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BFC" w:rsidRDefault="00635BFC" w:rsidP="00A82BE1">
      <w:pPr>
        <w:spacing w:after="0" w:line="240" w:lineRule="auto"/>
        <w:jc w:val="center"/>
        <w:rPr>
          <w:rFonts w:ascii="Times New Roman" w:hAnsi="Times New Roman" w:cs="Times New Roman"/>
          <w:b/>
          <w:i/>
          <w:sz w:val="36"/>
          <w:szCs w:val="36"/>
        </w:rPr>
      </w:pPr>
      <w:r w:rsidRPr="00635BFC">
        <w:rPr>
          <w:rFonts w:ascii="Times New Roman" w:hAnsi="Times New Roman" w:cs="Times New Roman"/>
          <w:b/>
          <w:i/>
          <w:sz w:val="36"/>
          <w:szCs w:val="36"/>
        </w:rPr>
        <w:t xml:space="preserve">В.С. </w:t>
      </w:r>
      <w:bookmarkStart w:id="0" w:name="_GoBack"/>
      <w:bookmarkEnd w:id="0"/>
      <w:r w:rsidRPr="00635BFC">
        <w:rPr>
          <w:rFonts w:ascii="Times New Roman" w:hAnsi="Times New Roman" w:cs="Times New Roman"/>
          <w:b/>
          <w:i/>
          <w:sz w:val="36"/>
          <w:szCs w:val="36"/>
        </w:rPr>
        <w:t>Немцев</w:t>
      </w:r>
    </w:p>
    <w:p w:rsidR="00635BFC" w:rsidRDefault="00635BFC" w:rsidP="00A82BE1">
      <w:pPr>
        <w:spacing w:after="0" w:line="240" w:lineRule="auto"/>
        <w:jc w:val="center"/>
        <w:rPr>
          <w:rFonts w:ascii="Times New Roman" w:hAnsi="Times New Roman" w:cs="Times New Roman"/>
          <w:b/>
          <w:i/>
          <w:sz w:val="36"/>
          <w:szCs w:val="36"/>
        </w:rPr>
      </w:pPr>
    </w:p>
    <w:p w:rsidR="00635BFC" w:rsidRDefault="00635BFC" w:rsidP="00A82BE1">
      <w:pPr>
        <w:spacing w:after="0" w:line="240" w:lineRule="auto"/>
        <w:jc w:val="center"/>
        <w:rPr>
          <w:rFonts w:ascii="Times New Roman" w:hAnsi="Times New Roman" w:cs="Times New Roman"/>
          <w:b/>
          <w:i/>
          <w:sz w:val="36"/>
          <w:szCs w:val="36"/>
        </w:rPr>
      </w:pPr>
    </w:p>
    <w:p w:rsidR="00635BFC" w:rsidRDefault="00635BFC" w:rsidP="00A82BE1">
      <w:pPr>
        <w:spacing w:after="0" w:line="240" w:lineRule="auto"/>
        <w:jc w:val="center"/>
        <w:rPr>
          <w:rFonts w:ascii="Times New Roman" w:hAnsi="Times New Roman" w:cs="Times New Roman"/>
          <w:b/>
          <w:i/>
          <w:sz w:val="36"/>
          <w:szCs w:val="36"/>
        </w:rPr>
      </w:pPr>
    </w:p>
    <w:p w:rsidR="00635BFC" w:rsidRDefault="00635BFC" w:rsidP="00A82BE1">
      <w:pPr>
        <w:spacing w:after="0" w:line="240" w:lineRule="auto"/>
        <w:jc w:val="center"/>
        <w:rPr>
          <w:rFonts w:ascii="Times New Roman" w:hAnsi="Times New Roman" w:cs="Times New Roman"/>
          <w:b/>
          <w:i/>
          <w:sz w:val="36"/>
          <w:szCs w:val="36"/>
        </w:rPr>
      </w:pPr>
    </w:p>
    <w:p w:rsidR="00635BFC" w:rsidRDefault="00635BFC" w:rsidP="00A82BE1">
      <w:pPr>
        <w:spacing w:after="0" w:line="240" w:lineRule="auto"/>
        <w:jc w:val="center"/>
        <w:rPr>
          <w:rFonts w:ascii="Times New Roman" w:hAnsi="Times New Roman" w:cs="Times New Roman"/>
          <w:b/>
          <w:i/>
          <w:sz w:val="36"/>
          <w:szCs w:val="36"/>
        </w:rPr>
      </w:pPr>
    </w:p>
    <w:p w:rsidR="00635BFC" w:rsidRDefault="00635BFC" w:rsidP="00A82BE1">
      <w:pPr>
        <w:spacing w:after="0" w:line="240" w:lineRule="auto"/>
        <w:jc w:val="center"/>
        <w:rPr>
          <w:rFonts w:ascii="Times New Roman" w:hAnsi="Times New Roman" w:cs="Times New Roman"/>
          <w:b/>
          <w:i/>
          <w:sz w:val="36"/>
          <w:szCs w:val="36"/>
        </w:rPr>
      </w:pPr>
    </w:p>
    <w:p w:rsidR="00635BFC" w:rsidRDefault="00635BFC" w:rsidP="00A82BE1">
      <w:pPr>
        <w:spacing w:after="0" w:line="240" w:lineRule="auto"/>
        <w:jc w:val="center"/>
        <w:rPr>
          <w:rFonts w:ascii="Times New Roman" w:hAnsi="Times New Roman" w:cs="Times New Roman"/>
          <w:b/>
          <w:i/>
          <w:sz w:val="36"/>
          <w:szCs w:val="36"/>
        </w:rPr>
      </w:pPr>
    </w:p>
    <w:p w:rsidR="00635BFC" w:rsidRDefault="00635BFC" w:rsidP="00A82BE1">
      <w:pPr>
        <w:spacing w:after="0" w:line="240" w:lineRule="auto"/>
        <w:jc w:val="center"/>
        <w:rPr>
          <w:rFonts w:ascii="Times New Roman" w:hAnsi="Times New Roman" w:cs="Times New Roman"/>
          <w:b/>
          <w:i/>
          <w:sz w:val="36"/>
          <w:szCs w:val="36"/>
        </w:rPr>
      </w:pPr>
    </w:p>
    <w:p w:rsidR="00635BFC" w:rsidRDefault="00635BFC" w:rsidP="00A82BE1">
      <w:pPr>
        <w:spacing w:after="0" w:line="240" w:lineRule="auto"/>
        <w:jc w:val="center"/>
        <w:rPr>
          <w:rFonts w:ascii="Times New Roman" w:hAnsi="Times New Roman" w:cs="Times New Roman"/>
          <w:b/>
          <w:i/>
          <w:sz w:val="36"/>
          <w:szCs w:val="36"/>
        </w:rPr>
      </w:pPr>
    </w:p>
    <w:p w:rsidR="00635BFC" w:rsidRDefault="00635BFC" w:rsidP="00A82BE1">
      <w:pPr>
        <w:spacing w:after="0" w:line="240" w:lineRule="auto"/>
        <w:jc w:val="center"/>
        <w:rPr>
          <w:rFonts w:ascii="Times New Roman" w:hAnsi="Times New Roman" w:cs="Times New Roman"/>
          <w:b/>
          <w:i/>
          <w:sz w:val="36"/>
          <w:szCs w:val="36"/>
        </w:rPr>
      </w:pPr>
    </w:p>
    <w:p w:rsidR="00635BFC" w:rsidRPr="00635BFC" w:rsidRDefault="00635BFC" w:rsidP="00A82BE1">
      <w:pPr>
        <w:spacing w:after="0" w:line="240" w:lineRule="auto"/>
        <w:jc w:val="center"/>
        <w:rPr>
          <w:rFonts w:ascii="Times New Roman" w:hAnsi="Times New Roman" w:cs="Times New Roman"/>
          <w:b/>
          <w:i/>
          <w:sz w:val="36"/>
          <w:szCs w:val="36"/>
        </w:rPr>
      </w:pPr>
    </w:p>
    <w:p w:rsidR="00635BFC" w:rsidRPr="00635BFC" w:rsidRDefault="00635BFC" w:rsidP="00A82BE1">
      <w:pPr>
        <w:spacing w:after="0" w:line="240" w:lineRule="auto"/>
        <w:jc w:val="center"/>
        <w:rPr>
          <w:rFonts w:ascii="Times New Roman" w:hAnsi="Times New Roman" w:cs="Times New Roman"/>
          <w:b/>
          <w:i/>
          <w:sz w:val="96"/>
          <w:szCs w:val="96"/>
        </w:rPr>
      </w:pPr>
      <w:r w:rsidRPr="00635BFC">
        <w:rPr>
          <w:rFonts w:ascii="Times New Roman" w:hAnsi="Times New Roman" w:cs="Times New Roman"/>
          <w:b/>
          <w:i/>
          <w:sz w:val="96"/>
          <w:szCs w:val="96"/>
        </w:rPr>
        <w:t>Встречать</w:t>
      </w:r>
    </w:p>
    <w:p w:rsidR="00635BFC" w:rsidRDefault="00635BFC" w:rsidP="00A82BE1">
      <w:pPr>
        <w:spacing w:after="0" w:line="240" w:lineRule="auto"/>
        <w:jc w:val="center"/>
        <w:rPr>
          <w:rFonts w:ascii="Times New Roman" w:hAnsi="Times New Roman" w:cs="Times New Roman"/>
          <w:b/>
          <w:i/>
          <w:sz w:val="96"/>
          <w:szCs w:val="96"/>
        </w:rPr>
      </w:pPr>
      <w:r w:rsidRPr="00635BFC">
        <w:rPr>
          <w:rFonts w:ascii="Times New Roman" w:hAnsi="Times New Roman" w:cs="Times New Roman"/>
          <w:b/>
          <w:i/>
          <w:sz w:val="96"/>
          <w:szCs w:val="96"/>
        </w:rPr>
        <w:t>Возлюбившего</w:t>
      </w:r>
    </w:p>
    <w:p w:rsidR="00635BFC" w:rsidRPr="00635BFC" w:rsidRDefault="00635BFC" w:rsidP="00A82BE1">
      <w:pPr>
        <w:spacing w:after="0" w:line="240" w:lineRule="auto"/>
        <w:jc w:val="center"/>
        <w:rPr>
          <w:rFonts w:ascii="Times New Roman" w:hAnsi="Times New Roman" w:cs="Times New Roman"/>
          <w:b/>
          <w:i/>
          <w:sz w:val="96"/>
          <w:szCs w:val="96"/>
        </w:rPr>
      </w:pPr>
    </w:p>
    <w:p w:rsidR="00635BFC" w:rsidRPr="00635BFC" w:rsidRDefault="00635BFC" w:rsidP="00A82BE1">
      <w:pPr>
        <w:spacing w:after="0" w:line="240" w:lineRule="auto"/>
        <w:jc w:val="center"/>
        <w:rPr>
          <w:rFonts w:ascii="Times New Roman" w:hAnsi="Times New Roman" w:cs="Times New Roman"/>
          <w:i/>
          <w:sz w:val="36"/>
          <w:szCs w:val="36"/>
        </w:rPr>
      </w:pPr>
      <w:r w:rsidRPr="00635BFC">
        <w:rPr>
          <w:rFonts w:ascii="Times New Roman" w:hAnsi="Times New Roman" w:cs="Times New Roman"/>
          <w:i/>
          <w:sz w:val="36"/>
          <w:szCs w:val="36"/>
        </w:rPr>
        <w:t>О Втором Пришествии Христа</w:t>
      </w: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Default="00635BFC" w:rsidP="00A82BE1">
      <w:pPr>
        <w:spacing w:after="0" w:line="240" w:lineRule="auto"/>
        <w:jc w:val="center"/>
        <w:rPr>
          <w:rFonts w:ascii="Times New Roman" w:hAnsi="Times New Roman" w:cs="Times New Roman"/>
          <w:b/>
          <w:sz w:val="32"/>
          <w:szCs w:val="32"/>
        </w:rPr>
      </w:pPr>
    </w:p>
    <w:p w:rsidR="00635BFC" w:rsidRPr="00635BFC" w:rsidRDefault="00635BFC" w:rsidP="00A82BE1">
      <w:pPr>
        <w:spacing w:after="0" w:line="240" w:lineRule="auto"/>
        <w:jc w:val="center"/>
        <w:rPr>
          <w:rFonts w:ascii="Times New Roman" w:hAnsi="Times New Roman" w:cs="Times New Roman"/>
          <w:b/>
          <w:sz w:val="32"/>
          <w:szCs w:val="32"/>
        </w:rPr>
      </w:pPr>
      <w:r w:rsidRPr="00635BFC">
        <w:rPr>
          <w:rFonts w:ascii="Times New Roman" w:hAnsi="Times New Roman" w:cs="Times New Roman"/>
          <w:b/>
          <w:sz w:val="32"/>
          <w:szCs w:val="32"/>
        </w:rPr>
        <w:t>Минск</w:t>
      </w:r>
    </w:p>
    <w:p w:rsidR="00635BFC" w:rsidRPr="00635BFC" w:rsidRDefault="00635BFC" w:rsidP="00A82BE1">
      <w:pPr>
        <w:spacing w:after="0" w:line="240" w:lineRule="auto"/>
        <w:jc w:val="center"/>
        <w:rPr>
          <w:rFonts w:ascii="Times New Roman" w:hAnsi="Times New Roman" w:cs="Times New Roman"/>
          <w:b/>
          <w:sz w:val="32"/>
          <w:szCs w:val="32"/>
        </w:rPr>
      </w:pPr>
      <w:r w:rsidRPr="00635BFC">
        <w:rPr>
          <w:rFonts w:ascii="Times New Roman" w:hAnsi="Times New Roman" w:cs="Times New Roman"/>
          <w:b/>
          <w:sz w:val="32"/>
          <w:szCs w:val="32"/>
        </w:rPr>
        <w:t>«Церковь Пробуждение»</w:t>
      </w:r>
    </w:p>
    <w:p w:rsidR="00635BFC" w:rsidRDefault="00635BFC" w:rsidP="00A82BE1">
      <w:pPr>
        <w:spacing w:after="0" w:line="240" w:lineRule="auto"/>
        <w:jc w:val="center"/>
        <w:rPr>
          <w:rFonts w:ascii="Times New Roman" w:hAnsi="Times New Roman" w:cs="Times New Roman"/>
          <w:b/>
          <w:sz w:val="32"/>
          <w:szCs w:val="32"/>
        </w:rPr>
      </w:pPr>
      <w:r w:rsidRPr="00635BFC">
        <w:rPr>
          <w:rFonts w:ascii="Times New Roman" w:hAnsi="Times New Roman" w:cs="Times New Roman"/>
          <w:b/>
          <w:sz w:val="32"/>
          <w:szCs w:val="32"/>
        </w:rPr>
        <w:t>2017</w:t>
      </w:r>
      <w:r>
        <w:rPr>
          <w:rFonts w:ascii="Times New Roman" w:hAnsi="Times New Roman" w:cs="Times New Roman"/>
          <w:b/>
          <w:sz w:val="32"/>
          <w:szCs w:val="32"/>
        </w:rPr>
        <w:br w:type="page"/>
      </w:r>
    </w:p>
    <w:p w:rsidR="00635BFC" w:rsidRPr="00635BFC" w:rsidRDefault="00635BFC" w:rsidP="00A82BE1">
      <w:pPr>
        <w:spacing w:after="0" w:line="240" w:lineRule="auto"/>
        <w:jc w:val="both"/>
        <w:rPr>
          <w:rFonts w:ascii="Times New Roman" w:hAnsi="Times New Roman" w:cs="Times New Roman"/>
          <w:b/>
          <w:sz w:val="24"/>
          <w:szCs w:val="24"/>
        </w:rPr>
      </w:pPr>
      <w:r w:rsidRPr="00635BFC">
        <w:rPr>
          <w:rFonts w:ascii="Times New Roman" w:hAnsi="Times New Roman" w:cs="Times New Roman"/>
          <w:b/>
          <w:sz w:val="24"/>
          <w:szCs w:val="24"/>
        </w:rPr>
        <w:lastRenderedPageBreak/>
        <w:t xml:space="preserve">Рассмотрены события последнего времени на основании Книги Откровение и других пророческих книг Священного Писания. Дан анализ различных точек зрения богословов о времени восхищения Церкви и сделан акцент на то, что Церковь будет нести скорбь. Освещены основные аспекты подготовки Церкви к Пришествию Христа. Книга предназначена для служителей, проповедников. студентов христианских учебных заведений, для всех христиан и может быть полезна каждому человеку, кто глубоко интересуется будущим Церкви, Израиля и всего мира. </w:t>
      </w:r>
    </w:p>
    <w:p w:rsidR="00635BFC" w:rsidRPr="00635BFC" w:rsidRDefault="00635BFC" w:rsidP="00A82BE1">
      <w:pPr>
        <w:spacing w:after="0" w:line="240" w:lineRule="auto"/>
        <w:jc w:val="both"/>
        <w:rPr>
          <w:rFonts w:ascii="Times New Roman" w:hAnsi="Times New Roman" w:cs="Times New Roman"/>
          <w:b/>
          <w:sz w:val="24"/>
          <w:szCs w:val="24"/>
        </w:rPr>
      </w:pPr>
    </w:p>
    <w:p w:rsidR="00635BFC" w:rsidRPr="00635BFC" w:rsidRDefault="00635BFC" w:rsidP="00A82BE1">
      <w:pPr>
        <w:spacing w:after="0" w:line="240" w:lineRule="auto"/>
        <w:jc w:val="both"/>
        <w:rPr>
          <w:rFonts w:ascii="Times New Roman" w:hAnsi="Times New Roman" w:cs="Times New Roman"/>
          <w:i/>
          <w:sz w:val="24"/>
          <w:szCs w:val="24"/>
        </w:rPr>
      </w:pPr>
      <w:r w:rsidRPr="00635BFC">
        <w:rPr>
          <w:rFonts w:ascii="Times New Roman" w:hAnsi="Times New Roman" w:cs="Times New Roman"/>
          <w:sz w:val="24"/>
          <w:szCs w:val="24"/>
        </w:rPr>
        <w:t>Редактор</w:t>
      </w:r>
      <w:r w:rsidRPr="00635BFC">
        <w:rPr>
          <w:rFonts w:ascii="Times New Roman" w:hAnsi="Times New Roman" w:cs="Times New Roman"/>
          <w:b/>
          <w:sz w:val="24"/>
          <w:szCs w:val="24"/>
        </w:rPr>
        <w:t xml:space="preserve"> </w:t>
      </w:r>
      <w:r w:rsidRPr="00635BFC">
        <w:rPr>
          <w:rFonts w:ascii="Times New Roman" w:hAnsi="Times New Roman" w:cs="Times New Roman"/>
          <w:i/>
          <w:sz w:val="24"/>
          <w:szCs w:val="24"/>
        </w:rPr>
        <w:t>В.С. Немцев</w:t>
      </w:r>
    </w:p>
    <w:p w:rsidR="00635BFC" w:rsidRPr="00635BFC" w:rsidRDefault="00635BFC" w:rsidP="00A82BE1">
      <w:pPr>
        <w:spacing w:after="0" w:line="240" w:lineRule="auto"/>
        <w:jc w:val="both"/>
        <w:rPr>
          <w:rFonts w:ascii="Times New Roman" w:hAnsi="Times New Roman" w:cs="Times New Roman"/>
          <w:i/>
          <w:sz w:val="24"/>
          <w:szCs w:val="24"/>
        </w:rPr>
      </w:pPr>
      <w:r w:rsidRPr="00635BFC">
        <w:rPr>
          <w:rFonts w:ascii="Times New Roman" w:hAnsi="Times New Roman" w:cs="Times New Roman"/>
          <w:sz w:val="24"/>
          <w:szCs w:val="24"/>
        </w:rPr>
        <w:t xml:space="preserve">Технический </w:t>
      </w:r>
      <w:proofErr w:type="gramStart"/>
      <w:r w:rsidRPr="00635BFC">
        <w:rPr>
          <w:rFonts w:ascii="Times New Roman" w:hAnsi="Times New Roman" w:cs="Times New Roman"/>
          <w:sz w:val="24"/>
          <w:szCs w:val="24"/>
        </w:rPr>
        <w:t xml:space="preserve">редактор  </w:t>
      </w:r>
      <w:r w:rsidRPr="00635BFC">
        <w:rPr>
          <w:rFonts w:ascii="Times New Roman" w:hAnsi="Times New Roman" w:cs="Times New Roman"/>
          <w:i/>
          <w:sz w:val="24"/>
          <w:szCs w:val="24"/>
        </w:rPr>
        <w:t>В.В.</w:t>
      </w:r>
      <w:proofErr w:type="gramEnd"/>
      <w:r w:rsidRPr="00635BFC">
        <w:rPr>
          <w:rFonts w:ascii="Times New Roman" w:hAnsi="Times New Roman" w:cs="Times New Roman"/>
          <w:i/>
          <w:sz w:val="24"/>
          <w:szCs w:val="24"/>
        </w:rPr>
        <w:t xml:space="preserve"> Пилипчук, А.С. Крушев</w:t>
      </w:r>
    </w:p>
    <w:p w:rsidR="00635BFC" w:rsidRPr="00635BFC" w:rsidRDefault="00635BFC" w:rsidP="00A82BE1">
      <w:pPr>
        <w:spacing w:after="0" w:line="240" w:lineRule="auto"/>
        <w:jc w:val="both"/>
        <w:rPr>
          <w:rFonts w:ascii="Times New Roman" w:hAnsi="Times New Roman" w:cs="Times New Roman"/>
          <w:i/>
          <w:sz w:val="24"/>
          <w:szCs w:val="24"/>
        </w:rPr>
      </w:pPr>
      <w:proofErr w:type="gramStart"/>
      <w:r w:rsidRPr="00635BFC">
        <w:rPr>
          <w:rFonts w:ascii="Times New Roman" w:hAnsi="Times New Roman" w:cs="Times New Roman"/>
          <w:sz w:val="24"/>
          <w:szCs w:val="24"/>
        </w:rPr>
        <w:t xml:space="preserve">Корректоры  </w:t>
      </w:r>
      <w:r w:rsidRPr="00635BFC">
        <w:rPr>
          <w:rFonts w:ascii="Times New Roman" w:hAnsi="Times New Roman" w:cs="Times New Roman"/>
          <w:i/>
          <w:sz w:val="24"/>
          <w:szCs w:val="24"/>
        </w:rPr>
        <w:t>Н.С</w:t>
      </w:r>
      <w:proofErr w:type="gramEnd"/>
      <w:r w:rsidRPr="00635BFC">
        <w:rPr>
          <w:rFonts w:ascii="Times New Roman" w:hAnsi="Times New Roman" w:cs="Times New Roman"/>
          <w:i/>
          <w:sz w:val="24"/>
          <w:szCs w:val="24"/>
        </w:rPr>
        <w:t xml:space="preserve"> Лещинская., А.В. Пилипчук., Ю.С. Ульянова </w:t>
      </w:r>
    </w:p>
    <w:p w:rsidR="00635BFC" w:rsidRPr="00635BFC" w:rsidRDefault="00635BFC" w:rsidP="00A82BE1">
      <w:pPr>
        <w:spacing w:after="0" w:line="240" w:lineRule="auto"/>
      </w:pPr>
      <w:r w:rsidRPr="00635BFC">
        <w:br w:type="page"/>
      </w:r>
    </w:p>
    <w:p w:rsidR="00635BFC" w:rsidRPr="00635BFC" w:rsidRDefault="00635BFC" w:rsidP="00A82BE1">
      <w:pPr>
        <w:spacing w:after="0" w:line="240" w:lineRule="auto"/>
        <w:jc w:val="center"/>
        <w:rPr>
          <w:rFonts w:ascii="Times New Roman" w:hAnsi="Times New Roman" w:cs="Times New Roman"/>
          <w:b/>
          <w:sz w:val="40"/>
          <w:szCs w:val="40"/>
        </w:rPr>
      </w:pPr>
      <w:r w:rsidRPr="00635BFC">
        <w:rPr>
          <w:rFonts w:ascii="Times New Roman" w:hAnsi="Times New Roman" w:cs="Times New Roman"/>
          <w:b/>
          <w:sz w:val="40"/>
          <w:szCs w:val="40"/>
        </w:rPr>
        <w:lastRenderedPageBreak/>
        <w:t>Введение</w:t>
      </w:r>
    </w:p>
    <w:p w:rsidR="00635BFC" w:rsidRPr="00635BFC" w:rsidRDefault="00635BFC" w:rsidP="00A82BE1">
      <w:pPr>
        <w:spacing w:after="0" w:line="240" w:lineRule="auto"/>
        <w:jc w:val="both"/>
        <w:rPr>
          <w:rFonts w:ascii="Times New Roman" w:hAnsi="Times New Roman" w:cs="Times New Roman"/>
        </w:rPr>
      </w:pPr>
      <w:r w:rsidRPr="00635BFC">
        <w:rPr>
          <w:rFonts w:ascii="Times New Roman" w:hAnsi="Times New Roman" w:cs="Times New Roman"/>
        </w:rPr>
        <w:tab/>
        <w:t>Когда я приступал к написанию этой книги, один мой добрый приятель и хороший христианин сказал: «Ну, наконец-то и ты обязательно ошибешься и подвергнешь себя резкой критике». В этих словах есть большая доля правды. Толковать книгу Откровения сегодня, как и десятки сотен лет тому назад, неизбежно означало и означает наличие многих предположений, среди которых будут неточные и неверные, потому что в последней книге Библии представлены некоторые события и их последовательность, толкования которых нельзя однозначно и с абсолютной уверенностью опровергнуть или подтвердить Писанием. Но каждому писателю, имеющему отношение к разъяснению Слова Божьего, важно то, чтобы люди, читая то или иное толкование, были побуждаемы возрастать в любви к Богу и ближним, возрастать в истинном познании природы Бога, в святости, в страхе Божьем, в благоговении и трепете перед грядущим Спасителем, горели желанием и готовностью встречи с Ним, преображаясь в образ Христа.</w:t>
      </w:r>
    </w:p>
    <w:p w:rsidR="00635BFC" w:rsidRPr="00635BFC" w:rsidRDefault="00635BFC" w:rsidP="00A82BE1">
      <w:pPr>
        <w:spacing w:after="0" w:line="240" w:lineRule="auto"/>
        <w:ind w:firstLine="708"/>
        <w:jc w:val="both"/>
        <w:rPr>
          <w:rFonts w:ascii="Times New Roman" w:hAnsi="Times New Roman" w:cs="Times New Roman"/>
        </w:rPr>
      </w:pPr>
      <w:r w:rsidRPr="00635BFC">
        <w:rPr>
          <w:rFonts w:ascii="Times New Roman" w:hAnsi="Times New Roman" w:cs="Times New Roman"/>
        </w:rPr>
        <w:t>Эта книга является еще одним напоминанием для христиан и для всех, кто ищет Бога, о том, что мы на этой земле временны, что встреча с Господом неизбежна, что Пришествие с каждым днем становится ближе, ибо «</w:t>
      </w:r>
      <w:r w:rsidRPr="00635BFC">
        <w:rPr>
          <w:rFonts w:ascii="Times New Roman" w:hAnsi="Times New Roman" w:cs="Times New Roman"/>
          <w:b/>
        </w:rPr>
        <w:t>еще немного, очень немного, и Грядущий придет и не умедлит</w:t>
      </w:r>
      <w:r w:rsidRPr="00635BFC">
        <w:rPr>
          <w:rFonts w:ascii="Times New Roman" w:hAnsi="Times New Roman" w:cs="Times New Roman"/>
        </w:rPr>
        <w:t>» (Евр.10:37). Поэтому, как говорит Библия, «</w:t>
      </w:r>
      <w:r w:rsidRPr="00635BFC">
        <w:rPr>
          <w:rFonts w:ascii="Times New Roman" w:hAnsi="Times New Roman" w:cs="Times New Roman"/>
          <w:b/>
        </w:rPr>
        <w:t>будем увещевать друг друга, и тем более, чем более усматриваете приближение дня оного</w:t>
      </w:r>
      <w:r w:rsidRPr="00635BFC">
        <w:rPr>
          <w:rFonts w:ascii="Times New Roman" w:hAnsi="Times New Roman" w:cs="Times New Roman"/>
        </w:rPr>
        <w:t>» (Евр.10:25). Христиане сегодня особенно нуждаются в том, чтобы им при следовании за Христом напоминали известные и важные истины, о чем писал Апостол Петр: «</w:t>
      </w:r>
      <w:r w:rsidRPr="00635BFC">
        <w:rPr>
          <w:rFonts w:ascii="Times New Roman" w:hAnsi="Times New Roman" w:cs="Times New Roman"/>
          <w:b/>
        </w:rPr>
        <w:t>Посему, братия, более и более старайтесь делать твердым ваше звание и избрание; так поступая, никогда не преткнетесь, ибо так откроется вам свободный вход в вечное Царство Господа нашего и Спасителя Иисуса Христа. Для того я никогда не перестану напоминать вам о сем, хотя вы то и знаете, и утверждены в настоящей истине</w:t>
      </w:r>
      <w:r w:rsidRPr="00635BFC">
        <w:rPr>
          <w:rFonts w:ascii="Times New Roman" w:hAnsi="Times New Roman" w:cs="Times New Roman"/>
        </w:rPr>
        <w:t>» (2Пет.1:10-12).</w:t>
      </w:r>
    </w:p>
    <w:p w:rsidR="00635BFC" w:rsidRPr="00635BFC" w:rsidRDefault="00635BFC" w:rsidP="00A82BE1">
      <w:pPr>
        <w:spacing w:after="0" w:line="240" w:lineRule="auto"/>
        <w:jc w:val="both"/>
        <w:rPr>
          <w:rFonts w:ascii="Times New Roman" w:hAnsi="Times New Roman" w:cs="Times New Roman"/>
        </w:rPr>
      </w:pPr>
      <w:r w:rsidRPr="00635BFC">
        <w:rPr>
          <w:rFonts w:ascii="Times New Roman" w:hAnsi="Times New Roman" w:cs="Times New Roman"/>
        </w:rPr>
        <w:tab/>
        <w:t>Приступать к Откровению — дело сложное, вызывающее страх и трепет, потому что в этой книге Бог дает самое строгое предупреждение об ответственности за истину: «</w:t>
      </w:r>
      <w:r w:rsidRPr="00635BFC">
        <w:rPr>
          <w:rFonts w:ascii="Times New Roman" w:hAnsi="Times New Roman" w:cs="Times New Roman"/>
          <w:b/>
        </w:rPr>
        <w:t>И я также свидетельствую всякому слышащему слова пророчества книги сей: если кто приложит что к ним, на того наложит Бог язвы, о которых написано в книге сей; и если кто отнимет что от слов книги пророчества сего, у того отнимет Бог участие в книге жизни и в святом граде, и в том, что написано в книге сей</w:t>
      </w:r>
      <w:r w:rsidRPr="00635BFC">
        <w:rPr>
          <w:rFonts w:ascii="Times New Roman" w:hAnsi="Times New Roman" w:cs="Times New Roman"/>
        </w:rPr>
        <w:t>» (Отк.22:18,19).</w:t>
      </w:r>
    </w:p>
    <w:p w:rsidR="00635BFC" w:rsidRPr="00635BFC" w:rsidRDefault="00635BFC" w:rsidP="00A82BE1">
      <w:pPr>
        <w:spacing w:after="0" w:line="240" w:lineRule="auto"/>
        <w:jc w:val="both"/>
        <w:rPr>
          <w:rFonts w:ascii="Times New Roman" w:hAnsi="Times New Roman" w:cs="Times New Roman"/>
        </w:rPr>
      </w:pPr>
      <w:r w:rsidRPr="00635BFC">
        <w:rPr>
          <w:rFonts w:ascii="Times New Roman" w:hAnsi="Times New Roman" w:cs="Times New Roman"/>
        </w:rPr>
        <w:tab/>
        <w:t>Сегодня насчитывается более 2000</w:t>
      </w:r>
      <w:r w:rsidRPr="00635BFC">
        <w:rPr>
          <w:rFonts w:ascii="Times New Roman" w:eastAsia="Calibri" w:hAnsi="Times New Roman" w:cs="Times New Roman"/>
        </w:rPr>
        <w:t xml:space="preserve"> толкований на Откровение и на различные части этой книги Библии, которые часто сильно отличаются друг от друга. Существует множество разных школ, подходов и учений по последнему времени. Почему существует такое многообразие и почему так много ошибок при толковании этой книги Библии?</w:t>
      </w:r>
      <w:r w:rsidRPr="00635BFC">
        <w:rPr>
          <w:rFonts w:ascii="Times New Roman" w:hAnsi="Times New Roman" w:cs="Times New Roman"/>
        </w:rPr>
        <w:t xml:space="preserve"> Причин много, но основными являются следующие:</w:t>
      </w:r>
    </w:p>
    <w:p w:rsidR="00635BFC" w:rsidRPr="00635BFC" w:rsidRDefault="00635BFC" w:rsidP="00A82BE1">
      <w:pPr>
        <w:numPr>
          <w:ilvl w:val="0"/>
          <w:numId w:val="12"/>
        </w:numPr>
        <w:spacing w:after="0" w:line="240" w:lineRule="auto"/>
        <w:contextualSpacing/>
        <w:jc w:val="both"/>
        <w:rPr>
          <w:rFonts w:ascii="Times New Roman" w:hAnsi="Times New Roman" w:cs="Times New Roman"/>
        </w:rPr>
      </w:pPr>
      <w:r w:rsidRPr="00635BFC">
        <w:rPr>
          <w:rFonts w:ascii="Times New Roman" w:hAnsi="Times New Roman" w:cs="Times New Roman"/>
        </w:rPr>
        <w:t>Сложность книги Откровение, насыщенность символическим языком, не всегда последовательное изложение событий. Это утверждение очевидно, и мы не будем его обсуждать.</w:t>
      </w:r>
    </w:p>
    <w:p w:rsidR="00635BFC" w:rsidRPr="00635BFC" w:rsidRDefault="00635BFC" w:rsidP="00A82BE1">
      <w:pPr>
        <w:numPr>
          <w:ilvl w:val="0"/>
          <w:numId w:val="12"/>
        </w:numPr>
        <w:spacing w:after="0" w:line="240" w:lineRule="auto"/>
        <w:contextualSpacing/>
        <w:jc w:val="both"/>
        <w:rPr>
          <w:rFonts w:ascii="Times New Roman" w:hAnsi="Times New Roman" w:cs="Times New Roman"/>
        </w:rPr>
      </w:pPr>
      <w:r w:rsidRPr="00635BFC">
        <w:rPr>
          <w:rFonts w:ascii="Times New Roman" w:hAnsi="Times New Roman" w:cs="Times New Roman"/>
        </w:rPr>
        <w:t>Отсутствие диалога богословов, уверенность многих в своей правоте, попытка защитить во что бы то ни стало свою позицию (позицию деноминации, позицию школы, автора) и неприятие иного взгляда; приспособление толкования к ранее принятым догмам (</w:t>
      </w:r>
      <w:r w:rsidRPr="00635BFC">
        <w:rPr>
          <w:rFonts w:ascii="Times New Roman" w:hAnsi="Times New Roman" w:cs="Times New Roman"/>
          <w:i/>
        </w:rPr>
        <w:t>догматизация текста</w:t>
      </w:r>
      <w:r w:rsidRPr="00635BFC">
        <w:rPr>
          <w:rFonts w:ascii="Times New Roman" w:hAnsi="Times New Roman" w:cs="Times New Roman"/>
        </w:rPr>
        <w:t>).</w:t>
      </w:r>
    </w:p>
    <w:p w:rsidR="00635BFC" w:rsidRPr="00635BFC" w:rsidRDefault="00635BFC" w:rsidP="00A82BE1">
      <w:pPr>
        <w:numPr>
          <w:ilvl w:val="0"/>
          <w:numId w:val="12"/>
        </w:numPr>
        <w:spacing w:after="0" w:line="240" w:lineRule="auto"/>
        <w:contextualSpacing/>
        <w:jc w:val="both"/>
        <w:rPr>
          <w:rFonts w:ascii="Times New Roman" w:hAnsi="Times New Roman" w:cs="Times New Roman"/>
        </w:rPr>
      </w:pPr>
      <w:r w:rsidRPr="00635BFC">
        <w:rPr>
          <w:rFonts w:ascii="Times New Roman" w:hAnsi="Times New Roman" w:cs="Times New Roman"/>
        </w:rPr>
        <w:t xml:space="preserve">Неверные методы толкования Писания. Это является основной причиной различных отклонений от истины. О методах толкования Писания мы будем говорить в главе </w:t>
      </w:r>
      <w:r w:rsidRPr="00635BFC">
        <w:rPr>
          <w:rFonts w:ascii="Times New Roman" w:hAnsi="Times New Roman" w:cs="Times New Roman"/>
          <w:lang w:val="en-US"/>
        </w:rPr>
        <w:t>II</w:t>
      </w:r>
      <w:r w:rsidRPr="00635BFC">
        <w:rPr>
          <w:rFonts w:ascii="Times New Roman" w:hAnsi="Times New Roman" w:cs="Times New Roman"/>
        </w:rPr>
        <w:t>.</w:t>
      </w:r>
    </w:p>
    <w:p w:rsidR="00635BFC" w:rsidRPr="00635BFC" w:rsidRDefault="00635BFC" w:rsidP="00A82BE1">
      <w:pPr>
        <w:spacing w:after="0" w:line="240" w:lineRule="auto"/>
        <w:ind w:firstLine="360"/>
        <w:jc w:val="both"/>
        <w:rPr>
          <w:rFonts w:ascii="Times New Roman" w:hAnsi="Times New Roman" w:cs="Times New Roman"/>
        </w:rPr>
      </w:pPr>
      <w:r w:rsidRPr="00635BFC">
        <w:rPr>
          <w:rFonts w:ascii="Times New Roman" w:hAnsi="Times New Roman" w:cs="Times New Roman"/>
        </w:rPr>
        <w:t xml:space="preserve">Часто при толковании Откровения мы имеем дело с </w:t>
      </w:r>
      <w:r w:rsidRPr="00635BFC">
        <w:rPr>
          <w:rFonts w:ascii="Times New Roman" w:hAnsi="Times New Roman" w:cs="Times New Roman"/>
          <w:b/>
          <w:i/>
        </w:rPr>
        <w:t>догматизацией текста</w:t>
      </w:r>
      <w:r w:rsidRPr="00635BFC">
        <w:rPr>
          <w:rFonts w:ascii="Times New Roman" w:hAnsi="Times New Roman" w:cs="Times New Roman"/>
        </w:rPr>
        <w:t>, т.е. когда догмы идут впереди Писания, а Писание подстраивается под заранее заданную теорию, или точку зрения. Вместо того чтобы при интерпретации Библии складывать отдельные части Писания в общую в общую и согласованную картину, многие начинают с вывода, а потом с его помощью подбирают отдельные тексты, которые подтверждают данный вывод, и не всегда при этом обращают внимание на другие тексты, которые такому выводу противоречат. Логики называют догматизацию «круговым рассуждением». Каждый толкователь Библии может впасть в такое заблуждение, если интерпретирует Писание, руководствуясь не всеми текстами Библии на заданную тему, а только предрешенными учениями, традициями и своими субъективными устремлениями. Лучше заблуждаться и сомневаться в позиции, нежели с предубеждением стоять на неверной позиции и не видеть этого.</w:t>
      </w:r>
    </w:p>
    <w:p w:rsidR="00635BFC" w:rsidRPr="00635BFC" w:rsidRDefault="00635BFC" w:rsidP="00A82BE1">
      <w:pPr>
        <w:spacing w:after="0" w:line="240" w:lineRule="auto"/>
        <w:ind w:firstLine="708"/>
        <w:jc w:val="both"/>
        <w:rPr>
          <w:rFonts w:ascii="Times New Roman" w:hAnsi="Times New Roman" w:cs="Times New Roman"/>
        </w:rPr>
      </w:pPr>
      <w:r w:rsidRPr="00635BFC">
        <w:rPr>
          <w:rFonts w:ascii="Times New Roman" w:hAnsi="Times New Roman" w:cs="Times New Roman"/>
        </w:rPr>
        <w:t>Авторитетный в консервативных евангельских кругах богослов доктор Ричард Мэйхью в книге «Как самому толковать Библию» дает оценку неверного применения методов толкования при объяснении позиции о временах восхищения Церкви: «</w:t>
      </w:r>
      <w:r w:rsidRPr="00635BFC">
        <w:rPr>
          <w:rFonts w:ascii="Times New Roman" w:hAnsi="Times New Roman" w:cs="Times New Roman"/>
          <w:i/>
        </w:rPr>
        <w:t xml:space="preserve">Ошибки бывают тогда, когда Писание процеживается через догмы, между тем как оно должно быть исходной точкой и образцом, по которому мы формируем и очищаем свои человеческие выражения Божественной истины. Верующие, что Церковь будет восхищена до наступления великой скорби </w:t>
      </w:r>
      <w:r w:rsidRPr="00635BFC">
        <w:rPr>
          <w:rFonts w:ascii="Times New Roman" w:hAnsi="Times New Roman" w:cs="Times New Roman"/>
          <w:i/>
          <w:u w:val="single"/>
        </w:rPr>
        <w:t>(</w:t>
      </w:r>
      <w:r w:rsidRPr="00635BFC">
        <w:rPr>
          <w:rFonts w:ascii="Times New Roman" w:hAnsi="Times New Roman" w:cs="Times New Roman"/>
          <w:i/>
        </w:rPr>
        <w:t xml:space="preserve">в их числе и я), часто так яростно желают доказать свою точку зрения, что видят свой взгляд почти в каждом возможном отрывке Писания. Откр.4:1,2 нередко приводится как главное подтверждение этого взгляда. Но если всмотреться в текст, в котором описываются переживания Иоанна, можно удивиться и задуматься над тем, говорится ли здесь вообще о восхищении. Думали ли вы когда-нибудь о том, что те, кто верует в воскресение до тяжкого времени, и те, кто верит, что оно будет после, с одинаковой запальчивостью используют 1Фес.4:13-18 для подтверждения своих позиций? Это потому, что они </w:t>
      </w:r>
      <w:r w:rsidRPr="00635BFC">
        <w:rPr>
          <w:rFonts w:ascii="Times New Roman" w:hAnsi="Times New Roman" w:cs="Times New Roman"/>
          <w:b/>
          <w:i/>
        </w:rPr>
        <w:t>догматизируют</w:t>
      </w:r>
      <w:r w:rsidRPr="00635BFC">
        <w:rPr>
          <w:rFonts w:ascii="Times New Roman" w:hAnsi="Times New Roman" w:cs="Times New Roman"/>
          <w:i/>
        </w:rPr>
        <w:t xml:space="preserve">, или вписывают в текст то, во что сами верят. На самом же деле этот текст просто ясно открывает самый факт восхищения (1Фес.4:17 — </w:t>
      </w:r>
      <w:r w:rsidRPr="00635BFC">
        <w:rPr>
          <w:rFonts w:ascii="Times New Roman" w:hAnsi="Times New Roman" w:cs="Times New Roman"/>
          <w:i/>
          <w:lang w:val="en-US"/>
        </w:rPr>
        <w:t>harpazo</w:t>
      </w:r>
      <w:r w:rsidRPr="00635BFC">
        <w:rPr>
          <w:rFonts w:ascii="Times New Roman" w:hAnsi="Times New Roman" w:cs="Times New Roman"/>
          <w:i/>
        </w:rPr>
        <w:t xml:space="preserve">), но здесь нет никаких </w:t>
      </w:r>
      <w:r w:rsidRPr="00635BFC">
        <w:rPr>
          <w:rFonts w:ascii="Times New Roman" w:hAnsi="Times New Roman" w:cs="Times New Roman"/>
          <w:i/>
        </w:rPr>
        <w:lastRenderedPageBreak/>
        <w:t>указателей на время. Связь во времени между восхищением и тяжким временем должна быть установлена с помощью других отрывков Писания… Каждая сторона подходит к этому вопросу с предвзятыми выводами, а потом подгоняет к ним факты, чтобы их взгляд звучал правильно. Между тем, они должны были бы начинать свои поиски наново с молитвы о Божьих указаниях и с желанием посмотреть на все библейские данные, относящиеся к этому вопросу, и намеренно познать ум Божий, а не защищать свой догмат. Возможно, где-то есть лучшее описание библейских данных, которое обе стороны не готовы признать из страха, что оно раскроет заблуждение обеих сторон</w:t>
      </w:r>
      <w:r w:rsidRPr="00635BFC">
        <w:rPr>
          <w:rFonts w:ascii="Times New Roman" w:hAnsi="Times New Roman" w:cs="Times New Roman"/>
        </w:rPr>
        <w:t>»</w:t>
      </w:r>
      <w:r w:rsidRPr="00635BFC">
        <w:rPr>
          <w:rFonts w:ascii="Times New Roman" w:hAnsi="Times New Roman" w:cs="Times New Roman"/>
          <w:b/>
          <w:sz w:val="24"/>
          <w:szCs w:val="24"/>
          <w:vertAlign w:val="superscript"/>
        </w:rPr>
        <w:t>1</w:t>
      </w:r>
      <w:r w:rsidRPr="00635BFC">
        <w:rPr>
          <w:rFonts w:ascii="Times New Roman" w:hAnsi="Times New Roman" w:cs="Times New Roman"/>
        </w:rPr>
        <w:t>.</w:t>
      </w:r>
    </w:p>
    <w:p w:rsidR="00635BFC" w:rsidRPr="00635BFC" w:rsidRDefault="00635BFC" w:rsidP="00A82BE1">
      <w:pPr>
        <w:spacing w:after="0" w:line="240" w:lineRule="auto"/>
        <w:ind w:firstLine="360"/>
        <w:jc w:val="both"/>
        <w:rPr>
          <w:rFonts w:ascii="Times New Roman" w:hAnsi="Times New Roman" w:cs="Times New Roman"/>
        </w:rPr>
      </w:pPr>
      <w:r w:rsidRPr="00635BFC">
        <w:rPr>
          <w:rFonts w:ascii="Times New Roman" w:hAnsi="Times New Roman" w:cs="Times New Roman"/>
        </w:rPr>
        <w:t>Важно всегда быть в единстве с Господом, мыслить и бодрствовать. Опасными заблуждениями являются те, которые включают немалую долю правды. Иногда мы желаем привести свой разум к тому, чего ищет наше сердце, а не к тому, на что указывает Господь. «</w:t>
      </w:r>
      <w:r w:rsidRPr="00635BFC">
        <w:rPr>
          <w:rFonts w:ascii="Times New Roman" w:hAnsi="Times New Roman" w:cs="Times New Roman"/>
          <w:i/>
        </w:rPr>
        <w:t>Заблуждения радостны, истина страшна</w:t>
      </w:r>
      <w:r w:rsidRPr="00635BFC">
        <w:rPr>
          <w:rFonts w:ascii="Times New Roman" w:hAnsi="Times New Roman" w:cs="Times New Roman"/>
        </w:rPr>
        <w:t>», — верно заметил французский писатель и философ Альбер Камю (1913-1960). Мы должны всегда бодрствовать, потому что никто (даже самые искренние и любящие Бога христиане) не имеют иммунитета от опасной болезни видеть в Писании то, что хотелось бы нашим человеческим мечтаниям. Поэтому при исследовании Писания мы должны быть подобны христианам в Верии: «</w:t>
      </w:r>
      <w:r w:rsidRPr="00635BFC">
        <w:rPr>
          <w:rFonts w:ascii="Times New Roman" w:hAnsi="Times New Roman" w:cs="Times New Roman"/>
          <w:b/>
        </w:rPr>
        <w:t>Здешние были благомысленнее Фессалоникских: они приняли слово со всем усердием, ежедневно разбирая Писания, точно ли это так</w:t>
      </w:r>
      <w:r w:rsidRPr="00635BFC">
        <w:rPr>
          <w:rFonts w:ascii="Times New Roman" w:hAnsi="Times New Roman" w:cs="Times New Roman"/>
        </w:rPr>
        <w:t>» (Деян.17:11). Только при глубоком, честном и правильном подходе к Писанию мы сможем установить, почему мы верим так, а не иначе. И здесь авторитет Писания, если оно истолковано по всем канонам библейской герменевтики, выше любого человеческого авторитета. Истина не зависит от мнения большинства или от искренности, она — вечна. С другой стороны, никакое время не может изгладить глобальных заблуждений, которые в определенные исторические периоды становились явными и бесспорными и их вынуждены были признавать все или большинство. Можно согласиться с французским лексикографом Пьером Буастом (1765-1824), который сказал: «</w:t>
      </w:r>
      <w:r w:rsidRPr="00635BFC">
        <w:rPr>
          <w:rFonts w:ascii="Times New Roman" w:hAnsi="Times New Roman" w:cs="Times New Roman"/>
          <w:i/>
        </w:rPr>
        <w:t>Бывали мученики заблуждения, но смерть их еще не превращала его в истину</w:t>
      </w:r>
      <w:r w:rsidRPr="00635BFC">
        <w:rPr>
          <w:rFonts w:ascii="Times New Roman" w:hAnsi="Times New Roman" w:cs="Times New Roman"/>
        </w:rPr>
        <w:t>».</w:t>
      </w:r>
    </w:p>
    <w:p w:rsidR="00635BFC" w:rsidRPr="00635BFC" w:rsidRDefault="00635BFC" w:rsidP="00A82BE1">
      <w:pPr>
        <w:spacing w:after="0" w:line="240" w:lineRule="auto"/>
        <w:ind w:firstLine="360"/>
        <w:jc w:val="both"/>
        <w:rPr>
          <w:rFonts w:ascii="Times New Roman" w:hAnsi="Times New Roman" w:cs="Times New Roman"/>
        </w:rPr>
      </w:pPr>
      <w:r w:rsidRPr="00635BFC">
        <w:rPr>
          <w:rFonts w:ascii="Times New Roman" w:hAnsi="Times New Roman" w:cs="Times New Roman"/>
        </w:rPr>
        <w:t>По отношению к авторитетности богословов, авторитетности различных школ, направлений и деноминаций существуют две крайности, которых необходимо избегать:</w:t>
      </w:r>
    </w:p>
    <w:p w:rsidR="00635BFC" w:rsidRPr="00635BFC" w:rsidRDefault="00635BFC" w:rsidP="00A82BE1">
      <w:pPr>
        <w:spacing w:after="0" w:line="240" w:lineRule="auto"/>
        <w:jc w:val="both"/>
        <w:rPr>
          <w:rFonts w:ascii="Times New Roman" w:hAnsi="Times New Roman" w:cs="Times New Roman"/>
        </w:rPr>
      </w:pPr>
      <w:r w:rsidRPr="00635BFC">
        <w:rPr>
          <w:rFonts w:ascii="Times New Roman" w:hAnsi="Times New Roman" w:cs="Times New Roman"/>
        </w:rPr>
        <w:t xml:space="preserve">1. Отвергать всякий человеческий авторитет и накопленный Церковью опыт толкования Откровения разными школами и направлениями за всю историю. Это часто приводит к гордости и может уводить в ложные направления. </w:t>
      </w:r>
    </w:p>
    <w:p w:rsidR="00635BFC" w:rsidRPr="00635BFC" w:rsidRDefault="00635BFC" w:rsidP="00A82BE1">
      <w:pPr>
        <w:spacing w:after="0" w:line="240" w:lineRule="auto"/>
        <w:jc w:val="both"/>
        <w:rPr>
          <w:rFonts w:ascii="Times New Roman" w:hAnsi="Times New Roman" w:cs="Times New Roman"/>
        </w:rPr>
      </w:pPr>
      <w:r w:rsidRPr="00635BFC">
        <w:rPr>
          <w:rFonts w:ascii="Times New Roman" w:hAnsi="Times New Roman" w:cs="Times New Roman"/>
        </w:rPr>
        <w:t xml:space="preserve">2. Ставить авторитет многих богословов, направлений, школ и деноминаций наравне с авторитетом Писания. Это приводит к отсутствию анализа и к неспособности более точно (так преподносит истину Писание, а не люди) принять учение. </w:t>
      </w:r>
    </w:p>
    <w:p w:rsidR="00635BFC" w:rsidRPr="00635BFC" w:rsidRDefault="00635BFC" w:rsidP="00A82BE1">
      <w:pPr>
        <w:spacing w:after="0" w:line="240" w:lineRule="auto"/>
        <w:ind w:firstLine="708"/>
        <w:jc w:val="both"/>
        <w:rPr>
          <w:rFonts w:ascii="Times New Roman" w:hAnsi="Times New Roman" w:cs="Times New Roman"/>
        </w:rPr>
      </w:pPr>
      <w:r w:rsidRPr="00635BFC">
        <w:rPr>
          <w:rFonts w:ascii="Times New Roman" w:hAnsi="Times New Roman" w:cs="Times New Roman"/>
        </w:rPr>
        <w:t>Что касается проблемы привычности к той или иной принятой точке зрения и проблемы боязни изменить свою точку зрения на более совершенную, то она характерна для человеческого мышления. Автор данной книги был научен ранее, что Церковь будет восхищена до скорби, но потом при более тщательном анализе Писания пришел к выводу о том, что Церковь будет проходить скорбь. Поэтому, если в каких-то прежних работах (проповеди или другие труды по объяснению сути евангелия и спасения человека, где вопрос восхищения Церкви не рассматривался основательно, и могла проскочить такая мысль о доскорбном восхищении) говорилось, что Церковь будет избавлена от скорби и пойдет на восхищение перед началом последнего семилетия нынешнего века, то это необходимо понимать с сегодняшних позиций автора, что Церковь в период великой скорби имеет духовную защиту от Господа, она не подвержена гневу Божьему и будет восхищена после прохождения скорби. Какие-то остаточные влияния прежнего учения еще будут давать о себе знать, но для служителя важно то, что говорит Господь, а не то, что говорят люди. Мы часто принимаем на веру то, чему нас научили и к чему нас приучили по стандартному методу мышления. Как правило, это системно изложено в большинстве доступных в нашем направлении книг, и при этом мы уже не подвергаем проверке Писанием ту или иную точку зрения, полагаясь на определенные человеческие авторитеты и пренебрегая анализом других исследований детей Божьих.</w:t>
      </w:r>
    </w:p>
    <w:p w:rsidR="00635BFC" w:rsidRPr="00635BFC" w:rsidRDefault="00635BFC" w:rsidP="00A82BE1">
      <w:pPr>
        <w:spacing w:after="0" w:line="240" w:lineRule="auto"/>
        <w:ind w:firstLine="708"/>
        <w:jc w:val="both"/>
        <w:rPr>
          <w:rFonts w:ascii="Times New Roman" w:hAnsi="Times New Roman" w:cs="Times New Roman"/>
        </w:rPr>
      </w:pPr>
      <w:r w:rsidRPr="00635BFC">
        <w:rPr>
          <w:rFonts w:ascii="Times New Roman" w:hAnsi="Times New Roman" w:cs="Times New Roman"/>
        </w:rPr>
        <w:t>Для иллюстрации несовершенства такой ситуации хочется привести достаточно известный пример из истории жизни ученых.</w:t>
      </w:r>
    </w:p>
    <w:p w:rsidR="00635BFC" w:rsidRPr="00635BFC" w:rsidRDefault="00635BFC" w:rsidP="00A82BE1">
      <w:pPr>
        <w:spacing w:after="0" w:line="240" w:lineRule="auto"/>
        <w:ind w:firstLine="708"/>
        <w:rPr>
          <w:rFonts w:ascii="Times New Roman" w:hAnsi="Times New Roman" w:cs="Times New Roman"/>
          <w:i/>
        </w:rPr>
      </w:pPr>
      <w:r w:rsidRPr="00635BFC">
        <w:rPr>
          <w:rFonts w:ascii="Times New Roman" w:hAnsi="Times New Roman" w:cs="Times New Roman"/>
          <w:i/>
          <w:shd w:val="clear" w:color="auto" w:fill="FFFFFF"/>
        </w:rPr>
        <w:t>Известнейший ученый физик Эрнеcт Резерфорд (1871-1937), президент Королевской академии и Лауреат Нобелевской премии по химии 1908 года, который считается «отцом ядерной физики», рассказывал такую историю:</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ab/>
        <w:t>Однажды к нему обратился коллега за помощью. Он собирался поставить самую низкую оценку по физике одному из своих студентов, в то время как тот утверждал, что заслуживает высшего балла. Оба — преподаватель и студент — согласились положиться на суждение третьего лица, незаинтересованного арбитра. Выбор пал на Резерфорда. Экзаменационный вопрос гласил: «Объясните, каким образом можно измерить высоту здания с помощью барометра?».</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Ответ студента был таким: «Нужно подняться с барометром на крышу здания, спустить барометр вниз на длинной верёвке, а затем втянуть его обратно и измерить длину верёвки, которая и покажет точную высоту здания».</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lastRenderedPageBreak/>
        <w:t>Случай был и впрямь сложный, так как ответ был абсолютно полным и верным! С другой стороны, экзамен был по физике, а ответ имел мало общего с применением знаний в этой области. Резерфорд предложил студенту попытаться ответить ещё раз. Дав ему шесть минут на подготовку, он предупредил его, что ответ должен демонстрировать знание физических законов. По истечении пяти минут студент так и не написал ничего в экзаменационном листе. Резерфорд спросил его, сдаётся ли он, но тот заявил, что у него есть несколько решений проблемы, и он просто выбирает лучшее.</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Заинтересовавшись, Резерфорд попросил молодого человека приступить к ответу, не дожидаясь истечения отведённого срока. Новый ответ на вопрос гласил: «Поднимитесь с барометром на крышу и бросьте его вниз, замеряя время падения. Затем, используя формулу, вычислите высоту здания».</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Тут Резерфорд спросил своего коллегу преподавателя, доволен ли он этим ответом. Тот, наконец, сдался, признав ответ удовлетворительным. Однако студент упоминал, что знает несколько ответов, и его попросили открыть их.</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 Есть несколько способов измерить высоту здания с помощью барометра, — начал студент. — Например, можно выйти на улицу в солнечный день и измерить высоту барометра и его тени, а также измерить длину тени здания. Затем, решив несложную пропорцию, определить высоту самого здания.</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 Неплохо, — сказал Резерфорд. — Есть и другие способы?</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 Да. Есть очень простой способ, который, уверен, вам понравится. Вы берёте барометр в руки и поднимаетесь по лестнице, прикладывая барометр к стене и делая отметки. Сосчитав количество этих отметок и умножив его на размер барометра, вы получите высоту здания. Вполне очевидный метод.</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 Если вы хотите более сложный способ, — продолжал он, — то привяжите к барометру шнурок и, раскачивая его, как маятник, определите величину гравитации у основания здания и на его крыше. Из разницы между этими величинами, в принципе, можно вычислить высоту здания. В этом же случае, привязав к барометру шнурок, вы можете подняться с вашим маятником на крышу и, раскачивая его, вычислить высоту здания по периоду прецессии.</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 Наконец, — заключил он, — среди множества прочих способов решения данной проблемы лучшим, пожалуй, является такой: возьмите барометр с собой, найдите управляющего и скажите ему: «Господин управляющий, у меня есть замечательный барометр. Он ваш, если вы скажете мне высоту этого здания».</w:t>
      </w:r>
    </w:p>
    <w:p w:rsidR="00635BFC" w:rsidRPr="00635BFC" w:rsidRDefault="00635BFC" w:rsidP="00A82BE1">
      <w:pPr>
        <w:shd w:val="clear" w:color="auto" w:fill="FFFFFF"/>
        <w:spacing w:after="0" w:line="240" w:lineRule="auto"/>
        <w:ind w:firstLine="708"/>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 xml:space="preserve">Тут Резерфорд спросил студента, неужели он действительно не знал общепринятого решения этой задачи. Он признался, что знал, но сказал при этом, что сыт по горло </w:t>
      </w:r>
      <w:proofErr w:type="gramStart"/>
      <w:r w:rsidRPr="00635BFC">
        <w:rPr>
          <w:rFonts w:ascii="Times New Roman" w:eastAsia="Times New Roman" w:hAnsi="Times New Roman" w:cs="Times New Roman"/>
          <w:i/>
          <w:lang w:eastAsia="ru-RU"/>
        </w:rPr>
        <w:t>такой  школой</w:t>
      </w:r>
      <w:proofErr w:type="gramEnd"/>
      <w:r w:rsidRPr="00635BFC">
        <w:rPr>
          <w:rFonts w:ascii="Times New Roman" w:eastAsia="Times New Roman" w:hAnsi="Times New Roman" w:cs="Times New Roman"/>
          <w:i/>
          <w:lang w:eastAsia="ru-RU"/>
        </w:rPr>
        <w:t xml:space="preserve"> и колледжем, </w:t>
      </w:r>
      <w:r w:rsidRPr="00635BFC">
        <w:rPr>
          <w:rFonts w:ascii="Times New Roman" w:eastAsia="Times New Roman" w:hAnsi="Times New Roman" w:cs="Times New Roman"/>
          <w:b/>
          <w:i/>
          <w:lang w:eastAsia="ru-RU"/>
        </w:rPr>
        <w:t>где учителя навязывают ученикам свой способ мышления</w:t>
      </w:r>
      <w:r w:rsidRPr="00635BFC">
        <w:rPr>
          <w:rFonts w:ascii="Times New Roman" w:eastAsia="Times New Roman" w:hAnsi="Times New Roman" w:cs="Times New Roman"/>
          <w:i/>
          <w:lang w:eastAsia="ru-RU"/>
        </w:rPr>
        <w:t>.</w:t>
      </w:r>
    </w:p>
    <w:p w:rsidR="00635BFC" w:rsidRPr="00635BFC" w:rsidRDefault="00635BFC" w:rsidP="00A82BE1">
      <w:pPr>
        <w:shd w:val="clear" w:color="auto" w:fill="FFFFFF"/>
        <w:spacing w:after="0" w:line="240" w:lineRule="auto"/>
        <w:jc w:val="both"/>
        <w:rPr>
          <w:rFonts w:ascii="Times New Roman" w:eastAsia="Times New Roman" w:hAnsi="Times New Roman" w:cs="Times New Roman"/>
          <w:i/>
          <w:lang w:eastAsia="ru-RU"/>
        </w:rPr>
      </w:pPr>
      <w:r w:rsidRPr="00635BFC">
        <w:rPr>
          <w:rFonts w:ascii="Times New Roman" w:eastAsia="Times New Roman" w:hAnsi="Times New Roman" w:cs="Times New Roman"/>
          <w:i/>
          <w:lang w:eastAsia="ru-RU"/>
        </w:rPr>
        <w:t>Этим студентом был Нильс Бор (1885–1962), датский физик-теоретик, великий физик и светило науки, один из создателей современной физики, Лауреат Нобелевской премии по физике 1922 года, борец за мир против ядерной угрозы.</w:t>
      </w:r>
    </w:p>
    <w:p w:rsidR="00635BFC" w:rsidRPr="00635BFC" w:rsidRDefault="00635BFC" w:rsidP="00A82BE1">
      <w:pPr>
        <w:spacing w:after="0" w:line="240" w:lineRule="auto"/>
        <w:jc w:val="both"/>
        <w:rPr>
          <w:rFonts w:ascii="Times New Roman" w:hAnsi="Times New Roman" w:cs="Times New Roman"/>
          <w:color w:val="000000"/>
          <w:shd w:val="clear" w:color="auto" w:fill="FFFFFF"/>
        </w:rPr>
      </w:pPr>
      <w:r w:rsidRPr="00635BFC">
        <w:rPr>
          <w:rFonts w:ascii="Times New Roman" w:hAnsi="Times New Roman" w:cs="Times New Roman"/>
          <w:color w:val="000000"/>
          <w:shd w:val="clear" w:color="auto" w:fill="FFFFFF"/>
        </w:rPr>
        <w:tab/>
        <w:t>Можно привести в этой связи и библейский пример, когда искренний и пламенный служитель Божий Аполлос (Деян.18:24-28), наставленный в начатках пути Господня, был принят Акилой и Прискиллой, и они «</w:t>
      </w:r>
      <w:r w:rsidRPr="00635BFC">
        <w:rPr>
          <w:rFonts w:ascii="Times New Roman" w:hAnsi="Times New Roman" w:cs="Times New Roman"/>
          <w:b/>
          <w:color w:val="000000"/>
          <w:shd w:val="clear" w:color="auto" w:fill="FFFFFF"/>
        </w:rPr>
        <w:t>точнее объяснили ему путь Господень</w:t>
      </w:r>
      <w:r w:rsidRPr="00635BFC">
        <w:rPr>
          <w:rFonts w:ascii="Times New Roman" w:hAnsi="Times New Roman" w:cs="Times New Roman"/>
          <w:color w:val="000000"/>
          <w:shd w:val="clear" w:color="auto" w:fill="FFFFFF"/>
        </w:rPr>
        <w:t>» (Деян.18:26).</w:t>
      </w:r>
    </w:p>
    <w:p w:rsidR="00635BFC" w:rsidRPr="00635BFC" w:rsidRDefault="00635BFC" w:rsidP="00A82BE1">
      <w:pPr>
        <w:spacing w:after="0" w:line="240" w:lineRule="auto"/>
        <w:ind w:firstLine="708"/>
        <w:jc w:val="both"/>
        <w:rPr>
          <w:rFonts w:ascii="Times New Roman" w:eastAsia="Times New Roman" w:hAnsi="Times New Roman" w:cs="Times New Roman"/>
          <w:color w:val="252525"/>
          <w:lang w:eastAsia="ru-RU"/>
        </w:rPr>
      </w:pPr>
      <w:r w:rsidRPr="00635BFC">
        <w:rPr>
          <w:rFonts w:ascii="Times New Roman" w:hAnsi="Times New Roman" w:cs="Times New Roman"/>
          <w:color w:val="000000"/>
          <w:shd w:val="clear" w:color="auto" w:fill="FFFFFF"/>
        </w:rPr>
        <w:t>Толкование Писания — дело чрезвычайно ответственное.</w:t>
      </w:r>
      <w:r w:rsidRPr="00635BFC">
        <w:rPr>
          <w:rFonts w:ascii="Times New Roman" w:eastAsia="Calibri" w:hAnsi="Times New Roman" w:cs="Times New Roman"/>
        </w:rPr>
        <w:t xml:space="preserve"> Верно заметил вселенский учитель Церкви Григорий Богослов (328-389): «</w:t>
      </w:r>
      <w:r w:rsidRPr="00635BFC">
        <w:rPr>
          <w:rFonts w:ascii="Times New Roman" w:eastAsia="Calibri" w:hAnsi="Times New Roman" w:cs="Times New Roman"/>
          <w:i/>
        </w:rPr>
        <w:t>Говорить о Боге — великое дело, но гораздо больше — очищать себя для Бога… Учить — дело великое, но учиться — дело безопасное</w:t>
      </w:r>
      <w:r w:rsidRPr="00635BFC">
        <w:rPr>
          <w:rFonts w:ascii="Times New Roman" w:eastAsia="Calibri" w:hAnsi="Times New Roman" w:cs="Times New Roman"/>
        </w:rPr>
        <w:t>»</w:t>
      </w:r>
      <w:r w:rsidRPr="00635BFC">
        <w:rPr>
          <w:rFonts w:ascii="Times New Roman" w:eastAsia="Calibri" w:hAnsi="Times New Roman" w:cs="Times New Roman"/>
          <w:b/>
          <w:sz w:val="24"/>
          <w:szCs w:val="24"/>
          <w:vertAlign w:val="superscript"/>
        </w:rPr>
        <w:t>2</w:t>
      </w:r>
      <w:r w:rsidRPr="00635BFC">
        <w:rPr>
          <w:rFonts w:ascii="Times New Roman" w:eastAsia="Calibri" w:hAnsi="Times New Roman" w:cs="Times New Roman"/>
        </w:rPr>
        <w:t xml:space="preserve">. </w:t>
      </w:r>
      <w:r w:rsidRPr="00635BFC">
        <w:rPr>
          <w:rFonts w:ascii="Times New Roman" w:eastAsia="Times New Roman" w:hAnsi="Times New Roman" w:cs="Times New Roman"/>
          <w:color w:val="252525"/>
          <w:lang w:eastAsia="ru-RU"/>
        </w:rPr>
        <w:t>Иаков в своем Соборном послании пишет: «</w:t>
      </w:r>
      <w:r w:rsidRPr="00635BFC">
        <w:rPr>
          <w:rFonts w:ascii="Times New Roman" w:eastAsia="Times New Roman" w:hAnsi="Times New Roman" w:cs="Times New Roman"/>
          <w:b/>
          <w:color w:val="252525"/>
          <w:lang w:eastAsia="ru-RU"/>
        </w:rPr>
        <w:t>Братия мои! не многие делайтесь учителями, зная, что мы подвергнемся большему осуждению</w:t>
      </w:r>
      <w:r w:rsidRPr="00635BFC">
        <w:rPr>
          <w:rFonts w:ascii="Times New Roman" w:eastAsia="Times New Roman" w:hAnsi="Times New Roman" w:cs="Times New Roman"/>
          <w:color w:val="252525"/>
          <w:lang w:eastAsia="ru-RU"/>
        </w:rPr>
        <w:t>» (Иак.3:1).</w:t>
      </w:r>
    </w:p>
    <w:p w:rsidR="00635BFC" w:rsidRPr="00635BFC" w:rsidRDefault="00635BFC" w:rsidP="00A82BE1">
      <w:pPr>
        <w:spacing w:after="0" w:line="240" w:lineRule="auto"/>
        <w:ind w:firstLine="708"/>
        <w:jc w:val="both"/>
        <w:rPr>
          <w:rFonts w:ascii="Times New Roman" w:eastAsia="Times New Roman" w:hAnsi="Times New Roman" w:cs="Times New Roman"/>
          <w:color w:val="252525"/>
          <w:lang w:eastAsia="ru-RU"/>
        </w:rPr>
      </w:pPr>
      <w:r w:rsidRPr="00635BFC">
        <w:rPr>
          <w:rFonts w:ascii="Times New Roman" w:eastAsia="Times New Roman" w:hAnsi="Times New Roman" w:cs="Times New Roman"/>
          <w:color w:val="252525"/>
          <w:lang w:eastAsia="ru-RU"/>
        </w:rPr>
        <w:t>В то же время Слово Божье призывает: «</w:t>
      </w:r>
      <w:r w:rsidRPr="00635BFC">
        <w:rPr>
          <w:rFonts w:ascii="Times New Roman" w:eastAsia="Times New Roman" w:hAnsi="Times New Roman" w:cs="Times New Roman"/>
          <w:b/>
          <w:color w:val="252525"/>
          <w:lang w:eastAsia="ru-RU"/>
        </w:rPr>
        <w:t>О, вы, напоминающие о Господе! не умолкайте</w:t>
      </w:r>
      <w:r w:rsidRPr="00635BFC">
        <w:rPr>
          <w:rFonts w:ascii="Times New Roman" w:eastAsia="Times New Roman" w:hAnsi="Times New Roman" w:cs="Times New Roman"/>
          <w:color w:val="252525"/>
          <w:lang w:eastAsia="ru-RU"/>
        </w:rPr>
        <w:t>» (Ис.62:6). Апостол Павел призывает Тимофея и всех последователей Господа: «</w:t>
      </w:r>
      <w:r w:rsidRPr="00635BFC">
        <w:rPr>
          <w:rFonts w:ascii="Times New Roman" w:eastAsia="Times New Roman" w:hAnsi="Times New Roman" w:cs="Times New Roman"/>
          <w:b/>
          <w:color w:val="252525"/>
          <w:lang w:eastAsia="ru-RU"/>
        </w:rPr>
        <w:t>Итак заклинаю тебя пред Богом и Господом нашим Иисусом Христом, Который будет судить живых и мертвых в явление Его и Царствие Его: проповедуй слово, настой во время и не во время, обличай, запрещай, увещевай со всяким долготерпением и назиданием. Ибо будет время, когда здравого учения принимать не будут, но по своим прихотям будут избирать себе учителей, которые льстили бы слуху; и от истины отвратят слух и обратятся к басням. Но ты будь бдителен во всем, переноси скорби, совершай дело благовестника, исполняй служение твое</w:t>
      </w:r>
      <w:r w:rsidRPr="00635BFC">
        <w:rPr>
          <w:rFonts w:ascii="Times New Roman" w:eastAsia="Times New Roman" w:hAnsi="Times New Roman" w:cs="Times New Roman"/>
          <w:color w:val="252525"/>
          <w:lang w:eastAsia="ru-RU"/>
        </w:rPr>
        <w:t>» (2Тим.4:1-5).</w:t>
      </w:r>
    </w:p>
    <w:p w:rsidR="00635BFC" w:rsidRPr="00635BFC" w:rsidRDefault="00635BFC" w:rsidP="00A82BE1">
      <w:pPr>
        <w:spacing w:after="0" w:line="240" w:lineRule="auto"/>
        <w:ind w:firstLine="708"/>
        <w:jc w:val="both"/>
        <w:rPr>
          <w:rFonts w:ascii="Times New Roman" w:eastAsia="Times New Roman" w:hAnsi="Times New Roman" w:cs="Times New Roman"/>
          <w:color w:val="252525"/>
          <w:lang w:eastAsia="ru-RU"/>
        </w:rPr>
      </w:pPr>
      <w:r w:rsidRPr="00635BFC">
        <w:rPr>
          <w:rFonts w:ascii="Times New Roman" w:eastAsia="Times New Roman" w:hAnsi="Times New Roman" w:cs="Times New Roman"/>
          <w:color w:val="252525"/>
          <w:lang w:eastAsia="ru-RU"/>
        </w:rPr>
        <w:t xml:space="preserve">Нарастание греха в обществе, отступление от истин Писания и от Бога, отвержение здравого учения, нарастающее безразличие людей и пессимизм в отношении к будущему, а также все более явственное исполнение признаков Пришествия Христа — все это побуждает говорить и взывать к людям, указывая им на приближающееся Пришествие и на единственную надежду для будущего — на Господа Иисуса Христа, на живую спасительную веру в Него и на необходимость твердого следования за Ним. И это сегодня важнее, чем страх перед ошибками в безмолвии. Пусть будет лучше небольшой лучик во тьме, чем благочестивое молчание под видом света из-за боязни ошибиться; пусть будет лучше слабое действие, которое сможет помочь хоть некоторым людям открыть драгоценные сокровища Писания и указать на бриллианты истины, чем сильное бездействие. </w:t>
      </w:r>
      <w:r w:rsidRPr="00635BFC">
        <w:rPr>
          <w:rFonts w:ascii="Times New Roman" w:eastAsia="Calibri" w:hAnsi="Times New Roman" w:cs="Times New Roman"/>
        </w:rPr>
        <w:t>В этой связи хочется привести одну известную притчу.</w:t>
      </w:r>
    </w:p>
    <w:p w:rsidR="00635BFC" w:rsidRPr="00635BFC" w:rsidRDefault="00635BFC" w:rsidP="00A82BE1">
      <w:pPr>
        <w:shd w:val="clear" w:color="auto" w:fill="FFFFFF"/>
        <w:spacing w:after="0" w:line="240" w:lineRule="auto"/>
        <w:ind w:firstLine="708"/>
        <w:jc w:val="both"/>
        <w:rPr>
          <w:rFonts w:ascii="Times New Roman" w:hAnsi="Times New Roman" w:cs="Times New Roman"/>
          <w:i/>
          <w:color w:val="000000"/>
        </w:rPr>
      </w:pPr>
      <w:r w:rsidRPr="00635BFC">
        <w:rPr>
          <w:rFonts w:ascii="Times New Roman" w:hAnsi="Times New Roman" w:cs="Times New Roman"/>
          <w:i/>
          <w:color w:val="000000"/>
        </w:rPr>
        <w:t xml:space="preserve">Один бизнесмен купил огромный алмаз, который был величиной с желток куриного яйца. Человек огорчился, так как внутри камня была обнаружена трещина. Ювелир, которому новый владелец камня </w:t>
      </w:r>
      <w:r w:rsidRPr="00635BFC">
        <w:rPr>
          <w:rFonts w:ascii="Times New Roman" w:hAnsi="Times New Roman" w:cs="Times New Roman"/>
          <w:i/>
          <w:color w:val="000000"/>
        </w:rPr>
        <w:lastRenderedPageBreak/>
        <w:t>показал этот алмаз в надежде, что тот посоветует, как поступить с этим камнем, сказал: «Этот камень можно расколоть на две части, из которых получится два великолепных бриллианта, и каждый из них будет дороже самого алмаза. Но проблема в том, что неосторожный удар по камню может разбить это прекрасное чудо природы на горсть мельчайших камушков. Бриллианты из них будут во много раз дешевле этого алмаза и практически ничего не будут стоить».</w:t>
      </w:r>
    </w:p>
    <w:p w:rsidR="00635BFC" w:rsidRPr="00635BFC" w:rsidRDefault="00635BFC" w:rsidP="00A82BE1">
      <w:pPr>
        <w:shd w:val="clear" w:color="auto" w:fill="FFFFFF"/>
        <w:spacing w:after="0" w:line="240" w:lineRule="auto"/>
        <w:ind w:firstLine="708"/>
        <w:jc w:val="both"/>
        <w:rPr>
          <w:rFonts w:ascii="Times New Roman" w:hAnsi="Times New Roman" w:cs="Times New Roman"/>
          <w:color w:val="000000"/>
        </w:rPr>
      </w:pPr>
      <w:r w:rsidRPr="00635BFC">
        <w:rPr>
          <w:rFonts w:ascii="Times New Roman" w:hAnsi="Times New Roman" w:cs="Times New Roman"/>
          <w:i/>
          <w:color w:val="000000"/>
        </w:rPr>
        <w:t>Он не пошел на риск. Так же поступили и многие другие известные мастера-ювелиры. Но вот бизнесмен обратился к одному из известных ювелиров, у которого были золотые руки. Ювелир предупредил об опасности потери, но согласился помочь, назвав цену за работу. Когда хозяин камня согласился с его предложениями, мудрый ювелир обратился к молодому подмастерью, который сидел вдалеке спиной к ним и занимался своей работой. Взяв камень, паренек положил его на ладонь и один раз ударил по алмазу молоточком, разбил его на две части и, не оглядываясь, вернул ювелиру. Потрясённый хозяин бриллианта спросил: «Как давно он у вас работает?». Он услышал ответ, который прояснил тайну успеха: «Всего третий день. Он не знает настоящей цены этого камня</w:t>
      </w:r>
      <w:proofErr w:type="gramStart"/>
      <w:r w:rsidRPr="00635BFC">
        <w:rPr>
          <w:rFonts w:ascii="Times New Roman" w:hAnsi="Times New Roman" w:cs="Times New Roman"/>
          <w:i/>
          <w:color w:val="000000"/>
        </w:rPr>
        <w:t>.</w:t>
      </w:r>
      <w:proofErr w:type="gramEnd"/>
      <w:r w:rsidRPr="00635BFC">
        <w:rPr>
          <w:rFonts w:ascii="Times New Roman" w:hAnsi="Times New Roman" w:cs="Times New Roman"/>
          <w:i/>
          <w:color w:val="000000"/>
        </w:rPr>
        <w:t xml:space="preserve"> и поэтому его рука была твёрдой и не содрогнулась»</w:t>
      </w:r>
      <w:r w:rsidRPr="00635BFC">
        <w:rPr>
          <w:rFonts w:ascii="Times New Roman" w:hAnsi="Times New Roman" w:cs="Times New Roman"/>
          <w:color w:val="000000"/>
        </w:rPr>
        <w:t>.</w:t>
      </w:r>
    </w:p>
    <w:p w:rsidR="00635BFC" w:rsidRPr="00635BFC" w:rsidRDefault="00635BFC" w:rsidP="00A82BE1">
      <w:pPr>
        <w:shd w:val="clear" w:color="auto" w:fill="FFFFFF"/>
        <w:spacing w:after="0" w:line="240" w:lineRule="auto"/>
        <w:ind w:firstLine="708"/>
        <w:jc w:val="both"/>
        <w:rPr>
          <w:rFonts w:ascii="Times New Roman" w:eastAsia="Calibri" w:hAnsi="Times New Roman" w:cs="Times New Roman"/>
        </w:rPr>
      </w:pPr>
      <w:r w:rsidRPr="00635BFC">
        <w:rPr>
          <w:rFonts w:ascii="Times New Roman" w:hAnsi="Times New Roman" w:cs="Times New Roman"/>
          <w:color w:val="000000"/>
        </w:rPr>
        <w:t xml:space="preserve">В этом исследовании Книги Откровения автор может сравнить себя с начинающим подмастерьем, который, не осознавая до конца глубины и степени сложности проблемы, пытается каким-то образом решить ее хотя бы частично, указывая среди греховности и разложения этого мира на свет Господа, на самую лучшую надежду — жизнь в вечности с любящим Богом. </w:t>
      </w:r>
      <w:r w:rsidRPr="00635BFC">
        <w:rPr>
          <w:rFonts w:ascii="Times New Roman" w:eastAsia="Calibri" w:hAnsi="Times New Roman" w:cs="Times New Roman"/>
        </w:rPr>
        <w:t>Автор пытался объективно (насколько это возможно человеку с определенной полученной школой богословия и сформированными взглядами на будущее Церкви) представить основные и</w:t>
      </w:r>
      <w:r w:rsidRPr="00635BFC">
        <w:rPr>
          <w:rFonts w:ascii="Times New Roman" w:hAnsi="Times New Roman" w:cs="Times New Roman"/>
          <w:color w:val="000000"/>
        </w:rPr>
        <w:t xml:space="preserve"> наиболее распространенные точки зрения богословов на события последнего времени, чтобы дать более полную картину взглядов и подходов к этой уникальной Книге Священного Писания — к Откровению. Цель этого труда — призвать всех верующих к бодрствованию и к подготовке ко встрече со Спасителем</w:t>
      </w:r>
      <w:r w:rsidRPr="00635BFC">
        <w:rPr>
          <w:rFonts w:ascii="Times New Roman" w:eastAsia="Calibri" w:hAnsi="Times New Roman" w:cs="Times New Roman"/>
        </w:rPr>
        <w:t xml:space="preserve">, побудить к более глубокому изучению Откровения и к исполнению Слова. Основной конечной позицией, к которой пришел автор, является принятие того, что Церковь будет нести великую скорбь и должна быть подготовлена к этому. </w:t>
      </w:r>
    </w:p>
    <w:p w:rsidR="00635BFC" w:rsidRPr="00635BFC" w:rsidRDefault="00635BFC" w:rsidP="00A82BE1">
      <w:pPr>
        <w:shd w:val="clear" w:color="auto" w:fill="FFFFFF"/>
        <w:spacing w:after="0" w:line="240" w:lineRule="auto"/>
        <w:ind w:firstLine="708"/>
        <w:jc w:val="both"/>
        <w:rPr>
          <w:rFonts w:ascii="Times New Roman" w:hAnsi="Times New Roman" w:cs="Times New Roman"/>
        </w:rPr>
      </w:pPr>
      <w:r w:rsidRPr="00635BFC">
        <w:rPr>
          <w:rFonts w:ascii="Times New Roman" w:eastAsia="Calibri" w:hAnsi="Times New Roman" w:cs="Times New Roman"/>
        </w:rPr>
        <w:t>При исследовании Писания автор использовал многие слова на греческом языке, на котором написан Новый Завет. При этом в квадратных скобках указаны индексы Стронга, по которым можно найти в симфониях и словарях точное и более углубленное значение этих греческих слов. Например, слово, переведенное на русский язык как «церковь», на греческом звучит «экклесия» (</w:t>
      </w:r>
      <w:r w:rsidRPr="00635BFC">
        <w:rPr>
          <w:rFonts w:ascii="Times New Roman" w:eastAsia="TimesNewRomanPSMT" w:hAnsi="Times New Roman" w:cs="Times New Roman"/>
          <w:b/>
          <w:i/>
          <w:color w:val="FF0000"/>
        </w:rPr>
        <w:t>εκκλησια</w:t>
      </w:r>
      <w:r w:rsidRPr="00635BFC">
        <w:rPr>
          <w:rFonts w:ascii="Times New Roman" w:hAnsi="Times New Roman" w:cs="Times New Roman"/>
          <w:b/>
          <w:color w:val="FF0000"/>
        </w:rPr>
        <w:t xml:space="preserve"> — </w:t>
      </w:r>
      <w:r w:rsidRPr="00635BFC">
        <w:rPr>
          <w:rFonts w:ascii="Times New Roman" w:hAnsi="Times New Roman" w:cs="Times New Roman"/>
          <w:color w:val="FF0000"/>
        </w:rPr>
        <w:t xml:space="preserve">[1577], </w:t>
      </w:r>
      <w:r w:rsidRPr="00635BFC">
        <w:rPr>
          <w:rFonts w:ascii="Times New Roman" w:hAnsi="Times New Roman" w:cs="Times New Roman"/>
          <w:i/>
          <w:color w:val="FF0000"/>
        </w:rPr>
        <w:t>ekklesia</w:t>
      </w:r>
      <w:r w:rsidRPr="00635BFC">
        <w:rPr>
          <w:rFonts w:ascii="Times New Roman" w:hAnsi="Times New Roman" w:cs="Times New Roman"/>
        </w:rPr>
        <w:t>); а «пришествие» на греческом — «</w:t>
      </w:r>
      <w:r w:rsidRPr="00635BFC">
        <w:rPr>
          <w:rFonts w:ascii="Times New Roman" w:hAnsi="Times New Roman" w:cs="Times New Roman"/>
          <w:i/>
        </w:rPr>
        <w:t>парусия</w:t>
      </w:r>
      <w:r w:rsidRPr="00635BFC">
        <w:rPr>
          <w:rFonts w:ascii="Times New Roman" w:hAnsi="Times New Roman" w:cs="Times New Roman"/>
        </w:rPr>
        <w:t>» (</w:t>
      </w:r>
      <w:r w:rsidRPr="00635BFC">
        <w:rPr>
          <w:rFonts w:ascii="Times New Roman" w:eastAsia="Times New Roman" w:hAnsi="Times New Roman" w:cs="Times New Roman"/>
          <w:color w:val="FF0000"/>
          <w:lang w:eastAsia="ru-RU"/>
        </w:rPr>
        <w:t xml:space="preserve">παρουσία — </w:t>
      </w:r>
      <w:r w:rsidRPr="00635BFC">
        <w:rPr>
          <w:rFonts w:ascii="Times New Roman" w:hAnsi="Times New Roman" w:cs="Times New Roman"/>
          <w:color w:val="FF0000"/>
        </w:rPr>
        <w:t xml:space="preserve">[3952], </w:t>
      </w:r>
      <w:r w:rsidRPr="00635BFC">
        <w:rPr>
          <w:rFonts w:ascii="Times New Roman" w:hAnsi="Times New Roman" w:cs="Times New Roman"/>
          <w:i/>
          <w:color w:val="FF0000"/>
          <w:lang w:val="en-US"/>
        </w:rPr>
        <w:t>p</w:t>
      </w:r>
      <w:r w:rsidRPr="00635BFC">
        <w:rPr>
          <w:rFonts w:ascii="Times New Roman" w:hAnsi="Times New Roman" w:cs="Times New Roman"/>
          <w:i/>
          <w:color w:val="FF0000"/>
        </w:rPr>
        <w:t>ar</w:t>
      </w:r>
      <w:r w:rsidRPr="00635BFC">
        <w:rPr>
          <w:rFonts w:ascii="Times New Roman" w:hAnsi="Times New Roman" w:cs="Times New Roman"/>
          <w:i/>
          <w:color w:val="FF0000"/>
          <w:lang w:val="en-US"/>
        </w:rPr>
        <w:t>o</w:t>
      </w:r>
      <w:r w:rsidRPr="00635BFC">
        <w:rPr>
          <w:rFonts w:ascii="Times New Roman" w:hAnsi="Times New Roman" w:cs="Times New Roman"/>
          <w:i/>
          <w:color w:val="FF0000"/>
        </w:rPr>
        <w:t>usie</w:t>
      </w:r>
      <w:r w:rsidRPr="00635BFC">
        <w:rPr>
          <w:rFonts w:ascii="Times New Roman" w:hAnsi="Times New Roman" w:cs="Times New Roman"/>
          <w:color w:val="FF0000"/>
        </w:rPr>
        <w:t>)</w:t>
      </w:r>
      <w:r w:rsidRPr="00635BFC">
        <w:rPr>
          <w:rFonts w:ascii="Times New Roman" w:hAnsi="Times New Roman" w:cs="Times New Roman"/>
        </w:rPr>
        <w:t xml:space="preserve">. В квадратных скобках стоит цифра (индекс, или указатель Стронга), указывающая на номер, поясняющий слово в библейских симфониях (справочниках). Так, в одной из Библейских симфоний с ключем к еврейским и греческим словам так поясняется слово «пришествие»: </w:t>
      </w:r>
      <w:r w:rsidRPr="00635BFC">
        <w:rPr>
          <w:rFonts w:ascii="Times New Roman" w:hAnsi="Times New Roman" w:cs="Times New Roman"/>
          <w:i/>
        </w:rPr>
        <w:t xml:space="preserve">3952 </w:t>
      </w:r>
      <w:r w:rsidRPr="00635BFC">
        <w:rPr>
          <w:rFonts w:ascii="Times New Roman" w:eastAsia="Times New Roman" w:hAnsi="Times New Roman" w:cs="Times New Roman"/>
          <w:i/>
          <w:lang w:eastAsia="ru-RU"/>
        </w:rPr>
        <w:t>παρουσία; 1) пришествие, прибытие; 2) присутствие</w:t>
      </w:r>
      <w:r w:rsidRPr="00635BFC">
        <w:rPr>
          <w:rFonts w:ascii="Times New Roman" w:eastAsia="Times New Roman" w:hAnsi="Times New Roman" w:cs="Times New Roman"/>
          <w:lang w:eastAsia="ru-RU"/>
        </w:rPr>
        <w:t>. В других изданиях, исходя из тщательных исследований ученых, может быть более полное пояснение смысла этого слова.</w:t>
      </w:r>
    </w:p>
    <w:p w:rsidR="00635BFC" w:rsidRPr="00635BFC" w:rsidRDefault="00635BFC" w:rsidP="00A82BE1">
      <w:pPr>
        <w:spacing w:after="0" w:line="240" w:lineRule="auto"/>
        <w:ind w:firstLine="708"/>
        <w:jc w:val="both"/>
        <w:rPr>
          <w:rFonts w:ascii="Times New Roman" w:hAnsi="Times New Roman" w:cs="Times New Roman"/>
        </w:rPr>
      </w:pPr>
      <w:r w:rsidRPr="00635BFC">
        <w:rPr>
          <w:rFonts w:ascii="Times New Roman" w:hAnsi="Times New Roman" w:cs="Times New Roman"/>
        </w:rPr>
        <w:t>И еще одно замечание хотелось бы сделать, приступая в благоговении и страхе к толкованию Священного Писания. Книга Откровение является самой сложной из всех книг Библии для интерпретации. При толковании Откровения мы встречаем огромное количество детей Божьих, искренне верующих и поклоняющихся Христу в духе и истине, которые имеют самые разные (а порой и диаметрально противоположные) взгляды на Апокалипсис. Это не должно приводить нас в недоумение, а тем более это не должно приводить истинных детей Божьих к конфронтации и к делению на «своих» и «врагов», к тому, чтобы мы избивали друг друга. Только в духе любви и смирения мы можем посеять семена истины в плодородную почву сердец наших братьев и сестер, давая возможность Духу Святому полнее трудиться в сердце и разуме каждого и открывать истины Слова Божьего. Всякое наше человеческое толкование является несовершенным, многие истины откроются в самые последние моменты человеческой истории. Многие события, которые описаны в этой книге, а также их толкование, скорее всего, будут дополнены и уточнены, а может быть будут и изменены самим автором на более точные. Но на данный момент излагается понимание событий и пророчеств в представленном виде. Многие учителя и пророки предсказывали то, каким образом придет Мессия, но только тогда, когда Господь пришел на землю в образе Младенца, исполнил земное служение и совершил искупление, все пророчества о Его Первом Пришествии стали очевидными.</w:t>
      </w:r>
    </w:p>
    <w:p w:rsidR="00635BFC" w:rsidRPr="00635BFC" w:rsidRDefault="00635BFC" w:rsidP="00A82BE1">
      <w:pPr>
        <w:spacing w:after="0" w:line="240" w:lineRule="auto"/>
        <w:ind w:firstLine="708"/>
        <w:jc w:val="both"/>
        <w:rPr>
          <w:rFonts w:ascii="Times New Roman" w:hAnsi="Times New Roman" w:cs="Times New Roman"/>
        </w:rPr>
      </w:pPr>
      <w:r w:rsidRPr="00635BFC">
        <w:rPr>
          <w:rFonts w:ascii="Times New Roman" w:eastAsia="Calibri" w:hAnsi="Times New Roman" w:cs="Times New Roman"/>
        </w:rPr>
        <w:t xml:space="preserve">В силу сложности толкования Откровения, сегодня никто не может с абсолютной уверенностью утверждать о безусловной истинности какой-то школы. Церковь, все дети Божьи, а также ищущие Бога должны быть готовы к любому повороту событий, которыми управляют не люди, а Господь, направляющий всю историю человечества по Своей совершенной и благой воле. Человек без помощи Господа, без водительства Духа Святого не может точно донести глубины и тайны Божественных откровений, разгадать сокровища бриллиантовых россыпей Священного Писания. </w:t>
      </w:r>
      <w:r w:rsidRPr="00635BFC">
        <w:rPr>
          <w:rFonts w:ascii="Times New Roman" w:hAnsi="Times New Roman" w:cs="Times New Roman"/>
        </w:rPr>
        <w:t xml:space="preserve">Служителям, учителям, проповедникам и евангелистам важно доносить самые важные, понятные и доступные истины, которые влияют на вечную жизнь, на спасение людей, на их святость и на истинное поклонение Господу. При этом важно не останавливаться на первом услышанном толковании Откровения, а внимательно прислушиваться к другим здравым подходам, содержащимся у разных авторов. По отношению к Откровению это означает, что мы не </w:t>
      </w:r>
      <w:r w:rsidRPr="00635BFC">
        <w:rPr>
          <w:rFonts w:ascii="Times New Roman" w:hAnsi="Times New Roman" w:cs="Times New Roman"/>
        </w:rPr>
        <w:lastRenderedPageBreak/>
        <w:t>должны игнорировать мнения исследователей, которые имеют отличающиеся от нашей позиции толкования на Апокалипсис, особенно тогда, когда эти точки зрения утверждают христиан в спасении и призывают к бодрствованию Церкви и к подготовке Божьего народа и каждого человека в отдельности к Пришествию Христа. Поэтому так важно ответственно изучать эту Книгу Библии, выйти из каких-то узких, упрощенных и привычных рамок поверхностного взгляда на Откровение, вдумчиво провести анализ толкований разных авторов и, сверяя их с Писанием, утвердиться в основных истинах, сделав свою позицию более аргументированной, веру — более твердой, а образ жизни — более святым и плодоносным. Это позволит нам иметь необходимую готовность ко встрече с нашим Спасителем, даст возможность с радостью и в истине встретить Возлюбившего нас Господа.</w:t>
      </w:r>
    </w:p>
    <w:p w:rsidR="00635BFC" w:rsidRPr="00635BFC" w:rsidRDefault="00635BFC" w:rsidP="00A82BE1">
      <w:pPr>
        <w:shd w:val="clear" w:color="auto" w:fill="FFFFFF"/>
        <w:spacing w:after="0" w:line="240" w:lineRule="auto"/>
        <w:ind w:firstLine="708"/>
        <w:jc w:val="both"/>
        <w:rPr>
          <w:rFonts w:ascii="Times New Roman" w:eastAsia="Calibri" w:hAnsi="Times New Roman" w:cs="Times New Roman"/>
        </w:rPr>
      </w:pPr>
      <w:r w:rsidRPr="00635BFC">
        <w:rPr>
          <w:rFonts w:ascii="Times New Roman" w:eastAsia="Calibri" w:hAnsi="Times New Roman" w:cs="Times New Roman"/>
        </w:rPr>
        <w:t xml:space="preserve">Пусть Господь благословит каждого читающего обогатиться теми ценностями из разных взглядов на Откровение, которые не противоречат Писанию и дают стимул усерднее трудиться и освящаться при следовании за Господом. Во всех </w:t>
      </w:r>
      <w:proofErr w:type="gramStart"/>
      <w:r w:rsidRPr="00635BFC">
        <w:rPr>
          <w:rFonts w:ascii="Times New Roman" w:eastAsia="Calibri" w:hAnsi="Times New Roman" w:cs="Times New Roman"/>
        </w:rPr>
        <w:t>случаях несомненно</w:t>
      </w:r>
      <w:proofErr w:type="gramEnd"/>
      <w:r w:rsidRPr="00635BFC">
        <w:rPr>
          <w:rFonts w:ascii="Times New Roman" w:eastAsia="Calibri" w:hAnsi="Times New Roman" w:cs="Times New Roman"/>
        </w:rPr>
        <w:t xml:space="preserve"> только одно: каждый христианин должен иметь готовность встретиться со Христом сегодня и во всякое время при любом сценарии развития событий самого последнего времени. Да благословит Господь каждого живущего на земле принять Иисуса Христа как своего Спасителя, освящаться, возрастать в вере, святости и любви, преображаться в образ Христа, имея истинные устремления, дела и цели, как об этом говорит Слово Божье: «</w:t>
      </w:r>
      <w:r w:rsidRPr="00635BFC">
        <w:rPr>
          <w:rFonts w:ascii="Times New Roman" w:eastAsia="Calibri" w:hAnsi="Times New Roman" w:cs="Times New Roman"/>
          <w:b/>
        </w:rPr>
        <w:t>Наконец, братия мои, что только истинно, что честно, что справедливо, что чисто, что любезно, что достославно, что только добродетель и похвала, о том помышляйте</w:t>
      </w:r>
      <w:r w:rsidRPr="00635BFC">
        <w:rPr>
          <w:rFonts w:ascii="Times New Roman" w:eastAsia="Calibri" w:hAnsi="Times New Roman" w:cs="Times New Roman"/>
        </w:rPr>
        <w:t>» (Флп.4:8)! Да благословит Господь каждого верующего в Него бодрствовать во всякий час, чтобы быть готовыми победить с Его помощью все трудности и обольщения самого тяжкого времени: «</w:t>
      </w:r>
      <w:r w:rsidRPr="00635BFC">
        <w:rPr>
          <w:rFonts w:ascii="Times New Roman" w:eastAsia="Calibri" w:hAnsi="Times New Roman" w:cs="Times New Roman"/>
          <w:b/>
        </w:rPr>
        <w:t xml:space="preserve">Для сего приимите всеоружие Божие, дабы вы могли противостать в день злый и, все преодолев, устоять. </w:t>
      </w:r>
      <w:proofErr w:type="gramStart"/>
      <w:r w:rsidRPr="00635BFC">
        <w:rPr>
          <w:rFonts w:ascii="Times New Roman" w:eastAsia="Calibri" w:hAnsi="Times New Roman" w:cs="Times New Roman"/>
          <w:b/>
        </w:rPr>
        <w:t>Итак</w:t>
      </w:r>
      <w:proofErr w:type="gramEnd"/>
      <w:r w:rsidRPr="00635BFC">
        <w:rPr>
          <w:rFonts w:ascii="Times New Roman" w:eastAsia="Calibri" w:hAnsi="Times New Roman" w:cs="Times New Roman"/>
          <w:b/>
        </w:rPr>
        <w:t xml:space="preserve"> станьте, препоясав чресла ваши истиною и облекшись в броню праведности, и обув ноги в готовность благовествовать мир; а паче всего возьмите щит веры, которым возможете угасить все раскаленные стрелы лукавого; и шлем спасения возьмите, и меч духовный, который есть Слово Божие</w:t>
      </w:r>
      <w:r w:rsidRPr="00635BFC">
        <w:rPr>
          <w:rFonts w:ascii="Times New Roman" w:eastAsia="Calibri" w:hAnsi="Times New Roman" w:cs="Times New Roman"/>
        </w:rPr>
        <w:t>» (Еф.6:13-17)! Да благословит нас Господь жить в любви к Богу и к людям, чтобы мы через веру в Иисуса Христа «</w:t>
      </w:r>
      <w:r w:rsidRPr="00635BFC">
        <w:rPr>
          <w:rFonts w:ascii="Times New Roman" w:eastAsia="Calibri" w:hAnsi="Times New Roman" w:cs="Times New Roman"/>
          <w:b/>
        </w:rPr>
        <w:t>соделались причастниками Божеского естества, удалившись от господствующего в мире растления похотью</w:t>
      </w:r>
      <w:r w:rsidRPr="00635BFC">
        <w:rPr>
          <w:rFonts w:ascii="Times New Roman" w:eastAsia="Calibri" w:hAnsi="Times New Roman" w:cs="Times New Roman"/>
        </w:rPr>
        <w:t>» (2Пет.1:4). Да благословит Господь нас с искренними и чистыми сердцами встречать Возлюбившего нас Господа, восклицая вместе с Апостолом Иоанном: «</w:t>
      </w:r>
      <w:r w:rsidRPr="00635BFC">
        <w:rPr>
          <w:rFonts w:ascii="Times New Roman" w:eastAsia="Calibri" w:hAnsi="Times New Roman" w:cs="Times New Roman"/>
          <w:b/>
        </w:rPr>
        <w:t xml:space="preserve">Ей, гряди, Господи Иисусе!» </w:t>
      </w:r>
      <w:r w:rsidRPr="00635BFC">
        <w:rPr>
          <w:rFonts w:ascii="Times New Roman" w:eastAsia="Calibri" w:hAnsi="Times New Roman" w:cs="Times New Roman"/>
        </w:rPr>
        <w:t>(Отк.22:20).</w:t>
      </w:r>
    </w:p>
    <w:p w:rsidR="00635BFC" w:rsidRPr="00635BFC" w:rsidRDefault="00635BFC" w:rsidP="00A82BE1">
      <w:pPr>
        <w:spacing w:after="0" w:line="240" w:lineRule="auto"/>
        <w:ind w:left="1416" w:firstLine="708"/>
        <w:rPr>
          <w:rFonts w:ascii="Times New Roman" w:hAnsi="Times New Roman" w:cs="Times New Roman"/>
          <w:sz w:val="28"/>
          <w:szCs w:val="28"/>
        </w:rPr>
      </w:pPr>
      <w:r w:rsidRPr="00635BFC">
        <w:rPr>
          <w:rFonts w:ascii="Times New Roman" w:hAnsi="Times New Roman" w:cs="Times New Roman"/>
          <w:b/>
          <w:sz w:val="28"/>
          <w:szCs w:val="28"/>
        </w:rPr>
        <w:t>Литература к Введению</w:t>
      </w:r>
    </w:p>
    <w:p w:rsidR="00635BFC" w:rsidRPr="00635BFC" w:rsidRDefault="00635BFC" w:rsidP="00A82BE1">
      <w:pPr>
        <w:spacing w:after="0" w:line="240" w:lineRule="auto"/>
        <w:ind w:firstLine="708"/>
        <w:jc w:val="both"/>
        <w:rPr>
          <w:rFonts w:ascii="Times New Roman" w:hAnsi="Times New Roman" w:cs="Times New Roman"/>
          <w:b/>
          <w:sz w:val="18"/>
          <w:szCs w:val="18"/>
        </w:rPr>
      </w:pPr>
      <w:r w:rsidRPr="00635BFC">
        <w:rPr>
          <w:rFonts w:ascii="Times New Roman" w:hAnsi="Times New Roman" w:cs="Times New Roman"/>
          <w:b/>
          <w:sz w:val="18"/>
          <w:szCs w:val="18"/>
        </w:rPr>
        <w:t>1. Ричард Мэйхью. Как самому толковать Библию / Пер. с англ. — Киев: Союз ЕХБ Украины, 1993, с.82.</w:t>
      </w:r>
    </w:p>
    <w:p w:rsidR="00635BFC" w:rsidRPr="00635BFC" w:rsidRDefault="00635BFC" w:rsidP="00A82BE1">
      <w:pPr>
        <w:spacing w:after="0" w:line="240" w:lineRule="auto"/>
        <w:ind w:firstLine="708"/>
        <w:jc w:val="both"/>
        <w:rPr>
          <w:rFonts w:ascii="Times New Roman" w:hAnsi="Times New Roman" w:cs="Times New Roman"/>
          <w:b/>
          <w:sz w:val="18"/>
          <w:szCs w:val="18"/>
        </w:rPr>
      </w:pPr>
      <w:r w:rsidRPr="00635BFC">
        <w:rPr>
          <w:rFonts w:ascii="Times New Roman" w:hAnsi="Times New Roman" w:cs="Times New Roman"/>
          <w:b/>
          <w:sz w:val="18"/>
          <w:szCs w:val="18"/>
        </w:rPr>
        <w:t xml:space="preserve">2. </w:t>
      </w:r>
      <w:r w:rsidRPr="00635BFC">
        <w:rPr>
          <w:rFonts w:ascii="Times New Roman" w:eastAsia="Times New Roman" w:hAnsi="Times New Roman" w:cs="Times New Roman"/>
          <w:b/>
          <w:iCs/>
          <w:color w:val="252525"/>
          <w:sz w:val="18"/>
          <w:szCs w:val="18"/>
          <w:lang w:eastAsia="ru-RU"/>
        </w:rPr>
        <w:t>Григорий Богослов</w:t>
      </w:r>
      <w:r w:rsidRPr="00635BFC">
        <w:rPr>
          <w:rFonts w:ascii="Times New Roman" w:eastAsia="Times New Roman" w:hAnsi="Times New Roman" w:cs="Times New Roman"/>
          <w:b/>
          <w:color w:val="252525"/>
          <w:sz w:val="18"/>
          <w:szCs w:val="18"/>
          <w:lang w:eastAsia="ru-RU"/>
        </w:rPr>
        <w:t>. Собрание творений. В 2 т. Том.1. Слова. Слово 32.</w:t>
      </w:r>
      <w:r w:rsidRPr="00635BFC">
        <w:rPr>
          <w:rFonts w:ascii="Times New Roman" w:eastAsia="Calibri" w:hAnsi="Times New Roman" w:cs="Times New Roman"/>
          <w:b/>
          <w:sz w:val="18"/>
          <w:szCs w:val="18"/>
        </w:rPr>
        <w:t xml:space="preserve">  О соблюдении доброго порядка в собеседовании и о том, что не всякий человек и не во всякое время может рассуждать о Боге</w:t>
      </w:r>
      <w:r w:rsidRPr="00635BFC">
        <w:rPr>
          <w:rFonts w:ascii="Times New Roman" w:eastAsia="Times New Roman" w:hAnsi="Times New Roman" w:cs="Times New Roman"/>
          <w:b/>
          <w:color w:val="252525"/>
          <w:sz w:val="18"/>
          <w:szCs w:val="18"/>
          <w:lang w:eastAsia="ru-RU"/>
        </w:rPr>
        <w:t xml:space="preserve"> / Пер. Моск. дух. акад. (Серия «Классическая философская мысль»). Мн., Харвест — М., АСТ, 2000. — 832 с.</w:t>
      </w:r>
    </w:p>
    <w:p w:rsidR="00635BFC" w:rsidRDefault="00635BFC" w:rsidP="00A82BE1">
      <w:pPr>
        <w:spacing w:after="0" w:line="240" w:lineRule="auto"/>
        <w:rPr>
          <w:rFonts w:ascii="Times New Roman" w:hAnsi="Times New Roman" w:cs="Times New Roman"/>
          <w:b/>
          <w:sz w:val="40"/>
          <w:szCs w:val="40"/>
        </w:rPr>
      </w:pPr>
      <w:r>
        <w:rPr>
          <w:rFonts w:ascii="Times New Roman" w:hAnsi="Times New Roman" w:cs="Times New Roman"/>
          <w:b/>
          <w:sz w:val="40"/>
          <w:szCs w:val="40"/>
        </w:rPr>
        <w:br w:type="page"/>
      </w:r>
    </w:p>
    <w:p w:rsidR="00100240" w:rsidRPr="0060276A" w:rsidRDefault="00100240" w:rsidP="00A82BE1">
      <w:pPr>
        <w:spacing w:after="0" w:line="240" w:lineRule="auto"/>
        <w:rPr>
          <w:rFonts w:ascii="Times New Roman" w:hAnsi="Times New Roman" w:cs="Times New Roman"/>
          <w:b/>
          <w:sz w:val="40"/>
          <w:szCs w:val="40"/>
        </w:rPr>
      </w:pPr>
      <w:r w:rsidRPr="0060276A">
        <w:rPr>
          <w:rFonts w:ascii="Times New Roman" w:hAnsi="Times New Roman" w:cs="Times New Roman"/>
          <w:b/>
          <w:sz w:val="40"/>
          <w:szCs w:val="40"/>
        </w:rPr>
        <w:lastRenderedPageBreak/>
        <w:t xml:space="preserve">Глава </w:t>
      </w:r>
      <w:r w:rsidRPr="0060276A">
        <w:rPr>
          <w:rFonts w:ascii="Times New Roman" w:hAnsi="Times New Roman" w:cs="Times New Roman"/>
          <w:b/>
          <w:sz w:val="40"/>
          <w:szCs w:val="40"/>
          <w:lang w:val="en-US"/>
        </w:rPr>
        <w:t>I</w:t>
      </w:r>
      <w:r w:rsidRPr="0060276A">
        <w:rPr>
          <w:rFonts w:ascii="Times New Roman" w:hAnsi="Times New Roman" w:cs="Times New Roman"/>
          <w:b/>
          <w:sz w:val="40"/>
          <w:szCs w:val="40"/>
        </w:rPr>
        <w:t>. Признаки Второго Пришествия Христа</w:t>
      </w:r>
    </w:p>
    <w:p w:rsidR="00100240" w:rsidRDefault="00100240" w:rsidP="00A82BE1">
      <w:pPr>
        <w:spacing w:after="0" w:line="240" w:lineRule="auto"/>
        <w:jc w:val="both"/>
        <w:rPr>
          <w:rFonts w:ascii="Times New Roman" w:hAnsi="Times New Roman" w:cs="Times New Roman"/>
        </w:rPr>
      </w:pPr>
    </w:p>
    <w:p w:rsidR="00100240" w:rsidRPr="001B5169" w:rsidRDefault="00100240" w:rsidP="00A82BE1">
      <w:pPr>
        <w:pStyle w:val="a3"/>
        <w:numPr>
          <w:ilvl w:val="1"/>
          <w:numId w:val="1"/>
        </w:numPr>
        <w:spacing w:after="0" w:line="240" w:lineRule="auto"/>
        <w:jc w:val="both"/>
        <w:rPr>
          <w:rFonts w:ascii="Times New Roman" w:hAnsi="Times New Roman" w:cs="Times New Roman"/>
          <w:b/>
          <w:sz w:val="32"/>
          <w:szCs w:val="32"/>
        </w:rPr>
      </w:pPr>
      <w:r w:rsidRPr="001B5169">
        <w:rPr>
          <w:rFonts w:ascii="Times New Roman" w:hAnsi="Times New Roman" w:cs="Times New Roman"/>
          <w:b/>
          <w:sz w:val="32"/>
          <w:szCs w:val="32"/>
        </w:rPr>
        <w:t>Би</w:t>
      </w:r>
      <w:r>
        <w:rPr>
          <w:rFonts w:ascii="Times New Roman" w:hAnsi="Times New Roman" w:cs="Times New Roman"/>
          <w:b/>
          <w:sz w:val="32"/>
          <w:szCs w:val="32"/>
        </w:rPr>
        <w:t>блия о Втором Пришествии Христа</w:t>
      </w:r>
    </w:p>
    <w:p w:rsidR="00100240" w:rsidRDefault="00100240" w:rsidP="00A82BE1">
      <w:pPr>
        <w:spacing w:after="0" w:line="240" w:lineRule="auto"/>
        <w:jc w:val="both"/>
        <w:rPr>
          <w:rFonts w:ascii="Times New Roman" w:hAnsi="Times New Roman" w:cs="Times New Roman"/>
        </w:rPr>
      </w:pPr>
    </w:p>
    <w:p w:rsidR="00100240" w:rsidRPr="001B5169" w:rsidRDefault="00100240" w:rsidP="00A82BE1">
      <w:pPr>
        <w:spacing w:after="0" w:line="240" w:lineRule="auto"/>
        <w:ind w:firstLine="708"/>
        <w:jc w:val="both"/>
        <w:rPr>
          <w:rFonts w:ascii="Times New Roman" w:hAnsi="Times New Roman" w:cs="Times New Roman"/>
        </w:rPr>
      </w:pPr>
      <w:r w:rsidRPr="001B5169">
        <w:rPr>
          <w:rFonts w:ascii="Times New Roman" w:hAnsi="Times New Roman" w:cs="Times New Roman"/>
        </w:rPr>
        <w:t xml:space="preserve">Библия рассматривает Второе Пришествие Христа как неизбежное и неотвратимое событие. В Библии о Втором Пришествии Христа говорится более </w:t>
      </w:r>
      <w:r>
        <w:rPr>
          <w:rFonts w:ascii="Times New Roman" w:hAnsi="Times New Roman" w:cs="Times New Roman"/>
          <w:b/>
        </w:rPr>
        <w:t>15</w:t>
      </w:r>
      <w:r w:rsidRPr="001B5169">
        <w:rPr>
          <w:rFonts w:ascii="Times New Roman" w:hAnsi="Times New Roman" w:cs="Times New Roman"/>
          <w:b/>
        </w:rPr>
        <w:t xml:space="preserve">00 </w:t>
      </w:r>
      <w:r w:rsidRPr="001B5169">
        <w:rPr>
          <w:rFonts w:ascii="Times New Roman" w:hAnsi="Times New Roman" w:cs="Times New Roman"/>
        </w:rPr>
        <w:t>раз</w:t>
      </w:r>
      <w:r>
        <w:rPr>
          <w:rFonts w:ascii="Times New Roman" w:hAnsi="Times New Roman" w:cs="Times New Roman"/>
        </w:rPr>
        <w:t xml:space="preserve"> в Ветхом Завете и более 300 раз в Новом Завете</w:t>
      </w:r>
      <w:r w:rsidRPr="002F7332">
        <w:rPr>
          <w:rFonts w:ascii="Times New Roman" w:hAnsi="Times New Roman" w:cs="Times New Roman"/>
          <w:b/>
          <w:sz w:val="24"/>
          <w:szCs w:val="24"/>
          <w:vertAlign w:val="superscript"/>
        </w:rPr>
        <w:t>1</w:t>
      </w:r>
      <w:r>
        <w:rPr>
          <w:rFonts w:ascii="Times New Roman" w:hAnsi="Times New Roman" w:cs="Times New Roman"/>
        </w:rPr>
        <w:t>.</w:t>
      </w:r>
      <w:r w:rsidRPr="001B5169">
        <w:rPr>
          <w:rFonts w:ascii="Times New Roman" w:hAnsi="Times New Roman" w:cs="Times New Roman"/>
        </w:rPr>
        <w:t xml:space="preserve"> В</w:t>
      </w:r>
      <w:r>
        <w:rPr>
          <w:rFonts w:ascii="Times New Roman" w:hAnsi="Times New Roman" w:cs="Times New Roman"/>
        </w:rPr>
        <w:t xml:space="preserve">ерующие люди, которые принимают </w:t>
      </w:r>
      <w:r w:rsidRPr="001B5169">
        <w:rPr>
          <w:rFonts w:ascii="Times New Roman" w:hAnsi="Times New Roman" w:cs="Times New Roman"/>
        </w:rPr>
        <w:t>эти истины, ожидают не конца света, не судов, не материального изобилия, но ожидают встречи</w:t>
      </w:r>
      <w:r>
        <w:rPr>
          <w:rFonts w:ascii="Times New Roman" w:hAnsi="Times New Roman" w:cs="Times New Roman"/>
        </w:rPr>
        <w:t xml:space="preserve"> с Господом, Который преобразит </w:t>
      </w:r>
      <w:r w:rsidRPr="001B5169">
        <w:rPr>
          <w:rFonts w:ascii="Times New Roman" w:hAnsi="Times New Roman" w:cs="Times New Roman"/>
        </w:rPr>
        <w:t xml:space="preserve">тела </w:t>
      </w:r>
      <w:r>
        <w:rPr>
          <w:rFonts w:ascii="Times New Roman" w:hAnsi="Times New Roman" w:cs="Times New Roman"/>
        </w:rPr>
        <w:t xml:space="preserve">детей Божьих, </w:t>
      </w:r>
      <w:r w:rsidRPr="001B5169">
        <w:rPr>
          <w:rFonts w:ascii="Times New Roman" w:hAnsi="Times New Roman" w:cs="Times New Roman"/>
        </w:rPr>
        <w:t>живущих во врем</w:t>
      </w:r>
      <w:r>
        <w:rPr>
          <w:rFonts w:ascii="Times New Roman" w:hAnsi="Times New Roman" w:cs="Times New Roman"/>
        </w:rPr>
        <w:t>я Пришествия, избавив их от физической</w:t>
      </w:r>
      <w:r w:rsidRPr="001B5169">
        <w:rPr>
          <w:rFonts w:ascii="Times New Roman" w:hAnsi="Times New Roman" w:cs="Times New Roman"/>
        </w:rPr>
        <w:t xml:space="preserve"> с</w:t>
      </w:r>
      <w:r>
        <w:rPr>
          <w:rFonts w:ascii="Times New Roman" w:hAnsi="Times New Roman" w:cs="Times New Roman"/>
        </w:rPr>
        <w:t>мерти; воскресит всех умерших в вере, дав им новые</w:t>
      </w:r>
      <w:r w:rsidRPr="001B5169">
        <w:rPr>
          <w:rFonts w:ascii="Times New Roman" w:hAnsi="Times New Roman" w:cs="Times New Roman"/>
        </w:rPr>
        <w:t xml:space="preserve"> телах</w:t>
      </w:r>
      <w:r>
        <w:rPr>
          <w:rFonts w:ascii="Times New Roman" w:hAnsi="Times New Roman" w:cs="Times New Roman"/>
        </w:rPr>
        <w:t>,</w:t>
      </w:r>
      <w:r w:rsidRPr="001B5169">
        <w:rPr>
          <w:rFonts w:ascii="Times New Roman" w:hAnsi="Times New Roman" w:cs="Times New Roman"/>
        </w:rPr>
        <w:t xml:space="preserve"> и</w:t>
      </w:r>
      <w:r>
        <w:rPr>
          <w:rFonts w:ascii="Times New Roman" w:hAnsi="Times New Roman" w:cs="Times New Roman"/>
        </w:rPr>
        <w:t xml:space="preserve"> заберет всех Своих к Себе, чтобы всегда быть вместе. Об этом ясно</w:t>
      </w:r>
      <w:r w:rsidRPr="001B5169">
        <w:rPr>
          <w:rFonts w:ascii="Times New Roman" w:hAnsi="Times New Roman" w:cs="Times New Roman"/>
        </w:rPr>
        <w:t xml:space="preserve"> сказано в Библии:</w:t>
      </w:r>
    </w:p>
    <w:p w:rsidR="00100240" w:rsidRDefault="00100240" w:rsidP="00A82BE1">
      <w:pPr>
        <w:spacing w:after="0" w:line="240" w:lineRule="auto"/>
        <w:jc w:val="both"/>
        <w:rPr>
          <w:rFonts w:ascii="Times New Roman" w:hAnsi="Times New Roman" w:cs="Times New Roman"/>
        </w:rPr>
      </w:pPr>
      <w:r w:rsidRPr="001B5169">
        <w:rPr>
          <w:rFonts w:ascii="Times New Roman" w:hAnsi="Times New Roman" w:cs="Times New Roman"/>
          <w:u w:val="single"/>
        </w:rPr>
        <w:t>Ин.14:3</w:t>
      </w:r>
      <w:r w:rsidRPr="001B5169">
        <w:rPr>
          <w:rFonts w:ascii="Times New Roman" w:hAnsi="Times New Roman" w:cs="Times New Roman"/>
        </w:rPr>
        <w:t>: «</w:t>
      </w:r>
      <w:r w:rsidRPr="001B5169">
        <w:rPr>
          <w:rFonts w:ascii="Times New Roman" w:hAnsi="Times New Roman" w:cs="Times New Roman"/>
          <w:b/>
        </w:rPr>
        <w:t>И когда пойду и приготовлю вам место, приду опять и возьму вас к Себе, чтобы и вы были, где Я</w:t>
      </w:r>
      <w:r w:rsidRPr="001B5169">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1C0C04">
        <w:rPr>
          <w:rFonts w:ascii="Times New Roman" w:hAnsi="Times New Roman" w:cs="Times New Roman"/>
          <w:u w:val="single"/>
        </w:rPr>
        <w:t>Мф.24:</w:t>
      </w:r>
      <w:r>
        <w:rPr>
          <w:rFonts w:ascii="Times New Roman" w:hAnsi="Times New Roman" w:cs="Times New Roman"/>
          <w:u w:val="single"/>
        </w:rPr>
        <w:t xml:space="preserve">27, </w:t>
      </w:r>
      <w:r w:rsidRPr="001C0C04">
        <w:rPr>
          <w:rFonts w:ascii="Times New Roman" w:hAnsi="Times New Roman" w:cs="Times New Roman"/>
          <w:u w:val="single"/>
        </w:rPr>
        <w:t>30,31</w:t>
      </w:r>
      <w:r>
        <w:rPr>
          <w:rFonts w:ascii="Times New Roman" w:hAnsi="Times New Roman" w:cs="Times New Roman"/>
        </w:rPr>
        <w:t>: «</w:t>
      </w:r>
      <w:r w:rsidRPr="001C0C04">
        <w:rPr>
          <w:rFonts w:ascii="Times New Roman" w:hAnsi="Times New Roman" w:cs="Times New Roman"/>
          <w:b/>
        </w:rPr>
        <w:t>Ибо, как молния исходит от востока и видна бывает даже до запада, так будет пришествие Сына Человеческого</w:t>
      </w:r>
      <w:r>
        <w:rPr>
          <w:rFonts w:ascii="Times New Roman" w:hAnsi="Times New Roman" w:cs="Times New Roman"/>
          <w:b/>
        </w:rPr>
        <w:t xml:space="preserve">… </w:t>
      </w:r>
      <w:r>
        <w:rPr>
          <w:rFonts w:ascii="Times New Roman" w:hAnsi="Times New Roman" w:cs="Times New Roman"/>
        </w:rPr>
        <w:t xml:space="preserve"> </w:t>
      </w:r>
      <w:r w:rsidRPr="001C0C04">
        <w:rPr>
          <w:rFonts w:ascii="Times New Roman" w:hAnsi="Times New Roman" w:cs="Times New Roman"/>
          <w:b/>
        </w:rPr>
        <w:t>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 и пошлет Ангелов Своих с трубою громогласною, и соберут избранных Его от четырех ветров, от края небес до края их</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7A694E">
        <w:rPr>
          <w:rFonts w:ascii="Times New Roman" w:hAnsi="Times New Roman" w:cs="Times New Roman"/>
          <w:u w:val="single"/>
        </w:rPr>
        <w:t>Мк.14:62</w:t>
      </w:r>
      <w:r>
        <w:rPr>
          <w:rFonts w:ascii="Times New Roman" w:hAnsi="Times New Roman" w:cs="Times New Roman"/>
        </w:rPr>
        <w:t xml:space="preserve">: «… </w:t>
      </w:r>
      <w:r w:rsidRPr="007A694E">
        <w:rPr>
          <w:rFonts w:ascii="Times New Roman" w:hAnsi="Times New Roman" w:cs="Times New Roman"/>
          <w:b/>
        </w:rPr>
        <w:t>и вы узрите Сына Человеческого, сидящего одесную силы и грядущего на облаках небесных</w:t>
      </w:r>
      <w:r>
        <w:rPr>
          <w:rFonts w:ascii="Times New Roman" w:hAnsi="Times New Roman" w:cs="Times New Roman"/>
        </w:rPr>
        <w:t>».</w:t>
      </w:r>
    </w:p>
    <w:p w:rsidR="00100240" w:rsidRPr="007A694E" w:rsidRDefault="00100240" w:rsidP="00A82BE1">
      <w:pPr>
        <w:spacing w:after="0" w:line="240" w:lineRule="auto"/>
        <w:jc w:val="both"/>
        <w:rPr>
          <w:rFonts w:ascii="Times New Roman" w:hAnsi="Times New Roman" w:cs="Times New Roman"/>
        </w:rPr>
      </w:pPr>
      <w:r>
        <w:rPr>
          <w:rFonts w:ascii="Times New Roman" w:hAnsi="Times New Roman" w:cs="Times New Roman"/>
          <w:u w:val="single"/>
        </w:rPr>
        <w:t>Лк.21:27</w:t>
      </w:r>
      <w:r>
        <w:rPr>
          <w:rFonts w:ascii="Times New Roman" w:hAnsi="Times New Roman" w:cs="Times New Roman"/>
        </w:rPr>
        <w:t xml:space="preserve"> «</w:t>
      </w:r>
      <w:r w:rsidRPr="007A694E">
        <w:rPr>
          <w:rFonts w:ascii="Times New Roman" w:hAnsi="Times New Roman" w:cs="Times New Roman"/>
          <w:b/>
        </w:rPr>
        <w:t>И тогда увидят Сына Человеческого, грядущего на облаке с</w:t>
      </w:r>
      <w:r>
        <w:rPr>
          <w:rFonts w:ascii="Times New Roman" w:hAnsi="Times New Roman" w:cs="Times New Roman"/>
          <w:b/>
        </w:rPr>
        <w:t xml:space="preserve"> силою и славою великою</w:t>
      </w:r>
      <w:r>
        <w:rPr>
          <w:rFonts w:ascii="Times New Roman" w:hAnsi="Times New Roman" w:cs="Times New Roman"/>
        </w:rPr>
        <w:t>».</w:t>
      </w:r>
    </w:p>
    <w:p w:rsidR="00100240" w:rsidRPr="001B5169" w:rsidRDefault="00100240" w:rsidP="00A82BE1">
      <w:pPr>
        <w:spacing w:after="0" w:line="240" w:lineRule="auto"/>
        <w:jc w:val="both"/>
        <w:rPr>
          <w:rFonts w:ascii="Times New Roman" w:hAnsi="Times New Roman" w:cs="Times New Roman"/>
        </w:rPr>
      </w:pPr>
      <w:r w:rsidRPr="001B5169">
        <w:rPr>
          <w:rFonts w:ascii="Times New Roman" w:hAnsi="Times New Roman" w:cs="Times New Roman"/>
          <w:u w:val="single"/>
        </w:rPr>
        <w:t>Флп.3:20,21</w:t>
      </w:r>
      <w:r w:rsidRPr="001B5169">
        <w:rPr>
          <w:rFonts w:ascii="Times New Roman" w:hAnsi="Times New Roman" w:cs="Times New Roman"/>
        </w:rPr>
        <w:t>: «</w:t>
      </w:r>
      <w:r w:rsidRPr="001B5169">
        <w:rPr>
          <w:rFonts w:ascii="Times New Roman" w:hAnsi="Times New Roman" w:cs="Times New Roman"/>
          <w:b/>
        </w:rPr>
        <w:t>Наше же жительство — на небесах, откуда мы ожидаем и Спасителя, Господа нашего Иисуса Христа,  Который уничиженное тело наше преобразит так, что оно будет сообразно славному телу Его, силою, которою Он действует и покоряет Себе все</w:t>
      </w:r>
      <w:r w:rsidRPr="001B5169">
        <w:rPr>
          <w:rFonts w:ascii="Times New Roman" w:hAnsi="Times New Roman" w:cs="Times New Roman"/>
        </w:rPr>
        <w:t>».</w:t>
      </w:r>
    </w:p>
    <w:p w:rsidR="00100240" w:rsidRPr="001B5169" w:rsidRDefault="00100240" w:rsidP="00A82BE1">
      <w:pPr>
        <w:spacing w:after="0" w:line="240" w:lineRule="auto"/>
        <w:jc w:val="both"/>
        <w:rPr>
          <w:rFonts w:ascii="Times New Roman" w:hAnsi="Times New Roman" w:cs="Times New Roman"/>
        </w:rPr>
      </w:pPr>
      <w:r w:rsidRPr="001B5169">
        <w:rPr>
          <w:rFonts w:ascii="Times New Roman" w:hAnsi="Times New Roman" w:cs="Times New Roman"/>
          <w:u w:val="single"/>
        </w:rPr>
        <w:t>1Фес.4:14-18</w:t>
      </w:r>
      <w:r w:rsidRPr="001B5169">
        <w:rPr>
          <w:rFonts w:ascii="Times New Roman" w:hAnsi="Times New Roman" w:cs="Times New Roman"/>
        </w:rPr>
        <w:t>: «</w:t>
      </w:r>
      <w:r w:rsidRPr="001B5169">
        <w:rPr>
          <w:rFonts w:ascii="Times New Roman" w:hAnsi="Times New Roman" w:cs="Times New Roman"/>
          <w:b/>
        </w:rPr>
        <w:t>Ибо, если мы веруем, что Иисус умер и воскрес, то и умерших в Иисусе Бог приведет с Ним.  Ибо сие говорим вам словом Господним, что мы живущие, оставшиеся до пришествия Го</w:t>
      </w:r>
      <w:r w:rsidR="00954D1C">
        <w:rPr>
          <w:rFonts w:ascii="Times New Roman" w:hAnsi="Times New Roman" w:cs="Times New Roman"/>
          <w:b/>
        </w:rPr>
        <w:t>сподня, не предупредим умерших,</w:t>
      </w:r>
      <w:r w:rsidRPr="001B5169">
        <w:rPr>
          <w:rFonts w:ascii="Times New Roman" w:hAnsi="Times New Roman" w:cs="Times New Roman"/>
          <w:b/>
        </w:rPr>
        <w:t xml:space="preserve">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 Итак, утешайте друг друга сими словами</w:t>
      </w:r>
      <w:r w:rsidRPr="001B5169">
        <w:rPr>
          <w:rFonts w:ascii="Times New Roman" w:hAnsi="Times New Roman" w:cs="Times New Roman"/>
        </w:rPr>
        <w:t>».</w:t>
      </w:r>
    </w:p>
    <w:p w:rsidR="00100240" w:rsidRPr="001B5169" w:rsidRDefault="00100240" w:rsidP="00A82BE1">
      <w:pPr>
        <w:spacing w:after="0" w:line="240" w:lineRule="auto"/>
        <w:jc w:val="both"/>
        <w:rPr>
          <w:rFonts w:ascii="Times New Roman" w:hAnsi="Times New Roman" w:cs="Times New Roman"/>
        </w:rPr>
      </w:pPr>
      <w:r w:rsidRPr="001B5169">
        <w:rPr>
          <w:rFonts w:ascii="Times New Roman" w:hAnsi="Times New Roman" w:cs="Times New Roman"/>
          <w:u w:val="single"/>
        </w:rPr>
        <w:t>1Кор.15:22,23</w:t>
      </w:r>
      <w:r w:rsidRPr="001B5169">
        <w:rPr>
          <w:rFonts w:ascii="Times New Roman" w:hAnsi="Times New Roman" w:cs="Times New Roman"/>
        </w:rPr>
        <w:t>: «</w:t>
      </w:r>
      <w:r w:rsidRPr="001B5169">
        <w:rPr>
          <w:rFonts w:ascii="Times New Roman" w:hAnsi="Times New Roman" w:cs="Times New Roman"/>
          <w:b/>
        </w:rPr>
        <w:t xml:space="preserve">Как в Адаме все умирают, так во Христе все </w:t>
      </w:r>
      <w:proofErr w:type="gramStart"/>
      <w:r w:rsidRPr="001B5169">
        <w:rPr>
          <w:rFonts w:ascii="Times New Roman" w:hAnsi="Times New Roman" w:cs="Times New Roman"/>
          <w:b/>
        </w:rPr>
        <w:t>оживут,  каждый</w:t>
      </w:r>
      <w:proofErr w:type="gramEnd"/>
      <w:r w:rsidRPr="001B5169">
        <w:rPr>
          <w:rFonts w:ascii="Times New Roman" w:hAnsi="Times New Roman" w:cs="Times New Roman"/>
          <w:b/>
        </w:rPr>
        <w:t xml:space="preserve"> в своем порядке: первенец Христос, потом Христовы, в пришествие Его</w:t>
      </w:r>
      <w:r w:rsidRPr="001B5169">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1B5169">
        <w:rPr>
          <w:rFonts w:ascii="Times New Roman" w:hAnsi="Times New Roman" w:cs="Times New Roman"/>
          <w:u w:val="single"/>
        </w:rPr>
        <w:t>1Кор.15:51-53</w:t>
      </w:r>
      <w:r w:rsidRPr="001B5169">
        <w:rPr>
          <w:rFonts w:ascii="Times New Roman" w:hAnsi="Times New Roman" w:cs="Times New Roman"/>
        </w:rPr>
        <w:t>: «</w:t>
      </w:r>
      <w:r w:rsidRPr="001B5169">
        <w:rPr>
          <w:rFonts w:ascii="Times New Roman" w:hAnsi="Times New Roman" w:cs="Times New Roman"/>
          <w:b/>
        </w:rPr>
        <w:t xml:space="preserve">Говорю вам тайну: не все мы умрем, но все </w:t>
      </w:r>
      <w:proofErr w:type="gramStart"/>
      <w:r w:rsidRPr="001B5169">
        <w:rPr>
          <w:rFonts w:ascii="Times New Roman" w:hAnsi="Times New Roman" w:cs="Times New Roman"/>
          <w:b/>
        </w:rPr>
        <w:t>изменимся  вдруг</w:t>
      </w:r>
      <w:proofErr w:type="gramEnd"/>
      <w:r w:rsidRPr="001B5169">
        <w:rPr>
          <w:rFonts w:ascii="Times New Roman" w:hAnsi="Times New Roman" w:cs="Times New Roman"/>
          <w:b/>
        </w:rPr>
        <w:t>,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облечься в бессмертие</w:t>
      </w:r>
      <w:r w:rsidRPr="001B5169">
        <w:rPr>
          <w:rFonts w:ascii="Times New Roman" w:hAnsi="Times New Roman" w:cs="Times New Roman"/>
        </w:rPr>
        <w:t>».</w:t>
      </w:r>
    </w:p>
    <w:p w:rsidR="00100240" w:rsidRPr="001C0C04" w:rsidRDefault="00100240" w:rsidP="00A82BE1">
      <w:pPr>
        <w:spacing w:after="0" w:line="240" w:lineRule="auto"/>
        <w:jc w:val="both"/>
        <w:rPr>
          <w:rFonts w:ascii="Times New Roman" w:hAnsi="Times New Roman" w:cs="Times New Roman"/>
        </w:rPr>
      </w:pPr>
      <w:r w:rsidRPr="001C0C04">
        <w:rPr>
          <w:rFonts w:ascii="Times New Roman" w:hAnsi="Times New Roman" w:cs="Times New Roman"/>
          <w:u w:val="single"/>
        </w:rPr>
        <w:t>Отк.1:7</w:t>
      </w:r>
      <w:r>
        <w:rPr>
          <w:rFonts w:ascii="Times New Roman" w:hAnsi="Times New Roman" w:cs="Times New Roman"/>
        </w:rPr>
        <w:t>: «</w:t>
      </w:r>
      <w:r w:rsidRPr="001C0C04">
        <w:rPr>
          <w:rFonts w:ascii="Times New Roman" w:hAnsi="Times New Roman" w:cs="Times New Roman"/>
          <w:b/>
        </w:rPr>
        <w:t>Се, грядет с облаками, и узрит Его всякое око и те, которые пронзили Его; и возрыдают пред Ним все племена земные. Ей, аминь</w:t>
      </w:r>
      <w:r>
        <w:rPr>
          <w:rFonts w:ascii="Times New Roman" w:hAnsi="Times New Roman" w:cs="Times New Roman"/>
        </w:rPr>
        <w:t>».</w:t>
      </w:r>
    </w:p>
    <w:p w:rsidR="00100240" w:rsidRPr="003427CB" w:rsidRDefault="00100240" w:rsidP="00A82BE1">
      <w:pPr>
        <w:spacing w:after="0" w:line="240" w:lineRule="auto"/>
        <w:jc w:val="both"/>
        <w:rPr>
          <w:rFonts w:ascii="Times New Roman" w:hAnsi="Times New Roman" w:cs="Times New Roman"/>
        </w:rPr>
      </w:pPr>
      <w:r>
        <w:rPr>
          <w:rFonts w:ascii="Times New Roman" w:hAnsi="Times New Roman" w:cs="Times New Roman"/>
        </w:rPr>
        <w:tab/>
      </w:r>
      <w:r w:rsidRPr="003427CB">
        <w:rPr>
          <w:rFonts w:ascii="Times New Roman" w:hAnsi="Times New Roman" w:cs="Times New Roman"/>
        </w:rPr>
        <w:t>Назвать конкретную дату Второго Пришествия Христа никто из людей не может, она сокрыта Богом. Если в наше время появляются такие люди, которые называют конкретную дату Пришествия Христа (год, месяц, день), мы смело можем назвать их лжепророками и твердо знать, что их предсказание неверно. Об этом говорит Библия и Сам Христос:</w:t>
      </w:r>
    </w:p>
    <w:p w:rsidR="00100240" w:rsidRPr="003427CB" w:rsidRDefault="00100240" w:rsidP="00A82BE1">
      <w:pPr>
        <w:spacing w:after="0" w:line="240" w:lineRule="auto"/>
        <w:jc w:val="both"/>
        <w:rPr>
          <w:rFonts w:ascii="Times New Roman" w:hAnsi="Times New Roman" w:cs="Times New Roman"/>
        </w:rPr>
      </w:pPr>
      <w:r w:rsidRPr="003427CB">
        <w:rPr>
          <w:rFonts w:ascii="Times New Roman" w:hAnsi="Times New Roman" w:cs="Times New Roman"/>
          <w:u w:val="single"/>
        </w:rPr>
        <w:t>Мк.13:32,33</w:t>
      </w:r>
      <w:r w:rsidRPr="003427CB">
        <w:rPr>
          <w:rFonts w:ascii="Times New Roman" w:hAnsi="Times New Roman" w:cs="Times New Roman"/>
        </w:rPr>
        <w:t>: «</w:t>
      </w:r>
      <w:r w:rsidRPr="003427CB">
        <w:rPr>
          <w:rFonts w:ascii="Times New Roman" w:hAnsi="Times New Roman" w:cs="Times New Roman"/>
          <w:b/>
        </w:rPr>
        <w:t>О дне же том, или часе, никто не знает, ни Ангелы небесные, ни Сын, но только Отец.  Смотрите, бодрствуйте, молитесь, ибо не знаете, когда наступит это время</w:t>
      </w:r>
      <w:r w:rsidRPr="003427CB">
        <w:rPr>
          <w:rFonts w:ascii="Times New Roman" w:hAnsi="Times New Roman" w:cs="Times New Roman"/>
        </w:rPr>
        <w:t>».</w:t>
      </w:r>
    </w:p>
    <w:p w:rsidR="00100240" w:rsidRPr="003427CB" w:rsidRDefault="00100240" w:rsidP="00A82BE1">
      <w:pPr>
        <w:spacing w:after="0" w:line="240" w:lineRule="auto"/>
        <w:jc w:val="both"/>
        <w:rPr>
          <w:rFonts w:ascii="Times New Roman" w:hAnsi="Times New Roman" w:cs="Times New Roman"/>
        </w:rPr>
      </w:pPr>
      <w:r w:rsidRPr="003427CB">
        <w:rPr>
          <w:rFonts w:ascii="Times New Roman" w:hAnsi="Times New Roman" w:cs="Times New Roman"/>
          <w:u w:val="single"/>
        </w:rPr>
        <w:t>Мф.24:23-27</w:t>
      </w:r>
      <w:r w:rsidRPr="003427CB">
        <w:rPr>
          <w:rFonts w:ascii="Times New Roman" w:hAnsi="Times New Roman" w:cs="Times New Roman"/>
        </w:rPr>
        <w:t>: «</w:t>
      </w:r>
      <w:r w:rsidRPr="003427CB">
        <w:rPr>
          <w:rFonts w:ascii="Times New Roman" w:hAnsi="Times New Roman" w:cs="Times New Roman"/>
          <w:b/>
        </w:rPr>
        <w:t xml:space="preserve">Тогда, если кто скажет вам: вот, здесь Христос, или там, - не верьте.  Ибо восстанут лжехристы и лжепророки, и дадут великие знамения и чудеса, чтобы прельстить, если возможно, и избранных.  Вот, Я наперед сказал вам.  Итак, если скажут вам: “вот, Он в пустыне” - не выходите; “вот, Он в потаенных комнатах”, - не </w:t>
      </w:r>
      <w:proofErr w:type="gramStart"/>
      <w:r w:rsidRPr="003427CB">
        <w:rPr>
          <w:rFonts w:ascii="Times New Roman" w:hAnsi="Times New Roman" w:cs="Times New Roman"/>
          <w:b/>
        </w:rPr>
        <w:t>верьте;  ибо</w:t>
      </w:r>
      <w:proofErr w:type="gramEnd"/>
      <w:r w:rsidRPr="003427CB">
        <w:rPr>
          <w:rFonts w:ascii="Times New Roman" w:hAnsi="Times New Roman" w:cs="Times New Roman"/>
          <w:b/>
        </w:rPr>
        <w:t>, как молния исходит от востока и видна бывает даже до запада, так будет пришествие Сына Человеческого</w:t>
      </w:r>
      <w:r w:rsidRPr="003427CB">
        <w:rPr>
          <w:rFonts w:ascii="Times New Roman" w:hAnsi="Times New Roman" w:cs="Times New Roman"/>
        </w:rPr>
        <w:t>».</w:t>
      </w:r>
    </w:p>
    <w:p w:rsidR="00100240" w:rsidRPr="003427CB" w:rsidRDefault="00100240" w:rsidP="00A82BE1">
      <w:pPr>
        <w:spacing w:after="0" w:line="240" w:lineRule="auto"/>
        <w:jc w:val="both"/>
        <w:rPr>
          <w:rFonts w:ascii="Times New Roman" w:hAnsi="Times New Roman" w:cs="Times New Roman"/>
        </w:rPr>
      </w:pPr>
      <w:r w:rsidRPr="003427CB">
        <w:rPr>
          <w:rFonts w:ascii="Times New Roman" w:hAnsi="Times New Roman" w:cs="Times New Roman"/>
          <w:u w:val="single"/>
        </w:rPr>
        <w:t>Мф.24:3-5</w:t>
      </w:r>
      <w:r w:rsidRPr="003427CB">
        <w:rPr>
          <w:rFonts w:ascii="Times New Roman" w:hAnsi="Times New Roman" w:cs="Times New Roman"/>
        </w:rPr>
        <w:t>: «</w:t>
      </w:r>
      <w:r w:rsidRPr="003427CB">
        <w:rPr>
          <w:rFonts w:ascii="Times New Roman" w:hAnsi="Times New Roman" w:cs="Times New Roman"/>
          <w:b/>
        </w:rPr>
        <w:t xml:space="preserve">Когда же сидел Он на горе Елеонской, то приступили к Нему ученики наедине и спросили: скажи нам, когда это будет? и какой признак Твоего пришествия и кончины века? Иисус сказал им в ответ: берегитесь, чтобы кто не прельстил </w:t>
      </w:r>
      <w:proofErr w:type="gramStart"/>
      <w:r w:rsidRPr="003427CB">
        <w:rPr>
          <w:rFonts w:ascii="Times New Roman" w:hAnsi="Times New Roman" w:cs="Times New Roman"/>
          <w:b/>
        </w:rPr>
        <w:t>вас,  ибо</w:t>
      </w:r>
      <w:proofErr w:type="gramEnd"/>
      <w:r w:rsidRPr="003427CB">
        <w:rPr>
          <w:rFonts w:ascii="Times New Roman" w:hAnsi="Times New Roman" w:cs="Times New Roman"/>
          <w:b/>
        </w:rPr>
        <w:t xml:space="preserve"> многие придут под именем Моим, и будут говорить: “Я Христос”, и многих прельстят</w:t>
      </w:r>
      <w:r w:rsidRPr="003427CB">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Библия рассматривает Второе Пришествие Христа как самую светлую надежду христиан и призывает детей Божьих к бодрств</w:t>
      </w:r>
      <w:r w:rsidR="00954D1C">
        <w:rPr>
          <w:rFonts w:ascii="Times New Roman" w:hAnsi="Times New Roman" w:cs="Times New Roman"/>
        </w:rPr>
        <w:t>ованию и к готовности встретиться</w:t>
      </w:r>
      <w:r>
        <w:rPr>
          <w:rFonts w:ascii="Times New Roman" w:hAnsi="Times New Roman" w:cs="Times New Roman"/>
        </w:rPr>
        <w:t xml:space="preserve"> со Христом в любое время:</w:t>
      </w:r>
    </w:p>
    <w:p w:rsidR="00100240" w:rsidRDefault="00100240" w:rsidP="00A82BE1">
      <w:pPr>
        <w:spacing w:after="0" w:line="240" w:lineRule="auto"/>
        <w:jc w:val="both"/>
        <w:rPr>
          <w:rFonts w:ascii="Times New Roman" w:hAnsi="Times New Roman" w:cs="Times New Roman"/>
        </w:rPr>
      </w:pPr>
      <w:r w:rsidRPr="00B838C7">
        <w:rPr>
          <w:rFonts w:ascii="Times New Roman" w:hAnsi="Times New Roman" w:cs="Times New Roman"/>
          <w:u w:val="single"/>
        </w:rPr>
        <w:t>1Ин.3:2,3</w:t>
      </w:r>
      <w:r>
        <w:rPr>
          <w:rFonts w:ascii="Times New Roman" w:hAnsi="Times New Roman" w:cs="Times New Roman"/>
        </w:rPr>
        <w:t>: «</w:t>
      </w:r>
      <w:r w:rsidRPr="00B838C7">
        <w:rPr>
          <w:rFonts w:ascii="Times New Roman" w:hAnsi="Times New Roman" w:cs="Times New Roman"/>
          <w:b/>
        </w:rPr>
        <w:t>Возлюбленные! мы теперь дети Божии; но еще не открылось, что будем. Знаем только, что, когда откроется, будем подобны Ему, потому что увидим Его, как Он есть. И всякий, имеющий сию надежду на Него, очищает себя так, как Он чист</w:t>
      </w:r>
      <w:r>
        <w:rPr>
          <w:rFonts w:ascii="Times New Roman" w:hAnsi="Times New Roman" w:cs="Times New Roman"/>
        </w:rPr>
        <w:t>».</w:t>
      </w:r>
    </w:p>
    <w:p w:rsidR="00100240" w:rsidRPr="00122F46" w:rsidRDefault="00100240" w:rsidP="00A82BE1">
      <w:pPr>
        <w:spacing w:after="0" w:line="240" w:lineRule="auto"/>
        <w:jc w:val="both"/>
        <w:rPr>
          <w:rFonts w:ascii="Times New Roman" w:hAnsi="Times New Roman" w:cs="Times New Roman"/>
        </w:rPr>
      </w:pPr>
      <w:r>
        <w:rPr>
          <w:rFonts w:ascii="Times New Roman" w:hAnsi="Times New Roman" w:cs="Times New Roman"/>
          <w:u w:val="single"/>
        </w:rPr>
        <w:t>Рим.8:23-25</w:t>
      </w:r>
      <w:r w:rsidRPr="00122F46">
        <w:rPr>
          <w:rFonts w:ascii="Times New Roman" w:hAnsi="Times New Roman" w:cs="Times New Roman"/>
          <w:u w:val="single"/>
        </w:rPr>
        <w:t>:</w:t>
      </w:r>
      <w:r>
        <w:rPr>
          <w:rFonts w:ascii="Times New Roman" w:hAnsi="Times New Roman" w:cs="Times New Roman"/>
        </w:rPr>
        <w:t xml:space="preserve"> «… </w:t>
      </w:r>
      <w:r w:rsidRPr="00122F46">
        <w:rPr>
          <w:rFonts w:ascii="Times New Roman" w:hAnsi="Times New Roman" w:cs="Times New Roman"/>
          <w:b/>
        </w:rPr>
        <w:t xml:space="preserve">и мы сами, имея начаток Духа, и мы в себе стенаем, ожидая усыновления, искупления тела нашего. Ибо мы спасены в надежде. Надежда же, когда видит, не есть надежда; ибо если кто видит, </w:t>
      </w:r>
      <w:proofErr w:type="gramStart"/>
      <w:r w:rsidRPr="00122F46">
        <w:rPr>
          <w:rFonts w:ascii="Times New Roman" w:hAnsi="Times New Roman" w:cs="Times New Roman"/>
          <w:b/>
        </w:rPr>
        <w:t>то</w:t>
      </w:r>
      <w:proofErr w:type="gramEnd"/>
      <w:r w:rsidRPr="00122F46">
        <w:rPr>
          <w:rFonts w:ascii="Times New Roman" w:hAnsi="Times New Roman" w:cs="Times New Roman"/>
          <w:b/>
        </w:rPr>
        <w:t xml:space="preserve"> чего ему и надеяться? Но когда надеемся того, чего не видим, тогда ожидаем в терпении</w:t>
      </w:r>
      <w:r>
        <w:rPr>
          <w:rFonts w:ascii="Times New Roman" w:hAnsi="Times New Roman" w:cs="Times New Roman"/>
        </w:rPr>
        <w:t>».</w:t>
      </w:r>
    </w:p>
    <w:p w:rsidR="00100240" w:rsidRPr="00B838C7" w:rsidRDefault="00100240" w:rsidP="00A82BE1">
      <w:pPr>
        <w:spacing w:after="0" w:line="240" w:lineRule="auto"/>
        <w:jc w:val="both"/>
        <w:rPr>
          <w:rFonts w:ascii="Times New Roman" w:hAnsi="Times New Roman" w:cs="Times New Roman"/>
        </w:rPr>
      </w:pPr>
      <w:r w:rsidRPr="00122F46">
        <w:rPr>
          <w:rFonts w:ascii="Times New Roman" w:hAnsi="Times New Roman" w:cs="Times New Roman"/>
          <w:u w:val="single"/>
        </w:rPr>
        <w:lastRenderedPageBreak/>
        <w:t>1Тим.1:1</w:t>
      </w:r>
      <w:r>
        <w:rPr>
          <w:rFonts w:ascii="Times New Roman" w:hAnsi="Times New Roman" w:cs="Times New Roman"/>
        </w:rPr>
        <w:t xml:space="preserve">: «… </w:t>
      </w:r>
      <w:r w:rsidRPr="001F3C1B">
        <w:rPr>
          <w:rFonts w:ascii="Times New Roman" w:hAnsi="Times New Roman" w:cs="Times New Roman"/>
          <w:b/>
        </w:rPr>
        <w:t>по повелению Бога, Спасителя нашего, и Господа Иисуса Христа, надежды</w:t>
      </w:r>
      <w:r w:rsidRPr="00F138E2">
        <w:rPr>
          <w:rFonts w:ascii="Times New Roman" w:hAnsi="Times New Roman" w:cs="Times New Roman"/>
          <w:b/>
        </w:rPr>
        <w:t xml:space="preserve"> </w:t>
      </w:r>
      <w:r w:rsidRPr="001F3C1B">
        <w:rPr>
          <w:rFonts w:ascii="Times New Roman" w:hAnsi="Times New Roman" w:cs="Times New Roman"/>
          <w:b/>
        </w:rPr>
        <w:t>нашей</w:t>
      </w:r>
      <w:r>
        <w:rPr>
          <w:rFonts w:ascii="Times New Roman" w:hAnsi="Times New Roman" w:cs="Times New Roman"/>
        </w:rPr>
        <w:t>».</w:t>
      </w:r>
    </w:p>
    <w:p w:rsidR="00100240" w:rsidRPr="00B838C7" w:rsidRDefault="00100240" w:rsidP="00A82BE1">
      <w:pPr>
        <w:spacing w:after="0" w:line="240" w:lineRule="auto"/>
        <w:jc w:val="both"/>
        <w:rPr>
          <w:rFonts w:ascii="Times New Roman" w:hAnsi="Times New Roman" w:cs="Times New Roman"/>
        </w:rPr>
      </w:pPr>
      <w:r w:rsidRPr="00B838C7">
        <w:rPr>
          <w:rFonts w:ascii="Times New Roman" w:hAnsi="Times New Roman" w:cs="Times New Roman"/>
          <w:u w:val="single"/>
        </w:rPr>
        <w:t>Мф.24:42</w:t>
      </w:r>
      <w:r>
        <w:rPr>
          <w:rFonts w:ascii="Times New Roman" w:hAnsi="Times New Roman" w:cs="Times New Roman"/>
        </w:rPr>
        <w:t>: «</w:t>
      </w:r>
      <w:r w:rsidRPr="00B838C7">
        <w:rPr>
          <w:rFonts w:ascii="Times New Roman" w:hAnsi="Times New Roman" w:cs="Times New Roman"/>
          <w:b/>
        </w:rPr>
        <w:t>Итак бодрствуйте, потому что не знаете, в который час Господь ваш приидет</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 xml:space="preserve">Слово Божье говорит о Втором Пришествии Христа как об окончательной победе </w:t>
      </w:r>
      <w:r w:rsidR="00F3339C">
        <w:rPr>
          <w:rFonts w:ascii="Times New Roman" w:hAnsi="Times New Roman" w:cs="Times New Roman"/>
        </w:rPr>
        <w:t>Спасителя</w:t>
      </w:r>
      <w:r>
        <w:rPr>
          <w:rFonts w:ascii="Times New Roman" w:hAnsi="Times New Roman" w:cs="Times New Roman"/>
        </w:rPr>
        <w:t xml:space="preserve"> над силами тьмы</w:t>
      </w:r>
      <w:r w:rsidR="00F3339C">
        <w:rPr>
          <w:rFonts w:ascii="Times New Roman" w:hAnsi="Times New Roman" w:cs="Times New Roman"/>
        </w:rPr>
        <w:t xml:space="preserve"> и Его славе</w:t>
      </w:r>
      <w:r>
        <w:rPr>
          <w:rFonts w:ascii="Times New Roman" w:hAnsi="Times New Roman" w:cs="Times New Roman"/>
        </w:rPr>
        <w:t>. Писание говорит о Пришествии как о времени</w:t>
      </w:r>
      <w:r w:rsidR="00F3339C">
        <w:rPr>
          <w:rFonts w:ascii="Times New Roman" w:hAnsi="Times New Roman" w:cs="Times New Roman"/>
        </w:rPr>
        <w:t xml:space="preserve"> установления</w:t>
      </w:r>
      <w:r>
        <w:rPr>
          <w:rFonts w:ascii="Times New Roman" w:hAnsi="Times New Roman" w:cs="Times New Roman"/>
        </w:rPr>
        <w:t xml:space="preserve"> Царства блаженного пребывания всех истинных детей Божьих в вечном общении и блаженстве со Христом:</w:t>
      </w:r>
    </w:p>
    <w:p w:rsidR="00100240" w:rsidRDefault="00100240" w:rsidP="00A82BE1">
      <w:pPr>
        <w:spacing w:after="0" w:line="240" w:lineRule="auto"/>
        <w:jc w:val="both"/>
        <w:rPr>
          <w:rFonts w:ascii="Times New Roman" w:hAnsi="Times New Roman" w:cs="Times New Roman"/>
        </w:rPr>
      </w:pPr>
      <w:r w:rsidRPr="001F3C1B">
        <w:rPr>
          <w:rFonts w:ascii="Times New Roman" w:hAnsi="Times New Roman" w:cs="Times New Roman"/>
          <w:u w:val="single"/>
        </w:rPr>
        <w:t>Отк.22:7</w:t>
      </w:r>
      <w:r>
        <w:rPr>
          <w:rFonts w:ascii="Times New Roman" w:hAnsi="Times New Roman" w:cs="Times New Roman"/>
        </w:rPr>
        <w:t>: «</w:t>
      </w:r>
      <w:r w:rsidRPr="001F3C1B">
        <w:rPr>
          <w:rFonts w:ascii="Times New Roman" w:hAnsi="Times New Roman" w:cs="Times New Roman"/>
          <w:b/>
        </w:rPr>
        <w:t>Се, гряду скоро: блажен соблюдающий слова пророчества книги сей</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F138E2">
        <w:rPr>
          <w:rFonts w:ascii="Times New Roman" w:hAnsi="Times New Roman" w:cs="Times New Roman"/>
          <w:u w:val="single"/>
        </w:rPr>
        <w:t>Мф.24:31</w:t>
      </w:r>
      <w:r>
        <w:rPr>
          <w:rFonts w:ascii="Times New Roman" w:hAnsi="Times New Roman" w:cs="Times New Roman"/>
        </w:rPr>
        <w:t>: «</w:t>
      </w:r>
      <w:r w:rsidRPr="00F138E2">
        <w:rPr>
          <w:rFonts w:ascii="Times New Roman" w:hAnsi="Times New Roman" w:cs="Times New Roman"/>
          <w:b/>
        </w:rPr>
        <w:t>И пошлет Ангелов Своих с трубою громогласною, и соберут избранных Его от четырех ветров, от края небес до края их</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272054">
        <w:rPr>
          <w:rFonts w:ascii="Times New Roman" w:hAnsi="Times New Roman" w:cs="Times New Roman"/>
          <w:u w:val="single"/>
        </w:rPr>
        <w:t>2Фес.1:6,7</w:t>
      </w:r>
      <w:r>
        <w:rPr>
          <w:rFonts w:ascii="Times New Roman" w:hAnsi="Times New Roman" w:cs="Times New Roman"/>
        </w:rPr>
        <w:t>: «</w:t>
      </w:r>
      <w:r w:rsidRPr="00272054">
        <w:rPr>
          <w:rFonts w:ascii="Times New Roman" w:hAnsi="Times New Roman" w:cs="Times New Roman"/>
          <w:b/>
        </w:rPr>
        <w:t>Ибо праведно пред Богом - оскорбляющим вас воздать скорбью, а вам, оскорбляемым, отрадою вместе с нами, в явление Господа Иисуса с неба, с Ангелами силы Его</w:t>
      </w:r>
      <w:r>
        <w:rPr>
          <w:rFonts w:ascii="Times New Roman" w:hAnsi="Times New Roman" w:cs="Times New Roman"/>
        </w:rPr>
        <w:t>».</w:t>
      </w:r>
    </w:p>
    <w:p w:rsidR="00F3339C" w:rsidRPr="00272054" w:rsidRDefault="00F3339C" w:rsidP="00A82BE1">
      <w:pPr>
        <w:spacing w:after="0" w:line="240" w:lineRule="auto"/>
        <w:jc w:val="both"/>
        <w:rPr>
          <w:rFonts w:ascii="Times New Roman" w:hAnsi="Times New Roman" w:cs="Times New Roman"/>
        </w:rPr>
      </w:pPr>
      <w:r w:rsidRPr="001B5169">
        <w:rPr>
          <w:rFonts w:ascii="Times New Roman" w:hAnsi="Times New Roman" w:cs="Times New Roman"/>
          <w:u w:val="single"/>
        </w:rPr>
        <w:t>Откр.21:3,4</w:t>
      </w:r>
      <w:r w:rsidRPr="001B5169">
        <w:rPr>
          <w:rFonts w:ascii="Times New Roman" w:hAnsi="Times New Roman" w:cs="Times New Roman"/>
        </w:rPr>
        <w:t>: «</w:t>
      </w:r>
      <w:r w:rsidRPr="001B5169">
        <w:rPr>
          <w:rFonts w:ascii="Times New Roman" w:hAnsi="Times New Roman" w:cs="Times New Roman"/>
          <w:b/>
        </w:rPr>
        <w:t>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w:t>
      </w:r>
      <w:r w:rsidRPr="001B5169">
        <w:rPr>
          <w:rFonts w:ascii="Times New Roman" w:hAnsi="Times New Roman" w:cs="Times New Roman"/>
        </w:rPr>
        <w:t>».</w:t>
      </w:r>
    </w:p>
    <w:p w:rsidR="00100240" w:rsidRPr="00F138E2" w:rsidRDefault="00100240" w:rsidP="00A82BE1">
      <w:pPr>
        <w:spacing w:after="0" w:line="240" w:lineRule="auto"/>
        <w:jc w:val="both"/>
        <w:rPr>
          <w:rFonts w:ascii="Times New Roman" w:hAnsi="Times New Roman" w:cs="Times New Roman"/>
        </w:rPr>
      </w:pPr>
      <w:r w:rsidRPr="00F138E2">
        <w:rPr>
          <w:rFonts w:ascii="Times New Roman" w:hAnsi="Times New Roman" w:cs="Times New Roman"/>
          <w:u w:val="single"/>
        </w:rPr>
        <w:t>Отк.22:3-5</w:t>
      </w:r>
      <w:r>
        <w:rPr>
          <w:rFonts w:ascii="Times New Roman" w:hAnsi="Times New Roman" w:cs="Times New Roman"/>
        </w:rPr>
        <w:t>: «</w:t>
      </w:r>
      <w:r w:rsidRPr="00F138E2">
        <w:rPr>
          <w:rFonts w:ascii="Times New Roman" w:hAnsi="Times New Roman" w:cs="Times New Roman"/>
          <w:b/>
        </w:rPr>
        <w:t>И ничего уже не будет проклятого; но престол Бога и Агнца будет в нем, и рабы Его будут служить Ему. И узрят лице Его, и имя Его будет на челах их. И ночи не будет там, и не будут иметь нужды ни в светильнике, ни в свете солнечном, ибо Господь Бог освещает их; и будут царствовать во веки веков</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Никто и ничто не сможет похитить нашей светлой надежды на встречу со Христом в великой радости, если мы будем верны Господу, будем твердо стоять в истине, хранить веру, любить Бога и людей. Важно, чтобы в последнее время все лучшие качества проявились в нас с особой силой, как и призывает к этому Слово Божье:</w:t>
      </w:r>
    </w:p>
    <w:p w:rsidR="00100240" w:rsidRPr="00122F46" w:rsidRDefault="00100240" w:rsidP="00A82BE1">
      <w:pPr>
        <w:spacing w:after="0" w:line="240" w:lineRule="auto"/>
        <w:jc w:val="both"/>
        <w:rPr>
          <w:rFonts w:ascii="Times New Roman" w:hAnsi="Times New Roman" w:cs="Times New Roman"/>
        </w:rPr>
      </w:pPr>
      <w:r w:rsidRPr="00122F46">
        <w:rPr>
          <w:rFonts w:ascii="Times New Roman" w:hAnsi="Times New Roman" w:cs="Times New Roman"/>
          <w:u w:val="single"/>
        </w:rPr>
        <w:t>Евр.6:11,12</w:t>
      </w:r>
      <w:r>
        <w:rPr>
          <w:rFonts w:ascii="Times New Roman" w:hAnsi="Times New Roman" w:cs="Times New Roman"/>
        </w:rPr>
        <w:t>: «</w:t>
      </w:r>
      <w:r w:rsidRPr="00122F46">
        <w:rPr>
          <w:rFonts w:ascii="Times New Roman" w:hAnsi="Times New Roman" w:cs="Times New Roman"/>
          <w:b/>
        </w:rPr>
        <w:t>Желаем же, чтобы каждый из вас, для совершенной уверенности в надежде, оказывал такую же ревность до конца, дабы вы не обленились, но подражали тем, которые верою и долготерпением наследуют обетования</w:t>
      </w:r>
      <w:r>
        <w:rPr>
          <w:rFonts w:ascii="Times New Roman" w:hAnsi="Times New Roman" w:cs="Times New Roman"/>
        </w:rPr>
        <w:t>»</w:t>
      </w:r>
      <w:r w:rsidRPr="00122F46">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 xml:space="preserve">Нет ничего более совершенного и радостного для христиан, чем возвращение нашего </w:t>
      </w:r>
      <w:r w:rsidR="00F3339C">
        <w:rPr>
          <w:rFonts w:ascii="Times New Roman" w:hAnsi="Times New Roman" w:cs="Times New Roman"/>
        </w:rPr>
        <w:t>Спасителя за Своими детьми и установление</w:t>
      </w:r>
      <w:r>
        <w:rPr>
          <w:rFonts w:ascii="Times New Roman" w:hAnsi="Times New Roman" w:cs="Times New Roman"/>
        </w:rPr>
        <w:t xml:space="preserve"> вечного Царства блаженства.</w:t>
      </w:r>
    </w:p>
    <w:p w:rsidR="00100240" w:rsidRPr="00122F46" w:rsidRDefault="00100240" w:rsidP="00A82BE1">
      <w:pPr>
        <w:spacing w:after="0" w:line="240" w:lineRule="auto"/>
        <w:jc w:val="both"/>
        <w:rPr>
          <w:rFonts w:ascii="Times New Roman" w:hAnsi="Times New Roman" w:cs="Times New Roman"/>
        </w:rPr>
      </w:pPr>
    </w:p>
    <w:p w:rsidR="00100240" w:rsidRDefault="00100240" w:rsidP="00A82BE1">
      <w:pPr>
        <w:pStyle w:val="a3"/>
        <w:numPr>
          <w:ilvl w:val="1"/>
          <w:numId w:val="1"/>
        </w:numPr>
        <w:spacing w:after="0" w:line="240" w:lineRule="auto"/>
        <w:jc w:val="both"/>
        <w:rPr>
          <w:rFonts w:ascii="Times New Roman" w:hAnsi="Times New Roman" w:cs="Times New Roman"/>
          <w:b/>
          <w:sz w:val="32"/>
          <w:szCs w:val="32"/>
        </w:rPr>
      </w:pPr>
      <w:r w:rsidRPr="00040CFC">
        <w:rPr>
          <w:rFonts w:ascii="Times New Roman" w:hAnsi="Times New Roman" w:cs="Times New Roman"/>
          <w:b/>
          <w:sz w:val="32"/>
          <w:szCs w:val="32"/>
        </w:rPr>
        <w:t>Несовершенство человеческих предсказаний о Втором Пришествии Христа</w:t>
      </w:r>
    </w:p>
    <w:p w:rsidR="00100240" w:rsidRDefault="00100240" w:rsidP="00A82BE1">
      <w:pPr>
        <w:spacing w:after="0" w:line="240" w:lineRule="auto"/>
        <w:jc w:val="both"/>
        <w:rPr>
          <w:rFonts w:ascii="Times New Roman" w:hAnsi="Times New Roman" w:cs="Times New Roman"/>
        </w:rPr>
      </w:pPr>
    </w:p>
    <w:p w:rsidR="00100240" w:rsidRDefault="00100240" w:rsidP="00A82BE1">
      <w:pPr>
        <w:spacing w:after="0" w:line="240" w:lineRule="auto"/>
        <w:ind w:firstLine="705"/>
        <w:jc w:val="both"/>
        <w:rPr>
          <w:rFonts w:ascii="Times New Roman" w:hAnsi="Times New Roman" w:cs="Times New Roman"/>
        </w:rPr>
      </w:pPr>
      <w:r>
        <w:rPr>
          <w:rFonts w:ascii="Times New Roman" w:hAnsi="Times New Roman" w:cs="Times New Roman"/>
        </w:rPr>
        <w:t>Христиане всегда жили надеждой на Пришествие Господа. Жить надеждой на встречу с Небесным Женихом</w:t>
      </w:r>
      <w:r w:rsidR="00B27EE3">
        <w:rPr>
          <w:rFonts w:ascii="Times New Roman" w:hAnsi="Times New Roman" w:cs="Times New Roman"/>
        </w:rPr>
        <w:t xml:space="preserve"> — это правильное</w:t>
      </w:r>
      <w:r>
        <w:rPr>
          <w:rFonts w:ascii="Times New Roman" w:hAnsi="Times New Roman" w:cs="Times New Roman"/>
        </w:rPr>
        <w:t xml:space="preserve"> состояние</w:t>
      </w:r>
      <w:r w:rsidR="00EF07FF">
        <w:rPr>
          <w:rFonts w:ascii="Times New Roman" w:hAnsi="Times New Roman" w:cs="Times New Roman"/>
        </w:rPr>
        <w:t>м Церкви как невесты Христа. Оно</w:t>
      </w:r>
      <w:r>
        <w:rPr>
          <w:rFonts w:ascii="Times New Roman" w:hAnsi="Times New Roman" w:cs="Times New Roman"/>
        </w:rPr>
        <w:t xml:space="preserve"> свидетельствует о первой любви к Го</w:t>
      </w:r>
      <w:r w:rsidR="00EF07FF">
        <w:rPr>
          <w:rFonts w:ascii="Times New Roman" w:hAnsi="Times New Roman" w:cs="Times New Roman"/>
        </w:rPr>
        <w:t xml:space="preserve">споду. Но предсказывать точное </w:t>
      </w:r>
      <w:r>
        <w:rPr>
          <w:rFonts w:ascii="Times New Roman" w:hAnsi="Times New Roman" w:cs="Times New Roman"/>
        </w:rPr>
        <w:t>время Пришествия Спасителя является попыткой спорить с Писанием, которое утверждает, что время Пришествия находится исключительно во власти и ведении Бога:</w:t>
      </w:r>
    </w:p>
    <w:p w:rsidR="00100240" w:rsidRDefault="00100240" w:rsidP="00A82BE1">
      <w:pPr>
        <w:spacing w:after="0" w:line="240" w:lineRule="auto"/>
        <w:jc w:val="both"/>
        <w:rPr>
          <w:rFonts w:ascii="Times New Roman" w:hAnsi="Times New Roman" w:cs="Times New Roman"/>
        </w:rPr>
      </w:pPr>
      <w:r w:rsidRPr="00E657D7">
        <w:rPr>
          <w:rFonts w:ascii="Times New Roman" w:hAnsi="Times New Roman" w:cs="Times New Roman"/>
          <w:u w:val="single"/>
        </w:rPr>
        <w:t>Мф.24:36</w:t>
      </w:r>
      <w:r>
        <w:rPr>
          <w:rFonts w:ascii="Times New Roman" w:hAnsi="Times New Roman" w:cs="Times New Roman"/>
        </w:rPr>
        <w:t>: «</w:t>
      </w:r>
      <w:r w:rsidRPr="007E3A1B">
        <w:rPr>
          <w:rFonts w:ascii="Times New Roman" w:hAnsi="Times New Roman" w:cs="Times New Roman"/>
          <w:b/>
        </w:rPr>
        <w:t>О дне же том и часе никто не знает, ни Ангелы небесные, а только Отец Мой один</w:t>
      </w:r>
      <w:r>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Из Писания мы видим, что конца мира и Пришествия Христа ожидали уже в апостольские времена:</w:t>
      </w:r>
    </w:p>
    <w:p w:rsidR="00100240" w:rsidRPr="00556F99" w:rsidRDefault="00100240" w:rsidP="00A82BE1">
      <w:pPr>
        <w:spacing w:after="0" w:line="240" w:lineRule="auto"/>
        <w:jc w:val="both"/>
        <w:rPr>
          <w:rFonts w:ascii="Times New Roman" w:hAnsi="Times New Roman" w:cs="Times New Roman"/>
        </w:rPr>
      </w:pPr>
      <w:r w:rsidRPr="00AB1A7B">
        <w:rPr>
          <w:rFonts w:ascii="Times New Roman" w:hAnsi="Times New Roman" w:cs="Times New Roman"/>
          <w:u w:val="single"/>
        </w:rPr>
        <w:t>1Ин.2:18</w:t>
      </w:r>
      <w:r>
        <w:rPr>
          <w:rFonts w:ascii="Times New Roman" w:hAnsi="Times New Roman" w:cs="Times New Roman"/>
        </w:rPr>
        <w:t>: «</w:t>
      </w:r>
      <w:r w:rsidRPr="00556F99">
        <w:rPr>
          <w:rFonts w:ascii="Times New Roman" w:hAnsi="Times New Roman" w:cs="Times New Roman"/>
          <w:b/>
        </w:rPr>
        <w:t>Дети! последнее время. И как вы слышали, что придет антихрист, и теперь появилось много антихристов, то мы и познаём из того, что последнее время</w:t>
      </w:r>
      <w:r>
        <w:rPr>
          <w:rFonts w:ascii="Times New Roman" w:hAnsi="Times New Roman" w:cs="Times New Roman"/>
        </w:rPr>
        <w:t>».</w:t>
      </w:r>
    </w:p>
    <w:p w:rsidR="00100240" w:rsidRPr="00556F99" w:rsidRDefault="00100240" w:rsidP="00A82BE1">
      <w:pPr>
        <w:spacing w:after="0" w:line="240" w:lineRule="auto"/>
        <w:jc w:val="both"/>
        <w:rPr>
          <w:rFonts w:ascii="Times New Roman" w:hAnsi="Times New Roman" w:cs="Times New Roman"/>
        </w:rPr>
      </w:pPr>
      <w:r w:rsidRPr="00AB1A7B">
        <w:rPr>
          <w:rFonts w:ascii="Times New Roman" w:hAnsi="Times New Roman" w:cs="Times New Roman"/>
          <w:u w:val="single"/>
        </w:rPr>
        <w:t>1Кор.7:29-31</w:t>
      </w:r>
      <w:r>
        <w:rPr>
          <w:rFonts w:ascii="Times New Roman" w:hAnsi="Times New Roman" w:cs="Times New Roman"/>
        </w:rPr>
        <w:t>: «</w:t>
      </w:r>
      <w:r w:rsidRPr="00556F99">
        <w:rPr>
          <w:rFonts w:ascii="Times New Roman" w:hAnsi="Times New Roman" w:cs="Times New Roman"/>
          <w:b/>
        </w:rPr>
        <w:t>Я вам сказываю, братия: время уже коротко, так что имеющие жен должны быть, как не имеющие; и плачущие, как не плачущие; и радующиеся, как не радующиеся; и покупающие, как не приобретающие; и пользующиеся миром сим, как не пользующиеся; ибо проходит образ мира сего</w:t>
      </w:r>
      <w:r>
        <w:rPr>
          <w:rFonts w:ascii="Times New Roman" w:hAnsi="Times New Roman" w:cs="Times New Roman"/>
        </w:rPr>
        <w:t>».</w:t>
      </w:r>
    </w:p>
    <w:p w:rsidR="00100240" w:rsidRPr="00556F99" w:rsidRDefault="00100240" w:rsidP="00A82BE1">
      <w:pPr>
        <w:spacing w:after="0" w:line="240" w:lineRule="auto"/>
        <w:jc w:val="both"/>
        <w:rPr>
          <w:rFonts w:ascii="Times New Roman" w:hAnsi="Times New Roman" w:cs="Times New Roman"/>
        </w:rPr>
      </w:pPr>
      <w:r w:rsidRPr="00AB1A7B">
        <w:rPr>
          <w:rFonts w:ascii="Times New Roman" w:hAnsi="Times New Roman" w:cs="Times New Roman"/>
          <w:u w:val="single"/>
        </w:rPr>
        <w:t>Евр.10:</w:t>
      </w:r>
      <w:r>
        <w:rPr>
          <w:rFonts w:ascii="Times New Roman" w:hAnsi="Times New Roman" w:cs="Times New Roman"/>
          <w:u w:val="single"/>
        </w:rPr>
        <w:t>36,</w:t>
      </w:r>
      <w:r w:rsidRPr="00AB1A7B">
        <w:rPr>
          <w:rFonts w:ascii="Times New Roman" w:hAnsi="Times New Roman" w:cs="Times New Roman"/>
          <w:u w:val="single"/>
        </w:rPr>
        <w:t>37</w:t>
      </w:r>
      <w:r>
        <w:rPr>
          <w:rFonts w:ascii="Times New Roman" w:hAnsi="Times New Roman" w:cs="Times New Roman"/>
        </w:rPr>
        <w:t>: «</w:t>
      </w:r>
      <w:r w:rsidRPr="00556F99">
        <w:rPr>
          <w:rFonts w:ascii="Times New Roman" w:hAnsi="Times New Roman" w:cs="Times New Roman"/>
          <w:b/>
        </w:rPr>
        <w:t>Терпение нужно вам, чтобы, исполнив волю Божию, получить обещанное; ибо еще немного, очень немного, и Грядущий придет и не умедлит</w:t>
      </w:r>
      <w:r>
        <w:rPr>
          <w:rFonts w:ascii="Times New Roman" w:hAnsi="Times New Roman" w:cs="Times New Roman"/>
        </w:rPr>
        <w:t>».</w:t>
      </w:r>
    </w:p>
    <w:p w:rsidR="00100240" w:rsidRPr="00556F99" w:rsidRDefault="00100240" w:rsidP="00A82BE1">
      <w:pPr>
        <w:spacing w:after="0" w:line="240" w:lineRule="auto"/>
        <w:jc w:val="both"/>
        <w:rPr>
          <w:rFonts w:ascii="Times New Roman" w:hAnsi="Times New Roman" w:cs="Times New Roman"/>
        </w:rPr>
      </w:pPr>
      <w:r w:rsidRPr="00556F99">
        <w:rPr>
          <w:rFonts w:ascii="Times New Roman" w:hAnsi="Times New Roman" w:cs="Times New Roman"/>
          <w:u w:val="single"/>
        </w:rPr>
        <w:t>Отк.22:7</w:t>
      </w:r>
      <w:r>
        <w:rPr>
          <w:rFonts w:ascii="Times New Roman" w:hAnsi="Times New Roman" w:cs="Times New Roman"/>
        </w:rPr>
        <w:t>: «</w:t>
      </w:r>
      <w:r w:rsidRPr="00556F99">
        <w:rPr>
          <w:rFonts w:ascii="Times New Roman" w:hAnsi="Times New Roman" w:cs="Times New Roman"/>
          <w:b/>
        </w:rPr>
        <w:t>Се, гряду скоро: блажен соблюдающий слова пророчества книги сей</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Ожидание конца мира, которое усиливалось гонениями на Церковь, было столь напряженным у христиан ранней Церкви,</w:t>
      </w:r>
      <w:r w:rsidR="00EF07FF">
        <w:rPr>
          <w:rFonts w:ascii="Times New Roman" w:hAnsi="Times New Roman" w:cs="Times New Roman"/>
        </w:rPr>
        <w:t xml:space="preserve"> что Апостол Павел предостерегает</w:t>
      </w:r>
      <w:r>
        <w:rPr>
          <w:rFonts w:ascii="Times New Roman" w:hAnsi="Times New Roman" w:cs="Times New Roman"/>
        </w:rPr>
        <w:t xml:space="preserve"> христиан от преждевременных выво</w:t>
      </w:r>
      <w:r w:rsidR="00EF07FF">
        <w:rPr>
          <w:rFonts w:ascii="Times New Roman" w:hAnsi="Times New Roman" w:cs="Times New Roman"/>
        </w:rPr>
        <w:t xml:space="preserve">дов о Пришествии и указывает на </w:t>
      </w:r>
      <w:proofErr w:type="gramStart"/>
      <w:r w:rsidR="00EF07FF">
        <w:rPr>
          <w:rFonts w:ascii="Times New Roman" w:hAnsi="Times New Roman" w:cs="Times New Roman"/>
        </w:rPr>
        <w:t>то</w:t>
      </w:r>
      <w:proofErr w:type="gramEnd"/>
      <w:r w:rsidR="00EF07FF">
        <w:rPr>
          <w:rFonts w:ascii="Times New Roman" w:hAnsi="Times New Roman" w:cs="Times New Roman"/>
        </w:rPr>
        <w:t xml:space="preserve"> что в те времена еще не сбылись все признаки</w:t>
      </w:r>
      <w:r>
        <w:rPr>
          <w:rFonts w:ascii="Times New Roman" w:hAnsi="Times New Roman" w:cs="Times New Roman"/>
        </w:rPr>
        <w:t>:</w:t>
      </w:r>
    </w:p>
    <w:p w:rsidR="00100240" w:rsidRPr="00AB1A7B" w:rsidRDefault="00100240" w:rsidP="00A82BE1">
      <w:pPr>
        <w:spacing w:after="0" w:line="240" w:lineRule="auto"/>
        <w:jc w:val="both"/>
        <w:rPr>
          <w:rFonts w:ascii="Times New Roman" w:hAnsi="Times New Roman" w:cs="Times New Roman"/>
        </w:rPr>
      </w:pPr>
      <w:r w:rsidRPr="00AB1A7B">
        <w:rPr>
          <w:rFonts w:ascii="Times New Roman" w:hAnsi="Times New Roman" w:cs="Times New Roman"/>
          <w:u w:val="single"/>
        </w:rPr>
        <w:t>2Фес.2:2-4</w:t>
      </w:r>
      <w:r>
        <w:rPr>
          <w:rFonts w:ascii="Times New Roman" w:hAnsi="Times New Roman" w:cs="Times New Roman"/>
        </w:rPr>
        <w:t>: «</w:t>
      </w:r>
      <w:r w:rsidRPr="008307F1">
        <w:rPr>
          <w:rFonts w:ascii="Times New Roman" w:hAnsi="Times New Roman" w:cs="Times New Roman"/>
          <w:b/>
        </w:rPr>
        <w:t>Не спешить колебаться умом и смущаться ни от духа, ни от слова, ни от послания, как бы нами посланного, будто уже наступает день Христов. Да не обольстит вас никто никак: ибо день тот не придет, доколе не придет прежде отступление и не откроется человек греха, сын погибели, противящийся и превозносящийся выше всего, называемого Богом или святынею, так что в храме Божием сядет он, как Бог, выдавая себя за Бога</w:t>
      </w:r>
      <w:r>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Заблуждения о неверном понимании Пришествия Христа были уже в первом веке, когда еще были живы Апостолы Христа.  Затем к этим заблуждениям добавились другие. Эти заблуждения сводятся к трем типам:</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1</w:t>
      </w:r>
      <w:r w:rsidRPr="007413AD">
        <w:rPr>
          <w:rFonts w:ascii="Times New Roman" w:hAnsi="Times New Roman" w:cs="Times New Roman"/>
          <w:i/>
        </w:rPr>
        <w:t>. Пришествия нет и не будет</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2</w:t>
      </w:r>
      <w:r w:rsidRPr="007413AD">
        <w:rPr>
          <w:rFonts w:ascii="Times New Roman" w:hAnsi="Times New Roman" w:cs="Times New Roman"/>
          <w:i/>
        </w:rPr>
        <w:t xml:space="preserve">. </w:t>
      </w:r>
      <w:r>
        <w:rPr>
          <w:rFonts w:ascii="Times New Roman" w:hAnsi="Times New Roman" w:cs="Times New Roman"/>
          <w:i/>
        </w:rPr>
        <w:t>Пришествие и воскресение уже были</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 xml:space="preserve">3. </w:t>
      </w:r>
      <w:r w:rsidRPr="007413AD">
        <w:rPr>
          <w:rFonts w:ascii="Times New Roman" w:hAnsi="Times New Roman" w:cs="Times New Roman"/>
          <w:i/>
        </w:rPr>
        <w:t>Время Пришествия</w:t>
      </w:r>
      <w:r>
        <w:rPr>
          <w:rFonts w:ascii="Times New Roman" w:hAnsi="Times New Roman" w:cs="Times New Roman"/>
          <w:i/>
        </w:rPr>
        <w:t xml:space="preserve"> и восхищения Церкви определено</w:t>
      </w:r>
      <w:r w:rsidRPr="007413AD">
        <w:rPr>
          <w:rFonts w:ascii="Times New Roman" w:hAnsi="Times New Roman" w:cs="Times New Roman"/>
          <w:i/>
        </w:rPr>
        <w:t xml:space="preserve"> неверно</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Рассмотрим кратко эти заблуждения.</w:t>
      </w:r>
    </w:p>
    <w:p w:rsidR="00100240" w:rsidRPr="007413AD" w:rsidRDefault="00100240" w:rsidP="00A82BE1">
      <w:pPr>
        <w:pStyle w:val="a3"/>
        <w:numPr>
          <w:ilvl w:val="0"/>
          <w:numId w:val="2"/>
        </w:numPr>
        <w:spacing w:after="0" w:line="240" w:lineRule="auto"/>
        <w:jc w:val="both"/>
        <w:rPr>
          <w:rFonts w:ascii="Times New Roman" w:hAnsi="Times New Roman" w:cs="Times New Roman"/>
          <w:u w:val="single"/>
        </w:rPr>
      </w:pPr>
      <w:r w:rsidRPr="007413AD">
        <w:rPr>
          <w:rFonts w:ascii="Times New Roman" w:hAnsi="Times New Roman" w:cs="Times New Roman"/>
          <w:u w:val="single"/>
        </w:rPr>
        <w:lastRenderedPageBreak/>
        <w:t>Пришествия нет и не будет.</w:t>
      </w:r>
    </w:p>
    <w:p w:rsidR="00100240" w:rsidRPr="007413AD" w:rsidRDefault="00100240" w:rsidP="00A82BE1">
      <w:pPr>
        <w:spacing w:after="0" w:line="240" w:lineRule="auto"/>
        <w:ind w:firstLine="705"/>
        <w:jc w:val="both"/>
        <w:rPr>
          <w:rFonts w:ascii="Times New Roman" w:hAnsi="Times New Roman" w:cs="Times New Roman"/>
        </w:rPr>
      </w:pPr>
      <w:r w:rsidRPr="007413AD">
        <w:rPr>
          <w:rFonts w:ascii="Times New Roman" w:hAnsi="Times New Roman" w:cs="Times New Roman"/>
        </w:rPr>
        <w:t xml:space="preserve">Еретики и наглые ругатели вообще отвергали Пришествие Христа только из-за того, что его не было при их жизни. О таких ругателях, которые появятся в </w:t>
      </w:r>
      <w:r>
        <w:rPr>
          <w:rFonts w:ascii="Times New Roman" w:hAnsi="Times New Roman" w:cs="Times New Roman"/>
        </w:rPr>
        <w:t xml:space="preserve">последнее время, предупреждает </w:t>
      </w:r>
      <w:r w:rsidRPr="007413AD">
        <w:rPr>
          <w:rFonts w:ascii="Times New Roman" w:hAnsi="Times New Roman" w:cs="Times New Roman"/>
        </w:rPr>
        <w:t>Апостол Петр:</w:t>
      </w:r>
    </w:p>
    <w:p w:rsidR="00100240" w:rsidRPr="002747E0" w:rsidRDefault="00100240" w:rsidP="00A82BE1">
      <w:pPr>
        <w:spacing w:after="0" w:line="240" w:lineRule="auto"/>
        <w:jc w:val="both"/>
        <w:rPr>
          <w:rFonts w:ascii="Times New Roman" w:hAnsi="Times New Roman" w:cs="Times New Roman"/>
        </w:rPr>
      </w:pPr>
      <w:r w:rsidRPr="002747E0">
        <w:rPr>
          <w:rFonts w:ascii="Times New Roman" w:hAnsi="Times New Roman" w:cs="Times New Roman"/>
          <w:u w:val="single"/>
        </w:rPr>
        <w:t>2Пет.3:3-10</w:t>
      </w:r>
      <w:r>
        <w:rPr>
          <w:rFonts w:ascii="Times New Roman" w:hAnsi="Times New Roman" w:cs="Times New Roman"/>
        </w:rPr>
        <w:t>: «</w:t>
      </w:r>
      <w:r w:rsidRPr="00AF6D93">
        <w:rPr>
          <w:rFonts w:ascii="Times New Roman" w:hAnsi="Times New Roman" w:cs="Times New Roman"/>
          <w:b/>
        </w:rPr>
        <w:t xml:space="preserve">Прежде всего знайте, что в </w:t>
      </w:r>
      <w:r w:rsidRPr="00AF6D93">
        <w:rPr>
          <w:rFonts w:ascii="Times New Roman" w:hAnsi="Times New Roman" w:cs="Times New Roman"/>
          <w:b/>
          <w:u w:val="single"/>
        </w:rPr>
        <w:t>последние дни явятся наглые ругатели</w:t>
      </w:r>
      <w:r w:rsidRPr="00AF6D93">
        <w:rPr>
          <w:rFonts w:ascii="Times New Roman" w:hAnsi="Times New Roman" w:cs="Times New Roman"/>
          <w:b/>
        </w:rPr>
        <w:t xml:space="preserve">, поступающие по собственным своим похотям и говорящие: </w:t>
      </w:r>
      <w:r w:rsidRPr="00AF6D93">
        <w:rPr>
          <w:rFonts w:ascii="Times New Roman" w:hAnsi="Times New Roman" w:cs="Times New Roman"/>
          <w:b/>
          <w:u w:val="single"/>
        </w:rPr>
        <w:t>где обетование пришествия Его</w:t>
      </w:r>
      <w:r w:rsidRPr="00AF6D93">
        <w:rPr>
          <w:rFonts w:ascii="Times New Roman" w:hAnsi="Times New Roman" w:cs="Times New Roman"/>
          <w:b/>
        </w:rPr>
        <w:t xml:space="preserve">? Ибо с тех пор, как стали умирать отцы, от начала творения, всё остается так же. Думающие так не знают, что вначале словом Божиим небеса и земля составлены из воды и водою: потому тогдашний мир погиб, быв потоплен водою. А нынешние небеса и земля, содержимые тем же Словом, сберегаются огню на день суда и погибели нечестивых человеков. Одно то не должно быть сокрыто от вас, возлюбленные, что у Господа один день, как тысяча лет, и тысяча лет, как один день. </w:t>
      </w:r>
      <w:r w:rsidRPr="00AF6D93">
        <w:rPr>
          <w:rFonts w:ascii="Times New Roman" w:hAnsi="Times New Roman" w:cs="Times New Roman"/>
          <w:b/>
          <w:u w:val="single"/>
        </w:rPr>
        <w:t xml:space="preserve">Не медлит Господь исполнением обетования, как некоторые почитают то медлением; но долготерпит нас, не желая, чтобы кто погиб, </w:t>
      </w:r>
      <w:proofErr w:type="gramStart"/>
      <w:r w:rsidRPr="00AF6D93">
        <w:rPr>
          <w:rFonts w:ascii="Times New Roman" w:hAnsi="Times New Roman" w:cs="Times New Roman"/>
          <w:b/>
          <w:u w:val="single"/>
        </w:rPr>
        <w:t>но</w:t>
      </w:r>
      <w:proofErr w:type="gramEnd"/>
      <w:r w:rsidRPr="00AF6D93">
        <w:rPr>
          <w:rFonts w:ascii="Times New Roman" w:hAnsi="Times New Roman" w:cs="Times New Roman"/>
          <w:b/>
          <w:u w:val="single"/>
        </w:rPr>
        <w:t xml:space="preserve"> чтобы все пришли к покаянию</w:t>
      </w:r>
      <w:r w:rsidRPr="00AF6D93">
        <w:rPr>
          <w:rFonts w:ascii="Times New Roman" w:hAnsi="Times New Roman" w:cs="Times New Roman"/>
          <w:b/>
        </w:rPr>
        <w:t xml:space="preserve">. Придет </w:t>
      </w:r>
      <w:r w:rsidRPr="00AF6D93">
        <w:rPr>
          <w:rFonts w:ascii="Times New Roman" w:hAnsi="Times New Roman" w:cs="Times New Roman"/>
          <w:b/>
          <w:u w:val="single"/>
        </w:rPr>
        <w:t>же день Господень, как тать ночью</w:t>
      </w:r>
      <w:r w:rsidRPr="00AF6D93">
        <w:rPr>
          <w:rFonts w:ascii="Times New Roman" w:hAnsi="Times New Roman" w:cs="Times New Roman"/>
          <w:b/>
        </w:rPr>
        <w:t>, и тогда небеса с шумом прейдут, стихии же, разгоревшись, разрушатся, земля и все дела на ней сгорят</w:t>
      </w:r>
      <w:r>
        <w:rPr>
          <w:rFonts w:ascii="Times New Roman" w:hAnsi="Times New Roman" w:cs="Times New Roman"/>
        </w:rPr>
        <w:t>».</w:t>
      </w:r>
    </w:p>
    <w:p w:rsidR="00100240" w:rsidRPr="002747E0" w:rsidRDefault="00100240" w:rsidP="00A82BE1">
      <w:pPr>
        <w:spacing w:after="0" w:line="240" w:lineRule="auto"/>
        <w:jc w:val="both"/>
        <w:rPr>
          <w:rFonts w:ascii="Times New Roman" w:hAnsi="Times New Roman" w:cs="Times New Roman"/>
        </w:rPr>
      </w:pPr>
    </w:p>
    <w:p w:rsidR="00100240" w:rsidRPr="0038500D" w:rsidRDefault="00100240" w:rsidP="00A82BE1">
      <w:pPr>
        <w:pStyle w:val="a3"/>
        <w:numPr>
          <w:ilvl w:val="0"/>
          <w:numId w:val="2"/>
        </w:numPr>
        <w:spacing w:after="0" w:line="240" w:lineRule="auto"/>
        <w:jc w:val="both"/>
        <w:rPr>
          <w:rFonts w:ascii="Times New Roman" w:hAnsi="Times New Roman" w:cs="Times New Roman"/>
        </w:rPr>
      </w:pPr>
      <w:r>
        <w:rPr>
          <w:rFonts w:ascii="Times New Roman" w:hAnsi="Times New Roman" w:cs="Times New Roman"/>
          <w:u w:val="single"/>
        </w:rPr>
        <w:t>Пришествие и воскресение уже были</w:t>
      </w:r>
      <w:r w:rsidRPr="0038500D">
        <w:rPr>
          <w:rFonts w:ascii="Times New Roman" w:hAnsi="Times New Roman" w:cs="Times New Roman"/>
          <w:u w:val="single"/>
        </w:rPr>
        <w:t>.</w:t>
      </w:r>
    </w:p>
    <w:p w:rsidR="00100240" w:rsidRPr="006E10DD" w:rsidRDefault="00EF07FF" w:rsidP="00A82BE1">
      <w:pPr>
        <w:spacing w:after="0" w:line="240" w:lineRule="auto"/>
        <w:ind w:firstLine="705"/>
        <w:jc w:val="both"/>
        <w:rPr>
          <w:rFonts w:ascii="Times New Roman" w:hAnsi="Times New Roman" w:cs="Times New Roman"/>
        </w:rPr>
      </w:pPr>
      <w:r>
        <w:rPr>
          <w:rFonts w:ascii="Times New Roman" w:hAnsi="Times New Roman" w:cs="Times New Roman"/>
        </w:rPr>
        <w:t>Апостол Павел упоминает</w:t>
      </w:r>
      <w:r w:rsidR="00100240">
        <w:rPr>
          <w:rFonts w:ascii="Times New Roman" w:hAnsi="Times New Roman" w:cs="Times New Roman"/>
        </w:rPr>
        <w:t xml:space="preserve"> о </w:t>
      </w:r>
      <w:r>
        <w:rPr>
          <w:rFonts w:ascii="Times New Roman" w:hAnsi="Times New Roman" w:cs="Times New Roman"/>
        </w:rPr>
        <w:t>заблуждении еретиков Именея</w:t>
      </w:r>
      <w:r w:rsidR="00100240" w:rsidRPr="006E10DD">
        <w:rPr>
          <w:rFonts w:ascii="Times New Roman" w:hAnsi="Times New Roman" w:cs="Times New Roman"/>
        </w:rPr>
        <w:t xml:space="preserve"> и Филит</w:t>
      </w:r>
      <w:r>
        <w:rPr>
          <w:rFonts w:ascii="Times New Roman" w:hAnsi="Times New Roman" w:cs="Times New Roman"/>
        </w:rPr>
        <w:t>а, которые</w:t>
      </w:r>
      <w:r w:rsidR="00100240" w:rsidRPr="006E10DD">
        <w:rPr>
          <w:rFonts w:ascii="Times New Roman" w:hAnsi="Times New Roman" w:cs="Times New Roman"/>
        </w:rPr>
        <w:t xml:space="preserve"> говорили, что воскресение уже было:</w:t>
      </w:r>
    </w:p>
    <w:p w:rsidR="00100240" w:rsidRPr="006B78AC" w:rsidRDefault="00100240" w:rsidP="00A82BE1">
      <w:pPr>
        <w:spacing w:after="0" w:line="240" w:lineRule="auto"/>
        <w:jc w:val="both"/>
        <w:rPr>
          <w:rFonts w:ascii="Times New Roman" w:hAnsi="Times New Roman" w:cs="Times New Roman"/>
        </w:rPr>
      </w:pPr>
      <w:r w:rsidRPr="00AF6D93">
        <w:rPr>
          <w:rFonts w:ascii="Times New Roman" w:hAnsi="Times New Roman" w:cs="Times New Roman"/>
          <w:u w:val="single"/>
        </w:rPr>
        <w:t>2Тим. 2:17,18</w:t>
      </w:r>
      <w:r>
        <w:rPr>
          <w:rFonts w:ascii="Times New Roman" w:hAnsi="Times New Roman" w:cs="Times New Roman"/>
        </w:rPr>
        <w:t>: «</w:t>
      </w:r>
      <w:r w:rsidRPr="00AF6D93">
        <w:rPr>
          <w:rFonts w:ascii="Times New Roman" w:hAnsi="Times New Roman" w:cs="Times New Roman"/>
          <w:b/>
        </w:rPr>
        <w:t xml:space="preserve">И слово их, как рак, будет распространяться. Таковы Именей и Филит, которые отступили от истины, </w:t>
      </w:r>
      <w:r w:rsidRPr="006B78AC">
        <w:rPr>
          <w:rFonts w:ascii="Times New Roman" w:hAnsi="Times New Roman" w:cs="Times New Roman"/>
          <w:b/>
        </w:rPr>
        <w:t>говоря, что воскресение уже было, и разрушают в некоторых веру</w:t>
      </w:r>
      <w:r w:rsidRPr="006B78AC">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 xml:space="preserve">Отметим здесь, что неверное понимание времени воскресения праведных и, следовательно, восхищения Церкви приводит к </w:t>
      </w:r>
      <w:r w:rsidRPr="00102E1C">
        <w:rPr>
          <w:rFonts w:ascii="Times New Roman" w:hAnsi="Times New Roman" w:cs="Times New Roman"/>
          <w:b/>
          <w:i/>
        </w:rPr>
        <w:t>разрушению веры</w:t>
      </w:r>
      <w:r>
        <w:rPr>
          <w:rFonts w:ascii="Times New Roman" w:hAnsi="Times New Roman" w:cs="Times New Roman"/>
        </w:rPr>
        <w:t xml:space="preserve"> некоторых христиан. </w:t>
      </w:r>
    </w:p>
    <w:p w:rsidR="00100240" w:rsidRDefault="006B78AC" w:rsidP="00A82BE1">
      <w:pPr>
        <w:spacing w:after="0" w:line="240" w:lineRule="auto"/>
        <w:ind w:firstLine="708"/>
        <w:jc w:val="both"/>
        <w:rPr>
          <w:rFonts w:ascii="Times New Roman" w:hAnsi="Times New Roman" w:cs="Times New Roman"/>
        </w:rPr>
      </w:pPr>
      <w:r>
        <w:rPr>
          <w:rFonts w:ascii="Times New Roman" w:hAnsi="Times New Roman" w:cs="Times New Roman"/>
        </w:rPr>
        <w:t>Апостол Павел вразумляет</w:t>
      </w:r>
      <w:r w:rsidR="00100240">
        <w:rPr>
          <w:rFonts w:ascii="Times New Roman" w:hAnsi="Times New Roman" w:cs="Times New Roman"/>
        </w:rPr>
        <w:t xml:space="preserve"> </w:t>
      </w:r>
      <w:r w:rsidR="00100240" w:rsidRPr="006E10DD">
        <w:rPr>
          <w:rFonts w:ascii="Times New Roman" w:hAnsi="Times New Roman" w:cs="Times New Roman"/>
        </w:rPr>
        <w:t xml:space="preserve">фессалоникийцев, которые </w:t>
      </w:r>
      <w:r>
        <w:rPr>
          <w:rFonts w:ascii="Times New Roman" w:hAnsi="Times New Roman" w:cs="Times New Roman"/>
        </w:rPr>
        <w:t xml:space="preserve">неверно понимали последовательность событий последнего времени и думали, что День Господень (День Христов) уже начался, а они </w:t>
      </w:r>
      <w:r w:rsidR="006677B1">
        <w:rPr>
          <w:rFonts w:ascii="Times New Roman" w:hAnsi="Times New Roman" w:cs="Times New Roman"/>
        </w:rPr>
        <w:t>еще вне воскресения</w:t>
      </w:r>
      <w:r>
        <w:rPr>
          <w:rFonts w:ascii="Times New Roman" w:hAnsi="Times New Roman" w:cs="Times New Roman"/>
        </w:rPr>
        <w:t xml:space="preserve">. Это было связано с тем, что </w:t>
      </w:r>
      <w:r w:rsidR="00100240">
        <w:rPr>
          <w:rFonts w:ascii="Times New Roman" w:hAnsi="Times New Roman" w:cs="Times New Roman"/>
        </w:rPr>
        <w:t>в церкви</w:t>
      </w:r>
      <w:r>
        <w:rPr>
          <w:rFonts w:ascii="Times New Roman" w:hAnsi="Times New Roman" w:cs="Times New Roman"/>
        </w:rPr>
        <w:t>,</w:t>
      </w:r>
      <w:r w:rsidR="00100240">
        <w:rPr>
          <w:rFonts w:ascii="Times New Roman" w:hAnsi="Times New Roman" w:cs="Times New Roman"/>
        </w:rPr>
        <w:t xml:space="preserve"> </w:t>
      </w:r>
      <w:r>
        <w:rPr>
          <w:rFonts w:ascii="Times New Roman" w:hAnsi="Times New Roman" w:cs="Times New Roman"/>
        </w:rPr>
        <w:t xml:space="preserve">вероятно, </w:t>
      </w:r>
      <w:r w:rsidR="00100240">
        <w:rPr>
          <w:rFonts w:ascii="Times New Roman" w:hAnsi="Times New Roman" w:cs="Times New Roman"/>
        </w:rPr>
        <w:t>появились</w:t>
      </w:r>
      <w:r>
        <w:rPr>
          <w:rFonts w:ascii="Times New Roman" w:hAnsi="Times New Roman" w:cs="Times New Roman"/>
        </w:rPr>
        <w:t xml:space="preserve"> ложные учителя, которые превратно</w:t>
      </w:r>
      <w:r w:rsidR="00100240">
        <w:rPr>
          <w:rFonts w:ascii="Times New Roman" w:hAnsi="Times New Roman" w:cs="Times New Roman"/>
        </w:rPr>
        <w:t xml:space="preserve"> объяснили слова Павла и п</w:t>
      </w:r>
      <w:r>
        <w:rPr>
          <w:rFonts w:ascii="Times New Roman" w:hAnsi="Times New Roman" w:cs="Times New Roman"/>
        </w:rPr>
        <w:t>редставили свое неверное учение</w:t>
      </w:r>
      <w:r w:rsidR="00100240">
        <w:rPr>
          <w:rFonts w:ascii="Times New Roman" w:hAnsi="Times New Roman" w:cs="Times New Roman"/>
        </w:rPr>
        <w:t xml:space="preserve"> как учение от Павла</w:t>
      </w:r>
      <w:r w:rsidR="006677B1">
        <w:rPr>
          <w:rFonts w:ascii="Times New Roman" w:hAnsi="Times New Roman" w:cs="Times New Roman"/>
        </w:rPr>
        <w:t>. Павел объясняет фессалоникийским христианам</w:t>
      </w:r>
      <w:r>
        <w:rPr>
          <w:rFonts w:ascii="Times New Roman" w:hAnsi="Times New Roman" w:cs="Times New Roman"/>
        </w:rPr>
        <w:t>, что День Господень не придет до отступления и</w:t>
      </w:r>
      <w:r w:rsidR="006677B1">
        <w:rPr>
          <w:rFonts w:ascii="Times New Roman" w:hAnsi="Times New Roman" w:cs="Times New Roman"/>
        </w:rPr>
        <w:t xml:space="preserve"> до богохульства антихриста, что сначала будет отступление и открытие человека греха, а потом начинается День Господень</w:t>
      </w:r>
      <w:r w:rsidR="00100240">
        <w:rPr>
          <w:rFonts w:ascii="Times New Roman" w:hAnsi="Times New Roman" w:cs="Times New Roman"/>
        </w:rPr>
        <w:t>:</w:t>
      </w:r>
    </w:p>
    <w:p w:rsidR="00100240" w:rsidRPr="00A60D9F" w:rsidRDefault="00100240" w:rsidP="00A82BE1">
      <w:pPr>
        <w:spacing w:after="0" w:line="240" w:lineRule="auto"/>
        <w:jc w:val="both"/>
        <w:rPr>
          <w:rFonts w:ascii="Times New Roman" w:hAnsi="Times New Roman" w:cs="Times New Roman"/>
        </w:rPr>
      </w:pPr>
      <w:r w:rsidRPr="00A60D9F">
        <w:rPr>
          <w:rFonts w:ascii="Times New Roman" w:hAnsi="Times New Roman" w:cs="Times New Roman"/>
          <w:u w:val="single"/>
        </w:rPr>
        <w:t>2Фес.2:1-8</w:t>
      </w:r>
      <w:r>
        <w:rPr>
          <w:rFonts w:ascii="Times New Roman" w:hAnsi="Times New Roman" w:cs="Times New Roman"/>
        </w:rPr>
        <w:t>: «</w:t>
      </w:r>
      <w:r w:rsidRPr="00A60D9F">
        <w:rPr>
          <w:rFonts w:ascii="Times New Roman" w:hAnsi="Times New Roman" w:cs="Times New Roman"/>
          <w:b/>
        </w:rPr>
        <w:t xml:space="preserve">Молим вас, братия, о пришествии Господа нашего Иисуса Христа и нашем собрании к Нему, </w:t>
      </w:r>
      <w:r w:rsidRPr="006B78AC">
        <w:rPr>
          <w:rFonts w:ascii="Times New Roman" w:hAnsi="Times New Roman" w:cs="Times New Roman"/>
          <w:b/>
        </w:rPr>
        <w:t>не спешить колебаться умом и смущаться ни от духа, ни от слова, ни от послания, как бы нами посланного, будто уже наступает день Христов.</w:t>
      </w:r>
      <w:r w:rsidRPr="00A60D9F">
        <w:rPr>
          <w:rFonts w:ascii="Times New Roman" w:hAnsi="Times New Roman" w:cs="Times New Roman"/>
          <w:b/>
        </w:rPr>
        <w:t xml:space="preserve"> Да не обольстит вас никто никак: ибо день тот не придет, доколе не придет прежде отступление и не откроется человек греха, сын погибели, противящийся и превозносящийся выше всего, называемого Богом или святынею, так что в храме Божием сядет он, как Бог, выдавая себя за Бога. Не помните ли, что я, еще находясь у вас, говорил вам это? И ныне вы знаете, что не допускает открыться ему в свое время. Ибо тайна беззакония уже в действии, только не совершится до тех пор, пока не будет взят от среды удерживающий теперь. И тогда откроется беззаконник, которого Господь Иисус убьет духом уст Своих и истребит явлением пришествия Своего</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Здесь Апостол Павел поясняет, что День Христов не придет прежде, чем появится антихрист и не произойдет отступление. Отметим, что неверная последовательность представленных событий в последнее время является признаком заблуждения и приводит христиан к колебаниям и неуверенности.</w:t>
      </w:r>
      <w:r w:rsidRPr="00C01ECA">
        <w:rPr>
          <w:rFonts w:ascii="Times New Roman" w:hAnsi="Times New Roman" w:cs="Times New Roman"/>
        </w:rPr>
        <w:t xml:space="preserve"> </w:t>
      </w:r>
      <w:r>
        <w:rPr>
          <w:rFonts w:ascii="Times New Roman" w:hAnsi="Times New Roman" w:cs="Times New Roman"/>
        </w:rPr>
        <w:t>Такая опасность может существовать и для христиан, которые глубоко приняли неверную теорию о времени восхищения. Конечно, мы не знаем все события с абсолютной точностью, но</w:t>
      </w:r>
      <w:r w:rsidR="006B78AC">
        <w:rPr>
          <w:rFonts w:ascii="Times New Roman" w:hAnsi="Times New Roman" w:cs="Times New Roman"/>
        </w:rPr>
        <w:t xml:space="preserve"> те ориентиры, которые ясно даются нам Писании</w:t>
      </w:r>
      <w:r>
        <w:rPr>
          <w:rFonts w:ascii="Times New Roman" w:hAnsi="Times New Roman" w:cs="Times New Roman"/>
        </w:rPr>
        <w:t>, необходимо строго учитывать, объясняя церквам события последних дней.</w:t>
      </w:r>
    </w:p>
    <w:p w:rsidR="00100240" w:rsidRPr="0038500D" w:rsidRDefault="00100240" w:rsidP="00A82BE1">
      <w:pPr>
        <w:pStyle w:val="a3"/>
        <w:numPr>
          <w:ilvl w:val="0"/>
          <w:numId w:val="2"/>
        </w:numPr>
        <w:spacing w:after="0" w:line="240" w:lineRule="auto"/>
        <w:jc w:val="both"/>
        <w:rPr>
          <w:rFonts w:ascii="Times New Roman" w:hAnsi="Times New Roman" w:cs="Times New Roman"/>
        </w:rPr>
      </w:pPr>
      <w:r w:rsidRPr="0038500D">
        <w:rPr>
          <w:rFonts w:ascii="Times New Roman" w:hAnsi="Times New Roman" w:cs="Times New Roman"/>
          <w:u w:val="single"/>
        </w:rPr>
        <w:t>Заблуждения, когда время Пришествия определено неверно</w:t>
      </w:r>
      <w:r w:rsidRPr="0038500D">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 xml:space="preserve">В истории встречались бесплодные и даже вредные заблуждения определенных (иногда очень известных) лиц, которые пытались рассчитать и предсказать время и дату Пришествия Христа и кончины века вопреки ясному указанию Библии о том, </w:t>
      </w:r>
      <w:r w:rsidR="006677B1">
        <w:rPr>
          <w:rFonts w:ascii="Times New Roman" w:hAnsi="Times New Roman" w:cs="Times New Roman"/>
        </w:rPr>
        <w:t>что это время сокрыто для людей</w:t>
      </w:r>
      <w:r>
        <w:rPr>
          <w:rFonts w:ascii="Times New Roman" w:hAnsi="Times New Roman" w:cs="Times New Roman"/>
        </w:rPr>
        <w:t xml:space="preserve"> и никто не знает об этом, кроме Отца Небесного (Мф.24:36,44; Мк.13:12; Деян.1:7).</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О том, что нельзя спорить с Божьим Словом, свидетельствуют провалы всех человеческих расчетов и предсказаний. Свидетельства даже самых величайших умов потерпели поражение.</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Заблуждения о Втором Пришествии Христа встречались</w:t>
      </w:r>
      <w:r w:rsidR="006677B1">
        <w:rPr>
          <w:rFonts w:ascii="Times New Roman" w:hAnsi="Times New Roman" w:cs="Times New Roman"/>
        </w:rPr>
        <w:t xml:space="preserve"> раньше</w:t>
      </w:r>
      <w:r>
        <w:rPr>
          <w:rFonts w:ascii="Times New Roman" w:hAnsi="Times New Roman" w:cs="Times New Roman"/>
        </w:rPr>
        <w:t xml:space="preserve"> и встречаются </w:t>
      </w:r>
      <w:r w:rsidR="006677B1">
        <w:rPr>
          <w:rFonts w:ascii="Times New Roman" w:hAnsi="Times New Roman" w:cs="Times New Roman"/>
        </w:rPr>
        <w:t xml:space="preserve">еще </w:t>
      </w:r>
      <w:r>
        <w:rPr>
          <w:rFonts w:ascii="Times New Roman" w:hAnsi="Times New Roman" w:cs="Times New Roman"/>
        </w:rPr>
        <w:t>и в наше время. Многие люди пытались предсказать конец света, делая дерзкую попытку противостоять Божьим истинам Писания. Такие предсказания часто</w:t>
      </w:r>
      <w:r w:rsidR="006677B1" w:rsidRPr="006677B1">
        <w:rPr>
          <w:rFonts w:ascii="Times New Roman" w:hAnsi="Times New Roman" w:cs="Times New Roman"/>
        </w:rPr>
        <w:t xml:space="preserve"> </w:t>
      </w:r>
      <w:r w:rsidR="006677B1">
        <w:rPr>
          <w:rFonts w:ascii="Times New Roman" w:hAnsi="Times New Roman" w:cs="Times New Roman"/>
        </w:rPr>
        <w:t>вносили</w:t>
      </w:r>
      <w:r>
        <w:rPr>
          <w:rFonts w:ascii="Times New Roman" w:hAnsi="Times New Roman" w:cs="Times New Roman"/>
        </w:rPr>
        <w:t xml:space="preserve"> панику и страх, но они были ложными, не призывали к покаянию и к обращению к Богу, а только отталкивали от здравой веры, утверждая неверующих в том, что Пришествие Христа для суда может и не быть. Ниже</w:t>
      </w:r>
      <w:r w:rsidRPr="0074470C">
        <w:rPr>
          <w:rFonts w:ascii="Times New Roman" w:hAnsi="Times New Roman" w:cs="Times New Roman"/>
        </w:rPr>
        <w:t xml:space="preserve"> </w:t>
      </w:r>
      <w:r>
        <w:rPr>
          <w:rFonts w:ascii="Times New Roman" w:hAnsi="Times New Roman" w:cs="Times New Roman"/>
        </w:rPr>
        <w:t>приводятся</w:t>
      </w:r>
      <w:r w:rsidR="006677B1">
        <w:rPr>
          <w:rFonts w:ascii="Times New Roman" w:hAnsi="Times New Roman" w:cs="Times New Roman"/>
        </w:rPr>
        <w:t xml:space="preserve"> </w:t>
      </w:r>
      <w:r>
        <w:rPr>
          <w:rFonts w:ascii="Times New Roman" w:hAnsi="Times New Roman" w:cs="Times New Roman"/>
        </w:rPr>
        <w:t>многие</w:t>
      </w:r>
      <w:r w:rsidRPr="0074470C">
        <w:rPr>
          <w:rFonts w:ascii="Times New Roman" w:hAnsi="Times New Roman" w:cs="Times New Roman"/>
        </w:rPr>
        <w:t xml:space="preserve"> </w:t>
      </w:r>
      <w:r>
        <w:rPr>
          <w:rFonts w:ascii="Times New Roman" w:hAnsi="Times New Roman" w:cs="Times New Roman"/>
        </w:rPr>
        <w:t>из</w:t>
      </w:r>
      <w:r w:rsidRPr="0074470C">
        <w:rPr>
          <w:rFonts w:ascii="Times New Roman" w:hAnsi="Times New Roman" w:cs="Times New Roman"/>
        </w:rPr>
        <w:t xml:space="preserve"> </w:t>
      </w:r>
      <w:r>
        <w:rPr>
          <w:rFonts w:ascii="Times New Roman" w:hAnsi="Times New Roman" w:cs="Times New Roman"/>
        </w:rPr>
        <w:t>этих</w:t>
      </w:r>
      <w:r w:rsidRPr="0074470C">
        <w:rPr>
          <w:rFonts w:ascii="Times New Roman" w:hAnsi="Times New Roman" w:cs="Times New Roman"/>
        </w:rPr>
        <w:t xml:space="preserve"> </w:t>
      </w:r>
      <w:r>
        <w:rPr>
          <w:rFonts w:ascii="Times New Roman" w:hAnsi="Times New Roman" w:cs="Times New Roman"/>
        </w:rPr>
        <w:t>предсказаний</w:t>
      </w:r>
      <w:r w:rsidRPr="002F7332">
        <w:rPr>
          <w:rFonts w:ascii="Times New Roman" w:hAnsi="Times New Roman" w:cs="Times New Roman"/>
          <w:b/>
          <w:sz w:val="24"/>
          <w:szCs w:val="24"/>
          <w:vertAlign w:val="superscript"/>
        </w:rPr>
        <w:t>2-5</w:t>
      </w:r>
      <w:r>
        <w:rPr>
          <w:rFonts w:ascii="Times New Roman" w:hAnsi="Times New Roman" w:cs="Times New Roman"/>
        </w:rPr>
        <w:t>.</w:t>
      </w:r>
    </w:p>
    <w:p w:rsidR="00100240" w:rsidRPr="0074470C" w:rsidRDefault="00100240" w:rsidP="00A82BE1">
      <w:pPr>
        <w:spacing w:after="0" w:line="240" w:lineRule="auto"/>
        <w:ind w:firstLine="708"/>
        <w:jc w:val="both"/>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Раннехристианский грекоязыческий писатель и христианский историк Секст Юлий Африкан (160-240) указал на 800 год как конец земной жизни.</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Епископ и учитель Церкви Иларий Пиктавийский (315-367) предсказал, чт</w:t>
      </w:r>
      <w:r w:rsidR="006677B1">
        <w:rPr>
          <w:rFonts w:ascii="Times New Roman" w:hAnsi="Times New Roman" w:cs="Times New Roman"/>
        </w:rPr>
        <w:t>о конец света будет в 365 году.</w:t>
      </w:r>
    </w:p>
    <w:p w:rsidR="00100240" w:rsidRPr="00D653FE"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lastRenderedPageBreak/>
        <w:t>Епископ Тура Мартин Турский (316-397) заявил, что конец света наступит до 400 года, утверждая, что «</w:t>
      </w:r>
      <w:r w:rsidRPr="009D1F68">
        <w:rPr>
          <w:rFonts w:ascii="Times New Roman" w:hAnsi="Times New Roman" w:cs="Times New Roman"/>
          <w:i/>
        </w:rPr>
        <w:t>не существует никаких сомнений, что антихрист уже родился</w:t>
      </w:r>
      <w:r>
        <w:rPr>
          <w:rFonts w:ascii="Times New Roman" w:hAnsi="Times New Roman" w:cs="Times New Roman"/>
        </w:rPr>
        <w:t>».</w:t>
      </w:r>
    </w:p>
    <w:p w:rsidR="00100240" w:rsidRDefault="00100240" w:rsidP="00A82BE1">
      <w:pPr>
        <w:spacing w:after="0" w:line="240" w:lineRule="auto"/>
        <w:ind w:firstLine="708"/>
        <w:jc w:val="both"/>
        <w:rPr>
          <w:rFonts w:ascii="Times New Roman" w:eastAsia="Times New Roman" w:hAnsi="Times New Roman" w:cs="Times New Roman"/>
          <w:iCs/>
          <w:color w:val="000000"/>
          <w:lang w:eastAsia="ru-RU"/>
        </w:rPr>
      </w:pPr>
      <w:r>
        <w:rPr>
          <w:rFonts w:ascii="Times New Roman" w:hAnsi="Times New Roman" w:cs="Times New Roman"/>
        </w:rPr>
        <w:t xml:space="preserve">Многие люди считали концом света 666 год по Р.Х. </w:t>
      </w:r>
      <w:r>
        <w:rPr>
          <w:rFonts w:ascii="Times New Roman" w:eastAsia="Times New Roman" w:hAnsi="Times New Roman" w:cs="Times New Roman"/>
          <w:iCs/>
          <w:color w:val="000000"/>
          <w:lang w:eastAsia="ru-RU"/>
        </w:rPr>
        <w:t>По</w:t>
      </w:r>
      <w:r w:rsidRPr="009D1F68">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eastAsia="ru-RU"/>
        </w:rPr>
        <w:t xml:space="preserve">расчетам святого епископа </w:t>
      </w:r>
      <w:proofErr w:type="gramStart"/>
      <w:r>
        <w:rPr>
          <w:rFonts w:ascii="Times New Roman" w:eastAsia="Times New Roman" w:hAnsi="Times New Roman" w:cs="Times New Roman"/>
          <w:iCs/>
          <w:color w:val="000000"/>
          <w:lang w:eastAsia="ru-RU"/>
        </w:rPr>
        <w:t xml:space="preserve">Тура </w:t>
      </w:r>
      <w:r w:rsidRPr="009D1F68">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eastAsia="ru-RU"/>
        </w:rPr>
        <w:t>Григория</w:t>
      </w:r>
      <w:proofErr w:type="gramEnd"/>
      <w:r w:rsidRPr="009D1F68">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eastAsia="ru-RU"/>
        </w:rPr>
        <w:t>Турского (538-594)</w:t>
      </w:r>
      <w:r w:rsidRPr="009D1F68">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eastAsia="ru-RU"/>
        </w:rPr>
        <w:t>конец</w:t>
      </w:r>
      <w:r w:rsidRPr="009D1F68">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eastAsia="ru-RU"/>
        </w:rPr>
        <w:t>света</w:t>
      </w:r>
      <w:r w:rsidRPr="009D1F68">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eastAsia="ru-RU"/>
        </w:rPr>
        <w:t>должен</w:t>
      </w:r>
      <w:r w:rsidRPr="009D1F68">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eastAsia="ru-RU"/>
        </w:rPr>
        <w:t>был</w:t>
      </w:r>
      <w:r w:rsidRPr="009D1F68">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eastAsia="ru-RU"/>
        </w:rPr>
        <w:t>наступить</w:t>
      </w:r>
      <w:r w:rsidRPr="009D1F68">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eastAsia="ru-RU"/>
        </w:rPr>
        <w:t>в</w:t>
      </w:r>
      <w:r w:rsidRPr="009D1F68">
        <w:rPr>
          <w:rFonts w:ascii="Times New Roman" w:eastAsia="Times New Roman" w:hAnsi="Times New Roman" w:cs="Times New Roman"/>
          <w:iCs/>
          <w:color w:val="000000"/>
          <w:lang w:eastAsia="ru-RU"/>
        </w:rPr>
        <w:t xml:space="preserve"> 799-806 </w:t>
      </w:r>
      <w:r>
        <w:rPr>
          <w:rFonts w:ascii="Times New Roman" w:eastAsia="Times New Roman" w:hAnsi="Times New Roman" w:cs="Times New Roman"/>
          <w:iCs/>
          <w:color w:val="000000"/>
          <w:lang w:eastAsia="ru-RU"/>
        </w:rPr>
        <w:t>годах.</w:t>
      </w:r>
    </w:p>
    <w:p w:rsidR="00100240" w:rsidRDefault="00100240" w:rsidP="00A82BE1">
      <w:pPr>
        <w:spacing w:after="0" w:line="240" w:lineRule="auto"/>
        <w:ind w:firstLine="708"/>
        <w:jc w:val="both"/>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Средневековый ученый и церковный деятель, Римский Папа с 999 года Сильвестр</w:t>
      </w:r>
      <w:r w:rsidRPr="00051E00">
        <w:rPr>
          <w:rFonts w:ascii="Times New Roman" w:eastAsia="Times New Roman" w:hAnsi="Times New Roman" w:cs="Times New Roman"/>
          <w:iCs/>
          <w:color w:val="000000"/>
          <w:lang w:eastAsia="ru-RU"/>
        </w:rPr>
        <w:t xml:space="preserve"> </w:t>
      </w:r>
      <w:r>
        <w:rPr>
          <w:rFonts w:ascii="Times New Roman" w:eastAsia="Times New Roman" w:hAnsi="Times New Roman" w:cs="Times New Roman"/>
          <w:iCs/>
          <w:color w:val="000000"/>
          <w:lang w:val="en-US" w:eastAsia="ru-RU"/>
        </w:rPr>
        <w:t>II</w:t>
      </w:r>
      <w:r>
        <w:rPr>
          <w:rFonts w:ascii="Times New Roman" w:eastAsia="Times New Roman" w:hAnsi="Times New Roman" w:cs="Times New Roman"/>
          <w:iCs/>
          <w:color w:val="000000"/>
          <w:lang w:eastAsia="ru-RU"/>
        </w:rPr>
        <w:t xml:space="preserve"> (946-1003) говорил, что конец наступит 1января 1000 года.</w:t>
      </w:r>
    </w:p>
    <w:p w:rsidR="00100240" w:rsidRDefault="00100240" w:rsidP="00A82BE1">
      <w:pPr>
        <w:spacing w:after="0" w:line="240" w:lineRule="auto"/>
        <w:ind w:firstLine="708"/>
        <w:jc w:val="both"/>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Многие христиане считали, что в 1033 году закончится 1000-летие со дня воскресения Христа</w:t>
      </w:r>
      <w:r w:rsidR="006677B1">
        <w:rPr>
          <w:rFonts w:ascii="Times New Roman" w:eastAsia="Times New Roman" w:hAnsi="Times New Roman" w:cs="Times New Roman"/>
          <w:iCs/>
          <w:color w:val="000000"/>
          <w:lang w:eastAsia="ru-RU"/>
        </w:rPr>
        <w:t>, и ожидали Второго Пришествия</w:t>
      </w:r>
      <w:r>
        <w:rPr>
          <w:rFonts w:ascii="Times New Roman" w:eastAsia="Times New Roman" w:hAnsi="Times New Roman" w:cs="Times New Roman"/>
          <w:iCs/>
          <w:color w:val="000000"/>
          <w:lang w:eastAsia="ru-RU"/>
        </w:rPr>
        <w:t>.</w:t>
      </w:r>
    </w:p>
    <w:p w:rsidR="00100240" w:rsidRDefault="00100240" w:rsidP="00A82BE1">
      <w:pPr>
        <w:spacing w:after="0" w:line="240" w:lineRule="auto"/>
        <w:ind w:firstLine="708"/>
        <w:jc w:val="both"/>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Основываясь на том, что сей мир сотворен на 7000 лет</w:t>
      </w:r>
      <w:r w:rsidR="00F05CAD">
        <w:rPr>
          <w:rFonts w:ascii="Times New Roman" w:eastAsia="Times New Roman" w:hAnsi="Times New Roman" w:cs="Times New Roman"/>
          <w:iCs/>
          <w:color w:val="000000"/>
          <w:lang w:eastAsia="ru-RU"/>
        </w:rPr>
        <w:t>,</w:t>
      </w:r>
      <w:r>
        <w:rPr>
          <w:rFonts w:ascii="Times New Roman" w:eastAsia="Times New Roman" w:hAnsi="Times New Roman" w:cs="Times New Roman"/>
          <w:iCs/>
          <w:color w:val="000000"/>
          <w:lang w:eastAsia="ru-RU"/>
        </w:rPr>
        <w:t xml:space="preserve"> и считая, что эра начиналась в 5509 году, 1492 год назывался годом конца света.</w:t>
      </w:r>
    </w:p>
    <w:p w:rsidR="00100240" w:rsidRDefault="00100240" w:rsidP="00A82BE1">
      <w:pPr>
        <w:spacing w:after="0" w:line="240" w:lineRule="auto"/>
        <w:ind w:firstLine="708"/>
        <w:jc w:val="both"/>
        <w:rPr>
          <w:rFonts w:ascii="Times New Roman" w:hAnsi="Times New Roman" w:cs="Times New Roman"/>
        </w:rPr>
      </w:pPr>
      <w:r>
        <w:rPr>
          <w:rFonts w:ascii="Times New Roman" w:eastAsia="Times New Roman" w:hAnsi="Times New Roman" w:cs="Times New Roman"/>
          <w:iCs/>
          <w:color w:val="000000"/>
          <w:lang w:eastAsia="ru-RU"/>
        </w:rPr>
        <w:t>Великий итальянский живописец Сандро Ботичелли (1445-1510) считал, что он живет в период великой скорби, и что через 3,5 года после 1500 года наступит конец всего.</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r>
      <w:r w:rsidR="00100240">
        <w:rPr>
          <w:rFonts w:ascii="Times New Roman" w:hAnsi="Times New Roman" w:cs="Times New Roman"/>
        </w:rPr>
        <w:t>Мартин Лютер (1483-1546</w:t>
      </w:r>
      <w:r>
        <w:rPr>
          <w:rFonts w:ascii="Times New Roman" w:hAnsi="Times New Roman" w:cs="Times New Roman"/>
        </w:rPr>
        <w:t>) ожидал конца мира в 1556 году.</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И</w:t>
      </w:r>
      <w:r w:rsidR="00100240">
        <w:rPr>
          <w:rFonts w:ascii="Times New Roman" w:hAnsi="Times New Roman" w:cs="Times New Roman"/>
        </w:rPr>
        <w:t>зв</w:t>
      </w:r>
      <w:r>
        <w:rPr>
          <w:rFonts w:ascii="Times New Roman" w:hAnsi="Times New Roman" w:cs="Times New Roman"/>
        </w:rPr>
        <w:t>естный богослов Иоганн Коццеюс предсказывал конец</w:t>
      </w:r>
      <w:r w:rsidR="00100240">
        <w:rPr>
          <w:rFonts w:ascii="Times New Roman" w:hAnsi="Times New Roman" w:cs="Times New Roman"/>
        </w:rPr>
        <w:t xml:space="preserve"> в 1667 году</w:t>
      </w:r>
      <w:r>
        <w:rPr>
          <w:rFonts w:ascii="Times New Roman" w:hAnsi="Times New Roman" w:cs="Times New Roman"/>
        </w:rPr>
        <w:t xml:space="preserve">, а </w:t>
      </w:r>
      <w:r w:rsidR="00100240">
        <w:rPr>
          <w:rFonts w:ascii="Times New Roman" w:hAnsi="Times New Roman" w:cs="Times New Roman"/>
        </w:rPr>
        <w:t xml:space="preserve">чешский педагог семнадцатого века </w:t>
      </w:r>
      <w:r>
        <w:rPr>
          <w:rFonts w:ascii="Times New Roman" w:hAnsi="Times New Roman" w:cs="Times New Roman"/>
        </w:rPr>
        <w:t>Ян Амос Коменский — в 1672 году.</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Ш</w:t>
      </w:r>
      <w:r w:rsidR="00100240">
        <w:rPr>
          <w:rFonts w:ascii="Times New Roman" w:hAnsi="Times New Roman" w:cs="Times New Roman"/>
        </w:rPr>
        <w:t>отланд</w:t>
      </w:r>
      <w:r>
        <w:rPr>
          <w:rFonts w:ascii="Times New Roman" w:hAnsi="Times New Roman" w:cs="Times New Roman"/>
        </w:rPr>
        <w:t>ский математик и изобретатель лога</w:t>
      </w:r>
      <w:r w:rsidR="00100240">
        <w:rPr>
          <w:rFonts w:ascii="Times New Roman" w:hAnsi="Times New Roman" w:cs="Times New Roman"/>
        </w:rPr>
        <w:t>рифмов Джон Непер (1550-1617) на основании толкования Апокалипсиса определил 1688-1700 к</w:t>
      </w:r>
      <w:r>
        <w:rPr>
          <w:rFonts w:ascii="Times New Roman" w:hAnsi="Times New Roman" w:cs="Times New Roman"/>
        </w:rPr>
        <w:t>ак годы конца этой земной жизни.</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В</w:t>
      </w:r>
      <w:r w:rsidR="00100240">
        <w:rPr>
          <w:rFonts w:ascii="Times New Roman" w:hAnsi="Times New Roman" w:cs="Times New Roman"/>
        </w:rPr>
        <w:t>еликий физик Исаак Ньютон (1643-1727) говорил о конц</w:t>
      </w:r>
      <w:r>
        <w:rPr>
          <w:rFonts w:ascii="Times New Roman" w:hAnsi="Times New Roman" w:cs="Times New Roman"/>
        </w:rPr>
        <w:t>е света в 1715 году и 2060 году.</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И</w:t>
      </w:r>
      <w:r w:rsidR="00100240">
        <w:rPr>
          <w:rFonts w:ascii="Times New Roman" w:hAnsi="Times New Roman" w:cs="Times New Roman"/>
        </w:rPr>
        <w:t>тальянский ученый Галилео Галилей (1564-1642) подсчитал, что не позже 1795 года должно произойти аномальное суперлуние с последующим</w:t>
      </w:r>
      <w:r>
        <w:rPr>
          <w:rFonts w:ascii="Times New Roman" w:hAnsi="Times New Roman" w:cs="Times New Roman"/>
        </w:rPr>
        <w:t>и непредсказуемыми катаклизмами.</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Н</w:t>
      </w:r>
      <w:r w:rsidR="00100240">
        <w:rPr>
          <w:rFonts w:ascii="Times New Roman" w:hAnsi="Times New Roman" w:cs="Times New Roman"/>
        </w:rPr>
        <w:t>емецкий лютеранский библеист и теолог И.А. Бенгель (1687-1752) предсказывал, чт</w:t>
      </w:r>
      <w:r>
        <w:rPr>
          <w:rFonts w:ascii="Times New Roman" w:hAnsi="Times New Roman" w:cs="Times New Roman"/>
        </w:rPr>
        <w:t>о конец света будет в 1836 году.</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С</w:t>
      </w:r>
      <w:r w:rsidR="00100240">
        <w:rPr>
          <w:rFonts w:ascii="Times New Roman" w:hAnsi="Times New Roman" w:cs="Times New Roman"/>
        </w:rPr>
        <w:t>огласно новым вычислениям Чарлза Рассела</w:t>
      </w:r>
      <w:r>
        <w:rPr>
          <w:rFonts w:ascii="Times New Roman" w:hAnsi="Times New Roman" w:cs="Times New Roman"/>
        </w:rPr>
        <w:t>,</w:t>
      </w:r>
      <w:r w:rsidR="00100240">
        <w:rPr>
          <w:rFonts w:ascii="Times New Roman" w:hAnsi="Times New Roman" w:cs="Times New Roman"/>
        </w:rPr>
        <w:t xml:space="preserve"> в октябре 1914 года наступ</w:t>
      </w:r>
      <w:r>
        <w:rPr>
          <w:rFonts w:ascii="Times New Roman" w:hAnsi="Times New Roman" w:cs="Times New Roman"/>
        </w:rPr>
        <w:t>ает земная фаза Царства Божьего.</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С</w:t>
      </w:r>
      <w:r w:rsidR="00100240">
        <w:rPr>
          <w:rFonts w:ascii="Times New Roman" w:hAnsi="Times New Roman" w:cs="Times New Roman"/>
        </w:rPr>
        <w:t>огласно откровению американского священника Чарлза Лонга</w:t>
      </w:r>
      <w:r>
        <w:rPr>
          <w:rFonts w:ascii="Times New Roman" w:hAnsi="Times New Roman" w:cs="Times New Roman"/>
        </w:rPr>
        <w:t>,</w:t>
      </w:r>
      <w:r w:rsidR="00100240">
        <w:rPr>
          <w:rFonts w:ascii="Times New Roman" w:hAnsi="Times New Roman" w:cs="Times New Roman"/>
        </w:rPr>
        <w:t xml:space="preserve"> сожжение земли и конец света должны наступить 21 сентября 1945 года;</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П</w:t>
      </w:r>
      <w:r w:rsidR="00100240">
        <w:rPr>
          <w:rFonts w:ascii="Times New Roman" w:hAnsi="Times New Roman" w:cs="Times New Roman"/>
        </w:rPr>
        <w:t xml:space="preserve">о расчетам членам руководящего Совета свидетелей Иеговы, в 1975 году окончились первые </w:t>
      </w:r>
      <w:r>
        <w:rPr>
          <w:rFonts w:ascii="Times New Roman" w:hAnsi="Times New Roman" w:cs="Times New Roman"/>
        </w:rPr>
        <w:t>6000 лет существования человека.</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П</w:t>
      </w:r>
      <w:r w:rsidR="00100240">
        <w:rPr>
          <w:rFonts w:ascii="Times New Roman" w:hAnsi="Times New Roman" w:cs="Times New Roman"/>
        </w:rPr>
        <w:t>о предсказаниям южнокорейской церкви Тами Ли Джаллима</w:t>
      </w:r>
      <w:r>
        <w:rPr>
          <w:rFonts w:ascii="Times New Roman" w:hAnsi="Times New Roman" w:cs="Times New Roman"/>
        </w:rPr>
        <w:t>,</w:t>
      </w:r>
      <w:r w:rsidR="00100240">
        <w:rPr>
          <w:rFonts w:ascii="Times New Roman" w:hAnsi="Times New Roman" w:cs="Times New Roman"/>
        </w:rPr>
        <w:t xml:space="preserve"> 28 октября 1992 года должен был наступить конец света;</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С</w:t>
      </w:r>
      <w:r w:rsidR="00100240">
        <w:rPr>
          <w:rFonts w:ascii="Times New Roman" w:hAnsi="Times New Roman" w:cs="Times New Roman"/>
        </w:rPr>
        <w:t>огласно некоторым трактовкам предсказаний Нострадамуса</w:t>
      </w:r>
      <w:r>
        <w:rPr>
          <w:rFonts w:ascii="Times New Roman" w:hAnsi="Times New Roman" w:cs="Times New Roman"/>
        </w:rPr>
        <w:t>,</w:t>
      </w:r>
      <w:r w:rsidR="00100240">
        <w:rPr>
          <w:rFonts w:ascii="Times New Roman" w:hAnsi="Times New Roman" w:cs="Times New Roman"/>
        </w:rPr>
        <w:t xml:space="preserve"> 11 августа 1999 года должен быть конец света, который наступит вслед за крупным солнечным затмением, а согласно «Письма сыну цезаря» Нострадамуса</w:t>
      </w:r>
      <w:r>
        <w:rPr>
          <w:rFonts w:ascii="Times New Roman" w:hAnsi="Times New Roman" w:cs="Times New Roman"/>
        </w:rPr>
        <w:t>,</w:t>
      </w:r>
      <w:r w:rsidR="00100240">
        <w:rPr>
          <w:rFonts w:ascii="Times New Roman" w:hAnsi="Times New Roman" w:cs="Times New Roman"/>
        </w:rPr>
        <w:t xml:space="preserve"> конец света будет в 3793 году;</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Я</w:t>
      </w:r>
      <w:r w:rsidR="00100240">
        <w:rPr>
          <w:rFonts w:ascii="Times New Roman" w:hAnsi="Times New Roman" w:cs="Times New Roman"/>
        </w:rPr>
        <w:t>понская секта «Аум Синрике» предсказывала кон</w:t>
      </w:r>
      <w:r>
        <w:rPr>
          <w:rFonts w:ascii="Times New Roman" w:hAnsi="Times New Roman" w:cs="Times New Roman"/>
        </w:rPr>
        <w:t>чину всего в сентябре 1999 года.</w:t>
      </w:r>
    </w:p>
    <w:p w:rsidR="00100240" w:rsidRDefault="003807D8" w:rsidP="00A82BE1">
      <w:pPr>
        <w:spacing w:after="0" w:line="240" w:lineRule="auto"/>
        <w:jc w:val="both"/>
        <w:rPr>
          <w:rFonts w:ascii="Times New Roman" w:hAnsi="Times New Roman" w:cs="Times New Roman"/>
        </w:rPr>
      </w:pPr>
      <w:r>
        <w:rPr>
          <w:rFonts w:ascii="Times New Roman" w:hAnsi="Times New Roman" w:cs="Times New Roman"/>
        </w:rPr>
        <w:tab/>
        <w:t>М</w:t>
      </w:r>
      <w:r w:rsidR="00100240">
        <w:rPr>
          <w:rFonts w:ascii="Times New Roman" w:hAnsi="Times New Roman" w:cs="Times New Roman"/>
        </w:rPr>
        <w:t>ногие предсказывали конец света в 2000 году по ряду астрономических причин.</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После 2000 года каждый год были предсказания о конце света. Показательным был 2008 год, когда последователи секты Петра Кузнецова, называющие себя православными христианами, заперлись в пещере в Пензенской области, и власти вынуждены были спасать обессиленных людей и детей после их самоизнурения.</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Мы встречаем предсказания разных людей, в том числе ученых, что после запуска на полную мощность Большого адронного коллайдера (первый запуск был в 2008 году) может возникнуть черная ды</w:t>
      </w:r>
      <w:r w:rsidR="003807D8">
        <w:rPr>
          <w:rFonts w:ascii="Times New Roman" w:hAnsi="Times New Roman" w:cs="Times New Roman"/>
        </w:rPr>
        <w:t>ра, способная поглотить нашу З</w:t>
      </w:r>
      <w:r>
        <w:rPr>
          <w:rFonts w:ascii="Times New Roman" w:hAnsi="Times New Roman" w:cs="Times New Roman"/>
        </w:rPr>
        <w:t>емлю.</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Американский проповедник Гарольд Кэмпинг (род.1921) из Калифорнии</w:t>
      </w:r>
      <w:r w:rsidRPr="00F90DF7">
        <w:rPr>
          <w:rFonts w:ascii="Times New Roman" w:hAnsi="Times New Roman" w:cs="Times New Roman"/>
        </w:rPr>
        <w:t xml:space="preserve"> </w:t>
      </w:r>
      <w:r>
        <w:rPr>
          <w:rFonts w:ascii="Times New Roman" w:hAnsi="Times New Roman" w:cs="Times New Roman"/>
        </w:rPr>
        <w:t>на основании 70-летнего изучения Библии и математических расчетов предложил в очередной раз (после неудачной попытки предсказания конца света в разные времена, в том числе 6 сентября 1994 года), что 21 мая 2011 года наступит конец света. После провала предсказаний Гарольд извинился.</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 xml:space="preserve">Большой ажиотаж среди людей </w:t>
      </w:r>
      <w:r w:rsidR="00B1213C">
        <w:rPr>
          <w:rFonts w:ascii="Times New Roman" w:hAnsi="Times New Roman" w:cs="Times New Roman"/>
        </w:rPr>
        <w:t xml:space="preserve">вызвало </w:t>
      </w:r>
      <w:r>
        <w:rPr>
          <w:rFonts w:ascii="Times New Roman" w:hAnsi="Times New Roman" w:cs="Times New Roman"/>
        </w:rPr>
        <w:t>предсказание активистов и сторонников движения «Нью Эйдж», что 21-23 декабря 2012 года будет конец очередного цикла по календарю Майя и наступит «великий переход».</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Все провалы предсказаний ничему не научили людей. Многие и сегодня предсказывают очередные даты конца мира и христианства:</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 xml:space="preserve"> после смерти нынешнего Папы Римского Бенедикта </w:t>
      </w:r>
      <w:r>
        <w:rPr>
          <w:rFonts w:ascii="Times New Roman" w:hAnsi="Times New Roman" w:cs="Times New Roman"/>
          <w:lang w:val="en-US"/>
        </w:rPr>
        <w:t>XVI</w:t>
      </w:r>
      <w:r>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по мнению викингов</w:t>
      </w:r>
      <w:r w:rsidR="00B1213C">
        <w:rPr>
          <w:rFonts w:ascii="Times New Roman" w:hAnsi="Times New Roman" w:cs="Times New Roman"/>
        </w:rPr>
        <w:t>,</w:t>
      </w:r>
      <w:r>
        <w:rPr>
          <w:rFonts w:ascii="Times New Roman" w:hAnsi="Times New Roman" w:cs="Times New Roman"/>
        </w:rPr>
        <w:t xml:space="preserve"> Апокалипсис должен был произойти в феврале 2014 года;</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2014 год как последний год предсказан английским астрофизиком, профессо</w:t>
      </w:r>
      <w:r w:rsidR="00B1213C">
        <w:rPr>
          <w:rFonts w:ascii="Times New Roman" w:hAnsi="Times New Roman" w:cs="Times New Roman"/>
        </w:rPr>
        <w:t xml:space="preserve">ром Кембриджского университета </w:t>
      </w:r>
      <w:r>
        <w:rPr>
          <w:rFonts w:ascii="Times New Roman" w:hAnsi="Times New Roman" w:cs="Times New Roman"/>
        </w:rPr>
        <w:t>Альбертом Шервинским, который считал, что в июне 2014 года земля погибнет от кислотного облака;</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затем называются 2060 год, 2242 год, 3793 год,</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через миллионы и миллиарды лет.</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lastRenderedPageBreak/>
        <w:t>Можно абсолютно точно сказать, что Пришествие Христа и кончина века точно не будет в никакие предсказанные людьми даты, потому что Бог не будет исполнять ложные пророчества и непременно посрамит мудрость мира сего и смирит тех, кто ходит гордо, и тех, кого знание надмевает.</w:t>
      </w:r>
    </w:p>
    <w:p w:rsidR="00100240" w:rsidRDefault="00100240" w:rsidP="00A82BE1">
      <w:pPr>
        <w:spacing w:after="0" w:line="240" w:lineRule="auto"/>
        <w:jc w:val="both"/>
        <w:rPr>
          <w:rFonts w:ascii="Times New Roman" w:hAnsi="Times New Roman" w:cs="Times New Roman"/>
        </w:rPr>
      </w:pPr>
    </w:p>
    <w:p w:rsidR="00100240" w:rsidRDefault="00100240" w:rsidP="00A82BE1">
      <w:pPr>
        <w:pStyle w:val="a3"/>
        <w:numPr>
          <w:ilvl w:val="1"/>
          <w:numId w:val="1"/>
        </w:numPr>
        <w:spacing w:after="0" w:line="240" w:lineRule="auto"/>
        <w:jc w:val="both"/>
        <w:rPr>
          <w:rFonts w:ascii="Times New Roman" w:hAnsi="Times New Roman" w:cs="Times New Roman"/>
          <w:b/>
          <w:sz w:val="32"/>
          <w:szCs w:val="32"/>
        </w:rPr>
      </w:pPr>
      <w:r w:rsidRPr="0038500D">
        <w:rPr>
          <w:rFonts w:ascii="Times New Roman" w:hAnsi="Times New Roman" w:cs="Times New Roman"/>
          <w:b/>
          <w:sz w:val="32"/>
          <w:szCs w:val="32"/>
        </w:rPr>
        <w:t>Признаки близкого времени Пришествия Христа</w:t>
      </w:r>
    </w:p>
    <w:p w:rsidR="00100240" w:rsidRPr="0038500D" w:rsidRDefault="00100240" w:rsidP="00A82BE1">
      <w:pPr>
        <w:pStyle w:val="a3"/>
        <w:spacing w:after="0" w:line="240" w:lineRule="auto"/>
        <w:ind w:left="1065"/>
        <w:jc w:val="both"/>
        <w:rPr>
          <w:rFonts w:ascii="Times New Roman" w:hAnsi="Times New Roman" w:cs="Times New Roman"/>
          <w:b/>
          <w:sz w:val="32"/>
          <w:szCs w:val="32"/>
        </w:rPr>
      </w:pPr>
    </w:p>
    <w:p w:rsidR="00100240" w:rsidRPr="00BC1E06" w:rsidRDefault="00100240" w:rsidP="00A82BE1">
      <w:pPr>
        <w:spacing w:after="0" w:line="240" w:lineRule="auto"/>
        <w:ind w:firstLine="705"/>
        <w:jc w:val="both"/>
        <w:rPr>
          <w:rFonts w:ascii="Times New Roman" w:hAnsi="Times New Roman" w:cs="Times New Roman"/>
        </w:rPr>
      </w:pPr>
      <w:r>
        <w:rPr>
          <w:rFonts w:ascii="Times New Roman" w:hAnsi="Times New Roman" w:cs="Times New Roman"/>
        </w:rPr>
        <w:t xml:space="preserve">В определении признаков Пришествия Христа важно пользоваться только библейскими критериями и не выдавать желаемое за действительное. Несмотря на многочисленные ошибки в трактовке признаков, </w:t>
      </w:r>
      <w:r w:rsidR="00B906CE">
        <w:rPr>
          <w:rFonts w:ascii="Times New Roman" w:hAnsi="Times New Roman" w:cs="Times New Roman"/>
        </w:rPr>
        <w:t>в определении</w:t>
      </w:r>
      <w:r>
        <w:rPr>
          <w:rFonts w:ascii="Times New Roman" w:hAnsi="Times New Roman" w:cs="Times New Roman"/>
        </w:rPr>
        <w:t xml:space="preserve"> времен и сроков последних событий многими людьми в разные периоды истории, христиане не должны быть безразличными к</w:t>
      </w:r>
      <w:r w:rsidR="00B906CE">
        <w:rPr>
          <w:rFonts w:ascii="Times New Roman" w:hAnsi="Times New Roman" w:cs="Times New Roman"/>
        </w:rPr>
        <w:t>о времени</w:t>
      </w:r>
      <w:r w:rsidR="00FC31FE">
        <w:rPr>
          <w:rFonts w:ascii="Times New Roman" w:hAnsi="Times New Roman" w:cs="Times New Roman"/>
        </w:rPr>
        <w:t>, в котором</w:t>
      </w:r>
      <w:r>
        <w:rPr>
          <w:rFonts w:ascii="Times New Roman" w:hAnsi="Times New Roman" w:cs="Times New Roman"/>
        </w:rPr>
        <w:t xml:space="preserve"> они живут, но должны бодрствовать и со всей серьезностью отно</w:t>
      </w:r>
      <w:r w:rsidR="00FC31FE">
        <w:rPr>
          <w:rFonts w:ascii="Times New Roman" w:hAnsi="Times New Roman" w:cs="Times New Roman"/>
        </w:rPr>
        <w:t xml:space="preserve">ситься к указаниям Писания, чтобы день Пришествия не застиг их </w:t>
      </w:r>
      <w:r>
        <w:rPr>
          <w:rFonts w:ascii="Times New Roman" w:hAnsi="Times New Roman" w:cs="Times New Roman"/>
        </w:rPr>
        <w:t xml:space="preserve"> внезапно. Дети Божьи имеют обетования о том, что они не во тьме и что этот день не застанет их, как вор ночью. </w:t>
      </w:r>
      <w:r w:rsidRPr="00BC1E06">
        <w:rPr>
          <w:rFonts w:ascii="Times New Roman" w:hAnsi="Times New Roman" w:cs="Times New Roman"/>
        </w:rPr>
        <w:t>Несмотря на то</w:t>
      </w:r>
      <w:r>
        <w:rPr>
          <w:rFonts w:ascii="Times New Roman" w:hAnsi="Times New Roman" w:cs="Times New Roman"/>
        </w:rPr>
        <w:t>,</w:t>
      </w:r>
      <w:r w:rsidRPr="00BC1E06">
        <w:rPr>
          <w:rFonts w:ascii="Times New Roman" w:hAnsi="Times New Roman" w:cs="Times New Roman"/>
        </w:rPr>
        <w:t xml:space="preserve"> что никто не знает точного времени Пришествия Христа, Бог через Библию дает</w:t>
      </w:r>
      <w:r w:rsidR="00FC31FE">
        <w:rPr>
          <w:rFonts w:ascii="Times New Roman" w:hAnsi="Times New Roman" w:cs="Times New Roman"/>
        </w:rPr>
        <w:t xml:space="preserve"> признаки этого события, которые могут быть вполне узнаны теми, кто живет в единстве с Богом и имеет знание от Него:</w:t>
      </w:r>
    </w:p>
    <w:p w:rsidR="00100240" w:rsidRPr="00BC1E06" w:rsidRDefault="00100240" w:rsidP="00A82BE1">
      <w:pPr>
        <w:spacing w:after="0" w:line="240" w:lineRule="auto"/>
        <w:jc w:val="both"/>
        <w:rPr>
          <w:rFonts w:ascii="Times New Roman" w:hAnsi="Times New Roman" w:cs="Times New Roman"/>
        </w:rPr>
      </w:pPr>
      <w:r w:rsidRPr="00BC1E06">
        <w:rPr>
          <w:rFonts w:ascii="Times New Roman" w:hAnsi="Times New Roman" w:cs="Times New Roman"/>
          <w:u w:val="single"/>
        </w:rPr>
        <w:t>1Фес.5:4-6</w:t>
      </w:r>
      <w:r w:rsidRPr="00BC1E06">
        <w:rPr>
          <w:rFonts w:ascii="Times New Roman" w:hAnsi="Times New Roman" w:cs="Times New Roman"/>
        </w:rPr>
        <w:t>: «</w:t>
      </w:r>
      <w:r w:rsidRPr="00BC1E06">
        <w:rPr>
          <w:rFonts w:ascii="Times New Roman" w:hAnsi="Times New Roman" w:cs="Times New Roman"/>
          <w:b/>
        </w:rPr>
        <w:t>Но вы, братия, не во тьме, чтобы день застал вас, как тать.  Ибо все вы - сыны света и сыны дня: мы - не сыны ночи, ни тьмы. Итак, не будем спать, как и прочие, но будем бодрствовать и трезвиться</w:t>
      </w:r>
      <w:r w:rsidRPr="00BC1E06">
        <w:rPr>
          <w:rFonts w:ascii="Times New Roman" w:hAnsi="Times New Roman" w:cs="Times New Roman"/>
        </w:rPr>
        <w:t>».</w:t>
      </w:r>
    </w:p>
    <w:p w:rsidR="00100240" w:rsidRPr="009D7BA3" w:rsidRDefault="00100240" w:rsidP="00A82BE1">
      <w:pPr>
        <w:spacing w:after="0" w:line="240" w:lineRule="auto"/>
        <w:jc w:val="both"/>
        <w:rPr>
          <w:rFonts w:ascii="Times New Roman" w:hAnsi="Times New Roman" w:cs="Times New Roman"/>
        </w:rPr>
      </w:pPr>
      <w:r>
        <w:rPr>
          <w:rFonts w:ascii="Times New Roman" w:hAnsi="Times New Roman" w:cs="Times New Roman"/>
          <w:u w:val="single"/>
        </w:rPr>
        <w:t>Мф.24:33</w:t>
      </w:r>
      <w:r>
        <w:rPr>
          <w:rFonts w:ascii="Times New Roman" w:hAnsi="Times New Roman" w:cs="Times New Roman"/>
        </w:rPr>
        <w:t>: «</w:t>
      </w:r>
      <w:r w:rsidRPr="009D7BA3">
        <w:rPr>
          <w:rFonts w:ascii="Times New Roman" w:hAnsi="Times New Roman" w:cs="Times New Roman"/>
          <w:b/>
        </w:rPr>
        <w:t>Так, когда вы увидите всё сие, знайте, что близко, при дверях</w:t>
      </w:r>
      <w:r>
        <w:rPr>
          <w:rFonts w:ascii="Times New Roman" w:hAnsi="Times New Roman" w:cs="Times New Roman"/>
        </w:rPr>
        <w:t>»</w:t>
      </w:r>
      <w:r w:rsidRPr="009D7BA3">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9D7BA3">
        <w:rPr>
          <w:rFonts w:ascii="Times New Roman" w:hAnsi="Times New Roman" w:cs="Times New Roman"/>
          <w:u w:val="single"/>
        </w:rPr>
        <w:t>Лк.21:28</w:t>
      </w:r>
      <w:r>
        <w:rPr>
          <w:rFonts w:ascii="Times New Roman" w:hAnsi="Times New Roman" w:cs="Times New Roman"/>
        </w:rPr>
        <w:t>: «</w:t>
      </w:r>
      <w:r w:rsidRPr="007A694E">
        <w:rPr>
          <w:rFonts w:ascii="Times New Roman" w:hAnsi="Times New Roman" w:cs="Times New Roman"/>
          <w:b/>
        </w:rPr>
        <w:t>Когда же начнет это сбываться, тогда восклонитесь и поднимите головы ваши, потому что приближается избавление ваше</w:t>
      </w:r>
      <w:r>
        <w:rPr>
          <w:rFonts w:ascii="Times New Roman" w:hAnsi="Times New Roman" w:cs="Times New Roman"/>
        </w:rPr>
        <w:t>».</w:t>
      </w:r>
    </w:p>
    <w:p w:rsidR="00100240" w:rsidRDefault="004A1B4F" w:rsidP="00A82BE1">
      <w:pPr>
        <w:spacing w:after="0" w:line="240" w:lineRule="auto"/>
        <w:jc w:val="both"/>
        <w:rPr>
          <w:rFonts w:ascii="Times New Roman" w:hAnsi="Times New Roman" w:cs="Times New Roman"/>
        </w:rPr>
      </w:pPr>
      <w:r>
        <w:rPr>
          <w:rFonts w:ascii="Times New Roman" w:hAnsi="Times New Roman" w:cs="Times New Roman"/>
        </w:rPr>
        <w:tab/>
        <w:t>Те</w:t>
      </w:r>
      <w:r w:rsidR="00100240">
        <w:rPr>
          <w:rFonts w:ascii="Times New Roman" w:hAnsi="Times New Roman" w:cs="Times New Roman"/>
        </w:rPr>
        <w:t>, кто будет безразличен к духовным вопросам, имеющим глобальное значение, кто будет безразличен и глух к зову Господа и к вере в Его искупительну</w:t>
      </w:r>
      <w:r>
        <w:rPr>
          <w:rFonts w:ascii="Times New Roman" w:hAnsi="Times New Roman" w:cs="Times New Roman"/>
        </w:rPr>
        <w:t xml:space="preserve">ю жертву, кто будет высок и </w:t>
      </w:r>
      <w:r w:rsidR="00100240">
        <w:rPr>
          <w:rFonts w:ascii="Times New Roman" w:hAnsi="Times New Roman" w:cs="Times New Roman"/>
        </w:rPr>
        <w:t>праведен в своих глазах</w:t>
      </w:r>
      <w:r>
        <w:rPr>
          <w:rFonts w:ascii="Times New Roman" w:hAnsi="Times New Roman" w:cs="Times New Roman"/>
        </w:rPr>
        <w:t>, кто</w:t>
      </w:r>
      <w:r w:rsidR="00100240">
        <w:rPr>
          <w:rFonts w:ascii="Times New Roman" w:hAnsi="Times New Roman" w:cs="Times New Roman"/>
        </w:rPr>
        <w:t xml:space="preserve"> не буд</w:t>
      </w:r>
      <w:r>
        <w:rPr>
          <w:rFonts w:ascii="Times New Roman" w:hAnsi="Times New Roman" w:cs="Times New Roman"/>
        </w:rPr>
        <w:t>ет бодрствовать и изменять свою жизнь</w:t>
      </w:r>
      <w:r w:rsidR="00100240">
        <w:rPr>
          <w:rFonts w:ascii="Times New Roman" w:hAnsi="Times New Roman" w:cs="Times New Roman"/>
        </w:rPr>
        <w:t xml:space="preserve"> через покаяние и обновление в вере, </w:t>
      </w:r>
      <w:r>
        <w:rPr>
          <w:rFonts w:ascii="Times New Roman" w:hAnsi="Times New Roman" w:cs="Times New Roman"/>
        </w:rPr>
        <w:t>подвергают себя смертельной опасности, которая настигла когда-то людей во время потопа</w:t>
      </w:r>
      <w:r w:rsidR="00100240">
        <w:rPr>
          <w:rFonts w:ascii="Times New Roman" w:hAnsi="Times New Roman" w:cs="Times New Roman"/>
        </w:rPr>
        <w:t xml:space="preserve"> и при наказании Содома:</w:t>
      </w:r>
    </w:p>
    <w:p w:rsidR="00100240" w:rsidRPr="009D7BA3" w:rsidRDefault="00100240" w:rsidP="00A82BE1">
      <w:pPr>
        <w:spacing w:after="0" w:line="240" w:lineRule="auto"/>
        <w:jc w:val="both"/>
        <w:rPr>
          <w:rFonts w:ascii="Times New Roman" w:hAnsi="Times New Roman" w:cs="Times New Roman"/>
        </w:rPr>
      </w:pPr>
      <w:r w:rsidRPr="009A2DE6">
        <w:rPr>
          <w:rFonts w:ascii="Times New Roman" w:hAnsi="Times New Roman" w:cs="Times New Roman"/>
          <w:u w:val="single"/>
        </w:rPr>
        <w:t>Лк.17:26-30</w:t>
      </w:r>
      <w:r w:rsidRPr="009A2DE6">
        <w:rPr>
          <w:rFonts w:ascii="Times New Roman" w:hAnsi="Times New Roman" w:cs="Times New Roman"/>
        </w:rPr>
        <w:t>: «</w:t>
      </w:r>
      <w:r w:rsidRPr="009A2DE6">
        <w:rPr>
          <w:rFonts w:ascii="Times New Roman" w:hAnsi="Times New Roman" w:cs="Times New Roman"/>
          <w:b/>
        </w:rPr>
        <w:t>И как было во дни Ноя, так буд</w:t>
      </w:r>
      <w:r>
        <w:rPr>
          <w:rFonts w:ascii="Times New Roman" w:hAnsi="Times New Roman" w:cs="Times New Roman"/>
          <w:b/>
        </w:rPr>
        <w:t>ет и во дни Сына Человеческого:</w:t>
      </w:r>
      <w:r w:rsidRPr="009A2DE6">
        <w:rPr>
          <w:rFonts w:ascii="Times New Roman" w:hAnsi="Times New Roman" w:cs="Times New Roman"/>
          <w:b/>
        </w:rPr>
        <w:t xml:space="preserve"> ели, пили, женились, выходили замуж, до того дня, как вошел Ной в ковчег, и пришел потоп и погубил всех. Так же, как было и во дни Лота: ели, пили, покупали, продавали, садили, строили; но в день, в который Лот вышел из Содома, пролился с неба дождь огненный и серн</w:t>
      </w:r>
      <w:r>
        <w:rPr>
          <w:rFonts w:ascii="Times New Roman" w:hAnsi="Times New Roman" w:cs="Times New Roman"/>
          <w:b/>
        </w:rPr>
        <w:t xml:space="preserve">ый и истребил всех; </w:t>
      </w:r>
      <w:r w:rsidRPr="009A2DE6">
        <w:rPr>
          <w:rFonts w:ascii="Times New Roman" w:hAnsi="Times New Roman" w:cs="Times New Roman"/>
          <w:b/>
        </w:rPr>
        <w:t>так будет и в тот день, когда Сын Человеческий явится</w:t>
      </w:r>
      <w:r w:rsidRPr="009A2DE6">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Современные христиане находятся в более выгодных условиях для определения признаков Пришествия, чем христиане, жившие сотни и тысячи лет тому назад. Это связано с тем, что 1) мы имеем в распоряжении их опыт и их учение; 2) мы имеем сегодня уникальный доступ ко всей информации о происх</w:t>
      </w:r>
      <w:r w:rsidR="00A567A0">
        <w:rPr>
          <w:rFonts w:ascii="Times New Roman" w:hAnsi="Times New Roman" w:cs="Times New Roman"/>
        </w:rPr>
        <w:t>одящих на земле событиях; 3)</w:t>
      </w:r>
      <w:r>
        <w:rPr>
          <w:rFonts w:ascii="Times New Roman" w:hAnsi="Times New Roman" w:cs="Times New Roman"/>
        </w:rPr>
        <w:t xml:space="preserve"> целый ряд важных событий, предсказанных в Библии, сбывается на наших глазах</w:t>
      </w:r>
      <w:r w:rsidR="00A567A0">
        <w:rPr>
          <w:rFonts w:ascii="Times New Roman" w:hAnsi="Times New Roman" w:cs="Times New Roman"/>
        </w:rPr>
        <w:t>,</w:t>
      </w:r>
      <w:r>
        <w:rPr>
          <w:rFonts w:ascii="Times New Roman" w:hAnsi="Times New Roman" w:cs="Times New Roman"/>
        </w:rPr>
        <w:t xml:space="preserve"> и все полнее открывается ведение. В наше время все меньшее число людей может без внутреннего страха и с прежней атеистической уверенностью </w:t>
      </w:r>
      <w:r w:rsidR="00A567A0">
        <w:rPr>
          <w:rFonts w:ascii="Times New Roman" w:hAnsi="Times New Roman" w:cs="Times New Roman"/>
        </w:rPr>
        <w:t>в будущей безнаказанности Богом</w:t>
      </w:r>
      <w:r>
        <w:rPr>
          <w:rFonts w:ascii="Times New Roman" w:hAnsi="Times New Roman" w:cs="Times New Roman"/>
        </w:rPr>
        <w:t xml:space="preserve"> сказать: «Вы опять пугаете нас Пришестви</w:t>
      </w:r>
      <w:r w:rsidR="00A567A0">
        <w:rPr>
          <w:rFonts w:ascii="Times New Roman" w:hAnsi="Times New Roman" w:cs="Times New Roman"/>
        </w:rPr>
        <w:t>ем и судами», потому что в настоящеевремя</w:t>
      </w:r>
      <w:r>
        <w:rPr>
          <w:rFonts w:ascii="Times New Roman" w:hAnsi="Times New Roman" w:cs="Times New Roman"/>
        </w:rPr>
        <w:t xml:space="preserve"> так быстро и явно для всех мыслящих людей проявляются и набирают силу библейские пророчества о последнем времени.</w:t>
      </w:r>
    </w:p>
    <w:p w:rsidR="00100240" w:rsidRDefault="00A567A0" w:rsidP="00A82BE1">
      <w:pPr>
        <w:spacing w:after="0" w:line="240" w:lineRule="auto"/>
        <w:jc w:val="both"/>
        <w:rPr>
          <w:rFonts w:ascii="Times New Roman" w:hAnsi="Times New Roman" w:cs="Times New Roman"/>
        </w:rPr>
      </w:pPr>
      <w:r>
        <w:rPr>
          <w:rFonts w:ascii="Times New Roman" w:hAnsi="Times New Roman" w:cs="Times New Roman"/>
        </w:rPr>
        <w:tab/>
        <w:t>В настоящее время</w:t>
      </w:r>
      <w:r w:rsidR="00100240">
        <w:rPr>
          <w:rFonts w:ascii="Times New Roman" w:hAnsi="Times New Roman" w:cs="Times New Roman"/>
        </w:rPr>
        <w:t xml:space="preserve"> христиане являются свидетелями того, чего никак не могли видеть и слышать жившие ранее дети Божьи и все люди земли. Нам сегодня не надо выдавать желаемое за действительное, реальность жизни все ярче высвечивает истинность Писания</w:t>
      </w:r>
      <w:r>
        <w:rPr>
          <w:rFonts w:ascii="Times New Roman" w:hAnsi="Times New Roman" w:cs="Times New Roman"/>
        </w:rPr>
        <w:t>,</w:t>
      </w:r>
      <w:r w:rsidR="00100240">
        <w:rPr>
          <w:rFonts w:ascii="Times New Roman" w:hAnsi="Times New Roman" w:cs="Times New Roman"/>
        </w:rPr>
        <w:t xml:space="preserve"> и многие моменты становятся очевидными даже для самого простого человека, который не</w:t>
      </w:r>
      <w:r>
        <w:rPr>
          <w:rFonts w:ascii="Times New Roman" w:hAnsi="Times New Roman" w:cs="Times New Roman"/>
        </w:rPr>
        <w:t xml:space="preserve"> имеет глубоких познаний Библии</w:t>
      </w:r>
      <w:r w:rsidR="00100240">
        <w:rPr>
          <w:rFonts w:ascii="Times New Roman" w:hAnsi="Times New Roman" w:cs="Times New Roman"/>
        </w:rPr>
        <w:t>. Мы можем с уверенностью сказать о том, что еще никогда в истории х</w:t>
      </w:r>
      <w:r>
        <w:rPr>
          <w:rFonts w:ascii="Times New Roman" w:hAnsi="Times New Roman" w:cs="Times New Roman"/>
        </w:rPr>
        <w:t>ристианской Церкви не было такого</w:t>
      </w:r>
      <w:r w:rsidR="00100240">
        <w:rPr>
          <w:rFonts w:ascii="Times New Roman" w:hAnsi="Times New Roman" w:cs="Times New Roman"/>
        </w:rPr>
        <w:t xml:space="preserve"> реального воплощения библейских пророчеств о последних событиях, как сего</w:t>
      </w:r>
      <w:r>
        <w:rPr>
          <w:rFonts w:ascii="Times New Roman" w:hAnsi="Times New Roman" w:cs="Times New Roman"/>
        </w:rPr>
        <w:t>дня. Приведем следующие действительные</w:t>
      </w:r>
      <w:r w:rsidR="00100240">
        <w:rPr>
          <w:rFonts w:ascii="Times New Roman" w:hAnsi="Times New Roman" w:cs="Times New Roman"/>
        </w:rPr>
        <w:t xml:space="preserve"> исполнения</w:t>
      </w:r>
      <w:r>
        <w:rPr>
          <w:rFonts w:ascii="Times New Roman" w:hAnsi="Times New Roman" w:cs="Times New Roman"/>
        </w:rPr>
        <w:t xml:space="preserve"> некоторых пророчеств и фактические</w:t>
      </w:r>
      <w:r w:rsidR="00100240">
        <w:rPr>
          <w:rFonts w:ascii="Times New Roman" w:hAnsi="Times New Roman" w:cs="Times New Roman"/>
        </w:rPr>
        <w:t xml:space="preserve"> условия для исполнения других, к которым можно применить словосочетание «еще никогда ранее».</w:t>
      </w:r>
    </w:p>
    <w:p w:rsidR="00A567A0" w:rsidRDefault="00A567A0" w:rsidP="00A82BE1">
      <w:pPr>
        <w:spacing w:after="0" w:line="240" w:lineRule="auto"/>
        <w:jc w:val="both"/>
        <w:rPr>
          <w:rFonts w:ascii="Times New Roman" w:hAnsi="Times New Roman" w:cs="Times New Roman"/>
        </w:rPr>
      </w:pPr>
    </w:p>
    <w:p w:rsidR="00100240" w:rsidRDefault="00100240" w:rsidP="00A82BE1">
      <w:pPr>
        <w:spacing w:after="0" w:line="240" w:lineRule="auto"/>
        <w:ind w:firstLine="360"/>
        <w:jc w:val="both"/>
        <w:rPr>
          <w:rFonts w:ascii="Times New Roman" w:hAnsi="Times New Roman" w:cs="Times New Roman"/>
          <w:b/>
          <w:i/>
        </w:rPr>
      </w:pPr>
      <w:r w:rsidRPr="00AF3344">
        <w:rPr>
          <w:rFonts w:ascii="Times New Roman" w:hAnsi="Times New Roman" w:cs="Times New Roman"/>
          <w:b/>
          <w:i/>
          <w:sz w:val="24"/>
          <w:szCs w:val="24"/>
        </w:rPr>
        <w:t>Еще никогда ранее не было того, чтобы</w:t>
      </w:r>
      <w:r w:rsidRPr="00F301AA">
        <w:rPr>
          <w:rFonts w:ascii="Times New Roman" w:hAnsi="Times New Roman" w:cs="Times New Roman"/>
          <w:b/>
          <w:i/>
        </w:rPr>
        <w:t>:</w:t>
      </w:r>
    </w:p>
    <w:p w:rsidR="00100240" w:rsidRDefault="00100240" w:rsidP="00A82BE1">
      <w:pPr>
        <w:spacing w:after="0" w:line="240" w:lineRule="auto"/>
        <w:jc w:val="both"/>
        <w:rPr>
          <w:rFonts w:ascii="Times New Roman" w:hAnsi="Times New Roman" w:cs="Times New Roman"/>
        </w:rPr>
      </w:pPr>
    </w:p>
    <w:p w:rsidR="00100240" w:rsidRDefault="00100240" w:rsidP="00A82BE1">
      <w:pPr>
        <w:pStyle w:val="a3"/>
        <w:numPr>
          <w:ilvl w:val="0"/>
          <w:numId w:val="3"/>
        </w:numPr>
        <w:spacing w:after="0" w:line="240" w:lineRule="auto"/>
        <w:jc w:val="both"/>
        <w:rPr>
          <w:rFonts w:ascii="Times New Roman" w:hAnsi="Times New Roman" w:cs="Times New Roman"/>
        </w:rPr>
      </w:pPr>
      <w:r w:rsidRPr="00930F8E">
        <w:rPr>
          <w:rFonts w:ascii="Times New Roman" w:hAnsi="Times New Roman" w:cs="Times New Roman"/>
          <w:u w:val="single"/>
        </w:rPr>
        <w:t>Все люди на земле могли отслеживать важное событие в определенном месте земли (например, в Иерусалиме) в реальн</w:t>
      </w:r>
      <w:r w:rsidR="00B1680E">
        <w:rPr>
          <w:rFonts w:ascii="Times New Roman" w:hAnsi="Times New Roman" w:cs="Times New Roman"/>
          <w:u w:val="single"/>
        </w:rPr>
        <w:t>ом масштабе времени, как сейчас</w:t>
      </w:r>
      <w:r w:rsidRPr="00930F8E">
        <w:rPr>
          <w:rFonts w:ascii="Times New Roman" w:hAnsi="Times New Roman" w:cs="Times New Roman"/>
        </w:rPr>
        <w:t>. С помощью современных информационных систем, с помощью телевидения, интернета, спутниковой связи и других технических средств сегодня созданы условия для того, чтобы воплотить исполнение событий, описанных в Отк.11:7-10: «</w:t>
      </w:r>
      <w:r w:rsidRPr="00930F8E">
        <w:rPr>
          <w:rFonts w:ascii="Times New Roman" w:hAnsi="Times New Roman" w:cs="Times New Roman"/>
          <w:b/>
        </w:rPr>
        <w:t>И когда кончат они свидетельство свое, зверь, выходящий из бездны, сразится с ними, и победит их, и убьет их, и трупы их оставит на улице великого города, который духовно называется Содом и Египет, где и Господь наш распят. И многие из народов и колен, и языков и племен будут смотреть на трупы их три дня с половиною, и не позволят положить трупы их во гробы. И живущие на земле будут радоваться сему и веселиться, и пошлют дары друг другу, потому что два пророка сии мучили живущих на земле</w:t>
      </w:r>
      <w:r w:rsidRPr="00930F8E">
        <w:rPr>
          <w:rFonts w:ascii="Times New Roman" w:hAnsi="Times New Roman" w:cs="Times New Roman"/>
        </w:rPr>
        <w:t xml:space="preserve">». Раньше такая передача информации </w:t>
      </w:r>
      <w:r w:rsidRPr="00930F8E">
        <w:rPr>
          <w:rFonts w:ascii="Times New Roman" w:hAnsi="Times New Roman" w:cs="Times New Roman"/>
        </w:rPr>
        <w:lastRenderedPageBreak/>
        <w:t xml:space="preserve">требовала много месяцев, а сегодня </w:t>
      </w:r>
      <w:r>
        <w:rPr>
          <w:rFonts w:ascii="Times New Roman" w:hAnsi="Times New Roman" w:cs="Times New Roman"/>
        </w:rPr>
        <w:t xml:space="preserve">быстрое освещение любого события стало </w:t>
      </w:r>
      <w:r w:rsidRPr="00930F8E">
        <w:rPr>
          <w:rFonts w:ascii="Times New Roman" w:hAnsi="Times New Roman" w:cs="Times New Roman"/>
        </w:rPr>
        <w:t>возможным с помощью развития технических средств</w:t>
      </w:r>
      <w:r>
        <w:rPr>
          <w:rFonts w:ascii="Times New Roman" w:hAnsi="Times New Roman" w:cs="Times New Roman"/>
        </w:rPr>
        <w:t xml:space="preserve"> информации и телекоммуникаций</w:t>
      </w:r>
      <w:r w:rsidRPr="00930F8E">
        <w:rPr>
          <w:rFonts w:ascii="Times New Roman" w:hAnsi="Times New Roman" w:cs="Times New Roman"/>
        </w:rPr>
        <w:t>.</w:t>
      </w:r>
    </w:p>
    <w:p w:rsidR="00100240" w:rsidRDefault="00100240" w:rsidP="00A82BE1">
      <w:pPr>
        <w:pStyle w:val="a3"/>
        <w:spacing w:after="0" w:line="240" w:lineRule="auto"/>
        <w:jc w:val="both"/>
        <w:rPr>
          <w:rFonts w:ascii="Times New Roman" w:hAnsi="Times New Roman" w:cs="Times New Roman"/>
        </w:rPr>
      </w:pPr>
    </w:p>
    <w:p w:rsidR="00100240" w:rsidRDefault="00100240" w:rsidP="00A82BE1">
      <w:pPr>
        <w:pStyle w:val="a3"/>
        <w:numPr>
          <w:ilvl w:val="0"/>
          <w:numId w:val="3"/>
        </w:numPr>
        <w:spacing w:after="0" w:line="240" w:lineRule="auto"/>
        <w:jc w:val="both"/>
        <w:rPr>
          <w:rFonts w:ascii="Times New Roman" w:hAnsi="Times New Roman" w:cs="Times New Roman"/>
        </w:rPr>
      </w:pPr>
      <w:r w:rsidRPr="00A701AC">
        <w:rPr>
          <w:rFonts w:ascii="Times New Roman" w:hAnsi="Times New Roman" w:cs="Times New Roman"/>
        </w:rPr>
        <w:t xml:space="preserve"> </w:t>
      </w:r>
      <w:r w:rsidRPr="00A701AC">
        <w:rPr>
          <w:rFonts w:ascii="Times New Roman" w:hAnsi="Times New Roman" w:cs="Times New Roman"/>
          <w:u w:val="single"/>
        </w:rPr>
        <w:t>В большинстве ведущих странах земного шара был узаконен грех гомосексуализма и лесбиянства</w:t>
      </w:r>
      <w:r w:rsidRPr="00A701AC">
        <w:rPr>
          <w:rFonts w:ascii="Times New Roman" w:hAnsi="Times New Roman" w:cs="Times New Roman"/>
        </w:rPr>
        <w:t xml:space="preserve">, </w:t>
      </w:r>
      <w:r w:rsidRPr="00A701AC">
        <w:rPr>
          <w:rFonts w:ascii="Times New Roman" w:hAnsi="Times New Roman" w:cs="Times New Roman"/>
          <w:u w:val="single"/>
        </w:rPr>
        <w:t>узаконены однополые браки, однополые союзы, гомосексуальные контакты,</w:t>
      </w:r>
      <w:r w:rsidRPr="00A701AC">
        <w:rPr>
          <w:rFonts w:ascii="Times New Roman" w:hAnsi="Times New Roman" w:cs="Times New Roman"/>
        </w:rPr>
        <w:t xml:space="preserve"> и этот страшный грех, названный в Библии мерзостью, защищался законами ведущих государств. 26 июня 2015 года Верховный суд США объявил о легализации однополых браков во всех 50 штатах, постановив, что граждане всех трех сексуальных ориентаций имеют равное конституционное право на официальную регистрацию своих семей</w:t>
      </w:r>
      <w:r>
        <w:rPr>
          <w:rFonts w:ascii="Times New Roman" w:hAnsi="Times New Roman" w:cs="Times New Roman"/>
        </w:rPr>
        <w:t>.</w:t>
      </w:r>
    </w:p>
    <w:p w:rsidR="00100240" w:rsidRPr="00A701AC" w:rsidRDefault="00100240" w:rsidP="00A82BE1">
      <w:pPr>
        <w:spacing w:after="0" w:line="240" w:lineRule="auto"/>
        <w:jc w:val="both"/>
        <w:rPr>
          <w:rFonts w:ascii="Times New Roman" w:hAnsi="Times New Roman" w:cs="Times New Roman"/>
        </w:rPr>
      </w:pPr>
    </w:p>
    <w:p w:rsidR="00100240" w:rsidRPr="00930F8E" w:rsidRDefault="00100240" w:rsidP="00A82BE1">
      <w:pPr>
        <w:pStyle w:val="a3"/>
        <w:numPr>
          <w:ilvl w:val="0"/>
          <w:numId w:val="3"/>
        </w:numPr>
        <w:spacing w:after="0" w:line="240" w:lineRule="auto"/>
        <w:jc w:val="both"/>
        <w:rPr>
          <w:rFonts w:ascii="Times New Roman" w:hAnsi="Times New Roman" w:cs="Times New Roman"/>
        </w:rPr>
      </w:pPr>
      <w:r w:rsidRPr="00930F8E">
        <w:rPr>
          <w:rFonts w:ascii="Times New Roman" w:hAnsi="Times New Roman" w:cs="Times New Roman"/>
          <w:u w:val="single"/>
        </w:rPr>
        <w:t>Были созданы условия для перехода на безналичный расчет и замены традиционных денежных купюр на электронные деньги, а также технические условия для контроля за каждым жителем земли</w:t>
      </w:r>
      <w:r w:rsidR="00B1680E">
        <w:rPr>
          <w:rFonts w:ascii="Times New Roman" w:hAnsi="Times New Roman" w:cs="Times New Roman"/>
        </w:rPr>
        <w:t xml:space="preserve">. </w:t>
      </w:r>
      <w:proofErr w:type="gramStart"/>
      <w:r w:rsidR="00B1680E">
        <w:rPr>
          <w:rFonts w:ascii="Times New Roman" w:hAnsi="Times New Roman" w:cs="Times New Roman"/>
        </w:rPr>
        <w:t xml:space="preserve">Это </w:t>
      </w:r>
      <w:r w:rsidRPr="00930F8E">
        <w:rPr>
          <w:rFonts w:ascii="Times New Roman" w:hAnsi="Times New Roman" w:cs="Times New Roman"/>
        </w:rPr>
        <w:t xml:space="preserve"> открывает</w:t>
      </w:r>
      <w:proofErr w:type="gramEnd"/>
      <w:r w:rsidRPr="00930F8E">
        <w:rPr>
          <w:rFonts w:ascii="Times New Roman" w:hAnsi="Times New Roman" w:cs="Times New Roman"/>
        </w:rPr>
        <w:t xml:space="preserve"> прямой путь к реальному исполнению пророчества Отк.13:15-18 о невозможности покупки и продажи без специального тотального контроля за каждым человеком и об умерщвлении всяко</w:t>
      </w:r>
      <w:r w:rsidR="00B1680E">
        <w:rPr>
          <w:rFonts w:ascii="Times New Roman" w:hAnsi="Times New Roman" w:cs="Times New Roman"/>
        </w:rPr>
        <w:t>го человека, который не поклони</w:t>
      </w:r>
      <w:r w:rsidRPr="00930F8E">
        <w:rPr>
          <w:rFonts w:ascii="Times New Roman" w:hAnsi="Times New Roman" w:cs="Times New Roman"/>
        </w:rPr>
        <w:t>тся образу антихриста.</w:t>
      </w:r>
    </w:p>
    <w:p w:rsidR="00100240" w:rsidRPr="00930F8E" w:rsidRDefault="00100240" w:rsidP="00A82BE1">
      <w:pPr>
        <w:spacing w:after="0" w:line="240" w:lineRule="auto"/>
        <w:jc w:val="both"/>
        <w:rPr>
          <w:rFonts w:ascii="Times New Roman" w:hAnsi="Times New Roman" w:cs="Times New Roman"/>
        </w:rPr>
      </w:pPr>
    </w:p>
    <w:p w:rsidR="00100240" w:rsidRPr="00930F8E" w:rsidRDefault="00100240" w:rsidP="00A82BE1">
      <w:pPr>
        <w:pStyle w:val="a3"/>
        <w:numPr>
          <w:ilvl w:val="0"/>
          <w:numId w:val="3"/>
        </w:numPr>
        <w:spacing w:after="0" w:line="240" w:lineRule="auto"/>
        <w:jc w:val="both"/>
        <w:rPr>
          <w:rFonts w:ascii="Times New Roman" w:hAnsi="Times New Roman" w:cs="Times New Roman"/>
        </w:rPr>
      </w:pPr>
      <w:r w:rsidRPr="00930F8E">
        <w:rPr>
          <w:rFonts w:ascii="Times New Roman" w:hAnsi="Times New Roman" w:cs="Times New Roman"/>
          <w:u w:val="single"/>
        </w:rPr>
        <w:t>Была так высока глобализация экономики и концентрация финансовой власти мира в руках нескольких десятков и</w:t>
      </w:r>
      <w:r w:rsidR="00B1680E">
        <w:rPr>
          <w:rFonts w:ascii="Times New Roman" w:hAnsi="Times New Roman" w:cs="Times New Roman"/>
          <w:u w:val="single"/>
        </w:rPr>
        <w:t>ли</w:t>
      </w:r>
      <w:r w:rsidRPr="00930F8E">
        <w:rPr>
          <w:rFonts w:ascii="Times New Roman" w:hAnsi="Times New Roman" w:cs="Times New Roman"/>
          <w:u w:val="single"/>
        </w:rPr>
        <w:t xml:space="preserve"> сотен людей земного шара</w:t>
      </w:r>
      <w:r w:rsidRPr="00930F8E">
        <w:rPr>
          <w:rFonts w:ascii="Times New Roman" w:hAnsi="Times New Roman" w:cs="Times New Roman"/>
        </w:rPr>
        <w:t xml:space="preserve">. Богатейший 1% населения </w:t>
      </w:r>
      <w:r w:rsidR="00B1680E">
        <w:rPr>
          <w:rFonts w:ascii="Times New Roman" w:hAnsi="Times New Roman" w:cs="Times New Roman"/>
        </w:rPr>
        <w:t>в 2016 году владеет</w:t>
      </w:r>
      <w:r w:rsidRPr="00930F8E">
        <w:rPr>
          <w:rFonts w:ascii="Times New Roman" w:hAnsi="Times New Roman" w:cs="Times New Roman"/>
        </w:rPr>
        <w:t xml:space="preserve"> к 2016 году состоянием большим, чем все остальные жители планеты. В 2013 году</w:t>
      </w:r>
      <w:r>
        <w:rPr>
          <w:rFonts w:ascii="Times New Roman" w:hAnsi="Times New Roman" w:cs="Times New Roman"/>
        </w:rPr>
        <w:t xml:space="preserve"> 85 </w:t>
      </w:r>
      <w:r w:rsidRPr="00930F8E">
        <w:rPr>
          <w:rFonts w:ascii="Times New Roman" w:hAnsi="Times New Roman" w:cs="Times New Roman"/>
        </w:rPr>
        <w:t>богатейших людей планеты владели тем же богатством, что и беднейшие 50% (3,5 млрд чел).  Мировые державы так интенсивно объединялись в различные союзы и осуществляли процесс глоба</w:t>
      </w:r>
      <w:r>
        <w:rPr>
          <w:rFonts w:ascii="Times New Roman" w:hAnsi="Times New Roman" w:cs="Times New Roman"/>
        </w:rPr>
        <w:t xml:space="preserve">лизации экономики, </w:t>
      </w:r>
      <w:r w:rsidR="00B1680E">
        <w:rPr>
          <w:rFonts w:ascii="Times New Roman" w:hAnsi="Times New Roman" w:cs="Times New Roman"/>
        </w:rPr>
        <w:t>что открыли</w:t>
      </w:r>
      <w:r w:rsidRPr="00930F8E">
        <w:rPr>
          <w:rFonts w:ascii="Times New Roman" w:hAnsi="Times New Roman" w:cs="Times New Roman"/>
        </w:rPr>
        <w:t xml:space="preserve"> путь к исполнению пророчеств Дан.7:24-26; Отк17:7-14; Отк.13:1-16 о принятии мировой власти десятью царями на короткое время и последующей передачи всей власти антихристу.</w:t>
      </w:r>
    </w:p>
    <w:p w:rsidR="00100240" w:rsidRPr="00930F8E" w:rsidRDefault="00100240" w:rsidP="00A82BE1">
      <w:pPr>
        <w:pStyle w:val="a3"/>
        <w:spacing w:after="0" w:line="240" w:lineRule="auto"/>
        <w:rPr>
          <w:rFonts w:ascii="Times New Roman" w:hAnsi="Times New Roman" w:cs="Times New Roman"/>
        </w:rPr>
      </w:pPr>
    </w:p>
    <w:p w:rsidR="00100240" w:rsidRDefault="00100240" w:rsidP="00A82BE1">
      <w:pPr>
        <w:pStyle w:val="a3"/>
        <w:numPr>
          <w:ilvl w:val="0"/>
          <w:numId w:val="3"/>
        </w:numPr>
        <w:spacing w:after="0" w:line="240" w:lineRule="auto"/>
        <w:jc w:val="both"/>
        <w:rPr>
          <w:rFonts w:ascii="Times New Roman" w:hAnsi="Times New Roman" w:cs="Times New Roman"/>
        </w:rPr>
      </w:pPr>
      <w:r>
        <w:rPr>
          <w:rFonts w:ascii="Times New Roman" w:hAnsi="Times New Roman" w:cs="Times New Roman"/>
          <w:u w:val="single"/>
        </w:rPr>
        <w:t>Так остро стоял вопрос</w:t>
      </w:r>
      <w:r w:rsidRPr="00930F8E">
        <w:rPr>
          <w:rFonts w:ascii="Times New Roman" w:hAnsi="Times New Roman" w:cs="Times New Roman"/>
          <w:u w:val="single"/>
        </w:rPr>
        <w:t xml:space="preserve"> о мире и безопасности на планете</w:t>
      </w:r>
      <w:r w:rsidRPr="00930F8E">
        <w:rPr>
          <w:rFonts w:ascii="Times New Roman" w:hAnsi="Times New Roman" w:cs="Times New Roman"/>
        </w:rPr>
        <w:t>, раздираемой противоречиями, борьбой разных стран за природные богатства, за влияние в мире и свое место под солнцем, что при</w:t>
      </w:r>
      <w:r>
        <w:rPr>
          <w:rFonts w:ascii="Times New Roman" w:hAnsi="Times New Roman" w:cs="Times New Roman"/>
        </w:rPr>
        <w:t>вело к десяткам постоянно горящих</w:t>
      </w:r>
      <w:r w:rsidRPr="00930F8E">
        <w:rPr>
          <w:rFonts w:ascii="Times New Roman" w:hAnsi="Times New Roman" w:cs="Times New Roman"/>
        </w:rPr>
        <w:t xml:space="preserve"> конфликтов по всей земле, к</w:t>
      </w:r>
      <w:r>
        <w:rPr>
          <w:rFonts w:ascii="Times New Roman" w:hAnsi="Times New Roman" w:cs="Times New Roman"/>
        </w:rPr>
        <w:t>оторым нет конца, хотя всюду и на всех международных встречах мирового уровня</w:t>
      </w:r>
      <w:r w:rsidRPr="00930F8E">
        <w:rPr>
          <w:rFonts w:ascii="Times New Roman" w:hAnsi="Times New Roman" w:cs="Times New Roman"/>
        </w:rPr>
        <w:t xml:space="preserve"> говорится о мире и безопасности. Это указывает на все более исполняющееся пророчество о войнах и военных слухах как начала болезней (Мф. 24:6-8</w:t>
      </w:r>
      <w:r>
        <w:rPr>
          <w:rFonts w:ascii="Times New Roman" w:hAnsi="Times New Roman" w:cs="Times New Roman"/>
        </w:rPr>
        <w:t>), а также</w:t>
      </w:r>
      <w:r w:rsidRPr="00930F8E">
        <w:rPr>
          <w:rFonts w:ascii="Times New Roman" w:hAnsi="Times New Roman" w:cs="Times New Roman"/>
        </w:rPr>
        <w:t xml:space="preserve"> о приближении дня Господня: «</w:t>
      </w:r>
      <w:r w:rsidRPr="00930F8E">
        <w:rPr>
          <w:rFonts w:ascii="Times New Roman" w:hAnsi="Times New Roman" w:cs="Times New Roman"/>
          <w:b/>
        </w:rPr>
        <w:t>Ибо, когда будут говорить: "мир и безопасность", тогда внезапно постигнет их пагуба, подобно как мука родами постигает имеющую во чреве, и не избегнут</w:t>
      </w:r>
      <w:r w:rsidRPr="00930F8E">
        <w:rPr>
          <w:rFonts w:ascii="Times New Roman" w:hAnsi="Times New Roman" w:cs="Times New Roman"/>
        </w:rPr>
        <w:t>» (1Фес.5:3).</w:t>
      </w:r>
    </w:p>
    <w:p w:rsidR="00100240" w:rsidRDefault="00100240" w:rsidP="00A82BE1">
      <w:pPr>
        <w:spacing w:after="0" w:line="240" w:lineRule="auto"/>
        <w:jc w:val="both"/>
        <w:rPr>
          <w:rFonts w:ascii="Times New Roman" w:hAnsi="Times New Roman" w:cs="Times New Roman"/>
        </w:rPr>
      </w:pPr>
    </w:p>
    <w:p w:rsidR="00100240" w:rsidRPr="00930F8E" w:rsidRDefault="00100240" w:rsidP="00A82BE1">
      <w:pPr>
        <w:pStyle w:val="a3"/>
        <w:numPr>
          <w:ilvl w:val="0"/>
          <w:numId w:val="3"/>
        </w:numPr>
        <w:spacing w:after="0" w:line="240" w:lineRule="auto"/>
        <w:jc w:val="both"/>
        <w:rPr>
          <w:rFonts w:ascii="Times New Roman" w:hAnsi="Times New Roman" w:cs="Times New Roman"/>
        </w:rPr>
      </w:pPr>
      <w:r>
        <w:rPr>
          <w:rFonts w:ascii="Times New Roman" w:hAnsi="Times New Roman" w:cs="Times New Roman"/>
          <w:u w:val="single"/>
        </w:rPr>
        <w:t>Наблюдалось такое отступление от веры и истины, чтобы так охладела любовь и т</w:t>
      </w:r>
      <w:r w:rsidRPr="00E9335D">
        <w:rPr>
          <w:rFonts w:ascii="Times New Roman" w:hAnsi="Times New Roman" w:cs="Times New Roman"/>
          <w:u w:val="single"/>
        </w:rPr>
        <w:t>ак высоко возвышался эгоизм; возвеличивался человек, а не Бог; господствовала плоть, а не дух</w:t>
      </w:r>
      <w:r w:rsidR="00B1680E">
        <w:rPr>
          <w:rFonts w:ascii="Times New Roman" w:hAnsi="Times New Roman" w:cs="Times New Roman"/>
          <w:u w:val="single"/>
        </w:rPr>
        <w:t>, и царили</w:t>
      </w:r>
      <w:r w:rsidRPr="00E9335D">
        <w:rPr>
          <w:rFonts w:ascii="Times New Roman" w:hAnsi="Times New Roman" w:cs="Times New Roman"/>
          <w:u w:val="single"/>
        </w:rPr>
        <w:t xml:space="preserve"> вседозволенность, пустота, безразличие, разочарование и неуверенность в завтрашнем дне</w:t>
      </w:r>
      <w:r>
        <w:rPr>
          <w:rFonts w:ascii="Times New Roman" w:hAnsi="Times New Roman" w:cs="Times New Roman"/>
        </w:rPr>
        <w:t>.</w:t>
      </w:r>
    </w:p>
    <w:p w:rsidR="00100240" w:rsidRDefault="00100240" w:rsidP="00A82BE1">
      <w:pPr>
        <w:spacing w:after="0" w:line="240" w:lineRule="auto"/>
        <w:ind w:left="360"/>
        <w:jc w:val="both"/>
        <w:rPr>
          <w:rFonts w:ascii="Times New Roman" w:hAnsi="Times New Roman" w:cs="Times New Roman"/>
        </w:rPr>
      </w:pPr>
      <w:r>
        <w:rPr>
          <w:rFonts w:ascii="Times New Roman" w:hAnsi="Times New Roman" w:cs="Times New Roman"/>
        </w:rPr>
        <w:t>Сегодня во всем своем многообразии на наших глазах исполняются пророчества о последнем времени, записанные в Слове Божьем:</w:t>
      </w:r>
    </w:p>
    <w:p w:rsidR="00100240" w:rsidRPr="00DA1AD4" w:rsidRDefault="00100240" w:rsidP="00A82BE1">
      <w:pPr>
        <w:spacing w:after="0" w:line="240" w:lineRule="auto"/>
        <w:ind w:left="360"/>
        <w:jc w:val="both"/>
        <w:rPr>
          <w:rFonts w:ascii="Times New Roman" w:hAnsi="Times New Roman" w:cs="Times New Roman"/>
        </w:rPr>
      </w:pPr>
      <w:r w:rsidRPr="00DA1AD4">
        <w:rPr>
          <w:rFonts w:ascii="Times New Roman" w:hAnsi="Times New Roman" w:cs="Times New Roman"/>
          <w:u w:val="single"/>
        </w:rPr>
        <w:t>Мф.24:10-12</w:t>
      </w:r>
      <w:r>
        <w:rPr>
          <w:rFonts w:ascii="Times New Roman" w:hAnsi="Times New Roman" w:cs="Times New Roman"/>
        </w:rPr>
        <w:t>: «</w:t>
      </w:r>
      <w:r w:rsidRPr="00DA1AD4">
        <w:rPr>
          <w:rFonts w:ascii="Times New Roman" w:hAnsi="Times New Roman" w:cs="Times New Roman"/>
          <w:b/>
        </w:rPr>
        <w:t>И тогда соблазнятся многие, и друг друга будут предавать, и возненавидят друг друга; и многие лжепророки восстанут, и прельстят многих; и, по причине умножения беззакония, во многих охладеет любовь</w:t>
      </w:r>
      <w:r>
        <w:rPr>
          <w:rFonts w:ascii="Times New Roman" w:hAnsi="Times New Roman" w:cs="Times New Roman"/>
        </w:rPr>
        <w:t>».</w:t>
      </w:r>
    </w:p>
    <w:p w:rsidR="00100240" w:rsidRPr="00E9335D" w:rsidRDefault="00100240" w:rsidP="00A82BE1">
      <w:pPr>
        <w:spacing w:after="0" w:line="240" w:lineRule="auto"/>
        <w:ind w:left="360"/>
        <w:jc w:val="both"/>
        <w:rPr>
          <w:rFonts w:ascii="Times New Roman" w:hAnsi="Times New Roman" w:cs="Times New Roman"/>
        </w:rPr>
      </w:pPr>
      <w:r w:rsidRPr="00E9335D">
        <w:rPr>
          <w:rFonts w:ascii="Times New Roman" w:hAnsi="Times New Roman" w:cs="Times New Roman"/>
          <w:u w:val="single"/>
        </w:rPr>
        <w:t>2Тим.3:1-5</w:t>
      </w:r>
      <w:r>
        <w:rPr>
          <w:rFonts w:ascii="Times New Roman" w:hAnsi="Times New Roman" w:cs="Times New Roman"/>
        </w:rPr>
        <w:t>: «</w:t>
      </w:r>
      <w:r w:rsidRPr="00E9335D">
        <w:rPr>
          <w:rFonts w:ascii="Times New Roman" w:hAnsi="Times New Roman" w:cs="Times New Roman"/>
          <w:b/>
        </w:rPr>
        <w:t>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 Таковых удаляйся</w:t>
      </w:r>
      <w:r>
        <w:rPr>
          <w:rFonts w:ascii="Times New Roman" w:hAnsi="Times New Roman" w:cs="Times New Roman"/>
        </w:rPr>
        <w:t>».</w:t>
      </w:r>
    </w:p>
    <w:p w:rsidR="00100240" w:rsidRPr="00DA1AD4" w:rsidRDefault="00100240" w:rsidP="00A82BE1">
      <w:pPr>
        <w:spacing w:after="0" w:line="240" w:lineRule="auto"/>
        <w:ind w:left="360"/>
        <w:jc w:val="both"/>
        <w:rPr>
          <w:rFonts w:ascii="Times New Roman" w:hAnsi="Times New Roman" w:cs="Times New Roman"/>
        </w:rPr>
      </w:pPr>
      <w:r w:rsidRPr="00DA1AD4">
        <w:rPr>
          <w:rFonts w:ascii="Times New Roman" w:hAnsi="Times New Roman" w:cs="Times New Roman"/>
          <w:u w:val="single"/>
        </w:rPr>
        <w:t>Отк.3:15</w:t>
      </w:r>
      <w:r>
        <w:rPr>
          <w:rFonts w:ascii="Times New Roman" w:hAnsi="Times New Roman" w:cs="Times New Roman"/>
        </w:rPr>
        <w:t xml:space="preserve">: «… </w:t>
      </w:r>
      <w:r w:rsidRPr="00DA1AD4">
        <w:rPr>
          <w:rFonts w:ascii="Times New Roman" w:hAnsi="Times New Roman" w:cs="Times New Roman"/>
          <w:b/>
        </w:rPr>
        <w:t>ты ни холоден, ни горяч; о, если бы ты был холоден, или горяч!</w:t>
      </w:r>
      <w:r>
        <w:rPr>
          <w:rFonts w:ascii="Times New Roman" w:hAnsi="Times New Roman" w:cs="Times New Roman"/>
        </w:rPr>
        <w:t>»</w:t>
      </w:r>
    </w:p>
    <w:p w:rsidR="00100240" w:rsidRDefault="00100240" w:rsidP="00A82BE1">
      <w:pPr>
        <w:spacing w:after="0" w:line="240" w:lineRule="auto"/>
        <w:ind w:firstLine="360"/>
        <w:jc w:val="both"/>
        <w:rPr>
          <w:rFonts w:ascii="Times New Roman" w:hAnsi="Times New Roman" w:cs="Times New Roman"/>
        </w:rPr>
      </w:pPr>
      <w:r>
        <w:rPr>
          <w:rFonts w:ascii="Times New Roman" w:hAnsi="Times New Roman" w:cs="Times New Roman"/>
        </w:rPr>
        <w:t>Сегодня скандалы и разоблачения постигают не только общество, но и церковные структуры. Людям все труднее определиться с ценностями жизни</w:t>
      </w:r>
      <w:r w:rsidR="00622236">
        <w:rPr>
          <w:rFonts w:ascii="Times New Roman" w:hAnsi="Times New Roman" w:cs="Times New Roman"/>
        </w:rPr>
        <w:t>,</w:t>
      </w:r>
      <w:r>
        <w:rPr>
          <w:rFonts w:ascii="Times New Roman" w:hAnsi="Times New Roman" w:cs="Times New Roman"/>
        </w:rPr>
        <w:t xml:space="preserve"> и потому в их жизни преобладает материализм и отсутст</w:t>
      </w:r>
      <w:r w:rsidR="00622236">
        <w:rPr>
          <w:rFonts w:ascii="Times New Roman" w:hAnsi="Times New Roman" w:cs="Times New Roman"/>
        </w:rPr>
        <w:t>вует интерес</w:t>
      </w:r>
      <w:r>
        <w:rPr>
          <w:rFonts w:ascii="Times New Roman" w:hAnsi="Times New Roman" w:cs="Times New Roman"/>
        </w:rPr>
        <w:t xml:space="preserve"> к духовной жизни. Мощное движение либерализма, экумении, отступничества от истин Писания и приспособление церквей к жизни греховного мира приближает к созданию религии антихриста и лжецеркви, «великой блудницы», описанной в Отк.17:1-6.</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 xml:space="preserve">Безразличное </w:t>
      </w:r>
      <w:r w:rsidR="00622236">
        <w:rPr>
          <w:rFonts w:ascii="Times New Roman" w:hAnsi="Times New Roman" w:cs="Times New Roman"/>
        </w:rPr>
        <w:t>отношение людей к духовным ценностям</w:t>
      </w:r>
      <w:r>
        <w:rPr>
          <w:rFonts w:ascii="Times New Roman" w:hAnsi="Times New Roman" w:cs="Times New Roman"/>
        </w:rPr>
        <w:t xml:space="preserve"> сегодня как никогда ранее подходит под определение Господа: «</w:t>
      </w:r>
      <w:r w:rsidRPr="00264C60">
        <w:rPr>
          <w:rFonts w:ascii="Times New Roman" w:hAnsi="Times New Roman" w:cs="Times New Roman"/>
          <w:b/>
        </w:rPr>
        <w:t>Ели, пили, женились… и не думали</w:t>
      </w:r>
      <w:r>
        <w:rPr>
          <w:rFonts w:ascii="Times New Roman" w:hAnsi="Times New Roman" w:cs="Times New Roman"/>
        </w:rPr>
        <w:t>…» (Мф.24:38,39).</w:t>
      </w:r>
    </w:p>
    <w:p w:rsidR="00100240" w:rsidRDefault="00100240" w:rsidP="00A82BE1">
      <w:pPr>
        <w:spacing w:after="0" w:line="240" w:lineRule="auto"/>
        <w:jc w:val="both"/>
        <w:rPr>
          <w:rFonts w:ascii="Times New Roman" w:hAnsi="Times New Roman" w:cs="Times New Roman"/>
        </w:rPr>
      </w:pPr>
    </w:p>
    <w:p w:rsidR="00100240" w:rsidRPr="00930F8E" w:rsidRDefault="00100240" w:rsidP="00A82BE1">
      <w:pPr>
        <w:pStyle w:val="a3"/>
        <w:numPr>
          <w:ilvl w:val="0"/>
          <w:numId w:val="3"/>
        </w:numPr>
        <w:spacing w:after="0" w:line="240" w:lineRule="auto"/>
        <w:jc w:val="both"/>
        <w:rPr>
          <w:rFonts w:ascii="Times New Roman" w:hAnsi="Times New Roman" w:cs="Times New Roman"/>
        </w:rPr>
      </w:pPr>
      <w:r w:rsidRPr="009077F3">
        <w:rPr>
          <w:rFonts w:ascii="Times New Roman" w:hAnsi="Times New Roman" w:cs="Times New Roman"/>
          <w:u w:val="single"/>
        </w:rPr>
        <w:t xml:space="preserve">Израиль как Божий народ, который был в </w:t>
      </w:r>
      <w:r w:rsidR="00622236">
        <w:rPr>
          <w:rFonts w:ascii="Times New Roman" w:hAnsi="Times New Roman" w:cs="Times New Roman"/>
          <w:u w:val="single"/>
        </w:rPr>
        <w:t>рассеянии и гонении 1900 лет и не имел своей земли и своей</w:t>
      </w:r>
      <w:r w:rsidRPr="009077F3">
        <w:rPr>
          <w:rFonts w:ascii="Times New Roman" w:hAnsi="Times New Roman" w:cs="Times New Roman"/>
          <w:u w:val="single"/>
        </w:rPr>
        <w:t xml:space="preserve"> страны, получил призн</w:t>
      </w:r>
      <w:r w:rsidR="00622236">
        <w:rPr>
          <w:rFonts w:ascii="Times New Roman" w:hAnsi="Times New Roman" w:cs="Times New Roman"/>
          <w:u w:val="single"/>
        </w:rPr>
        <w:t xml:space="preserve">ание, </w:t>
      </w:r>
      <w:r w:rsidRPr="009077F3">
        <w:rPr>
          <w:rFonts w:ascii="Times New Roman" w:hAnsi="Times New Roman" w:cs="Times New Roman"/>
          <w:u w:val="single"/>
        </w:rPr>
        <w:t>и в мае 1948 года было образован</w:t>
      </w:r>
      <w:r w:rsidR="00622236">
        <w:rPr>
          <w:rFonts w:ascii="Times New Roman" w:hAnsi="Times New Roman" w:cs="Times New Roman"/>
          <w:u w:val="single"/>
        </w:rPr>
        <w:t>о Государство Израиль, в которое</w:t>
      </w:r>
      <w:r w:rsidRPr="009077F3">
        <w:rPr>
          <w:rFonts w:ascii="Times New Roman" w:hAnsi="Times New Roman" w:cs="Times New Roman"/>
          <w:u w:val="single"/>
        </w:rPr>
        <w:t xml:space="preserve"> собираются евреи из всех стран мира</w:t>
      </w:r>
      <w:r>
        <w:rPr>
          <w:rFonts w:ascii="Times New Roman" w:hAnsi="Times New Roman" w:cs="Times New Roman"/>
          <w:u w:val="single"/>
        </w:rPr>
        <w:t xml:space="preserve"> (третье и последнее собирание)</w:t>
      </w:r>
      <w:r w:rsidRPr="00930F8E">
        <w:rPr>
          <w:rFonts w:ascii="Times New Roman" w:hAnsi="Times New Roman" w:cs="Times New Roman"/>
        </w:rPr>
        <w:t xml:space="preserve">. Сегодня Израиль является государством с </w:t>
      </w:r>
      <w:r w:rsidR="00622236">
        <w:rPr>
          <w:rFonts w:ascii="Times New Roman" w:hAnsi="Times New Roman" w:cs="Times New Roman"/>
        </w:rPr>
        <w:t>населением более 8 млн. человек. Оно</w:t>
      </w:r>
      <w:r w:rsidRPr="00930F8E">
        <w:rPr>
          <w:rFonts w:ascii="Times New Roman" w:hAnsi="Times New Roman" w:cs="Times New Roman"/>
        </w:rPr>
        <w:t xml:space="preserve"> имеет дина</w:t>
      </w:r>
      <w:r>
        <w:rPr>
          <w:rFonts w:ascii="Times New Roman" w:hAnsi="Times New Roman" w:cs="Times New Roman"/>
        </w:rPr>
        <w:t xml:space="preserve">мично развивающуюся экономику, </w:t>
      </w:r>
      <w:r w:rsidRPr="00930F8E">
        <w:rPr>
          <w:rFonts w:ascii="Times New Roman" w:hAnsi="Times New Roman" w:cs="Times New Roman"/>
        </w:rPr>
        <w:t xml:space="preserve">характеризуется наивысшем уровнем жизни среди стран Ближнего Востока, имеет мощную армию и </w:t>
      </w:r>
      <w:r>
        <w:rPr>
          <w:rFonts w:ascii="Times New Roman" w:hAnsi="Times New Roman" w:cs="Times New Roman"/>
        </w:rPr>
        <w:lastRenderedPageBreak/>
        <w:t>одну из самых передовых наук</w:t>
      </w:r>
      <w:r w:rsidRPr="00930F8E">
        <w:rPr>
          <w:rFonts w:ascii="Times New Roman" w:hAnsi="Times New Roman" w:cs="Times New Roman"/>
        </w:rPr>
        <w:t xml:space="preserve"> в мире. Все это является происходящим исполнением пророчества Библии о собирании евреев со всех стран перед Пришествием Христа</w:t>
      </w:r>
      <w:r>
        <w:rPr>
          <w:rFonts w:ascii="Times New Roman" w:hAnsi="Times New Roman" w:cs="Times New Roman"/>
        </w:rPr>
        <w:t xml:space="preserve"> и о будущем принятии Христа </w:t>
      </w:r>
      <w:r w:rsidR="00622236">
        <w:rPr>
          <w:rFonts w:ascii="Times New Roman" w:hAnsi="Times New Roman" w:cs="Times New Roman"/>
        </w:rPr>
        <w:t>остатком Израиля</w:t>
      </w:r>
      <w:r>
        <w:rPr>
          <w:rFonts w:ascii="Times New Roman" w:hAnsi="Times New Roman" w:cs="Times New Roman"/>
        </w:rPr>
        <w:t xml:space="preserve"> в самом конце великой скорби</w:t>
      </w:r>
      <w:r w:rsidRPr="00930F8E">
        <w:rPr>
          <w:rFonts w:ascii="Times New Roman" w:hAnsi="Times New Roman" w:cs="Times New Roman"/>
        </w:rPr>
        <w:t xml:space="preserve"> (Втор.30:3-6; </w:t>
      </w:r>
      <w:r w:rsidRPr="00930F8E">
        <w:rPr>
          <w:rFonts w:ascii="Times New Roman" w:hAnsi="Times New Roman" w:cs="Times New Roman"/>
          <w:i/>
        </w:rPr>
        <w:t>Иер.23:7,8</w:t>
      </w:r>
      <w:r>
        <w:rPr>
          <w:rFonts w:ascii="Times New Roman" w:hAnsi="Times New Roman" w:cs="Times New Roman"/>
        </w:rPr>
        <w:t xml:space="preserve">; Иез.34:11-13; Иез.36:10,11; </w:t>
      </w:r>
      <w:r w:rsidRPr="00930F8E">
        <w:rPr>
          <w:rFonts w:ascii="Times New Roman" w:hAnsi="Times New Roman" w:cs="Times New Roman"/>
          <w:i/>
        </w:rPr>
        <w:t>Иез.39:28</w:t>
      </w:r>
      <w:r w:rsidRPr="00930F8E">
        <w:rPr>
          <w:rFonts w:ascii="Times New Roman" w:hAnsi="Times New Roman" w:cs="Times New Roman"/>
        </w:rPr>
        <w:t xml:space="preserve">; </w:t>
      </w:r>
      <w:r w:rsidRPr="00930F8E">
        <w:rPr>
          <w:rFonts w:ascii="Times New Roman" w:hAnsi="Times New Roman" w:cs="Times New Roman"/>
          <w:i/>
        </w:rPr>
        <w:t>Ис.43:5,6</w:t>
      </w:r>
      <w:r w:rsidRPr="00930F8E">
        <w:rPr>
          <w:rFonts w:ascii="Times New Roman" w:hAnsi="Times New Roman" w:cs="Times New Roman"/>
        </w:rPr>
        <w:t xml:space="preserve">; Ис.11:11,12; Ис.60:8; </w:t>
      </w:r>
      <w:r w:rsidRPr="00930F8E">
        <w:rPr>
          <w:rFonts w:ascii="Times New Roman" w:hAnsi="Times New Roman" w:cs="Times New Roman"/>
          <w:i/>
        </w:rPr>
        <w:t>Иез.11:17</w:t>
      </w:r>
      <w:r w:rsidRPr="00930F8E">
        <w:rPr>
          <w:rFonts w:ascii="Times New Roman" w:hAnsi="Times New Roman" w:cs="Times New Roman"/>
        </w:rPr>
        <w:t>; Рим.11:25,26</w:t>
      </w:r>
      <w:r>
        <w:rPr>
          <w:rFonts w:ascii="Times New Roman" w:hAnsi="Times New Roman" w:cs="Times New Roman"/>
        </w:rPr>
        <w:t>; Зах.12:10).</w:t>
      </w:r>
    </w:p>
    <w:p w:rsidR="00100240" w:rsidRDefault="00100240" w:rsidP="00A82BE1">
      <w:pPr>
        <w:spacing w:after="0" w:line="240" w:lineRule="auto"/>
        <w:jc w:val="both"/>
        <w:rPr>
          <w:rFonts w:ascii="Times New Roman" w:hAnsi="Times New Roman" w:cs="Times New Roman"/>
        </w:rPr>
      </w:pPr>
    </w:p>
    <w:p w:rsidR="00100240" w:rsidRPr="00A701AC" w:rsidRDefault="00622236" w:rsidP="00A82BE1">
      <w:pPr>
        <w:spacing w:after="0" w:line="240" w:lineRule="auto"/>
        <w:ind w:firstLine="360"/>
        <w:jc w:val="both"/>
        <w:rPr>
          <w:rFonts w:ascii="Times New Roman" w:hAnsi="Times New Roman" w:cs="Times New Roman"/>
        </w:rPr>
      </w:pPr>
      <w:r>
        <w:rPr>
          <w:rFonts w:ascii="Times New Roman" w:hAnsi="Times New Roman" w:cs="Times New Roman"/>
        </w:rPr>
        <w:t xml:space="preserve">Рассмотрим более </w:t>
      </w:r>
      <w:proofErr w:type="gramStart"/>
      <w:r>
        <w:rPr>
          <w:rFonts w:ascii="Times New Roman" w:hAnsi="Times New Roman" w:cs="Times New Roman"/>
        </w:rPr>
        <w:t xml:space="preserve">подробно </w:t>
      </w:r>
      <w:r w:rsidR="00100240">
        <w:rPr>
          <w:rFonts w:ascii="Times New Roman" w:hAnsi="Times New Roman" w:cs="Times New Roman"/>
        </w:rPr>
        <w:t xml:space="preserve"> признаки</w:t>
      </w:r>
      <w:proofErr w:type="gramEnd"/>
      <w:r w:rsidR="00100240">
        <w:rPr>
          <w:rFonts w:ascii="Times New Roman" w:hAnsi="Times New Roman" w:cs="Times New Roman"/>
        </w:rPr>
        <w:t xml:space="preserve">, о которых говорит Писание, и их проявление в настоящее время. Можно отметить следующие </w:t>
      </w:r>
      <w:r w:rsidR="00100240" w:rsidRPr="002254A2">
        <w:rPr>
          <w:rFonts w:ascii="Times New Roman" w:hAnsi="Times New Roman" w:cs="Times New Roman"/>
          <w:b/>
          <w:i/>
        </w:rPr>
        <w:t xml:space="preserve">основные признаки </w:t>
      </w:r>
      <w:r w:rsidR="00100240" w:rsidRPr="002F7332">
        <w:rPr>
          <w:rFonts w:ascii="Times New Roman" w:hAnsi="Times New Roman" w:cs="Times New Roman"/>
        </w:rPr>
        <w:t>приближающегося Пришествия Христа</w:t>
      </w:r>
      <w:r w:rsidR="00100240" w:rsidRPr="002F7332">
        <w:rPr>
          <w:rFonts w:ascii="Times New Roman" w:hAnsi="Times New Roman" w:cs="Times New Roman"/>
          <w:b/>
          <w:sz w:val="24"/>
          <w:szCs w:val="24"/>
          <w:vertAlign w:val="superscript"/>
        </w:rPr>
        <w:t>6</w:t>
      </w:r>
      <w:r w:rsidR="00100240">
        <w:rPr>
          <w:rFonts w:ascii="Times New Roman" w:hAnsi="Times New Roman" w:cs="Times New Roman"/>
        </w:rPr>
        <w:t>:</w:t>
      </w:r>
    </w:p>
    <w:p w:rsidR="00100240" w:rsidRPr="00A701AC" w:rsidRDefault="00100240" w:rsidP="00A82BE1">
      <w:pPr>
        <w:pStyle w:val="a3"/>
        <w:numPr>
          <w:ilvl w:val="0"/>
          <w:numId w:val="4"/>
        </w:numPr>
        <w:spacing w:after="0" w:line="240" w:lineRule="auto"/>
        <w:jc w:val="both"/>
        <w:rPr>
          <w:rFonts w:ascii="Times New Roman" w:hAnsi="Times New Roman" w:cs="Times New Roman"/>
        </w:rPr>
      </w:pPr>
      <w:r w:rsidRPr="00A701AC">
        <w:rPr>
          <w:rFonts w:ascii="Times New Roman" w:hAnsi="Times New Roman" w:cs="Times New Roman"/>
        </w:rPr>
        <w:t>Третье и последнее собирание рассеянного Израиля и возрастающая напряженность вокруг образованного Государства Израиль.</w:t>
      </w:r>
    </w:p>
    <w:p w:rsidR="00100240" w:rsidRDefault="00100240" w:rsidP="00A82BE1">
      <w:pPr>
        <w:pStyle w:val="a3"/>
        <w:numPr>
          <w:ilvl w:val="0"/>
          <w:numId w:val="4"/>
        </w:numPr>
        <w:spacing w:after="0" w:line="240" w:lineRule="auto"/>
        <w:jc w:val="both"/>
        <w:rPr>
          <w:rFonts w:ascii="Times New Roman" w:hAnsi="Times New Roman" w:cs="Times New Roman"/>
        </w:rPr>
      </w:pPr>
      <w:r w:rsidRPr="00197871">
        <w:rPr>
          <w:rFonts w:ascii="Times New Roman" w:hAnsi="Times New Roman" w:cs="Times New Roman"/>
        </w:rPr>
        <w:t xml:space="preserve">Рост военных конфликтов в то время, когда </w:t>
      </w:r>
      <w:r>
        <w:rPr>
          <w:rFonts w:ascii="Times New Roman" w:hAnsi="Times New Roman" w:cs="Times New Roman"/>
        </w:rPr>
        <w:t>говорят о</w:t>
      </w:r>
      <w:r w:rsidRPr="00197871">
        <w:rPr>
          <w:rFonts w:ascii="Times New Roman" w:hAnsi="Times New Roman" w:cs="Times New Roman"/>
        </w:rPr>
        <w:t xml:space="preserve"> мире и безопасности</w:t>
      </w:r>
      <w:r>
        <w:rPr>
          <w:rFonts w:ascii="Times New Roman" w:hAnsi="Times New Roman" w:cs="Times New Roman"/>
        </w:rPr>
        <w:t>.</w:t>
      </w:r>
    </w:p>
    <w:p w:rsidR="00100240" w:rsidRPr="00197871" w:rsidRDefault="00100240" w:rsidP="00A82BE1">
      <w:pPr>
        <w:pStyle w:val="a3"/>
        <w:numPr>
          <w:ilvl w:val="0"/>
          <w:numId w:val="4"/>
        </w:numPr>
        <w:spacing w:after="0" w:line="240" w:lineRule="auto"/>
        <w:jc w:val="both"/>
        <w:rPr>
          <w:rFonts w:ascii="Times New Roman" w:hAnsi="Times New Roman" w:cs="Times New Roman"/>
        </w:rPr>
      </w:pPr>
      <w:r w:rsidRPr="00197871">
        <w:rPr>
          <w:rFonts w:ascii="Times New Roman" w:hAnsi="Times New Roman" w:cs="Times New Roman"/>
        </w:rPr>
        <w:t>Нарастающие стихийные бедствия, экологические катастрофы, глады, моры, землетрясения, наводнения и другие бедствия.</w:t>
      </w:r>
    </w:p>
    <w:p w:rsidR="00100240" w:rsidRDefault="00100240" w:rsidP="00A82BE1">
      <w:pPr>
        <w:pStyle w:val="a3"/>
        <w:numPr>
          <w:ilvl w:val="0"/>
          <w:numId w:val="4"/>
        </w:numPr>
        <w:spacing w:after="0" w:line="240" w:lineRule="auto"/>
        <w:jc w:val="both"/>
        <w:rPr>
          <w:rFonts w:ascii="Times New Roman" w:hAnsi="Times New Roman" w:cs="Times New Roman"/>
        </w:rPr>
      </w:pPr>
      <w:r>
        <w:rPr>
          <w:rFonts w:ascii="Times New Roman" w:hAnsi="Times New Roman" w:cs="Times New Roman"/>
        </w:rPr>
        <w:t>Нарастающее беззаконие и охлаждение любви у людей, включая отступление церквей от веры, появление многих лжепророков, обман, усиление демонической деятельности.</w:t>
      </w:r>
    </w:p>
    <w:p w:rsidR="00100240" w:rsidRDefault="00100240" w:rsidP="00A82BE1">
      <w:pPr>
        <w:pStyle w:val="a3"/>
        <w:numPr>
          <w:ilvl w:val="0"/>
          <w:numId w:val="4"/>
        </w:numPr>
        <w:spacing w:after="0" w:line="240" w:lineRule="auto"/>
        <w:jc w:val="both"/>
        <w:rPr>
          <w:rFonts w:ascii="Times New Roman" w:hAnsi="Times New Roman" w:cs="Times New Roman"/>
        </w:rPr>
      </w:pPr>
      <w:r w:rsidRPr="00D44507">
        <w:rPr>
          <w:rFonts w:ascii="Times New Roman" w:hAnsi="Times New Roman" w:cs="Times New Roman"/>
        </w:rPr>
        <w:t>Явное усиление грехов гомосексуализма и приближение к греховности, которая была во дни Ноя и Лота, полное господство плоти и отвержение нравственных ценностей.</w:t>
      </w:r>
    </w:p>
    <w:p w:rsidR="00100240" w:rsidRPr="00D44507" w:rsidRDefault="00100240" w:rsidP="00A82BE1">
      <w:pPr>
        <w:pStyle w:val="a3"/>
        <w:numPr>
          <w:ilvl w:val="0"/>
          <w:numId w:val="4"/>
        </w:numPr>
        <w:spacing w:after="0" w:line="240" w:lineRule="auto"/>
        <w:jc w:val="both"/>
        <w:rPr>
          <w:rFonts w:ascii="Times New Roman" w:hAnsi="Times New Roman" w:cs="Times New Roman"/>
        </w:rPr>
      </w:pPr>
      <w:r w:rsidRPr="00D44507">
        <w:rPr>
          <w:rFonts w:ascii="Times New Roman" w:hAnsi="Times New Roman" w:cs="Times New Roman"/>
        </w:rPr>
        <w:t>Проповедь Евангелия по всему миру.</w:t>
      </w:r>
    </w:p>
    <w:p w:rsidR="00100240" w:rsidRDefault="00100240" w:rsidP="00A82BE1">
      <w:pPr>
        <w:pStyle w:val="a3"/>
        <w:numPr>
          <w:ilvl w:val="0"/>
          <w:numId w:val="4"/>
        </w:numPr>
        <w:spacing w:after="0" w:line="240" w:lineRule="auto"/>
        <w:jc w:val="both"/>
        <w:rPr>
          <w:rFonts w:ascii="Times New Roman" w:hAnsi="Times New Roman" w:cs="Times New Roman"/>
        </w:rPr>
      </w:pPr>
      <w:r w:rsidRPr="00212BE6">
        <w:rPr>
          <w:rFonts w:ascii="Times New Roman" w:hAnsi="Times New Roman" w:cs="Times New Roman"/>
        </w:rPr>
        <w:t xml:space="preserve">Подготовка к полному контролю над личностью, концентрация экономической, финансовой, военной и религиозной власти, глобализация, объединение стран и подготовка к передаче власти десяти царям на короткое время. </w:t>
      </w:r>
    </w:p>
    <w:p w:rsidR="00100240" w:rsidRPr="00212BE6" w:rsidRDefault="00100240" w:rsidP="00A82BE1">
      <w:pPr>
        <w:spacing w:after="0" w:line="240" w:lineRule="auto"/>
        <w:jc w:val="both"/>
        <w:rPr>
          <w:rFonts w:ascii="Times New Roman" w:hAnsi="Times New Roman" w:cs="Times New Roman"/>
        </w:rPr>
      </w:pPr>
      <w:r w:rsidRPr="00212BE6">
        <w:rPr>
          <w:rFonts w:ascii="Times New Roman" w:hAnsi="Times New Roman" w:cs="Times New Roman"/>
        </w:rPr>
        <w:t>Рассмотрим эти признаки более подробно.</w:t>
      </w:r>
    </w:p>
    <w:p w:rsidR="00100240" w:rsidRDefault="00100240" w:rsidP="00A82BE1">
      <w:pPr>
        <w:spacing w:after="0" w:line="240" w:lineRule="auto"/>
        <w:jc w:val="both"/>
        <w:rPr>
          <w:rFonts w:ascii="Times New Roman" w:hAnsi="Times New Roman" w:cs="Times New Roman"/>
        </w:rPr>
      </w:pPr>
    </w:p>
    <w:p w:rsidR="00100240" w:rsidRPr="006F43E5" w:rsidRDefault="00100240" w:rsidP="00A82BE1">
      <w:pPr>
        <w:pStyle w:val="a3"/>
        <w:numPr>
          <w:ilvl w:val="2"/>
          <w:numId w:val="5"/>
        </w:numPr>
        <w:spacing w:after="0" w:line="240" w:lineRule="auto"/>
        <w:jc w:val="both"/>
        <w:rPr>
          <w:rFonts w:ascii="Times New Roman" w:hAnsi="Times New Roman" w:cs="Times New Roman"/>
        </w:rPr>
      </w:pPr>
      <w:r w:rsidRPr="006F43E5">
        <w:rPr>
          <w:rFonts w:ascii="Times New Roman" w:hAnsi="Times New Roman" w:cs="Times New Roman"/>
          <w:b/>
          <w:sz w:val="28"/>
          <w:szCs w:val="28"/>
        </w:rPr>
        <w:t>Третье и последнее собирание рассеянного Израиля и возрастающая напряженность вокруг образованного Государства Израиль</w:t>
      </w:r>
      <w:r w:rsidRPr="006F43E5">
        <w:rPr>
          <w:rFonts w:ascii="Times New Roman" w:hAnsi="Times New Roman" w:cs="Times New Roman"/>
        </w:rPr>
        <w:t>.</w:t>
      </w:r>
    </w:p>
    <w:p w:rsidR="00100240" w:rsidRPr="006F43E5" w:rsidRDefault="00100240" w:rsidP="00A82BE1">
      <w:pPr>
        <w:pStyle w:val="a3"/>
        <w:spacing w:after="0" w:line="240" w:lineRule="auto"/>
        <w:ind w:left="1080"/>
        <w:jc w:val="both"/>
        <w:rPr>
          <w:rFonts w:ascii="Times New Roman" w:hAnsi="Times New Roman" w:cs="Times New Roman"/>
        </w:rPr>
      </w:pPr>
    </w:p>
    <w:p w:rsidR="00100240" w:rsidRDefault="00100240" w:rsidP="00A82BE1">
      <w:pPr>
        <w:spacing w:after="0" w:line="240" w:lineRule="auto"/>
        <w:ind w:left="360" w:firstLine="348"/>
        <w:jc w:val="both"/>
        <w:rPr>
          <w:rFonts w:ascii="Times New Roman" w:hAnsi="Times New Roman" w:cs="Times New Roman"/>
        </w:rPr>
      </w:pPr>
      <w:r>
        <w:rPr>
          <w:rFonts w:ascii="Times New Roman" w:hAnsi="Times New Roman" w:cs="Times New Roman"/>
        </w:rPr>
        <w:t>Более под</w:t>
      </w:r>
      <w:r w:rsidR="00622236">
        <w:rPr>
          <w:rFonts w:ascii="Times New Roman" w:hAnsi="Times New Roman" w:cs="Times New Roman"/>
        </w:rPr>
        <w:t xml:space="preserve">робно об Израиле и его будущем </w:t>
      </w:r>
      <w:r>
        <w:rPr>
          <w:rFonts w:ascii="Times New Roman" w:hAnsi="Times New Roman" w:cs="Times New Roman"/>
        </w:rPr>
        <w:t xml:space="preserve">мы будем говорить в Главе </w:t>
      </w:r>
      <w:r>
        <w:rPr>
          <w:rFonts w:ascii="Times New Roman" w:hAnsi="Times New Roman" w:cs="Times New Roman"/>
          <w:lang w:val="en-US"/>
        </w:rPr>
        <w:t>III</w:t>
      </w:r>
      <w:r w:rsidR="00A66056">
        <w:rPr>
          <w:rFonts w:ascii="Times New Roman" w:hAnsi="Times New Roman" w:cs="Times New Roman"/>
        </w:rPr>
        <w:t>. В данной части книги</w:t>
      </w:r>
      <w:r>
        <w:rPr>
          <w:rFonts w:ascii="Times New Roman" w:hAnsi="Times New Roman" w:cs="Times New Roman"/>
        </w:rPr>
        <w:t xml:space="preserve"> мы коснемся лишь вопроса собирания Израиля как сбывающегося признака скорого Пришествия Христа.</w:t>
      </w:r>
      <w:r w:rsidRPr="005F2F56">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Известно</w:t>
      </w:r>
      <w:proofErr w:type="gramEnd"/>
      <w:r>
        <w:rPr>
          <w:rFonts w:ascii="Times New Roman" w:hAnsi="Times New Roman" w:cs="Times New Roman"/>
        </w:rPr>
        <w:t xml:space="preserve"> из Священного Писания, что Израилю предстоит претерпеть </w:t>
      </w:r>
      <w:r w:rsidRPr="002254A2">
        <w:rPr>
          <w:rFonts w:ascii="Times New Roman" w:hAnsi="Times New Roman" w:cs="Times New Roman"/>
          <w:b/>
          <w:i/>
        </w:rPr>
        <w:t>три рассеяния и три собирания</w:t>
      </w:r>
      <w:r>
        <w:rPr>
          <w:rFonts w:ascii="Times New Roman" w:hAnsi="Times New Roman" w:cs="Times New Roman"/>
        </w:rPr>
        <w:t>:</w:t>
      </w:r>
    </w:p>
    <w:p w:rsidR="00100240" w:rsidRDefault="00100240" w:rsidP="00A82BE1">
      <w:pPr>
        <w:pStyle w:val="a3"/>
        <w:numPr>
          <w:ilvl w:val="0"/>
          <w:numId w:val="6"/>
        </w:numPr>
        <w:spacing w:after="0" w:line="240" w:lineRule="auto"/>
        <w:jc w:val="both"/>
        <w:rPr>
          <w:rFonts w:ascii="Times New Roman" w:hAnsi="Times New Roman" w:cs="Times New Roman"/>
        </w:rPr>
      </w:pPr>
      <w:r w:rsidRPr="005F2F56">
        <w:rPr>
          <w:rFonts w:ascii="Times New Roman" w:hAnsi="Times New Roman" w:cs="Times New Roman"/>
        </w:rPr>
        <w:t xml:space="preserve"> </w:t>
      </w:r>
      <w:r w:rsidRPr="00AF3344">
        <w:rPr>
          <w:rFonts w:ascii="Times New Roman" w:hAnsi="Times New Roman" w:cs="Times New Roman"/>
          <w:b/>
          <w:i/>
        </w:rPr>
        <w:t>Первое рассеяние и первое собирание</w:t>
      </w:r>
      <w:r>
        <w:rPr>
          <w:rFonts w:ascii="Times New Roman" w:hAnsi="Times New Roman" w:cs="Times New Roman"/>
        </w:rPr>
        <w:t xml:space="preserve"> — это египетское рабство и возвращение из Египта через 430 лет (Быт.15:13,14; Книга Исход; Деян.7:6-36; Гал.3:17).</w:t>
      </w:r>
    </w:p>
    <w:p w:rsidR="00100240" w:rsidRPr="00AF3344" w:rsidRDefault="00100240" w:rsidP="00A82BE1">
      <w:pPr>
        <w:pStyle w:val="a3"/>
        <w:numPr>
          <w:ilvl w:val="0"/>
          <w:numId w:val="6"/>
        </w:numPr>
        <w:spacing w:after="0" w:line="240" w:lineRule="auto"/>
        <w:jc w:val="both"/>
        <w:rPr>
          <w:rFonts w:ascii="Times New Roman" w:hAnsi="Times New Roman" w:cs="Times New Roman"/>
        </w:rPr>
      </w:pPr>
      <w:r w:rsidRPr="00AF3344">
        <w:rPr>
          <w:rFonts w:ascii="Times New Roman" w:hAnsi="Times New Roman" w:cs="Times New Roman"/>
          <w:b/>
          <w:i/>
        </w:rPr>
        <w:t>Второе рассеяние</w:t>
      </w:r>
      <w:r w:rsidRPr="00AF3344">
        <w:rPr>
          <w:rFonts w:ascii="Times New Roman" w:hAnsi="Times New Roman" w:cs="Times New Roman"/>
        </w:rPr>
        <w:t xml:space="preserve"> —</w:t>
      </w:r>
      <w:r w:rsidR="00A66056">
        <w:rPr>
          <w:rFonts w:ascii="Times New Roman" w:hAnsi="Times New Roman" w:cs="Times New Roman"/>
        </w:rPr>
        <w:t xml:space="preserve"> Вавилонское пленение 586 года </w:t>
      </w:r>
      <w:r w:rsidRPr="00AF3344">
        <w:rPr>
          <w:rFonts w:ascii="Times New Roman" w:hAnsi="Times New Roman" w:cs="Times New Roman"/>
        </w:rPr>
        <w:t>(предсказание рассеяния — Иер.2</w:t>
      </w:r>
      <w:r w:rsidR="00A66056">
        <w:rPr>
          <w:rFonts w:ascii="Times New Roman" w:hAnsi="Times New Roman" w:cs="Times New Roman"/>
        </w:rPr>
        <w:t>5:8-11; исполнение предсказания</w:t>
      </w:r>
      <w:r w:rsidRPr="00AF3344">
        <w:rPr>
          <w:rFonts w:ascii="Times New Roman" w:hAnsi="Times New Roman" w:cs="Times New Roman"/>
        </w:rPr>
        <w:t xml:space="preserve"> — 4Цар.17:7-23; Иер.39:8-10; 4Цар.25:1-11) </w:t>
      </w:r>
      <w:r w:rsidRPr="00AF3344">
        <w:rPr>
          <w:rFonts w:ascii="Times New Roman" w:hAnsi="Times New Roman" w:cs="Times New Roman"/>
          <w:b/>
          <w:i/>
        </w:rPr>
        <w:t>и второе собирание евреев</w:t>
      </w:r>
      <w:r w:rsidRPr="00AF3344">
        <w:rPr>
          <w:rFonts w:ascii="Times New Roman" w:hAnsi="Times New Roman" w:cs="Times New Roman"/>
        </w:rPr>
        <w:t xml:space="preserve"> во времена Ездры и</w:t>
      </w:r>
      <w:r w:rsidR="00A66056">
        <w:rPr>
          <w:rFonts w:ascii="Times New Roman" w:hAnsi="Times New Roman" w:cs="Times New Roman"/>
        </w:rPr>
        <w:t xml:space="preserve"> Неемии (</w:t>
      </w:r>
      <w:r w:rsidRPr="00AF3344">
        <w:rPr>
          <w:rFonts w:ascii="Times New Roman" w:hAnsi="Times New Roman" w:cs="Times New Roman"/>
        </w:rPr>
        <w:t>Езд.1:1-4; Неем.2:1-11; Езд.2:64,65). Из этого плена десять колен так никогда не вернулось, а вернулись только два колена: Иудино и Вениаминово.</w:t>
      </w:r>
    </w:p>
    <w:p w:rsidR="00100240" w:rsidRPr="00AF3344" w:rsidRDefault="00100240" w:rsidP="00A82BE1">
      <w:pPr>
        <w:pStyle w:val="a3"/>
        <w:numPr>
          <w:ilvl w:val="0"/>
          <w:numId w:val="6"/>
        </w:numPr>
        <w:spacing w:after="0" w:line="240" w:lineRule="auto"/>
        <w:jc w:val="both"/>
        <w:rPr>
          <w:rFonts w:ascii="Times New Roman" w:hAnsi="Times New Roman" w:cs="Times New Roman"/>
        </w:rPr>
      </w:pPr>
      <w:r w:rsidRPr="00AF3344">
        <w:rPr>
          <w:rFonts w:ascii="Times New Roman" w:hAnsi="Times New Roman" w:cs="Times New Roman"/>
          <w:b/>
          <w:i/>
        </w:rPr>
        <w:t>Третье рассеяние</w:t>
      </w:r>
      <w:r w:rsidRPr="00AF3344">
        <w:rPr>
          <w:rFonts w:ascii="Times New Roman" w:hAnsi="Times New Roman" w:cs="Times New Roman"/>
        </w:rPr>
        <w:t xml:space="preserve"> в 70 г</w:t>
      </w:r>
      <w:r w:rsidR="00A66056">
        <w:rPr>
          <w:rFonts w:ascii="Times New Roman" w:hAnsi="Times New Roman" w:cs="Times New Roman"/>
        </w:rPr>
        <w:t>.</w:t>
      </w:r>
      <w:r w:rsidRPr="00AF3344">
        <w:rPr>
          <w:rFonts w:ascii="Times New Roman" w:hAnsi="Times New Roman" w:cs="Times New Roman"/>
        </w:rPr>
        <w:t xml:space="preserve"> по Р.Х., когда войска Тита разрушили Иерусалим и сожгли Храм (предсказано — Втор.4:27; Втор.28:64-67; Лев.26:32,33; Втор.28:49; Мих.3:12; Иер.9:16; Иер.24:9,10; Дан.9:26; Ам.9:9;  Мф.23:37-39; Мф.24:2; Лк.21:24; исполнено —70 г</w:t>
      </w:r>
      <w:r w:rsidR="00A66056">
        <w:rPr>
          <w:rFonts w:ascii="Times New Roman" w:hAnsi="Times New Roman" w:cs="Times New Roman"/>
        </w:rPr>
        <w:t>.</w:t>
      </w:r>
      <w:r w:rsidRPr="00AF3344">
        <w:rPr>
          <w:rFonts w:ascii="Times New Roman" w:hAnsi="Times New Roman" w:cs="Times New Roman"/>
        </w:rPr>
        <w:t xml:space="preserve"> по Р.Х.) и </w:t>
      </w:r>
      <w:r w:rsidRPr="00AF3344">
        <w:rPr>
          <w:rFonts w:ascii="Times New Roman" w:hAnsi="Times New Roman" w:cs="Times New Roman"/>
          <w:b/>
          <w:i/>
        </w:rPr>
        <w:t>третье собирание евреев</w:t>
      </w:r>
      <w:r w:rsidRPr="00AF3344">
        <w:rPr>
          <w:rFonts w:ascii="Times New Roman" w:hAnsi="Times New Roman" w:cs="Times New Roman"/>
        </w:rPr>
        <w:t xml:space="preserve"> (предсказано — Втор.30:3-6; Иер.23:7,8; Иер.30:8-10; Иез.34:11-13; Иез.36:10,11; Иез.37:5,6,11,12;  Иез.39:28; Ис.43:5,6; Ис.11:11,12; Ис.60:8; Иез.11:17; Рим.11:25,26 ; </w:t>
      </w:r>
      <w:r w:rsidRPr="00B75590">
        <w:rPr>
          <w:rFonts w:ascii="Times New Roman" w:hAnsi="Times New Roman" w:cs="Times New Roman"/>
          <w:b/>
          <w:i/>
        </w:rPr>
        <w:t>происходит в настоящее время</w:t>
      </w:r>
      <w:r w:rsidRPr="00AF3344">
        <w:rPr>
          <w:rFonts w:ascii="Times New Roman" w:hAnsi="Times New Roman" w:cs="Times New Roman"/>
        </w:rPr>
        <w:t>).</w:t>
      </w:r>
    </w:p>
    <w:p w:rsidR="00100240" w:rsidRDefault="00100240" w:rsidP="00A82BE1">
      <w:pPr>
        <w:spacing w:after="0" w:line="240" w:lineRule="auto"/>
        <w:ind w:firstLine="360"/>
        <w:jc w:val="both"/>
        <w:rPr>
          <w:rFonts w:ascii="Times New Roman" w:hAnsi="Times New Roman" w:cs="Times New Roman"/>
        </w:rPr>
      </w:pPr>
      <w:r>
        <w:rPr>
          <w:rFonts w:ascii="Times New Roman" w:hAnsi="Times New Roman" w:cs="Times New Roman"/>
        </w:rPr>
        <w:t>Из Писания также известно, что Израиль как нация</w:t>
      </w:r>
      <w:r w:rsidR="00A66056">
        <w:rPr>
          <w:rFonts w:ascii="Times New Roman" w:hAnsi="Times New Roman" w:cs="Times New Roman"/>
        </w:rPr>
        <w:t xml:space="preserve"> (не каждый еврей, а духовный остаток)</w:t>
      </w:r>
      <w:r>
        <w:rPr>
          <w:rFonts w:ascii="Times New Roman" w:hAnsi="Times New Roman" w:cs="Times New Roman"/>
        </w:rPr>
        <w:t xml:space="preserve"> примет Господа Иисуса Христа в самое последнее время, для чего евреям нужно быть собранными на той Земле, которую Господь обещал дать во владение. Сегодня Израиль как нация еще отвергает Христа как своего Мессию, но Слово Божье говорит, что эта ситуация изменится в самое последнее время. Чудом Божьим является выживание евреев в условиях постоянного гонения и истреблений и сохранение</w:t>
      </w:r>
      <w:r w:rsidR="00A66056">
        <w:rPr>
          <w:rFonts w:ascii="Times New Roman" w:hAnsi="Times New Roman" w:cs="Times New Roman"/>
        </w:rPr>
        <w:t xml:space="preserve"> ими</w:t>
      </w:r>
      <w:r>
        <w:rPr>
          <w:rFonts w:ascii="Times New Roman" w:hAnsi="Times New Roman" w:cs="Times New Roman"/>
        </w:rPr>
        <w:t xml:space="preserve"> своего языка и своей культуры. Чудом Божьим является образование Государства Израиль 14 мая 1948 года. Чудом Божьим являет</w:t>
      </w:r>
      <w:r w:rsidR="00A66056">
        <w:rPr>
          <w:rFonts w:ascii="Times New Roman" w:hAnsi="Times New Roman" w:cs="Times New Roman"/>
        </w:rPr>
        <w:t>ся то, что население Израиля вы</w:t>
      </w:r>
      <w:r>
        <w:rPr>
          <w:rFonts w:ascii="Times New Roman" w:hAnsi="Times New Roman" w:cs="Times New Roman"/>
        </w:rPr>
        <w:t>росло более чем в 10 раз за это короткое время: в момент образования Израиля было 600 тысяч человек, а в начале 2014 года насе</w:t>
      </w:r>
      <w:r w:rsidR="00A66056">
        <w:rPr>
          <w:rFonts w:ascii="Times New Roman" w:hAnsi="Times New Roman" w:cs="Times New Roman"/>
        </w:rPr>
        <w:t>ление Израиля составляло 8 млн</w:t>
      </w:r>
      <w:r>
        <w:rPr>
          <w:rFonts w:ascii="Times New Roman" w:hAnsi="Times New Roman" w:cs="Times New Roman"/>
        </w:rPr>
        <w:t xml:space="preserve"> 132 тысячи человек, из н</w:t>
      </w:r>
      <w:r w:rsidR="00A66056">
        <w:rPr>
          <w:rFonts w:ascii="Times New Roman" w:hAnsi="Times New Roman" w:cs="Times New Roman"/>
        </w:rPr>
        <w:t>их евреи составляли более 6 млн</w:t>
      </w:r>
      <w:r>
        <w:rPr>
          <w:rFonts w:ascii="Times New Roman" w:hAnsi="Times New Roman" w:cs="Times New Roman"/>
        </w:rPr>
        <w:t xml:space="preserve"> человек. Это третье и последнее собирание. Правительство Израиля откр</w:t>
      </w:r>
      <w:r w:rsidR="008F311E">
        <w:rPr>
          <w:rFonts w:ascii="Times New Roman" w:hAnsi="Times New Roman" w:cs="Times New Roman"/>
        </w:rPr>
        <w:t>ыло двери</w:t>
      </w:r>
      <w:r>
        <w:rPr>
          <w:rFonts w:ascii="Times New Roman" w:hAnsi="Times New Roman" w:cs="Times New Roman"/>
        </w:rPr>
        <w:t xml:space="preserve"> для приема евреев из всех</w:t>
      </w:r>
      <w:r w:rsidR="008F311E">
        <w:rPr>
          <w:rFonts w:ascii="Times New Roman" w:hAnsi="Times New Roman" w:cs="Times New Roman"/>
        </w:rPr>
        <w:t xml:space="preserve"> стран мира, где их осталось</w:t>
      </w:r>
      <w:r>
        <w:rPr>
          <w:rFonts w:ascii="Times New Roman" w:hAnsi="Times New Roman" w:cs="Times New Roman"/>
        </w:rPr>
        <w:t xml:space="preserve"> ещ</w:t>
      </w:r>
      <w:r w:rsidR="008F311E">
        <w:rPr>
          <w:rFonts w:ascii="Times New Roman" w:hAnsi="Times New Roman" w:cs="Times New Roman"/>
        </w:rPr>
        <w:t>е около 10 млн. Они</w:t>
      </w:r>
      <w:r>
        <w:rPr>
          <w:rFonts w:ascii="Times New Roman" w:hAnsi="Times New Roman" w:cs="Times New Roman"/>
        </w:rPr>
        <w:t xml:space="preserve"> будут призваны разными обстоятельствами возвратиться на землю предков (Иер.16:14-16). Таким образом, еще большим чудом Божьим будет принятие Израилем Христа.</w:t>
      </w:r>
    </w:p>
    <w:p w:rsidR="00100240" w:rsidRDefault="00100240" w:rsidP="00A82BE1">
      <w:pPr>
        <w:spacing w:after="0" w:line="240" w:lineRule="auto"/>
        <w:ind w:firstLine="360"/>
        <w:jc w:val="both"/>
        <w:rPr>
          <w:rFonts w:ascii="Times New Roman" w:hAnsi="Times New Roman" w:cs="Times New Roman"/>
        </w:rPr>
      </w:pPr>
      <w:r>
        <w:rPr>
          <w:rFonts w:ascii="Times New Roman" w:hAnsi="Times New Roman" w:cs="Times New Roman"/>
        </w:rPr>
        <w:t>Собирание евреев явно свидетельствует о приближении последнего времени и приближения времени обращения остатка Израиля ко Христу, как об этом говорит Слово Божье:</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u w:val="single"/>
        </w:rPr>
        <w:t>Рим.11:25-</w:t>
      </w:r>
      <w:r w:rsidRPr="00A22B5F">
        <w:rPr>
          <w:rFonts w:ascii="Times New Roman" w:hAnsi="Times New Roman" w:cs="Times New Roman"/>
          <w:u w:val="single"/>
        </w:rPr>
        <w:t>27</w:t>
      </w:r>
      <w:r>
        <w:rPr>
          <w:rFonts w:ascii="Times New Roman" w:hAnsi="Times New Roman" w:cs="Times New Roman"/>
        </w:rPr>
        <w:t>: «</w:t>
      </w:r>
      <w:r w:rsidRPr="00A22B5F">
        <w:rPr>
          <w:rFonts w:ascii="Times New Roman" w:hAnsi="Times New Roman" w:cs="Times New Roman"/>
          <w:b/>
        </w:rPr>
        <w:t>Ибо не хочу оставить вас, братия, в неведении о тайне сей, - чтобы вы не мечтали о себе, - что ожесточение произошло в Израиле отчасти, до времени, пока войдет полное число язычников. И так весь Израиль спасется, как написано: придет от Сиона Избавитель, и отвратит нечестие от Иакова. И сей завет им от Меня, когда сниму с них грехи их</w:t>
      </w:r>
      <w:r>
        <w:rPr>
          <w:rFonts w:ascii="Times New Roman" w:hAnsi="Times New Roman" w:cs="Times New Roman"/>
        </w:rPr>
        <w:t>».</w:t>
      </w:r>
    </w:p>
    <w:p w:rsidR="00100240" w:rsidRPr="00C608F5" w:rsidRDefault="00100240" w:rsidP="00A82BE1">
      <w:pPr>
        <w:spacing w:after="0" w:line="240" w:lineRule="auto"/>
        <w:jc w:val="both"/>
        <w:rPr>
          <w:rFonts w:ascii="Times New Roman" w:hAnsi="Times New Roman" w:cs="Times New Roman"/>
        </w:rPr>
      </w:pPr>
      <w:r w:rsidRPr="00C608F5">
        <w:rPr>
          <w:rFonts w:ascii="Times New Roman" w:hAnsi="Times New Roman" w:cs="Times New Roman"/>
          <w:u w:val="single"/>
        </w:rPr>
        <w:t>Ис.59:20</w:t>
      </w:r>
      <w:r>
        <w:rPr>
          <w:rFonts w:ascii="Times New Roman" w:hAnsi="Times New Roman" w:cs="Times New Roman"/>
        </w:rPr>
        <w:t>: «</w:t>
      </w:r>
      <w:r w:rsidRPr="00C608F5">
        <w:rPr>
          <w:rFonts w:ascii="Times New Roman" w:hAnsi="Times New Roman" w:cs="Times New Roman"/>
          <w:b/>
        </w:rPr>
        <w:t>И придет Искупитель Сиона и сынов Иакова, обратившихся от нечестия, говорит Господь</w:t>
      </w:r>
      <w:r>
        <w:rPr>
          <w:rFonts w:ascii="Times New Roman" w:hAnsi="Times New Roman" w:cs="Times New Roman"/>
        </w:rPr>
        <w:t>».</w:t>
      </w:r>
    </w:p>
    <w:p w:rsidR="00100240" w:rsidRPr="00A22B5F" w:rsidRDefault="00100240" w:rsidP="00A82BE1">
      <w:pPr>
        <w:spacing w:after="0" w:line="240" w:lineRule="auto"/>
        <w:jc w:val="both"/>
        <w:rPr>
          <w:rFonts w:ascii="Times New Roman" w:hAnsi="Times New Roman" w:cs="Times New Roman"/>
        </w:rPr>
      </w:pPr>
      <w:r w:rsidRPr="00A22B5F">
        <w:rPr>
          <w:rFonts w:ascii="Times New Roman" w:hAnsi="Times New Roman" w:cs="Times New Roman"/>
          <w:u w:val="single"/>
        </w:rPr>
        <w:lastRenderedPageBreak/>
        <w:t>Зах.12:10</w:t>
      </w:r>
      <w:r>
        <w:rPr>
          <w:rFonts w:ascii="Times New Roman" w:hAnsi="Times New Roman" w:cs="Times New Roman"/>
          <w:u w:val="single"/>
        </w:rPr>
        <w:t>,12</w:t>
      </w:r>
      <w:r>
        <w:rPr>
          <w:rFonts w:ascii="Times New Roman" w:hAnsi="Times New Roman" w:cs="Times New Roman"/>
        </w:rPr>
        <w:t xml:space="preserve"> «</w:t>
      </w:r>
      <w:r w:rsidRPr="00A22B5F">
        <w:rPr>
          <w:rFonts w:ascii="Times New Roman" w:hAnsi="Times New Roman" w:cs="Times New Roman"/>
          <w:b/>
        </w:rPr>
        <w:t>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r>
        <w:rPr>
          <w:rFonts w:ascii="Times New Roman" w:hAnsi="Times New Roman" w:cs="Times New Roman"/>
          <w:b/>
        </w:rPr>
        <w:t>… И будет рыдать земля, каждое племя особо…</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7F37F1">
        <w:rPr>
          <w:rFonts w:ascii="Times New Roman" w:hAnsi="Times New Roman" w:cs="Times New Roman"/>
          <w:u w:val="single"/>
        </w:rPr>
        <w:t>Иер.16:14-16</w:t>
      </w:r>
      <w:r>
        <w:rPr>
          <w:rFonts w:ascii="Times New Roman" w:hAnsi="Times New Roman" w:cs="Times New Roman"/>
        </w:rPr>
        <w:t>: «</w:t>
      </w:r>
      <w:r w:rsidRPr="00804785">
        <w:rPr>
          <w:rFonts w:ascii="Times New Roman" w:hAnsi="Times New Roman" w:cs="Times New Roman"/>
          <w:b/>
        </w:rPr>
        <w:t xml:space="preserve">Посему вот, приходят дни, говорит Господь, когда не будут уже говорить: "жив Господь, Который вывел сынов Израилевых из земли Египетской"; но: "жив Господь, Который </w:t>
      </w:r>
      <w:r w:rsidRPr="00804785">
        <w:rPr>
          <w:rFonts w:ascii="Times New Roman" w:hAnsi="Times New Roman" w:cs="Times New Roman"/>
          <w:b/>
          <w:u w:val="single"/>
        </w:rPr>
        <w:t>вывел сынов Израилевых из земли северной и из всех земель, в которые изгнал их</w:t>
      </w:r>
      <w:r w:rsidRPr="00804785">
        <w:rPr>
          <w:rFonts w:ascii="Times New Roman" w:hAnsi="Times New Roman" w:cs="Times New Roman"/>
          <w:b/>
        </w:rPr>
        <w:t>": ибо возвращу их в землю их, которую Я дал отцам их. Вот, Я пошлю множество рыболовов, говорит Господь, и будут ловить их; а потом пошлю множество охотников, и они погонят их со всякой горы, и со всякого холма, и из ущелий скал</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BA2B3F">
        <w:rPr>
          <w:rFonts w:ascii="Times New Roman" w:hAnsi="Times New Roman" w:cs="Times New Roman"/>
          <w:u w:val="single"/>
        </w:rPr>
        <w:t>Иез.11:17</w:t>
      </w:r>
      <w:r>
        <w:rPr>
          <w:rFonts w:ascii="Times New Roman" w:hAnsi="Times New Roman" w:cs="Times New Roman"/>
        </w:rPr>
        <w:t>: «</w:t>
      </w:r>
      <w:r w:rsidRPr="00BA2B3F">
        <w:rPr>
          <w:rFonts w:ascii="Times New Roman" w:hAnsi="Times New Roman" w:cs="Times New Roman"/>
          <w:b/>
        </w:rPr>
        <w:t>Затем скажи: так говорит Господь Бог: Я соберу вас из народов, и возвращу вас из земель, в которые вы рассеяны; и дам вам землю Израилеву</w:t>
      </w:r>
      <w:r>
        <w:rPr>
          <w:rFonts w:ascii="Times New Roman" w:hAnsi="Times New Roman" w:cs="Times New Roman"/>
        </w:rPr>
        <w:t>».</w:t>
      </w:r>
    </w:p>
    <w:p w:rsidR="00100240" w:rsidRPr="00BA2B3F" w:rsidRDefault="00100240" w:rsidP="00A82BE1">
      <w:pPr>
        <w:spacing w:after="0" w:line="240" w:lineRule="auto"/>
        <w:jc w:val="both"/>
        <w:rPr>
          <w:rFonts w:ascii="Times New Roman" w:hAnsi="Times New Roman" w:cs="Times New Roman"/>
        </w:rPr>
      </w:pPr>
      <w:r>
        <w:rPr>
          <w:rFonts w:ascii="Times New Roman" w:hAnsi="Times New Roman" w:cs="Times New Roman"/>
          <w:u w:val="single"/>
        </w:rPr>
        <w:t>Ис.43:5-8</w:t>
      </w:r>
      <w:r>
        <w:rPr>
          <w:rFonts w:ascii="Times New Roman" w:hAnsi="Times New Roman" w:cs="Times New Roman"/>
        </w:rPr>
        <w:t>: «</w:t>
      </w:r>
      <w:r w:rsidRPr="00BA2B3F">
        <w:rPr>
          <w:rFonts w:ascii="Times New Roman" w:hAnsi="Times New Roman" w:cs="Times New Roman"/>
          <w:b/>
        </w:rPr>
        <w:t>Не бойся, ибо Я с тобою; от востока приведу племя твое и от запада соберу тебя. Северу скажу: "отдай"; и югу: "не удерживай; веди сыновей Моих издалека и дочерей Моих от концов земли, каждого кто называется Моим именем, кого Я сотворил для славы Моей, образовал и устроил. Выведи народ слепой, хотя у него есть глаза, и глухой, хотя у него есть уши</w:t>
      </w:r>
      <w:r w:rsidR="008F311E" w:rsidRPr="008F311E">
        <w:rPr>
          <w:rFonts w:ascii="Times New Roman" w:hAnsi="Times New Roman" w:cs="Times New Roman"/>
          <w:b/>
        </w:rPr>
        <w:t>”</w:t>
      </w:r>
      <w:r>
        <w:rPr>
          <w:rFonts w:ascii="Times New Roman" w:hAnsi="Times New Roman" w:cs="Times New Roman"/>
        </w:rPr>
        <w:t>».</w:t>
      </w:r>
    </w:p>
    <w:p w:rsidR="00100240" w:rsidRPr="00BA2B3F" w:rsidRDefault="00100240" w:rsidP="00A82BE1">
      <w:pPr>
        <w:spacing w:after="0" w:line="240" w:lineRule="auto"/>
        <w:jc w:val="both"/>
        <w:rPr>
          <w:rFonts w:ascii="Times New Roman" w:hAnsi="Times New Roman" w:cs="Times New Roman"/>
        </w:rPr>
      </w:pPr>
      <w:r w:rsidRPr="00BA2B3F">
        <w:rPr>
          <w:rFonts w:ascii="Times New Roman" w:hAnsi="Times New Roman" w:cs="Times New Roman"/>
          <w:u w:val="single"/>
        </w:rPr>
        <w:t>Ис.11:11,12</w:t>
      </w:r>
      <w:r>
        <w:rPr>
          <w:rFonts w:ascii="Times New Roman" w:hAnsi="Times New Roman" w:cs="Times New Roman"/>
        </w:rPr>
        <w:t>: «</w:t>
      </w:r>
      <w:r w:rsidRPr="00BA2B3F">
        <w:rPr>
          <w:rFonts w:ascii="Times New Roman" w:hAnsi="Times New Roman" w:cs="Times New Roman"/>
          <w:b/>
        </w:rPr>
        <w:t>И будет в тот день: Господь снова прострет руку Свою, чтобы возвратить Себе остаток народа Своего, какой останется у Ассура, и в Египте, и в Патросе, и у Хуса, и у Елама, и в Сеннааре, и в Емафе, и на островах моря. И поднимет знамя язычникам, и соберет изгнанников Израиля, и рассеянных Иудеев созовет от четырех концов земли</w:t>
      </w:r>
      <w:r>
        <w:rPr>
          <w:rFonts w:ascii="Times New Roman" w:hAnsi="Times New Roman" w:cs="Times New Roman"/>
        </w:rPr>
        <w:t>».</w:t>
      </w:r>
    </w:p>
    <w:p w:rsidR="00100240" w:rsidRPr="00804785" w:rsidRDefault="00100240" w:rsidP="00A82BE1">
      <w:pPr>
        <w:spacing w:after="0" w:line="240" w:lineRule="auto"/>
        <w:jc w:val="both"/>
        <w:rPr>
          <w:rFonts w:ascii="Times New Roman" w:hAnsi="Times New Roman" w:cs="Times New Roman"/>
        </w:rPr>
      </w:pPr>
      <w:r w:rsidRPr="00804785">
        <w:rPr>
          <w:rFonts w:ascii="Times New Roman" w:hAnsi="Times New Roman" w:cs="Times New Roman"/>
          <w:u w:val="single"/>
        </w:rPr>
        <w:t>Зах.13:8,9</w:t>
      </w:r>
      <w:r>
        <w:rPr>
          <w:rFonts w:ascii="Times New Roman" w:hAnsi="Times New Roman" w:cs="Times New Roman"/>
        </w:rPr>
        <w:t>: «</w:t>
      </w:r>
      <w:r w:rsidRPr="00804785">
        <w:rPr>
          <w:rFonts w:ascii="Times New Roman" w:hAnsi="Times New Roman" w:cs="Times New Roman"/>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0088774B" w:rsidRPr="0088774B">
        <w:rPr>
          <w:rFonts w:ascii="Times New Roman" w:hAnsi="Times New Roman" w:cs="Times New Roman"/>
          <w:b/>
        </w:rPr>
        <w:t>”</w:t>
      </w:r>
      <w:r>
        <w:rPr>
          <w:rFonts w:ascii="Times New Roman" w:hAnsi="Times New Roman" w:cs="Times New Roman"/>
        </w:rPr>
        <w:t>».</w:t>
      </w:r>
    </w:p>
    <w:p w:rsidR="00100240" w:rsidRPr="009A1ECA" w:rsidRDefault="00100240" w:rsidP="00A82BE1">
      <w:pPr>
        <w:spacing w:after="0" w:line="240" w:lineRule="auto"/>
        <w:jc w:val="both"/>
        <w:rPr>
          <w:rFonts w:ascii="Times New Roman" w:hAnsi="Times New Roman" w:cs="Times New Roman"/>
        </w:rPr>
      </w:pPr>
      <w:r w:rsidRPr="00AA33A9">
        <w:rPr>
          <w:rFonts w:ascii="Times New Roman" w:hAnsi="Times New Roman" w:cs="Times New Roman"/>
          <w:u w:val="single"/>
        </w:rPr>
        <w:t>Иер.31:31-34</w:t>
      </w:r>
      <w:r>
        <w:rPr>
          <w:rFonts w:ascii="Times New Roman" w:hAnsi="Times New Roman" w:cs="Times New Roman"/>
        </w:rPr>
        <w:t>: «</w:t>
      </w:r>
      <w:r w:rsidRPr="009A1ECA">
        <w:rPr>
          <w:rFonts w:ascii="Times New Roman" w:hAnsi="Times New Roman" w:cs="Times New Roman"/>
          <w:b/>
        </w:rPr>
        <w:t>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 И уже не будут учить друг друга, брат брата, и говорить: "познайте Господа", ибо все сами будут знать Меня, от малого до большого, говорит Господь, потому что Я прощу беззакония их и грехов их уже не воспомяну более</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050DF3">
        <w:rPr>
          <w:rFonts w:ascii="Times New Roman" w:hAnsi="Times New Roman" w:cs="Times New Roman"/>
          <w:u w:val="single"/>
        </w:rPr>
        <w:t>Мал.4:5,6</w:t>
      </w:r>
      <w:r>
        <w:rPr>
          <w:rFonts w:ascii="Times New Roman" w:hAnsi="Times New Roman" w:cs="Times New Roman"/>
        </w:rPr>
        <w:t>: «</w:t>
      </w:r>
      <w:r w:rsidRPr="00050DF3">
        <w:rPr>
          <w:rFonts w:ascii="Times New Roman" w:hAnsi="Times New Roman" w:cs="Times New Roman"/>
          <w:b/>
        </w:rPr>
        <w:t>Вот, Я пошлю к вам Илию пророка пред наступлением дня Господня, великого и страшного. И он обратит сердца отцов к детям и сердца детей к отцам их, чтобы Я, придя, не поразил земли проклятием</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804785">
        <w:rPr>
          <w:rFonts w:ascii="Times New Roman" w:hAnsi="Times New Roman" w:cs="Times New Roman"/>
          <w:u w:val="single"/>
        </w:rPr>
        <w:t>Отк.1:7</w:t>
      </w:r>
      <w:r>
        <w:rPr>
          <w:rFonts w:ascii="Times New Roman" w:hAnsi="Times New Roman" w:cs="Times New Roman"/>
        </w:rPr>
        <w:t>: «</w:t>
      </w:r>
      <w:r w:rsidRPr="00804785">
        <w:rPr>
          <w:rFonts w:ascii="Times New Roman" w:hAnsi="Times New Roman" w:cs="Times New Roman"/>
          <w:b/>
        </w:rPr>
        <w:t>Се, грядет с облаками, и узрит Его всякое око и те, которые пронзили Его; и возрыдают пред Ним все племена земные. Ей, аминь</w:t>
      </w:r>
      <w:r>
        <w:rPr>
          <w:rFonts w:ascii="Times New Roman" w:hAnsi="Times New Roman" w:cs="Times New Roman"/>
        </w:rPr>
        <w:t>».</w:t>
      </w:r>
    </w:p>
    <w:p w:rsidR="00100240" w:rsidRPr="007F37F1" w:rsidRDefault="00100240" w:rsidP="00A82BE1">
      <w:pPr>
        <w:spacing w:after="0" w:line="240" w:lineRule="auto"/>
        <w:jc w:val="both"/>
        <w:rPr>
          <w:rFonts w:ascii="Times New Roman" w:hAnsi="Times New Roman" w:cs="Times New Roman"/>
        </w:rPr>
      </w:pPr>
      <w:r>
        <w:rPr>
          <w:rFonts w:ascii="Times New Roman" w:hAnsi="Times New Roman" w:cs="Times New Roman"/>
          <w:u w:val="single"/>
        </w:rPr>
        <w:t>Отк.7:</w:t>
      </w:r>
      <w:r w:rsidRPr="007F37F1">
        <w:rPr>
          <w:rFonts w:ascii="Times New Roman" w:hAnsi="Times New Roman" w:cs="Times New Roman"/>
          <w:u w:val="single"/>
        </w:rPr>
        <w:t>4</w:t>
      </w:r>
      <w:r>
        <w:rPr>
          <w:rFonts w:ascii="Times New Roman" w:hAnsi="Times New Roman" w:cs="Times New Roman"/>
        </w:rPr>
        <w:t>: «</w:t>
      </w:r>
      <w:r w:rsidRPr="007F37F1">
        <w:rPr>
          <w:rFonts w:ascii="Times New Roman" w:hAnsi="Times New Roman" w:cs="Times New Roman"/>
          <w:b/>
        </w:rPr>
        <w:t>И я слышал число запечатленных: запечатленных было сто сорок четыре тысячи из всех колен сынов Израилевых</w:t>
      </w:r>
      <w:r>
        <w:rPr>
          <w:rFonts w:ascii="Times New Roman" w:hAnsi="Times New Roman" w:cs="Times New Roman"/>
        </w:rPr>
        <w:t>».</w:t>
      </w:r>
    </w:p>
    <w:p w:rsidR="00100240" w:rsidRPr="007F37F1" w:rsidRDefault="00100240" w:rsidP="00A82BE1">
      <w:pPr>
        <w:spacing w:after="0" w:line="240" w:lineRule="auto"/>
        <w:jc w:val="both"/>
        <w:rPr>
          <w:rFonts w:ascii="Times New Roman" w:hAnsi="Times New Roman" w:cs="Times New Roman"/>
        </w:rPr>
      </w:pPr>
      <w:r w:rsidRPr="007F37F1">
        <w:rPr>
          <w:rFonts w:ascii="Times New Roman" w:hAnsi="Times New Roman" w:cs="Times New Roman"/>
          <w:u w:val="single"/>
        </w:rPr>
        <w:t>Отк.14:1</w:t>
      </w:r>
      <w:r>
        <w:rPr>
          <w:rFonts w:ascii="Times New Roman" w:hAnsi="Times New Roman" w:cs="Times New Roman"/>
        </w:rPr>
        <w:t>: «</w:t>
      </w:r>
      <w:r w:rsidRPr="007F37F1">
        <w:rPr>
          <w:rFonts w:ascii="Times New Roman" w:hAnsi="Times New Roman" w:cs="Times New Roman"/>
          <w:b/>
        </w:rPr>
        <w:t>И взглянул я, и вот, Агнец стоит на горе Сионе, и с Ним сто сорок четыре тысячи, у которых имя Отца Его написано на челах</w:t>
      </w:r>
      <w:r>
        <w:rPr>
          <w:rFonts w:ascii="Times New Roman" w:hAnsi="Times New Roman" w:cs="Times New Roman"/>
        </w:rPr>
        <w:t>»</w:t>
      </w:r>
      <w:r w:rsidRPr="007F37F1">
        <w:rPr>
          <w:rFonts w:ascii="Times New Roman" w:hAnsi="Times New Roman" w:cs="Times New Roman"/>
        </w:rPr>
        <w:t>.</w:t>
      </w:r>
    </w:p>
    <w:p w:rsidR="00100240" w:rsidRPr="00804785" w:rsidRDefault="00100240" w:rsidP="00A82BE1">
      <w:pPr>
        <w:spacing w:after="0" w:line="240" w:lineRule="auto"/>
        <w:jc w:val="both"/>
        <w:rPr>
          <w:rFonts w:ascii="Times New Roman" w:hAnsi="Times New Roman" w:cs="Times New Roman"/>
        </w:rPr>
      </w:pPr>
      <w:r w:rsidRPr="00804785">
        <w:rPr>
          <w:rFonts w:ascii="Times New Roman" w:hAnsi="Times New Roman" w:cs="Times New Roman"/>
          <w:u w:val="single"/>
        </w:rPr>
        <w:t>Мф.23:39</w:t>
      </w:r>
      <w:r>
        <w:rPr>
          <w:rFonts w:ascii="Times New Roman" w:hAnsi="Times New Roman" w:cs="Times New Roman"/>
        </w:rPr>
        <w:t>: «</w:t>
      </w:r>
      <w:r w:rsidRPr="00804785">
        <w:rPr>
          <w:rFonts w:ascii="Times New Roman" w:hAnsi="Times New Roman" w:cs="Times New Roman"/>
          <w:b/>
        </w:rPr>
        <w:t xml:space="preserve">Ибо сказываю вам: не увидите Меня отныне, </w:t>
      </w:r>
      <w:r w:rsidRPr="00D055E3">
        <w:rPr>
          <w:rFonts w:ascii="Times New Roman" w:hAnsi="Times New Roman" w:cs="Times New Roman"/>
          <w:b/>
          <w:u w:val="single"/>
        </w:rPr>
        <w:t>доколе не воскликнете: благословен Грядый во имя Господне!</w:t>
      </w:r>
      <w:r w:rsidRPr="00804785">
        <w:rPr>
          <w:rFonts w:ascii="Times New Roman" w:hAnsi="Times New Roman" w:cs="Times New Roman"/>
          <w:b/>
        </w:rPr>
        <w:t>»</w:t>
      </w:r>
      <w:r w:rsidRPr="00804785">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Все эти пророчества указывают на будущее обращение Израиля, к которому готовит Господь, собирая евреев в обещанную им Землю, указывая на верность Своему Слову ради Своей славы (Ис.43:25; Ис.48:10,11; Иез.36:22,23):</w:t>
      </w:r>
    </w:p>
    <w:p w:rsidR="00100240" w:rsidRPr="00F50596" w:rsidRDefault="00100240" w:rsidP="00A82BE1">
      <w:pPr>
        <w:spacing w:after="0" w:line="240" w:lineRule="auto"/>
        <w:jc w:val="both"/>
        <w:rPr>
          <w:rFonts w:ascii="Times New Roman" w:hAnsi="Times New Roman" w:cs="Times New Roman"/>
        </w:rPr>
      </w:pPr>
      <w:r w:rsidRPr="00F50596">
        <w:rPr>
          <w:rFonts w:ascii="Times New Roman" w:hAnsi="Times New Roman" w:cs="Times New Roman"/>
          <w:u w:val="single"/>
        </w:rPr>
        <w:t>Иез.39:28</w:t>
      </w:r>
      <w:r>
        <w:rPr>
          <w:rFonts w:ascii="Times New Roman" w:hAnsi="Times New Roman" w:cs="Times New Roman"/>
        </w:rPr>
        <w:t>: «</w:t>
      </w:r>
      <w:r w:rsidRPr="00F50596">
        <w:rPr>
          <w:rFonts w:ascii="Times New Roman" w:hAnsi="Times New Roman" w:cs="Times New Roman"/>
          <w:b/>
        </w:rPr>
        <w:t>И узнают, что Я Господь Бог их, когда, рассеяв их между народами, опять соберу их в землю их и не оставлю уже там ни одного из них</w:t>
      </w:r>
      <w:r>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Бог сначала соберет евреев в их страну, а потом будет очищать их и изменять сердца:</w:t>
      </w:r>
    </w:p>
    <w:p w:rsidR="00100240" w:rsidRDefault="00100240" w:rsidP="00A82BE1">
      <w:pPr>
        <w:spacing w:after="0" w:line="240" w:lineRule="auto"/>
        <w:jc w:val="both"/>
        <w:rPr>
          <w:rFonts w:ascii="Times New Roman" w:hAnsi="Times New Roman" w:cs="Times New Roman"/>
        </w:rPr>
      </w:pPr>
      <w:r w:rsidRPr="00AA6BDD">
        <w:rPr>
          <w:rFonts w:ascii="Times New Roman" w:hAnsi="Times New Roman" w:cs="Times New Roman"/>
          <w:u w:val="single"/>
        </w:rPr>
        <w:t>Иез.36:24-30</w:t>
      </w:r>
      <w:r>
        <w:rPr>
          <w:rFonts w:ascii="Times New Roman" w:hAnsi="Times New Roman" w:cs="Times New Roman"/>
        </w:rPr>
        <w:t>: «</w:t>
      </w:r>
      <w:r w:rsidRPr="001869D7">
        <w:rPr>
          <w:rFonts w:ascii="Times New Roman" w:hAnsi="Times New Roman" w:cs="Times New Roman"/>
          <w:b/>
          <w:u w:val="single"/>
        </w:rPr>
        <w:t>И возьму вас из народов, и соберу вас из всех стран, и приведу вас в землю вашу</w:t>
      </w:r>
      <w:r w:rsidRPr="00AA6BDD">
        <w:rPr>
          <w:rFonts w:ascii="Times New Roman" w:hAnsi="Times New Roman" w:cs="Times New Roman"/>
          <w:b/>
        </w:rPr>
        <w:t xml:space="preserve">. И окроплю вас чистою водою, и вы очиститесь от всех скверн ваших, и от всех идолов ваших очищу вас. </w:t>
      </w:r>
      <w:r w:rsidRPr="001869D7">
        <w:rPr>
          <w:rFonts w:ascii="Times New Roman" w:hAnsi="Times New Roman" w:cs="Times New Roman"/>
          <w:b/>
          <w:u w:val="single"/>
        </w:rPr>
        <w:t>И дам вам сердце новое, и дух новый дам вам</w:t>
      </w:r>
      <w:r w:rsidRPr="00AA6BDD">
        <w:rPr>
          <w:rFonts w:ascii="Times New Roman" w:hAnsi="Times New Roman" w:cs="Times New Roman"/>
          <w:b/>
        </w:rPr>
        <w:t xml:space="preserve">; и возьму из плоти вашей сердце каменное, и дам вам сердце плотяное. Вложу внутрь вас дух Мой и сделаю то, что вы будете ходить в заповедях Моих и уставы Мои будете соблюдать и выполнять. </w:t>
      </w:r>
      <w:r w:rsidRPr="001869D7">
        <w:rPr>
          <w:rFonts w:ascii="Times New Roman" w:hAnsi="Times New Roman" w:cs="Times New Roman"/>
          <w:b/>
          <w:u w:val="single"/>
        </w:rPr>
        <w:t>И будете жить на земле, которую Я дал отцам вашим, и будете</w:t>
      </w:r>
      <w:r w:rsidRPr="00AA6BDD">
        <w:rPr>
          <w:rFonts w:ascii="Times New Roman" w:hAnsi="Times New Roman" w:cs="Times New Roman"/>
          <w:b/>
          <w:u w:val="single"/>
        </w:rPr>
        <w:t xml:space="preserve"> Моим народом, и Я буду вашим Богом</w:t>
      </w:r>
      <w:r w:rsidRPr="00AA6BDD">
        <w:rPr>
          <w:rFonts w:ascii="Times New Roman" w:hAnsi="Times New Roman" w:cs="Times New Roman"/>
          <w:b/>
        </w:rPr>
        <w:t>. И освобожу вас от всех нечистот ваших, и призову хлеб, и умножу его, и не дам вам терпеть голода. И умножу плоды на деревах и произведения полей, чтобы вперед не терпеть вам поношения от народов из-за голода</w:t>
      </w:r>
      <w:r>
        <w:rPr>
          <w:rFonts w:ascii="Times New Roman" w:hAnsi="Times New Roman" w:cs="Times New Roman"/>
        </w:rPr>
        <w:t>»</w:t>
      </w:r>
      <w:r w:rsidRPr="00AA6BDD">
        <w:rPr>
          <w:rFonts w:ascii="Times New Roman" w:hAnsi="Times New Roman" w:cs="Times New Roman"/>
        </w:rPr>
        <w:t>.</w:t>
      </w:r>
    </w:p>
    <w:p w:rsidR="00100240" w:rsidRDefault="00100240" w:rsidP="00A82BE1">
      <w:pPr>
        <w:shd w:val="clear" w:color="auto" w:fill="FFFFFF"/>
        <w:spacing w:after="0" w:line="240" w:lineRule="auto"/>
        <w:jc w:val="both"/>
        <w:rPr>
          <w:rFonts w:ascii="Times New Roman" w:hAnsi="Times New Roman" w:cs="Times New Roman"/>
        </w:rPr>
      </w:pPr>
      <w:r>
        <w:rPr>
          <w:rFonts w:ascii="Times New Roman" w:hAnsi="Times New Roman" w:cs="Times New Roman"/>
        </w:rPr>
        <w:tab/>
        <w:t>По состоянию на сентябрь 2015 г. население И</w:t>
      </w:r>
      <w:r w:rsidR="0088774B">
        <w:rPr>
          <w:rFonts w:ascii="Times New Roman" w:hAnsi="Times New Roman" w:cs="Times New Roman"/>
        </w:rPr>
        <w:t>зраиля составляло 8 млн.512 тыс</w:t>
      </w:r>
      <w:r>
        <w:rPr>
          <w:rFonts w:ascii="Times New Roman" w:hAnsi="Times New Roman" w:cs="Times New Roman"/>
        </w:rPr>
        <w:t xml:space="preserve"> человек, из них </w:t>
      </w:r>
      <w:r w:rsidR="0088774B">
        <w:rPr>
          <w:rFonts w:ascii="Times New Roman" w:hAnsi="Times New Roman" w:cs="Times New Roman"/>
          <w:b/>
          <w:i/>
        </w:rPr>
        <w:t xml:space="preserve">евреи составляют 6,3 </w:t>
      </w:r>
      <w:proofErr w:type="gramStart"/>
      <w:r w:rsidR="0088774B">
        <w:rPr>
          <w:rFonts w:ascii="Times New Roman" w:hAnsi="Times New Roman" w:cs="Times New Roman"/>
          <w:b/>
          <w:i/>
        </w:rPr>
        <w:t xml:space="preserve">млн </w:t>
      </w:r>
      <w:r w:rsidRPr="00FA238A">
        <w:rPr>
          <w:rFonts w:ascii="Times New Roman" w:hAnsi="Times New Roman" w:cs="Times New Roman"/>
          <w:b/>
          <w:i/>
        </w:rPr>
        <w:t xml:space="preserve"> чел</w:t>
      </w:r>
      <w:proofErr w:type="gramEnd"/>
      <w:r w:rsidR="0088774B">
        <w:rPr>
          <w:rFonts w:ascii="Times New Roman" w:hAnsi="Times New Roman" w:cs="Times New Roman"/>
        </w:rPr>
        <w:t xml:space="preserve"> (74, 9%), арабы — 1, 75 млн</w:t>
      </w:r>
      <w:r>
        <w:rPr>
          <w:rFonts w:ascii="Times New Roman" w:hAnsi="Times New Roman" w:cs="Times New Roman"/>
        </w:rPr>
        <w:t xml:space="preserve"> чел (20,7%). В это же время </w:t>
      </w:r>
      <w:r w:rsidR="0088774B">
        <w:rPr>
          <w:rFonts w:ascii="Times New Roman" w:hAnsi="Times New Roman" w:cs="Times New Roman"/>
          <w:b/>
          <w:i/>
        </w:rPr>
        <w:t xml:space="preserve">в мире проживают 14,2 млн </w:t>
      </w:r>
      <w:r w:rsidRPr="00FA238A">
        <w:rPr>
          <w:rFonts w:ascii="Times New Roman" w:hAnsi="Times New Roman" w:cs="Times New Roman"/>
          <w:b/>
          <w:i/>
        </w:rPr>
        <w:t>евреев</w:t>
      </w:r>
      <w:r>
        <w:rPr>
          <w:rFonts w:ascii="Times New Roman" w:hAnsi="Times New Roman" w:cs="Times New Roman"/>
        </w:rPr>
        <w:t>. Если учитывать потомков смешанных браков, то это число вырастает</w:t>
      </w:r>
      <w:r w:rsidR="0088774B">
        <w:rPr>
          <w:rFonts w:ascii="Times New Roman" w:hAnsi="Times New Roman" w:cs="Times New Roman"/>
        </w:rPr>
        <w:t xml:space="preserve"> до довоенного уровня (16,5 млн</w:t>
      </w:r>
      <w:r>
        <w:rPr>
          <w:rFonts w:ascii="Times New Roman" w:hAnsi="Times New Roman" w:cs="Times New Roman"/>
        </w:rPr>
        <w:t xml:space="preserve"> человек). Несмотря на то, что около 60% евреев живут сегодня вне Израиля, процесс собирания евреев </w:t>
      </w:r>
      <w:r>
        <w:rPr>
          <w:rFonts w:ascii="Times New Roman" w:hAnsi="Times New Roman" w:cs="Times New Roman"/>
        </w:rPr>
        <w:lastRenderedPageBreak/>
        <w:t>очевиден. Организованные еврейские общины существуют в 110 странах. Наиболее крупными диаспорами являю</w:t>
      </w:r>
      <w:r w:rsidR="0088774B">
        <w:rPr>
          <w:rFonts w:ascii="Times New Roman" w:hAnsi="Times New Roman" w:cs="Times New Roman"/>
        </w:rPr>
        <w:t>тся диаспоры США (около 6,5 млн</w:t>
      </w:r>
      <w:r>
        <w:rPr>
          <w:rFonts w:ascii="Times New Roman" w:hAnsi="Times New Roman" w:cs="Times New Roman"/>
        </w:rPr>
        <w:t xml:space="preserve"> </w:t>
      </w:r>
      <w:r w:rsidR="0088774B">
        <w:rPr>
          <w:rFonts w:ascii="Times New Roman" w:hAnsi="Times New Roman" w:cs="Times New Roman"/>
        </w:rPr>
        <w:t>евреев), Франции (более 0,5 млн</w:t>
      </w:r>
      <w:r>
        <w:rPr>
          <w:rFonts w:ascii="Times New Roman" w:hAnsi="Times New Roman" w:cs="Times New Roman"/>
        </w:rPr>
        <w:t xml:space="preserve"> евреев), Канады (около 0,4 млн евреев), Великобритании (более 0,35 млн евреев). В</w:t>
      </w:r>
      <w:r w:rsidR="0088774B">
        <w:rPr>
          <w:rFonts w:ascii="Times New Roman" w:hAnsi="Times New Roman" w:cs="Times New Roman"/>
        </w:rPr>
        <w:t xml:space="preserve"> России проживает около 185 тысяч евреев, в Украине — 63 тысячи</w:t>
      </w:r>
      <w:r>
        <w:rPr>
          <w:rFonts w:ascii="Times New Roman" w:hAnsi="Times New Roman" w:cs="Times New Roman"/>
        </w:rPr>
        <w:t xml:space="preserve"> человек. В развитых странах еврейские диаспоры составляют подавляющее большинство евреев, живущих вне Израиля.</w:t>
      </w:r>
    </w:p>
    <w:p w:rsidR="00100240" w:rsidRDefault="00100240" w:rsidP="00A82BE1">
      <w:pPr>
        <w:shd w:val="clear" w:color="auto" w:fill="FFFFFF"/>
        <w:spacing w:after="0" w:line="240" w:lineRule="auto"/>
        <w:ind w:firstLine="708"/>
        <w:jc w:val="both"/>
        <w:rPr>
          <w:rFonts w:ascii="Times New Roman" w:eastAsia="Times New Roman" w:hAnsi="Times New Roman" w:cs="Times New Roman"/>
          <w:lang w:eastAsia="ru-RU"/>
        </w:rPr>
      </w:pPr>
      <w:r>
        <w:rPr>
          <w:rFonts w:ascii="Times New Roman" w:hAnsi="Times New Roman" w:cs="Times New Roman"/>
        </w:rPr>
        <w:t>Сегодня правительство Израиля принимает необходимые меры для стимулирования иммиграци</w:t>
      </w:r>
      <w:r w:rsidR="0088774B">
        <w:rPr>
          <w:rFonts w:ascii="Times New Roman" w:hAnsi="Times New Roman" w:cs="Times New Roman"/>
        </w:rPr>
        <w:t>и евреев из Европы. В 2015 году израильское правительство</w:t>
      </w:r>
      <w:r>
        <w:rPr>
          <w:rFonts w:ascii="Times New Roman" w:hAnsi="Times New Roman" w:cs="Times New Roman"/>
        </w:rPr>
        <w:t xml:space="preserve"> утвердило программу стимулирования иммиграции евреев из Франции, Бельгии и Украины с принятием специального</w:t>
      </w:r>
      <w:r w:rsidR="0088774B">
        <w:rPr>
          <w:rFonts w:ascii="Times New Roman" w:hAnsi="Times New Roman" w:cs="Times New Roman"/>
        </w:rPr>
        <w:t xml:space="preserve"> бюджета для этих целей (46 млн</w:t>
      </w:r>
      <w:r>
        <w:rPr>
          <w:rFonts w:ascii="Times New Roman" w:hAnsi="Times New Roman" w:cs="Times New Roman"/>
        </w:rPr>
        <w:t xml:space="preserve"> долларов). </w:t>
      </w:r>
      <w:r w:rsidRPr="00B75590">
        <w:rPr>
          <w:rFonts w:ascii="Times New Roman" w:hAnsi="Times New Roman" w:cs="Times New Roman"/>
        </w:rPr>
        <w:t xml:space="preserve">Премьер Биньямин Нетаньяху пообещал новые планы поддержки еврейской иммиграции: </w:t>
      </w:r>
      <w:r w:rsidRPr="00B75590">
        <w:rPr>
          <w:rFonts w:ascii="Times New Roman" w:hAnsi="Times New Roman" w:cs="Times New Roman"/>
          <w:i/>
        </w:rPr>
        <w:t>«Конечно же, евреи заслуживают защиты в каждой стране, но мы говорим евреям, нашим братьям и сестрам: "Израиль — ваш дом". Мы приглашаем и готовимся принять массовую иммиграцию из Европы</w:t>
      </w:r>
      <w:r w:rsidRPr="00B75590">
        <w:rPr>
          <w:rFonts w:ascii="Times New Roman" w:hAnsi="Times New Roman" w:cs="Times New Roman"/>
        </w:rPr>
        <w:t>». В 2014 году на</w:t>
      </w:r>
      <w:r w:rsidR="0088774B">
        <w:rPr>
          <w:rFonts w:ascii="Times New Roman" w:hAnsi="Times New Roman" w:cs="Times New Roman"/>
        </w:rPr>
        <w:t xml:space="preserve"> постоянное жительство в Израиль</w:t>
      </w:r>
      <w:r w:rsidR="00AE63FA">
        <w:rPr>
          <w:rFonts w:ascii="Times New Roman" w:hAnsi="Times New Roman" w:cs="Times New Roman"/>
        </w:rPr>
        <w:t xml:space="preserve"> переехало</w:t>
      </w:r>
      <w:r w:rsidRPr="00B75590">
        <w:rPr>
          <w:rFonts w:ascii="Times New Roman" w:hAnsi="Times New Roman" w:cs="Times New Roman"/>
        </w:rPr>
        <w:t xml:space="preserve"> 26,5 тысяч человек. По числу уехавших лидирует Франция (эмигрировали 6658 евреев), затем идет Украина (5921</w:t>
      </w:r>
      <w:r>
        <w:rPr>
          <w:rFonts w:ascii="Times New Roman" w:hAnsi="Times New Roman" w:cs="Times New Roman"/>
          <w:color w:val="323232"/>
        </w:rPr>
        <w:t>)</w:t>
      </w:r>
      <w:r w:rsidRPr="002F7332">
        <w:rPr>
          <w:rFonts w:ascii="Times New Roman" w:hAnsi="Times New Roman" w:cs="Times New Roman"/>
          <w:b/>
          <w:color w:val="323232"/>
          <w:sz w:val="24"/>
          <w:szCs w:val="24"/>
          <w:vertAlign w:val="superscript"/>
        </w:rPr>
        <w:t>7</w:t>
      </w:r>
      <w:r>
        <w:rPr>
          <w:rFonts w:ascii="Times New Roman" w:hAnsi="Times New Roman" w:cs="Times New Roman"/>
          <w:color w:val="323232"/>
        </w:rPr>
        <w:t xml:space="preserve">. </w:t>
      </w:r>
      <w:r w:rsidRPr="009D62BF">
        <w:rPr>
          <w:rFonts w:ascii="Times New Roman" w:eastAsia="Times New Roman" w:hAnsi="Times New Roman" w:cs="Times New Roman"/>
          <w:lang w:eastAsia="ru-RU"/>
        </w:rPr>
        <w:t>В 2015 году иммиграция евреев в Изра</w:t>
      </w:r>
      <w:r>
        <w:rPr>
          <w:rFonts w:ascii="Times New Roman" w:eastAsia="Times New Roman" w:hAnsi="Times New Roman" w:cs="Times New Roman"/>
          <w:lang w:eastAsia="ru-RU"/>
        </w:rPr>
        <w:t>и</w:t>
      </w:r>
      <w:r w:rsidRPr="009D62BF">
        <w:rPr>
          <w:rFonts w:ascii="Times New Roman" w:eastAsia="Times New Roman" w:hAnsi="Times New Roman" w:cs="Times New Roman"/>
          <w:lang w:eastAsia="ru-RU"/>
        </w:rPr>
        <w:t>ль выросла на 40%</w:t>
      </w:r>
      <w:r w:rsidR="0088774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Рост иммиграции евреев из </w:t>
      </w:r>
      <w:proofErr w:type="gramStart"/>
      <w:r>
        <w:rPr>
          <w:rFonts w:ascii="Times New Roman" w:eastAsia="Times New Roman" w:hAnsi="Times New Roman" w:cs="Times New Roman"/>
          <w:lang w:eastAsia="ru-RU"/>
        </w:rPr>
        <w:t>Франции  объясняется</w:t>
      </w:r>
      <w:proofErr w:type="gramEnd"/>
      <w:r>
        <w:rPr>
          <w:rFonts w:ascii="Times New Roman" w:eastAsia="Times New Roman" w:hAnsi="Times New Roman" w:cs="Times New Roman"/>
          <w:lang w:eastAsia="ru-RU"/>
        </w:rPr>
        <w:t xml:space="preserve"> ростом антисемитских настроений. Сегодня во </w:t>
      </w:r>
      <w:r w:rsidR="0088774B">
        <w:rPr>
          <w:rFonts w:ascii="Times New Roman" w:eastAsia="Times New Roman" w:hAnsi="Times New Roman" w:cs="Times New Roman"/>
          <w:lang w:eastAsia="ru-RU"/>
        </w:rPr>
        <w:t>Франции проживает более 500 тысяч</w:t>
      </w:r>
      <w:r>
        <w:rPr>
          <w:rFonts w:ascii="Times New Roman" w:eastAsia="Times New Roman" w:hAnsi="Times New Roman" w:cs="Times New Roman"/>
          <w:lang w:eastAsia="ru-RU"/>
        </w:rPr>
        <w:t xml:space="preserve"> евреев, это вторая по численности диаспора после американской</w:t>
      </w:r>
      <w:r w:rsidRPr="002F7332">
        <w:rPr>
          <w:rFonts w:ascii="Times New Roman" w:eastAsia="Times New Roman" w:hAnsi="Times New Roman" w:cs="Times New Roman"/>
          <w:b/>
          <w:sz w:val="24"/>
          <w:szCs w:val="24"/>
          <w:vertAlign w:val="superscript"/>
          <w:lang w:eastAsia="ru-RU"/>
        </w:rPr>
        <w:t>8</w:t>
      </w:r>
      <w:r>
        <w:rPr>
          <w:rFonts w:ascii="Times New Roman" w:eastAsia="Times New Roman" w:hAnsi="Times New Roman" w:cs="Times New Roman"/>
          <w:lang w:eastAsia="ru-RU"/>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В последнее время на народ Божий будут особые атаки, и он претерпит большие гонения от других людей. Это будут «охотники», которые погонят евреев из каждой страны, где они еще остались и имеют материальный успех, занимая важные позиции в экономике и политике:</w:t>
      </w:r>
    </w:p>
    <w:p w:rsidR="00100240" w:rsidRPr="00C26CB6" w:rsidRDefault="00100240" w:rsidP="00A82BE1">
      <w:pPr>
        <w:spacing w:after="0" w:line="240" w:lineRule="auto"/>
        <w:jc w:val="both"/>
        <w:rPr>
          <w:rFonts w:ascii="Times New Roman" w:hAnsi="Times New Roman" w:cs="Times New Roman"/>
        </w:rPr>
      </w:pPr>
      <w:r w:rsidRPr="004D45E0">
        <w:rPr>
          <w:rFonts w:ascii="Times New Roman" w:hAnsi="Times New Roman" w:cs="Times New Roman"/>
          <w:u w:val="single"/>
        </w:rPr>
        <w:t>Иер.16:14-16</w:t>
      </w:r>
      <w:r>
        <w:rPr>
          <w:rFonts w:ascii="Times New Roman" w:hAnsi="Times New Roman" w:cs="Times New Roman"/>
        </w:rPr>
        <w:t>: «</w:t>
      </w:r>
      <w:r w:rsidRPr="004D45E0">
        <w:rPr>
          <w:rFonts w:ascii="Times New Roman" w:hAnsi="Times New Roman" w:cs="Times New Roman"/>
          <w:b/>
        </w:rPr>
        <w:t xml:space="preserve">Посему вот, приходят дни, говорит Господь, когда не будут уже говорить: "жив Господь, Который вывел сынов Израилевых из земли Египетской"; но: "жив Господь, Который вывел сынов Израилевых из земли северной и из всех земель, в которые изгнал их": ибо возвращу их в землю их, которую Я дал отцам их. Вот, Я пошлю множество рыболовов, говорит Господь, и будут ловить их; а потом пошлю </w:t>
      </w:r>
      <w:r w:rsidRPr="004D45E0">
        <w:rPr>
          <w:rFonts w:ascii="Times New Roman" w:hAnsi="Times New Roman" w:cs="Times New Roman"/>
          <w:b/>
          <w:u w:val="single"/>
        </w:rPr>
        <w:t>множество охотников</w:t>
      </w:r>
      <w:r w:rsidRPr="004D45E0">
        <w:rPr>
          <w:rFonts w:ascii="Times New Roman" w:hAnsi="Times New Roman" w:cs="Times New Roman"/>
          <w:b/>
        </w:rPr>
        <w:t>, и они погонят их со всякой горы, и со всякого холма, и из ущелий скал</w:t>
      </w:r>
      <w:r>
        <w:rPr>
          <w:rFonts w:ascii="Times New Roman" w:hAnsi="Times New Roman" w:cs="Times New Roman"/>
        </w:rPr>
        <w:t>».</w:t>
      </w:r>
    </w:p>
    <w:p w:rsidR="00100240" w:rsidRPr="009D62BF" w:rsidRDefault="00100240" w:rsidP="00A82BE1">
      <w:pPr>
        <w:shd w:val="clear" w:color="auto" w:fill="FFFFFF"/>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Это пророчество говорит о постоянно возникающих вспышках антисемитизма, которые гонят евреев в свою землю.</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Сегодня Израиль, который занимает только 97-е место в мире по численности населения и 147-е по территории (территория Израиля в 775 раз меньше территории России), является стрелками на часах мировой истории. Большинство политиков и международных организаций (</w:t>
      </w:r>
      <w:r w:rsidR="00AE63FA">
        <w:rPr>
          <w:rFonts w:ascii="Times New Roman" w:hAnsi="Times New Roman" w:cs="Times New Roman"/>
        </w:rPr>
        <w:t xml:space="preserve">в их числе </w:t>
      </w:r>
      <w:r>
        <w:rPr>
          <w:rFonts w:ascii="Times New Roman" w:hAnsi="Times New Roman" w:cs="Times New Roman"/>
        </w:rPr>
        <w:t>ООН) почти третью часть св</w:t>
      </w:r>
      <w:r w:rsidR="00AE63FA">
        <w:rPr>
          <w:rFonts w:ascii="Times New Roman" w:hAnsi="Times New Roman" w:cs="Times New Roman"/>
        </w:rPr>
        <w:t>оих резолюций посвящают Израилю. Вокруг Израиля постоянно вспыхивают</w:t>
      </w:r>
      <w:r>
        <w:rPr>
          <w:rFonts w:ascii="Times New Roman" w:hAnsi="Times New Roman" w:cs="Times New Roman"/>
        </w:rPr>
        <w:t xml:space="preserve"> разногласия </w:t>
      </w:r>
      <w:r w:rsidR="00AE63FA">
        <w:rPr>
          <w:rFonts w:ascii="Times New Roman" w:hAnsi="Times New Roman" w:cs="Times New Roman"/>
        </w:rPr>
        <w:t>между разными</w:t>
      </w:r>
      <w:r>
        <w:rPr>
          <w:rFonts w:ascii="Times New Roman" w:hAnsi="Times New Roman" w:cs="Times New Roman"/>
        </w:rPr>
        <w:t xml:space="preserve"> стран</w:t>
      </w:r>
      <w:r w:rsidR="00AE63FA">
        <w:rPr>
          <w:rFonts w:ascii="Times New Roman" w:hAnsi="Times New Roman" w:cs="Times New Roman"/>
        </w:rPr>
        <w:t>ами и народами, религиозные конфликты; в этом регионе всегда наблюдаются</w:t>
      </w:r>
      <w:r>
        <w:rPr>
          <w:rFonts w:ascii="Times New Roman" w:hAnsi="Times New Roman" w:cs="Times New Roman"/>
        </w:rPr>
        <w:t xml:space="preserve"> военные конфликты, которые затрагивают интересы всего мира</w:t>
      </w:r>
      <w:r w:rsidR="00AE63FA">
        <w:rPr>
          <w:rFonts w:ascii="Times New Roman" w:hAnsi="Times New Roman" w:cs="Times New Roman"/>
        </w:rPr>
        <w:t>, там всегда накаляется международная обстановка</w:t>
      </w:r>
      <w:r>
        <w:rPr>
          <w:rFonts w:ascii="Times New Roman" w:hAnsi="Times New Roman" w:cs="Times New Roman"/>
        </w:rPr>
        <w:t>. Это связано с тем, что на этом народе и на исполнении пророчеств об Израиле будет подтверждена истинность Божественного Писания и непреложность Божьи</w:t>
      </w:r>
      <w:r w:rsidR="00AE63FA">
        <w:rPr>
          <w:rFonts w:ascii="Times New Roman" w:hAnsi="Times New Roman" w:cs="Times New Roman"/>
        </w:rPr>
        <w:t>х обетований. Сатана и силы зла знают об этом,</w:t>
      </w:r>
      <w:r>
        <w:rPr>
          <w:rFonts w:ascii="Times New Roman" w:hAnsi="Times New Roman" w:cs="Times New Roman"/>
        </w:rPr>
        <w:t xml:space="preserve"> всячески пытаются воспрепятствовать этом</w:t>
      </w:r>
      <w:r w:rsidR="00AE63FA">
        <w:rPr>
          <w:rFonts w:ascii="Times New Roman" w:hAnsi="Times New Roman" w:cs="Times New Roman"/>
        </w:rPr>
        <w:t>у и ввести в заблуждение народы. Но это не в</w:t>
      </w:r>
      <w:r>
        <w:rPr>
          <w:rFonts w:ascii="Times New Roman" w:hAnsi="Times New Roman" w:cs="Times New Roman"/>
        </w:rPr>
        <w:t xml:space="preserve"> их власти, ограниченной властью Бога. Пророчества о том, что вокруг Израиля (и в особенности вокруг Иерусалима) будут постоянные конфликты, что народ будет нести большие страдания и жертвы (особенно в период великой скорби) по причине отвержения своего истинного Мессии Христа до самого последнего времени (пока не окончатся времена язычников) уже частично сбываются на наших глазах:</w:t>
      </w:r>
    </w:p>
    <w:p w:rsidR="00100240" w:rsidRDefault="00100240" w:rsidP="00A82BE1">
      <w:pPr>
        <w:spacing w:after="0" w:line="240" w:lineRule="auto"/>
        <w:jc w:val="both"/>
        <w:rPr>
          <w:rFonts w:ascii="Times New Roman" w:hAnsi="Times New Roman" w:cs="Times New Roman"/>
        </w:rPr>
      </w:pPr>
      <w:r w:rsidRPr="001869D7">
        <w:rPr>
          <w:rFonts w:ascii="Times New Roman" w:hAnsi="Times New Roman" w:cs="Times New Roman"/>
          <w:u w:val="single"/>
        </w:rPr>
        <w:t>Лк.21:24</w:t>
      </w:r>
      <w:r>
        <w:rPr>
          <w:rFonts w:ascii="Times New Roman" w:hAnsi="Times New Roman" w:cs="Times New Roman"/>
        </w:rPr>
        <w:t xml:space="preserve">: </w:t>
      </w:r>
      <w:r w:rsidRPr="001869D7">
        <w:rPr>
          <w:rFonts w:ascii="Times New Roman" w:hAnsi="Times New Roman" w:cs="Times New Roman"/>
          <w:b/>
        </w:rPr>
        <w:t xml:space="preserve">«… </w:t>
      </w:r>
      <w:r w:rsidRPr="00173A47">
        <w:rPr>
          <w:rFonts w:ascii="Times New Roman" w:hAnsi="Times New Roman" w:cs="Times New Roman"/>
          <w:b/>
          <w:u w:val="single"/>
        </w:rPr>
        <w:t>Иерусалим будет попираем язычниками</w:t>
      </w:r>
      <w:r w:rsidRPr="001869D7">
        <w:rPr>
          <w:rFonts w:ascii="Times New Roman" w:hAnsi="Times New Roman" w:cs="Times New Roman"/>
          <w:b/>
        </w:rPr>
        <w:t>, доколе не окончатся времена язычников</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Таким образом, с</w:t>
      </w:r>
      <w:r w:rsidRPr="00F9389A">
        <w:rPr>
          <w:rFonts w:ascii="Times New Roman" w:hAnsi="Times New Roman" w:cs="Times New Roman"/>
        </w:rPr>
        <w:t>егодняшний</w:t>
      </w:r>
      <w:r w:rsidR="008D6768">
        <w:rPr>
          <w:rFonts w:ascii="Times New Roman" w:hAnsi="Times New Roman" w:cs="Times New Roman"/>
        </w:rPr>
        <w:t xml:space="preserve"> Иерусалим будет притесняться язычниками</w:t>
      </w:r>
      <w:r w:rsidRPr="00F9389A">
        <w:rPr>
          <w:rFonts w:ascii="Times New Roman" w:hAnsi="Times New Roman" w:cs="Times New Roman"/>
        </w:rPr>
        <w:t xml:space="preserve"> </w:t>
      </w:r>
      <w:r w:rsidR="008D6768">
        <w:rPr>
          <w:rFonts w:ascii="Times New Roman" w:hAnsi="Times New Roman" w:cs="Times New Roman"/>
        </w:rPr>
        <w:t>до исчезновения угрозы для этого города со стороны языческих народов.</w:t>
      </w:r>
      <w:r w:rsidRPr="00F9389A">
        <w:rPr>
          <w:rFonts w:ascii="Times New Roman" w:hAnsi="Times New Roman" w:cs="Times New Roman"/>
        </w:rPr>
        <w:t xml:space="preserve"> т.е. до снятия всякой угрозы Иерусалиму от язычников.</w:t>
      </w:r>
    </w:p>
    <w:p w:rsidR="00100240" w:rsidRDefault="00100240" w:rsidP="00A82BE1">
      <w:pPr>
        <w:spacing w:after="0" w:line="240" w:lineRule="auto"/>
        <w:jc w:val="both"/>
        <w:rPr>
          <w:rFonts w:ascii="Times New Roman" w:hAnsi="Times New Roman" w:cs="Times New Roman"/>
        </w:rPr>
      </w:pPr>
      <w:r w:rsidRPr="00605827">
        <w:rPr>
          <w:rFonts w:ascii="Times New Roman" w:hAnsi="Times New Roman" w:cs="Times New Roman"/>
          <w:u w:val="single"/>
        </w:rPr>
        <w:t>Дан.9:26</w:t>
      </w:r>
      <w:r>
        <w:rPr>
          <w:rFonts w:ascii="Times New Roman" w:hAnsi="Times New Roman" w:cs="Times New Roman"/>
        </w:rPr>
        <w:t xml:space="preserve">: «… </w:t>
      </w:r>
      <w:r w:rsidRPr="00605827">
        <w:rPr>
          <w:rFonts w:ascii="Times New Roman" w:hAnsi="Times New Roman" w:cs="Times New Roman"/>
          <w:b/>
        </w:rPr>
        <w:t xml:space="preserve">и до конца войны будут </w:t>
      </w:r>
      <w:r w:rsidRPr="00173A47">
        <w:rPr>
          <w:rFonts w:ascii="Times New Roman" w:hAnsi="Times New Roman" w:cs="Times New Roman"/>
          <w:b/>
          <w:u w:val="single"/>
        </w:rPr>
        <w:t>опустошения</w:t>
      </w:r>
      <w:r>
        <w:rPr>
          <w:rFonts w:ascii="Times New Roman" w:hAnsi="Times New Roman" w:cs="Times New Roman"/>
        </w:rPr>
        <w:t>». Смысл этого текста таков: «и война будет до конца, опустошения предопределены».</w:t>
      </w:r>
    </w:p>
    <w:p w:rsidR="00100240" w:rsidRDefault="00100240" w:rsidP="00A82BE1">
      <w:pPr>
        <w:spacing w:after="0" w:line="240" w:lineRule="auto"/>
        <w:jc w:val="both"/>
        <w:rPr>
          <w:rFonts w:ascii="Times New Roman" w:hAnsi="Times New Roman" w:cs="Times New Roman"/>
        </w:rPr>
      </w:pPr>
      <w:r w:rsidRPr="00173A47">
        <w:rPr>
          <w:rFonts w:ascii="Times New Roman" w:hAnsi="Times New Roman" w:cs="Times New Roman"/>
          <w:u w:val="single"/>
        </w:rPr>
        <w:t>Иер.30:11</w:t>
      </w:r>
      <w:r>
        <w:rPr>
          <w:rFonts w:ascii="Times New Roman" w:hAnsi="Times New Roman" w:cs="Times New Roman"/>
        </w:rPr>
        <w:t>: «</w:t>
      </w:r>
      <w:r w:rsidR="008D6768">
        <w:rPr>
          <w:rFonts w:ascii="Times New Roman" w:hAnsi="Times New Roman" w:cs="Times New Roman"/>
        </w:rPr>
        <w:t xml:space="preserve">… </w:t>
      </w:r>
      <w:r w:rsidRPr="00173A47">
        <w:rPr>
          <w:rFonts w:ascii="Times New Roman" w:hAnsi="Times New Roman" w:cs="Times New Roman"/>
          <w:b/>
        </w:rPr>
        <w:t>Я буду наказывать тебя в мере, но ненаказанным не оставлю тебя</w:t>
      </w:r>
      <w:r>
        <w:rPr>
          <w:rFonts w:ascii="Times New Roman" w:hAnsi="Times New Roman" w:cs="Times New Roman"/>
        </w:rPr>
        <w:t>».</w:t>
      </w:r>
    </w:p>
    <w:p w:rsidR="00100240" w:rsidRPr="00CE5FAC" w:rsidRDefault="00100240" w:rsidP="00A82BE1">
      <w:pPr>
        <w:spacing w:after="0" w:line="240" w:lineRule="auto"/>
        <w:jc w:val="both"/>
        <w:rPr>
          <w:rFonts w:ascii="Times New Roman" w:hAnsi="Times New Roman" w:cs="Times New Roman"/>
        </w:rPr>
      </w:pPr>
      <w:r w:rsidRPr="00CE5FAC">
        <w:rPr>
          <w:rFonts w:ascii="Times New Roman" w:hAnsi="Times New Roman" w:cs="Times New Roman"/>
          <w:u w:val="single"/>
        </w:rPr>
        <w:t>Иер.46:28</w:t>
      </w:r>
      <w:r>
        <w:rPr>
          <w:rFonts w:ascii="Times New Roman" w:hAnsi="Times New Roman" w:cs="Times New Roman"/>
        </w:rPr>
        <w:t xml:space="preserve">: «… </w:t>
      </w:r>
      <w:r w:rsidRPr="00CE5FAC">
        <w:rPr>
          <w:rFonts w:ascii="Times New Roman" w:hAnsi="Times New Roman" w:cs="Times New Roman"/>
          <w:b/>
        </w:rPr>
        <w:t>а тебя не истреблю, а только накажу тебя в мере; ненаказанным же не оставлю тебя</w:t>
      </w:r>
      <w:r>
        <w:rPr>
          <w:rFonts w:ascii="Times New Roman" w:hAnsi="Times New Roman" w:cs="Times New Roman"/>
        </w:rPr>
        <w:t>».</w:t>
      </w:r>
    </w:p>
    <w:p w:rsidR="00100240" w:rsidRPr="00137B20" w:rsidRDefault="00100240" w:rsidP="00A82BE1">
      <w:pPr>
        <w:spacing w:after="0" w:line="240" w:lineRule="auto"/>
        <w:jc w:val="both"/>
        <w:rPr>
          <w:rFonts w:ascii="Times New Roman" w:hAnsi="Times New Roman" w:cs="Times New Roman"/>
        </w:rPr>
      </w:pPr>
      <w:r w:rsidRPr="00137B20">
        <w:rPr>
          <w:rFonts w:ascii="Times New Roman" w:hAnsi="Times New Roman" w:cs="Times New Roman"/>
          <w:u w:val="single"/>
        </w:rPr>
        <w:t>Ис.10:20-22</w:t>
      </w:r>
      <w:r>
        <w:rPr>
          <w:rFonts w:ascii="Times New Roman" w:hAnsi="Times New Roman" w:cs="Times New Roman"/>
        </w:rPr>
        <w:t>: «</w:t>
      </w:r>
      <w:r w:rsidRPr="00137B20">
        <w:rPr>
          <w:rFonts w:ascii="Times New Roman" w:hAnsi="Times New Roman" w:cs="Times New Roman"/>
          <w:b/>
        </w:rPr>
        <w:t>И будет в тот день: остаток Израиля и спасшиеся из дома Иакова не будут более полагаться на того, кто поразил их, но воз</w:t>
      </w:r>
      <w:r>
        <w:rPr>
          <w:rFonts w:ascii="Times New Roman" w:hAnsi="Times New Roman" w:cs="Times New Roman"/>
          <w:b/>
        </w:rPr>
        <w:t>ложат упование на Господа, Свято</w:t>
      </w:r>
      <w:r w:rsidRPr="00137B20">
        <w:rPr>
          <w:rFonts w:ascii="Times New Roman" w:hAnsi="Times New Roman" w:cs="Times New Roman"/>
          <w:b/>
        </w:rPr>
        <w:t>го Израилева, чистосердечно.</w:t>
      </w:r>
      <w:r>
        <w:rPr>
          <w:rFonts w:ascii="Times New Roman" w:hAnsi="Times New Roman" w:cs="Times New Roman"/>
          <w:b/>
        </w:rPr>
        <w:t xml:space="preserve"> </w:t>
      </w:r>
      <w:r w:rsidRPr="00137B20">
        <w:rPr>
          <w:rFonts w:ascii="Times New Roman" w:hAnsi="Times New Roman" w:cs="Times New Roman"/>
          <w:b/>
        </w:rPr>
        <w:t>Ост</w:t>
      </w:r>
      <w:r>
        <w:rPr>
          <w:rFonts w:ascii="Times New Roman" w:hAnsi="Times New Roman" w:cs="Times New Roman"/>
          <w:b/>
        </w:rPr>
        <w:t>аток обратится, остаток Иакова —</w:t>
      </w:r>
      <w:r w:rsidRPr="00137B20">
        <w:rPr>
          <w:rFonts w:ascii="Times New Roman" w:hAnsi="Times New Roman" w:cs="Times New Roman"/>
          <w:b/>
        </w:rPr>
        <w:t xml:space="preserve"> к Богу сильному. Ибо, хотя бы народа у тебя, Израиль, было столько, сколько песку морского, только остаток его обратится; </w:t>
      </w:r>
      <w:r w:rsidRPr="00137B20">
        <w:rPr>
          <w:rFonts w:ascii="Times New Roman" w:hAnsi="Times New Roman" w:cs="Times New Roman"/>
          <w:b/>
          <w:u w:val="single"/>
        </w:rPr>
        <w:t>истребление определено изобилующею правдою</w:t>
      </w:r>
      <w:r>
        <w:rPr>
          <w:rFonts w:ascii="Times New Roman" w:hAnsi="Times New Roman" w:cs="Times New Roman"/>
        </w:rPr>
        <w:t>».</w:t>
      </w:r>
    </w:p>
    <w:p w:rsidR="00100240" w:rsidRPr="00137B20" w:rsidRDefault="00100240" w:rsidP="00A82BE1">
      <w:pPr>
        <w:spacing w:after="0" w:line="240" w:lineRule="auto"/>
        <w:jc w:val="both"/>
        <w:rPr>
          <w:rFonts w:ascii="Times New Roman" w:hAnsi="Times New Roman" w:cs="Times New Roman"/>
        </w:rPr>
      </w:pP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Некоторым пророчествам еще предстоит исполниться в самое последнее время, когда только Бог защитит и спасет Израиль от его врагов. Конфликт вокруг Иерусалима будет усиливаться и закончится последней мировой войной</w:t>
      </w:r>
      <w:r w:rsidR="008D6768">
        <w:rPr>
          <w:rFonts w:ascii="Times New Roman" w:hAnsi="Times New Roman" w:cs="Times New Roman"/>
        </w:rPr>
        <w:t xml:space="preserve"> и Армагеддоном</w:t>
      </w:r>
      <w:r>
        <w:rPr>
          <w:rFonts w:ascii="Times New Roman" w:hAnsi="Times New Roman" w:cs="Times New Roman"/>
        </w:rPr>
        <w:t>, после чего будет установлено Царство Христа:</w:t>
      </w:r>
    </w:p>
    <w:p w:rsidR="00100240" w:rsidRPr="00137B20" w:rsidRDefault="00100240" w:rsidP="00A82BE1">
      <w:pPr>
        <w:spacing w:after="0" w:line="240" w:lineRule="auto"/>
        <w:jc w:val="both"/>
        <w:rPr>
          <w:rFonts w:ascii="Times New Roman" w:hAnsi="Times New Roman" w:cs="Times New Roman"/>
        </w:rPr>
      </w:pPr>
      <w:r>
        <w:rPr>
          <w:rFonts w:ascii="Times New Roman" w:hAnsi="Times New Roman" w:cs="Times New Roman"/>
          <w:u w:val="single"/>
        </w:rPr>
        <w:t>Зах.12:2</w:t>
      </w:r>
      <w:r w:rsidRPr="00137B20">
        <w:rPr>
          <w:rFonts w:ascii="Times New Roman" w:hAnsi="Times New Roman" w:cs="Times New Roman"/>
          <w:u w:val="single"/>
        </w:rPr>
        <w:t>-5</w:t>
      </w:r>
      <w:r>
        <w:rPr>
          <w:rFonts w:ascii="Times New Roman" w:hAnsi="Times New Roman" w:cs="Times New Roman"/>
        </w:rPr>
        <w:t>: «</w:t>
      </w:r>
      <w:r w:rsidRPr="00137B20">
        <w:rPr>
          <w:rFonts w:ascii="Times New Roman" w:hAnsi="Times New Roman" w:cs="Times New Roman"/>
          <w:b/>
        </w:rPr>
        <w:t xml:space="preserve">Вот, Я сделаю Иерусалим чашею исступления для всех окрестных народов, и также для Иуды во время осады Иерусалима. И будет в тот день, сделаю Иерусалим тяжелым камнем для всех племен; все, которые будут поднимать его, надорвут себя, а соберутся против него все народы земли. В тот день, говорит Господь, Я поражу всякого коня бешенством и всадника его безумием, а на дом </w:t>
      </w:r>
      <w:r w:rsidRPr="00137B20">
        <w:rPr>
          <w:rFonts w:ascii="Times New Roman" w:hAnsi="Times New Roman" w:cs="Times New Roman"/>
          <w:b/>
        </w:rPr>
        <w:lastRenderedPageBreak/>
        <w:t>Иудин отверзу очи Мои; всякого же коня у народов поражу слепотою. И скажут князья Иудины в сердцах своих: сила моя - жители Иерусалима в Господе Саваофе, Боге их</w:t>
      </w:r>
      <w:r>
        <w:rPr>
          <w:rFonts w:ascii="Times New Roman" w:hAnsi="Times New Roman" w:cs="Times New Roman"/>
        </w:rPr>
        <w:t>».</w:t>
      </w:r>
    </w:p>
    <w:p w:rsidR="00100240" w:rsidRPr="00137B20" w:rsidRDefault="00100240" w:rsidP="00A82BE1">
      <w:pPr>
        <w:spacing w:after="0" w:line="240" w:lineRule="auto"/>
        <w:jc w:val="both"/>
        <w:rPr>
          <w:rFonts w:ascii="Times New Roman" w:hAnsi="Times New Roman" w:cs="Times New Roman"/>
        </w:rPr>
      </w:pPr>
      <w:r w:rsidRPr="00803E9C">
        <w:rPr>
          <w:rFonts w:ascii="Times New Roman" w:hAnsi="Times New Roman" w:cs="Times New Roman"/>
          <w:u w:val="single"/>
        </w:rPr>
        <w:t>Отк.16:12-16</w:t>
      </w:r>
      <w:r>
        <w:rPr>
          <w:rFonts w:ascii="Times New Roman" w:hAnsi="Times New Roman" w:cs="Times New Roman"/>
        </w:rPr>
        <w:t>: «</w:t>
      </w:r>
      <w:r w:rsidRPr="00803E9C">
        <w:rPr>
          <w:rFonts w:ascii="Times New Roman" w:hAnsi="Times New Roman" w:cs="Times New Roman"/>
          <w:b/>
        </w:rPr>
        <w:t xml:space="preserve">Шестой Ангел вылил чашу свою в великую реку Евфрат: и высохла в ней вода, чтобы готов был путь царям от восхода солнечного. И видел я выходящих из уст дракона и из уст зверя и из уст лжепророка трех духов нечистых, подобных жабам:  это - бесовские духи, творящие знамения; они выходят к царям земли всей вселенной, чтобы собрать их на брань в оный великий день Бога Вседержителя. Се, иду как тать: блажен бодрствующий и хранящий одежду свою, чтобы не ходить ему </w:t>
      </w:r>
      <w:proofErr w:type="gramStart"/>
      <w:r w:rsidRPr="00803E9C">
        <w:rPr>
          <w:rFonts w:ascii="Times New Roman" w:hAnsi="Times New Roman" w:cs="Times New Roman"/>
          <w:b/>
        </w:rPr>
        <w:t>нагим</w:t>
      </w:r>
      <w:proofErr w:type="gramEnd"/>
      <w:r w:rsidRPr="00803E9C">
        <w:rPr>
          <w:rFonts w:ascii="Times New Roman" w:hAnsi="Times New Roman" w:cs="Times New Roman"/>
          <w:b/>
        </w:rPr>
        <w:t xml:space="preserve"> и чтобы не увидели срамоты его. И он собрал их на место, называемое по-еврейски Армагеддон</w:t>
      </w:r>
      <w:r>
        <w:rPr>
          <w:rFonts w:ascii="Times New Roman" w:hAnsi="Times New Roman" w:cs="Times New Roman"/>
        </w:rPr>
        <w:t>».</w:t>
      </w:r>
    </w:p>
    <w:p w:rsidR="00100240" w:rsidRPr="00C608F5" w:rsidRDefault="00100240" w:rsidP="00A82BE1">
      <w:pPr>
        <w:spacing w:after="0" w:line="240" w:lineRule="auto"/>
        <w:jc w:val="both"/>
        <w:rPr>
          <w:rFonts w:ascii="Times New Roman" w:hAnsi="Times New Roman" w:cs="Times New Roman"/>
        </w:rPr>
      </w:pPr>
      <w:r w:rsidRPr="00C608F5">
        <w:rPr>
          <w:rFonts w:ascii="Times New Roman" w:hAnsi="Times New Roman" w:cs="Times New Roman"/>
          <w:u w:val="single"/>
        </w:rPr>
        <w:t>Зах.14:1-4</w:t>
      </w:r>
      <w:r>
        <w:rPr>
          <w:rFonts w:ascii="Times New Roman" w:hAnsi="Times New Roman" w:cs="Times New Roman"/>
        </w:rPr>
        <w:t>: «</w:t>
      </w:r>
      <w:r w:rsidRPr="00C608F5">
        <w:rPr>
          <w:rFonts w:ascii="Times New Roman" w:hAnsi="Times New Roman" w:cs="Times New Roman"/>
          <w:b/>
        </w:rPr>
        <w:t>Вот наступает день Господень, и разделят награбленное у тебя среди тебя.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 Тогда выступит Господь и ополчится против этих народов, как ополчился в день брани. 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w:t>
      </w:r>
      <w:r>
        <w:rPr>
          <w:rFonts w:ascii="Times New Roman" w:hAnsi="Times New Roman" w:cs="Times New Roman"/>
        </w:rPr>
        <w:t>».</w:t>
      </w:r>
    </w:p>
    <w:p w:rsidR="00100240" w:rsidRPr="00804785" w:rsidRDefault="00100240" w:rsidP="00A82BE1">
      <w:pPr>
        <w:spacing w:after="0" w:line="240" w:lineRule="auto"/>
        <w:jc w:val="both"/>
        <w:rPr>
          <w:rFonts w:ascii="Times New Roman" w:hAnsi="Times New Roman" w:cs="Times New Roman"/>
        </w:rPr>
      </w:pPr>
      <w:r w:rsidRPr="00804785">
        <w:rPr>
          <w:rFonts w:ascii="Times New Roman" w:hAnsi="Times New Roman" w:cs="Times New Roman"/>
          <w:u w:val="single"/>
        </w:rPr>
        <w:t>Зах.13:8,9</w:t>
      </w:r>
      <w:r>
        <w:rPr>
          <w:rFonts w:ascii="Times New Roman" w:hAnsi="Times New Roman" w:cs="Times New Roman"/>
        </w:rPr>
        <w:t>: «</w:t>
      </w:r>
      <w:r w:rsidRPr="00804785">
        <w:rPr>
          <w:rFonts w:ascii="Times New Roman" w:hAnsi="Times New Roman" w:cs="Times New Roman"/>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008D6768" w:rsidRPr="008D6768">
        <w:rPr>
          <w:rFonts w:ascii="Times New Roman" w:hAnsi="Times New Roman" w:cs="Times New Roman"/>
          <w:b/>
        </w:rPr>
        <w:t>”</w:t>
      </w:r>
      <w:r>
        <w:rPr>
          <w:rFonts w:ascii="Times New Roman" w:hAnsi="Times New Roman" w:cs="Times New Roman"/>
        </w:rPr>
        <w:t>».</w:t>
      </w:r>
    </w:p>
    <w:p w:rsidR="00100240" w:rsidRPr="003B157C" w:rsidRDefault="00100240" w:rsidP="00A82BE1">
      <w:pPr>
        <w:spacing w:after="0" w:line="240" w:lineRule="auto"/>
        <w:jc w:val="both"/>
        <w:rPr>
          <w:rFonts w:ascii="Times New Roman" w:hAnsi="Times New Roman" w:cs="Times New Roman"/>
        </w:rPr>
      </w:pPr>
      <w:r w:rsidRPr="003B157C">
        <w:rPr>
          <w:rFonts w:ascii="Times New Roman" w:hAnsi="Times New Roman" w:cs="Times New Roman"/>
          <w:u w:val="single"/>
        </w:rPr>
        <w:t>Дан.7:25,26</w:t>
      </w:r>
      <w:r>
        <w:rPr>
          <w:rFonts w:ascii="Times New Roman" w:hAnsi="Times New Roman" w:cs="Times New Roman"/>
        </w:rPr>
        <w:t>: «</w:t>
      </w:r>
      <w:r w:rsidRPr="003B157C">
        <w:rPr>
          <w:rFonts w:ascii="Times New Roman" w:hAnsi="Times New Roman" w:cs="Times New Roman"/>
          <w:b/>
        </w:rPr>
        <w:t>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w:t>
      </w:r>
      <w:r>
        <w:rPr>
          <w:rFonts w:ascii="Times New Roman" w:hAnsi="Times New Roman" w:cs="Times New Roman"/>
        </w:rPr>
        <w:t>»</w:t>
      </w:r>
      <w:r w:rsidRPr="003B157C">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Стрелки на часах мира движутся вперед, и дети Божьи должны иметь духовное зрение, чтобы правильно оценивать времена, в которые они живут.</w:t>
      </w:r>
    </w:p>
    <w:p w:rsidR="00100240" w:rsidRDefault="00100240" w:rsidP="00A82BE1">
      <w:pPr>
        <w:spacing w:after="0" w:line="240" w:lineRule="auto"/>
        <w:jc w:val="both"/>
        <w:rPr>
          <w:rFonts w:ascii="Times New Roman" w:hAnsi="Times New Roman" w:cs="Times New Roman"/>
        </w:rPr>
      </w:pPr>
    </w:p>
    <w:p w:rsidR="00100240" w:rsidRDefault="00100240" w:rsidP="00A82BE1">
      <w:pPr>
        <w:pStyle w:val="a3"/>
        <w:numPr>
          <w:ilvl w:val="2"/>
          <w:numId w:val="7"/>
        </w:numPr>
        <w:spacing w:after="0" w:line="240" w:lineRule="auto"/>
        <w:jc w:val="both"/>
        <w:rPr>
          <w:rFonts w:ascii="Times New Roman" w:hAnsi="Times New Roman" w:cs="Times New Roman"/>
          <w:b/>
          <w:sz w:val="28"/>
          <w:szCs w:val="28"/>
        </w:rPr>
      </w:pPr>
      <w:r w:rsidRPr="00197871">
        <w:rPr>
          <w:rFonts w:ascii="Times New Roman" w:hAnsi="Times New Roman" w:cs="Times New Roman"/>
          <w:b/>
          <w:sz w:val="28"/>
          <w:szCs w:val="28"/>
        </w:rPr>
        <w:t>Рост военн</w:t>
      </w:r>
      <w:r>
        <w:rPr>
          <w:rFonts w:ascii="Times New Roman" w:hAnsi="Times New Roman" w:cs="Times New Roman"/>
          <w:b/>
          <w:sz w:val="28"/>
          <w:szCs w:val="28"/>
        </w:rPr>
        <w:t>ых конфликтов в то время, когда говорят о</w:t>
      </w:r>
      <w:r w:rsidRPr="00197871">
        <w:rPr>
          <w:rFonts w:ascii="Times New Roman" w:hAnsi="Times New Roman" w:cs="Times New Roman"/>
          <w:b/>
          <w:sz w:val="28"/>
          <w:szCs w:val="28"/>
        </w:rPr>
        <w:t xml:space="preserve"> мире и безопасности</w:t>
      </w:r>
    </w:p>
    <w:p w:rsidR="00100240" w:rsidRPr="00567F7D" w:rsidRDefault="00100240" w:rsidP="00A82BE1">
      <w:pPr>
        <w:spacing w:after="0" w:line="240" w:lineRule="auto"/>
        <w:ind w:firstLine="540"/>
        <w:jc w:val="both"/>
        <w:rPr>
          <w:rFonts w:ascii="Times New Roman" w:hAnsi="Times New Roman" w:cs="Times New Roman"/>
          <w:b/>
          <w:sz w:val="28"/>
          <w:szCs w:val="28"/>
        </w:rPr>
      </w:pPr>
      <w:r w:rsidRPr="00567F7D">
        <w:rPr>
          <w:rFonts w:ascii="Times New Roman" w:hAnsi="Times New Roman" w:cs="Times New Roman"/>
        </w:rPr>
        <w:t xml:space="preserve">Ярким признаком приближения времени Пришествия Христа является рост военных конфликтов. </w:t>
      </w:r>
      <w:r>
        <w:rPr>
          <w:rFonts w:ascii="Times New Roman" w:hAnsi="Times New Roman" w:cs="Times New Roman"/>
        </w:rPr>
        <w:t>При этом сильные мира сего будут говорить о мире и безопасности, но будет увеличиваться терроризм,</w:t>
      </w:r>
      <w:r w:rsidRPr="00567F7D">
        <w:rPr>
          <w:rFonts w:ascii="Times New Roman" w:hAnsi="Times New Roman" w:cs="Times New Roman"/>
        </w:rPr>
        <w:t xml:space="preserve"> </w:t>
      </w:r>
      <w:r>
        <w:rPr>
          <w:rFonts w:ascii="Times New Roman" w:hAnsi="Times New Roman" w:cs="Times New Roman"/>
        </w:rPr>
        <w:t xml:space="preserve">будет возрастать </w:t>
      </w:r>
      <w:r w:rsidRPr="00567F7D">
        <w:rPr>
          <w:rFonts w:ascii="Times New Roman" w:hAnsi="Times New Roman" w:cs="Times New Roman"/>
        </w:rPr>
        <w:t>этническое противостояние народов,</w:t>
      </w:r>
      <w:r>
        <w:rPr>
          <w:rFonts w:ascii="Times New Roman" w:hAnsi="Times New Roman" w:cs="Times New Roman"/>
        </w:rPr>
        <w:t xml:space="preserve"> увеличиваться число беженцев, возрастать анархия, нарастать смятение и уныние людей во всем мире. Библия ясно говорит об этом. </w:t>
      </w:r>
      <w:r w:rsidRPr="00567F7D">
        <w:rPr>
          <w:rFonts w:ascii="Times New Roman" w:hAnsi="Times New Roman" w:cs="Times New Roman"/>
        </w:rPr>
        <w:t xml:space="preserve"> </w:t>
      </w:r>
      <w:r>
        <w:rPr>
          <w:rFonts w:ascii="Times New Roman" w:hAnsi="Times New Roman" w:cs="Times New Roman"/>
        </w:rPr>
        <w:t>Показате</w:t>
      </w:r>
      <w:r w:rsidR="00552E42">
        <w:rPr>
          <w:rFonts w:ascii="Times New Roman" w:hAnsi="Times New Roman" w:cs="Times New Roman"/>
        </w:rPr>
        <w:t>льно, что Слово Божье характеризует</w:t>
      </w:r>
      <w:r>
        <w:rPr>
          <w:rFonts w:ascii="Times New Roman" w:hAnsi="Times New Roman" w:cs="Times New Roman"/>
        </w:rPr>
        <w:t xml:space="preserve"> нарастающие военные конфликты как «начало болезней», как начало родовых схваток, после которых непременно должны наступить роды.</w:t>
      </w:r>
    </w:p>
    <w:p w:rsidR="00100240" w:rsidRPr="00567F7D" w:rsidRDefault="00100240" w:rsidP="00A82BE1">
      <w:pPr>
        <w:pStyle w:val="a3"/>
        <w:spacing w:after="0" w:line="240" w:lineRule="auto"/>
        <w:ind w:left="540"/>
        <w:jc w:val="both"/>
        <w:rPr>
          <w:rFonts w:ascii="Times New Roman" w:hAnsi="Times New Roman" w:cs="Times New Roman"/>
        </w:rPr>
      </w:pPr>
      <w:r w:rsidRPr="00567F7D">
        <w:rPr>
          <w:rFonts w:ascii="Times New Roman" w:hAnsi="Times New Roman" w:cs="Times New Roman"/>
          <w:u w:val="single"/>
        </w:rPr>
        <w:t>1Фес.5:3</w:t>
      </w:r>
      <w:r w:rsidRPr="00567F7D">
        <w:rPr>
          <w:rFonts w:ascii="Times New Roman" w:hAnsi="Times New Roman" w:cs="Times New Roman"/>
        </w:rPr>
        <w:t>: «</w:t>
      </w:r>
      <w:r w:rsidRPr="00567F7D">
        <w:rPr>
          <w:rFonts w:ascii="Times New Roman" w:hAnsi="Times New Roman" w:cs="Times New Roman"/>
          <w:b/>
        </w:rPr>
        <w:t>Ибо, когда будут говорить: “мир и безопасность”, тогда внезапно постигнет их пагуба, подобно как мука родами постигает имеющую во чреве, и не избегнут</w:t>
      </w:r>
      <w:r w:rsidRPr="00567F7D">
        <w:rPr>
          <w:rFonts w:ascii="Times New Roman" w:hAnsi="Times New Roman" w:cs="Times New Roman"/>
        </w:rPr>
        <w:t>».</w:t>
      </w:r>
    </w:p>
    <w:p w:rsidR="00100240" w:rsidRDefault="00100240" w:rsidP="00A82BE1">
      <w:pPr>
        <w:pStyle w:val="a3"/>
        <w:spacing w:after="0" w:line="240" w:lineRule="auto"/>
        <w:ind w:left="540"/>
        <w:jc w:val="both"/>
        <w:rPr>
          <w:rFonts w:ascii="Times New Roman" w:hAnsi="Times New Roman" w:cs="Times New Roman"/>
        </w:rPr>
      </w:pPr>
      <w:r w:rsidRPr="00567F7D">
        <w:rPr>
          <w:rFonts w:ascii="Times New Roman" w:hAnsi="Times New Roman" w:cs="Times New Roman"/>
          <w:u w:val="single"/>
        </w:rPr>
        <w:t>Лк.21:9,10</w:t>
      </w:r>
      <w:r w:rsidRPr="00567F7D">
        <w:rPr>
          <w:rFonts w:ascii="Times New Roman" w:hAnsi="Times New Roman" w:cs="Times New Roman"/>
        </w:rPr>
        <w:t>: «</w:t>
      </w:r>
      <w:r w:rsidRPr="00567F7D">
        <w:rPr>
          <w:rFonts w:ascii="Times New Roman" w:hAnsi="Times New Roman" w:cs="Times New Roman"/>
          <w:b/>
        </w:rPr>
        <w:t>Когда же услышите о войнах и смятениях, не ужасайтесь, ибо этому надлежит быть прежде; но не тотчас конец.  Тогда сказал им: восстанет народ на народ, и царство на царство</w:t>
      </w:r>
      <w:r w:rsidRPr="00567F7D">
        <w:rPr>
          <w:rFonts w:ascii="Times New Roman" w:hAnsi="Times New Roman" w:cs="Times New Roman"/>
        </w:rPr>
        <w:t>».</w:t>
      </w:r>
    </w:p>
    <w:p w:rsidR="00100240" w:rsidRPr="004100F4" w:rsidRDefault="00100240" w:rsidP="00A82BE1">
      <w:pPr>
        <w:pStyle w:val="a3"/>
        <w:spacing w:after="0" w:line="240" w:lineRule="auto"/>
        <w:ind w:left="540"/>
        <w:jc w:val="both"/>
        <w:rPr>
          <w:rFonts w:ascii="Times New Roman" w:hAnsi="Times New Roman" w:cs="Times New Roman"/>
        </w:rPr>
      </w:pPr>
      <w:r>
        <w:rPr>
          <w:rFonts w:ascii="Times New Roman" w:hAnsi="Times New Roman" w:cs="Times New Roman"/>
          <w:u w:val="single"/>
        </w:rPr>
        <w:t>Мф.24:6-8</w:t>
      </w:r>
      <w:r w:rsidRPr="004100F4">
        <w:rPr>
          <w:rFonts w:ascii="Times New Roman" w:hAnsi="Times New Roman" w:cs="Times New Roman"/>
        </w:rPr>
        <w:t>: «</w:t>
      </w:r>
      <w:r w:rsidRPr="004100F4">
        <w:rPr>
          <w:rFonts w:ascii="Times New Roman" w:hAnsi="Times New Roman" w:cs="Times New Roman"/>
          <w:b/>
        </w:rPr>
        <w:t>Также услышите о войнах и о военных слухах. Смотрите, не ужасайтесь, ибо надлежит всему тому быть, но это еще не конец: ибо восстанет народ на народ, и царство на царство; и будут глады, моры и землетрясения по местам; всё же это — начало болезней</w:t>
      </w:r>
      <w:r>
        <w:rPr>
          <w:rFonts w:ascii="Times New Roman" w:hAnsi="Times New Roman" w:cs="Times New Roman"/>
        </w:rPr>
        <w:t>».</w:t>
      </w:r>
    </w:p>
    <w:p w:rsidR="00100240" w:rsidRDefault="00100240" w:rsidP="00A82BE1">
      <w:pPr>
        <w:pStyle w:val="a3"/>
        <w:spacing w:after="0" w:line="240" w:lineRule="auto"/>
        <w:ind w:left="540"/>
        <w:jc w:val="both"/>
        <w:rPr>
          <w:rFonts w:ascii="Times New Roman" w:hAnsi="Times New Roman" w:cs="Times New Roman"/>
        </w:rPr>
      </w:pPr>
      <w:r w:rsidRPr="00567F7D">
        <w:rPr>
          <w:rFonts w:ascii="Times New Roman" w:hAnsi="Times New Roman" w:cs="Times New Roman"/>
          <w:u w:val="single"/>
        </w:rPr>
        <w:t>Лк.21:25</w:t>
      </w:r>
      <w:r w:rsidRPr="00567F7D">
        <w:rPr>
          <w:rFonts w:ascii="Times New Roman" w:hAnsi="Times New Roman" w:cs="Times New Roman"/>
        </w:rPr>
        <w:t>: «…</w:t>
      </w:r>
      <w:r w:rsidRPr="00567F7D">
        <w:rPr>
          <w:rFonts w:ascii="Times New Roman" w:hAnsi="Times New Roman" w:cs="Times New Roman"/>
          <w:b/>
        </w:rPr>
        <w:t>а на земле уныние народов и недоумение; и море восшумит и возмутится</w:t>
      </w:r>
      <w:r w:rsidRPr="00567F7D">
        <w:rPr>
          <w:rFonts w:ascii="Times New Roman" w:hAnsi="Times New Roman" w:cs="Times New Roman"/>
        </w:rPr>
        <w:t>».</w:t>
      </w:r>
    </w:p>
    <w:p w:rsidR="00100240" w:rsidRDefault="00100240" w:rsidP="00A82BE1">
      <w:pPr>
        <w:pStyle w:val="a3"/>
        <w:spacing w:after="0" w:line="240" w:lineRule="auto"/>
        <w:ind w:left="540"/>
        <w:jc w:val="both"/>
        <w:rPr>
          <w:rFonts w:ascii="Times New Roman" w:hAnsi="Times New Roman" w:cs="Times New Roman"/>
        </w:rPr>
      </w:pPr>
    </w:p>
    <w:p w:rsidR="00100240" w:rsidRPr="00567F7D" w:rsidRDefault="00100240" w:rsidP="00A82BE1">
      <w:pPr>
        <w:spacing w:after="0" w:line="240" w:lineRule="auto"/>
        <w:ind w:firstLine="540"/>
        <w:jc w:val="both"/>
        <w:rPr>
          <w:rFonts w:ascii="Times New Roman" w:hAnsi="Times New Roman" w:cs="Times New Roman"/>
        </w:rPr>
      </w:pPr>
      <w:r w:rsidRPr="00567F7D">
        <w:rPr>
          <w:rFonts w:ascii="Times New Roman" w:hAnsi="Times New Roman" w:cs="Times New Roman"/>
        </w:rPr>
        <w:t>Чаще всего из уст политиков и правителей мы слышим о мире и безопасности, но мира нет. Заявления о мире и безопасности не дадут успеха. Подлинный мир невозможен без Бога. Двадцатый век привел к тому, что мир стал кипящим. Мировые разрушительные войны двадцатого века сменились множеством локальных войн, революций, переворотов и потрясений в двадцать первом веке. В двух мировых войнах было убито соответственно 13, 6 млн. человек (1914-1918) и свыш</w:t>
      </w:r>
      <w:r w:rsidR="00552E42">
        <w:rPr>
          <w:rFonts w:ascii="Times New Roman" w:hAnsi="Times New Roman" w:cs="Times New Roman"/>
        </w:rPr>
        <w:t xml:space="preserve">е 50 млн. человек (1939-1945). </w:t>
      </w:r>
      <w:r w:rsidRPr="00567F7D">
        <w:rPr>
          <w:rFonts w:ascii="Times New Roman" w:hAnsi="Times New Roman" w:cs="Times New Roman"/>
        </w:rPr>
        <w:t>В после</w:t>
      </w:r>
      <w:r>
        <w:rPr>
          <w:rFonts w:ascii="Times New Roman" w:hAnsi="Times New Roman" w:cs="Times New Roman"/>
        </w:rPr>
        <w:t xml:space="preserve">дней мировой войне участвовало </w:t>
      </w:r>
      <w:r w:rsidRPr="00567F7D">
        <w:rPr>
          <w:rFonts w:ascii="Times New Roman" w:hAnsi="Times New Roman" w:cs="Times New Roman"/>
        </w:rPr>
        <w:t xml:space="preserve">свыше 60 государств. </w:t>
      </w:r>
      <w:r w:rsidR="00552E42">
        <w:rPr>
          <w:rFonts w:ascii="Times New Roman" w:hAnsi="Times New Roman" w:cs="Times New Roman"/>
          <w:shd w:val="clear" w:color="auto" w:fill="FFFFFF"/>
        </w:rPr>
        <w:t>После В</w:t>
      </w:r>
      <w:r w:rsidRPr="003B7FC1">
        <w:rPr>
          <w:rFonts w:ascii="Times New Roman" w:hAnsi="Times New Roman" w:cs="Times New Roman"/>
          <w:shd w:val="clear" w:color="auto" w:fill="FFFFFF"/>
        </w:rPr>
        <w:t>торой мировой войны произошло более 260 войн и вооруженных конфликтов.</w:t>
      </w:r>
      <w:r w:rsidRPr="003B7FC1">
        <w:rPr>
          <w:rFonts w:ascii="Arial" w:hAnsi="Arial" w:cs="Arial"/>
          <w:sz w:val="18"/>
          <w:szCs w:val="18"/>
          <w:shd w:val="clear" w:color="auto" w:fill="FFFFFF"/>
        </w:rPr>
        <w:t xml:space="preserve"> </w:t>
      </w:r>
      <w:r w:rsidRPr="00567F7D">
        <w:rPr>
          <w:rFonts w:ascii="Times New Roman" w:hAnsi="Times New Roman" w:cs="Times New Roman"/>
        </w:rPr>
        <w:t xml:space="preserve">Сегодня </w:t>
      </w:r>
      <w:r w:rsidR="00552E42">
        <w:rPr>
          <w:rFonts w:ascii="Times New Roman" w:hAnsi="Times New Roman" w:cs="Times New Roman"/>
        </w:rPr>
        <w:t>ни один день не проходит</w:t>
      </w:r>
      <w:r w:rsidRPr="00567F7D">
        <w:rPr>
          <w:rFonts w:ascii="Times New Roman" w:hAnsi="Times New Roman" w:cs="Times New Roman"/>
        </w:rPr>
        <w:t xml:space="preserve"> без войн</w:t>
      </w:r>
      <w:r w:rsidR="00552E42">
        <w:rPr>
          <w:rFonts w:ascii="Times New Roman" w:hAnsi="Times New Roman" w:cs="Times New Roman"/>
        </w:rPr>
        <w:t>ы</w:t>
      </w:r>
      <w:r w:rsidRPr="00567F7D">
        <w:rPr>
          <w:rFonts w:ascii="Times New Roman" w:hAnsi="Times New Roman" w:cs="Times New Roman"/>
        </w:rPr>
        <w:t xml:space="preserve"> и конфликтов. Нарастающий те</w:t>
      </w:r>
      <w:r>
        <w:rPr>
          <w:rFonts w:ascii="Times New Roman" w:hAnsi="Times New Roman" w:cs="Times New Roman"/>
        </w:rPr>
        <w:t>рроризм приводит к тому, что те</w:t>
      </w:r>
      <w:r w:rsidRPr="00567F7D">
        <w:rPr>
          <w:rFonts w:ascii="Times New Roman" w:hAnsi="Times New Roman" w:cs="Times New Roman"/>
        </w:rPr>
        <w:t xml:space="preserve"> страны, которые считали себя совершенно защищенными сильной армией и сильной экономикой, оказались в смятении. 11 сентября 2001 года мир был ввергнут в панику, когда террористы направили самолеты на Нью-Йорк и разрушили гордость США — небоскребы и Всемирный торговый центр.  После этого стало ясно для всего мира, что он уже никогда не будет таким, к</w:t>
      </w:r>
      <w:r>
        <w:rPr>
          <w:rFonts w:ascii="Times New Roman" w:hAnsi="Times New Roman" w:cs="Times New Roman"/>
        </w:rPr>
        <w:t>ак</w:t>
      </w:r>
      <w:r w:rsidR="00552E42">
        <w:rPr>
          <w:rFonts w:ascii="Times New Roman" w:hAnsi="Times New Roman" w:cs="Times New Roman"/>
        </w:rPr>
        <w:t>им</w:t>
      </w:r>
      <w:r>
        <w:rPr>
          <w:rFonts w:ascii="Times New Roman" w:hAnsi="Times New Roman" w:cs="Times New Roman"/>
        </w:rPr>
        <w:t xml:space="preserve"> был раньше. Затем начались</w:t>
      </w:r>
      <w:r w:rsidRPr="00567F7D">
        <w:rPr>
          <w:rFonts w:ascii="Times New Roman" w:hAnsi="Times New Roman" w:cs="Times New Roman"/>
        </w:rPr>
        <w:t xml:space="preserve"> войны в Афганистане, Ираке. Началось нарастание террористических актов по всему миру: в Мадриде (11 марта 2004 года), в Лондоне (7 июля 2005 года) и в других</w:t>
      </w:r>
      <w:r>
        <w:rPr>
          <w:rFonts w:ascii="Times New Roman" w:hAnsi="Times New Roman" w:cs="Times New Roman"/>
        </w:rPr>
        <w:t xml:space="preserve"> городах. У людей по всему миру</w:t>
      </w:r>
      <w:r w:rsidRPr="00567F7D">
        <w:rPr>
          <w:rFonts w:ascii="Times New Roman" w:hAnsi="Times New Roman" w:cs="Times New Roman"/>
        </w:rPr>
        <w:t xml:space="preserve"> появилось чувство уязвимости и страха</w:t>
      </w:r>
      <w:r>
        <w:rPr>
          <w:rFonts w:ascii="Times New Roman" w:hAnsi="Times New Roman" w:cs="Times New Roman"/>
        </w:rPr>
        <w:t>, появилось уныние и недоумение, потому что против терроризма нет надежной защиты.</w:t>
      </w:r>
      <w:r w:rsidRPr="00567F7D">
        <w:rPr>
          <w:rFonts w:ascii="Times New Roman" w:hAnsi="Times New Roman" w:cs="Times New Roman"/>
        </w:rPr>
        <w:t xml:space="preserve"> Мы видим, что мир сегодня букв</w:t>
      </w:r>
      <w:r>
        <w:rPr>
          <w:rFonts w:ascii="Times New Roman" w:hAnsi="Times New Roman" w:cs="Times New Roman"/>
        </w:rPr>
        <w:t>ально горит под ногами от войн,</w:t>
      </w:r>
      <w:r w:rsidRPr="00567F7D">
        <w:rPr>
          <w:rFonts w:ascii="Times New Roman" w:hAnsi="Times New Roman" w:cs="Times New Roman"/>
        </w:rPr>
        <w:t xml:space="preserve"> региональных конфликтов и революций внутри стран. Причем эти революции проходят и в мусульманс</w:t>
      </w:r>
      <w:r>
        <w:rPr>
          <w:rFonts w:ascii="Times New Roman" w:hAnsi="Times New Roman" w:cs="Times New Roman"/>
        </w:rPr>
        <w:t>ких странах, например, в Египте,</w:t>
      </w:r>
      <w:r w:rsidRPr="00567F7D">
        <w:rPr>
          <w:rFonts w:ascii="Times New Roman" w:hAnsi="Times New Roman" w:cs="Times New Roman"/>
        </w:rPr>
        <w:t xml:space="preserve"> Сирии</w:t>
      </w:r>
      <w:r>
        <w:rPr>
          <w:rFonts w:ascii="Times New Roman" w:hAnsi="Times New Roman" w:cs="Times New Roman"/>
        </w:rPr>
        <w:t>, в ряде африканских стран</w:t>
      </w:r>
      <w:r w:rsidRPr="00567F7D">
        <w:rPr>
          <w:rFonts w:ascii="Times New Roman" w:hAnsi="Times New Roman" w:cs="Times New Roman"/>
        </w:rPr>
        <w:t xml:space="preserve"> и др.</w:t>
      </w:r>
    </w:p>
    <w:p w:rsidR="00100240" w:rsidRDefault="00100240" w:rsidP="00A82BE1">
      <w:pPr>
        <w:spacing w:after="0" w:line="240" w:lineRule="auto"/>
        <w:ind w:firstLine="708"/>
        <w:jc w:val="both"/>
        <w:rPr>
          <w:rFonts w:ascii="Times New Roman" w:hAnsi="Times New Roman" w:cs="Times New Roman"/>
        </w:rPr>
      </w:pPr>
      <w:r w:rsidRPr="00567F7D">
        <w:rPr>
          <w:rFonts w:ascii="Times New Roman" w:hAnsi="Times New Roman" w:cs="Times New Roman"/>
        </w:rPr>
        <w:lastRenderedPageBreak/>
        <w:t>Люди говорят о мире, но готовятся к войне, говорят о разоружении, но из</w:t>
      </w:r>
      <w:r>
        <w:rPr>
          <w:rFonts w:ascii="Times New Roman" w:hAnsi="Times New Roman" w:cs="Times New Roman"/>
        </w:rPr>
        <w:t>обретают новые виды уничтожения, для чего тратятся огромные средства из государственных бюджетов.</w:t>
      </w:r>
      <w:r w:rsidRPr="00567F7D">
        <w:rPr>
          <w:rFonts w:ascii="Times New Roman" w:hAnsi="Times New Roman" w:cs="Times New Roman"/>
        </w:rPr>
        <w:t xml:space="preserve"> В настоящее время наряду с Россией, США, Китаем, Францией, Израилем. Великобританией, Пакистаном, Индией, которые имеют примерно 21900 ядерных боего</w:t>
      </w:r>
      <w:r w:rsidR="00552E42">
        <w:rPr>
          <w:rFonts w:ascii="Times New Roman" w:hAnsi="Times New Roman" w:cs="Times New Roman"/>
        </w:rPr>
        <w:t>ловок, к ядерному оружию приходи</w:t>
      </w:r>
      <w:r w:rsidRPr="00567F7D">
        <w:rPr>
          <w:rFonts w:ascii="Times New Roman" w:hAnsi="Times New Roman" w:cs="Times New Roman"/>
        </w:rPr>
        <w:t>т Северная Корея</w:t>
      </w:r>
      <w:r>
        <w:rPr>
          <w:rFonts w:ascii="Times New Roman" w:hAnsi="Times New Roman" w:cs="Times New Roman"/>
        </w:rPr>
        <w:t xml:space="preserve">. Всеми силами к </w:t>
      </w:r>
      <w:r w:rsidR="00552E42">
        <w:rPr>
          <w:rFonts w:ascii="Times New Roman" w:hAnsi="Times New Roman" w:cs="Times New Roman"/>
        </w:rPr>
        <w:t>обладанию ядерным оружием</w:t>
      </w:r>
      <w:r>
        <w:rPr>
          <w:rFonts w:ascii="Times New Roman" w:hAnsi="Times New Roman" w:cs="Times New Roman"/>
        </w:rPr>
        <w:t xml:space="preserve"> стремится </w:t>
      </w:r>
      <w:r w:rsidRPr="00567F7D">
        <w:rPr>
          <w:rFonts w:ascii="Times New Roman" w:hAnsi="Times New Roman" w:cs="Times New Roman"/>
        </w:rPr>
        <w:t>Иран</w:t>
      </w:r>
      <w:r>
        <w:rPr>
          <w:rFonts w:ascii="Times New Roman" w:hAnsi="Times New Roman" w:cs="Times New Roman"/>
        </w:rPr>
        <w:t>, представляющий огромную опасность для Израиля</w:t>
      </w:r>
      <w:r w:rsidR="00552E42">
        <w:rPr>
          <w:rFonts w:ascii="Times New Roman" w:hAnsi="Times New Roman" w:cs="Times New Roman"/>
        </w:rPr>
        <w:t xml:space="preserve">. </w:t>
      </w:r>
      <w:r w:rsidRPr="00567F7D">
        <w:rPr>
          <w:rFonts w:ascii="Times New Roman" w:hAnsi="Times New Roman" w:cs="Times New Roman"/>
        </w:rPr>
        <w:t>Разрабатывают самые изощренные виды оружия, которого сегодня достаточно, чтобы многократно уничтожить все человечество. Появляется психотропное оружие, человек готовится</w:t>
      </w:r>
      <w:r>
        <w:rPr>
          <w:rFonts w:ascii="Times New Roman" w:hAnsi="Times New Roman" w:cs="Times New Roman"/>
        </w:rPr>
        <w:t xml:space="preserve"> уничтожать человека с помощью искусственно </w:t>
      </w:r>
      <w:r w:rsidRPr="00567F7D">
        <w:rPr>
          <w:rFonts w:ascii="Times New Roman" w:hAnsi="Times New Roman" w:cs="Times New Roman"/>
        </w:rPr>
        <w:t>вызы</w:t>
      </w:r>
      <w:r>
        <w:rPr>
          <w:rFonts w:ascii="Times New Roman" w:hAnsi="Times New Roman" w:cs="Times New Roman"/>
        </w:rPr>
        <w:t>ваемых экологических катастроф.</w:t>
      </w:r>
    </w:p>
    <w:p w:rsidR="00100240" w:rsidRDefault="00100240" w:rsidP="00A82BE1">
      <w:pPr>
        <w:spacing w:after="0" w:line="240" w:lineRule="auto"/>
        <w:ind w:firstLine="708"/>
        <w:jc w:val="both"/>
        <w:rPr>
          <w:rFonts w:ascii="Times New Roman" w:hAnsi="Times New Roman" w:cs="Times New Roman"/>
        </w:rPr>
      </w:pPr>
      <w:r w:rsidRPr="00567F7D">
        <w:rPr>
          <w:rFonts w:ascii="Times New Roman" w:hAnsi="Times New Roman" w:cs="Times New Roman"/>
        </w:rPr>
        <w:t xml:space="preserve">Смятения характерны во всех сферах жизни, наблюдается политическая, финансовая и экономическая нестабильности.  Хаос все более нарушает порядок. </w:t>
      </w:r>
      <w:r>
        <w:rPr>
          <w:rFonts w:ascii="Times New Roman" w:hAnsi="Times New Roman" w:cs="Times New Roman"/>
        </w:rPr>
        <w:t>Из-за угрозы жизни в зоне военных конфликтов п</w:t>
      </w:r>
      <w:r w:rsidRPr="00567F7D">
        <w:rPr>
          <w:rFonts w:ascii="Times New Roman" w:hAnsi="Times New Roman" w:cs="Times New Roman"/>
        </w:rPr>
        <w:t xml:space="preserve">оявляется большое количество беженцев и </w:t>
      </w:r>
      <w:r>
        <w:rPr>
          <w:rFonts w:ascii="Times New Roman" w:hAnsi="Times New Roman" w:cs="Times New Roman"/>
        </w:rPr>
        <w:t>переселенцев, что вносит нестабильность в жизнь многих стран</w:t>
      </w:r>
      <w:r w:rsidR="00552E42">
        <w:rPr>
          <w:rFonts w:ascii="Times New Roman" w:hAnsi="Times New Roman" w:cs="Times New Roman"/>
        </w:rPr>
        <w:t xml:space="preserve"> (в последнее время в жизнь стран Западной Европы)</w:t>
      </w:r>
      <w:r>
        <w:rPr>
          <w:rFonts w:ascii="Times New Roman" w:hAnsi="Times New Roman" w:cs="Times New Roman"/>
        </w:rPr>
        <w:t>. И этот беспорядок</w:t>
      </w:r>
      <w:r w:rsidRPr="00567F7D">
        <w:rPr>
          <w:rFonts w:ascii="Times New Roman" w:hAnsi="Times New Roman" w:cs="Times New Roman"/>
        </w:rPr>
        <w:t xml:space="preserve"> касается не только войн, но и роста преступности, терроризма. Теряет свою стабильность денежная система, и люди не понимают, куда идут и где ос</w:t>
      </w:r>
      <w:r w:rsidR="00552E42">
        <w:rPr>
          <w:rFonts w:ascii="Times New Roman" w:hAnsi="Times New Roman" w:cs="Times New Roman"/>
        </w:rPr>
        <w:t>едают деньги. Страны потрясают Э</w:t>
      </w:r>
      <w:r w:rsidRPr="00567F7D">
        <w:rPr>
          <w:rFonts w:ascii="Times New Roman" w:hAnsi="Times New Roman" w:cs="Times New Roman"/>
        </w:rPr>
        <w:t>кон</w:t>
      </w:r>
      <w:r>
        <w:rPr>
          <w:rFonts w:ascii="Times New Roman" w:hAnsi="Times New Roman" w:cs="Times New Roman"/>
        </w:rPr>
        <w:t>омические и финансовые кризисы,</w:t>
      </w:r>
      <w:r w:rsidRPr="00567F7D">
        <w:rPr>
          <w:rFonts w:ascii="Times New Roman" w:hAnsi="Times New Roman" w:cs="Times New Roman"/>
        </w:rPr>
        <w:t xml:space="preserve"> скандалы, заказные убийства и перевороты</w:t>
      </w:r>
      <w:r w:rsidR="00552E42" w:rsidRPr="00552E42">
        <w:rPr>
          <w:rFonts w:ascii="Times New Roman" w:hAnsi="Times New Roman" w:cs="Times New Roman"/>
        </w:rPr>
        <w:t xml:space="preserve"> </w:t>
      </w:r>
      <w:r w:rsidR="00552E42">
        <w:rPr>
          <w:rFonts w:ascii="Times New Roman" w:hAnsi="Times New Roman" w:cs="Times New Roman"/>
        </w:rPr>
        <w:t>потрясают страны</w:t>
      </w:r>
      <w:r w:rsidRPr="00567F7D">
        <w:rPr>
          <w:rFonts w:ascii="Times New Roman" w:hAnsi="Times New Roman" w:cs="Times New Roman"/>
        </w:rPr>
        <w:t>, и все покрыто мраком неизвестности, когда создаются комиссии, которые никогда не доводят дело до конца. Мы все более наблюдаем картину распадающегося на куски грешного мира, и этот признак становится все более отчетливым.</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В мире появилось много террористических организаций, для которых ведение войн и силовое решение поставленных целей является образом жизни.  Число таких организаций, которые действуют в разных точках мира постоянно увеличивается. В Табл.1.1 представлена информация об основных террористических организациях и группировках, действующих в настоящее время</w:t>
      </w:r>
      <w:r w:rsidR="00E55FC4">
        <w:rPr>
          <w:rFonts w:ascii="Times New Roman" w:hAnsi="Times New Roman" w:cs="Times New Roman"/>
        </w:rPr>
        <w:t xml:space="preserve"> (в период 2013-2015 годов)</w:t>
      </w:r>
      <w:r w:rsidRPr="002F7332">
        <w:rPr>
          <w:rFonts w:ascii="Times New Roman" w:hAnsi="Times New Roman" w:cs="Times New Roman"/>
          <w:b/>
          <w:sz w:val="24"/>
          <w:szCs w:val="24"/>
          <w:vertAlign w:val="superscript"/>
        </w:rPr>
        <w:t>9-15</w:t>
      </w:r>
      <w:r>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p>
    <w:p w:rsidR="00100240" w:rsidRDefault="00100240" w:rsidP="00A82BE1">
      <w:pPr>
        <w:spacing w:after="0" w:line="240" w:lineRule="auto"/>
        <w:ind w:firstLine="708"/>
        <w:jc w:val="both"/>
        <w:rPr>
          <w:rFonts w:ascii="Times New Roman" w:hAnsi="Times New Roman" w:cs="Times New Roman"/>
        </w:rPr>
      </w:pPr>
      <w:r w:rsidRPr="0050612A">
        <w:rPr>
          <w:rFonts w:ascii="Times New Roman" w:hAnsi="Times New Roman" w:cs="Times New Roman"/>
          <w:b/>
        </w:rPr>
        <w:t>Табл.1.1</w:t>
      </w:r>
      <w:r>
        <w:rPr>
          <w:rFonts w:ascii="Times New Roman" w:hAnsi="Times New Roman" w:cs="Times New Roman"/>
        </w:rPr>
        <w:t>. Основные террористические организации в мире</w:t>
      </w:r>
      <w:r>
        <w:rPr>
          <w:rFonts w:ascii="Times New Roman" w:hAnsi="Times New Roman" w:cs="Times New Roman"/>
          <w:b/>
          <w:vertAlign w:val="superscript"/>
        </w:rPr>
        <w:t>9-15</w:t>
      </w:r>
    </w:p>
    <w:tbl>
      <w:tblPr>
        <w:tblStyle w:val="aa"/>
        <w:tblW w:w="0" w:type="auto"/>
        <w:tblLayout w:type="fixed"/>
        <w:tblLook w:val="04A0" w:firstRow="1" w:lastRow="0" w:firstColumn="1" w:lastColumn="0" w:noHBand="0" w:noVBand="1"/>
      </w:tblPr>
      <w:tblGrid>
        <w:gridCol w:w="513"/>
        <w:gridCol w:w="1627"/>
        <w:gridCol w:w="1430"/>
        <w:gridCol w:w="3229"/>
        <w:gridCol w:w="1276"/>
        <w:gridCol w:w="1270"/>
      </w:tblGrid>
      <w:tr w:rsidR="00100240" w:rsidTr="00B27EE3">
        <w:tc>
          <w:tcPr>
            <w:tcW w:w="513" w:type="dxa"/>
          </w:tcPr>
          <w:p w:rsidR="00100240" w:rsidRPr="00261294" w:rsidRDefault="00100240" w:rsidP="00A82BE1">
            <w:pPr>
              <w:jc w:val="both"/>
              <w:rPr>
                <w:rFonts w:ascii="Times New Roman" w:hAnsi="Times New Roman" w:cs="Times New Roman"/>
                <w:b/>
              </w:rPr>
            </w:pPr>
            <w:r w:rsidRPr="00261294">
              <w:rPr>
                <w:rFonts w:ascii="Times New Roman" w:hAnsi="Times New Roman" w:cs="Times New Roman"/>
                <w:b/>
              </w:rPr>
              <w:t>№</w:t>
            </w:r>
          </w:p>
          <w:p w:rsidR="00100240" w:rsidRDefault="00100240" w:rsidP="00A82BE1">
            <w:pPr>
              <w:jc w:val="both"/>
              <w:rPr>
                <w:rFonts w:ascii="Times New Roman" w:hAnsi="Times New Roman" w:cs="Times New Roman"/>
              </w:rPr>
            </w:pPr>
            <w:r w:rsidRPr="00261294">
              <w:rPr>
                <w:rFonts w:ascii="Times New Roman" w:hAnsi="Times New Roman" w:cs="Times New Roman"/>
                <w:b/>
              </w:rPr>
              <w:t>п/п</w:t>
            </w:r>
          </w:p>
        </w:tc>
        <w:tc>
          <w:tcPr>
            <w:tcW w:w="1627" w:type="dxa"/>
          </w:tcPr>
          <w:p w:rsidR="00100240" w:rsidRPr="00261294" w:rsidRDefault="00100240" w:rsidP="00A82BE1">
            <w:pPr>
              <w:jc w:val="both"/>
              <w:rPr>
                <w:rFonts w:ascii="Times New Roman" w:hAnsi="Times New Roman" w:cs="Times New Roman"/>
                <w:b/>
              </w:rPr>
            </w:pPr>
            <w:r w:rsidRPr="00261294">
              <w:rPr>
                <w:rFonts w:ascii="Times New Roman" w:hAnsi="Times New Roman" w:cs="Times New Roman"/>
                <w:b/>
              </w:rPr>
              <w:t>Название</w:t>
            </w:r>
          </w:p>
        </w:tc>
        <w:tc>
          <w:tcPr>
            <w:tcW w:w="1430" w:type="dxa"/>
          </w:tcPr>
          <w:p w:rsidR="00100240" w:rsidRPr="00261294" w:rsidRDefault="00100240" w:rsidP="00A82BE1">
            <w:pPr>
              <w:jc w:val="both"/>
              <w:rPr>
                <w:rFonts w:ascii="Times New Roman" w:hAnsi="Times New Roman" w:cs="Times New Roman"/>
                <w:b/>
              </w:rPr>
            </w:pPr>
            <w:r w:rsidRPr="00261294">
              <w:rPr>
                <w:rFonts w:ascii="Times New Roman" w:hAnsi="Times New Roman" w:cs="Times New Roman"/>
                <w:b/>
              </w:rPr>
              <w:t>Время</w:t>
            </w:r>
          </w:p>
          <w:p w:rsidR="00100240" w:rsidRDefault="00100240" w:rsidP="00A82BE1">
            <w:pPr>
              <w:jc w:val="both"/>
              <w:rPr>
                <w:rFonts w:ascii="Times New Roman" w:hAnsi="Times New Roman" w:cs="Times New Roman"/>
              </w:rPr>
            </w:pPr>
            <w:r>
              <w:rPr>
                <w:rFonts w:ascii="Times New Roman" w:hAnsi="Times New Roman" w:cs="Times New Roman"/>
                <w:b/>
              </w:rPr>
              <w:t>о</w:t>
            </w:r>
            <w:r w:rsidRPr="00261294">
              <w:rPr>
                <w:rFonts w:ascii="Times New Roman" w:hAnsi="Times New Roman" w:cs="Times New Roman"/>
                <w:b/>
              </w:rPr>
              <w:t>бразования</w:t>
            </w:r>
          </w:p>
        </w:tc>
        <w:tc>
          <w:tcPr>
            <w:tcW w:w="3229" w:type="dxa"/>
          </w:tcPr>
          <w:p w:rsidR="00100240" w:rsidRPr="00261294" w:rsidRDefault="00100240" w:rsidP="00A82BE1">
            <w:pPr>
              <w:jc w:val="both"/>
              <w:rPr>
                <w:rFonts w:ascii="Times New Roman" w:hAnsi="Times New Roman" w:cs="Times New Roman"/>
                <w:b/>
              </w:rPr>
            </w:pPr>
            <w:r w:rsidRPr="00261294">
              <w:rPr>
                <w:rFonts w:ascii="Times New Roman" w:hAnsi="Times New Roman" w:cs="Times New Roman"/>
                <w:b/>
              </w:rPr>
              <w:t>Основные характеристики и</w:t>
            </w:r>
          </w:p>
          <w:p w:rsidR="00100240" w:rsidRDefault="00100240" w:rsidP="00A82BE1">
            <w:pPr>
              <w:jc w:val="both"/>
              <w:rPr>
                <w:rFonts w:ascii="Times New Roman" w:hAnsi="Times New Roman" w:cs="Times New Roman"/>
              </w:rPr>
            </w:pPr>
            <w:r w:rsidRPr="00261294">
              <w:rPr>
                <w:rFonts w:ascii="Times New Roman" w:hAnsi="Times New Roman" w:cs="Times New Roman"/>
                <w:b/>
              </w:rPr>
              <w:t>цель деятельности</w:t>
            </w:r>
          </w:p>
        </w:tc>
        <w:tc>
          <w:tcPr>
            <w:tcW w:w="1276" w:type="dxa"/>
          </w:tcPr>
          <w:p w:rsidR="00100240" w:rsidRPr="00261294" w:rsidRDefault="00100240" w:rsidP="00A82BE1">
            <w:pPr>
              <w:jc w:val="both"/>
              <w:rPr>
                <w:rFonts w:ascii="Times New Roman" w:hAnsi="Times New Roman" w:cs="Times New Roman"/>
                <w:b/>
              </w:rPr>
            </w:pPr>
            <w:r w:rsidRPr="00261294">
              <w:rPr>
                <w:rFonts w:ascii="Times New Roman" w:hAnsi="Times New Roman" w:cs="Times New Roman"/>
                <w:b/>
              </w:rPr>
              <w:t>Регион</w:t>
            </w:r>
          </w:p>
          <w:p w:rsidR="00100240" w:rsidRDefault="00100240" w:rsidP="00A82BE1">
            <w:pPr>
              <w:jc w:val="both"/>
              <w:rPr>
                <w:rFonts w:ascii="Times New Roman" w:hAnsi="Times New Roman" w:cs="Times New Roman"/>
              </w:rPr>
            </w:pPr>
            <w:r w:rsidRPr="00261294">
              <w:rPr>
                <w:rFonts w:ascii="Times New Roman" w:hAnsi="Times New Roman" w:cs="Times New Roman"/>
                <w:b/>
              </w:rPr>
              <w:t>деятельности</w:t>
            </w:r>
          </w:p>
        </w:tc>
        <w:tc>
          <w:tcPr>
            <w:tcW w:w="1270" w:type="dxa"/>
          </w:tcPr>
          <w:p w:rsidR="00100240" w:rsidRPr="00261294" w:rsidRDefault="00100240" w:rsidP="00A82BE1">
            <w:pPr>
              <w:jc w:val="both"/>
              <w:rPr>
                <w:rFonts w:ascii="Times New Roman" w:hAnsi="Times New Roman" w:cs="Times New Roman"/>
                <w:b/>
              </w:rPr>
            </w:pPr>
            <w:r w:rsidRPr="00261294">
              <w:rPr>
                <w:rFonts w:ascii="Times New Roman" w:hAnsi="Times New Roman" w:cs="Times New Roman"/>
                <w:b/>
              </w:rPr>
              <w:t xml:space="preserve">Доходы </w:t>
            </w:r>
            <w:r>
              <w:rPr>
                <w:rFonts w:ascii="Times New Roman" w:hAnsi="Times New Roman" w:cs="Times New Roman"/>
                <w:b/>
              </w:rPr>
              <w:t xml:space="preserve">в год в </w:t>
            </w:r>
            <w:r w:rsidRPr="00D06DDF">
              <w:rPr>
                <w:rFonts w:ascii="Times New Roman" w:hAnsi="Times New Roman" w:cs="Times New Roman"/>
                <w:b/>
              </w:rPr>
              <w:t xml:space="preserve">$ </w:t>
            </w:r>
            <w:r>
              <w:rPr>
                <w:rFonts w:ascii="Times New Roman" w:hAnsi="Times New Roman" w:cs="Times New Roman"/>
                <w:b/>
              </w:rPr>
              <w:t>и</w:t>
            </w:r>
            <w:r w:rsidRPr="00261294">
              <w:rPr>
                <w:rFonts w:ascii="Times New Roman" w:hAnsi="Times New Roman" w:cs="Times New Roman"/>
                <w:b/>
              </w:rPr>
              <w:t xml:space="preserve"> источники</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1</w:t>
            </w:r>
          </w:p>
        </w:tc>
        <w:tc>
          <w:tcPr>
            <w:tcW w:w="1627" w:type="dxa"/>
          </w:tcPr>
          <w:p w:rsidR="00100240" w:rsidRDefault="00100240" w:rsidP="00A82BE1">
            <w:pPr>
              <w:jc w:val="both"/>
              <w:rPr>
                <w:rFonts w:ascii="Times New Roman" w:hAnsi="Times New Roman" w:cs="Times New Roman"/>
                <w:b/>
              </w:rPr>
            </w:pPr>
            <w:r>
              <w:rPr>
                <w:rFonts w:ascii="Times New Roman" w:hAnsi="Times New Roman" w:cs="Times New Roman"/>
                <w:b/>
              </w:rPr>
              <w:t>ИГ</w:t>
            </w:r>
          </w:p>
          <w:p w:rsidR="00100240" w:rsidRPr="00F1062F" w:rsidRDefault="00100240" w:rsidP="00A82BE1">
            <w:pPr>
              <w:jc w:val="both"/>
              <w:rPr>
                <w:rFonts w:ascii="Times New Roman" w:hAnsi="Times New Roman" w:cs="Times New Roman"/>
              </w:rPr>
            </w:pPr>
            <w:r>
              <w:rPr>
                <w:rFonts w:ascii="Times New Roman" w:hAnsi="Times New Roman" w:cs="Times New Roman"/>
              </w:rPr>
              <w:t>(</w:t>
            </w:r>
            <w:r w:rsidRPr="00F1062F">
              <w:rPr>
                <w:rFonts w:ascii="Times New Roman" w:hAnsi="Times New Roman" w:cs="Times New Roman"/>
                <w:b/>
              </w:rPr>
              <w:t>Исламское государство</w:t>
            </w:r>
            <w:r>
              <w:rPr>
                <w:rFonts w:ascii="Times New Roman" w:hAnsi="Times New Roman" w:cs="Times New Roman"/>
              </w:rPr>
              <w:t>). Ранее — ИГИЛ (Исламское государство Ирака и Леванта)</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2004 г. Сначала она была частью «Аль-Каиды»; в 2006 г создано «Исламское государство Ирак» (ИГИ). С 2013 года действует как непризнанное квазигосударство, а с 2014 г как всемирный халифат. В феврале 2014 г. произошел разрыв с Аль-Каидой.</w:t>
            </w:r>
          </w:p>
        </w:tc>
        <w:tc>
          <w:tcPr>
            <w:tcW w:w="3229" w:type="dxa"/>
          </w:tcPr>
          <w:p w:rsidR="00100240" w:rsidRPr="002F7332" w:rsidRDefault="00100240" w:rsidP="00A82BE1">
            <w:pPr>
              <w:jc w:val="both"/>
              <w:rPr>
                <w:rFonts w:ascii="Times New Roman" w:hAnsi="Times New Roman" w:cs="Times New Roman"/>
                <w:sz w:val="20"/>
                <w:szCs w:val="20"/>
              </w:rPr>
            </w:pPr>
            <w:r>
              <w:rPr>
                <w:rFonts w:ascii="Times New Roman" w:hAnsi="Times New Roman" w:cs="Times New Roman"/>
              </w:rPr>
              <w:t xml:space="preserve">Исламское государство — террористическая организация суннитского толка, которая выступает за возвращение к оригинальной интерпретации исламистских текстов, пропагандирующих шариат и насильственное распространение ислама. Цель ИГ — создание на подконтрольных территориях исламского халифата. В 2013 г. боевики ИГ вступили в гражданскую войну в Сирии против сил Башара Асада. ИГ начало наступление на северные и западные районы Ирака в июне 2014 г. и имело большой успех. Была создана коалиция для борьбы против ИГ во главе с США. В июне 2014 г. ИГ провозгласила всемирный халифат с шариатской формой правления и штаб-квартирой в сирийском городе Ар-Рака, а. халифом провозглашен Абу Бакр аль Багдади, </w:t>
            </w:r>
            <w:r w:rsidRPr="00485F8C">
              <w:rPr>
                <w:rFonts w:ascii="Times New Roman" w:hAnsi="Times New Roman" w:cs="Times New Roman"/>
                <w:u w:val="single"/>
              </w:rPr>
              <w:t>Численность ИГ на сентябрь 2014 г оценивалась 20-50 тыс. человек, по другим оценкам — до 200 тыс. человек</w:t>
            </w:r>
            <w:r>
              <w:rPr>
                <w:rFonts w:ascii="Times New Roman" w:hAnsi="Times New Roman" w:cs="Times New Roman"/>
              </w:rPr>
              <w:t xml:space="preserve">. Наиболее приемлемая цифра — около 100 </w:t>
            </w:r>
            <w:r>
              <w:rPr>
                <w:rFonts w:ascii="Times New Roman" w:hAnsi="Times New Roman" w:cs="Times New Roman"/>
              </w:rPr>
              <w:lastRenderedPageBreak/>
              <w:t>тысяч. Каждый месяц к организации присоединяются тысячи добровольцев из 80 стран мира, включая страны ЕС и Россию. По данным ФСБ РФ на конец 2015 г. установлено более 2900 россиян, причастных к деятельности террористических организаций. В каждой западной стране создаются подпольные группы ИГ. В ИГ переходит часть боевиков «Талибана» и присоединяются десятки других исламистских организаций. Организация нагоняет страх жестокими казнями, которые снимает на видео и выкладывает в сеть. На подконтрольных ИГ территориях Ирака, Сирии, Ливии мусульмане обязаны соблюдать все законы шариата, а неверные (христиане, евреи, неверующие, мусульмане-ши</w:t>
            </w:r>
            <w:r w:rsidR="00E55FC4">
              <w:rPr>
                <w:rFonts w:ascii="Times New Roman" w:hAnsi="Times New Roman" w:cs="Times New Roman"/>
              </w:rPr>
              <w:t>и</w:t>
            </w:r>
            <w:r>
              <w:rPr>
                <w:rFonts w:ascii="Times New Roman" w:hAnsi="Times New Roman" w:cs="Times New Roman"/>
              </w:rPr>
              <w:t xml:space="preserve">ты) должны быть убиты, а женщины должны быть взяты в рабство. В декабре 2014 г. боевики казнили 150 женщин за отказ участвовать в «секс-джихаде». В 2015 г. число казненных только на опубликованных видеозаписях за неполный год составило 5000 человек. </w:t>
            </w:r>
            <w:r w:rsidRPr="002F7332">
              <w:rPr>
                <w:rFonts w:ascii="Times New Roman" w:hAnsi="Times New Roman" w:cs="Times New Roman"/>
                <w:sz w:val="20"/>
                <w:szCs w:val="20"/>
              </w:rPr>
              <w:t>По данным ООН, боевики ИГ с начала 2014 г. убили и изувечили около 700 детей. В январе 2015 г. боевики в Масуле казнили 13 подростков за просмотр матча по футболу. Насилию подвергаются езиды, христиане, туркмены, курды, шииты, даже «не правильно верующие сунниты» и др. ИГ заявляет, что Израиль должен быть ликвидирован с политической карты мира. ИГ применяло химическое оружие. От рук ИГ погибли тысячи шиитов, христиан, езидов. До 100 тыс. человек содержатся в концлагерях. ИГ вербует детей и учит их становиться «настоящими моджахедами», учит жестокости и убийству в специальных лагерях.</w:t>
            </w:r>
          </w:p>
          <w:p w:rsidR="00100240" w:rsidRDefault="00100240" w:rsidP="00A82BE1">
            <w:pPr>
              <w:jc w:val="both"/>
              <w:rPr>
                <w:rFonts w:ascii="Times New Roman" w:hAnsi="Times New Roman" w:cs="Times New Roman"/>
              </w:rPr>
            </w:pPr>
            <w:r w:rsidRPr="002F7332">
              <w:rPr>
                <w:rFonts w:ascii="Times New Roman" w:hAnsi="Times New Roman" w:cs="Times New Roman"/>
                <w:sz w:val="20"/>
                <w:szCs w:val="20"/>
              </w:rPr>
              <w:t>В ноябре 2015 года участники ИГ устроили теракты в Париже, в результате которых погибли 130 человек.</w:t>
            </w:r>
            <w:r>
              <w:rPr>
                <w:rFonts w:ascii="Times New Roman" w:hAnsi="Times New Roman" w:cs="Times New Roman"/>
                <w:sz w:val="20"/>
                <w:szCs w:val="20"/>
              </w:rPr>
              <w:t xml:space="preserve"> В марте 2016 г. от терактов ИГ в бельгийской столице Брюсселе в метро и в аэропорту погибло 34 </w:t>
            </w:r>
            <w:r w:rsidR="00E55FC4">
              <w:rPr>
                <w:rFonts w:ascii="Times New Roman" w:hAnsi="Times New Roman" w:cs="Times New Roman"/>
                <w:sz w:val="20"/>
                <w:szCs w:val="20"/>
              </w:rPr>
              <w:t>человек и более 200 было ранено.</w:t>
            </w:r>
          </w:p>
        </w:tc>
        <w:tc>
          <w:tcPr>
            <w:tcW w:w="1276" w:type="dxa"/>
          </w:tcPr>
          <w:p w:rsidR="00100240" w:rsidRDefault="00100240" w:rsidP="00A82BE1">
            <w:pPr>
              <w:jc w:val="both"/>
              <w:rPr>
                <w:rFonts w:ascii="Times New Roman" w:hAnsi="Times New Roman" w:cs="Times New Roman"/>
              </w:rPr>
            </w:pPr>
          </w:p>
          <w:p w:rsidR="00100240" w:rsidRPr="0062671E" w:rsidRDefault="00100240" w:rsidP="00A82BE1">
            <w:pPr>
              <w:rPr>
                <w:rFonts w:ascii="Times New Roman" w:hAnsi="Times New Roman" w:cs="Times New Roman"/>
              </w:rPr>
            </w:pPr>
            <w:r>
              <w:rPr>
                <w:rFonts w:ascii="Times New Roman" w:hAnsi="Times New Roman" w:cs="Times New Roman"/>
              </w:rPr>
              <w:t>Ирак, Сирия, Ливия, а также участвуют в боевых действиях в Афганистане, Пакистане, Египте, Йемене, Нигерии и др.</w:t>
            </w:r>
          </w:p>
        </w:tc>
        <w:tc>
          <w:tcPr>
            <w:tcW w:w="1270" w:type="dxa"/>
          </w:tcPr>
          <w:p w:rsidR="00100240" w:rsidRDefault="00E55FC4" w:rsidP="00A82BE1">
            <w:pPr>
              <w:jc w:val="both"/>
              <w:rPr>
                <w:rFonts w:ascii="Times New Roman" w:hAnsi="Times New Roman" w:cs="Times New Roman"/>
              </w:rPr>
            </w:pPr>
            <w:r>
              <w:rPr>
                <w:rFonts w:ascii="Times New Roman" w:hAnsi="Times New Roman" w:cs="Times New Roman"/>
              </w:rPr>
              <w:t>Б</w:t>
            </w:r>
            <w:r w:rsidR="00100240">
              <w:rPr>
                <w:rFonts w:ascii="Times New Roman" w:hAnsi="Times New Roman" w:cs="Times New Roman"/>
              </w:rPr>
              <w:t xml:space="preserve">олее </w:t>
            </w:r>
            <w:r w:rsidR="00100240">
              <w:rPr>
                <w:rFonts w:ascii="Times New Roman" w:hAnsi="Times New Roman" w:cs="Times New Roman"/>
                <w:b/>
              </w:rPr>
              <w:t>2млрд.</w:t>
            </w:r>
            <w:r w:rsidR="00100240">
              <w:rPr>
                <w:rFonts w:ascii="Times New Roman" w:hAnsi="Times New Roman" w:cs="Times New Roman"/>
              </w:rPr>
              <w:t xml:space="preserve"> за счет продажи нефти от захваченных нефтяных объектов, продажи оружия, от выкупов, от грабежа банков и насильственных налогов.</w:t>
            </w:r>
          </w:p>
          <w:p w:rsidR="00100240" w:rsidRDefault="00100240" w:rsidP="00A82BE1">
            <w:pPr>
              <w:jc w:val="both"/>
              <w:rPr>
                <w:rFonts w:ascii="Times New Roman" w:hAnsi="Times New Roman" w:cs="Times New Roman"/>
              </w:rPr>
            </w:pPr>
            <w:r>
              <w:rPr>
                <w:rFonts w:ascii="Times New Roman" w:hAnsi="Times New Roman" w:cs="Times New Roman"/>
              </w:rPr>
              <w:t xml:space="preserve">Получают финансы от частных инвесторов из Кувейта, Саудовской Аравии, поддерживающих борьбу с режимом Асада в Сирии. Есть </w:t>
            </w:r>
            <w:r>
              <w:rPr>
                <w:rFonts w:ascii="Times New Roman" w:hAnsi="Times New Roman" w:cs="Times New Roman"/>
              </w:rPr>
              <w:lastRenderedPageBreak/>
              <w:t>сведения об убийстве ИГ людей для продажи их внутренних органов.</w:t>
            </w:r>
          </w:p>
          <w:p w:rsidR="00100240" w:rsidRDefault="00100240" w:rsidP="00A82BE1">
            <w:pPr>
              <w:jc w:val="both"/>
              <w:rPr>
                <w:rFonts w:ascii="Times New Roman" w:hAnsi="Times New Roman" w:cs="Times New Roman"/>
              </w:rPr>
            </w:pPr>
            <w:r>
              <w:rPr>
                <w:rFonts w:ascii="Times New Roman" w:hAnsi="Times New Roman" w:cs="Times New Roman"/>
              </w:rPr>
              <w:t>ИГ начала выпускать свою валюту — динар и дирхем.</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2</w:t>
            </w:r>
          </w:p>
        </w:tc>
        <w:tc>
          <w:tcPr>
            <w:tcW w:w="1627" w:type="dxa"/>
          </w:tcPr>
          <w:p w:rsidR="00100240" w:rsidRDefault="00100240" w:rsidP="00A82BE1">
            <w:pPr>
              <w:jc w:val="both"/>
              <w:rPr>
                <w:rFonts w:ascii="Times New Roman" w:hAnsi="Times New Roman" w:cs="Times New Roman"/>
              </w:rPr>
            </w:pPr>
            <w:r w:rsidRPr="009331F3">
              <w:rPr>
                <w:rFonts w:ascii="Times New Roman" w:hAnsi="Times New Roman" w:cs="Times New Roman"/>
                <w:b/>
              </w:rPr>
              <w:t>Аль-</w:t>
            </w:r>
            <w:proofErr w:type="gramStart"/>
            <w:r w:rsidRPr="009331F3">
              <w:rPr>
                <w:rFonts w:ascii="Times New Roman" w:hAnsi="Times New Roman" w:cs="Times New Roman"/>
                <w:b/>
              </w:rPr>
              <w:t>Каида</w:t>
            </w:r>
            <w:r>
              <w:rPr>
                <w:rFonts w:ascii="Times New Roman" w:hAnsi="Times New Roman" w:cs="Times New Roman"/>
              </w:rPr>
              <w:t xml:space="preserve"> .</w:t>
            </w:r>
            <w:proofErr w:type="gramEnd"/>
            <w:r>
              <w:rPr>
                <w:rFonts w:ascii="Times New Roman" w:hAnsi="Times New Roman" w:cs="Times New Roman"/>
              </w:rPr>
              <w:t xml:space="preserve"> в пер</w:t>
            </w:r>
            <w:r w:rsidR="00E55FC4">
              <w:rPr>
                <w:rFonts w:ascii="Times New Roman" w:hAnsi="Times New Roman" w:cs="Times New Roman"/>
              </w:rPr>
              <w:t>еводе</w:t>
            </w:r>
            <w:r>
              <w:rPr>
                <w:rFonts w:ascii="Times New Roman" w:hAnsi="Times New Roman" w:cs="Times New Roman"/>
              </w:rPr>
              <w:t xml:space="preserve"> с арабского «</w:t>
            </w:r>
            <w:r w:rsidRPr="00096987">
              <w:rPr>
                <w:rFonts w:ascii="Times New Roman" w:hAnsi="Times New Roman" w:cs="Times New Roman"/>
                <w:i/>
              </w:rPr>
              <w:t>фундамент</w:t>
            </w:r>
            <w:r>
              <w:rPr>
                <w:rFonts w:ascii="Times New Roman" w:hAnsi="Times New Roman" w:cs="Times New Roman"/>
              </w:rPr>
              <w:t>» (Всемирный исламский фронт джихада против евреев и крестоносцев; Исламская армия за освобождение святых мест)</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1988</w:t>
            </w:r>
          </w:p>
          <w:p w:rsidR="00100240" w:rsidRDefault="00100240" w:rsidP="00A82BE1">
            <w:pPr>
              <w:jc w:val="both"/>
              <w:rPr>
                <w:rFonts w:ascii="Times New Roman" w:hAnsi="Times New Roman" w:cs="Times New Roman"/>
              </w:rPr>
            </w:pPr>
            <w:r>
              <w:rPr>
                <w:rFonts w:ascii="Times New Roman" w:hAnsi="Times New Roman" w:cs="Times New Roman"/>
              </w:rPr>
              <w:t xml:space="preserve">с целью объединения арабов для борьбы против советского </w:t>
            </w:r>
            <w:proofErr w:type="gramStart"/>
            <w:r>
              <w:rPr>
                <w:rFonts w:ascii="Times New Roman" w:hAnsi="Times New Roman" w:cs="Times New Roman"/>
              </w:rPr>
              <w:t>вторжения  в</w:t>
            </w:r>
            <w:proofErr w:type="gramEnd"/>
            <w:r>
              <w:rPr>
                <w:rFonts w:ascii="Times New Roman" w:hAnsi="Times New Roman" w:cs="Times New Roman"/>
              </w:rPr>
              <w:t xml:space="preserve"> Афганистан. После вывода советских войск из Афганистана следующим врагом стали США, которые сначала спонсировали Аль-Каиду для борьбы против агрессии СССР</w:t>
            </w:r>
          </w:p>
        </w:tc>
        <w:tc>
          <w:tcPr>
            <w:tcW w:w="3229" w:type="dxa"/>
          </w:tcPr>
          <w:p w:rsidR="00100240" w:rsidRDefault="00100240" w:rsidP="00A82BE1">
            <w:pPr>
              <w:jc w:val="both"/>
              <w:rPr>
                <w:rFonts w:ascii="Times New Roman" w:hAnsi="Times New Roman" w:cs="Times New Roman"/>
                <w:sz w:val="20"/>
                <w:szCs w:val="20"/>
              </w:rPr>
            </w:pPr>
            <w:r w:rsidRPr="0078678A">
              <w:rPr>
                <w:rFonts w:ascii="Times New Roman" w:hAnsi="Times New Roman" w:cs="Times New Roman"/>
                <w:sz w:val="20"/>
                <w:szCs w:val="20"/>
              </w:rPr>
              <w:t xml:space="preserve">Международная </w:t>
            </w:r>
            <w:r>
              <w:rPr>
                <w:rFonts w:ascii="Times New Roman" w:hAnsi="Times New Roman" w:cs="Times New Roman"/>
                <w:sz w:val="20"/>
                <w:szCs w:val="20"/>
              </w:rPr>
              <w:t>террористическая организация ваххаби</w:t>
            </w:r>
            <w:r w:rsidRPr="0078678A">
              <w:rPr>
                <w:rFonts w:ascii="Times New Roman" w:hAnsi="Times New Roman" w:cs="Times New Roman"/>
                <w:sz w:val="20"/>
                <w:szCs w:val="20"/>
              </w:rPr>
              <w:t>тского направления</w:t>
            </w:r>
            <w:r>
              <w:rPr>
                <w:rFonts w:ascii="Times New Roman" w:hAnsi="Times New Roman" w:cs="Times New Roman"/>
                <w:sz w:val="20"/>
                <w:szCs w:val="20"/>
              </w:rPr>
              <w:t xml:space="preserve"> с автономными ячейками в 50 странах мира. Основатель — выходец из Саудовской Аравии Усама бен Ладен (убит в 2011</w:t>
            </w:r>
            <w:r w:rsidR="00E55FC4">
              <w:rPr>
                <w:rFonts w:ascii="Times New Roman" w:hAnsi="Times New Roman" w:cs="Times New Roman"/>
                <w:sz w:val="20"/>
                <w:szCs w:val="20"/>
              </w:rPr>
              <w:t>г.</w:t>
            </w:r>
            <w:r>
              <w:rPr>
                <w:rFonts w:ascii="Times New Roman" w:hAnsi="Times New Roman" w:cs="Times New Roman"/>
                <w:sz w:val="20"/>
                <w:szCs w:val="20"/>
              </w:rPr>
              <w:t>), причастный к теракту 11 сентября 2001 г. в США. Руководитель — Айман аз Завахири. Главная цель —установление во всем мире исламского порядка, основанного на шариате и продвижение его посредством терроризма и других насильственных методов. Целью также является удаление из мусульманских стран представителей запада, особенно США</w:t>
            </w:r>
            <w:r w:rsidR="00E55FC4">
              <w:rPr>
                <w:rFonts w:ascii="Times New Roman" w:hAnsi="Times New Roman" w:cs="Times New Roman"/>
                <w:sz w:val="20"/>
                <w:szCs w:val="20"/>
              </w:rPr>
              <w:t>,</w:t>
            </w:r>
            <w:r>
              <w:rPr>
                <w:rFonts w:ascii="Times New Roman" w:hAnsi="Times New Roman" w:cs="Times New Roman"/>
                <w:sz w:val="20"/>
                <w:szCs w:val="20"/>
              </w:rPr>
              <w:t xml:space="preserve"> и устранение их сторонников, свержение светских режимов в исламских странах.  В 2012 г. Завахири призвал мусульман всего мира </w:t>
            </w:r>
            <w:proofErr w:type="gramStart"/>
            <w:r>
              <w:rPr>
                <w:rFonts w:ascii="Times New Roman" w:hAnsi="Times New Roman" w:cs="Times New Roman"/>
                <w:sz w:val="20"/>
                <w:szCs w:val="20"/>
              </w:rPr>
              <w:t>вести  священную</w:t>
            </w:r>
            <w:proofErr w:type="gramEnd"/>
            <w:r>
              <w:rPr>
                <w:rFonts w:ascii="Times New Roman" w:hAnsi="Times New Roman" w:cs="Times New Roman"/>
                <w:sz w:val="20"/>
                <w:szCs w:val="20"/>
              </w:rPr>
              <w:t xml:space="preserve"> войну  против США и Израиля. Через тренировочные лагеря Аль-Каиды в Афганистане за 1989-2001 г прошли до 100 тыс. рекрутов. Численность сторонников Аль-Каиды составляет тысячи </w:t>
            </w:r>
            <w:proofErr w:type="gramStart"/>
            <w:r>
              <w:rPr>
                <w:rFonts w:ascii="Times New Roman" w:hAnsi="Times New Roman" w:cs="Times New Roman"/>
                <w:sz w:val="20"/>
                <w:szCs w:val="20"/>
              </w:rPr>
              <w:t>человек В</w:t>
            </w:r>
            <w:proofErr w:type="gramEnd"/>
            <w:r>
              <w:rPr>
                <w:rFonts w:ascii="Times New Roman" w:hAnsi="Times New Roman" w:cs="Times New Roman"/>
                <w:sz w:val="20"/>
                <w:szCs w:val="20"/>
              </w:rPr>
              <w:t xml:space="preserve"> сентябре 2015 г. группировка пригрозила совершать нападения на крупных бизнесменов США (Билл Гейтс, У. Баффет, братья Кох и др.), если они не уведут свои деньги из экономики США. В августе 2015 г. лидер Аль-Каиды присягнул на верность новому лидеру «Талибана». Аль-Каида пообещала помощь ИГ в борьбе против коалиции, несмотря на непризнание халифата и противоречия между собой.</w:t>
            </w:r>
          </w:p>
          <w:p w:rsidR="00100240" w:rsidRDefault="00100240" w:rsidP="00A82BE1">
            <w:pPr>
              <w:jc w:val="both"/>
              <w:rPr>
                <w:rFonts w:ascii="Times New Roman" w:hAnsi="Times New Roman" w:cs="Times New Roman"/>
                <w:sz w:val="20"/>
                <w:szCs w:val="20"/>
              </w:rPr>
            </w:pPr>
            <w:r>
              <w:rPr>
                <w:rFonts w:ascii="Times New Roman" w:hAnsi="Times New Roman" w:cs="Times New Roman"/>
                <w:sz w:val="20"/>
                <w:szCs w:val="20"/>
              </w:rPr>
              <w:t>Отделением «Аль-Каиды на территории Сирии и Ливана является террористическая группировка «</w:t>
            </w:r>
            <w:r>
              <w:rPr>
                <w:rFonts w:ascii="Times New Roman" w:hAnsi="Times New Roman" w:cs="Times New Roman"/>
                <w:b/>
                <w:i/>
                <w:sz w:val="20"/>
                <w:szCs w:val="20"/>
              </w:rPr>
              <w:t>Дже</w:t>
            </w:r>
            <w:r w:rsidRPr="001A7533">
              <w:rPr>
                <w:rFonts w:ascii="Times New Roman" w:hAnsi="Times New Roman" w:cs="Times New Roman"/>
                <w:b/>
                <w:i/>
                <w:sz w:val="20"/>
                <w:szCs w:val="20"/>
              </w:rPr>
              <w:t>бхат ан-Нусра</w:t>
            </w:r>
            <w:r>
              <w:rPr>
                <w:rFonts w:ascii="Times New Roman" w:hAnsi="Times New Roman" w:cs="Times New Roman"/>
                <w:sz w:val="20"/>
                <w:szCs w:val="20"/>
              </w:rPr>
              <w:t>» («Фронт ан-Нусра»), которая основана в январе 2012 года во время гражданской войны в Сирии и насчитывает 6 тысяч боевиков. Признана террористической организацией ООН, США, Англии, Австралии, Турции и России. Эта группировка стала наряду с ИГ одной из целей авиаударов США и их союзников по территории Сирии. Лидеры организации планируют после окончания войны в Сирии атаковать Израиль.</w:t>
            </w:r>
          </w:p>
          <w:p w:rsidR="00100240" w:rsidRPr="0078678A" w:rsidRDefault="00100240" w:rsidP="00A82BE1">
            <w:pPr>
              <w:jc w:val="both"/>
              <w:rPr>
                <w:rFonts w:ascii="Times New Roman" w:hAnsi="Times New Roman" w:cs="Times New Roman"/>
                <w:sz w:val="20"/>
                <w:szCs w:val="20"/>
              </w:rPr>
            </w:pPr>
          </w:p>
        </w:tc>
        <w:tc>
          <w:tcPr>
            <w:tcW w:w="1276" w:type="dxa"/>
          </w:tcPr>
          <w:p w:rsidR="00100240" w:rsidRPr="002F7332" w:rsidRDefault="00100240" w:rsidP="00A82BE1">
            <w:pPr>
              <w:jc w:val="both"/>
              <w:rPr>
                <w:rFonts w:ascii="Times New Roman" w:hAnsi="Times New Roman" w:cs="Times New Roman"/>
                <w:sz w:val="20"/>
                <w:szCs w:val="20"/>
              </w:rPr>
            </w:pPr>
            <w:r w:rsidRPr="002F7332">
              <w:rPr>
                <w:rFonts w:ascii="Times New Roman" w:hAnsi="Times New Roman" w:cs="Times New Roman"/>
                <w:sz w:val="20"/>
                <w:szCs w:val="20"/>
              </w:rPr>
              <w:t>Весь мир, но преимущественно на Ближнем Востоке. Проявляет активность в Ираке, Йемене, Алжире,</w:t>
            </w:r>
          </w:p>
          <w:p w:rsidR="00100240" w:rsidRDefault="00100240" w:rsidP="00A82BE1">
            <w:pPr>
              <w:jc w:val="both"/>
              <w:rPr>
                <w:rFonts w:ascii="Times New Roman" w:hAnsi="Times New Roman" w:cs="Times New Roman"/>
              </w:rPr>
            </w:pPr>
            <w:r w:rsidRPr="002F7332">
              <w:rPr>
                <w:rFonts w:ascii="Times New Roman" w:hAnsi="Times New Roman" w:cs="Times New Roman"/>
                <w:sz w:val="20"/>
                <w:szCs w:val="20"/>
              </w:rPr>
              <w:t>Сахель, Марокко, Мали, Нигер, и др.</w:t>
            </w:r>
          </w:p>
        </w:tc>
        <w:tc>
          <w:tcPr>
            <w:tcW w:w="1270" w:type="dxa"/>
          </w:tcPr>
          <w:p w:rsidR="00100240" w:rsidRDefault="00100240" w:rsidP="00A82BE1">
            <w:pPr>
              <w:jc w:val="both"/>
              <w:rPr>
                <w:rFonts w:ascii="Times New Roman" w:hAnsi="Times New Roman" w:cs="Times New Roman"/>
              </w:rPr>
            </w:pPr>
            <w:r>
              <w:rPr>
                <w:rFonts w:ascii="Times New Roman" w:hAnsi="Times New Roman" w:cs="Times New Roman"/>
              </w:rPr>
              <w:t xml:space="preserve">около </w:t>
            </w:r>
            <w:r w:rsidRPr="00176F9A">
              <w:rPr>
                <w:rFonts w:ascii="Times New Roman" w:hAnsi="Times New Roman" w:cs="Times New Roman"/>
                <w:b/>
              </w:rPr>
              <w:t>100 млн</w:t>
            </w:r>
            <w:r>
              <w:rPr>
                <w:rFonts w:ascii="Times New Roman" w:hAnsi="Times New Roman" w:cs="Times New Roman"/>
              </w:rPr>
              <w:t xml:space="preserve">. </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3</w:t>
            </w:r>
          </w:p>
        </w:tc>
        <w:tc>
          <w:tcPr>
            <w:tcW w:w="1627" w:type="dxa"/>
          </w:tcPr>
          <w:p w:rsidR="00100240" w:rsidRDefault="00100240" w:rsidP="00A82BE1">
            <w:pPr>
              <w:jc w:val="center"/>
              <w:rPr>
                <w:rFonts w:ascii="Times New Roman" w:hAnsi="Times New Roman" w:cs="Times New Roman"/>
                <w:b/>
              </w:rPr>
            </w:pPr>
            <w:r w:rsidRPr="00AE0B5E">
              <w:rPr>
                <w:rFonts w:ascii="Times New Roman" w:hAnsi="Times New Roman" w:cs="Times New Roman"/>
                <w:b/>
              </w:rPr>
              <w:t>Боко-Харам</w:t>
            </w:r>
          </w:p>
          <w:p w:rsidR="00100240" w:rsidRDefault="00100240" w:rsidP="00A82BE1">
            <w:pPr>
              <w:jc w:val="center"/>
              <w:rPr>
                <w:rFonts w:ascii="Times New Roman" w:hAnsi="Times New Roman" w:cs="Times New Roman"/>
              </w:rPr>
            </w:pPr>
            <w:r>
              <w:rPr>
                <w:rFonts w:ascii="Times New Roman" w:hAnsi="Times New Roman" w:cs="Times New Roman"/>
              </w:rPr>
              <w:t xml:space="preserve">В переводе «западное </w:t>
            </w:r>
            <w:r>
              <w:rPr>
                <w:rFonts w:ascii="Times New Roman" w:hAnsi="Times New Roman" w:cs="Times New Roman"/>
              </w:rPr>
              <w:lastRenderedPageBreak/>
              <w:t>образование —грех». С</w:t>
            </w:r>
          </w:p>
          <w:p w:rsidR="00100240" w:rsidRPr="00AE0B5E" w:rsidRDefault="00100240" w:rsidP="00A82BE1">
            <w:pPr>
              <w:jc w:val="center"/>
              <w:rPr>
                <w:rFonts w:ascii="Times New Roman" w:hAnsi="Times New Roman" w:cs="Times New Roman"/>
              </w:rPr>
            </w:pPr>
            <w:r>
              <w:rPr>
                <w:rFonts w:ascii="Times New Roman" w:hAnsi="Times New Roman" w:cs="Times New Roman"/>
              </w:rPr>
              <w:t>апреля 2015 г «</w:t>
            </w:r>
            <w:r w:rsidRPr="00B428C6">
              <w:rPr>
                <w:rFonts w:ascii="Times New Roman" w:hAnsi="Times New Roman" w:cs="Times New Roman"/>
                <w:b/>
              </w:rPr>
              <w:t>Западноафриканская провинция Исламского государства</w:t>
            </w:r>
            <w:r>
              <w:rPr>
                <w:rFonts w:ascii="Times New Roman" w:hAnsi="Times New Roman" w:cs="Times New Roman"/>
              </w:rPr>
              <w:t>», или «Исламское государство в Западной Африке».</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2002 г.</w:t>
            </w:r>
          </w:p>
          <w:p w:rsidR="00100240" w:rsidRDefault="00100240" w:rsidP="00A82BE1">
            <w:pPr>
              <w:jc w:val="both"/>
              <w:rPr>
                <w:rFonts w:ascii="Times New Roman" w:hAnsi="Times New Roman" w:cs="Times New Roman"/>
              </w:rPr>
            </w:pPr>
            <w:r>
              <w:rPr>
                <w:rFonts w:ascii="Times New Roman" w:hAnsi="Times New Roman" w:cs="Times New Roman"/>
              </w:rPr>
              <w:t xml:space="preserve">В июне 2013 г. Боко-Харам была </w:t>
            </w:r>
            <w:r>
              <w:rPr>
                <w:rFonts w:ascii="Times New Roman" w:hAnsi="Times New Roman" w:cs="Times New Roman"/>
              </w:rPr>
              <w:lastRenderedPageBreak/>
              <w:t xml:space="preserve">признана террористической организацией в Нигерии, </w:t>
            </w:r>
            <w:proofErr w:type="gramStart"/>
            <w:r>
              <w:rPr>
                <w:rFonts w:ascii="Times New Roman" w:hAnsi="Times New Roman" w:cs="Times New Roman"/>
              </w:rPr>
              <w:t>а  в</w:t>
            </w:r>
            <w:proofErr w:type="gramEnd"/>
            <w:r>
              <w:rPr>
                <w:rFonts w:ascii="Times New Roman" w:hAnsi="Times New Roman" w:cs="Times New Roman"/>
              </w:rPr>
              <w:t xml:space="preserve"> мае 2014 г — Совбезом ООН.</w:t>
            </w:r>
          </w:p>
        </w:tc>
        <w:tc>
          <w:tcPr>
            <w:tcW w:w="3229"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Радикальная исламистская террористическая группировка в Нигерии.</w:t>
            </w:r>
          </w:p>
          <w:p w:rsidR="00100240" w:rsidRDefault="00100240" w:rsidP="00A82BE1">
            <w:pPr>
              <w:jc w:val="both"/>
              <w:rPr>
                <w:rFonts w:ascii="Times New Roman" w:hAnsi="Times New Roman" w:cs="Times New Roman"/>
              </w:rPr>
            </w:pPr>
            <w:r>
              <w:rPr>
                <w:rFonts w:ascii="Times New Roman" w:hAnsi="Times New Roman" w:cs="Times New Roman"/>
              </w:rPr>
              <w:lastRenderedPageBreak/>
              <w:t xml:space="preserve">Главная цель — введение шариата на всей территории Нигерии и </w:t>
            </w:r>
            <w:proofErr w:type="gramStart"/>
            <w:r>
              <w:rPr>
                <w:rFonts w:ascii="Times New Roman" w:hAnsi="Times New Roman" w:cs="Times New Roman"/>
              </w:rPr>
              <w:t>искоренение западного образа жизни и всех форм образования</w:t>
            </w:r>
            <w:proofErr w:type="gramEnd"/>
            <w:r>
              <w:rPr>
                <w:rFonts w:ascii="Times New Roman" w:hAnsi="Times New Roman" w:cs="Times New Roman"/>
              </w:rPr>
              <w:t xml:space="preserve"> и просвещения. Выбор жертв осуществляется по критерию степени отдаленности от шариата.</w:t>
            </w:r>
          </w:p>
          <w:p w:rsidR="00100240" w:rsidRPr="00AE0B5E" w:rsidRDefault="00100240" w:rsidP="00A82BE1">
            <w:pPr>
              <w:rPr>
                <w:rFonts w:ascii="Times New Roman" w:hAnsi="Times New Roman" w:cs="Times New Roman"/>
              </w:rPr>
            </w:pPr>
            <w:r>
              <w:rPr>
                <w:rFonts w:ascii="Times New Roman" w:hAnsi="Times New Roman" w:cs="Times New Roman"/>
              </w:rPr>
              <w:t>С 2009 по 2015 г</w:t>
            </w:r>
            <w:r w:rsidR="00F34775">
              <w:rPr>
                <w:rFonts w:ascii="Times New Roman" w:hAnsi="Times New Roman" w:cs="Times New Roman"/>
              </w:rPr>
              <w:t>ода</w:t>
            </w:r>
            <w:r>
              <w:rPr>
                <w:rFonts w:ascii="Times New Roman" w:hAnsi="Times New Roman" w:cs="Times New Roman"/>
              </w:rPr>
              <w:t xml:space="preserve"> число жертв группировки более 14 тыс. человек.  С марта 2015 г боевики Боко-Харам присягнули на верность ИГ и переименовали организацию в «Западноафриканское провинция Исламского государства».  Лидер — Абубакер Шекау. Численность — около 15 тыс. человек.</w:t>
            </w:r>
          </w:p>
        </w:tc>
        <w:tc>
          <w:tcPr>
            <w:tcW w:w="1276" w:type="dxa"/>
          </w:tcPr>
          <w:p w:rsidR="00100240" w:rsidRDefault="00E55FC4" w:rsidP="00A82BE1">
            <w:pPr>
              <w:jc w:val="both"/>
              <w:rPr>
                <w:rFonts w:ascii="Times New Roman" w:hAnsi="Times New Roman" w:cs="Times New Roman"/>
              </w:rPr>
            </w:pPr>
            <w:r>
              <w:rPr>
                <w:rFonts w:ascii="Times New Roman" w:hAnsi="Times New Roman" w:cs="Times New Roman"/>
              </w:rPr>
              <w:lastRenderedPageBreak/>
              <w:t>Нигерия</w:t>
            </w:r>
            <w:r w:rsidR="00100240">
              <w:rPr>
                <w:rFonts w:ascii="Times New Roman" w:hAnsi="Times New Roman" w:cs="Times New Roman"/>
              </w:rPr>
              <w:t xml:space="preserve"> и близлежащие страны (Камерун, </w:t>
            </w:r>
            <w:r w:rsidR="00100240">
              <w:rPr>
                <w:rFonts w:ascii="Times New Roman" w:hAnsi="Times New Roman" w:cs="Times New Roman"/>
              </w:rPr>
              <w:lastRenderedPageBreak/>
              <w:t>Нигер, Чад)</w:t>
            </w:r>
          </w:p>
        </w:tc>
        <w:tc>
          <w:tcPr>
            <w:tcW w:w="1270" w:type="dxa"/>
          </w:tcPr>
          <w:p w:rsidR="00100240" w:rsidRPr="00176F9A" w:rsidRDefault="00100240" w:rsidP="00A82BE1">
            <w:pPr>
              <w:jc w:val="both"/>
              <w:rPr>
                <w:rFonts w:ascii="Times New Roman" w:hAnsi="Times New Roman" w:cs="Times New Roman"/>
                <w:b/>
              </w:rPr>
            </w:pPr>
            <w:r>
              <w:rPr>
                <w:rFonts w:ascii="Times New Roman" w:hAnsi="Times New Roman" w:cs="Times New Roman"/>
              </w:rPr>
              <w:lastRenderedPageBreak/>
              <w:t xml:space="preserve">более </w:t>
            </w:r>
            <w:r w:rsidRPr="00176F9A">
              <w:rPr>
                <w:rFonts w:ascii="Times New Roman" w:hAnsi="Times New Roman" w:cs="Times New Roman"/>
                <w:b/>
              </w:rPr>
              <w:t>70 млн</w:t>
            </w:r>
          </w:p>
          <w:p w:rsidR="00100240" w:rsidRDefault="00100240" w:rsidP="00A82BE1">
            <w:pPr>
              <w:jc w:val="both"/>
              <w:rPr>
                <w:rFonts w:ascii="Times New Roman" w:hAnsi="Times New Roman" w:cs="Times New Roman"/>
              </w:rPr>
            </w:pPr>
            <w:r>
              <w:rPr>
                <w:rFonts w:ascii="Times New Roman" w:hAnsi="Times New Roman" w:cs="Times New Roman"/>
              </w:rPr>
              <w:t>за счет ограблени</w:t>
            </w:r>
            <w:r>
              <w:rPr>
                <w:rFonts w:ascii="Times New Roman" w:hAnsi="Times New Roman" w:cs="Times New Roman"/>
              </w:rPr>
              <w:lastRenderedPageBreak/>
              <w:t>й, получения выкупа за заложников и на взносы заинтересованных в борьбе за власть людей</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4</w:t>
            </w:r>
          </w:p>
        </w:tc>
        <w:tc>
          <w:tcPr>
            <w:tcW w:w="1627" w:type="dxa"/>
          </w:tcPr>
          <w:p w:rsidR="00100240" w:rsidRPr="00C46AA4" w:rsidRDefault="00100240" w:rsidP="00A82BE1">
            <w:pPr>
              <w:jc w:val="both"/>
              <w:rPr>
                <w:rFonts w:ascii="Times New Roman" w:hAnsi="Times New Roman" w:cs="Times New Roman"/>
                <w:b/>
              </w:rPr>
            </w:pPr>
            <w:r w:rsidRPr="00C46AA4">
              <w:rPr>
                <w:rFonts w:ascii="Times New Roman" w:hAnsi="Times New Roman" w:cs="Times New Roman"/>
                <w:b/>
              </w:rPr>
              <w:t>Хезбол</w:t>
            </w:r>
            <w:r>
              <w:rPr>
                <w:rFonts w:ascii="Times New Roman" w:hAnsi="Times New Roman" w:cs="Times New Roman"/>
                <w:b/>
              </w:rPr>
              <w:t>л</w:t>
            </w:r>
            <w:r w:rsidRPr="00C46AA4">
              <w:rPr>
                <w:rFonts w:ascii="Times New Roman" w:hAnsi="Times New Roman" w:cs="Times New Roman"/>
                <w:b/>
              </w:rPr>
              <w:t>а</w:t>
            </w:r>
            <w:r>
              <w:rPr>
                <w:rFonts w:ascii="Times New Roman" w:hAnsi="Times New Roman" w:cs="Times New Roman"/>
                <w:b/>
              </w:rPr>
              <w:t>х</w:t>
            </w:r>
          </w:p>
          <w:p w:rsidR="00100240" w:rsidRDefault="00100240" w:rsidP="00A82BE1">
            <w:pPr>
              <w:jc w:val="both"/>
              <w:rPr>
                <w:rFonts w:ascii="Times New Roman" w:hAnsi="Times New Roman" w:cs="Times New Roman"/>
              </w:rPr>
            </w:pPr>
            <w:r>
              <w:rPr>
                <w:rFonts w:ascii="Times New Roman" w:hAnsi="Times New Roman" w:cs="Times New Roman"/>
              </w:rPr>
              <w:t>(с арабского —«партия Аллаха</w:t>
            </w:r>
            <w:r w:rsidR="00F34775">
              <w:rPr>
                <w:rFonts w:ascii="Times New Roman" w:hAnsi="Times New Roman" w:cs="Times New Roman"/>
              </w:rPr>
              <w:t>»</w:t>
            </w:r>
            <w:r>
              <w:rPr>
                <w:rFonts w:ascii="Times New Roman" w:hAnsi="Times New Roman" w:cs="Times New Roman"/>
              </w:rPr>
              <w:t>), или «Последователи пророка Мухаммеда», или «Партия Бога»</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1982. Создана для борьбы с израильским военным присутствием в Южном Ливане.</w:t>
            </w:r>
          </w:p>
        </w:tc>
        <w:tc>
          <w:tcPr>
            <w:tcW w:w="3229" w:type="dxa"/>
          </w:tcPr>
          <w:p w:rsidR="00100240" w:rsidRDefault="00100240" w:rsidP="00A82BE1">
            <w:pPr>
              <w:jc w:val="both"/>
              <w:rPr>
                <w:rFonts w:ascii="Times New Roman" w:hAnsi="Times New Roman" w:cs="Times New Roman"/>
              </w:rPr>
            </w:pPr>
            <w:r>
              <w:rPr>
                <w:rFonts w:ascii="Times New Roman" w:hAnsi="Times New Roman" w:cs="Times New Roman"/>
              </w:rPr>
              <w:t>Военизированная ливанская шиитская организация и политическая партия, действующая в Ливане и Сирии. Партия с таким названием есть в Ираке, но она не связана с ливанским движением.</w:t>
            </w:r>
          </w:p>
          <w:p w:rsidR="00100240" w:rsidRDefault="00100240" w:rsidP="00A82BE1">
            <w:pPr>
              <w:rPr>
                <w:rFonts w:ascii="Times New Roman" w:hAnsi="Times New Roman" w:cs="Times New Roman"/>
              </w:rPr>
            </w:pPr>
            <w:r>
              <w:rPr>
                <w:rFonts w:ascii="Times New Roman" w:hAnsi="Times New Roman" w:cs="Times New Roman"/>
              </w:rPr>
              <w:t xml:space="preserve">Цель ливанской организации — создание в Ливане исламского государства по образцу Ирана и удаление всех неверных с территории региона, борьба против Израиля и США.  Как партия Хезболлах представлена в Парламенте Ливана. Оказывает помощь арабским террористам Иудеи и Самарии в организации инфраструктуры террора, передаче оружия, финансов. С 2011 г. активно задействована в боевых действиях в Сирии на стороне Башара Асада наряду с иранскими бойцами из «Корпуса Стражей Исламской революции». Палестинцы считают, что Хезболлах предала их, сражаясь за режим Асада. </w:t>
            </w:r>
            <w:r w:rsidRPr="00C052C2">
              <w:rPr>
                <w:rFonts w:ascii="Times New Roman" w:hAnsi="Times New Roman" w:cs="Times New Roman"/>
                <w:u w:val="single"/>
              </w:rPr>
              <w:t>Самой главной целью Хезболлах остается уничтожение Израиля</w:t>
            </w:r>
            <w:r>
              <w:rPr>
                <w:rFonts w:ascii="Times New Roman" w:hAnsi="Times New Roman" w:cs="Times New Roman"/>
              </w:rPr>
              <w:t>.</w:t>
            </w:r>
          </w:p>
          <w:p w:rsidR="00100240" w:rsidRDefault="00100240" w:rsidP="00A82BE1">
            <w:pPr>
              <w:rPr>
                <w:rFonts w:ascii="Times New Roman" w:hAnsi="Times New Roman" w:cs="Times New Roman"/>
              </w:rPr>
            </w:pPr>
            <w:r>
              <w:rPr>
                <w:rFonts w:ascii="Times New Roman" w:hAnsi="Times New Roman" w:cs="Times New Roman"/>
              </w:rPr>
              <w:t>Нет такой сферы криминального бизнеса, где не была бы задействована Хезболлах.</w:t>
            </w:r>
          </w:p>
          <w:p w:rsidR="00100240" w:rsidRPr="00EC4497" w:rsidRDefault="00100240" w:rsidP="00A82BE1">
            <w:pPr>
              <w:rPr>
                <w:rFonts w:ascii="Times New Roman" w:hAnsi="Times New Roman" w:cs="Times New Roman"/>
              </w:rPr>
            </w:pPr>
            <w:r>
              <w:rPr>
                <w:rFonts w:ascii="Times New Roman" w:hAnsi="Times New Roman" w:cs="Times New Roman"/>
              </w:rPr>
              <w:t xml:space="preserve">Численность 10- 20 тыс. чел. Лидер </w:t>
            </w:r>
            <w:proofErr w:type="gramStart"/>
            <w:r>
              <w:rPr>
                <w:rFonts w:ascii="Times New Roman" w:hAnsi="Times New Roman" w:cs="Times New Roman"/>
              </w:rPr>
              <w:t>—  шейх</w:t>
            </w:r>
            <w:proofErr w:type="gramEnd"/>
            <w:r>
              <w:rPr>
                <w:rFonts w:ascii="Times New Roman" w:hAnsi="Times New Roman" w:cs="Times New Roman"/>
              </w:rPr>
              <w:t xml:space="preserve"> Хассан Насралла. В 2014 году он заявил, что в следующей войне от ракет воинов ислама </w:t>
            </w:r>
            <w:r>
              <w:rPr>
                <w:rFonts w:ascii="Times New Roman" w:hAnsi="Times New Roman" w:cs="Times New Roman"/>
              </w:rPr>
              <w:lastRenderedPageBreak/>
              <w:t>израильтянам негде будет деваться</w:t>
            </w:r>
            <w:r w:rsidRPr="00463891">
              <w:rPr>
                <w:rFonts w:ascii="Times New Roman" w:hAnsi="Times New Roman" w:cs="Times New Roman"/>
              </w:rPr>
              <w:t>.</w:t>
            </w:r>
            <w:r w:rsidRPr="00463891">
              <w:rPr>
                <w:rFonts w:ascii="Georgia" w:hAnsi="Georgia"/>
                <w:color w:val="332B22"/>
              </w:rPr>
              <w:t xml:space="preserve"> </w:t>
            </w:r>
            <w:r w:rsidRPr="00463891">
              <w:rPr>
                <w:rFonts w:ascii="Times New Roman" w:hAnsi="Times New Roman" w:cs="Times New Roman"/>
                <w:color w:val="332B22"/>
              </w:rPr>
              <w:t>В США, Канаде, Израиле, Великобритании, Нидерландах, Австралии и Египте Хезболлах считается террористической организацией. Россия и ЕС не признают ее таковой.</w:t>
            </w:r>
            <w:r>
              <w:rPr>
                <w:rFonts w:ascii="Times New Roman" w:hAnsi="Times New Roman" w:cs="Times New Roman"/>
              </w:rPr>
              <w:t xml:space="preserve"> Хезболлах является пионером в массовом использовании террористов-смертников со взрывчаткой. Хезболлах обладает тысячами ракет средней дальности, которые могут достигнуть всех крупнейших городов Израиля.</w:t>
            </w:r>
          </w:p>
        </w:tc>
        <w:tc>
          <w:tcPr>
            <w:tcW w:w="1276"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 xml:space="preserve">Ливан и Сирия. Члены организации есть в Европе, Африке </w:t>
            </w:r>
            <w:proofErr w:type="gramStart"/>
            <w:r>
              <w:rPr>
                <w:rFonts w:ascii="Times New Roman" w:hAnsi="Times New Roman" w:cs="Times New Roman"/>
              </w:rPr>
              <w:t>и  в</w:t>
            </w:r>
            <w:proofErr w:type="gramEnd"/>
            <w:r>
              <w:rPr>
                <w:rFonts w:ascii="Times New Roman" w:hAnsi="Times New Roman" w:cs="Times New Roman"/>
              </w:rPr>
              <w:t xml:space="preserve"> Америке</w:t>
            </w:r>
          </w:p>
        </w:tc>
        <w:tc>
          <w:tcPr>
            <w:tcW w:w="1270" w:type="dxa"/>
          </w:tcPr>
          <w:p w:rsidR="00100240" w:rsidRDefault="00100240" w:rsidP="00A82BE1">
            <w:pPr>
              <w:jc w:val="both"/>
              <w:rPr>
                <w:rFonts w:ascii="Times New Roman" w:hAnsi="Times New Roman" w:cs="Times New Roman"/>
              </w:rPr>
            </w:pPr>
          </w:p>
          <w:p w:rsidR="00100240" w:rsidRDefault="00100240" w:rsidP="00A82BE1">
            <w:pPr>
              <w:jc w:val="both"/>
              <w:rPr>
                <w:rFonts w:ascii="Times New Roman" w:hAnsi="Times New Roman" w:cs="Times New Roman"/>
              </w:rPr>
            </w:pPr>
            <w:r>
              <w:rPr>
                <w:rFonts w:ascii="Times New Roman" w:hAnsi="Times New Roman" w:cs="Times New Roman"/>
              </w:rPr>
              <w:t>Только личный ка</w:t>
            </w:r>
            <w:r w:rsidR="00F34775">
              <w:rPr>
                <w:rFonts w:ascii="Times New Roman" w:hAnsi="Times New Roman" w:cs="Times New Roman"/>
              </w:rPr>
              <w:t xml:space="preserve">питал лидера составляет 250 млн </w:t>
            </w:r>
            <w:r>
              <w:rPr>
                <w:rFonts w:ascii="Times New Roman" w:hAnsi="Times New Roman" w:cs="Times New Roman"/>
              </w:rPr>
              <w:t>долл, а суммарный капитал руководителей — 2 млрд.</w:t>
            </w:r>
          </w:p>
          <w:p w:rsidR="00100240" w:rsidRDefault="00100240" w:rsidP="00A82BE1">
            <w:pPr>
              <w:jc w:val="both"/>
              <w:rPr>
                <w:rFonts w:ascii="Times New Roman" w:hAnsi="Times New Roman" w:cs="Times New Roman"/>
              </w:rPr>
            </w:pPr>
            <w:r>
              <w:rPr>
                <w:rFonts w:ascii="Times New Roman" w:hAnsi="Times New Roman" w:cs="Times New Roman"/>
              </w:rPr>
              <w:t xml:space="preserve">Пользуется финансовой и военной поддержкой Ирана и Сирии. Продажа оружия, наркотиков, поддельных </w:t>
            </w:r>
            <w:proofErr w:type="gramStart"/>
            <w:r>
              <w:rPr>
                <w:rFonts w:ascii="Times New Roman" w:hAnsi="Times New Roman" w:cs="Times New Roman"/>
              </w:rPr>
              <w:t>документов,  контрабанда</w:t>
            </w:r>
            <w:proofErr w:type="gramEnd"/>
            <w:r>
              <w:rPr>
                <w:rFonts w:ascii="Times New Roman" w:hAnsi="Times New Roman" w:cs="Times New Roman"/>
              </w:rPr>
              <w:t xml:space="preserve"> алмазов и др.</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5</w:t>
            </w:r>
          </w:p>
        </w:tc>
        <w:tc>
          <w:tcPr>
            <w:tcW w:w="1627" w:type="dxa"/>
          </w:tcPr>
          <w:p w:rsidR="00100240" w:rsidRDefault="00100240" w:rsidP="00A82BE1">
            <w:pPr>
              <w:jc w:val="both"/>
              <w:rPr>
                <w:rFonts w:ascii="Times New Roman" w:hAnsi="Times New Roman" w:cs="Times New Roman"/>
                <w:b/>
              </w:rPr>
            </w:pPr>
            <w:r w:rsidRPr="00F35BBE">
              <w:rPr>
                <w:rFonts w:ascii="Times New Roman" w:hAnsi="Times New Roman" w:cs="Times New Roman"/>
                <w:b/>
              </w:rPr>
              <w:t>ХАМАС</w:t>
            </w:r>
          </w:p>
          <w:p w:rsidR="00100240" w:rsidRPr="00F35BBE" w:rsidRDefault="00100240" w:rsidP="00A82BE1">
            <w:pPr>
              <w:jc w:val="both"/>
              <w:rPr>
                <w:rFonts w:ascii="Times New Roman" w:hAnsi="Times New Roman" w:cs="Times New Roman"/>
                <w:b/>
              </w:rPr>
            </w:pPr>
            <w:r w:rsidRPr="00F34775">
              <w:rPr>
                <w:rFonts w:ascii="Times New Roman" w:hAnsi="Times New Roman" w:cs="Times New Roman"/>
              </w:rPr>
              <w:t>(</w:t>
            </w:r>
            <w:r w:rsidRPr="00F35BBE">
              <w:rPr>
                <w:rFonts w:ascii="Times New Roman" w:hAnsi="Times New Roman" w:cs="Times New Roman"/>
              </w:rPr>
              <w:t>Исламское движение сопротивления</w:t>
            </w:r>
            <w:r w:rsidRPr="00F34775">
              <w:rPr>
                <w:rFonts w:ascii="Times New Roman" w:hAnsi="Times New Roman" w:cs="Times New Roman"/>
              </w:rPr>
              <w:t>)</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1987 г</w:t>
            </w:r>
            <w:r w:rsidR="00F34775">
              <w:rPr>
                <w:rFonts w:ascii="Times New Roman" w:hAnsi="Times New Roman" w:cs="Times New Roman"/>
              </w:rPr>
              <w:t>.</w:t>
            </w:r>
            <w:r>
              <w:rPr>
                <w:rFonts w:ascii="Times New Roman" w:hAnsi="Times New Roman" w:cs="Times New Roman"/>
              </w:rPr>
              <w:t xml:space="preserve"> после начала первой палестинской интифады на базе отделений египетской организации «Братья мусульмане».</w:t>
            </w:r>
          </w:p>
        </w:tc>
        <w:tc>
          <w:tcPr>
            <w:tcW w:w="3229" w:type="dxa"/>
          </w:tcPr>
          <w:p w:rsidR="00100240" w:rsidRDefault="00100240" w:rsidP="00A82BE1">
            <w:pPr>
              <w:pStyle w:val="a8"/>
              <w:spacing w:before="0" w:beforeAutospacing="0" w:after="0" w:afterAutospacing="0"/>
              <w:jc w:val="both"/>
              <w:textAlignment w:val="top"/>
              <w:rPr>
                <w:sz w:val="22"/>
                <w:szCs w:val="22"/>
              </w:rPr>
            </w:pPr>
            <w:r>
              <w:rPr>
                <w:sz w:val="22"/>
                <w:szCs w:val="22"/>
              </w:rPr>
              <w:t xml:space="preserve">Палестинское исламистское движение и политическая партия, правящая в секторе Газа с 2007 г. </w:t>
            </w:r>
            <w:r w:rsidRPr="00146C36">
              <w:rPr>
                <w:sz w:val="22"/>
                <w:szCs w:val="22"/>
              </w:rPr>
              <w:t>ХАМАС признан террористической организацией Европейским союзом, Израилем, Канадой, США и Японией, а также запрещён в Иордании и Египте. Организация имеет «военное</w:t>
            </w:r>
            <w:r>
              <w:rPr>
                <w:sz w:val="22"/>
                <w:szCs w:val="22"/>
              </w:rPr>
              <w:t xml:space="preserve"> крыло» и «исполнительные силы» </w:t>
            </w:r>
            <w:r w:rsidRPr="00146C36">
              <w:rPr>
                <w:sz w:val="22"/>
                <w:szCs w:val="22"/>
                <w:bdr w:val="none" w:sz="0" w:space="0" w:color="auto" w:frame="1"/>
              </w:rPr>
              <w:t>—</w:t>
            </w:r>
            <w:r>
              <w:rPr>
                <w:sz w:val="22"/>
                <w:szCs w:val="22"/>
              </w:rPr>
              <w:t xml:space="preserve"> </w:t>
            </w:r>
            <w:r w:rsidRPr="00146C36">
              <w:rPr>
                <w:sz w:val="22"/>
                <w:szCs w:val="22"/>
              </w:rPr>
              <w:t>подразделение, выполнявшее полицейские функции в секторе Газа. В Австралии и Великобритании террористическим признают только военное крыло ХАМАС.</w:t>
            </w:r>
          </w:p>
          <w:p w:rsidR="00100240" w:rsidRPr="00146C36" w:rsidRDefault="00100240" w:rsidP="00A82BE1">
            <w:pPr>
              <w:pStyle w:val="a8"/>
              <w:spacing w:before="0" w:beforeAutospacing="0" w:after="0" w:afterAutospacing="0"/>
              <w:jc w:val="both"/>
              <w:textAlignment w:val="top"/>
              <w:rPr>
                <w:sz w:val="22"/>
                <w:szCs w:val="22"/>
              </w:rPr>
            </w:pPr>
            <w:r w:rsidRPr="00930BCD">
              <w:rPr>
                <w:sz w:val="22"/>
                <w:szCs w:val="22"/>
                <w:u w:val="single"/>
              </w:rPr>
              <w:t>Цель организации — освобождение Палестины от сионистов</w:t>
            </w:r>
            <w:r>
              <w:rPr>
                <w:sz w:val="22"/>
                <w:szCs w:val="22"/>
              </w:rPr>
              <w:t xml:space="preserve">. Численность около 20 тыс. чел. Действия: нападение на израильские гражданские и военные </w:t>
            </w:r>
            <w:proofErr w:type="gramStart"/>
            <w:r>
              <w:rPr>
                <w:sz w:val="22"/>
                <w:szCs w:val="22"/>
              </w:rPr>
              <w:t>цели,  на</w:t>
            </w:r>
            <w:proofErr w:type="gramEnd"/>
            <w:r>
              <w:rPr>
                <w:sz w:val="22"/>
                <w:szCs w:val="22"/>
              </w:rPr>
              <w:t xml:space="preserve"> палестинцев, которые сотрудничают с Израилем, совершение терактов на территории Израиля и сектора Газа. Численность организации около 20 тыс. человек. Лидер — Исмаил Хания. В день создания организации ХАМАС его основатель шейх Ахмед Ясин провозгласил: «Любого еврея можно считать военным поселенцем, и наша обязанность — убить его». В хартии ХАМАС было записано: «Сбросим Израиль в море». Боевики ХАМАС организовали сотни терактов, они запускают ракеты на израильскую территорию. В 2011 г к 24-летию со дня основания военного крыла Бригады «Изз </w:t>
            </w:r>
            <w:r>
              <w:rPr>
                <w:sz w:val="22"/>
                <w:szCs w:val="22"/>
              </w:rPr>
              <w:lastRenderedPageBreak/>
              <w:t>ад-Дин аль-Кассам» ХАМАС приводит данные своей деятельности: проведено 1117 а</w:t>
            </w:r>
            <w:r w:rsidR="00F34775">
              <w:rPr>
                <w:sz w:val="22"/>
                <w:szCs w:val="22"/>
              </w:rPr>
              <w:t>кций; 87 совершены террористами</w:t>
            </w:r>
            <w:r>
              <w:rPr>
                <w:sz w:val="22"/>
                <w:szCs w:val="22"/>
              </w:rPr>
              <w:t>–смертниками. В терактах погибли 1365 израильтян, 6411 были ранены. По Израилю выпущены 11093 ракеты. 1848 шахидов принесли себя в жертву ради целей ХАМАС. ХАМАС постоянно обстреливает территории Израиля.</w:t>
            </w:r>
          </w:p>
          <w:p w:rsidR="00100240" w:rsidRDefault="00100240" w:rsidP="00A82BE1">
            <w:pPr>
              <w:jc w:val="both"/>
              <w:rPr>
                <w:rFonts w:ascii="Times New Roman" w:hAnsi="Times New Roman" w:cs="Times New Roman"/>
              </w:rPr>
            </w:pPr>
          </w:p>
        </w:tc>
        <w:tc>
          <w:tcPr>
            <w:tcW w:w="1276"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Сектор Газа, Западный берег реки Иордан</w:t>
            </w:r>
          </w:p>
        </w:tc>
        <w:tc>
          <w:tcPr>
            <w:tcW w:w="1270" w:type="dxa"/>
          </w:tcPr>
          <w:p w:rsidR="00100240" w:rsidRDefault="00100240" w:rsidP="00A82BE1">
            <w:pPr>
              <w:jc w:val="both"/>
              <w:rPr>
                <w:rFonts w:ascii="Times New Roman" w:hAnsi="Times New Roman" w:cs="Times New Roman"/>
              </w:rPr>
            </w:pPr>
            <w:proofErr w:type="gramStart"/>
            <w:r>
              <w:rPr>
                <w:rFonts w:ascii="Times New Roman" w:hAnsi="Times New Roman" w:cs="Times New Roman"/>
              </w:rPr>
              <w:t>Финансируется  палестинскими</w:t>
            </w:r>
            <w:proofErr w:type="gramEnd"/>
            <w:r>
              <w:rPr>
                <w:rFonts w:ascii="Times New Roman" w:hAnsi="Times New Roman" w:cs="Times New Roman"/>
              </w:rPr>
              <w:t xml:space="preserve"> эмигрантами, Ираном, и др.</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6</w:t>
            </w:r>
          </w:p>
        </w:tc>
        <w:tc>
          <w:tcPr>
            <w:tcW w:w="1627" w:type="dxa"/>
          </w:tcPr>
          <w:p w:rsidR="00100240" w:rsidRPr="00781D35" w:rsidRDefault="00100240" w:rsidP="00A82BE1">
            <w:pPr>
              <w:jc w:val="both"/>
              <w:rPr>
                <w:rFonts w:ascii="Times New Roman" w:hAnsi="Times New Roman" w:cs="Times New Roman"/>
                <w:b/>
              </w:rPr>
            </w:pPr>
            <w:r w:rsidRPr="00781D35">
              <w:rPr>
                <w:rFonts w:ascii="Times New Roman" w:hAnsi="Times New Roman" w:cs="Times New Roman"/>
                <w:b/>
              </w:rPr>
              <w:t>Братья-мусульмане</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1928</w:t>
            </w:r>
            <w:r w:rsidR="00F34775">
              <w:rPr>
                <w:rFonts w:ascii="Times New Roman" w:hAnsi="Times New Roman" w:cs="Times New Roman"/>
              </w:rPr>
              <w:t xml:space="preserve"> г.</w:t>
            </w:r>
          </w:p>
        </w:tc>
        <w:tc>
          <w:tcPr>
            <w:tcW w:w="3229" w:type="dxa"/>
          </w:tcPr>
          <w:p w:rsidR="00100240" w:rsidRDefault="00100240" w:rsidP="00A82BE1">
            <w:pPr>
              <w:jc w:val="both"/>
              <w:rPr>
                <w:rFonts w:ascii="Times New Roman" w:hAnsi="Times New Roman" w:cs="Times New Roman"/>
              </w:rPr>
            </w:pPr>
            <w:r>
              <w:rPr>
                <w:rFonts w:ascii="Times New Roman" w:hAnsi="Times New Roman" w:cs="Times New Roman"/>
              </w:rPr>
              <w:t>Международная религиозно-политическая организация, основанная в 1928 г</w:t>
            </w:r>
            <w:r w:rsidR="00F34775">
              <w:rPr>
                <w:rFonts w:ascii="Times New Roman" w:hAnsi="Times New Roman" w:cs="Times New Roman"/>
              </w:rPr>
              <w:t>.</w:t>
            </w:r>
            <w:r>
              <w:rPr>
                <w:rFonts w:ascii="Times New Roman" w:hAnsi="Times New Roman" w:cs="Times New Roman"/>
              </w:rPr>
              <w:t xml:space="preserve"> в египетском городе Исмаилия как реакция на исчезновение в 1920-х годах Османской империи. Организация характеризуется строгой структурой и дисциплиной, средоточием власти в одних руках. У них цель оправдывает средства. После Второй мировой войны </w:t>
            </w:r>
            <w:proofErr w:type="gramStart"/>
            <w:r>
              <w:rPr>
                <w:rFonts w:ascii="Times New Roman" w:hAnsi="Times New Roman" w:cs="Times New Roman"/>
              </w:rPr>
              <w:t>организация  насчитывала</w:t>
            </w:r>
            <w:proofErr w:type="gramEnd"/>
            <w:r>
              <w:rPr>
                <w:rFonts w:ascii="Times New Roman" w:hAnsi="Times New Roman" w:cs="Times New Roman"/>
              </w:rPr>
              <w:t xml:space="preserve"> около 500 тыс. чел.</w:t>
            </w:r>
          </w:p>
          <w:p w:rsidR="00100240" w:rsidRDefault="00100240" w:rsidP="00A82BE1">
            <w:pPr>
              <w:jc w:val="both"/>
              <w:rPr>
                <w:rFonts w:ascii="Times New Roman" w:hAnsi="Times New Roman" w:cs="Times New Roman"/>
              </w:rPr>
            </w:pPr>
            <w:r w:rsidRPr="00CD3D86">
              <w:rPr>
                <w:rFonts w:ascii="Times New Roman" w:hAnsi="Times New Roman" w:cs="Times New Roman"/>
                <w:u w:val="single"/>
              </w:rPr>
              <w:t>Цель организации</w:t>
            </w:r>
            <w:r>
              <w:rPr>
                <w:rFonts w:ascii="Times New Roman" w:hAnsi="Times New Roman" w:cs="Times New Roman"/>
              </w:rPr>
              <w:t xml:space="preserve"> — </w:t>
            </w:r>
            <w:r w:rsidRPr="00930BCD">
              <w:rPr>
                <w:rFonts w:ascii="Times New Roman" w:hAnsi="Times New Roman" w:cs="Times New Roman"/>
                <w:u w:val="single"/>
              </w:rPr>
              <w:t>устранение неисламских правительств и установление исламского правления во всемирном масштабе путем воссоздания великого исламского халифата</w:t>
            </w:r>
            <w:r>
              <w:rPr>
                <w:rFonts w:ascii="Times New Roman" w:hAnsi="Times New Roman" w:cs="Times New Roman"/>
              </w:rPr>
              <w:t>. Их основной лозунг: «Ислам — это решение», призывающий к поэтапному установлению ислама в мире для решения всех проблем. Формы деятельности — исламистская пропаганда, вооруженный джихад, давление на правительства.</w:t>
            </w:r>
          </w:p>
          <w:p w:rsidR="00100240" w:rsidRDefault="00100240" w:rsidP="00A82BE1">
            <w:pPr>
              <w:jc w:val="both"/>
              <w:rPr>
                <w:rFonts w:ascii="Times New Roman" w:hAnsi="Times New Roman" w:cs="Times New Roman"/>
              </w:rPr>
            </w:pPr>
            <w:r>
              <w:rPr>
                <w:rFonts w:ascii="Times New Roman" w:hAnsi="Times New Roman" w:cs="Times New Roman"/>
              </w:rPr>
              <w:t>В Египте после неудачного покушения членов</w:t>
            </w:r>
            <w:r w:rsidR="00F34775">
              <w:rPr>
                <w:rFonts w:ascii="Times New Roman" w:hAnsi="Times New Roman" w:cs="Times New Roman"/>
              </w:rPr>
              <w:t xml:space="preserve"> организации</w:t>
            </w:r>
            <w:r>
              <w:rPr>
                <w:rFonts w:ascii="Times New Roman" w:hAnsi="Times New Roman" w:cs="Times New Roman"/>
              </w:rPr>
              <w:t xml:space="preserve"> на президента Гамаля Абделя Насера деятельность «Братьев –мусульман» была запрещена.  После этого они идут на выборы как независимые кандидаты.  В июне 2012 г. представитель движения Мухаммед Мурси победил на египетских президентских выборах, а 3 июля он был низложен в результате государственного переворота, так как уровень жизни в стране начал падать. Сторонники Мурси начали выступления протеста, которое </w:t>
            </w:r>
            <w:r>
              <w:rPr>
                <w:rFonts w:ascii="Times New Roman" w:hAnsi="Times New Roman" w:cs="Times New Roman"/>
              </w:rPr>
              <w:lastRenderedPageBreak/>
              <w:t>было подавлено. Братья-мусульмане атаковали правительственные штаб-квартиры, подожгли семь коптских церквей. После этой волны насилия египетский суд запретил любую деятельность «Братьев-мусульман» и объявил организацию террористической. Отделением «Братьев-мусульман» в Палестине является движение ХАМАС.</w:t>
            </w:r>
          </w:p>
          <w:p w:rsidR="00100240" w:rsidRDefault="00100240" w:rsidP="00A82BE1">
            <w:pPr>
              <w:jc w:val="both"/>
              <w:rPr>
                <w:rFonts w:ascii="Times New Roman" w:hAnsi="Times New Roman" w:cs="Times New Roman"/>
              </w:rPr>
            </w:pPr>
            <w:r>
              <w:rPr>
                <w:rFonts w:ascii="Times New Roman" w:hAnsi="Times New Roman" w:cs="Times New Roman"/>
              </w:rPr>
              <w:t xml:space="preserve">Сегодня «Братья-мусульмане» являются </w:t>
            </w:r>
            <w:r w:rsidRPr="00777921">
              <w:rPr>
                <w:rFonts w:ascii="Times New Roman" w:hAnsi="Times New Roman" w:cs="Times New Roman"/>
                <w:u w:val="single"/>
              </w:rPr>
              <w:t>самой многочисленной организацией</w:t>
            </w:r>
            <w:r>
              <w:rPr>
                <w:rFonts w:ascii="Times New Roman" w:hAnsi="Times New Roman" w:cs="Times New Roman"/>
              </w:rPr>
              <w:t xml:space="preserve"> (до 1 млн. человек)</w:t>
            </w:r>
          </w:p>
        </w:tc>
        <w:tc>
          <w:tcPr>
            <w:tcW w:w="1276"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Египет,</w:t>
            </w:r>
          </w:p>
          <w:p w:rsidR="00100240" w:rsidRDefault="00100240" w:rsidP="00A82BE1">
            <w:pPr>
              <w:jc w:val="both"/>
              <w:rPr>
                <w:rFonts w:ascii="Times New Roman" w:hAnsi="Times New Roman" w:cs="Times New Roman"/>
              </w:rPr>
            </w:pPr>
            <w:r>
              <w:rPr>
                <w:rFonts w:ascii="Times New Roman" w:hAnsi="Times New Roman" w:cs="Times New Roman"/>
              </w:rPr>
              <w:t xml:space="preserve">Сирия, </w:t>
            </w:r>
          </w:p>
          <w:p w:rsidR="00100240" w:rsidRDefault="00100240" w:rsidP="00A82BE1">
            <w:pPr>
              <w:jc w:val="both"/>
              <w:rPr>
                <w:rFonts w:ascii="Times New Roman" w:hAnsi="Times New Roman" w:cs="Times New Roman"/>
              </w:rPr>
            </w:pPr>
            <w:r>
              <w:rPr>
                <w:rFonts w:ascii="Times New Roman" w:hAnsi="Times New Roman" w:cs="Times New Roman"/>
              </w:rPr>
              <w:t>Иордания, Судан, Палестина, Ирак, Тунис, Ливия, есть ячейки в США, Европе и во многих арабских странах</w:t>
            </w:r>
          </w:p>
          <w:p w:rsidR="00100240" w:rsidRDefault="00100240" w:rsidP="00A82BE1">
            <w:pPr>
              <w:jc w:val="both"/>
              <w:rPr>
                <w:rFonts w:ascii="Times New Roman" w:hAnsi="Times New Roman" w:cs="Times New Roman"/>
              </w:rPr>
            </w:pPr>
          </w:p>
        </w:tc>
        <w:tc>
          <w:tcPr>
            <w:tcW w:w="1270" w:type="dxa"/>
          </w:tcPr>
          <w:p w:rsidR="00100240" w:rsidRDefault="00100240" w:rsidP="00A82BE1">
            <w:pPr>
              <w:jc w:val="both"/>
              <w:rPr>
                <w:rFonts w:ascii="Times New Roman" w:hAnsi="Times New Roman" w:cs="Times New Roman"/>
              </w:rPr>
            </w:pP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7</w:t>
            </w:r>
          </w:p>
        </w:tc>
        <w:tc>
          <w:tcPr>
            <w:tcW w:w="1627" w:type="dxa"/>
          </w:tcPr>
          <w:p w:rsidR="00100240" w:rsidRPr="00C94C85" w:rsidRDefault="00100240" w:rsidP="00A82BE1">
            <w:pPr>
              <w:jc w:val="both"/>
              <w:rPr>
                <w:rFonts w:ascii="Times New Roman" w:hAnsi="Times New Roman" w:cs="Times New Roman"/>
                <w:b/>
              </w:rPr>
            </w:pPr>
            <w:r w:rsidRPr="00C94C85">
              <w:rPr>
                <w:rFonts w:ascii="Times New Roman" w:hAnsi="Times New Roman" w:cs="Times New Roman"/>
                <w:b/>
              </w:rPr>
              <w:t>Талибан</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1994</w:t>
            </w:r>
            <w:r w:rsidR="00F34775">
              <w:rPr>
                <w:rFonts w:ascii="Times New Roman" w:hAnsi="Times New Roman" w:cs="Times New Roman"/>
              </w:rPr>
              <w:t xml:space="preserve"> г.</w:t>
            </w:r>
          </w:p>
        </w:tc>
        <w:tc>
          <w:tcPr>
            <w:tcW w:w="3229" w:type="dxa"/>
          </w:tcPr>
          <w:p w:rsidR="00100240" w:rsidRDefault="00100240" w:rsidP="00A82BE1">
            <w:pPr>
              <w:jc w:val="both"/>
              <w:rPr>
                <w:rFonts w:ascii="Times New Roman" w:hAnsi="Times New Roman" w:cs="Times New Roman"/>
              </w:rPr>
            </w:pPr>
            <w:r>
              <w:rPr>
                <w:rFonts w:ascii="Times New Roman" w:hAnsi="Times New Roman" w:cs="Times New Roman"/>
              </w:rPr>
              <w:t>Исламистское движение, зародившееся в Афганистане среди пуштунов.  В сентябре 1996 г боевики заняли Кабул и фактически находились у власти до 2001 г. На территории Афганистана скрывался Усама бен Ладен. Был установлен режим шариата. После теракта 11 сентября 2001 г. США начали контртеррористическую операцию и свергли режим талибов в Афганистане. Талибы и боевики Аль-Каиды   сначала ушли в подполье, а потом активизировались и за счет военных действий в 2014 г</w:t>
            </w:r>
            <w:r w:rsidR="00F34775">
              <w:rPr>
                <w:rFonts w:ascii="Times New Roman" w:hAnsi="Times New Roman" w:cs="Times New Roman"/>
              </w:rPr>
              <w:t>.</w:t>
            </w:r>
            <w:r>
              <w:rPr>
                <w:rFonts w:ascii="Times New Roman" w:hAnsi="Times New Roman" w:cs="Times New Roman"/>
              </w:rPr>
              <w:t xml:space="preserve"> контролируют около 70% территории Афганистана.</w:t>
            </w:r>
          </w:p>
          <w:p w:rsidR="00100240" w:rsidRDefault="00100240" w:rsidP="00A82BE1">
            <w:pPr>
              <w:jc w:val="both"/>
              <w:rPr>
                <w:rFonts w:ascii="Times New Roman" w:hAnsi="Times New Roman" w:cs="Times New Roman"/>
              </w:rPr>
            </w:pPr>
            <w:r>
              <w:rPr>
                <w:rFonts w:ascii="Times New Roman" w:hAnsi="Times New Roman" w:cs="Times New Roman"/>
              </w:rPr>
              <w:t>Цель движения — введение норм шариата, суфизм (эзотерическое течение в исламе, проповедующее аскетизм и повышенную духовность, мистику и уход от мирской суеты, покорность) и гонение несогласных, запрет женского образования, запрет телевидения, компьютера</w:t>
            </w:r>
            <w:r w:rsidR="00F34775">
              <w:rPr>
                <w:rFonts w:ascii="Times New Roman" w:hAnsi="Times New Roman" w:cs="Times New Roman"/>
              </w:rPr>
              <w:t>,</w:t>
            </w:r>
            <w:r>
              <w:rPr>
                <w:rFonts w:ascii="Times New Roman" w:hAnsi="Times New Roman" w:cs="Times New Roman"/>
              </w:rPr>
              <w:t xml:space="preserve"> музыки. До 2015 г. движение талибов противостоит силам НАТО в Афганистане. В настоящее время они продолжают вести войну с афганскими и пакистанскими правительственными войсками.</w:t>
            </w:r>
          </w:p>
          <w:p w:rsidR="00100240" w:rsidRDefault="00100240" w:rsidP="00A82BE1">
            <w:pPr>
              <w:jc w:val="both"/>
              <w:rPr>
                <w:rFonts w:ascii="Times New Roman" w:hAnsi="Times New Roman" w:cs="Times New Roman"/>
              </w:rPr>
            </w:pPr>
            <w:r>
              <w:rPr>
                <w:rFonts w:ascii="Times New Roman" w:hAnsi="Times New Roman" w:cs="Times New Roman"/>
              </w:rPr>
              <w:t>Совершаются теракты, убиваются несогласные, нагоняется страх, идут нападения на Президентский дворец. Идут постоянные бои за захват еще неподконтрольных территорий.</w:t>
            </w:r>
          </w:p>
          <w:p w:rsidR="00100240" w:rsidRDefault="00100240" w:rsidP="00A82BE1">
            <w:pPr>
              <w:jc w:val="both"/>
              <w:rPr>
                <w:rFonts w:ascii="Times New Roman" w:hAnsi="Times New Roman" w:cs="Times New Roman"/>
              </w:rPr>
            </w:pPr>
            <w:r>
              <w:rPr>
                <w:rFonts w:ascii="Times New Roman" w:hAnsi="Times New Roman" w:cs="Times New Roman"/>
              </w:rPr>
              <w:lastRenderedPageBreak/>
              <w:t>Численность — 27-40 тыс. человек</w:t>
            </w:r>
          </w:p>
          <w:p w:rsidR="00100240" w:rsidRDefault="00100240" w:rsidP="00A82BE1">
            <w:pPr>
              <w:jc w:val="both"/>
              <w:rPr>
                <w:rFonts w:ascii="Times New Roman" w:hAnsi="Times New Roman" w:cs="Times New Roman"/>
              </w:rPr>
            </w:pPr>
          </w:p>
        </w:tc>
        <w:tc>
          <w:tcPr>
            <w:tcW w:w="1276"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Афганистан и Пакистан</w:t>
            </w:r>
          </w:p>
        </w:tc>
        <w:tc>
          <w:tcPr>
            <w:tcW w:w="1270" w:type="dxa"/>
          </w:tcPr>
          <w:p w:rsidR="00100240" w:rsidRDefault="00100240" w:rsidP="00A82BE1">
            <w:pPr>
              <w:jc w:val="both"/>
              <w:rPr>
                <w:rFonts w:ascii="Times New Roman" w:hAnsi="Times New Roman" w:cs="Times New Roman"/>
              </w:rPr>
            </w:pPr>
            <w:r>
              <w:rPr>
                <w:rFonts w:ascii="Times New Roman" w:hAnsi="Times New Roman" w:cs="Times New Roman"/>
              </w:rPr>
              <w:t>400 млн.</w:t>
            </w:r>
          </w:p>
          <w:p w:rsidR="00100240" w:rsidRDefault="00100240" w:rsidP="00A82BE1">
            <w:pPr>
              <w:jc w:val="both"/>
              <w:rPr>
                <w:rFonts w:ascii="Times New Roman" w:hAnsi="Times New Roman" w:cs="Times New Roman"/>
              </w:rPr>
            </w:pPr>
            <w:r>
              <w:rPr>
                <w:rFonts w:ascii="Times New Roman" w:hAnsi="Times New Roman" w:cs="Times New Roman"/>
              </w:rPr>
              <w:t>Продажа наркотиков, продажа людей. Основной доход — продажа наркотиков</w:t>
            </w:r>
            <w:r w:rsidR="00F34775">
              <w:rPr>
                <w:rFonts w:ascii="Times New Roman" w:hAnsi="Times New Roman" w:cs="Times New Roman"/>
              </w:rPr>
              <w:t xml:space="preserve"> по</w:t>
            </w:r>
            <w:r>
              <w:rPr>
                <w:rFonts w:ascii="Times New Roman" w:hAnsi="Times New Roman" w:cs="Times New Roman"/>
              </w:rPr>
              <w:t xml:space="preserve"> всему миру.</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8</w:t>
            </w:r>
          </w:p>
        </w:tc>
        <w:tc>
          <w:tcPr>
            <w:tcW w:w="1627" w:type="dxa"/>
          </w:tcPr>
          <w:p w:rsidR="00100240" w:rsidRDefault="00100240" w:rsidP="00A82BE1">
            <w:pPr>
              <w:jc w:val="both"/>
              <w:rPr>
                <w:rFonts w:ascii="Times New Roman" w:hAnsi="Times New Roman" w:cs="Times New Roman"/>
                <w:b/>
              </w:rPr>
            </w:pPr>
            <w:r w:rsidRPr="00A46688">
              <w:rPr>
                <w:rFonts w:ascii="Times New Roman" w:hAnsi="Times New Roman" w:cs="Times New Roman"/>
                <w:b/>
              </w:rPr>
              <w:t>Рабочая партия Курдистана</w:t>
            </w:r>
          </w:p>
          <w:p w:rsidR="00100240" w:rsidRPr="00A46688" w:rsidRDefault="00100240" w:rsidP="00A82BE1">
            <w:pPr>
              <w:jc w:val="both"/>
              <w:rPr>
                <w:rFonts w:ascii="Times New Roman" w:hAnsi="Times New Roman" w:cs="Times New Roman"/>
                <w:b/>
              </w:rPr>
            </w:pPr>
            <w:r>
              <w:rPr>
                <w:rFonts w:ascii="Times New Roman" w:hAnsi="Times New Roman" w:cs="Times New Roman"/>
                <w:b/>
              </w:rPr>
              <w:t>(РПК)</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с 1974 г на идейной платформе марксизма-ленинизма.</w:t>
            </w:r>
          </w:p>
          <w:p w:rsidR="00100240" w:rsidRDefault="00100240" w:rsidP="00A82BE1">
            <w:pPr>
              <w:jc w:val="both"/>
              <w:rPr>
                <w:rFonts w:ascii="Times New Roman" w:hAnsi="Times New Roman" w:cs="Times New Roman"/>
              </w:rPr>
            </w:pPr>
          </w:p>
        </w:tc>
        <w:tc>
          <w:tcPr>
            <w:tcW w:w="3229" w:type="dxa"/>
          </w:tcPr>
          <w:p w:rsidR="00100240" w:rsidRDefault="00100240" w:rsidP="00A82BE1">
            <w:pPr>
              <w:jc w:val="both"/>
              <w:rPr>
                <w:rFonts w:ascii="Times New Roman" w:hAnsi="Times New Roman" w:cs="Times New Roman"/>
              </w:rPr>
            </w:pPr>
            <w:r>
              <w:rPr>
                <w:rFonts w:ascii="Times New Roman" w:hAnsi="Times New Roman" w:cs="Times New Roman"/>
              </w:rPr>
              <w:t xml:space="preserve">Радикальная группировка, стремящаяся к независимости от Турции, возникла в результате долгих лет </w:t>
            </w:r>
            <w:r w:rsidR="00F34775">
              <w:rPr>
                <w:rFonts w:ascii="Times New Roman" w:hAnsi="Times New Roman" w:cs="Times New Roman"/>
              </w:rPr>
              <w:t>угнетения курдов. Часто действуе</w:t>
            </w:r>
            <w:r>
              <w:rPr>
                <w:rFonts w:ascii="Times New Roman" w:hAnsi="Times New Roman" w:cs="Times New Roman"/>
              </w:rPr>
              <w:t>т насильственными методами.  С 1984 г</w:t>
            </w:r>
            <w:r w:rsidR="00F34775">
              <w:rPr>
                <w:rFonts w:ascii="Times New Roman" w:hAnsi="Times New Roman" w:cs="Times New Roman"/>
              </w:rPr>
              <w:t>.</w:t>
            </w:r>
            <w:r>
              <w:rPr>
                <w:rFonts w:ascii="Times New Roman" w:hAnsi="Times New Roman" w:cs="Times New Roman"/>
              </w:rPr>
              <w:t xml:space="preserve"> РПК начала партизанскую войну в восточных провинциях Турции. С 1984 до 2011</w:t>
            </w:r>
            <w:r w:rsidR="00F34775">
              <w:rPr>
                <w:rFonts w:ascii="Times New Roman" w:hAnsi="Times New Roman" w:cs="Times New Roman"/>
              </w:rPr>
              <w:t xml:space="preserve"> годы</w:t>
            </w:r>
            <w:r>
              <w:rPr>
                <w:rFonts w:ascii="Times New Roman" w:hAnsi="Times New Roman" w:cs="Times New Roman"/>
              </w:rPr>
              <w:t xml:space="preserve"> убито около 40 тыс. чел. Основные курдские базы располагались на севере Ирака. </w:t>
            </w:r>
            <w:r w:rsidRPr="00966BE2">
              <w:rPr>
                <w:rFonts w:ascii="Times New Roman" w:hAnsi="Times New Roman" w:cs="Times New Roman"/>
                <w:u w:val="single"/>
              </w:rPr>
              <w:t>Численность</w:t>
            </w:r>
            <w:r>
              <w:rPr>
                <w:rFonts w:ascii="Times New Roman" w:hAnsi="Times New Roman" w:cs="Times New Roman"/>
              </w:rPr>
              <w:t xml:space="preserve"> вооруженной группировки — около 7 тыс. чел. 25 июля 2015 г </w:t>
            </w:r>
            <w:r w:rsidR="00F34775">
              <w:rPr>
                <w:rFonts w:ascii="Times New Roman" w:hAnsi="Times New Roman" w:cs="Times New Roman"/>
              </w:rPr>
              <w:t>РПК объявила</w:t>
            </w:r>
            <w:r>
              <w:rPr>
                <w:rFonts w:ascii="Times New Roman" w:hAnsi="Times New Roman" w:cs="Times New Roman"/>
              </w:rPr>
              <w:t xml:space="preserve"> о снятии установленного с 2013 г перемирия из-за бомбардировок турецкими ВВС территории Ирака, затронувшими позиции иракских курдов. В настоящее время военизированные подразделения курдов считаются наиболее боеспособной силой против ИГ в Сирии и Ираке.</w:t>
            </w:r>
          </w:p>
        </w:tc>
        <w:tc>
          <w:tcPr>
            <w:tcW w:w="1276" w:type="dxa"/>
          </w:tcPr>
          <w:p w:rsidR="00100240" w:rsidRDefault="00100240" w:rsidP="00A82BE1">
            <w:pPr>
              <w:jc w:val="both"/>
              <w:rPr>
                <w:rFonts w:ascii="Times New Roman" w:hAnsi="Times New Roman" w:cs="Times New Roman"/>
              </w:rPr>
            </w:pPr>
            <w:r>
              <w:rPr>
                <w:rFonts w:ascii="Times New Roman" w:hAnsi="Times New Roman" w:cs="Times New Roman"/>
              </w:rPr>
              <w:t>Турция</w:t>
            </w:r>
          </w:p>
        </w:tc>
        <w:tc>
          <w:tcPr>
            <w:tcW w:w="1270" w:type="dxa"/>
          </w:tcPr>
          <w:p w:rsidR="00100240" w:rsidRDefault="00100240" w:rsidP="00A82BE1">
            <w:pPr>
              <w:jc w:val="both"/>
              <w:rPr>
                <w:rFonts w:ascii="Times New Roman" w:hAnsi="Times New Roman" w:cs="Times New Roman"/>
              </w:rPr>
            </w:pP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9</w:t>
            </w:r>
          </w:p>
        </w:tc>
        <w:tc>
          <w:tcPr>
            <w:tcW w:w="1627" w:type="dxa"/>
          </w:tcPr>
          <w:p w:rsidR="00100240" w:rsidRDefault="00100240" w:rsidP="00A82BE1">
            <w:pPr>
              <w:jc w:val="both"/>
              <w:rPr>
                <w:rFonts w:ascii="Times New Roman" w:hAnsi="Times New Roman" w:cs="Times New Roman"/>
              </w:rPr>
            </w:pPr>
            <w:r w:rsidRPr="00A20D9A">
              <w:rPr>
                <w:rFonts w:ascii="Times New Roman" w:hAnsi="Times New Roman" w:cs="Times New Roman"/>
                <w:b/>
              </w:rPr>
              <w:t>Революционные вооруженные силы Колумбии</w:t>
            </w:r>
            <w:r>
              <w:rPr>
                <w:rFonts w:ascii="Times New Roman" w:hAnsi="Times New Roman" w:cs="Times New Roman"/>
              </w:rPr>
              <w:t xml:space="preserve"> (РВСК, или </w:t>
            </w:r>
            <w:r w:rsidRPr="00291D3D">
              <w:rPr>
                <w:rFonts w:ascii="Times New Roman" w:hAnsi="Times New Roman" w:cs="Times New Roman"/>
                <w:b/>
              </w:rPr>
              <w:t>ФАРК</w:t>
            </w:r>
            <w:r>
              <w:rPr>
                <w:rFonts w:ascii="Times New Roman" w:hAnsi="Times New Roman" w:cs="Times New Roman"/>
              </w:rPr>
              <w:t>)</w:t>
            </w:r>
          </w:p>
        </w:tc>
        <w:tc>
          <w:tcPr>
            <w:tcW w:w="1430" w:type="dxa"/>
          </w:tcPr>
          <w:p w:rsidR="00100240" w:rsidRDefault="00F34775" w:rsidP="00A82BE1">
            <w:pPr>
              <w:jc w:val="both"/>
              <w:rPr>
                <w:rFonts w:ascii="Times New Roman" w:hAnsi="Times New Roman" w:cs="Times New Roman"/>
              </w:rPr>
            </w:pPr>
            <w:r>
              <w:rPr>
                <w:rFonts w:ascii="Times New Roman" w:hAnsi="Times New Roman" w:cs="Times New Roman"/>
              </w:rPr>
              <w:t xml:space="preserve">с </w:t>
            </w:r>
            <w:r w:rsidR="00100240">
              <w:rPr>
                <w:rFonts w:ascii="Times New Roman" w:hAnsi="Times New Roman" w:cs="Times New Roman"/>
              </w:rPr>
              <w:t>1964 как просоветская революционная ячейка; возникла под влиянием Кубинской революции на основе идей Маркса и Ленина</w:t>
            </w:r>
          </w:p>
        </w:tc>
        <w:tc>
          <w:tcPr>
            <w:tcW w:w="3229" w:type="dxa"/>
          </w:tcPr>
          <w:p w:rsidR="00100240" w:rsidRDefault="00100240" w:rsidP="00A82BE1">
            <w:pPr>
              <w:jc w:val="both"/>
              <w:rPr>
                <w:rFonts w:ascii="Times New Roman" w:hAnsi="Times New Roman" w:cs="Times New Roman"/>
              </w:rPr>
            </w:pPr>
            <w:r>
              <w:rPr>
                <w:rFonts w:ascii="Times New Roman" w:hAnsi="Times New Roman" w:cs="Times New Roman"/>
              </w:rPr>
              <w:t>Левоэкстремистская террористическая организация, имеющая антиа</w:t>
            </w:r>
            <w:r w:rsidR="00537CB3">
              <w:rPr>
                <w:rFonts w:ascii="Times New Roman" w:hAnsi="Times New Roman" w:cs="Times New Roman"/>
              </w:rPr>
              <w:t>мериканскую позицию. Имеет около</w:t>
            </w:r>
            <w:r>
              <w:rPr>
                <w:rFonts w:ascii="Times New Roman" w:hAnsi="Times New Roman" w:cs="Times New Roman"/>
              </w:rPr>
              <w:t xml:space="preserve"> </w:t>
            </w:r>
            <w:r w:rsidR="00537CB3">
              <w:rPr>
                <w:rFonts w:ascii="Times New Roman" w:hAnsi="Times New Roman" w:cs="Times New Roman"/>
              </w:rPr>
              <w:t>7-</w:t>
            </w:r>
            <w:r>
              <w:rPr>
                <w:rFonts w:ascii="Times New Roman" w:hAnsi="Times New Roman" w:cs="Times New Roman"/>
              </w:rPr>
              <w:t xml:space="preserve">10 тыс. вооруженных бойцов. Осуществляет нападение по всей Колумбии, осуществляет похищение иностранных граждан, производит выращивание наркотиков. </w:t>
            </w:r>
            <w:r w:rsidRPr="008A4A1B">
              <w:rPr>
                <w:rFonts w:ascii="Times New Roman" w:hAnsi="Times New Roman" w:cs="Times New Roman"/>
                <w:u w:val="single"/>
              </w:rPr>
              <w:t>Цель — построение новой Колумбии на основе справедливости и социального равенства</w:t>
            </w:r>
            <w:r>
              <w:rPr>
                <w:rFonts w:ascii="Times New Roman" w:hAnsi="Times New Roman" w:cs="Times New Roman"/>
              </w:rPr>
              <w:t>.</w:t>
            </w:r>
          </w:p>
          <w:p w:rsidR="00100240" w:rsidRDefault="00100240" w:rsidP="00A82BE1">
            <w:pPr>
              <w:jc w:val="both"/>
              <w:rPr>
                <w:rFonts w:ascii="Times New Roman" w:hAnsi="Times New Roman" w:cs="Times New Roman"/>
              </w:rPr>
            </w:pPr>
            <w:r>
              <w:rPr>
                <w:rFonts w:ascii="Times New Roman" w:hAnsi="Times New Roman" w:cs="Times New Roman"/>
              </w:rPr>
              <w:t>В 90-х годах ФАРК контролировала 45% колумбийской территории. ФАРК похитила сотни человек. Жертвами конфликта между ФАРК и колумбийскими властями стали</w:t>
            </w:r>
            <w:r w:rsidR="00537CB3">
              <w:rPr>
                <w:rFonts w:ascii="Times New Roman" w:hAnsi="Times New Roman" w:cs="Times New Roman"/>
              </w:rPr>
              <w:t xml:space="preserve"> более</w:t>
            </w:r>
            <w:r>
              <w:rPr>
                <w:rFonts w:ascii="Times New Roman" w:hAnsi="Times New Roman" w:cs="Times New Roman"/>
              </w:rPr>
              <w:t xml:space="preserve"> 220 тыс. человек.</w:t>
            </w:r>
            <w:r w:rsidR="00765705">
              <w:rPr>
                <w:rFonts w:ascii="Times New Roman" w:hAnsi="Times New Roman" w:cs="Times New Roman"/>
              </w:rPr>
              <w:t xml:space="preserve"> </w:t>
            </w:r>
            <w:r w:rsidR="00537CB3">
              <w:rPr>
                <w:rFonts w:ascii="Times New Roman" w:hAnsi="Times New Roman" w:cs="Times New Roman"/>
              </w:rPr>
              <w:t xml:space="preserve">В сентябре 2016 года боевики ФАРК заключили мирное соглашение с правительством при посредничестве ООН и Кубы. Боевики ФАРК (окол7000) должны будут за полгода сдать все оружие. Из повстанческой группировки ФАРК должна превратиться в политическую партию. Некоторые аналитики </w:t>
            </w:r>
            <w:r w:rsidR="00537CB3">
              <w:rPr>
                <w:rFonts w:ascii="Times New Roman" w:hAnsi="Times New Roman" w:cs="Times New Roman"/>
              </w:rPr>
              <w:lastRenderedPageBreak/>
              <w:t xml:space="preserve">отмечают, что подобные соглашения были </w:t>
            </w:r>
            <w:r w:rsidR="00765705">
              <w:rPr>
                <w:rFonts w:ascii="Times New Roman" w:hAnsi="Times New Roman" w:cs="Times New Roman"/>
              </w:rPr>
              <w:t xml:space="preserve">и ранее, так что время покажет, </w:t>
            </w:r>
            <w:r w:rsidR="00537CB3">
              <w:rPr>
                <w:rFonts w:ascii="Times New Roman" w:hAnsi="Times New Roman" w:cs="Times New Roman"/>
              </w:rPr>
              <w:t xml:space="preserve">как будут развиваться </w:t>
            </w:r>
            <w:r w:rsidR="008040C4">
              <w:rPr>
                <w:rFonts w:ascii="Times New Roman" w:hAnsi="Times New Roman" w:cs="Times New Roman"/>
              </w:rPr>
              <w:t>события.</w:t>
            </w:r>
          </w:p>
        </w:tc>
        <w:tc>
          <w:tcPr>
            <w:tcW w:w="1276"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Колумбия</w:t>
            </w:r>
          </w:p>
        </w:tc>
        <w:tc>
          <w:tcPr>
            <w:tcW w:w="1270" w:type="dxa"/>
          </w:tcPr>
          <w:p w:rsidR="00100240" w:rsidRDefault="00100240" w:rsidP="00A82BE1">
            <w:pPr>
              <w:jc w:val="both"/>
              <w:rPr>
                <w:rFonts w:ascii="Times New Roman" w:hAnsi="Times New Roman" w:cs="Times New Roman"/>
              </w:rPr>
            </w:pPr>
            <w:r>
              <w:rPr>
                <w:rFonts w:ascii="Times New Roman" w:hAnsi="Times New Roman" w:cs="Times New Roman"/>
              </w:rPr>
              <w:t>80-350 млн. Охота на богатых, продажа наркотиков</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10</w:t>
            </w:r>
          </w:p>
        </w:tc>
        <w:tc>
          <w:tcPr>
            <w:tcW w:w="1627" w:type="dxa"/>
          </w:tcPr>
          <w:p w:rsidR="00100240" w:rsidRPr="00065538" w:rsidRDefault="00100240" w:rsidP="00A82BE1">
            <w:pPr>
              <w:jc w:val="both"/>
              <w:rPr>
                <w:rFonts w:ascii="Times New Roman" w:hAnsi="Times New Roman" w:cs="Times New Roman"/>
                <w:b/>
              </w:rPr>
            </w:pPr>
            <w:r w:rsidRPr="00065538">
              <w:rPr>
                <w:rFonts w:ascii="Times New Roman" w:hAnsi="Times New Roman" w:cs="Times New Roman"/>
                <w:b/>
              </w:rPr>
              <w:t>Лашкаре-Тайба</w:t>
            </w:r>
          </w:p>
          <w:p w:rsidR="00100240" w:rsidRDefault="00100240" w:rsidP="00A82BE1">
            <w:pPr>
              <w:jc w:val="both"/>
              <w:rPr>
                <w:rFonts w:ascii="Times New Roman" w:hAnsi="Times New Roman" w:cs="Times New Roman"/>
              </w:rPr>
            </w:pPr>
            <w:r>
              <w:rPr>
                <w:rFonts w:ascii="Times New Roman" w:hAnsi="Times New Roman" w:cs="Times New Roman"/>
              </w:rPr>
              <w:t>(Армия Справедливого), переименована в Джамаат уд-Дава с 2002 г.</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1990</w:t>
            </w:r>
            <w:r w:rsidR="006B08AD">
              <w:rPr>
                <w:rFonts w:ascii="Times New Roman" w:hAnsi="Times New Roman" w:cs="Times New Roman"/>
              </w:rPr>
              <w:t xml:space="preserve"> г.</w:t>
            </w:r>
          </w:p>
        </w:tc>
        <w:tc>
          <w:tcPr>
            <w:tcW w:w="3229" w:type="dxa"/>
          </w:tcPr>
          <w:p w:rsidR="00100240" w:rsidRDefault="00100240" w:rsidP="00A82BE1">
            <w:pPr>
              <w:jc w:val="both"/>
              <w:rPr>
                <w:rFonts w:ascii="Times New Roman" w:hAnsi="Times New Roman" w:cs="Times New Roman"/>
              </w:rPr>
            </w:pPr>
            <w:r>
              <w:rPr>
                <w:rFonts w:ascii="Times New Roman" w:hAnsi="Times New Roman" w:cs="Times New Roman"/>
              </w:rPr>
              <w:t>Исламистская террористическая организация суннитского толка</w:t>
            </w:r>
            <w:r w:rsidR="006B08AD">
              <w:rPr>
                <w:rFonts w:ascii="Times New Roman" w:hAnsi="Times New Roman" w:cs="Times New Roman"/>
              </w:rPr>
              <w:t>, с</w:t>
            </w:r>
            <w:r>
              <w:rPr>
                <w:rFonts w:ascii="Times New Roman" w:hAnsi="Times New Roman" w:cs="Times New Roman"/>
              </w:rPr>
              <w:t>амая крупная в Южной Азии.</w:t>
            </w:r>
          </w:p>
          <w:p w:rsidR="00100240" w:rsidRDefault="00100240" w:rsidP="00A82BE1">
            <w:pPr>
              <w:jc w:val="both"/>
              <w:rPr>
                <w:rFonts w:ascii="Times New Roman" w:hAnsi="Times New Roman" w:cs="Times New Roman"/>
              </w:rPr>
            </w:pPr>
            <w:r w:rsidRPr="008A4A1B">
              <w:rPr>
                <w:rFonts w:ascii="Times New Roman" w:hAnsi="Times New Roman" w:cs="Times New Roman"/>
                <w:u w:val="single"/>
              </w:rPr>
              <w:t>Цель — объединение мусульман всего мира</w:t>
            </w:r>
            <w:r>
              <w:rPr>
                <w:rFonts w:ascii="Times New Roman" w:hAnsi="Times New Roman" w:cs="Times New Roman"/>
              </w:rPr>
              <w:t xml:space="preserve">. Борется также за отделение от Индии индийской части Кашмира. Они проводят теракты в Пакистане, осуществляют взрывы в поездах, убийства безоружных людей и являются исполнителями всех главных нападений на Индию. Организация связана с Аль-Каидой и Талибаном. Управляет несколькими тренировочными лагерями </w:t>
            </w:r>
          </w:p>
        </w:tc>
        <w:tc>
          <w:tcPr>
            <w:tcW w:w="1276" w:type="dxa"/>
          </w:tcPr>
          <w:p w:rsidR="00100240" w:rsidRDefault="00100240" w:rsidP="00A82BE1">
            <w:pPr>
              <w:jc w:val="both"/>
              <w:rPr>
                <w:rFonts w:ascii="Times New Roman" w:hAnsi="Times New Roman" w:cs="Times New Roman"/>
              </w:rPr>
            </w:pPr>
            <w:r>
              <w:rPr>
                <w:rFonts w:ascii="Times New Roman" w:hAnsi="Times New Roman" w:cs="Times New Roman"/>
              </w:rPr>
              <w:t>Пакистан,</w:t>
            </w:r>
          </w:p>
          <w:p w:rsidR="00100240" w:rsidRDefault="00100240" w:rsidP="00A82BE1">
            <w:pPr>
              <w:jc w:val="both"/>
              <w:rPr>
                <w:rFonts w:ascii="Times New Roman" w:hAnsi="Times New Roman" w:cs="Times New Roman"/>
              </w:rPr>
            </w:pPr>
            <w:r>
              <w:rPr>
                <w:rFonts w:ascii="Times New Roman" w:hAnsi="Times New Roman" w:cs="Times New Roman"/>
              </w:rPr>
              <w:t>Афганистан, Индия,</w:t>
            </w:r>
          </w:p>
          <w:p w:rsidR="00100240" w:rsidRDefault="00100240" w:rsidP="00A82BE1">
            <w:pPr>
              <w:jc w:val="both"/>
              <w:rPr>
                <w:rFonts w:ascii="Times New Roman" w:hAnsi="Times New Roman" w:cs="Times New Roman"/>
              </w:rPr>
            </w:pPr>
            <w:r>
              <w:rPr>
                <w:rFonts w:ascii="Times New Roman" w:hAnsi="Times New Roman" w:cs="Times New Roman"/>
              </w:rPr>
              <w:t>Банг</w:t>
            </w:r>
            <w:r w:rsidR="006B08AD">
              <w:rPr>
                <w:rFonts w:ascii="Times New Roman" w:hAnsi="Times New Roman" w:cs="Times New Roman"/>
              </w:rPr>
              <w:t>л</w:t>
            </w:r>
            <w:r>
              <w:rPr>
                <w:rFonts w:ascii="Times New Roman" w:hAnsi="Times New Roman" w:cs="Times New Roman"/>
              </w:rPr>
              <w:t>адеш</w:t>
            </w:r>
          </w:p>
        </w:tc>
        <w:tc>
          <w:tcPr>
            <w:tcW w:w="1270" w:type="dxa"/>
          </w:tcPr>
          <w:p w:rsidR="00100240" w:rsidRDefault="00100240" w:rsidP="00A82BE1">
            <w:pPr>
              <w:jc w:val="both"/>
              <w:rPr>
                <w:rFonts w:ascii="Times New Roman" w:hAnsi="Times New Roman" w:cs="Times New Roman"/>
              </w:rPr>
            </w:pPr>
            <w:r>
              <w:rPr>
                <w:rFonts w:ascii="Times New Roman" w:hAnsi="Times New Roman" w:cs="Times New Roman"/>
              </w:rPr>
              <w:t>100 млн.</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11</w:t>
            </w:r>
          </w:p>
        </w:tc>
        <w:tc>
          <w:tcPr>
            <w:tcW w:w="1627" w:type="dxa"/>
          </w:tcPr>
          <w:p w:rsidR="00100240" w:rsidRPr="00B5412F" w:rsidRDefault="00100240" w:rsidP="00A82BE1">
            <w:pPr>
              <w:jc w:val="both"/>
              <w:rPr>
                <w:rFonts w:ascii="Times New Roman" w:hAnsi="Times New Roman" w:cs="Times New Roman"/>
                <w:b/>
              </w:rPr>
            </w:pPr>
            <w:r w:rsidRPr="00B5412F">
              <w:rPr>
                <w:rFonts w:ascii="Times New Roman" w:hAnsi="Times New Roman" w:cs="Times New Roman"/>
                <w:b/>
              </w:rPr>
              <w:t>Аш-Шабаб</w:t>
            </w:r>
            <w:r>
              <w:rPr>
                <w:rFonts w:ascii="Times New Roman" w:hAnsi="Times New Roman" w:cs="Times New Roman"/>
                <w:b/>
              </w:rPr>
              <w:t xml:space="preserve"> </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2004 г</w:t>
            </w:r>
            <w:r w:rsidR="006B08AD">
              <w:rPr>
                <w:rFonts w:ascii="Times New Roman" w:hAnsi="Times New Roman" w:cs="Times New Roman"/>
              </w:rPr>
              <w:t>.</w:t>
            </w:r>
            <w:r>
              <w:rPr>
                <w:rFonts w:ascii="Times New Roman" w:hAnsi="Times New Roman" w:cs="Times New Roman"/>
              </w:rPr>
              <w:t xml:space="preserve"> как молодежное движение моджахедов. Активизировалась с 2007 г</w:t>
            </w:r>
            <w:r w:rsidR="006B08AD">
              <w:rPr>
                <w:rFonts w:ascii="Times New Roman" w:hAnsi="Times New Roman" w:cs="Times New Roman"/>
              </w:rPr>
              <w:t>.</w:t>
            </w:r>
            <w:r>
              <w:rPr>
                <w:rFonts w:ascii="Times New Roman" w:hAnsi="Times New Roman" w:cs="Times New Roman"/>
              </w:rPr>
              <w:t xml:space="preserve"> после ввода в Сомали эфиопских войск</w:t>
            </w:r>
          </w:p>
        </w:tc>
        <w:tc>
          <w:tcPr>
            <w:tcW w:w="3229" w:type="dxa"/>
          </w:tcPr>
          <w:p w:rsidR="00100240" w:rsidRDefault="00100240" w:rsidP="00A82BE1">
            <w:pPr>
              <w:jc w:val="both"/>
              <w:rPr>
                <w:rFonts w:ascii="Times New Roman" w:hAnsi="Times New Roman" w:cs="Times New Roman"/>
              </w:rPr>
            </w:pPr>
            <w:r>
              <w:rPr>
                <w:rFonts w:ascii="Times New Roman" w:hAnsi="Times New Roman" w:cs="Times New Roman"/>
              </w:rPr>
              <w:t>Радикальная исламистская вооруженная группировка, действующая в Сомали и за ее пределами. Цель — шариат, но сначала джихад (священная война), чтобы вести войну против врагов ислама.  В захваченных районах вводятся законы шариата, в том числе забивание камнями до смерти женщин, заподозренных в супружеской измене, ампутация рук для воров и др. В феврале 2012 года группировка объединилась с Аль</w:t>
            </w:r>
            <w:r w:rsidR="006B08AD">
              <w:rPr>
                <w:rFonts w:ascii="Times New Roman" w:hAnsi="Times New Roman" w:cs="Times New Roman"/>
              </w:rPr>
              <w:t>-Каидой. Численность — 7-14 тысяч</w:t>
            </w:r>
            <w:r>
              <w:rPr>
                <w:rFonts w:ascii="Times New Roman" w:hAnsi="Times New Roman" w:cs="Times New Roman"/>
              </w:rPr>
              <w:t xml:space="preserve"> человек. К середине 2010 г</w:t>
            </w:r>
            <w:r w:rsidR="006B08AD">
              <w:rPr>
                <w:rFonts w:ascii="Times New Roman" w:hAnsi="Times New Roman" w:cs="Times New Roman"/>
              </w:rPr>
              <w:t>.</w:t>
            </w:r>
            <w:r>
              <w:rPr>
                <w:rFonts w:ascii="Times New Roman" w:hAnsi="Times New Roman" w:cs="Times New Roman"/>
              </w:rPr>
              <w:t xml:space="preserve"> Аш-Шабаб зан</w:t>
            </w:r>
            <w:r w:rsidR="006B08AD">
              <w:rPr>
                <w:rFonts w:ascii="Times New Roman" w:hAnsi="Times New Roman" w:cs="Times New Roman"/>
              </w:rPr>
              <w:t>яла</w:t>
            </w:r>
            <w:r>
              <w:rPr>
                <w:rFonts w:ascii="Times New Roman" w:hAnsi="Times New Roman" w:cs="Times New Roman"/>
              </w:rPr>
              <w:t xml:space="preserve"> почти половину территории Сомали и развернули активное наступление на позиции правительственных сил и миротворческих сил Африканского союза (АМИСОМ) в столице страны Могадишо, которые действуют по мандату СБ ООН. Боевики проводят нападение на правительство и союзные эфиопские силы, нападение на военные базы. В 2014 году от боевиков освободили большую часть территорий, которые они занимали. Под контролем боевиков остается еще значительная часть южных и центральных провинций страны. Военные столкновения </w:t>
            </w:r>
            <w:r>
              <w:rPr>
                <w:rFonts w:ascii="Times New Roman" w:hAnsi="Times New Roman" w:cs="Times New Roman"/>
              </w:rPr>
              <w:lastRenderedPageBreak/>
              <w:t>происходят почти ежедневно. В сентябре 2015 г</w:t>
            </w:r>
            <w:r w:rsidR="006B08AD">
              <w:rPr>
                <w:rFonts w:ascii="Times New Roman" w:hAnsi="Times New Roman" w:cs="Times New Roman"/>
              </w:rPr>
              <w:t>.</w:t>
            </w:r>
            <w:r>
              <w:rPr>
                <w:rFonts w:ascii="Times New Roman" w:hAnsi="Times New Roman" w:cs="Times New Roman"/>
              </w:rPr>
              <w:t xml:space="preserve"> террористы захватили экономический центр Сомали г. Букда и еще некоторые населенные пункты</w:t>
            </w:r>
          </w:p>
        </w:tc>
        <w:tc>
          <w:tcPr>
            <w:tcW w:w="1276"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Сомали</w:t>
            </w:r>
          </w:p>
        </w:tc>
        <w:tc>
          <w:tcPr>
            <w:tcW w:w="1270" w:type="dxa"/>
          </w:tcPr>
          <w:p w:rsidR="00100240" w:rsidRDefault="00100240" w:rsidP="00A82BE1">
            <w:pPr>
              <w:jc w:val="both"/>
              <w:rPr>
                <w:rFonts w:ascii="Times New Roman" w:hAnsi="Times New Roman" w:cs="Times New Roman"/>
              </w:rPr>
            </w:pPr>
          </w:p>
          <w:p w:rsidR="00100240" w:rsidRDefault="00100240" w:rsidP="00A82BE1">
            <w:pPr>
              <w:jc w:val="both"/>
              <w:rPr>
                <w:rFonts w:ascii="Times New Roman" w:hAnsi="Times New Roman" w:cs="Times New Roman"/>
              </w:rPr>
            </w:pPr>
            <w:r>
              <w:rPr>
                <w:rFonts w:ascii="Times New Roman" w:hAnsi="Times New Roman" w:cs="Times New Roman"/>
              </w:rPr>
              <w:t>На захваченных территориях вводятся налоги, пожертвования из арабских стран</w:t>
            </w:r>
          </w:p>
        </w:tc>
      </w:tr>
      <w:tr w:rsidR="00100240" w:rsidTr="00B27EE3">
        <w:tc>
          <w:tcPr>
            <w:tcW w:w="513" w:type="dxa"/>
          </w:tcPr>
          <w:p w:rsidR="00100240" w:rsidRDefault="00100240" w:rsidP="00A82BE1">
            <w:pPr>
              <w:jc w:val="both"/>
              <w:rPr>
                <w:rFonts w:ascii="Times New Roman" w:hAnsi="Times New Roman" w:cs="Times New Roman"/>
              </w:rPr>
            </w:pPr>
            <w:r>
              <w:rPr>
                <w:rFonts w:ascii="Times New Roman" w:hAnsi="Times New Roman" w:cs="Times New Roman"/>
              </w:rPr>
              <w:t>12</w:t>
            </w:r>
          </w:p>
        </w:tc>
        <w:tc>
          <w:tcPr>
            <w:tcW w:w="1627" w:type="dxa"/>
          </w:tcPr>
          <w:p w:rsidR="00100240" w:rsidRPr="000C03B3" w:rsidRDefault="00100240" w:rsidP="00A82BE1">
            <w:pPr>
              <w:jc w:val="both"/>
              <w:rPr>
                <w:rFonts w:ascii="Times New Roman" w:hAnsi="Times New Roman" w:cs="Times New Roman"/>
                <w:b/>
              </w:rPr>
            </w:pPr>
            <w:r w:rsidRPr="000C03B3">
              <w:rPr>
                <w:rFonts w:ascii="Times New Roman" w:hAnsi="Times New Roman" w:cs="Times New Roman"/>
                <w:b/>
              </w:rPr>
              <w:t>Ирландская республиканская армия (ИРА)</w:t>
            </w:r>
          </w:p>
        </w:tc>
        <w:tc>
          <w:tcPr>
            <w:tcW w:w="1430" w:type="dxa"/>
          </w:tcPr>
          <w:p w:rsidR="00100240" w:rsidRDefault="00100240" w:rsidP="00A82BE1">
            <w:pPr>
              <w:jc w:val="both"/>
              <w:rPr>
                <w:rFonts w:ascii="Times New Roman" w:hAnsi="Times New Roman" w:cs="Times New Roman"/>
              </w:rPr>
            </w:pPr>
            <w:r>
              <w:rPr>
                <w:rFonts w:ascii="Times New Roman" w:hAnsi="Times New Roman" w:cs="Times New Roman"/>
              </w:rPr>
              <w:t>1919</w:t>
            </w:r>
            <w:r w:rsidR="006B08AD">
              <w:rPr>
                <w:rFonts w:ascii="Times New Roman" w:hAnsi="Times New Roman" w:cs="Times New Roman"/>
              </w:rPr>
              <w:t xml:space="preserve"> г.</w:t>
            </w:r>
          </w:p>
        </w:tc>
        <w:tc>
          <w:tcPr>
            <w:tcW w:w="3229" w:type="dxa"/>
          </w:tcPr>
          <w:p w:rsidR="00100240" w:rsidRDefault="00100240" w:rsidP="00A82BE1">
            <w:pPr>
              <w:jc w:val="both"/>
              <w:rPr>
                <w:rFonts w:ascii="Times New Roman" w:hAnsi="Times New Roman" w:cs="Times New Roman"/>
              </w:rPr>
            </w:pPr>
            <w:r>
              <w:rPr>
                <w:rFonts w:ascii="Times New Roman" w:hAnsi="Times New Roman" w:cs="Times New Roman"/>
              </w:rPr>
              <w:t>Ирландская националистическая организация, которая добивается полной независимости Северной Ирландии (Ольстера) от Великобритании и воссоединения Северной Ирландии с Республикой Ирландией. Противостоит британским силовым структурам и протестантским военизированным группировкам. В начале 2000-х годов лидеры непримиримого крыла ИРА получили длительные сроки заключения.  Однако до сих пор эта организация насчитывает сотни участников. Последняя их атака была предпринята в 2010 году</w:t>
            </w:r>
            <w:r w:rsidR="006B08AD">
              <w:rPr>
                <w:rFonts w:ascii="Times New Roman" w:hAnsi="Times New Roman" w:cs="Times New Roman"/>
              </w:rPr>
              <w:t>.</w:t>
            </w:r>
            <w:r>
              <w:rPr>
                <w:rFonts w:ascii="Times New Roman" w:hAnsi="Times New Roman" w:cs="Times New Roman"/>
              </w:rPr>
              <w:t xml:space="preserve"> В 2015 году появились фото, на которых ИРА патрулируют улицы г. Ларгана.</w:t>
            </w:r>
          </w:p>
        </w:tc>
        <w:tc>
          <w:tcPr>
            <w:tcW w:w="1276" w:type="dxa"/>
          </w:tcPr>
          <w:p w:rsidR="00100240" w:rsidRDefault="00100240" w:rsidP="00A82BE1">
            <w:pPr>
              <w:jc w:val="both"/>
              <w:rPr>
                <w:rFonts w:ascii="Times New Roman" w:hAnsi="Times New Roman" w:cs="Times New Roman"/>
              </w:rPr>
            </w:pPr>
            <w:r>
              <w:rPr>
                <w:rFonts w:ascii="Times New Roman" w:hAnsi="Times New Roman" w:cs="Times New Roman"/>
              </w:rPr>
              <w:t>Северная Ирландия</w:t>
            </w:r>
          </w:p>
        </w:tc>
        <w:tc>
          <w:tcPr>
            <w:tcW w:w="1270" w:type="dxa"/>
          </w:tcPr>
          <w:p w:rsidR="00100240" w:rsidRDefault="00100240" w:rsidP="00A82BE1">
            <w:pPr>
              <w:jc w:val="both"/>
              <w:rPr>
                <w:rFonts w:ascii="Times New Roman" w:hAnsi="Times New Roman" w:cs="Times New Roman"/>
              </w:rPr>
            </w:pPr>
            <w:r w:rsidRPr="00D060FF">
              <w:rPr>
                <w:rFonts w:ascii="Times New Roman" w:hAnsi="Times New Roman" w:cs="Times New Roman"/>
                <w:b/>
              </w:rPr>
              <w:t>сотни млн</w:t>
            </w:r>
          </w:p>
          <w:p w:rsidR="00100240" w:rsidRDefault="00100240" w:rsidP="00A82BE1">
            <w:pPr>
              <w:jc w:val="both"/>
              <w:rPr>
                <w:rFonts w:ascii="Times New Roman" w:hAnsi="Times New Roman" w:cs="Times New Roman"/>
              </w:rPr>
            </w:pPr>
            <w:r>
              <w:rPr>
                <w:rFonts w:ascii="Times New Roman" w:hAnsi="Times New Roman" w:cs="Times New Roman"/>
              </w:rPr>
              <w:t>Поставщиком оружия считается Ливия. Финансы поставляли ирландцы из США. Есть свои предприятия во всей Великобритании. Является крупнейшей организацией по отмыванию денег</w:t>
            </w:r>
          </w:p>
        </w:tc>
      </w:tr>
    </w:tbl>
    <w:p w:rsidR="00100240" w:rsidRDefault="00100240" w:rsidP="00A82BE1">
      <w:pPr>
        <w:spacing w:after="0" w:line="240" w:lineRule="auto"/>
        <w:ind w:firstLine="708"/>
        <w:jc w:val="both"/>
        <w:rPr>
          <w:rFonts w:ascii="Times New Roman" w:hAnsi="Times New Roman" w:cs="Times New Roman"/>
        </w:rPr>
      </w:pPr>
    </w:p>
    <w:p w:rsidR="00100240" w:rsidRPr="00B67A75" w:rsidRDefault="00100240" w:rsidP="00A82BE1">
      <w:pPr>
        <w:spacing w:after="0" w:line="240" w:lineRule="auto"/>
        <w:ind w:firstLine="708"/>
        <w:jc w:val="both"/>
        <w:rPr>
          <w:rFonts w:ascii="Times New Roman" w:hAnsi="Times New Roman" w:cs="Times New Roman"/>
        </w:rPr>
      </w:pPr>
      <w:r w:rsidRPr="00B67A75">
        <w:rPr>
          <w:rFonts w:ascii="Times New Roman" w:hAnsi="Times New Roman" w:cs="Times New Roman"/>
        </w:rPr>
        <w:t>Всего на 20</w:t>
      </w:r>
      <w:r w:rsidR="00450B5D">
        <w:rPr>
          <w:rFonts w:ascii="Times New Roman" w:hAnsi="Times New Roman" w:cs="Times New Roman"/>
        </w:rPr>
        <w:t>15 год в мире действовало</w:t>
      </w:r>
      <w:r w:rsidRPr="00B67A75">
        <w:rPr>
          <w:rFonts w:ascii="Times New Roman" w:hAnsi="Times New Roman" w:cs="Times New Roman"/>
        </w:rPr>
        <w:t xml:space="preserve"> более </w:t>
      </w:r>
      <w:r w:rsidRPr="006B08AD">
        <w:rPr>
          <w:rFonts w:ascii="Times New Roman" w:hAnsi="Times New Roman" w:cs="Times New Roman"/>
          <w:b/>
          <w:i/>
        </w:rPr>
        <w:t>250 крупных террористических организаций</w:t>
      </w:r>
      <w:r>
        <w:rPr>
          <w:rFonts w:ascii="Times New Roman" w:hAnsi="Times New Roman" w:cs="Times New Roman"/>
        </w:rPr>
        <w:t xml:space="preserve"> разного толка</w:t>
      </w:r>
      <w:r w:rsidRPr="00B67A75">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 xml:space="preserve">Мы сегодня являемся свидетелями многих военных конфликтов, </w:t>
      </w:r>
      <w:r w:rsidRPr="00567F7D">
        <w:rPr>
          <w:rFonts w:ascii="Times New Roman" w:hAnsi="Times New Roman" w:cs="Times New Roman"/>
        </w:rPr>
        <w:t>ко</w:t>
      </w:r>
      <w:r>
        <w:rPr>
          <w:rFonts w:ascii="Times New Roman" w:hAnsi="Times New Roman" w:cs="Times New Roman"/>
        </w:rPr>
        <w:t>гда одна этническая группа восстает на другую и люди воюют</w:t>
      </w:r>
      <w:r w:rsidRPr="00567F7D">
        <w:rPr>
          <w:rFonts w:ascii="Times New Roman" w:hAnsi="Times New Roman" w:cs="Times New Roman"/>
        </w:rPr>
        <w:t xml:space="preserve"> за свои права и интересы</w:t>
      </w:r>
      <w:r>
        <w:rPr>
          <w:rFonts w:ascii="Times New Roman" w:hAnsi="Times New Roman" w:cs="Times New Roman"/>
        </w:rPr>
        <w:t xml:space="preserve"> не только между странами, но и между разными народами внутри страны, а также между разными религиозными группами и разными кланами.</w:t>
      </w:r>
      <w:r w:rsidRPr="00567F7D">
        <w:rPr>
          <w:rFonts w:ascii="Times New Roman" w:hAnsi="Times New Roman" w:cs="Times New Roman"/>
        </w:rPr>
        <w:t xml:space="preserve"> </w:t>
      </w:r>
      <w:r>
        <w:rPr>
          <w:rFonts w:ascii="Times New Roman" w:hAnsi="Times New Roman" w:cs="Times New Roman"/>
        </w:rPr>
        <w:t xml:space="preserve">Постоянно умножаются локальные конфликты, нарастает терроризм, что </w:t>
      </w:r>
      <w:r w:rsidRPr="00567F7D">
        <w:rPr>
          <w:rFonts w:ascii="Times New Roman" w:hAnsi="Times New Roman" w:cs="Times New Roman"/>
        </w:rPr>
        <w:t>ведет к унынию, смятению, беспорядку, когда народы и даже международные войска не в состоянии сохранять ста</w:t>
      </w:r>
      <w:r>
        <w:rPr>
          <w:rFonts w:ascii="Times New Roman" w:hAnsi="Times New Roman" w:cs="Times New Roman"/>
        </w:rPr>
        <w:t>бильность и мир, о котором так</w:t>
      </w:r>
      <w:r w:rsidR="006B08AD">
        <w:rPr>
          <w:rFonts w:ascii="Times New Roman" w:hAnsi="Times New Roman" w:cs="Times New Roman"/>
        </w:rPr>
        <w:t xml:space="preserve"> много говорит</w:t>
      </w:r>
      <w:r w:rsidRPr="00567F7D">
        <w:rPr>
          <w:rFonts w:ascii="Times New Roman" w:hAnsi="Times New Roman" w:cs="Times New Roman"/>
        </w:rPr>
        <w:t>с</w:t>
      </w:r>
      <w:r>
        <w:rPr>
          <w:rFonts w:ascii="Times New Roman" w:hAnsi="Times New Roman" w:cs="Times New Roman"/>
        </w:rPr>
        <w:t>я.</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Мы также наблю</w:t>
      </w:r>
      <w:r w:rsidR="006B08AD">
        <w:rPr>
          <w:rFonts w:ascii="Times New Roman" w:hAnsi="Times New Roman" w:cs="Times New Roman"/>
        </w:rPr>
        <w:t>даем рост сепаратизма и движения</w:t>
      </w:r>
      <w:r>
        <w:rPr>
          <w:rFonts w:ascii="Times New Roman" w:hAnsi="Times New Roman" w:cs="Times New Roman"/>
        </w:rPr>
        <w:t xml:space="preserve"> за независимость отдельных народов, несмотря на рост глобализации (Каталония и баски в Испании, Северная Ирландия в Великобритании и др.). Баски имеют свою структуру — «Организация бас</w:t>
      </w:r>
      <w:r w:rsidR="006B08AD">
        <w:rPr>
          <w:rFonts w:ascii="Times New Roman" w:hAnsi="Times New Roman" w:cs="Times New Roman"/>
        </w:rPr>
        <w:t>ков за родину и свободу» (ЭТА).</w:t>
      </w:r>
    </w:p>
    <w:p w:rsidR="00100240" w:rsidRDefault="00100240" w:rsidP="00A82BE1">
      <w:pPr>
        <w:spacing w:after="0" w:line="240" w:lineRule="auto"/>
        <w:ind w:firstLine="540"/>
        <w:jc w:val="both"/>
        <w:rPr>
          <w:rFonts w:ascii="Times New Roman" w:hAnsi="Times New Roman" w:cs="Times New Roman"/>
        </w:rPr>
      </w:pPr>
      <w:r w:rsidRPr="006F684F">
        <w:rPr>
          <w:rFonts w:ascii="Times New Roman" w:hAnsi="Times New Roman" w:cs="Times New Roman"/>
        </w:rPr>
        <w:t xml:space="preserve">В наше время наблюдается стремительное нарастание </w:t>
      </w:r>
      <w:r w:rsidRPr="006F684F">
        <w:rPr>
          <w:rFonts w:ascii="Times New Roman" w:hAnsi="Times New Roman" w:cs="Times New Roman"/>
          <w:b/>
          <w:i/>
          <w:sz w:val="24"/>
          <w:szCs w:val="24"/>
        </w:rPr>
        <w:t>военных конфликтов</w:t>
      </w:r>
      <w:r w:rsidRPr="006F684F">
        <w:rPr>
          <w:rFonts w:ascii="Times New Roman" w:hAnsi="Times New Roman" w:cs="Times New Roman"/>
        </w:rPr>
        <w:t xml:space="preserve">. Только в 2014-20015 годах происходило 49 вооруженных конфликтов в 27 различных местах планеты. Необходимо отметить, что число жертв военных конфликтов увеличилось за последние 5 лет (2011-2015) в 2,67 раза. Число жертв вооруженных столкновений в 2014 г. превысило 100 тыс. человек (из них в Сирии — 50 тысяч). </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Напряженная обстановка сложилась в зоне Африки, примыкающей с юга к пустыне Сахара в виде полупустыни (</w:t>
      </w:r>
      <w:r w:rsidRPr="005D2B6E">
        <w:rPr>
          <w:rFonts w:ascii="Times New Roman" w:hAnsi="Times New Roman" w:cs="Times New Roman"/>
        </w:rPr>
        <w:t>Сахель</w:t>
      </w:r>
      <w:r>
        <w:rPr>
          <w:rFonts w:ascii="Times New Roman" w:hAnsi="Times New Roman" w:cs="Times New Roman"/>
        </w:rPr>
        <w:t>, что по-арабски означа</w:t>
      </w:r>
      <w:r w:rsidR="006B08AD">
        <w:rPr>
          <w:rFonts w:ascii="Times New Roman" w:hAnsi="Times New Roman" w:cs="Times New Roman"/>
        </w:rPr>
        <w:t>ет «край»). На территории Сахеля</w:t>
      </w:r>
      <w:r>
        <w:rPr>
          <w:rFonts w:ascii="Times New Roman" w:hAnsi="Times New Roman" w:cs="Times New Roman"/>
        </w:rPr>
        <w:t>, по площади сравнимой с Западной Европой, разместились Мавритания, Сенегал, Гамбия, Мали, Буркина-Фасо, Нигер, Чад и Кабо-Верде. Население этих стран представляет смесь из различных этнических группировок. Тяжелые природные условия, бедственное экономическое положение, политическая нестабильность являются предпосылками государственных переворотов. Этот регион превратился в гнездо радикалов и террористов. Специалисты по стратегическим и военным вопросам так описывают ситуацию в регионе: «</w:t>
      </w:r>
      <w:r w:rsidRPr="004709F0">
        <w:rPr>
          <w:rFonts w:ascii="Times New Roman" w:hAnsi="Times New Roman" w:cs="Times New Roman"/>
          <w:i/>
        </w:rPr>
        <w:t xml:space="preserve">Огромные территории по периметру региона Сахель стали желанным прибежищем различных террористических организаций и джихадистских групп, сумевших образовать своего рода экстремистский альянс, в котором верховодят боевики «Аль-Каиды» исламского Магриба» (AQIM), ранее известной как алжирская группа джихадистов (GSPC), а также группировки «Ансар ад-дин» («Защитники религии») и «Движения за единство и джихад в Западной Африке». Эта тройка поддерживает близкие отношения с повстанческой группировкой туарегов MNLA (National Movement for the Liberation of Azawad). По-прежнему представляет серьезную угрозу радикальная нигерийская исламистская секта «Общество приверженцев распространения учения Пророка и джихада» (Боко Харам), созданная Мохаммедом Юсуфом для введения шариата и искоренения </w:t>
      </w:r>
      <w:r w:rsidRPr="004709F0">
        <w:rPr>
          <w:rFonts w:ascii="Times New Roman" w:hAnsi="Times New Roman" w:cs="Times New Roman"/>
          <w:i/>
        </w:rPr>
        <w:lastRenderedPageBreak/>
        <w:t>западного образа жизни. Основанная бывшим региональным лидером «Аль-Каиды» в странах исламского Магриба Мокхтаром Бельмохтаром военизированная группировка, называющая себя «Mourabitounes», объявила войну Франции и французским интересам в регионе. Недавно информационное агентство Мавритании Nouakchott News сообщило о слиянии двух экстремистских групп в Сахаре и образовании новой джихадистской организации «al-Murabitun Brigade», провозгласившей своей целью объединение мусульман «от Нила до Атлантики под салафистским флагом». Дислоцирующиеся в Сахеле экстремистские организации подтвердили свое умение быть так называемыми социальными операторами, которые, воздействуя на чувства родовой, семейной общности, играя на межплеменных противоречиях, используя политическую нестабильность и слабость экономик, подбирают, тренируют, экипируют, обеспечивают, дают кров и собирают в свои ряды новых бойцов</w:t>
      </w:r>
      <w:r w:rsidRPr="004709F0">
        <w:rPr>
          <w:rFonts w:ascii="Times New Roman" w:hAnsi="Times New Roman" w:cs="Times New Roman"/>
        </w:rPr>
        <w:t>»</w:t>
      </w:r>
      <w:r w:rsidRPr="001756BB">
        <w:rPr>
          <w:rFonts w:ascii="Times New Roman" w:hAnsi="Times New Roman" w:cs="Times New Roman"/>
          <w:b/>
          <w:sz w:val="24"/>
          <w:szCs w:val="24"/>
          <w:vertAlign w:val="superscript"/>
        </w:rPr>
        <w:t>16</w:t>
      </w:r>
      <w:r>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В Сахеле находятся крупнейшие на африканском континенте рынки оружия, рабов, наркотиков и главные убежища для целых десятков террористических организаций. Во время гражданской войны большинство туарегов из Ливии эмигрировало на север Мали, там они провозгласили независимое государство Азавод, которое позже пало. Франция ввела свои войска в Мали в 2013 г.</w:t>
      </w:r>
    </w:p>
    <w:p w:rsidR="00100240" w:rsidRPr="004709F0" w:rsidRDefault="00100240" w:rsidP="00A82BE1">
      <w:pPr>
        <w:pStyle w:val="a8"/>
        <w:spacing w:before="0" w:beforeAutospacing="0" w:after="0" w:afterAutospacing="0"/>
        <w:ind w:firstLine="708"/>
        <w:jc w:val="both"/>
        <w:textAlignment w:val="baseline"/>
        <w:rPr>
          <w:sz w:val="22"/>
          <w:szCs w:val="22"/>
        </w:rPr>
      </w:pPr>
      <w:r>
        <w:rPr>
          <w:sz w:val="22"/>
          <w:szCs w:val="22"/>
        </w:rPr>
        <w:t xml:space="preserve">Резолюция Совета Безопасности ООН дала право Экономическому сообществу западноафриканских государств (ЭКОВАКС) и Африканскому Союзу (АС) развернуть наземные силы для борьбы с террористами в </w:t>
      </w:r>
      <w:r w:rsidR="006B08AD">
        <w:rPr>
          <w:sz w:val="22"/>
          <w:szCs w:val="22"/>
        </w:rPr>
        <w:t xml:space="preserve">регионе </w:t>
      </w:r>
      <w:r>
        <w:rPr>
          <w:sz w:val="22"/>
          <w:szCs w:val="22"/>
        </w:rPr>
        <w:t>Сахель, для чего выделено несколько тысяч военных. Призыв африканских политиков к борьбе с террористами поддержал ЕС, выделив странам Сахеля помощь в объеме 280 млн. евро. Постоянный представитель Франции в ООН призвал ускорить размещение в Мали международного военного контингента без ограничения срока его пребывания. Сегодня участником постоянных конфликтов</w:t>
      </w:r>
      <w:r w:rsidR="002B68C3">
        <w:rPr>
          <w:sz w:val="22"/>
          <w:szCs w:val="22"/>
        </w:rPr>
        <w:t xml:space="preserve"> с террористами в странах Сахеля </w:t>
      </w:r>
      <w:r>
        <w:rPr>
          <w:sz w:val="22"/>
          <w:szCs w:val="22"/>
        </w:rPr>
        <w:t>является Франция, помощь оказывает США, у которых есть экономический интерес в добыче полезных ископаемых в этом регионе. Регион Сахель является зоной постоянных конфликтов и очагом распространения терроризма. По оценкам ООН, в настоящее время более 11 млн. человек в регионе голодают. В Мали продолжаются столкновения правительственных войск, французской армии против партизанских отрядов туарегов и радикальных исламистов. В 2014 году усилилось присутствие террористических группировок практически во всех странах Сахеля.</w:t>
      </w:r>
    </w:p>
    <w:p w:rsidR="00100240" w:rsidRPr="006F684F" w:rsidRDefault="00100240" w:rsidP="00A82BE1">
      <w:pPr>
        <w:spacing w:after="0" w:line="240" w:lineRule="auto"/>
        <w:jc w:val="both"/>
        <w:rPr>
          <w:rFonts w:ascii="Times New Roman" w:hAnsi="Times New Roman" w:cs="Times New Roman"/>
        </w:rPr>
      </w:pPr>
      <w:r>
        <w:rPr>
          <w:rFonts w:ascii="Times New Roman" w:hAnsi="Times New Roman" w:cs="Times New Roman"/>
        </w:rPr>
        <w:tab/>
        <w:t>Рост беззакония и греховности усиливает противостояние и напря</w:t>
      </w:r>
      <w:r w:rsidR="002B68C3">
        <w:rPr>
          <w:rFonts w:ascii="Times New Roman" w:hAnsi="Times New Roman" w:cs="Times New Roman"/>
        </w:rPr>
        <w:t>женность внутри стран с</w:t>
      </w:r>
      <w:r>
        <w:rPr>
          <w:rFonts w:ascii="Times New Roman" w:hAnsi="Times New Roman" w:cs="Times New Roman"/>
        </w:rPr>
        <w:t xml:space="preserve"> </w:t>
      </w:r>
      <w:r w:rsidR="002B68C3">
        <w:rPr>
          <w:rFonts w:ascii="Times New Roman" w:hAnsi="Times New Roman" w:cs="Times New Roman"/>
        </w:rPr>
        <w:t>высокой</w:t>
      </w:r>
      <w:r>
        <w:rPr>
          <w:rFonts w:ascii="Times New Roman" w:hAnsi="Times New Roman" w:cs="Times New Roman"/>
        </w:rPr>
        <w:t xml:space="preserve"> степень</w:t>
      </w:r>
      <w:r w:rsidR="002B68C3">
        <w:rPr>
          <w:rFonts w:ascii="Times New Roman" w:hAnsi="Times New Roman" w:cs="Times New Roman"/>
        </w:rPr>
        <w:t>ю</w:t>
      </w:r>
      <w:r>
        <w:rPr>
          <w:rFonts w:ascii="Times New Roman" w:hAnsi="Times New Roman" w:cs="Times New Roman"/>
        </w:rPr>
        <w:t xml:space="preserve"> коррупции. Необычная ситуация сложилась в Мексике, где более 10 наркокартелей ведут борьбу с объединенными силами полиции и регулярной армии. Борьба осложняется коррупцией, так как наркокартели контролируют и делят между собой рынок секс-услуг, оружия, программного обеспечения, у них есть свои агенты, которые лоббируют интересы в правительстве, в сфере информации, транспорта. Правительственные силы проигрывают в этой войне из-за повсеместной коррупции и перехода вооруженных сил на сторону наркокартелей.</w:t>
      </w:r>
    </w:p>
    <w:p w:rsidR="00100240" w:rsidRDefault="00100240" w:rsidP="00A82BE1">
      <w:pPr>
        <w:spacing w:after="0" w:line="240" w:lineRule="auto"/>
        <w:ind w:firstLine="540"/>
        <w:jc w:val="both"/>
        <w:rPr>
          <w:rFonts w:ascii="Times New Roman" w:hAnsi="Times New Roman" w:cs="Times New Roman"/>
        </w:rPr>
      </w:pPr>
      <w:r>
        <w:rPr>
          <w:rFonts w:ascii="Times New Roman" w:hAnsi="Times New Roman" w:cs="Times New Roman"/>
        </w:rPr>
        <w:t>Военные конфликты показывают нарастание зла в мире и нарастающую греховность человечества. По данным глобального индекса миролюбия (</w:t>
      </w:r>
      <w:r>
        <w:rPr>
          <w:rFonts w:ascii="Times New Roman" w:hAnsi="Times New Roman" w:cs="Times New Roman"/>
          <w:lang w:val="en-US"/>
        </w:rPr>
        <w:t>Global</w:t>
      </w:r>
      <w:r w:rsidRPr="00364A0B">
        <w:rPr>
          <w:rFonts w:ascii="Times New Roman" w:hAnsi="Times New Roman" w:cs="Times New Roman"/>
        </w:rPr>
        <w:t xml:space="preserve"> </w:t>
      </w:r>
      <w:r>
        <w:rPr>
          <w:rFonts w:ascii="Times New Roman" w:hAnsi="Times New Roman" w:cs="Times New Roman"/>
          <w:lang w:val="en-US"/>
        </w:rPr>
        <w:t>Peace</w:t>
      </w:r>
      <w:r w:rsidRPr="00364A0B">
        <w:rPr>
          <w:rFonts w:ascii="Times New Roman" w:hAnsi="Times New Roman" w:cs="Times New Roman"/>
        </w:rPr>
        <w:t xml:space="preserve"> </w:t>
      </w:r>
      <w:r>
        <w:rPr>
          <w:rFonts w:ascii="Times New Roman" w:hAnsi="Times New Roman" w:cs="Times New Roman"/>
          <w:lang w:val="en-US"/>
        </w:rPr>
        <w:t>Index</w:t>
      </w:r>
      <w:r w:rsidRPr="00364A0B">
        <w:rPr>
          <w:rFonts w:ascii="Times New Roman" w:hAnsi="Times New Roman" w:cs="Times New Roman"/>
        </w:rPr>
        <w:t xml:space="preserve">) </w:t>
      </w:r>
      <w:r w:rsidRPr="002F2457">
        <w:rPr>
          <w:rFonts w:ascii="Times New Roman" w:hAnsi="Times New Roman" w:cs="Times New Roman"/>
          <w:b/>
          <w:i/>
        </w:rPr>
        <w:t>за 2015 год военные конфликты обходятся мировой экономике в 13% ВВП, что составляет примерно 14,3 трлн. долларов</w:t>
      </w:r>
      <w:r>
        <w:rPr>
          <w:rFonts w:ascii="Times New Roman" w:hAnsi="Times New Roman" w:cs="Times New Roman"/>
        </w:rPr>
        <w:t>. Эта сумма эквивалентна экономике Бразилии, Канады, Франции, Германии, Испании и Великобритании вместе взятым. И это делается в то время, когда миллионы людей живут в нищете и недоедают.</w:t>
      </w:r>
    </w:p>
    <w:p w:rsidR="00100240" w:rsidRDefault="00100240" w:rsidP="00A82BE1">
      <w:pPr>
        <w:spacing w:after="0" w:line="240" w:lineRule="auto"/>
        <w:ind w:firstLine="540"/>
        <w:jc w:val="both"/>
        <w:rPr>
          <w:rFonts w:ascii="Times New Roman" w:hAnsi="Times New Roman" w:cs="Times New Roman"/>
        </w:rPr>
      </w:pPr>
      <w:r>
        <w:rPr>
          <w:rFonts w:ascii="Times New Roman" w:hAnsi="Times New Roman" w:cs="Times New Roman"/>
        </w:rPr>
        <w:t xml:space="preserve">Сегодня изменяется характер конфликтов, при которых вооруженные группировки одной из сторон выполняют на занятых территориях роль квазигосударств. К таким формированиям международная защитная организация </w:t>
      </w:r>
      <w:r w:rsidRPr="00EE0AAB">
        <w:rPr>
          <w:rFonts w:ascii="Times New Roman" w:hAnsi="Times New Roman" w:cs="Times New Roman"/>
          <w:lang w:val="en-US"/>
        </w:rPr>
        <w:t>Amnesty</w:t>
      </w:r>
      <w:r w:rsidRPr="00EE0AAB">
        <w:rPr>
          <w:rFonts w:ascii="Times New Roman" w:hAnsi="Times New Roman" w:cs="Times New Roman"/>
        </w:rPr>
        <w:t xml:space="preserve"> </w:t>
      </w:r>
      <w:r w:rsidRPr="00EE0AAB">
        <w:rPr>
          <w:rFonts w:ascii="Times New Roman" w:hAnsi="Times New Roman" w:cs="Times New Roman"/>
          <w:lang w:val="en-US"/>
        </w:rPr>
        <w:t>International</w:t>
      </w:r>
      <w:r w:rsidRPr="00EE0AAB">
        <w:rPr>
          <w:rFonts w:ascii="Times New Roman" w:hAnsi="Times New Roman" w:cs="Times New Roman"/>
        </w:rPr>
        <w:t xml:space="preserve"> </w:t>
      </w:r>
      <w:r>
        <w:rPr>
          <w:rFonts w:ascii="Times New Roman" w:hAnsi="Times New Roman" w:cs="Times New Roman"/>
        </w:rPr>
        <w:t>относит</w:t>
      </w:r>
      <w:r w:rsidRPr="00EE0AAB">
        <w:rPr>
          <w:rFonts w:ascii="Times New Roman" w:hAnsi="Times New Roman" w:cs="Times New Roman"/>
        </w:rPr>
        <w:t xml:space="preserve"> </w:t>
      </w:r>
      <w:r>
        <w:rPr>
          <w:rFonts w:ascii="Times New Roman" w:hAnsi="Times New Roman" w:cs="Times New Roman"/>
        </w:rPr>
        <w:t>ИГИЛ, Боко</w:t>
      </w:r>
      <w:r w:rsidR="002B68C3">
        <w:rPr>
          <w:rFonts w:ascii="Times New Roman" w:hAnsi="Times New Roman" w:cs="Times New Roman"/>
        </w:rPr>
        <w:t>-Харам, Аш-Шабаб и другие</w:t>
      </w:r>
      <w:r>
        <w:rPr>
          <w:rFonts w:ascii="Times New Roman" w:hAnsi="Times New Roman" w:cs="Times New Roman"/>
        </w:rPr>
        <w:t>. Такие войны называют также «</w:t>
      </w:r>
      <w:r w:rsidRPr="002F2457">
        <w:rPr>
          <w:rFonts w:ascii="Times New Roman" w:hAnsi="Times New Roman" w:cs="Times New Roman"/>
          <w:b/>
          <w:i/>
        </w:rPr>
        <w:t>гибридными войнами</w:t>
      </w:r>
      <w:r>
        <w:rPr>
          <w:rFonts w:ascii="Times New Roman" w:hAnsi="Times New Roman" w:cs="Times New Roman"/>
        </w:rPr>
        <w:t xml:space="preserve">», которые являются смесью классического ведения войны с использованием нерегулярных вооруженных формирований. Государства, ведущие гибридную войну, заключают сделку с негосударственными исполнителями (боевиками, группами местного населения, организациями), связь с которыми отрицается, чтобы трудно было </w:t>
      </w:r>
      <w:r w:rsidR="002B68C3">
        <w:rPr>
          <w:rFonts w:ascii="Times New Roman" w:hAnsi="Times New Roman" w:cs="Times New Roman"/>
        </w:rPr>
        <w:t xml:space="preserve">применить международные </w:t>
      </w:r>
      <w:proofErr w:type="gramStart"/>
      <w:r w:rsidR="002B68C3">
        <w:rPr>
          <w:rFonts w:ascii="Times New Roman" w:hAnsi="Times New Roman" w:cs="Times New Roman"/>
        </w:rPr>
        <w:t>санкции</w:t>
      </w:r>
      <w:proofErr w:type="gramEnd"/>
      <w:r>
        <w:rPr>
          <w:rFonts w:ascii="Times New Roman" w:hAnsi="Times New Roman" w:cs="Times New Roman"/>
        </w:rPr>
        <w:t xml:space="preserve"> и чтобы скрыть истинные мотивы конфликта в глазах общественности.</w:t>
      </w:r>
    </w:p>
    <w:p w:rsidR="00100240" w:rsidRDefault="00100240" w:rsidP="00A82BE1">
      <w:pPr>
        <w:spacing w:after="0" w:line="240" w:lineRule="auto"/>
        <w:ind w:firstLine="540"/>
        <w:jc w:val="both"/>
        <w:rPr>
          <w:rFonts w:ascii="Times New Roman" w:hAnsi="Times New Roman" w:cs="Times New Roman"/>
        </w:rPr>
      </w:pPr>
      <w:r>
        <w:rPr>
          <w:rFonts w:ascii="Times New Roman" w:hAnsi="Times New Roman" w:cs="Times New Roman"/>
        </w:rPr>
        <w:t xml:space="preserve">От современных военных конфликтов сильно страдает мирное население, дети и женщины. Военные конфликты дестабилизируют обстановку в стране ведения боевых действий и порождают большое число беженцев. Генеральный секретарь ООН Пан ГИ Мун назвал </w:t>
      </w:r>
      <w:r w:rsidRPr="002F2457">
        <w:rPr>
          <w:rFonts w:ascii="Times New Roman" w:hAnsi="Times New Roman" w:cs="Times New Roman"/>
          <w:b/>
          <w:i/>
        </w:rPr>
        <w:t>число беженцев из зоны военных конфликтов на июнь 2015 года</w:t>
      </w:r>
      <w:r w:rsidR="0092436C">
        <w:rPr>
          <w:rFonts w:ascii="Times New Roman" w:hAnsi="Times New Roman" w:cs="Times New Roman"/>
          <w:b/>
          <w:i/>
        </w:rPr>
        <w:t xml:space="preserve"> —</w:t>
      </w:r>
      <w:r w:rsidRPr="002F2457">
        <w:rPr>
          <w:rFonts w:ascii="Times New Roman" w:hAnsi="Times New Roman" w:cs="Times New Roman"/>
          <w:b/>
          <w:i/>
        </w:rPr>
        <w:t xml:space="preserve"> 60 миллионов человек.</w:t>
      </w:r>
      <w:r>
        <w:rPr>
          <w:rFonts w:ascii="Times New Roman" w:hAnsi="Times New Roman" w:cs="Times New Roman"/>
        </w:rPr>
        <w:t xml:space="preserve"> Только от войны в Сирии бежали уже свыше 4 млн. человек, в основном в Турцию, Иорданию и Ливан.</w:t>
      </w:r>
    </w:p>
    <w:p w:rsidR="00100240" w:rsidRDefault="00100240" w:rsidP="00A82BE1">
      <w:pPr>
        <w:spacing w:after="0" w:line="240" w:lineRule="auto"/>
        <w:ind w:firstLine="540"/>
        <w:jc w:val="both"/>
        <w:rPr>
          <w:rFonts w:ascii="Times New Roman" w:hAnsi="Times New Roman" w:cs="Times New Roman"/>
        </w:rPr>
      </w:pPr>
      <w:r>
        <w:rPr>
          <w:rFonts w:ascii="Times New Roman" w:hAnsi="Times New Roman" w:cs="Times New Roman"/>
        </w:rPr>
        <w:t>Во второй половине 2015 года тяжелая ситуация сложилась в странах ЕС в связи с огромным и нерегулируемым наплывом беженцев в Европу из разных зон конфликтов, особенно из Сирии. ЕС в целом и многие страны в отдельности оказались на гране своих возможностей по приему и размещению беженцев, число которых постоянно возрастает. По данным ИТАР ТАСС от 18.12.20</w:t>
      </w:r>
      <w:r w:rsidR="0092436C">
        <w:rPr>
          <w:rFonts w:ascii="Times New Roman" w:hAnsi="Times New Roman" w:cs="Times New Roman"/>
        </w:rPr>
        <w:t xml:space="preserve">15 г. число прибывших в Европу </w:t>
      </w:r>
      <w:r>
        <w:rPr>
          <w:rFonts w:ascii="Times New Roman" w:hAnsi="Times New Roman" w:cs="Times New Roman"/>
        </w:rPr>
        <w:t>мигрантов за 2015 год составило 1 млн. человек, которые прибыли из Ближнего Востока и Африки. Основную часть мигрантов и беженцев составили Сирийцы (около 50%), афганцы и иракцы. При этом основное число беженцев прибывают морским путем</w:t>
      </w:r>
      <w:r w:rsidR="00450B5D">
        <w:rPr>
          <w:rFonts w:ascii="Times New Roman" w:hAnsi="Times New Roman" w:cs="Times New Roman"/>
        </w:rPr>
        <w:t xml:space="preserve"> на примитивных суднах</w:t>
      </w:r>
      <w:r>
        <w:rPr>
          <w:rFonts w:ascii="Times New Roman" w:hAnsi="Times New Roman" w:cs="Times New Roman"/>
        </w:rPr>
        <w:t xml:space="preserve"> (около 960 тыс. человек), рискуя жизнью. Общее число утонувших в Средиземном море за 2015 год составило 3695 человек.</w:t>
      </w:r>
    </w:p>
    <w:p w:rsidR="00100240" w:rsidRPr="00567F7D" w:rsidRDefault="00100240" w:rsidP="00A82BE1">
      <w:pPr>
        <w:spacing w:after="0" w:line="240" w:lineRule="auto"/>
        <w:ind w:firstLine="540"/>
        <w:jc w:val="both"/>
        <w:rPr>
          <w:rFonts w:ascii="Times New Roman" w:hAnsi="Times New Roman" w:cs="Times New Roman"/>
        </w:rPr>
      </w:pPr>
      <w:r>
        <w:rPr>
          <w:rFonts w:ascii="Times New Roman" w:hAnsi="Times New Roman" w:cs="Times New Roman"/>
        </w:rPr>
        <w:lastRenderedPageBreak/>
        <w:t xml:space="preserve">Рассмотрим некоторые </w:t>
      </w:r>
      <w:r w:rsidRPr="00390A48">
        <w:rPr>
          <w:rFonts w:ascii="Times New Roman" w:hAnsi="Times New Roman" w:cs="Times New Roman"/>
          <w:b/>
          <w:i/>
        </w:rPr>
        <w:t>военные конфликты, которые проходили в 2014-2015 году</w:t>
      </w:r>
      <w:r>
        <w:rPr>
          <w:rFonts w:ascii="Times New Roman" w:hAnsi="Times New Roman" w:cs="Times New Roman"/>
        </w:rPr>
        <w:t>, информация о которых представлена в Табл.1.2</w:t>
      </w:r>
      <w:r w:rsidRPr="001756BB">
        <w:rPr>
          <w:rFonts w:ascii="Times New Roman" w:hAnsi="Times New Roman" w:cs="Times New Roman"/>
          <w:b/>
          <w:sz w:val="24"/>
          <w:szCs w:val="24"/>
          <w:vertAlign w:val="superscript"/>
        </w:rPr>
        <w:t>17-22</w:t>
      </w:r>
      <w:r>
        <w:rPr>
          <w:rFonts w:ascii="Times New Roman" w:hAnsi="Times New Roman" w:cs="Times New Roman"/>
        </w:rPr>
        <w:t>.</w:t>
      </w:r>
    </w:p>
    <w:p w:rsidR="00100240" w:rsidRPr="00260039" w:rsidRDefault="0092436C" w:rsidP="00A82BE1">
      <w:pPr>
        <w:pStyle w:val="a8"/>
        <w:spacing w:before="0" w:beforeAutospacing="0" w:after="0" w:afterAutospacing="0"/>
        <w:ind w:firstLine="540"/>
        <w:jc w:val="both"/>
        <w:textAlignment w:val="baseline"/>
        <w:rPr>
          <w:sz w:val="22"/>
          <w:szCs w:val="22"/>
        </w:rPr>
      </w:pPr>
      <w:r>
        <w:rPr>
          <w:sz w:val="22"/>
          <w:szCs w:val="22"/>
        </w:rPr>
        <w:t>Кроме явных</w:t>
      </w:r>
      <w:r w:rsidR="00100240" w:rsidRPr="00260039">
        <w:rPr>
          <w:sz w:val="22"/>
          <w:szCs w:val="22"/>
        </w:rPr>
        <w:t xml:space="preserve"> конфликтов существуют несколько десятков замороженных конфликтов, которые при определенных обстоятельствах могут вспыхнуть в любое время (Иран и Турция против курдов; Израиль против Сирии и Ливана; Индия против сепаратистов из Ассама, Манипура, Трипура и Нагаленда; Бирма против формирований этнических меньшинств; Китай против сепаратистов Синьцзяна; Зимбабве против оппозиции; Южная и Северная Корея друг против друга; </w:t>
      </w:r>
      <w:r w:rsidR="00100240">
        <w:rPr>
          <w:sz w:val="22"/>
          <w:szCs w:val="22"/>
        </w:rPr>
        <w:t xml:space="preserve">конфликтуют постоянно </w:t>
      </w:r>
      <w:r w:rsidR="00100240" w:rsidRPr="00260039">
        <w:rPr>
          <w:sz w:val="22"/>
          <w:szCs w:val="22"/>
        </w:rPr>
        <w:t>Армения и Азербайджан; Узбекистан</w:t>
      </w:r>
      <w:r w:rsidR="00100240">
        <w:rPr>
          <w:sz w:val="22"/>
          <w:szCs w:val="22"/>
        </w:rPr>
        <w:t xml:space="preserve"> и</w:t>
      </w:r>
      <w:r w:rsidR="00100240" w:rsidRPr="00260039">
        <w:rPr>
          <w:sz w:val="22"/>
          <w:szCs w:val="22"/>
        </w:rPr>
        <w:t xml:space="preserve"> Киргизия; Китай и Вьетнам и многие другие). Проблему представляют напряженные отношения между Россией и НАТО. Появились конфликты, о которых да</w:t>
      </w:r>
      <w:r w:rsidR="00100240">
        <w:rPr>
          <w:sz w:val="22"/>
          <w:szCs w:val="22"/>
        </w:rPr>
        <w:t>же и не могли помыслить еще несколько</w:t>
      </w:r>
      <w:r w:rsidR="00100240" w:rsidRPr="00260039">
        <w:rPr>
          <w:sz w:val="22"/>
          <w:szCs w:val="22"/>
        </w:rPr>
        <w:t xml:space="preserve"> лет тому назад: между русскими и украинцами, которые всегда считались братскими народами.</w:t>
      </w:r>
    </w:p>
    <w:p w:rsidR="00100240" w:rsidRDefault="00100240" w:rsidP="00A82BE1">
      <w:pPr>
        <w:spacing w:after="0" w:line="240" w:lineRule="auto"/>
        <w:jc w:val="both"/>
        <w:rPr>
          <w:rFonts w:ascii="Times New Roman" w:hAnsi="Times New Roman" w:cs="Times New Roman"/>
        </w:rPr>
      </w:pPr>
    </w:p>
    <w:p w:rsidR="00100240" w:rsidRDefault="00100240" w:rsidP="00A82BE1">
      <w:pPr>
        <w:spacing w:after="0" w:line="240" w:lineRule="auto"/>
        <w:ind w:firstLine="540"/>
        <w:jc w:val="both"/>
        <w:rPr>
          <w:rFonts w:ascii="Times New Roman" w:hAnsi="Times New Roman" w:cs="Times New Roman"/>
        </w:rPr>
      </w:pPr>
      <w:r>
        <w:rPr>
          <w:rFonts w:ascii="Times New Roman" w:hAnsi="Times New Roman" w:cs="Times New Roman"/>
        </w:rPr>
        <w:t>Табл.1.2. Военные конфликты, проходившие в 2014-2015 гг</w:t>
      </w:r>
      <w:r w:rsidRPr="001756BB">
        <w:rPr>
          <w:rFonts w:ascii="Times New Roman" w:hAnsi="Times New Roman" w:cs="Times New Roman"/>
          <w:b/>
          <w:sz w:val="24"/>
          <w:szCs w:val="24"/>
          <w:vertAlign w:val="superscript"/>
        </w:rPr>
        <w:t>17-22</w:t>
      </w:r>
    </w:p>
    <w:tbl>
      <w:tblPr>
        <w:tblStyle w:val="aa"/>
        <w:tblW w:w="0" w:type="auto"/>
        <w:tblLayout w:type="fixed"/>
        <w:tblLook w:val="04A0" w:firstRow="1" w:lastRow="0" w:firstColumn="1" w:lastColumn="0" w:noHBand="0" w:noVBand="1"/>
      </w:tblPr>
      <w:tblGrid>
        <w:gridCol w:w="560"/>
        <w:gridCol w:w="2009"/>
        <w:gridCol w:w="2439"/>
        <w:gridCol w:w="1083"/>
        <w:gridCol w:w="3254"/>
      </w:tblGrid>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t>№</w:t>
            </w:r>
          </w:p>
          <w:p w:rsidR="00100240" w:rsidRDefault="00100240" w:rsidP="00A82BE1">
            <w:pPr>
              <w:jc w:val="both"/>
              <w:rPr>
                <w:rFonts w:ascii="Times New Roman" w:hAnsi="Times New Roman" w:cs="Times New Roman"/>
              </w:rPr>
            </w:pPr>
            <w:r>
              <w:rPr>
                <w:rFonts w:ascii="Times New Roman" w:hAnsi="Times New Roman" w:cs="Times New Roman"/>
              </w:rPr>
              <w:t>п/п</w:t>
            </w:r>
          </w:p>
        </w:tc>
        <w:tc>
          <w:tcPr>
            <w:tcW w:w="2009" w:type="dxa"/>
          </w:tcPr>
          <w:p w:rsidR="00100240" w:rsidRPr="00805198" w:rsidRDefault="00100240" w:rsidP="00A82BE1">
            <w:pPr>
              <w:jc w:val="both"/>
              <w:rPr>
                <w:rFonts w:ascii="Times New Roman" w:hAnsi="Times New Roman" w:cs="Times New Roman"/>
                <w:b/>
              </w:rPr>
            </w:pPr>
            <w:r w:rsidRPr="00805198">
              <w:rPr>
                <w:rFonts w:ascii="Times New Roman" w:hAnsi="Times New Roman" w:cs="Times New Roman"/>
                <w:b/>
              </w:rPr>
              <w:t>Регион конфликта</w:t>
            </w:r>
          </w:p>
        </w:tc>
        <w:tc>
          <w:tcPr>
            <w:tcW w:w="2439" w:type="dxa"/>
          </w:tcPr>
          <w:p w:rsidR="00100240" w:rsidRPr="00805198" w:rsidRDefault="00100240" w:rsidP="00A82BE1">
            <w:pPr>
              <w:jc w:val="both"/>
              <w:rPr>
                <w:rFonts w:ascii="Times New Roman" w:hAnsi="Times New Roman" w:cs="Times New Roman"/>
                <w:b/>
              </w:rPr>
            </w:pPr>
            <w:r w:rsidRPr="00805198">
              <w:rPr>
                <w:rFonts w:ascii="Times New Roman" w:hAnsi="Times New Roman" w:cs="Times New Roman"/>
                <w:b/>
              </w:rPr>
              <w:t>Противоборствующие стороны</w:t>
            </w:r>
          </w:p>
        </w:tc>
        <w:tc>
          <w:tcPr>
            <w:tcW w:w="1083" w:type="dxa"/>
          </w:tcPr>
          <w:p w:rsidR="00100240" w:rsidRPr="00805198" w:rsidRDefault="00100240" w:rsidP="00A82BE1">
            <w:pPr>
              <w:jc w:val="both"/>
              <w:rPr>
                <w:rFonts w:ascii="Times New Roman" w:hAnsi="Times New Roman" w:cs="Times New Roman"/>
                <w:b/>
              </w:rPr>
            </w:pPr>
            <w:r w:rsidRPr="00805198">
              <w:rPr>
                <w:rFonts w:ascii="Times New Roman" w:hAnsi="Times New Roman" w:cs="Times New Roman"/>
                <w:b/>
              </w:rPr>
              <w:t>Начало</w:t>
            </w:r>
          </w:p>
          <w:p w:rsidR="00100240" w:rsidRDefault="00100240" w:rsidP="00A82BE1">
            <w:pPr>
              <w:jc w:val="both"/>
              <w:rPr>
                <w:rFonts w:ascii="Times New Roman" w:hAnsi="Times New Roman" w:cs="Times New Roman"/>
              </w:rPr>
            </w:pPr>
            <w:r w:rsidRPr="00805198">
              <w:rPr>
                <w:rFonts w:ascii="Times New Roman" w:hAnsi="Times New Roman" w:cs="Times New Roman"/>
                <w:b/>
              </w:rPr>
              <w:t>конфликта</w:t>
            </w:r>
          </w:p>
        </w:tc>
        <w:tc>
          <w:tcPr>
            <w:tcW w:w="3254" w:type="dxa"/>
          </w:tcPr>
          <w:p w:rsidR="00100240" w:rsidRPr="00805198" w:rsidRDefault="00100240" w:rsidP="00A82BE1">
            <w:pPr>
              <w:jc w:val="both"/>
              <w:rPr>
                <w:rFonts w:ascii="Times New Roman" w:hAnsi="Times New Roman" w:cs="Times New Roman"/>
                <w:b/>
              </w:rPr>
            </w:pPr>
            <w:r w:rsidRPr="00805198">
              <w:rPr>
                <w:rFonts w:ascii="Times New Roman" w:hAnsi="Times New Roman" w:cs="Times New Roman"/>
                <w:b/>
              </w:rPr>
              <w:t>Последствия</w:t>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t>1</w:t>
            </w:r>
          </w:p>
        </w:tc>
        <w:tc>
          <w:tcPr>
            <w:tcW w:w="2009" w:type="dxa"/>
          </w:tcPr>
          <w:p w:rsidR="00100240" w:rsidRPr="000A1464" w:rsidRDefault="00100240" w:rsidP="00A82BE1">
            <w:pPr>
              <w:jc w:val="both"/>
              <w:rPr>
                <w:rFonts w:ascii="Times New Roman" w:hAnsi="Times New Roman" w:cs="Times New Roman"/>
                <w:b/>
              </w:rPr>
            </w:pPr>
            <w:r w:rsidRPr="000A1464">
              <w:rPr>
                <w:rFonts w:ascii="Times New Roman" w:hAnsi="Times New Roman" w:cs="Times New Roman"/>
                <w:b/>
              </w:rPr>
              <w:t>Сирия</w:t>
            </w:r>
          </w:p>
        </w:tc>
        <w:tc>
          <w:tcPr>
            <w:tcW w:w="2439" w:type="dxa"/>
          </w:tcPr>
          <w:p w:rsidR="00100240" w:rsidRDefault="00100240" w:rsidP="00A82BE1">
            <w:pPr>
              <w:jc w:val="both"/>
              <w:rPr>
                <w:rFonts w:ascii="Times New Roman" w:hAnsi="Times New Roman" w:cs="Times New Roman"/>
                <w:color w:val="252525"/>
                <w:sz w:val="20"/>
                <w:szCs w:val="20"/>
                <w:shd w:val="clear" w:color="auto" w:fill="FFFFFF"/>
              </w:rPr>
            </w:pPr>
            <w:proofErr w:type="gramStart"/>
            <w:r w:rsidRPr="00C368E2">
              <w:rPr>
                <w:rFonts w:ascii="Times New Roman" w:hAnsi="Times New Roman" w:cs="Times New Roman"/>
                <w:sz w:val="20"/>
                <w:szCs w:val="20"/>
              </w:rPr>
              <w:t>Действующий  президент</w:t>
            </w:r>
            <w:proofErr w:type="gramEnd"/>
            <w:r w:rsidRPr="00C368E2">
              <w:rPr>
                <w:rFonts w:ascii="Times New Roman" w:hAnsi="Times New Roman" w:cs="Times New Roman"/>
                <w:sz w:val="20"/>
                <w:szCs w:val="20"/>
              </w:rPr>
              <w:t xml:space="preserve"> Сирии Башар Асад и оппозиция.</w:t>
            </w:r>
            <w:r>
              <w:rPr>
                <w:rFonts w:ascii="Times New Roman" w:hAnsi="Times New Roman" w:cs="Times New Roman"/>
                <w:sz w:val="20"/>
                <w:szCs w:val="20"/>
              </w:rPr>
              <w:t xml:space="preserve"> Асад принадлежит к крайней шиитской секте алавитов, которая под флагом арабского социализма была ведущей силой Сирии. Алавиты исповедуют особую религию, которая объединяет в себе элементы ислама, христианства и ранних дохристианских верований арамейского населения Сирии. Алавиты считают, что с 12 имамами можно общаться только через особого человека (врата, или баб). Алавиты верят в переселение души после смерти. С точки зрения ислама и сунитов, алавиты являются еретиками Сторону</w:t>
            </w:r>
            <w:r w:rsidRPr="00C368E2">
              <w:rPr>
                <w:rFonts w:ascii="Times New Roman" w:hAnsi="Times New Roman" w:cs="Times New Roman"/>
                <w:sz w:val="20"/>
                <w:szCs w:val="20"/>
              </w:rPr>
              <w:t xml:space="preserve"> правительственных сил поддерживает</w:t>
            </w:r>
            <w:r>
              <w:rPr>
                <w:rFonts w:ascii="Times New Roman" w:hAnsi="Times New Roman" w:cs="Times New Roman"/>
                <w:sz w:val="20"/>
                <w:szCs w:val="20"/>
              </w:rPr>
              <w:t xml:space="preserve"> шиитский</w:t>
            </w:r>
            <w:r w:rsidRPr="00C368E2">
              <w:rPr>
                <w:rFonts w:ascii="Times New Roman" w:hAnsi="Times New Roman" w:cs="Times New Roman"/>
                <w:sz w:val="20"/>
                <w:szCs w:val="20"/>
              </w:rPr>
              <w:t xml:space="preserve"> Иран и Россия,</w:t>
            </w:r>
            <w:r>
              <w:rPr>
                <w:rFonts w:ascii="Times New Roman" w:hAnsi="Times New Roman" w:cs="Times New Roman"/>
                <w:sz w:val="20"/>
                <w:szCs w:val="20"/>
              </w:rPr>
              <w:t xml:space="preserve"> которые продают оружие Сирии на миллиарды долларов. На стороне Асада воюют сейчас практически все объединенные силы шиитского мира: Иран, шииты Ирака, арабы-шииты из Южного Ливана, «Хезболлах», даже шииты из Афганистана. Другую сторону представляют</w:t>
            </w:r>
            <w:r w:rsidRPr="00C368E2">
              <w:rPr>
                <w:rFonts w:ascii="Times New Roman" w:hAnsi="Times New Roman" w:cs="Times New Roman"/>
                <w:sz w:val="20"/>
                <w:szCs w:val="20"/>
              </w:rPr>
              <w:t xml:space="preserve"> США, Турция, Франция, Великобритания и большинство стран ЕС, Саудовская Аравия, Катар и другие арабские государства Персидского залива.</w:t>
            </w:r>
            <w:r>
              <w:rPr>
                <w:rFonts w:ascii="Times New Roman" w:hAnsi="Times New Roman" w:cs="Times New Roman"/>
                <w:sz w:val="20"/>
                <w:szCs w:val="20"/>
              </w:rPr>
              <w:t xml:space="preserve"> По существу, </w:t>
            </w:r>
            <w:r w:rsidRPr="00390A48">
              <w:rPr>
                <w:rFonts w:ascii="Times New Roman" w:hAnsi="Times New Roman" w:cs="Times New Roman"/>
                <w:b/>
                <w:i/>
                <w:sz w:val="20"/>
                <w:szCs w:val="20"/>
              </w:rPr>
              <w:t xml:space="preserve">в Сирии идет война </w:t>
            </w:r>
            <w:r w:rsidRPr="00390A48">
              <w:rPr>
                <w:rFonts w:ascii="Times New Roman" w:hAnsi="Times New Roman" w:cs="Times New Roman"/>
                <w:b/>
                <w:i/>
                <w:sz w:val="20"/>
                <w:szCs w:val="20"/>
              </w:rPr>
              <w:lastRenderedPageBreak/>
              <w:t>между шиитами и суннитами как двумя непримиримыми течениями ислама, которые имеют непримиримую позицию уже 1300 лет</w:t>
            </w:r>
            <w:r>
              <w:rPr>
                <w:rFonts w:ascii="Times New Roman" w:hAnsi="Times New Roman" w:cs="Times New Roman"/>
                <w:sz w:val="20"/>
                <w:szCs w:val="20"/>
              </w:rPr>
              <w:t>.  Сунитов среди мусульман 83%, а шиитов — около 17%. К шиитам принадлежит Иран, большая час</w:t>
            </w:r>
            <w:r w:rsidR="000601BF">
              <w:rPr>
                <w:rFonts w:ascii="Times New Roman" w:hAnsi="Times New Roman" w:cs="Times New Roman"/>
                <w:sz w:val="20"/>
                <w:szCs w:val="20"/>
              </w:rPr>
              <w:t>ть Ирака (около 70% населения),</w:t>
            </w:r>
            <w:r>
              <w:rPr>
                <w:rFonts w:ascii="Times New Roman" w:hAnsi="Times New Roman" w:cs="Times New Roman"/>
                <w:sz w:val="20"/>
                <w:szCs w:val="20"/>
              </w:rPr>
              <w:t xml:space="preserve"> Азербайджан, Бахрейн, Йемен. Остальные участники конфликта преследуют свои интересы, которые они хотят реализовать во время этой войны. Ситуация осложнилась активизацией на территории Сирии террористической группировки «Исламское государство» (ИГ), которая борется за расширение своего присутствия. В качестве еще одной стороны конфликта выступают курды, создавшие де-факто автономный регион на северо-востоке и северо-западе страны с собственным правительством. Каждая из этих сторон имеет свои подконтрольные территории. На стороне правительственных сил Асада участвуют бойцы ливанской организации </w:t>
            </w:r>
            <w:r w:rsidRPr="004F0DD4">
              <w:rPr>
                <w:rFonts w:ascii="Times New Roman" w:hAnsi="Times New Roman" w:cs="Times New Roman"/>
                <w:i/>
                <w:sz w:val="20"/>
                <w:szCs w:val="20"/>
              </w:rPr>
              <w:t>Хезболла</w:t>
            </w:r>
            <w:r>
              <w:rPr>
                <w:rFonts w:ascii="Times New Roman" w:hAnsi="Times New Roman" w:cs="Times New Roman"/>
                <w:i/>
                <w:sz w:val="20"/>
                <w:szCs w:val="20"/>
              </w:rPr>
              <w:t>х</w:t>
            </w:r>
            <w:r>
              <w:rPr>
                <w:rFonts w:ascii="Times New Roman" w:hAnsi="Times New Roman" w:cs="Times New Roman"/>
                <w:sz w:val="20"/>
                <w:szCs w:val="20"/>
              </w:rPr>
              <w:t xml:space="preserve"> и иракские шиитские военизированн</w:t>
            </w:r>
            <w:r w:rsidR="00E5710F">
              <w:rPr>
                <w:rFonts w:ascii="Times New Roman" w:hAnsi="Times New Roman" w:cs="Times New Roman"/>
                <w:sz w:val="20"/>
                <w:szCs w:val="20"/>
              </w:rPr>
              <w:t xml:space="preserve">ые группы. </w:t>
            </w:r>
            <w:r w:rsidR="00E5710F" w:rsidRPr="00E5710F">
              <w:rPr>
                <w:rFonts w:ascii="Times New Roman" w:hAnsi="Times New Roman" w:cs="Times New Roman"/>
                <w:color w:val="FF0000"/>
                <w:sz w:val="20"/>
                <w:szCs w:val="20"/>
              </w:rPr>
              <w:t>В 2016 году</w:t>
            </w:r>
            <w:r w:rsidR="00E5710F">
              <w:rPr>
                <w:rFonts w:ascii="Times New Roman" w:hAnsi="Times New Roman" w:cs="Times New Roman"/>
                <w:color w:val="FF0000"/>
                <w:sz w:val="20"/>
                <w:szCs w:val="20"/>
              </w:rPr>
              <w:t xml:space="preserve"> в Сирии действовали</w:t>
            </w:r>
            <w:r w:rsidRPr="00E5710F">
              <w:rPr>
                <w:rFonts w:ascii="Times New Roman" w:hAnsi="Times New Roman" w:cs="Times New Roman"/>
                <w:color w:val="FF0000"/>
                <w:sz w:val="20"/>
                <w:szCs w:val="20"/>
              </w:rPr>
              <w:t xml:space="preserve"> </w:t>
            </w:r>
            <w:r>
              <w:rPr>
                <w:rFonts w:ascii="Times New Roman" w:hAnsi="Times New Roman" w:cs="Times New Roman"/>
                <w:sz w:val="20"/>
                <w:szCs w:val="20"/>
              </w:rPr>
              <w:t xml:space="preserve">сотни </w:t>
            </w:r>
            <w:proofErr w:type="gramStart"/>
            <w:r>
              <w:rPr>
                <w:rFonts w:ascii="Times New Roman" w:hAnsi="Times New Roman" w:cs="Times New Roman"/>
                <w:sz w:val="20"/>
                <w:szCs w:val="20"/>
              </w:rPr>
              <w:t>различных  группировок</w:t>
            </w:r>
            <w:proofErr w:type="gramEnd"/>
            <w:r>
              <w:rPr>
                <w:rFonts w:ascii="Times New Roman" w:hAnsi="Times New Roman" w:cs="Times New Roman"/>
                <w:sz w:val="20"/>
                <w:szCs w:val="20"/>
              </w:rPr>
              <w:t>, преследующих разные интересы</w:t>
            </w:r>
            <w:r w:rsidR="0092436C">
              <w:rPr>
                <w:rFonts w:ascii="Times New Roman" w:hAnsi="Times New Roman" w:cs="Times New Roman"/>
                <w:sz w:val="20"/>
                <w:szCs w:val="20"/>
              </w:rPr>
              <w:t xml:space="preserve">. </w:t>
            </w:r>
            <w:r>
              <w:rPr>
                <w:rFonts w:ascii="Times New Roman" w:hAnsi="Times New Roman" w:cs="Times New Roman"/>
                <w:sz w:val="20"/>
                <w:szCs w:val="20"/>
              </w:rPr>
              <w:t xml:space="preserve">Сирия   враждебно настроена по отношению к Израилю и желает возвратить стратегически важные для судьбы Израиля Голанские высоты, которые были потеряны Сирией во время Шестидневной войны </w:t>
            </w:r>
            <w:r w:rsidRPr="00754CCD">
              <w:rPr>
                <w:rFonts w:ascii="Times New Roman" w:hAnsi="Times New Roman" w:cs="Times New Roman"/>
                <w:shd w:val="clear" w:color="auto" w:fill="FFFFFF"/>
              </w:rPr>
              <w:t>с</w:t>
            </w:r>
            <w:r>
              <w:rPr>
                <w:rStyle w:val="apple-converted-space"/>
                <w:rFonts w:ascii="Times New Roman" w:hAnsi="Times New Roman" w:cs="Times New Roman"/>
                <w:shd w:val="clear" w:color="auto" w:fill="FFFFFF"/>
              </w:rPr>
              <w:t xml:space="preserve"> </w:t>
            </w:r>
            <w:hyperlink r:id="rId7" w:tooltip="5 июня" w:history="1"/>
            <w:r>
              <w:rPr>
                <w:rFonts w:ascii="Times New Roman" w:hAnsi="Times New Roman" w:cs="Times New Roman"/>
              </w:rPr>
              <w:t>5</w:t>
            </w:r>
            <w:r>
              <w:rPr>
                <w:rStyle w:val="apple-converted-space"/>
                <w:rFonts w:ascii="Times New Roman" w:hAnsi="Times New Roman" w:cs="Times New Roman"/>
                <w:shd w:val="clear" w:color="auto" w:fill="FFFFFF"/>
              </w:rPr>
              <w:t xml:space="preserve"> </w:t>
            </w:r>
            <w:r w:rsidRPr="00390A48">
              <w:rPr>
                <w:rFonts w:ascii="Times New Roman" w:hAnsi="Times New Roman" w:cs="Times New Roman"/>
                <w:sz w:val="20"/>
                <w:szCs w:val="20"/>
                <w:shd w:val="clear" w:color="auto" w:fill="FFFFFF"/>
              </w:rPr>
              <w:t>по</w:t>
            </w:r>
            <w:r w:rsidRPr="00390A48">
              <w:rPr>
                <w:rStyle w:val="apple-converted-space"/>
                <w:rFonts w:ascii="Times New Roman" w:hAnsi="Times New Roman" w:cs="Times New Roman"/>
                <w:sz w:val="20"/>
                <w:szCs w:val="20"/>
                <w:shd w:val="clear" w:color="auto" w:fill="FFFFFF"/>
              </w:rPr>
              <w:t xml:space="preserve"> </w:t>
            </w:r>
            <w:hyperlink r:id="rId8" w:tooltip="10 июня" w:history="1">
              <w:r w:rsidRPr="00390A48">
                <w:rPr>
                  <w:rStyle w:val="a9"/>
                  <w:rFonts w:ascii="Times New Roman" w:hAnsi="Times New Roman" w:cs="Times New Roman"/>
                  <w:color w:val="auto"/>
                  <w:sz w:val="20"/>
                  <w:szCs w:val="20"/>
                  <w:u w:val="none"/>
                  <w:shd w:val="clear" w:color="auto" w:fill="FFFFFF"/>
                </w:rPr>
                <w:t>10 июня</w:t>
              </w:r>
            </w:hyperlink>
            <w:r w:rsidRPr="00390A48">
              <w:rPr>
                <w:rStyle w:val="apple-converted-space"/>
                <w:rFonts w:ascii="Times New Roman" w:hAnsi="Times New Roman" w:cs="Times New Roman"/>
                <w:sz w:val="20"/>
                <w:szCs w:val="20"/>
                <w:shd w:val="clear" w:color="auto" w:fill="FFFFFF"/>
              </w:rPr>
              <w:t xml:space="preserve"> </w:t>
            </w:r>
            <w:hyperlink r:id="rId9" w:tooltip="1967 год" w:history="1">
              <w:r w:rsidRPr="00390A48">
                <w:rPr>
                  <w:rStyle w:val="a9"/>
                  <w:rFonts w:ascii="Times New Roman" w:hAnsi="Times New Roman" w:cs="Times New Roman"/>
                  <w:color w:val="auto"/>
                  <w:sz w:val="20"/>
                  <w:szCs w:val="20"/>
                  <w:u w:val="none"/>
                  <w:shd w:val="clear" w:color="auto" w:fill="FFFFFF"/>
                </w:rPr>
                <w:t>1967 года</w:t>
              </w:r>
            </w:hyperlink>
            <w:r w:rsidRPr="00390A48">
              <w:rPr>
                <w:rFonts w:ascii="Arial" w:hAnsi="Arial" w:cs="Arial"/>
                <w:color w:val="252525"/>
                <w:sz w:val="20"/>
                <w:szCs w:val="20"/>
                <w:shd w:val="clear" w:color="auto" w:fill="FFFFFF"/>
              </w:rPr>
              <w:t xml:space="preserve">, </w:t>
            </w:r>
            <w:r w:rsidRPr="00390A48">
              <w:rPr>
                <w:rFonts w:ascii="Times New Roman" w:hAnsi="Times New Roman" w:cs="Times New Roman"/>
                <w:color w:val="252525"/>
                <w:sz w:val="20"/>
                <w:szCs w:val="20"/>
                <w:shd w:val="clear" w:color="auto" w:fill="FFFFFF"/>
              </w:rPr>
              <w:t xml:space="preserve">когда против Израиля воевали Египет, Сирия, Иордания, Ирак и Алжир. Борьба против Израиля может входить в стратегические цели </w:t>
            </w:r>
            <w:r w:rsidRPr="00390A48">
              <w:rPr>
                <w:rFonts w:ascii="Times New Roman" w:hAnsi="Times New Roman" w:cs="Times New Roman"/>
                <w:color w:val="252525"/>
                <w:sz w:val="20"/>
                <w:szCs w:val="20"/>
                <w:shd w:val="clear" w:color="auto" w:fill="FFFFFF"/>
              </w:rPr>
              <w:lastRenderedPageBreak/>
              <w:t xml:space="preserve">режима Асада в Сирии. </w:t>
            </w:r>
            <w:r w:rsidRPr="00390A48">
              <w:rPr>
                <w:rFonts w:ascii="Times New Roman" w:hAnsi="Times New Roman" w:cs="Times New Roman"/>
                <w:color w:val="252525"/>
                <w:sz w:val="20"/>
                <w:szCs w:val="20"/>
                <w:u w:val="single"/>
                <w:shd w:val="clear" w:color="auto" w:fill="FFFFFF"/>
              </w:rPr>
              <w:t>Асад постоянно заявляет, что его целью является уничтожение Израиля и что после победы в текущей войне он займется своим главным сионистским противником</w:t>
            </w:r>
            <w:r w:rsidR="0092436C">
              <w:rPr>
                <w:rFonts w:ascii="Times New Roman" w:hAnsi="Times New Roman" w:cs="Times New Roman"/>
                <w:color w:val="252525"/>
                <w:sz w:val="20"/>
                <w:szCs w:val="20"/>
                <w:shd w:val="clear" w:color="auto" w:fill="FFFFFF"/>
              </w:rPr>
              <w:t>. Режим Асада контролировал</w:t>
            </w:r>
            <w:r w:rsidRPr="00390A48">
              <w:rPr>
                <w:rFonts w:ascii="Times New Roman" w:hAnsi="Times New Roman" w:cs="Times New Roman"/>
                <w:color w:val="252525"/>
                <w:sz w:val="20"/>
                <w:szCs w:val="20"/>
                <w:shd w:val="clear" w:color="auto" w:fill="FFFFFF"/>
              </w:rPr>
              <w:t xml:space="preserve"> на октябрь 2015 г. менее четверти всей территории Сирии. Иранские военные действуют в тесной координации с шиитской группировкой «Хезболлах» в южном Ливане. Основную опасность для Израиля представляет враждебно настроенный Иран и его укрепление в этом регионе. Для Израиля опасность представляют и Сирия, и Иран, и ИГ, и «Аль-Каида». Израиль опасается, чтобы российское оружие не попала в руки «Хезболлах».</w:t>
            </w:r>
          </w:p>
          <w:p w:rsidR="00100240" w:rsidRPr="00C368E2" w:rsidRDefault="00100240" w:rsidP="00A82BE1">
            <w:pPr>
              <w:jc w:val="both"/>
              <w:rPr>
                <w:rFonts w:ascii="Times New Roman" w:hAnsi="Times New Roman" w:cs="Times New Roman"/>
                <w:sz w:val="20"/>
                <w:szCs w:val="20"/>
              </w:rPr>
            </w:pPr>
            <w:r>
              <w:rPr>
                <w:rFonts w:ascii="Times New Roman" w:hAnsi="Times New Roman" w:cs="Times New Roman"/>
                <w:color w:val="252525"/>
                <w:sz w:val="20"/>
                <w:szCs w:val="20"/>
                <w:shd w:val="clear" w:color="auto" w:fill="FFFFFF"/>
              </w:rPr>
              <w:t>Отметим, что в России каждый двенадцатый житель — мусульманин суннит.</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март 2011</w:t>
            </w:r>
            <w:r w:rsidR="0092436C">
              <w:rPr>
                <w:rFonts w:ascii="Times New Roman" w:hAnsi="Times New Roman" w:cs="Times New Roman"/>
              </w:rPr>
              <w:t xml:space="preserve"> г.</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 xml:space="preserve">Самые трагические последствия после Второй мировой войны. Число убитых в ходе гражданской войны в Сирии на конец 2015 года составляет более </w:t>
            </w:r>
            <w:r>
              <w:rPr>
                <w:rFonts w:ascii="Times New Roman" w:hAnsi="Times New Roman" w:cs="Times New Roman"/>
                <w:b/>
              </w:rPr>
              <w:t>25</w:t>
            </w:r>
            <w:r w:rsidRPr="000047F6">
              <w:rPr>
                <w:rFonts w:ascii="Times New Roman" w:hAnsi="Times New Roman" w:cs="Times New Roman"/>
                <w:b/>
              </w:rPr>
              <w:t>0 тысяч человек</w:t>
            </w:r>
            <w:r>
              <w:rPr>
                <w:rFonts w:ascii="Times New Roman" w:hAnsi="Times New Roman" w:cs="Times New Roman"/>
              </w:rPr>
              <w:t>, среди них более 70 тысяч — мирные жители. Число беженцев составляет более 4 млн человек, а число покинувших свои дома и остающихся в Сирии — 7,6 млн. чел. В марте 2014 года ущерб от боевых действий за три года войны состав</w:t>
            </w:r>
            <w:r w:rsidR="0092436C">
              <w:rPr>
                <w:rFonts w:ascii="Times New Roman" w:hAnsi="Times New Roman" w:cs="Times New Roman"/>
              </w:rPr>
              <w:t>ил по разным оценкам от 32 млрд долларов до 300 млрд</w:t>
            </w:r>
            <w:r>
              <w:rPr>
                <w:rFonts w:ascii="Times New Roman" w:hAnsi="Times New Roman" w:cs="Times New Roman"/>
              </w:rPr>
              <w:t xml:space="preserve"> долларов.</w:t>
            </w:r>
          </w:p>
          <w:p w:rsidR="00100240" w:rsidRDefault="00100240" w:rsidP="00A82BE1">
            <w:pPr>
              <w:jc w:val="both"/>
              <w:rPr>
                <w:rFonts w:ascii="Times New Roman" w:hAnsi="Times New Roman" w:cs="Times New Roman"/>
              </w:rPr>
            </w:pPr>
            <w:r>
              <w:rPr>
                <w:rFonts w:ascii="Times New Roman" w:hAnsi="Times New Roman" w:cs="Times New Roman"/>
              </w:rPr>
              <w:t>Проблема осложняется тем, что одной лишь военной победой над экстремистами не получится искоренить джихадизм. Исследователи из британского центра религии и геополитики утверждают, что треть повстанческих группировок, действующих в Сирии, или около 100 тысяч бойцов разделяют идеи джихадистской организации «Исламское государство». Не менее 15 повстанческих объединений готовы прийти на смену ИГ, если она будет разбита силами коалиции. Группировки, которые разделяют идеологию ИГ и находятся пока в тени, представляют огромную опасность, потому что военными методами не удается победить идеологию.</w:t>
            </w:r>
          </w:p>
          <w:p w:rsidR="00100240" w:rsidRDefault="00100240" w:rsidP="00A82BE1">
            <w:pPr>
              <w:jc w:val="both"/>
              <w:rPr>
                <w:rFonts w:ascii="Times New Roman" w:hAnsi="Times New Roman" w:cs="Times New Roman"/>
              </w:rPr>
            </w:pPr>
            <w:r>
              <w:rPr>
                <w:rFonts w:ascii="Times New Roman" w:hAnsi="Times New Roman" w:cs="Times New Roman"/>
              </w:rPr>
              <w:t xml:space="preserve">Совет безопасности ООН в конце 2015 года принял резолюцию в поддержку мирного процесса в Сирии, при котором все стороны конфликта </w:t>
            </w:r>
            <w:r>
              <w:rPr>
                <w:rFonts w:ascii="Times New Roman" w:hAnsi="Times New Roman" w:cs="Times New Roman"/>
              </w:rPr>
              <w:lastRenderedPageBreak/>
              <w:t>должны прекратить боевые действия против гражданского населения, а решение о будущем страны будет принимать сирийский народ. Начало переговоров намечено на январь 2016 года.  Достичь компромисса и мира в этом регионе является чрезвычайно трудной задачей.</w:t>
            </w:r>
          </w:p>
        </w:tc>
      </w:tr>
      <w:tr w:rsidR="00100240" w:rsidTr="00B27EE3">
        <w:tc>
          <w:tcPr>
            <w:tcW w:w="560" w:type="dxa"/>
          </w:tcPr>
          <w:p w:rsidR="00100240" w:rsidRPr="002B3A9E" w:rsidRDefault="00E5710F" w:rsidP="00A82BE1">
            <w:pPr>
              <w:jc w:val="both"/>
              <w:rPr>
                <w:rFonts w:ascii="Times New Roman" w:hAnsi="Times New Roman" w:cs="Times New Roman"/>
                <w:color w:val="FF0000"/>
              </w:rPr>
            </w:pPr>
            <w:r w:rsidRPr="002B3A9E">
              <w:rPr>
                <w:rFonts w:ascii="Times New Roman" w:hAnsi="Times New Roman" w:cs="Times New Roman"/>
                <w:color w:val="FF0000"/>
              </w:rPr>
              <w:lastRenderedPageBreak/>
              <w:t>2</w:t>
            </w:r>
          </w:p>
        </w:tc>
        <w:tc>
          <w:tcPr>
            <w:tcW w:w="2009" w:type="dxa"/>
          </w:tcPr>
          <w:p w:rsidR="00100240" w:rsidRPr="000A1464" w:rsidRDefault="00100240" w:rsidP="00A82BE1">
            <w:pPr>
              <w:jc w:val="both"/>
              <w:rPr>
                <w:rFonts w:ascii="Times New Roman" w:hAnsi="Times New Roman" w:cs="Times New Roman"/>
                <w:b/>
              </w:rPr>
            </w:pPr>
            <w:r>
              <w:rPr>
                <w:rFonts w:ascii="Times New Roman" w:hAnsi="Times New Roman" w:cs="Times New Roman"/>
                <w:b/>
              </w:rPr>
              <w:t xml:space="preserve">Территория Ирака, Сирии и Ливана. Борьба против ИГ </w:t>
            </w:r>
          </w:p>
        </w:tc>
        <w:tc>
          <w:tcPr>
            <w:tcW w:w="2439" w:type="dxa"/>
          </w:tcPr>
          <w:p w:rsidR="00100240" w:rsidRPr="00C368E2" w:rsidRDefault="00100240" w:rsidP="00A82BE1">
            <w:pPr>
              <w:jc w:val="both"/>
              <w:rPr>
                <w:rFonts w:ascii="Times New Roman" w:hAnsi="Times New Roman" w:cs="Times New Roman"/>
                <w:sz w:val="20"/>
                <w:szCs w:val="20"/>
              </w:rPr>
            </w:pPr>
            <w:r>
              <w:rPr>
                <w:rFonts w:ascii="Times New Roman" w:hAnsi="Times New Roman" w:cs="Times New Roman"/>
                <w:sz w:val="20"/>
                <w:szCs w:val="20"/>
              </w:rPr>
              <w:t xml:space="preserve">Конфликт между террористической организацией «Исламское государство» (ИГ) с одной стороны и правительственными силами Ирака, разными силами Сирии, а также международной коалиции с другой стороны. Численность группировки ИГ по разным источникам составляет от 30 тыс. до 200 тыс. человек. Они поставили своей целью создание исламского эмирата на территории Ирака, Сирии и Ливана, а потом хотят расширить сферы влияния на максимально возможные территории. За последнее время ИГ присоединило к себе десятки группировок из многих стран от Алжира до Пакистана. На стороне ИГ воюют наемники из 80 стран. Среди целей ИГ и его покровителей — свержение режима Асада </w:t>
            </w:r>
            <w:r>
              <w:rPr>
                <w:rFonts w:ascii="Times New Roman" w:hAnsi="Times New Roman" w:cs="Times New Roman"/>
                <w:sz w:val="20"/>
                <w:szCs w:val="20"/>
              </w:rPr>
              <w:lastRenderedPageBreak/>
              <w:t xml:space="preserve">в Сирии и дешевая нефть, а более крупная </w:t>
            </w:r>
            <w:r w:rsidRPr="00D52749">
              <w:rPr>
                <w:rFonts w:ascii="Times New Roman" w:hAnsi="Times New Roman" w:cs="Times New Roman"/>
                <w:sz w:val="20"/>
                <w:szCs w:val="20"/>
                <w:u w:val="single"/>
              </w:rPr>
              <w:t>цель — построение «Всемирного халифата».</w:t>
            </w:r>
            <w:r>
              <w:rPr>
                <w:rFonts w:ascii="Times New Roman" w:hAnsi="Times New Roman" w:cs="Times New Roman"/>
                <w:sz w:val="20"/>
                <w:szCs w:val="20"/>
              </w:rPr>
              <w:t xml:space="preserve"> </w:t>
            </w:r>
            <w:r w:rsidRPr="00E86241">
              <w:rPr>
                <w:rFonts w:ascii="Times New Roman" w:hAnsi="Times New Roman" w:cs="Times New Roman"/>
                <w:sz w:val="20"/>
                <w:szCs w:val="20"/>
              </w:rPr>
              <w:t>Коалицию против ИГ возглавили США и пытаются ослабить ИГ ударами с воздуха.</w:t>
            </w:r>
            <w:r>
              <w:rPr>
                <w:rFonts w:ascii="Times New Roman" w:hAnsi="Times New Roman" w:cs="Times New Roman"/>
                <w:sz w:val="20"/>
                <w:szCs w:val="20"/>
              </w:rPr>
              <w:t xml:space="preserve"> В коалиции участвуют Великобритания, Франция, Канада, Австралия, Бахрейн, Иордания, </w:t>
            </w:r>
            <w:proofErr w:type="gramStart"/>
            <w:r>
              <w:rPr>
                <w:rFonts w:ascii="Times New Roman" w:hAnsi="Times New Roman" w:cs="Times New Roman"/>
                <w:sz w:val="20"/>
                <w:szCs w:val="20"/>
              </w:rPr>
              <w:t>ОАЭ,  Саудовская</w:t>
            </w:r>
            <w:proofErr w:type="gramEnd"/>
            <w:r>
              <w:rPr>
                <w:rFonts w:ascii="Times New Roman" w:hAnsi="Times New Roman" w:cs="Times New Roman"/>
                <w:sz w:val="20"/>
                <w:szCs w:val="20"/>
              </w:rPr>
              <w:t xml:space="preserve"> Аравия и другие. На саммите НАТО в Уэльсе в сентябре 2014 г</w:t>
            </w:r>
            <w:r w:rsidR="000601BF">
              <w:rPr>
                <w:rFonts w:ascii="Times New Roman" w:hAnsi="Times New Roman" w:cs="Times New Roman"/>
                <w:sz w:val="20"/>
                <w:szCs w:val="20"/>
              </w:rPr>
              <w:t>.</w:t>
            </w:r>
            <w:r>
              <w:rPr>
                <w:rFonts w:ascii="Times New Roman" w:hAnsi="Times New Roman" w:cs="Times New Roman"/>
                <w:sz w:val="20"/>
                <w:szCs w:val="20"/>
              </w:rPr>
              <w:t xml:space="preserve"> к коалиции присоединилось около 60 стран, у каждой из которых есть свои интересы. В сентябре 2015 г. Россия выступила с инициативой создания широкого фронта для борьбы с ИГ и присоединилась к авиаударам против ИГ. Однако у стран, борющихся с ИГ разные позиции по отношению к правительству Асада в Сирии. Его поддерживает Россия и Иран, но против него</w:t>
            </w:r>
            <w:r w:rsidR="000601BF">
              <w:rPr>
                <w:rFonts w:ascii="Times New Roman" w:hAnsi="Times New Roman" w:cs="Times New Roman"/>
                <w:sz w:val="20"/>
                <w:szCs w:val="20"/>
              </w:rPr>
              <w:t xml:space="preserve"> —</w:t>
            </w:r>
            <w:r>
              <w:rPr>
                <w:rFonts w:ascii="Times New Roman" w:hAnsi="Times New Roman" w:cs="Times New Roman"/>
                <w:sz w:val="20"/>
                <w:szCs w:val="20"/>
              </w:rPr>
              <w:t xml:space="preserve"> США, ЕС, Саудовская Аравия, Катар, страны Персидского залива, Турция, последняя в свою очередь не поддерживает курдов, воюющих против ИГ. Россия защищает интересы Асада, но бомбит ИГ. Все это осложняет обстановку в регионе.</w:t>
            </w:r>
          </w:p>
        </w:tc>
        <w:tc>
          <w:tcPr>
            <w:tcW w:w="1083" w:type="dxa"/>
          </w:tcPr>
          <w:p w:rsidR="00100240" w:rsidRDefault="000601BF" w:rsidP="00A82BE1">
            <w:pPr>
              <w:jc w:val="both"/>
              <w:rPr>
                <w:rFonts w:ascii="Times New Roman" w:hAnsi="Times New Roman" w:cs="Times New Roman"/>
              </w:rPr>
            </w:pPr>
            <w:r>
              <w:rPr>
                <w:rFonts w:ascii="Times New Roman" w:hAnsi="Times New Roman" w:cs="Times New Roman"/>
              </w:rPr>
              <w:lastRenderedPageBreak/>
              <w:t>с</w:t>
            </w:r>
            <w:r w:rsidR="00100240">
              <w:rPr>
                <w:rFonts w:ascii="Times New Roman" w:hAnsi="Times New Roman" w:cs="Times New Roman"/>
              </w:rPr>
              <w:t xml:space="preserve"> 2013 г</w:t>
            </w:r>
            <w:r>
              <w:rPr>
                <w:rFonts w:ascii="Times New Roman" w:hAnsi="Times New Roman" w:cs="Times New Roman"/>
              </w:rPr>
              <w:t>.</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В июне 2014 г</w:t>
            </w:r>
            <w:r w:rsidR="000601BF">
              <w:rPr>
                <w:rFonts w:ascii="Times New Roman" w:hAnsi="Times New Roman" w:cs="Times New Roman"/>
              </w:rPr>
              <w:t>.</w:t>
            </w:r>
            <w:r>
              <w:rPr>
                <w:rFonts w:ascii="Times New Roman" w:hAnsi="Times New Roman" w:cs="Times New Roman"/>
              </w:rPr>
              <w:t xml:space="preserve"> террористы ИГИЛ взяли под контроль несколько нефтяных месторождений в Ираке (Мосул, Киркук) и захватили крупные военные базы с большим количеством оружия и военной техники США. Они расширили свое влияние в Ливии и Сирии </w:t>
            </w:r>
            <w:proofErr w:type="gramStart"/>
            <w:r>
              <w:rPr>
                <w:rFonts w:ascii="Times New Roman" w:hAnsi="Times New Roman" w:cs="Times New Roman"/>
              </w:rPr>
              <w:t>в  местах</w:t>
            </w:r>
            <w:proofErr w:type="gramEnd"/>
            <w:r>
              <w:rPr>
                <w:rFonts w:ascii="Times New Roman" w:hAnsi="Times New Roman" w:cs="Times New Roman"/>
              </w:rPr>
              <w:t xml:space="preserve"> нефтедобычи после удачного наступления 2014 г. Боевики ИГ обладают химическим оружием и применяли его на территории Сирии и Ирака. 29 июня 2014 года ИГИЛ объявила о создании на захваченных территориях Ирака и Сирии «Исламского халифата», а халифом был назначен Абу Бакр аль Багдади. Было принято решение переименовать группировку в «Исламское государство» (ИГ). По данным ООН более 19 тыс. мирных жителей были убиты в Ираке с января 2014 года по август 2015 года, около 30 тыс. получили ранения. Волна насилия в Ираке вынудила </w:t>
            </w:r>
            <w:r>
              <w:rPr>
                <w:rFonts w:ascii="Times New Roman" w:hAnsi="Times New Roman" w:cs="Times New Roman"/>
              </w:rPr>
              <w:lastRenderedPageBreak/>
              <w:t>покинуть дома свыше 2 млн. чел. На территории Сирии с июня 2014 года по июнь 2015 года боевиками ИГ были убиты более 3 тыс. человек. Боевики ИГ уничтожили многие памятники исторической, культурной и религиозной ценности. Этот конфликт приобретает масштабное значение и имеет непредсказуемые последствия, так как интересы разных стран могут изменяться в зависимости от обстановки и расстановки сил. Жертвами ИГ становятся народы (курды, езиды) и религиозные группы (христиане, шииты и др.), которых ИГ истребляет целенаправленно.</w:t>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3</w:t>
            </w:r>
          </w:p>
        </w:tc>
        <w:tc>
          <w:tcPr>
            <w:tcW w:w="2009" w:type="dxa"/>
          </w:tcPr>
          <w:p w:rsidR="00100240" w:rsidRPr="00F82D3E" w:rsidRDefault="00100240" w:rsidP="00A82BE1">
            <w:pPr>
              <w:jc w:val="both"/>
              <w:rPr>
                <w:rFonts w:ascii="Times New Roman" w:hAnsi="Times New Roman" w:cs="Times New Roman"/>
                <w:b/>
              </w:rPr>
            </w:pPr>
            <w:r w:rsidRPr="00F82D3E">
              <w:rPr>
                <w:rFonts w:ascii="Times New Roman" w:hAnsi="Times New Roman" w:cs="Times New Roman"/>
                <w:b/>
              </w:rPr>
              <w:t>Восточная Украина</w:t>
            </w:r>
          </w:p>
        </w:tc>
        <w:tc>
          <w:tcPr>
            <w:tcW w:w="2439" w:type="dxa"/>
          </w:tcPr>
          <w:p w:rsidR="00100240" w:rsidRDefault="00100240" w:rsidP="00A82BE1">
            <w:pPr>
              <w:jc w:val="both"/>
              <w:rPr>
                <w:rFonts w:ascii="Times New Roman" w:hAnsi="Times New Roman" w:cs="Times New Roman"/>
              </w:rPr>
            </w:pPr>
            <w:r>
              <w:rPr>
                <w:rFonts w:ascii="Times New Roman" w:hAnsi="Times New Roman" w:cs="Times New Roman"/>
              </w:rPr>
              <w:t>Противоборство между правительственными силами Украины (на их стороне были добровольческие подразделения) и пророссийски настроенными отрядами повстанцев, всесторонне поддерживаемых Россией (самопровозглашенные ДНР и ЛНР) после аннексии Крыма.</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t>апрель 2014</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 xml:space="preserve">По данным ООН с начала конфликта до конца лета 2015 года было </w:t>
            </w:r>
            <w:r w:rsidRPr="00ED0F78">
              <w:rPr>
                <w:rFonts w:ascii="Times New Roman" w:hAnsi="Times New Roman" w:cs="Times New Roman"/>
                <w:b/>
              </w:rPr>
              <w:t>убито более 6800</w:t>
            </w:r>
            <w:r>
              <w:rPr>
                <w:rFonts w:ascii="Times New Roman" w:hAnsi="Times New Roman" w:cs="Times New Roman"/>
              </w:rPr>
              <w:t xml:space="preserve"> человек и 298 пассажиров рейса МН17. Ранения получили более 17 тыс. человек, а число беженц</w:t>
            </w:r>
            <w:r w:rsidR="000601BF">
              <w:rPr>
                <w:rFonts w:ascii="Times New Roman" w:hAnsi="Times New Roman" w:cs="Times New Roman"/>
              </w:rPr>
              <w:t>ев превысило 2,3 млн</w:t>
            </w:r>
            <w:r>
              <w:rPr>
                <w:rFonts w:ascii="Times New Roman" w:hAnsi="Times New Roman" w:cs="Times New Roman"/>
              </w:rPr>
              <w:t xml:space="preserve"> чел. На Генассамблее ООН в сентябре 2015 года Президент Украины озвучил число жертв конфликта в Донецкой и Луганской области — 8 тыс. чел.</w:t>
            </w:r>
          </w:p>
          <w:p w:rsidR="00100240" w:rsidRPr="00ED0F78" w:rsidRDefault="00100240" w:rsidP="00A82BE1">
            <w:pPr>
              <w:rPr>
                <w:rFonts w:ascii="Times New Roman" w:hAnsi="Times New Roman" w:cs="Times New Roman"/>
              </w:rPr>
            </w:pPr>
          </w:p>
          <w:p w:rsidR="00100240" w:rsidRDefault="00100240" w:rsidP="00A82BE1">
            <w:pPr>
              <w:rPr>
                <w:rFonts w:ascii="Times New Roman" w:hAnsi="Times New Roman" w:cs="Times New Roman"/>
              </w:rPr>
            </w:pPr>
          </w:p>
          <w:p w:rsidR="00100240" w:rsidRDefault="00100240" w:rsidP="00A82BE1">
            <w:pPr>
              <w:rPr>
                <w:rFonts w:ascii="Times New Roman" w:hAnsi="Times New Roman" w:cs="Times New Roman"/>
              </w:rPr>
            </w:pPr>
          </w:p>
          <w:p w:rsidR="00100240" w:rsidRDefault="00100240" w:rsidP="00A82BE1">
            <w:pPr>
              <w:rPr>
                <w:rFonts w:ascii="Times New Roman" w:hAnsi="Times New Roman" w:cs="Times New Roman"/>
              </w:rPr>
            </w:pPr>
          </w:p>
          <w:p w:rsidR="00100240" w:rsidRPr="00ED0F78" w:rsidRDefault="00100240" w:rsidP="00A82BE1">
            <w:pPr>
              <w:tabs>
                <w:tab w:val="left" w:pos="2194"/>
              </w:tabs>
              <w:rPr>
                <w:rFonts w:ascii="Times New Roman" w:hAnsi="Times New Roman" w:cs="Times New Roman"/>
              </w:rPr>
            </w:pPr>
            <w:r>
              <w:rPr>
                <w:rFonts w:ascii="Times New Roman" w:hAnsi="Times New Roman" w:cs="Times New Roman"/>
              </w:rPr>
              <w:tab/>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4</w:t>
            </w:r>
          </w:p>
        </w:tc>
        <w:tc>
          <w:tcPr>
            <w:tcW w:w="2009" w:type="dxa"/>
          </w:tcPr>
          <w:p w:rsidR="00100240" w:rsidRPr="000601BF" w:rsidRDefault="00100240" w:rsidP="00A82BE1">
            <w:pPr>
              <w:jc w:val="both"/>
              <w:rPr>
                <w:rFonts w:ascii="Times New Roman" w:hAnsi="Times New Roman" w:cs="Times New Roman"/>
                <w:b/>
              </w:rPr>
            </w:pPr>
            <w:r w:rsidRPr="000601BF">
              <w:rPr>
                <w:rFonts w:ascii="Times New Roman" w:hAnsi="Times New Roman" w:cs="Times New Roman"/>
                <w:b/>
              </w:rPr>
              <w:t>Ливия</w:t>
            </w:r>
          </w:p>
        </w:tc>
        <w:tc>
          <w:tcPr>
            <w:tcW w:w="2439" w:type="dxa"/>
          </w:tcPr>
          <w:p w:rsidR="00100240" w:rsidRDefault="00100240" w:rsidP="00A82BE1">
            <w:pPr>
              <w:jc w:val="both"/>
              <w:rPr>
                <w:rFonts w:ascii="Times New Roman" w:hAnsi="Times New Roman" w:cs="Times New Roman"/>
              </w:rPr>
            </w:pPr>
            <w:r>
              <w:rPr>
                <w:rFonts w:ascii="Times New Roman" w:hAnsi="Times New Roman" w:cs="Times New Roman"/>
              </w:rPr>
              <w:t>Конфликт между Палатой представителей Ливии (международно признанный парламент, избранный в 2014 г.) и Новым Всеобщим национальным конгрессом, представляющим интересы широкой исламистской коалиции, известной под названием «Рассвет Ливии», включающей в себя движение «Братья мусульмане». В качестве третьей стороны конфликта выступила ИГ, начав в январе 2015 г</w:t>
            </w:r>
            <w:r w:rsidR="000601BF">
              <w:rPr>
                <w:rFonts w:ascii="Times New Roman" w:hAnsi="Times New Roman" w:cs="Times New Roman"/>
              </w:rPr>
              <w:t>.</w:t>
            </w:r>
            <w:r>
              <w:rPr>
                <w:rFonts w:ascii="Times New Roman" w:hAnsi="Times New Roman" w:cs="Times New Roman"/>
              </w:rPr>
              <w:t xml:space="preserve"> наступление на г. Сирт. В ходе боевых действий боевики захватили группу египтян-коптов и казнили их.</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t>май 2014</w:t>
            </w:r>
            <w:r w:rsidR="000601BF">
              <w:rPr>
                <w:rFonts w:ascii="Times New Roman" w:hAnsi="Times New Roman" w:cs="Times New Roman"/>
              </w:rPr>
              <w:t xml:space="preserve"> г.</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Конфликт сопровождался вооруженным противостоянием, взрывами и терактами, захватом коалицией исламистских сил аэропорта в Триполи в августе 2014 г</w:t>
            </w:r>
            <w:r w:rsidR="000601BF">
              <w:rPr>
                <w:rFonts w:ascii="Times New Roman" w:hAnsi="Times New Roman" w:cs="Times New Roman"/>
              </w:rPr>
              <w:t>ода</w:t>
            </w:r>
            <w:r>
              <w:rPr>
                <w:rFonts w:ascii="Times New Roman" w:hAnsi="Times New Roman" w:cs="Times New Roman"/>
              </w:rPr>
              <w:t>, что приводило к жертвам в разное время. В июне 2015 года Премьер был смещен со своего поста. В июле страну покинули дипмиссии разных государств. После многочисленных противостояний и боевых действий стороны конфликта достигли соглашения в сентябре 2015 г.</w:t>
            </w:r>
          </w:p>
          <w:p w:rsidR="00100240" w:rsidRPr="00B46D15" w:rsidRDefault="00100240" w:rsidP="00A82BE1">
            <w:pPr>
              <w:ind w:firstLine="708"/>
              <w:rPr>
                <w:rFonts w:ascii="Times New Roman" w:hAnsi="Times New Roman" w:cs="Times New Roman"/>
              </w:rPr>
            </w:pP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t>5</w:t>
            </w:r>
          </w:p>
        </w:tc>
        <w:tc>
          <w:tcPr>
            <w:tcW w:w="2009" w:type="dxa"/>
          </w:tcPr>
          <w:p w:rsidR="00100240" w:rsidRPr="000601BF" w:rsidRDefault="00100240" w:rsidP="00A82BE1">
            <w:pPr>
              <w:jc w:val="both"/>
              <w:rPr>
                <w:rFonts w:ascii="Times New Roman" w:hAnsi="Times New Roman" w:cs="Times New Roman"/>
                <w:b/>
              </w:rPr>
            </w:pPr>
            <w:r w:rsidRPr="000601BF">
              <w:rPr>
                <w:rFonts w:ascii="Times New Roman" w:hAnsi="Times New Roman" w:cs="Times New Roman"/>
                <w:b/>
              </w:rPr>
              <w:t>Йемен</w:t>
            </w:r>
          </w:p>
        </w:tc>
        <w:tc>
          <w:tcPr>
            <w:tcW w:w="2439" w:type="dxa"/>
          </w:tcPr>
          <w:p w:rsidR="00100240" w:rsidRPr="00882C2E" w:rsidRDefault="00100240" w:rsidP="00A82BE1">
            <w:pPr>
              <w:jc w:val="both"/>
              <w:rPr>
                <w:rFonts w:ascii="Times New Roman" w:hAnsi="Times New Roman" w:cs="Times New Roman"/>
                <w:u w:val="single"/>
              </w:rPr>
            </w:pPr>
            <w:r>
              <w:rPr>
                <w:rFonts w:ascii="Times New Roman" w:hAnsi="Times New Roman" w:cs="Times New Roman"/>
              </w:rPr>
              <w:t xml:space="preserve">Гражданская война между шиитскими повстанцами (хуситами) и правительственными силами бывшего Президента Абд-Раббу Мансура Хади. </w:t>
            </w:r>
            <w:r w:rsidRPr="00882C2E">
              <w:rPr>
                <w:rFonts w:ascii="Times New Roman" w:hAnsi="Times New Roman" w:cs="Times New Roman"/>
                <w:u w:val="single"/>
              </w:rPr>
              <w:t>Хуситы враждебно настроены против США и Израиля.</w:t>
            </w:r>
          </w:p>
          <w:p w:rsidR="00100240" w:rsidRDefault="00100240" w:rsidP="00A82BE1">
            <w:pPr>
              <w:jc w:val="both"/>
              <w:rPr>
                <w:rFonts w:ascii="Times New Roman" w:hAnsi="Times New Roman" w:cs="Times New Roman"/>
              </w:rPr>
            </w:pPr>
            <w:r>
              <w:rPr>
                <w:rFonts w:ascii="Times New Roman" w:hAnsi="Times New Roman" w:cs="Times New Roman"/>
              </w:rPr>
              <w:t>Саудовская Аравия (сунниты там составляют большинство) противостоит хуситам, которых поддерживает Иран.</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t>январь 2015</w:t>
            </w:r>
            <w:r w:rsidR="000601BF">
              <w:rPr>
                <w:rFonts w:ascii="Times New Roman" w:hAnsi="Times New Roman" w:cs="Times New Roman"/>
              </w:rPr>
              <w:t xml:space="preserve"> г.</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 xml:space="preserve">В 2014 г. в Йемене начался вооруженный конфликт (Революция 21 сентября). 19 января 2015 г. боевики шиитского </w:t>
            </w:r>
            <w:proofErr w:type="gramStart"/>
            <w:r>
              <w:rPr>
                <w:rFonts w:ascii="Times New Roman" w:hAnsi="Times New Roman" w:cs="Times New Roman"/>
              </w:rPr>
              <w:t>движения  «</w:t>
            </w:r>
            <w:proofErr w:type="gramEnd"/>
            <w:r>
              <w:rPr>
                <w:rFonts w:ascii="Times New Roman" w:hAnsi="Times New Roman" w:cs="Times New Roman"/>
              </w:rPr>
              <w:t>Ансар Алта» (хуситы) захватили  Президентский дворец в столице Йемена Сане. Погибло 9 человек, ранено 60. Далее прокатилась волна покушений и терактов, захваты зданий. Боевики террористической «Аль-Каиды» напали на боевиков хуситов в марте 2015 г, погибли 27 человек. Затем такие столкновения продолжались, продолжались теракты. Саудовский король отдал приказ начать военную компанию против хуситов. В этой компании приняли участие Египет и Пакистан, а позже Кувейт. Число жертв конфликта за восемь месяцев 2015 г</w:t>
            </w:r>
            <w:r w:rsidR="000601BF">
              <w:rPr>
                <w:rFonts w:ascii="Times New Roman" w:hAnsi="Times New Roman" w:cs="Times New Roman"/>
              </w:rPr>
              <w:t>.</w:t>
            </w:r>
            <w:r>
              <w:rPr>
                <w:rFonts w:ascii="Times New Roman" w:hAnsi="Times New Roman" w:cs="Times New Roman"/>
              </w:rPr>
              <w:t xml:space="preserve"> составило более 6000 человек и еще более </w:t>
            </w:r>
            <w:proofErr w:type="gramStart"/>
            <w:r>
              <w:rPr>
                <w:rFonts w:ascii="Times New Roman" w:hAnsi="Times New Roman" w:cs="Times New Roman"/>
              </w:rPr>
              <w:t>раненых  Конфликт</w:t>
            </w:r>
            <w:proofErr w:type="gramEnd"/>
            <w:r>
              <w:rPr>
                <w:rFonts w:ascii="Times New Roman" w:hAnsi="Times New Roman" w:cs="Times New Roman"/>
              </w:rPr>
              <w:t xml:space="preserve"> вызвал более 450 тыс. переселенцев. Йемену угрожает массовый голод и люди предпочитают лучше ум</w:t>
            </w:r>
            <w:r w:rsidR="000601BF">
              <w:rPr>
                <w:rFonts w:ascii="Times New Roman" w:hAnsi="Times New Roman" w:cs="Times New Roman"/>
              </w:rPr>
              <w:t>ереть под бомбами, чем умереть от</w:t>
            </w:r>
            <w:r>
              <w:rPr>
                <w:rFonts w:ascii="Times New Roman" w:hAnsi="Times New Roman" w:cs="Times New Roman"/>
              </w:rPr>
              <w:t xml:space="preserve"> голода. Эта война угрожает </w:t>
            </w:r>
            <w:r>
              <w:rPr>
                <w:rFonts w:ascii="Times New Roman" w:hAnsi="Times New Roman" w:cs="Times New Roman"/>
              </w:rPr>
              <w:lastRenderedPageBreak/>
              <w:t>перерасти в один из глубочайших мировых конфликтов. В декабре2015 г. в Женеве состоялись мирные переговоры двух сторон.</w:t>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6</w:t>
            </w:r>
          </w:p>
        </w:tc>
        <w:tc>
          <w:tcPr>
            <w:tcW w:w="2009" w:type="dxa"/>
          </w:tcPr>
          <w:p w:rsidR="00100240" w:rsidRPr="000601BF" w:rsidRDefault="00100240" w:rsidP="00A82BE1">
            <w:pPr>
              <w:jc w:val="both"/>
              <w:rPr>
                <w:rFonts w:ascii="Times New Roman" w:hAnsi="Times New Roman" w:cs="Times New Roman"/>
                <w:b/>
              </w:rPr>
            </w:pPr>
            <w:r w:rsidRPr="000601BF">
              <w:rPr>
                <w:rFonts w:ascii="Times New Roman" w:hAnsi="Times New Roman" w:cs="Times New Roman"/>
                <w:b/>
              </w:rPr>
              <w:t>Афганистан</w:t>
            </w:r>
          </w:p>
        </w:tc>
        <w:tc>
          <w:tcPr>
            <w:tcW w:w="2439" w:type="dxa"/>
          </w:tcPr>
          <w:p w:rsidR="00100240" w:rsidRDefault="00100240" w:rsidP="00A82BE1">
            <w:pPr>
              <w:jc w:val="both"/>
              <w:rPr>
                <w:rFonts w:ascii="Times New Roman" w:hAnsi="Times New Roman" w:cs="Times New Roman"/>
              </w:rPr>
            </w:pPr>
            <w:r>
              <w:rPr>
                <w:rFonts w:ascii="Times New Roman" w:hAnsi="Times New Roman" w:cs="Times New Roman"/>
              </w:rPr>
              <w:t>Боевики исламистской группировки «Талибан» против афганского правительства и коалиции, возглавляемой США и одобренной резолюцией Совбеза ООН от 20.12.2001</w:t>
            </w:r>
            <w:r w:rsidR="008B22D0">
              <w:rPr>
                <w:rFonts w:ascii="Times New Roman" w:hAnsi="Times New Roman" w:cs="Times New Roman"/>
              </w:rPr>
              <w:t xml:space="preserve"> </w:t>
            </w:r>
            <w:r>
              <w:rPr>
                <w:rFonts w:ascii="Times New Roman" w:hAnsi="Times New Roman" w:cs="Times New Roman"/>
              </w:rPr>
              <w:t>г.</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t>с 2001 г</w:t>
            </w:r>
            <w:r w:rsidR="008B22D0">
              <w:rPr>
                <w:rFonts w:ascii="Times New Roman" w:hAnsi="Times New Roman" w:cs="Times New Roman"/>
              </w:rPr>
              <w:t>.</w:t>
            </w:r>
            <w:r>
              <w:rPr>
                <w:rFonts w:ascii="Times New Roman" w:hAnsi="Times New Roman" w:cs="Times New Roman"/>
              </w:rPr>
              <w:t>, когда США проводит операцию после теракта 11 сентября; хотя гражданская война в Афганистане проходит с 1978 г.</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 xml:space="preserve">С июля 2011 г начался постепенный вывод войск коалиции </w:t>
            </w:r>
            <w:r>
              <w:rPr>
                <w:rFonts w:ascii="Times New Roman" w:hAnsi="Times New Roman" w:cs="Times New Roman"/>
                <w:lang w:val="en-US"/>
              </w:rPr>
              <w:t>ISAF</w:t>
            </w:r>
            <w:r>
              <w:rPr>
                <w:rFonts w:ascii="Times New Roman" w:hAnsi="Times New Roman" w:cs="Times New Roman"/>
              </w:rPr>
              <w:t>, а в июле 2013 г</w:t>
            </w:r>
            <w:r w:rsidR="008B22D0">
              <w:rPr>
                <w:rFonts w:ascii="Times New Roman" w:hAnsi="Times New Roman" w:cs="Times New Roman"/>
              </w:rPr>
              <w:t>.</w:t>
            </w:r>
            <w:r>
              <w:rPr>
                <w:rFonts w:ascii="Times New Roman" w:hAnsi="Times New Roman" w:cs="Times New Roman"/>
              </w:rPr>
              <w:t xml:space="preserve"> обеспечение безопасности в стране передано местным силовикам. В декабре 2014 г. операция НАТО в Афганистане была официально завершена и роль НАТО сводится к обучению и консультированию афганских военных. США сохранили за собой право самостоятельно действовать против радикалов в случае необходимости. Всплеск противостояний и активизации талибов был </w:t>
            </w:r>
            <w:proofErr w:type="gramStart"/>
            <w:r>
              <w:rPr>
                <w:rFonts w:ascii="Times New Roman" w:hAnsi="Times New Roman" w:cs="Times New Roman"/>
              </w:rPr>
              <w:t>в зафиксирован</w:t>
            </w:r>
            <w:proofErr w:type="gramEnd"/>
            <w:r>
              <w:rPr>
                <w:rFonts w:ascii="Times New Roman" w:hAnsi="Times New Roman" w:cs="Times New Roman"/>
              </w:rPr>
              <w:t xml:space="preserve"> в феврале 2014 г</w:t>
            </w:r>
            <w:r w:rsidR="008B22D0">
              <w:rPr>
                <w:rFonts w:ascii="Times New Roman" w:hAnsi="Times New Roman" w:cs="Times New Roman"/>
              </w:rPr>
              <w:t>.</w:t>
            </w:r>
            <w:r>
              <w:rPr>
                <w:rFonts w:ascii="Times New Roman" w:hAnsi="Times New Roman" w:cs="Times New Roman"/>
              </w:rPr>
              <w:t xml:space="preserve"> и летом во время двух туров выборов Президента страны. Военный конфликт вновь начался в январе 2015 г. Происходят постоянно теракты. В стране создается филиал ИГ. США заявляют о продлении своего нахождения в Афганистане до декабря 2015 г</w:t>
            </w:r>
            <w:r w:rsidR="008B22D0">
              <w:rPr>
                <w:rFonts w:ascii="Times New Roman" w:hAnsi="Times New Roman" w:cs="Times New Roman"/>
              </w:rPr>
              <w:t>ода</w:t>
            </w:r>
            <w:r>
              <w:rPr>
                <w:rFonts w:ascii="Times New Roman" w:hAnsi="Times New Roman" w:cs="Times New Roman"/>
              </w:rPr>
              <w:t>, а потом принимается решение о продлении нахождении 10-тысячного контингента на 2016 год и планируется в 2017 году оставить 5,5 тысяч военнослужащих. Происходят вылазки боевиков «Талибан», атаки на военные базы, захват оружия, теракты. В августе-сентябре 2015 г. боевики полностью захватили провинцию Кундуз, которая позже была отбита правительственными силами. Число жертв конфликта в Афганистане за первую половину 2015 г с января по июнь месяц превысило 1, 5 тыс. мирных жителей. Армия Афганистана теряет около 4 тыс. бойцов в месяц.</w:t>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t>7</w:t>
            </w:r>
          </w:p>
        </w:tc>
        <w:tc>
          <w:tcPr>
            <w:tcW w:w="2009" w:type="dxa"/>
          </w:tcPr>
          <w:p w:rsidR="00100240" w:rsidRPr="008B22D0" w:rsidRDefault="00100240" w:rsidP="00A82BE1">
            <w:pPr>
              <w:jc w:val="both"/>
              <w:rPr>
                <w:rFonts w:ascii="Times New Roman" w:hAnsi="Times New Roman" w:cs="Times New Roman"/>
                <w:b/>
              </w:rPr>
            </w:pPr>
            <w:r w:rsidRPr="008B22D0">
              <w:rPr>
                <w:rFonts w:ascii="Times New Roman" w:hAnsi="Times New Roman" w:cs="Times New Roman"/>
                <w:b/>
              </w:rPr>
              <w:t>Ирак</w:t>
            </w:r>
          </w:p>
        </w:tc>
        <w:tc>
          <w:tcPr>
            <w:tcW w:w="2439" w:type="dxa"/>
          </w:tcPr>
          <w:p w:rsidR="00100240" w:rsidRDefault="00100240" w:rsidP="00A82BE1">
            <w:pPr>
              <w:jc w:val="both"/>
              <w:rPr>
                <w:rFonts w:ascii="Times New Roman" w:hAnsi="Times New Roman" w:cs="Times New Roman"/>
              </w:rPr>
            </w:pPr>
            <w:r>
              <w:rPr>
                <w:rFonts w:ascii="Times New Roman" w:hAnsi="Times New Roman" w:cs="Times New Roman"/>
              </w:rPr>
              <w:t xml:space="preserve">Иракские силы и боевики ИГ. В действия включились силы безопасности иракского Курдистана — Пешмерга и разрозненные </w:t>
            </w:r>
            <w:r>
              <w:rPr>
                <w:rFonts w:ascii="Times New Roman" w:hAnsi="Times New Roman" w:cs="Times New Roman"/>
              </w:rPr>
              <w:lastRenderedPageBreak/>
              <w:t>суннитские группировки</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июнь 2014 г.</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 xml:space="preserve">Начало конфликта — захват ИГ второго по величине города Мосул в июне 2014 г. </w:t>
            </w:r>
            <w:proofErr w:type="gramStart"/>
            <w:r>
              <w:rPr>
                <w:rFonts w:ascii="Times New Roman" w:hAnsi="Times New Roman" w:cs="Times New Roman"/>
              </w:rPr>
              <w:t>и  похищение</w:t>
            </w:r>
            <w:proofErr w:type="gramEnd"/>
            <w:r>
              <w:rPr>
                <w:rFonts w:ascii="Times New Roman" w:hAnsi="Times New Roman" w:cs="Times New Roman"/>
              </w:rPr>
              <w:t xml:space="preserve"> 49 турецких дипломатов. Затем были бои за Багдад, Байджи, Тикрит и др. Осуществляются постоянные </w:t>
            </w:r>
            <w:r>
              <w:rPr>
                <w:rFonts w:ascii="Times New Roman" w:hAnsi="Times New Roman" w:cs="Times New Roman"/>
              </w:rPr>
              <w:lastRenderedPageBreak/>
              <w:t>теракты. Бойцы ИГ совершили многочисленные преступления, включая этнические чистки, чистки религиозные, насилие, похищение. Только с января по октябрь погибло около 10 тыс. че</w:t>
            </w:r>
            <w:r w:rsidR="00B6374F">
              <w:rPr>
                <w:rFonts w:ascii="Times New Roman" w:hAnsi="Times New Roman" w:cs="Times New Roman"/>
              </w:rPr>
              <w:t>ловек, свои дома покинули 2 млн</w:t>
            </w:r>
            <w:r>
              <w:rPr>
                <w:rFonts w:ascii="Times New Roman" w:hAnsi="Times New Roman" w:cs="Times New Roman"/>
              </w:rPr>
              <w:t xml:space="preserve"> человек.</w:t>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8</w:t>
            </w:r>
          </w:p>
        </w:tc>
        <w:tc>
          <w:tcPr>
            <w:tcW w:w="2009" w:type="dxa"/>
          </w:tcPr>
          <w:p w:rsidR="00100240" w:rsidRPr="00B6374F" w:rsidRDefault="00100240" w:rsidP="00A82BE1">
            <w:pPr>
              <w:jc w:val="both"/>
              <w:rPr>
                <w:rFonts w:ascii="Times New Roman" w:hAnsi="Times New Roman" w:cs="Times New Roman"/>
                <w:b/>
              </w:rPr>
            </w:pPr>
            <w:r w:rsidRPr="00B6374F">
              <w:rPr>
                <w:rFonts w:ascii="Times New Roman" w:hAnsi="Times New Roman" w:cs="Times New Roman"/>
                <w:b/>
              </w:rPr>
              <w:t>Нигерия</w:t>
            </w:r>
          </w:p>
        </w:tc>
        <w:tc>
          <w:tcPr>
            <w:tcW w:w="2439" w:type="dxa"/>
          </w:tcPr>
          <w:p w:rsidR="00100240" w:rsidRPr="00B6602E" w:rsidRDefault="00100240" w:rsidP="00A82BE1">
            <w:pPr>
              <w:jc w:val="both"/>
              <w:rPr>
                <w:rFonts w:ascii="Times New Roman" w:hAnsi="Times New Roman" w:cs="Times New Roman"/>
              </w:rPr>
            </w:pPr>
            <w:r>
              <w:rPr>
                <w:rFonts w:ascii="Times New Roman" w:hAnsi="Times New Roman" w:cs="Times New Roman"/>
              </w:rPr>
              <w:t xml:space="preserve">Религиозные столкновения между мусульманами (их в Нигерии более 50% населения, численность которого составляет 128 млн. человек) и христианами (их более 40% населения). Нестабильность создает нигерийская исламистская террористическая группировка </w:t>
            </w:r>
            <w:r w:rsidRPr="00D514E9">
              <w:rPr>
                <w:rFonts w:ascii="Times New Roman" w:hAnsi="Times New Roman" w:cs="Times New Roman"/>
              </w:rPr>
              <w:t>«Боко-Харам</w:t>
            </w:r>
            <w:r>
              <w:rPr>
                <w:rFonts w:ascii="Times New Roman" w:hAnsi="Times New Roman" w:cs="Times New Roman"/>
                <w:i/>
              </w:rPr>
              <w:t>»</w:t>
            </w:r>
            <w:r>
              <w:rPr>
                <w:rFonts w:ascii="Times New Roman" w:hAnsi="Times New Roman" w:cs="Times New Roman"/>
              </w:rPr>
              <w:t>, которая присягнула на верность группировке ИГ, объявившей о создании халифата на территории Ирака и Сирии. «Боко-Харам» выступает против всего западного (образование, телевидение, медицина, промышленность и т.д.) и ведет вооруженную борьбу за создание исламского государства на Севере. Северная часть Нигерии живет по законам шариата (шариат введен в 12 штатах в 2000 г</w:t>
            </w:r>
            <w:r w:rsidR="00B6374F">
              <w:rPr>
                <w:rFonts w:ascii="Times New Roman" w:hAnsi="Times New Roman" w:cs="Times New Roman"/>
              </w:rPr>
              <w:t>.</w:t>
            </w:r>
            <w:r>
              <w:rPr>
                <w:rFonts w:ascii="Times New Roman" w:hAnsi="Times New Roman" w:cs="Times New Roman"/>
              </w:rPr>
              <w:t>) и осуществляет жестокие суды и убийства, особенно против христиан, которые преимущественно поселены на Юге</w:t>
            </w:r>
            <w:r w:rsidR="00B6374F">
              <w:rPr>
                <w:rFonts w:ascii="Times New Roman" w:hAnsi="Times New Roman" w:cs="Times New Roman"/>
              </w:rPr>
              <w:t>.</w:t>
            </w:r>
            <w:r>
              <w:rPr>
                <w:rFonts w:ascii="Times New Roman" w:hAnsi="Times New Roman" w:cs="Times New Roman"/>
              </w:rPr>
              <w:t xml:space="preserve"> Правительство Нигерии посылает войска, чтобы пресечь массовые убийства. Помощь в этом оказывает соседнее государство Чад. Войсками Нигерии, Чада и Камеруна от </w:t>
            </w:r>
            <w:r>
              <w:rPr>
                <w:rFonts w:ascii="Times New Roman" w:hAnsi="Times New Roman" w:cs="Times New Roman"/>
              </w:rPr>
              <w:lastRenderedPageBreak/>
              <w:t>боевиков освобождено 36 населенных пунктов в Нигерии</w:t>
            </w:r>
            <w:r w:rsidR="00B6374F">
              <w:rPr>
                <w:rFonts w:ascii="Times New Roman" w:hAnsi="Times New Roman" w:cs="Times New Roman"/>
              </w:rPr>
              <w:t>.</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давний конфликт с 80-ых годов, но обострившийся в последнее время в связи с действиями Боко-Харам и ее сотрудничеством с террористической группировкой ИГ в марте 2015 г.</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 xml:space="preserve">Ранее с 2000 по 2003 год в межрелигиозных столкновениях погибло около полумиллиона человек. Количество погибших от «Бока-Харам» к лету 2013 года превысило 12 тыс. </w:t>
            </w:r>
            <w:proofErr w:type="gramStart"/>
            <w:r>
              <w:rPr>
                <w:rFonts w:ascii="Times New Roman" w:hAnsi="Times New Roman" w:cs="Times New Roman"/>
              </w:rPr>
              <w:t>человек В</w:t>
            </w:r>
            <w:proofErr w:type="gramEnd"/>
            <w:r>
              <w:rPr>
                <w:rFonts w:ascii="Times New Roman" w:hAnsi="Times New Roman" w:cs="Times New Roman"/>
              </w:rPr>
              <w:t xml:space="preserve"> апреле 2014 года группировка «Боко-Харам» похитила 270 школьниц из лицея в населенном пункте Чибок, чтобы выдать насильно замуж или продать их. К концу 2014 года было убито 196 учителей и 314 школьников и разрушено 300 школьных помещений. В мае в городе Джос были учинены два взрыва, в результате которых погибло более 160 человек. В январе 2015 г. члены организации «Боко-Харам» сожгли 16 городов и деревень на севере Нигерии, а также 10-тысячный город на берегу озера Чад. Погибло 2 тысячи человек, более 30 тысяч были вынуждены покинуть места проживания. На Северо-востоке Нигерии примерно 800 тыс. детей были вынуждены покинуть свои дома в результате </w:t>
            </w:r>
            <w:proofErr w:type="gramStart"/>
            <w:r>
              <w:rPr>
                <w:rFonts w:ascii="Times New Roman" w:hAnsi="Times New Roman" w:cs="Times New Roman"/>
              </w:rPr>
              <w:t>конфликта  между</w:t>
            </w:r>
            <w:proofErr w:type="gramEnd"/>
            <w:r>
              <w:rPr>
                <w:rFonts w:ascii="Times New Roman" w:hAnsi="Times New Roman" w:cs="Times New Roman"/>
              </w:rPr>
              <w:t xml:space="preserve"> боевиками и вооруженными силами страны. В последнее время «Боко-Харам» активизировала свои действия также на территории Камеруна и Чада. За последние 6 лет с 2009 г</w:t>
            </w:r>
            <w:r w:rsidR="00B6374F">
              <w:rPr>
                <w:rFonts w:ascii="Times New Roman" w:hAnsi="Times New Roman" w:cs="Times New Roman"/>
              </w:rPr>
              <w:t>.</w:t>
            </w:r>
            <w:r>
              <w:rPr>
                <w:rFonts w:ascii="Times New Roman" w:hAnsi="Times New Roman" w:cs="Times New Roman"/>
              </w:rPr>
              <w:t xml:space="preserve"> от рук </w:t>
            </w:r>
            <w:r w:rsidR="00B6374F">
              <w:rPr>
                <w:rFonts w:ascii="Times New Roman" w:hAnsi="Times New Roman" w:cs="Times New Roman"/>
              </w:rPr>
              <w:t>«</w:t>
            </w:r>
            <w:r>
              <w:rPr>
                <w:rFonts w:ascii="Times New Roman" w:hAnsi="Times New Roman" w:cs="Times New Roman"/>
              </w:rPr>
              <w:t>Боко-Харам</w:t>
            </w:r>
            <w:r w:rsidR="00B6374F">
              <w:rPr>
                <w:rFonts w:ascii="Times New Roman" w:hAnsi="Times New Roman" w:cs="Times New Roman"/>
              </w:rPr>
              <w:t>»</w:t>
            </w:r>
            <w:r>
              <w:rPr>
                <w:rFonts w:ascii="Times New Roman" w:hAnsi="Times New Roman" w:cs="Times New Roman"/>
              </w:rPr>
              <w:t xml:space="preserve"> погибло около 15 тыс. человек.</w:t>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t>9</w:t>
            </w:r>
          </w:p>
        </w:tc>
        <w:tc>
          <w:tcPr>
            <w:tcW w:w="2009" w:type="dxa"/>
          </w:tcPr>
          <w:p w:rsidR="00100240" w:rsidRPr="001D5BEC" w:rsidRDefault="00100240" w:rsidP="00A82BE1">
            <w:pPr>
              <w:jc w:val="both"/>
              <w:rPr>
                <w:rFonts w:ascii="Times New Roman" w:hAnsi="Times New Roman" w:cs="Times New Roman"/>
                <w:b/>
              </w:rPr>
            </w:pPr>
            <w:proofErr w:type="gramStart"/>
            <w:r w:rsidRPr="001D5BEC">
              <w:rPr>
                <w:rFonts w:ascii="Times New Roman" w:hAnsi="Times New Roman" w:cs="Times New Roman"/>
                <w:b/>
              </w:rPr>
              <w:t>Центрально</w:t>
            </w:r>
            <w:r w:rsidR="001D5BEC">
              <w:rPr>
                <w:rFonts w:ascii="Times New Roman" w:hAnsi="Times New Roman" w:cs="Times New Roman"/>
                <w:b/>
              </w:rPr>
              <w:t>-</w:t>
            </w:r>
            <w:r w:rsidRPr="001D5BEC">
              <w:rPr>
                <w:rFonts w:ascii="Times New Roman" w:hAnsi="Times New Roman" w:cs="Times New Roman"/>
                <w:b/>
              </w:rPr>
              <w:t>африканская</w:t>
            </w:r>
            <w:proofErr w:type="gramEnd"/>
            <w:r w:rsidRPr="001D5BEC">
              <w:rPr>
                <w:rFonts w:ascii="Times New Roman" w:hAnsi="Times New Roman" w:cs="Times New Roman"/>
                <w:b/>
              </w:rPr>
              <w:t xml:space="preserve"> </w:t>
            </w:r>
            <w:r w:rsidR="001D5BEC">
              <w:rPr>
                <w:rFonts w:ascii="Times New Roman" w:hAnsi="Times New Roman" w:cs="Times New Roman"/>
                <w:b/>
              </w:rPr>
              <w:t>Р</w:t>
            </w:r>
            <w:r w:rsidRPr="001D5BEC">
              <w:rPr>
                <w:rFonts w:ascii="Times New Roman" w:hAnsi="Times New Roman" w:cs="Times New Roman"/>
                <w:b/>
              </w:rPr>
              <w:t>еспублика (ЦАР)</w:t>
            </w:r>
          </w:p>
        </w:tc>
        <w:tc>
          <w:tcPr>
            <w:tcW w:w="2439" w:type="dxa"/>
          </w:tcPr>
          <w:p w:rsidR="00100240" w:rsidRDefault="00100240" w:rsidP="00A82BE1">
            <w:pPr>
              <w:jc w:val="both"/>
              <w:rPr>
                <w:rFonts w:ascii="Times New Roman" w:hAnsi="Times New Roman" w:cs="Times New Roman"/>
              </w:rPr>
            </w:pPr>
            <w:r>
              <w:rPr>
                <w:rFonts w:ascii="Times New Roman" w:hAnsi="Times New Roman" w:cs="Times New Roman"/>
              </w:rPr>
              <w:t xml:space="preserve">Между правительственными силами (антимусульманское ополчение «Анти-Балака») и </w:t>
            </w:r>
            <w:proofErr w:type="gramStart"/>
            <w:r>
              <w:rPr>
                <w:rFonts w:ascii="Times New Roman" w:hAnsi="Times New Roman" w:cs="Times New Roman"/>
              </w:rPr>
              <w:t>исламистскими  повстанцами</w:t>
            </w:r>
            <w:proofErr w:type="gramEnd"/>
            <w:r>
              <w:rPr>
                <w:rFonts w:ascii="Times New Roman" w:hAnsi="Times New Roman" w:cs="Times New Roman"/>
              </w:rPr>
              <w:t xml:space="preserve"> с группировки «Селека».</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t>с 2012 г.</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 xml:space="preserve">В январе 2014 г. лидер мусульманских повстанцев (мусульмане представляют в этой стране меньшинство) Мишель Джотодия, захвативший власть в стране под давлением Франции в 2013 г.  ушел в отставку из-за неспособности обеспечить в стране правопорядок. В течение всего 2014 года проходили стычки между «Селека» и «Анти-Балака». Более оснащенными с точки зрения вооружения были мусульмане, а христиане использовали примитивное оружие и ножи. На начальном этапе больше зверств творили мусульмане. Франция добилась принятия резолюции Совета Безопасности ООН в декабре 2013 г. на военное вмешательство в ЦАР. Были разоружены опасные 7000 бойцов </w:t>
            </w:r>
            <w:r w:rsidR="002E330F">
              <w:rPr>
                <w:rFonts w:ascii="Times New Roman" w:hAnsi="Times New Roman" w:cs="Times New Roman"/>
              </w:rPr>
              <w:t>«</w:t>
            </w:r>
            <w:r>
              <w:rPr>
                <w:rFonts w:ascii="Times New Roman" w:hAnsi="Times New Roman" w:cs="Times New Roman"/>
              </w:rPr>
              <w:t>Селека</w:t>
            </w:r>
            <w:r w:rsidR="002E330F">
              <w:rPr>
                <w:rFonts w:ascii="Times New Roman" w:hAnsi="Times New Roman" w:cs="Times New Roman"/>
              </w:rPr>
              <w:t>»</w:t>
            </w:r>
            <w:r>
              <w:rPr>
                <w:rFonts w:ascii="Times New Roman" w:hAnsi="Times New Roman" w:cs="Times New Roman"/>
              </w:rPr>
              <w:t>, но не разоружены отряды христианских ополченцев «Анти-Балака», которые начали действовать против мусульман, участвовавших в насилии. Обе стороны действовали с особой жестокостью.  Мусульмане действовали жестоко против христиан, а христиане — против мусульман, разрушались церкви и мечети, вооруженные люди занимались грабежом. Зафиксированы случаи насилия, убийства, сожжения людей, каннибализма, сожжения домов, мечетей, церквей, школ и разграбления имущества. Погибли тысячи людей. Конфликт принял характер этнической чистки. Сотни тысяч людей бежали из ЦАР в Камерун и Чад. Беженцами ЦАР стали около 950 тыс. человек. Число жертв конфликта исчисляется тысячами человек. В мае 2015 г</w:t>
            </w:r>
            <w:r w:rsidR="002E330F">
              <w:rPr>
                <w:rFonts w:ascii="Times New Roman" w:hAnsi="Times New Roman" w:cs="Times New Roman"/>
              </w:rPr>
              <w:t>.</w:t>
            </w:r>
            <w:r>
              <w:rPr>
                <w:rFonts w:ascii="Times New Roman" w:hAnsi="Times New Roman" w:cs="Times New Roman"/>
              </w:rPr>
              <w:t xml:space="preserve"> представители десяти вооруженных группировок подписали соглашение о разоружении</w:t>
            </w:r>
            <w:r w:rsidR="002E330F">
              <w:rPr>
                <w:rFonts w:ascii="Times New Roman" w:hAnsi="Times New Roman" w:cs="Times New Roman"/>
              </w:rPr>
              <w:t>. Но насилиу продолжае</w:t>
            </w:r>
            <w:r>
              <w:rPr>
                <w:rFonts w:ascii="Times New Roman" w:hAnsi="Times New Roman" w:cs="Times New Roman"/>
              </w:rPr>
              <w:t xml:space="preserve">тся и далее, наблюдаются нападения на гражданских лиц, </w:t>
            </w:r>
            <w:r>
              <w:rPr>
                <w:rFonts w:ascii="Times New Roman" w:hAnsi="Times New Roman" w:cs="Times New Roman"/>
              </w:rPr>
              <w:lastRenderedPageBreak/>
              <w:t>гуманитарных работников. Экономика ЦАР поставлена на колени.</w:t>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10</w:t>
            </w:r>
          </w:p>
        </w:tc>
        <w:tc>
          <w:tcPr>
            <w:tcW w:w="2009" w:type="dxa"/>
          </w:tcPr>
          <w:p w:rsidR="00100240" w:rsidRPr="009748B4" w:rsidRDefault="00100240" w:rsidP="00A82BE1">
            <w:pPr>
              <w:jc w:val="both"/>
              <w:rPr>
                <w:rFonts w:ascii="Times New Roman" w:hAnsi="Times New Roman" w:cs="Times New Roman"/>
                <w:b/>
              </w:rPr>
            </w:pPr>
            <w:r w:rsidRPr="009748B4">
              <w:rPr>
                <w:rFonts w:ascii="Times New Roman" w:hAnsi="Times New Roman" w:cs="Times New Roman"/>
                <w:b/>
              </w:rPr>
              <w:t>Сомали</w:t>
            </w:r>
          </w:p>
        </w:tc>
        <w:tc>
          <w:tcPr>
            <w:tcW w:w="2439" w:type="dxa"/>
          </w:tcPr>
          <w:p w:rsidR="00100240" w:rsidRDefault="00100240" w:rsidP="00A82BE1">
            <w:pPr>
              <w:jc w:val="both"/>
              <w:rPr>
                <w:rFonts w:ascii="Times New Roman" w:hAnsi="Times New Roman" w:cs="Times New Roman"/>
              </w:rPr>
            </w:pPr>
            <w:r>
              <w:rPr>
                <w:rFonts w:ascii="Times New Roman" w:hAnsi="Times New Roman" w:cs="Times New Roman"/>
              </w:rPr>
              <w:t>Борьба между центральным правительством и радикальной исламистской молодежной группировкой «Аш-Шабаб», имеющей</w:t>
            </w:r>
            <w:r w:rsidR="009748B4">
              <w:rPr>
                <w:rFonts w:ascii="Times New Roman" w:hAnsi="Times New Roman" w:cs="Times New Roman"/>
              </w:rPr>
              <w:t xml:space="preserve"> с 2012 г.</w:t>
            </w:r>
            <w:r>
              <w:rPr>
                <w:rFonts w:ascii="Times New Roman" w:hAnsi="Times New Roman" w:cs="Times New Roman"/>
              </w:rPr>
              <w:t xml:space="preserve"> тесные </w:t>
            </w:r>
            <w:proofErr w:type="gramStart"/>
            <w:r>
              <w:rPr>
                <w:rFonts w:ascii="Times New Roman" w:hAnsi="Times New Roman" w:cs="Times New Roman"/>
              </w:rPr>
              <w:t>связи  с</w:t>
            </w:r>
            <w:proofErr w:type="gramEnd"/>
            <w:r>
              <w:rPr>
                <w:rFonts w:ascii="Times New Roman" w:hAnsi="Times New Roman" w:cs="Times New Roman"/>
              </w:rPr>
              <w:t xml:space="preserve"> международной исламистской организацией «Аль-Каида».  Аш-Шабаб ведет вооруженную борьбу за создание в Сомали исламского государства с неукоснительным соблюдением законов шариата. Вооруженные формирования «Аш-Шабаба» насчитывают 7-14 тыс. человек.</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t>с 2003 г.</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t xml:space="preserve">К середине 2010 года формирования </w:t>
            </w:r>
            <w:r w:rsidR="009748B4">
              <w:rPr>
                <w:rFonts w:ascii="Times New Roman" w:hAnsi="Times New Roman" w:cs="Times New Roman"/>
              </w:rPr>
              <w:t>«</w:t>
            </w:r>
            <w:r>
              <w:rPr>
                <w:rFonts w:ascii="Times New Roman" w:hAnsi="Times New Roman" w:cs="Times New Roman"/>
              </w:rPr>
              <w:t>Аш-Шабаб</w:t>
            </w:r>
            <w:r w:rsidR="009748B4">
              <w:rPr>
                <w:rFonts w:ascii="Times New Roman" w:hAnsi="Times New Roman" w:cs="Times New Roman"/>
              </w:rPr>
              <w:t>»</w:t>
            </w:r>
            <w:r>
              <w:rPr>
                <w:rFonts w:ascii="Times New Roman" w:hAnsi="Times New Roman" w:cs="Times New Roman"/>
              </w:rPr>
              <w:t xml:space="preserve"> заняли почти половину территории страны и установили суровые законы шариата. Столкновения правительственных войск и миротворцев Африканского союза с боевиками проходят постоянно. Происходят многочисленные взрывы в Сомали и соседних странах. Одним из кровавых терактов стало нападение в апреле 2015 года на университетский городок в Кении, в результате которого погибли 147 студентов, преподавателей и сотрудников. Исламисты убили двух охранников, подорвали взрывные устройства, проникли в здание общежития и открыли стрельбу по спящим студентам. Число жертв от действия группировки постоянно растет Число беженцев Сомали в 2014 г</w:t>
            </w:r>
            <w:r w:rsidR="009748B4">
              <w:rPr>
                <w:rFonts w:ascii="Times New Roman" w:hAnsi="Times New Roman" w:cs="Times New Roman"/>
              </w:rPr>
              <w:t>оду</w:t>
            </w:r>
            <w:r>
              <w:rPr>
                <w:rFonts w:ascii="Times New Roman" w:hAnsi="Times New Roman" w:cs="Times New Roman"/>
              </w:rPr>
              <w:t xml:space="preserve"> — 1,1 млн. человек.</w:t>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t>11</w:t>
            </w:r>
          </w:p>
        </w:tc>
        <w:tc>
          <w:tcPr>
            <w:tcW w:w="2009" w:type="dxa"/>
          </w:tcPr>
          <w:p w:rsidR="00100240" w:rsidRPr="009748B4" w:rsidRDefault="00100240" w:rsidP="00A82BE1">
            <w:pPr>
              <w:jc w:val="both"/>
              <w:rPr>
                <w:rFonts w:ascii="Times New Roman" w:hAnsi="Times New Roman" w:cs="Times New Roman"/>
                <w:b/>
              </w:rPr>
            </w:pPr>
            <w:r w:rsidRPr="009748B4">
              <w:rPr>
                <w:rFonts w:ascii="Times New Roman" w:hAnsi="Times New Roman" w:cs="Times New Roman"/>
                <w:b/>
              </w:rPr>
              <w:t>Южный Судан</w:t>
            </w:r>
          </w:p>
        </w:tc>
        <w:tc>
          <w:tcPr>
            <w:tcW w:w="2439" w:type="dxa"/>
          </w:tcPr>
          <w:p w:rsidR="00100240" w:rsidRDefault="00100240" w:rsidP="00A82BE1">
            <w:pPr>
              <w:jc w:val="both"/>
              <w:rPr>
                <w:rFonts w:ascii="Times New Roman" w:hAnsi="Times New Roman" w:cs="Times New Roman"/>
              </w:rPr>
            </w:pPr>
            <w:r>
              <w:rPr>
                <w:rFonts w:ascii="Times New Roman" w:hAnsi="Times New Roman" w:cs="Times New Roman"/>
              </w:rPr>
              <w:t>Вооруженная борьба между правительством Южного Судана (Президент Салва Киир принадлежит к народности нур) и силами лидера повстанцев бывшего вице-президента Риека Мачара (принадлежит к динкам).</w:t>
            </w: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t>с декабря 2013</w:t>
            </w:r>
            <w:r w:rsidR="009748B4">
              <w:rPr>
                <w:rFonts w:ascii="Times New Roman" w:hAnsi="Times New Roman" w:cs="Times New Roman"/>
              </w:rPr>
              <w:t xml:space="preserve"> </w:t>
            </w:r>
            <w:r>
              <w:rPr>
                <w:rFonts w:ascii="Times New Roman" w:hAnsi="Times New Roman" w:cs="Times New Roman"/>
              </w:rPr>
              <w:t>г.</w:t>
            </w:r>
          </w:p>
        </w:tc>
        <w:tc>
          <w:tcPr>
            <w:tcW w:w="3254" w:type="dxa"/>
          </w:tcPr>
          <w:p w:rsidR="00100240" w:rsidRPr="003C1BD5" w:rsidRDefault="00100240" w:rsidP="00A82BE1">
            <w:pPr>
              <w:jc w:val="both"/>
              <w:rPr>
                <w:rFonts w:ascii="Times New Roman" w:hAnsi="Times New Roman" w:cs="Times New Roman"/>
              </w:rPr>
            </w:pPr>
            <w:r>
              <w:rPr>
                <w:rFonts w:ascii="Times New Roman" w:hAnsi="Times New Roman" w:cs="Times New Roman"/>
              </w:rPr>
              <w:t xml:space="preserve">Конфликт начался с попытки государственного переворота группой военных. С начала боев погибли не менее 10 тыс. человек и 1,8 млн. человек покинули свои дома. Туда были направлены миротворцы ООН. По данным ООН более 5 млн. человек нуждаются в гуманитарной помощи. Конфликт носит этнический характер: народности </w:t>
            </w:r>
            <w:r w:rsidRPr="00223A50">
              <w:rPr>
                <w:rFonts w:ascii="Times New Roman" w:hAnsi="Times New Roman" w:cs="Times New Roman"/>
                <w:i/>
              </w:rPr>
              <w:t>нур</w:t>
            </w:r>
            <w:r>
              <w:rPr>
                <w:rFonts w:ascii="Times New Roman" w:hAnsi="Times New Roman" w:cs="Times New Roman"/>
              </w:rPr>
              <w:t xml:space="preserve"> против народности </w:t>
            </w:r>
            <w:r w:rsidRPr="003C1BD5">
              <w:rPr>
                <w:rFonts w:ascii="Times New Roman" w:hAnsi="Times New Roman" w:cs="Times New Roman"/>
                <w:i/>
              </w:rPr>
              <w:t>динка</w:t>
            </w:r>
            <w:r>
              <w:rPr>
                <w:rFonts w:ascii="Times New Roman" w:hAnsi="Times New Roman" w:cs="Times New Roman"/>
              </w:rPr>
              <w:t>. Этнические убийства, внесудебные казни, изнасилования, похищения лиц из миротворческих миссий сопровождает этот конфликт. В феврале 2015 г</w:t>
            </w:r>
            <w:r w:rsidR="009748B4">
              <w:rPr>
                <w:rFonts w:ascii="Times New Roman" w:hAnsi="Times New Roman" w:cs="Times New Roman"/>
              </w:rPr>
              <w:t>.</w:t>
            </w:r>
            <w:r>
              <w:rPr>
                <w:rFonts w:ascii="Times New Roman" w:hAnsi="Times New Roman" w:cs="Times New Roman"/>
              </w:rPr>
              <w:t xml:space="preserve"> подписано соглашение об окончании боевых действий. Ранее стороны подписывали, а затем нарушали шесть таких соглашений о перемирии.</w:t>
            </w:r>
          </w:p>
        </w:tc>
      </w:tr>
      <w:tr w:rsidR="00100240" w:rsidTr="00B27EE3">
        <w:tc>
          <w:tcPr>
            <w:tcW w:w="560" w:type="dxa"/>
          </w:tcPr>
          <w:p w:rsidR="00100240" w:rsidRDefault="00100240" w:rsidP="00A82BE1">
            <w:pPr>
              <w:jc w:val="both"/>
              <w:rPr>
                <w:rFonts w:ascii="Times New Roman" w:hAnsi="Times New Roman" w:cs="Times New Roman"/>
              </w:rPr>
            </w:pPr>
            <w:r>
              <w:rPr>
                <w:rFonts w:ascii="Times New Roman" w:hAnsi="Times New Roman" w:cs="Times New Roman"/>
              </w:rPr>
              <w:t>12</w:t>
            </w:r>
          </w:p>
        </w:tc>
        <w:tc>
          <w:tcPr>
            <w:tcW w:w="2009" w:type="dxa"/>
          </w:tcPr>
          <w:p w:rsidR="00100240" w:rsidRPr="006A6F9F" w:rsidRDefault="00100240" w:rsidP="00A82BE1">
            <w:pPr>
              <w:jc w:val="both"/>
              <w:rPr>
                <w:rFonts w:ascii="Times New Roman" w:hAnsi="Times New Roman" w:cs="Times New Roman"/>
                <w:b/>
              </w:rPr>
            </w:pPr>
            <w:r w:rsidRPr="006A6F9F">
              <w:rPr>
                <w:rFonts w:ascii="Times New Roman" w:hAnsi="Times New Roman" w:cs="Times New Roman"/>
                <w:b/>
              </w:rPr>
              <w:t>Израиль и Палестинская автономия</w:t>
            </w:r>
          </w:p>
        </w:tc>
        <w:tc>
          <w:tcPr>
            <w:tcW w:w="2439" w:type="dxa"/>
          </w:tcPr>
          <w:p w:rsidR="00100240" w:rsidRDefault="00100240" w:rsidP="00A82BE1">
            <w:pPr>
              <w:jc w:val="both"/>
              <w:rPr>
                <w:rFonts w:ascii="Times New Roman" w:hAnsi="Times New Roman" w:cs="Times New Roman"/>
              </w:rPr>
            </w:pPr>
            <w:r>
              <w:rPr>
                <w:rFonts w:ascii="Times New Roman" w:hAnsi="Times New Roman" w:cs="Times New Roman"/>
              </w:rPr>
              <w:t>Между Государством Израиль и арабским миром</w:t>
            </w:r>
          </w:p>
          <w:p w:rsidR="00100240" w:rsidRPr="00ED4A0C" w:rsidRDefault="00100240" w:rsidP="00A82BE1">
            <w:pPr>
              <w:jc w:val="center"/>
              <w:rPr>
                <w:rFonts w:ascii="Times New Roman" w:hAnsi="Times New Roman" w:cs="Times New Roman"/>
              </w:rPr>
            </w:pPr>
          </w:p>
        </w:tc>
        <w:tc>
          <w:tcPr>
            <w:tcW w:w="1083" w:type="dxa"/>
          </w:tcPr>
          <w:p w:rsidR="00100240" w:rsidRDefault="00100240" w:rsidP="00A82BE1">
            <w:pPr>
              <w:jc w:val="both"/>
              <w:rPr>
                <w:rFonts w:ascii="Times New Roman" w:hAnsi="Times New Roman" w:cs="Times New Roman"/>
              </w:rPr>
            </w:pPr>
            <w:r>
              <w:rPr>
                <w:rFonts w:ascii="Times New Roman" w:hAnsi="Times New Roman" w:cs="Times New Roman"/>
              </w:rPr>
              <w:t xml:space="preserve">Постоянно действующий конфликт с </w:t>
            </w:r>
            <w:r>
              <w:rPr>
                <w:rFonts w:ascii="Times New Roman" w:hAnsi="Times New Roman" w:cs="Times New Roman"/>
              </w:rPr>
              <w:lastRenderedPageBreak/>
              <w:t>момента образования Израиля</w:t>
            </w:r>
          </w:p>
        </w:tc>
        <w:tc>
          <w:tcPr>
            <w:tcW w:w="3254"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 xml:space="preserve">В июне 2014 г. после убийства палестинцами троих израильских подростков разразился новый конфликт между Израилем и арабами. </w:t>
            </w:r>
            <w:r w:rsidRPr="00223A50">
              <w:rPr>
                <w:rFonts w:ascii="Times New Roman" w:hAnsi="Times New Roman" w:cs="Times New Roman"/>
              </w:rPr>
              <w:t>«Хамас»</w:t>
            </w:r>
            <w:r w:rsidRPr="00254C7E">
              <w:rPr>
                <w:rFonts w:ascii="Times New Roman" w:hAnsi="Times New Roman" w:cs="Times New Roman"/>
                <w:i/>
              </w:rPr>
              <w:t xml:space="preserve"> </w:t>
            </w:r>
            <w:r>
              <w:rPr>
                <w:rFonts w:ascii="Times New Roman" w:hAnsi="Times New Roman" w:cs="Times New Roman"/>
              </w:rPr>
              <w:t xml:space="preserve">начал проводить </w:t>
            </w:r>
            <w:r>
              <w:rPr>
                <w:rFonts w:ascii="Times New Roman" w:hAnsi="Times New Roman" w:cs="Times New Roman"/>
              </w:rPr>
              <w:lastRenderedPageBreak/>
              <w:t xml:space="preserve">ракетные обстрелы по территории Израиля.  В ответ на ракетные обстрелы Израиль начал 8 июля операцию «Несокрушимая стена» в секторе </w:t>
            </w:r>
            <w:proofErr w:type="gramStart"/>
            <w:r>
              <w:rPr>
                <w:rFonts w:ascii="Times New Roman" w:hAnsi="Times New Roman" w:cs="Times New Roman"/>
              </w:rPr>
              <w:t>Газа  для</w:t>
            </w:r>
            <w:proofErr w:type="gramEnd"/>
            <w:r>
              <w:rPr>
                <w:rFonts w:ascii="Times New Roman" w:hAnsi="Times New Roman" w:cs="Times New Roman"/>
              </w:rPr>
              <w:t xml:space="preserve"> уничтожения инфраструктур террористов. Была произведена наземная операция. Военный конфликт длился 50 дней. Израиль разрушил сеть туннелей, по которым боевики ХАМАС получали оружие. За это время погибли более 2 тыс. палестинцев, со стороны Израиля жертвами стали 64 военных и пять мирных жителей. </w:t>
            </w:r>
          </w:p>
          <w:p w:rsidR="00100240" w:rsidRDefault="00100240" w:rsidP="00A82BE1">
            <w:pPr>
              <w:jc w:val="both"/>
              <w:rPr>
                <w:rFonts w:ascii="Times New Roman" w:hAnsi="Times New Roman" w:cs="Times New Roman"/>
              </w:rPr>
            </w:pPr>
            <w:r>
              <w:rPr>
                <w:rFonts w:ascii="Times New Roman" w:hAnsi="Times New Roman" w:cs="Times New Roman"/>
              </w:rPr>
              <w:t>Постоянно происходят столкновения палестинцев и израильских военных. Особенно обострена ситуация вокруг вопроса о Храмовой горе. Показательно, что большинство террористических мусульманских организаций ставят своей целью уничтожение Израиля.</w:t>
            </w:r>
          </w:p>
          <w:p w:rsidR="00100240" w:rsidRDefault="00100240" w:rsidP="00A82BE1">
            <w:pPr>
              <w:jc w:val="both"/>
              <w:rPr>
                <w:rFonts w:ascii="Times New Roman" w:hAnsi="Times New Roman" w:cs="Times New Roman"/>
              </w:rPr>
            </w:pPr>
          </w:p>
        </w:tc>
      </w:tr>
    </w:tbl>
    <w:p w:rsidR="00100240" w:rsidRDefault="00100240" w:rsidP="00A82BE1">
      <w:pPr>
        <w:spacing w:after="0" w:line="240" w:lineRule="auto"/>
        <w:ind w:firstLine="540"/>
        <w:jc w:val="both"/>
        <w:rPr>
          <w:rFonts w:ascii="Times New Roman" w:hAnsi="Times New Roman" w:cs="Times New Roman"/>
        </w:rPr>
      </w:pPr>
    </w:p>
    <w:p w:rsidR="00100240" w:rsidRPr="007C3046" w:rsidRDefault="00100240" w:rsidP="00A82BE1">
      <w:pPr>
        <w:shd w:val="clear" w:color="auto" w:fill="FFFFFF"/>
        <w:spacing w:after="0" w:line="240" w:lineRule="auto"/>
        <w:ind w:firstLine="708"/>
        <w:jc w:val="both"/>
        <w:rPr>
          <w:rFonts w:ascii="Arial" w:hAnsi="Arial" w:cs="Arial"/>
          <w:color w:val="252525"/>
          <w:sz w:val="19"/>
          <w:szCs w:val="19"/>
        </w:rPr>
      </w:pPr>
      <w:r>
        <w:rPr>
          <w:rFonts w:ascii="Times New Roman" w:hAnsi="Times New Roman" w:cs="Times New Roman"/>
        </w:rPr>
        <w:t>Рост войн и военных конфликтов отражается на бюджетах стран. Ведение войн, а также поддержание порядка требует сегодня огромных финансовых вложений, что все более и более обнажает греховность и безумие людей мира сего. Затраты на вооружение странами мира и их доля в бюджете пока</w:t>
      </w:r>
      <w:r w:rsidR="006A6F9F">
        <w:rPr>
          <w:rFonts w:ascii="Times New Roman" w:hAnsi="Times New Roman" w:cs="Times New Roman"/>
        </w:rPr>
        <w:t>заны на р</w:t>
      </w:r>
      <w:r>
        <w:rPr>
          <w:rFonts w:ascii="Times New Roman" w:hAnsi="Times New Roman" w:cs="Times New Roman"/>
        </w:rPr>
        <w:t>ис.1.1 и в Табл.1.3, составленной по данным Стокгольмского института исследований проблем мира (</w:t>
      </w:r>
      <w:r>
        <w:rPr>
          <w:rFonts w:ascii="Times New Roman" w:hAnsi="Times New Roman" w:cs="Times New Roman"/>
          <w:lang w:val="en-US"/>
        </w:rPr>
        <w:t>SIPRI</w:t>
      </w:r>
      <w:r w:rsidRPr="0055648F">
        <w:rPr>
          <w:rFonts w:ascii="Times New Roman" w:hAnsi="Times New Roman" w:cs="Times New Roman"/>
        </w:rPr>
        <w:t>)</w:t>
      </w:r>
      <w:r w:rsidRPr="001756BB">
        <w:rPr>
          <w:rFonts w:ascii="Times New Roman" w:hAnsi="Times New Roman" w:cs="Times New Roman"/>
          <w:b/>
          <w:sz w:val="24"/>
          <w:szCs w:val="24"/>
          <w:vertAlign w:val="superscript"/>
        </w:rPr>
        <w:t>23</w:t>
      </w:r>
      <w:r>
        <w:rPr>
          <w:rFonts w:ascii="Times New Roman" w:hAnsi="Times New Roman" w:cs="Times New Roman"/>
        </w:rPr>
        <w:t xml:space="preserve">. </w:t>
      </w:r>
    </w:p>
    <w:p w:rsidR="00100240" w:rsidRDefault="006A6F9F" w:rsidP="00A82BE1">
      <w:pPr>
        <w:shd w:val="clear" w:color="auto" w:fill="FFFFFF"/>
        <w:spacing w:after="0" w:line="240" w:lineRule="auto"/>
        <w:ind w:firstLine="708"/>
        <w:jc w:val="both"/>
        <w:rPr>
          <w:rFonts w:ascii="Times New Roman" w:hAnsi="Times New Roman" w:cs="Times New Roman"/>
          <w:shd w:val="clear" w:color="auto" w:fill="FFFFFF"/>
        </w:rPr>
      </w:pPr>
      <w:r>
        <w:rPr>
          <w:rFonts w:ascii="Times New Roman" w:hAnsi="Times New Roman" w:cs="Times New Roman"/>
        </w:rPr>
        <w:t>Чтобы уберечь</w:t>
      </w:r>
      <w:r w:rsidR="00100240">
        <w:rPr>
          <w:rFonts w:ascii="Times New Roman" w:hAnsi="Times New Roman" w:cs="Times New Roman"/>
        </w:rPr>
        <w:t xml:space="preserve"> себя от истребления</w:t>
      </w:r>
      <w:r>
        <w:rPr>
          <w:rFonts w:ascii="Times New Roman" w:hAnsi="Times New Roman" w:cs="Times New Roman"/>
        </w:rPr>
        <w:t>,</w:t>
      </w:r>
      <w:r w:rsidR="00100240">
        <w:rPr>
          <w:rFonts w:ascii="Times New Roman" w:hAnsi="Times New Roman" w:cs="Times New Roman"/>
        </w:rPr>
        <w:t xml:space="preserve"> люди вынуждены держать армию и полицию, целые структуры. И это все в наш развитый 21-й век, когда в мире миллионы людей живут в условиях бедности и недоедают. По данным Всемирного банка, число людей, живущих в условиях крайней нищеты (каждый, кто живет на 1,9 долл. в день)</w:t>
      </w:r>
      <w:r>
        <w:rPr>
          <w:rFonts w:ascii="Times New Roman" w:hAnsi="Times New Roman" w:cs="Times New Roman"/>
        </w:rPr>
        <w:t>,</w:t>
      </w:r>
      <w:r w:rsidR="00100240">
        <w:rPr>
          <w:rFonts w:ascii="Times New Roman" w:hAnsi="Times New Roman" w:cs="Times New Roman"/>
        </w:rPr>
        <w:t xml:space="preserve"> составляет 702 млн. человек</w:t>
      </w:r>
      <w:r w:rsidR="00100240" w:rsidRPr="006A6F9F">
        <w:rPr>
          <w:rFonts w:ascii="Times New Roman" w:hAnsi="Times New Roman" w:cs="Times New Roman"/>
          <w:b/>
          <w:sz w:val="24"/>
          <w:szCs w:val="24"/>
          <w:vertAlign w:val="superscript"/>
        </w:rPr>
        <w:t>24</w:t>
      </w:r>
      <w:r w:rsidR="00100240">
        <w:rPr>
          <w:rFonts w:ascii="Times New Roman" w:hAnsi="Times New Roman" w:cs="Times New Roman"/>
        </w:rPr>
        <w:t xml:space="preserve">. По данным доклада Продовольственной и сельскохозяйственной организации ООН (ФАО), Международного фонда сельскохозяйственного развития (ИФАД) и Всемирной продовольственной программой (ВПП), который был представлен в Риме в 2015 году на международном форуме (Вторая всемирная конференция по проблемам питания), в мире от </w:t>
      </w:r>
      <w:r w:rsidR="00100240" w:rsidRPr="009D116C">
        <w:rPr>
          <w:rFonts w:ascii="Times New Roman" w:hAnsi="Times New Roman" w:cs="Times New Roman"/>
          <w:b/>
          <w:i/>
        </w:rPr>
        <w:t>голодани</w:t>
      </w:r>
      <w:r>
        <w:rPr>
          <w:rFonts w:ascii="Times New Roman" w:hAnsi="Times New Roman" w:cs="Times New Roman"/>
          <w:b/>
          <w:i/>
        </w:rPr>
        <w:t>я и недоедания страдает 795 млн</w:t>
      </w:r>
      <w:r w:rsidR="00100240" w:rsidRPr="009D116C">
        <w:rPr>
          <w:rFonts w:ascii="Times New Roman" w:hAnsi="Times New Roman" w:cs="Times New Roman"/>
          <w:b/>
          <w:i/>
        </w:rPr>
        <w:t xml:space="preserve"> человек</w:t>
      </w:r>
      <w:r w:rsidR="00100240">
        <w:rPr>
          <w:rFonts w:ascii="Times New Roman" w:hAnsi="Times New Roman" w:cs="Times New Roman"/>
        </w:rPr>
        <w:t>, т.е. в мире голодает почти каждый девятый человек</w:t>
      </w:r>
      <w:r w:rsidR="00100240" w:rsidRPr="006A6F9F">
        <w:rPr>
          <w:rFonts w:ascii="Times New Roman" w:hAnsi="Times New Roman" w:cs="Times New Roman"/>
          <w:b/>
          <w:sz w:val="24"/>
          <w:szCs w:val="24"/>
          <w:vertAlign w:val="superscript"/>
        </w:rPr>
        <w:t>25</w:t>
      </w:r>
      <w:r w:rsidR="00100240">
        <w:rPr>
          <w:rFonts w:ascii="Times New Roman" w:hAnsi="Times New Roman" w:cs="Times New Roman"/>
        </w:rPr>
        <w:t xml:space="preserve">. </w:t>
      </w:r>
      <w:r w:rsidR="00100240" w:rsidRPr="00E23AD3">
        <w:rPr>
          <w:rFonts w:ascii="Times New Roman" w:hAnsi="Times New Roman" w:cs="Times New Roman"/>
          <w:shd w:val="clear" w:color="auto" w:fill="FFFFFF"/>
        </w:rPr>
        <w:t>Эксперты ООН подсчитали стоимость искоренения голода в мире.</w:t>
      </w:r>
      <w:r w:rsidR="00100240">
        <w:rPr>
          <w:rFonts w:ascii="Times New Roman" w:hAnsi="Times New Roman" w:cs="Times New Roman"/>
          <w:shd w:val="clear" w:color="auto" w:fill="FFFFFF"/>
        </w:rPr>
        <w:t xml:space="preserve"> </w:t>
      </w:r>
      <w:r w:rsidR="00100240" w:rsidRPr="009D116C">
        <w:rPr>
          <w:rFonts w:ascii="Times New Roman" w:hAnsi="Times New Roman" w:cs="Times New Roman"/>
          <w:b/>
          <w:i/>
          <w:shd w:val="clear" w:color="auto" w:fill="FFFFFF"/>
        </w:rPr>
        <w:t>Чтобы искоренить голод в мире к 2030 году потребуется дополнительно 267 млрд</w:t>
      </w:r>
      <w:r w:rsidR="00100240">
        <w:rPr>
          <w:rFonts w:ascii="Times New Roman" w:hAnsi="Times New Roman" w:cs="Times New Roman"/>
          <w:shd w:val="clear" w:color="auto" w:fill="FFFFFF"/>
        </w:rPr>
        <w:t xml:space="preserve"> инвестиций в сельские и городские районы, </w:t>
      </w:r>
      <w:r w:rsidR="00100240" w:rsidRPr="00454C7D">
        <w:rPr>
          <w:rFonts w:ascii="Times New Roman" w:hAnsi="Times New Roman" w:cs="Times New Roman"/>
          <w:shd w:val="clear" w:color="auto" w:fill="FFFFFF"/>
        </w:rPr>
        <w:t xml:space="preserve">что в 3 раз меньше </w:t>
      </w:r>
      <w:r w:rsidR="00100240">
        <w:rPr>
          <w:rFonts w:ascii="Times New Roman" w:hAnsi="Times New Roman" w:cs="Times New Roman"/>
          <w:shd w:val="clear" w:color="auto" w:fill="FFFFFF"/>
        </w:rPr>
        <w:t>военных годовых расходов США и Китая.</w:t>
      </w:r>
    </w:p>
    <w:p w:rsidR="00100240"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Pr>
          <w:rFonts w:ascii="Times New Roman" w:hAnsi="Times New Roman" w:cs="Times New Roman"/>
          <w:shd w:val="clear" w:color="auto" w:fill="FFFFFF"/>
        </w:rPr>
        <w:t>Вооруженные конфликты разрушают культурные ценности, изменяют мировоззрение человека, нарушают его психику. В последние годы</w:t>
      </w:r>
      <w:r w:rsidR="006A6F9F">
        <w:rPr>
          <w:rFonts w:ascii="Times New Roman" w:hAnsi="Times New Roman" w:cs="Times New Roman"/>
          <w:shd w:val="clear" w:color="auto" w:fill="FFFFFF"/>
        </w:rPr>
        <w:t xml:space="preserve"> военные действия лишают 28 </w:t>
      </w:r>
      <w:proofErr w:type="gramStart"/>
      <w:r w:rsidR="006A6F9F">
        <w:rPr>
          <w:rFonts w:ascii="Times New Roman" w:hAnsi="Times New Roman" w:cs="Times New Roman"/>
          <w:shd w:val="clear" w:color="auto" w:fill="FFFFFF"/>
        </w:rPr>
        <w:t xml:space="preserve">млн </w:t>
      </w:r>
      <w:r>
        <w:rPr>
          <w:rFonts w:ascii="Times New Roman" w:hAnsi="Times New Roman" w:cs="Times New Roman"/>
          <w:shd w:val="clear" w:color="auto" w:fill="FFFFFF"/>
        </w:rPr>
        <w:t xml:space="preserve"> детей</w:t>
      </w:r>
      <w:proofErr w:type="gramEnd"/>
      <w:r>
        <w:rPr>
          <w:rFonts w:ascii="Times New Roman" w:hAnsi="Times New Roman" w:cs="Times New Roman"/>
          <w:shd w:val="clear" w:color="auto" w:fill="FFFFFF"/>
        </w:rPr>
        <w:t xml:space="preserve"> в мире возможности учиться.</w:t>
      </w:r>
    </w:p>
    <w:p w:rsidR="00100240" w:rsidRPr="00435A52"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Pr>
          <w:rFonts w:ascii="Times New Roman" w:hAnsi="Times New Roman" w:cs="Times New Roman"/>
          <w:shd w:val="clear" w:color="auto" w:fill="FFFFFF"/>
        </w:rPr>
        <w:t>Внимательный анализ современных военных конфликтов, а также действий и целей основных террористических группировок показывает, что все более значительная угроза нависает над Израилем, вокруг которого и будут происходить основные события последнего времени.</w:t>
      </w:r>
    </w:p>
    <w:p w:rsidR="00100240" w:rsidRDefault="00100240" w:rsidP="00A82BE1">
      <w:pPr>
        <w:shd w:val="clear" w:color="auto" w:fill="FFFFFF"/>
        <w:spacing w:after="0" w:line="240" w:lineRule="auto"/>
        <w:ind w:firstLine="708"/>
        <w:jc w:val="both"/>
        <w:rPr>
          <w:rFonts w:ascii="Times New Roman" w:hAnsi="Times New Roman" w:cs="Times New Roman"/>
        </w:rPr>
      </w:pPr>
      <w:r>
        <w:rPr>
          <w:rFonts w:ascii="Times New Roman" w:hAnsi="Times New Roman" w:cs="Times New Roman"/>
        </w:rPr>
        <w:t>Наша планета очень хрупкая, и любой конфликт в одной части мира отражается и в другой</w:t>
      </w:r>
      <w:r w:rsidR="006A6F9F">
        <w:rPr>
          <w:rFonts w:ascii="Times New Roman" w:hAnsi="Times New Roman" w:cs="Times New Roman"/>
        </w:rPr>
        <w:t xml:space="preserve"> его части</w:t>
      </w:r>
      <w:r>
        <w:rPr>
          <w:rFonts w:ascii="Times New Roman" w:hAnsi="Times New Roman" w:cs="Times New Roman"/>
        </w:rPr>
        <w:t>. Если будет развязана мировая война с применением всех видов оружия, то она будет последней в истории человечества, потому что воевать больше будет некому и не с кем. Сегодня люди уже «привыкли» к войне</w:t>
      </w:r>
      <w:r w:rsidR="007575D7">
        <w:rPr>
          <w:rFonts w:ascii="Times New Roman" w:hAnsi="Times New Roman" w:cs="Times New Roman"/>
        </w:rPr>
        <w:t>, они не могут</w:t>
      </w:r>
      <w:r>
        <w:rPr>
          <w:rFonts w:ascii="Times New Roman" w:hAnsi="Times New Roman" w:cs="Times New Roman"/>
        </w:rPr>
        <w:t xml:space="preserve"> жить в мире из-за своей греховности. Справедливо описывает состояние современного «военизированного» человеческого общества белорусская писательница, Лауреат Нобелевской премии по литературе 2015 года Светлана Алексиевич в работе «Зачарованные смертью»: </w:t>
      </w:r>
      <w:r>
        <w:rPr>
          <w:rFonts w:ascii="Arial" w:hAnsi="Arial" w:cs="Arial"/>
          <w:color w:val="222222"/>
          <w:sz w:val="18"/>
          <w:szCs w:val="18"/>
        </w:rPr>
        <w:t>«</w:t>
      </w:r>
      <w:r>
        <w:rPr>
          <w:rFonts w:ascii="Times New Roman" w:hAnsi="Times New Roman" w:cs="Times New Roman"/>
          <w:i/>
          <w:color w:val="222222"/>
        </w:rPr>
        <w:t>Кто же мы? — А мы —</w:t>
      </w:r>
      <w:r w:rsidRPr="00AE4F1F">
        <w:rPr>
          <w:rFonts w:ascii="Times New Roman" w:hAnsi="Times New Roman" w:cs="Times New Roman"/>
          <w:i/>
          <w:color w:val="222222"/>
        </w:rPr>
        <w:t xml:space="preserve"> люди войны. Мы или воевали, или готовились к войне. Мы никогда не жили иначе... Нас учили умирать. Мы хорошо научились умирать. Гораздо лучше, чем жить. И разучились отличать войну от мира</w:t>
      </w:r>
      <w:r w:rsidR="007575D7">
        <w:rPr>
          <w:rFonts w:ascii="Times New Roman" w:hAnsi="Times New Roman" w:cs="Times New Roman"/>
          <w:i/>
          <w:color w:val="222222"/>
        </w:rPr>
        <w:t>, быт от бытия, жизнь от смерти, боль от крика, с</w:t>
      </w:r>
      <w:r w:rsidRPr="00AE4F1F">
        <w:rPr>
          <w:rFonts w:ascii="Times New Roman" w:hAnsi="Times New Roman" w:cs="Times New Roman"/>
          <w:i/>
          <w:color w:val="222222"/>
        </w:rPr>
        <w:t>вободу от рабства</w:t>
      </w:r>
      <w:r>
        <w:rPr>
          <w:rFonts w:ascii="Times New Roman" w:hAnsi="Times New Roman" w:cs="Times New Roman"/>
        </w:rPr>
        <w:t>».</w:t>
      </w:r>
    </w:p>
    <w:p w:rsidR="00100240" w:rsidRPr="00EC2A0E" w:rsidRDefault="00100240" w:rsidP="00A82BE1">
      <w:pPr>
        <w:spacing w:after="0" w:line="240" w:lineRule="auto"/>
        <w:jc w:val="both"/>
        <w:rPr>
          <w:rFonts w:ascii="Times New Roman" w:hAnsi="Times New Roman" w:cs="Times New Roman"/>
        </w:rPr>
      </w:pPr>
      <w:r w:rsidRPr="00900570">
        <w:rPr>
          <w:rFonts w:ascii="Times New Roman" w:hAnsi="Times New Roman" w:cs="Times New Roman"/>
        </w:rPr>
        <w:lastRenderedPageBreak/>
        <w:tab/>
      </w:r>
      <w:r>
        <w:rPr>
          <w:rFonts w:ascii="Times New Roman" w:hAnsi="Times New Roman" w:cs="Times New Roman"/>
        </w:rPr>
        <w:t>Именно безбожие и греховность толкают людей на войны. Вот поэтому все усилия человечества направлены на достижение любыми целями своих гордых планов, в которых нет места Богу. Вот поэтому растут военные расходы, но не растет духовное состояние общества и не растет любовь друг к другу. В 2015 году в Федеральном бюджете России (общи</w:t>
      </w:r>
      <w:r w:rsidR="007575D7">
        <w:rPr>
          <w:rFonts w:ascii="Times New Roman" w:hAnsi="Times New Roman" w:cs="Times New Roman"/>
        </w:rPr>
        <w:t>е расходы бюджета — 15, 513 трл</w:t>
      </w:r>
      <w:r>
        <w:rPr>
          <w:rFonts w:ascii="Times New Roman" w:hAnsi="Times New Roman" w:cs="Times New Roman"/>
        </w:rPr>
        <w:t>. руб.) запланирован</w:t>
      </w:r>
      <w:r w:rsidR="007575D7">
        <w:rPr>
          <w:rFonts w:ascii="Times New Roman" w:hAnsi="Times New Roman" w:cs="Times New Roman"/>
        </w:rPr>
        <w:t>ные военные расходы (2, 999 трлн</w:t>
      </w:r>
      <w:r>
        <w:rPr>
          <w:rFonts w:ascii="Times New Roman" w:hAnsi="Times New Roman" w:cs="Times New Roman"/>
        </w:rPr>
        <w:t xml:space="preserve"> руб.) превышают расходы на</w:t>
      </w:r>
      <w:r w:rsidR="007575D7">
        <w:rPr>
          <w:rFonts w:ascii="Times New Roman" w:hAnsi="Times New Roman" w:cs="Times New Roman"/>
        </w:rPr>
        <w:t xml:space="preserve"> развитие экономики (2,722 трлн</w:t>
      </w:r>
      <w:r>
        <w:rPr>
          <w:rFonts w:ascii="Times New Roman" w:hAnsi="Times New Roman" w:cs="Times New Roman"/>
        </w:rPr>
        <w:t xml:space="preserve"> руб.). США планируют увеличить военные расходы в 2016 году на 7%. Крупнейшим в мире импортером военной техники является Саудовская Аравия (на 8,6 млрд. долл. в 2014 г</w:t>
      </w:r>
      <w:r w:rsidR="007575D7">
        <w:rPr>
          <w:rFonts w:ascii="Times New Roman" w:hAnsi="Times New Roman" w:cs="Times New Roman"/>
        </w:rPr>
        <w:t>оду</w:t>
      </w:r>
      <w:r>
        <w:rPr>
          <w:rFonts w:ascii="Times New Roman" w:hAnsi="Times New Roman" w:cs="Times New Roman"/>
        </w:rPr>
        <w:t>, это больше импорта всех стран Западной Европы), что связано с укреплением вооруженных сил для противостояния региональным угрозам, включая Иран и ИГ. За Саудовской Аравией идут Индия, Китай, ОАЭ. Все это показывает растущую угрозу военных конфликтов и борьбу за место под солнцем ведущих стран мира, которые совершенно не задумываются о судах Божьих.</w:t>
      </w:r>
    </w:p>
    <w:p w:rsidR="00100240" w:rsidRDefault="00100240" w:rsidP="00A82BE1">
      <w:pPr>
        <w:spacing w:after="0" w:line="240" w:lineRule="auto"/>
        <w:jc w:val="both"/>
        <w:rPr>
          <w:rFonts w:ascii="Times New Roman" w:hAnsi="Times New Roman" w:cs="Times New Roman"/>
          <w:b/>
        </w:rPr>
      </w:pPr>
      <w:r w:rsidRPr="005A5F10">
        <w:rPr>
          <w:rFonts w:ascii="Times New Roman" w:hAnsi="Times New Roman" w:cs="Times New Roman"/>
          <w:b/>
        </w:rPr>
        <w:t>Табл.1.3. Военные расходы стран мира за 2014 г</w:t>
      </w:r>
      <w:r w:rsidR="007575D7">
        <w:rPr>
          <w:rFonts w:ascii="Times New Roman" w:hAnsi="Times New Roman" w:cs="Times New Roman"/>
          <w:b/>
        </w:rPr>
        <w:t>од</w:t>
      </w:r>
      <w:r w:rsidRPr="001756BB">
        <w:rPr>
          <w:rFonts w:ascii="Times New Roman" w:hAnsi="Times New Roman" w:cs="Times New Roman"/>
          <w:b/>
          <w:sz w:val="24"/>
          <w:szCs w:val="24"/>
          <w:vertAlign w:val="superscript"/>
        </w:rPr>
        <w:t>23</w:t>
      </w:r>
    </w:p>
    <w:tbl>
      <w:tblPr>
        <w:tblStyle w:val="aa"/>
        <w:tblW w:w="0" w:type="auto"/>
        <w:tblLook w:val="04A0" w:firstRow="1" w:lastRow="0" w:firstColumn="1" w:lastColumn="0" w:noHBand="0" w:noVBand="1"/>
      </w:tblPr>
      <w:tblGrid>
        <w:gridCol w:w="752"/>
        <w:gridCol w:w="1970"/>
        <w:gridCol w:w="1789"/>
        <w:gridCol w:w="1762"/>
        <w:gridCol w:w="1541"/>
        <w:gridCol w:w="1531"/>
      </w:tblGrid>
      <w:tr w:rsidR="00100240" w:rsidTr="007575D7">
        <w:tc>
          <w:tcPr>
            <w:tcW w:w="752" w:type="dxa"/>
          </w:tcPr>
          <w:p w:rsidR="00100240" w:rsidRDefault="00100240" w:rsidP="00A82BE1">
            <w:pPr>
              <w:jc w:val="both"/>
              <w:rPr>
                <w:rFonts w:ascii="Times New Roman" w:hAnsi="Times New Roman" w:cs="Times New Roman"/>
                <w:b/>
              </w:rPr>
            </w:pPr>
            <w:r>
              <w:rPr>
                <w:rFonts w:ascii="Times New Roman" w:hAnsi="Times New Roman" w:cs="Times New Roman"/>
                <w:b/>
              </w:rPr>
              <w:t>№п/п</w:t>
            </w:r>
          </w:p>
        </w:tc>
        <w:tc>
          <w:tcPr>
            <w:tcW w:w="1970" w:type="dxa"/>
          </w:tcPr>
          <w:p w:rsidR="00100240" w:rsidRDefault="00100240" w:rsidP="00A82BE1">
            <w:pPr>
              <w:jc w:val="both"/>
              <w:rPr>
                <w:rFonts w:ascii="Times New Roman" w:hAnsi="Times New Roman" w:cs="Times New Roman"/>
                <w:b/>
              </w:rPr>
            </w:pPr>
            <w:r>
              <w:rPr>
                <w:rFonts w:ascii="Times New Roman" w:hAnsi="Times New Roman" w:cs="Times New Roman"/>
                <w:b/>
              </w:rPr>
              <w:t>Страна</w:t>
            </w:r>
          </w:p>
        </w:tc>
        <w:tc>
          <w:tcPr>
            <w:tcW w:w="1789" w:type="dxa"/>
          </w:tcPr>
          <w:p w:rsidR="00100240" w:rsidRDefault="00100240" w:rsidP="00A82BE1">
            <w:pPr>
              <w:jc w:val="both"/>
              <w:rPr>
                <w:rFonts w:ascii="Times New Roman" w:hAnsi="Times New Roman" w:cs="Times New Roman"/>
                <w:b/>
              </w:rPr>
            </w:pPr>
            <w:r>
              <w:rPr>
                <w:rFonts w:ascii="Times New Roman" w:hAnsi="Times New Roman" w:cs="Times New Roman"/>
                <w:b/>
              </w:rPr>
              <w:t>Расходы</w:t>
            </w:r>
          </w:p>
          <w:p w:rsidR="00100240" w:rsidRDefault="00100240" w:rsidP="00A82BE1">
            <w:pPr>
              <w:jc w:val="both"/>
              <w:rPr>
                <w:rFonts w:ascii="Times New Roman" w:hAnsi="Times New Roman" w:cs="Times New Roman"/>
                <w:b/>
              </w:rPr>
            </w:pPr>
            <w:r>
              <w:rPr>
                <w:rFonts w:ascii="Times New Roman" w:hAnsi="Times New Roman" w:cs="Times New Roman"/>
                <w:b/>
              </w:rPr>
              <w:t>млрд. долл.</w:t>
            </w:r>
          </w:p>
        </w:tc>
        <w:tc>
          <w:tcPr>
            <w:tcW w:w="1762" w:type="dxa"/>
          </w:tcPr>
          <w:p w:rsidR="00100240" w:rsidRDefault="00100240" w:rsidP="00A82BE1">
            <w:pPr>
              <w:jc w:val="both"/>
              <w:rPr>
                <w:rFonts w:ascii="Times New Roman" w:hAnsi="Times New Roman" w:cs="Times New Roman"/>
                <w:b/>
              </w:rPr>
            </w:pPr>
            <w:r>
              <w:rPr>
                <w:rFonts w:ascii="Times New Roman" w:hAnsi="Times New Roman" w:cs="Times New Roman"/>
                <w:b/>
              </w:rPr>
              <w:t>Доля от ВВП %</w:t>
            </w:r>
          </w:p>
        </w:tc>
        <w:tc>
          <w:tcPr>
            <w:tcW w:w="1541" w:type="dxa"/>
          </w:tcPr>
          <w:p w:rsidR="00100240" w:rsidRDefault="00100240" w:rsidP="00A82BE1">
            <w:pPr>
              <w:jc w:val="both"/>
              <w:rPr>
                <w:rFonts w:ascii="Times New Roman" w:hAnsi="Times New Roman" w:cs="Times New Roman"/>
                <w:b/>
              </w:rPr>
            </w:pPr>
            <w:r>
              <w:rPr>
                <w:rFonts w:ascii="Times New Roman" w:hAnsi="Times New Roman" w:cs="Times New Roman"/>
                <w:b/>
              </w:rPr>
              <w:t>Изменение по сравнению</w:t>
            </w:r>
          </w:p>
          <w:p w:rsidR="00100240" w:rsidRDefault="00100240" w:rsidP="00A82BE1">
            <w:pPr>
              <w:jc w:val="both"/>
              <w:rPr>
                <w:rFonts w:ascii="Times New Roman" w:hAnsi="Times New Roman" w:cs="Times New Roman"/>
                <w:b/>
              </w:rPr>
            </w:pPr>
            <w:r>
              <w:rPr>
                <w:rFonts w:ascii="Times New Roman" w:hAnsi="Times New Roman" w:cs="Times New Roman"/>
                <w:b/>
              </w:rPr>
              <w:t xml:space="preserve">с </w:t>
            </w:r>
            <w:proofErr w:type="gramStart"/>
            <w:r>
              <w:rPr>
                <w:rFonts w:ascii="Times New Roman" w:hAnsi="Times New Roman" w:cs="Times New Roman"/>
                <w:b/>
              </w:rPr>
              <w:t>2013,%</w:t>
            </w:r>
            <w:proofErr w:type="gramEnd"/>
          </w:p>
        </w:tc>
        <w:tc>
          <w:tcPr>
            <w:tcW w:w="1531" w:type="dxa"/>
          </w:tcPr>
          <w:p w:rsidR="00100240" w:rsidRDefault="00100240" w:rsidP="00A82BE1">
            <w:pPr>
              <w:jc w:val="both"/>
              <w:rPr>
                <w:rFonts w:ascii="Times New Roman" w:hAnsi="Times New Roman" w:cs="Times New Roman"/>
                <w:b/>
              </w:rPr>
            </w:pPr>
            <w:r>
              <w:rPr>
                <w:rFonts w:ascii="Times New Roman" w:hAnsi="Times New Roman" w:cs="Times New Roman"/>
                <w:b/>
              </w:rPr>
              <w:t xml:space="preserve">Доля от </w:t>
            </w:r>
          </w:p>
          <w:p w:rsidR="00100240" w:rsidRDefault="00100240" w:rsidP="00A82BE1">
            <w:pPr>
              <w:jc w:val="both"/>
              <w:rPr>
                <w:rFonts w:ascii="Times New Roman" w:hAnsi="Times New Roman" w:cs="Times New Roman"/>
                <w:b/>
              </w:rPr>
            </w:pPr>
            <w:r>
              <w:rPr>
                <w:rFonts w:ascii="Times New Roman" w:hAnsi="Times New Roman" w:cs="Times New Roman"/>
                <w:b/>
              </w:rPr>
              <w:t>мировых</w:t>
            </w:r>
          </w:p>
          <w:p w:rsidR="00100240" w:rsidRDefault="00100240" w:rsidP="00A82BE1">
            <w:pPr>
              <w:jc w:val="both"/>
              <w:rPr>
                <w:rFonts w:ascii="Times New Roman" w:hAnsi="Times New Roman" w:cs="Times New Roman"/>
                <w:b/>
              </w:rPr>
            </w:pPr>
            <w:r>
              <w:rPr>
                <w:rFonts w:ascii="Times New Roman" w:hAnsi="Times New Roman" w:cs="Times New Roman"/>
                <w:b/>
              </w:rPr>
              <w:t>расходов, %</w:t>
            </w:r>
          </w:p>
        </w:tc>
      </w:tr>
      <w:tr w:rsidR="00100240" w:rsidTr="007575D7">
        <w:tc>
          <w:tcPr>
            <w:tcW w:w="752" w:type="dxa"/>
          </w:tcPr>
          <w:p w:rsidR="00100240" w:rsidRPr="00420848" w:rsidRDefault="00100240" w:rsidP="00A82BE1">
            <w:pPr>
              <w:jc w:val="both"/>
              <w:rPr>
                <w:rFonts w:ascii="Times New Roman" w:hAnsi="Times New Roman" w:cs="Times New Roman"/>
              </w:rPr>
            </w:pPr>
            <w:r w:rsidRPr="00420848">
              <w:rPr>
                <w:rFonts w:ascii="Times New Roman" w:hAnsi="Times New Roman" w:cs="Times New Roman"/>
              </w:rPr>
              <w:t>1</w:t>
            </w:r>
          </w:p>
        </w:tc>
        <w:tc>
          <w:tcPr>
            <w:tcW w:w="1970" w:type="dxa"/>
          </w:tcPr>
          <w:p w:rsidR="00100240" w:rsidRPr="00420848" w:rsidRDefault="00100240" w:rsidP="00A82BE1">
            <w:pPr>
              <w:jc w:val="both"/>
              <w:rPr>
                <w:rFonts w:ascii="Times New Roman" w:hAnsi="Times New Roman" w:cs="Times New Roman"/>
              </w:rPr>
            </w:pPr>
            <w:r w:rsidRPr="00420848">
              <w:rPr>
                <w:rFonts w:ascii="Times New Roman" w:hAnsi="Times New Roman" w:cs="Times New Roman"/>
              </w:rPr>
              <w:t>США</w:t>
            </w:r>
          </w:p>
        </w:tc>
        <w:tc>
          <w:tcPr>
            <w:tcW w:w="1789" w:type="dxa"/>
          </w:tcPr>
          <w:p w:rsidR="00100240" w:rsidRPr="00420848" w:rsidRDefault="00100240" w:rsidP="00A82BE1">
            <w:pPr>
              <w:jc w:val="both"/>
              <w:rPr>
                <w:rFonts w:ascii="Times New Roman" w:hAnsi="Times New Roman" w:cs="Times New Roman"/>
              </w:rPr>
            </w:pPr>
            <w:r w:rsidRPr="00420848">
              <w:rPr>
                <w:rFonts w:ascii="Times New Roman" w:hAnsi="Times New Roman" w:cs="Times New Roman"/>
              </w:rPr>
              <w:t>610</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3,5</w:t>
            </w:r>
          </w:p>
        </w:tc>
        <w:tc>
          <w:tcPr>
            <w:tcW w:w="1541" w:type="dxa"/>
          </w:tcPr>
          <w:p w:rsidR="00100240" w:rsidRPr="00420848" w:rsidRDefault="00100240" w:rsidP="00A82BE1">
            <w:pPr>
              <w:jc w:val="both"/>
              <w:rPr>
                <w:rFonts w:ascii="Times New Roman" w:hAnsi="Times New Roman" w:cs="Times New Roman"/>
              </w:rPr>
            </w:pPr>
            <w:r>
              <w:rPr>
                <w:rFonts w:ascii="Times New Roman" w:hAnsi="Times New Roman" w:cs="Times New Roman"/>
              </w:rPr>
              <w:t>-6,5</w:t>
            </w: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34</w:t>
            </w:r>
          </w:p>
        </w:tc>
      </w:tr>
      <w:tr w:rsidR="00100240" w:rsidTr="007575D7">
        <w:tc>
          <w:tcPr>
            <w:tcW w:w="752" w:type="dxa"/>
          </w:tcPr>
          <w:p w:rsidR="00100240" w:rsidRPr="00420848" w:rsidRDefault="00100240" w:rsidP="00A82BE1">
            <w:pPr>
              <w:jc w:val="both"/>
              <w:rPr>
                <w:rFonts w:ascii="Times New Roman" w:hAnsi="Times New Roman" w:cs="Times New Roman"/>
              </w:rPr>
            </w:pPr>
            <w:r w:rsidRPr="00420848">
              <w:rPr>
                <w:rFonts w:ascii="Times New Roman" w:hAnsi="Times New Roman" w:cs="Times New Roman"/>
              </w:rPr>
              <w:t>2</w:t>
            </w:r>
          </w:p>
        </w:tc>
        <w:tc>
          <w:tcPr>
            <w:tcW w:w="1970" w:type="dxa"/>
          </w:tcPr>
          <w:p w:rsidR="00100240" w:rsidRPr="00420848" w:rsidRDefault="00100240" w:rsidP="00A82BE1">
            <w:pPr>
              <w:jc w:val="both"/>
              <w:rPr>
                <w:rFonts w:ascii="Times New Roman" w:hAnsi="Times New Roman" w:cs="Times New Roman"/>
              </w:rPr>
            </w:pPr>
            <w:r w:rsidRPr="00420848">
              <w:rPr>
                <w:rFonts w:ascii="Times New Roman" w:hAnsi="Times New Roman" w:cs="Times New Roman"/>
              </w:rPr>
              <w:t>КНР</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216</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2,1</w:t>
            </w:r>
          </w:p>
        </w:tc>
        <w:tc>
          <w:tcPr>
            <w:tcW w:w="1541" w:type="dxa"/>
          </w:tcPr>
          <w:p w:rsidR="00100240" w:rsidRPr="00420848" w:rsidRDefault="00100240" w:rsidP="00A82BE1">
            <w:pPr>
              <w:jc w:val="both"/>
              <w:rPr>
                <w:rFonts w:ascii="Times New Roman" w:hAnsi="Times New Roman" w:cs="Times New Roman"/>
              </w:rPr>
            </w:pPr>
            <w:r>
              <w:rPr>
                <w:rFonts w:ascii="Times New Roman" w:hAnsi="Times New Roman" w:cs="Times New Roman"/>
              </w:rPr>
              <w:t>9,7</w:t>
            </w: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12</w:t>
            </w:r>
          </w:p>
        </w:tc>
      </w:tr>
      <w:tr w:rsidR="00100240" w:rsidTr="007575D7">
        <w:tc>
          <w:tcPr>
            <w:tcW w:w="752" w:type="dxa"/>
          </w:tcPr>
          <w:p w:rsidR="00100240" w:rsidRPr="00420848" w:rsidRDefault="00100240" w:rsidP="00A82BE1">
            <w:pPr>
              <w:jc w:val="both"/>
              <w:rPr>
                <w:rFonts w:ascii="Times New Roman" w:hAnsi="Times New Roman" w:cs="Times New Roman"/>
              </w:rPr>
            </w:pPr>
            <w:r w:rsidRPr="00420848">
              <w:rPr>
                <w:rFonts w:ascii="Times New Roman" w:hAnsi="Times New Roman" w:cs="Times New Roman"/>
              </w:rPr>
              <w:t>3</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Россия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84,5</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4,5</w:t>
            </w:r>
          </w:p>
        </w:tc>
        <w:tc>
          <w:tcPr>
            <w:tcW w:w="1541" w:type="dxa"/>
          </w:tcPr>
          <w:p w:rsidR="00100240" w:rsidRPr="00420848" w:rsidRDefault="00100240" w:rsidP="00A82BE1">
            <w:pPr>
              <w:jc w:val="both"/>
              <w:rPr>
                <w:rFonts w:ascii="Times New Roman" w:hAnsi="Times New Roman" w:cs="Times New Roman"/>
              </w:rPr>
            </w:pPr>
            <w:r>
              <w:rPr>
                <w:rFonts w:ascii="Times New Roman" w:hAnsi="Times New Roman" w:cs="Times New Roman"/>
              </w:rPr>
              <w:t>8,1</w:t>
            </w: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4,8</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4</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Саудовская Аравия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80,8</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10,4</w:t>
            </w:r>
          </w:p>
        </w:tc>
        <w:tc>
          <w:tcPr>
            <w:tcW w:w="1541" w:type="dxa"/>
          </w:tcPr>
          <w:p w:rsidR="00100240" w:rsidRPr="00420848" w:rsidRDefault="00100240" w:rsidP="00A82BE1">
            <w:pPr>
              <w:jc w:val="both"/>
              <w:rPr>
                <w:rFonts w:ascii="Times New Roman" w:hAnsi="Times New Roman" w:cs="Times New Roman"/>
              </w:rPr>
            </w:pPr>
            <w:r>
              <w:rPr>
                <w:rFonts w:ascii="Times New Roman" w:hAnsi="Times New Roman" w:cs="Times New Roman"/>
              </w:rPr>
              <w:t>17</w:t>
            </w: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4,5</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5</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Франция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62,3</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2,2</w:t>
            </w: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3,5</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6</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Великобритания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60,5</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2,2</w:t>
            </w: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3,4</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7</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Индия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50</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2,4</w:t>
            </w: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2,8</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8</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Германия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46,5</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1,2</w:t>
            </w: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2,6</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9</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Япония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45,8</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1,0</w:t>
            </w: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2,6</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10</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Республика Корея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36,7</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2,6</w:t>
            </w: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2,1</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11</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Бразилия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31,7</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1,4</w:t>
            </w: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1,8</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12</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Италия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30,9</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1,5</w:t>
            </w:r>
          </w:p>
        </w:tc>
        <w:tc>
          <w:tcPr>
            <w:tcW w:w="1541" w:type="dxa"/>
          </w:tcPr>
          <w:p w:rsidR="00100240" w:rsidRPr="00420848" w:rsidRDefault="00100240" w:rsidP="00A82BE1">
            <w:pPr>
              <w:jc w:val="both"/>
              <w:rPr>
                <w:rFonts w:ascii="Times New Roman" w:hAnsi="Times New Roman" w:cs="Times New Roman"/>
              </w:rPr>
            </w:pPr>
            <w:r>
              <w:rPr>
                <w:rFonts w:ascii="Times New Roman" w:hAnsi="Times New Roman" w:cs="Times New Roman"/>
              </w:rPr>
              <w:t>-8,8</w:t>
            </w: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1,7</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13</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Австралия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25,4</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1,8</w:t>
            </w: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1,4</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14</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ОАЭ</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22,8</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5,1</w:t>
            </w:r>
          </w:p>
        </w:tc>
        <w:tc>
          <w:tcPr>
            <w:tcW w:w="1541" w:type="dxa"/>
          </w:tcPr>
          <w:p w:rsidR="00100240" w:rsidRPr="00420848" w:rsidRDefault="00100240" w:rsidP="00A82BE1">
            <w:pPr>
              <w:jc w:val="both"/>
              <w:rPr>
                <w:rFonts w:ascii="Times New Roman" w:hAnsi="Times New Roman" w:cs="Times New Roman"/>
              </w:rPr>
            </w:pPr>
            <w:r>
              <w:rPr>
                <w:rFonts w:ascii="Times New Roman" w:hAnsi="Times New Roman" w:cs="Times New Roman"/>
              </w:rPr>
              <w:t>-5,5</w:t>
            </w: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1,3</w:t>
            </w:r>
          </w:p>
        </w:tc>
      </w:tr>
      <w:tr w:rsidR="00100240" w:rsidTr="007575D7">
        <w:tc>
          <w:tcPr>
            <w:tcW w:w="752" w:type="dxa"/>
          </w:tcPr>
          <w:p w:rsidR="00100240" w:rsidRPr="00420848" w:rsidRDefault="00100240" w:rsidP="00A82BE1">
            <w:pPr>
              <w:jc w:val="both"/>
              <w:rPr>
                <w:rFonts w:ascii="Times New Roman" w:hAnsi="Times New Roman" w:cs="Times New Roman"/>
              </w:rPr>
            </w:pPr>
            <w:r>
              <w:rPr>
                <w:rFonts w:ascii="Times New Roman" w:hAnsi="Times New Roman" w:cs="Times New Roman"/>
              </w:rPr>
              <w:t>15</w:t>
            </w:r>
          </w:p>
        </w:tc>
        <w:tc>
          <w:tcPr>
            <w:tcW w:w="1970" w:type="dxa"/>
          </w:tcPr>
          <w:p w:rsidR="00100240" w:rsidRPr="00420848" w:rsidRDefault="00100240" w:rsidP="00A82BE1">
            <w:pPr>
              <w:jc w:val="both"/>
              <w:rPr>
                <w:rFonts w:ascii="Times New Roman" w:hAnsi="Times New Roman" w:cs="Times New Roman"/>
              </w:rPr>
            </w:pPr>
            <w:r>
              <w:rPr>
                <w:rFonts w:ascii="Times New Roman" w:hAnsi="Times New Roman" w:cs="Times New Roman"/>
              </w:rPr>
              <w:t>Турция</w:t>
            </w:r>
          </w:p>
        </w:tc>
        <w:tc>
          <w:tcPr>
            <w:tcW w:w="1789" w:type="dxa"/>
          </w:tcPr>
          <w:p w:rsidR="00100240" w:rsidRPr="00420848" w:rsidRDefault="00100240" w:rsidP="00A82BE1">
            <w:pPr>
              <w:jc w:val="both"/>
              <w:rPr>
                <w:rFonts w:ascii="Times New Roman" w:hAnsi="Times New Roman" w:cs="Times New Roman"/>
              </w:rPr>
            </w:pPr>
            <w:r>
              <w:rPr>
                <w:rFonts w:ascii="Times New Roman" w:hAnsi="Times New Roman" w:cs="Times New Roman"/>
              </w:rPr>
              <w:t>22,6</w:t>
            </w:r>
          </w:p>
        </w:tc>
        <w:tc>
          <w:tcPr>
            <w:tcW w:w="1762" w:type="dxa"/>
          </w:tcPr>
          <w:p w:rsidR="00100240" w:rsidRPr="00420848" w:rsidRDefault="00100240" w:rsidP="00A82BE1">
            <w:pPr>
              <w:jc w:val="both"/>
              <w:rPr>
                <w:rFonts w:ascii="Times New Roman" w:hAnsi="Times New Roman" w:cs="Times New Roman"/>
              </w:rPr>
            </w:pPr>
            <w:r>
              <w:rPr>
                <w:rFonts w:ascii="Times New Roman" w:hAnsi="Times New Roman" w:cs="Times New Roman"/>
              </w:rPr>
              <w:t>2,2</w:t>
            </w: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r>
              <w:rPr>
                <w:rFonts w:ascii="Times New Roman" w:hAnsi="Times New Roman" w:cs="Times New Roman"/>
              </w:rPr>
              <w:t>1,3</w:t>
            </w:r>
          </w:p>
        </w:tc>
      </w:tr>
      <w:tr w:rsidR="00100240" w:rsidTr="007575D7">
        <w:tc>
          <w:tcPr>
            <w:tcW w:w="752" w:type="dxa"/>
          </w:tcPr>
          <w:p w:rsidR="00100240" w:rsidRPr="00420848" w:rsidRDefault="00100240" w:rsidP="00A82BE1">
            <w:pPr>
              <w:jc w:val="both"/>
              <w:rPr>
                <w:rFonts w:ascii="Times New Roman" w:hAnsi="Times New Roman" w:cs="Times New Roman"/>
              </w:rPr>
            </w:pPr>
          </w:p>
        </w:tc>
        <w:tc>
          <w:tcPr>
            <w:tcW w:w="1970" w:type="dxa"/>
          </w:tcPr>
          <w:p w:rsidR="00100240" w:rsidRDefault="00100240" w:rsidP="00A82BE1">
            <w:pPr>
              <w:jc w:val="both"/>
              <w:rPr>
                <w:rFonts w:ascii="Times New Roman" w:hAnsi="Times New Roman" w:cs="Times New Roman"/>
                <w:b/>
              </w:rPr>
            </w:pPr>
            <w:r>
              <w:rPr>
                <w:rFonts w:ascii="Times New Roman" w:hAnsi="Times New Roman" w:cs="Times New Roman"/>
                <w:b/>
              </w:rPr>
              <w:t>Всего 15-ю странами</w:t>
            </w:r>
          </w:p>
        </w:tc>
        <w:tc>
          <w:tcPr>
            <w:tcW w:w="1789" w:type="dxa"/>
          </w:tcPr>
          <w:p w:rsidR="00100240" w:rsidRDefault="00100240" w:rsidP="00A82BE1">
            <w:pPr>
              <w:jc w:val="both"/>
              <w:rPr>
                <w:rFonts w:ascii="Times New Roman" w:hAnsi="Times New Roman" w:cs="Times New Roman"/>
                <w:b/>
              </w:rPr>
            </w:pPr>
            <w:r>
              <w:rPr>
                <w:rFonts w:ascii="Times New Roman" w:hAnsi="Times New Roman" w:cs="Times New Roman"/>
                <w:b/>
              </w:rPr>
              <w:t>1427</w:t>
            </w:r>
          </w:p>
        </w:tc>
        <w:tc>
          <w:tcPr>
            <w:tcW w:w="1762" w:type="dxa"/>
          </w:tcPr>
          <w:p w:rsidR="00100240" w:rsidRPr="00420848" w:rsidRDefault="00100240" w:rsidP="00A82BE1">
            <w:pPr>
              <w:jc w:val="both"/>
              <w:rPr>
                <w:rFonts w:ascii="Times New Roman" w:hAnsi="Times New Roman" w:cs="Times New Roman"/>
              </w:rPr>
            </w:pPr>
          </w:p>
        </w:tc>
        <w:tc>
          <w:tcPr>
            <w:tcW w:w="1541" w:type="dxa"/>
          </w:tcPr>
          <w:p w:rsidR="00100240" w:rsidRPr="00420848" w:rsidRDefault="00100240" w:rsidP="00A82BE1">
            <w:pPr>
              <w:jc w:val="both"/>
              <w:rPr>
                <w:rFonts w:ascii="Times New Roman" w:hAnsi="Times New Roman" w:cs="Times New Roman"/>
              </w:rPr>
            </w:pPr>
          </w:p>
        </w:tc>
        <w:tc>
          <w:tcPr>
            <w:tcW w:w="1531" w:type="dxa"/>
          </w:tcPr>
          <w:p w:rsidR="00100240" w:rsidRPr="00420848" w:rsidRDefault="00100240" w:rsidP="00A82BE1">
            <w:pPr>
              <w:jc w:val="both"/>
              <w:rPr>
                <w:rFonts w:ascii="Times New Roman" w:hAnsi="Times New Roman" w:cs="Times New Roman"/>
              </w:rPr>
            </w:pPr>
          </w:p>
        </w:tc>
      </w:tr>
      <w:tr w:rsidR="00100240" w:rsidTr="007575D7">
        <w:tc>
          <w:tcPr>
            <w:tcW w:w="752" w:type="dxa"/>
          </w:tcPr>
          <w:p w:rsidR="00100240" w:rsidRPr="00420848" w:rsidRDefault="00100240" w:rsidP="00A82BE1">
            <w:pPr>
              <w:jc w:val="both"/>
              <w:rPr>
                <w:rFonts w:ascii="Times New Roman" w:hAnsi="Times New Roman" w:cs="Times New Roman"/>
              </w:rPr>
            </w:pPr>
          </w:p>
        </w:tc>
        <w:tc>
          <w:tcPr>
            <w:tcW w:w="1970" w:type="dxa"/>
          </w:tcPr>
          <w:p w:rsidR="00100240" w:rsidRDefault="00100240" w:rsidP="00A82BE1">
            <w:pPr>
              <w:jc w:val="both"/>
              <w:rPr>
                <w:rFonts w:ascii="Times New Roman" w:hAnsi="Times New Roman" w:cs="Times New Roman"/>
                <w:b/>
              </w:rPr>
            </w:pPr>
            <w:r>
              <w:rPr>
                <w:rFonts w:ascii="Times New Roman" w:hAnsi="Times New Roman" w:cs="Times New Roman"/>
                <w:b/>
              </w:rPr>
              <w:t>Всего на земле</w:t>
            </w:r>
          </w:p>
        </w:tc>
        <w:tc>
          <w:tcPr>
            <w:tcW w:w="1789" w:type="dxa"/>
          </w:tcPr>
          <w:p w:rsidR="00100240" w:rsidRDefault="00100240" w:rsidP="00A82BE1">
            <w:pPr>
              <w:jc w:val="both"/>
              <w:rPr>
                <w:rFonts w:ascii="Times New Roman" w:hAnsi="Times New Roman" w:cs="Times New Roman"/>
                <w:b/>
              </w:rPr>
            </w:pPr>
            <w:r>
              <w:rPr>
                <w:rFonts w:ascii="Times New Roman" w:hAnsi="Times New Roman" w:cs="Times New Roman"/>
                <w:b/>
              </w:rPr>
              <w:t>1776</w:t>
            </w:r>
          </w:p>
        </w:tc>
        <w:tc>
          <w:tcPr>
            <w:tcW w:w="1762" w:type="dxa"/>
          </w:tcPr>
          <w:p w:rsidR="00100240" w:rsidRDefault="00100240" w:rsidP="00A82BE1">
            <w:pPr>
              <w:jc w:val="both"/>
              <w:rPr>
                <w:rFonts w:ascii="Times New Roman" w:hAnsi="Times New Roman" w:cs="Times New Roman"/>
                <w:b/>
              </w:rPr>
            </w:pPr>
            <w:r>
              <w:rPr>
                <w:rFonts w:ascii="Times New Roman" w:hAnsi="Times New Roman" w:cs="Times New Roman"/>
                <w:b/>
              </w:rPr>
              <w:t>2,3</w:t>
            </w:r>
          </w:p>
        </w:tc>
        <w:tc>
          <w:tcPr>
            <w:tcW w:w="1541" w:type="dxa"/>
          </w:tcPr>
          <w:p w:rsidR="00100240" w:rsidRDefault="00100240" w:rsidP="00A82BE1">
            <w:pPr>
              <w:jc w:val="both"/>
              <w:rPr>
                <w:rFonts w:ascii="Times New Roman" w:hAnsi="Times New Roman" w:cs="Times New Roman"/>
                <w:b/>
              </w:rPr>
            </w:pPr>
            <w:r>
              <w:rPr>
                <w:rFonts w:ascii="Times New Roman" w:hAnsi="Times New Roman" w:cs="Times New Roman"/>
                <w:b/>
              </w:rPr>
              <w:t>-0,4</w:t>
            </w:r>
          </w:p>
        </w:tc>
        <w:tc>
          <w:tcPr>
            <w:tcW w:w="1531" w:type="dxa"/>
          </w:tcPr>
          <w:p w:rsidR="00100240" w:rsidRDefault="00100240" w:rsidP="00A82BE1">
            <w:pPr>
              <w:jc w:val="both"/>
              <w:rPr>
                <w:rFonts w:ascii="Times New Roman" w:hAnsi="Times New Roman" w:cs="Times New Roman"/>
                <w:b/>
              </w:rPr>
            </w:pPr>
          </w:p>
        </w:tc>
      </w:tr>
    </w:tbl>
    <w:p w:rsidR="00100240" w:rsidRDefault="00100240" w:rsidP="00A82BE1">
      <w:pPr>
        <w:spacing w:after="0" w:line="240" w:lineRule="auto"/>
        <w:jc w:val="both"/>
        <w:rPr>
          <w:rFonts w:ascii="Times New Roman" w:hAnsi="Times New Roman" w:cs="Times New Roman"/>
        </w:rPr>
      </w:pPr>
    </w:p>
    <w:p w:rsidR="00100240" w:rsidRDefault="00100240" w:rsidP="00A82BE1">
      <w:pPr>
        <w:spacing w:after="0" w:line="240" w:lineRule="auto"/>
        <w:jc w:val="both"/>
        <w:rPr>
          <w:rFonts w:ascii="Times New Roman" w:hAnsi="Times New Roman" w:cs="Times New Roman"/>
        </w:rPr>
      </w:pPr>
    </w:p>
    <w:p w:rsidR="00100240" w:rsidRDefault="00100240" w:rsidP="00A82BE1">
      <w:pPr>
        <w:spacing w:after="0" w:line="240" w:lineRule="auto"/>
        <w:jc w:val="both"/>
        <w:rPr>
          <w:rFonts w:ascii="Times New Roman" w:hAnsi="Times New Roman" w:cs="Times New Roman"/>
        </w:rPr>
      </w:pPr>
      <w:r>
        <w:rPr>
          <w:noProof/>
          <w:lang w:eastAsia="ru-RU"/>
        </w:rPr>
        <w:drawing>
          <wp:inline distT="0" distB="0" distL="0" distR="0" wp14:anchorId="019A73FA" wp14:editId="1D5FEE74">
            <wp:extent cx="5486400" cy="3559810"/>
            <wp:effectExtent l="0" t="0" r="0" b="2540"/>
            <wp:docPr id="34" name="Рисунок 34" descr="Военные бюджеты стран мира в процентах от ВВП в 2014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оенные бюджеты стран мира в процентах от ВВП в 2014 год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559810"/>
                    </a:xfrm>
                    <a:prstGeom prst="rect">
                      <a:avLst/>
                    </a:prstGeom>
                    <a:noFill/>
                    <a:ln>
                      <a:noFill/>
                    </a:ln>
                  </pic:spPr>
                </pic:pic>
              </a:graphicData>
            </a:graphic>
          </wp:inline>
        </w:drawing>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lastRenderedPageBreak/>
        <w:t>Рис.1.1. Доля военных бюджетов разных стран к ВВП</w:t>
      </w:r>
      <w:r w:rsidRPr="00517946">
        <w:rPr>
          <w:rFonts w:ascii="Times New Roman" w:hAnsi="Times New Roman" w:cs="Times New Roman"/>
          <w:b/>
          <w:sz w:val="24"/>
          <w:szCs w:val="24"/>
          <w:vertAlign w:val="superscript"/>
        </w:rPr>
        <w:t>23</w:t>
      </w:r>
      <w:r>
        <w:rPr>
          <w:rFonts w:ascii="Times New Roman" w:hAnsi="Times New Roman" w:cs="Times New Roman"/>
        </w:rPr>
        <w:t>.</w:t>
      </w:r>
    </w:p>
    <w:p w:rsidR="00100240" w:rsidRPr="00175F01" w:rsidRDefault="00100240" w:rsidP="00A82BE1">
      <w:pPr>
        <w:spacing w:after="0" w:line="240" w:lineRule="auto"/>
        <w:jc w:val="both"/>
        <w:rPr>
          <w:rFonts w:ascii="Times New Roman" w:hAnsi="Times New Roman" w:cs="Times New Roman"/>
        </w:rPr>
      </w:pPr>
      <w:r>
        <w:rPr>
          <w:rFonts w:ascii="Times New Roman" w:hAnsi="Times New Roman" w:cs="Times New Roman"/>
        </w:rPr>
        <w:tab/>
        <w:t>Все это наглядно показывает, что р</w:t>
      </w:r>
      <w:r w:rsidR="001D515B">
        <w:rPr>
          <w:rFonts w:ascii="Times New Roman" w:hAnsi="Times New Roman" w:cs="Times New Roman"/>
        </w:rPr>
        <w:t>ост военных конфликтов заранее</w:t>
      </w:r>
      <w:r>
        <w:rPr>
          <w:rFonts w:ascii="Times New Roman" w:hAnsi="Times New Roman" w:cs="Times New Roman"/>
        </w:rPr>
        <w:t xml:space="preserve"> предполагается, потому что если нет конфликтов, то не было бы и смысла </w:t>
      </w:r>
      <w:r w:rsidR="001D515B">
        <w:rPr>
          <w:rFonts w:ascii="Times New Roman" w:hAnsi="Times New Roman" w:cs="Times New Roman"/>
        </w:rPr>
        <w:t>в росте вооружений и в таких затратах государств на обеспечение</w:t>
      </w:r>
      <w:r>
        <w:rPr>
          <w:rFonts w:ascii="Times New Roman" w:hAnsi="Times New Roman" w:cs="Times New Roman"/>
        </w:rPr>
        <w:t xml:space="preserve"> безопасности.</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Военные конфликты и противостояния вспыхивают в разных точках («военные слухи»). В августе 2015 года Северная и Южная Корея обменялись артиллерийскими ударами. В этом же месяце на линии соприкосновения карабахских и азербайджанских сил имеются погибшие в результате конфликта. Постоянно возникает напряженность между Израилем и Палестиной.</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Как видно из Табл.1.2, основными причинами конфликтов являются этнические, религиозные и клановые противоречия, а также экономические интересы. Мы видим, что происходит «начало болезней», когда «</w:t>
      </w:r>
      <w:r w:rsidRPr="00132737">
        <w:rPr>
          <w:rFonts w:ascii="Times New Roman" w:hAnsi="Times New Roman" w:cs="Times New Roman"/>
          <w:b/>
        </w:rPr>
        <w:t>восстанет народ на народ</w:t>
      </w:r>
      <w:r>
        <w:rPr>
          <w:rFonts w:ascii="Times New Roman" w:hAnsi="Times New Roman" w:cs="Times New Roman"/>
        </w:rPr>
        <w:t xml:space="preserve">» (Мф.24:7). В греческом оригинале этот стих звучит как «восстанет </w:t>
      </w:r>
      <w:r w:rsidRPr="00132737">
        <w:rPr>
          <w:rFonts w:ascii="Times New Roman" w:hAnsi="Times New Roman" w:cs="Times New Roman"/>
          <w:i/>
        </w:rPr>
        <w:t>этнос</w:t>
      </w:r>
      <w:r>
        <w:rPr>
          <w:rFonts w:ascii="Times New Roman" w:hAnsi="Times New Roman" w:cs="Times New Roman"/>
        </w:rPr>
        <w:t xml:space="preserve"> </w:t>
      </w:r>
      <w:r w:rsidRPr="00132737">
        <w:rPr>
          <w:rFonts w:ascii="Times New Roman" w:hAnsi="Times New Roman" w:cs="Times New Roman"/>
        </w:rPr>
        <w:t>[1484]</w:t>
      </w:r>
      <w:r w:rsidRPr="00132737">
        <w:rPr>
          <w:rFonts w:ascii="Times New Roman" w:hAnsi="Times New Roman" w:cs="Times New Roman"/>
          <w:i/>
        </w:rPr>
        <w:t xml:space="preserve"> </w:t>
      </w:r>
      <w:r>
        <w:rPr>
          <w:rFonts w:ascii="Times New Roman" w:hAnsi="Times New Roman" w:cs="Times New Roman"/>
        </w:rPr>
        <w:t xml:space="preserve">на </w:t>
      </w:r>
      <w:r w:rsidRPr="00132737">
        <w:rPr>
          <w:rFonts w:ascii="Times New Roman" w:hAnsi="Times New Roman" w:cs="Times New Roman"/>
          <w:i/>
        </w:rPr>
        <w:t>этно</w:t>
      </w:r>
      <w:r>
        <w:rPr>
          <w:rFonts w:ascii="Times New Roman" w:hAnsi="Times New Roman" w:cs="Times New Roman"/>
        </w:rPr>
        <w:t>с</w:t>
      </w:r>
      <w:r w:rsidR="001D515B">
        <w:rPr>
          <w:rFonts w:ascii="Times New Roman" w:hAnsi="Times New Roman" w:cs="Times New Roman"/>
        </w:rPr>
        <w:t>»</w:t>
      </w:r>
      <w:r>
        <w:rPr>
          <w:rFonts w:ascii="Times New Roman" w:hAnsi="Times New Roman" w:cs="Times New Roman"/>
        </w:rPr>
        <w:t>, т.е. одна нация на другую, или одна этническая группа на другу, или одно племя на другое, что отчетливо наблюдается уже в наше время. И эти военные слухи постоянно увеличиваются, сами конфликты нарастают, так что никакие международные организации уже не в состоянии справиться с этими проблемами.</w:t>
      </w:r>
    </w:p>
    <w:p w:rsidR="00100240" w:rsidRPr="009C21FC" w:rsidRDefault="00100240" w:rsidP="00A82BE1">
      <w:pPr>
        <w:spacing w:after="0" w:line="240" w:lineRule="auto"/>
        <w:ind w:firstLine="708"/>
        <w:jc w:val="both"/>
        <w:rPr>
          <w:rFonts w:ascii="Times New Roman" w:hAnsi="Times New Roman" w:cs="Times New Roman"/>
          <w:color w:val="FF0000"/>
        </w:rPr>
      </w:pPr>
      <w:r w:rsidRPr="00191A36">
        <w:rPr>
          <w:rFonts w:ascii="Times New Roman" w:hAnsi="Times New Roman" w:cs="Times New Roman"/>
        </w:rPr>
        <w:t xml:space="preserve">Сегодня на повестку дня встают вопросы военных конфликтов не только из-за </w:t>
      </w:r>
      <w:r>
        <w:rPr>
          <w:rFonts w:ascii="Times New Roman" w:hAnsi="Times New Roman" w:cs="Times New Roman"/>
        </w:rPr>
        <w:t xml:space="preserve">этнических противоречий, не только из-за государственных интересов, не только из-за </w:t>
      </w:r>
      <w:r w:rsidRPr="00191A36">
        <w:rPr>
          <w:rFonts w:ascii="Times New Roman" w:hAnsi="Times New Roman" w:cs="Times New Roman"/>
        </w:rPr>
        <w:t>природных ре</w:t>
      </w:r>
      <w:r>
        <w:rPr>
          <w:rFonts w:ascii="Times New Roman" w:hAnsi="Times New Roman" w:cs="Times New Roman"/>
        </w:rPr>
        <w:t>сурсов (нефть, газ, металлы и т.п.</w:t>
      </w:r>
      <w:r w:rsidRPr="00191A36">
        <w:rPr>
          <w:rFonts w:ascii="Times New Roman" w:hAnsi="Times New Roman" w:cs="Times New Roman"/>
        </w:rPr>
        <w:t>), но и из-за нарастающих экологических проблем (запасы пре</w:t>
      </w:r>
      <w:r>
        <w:rPr>
          <w:rFonts w:ascii="Times New Roman" w:hAnsi="Times New Roman" w:cs="Times New Roman"/>
        </w:rPr>
        <w:t>сной воды, чистый воздух, вода, безопасные зоны проживания с точки зрения наводнений, цунами, землетрясений и т.д.).</w:t>
      </w:r>
      <w:r>
        <w:t xml:space="preserve"> </w:t>
      </w:r>
      <w:r w:rsidR="009C21FC" w:rsidRPr="009C21FC">
        <w:rPr>
          <w:rFonts w:ascii="Times New Roman" w:hAnsi="Times New Roman" w:cs="Times New Roman"/>
          <w:color w:val="FF0000"/>
        </w:rPr>
        <w:t xml:space="preserve">Отметим, что </w:t>
      </w:r>
      <w:r w:rsidR="009C21FC">
        <w:rPr>
          <w:rFonts w:ascii="Times New Roman" w:hAnsi="Times New Roman" w:cs="Times New Roman"/>
          <w:color w:val="FF0000"/>
        </w:rPr>
        <w:t xml:space="preserve">в 2016 году (по данным </w:t>
      </w:r>
      <w:r w:rsidR="009C21FC">
        <w:rPr>
          <w:rFonts w:ascii="Times New Roman" w:hAnsi="Times New Roman" w:cs="Times New Roman"/>
          <w:color w:val="FF0000"/>
          <w:lang w:val="en-US"/>
        </w:rPr>
        <w:t>Janes</w:t>
      </w:r>
      <w:r w:rsidR="009C21FC" w:rsidRPr="009C21FC">
        <w:rPr>
          <w:rFonts w:ascii="Times New Roman" w:hAnsi="Times New Roman" w:cs="Times New Roman"/>
          <w:color w:val="FF0000"/>
        </w:rPr>
        <w:t xml:space="preserve"> </w:t>
      </w:r>
      <w:r w:rsidR="009C21FC">
        <w:rPr>
          <w:rFonts w:ascii="Times New Roman" w:hAnsi="Times New Roman" w:cs="Times New Roman"/>
          <w:color w:val="FF0000"/>
          <w:lang w:val="en-US"/>
        </w:rPr>
        <w:t>Defence</w:t>
      </w:r>
      <w:r w:rsidR="009C21FC" w:rsidRPr="009C21FC">
        <w:rPr>
          <w:rFonts w:ascii="Times New Roman" w:hAnsi="Times New Roman" w:cs="Times New Roman"/>
          <w:color w:val="FF0000"/>
        </w:rPr>
        <w:t xml:space="preserve"> </w:t>
      </w:r>
      <w:r w:rsidR="009C21FC">
        <w:rPr>
          <w:rFonts w:ascii="Times New Roman" w:hAnsi="Times New Roman" w:cs="Times New Roman"/>
          <w:color w:val="FF0000"/>
          <w:lang w:val="en-US"/>
        </w:rPr>
        <w:t>Budgets</w:t>
      </w:r>
      <w:r w:rsidR="009C21FC" w:rsidRPr="009C21FC">
        <w:rPr>
          <w:rFonts w:ascii="Times New Roman" w:hAnsi="Times New Roman" w:cs="Times New Roman"/>
          <w:color w:val="FF0000"/>
        </w:rPr>
        <w:t>/</w:t>
      </w:r>
      <w:r w:rsidR="009C21FC">
        <w:rPr>
          <w:rFonts w:ascii="Times New Roman" w:hAnsi="Times New Roman" w:cs="Times New Roman"/>
          <w:color w:val="FF0000"/>
          <w:lang w:val="en-US"/>
        </w:rPr>
        <w:t>IHS</w:t>
      </w:r>
      <w:r w:rsidR="009C21FC" w:rsidRPr="009C21FC">
        <w:rPr>
          <w:rFonts w:ascii="Times New Roman" w:hAnsi="Times New Roman" w:cs="Times New Roman"/>
          <w:color w:val="FF0000"/>
        </w:rPr>
        <w:t xml:space="preserve"> </w:t>
      </w:r>
      <w:r w:rsidR="009C21FC">
        <w:rPr>
          <w:rFonts w:ascii="Times New Roman" w:hAnsi="Times New Roman" w:cs="Times New Roman"/>
          <w:color w:val="FF0000"/>
          <w:lang w:val="en-US"/>
        </w:rPr>
        <w:t>Markit</w:t>
      </w:r>
      <w:r w:rsidR="009C21FC" w:rsidRPr="009C21FC">
        <w:rPr>
          <w:rFonts w:ascii="Times New Roman" w:hAnsi="Times New Roman" w:cs="Times New Roman"/>
          <w:color w:val="FF0000"/>
        </w:rPr>
        <w:t>, 12/2016</w:t>
      </w:r>
      <w:r w:rsidR="009C21FC">
        <w:rPr>
          <w:rFonts w:ascii="Times New Roman" w:hAnsi="Times New Roman" w:cs="Times New Roman"/>
          <w:color w:val="FF0000"/>
        </w:rPr>
        <w:t>) глобальные затраты на военные цели увеличились на 15 млрд долларов США.</w:t>
      </w:r>
      <w:r w:rsidR="009C21FC" w:rsidRPr="009C21FC">
        <w:rPr>
          <w:rFonts w:ascii="Times New Roman" w:hAnsi="Times New Roman" w:cs="Times New Roman"/>
          <w:color w:val="FF0000"/>
        </w:rPr>
        <w:t xml:space="preserve"> </w:t>
      </w:r>
      <w:r w:rsidR="009C21FC">
        <w:rPr>
          <w:rFonts w:ascii="Times New Roman" w:hAnsi="Times New Roman" w:cs="Times New Roman"/>
          <w:color w:val="FF0000"/>
        </w:rPr>
        <w:t>Из них военные бюдженты стран были следующие: СШ</w:t>
      </w:r>
      <w:r w:rsidR="0016543C">
        <w:rPr>
          <w:rFonts w:ascii="Times New Roman" w:hAnsi="Times New Roman" w:cs="Times New Roman"/>
          <w:color w:val="FF0000"/>
        </w:rPr>
        <w:t>А — 622 млрд; Китай —191,8 млрд долларов.</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Итак, мы можем сегодня сказать, что мир горит от войн и конфликтов, возрастает произвол и беззаконие, а все усилия установить мир и безопасность не приносят успеха при постоянной декларации мира и безопасности всех международных структур. Исполняется библейское пророчество, свидетельствующее о приближении Пришествия Христа.</w:t>
      </w:r>
    </w:p>
    <w:p w:rsidR="00100240" w:rsidRDefault="00100240" w:rsidP="00A82BE1">
      <w:pPr>
        <w:spacing w:after="0" w:line="240" w:lineRule="auto"/>
        <w:jc w:val="both"/>
        <w:rPr>
          <w:rFonts w:ascii="Times New Roman" w:hAnsi="Times New Roman" w:cs="Times New Roman"/>
        </w:rPr>
      </w:pPr>
    </w:p>
    <w:p w:rsidR="00100240" w:rsidRDefault="00100240" w:rsidP="00A82BE1">
      <w:pPr>
        <w:spacing w:after="0" w:line="240" w:lineRule="auto"/>
        <w:jc w:val="both"/>
        <w:rPr>
          <w:rFonts w:ascii="Times New Roman" w:hAnsi="Times New Roman" w:cs="Times New Roman"/>
        </w:rPr>
      </w:pPr>
    </w:p>
    <w:p w:rsidR="00100240" w:rsidRPr="00197871" w:rsidRDefault="00100240" w:rsidP="00A82BE1">
      <w:pPr>
        <w:pStyle w:val="a3"/>
        <w:numPr>
          <w:ilvl w:val="2"/>
          <w:numId w:val="7"/>
        </w:numPr>
        <w:spacing w:after="0" w:line="240" w:lineRule="auto"/>
        <w:jc w:val="both"/>
        <w:rPr>
          <w:rFonts w:ascii="Times New Roman" w:hAnsi="Times New Roman" w:cs="Times New Roman"/>
          <w:b/>
          <w:sz w:val="28"/>
          <w:szCs w:val="28"/>
        </w:rPr>
      </w:pPr>
      <w:r w:rsidRPr="00197871">
        <w:rPr>
          <w:rFonts w:ascii="Times New Roman" w:hAnsi="Times New Roman" w:cs="Times New Roman"/>
          <w:b/>
          <w:sz w:val="28"/>
          <w:szCs w:val="28"/>
        </w:rPr>
        <w:t>Нарастающие стихийные бедствия, эколо</w:t>
      </w:r>
      <w:r w:rsidR="0071556A">
        <w:rPr>
          <w:rFonts w:ascii="Times New Roman" w:hAnsi="Times New Roman" w:cs="Times New Roman"/>
          <w:b/>
          <w:sz w:val="28"/>
          <w:szCs w:val="28"/>
        </w:rPr>
        <w:t>гические катастрофы, голод, эпидемии</w:t>
      </w:r>
      <w:r w:rsidRPr="00197871">
        <w:rPr>
          <w:rFonts w:ascii="Times New Roman" w:hAnsi="Times New Roman" w:cs="Times New Roman"/>
          <w:b/>
          <w:sz w:val="28"/>
          <w:szCs w:val="28"/>
        </w:rPr>
        <w:t>, землетрясения, наводнения и другие бедствия.</w:t>
      </w:r>
    </w:p>
    <w:p w:rsidR="00100240" w:rsidRDefault="00100240" w:rsidP="00A82BE1">
      <w:pPr>
        <w:spacing w:after="0" w:line="240" w:lineRule="auto"/>
        <w:ind w:firstLine="708"/>
        <w:jc w:val="both"/>
        <w:rPr>
          <w:rFonts w:ascii="Times New Roman" w:hAnsi="Times New Roman" w:cs="Times New Roman"/>
        </w:rPr>
      </w:pPr>
    </w:p>
    <w:p w:rsidR="00100240" w:rsidRPr="003C61AB" w:rsidRDefault="00100240" w:rsidP="00A82BE1">
      <w:pPr>
        <w:spacing w:after="0" w:line="240" w:lineRule="auto"/>
        <w:ind w:firstLine="708"/>
        <w:jc w:val="both"/>
        <w:rPr>
          <w:rFonts w:ascii="Times New Roman" w:hAnsi="Times New Roman" w:cs="Times New Roman"/>
        </w:rPr>
      </w:pPr>
      <w:r w:rsidRPr="003C61AB">
        <w:rPr>
          <w:rFonts w:ascii="Times New Roman" w:hAnsi="Times New Roman" w:cs="Times New Roman"/>
        </w:rPr>
        <w:t>Одним из сбывающихся пророчеств является лавинообразное увеличение стихийных бедствий, землетрясений, эпидемий, экологических и природных катастроф, о чем предупреждает Библия:</w:t>
      </w:r>
    </w:p>
    <w:p w:rsidR="00100240" w:rsidRPr="003C61AB" w:rsidRDefault="00100240" w:rsidP="00A82BE1">
      <w:pPr>
        <w:spacing w:after="0" w:line="240" w:lineRule="auto"/>
        <w:ind w:firstLine="708"/>
        <w:jc w:val="both"/>
        <w:rPr>
          <w:rFonts w:ascii="Times New Roman" w:hAnsi="Times New Roman" w:cs="Times New Roman"/>
        </w:rPr>
      </w:pPr>
      <w:r w:rsidRPr="003C61AB">
        <w:rPr>
          <w:rFonts w:ascii="Times New Roman" w:hAnsi="Times New Roman" w:cs="Times New Roman"/>
          <w:u w:val="single"/>
        </w:rPr>
        <w:t>Лк.21:11,25, 26</w:t>
      </w:r>
      <w:r w:rsidRPr="003C61AB">
        <w:rPr>
          <w:rFonts w:ascii="Times New Roman" w:hAnsi="Times New Roman" w:cs="Times New Roman"/>
        </w:rPr>
        <w:t>: «</w:t>
      </w:r>
      <w:r w:rsidRPr="003C61AB">
        <w:rPr>
          <w:rFonts w:ascii="Times New Roman" w:hAnsi="Times New Roman" w:cs="Times New Roman"/>
          <w:b/>
        </w:rPr>
        <w:t xml:space="preserve">Будут </w:t>
      </w:r>
      <w:r w:rsidRPr="003F6195">
        <w:rPr>
          <w:rFonts w:ascii="Times New Roman" w:hAnsi="Times New Roman" w:cs="Times New Roman"/>
          <w:b/>
          <w:u w:val="single"/>
        </w:rPr>
        <w:t>большие землетрясения по местам, и глады, и моры, и ужасные явления, и великие знамения с неба</w:t>
      </w:r>
      <w:r w:rsidRPr="003C61AB">
        <w:rPr>
          <w:rFonts w:ascii="Times New Roman" w:hAnsi="Times New Roman" w:cs="Times New Roman"/>
          <w:b/>
        </w:rPr>
        <w:t xml:space="preserve">... И будут знамения в солнце и луне и звездах, а на земле уныние народов и недоумение; и море восшумит и возмутится;  </w:t>
      </w:r>
      <w:r w:rsidRPr="003F6195">
        <w:rPr>
          <w:rFonts w:ascii="Times New Roman" w:hAnsi="Times New Roman" w:cs="Times New Roman"/>
          <w:b/>
          <w:u w:val="single"/>
        </w:rPr>
        <w:t>люди будут издыхать от страха и ожидания бедствий, грядущих на вселенную, ибо силы небесные поколеблются</w:t>
      </w:r>
      <w:r w:rsidRPr="003C61AB">
        <w:rPr>
          <w:rFonts w:ascii="Times New Roman" w:hAnsi="Times New Roman" w:cs="Times New Roman"/>
        </w:rPr>
        <w:t>».</w:t>
      </w:r>
    </w:p>
    <w:p w:rsidR="00100240" w:rsidRPr="003C61AB" w:rsidRDefault="00100240" w:rsidP="00A82BE1">
      <w:pPr>
        <w:spacing w:after="0" w:line="240" w:lineRule="auto"/>
        <w:ind w:firstLine="708"/>
        <w:jc w:val="both"/>
        <w:rPr>
          <w:rFonts w:ascii="Times New Roman" w:hAnsi="Times New Roman" w:cs="Times New Roman"/>
        </w:rPr>
      </w:pPr>
      <w:r w:rsidRPr="003C61AB">
        <w:rPr>
          <w:rFonts w:ascii="Times New Roman" w:hAnsi="Times New Roman" w:cs="Times New Roman"/>
          <w:u w:val="single"/>
        </w:rPr>
        <w:t>Мф.24:7</w:t>
      </w:r>
      <w:r w:rsidRPr="003C61AB">
        <w:rPr>
          <w:rFonts w:ascii="Times New Roman" w:hAnsi="Times New Roman" w:cs="Times New Roman"/>
        </w:rPr>
        <w:t>: «</w:t>
      </w:r>
      <w:r w:rsidRPr="003C61AB">
        <w:rPr>
          <w:rFonts w:ascii="Times New Roman" w:hAnsi="Times New Roman" w:cs="Times New Roman"/>
          <w:b/>
        </w:rPr>
        <w:t xml:space="preserve">Ибо восстанет народ на народ, и царство на царство; </w:t>
      </w:r>
      <w:r w:rsidRPr="003F6195">
        <w:rPr>
          <w:rFonts w:ascii="Times New Roman" w:hAnsi="Times New Roman" w:cs="Times New Roman"/>
          <w:b/>
          <w:u w:val="single"/>
        </w:rPr>
        <w:t>и будут глады, моры и землетрясения по местам</w:t>
      </w:r>
      <w:r w:rsidRPr="003C61AB">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p>
    <w:p w:rsidR="00100240" w:rsidRPr="0071556A" w:rsidRDefault="00100240" w:rsidP="00A82BE1">
      <w:pPr>
        <w:pStyle w:val="a3"/>
        <w:numPr>
          <w:ilvl w:val="3"/>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Pr="00C4458B">
        <w:rPr>
          <w:rFonts w:ascii="Times New Roman" w:hAnsi="Times New Roman" w:cs="Times New Roman"/>
          <w:sz w:val="24"/>
          <w:szCs w:val="24"/>
          <w:u w:val="single"/>
        </w:rPr>
        <w:t>«</w:t>
      </w:r>
      <w:r w:rsidRPr="00C4458B">
        <w:rPr>
          <w:rFonts w:ascii="Times New Roman" w:hAnsi="Times New Roman" w:cs="Times New Roman"/>
          <w:b/>
          <w:sz w:val="24"/>
          <w:szCs w:val="24"/>
          <w:u w:val="single"/>
        </w:rPr>
        <w:t>Будут глады, моры</w:t>
      </w:r>
      <w:r w:rsidRPr="00C4458B">
        <w:rPr>
          <w:rFonts w:ascii="Times New Roman" w:hAnsi="Times New Roman" w:cs="Times New Roman"/>
          <w:sz w:val="24"/>
          <w:szCs w:val="24"/>
          <w:u w:val="single"/>
        </w:rPr>
        <w:t xml:space="preserve">» </w:t>
      </w:r>
      <w:r w:rsidRPr="0071556A">
        <w:rPr>
          <w:rFonts w:ascii="Times New Roman" w:hAnsi="Times New Roman" w:cs="Times New Roman"/>
          <w:sz w:val="24"/>
          <w:szCs w:val="24"/>
        </w:rPr>
        <w:t>(Мф. 24:7)</w:t>
      </w:r>
    </w:p>
    <w:p w:rsidR="00100240" w:rsidRDefault="00100240" w:rsidP="00A82BE1">
      <w:pPr>
        <w:spacing w:after="0" w:line="240" w:lineRule="auto"/>
        <w:jc w:val="both"/>
        <w:rPr>
          <w:rFonts w:ascii="Times New Roman" w:hAnsi="Times New Roman" w:cs="Times New Roman"/>
        </w:rPr>
      </w:pPr>
    </w:p>
    <w:p w:rsidR="00100240" w:rsidRDefault="00100240" w:rsidP="00A82BE1">
      <w:pPr>
        <w:spacing w:after="0" w:line="240" w:lineRule="auto"/>
        <w:ind w:firstLine="708"/>
        <w:jc w:val="both"/>
        <w:rPr>
          <w:rFonts w:ascii="Times New Roman" w:hAnsi="Times New Roman" w:cs="Times New Roman"/>
        </w:rPr>
      </w:pPr>
      <w:r w:rsidRPr="003C61AB">
        <w:rPr>
          <w:rFonts w:ascii="Times New Roman" w:hAnsi="Times New Roman" w:cs="Times New Roman"/>
        </w:rPr>
        <w:t>Сегод</w:t>
      </w:r>
      <w:r w:rsidR="00E042CB">
        <w:rPr>
          <w:rFonts w:ascii="Times New Roman" w:hAnsi="Times New Roman" w:cs="Times New Roman"/>
        </w:rPr>
        <w:t>ня никто не будет оспаривать нарастание этих</w:t>
      </w:r>
      <w:r w:rsidRPr="003C61AB">
        <w:rPr>
          <w:rFonts w:ascii="Times New Roman" w:hAnsi="Times New Roman" w:cs="Times New Roman"/>
        </w:rPr>
        <w:t xml:space="preserve"> явления в наше время. Говоря о морах, Библия говорит о страшных болезнях, достигших эпидемий. В истории человечества было много моров и </w:t>
      </w:r>
      <w:r w:rsidRPr="00BF7099">
        <w:rPr>
          <w:rFonts w:ascii="Times New Roman" w:hAnsi="Times New Roman" w:cs="Times New Roman"/>
          <w:b/>
          <w:i/>
        </w:rPr>
        <w:t>эпидемий</w:t>
      </w:r>
      <w:r>
        <w:rPr>
          <w:rFonts w:ascii="Times New Roman" w:hAnsi="Times New Roman" w:cs="Times New Roman"/>
        </w:rPr>
        <w:t>. В 1817 году из</w:t>
      </w:r>
      <w:r w:rsidRPr="003C61AB">
        <w:rPr>
          <w:rFonts w:ascii="Times New Roman" w:hAnsi="Times New Roman" w:cs="Times New Roman"/>
        </w:rPr>
        <w:t xml:space="preserve"> Инд</w:t>
      </w:r>
      <w:r>
        <w:rPr>
          <w:rFonts w:ascii="Times New Roman" w:hAnsi="Times New Roman" w:cs="Times New Roman"/>
        </w:rPr>
        <w:t>ии была завезена холера и</w:t>
      </w:r>
      <w:r w:rsidRPr="003C61AB">
        <w:rPr>
          <w:rFonts w:ascii="Times New Roman" w:hAnsi="Times New Roman" w:cs="Times New Roman"/>
        </w:rPr>
        <w:t xml:space="preserve"> начала распространяться по всем странам. В 1876 году от туберкулеза в Германии погиб каждый восьмой житель страны. В 1967 году вновь наблюдается вспышка оспы, от которой на земном ш</w:t>
      </w:r>
      <w:r>
        <w:rPr>
          <w:rFonts w:ascii="Times New Roman" w:hAnsi="Times New Roman" w:cs="Times New Roman"/>
        </w:rPr>
        <w:t xml:space="preserve">аре </w:t>
      </w:r>
      <w:r w:rsidRPr="003C61AB">
        <w:rPr>
          <w:rFonts w:ascii="Times New Roman" w:hAnsi="Times New Roman" w:cs="Times New Roman"/>
        </w:rPr>
        <w:t>было около 10 млн. больны</w:t>
      </w:r>
      <w:r>
        <w:rPr>
          <w:rFonts w:ascii="Times New Roman" w:hAnsi="Times New Roman" w:cs="Times New Roman"/>
        </w:rPr>
        <w:t>х и 2 млн. умерших. В 1981 году</w:t>
      </w:r>
      <w:r w:rsidRPr="003C61AB">
        <w:rPr>
          <w:rFonts w:ascii="Times New Roman" w:hAnsi="Times New Roman" w:cs="Times New Roman"/>
        </w:rPr>
        <w:t xml:space="preserve"> обнаружен СПИД и открыт вирус ВИЧ. Болезнь, называемая СПИДом (синдром приобретенного иммунного дефици</w:t>
      </w:r>
      <w:r>
        <w:rPr>
          <w:rFonts w:ascii="Times New Roman" w:hAnsi="Times New Roman" w:cs="Times New Roman"/>
        </w:rPr>
        <w:t>та), передается половым путем и</w:t>
      </w:r>
      <w:r w:rsidRPr="003C61AB">
        <w:rPr>
          <w:rFonts w:ascii="Times New Roman" w:hAnsi="Times New Roman" w:cs="Times New Roman"/>
        </w:rPr>
        <w:t xml:space="preserve"> охватывает</w:t>
      </w:r>
      <w:r>
        <w:rPr>
          <w:rFonts w:ascii="Times New Roman" w:hAnsi="Times New Roman" w:cs="Times New Roman"/>
        </w:rPr>
        <w:t xml:space="preserve"> всю планету. СПИД развивается </w:t>
      </w:r>
      <w:r w:rsidRPr="003C61AB">
        <w:rPr>
          <w:rFonts w:ascii="Times New Roman" w:hAnsi="Times New Roman" w:cs="Times New Roman"/>
        </w:rPr>
        <w:t>в результате заражения вирусами иммунодефицита человека (ВИЧ). Если ранее эпидемии носили локальный характер, то сегодня они распространяются по всему</w:t>
      </w:r>
      <w:r>
        <w:rPr>
          <w:rFonts w:ascii="Times New Roman" w:hAnsi="Times New Roman" w:cs="Times New Roman"/>
        </w:rPr>
        <w:t xml:space="preserve"> земному шару.  СПИД обнаружен более чем в 180</w:t>
      </w:r>
      <w:r w:rsidRPr="003C61AB">
        <w:rPr>
          <w:rFonts w:ascii="Times New Roman" w:hAnsi="Times New Roman" w:cs="Times New Roman"/>
        </w:rPr>
        <w:t xml:space="preserve"> странах. </w:t>
      </w:r>
      <w:r>
        <w:rPr>
          <w:rFonts w:ascii="Times New Roman" w:hAnsi="Times New Roman" w:cs="Times New Roman"/>
        </w:rPr>
        <w:t xml:space="preserve">Эта болезнь </w:t>
      </w:r>
      <w:r w:rsidR="00E042CB">
        <w:rPr>
          <w:rFonts w:ascii="Times New Roman" w:hAnsi="Times New Roman" w:cs="Times New Roman"/>
        </w:rPr>
        <w:t>поразила десятки миллионов человек</w:t>
      </w:r>
      <w:r>
        <w:rPr>
          <w:rFonts w:ascii="Times New Roman" w:hAnsi="Times New Roman" w:cs="Times New Roman"/>
        </w:rPr>
        <w:t xml:space="preserve">. </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По различным данным</w:t>
      </w:r>
      <w:r w:rsidRPr="003C61AB">
        <w:rPr>
          <w:rFonts w:ascii="Times New Roman" w:hAnsi="Times New Roman" w:cs="Times New Roman"/>
        </w:rPr>
        <w:t xml:space="preserve"> можно представить следующую картину ро</w:t>
      </w:r>
      <w:r w:rsidR="00E042CB">
        <w:rPr>
          <w:rFonts w:ascii="Times New Roman" w:hAnsi="Times New Roman" w:cs="Times New Roman"/>
        </w:rPr>
        <w:t xml:space="preserve">ста числа </w:t>
      </w:r>
      <w:r>
        <w:rPr>
          <w:rFonts w:ascii="Times New Roman" w:hAnsi="Times New Roman" w:cs="Times New Roman"/>
        </w:rPr>
        <w:t>живущих с ВИЧ/СПИД ом в конце 20-го и начале 21-го века</w:t>
      </w:r>
      <w:r w:rsidRPr="00517946">
        <w:rPr>
          <w:rFonts w:ascii="Times New Roman" w:hAnsi="Times New Roman" w:cs="Times New Roman"/>
          <w:b/>
          <w:sz w:val="24"/>
          <w:szCs w:val="24"/>
          <w:vertAlign w:val="superscript"/>
        </w:rPr>
        <w:t>26-28</w:t>
      </w:r>
      <w:r>
        <w:rPr>
          <w:rFonts w:ascii="Times New Roman" w:hAnsi="Times New Roman" w:cs="Times New Roman"/>
        </w:rPr>
        <w:t>:</w:t>
      </w:r>
    </w:p>
    <w:p w:rsidR="00100240" w:rsidRPr="003C61AB" w:rsidRDefault="00100240" w:rsidP="00A82BE1">
      <w:pPr>
        <w:spacing w:after="0" w:line="240" w:lineRule="auto"/>
        <w:jc w:val="both"/>
        <w:rPr>
          <w:rFonts w:ascii="Times New Roman" w:hAnsi="Times New Roman" w:cs="Times New Roman"/>
        </w:rPr>
      </w:pPr>
      <w:r>
        <w:rPr>
          <w:rFonts w:ascii="Times New Roman" w:hAnsi="Times New Roman" w:cs="Times New Roman"/>
        </w:rPr>
        <w:tab/>
        <w:t>1983 — несколько тысяч человек</w:t>
      </w:r>
    </w:p>
    <w:p w:rsidR="00100240" w:rsidRPr="003C61AB" w:rsidRDefault="00100240" w:rsidP="00A82BE1">
      <w:pPr>
        <w:spacing w:after="0" w:line="240" w:lineRule="auto"/>
        <w:ind w:left="720"/>
        <w:jc w:val="both"/>
        <w:rPr>
          <w:rFonts w:ascii="Times New Roman" w:hAnsi="Times New Roman" w:cs="Times New Roman"/>
        </w:rPr>
      </w:pPr>
      <w:r w:rsidRPr="003C61AB">
        <w:rPr>
          <w:rFonts w:ascii="Times New Roman" w:hAnsi="Times New Roman" w:cs="Times New Roman"/>
        </w:rPr>
        <w:t>1995 — 18 млн.</w:t>
      </w:r>
    </w:p>
    <w:p w:rsidR="00100240" w:rsidRPr="003C61AB" w:rsidRDefault="00100240" w:rsidP="00A82BE1">
      <w:pPr>
        <w:spacing w:after="0" w:line="240" w:lineRule="auto"/>
        <w:ind w:left="720"/>
        <w:jc w:val="both"/>
        <w:rPr>
          <w:rFonts w:ascii="Times New Roman" w:hAnsi="Times New Roman" w:cs="Times New Roman"/>
        </w:rPr>
      </w:pPr>
      <w:r w:rsidRPr="003C61AB">
        <w:rPr>
          <w:rFonts w:ascii="Times New Roman" w:hAnsi="Times New Roman" w:cs="Times New Roman"/>
        </w:rPr>
        <w:t>1998 — 23 млн.</w:t>
      </w:r>
    </w:p>
    <w:p w:rsidR="00100240" w:rsidRPr="003C61AB" w:rsidRDefault="00100240" w:rsidP="00A82BE1">
      <w:pPr>
        <w:spacing w:after="0" w:line="240" w:lineRule="auto"/>
        <w:ind w:left="720"/>
        <w:jc w:val="both"/>
        <w:rPr>
          <w:rFonts w:ascii="Times New Roman" w:hAnsi="Times New Roman" w:cs="Times New Roman"/>
        </w:rPr>
      </w:pPr>
      <w:r w:rsidRPr="003C61AB">
        <w:rPr>
          <w:rFonts w:ascii="Times New Roman" w:hAnsi="Times New Roman" w:cs="Times New Roman"/>
        </w:rPr>
        <w:t>2001 — 29,5 млн.</w:t>
      </w:r>
    </w:p>
    <w:p w:rsidR="00100240" w:rsidRPr="003C61AB" w:rsidRDefault="00100240" w:rsidP="00A82BE1">
      <w:pPr>
        <w:spacing w:after="0" w:line="240" w:lineRule="auto"/>
        <w:ind w:left="720"/>
        <w:jc w:val="both"/>
        <w:rPr>
          <w:rFonts w:ascii="Times New Roman" w:hAnsi="Times New Roman" w:cs="Times New Roman"/>
        </w:rPr>
      </w:pPr>
      <w:r>
        <w:rPr>
          <w:rFonts w:ascii="Times New Roman" w:hAnsi="Times New Roman" w:cs="Times New Roman"/>
        </w:rPr>
        <w:t>2007 — 33 млн.</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2011 —34 млн.</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lastRenderedPageBreak/>
        <w:t>2014 — 36,9 млн.</w:t>
      </w:r>
    </w:p>
    <w:p w:rsidR="00100240" w:rsidRDefault="00100240" w:rsidP="00A82BE1">
      <w:pPr>
        <w:spacing w:after="0" w:line="240" w:lineRule="auto"/>
        <w:jc w:val="both"/>
        <w:rPr>
          <w:rFonts w:ascii="Times New Roman" w:hAnsi="Times New Roman" w:cs="Times New Roman"/>
        </w:rPr>
      </w:pPr>
    </w:p>
    <w:p w:rsidR="00100240" w:rsidRPr="003C61AB"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 xml:space="preserve">На лечение этой болезни расходуются научные и экономические ресурсы. </w:t>
      </w:r>
      <w:r w:rsidRPr="008A360E">
        <w:rPr>
          <w:rFonts w:ascii="Times New Roman" w:hAnsi="Times New Roman" w:cs="Times New Roman"/>
          <w:shd w:val="clear" w:color="auto" w:fill="FFFFFF"/>
        </w:rPr>
        <w:t xml:space="preserve">По состоянию на конец 2011 года </w:t>
      </w:r>
      <w:r w:rsidR="00E042CB" w:rsidRPr="008A360E">
        <w:rPr>
          <w:rFonts w:ascii="Times New Roman" w:hAnsi="Times New Roman" w:cs="Times New Roman"/>
          <w:shd w:val="clear" w:color="auto" w:fill="FFFFFF"/>
        </w:rPr>
        <w:t xml:space="preserve">ВИЧ-инфекцией </w:t>
      </w:r>
      <w:r w:rsidRPr="008A360E">
        <w:rPr>
          <w:rFonts w:ascii="Times New Roman" w:hAnsi="Times New Roman" w:cs="Times New Roman"/>
          <w:shd w:val="clear" w:color="auto" w:fill="FFFFFF"/>
        </w:rPr>
        <w:t>заразились 60 миллионов человек,</w:t>
      </w:r>
      <w:r>
        <w:rPr>
          <w:rFonts w:ascii="Times New Roman" w:hAnsi="Times New Roman" w:cs="Times New Roman"/>
          <w:shd w:val="clear" w:color="auto" w:fill="FFFFFF"/>
        </w:rPr>
        <w:t xml:space="preserve"> из них: 25 миллионов умерли, 34</w:t>
      </w:r>
      <w:r w:rsidRPr="008A360E">
        <w:rPr>
          <w:rFonts w:ascii="Times New Roman" w:hAnsi="Times New Roman" w:cs="Times New Roman"/>
          <w:shd w:val="clear" w:color="auto" w:fill="FFFFFF"/>
        </w:rPr>
        <w:t xml:space="preserve"> миллионов живут с ВИЧ-инфекцией</w:t>
      </w:r>
      <w:r>
        <w:rPr>
          <w:rFonts w:ascii="Arial" w:hAnsi="Arial" w:cs="Arial"/>
          <w:color w:val="252525"/>
          <w:sz w:val="21"/>
          <w:szCs w:val="21"/>
          <w:shd w:val="clear" w:color="auto" w:fill="FFFFFF"/>
        </w:rPr>
        <w:t xml:space="preserve">. </w:t>
      </w:r>
      <w:r w:rsidRPr="0052266E">
        <w:rPr>
          <w:rFonts w:ascii="Times New Roman" w:hAnsi="Times New Roman" w:cs="Times New Roman"/>
          <w:shd w:val="clear" w:color="auto" w:fill="FFFFFF"/>
        </w:rPr>
        <w:t>По оценкам ВОЗ и ЮНЭЙДС, в конце 2014 года</w:t>
      </w:r>
      <w:r w:rsidR="00E042CB">
        <w:rPr>
          <w:rFonts w:ascii="Times New Roman" w:hAnsi="Times New Roman" w:cs="Times New Roman"/>
        </w:rPr>
        <w:t xml:space="preserve"> </w:t>
      </w:r>
      <w:r w:rsidRPr="0052266E">
        <w:rPr>
          <w:rFonts w:ascii="Times New Roman" w:hAnsi="Times New Roman" w:cs="Times New Roman"/>
        </w:rPr>
        <w:t xml:space="preserve">в мире насчитывалось 36,9 млн. человек с ВИЧ. </w:t>
      </w:r>
      <w:r>
        <w:rPr>
          <w:rFonts w:ascii="Times New Roman" w:hAnsi="Times New Roman" w:cs="Times New Roman"/>
        </w:rPr>
        <w:t xml:space="preserve"> </w:t>
      </w:r>
      <w:r w:rsidRPr="0052266E">
        <w:rPr>
          <w:rFonts w:ascii="Times New Roman" w:hAnsi="Times New Roman" w:cs="Times New Roman"/>
        </w:rPr>
        <w:t>В этом же году около 2 млн. ч</w:t>
      </w:r>
      <w:r w:rsidR="00E042CB">
        <w:rPr>
          <w:rFonts w:ascii="Times New Roman" w:hAnsi="Times New Roman" w:cs="Times New Roman"/>
        </w:rPr>
        <w:t>еловек приобрели инфекцию, а 1,</w:t>
      </w:r>
      <w:r w:rsidRPr="0052266E">
        <w:rPr>
          <w:rFonts w:ascii="Times New Roman" w:hAnsi="Times New Roman" w:cs="Times New Roman"/>
        </w:rPr>
        <w:t>2 млн. человек умерли от СПИДа</w:t>
      </w:r>
      <w:r w:rsidRPr="00E042CB">
        <w:rPr>
          <w:rFonts w:ascii="Times New Roman" w:hAnsi="Times New Roman" w:cs="Times New Roman"/>
          <w:b/>
          <w:sz w:val="24"/>
          <w:szCs w:val="24"/>
          <w:vertAlign w:val="superscript"/>
        </w:rPr>
        <w:t>28</w:t>
      </w:r>
      <w:r>
        <w:rPr>
          <w:rFonts w:ascii="Times New Roman" w:hAnsi="Times New Roman" w:cs="Times New Roman"/>
        </w:rPr>
        <w:t xml:space="preserve">. </w:t>
      </w:r>
      <w:r w:rsidRPr="00AC193B">
        <w:rPr>
          <w:rFonts w:ascii="Times New Roman" w:hAnsi="Times New Roman" w:cs="Times New Roman"/>
          <w:color w:val="000000"/>
          <w:shd w:val="clear" w:color="auto" w:fill="FFFFFF"/>
        </w:rPr>
        <w:t>Согласн</w:t>
      </w:r>
      <w:r>
        <w:rPr>
          <w:rFonts w:ascii="Times New Roman" w:hAnsi="Times New Roman" w:cs="Times New Roman"/>
          <w:color w:val="000000"/>
          <w:shd w:val="clear" w:color="auto" w:fill="FFFFFF"/>
        </w:rPr>
        <w:t>о статистке Всемирной организации</w:t>
      </w:r>
      <w:r w:rsidRPr="00AC193B">
        <w:rPr>
          <w:rFonts w:ascii="Times New Roman" w:hAnsi="Times New Roman" w:cs="Times New Roman"/>
          <w:color w:val="000000"/>
          <w:shd w:val="clear" w:color="auto" w:fill="FFFFFF"/>
        </w:rPr>
        <w:t xml:space="preserve"> здравоохранения, </w:t>
      </w:r>
      <w:r>
        <w:rPr>
          <w:rFonts w:ascii="Times New Roman" w:hAnsi="Times New Roman" w:cs="Times New Roman"/>
          <w:color w:val="000000"/>
          <w:shd w:val="clear" w:color="auto" w:fill="FFFFFF"/>
        </w:rPr>
        <w:t>в 2015 году на планете живет более 40</w:t>
      </w:r>
      <w:r w:rsidRPr="00AC193B">
        <w:rPr>
          <w:rFonts w:ascii="Times New Roman" w:hAnsi="Times New Roman" w:cs="Times New Roman"/>
          <w:color w:val="000000"/>
          <w:shd w:val="clear" w:color="auto" w:fill="FFFFFF"/>
        </w:rPr>
        <w:t xml:space="preserve"> миллионов человек, инфицированных вирусом им</w:t>
      </w:r>
      <w:r>
        <w:rPr>
          <w:rFonts w:ascii="Times New Roman" w:hAnsi="Times New Roman" w:cs="Times New Roman"/>
          <w:color w:val="000000"/>
          <w:shd w:val="clear" w:color="auto" w:fill="FFFFFF"/>
        </w:rPr>
        <w:t>мун</w:t>
      </w:r>
      <w:r w:rsidRPr="00AC193B">
        <w:rPr>
          <w:rFonts w:ascii="Times New Roman" w:hAnsi="Times New Roman" w:cs="Times New Roman"/>
          <w:color w:val="000000"/>
          <w:shd w:val="clear" w:color="auto" w:fill="FFFFFF"/>
        </w:rPr>
        <w:t xml:space="preserve">одефицита (ВИЧ), и каждый день эта цифра увеличивается еще на 14–15 тысяч. Большинство ВИЧ-инфицированных — молодые люди в возрасте до 30 лет. За последние </w:t>
      </w:r>
      <w:r>
        <w:rPr>
          <w:rFonts w:ascii="Times New Roman" w:hAnsi="Times New Roman" w:cs="Times New Roman"/>
          <w:color w:val="000000"/>
          <w:shd w:val="clear" w:color="auto" w:fill="FFFFFF"/>
        </w:rPr>
        <w:t>до 2015 года 25 лет от СПИДа умерло более</w:t>
      </w:r>
      <w:r w:rsidRPr="00AC193B">
        <w:rPr>
          <w:rFonts w:ascii="Times New Roman" w:hAnsi="Times New Roman" w:cs="Times New Roman"/>
          <w:color w:val="000000"/>
          <w:shd w:val="clear" w:color="auto" w:fill="FFFFFF"/>
        </w:rPr>
        <w:t xml:space="preserve"> 25 миллионов человек</w:t>
      </w:r>
      <w:r w:rsidRPr="00517946">
        <w:rPr>
          <w:rFonts w:ascii="Times New Roman" w:hAnsi="Times New Roman" w:cs="Times New Roman"/>
          <w:b/>
          <w:color w:val="000000"/>
          <w:sz w:val="24"/>
          <w:szCs w:val="24"/>
          <w:shd w:val="clear" w:color="auto" w:fill="FFFFFF"/>
          <w:vertAlign w:val="superscript"/>
        </w:rPr>
        <w:t>29</w:t>
      </w:r>
      <w:r w:rsidRPr="00AC193B">
        <w:rPr>
          <w:rFonts w:ascii="Times New Roman" w:hAnsi="Times New Roman" w:cs="Times New Roman"/>
          <w:color w:val="000000"/>
          <w:shd w:val="clear" w:color="auto" w:fill="FFFFFF"/>
        </w:rPr>
        <w:t>.</w:t>
      </w:r>
      <w:r>
        <w:rPr>
          <w:rFonts w:ascii="Times New Roman" w:hAnsi="Times New Roman" w:cs="Times New Roman"/>
        </w:rPr>
        <w:t xml:space="preserve"> В сентябре 2015 года на мировом уровне обсуждали проблему о том, как покончить со СПИДом к 20</w:t>
      </w:r>
      <w:r w:rsidR="00E042CB">
        <w:rPr>
          <w:rFonts w:ascii="Times New Roman" w:hAnsi="Times New Roman" w:cs="Times New Roman"/>
        </w:rPr>
        <w:t>30 году. На 1 января 2014 года в</w:t>
      </w:r>
      <w:r>
        <w:rPr>
          <w:rFonts w:ascii="Times New Roman" w:hAnsi="Times New Roman" w:cs="Times New Roman"/>
        </w:rPr>
        <w:t xml:space="preserve"> России зарегистрированы более 798 тысяч ВИЧ-инфицированных российских граждан, в том числе 7524 ребенка</w:t>
      </w:r>
      <w:r w:rsidRPr="00517946">
        <w:rPr>
          <w:rFonts w:ascii="Times New Roman" w:hAnsi="Times New Roman" w:cs="Times New Roman"/>
          <w:b/>
          <w:sz w:val="24"/>
          <w:szCs w:val="24"/>
          <w:vertAlign w:val="superscript"/>
        </w:rPr>
        <w:t>30</w:t>
      </w:r>
      <w:r>
        <w:rPr>
          <w:rFonts w:ascii="Times New Roman" w:hAnsi="Times New Roman" w:cs="Times New Roman"/>
        </w:rPr>
        <w:t xml:space="preserve">. </w:t>
      </w:r>
    </w:p>
    <w:p w:rsidR="00100240" w:rsidRDefault="00100240" w:rsidP="00A82BE1">
      <w:pPr>
        <w:spacing w:after="0" w:line="240" w:lineRule="auto"/>
        <w:jc w:val="both"/>
        <w:rPr>
          <w:rFonts w:ascii="Times New Roman" w:hAnsi="Times New Roman" w:cs="Times New Roman"/>
        </w:rPr>
      </w:pPr>
      <w:r w:rsidRPr="003C61AB">
        <w:rPr>
          <w:rFonts w:ascii="Times New Roman" w:hAnsi="Times New Roman" w:cs="Times New Roman"/>
        </w:rPr>
        <w:tab/>
        <w:t xml:space="preserve">При существующем моральном, культурном, экономическом и духовном разложении общества, </w:t>
      </w:r>
      <w:r>
        <w:rPr>
          <w:rFonts w:ascii="Times New Roman" w:hAnsi="Times New Roman" w:cs="Times New Roman"/>
        </w:rPr>
        <w:t>при больш</w:t>
      </w:r>
      <w:r w:rsidR="00E042CB">
        <w:rPr>
          <w:rFonts w:ascii="Times New Roman" w:hAnsi="Times New Roman" w:cs="Times New Roman"/>
        </w:rPr>
        <w:t>ом количестве войн и нарастании числа</w:t>
      </w:r>
      <w:r>
        <w:rPr>
          <w:rFonts w:ascii="Times New Roman" w:hAnsi="Times New Roman" w:cs="Times New Roman"/>
        </w:rPr>
        <w:t xml:space="preserve"> беженцев, </w:t>
      </w:r>
      <w:r w:rsidRPr="003C61AB">
        <w:rPr>
          <w:rFonts w:ascii="Times New Roman" w:hAnsi="Times New Roman" w:cs="Times New Roman"/>
        </w:rPr>
        <w:t xml:space="preserve">по прогнозам ученых-медиков, мы станем свидетелями других неизлечимых болезней в мировом масштабе. Растут знания, развивается медицина, </w:t>
      </w:r>
      <w:r w:rsidR="00E042CB">
        <w:rPr>
          <w:rFonts w:ascii="Times New Roman" w:hAnsi="Times New Roman" w:cs="Times New Roman"/>
        </w:rPr>
        <w:t>но болезни не исчезают, а умножаются</w:t>
      </w:r>
      <w:r w:rsidRPr="003C61AB">
        <w:rPr>
          <w:rFonts w:ascii="Times New Roman" w:hAnsi="Times New Roman" w:cs="Times New Roman"/>
        </w:rPr>
        <w:t xml:space="preserve"> еще быстрее, порождая новые и неизведанные формы.</w:t>
      </w:r>
      <w:r>
        <w:rPr>
          <w:rFonts w:ascii="Times New Roman" w:hAnsi="Times New Roman" w:cs="Times New Roman"/>
        </w:rPr>
        <w:t xml:space="preserve"> Всемирная организация здравоохранения (ВОЗ) отмечает, что инфекционные болезни в мире распространяются быстрее, чем когда-либо. За последние три десятка лет зафиксировано 39 новых заболеваний, например, СПИД, атипичная пневмония, или лихорадка Эбола и др</w:t>
      </w:r>
      <w:r w:rsidRPr="00517946">
        <w:rPr>
          <w:rFonts w:ascii="Times New Roman" w:hAnsi="Times New Roman" w:cs="Times New Roman"/>
          <w:b/>
          <w:sz w:val="24"/>
          <w:szCs w:val="24"/>
          <w:vertAlign w:val="superscript"/>
        </w:rPr>
        <w:t>31</w:t>
      </w:r>
      <w:r>
        <w:rPr>
          <w:rFonts w:ascii="Times New Roman" w:hAnsi="Times New Roman" w:cs="Times New Roman"/>
        </w:rPr>
        <w:t>. Большинство инфекци</w:t>
      </w:r>
      <w:r w:rsidR="00E042CB">
        <w:rPr>
          <w:rFonts w:ascii="Times New Roman" w:hAnsi="Times New Roman" w:cs="Times New Roman"/>
        </w:rPr>
        <w:t>й приобретают характер эпидемий</w:t>
      </w:r>
      <w:r>
        <w:rPr>
          <w:rFonts w:ascii="Times New Roman" w:hAnsi="Times New Roman" w:cs="Times New Roman"/>
        </w:rPr>
        <w:t xml:space="preserve"> в случае вооруженных конфликтов и увеличения числа беженцев, которые пересекают границы и переносят инфекции. Инфекции проявляют себя в случае серьезных экономических трудностей. Сегодня люди в мире очень взаимосвязаны друг с другом</w:t>
      </w:r>
      <w:r w:rsidR="00E042CB">
        <w:rPr>
          <w:rFonts w:ascii="Times New Roman" w:hAnsi="Times New Roman" w:cs="Times New Roman"/>
        </w:rPr>
        <w:t xml:space="preserve"> и легко контактируют</w:t>
      </w:r>
      <w:r>
        <w:rPr>
          <w:rFonts w:ascii="Times New Roman" w:hAnsi="Times New Roman" w:cs="Times New Roman"/>
        </w:rPr>
        <w:t xml:space="preserve">. С помощью авиатранспорта за один день можно достичь любого континента из другой части земного шара. По данным ассоциации воздушного транспорта </w:t>
      </w:r>
      <w:r>
        <w:rPr>
          <w:rFonts w:ascii="Times New Roman" w:hAnsi="Times New Roman" w:cs="Times New Roman"/>
          <w:lang w:val="en-US"/>
        </w:rPr>
        <w:t>IAT</w:t>
      </w:r>
      <w:r>
        <w:rPr>
          <w:rFonts w:ascii="Times New Roman" w:hAnsi="Times New Roman" w:cs="Times New Roman"/>
        </w:rPr>
        <w:t>, число авиапассажиров в 2016 году будет 3,6 млрд человек в год</w:t>
      </w:r>
      <w:r w:rsidRPr="00517946">
        <w:rPr>
          <w:rFonts w:ascii="Times New Roman" w:hAnsi="Times New Roman" w:cs="Times New Roman"/>
          <w:b/>
          <w:sz w:val="24"/>
          <w:szCs w:val="24"/>
          <w:vertAlign w:val="superscript"/>
        </w:rPr>
        <w:t>32</w:t>
      </w:r>
      <w:r>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Появляются также неожиданные проблемы, связанные с неестественным образом</w:t>
      </w:r>
      <w:r w:rsidR="00386ECF">
        <w:rPr>
          <w:rFonts w:ascii="Times New Roman" w:hAnsi="Times New Roman" w:cs="Times New Roman"/>
        </w:rPr>
        <w:t xml:space="preserve"> жизни и питания</w:t>
      </w:r>
      <w:r>
        <w:rPr>
          <w:rFonts w:ascii="Times New Roman" w:hAnsi="Times New Roman" w:cs="Times New Roman"/>
        </w:rPr>
        <w:t xml:space="preserve"> людей в современном обществе (быстрое питание с нетрадиционным приготовлением и добавками, разные содовые напитки, неподвижный образ жизни, непривычное питание для жителей одного континента, переехавших на другой континент и т.п.). Например, по данным ООН на 2013 </w:t>
      </w:r>
      <w:r w:rsidR="00386ECF">
        <w:rPr>
          <w:rFonts w:ascii="Times New Roman" w:hAnsi="Times New Roman" w:cs="Times New Roman"/>
        </w:rPr>
        <w:t>год, из-за эпидемии ожирения (</w:t>
      </w:r>
      <w:r>
        <w:rPr>
          <w:rFonts w:ascii="Times New Roman" w:hAnsi="Times New Roman" w:cs="Times New Roman"/>
        </w:rPr>
        <w:t>им страдают миллионы людей во всем мире из-за вредной, нетрадиционной и быстро приготовляемой пищи и нездорового образа жизни; например, в США — около 32% населения страны; в Мексике — около 33%) повсеместно снижается производительность труда, а расходы на медицинское стр</w:t>
      </w:r>
      <w:r w:rsidR="00386ECF">
        <w:rPr>
          <w:rFonts w:ascii="Times New Roman" w:hAnsi="Times New Roman" w:cs="Times New Roman"/>
        </w:rPr>
        <w:t>ахование возрастают до 3,5 трлн</w:t>
      </w:r>
      <w:r>
        <w:rPr>
          <w:rFonts w:ascii="Times New Roman" w:hAnsi="Times New Roman" w:cs="Times New Roman"/>
        </w:rPr>
        <w:t xml:space="preserve"> долларов в год, что составляет 5% мирового ВВП.</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Проявление эпидемий в мире носит волнообразный характер. Они то появляются, то исчезают. Данные об основных эпидемиях, которые пережило человечество в последние столетия представлены в Табл.1.</w:t>
      </w:r>
      <w:r w:rsidRPr="002A57A2">
        <w:rPr>
          <w:rFonts w:ascii="Times New Roman" w:hAnsi="Times New Roman" w:cs="Times New Roman"/>
        </w:rPr>
        <w:t>4</w:t>
      </w:r>
      <w:r w:rsidRPr="00517946">
        <w:rPr>
          <w:rFonts w:ascii="Times New Roman" w:hAnsi="Times New Roman" w:cs="Times New Roman"/>
          <w:b/>
          <w:sz w:val="24"/>
          <w:szCs w:val="24"/>
          <w:vertAlign w:val="superscript"/>
        </w:rPr>
        <w:t>28,33,34</w:t>
      </w:r>
      <w:r>
        <w:rPr>
          <w:rFonts w:ascii="Times New Roman" w:hAnsi="Times New Roman" w:cs="Times New Roman"/>
        </w:rPr>
        <w:t xml:space="preserve">. </w:t>
      </w:r>
    </w:p>
    <w:p w:rsidR="00100240" w:rsidRPr="003467A7" w:rsidRDefault="00100240" w:rsidP="00A82BE1">
      <w:pPr>
        <w:tabs>
          <w:tab w:val="center" w:pos="4677"/>
        </w:tabs>
        <w:spacing w:after="0" w:line="240" w:lineRule="auto"/>
        <w:jc w:val="both"/>
        <w:rPr>
          <w:rFonts w:ascii="Times New Roman" w:hAnsi="Times New Roman" w:cs="Times New Roman"/>
          <w:b/>
        </w:rPr>
      </w:pPr>
      <w:r w:rsidRPr="003467A7">
        <w:rPr>
          <w:rFonts w:ascii="Times New Roman" w:hAnsi="Times New Roman" w:cs="Times New Roman"/>
          <w:b/>
        </w:rPr>
        <w:t>Табл.1.4. Эпидемии человечества</w:t>
      </w:r>
      <w:r w:rsidRPr="00517946">
        <w:rPr>
          <w:rFonts w:ascii="Times New Roman" w:hAnsi="Times New Roman" w:cs="Times New Roman"/>
          <w:b/>
          <w:sz w:val="24"/>
          <w:szCs w:val="24"/>
          <w:vertAlign w:val="superscript"/>
        </w:rPr>
        <w:t>28,33,34</w:t>
      </w:r>
    </w:p>
    <w:tbl>
      <w:tblPr>
        <w:tblStyle w:val="aa"/>
        <w:tblW w:w="0" w:type="auto"/>
        <w:tblLook w:val="04A0" w:firstRow="1" w:lastRow="0" w:firstColumn="1" w:lastColumn="0" w:noHBand="0" w:noVBand="1"/>
      </w:tblPr>
      <w:tblGrid>
        <w:gridCol w:w="723"/>
        <w:gridCol w:w="1859"/>
        <w:gridCol w:w="1958"/>
        <w:gridCol w:w="4813"/>
      </w:tblGrid>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№п/п</w:t>
            </w:r>
          </w:p>
        </w:tc>
        <w:tc>
          <w:tcPr>
            <w:tcW w:w="1851" w:type="dxa"/>
          </w:tcPr>
          <w:p w:rsidR="00100240" w:rsidRPr="0060205B" w:rsidRDefault="00100240" w:rsidP="00A82BE1">
            <w:pPr>
              <w:jc w:val="both"/>
              <w:rPr>
                <w:rFonts w:ascii="Times New Roman" w:hAnsi="Times New Roman" w:cs="Times New Roman"/>
                <w:b/>
              </w:rPr>
            </w:pPr>
            <w:r w:rsidRPr="0060205B">
              <w:rPr>
                <w:rFonts w:ascii="Times New Roman" w:hAnsi="Times New Roman" w:cs="Times New Roman"/>
                <w:b/>
              </w:rPr>
              <w:t xml:space="preserve">Название эпидемии </w:t>
            </w:r>
          </w:p>
        </w:tc>
        <w:tc>
          <w:tcPr>
            <w:tcW w:w="1958" w:type="dxa"/>
          </w:tcPr>
          <w:p w:rsidR="00100240" w:rsidRPr="0060205B" w:rsidRDefault="00386ECF" w:rsidP="00A82BE1">
            <w:pPr>
              <w:jc w:val="both"/>
              <w:rPr>
                <w:rFonts w:ascii="Times New Roman" w:hAnsi="Times New Roman" w:cs="Times New Roman"/>
                <w:b/>
              </w:rPr>
            </w:pPr>
            <w:r>
              <w:rPr>
                <w:rFonts w:ascii="Times New Roman" w:hAnsi="Times New Roman" w:cs="Times New Roman"/>
                <w:b/>
              </w:rPr>
              <w:t>Годы</w:t>
            </w:r>
          </w:p>
          <w:p w:rsidR="00100240" w:rsidRPr="0060205B" w:rsidRDefault="00100240" w:rsidP="00A82BE1">
            <w:pPr>
              <w:jc w:val="both"/>
              <w:rPr>
                <w:rFonts w:ascii="Times New Roman" w:hAnsi="Times New Roman" w:cs="Times New Roman"/>
                <w:b/>
              </w:rPr>
            </w:pPr>
            <w:r w:rsidRPr="0060205B">
              <w:rPr>
                <w:rFonts w:ascii="Times New Roman" w:hAnsi="Times New Roman" w:cs="Times New Roman"/>
                <w:b/>
              </w:rPr>
              <w:t xml:space="preserve"> и место</w:t>
            </w:r>
          </w:p>
          <w:p w:rsidR="00100240" w:rsidRDefault="00100240" w:rsidP="00A82BE1">
            <w:pPr>
              <w:jc w:val="both"/>
              <w:rPr>
                <w:rFonts w:ascii="Times New Roman" w:hAnsi="Times New Roman" w:cs="Times New Roman"/>
              </w:rPr>
            </w:pPr>
            <w:r w:rsidRPr="0060205B">
              <w:rPr>
                <w:rFonts w:ascii="Times New Roman" w:hAnsi="Times New Roman" w:cs="Times New Roman"/>
                <w:b/>
              </w:rPr>
              <w:t>проявления</w:t>
            </w:r>
          </w:p>
        </w:tc>
        <w:tc>
          <w:tcPr>
            <w:tcW w:w="4813" w:type="dxa"/>
          </w:tcPr>
          <w:p w:rsidR="00100240" w:rsidRPr="0060205B" w:rsidRDefault="00100240" w:rsidP="00A82BE1">
            <w:pPr>
              <w:jc w:val="both"/>
              <w:rPr>
                <w:rFonts w:ascii="Times New Roman" w:hAnsi="Times New Roman" w:cs="Times New Roman"/>
                <w:b/>
              </w:rPr>
            </w:pPr>
            <w:r w:rsidRPr="0060205B">
              <w:rPr>
                <w:rFonts w:ascii="Times New Roman" w:hAnsi="Times New Roman" w:cs="Times New Roman"/>
                <w:b/>
              </w:rPr>
              <w:t>Основные последствия</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1</w:t>
            </w:r>
          </w:p>
        </w:tc>
        <w:tc>
          <w:tcPr>
            <w:tcW w:w="1851" w:type="dxa"/>
          </w:tcPr>
          <w:p w:rsidR="00100240" w:rsidRDefault="00100240" w:rsidP="00A82BE1">
            <w:pPr>
              <w:jc w:val="both"/>
              <w:rPr>
                <w:rFonts w:ascii="Times New Roman" w:hAnsi="Times New Roman" w:cs="Times New Roman"/>
              </w:rPr>
            </w:pPr>
            <w:r w:rsidRPr="006C7B00">
              <w:rPr>
                <w:rFonts w:ascii="Times New Roman" w:hAnsi="Times New Roman" w:cs="Times New Roman"/>
                <w:b/>
                <w:i/>
              </w:rPr>
              <w:t>Бубонная чума</w:t>
            </w:r>
            <w:r>
              <w:rPr>
                <w:rFonts w:ascii="Times New Roman" w:hAnsi="Times New Roman" w:cs="Times New Roman"/>
              </w:rPr>
              <w:t>, или Черная смерть</w:t>
            </w:r>
          </w:p>
        </w:tc>
        <w:tc>
          <w:tcPr>
            <w:tcW w:w="1958" w:type="dxa"/>
          </w:tcPr>
          <w:p w:rsidR="00100240" w:rsidRDefault="00386ECF" w:rsidP="00A82BE1">
            <w:pPr>
              <w:jc w:val="both"/>
              <w:rPr>
                <w:rFonts w:ascii="Times New Roman" w:hAnsi="Times New Roman" w:cs="Times New Roman"/>
              </w:rPr>
            </w:pPr>
            <w:r>
              <w:rPr>
                <w:rFonts w:ascii="Times New Roman" w:hAnsi="Times New Roman" w:cs="Times New Roman"/>
              </w:rPr>
              <w:t>14-й век, Европа и 1850–</w:t>
            </w:r>
            <w:r w:rsidR="00100240">
              <w:rPr>
                <w:rFonts w:ascii="Times New Roman" w:hAnsi="Times New Roman" w:cs="Times New Roman"/>
              </w:rPr>
              <w:t>ые годы Китай и Индия</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t xml:space="preserve">Эта эпидемия (мор) унесла жизнь от </w:t>
            </w:r>
            <w:r w:rsidR="00386ECF">
              <w:rPr>
                <w:rFonts w:ascii="Times New Roman" w:hAnsi="Times New Roman" w:cs="Times New Roman"/>
                <w:b/>
                <w:i/>
              </w:rPr>
              <w:t>75 до 200 млн</w:t>
            </w:r>
            <w:r>
              <w:rPr>
                <w:rFonts w:ascii="Times New Roman" w:hAnsi="Times New Roman" w:cs="Times New Roman"/>
                <w:b/>
                <w:i/>
              </w:rPr>
              <w:t xml:space="preserve"> </w:t>
            </w:r>
            <w:r w:rsidRPr="006037C6">
              <w:rPr>
                <w:rFonts w:ascii="Times New Roman" w:hAnsi="Times New Roman" w:cs="Times New Roman"/>
              </w:rPr>
              <w:t>человек</w:t>
            </w:r>
            <w:r>
              <w:rPr>
                <w:rFonts w:ascii="Times New Roman" w:hAnsi="Times New Roman" w:cs="Times New Roman"/>
              </w:rPr>
              <w:t xml:space="preserve">. Европа опустела в два раза. Эта болезнь уничтожила часть </w:t>
            </w:r>
            <w:r w:rsidRPr="00C5135C">
              <w:rPr>
                <w:rFonts w:ascii="Times New Roman" w:hAnsi="Times New Roman" w:cs="Times New Roman"/>
                <w:b/>
                <w:i/>
              </w:rPr>
              <w:t>Китая и Индии (</w:t>
            </w:r>
            <w:proofErr w:type="gramStart"/>
            <w:r w:rsidRPr="00C5135C">
              <w:rPr>
                <w:rFonts w:ascii="Times New Roman" w:hAnsi="Times New Roman" w:cs="Times New Roman"/>
                <w:b/>
                <w:i/>
              </w:rPr>
              <w:t>12  млн</w:t>
            </w:r>
            <w:proofErr w:type="gramEnd"/>
            <w:r w:rsidRPr="00C5135C">
              <w:rPr>
                <w:rFonts w:ascii="Times New Roman" w:hAnsi="Times New Roman" w:cs="Times New Roman"/>
                <w:b/>
                <w:i/>
              </w:rPr>
              <w:t xml:space="preserve"> человек</w:t>
            </w:r>
            <w:r>
              <w:rPr>
                <w:rFonts w:ascii="Times New Roman" w:hAnsi="Times New Roman" w:cs="Times New Roman"/>
              </w:rPr>
              <w:t>). Пандемия сошла на нет лишь в середине 20-го века. Медицина позволяет сегодня вылечить эту болезнь на ранних стадиях</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2</w:t>
            </w:r>
          </w:p>
        </w:tc>
        <w:tc>
          <w:tcPr>
            <w:tcW w:w="1851" w:type="dxa"/>
          </w:tcPr>
          <w:p w:rsidR="00100240" w:rsidRPr="006C7B00" w:rsidRDefault="00100240" w:rsidP="00A82BE1">
            <w:pPr>
              <w:jc w:val="both"/>
              <w:rPr>
                <w:rFonts w:ascii="Times New Roman" w:hAnsi="Times New Roman" w:cs="Times New Roman"/>
                <w:b/>
                <w:i/>
              </w:rPr>
            </w:pPr>
            <w:r>
              <w:rPr>
                <w:rFonts w:ascii="Times New Roman" w:hAnsi="Times New Roman" w:cs="Times New Roman"/>
                <w:b/>
                <w:i/>
              </w:rPr>
              <w:t>Чума в Индии</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1921-1923</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t xml:space="preserve">Около </w:t>
            </w:r>
            <w:r w:rsidRPr="00E6791D">
              <w:rPr>
                <w:rFonts w:ascii="Times New Roman" w:hAnsi="Times New Roman" w:cs="Times New Roman"/>
                <w:b/>
                <w:i/>
              </w:rPr>
              <w:t>1 млн</w:t>
            </w:r>
            <w:r>
              <w:rPr>
                <w:rFonts w:ascii="Times New Roman" w:hAnsi="Times New Roman" w:cs="Times New Roman"/>
              </w:rPr>
              <w:t>. погибших</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3</w:t>
            </w:r>
          </w:p>
        </w:tc>
        <w:tc>
          <w:tcPr>
            <w:tcW w:w="1851" w:type="dxa"/>
          </w:tcPr>
          <w:p w:rsidR="00100240" w:rsidRDefault="00100240" w:rsidP="00A82BE1">
            <w:pPr>
              <w:jc w:val="both"/>
              <w:rPr>
                <w:rFonts w:ascii="Times New Roman" w:hAnsi="Times New Roman" w:cs="Times New Roman"/>
              </w:rPr>
            </w:pPr>
            <w:r w:rsidRPr="0060205B">
              <w:rPr>
                <w:rFonts w:ascii="Times New Roman" w:hAnsi="Times New Roman" w:cs="Times New Roman"/>
                <w:b/>
                <w:i/>
              </w:rPr>
              <w:t>Эпидемии гриппа</w:t>
            </w:r>
            <w:r>
              <w:rPr>
                <w:rFonts w:ascii="Times New Roman" w:hAnsi="Times New Roman" w:cs="Times New Roman"/>
              </w:rPr>
              <w:t>, вирус которого постоянно модифицируется</w:t>
            </w:r>
            <w:r w:rsidR="00386ECF">
              <w:rPr>
                <w:rFonts w:ascii="Times New Roman" w:hAnsi="Times New Roman" w:cs="Times New Roman"/>
              </w:rPr>
              <w:t>,</w:t>
            </w:r>
            <w:r>
              <w:rPr>
                <w:rFonts w:ascii="Times New Roman" w:hAnsi="Times New Roman" w:cs="Times New Roman"/>
              </w:rPr>
              <w:t xml:space="preserve"> и сложно найти панацею для лечения этого заболевания </w:t>
            </w:r>
            <w:r w:rsidRPr="001834FC">
              <w:rPr>
                <w:rFonts w:ascii="Times New Roman" w:hAnsi="Times New Roman" w:cs="Times New Roman"/>
                <w:b/>
                <w:i/>
              </w:rPr>
              <w:t>(«испанка</w:t>
            </w:r>
            <w:r>
              <w:rPr>
                <w:rFonts w:ascii="Times New Roman" w:hAnsi="Times New Roman" w:cs="Times New Roman"/>
              </w:rPr>
              <w:t>», сегодня птичий грипп, свиной грипп и т.п.)</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1918 год, Европа после Первой мировой войны.</w:t>
            </w:r>
          </w:p>
        </w:tc>
        <w:tc>
          <w:tcPr>
            <w:tcW w:w="4813" w:type="dxa"/>
          </w:tcPr>
          <w:p w:rsidR="00100240" w:rsidRPr="00565B72" w:rsidRDefault="00100240" w:rsidP="00A82BE1">
            <w:pPr>
              <w:jc w:val="both"/>
              <w:rPr>
                <w:rFonts w:ascii="Times New Roman" w:hAnsi="Times New Roman" w:cs="Times New Roman"/>
              </w:rPr>
            </w:pPr>
            <w:r>
              <w:rPr>
                <w:rFonts w:ascii="Times New Roman" w:hAnsi="Times New Roman" w:cs="Times New Roman"/>
              </w:rPr>
              <w:t>Испанский грипп «</w:t>
            </w:r>
            <w:r w:rsidR="00386ECF">
              <w:rPr>
                <w:rFonts w:ascii="Times New Roman" w:hAnsi="Times New Roman" w:cs="Times New Roman"/>
                <w:b/>
                <w:i/>
              </w:rPr>
              <w:t>и</w:t>
            </w:r>
            <w:r w:rsidRPr="000F7EBD">
              <w:rPr>
                <w:rFonts w:ascii="Times New Roman" w:hAnsi="Times New Roman" w:cs="Times New Roman"/>
                <w:b/>
                <w:i/>
              </w:rPr>
              <w:t>спанка</w:t>
            </w:r>
            <w:r>
              <w:rPr>
                <w:rFonts w:ascii="Times New Roman" w:hAnsi="Times New Roman" w:cs="Times New Roman"/>
              </w:rPr>
              <w:t xml:space="preserve">» считается одним из сильнейших пандемий в истории. Этим вирусом было заражено более 30% населения земного шара. Эпидемия привела к смерти </w:t>
            </w:r>
            <w:r w:rsidRPr="006037C6">
              <w:rPr>
                <w:rFonts w:ascii="Times New Roman" w:hAnsi="Times New Roman" w:cs="Times New Roman"/>
                <w:b/>
                <w:i/>
              </w:rPr>
              <w:t xml:space="preserve">более 100 млн. </w:t>
            </w:r>
            <w:r w:rsidRPr="006037C6">
              <w:rPr>
                <w:rFonts w:ascii="Times New Roman" w:hAnsi="Times New Roman" w:cs="Times New Roman"/>
              </w:rPr>
              <w:t>человек</w:t>
            </w:r>
            <w:r>
              <w:rPr>
                <w:rFonts w:ascii="Times New Roman" w:hAnsi="Times New Roman" w:cs="Times New Roman"/>
              </w:rPr>
              <w:t xml:space="preserve">. </w:t>
            </w:r>
            <w:r w:rsidR="00386ECF">
              <w:rPr>
                <w:rFonts w:ascii="Times New Roman" w:hAnsi="Times New Roman" w:cs="Times New Roman"/>
              </w:rPr>
              <w:t>Грипп н</w:t>
            </w:r>
            <w:r>
              <w:rPr>
                <w:rFonts w:ascii="Times New Roman" w:hAnsi="Times New Roman" w:cs="Times New Roman"/>
              </w:rPr>
              <w:t>азван «испанкой», потому что только Испания, которая держала нейтралитет во в</w:t>
            </w:r>
            <w:r w:rsidR="00386ECF">
              <w:rPr>
                <w:rFonts w:ascii="Times New Roman" w:hAnsi="Times New Roman" w:cs="Times New Roman"/>
              </w:rPr>
              <w:t>ремя мировой войны, публиковала</w:t>
            </w:r>
            <w:r>
              <w:rPr>
                <w:rFonts w:ascii="Times New Roman" w:hAnsi="Times New Roman" w:cs="Times New Roman"/>
              </w:rPr>
              <w:t xml:space="preserve"> доклады о новой эпидемии, а также потому, что в Испании грипп убил 8 млн. человек. Выявлено, что это был штамп АН1</w:t>
            </w:r>
            <w:r>
              <w:rPr>
                <w:rFonts w:ascii="Times New Roman" w:hAnsi="Times New Roman" w:cs="Times New Roman"/>
                <w:lang w:val="en-US"/>
              </w:rPr>
              <w:t>N</w:t>
            </w:r>
            <w:r>
              <w:rPr>
                <w:rFonts w:ascii="Times New Roman" w:hAnsi="Times New Roman" w:cs="Times New Roman"/>
              </w:rPr>
              <w:t xml:space="preserve">1 птичьего гриппа, который появляется и исчезает </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4</w:t>
            </w:r>
          </w:p>
        </w:tc>
        <w:tc>
          <w:tcPr>
            <w:tcW w:w="1851" w:type="dxa"/>
          </w:tcPr>
          <w:p w:rsidR="00100240" w:rsidRPr="0060205B" w:rsidRDefault="00100240" w:rsidP="00A82BE1">
            <w:pPr>
              <w:jc w:val="both"/>
              <w:rPr>
                <w:rFonts w:ascii="Times New Roman" w:hAnsi="Times New Roman" w:cs="Times New Roman"/>
                <w:b/>
                <w:i/>
              </w:rPr>
            </w:pPr>
            <w:r>
              <w:rPr>
                <w:rFonts w:ascii="Times New Roman" w:hAnsi="Times New Roman" w:cs="Times New Roman"/>
                <w:b/>
                <w:i/>
              </w:rPr>
              <w:t>Азиатский грипп</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1957</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t xml:space="preserve">Погибло около </w:t>
            </w:r>
            <w:r w:rsidR="00386ECF">
              <w:rPr>
                <w:rFonts w:ascii="Times New Roman" w:hAnsi="Times New Roman" w:cs="Times New Roman"/>
                <w:b/>
                <w:i/>
              </w:rPr>
              <w:t xml:space="preserve">2 млн </w:t>
            </w:r>
            <w:r>
              <w:rPr>
                <w:rFonts w:ascii="Times New Roman" w:hAnsi="Times New Roman" w:cs="Times New Roman"/>
              </w:rPr>
              <w:t>человек</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5</w:t>
            </w:r>
          </w:p>
        </w:tc>
        <w:tc>
          <w:tcPr>
            <w:tcW w:w="1851" w:type="dxa"/>
          </w:tcPr>
          <w:p w:rsidR="00100240" w:rsidRPr="006C7B00" w:rsidRDefault="00100240" w:rsidP="00A82BE1">
            <w:pPr>
              <w:jc w:val="both"/>
              <w:rPr>
                <w:rFonts w:ascii="Times New Roman" w:hAnsi="Times New Roman" w:cs="Times New Roman"/>
                <w:b/>
                <w:i/>
              </w:rPr>
            </w:pPr>
            <w:r w:rsidRPr="006C7B00">
              <w:rPr>
                <w:rFonts w:ascii="Times New Roman" w:hAnsi="Times New Roman" w:cs="Times New Roman"/>
                <w:b/>
                <w:i/>
              </w:rPr>
              <w:t>Малярия</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 xml:space="preserve">Известна более 4000 лет. </w:t>
            </w:r>
            <w:proofErr w:type="gramStart"/>
            <w:r>
              <w:rPr>
                <w:rFonts w:ascii="Times New Roman" w:hAnsi="Times New Roman" w:cs="Times New Roman"/>
              </w:rPr>
              <w:t>Сегодня  наиболее</w:t>
            </w:r>
            <w:proofErr w:type="gramEnd"/>
            <w:r>
              <w:rPr>
                <w:rFonts w:ascii="Times New Roman" w:hAnsi="Times New Roman" w:cs="Times New Roman"/>
              </w:rPr>
              <w:t xml:space="preserve"> часто встречается в тропиках, в странах А</w:t>
            </w:r>
            <w:r w:rsidR="00386ECF">
              <w:rPr>
                <w:rFonts w:ascii="Times New Roman" w:hAnsi="Times New Roman" w:cs="Times New Roman"/>
              </w:rPr>
              <w:t>фрики, находящихся южнее Сахары</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t xml:space="preserve">Болезнь вызывается паразитами, найдеными в некоторых видах комаров. Каждый год малярией </w:t>
            </w:r>
            <w:r w:rsidRPr="007A6DD9">
              <w:rPr>
                <w:rFonts w:ascii="Times New Roman" w:hAnsi="Times New Roman" w:cs="Times New Roman"/>
              </w:rPr>
              <w:t>инфицируются около 350-500 млн</w:t>
            </w:r>
            <w:r>
              <w:rPr>
                <w:rFonts w:ascii="Times New Roman" w:hAnsi="Times New Roman" w:cs="Times New Roman"/>
              </w:rPr>
              <w:t xml:space="preserve"> человек, </w:t>
            </w:r>
            <w:r w:rsidRPr="007A6DD9">
              <w:rPr>
                <w:rFonts w:ascii="Times New Roman" w:hAnsi="Times New Roman" w:cs="Times New Roman"/>
                <w:b/>
                <w:i/>
              </w:rPr>
              <w:t>более миллиона людей</w:t>
            </w:r>
            <w:r>
              <w:rPr>
                <w:rFonts w:ascii="Times New Roman" w:hAnsi="Times New Roman" w:cs="Times New Roman"/>
              </w:rPr>
              <w:t xml:space="preserve"> погибает</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6</w:t>
            </w:r>
          </w:p>
        </w:tc>
        <w:tc>
          <w:tcPr>
            <w:tcW w:w="1851" w:type="dxa"/>
          </w:tcPr>
          <w:p w:rsidR="00100240" w:rsidRPr="006C7B00" w:rsidRDefault="00100240" w:rsidP="00A82BE1">
            <w:pPr>
              <w:jc w:val="both"/>
              <w:rPr>
                <w:rFonts w:ascii="Times New Roman" w:hAnsi="Times New Roman" w:cs="Times New Roman"/>
                <w:b/>
                <w:i/>
              </w:rPr>
            </w:pPr>
            <w:r w:rsidRPr="006C7B00">
              <w:rPr>
                <w:rFonts w:ascii="Times New Roman" w:hAnsi="Times New Roman" w:cs="Times New Roman"/>
                <w:b/>
                <w:i/>
              </w:rPr>
              <w:t>Сыпной тиф</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На протяжении многих веков. Преимущественно в Европе</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t xml:space="preserve">Эта болезнь быстро распространяется в тесных и антисанитарных условиях.  </w:t>
            </w:r>
            <w:r w:rsidRPr="00F86558">
              <w:rPr>
                <w:rFonts w:ascii="Times New Roman" w:hAnsi="Times New Roman" w:cs="Times New Roman"/>
                <w:b/>
                <w:i/>
              </w:rPr>
              <w:t>В ходе 30-летней войны в Европе (1618-1648) тиф, чума и голод унесли жизни 10 млн</w:t>
            </w:r>
            <w:r>
              <w:rPr>
                <w:rFonts w:ascii="Times New Roman" w:hAnsi="Times New Roman" w:cs="Times New Roman"/>
              </w:rPr>
              <w:t xml:space="preserve"> человек. Тиф являлся одной из основных причин смерти в концлагерях. Известным действием тифа стала гибель французской армии во время воны с Россией в 1812 году (эпидемия погубила около 400 тыс. солдат, что было больше числа погибших в боях). Только </w:t>
            </w:r>
            <w:r w:rsidRPr="001834FC">
              <w:rPr>
                <w:rFonts w:ascii="Times New Roman" w:hAnsi="Times New Roman" w:cs="Times New Roman"/>
                <w:b/>
                <w:i/>
              </w:rPr>
              <w:t xml:space="preserve">в 20-ом веке от тифа </w:t>
            </w:r>
            <w:proofErr w:type="gramStart"/>
            <w:r w:rsidRPr="001834FC">
              <w:rPr>
                <w:rFonts w:ascii="Times New Roman" w:hAnsi="Times New Roman" w:cs="Times New Roman"/>
                <w:b/>
                <w:i/>
              </w:rPr>
              <w:t>умерли  миллионы</w:t>
            </w:r>
            <w:proofErr w:type="gramEnd"/>
            <w:r w:rsidRPr="001834FC">
              <w:rPr>
                <w:rFonts w:ascii="Times New Roman" w:hAnsi="Times New Roman" w:cs="Times New Roman"/>
                <w:b/>
                <w:i/>
              </w:rPr>
              <w:t xml:space="preserve"> людей</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7</w:t>
            </w:r>
          </w:p>
        </w:tc>
        <w:tc>
          <w:tcPr>
            <w:tcW w:w="1851" w:type="dxa"/>
          </w:tcPr>
          <w:p w:rsidR="00100240" w:rsidRPr="001834FC" w:rsidRDefault="00100240" w:rsidP="00A82BE1">
            <w:pPr>
              <w:jc w:val="both"/>
              <w:rPr>
                <w:rFonts w:ascii="Times New Roman" w:hAnsi="Times New Roman" w:cs="Times New Roman"/>
                <w:b/>
                <w:i/>
              </w:rPr>
            </w:pPr>
            <w:r w:rsidRPr="001834FC">
              <w:rPr>
                <w:rFonts w:ascii="Times New Roman" w:hAnsi="Times New Roman" w:cs="Times New Roman"/>
                <w:b/>
                <w:i/>
              </w:rPr>
              <w:t>Холера. Семь пандемий холеры</w:t>
            </w:r>
            <w:r w:rsidR="00386ECF">
              <w:rPr>
                <w:rFonts w:ascii="Times New Roman" w:hAnsi="Times New Roman" w:cs="Times New Roman"/>
                <w:b/>
                <w:i/>
              </w:rPr>
              <w:t xml:space="preserve"> с 1816 по 1960 годы</w:t>
            </w:r>
            <w:r>
              <w:rPr>
                <w:rFonts w:ascii="Times New Roman" w:hAnsi="Times New Roman" w:cs="Times New Roman"/>
                <w:b/>
                <w:i/>
              </w:rPr>
              <w:t>.</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Появилась в Индии и распространилась в другие страны Европы и Америки</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t xml:space="preserve">Болезнь передается через загрязненную пищу или воду. Только </w:t>
            </w:r>
            <w:r w:rsidRPr="001834FC">
              <w:rPr>
                <w:rFonts w:ascii="Times New Roman" w:hAnsi="Times New Roman" w:cs="Times New Roman"/>
                <w:b/>
                <w:i/>
              </w:rPr>
              <w:t>в Индии с 1817 по 1860 годы холера унесла жизнь до 40 млн</w:t>
            </w:r>
            <w:r>
              <w:rPr>
                <w:rFonts w:ascii="Times New Roman" w:hAnsi="Times New Roman" w:cs="Times New Roman"/>
              </w:rPr>
              <w:t xml:space="preserve"> человек. Затем эпидемия перекинулась в Европу и Америку, где погибли сотни тысяч человек.  Сейчас найдены вакцины против холеры. На протяжении десятилетий, казалось, что холера ушла в прошлое, но новый штамп холеры возник в 1961 году в Индонезии и распространился на большую часть мира. В 1991 году около 300 тысяч человек пострадали и более 4 тысяч умерли.</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8</w:t>
            </w:r>
          </w:p>
        </w:tc>
        <w:tc>
          <w:tcPr>
            <w:tcW w:w="1851" w:type="dxa"/>
          </w:tcPr>
          <w:p w:rsidR="00100240" w:rsidRPr="002034D5" w:rsidRDefault="00100240" w:rsidP="00A82BE1">
            <w:pPr>
              <w:jc w:val="both"/>
              <w:rPr>
                <w:rFonts w:ascii="Times New Roman" w:hAnsi="Times New Roman" w:cs="Times New Roman"/>
                <w:b/>
                <w:i/>
              </w:rPr>
            </w:pPr>
            <w:r w:rsidRPr="002034D5">
              <w:rPr>
                <w:rFonts w:ascii="Times New Roman" w:hAnsi="Times New Roman" w:cs="Times New Roman"/>
                <w:b/>
                <w:i/>
              </w:rPr>
              <w:t>Оспа</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В Америке в начале 1500-х годов после переселения европейцев.</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t xml:space="preserve">Была завезена переселенцами из Европы в Америку после ее открытия. До этого на американском континенте жили 100 млн. человек, а после эпидемических заболеваний их стало около 5-10 млн. Европейцы привезли множество болезней, к которым не было иммунитета у коренных народов. Даже </w:t>
            </w:r>
            <w:r w:rsidRPr="002034D5">
              <w:rPr>
                <w:rFonts w:ascii="Times New Roman" w:hAnsi="Times New Roman" w:cs="Times New Roman"/>
                <w:b/>
                <w:i/>
              </w:rPr>
              <w:t>в 1967 году вирус убил более 2 млн</w:t>
            </w:r>
            <w:r>
              <w:rPr>
                <w:rFonts w:ascii="Times New Roman" w:hAnsi="Times New Roman" w:cs="Times New Roman"/>
              </w:rPr>
              <w:t xml:space="preserve"> человек.</w:t>
            </w:r>
          </w:p>
          <w:p w:rsidR="00100240" w:rsidRDefault="00100240" w:rsidP="00A82BE1">
            <w:pPr>
              <w:jc w:val="both"/>
              <w:rPr>
                <w:rFonts w:ascii="Times New Roman" w:hAnsi="Times New Roman" w:cs="Times New Roman"/>
              </w:rPr>
            </w:pPr>
            <w:r>
              <w:rPr>
                <w:rFonts w:ascii="Times New Roman" w:hAnsi="Times New Roman" w:cs="Times New Roman"/>
              </w:rPr>
              <w:t xml:space="preserve">Благодаря усилиям медицины последний случай </w:t>
            </w:r>
            <w:r w:rsidR="00A56B89">
              <w:rPr>
                <w:rFonts w:ascii="Times New Roman" w:hAnsi="Times New Roman" w:cs="Times New Roman"/>
              </w:rPr>
              <w:t>заражения оспой был зарегистрированв 1977 году</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9</w:t>
            </w:r>
          </w:p>
        </w:tc>
        <w:tc>
          <w:tcPr>
            <w:tcW w:w="1851" w:type="dxa"/>
          </w:tcPr>
          <w:p w:rsidR="00100240" w:rsidRPr="00AD032B" w:rsidRDefault="00100240" w:rsidP="00A82BE1">
            <w:pPr>
              <w:jc w:val="both"/>
              <w:rPr>
                <w:rFonts w:ascii="Times New Roman" w:hAnsi="Times New Roman" w:cs="Times New Roman"/>
                <w:b/>
                <w:i/>
              </w:rPr>
            </w:pPr>
            <w:r w:rsidRPr="00AD032B">
              <w:rPr>
                <w:rFonts w:ascii="Times New Roman" w:hAnsi="Times New Roman" w:cs="Times New Roman"/>
                <w:b/>
                <w:i/>
              </w:rPr>
              <w:t>Туберкулез</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Начиная с 1600</w:t>
            </w:r>
            <w:r w:rsidR="00A56B89">
              <w:rPr>
                <w:rFonts w:ascii="Times New Roman" w:hAnsi="Times New Roman" w:cs="Times New Roman"/>
              </w:rPr>
              <w:t xml:space="preserve"> г. был известен в Европе как «в</w:t>
            </w:r>
            <w:r>
              <w:rPr>
                <w:rFonts w:ascii="Times New Roman" w:hAnsi="Times New Roman" w:cs="Times New Roman"/>
              </w:rPr>
              <w:t>еликая белая чума». Туберкулез был также проблемой Америки</w:t>
            </w:r>
          </w:p>
        </w:tc>
        <w:tc>
          <w:tcPr>
            <w:tcW w:w="4813" w:type="dxa"/>
          </w:tcPr>
          <w:p w:rsidR="00100240" w:rsidRDefault="00A56B89" w:rsidP="00A82BE1">
            <w:pPr>
              <w:jc w:val="both"/>
              <w:rPr>
                <w:rFonts w:ascii="Times New Roman" w:hAnsi="Times New Roman" w:cs="Times New Roman"/>
              </w:rPr>
            </w:pPr>
            <w:r>
              <w:rPr>
                <w:rFonts w:ascii="Times New Roman" w:hAnsi="Times New Roman" w:cs="Times New Roman"/>
              </w:rPr>
              <w:t xml:space="preserve">Болезнь </w:t>
            </w:r>
            <w:proofErr w:type="gramStart"/>
            <w:r>
              <w:rPr>
                <w:rFonts w:ascii="Times New Roman" w:hAnsi="Times New Roman" w:cs="Times New Roman"/>
              </w:rPr>
              <w:t xml:space="preserve">свирепствовала </w:t>
            </w:r>
            <w:r w:rsidR="00100240">
              <w:rPr>
                <w:rFonts w:ascii="Times New Roman" w:hAnsi="Times New Roman" w:cs="Times New Roman"/>
              </w:rPr>
              <w:t xml:space="preserve"> более</w:t>
            </w:r>
            <w:proofErr w:type="gramEnd"/>
            <w:r w:rsidR="00100240">
              <w:rPr>
                <w:rFonts w:ascii="Times New Roman" w:hAnsi="Times New Roman" w:cs="Times New Roman"/>
              </w:rPr>
              <w:t xml:space="preserve"> 200 лет, при этом умирал каждый седьмой инфицированный человек. Благодаря усилиям медицины найдены методы борьбы с болезнью. Несмотря на современные методы лечения, туберкулез продолжает </w:t>
            </w:r>
            <w:proofErr w:type="gramStart"/>
            <w:r w:rsidR="00100240">
              <w:rPr>
                <w:rFonts w:ascii="Times New Roman" w:hAnsi="Times New Roman" w:cs="Times New Roman"/>
              </w:rPr>
              <w:t xml:space="preserve">поражать  </w:t>
            </w:r>
            <w:r w:rsidR="00100240" w:rsidRPr="00AD032B">
              <w:rPr>
                <w:rFonts w:ascii="Times New Roman" w:hAnsi="Times New Roman" w:cs="Times New Roman"/>
              </w:rPr>
              <w:t>8</w:t>
            </w:r>
            <w:proofErr w:type="gramEnd"/>
            <w:r w:rsidR="00100240" w:rsidRPr="00AD032B">
              <w:rPr>
                <w:rFonts w:ascii="Times New Roman" w:hAnsi="Times New Roman" w:cs="Times New Roman"/>
              </w:rPr>
              <w:t xml:space="preserve"> млн человек ежегодно</w:t>
            </w:r>
            <w:r w:rsidR="00100240">
              <w:rPr>
                <w:rFonts w:ascii="Times New Roman" w:hAnsi="Times New Roman" w:cs="Times New Roman"/>
              </w:rPr>
              <w:t xml:space="preserve">, при этом смертельный исход наблюдается для </w:t>
            </w:r>
            <w:r>
              <w:rPr>
                <w:rFonts w:ascii="Times New Roman" w:hAnsi="Times New Roman" w:cs="Times New Roman"/>
                <w:b/>
                <w:i/>
              </w:rPr>
              <w:t>2 млн</w:t>
            </w:r>
            <w:r w:rsidR="00100240" w:rsidRPr="00AD032B">
              <w:rPr>
                <w:rFonts w:ascii="Times New Roman" w:hAnsi="Times New Roman" w:cs="Times New Roman"/>
                <w:b/>
                <w:i/>
              </w:rPr>
              <w:t xml:space="preserve"> человек ежегодно</w:t>
            </w:r>
            <w:r w:rsidR="00100240">
              <w:rPr>
                <w:rFonts w:ascii="Times New Roman" w:hAnsi="Times New Roman" w:cs="Times New Roman"/>
              </w:rPr>
              <w:t>. Боле</w:t>
            </w:r>
            <w:r>
              <w:rPr>
                <w:rFonts w:ascii="Times New Roman" w:hAnsi="Times New Roman" w:cs="Times New Roman"/>
              </w:rPr>
              <w:t>знь вернулась с размахом в 1990</w:t>
            </w:r>
            <w:r w:rsidR="00100240">
              <w:rPr>
                <w:rFonts w:ascii="Times New Roman" w:hAnsi="Times New Roman" w:cs="Times New Roman"/>
              </w:rPr>
              <w:t>–х годах и усиливается слабой иммун</w:t>
            </w:r>
            <w:r>
              <w:rPr>
                <w:rFonts w:ascii="Times New Roman" w:hAnsi="Times New Roman" w:cs="Times New Roman"/>
              </w:rPr>
              <w:t>ной системой больных ВИЧ/СПИДом</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10</w:t>
            </w:r>
          </w:p>
        </w:tc>
        <w:tc>
          <w:tcPr>
            <w:tcW w:w="1851" w:type="dxa"/>
          </w:tcPr>
          <w:p w:rsidR="00100240" w:rsidRPr="00AD032B" w:rsidRDefault="00100240" w:rsidP="00A82BE1">
            <w:pPr>
              <w:jc w:val="both"/>
              <w:rPr>
                <w:rFonts w:ascii="Times New Roman" w:hAnsi="Times New Roman" w:cs="Times New Roman"/>
                <w:b/>
                <w:i/>
              </w:rPr>
            </w:pPr>
            <w:r w:rsidRPr="00AD032B">
              <w:rPr>
                <w:rFonts w:ascii="Times New Roman" w:hAnsi="Times New Roman" w:cs="Times New Roman"/>
                <w:b/>
                <w:i/>
              </w:rPr>
              <w:t>СПИД</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Обнаружен в 1981 году. Распространен по всей планете</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t xml:space="preserve">На 2014 год </w:t>
            </w:r>
            <w:r w:rsidRPr="0081183D">
              <w:rPr>
                <w:rFonts w:ascii="Times New Roman" w:hAnsi="Times New Roman" w:cs="Times New Roman"/>
                <w:b/>
                <w:i/>
              </w:rPr>
              <w:t>заражено около 37 млн</w:t>
            </w:r>
            <w:r>
              <w:rPr>
                <w:rFonts w:ascii="Times New Roman" w:hAnsi="Times New Roman" w:cs="Times New Roman"/>
              </w:rPr>
              <w:t xml:space="preserve"> человек, ежегодно умирают миллионы людей. За последние </w:t>
            </w:r>
            <w:r w:rsidRPr="0032552B">
              <w:rPr>
                <w:rFonts w:ascii="Times New Roman" w:hAnsi="Times New Roman" w:cs="Times New Roman"/>
                <w:b/>
                <w:i/>
              </w:rPr>
              <w:t>25 лет от СПИДа умерло 25</w:t>
            </w:r>
            <w:r>
              <w:rPr>
                <w:rFonts w:ascii="Times New Roman" w:hAnsi="Times New Roman" w:cs="Times New Roman"/>
                <w:b/>
                <w:i/>
              </w:rPr>
              <w:t>-30</w:t>
            </w:r>
            <w:r w:rsidRPr="0032552B">
              <w:rPr>
                <w:rFonts w:ascii="Times New Roman" w:hAnsi="Times New Roman" w:cs="Times New Roman"/>
                <w:b/>
                <w:i/>
              </w:rPr>
              <w:t xml:space="preserve"> млн</w:t>
            </w:r>
            <w:r>
              <w:rPr>
                <w:rFonts w:ascii="Times New Roman" w:hAnsi="Times New Roman" w:cs="Times New Roman"/>
              </w:rPr>
              <w:t xml:space="preserve"> человек </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t>11</w:t>
            </w:r>
          </w:p>
        </w:tc>
        <w:tc>
          <w:tcPr>
            <w:tcW w:w="1851" w:type="dxa"/>
          </w:tcPr>
          <w:p w:rsidR="00100240" w:rsidRPr="00AD032B" w:rsidRDefault="00100240" w:rsidP="00A82BE1">
            <w:pPr>
              <w:jc w:val="both"/>
              <w:rPr>
                <w:rFonts w:ascii="Times New Roman" w:hAnsi="Times New Roman" w:cs="Times New Roman"/>
                <w:b/>
                <w:i/>
              </w:rPr>
            </w:pPr>
            <w:r w:rsidRPr="00AD032B">
              <w:rPr>
                <w:rFonts w:ascii="Times New Roman" w:hAnsi="Times New Roman" w:cs="Times New Roman"/>
                <w:b/>
                <w:i/>
              </w:rPr>
              <w:t>Лихорадка Эбола</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 xml:space="preserve">2014 г.  Судан, Гвинея, Либерия, </w:t>
            </w:r>
            <w:r>
              <w:rPr>
                <w:rFonts w:ascii="Times New Roman" w:hAnsi="Times New Roman" w:cs="Times New Roman"/>
              </w:rPr>
              <w:lastRenderedPageBreak/>
              <w:t>Нигерия, Сенегал, Заир и др.</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 xml:space="preserve">Уровень смертности от лихорадки Эбола достигает 90%, и врачи не имеют действенного </w:t>
            </w:r>
            <w:r>
              <w:rPr>
                <w:rFonts w:ascii="Times New Roman" w:hAnsi="Times New Roman" w:cs="Times New Roman"/>
              </w:rPr>
              <w:lastRenderedPageBreak/>
              <w:t>лекарства против вируса. Более 3000 человек в Западной Африке уже погибло от этой болезни. Эпидемия продолжает распростр</w:t>
            </w:r>
            <w:r w:rsidR="00A56B89">
              <w:rPr>
                <w:rFonts w:ascii="Times New Roman" w:hAnsi="Times New Roman" w:cs="Times New Roman"/>
              </w:rPr>
              <w:t>аняться по миру</w:t>
            </w:r>
            <w:r>
              <w:rPr>
                <w:rFonts w:ascii="Times New Roman" w:hAnsi="Times New Roman" w:cs="Times New Roman"/>
              </w:rPr>
              <w:t xml:space="preserve"> </w:t>
            </w:r>
          </w:p>
        </w:tc>
      </w:tr>
      <w:tr w:rsidR="00100240" w:rsidTr="00B27EE3">
        <w:tc>
          <w:tcPr>
            <w:tcW w:w="723" w:type="dxa"/>
          </w:tcPr>
          <w:p w:rsidR="00100240" w:rsidRDefault="00100240" w:rsidP="00A82BE1">
            <w:pPr>
              <w:jc w:val="both"/>
              <w:rPr>
                <w:rFonts w:ascii="Times New Roman" w:hAnsi="Times New Roman" w:cs="Times New Roman"/>
              </w:rPr>
            </w:pPr>
            <w:r>
              <w:rPr>
                <w:rFonts w:ascii="Times New Roman" w:hAnsi="Times New Roman" w:cs="Times New Roman"/>
              </w:rPr>
              <w:lastRenderedPageBreak/>
              <w:t>12</w:t>
            </w:r>
          </w:p>
        </w:tc>
        <w:tc>
          <w:tcPr>
            <w:tcW w:w="1851" w:type="dxa"/>
          </w:tcPr>
          <w:p w:rsidR="00100240" w:rsidRDefault="00100240" w:rsidP="00A82BE1">
            <w:pPr>
              <w:jc w:val="both"/>
              <w:rPr>
                <w:rFonts w:ascii="Times New Roman" w:hAnsi="Times New Roman" w:cs="Times New Roman"/>
              </w:rPr>
            </w:pPr>
            <w:r w:rsidRPr="00B727B1">
              <w:rPr>
                <w:rFonts w:ascii="Times New Roman" w:hAnsi="Times New Roman" w:cs="Times New Roman"/>
                <w:b/>
                <w:i/>
              </w:rPr>
              <w:t>Искусственные эпидемии, вызываемые биологическим оружием</w:t>
            </w:r>
            <w:r>
              <w:rPr>
                <w:rFonts w:ascii="Times New Roman" w:hAnsi="Times New Roman" w:cs="Times New Roman"/>
              </w:rPr>
              <w:t>, разработка, хранение и применение которого имеет непредсказуемые последствия</w:t>
            </w:r>
          </w:p>
        </w:tc>
        <w:tc>
          <w:tcPr>
            <w:tcW w:w="1958" w:type="dxa"/>
          </w:tcPr>
          <w:p w:rsidR="00100240" w:rsidRDefault="00100240" w:rsidP="00A82BE1">
            <w:pPr>
              <w:jc w:val="both"/>
              <w:rPr>
                <w:rFonts w:ascii="Times New Roman" w:hAnsi="Times New Roman" w:cs="Times New Roman"/>
              </w:rPr>
            </w:pPr>
            <w:r>
              <w:rPr>
                <w:rFonts w:ascii="Times New Roman" w:hAnsi="Times New Roman" w:cs="Times New Roman"/>
              </w:rPr>
              <w:t>Опасность появления по всему миру</w:t>
            </w:r>
          </w:p>
        </w:tc>
        <w:tc>
          <w:tcPr>
            <w:tcW w:w="4813" w:type="dxa"/>
          </w:tcPr>
          <w:p w:rsidR="00100240" w:rsidRDefault="00100240" w:rsidP="00A82BE1">
            <w:pPr>
              <w:jc w:val="both"/>
              <w:rPr>
                <w:rFonts w:ascii="Times New Roman" w:hAnsi="Times New Roman" w:cs="Times New Roman"/>
              </w:rPr>
            </w:pPr>
            <w:r>
              <w:rPr>
                <w:rFonts w:ascii="Times New Roman" w:hAnsi="Times New Roman" w:cs="Times New Roman"/>
              </w:rPr>
              <w:t>Биологическим оружием обладают предположительно 30 стран мира. Исследования со смертоносными организмами и ядами несет огромную опасность, от которой может не быть защиты и для чужих, и для своих. В 1990-1993 годах террористическая организация «Аум-Синрике» пытается заразить сибирской язвой население Токио. В 1995 году эта организация выпустила нервнопаралитический газ зарин в метрополитене, в результате чего погибло 13 человек и пострадало 6 тыс. человек. В 2001 году необнаруженные террористы рассылают письма, содержащие споры сибирской язвы. Неконтролируемый выход смертоносных микроорганизмов, использование этого оружия террористическими организациями может привести к непредсказуемы</w:t>
            </w:r>
            <w:r w:rsidR="00A56B89">
              <w:rPr>
                <w:rFonts w:ascii="Times New Roman" w:hAnsi="Times New Roman" w:cs="Times New Roman"/>
              </w:rPr>
              <w:t>м последствиям для человечества</w:t>
            </w:r>
          </w:p>
        </w:tc>
      </w:tr>
    </w:tbl>
    <w:p w:rsidR="00100240" w:rsidRDefault="00100240" w:rsidP="00A82BE1">
      <w:pPr>
        <w:spacing w:after="0" w:line="240" w:lineRule="auto"/>
        <w:jc w:val="both"/>
        <w:rPr>
          <w:rFonts w:ascii="Times New Roman" w:hAnsi="Times New Roman" w:cs="Times New Roman"/>
        </w:rPr>
      </w:pP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В природе существуют вирусы, способные при массовом распространении уничтожить практически все население планеты.</w:t>
      </w:r>
    </w:p>
    <w:p w:rsidR="00100240" w:rsidRPr="004110AB"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Из приведенных данных видно, что только «</w:t>
      </w:r>
      <w:r w:rsidRPr="004110AB">
        <w:rPr>
          <w:rFonts w:ascii="Times New Roman" w:hAnsi="Times New Roman" w:cs="Times New Roman"/>
          <w:b/>
        </w:rPr>
        <w:t>по милости Господа мы не исчезли, ибо милосердие Его не истощилось</w:t>
      </w:r>
      <w:r w:rsidR="00A56B89">
        <w:rPr>
          <w:rFonts w:ascii="Times New Roman" w:hAnsi="Times New Roman" w:cs="Times New Roman"/>
        </w:rPr>
        <w:t xml:space="preserve">» (Плач.3:22). Мы видим также, </w:t>
      </w:r>
      <w:r>
        <w:rPr>
          <w:rFonts w:ascii="Times New Roman" w:hAnsi="Times New Roman" w:cs="Times New Roman"/>
        </w:rPr>
        <w:t>что Господь «</w:t>
      </w:r>
      <w:r w:rsidRPr="004110AB">
        <w:rPr>
          <w:rFonts w:ascii="Times New Roman" w:hAnsi="Times New Roman" w:cs="Times New Roman"/>
          <w:b/>
        </w:rPr>
        <w:t xml:space="preserve">долготерпит нас, не желая, чтобы кто погиб, </w:t>
      </w:r>
      <w:proofErr w:type="gramStart"/>
      <w:r w:rsidRPr="004110AB">
        <w:rPr>
          <w:rFonts w:ascii="Times New Roman" w:hAnsi="Times New Roman" w:cs="Times New Roman"/>
          <w:b/>
        </w:rPr>
        <w:t>но</w:t>
      </w:r>
      <w:proofErr w:type="gramEnd"/>
      <w:r w:rsidRPr="004110AB">
        <w:rPr>
          <w:rFonts w:ascii="Times New Roman" w:hAnsi="Times New Roman" w:cs="Times New Roman"/>
          <w:b/>
        </w:rPr>
        <w:t xml:space="preserve"> чтобы все пришли к покаянию</w:t>
      </w:r>
      <w:r>
        <w:rPr>
          <w:rFonts w:ascii="Times New Roman" w:hAnsi="Times New Roman" w:cs="Times New Roman"/>
        </w:rPr>
        <w:t>» (2Пет.3:9).</w:t>
      </w:r>
    </w:p>
    <w:p w:rsidR="00100240"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Pr>
          <w:rFonts w:ascii="Times New Roman" w:hAnsi="Times New Roman" w:cs="Times New Roman"/>
        </w:rPr>
        <w:t xml:space="preserve">Библия говорит о том, что будут </w:t>
      </w:r>
      <w:r w:rsidRPr="00BF7099">
        <w:rPr>
          <w:rFonts w:ascii="Times New Roman" w:hAnsi="Times New Roman" w:cs="Times New Roman"/>
          <w:b/>
          <w:i/>
        </w:rPr>
        <w:t>глады</w:t>
      </w:r>
      <w:r>
        <w:rPr>
          <w:rFonts w:ascii="Times New Roman" w:hAnsi="Times New Roman" w:cs="Times New Roman"/>
        </w:rPr>
        <w:t xml:space="preserve">. </w:t>
      </w:r>
      <w:r w:rsidRPr="003C61AB">
        <w:rPr>
          <w:rFonts w:ascii="Times New Roman" w:hAnsi="Times New Roman" w:cs="Times New Roman"/>
        </w:rPr>
        <w:t xml:space="preserve">Несмотря не растущую экономку стран, в мире не решена проблема </w:t>
      </w:r>
      <w:r w:rsidRPr="003C61AB">
        <w:rPr>
          <w:rFonts w:ascii="Times New Roman" w:hAnsi="Times New Roman" w:cs="Times New Roman"/>
          <w:i/>
        </w:rPr>
        <w:t>голода</w:t>
      </w:r>
      <w:r w:rsidRPr="003C61AB">
        <w:rPr>
          <w:rFonts w:ascii="Times New Roman" w:hAnsi="Times New Roman" w:cs="Times New Roman"/>
        </w:rPr>
        <w:t>.  Например, в 1984 году в течение трех месяцев в Эфиопии от голода погибло более миллиона человек. Огромная часть населения планеты страдает от голода и не доедает, в то время как в благополучных странах не знают, куда реализовывать продукты. На конец двадцатого и начало двадцать первого века в мире насчитывалось</w:t>
      </w:r>
      <w:r>
        <w:rPr>
          <w:rFonts w:ascii="Times New Roman" w:hAnsi="Times New Roman" w:cs="Times New Roman"/>
        </w:rPr>
        <w:t xml:space="preserve"> </w:t>
      </w:r>
      <w:r w:rsidR="00A56B89">
        <w:rPr>
          <w:rFonts w:ascii="Times New Roman" w:hAnsi="Times New Roman" w:cs="Times New Roman"/>
        </w:rPr>
        <w:t>815 млн</w:t>
      </w:r>
      <w:r w:rsidRPr="003C61AB">
        <w:rPr>
          <w:rFonts w:ascii="Times New Roman" w:hAnsi="Times New Roman" w:cs="Times New Roman"/>
        </w:rPr>
        <w:t xml:space="preserve"> человек, страдающих от дефицита питания</w:t>
      </w:r>
      <w:r w:rsidRPr="00A56B89">
        <w:rPr>
          <w:rFonts w:ascii="Times New Roman" w:hAnsi="Times New Roman" w:cs="Times New Roman"/>
          <w:b/>
          <w:sz w:val="24"/>
          <w:szCs w:val="24"/>
          <w:vertAlign w:val="superscript"/>
        </w:rPr>
        <w:t>35</w:t>
      </w:r>
      <w:r w:rsidRPr="003C61AB">
        <w:rPr>
          <w:rFonts w:ascii="Times New Roman" w:hAnsi="Times New Roman" w:cs="Times New Roman"/>
        </w:rPr>
        <w:t xml:space="preserve">. </w:t>
      </w:r>
      <w:r>
        <w:rPr>
          <w:rFonts w:ascii="Times New Roman" w:hAnsi="Times New Roman" w:cs="Times New Roman"/>
        </w:rPr>
        <w:t>По состоянию на 2015 год в мире голодает почти каждый девятый житель планеты, а общее число голодающих и страдающих от недоедания составляет 795 млн. человек</w:t>
      </w:r>
      <w:r w:rsidRPr="00A56B89">
        <w:rPr>
          <w:rFonts w:ascii="Times New Roman" w:hAnsi="Times New Roman" w:cs="Times New Roman"/>
          <w:b/>
          <w:sz w:val="24"/>
          <w:szCs w:val="24"/>
          <w:vertAlign w:val="superscript"/>
        </w:rPr>
        <w:t>25</w:t>
      </w:r>
      <w:r>
        <w:rPr>
          <w:rFonts w:ascii="Times New Roman" w:hAnsi="Times New Roman" w:cs="Times New Roman"/>
        </w:rPr>
        <w:t>. По данным гуманитарной организации «Всемирная продовольственная программа», на конец 2015 года только в районе озера Чад из-за деятельности нигерийской исламистской организации «Боко</w:t>
      </w:r>
      <w:r w:rsidR="00A56B89">
        <w:rPr>
          <w:rFonts w:ascii="Times New Roman" w:hAnsi="Times New Roman" w:cs="Times New Roman"/>
        </w:rPr>
        <w:t xml:space="preserve"> Харам» голодает более пяти млн</w:t>
      </w:r>
      <w:r>
        <w:rPr>
          <w:rFonts w:ascii="Times New Roman" w:hAnsi="Times New Roman" w:cs="Times New Roman"/>
        </w:rPr>
        <w:t xml:space="preserve"> человек. </w:t>
      </w:r>
      <w:r>
        <w:rPr>
          <w:rFonts w:ascii="Times New Roman" w:hAnsi="Times New Roman" w:cs="Times New Roman"/>
          <w:shd w:val="clear" w:color="auto" w:fill="FFFFFF"/>
        </w:rPr>
        <w:t xml:space="preserve">К 2050 году прогнозируют рост населения на 2,5 млрд человек, и для предотвращения голода необходимо повысить урожайность и эффективность производства продуктов питания, а также глобально пересмотреть отношения между людьми и принципы действия экономики и равновесия окружающей среды. </w:t>
      </w:r>
      <w:r w:rsidRPr="00572B62">
        <w:rPr>
          <w:rFonts w:ascii="Times New Roman" w:hAnsi="Times New Roman" w:cs="Times New Roman"/>
          <w:shd w:val="clear" w:color="auto" w:fill="FFFFFF"/>
        </w:rPr>
        <w:t>Ученые</w:t>
      </w:r>
      <w:r>
        <w:rPr>
          <w:rFonts w:ascii="Times New Roman" w:hAnsi="Times New Roman" w:cs="Times New Roman"/>
          <w:shd w:val="clear" w:color="auto" w:fill="FFFFFF"/>
        </w:rPr>
        <w:t xml:space="preserve"> из Австралии, которые опубликовали в научном журнале </w:t>
      </w:r>
      <w:r>
        <w:rPr>
          <w:rFonts w:ascii="Times New Roman" w:hAnsi="Times New Roman" w:cs="Times New Roman"/>
          <w:shd w:val="clear" w:color="auto" w:fill="FFFFFF"/>
          <w:lang w:val="en-US"/>
        </w:rPr>
        <w:t>PNAS</w:t>
      </w:r>
      <w:r w:rsidRPr="00572B62">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анализ по росту населения планеты, </w:t>
      </w:r>
      <w:r w:rsidRPr="00572B62">
        <w:rPr>
          <w:rFonts w:ascii="Times New Roman" w:hAnsi="Times New Roman" w:cs="Times New Roman"/>
          <w:shd w:val="clear" w:color="auto" w:fill="FFFFFF"/>
        </w:rPr>
        <w:t xml:space="preserve">считают, что к 2100 </w:t>
      </w:r>
      <w:r>
        <w:rPr>
          <w:rFonts w:ascii="Times New Roman" w:hAnsi="Times New Roman" w:cs="Times New Roman"/>
          <w:shd w:val="clear" w:color="auto" w:fill="FFFFFF"/>
        </w:rPr>
        <w:t>году на земле будет жить около 10, 4 млрд человек. Многие ученые согласны с тем, что население планеты последние 100 лет росло так стрем</w:t>
      </w:r>
      <w:r w:rsidR="00A56B89">
        <w:rPr>
          <w:rFonts w:ascii="Times New Roman" w:hAnsi="Times New Roman" w:cs="Times New Roman"/>
          <w:shd w:val="clear" w:color="auto" w:fill="FFFFFF"/>
        </w:rPr>
        <w:t>ительно, что сегодня в мире живе</w:t>
      </w:r>
      <w:r>
        <w:rPr>
          <w:rFonts w:ascii="Times New Roman" w:hAnsi="Times New Roman" w:cs="Times New Roman"/>
          <w:shd w:val="clear" w:color="auto" w:fill="FFFFFF"/>
        </w:rPr>
        <w:t>т 14% всех когда-либо существовавших людей. Это требует бережного и разумного отношения к природе и ко всем ресурсам.</w:t>
      </w:r>
    </w:p>
    <w:p w:rsidR="00100240" w:rsidRPr="003B5BED" w:rsidRDefault="00100240" w:rsidP="00A82BE1">
      <w:pPr>
        <w:shd w:val="clear" w:color="auto" w:fill="FFFFFF"/>
        <w:spacing w:after="0" w:line="240" w:lineRule="auto"/>
        <w:ind w:firstLine="708"/>
        <w:jc w:val="both"/>
        <w:rPr>
          <w:rFonts w:ascii="Times New Roman" w:hAnsi="Times New Roman" w:cs="Times New Roman"/>
        </w:rPr>
      </w:pPr>
      <w:r>
        <w:rPr>
          <w:rFonts w:ascii="Times New Roman" w:hAnsi="Times New Roman" w:cs="Times New Roman"/>
          <w:shd w:val="clear" w:color="auto" w:fill="FFFFFF"/>
        </w:rPr>
        <w:t>Мы не знаем, что будет в 2100 и в 2050 году, мы даже не знаем, что будет через год и через десять лет. Но мы знаем о том, что для спасения каждого человека ему необходимо прийти ко Христу и что в вопросах вечного спасения речь идет о личной ответственности каждого человека перед Богом.</w:t>
      </w:r>
      <w:r w:rsidR="00A56B89">
        <w:rPr>
          <w:rFonts w:ascii="Times New Roman" w:hAnsi="Times New Roman" w:cs="Times New Roman"/>
        </w:rPr>
        <w:t xml:space="preserve"> </w:t>
      </w:r>
      <w:r>
        <w:rPr>
          <w:rFonts w:ascii="Times New Roman" w:hAnsi="Times New Roman" w:cs="Times New Roman"/>
          <w:shd w:val="clear" w:color="auto" w:fill="FFFFFF"/>
        </w:rPr>
        <w:t>Библия предупреждает, что перед Пришествием «</w:t>
      </w:r>
      <w:r w:rsidRPr="00854CF0">
        <w:rPr>
          <w:rFonts w:ascii="Times New Roman" w:hAnsi="Times New Roman" w:cs="Times New Roman"/>
          <w:b/>
          <w:shd w:val="clear" w:color="auto" w:fill="FFFFFF"/>
        </w:rPr>
        <w:t>будут глады и моры</w:t>
      </w:r>
      <w:r>
        <w:rPr>
          <w:rFonts w:ascii="Times New Roman" w:hAnsi="Times New Roman" w:cs="Times New Roman"/>
          <w:shd w:val="clear" w:color="auto" w:fill="FFFFFF"/>
        </w:rPr>
        <w:t>» (Лк.21:11), что мы и наблюдаем сегодня, несмотря на великий научно-технический прогресс и развитие медицинской науки. Но перед Божьими судами всякая человеческая наука бессильна, и если бы Бог не являл милость в Своих предупреждениях, не останавливал бы эпидемии и не давал через знания людей методы их остановки, то люди бы уже вымерли. В Откровении также говорится о голоде, смертях и морах при судах третьей и четвертой печати с самыми трагическими последствиями (</w:t>
      </w:r>
      <w:r w:rsidR="00A56B89">
        <w:rPr>
          <w:rFonts w:ascii="Times New Roman" w:hAnsi="Times New Roman" w:cs="Times New Roman"/>
          <w:shd w:val="clear" w:color="auto" w:fill="FFFFFF"/>
        </w:rPr>
        <w:t>гибель четвертой части</w:t>
      </w:r>
      <w:r>
        <w:rPr>
          <w:rFonts w:ascii="Times New Roman" w:hAnsi="Times New Roman" w:cs="Times New Roman"/>
          <w:shd w:val="clear" w:color="auto" w:fill="FFFFFF"/>
        </w:rPr>
        <w:t xml:space="preserve"> земли):</w:t>
      </w:r>
    </w:p>
    <w:p w:rsidR="00100240" w:rsidRPr="00730AA9"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sidRPr="00730AA9">
        <w:rPr>
          <w:rFonts w:ascii="Times New Roman" w:hAnsi="Times New Roman" w:cs="Times New Roman"/>
          <w:u w:val="single"/>
          <w:shd w:val="clear" w:color="auto" w:fill="FFFFFF"/>
        </w:rPr>
        <w:t>Отк.6:5-8</w:t>
      </w:r>
      <w:r>
        <w:rPr>
          <w:rFonts w:ascii="Times New Roman" w:hAnsi="Times New Roman" w:cs="Times New Roman"/>
          <w:shd w:val="clear" w:color="auto" w:fill="FFFFFF"/>
        </w:rPr>
        <w:t>: «</w:t>
      </w:r>
      <w:r w:rsidRPr="00730AA9">
        <w:rPr>
          <w:rFonts w:ascii="Times New Roman" w:hAnsi="Times New Roman" w:cs="Times New Roman"/>
          <w:b/>
          <w:shd w:val="clear" w:color="auto" w:fill="FFFFFF"/>
        </w:rPr>
        <w:t>И когда Он снял третью печать, я слышал третье животное, говорящее</w:t>
      </w:r>
      <w:proofErr w:type="gramStart"/>
      <w:r w:rsidRPr="00730AA9">
        <w:rPr>
          <w:rFonts w:ascii="Times New Roman" w:hAnsi="Times New Roman" w:cs="Times New Roman"/>
          <w:b/>
          <w:shd w:val="clear" w:color="auto" w:fill="FFFFFF"/>
        </w:rPr>
        <w:t>:</w:t>
      </w:r>
      <w:proofErr w:type="gramEnd"/>
      <w:r w:rsidRPr="00730AA9">
        <w:rPr>
          <w:rFonts w:ascii="Times New Roman" w:hAnsi="Times New Roman" w:cs="Times New Roman"/>
          <w:b/>
          <w:shd w:val="clear" w:color="auto" w:fill="FFFFFF"/>
        </w:rPr>
        <w:t xml:space="preserve"> иди и смотри. Я взглянул, и вот, конь вороной, и на нем всадник, имеющий меру в руке своей. И слышал я голос посреди четырех животных, говорящий: </w:t>
      </w:r>
      <w:proofErr w:type="gramStart"/>
      <w:r w:rsidRPr="00730AA9">
        <w:rPr>
          <w:rFonts w:ascii="Times New Roman" w:hAnsi="Times New Roman" w:cs="Times New Roman"/>
          <w:b/>
          <w:shd w:val="clear" w:color="auto" w:fill="FFFFFF"/>
        </w:rPr>
        <w:t>хиникс  пшеницы</w:t>
      </w:r>
      <w:proofErr w:type="gramEnd"/>
      <w:r w:rsidRPr="00730AA9">
        <w:rPr>
          <w:rFonts w:ascii="Times New Roman" w:hAnsi="Times New Roman" w:cs="Times New Roman"/>
          <w:b/>
          <w:shd w:val="clear" w:color="auto" w:fill="FFFFFF"/>
        </w:rPr>
        <w:t xml:space="preserve"> за динарий, и три хиникса ячменя за динарий; елея же и вина не повреждай. И когда Он снял четвертую печать, я слышал голос четвертого животного, говорящий</w:t>
      </w:r>
      <w:proofErr w:type="gramStart"/>
      <w:r w:rsidRPr="00730AA9">
        <w:rPr>
          <w:rFonts w:ascii="Times New Roman" w:hAnsi="Times New Roman" w:cs="Times New Roman"/>
          <w:b/>
          <w:shd w:val="clear" w:color="auto" w:fill="FFFFFF"/>
        </w:rPr>
        <w:t>:</w:t>
      </w:r>
      <w:proofErr w:type="gramEnd"/>
      <w:r w:rsidRPr="00730AA9">
        <w:rPr>
          <w:rFonts w:ascii="Times New Roman" w:hAnsi="Times New Roman" w:cs="Times New Roman"/>
          <w:b/>
          <w:shd w:val="clear" w:color="auto" w:fill="FFFFFF"/>
        </w:rPr>
        <w:t xml:space="preserve"> иди и смотри. И я взглянул, и вот, конь бледный, и на нем всадник, которому имя "смерть"; и ад следовал за ним; и дана ему </w:t>
      </w:r>
      <w:r w:rsidRPr="00730AA9">
        <w:rPr>
          <w:rFonts w:ascii="Times New Roman" w:hAnsi="Times New Roman" w:cs="Times New Roman"/>
          <w:b/>
          <w:u w:val="single"/>
          <w:shd w:val="clear" w:color="auto" w:fill="FFFFFF"/>
        </w:rPr>
        <w:t>власть над четвертою частью земли — умерщвлять мечом и голодом, и мором</w:t>
      </w:r>
      <w:r w:rsidRPr="00730AA9">
        <w:rPr>
          <w:rFonts w:ascii="Times New Roman" w:hAnsi="Times New Roman" w:cs="Times New Roman"/>
          <w:b/>
          <w:shd w:val="clear" w:color="auto" w:fill="FFFFFF"/>
        </w:rPr>
        <w:t xml:space="preserve"> и зверями земными</w:t>
      </w:r>
      <w:r>
        <w:rPr>
          <w:rFonts w:ascii="Times New Roman" w:hAnsi="Times New Roman" w:cs="Times New Roman"/>
          <w:shd w:val="clear" w:color="auto" w:fill="FFFFFF"/>
        </w:rPr>
        <w:t>»</w:t>
      </w:r>
      <w:r w:rsidRPr="00730AA9">
        <w:rPr>
          <w:rFonts w:ascii="Times New Roman" w:hAnsi="Times New Roman" w:cs="Times New Roman"/>
          <w:shd w:val="clear" w:color="auto" w:fill="FFFFFF"/>
        </w:rPr>
        <w:t>.</w:t>
      </w:r>
    </w:p>
    <w:p w:rsidR="00100240" w:rsidRDefault="00100240" w:rsidP="00A82BE1">
      <w:p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Этому </w:t>
      </w:r>
      <w:r w:rsidR="005D04ED">
        <w:rPr>
          <w:rFonts w:ascii="Times New Roman" w:hAnsi="Times New Roman" w:cs="Times New Roman"/>
          <w:shd w:val="clear" w:color="auto" w:fill="FFFFFF"/>
        </w:rPr>
        <w:t>событию еще предстоит исполнится</w:t>
      </w:r>
      <w:r>
        <w:rPr>
          <w:rFonts w:ascii="Times New Roman" w:hAnsi="Times New Roman" w:cs="Times New Roman"/>
          <w:shd w:val="clear" w:color="auto" w:fill="FFFFFF"/>
        </w:rPr>
        <w:t>.</w:t>
      </w:r>
    </w:p>
    <w:p w:rsidR="00100240" w:rsidRDefault="00100240" w:rsidP="00A82BE1">
      <w:pPr>
        <w:shd w:val="clear" w:color="auto" w:fill="FFFFFF"/>
        <w:spacing w:after="0" w:line="240" w:lineRule="auto"/>
        <w:jc w:val="both"/>
        <w:rPr>
          <w:rFonts w:ascii="Times New Roman" w:hAnsi="Times New Roman" w:cs="Times New Roman"/>
          <w:shd w:val="clear" w:color="auto" w:fill="FFFFFF"/>
        </w:rPr>
      </w:pPr>
    </w:p>
    <w:p w:rsidR="00100240" w:rsidRPr="00AF387C" w:rsidRDefault="00100240" w:rsidP="00A82BE1">
      <w:pPr>
        <w:pStyle w:val="a3"/>
        <w:numPr>
          <w:ilvl w:val="3"/>
          <w:numId w:val="7"/>
        </w:numPr>
        <w:shd w:val="clear" w:color="auto" w:fill="FFFFFF"/>
        <w:spacing w:after="0" w:line="240" w:lineRule="auto"/>
        <w:jc w:val="both"/>
        <w:rPr>
          <w:rFonts w:ascii="Times New Roman" w:hAnsi="Times New Roman" w:cs="Times New Roman"/>
          <w:sz w:val="24"/>
          <w:szCs w:val="24"/>
          <w:u w:val="single"/>
          <w:shd w:val="clear" w:color="auto" w:fill="FFFFFF"/>
        </w:rPr>
      </w:pPr>
      <w:r w:rsidRPr="00AF387C">
        <w:rPr>
          <w:rFonts w:ascii="Times New Roman" w:hAnsi="Times New Roman" w:cs="Times New Roman"/>
          <w:sz w:val="24"/>
          <w:szCs w:val="24"/>
          <w:u w:val="single"/>
        </w:rPr>
        <w:t>«</w:t>
      </w:r>
      <w:r w:rsidRPr="00AF387C">
        <w:rPr>
          <w:rFonts w:ascii="Times New Roman" w:hAnsi="Times New Roman" w:cs="Times New Roman"/>
          <w:b/>
          <w:sz w:val="24"/>
          <w:szCs w:val="24"/>
          <w:u w:val="single"/>
        </w:rPr>
        <w:t>Будут большие землетрясения по местам…  и ужасные явле</w:t>
      </w:r>
      <w:r w:rsidR="005D04ED">
        <w:rPr>
          <w:rFonts w:ascii="Times New Roman" w:hAnsi="Times New Roman" w:cs="Times New Roman"/>
          <w:b/>
          <w:sz w:val="24"/>
          <w:szCs w:val="24"/>
          <w:u w:val="single"/>
        </w:rPr>
        <w:t>ния, и великие знамения с неба…</w:t>
      </w:r>
      <w:r>
        <w:rPr>
          <w:rFonts w:ascii="Times New Roman" w:hAnsi="Times New Roman" w:cs="Times New Roman"/>
          <w:b/>
          <w:sz w:val="24"/>
          <w:szCs w:val="24"/>
          <w:u w:val="single"/>
        </w:rPr>
        <w:t xml:space="preserve"> будут знамения в солнце и луне и звездах… </w:t>
      </w:r>
      <w:r w:rsidRPr="00AF387C">
        <w:rPr>
          <w:rFonts w:ascii="Times New Roman" w:hAnsi="Times New Roman" w:cs="Times New Roman"/>
          <w:b/>
          <w:sz w:val="24"/>
          <w:szCs w:val="24"/>
          <w:u w:val="single"/>
        </w:rPr>
        <w:t>люди будут издыхать от страха и ожидания бедствий, грядущих на вселенную»</w:t>
      </w:r>
      <w:r>
        <w:rPr>
          <w:rFonts w:ascii="Times New Roman" w:hAnsi="Times New Roman" w:cs="Times New Roman"/>
          <w:sz w:val="24"/>
          <w:szCs w:val="24"/>
        </w:rPr>
        <w:t xml:space="preserve"> (Лк.21:11,25, 26)</w:t>
      </w:r>
    </w:p>
    <w:p w:rsidR="00100240"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Pr>
          <w:rFonts w:ascii="Times New Roman" w:hAnsi="Times New Roman" w:cs="Times New Roman"/>
          <w:shd w:val="clear" w:color="auto" w:fill="FFFFFF"/>
        </w:rPr>
        <w:t>Здесь Слово Божье дает нам один из важных признаков приближающегося Пришествия Христа: нарастание стихийных бедствий, экологических и других катастроф, бедственных природных явлений, в которых Господь предупреждает возгордившееся человечество, удаляющееся от своего Творца и идущее в погибель.</w:t>
      </w:r>
    </w:p>
    <w:p w:rsidR="00100240" w:rsidRDefault="005D04ED" w:rsidP="00A82BE1">
      <w:p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t xml:space="preserve">Обратимся </w:t>
      </w:r>
      <w:proofErr w:type="gramStart"/>
      <w:r>
        <w:rPr>
          <w:rFonts w:ascii="Times New Roman" w:hAnsi="Times New Roman" w:cs="Times New Roman"/>
          <w:shd w:val="clear" w:color="auto" w:fill="FFFFFF"/>
        </w:rPr>
        <w:t>к  реальным</w:t>
      </w:r>
      <w:proofErr w:type="gramEnd"/>
      <w:r w:rsidR="00100240">
        <w:rPr>
          <w:rFonts w:ascii="Times New Roman" w:hAnsi="Times New Roman" w:cs="Times New Roman"/>
          <w:shd w:val="clear" w:color="auto" w:fill="FFFFFF"/>
        </w:rPr>
        <w:t xml:space="preserve"> </w:t>
      </w:r>
      <w:r>
        <w:rPr>
          <w:rFonts w:ascii="Times New Roman" w:hAnsi="Times New Roman" w:cs="Times New Roman"/>
          <w:shd w:val="clear" w:color="auto" w:fill="FFFFFF"/>
        </w:rPr>
        <w:t>фактам все более усиливающегося исполнения</w:t>
      </w:r>
      <w:r w:rsidR="00100240">
        <w:rPr>
          <w:rFonts w:ascii="Times New Roman" w:hAnsi="Times New Roman" w:cs="Times New Roman"/>
          <w:shd w:val="clear" w:color="auto" w:fill="FFFFFF"/>
        </w:rPr>
        <w:t xml:space="preserve"> этого пророчества.</w:t>
      </w:r>
    </w:p>
    <w:p w:rsidR="00100240" w:rsidRDefault="00100240" w:rsidP="00A82BE1">
      <w:pPr>
        <w:shd w:val="clear" w:color="auto" w:fill="FFFFFF"/>
        <w:spacing w:after="0" w:line="240" w:lineRule="auto"/>
        <w:jc w:val="both"/>
        <w:rPr>
          <w:rFonts w:ascii="Times New Roman" w:hAnsi="Times New Roman" w:cs="Times New Roman"/>
          <w:b/>
          <w:i/>
          <w:shd w:val="clear" w:color="auto" w:fill="FFFFFF"/>
        </w:rPr>
      </w:pPr>
      <w:r w:rsidRPr="001B0D63">
        <w:rPr>
          <w:rFonts w:ascii="Times New Roman" w:hAnsi="Times New Roman" w:cs="Times New Roman"/>
          <w:b/>
          <w:i/>
          <w:shd w:val="clear" w:color="auto" w:fill="FFFFFF"/>
        </w:rPr>
        <w:t>1.3.3.2.А. Землетрясения</w:t>
      </w:r>
    </w:p>
    <w:p w:rsidR="00100240" w:rsidRPr="001B0D63" w:rsidRDefault="00100240" w:rsidP="00A82BE1">
      <w:pPr>
        <w:shd w:val="clear" w:color="auto" w:fill="FFFFFF"/>
        <w:spacing w:after="0" w:line="240" w:lineRule="auto"/>
        <w:jc w:val="both"/>
        <w:rPr>
          <w:rFonts w:ascii="Times New Roman" w:hAnsi="Times New Roman" w:cs="Times New Roman"/>
          <w:shd w:val="clear" w:color="auto" w:fill="FFFFFF"/>
        </w:rPr>
      </w:pPr>
    </w:p>
    <w:p w:rsidR="00100240" w:rsidRDefault="005D04ED" w:rsidP="00A82BE1">
      <w:pPr>
        <w:spacing w:after="0" w:line="240" w:lineRule="auto"/>
        <w:jc w:val="both"/>
        <w:rPr>
          <w:rFonts w:ascii="Times New Roman" w:hAnsi="Times New Roman" w:cs="Times New Roman"/>
        </w:rPr>
      </w:pPr>
      <w:r>
        <w:rPr>
          <w:rFonts w:ascii="Times New Roman" w:hAnsi="Times New Roman" w:cs="Times New Roman"/>
          <w:shd w:val="clear" w:color="auto" w:fill="FFFFFF"/>
        </w:rPr>
        <w:tab/>
      </w:r>
      <w:r w:rsidR="00100240" w:rsidRPr="003C61AB">
        <w:rPr>
          <w:rFonts w:ascii="Times New Roman" w:hAnsi="Times New Roman" w:cs="Times New Roman"/>
        </w:rPr>
        <w:t>В настоящее время мы наблюдаем лавинообразное увеличение</w:t>
      </w:r>
      <w:r>
        <w:rPr>
          <w:rFonts w:ascii="Times New Roman" w:hAnsi="Times New Roman" w:cs="Times New Roman"/>
        </w:rPr>
        <w:t xml:space="preserve"> количества</w:t>
      </w:r>
      <w:r w:rsidR="00100240" w:rsidRPr="003C61AB">
        <w:rPr>
          <w:rFonts w:ascii="Times New Roman" w:hAnsi="Times New Roman" w:cs="Times New Roman"/>
        </w:rPr>
        <w:t xml:space="preserve"> землетрясений и других сти</w:t>
      </w:r>
      <w:r>
        <w:rPr>
          <w:rFonts w:ascii="Times New Roman" w:hAnsi="Times New Roman" w:cs="Times New Roman"/>
        </w:rPr>
        <w:t>хийных бедствий: цунами, оползней, торнадо, ливней, затоплений, вулканов</w:t>
      </w:r>
      <w:r w:rsidR="00100240" w:rsidRPr="003C61AB">
        <w:rPr>
          <w:rFonts w:ascii="Times New Roman" w:hAnsi="Times New Roman" w:cs="Times New Roman"/>
        </w:rPr>
        <w:t xml:space="preserve"> и т.п. Статистические данные Альманаха мира по числу землетрясений свидетельствует об их нарастании. Так, в период с 526 года по 1896 год (т.е. </w:t>
      </w:r>
      <w:r w:rsidR="00100240" w:rsidRPr="003C61AB">
        <w:rPr>
          <w:rFonts w:ascii="Times New Roman" w:hAnsi="Times New Roman" w:cs="Times New Roman"/>
          <w:b/>
          <w:i/>
        </w:rPr>
        <w:t>за 1300 лет</w:t>
      </w:r>
      <w:r w:rsidR="00100240" w:rsidRPr="003C61AB">
        <w:rPr>
          <w:rFonts w:ascii="Times New Roman" w:hAnsi="Times New Roman" w:cs="Times New Roman"/>
        </w:rPr>
        <w:t xml:space="preserve">) в хрониках отмечены </w:t>
      </w:r>
      <w:r w:rsidR="00100240" w:rsidRPr="003C61AB">
        <w:rPr>
          <w:rFonts w:ascii="Times New Roman" w:hAnsi="Times New Roman" w:cs="Times New Roman"/>
          <w:b/>
          <w:i/>
        </w:rPr>
        <w:t>23</w:t>
      </w:r>
      <w:r w:rsidR="00100240" w:rsidRPr="003C61AB">
        <w:rPr>
          <w:rFonts w:ascii="Times New Roman" w:hAnsi="Times New Roman" w:cs="Times New Roman"/>
        </w:rPr>
        <w:t xml:space="preserve"> серьезных землетрясения, а с 1906 по 1993 год (т.е. за последние </w:t>
      </w:r>
      <w:r w:rsidR="00100240" w:rsidRPr="003C61AB">
        <w:rPr>
          <w:rFonts w:ascii="Times New Roman" w:hAnsi="Times New Roman" w:cs="Times New Roman"/>
          <w:b/>
          <w:i/>
        </w:rPr>
        <w:t>100 лет</w:t>
      </w:r>
      <w:r w:rsidR="00100240" w:rsidRPr="003C61AB">
        <w:rPr>
          <w:rFonts w:ascii="Times New Roman" w:hAnsi="Times New Roman" w:cs="Times New Roman"/>
        </w:rPr>
        <w:t xml:space="preserve">) зарегистрировано </w:t>
      </w:r>
      <w:r w:rsidR="00100240" w:rsidRPr="003C61AB">
        <w:rPr>
          <w:rFonts w:ascii="Times New Roman" w:hAnsi="Times New Roman" w:cs="Times New Roman"/>
          <w:b/>
          <w:i/>
        </w:rPr>
        <w:t xml:space="preserve">73 </w:t>
      </w:r>
      <w:r w:rsidR="00100240" w:rsidRPr="003C61AB">
        <w:rPr>
          <w:rFonts w:ascii="Times New Roman" w:hAnsi="Times New Roman" w:cs="Times New Roman"/>
        </w:rPr>
        <w:t>крупных землетрясения. Сегодня не проходит</w:t>
      </w:r>
      <w:r>
        <w:rPr>
          <w:rFonts w:ascii="Times New Roman" w:hAnsi="Times New Roman" w:cs="Times New Roman"/>
        </w:rPr>
        <w:t xml:space="preserve"> и недели без стихийных бедствий</w:t>
      </w:r>
      <w:r w:rsidR="00100240" w:rsidRPr="003C61AB">
        <w:rPr>
          <w:rFonts w:ascii="Times New Roman" w:hAnsi="Times New Roman" w:cs="Times New Roman"/>
        </w:rPr>
        <w:t xml:space="preserve"> и серьезных катастроф. </w:t>
      </w:r>
      <w:r>
        <w:rPr>
          <w:rFonts w:ascii="Times New Roman" w:hAnsi="Times New Roman" w:cs="Times New Roman"/>
        </w:rPr>
        <w:t>Каждый день на З</w:t>
      </w:r>
      <w:r w:rsidR="00100240">
        <w:rPr>
          <w:rFonts w:ascii="Times New Roman" w:hAnsi="Times New Roman" w:cs="Times New Roman"/>
        </w:rPr>
        <w:t xml:space="preserve">емле происходит около ста возможных подземных толчков и колебаний, но большинство из них малы и незаметны для большинства людей. За последние 60 лет землетрясения унесли около 1,4 млн жизней. Сегодня человек изучает далекий космос, изучает Луну, Марс, но не знает, что происходит на глубине 15-20 км собственной планеты. Статистика говорит о том, что постоянно учащаются крупные землетрясения. Число жертв при землетрясениях может уменьшаться даже при их усилении, потому что сейсмографические службы предупреждают население заранее. </w:t>
      </w:r>
      <w:r w:rsidR="00100240" w:rsidRPr="003C61AB">
        <w:rPr>
          <w:rFonts w:ascii="Times New Roman" w:hAnsi="Times New Roman" w:cs="Times New Roman"/>
        </w:rPr>
        <w:t>В</w:t>
      </w:r>
      <w:r w:rsidR="00100240">
        <w:rPr>
          <w:rFonts w:ascii="Times New Roman" w:hAnsi="Times New Roman" w:cs="Times New Roman"/>
        </w:rPr>
        <w:t xml:space="preserve"> настоящее время</w:t>
      </w:r>
      <w:r w:rsidR="000B1E9A">
        <w:rPr>
          <w:rFonts w:ascii="Times New Roman" w:hAnsi="Times New Roman" w:cs="Times New Roman"/>
        </w:rPr>
        <w:t xml:space="preserve"> в</w:t>
      </w:r>
      <w:r w:rsidR="00100240" w:rsidRPr="003C61AB">
        <w:rPr>
          <w:rFonts w:ascii="Times New Roman" w:hAnsi="Times New Roman" w:cs="Times New Roman"/>
        </w:rPr>
        <w:t xml:space="preserve"> течение года наблюд</w:t>
      </w:r>
      <w:r w:rsidR="00100240">
        <w:rPr>
          <w:rFonts w:ascii="Times New Roman" w:hAnsi="Times New Roman" w:cs="Times New Roman"/>
        </w:rPr>
        <w:t>аются десятки крупных бедствий. Информация о крупнейших землетрясениях представлена в Табл. 1.5</w:t>
      </w:r>
      <w:r w:rsidR="00100240" w:rsidRPr="00517946">
        <w:rPr>
          <w:rFonts w:ascii="Times New Roman" w:hAnsi="Times New Roman" w:cs="Times New Roman"/>
          <w:b/>
          <w:sz w:val="24"/>
          <w:szCs w:val="24"/>
          <w:vertAlign w:val="superscript"/>
        </w:rPr>
        <w:t>36-40</w:t>
      </w:r>
      <w:r w:rsidR="00100240">
        <w:rPr>
          <w:rFonts w:ascii="Times New Roman" w:hAnsi="Times New Roman" w:cs="Times New Roman"/>
        </w:rPr>
        <w:t>.</w:t>
      </w:r>
    </w:p>
    <w:p w:rsidR="00100240" w:rsidRPr="00394298" w:rsidRDefault="00100240" w:rsidP="00A82BE1">
      <w:pPr>
        <w:shd w:val="clear" w:color="auto" w:fill="FFFFFF"/>
        <w:spacing w:after="0" w:line="240" w:lineRule="auto"/>
        <w:jc w:val="both"/>
        <w:rPr>
          <w:rFonts w:ascii="Times New Roman" w:hAnsi="Times New Roman" w:cs="Times New Roman"/>
          <w:b/>
          <w:shd w:val="clear" w:color="auto" w:fill="FFFFFF"/>
        </w:rPr>
      </w:pPr>
      <w:r>
        <w:rPr>
          <w:rFonts w:ascii="Times New Roman" w:hAnsi="Times New Roman" w:cs="Times New Roman"/>
          <w:b/>
          <w:shd w:val="clear" w:color="auto" w:fill="FFFFFF"/>
        </w:rPr>
        <w:t>Таблица 1.5</w:t>
      </w:r>
      <w:r w:rsidRPr="00394298">
        <w:rPr>
          <w:rFonts w:ascii="Times New Roman" w:hAnsi="Times New Roman" w:cs="Times New Roman"/>
          <w:b/>
          <w:shd w:val="clear" w:color="auto" w:fill="FFFFFF"/>
        </w:rPr>
        <w:t>. Крупнейшие землетрясения в мире</w:t>
      </w:r>
      <w:r w:rsidRPr="00517946">
        <w:rPr>
          <w:rFonts w:ascii="Times New Roman" w:hAnsi="Times New Roman" w:cs="Times New Roman"/>
          <w:b/>
          <w:sz w:val="24"/>
          <w:szCs w:val="24"/>
          <w:shd w:val="clear" w:color="auto" w:fill="FFFFFF"/>
          <w:vertAlign w:val="superscript"/>
        </w:rPr>
        <w:t>36-40</w:t>
      </w:r>
    </w:p>
    <w:tbl>
      <w:tblPr>
        <w:tblStyle w:val="aa"/>
        <w:tblW w:w="0" w:type="auto"/>
        <w:tblLook w:val="04A0" w:firstRow="1" w:lastRow="0" w:firstColumn="1" w:lastColumn="0" w:noHBand="0" w:noVBand="1"/>
      </w:tblPr>
      <w:tblGrid>
        <w:gridCol w:w="559"/>
        <w:gridCol w:w="1525"/>
        <w:gridCol w:w="1796"/>
        <w:gridCol w:w="1939"/>
        <w:gridCol w:w="3526"/>
      </w:tblGrid>
      <w:tr w:rsidR="00100240" w:rsidTr="00B27EE3">
        <w:tc>
          <w:tcPr>
            <w:tcW w:w="559" w:type="dxa"/>
          </w:tcPr>
          <w:p w:rsidR="00100240" w:rsidRPr="00394298" w:rsidRDefault="00100240" w:rsidP="00A82BE1">
            <w:pPr>
              <w:jc w:val="both"/>
              <w:rPr>
                <w:rFonts w:ascii="Times New Roman" w:hAnsi="Times New Roman" w:cs="Times New Roman"/>
                <w:b/>
                <w:shd w:val="clear" w:color="auto" w:fill="FFFFFF"/>
              </w:rPr>
            </w:pPr>
            <w:r w:rsidRPr="00394298">
              <w:rPr>
                <w:rFonts w:ascii="Times New Roman" w:hAnsi="Times New Roman" w:cs="Times New Roman"/>
                <w:b/>
                <w:shd w:val="clear" w:color="auto" w:fill="FFFFFF"/>
              </w:rPr>
              <w:t>№</w:t>
            </w:r>
          </w:p>
          <w:p w:rsidR="00100240" w:rsidRDefault="00100240" w:rsidP="00A82BE1">
            <w:pPr>
              <w:jc w:val="both"/>
              <w:rPr>
                <w:rFonts w:ascii="Times New Roman" w:hAnsi="Times New Roman" w:cs="Times New Roman"/>
                <w:shd w:val="clear" w:color="auto" w:fill="FFFFFF"/>
              </w:rPr>
            </w:pPr>
            <w:r w:rsidRPr="00394298">
              <w:rPr>
                <w:rFonts w:ascii="Times New Roman" w:hAnsi="Times New Roman" w:cs="Times New Roman"/>
                <w:b/>
                <w:shd w:val="clear" w:color="auto" w:fill="FFFFFF"/>
              </w:rPr>
              <w:t>п/п</w:t>
            </w:r>
          </w:p>
        </w:tc>
        <w:tc>
          <w:tcPr>
            <w:tcW w:w="1525" w:type="dxa"/>
          </w:tcPr>
          <w:p w:rsidR="00100240" w:rsidRPr="00394298" w:rsidRDefault="00100240" w:rsidP="00A82BE1">
            <w:pPr>
              <w:jc w:val="both"/>
              <w:rPr>
                <w:rFonts w:ascii="Times New Roman" w:hAnsi="Times New Roman" w:cs="Times New Roman"/>
                <w:b/>
                <w:shd w:val="clear" w:color="auto" w:fill="FFFFFF"/>
              </w:rPr>
            </w:pPr>
            <w:r w:rsidRPr="00394298">
              <w:rPr>
                <w:rFonts w:ascii="Times New Roman" w:hAnsi="Times New Roman" w:cs="Times New Roman"/>
                <w:b/>
                <w:shd w:val="clear" w:color="auto" w:fill="FFFFFF"/>
              </w:rPr>
              <w:t>Время бедствия</w:t>
            </w:r>
          </w:p>
        </w:tc>
        <w:tc>
          <w:tcPr>
            <w:tcW w:w="1796" w:type="dxa"/>
          </w:tcPr>
          <w:p w:rsidR="00100240" w:rsidRPr="00394298" w:rsidRDefault="00100240" w:rsidP="00A82BE1">
            <w:pPr>
              <w:jc w:val="both"/>
              <w:rPr>
                <w:rFonts w:ascii="Times New Roman" w:hAnsi="Times New Roman" w:cs="Times New Roman"/>
                <w:b/>
                <w:shd w:val="clear" w:color="auto" w:fill="FFFFFF"/>
              </w:rPr>
            </w:pPr>
            <w:r w:rsidRPr="00394298">
              <w:rPr>
                <w:rFonts w:ascii="Times New Roman" w:hAnsi="Times New Roman" w:cs="Times New Roman"/>
                <w:b/>
                <w:shd w:val="clear" w:color="auto" w:fill="FFFFFF"/>
              </w:rPr>
              <w:t>Место</w:t>
            </w:r>
          </w:p>
        </w:tc>
        <w:tc>
          <w:tcPr>
            <w:tcW w:w="1939" w:type="dxa"/>
          </w:tcPr>
          <w:p w:rsidR="00100240" w:rsidRPr="00394298" w:rsidRDefault="00100240" w:rsidP="00A82BE1">
            <w:pPr>
              <w:jc w:val="both"/>
              <w:rPr>
                <w:rFonts w:ascii="Times New Roman" w:hAnsi="Times New Roman" w:cs="Times New Roman"/>
                <w:b/>
                <w:shd w:val="clear" w:color="auto" w:fill="FFFFFF"/>
              </w:rPr>
            </w:pPr>
            <w:r w:rsidRPr="00394298">
              <w:rPr>
                <w:rFonts w:ascii="Times New Roman" w:hAnsi="Times New Roman" w:cs="Times New Roman"/>
                <w:b/>
                <w:shd w:val="clear" w:color="auto" w:fill="FFFFFF"/>
              </w:rPr>
              <w:t>Магнитуда по шкале Рихтера</w:t>
            </w:r>
          </w:p>
        </w:tc>
        <w:tc>
          <w:tcPr>
            <w:tcW w:w="3526" w:type="dxa"/>
          </w:tcPr>
          <w:p w:rsidR="00100240" w:rsidRPr="00394298" w:rsidRDefault="00100240" w:rsidP="00A82BE1">
            <w:pPr>
              <w:jc w:val="both"/>
              <w:rPr>
                <w:rFonts w:ascii="Times New Roman" w:hAnsi="Times New Roman" w:cs="Times New Roman"/>
                <w:b/>
                <w:shd w:val="clear" w:color="auto" w:fill="FFFFFF"/>
              </w:rPr>
            </w:pPr>
            <w:r w:rsidRPr="00394298">
              <w:rPr>
                <w:rFonts w:ascii="Times New Roman" w:hAnsi="Times New Roman" w:cs="Times New Roman"/>
                <w:b/>
                <w:shd w:val="clear" w:color="auto" w:fill="FFFFFF"/>
              </w:rPr>
              <w:t>Последствия</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23 января 1556 года</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Ганьсьу и Шэньси, Китай</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8,0</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w:t>
            </w:r>
            <w:r w:rsidR="00100240">
              <w:rPr>
                <w:rFonts w:ascii="Times New Roman" w:hAnsi="Times New Roman" w:cs="Times New Roman"/>
                <w:shd w:val="clear" w:color="auto" w:fill="FFFFFF"/>
              </w:rPr>
              <w:t xml:space="preserve"> 830 тысяч человек</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1737</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Калькутта, Индия</w:t>
            </w:r>
          </w:p>
        </w:tc>
        <w:tc>
          <w:tcPr>
            <w:tcW w:w="1939" w:type="dxa"/>
          </w:tcPr>
          <w:p w:rsidR="00100240" w:rsidRDefault="00100240" w:rsidP="00A82BE1">
            <w:pPr>
              <w:jc w:val="both"/>
              <w:rPr>
                <w:rFonts w:ascii="Times New Roman" w:hAnsi="Times New Roman" w:cs="Times New Roman"/>
                <w:shd w:val="clear" w:color="auto" w:fill="FFFFFF"/>
              </w:rPr>
            </w:pP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w:t>
            </w:r>
            <w:r w:rsidR="00100240">
              <w:rPr>
                <w:rFonts w:ascii="Times New Roman" w:hAnsi="Times New Roman" w:cs="Times New Roman"/>
                <w:shd w:val="clear" w:color="auto" w:fill="FFFFFF"/>
              </w:rPr>
              <w:t xml:space="preserve"> 300 тысяч человек</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3</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1757</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Лиссабон, Португалия</w:t>
            </w:r>
          </w:p>
        </w:tc>
        <w:tc>
          <w:tcPr>
            <w:tcW w:w="1939" w:type="dxa"/>
          </w:tcPr>
          <w:p w:rsidR="00100240" w:rsidRDefault="00100240" w:rsidP="00A82BE1">
            <w:pPr>
              <w:jc w:val="both"/>
              <w:rPr>
                <w:rFonts w:ascii="Times New Roman" w:hAnsi="Times New Roman" w:cs="Times New Roman"/>
                <w:shd w:val="clear" w:color="auto" w:fill="FFFFFF"/>
              </w:rPr>
            </w:pP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около 100 тысяч</w:t>
            </w:r>
            <w:r w:rsidR="00100240">
              <w:rPr>
                <w:rFonts w:ascii="Times New Roman" w:hAnsi="Times New Roman" w:cs="Times New Roman"/>
                <w:shd w:val="clear" w:color="auto" w:fill="FFFFFF"/>
              </w:rPr>
              <w:t xml:space="preserve"> человек. Город полностью разрушен</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4</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1897</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Ассам, Индия</w:t>
            </w:r>
          </w:p>
        </w:tc>
        <w:tc>
          <w:tcPr>
            <w:tcW w:w="1939" w:type="dxa"/>
          </w:tcPr>
          <w:p w:rsidR="00100240" w:rsidRDefault="00100240" w:rsidP="00A82BE1">
            <w:pPr>
              <w:jc w:val="both"/>
              <w:rPr>
                <w:rFonts w:ascii="Times New Roman" w:hAnsi="Times New Roman" w:cs="Times New Roman"/>
                <w:shd w:val="clear" w:color="auto" w:fill="FFFFFF"/>
              </w:rPr>
            </w:pPr>
          </w:p>
        </w:tc>
        <w:tc>
          <w:tcPr>
            <w:tcW w:w="352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Рельеф местности площадью в 23 тыс. кв. км. изменился до неузнаваемости</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5</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 сентября 1923</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Канто, Токио и Йокогама, Япония</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8,3</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более 170 тысяч человек Более 500 тысяч</w:t>
            </w:r>
            <w:r w:rsidR="00100240">
              <w:rPr>
                <w:rFonts w:ascii="Times New Roman" w:hAnsi="Times New Roman" w:cs="Times New Roman"/>
                <w:shd w:val="clear" w:color="auto" w:fill="FFFFFF"/>
              </w:rPr>
              <w:t xml:space="preserve"> числятся пр</w:t>
            </w:r>
            <w:r>
              <w:rPr>
                <w:rFonts w:ascii="Times New Roman" w:hAnsi="Times New Roman" w:cs="Times New Roman"/>
                <w:shd w:val="clear" w:color="auto" w:fill="FFFFFF"/>
              </w:rPr>
              <w:t xml:space="preserve">опавшими без вести; около 1 </w:t>
            </w:r>
            <w:proofErr w:type="gramStart"/>
            <w:r>
              <w:rPr>
                <w:rFonts w:ascii="Times New Roman" w:hAnsi="Times New Roman" w:cs="Times New Roman"/>
                <w:shd w:val="clear" w:color="auto" w:fill="FFFFFF"/>
              </w:rPr>
              <w:t xml:space="preserve">млн </w:t>
            </w:r>
            <w:r w:rsidR="00100240">
              <w:rPr>
                <w:rFonts w:ascii="Times New Roman" w:hAnsi="Times New Roman" w:cs="Times New Roman"/>
                <w:shd w:val="clear" w:color="auto" w:fill="FFFFFF"/>
              </w:rPr>
              <w:t xml:space="preserve"> человек</w:t>
            </w:r>
            <w:proofErr w:type="gramEnd"/>
            <w:r w:rsidR="00100240">
              <w:rPr>
                <w:rFonts w:ascii="Times New Roman" w:hAnsi="Times New Roman" w:cs="Times New Roman"/>
                <w:shd w:val="clear" w:color="auto" w:fill="FFFFFF"/>
              </w:rPr>
              <w:t xml:space="preserve"> остались без крова </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6</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6 октября 1948</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Ашхабад, Туркменистан</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9,0-10,0</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176 тысяч</w:t>
            </w:r>
            <w:r w:rsidR="00100240">
              <w:rPr>
                <w:rFonts w:ascii="Times New Roman" w:hAnsi="Times New Roman" w:cs="Times New Roman"/>
                <w:shd w:val="clear" w:color="auto" w:fill="FFFFFF"/>
              </w:rPr>
              <w:t xml:space="preserve"> человек</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21 мая 1960</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Чили</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9,5</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10 тысяч</w:t>
            </w:r>
            <w:r w:rsidR="00100240">
              <w:rPr>
                <w:rFonts w:ascii="Times New Roman" w:hAnsi="Times New Roman" w:cs="Times New Roman"/>
                <w:shd w:val="clear" w:color="auto" w:fill="FFFFFF"/>
              </w:rPr>
              <w:t xml:space="preserve"> человек; полностью разрушены города Консепьсон, Вальдивия, Пуэрто-Монтт.</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8</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26 апреля 1966</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Ташкент</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5,2 (небольшая глубина залегания вызвала крупные разрушения)</w:t>
            </w:r>
          </w:p>
        </w:tc>
        <w:tc>
          <w:tcPr>
            <w:tcW w:w="352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Город был сильно разрушен</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9</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31 мая 1970</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Перу</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7,9</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около 100 тысяч</w:t>
            </w:r>
            <w:r w:rsidR="00100240">
              <w:rPr>
                <w:rFonts w:ascii="Times New Roman" w:hAnsi="Times New Roman" w:cs="Times New Roman"/>
                <w:shd w:val="clear" w:color="auto" w:fill="FFFFFF"/>
              </w:rPr>
              <w:t xml:space="preserve"> человек в результате оползней</w:t>
            </w:r>
            <w:r>
              <w:rPr>
                <w:rFonts w:ascii="Times New Roman" w:hAnsi="Times New Roman" w:cs="Times New Roman"/>
                <w:shd w:val="clear" w:color="auto" w:fill="FFFFFF"/>
              </w:rPr>
              <w:t>; ранено 358 тысяч</w:t>
            </w:r>
            <w:r w:rsidR="00100240">
              <w:rPr>
                <w:rFonts w:ascii="Times New Roman" w:hAnsi="Times New Roman" w:cs="Times New Roman"/>
                <w:shd w:val="clear" w:color="auto" w:fill="FFFFFF"/>
              </w:rPr>
              <w:t>; пострадало — 3 млн.</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10</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28 июля 1976</w:t>
            </w:r>
            <w:r w:rsidR="000B1E9A">
              <w:rPr>
                <w:rFonts w:ascii="Times New Roman" w:hAnsi="Times New Roman" w:cs="Times New Roman"/>
                <w:shd w:val="clear" w:color="auto" w:fill="FFFFFF"/>
              </w:rPr>
              <w:t xml:space="preserve"> г.</w:t>
            </w:r>
            <w:r>
              <w:rPr>
                <w:rFonts w:ascii="Times New Roman" w:hAnsi="Times New Roman" w:cs="Times New Roman"/>
                <w:shd w:val="clear" w:color="auto" w:fill="FFFFFF"/>
              </w:rPr>
              <w:t xml:space="preserve"> </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Таншань, Китай</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8,2</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655 тысяч</w:t>
            </w:r>
            <w:r w:rsidR="00100240">
              <w:rPr>
                <w:rFonts w:ascii="Times New Roman" w:hAnsi="Times New Roman" w:cs="Times New Roman"/>
                <w:shd w:val="clear" w:color="auto" w:fill="FFFFFF"/>
              </w:rPr>
              <w:t xml:space="preserve"> человек. </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11</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 декабря 1988</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Спитак, Армения</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7,2</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25 тысяч</w:t>
            </w:r>
            <w:r w:rsidR="00100240">
              <w:rPr>
                <w:rFonts w:ascii="Times New Roman" w:hAnsi="Times New Roman" w:cs="Times New Roman"/>
                <w:shd w:val="clear" w:color="auto" w:fill="FFFFFF"/>
              </w:rPr>
              <w:t xml:space="preserve"> чело</w:t>
            </w:r>
            <w:r>
              <w:rPr>
                <w:rFonts w:ascii="Times New Roman" w:hAnsi="Times New Roman" w:cs="Times New Roman"/>
                <w:shd w:val="clear" w:color="auto" w:fill="FFFFFF"/>
              </w:rPr>
              <w:t>век; без крова остались 514 тысяч</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12</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май 1995</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Нефтегорск, Сахалин</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7,6</w:t>
            </w:r>
          </w:p>
        </w:tc>
        <w:tc>
          <w:tcPr>
            <w:tcW w:w="352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Город Нефтегорск полностью стерт с лица земли. Погибло 2040 человек</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13</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17 августа 1999</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Измит, Турция</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7,6</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более 17 тысяч человек; более 43 тысяч</w:t>
            </w:r>
            <w:r w:rsidR="00100240">
              <w:rPr>
                <w:rFonts w:ascii="Times New Roman" w:hAnsi="Times New Roman" w:cs="Times New Roman"/>
                <w:shd w:val="clear" w:color="auto" w:fill="FFFFFF"/>
              </w:rPr>
              <w:t xml:space="preserve"> </w:t>
            </w:r>
            <w:r>
              <w:rPr>
                <w:rFonts w:ascii="Times New Roman" w:hAnsi="Times New Roman" w:cs="Times New Roman"/>
                <w:shd w:val="clear" w:color="auto" w:fill="FFFFFF"/>
              </w:rPr>
              <w:t>получили ранения; около 500 тысяч</w:t>
            </w:r>
            <w:r w:rsidR="00100240">
              <w:rPr>
                <w:rFonts w:ascii="Times New Roman" w:hAnsi="Times New Roman" w:cs="Times New Roman"/>
                <w:shd w:val="clear" w:color="auto" w:fill="FFFFFF"/>
              </w:rPr>
              <w:t xml:space="preserve"> остались без крова</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14</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26 декабря 2003</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г. Бам, Иран</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6,3</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более 50 тысяч</w:t>
            </w:r>
            <w:r w:rsidR="00100240">
              <w:rPr>
                <w:rFonts w:ascii="Times New Roman" w:hAnsi="Times New Roman" w:cs="Times New Roman"/>
                <w:shd w:val="clear" w:color="auto" w:fill="FFFFFF"/>
              </w:rPr>
              <w:t xml:space="preserve"> человек</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15</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26 декабря 2004</w:t>
            </w:r>
            <w:r w:rsidR="000B1E9A">
              <w:rPr>
                <w:rFonts w:ascii="Times New Roman" w:hAnsi="Times New Roman" w:cs="Times New Roman"/>
                <w:shd w:val="clear" w:color="auto" w:fill="FFFFFF"/>
              </w:rPr>
              <w:t xml:space="preserve"> г.</w:t>
            </w:r>
            <w:r>
              <w:rPr>
                <w:rFonts w:ascii="Times New Roman" w:hAnsi="Times New Roman" w:cs="Times New Roman"/>
                <w:shd w:val="clear" w:color="auto" w:fill="FFFFFF"/>
              </w:rPr>
              <w:t xml:space="preserve"> </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Индийский океан, Индонезия, с эпицентром в Суматра (цунами вызвано мощным землетрясением)</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9,0-9,3</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более 230 тысяч</w:t>
            </w:r>
            <w:r w:rsidR="00100240">
              <w:rPr>
                <w:rFonts w:ascii="Times New Roman" w:hAnsi="Times New Roman" w:cs="Times New Roman"/>
                <w:shd w:val="clear" w:color="auto" w:fill="FFFFFF"/>
              </w:rPr>
              <w:t xml:space="preserve"> человек</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16</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12 мая 2008</w:t>
            </w:r>
            <w:r w:rsidR="000B1E9A">
              <w:rPr>
                <w:rFonts w:ascii="Times New Roman" w:hAnsi="Times New Roman" w:cs="Times New Roman"/>
                <w:shd w:val="clear" w:color="auto" w:fill="FFFFFF"/>
              </w:rPr>
              <w:t xml:space="preserve"> г.</w:t>
            </w:r>
            <w:r>
              <w:rPr>
                <w:rFonts w:ascii="Times New Roman" w:hAnsi="Times New Roman" w:cs="Times New Roman"/>
                <w:shd w:val="clear" w:color="auto" w:fill="FFFFFF"/>
              </w:rPr>
              <w:t xml:space="preserve"> </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Провинция Сычуань, Китай</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7,8</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около 70 тысяч человек; пропало</w:t>
            </w:r>
            <w:r w:rsidR="00100240">
              <w:rPr>
                <w:rFonts w:ascii="Times New Roman" w:hAnsi="Times New Roman" w:cs="Times New Roman"/>
                <w:shd w:val="clear" w:color="auto" w:fill="FFFFFF"/>
              </w:rPr>
              <w:t xml:space="preserve"> без вести </w:t>
            </w:r>
            <w:r>
              <w:rPr>
                <w:rFonts w:ascii="Times New Roman" w:hAnsi="Times New Roman" w:cs="Times New Roman"/>
                <w:shd w:val="clear" w:color="auto" w:fill="FFFFFF"/>
              </w:rPr>
              <w:t>17 тысяч</w:t>
            </w:r>
            <w:r w:rsidR="00100240">
              <w:rPr>
                <w:rFonts w:ascii="Times New Roman" w:hAnsi="Times New Roman" w:cs="Times New Roman"/>
                <w:shd w:val="clear" w:color="auto" w:fill="FFFFFF"/>
              </w:rPr>
              <w:t xml:space="preserve"> человек,</w:t>
            </w:r>
            <w:r>
              <w:rPr>
                <w:rFonts w:ascii="Times New Roman" w:hAnsi="Times New Roman" w:cs="Times New Roman"/>
                <w:shd w:val="clear" w:color="auto" w:fill="FFFFFF"/>
              </w:rPr>
              <w:t xml:space="preserve"> ранения получили более 370 тысяч человек.</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17</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12 января 2010</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Гаити</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7,1</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около 220 тысяч человек; 200 тысяч</w:t>
            </w:r>
            <w:r w:rsidR="00100240">
              <w:rPr>
                <w:rFonts w:ascii="Times New Roman" w:hAnsi="Times New Roman" w:cs="Times New Roman"/>
                <w:shd w:val="clear" w:color="auto" w:fill="FFFFFF"/>
              </w:rPr>
              <w:t xml:space="preserve"> получили ранения; 1,1 млн лишились крова. За этим последовала эпидемия холеры</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18</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27 февраля 2010</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Чили</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8,8</w:t>
            </w:r>
          </w:p>
        </w:tc>
        <w:tc>
          <w:tcPr>
            <w:tcW w:w="352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800 человек; повреждено более 1,5 млн домов</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19</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11 марта 2011</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остров </w:t>
            </w:r>
            <w:proofErr w:type="gramStart"/>
            <w:r>
              <w:rPr>
                <w:rFonts w:ascii="Times New Roman" w:hAnsi="Times New Roman" w:cs="Times New Roman"/>
                <w:shd w:val="clear" w:color="auto" w:fill="FFFFFF"/>
              </w:rPr>
              <w:t>Хонсю,  Сендай</w:t>
            </w:r>
            <w:proofErr w:type="gramEnd"/>
            <w:r>
              <w:rPr>
                <w:rFonts w:ascii="Times New Roman" w:hAnsi="Times New Roman" w:cs="Times New Roman"/>
                <w:shd w:val="clear" w:color="auto" w:fill="FFFFFF"/>
              </w:rPr>
              <w:t>, Япония</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9,0</w:t>
            </w:r>
          </w:p>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Землетрясение сопровождалось цунами высотой до 10 м.</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около 14 тысяч человек; около 15 тысяч</w:t>
            </w:r>
            <w:r w:rsidR="00100240">
              <w:rPr>
                <w:rFonts w:ascii="Times New Roman" w:hAnsi="Times New Roman" w:cs="Times New Roman"/>
                <w:shd w:val="clear" w:color="auto" w:fill="FFFFFF"/>
              </w:rPr>
              <w:t xml:space="preserve"> пропали без вести. Пострадала АЭС «Фукусима-1».</w:t>
            </w:r>
          </w:p>
        </w:tc>
      </w:tr>
      <w:tr w:rsidR="00100240" w:rsidTr="00B27EE3">
        <w:tc>
          <w:tcPr>
            <w:tcW w:w="55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20</w:t>
            </w:r>
          </w:p>
        </w:tc>
        <w:tc>
          <w:tcPr>
            <w:tcW w:w="1525"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25-28 апреля</w:t>
            </w:r>
          </w:p>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2015</w:t>
            </w:r>
            <w:r w:rsidR="000B1E9A">
              <w:rPr>
                <w:rFonts w:ascii="Times New Roman" w:hAnsi="Times New Roman" w:cs="Times New Roman"/>
                <w:shd w:val="clear" w:color="auto" w:fill="FFFFFF"/>
              </w:rPr>
              <w:t xml:space="preserve"> г.</w:t>
            </w:r>
          </w:p>
        </w:tc>
        <w:tc>
          <w:tcPr>
            <w:tcW w:w="179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Непал</w:t>
            </w:r>
          </w:p>
        </w:tc>
        <w:tc>
          <w:tcPr>
            <w:tcW w:w="1939"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7,9</w:t>
            </w:r>
          </w:p>
        </w:tc>
        <w:tc>
          <w:tcPr>
            <w:tcW w:w="3526" w:type="dxa"/>
          </w:tcPr>
          <w:p w:rsidR="00100240" w:rsidRDefault="007C4D8C"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более 8 тысяч человек; более 18 тысяч</w:t>
            </w:r>
            <w:r w:rsidR="00100240">
              <w:rPr>
                <w:rFonts w:ascii="Times New Roman" w:hAnsi="Times New Roman" w:cs="Times New Roman"/>
                <w:shd w:val="clear" w:color="auto" w:fill="FFFFFF"/>
              </w:rPr>
              <w:t xml:space="preserve"> ранено</w:t>
            </w:r>
          </w:p>
        </w:tc>
      </w:tr>
    </w:tbl>
    <w:p w:rsidR="00100240" w:rsidRDefault="00100240" w:rsidP="00A82BE1">
      <w:p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Крупные землетрясения участились в последнее время. Так, только в 2014 году </w:t>
      </w:r>
      <w:proofErr w:type="gramStart"/>
      <w:r>
        <w:rPr>
          <w:rFonts w:ascii="Times New Roman" w:hAnsi="Times New Roman" w:cs="Times New Roman"/>
          <w:shd w:val="clear" w:color="auto" w:fill="FFFFFF"/>
        </w:rPr>
        <w:t>произошли  следующие</w:t>
      </w:r>
      <w:proofErr w:type="gramEnd"/>
      <w:r>
        <w:rPr>
          <w:rFonts w:ascii="Times New Roman" w:hAnsi="Times New Roman" w:cs="Times New Roman"/>
          <w:shd w:val="clear" w:color="auto" w:fill="FFFFFF"/>
        </w:rPr>
        <w:t xml:space="preserve"> землетрясения</w:t>
      </w:r>
      <w:r w:rsidRPr="00517946">
        <w:rPr>
          <w:rFonts w:ascii="Times New Roman" w:hAnsi="Times New Roman" w:cs="Times New Roman"/>
          <w:b/>
          <w:sz w:val="24"/>
          <w:szCs w:val="24"/>
          <w:shd w:val="clear" w:color="auto" w:fill="FFFFFF"/>
          <w:vertAlign w:val="superscript"/>
        </w:rPr>
        <w:t>41</w:t>
      </w:r>
      <w:r>
        <w:rPr>
          <w:rFonts w:ascii="Times New Roman" w:hAnsi="Times New Roman" w:cs="Times New Roman"/>
          <w:shd w:val="clear" w:color="auto" w:fill="FFFFFF"/>
        </w:rPr>
        <w:t xml:space="preserve">: </w:t>
      </w:r>
    </w:p>
    <w:p w:rsidR="00100240" w:rsidRPr="00306F06" w:rsidRDefault="00100240" w:rsidP="00A82BE1">
      <w:pPr>
        <w:pStyle w:val="a3"/>
        <w:numPr>
          <w:ilvl w:val="0"/>
          <w:numId w:val="10"/>
        </w:numPr>
        <w:spacing w:after="0" w:line="240" w:lineRule="auto"/>
        <w:jc w:val="both"/>
        <w:rPr>
          <w:rFonts w:ascii="Times New Roman" w:hAnsi="Times New Roman" w:cs="Times New Roman"/>
          <w:shd w:val="clear" w:color="auto" w:fill="FFFFFF"/>
        </w:rPr>
      </w:pPr>
      <w:r w:rsidRPr="00306F06">
        <w:rPr>
          <w:rFonts w:ascii="Times New Roman" w:hAnsi="Times New Roman" w:cs="Times New Roman"/>
          <w:shd w:val="clear" w:color="auto" w:fill="FFFFFF"/>
        </w:rPr>
        <w:t xml:space="preserve">13 января. </w:t>
      </w:r>
      <w:proofErr w:type="gramStart"/>
      <w:r w:rsidRPr="00306F06">
        <w:rPr>
          <w:rFonts w:ascii="Times New Roman" w:hAnsi="Times New Roman" w:cs="Times New Roman"/>
          <w:shd w:val="clear" w:color="auto" w:fill="FFFFFF"/>
        </w:rPr>
        <w:t>Землетрясение  у</w:t>
      </w:r>
      <w:proofErr w:type="gramEnd"/>
      <w:r w:rsidRPr="00306F06">
        <w:rPr>
          <w:rFonts w:ascii="Times New Roman" w:hAnsi="Times New Roman" w:cs="Times New Roman"/>
          <w:shd w:val="clear" w:color="auto" w:fill="FFFFFF"/>
        </w:rPr>
        <w:t xml:space="preserve"> северного по</w:t>
      </w:r>
      <w:r w:rsidR="007C4D8C">
        <w:rPr>
          <w:rFonts w:ascii="Times New Roman" w:hAnsi="Times New Roman" w:cs="Times New Roman"/>
          <w:shd w:val="clear" w:color="auto" w:fill="FFFFFF"/>
        </w:rPr>
        <w:t xml:space="preserve">бережья Пуэрто-Рико магнитудой </w:t>
      </w:r>
      <w:r w:rsidRPr="00306F06">
        <w:rPr>
          <w:rFonts w:ascii="Times New Roman" w:hAnsi="Times New Roman" w:cs="Times New Roman"/>
          <w:shd w:val="clear" w:color="auto" w:fill="FFFFFF"/>
        </w:rPr>
        <w:t xml:space="preserve"> 6,4.</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20 января. </w:t>
      </w:r>
      <w:proofErr w:type="gramStart"/>
      <w:r>
        <w:rPr>
          <w:rFonts w:ascii="Times New Roman" w:hAnsi="Times New Roman" w:cs="Times New Roman"/>
          <w:shd w:val="clear" w:color="auto" w:fill="FFFFFF"/>
        </w:rPr>
        <w:t>Землетрясение  на</w:t>
      </w:r>
      <w:proofErr w:type="gramEnd"/>
      <w:r>
        <w:rPr>
          <w:rFonts w:ascii="Times New Roman" w:hAnsi="Times New Roman" w:cs="Times New Roman"/>
          <w:shd w:val="clear" w:color="auto" w:fill="FFFFFF"/>
        </w:rPr>
        <w:t xml:space="preserve"> Северном острове Новой Зеландии магнитудой 6,3.</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25 января. Землетрясение у южного побережья острова Ява магнитудой 6,5.</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26 января и 3 февраля. </w:t>
      </w:r>
      <w:proofErr w:type="gramStart"/>
      <w:r>
        <w:rPr>
          <w:rFonts w:ascii="Times New Roman" w:hAnsi="Times New Roman" w:cs="Times New Roman"/>
          <w:shd w:val="clear" w:color="auto" w:fill="FFFFFF"/>
        </w:rPr>
        <w:t>Землетрясение  на</w:t>
      </w:r>
      <w:proofErr w:type="gramEnd"/>
      <w:r>
        <w:rPr>
          <w:rFonts w:ascii="Times New Roman" w:hAnsi="Times New Roman" w:cs="Times New Roman"/>
          <w:shd w:val="clear" w:color="auto" w:fill="FFFFFF"/>
        </w:rPr>
        <w:t xml:space="preserve"> острове Кефалония магнитудами 5,8.</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12 февраля. Землетрясение на западе Китая магнитудой 6,8.</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 марта. Землетрясение у побережья Японии магнитудой 6,6.</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10 марта. Землетрясение у побережья Калифорнии магнитудой 6,9.</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 апреля. Землетрясение у тихоокеанского побережья Чили магнитудой 8,2.</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13 апреля. Землетряс</w:t>
      </w:r>
      <w:r w:rsidR="00AB2253">
        <w:rPr>
          <w:rFonts w:ascii="Times New Roman" w:hAnsi="Times New Roman" w:cs="Times New Roman"/>
          <w:shd w:val="clear" w:color="auto" w:fill="FFFFFF"/>
        </w:rPr>
        <w:t xml:space="preserve">ение в Тихом океане </w:t>
      </w:r>
      <w:proofErr w:type="gramStart"/>
      <w:r w:rsidR="00AB2253">
        <w:rPr>
          <w:rFonts w:ascii="Times New Roman" w:hAnsi="Times New Roman" w:cs="Times New Roman"/>
          <w:shd w:val="clear" w:color="auto" w:fill="FFFFFF"/>
        </w:rPr>
        <w:t xml:space="preserve">магнитудой </w:t>
      </w:r>
      <w:r>
        <w:rPr>
          <w:rFonts w:ascii="Times New Roman" w:hAnsi="Times New Roman" w:cs="Times New Roman"/>
          <w:shd w:val="clear" w:color="auto" w:fill="FFFFFF"/>
        </w:rPr>
        <w:t xml:space="preserve"> 8</w:t>
      </w:r>
      <w:proofErr w:type="gramEnd"/>
      <w:r>
        <w:rPr>
          <w:rFonts w:ascii="Times New Roman" w:hAnsi="Times New Roman" w:cs="Times New Roman"/>
          <w:shd w:val="clear" w:color="auto" w:fill="FFFFFF"/>
        </w:rPr>
        <w:t>,3.</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19 апреля. Землетрясение в Папуа-Новой Гвинее магнитудой 7,5.</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24 апреля. Землетрясение у побережья Канады магнитудой 6,7.</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1 мая. Землетрясение в районе Новой Каледонии магнитудой 6,7.</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4 мая. Землетрясение в южной части Тихого океана магнитудой 6,8.</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13 мая. Землетрясение у берегов Панамы магнитудой 6,8.</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29 июня. Землетрясение в южной части Атлантического океана магнитудой 7,2.</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7 июля. Землетрясение у юго-восточного побережья Мексики </w:t>
      </w:r>
      <w:proofErr w:type="gramStart"/>
      <w:r>
        <w:rPr>
          <w:rFonts w:ascii="Times New Roman" w:hAnsi="Times New Roman" w:cs="Times New Roman"/>
          <w:shd w:val="clear" w:color="auto" w:fill="FFFFFF"/>
        </w:rPr>
        <w:t>магнитудой  7</w:t>
      </w:r>
      <w:proofErr w:type="gramEnd"/>
      <w:r>
        <w:rPr>
          <w:rFonts w:ascii="Times New Roman" w:hAnsi="Times New Roman" w:cs="Times New Roman"/>
          <w:shd w:val="clear" w:color="auto" w:fill="FFFFFF"/>
        </w:rPr>
        <w:t>,1.</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11 июля. </w:t>
      </w:r>
      <w:proofErr w:type="gramStart"/>
      <w:r>
        <w:rPr>
          <w:rFonts w:ascii="Times New Roman" w:hAnsi="Times New Roman" w:cs="Times New Roman"/>
          <w:shd w:val="clear" w:color="auto" w:fill="FFFFFF"/>
        </w:rPr>
        <w:t>Землетрясение  на</w:t>
      </w:r>
      <w:proofErr w:type="gramEnd"/>
      <w:r>
        <w:rPr>
          <w:rFonts w:ascii="Times New Roman" w:hAnsi="Times New Roman" w:cs="Times New Roman"/>
          <w:shd w:val="clear" w:color="auto" w:fill="FFFFFF"/>
        </w:rPr>
        <w:t xml:space="preserve"> северо-востоке японского острова Хонсю магнитудой 6,8.</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3 августа. </w:t>
      </w:r>
      <w:proofErr w:type="gramStart"/>
      <w:r>
        <w:rPr>
          <w:rFonts w:ascii="Times New Roman" w:hAnsi="Times New Roman" w:cs="Times New Roman"/>
          <w:shd w:val="clear" w:color="auto" w:fill="FFFFFF"/>
        </w:rPr>
        <w:t>Землетрясение  в</w:t>
      </w:r>
      <w:proofErr w:type="gramEnd"/>
      <w:r>
        <w:rPr>
          <w:rFonts w:ascii="Times New Roman" w:hAnsi="Times New Roman" w:cs="Times New Roman"/>
          <w:shd w:val="clear" w:color="auto" w:fill="FFFFFF"/>
        </w:rPr>
        <w:t xml:space="preserve"> провинции Гуйчжоу (Китай) магнитудой 6,3.</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25 августа. Землетрясение на юге Перу магнитудой 7,0.</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17 сентября. Землетрясение в Тихом </w:t>
      </w:r>
      <w:proofErr w:type="gramStart"/>
      <w:r>
        <w:rPr>
          <w:rFonts w:ascii="Times New Roman" w:hAnsi="Times New Roman" w:cs="Times New Roman"/>
          <w:shd w:val="clear" w:color="auto" w:fill="FFFFFF"/>
        </w:rPr>
        <w:t>океане  магнитудой</w:t>
      </w:r>
      <w:proofErr w:type="gramEnd"/>
      <w:r>
        <w:rPr>
          <w:rFonts w:ascii="Times New Roman" w:hAnsi="Times New Roman" w:cs="Times New Roman"/>
          <w:shd w:val="clear" w:color="auto" w:fill="FFFFFF"/>
        </w:rPr>
        <w:t xml:space="preserve">  7,1.</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9 октября. Землетрясение в Тихом океане магнитудой 7,2.</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14 октября. Землетрясение в Тихом океане магнитудой 7,4.</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1 ноября. Землетрясение в южной части Тихого океана в районе Фиджи амплитудой 6,9.</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7 ноября. </w:t>
      </w:r>
      <w:proofErr w:type="gramStart"/>
      <w:r>
        <w:rPr>
          <w:rFonts w:ascii="Times New Roman" w:hAnsi="Times New Roman" w:cs="Times New Roman"/>
          <w:shd w:val="clear" w:color="auto" w:fill="FFFFFF"/>
        </w:rPr>
        <w:t>Землетрясение  у</w:t>
      </w:r>
      <w:proofErr w:type="gramEnd"/>
      <w:r>
        <w:rPr>
          <w:rFonts w:ascii="Times New Roman" w:hAnsi="Times New Roman" w:cs="Times New Roman"/>
          <w:shd w:val="clear" w:color="auto" w:fill="FFFFFF"/>
        </w:rPr>
        <w:t xml:space="preserve"> берегов Папуа-Новой Гвинеи магнитудой 6,9.</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14 ноября. Землетрясени</w:t>
      </w:r>
      <w:r w:rsidR="007C4D8C">
        <w:rPr>
          <w:rFonts w:ascii="Times New Roman" w:hAnsi="Times New Roman" w:cs="Times New Roman"/>
          <w:shd w:val="clear" w:color="auto" w:fill="FFFFFF"/>
        </w:rPr>
        <w:t>е на севере Киргизии магнитудой</w:t>
      </w:r>
      <w:r>
        <w:rPr>
          <w:rFonts w:ascii="Times New Roman" w:hAnsi="Times New Roman" w:cs="Times New Roman"/>
          <w:shd w:val="clear" w:color="auto" w:fill="FFFFFF"/>
        </w:rPr>
        <w:t xml:space="preserve"> 5,6.</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15 ноября. Землетрясение на севере Индонезии магнитудой 7,3.</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17 ноября. Землетрясение у берегов Новой Зеландии магнитудой 6,7.</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21 ноября. Землетрясение у берегов Индонезии магнитудой 6,8.</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22 ноября. Землетрясение в префект</w:t>
      </w:r>
      <w:r w:rsidR="007C4D8C">
        <w:rPr>
          <w:rFonts w:ascii="Times New Roman" w:hAnsi="Times New Roman" w:cs="Times New Roman"/>
          <w:shd w:val="clear" w:color="auto" w:fill="FFFFFF"/>
        </w:rPr>
        <w:t xml:space="preserve">уре Нагано (Япония) </w:t>
      </w:r>
      <w:proofErr w:type="gramStart"/>
      <w:r w:rsidR="007C4D8C">
        <w:rPr>
          <w:rFonts w:ascii="Times New Roman" w:hAnsi="Times New Roman" w:cs="Times New Roman"/>
          <w:shd w:val="clear" w:color="auto" w:fill="FFFFFF"/>
        </w:rPr>
        <w:t xml:space="preserve">магнитудой </w:t>
      </w:r>
      <w:r>
        <w:rPr>
          <w:rFonts w:ascii="Times New Roman" w:hAnsi="Times New Roman" w:cs="Times New Roman"/>
          <w:shd w:val="clear" w:color="auto" w:fill="FFFFFF"/>
        </w:rPr>
        <w:t xml:space="preserve"> 6</w:t>
      </w:r>
      <w:proofErr w:type="gramEnd"/>
      <w:r>
        <w:rPr>
          <w:rFonts w:ascii="Times New Roman" w:hAnsi="Times New Roman" w:cs="Times New Roman"/>
          <w:shd w:val="clear" w:color="auto" w:fill="FFFFFF"/>
        </w:rPr>
        <w:t>,8.</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26 ноября. Землетрясение у берегов Индонезии магнитудой 7,0.</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6 декабря. Землетрясение на юго-западе Китая </w:t>
      </w:r>
      <w:proofErr w:type="gramStart"/>
      <w:r>
        <w:rPr>
          <w:rFonts w:ascii="Times New Roman" w:hAnsi="Times New Roman" w:cs="Times New Roman"/>
          <w:shd w:val="clear" w:color="auto" w:fill="FFFFFF"/>
        </w:rPr>
        <w:t>магнитудой  5</w:t>
      </w:r>
      <w:proofErr w:type="gramEnd"/>
      <w:r>
        <w:rPr>
          <w:rFonts w:ascii="Times New Roman" w:hAnsi="Times New Roman" w:cs="Times New Roman"/>
          <w:shd w:val="clear" w:color="auto" w:fill="FFFFFF"/>
        </w:rPr>
        <w:t>,9.</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7 декабря. Землетрясение у берегов Папуа-Новой Гвинеи магнитудой 6,8.</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8 декабря. Землетрясение у берегоа Панамы магнитудой 6,7.</w:t>
      </w:r>
    </w:p>
    <w:p w:rsidR="00100240" w:rsidRDefault="00100240" w:rsidP="00A82BE1">
      <w:pPr>
        <w:pStyle w:val="a3"/>
        <w:numPr>
          <w:ilvl w:val="0"/>
          <w:numId w:val="10"/>
        </w:num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21 дек</w:t>
      </w:r>
      <w:r w:rsidR="00AB2253">
        <w:rPr>
          <w:rFonts w:ascii="Times New Roman" w:hAnsi="Times New Roman" w:cs="Times New Roman"/>
          <w:shd w:val="clear" w:color="auto" w:fill="FFFFFF"/>
        </w:rPr>
        <w:t>абря. Землетрясение у побережья</w:t>
      </w:r>
      <w:r>
        <w:rPr>
          <w:rFonts w:ascii="Times New Roman" w:hAnsi="Times New Roman" w:cs="Times New Roman"/>
          <w:shd w:val="clear" w:color="auto" w:fill="FFFFFF"/>
        </w:rPr>
        <w:t xml:space="preserve"> острова Хальмахера магнитудой 6,6.</w:t>
      </w:r>
    </w:p>
    <w:p w:rsidR="00100240" w:rsidRPr="00D939A4" w:rsidRDefault="00100240" w:rsidP="00A82BE1">
      <w:pPr>
        <w:pStyle w:val="a3"/>
        <w:shd w:val="clear" w:color="auto" w:fill="FFFFFF"/>
        <w:spacing w:after="0" w:line="240" w:lineRule="auto"/>
        <w:jc w:val="both"/>
        <w:rPr>
          <w:rFonts w:ascii="Times New Roman" w:hAnsi="Times New Roman" w:cs="Times New Roman"/>
          <w:shd w:val="clear" w:color="auto" w:fill="FFFFFF"/>
        </w:rPr>
      </w:pPr>
    </w:p>
    <w:p w:rsidR="00100240" w:rsidRPr="008106B9"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shd w:val="clear" w:color="auto" w:fill="FFFFFF"/>
        </w:rPr>
        <w:t xml:space="preserve">Эти данные говорят об увеличивающемся количестве землетрясений в двадцатом и двадцать первом веке, а также в последнее время, когда почти каждые 10 дней в 2014 году происходит одно крупное землетрясение. Жизнь людей полностью находится во власти Бога. В одно мгновение все может измениться, как это было в Индонезии в 2004 году, когда землетрясение и вызванное им цунами в течение нескольких минут унесло жизни более 230 тысяч человек, среди которых было много отдыхающих из разных стран. </w:t>
      </w:r>
      <w:r>
        <w:rPr>
          <w:rFonts w:ascii="Times New Roman" w:hAnsi="Times New Roman" w:cs="Times New Roman"/>
        </w:rPr>
        <w:t xml:space="preserve">В один момент </w:t>
      </w:r>
      <w:r w:rsidRPr="003C61AB">
        <w:rPr>
          <w:rFonts w:ascii="Times New Roman" w:hAnsi="Times New Roman" w:cs="Times New Roman"/>
        </w:rPr>
        <w:t>человечеству было на</w:t>
      </w:r>
      <w:r>
        <w:rPr>
          <w:rFonts w:ascii="Times New Roman" w:hAnsi="Times New Roman" w:cs="Times New Roman"/>
        </w:rPr>
        <w:t>глядно продемонстрировано, что никакие технологии</w:t>
      </w:r>
      <w:r w:rsidRPr="003C61AB">
        <w:rPr>
          <w:rFonts w:ascii="Times New Roman" w:hAnsi="Times New Roman" w:cs="Times New Roman"/>
        </w:rPr>
        <w:t xml:space="preserve"> и никакое развитие техники не смогут защи</w:t>
      </w:r>
      <w:r>
        <w:rPr>
          <w:rFonts w:ascii="Times New Roman" w:hAnsi="Times New Roman" w:cs="Times New Roman"/>
        </w:rPr>
        <w:t>тить нас от стихийных бедствий. «</w:t>
      </w:r>
      <w:r w:rsidRPr="008106B9">
        <w:rPr>
          <w:rFonts w:ascii="Times New Roman" w:hAnsi="Times New Roman" w:cs="Times New Roman"/>
          <w:b/>
        </w:rPr>
        <w:t>Если Господь не охранит город, напрасно бодрствует страж</w:t>
      </w:r>
      <w:r>
        <w:rPr>
          <w:rFonts w:ascii="Times New Roman" w:hAnsi="Times New Roman" w:cs="Times New Roman"/>
        </w:rPr>
        <w:t>», — сказано в Слове Божьем (Пс.126:1). При происходящих сегодня событиях на земле нам остается надеяться только на Бога, о чем и говорит Писание: «</w:t>
      </w:r>
      <w:r w:rsidRPr="008106B9">
        <w:rPr>
          <w:rFonts w:ascii="Times New Roman" w:hAnsi="Times New Roman" w:cs="Times New Roman"/>
          <w:b/>
        </w:rPr>
        <w:t>Вот, око Господне над боящимися Ег</w:t>
      </w:r>
      <w:r w:rsidR="00AB2253">
        <w:rPr>
          <w:rFonts w:ascii="Times New Roman" w:hAnsi="Times New Roman" w:cs="Times New Roman"/>
          <w:b/>
        </w:rPr>
        <w:t xml:space="preserve">о и уповающими на милость Его, </w:t>
      </w:r>
      <w:r w:rsidRPr="008106B9">
        <w:rPr>
          <w:rFonts w:ascii="Times New Roman" w:hAnsi="Times New Roman" w:cs="Times New Roman"/>
          <w:b/>
        </w:rPr>
        <w:t>что Он душу их спасет от смерти и во время голода пропитает их. Ду</w:t>
      </w:r>
      <w:r w:rsidR="00AB2253">
        <w:rPr>
          <w:rFonts w:ascii="Times New Roman" w:hAnsi="Times New Roman" w:cs="Times New Roman"/>
          <w:b/>
        </w:rPr>
        <w:t>ша наша уповает на Господа: Он —</w:t>
      </w:r>
      <w:r w:rsidRPr="008106B9">
        <w:rPr>
          <w:rFonts w:ascii="Times New Roman" w:hAnsi="Times New Roman" w:cs="Times New Roman"/>
          <w:b/>
        </w:rPr>
        <w:t xml:space="preserve"> помощь наша и защита наша</w:t>
      </w:r>
      <w:r>
        <w:rPr>
          <w:rFonts w:ascii="Times New Roman" w:hAnsi="Times New Roman" w:cs="Times New Roman"/>
        </w:rPr>
        <w:t>» (Пс.32:18-20).</w:t>
      </w:r>
    </w:p>
    <w:p w:rsidR="00100240" w:rsidRPr="003C61AB" w:rsidRDefault="00100240" w:rsidP="00A82BE1">
      <w:pPr>
        <w:spacing w:after="0" w:line="240" w:lineRule="auto"/>
        <w:ind w:firstLine="708"/>
        <w:jc w:val="both"/>
        <w:rPr>
          <w:rFonts w:ascii="Times New Roman" w:hAnsi="Times New Roman" w:cs="Times New Roman"/>
        </w:rPr>
      </w:pPr>
      <w:r w:rsidRPr="003C61AB">
        <w:rPr>
          <w:rFonts w:ascii="Times New Roman" w:hAnsi="Times New Roman" w:cs="Times New Roman"/>
        </w:rPr>
        <w:t xml:space="preserve">Библия говорит нам о последнем землетрясении в истории человечества, которое </w:t>
      </w:r>
      <w:r>
        <w:rPr>
          <w:rFonts w:ascii="Times New Roman" w:hAnsi="Times New Roman" w:cs="Times New Roman"/>
        </w:rPr>
        <w:t xml:space="preserve">по своим масштабам </w:t>
      </w:r>
      <w:r w:rsidRPr="003C61AB">
        <w:rPr>
          <w:rFonts w:ascii="Times New Roman" w:hAnsi="Times New Roman" w:cs="Times New Roman"/>
        </w:rPr>
        <w:t>превзойдет все предыдущие:</w:t>
      </w:r>
    </w:p>
    <w:p w:rsidR="00100240" w:rsidRPr="003C61AB" w:rsidRDefault="00100240" w:rsidP="00A82BE1">
      <w:pPr>
        <w:spacing w:after="0" w:line="240" w:lineRule="auto"/>
        <w:jc w:val="both"/>
        <w:rPr>
          <w:rFonts w:ascii="Times New Roman" w:hAnsi="Times New Roman" w:cs="Times New Roman"/>
        </w:rPr>
      </w:pPr>
      <w:r w:rsidRPr="003C61AB">
        <w:rPr>
          <w:rFonts w:ascii="Times New Roman" w:hAnsi="Times New Roman" w:cs="Times New Roman"/>
          <w:u w:val="single"/>
        </w:rPr>
        <w:t>Отк.16:17-21</w:t>
      </w:r>
      <w:r w:rsidRPr="003C61AB">
        <w:rPr>
          <w:rFonts w:ascii="Times New Roman" w:hAnsi="Times New Roman" w:cs="Times New Roman"/>
        </w:rPr>
        <w:t>: «</w:t>
      </w:r>
      <w:r w:rsidRPr="003C61AB">
        <w:rPr>
          <w:rFonts w:ascii="Times New Roman" w:hAnsi="Times New Roman" w:cs="Times New Roman"/>
          <w:b/>
        </w:rPr>
        <w:t>Седьмой Ангел вылил чашу свою на воздух: и из храма небесного от престола раздался громкий голос, говорящий</w:t>
      </w:r>
      <w:proofErr w:type="gramStart"/>
      <w:r w:rsidRPr="003C61AB">
        <w:rPr>
          <w:rFonts w:ascii="Times New Roman" w:hAnsi="Times New Roman" w:cs="Times New Roman"/>
          <w:b/>
        </w:rPr>
        <w:t>:</w:t>
      </w:r>
      <w:proofErr w:type="gramEnd"/>
      <w:r w:rsidRPr="003C61AB">
        <w:rPr>
          <w:rFonts w:ascii="Times New Roman" w:hAnsi="Times New Roman" w:cs="Times New Roman"/>
          <w:b/>
        </w:rPr>
        <w:t xml:space="preserve"> совершилось!  И произошли молнии, громы и голоса, и сделалось великое землетрясение, какого не бывало с тех пор, как люди на земле. Такое землетрясение! Так великое!  И город великий распался на три части, и города языческие пали, и Вавилон великий воспомянут пред Богом, чтобы дать ему чашу вина ярости гнева Его.  И всякий остров убежал, и гор не </w:t>
      </w:r>
      <w:proofErr w:type="gramStart"/>
      <w:r w:rsidRPr="003C61AB">
        <w:rPr>
          <w:rFonts w:ascii="Times New Roman" w:hAnsi="Times New Roman" w:cs="Times New Roman"/>
          <w:b/>
        </w:rPr>
        <w:t>стало;  и</w:t>
      </w:r>
      <w:proofErr w:type="gramEnd"/>
      <w:r w:rsidRPr="003C61AB">
        <w:rPr>
          <w:rFonts w:ascii="Times New Roman" w:hAnsi="Times New Roman" w:cs="Times New Roman"/>
          <w:b/>
        </w:rPr>
        <w:t xml:space="preserve"> град, величиною в талант, пал с неба на людей; и хулили люди Бога за язвы от града, потому что язва от него была весьма тяжкая</w:t>
      </w:r>
      <w:r w:rsidRPr="003C61AB">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3C61AB">
        <w:rPr>
          <w:rFonts w:ascii="Times New Roman" w:hAnsi="Times New Roman" w:cs="Times New Roman"/>
        </w:rPr>
        <w:tab/>
        <w:t>Ученые считают, что всемирного землетрясения сило</w:t>
      </w:r>
      <w:r>
        <w:rPr>
          <w:rFonts w:ascii="Times New Roman" w:hAnsi="Times New Roman" w:cs="Times New Roman"/>
        </w:rPr>
        <w:t>й в 8-9 баллов по шкале Рихтера</w:t>
      </w:r>
      <w:r w:rsidRPr="003C61AB">
        <w:rPr>
          <w:rFonts w:ascii="Times New Roman" w:hAnsi="Times New Roman" w:cs="Times New Roman"/>
        </w:rPr>
        <w:t xml:space="preserve"> с продолжительностью от одного до двух часов достаточно, чтобы все столицы мира и горы сравнять с землей. После этого нужно будет полностью переписать географию мира. Только Пришествие Христа на землю спасет </w:t>
      </w:r>
      <w:r w:rsidR="00AB2253">
        <w:rPr>
          <w:rFonts w:ascii="Times New Roman" w:hAnsi="Times New Roman" w:cs="Times New Roman"/>
        </w:rPr>
        <w:t>верующий мир.</w:t>
      </w:r>
    </w:p>
    <w:p w:rsidR="00100240" w:rsidRDefault="00100240" w:rsidP="00A82BE1">
      <w:pPr>
        <w:shd w:val="clear" w:color="auto" w:fill="FFFFFF"/>
        <w:spacing w:after="0" w:line="240" w:lineRule="auto"/>
        <w:ind w:firstLine="360"/>
        <w:jc w:val="both"/>
        <w:rPr>
          <w:rFonts w:ascii="Times New Roman" w:hAnsi="Times New Roman" w:cs="Times New Roman"/>
          <w:shd w:val="clear" w:color="auto" w:fill="FFFFFF"/>
        </w:rPr>
      </w:pPr>
    </w:p>
    <w:p w:rsidR="00100240" w:rsidRDefault="00100240" w:rsidP="00A82BE1">
      <w:pPr>
        <w:shd w:val="clear" w:color="auto" w:fill="FFFFFF"/>
        <w:spacing w:after="0" w:line="240" w:lineRule="auto"/>
        <w:jc w:val="both"/>
        <w:rPr>
          <w:rFonts w:ascii="Times New Roman" w:hAnsi="Times New Roman" w:cs="Times New Roman"/>
          <w:b/>
          <w:i/>
          <w:shd w:val="clear" w:color="auto" w:fill="FFFFFF"/>
        </w:rPr>
      </w:pPr>
      <w:r>
        <w:rPr>
          <w:rFonts w:ascii="Times New Roman" w:hAnsi="Times New Roman" w:cs="Times New Roman"/>
          <w:b/>
          <w:i/>
          <w:shd w:val="clear" w:color="auto" w:fill="FFFFFF"/>
        </w:rPr>
        <w:t>1.3.3.2.Б. Экологические и техногенные бедствия и катастрофы</w:t>
      </w:r>
    </w:p>
    <w:p w:rsidR="00100240"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Господь напоминает о Себе посредством таких стихийных бедствий, </w:t>
      </w:r>
      <w:r w:rsidRPr="00932772">
        <w:rPr>
          <w:rFonts w:ascii="Times New Roman" w:hAnsi="Times New Roman" w:cs="Times New Roman"/>
          <w:b/>
          <w:i/>
          <w:shd w:val="clear" w:color="auto" w:fill="FFFFFF"/>
        </w:rPr>
        <w:t>как цунами, наводнения, ураганы</w:t>
      </w:r>
      <w:r>
        <w:rPr>
          <w:rFonts w:ascii="Times New Roman" w:hAnsi="Times New Roman" w:cs="Times New Roman"/>
          <w:shd w:val="clear" w:color="auto" w:fill="FFFFFF"/>
        </w:rPr>
        <w:t>, а также показывает несостоятельность человека без Творца, когда допускает техногенные катастрофы. Эти явления показывают полное бессилие людей в этом мире без защиты Создателя. В последние годы двадцатого и в начале двадцать первого века мы являемся свидетелями многих бедствий и судов Божьих, связанных с экологическим кризисом.</w:t>
      </w:r>
    </w:p>
    <w:p w:rsidR="00100240" w:rsidRPr="00AB2253" w:rsidRDefault="00100240" w:rsidP="00A82BE1">
      <w:pPr>
        <w:pStyle w:val="a8"/>
        <w:shd w:val="clear" w:color="auto" w:fill="FFFFFF"/>
        <w:spacing w:before="0" w:beforeAutospacing="0" w:after="0" w:afterAutospacing="0"/>
        <w:ind w:left="45" w:right="45" w:firstLine="480"/>
        <w:jc w:val="both"/>
        <w:textAlignment w:val="top"/>
        <w:rPr>
          <w:sz w:val="22"/>
          <w:szCs w:val="22"/>
        </w:rPr>
      </w:pPr>
      <w:r w:rsidRPr="00742FB9">
        <w:rPr>
          <w:sz w:val="22"/>
          <w:szCs w:val="22"/>
        </w:rPr>
        <w:t xml:space="preserve">Современный </w:t>
      </w:r>
      <w:r w:rsidRPr="00022760">
        <w:rPr>
          <w:b/>
          <w:i/>
          <w:sz w:val="22"/>
          <w:szCs w:val="22"/>
        </w:rPr>
        <w:t>экологический кризис</w:t>
      </w:r>
      <w:r w:rsidRPr="00742FB9">
        <w:rPr>
          <w:sz w:val="22"/>
          <w:szCs w:val="22"/>
        </w:rPr>
        <w:t xml:space="preserve"> выражается в загрязнении воздушного и водного бассейнов Земли,</w:t>
      </w:r>
      <w:r>
        <w:rPr>
          <w:sz w:val="22"/>
          <w:szCs w:val="22"/>
        </w:rPr>
        <w:t xml:space="preserve"> в</w:t>
      </w:r>
      <w:r w:rsidRPr="00742FB9">
        <w:rPr>
          <w:sz w:val="22"/>
          <w:szCs w:val="22"/>
        </w:rPr>
        <w:t xml:space="preserve"> глобальном изменении климата, уничтожении лесов, исчезновении многих видов растений и животных, </w:t>
      </w:r>
      <w:r>
        <w:rPr>
          <w:sz w:val="22"/>
          <w:szCs w:val="22"/>
        </w:rPr>
        <w:t xml:space="preserve">в </w:t>
      </w:r>
      <w:r w:rsidRPr="00742FB9">
        <w:rPr>
          <w:sz w:val="22"/>
          <w:szCs w:val="22"/>
        </w:rPr>
        <w:t>эрозии почвы, сок</w:t>
      </w:r>
      <w:r>
        <w:rPr>
          <w:sz w:val="22"/>
          <w:szCs w:val="22"/>
        </w:rPr>
        <w:t>ращении плодородных земель и т.</w:t>
      </w:r>
      <w:r w:rsidRPr="00742FB9">
        <w:rPr>
          <w:sz w:val="22"/>
          <w:szCs w:val="22"/>
        </w:rPr>
        <w:t>д. В настоящее время в атмосферу, воду и почву</w:t>
      </w:r>
      <w:r>
        <w:rPr>
          <w:sz w:val="22"/>
          <w:szCs w:val="22"/>
        </w:rPr>
        <w:t xml:space="preserve"> ежегодно выбрасывается более 1 </w:t>
      </w:r>
      <w:r w:rsidRPr="00742FB9">
        <w:rPr>
          <w:sz w:val="22"/>
          <w:szCs w:val="22"/>
        </w:rPr>
        <w:t>млрд т</w:t>
      </w:r>
      <w:r>
        <w:rPr>
          <w:sz w:val="22"/>
          <w:szCs w:val="22"/>
        </w:rPr>
        <w:t>он</w:t>
      </w:r>
      <w:r w:rsidRPr="00742FB9">
        <w:rPr>
          <w:sz w:val="22"/>
          <w:szCs w:val="22"/>
        </w:rPr>
        <w:t xml:space="preserve"> отходов, в том числе и токсичных. Вырубка леса в 18 раз превышает его прирост. Один сантиметр чернозема, который накапливается 300 лет, разрушается сейчас за три года. Парниковый эффект, «озоновые дыры», «кислотные дожди», отравленные реки и озера, затопленные огромные территории, зоны экологического бедствия – все это последствия разрушительного воздейств</w:t>
      </w:r>
      <w:r>
        <w:rPr>
          <w:sz w:val="22"/>
          <w:szCs w:val="22"/>
        </w:rPr>
        <w:t>ия человека на окружающую среду, когда греховность человека приводит к тому, что он заботится только о себе и о своем времени, не думая о будущих поколениях.</w:t>
      </w:r>
    </w:p>
    <w:p w:rsidR="00100240" w:rsidRPr="00A96243"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 xml:space="preserve">Большой ущерб наносят </w:t>
      </w:r>
      <w:r w:rsidRPr="00234DBB">
        <w:rPr>
          <w:rFonts w:ascii="Times New Roman" w:hAnsi="Times New Roman" w:cs="Times New Roman"/>
          <w:b/>
          <w:i/>
        </w:rPr>
        <w:t>ураганы и торнадо</w:t>
      </w:r>
      <w:r>
        <w:rPr>
          <w:rFonts w:ascii="Times New Roman" w:hAnsi="Times New Roman" w:cs="Times New Roman"/>
        </w:rPr>
        <w:t xml:space="preserve">. </w:t>
      </w:r>
      <w:r w:rsidRPr="00A96243">
        <w:rPr>
          <w:rStyle w:val="ab"/>
          <w:rFonts w:ascii="Times New Roman" w:hAnsi="Times New Roman" w:cs="Times New Roman"/>
          <w:b w:val="0"/>
          <w:color w:val="000000"/>
          <w:shd w:val="clear" w:color="auto" w:fill="FFFFFF"/>
        </w:rPr>
        <w:t>Ураганы</w:t>
      </w:r>
      <w:r>
        <w:rPr>
          <w:rStyle w:val="ab"/>
          <w:rFonts w:ascii="Times New Roman" w:hAnsi="Times New Roman" w:cs="Times New Roman"/>
          <w:b w:val="0"/>
          <w:color w:val="000000"/>
          <w:shd w:val="clear" w:color="auto" w:fill="FFFFFF"/>
        </w:rPr>
        <w:t xml:space="preserve"> (ветра со скоростью более 30м/с)</w:t>
      </w:r>
      <w:r w:rsidRPr="00A96243">
        <w:rPr>
          <w:rStyle w:val="ab"/>
          <w:rFonts w:ascii="Times New Roman" w:hAnsi="Times New Roman" w:cs="Times New Roman"/>
          <w:b w:val="0"/>
          <w:color w:val="000000"/>
          <w:shd w:val="clear" w:color="auto" w:fill="FFFFFF"/>
        </w:rPr>
        <w:t xml:space="preserve"> являются одной из самых мощных сил стихии. По своему пагубному воздействию</w:t>
      </w:r>
      <w:r>
        <w:rPr>
          <w:rStyle w:val="ab"/>
          <w:rFonts w:ascii="Times New Roman" w:hAnsi="Times New Roman" w:cs="Times New Roman"/>
          <w:b w:val="0"/>
          <w:color w:val="000000"/>
          <w:shd w:val="clear" w:color="auto" w:fill="FFFFFF"/>
        </w:rPr>
        <w:t xml:space="preserve"> они</w:t>
      </w:r>
      <w:r w:rsidRPr="00A96243">
        <w:rPr>
          <w:rStyle w:val="ab"/>
          <w:rFonts w:ascii="Times New Roman" w:hAnsi="Times New Roman" w:cs="Times New Roman"/>
          <w:b w:val="0"/>
          <w:color w:val="000000"/>
          <w:shd w:val="clear" w:color="auto" w:fill="FFFFFF"/>
        </w:rPr>
        <w:t xml:space="preserve"> не уступают таким страшным стихийным бедствиям, как землетрясения.</w:t>
      </w:r>
      <w:r>
        <w:rPr>
          <w:rStyle w:val="apple-converted-space"/>
          <w:rFonts w:ascii="Times New Roman" w:hAnsi="Times New Roman" w:cs="Times New Roman"/>
          <w:color w:val="000000"/>
          <w:shd w:val="clear" w:color="auto" w:fill="FFFFFF"/>
        </w:rPr>
        <w:t xml:space="preserve"> </w:t>
      </w:r>
      <w:r w:rsidRPr="00A96243">
        <w:rPr>
          <w:rFonts w:ascii="Times New Roman" w:hAnsi="Times New Roman" w:cs="Times New Roman"/>
          <w:color w:val="000000"/>
          <w:shd w:val="clear" w:color="auto" w:fill="FFFFFF"/>
        </w:rPr>
        <w:t>Это объясняется тем, что они несут в себе колоссальную энергию. Ее количество, выделяемое средним по мощности ураганом в течение одного часа, равно энергии ядерного взрыва в 36 Мгт</w:t>
      </w:r>
      <w:r w:rsidR="00AB2253">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для сравнения</w:t>
      </w:r>
      <w:r w:rsidR="00AB2253">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на Хиросиму в 1945 году была сброшена бомба эквивалентом 13-18 килотонн тротила, т.е. в 2 тысячи раз меньшей мощности, чем мощность среднего урагана).</w:t>
      </w:r>
    </w:p>
    <w:p w:rsidR="00100240" w:rsidRPr="003C61AB"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 xml:space="preserve">В 2005 году бушевали </w:t>
      </w:r>
      <w:r w:rsidR="00450B5D">
        <w:rPr>
          <w:rFonts w:ascii="Times New Roman" w:hAnsi="Times New Roman" w:cs="Times New Roman"/>
        </w:rPr>
        <w:t xml:space="preserve">ураганы </w:t>
      </w:r>
      <w:r w:rsidRPr="003C61AB">
        <w:rPr>
          <w:rFonts w:ascii="Times New Roman" w:hAnsi="Times New Roman" w:cs="Times New Roman"/>
        </w:rPr>
        <w:t xml:space="preserve">в Гаити, на Кубе </w:t>
      </w:r>
      <w:proofErr w:type="gramStart"/>
      <w:r w:rsidRPr="003C61AB">
        <w:rPr>
          <w:rFonts w:ascii="Times New Roman" w:hAnsi="Times New Roman" w:cs="Times New Roman"/>
        </w:rPr>
        <w:t xml:space="preserve">и </w:t>
      </w:r>
      <w:r w:rsidR="00AB2253">
        <w:rPr>
          <w:rFonts w:ascii="Times New Roman" w:hAnsi="Times New Roman" w:cs="Times New Roman"/>
        </w:rPr>
        <w:t xml:space="preserve"> в</w:t>
      </w:r>
      <w:proofErr w:type="gramEnd"/>
      <w:r w:rsidR="00AB2253">
        <w:rPr>
          <w:rFonts w:ascii="Times New Roman" w:hAnsi="Times New Roman" w:cs="Times New Roman"/>
        </w:rPr>
        <w:t xml:space="preserve"> </w:t>
      </w:r>
      <w:r w:rsidRPr="003C61AB">
        <w:rPr>
          <w:rFonts w:ascii="Times New Roman" w:hAnsi="Times New Roman" w:cs="Times New Roman"/>
        </w:rPr>
        <w:t>США</w:t>
      </w:r>
      <w:r>
        <w:rPr>
          <w:rFonts w:ascii="Times New Roman" w:hAnsi="Times New Roman" w:cs="Times New Roman"/>
        </w:rPr>
        <w:t>. Ураган «Катрин»</w:t>
      </w:r>
      <w:r w:rsidRPr="003C61AB">
        <w:rPr>
          <w:rFonts w:ascii="Times New Roman" w:hAnsi="Times New Roman" w:cs="Times New Roman"/>
        </w:rPr>
        <w:t xml:space="preserve"> унес жизни 1417 человек, был опустошен город Новый Орлеан. Ураган «Катрин» опустошил площадь в американских штатах </w:t>
      </w:r>
      <w:r w:rsidRPr="003C61AB">
        <w:rPr>
          <w:rFonts w:ascii="Times New Roman" w:hAnsi="Times New Roman" w:cs="Times New Roman"/>
        </w:rPr>
        <w:lastRenderedPageBreak/>
        <w:t>Луизиана, Миссисипи и Алабама, которая равна</w:t>
      </w:r>
      <w:r>
        <w:rPr>
          <w:rFonts w:ascii="Times New Roman" w:hAnsi="Times New Roman" w:cs="Times New Roman"/>
        </w:rPr>
        <w:t xml:space="preserve"> площади Великобритании, а </w:t>
      </w:r>
      <w:r w:rsidRPr="003C61AB">
        <w:rPr>
          <w:rFonts w:ascii="Times New Roman" w:hAnsi="Times New Roman" w:cs="Times New Roman"/>
        </w:rPr>
        <w:t>нанесенный ущерб с</w:t>
      </w:r>
      <w:r w:rsidR="00AB2253">
        <w:rPr>
          <w:rFonts w:ascii="Times New Roman" w:hAnsi="Times New Roman" w:cs="Times New Roman"/>
        </w:rPr>
        <w:t>оставил 80 млрд долларов США.</w:t>
      </w:r>
      <w:r w:rsidRPr="003C61AB">
        <w:rPr>
          <w:rFonts w:ascii="Times New Roman" w:hAnsi="Times New Roman" w:cs="Times New Roman"/>
        </w:rPr>
        <w:t xml:space="preserve"> Не является ли подобное </w:t>
      </w:r>
      <w:r>
        <w:rPr>
          <w:rFonts w:ascii="Times New Roman" w:hAnsi="Times New Roman" w:cs="Times New Roman"/>
        </w:rPr>
        <w:t xml:space="preserve">наказание судами Божьими, которые предсказаны в Библии? </w:t>
      </w:r>
    </w:p>
    <w:p w:rsidR="00100240" w:rsidRPr="003C61AB" w:rsidRDefault="00100240" w:rsidP="00A82BE1">
      <w:pPr>
        <w:spacing w:after="0" w:line="240" w:lineRule="auto"/>
        <w:jc w:val="both"/>
        <w:rPr>
          <w:rFonts w:ascii="Times New Roman" w:hAnsi="Times New Roman" w:cs="Times New Roman"/>
        </w:rPr>
      </w:pPr>
      <w:r w:rsidRPr="003C61AB">
        <w:rPr>
          <w:rFonts w:ascii="Times New Roman" w:hAnsi="Times New Roman" w:cs="Times New Roman"/>
          <w:u w:val="single"/>
        </w:rPr>
        <w:t>Иер.25:32</w:t>
      </w:r>
      <w:r w:rsidRPr="003C61AB">
        <w:rPr>
          <w:rFonts w:ascii="Times New Roman" w:hAnsi="Times New Roman" w:cs="Times New Roman"/>
        </w:rPr>
        <w:t>: «</w:t>
      </w:r>
      <w:r w:rsidRPr="003C61AB">
        <w:rPr>
          <w:rFonts w:ascii="Times New Roman" w:hAnsi="Times New Roman" w:cs="Times New Roman"/>
          <w:b/>
        </w:rPr>
        <w:t xml:space="preserve">Так говорит Господь Саваоф: вот, бедствие пойдет от народа к народу, и большой </w:t>
      </w:r>
      <w:r w:rsidRPr="003C61AB">
        <w:rPr>
          <w:rFonts w:ascii="Times New Roman" w:hAnsi="Times New Roman" w:cs="Times New Roman"/>
          <w:b/>
          <w:u w:val="single"/>
        </w:rPr>
        <w:t>вихрь</w:t>
      </w:r>
      <w:r w:rsidRPr="003C61AB">
        <w:rPr>
          <w:rFonts w:ascii="Times New Roman" w:hAnsi="Times New Roman" w:cs="Times New Roman"/>
          <w:b/>
        </w:rPr>
        <w:t xml:space="preserve"> поднимется от краев земли</w:t>
      </w:r>
      <w:r w:rsidRPr="003C61AB">
        <w:rPr>
          <w:rFonts w:ascii="Times New Roman" w:hAnsi="Times New Roman" w:cs="Times New Roman"/>
        </w:rPr>
        <w:t>».</w:t>
      </w:r>
    </w:p>
    <w:p w:rsidR="00100240" w:rsidRPr="003C61AB" w:rsidRDefault="00100240" w:rsidP="00A82BE1">
      <w:pPr>
        <w:spacing w:after="0" w:line="240" w:lineRule="auto"/>
        <w:jc w:val="both"/>
        <w:rPr>
          <w:rFonts w:ascii="Times New Roman" w:hAnsi="Times New Roman" w:cs="Times New Roman"/>
        </w:rPr>
      </w:pPr>
      <w:r w:rsidRPr="003C61AB">
        <w:rPr>
          <w:rFonts w:ascii="Times New Roman" w:hAnsi="Times New Roman" w:cs="Times New Roman"/>
          <w:u w:val="single"/>
        </w:rPr>
        <w:t>Иер.30:23,24</w:t>
      </w:r>
      <w:r w:rsidRPr="003C61AB">
        <w:rPr>
          <w:rFonts w:ascii="Times New Roman" w:hAnsi="Times New Roman" w:cs="Times New Roman"/>
        </w:rPr>
        <w:t>: «</w:t>
      </w:r>
      <w:r w:rsidRPr="003C61AB">
        <w:rPr>
          <w:rFonts w:ascii="Times New Roman" w:hAnsi="Times New Roman" w:cs="Times New Roman"/>
          <w:b/>
        </w:rPr>
        <w:t xml:space="preserve">Вот, яростный вихрь идет от Господа, </w:t>
      </w:r>
      <w:r w:rsidRPr="003C61AB">
        <w:rPr>
          <w:rFonts w:ascii="Times New Roman" w:hAnsi="Times New Roman" w:cs="Times New Roman"/>
          <w:b/>
          <w:u w:val="single"/>
        </w:rPr>
        <w:t>вихрь грозный</w:t>
      </w:r>
      <w:r w:rsidRPr="003C61AB">
        <w:rPr>
          <w:rFonts w:ascii="Times New Roman" w:hAnsi="Times New Roman" w:cs="Times New Roman"/>
          <w:b/>
        </w:rPr>
        <w:t>; он падет на голову нечестивых.  Пламенный гнев Господа не отвратится, доколе Он не совершит и не выполнит намерений сердца Своего. В последние дни уразумеете это</w:t>
      </w:r>
      <w:r w:rsidRPr="003C61AB">
        <w:rPr>
          <w:rFonts w:ascii="Times New Roman" w:hAnsi="Times New Roman" w:cs="Times New Roman"/>
        </w:rPr>
        <w:t>».</w:t>
      </w:r>
    </w:p>
    <w:p w:rsidR="00100240" w:rsidRPr="003C61AB" w:rsidRDefault="00100240" w:rsidP="00A82BE1">
      <w:pPr>
        <w:spacing w:after="0" w:line="240" w:lineRule="auto"/>
        <w:jc w:val="both"/>
        <w:rPr>
          <w:rFonts w:ascii="Times New Roman" w:hAnsi="Times New Roman" w:cs="Times New Roman"/>
        </w:rPr>
      </w:pPr>
      <w:r w:rsidRPr="003C61AB">
        <w:rPr>
          <w:rFonts w:ascii="Times New Roman" w:hAnsi="Times New Roman" w:cs="Times New Roman"/>
          <w:u w:val="single"/>
        </w:rPr>
        <w:t>Наум.1:3</w:t>
      </w:r>
      <w:r w:rsidRPr="003C61AB">
        <w:rPr>
          <w:rFonts w:ascii="Times New Roman" w:hAnsi="Times New Roman" w:cs="Times New Roman"/>
        </w:rPr>
        <w:t>: «</w:t>
      </w:r>
      <w:r w:rsidRPr="003C61AB">
        <w:rPr>
          <w:rFonts w:ascii="Times New Roman" w:hAnsi="Times New Roman" w:cs="Times New Roman"/>
          <w:b/>
        </w:rPr>
        <w:t xml:space="preserve">Господь долготерпелив и велик могуществом, и не оставляет без наказания; в </w:t>
      </w:r>
      <w:r w:rsidRPr="003C61AB">
        <w:rPr>
          <w:rFonts w:ascii="Times New Roman" w:hAnsi="Times New Roman" w:cs="Times New Roman"/>
          <w:b/>
          <w:u w:val="single"/>
        </w:rPr>
        <w:t>вихре и в буре</w:t>
      </w:r>
      <w:r>
        <w:rPr>
          <w:rFonts w:ascii="Times New Roman" w:hAnsi="Times New Roman" w:cs="Times New Roman"/>
          <w:b/>
        </w:rPr>
        <w:t xml:space="preserve"> шествие Господа, облако —</w:t>
      </w:r>
      <w:r w:rsidRPr="003C61AB">
        <w:rPr>
          <w:rFonts w:ascii="Times New Roman" w:hAnsi="Times New Roman" w:cs="Times New Roman"/>
          <w:b/>
        </w:rPr>
        <w:t xml:space="preserve"> пыль от ног Его</w:t>
      </w:r>
      <w:r w:rsidRPr="003C61AB">
        <w:rPr>
          <w:rFonts w:ascii="Times New Roman" w:hAnsi="Times New Roman" w:cs="Times New Roman"/>
        </w:rPr>
        <w:t>».</w:t>
      </w:r>
    </w:p>
    <w:p w:rsidR="00100240" w:rsidRPr="003C61AB" w:rsidRDefault="00100240" w:rsidP="00A82BE1">
      <w:pPr>
        <w:spacing w:after="0" w:line="240" w:lineRule="auto"/>
        <w:ind w:firstLine="708"/>
        <w:jc w:val="both"/>
        <w:rPr>
          <w:rFonts w:ascii="Times New Roman" w:hAnsi="Times New Roman" w:cs="Times New Roman"/>
        </w:rPr>
      </w:pPr>
      <w:r w:rsidRPr="003C61AB">
        <w:rPr>
          <w:rFonts w:ascii="Times New Roman" w:hAnsi="Times New Roman" w:cs="Times New Roman"/>
        </w:rPr>
        <w:t>В</w:t>
      </w:r>
      <w:r w:rsidR="00AB2253">
        <w:rPr>
          <w:rFonts w:ascii="Times New Roman" w:hAnsi="Times New Roman" w:cs="Times New Roman"/>
        </w:rPr>
        <w:t xml:space="preserve"> 2007 году ураган «Вильма» обрушился</w:t>
      </w:r>
      <w:r w:rsidRPr="003C61AB">
        <w:rPr>
          <w:rFonts w:ascii="Times New Roman" w:hAnsi="Times New Roman" w:cs="Times New Roman"/>
        </w:rPr>
        <w:t xml:space="preserve"> на Мексику и Ямай</w:t>
      </w:r>
      <w:r w:rsidR="00AB2253">
        <w:rPr>
          <w:rFonts w:ascii="Times New Roman" w:hAnsi="Times New Roman" w:cs="Times New Roman"/>
        </w:rPr>
        <w:t>ку и причинил ущерб в 1,2 млрд</w:t>
      </w:r>
      <w:r w:rsidRPr="003C61AB">
        <w:rPr>
          <w:rFonts w:ascii="Times New Roman" w:hAnsi="Times New Roman" w:cs="Times New Roman"/>
        </w:rPr>
        <w:t xml:space="preserve"> долларов США. В 2008 году сентябрьский ураган «Айк» произвел опустошение в </w:t>
      </w:r>
      <w:proofErr w:type="gramStart"/>
      <w:r w:rsidRPr="003C61AB">
        <w:rPr>
          <w:rFonts w:ascii="Times New Roman" w:hAnsi="Times New Roman" w:cs="Times New Roman"/>
        </w:rPr>
        <w:t xml:space="preserve">Мексике, </w:t>
      </w:r>
      <w:r w:rsidR="00AB2253">
        <w:rPr>
          <w:rFonts w:ascii="Times New Roman" w:hAnsi="Times New Roman" w:cs="Times New Roman"/>
        </w:rPr>
        <w:t xml:space="preserve"> на</w:t>
      </w:r>
      <w:proofErr w:type="gramEnd"/>
      <w:r w:rsidR="00AB2253">
        <w:rPr>
          <w:rFonts w:ascii="Times New Roman" w:hAnsi="Times New Roman" w:cs="Times New Roman"/>
        </w:rPr>
        <w:t xml:space="preserve"> </w:t>
      </w:r>
      <w:r w:rsidRPr="003C61AB">
        <w:rPr>
          <w:rFonts w:ascii="Times New Roman" w:hAnsi="Times New Roman" w:cs="Times New Roman"/>
        </w:rPr>
        <w:t>Кубе и в США.  Ущерб тольк</w:t>
      </w:r>
      <w:r w:rsidR="00AB2253">
        <w:rPr>
          <w:rFonts w:ascii="Times New Roman" w:hAnsi="Times New Roman" w:cs="Times New Roman"/>
        </w:rPr>
        <w:t>о в США оценивается в 31,5 млрд</w:t>
      </w:r>
      <w:r w:rsidRPr="003C61AB">
        <w:rPr>
          <w:rFonts w:ascii="Times New Roman" w:hAnsi="Times New Roman" w:cs="Times New Roman"/>
        </w:rPr>
        <w:t xml:space="preserve"> долл.</w:t>
      </w:r>
    </w:p>
    <w:p w:rsidR="00100240" w:rsidRDefault="00100240" w:rsidP="00A82BE1">
      <w:pPr>
        <w:spacing w:after="0" w:line="240" w:lineRule="auto"/>
        <w:ind w:firstLine="708"/>
        <w:jc w:val="both"/>
        <w:rPr>
          <w:rFonts w:ascii="Times New Roman" w:hAnsi="Times New Roman" w:cs="Times New Roman"/>
        </w:rPr>
      </w:pPr>
      <w:r w:rsidRPr="00854CF0">
        <w:rPr>
          <w:rFonts w:ascii="Times New Roman" w:hAnsi="Times New Roman" w:cs="Times New Roman"/>
        </w:rPr>
        <w:t>Произошедший в октябре 2012 года в США ураган «Сэнди» охватил огромную территорию диаметром около 1500</w:t>
      </w:r>
      <w:r>
        <w:rPr>
          <w:rFonts w:ascii="Times New Roman" w:hAnsi="Times New Roman" w:cs="Times New Roman"/>
        </w:rPr>
        <w:t xml:space="preserve"> </w:t>
      </w:r>
      <w:r w:rsidR="00AB2253">
        <w:rPr>
          <w:rFonts w:ascii="Times New Roman" w:hAnsi="Times New Roman" w:cs="Times New Roman"/>
        </w:rPr>
        <w:t xml:space="preserve">км (ураган «Катрин» </w:t>
      </w:r>
      <w:r w:rsidRPr="00854CF0">
        <w:rPr>
          <w:rFonts w:ascii="Times New Roman" w:hAnsi="Times New Roman" w:cs="Times New Roman"/>
        </w:rPr>
        <w:t xml:space="preserve">охватывал территорию диаметром около </w:t>
      </w:r>
      <w:smartTag w:uri="urn:schemas-microsoft-com:office:smarttags" w:element="metricconverter">
        <w:smartTagPr>
          <w:attr w:name="ProductID" w:val="300 км"/>
        </w:smartTagPr>
        <w:r w:rsidRPr="00854CF0">
          <w:rPr>
            <w:rFonts w:ascii="Times New Roman" w:hAnsi="Times New Roman" w:cs="Times New Roman"/>
          </w:rPr>
          <w:t>300 км</w:t>
        </w:r>
      </w:smartTag>
      <w:r w:rsidRPr="00854CF0">
        <w:rPr>
          <w:rFonts w:ascii="Times New Roman" w:hAnsi="Times New Roman" w:cs="Times New Roman"/>
        </w:rPr>
        <w:t>). Было выброшено на су</w:t>
      </w:r>
      <w:r w:rsidR="00AB2253">
        <w:rPr>
          <w:rFonts w:ascii="Times New Roman" w:hAnsi="Times New Roman" w:cs="Times New Roman"/>
        </w:rPr>
        <w:t>шу 450 млн</w:t>
      </w:r>
      <w:r>
        <w:rPr>
          <w:rFonts w:ascii="Times New Roman" w:hAnsi="Times New Roman" w:cs="Times New Roman"/>
        </w:rPr>
        <w:t xml:space="preserve"> тон воды,</w:t>
      </w:r>
      <w:r w:rsidRPr="00854CF0">
        <w:rPr>
          <w:rFonts w:ascii="Times New Roman" w:hAnsi="Times New Roman" w:cs="Times New Roman"/>
        </w:rPr>
        <w:t xml:space="preserve"> 8 млн человек осталось без электричества. Экономический ущерб о</w:t>
      </w:r>
      <w:r w:rsidR="00AB2253">
        <w:rPr>
          <w:rFonts w:ascii="Times New Roman" w:hAnsi="Times New Roman" w:cs="Times New Roman"/>
        </w:rPr>
        <w:t>ценивался в сумме около 50 млрд</w:t>
      </w:r>
      <w:r w:rsidRPr="00854CF0">
        <w:rPr>
          <w:rFonts w:ascii="Times New Roman" w:hAnsi="Times New Roman" w:cs="Times New Roman"/>
        </w:rPr>
        <w:t xml:space="preserve"> долларов США.</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В 2013 го</w:t>
      </w:r>
      <w:r w:rsidR="00365F39">
        <w:rPr>
          <w:rFonts w:ascii="Times New Roman" w:hAnsi="Times New Roman" w:cs="Times New Roman"/>
        </w:rPr>
        <w:t>ду</w:t>
      </w:r>
      <w:r>
        <w:rPr>
          <w:rFonts w:ascii="Times New Roman" w:hAnsi="Times New Roman" w:cs="Times New Roman"/>
        </w:rPr>
        <w:t xml:space="preserve"> в штате Оклахома</w:t>
      </w:r>
      <w:r w:rsidR="00365F39">
        <w:rPr>
          <w:rFonts w:ascii="Times New Roman" w:hAnsi="Times New Roman" w:cs="Times New Roman"/>
        </w:rPr>
        <w:t xml:space="preserve"> (США)</w:t>
      </w:r>
      <w:r>
        <w:rPr>
          <w:rFonts w:ascii="Times New Roman" w:hAnsi="Times New Roman" w:cs="Times New Roman"/>
        </w:rPr>
        <w:t xml:space="preserve"> мощны</w:t>
      </w:r>
      <w:r w:rsidR="00365F39">
        <w:rPr>
          <w:rFonts w:ascii="Times New Roman" w:hAnsi="Times New Roman" w:cs="Times New Roman"/>
        </w:rPr>
        <w:t>й ураган снес с лица земли</w:t>
      </w:r>
      <w:r>
        <w:rPr>
          <w:rFonts w:ascii="Times New Roman" w:hAnsi="Times New Roman" w:cs="Times New Roman"/>
        </w:rPr>
        <w:t xml:space="preserve"> город Мур, разрушена начальная школа, 51 человек погиб. Скорость ветра в эпицентре стихии достигала более 320 километров в час, в некоторых районах 485 км/час, а диаметр воронки был 4,2 км (высшая категория по шкале Фудзиты).</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В апреле 2014 года на ряд южных и центральных штатов США обрушились мощные смерчи. Погибло более 20 человек. Мощные торнадо, скорость которых достигала 250 км/час, разрушали дома, переворачивали автомобили, валили деревья. Стихией были разрушены дома в штате Арканзас.</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В апреле и мае 2015 года торнадо обрушились соответственно на Иллинойс и Техас, а в октябре мощный тайфун «Кнопу» бушевал на Филиппинах, на побережье острова Лусон, где за три дня выпало 1000 мм осадков.</w:t>
      </w:r>
    </w:p>
    <w:p w:rsidR="00100240" w:rsidRDefault="00100240" w:rsidP="00A82BE1">
      <w:pPr>
        <w:pStyle w:val="a8"/>
        <w:spacing w:before="0" w:beforeAutospacing="0" w:after="0" w:afterAutospacing="0"/>
        <w:ind w:firstLine="708"/>
        <w:jc w:val="both"/>
        <w:textAlignment w:val="baseline"/>
        <w:rPr>
          <w:color w:val="000000"/>
          <w:sz w:val="22"/>
          <w:szCs w:val="22"/>
          <w:bdr w:val="none" w:sz="0" w:space="0" w:color="auto" w:frame="1"/>
        </w:rPr>
      </w:pPr>
      <w:r w:rsidRPr="00932772">
        <w:rPr>
          <w:rStyle w:val="ae"/>
          <w:i w:val="0"/>
          <w:color w:val="000000"/>
          <w:sz w:val="22"/>
          <w:szCs w:val="22"/>
          <w:bdr w:val="none" w:sz="0" w:space="0" w:color="auto" w:frame="1"/>
        </w:rPr>
        <w:t>Изменения климата и природные катаклизмы все более и более да</w:t>
      </w:r>
      <w:r>
        <w:rPr>
          <w:rStyle w:val="ae"/>
          <w:i w:val="0"/>
          <w:color w:val="000000"/>
          <w:sz w:val="22"/>
          <w:szCs w:val="22"/>
          <w:bdr w:val="none" w:sz="0" w:space="0" w:color="auto" w:frame="1"/>
        </w:rPr>
        <w:t>ю</w:t>
      </w:r>
      <w:r w:rsidRPr="00932772">
        <w:rPr>
          <w:rStyle w:val="ae"/>
          <w:i w:val="0"/>
          <w:color w:val="000000"/>
          <w:sz w:val="22"/>
          <w:szCs w:val="22"/>
          <w:bdr w:val="none" w:sz="0" w:space="0" w:color="auto" w:frame="1"/>
        </w:rPr>
        <w:t>т о себе знать</w:t>
      </w:r>
      <w:r>
        <w:rPr>
          <w:rStyle w:val="ae"/>
          <w:i w:val="0"/>
          <w:color w:val="000000"/>
          <w:sz w:val="22"/>
          <w:szCs w:val="22"/>
          <w:bdr w:val="none" w:sz="0" w:space="0" w:color="auto" w:frame="1"/>
        </w:rPr>
        <w:t xml:space="preserve"> в </w:t>
      </w:r>
      <w:r w:rsidRPr="00932772">
        <w:rPr>
          <w:rStyle w:val="ae"/>
          <w:b/>
          <w:color w:val="000000"/>
          <w:sz w:val="22"/>
          <w:szCs w:val="22"/>
          <w:bdr w:val="none" w:sz="0" w:space="0" w:color="auto" w:frame="1"/>
        </w:rPr>
        <w:t>наводнениях</w:t>
      </w:r>
      <w:r w:rsidRPr="00932772">
        <w:rPr>
          <w:rStyle w:val="ae"/>
          <w:i w:val="0"/>
          <w:color w:val="000000"/>
          <w:sz w:val="22"/>
          <w:szCs w:val="22"/>
          <w:bdr w:val="none" w:sz="0" w:space="0" w:color="auto" w:frame="1"/>
        </w:rPr>
        <w:t xml:space="preserve">. </w:t>
      </w:r>
      <w:r>
        <w:rPr>
          <w:rStyle w:val="ae"/>
          <w:i w:val="0"/>
          <w:color w:val="000000"/>
          <w:sz w:val="22"/>
          <w:szCs w:val="22"/>
          <w:bdr w:val="none" w:sz="0" w:space="0" w:color="auto" w:frame="1"/>
        </w:rPr>
        <w:t xml:space="preserve">В начале июня 2013 года в Германии в </w:t>
      </w:r>
      <w:r w:rsidRPr="00932772">
        <w:rPr>
          <w:rStyle w:val="ae"/>
          <w:i w:val="0"/>
          <w:color w:val="000000"/>
          <w:sz w:val="22"/>
          <w:szCs w:val="22"/>
          <w:bdr w:val="none" w:sz="0" w:space="0" w:color="auto" w:frame="1"/>
        </w:rPr>
        <w:t xml:space="preserve">районе города </w:t>
      </w:r>
      <w:r w:rsidRPr="00762D7F">
        <w:rPr>
          <w:rStyle w:val="ae"/>
          <w:i w:val="0"/>
          <w:color w:val="000000"/>
          <w:sz w:val="22"/>
          <w:szCs w:val="22"/>
          <w:bdr w:val="none" w:sz="0" w:space="0" w:color="auto" w:frame="1"/>
        </w:rPr>
        <w:t>Пассау</w:t>
      </w:r>
      <w:r w:rsidRPr="00762D7F">
        <w:rPr>
          <w:rStyle w:val="apple-converted-space"/>
          <w:iCs/>
          <w:color w:val="000000"/>
          <w:sz w:val="22"/>
          <w:szCs w:val="22"/>
          <w:bdr w:val="none" w:sz="0" w:space="0" w:color="auto" w:frame="1"/>
        </w:rPr>
        <w:t xml:space="preserve"> </w:t>
      </w:r>
      <w:hyperlink r:id="rId11" w:tgtFrame="_blank" w:history="1">
        <w:r w:rsidRPr="00762D7F">
          <w:rPr>
            <w:rStyle w:val="a9"/>
            <w:iCs/>
            <w:color w:val="000000"/>
            <w:sz w:val="22"/>
            <w:szCs w:val="22"/>
            <w:u w:val="none"/>
            <w:bdr w:val="none" w:sz="0" w:space="0" w:color="auto" w:frame="1"/>
          </w:rPr>
          <w:t>произошло сильнейшее наводнение</w:t>
        </w:r>
      </w:hyperlink>
      <w:r>
        <w:rPr>
          <w:rStyle w:val="ae"/>
          <w:i w:val="0"/>
          <w:color w:val="000000"/>
          <w:sz w:val="22"/>
          <w:szCs w:val="22"/>
          <w:bdr w:val="none" w:sz="0" w:space="0" w:color="auto" w:frame="1"/>
        </w:rPr>
        <w:t xml:space="preserve">. Уровень Дуная в </w:t>
      </w:r>
      <w:r w:rsidRPr="00932772">
        <w:rPr>
          <w:rStyle w:val="ae"/>
          <w:i w:val="0"/>
          <w:color w:val="000000"/>
          <w:sz w:val="22"/>
          <w:szCs w:val="22"/>
          <w:bdr w:val="none" w:sz="0" w:space="0" w:color="auto" w:frame="1"/>
        </w:rPr>
        <w:t xml:space="preserve">Пассау превысил 8,5 </w:t>
      </w:r>
      <w:r>
        <w:rPr>
          <w:rStyle w:val="ae"/>
          <w:i w:val="0"/>
          <w:color w:val="000000"/>
          <w:sz w:val="22"/>
          <w:szCs w:val="22"/>
          <w:bdr w:val="none" w:sz="0" w:space="0" w:color="auto" w:frame="1"/>
        </w:rPr>
        <w:t xml:space="preserve">метров. Сильные дожди, шедшие в </w:t>
      </w:r>
      <w:r w:rsidRPr="00932772">
        <w:rPr>
          <w:rStyle w:val="ae"/>
          <w:i w:val="0"/>
          <w:color w:val="000000"/>
          <w:sz w:val="22"/>
          <w:szCs w:val="22"/>
          <w:bdr w:val="none" w:sz="0" w:space="0" w:color="auto" w:frame="1"/>
        </w:rPr>
        <w:t>Гер</w:t>
      </w:r>
      <w:r>
        <w:rPr>
          <w:rStyle w:val="ae"/>
          <w:i w:val="0"/>
          <w:color w:val="000000"/>
          <w:sz w:val="22"/>
          <w:szCs w:val="22"/>
          <w:bdr w:val="none" w:sz="0" w:space="0" w:color="auto" w:frame="1"/>
        </w:rPr>
        <w:t xml:space="preserve">мании несколько дней, привели к наводнениям в </w:t>
      </w:r>
      <w:r w:rsidRPr="00932772">
        <w:rPr>
          <w:rStyle w:val="ae"/>
          <w:i w:val="0"/>
          <w:color w:val="000000"/>
          <w:sz w:val="22"/>
          <w:szCs w:val="22"/>
          <w:bdr w:val="none" w:sz="0" w:space="0" w:color="auto" w:frame="1"/>
        </w:rPr>
        <w:t>ряде регионов. От стихии больше всего</w:t>
      </w:r>
      <w:r>
        <w:rPr>
          <w:rStyle w:val="ae"/>
          <w:i w:val="0"/>
          <w:color w:val="000000"/>
          <w:sz w:val="22"/>
          <w:szCs w:val="22"/>
          <w:bdr w:val="none" w:sz="0" w:space="0" w:color="auto" w:frame="1"/>
        </w:rPr>
        <w:t xml:space="preserve"> пострадали Саксония, Бавария и </w:t>
      </w:r>
      <w:r w:rsidRPr="00932772">
        <w:rPr>
          <w:rStyle w:val="ae"/>
          <w:i w:val="0"/>
          <w:color w:val="000000"/>
          <w:sz w:val="22"/>
          <w:szCs w:val="22"/>
          <w:bdr w:val="none" w:sz="0" w:space="0" w:color="auto" w:frame="1"/>
        </w:rPr>
        <w:t xml:space="preserve">Баден-Вюртемберг. В округе </w:t>
      </w:r>
      <w:r>
        <w:rPr>
          <w:rStyle w:val="ae"/>
          <w:i w:val="0"/>
          <w:color w:val="000000"/>
          <w:sz w:val="22"/>
          <w:szCs w:val="22"/>
          <w:bdr w:val="none" w:sz="0" w:space="0" w:color="auto" w:frame="1"/>
        </w:rPr>
        <w:t xml:space="preserve">Тюбинген (Баден-Вюртемберг) без </w:t>
      </w:r>
      <w:r w:rsidRPr="00932772">
        <w:rPr>
          <w:rStyle w:val="ae"/>
          <w:i w:val="0"/>
          <w:color w:val="000000"/>
          <w:sz w:val="22"/>
          <w:szCs w:val="22"/>
          <w:bdr w:val="none" w:sz="0" w:space="0" w:color="auto" w:frame="1"/>
        </w:rPr>
        <w:t>вести пропали два человека</w:t>
      </w:r>
      <w:r w:rsidRPr="00762D7F">
        <w:rPr>
          <w:rStyle w:val="ae"/>
          <w:i w:val="0"/>
          <w:color w:val="000000"/>
          <w:sz w:val="22"/>
          <w:szCs w:val="22"/>
          <w:bdr w:val="none" w:sz="0" w:space="0" w:color="auto" w:frame="1"/>
        </w:rPr>
        <w:t>.</w:t>
      </w:r>
      <w:r w:rsidRPr="00762D7F">
        <w:rPr>
          <w:color w:val="000000"/>
          <w:sz w:val="22"/>
          <w:szCs w:val="22"/>
        </w:rPr>
        <w:t xml:space="preserve"> </w:t>
      </w:r>
      <w:hyperlink r:id="rId12" w:tgtFrame="_blank" w:history="1">
        <w:r w:rsidRPr="00762D7F">
          <w:rPr>
            <w:rStyle w:val="a9"/>
            <w:color w:val="000000"/>
            <w:sz w:val="22"/>
            <w:szCs w:val="22"/>
            <w:u w:val="none"/>
            <w:bdr w:val="none" w:sz="0" w:space="0" w:color="auto" w:frame="1"/>
          </w:rPr>
          <w:t>В начале июня 2013 года</w:t>
        </w:r>
      </w:hyperlink>
      <w:r>
        <w:rPr>
          <w:rStyle w:val="apple-converted-space"/>
          <w:color w:val="000000"/>
          <w:sz w:val="22"/>
          <w:szCs w:val="22"/>
        </w:rPr>
        <w:t xml:space="preserve"> </w:t>
      </w:r>
      <w:r w:rsidRPr="00932772">
        <w:rPr>
          <w:color w:val="000000"/>
          <w:sz w:val="22"/>
          <w:szCs w:val="22"/>
        </w:rPr>
        <w:t>жертвами сильнейшего наводнения стали</w:t>
      </w:r>
      <w:r>
        <w:rPr>
          <w:color w:val="000000"/>
          <w:sz w:val="22"/>
          <w:szCs w:val="22"/>
        </w:rPr>
        <w:t xml:space="preserve"> также  многие районы Чехии. </w:t>
      </w:r>
      <w:r w:rsidRPr="00932772">
        <w:rPr>
          <w:color w:val="000000"/>
          <w:sz w:val="22"/>
          <w:szCs w:val="22"/>
        </w:rPr>
        <w:t>Третий, самый высокий уровень опасности уг</w:t>
      </w:r>
      <w:r>
        <w:rPr>
          <w:color w:val="000000"/>
          <w:sz w:val="22"/>
          <w:szCs w:val="22"/>
        </w:rPr>
        <w:t xml:space="preserve">розы наводнения, был объявлен в </w:t>
      </w:r>
      <w:r w:rsidRPr="00932772">
        <w:rPr>
          <w:color w:val="000000"/>
          <w:sz w:val="22"/>
          <w:szCs w:val="22"/>
        </w:rPr>
        <w:t>40 городах Чехии. В Праге про</w:t>
      </w:r>
      <w:r>
        <w:rPr>
          <w:color w:val="000000"/>
          <w:sz w:val="22"/>
          <w:szCs w:val="22"/>
        </w:rPr>
        <w:t xml:space="preserve">водилась эвакуация населения из </w:t>
      </w:r>
      <w:r w:rsidRPr="00932772">
        <w:rPr>
          <w:color w:val="000000"/>
          <w:sz w:val="22"/>
          <w:szCs w:val="22"/>
        </w:rPr>
        <w:t>зон затопления</w:t>
      </w:r>
      <w:r w:rsidRPr="00517946">
        <w:rPr>
          <w:b/>
          <w:color w:val="000000"/>
          <w:vertAlign w:val="superscript"/>
        </w:rPr>
        <w:t>42</w:t>
      </w:r>
      <w:r w:rsidRPr="00932772">
        <w:rPr>
          <w:color w:val="000000"/>
          <w:sz w:val="22"/>
          <w:szCs w:val="22"/>
        </w:rPr>
        <w:t>.</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rPr>
      </w:pPr>
      <w:r w:rsidRPr="00022760">
        <w:rPr>
          <w:sz w:val="22"/>
          <w:szCs w:val="22"/>
          <w:shd w:val="clear" w:color="auto" w:fill="FFFFFF"/>
        </w:rPr>
        <w:t xml:space="preserve">Большую опасность представляет </w:t>
      </w:r>
      <w:r w:rsidRPr="00022760">
        <w:rPr>
          <w:b/>
          <w:i/>
          <w:sz w:val="22"/>
          <w:szCs w:val="22"/>
          <w:shd w:val="clear" w:color="auto" w:fill="FFFFFF"/>
        </w:rPr>
        <w:t>изменение климата</w:t>
      </w:r>
      <w:r w:rsidRPr="00022760">
        <w:rPr>
          <w:sz w:val="22"/>
          <w:szCs w:val="22"/>
          <w:shd w:val="clear" w:color="auto" w:fill="FFFFFF"/>
        </w:rPr>
        <w:t xml:space="preserve"> на планете в связи с </w:t>
      </w:r>
      <w:r w:rsidRPr="008818A7">
        <w:rPr>
          <w:b/>
          <w:i/>
          <w:sz w:val="22"/>
          <w:szCs w:val="22"/>
          <w:shd w:val="clear" w:color="auto" w:fill="FFFFFF"/>
        </w:rPr>
        <w:t>глобальным потеплением</w:t>
      </w:r>
      <w:r w:rsidRPr="00022760">
        <w:rPr>
          <w:sz w:val="22"/>
          <w:szCs w:val="22"/>
          <w:shd w:val="clear" w:color="auto" w:fill="FFFFFF"/>
        </w:rPr>
        <w:t xml:space="preserve">. Глобальным потеплением называют повышение средней температуры климатической системы Земли. Средняя </w:t>
      </w:r>
      <w:r>
        <w:rPr>
          <w:sz w:val="22"/>
          <w:szCs w:val="22"/>
          <w:shd w:val="clear" w:color="auto" w:fill="FFFFFF"/>
        </w:rPr>
        <w:t xml:space="preserve">приповерхностная температура воздуха за период с 1906 по 2005 годы </w:t>
      </w:r>
      <w:r w:rsidRPr="00022760">
        <w:rPr>
          <w:sz w:val="22"/>
          <w:szCs w:val="22"/>
          <w:shd w:val="clear" w:color="auto" w:fill="FFFFFF"/>
        </w:rPr>
        <w:t xml:space="preserve">возросла на 0,74 градуса по Цельсию, причем около 60% роста приходятся на период с 1980 года. Каждое из последних трех десятилетий было теплее предыдущего. Большинство ученых сходятся </w:t>
      </w:r>
      <w:r w:rsidR="00C62A0C">
        <w:rPr>
          <w:sz w:val="22"/>
          <w:szCs w:val="22"/>
          <w:shd w:val="clear" w:color="auto" w:fill="FFFFFF"/>
        </w:rPr>
        <w:t>во мнении, что изменение</w:t>
      </w:r>
      <w:r w:rsidRPr="00022760">
        <w:rPr>
          <w:sz w:val="22"/>
          <w:szCs w:val="22"/>
          <w:shd w:val="clear" w:color="auto" w:fill="FFFFFF"/>
        </w:rPr>
        <w:t xml:space="preserve"> температуры вызвано повышением концентрации парниковых газов вследствие человеческой деятельности</w:t>
      </w:r>
      <w:r>
        <w:rPr>
          <w:sz w:val="22"/>
          <w:szCs w:val="22"/>
          <w:shd w:val="clear" w:color="auto" w:fill="FFFFFF"/>
        </w:rPr>
        <w:t xml:space="preserve"> (это, прежде всего, углекислый газ, а также метан, закись азота и озон; на парниковый эффект самое заметное влияние оказывает водяной пар, испарение которого увеличивается с ростом температуры)</w:t>
      </w:r>
      <w:r w:rsidR="00C62A0C">
        <w:rPr>
          <w:sz w:val="22"/>
          <w:szCs w:val="22"/>
          <w:shd w:val="clear" w:color="auto" w:fill="FFFFFF"/>
        </w:rPr>
        <w:t>. Существуют и другие гипотезы о причинах</w:t>
      </w:r>
      <w:r>
        <w:rPr>
          <w:sz w:val="22"/>
          <w:szCs w:val="22"/>
          <w:shd w:val="clear" w:color="auto" w:fill="FFFFFF"/>
        </w:rPr>
        <w:t xml:space="preserve"> потепления (изменение солнечной активности; вулканическая активность; изменения угла вращения земли; неизвестные взаимодействия между солнцами и планетами и прочее), но основной</w:t>
      </w:r>
      <w:r w:rsidR="00C62A0C">
        <w:rPr>
          <w:sz w:val="22"/>
          <w:szCs w:val="22"/>
          <w:shd w:val="clear" w:color="auto" w:fill="FFFFFF"/>
        </w:rPr>
        <w:t xml:space="preserve"> причиной</w:t>
      </w:r>
      <w:r>
        <w:rPr>
          <w:sz w:val="22"/>
          <w:szCs w:val="22"/>
          <w:shd w:val="clear" w:color="auto" w:fill="FFFFFF"/>
        </w:rPr>
        <w:t xml:space="preserve"> на сегодня считают человеческую деятельность. Выбросы парниковых газов приводят к уменьшению роста лесов. </w:t>
      </w:r>
      <w:r w:rsidRPr="00022760">
        <w:rPr>
          <w:sz w:val="22"/>
          <w:szCs w:val="22"/>
        </w:rPr>
        <w:t xml:space="preserve">Когда </w:t>
      </w:r>
      <w:r>
        <w:rPr>
          <w:sz w:val="22"/>
          <w:szCs w:val="22"/>
        </w:rPr>
        <w:t>поднимается температура, начинают таять ледники</w:t>
      </w:r>
      <w:r w:rsidRPr="00022760">
        <w:rPr>
          <w:sz w:val="22"/>
          <w:szCs w:val="22"/>
        </w:rPr>
        <w:t>, уровень воды начинает подниматься, что п</w:t>
      </w:r>
      <w:r>
        <w:rPr>
          <w:sz w:val="22"/>
          <w:szCs w:val="22"/>
        </w:rPr>
        <w:t>риводит к затоплению территорий и к другим негативным последствиям.</w:t>
      </w:r>
      <w:r w:rsidRPr="00022760">
        <w:rPr>
          <w:sz w:val="22"/>
          <w:szCs w:val="22"/>
        </w:rPr>
        <w:t xml:space="preserve"> </w:t>
      </w:r>
      <w:r>
        <w:rPr>
          <w:sz w:val="22"/>
          <w:szCs w:val="22"/>
        </w:rPr>
        <w:t>Таяние ледников является наиб</w:t>
      </w:r>
      <w:r w:rsidR="00C62A0C">
        <w:rPr>
          <w:sz w:val="22"/>
          <w:szCs w:val="22"/>
        </w:rPr>
        <w:t>олее явным и наглядным признаком</w:t>
      </w:r>
      <w:r>
        <w:rPr>
          <w:sz w:val="22"/>
          <w:szCs w:val="22"/>
        </w:rPr>
        <w:t xml:space="preserve"> потепления. За последние 50 лет температура н</w:t>
      </w:r>
      <w:r w:rsidR="00C62A0C">
        <w:rPr>
          <w:sz w:val="22"/>
          <w:szCs w:val="22"/>
        </w:rPr>
        <w:t>а Антарктическом полуострове вы</w:t>
      </w:r>
      <w:r>
        <w:rPr>
          <w:sz w:val="22"/>
          <w:szCs w:val="22"/>
        </w:rPr>
        <w:t xml:space="preserve">росла на 2,5 градуса. </w:t>
      </w:r>
      <w:r w:rsidRPr="00022760">
        <w:rPr>
          <w:sz w:val="22"/>
          <w:szCs w:val="22"/>
        </w:rPr>
        <w:t>По всему миру уровень океана поднимается в 2 раза быстрее, чем 150 лет назад.</w:t>
      </w:r>
      <w:r>
        <w:rPr>
          <w:sz w:val="22"/>
          <w:szCs w:val="22"/>
        </w:rPr>
        <w:t xml:space="preserve"> За последние 100 лет уровень океана поднялся на 10-20 см, а за последние 50 лет толщина арктических льдов уменьшилась на 40%</w:t>
      </w:r>
      <w:r w:rsidRPr="00C62A0C">
        <w:rPr>
          <w:b/>
          <w:vertAlign w:val="superscript"/>
        </w:rPr>
        <w:t>43</w:t>
      </w:r>
      <w:r>
        <w:rPr>
          <w:sz w:val="22"/>
          <w:szCs w:val="22"/>
        </w:rPr>
        <w:t>.</w:t>
      </w:r>
      <w:r w:rsidRPr="001C190D">
        <w:rPr>
          <w:color w:val="444444"/>
          <w:sz w:val="23"/>
          <w:szCs w:val="23"/>
        </w:rPr>
        <w:t xml:space="preserve"> </w:t>
      </w:r>
      <w:r w:rsidRPr="001C190D">
        <w:rPr>
          <w:sz w:val="23"/>
          <w:szCs w:val="23"/>
        </w:rPr>
        <w:t>Зона вечной мерзлоты уже сместилась к северу на сотни километров</w:t>
      </w:r>
      <w:r>
        <w:rPr>
          <w:sz w:val="23"/>
          <w:szCs w:val="23"/>
        </w:rPr>
        <w:t>.</w:t>
      </w:r>
      <w:r w:rsidRPr="00262914">
        <w:rPr>
          <w:color w:val="444444"/>
          <w:sz w:val="23"/>
          <w:szCs w:val="23"/>
        </w:rPr>
        <w:t xml:space="preserve"> </w:t>
      </w:r>
      <w:r w:rsidRPr="00262914">
        <w:rPr>
          <w:sz w:val="22"/>
          <w:szCs w:val="22"/>
        </w:rPr>
        <w:t>Кроме повышения уровня Мирового океана глобальное потепление влияет на силу ветров и распределение осадков на планете. В результате на планете вырастет частота и масштабы различных природных катаклизмов (штормы, ураганы, засухи, наводнения). В настоящее время от засухи страдает 2% всей суши, по прогнозам некоторых учёных к 2050 году засухой будет охвачено до 10% всех земель материков. Кроме того, изменится распределение количества осадков по сезонам</w:t>
      </w:r>
      <w:r w:rsidRPr="00517946">
        <w:rPr>
          <w:b/>
          <w:vertAlign w:val="superscript"/>
        </w:rPr>
        <w:t>43</w:t>
      </w:r>
      <w:r>
        <w:rPr>
          <w:sz w:val="22"/>
          <w:szCs w:val="22"/>
        </w:rPr>
        <w:t>.</w:t>
      </w:r>
    </w:p>
    <w:p w:rsidR="00100240" w:rsidRPr="00C62A0C" w:rsidRDefault="00100240" w:rsidP="00A82BE1">
      <w:pPr>
        <w:pStyle w:val="a8"/>
        <w:shd w:val="clear" w:color="auto" w:fill="FFFFFF"/>
        <w:spacing w:before="0" w:beforeAutospacing="0" w:after="0" w:afterAutospacing="0"/>
        <w:ind w:left="45" w:right="45" w:firstLine="480"/>
        <w:jc w:val="both"/>
        <w:textAlignment w:val="top"/>
        <w:rPr>
          <w:spacing w:val="15"/>
          <w:sz w:val="22"/>
          <w:szCs w:val="22"/>
          <w:shd w:val="clear" w:color="auto" w:fill="FFFFFF"/>
        </w:rPr>
      </w:pPr>
      <w:r w:rsidRPr="00C62A0C">
        <w:rPr>
          <w:spacing w:val="15"/>
          <w:sz w:val="22"/>
          <w:szCs w:val="22"/>
          <w:shd w:val="clear" w:color="auto" w:fill="FFFFFF"/>
        </w:rPr>
        <w:t>В разных регионах изменения климата и его последствия будут различными: повышение уровня моря, наводнения, изменение количества и характера осадков, увеличение</w:t>
      </w:r>
      <w:r w:rsidR="00C62A0C" w:rsidRPr="00C62A0C">
        <w:rPr>
          <w:spacing w:val="15"/>
          <w:sz w:val="22"/>
          <w:szCs w:val="22"/>
          <w:shd w:val="clear" w:color="auto" w:fill="FFFFFF"/>
        </w:rPr>
        <w:t xml:space="preserve"> площади</w:t>
      </w:r>
      <w:r w:rsidRPr="00C62A0C">
        <w:rPr>
          <w:spacing w:val="15"/>
          <w:sz w:val="22"/>
          <w:szCs w:val="22"/>
          <w:shd w:val="clear" w:color="auto" w:fill="FFFFFF"/>
        </w:rPr>
        <w:t xml:space="preserve"> пустынь, увеличение частоты экстремальных погодных явлений, засухи, ураганы, изменение </w:t>
      </w:r>
      <w:r w:rsidRPr="00C62A0C">
        <w:rPr>
          <w:spacing w:val="15"/>
          <w:sz w:val="22"/>
          <w:szCs w:val="22"/>
          <w:shd w:val="clear" w:color="auto" w:fill="FFFFFF"/>
        </w:rPr>
        <w:lastRenderedPageBreak/>
        <w:t>экосистемы, переселение животных, в некоторых частях планеты возможно локальное похолодание из-за нарушения теплого морского течения Гольфстрим и т.п.</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rPr>
      </w:pPr>
      <w:r>
        <w:rPr>
          <w:sz w:val="22"/>
          <w:szCs w:val="22"/>
          <w:shd w:val="clear" w:color="auto" w:fill="FFFFFF"/>
        </w:rPr>
        <w:t xml:space="preserve">Доля выбросов углекислого газа наиболее значительна в Китае (28% на 2013 год), США (14%) и ЕС (10%). </w:t>
      </w:r>
      <w:r w:rsidRPr="009120B5">
        <w:rPr>
          <w:sz w:val="22"/>
          <w:szCs w:val="22"/>
        </w:rPr>
        <w:t>Эксперты ООН предрекают, что в будущем, если не предпринять экстренных мер, глобальное потепление</w:t>
      </w:r>
      <w:r>
        <w:rPr>
          <w:sz w:val="22"/>
          <w:szCs w:val="22"/>
        </w:rPr>
        <w:t xml:space="preserve"> </w:t>
      </w:r>
      <w:r w:rsidRPr="009120B5">
        <w:rPr>
          <w:sz w:val="22"/>
          <w:szCs w:val="22"/>
        </w:rPr>
        <w:t>станет угрозой мировой продовольственной безопасности, а затраты на адаптацию к новым условиям (это примерно 100 миллиардов долларов в год) приведут к катастрофическим последствиям для экономик наименее развитых стран.</w:t>
      </w:r>
      <w:r>
        <w:rPr>
          <w:sz w:val="22"/>
          <w:szCs w:val="22"/>
        </w:rPr>
        <w:t xml:space="preserve"> Прогноз ученых по потеплению таков, что следует ожидать более высоких максимальных температур, увеличение числа жарких дней и уменьшение числа морозных дней, уменьшение разброса температур.  Повышение уровня океана, усиление ветров, увеличение частоты пожаров, наводнений рек, исчезновение и изменения видов животных</w:t>
      </w:r>
      <w:r w:rsidRPr="00517946">
        <w:rPr>
          <w:b/>
          <w:vertAlign w:val="superscript"/>
        </w:rPr>
        <w:t>44,45</w:t>
      </w:r>
      <w:r>
        <w:rPr>
          <w:sz w:val="22"/>
          <w:szCs w:val="22"/>
        </w:rPr>
        <w:t>. По прогнозам Всемирной организации здравоохранения, в период с 2030 по 2050 годы изменение климата вызовет порядка 250 тысяч дополнительных смертей в год от недостаточного питания, малярии, диареи и теплового стресса и из-за загрязнения запасов пресной воды.</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r>
        <w:rPr>
          <w:sz w:val="22"/>
          <w:szCs w:val="22"/>
          <w:shd w:val="clear" w:color="auto" w:fill="FFFFFF"/>
        </w:rPr>
        <w:t>Ученые прогнозируют, насколько может разогреться земля и какие возможны сценарии развития глобального потепления</w:t>
      </w:r>
      <w:r w:rsidRPr="00316061">
        <w:rPr>
          <w:sz w:val="22"/>
          <w:szCs w:val="22"/>
          <w:shd w:val="clear" w:color="auto" w:fill="FFFFFF"/>
        </w:rPr>
        <w:t>. Расчеты повышения температуры ведутся до конца этого столетия. Ближайшее пороговое значение — это превышение 450 миллионных частиц CO</w:t>
      </w:r>
      <w:r w:rsidRPr="00316061">
        <w:rPr>
          <w:sz w:val="22"/>
          <w:szCs w:val="22"/>
          <w:bdr w:val="none" w:sz="0" w:space="0" w:color="auto" w:frame="1"/>
          <w:shd w:val="clear" w:color="auto" w:fill="FFFFFF"/>
          <w:vertAlign w:val="subscript"/>
        </w:rPr>
        <w:t>2</w:t>
      </w:r>
      <w:r>
        <w:rPr>
          <w:rStyle w:val="apple-converted-space"/>
          <w:sz w:val="22"/>
          <w:szCs w:val="22"/>
          <w:shd w:val="clear" w:color="auto" w:fill="FFFFFF"/>
        </w:rPr>
        <w:t xml:space="preserve"> </w:t>
      </w:r>
      <w:r w:rsidRPr="00316061">
        <w:rPr>
          <w:sz w:val="22"/>
          <w:szCs w:val="22"/>
          <w:shd w:val="clear" w:color="auto" w:fill="FFFFFF"/>
        </w:rPr>
        <w:t>в атмосфере. На данный момент концентрация CO</w:t>
      </w:r>
      <w:r w:rsidRPr="00316061">
        <w:rPr>
          <w:sz w:val="22"/>
          <w:szCs w:val="22"/>
          <w:bdr w:val="none" w:sz="0" w:space="0" w:color="auto" w:frame="1"/>
          <w:shd w:val="clear" w:color="auto" w:fill="FFFFFF"/>
          <w:vertAlign w:val="subscript"/>
        </w:rPr>
        <w:t>2</w:t>
      </w:r>
      <w:r>
        <w:rPr>
          <w:rStyle w:val="apple-converted-space"/>
          <w:sz w:val="22"/>
          <w:szCs w:val="22"/>
          <w:shd w:val="clear" w:color="auto" w:fill="FFFFFF"/>
        </w:rPr>
        <w:t xml:space="preserve"> </w:t>
      </w:r>
      <w:r w:rsidRPr="00316061">
        <w:rPr>
          <w:sz w:val="22"/>
          <w:szCs w:val="22"/>
          <w:shd w:val="clear" w:color="auto" w:fill="FFFFFF"/>
        </w:rPr>
        <w:t>— около 400 миллионных частиц (впервые эта цифра была за</w:t>
      </w:r>
      <w:r>
        <w:rPr>
          <w:sz w:val="22"/>
          <w:szCs w:val="22"/>
          <w:shd w:val="clear" w:color="auto" w:fill="FFFFFF"/>
        </w:rPr>
        <w:t>фиксирована в феврале 2015 года)</w:t>
      </w:r>
      <w:r w:rsidRPr="00316061">
        <w:rPr>
          <w:sz w:val="22"/>
          <w:szCs w:val="22"/>
          <w:shd w:val="clear" w:color="auto" w:fill="FFFFFF"/>
        </w:rPr>
        <w:t>. При 450 миллионах мы будем иметь превышение порогового значения температуры в 2 градуса. Считается, что до этого момента мы живем в привычном мире, после чего начнется изменение системы циркуляции. Предполагается, что это произойдет в 2040 году, а к 2100 году может произойти превышение на 4 или 5 градусов, что фактически изменит всю климатическую систему Земли. Значит, если мы «разогреемся» на 4 градуса, это может означать перестройку системы атмосферной циркуляции, изменение всей биосферы Земли, что, естественно, приведет к непредсказуемым политическим и экономическим изменениям по всему миру</w:t>
      </w:r>
      <w:r w:rsidRPr="00517946">
        <w:rPr>
          <w:b/>
          <w:shd w:val="clear" w:color="auto" w:fill="FFFFFF"/>
          <w:vertAlign w:val="superscript"/>
        </w:rPr>
        <w:t>43,46</w:t>
      </w:r>
      <w:r>
        <w:rPr>
          <w:sz w:val="22"/>
          <w:szCs w:val="22"/>
          <w:shd w:val="clear" w:color="auto" w:fill="FFFFFF"/>
        </w:rPr>
        <w:t>.</w:t>
      </w:r>
    </w:p>
    <w:p w:rsidR="00100240" w:rsidRPr="00001BFF"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r w:rsidRPr="00001BFF">
        <w:rPr>
          <w:sz w:val="22"/>
          <w:szCs w:val="22"/>
          <w:shd w:val="clear" w:color="auto" w:fill="FFFFFF"/>
        </w:rPr>
        <w:t>Сог</w:t>
      </w:r>
      <w:r>
        <w:rPr>
          <w:sz w:val="22"/>
          <w:szCs w:val="22"/>
          <w:shd w:val="clear" w:color="auto" w:fill="FFFFFF"/>
        </w:rPr>
        <w:t>л</w:t>
      </w:r>
      <w:r w:rsidRPr="00001BFF">
        <w:rPr>
          <w:sz w:val="22"/>
          <w:szCs w:val="22"/>
          <w:shd w:val="clear" w:color="auto" w:fill="FFFFFF"/>
        </w:rPr>
        <w:t xml:space="preserve">асно Межправительственной группе экспертов по изменению климата (МГЭИК, или </w:t>
      </w:r>
      <w:r>
        <w:rPr>
          <w:sz w:val="22"/>
          <w:szCs w:val="22"/>
          <w:shd w:val="clear" w:color="auto" w:fill="FFFFFF"/>
          <w:lang w:val="en-US"/>
        </w:rPr>
        <w:t>IPCC</w:t>
      </w:r>
      <w:r>
        <w:rPr>
          <w:sz w:val="22"/>
          <w:szCs w:val="22"/>
          <w:shd w:val="clear" w:color="auto" w:fill="FFFFFF"/>
        </w:rPr>
        <w:t xml:space="preserve">; в работе </w:t>
      </w:r>
      <w:r>
        <w:rPr>
          <w:sz w:val="22"/>
          <w:szCs w:val="22"/>
          <w:shd w:val="clear" w:color="auto" w:fill="FFFFFF"/>
          <w:lang w:val="en-US"/>
        </w:rPr>
        <w:t>IPCC</w:t>
      </w:r>
      <w:r>
        <w:rPr>
          <w:sz w:val="22"/>
          <w:szCs w:val="22"/>
          <w:shd w:val="clear" w:color="auto" w:fill="FFFFFF"/>
        </w:rPr>
        <w:t xml:space="preserve"> уч</w:t>
      </w:r>
      <w:r w:rsidR="00C62A0C">
        <w:rPr>
          <w:sz w:val="22"/>
          <w:szCs w:val="22"/>
          <w:shd w:val="clear" w:color="auto" w:fill="FFFFFF"/>
        </w:rPr>
        <w:t>аствуют представители 195 стран</w:t>
      </w:r>
      <w:r w:rsidRPr="00001BFF">
        <w:rPr>
          <w:sz w:val="22"/>
          <w:szCs w:val="22"/>
          <w:shd w:val="clear" w:color="auto" w:fill="FFFFFF"/>
        </w:rPr>
        <w:t>)</w:t>
      </w:r>
      <w:r>
        <w:rPr>
          <w:sz w:val="22"/>
          <w:szCs w:val="22"/>
          <w:shd w:val="clear" w:color="auto" w:fill="FFFFFF"/>
        </w:rPr>
        <w:t xml:space="preserve">, </w:t>
      </w:r>
      <w:r w:rsidRPr="00F06215">
        <w:rPr>
          <w:b/>
          <w:i/>
          <w:sz w:val="22"/>
          <w:szCs w:val="22"/>
          <w:shd w:val="clear" w:color="auto" w:fill="FFFFFF"/>
        </w:rPr>
        <w:t>повышение мировой температуры должно оставаться в пределах 2 градуса по Цельсию</w:t>
      </w:r>
      <w:r>
        <w:rPr>
          <w:sz w:val="22"/>
          <w:szCs w:val="22"/>
          <w:shd w:val="clear" w:color="auto" w:fill="FFFFFF"/>
        </w:rPr>
        <w:t xml:space="preserve"> (по сравнению с нормой 1880 г., из них один градус уже почти достигнут), чтобы избежать опасных климатических изменений. Это требует незамедлительного уменьшения выбросов углекислого газа на 60%, что является сложной задачей в условиях развития производства. Выражаясь научным языком, человечеству необходимо остаться при концентрации гораздо ниже 450 </w:t>
      </w:r>
      <w:r>
        <w:rPr>
          <w:sz w:val="22"/>
          <w:szCs w:val="22"/>
          <w:shd w:val="clear" w:color="auto" w:fill="FFFFFF"/>
          <w:lang w:val="en-US"/>
        </w:rPr>
        <w:t>ppm</w:t>
      </w:r>
      <w:r>
        <w:rPr>
          <w:sz w:val="22"/>
          <w:szCs w:val="22"/>
          <w:shd w:val="clear" w:color="auto" w:fill="FFFFFF"/>
        </w:rPr>
        <w:t xml:space="preserve"> (миллионная доля) углекислого газа в атмосфере</w:t>
      </w:r>
      <w:r w:rsidRPr="00414020">
        <w:rPr>
          <w:b/>
          <w:shd w:val="clear" w:color="auto" w:fill="FFFFFF"/>
          <w:vertAlign w:val="superscript"/>
        </w:rPr>
        <w:t>47</w:t>
      </w:r>
      <w:r>
        <w:rPr>
          <w:sz w:val="22"/>
          <w:szCs w:val="22"/>
          <w:shd w:val="clear" w:color="auto" w:fill="FFFFFF"/>
        </w:rPr>
        <w:t>. Существуют разные предложения по снижению температуры, кроме уменьшения выбросов парниковых газов (введение аэрозоля в атмосферу, создавая туманный слой рассеивающий солнечные лучи; отбеливание морских облаков посредством рассеивания морских капель и т.п.), но все это надо делать, на это надо тратить средства. А процессы в этом направлении идут крайне медленно. Рассматриваются также процессы замены природного топлива (уголь, нефть, газ и др.) на альтернативные виды топлива (солнечные элементы; использование энергии ветра; переработка промышленных отходов; личная экономия и др.). Но для всех этих мер необходимо христианское мировоззрение, чтобы каждый человек понимал, что земля принадлежит Богу, а мы должны являться разумными соработниками Творца, перед Которым дадим отчет. Разумные потребности, чтобы иметь «</w:t>
      </w:r>
      <w:r w:rsidRPr="0097665F">
        <w:rPr>
          <w:b/>
          <w:sz w:val="22"/>
          <w:szCs w:val="22"/>
          <w:shd w:val="clear" w:color="auto" w:fill="FFFFFF"/>
        </w:rPr>
        <w:t>великое приобретение — быть благочестивыми и довольными</w:t>
      </w:r>
      <w:r>
        <w:rPr>
          <w:sz w:val="22"/>
          <w:szCs w:val="22"/>
          <w:shd w:val="clear" w:color="auto" w:fill="FFFFFF"/>
        </w:rPr>
        <w:t xml:space="preserve">» (1Тим.6:6); ответственное отношение к Божьему </w:t>
      </w:r>
      <w:r w:rsidR="00BD3A40">
        <w:rPr>
          <w:sz w:val="22"/>
          <w:szCs w:val="22"/>
          <w:shd w:val="clear" w:color="auto" w:fill="FFFFFF"/>
        </w:rPr>
        <w:t>творению; реализация</w:t>
      </w:r>
      <w:r>
        <w:rPr>
          <w:sz w:val="22"/>
          <w:szCs w:val="22"/>
          <w:shd w:val="clear" w:color="auto" w:fill="FFFFFF"/>
        </w:rPr>
        <w:t xml:space="preserve"> принципа «</w:t>
      </w:r>
      <w:r w:rsidRPr="0097665F">
        <w:rPr>
          <w:b/>
          <w:sz w:val="22"/>
          <w:szCs w:val="22"/>
          <w:shd w:val="clear" w:color="auto" w:fill="FFFFFF"/>
        </w:rPr>
        <w:t>не о себе только каждый заботься, но каждый и о других</w:t>
      </w:r>
      <w:r>
        <w:rPr>
          <w:sz w:val="22"/>
          <w:szCs w:val="22"/>
          <w:shd w:val="clear" w:color="auto" w:fill="FFFFFF"/>
        </w:rPr>
        <w:t>» (Флп.2:4); действия не по страху, а по любви к Богу и ближним; желание жертвовать средства на решение острых проблем за счет уменьшения неразумного комфорта — это неполный перечень принципов христианского мировоззрения на решение экологических проблем.</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r>
        <w:rPr>
          <w:sz w:val="22"/>
          <w:szCs w:val="22"/>
          <w:shd w:val="clear" w:color="auto" w:fill="FFFFFF"/>
        </w:rPr>
        <w:t xml:space="preserve">Основным мировым соглашением о противодействии глобальному потеплению посредством уменьшения выбросов являлся </w:t>
      </w:r>
      <w:r w:rsidRPr="00922C6B">
        <w:rPr>
          <w:b/>
          <w:i/>
          <w:sz w:val="22"/>
          <w:szCs w:val="22"/>
          <w:shd w:val="clear" w:color="auto" w:fill="FFFFFF"/>
        </w:rPr>
        <w:t>Киотский протокол</w:t>
      </w:r>
      <w:r>
        <w:rPr>
          <w:sz w:val="22"/>
          <w:szCs w:val="22"/>
          <w:shd w:val="clear" w:color="auto" w:fill="FFFFFF"/>
        </w:rPr>
        <w:t>, который вступил в силу в феврале 2005 года и включ</w:t>
      </w:r>
      <w:r w:rsidR="00BD3A40">
        <w:rPr>
          <w:sz w:val="22"/>
          <w:szCs w:val="22"/>
          <w:shd w:val="clear" w:color="auto" w:fill="FFFFFF"/>
        </w:rPr>
        <w:t>ает более 160 стран, на долю которых приходится</w:t>
      </w:r>
      <w:r>
        <w:rPr>
          <w:sz w:val="22"/>
          <w:szCs w:val="22"/>
          <w:shd w:val="clear" w:color="auto" w:fill="FFFFFF"/>
        </w:rPr>
        <w:t xml:space="preserve"> около 55% общемировых выбросов парниковых газов. В феврале 2015 года на климатических переговорах согласован текст нового соглашения, который устанавливает новые правила для всех стран. В декабре 2015 года в Париже проходила </w:t>
      </w:r>
      <w:r w:rsidRPr="00AF10E1">
        <w:rPr>
          <w:b/>
          <w:i/>
          <w:sz w:val="22"/>
          <w:szCs w:val="22"/>
          <w:shd w:val="clear" w:color="auto" w:fill="FFFFFF"/>
        </w:rPr>
        <w:t>Всемирная конференция ООН по вопросам изменения климата СОР-21</w:t>
      </w:r>
      <w:r>
        <w:rPr>
          <w:sz w:val="22"/>
          <w:szCs w:val="22"/>
          <w:shd w:val="clear" w:color="auto" w:fill="FFFFFF"/>
        </w:rPr>
        <w:t>, в которой участвовали делегаты от 195 стран. Было утверждено «</w:t>
      </w:r>
      <w:r w:rsidRPr="00BA3C33">
        <w:rPr>
          <w:b/>
          <w:i/>
          <w:sz w:val="22"/>
          <w:szCs w:val="22"/>
          <w:shd w:val="clear" w:color="auto" w:fill="FFFFFF"/>
        </w:rPr>
        <w:t>Парижское соглашение</w:t>
      </w:r>
      <w:r>
        <w:rPr>
          <w:sz w:val="22"/>
          <w:szCs w:val="22"/>
          <w:shd w:val="clear" w:color="auto" w:fill="FFFFFF"/>
        </w:rPr>
        <w:t xml:space="preserve">», согласно которому планируется сдержать повышение средней температуры ниже отметки </w:t>
      </w:r>
      <w:r w:rsidRPr="00AF10E1">
        <w:rPr>
          <w:b/>
          <w:i/>
          <w:sz w:val="22"/>
          <w:szCs w:val="22"/>
          <w:shd w:val="clear" w:color="auto" w:fill="FFFFFF"/>
        </w:rPr>
        <w:t>в два градуса</w:t>
      </w:r>
      <w:r>
        <w:rPr>
          <w:sz w:val="22"/>
          <w:szCs w:val="22"/>
          <w:shd w:val="clear" w:color="auto" w:fill="FFFFFF"/>
        </w:rPr>
        <w:t xml:space="preserve"> по Цельсию, стремясь ограничить его полутора градусами. После 2020 года, ежегодно планируется выделять на защиту окружающей среды не менее 100 млрд. долларов. После 2025 года эта сумма должна быть пересмотрена в сторону увеличения с учетом потребностей и приоритетов развивающихся стран, т.е. пакт предусматривает механизм пересмотра целей каждые пять лет. Пакт не устанавливает системы наказаний, но подчеркивает важность введения тарифов на выбросы углерода, чтобы стимулировать переход к экологически чистой энергетике. Одна из ключевых задач — как можно скорее остановить рост объемов выбросов парниковых газов, а к 2050 году достичь баланса между выбросами и поглощением углерода. Подписание выработанного и согласованного на конференции документа состоится весной 2016 года. </w:t>
      </w:r>
      <w:r w:rsidRPr="00782D4C">
        <w:rPr>
          <w:b/>
          <w:i/>
          <w:sz w:val="22"/>
          <w:szCs w:val="22"/>
          <w:shd w:val="clear" w:color="auto" w:fill="FFFFFF"/>
        </w:rPr>
        <w:t xml:space="preserve">Парижское соглашение должно вступить в силу </w:t>
      </w:r>
      <w:r w:rsidRPr="00782D4C">
        <w:rPr>
          <w:b/>
          <w:i/>
          <w:sz w:val="22"/>
          <w:szCs w:val="22"/>
          <w:shd w:val="clear" w:color="auto" w:fill="FFFFFF"/>
        </w:rPr>
        <w:lastRenderedPageBreak/>
        <w:t>после 2020 года и заменить Киотский протокол</w:t>
      </w:r>
      <w:r>
        <w:rPr>
          <w:sz w:val="22"/>
          <w:szCs w:val="22"/>
          <w:shd w:val="clear" w:color="auto" w:fill="FFFFFF"/>
        </w:rPr>
        <w:t>. Многие смотрят на эти усилия скептически по причине стремления разных стран защитить свои собственные экономические интересы вместо желания защитить нормальные условия жизни на планете. Но если люди хотят оставить жизнь на планете Земля с привычными условиями, иного выхода, кроме объединения усилий всех стран, нет. Но без изменения мировоззрения решить такую проблему на земле, где постоянно идут войны и борьба за сферы влияния, будет практически невозможно.</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r>
        <w:rPr>
          <w:sz w:val="22"/>
          <w:szCs w:val="22"/>
          <w:shd w:val="clear" w:color="auto" w:fill="FFFFFF"/>
        </w:rPr>
        <w:t xml:space="preserve">Итак, страны договорились о том, что к 2100 году необходимо ограничить потепление на планете двумя градусами по Цельсию. После 2020 года вступит в силу Парижское соглашение, если его подпишут руководители разных стран. После 2020 года на борьбу с потеплением должны выделяться средства в размере не менее 100 млрд. долларов. Это все — в будущем. А пока мы имеем следующую реальную ситуацию в 2015 году: в июне в ОАЭ зафиксирована рекордно высокая температура воздуха (+50,5 градуса); в Ашхабаде 30 июня столбики термометра показывали температуру +47,2 градуса; в Гомеле 8 августа была зафиксирована самая высокая температура за весь период метеонаблюдений в Беларуси с 1891 года (+38,9 градуса); в Пакистане на 24 июня от жары погибло более 1200 человек (в основном в Карачи), при этом максимальная </w:t>
      </w:r>
      <w:r w:rsidR="00BD3A40">
        <w:rPr>
          <w:sz w:val="22"/>
          <w:szCs w:val="22"/>
          <w:shd w:val="clear" w:color="auto" w:fill="FFFFFF"/>
        </w:rPr>
        <w:t>температура поднималась до +45-</w:t>
      </w:r>
      <w:r>
        <w:rPr>
          <w:sz w:val="22"/>
          <w:szCs w:val="22"/>
          <w:shd w:val="clear" w:color="auto" w:fill="FFFFFF"/>
        </w:rPr>
        <w:t>49 градусов; аномальная жара в Индии в мае  во многих штатах страны и в столице достигала +47-50 градусов, что привело к гибели более 2500 человек;  аномальная жара накрыла Европу, где во многих частях континента температура поднималась до +40-44 градуса; в Китцингене (Германия</w:t>
      </w:r>
      <w:r w:rsidR="00487143">
        <w:rPr>
          <w:sz w:val="22"/>
          <w:szCs w:val="22"/>
          <w:shd w:val="clear" w:color="auto" w:fill="FFFFFF"/>
        </w:rPr>
        <w:t xml:space="preserve">) жара составила +40,3 градуса. </w:t>
      </w:r>
      <w:r>
        <w:rPr>
          <w:sz w:val="22"/>
          <w:szCs w:val="22"/>
          <w:shd w:val="clear" w:color="auto" w:fill="FFFFFF"/>
        </w:rPr>
        <w:t>В опубликованном в ноябре 2015 года в Женеве докладе, подготовленном офисом ООН по уменьшению опасности бедствий, вызванных климатическими изменениями, сообщается, что за последние 20 лет из-за бедствий погибли свыше 606 тысяч человек, более 4 млрд. человек получили травмы, остались без крыши над головой или срочно нуждались в помощи. Материальные потери государств составили около 6 триллионов долларов. За последние два десятилетия на наводнения (они наиболее явно связаны с изменением климата) приходилось 47% всех стихийных бедствий</w:t>
      </w:r>
      <w:r w:rsidR="00487143">
        <w:rPr>
          <w:sz w:val="22"/>
          <w:szCs w:val="22"/>
          <w:shd w:val="clear" w:color="auto" w:fill="FFFFFF"/>
        </w:rPr>
        <w:t>.</w:t>
      </w:r>
      <w:r>
        <w:rPr>
          <w:sz w:val="22"/>
          <w:szCs w:val="22"/>
          <w:shd w:val="clear" w:color="auto" w:fill="FFFFFF"/>
        </w:rPr>
        <w:t xml:space="preserve"> Более всего от природных катаклизмов пострадали США (472 стихийных бедствия); Китай (441); Индия (288); Филиппины (274), Индонезия (163). Климат изменяется на наших глазах. Например, из-за штормов в Северной Атлантике были принесены теплые воздушные массы на Северный полюс, где температура установила рекорд и 31 декабря 2015 г составила плюс один градус. Бог через эти изменения предупреждает людей о том, что они ничего не могут решить, если отвергнут Творца, и что предстоящий суд неизбежен.</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p>
    <w:p w:rsidR="00100240" w:rsidRPr="00C717A5" w:rsidRDefault="00BD3A40" w:rsidP="00A82BE1">
      <w:pPr>
        <w:pStyle w:val="a8"/>
        <w:shd w:val="clear" w:color="auto" w:fill="FFFFFF"/>
        <w:spacing w:before="0" w:beforeAutospacing="0" w:after="0" w:afterAutospacing="0"/>
        <w:ind w:left="45" w:right="45" w:firstLine="480"/>
        <w:jc w:val="both"/>
        <w:textAlignment w:val="top"/>
        <w:rPr>
          <w:b/>
          <w:sz w:val="18"/>
          <w:szCs w:val="18"/>
          <w:shd w:val="clear" w:color="auto" w:fill="FFFFFF"/>
        </w:rPr>
      </w:pPr>
      <w:r>
        <w:rPr>
          <w:sz w:val="22"/>
          <w:szCs w:val="22"/>
          <w:shd w:val="clear" w:color="auto" w:fill="FFFFFF"/>
        </w:rPr>
        <w:t>Немалые проблемы доставляю</w:t>
      </w:r>
      <w:r w:rsidR="00100240">
        <w:rPr>
          <w:sz w:val="22"/>
          <w:szCs w:val="22"/>
          <w:shd w:val="clear" w:color="auto" w:fill="FFFFFF"/>
        </w:rPr>
        <w:t xml:space="preserve">т действия </w:t>
      </w:r>
      <w:r w:rsidR="00100240" w:rsidRPr="00452D83">
        <w:rPr>
          <w:b/>
          <w:i/>
          <w:sz w:val="22"/>
          <w:szCs w:val="22"/>
          <w:shd w:val="clear" w:color="auto" w:fill="FFFFFF"/>
        </w:rPr>
        <w:t>вулканов</w:t>
      </w:r>
      <w:r w:rsidR="00100240" w:rsidRPr="00414020">
        <w:rPr>
          <w:b/>
          <w:shd w:val="clear" w:color="auto" w:fill="FFFFFF"/>
          <w:vertAlign w:val="superscript"/>
        </w:rPr>
        <w:t>48,49</w:t>
      </w:r>
      <w:r w:rsidR="00100240">
        <w:rPr>
          <w:sz w:val="22"/>
          <w:szCs w:val="22"/>
          <w:shd w:val="clear" w:color="auto" w:fill="FFFFFF"/>
        </w:rPr>
        <w:t xml:space="preserve">. На земле есть около 11 тысяч вулканов, но активными их них на данный момент являются около 870. Самым известным действующим вулканом континентальной Европы является </w:t>
      </w:r>
      <w:r w:rsidR="00100240" w:rsidRPr="00AE0BBA">
        <w:rPr>
          <w:i/>
          <w:sz w:val="22"/>
          <w:szCs w:val="22"/>
          <w:shd w:val="clear" w:color="auto" w:fill="FFFFFF"/>
        </w:rPr>
        <w:t>Везувий.</w:t>
      </w:r>
      <w:r>
        <w:rPr>
          <w:sz w:val="22"/>
          <w:szCs w:val="22"/>
          <w:shd w:val="clear" w:color="auto" w:fill="FFFFFF"/>
        </w:rPr>
        <w:t xml:space="preserve">, который </w:t>
      </w:r>
      <w:r w:rsidR="00100240">
        <w:rPr>
          <w:sz w:val="22"/>
          <w:szCs w:val="22"/>
          <w:shd w:val="clear" w:color="auto" w:fill="FFFFFF"/>
        </w:rPr>
        <w:t xml:space="preserve">расположенный на юге Италии, около 15 км от Неаполя. Последнее извержение этого вулкана произошло в 1944 году, когда во время низвержения погибло 27 человек и лавовый поток разрушил города Сан-Себастьян и Масса. В 1805 году извержение разрушило большую часть города Неаполь, а число человеческих жертв составило 26 тысяч человек. Наиболее известное извержение произошло 24 августа 79 года по Р.Х., когда были уничтожены древнеримские города </w:t>
      </w:r>
      <w:r w:rsidR="00100240" w:rsidRPr="002D5A0D">
        <w:rPr>
          <w:i/>
          <w:sz w:val="22"/>
          <w:szCs w:val="22"/>
          <w:shd w:val="clear" w:color="auto" w:fill="FFFFFF"/>
        </w:rPr>
        <w:t>Помпеи</w:t>
      </w:r>
      <w:r w:rsidR="00100240">
        <w:rPr>
          <w:sz w:val="22"/>
          <w:szCs w:val="22"/>
          <w:shd w:val="clear" w:color="auto" w:fill="FFFFFF"/>
        </w:rPr>
        <w:t>, похоронив жителей под завалами лавы.</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r>
        <w:rPr>
          <w:sz w:val="22"/>
          <w:szCs w:val="22"/>
          <w:shd w:val="clear" w:color="auto" w:fill="FFFFFF"/>
        </w:rPr>
        <w:t xml:space="preserve">Вулкан </w:t>
      </w:r>
      <w:r w:rsidRPr="009245F5">
        <w:rPr>
          <w:i/>
          <w:sz w:val="22"/>
          <w:szCs w:val="22"/>
          <w:shd w:val="clear" w:color="auto" w:fill="FFFFFF"/>
        </w:rPr>
        <w:t>Попокатепетль</w:t>
      </w:r>
      <w:r>
        <w:rPr>
          <w:sz w:val="22"/>
          <w:szCs w:val="22"/>
          <w:shd w:val="clear" w:color="auto" w:fill="FFFFFF"/>
        </w:rPr>
        <w:t>, находящийся в 20 км от столицы Мексики (Мехико)</w:t>
      </w:r>
      <w:r w:rsidR="007E59E4">
        <w:rPr>
          <w:sz w:val="22"/>
          <w:szCs w:val="22"/>
          <w:shd w:val="clear" w:color="auto" w:fill="FFFFFF"/>
        </w:rPr>
        <w:t>,</w:t>
      </w:r>
      <w:r>
        <w:rPr>
          <w:sz w:val="22"/>
          <w:szCs w:val="22"/>
          <w:shd w:val="clear" w:color="auto" w:fill="FFFFFF"/>
        </w:rPr>
        <w:t xml:space="preserve"> начал действовать в 21 веке (с 2002 года извержения были почти каждые четыре года). Жители Мехико постоянно готовы к эвакуации.</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r>
        <w:rPr>
          <w:sz w:val="22"/>
          <w:szCs w:val="22"/>
          <w:shd w:val="clear" w:color="auto" w:fill="FFFFFF"/>
        </w:rPr>
        <w:t xml:space="preserve">Извержение 2 мая 2008 году вулкана </w:t>
      </w:r>
      <w:r w:rsidRPr="00375A32">
        <w:rPr>
          <w:i/>
          <w:sz w:val="22"/>
          <w:szCs w:val="22"/>
          <w:shd w:val="clear" w:color="auto" w:fill="FFFFFF"/>
        </w:rPr>
        <w:t>Чайтен</w:t>
      </w:r>
      <w:r>
        <w:rPr>
          <w:sz w:val="22"/>
          <w:szCs w:val="22"/>
          <w:shd w:val="clear" w:color="auto" w:fill="FFFFFF"/>
        </w:rPr>
        <w:t>, который находится в Чили, было настолько сильным, что небо над Буэнос-Айресом было затянуто густым смогом из-за выбросов пепла, а город Чайтен, откуда были пересел</w:t>
      </w:r>
      <w:r w:rsidR="00162C2B">
        <w:rPr>
          <w:sz w:val="22"/>
          <w:szCs w:val="22"/>
          <w:shd w:val="clear" w:color="auto" w:fill="FFFFFF"/>
        </w:rPr>
        <w:t>ены более десяти тысяч человек,</w:t>
      </w:r>
      <w:r>
        <w:rPr>
          <w:sz w:val="22"/>
          <w:szCs w:val="22"/>
          <w:shd w:val="clear" w:color="auto" w:fill="FFFFFF"/>
        </w:rPr>
        <w:t xml:space="preserve"> решили не восстанавливать из-за постоянной угрозы. </w:t>
      </w:r>
      <w:r w:rsidRPr="00375A32">
        <w:rPr>
          <w:color w:val="000000"/>
          <w:sz w:val="22"/>
          <w:szCs w:val="22"/>
          <w:shd w:val="clear" w:color="auto" w:fill="FFFFFF"/>
        </w:rPr>
        <w:t>Выброс при низвержении местами достигал 30 километров в высоту. 6 мая лава добралась до поселка, в радиусе 50 километров пришлось эвакуировать все живое</w:t>
      </w:r>
      <w:r w:rsidRPr="00162C2B">
        <w:rPr>
          <w:b/>
          <w:color w:val="000000"/>
          <w:shd w:val="clear" w:color="auto" w:fill="FFFFFF"/>
          <w:vertAlign w:val="superscript"/>
        </w:rPr>
        <w:t>5</w:t>
      </w:r>
      <w:r w:rsidRPr="00414020">
        <w:rPr>
          <w:b/>
          <w:color w:val="000000"/>
          <w:shd w:val="clear" w:color="auto" w:fill="FFFFFF"/>
          <w:vertAlign w:val="superscript"/>
        </w:rPr>
        <w:t>0</w:t>
      </w:r>
      <w:r>
        <w:rPr>
          <w:color w:val="000000"/>
          <w:sz w:val="22"/>
          <w:szCs w:val="22"/>
          <w:shd w:val="clear" w:color="auto" w:fill="FFFFFF"/>
        </w:rPr>
        <w:t xml:space="preserve">. </w:t>
      </w:r>
      <w:r>
        <w:rPr>
          <w:sz w:val="22"/>
          <w:szCs w:val="22"/>
          <w:shd w:val="clear" w:color="auto" w:fill="FFFFFF"/>
        </w:rPr>
        <w:t>Последнее извержение было в 2010 году.</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r>
        <w:rPr>
          <w:sz w:val="22"/>
          <w:szCs w:val="22"/>
          <w:shd w:val="clear" w:color="auto" w:fill="FFFFFF"/>
        </w:rPr>
        <w:t xml:space="preserve">В марте 2010 года вулкан </w:t>
      </w:r>
      <w:r w:rsidR="00162C2B">
        <w:rPr>
          <w:i/>
          <w:sz w:val="22"/>
          <w:szCs w:val="22"/>
          <w:shd w:val="clear" w:color="auto" w:fill="FFFFFF"/>
        </w:rPr>
        <w:t>Эйяфьятлайокуд</w:t>
      </w:r>
      <w:r w:rsidRPr="00162C2B">
        <w:rPr>
          <w:i/>
          <w:sz w:val="22"/>
          <w:szCs w:val="22"/>
          <w:shd w:val="clear" w:color="auto" w:fill="FFFFFF"/>
        </w:rPr>
        <w:t>ль</w:t>
      </w:r>
      <w:r>
        <w:rPr>
          <w:sz w:val="22"/>
          <w:szCs w:val="22"/>
          <w:shd w:val="clear" w:color="auto" w:fill="FFFFFF"/>
        </w:rPr>
        <w:t xml:space="preserve"> (Исландия) из-за огромного количества вулканического пепла причинил много проблем авиаперевозчикам Северной Европы, когда были приостановлены авиарейсы и работа аэропортов в Глазго, Бирмингеме, Лондоне, Ливерпуле, Белфасте, Дублине, Стокгольме и Осло. Были отложены рейсы в Европу из стран Америки и Азии. Ежедневные потери авиакомпа</w:t>
      </w:r>
      <w:r w:rsidR="00162C2B">
        <w:rPr>
          <w:sz w:val="22"/>
          <w:szCs w:val="22"/>
          <w:shd w:val="clear" w:color="auto" w:fill="FFFFFF"/>
        </w:rPr>
        <w:t>ний составляли не менее 200 млн</w:t>
      </w:r>
      <w:r>
        <w:rPr>
          <w:sz w:val="22"/>
          <w:szCs w:val="22"/>
          <w:shd w:val="clear" w:color="auto" w:fill="FFFFFF"/>
        </w:rPr>
        <w:t xml:space="preserve"> долларов.</w:t>
      </w:r>
    </w:p>
    <w:p w:rsidR="00100240" w:rsidRPr="002D5A0D"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r>
        <w:rPr>
          <w:sz w:val="22"/>
          <w:szCs w:val="22"/>
          <w:shd w:val="clear" w:color="auto" w:fill="FFFFFF"/>
        </w:rPr>
        <w:t xml:space="preserve">Опасными вулканами являются </w:t>
      </w:r>
      <w:r w:rsidRPr="00162C2B">
        <w:rPr>
          <w:i/>
          <w:sz w:val="22"/>
          <w:szCs w:val="22"/>
          <w:shd w:val="clear" w:color="auto" w:fill="FFFFFF"/>
        </w:rPr>
        <w:t>Ньирагонго</w:t>
      </w:r>
      <w:r>
        <w:rPr>
          <w:sz w:val="22"/>
          <w:szCs w:val="22"/>
          <w:shd w:val="clear" w:color="auto" w:fill="FFFFFF"/>
        </w:rPr>
        <w:t xml:space="preserve"> (Африка</w:t>
      </w:r>
      <w:r w:rsidR="00162C2B">
        <w:rPr>
          <w:sz w:val="22"/>
          <w:szCs w:val="22"/>
          <w:shd w:val="clear" w:color="auto" w:fill="FFFFFF"/>
        </w:rPr>
        <w:t xml:space="preserve">); </w:t>
      </w:r>
      <w:r w:rsidR="00162C2B" w:rsidRPr="00162C2B">
        <w:rPr>
          <w:i/>
          <w:sz w:val="22"/>
          <w:szCs w:val="22"/>
          <w:shd w:val="clear" w:color="auto" w:fill="FFFFFF"/>
        </w:rPr>
        <w:t>Мерали</w:t>
      </w:r>
      <w:r w:rsidR="00162C2B">
        <w:rPr>
          <w:sz w:val="22"/>
          <w:szCs w:val="22"/>
          <w:shd w:val="clear" w:color="auto" w:fill="FFFFFF"/>
        </w:rPr>
        <w:t xml:space="preserve"> (Индонезия), который </w:t>
      </w:r>
      <w:r>
        <w:rPr>
          <w:sz w:val="22"/>
          <w:szCs w:val="22"/>
          <w:shd w:val="clear" w:color="auto" w:fill="FFFFFF"/>
        </w:rPr>
        <w:t xml:space="preserve">извергает лаву каждые семь лет; Этна (Италия), который занимает плошадь 1250 квадратных километров; вулкан </w:t>
      </w:r>
      <w:r w:rsidRPr="00162C2B">
        <w:rPr>
          <w:i/>
          <w:sz w:val="22"/>
          <w:szCs w:val="22"/>
          <w:shd w:val="clear" w:color="auto" w:fill="FFFFFF"/>
        </w:rPr>
        <w:t>Сакурадзима</w:t>
      </w:r>
      <w:r>
        <w:rPr>
          <w:sz w:val="22"/>
          <w:szCs w:val="22"/>
          <w:shd w:val="clear" w:color="auto" w:fill="FFFFFF"/>
        </w:rPr>
        <w:t xml:space="preserve"> (Япония), который постоянно активен с 1955 года и в любой момент може</w:t>
      </w:r>
      <w:r w:rsidR="00162C2B">
        <w:rPr>
          <w:sz w:val="22"/>
          <w:szCs w:val="22"/>
          <w:shd w:val="clear" w:color="auto" w:fill="FFFFFF"/>
        </w:rPr>
        <w:t xml:space="preserve">т произойти извержение; </w:t>
      </w:r>
      <w:r w:rsidR="00162C2B" w:rsidRPr="00162C2B">
        <w:rPr>
          <w:i/>
          <w:sz w:val="22"/>
          <w:szCs w:val="22"/>
          <w:shd w:val="clear" w:color="auto" w:fill="FFFFFF"/>
        </w:rPr>
        <w:t>Галерас</w:t>
      </w:r>
      <w:r>
        <w:rPr>
          <w:sz w:val="22"/>
          <w:szCs w:val="22"/>
          <w:shd w:val="clear" w:color="auto" w:fill="FFFFFF"/>
        </w:rPr>
        <w:t xml:space="preserve"> (Колумбия); </w:t>
      </w:r>
      <w:r w:rsidRPr="00162C2B">
        <w:rPr>
          <w:i/>
          <w:sz w:val="22"/>
          <w:szCs w:val="22"/>
          <w:shd w:val="clear" w:color="auto" w:fill="FFFFFF"/>
        </w:rPr>
        <w:t>Ньирагонго</w:t>
      </w:r>
      <w:r>
        <w:rPr>
          <w:sz w:val="22"/>
          <w:szCs w:val="22"/>
          <w:shd w:val="clear" w:color="auto" w:fill="FFFFFF"/>
        </w:rPr>
        <w:t xml:space="preserve"> (Республик</w:t>
      </w:r>
      <w:r w:rsidR="00162C2B">
        <w:rPr>
          <w:sz w:val="22"/>
          <w:szCs w:val="22"/>
          <w:shd w:val="clear" w:color="auto" w:fill="FFFFFF"/>
        </w:rPr>
        <w:t xml:space="preserve">а Конго), последнее извержение </w:t>
      </w:r>
      <w:r>
        <w:rPr>
          <w:sz w:val="22"/>
          <w:szCs w:val="22"/>
          <w:shd w:val="clear" w:color="auto" w:fill="FFFFFF"/>
        </w:rPr>
        <w:t>которого было в 2001 году, что привело к гибели 147 человек и к разрушению 14 тысяч зданий</w:t>
      </w:r>
      <w:r w:rsidRPr="00414020">
        <w:rPr>
          <w:b/>
          <w:shd w:val="clear" w:color="auto" w:fill="FFFFFF"/>
          <w:vertAlign w:val="superscript"/>
        </w:rPr>
        <w:t>51</w:t>
      </w:r>
      <w:r>
        <w:rPr>
          <w:sz w:val="22"/>
          <w:szCs w:val="22"/>
          <w:shd w:val="clear" w:color="auto" w:fill="FFFFFF"/>
        </w:rPr>
        <w:t xml:space="preserve">. В начале декабря 2015 года после двухлетнего перерыва проснулся вулкан </w:t>
      </w:r>
      <w:r w:rsidRPr="00162C2B">
        <w:rPr>
          <w:i/>
          <w:sz w:val="22"/>
          <w:szCs w:val="22"/>
          <w:shd w:val="clear" w:color="auto" w:fill="FFFFFF"/>
        </w:rPr>
        <w:t>Этна</w:t>
      </w:r>
      <w:r>
        <w:rPr>
          <w:sz w:val="22"/>
          <w:szCs w:val="22"/>
          <w:shd w:val="clear" w:color="auto" w:fill="FFFFFF"/>
        </w:rPr>
        <w:t>, и расположенный на Сицилии</w:t>
      </w:r>
      <w:r w:rsidR="00162C2B">
        <w:rPr>
          <w:sz w:val="22"/>
          <w:szCs w:val="22"/>
          <w:shd w:val="clear" w:color="auto" w:fill="FFFFFF"/>
        </w:rPr>
        <w:t xml:space="preserve"> г</w:t>
      </w:r>
      <w:r>
        <w:rPr>
          <w:sz w:val="22"/>
          <w:szCs w:val="22"/>
          <w:shd w:val="clear" w:color="auto" w:fill="FFFFFF"/>
        </w:rPr>
        <w:t>ород Мессина покрылся слоем пепла, а ближайший к вулкану аэропорт б</w:t>
      </w:r>
      <w:r w:rsidR="0081051C">
        <w:rPr>
          <w:sz w:val="22"/>
          <w:szCs w:val="22"/>
          <w:shd w:val="clear" w:color="auto" w:fill="FFFFFF"/>
        </w:rPr>
        <w:t>ыл закрыт на определенное время</w:t>
      </w:r>
      <w:r w:rsidR="002879E7">
        <w:rPr>
          <w:sz w:val="22"/>
          <w:szCs w:val="22"/>
          <w:shd w:val="clear" w:color="auto" w:fill="FFFFFF"/>
        </w:rPr>
        <w:t>.</w:t>
      </w:r>
    </w:p>
    <w:p w:rsidR="00100240" w:rsidRDefault="00100240" w:rsidP="00A82BE1">
      <w:pPr>
        <w:pStyle w:val="a8"/>
        <w:shd w:val="clear" w:color="auto" w:fill="FFFFFF"/>
        <w:spacing w:before="0" w:beforeAutospacing="0" w:after="0" w:afterAutospacing="0"/>
        <w:ind w:left="45" w:right="45" w:firstLine="480"/>
        <w:jc w:val="both"/>
        <w:textAlignment w:val="top"/>
        <w:rPr>
          <w:sz w:val="22"/>
          <w:szCs w:val="22"/>
          <w:shd w:val="clear" w:color="auto" w:fill="FFFFFF"/>
        </w:rPr>
      </w:pPr>
    </w:p>
    <w:p w:rsidR="00100240" w:rsidRPr="00CA0625"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sidRPr="003E6731">
        <w:rPr>
          <w:rFonts w:ascii="Times New Roman" w:hAnsi="Times New Roman" w:cs="Times New Roman"/>
          <w:b/>
          <w:i/>
          <w:shd w:val="clear" w:color="auto" w:fill="FFFFFF"/>
        </w:rPr>
        <w:lastRenderedPageBreak/>
        <w:t>Техногенные катастрофы</w:t>
      </w:r>
      <w:r>
        <w:rPr>
          <w:rFonts w:ascii="Times New Roman" w:hAnsi="Times New Roman" w:cs="Times New Roman"/>
          <w:shd w:val="clear" w:color="auto" w:fill="FFFFFF"/>
        </w:rPr>
        <w:t>, происходящие в мире, показывают уязвимость и бессилие человеческого общества. Примеры крупных техногенных катастроф, произошедших в последнее время, представлены в Табл.1.</w:t>
      </w:r>
      <w:r w:rsidRPr="00414020">
        <w:rPr>
          <w:rFonts w:ascii="Times New Roman" w:hAnsi="Times New Roman" w:cs="Times New Roman"/>
          <w:sz w:val="24"/>
          <w:szCs w:val="24"/>
          <w:shd w:val="clear" w:color="auto" w:fill="FFFFFF"/>
        </w:rPr>
        <w:t>6</w:t>
      </w:r>
      <w:r>
        <w:rPr>
          <w:rFonts w:ascii="Times New Roman" w:hAnsi="Times New Roman" w:cs="Times New Roman"/>
          <w:b/>
          <w:sz w:val="24"/>
          <w:szCs w:val="24"/>
          <w:shd w:val="clear" w:color="auto" w:fill="FFFFFF"/>
          <w:vertAlign w:val="superscript"/>
        </w:rPr>
        <w:t>5</w:t>
      </w:r>
      <w:r w:rsidRPr="00414020">
        <w:rPr>
          <w:rFonts w:ascii="Times New Roman" w:hAnsi="Times New Roman" w:cs="Times New Roman"/>
          <w:b/>
          <w:sz w:val="24"/>
          <w:szCs w:val="24"/>
          <w:shd w:val="clear" w:color="auto" w:fill="FFFFFF"/>
          <w:vertAlign w:val="superscript"/>
        </w:rPr>
        <w:t>2-54</w:t>
      </w:r>
      <w:r>
        <w:rPr>
          <w:rFonts w:ascii="Times New Roman" w:hAnsi="Times New Roman" w:cs="Times New Roman"/>
          <w:shd w:val="clear" w:color="auto" w:fill="FFFFFF"/>
        </w:rPr>
        <w:t>.</w:t>
      </w:r>
    </w:p>
    <w:p w:rsidR="00100240" w:rsidRPr="00043445" w:rsidRDefault="00100240" w:rsidP="00A82BE1">
      <w:pPr>
        <w:shd w:val="clear" w:color="auto" w:fill="FFFFFF"/>
        <w:spacing w:after="0" w:line="240" w:lineRule="auto"/>
        <w:jc w:val="both"/>
        <w:rPr>
          <w:rFonts w:ascii="Times New Roman" w:hAnsi="Times New Roman" w:cs="Times New Roman"/>
          <w:b/>
          <w:shd w:val="clear" w:color="auto" w:fill="FFFFFF"/>
        </w:rPr>
      </w:pPr>
      <w:r>
        <w:rPr>
          <w:rFonts w:ascii="Times New Roman" w:hAnsi="Times New Roman" w:cs="Times New Roman"/>
          <w:b/>
          <w:shd w:val="clear" w:color="auto" w:fill="FFFFFF"/>
        </w:rPr>
        <w:t>Табл.1.6</w:t>
      </w:r>
      <w:r w:rsidRPr="00043445">
        <w:rPr>
          <w:rFonts w:ascii="Times New Roman" w:hAnsi="Times New Roman" w:cs="Times New Roman"/>
          <w:b/>
          <w:shd w:val="clear" w:color="auto" w:fill="FFFFFF"/>
        </w:rPr>
        <w:t>. Техногенные катастрофы последнего времени</w:t>
      </w:r>
      <w:r w:rsidRPr="00F85CFB">
        <w:rPr>
          <w:rFonts w:ascii="Times New Roman" w:hAnsi="Times New Roman" w:cs="Times New Roman"/>
          <w:b/>
          <w:sz w:val="24"/>
          <w:szCs w:val="24"/>
          <w:shd w:val="clear" w:color="auto" w:fill="FFFFFF"/>
          <w:vertAlign w:val="superscript"/>
        </w:rPr>
        <w:t>52-54</w:t>
      </w:r>
    </w:p>
    <w:tbl>
      <w:tblPr>
        <w:tblStyle w:val="aa"/>
        <w:tblW w:w="0" w:type="auto"/>
        <w:tblLook w:val="04A0" w:firstRow="1" w:lastRow="0" w:firstColumn="1" w:lastColumn="0" w:noHBand="0" w:noVBand="1"/>
      </w:tblPr>
      <w:tblGrid>
        <w:gridCol w:w="561"/>
        <w:gridCol w:w="2382"/>
        <w:gridCol w:w="1654"/>
        <w:gridCol w:w="4748"/>
      </w:tblGrid>
      <w:tr w:rsidR="00100240" w:rsidTr="00B27EE3">
        <w:tc>
          <w:tcPr>
            <w:tcW w:w="561" w:type="dxa"/>
          </w:tcPr>
          <w:p w:rsidR="00100240" w:rsidRPr="0042645B" w:rsidRDefault="00100240" w:rsidP="00A82BE1">
            <w:pPr>
              <w:jc w:val="both"/>
              <w:rPr>
                <w:rFonts w:ascii="Times New Roman" w:hAnsi="Times New Roman" w:cs="Times New Roman"/>
                <w:b/>
                <w:shd w:val="clear" w:color="auto" w:fill="FFFFFF"/>
              </w:rPr>
            </w:pPr>
            <w:r w:rsidRPr="0042645B">
              <w:rPr>
                <w:rFonts w:ascii="Times New Roman" w:hAnsi="Times New Roman" w:cs="Times New Roman"/>
                <w:b/>
                <w:shd w:val="clear" w:color="auto" w:fill="FFFFFF"/>
              </w:rPr>
              <w:t>№ п/п</w:t>
            </w:r>
          </w:p>
        </w:tc>
        <w:tc>
          <w:tcPr>
            <w:tcW w:w="2382" w:type="dxa"/>
          </w:tcPr>
          <w:p w:rsidR="00100240" w:rsidRPr="0042645B" w:rsidRDefault="00100240" w:rsidP="00A82BE1">
            <w:pPr>
              <w:jc w:val="both"/>
              <w:rPr>
                <w:rFonts w:ascii="Times New Roman" w:hAnsi="Times New Roman" w:cs="Times New Roman"/>
                <w:b/>
                <w:shd w:val="clear" w:color="auto" w:fill="FFFFFF"/>
              </w:rPr>
            </w:pPr>
            <w:r w:rsidRPr="0042645B">
              <w:rPr>
                <w:rFonts w:ascii="Times New Roman" w:hAnsi="Times New Roman" w:cs="Times New Roman"/>
                <w:b/>
                <w:shd w:val="clear" w:color="auto" w:fill="FFFFFF"/>
              </w:rPr>
              <w:t>Наименование катастрофы</w:t>
            </w:r>
          </w:p>
        </w:tc>
        <w:tc>
          <w:tcPr>
            <w:tcW w:w="1654" w:type="dxa"/>
          </w:tcPr>
          <w:p w:rsidR="00100240" w:rsidRPr="0042645B" w:rsidRDefault="00100240" w:rsidP="00A82BE1">
            <w:pPr>
              <w:jc w:val="both"/>
              <w:rPr>
                <w:rFonts w:ascii="Times New Roman" w:hAnsi="Times New Roman" w:cs="Times New Roman"/>
                <w:b/>
                <w:shd w:val="clear" w:color="auto" w:fill="FFFFFF"/>
              </w:rPr>
            </w:pPr>
            <w:r w:rsidRPr="0042645B">
              <w:rPr>
                <w:rFonts w:ascii="Times New Roman" w:hAnsi="Times New Roman" w:cs="Times New Roman"/>
                <w:b/>
                <w:shd w:val="clear" w:color="auto" w:fill="FFFFFF"/>
              </w:rPr>
              <w:t>Время происшествия</w:t>
            </w:r>
          </w:p>
        </w:tc>
        <w:tc>
          <w:tcPr>
            <w:tcW w:w="4748" w:type="dxa"/>
          </w:tcPr>
          <w:p w:rsidR="00100240" w:rsidRPr="0042645B" w:rsidRDefault="00100240" w:rsidP="00A82BE1">
            <w:pPr>
              <w:jc w:val="both"/>
              <w:rPr>
                <w:rFonts w:ascii="Times New Roman" w:hAnsi="Times New Roman" w:cs="Times New Roman"/>
                <w:b/>
                <w:shd w:val="clear" w:color="auto" w:fill="FFFFFF"/>
              </w:rPr>
            </w:pPr>
            <w:r w:rsidRPr="0042645B">
              <w:rPr>
                <w:rFonts w:ascii="Times New Roman" w:hAnsi="Times New Roman" w:cs="Times New Roman"/>
                <w:b/>
                <w:shd w:val="clear" w:color="auto" w:fill="FFFFFF"/>
              </w:rPr>
              <w:t>Основные последствия</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2382"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Авария на Чернобыльской АЭС</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26 апреля 1986</w:t>
            </w:r>
            <w:r w:rsidR="00A141BD">
              <w:rPr>
                <w:rFonts w:ascii="Times New Roman" w:hAnsi="Times New Roman" w:cs="Times New Roman"/>
                <w:shd w:val="clear" w:color="auto" w:fill="FFFFFF"/>
              </w:rPr>
              <w:t xml:space="preserve"> г.</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Разрушение четвертого энергоблока АЭС. Радиоактивное заражение местности привело к эвакуации людей из 30-километровой зоны. Была заражена территория Беларуси, России, Украин</w:t>
            </w:r>
            <w:r w:rsidR="00174A28">
              <w:rPr>
                <w:rFonts w:ascii="Times New Roman" w:hAnsi="Times New Roman" w:cs="Times New Roman"/>
                <w:shd w:val="clear" w:color="auto" w:fill="FFFFFF"/>
              </w:rPr>
              <w:t>ы радиоактивным й</w:t>
            </w:r>
            <w:r>
              <w:rPr>
                <w:rFonts w:ascii="Times New Roman" w:hAnsi="Times New Roman" w:cs="Times New Roman"/>
                <w:shd w:val="clear" w:color="auto" w:fill="FFFFFF"/>
              </w:rPr>
              <w:t>одом (период полураспада 8 дней), цезием и стронцием (период полураспада 30 лет), плутонием. Из 180-190 тон ядерного топлива, находившегося в четвертом блоке</w:t>
            </w:r>
            <w:r w:rsidR="00174A28">
              <w:rPr>
                <w:rFonts w:ascii="Times New Roman" w:hAnsi="Times New Roman" w:cs="Times New Roman"/>
                <w:shd w:val="clear" w:color="auto" w:fill="FFFFFF"/>
              </w:rPr>
              <w:t>,</w:t>
            </w:r>
            <w:r>
              <w:rPr>
                <w:rFonts w:ascii="Times New Roman" w:hAnsi="Times New Roman" w:cs="Times New Roman"/>
                <w:shd w:val="clear" w:color="auto" w:fill="FFFFFF"/>
              </w:rPr>
              <w:t xml:space="preserve"> в окружающую среду выброшено 5-30% от этого количества. Загрязнению подверглось более 200 тысяч квадр</w:t>
            </w:r>
            <w:r w:rsidR="00174A28">
              <w:rPr>
                <w:rFonts w:ascii="Times New Roman" w:hAnsi="Times New Roman" w:cs="Times New Roman"/>
                <w:shd w:val="clear" w:color="auto" w:fill="FFFFFF"/>
              </w:rPr>
              <w:t>атных километров. Более 600 тысяч</w:t>
            </w:r>
            <w:r>
              <w:rPr>
                <w:rFonts w:ascii="Times New Roman" w:hAnsi="Times New Roman" w:cs="Times New Roman"/>
                <w:shd w:val="clear" w:color="auto" w:fill="FFFFFF"/>
              </w:rPr>
              <w:t xml:space="preserve"> человек участвовали в ликвидации последствий аварии. По числу пострадавших Чернобыльская АЭС превосходит атомную бомбардировку Хиросимы.  Ра</w:t>
            </w:r>
            <w:r w:rsidR="00174A28">
              <w:rPr>
                <w:rFonts w:ascii="Times New Roman" w:hAnsi="Times New Roman" w:cs="Times New Roman"/>
                <w:shd w:val="clear" w:color="auto" w:fill="FFFFFF"/>
              </w:rPr>
              <w:t>диоактивному облучению подвергло</w:t>
            </w:r>
            <w:r>
              <w:rPr>
                <w:rFonts w:ascii="Times New Roman" w:hAnsi="Times New Roman" w:cs="Times New Roman"/>
                <w:shd w:val="clear" w:color="auto" w:fill="FFFFFF"/>
              </w:rPr>
              <w:t>сь более 8 млн жителей Беларуси, России и Украины. В декабре 2000 г</w:t>
            </w:r>
            <w:r w:rsidR="00174A28">
              <w:rPr>
                <w:rFonts w:ascii="Times New Roman" w:hAnsi="Times New Roman" w:cs="Times New Roman"/>
                <w:shd w:val="clear" w:color="auto" w:fill="FFFFFF"/>
              </w:rPr>
              <w:t>.</w:t>
            </w:r>
            <w:r>
              <w:rPr>
                <w:rFonts w:ascii="Times New Roman" w:hAnsi="Times New Roman" w:cs="Times New Roman"/>
                <w:shd w:val="clear" w:color="auto" w:fill="FFFFFF"/>
              </w:rPr>
              <w:t xml:space="preserve"> все блоки АЭС были остановлены. Ущерб от аварии только в Беларуси оценивается в 235 млрд долларов (около 32 годовых бюджета на 1986 год). Работы по возведению саркофага планируется завершить к 2018 году.</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2382"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Взрыв на химическом комбинате в Тулузе (Франция)</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21 сентября 2001</w:t>
            </w:r>
            <w:r w:rsidR="00174A28">
              <w:rPr>
                <w:rFonts w:ascii="Times New Roman" w:hAnsi="Times New Roman" w:cs="Times New Roman"/>
                <w:shd w:val="clear" w:color="auto" w:fill="FFFFFF"/>
              </w:rPr>
              <w:t xml:space="preserve"> г.</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Взорвалось 300 тон</w:t>
            </w:r>
            <w:r w:rsidR="00174A28">
              <w:rPr>
                <w:rFonts w:ascii="Times New Roman" w:hAnsi="Times New Roman" w:cs="Times New Roman"/>
                <w:shd w:val="clear" w:color="auto" w:fill="FFFFFF"/>
              </w:rPr>
              <w:t>н</w:t>
            </w:r>
            <w:r>
              <w:rPr>
                <w:rFonts w:ascii="Times New Roman" w:hAnsi="Times New Roman" w:cs="Times New Roman"/>
                <w:shd w:val="clear" w:color="auto" w:fill="FFFFFF"/>
              </w:rPr>
              <w:t xml:space="preserve"> нитрата ам</w:t>
            </w:r>
            <w:r w:rsidR="00174A28">
              <w:rPr>
                <w:rFonts w:ascii="Times New Roman" w:hAnsi="Times New Roman" w:cs="Times New Roman"/>
                <w:shd w:val="clear" w:color="auto" w:fill="FFFFFF"/>
              </w:rPr>
              <w:t>м</w:t>
            </w:r>
            <w:r>
              <w:rPr>
                <w:rFonts w:ascii="Times New Roman" w:hAnsi="Times New Roman" w:cs="Times New Roman"/>
                <w:shd w:val="clear" w:color="auto" w:fill="FFFFFF"/>
              </w:rPr>
              <w:t>ония. Погибли 30 человек. Были разрушены тысячи жилых домов, в том числе 80 школ, 2 университета, 185 детских садов, без крова остались 40 тыс. человек и более 130 предприятий прекратили свою деят</w:t>
            </w:r>
            <w:r w:rsidR="00174A28">
              <w:rPr>
                <w:rFonts w:ascii="Times New Roman" w:hAnsi="Times New Roman" w:cs="Times New Roman"/>
                <w:shd w:val="clear" w:color="auto" w:fill="FFFFFF"/>
              </w:rPr>
              <w:t>ельность. Ущерб составил 3 млрд</w:t>
            </w:r>
            <w:r>
              <w:rPr>
                <w:rFonts w:ascii="Times New Roman" w:hAnsi="Times New Roman" w:cs="Times New Roman"/>
                <w:shd w:val="clear" w:color="auto" w:fill="FFFFFF"/>
              </w:rPr>
              <w:t xml:space="preserve"> евро</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3</w:t>
            </w:r>
          </w:p>
        </w:tc>
        <w:tc>
          <w:tcPr>
            <w:tcW w:w="2382"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Гибель нефтяного танкера </w:t>
            </w:r>
            <w:r w:rsidRPr="00400BE5">
              <w:rPr>
                <w:rFonts w:ascii="Times New Roman" w:hAnsi="Times New Roman" w:cs="Times New Roman"/>
              </w:rPr>
              <w:t>Prestige</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13 ноября 2002</w:t>
            </w:r>
            <w:r w:rsidR="00174A28">
              <w:rPr>
                <w:rFonts w:ascii="Times New Roman" w:hAnsi="Times New Roman" w:cs="Times New Roman"/>
                <w:shd w:val="clear" w:color="auto" w:fill="FFFFFF"/>
              </w:rPr>
              <w:t xml:space="preserve"> г.</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Потопление нефтяного танкера возле берегов Испании. 63000 тон</w:t>
            </w:r>
            <w:r w:rsidR="00174A28">
              <w:rPr>
                <w:rFonts w:ascii="Times New Roman" w:hAnsi="Times New Roman" w:cs="Times New Roman"/>
                <w:shd w:val="clear" w:color="auto" w:fill="FFFFFF"/>
              </w:rPr>
              <w:t>н мазута попало</w:t>
            </w:r>
            <w:r>
              <w:rPr>
                <w:rFonts w:ascii="Times New Roman" w:hAnsi="Times New Roman" w:cs="Times New Roman"/>
                <w:shd w:val="clear" w:color="auto" w:fill="FFFFFF"/>
              </w:rPr>
              <w:t xml:space="preserve"> в море. Очистка моря и б</w:t>
            </w:r>
            <w:r w:rsidR="00174A28">
              <w:rPr>
                <w:rFonts w:ascii="Times New Roman" w:hAnsi="Times New Roman" w:cs="Times New Roman"/>
                <w:shd w:val="clear" w:color="auto" w:fill="FFFFFF"/>
              </w:rPr>
              <w:t>ерегов от мазута стоила 12 млрд</w:t>
            </w:r>
            <w:r>
              <w:rPr>
                <w:rFonts w:ascii="Times New Roman" w:hAnsi="Times New Roman" w:cs="Times New Roman"/>
                <w:shd w:val="clear" w:color="auto" w:fill="FFFFFF"/>
              </w:rPr>
              <w:t xml:space="preserve"> долларов, а другие последствия не поддаются оценке</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4</w:t>
            </w:r>
          </w:p>
        </w:tc>
        <w:tc>
          <w:tcPr>
            <w:tcW w:w="2382"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Взрыв шахты «Ульяновская» в Кемеровской области</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19 марта 2007</w:t>
            </w:r>
            <w:r w:rsidR="00174A28">
              <w:rPr>
                <w:rFonts w:ascii="Times New Roman" w:hAnsi="Times New Roman" w:cs="Times New Roman"/>
                <w:shd w:val="clear" w:color="auto" w:fill="FFFFFF"/>
              </w:rPr>
              <w:t xml:space="preserve"> г.</w:t>
            </w:r>
            <w:r>
              <w:rPr>
                <w:rFonts w:ascii="Times New Roman" w:hAnsi="Times New Roman" w:cs="Times New Roman"/>
                <w:shd w:val="clear" w:color="auto" w:fill="FFFFFF"/>
              </w:rPr>
              <w:t xml:space="preserve"> </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110 челов</w:t>
            </w:r>
            <w:r w:rsidR="00174A28">
              <w:rPr>
                <w:rFonts w:ascii="Times New Roman" w:hAnsi="Times New Roman" w:cs="Times New Roman"/>
                <w:shd w:val="clear" w:color="auto" w:fill="FFFFFF"/>
              </w:rPr>
              <w:t>ек, почти все руководство шахты</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5</w:t>
            </w:r>
          </w:p>
        </w:tc>
        <w:tc>
          <w:tcPr>
            <w:tcW w:w="2382"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Катастрофа на Саяно-Шушенской ГЭС</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17 августа 2009</w:t>
            </w:r>
            <w:r w:rsidR="00174A28">
              <w:rPr>
                <w:rFonts w:ascii="Times New Roman" w:hAnsi="Times New Roman" w:cs="Times New Roman"/>
                <w:shd w:val="clear" w:color="auto" w:fill="FFFFFF"/>
              </w:rPr>
              <w:t xml:space="preserve"> г.</w:t>
            </w:r>
            <w:r>
              <w:rPr>
                <w:rFonts w:ascii="Times New Roman" w:hAnsi="Times New Roman" w:cs="Times New Roman"/>
                <w:shd w:val="clear" w:color="auto" w:fill="FFFFFF"/>
              </w:rPr>
              <w:t xml:space="preserve"> </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В ре</w:t>
            </w:r>
            <w:r w:rsidR="00174A28">
              <w:rPr>
                <w:rFonts w:ascii="Times New Roman" w:hAnsi="Times New Roman" w:cs="Times New Roman"/>
                <w:shd w:val="clear" w:color="auto" w:fill="FFFFFF"/>
              </w:rPr>
              <w:t xml:space="preserve">зультате аварии были разрушены </w:t>
            </w:r>
            <w:r>
              <w:rPr>
                <w:rFonts w:ascii="Times New Roman" w:hAnsi="Times New Roman" w:cs="Times New Roman"/>
                <w:shd w:val="clear" w:color="auto" w:fill="FFFFFF"/>
              </w:rPr>
              <w:t>3-ий и 4-ый  водоводы, произошло разрушение стены. Погибло 75 человек, 13 ранено. Ущерб превысил 7,3 млрд рублей.</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6</w:t>
            </w:r>
          </w:p>
        </w:tc>
        <w:tc>
          <w:tcPr>
            <w:tcW w:w="2382" w:type="dxa"/>
          </w:tcPr>
          <w:p w:rsidR="00100240" w:rsidRPr="00596180" w:rsidRDefault="00100240" w:rsidP="00A82BE1">
            <w:pPr>
              <w:pStyle w:val="a8"/>
              <w:shd w:val="clear" w:color="auto" w:fill="FFFFFF"/>
              <w:spacing w:before="0" w:beforeAutospacing="0" w:after="0" w:afterAutospacing="0"/>
              <w:jc w:val="both"/>
              <w:textAlignment w:val="baseline"/>
              <w:rPr>
                <w:rFonts w:ascii="inherit" w:hAnsi="inherit" w:cs="Arial"/>
                <w:b/>
                <w:i/>
              </w:rPr>
            </w:pPr>
            <w:r>
              <w:rPr>
                <w:shd w:val="clear" w:color="auto" w:fill="FFFFFF"/>
              </w:rPr>
              <w:t>Взрыв нефтяной платформы</w:t>
            </w:r>
            <w:r w:rsidRPr="0042645B">
              <w:rPr>
                <w:bCs/>
                <w:color w:val="000000"/>
                <w:sz w:val="22"/>
                <w:szCs w:val="22"/>
              </w:rPr>
              <w:t xml:space="preserve"> Deepwater Horizon</w:t>
            </w:r>
            <w:r>
              <w:rPr>
                <w:bCs/>
                <w:color w:val="000000"/>
              </w:rPr>
              <w:t xml:space="preserve"> компании</w:t>
            </w:r>
            <w:r w:rsidRPr="006F3A8C">
              <w:rPr>
                <w:rFonts w:ascii="inherit" w:hAnsi="inherit" w:cs="Arial"/>
                <w:b/>
                <w:i/>
                <w:color w:val="404040"/>
              </w:rPr>
              <w:t xml:space="preserve"> </w:t>
            </w:r>
            <w:r>
              <w:rPr>
                <w:i/>
                <w:sz w:val="22"/>
                <w:szCs w:val="22"/>
              </w:rPr>
              <w:t xml:space="preserve">Вritish Petroleum </w:t>
            </w:r>
            <w:r>
              <w:rPr>
                <w:bCs/>
                <w:color w:val="000000"/>
              </w:rPr>
              <w:t xml:space="preserve">в </w:t>
            </w:r>
            <w:r w:rsidRPr="00596180">
              <w:rPr>
                <w:bCs/>
                <w:color w:val="000000"/>
                <w:sz w:val="22"/>
                <w:szCs w:val="22"/>
              </w:rPr>
              <w:t>Мексиканском заливе в 80 км от побережья штата Лузиана.  Платформа затонула после 36-часового пожара, а из поврежденной</w:t>
            </w:r>
            <w:r>
              <w:rPr>
                <w:bCs/>
                <w:color w:val="000000"/>
                <w:sz w:val="22"/>
                <w:szCs w:val="22"/>
              </w:rPr>
              <w:t xml:space="preserve"> нефтяной скважины </w:t>
            </w:r>
            <w:r>
              <w:rPr>
                <w:bCs/>
                <w:color w:val="000000"/>
                <w:sz w:val="22"/>
                <w:szCs w:val="22"/>
              </w:rPr>
              <w:lastRenderedPageBreak/>
              <w:t xml:space="preserve">нефть стала </w:t>
            </w:r>
            <w:r w:rsidRPr="00596180">
              <w:rPr>
                <w:bCs/>
                <w:color w:val="000000"/>
                <w:sz w:val="22"/>
                <w:szCs w:val="22"/>
              </w:rPr>
              <w:t>поступать в воды Мексиканского залива</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20 апреля 2010</w:t>
            </w:r>
            <w:r w:rsidR="00174A28">
              <w:rPr>
                <w:rFonts w:ascii="Times New Roman" w:hAnsi="Times New Roman" w:cs="Times New Roman"/>
                <w:shd w:val="clear" w:color="auto" w:fill="FFFFFF"/>
              </w:rPr>
              <w:t xml:space="preserve"> г.</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11 человек и пострадало 17.</w:t>
            </w:r>
            <w:r>
              <w:rPr>
                <w:rFonts w:ascii="Arial" w:hAnsi="Arial" w:cs="Arial"/>
                <w:color w:val="252525"/>
                <w:sz w:val="21"/>
                <w:szCs w:val="21"/>
              </w:rPr>
              <w:t xml:space="preserve"> </w:t>
            </w:r>
            <w:r w:rsidRPr="002F4126">
              <w:rPr>
                <w:rFonts w:ascii="Times New Roman" w:hAnsi="Times New Roman" w:cs="Times New Roman"/>
                <w:color w:val="252525"/>
              </w:rPr>
              <w:t xml:space="preserve">Через повреждения труб скважины на глубине 1500 метров в Мексиканский залив за 152 дня </w:t>
            </w:r>
            <w:r w:rsidRPr="00396AF1">
              <w:rPr>
                <w:rFonts w:ascii="Times New Roman" w:hAnsi="Times New Roman" w:cs="Times New Roman"/>
                <w:b/>
                <w:i/>
                <w:color w:val="252525"/>
              </w:rPr>
              <w:t>вылилось около</w:t>
            </w:r>
            <w:r>
              <w:rPr>
                <w:rFonts w:ascii="Times New Roman" w:hAnsi="Times New Roman" w:cs="Times New Roman"/>
                <w:b/>
                <w:i/>
                <w:color w:val="252525"/>
              </w:rPr>
              <w:t xml:space="preserve"> </w:t>
            </w:r>
            <w:r w:rsidRPr="00396AF1">
              <w:rPr>
                <w:rFonts w:ascii="Times New Roman" w:hAnsi="Times New Roman" w:cs="Times New Roman"/>
                <w:b/>
                <w:i/>
                <w:color w:val="252525"/>
              </w:rPr>
              <w:t>5 миллионов</w:t>
            </w:r>
            <w:r w:rsidRPr="00396AF1">
              <w:rPr>
                <w:rStyle w:val="apple-converted-space"/>
                <w:rFonts w:ascii="Times New Roman" w:eastAsiaTheme="majorEastAsia" w:hAnsi="Times New Roman" w:cs="Times New Roman"/>
                <w:b/>
                <w:i/>
                <w:color w:val="252525"/>
              </w:rPr>
              <w:t xml:space="preserve"> </w:t>
            </w:r>
            <w:hyperlink r:id="rId13" w:tooltip="Баррель (американский нефтяной)" w:history="1">
              <w:r w:rsidRPr="00596180">
                <w:rPr>
                  <w:rStyle w:val="a9"/>
                  <w:rFonts w:ascii="Times New Roman" w:hAnsi="Times New Roman" w:cs="Times New Roman"/>
                  <w:b/>
                  <w:i/>
                  <w:color w:val="auto"/>
                  <w:u w:val="none"/>
                </w:rPr>
                <w:t>баррелей</w:t>
              </w:r>
            </w:hyperlink>
            <w:r w:rsidRPr="00396AF1">
              <w:rPr>
                <w:rStyle w:val="apple-converted-space"/>
                <w:rFonts w:ascii="Times New Roman" w:eastAsiaTheme="majorEastAsia" w:hAnsi="Times New Roman" w:cs="Times New Roman"/>
                <w:b/>
                <w:i/>
                <w:color w:val="252525"/>
              </w:rPr>
              <w:t xml:space="preserve"> </w:t>
            </w:r>
            <w:r w:rsidRPr="00396AF1">
              <w:rPr>
                <w:rFonts w:ascii="Times New Roman" w:hAnsi="Times New Roman" w:cs="Times New Roman"/>
                <w:b/>
                <w:i/>
                <w:color w:val="252525"/>
              </w:rPr>
              <w:t>нефти</w:t>
            </w:r>
            <w:r w:rsidRPr="002F4126">
              <w:rPr>
                <w:rFonts w:ascii="Times New Roman" w:hAnsi="Times New Roman" w:cs="Times New Roman"/>
                <w:color w:val="252525"/>
              </w:rPr>
              <w:t>, нефтяное пятно достигло площади 75 тысяч квадратных километров</w:t>
            </w:r>
            <w:r>
              <w:rPr>
                <w:rFonts w:ascii="Times New Roman" w:hAnsi="Times New Roman" w:cs="Times New Roman"/>
                <w:color w:val="252525"/>
              </w:rPr>
              <w:t xml:space="preserve">. В воды Мексиканского залива выливалось около 795 тыс. литров нефти каждые сутки. </w:t>
            </w:r>
            <w:r w:rsidRPr="002F4126">
              <w:rPr>
                <w:rFonts w:ascii="Times New Roman" w:hAnsi="Times New Roman" w:cs="Times New Roman"/>
              </w:rPr>
              <w:t>В результате разлива нефти было загрязнено 1770 километров побережья, был введён запрет на рыбную ловлю, для</w:t>
            </w:r>
            <w:r>
              <w:rPr>
                <w:rStyle w:val="apple-converted-space"/>
                <w:rFonts w:ascii="Times New Roman" w:eastAsiaTheme="majorEastAsia" w:hAnsi="Times New Roman" w:cs="Times New Roman"/>
              </w:rPr>
              <w:t xml:space="preserve"> </w:t>
            </w:r>
            <w:hyperlink r:id="rId14" w:tooltip="Промысел" w:history="1">
              <w:r w:rsidRPr="00596180">
                <w:rPr>
                  <w:rStyle w:val="a9"/>
                  <w:rFonts w:ascii="Times New Roman" w:hAnsi="Times New Roman" w:cs="Times New Roman"/>
                  <w:color w:val="auto"/>
                  <w:u w:val="none"/>
                </w:rPr>
                <w:t>промысла</w:t>
              </w:r>
            </w:hyperlink>
            <w:r>
              <w:rPr>
                <w:rStyle w:val="a9"/>
                <w:rFonts w:ascii="Times New Roman" w:hAnsi="Times New Roman" w:cs="Times New Roman"/>
              </w:rPr>
              <w:t xml:space="preserve"> </w:t>
            </w:r>
            <w:r w:rsidRPr="002F4126">
              <w:rPr>
                <w:rFonts w:ascii="Times New Roman" w:hAnsi="Times New Roman" w:cs="Times New Roman"/>
              </w:rPr>
              <w:t>были закрыты более трети всей</w:t>
            </w:r>
            <w:r>
              <w:rPr>
                <w:rStyle w:val="apple-converted-space"/>
                <w:rFonts w:ascii="Times New Roman" w:eastAsiaTheme="majorEastAsia" w:hAnsi="Times New Roman" w:cs="Times New Roman"/>
              </w:rPr>
              <w:t xml:space="preserve"> </w:t>
            </w:r>
            <w:hyperlink r:id="rId15" w:tooltip="Акватория" w:history="1">
              <w:r w:rsidRPr="00596180">
                <w:rPr>
                  <w:rStyle w:val="a9"/>
                  <w:rFonts w:ascii="Times New Roman" w:hAnsi="Times New Roman" w:cs="Times New Roman"/>
                  <w:color w:val="auto"/>
                  <w:u w:val="none"/>
                </w:rPr>
                <w:t>акватории</w:t>
              </w:r>
            </w:hyperlink>
            <w:r>
              <w:rPr>
                <w:rStyle w:val="apple-converted-space"/>
                <w:rFonts w:ascii="Times New Roman" w:eastAsiaTheme="majorEastAsia" w:hAnsi="Times New Roman" w:cs="Times New Roman"/>
              </w:rPr>
              <w:t xml:space="preserve"> </w:t>
            </w:r>
            <w:hyperlink r:id="rId16" w:tooltip="Мексиканский залив" w:history="1">
              <w:r w:rsidRPr="00596180">
                <w:rPr>
                  <w:rStyle w:val="a9"/>
                  <w:rFonts w:ascii="Times New Roman" w:hAnsi="Times New Roman" w:cs="Times New Roman"/>
                  <w:color w:val="auto"/>
                  <w:u w:val="none"/>
                </w:rPr>
                <w:t>Мексиканского залива</w:t>
              </w:r>
            </w:hyperlink>
            <w:r>
              <w:t>.</w:t>
            </w:r>
            <w:r w:rsidRPr="002F4126">
              <w:rPr>
                <w:rFonts w:ascii="Times New Roman" w:hAnsi="Times New Roman" w:cs="Times New Roman"/>
              </w:rPr>
              <w:t xml:space="preserve"> От нефти пострадали все штаты США, имеющие выход к Мексиканскому </w:t>
            </w:r>
            <w:r w:rsidRPr="002F4126">
              <w:rPr>
                <w:rFonts w:ascii="Times New Roman" w:hAnsi="Times New Roman" w:cs="Times New Roman"/>
              </w:rPr>
              <w:lastRenderedPageBreak/>
              <w:t>заливу, сильнее всего пострадали штаты Луизиана, Алабама, Миссисипи и Флорида</w:t>
            </w:r>
            <w:r>
              <w:rPr>
                <w:rFonts w:ascii="Times New Roman" w:hAnsi="Times New Roman" w:cs="Times New Roman"/>
              </w:rPr>
              <w:t xml:space="preserve">. По итогам 2010 года убыток нефтяной компании составил 3719 млрд долларов. </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7</w:t>
            </w:r>
          </w:p>
        </w:tc>
        <w:tc>
          <w:tcPr>
            <w:tcW w:w="2382"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Авария на АЭС </w:t>
            </w:r>
            <w:r w:rsidRPr="00425DE3">
              <w:rPr>
                <w:rFonts w:ascii="Times New Roman" w:hAnsi="Times New Roman" w:cs="Times New Roman"/>
                <w:b/>
                <w:i/>
                <w:shd w:val="clear" w:color="auto" w:fill="FFFFFF"/>
              </w:rPr>
              <w:t>«Фукусима-1</w:t>
            </w:r>
            <w:r>
              <w:rPr>
                <w:rFonts w:ascii="Times New Roman" w:hAnsi="Times New Roman" w:cs="Times New Roman"/>
                <w:shd w:val="clear" w:color="auto" w:fill="FFFFFF"/>
              </w:rPr>
              <w:t>» в Японии в результате землетрясения и цунами</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11 марта 2011</w:t>
            </w:r>
            <w:r w:rsidR="00174A28">
              <w:rPr>
                <w:rFonts w:ascii="Times New Roman" w:hAnsi="Times New Roman" w:cs="Times New Roman"/>
                <w:shd w:val="clear" w:color="auto" w:fill="FFFFFF"/>
              </w:rPr>
              <w:t xml:space="preserve"> г.</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Станция была закрыта в декабре 2013 г. Ежедневно около 360 тон</w:t>
            </w:r>
            <w:r w:rsidR="00EC4B3A">
              <w:rPr>
                <w:rFonts w:ascii="Times New Roman" w:hAnsi="Times New Roman" w:cs="Times New Roman"/>
                <w:shd w:val="clear" w:color="auto" w:fill="FFFFFF"/>
              </w:rPr>
              <w:t>н</w:t>
            </w:r>
            <w:r>
              <w:rPr>
                <w:rFonts w:ascii="Times New Roman" w:hAnsi="Times New Roman" w:cs="Times New Roman"/>
                <w:shd w:val="clear" w:color="auto" w:fill="FFFFFF"/>
              </w:rPr>
              <w:t xml:space="preserve"> воды закачивается в поврежденные реакторы для охлаждения топлива. К июлю 2014 года на станции скопилось 500 тысяч тон</w:t>
            </w:r>
            <w:r w:rsidR="00EC4B3A">
              <w:rPr>
                <w:rFonts w:ascii="Times New Roman" w:hAnsi="Times New Roman" w:cs="Times New Roman"/>
                <w:shd w:val="clear" w:color="auto" w:fill="FFFFFF"/>
              </w:rPr>
              <w:t>н</w:t>
            </w:r>
            <w:r>
              <w:rPr>
                <w:rFonts w:ascii="Times New Roman" w:hAnsi="Times New Roman" w:cs="Times New Roman"/>
                <w:shd w:val="clear" w:color="auto" w:fill="FFFFFF"/>
              </w:rPr>
              <w:t xml:space="preserve"> радиоактивной воды, количество которой к м</w:t>
            </w:r>
            <w:r w:rsidR="00EC4B3A">
              <w:rPr>
                <w:rFonts w:ascii="Times New Roman" w:hAnsi="Times New Roman" w:cs="Times New Roman"/>
                <w:shd w:val="clear" w:color="auto" w:fill="FFFFFF"/>
              </w:rPr>
              <w:t>арту 2015 г. возросло до 800 тысяч</w:t>
            </w:r>
            <w:r>
              <w:rPr>
                <w:rFonts w:ascii="Times New Roman" w:hAnsi="Times New Roman" w:cs="Times New Roman"/>
                <w:shd w:val="clear" w:color="auto" w:fill="FFFFFF"/>
              </w:rPr>
              <w:t xml:space="preserve"> тон</w:t>
            </w:r>
            <w:r w:rsidR="00EC4B3A">
              <w:rPr>
                <w:rFonts w:ascii="Times New Roman" w:hAnsi="Times New Roman" w:cs="Times New Roman"/>
                <w:shd w:val="clear" w:color="auto" w:fill="FFFFFF"/>
              </w:rPr>
              <w:t>н</w:t>
            </w:r>
            <w:r>
              <w:rPr>
                <w:rFonts w:ascii="Times New Roman" w:hAnsi="Times New Roman" w:cs="Times New Roman"/>
                <w:shd w:val="clear" w:color="auto" w:fill="FFFFFF"/>
              </w:rPr>
              <w:t>. В ликвидационных работах задействовано около 32 тыс. рабочих. Радиоактивные выбросы вредят не только Японии, но и достигают Петропавловска</w:t>
            </w:r>
            <w:r w:rsidR="00EC4B3A">
              <w:rPr>
                <w:rFonts w:ascii="Times New Roman" w:hAnsi="Times New Roman" w:cs="Times New Roman"/>
                <w:shd w:val="clear" w:color="auto" w:fill="FFFFFF"/>
              </w:rPr>
              <w:t>-</w:t>
            </w:r>
            <w:r>
              <w:rPr>
                <w:rFonts w:ascii="Times New Roman" w:hAnsi="Times New Roman" w:cs="Times New Roman"/>
                <w:shd w:val="clear" w:color="auto" w:fill="FFFFFF"/>
              </w:rPr>
              <w:t xml:space="preserve"> Камчатского. В 2012 году уровень радиации на побережье нахождения АЭС превышал норму в сто раз. Общий выброс радиоактивных веществ составил 20% от аварии на Чернобыльской АЭС. Дезактивация почвы и вывоз ее в специальные хранилища займет тридцать лет. Число переселенцев — </w:t>
            </w:r>
            <w:r w:rsidR="00EC4B3A">
              <w:rPr>
                <w:rFonts w:ascii="Times New Roman" w:hAnsi="Times New Roman" w:cs="Times New Roman"/>
                <w:shd w:val="clear" w:color="auto" w:fill="FFFFFF"/>
              </w:rPr>
              <w:t>80 тыс. человек. Ущерб — 74 млрд</w:t>
            </w:r>
            <w:r>
              <w:rPr>
                <w:rFonts w:ascii="Times New Roman" w:hAnsi="Times New Roman" w:cs="Times New Roman"/>
                <w:shd w:val="clear" w:color="auto" w:fill="FFFFFF"/>
              </w:rPr>
              <w:t xml:space="preserve"> долларов</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8</w:t>
            </w:r>
          </w:p>
        </w:tc>
        <w:tc>
          <w:tcPr>
            <w:tcW w:w="2382"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Взрыв завода по производст</w:t>
            </w:r>
            <w:r w:rsidR="00EC4B3A">
              <w:rPr>
                <w:rFonts w:ascii="Times New Roman" w:hAnsi="Times New Roman" w:cs="Times New Roman"/>
                <w:shd w:val="clear" w:color="auto" w:fill="FFFFFF"/>
              </w:rPr>
              <w:t>ву алюминия в г. Айка (Венгрия)</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4 октября 2010</w:t>
            </w:r>
            <w:r w:rsidR="00174A28">
              <w:rPr>
                <w:rFonts w:ascii="Times New Roman" w:hAnsi="Times New Roman" w:cs="Times New Roman"/>
                <w:shd w:val="clear" w:color="auto" w:fill="FFFFFF"/>
              </w:rPr>
              <w:t xml:space="preserve"> г.</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Девять человек погибли, 150 получили ожоги, семеро пропали без вести. Было повреждено хранилище с очень ядовитым веществом «красный шлам». Около 1,1 млн кубометров едкого вещества затопили 3-метровым потоком города Колонтер и Дечевер</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9</w:t>
            </w:r>
          </w:p>
        </w:tc>
        <w:tc>
          <w:tcPr>
            <w:tcW w:w="2382"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Взрыв на химическом предприятии г</w:t>
            </w:r>
            <w:r w:rsidR="00EC4B3A">
              <w:rPr>
                <w:rFonts w:ascii="Times New Roman" w:hAnsi="Times New Roman" w:cs="Times New Roman"/>
                <w:shd w:val="clear" w:color="auto" w:fill="FFFFFF"/>
              </w:rPr>
              <w:t>.</w:t>
            </w:r>
            <w:r>
              <w:rPr>
                <w:rFonts w:ascii="Times New Roman" w:hAnsi="Times New Roman" w:cs="Times New Roman"/>
                <w:shd w:val="clear" w:color="auto" w:fill="FFFFFF"/>
              </w:rPr>
              <w:t xml:space="preserve"> Шицзячжуан (Китай)</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28 февраля 2012</w:t>
            </w:r>
            <w:r w:rsidR="00174A28">
              <w:rPr>
                <w:rFonts w:ascii="Times New Roman" w:hAnsi="Times New Roman" w:cs="Times New Roman"/>
                <w:shd w:val="clear" w:color="auto" w:fill="FFFFFF"/>
              </w:rPr>
              <w:t xml:space="preserve"> г</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Погибло 25 человек. Взрыв </w:t>
            </w:r>
            <w:r w:rsidR="00EC4B3A">
              <w:rPr>
                <w:rFonts w:ascii="Times New Roman" w:hAnsi="Times New Roman" w:cs="Times New Roman"/>
                <w:shd w:val="clear" w:color="auto" w:fill="FFFFFF"/>
              </w:rPr>
              <w:t>прогремел в цеху по производству</w:t>
            </w:r>
            <w:r>
              <w:rPr>
                <w:rFonts w:ascii="Times New Roman" w:hAnsi="Times New Roman" w:cs="Times New Roman"/>
                <w:shd w:val="clear" w:color="auto" w:fill="FFFFFF"/>
              </w:rPr>
              <w:t xml:space="preserve"> вещества для ракетного топлива.</w:t>
            </w:r>
          </w:p>
        </w:tc>
      </w:tr>
      <w:tr w:rsidR="00100240" w:rsidTr="00B27EE3">
        <w:tc>
          <w:tcPr>
            <w:tcW w:w="561"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10</w:t>
            </w:r>
          </w:p>
        </w:tc>
        <w:tc>
          <w:tcPr>
            <w:tcW w:w="2382"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Взрыв на заводе </w:t>
            </w:r>
            <w:r w:rsidR="00EC4B3A">
              <w:rPr>
                <w:rFonts w:ascii="Times New Roman" w:hAnsi="Times New Roman" w:cs="Times New Roman"/>
                <w:shd w:val="clear" w:color="auto" w:fill="FFFFFF"/>
              </w:rPr>
              <w:t>удобрений в г. Вест, штат Техас (</w:t>
            </w:r>
            <w:r>
              <w:rPr>
                <w:rFonts w:ascii="Times New Roman" w:hAnsi="Times New Roman" w:cs="Times New Roman"/>
                <w:shd w:val="clear" w:color="auto" w:fill="FFFFFF"/>
              </w:rPr>
              <w:t>США</w:t>
            </w:r>
            <w:r w:rsidR="00EC4B3A">
              <w:rPr>
                <w:rFonts w:ascii="Times New Roman" w:hAnsi="Times New Roman" w:cs="Times New Roman"/>
                <w:shd w:val="clear" w:color="auto" w:fill="FFFFFF"/>
              </w:rPr>
              <w:t>)</w:t>
            </w:r>
          </w:p>
        </w:tc>
        <w:tc>
          <w:tcPr>
            <w:tcW w:w="165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18 апреля 2013</w:t>
            </w:r>
            <w:r w:rsidR="00174A28">
              <w:rPr>
                <w:rFonts w:ascii="Times New Roman" w:hAnsi="Times New Roman" w:cs="Times New Roman"/>
                <w:shd w:val="clear" w:color="auto" w:fill="FFFFFF"/>
              </w:rPr>
              <w:t xml:space="preserve"> г.</w:t>
            </w:r>
          </w:p>
        </w:tc>
        <w:tc>
          <w:tcPr>
            <w:tcW w:w="4748"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Погибло 15 человек, ранено 160 человек. Почти 100 зданий разрушено</w:t>
            </w:r>
          </w:p>
        </w:tc>
      </w:tr>
    </w:tbl>
    <w:p w:rsidR="00100240" w:rsidRPr="003C61AB" w:rsidRDefault="00100240" w:rsidP="00A82BE1">
      <w:pPr>
        <w:spacing w:after="0" w:line="240" w:lineRule="auto"/>
        <w:jc w:val="both"/>
        <w:rPr>
          <w:rFonts w:ascii="Times New Roman" w:hAnsi="Times New Roman" w:cs="Times New Roman"/>
        </w:rPr>
      </w:pPr>
    </w:p>
    <w:p w:rsidR="00100240" w:rsidRPr="003C61AB" w:rsidRDefault="00100240" w:rsidP="00A82BE1">
      <w:pPr>
        <w:spacing w:after="0" w:line="240" w:lineRule="auto"/>
        <w:jc w:val="both"/>
        <w:rPr>
          <w:rFonts w:ascii="Times New Roman" w:hAnsi="Times New Roman" w:cs="Times New Roman"/>
        </w:rPr>
      </w:pPr>
      <w:r>
        <w:rPr>
          <w:rFonts w:ascii="Times New Roman" w:hAnsi="Times New Roman" w:cs="Times New Roman"/>
        </w:rPr>
        <w:tab/>
        <w:t xml:space="preserve">Мы видим, что </w:t>
      </w:r>
      <w:r w:rsidRPr="003C61AB">
        <w:rPr>
          <w:rFonts w:ascii="Times New Roman" w:hAnsi="Times New Roman" w:cs="Times New Roman"/>
        </w:rPr>
        <w:t>на маленькой планете Земля все более нарастают природные катаклизмы и болезни, которые к концу времени перед самым непосредственным Пришествием Христа перерастут в страшные астрономические потрясения, когда будет явлено знамение Сына Человеческого:</w:t>
      </w:r>
    </w:p>
    <w:p w:rsidR="00100240" w:rsidRDefault="00100240" w:rsidP="00A82BE1">
      <w:pPr>
        <w:spacing w:after="0" w:line="240" w:lineRule="auto"/>
        <w:jc w:val="both"/>
        <w:rPr>
          <w:rFonts w:ascii="Times New Roman" w:hAnsi="Times New Roman" w:cs="Times New Roman"/>
        </w:rPr>
      </w:pPr>
      <w:r w:rsidRPr="003C61AB">
        <w:rPr>
          <w:rFonts w:ascii="Times New Roman" w:hAnsi="Times New Roman" w:cs="Times New Roman"/>
          <w:u w:val="single"/>
        </w:rPr>
        <w:t>Мф.24:29,30</w:t>
      </w:r>
      <w:r w:rsidRPr="003C61AB">
        <w:rPr>
          <w:rFonts w:ascii="Times New Roman" w:hAnsi="Times New Roman" w:cs="Times New Roman"/>
        </w:rPr>
        <w:t>: «</w:t>
      </w:r>
      <w:r w:rsidRPr="003C61AB">
        <w:rPr>
          <w:rFonts w:ascii="Times New Roman" w:hAnsi="Times New Roman" w:cs="Times New Roman"/>
          <w:b/>
        </w:rPr>
        <w:t>И вдруг, после скорби дней тех, солнце померкнет, и луна не даст света своего, и звезды спадут с неба,</w:t>
      </w:r>
      <w:r>
        <w:rPr>
          <w:rFonts w:ascii="Times New Roman" w:hAnsi="Times New Roman" w:cs="Times New Roman"/>
          <w:b/>
        </w:rPr>
        <w:t xml:space="preserve"> и силы небесные поколеблются; </w:t>
      </w:r>
      <w:r w:rsidRPr="003C61AB">
        <w:rPr>
          <w:rFonts w:ascii="Times New Roman" w:hAnsi="Times New Roman" w:cs="Times New Roman"/>
          <w:b/>
        </w:rPr>
        <w:t>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Pr>
          <w:rFonts w:ascii="Times New Roman" w:hAnsi="Times New Roman" w:cs="Times New Roman"/>
        </w:rPr>
        <w:t>».</w:t>
      </w:r>
    </w:p>
    <w:p w:rsidR="00EC4B3A" w:rsidRDefault="00100240" w:rsidP="00A82BE1">
      <w:pPr>
        <w:spacing w:after="0" w:line="240" w:lineRule="auto"/>
        <w:ind w:firstLine="708"/>
        <w:jc w:val="both"/>
        <w:rPr>
          <w:rFonts w:ascii="Times New Roman" w:hAnsi="Times New Roman" w:cs="Times New Roman"/>
        </w:rPr>
      </w:pPr>
      <w:r w:rsidRPr="003C61AB">
        <w:rPr>
          <w:rFonts w:ascii="Times New Roman" w:hAnsi="Times New Roman" w:cs="Times New Roman"/>
        </w:rPr>
        <w:t>Люди будут в страхе ложиться спать, не зная, что будет завтра, они «</w:t>
      </w:r>
      <w:r w:rsidRPr="003C61AB">
        <w:rPr>
          <w:rFonts w:ascii="Times New Roman" w:hAnsi="Times New Roman" w:cs="Times New Roman"/>
          <w:b/>
        </w:rPr>
        <w:t>будут издыхать от страха и ожидания бедствий, грядущих на вселенную, ибо силы небесные поколеблются</w:t>
      </w:r>
      <w:r w:rsidRPr="003C61AB">
        <w:rPr>
          <w:rFonts w:ascii="Times New Roman" w:hAnsi="Times New Roman" w:cs="Times New Roman"/>
        </w:rPr>
        <w:t>» (Лк.21:26)</w:t>
      </w:r>
      <w:r>
        <w:rPr>
          <w:rFonts w:ascii="Times New Roman" w:hAnsi="Times New Roman" w:cs="Times New Roman"/>
        </w:rPr>
        <w:t>. Самыми страшными судами, которые будут проис</w:t>
      </w:r>
      <w:r w:rsidR="00EC4B3A">
        <w:rPr>
          <w:rFonts w:ascii="Times New Roman" w:hAnsi="Times New Roman" w:cs="Times New Roman"/>
        </w:rPr>
        <w:t>ходить на земле, будут суды чаш:</w:t>
      </w:r>
      <w:r>
        <w:rPr>
          <w:rFonts w:ascii="Times New Roman" w:hAnsi="Times New Roman" w:cs="Times New Roman"/>
        </w:rPr>
        <w:t xml:space="preserve"> </w:t>
      </w:r>
    </w:p>
    <w:p w:rsidR="00100240" w:rsidRPr="003F6195" w:rsidRDefault="00100240" w:rsidP="00A82BE1">
      <w:pPr>
        <w:spacing w:after="0" w:line="240" w:lineRule="auto"/>
        <w:ind w:firstLine="708"/>
        <w:jc w:val="both"/>
        <w:rPr>
          <w:rFonts w:ascii="Times New Roman" w:hAnsi="Times New Roman" w:cs="Times New Roman"/>
        </w:rPr>
      </w:pPr>
      <w:r w:rsidRPr="003F6195">
        <w:rPr>
          <w:rFonts w:ascii="Times New Roman" w:hAnsi="Times New Roman" w:cs="Times New Roman"/>
          <w:u w:val="single"/>
        </w:rPr>
        <w:t>Отк.16:1-21</w:t>
      </w:r>
      <w:r>
        <w:rPr>
          <w:rFonts w:ascii="Times New Roman" w:hAnsi="Times New Roman" w:cs="Times New Roman"/>
        </w:rPr>
        <w:t>: «</w:t>
      </w:r>
      <w:r w:rsidRPr="003F6195">
        <w:rPr>
          <w:rFonts w:ascii="Times New Roman" w:hAnsi="Times New Roman" w:cs="Times New Roman"/>
          <w:b/>
        </w:rPr>
        <w:t xml:space="preserve">И услышал я из храма громкий голос, говорящий семи Ангелам: идите и вылейте семь чаш гнева Божия на землю. Пошел первый Ангел и вылил чашу свою на землю: и сделались жестокие и отвратительные гнойные раны на людях, имеющих начертание зверя и поклоняющихся образу его. Второй Ангел вылил чашу свою в море: и сделалась кровь, как бы мертвеца, и все одушевленное умерло в море. Третий Ангел вылил чашу свою в реки и источники вод: и сделалась кровь. И услышал я Ангела вод, который говорил: праведен Ты, Господи, Который еси и был, и свят, потому что так судил; за то, что они пролили кровь святых и пророков, Ты дал им пить кровь: они достойны того. И услышал я другого от жертвенника говорящего: ей, Господи Боже Вседержитель, истинны и праведны суды Твои. Четвертый Ангел вылил чашу свою на солнце: и дано было ему жечь людей огнем. И жег людей сильный зной, и они хулили имя Бога, имеющего власть над сими язвами, и не вразумились, чтобы воздать Ему славу. Пятый Ангел вылил чашу свою на престол зверя: и сделалось царство его мрачно, и они кусали языки свои от страдания, и хулили Бога небесного от страданий своих и язв своих; и не раскаялись в делах своих. Шестой Ангел вылил чашу свою в великую реку Евфрат: и высохла в ней вода, чтобы готов был путь царям от восхода солнечного. И видел я выходящих из уст дракона и из уст зверя и из уст лжепророка трех духов нечистых, подобных </w:t>
      </w:r>
      <w:r w:rsidRPr="003F6195">
        <w:rPr>
          <w:rFonts w:ascii="Times New Roman" w:hAnsi="Times New Roman" w:cs="Times New Roman"/>
          <w:b/>
        </w:rPr>
        <w:lastRenderedPageBreak/>
        <w:t>жабам: это - бесовские духи, творящие знамения; они выходят к царям земли всей вселенной, чтобы собрать их на брань в оный великий день Бога Вседержителя. Се, иду как тать: блажен бодрствующий и хранящий одежду свою, чтобы не ходить ему нагим и чтобы не увидели срамоты его. И он собрал их на место, называемое по-еврейски Армагеддон. Седьмой Ангел вылил чашу свою на воздух: и из храма небесного от престола раздался громкий голос, говорящий: совершилось! И произошли молнии, громы и голоса, и сделалось великое землетрясение, какого не бывало с тех пор, как люди на земле. Такое землетрясение! Так великое! И город великий распался на три части, и города языческие пали, и Вавилон великий воспомянут пред Богом, чтобы дать ему чашу вина ярости гнева Его. И всякий остров убежал, и гор не стало; и град, величиною в талант, пал с неба на людей; и хулили люди Бога за язвы от града, потому что язва от него была весьма тяжкая</w:t>
      </w:r>
      <w:r>
        <w:rPr>
          <w:rFonts w:ascii="Times New Roman" w:hAnsi="Times New Roman" w:cs="Times New Roman"/>
        </w:rPr>
        <w:t>»</w:t>
      </w:r>
      <w:r w:rsidRPr="003F6195">
        <w:rPr>
          <w:rFonts w:ascii="Times New Roman" w:hAnsi="Times New Roman" w:cs="Times New Roman"/>
        </w:rPr>
        <w:t>.</w:t>
      </w:r>
    </w:p>
    <w:p w:rsidR="00100240" w:rsidRPr="003C61AB" w:rsidRDefault="00EC4B3A" w:rsidP="00A82BE1">
      <w:pPr>
        <w:spacing w:after="0" w:line="240" w:lineRule="auto"/>
        <w:ind w:firstLine="708"/>
        <w:jc w:val="both"/>
        <w:rPr>
          <w:rFonts w:ascii="Times New Roman" w:hAnsi="Times New Roman" w:cs="Times New Roman"/>
        </w:rPr>
      </w:pPr>
      <w:r>
        <w:rPr>
          <w:rFonts w:ascii="Times New Roman" w:hAnsi="Times New Roman" w:cs="Times New Roman"/>
        </w:rPr>
        <w:t>Но это событие (</w:t>
      </w:r>
      <w:r w:rsidR="00100240">
        <w:rPr>
          <w:rFonts w:ascii="Times New Roman" w:hAnsi="Times New Roman" w:cs="Times New Roman"/>
        </w:rPr>
        <w:t>в</w:t>
      </w:r>
      <w:r>
        <w:rPr>
          <w:rFonts w:ascii="Times New Roman" w:hAnsi="Times New Roman" w:cs="Times New Roman"/>
        </w:rPr>
        <w:t>се события</w:t>
      </w:r>
      <w:r w:rsidR="00100240">
        <w:rPr>
          <w:rFonts w:ascii="Times New Roman" w:hAnsi="Times New Roman" w:cs="Times New Roman"/>
        </w:rPr>
        <w:t xml:space="preserve"> последнего времени мы будем подробно рассматривать в Главе </w:t>
      </w:r>
      <w:r w:rsidR="00100240">
        <w:rPr>
          <w:rFonts w:ascii="Times New Roman" w:hAnsi="Times New Roman" w:cs="Times New Roman"/>
          <w:lang w:val="en-US"/>
        </w:rPr>
        <w:t>VI</w:t>
      </w:r>
      <w:r w:rsidR="00100240" w:rsidRPr="003F6195">
        <w:rPr>
          <w:rFonts w:ascii="Times New Roman" w:hAnsi="Times New Roman" w:cs="Times New Roman"/>
        </w:rPr>
        <w:t>)</w:t>
      </w:r>
      <w:r w:rsidR="00100240">
        <w:rPr>
          <w:rFonts w:ascii="Times New Roman" w:hAnsi="Times New Roman" w:cs="Times New Roman"/>
        </w:rPr>
        <w:t xml:space="preserve"> еще </w:t>
      </w:r>
      <w:r w:rsidR="00100240" w:rsidRPr="003C61AB">
        <w:rPr>
          <w:rFonts w:ascii="Times New Roman" w:hAnsi="Times New Roman" w:cs="Times New Roman"/>
        </w:rPr>
        <w:t>впереди, и всякий, поверивший во Христа Иисуса и принявший Его в с</w:t>
      </w:r>
      <w:r w:rsidR="00100240">
        <w:rPr>
          <w:rFonts w:ascii="Times New Roman" w:hAnsi="Times New Roman" w:cs="Times New Roman"/>
        </w:rPr>
        <w:t>ердце, будет сохранен Господом, потому что только в Нем можно найти спасение от</w:t>
      </w:r>
      <w:r>
        <w:rPr>
          <w:rFonts w:ascii="Times New Roman" w:hAnsi="Times New Roman" w:cs="Times New Roman"/>
        </w:rPr>
        <w:t xml:space="preserve"> всех</w:t>
      </w:r>
      <w:r w:rsidR="00100240" w:rsidRPr="003C61AB">
        <w:rPr>
          <w:rFonts w:ascii="Times New Roman" w:hAnsi="Times New Roman" w:cs="Times New Roman"/>
        </w:rPr>
        <w:t xml:space="preserve"> </w:t>
      </w:r>
      <w:r w:rsidR="00100240">
        <w:rPr>
          <w:rFonts w:ascii="Times New Roman" w:hAnsi="Times New Roman" w:cs="Times New Roman"/>
        </w:rPr>
        <w:t xml:space="preserve">страшных </w:t>
      </w:r>
      <w:r w:rsidR="00100240" w:rsidRPr="003C61AB">
        <w:rPr>
          <w:rFonts w:ascii="Times New Roman" w:hAnsi="Times New Roman" w:cs="Times New Roman"/>
        </w:rPr>
        <w:t>судов</w:t>
      </w:r>
      <w:r w:rsidR="00100240">
        <w:rPr>
          <w:rFonts w:ascii="Times New Roman" w:hAnsi="Times New Roman" w:cs="Times New Roman"/>
        </w:rPr>
        <w:t>, особенно судов чаш (Отк.16:1-21)</w:t>
      </w:r>
      <w:r>
        <w:rPr>
          <w:rFonts w:ascii="Times New Roman" w:hAnsi="Times New Roman" w:cs="Times New Roman"/>
        </w:rPr>
        <w:t>, когда Бог будет изливать Свой гнев на всякое нечестие</w:t>
      </w:r>
      <w:r w:rsidR="00100240">
        <w:rPr>
          <w:rFonts w:ascii="Times New Roman" w:hAnsi="Times New Roman" w:cs="Times New Roman"/>
        </w:rPr>
        <w:t>. Только в Господе Иисусе Христе есть спасение и от вечных мучений. И в этой надежде на Господа кроется радость христиан и ожидание скорейшего Пришествия любящего Спасителя.</w:t>
      </w:r>
    </w:p>
    <w:p w:rsidR="00100240" w:rsidRDefault="00100240" w:rsidP="00A82BE1">
      <w:pPr>
        <w:spacing w:after="0" w:line="240" w:lineRule="auto"/>
        <w:jc w:val="both"/>
        <w:rPr>
          <w:rFonts w:ascii="Times New Roman" w:hAnsi="Times New Roman" w:cs="Times New Roman"/>
        </w:rPr>
      </w:pPr>
    </w:p>
    <w:p w:rsidR="00100240" w:rsidRPr="00197871" w:rsidRDefault="00100240" w:rsidP="00A82BE1">
      <w:pPr>
        <w:pStyle w:val="a3"/>
        <w:numPr>
          <w:ilvl w:val="2"/>
          <w:numId w:val="7"/>
        </w:numPr>
        <w:spacing w:after="0" w:line="240" w:lineRule="auto"/>
        <w:jc w:val="both"/>
        <w:rPr>
          <w:rFonts w:ascii="Times New Roman" w:hAnsi="Times New Roman" w:cs="Times New Roman"/>
          <w:b/>
          <w:sz w:val="28"/>
          <w:szCs w:val="28"/>
        </w:rPr>
      </w:pPr>
      <w:r w:rsidRPr="00197871">
        <w:rPr>
          <w:rFonts w:ascii="Times New Roman" w:hAnsi="Times New Roman" w:cs="Times New Roman"/>
          <w:b/>
          <w:sz w:val="28"/>
          <w:szCs w:val="28"/>
        </w:rPr>
        <w:t>Нарастающее беззаконие и охлаждение любви у людей, включая отступление церквей от веры, появление многих лжепророков, обман, усиление демонической деятельности</w:t>
      </w:r>
    </w:p>
    <w:p w:rsidR="00100240" w:rsidRDefault="00100240" w:rsidP="00A82BE1">
      <w:pPr>
        <w:spacing w:after="0" w:line="240" w:lineRule="auto"/>
        <w:jc w:val="both"/>
        <w:rPr>
          <w:rFonts w:ascii="Times New Roman" w:hAnsi="Times New Roman" w:cs="Times New Roman"/>
        </w:rPr>
      </w:pPr>
    </w:p>
    <w:p w:rsidR="00100240" w:rsidRPr="00EE213E" w:rsidRDefault="00100240" w:rsidP="00A82BE1">
      <w:pPr>
        <w:spacing w:after="0" w:line="240" w:lineRule="auto"/>
        <w:ind w:firstLine="708"/>
        <w:jc w:val="both"/>
        <w:rPr>
          <w:rFonts w:ascii="Times New Roman" w:hAnsi="Times New Roman" w:cs="Times New Roman"/>
        </w:rPr>
      </w:pPr>
      <w:r w:rsidRPr="00EE213E">
        <w:rPr>
          <w:rFonts w:ascii="Times New Roman" w:hAnsi="Times New Roman" w:cs="Times New Roman"/>
        </w:rPr>
        <w:t>Мы живем сегодня в жестоком и эгоистичном мире беззакония. Это беззаконие проникает и в церковь. Отступление церкви от истины идет по разным направлениям: отступление от подлинности Слова Божьего; извращение истин о творении; разрушение семей; отступление от благоговения перед Богом; лжеучения и т.д.</w:t>
      </w:r>
    </w:p>
    <w:p w:rsidR="00100240" w:rsidRPr="00EE213E" w:rsidRDefault="00100240" w:rsidP="00A82BE1">
      <w:pPr>
        <w:spacing w:after="0" w:line="240" w:lineRule="auto"/>
        <w:ind w:firstLine="708"/>
        <w:jc w:val="both"/>
        <w:rPr>
          <w:rFonts w:ascii="Times New Roman" w:hAnsi="Times New Roman" w:cs="Times New Roman"/>
        </w:rPr>
      </w:pPr>
      <w:r w:rsidRPr="00EE213E">
        <w:rPr>
          <w:rFonts w:ascii="Times New Roman" w:hAnsi="Times New Roman" w:cs="Times New Roman"/>
        </w:rPr>
        <w:t>Перед Пришествием Христа и перед коротким временем правления антихриста придет отступление от истины, и даже будет наблюдаться духовный упадок в церквях:</w:t>
      </w:r>
    </w:p>
    <w:p w:rsidR="00100240" w:rsidRPr="00EE213E" w:rsidRDefault="00100240" w:rsidP="00A82BE1">
      <w:pPr>
        <w:spacing w:after="0" w:line="240" w:lineRule="auto"/>
        <w:ind w:left="708"/>
        <w:jc w:val="both"/>
        <w:rPr>
          <w:rFonts w:ascii="Times New Roman" w:hAnsi="Times New Roman" w:cs="Times New Roman"/>
        </w:rPr>
      </w:pPr>
      <w:r w:rsidRPr="00EE213E">
        <w:rPr>
          <w:rFonts w:ascii="Times New Roman" w:hAnsi="Times New Roman" w:cs="Times New Roman"/>
          <w:u w:val="single"/>
        </w:rPr>
        <w:t>2Фес.2:2,3</w:t>
      </w:r>
      <w:r w:rsidRPr="00EE213E">
        <w:rPr>
          <w:rFonts w:ascii="Times New Roman" w:hAnsi="Times New Roman" w:cs="Times New Roman"/>
        </w:rPr>
        <w:t>: «</w:t>
      </w:r>
      <w:r w:rsidRPr="00EE213E">
        <w:rPr>
          <w:rFonts w:ascii="Times New Roman" w:hAnsi="Times New Roman" w:cs="Times New Roman"/>
          <w:b/>
        </w:rPr>
        <w:t xml:space="preserve">Не спешить колебаться умом и смущаться ни от духа, ни от слова, ни от послания, как бы нами посланного, будто уже наступает день Христов.  Да не обольстит вас никто никак: </w:t>
      </w:r>
      <w:r w:rsidRPr="00EE213E">
        <w:rPr>
          <w:rFonts w:ascii="Times New Roman" w:hAnsi="Times New Roman" w:cs="Times New Roman"/>
          <w:b/>
          <w:u w:val="single"/>
        </w:rPr>
        <w:t>ибо день тот не придет, доколе не придет прежде отступление</w:t>
      </w:r>
      <w:r w:rsidRPr="00EE213E">
        <w:rPr>
          <w:rFonts w:ascii="Times New Roman" w:hAnsi="Times New Roman" w:cs="Times New Roman"/>
          <w:b/>
        </w:rPr>
        <w:t xml:space="preserve"> и не откроется человек греха, сын погибели</w:t>
      </w:r>
      <w:r w:rsidRPr="00EE213E">
        <w:rPr>
          <w:rFonts w:ascii="Times New Roman" w:hAnsi="Times New Roman" w:cs="Times New Roman"/>
        </w:rPr>
        <w:t>».</w:t>
      </w:r>
    </w:p>
    <w:p w:rsidR="00100240" w:rsidRPr="00EE213E" w:rsidRDefault="00100240" w:rsidP="00A82BE1">
      <w:pPr>
        <w:spacing w:after="0" w:line="240" w:lineRule="auto"/>
        <w:ind w:left="708"/>
        <w:jc w:val="both"/>
        <w:rPr>
          <w:rFonts w:ascii="Times New Roman" w:hAnsi="Times New Roman" w:cs="Times New Roman"/>
        </w:rPr>
      </w:pPr>
      <w:r w:rsidRPr="00EE213E">
        <w:rPr>
          <w:rFonts w:ascii="Times New Roman" w:hAnsi="Times New Roman" w:cs="Times New Roman"/>
          <w:u w:val="single"/>
        </w:rPr>
        <w:t>1Тим 4:1</w:t>
      </w:r>
      <w:r w:rsidRPr="00EE213E">
        <w:rPr>
          <w:rFonts w:ascii="Times New Roman" w:hAnsi="Times New Roman" w:cs="Times New Roman"/>
        </w:rPr>
        <w:t>: «</w:t>
      </w:r>
      <w:r w:rsidRPr="00EE213E">
        <w:rPr>
          <w:rFonts w:ascii="Times New Roman" w:hAnsi="Times New Roman" w:cs="Times New Roman"/>
          <w:b/>
        </w:rPr>
        <w:t>Дух же ясно говорит, что в последние времена отступят некоторые от веры, внимая духам обольстителям и учениям бесовским</w:t>
      </w:r>
      <w:r w:rsidRPr="00EE213E">
        <w:rPr>
          <w:rFonts w:ascii="Times New Roman" w:hAnsi="Times New Roman" w:cs="Times New Roman"/>
        </w:rPr>
        <w:t>».</w:t>
      </w:r>
    </w:p>
    <w:p w:rsidR="00100240" w:rsidRPr="00EE213E" w:rsidRDefault="00100240" w:rsidP="00A82BE1">
      <w:pPr>
        <w:spacing w:after="0" w:line="240" w:lineRule="auto"/>
        <w:ind w:firstLine="708"/>
        <w:jc w:val="both"/>
        <w:rPr>
          <w:rFonts w:ascii="Times New Roman" w:hAnsi="Times New Roman" w:cs="Times New Roman"/>
        </w:rPr>
      </w:pPr>
      <w:r w:rsidRPr="00EE213E">
        <w:rPr>
          <w:rFonts w:ascii="Times New Roman" w:hAnsi="Times New Roman" w:cs="Times New Roman"/>
        </w:rPr>
        <w:t>Френсис Шеффер выразил важную истину: «</w:t>
      </w:r>
      <w:r w:rsidRPr="00EE213E">
        <w:rPr>
          <w:rFonts w:ascii="Times New Roman" w:hAnsi="Times New Roman" w:cs="Times New Roman"/>
          <w:i/>
        </w:rPr>
        <w:t>Падение евангельского мира, способного защищать истину как таковую, — вот великое бедствие евангелизма. Это можно назвать только одним словом, а именно: приспособленчеством; евангельская церковь уже приспособилась к духу мира нашего времени</w:t>
      </w:r>
      <w:r w:rsidRPr="00EE213E">
        <w:rPr>
          <w:rFonts w:ascii="Times New Roman" w:hAnsi="Times New Roman" w:cs="Times New Roman"/>
        </w:rPr>
        <w:t>»</w:t>
      </w:r>
      <w:r w:rsidRPr="00F85CFB">
        <w:rPr>
          <w:rFonts w:ascii="Times New Roman" w:hAnsi="Times New Roman" w:cs="Times New Roman"/>
          <w:b/>
          <w:sz w:val="24"/>
          <w:szCs w:val="24"/>
          <w:vertAlign w:val="superscript"/>
        </w:rPr>
        <w:t>55</w:t>
      </w:r>
      <w:r w:rsidRPr="00EE213E">
        <w:rPr>
          <w:rFonts w:ascii="Times New Roman" w:hAnsi="Times New Roman" w:cs="Times New Roman"/>
        </w:rPr>
        <w:t>.</w:t>
      </w:r>
      <w:r>
        <w:rPr>
          <w:rFonts w:ascii="Times New Roman" w:hAnsi="Times New Roman" w:cs="Times New Roman"/>
        </w:rPr>
        <w:t xml:space="preserve"> </w:t>
      </w:r>
      <w:r w:rsidR="00EC4B3A">
        <w:rPr>
          <w:rFonts w:ascii="Times New Roman" w:hAnsi="Times New Roman" w:cs="Times New Roman"/>
        </w:rPr>
        <w:t>Библия описывает</w:t>
      </w:r>
      <w:r w:rsidRPr="00EE213E">
        <w:rPr>
          <w:rFonts w:ascii="Times New Roman" w:hAnsi="Times New Roman" w:cs="Times New Roman"/>
        </w:rPr>
        <w:t xml:space="preserve"> картину нравственного и духовного состояния людей перед возвращением Иисуса Христа:</w:t>
      </w:r>
    </w:p>
    <w:p w:rsidR="00100240" w:rsidRPr="00EE213E" w:rsidRDefault="00100240" w:rsidP="00A82BE1">
      <w:pPr>
        <w:spacing w:after="0" w:line="240" w:lineRule="auto"/>
        <w:jc w:val="both"/>
        <w:rPr>
          <w:rFonts w:ascii="Times New Roman" w:hAnsi="Times New Roman" w:cs="Times New Roman"/>
        </w:rPr>
      </w:pPr>
      <w:r w:rsidRPr="00EE213E">
        <w:rPr>
          <w:rFonts w:ascii="Times New Roman" w:hAnsi="Times New Roman" w:cs="Times New Roman"/>
          <w:u w:val="single"/>
        </w:rPr>
        <w:t>2Тим.3:1-5</w:t>
      </w:r>
      <w:r w:rsidRPr="00EE213E">
        <w:rPr>
          <w:rFonts w:ascii="Times New Roman" w:hAnsi="Times New Roman" w:cs="Times New Roman"/>
        </w:rPr>
        <w:t>: «</w:t>
      </w:r>
      <w:r w:rsidRPr="00EE213E">
        <w:rPr>
          <w:rFonts w:ascii="Times New Roman" w:hAnsi="Times New Roman" w:cs="Times New Roman"/>
          <w:b/>
        </w:rPr>
        <w:t>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 Таковых удаляйся</w:t>
      </w:r>
      <w:r w:rsidRPr="00EE213E">
        <w:rPr>
          <w:rFonts w:ascii="Times New Roman" w:hAnsi="Times New Roman" w:cs="Times New Roman"/>
        </w:rPr>
        <w:t>».</w:t>
      </w:r>
    </w:p>
    <w:p w:rsidR="00100240" w:rsidRPr="00EE213E" w:rsidRDefault="00100240" w:rsidP="00A82BE1">
      <w:pPr>
        <w:spacing w:after="0" w:line="240" w:lineRule="auto"/>
        <w:ind w:firstLine="708"/>
        <w:jc w:val="both"/>
        <w:rPr>
          <w:rFonts w:ascii="Times New Roman" w:hAnsi="Times New Roman" w:cs="Times New Roman"/>
        </w:rPr>
      </w:pPr>
      <w:r w:rsidRPr="00EE213E">
        <w:rPr>
          <w:rFonts w:ascii="Times New Roman" w:hAnsi="Times New Roman" w:cs="Times New Roman"/>
        </w:rPr>
        <w:t>В этом тексте мы имеем типичный портрет эгоистичного человека нашего времени, который считает, что весь мир вращается только вокруг него. И если даже в церквах будет отступление</w:t>
      </w:r>
      <w:r>
        <w:rPr>
          <w:rFonts w:ascii="Times New Roman" w:hAnsi="Times New Roman" w:cs="Times New Roman"/>
        </w:rPr>
        <w:t>,</w:t>
      </w:r>
      <w:r w:rsidRPr="00EE213E">
        <w:rPr>
          <w:rFonts w:ascii="Times New Roman" w:hAnsi="Times New Roman" w:cs="Times New Roman"/>
        </w:rPr>
        <w:t xml:space="preserve"> и «</w:t>
      </w:r>
      <w:r w:rsidRPr="00EE213E">
        <w:rPr>
          <w:rFonts w:ascii="Times New Roman" w:hAnsi="Times New Roman" w:cs="Times New Roman"/>
          <w:b/>
        </w:rPr>
        <w:t>Сын Человеческий, пришед, найдет ли веру на земле?</w:t>
      </w:r>
      <w:r w:rsidRPr="00EE213E">
        <w:rPr>
          <w:rFonts w:ascii="Times New Roman" w:hAnsi="Times New Roman" w:cs="Times New Roman"/>
        </w:rPr>
        <w:t>» (Лк.18:8), то состояние всего остального грешного мира будет еще ужаснее. Полное отсутствие уважения к закону, к Божьим совершенны</w:t>
      </w:r>
      <w:r w:rsidR="00EC4B3A">
        <w:rPr>
          <w:rFonts w:ascii="Times New Roman" w:hAnsi="Times New Roman" w:cs="Times New Roman"/>
        </w:rPr>
        <w:t>м</w:t>
      </w:r>
      <w:r w:rsidRPr="00EE213E">
        <w:rPr>
          <w:rFonts w:ascii="Times New Roman" w:hAnsi="Times New Roman" w:cs="Times New Roman"/>
        </w:rPr>
        <w:t xml:space="preserve"> заповедям, игнорирование порядка и ответственн</w:t>
      </w:r>
      <w:r>
        <w:rPr>
          <w:rFonts w:ascii="Times New Roman" w:hAnsi="Times New Roman" w:cs="Times New Roman"/>
        </w:rPr>
        <w:t xml:space="preserve">ости приведут к тому, что люди </w:t>
      </w:r>
      <w:r w:rsidRPr="00EE213E">
        <w:rPr>
          <w:rFonts w:ascii="Times New Roman" w:hAnsi="Times New Roman" w:cs="Times New Roman"/>
        </w:rPr>
        <w:t>станут очень эгоистичны, не б</w:t>
      </w:r>
      <w:r w:rsidR="00EC4B3A">
        <w:rPr>
          <w:rFonts w:ascii="Times New Roman" w:hAnsi="Times New Roman" w:cs="Times New Roman"/>
        </w:rPr>
        <w:t xml:space="preserve">удут иметь любви к окружающим, </w:t>
      </w:r>
      <w:r w:rsidRPr="00EE213E">
        <w:rPr>
          <w:rFonts w:ascii="Times New Roman" w:hAnsi="Times New Roman" w:cs="Times New Roman"/>
        </w:rPr>
        <w:t>будут заботиться только о себе и и</w:t>
      </w:r>
      <w:r w:rsidR="00EC4B3A">
        <w:rPr>
          <w:rFonts w:ascii="Times New Roman" w:hAnsi="Times New Roman" w:cs="Times New Roman"/>
        </w:rPr>
        <w:t>спользовать любые</w:t>
      </w:r>
      <w:r w:rsidRPr="00EE213E">
        <w:rPr>
          <w:rFonts w:ascii="Times New Roman" w:hAnsi="Times New Roman" w:cs="Times New Roman"/>
        </w:rPr>
        <w:t xml:space="preserve"> методы для достижения своих целей. Библия предупреждает нас об этом почти за 2000 лет:</w:t>
      </w:r>
    </w:p>
    <w:p w:rsidR="00100240" w:rsidRPr="00EE213E" w:rsidRDefault="00100240" w:rsidP="00A82BE1">
      <w:pPr>
        <w:spacing w:after="0" w:line="240" w:lineRule="auto"/>
        <w:jc w:val="both"/>
        <w:rPr>
          <w:rFonts w:ascii="Times New Roman" w:hAnsi="Times New Roman" w:cs="Times New Roman"/>
        </w:rPr>
      </w:pPr>
      <w:r w:rsidRPr="00EE213E">
        <w:rPr>
          <w:rFonts w:ascii="Times New Roman" w:hAnsi="Times New Roman" w:cs="Times New Roman"/>
          <w:u w:val="single"/>
        </w:rPr>
        <w:t>Мф.24:12</w:t>
      </w:r>
      <w:r w:rsidRPr="00EE213E">
        <w:rPr>
          <w:rFonts w:ascii="Times New Roman" w:hAnsi="Times New Roman" w:cs="Times New Roman"/>
        </w:rPr>
        <w:t>: «</w:t>
      </w:r>
      <w:r w:rsidRPr="00EE213E">
        <w:rPr>
          <w:rFonts w:ascii="Times New Roman" w:hAnsi="Times New Roman" w:cs="Times New Roman"/>
          <w:b/>
        </w:rPr>
        <w:t>И, по причине умножения беззакония, во многих охладеет любовь</w:t>
      </w:r>
      <w:r w:rsidRPr="00EE213E">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EE213E">
        <w:rPr>
          <w:rFonts w:ascii="Times New Roman" w:hAnsi="Times New Roman" w:cs="Times New Roman"/>
        </w:rPr>
        <w:tab/>
        <w:t>Возрастающий в последнее время плюрализм м</w:t>
      </w:r>
      <w:r w:rsidR="000C361B">
        <w:rPr>
          <w:rFonts w:ascii="Times New Roman" w:hAnsi="Times New Roman" w:cs="Times New Roman"/>
        </w:rPr>
        <w:t>нений, игнорирование библейских</w:t>
      </w:r>
      <w:r w:rsidRPr="00EE213E">
        <w:rPr>
          <w:rFonts w:ascii="Times New Roman" w:hAnsi="Times New Roman" w:cs="Times New Roman"/>
        </w:rPr>
        <w:t xml:space="preserve"> ис</w:t>
      </w:r>
      <w:r w:rsidR="000C361B">
        <w:rPr>
          <w:rFonts w:ascii="Times New Roman" w:hAnsi="Times New Roman" w:cs="Times New Roman"/>
        </w:rPr>
        <w:t>тин</w:t>
      </w:r>
      <w:r w:rsidRPr="00EE213E">
        <w:rPr>
          <w:rFonts w:ascii="Times New Roman" w:hAnsi="Times New Roman" w:cs="Times New Roman"/>
        </w:rPr>
        <w:t>, внедрение в сознание людей</w:t>
      </w:r>
      <w:r>
        <w:rPr>
          <w:rFonts w:ascii="Times New Roman" w:hAnsi="Times New Roman" w:cs="Times New Roman"/>
        </w:rPr>
        <w:t xml:space="preserve"> мысли о том</w:t>
      </w:r>
      <w:r w:rsidRPr="00EE213E">
        <w:rPr>
          <w:rFonts w:ascii="Times New Roman" w:hAnsi="Times New Roman" w:cs="Times New Roman"/>
        </w:rPr>
        <w:t>, что истин много и у каждого она своя, неразумное применение демо</w:t>
      </w:r>
      <w:r w:rsidR="000C361B">
        <w:rPr>
          <w:rFonts w:ascii="Times New Roman" w:hAnsi="Times New Roman" w:cs="Times New Roman"/>
        </w:rPr>
        <w:t>кратии за счет попирания истины и здравого смысла</w:t>
      </w:r>
      <w:r w:rsidRPr="00EE213E">
        <w:rPr>
          <w:rFonts w:ascii="Times New Roman" w:hAnsi="Times New Roman" w:cs="Times New Roman"/>
        </w:rPr>
        <w:t xml:space="preserve"> — все это приводит к утрате веры и утрате ценностей.</w:t>
      </w:r>
    </w:p>
    <w:p w:rsidR="00100240" w:rsidRDefault="00100240" w:rsidP="00A82BE1">
      <w:pPr>
        <w:shd w:val="clear" w:color="auto" w:fill="FFFFFF"/>
        <w:spacing w:after="0" w:line="240" w:lineRule="auto"/>
        <w:ind w:firstLine="708"/>
        <w:jc w:val="both"/>
      </w:pPr>
      <w:r>
        <w:rPr>
          <w:rFonts w:ascii="Times New Roman" w:hAnsi="Times New Roman" w:cs="Times New Roman"/>
        </w:rPr>
        <w:t>Показательным является</w:t>
      </w:r>
      <w:r w:rsidRPr="001544BC">
        <w:rPr>
          <w:rFonts w:ascii="Times New Roman" w:hAnsi="Times New Roman" w:cs="Times New Roman"/>
        </w:rPr>
        <w:t xml:space="preserve"> признак отступлен</w:t>
      </w:r>
      <w:r w:rsidR="00915D8E">
        <w:rPr>
          <w:rFonts w:ascii="Times New Roman" w:hAnsi="Times New Roman" w:cs="Times New Roman"/>
        </w:rPr>
        <w:t xml:space="preserve">ия от истин Писания </w:t>
      </w:r>
      <w:r w:rsidRPr="001544BC">
        <w:rPr>
          <w:rFonts w:ascii="Times New Roman" w:hAnsi="Times New Roman" w:cs="Times New Roman"/>
        </w:rPr>
        <w:t>многими христианскими направлениями, которое Слово Божье именует как «отступление» (</w:t>
      </w:r>
      <w:r w:rsidRPr="009D208A">
        <w:rPr>
          <w:rFonts w:ascii="Times New Roman" w:hAnsi="Times New Roman" w:cs="Times New Roman"/>
          <w:i/>
        </w:rPr>
        <w:t>апостасия</w:t>
      </w:r>
      <w:r w:rsidR="00915D8E">
        <w:rPr>
          <w:rFonts w:ascii="Times New Roman" w:hAnsi="Times New Roman" w:cs="Times New Roman"/>
        </w:rPr>
        <w:t xml:space="preserve"> — </w:t>
      </w:r>
      <w:r w:rsidRPr="001544BC">
        <w:rPr>
          <w:rFonts w:ascii="Times New Roman" w:hAnsi="Times New Roman" w:cs="Times New Roman"/>
        </w:rPr>
        <w:t>2Фес.2:3). Сегодня мы видим, как много приспособленцев и христиан только по форме, а не по содержанию позорят высокое звание христианина, предаваясь самым мерзким грехам. В конце 20-го столетия на поверхность вышел скандал о преступлениях педофи</w:t>
      </w:r>
      <w:r w:rsidR="00915D8E">
        <w:rPr>
          <w:rFonts w:ascii="Times New Roman" w:hAnsi="Times New Roman" w:cs="Times New Roman"/>
        </w:rPr>
        <w:t>лов-священников в Католической ц</w:t>
      </w:r>
      <w:r w:rsidRPr="001544BC">
        <w:rPr>
          <w:rFonts w:ascii="Times New Roman" w:hAnsi="Times New Roman" w:cs="Times New Roman"/>
        </w:rPr>
        <w:t>еркви. Насилию подвергались тысячи детей</w:t>
      </w:r>
      <w:r w:rsidRPr="00F85CFB">
        <w:rPr>
          <w:rFonts w:ascii="Times New Roman" w:hAnsi="Times New Roman" w:cs="Times New Roman"/>
          <w:b/>
          <w:sz w:val="24"/>
          <w:szCs w:val="24"/>
          <w:vertAlign w:val="superscript"/>
        </w:rPr>
        <w:t>56-58</w:t>
      </w:r>
      <w:r>
        <w:rPr>
          <w:rFonts w:ascii="Times New Roman" w:hAnsi="Times New Roman" w:cs="Times New Roman"/>
        </w:rPr>
        <w:t>.</w:t>
      </w:r>
    </w:p>
    <w:p w:rsidR="00100240" w:rsidRPr="00C064DC" w:rsidRDefault="00100240" w:rsidP="00A82BE1">
      <w:pPr>
        <w:shd w:val="clear" w:color="auto" w:fill="FFFFFF"/>
        <w:spacing w:after="0" w:line="240" w:lineRule="auto"/>
        <w:ind w:firstLine="708"/>
        <w:jc w:val="both"/>
        <w:rPr>
          <w:rFonts w:ascii="Times New Roman" w:hAnsi="Times New Roman" w:cs="Times New Roman"/>
          <w:b/>
          <w:sz w:val="18"/>
          <w:szCs w:val="18"/>
        </w:rPr>
      </w:pPr>
      <w:r w:rsidRPr="004F162F">
        <w:rPr>
          <w:rFonts w:ascii="Times New Roman" w:hAnsi="Times New Roman" w:cs="Times New Roman"/>
        </w:rPr>
        <w:lastRenderedPageBreak/>
        <w:t>В феврале 2014 года специальным комитетом Организации Объединенных Наций по правам детей было установлено, что Католическая церковь систематически защищала священников, которые насиловали детей, а потому несет ответственность за то, что десятки тысяч детей по всему миру подвергаются жестокому обращению. Комитет утверждал, что «</w:t>
      </w:r>
      <w:r w:rsidRPr="004F162F">
        <w:rPr>
          <w:rFonts w:ascii="Times New Roman" w:hAnsi="Times New Roman" w:cs="Times New Roman"/>
          <w:i/>
        </w:rPr>
        <w:t>Церковь систематически ставила репутацию Святого Престола и защиту преступных священников превыше прав ребенка</w:t>
      </w:r>
      <w:r w:rsidRPr="004F162F">
        <w:rPr>
          <w:rFonts w:ascii="Times New Roman" w:hAnsi="Times New Roman" w:cs="Times New Roman"/>
        </w:rPr>
        <w:t>».</w:t>
      </w:r>
      <w:r w:rsidRPr="004F162F">
        <w:rPr>
          <w:rStyle w:val="apple-converted-space"/>
          <w:rFonts w:ascii="Times New Roman" w:hAnsi="Times New Roman" w:cs="Times New Roman"/>
        </w:rPr>
        <w:t xml:space="preserve"> </w:t>
      </w:r>
      <w:r>
        <w:rPr>
          <w:rStyle w:val="apple-converted-space"/>
          <w:rFonts w:ascii="Times New Roman" w:hAnsi="Times New Roman" w:cs="Times New Roman"/>
        </w:rPr>
        <w:t xml:space="preserve"> Священники</w:t>
      </w:r>
      <w:r w:rsidRPr="004F162F">
        <w:rPr>
          <w:rStyle w:val="apple-converted-space"/>
          <w:rFonts w:ascii="Times New Roman" w:hAnsi="Times New Roman" w:cs="Times New Roman"/>
        </w:rPr>
        <w:t xml:space="preserve"> США, Австралии, Бельгии, Германии, Ирландии, Португалии и других стран замешаны в тысячах преступлений сексуального характера. Например, в США </w:t>
      </w:r>
      <w:r w:rsidRPr="004F162F">
        <w:rPr>
          <w:rFonts w:ascii="Times New Roman" w:hAnsi="Times New Roman" w:cs="Times New Roman"/>
          <w:color w:val="000000"/>
        </w:rPr>
        <w:t>по информации Центра прикладных исследований, главы епархий получили в 2004 году 898 заявлений о сексуальном насилии. Изложенные в них обвинения касались 622 представителей духовенства. 876 обвинений из этого числа были получены от взрослых мужчин и женщин, которые претерпели сексуальное насилие в прежние годы</w:t>
      </w:r>
      <w:r w:rsidRPr="00F85CFB">
        <w:rPr>
          <w:rFonts w:ascii="Times New Roman" w:hAnsi="Times New Roman" w:cs="Times New Roman"/>
          <w:b/>
          <w:color w:val="000000"/>
          <w:sz w:val="24"/>
          <w:szCs w:val="24"/>
          <w:vertAlign w:val="superscript"/>
        </w:rPr>
        <w:t>59</w:t>
      </w:r>
      <w:r w:rsidRPr="004F162F">
        <w:rPr>
          <w:rFonts w:ascii="Times New Roman" w:hAnsi="Times New Roman" w:cs="Times New Roman"/>
          <w:color w:val="000000"/>
        </w:rPr>
        <w:t>. Еще один пример:</w:t>
      </w:r>
      <w:r w:rsidRPr="004F162F">
        <w:rPr>
          <w:rStyle w:val="apple-converted-space"/>
          <w:rFonts w:ascii="Times New Roman" w:hAnsi="Times New Roman" w:cs="Times New Roman"/>
        </w:rPr>
        <w:t xml:space="preserve"> в 2010 году общественное мнение Германии было шокировано фактами растления несовершеннолетних со стороны священников в баварском католическом монастыре. Жертвами католиков-педофилов стали 100 воспитанников, в числе которых оказались участники хора мальчиков. </w:t>
      </w:r>
      <w:r w:rsidRPr="004F162F">
        <w:rPr>
          <w:rFonts w:ascii="Times New Roman" w:hAnsi="Times New Roman" w:cs="Times New Roman"/>
        </w:rPr>
        <w:t>Нынешний Папа, Франциск, недавно заявил, что у него были достоверные данные, указывающие, что около 2% католических священников – педофилы. Всего в мире сейчас приблизительно 414 000 католических священников. Так, по данным самого Папы</w:t>
      </w:r>
      <w:r>
        <w:rPr>
          <w:rFonts w:ascii="Times New Roman" w:hAnsi="Times New Roman" w:cs="Times New Roman"/>
        </w:rPr>
        <w:t>,</w:t>
      </w:r>
      <w:r w:rsidRPr="004F162F">
        <w:rPr>
          <w:rFonts w:ascii="Times New Roman" w:hAnsi="Times New Roman" w:cs="Times New Roman"/>
        </w:rPr>
        <w:t xml:space="preserve"> в настоящий момент в Католической церкви служит око</w:t>
      </w:r>
      <w:r w:rsidR="00915D8E">
        <w:rPr>
          <w:rFonts w:ascii="Times New Roman" w:hAnsi="Times New Roman" w:cs="Times New Roman"/>
        </w:rPr>
        <w:t xml:space="preserve">ло 8000 священников-педофилов. </w:t>
      </w:r>
      <w:r w:rsidRPr="004F162F">
        <w:rPr>
          <w:rFonts w:ascii="Times New Roman" w:hAnsi="Times New Roman" w:cs="Times New Roman"/>
        </w:rPr>
        <w:t>Сразу по</w:t>
      </w:r>
      <w:r>
        <w:rPr>
          <w:rFonts w:ascii="Times New Roman" w:hAnsi="Times New Roman" w:cs="Times New Roman"/>
        </w:rPr>
        <w:t>сле своего избрания в 2013 году Папа Ри</w:t>
      </w:r>
      <w:r w:rsidRPr="004F162F">
        <w:rPr>
          <w:rFonts w:ascii="Times New Roman" w:hAnsi="Times New Roman" w:cs="Times New Roman"/>
        </w:rPr>
        <w:t>мский Франциск объявил о начале борьбы с педофилией</w:t>
      </w:r>
      <w:r>
        <w:rPr>
          <w:rFonts w:ascii="Times New Roman" w:hAnsi="Times New Roman" w:cs="Times New Roman"/>
        </w:rPr>
        <w:t xml:space="preserve"> в рядах священнослужителей, ср</w:t>
      </w:r>
      <w:r w:rsidRPr="004F162F">
        <w:rPr>
          <w:rFonts w:ascii="Times New Roman" w:hAnsi="Times New Roman" w:cs="Times New Roman"/>
        </w:rPr>
        <w:t>авнив их действия с «сатанинской мессой». Папа призвал искоренить в церкви сексуальные преступления против детей, вы</w:t>
      </w:r>
      <w:r>
        <w:rPr>
          <w:rFonts w:ascii="Times New Roman" w:hAnsi="Times New Roman" w:cs="Times New Roman"/>
        </w:rPr>
        <w:t>ступая перед американскими като</w:t>
      </w:r>
      <w:r w:rsidRPr="004F162F">
        <w:rPr>
          <w:rFonts w:ascii="Times New Roman" w:hAnsi="Times New Roman" w:cs="Times New Roman"/>
        </w:rPr>
        <w:t xml:space="preserve">ликами в сентябре 2015 года. Накануне Синода в Ватикане в октябре 2015 года </w:t>
      </w:r>
      <w:r>
        <w:rPr>
          <w:rFonts w:ascii="Times New Roman" w:hAnsi="Times New Roman" w:cs="Times New Roman"/>
        </w:rPr>
        <w:t>(</w:t>
      </w:r>
      <w:r w:rsidRPr="004F162F">
        <w:rPr>
          <w:rFonts w:ascii="Times New Roman" w:hAnsi="Times New Roman" w:cs="Times New Roman"/>
        </w:rPr>
        <w:t xml:space="preserve">Синод посвящен вопросам семьи и брака) священник польского происхождения Кшиштоф Харамса (он выполнял работу в Конгрегации доктрины веры и Папском университете) заявил, что своим </w:t>
      </w:r>
      <w:r>
        <w:rPr>
          <w:rFonts w:ascii="Times New Roman" w:hAnsi="Times New Roman" w:cs="Times New Roman"/>
        </w:rPr>
        <w:t>признанием хотел бросить вызов «отсталому»</w:t>
      </w:r>
      <w:r w:rsidRPr="004F162F">
        <w:rPr>
          <w:rFonts w:ascii="Times New Roman" w:hAnsi="Times New Roman" w:cs="Times New Roman"/>
        </w:rPr>
        <w:t xml:space="preserve"> отноше</w:t>
      </w:r>
      <w:r>
        <w:rPr>
          <w:rFonts w:ascii="Times New Roman" w:hAnsi="Times New Roman" w:cs="Times New Roman"/>
        </w:rPr>
        <w:t>нию церкви к гомосексуалистам. «</w:t>
      </w:r>
      <w:r w:rsidRPr="009D208A">
        <w:rPr>
          <w:rFonts w:ascii="Times New Roman" w:hAnsi="Times New Roman" w:cs="Times New Roman"/>
          <w:i/>
        </w:rPr>
        <w:t>Церкви пора открыть глаза и понять, что негуманно предлагать верующим геям полное воздержание от любви</w:t>
      </w:r>
      <w:r>
        <w:rPr>
          <w:rFonts w:ascii="Times New Roman" w:hAnsi="Times New Roman" w:cs="Times New Roman"/>
        </w:rPr>
        <w:t>», —</w:t>
      </w:r>
      <w:r w:rsidRPr="004F162F">
        <w:rPr>
          <w:rFonts w:ascii="Times New Roman" w:hAnsi="Times New Roman" w:cs="Times New Roman"/>
        </w:rPr>
        <w:t xml:space="preserve"> заявил в интервью итальянской газете Corriere Della Sera 43-летний священник, который последние 17 лет живет в Риме</w:t>
      </w:r>
      <w:r w:rsidRPr="00854820">
        <w:rPr>
          <w:rFonts w:ascii="Times New Roman" w:hAnsi="Times New Roman" w:cs="Times New Roman"/>
        </w:rPr>
        <w:t>.</w:t>
      </w:r>
      <w:r w:rsidRPr="00854820">
        <w:rPr>
          <w:rFonts w:ascii="Times New Roman" w:hAnsi="Times New Roman" w:cs="Times New Roman"/>
          <w:i/>
          <w:iCs/>
          <w:color w:val="000000"/>
          <w:shd w:val="clear" w:color="auto" w:fill="FFFFFF"/>
        </w:rPr>
        <w:t xml:space="preserve"> </w:t>
      </w:r>
      <w:r w:rsidRPr="0038418B">
        <w:rPr>
          <w:rFonts w:ascii="Times New Roman" w:hAnsi="Times New Roman" w:cs="Times New Roman"/>
          <w:iCs/>
          <w:color w:val="000000"/>
          <w:shd w:val="clear" w:color="auto" w:fill="FFFFFF"/>
        </w:rPr>
        <w:t xml:space="preserve">В связи с приближающимся Синодом епископов по вопросам семьи, который состоялся в октябре 2015 года, Конференция монашеских настоятелей Германии, представляющая 18 тысяч монахинь и 4,5 тысячи монахов, составила документ, в </w:t>
      </w:r>
      <w:r w:rsidR="00915D8E">
        <w:rPr>
          <w:rFonts w:ascii="Times New Roman" w:hAnsi="Times New Roman" w:cs="Times New Roman"/>
          <w:iCs/>
          <w:color w:val="000000"/>
          <w:shd w:val="clear" w:color="auto" w:fill="FFFFFF"/>
        </w:rPr>
        <w:t>котором призывает Католическую ц</w:t>
      </w:r>
      <w:r w:rsidRPr="0038418B">
        <w:rPr>
          <w:rFonts w:ascii="Times New Roman" w:hAnsi="Times New Roman" w:cs="Times New Roman"/>
          <w:iCs/>
          <w:color w:val="000000"/>
          <w:shd w:val="clear" w:color="auto" w:fill="FFFFFF"/>
        </w:rPr>
        <w:t>ерковь изменить свой подход к сексуальности. По мнению состав</w:t>
      </w:r>
      <w:r w:rsidR="00915D8E">
        <w:rPr>
          <w:rFonts w:ascii="Times New Roman" w:hAnsi="Times New Roman" w:cs="Times New Roman"/>
          <w:iCs/>
          <w:color w:val="000000"/>
          <w:shd w:val="clear" w:color="auto" w:fill="FFFFFF"/>
        </w:rPr>
        <w:t>ителей документа, Католическая ц</w:t>
      </w:r>
      <w:r w:rsidRPr="0038418B">
        <w:rPr>
          <w:rFonts w:ascii="Times New Roman" w:hAnsi="Times New Roman" w:cs="Times New Roman"/>
          <w:iCs/>
          <w:color w:val="000000"/>
          <w:shd w:val="clear" w:color="auto" w:fill="FFFFFF"/>
        </w:rPr>
        <w:t>ерковь должна благословлять новые союзы разведенных, допускать их к причастию, а также не отказывать в благословлении гомосексуальным парам</w:t>
      </w:r>
      <w:r w:rsidRPr="00C064DC">
        <w:rPr>
          <w:rFonts w:ascii="Times New Roman" w:hAnsi="Times New Roman" w:cs="Times New Roman"/>
          <w:b/>
          <w:iCs/>
          <w:color w:val="000000"/>
          <w:shd w:val="clear" w:color="auto" w:fill="FFFFFF"/>
          <w:vertAlign w:val="superscript"/>
        </w:rPr>
        <w:t>60</w:t>
      </w:r>
      <w:r w:rsidRPr="0038418B">
        <w:rPr>
          <w:rFonts w:ascii="Times New Roman" w:hAnsi="Times New Roman" w:cs="Times New Roman"/>
          <w:iCs/>
          <w:color w:val="000000"/>
          <w:shd w:val="clear" w:color="auto" w:fill="FFFFFF"/>
        </w:rPr>
        <w:t>.</w:t>
      </w:r>
      <w:r w:rsidR="00915D8E">
        <w:rPr>
          <w:rFonts w:ascii="Times New Roman" w:hAnsi="Times New Roman" w:cs="Times New Roman"/>
          <w:iCs/>
          <w:color w:val="000000"/>
          <w:shd w:val="clear" w:color="auto" w:fill="FFFFFF"/>
        </w:rPr>
        <w:t xml:space="preserve"> В последнее время наблюдается снижение планки святости  в Католической церкви и попытки затушевать грехи гомосексуализма и другие подобные сексуальные грехи.</w:t>
      </w:r>
    </w:p>
    <w:p w:rsidR="00100240" w:rsidRDefault="00100240" w:rsidP="00A82BE1">
      <w:pPr>
        <w:shd w:val="clear" w:color="auto" w:fill="FFFFFF" w:themeFill="background1"/>
        <w:spacing w:after="0" w:line="240" w:lineRule="auto"/>
        <w:ind w:firstLine="708"/>
        <w:jc w:val="both"/>
        <w:rPr>
          <w:rFonts w:ascii="Times New Roman" w:hAnsi="Times New Roman" w:cs="Times New Roman"/>
        </w:rPr>
      </w:pPr>
      <w:r w:rsidRPr="004F162F">
        <w:rPr>
          <w:rFonts w:ascii="Times New Roman" w:hAnsi="Times New Roman" w:cs="Times New Roman"/>
        </w:rPr>
        <w:t xml:space="preserve">Подобные нарушения встречаются </w:t>
      </w:r>
      <w:r>
        <w:rPr>
          <w:rFonts w:ascii="Times New Roman" w:hAnsi="Times New Roman" w:cs="Times New Roman"/>
        </w:rPr>
        <w:t>и в других церквах и конфессиях, анализируя которые приходишь в ужас от беззаконий от тех, кто должен учить святости и являть пример святости</w:t>
      </w:r>
      <w:r w:rsidRPr="00F85CFB">
        <w:rPr>
          <w:rFonts w:ascii="Times New Roman" w:hAnsi="Times New Roman" w:cs="Times New Roman"/>
          <w:b/>
          <w:sz w:val="24"/>
          <w:szCs w:val="24"/>
          <w:vertAlign w:val="superscript"/>
        </w:rPr>
        <w:t>58</w:t>
      </w:r>
      <w:r>
        <w:rPr>
          <w:rFonts w:ascii="Times New Roman" w:hAnsi="Times New Roman" w:cs="Times New Roman"/>
        </w:rPr>
        <w:t>.</w:t>
      </w:r>
    </w:p>
    <w:p w:rsidR="00100240" w:rsidRDefault="00100240" w:rsidP="00A82BE1">
      <w:pPr>
        <w:shd w:val="clear" w:color="auto" w:fill="FFFFFF" w:themeFill="background1"/>
        <w:spacing w:after="0" w:line="240" w:lineRule="auto"/>
        <w:ind w:firstLine="708"/>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Либеральное крыло последователей </w:t>
      </w:r>
      <w:r w:rsidRPr="009D1338">
        <w:rPr>
          <w:rFonts w:ascii="Times New Roman" w:hAnsi="Times New Roman" w:cs="Times New Roman"/>
          <w:b/>
          <w:i/>
          <w:shd w:val="clear" w:color="auto" w:fill="FFFFFF"/>
        </w:rPr>
        <w:t>евангелическо-лютеранских церквей</w:t>
      </w:r>
      <w:r w:rsidR="00D923F0">
        <w:rPr>
          <w:rFonts w:ascii="Times New Roman" w:hAnsi="Times New Roman" w:cs="Times New Roman"/>
          <w:shd w:val="clear" w:color="auto" w:fill="FFFFFF"/>
        </w:rPr>
        <w:t xml:space="preserve"> не считае</w:t>
      </w:r>
      <w:r>
        <w:rPr>
          <w:rFonts w:ascii="Times New Roman" w:hAnsi="Times New Roman" w:cs="Times New Roman"/>
          <w:shd w:val="clear" w:color="auto" w:fill="FFFFFF"/>
        </w:rPr>
        <w:t>т гомосексуальность грехом. В некоторых из таких церквей открытые геи и лесбиянки могут быть рукоположены в сан священников, а в некоторых либеральных церквах начато благословение го</w:t>
      </w:r>
      <w:r w:rsidR="00D923F0">
        <w:rPr>
          <w:rFonts w:ascii="Times New Roman" w:hAnsi="Times New Roman" w:cs="Times New Roman"/>
          <w:shd w:val="clear" w:color="auto" w:fill="FFFFFF"/>
        </w:rPr>
        <w:t>мосексуальных союзов. Шведская л</w:t>
      </w:r>
      <w:r>
        <w:rPr>
          <w:rFonts w:ascii="Times New Roman" w:hAnsi="Times New Roman" w:cs="Times New Roman"/>
          <w:shd w:val="clear" w:color="auto" w:fill="FFFFFF"/>
        </w:rPr>
        <w:t>ютеранская церковь и такие же церкви в других странах официально венчает гомосексуалистов. С 1 ноября 2009 года вступило в силу решение Церковного Собора о регистрации однополых браков. Шведская лютеранская церковь благословляет гомосексуальные союзы и для этого создан соответствующий обряд. В Швеции с 8 ноября 2009 года епископом Стокгольма избрана 55-летняя женщина Ева Брюнне, которая является лесбиянкой. Она стала первым епископом в церкви Швеции, живущем в зарегистрированном однополом браке. Решения об одобрении или полном принятии однополых браков приняли евангелическо-лютеранские и протестантские церкви Нидерландов (2004 год); Дании (2012); Германи</w:t>
      </w:r>
      <w:r w:rsidR="00D923F0">
        <w:rPr>
          <w:rFonts w:ascii="Times New Roman" w:hAnsi="Times New Roman" w:cs="Times New Roman"/>
          <w:shd w:val="clear" w:color="auto" w:fill="FFFFFF"/>
        </w:rPr>
        <w:t>и (2007); Италии (2011); Канады,</w:t>
      </w:r>
      <w:r>
        <w:rPr>
          <w:rFonts w:ascii="Times New Roman" w:hAnsi="Times New Roman" w:cs="Times New Roman"/>
          <w:shd w:val="clear" w:color="auto" w:fill="FFFFFF"/>
        </w:rPr>
        <w:t xml:space="preserve"> США (2009).</w:t>
      </w:r>
    </w:p>
    <w:p w:rsidR="00100240" w:rsidRDefault="00100240" w:rsidP="00A82BE1">
      <w:pPr>
        <w:shd w:val="clear" w:color="auto" w:fill="FFFFFF" w:themeFill="background1"/>
        <w:spacing w:after="0" w:line="240" w:lineRule="auto"/>
        <w:ind w:firstLine="708"/>
        <w:jc w:val="both"/>
        <w:rPr>
          <w:rFonts w:ascii="Times New Roman" w:hAnsi="Times New Roman" w:cs="Times New Roman"/>
          <w:shd w:val="clear" w:color="auto" w:fill="FFFFFF"/>
        </w:rPr>
      </w:pPr>
      <w:r w:rsidRPr="00927F45">
        <w:rPr>
          <w:rFonts w:ascii="Times New Roman" w:hAnsi="Times New Roman" w:cs="Times New Roman"/>
          <w:b/>
          <w:i/>
          <w:shd w:val="clear" w:color="auto" w:fill="FFFFFF"/>
        </w:rPr>
        <w:t>Англиканская церковь</w:t>
      </w:r>
      <w:r>
        <w:rPr>
          <w:rFonts w:ascii="Times New Roman" w:hAnsi="Times New Roman" w:cs="Times New Roman"/>
          <w:shd w:val="clear" w:color="auto" w:fill="FFFFFF"/>
        </w:rPr>
        <w:t xml:space="preserve"> в мае 2008 года обвенчала двух священников-гомосексуалистов</w:t>
      </w:r>
      <w:r w:rsidRPr="00F85CFB">
        <w:rPr>
          <w:rFonts w:ascii="Times New Roman" w:hAnsi="Times New Roman" w:cs="Times New Roman"/>
          <w:b/>
          <w:sz w:val="24"/>
          <w:szCs w:val="24"/>
          <w:shd w:val="clear" w:color="auto" w:fill="FFFFFF"/>
          <w:vertAlign w:val="superscript"/>
        </w:rPr>
        <w:t>61</w:t>
      </w:r>
      <w:r>
        <w:rPr>
          <w:rFonts w:ascii="Times New Roman" w:hAnsi="Times New Roman" w:cs="Times New Roman"/>
          <w:shd w:val="clear" w:color="auto" w:fill="FFFFFF"/>
        </w:rPr>
        <w:t>. Священниками в Англиканской церкви могут становиться женщины. В 2013 году Палата епископов Англиканской церкви сняла запрет на рукоположение в сан епископов священников-гомосексуалистов</w:t>
      </w:r>
      <w:r w:rsidRPr="00F85CFB">
        <w:rPr>
          <w:rFonts w:ascii="Times New Roman" w:hAnsi="Times New Roman" w:cs="Times New Roman"/>
          <w:b/>
          <w:sz w:val="24"/>
          <w:szCs w:val="24"/>
          <w:shd w:val="clear" w:color="auto" w:fill="FFFFFF"/>
          <w:vertAlign w:val="superscript"/>
        </w:rPr>
        <w:t>62</w:t>
      </w:r>
      <w:r>
        <w:rPr>
          <w:rFonts w:ascii="Times New Roman" w:hAnsi="Times New Roman" w:cs="Times New Roman"/>
          <w:shd w:val="clear" w:color="auto" w:fill="FFFFFF"/>
        </w:rPr>
        <w:t>. Священник-гей Эндрю Кейн, вступивший в «брак» с мужчиной, даже избран  в 2015 году в Генеральный Синод Англиканской церкви</w:t>
      </w:r>
      <w:r w:rsidRPr="00F85CFB">
        <w:rPr>
          <w:rFonts w:ascii="Times New Roman" w:hAnsi="Times New Roman" w:cs="Times New Roman"/>
          <w:b/>
          <w:sz w:val="24"/>
          <w:szCs w:val="24"/>
          <w:shd w:val="clear" w:color="auto" w:fill="FFFFFF"/>
          <w:vertAlign w:val="superscript"/>
        </w:rPr>
        <w:t>63</w:t>
      </w:r>
      <w:r>
        <w:rPr>
          <w:rFonts w:ascii="Times New Roman" w:hAnsi="Times New Roman" w:cs="Times New Roman"/>
          <w:shd w:val="clear" w:color="auto" w:fill="FFFFFF"/>
        </w:rPr>
        <w:t>.</w:t>
      </w:r>
    </w:p>
    <w:p w:rsidR="00100240" w:rsidRDefault="00100240" w:rsidP="00A82BE1">
      <w:pPr>
        <w:shd w:val="clear" w:color="auto" w:fill="FFFFFF" w:themeFill="background1"/>
        <w:spacing w:after="0" w:line="240" w:lineRule="auto"/>
        <w:ind w:firstLine="708"/>
        <w:jc w:val="both"/>
        <w:rPr>
          <w:rFonts w:ascii="Times New Roman" w:hAnsi="Times New Roman" w:cs="Times New Roman"/>
          <w:b/>
          <w:sz w:val="18"/>
          <w:szCs w:val="18"/>
          <w:shd w:val="clear" w:color="auto" w:fill="FFFFFF"/>
        </w:rPr>
      </w:pPr>
      <w:r>
        <w:rPr>
          <w:rFonts w:ascii="Times New Roman" w:hAnsi="Times New Roman" w:cs="Times New Roman"/>
          <w:shd w:val="clear" w:color="auto" w:fill="FFFFFF"/>
        </w:rPr>
        <w:t xml:space="preserve">В 2012 году </w:t>
      </w:r>
      <w:r w:rsidRPr="00854820">
        <w:rPr>
          <w:rFonts w:ascii="Times New Roman" w:hAnsi="Times New Roman" w:cs="Times New Roman"/>
          <w:b/>
          <w:i/>
          <w:shd w:val="clear" w:color="auto" w:fill="FFFFFF"/>
        </w:rPr>
        <w:t>Епископальная церковь</w:t>
      </w:r>
      <w:r>
        <w:rPr>
          <w:rFonts w:ascii="Times New Roman" w:hAnsi="Times New Roman" w:cs="Times New Roman"/>
          <w:b/>
          <w:i/>
          <w:shd w:val="clear" w:color="auto" w:fill="FFFFFF"/>
        </w:rPr>
        <w:t xml:space="preserve"> США</w:t>
      </w:r>
      <w:r>
        <w:rPr>
          <w:rFonts w:ascii="Times New Roman" w:hAnsi="Times New Roman" w:cs="Times New Roman"/>
          <w:shd w:val="clear" w:color="auto" w:fill="FFFFFF"/>
        </w:rPr>
        <w:t xml:space="preserve"> разрешила своим священникам вступать в однополые «браки», что привело к расколу в церквах на консерваторов и либералов</w:t>
      </w:r>
      <w:r w:rsidRPr="001C37A2">
        <w:rPr>
          <w:rFonts w:ascii="Times New Roman" w:hAnsi="Times New Roman" w:cs="Times New Roman"/>
          <w:b/>
          <w:shd w:val="clear" w:color="auto" w:fill="FFFFFF"/>
          <w:vertAlign w:val="superscript"/>
        </w:rPr>
        <w:t>64</w:t>
      </w:r>
      <w:r>
        <w:rPr>
          <w:rFonts w:ascii="Times New Roman" w:hAnsi="Times New Roman" w:cs="Times New Roman"/>
          <w:shd w:val="clear" w:color="auto" w:fill="FFFFFF"/>
        </w:rPr>
        <w:t>. После принятия в США закона об однополых браках Епископальная церковь США поддержала государство и заменила в документах о браке слова «мужчина и женщина» на «пару».</w:t>
      </w:r>
    </w:p>
    <w:p w:rsidR="00100240" w:rsidRDefault="00100240" w:rsidP="00A82BE1">
      <w:pPr>
        <w:shd w:val="clear" w:color="auto" w:fill="FFFFFF" w:themeFill="background1"/>
        <w:spacing w:after="0" w:line="240" w:lineRule="auto"/>
        <w:ind w:firstLine="708"/>
        <w:jc w:val="both"/>
        <w:rPr>
          <w:rFonts w:ascii="Times New Roman" w:hAnsi="Times New Roman" w:cs="Times New Roman"/>
        </w:rPr>
      </w:pPr>
      <w:r w:rsidRPr="00896E12">
        <w:rPr>
          <w:rFonts w:ascii="Times New Roman" w:hAnsi="Times New Roman" w:cs="Times New Roman"/>
          <w:b/>
          <w:i/>
        </w:rPr>
        <w:t>Американская пресвитерианская церковь</w:t>
      </w:r>
      <w:r>
        <w:rPr>
          <w:rFonts w:ascii="Times New Roman" w:hAnsi="Times New Roman" w:cs="Times New Roman"/>
        </w:rPr>
        <w:t xml:space="preserve"> признает однополые браки. В мае 2011 года Пресвитерианская церковь США после 30-летней дискуссии приняла решение рукополагать и допускать к пасторскому служению открытых гомосексуалов. Генеральная ассамблея американской Пресвитерианской церкви подавляющим большинством голосов утвердила в 2014 году поправку к устав</w:t>
      </w:r>
      <w:r w:rsidR="00D923F0">
        <w:rPr>
          <w:rFonts w:ascii="Times New Roman" w:hAnsi="Times New Roman" w:cs="Times New Roman"/>
        </w:rPr>
        <w:t>у, согласно которой</w:t>
      </w:r>
      <w:r>
        <w:rPr>
          <w:rFonts w:ascii="Times New Roman" w:hAnsi="Times New Roman" w:cs="Times New Roman"/>
        </w:rPr>
        <w:t xml:space="preserve"> однополые союзы признаются соответствующими христианскому учению, и брак может быть союзом любых двух лиц, а не только мужчины и женщины</w:t>
      </w:r>
      <w:r w:rsidRPr="00F85CFB">
        <w:rPr>
          <w:rFonts w:ascii="Times New Roman" w:hAnsi="Times New Roman" w:cs="Times New Roman"/>
          <w:b/>
          <w:sz w:val="24"/>
          <w:szCs w:val="24"/>
          <w:vertAlign w:val="superscript"/>
        </w:rPr>
        <w:t>65</w:t>
      </w:r>
      <w:r>
        <w:rPr>
          <w:rFonts w:ascii="Times New Roman" w:hAnsi="Times New Roman" w:cs="Times New Roman"/>
        </w:rPr>
        <w:t xml:space="preserve">. Объединенная церковь Канады, среди которой 70% </w:t>
      </w:r>
      <w:r>
        <w:rPr>
          <w:rFonts w:ascii="Times New Roman" w:hAnsi="Times New Roman" w:cs="Times New Roman"/>
        </w:rPr>
        <w:lastRenderedPageBreak/>
        <w:t>численности составляют пресвитериане, поддерживает однополые браки. Многие пресвитерианские церкви Новой Зеландии выступают за полное включение в церковную жизнь гомосексуалистов.</w:t>
      </w:r>
    </w:p>
    <w:p w:rsidR="00100240" w:rsidRDefault="00100240" w:rsidP="00A82BE1">
      <w:pPr>
        <w:shd w:val="clear" w:color="auto" w:fill="FFFFFF" w:themeFill="background1"/>
        <w:spacing w:after="0" w:line="240" w:lineRule="auto"/>
        <w:ind w:firstLine="708"/>
        <w:jc w:val="both"/>
        <w:rPr>
          <w:rFonts w:ascii="Times New Roman" w:hAnsi="Times New Roman" w:cs="Times New Roman"/>
        </w:rPr>
      </w:pPr>
      <w:r w:rsidRPr="003624DC">
        <w:rPr>
          <w:rFonts w:ascii="Times New Roman" w:hAnsi="Times New Roman" w:cs="Times New Roman"/>
          <w:b/>
          <w:i/>
        </w:rPr>
        <w:t>Методистская церковь США</w:t>
      </w:r>
      <w:r w:rsidR="00D923F0">
        <w:rPr>
          <w:rFonts w:ascii="Times New Roman" w:hAnsi="Times New Roman" w:cs="Times New Roman"/>
        </w:rPr>
        <w:t xml:space="preserve"> (насчитывает около 8 млн</w:t>
      </w:r>
      <w:r>
        <w:rPr>
          <w:rFonts w:ascii="Times New Roman" w:hAnsi="Times New Roman" w:cs="Times New Roman"/>
        </w:rPr>
        <w:t xml:space="preserve"> последователей) планирует внести изменения в свою многолетнюю практику отношения к однополым бракам и готовит соответствующее решение на рассмотрение Генеральной конференции, которая состоится в 2016 году в штате Орегон. В сентябре 2015 года в одной из методистских церквей города Остин (штат Техас) в местной методистской церкви состоялась помолвка двух американцев, которая была восторженно встречена пастором и всей </w:t>
      </w:r>
      <w:r w:rsidRPr="001C37A2">
        <w:rPr>
          <w:rFonts w:ascii="Times New Roman" w:hAnsi="Times New Roman" w:cs="Times New Roman"/>
        </w:rPr>
        <w:t>церковью</w:t>
      </w:r>
      <w:r w:rsidRPr="00F85CFB">
        <w:rPr>
          <w:rFonts w:ascii="Times New Roman" w:hAnsi="Times New Roman" w:cs="Times New Roman"/>
          <w:b/>
          <w:sz w:val="24"/>
          <w:szCs w:val="24"/>
          <w:vertAlign w:val="superscript"/>
        </w:rPr>
        <w:t>66</w:t>
      </w:r>
      <w:r>
        <w:rPr>
          <w:rFonts w:ascii="Times New Roman" w:hAnsi="Times New Roman" w:cs="Times New Roman"/>
        </w:rPr>
        <w:t xml:space="preserve">. </w:t>
      </w:r>
      <w:r w:rsidRPr="001C37A2">
        <w:rPr>
          <w:rFonts w:ascii="Times New Roman" w:hAnsi="Times New Roman" w:cs="Times New Roman"/>
        </w:rPr>
        <w:t>В</w:t>
      </w:r>
      <w:r>
        <w:rPr>
          <w:rFonts w:ascii="Times New Roman" w:hAnsi="Times New Roman" w:cs="Times New Roman"/>
        </w:rPr>
        <w:t xml:space="preserve"> методистской церкви есть еще многочисленное противоборствующее консервативное крыло, выступающее против геев.</w:t>
      </w:r>
    </w:p>
    <w:p w:rsidR="00100240" w:rsidRDefault="00100240" w:rsidP="00A82BE1">
      <w:pPr>
        <w:shd w:val="clear" w:color="auto" w:fill="FFFFFF" w:themeFill="background1"/>
        <w:spacing w:after="0" w:line="240" w:lineRule="auto"/>
        <w:ind w:firstLine="708"/>
        <w:jc w:val="both"/>
        <w:rPr>
          <w:rFonts w:ascii="Times New Roman" w:hAnsi="Times New Roman" w:cs="Times New Roman"/>
        </w:rPr>
      </w:pPr>
      <w:r w:rsidRPr="002042F3">
        <w:rPr>
          <w:rFonts w:ascii="Times New Roman" w:hAnsi="Times New Roman" w:cs="Times New Roman"/>
          <w:b/>
          <w:i/>
        </w:rPr>
        <w:t>Реформатская церковь</w:t>
      </w:r>
      <w:r>
        <w:rPr>
          <w:rFonts w:ascii="Times New Roman" w:hAnsi="Times New Roman" w:cs="Times New Roman"/>
        </w:rPr>
        <w:t xml:space="preserve"> Шотландии обсуждает возможность посвящать геев в пасторы. В Эдинбурге на Генеральном собрании Церкви Шотландии принято решение, что приходы имеют право в будущем решать сами, избирать ли им пасторов-гомосексуалистов или нет.</w:t>
      </w:r>
    </w:p>
    <w:p w:rsidR="00100240" w:rsidRPr="00896E12" w:rsidRDefault="00100240" w:rsidP="00A82BE1">
      <w:pPr>
        <w:shd w:val="clear" w:color="auto" w:fill="FFFFFF" w:themeFill="background1"/>
        <w:spacing w:after="0" w:line="240" w:lineRule="auto"/>
        <w:jc w:val="both"/>
        <w:rPr>
          <w:rFonts w:ascii="Times New Roman" w:hAnsi="Times New Roman" w:cs="Times New Roman"/>
        </w:rPr>
      </w:pPr>
    </w:p>
    <w:p w:rsidR="00100240" w:rsidRDefault="00D923F0" w:rsidP="00A82BE1">
      <w:pPr>
        <w:spacing w:after="0" w:line="240" w:lineRule="auto"/>
        <w:jc w:val="both"/>
        <w:rPr>
          <w:rFonts w:ascii="Times New Roman" w:hAnsi="Times New Roman" w:cs="Times New Roman"/>
        </w:rPr>
      </w:pPr>
      <w:r>
        <w:rPr>
          <w:rFonts w:ascii="Times New Roman" w:hAnsi="Times New Roman" w:cs="Times New Roman"/>
        </w:rPr>
        <w:tab/>
        <w:t>Уход в либерализм, экумению и</w:t>
      </w:r>
      <w:r w:rsidR="00100240">
        <w:rPr>
          <w:rFonts w:ascii="Times New Roman" w:hAnsi="Times New Roman" w:cs="Times New Roman"/>
        </w:rPr>
        <w:t xml:space="preserve"> ложные поклонения, отсутствие благоговения и страха Божьего, превращение церквей в клубы по интересам, засилье рок-музыки в церквах, отступление многих церковных руководителей от истины — все это и многое другое является признаками отступления (</w:t>
      </w:r>
      <w:r w:rsidR="00100240" w:rsidRPr="00896E12">
        <w:rPr>
          <w:rFonts w:ascii="Times New Roman" w:hAnsi="Times New Roman" w:cs="Times New Roman"/>
          <w:i/>
        </w:rPr>
        <w:t>апостасии</w:t>
      </w:r>
      <w:r>
        <w:rPr>
          <w:rFonts w:ascii="Times New Roman" w:hAnsi="Times New Roman" w:cs="Times New Roman"/>
        </w:rPr>
        <w:t>), свидетельствующего</w:t>
      </w:r>
      <w:r w:rsidR="00100240">
        <w:rPr>
          <w:rFonts w:ascii="Times New Roman" w:hAnsi="Times New Roman" w:cs="Times New Roman"/>
        </w:rPr>
        <w:t xml:space="preserve"> о приближении Пришествия Христа. Мы видим, как укрепляется и утверждается церковь-блудница, которая в конце скорби будет разорена и уничтожена, потому что выполнит свою роль обольстительницы и будет подвержена суду Божьему (Отк.17:16; Отк.18:6-8).</w:t>
      </w:r>
    </w:p>
    <w:p w:rsidR="00100240" w:rsidRPr="001544BC"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 xml:space="preserve">Нарастает движение </w:t>
      </w:r>
      <w:r w:rsidRPr="00C11CE1">
        <w:rPr>
          <w:rFonts w:ascii="Times New Roman" w:hAnsi="Times New Roman" w:cs="Times New Roman"/>
          <w:b/>
          <w:i/>
        </w:rPr>
        <w:t>экумении</w:t>
      </w:r>
      <w:r>
        <w:rPr>
          <w:rFonts w:ascii="Times New Roman" w:hAnsi="Times New Roman" w:cs="Times New Roman"/>
        </w:rPr>
        <w:t>, основным лозунгом которого является объединение различных христианских конфессий. Опас</w:t>
      </w:r>
      <w:r w:rsidR="00D923F0">
        <w:rPr>
          <w:rFonts w:ascii="Times New Roman" w:hAnsi="Times New Roman" w:cs="Times New Roman"/>
        </w:rPr>
        <w:t>ность экумении состои</w:t>
      </w:r>
      <w:r>
        <w:rPr>
          <w:rFonts w:ascii="Times New Roman" w:hAnsi="Times New Roman" w:cs="Times New Roman"/>
        </w:rPr>
        <w:t xml:space="preserve">т в том, что вместо истин Писания принимается «догматический минимум» и созревает идея объединения не только христианских конфессий, но и вообще всех религий. Единство в духе нельзя создать декретами, оно создается Духом Святым на основании истин Писания. Попытка </w:t>
      </w:r>
      <w:r w:rsidR="00D923F0">
        <w:rPr>
          <w:rFonts w:ascii="Times New Roman" w:hAnsi="Times New Roman" w:cs="Times New Roman"/>
        </w:rPr>
        <w:t xml:space="preserve">создать видимое «единство» </w:t>
      </w:r>
      <w:r>
        <w:rPr>
          <w:rFonts w:ascii="Times New Roman" w:hAnsi="Times New Roman" w:cs="Times New Roman"/>
        </w:rPr>
        <w:t xml:space="preserve">человеческими усилиями </w:t>
      </w:r>
      <w:r w:rsidR="00D923F0">
        <w:rPr>
          <w:rFonts w:ascii="Times New Roman" w:hAnsi="Times New Roman" w:cs="Times New Roman"/>
        </w:rPr>
        <w:t>толкает к</w:t>
      </w:r>
      <w:r>
        <w:rPr>
          <w:rFonts w:ascii="Times New Roman" w:hAnsi="Times New Roman" w:cs="Times New Roman"/>
        </w:rPr>
        <w:t xml:space="preserve"> создание религии антихриста.</w:t>
      </w:r>
    </w:p>
    <w:p w:rsidR="00100240" w:rsidRPr="00482076" w:rsidRDefault="00100240" w:rsidP="00A82BE1">
      <w:pPr>
        <w:spacing w:after="0" w:line="240" w:lineRule="auto"/>
        <w:jc w:val="both"/>
        <w:rPr>
          <w:rFonts w:ascii="Times New Roman" w:hAnsi="Times New Roman" w:cs="Times New Roman"/>
        </w:rPr>
      </w:pPr>
      <w:r w:rsidRPr="00EE213E">
        <w:rPr>
          <w:rFonts w:ascii="Times New Roman" w:hAnsi="Times New Roman" w:cs="Times New Roman"/>
        </w:rPr>
        <w:tab/>
      </w:r>
      <w:r>
        <w:rPr>
          <w:rFonts w:ascii="Times New Roman" w:hAnsi="Times New Roman" w:cs="Times New Roman"/>
        </w:rPr>
        <w:t>В греховном мире беззаконие нарастает еще стремительней. Материализм и прагматизм, культ тела, блуд и сексуальные извращения, разрушение семей, р</w:t>
      </w:r>
      <w:r w:rsidRPr="00EE213E">
        <w:rPr>
          <w:rFonts w:ascii="Times New Roman" w:hAnsi="Times New Roman" w:cs="Times New Roman"/>
        </w:rPr>
        <w:t>ост преступности, наркомания, терроризм, нарастающая жестокость, братоубийственные войны, коррупция высших эшелонов власти, торговля человеческими жизнями, использование заложников для достижения своих амбициозных целей — вот исполнение пророчества об умножении беззакония и охлаждении любви.</w:t>
      </w:r>
      <w:r>
        <w:rPr>
          <w:rFonts w:ascii="Times New Roman" w:hAnsi="Times New Roman" w:cs="Times New Roman"/>
        </w:rPr>
        <w:t xml:space="preserve"> Люди будут разуверены в справедливости «</w:t>
      </w:r>
      <w:r w:rsidRPr="00482076">
        <w:rPr>
          <w:rFonts w:ascii="Times New Roman" w:hAnsi="Times New Roman" w:cs="Times New Roman"/>
          <w:b/>
        </w:rPr>
        <w:t>и, по причине умножения беззакония, во многих охладеет любовь</w:t>
      </w:r>
      <w:r>
        <w:rPr>
          <w:rFonts w:ascii="Times New Roman" w:hAnsi="Times New Roman" w:cs="Times New Roman"/>
        </w:rPr>
        <w:t>» (Мф.24:12).</w:t>
      </w:r>
    </w:p>
    <w:p w:rsidR="00100240" w:rsidRPr="00EE213E" w:rsidRDefault="00100240" w:rsidP="00A82BE1">
      <w:pPr>
        <w:spacing w:after="0" w:line="240" w:lineRule="auto"/>
        <w:ind w:firstLine="708"/>
        <w:jc w:val="both"/>
        <w:rPr>
          <w:rFonts w:ascii="Times New Roman" w:hAnsi="Times New Roman" w:cs="Times New Roman"/>
        </w:rPr>
      </w:pPr>
      <w:r w:rsidRPr="00EE213E">
        <w:rPr>
          <w:rFonts w:ascii="Times New Roman" w:hAnsi="Times New Roman" w:cs="Times New Roman"/>
        </w:rPr>
        <w:t xml:space="preserve">В </w:t>
      </w:r>
      <w:r>
        <w:rPr>
          <w:rFonts w:ascii="Times New Roman" w:hAnsi="Times New Roman" w:cs="Times New Roman"/>
        </w:rPr>
        <w:t xml:space="preserve">последнее время в </w:t>
      </w:r>
      <w:r w:rsidRPr="00EE213E">
        <w:rPr>
          <w:rFonts w:ascii="Times New Roman" w:hAnsi="Times New Roman" w:cs="Times New Roman"/>
        </w:rPr>
        <w:t>народе будет полное отсутствие уважения к закону, безразличие, безответственность, и преступность примет характер эпидемии, она поразит все сферы</w:t>
      </w:r>
      <w:r>
        <w:rPr>
          <w:rFonts w:ascii="Times New Roman" w:hAnsi="Times New Roman" w:cs="Times New Roman"/>
        </w:rPr>
        <w:t xml:space="preserve"> общества, в том числе и власти так, что никто не сможет справиться с этим бедствием обычными методами. Люди сами будут ожидать сил</w:t>
      </w:r>
      <w:r w:rsidR="00D923F0">
        <w:rPr>
          <w:rFonts w:ascii="Times New Roman" w:hAnsi="Times New Roman" w:cs="Times New Roman"/>
        </w:rPr>
        <w:t>ьную личность и поэтому с готовностью</w:t>
      </w:r>
      <w:r>
        <w:rPr>
          <w:rFonts w:ascii="Times New Roman" w:hAnsi="Times New Roman" w:cs="Times New Roman"/>
        </w:rPr>
        <w:t xml:space="preserve"> примут ее в личности антихриста.</w:t>
      </w:r>
    </w:p>
    <w:p w:rsidR="00100240" w:rsidRPr="00EE213E" w:rsidRDefault="00100240" w:rsidP="00A82BE1">
      <w:pPr>
        <w:spacing w:after="0" w:line="240" w:lineRule="auto"/>
        <w:jc w:val="both"/>
        <w:rPr>
          <w:rFonts w:ascii="Times New Roman" w:hAnsi="Times New Roman" w:cs="Times New Roman"/>
        </w:rPr>
      </w:pPr>
      <w:r w:rsidRPr="00EE213E">
        <w:rPr>
          <w:rFonts w:ascii="Times New Roman" w:hAnsi="Times New Roman" w:cs="Times New Roman"/>
        </w:rPr>
        <w:tab/>
        <w:t>Важным знамением скорого Пришествия Христа являются обман, обольщение, появление ложных учителей, усиление демонической деятельности и нарастающая волна оккультизма. Иисус предупреждает через Слово Божье, что перед Его Пришествием будет много обманщиков и обольстителей:</w:t>
      </w:r>
    </w:p>
    <w:p w:rsidR="00100240" w:rsidRPr="00EE213E" w:rsidRDefault="00100240" w:rsidP="00A82BE1">
      <w:pPr>
        <w:spacing w:after="0" w:line="240" w:lineRule="auto"/>
        <w:jc w:val="both"/>
        <w:rPr>
          <w:rFonts w:ascii="Times New Roman" w:hAnsi="Times New Roman" w:cs="Times New Roman"/>
        </w:rPr>
      </w:pPr>
      <w:r w:rsidRPr="00EE213E">
        <w:rPr>
          <w:rFonts w:ascii="Times New Roman" w:hAnsi="Times New Roman" w:cs="Times New Roman"/>
          <w:u w:val="single"/>
        </w:rPr>
        <w:t>Мф.24:4,5, 11</w:t>
      </w:r>
      <w:r w:rsidRPr="00EE213E">
        <w:rPr>
          <w:rFonts w:ascii="Times New Roman" w:hAnsi="Times New Roman" w:cs="Times New Roman"/>
        </w:rPr>
        <w:t>: «</w:t>
      </w:r>
      <w:r w:rsidRPr="00EE213E">
        <w:rPr>
          <w:rFonts w:ascii="Times New Roman" w:hAnsi="Times New Roman" w:cs="Times New Roman"/>
          <w:b/>
        </w:rPr>
        <w:t>Иисус сказал им в ответ: берегитес</w:t>
      </w:r>
      <w:r>
        <w:rPr>
          <w:rFonts w:ascii="Times New Roman" w:hAnsi="Times New Roman" w:cs="Times New Roman"/>
          <w:b/>
        </w:rPr>
        <w:t xml:space="preserve">ь, чтобы кто не прельстил вас, </w:t>
      </w:r>
      <w:r w:rsidRPr="00EE213E">
        <w:rPr>
          <w:rFonts w:ascii="Times New Roman" w:hAnsi="Times New Roman" w:cs="Times New Roman"/>
          <w:b/>
        </w:rPr>
        <w:t>ибо многие придут под именем Моим, и будут говорить: “Я Христос”, и многих прельстят…  И многие лжепророки восстанут, и прельстят многих</w:t>
      </w:r>
      <w:r w:rsidRPr="00EE213E">
        <w:rPr>
          <w:rFonts w:ascii="Times New Roman" w:hAnsi="Times New Roman" w:cs="Times New Roman"/>
        </w:rPr>
        <w:t>».</w:t>
      </w:r>
    </w:p>
    <w:p w:rsidR="00100240" w:rsidRPr="00EE213E" w:rsidRDefault="00100240" w:rsidP="00A82BE1">
      <w:pPr>
        <w:spacing w:after="0" w:line="240" w:lineRule="auto"/>
        <w:jc w:val="both"/>
        <w:rPr>
          <w:rFonts w:ascii="Times New Roman" w:hAnsi="Times New Roman" w:cs="Times New Roman"/>
        </w:rPr>
      </w:pPr>
      <w:r w:rsidRPr="00EE213E">
        <w:rPr>
          <w:rFonts w:ascii="Times New Roman" w:hAnsi="Times New Roman" w:cs="Times New Roman"/>
        </w:rPr>
        <w:tab/>
        <w:t>Здесь описывается появление людей, которые будут объявлять себя избавителями от проблем, будут объявлять себя пророками, мессиями и другими лидерами, которых так долго ждет мир. Лжепророки и лжеучителя попытаются увести от библейских истин</w:t>
      </w:r>
      <w:r>
        <w:rPr>
          <w:rFonts w:ascii="Times New Roman" w:hAnsi="Times New Roman" w:cs="Times New Roman"/>
        </w:rPr>
        <w:t>, а</w:t>
      </w:r>
      <w:r w:rsidR="00476D4F">
        <w:rPr>
          <w:rFonts w:ascii="Times New Roman" w:hAnsi="Times New Roman" w:cs="Times New Roman"/>
        </w:rPr>
        <w:t xml:space="preserve"> людей,</w:t>
      </w:r>
      <w:r>
        <w:rPr>
          <w:rFonts w:ascii="Times New Roman" w:hAnsi="Times New Roman" w:cs="Times New Roman"/>
        </w:rPr>
        <w:t xml:space="preserve"> придерживающихся консервативных взглядов на неизмен</w:t>
      </w:r>
      <w:r w:rsidR="00476D4F">
        <w:rPr>
          <w:rFonts w:ascii="Times New Roman" w:hAnsi="Times New Roman" w:cs="Times New Roman"/>
        </w:rPr>
        <w:t xml:space="preserve">ное Божье Слово и учение Христа, </w:t>
      </w:r>
      <w:r>
        <w:rPr>
          <w:rFonts w:ascii="Times New Roman" w:hAnsi="Times New Roman" w:cs="Times New Roman"/>
        </w:rPr>
        <w:t>объявят «узкими», «устаревшими», «о</w:t>
      </w:r>
      <w:r w:rsidR="00476D4F">
        <w:rPr>
          <w:rFonts w:ascii="Times New Roman" w:hAnsi="Times New Roman" w:cs="Times New Roman"/>
        </w:rPr>
        <w:t>тсталыми» и даже опасными</w:t>
      </w:r>
      <w:r>
        <w:rPr>
          <w:rFonts w:ascii="Times New Roman" w:hAnsi="Times New Roman" w:cs="Times New Roman"/>
        </w:rPr>
        <w:t xml:space="preserve"> для общества.</w:t>
      </w:r>
      <w:r w:rsidRPr="00EE213E">
        <w:rPr>
          <w:rFonts w:ascii="Times New Roman" w:hAnsi="Times New Roman" w:cs="Times New Roman"/>
        </w:rPr>
        <w:t xml:space="preserve"> В последнее время появлялись и появляются десятки и сотни</w:t>
      </w:r>
      <w:r>
        <w:rPr>
          <w:rFonts w:ascii="Times New Roman" w:hAnsi="Times New Roman" w:cs="Times New Roman"/>
        </w:rPr>
        <w:t xml:space="preserve"> людей, которые объявляют себя пророками </w:t>
      </w:r>
      <w:r w:rsidRPr="00EE213E">
        <w:rPr>
          <w:rFonts w:ascii="Times New Roman" w:hAnsi="Times New Roman" w:cs="Times New Roman"/>
        </w:rPr>
        <w:t>или спасителями: Блаватска</w:t>
      </w:r>
      <w:r>
        <w:rPr>
          <w:rFonts w:ascii="Times New Roman" w:hAnsi="Times New Roman" w:cs="Times New Roman"/>
        </w:rPr>
        <w:t xml:space="preserve">я, </w:t>
      </w:r>
      <w:r w:rsidRPr="00EE213E">
        <w:rPr>
          <w:rFonts w:ascii="Times New Roman" w:hAnsi="Times New Roman" w:cs="Times New Roman"/>
        </w:rPr>
        <w:t>Рерих, Ванга</w:t>
      </w:r>
      <w:r>
        <w:rPr>
          <w:rFonts w:ascii="Times New Roman" w:hAnsi="Times New Roman" w:cs="Times New Roman"/>
        </w:rPr>
        <w:t xml:space="preserve">, Далай-лама, Мун, Виссарион, </w:t>
      </w:r>
      <w:r w:rsidRPr="00EE213E">
        <w:rPr>
          <w:rFonts w:ascii="Times New Roman" w:hAnsi="Times New Roman" w:cs="Times New Roman"/>
        </w:rPr>
        <w:t xml:space="preserve">Грабовой и многие другие. Лжепророки </w:t>
      </w:r>
      <w:r>
        <w:rPr>
          <w:rFonts w:ascii="Times New Roman" w:hAnsi="Times New Roman" w:cs="Times New Roman"/>
        </w:rPr>
        <w:t xml:space="preserve">говорят о том, что Христос был </w:t>
      </w:r>
      <w:r w:rsidRPr="00EE213E">
        <w:rPr>
          <w:rFonts w:ascii="Times New Roman" w:hAnsi="Times New Roman" w:cs="Times New Roman"/>
        </w:rPr>
        <w:t>просто пророком Своего поколения, а сегодня эта миссия вручена от Бога им. Но Библия говорит о том, что все нужное для людей уже</w:t>
      </w:r>
      <w:r w:rsidR="00476D4F">
        <w:rPr>
          <w:rFonts w:ascii="Times New Roman" w:hAnsi="Times New Roman" w:cs="Times New Roman"/>
        </w:rPr>
        <w:t xml:space="preserve"> сказано в Слове Божьем</w:t>
      </w:r>
      <w:r w:rsidRPr="00EE213E">
        <w:rPr>
          <w:rFonts w:ascii="Times New Roman" w:hAnsi="Times New Roman" w:cs="Times New Roman"/>
        </w:rPr>
        <w:t xml:space="preserve"> и что пророчества от Бога закончены </w:t>
      </w:r>
      <w:r>
        <w:rPr>
          <w:rFonts w:ascii="Times New Roman" w:hAnsi="Times New Roman" w:cs="Times New Roman"/>
        </w:rPr>
        <w:t xml:space="preserve">при Иоанне Крестителе, который </w:t>
      </w:r>
      <w:r w:rsidRPr="00EE213E">
        <w:rPr>
          <w:rFonts w:ascii="Times New Roman" w:hAnsi="Times New Roman" w:cs="Times New Roman"/>
        </w:rPr>
        <w:t>непосредственно указал на Христа как на Мессию: «</w:t>
      </w:r>
      <w:r w:rsidRPr="00EE213E">
        <w:rPr>
          <w:rFonts w:ascii="Times New Roman" w:hAnsi="Times New Roman" w:cs="Times New Roman"/>
          <w:b/>
        </w:rPr>
        <w:t>Ибо все пророки и закон прорекли до Иоанна</w:t>
      </w:r>
      <w:r w:rsidR="00476D4F">
        <w:rPr>
          <w:rFonts w:ascii="Times New Roman" w:hAnsi="Times New Roman" w:cs="Times New Roman"/>
        </w:rPr>
        <w:t>» (Мф.11:13). После прихода</w:t>
      </w:r>
      <w:r w:rsidRPr="00EE213E">
        <w:rPr>
          <w:rFonts w:ascii="Times New Roman" w:hAnsi="Times New Roman" w:cs="Times New Roman"/>
        </w:rPr>
        <w:t xml:space="preserve"> Христа все сказано, и новые откровения будут вводить только в обман. Уже было много попыток предсказать дату Пришествия Христа, она назначалась, а Христос, конечно же, не приходил, потому что Он как Бог управляет людьми, а не люди управляют Им.</w:t>
      </w:r>
      <w:r>
        <w:rPr>
          <w:rFonts w:ascii="Times New Roman" w:hAnsi="Times New Roman" w:cs="Times New Roman"/>
        </w:rPr>
        <w:t xml:space="preserve"> Верующие должны категорично отвергать всех лжепророков, </w:t>
      </w:r>
      <w:r w:rsidR="00476D4F">
        <w:rPr>
          <w:rFonts w:ascii="Times New Roman" w:hAnsi="Times New Roman" w:cs="Times New Roman"/>
        </w:rPr>
        <w:t>самим не поддаваться на их обман</w:t>
      </w:r>
      <w:r>
        <w:rPr>
          <w:rFonts w:ascii="Times New Roman" w:hAnsi="Times New Roman" w:cs="Times New Roman"/>
        </w:rPr>
        <w:t xml:space="preserve"> и предостерегать других людей от</w:t>
      </w:r>
      <w:r w:rsidR="00476D4F">
        <w:rPr>
          <w:rFonts w:ascii="Times New Roman" w:hAnsi="Times New Roman" w:cs="Times New Roman"/>
        </w:rPr>
        <w:t xml:space="preserve"> подобных</w:t>
      </w:r>
      <w:r>
        <w:rPr>
          <w:rFonts w:ascii="Times New Roman" w:hAnsi="Times New Roman" w:cs="Times New Roman"/>
        </w:rPr>
        <w:t xml:space="preserve"> обольщений.</w:t>
      </w:r>
    </w:p>
    <w:p w:rsidR="00100240" w:rsidRPr="00EE213E" w:rsidRDefault="00100240" w:rsidP="00A82BE1">
      <w:pPr>
        <w:spacing w:after="0" w:line="240" w:lineRule="auto"/>
        <w:jc w:val="both"/>
        <w:rPr>
          <w:rFonts w:ascii="Times New Roman" w:hAnsi="Times New Roman" w:cs="Times New Roman"/>
        </w:rPr>
      </w:pPr>
      <w:r w:rsidRPr="00EE213E">
        <w:rPr>
          <w:rFonts w:ascii="Times New Roman" w:hAnsi="Times New Roman" w:cs="Times New Roman"/>
        </w:rPr>
        <w:tab/>
        <w:t>Обман проникает во все сферы жизни, но особенно ярко он выражается в усилении демонической деятельности, в росте оккультизма, в усилении чудес и знамений, о которых предупреждал Христос как о ложных знамениях: «</w:t>
      </w:r>
      <w:r w:rsidRPr="00EE213E">
        <w:rPr>
          <w:rFonts w:ascii="Times New Roman" w:hAnsi="Times New Roman" w:cs="Times New Roman"/>
          <w:b/>
        </w:rPr>
        <w:t>Ибо восстанут лжехристы и лжепророки, и дадут великие знамения и чудеса, чтобы прельстить, если возможно, и избранных</w:t>
      </w:r>
      <w:r w:rsidRPr="00EE213E">
        <w:rPr>
          <w:rFonts w:ascii="Times New Roman" w:hAnsi="Times New Roman" w:cs="Times New Roman"/>
        </w:rPr>
        <w:t>» (Мф.24:24).</w:t>
      </w:r>
    </w:p>
    <w:p w:rsidR="00100240" w:rsidRPr="00EE213E" w:rsidRDefault="00100240" w:rsidP="00A82BE1">
      <w:pPr>
        <w:spacing w:after="0" w:line="240" w:lineRule="auto"/>
        <w:ind w:firstLine="708"/>
        <w:jc w:val="both"/>
        <w:rPr>
          <w:rFonts w:ascii="Times New Roman" w:hAnsi="Times New Roman" w:cs="Times New Roman"/>
        </w:rPr>
      </w:pPr>
      <w:r w:rsidRPr="00EE213E">
        <w:rPr>
          <w:rFonts w:ascii="Times New Roman" w:hAnsi="Times New Roman" w:cs="Times New Roman"/>
        </w:rPr>
        <w:lastRenderedPageBreak/>
        <w:t>Господь предупреждает, что не все сверхъестественное идет от Бога. Антихрист будет являть великие чудеса и знамения:</w:t>
      </w:r>
    </w:p>
    <w:p w:rsidR="00100240" w:rsidRPr="00EE213E" w:rsidRDefault="00100240" w:rsidP="00A82BE1">
      <w:pPr>
        <w:spacing w:after="0" w:line="240" w:lineRule="auto"/>
        <w:jc w:val="both"/>
        <w:rPr>
          <w:rFonts w:ascii="Times New Roman" w:hAnsi="Times New Roman" w:cs="Times New Roman"/>
        </w:rPr>
      </w:pPr>
      <w:r w:rsidRPr="00EE213E">
        <w:rPr>
          <w:rFonts w:ascii="Times New Roman" w:hAnsi="Times New Roman" w:cs="Times New Roman"/>
          <w:u w:val="single"/>
        </w:rPr>
        <w:t>2Фес.2:8,9</w:t>
      </w:r>
      <w:r w:rsidRPr="00EE213E">
        <w:rPr>
          <w:rFonts w:ascii="Times New Roman" w:hAnsi="Times New Roman" w:cs="Times New Roman"/>
        </w:rPr>
        <w:t>: «</w:t>
      </w:r>
      <w:r w:rsidRPr="00EE213E">
        <w:rPr>
          <w:rFonts w:ascii="Times New Roman" w:hAnsi="Times New Roman" w:cs="Times New Roman"/>
          <w:b/>
        </w:rPr>
        <w:t>И тогда откроется беззаконник, которого Господь Иисус убьет духом уст Своих и истребит явле</w:t>
      </w:r>
      <w:r>
        <w:rPr>
          <w:rFonts w:ascii="Times New Roman" w:hAnsi="Times New Roman" w:cs="Times New Roman"/>
          <w:b/>
        </w:rPr>
        <w:t xml:space="preserve">нием пришествия Своего </w:t>
      </w:r>
      <w:r w:rsidRPr="00EE213E">
        <w:rPr>
          <w:rFonts w:ascii="Times New Roman" w:hAnsi="Times New Roman" w:cs="Times New Roman"/>
          <w:b/>
        </w:rPr>
        <w:t>того, которого пришествие, по действию сатаны, будет со всякою силою и знамениями и чудесами ложными</w:t>
      </w:r>
      <w:r w:rsidRPr="00EE213E">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sidRPr="00EE213E">
        <w:rPr>
          <w:rFonts w:ascii="Times New Roman" w:hAnsi="Times New Roman" w:cs="Times New Roman"/>
        </w:rPr>
        <w:tab/>
        <w:t>Сегодня во всех газетах, журналах, на экранах телевизоро</w:t>
      </w:r>
      <w:r w:rsidR="00476D4F">
        <w:rPr>
          <w:rFonts w:ascii="Times New Roman" w:hAnsi="Times New Roman" w:cs="Times New Roman"/>
        </w:rPr>
        <w:t>в, в Интернете содержатся</w:t>
      </w:r>
      <w:r>
        <w:rPr>
          <w:rFonts w:ascii="Times New Roman" w:hAnsi="Times New Roman" w:cs="Times New Roman"/>
        </w:rPr>
        <w:t xml:space="preserve"> гороскопы, </w:t>
      </w:r>
      <w:r w:rsidRPr="00EE213E">
        <w:rPr>
          <w:rFonts w:ascii="Times New Roman" w:hAnsi="Times New Roman" w:cs="Times New Roman"/>
        </w:rPr>
        <w:t>пестрят объявления об услугах экстрасенсов, об исцелениях, о советах медиумов, которые имеют общ</w:t>
      </w:r>
      <w:r>
        <w:rPr>
          <w:rFonts w:ascii="Times New Roman" w:hAnsi="Times New Roman" w:cs="Times New Roman"/>
        </w:rPr>
        <w:t xml:space="preserve">ение с бесовским миром. Многие </w:t>
      </w:r>
      <w:r w:rsidRPr="00EE213E">
        <w:rPr>
          <w:rFonts w:ascii="Times New Roman" w:hAnsi="Times New Roman" w:cs="Times New Roman"/>
        </w:rPr>
        <w:t>люди выбирают себе работу, мужей и жен через гадалок, экстрасенсов, несут своих детей к шептунам и колдунам для исцелений. Демонизацией пропитано искусство и литература, безбожием дышат учебные программы в детских, школь</w:t>
      </w:r>
      <w:r>
        <w:rPr>
          <w:rFonts w:ascii="Times New Roman" w:hAnsi="Times New Roman" w:cs="Times New Roman"/>
        </w:rPr>
        <w:t>ных и высших учебных заведениях, появляются оккультные методы лечения людей. По телевидению демонстрируются соревнования экстрасенсов.</w:t>
      </w:r>
      <w:r w:rsidRPr="00EE213E">
        <w:rPr>
          <w:rFonts w:ascii="Times New Roman" w:hAnsi="Times New Roman" w:cs="Times New Roman"/>
        </w:rPr>
        <w:t xml:space="preserve"> Демонизация общества стала настолько привычным явлением, что люди сегодня даже и не представляют себе иного. Мир </w:t>
      </w:r>
      <w:r>
        <w:rPr>
          <w:rFonts w:ascii="Times New Roman" w:hAnsi="Times New Roman" w:cs="Times New Roman"/>
        </w:rPr>
        <w:t>готовится к принятию антихриста, а для верующих это является признаком приближения нашего Избавителя Господа Иисуса Христа.</w:t>
      </w:r>
    </w:p>
    <w:p w:rsidR="00100240" w:rsidRDefault="00100240" w:rsidP="00A82BE1">
      <w:pPr>
        <w:spacing w:after="0" w:line="240" w:lineRule="auto"/>
        <w:jc w:val="both"/>
        <w:rPr>
          <w:rFonts w:ascii="Times New Roman" w:hAnsi="Times New Roman" w:cs="Times New Roman"/>
        </w:rPr>
      </w:pPr>
    </w:p>
    <w:p w:rsidR="00100240" w:rsidRPr="00476D4F" w:rsidRDefault="00100240" w:rsidP="00A82BE1">
      <w:pPr>
        <w:pStyle w:val="a3"/>
        <w:numPr>
          <w:ilvl w:val="2"/>
          <w:numId w:val="7"/>
        </w:numPr>
        <w:spacing w:after="0" w:line="240" w:lineRule="auto"/>
        <w:jc w:val="both"/>
        <w:rPr>
          <w:rFonts w:ascii="Times New Roman" w:hAnsi="Times New Roman" w:cs="Times New Roman"/>
        </w:rPr>
      </w:pPr>
      <w:r w:rsidRPr="00346199">
        <w:rPr>
          <w:rFonts w:ascii="Times New Roman" w:hAnsi="Times New Roman" w:cs="Times New Roman"/>
          <w:b/>
          <w:sz w:val="28"/>
          <w:szCs w:val="28"/>
        </w:rPr>
        <w:t>Явное усиление грехов гомосексуализма и приближение к греховности, которая была во дни Ноя и Лота, полное господство плоти и отвержение нравственных ценностей</w:t>
      </w:r>
    </w:p>
    <w:p w:rsidR="00100240" w:rsidRPr="006F168F" w:rsidRDefault="00100240" w:rsidP="00A82BE1">
      <w:pPr>
        <w:spacing w:after="0" w:line="240" w:lineRule="auto"/>
        <w:ind w:firstLine="708"/>
        <w:jc w:val="both"/>
        <w:rPr>
          <w:rFonts w:ascii="Times New Roman" w:hAnsi="Times New Roman" w:cs="Times New Roman"/>
        </w:rPr>
      </w:pPr>
      <w:r w:rsidRPr="004B69C7">
        <w:rPr>
          <w:rFonts w:ascii="Times New Roman" w:hAnsi="Times New Roman" w:cs="Times New Roman"/>
        </w:rPr>
        <w:t>Полное господство плоти, отвержение нравственных ценностей, явное усиление грехов гомосексуализма и приближение к греховности,</w:t>
      </w:r>
      <w:r>
        <w:rPr>
          <w:rFonts w:ascii="Times New Roman" w:hAnsi="Times New Roman" w:cs="Times New Roman"/>
        </w:rPr>
        <w:t xml:space="preserve"> которая была во дни Ноя и Лота</w:t>
      </w:r>
      <w:r w:rsidR="00476D4F">
        <w:rPr>
          <w:rFonts w:ascii="Times New Roman" w:hAnsi="Times New Roman" w:cs="Times New Roman"/>
        </w:rPr>
        <w:t>,</w:t>
      </w:r>
      <w:r>
        <w:rPr>
          <w:rFonts w:ascii="Times New Roman" w:hAnsi="Times New Roman" w:cs="Times New Roman"/>
        </w:rPr>
        <w:t xml:space="preserve"> являются явными признаками приближающегося Пришествия Христа. </w:t>
      </w:r>
      <w:r w:rsidRPr="006F168F">
        <w:rPr>
          <w:rFonts w:ascii="Times New Roman" w:hAnsi="Times New Roman" w:cs="Times New Roman"/>
        </w:rPr>
        <w:t>Библейское пророчество об этом содержится в Мф.24:37-39 и в Лк.17:26-30:</w:t>
      </w:r>
    </w:p>
    <w:p w:rsidR="00100240" w:rsidRPr="006F168F" w:rsidRDefault="00100240" w:rsidP="00A82BE1">
      <w:pPr>
        <w:spacing w:after="0" w:line="240" w:lineRule="auto"/>
        <w:jc w:val="both"/>
        <w:rPr>
          <w:rFonts w:ascii="Times New Roman" w:hAnsi="Times New Roman" w:cs="Times New Roman"/>
        </w:rPr>
      </w:pPr>
      <w:r w:rsidRPr="006F168F">
        <w:rPr>
          <w:rFonts w:ascii="Times New Roman" w:hAnsi="Times New Roman" w:cs="Times New Roman"/>
          <w:u w:val="single"/>
        </w:rPr>
        <w:t>Мф.24:37-39</w:t>
      </w:r>
      <w:r w:rsidRPr="006F168F">
        <w:rPr>
          <w:rFonts w:ascii="Times New Roman" w:hAnsi="Times New Roman" w:cs="Times New Roman"/>
        </w:rPr>
        <w:t>: «</w:t>
      </w:r>
      <w:r w:rsidRPr="006F168F">
        <w:rPr>
          <w:rFonts w:ascii="Times New Roman" w:hAnsi="Times New Roman" w:cs="Times New Roman"/>
          <w:b/>
        </w:rPr>
        <w:t>Но, как было во дни Ноя, так будет и в пришествие 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истребил всех, - так будет и пришествие Сына Человеческого</w:t>
      </w:r>
      <w:r w:rsidRPr="006F168F">
        <w:rPr>
          <w:rFonts w:ascii="Times New Roman" w:hAnsi="Times New Roman" w:cs="Times New Roman"/>
        </w:rPr>
        <w:t>».</w:t>
      </w:r>
    </w:p>
    <w:p w:rsidR="00100240" w:rsidRPr="006F168F" w:rsidRDefault="00100240" w:rsidP="00A82BE1">
      <w:pPr>
        <w:spacing w:after="0" w:line="240" w:lineRule="auto"/>
        <w:jc w:val="both"/>
        <w:rPr>
          <w:rFonts w:ascii="Times New Roman" w:hAnsi="Times New Roman" w:cs="Times New Roman"/>
        </w:rPr>
      </w:pPr>
      <w:r w:rsidRPr="006F168F">
        <w:rPr>
          <w:rFonts w:ascii="Times New Roman" w:hAnsi="Times New Roman" w:cs="Times New Roman"/>
          <w:u w:val="single"/>
        </w:rPr>
        <w:t>Лк.17:26-30</w:t>
      </w:r>
      <w:r w:rsidRPr="006F168F">
        <w:rPr>
          <w:rFonts w:ascii="Times New Roman" w:hAnsi="Times New Roman" w:cs="Times New Roman"/>
        </w:rPr>
        <w:t>: «</w:t>
      </w:r>
      <w:r w:rsidRPr="006F168F">
        <w:rPr>
          <w:rFonts w:ascii="Times New Roman" w:hAnsi="Times New Roman" w:cs="Times New Roman"/>
          <w:b/>
        </w:rPr>
        <w:t>И как было во дни Ноя, так будет и во дни Сына Человеческого:  ели, пили, женились, выходили замуж, до того дня, как вошел Ной в ковчег, и пришел потоп и погубил всех. Так же, как было и во дни Лота: ели, пили, покупали, продавали, садили, строили; но в день, в который Лот вышел из Содома, пролился с неба дождь огненный и серный и истребил всех;  так будет и в тот день, когда Сын Человеческий явится</w:t>
      </w:r>
      <w:r w:rsidRPr="006F168F">
        <w:rPr>
          <w:rFonts w:ascii="Times New Roman" w:hAnsi="Times New Roman" w:cs="Times New Roman"/>
        </w:rPr>
        <w:t>».</w:t>
      </w:r>
    </w:p>
    <w:p w:rsidR="00100240" w:rsidRPr="006F168F" w:rsidRDefault="00E72479" w:rsidP="00A82BE1">
      <w:pPr>
        <w:spacing w:after="0" w:line="240" w:lineRule="auto"/>
        <w:jc w:val="both"/>
        <w:rPr>
          <w:rFonts w:ascii="Times New Roman" w:hAnsi="Times New Roman" w:cs="Times New Roman"/>
        </w:rPr>
      </w:pPr>
      <w:r>
        <w:rPr>
          <w:rFonts w:ascii="Times New Roman" w:hAnsi="Times New Roman" w:cs="Times New Roman"/>
        </w:rPr>
        <w:tab/>
        <w:t>Библия говорит о том, что происходило</w:t>
      </w:r>
      <w:r w:rsidR="00100240" w:rsidRPr="006F168F">
        <w:rPr>
          <w:rFonts w:ascii="Times New Roman" w:hAnsi="Times New Roman" w:cs="Times New Roman"/>
        </w:rPr>
        <w:t xml:space="preserve"> во дни Ноя и Лота:</w:t>
      </w:r>
    </w:p>
    <w:p w:rsidR="00100240" w:rsidRPr="006F168F" w:rsidRDefault="00100240" w:rsidP="00A82BE1">
      <w:pPr>
        <w:numPr>
          <w:ilvl w:val="0"/>
          <w:numId w:val="8"/>
        </w:numPr>
        <w:spacing w:after="0" w:line="240" w:lineRule="auto"/>
        <w:jc w:val="both"/>
        <w:rPr>
          <w:rFonts w:ascii="Times New Roman" w:hAnsi="Times New Roman" w:cs="Times New Roman"/>
        </w:rPr>
      </w:pPr>
      <w:r w:rsidRPr="006F168F">
        <w:rPr>
          <w:rFonts w:ascii="Times New Roman" w:hAnsi="Times New Roman" w:cs="Times New Roman"/>
        </w:rPr>
        <w:t xml:space="preserve">Было полное развращение людей,  все мысли их были зло во всякое время, </w:t>
      </w:r>
      <w:r w:rsidR="00E72479">
        <w:rPr>
          <w:rFonts w:ascii="Times New Roman" w:hAnsi="Times New Roman" w:cs="Times New Roman"/>
        </w:rPr>
        <w:t xml:space="preserve">и </w:t>
      </w:r>
      <w:r w:rsidRPr="006F168F">
        <w:rPr>
          <w:rFonts w:ascii="Times New Roman" w:hAnsi="Times New Roman" w:cs="Times New Roman"/>
        </w:rPr>
        <w:t>это отступление носило всеобщий характер (</w:t>
      </w:r>
      <w:r w:rsidRPr="006F168F">
        <w:rPr>
          <w:rFonts w:ascii="Times New Roman" w:hAnsi="Times New Roman" w:cs="Times New Roman"/>
          <w:u w:val="single"/>
        </w:rPr>
        <w:t>Быт. 6:5,11,12</w:t>
      </w:r>
      <w:r w:rsidRPr="006F168F">
        <w:rPr>
          <w:rFonts w:ascii="Times New Roman" w:hAnsi="Times New Roman" w:cs="Times New Roman"/>
        </w:rPr>
        <w:t>: «</w:t>
      </w:r>
      <w:r w:rsidRPr="006F168F">
        <w:rPr>
          <w:rFonts w:ascii="Times New Roman" w:hAnsi="Times New Roman" w:cs="Times New Roman"/>
          <w:b/>
        </w:rPr>
        <w:t>И увидел Господь , что велико развращение человеков на земле, и что все мысли и помышления сердца их были зло во всякое время…</w:t>
      </w:r>
      <w:r w:rsidR="00E72479">
        <w:rPr>
          <w:rFonts w:ascii="Times New Roman" w:hAnsi="Times New Roman" w:cs="Times New Roman"/>
          <w:b/>
        </w:rPr>
        <w:t xml:space="preserve"> </w:t>
      </w:r>
      <w:r w:rsidRPr="006F168F">
        <w:rPr>
          <w:rFonts w:ascii="Times New Roman" w:hAnsi="Times New Roman" w:cs="Times New Roman"/>
          <w:b/>
        </w:rPr>
        <w:t>Но земля растлилась пред лицом Божиим, и наполнилась земля злодеяниями. И воззрел  Бог на землю, и вот, она растленна, ибо всякая плоть извратила путь свой на земле</w:t>
      </w:r>
      <w:r w:rsidR="00E72479">
        <w:rPr>
          <w:rFonts w:ascii="Times New Roman" w:hAnsi="Times New Roman" w:cs="Times New Roman"/>
        </w:rPr>
        <w:t>»</w:t>
      </w:r>
      <w:r w:rsidRPr="006F168F">
        <w:rPr>
          <w:rFonts w:ascii="Times New Roman" w:hAnsi="Times New Roman" w:cs="Times New Roman"/>
        </w:rPr>
        <w:t>).</w:t>
      </w:r>
    </w:p>
    <w:p w:rsidR="00100240" w:rsidRPr="006F168F" w:rsidRDefault="00100240" w:rsidP="00A82BE1">
      <w:pPr>
        <w:numPr>
          <w:ilvl w:val="0"/>
          <w:numId w:val="8"/>
        </w:numPr>
        <w:spacing w:after="0" w:line="240" w:lineRule="auto"/>
        <w:jc w:val="both"/>
        <w:rPr>
          <w:rFonts w:ascii="Times New Roman" w:hAnsi="Times New Roman" w:cs="Times New Roman"/>
        </w:rPr>
      </w:pPr>
      <w:r w:rsidRPr="006F168F">
        <w:rPr>
          <w:rFonts w:ascii="Times New Roman" w:hAnsi="Times New Roman" w:cs="Times New Roman"/>
        </w:rPr>
        <w:t>Было поражение людей мерзостью гомосексуализм (содомский грех) и сексуальными извращениями (</w:t>
      </w:r>
      <w:r w:rsidRPr="006F168F">
        <w:rPr>
          <w:rFonts w:ascii="Times New Roman" w:hAnsi="Times New Roman" w:cs="Times New Roman"/>
          <w:u w:val="single"/>
        </w:rPr>
        <w:t>Быт.19:5</w:t>
      </w:r>
      <w:r w:rsidRPr="006F168F">
        <w:rPr>
          <w:rFonts w:ascii="Times New Roman" w:hAnsi="Times New Roman" w:cs="Times New Roman"/>
        </w:rPr>
        <w:t>: «</w:t>
      </w:r>
      <w:r w:rsidRPr="006F168F">
        <w:rPr>
          <w:rFonts w:ascii="Times New Roman" w:hAnsi="Times New Roman" w:cs="Times New Roman"/>
          <w:b/>
        </w:rPr>
        <w:t>И вызвали Лота и говорили ему: где люди, пришедшие к тебе на ночь? выведи их к нам; мы познаем их</w:t>
      </w:r>
      <w:r w:rsidRPr="006F168F">
        <w:rPr>
          <w:rFonts w:ascii="Times New Roman" w:hAnsi="Times New Roman" w:cs="Times New Roman"/>
        </w:rPr>
        <w:t>».</w:t>
      </w:r>
    </w:p>
    <w:p w:rsidR="00100240" w:rsidRPr="006F168F" w:rsidRDefault="00100240" w:rsidP="00A82BE1">
      <w:pPr>
        <w:spacing w:after="0" w:line="240" w:lineRule="auto"/>
        <w:ind w:left="720"/>
        <w:jc w:val="both"/>
        <w:rPr>
          <w:rFonts w:ascii="Times New Roman" w:hAnsi="Times New Roman" w:cs="Times New Roman"/>
        </w:rPr>
      </w:pPr>
      <w:r w:rsidRPr="006F168F">
        <w:rPr>
          <w:rFonts w:ascii="Times New Roman" w:hAnsi="Times New Roman" w:cs="Times New Roman"/>
          <w:u w:val="single"/>
        </w:rPr>
        <w:t>Рим.1: 26-28</w:t>
      </w:r>
      <w:r w:rsidRPr="006F168F">
        <w:rPr>
          <w:rFonts w:ascii="Times New Roman" w:hAnsi="Times New Roman" w:cs="Times New Roman"/>
        </w:rPr>
        <w:t>: «</w:t>
      </w:r>
      <w:r w:rsidRPr="006F168F">
        <w:rPr>
          <w:rFonts w:ascii="Times New Roman" w:hAnsi="Times New Roman" w:cs="Times New Roman"/>
          <w:b/>
        </w:rPr>
        <w:t>Потому предал их Бог постыдным страстям: женщины их заменили естественное употребление противоестественным;  подобно и мужчины, оставив естественное употребление женского пола, разжигались похотью друг на друга, мужчины на мужчинах делая срам и получая в самих себе должное возмездие за свое заблуждение.  И как они не заботились иметь Бога в разуме, то предал их Бог превратному уму - делать непотребства</w:t>
      </w:r>
      <w:r w:rsidRPr="006F168F">
        <w:rPr>
          <w:rFonts w:ascii="Times New Roman" w:hAnsi="Times New Roman" w:cs="Times New Roman"/>
        </w:rPr>
        <w:t>»).</w:t>
      </w:r>
    </w:p>
    <w:p w:rsidR="00100240" w:rsidRDefault="00100240" w:rsidP="00A82BE1">
      <w:pPr>
        <w:numPr>
          <w:ilvl w:val="0"/>
          <w:numId w:val="8"/>
        </w:numPr>
        <w:spacing w:after="0" w:line="240" w:lineRule="auto"/>
        <w:jc w:val="both"/>
        <w:rPr>
          <w:rFonts w:ascii="Times New Roman" w:hAnsi="Times New Roman" w:cs="Times New Roman"/>
        </w:rPr>
      </w:pPr>
      <w:r w:rsidRPr="006F168F">
        <w:rPr>
          <w:rFonts w:ascii="Times New Roman" w:hAnsi="Times New Roman" w:cs="Times New Roman"/>
        </w:rPr>
        <w:t>Люди жили безбожной жизнью и не думали о суде, не принимали свидетельства о Боге (Ной</w:t>
      </w:r>
      <w:r w:rsidR="00AF5945">
        <w:rPr>
          <w:rFonts w:ascii="Times New Roman" w:hAnsi="Times New Roman" w:cs="Times New Roman"/>
        </w:rPr>
        <w:t xml:space="preserve"> как «проповедник праведности» </w:t>
      </w:r>
      <w:r w:rsidRPr="006F168F">
        <w:rPr>
          <w:rFonts w:ascii="Times New Roman" w:hAnsi="Times New Roman" w:cs="Times New Roman"/>
        </w:rPr>
        <w:t>более</w:t>
      </w:r>
      <w:r w:rsidR="00AF5945">
        <w:rPr>
          <w:rFonts w:ascii="Times New Roman" w:hAnsi="Times New Roman" w:cs="Times New Roman"/>
        </w:rPr>
        <w:t xml:space="preserve"> </w:t>
      </w:r>
      <w:r w:rsidRPr="006F168F">
        <w:rPr>
          <w:rFonts w:ascii="Times New Roman" w:hAnsi="Times New Roman" w:cs="Times New Roman"/>
        </w:rPr>
        <w:t>100 лет свидетельствовал о Боге, строил ковчег спасения, а люди только смеялись и никто не обращался к Богу), поэтому спаслось только восемь душ из семейства Ноя  —1Пет.3:20.</w:t>
      </w:r>
    </w:p>
    <w:p w:rsidR="00100240" w:rsidRPr="006F168F" w:rsidRDefault="00100240" w:rsidP="00A82BE1">
      <w:pPr>
        <w:spacing w:after="0" w:line="240" w:lineRule="auto"/>
        <w:ind w:left="720"/>
        <w:jc w:val="both"/>
        <w:rPr>
          <w:rFonts w:ascii="Times New Roman" w:hAnsi="Times New Roman" w:cs="Times New Roman"/>
        </w:rPr>
      </w:pPr>
    </w:p>
    <w:p w:rsidR="00100240" w:rsidRPr="006F168F" w:rsidRDefault="00100240" w:rsidP="00A82BE1">
      <w:pPr>
        <w:spacing w:after="0" w:line="240" w:lineRule="auto"/>
        <w:ind w:firstLine="360"/>
        <w:jc w:val="both"/>
        <w:rPr>
          <w:rFonts w:ascii="Times New Roman" w:hAnsi="Times New Roman" w:cs="Times New Roman"/>
        </w:rPr>
      </w:pPr>
      <w:r w:rsidRPr="006F168F">
        <w:rPr>
          <w:rFonts w:ascii="Times New Roman" w:hAnsi="Times New Roman" w:cs="Times New Roman"/>
        </w:rPr>
        <w:t xml:space="preserve">Сегодняшний мир мало чем отличается от </w:t>
      </w:r>
      <w:r w:rsidR="00AF5945">
        <w:rPr>
          <w:rFonts w:ascii="Times New Roman" w:hAnsi="Times New Roman" w:cs="Times New Roman"/>
        </w:rPr>
        <w:t xml:space="preserve">общества во </w:t>
      </w:r>
      <w:r w:rsidRPr="006F168F">
        <w:rPr>
          <w:rFonts w:ascii="Times New Roman" w:hAnsi="Times New Roman" w:cs="Times New Roman"/>
        </w:rPr>
        <w:t>времен</w:t>
      </w:r>
      <w:r w:rsidR="00AF5945">
        <w:rPr>
          <w:rFonts w:ascii="Times New Roman" w:hAnsi="Times New Roman" w:cs="Times New Roman"/>
        </w:rPr>
        <w:t>а</w:t>
      </w:r>
      <w:r w:rsidRPr="006F168F">
        <w:rPr>
          <w:rFonts w:ascii="Times New Roman" w:hAnsi="Times New Roman" w:cs="Times New Roman"/>
        </w:rPr>
        <w:t xml:space="preserve"> Ноя и Лота. Повсюду царит культ тела, похотей плоти, плоть царствует над здравым мышлением, совесть приглушена, нравственность считается слабостью.</w:t>
      </w:r>
    </w:p>
    <w:p w:rsidR="00100240" w:rsidRPr="006F168F" w:rsidRDefault="00AF5945" w:rsidP="00A82BE1">
      <w:pPr>
        <w:spacing w:after="0" w:line="240" w:lineRule="auto"/>
        <w:jc w:val="both"/>
        <w:rPr>
          <w:rFonts w:ascii="Times New Roman" w:hAnsi="Times New Roman" w:cs="Times New Roman"/>
        </w:rPr>
      </w:pPr>
      <w:r>
        <w:rPr>
          <w:rFonts w:ascii="Times New Roman" w:hAnsi="Times New Roman" w:cs="Times New Roman"/>
        </w:rPr>
        <w:tab/>
        <w:t>Мы наблюдаем</w:t>
      </w:r>
      <w:r w:rsidR="00100240" w:rsidRPr="006F168F">
        <w:rPr>
          <w:rFonts w:ascii="Times New Roman" w:hAnsi="Times New Roman" w:cs="Times New Roman"/>
        </w:rPr>
        <w:t xml:space="preserve"> сегодня свободу блуда, сожительство вне брака, разрушение семей, рост числа внебрачных детей, многочисленные аборты, наркоманию и пьянство, увлечение бесовско</w:t>
      </w:r>
      <w:r>
        <w:rPr>
          <w:rFonts w:ascii="Times New Roman" w:hAnsi="Times New Roman" w:cs="Times New Roman"/>
        </w:rPr>
        <w:t>й рок-музыкой. Начавшаяся в 60-</w:t>
      </w:r>
      <w:r w:rsidR="00100240" w:rsidRPr="006F168F">
        <w:rPr>
          <w:rFonts w:ascii="Times New Roman" w:hAnsi="Times New Roman" w:cs="Times New Roman"/>
        </w:rPr>
        <w:t xml:space="preserve">х годах 20-го столетия сексуальная революция шла под лозунгом «Бог умер, долой всякие запреты!». Почти вся </w:t>
      </w:r>
      <w:r w:rsidR="00100240">
        <w:rPr>
          <w:rFonts w:ascii="Times New Roman" w:hAnsi="Times New Roman" w:cs="Times New Roman"/>
        </w:rPr>
        <w:t>современная рекламная индустрия</w:t>
      </w:r>
      <w:r w:rsidR="00100240" w:rsidRPr="006F168F">
        <w:rPr>
          <w:rFonts w:ascii="Times New Roman" w:hAnsi="Times New Roman" w:cs="Times New Roman"/>
        </w:rPr>
        <w:t xml:space="preserve"> основана на бесстыдных трюках и культе страстей. На службу современным грехам приходит современная техника</w:t>
      </w:r>
      <w:r w:rsidR="00100240">
        <w:rPr>
          <w:rFonts w:ascii="Times New Roman" w:hAnsi="Times New Roman" w:cs="Times New Roman"/>
        </w:rPr>
        <w:t xml:space="preserve">, компьютерные сети, интернет. </w:t>
      </w:r>
      <w:r w:rsidR="00100240" w:rsidRPr="006F168F">
        <w:rPr>
          <w:rFonts w:ascii="Times New Roman" w:hAnsi="Times New Roman" w:cs="Times New Roman"/>
        </w:rPr>
        <w:t>Многие люди так привязываются к компьютеру, что делают его идолом, живя не в реальном, а в виртуальном</w:t>
      </w:r>
      <w:r>
        <w:rPr>
          <w:rFonts w:ascii="Times New Roman" w:hAnsi="Times New Roman" w:cs="Times New Roman"/>
        </w:rPr>
        <w:t>,</w:t>
      </w:r>
      <w:r w:rsidR="00100240" w:rsidRPr="006F168F">
        <w:rPr>
          <w:rFonts w:ascii="Times New Roman" w:hAnsi="Times New Roman" w:cs="Times New Roman"/>
        </w:rPr>
        <w:t xml:space="preserve"> мире и впадая в зависимость от него.</w:t>
      </w:r>
    </w:p>
    <w:p w:rsidR="00100240" w:rsidRDefault="00100240" w:rsidP="00A82BE1">
      <w:pPr>
        <w:spacing w:after="0" w:line="240" w:lineRule="auto"/>
        <w:ind w:firstLine="708"/>
        <w:jc w:val="both"/>
        <w:rPr>
          <w:rFonts w:ascii="Times New Roman" w:hAnsi="Times New Roman" w:cs="Times New Roman"/>
        </w:rPr>
      </w:pPr>
      <w:r w:rsidRPr="006F168F">
        <w:rPr>
          <w:rFonts w:ascii="Times New Roman" w:hAnsi="Times New Roman" w:cs="Times New Roman"/>
        </w:rPr>
        <w:lastRenderedPageBreak/>
        <w:t>В развитых странах половина браков распадается; растет сожительство вне брака (в Европе 20% пар живут «гражданским браком» без регистрации и взаимных обязательств); ежегодно в ми</w:t>
      </w:r>
      <w:r w:rsidR="00AF5945">
        <w:rPr>
          <w:rFonts w:ascii="Times New Roman" w:hAnsi="Times New Roman" w:cs="Times New Roman"/>
        </w:rPr>
        <w:t>ре совершается 65 млн</w:t>
      </w:r>
      <w:r>
        <w:rPr>
          <w:rFonts w:ascii="Times New Roman" w:hAnsi="Times New Roman" w:cs="Times New Roman"/>
        </w:rPr>
        <w:t xml:space="preserve"> абортов.</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Особенно ярко грех времен Ноя и Лота проявляется в гомосексуализме и в половых извращениях, направленных дьяволом на разрушение семьи как важнейшего института, установленного Богом для человечества. М</w:t>
      </w:r>
      <w:r w:rsidRPr="006F168F">
        <w:rPr>
          <w:rFonts w:ascii="Times New Roman" w:hAnsi="Times New Roman" w:cs="Times New Roman"/>
        </w:rPr>
        <w:t>ощным разрушительны</w:t>
      </w:r>
      <w:r w:rsidR="00AF5945">
        <w:rPr>
          <w:rFonts w:ascii="Times New Roman" w:hAnsi="Times New Roman" w:cs="Times New Roman"/>
        </w:rPr>
        <w:t>м фактором становится увеличение числа</w:t>
      </w:r>
      <w:r w:rsidRPr="006F168F">
        <w:rPr>
          <w:rFonts w:ascii="Times New Roman" w:hAnsi="Times New Roman" w:cs="Times New Roman"/>
        </w:rPr>
        <w:t xml:space="preserve"> людей </w:t>
      </w:r>
      <w:r>
        <w:rPr>
          <w:rFonts w:ascii="Times New Roman" w:hAnsi="Times New Roman" w:cs="Times New Roman"/>
        </w:rPr>
        <w:t>с нетрадиционной</w:t>
      </w:r>
      <w:r w:rsidRPr="006F168F">
        <w:rPr>
          <w:rFonts w:ascii="Times New Roman" w:hAnsi="Times New Roman" w:cs="Times New Roman"/>
        </w:rPr>
        <w:t xml:space="preserve"> сексуальной ориент</w:t>
      </w:r>
      <w:r>
        <w:rPr>
          <w:rFonts w:ascii="Times New Roman" w:hAnsi="Times New Roman" w:cs="Times New Roman"/>
        </w:rPr>
        <w:t xml:space="preserve">ацией (на конец 20-го столетия </w:t>
      </w:r>
      <w:r w:rsidRPr="006F168F">
        <w:rPr>
          <w:rFonts w:ascii="Times New Roman" w:hAnsi="Times New Roman" w:cs="Times New Roman"/>
        </w:rPr>
        <w:t xml:space="preserve">7-10 % взрослого населения планеты имеет нетрадиционную сексуальную ориентацию) и рост количества однополых браков, которые узакониваются правительствами ведущих стран мира. </w:t>
      </w:r>
      <w:r>
        <w:rPr>
          <w:rFonts w:ascii="Times New Roman" w:hAnsi="Times New Roman" w:cs="Times New Roman"/>
        </w:rPr>
        <w:t>Содомская мерзость не только не осуждается сегодня в большинстве развитых стран, но и защищается под лозунгами свободы личности и демократии. Бог никогда не давал людям свободу безнаказанно грешить, поэтому суд Божий над разрушителями семьи еще впереди. А сегодня г</w:t>
      </w:r>
      <w:r w:rsidRPr="006F168F">
        <w:rPr>
          <w:rFonts w:ascii="Times New Roman" w:hAnsi="Times New Roman" w:cs="Times New Roman"/>
        </w:rPr>
        <w:t>омосексуалисты и лесбиянки требуют особых прав для своей мерзости.  С апреля 2001 года Нидерланды стали первой страной в мире, где однополым парам представляются такие же прав</w:t>
      </w:r>
      <w:r>
        <w:rPr>
          <w:rFonts w:ascii="Times New Roman" w:hAnsi="Times New Roman" w:cs="Times New Roman"/>
        </w:rPr>
        <w:t>а по заключению брака, как и разнополым.</w:t>
      </w:r>
      <w:r w:rsidRPr="006F168F">
        <w:rPr>
          <w:rFonts w:ascii="Times New Roman" w:hAnsi="Times New Roman" w:cs="Times New Roman"/>
        </w:rPr>
        <w:t xml:space="preserve"> </w:t>
      </w:r>
      <w:r>
        <w:rPr>
          <w:rFonts w:ascii="Times New Roman" w:hAnsi="Times New Roman" w:cs="Times New Roman"/>
        </w:rPr>
        <w:t>Эта мерзость начала распространяться по всем странам с огромной скоростью.</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На 2015 год 24 из 47 стран Совета Европы приняли соответствующие законы для гомосексуальных отношений.</w:t>
      </w:r>
    </w:p>
    <w:p w:rsidR="00100240" w:rsidRPr="00B96570" w:rsidRDefault="00100240" w:rsidP="00A82BE1">
      <w:pPr>
        <w:pStyle w:val="a8"/>
        <w:shd w:val="clear" w:color="auto" w:fill="FFFFFF"/>
        <w:spacing w:before="0" w:beforeAutospacing="0" w:after="0" w:afterAutospacing="0"/>
        <w:ind w:firstLine="708"/>
        <w:jc w:val="both"/>
        <w:textAlignment w:val="baseline"/>
        <w:rPr>
          <w:sz w:val="22"/>
          <w:szCs w:val="22"/>
        </w:rPr>
      </w:pPr>
      <w:r w:rsidRPr="00B96570">
        <w:rPr>
          <w:sz w:val="22"/>
          <w:szCs w:val="22"/>
          <w:shd w:val="clear" w:color="auto" w:fill="FFFFFF"/>
        </w:rPr>
        <w:t>По состоянию на май 2014 года, из</w:t>
      </w:r>
      <w:r w:rsidRPr="00B96570">
        <w:rPr>
          <w:rStyle w:val="apple-converted-space"/>
          <w:sz w:val="22"/>
          <w:szCs w:val="22"/>
          <w:shd w:val="clear" w:color="auto" w:fill="FFFFFF"/>
        </w:rPr>
        <w:t xml:space="preserve"> </w:t>
      </w:r>
      <w:hyperlink r:id="rId17" w:tooltip="Список государств — членов ООН" w:history="1">
        <w:r w:rsidRPr="00263DDF">
          <w:rPr>
            <w:rStyle w:val="a9"/>
            <w:color w:val="auto"/>
            <w:sz w:val="22"/>
            <w:szCs w:val="22"/>
            <w:u w:val="none"/>
            <w:shd w:val="clear" w:color="auto" w:fill="FFFFFF"/>
          </w:rPr>
          <w:t>стран-членов ООН</w:t>
        </w:r>
      </w:hyperlink>
      <w:r w:rsidRPr="00263DDF">
        <w:rPr>
          <w:rStyle w:val="apple-converted-space"/>
          <w:sz w:val="22"/>
          <w:szCs w:val="22"/>
          <w:shd w:val="clear" w:color="auto" w:fill="FFFFFF"/>
        </w:rPr>
        <w:t xml:space="preserve"> </w:t>
      </w:r>
      <w:r w:rsidRPr="00B96570">
        <w:rPr>
          <w:sz w:val="22"/>
          <w:szCs w:val="22"/>
          <w:shd w:val="clear" w:color="auto" w:fill="FFFFFF"/>
        </w:rPr>
        <w:t>в</w:t>
      </w:r>
      <w:r w:rsidRPr="00B96570">
        <w:rPr>
          <w:rStyle w:val="apple-converted-space"/>
          <w:sz w:val="22"/>
          <w:szCs w:val="22"/>
          <w:shd w:val="clear" w:color="auto" w:fill="FFFFFF"/>
        </w:rPr>
        <w:t xml:space="preserve"> </w:t>
      </w:r>
      <w:r w:rsidRPr="00B96570">
        <w:rPr>
          <w:b/>
          <w:bCs/>
          <w:sz w:val="22"/>
          <w:szCs w:val="22"/>
          <w:shd w:val="clear" w:color="auto" w:fill="FFFFFF"/>
        </w:rPr>
        <w:t>113 странах</w:t>
      </w:r>
      <w:r w:rsidRPr="00B96570">
        <w:rPr>
          <w:rStyle w:val="apple-converted-space"/>
          <w:sz w:val="22"/>
          <w:szCs w:val="22"/>
          <w:shd w:val="clear" w:color="auto" w:fill="FFFFFF"/>
        </w:rPr>
        <w:t xml:space="preserve"> </w:t>
      </w:r>
      <w:r w:rsidRPr="00B96570">
        <w:rPr>
          <w:sz w:val="22"/>
          <w:szCs w:val="22"/>
          <w:shd w:val="clear" w:color="auto" w:fill="FFFFFF"/>
        </w:rPr>
        <w:t>гомосексуальные контакты были легальны, в</w:t>
      </w:r>
      <w:r w:rsidRPr="00B96570">
        <w:rPr>
          <w:rStyle w:val="apple-converted-space"/>
          <w:sz w:val="22"/>
          <w:szCs w:val="22"/>
          <w:shd w:val="clear" w:color="auto" w:fill="FFFFFF"/>
        </w:rPr>
        <w:t xml:space="preserve"> </w:t>
      </w:r>
      <w:r w:rsidRPr="00B96570">
        <w:rPr>
          <w:b/>
          <w:bCs/>
          <w:sz w:val="22"/>
          <w:szCs w:val="22"/>
          <w:shd w:val="clear" w:color="auto" w:fill="FFFFFF"/>
        </w:rPr>
        <w:t>78 страна</w:t>
      </w:r>
      <w:r w:rsidR="002169EE">
        <w:rPr>
          <w:b/>
          <w:bCs/>
          <w:sz w:val="22"/>
          <w:szCs w:val="22"/>
          <w:shd w:val="clear" w:color="auto" w:fill="FFFFFF"/>
        </w:rPr>
        <w:t>х</w:t>
      </w:r>
      <w:r w:rsidRPr="00B96570">
        <w:rPr>
          <w:b/>
          <w:bCs/>
          <w:sz w:val="22"/>
          <w:szCs w:val="22"/>
          <w:shd w:val="clear" w:color="auto" w:fill="FFFFFF"/>
        </w:rPr>
        <w:t xml:space="preserve"> </w:t>
      </w:r>
      <w:r w:rsidRPr="00B96570">
        <w:rPr>
          <w:sz w:val="22"/>
          <w:szCs w:val="22"/>
          <w:shd w:val="clear" w:color="auto" w:fill="FFFFFF"/>
        </w:rPr>
        <w:t>— нелегальны, в том числе в пяти странах мира (</w:t>
      </w:r>
      <w:hyperlink r:id="rId18" w:tooltip="Иран" w:history="1">
        <w:r w:rsidRPr="00263DDF">
          <w:rPr>
            <w:rStyle w:val="a9"/>
            <w:color w:val="auto"/>
            <w:sz w:val="22"/>
            <w:szCs w:val="22"/>
            <w:u w:val="none"/>
            <w:shd w:val="clear" w:color="auto" w:fill="FFFFFF"/>
          </w:rPr>
          <w:t>Иран</w:t>
        </w:r>
      </w:hyperlink>
      <w:r w:rsidRPr="00263DDF">
        <w:rPr>
          <w:sz w:val="22"/>
          <w:szCs w:val="22"/>
          <w:shd w:val="clear" w:color="auto" w:fill="FFFFFF"/>
        </w:rPr>
        <w:t>,</w:t>
      </w:r>
      <w:r w:rsidRPr="00263DDF">
        <w:rPr>
          <w:rStyle w:val="apple-converted-space"/>
          <w:sz w:val="22"/>
          <w:szCs w:val="22"/>
          <w:shd w:val="clear" w:color="auto" w:fill="FFFFFF"/>
        </w:rPr>
        <w:t xml:space="preserve"> </w:t>
      </w:r>
      <w:hyperlink r:id="rId19" w:tooltip="Йемен" w:history="1">
        <w:r w:rsidRPr="00263DDF">
          <w:rPr>
            <w:rStyle w:val="a9"/>
            <w:color w:val="auto"/>
            <w:sz w:val="22"/>
            <w:szCs w:val="22"/>
            <w:u w:val="none"/>
            <w:shd w:val="clear" w:color="auto" w:fill="FFFFFF"/>
          </w:rPr>
          <w:t>Йемен</w:t>
        </w:r>
      </w:hyperlink>
      <w:r w:rsidRPr="00263DDF">
        <w:rPr>
          <w:sz w:val="22"/>
          <w:szCs w:val="22"/>
          <w:shd w:val="clear" w:color="auto" w:fill="FFFFFF"/>
        </w:rPr>
        <w:t>,</w:t>
      </w:r>
      <w:r w:rsidRPr="00263DDF">
        <w:rPr>
          <w:rStyle w:val="apple-converted-space"/>
          <w:sz w:val="22"/>
          <w:szCs w:val="22"/>
          <w:shd w:val="clear" w:color="auto" w:fill="FFFFFF"/>
        </w:rPr>
        <w:t xml:space="preserve"> </w:t>
      </w:r>
      <w:hyperlink r:id="rId20" w:tooltip="Мавритания" w:history="1">
        <w:r w:rsidRPr="00263DDF">
          <w:rPr>
            <w:rStyle w:val="a9"/>
            <w:color w:val="auto"/>
            <w:sz w:val="22"/>
            <w:szCs w:val="22"/>
            <w:u w:val="none"/>
            <w:shd w:val="clear" w:color="auto" w:fill="FFFFFF"/>
          </w:rPr>
          <w:t>Мавритания</w:t>
        </w:r>
      </w:hyperlink>
      <w:r w:rsidRPr="00263DDF">
        <w:rPr>
          <w:sz w:val="22"/>
          <w:szCs w:val="22"/>
          <w:shd w:val="clear" w:color="auto" w:fill="FFFFFF"/>
        </w:rPr>
        <w:t>,</w:t>
      </w:r>
      <w:r w:rsidRPr="00263DDF">
        <w:rPr>
          <w:rStyle w:val="apple-converted-space"/>
          <w:sz w:val="22"/>
          <w:szCs w:val="22"/>
          <w:shd w:val="clear" w:color="auto" w:fill="FFFFFF"/>
        </w:rPr>
        <w:t xml:space="preserve"> </w:t>
      </w:r>
      <w:hyperlink r:id="rId21" w:tooltip="Саудовская Аравия" w:history="1">
        <w:r w:rsidRPr="00263DDF">
          <w:rPr>
            <w:rStyle w:val="a9"/>
            <w:color w:val="auto"/>
            <w:sz w:val="22"/>
            <w:szCs w:val="22"/>
            <w:u w:val="none"/>
            <w:shd w:val="clear" w:color="auto" w:fill="FFFFFF"/>
          </w:rPr>
          <w:t>Саудовская Аравия</w:t>
        </w:r>
      </w:hyperlink>
      <w:r w:rsidRPr="00263DDF">
        <w:rPr>
          <w:sz w:val="22"/>
          <w:szCs w:val="22"/>
          <w:shd w:val="clear" w:color="auto" w:fill="FFFFFF"/>
        </w:rPr>
        <w:t>,</w:t>
      </w:r>
      <w:r w:rsidRPr="00263DDF">
        <w:rPr>
          <w:rStyle w:val="apple-converted-space"/>
          <w:sz w:val="22"/>
          <w:szCs w:val="22"/>
          <w:shd w:val="clear" w:color="auto" w:fill="FFFFFF"/>
        </w:rPr>
        <w:t xml:space="preserve"> </w:t>
      </w:r>
      <w:hyperlink r:id="rId22" w:tooltip="Судан" w:history="1">
        <w:r w:rsidRPr="00263DDF">
          <w:rPr>
            <w:rStyle w:val="a9"/>
            <w:color w:val="auto"/>
            <w:sz w:val="22"/>
            <w:szCs w:val="22"/>
            <w:u w:val="none"/>
            <w:shd w:val="clear" w:color="auto" w:fill="FFFFFF"/>
          </w:rPr>
          <w:t>Судан</w:t>
        </w:r>
      </w:hyperlink>
      <w:r w:rsidRPr="00B96570">
        <w:rPr>
          <w:sz w:val="22"/>
          <w:szCs w:val="22"/>
          <w:shd w:val="clear" w:color="auto" w:fill="FFFFFF"/>
        </w:rPr>
        <w:t>), а также в некоторых регионах</w:t>
      </w:r>
      <w:r w:rsidRPr="00B96570">
        <w:rPr>
          <w:rStyle w:val="apple-converted-space"/>
          <w:sz w:val="22"/>
          <w:szCs w:val="22"/>
          <w:shd w:val="clear" w:color="auto" w:fill="FFFFFF"/>
        </w:rPr>
        <w:t xml:space="preserve"> </w:t>
      </w:r>
      <w:hyperlink r:id="rId23" w:tooltip="Нигерия" w:history="1">
        <w:r w:rsidRPr="00263DDF">
          <w:rPr>
            <w:rStyle w:val="a9"/>
            <w:color w:val="auto"/>
            <w:sz w:val="22"/>
            <w:szCs w:val="22"/>
            <w:u w:val="none"/>
            <w:shd w:val="clear" w:color="auto" w:fill="FFFFFF"/>
          </w:rPr>
          <w:t>Нигерии</w:t>
        </w:r>
      </w:hyperlink>
      <w:r w:rsidRPr="00263DDF">
        <w:rPr>
          <w:rStyle w:val="apple-converted-space"/>
          <w:sz w:val="22"/>
          <w:szCs w:val="22"/>
          <w:shd w:val="clear" w:color="auto" w:fill="FFFFFF"/>
        </w:rPr>
        <w:t xml:space="preserve"> </w:t>
      </w:r>
      <w:r w:rsidRPr="00263DDF">
        <w:rPr>
          <w:sz w:val="22"/>
          <w:szCs w:val="22"/>
          <w:shd w:val="clear" w:color="auto" w:fill="FFFFFF"/>
        </w:rPr>
        <w:t>и</w:t>
      </w:r>
      <w:r w:rsidRPr="00263DDF">
        <w:rPr>
          <w:rStyle w:val="apple-converted-space"/>
          <w:sz w:val="22"/>
          <w:szCs w:val="22"/>
          <w:shd w:val="clear" w:color="auto" w:fill="FFFFFF"/>
        </w:rPr>
        <w:t xml:space="preserve"> </w:t>
      </w:r>
      <w:hyperlink r:id="rId24" w:tooltip="Сомали" w:history="1">
        <w:r w:rsidRPr="00263DDF">
          <w:rPr>
            <w:rStyle w:val="a9"/>
            <w:color w:val="auto"/>
            <w:sz w:val="22"/>
            <w:szCs w:val="22"/>
            <w:u w:val="none"/>
            <w:shd w:val="clear" w:color="auto" w:fill="FFFFFF"/>
          </w:rPr>
          <w:t>Сомали</w:t>
        </w:r>
      </w:hyperlink>
      <w:r w:rsidRPr="00B96570">
        <w:rPr>
          <w:rStyle w:val="apple-converted-space"/>
          <w:sz w:val="22"/>
          <w:szCs w:val="22"/>
          <w:shd w:val="clear" w:color="auto" w:fill="FFFFFF"/>
        </w:rPr>
        <w:t xml:space="preserve"> </w:t>
      </w:r>
      <w:r w:rsidRPr="00B96570">
        <w:rPr>
          <w:sz w:val="22"/>
          <w:szCs w:val="22"/>
          <w:shd w:val="clear" w:color="auto" w:fill="FFFFFF"/>
        </w:rPr>
        <w:t>наказывались</w:t>
      </w:r>
      <w:r w:rsidRPr="00B96570">
        <w:rPr>
          <w:rStyle w:val="apple-converted-space"/>
          <w:sz w:val="22"/>
          <w:szCs w:val="22"/>
          <w:shd w:val="clear" w:color="auto" w:fill="FFFFFF"/>
        </w:rPr>
        <w:t xml:space="preserve"> </w:t>
      </w:r>
      <w:hyperlink r:id="rId25" w:tooltip="Смертная казнь" w:history="1">
        <w:r w:rsidRPr="00263DDF">
          <w:rPr>
            <w:rStyle w:val="a9"/>
            <w:color w:val="auto"/>
            <w:sz w:val="22"/>
            <w:szCs w:val="22"/>
            <w:u w:val="none"/>
            <w:shd w:val="clear" w:color="auto" w:fill="FFFFFF"/>
          </w:rPr>
          <w:t>смертной казнью</w:t>
        </w:r>
      </w:hyperlink>
      <w:r w:rsidRPr="00B96570">
        <w:rPr>
          <w:sz w:val="22"/>
          <w:szCs w:val="22"/>
        </w:rPr>
        <w:t>.</w:t>
      </w:r>
    </w:p>
    <w:p w:rsidR="00100240" w:rsidRPr="00F67E32"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shd w:val="clear" w:color="auto" w:fill="F9F9F9"/>
        </w:rPr>
        <w:t xml:space="preserve">Мерзость содомского греха демонстрируют правители стран. Первой была женщина. </w:t>
      </w:r>
      <w:r w:rsidRPr="00E44FB5">
        <w:rPr>
          <w:rFonts w:ascii="Times New Roman" w:hAnsi="Times New Roman" w:cs="Times New Roman"/>
          <w:shd w:val="clear" w:color="auto" w:fill="F9F9F9"/>
        </w:rPr>
        <w:t>Премьер-министр Исландии</w:t>
      </w:r>
      <w:r w:rsidRPr="00E44FB5">
        <w:rPr>
          <w:rStyle w:val="apple-converted-space"/>
          <w:rFonts w:ascii="Times New Roman" w:hAnsi="Times New Roman" w:cs="Times New Roman"/>
          <w:shd w:val="clear" w:color="auto" w:fill="F9F9F9"/>
        </w:rPr>
        <w:t xml:space="preserve"> </w:t>
      </w:r>
      <w:hyperlink r:id="rId26" w:tooltip="Йоханна Сигурдардоттир" w:history="1">
        <w:r w:rsidRPr="00263DDF">
          <w:rPr>
            <w:rStyle w:val="a9"/>
            <w:rFonts w:ascii="Times New Roman" w:hAnsi="Times New Roman" w:cs="Times New Roman"/>
            <w:color w:val="auto"/>
            <w:u w:val="none"/>
            <w:shd w:val="clear" w:color="auto" w:fill="F9F9F9"/>
          </w:rPr>
          <w:t>Йоханна Сигурдардоттир</w:t>
        </w:r>
      </w:hyperlink>
      <w:r w:rsidRPr="00E44FB5">
        <w:rPr>
          <w:rStyle w:val="apple-converted-space"/>
          <w:rFonts w:ascii="Times New Roman" w:hAnsi="Times New Roman" w:cs="Times New Roman"/>
          <w:shd w:val="clear" w:color="auto" w:fill="F9F9F9"/>
        </w:rPr>
        <w:t xml:space="preserve"> </w:t>
      </w:r>
      <w:r w:rsidRPr="00E44FB5">
        <w:rPr>
          <w:rFonts w:ascii="Times New Roman" w:hAnsi="Times New Roman" w:cs="Times New Roman"/>
          <w:shd w:val="clear" w:color="auto" w:fill="F9F9F9"/>
        </w:rPr>
        <w:t>заключила однополый брак 27 июня 2010 года.</w:t>
      </w:r>
      <w:r>
        <w:rPr>
          <w:rFonts w:ascii="Times New Roman" w:hAnsi="Times New Roman" w:cs="Times New Roman"/>
          <w:shd w:val="clear" w:color="auto" w:fill="F9F9F9"/>
        </w:rPr>
        <w:t xml:space="preserve"> Затем в</w:t>
      </w:r>
      <w:r w:rsidRPr="00E44FB5">
        <w:rPr>
          <w:rFonts w:ascii="Times New Roman" w:hAnsi="Times New Roman" w:cs="Times New Roman"/>
          <w:shd w:val="clear" w:color="auto" w:fill="F9F9F9"/>
        </w:rPr>
        <w:t>ице-канцлер ФРГ</w:t>
      </w:r>
      <w:r w:rsidRPr="00E44FB5">
        <w:rPr>
          <w:rStyle w:val="apple-converted-space"/>
          <w:rFonts w:ascii="Times New Roman" w:hAnsi="Times New Roman" w:cs="Times New Roman"/>
          <w:shd w:val="clear" w:color="auto" w:fill="F9F9F9"/>
        </w:rPr>
        <w:t xml:space="preserve"> </w:t>
      </w:r>
      <w:hyperlink r:id="rId27" w:tooltip="Гидо Вестервелле" w:history="1">
        <w:r w:rsidRPr="00263DDF">
          <w:rPr>
            <w:rStyle w:val="a9"/>
            <w:rFonts w:ascii="Times New Roman" w:hAnsi="Times New Roman" w:cs="Times New Roman"/>
            <w:color w:val="auto"/>
            <w:u w:val="none"/>
            <w:shd w:val="clear" w:color="auto" w:fill="F9F9F9"/>
          </w:rPr>
          <w:t>Гидо Вестервелле</w:t>
        </w:r>
      </w:hyperlink>
      <w:r w:rsidRPr="00E44FB5">
        <w:rPr>
          <w:rStyle w:val="apple-converted-space"/>
          <w:rFonts w:ascii="Times New Roman" w:hAnsi="Times New Roman" w:cs="Times New Roman"/>
          <w:shd w:val="clear" w:color="auto" w:fill="F9F9F9"/>
        </w:rPr>
        <w:t xml:space="preserve"> </w:t>
      </w:r>
      <w:r w:rsidRPr="00E44FB5">
        <w:rPr>
          <w:rFonts w:ascii="Times New Roman" w:hAnsi="Times New Roman" w:cs="Times New Roman"/>
          <w:shd w:val="clear" w:color="auto" w:fill="F9F9F9"/>
        </w:rPr>
        <w:t>и Михаэль Мронц зарегистрировали партнерство 17 сен</w:t>
      </w:r>
      <w:r>
        <w:rPr>
          <w:rFonts w:ascii="Times New Roman" w:hAnsi="Times New Roman" w:cs="Times New Roman"/>
          <w:shd w:val="clear" w:color="auto" w:fill="F9F9F9"/>
        </w:rPr>
        <w:t>тября 2010 год</w:t>
      </w:r>
      <w:r w:rsidR="002169EE">
        <w:rPr>
          <w:rFonts w:ascii="Times New Roman" w:hAnsi="Times New Roman" w:cs="Times New Roman"/>
          <w:shd w:val="clear" w:color="auto" w:fill="F9F9F9"/>
        </w:rPr>
        <w:t>а</w:t>
      </w:r>
      <w:r>
        <w:rPr>
          <w:rFonts w:ascii="Times New Roman" w:hAnsi="Times New Roman" w:cs="Times New Roman"/>
          <w:shd w:val="clear" w:color="auto" w:fill="F9F9F9"/>
        </w:rPr>
        <w:t xml:space="preserve">. </w:t>
      </w:r>
      <w:r w:rsidRPr="00E44FB5">
        <w:rPr>
          <w:rFonts w:ascii="Times New Roman" w:hAnsi="Times New Roman" w:cs="Times New Roman"/>
        </w:rPr>
        <w:t xml:space="preserve">В 2015 году заключен первый гей-брак действующего премьер-министра Люксембурга: </w:t>
      </w:r>
      <w:r w:rsidR="002169EE">
        <w:rPr>
          <w:rFonts w:ascii="Times New Roman" w:eastAsia="Times New Roman" w:hAnsi="Times New Roman" w:cs="Times New Roman"/>
          <w:lang w:eastAsia="ru-RU"/>
        </w:rPr>
        <w:t>г</w:t>
      </w:r>
      <w:r w:rsidRPr="00E44FB5">
        <w:rPr>
          <w:rFonts w:ascii="Times New Roman" w:eastAsia="Times New Roman" w:hAnsi="Times New Roman" w:cs="Times New Roman"/>
          <w:lang w:eastAsia="ru-RU"/>
        </w:rPr>
        <w:t>лава правительства 42-летний Ксавье Беттель узаконил отношения с бельгийским архитектором 39-летним Готье Дестенэ, с которым состоял в гражданском браке с 2010 года.</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Все это страшное греховное наваждение, которое набирает темпы, впервые приводит к тому, что налицо все более полное воплощение библейского пророчества Мф.24:37-39 и Лк.17:26-30, где идет сравнение последнего времени со временами Ноя и Лота, когда процветали безбожие и содомский грех.</w:t>
      </w:r>
    </w:p>
    <w:p w:rsidR="00100240" w:rsidRDefault="00100240" w:rsidP="00A82BE1">
      <w:pPr>
        <w:spacing w:after="0" w:line="240" w:lineRule="auto"/>
        <w:ind w:firstLine="708"/>
        <w:jc w:val="both"/>
        <w:rPr>
          <w:rFonts w:ascii="Times New Roman" w:hAnsi="Times New Roman" w:cs="Times New Roman"/>
          <w:shd w:val="clear" w:color="auto" w:fill="FFFFFF"/>
        </w:rPr>
      </w:pPr>
      <w:r>
        <w:rPr>
          <w:rFonts w:ascii="Times New Roman" w:hAnsi="Times New Roman" w:cs="Times New Roman"/>
        </w:rPr>
        <w:t>Долгое время США считалась одной из наиболее христианских стран Запада и хранительницей Божьих ценностей.</w:t>
      </w:r>
      <w:r w:rsidRPr="00AE7F66">
        <w:rPr>
          <w:rFonts w:ascii="Times New Roman" w:hAnsi="Times New Roman" w:cs="Times New Roman"/>
        </w:rPr>
        <w:t xml:space="preserve"> Трагическим днем для семейных ценностей США</w:t>
      </w:r>
      <w:r>
        <w:rPr>
          <w:rFonts w:ascii="Times New Roman" w:hAnsi="Times New Roman" w:cs="Times New Roman"/>
        </w:rPr>
        <w:t xml:space="preserve"> и всего мира </w:t>
      </w:r>
      <w:r w:rsidRPr="00AE7F66">
        <w:rPr>
          <w:rFonts w:ascii="Times New Roman" w:hAnsi="Times New Roman" w:cs="Times New Roman"/>
        </w:rPr>
        <w:t>можно назвать 26 июня 2015 года, когда Верховный суд США принял</w:t>
      </w:r>
      <w:r>
        <w:rPr>
          <w:rFonts w:ascii="Times New Roman" w:hAnsi="Times New Roman" w:cs="Times New Roman"/>
        </w:rPr>
        <w:t xml:space="preserve"> историческое</w:t>
      </w:r>
      <w:r w:rsidRPr="00AE7F66">
        <w:rPr>
          <w:rFonts w:ascii="Times New Roman" w:hAnsi="Times New Roman" w:cs="Times New Roman"/>
        </w:rPr>
        <w:t xml:space="preserve"> решение (большинством </w:t>
      </w:r>
      <w:r w:rsidR="002169EE">
        <w:rPr>
          <w:rFonts w:ascii="Times New Roman" w:hAnsi="Times New Roman" w:cs="Times New Roman"/>
        </w:rPr>
        <w:t xml:space="preserve">в пять голосов против четырех) </w:t>
      </w:r>
      <w:r w:rsidRPr="00AE7F66">
        <w:rPr>
          <w:rFonts w:ascii="Times New Roman" w:hAnsi="Times New Roman" w:cs="Times New Roman"/>
        </w:rPr>
        <w:t>о легализации однополых браков во всех штатах на всей территории США. Теперь властям штатов, где ранее были запрещены однополые браки, их запрещат</w:t>
      </w:r>
      <w:r w:rsidR="002169EE">
        <w:rPr>
          <w:rFonts w:ascii="Times New Roman" w:hAnsi="Times New Roman" w:cs="Times New Roman"/>
        </w:rPr>
        <w:t>ь нельзя, потому что суд счел этот запрет</w:t>
      </w:r>
      <w:r w:rsidRPr="00AE7F66">
        <w:rPr>
          <w:rFonts w:ascii="Times New Roman" w:hAnsi="Times New Roman" w:cs="Times New Roman"/>
        </w:rPr>
        <w:t xml:space="preserve"> противоречащим конституции. В США в однополых семьях растут, по данным переписи 2012 года, более 100 тысяч детей. В штатах, где однополые браки были запрещены, проживает около 70 тысяч пар, желающих узаконить отношения. Такое полное падение нравов было воспринято многими руководителями США как победа демократии.  Президент Барак Обама заявил, что это большой шаг к равноправию</w:t>
      </w:r>
      <w:r w:rsidR="002169EE">
        <w:rPr>
          <w:rFonts w:ascii="Times New Roman" w:hAnsi="Times New Roman" w:cs="Times New Roman"/>
        </w:rPr>
        <w:t>,</w:t>
      </w:r>
      <w:r>
        <w:rPr>
          <w:rFonts w:ascii="Times New Roman" w:hAnsi="Times New Roman" w:cs="Times New Roman"/>
        </w:rPr>
        <w:t xml:space="preserve"> и назвал решение Верховного суда «</w:t>
      </w:r>
      <w:r w:rsidRPr="00F02C0A">
        <w:rPr>
          <w:rFonts w:ascii="Times New Roman" w:hAnsi="Times New Roman" w:cs="Times New Roman"/>
          <w:i/>
        </w:rPr>
        <w:t>победой для Америки, которая подтверждает, что миллионы американцев равны, и мы стали более свободны</w:t>
      </w:r>
      <w:r>
        <w:rPr>
          <w:rFonts w:ascii="Times New Roman" w:hAnsi="Times New Roman" w:cs="Times New Roman"/>
        </w:rPr>
        <w:t>»</w:t>
      </w:r>
      <w:r w:rsidRPr="00AE7F66">
        <w:rPr>
          <w:rFonts w:ascii="Times New Roman" w:hAnsi="Times New Roman" w:cs="Times New Roman"/>
        </w:rPr>
        <w:t>. Представитель демократов Хиллари Клинтон сказала, что она гордится этим решением</w:t>
      </w:r>
      <w:r w:rsidRPr="00F85CFB">
        <w:rPr>
          <w:rFonts w:ascii="Times New Roman" w:hAnsi="Times New Roman" w:cs="Times New Roman"/>
          <w:b/>
          <w:sz w:val="24"/>
          <w:szCs w:val="24"/>
          <w:vertAlign w:val="superscript"/>
        </w:rPr>
        <w:t>67</w:t>
      </w:r>
      <w:r w:rsidRPr="00AE7F66">
        <w:rPr>
          <w:rFonts w:ascii="Times New Roman" w:hAnsi="Times New Roman" w:cs="Times New Roman"/>
        </w:rPr>
        <w:t xml:space="preserve">. </w:t>
      </w:r>
      <w:r>
        <w:rPr>
          <w:rFonts w:ascii="Times New Roman" w:hAnsi="Times New Roman" w:cs="Times New Roman"/>
        </w:rPr>
        <w:t xml:space="preserve">Находившийся в Сан-Франциско на праздновании в честь 70-ой годовщины образования ООН Генеральный секретарь ООН Пан Ги </w:t>
      </w:r>
      <w:r w:rsidRPr="002A61E3">
        <w:rPr>
          <w:rFonts w:ascii="Times New Roman" w:hAnsi="Times New Roman" w:cs="Times New Roman"/>
        </w:rPr>
        <w:t xml:space="preserve">Мун </w:t>
      </w:r>
      <w:r w:rsidRPr="002A61E3">
        <w:rPr>
          <w:rFonts w:ascii="Times New Roman" w:hAnsi="Times New Roman" w:cs="Times New Roman"/>
          <w:shd w:val="clear" w:color="auto" w:fill="FFFFFF"/>
        </w:rPr>
        <w:t xml:space="preserve">приветствовал решение Верховного суда США о легализации однополых браков на всей территории страны. Пан Ги Мун назвал это решение огромным шагом в </w:t>
      </w:r>
      <w:r>
        <w:rPr>
          <w:rFonts w:ascii="Times New Roman" w:hAnsi="Times New Roman" w:cs="Times New Roman"/>
          <w:shd w:val="clear" w:color="auto" w:fill="FFFFFF"/>
        </w:rPr>
        <w:t>деле защиты прав человека в США: «</w:t>
      </w:r>
      <w:r w:rsidRPr="002A61E3">
        <w:rPr>
          <w:rFonts w:ascii="Times New Roman" w:hAnsi="Times New Roman" w:cs="Times New Roman"/>
          <w:i/>
          <w:shd w:val="clear" w:color="auto" w:fill="FFFFFF"/>
        </w:rPr>
        <w:t>Я присоединяюсь к сообществу ЛГБТ и миллионам других, отмечающим это историческое событие</w:t>
      </w:r>
      <w:r w:rsidRPr="002A61E3">
        <w:rPr>
          <w:rFonts w:ascii="Times New Roman" w:hAnsi="Times New Roman" w:cs="Times New Roman"/>
          <w:shd w:val="clear" w:color="auto" w:fill="FFFFFF"/>
        </w:rPr>
        <w:t>»</w:t>
      </w:r>
      <w:r w:rsidRPr="00F85CFB">
        <w:rPr>
          <w:rFonts w:ascii="Times New Roman" w:hAnsi="Times New Roman" w:cs="Times New Roman"/>
          <w:b/>
          <w:sz w:val="24"/>
          <w:szCs w:val="24"/>
          <w:shd w:val="clear" w:color="auto" w:fill="FFFFFF"/>
          <w:vertAlign w:val="superscript"/>
        </w:rPr>
        <w:t>68</w:t>
      </w:r>
      <w:r w:rsidRPr="002A61E3">
        <w:rPr>
          <w:rFonts w:ascii="Times New Roman" w:hAnsi="Times New Roman" w:cs="Times New Roman"/>
          <w:shd w:val="clear" w:color="auto" w:fill="FFFFFF"/>
        </w:rPr>
        <w:t>.</w:t>
      </w:r>
      <w:r>
        <w:rPr>
          <w:rStyle w:val="apple-converted-space"/>
          <w:rFonts w:ascii="Times New Roman" w:hAnsi="Times New Roman" w:cs="Times New Roman"/>
          <w:shd w:val="clear" w:color="auto" w:fill="FFFFFF"/>
        </w:rPr>
        <w:t xml:space="preserve"> </w:t>
      </w:r>
      <w:r>
        <w:rPr>
          <w:rFonts w:ascii="Times New Roman" w:hAnsi="Times New Roman" w:cs="Times New Roman"/>
          <w:shd w:val="clear" w:color="auto" w:fill="FFFFFF"/>
        </w:rPr>
        <w:t>Показательными являются слова Госсекретаря США Джона Керри, в которых прослеживается стремление США добиваться разрешения однополых браков во всем мире: «</w:t>
      </w:r>
      <w:r w:rsidRPr="00373782">
        <w:rPr>
          <w:rFonts w:ascii="Times New Roman" w:hAnsi="Times New Roman" w:cs="Times New Roman"/>
          <w:i/>
          <w:color w:val="000000"/>
        </w:rPr>
        <w:t>Решение суда посылает ясный сигнал во все части света: никакой закон, основанный на дискриминации, не устоит перед волной справедливости, – заявил он. – Мы продолжим эту работу с чувством гордости за тот прогресс, которого мы добились в нашей стране, и помня о проблемах, которые еще предстоит решить</w:t>
      </w:r>
      <w:r>
        <w:rPr>
          <w:rFonts w:ascii="Times New Roman" w:hAnsi="Times New Roman" w:cs="Times New Roman"/>
          <w:shd w:val="clear" w:color="auto" w:fill="FFFFFF"/>
        </w:rPr>
        <w:t>». Об этом свидетельствует также и тот факт, что чуть ранее США учредили пост специального представителя по правам ЛГБТ (лесбиянок, геев, бисексуалов и трансгендеров)</w:t>
      </w:r>
      <w:r w:rsidR="002169EE">
        <w:rPr>
          <w:rFonts w:ascii="Times New Roman" w:hAnsi="Times New Roman" w:cs="Times New Roman"/>
          <w:shd w:val="clear" w:color="auto" w:fill="FFFFFF"/>
        </w:rPr>
        <w:t>, который</w:t>
      </w:r>
      <w:r>
        <w:rPr>
          <w:rFonts w:ascii="Times New Roman" w:hAnsi="Times New Roman" w:cs="Times New Roman"/>
          <w:shd w:val="clear" w:color="auto" w:fill="FFFFFF"/>
        </w:rPr>
        <w:t>, как сказал Керри, «</w:t>
      </w:r>
      <w:r w:rsidRPr="00373782">
        <w:rPr>
          <w:rFonts w:ascii="Times New Roman" w:hAnsi="Times New Roman" w:cs="Times New Roman"/>
          <w:i/>
          <w:shd w:val="clear" w:color="auto" w:fill="FFFFFF"/>
        </w:rPr>
        <w:t>каждый день борется  за права  этих людей, которых они заслуживают, во всем мире</w:t>
      </w:r>
      <w:r>
        <w:rPr>
          <w:rFonts w:ascii="Times New Roman" w:hAnsi="Times New Roman" w:cs="Times New Roman"/>
          <w:shd w:val="clear" w:color="auto" w:fill="FFFFFF"/>
        </w:rPr>
        <w:t>»</w:t>
      </w:r>
      <w:r w:rsidRPr="00F85CFB">
        <w:rPr>
          <w:rFonts w:ascii="Times New Roman" w:hAnsi="Times New Roman" w:cs="Times New Roman"/>
          <w:b/>
          <w:sz w:val="24"/>
          <w:szCs w:val="24"/>
          <w:shd w:val="clear" w:color="auto" w:fill="FFFFFF"/>
          <w:vertAlign w:val="superscript"/>
        </w:rPr>
        <w:t>69</w:t>
      </w:r>
      <w:r>
        <w:rPr>
          <w:rFonts w:ascii="Times New Roman" w:hAnsi="Times New Roman" w:cs="Times New Roman"/>
          <w:shd w:val="clear" w:color="auto" w:fill="FFFFFF"/>
        </w:rPr>
        <w:t>.</w:t>
      </w:r>
    </w:p>
    <w:p w:rsidR="00100240" w:rsidRPr="00F02C0A"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shd w:val="clear" w:color="auto" w:fill="FFFFFF"/>
        </w:rPr>
        <w:t>Борьба за права геев становится очень злободневной и в Европе. Такое может присниться только в кошмарном сне. Узаконить такие извращения — это означает открыть зеленую дорогу к любым побуждениям плоти и гордыни; это значит сознательно уменьшать население; это значит уходить от чести, долга, ответственности, заглушать совесть и стать на прямой путь борьбы с Богом не только в вопросах нравственных ценностей, но и в вопросах природы человека и его подобия образу Божьему. Идет крушение всех основ ценностей, данных Богом</w:t>
      </w:r>
      <w:r w:rsidR="002169EE">
        <w:rPr>
          <w:rFonts w:ascii="Times New Roman" w:hAnsi="Times New Roman" w:cs="Times New Roman"/>
          <w:shd w:val="clear" w:color="auto" w:fill="FFFFFF"/>
        </w:rPr>
        <w:t>,</w:t>
      </w:r>
      <w:r>
        <w:rPr>
          <w:rFonts w:ascii="Times New Roman" w:hAnsi="Times New Roman" w:cs="Times New Roman"/>
          <w:shd w:val="clear" w:color="auto" w:fill="FFFFFF"/>
        </w:rPr>
        <w:t xml:space="preserve"> и воспитание нового поколения людей в болоте греха с самого начала жизни, где будут размыты понятия мужчины и женщины, отца и матери, мальчика и девочки</w:t>
      </w:r>
      <w:r w:rsidR="002169EE">
        <w:rPr>
          <w:rFonts w:ascii="Times New Roman" w:hAnsi="Times New Roman" w:cs="Times New Roman"/>
          <w:shd w:val="clear" w:color="auto" w:fill="FFFFFF"/>
        </w:rPr>
        <w:t>. Нужно будет изменять не только</w:t>
      </w:r>
      <w:r>
        <w:rPr>
          <w:rFonts w:ascii="Times New Roman" w:hAnsi="Times New Roman" w:cs="Times New Roman"/>
          <w:shd w:val="clear" w:color="auto" w:fill="FFFFFF"/>
        </w:rPr>
        <w:t xml:space="preserve"> всю терминологию, но и изменять все мировоззрение. Вот уж действительно Содом у </w:t>
      </w:r>
      <w:r>
        <w:rPr>
          <w:rFonts w:ascii="Times New Roman" w:hAnsi="Times New Roman" w:cs="Times New Roman"/>
          <w:shd w:val="clear" w:color="auto" w:fill="FFFFFF"/>
        </w:rPr>
        <w:lastRenderedPageBreak/>
        <w:t>порога. И нет гарантии того, что следующий «шаг» демократии не будет состоять в борьбе за права педофилов и зоофилов.</w:t>
      </w:r>
    </w:p>
    <w:p w:rsidR="00100240" w:rsidRPr="003C2E96" w:rsidRDefault="00100240" w:rsidP="00A82BE1">
      <w:pPr>
        <w:spacing w:after="0" w:line="240" w:lineRule="auto"/>
        <w:ind w:firstLine="708"/>
        <w:jc w:val="both"/>
        <w:rPr>
          <w:rFonts w:ascii="Arial" w:hAnsi="Arial" w:cs="Arial"/>
          <w:sz w:val="20"/>
          <w:szCs w:val="20"/>
        </w:rPr>
      </w:pPr>
      <w:r>
        <w:rPr>
          <w:rFonts w:ascii="Times New Roman" w:hAnsi="Times New Roman" w:cs="Times New Roman"/>
        </w:rPr>
        <w:t>Известный противник однополых браков Брай</w:t>
      </w:r>
      <w:r w:rsidR="002169EE">
        <w:rPr>
          <w:rFonts w:ascii="Times New Roman" w:hAnsi="Times New Roman" w:cs="Times New Roman"/>
        </w:rPr>
        <w:t>н Фишер справедливо сравнил</w:t>
      </w:r>
      <w:r>
        <w:rPr>
          <w:rFonts w:ascii="Times New Roman" w:hAnsi="Times New Roman" w:cs="Times New Roman"/>
        </w:rPr>
        <w:t xml:space="preserve"> день принятия такого решения с моральной точки зрения с днем 11 сентября 2001 года: «</w:t>
      </w:r>
      <w:r w:rsidRPr="00C052A7">
        <w:rPr>
          <w:rFonts w:ascii="Times New Roman" w:hAnsi="Times New Roman" w:cs="Times New Roman"/>
          <w:i/>
        </w:rPr>
        <w:t>В этот день башн</w:t>
      </w:r>
      <w:r>
        <w:rPr>
          <w:rFonts w:ascii="Times New Roman" w:hAnsi="Times New Roman" w:cs="Times New Roman"/>
          <w:i/>
        </w:rPr>
        <w:t>и-близнецы праведности и истины</w:t>
      </w:r>
      <w:r w:rsidRPr="00C052A7">
        <w:rPr>
          <w:rFonts w:ascii="Times New Roman" w:hAnsi="Times New Roman" w:cs="Times New Roman"/>
          <w:i/>
        </w:rPr>
        <w:t xml:space="preserve"> были взорваны моральными джихадистами</w:t>
      </w:r>
      <w:r>
        <w:rPr>
          <w:rFonts w:ascii="Times New Roman" w:hAnsi="Times New Roman" w:cs="Times New Roman"/>
        </w:rPr>
        <w:t xml:space="preserve">». Консервативные евангельские христиане и лидеры партии республиканцев выступают против этого решения. Бывший губернатор штата Арканзас Майк Хакаби заявил: </w:t>
      </w:r>
      <w:r w:rsidRPr="003C2E96">
        <w:rPr>
          <w:rFonts w:ascii="Times New Roman" w:hAnsi="Times New Roman" w:cs="Times New Roman"/>
        </w:rPr>
        <w:t>«</w:t>
      </w:r>
      <w:r w:rsidRPr="003C2E96">
        <w:rPr>
          <w:rFonts w:ascii="inherit" w:hAnsi="inherit" w:cs="Helvetica"/>
          <w:i/>
        </w:rPr>
        <w:t xml:space="preserve">Единственным исходом, который может оказаться еще хуже этого злосчастного решения, была бы сдача президента и конгресса </w:t>
      </w:r>
      <w:r w:rsidR="002169EE" w:rsidRPr="002169EE">
        <w:rPr>
          <w:rFonts w:ascii="inherit" w:hAnsi="inherit" w:cs="Helvetica"/>
          <w:i/>
        </w:rPr>
        <w:t>—</w:t>
      </w:r>
      <w:r w:rsidRPr="003C2E96">
        <w:rPr>
          <w:rFonts w:ascii="inherit" w:hAnsi="inherit" w:cs="Helvetica"/>
          <w:i/>
        </w:rPr>
        <w:t xml:space="preserve"> д</w:t>
      </w:r>
      <w:r>
        <w:rPr>
          <w:rFonts w:ascii="inherit" w:hAnsi="inherit" w:cs="Helvetica"/>
          <w:i/>
        </w:rPr>
        <w:t xml:space="preserve">вух равновеликих ветвей власти </w:t>
      </w:r>
      <w:r w:rsidR="002169EE" w:rsidRPr="002169EE">
        <w:rPr>
          <w:rFonts w:ascii="Times New Roman" w:hAnsi="Times New Roman" w:cs="Times New Roman"/>
          <w:i/>
        </w:rPr>
        <w:t>—</w:t>
      </w:r>
      <w:r w:rsidRPr="003C2E96">
        <w:rPr>
          <w:rFonts w:ascii="inherit" w:hAnsi="inherit" w:cs="Helvetica"/>
          <w:i/>
        </w:rPr>
        <w:t xml:space="preserve"> перед лицом этого бесконтрольного акта неконституционной юридической тирании</w:t>
      </w:r>
      <w:r w:rsidRPr="003C2E96">
        <w:rPr>
          <w:rFonts w:ascii="Times New Roman" w:hAnsi="Times New Roman" w:cs="Times New Roman"/>
          <w:sz w:val="20"/>
          <w:szCs w:val="20"/>
        </w:rPr>
        <w:t>».</w:t>
      </w:r>
      <w:r w:rsidRPr="00DF0F89">
        <w:rPr>
          <w:rFonts w:ascii="Times New Roman" w:hAnsi="Times New Roman" w:cs="Times New Roman"/>
          <w:i/>
        </w:rPr>
        <w:t xml:space="preserve"> </w:t>
      </w:r>
      <w:r w:rsidRPr="00DF0F89">
        <w:rPr>
          <w:rFonts w:ascii="Times New Roman" w:hAnsi="Times New Roman" w:cs="Times New Roman"/>
        </w:rPr>
        <w:t>Верховный суд не</w:t>
      </w:r>
      <w:r w:rsidR="00760F6C">
        <w:rPr>
          <w:rFonts w:ascii="Times New Roman" w:hAnsi="Times New Roman" w:cs="Times New Roman"/>
        </w:rPr>
        <w:t xml:space="preserve"> </w:t>
      </w:r>
      <w:r w:rsidRPr="00DF0F89">
        <w:rPr>
          <w:rFonts w:ascii="Times New Roman" w:hAnsi="Times New Roman" w:cs="Times New Roman"/>
        </w:rPr>
        <w:t>способен отменить законы природы и Бога о браке — точно так же, как он не способен отм</w:t>
      </w:r>
      <w:r>
        <w:rPr>
          <w:rFonts w:ascii="Times New Roman" w:hAnsi="Times New Roman" w:cs="Times New Roman"/>
        </w:rPr>
        <w:t>енить закон всемирного тяготения, однако такое решение суда навлекает на народ Америки гнев Божий.</w:t>
      </w:r>
    </w:p>
    <w:p w:rsidR="00100240" w:rsidRPr="00B96570" w:rsidRDefault="00100240" w:rsidP="00A82BE1">
      <w:pPr>
        <w:pStyle w:val="a8"/>
        <w:shd w:val="clear" w:color="auto" w:fill="FFFFFF"/>
        <w:spacing w:before="0" w:beforeAutospacing="0" w:after="0" w:afterAutospacing="0"/>
        <w:jc w:val="both"/>
        <w:textAlignment w:val="baseline"/>
        <w:rPr>
          <w:sz w:val="22"/>
          <w:szCs w:val="22"/>
        </w:rPr>
      </w:pPr>
      <w:r>
        <w:tab/>
      </w:r>
      <w:r w:rsidRPr="003B43F0">
        <w:rPr>
          <w:sz w:val="22"/>
          <w:szCs w:val="22"/>
        </w:rPr>
        <w:t xml:space="preserve">Таким образом, на 2015 год </w:t>
      </w:r>
      <w:r>
        <w:rPr>
          <w:sz w:val="22"/>
          <w:szCs w:val="22"/>
        </w:rPr>
        <w:t>США стали 21</w:t>
      </w:r>
      <w:r w:rsidRPr="003B43F0">
        <w:rPr>
          <w:sz w:val="22"/>
          <w:szCs w:val="22"/>
        </w:rPr>
        <w:t xml:space="preserve">-м государством мира, убравшим дискриминацию гомо- и бисексуальных людей из законодательства о браке </w:t>
      </w:r>
      <w:r>
        <w:rPr>
          <w:sz w:val="22"/>
          <w:szCs w:val="22"/>
        </w:rPr>
        <w:t xml:space="preserve">и признающим </w:t>
      </w:r>
      <w:r w:rsidRPr="0055317A">
        <w:rPr>
          <w:b/>
          <w:i/>
          <w:sz w:val="22"/>
          <w:szCs w:val="22"/>
        </w:rPr>
        <w:t>однополые браки</w:t>
      </w:r>
      <w:r>
        <w:rPr>
          <w:sz w:val="22"/>
          <w:szCs w:val="22"/>
        </w:rPr>
        <w:t xml:space="preserve"> </w:t>
      </w:r>
      <w:r w:rsidRPr="003B43F0">
        <w:rPr>
          <w:sz w:val="22"/>
          <w:szCs w:val="22"/>
        </w:rPr>
        <w:t xml:space="preserve">(до них это сделали </w:t>
      </w:r>
      <w:r w:rsidRPr="00165CF3">
        <w:rPr>
          <w:i/>
          <w:sz w:val="22"/>
          <w:szCs w:val="22"/>
          <w:u w:val="single"/>
        </w:rPr>
        <w:t>Аргентина</w:t>
      </w:r>
      <w:r w:rsidRPr="003B43F0">
        <w:rPr>
          <w:i/>
          <w:sz w:val="22"/>
          <w:szCs w:val="22"/>
        </w:rPr>
        <w:t xml:space="preserve">, </w:t>
      </w:r>
      <w:r w:rsidRPr="00165CF3">
        <w:rPr>
          <w:i/>
          <w:sz w:val="22"/>
          <w:szCs w:val="22"/>
          <w:u w:val="single"/>
        </w:rPr>
        <w:t>Бельгия</w:t>
      </w:r>
      <w:r w:rsidRPr="003B43F0">
        <w:rPr>
          <w:i/>
          <w:sz w:val="22"/>
          <w:szCs w:val="22"/>
        </w:rPr>
        <w:t xml:space="preserve">, </w:t>
      </w:r>
      <w:r w:rsidRPr="00165CF3">
        <w:rPr>
          <w:i/>
          <w:sz w:val="22"/>
          <w:szCs w:val="22"/>
          <w:u w:val="single"/>
        </w:rPr>
        <w:t>Бразилия,</w:t>
      </w:r>
      <w:r w:rsidRPr="003B43F0">
        <w:rPr>
          <w:i/>
          <w:sz w:val="22"/>
          <w:szCs w:val="22"/>
        </w:rPr>
        <w:t xml:space="preserve"> </w:t>
      </w:r>
      <w:r w:rsidRPr="006D0511">
        <w:rPr>
          <w:i/>
          <w:sz w:val="22"/>
          <w:szCs w:val="22"/>
          <w:u w:val="single"/>
        </w:rPr>
        <w:t>Великобритания, Гренландия</w:t>
      </w:r>
      <w:r>
        <w:rPr>
          <w:i/>
          <w:sz w:val="22"/>
          <w:szCs w:val="22"/>
        </w:rPr>
        <w:t xml:space="preserve">, </w:t>
      </w:r>
      <w:r w:rsidRPr="00165CF3">
        <w:rPr>
          <w:i/>
          <w:sz w:val="22"/>
          <w:szCs w:val="22"/>
          <w:u w:val="single"/>
        </w:rPr>
        <w:t>Дания,</w:t>
      </w:r>
      <w:r w:rsidRPr="003B43F0">
        <w:rPr>
          <w:i/>
          <w:sz w:val="22"/>
          <w:szCs w:val="22"/>
        </w:rPr>
        <w:t xml:space="preserve"> </w:t>
      </w:r>
      <w:r>
        <w:rPr>
          <w:i/>
          <w:sz w:val="22"/>
          <w:szCs w:val="22"/>
        </w:rPr>
        <w:t xml:space="preserve">Ирландия, </w:t>
      </w:r>
      <w:r w:rsidRPr="00165CF3">
        <w:rPr>
          <w:i/>
          <w:sz w:val="22"/>
          <w:szCs w:val="22"/>
          <w:u w:val="single"/>
        </w:rPr>
        <w:t>Исландия</w:t>
      </w:r>
      <w:r w:rsidRPr="003B43F0">
        <w:rPr>
          <w:i/>
          <w:sz w:val="22"/>
          <w:szCs w:val="22"/>
        </w:rPr>
        <w:t xml:space="preserve">, </w:t>
      </w:r>
      <w:r w:rsidRPr="00165CF3">
        <w:rPr>
          <w:i/>
          <w:sz w:val="22"/>
          <w:szCs w:val="22"/>
          <w:u w:val="single"/>
        </w:rPr>
        <w:t>Испания</w:t>
      </w:r>
      <w:r w:rsidRPr="003B43F0">
        <w:rPr>
          <w:i/>
          <w:sz w:val="22"/>
          <w:szCs w:val="22"/>
        </w:rPr>
        <w:t xml:space="preserve">, </w:t>
      </w:r>
      <w:r w:rsidRPr="00165CF3">
        <w:rPr>
          <w:i/>
          <w:sz w:val="22"/>
          <w:szCs w:val="22"/>
          <w:u w:val="single"/>
        </w:rPr>
        <w:t>Канада</w:t>
      </w:r>
      <w:r w:rsidRPr="003B43F0">
        <w:rPr>
          <w:i/>
          <w:sz w:val="22"/>
          <w:szCs w:val="22"/>
        </w:rPr>
        <w:t xml:space="preserve">, </w:t>
      </w:r>
      <w:r w:rsidRPr="00165CF3">
        <w:rPr>
          <w:i/>
          <w:sz w:val="22"/>
          <w:szCs w:val="22"/>
          <w:u w:val="single"/>
        </w:rPr>
        <w:t>Люксембург</w:t>
      </w:r>
      <w:r w:rsidRPr="003B43F0">
        <w:rPr>
          <w:i/>
          <w:sz w:val="22"/>
          <w:szCs w:val="22"/>
        </w:rPr>
        <w:t xml:space="preserve">, </w:t>
      </w:r>
      <w:r w:rsidRPr="006D0511">
        <w:rPr>
          <w:i/>
          <w:sz w:val="22"/>
          <w:szCs w:val="22"/>
          <w:u w:val="single"/>
        </w:rPr>
        <w:t>Мальта,</w:t>
      </w:r>
      <w:r>
        <w:rPr>
          <w:i/>
          <w:sz w:val="22"/>
          <w:szCs w:val="22"/>
        </w:rPr>
        <w:t xml:space="preserve"> </w:t>
      </w:r>
      <w:r w:rsidRPr="00165CF3">
        <w:rPr>
          <w:i/>
          <w:sz w:val="22"/>
          <w:szCs w:val="22"/>
          <w:u w:val="single"/>
        </w:rPr>
        <w:t>Нидерланды</w:t>
      </w:r>
      <w:r w:rsidRPr="003B43F0">
        <w:rPr>
          <w:i/>
          <w:sz w:val="22"/>
          <w:szCs w:val="22"/>
        </w:rPr>
        <w:t xml:space="preserve">, </w:t>
      </w:r>
      <w:r w:rsidRPr="00165CF3">
        <w:rPr>
          <w:i/>
          <w:sz w:val="22"/>
          <w:szCs w:val="22"/>
          <w:u w:val="single"/>
        </w:rPr>
        <w:t>Новая Зеландия</w:t>
      </w:r>
      <w:r w:rsidRPr="003B43F0">
        <w:rPr>
          <w:i/>
          <w:sz w:val="22"/>
          <w:szCs w:val="22"/>
        </w:rPr>
        <w:t xml:space="preserve">, </w:t>
      </w:r>
      <w:r w:rsidRPr="00165CF3">
        <w:rPr>
          <w:i/>
          <w:sz w:val="22"/>
          <w:szCs w:val="22"/>
          <w:u w:val="single"/>
        </w:rPr>
        <w:t>Норвегия</w:t>
      </w:r>
      <w:r w:rsidRPr="003B43F0">
        <w:rPr>
          <w:i/>
          <w:sz w:val="22"/>
          <w:szCs w:val="22"/>
        </w:rPr>
        <w:t xml:space="preserve">, </w:t>
      </w:r>
      <w:r w:rsidRPr="00165CF3">
        <w:rPr>
          <w:i/>
          <w:sz w:val="22"/>
          <w:szCs w:val="22"/>
          <w:u w:val="single"/>
        </w:rPr>
        <w:t>Португалия</w:t>
      </w:r>
      <w:r w:rsidRPr="003B43F0">
        <w:rPr>
          <w:i/>
          <w:sz w:val="22"/>
          <w:szCs w:val="22"/>
        </w:rPr>
        <w:t xml:space="preserve">, </w:t>
      </w:r>
      <w:r w:rsidRPr="00165CF3">
        <w:rPr>
          <w:i/>
          <w:sz w:val="22"/>
          <w:szCs w:val="22"/>
          <w:u w:val="single"/>
        </w:rPr>
        <w:t>Уругвай</w:t>
      </w:r>
      <w:r w:rsidRPr="003B43F0">
        <w:rPr>
          <w:i/>
          <w:sz w:val="22"/>
          <w:szCs w:val="22"/>
        </w:rPr>
        <w:t xml:space="preserve">, </w:t>
      </w:r>
      <w:r w:rsidRPr="00165CF3">
        <w:rPr>
          <w:i/>
          <w:sz w:val="22"/>
          <w:szCs w:val="22"/>
          <w:u w:val="single"/>
        </w:rPr>
        <w:t>Франция</w:t>
      </w:r>
      <w:r w:rsidRPr="003B43F0">
        <w:rPr>
          <w:i/>
          <w:sz w:val="22"/>
          <w:szCs w:val="22"/>
        </w:rPr>
        <w:t>,</w:t>
      </w:r>
      <w:r w:rsidR="00760F6C">
        <w:rPr>
          <w:i/>
          <w:sz w:val="22"/>
          <w:szCs w:val="22"/>
        </w:rPr>
        <w:t>,</w:t>
      </w:r>
      <w:r w:rsidRPr="003B43F0">
        <w:rPr>
          <w:i/>
          <w:sz w:val="22"/>
          <w:szCs w:val="22"/>
        </w:rPr>
        <w:t xml:space="preserve"> </w:t>
      </w:r>
      <w:r w:rsidRPr="00165CF3">
        <w:rPr>
          <w:i/>
          <w:sz w:val="22"/>
          <w:szCs w:val="22"/>
          <w:u w:val="single"/>
        </w:rPr>
        <w:t xml:space="preserve">Швеция </w:t>
      </w:r>
      <w:r w:rsidRPr="003B43F0">
        <w:rPr>
          <w:i/>
          <w:sz w:val="22"/>
          <w:szCs w:val="22"/>
        </w:rPr>
        <w:t xml:space="preserve">и </w:t>
      </w:r>
      <w:r w:rsidRPr="00165CF3">
        <w:rPr>
          <w:i/>
          <w:sz w:val="22"/>
          <w:szCs w:val="22"/>
          <w:u w:val="single"/>
        </w:rPr>
        <w:t>ЮАР</w:t>
      </w:r>
      <w:r w:rsidRPr="00165CF3">
        <w:rPr>
          <w:sz w:val="22"/>
          <w:szCs w:val="22"/>
          <w:u w:val="single"/>
        </w:rPr>
        <w:t>)</w:t>
      </w:r>
      <w:r w:rsidRPr="003B43F0">
        <w:rPr>
          <w:sz w:val="22"/>
          <w:szCs w:val="22"/>
        </w:rPr>
        <w:t>.</w:t>
      </w:r>
      <w:r>
        <w:rPr>
          <w:sz w:val="22"/>
          <w:szCs w:val="22"/>
        </w:rPr>
        <w:t xml:space="preserve">  Ещё 2</w:t>
      </w:r>
      <w:r w:rsidRPr="003B43F0">
        <w:rPr>
          <w:sz w:val="22"/>
          <w:szCs w:val="22"/>
        </w:rPr>
        <w:t xml:space="preserve"> страны (</w:t>
      </w:r>
      <w:r w:rsidRPr="006D0511">
        <w:rPr>
          <w:i/>
          <w:sz w:val="22"/>
          <w:szCs w:val="22"/>
        </w:rPr>
        <w:t>Финляндия</w:t>
      </w:r>
      <w:r>
        <w:rPr>
          <w:sz w:val="22"/>
          <w:szCs w:val="22"/>
        </w:rPr>
        <w:t xml:space="preserve"> — закон вступит в силу 1 января 2017 г</w:t>
      </w:r>
      <w:r w:rsidRPr="003B43F0">
        <w:rPr>
          <w:sz w:val="22"/>
          <w:szCs w:val="22"/>
        </w:rPr>
        <w:t xml:space="preserve"> и </w:t>
      </w:r>
      <w:r w:rsidRPr="006D0511">
        <w:rPr>
          <w:i/>
          <w:sz w:val="22"/>
          <w:szCs w:val="22"/>
        </w:rPr>
        <w:t>Словения</w:t>
      </w:r>
      <w:r>
        <w:rPr>
          <w:sz w:val="22"/>
          <w:szCs w:val="22"/>
        </w:rPr>
        <w:t xml:space="preserve"> — закон ожидает подписания Президентом</w:t>
      </w:r>
      <w:r w:rsidRPr="003B43F0">
        <w:rPr>
          <w:sz w:val="22"/>
          <w:szCs w:val="22"/>
        </w:rPr>
        <w:t>) приняли аналогичные решения, пока не вступившие в силу.</w:t>
      </w:r>
      <w:r>
        <w:rPr>
          <w:sz w:val="22"/>
          <w:szCs w:val="22"/>
        </w:rPr>
        <w:t xml:space="preserve"> Однополые браки в некоторых странах легализованы на региональном уровне (в 5-ти штатах </w:t>
      </w:r>
      <w:r w:rsidRPr="00913CAA">
        <w:rPr>
          <w:i/>
          <w:sz w:val="22"/>
          <w:szCs w:val="22"/>
        </w:rPr>
        <w:t xml:space="preserve">Мексики </w:t>
      </w:r>
      <w:r>
        <w:rPr>
          <w:sz w:val="22"/>
          <w:szCs w:val="22"/>
        </w:rPr>
        <w:t xml:space="preserve">из 32; один из районов Токио в </w:t>
      </w:r>
      <w:r w:rsidRPr="00913CAA">
        <w:rPr>
          <w:i/>
          <w:sz w:val="22"/>
          <w:szCs w:val="22"/>
        </w:rPr>
        <w:t>Японии</w:t>
      </w:r>
      <w:r w:rsidRPr="00913CAA">
        <w:rPr>
          <w:sz w:val="22"/>
          <w:szCs w:val="22"/>
        </w:rPr>
        <w:t>)</w:t>
      </w:r>
      <w:r>
        <w:rPr>
          <w:sz w:val="22"/>
          <w:szCs w:val="22"/>
        </w:rPr>
        <w:t>.  Ещё более чем в 20</w:t>
      </w:r>
      <w:r w:rsidRPr="003B43F0">
        <w:rPr>
          <w:sz w:val="22"/>
          <w:szCs w:val="22"/>
        </w:rPr>
        <w:t xml:space="preserve"> государствах мира однополые семьи регистрируются под названием, отличным от брака (</w:t>
      </w:r>
      <w:r w:rsidRPr="008E6372">
        <w:rPr>
          <w:i/>
          <w:sz w:val="22"/>
          <w:szCs w:val="22"/>
        </w:rPr>
        <w:t>однополые партнерства</w:t>
      </w:r>
      <w:r w:rsidRPr="003B43F0">
        <w:rPr>
          <w:sz w:val="22"/>
          <w:szCs w:val="22"/>
        </w:rPr>
        <w:t>, или гражданские партнерства, или г</w:t>
      </w:r>
      <w:r>
        <w:rPr>
          <w:sz w:val="22"/>
          <w:szCs w:val="22"/>
        </w:rPr>
        <w:t xml:space="preserve">ражданские союзы). </w:t>
      </w:r>
      <w:r w:rsidRPr="00B96570">
        <w:rPr>
          <w:sz w:val="22"/>
          <w:szCs w:val="22"/>
        </w:rPr>
        <w:t>Однополые партнерства</w:t>
      </w:r>
      <w:r w:rsidRPr="0055317A">
        <w:rPr>
          <w:b/>
          <w:i/>
          <w:sz w:val="22"/>
          <w:szCs w:val="22"/>
        </w:rPr>
        <w:t>,</w:t>
      </w:r>
      <w:r w:rsidRPr="003B43F0">
        <w:rPr>
          <w:sz w:val="22"/>
          <w:szCs w:val="22"/>
        </w:rPr>
        <w:t xml:space="preserve"> или однополые гражданские союзы по сравнению с однополыми браками не имеют всех юридических прав и обязанностей, как однополые браки (они не могут, например, усыновит</w:t>
      </w:r>
      <w:r>
        <w:rPr>
          <w:sz w:val="22"/>
          <w:szCs w:val="22"/>
        </w:rPr>
        <w:t>ь</w:t>
      </w:r>
      <w:r w:rsidRPr="003B43F0">
        <w:rPr>
          <w:sz w:val="22"/>
          <w:szCs w:val="22"/>
        </w:rPr>
        <w:t xml:space="preserve"> ребенка и др.).</w:t>
      </w:r>
      <w:r>
        <w:rPr>
          <w:sz w:val="22"/>
          <w:szCs w:val="22"/>
        </w:rPr>
        <w:t xml:space="preserve"> Странами, где узаконены </w:t>
      </w:r>
      <w:r w:rsidRPr="00B96570">
        <w:rPr>
          <w:b/>
          <w:i/>
          <w:sz w:val="22"/>
          <w:szCs w:val="22"/>
        </w:rPr>
        <w:t>однополые партнерства</w:t>
      </w:r>
      <w:r>
        <w:rPr>
          <w:sz w:val="22"/>
          <w:szCs w:val="22"/>
        </w:rPr>
        <w:t xml:space="preserve">, являются: </w:t>
      </w:r>
      <w:r w:rsidRPr="006D0511">
        <w:rPr>
          <w:i/>
          <w:sz w:val="22"/>
          <w:szCs w:val="22"/>
        </w:rPr>
        <w:t>Австрия,</w:t>
      </w:r>
      <w:r>
        <w:rPr>
          <w:i/>
          <w:sz w:val="22"/>
          <w:szCs w:val="22"/>
        </w:rPr>
        <w:t xml:space="preserve"> </w:t>
      </w:r>
      <w:r w:rsidRPr="006D0511">
        <w:rPr>
          <w:i/>
          <w:sz w:val="22"/>
          <w:szCs w:val="22"/>
        </w:rPr>
        <w:t>Андора</w:t>
      </w:r>
      <w:r>
        <w:rPr>
          <w:i/>
          <w:sz w:val="22"/>
          <w:szCs w:val="22"/>
        </w:rPr>
        <w:t>,</w:t>
      </w:r>
      <w:r w:rsidRPr="006D0511">
        <w:rPr>
          <w:i/>
          <w:sz w:val="22"/>
          <w:szCs w:val="22"/>
        </w:rPr>
        <w:t xml:space="preserve"> </w:t>
      </w:r>
      <w:r>
        <w:rPr>
          <w:i/>
          <w:sz w:val="22"/>
          <w:szCs w:val="22"/>
        </w:rPr>
        <w:t xml:space="preserve">Австралия (часть), </w:t>
      </w:r>
      <w:r w:rsidRPr="006D0511">
        <w:rPr>
          <w:i/>
          <w:sz w:val="22"/>
          <w:szCs w:val="22"/>
        </w:rPr>
        <w:t>Венгрия</w:t>
      </w:r>
      <w:r>
        <w:rPr>
          <w:i/>
          <w:sz w:val="22"/>
          <w:szCs w:val="22"/>
        </w:rPr>
        <w:t>,</w:t>
      </w:r>
      <w:r w:rsidRPr="006D0511">
        <w:rPr>
          <w:i/>
          <w:sz w:val="22"/>
          <w:szCs w:val="22"/>
        </w:rPr>
        <w:t xml:space="preserve"> </w:t>
      </w:r>
      <w:r>
        <w:rPr>
          <w:i/>
          <w:sz w:val="22"/>
          <w:szCs w:val="22"/>
        </w:rPr>
        <w:t xml:space="preserve">Венесуэла (часть), </w:t>
      </w:r>
      <w:r w:rsidRPr="006D0511">
        <w:rPr>
          <w:i/>
          <w:sz w:val="22"/>
          <w:szCs w:val="22"/>
        </w:rPr>
        <w:t xml:space="preserve">Германия, </w:t>
      </w:r>
      <w:r>
        <w:rPr>
          <w:i/>
          <w:sz w:val="22"/>
          <w:szCs w:val="22"/>
        </w:rPr>
        <w:t xml:space="preserve">Италия (некоторые муниципалитеты), </w:t>
      </w:r>
      <w:r w:rsidRPr="006D0511">
        <w:rPr>
          <w:i/>
          <w:sz w:val="22"/>
          <w:szCs w:val="22"/>
        </w:rPr>
        <w:t>Лихтенштейн</w:t>
      </w:r>
      <w:r>
        <w:rPr>
          <w:i/>
          <w:sz w:val="22"/>
          <w:szCs w:val="22"/>
        </w:rPr>
        <w:t xml:space="preserve">, </w:t>
      </w:r>
      <w:r w:rsidRPr="006D0511">
        <w:rPr>
          <w:i/>
          <w:sz w:val="22"/>
          <w:szCs w:val="22"/>
        </w:rPr>
        <w:t>Хорватия,</w:t>
      </w:r>
      <w:r>
        <w:rPr>
          <w:i/>
          <w:sz w:val="22"/>
          <w:szCs w:val="22"/>
        </w:rPr>
        <w:t xml:space="preserve"> </w:t>
      </w:r>
      <w:r w:rsidRPr="006D0511">
        <w:rPr>
          <w:i/>
          <w:sz w:val="22"/>
          <w:szCs w:val="22"/>
        </w:rPr>
        <w:t>Чехия, Чил</w:t>
      </w:r>
      <w:r>
        <w:rPr>
          <w:i/>
          <w:sz w:val="22"/>
          <w:szCs w:val="22"/>
        </w:rPr>
        <w:t>и</w:t>
      </w:r>
      <w:r w:rsidRPr="006D0511">
        <w:rPr>
          <w:i/>
          <w:sz w:val="22"/>
          <w:szCs w:val="22"/>
        </w:rPr>
        <w:t>, Швейцария, Эстония</w:t>
      </w:r>
      <w:r>
        <w:rPr>
          <w:i/>
          <w:sz w:val="22"/>
          <w:szCs w:val="22"/>
        </w:rPr>
        <w:t xml:space="preserve"> (с января 2016), Эквадор.</w:t>
      </w:r>
    </w:p>
    <w:p w:rsidR="00100240" w:rsidRDefault="00100240" w:rsidP="00A82BE1">
      <w:pPr>
        <w:spacing w:after="0" w:line="240" w:lineRule="auto"/>
        <w:ind w:firstLine="708"/>
        <w:jc w:val="both"/>
        <w:rPr>
          <w:rFonts w:ascii="Times New Roman" w:hAnsi="Times New Roman" w:cs="Times New Roman"/>
        </w:rPr>
      </w:pPr>
      <w:r w:rsidRPr="00B96570">
        <w:rPr>
          <w:rFonts w:ascii="Times New Roman" w:hAnsi="Times New Roman" w:cs="Times New Roman"/>
        </w:rPr>
        <w:t>Однополые союзы</w:t>
      </w:r>
      <w:r w:rsidRPr="0055317A">
        <w:rPr>
          <w:rFonts w:ascii="Times New Roman" w:hAnsi="Times New Roman" w:cs="Times New Roman"/>
          <w:b/>
          <w:i/>
        </w:rPr>
        <w:t xml:space="preserve"> признаются де-факто</w:t>
      </w:r>
      <w:r>
        <w:rPr>
          <w:rFonts w:ascii="Times New Roman" w:hAnsi="Times New Roman" w:cs="Times New Roman"/>
          <w:b/>
          <w:i/>
        </w:rPr>
        <w:t xml:space="preserve"> </w:t>
      </w:r>
      <w:r w:rsidRPr="00913CAA">
        <w:rPr>
          <w:rFonts w:ascii="Times New Roman" w:hAnsi="Times New Roman" w:cs="Times New Roman"/>
        </w:rPr>
        <w:t xml:space="preserve">в </w:t>
      </w:r>
      <w:r w:rsidR="00760F6C">
        <w:rPr>
          <w:rFonts w:ascii="Times New Roman" w:hAnsi="Times New Roman" w:cs="Times New Roman"/>
        </w:rPr>
        <w:t xml:space="preserve">таких </w:t>
      </w:r>
      <w:r w:rsidRPr="00913CAA">
        <w:rPr>
          <w:rFonts w:ascii="Times New Roman" w:hAnsi="Times New Roman" w:cs="Times New Roman"/>
        </w:rPr>
        <w:t>странах</w:t>
      </w:r>
      <w:r w:rsidR="00760F6C">
        <w:rPr>
          <w:rFonts w:ascii="Times New Roman" w:hAnsi="Times New Roman" w:cs="Times New Roman"/>
        </w:rPr>
        <w:t>, как:</w:t>
      </w:r>
      <w:r>
        <w:rPr>
          <w:rStyle w:val="apple-converted-space"/>
          <w:rFonts w:ascii="Times New Roman" w:hAnsi="Times New Roman" w:cs="Times New Roman"/>
        </w:rPr>
        <w:t xml:space="preserve"> </w:t>
      </w:r>
      <w:r w:rsidRPr="00913CAA">
        <w:rPr>
          <w:rStyle w:val="ab"/>
          <w:rFonts w:ascii="Times New Roman" w:hAnsi="Times New Roman" w:cs="Times New Roman"/>
          <w:b w:val="0"/>
          <w:i/>
        </w:rPr>
        <w:t>Израиль</w:t>
      </w:r>
      <w:r>
        <w:rPr>
          <w:rStyle w:val="ab"/>
          <w:rFonts w:ascii="Times New Roman" w:hAnsi="Times New Roman" w:cs="Times New Roman"/>
          <w:b w:val="0"/>
          <w:i/>
        </w:rPr>
        <w:t xml:space="preserve">, </w:t>
      </w:r>
      <w:r w:rsidRPr="00913CAA">
        <w:rPr>
          <w:rStyle w:val="ab"/>
          <w:rFonts w:ascii="Times New Roman" w:hAnsi="Times New Roman" w:cs="Times New Roman"/>
          <w:b w:val="0"/>
          <w:i/>
        </w:rPr>
        <w:t>Китай, Тайвань, Гонконг, Япония</w:t>
      </w:r>
      <w:r>
        <w:rPr>
          <w:rStyle w:val="ab"/>
          <w:rFonts w:ascii="Times New Roman" w:hAnsi="Times New Roman" w:cs="Times New Roman"/>
          <w:b w:val="0"/>
          <w:i/>
        </w:rPr>
        <w:t xml:space="preserve">, Монголия, </w:t>
      </w:r>
      <w:r w:rsidRPr="00913CAA">
        <w:rPr>
          <w:rStyle w:val="ab"/>
          <w:rFonts w:ascii="Times New Roman" w:hAnsi="Times New Roman" w:cs="Times New Roman"/>
          <w:b w:val="0"/>
          <w:i/>
        </w:rPr>
        <w:t>Южная Корея</w:t>
      </w:r>
      <w:r w:rsidRPr="00913CAA">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Показательным является то, что власт</w:t>
      </w:r>
      <w:r w:rsidR="00760F6C">
        <w:rPr>
          <w:rFonts w:ascii="Times New Roman" w:hAnsi="Times New Roman" w:cs="Times New Roman"/>
        </w:rPr>
        <w:t>и развитых стран и ЕС под видом защиты якобы</w:t>
      </w:r>
      <w:r>
        <w:rPr>
          <w:rFonts w:ascii="Times New Roman" w:hAnsi="Times New Roman" w:cs="Times New Roman"/>
        </w:rPr>
        <w:t xml:space="preserve"> демократии на самом деле защищают людей, которые разрушают семью, защищают грехи и мерзости, запрещенные Богом в Писании (Лев.18:22; Лев.20:13; Быт.19:1-7; Быт.19:23,24; Рим.1:21-32; 1Кор.6:9,10; 1Тим.1:9,10; Иуд.7,8; 2Пет.2:4,6,9; Лк.17:26-30), и оказывают давление на личности и страны, которые придерживаются иной точки зрения на однополые браки. Так, Европейский суд по правам человека (ЕСПЧ) в Страсбурге потребовал от Италии предоставить больше прав однополым парам. Такое решение судьи приняли на основании иска трех итальянских пар, которые несколько лет не могли узаконить свои союзы.  Сейчас в Италии действует запрет на гей-браки.  Европейский суд призывает принять хотя бы закон о гражданском однополом партнерстве. </w:t>
      </w:r>
      <w:r w:rsidRPr="00F47912">
        <w:rPr>
          <w:rFonts w:ascii="Times New Roman" w:eastAsia="Times New Roman" w:hAnsi="Times New Roman" w:cs="Times New Roman"/>
          <w:lang w:eastAsia="ru-RU"/>
        </w:rPr>
        <w:t xml:space="preserve">ЕСПЧ также напомнил, что Конституционный суд Италии уже не раз требовал защиты и признания однополых пар. По решению суда, </w:t>
      </w:r>
      <w:r>
        <w:rPr>
          <w:rFonts w:ascii="Times New Roman" w:eastAsia="Times New Roman" w:hAnsi="Times New Roman" w:cs="Times New Roman"/>
          <w:lang w:eastAsia="ru-RU"/>
        </w:rPr>
        <w:t xml:space="preserve">каждая из трех пар геев </w:t>
      </w:r>
      <w:r w:rsidRPr="00F47912">
        <w:rPr>
          <w:rFonts w:ascii="Times New Roman" w:eastAsia="Times New Roman" w:hAnsi="Times New Roman" w:cs="Times New Roman"/>
          <w:lang w:eastAsia="ru-RU"/>
        </w:rPr>
        <w:t xml:space="preserve">получит </w:t>
      </w:r>
      <w:r>
        <w:rPr>
          <w:rFonts w:ascii="Times New Roman" w:eastAsia="Times New Roman" w:hAnsi="Times New Roman" w:cs="Times New Roman"/>
          <w:lang w:eastAsia="ru-RU"/>
        </w:rPr>
        <w:t xml:space="preserve">по </w:t>
      </w:r>
      <w:r w:rsidRPr="00F47912">
        <w:rPr>
          <w:rFonts w:ascii="Times New Roman" w:eastAsia="Times New Roman" w:hAnsi="Times New Roman" w:cs="Times New Roman"/>
          <w:lang w:eastAsia="ru-RU"/>
        </w:rPr>
        <w:t xml:space="preserve">5 тыс. </w:t>
      </w:r>
      <w:r>
        <w:rPr>
          <w:rFonts w:ascii="Times New Roman" w:eastAsia="Times New Roman" w:hAnsi="Times New Roman" w:cs="Times New Roman"/>
          <w:lang w:eastAsia="ru-RU"/>
        </w:rPr>
        <w:t xml:space="preserve">евро </w:t>
      </w:r>
      <w:r w:rsidRPr="00F47912">
        <w:rPr>
          <w:rFonts w:ascii="Times New Roman" w:eastAsia="Times New Roman" w:hAnsi="Times New Roman" w:cs="Times New Roman"/>
          <w:lang w:eastAsia="ru-RU"/>
        </w:rPr>
        <w:t>компенсации, при этом Римом должны быть возмещены все их судебные издержки</w:t>
      </w:r>
      <w:r w:rsidRPr="00F85CFB">
        <w:rPr>
          <w:rFonts w:ascii="Times New Roman" w:eastAsia="Times New Roman" w:hAnsi="Times New Roman" w:cs="Times New Roman"/>
          <w:b/>
          <w:sz w:val="24"/>
          <w:szCs w:val="24"/>
          <w:vertAlign w:val="superscript"/>
          <w:lang w:eastAsia="ru-RU"/>
        </w:rPr>
        <w:t>70</w:t>
      </w:r>
      <w:r w:rsidRPr="00F47912">
        <w:rPr>
          <w:rFonts w:ascii="Times New Roman" w:eastAsia="Times New Roman" w:hAnsi="Times New Roman" w:cs="Times New Roman"/>
          <w:lang w:eastAsia="ru-RU"/>
        </w:rPr>
        <w:t>.</w:t>
      </w:r>
    </w:p>
    <w:p w:rsidR="00100240" w:rsidRDefault="00100240" w:rsidP="00A82BE1">
      <w:pPr>
        <w:spacing w:after="0" w:line="240" w:lineRule="auto"/>
        <w:ind w:firstLine="708"/>
        <w:jc w:val="both"/>
        <w:rPr>
          <w:rFonts w:ascii="Times New Roman" w:hAnsi="Times New Roman" w:cs="Times New Roman"/>
          <w:bCs/>
          <w:shd w:val="clear" w:color="auto" w:fill="FFFFFF"/>
        </w:rPr>
      </w:pPr>
      <w:r>
        <w:rPr>
          <w:rFonts w:ascii="Times New Roman" w:hAnsi="Times New Roman" w:cs="Times New Roman"/>
        </w:rPr>
        <w:t>В сентябре 2015 года в США арестовали 49-летнюю служащую Ким Дэвис (областной клерк штата Кентукки) за отказ регистрировать однополые браки из-за своих религиозных убеждений</w:t>
      </w:r>
      <w:r w:rsidRPr="00F85CFB">
        <w:rPr>
          <w:rFonts w:ascii="Times New Roman" w:hAnsi="Times New Roman" w:cs="Times New Roman"/>
          <w:b/>
          <w:sz w:val="24"/>
          <w:szCs w:val="24"/>
          <w:vertAlign w:val="superscript"/>
        </w:rPr>
        <w:t>71</w:t>
      </w:r>
      <w:r>
        <w:rPr>
          <w:rFonts w:ascii="Times New Roman" w:hAnsi="Times New Roman" w:cs="Times New Roman"/>
        </w:rPr>
        <w:t>. В связи с протестами общественности позже она была выпущена из тюрьмы. Однако это является тревожным сигналом, о котором один из телеевангелистов сказал: «</w:t>
      </w:r>
      <w:r w:rsidRPr="00126DD4">
        <w:rPr>
          <w:rFonts w:ascii="Times New Roman" w:hAnsi="Times New Roman" w:cs="Times New Roman"/>
          <w:i/>
          <w:shd w:val="clear" w:color="auto" w:fill="FFFFFF"/>
        </w:rPr>
        <w:t>Цель гомосексуалистов не в том, чтобы их признали, приняли, они не хотят иметь только свободу, они хотят, чтобы все, кто не соглашается с ними, были наказаны и оказались в тюрьме</w:t>
      </w:r>
      <w:r w:rsidRPr="008E6372">
        <w:rPr>
          <w:rFonts w:ascii="Times New Roman" w:hAnsi="Times New Roman" w:cs="Times New Roman"/>
          <w:shd w:val="clear" w:color="auto" w:fill="FFFFFF"/>
        </w:rPr>
        <w:t>»</w:t>
      </w:r>
      <w:r w:rsidRPr="00F85CFB">
        <w:rPr>
          <w:rFonts w:ascii="Times New Roman" w:hAnsi="Times New Roman" w:cs="Times New Roman"/>
          <w:b/>
          <w:sz w:val="24"/>
          <w:szCs w:val="24"/>
          <w:shd w:val="clear" w:color="auto" w:fill="FFFFFF"/>
          <w:vertAlign w:val="superscript"/>
        </w:rPr>
        <w:t>72</w:t>
      </w:r>
      <w:r>
        <w:rPr>
          <w:rFonts w:ascii="Times New Roman" w:hAnsi="Times New Roman" w:cs="Times New Roman"/>
        </w:rPr>
        <w:t>.</w:t>
      </w:r>
      <w:r w:rsidRPr="00126DD4">
        <w:rPr>
          <w:rFonts w:ascii="Times New Roman" w:hAnsi="Times New Roman" w:cs="Times New Roman"/>
          <w:shd w:val="clear" w:color="auto" w:fill="FFFFFF"/>
        </w:rPr>
        <w:t xml:space="preserve"> </w:t>
      </w:r>
      <w:r>
        <w:rPr>
          <w:rFonts w:ascii="Times New Roman" w:hAnsi="Times New Roman" w:cs="Times New Roman"/>
          <w:bCs/>
          <w:shd w:val="clear" w:color="auto" w:fill="FFFFFF"/>
        </w:rPr>
        <w:t>Все это является сигналом к тому, что «зеленый свет» зажегся в большинстве стран для любителей содомского греха</w:t>
      </w:r>
      <w:r w:rsidR="00760F6C">
        <w:rPr>
          <w:rFonts w:ascii="Times New Roman" w:hAnsi="Times New Roman" w:cs="Times New Roman"/>
          <w:bCs/>
          <w:shd w:val="clear" w:color="auto" w:fill="FFFFFF"/>
        </w:rPr>
        <w:t>,</w:t>
      </w:r>
      <w:r>
        <w:rPr>
          <w:rFonts w:ascii="Times New Roman" w:hAnsi="Times New Roman" w:cs="Times New Roman"/>
          <w:bCs/>
          <w:shd w:val="clear" w:color="auto" w:fill="FFFFFF"/>
        </w:rPr>
        <w:t xml:space="preserve"> и остановит это безумие только Господь во время Второго Пришествия, о приближении которого ясно свидетельствуют происходящие события.</w:t>
      </w:r>
    </w:p>
    <w:p w:rsidR="00100240" w:rsidRPr="00126DD4" w:rsidRDefault="00100240" w:rsidP="00A82BE1">
      <w:pPr>
        <w:spacing w:after="0" w:line="240" w:lineRule="auto"/>
        <w:jc w:val="both"/>
        <w:rPr>
          <w:rFonts w:ascii="Times New Roman" w:hAnsi="Times New Roman" w:cs="Times New Roman"/>
        </w:rPr>
      </w:pPr>
      <w:r>
        <w:rPr>
          <w:rFonts w:ascii="Times New Roman" w:hAnsi="Times New Roman" w:cs="Times New Roman"/>
          <w:bCs/>
          <w:shd w:val="clear" w:color="auto" w:fill="FFFFFF"/>
        </w:rPr>
        <w:tab/>
        <w:t>Справедливо заметил христианский проповедник Н. Вильсон: «</w:t>
      </w:r>
      <w:r w:rsidRPr="00431336">
        <w:rPr>
          <w:rFonts w:ascii="Times New Roman" w:hAnsi="Times New Roman" w:cs="Times New Roman"/>
          <w:bCs/>
          <w:i/>
          <w:shd w:val="clear" w:color="auto" w:fill="FFFFFF"/>
        </w:rPr>
        <w:t>Меня бесконечно удивляет, что современные люди, творящие те же грехи, за которые Бог уничтожил жителей Содома и Гоморры, каким-то образом надеются избежать кары</w:t>
      </w:r>
      <w:r>
        <w:rPr>
          <w:rFonts w:ascii="Times New Roman" w:hAnsi="Times New Roman" w:cs="Times New Roman"/>
          <w:bCs/>
          <w:shd w:val="clear" w:color="auto" w:fill="FFFFFF"/>
        </w:rPr>
        <w:t>». Безусловно, наказание последует за всю развращенность, потому что в противном случае справедливость Божья будет приносить извинения перед жителями Содома и Гоморры.</w:t>
      </w:r>
    </w:p>
    <w:p w:rsidR="00100240" w:rsidRPr="00126DD4"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Итак, м</w:t>
      </w:r>
      <w:r w:rsidRPr="006F168F">
        <w:rPr>
          <w:rFonts w:ascii="Times New Roman" w:hAnsi="Times New Roman" w:cs="Times New Roman"/>
        </w:rPr>
        <w:t xml:space="preserve">ир становится все ближе к Содому, и суд становится неотвратимым. Этот </w:t>
      </w:r>
      <w:r>
        <w:rPr>
          <w:rFonts w:ascii="Times New Roman" w:hAnsi="Times New Roman" w:cs="Times New Roman"/>
        </w:rPr>
        <w:t>признак виден весьма отчетливо.</w:t>
      </w:r>
    </w:p>
    <w:p w:rsidR="00100240" w:rsidRDefault="00100240" w:rsidP="00A82BE1">
      <w:pPr>
        <w:spacing w:after="0" w:line="240" w:lineRule="auto"/>
        <w:jc w:val="both"/>
        <w:rPr>
          <w:rFonts w:ascii="Times New Roman" w:hAnsi="Times New Roman" w:cs="Times New Roman"/>
        </w:rPr>
      </w:pPr>
    </w:p>
    <w:p w:rsidR="00100240" w:rsidRPr="00B91E2E" w:rsidRDefault="00100240" w:rsidP="00A82BE1">
      <w:pPr>
        <w:pStyle w:val="a3"/>
        <w:numPr>
          <w:ilvl w:val="2"/>
          <w:numId w:val="7"/>
        </w:numPr>
        <w:spacing w:after="0" w:line="240" w:lineRule="auto"/>
        <w:jc w:val="both"/>
        <w:rPr>
          <w:rFonts w:ascii="Times New Roman" w:hAnsi="Times New Roman" w:cs="Times New Roman"/>
          <w:b/>
          <w:sz w:val="28"/>
          <w:szCs w:val="28"/>
        </w:rPr>
      </w:pPr>
      <w:r w:rsidRPr="002E73E4">
        <w:rPr>
          <w:rFonts w:ascii="Times New Roman" w:hAnsi="Times New Roman" w:cs="Times New Roman"/>
          <w:b/>
          <w:sz w:val="28"/>
          <w:szCs w:val="28"/>
        </w:rPr>
        <w:t>Проповедь Евангелия по всему миру</w:t>
      </w:r>
    </w:p>
    <w:p w:rsidR="00100240" w:rsidRDefault="00100240" w:rsidP="00A82BE1">
      <w:pPr>
        <w:spacing w:after="0" w:line="240" w:lineRule="auto"/>
        <w:jc w:val="both"/>
        <w:rPr>
          <w:rFonts w:ascii="Times New Roman" w:hAnsi="Times New Roman" w:cs="Times New Roman"/>
        </w:rPr>
      </w:pPr>
    </w:p>
    <w:p w:rsidR="00100240" w:rsidRPr="006F43E5" w:rsidRDefault="00100240" w:rsidP="00A82BE1">
      <w:pPr>
        <w:spacing w:after="0" w:line="240" w:lineRule="auto"/>
        <w:ind w:firstLine="708"/>
        <w:jc w:val="both"/>
        <w:rPr>
          <w:rFonts w:ascii="Times New Roman" w:hAnsi="Times New Roman" w:cs="Times New Roman"/>
        </w:rPr>
      </w:pPr>
      <w:r w:rsidRPr="006F43E5">
        <w:rPr>
          <w:rFonts w:ascii="Times New Roman" w:hAnsi="Times New Roman" w:cs="Times New Roman"/>
        </w:rPr>
        <w:t>Об этом признаке Библия говорит совершенно ясно:</w:t>
      </w:r>
    </w:p>
    <w:p w:rsidR="00100240" w:rsidRPr="006F43E5" w:rsidRDefault="00100240" w:rsidP="00A82BE1">
      <w:pPr>
        <w:spacing w:after="0" w:line="240" w:lineRule="auto"/>
        <w:jc w:val="both"/>
        <w:rPr>
          <w:rFonts w:ascii="Times New Roman" w:hAnsi="Times New Roman" w:cs="Times New Roman"/>
        </w:rPr>
      </w:pPr>
      <w:r w:rsidRPr="006F43E5">
        <w:rPr>
          <w:rFonts w:ascii="Times New Roman" w:hAnsi="Times New Roman" w:cs="Times New Roman"/>
          <w:u w:val="single"/>
        </w:rPr>
        <w:t>Мф.24:14</w:t>
      </w:r>
      <w:r w:rsidRPr="006F43E5">
        <w:rPr>
          <w:rFonts w:ascii="Times New Roman" w:hAnsi="Times New Roman" w:cs="Times New Roman"/>
        </w:rPr>
        <w:t>: «</w:t>
      </w:r>
      <w:r w:rsidRPr="006F43E5">
        <w:rPr>
          <w:rFonts w:ascii="Times New Roman" w:hAnsi="Times New Roman" w:cs="Times New Roman"/>
          <w:b/>
        </w:rPr>
        <w:t>И проповедано будет сие Евангелие Царствия по всей вселенной, во свидетельство всем народам; и тогда придет конец</w:t>
      </w:r>
      <w:r w:rsidRPr="006F43E5">
        <w:rPr>
          <w:rFonts w:ascii="Times New Roman" w:hAnsi="Times New Roman" w:cs="Times New Roman"/>
        </w:rPr>
        <w:t>».</w:t>
      </w:r>
    </w:p>
    <w:p w:rsidR="00100240" w:rsidRPr="006F43E5" w:rsidRDefault="00100240" w:rsidP="00A82BE1">
      <w:pPr>
        <w:spacing w:after="0" w:line="240" w:lineRule="auto"/>
        <w:jc w:val="both"/>
        <w:rPr>
          <w:rFonts w:ascii="Times New Roman" w:hAnsi="Times New Roman" w:cs="Times New Roman"/>
        </w:rPr>
      </w:pPr>
      <w:r w:rsidRPr="006F43E5">
        <w:rPr>
          <w:rFonts w:ascii="Times New Roman" w:hAnsi="Times New Roman" w:cs="Times New Roman"/>
        </w:rPr>
        <w:lastRenderedPageBreak/>
        <w:tab/>
        <w:t>Иисус, уходя с этой земли, дал Великое поручение: «</w:t>
      </w:r>
      <w:r w:rsidRPr="006F43E5">
        <w:rPr>
          <w:rFonts w:ascii="Times New Roman" w:hAnsi="Times New Roman" w:cs="Times New Roman"/>
          <w:b/>
        </w:rPr>
        <w:t>И приблизившись, Иисус сказал им: дана Мне всякая власть на небе и на земле.  Итак, идите, научите все народы, крестя их во имя Отца и Сына и Святого Духа,  уча их соблюдать все, что Я повелел вам; и се, Я с вами во все дни до скончания века. Аминь</w:t>
      </w:r>
      <w:r w:rsidRPr="006F43E5">
        <w:rPr>
          <w:rFonts w:ascii="Times New Roman" w:hAnsi="Times New Roman" w:cs="Times New Roman"/>
        </w:rPr>
        <w:t>» (Мф.28:18-20).</w:t>
      </w:r>
    </w:p>
    <w:p w:rsidR="00100240" w:rsidRPr="006F43E5" w:rsidRDefault="00100240" w:rsidP="00A82BE1">
      <w:pPr>
        <w:spacing w:after="0" w:line="240" w:lineRule="auto"/>
        <w:jc w:val="both"/>
        <w:rPr>
          <w:rFonts w:ascii="Times New Roman" w:hAnsi="Times New Roman" w:cs="Times New Roman"/>
        </w:rPr>
      </w:pPr>
      <w:r w:rsidRPr="006F43E5">
        <w:rPr>
          <w:rFonts w:ascii="Times New Roman" w:hAnsi="Times New Roman" w:cs="Times New Roman"/>
        </w:rPr>
        <w:tab/>
        <w:t xml:space="preserve">Сегодня проповедь Евангелия по всему миру идет самыми быстрыми темпами. Библия и ее части переведены </w:t>
      </w:r>
      <w:r w:rsidR="00C42197" w:rsidRPr="006F43E5">
        <w:rPr>
          <w:rFonts w:ascii="Times New Roman" w:hAnsi="Times New Roman" w:cs="Times New Roman"/>
        </w:rPr>
        <w:t>более чем на 2200 языков и наречий</w:t>
      </w:r>
      <w:r w:rsidRPr="006F43E5">
        <w:rPr>
          <w:rFonts w:ascii="Times New Roman" w:hAnsi="Times New Roman" w:cs="Times New Roman"/>
        </w:rPr>
        <w:t>, так что 95-98% населения земного шара мож</w:t>
      </w:r>
      <w:r w:rsidR="00C42197">
        <w:rPr>
          <w:rFonts w:ascii="Times New Roman" w:hAnsi="Times New Roman" w:cs="Times New Roman"/>
        </w:rPr>
        <w:t>ет читать Слово Божье.</w:t>
      </w:r>
    </w:p>
    <w:p w:rsidR="00100240" w:rsidRPr="006F43E5" w:rsidRDefault="00100240" w:rsidP="00A82BE1">
      <w:pPr>
        <w:spacing w:after="0" w:line="240" w:lineRule="auto"/>
        <w:ind w:firstLine="708"/>
        <w:jc w:val="both"/>
        <w:rPr>
          <w:rFonts w:ascii="Times New Roman" w:hAnsi="Times New Roman" w:cs="Times New Roman"/>
        </w:rPr>
      </w:pPr>
      <w:r w:rsidRPr="006F43E5">
        <w:rPr>
          <w:rFonts w:ascii="Times New Roman" w:hAnsi="Times New Roman" w:cs="Times New Roman"/>
        </w:rPr>
        <w:t>Ширится миссионерская работа по всему миру. Сегодня трудно найти уголок земли, где нет проповеди Евангелия. Исполь</w:t>
      </w:r>
      <w:r w:rsidR="00C42197">
        <w:rPr>
          <w:rFonts w:ascii="Times New Roman" w:hAnsi="Times New Roman" w:cs="Times New Roman"/>
        </w:rPr>
        <w:t xml:space="preserve">зование современных достижений </w:t>
      </w:r>
      <w:r w:rsidRPr="006F43E5">
        <w:rPr>
          <w:rFonts w:ascii="Times New Roman" w:hAnsi="Times New Roman" w:cs="Times New Roman"/>
        </w:rPr>
        <w:t>и развитие информационных средств и средств коммуникации (радио, телевидение, интернет, современные технологии спутникового сообщения и т.п.) позволяют доносить Благую весть о спасении через Христа в любую точку мира. Этот признак исполняется очень ярко.</w:t>
      </w:r>
    </w:p>
    <w:p w:rsidR="00100240" w:rsidRPr="006F43E5" w:rsidRDefault="00100240" w:rsidP="00A82BE1">
      <w:pPr>
        <w:spacing w:after="0" w:line="240" w:lineRule="auto"/>
        <w:ind w:firstLine="708"/>
        <w:jc w:val="both"/>
        <w:rPr>
          <w:rFonts w:ascii="Times New Roman" w:hAnsi="Times New Roman" w:cs="Times New Roman"/>
        </w:rPr>
      </w:pPr>
      <w:r w:rsidRPr="006F43E5">
        <w:rPr>
          <w:rFonts w:ascii="Times New Roman" w:hAnsi="Times New Roman" w:cs="Times New Roman"/>
        </w:rPr>
        <w:t>Необходимо также отметить, что вместе с проповедью Евангелия идет отступление многих церквей от истины, нарастают ложные учения и обольщения. Поэтому в самое последнее время (в период скорби и перед Пришествием Господа во славе) задачу свидетельст</w:t>
      </w:r>
      <w:r w:rsidR="000B3905">
        <w:rPr>
          <w:rFonts w:ascii="Times New Roman" w:hAnsi="Times New Roman" w:cs="Times New Roman"/>
        </w:rPr>
        <w:t>ва всем народам о Благой вести выполнит Сам Господь. Это отражено в видении Иоанна</w:t>
      </w:r>
      <w:r w:rsidR="00D74C48">
        <w:rPr>
          <w:rFonts w:ascii="Times New Roman" w:hAnsi="Times New Roman" w:cs="Times New Roman"/>
        </w:rPr>
        <w:t xml:space="preserve">, когда будет лететь </w:t>
      </w:r>
      <w:r w:rsidRPr="006F43E5">
        <w:rPr>
          <w:rFonts w:ascii="Times New Roman" w:hAnsi="Times New Roman" w:cs="Times New Roman"/>
        </w:rPr>
        <w:t>Ангел Божий на небесах и доносить важную весть людям: «</w:t>
      </w:r>
      <w:r w:rsidRPr="006F43E5">
        <w:rPr>
          <w:rFonts w:ascii="Times New Roman" w:hAnsi="Times New Roman" w:cs="Times New Roman"/>
          <w:b/>
        </w:rPr>
        <w:t>И увидел я другого Ангела, летящего по середине неба, который имел вечное Евангелие, чтобы благовествовать живу</w:t>
      </w:r>
      <w:r w:rsidR="00C42197">
        <w:rPr>
          <w:rFonts w:ascii="Times New Roman" w:hAnsi="Times New Roman" w:cs="Times New Roman"/>
          <w:b/>
        </w:rPr>
        <w:t>щим на земле и всякому племени, и колену, и языку</w:t>
      </w:r>
      <w:r w:rsidRPr="006F43E5">
        <w:rPr>
          <w:rFonts w:ascii="Times New Roman" w:hAnsi="Times New Roman" w:cs="Times New Roman"/>
          <w:b/>
        </w:rPr>
        <w:t xml:space="preserve"> и народу. И говорил он громким голосом: убойтесь Бога и воздайте Ему славу, ибо наступил час суда Его; и поклонитесь Сотворившему небо и землю, и море и источник вод</w:t>
      </w:r>
      <w:r w:rsidRPr="006F43E5">
        <w:rPr>
          <w:rFonts w:ascii="Times New Roman" w:hAnsi="Times New Roman" w:cs="Times New Roman"/>
        </w:rPr>
        <w:t>» (Отк.14:6,7).</w:t>
      </w:r>
    </w:p>
    <w:p w:rsidR="000B3905" w:rsidRDefault="00100240" w:rsidP="00A82BE1">
      <w:pPr>
        <w:spacing w:after="0" w:line="240" w:lineRule="auto"/>
        <w:ind w:firstLine="708"/>
        <w:jc w:val="both"/>
        <w:rPr>
          <w:rFonts w:ascii="Times New Roman" w:hAnsi="Times New Roman" w:cs="Times New Roman"/>
        </w:rPr>
      </w:pPr>
      <w:r w:rsidRPr="006F43E5">
        <w:rPr>
          <w:rFonts w:ascii="Times New Roman" w:hAnsi="Times New Roman" w:cs="Times New Roman"/>
        </w:rPr>
        <w:t xml:space="preserve">В любом случае, задача благовестия для всех народов выполняется </w:t>
      </w:r>
      <w:r w:rsidR="000B3905" w:rsidRPr="006F43E5">
        <w:rPr>
          <w:rFonts w:ascii="Times New Roman" w:hAnsi="Times New Roman" w:cs="Times New Roman"/>
        </w:rPr>
        <w:t xml:space="preserve">сегодня </w:t>
      </w:r>
      <w:r w:rsidRPr="006F43E5">
        <w:rPr>
          <w:rFonts w:ascii="Times New Roman" w:hAnsi="Times New Roman" w:cs="Times New Roman"/>
        </w:rPr>
        <w:t xml:space="preserve">очень активно, и </w:t>
      </w:r>
      <w:r w:rsidR="000B3905">
        <w:rPr>
          <w:rFonts w:ascii="Times New Roman" w:hAnsi="Times New Roman" w:cs="Times New Roman"/>
        </w:rPr>
        <w:t xml:space="preserve">она </w:t>
      </w:r>
      <w:r w:rsidRPr="006F43E5">
        <w:rPr>
          <w:rFonts w:ascii="Times New Roman" w:hAnsi="Times New Roman" w:cs="Times New Roman"/>
        </w:rPr>
        <w:t>будет выполнена окончательно в самое последнее время</w:t>
      </w:r>
      <w:r w:rsidR="000B3905">
        <w:rPr>
          <w:rFonts w:ascii="Times New Roman" w:hAnsi="Times New Roman" w:cs="Times New Roman"/>
        </w:rPr>
        <w:t>, когда два свидетеля Божьи, многие мученики и верные Господу христиане своей жизнью будут являть истины Христа</w:t>
      </w:r>
      <w:r w:rsidRPr="006F43E5">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Этот признак о проповеди Евангелия по всей вселенной также отчетливо исполняется.</w:t>
      </w:r>
    </w:p>
    <w:p w:rsidR="00100240" w:rsidRDefault="00100240" w:rsidP="00A82BE1">
      <w:pPr>
        <w:spacing w:after="0" w:line="240" w:lineRule="auto"/>
        <w:jc w:val="both"/>
        <w:rPr>
          <w:rFonts w:ascii="Times New Roman" w:hAnsi="Times New Roman" w:cs="Times New Roman"/>
        </w:rPr>
      </w:pPr>
    </w:p>
    <w:p w:rsidR="00100240" w:rsidRPr="00FD0BFC" w:rsidRDefault="00100240" w:rsidP="00A82BE1">
      <w:pPr>
        <w:pStyle w:val="a3"/>
        <w:numPr>
          <w:ilvl w:val="2"/>
          <w:numId w:val="7"/>
        </w:numPr>
        <w:spacing w:after="0" w:line="240" w:lineRule="auto"/>
        <w:jc w:val="both"/>
        <w:rPr>
          <w:rFonts w:ascii="Times New Roman" w:hAnsi="Times New Roman" w:cs="Times New Roman"/>
          <w:b/>
          <w:sz w:val="28"/>
          <w:szCs w:val="28"/>
        </w:rPr>
      </w:pPr>
      <w:r w:rsidRPr="00212BE6">
        <w:rPr>
          <w:rFonts w:ascii="Times New Roman" w:hAnsi="Times New Roman" w:cs="Times New Roman"/>
          <w:b/>
          <w:sz w:val="28"/>
          <w:szCs w:val="28"/>
        </w:rPr>
        <w:t>Подготовка к полному контролю над личностью, концентрация экономической, финансовой, военной и религиозной власти, глобализация, объединение стран и подготовка к передаче власти десяти царям на короткое время</w:t>
      </w:r>
    </w:p>
    <w:p w:rsidR="00100240" w:rsidRPr="00643CF3" w:rsidRDefault="00100240" w:rsidP="00A82BE1">
      <w:pPr>
        <w:spacing w:after="0" w:line="240" w:lineRule="auto"/>
        <w:ind w:firstLine="708"/>
        <w:jc w:val="both"/>
        <w:rPr>
          <w:rFonts w:ascii="Times New Roman" w:hAnsi="Times New Roman" w:cs="Times New Roman"/>
        </w:rPr>
      </w:pPr>
      <w:r w:rsidRPr="00643CF3">
        <w:rPr>
          <w:rFonts w:ascii="Times New Roman" w:hAnsi="Times New Roman" w:cs="Times New Roman"/>
        </w:rPr>
        <w:t>Концентрация экономической, финансовой, военной и религиозной власти, глобализация, объединение стран, усиление диктаторских форм правления под видом демократии, контроль над личностью и подготовка к царствованию десяти царей на короткое время, которые передадут всю власть антихристу — это один из в</w:t>
      </w:r>
      <w:r>
        <w:rPr>
          <w:rFonts w:ascii="Times New Roman" w:hAnsi="Times New Roman" w:cs="Times New Roman"/>
        </w:rPr>
        <w:t xml:space="preserve">ажных признаков </w:t>
      </w:r>
      <w:r w:rsidRPr="00643CF3">
        <w:rPr>
          <w:rFonts w:ascii="Times New Roman" w:hAnsi="Times New Roman" w:cs="Times New Roman"/>
        </w:rPr>
        <w:t>скорого Пришествия Христа</w:t>
      </w:r>
      <w:r>
        <w:rPr>
          <w:rFonts w:ascii="Times New Roman" w:hAnsi="Times New Roman" w:cs="Times New Roman"/>
        </w:rPr>
        <w:t>.</w:t>
      </w:r>
    </w:p>
    <w:p w:rsidR="00100240" w:rsidRPr="00643CF3"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 xml:space="preserve">Для того чтобы </w:t>
      </w:r>
      <w:r w:rsidRPr="00643CF3">
        <w:rPr>
          <w:rFonts w:ascii="Times New Roman" w:hAnsi="Times New Roman" w:cs="Times New Roman"/>
        </w:rPr>
        <w:t>установить единоличную власть антихриста,</w:t>
      </w:r>
      <w:r>
        <w:rPr>
          <w:rFonts w:ascii="Times New Roman" w:hAnsi="Times New Roman" w:cs="Times New Roman"/>
        </w:rPr>
        <w:t xml:space="preserve"> о которой говорится в Библии, необходимо</w:t>
      </w:r>
      <w:r w:rsidRPr="00643CF3">
        <w:rPr>
          <w:rFonts w:ascii="Times New Roman" w:hAnsi="Times New Roman" w:cs="Times New Roman"/>
        </w:rPr>
        <w:t xml:space="preserve"> мировое объединение во всех сферах жизни: экономической, финансовой, политической, военной и религиозной. Временное мировое царство антихриста, согласно Библии, будет представлять всеобщую систему тотального контроля и управления каждым человеком. Чтобы этого достичь, страны должны объединиться; должна быть единая ден</w:t>
      </w:r>
      <w:r>
        <w:rPr>
          <w:rFonts w:ascii="Times New Roman" w:hAnsi="Times New Roman" w:cs="Times New Roman"/>
        </w:rPr>
        <w:t xml:space="preserve">ежная система расчетов, единая </w:t>
      </w:r>
      <w:r w:rsidRPr="00643CF3">
        <w:rPr>
          <w:rFonts w:ascii="Times New Roman" w:hAnsi="Times New Roman" w:cs="Times New Roman"/>
        </w:rPr>
        <w:t>и влиятельная для мирового уровня экономика; единое правительство; единая военная сила, которая бы могла всех держат</w:t>
      </w:r>
      <w:r w:rsidR="003E36AB">
        <w:rPr>
          <w:rFonts w:ascii="Times New Roman" w:hAnsi="Times New Roman" w:cs="Times New Roman"/>
        </w:rPr>
        <w:t>ь</w:t>
      </w:r>
      <w:r w:rsidRPr="00643CF3">
        <w:rPr>
          <w:rFonts w:ascii="Times New Roman" w:hAnsi="Times New Roman" w:cs="Times New Roman"/>
        </w:rPr>
        <w:t xml:space="preserve"> </w:t>
      </w:r>
      <w:r>
        <w:rPr>
          <w:rFonts w:ascii="Times New Roman" w:hAnsi="Times New Roman" w:cs="Times New Roman"/>
        </w:rPr>
        <w:t>в установленных рамках, а также</w:t>
      </w:r>
      <w:r w:rsidRPr="00643CF3">
        <w:rPr>
          <w:rFonts w:ascii="Times New Roman" w:hAnsi="Times New Roman" w:cs="Times New Roman"/>
        </w:rPr>
        <w:t xml:space="preserve"> единая религия. Все это требует глобализации во всех сферах жизни, что и при</w:t>
      </w:r>
      <w:r>
        <w:rPr>
          <w:rFonts w:ascii="Times New Roman" w:hAnsi="Times New Roman" w:cs="Times New Roman"/>
        </w:rPr>
        <w:t xml:space="preserve">ведет к подготовке и открытому </w:t>
      </w:r>
      <w:r w:rsidRPr="00643CF3">
        <w:rPr>
          <w:rFonts w:ascii="Times New Roman" w:hAnsi="Times New Roman" w:cs="Times New Roman"/>
        </w:rPr>
        <w:t>царс</w:t>
      </w:r>
      <w:r w:rsidR="005F43BB">
        <w:rPr>
          <w:rFonts w:ascii="Times New Roman" w:hAnsi="Times New Roman" w:cs="Times New Roman"/>
        </w:rPr>
        <w:t>твованию антихриста в течение 3,</w:t>
      </w:r>
      <w:r w:rsidRPr="00643CF3">
        <w:rPr>
          <w:rFonts w:ascii="Times New Roman" w:hAnsi="Times New Roman" w:cs="Times New Roman"/>
        </w:rPr>
        <w:t>5 лет. Библия говорит о том, что должен появится четвертый, объ</w:t>
      </w:r>
      <w:r>
        <w:rPr>
          <w:rFonts w:ascii="Times New Roman" w:hAnsi="Times New Roman" w:cs="Times New Roman"/>
        </w:rPr>
        <w:t xml:space="preserve">единенный Рим антихриста, т.е. </w:t>
      </w:r>
      <w:r w:rsidRPr="00643CF3">
        <w:rPr>
          <w:rFonts w:ascii="Times New Roman" w:hAnsi="Times New Roman" w:cs="Times New Roman"/>
        </w:rPr>
        <w:t xml:space="preserve">это не Рим в прямом смысле слова, а мощное объединение государств, как во времена </w:t>
      </w:r>
      <w:r w:rsidR="00820745">
        <w:rPr>
          <w:rFonts w:ascii="Times New Roman" w:hAnsi="Times New Roman" w:cs="Times New Roman"/>
        </w:rPr>
        <w:t>Римской империи</w:t>
      </w:r>
      <w:r w:rsidRPr="00643CF3">
        <w:rPr>
          <w:rFonts w:ascii="Times New Roman" w:hAnsi="Times New Roman" w:cs="Times New Roman"/>
        </w:rPr>
        <w:t xml:space="preserve"> («… </w:t>
      </w:r>
      <w:r w:rsidRPr="00643CF3">
        <w:rPr>
          <w:rFonts w:ascii="Times New Roman" w:hAnsi="Times New Roman" w:cs="Times New Roman"/>
          <w:b/>
        </w:rPr>
        <w:t>зверь был и нет его, и явится</w:t>
      </w:r>
      <w:r w:rsidRPr="00643CF3">
        <w:rPr>
          <w:rFonts w:ascii="Times New Roman" w:hAnsi="Times New Roman" w:cs="Times New Roman"/>
        </w:rPr>
        <w:t>»  — Отк.17:8). Об этом говорится в Книге пророка Даниила:</w:t>
      </w:r>
    </w:p>
    <w:p w:rsidR="00100240" w:rsidRPr="00643CF3" w:rsidRDefault="00100240" w:rsidP="00A82BE1">
      <w:pPr>
        <w:spacing w:after="0" w:line="240" w:lineRule="auto"/>
        <w:ind w:firstLine="708"/>
        <w:jc w:val="both"/>
        <w:rPr>
          <w:rFonts w:ascii="Times New Roman" w:hAnsi="Times New Roman" w:cs="Times New Roman"/>
        </w:rPr>
      </w:pPr>
      <w:r w:rsidRPr="00643CF3">
        <w:rPr>
          <w:rFonts w:ascii="Times New Roman" w:hAnsi="Times New Roman" w:cs="Times New Roman"/>
          <w:u w:val="single"/>
        </w:rPr>
        <w:t>Дан.7:7,8</w:t>
      </w:r>
      <w:r w:rsidRPr="00643CF3">
        <w:rPr>
          <w:rFonts w:ascii="Times New Roman" w:hAnsi="Times New Roman" w:cs="Times New Roman"/>
        </w:rPr>
        <w:t>: «</w:t>
      </w:r>
      <w:r w:rsidRPr="00643CF3">
        <w:rPr>
          <w:rFonts w:ascii="Times New Roman" w:hAnsi="Times New Roman" w:cs="Times New Roman"/>
          <w:b/>
        </w:rPr>
        <w:t>После сего видел я в ночных видениях, 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  Я смотрел на эти рога, и вот, вышел между ними еще небольшой рог, и три из прежних рогов с корнем исторгнуты были перед ним, и вот, в этом роге были глаза, как глаза человеческие, и уста, говорящие высокомерно</w:t>
      </w:r>
      <w:r w:rsidRPr="00643CF3">
        <w:rPr>
          <w:rFonts w:ascii="Times New Roman" w:hAnsi="Times New Roman" w:cs="Times New Roman"/>
        </w:rPr>
        <w:t>».</w:t>
      </w:r>
    </w:p>
    <w:p w:rsidR="00100240" w:rsidRPr="00643CF3" w:rsidRDefault="00100240" w:rsidP="00A82BE1">
      <w:pPr>
        <w:spacing w:after="0" w:line="240" w:lineRule="auto"/>
        <w:ind w:firstLine="708"/>
        <w:jc w:val="both"/>
        <w:rPr>
          <w:rFonts w:ascii="Times New Roman" w:hAnsi="Times New Roman" w:cs="Times New Roman"/>
        </w:rPr>
      </w:pPr>
      <w:r w:rsidRPr="00643CF3">
        <w:rPr>
          <w:rFonts w:ascii="Times New Roman" w:hAnsi="Times New Roman" w:cs="Times New Roman"/>
        </w:rPr>
        <w:t>Прообразом и отражением невидимой сущности сатаны и ан</w:t>
      </w:r>
      <w:r w:rsidR="007A6F90">
        <w:rPr>
          <w:rFonts w:ascii="Times New Roman" w:hAnsi="Times New Roman" w:cs="Times New Roman"/>
        </w:rPr>
        <w:t>тихриста являются четыре мировые</w:t>
      </w:r>
      <w:r w:rsidRPr="00643CF3">
        <w:rPr>
          <w:rFonts w:ascii="Times New Roman" w:hAnsi="Times New Roman" w:cs="Times New Roman"/>
        </w:rPr>
        <w:t xml:space="preserve"> державы с семью головами и десятью рогами.</w:t>
      </w:r>
    </w:p>
    <w:p w:rsidR="00100240" w:rsidRPr="00643CF3" w:rsidRDefault="00100240" w:rsidP="00A82BE1">
      <w:pPr>
        <w:spacing w:after="0" w:line="240" w:lineRule="auto"/>
        <w:ind w:firstLine="708"/>
        <w:jc w:val="both"/>
        <w:rPr>
          <w:rFonts w:ascii="Times New Roman" w:hAnsi="Times New Roman" w:cs="Times New Roman"/>
        </w:rPr>
      </w:pPr>
      <w:r w:rsidRPr="00643CF3">
        <w:rPr>
          <w:rFonts w:ascii="Times New Roman" w:hAnsi="Times New Roman" w:cs="Times New Roman"/>
          <w:u w:val="single"/>
        </w:rPr>
        <w:t>Дан.7:23-27</w:t>
      </w:r>
      <w:r w:rsidRPr="00643CF3">
        <w:rPr>
          <w:rFonts w:ascii="Times New Roman" w:hAnsi="Times New Roman" w:cs="Times New Roman"/>
        </w:rPr>
        <w:t>: «</w:t>
      </w:r>
      <w:r w:rsidRPr="00643CF3">
        <w:rPr>
          <w:rFonts w:ascii="Times New Roman" w:hAnsi="Times New Roman" w:cs="Times New Roman"/>
          <w:b/>
        </w:rPr>
        <w:t>Об э</w:t>
      </w:r>
      <w:r>
        <w:rPr>
          <w:rFonts w:ascii="Times New Roman" w:hAnsi="Times New Roman" w:cs="Times New Roman"/>
          <w:b/>
        </w:rPr>
        <w:t>том он сказал: зверь четвертый —</w:t>
      </w:r>
      <w:r w:rsidRPr="00643CF3">
        <w:rPr>
          <w:rFonts w:ascii="Times New Roman" w:hAnsi="Times New Roman" w:cs="Times New Roman"/>
          <w:b/>
        </w:rPr>
        <w:t xml:space="preserve"> четвертое царство будет на земле, отличное от всех царств, которое будет пожирать всю землю, попирать и сокрушать ее. А десять рогов значат, что из этого царства </w:t>
      </w:r>
      <w:r w:rsidRPr="0023241F">
        <w:rPr>
          <w:rFonts w:ascii="Times New Roman" w:hAnsi="Times New Roman" w:cs="Times New Roman"/>
          <w:b/>
          <w:u w:val="single"/>
        </w:rPr>
        <w:t>восстанут десять царей</w:t>
      </w:r>
      <w:r w:rsidRPr="00643CF3">
        <w:rPr>
          <w:rFonts w:ascii="Times New Roman" w:hAnsi="Times New Roman" w:cs="Times New Roman"/>
          <w:b/>
        </w:rPr>
        <w:t xml:space="preserve">, и после них восстанет иной, отличный от прежних, и уничижит трех царей,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  Царство же и власть и величие царственное во всей поднебесной дано будет народу святых </w:t>
      </w:r>
      <w:r w:rsidRPr="00643CF3">
        <w:rPr>
          <w:rFonts w:ascii="Times New Roman" w:hAnsi="Times New Roman" w:cs="Times New Roman"/>
          <w:b/>
        </w:rPr>
        <w:lastRenderedPageBreak/>
        <w:t>Всевышнего, Которого царство - царство вечное, и все властители будут служить и повиноваться Ему</w:t>
      </w:r>
      <w:r w:rsidRPr="00643CF3">
        <w:rPr>
          <w:rFonts w:ascii="Times New Roman" w:hAnsi="Times New Roman" w:cs="Times New Roman"/>
        </w:rPr>
        <w:t>».</w:t>
      </w:r>
    </w:p>
    <w:p w:rsidR="00100240" w:rsidRPr="00643CF3" w:rsidRDefault="00100240" w:rsidP="00A82BE1">
      <w:pPr>
        <w:spacing w:after="0" w:line="240" w:lineRule="auto"/>
        <w:ind w:firstLine="708"/>
        <w:jc w:val="both"/>
        <w:rPr>
          <w:rFonts w:ascii="Times New Roman" w:hAnsi="Times New Roman" w:cs="Times New Roman"/>
        </w:rPr>
      </w:pPr>
      <w:r w:rsidRPr="00643CF3">
        <w:rPr>
          <w:rFonts w:ascii="Times New Roman" w:hAnsi="Times New Roman" w:cs="Times New Roman"/>
        </w:rPr>
        <w:t>В Откровении Иоанна мы видим описание царства антихриста в образе звериного чудовища, которое выходит из массы людей:</w:t>
      </w:r>
    </w:p>
    <w:p w:rsidR="00100240" w:rsidRPr="00643CF3" w:rsidRDefault="00100240" w:rsidP="00A82BE1">
      <w:pPr>
        <w:spacing w:after="0" w:line="240" w:lineRule="auto"/>
        <w:ind w:firstLine="708"/>
        <w:jc w:val="both"/>
        <w:rPr>
          <w:rFonts w:ascii="Times New Roman" w:hAnsi="Times New Roman" w:cs="Times New Roman"/>
        </w:rPr>
      </w:pPr>
      <w:r w:rsidRPr="00643CF3">
        <w:rPr>
          <w:rFonts w:ascii="Times New Roman" w:hAnsi="Times New Roman" w:cs="Times New Roman"/>
          <w:u w:val="single"/>
        </w:rPr>
        <w:t>Отк.13:1,2</w:t>
      </w:r>
      <w:r w:rsidRPr="00643CF3">
        <w:rPr>
          <w:rFonts w:ascii="Times New Roman" w:hAnsi="Times New Roman" w:cs="Times New Roman"/>
        </w:rPr>
        <w:t>: «</w:t>
      </w:r>
      <w:r w:rsidRPr="00643CF3">
        <w:rPr>
          <w:rFonts w:ascii="Times New Roman" w:hAnsi="Times New Roman" w:cs="Times New Roman"/>
          <w:b/>
        </w:rPr>
        <w:t xml:space="preserve">И стал я на песке морском, и увидел выходящего из моря зверя с семью головами и </w:t>
      </w:r>
      <w:r w:rsidRPr="0023241F">
        <w:rPr>
          <w:rFonts w:ascii="Times New Roman" w:hAnsi="Times New Roman" w:cs="Times New Roman"/>
          <w:b/>
          <w:u w:val="single"/>
        </w:rPr>
        <w:t>десятью рогами</w:t>
      </w:r>
      <w:r w:rsidRPr="00643CF3">
        <w:rPr>
          <w:rFonts w:ascii="Times New Roman" w:hAnsi="Times New Roman" w:cs="Times New Roman"/>
          <w:b/>
        </w:rPr>
        <w:t xml:space="preserve">: на рогах его было десять диадим, а на головах его имена богохульные. </w:t>
      </w:r>
      <w:r w:rsidRPr="00643CF3">
        <w:rPr>
          <w:rFonts w:ascii="Times New Roman" w:hAnsi="Times New Roman" w:cs="Times New Roman"/>
          <w:b/>
          <w:u w:val="single"/>
        </w:rPr>
        <w:t>Зверь, которого я видел, был подобен барсу; ноги у него - как у медведя, а пасть у него - как пасть у льва</w:t>
      </w:r>
      <w:r w:rsidRPr="00643CF3">
        <w:rPr>
          <w:rFonts w:ascii="Times New Roman" w:hAnsi="Times New Roman" w:cs="Times New Roman"/>
          <w:b/>
        </w:rPr>
        <w:t>; и дал ему дракон силу свою и престол свой и великую власть</w:t>
      </w:r>
      <w:r w:rsidRPr="00643CF3">
        <w:rPr>
          <w:rFonts w:ascii="Times New Roman" w:hAnsi="Times New Roman" w:cs="Times New Roman"/>
        </w:rPr>
        <w:t>».</w:t>
      </w:r>
    </w:p>
    <w:p w:rsidR="00100240" w:rsidRPr="00643CF3" w:rsidRDefault="00100240" w:rsidP="00A82BE1">
      <w:pPr>
        <w:spacing w:after="0" w:line="240" w:lineRule="auto"/>
        <w:jc w:val="both"/>
        <w:rPr>
          <w:rFonts w:ascii="Times New Roman" w:hAnsi="Times New Roman" w:cs="Times New Roman"/>
        </w:rPr>
      </w:pPr>
      <w:r w:rsidRPr="00643CF3">
        <w:rPr>
          <w:rFonts w:ascii="Times New Roman" w:hAnsi="Times New Roman" w:cs="Times New Roman"/>
        </w:rPr>
        <w:tab/>
        <w:t>Последнее время в царствование антихриста будет</w:t>
      </w:r>
      <w:r w:rsidR="004A1A73">
        <w:rPr>
          <w:rFonts w:ascii="Times New Roman" w:hAnsi="Times New Roman" w:cs="Times New Roman"/>
        </w:rPr>
        <w:t xml:space="preserve"> периодом возрождения</w:t>
      </w:r>
      <w:r w:rsidRPr="00643CF3">
        <w:rPr>
          <w:rFonts w:ascii="Times New Roman" w:hAnsi="Times New Roman" w:cs="Times New Roman"/>
        </w:rPr>
        <w:t xml:space="preserve"> духа безбожия </w:t>
      </w:r>
      <w:r w:rsidR="004A1A73">
        <w:rPr>
          <w:rFonts w:ascii="Times New Roman" w:hAnsi="Times New Roman" w:cs="Times New Roman"/>
        </w:rPr>
        <w:t xml:space="preserve">и </w:t>
      </w:r>
      <w:r w:rsidRPr="00643CF3">
        <w:rPr>
          <w:rFonts w:ascii="Times New Roman" w:hAnsi="Times New Roman" w:cs="Times New Roman"/>
        </w:rPr>
        <w:t>старых мировых держав. Царство антихриста впитает в себя все пороки мировых царств истории (Вавилон</w:t>
      </w:r>
      <w:r w:rsidR="00720461">
        <w:rPr>
          <w:rFonts w:ascii="Times New Roman" w:hAnsi="Times New Roman" w:cs="Times New Roman"/>
        </w:rPr>
        <w:t>а</w:t>
      </w:r>
      <w:r w:rsidRPr="00643CF3">
        <w:rPr>
          <w:rFonts w:ascii="Times New Roman" w:hAnsi="Times New Roman" w:cs="Times New Roman"/>
        </w:rPr>
        <w:t>, Мидо</w:t>
      </w:r>
      <w:r w:rsidR="00720461">
        <w:rPr>
          <w:rFonts w:ascii="Times New Roman" w:hAnsi="Times New Roman" w:cs="Times New Roman"/>
        </w:rPr>
        <w:t>-Персии</w:t>
      </w:r>
      <w:r>
        <w:rPr>
          <w:rFonts w:ascii="Times New Roman" w:hAnsi="Times New Roman" w:cs="Times New Roman"/>
        </w:rPr>
        <w:t>, Греци</w:t>
      </w:r>
      <w:r w:rsidR="00720461">
        <w:rPr>
          <w:rFonts w:ascii="Times New Roman" w:hAnsi="Times New Roman" w:cs="Times New Roman"/>
        </w:rPr>
        <w:t>и</w:t>
      </w:r>
      <w:r>
        <w:rPr>
          <w:rFonts w:ascii="Times New Roman" w:hAnsi="Times New Roman" w:cs="Times New Roman"/>
        </w:rPr>
        <w:t>, Рим</w:t>
      </w:r>
      <w:r w:rsidR="00720461">
        <w:rPr>
          <w:rFonts w:ascii="Times New Roman" w:hAnsi="Times New Roman" w:cs="Times New Roman"/>
        </w:rPr>
        <w:t>а</w:t>
      </w:r>
      <w:r>
        <w:rPr>
          <w:rFonts w:ascii="Times New Roman" w:hAnsi="Times New Roman" w:cs="Times New Roman"/>
        </w:rPr>
        <w:t xml:space="preserve">), которые </w:t>
      </w:r>
      <w:r w:rsidRPr="00643CF3">
        <w:rPr>
          <w:rFonts w:ascii="Times New Roman" w:hAnsi="Times New Roman" w:cs="Times New Roman"/>
        </w:rPr>
        <w:t>будут объединены:</w:t>
      </w:r>
    </w:p>
    <w:p w:rsidR="00100240" w:rsidRPr="00643CF3" w:rsidRDefault="00100240" w:rsidP="00A82BE1">
      <w:pPr>
        <w:spacing w:after="0" w:line="240" w:lineRule="auto"/>
        <w:jc w:val="both"/>
        <w:rPr>
          <w:rFonts w:ascii="Times New Roman" w:hAnsi="Times New Roman" w:cs="Times New Roman"/>
        </w:rPr>
      </w:pPr>
      <w:r w:rsidRPr="00643CF3">
        <w:rPr>
          <w:rFonts w:ascii="Times New Roman" w:hAnsi="Times New Roman" w:cs="Times New Roman"/>
          <w:u w:val="single"/>
        </w:rPr>
        <w:t>Отк.17:12-14</w:t>
      </w:r>
      <w:r w:rsidRPr="00643CF3">
        <w:rPr>
          <w:rFonts w:ascii="Times New Roman" w:hAnsi="Times New Roman" w:cs="Times New Roman"/>
        </w:rPr>
        <w:t>: «</w:t>
      </w:r>
      <w:r w:rsidRPr="00643CF3">
        <w:rPr>
          <w:rFonts w:ascii="Times New Roman" w:hAnsi="Times New Roman" w:cs="Times New Roman"/>
          <w:b/>
        </w:rPr>
        <w:t xml:space="preserve">И десять рогов, которые ты видел, суть </w:t>
      </w:r>
      <w:r w:rsidRPr="00CD783F">
        <w:rPr>
          <w:rFonts w:ascii="Times New Roman" w:hAnsi="Times New Roman" w:cs="Times New Roman"/>
          <w:b/>
          <w:u w:val="single"/>
        </w:rPr>
        <w:t>десять царей, которые еще не получили царства, но примут власть со зверем, как цари, на один час.  Они имеют одни мысли и передадут силу и власть свою зверю</w:t>
      </w:r>
      <w:r w:rsidRPr="00643CF3">
        <w:rPr>
          <w:rFonts w:ascii="Times New Roman" w:hAnsi="Times New Roman" w:cs="Times New Roman"/>
          <w:b/>
        </w:rPr>
        <w:t>.  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643CF3">
        <w:rPr>
          <w:rFonts w:ascii="Times New Roman" w:hAnsi="Times New Roman" w:cs="Times New Roman"/>
        </w:rPr>
        <w:t>».</w:t>
      </w:r>
    </w:p>
    <w:p w:rsidR="00100240" w:rsidRPr="00643CF3" w:rsidRDefault="00100240" w:rsidP="00A82BE1">
      <w:pPr>
        <w:spacing w:after="0" w:line="240" w:lineRule="auto"/>
        <w:jc w:val="both"/>
        <w:rPr>
          <w:rFonts w:ascii="Times New Roman" w:hAnsi="Times New Roman" w:cs="Times New Roman"/>
        </w:rPr>
      </w:pPr>
      <w:r w:rsidRPr="00643CF3">
        <w:rPr>
          <w:rFonts w:ascii="Times New Roman" w:hAnsi="Times New Roman" w:cs="Times New Roman"/>
        </w:rPr>
        <w:tab/>
        <w:t>Из Дан.7:2</w:t>
      </w:r>
      <w:r w:rsidR="00720461">
        <w:rPr>
          <w:rFonts w:ascii="Times New Roman" w:hAnsi="Times New Roman" w:cs="Times New Roman"/>
        </w:rPr>
        <w:t>3-27;</w:t>
      </w:r>
      <w:r w:rsidRPr="00643CF3">
        <w:rPr>
          <w:rFonts w:ascii="Times New Roman" w:hAnsi="Times New Roman" w:cs="Times New Roman"/>
        </w:rPr>
        <w:t xml:space="preserve"> Отк.13:1,2; Отк.17:12-14 следует, что в последнее время появятся десять диктаторов, которые объединятся в один тесный союз вокруг будущего главы — антихриста. В этой форме и будет восстановлено четвертое мировое царство. Об этих десяти правителях говорят десять пальцев на ногах</w:t>
      </w:r>
      <w:r>
        <w:rPr>
          <w:rFonts w:ascii="Times New Roman" w:hAnsi="Times New Roman" w:cs="Times New Roman"/>
        </w:rPr>
        <w:t xml:space="preserve"> истукана</w:t>
      </w:r>
      <w:r w:rsidRPr="00643CF3">
        <w:rPr>
          <w:rFonts w:ascii="Times New Roman" w:hAnsi="Times New Roman" w:cs="Times New Roman"/>
        </w:rPr>
        <w:t xml:space="preserve"> (Дан.2:41). У Дан.7:23-27 есть одна уточняющая деталь о том, что антихрист будет прокладывать себе путь к вершине власти через коварство, обман, через силу и уничижит (отстранит от власти или уничтожит) трех царей. Десять рогов, как говорит и поясняет Библия, — это десять последних царей-диктаторов, которые в будущем объединятся и отдадут силу антихристу (Отк.17:12). Это царство</w:t>
      </w:r>
      <w:r>
        <w:rPr>
          <w:rFonts w:ascii="Times New Roman" w:hAnsi="Times New Roman" w:cs="Times New Roman"/>
        </w:rPr>
        <w:t>, вероятнее всего,</w:t>
      </w:r>
      <w:r w:rsidRPr="00643CF3">
        <w:rPr>
          <w:rFonts w:ascii="Times New Roman" w:hAnsi="Times New Roman" w:cs="Times New Roman"/>
        </w:rPr>
        <w:t xml:space="preserve"> будет включать десять региональных царств или объединенных го</w:t>
      </w:r>
      <w:r>
        <w:rPr>
          <w:rFonts w:ascii="Times New Roman" w:hAnsi="Times New Roman" w:cs="Times New Roman"/>
        </w:rPr>
        <w:t>сударств, правительства которых</w:t>
      </w:r>
      <w:r w:rsidRPr="00643CF3">
        <w:rPr>
          <w:rFonts w:ascii="Times New Roman" w:hAnsi="Times New Roman" w:cs="Times New Roman"/>
        </w:rPr>
        <w:t xml:space="preserve"> откажутся от своей национальной независимости в польз</w:t>
      </w:r>
      <w:r>
        <w:rPr>
          <w:rFonts w:ascii="Times New Roman" w:hAnsi="Times New Roman" w:cs="Times New Roman"/>
        </w:rPr>
        <w:t>у антихриста.  Эти десять царей</w:t>
      </w:r>
      <w:r w:rsidRPr="00643CF3">
        <w:rPr>
          <w:rFonts w:ascii="Times New Roman" w:hAnsi="Times New Roman" w:cs="Times New Roman"/>
        </w:rPr>
        <w:t xml:space="preserve"> «</w:t>
      </w:r>
      <w:r w:rsidRPr="00643CF3">
        <w:rPr>
          <w:rFonts w:ascii="Times New Roman" w:hAnsi="Times New Roman" w:cs="Times New Roman"/>
          <w:b/>
        </w:rPr>
        <w:t>еще не получили царства</w:t>
      </w:r>
      <w:r w:rsidRPr="00643CF3">
        <w:rPr>
          <w:rFonts w:ascii="Times New Roman" w:hAnsi="Times New Roman" w:cs="Times New Roman"/>
        </w:rPr>
        <w:t>» (Отк.17:11), а получат с антихристом («</w:t>
      </w:r>
      <w:r w:rsidRPr="00643CF3">
        <w:rPr>
          <w:rFonts w:ascii="Times New Roman" w:hAnsi="Times New Roman" w:cs="Times New Roman"/>
          <w:b/>
        </w:rPr>
        <w:t>примут власть со зверем</w:t>
      </w:r>
      <w:r w:rsidR="00EA756B">
        <w:rPr>
          <w:rFonts w:ascii="Times New Roman" w:hAnsi="Times New Roman" w:cs="Times New Roman"/>
        </w:rPr>
        <w:t>»), поэтому</w:t>
      </w:r>
      <w:r w:rsidRPr="00643CF3">
        <w:rPr>
          <w:rFonts w:ascii="Times New Roman" w:hAnsi="Times New Roman" w:cs="Times New Roman"/>
        </w:rPr>
        <w:t xml:space="preserve"> они не дол</w:t>
      </w:r>
      <w:r w:rsidR="002D3CA5">
        <w:rPr>
          <w:rFonts w:ascii="Times New Roman" w:hAnsi="Times New Roman" w:cs="Times New Roman"/>
        </w:rPr>
        <w:t>жны отождествляться с</w:t>
      </w:r>
      <w:r w:rsidRPr="00643CF3">
        <w:rPr>
          <w:rFonts w:ascii="Times New Roman" w:hAnsi="Times New Roman" w:cs="Times New Roman"/>
        </w:rPr>
        <w:t xml:space="preserve"> историческими личностями</w:t>
      </w:r>
      <w:r w:rsidR="002D3CA5">
        <w:rPr>
          <w:rFonts w:ascii="Times New Roman" w:hAnsi="Times New Roman" w:cs="Times New Roman"/>
        </w:rPr>
        <w:t xml:space="preserve"> прошлого</w:t>
      </w:r>
      <w:r w:rsidRPr="00643CF3">
        <w:rPr>
          <w:rFonts w:ascii="Times New Roman" w:hAnsi="Times New Roman" w:cs="Times New Roman"/>
        </w:rPr>
        <w:t xml:space="preserve">, которые могли быть только предвестниками. Это те диктаторы, которых </w:t>
      </w:r>
      <w:r w:rsidR="002D3CA5">
        <w:rPr>
          <w:rFonts w:ascii="Times New Roman" w:hAnsi="Times New Roman" w:cs="Times New Roman"/>
        </w:rPr>
        <w:t xml:space="preserve">еще </w:t>
      </w:r>
      <w:r w:rsidRPr="00643CF3">
        <w:rPr>
          <w:rFonts w:ascii="Times New Roman" w:hAnsi="Times New Roman" w:cs="Times New Roman"/>
        </w:rPr>
        <w:t>предстоит увидеть в будущем.</w:t>
      </w:r>
    </w:p>
    <w:p w:rsidR="00A80027" w:rsidRDefault="00100240" w:rsidP="00A82BE1">
      <w:pPr>
        <w:spacing w:after="0" w:line="240" w:lineRule="auto"/>
        <w:ind w:firstLine="708"/>
        <w:jc w:val="both"/>
        <w:rPr>
          <w:rFonts w:ascii="Times New Roman" w:hAnsi="Times New Roman" w:cs="Times New Roman"/>
        </w:rPr>
      </w:pPr>
      <w:r w:rsidRPr="00643CF3">
        <w:rPr>
          <w:rFonts w:ascii="Times New Roman" w:hAnsi="Times New Roman" w:cs="Times New Roman"/>
        </w:rPr>
        <w:t xml:space="preserve">Начало исполнения этого пророчества можно увидеть в объединении государств Европы в </w:t>
      </w:r>
      <w:r w:rsidRPr="00CB040C">
        <w:rPr>
          <w:rFonts w:ascii="Times New Roman" w:hAnsi="Times New Roman" w:cs="Times New Roman"/>
          <w:b/>
          <w:i/>
        </w:rPr>
        <w:t>Европейский Союз</w:t>
      </w:r>
      <w:r>
        <w:rPr>
          <w:rFonts w:ascii="Times New Roman" w:hAnsi="Times New Roman" w:cs="Times New Roman"/>
        </w:rPr>
        <w:t xml:space="preserve"> (ЕС). </w:t>
      </w:r>
      <w:r w:rsidRPr="00643CF3">
        <w:rPr>
          <w:rFonts w:ascii="Times New Roman" w:hAnsi="Times New Roman" w:cs="Times New Roman"/>
        </w:rPr>
        <w:t>Своеобразное воскреш</w:t>
      </w:r>
      <w:r>
        <w:rPr>
          <w:rFonts w:ascii="Times New Roman" w:hAnsi="Times New Roman" w:cs="Times New Roman"/>
        </w:rPr>
        <w:t xml:space="preserve">ение Рима началось с окончания </w:t>
      </w:r>
      <w:r w:rsidRPr="00643CF3">
        <w:rPr>
          <w:rFonts w:ascii="Times New Roman" w:hAnsi="Times New Roman" w:cs="Times New Roman"/>
        </w:rPr>
        <w:t>Второй мировой войны.  В 1946 году бри</w:t>
      </w:r>
      <w:r>
        <w:rPr>
          <w:rFonts w:ascii="Times New Roman" w:hAnsi="Times New Roman" w:cs="Times New Roman"/>
        </w:rPr>
        <w:t>танский премьер-министр</w:t>
      </w:r>
      <w:r w:rsidRPr="00643CF3">
        <w:rPr>
          <w:rFonts w:ascii="Times New Roman" w:hAnsi="Times New Roman" w:cs="Times New Roman"/>
        </w:rPr>
        <w:t xml:space="preserve"> У. Черчилль произнес знаменитую фразу: «Дайте Европе </w:t>
      </w:r>
      <w:r w:rsidR="00514844">
        <w:rPr>
          <w:rFonts w:ascii="Times New Roman" w:hAnsi="Times New Roman" w:cs="Times New Roman"/>
        </w:rPr>
        <w:t>возможность подняться!</w:t>
      </w:r>
      <w:r w:rsidRPr="00643CF3">
        <w:rPr>
          <w:rFonts w:ascii="Times New Roman" w:hAnsi="Times New Roman" w:cs="Times New Roman"/>
        </w:rPr>
        <w:t xml:space="preserve"> Мы должны создать своего рода Соединенные Штаты Европы»</w:t>
      </w:r>
      <w:r>
        <w:rPr>
          <w:rFonts w:ascii="Times New Roman" w:hAnsi="Times New Roman" w:cs="Times New Roman"/>
        </w:rPr>
        <w:t xml:space="preserve">. </w:t>
      </w:r>
      <w:r w:rsidR="00514844">
        <w:rPr>
          <w:rFonts w:ascii="Times New Roman" w:hAnsi="Times New Roman" w:cs="Times New Roman"/>
        </w:rPr>
        <w:t>Договоры</w:t>
      </w:r>
      <w:r w:rsidRPr="00643CF3">
        <w:rPr>
          <w:rFonts w:ascii="Times New Roman" w:hAnsi="Times New Roman" w:cs="Times New Roman"/>
        </w:rPr>
        <w:t xml:space="preserve"> в отношении ЕЭС были подписаны в Риме 25 марта 1957 года, когда членами-учредителями стали Германия, Франция, Италия, Бельгия, Нидерланды, Люксембург. В 1958 году в Стра</w:t>
      </w:r>
      <w:r>
        <w:rPr>
          <w:rFonts w:ascii="Times New Roman" w:hAnsi="Times New Roman" w:cs="Times New Roman"/>
        </w:rPr>
        <w:t xml:space="preserve">сбурге собрался Европарламент. </w:t>
      </w:r>
      <w:r w:rsidRPr="00643CF3">
        <w:rPr>
          <w:rFonts w:ascii="Times New Roman" w:hAnsi="Times New Roman" w:cs="Times New Roman"/>
        </w:rPr>
        <w:t xml:space="preserve">Теперь уже заговорили о Европейском сообществе (ЕС). В 1979 году впервые произошли выборы в Европарламент. </w:t>
      </w:r>
      <w:r>
        <w:rPr>
          <w:rFonts w:ascii="Times New Roman" w:hAnsi="Times New Roman" w:cs="Times New Roman"/>
        </w:rPr>
        <w:t xml:space="preserve">Затем к Евросоюзу подключились </w:t>
      </w:r>
      <w:r w:rsidRPr="00643CF3">
        <w:rPr>
          <w:rFonts w:ascii="Times New Roman" w:hAnsi="Times New Roman" w:cs="Times New Roman"/>
        </w:rPr>
        <w:t xml:space="preserve">Великобритания, Ирландия, Дания (1973 год), позже Греция (1984), Испания и Португалия (1986), Швеция, Финляндия и Австрия (1995). </w:t>
      </w:r>
      <w:r w:rsidRPr="00643CF3">
        <w:rPr>
          <w:rFonts w:ascii="Times New Roman" w:hAnsi="Times New Roman" w:cs="Times New Roman"/>
          <w:b/>
          <w:i/>
        </w:rPr>
        <w:t>В 2002 году вводится единая европейская валюта (евро)</w:t>
      </w:r>
      <w:r w:rsidRPr="00643CF3">
        <w:rPr>
          <w:rFonts w:ascii="Times New Roman" w:hAnsi="Times New Roman" w:cs="Times New Roman"/>
        </w:rPr>
        <w:t>. В 20</w:t>
      </w:r>
      <w:r>
        <w:rPr>
          <w:rFonts w:ascii="Times New Roman" w:hAnsi="Times New Roman" w:cs="Times New Roman"/>
        </w:rPr>
        <w:t>02 году в Евросоюз вступает еще</w:t>
      </w:r>
      <w:r w:rsidR="00514844">
        <w:rPr>
          <w:rFonts w:ascii="Times New Roman" w:hAnsi="Times New Roman" w:cs="Times New Roman"/>
        </w:rPr>
        <w:t xml:space="preserve"> десять стран: Эстония,</w:t>
      </w:r>
      <w:r w:rsidRPr="00643CF3">
        <w:rPr>
          <w:rFonts w:ascii="Times New Roman" w:hAnsi="Times New Roman" w:cs="Times New Roman"/>
        </w:rPr>
        <w:t xml:space="preserve"> Латвия, Литва, Польша, Словакия, Венгрия, Мальта и Кипр, а в 2007 году — Румыния и Болгария.</w:t>
      </w:r>
      <w:r>
        <w:rPr>
          <w:rFonts w:ascii="Times New Roman" w:hAnsi="Times New Roman" w:cs="Times New Roman"/>
        </w:rPr>
        <w:t xml:space="preserve"> В 2015 году Евросоюз охватывает 28 стран,</w:t>
      </w:r>
      <w:r w:rsidRPr="00643CF3">
        <w:rPr>
          <w:rFonts w:ascii="Times New Roman" w:hAnsi="Times New Roman" w:cs="Times New Roman"/>
        </w:rPr>
        <w:t xml:space="preserve"> </w:t>
      </w:r>
      <w:r>
        <w:rPr>
          <w:rFonts w:ascii="Times New Roman" w:hAnsi="Times New Roman" w:cs="Times New Roman"/>
        </w:rPr>
        <w:t xml:space="preserve">территории которых </w:t>
      </w:r>
      <w:r w:rsidRPr="00643CF3">
        <w:rPr>
          <w:rFonts w:ascii="Times New Roman" w:hAnsi="Times New Roman" w:cs="Times New Roman"/>
        </w:rPr>
        <w:t>раньше были под Римской империей. Население Евросоюза составляет около 500 млн. человек, и процесс укрупнения продолжается, потому что новые страны вступают в это объединение</w:t>
      </w:r>
      <w:r w:rsidR="00514844">
        <w:rPr>
          <w:rFonts w:ascii="Times New Roman" w:hAnsi="Times New Roman" w:cs="Times New Roman"/>
        </w:rPr>
        <w:t xml:space="preserve">. Необходимо отметить, что процесс становления ЕС продолжается. При этом многие государства еще отдают приоритет национальным интересам и своей выгоде. Показательным в этом плане является решение о выходе Великобритании из ЕС </w:t>
      </w:r>
      <w:r w:rsidR="001E093E">
        <w:rPr>
          <w:rFonts w:ascii="Times New Roman" w:hAnsi="Times New Roman" w:cs="Times New Roman"/>
        </w:rPr>
        <w:t xml:space="preserve">после 43 лет пребывания в Евросоюзе </w:t>
      </w:r>
      <w:r w:rsidR="00514844">
        <w:rPr>
          <w:rFonts w:ascii="Times New Roman" w:hAnsi="Times New Roman" w:cs="Times New Roman"/>
        </w:rPr>
        <w:t>(это получило свой термин «</w:t>
      </w:r>
      <w:r w:rsidR="00514844" w:rsidRPr="00514844">
        <w:rPr>
          <w:rFonts w:ascii="Times New Roman" w:hAnsi="Times New Roman" w:cs="Times New Roman"/>
          <w:i/>
        </w:rPr>
        <w:t>брексит</w:t>
      </w:r>
      <w:r w:rsidR="00514844">
        <w:rPr>
          <w:rFonts w:ascii="Times New Roman" w:hAnsi="Times New Roman" w:cs="Times New Roman"/>
        </w:rPr>
        <w:t>», что в сокращенной форме означает «выход Британии») в результате референдума</w:t>
      </w:r>
      <w:r w:rsidR="0029796C">
        <w:rPr>
          <w:rFonts w:ascii="Times New Roman" w:hAnsi="Times New Roman" w:cs="Times New Roman"/>
        </w:rPr>
        <w:t xml:space="preserve"> от 23 июня 2016 года</w:t>
      </w:r>
      <w:r w:rsidR="00514844">
        <w:rPr>
          <w:rFonts w:ascii="Times New Roman" w:hAnsi="Times New Roman" w:cs="Times New Roman"/>
        </w:rPr>
        <w:t>, при котором за выход проголосовало 51</w:t>
      </w:r>
      <w:r w:rsidR="001E093E">
        <w:rPr>
          <w:rFonts w:ascii="Times New Roman" w:hAnsi="Times New Roman" w:cs="Times New Roman"/>
        </w:rPr>
        <w:t>,9</w:t>
      </w:r>
      <w:r w:rsidR="00514844">
        <w:rPr>
          <w:rFonts w:ascii="Times New Roman" w:hAnsi="Times New Roman" w:cs="Times New Roman"/>
        </w:rPr>
        <w:t>%</w:t>
      </w:r>
      <w:r w:rsidR="001E093E">
        <w:rPr>
          <w:rFonts w:ascii="Times New Roman" w:hAnsi="Times New Roman" w:cs="Times New Roman"/>
        </w:rPr>
        <w:t xml:space="preserve"> участников, а против выступило 48,1% избирателей</w:t>
      </w:r>
      <w:r w:rsidR="00514844">
        <w:rPr>
          <w:rFonts w:ascii="Times New Roman" w:hAnsi="Times New Roman" w:cs="Times New Roman"/>
        </w:rPr>
        <w:t>. Основные моменты несогласия Лондона с политикой ЕС связаны с введением единой валюты (</w:t>
      </w:r>
      <w:r w:rsidR="001E093E">
        <w:rPr>
          <w:rFonts w:ascii="Times New Roman" w:hAnsi="Times New Roman" w:cs="Times New Roman"/>
        </w:rPr>
        <w:t>они хотят, чтобы евро не было единой валютой ЕС, чтобы не ущемлять интересы не входящих в еврозону стран); с регулир</w:t>
      </w:r>
      <w:r w:rsidR="0029796C">
        <w:rPr>
          <w:rFonts w:ascii="Times New Roman" w:hAnsi="Times New Roman" w:cs="Times New Roman"/>
        </w:rPr>
        <w:t>ованием европейской экономики (</w:t>
      </w:r>
      <w:r w:rsidR="001E093E">
        <w:rPr>
          <w:rFonts w:ascii="Times New Roman" w:hAnsi="Times New Roman" w:cs="Times New Roman"/>
        </w:rPr>
        <w:t>иметь возможность блокировать у себя действие брюссельских директив</w:t>
      </w:r>
      <w:r w:rsidR="0029796C">
        <w:rPr>
          <w:rFonts w:ascii="Times New Roman" w:hAnsi="Times New Roman" w:cs="Times New Roman"/>
        </w:rPr>
        <w:t>, чтобы выбить для себя больше средств</w:t>
      </w:r>
      <w:r w:rsidR="00215438">
        <w:rPr>
          <w:rFonts w:ascii="Times New Roman" w:hAnsi="Times New Roman" w:cs="Times New Roman"/>
        </w:rPr>
        <w:t xml:space="preserve"> и не направлять их на поднятие экономики отсталых стран ЕС</w:t>
      </w:r>
      <w:r w:rsidR="001E093E">
        <w:rPr>
          <w:rFonts w:ascii="Times New Roman" w:hAnsi="Times New Roman" w:cs="Times New Roman"/>
        </w:rPr>
        <w:t>); с миграционной политикой (введение ограничений для мигрантов, введение четырехлетний запрет для мигрантов на получение пособия).</w:t>
      </w:r>
      <w:r w:rsidR="0029796C">
        <w:rPr>
          <w:rFonts w:ascii="Times New Roman" w:hAnsi="Times New Roman" w:cs="Times New Roman"/>
        </w:rPr>
        <w:t xml:space="preserve"> Сам процесс выхода может продлится до 2019 года. Однако имеющиеся тенденции к сепаратизму вряд ли одержат победу над процессами объединения Европы</w:t>
      </w:r>
      <w:r w:rsidR="00A80027">
        <w:rPr>
          <w:rFonts w:ascii="Times New Roman" w:hAnsi="Times New Roman" w:cs="Times New Roman"/>
        </w:rPr>
        <w:t xml:space="preserve">. Это объединение, согласно Писанию, не будет прочным и долгим, но будет способствовать приходу к неограниченной власти одной личности. </w:t>
      </w:r>
    </w:p>
    <w:p w:rsidR="00100240" w:rsidRPr="00643CF3" w:rsidRDefault="00A80027" w:rsidP="00A82BE1">
      <w:pPr>
        <w:spacing w:after="0" w:line="240" w:lineRule="auto"/>
        <w:ind w:firstLine="708"/>
        <w:jc w:val="both"/>
        <w:rPr>
          <w:rFonts w:ascii="Times New Roman" w:hAnsi="Times New Roman" w:cs="Times New Roman"/>
        </w:rPr>
      </w:pPr>
      <w:r>
        <w:rPr>
          <w:rFonts w:ascii="Times New Roman" w:hAnsi="Times New Roman" w:cs="Times New Roman"/>
        </w:rPr>
        <w:t>В настоящее время в мире все</w:t>
      </w:r>
      <w:r w:rsidR="00100240" w:rsidRPr="00643CF3">
        <w:rPr>
          <w:rFonts w:ascii="Times New Roman" w:hAnsi="Times New Roman" w:cs="Times New Roman"/>
        </w:rPr>
        <w:t xml:space="preserve"> более и более наблюдается централизация власти,</w:t>
      </w:r>
      <w:r w:rsidR="00100240">
        <w:rPr>
          <w:rFonts w:ascii="Times New Roman" w:hAnsi="Times New Roman" w:cs="Times New Roman"/>
        </w:rPr>
        <w:t xml:space="preserve"> разрабатываются рычаги </w:t>
      </w:r>
      <w:r w:rsidR="00100240" w:rsidRPr="00643CF3">
        <w:rPr>
          <w:rFonts w:ascii="Times New Roman" w:hAnsi="Times New Roman" w:cs="Times New Roman"/>
        </w:rPr>
        <w:t>экономического и политического воздействия, которыми владе</w:t>
      </w:r>
      <w:r>
        <w:rPr>
          <w:rFonts w:ascii="Times New Roman" w:hAnsi="Times New Roman" w:cs="Times New Roman"/>
        </w:rPr>
        <w:t>ет небольшое количество людей.</w:t>
      </w:r>
    </w:p>
    <w:p w:rsidR="00100240" w:rsidRDefault="00A80027" w:rsidP="00A82BE1">
      <w:pPr>
        <w:spacing w:after="0" w:line="240" w:lineRule="auto"/>
        <w:ind w:firstLine="708"/>
        <w:jc w:val="both"/>
        <w:rPr>
          <w:rFonts w:ascii="Times New Roman" w:hAnsi="Times New Roman" w:cs="Times New Roman"/>
        </w:rPr>
      </w:pPr>
      <w:r>
        <w:rPr>
          <w:rFonts w:ascii="Times New Roman" w:hAnsi="Times New Roman" w:cs="Times New Roman"/>
        </w:rPr>
        <w:t>Об объединении государств</w:t>
      </w:r>
      <w:r w:rsidR="00100240">
        <w:rPr>
          <w:rFonts w:ascii="Times New Roman" w:hAnsi="Times New Roman" w:cs="Times New Roman"/>
        </w:rPr>
        <w:t xml:space="preserve"> свидетельствуют </w:t>
      </w:r>
      <w:r w:rsidR="00100240" w:rsidRPr="00643CF3">
        <w:rPr>
          <w:rFonts w:ascii="Times New Roman" w:hAnsi="Times New Roman" w:cs="Times New Roman"/>
        </w:rPr>
        <w:t xml:space="preserve">также и </w:t>
      </w:r>
      <w:r w:rsidR="00100240">
        <w:rPr>
          <w:rFonts w:ascii="Times New Roman" w:hAnsi="Times New Roman" w:cs="Times New Roman"/>
        </w:rPr>
        <w:t>тенденции развития и сотрудничества других</w:t>
      </w:r>
      <w:r w:rsidR="00100240" w:rsidRPr="00643CF3">
        <w:rPr>
          <w:rFonts w:ascii="Times New Roman" w:hAnsi="Times New Roman" w:cs="Times New Roman"/>
        </w:rPr>
        <w:t xml:space="preserve"> страны из других регионов (Африка, Азия, Америка, Австралия и т.д.). </w:t>
      </w:r>
      <w:r w:rsidR="00100240">
        <w:rPr>
          <w:rFonts w:ascii="Times New Roman" w:hAnsi="Times New Roman" w:cs="Times New Roman"/>
        </w:rPr>
        <w:t>Мы являемся свидетелями мощного</w:t>
      </w:r>
      <w:r w:rsidR="00100240" w:rsidRPr="00643CF3">
        <w:rPr>
          <w:rFonts w:ascii="Times New Roman" w:hAnsi="Times New Roman" w:cs="Times New Roman"/>
        </w:rPr>
        <w:t xml:space="preserve"> влияния на мир семерки ведущих стран</w:t>
      </w:r>
      <w:r w:rsidR="00100240">
        <w:rPr>
          <w:rFonts w:ascii="Times New Roman" w:hAnsi="Times New Roman" w:cs="Times New Roman"/>
        </w:rPr>
        <w:t xml:space="preserve"> </w:t>
      </w:r>
      <w:r w:rsidR="00100240">
        <w:rPr>
          <w:rFonts w:ascii="Times New Roman" w:hAnsi="Times New Roman" w:cs="Times New Roman"/>
          <w:lang w:val="en-US"/>
        </w:rPr>
        <w:t>G</w:t>
      </w:r>
      <w:r w:rsidR="00100240" w:rsidRPr="00064515">
        <w:rPr>
          <w:rFonts w:ascii="Times New Roman" w:hAnsi="Times New Roman" w:cs="Times New Roman"/>
        </w:rPr>
        <w:t>7</w:t>
      </w:r>
      <w:r w:rsidR="00100240">
        <w:rPr>
          <w:rFonts w:ascii="Times New Roman" w:hAnsi="Times New Roman" w:cs="Times New Roman"/>
        </w:rPr>
        <w:t xml:space="preserve"> (</w:t>
      </w:r>
      <w:r w:rsidR="00100240">
        <w:rPr>
          <w:rFonts w:ascii="Times New Roman" w:hAnsi="Times New Roman" w:cs="Times New Roman"/>
          <w:lang w:val="en-US"/>
        </w:rPr>
        <w:t>Group</w:t>
      </w:r>
      <w:r w:rsidR="00100240" w:rsidRPr="002739BA">
        <w:rPr>
          <w:rFonts w:ascii="Times New Roman" w:hAnsi="Times New Roman" w:cs="Times New Roman"/>
        </w:rPr>
        <w:t xml:space="preserve"> </w:t>
      </w:r>
      <w:r w:rsidR="00100240">
        <w:rPr>
          <w:rFonts w:ascii="Times New Roman" w:hAnsi="Times New Roman" w:cs="Times New Roman"/>
          <w:lang w:val="en-US"/>
        </w:rPr>
        <w:t>of</w:t>
      </w:r>
      <w:r w:rsidR="00100240">
        <w:rPr>
          <w:rFonts w:ascii="Times New Roman" w:hAnsi="Times New Roman" w:cs="Times New Roman"/>
        </w:rPr>
        <w:t xml:space="preserve"> Seven) (</w:t>
      </w:r>
      <w:r w:rsidR="00100240" w:rsidRPr="006247A8">
        <w:rPr>
          <w:rFonts w:ascii="Times New Roman" w:hAnsi="Times New Roman" w:cs="Times New Roman"/>
          <w:b/>
          <w:i/>
        </w:rPr>
        <w:t>Группа семи</w:t>
      </w:r>
      <w:r w:rsidR="00100240">
        <w:rPr>
          <w:rFonts w:ascii="Times New Roman" w:hAnsi="Times New Roman" w:cs="Times New Roman"/>
        </w:rPr>
        <w:t xml:space="preserve">). </w:t>
      </w:r>
      <w:r w:rsidR="00100240">
        <w:rPr>
          <w:rFonts w:ascii="Times New Roman" w:hAnsi="Times New Roman" w:cs="Times New Roman"/>
          <w:lang w:val="en-US"/>
        </w:rPr>
        <w:t>G</w:t>
      </w:r>
      <w:r w:rsidR="00100240" w:rsidRPr="00064515">
        <w:rPr>
          <w:rFonts w:ascii="Times New Roman" w:hAnsi="Times New Roman" w:cs="Times New Roman"/>
        </w:rPr>
        <w:t>7</w:t>
      </w:r>
      <w:r w:rsidR="00100240">
        <w:rPr>
          <w:rFonts w:ascii="Times New Roman" w:hAnsi="Times New Roman" w:cs="Times New Roman"/>
        </w:rPr>
        <w:t xml:space="preserve"> возникла в 1975-1976 гг. «</w:t>
      </w:r>
      <w:r w:rsidR="00100240" w:rsidRPr="006247A8">
        <w:rPr>
          <w:rFonts w:ascii="Times New Roman" w:hAnsi="Times New Roman" w:cs="Times New Roman"/>
          <w:b/>
          <w:i/>
        </w:rPr>
        <w:t>Большая семерка</w:t>
      </w:r>
      <w:r w:rsidR="00100240">
        <w:rPr>
          <w:rFonts w:ascii="Times New Roman" w:hAnsi="Times New Roman" w:cs="Times New Roman"/>
        </w:rPr>
        <w:t xml:space="preserve">» не является международной организацией, она не основана на международном </w:t>
      </w:r>
      <w:r w:rsidR="00100240">
        <w:rPr>
          <w:rFonts w:ascii="Times New Roman" w:hAnsi="Times New Roman" w:cs="Times New Roman"/>
        </w:rPr>
        <w:lastRenderedPageBreak/>
        <w:t xml:space="preserve">договоре, ее решения не имеют обязательной силы. Но эта неформальная группа, объединяющая правительства ведущих стран мира (США, Канады, Германии, Великобритании, Франции, Италии, Японии), проводит ежегодные саммиты и вырабатывает рекомендации и согласованную линию </w:t>
      </w:r>
      <w:r>
        <w:rPr>
          <w:rFonts w:ascii="Times New Roman" w:hAnsi="Times New Roman" w:cs="Times New Roman"/>
        </w:rPr>
        <w:t>международной жизни. В заседаниях группы</w:t>
      </w:r>
      <w:r w:rsidR="00100240">
        <w:rPr>
          <w:rFonts w:ascii="Times New Roman" w:hAnsi="Times New Roman" w:cs="Times New Roman"/>
        </w:rPr>
        <w:t xml:space="preserve"> </w:t>
      </w:r>
      <w:r>
        <w:rPr>
          <w:rFonts w:ascii="Times New Roman" w:hAnsi="Times New Roman" w:cs="Times New Roman"/>
        </w:rPr>
        <w:t xml:space="preserve">помимо глав государств и правительства </w:t>
      </w:r>
      <w:r w:rsidR="00100240">
        <w:rPr>
          <w:rFonts w:ascii="Times New Roman" w:hAnsi="Times New Roman" w:cs="Times New Roman"/>
        </w:rPr>
        <w:t>участвуют стран-членов ЕС (Председатель Еврокомиссии и руководитель страны, председательствующий в данный момент в ЕС</w:t>
      </w:r>
      <w:r>
        <w:rPr>
          <w:rFonts w:ascii="Times New Roman" w:hAnsi="Times New Roman" w:cs="Times New Roman"/>
        </w:rPr>
        <w:t>)</w:t>
      </w:r>
      <w:r w:rsidR="00100240">
        <w:rPr>
          <w:rFonts w:ascii="Times New Roman" w:hAnsi="Times New Roman" w:cs="Times New Roman"/>
        </w:rPr>
        <w:t xml:space="preserve">. В 1997-2014 годах в работе группы участвовала Россия, </w:t>
      </w:r>
      <w:r>
        <w:rPr>
          <w:rFonts w:ascii="Times New Roman" w:hAnsi="Times New Roman" w:cs="Times New Roman"/>
        </w:rPr>
        <w:t>но ее участие</w:t>
      </w:r>
      <w:r w:rsidR="00100240">
        <w:rPr>
          <w:rFonts w:ascii="Times New Roman" w:hAnsi="Times New Roman" w:cs="Times New Roman"/>
        </w:rPr>
        <w:t xml:space="preserve"> было приостановлено в клубе после присоединения Крыма к Российской Федерации. Не исключено, что к этой семерке государств будут присоединены другие ведущие государства (например, Россия, К</w:t>
      </w:r>
      <w:r w:rsidR="00C51CC4">
        <w:rPr>
          <w:rFonts w:ascii="Times New Roman" w:hAnsi="Times New Roman" w:cs="Times New Roman"/>
        </w:rPr>
        <w:t>итай, Индия, возможно Австралия</w:t>
      </w:r>
      <w:r w:rsidR="00100240">
        <w:rPr>
          <w:rFonts w:ascii="Times New Roman" w:hAnsi="Times New Roman" w:cs="Times New Roman"/>
        </w:rPr>
        <w:t xml:space="preserve"> или какие-то другие страны)</w:t>
      </w:r>
      <w:r>
        <w:rPr>
          <w:rFonts w:ascii="Times New Roman" w:hAnsi="Times New Roman" w:cs="Times New Roman"/>
        </w:rPr>
        <w:t>,</w:t>
      </w:r>
      <w:r w:rsidR="00100240">
        <w:rPr>
          <w:rFonts w:ascii="Times New Roman" w:hAnsi="Times New Roman" w:cs="Times New Roman"/>
        </w:rPr>
        <w:t xml:space="preserve"> и будет создан более полный клуб десяти держав, которые будут определять пути мирового развития. Частично это делается</w:t>
      </w:r>
      <w:r w:rsidR="00100240" w:rsidRPr="00CB4614">
        <w:rPr>
          <w:rFonts w:ascii="Times New Roman" w:hAnsi="Times New Roman" w:cs="Times New Roman"/>
        </w:rPr>
        <w:t xml:space="preserve"> </w:t>
      </w:r>
      <w:r w:rsidR="00100240">
        <w:rPr>
          <w:rFonts w:ascii="Times New Roman" w:hAnsi="Times New Roman" w:cs="Times New Roman"/>
        </w:rPr>
        <w:t>уже сегодня мировыми державами, которые стремятся к объединению усилий и к выработке единого взгляда на развитие мира.</w:t>
      </w:r>
    </w:p>
    <w:p w:rsidR="00100240" w:rsidRPr="00412C29" w:rsidRDefault="00100240" w:rsidP="00A82BE1">
      <w:pPr>
        <w:pStyle w:val="a8"/>
        <w:shd w:val="clear" w:color="auto" w:fill="FFFFFF"/>
        <w:spacing w:before="0" w:beforeAutospacing="0" w:after="0" w:afterAutospacing="0"/>
        <w:ind w:firstLine="708"/>
        <w:jc w:val="both"/>
        <w:rPr>
          <w:rFonts w:ascii="Arial" w:hAnsi="Arial" w:cs="Arial"/>
          <w:color w:val="252525"/>
          <w:sz w:val="19"/>
          <w:szCs w:val="19"/>
          <w:shd w:val="clear" w:color="auto" w:fill="FFFFFF"/>
        </w:rPr>
      </w:pPr>
      <w:r w:rsidRPr="006247A8">
        <w:rPr>
          <w:sz w:val="22"/>
          <w:szCs w:val="22"/>
        </w:rPr>
        <w:t xml:space="preserve">Кроме </w:t>
      </w:r>
      <w:r w:rsidRPr="006247A8">
        <w:rPr>
          <w:sz w:val="22"/>
          <w:szCs w:val="22"/>
          <w:lang w:val="en-US"/>
        </w:rPr>
        <w:t>G</w:t>
      </w:r>
      <w:r w:rsidRPr="006247A8">
        <w:rPr>
          <w:sz w:val="22"/>
          <w:szCs w:val="22"/>
        </w:rPr>
        <w:t>7</w:t>
      </w:r>
      <w:r w:rsidR="00846D81">
        <w:rPr>
          <w:sz w:val="22"/>
          <w:szCs w:val="22"/>
        </w:rPr>
        <w:t xml:space="preserve"> </w:t>
      </w:r>
      <w:r w:rsidRPr="006247A8">
        <w:rPr>
          <w:sz w:val="22"/>
          <w:szCs w:val="22"/>
        </w:rPr>
        <w:t>существует и «</w:t>
      </w:r>
      <w:r w:rsidRPr="006247A8">
        <w:rPr>
          <w:b/>
          <w:i/>
          <w:sz w:val="22"/>
          <w:szCs w:val="22"/>
        </w:rPr>
        <w:t>Большая двадцатка</w:t>
      </w:r>
      <w:r w:rsidRPr="006247A8">
        <w:rPr>
          <w:sz w:val="22"/>
          <w:szCs w:val="22"/>
        </w:rPr>
        <w:t xml:space="preserve">» </w:t>
      </w:r>
      <w:r w:rsidRPr="006247A8">
        <w:rPr>
          <w:sz w:val="22"/>
          <w:szCs w:val="22"/>
          <w:lang w:val="en-US"/>
        </w:rPr>
        <w:t>G</w:t>
      </w:r>
      <w:r w:rsidRPr="006247A8">
        <w:rPr>
          <w:sz w:val="22"/>
          <w:szCs w:val="22"/>
        </w:rPr>
        <w:t xml:space="preserve">20. </w:t>
      </w:r>
      <w:r w:rsidRPr="006247A8">
        <w:rPr>
          <w:sz w:val="22"/>
          <w:szCs w:val="22"/>
          <w:lang w:val="en-US"/>
        </w:rPr>
        <w:t>G</w:t>
      </w:r>
      <w:r w:rsidRPr="006247A8">
        <w:rPr>
          <w:sz w:val="22"/>
          <w:szCs w:val="22"/>
        </w:rPr>
        <w:t>20 — это клуб правительств и глав центральных банков государств с</w:t>
      </w:r>
      <w:r>
        <w:rPr>
          <w:sz w:val="22"/>
          <w:szCs w:val="22"/>
        </w:rPr>
        <w:t xml:space="preserve"> наиболее развитой экономикой. </w:t>
      </w:r>
      <w:r w:rsidRPr="006247A8">
        <w:rPr>
          <w:sz w:val="22"/>
          <w:szCs w:val="22"/>
        </w:rPr>
        <w:t xml:space="preserve">Участниками </w:t>
      </w:r>
      <w:r w:rsidRPr="006247A8">
        <w:rPr>
          <w:sz w:val="22"/>
          <w:szCs w:val="22"/>
          <w:lang w:val="en-US"/>
        </w:rPr>
        <w:t>G</w:t>
      </w:r>
      <w:r>
        <w:rPr>
          <w:sz w:val="22"/>
          <w:szCs w:val="22"/>
        </w:rPr>
        <w:t>20 являются</w:t>
      </w:r>
      <w:r w:rsidRPr="006247A8">
        <w:rPr>
          <w:sz w:val="22"/>
          <w:szCs w:val="22"/>
        </w:rPr>
        <w:t xml:space="preserve"> 20 крупнейших </w:t>
      </w:r>
      <w:r>
        <w:rPr>
          <w:sz w:val="22"/>
          <w:szCs w:val="22"/>
        </w:rPr>
        <w:t xml:space="preserve">национальных экономик </w:t>
      </w:r>
      <w:r w:rsidRPr="006247A8">
        <w:rPr>
          <w:sz w:val="22"/>
          <w:szCs w:val="22"/>
        </w:rPr>
        <w:t>—</w:t>
      </w:r>
      <w:r>
        <w:rPr>
          <w:rStyle w:val="apple-converted-space"/>
          <w:sz w:val="22"/>
          <w:szCs w:val="22"/>
        </w:rPr>
        <w:t xml:space="preserve"> </w:t>
      </w:r>
      <w:hyperlink r:id="rId28" w:tooltip="Австралия" w:history="1">
        <w:r w:rsidRPr="001B5391">
          <w:rPr>
            <w:rStyle w:val="a9"/>
            <w:color w:val="auto"/>
            <w:sz w:val="22"/>
            <w:szCs w:val="22"/>
            <w:u w:val="none"/>
          </w:rPr>
          <w:t>Австралия</w:t>
        </w:r>
      </w:hyperlink>
      <w:r w:rsidRPr="001B5391">
        <w:rPr>
          <w:sz w:val="22"/>
          <w:szCs w:val="22"/>
        </w:rPr>
        <w:t xml:space="preserve">, </w:t>
      </w:r>
      <w:hyperlink r:id="rId29" w:tooltip="Аргентина" w:history="1">
        <w:r w:rsidRPr="001B5391">
          <w:rPr>
            <w:rStyle w:val="a9"/>
            <w:color w:val="auto"/>
            <w:sz w:val="22"/>
            <w:szCs w:val="22"/>
            <w:u w:val="none"/>
          </w:rPr>
          <w:t>Аргентина</w:t>
        </w:r>
      </w:hyperlink>
      <w:r w:rsidRPr="001B5391">
        <w:rPr>
          <w:sz w:val="22"/>
          <w:szCs w:val="22"/>
        </w:rPr>
        <w:t>,</w:t>
      </w:r>
      <w:r w:rsidRPr="001B5391">
        <w:rPr>
          <w:rStyle w:val="apple-converted-space"/>
          <w:sz w:val="22"/>
          <w:szCs w:val="22"/>
        </w:rPr>
        <w:t xml:space="preserve"> </w:t>
      </w:r>
      <w:hyperlink r:id="rId30" w:tooltip="Бразилия" w:history="1">
        <w:r w:rsidRPr="001B5391">
          <w:rPr>
            <w:rStyle w:val="a9"/>
            <w:color w:val="auto"/>
            <w:sz w:val="22"/>
            <w:szCs w:val="22"/>
            <w:u w:val="none"/>
          </w:rPr>
          <w:t>Бразилия</w:t>
        </w:r>
      </w:hyperlink>
      <w:r w:rsidRPr="001B5391">
        <w:rPr>
          <w:sz w:val="22"/>
          <w:szCs w:val="22"/>
        </w:rPr>
        <w:t>,</w:t>
      </w:r>
      <w:r w:rsidRPr="001B5391">
        <w:rPr>
          <w:rStyle w:val="apple-converted-space"/>
          <w:sz w:val="22"/>
          <w:szCs w:val="22"/>
        </w:rPr>
        <w:t xml:space="preserve"> </w:t>
      </w:r>
      <w:hyperlink r:id="rId31" w:tooltip="Великобритания" w:history="1">
        <w:r w:rsidRPr="001B5391">
          <w:rPr>
            <w:rStyle w:val="a9"/>
            <w:color w:val="auto"/>
            <w:sz w:val="22"/>
            <w:szCs w:val="22"/>
            <w:u w:val="none"/>
          </w:rPr>
          <w:t>Великобритания</w:t>
        </w:r>
      </w:hyperlink>
      <w:r w:rsidRPr="001B5391">
        <w:rPr>
          <w:sz w:val="22"/>
          <w:szCs w:val="22"/>
        </w:rPr>
        <w:t xml:space="preserve">, </w:t>
      </w:r>
      <w:hyperlink r:id="rId32" w:tooltip="Германия" w:history="1">
        <w:r w:rsidRPr="001B5391">
          <w:rPr>
            <w:rStyle w:val="a9"/>
            <w:color w:val="auto"/>
            <w:sz w:val="22"/>
            <w:szCs w:val="22"/>
            <w:u w:val="none"/>
          </w:rPr>
          <w:t>Германия</w:t>
        </w:r>
      </w:hyperlink>
      <w:r w:rsidRPr="001B5391">
        <w:rPr>
          <w:sz w:val="22"/>
          <w:szCs w:val="22"/>
        </w:rPr>
        <w:t>,</w:t>
      </w:r>
      <w:r w:rsidRPr="001B5391">
        <w:rPr>
          <w:rStyle w:val="apple-converted-space"/>
          <w:sz w:val="22"/>
          <w:szCs w:val="22"/>
        </w:rPr>
        <w:t xml:space="preserve"> </w:t>
      </w:r>
      <w:hyperlink r:id="rId33" w:tooltip="Индия" w:history="1">
        <w:r w:rsidRPr="001B5391">
          <w:rPr>
            <w:rStyle w:val="a9"/>
            <w:color w:val="auto"/>
            <w:sz w:val="22"/>
            <w:szCs w:val="22"/>
            <w:u w:val="none"/>
          </w:rPr>
          <w:t>Индия</w:t>
        </w:r>
      </w:hyperlink>
      <w:r w:rsidRPr="001B5391">
        <w:rPr>
          <w:sz w:val="22"/>
          <w:szCs w:val="22"/>
        </w:rPr>
        <w:t>,</w:t>
      </w:r>
      <w:r w:rsidRPr="001B5391">
        <w:rPr>
          <w:rStyle w:val="apple-converted-space"/>
          <w:sz w:val="22"/>
          <w:szCs w:val="22"/>
        </w:rPr>
        <w:t xml:space="preserve"> </w:t>
      </w:r>
      <w:hyperlink r:id="rId34" w:tooltip="Индонезия" w:history="1">
        <w:r w:rsidRPr="001B5391">
          <w:rPr>
            <w:rStyle w:val="a9"/>
            <w:color w:val="auto"/>
            <w:sz w:val="22"/>
            <w:szCs w:val="22"/>
            <w:u w:val="none"/>
          </w:rPr>
          <w:t>Индонезия</w:t>
        </w:r>
      </w:hyperlink>
      <w:r w:rsidRPr="001B5391">
        <w:rPr>
          <w:sz w:val="22"/>
          <w:szCs w:val="22"/>
        </w:rPr>
        <w:t>,</w:t>
      </w:r>
      <w:r w:rsidRPr="001B5391">
        <w:rPr>
          <w:rStyle w:val="apple-converted-space"/>
          <w:sz w:val="22"/>
          <w:szCs w:val="22"/>
        </w:rPr>
        <w:t xml:space="preserve"> </w:t>
      </w:r>
      <w:hyperlink r:id="rId35" w:tooltip="Италия" w:history="1">
        <w:r w:rsidRPr="001B5391">
          <w:rPr>
            <w:rStyle w:val="a9"/>
            <w:color w:val="auto"/>
            <w:sz w:val="22"/>
            <w:szCs w:val="22"/>
            <w:u w:val="none"/>
          </w:rPr>
          <w:t>Италия</w:t>
        </w:r>
      </w:hyperlink>
      <w:r w:rsidRPr="001B5391">
        <w:rPr>
          <w:sz w:val="22"/>
          <w:szCs w:val="22"/>
        </w:rPr>
        <w:t>,</w:t>
      </w:r>
      <w:r w:rsidRPr="001B5391">
        <w:rPr>
          <w:rStyle w:val="apple-converted-space"/>
          <w:sz w:val="22"/>
          <w:szCs w:val="22"/>
        </w:rPr>
        <w:t xml:space="preserve"> </w:t>
      </w:r>
      <w:hyperlink r:id="rId36" w:tooltip="Канада" w:history="1">
        <w:r w:rsidRPr="001B5391">
          <w:rPr>
            <w:rStyle w:val="a9"/>
            <w:color w:val="auto"/>
            <w:sz w:val="22"/>
            <w:szCs w:val="22"/>
            <w:u w:val="none"/>
          </w:rPr>
          <w:t>Канада</w:t>
        </w:r>
      </w:hyperlink>
      <w:r w:rsidRPr="001B5391">
        <w:rPr>
          <w:sz w:val="22"/>
          <w:szCs w:val="22"/>
        </w:rPr>
        <w:t xml:space="preserve">, </w:t>
      </w:r>
      <w:hyperlink r:id="rId37" w:tooltip="Китайская Народная Республика" w:history="1">
        <w:r w:rsidRPr="001B5391">
          <w:rPr>
            <w:rStyle w:val="a9"/>
            <w:color w:val="auto"/>
            <w:sz w:val="22"/>
            <w:szCs w:val="22"/>
            <w:u w:val="none"/>
          </w:rPr>
          <w:t>Китай</w:t>
        </w:r>
      </w:hyperlink>
      <w:r w:rsidRPr="001B5391">
        <w:rPr>
          <w:sz w:val="22"/>
          <w:szCs w:val="22"/>
        </w:rPr>
        <w:t>,</w:t>
      </w:r>
      <w:r w:rsidRPr="001B5391">
        <w:rPr>
          <w:rStyle w:val="apple-converted-space"/>
          <w:sz w:val="22"/>
          <w:szCs w:val="22"/>
        </w:rPr>
        <w:t xml:space="preserve"> </w:t>
      </w:r>
      <w:hyperlink r:id="rId38" w:tooltip="Мексика" w:history="1">
        <w:r w:rsidRPr="001B5391">
          <w:rPr>
            <w:rStyle w:val="a9"/>
            <w:color w:val="auto"/>
            <w:sz w:val="22"/>
            <w:szCs w:val="22"/>
            <w:u w:val="none"/>
          </w:rPr>
          <w:t>Мексика</w:t>
        </w:r>
      </w:hyperlink>
      <w:r w:rsidRPr="001B5391">
        <w:rPr>
          <w:sz w:val="22"/>
          <w:szCs w:val="22"/>
        </w:rPr>
        <w:t>,</w:t>
      </w:r>
      <w:r w:rsidRPr="001B5391">
        <w:rPr>
          <w:rStyle w:val="apple-converted-space"/>
          <w:sz w:val="22"/>
          <w:szCs w:val="22"/>
        </w:rPr>
        <w:t xml:space="preserve"> </w:t>
      </w:r>
      <w:hyperlink r:id="rId39" w:tooltip="Россия" w:history="1">
        <w:r w:rsidRPr="001B5391">
          <w:rPr>
            <w:rStyle w:val="a9"/>
            <w:color w:val="auto"/>
            <w:sz w:val="22"/>
            <w:szCs w:val="22"/>
            <w:u w:val="none"/>
          </w:rPr>
          <w:t>Россия</w:t>
        </w:r>
      </w:hyperlink>
      <w:r w:rsidRPr="001B5391">
        <w:rPr>
          <w:sz w:val="22"/>
          <w:szCs w:val="22"/>
        </w:rPr>
        <w:t>,</w:t>
      </w:r>
      <w:r w:rsidRPr="001B5391">
        <w:rPr>
          <w:rStyle w:val="apple-converted-space"/>
          <w:sz w:val="22"/>
          <w:szCs w:val="22"/>
        </w:rPr>
        <w:t xml:space="preserve"> </w:t>
      </w:r>
      <w:hyperlink r:id="rId40" w:tooltip="Саудовская Аравия" w:history="1">
        <w:r w:rsidRPr="001B5391">
          <w:rPr>
            <w:rStyle w:val="a9"/>
            <w:color w:val="auto"/>
            <w:sz w:val="22"/>
            <w:szCs w:val="22"/>
            <w:u w:val="none"/>
          </w:rPr>
          <w:t>Саудовская Аравия</w:t>
        </w:r>
      </w:hyperlink>
      <w:r w:rsidRPr="001B5391">
        <w:rPr>
          <w:sz w:val="22"/>
          <w:szCs w:val="22"/>
        </w:rPr>
        <w:t xml:space="preserve">, </w:t>
      </w:r>
      <w:hyperlink r:id="rId41" w:tooltip="Соединённые Штаты Америки" w:history="1">
        <w:r w:rsidRPr="001B5391">
          <w:rPr>
            <w:rStyle w:val="a9"/>
            <w:color w:val="auto"/>
            <w:sz w:val="22"/>
            <w:szCs w:val="22"/>
            <w:u w:val="none"/>
          </w:rPr>
          <w:t>США</w:t>
        </w:r>
      </w:hyperlink>
      <w:r w:rsidRPr="001B5391">
        <w:rPr>
          <w:sz w:val="22"/>
          <w:szCs w:val="22"/>
        </w:rPr>
        <w:t>,</w:t>
      </w:r>
      <w:r w:rsidRPr="001B5391">
        <w:rPr>
          <w:rStyle w:val="apple-converted-space"/>
          <w:sz w:val="22"/>
          <w:szCs w:val="22"/>
        </w:rPr>
        <w:t xml:space="preserve"> </w:t>
      </w:r>
      <w:hyperlink r:id="rId42" w:tooltip="Турция" w:history="1">
        <w:r w:rsidRPr="001B5391">
          <w:rPr>
            <w:rStyle w:val="a9"/>
            <w:color w:val="auto"/>
            <w:sz w:val="22"/>
            <w:szCs w:val="22"/>
            <w:u w:val="none"/>
          </w:rPr>
          <w:t>Турция</w:t>
        </w:r>
      </w:hyperlink>
      <w:r w:rsidRPr="001B5391">
        <w:rPr>
          <w:sz w:val="22"/>
          <w:szCs w:val="22"/>
        </w:rPr>
        <w:t>,</w:t>
      </w:r>
      <w:r w:rsidRPr="001B5391">
        <w:rPr>
          <w:rStyle w:val="apple-converted-space"/>
          <w:sz w:val="22"/>
          <w:szCs w:val="22"/>
        </w:rPr>
        <w:t xml:space="preserve"> </w:t>
      </w:r>
      <w:hyperlink r:id="rId43" w:tooltip="Франция" w:history="1">
        <w:r w:rsidRPr="001B5391">
          <w:rPr>
            <w:rStyle w:val="a9"/>
            <w:color w:val="auto"/>
            <w:sz w:val="22"/>
            <w:szCs w:val="22"/>
            <w:u w:val="none"/>
          </w:rPr>
          <w:t>Франция</w:t>
        </w:r>
      </w:hyperlink>
      <w:r w:rsidRPr="001B5391">
        <w:rPr>
          <w:sz w:val="22"/>
          <w:szCs w:val="22"/>
        </w:rPr>
        <w:t>,</w:t>
      </w:r>
      <w:r w:rsidRPr="001B5391">
        <w:rPr>
          <w:rStyle w:val="apple-converted-space"/>
          <w:sz w:val="22"/>
          <w:szCs w:val="22"/>
        </w:rPr>
        <w:t xml:space="preserve"> </w:t>
      </w:r>
      <w:hyperlink r:id="rId44" w:tooltip="Республика Корея" w:history="1">
        <w:r w:rsidRPr="001B5391">
          <w:rPr>
            <w:rStyle w:val="a9"/>
            <w:color w:val="auto"/>
            <w:sz w:val="22"/>
            <w:szCs w:val="22"/>
            <w:u w:val="none"/>
          </w:rPr>
          <w:t>Южная Корея</w:t>
        </w:r>
      </w:hyperlink>
      <w:r w:rsidRPr="001B5391">
        <w:rPr>
          <w:sz w:val="22"/>
          <w:szCs w:val="22"/>
        </w:rPr>
        <w:t>,</w:t>
      </w:r>
      <w:r w:rsidRPr="001B5391">
        <w:rPr>
          <w:rStyle w:val="apple-converted-space"/>
          <w:sz w:val="22"/>
          <w:szCs w:val="22"/>
        </w:rPr>
        <w:t xml:space="preserve"> </w:t>
      </w:r>
      <w:hyperlink r:id="rId45" w:tooltip="Южно-Африканская Республика" w:history="1">
        <w:r w:rsidRPr="001B5391">
          <w:rPr>
            <w:rStyle w:val="a9"/>
            <w:color w:val="auto"/>
            <w:sz w:val="22"/>
            <w:szCs w:val="22"/>
            <w:u w:val="none"/>
          </w:rPr>
          <w:t>ЮАР</w:t>
        </w:r>
      </w:hyperlink>
      <w:r w:rsidRPr="001B5391">
        <w:rPr>
          <w:sz w:val="22"/>
          <w:szCs w:val="22"/>
        </w:rPr>
        <w:t xml:space="preserve">, </w:t>
      </w:r>
      <w:hyperlink r:id="rId46" w:tooltip="Япония" w:history="1">
        <w:r w:rsidRPr="001B5391">
          <w:rPr>
            <w:rStyle w:val="a9"/>
            <w:color w:val="auto"/>
            <w:sz w:val="22"/>
            <w:szCs w:val="22"/>
            <w:u w:val="none"/>
          </w:rPr>
          <w:t>Япония</w:t>
        </w:r>
      </w:hyperlink>
      <w:r w:rsidRPr="001B5391">
        <w:rPr>
          <w:sz w:val="22"/>
          <w:szCs w:val="22"/>
        </w:rPr>
        <w:t xml:space="preserve"> и</w:t>
      </w:r>
      <w:r w:rsidRPr="001B5391">
        <w:rPr>
          <w:rStyle w:val="apple-converted-space"/>
          <w:sz w:val="22"/>
          <w:szCs w:val="22"/>
        </w:rPr>
        <w:t xml:space="preserve"> </w:t>
      </w:r>
      <w:hyperlink r:id="rId47" w:tooltip="Европейский союз" w:history="1">
        <w:r w:rsidRPr="001B5391">
          <w:rPr>
            <w:rStyle w:val="a9"/>
            <w:color w:val="auto"/>
            <w:sz w:val="22"/>
            <w:szCs w:val="22"/>
            <w:u w:val="none"/>
          </w:rPr>
          <w:t>Европейский союз</w:t>
        </w:r>
      </w:hyperlink>
      <w:r w:rsidRPr="006247A8">
        <w:rPr>
          <w:sz w:val="22"/>
          <w:szCs w:val="22"/>
        </w:rPr>
        <w:t>. Европейский союз представлен</w:t>
      </w:r>
      <w:r>
        <w:rPr>
          <w:rStyle w:val="apple-converted-space"/>
          <w:sz w:val="22"/>
          <w:szCs w:val="22"/>
        </w:rPr>
        <w:t xml:space="preserve"> </w:t>
      </w:r>
      <w:hyperlink r:id="rId48" w:tooltip="Председатель Европейской комиссии" w:history="1">
        <w:r w:rsidRPr="00412C29">
          <w:rPr>
            <w:rStyle w:val="a9"/>
            <w:color w:val="auto"/>
            <w:sz w:val="22"/>
            <w:szCs w:val="22"/>
            <w:u w:val="none"/>
          </w:rPr>
          <w:t>председателем Европейской комиссии</w:t>
        </w:r>
      </w:hyperlink>
      <w:r w:rsidRPr="00412C29">
        <w:rPr>
          <w:rStyle w:val="apple-converted-space"/>
          <w:sz w:val="22"/>
          <w:szCs w:val="22"/>
        </w:rPr>
        <w:t xml:space="preserve"> </w:t>
      </w:r>
      <w:r w:rsidRPr="00412C29">
        <w:rPr>
          <w:sz w:val="22"/>
          <w:szCs w:val="22"/>
        </w:rPr>
        <w:t>и</w:t>
      </w:r>
      <w:r w:rsidRPr="00412C29">
        <w:rPr>
          <w:rStyle w:val="apple-converted-space"/>
          <w:sz w:val="22"/>
          <w:szCs w:val="22"/>
        </w:rPr>
        <w:t xml:space="preserve"> </w:t>
      </w:r>
      <w:hyperlink r:id="rId49" w:tooltip="Председатель Европейского совета" w:history="1">
        <w:r w:rsidRPr="00412C29">
          <w:rPr>
            <w:rStyle w:val="a9"/>
            <w:color w:val="auto"/>
            <w:sz w:val="22"/>
            <w:szCs w:val="22"/>
            <w:u w:val="none"/>
          </w:rPr>
          <w:t>председателем Европейского совета</w:t>
        </w:r>
      </w:hyperlink>
      <w:r w:rsidRPr="006247A8">
        <w:rPr>
          <w:sz w:val="22"/>
          <w:szCs w:val="22"/>
        </w:rPr>
        <w:t>.</w:t>
      </w:r>
      <w:r>
        <w:rPr>
          <w:rStyle w:val="apple-converted-space"/>
          <w:sz w:val="22"/>
          <w:szCs w:val="22"/>
        </w:rPr>
        <w:t xml:space="preserve"> </w:t>
      </w:r>
      <w:r w:rsidRPr="006247A8">
        <w:rPr>
          <w:sz w:val="22"/>
          <w:szCs w:val="22"/>
        </w:rPr>
        <w:t>Кроме того, обычно на встречах G20 присутствуют представители различных международных организаций, среди которых</w:t>
      </w:r>
      <w:r>
        <w:rPr>
          <w:rStyle w:val="apple-converted-space"/>
          <w:sz w:val="22"/>
          <w:szCs w:val="22"/>
        </w:rPr>
        <w:t xml:space="preserve"> </w:t>
      </w:r>
      <w:hyperlink r:id="rId50" w:tooltip="Совет по финансовой стабильности" w:history="1">
        <w:r w:rsidRPr="00412C29">
          <w:rPr>
            <w:rStyle w:val="a9"/>
            <w:color w:val="auto"/>
            <w:sz w:val="22"/>
            <w:szCs w:val="22"/>
            <w:u w:val="none"/>
          </w:rPr>
          <w:t>Совет по финансовой стабильности</w:t>
        </w:r>
      </w:hyperlink>
      <w:r w:rsidRPr="00412C29">
        <w:rPr>
          <w:sz w:val="22"/>
          <w:szCs w:val="22"/>
        </w:rPr>
        <w:t xml:space="preserve">, </w:t>
      </w:r>
      <w:hyperlink r:id="rId51" w:tooltip="Международный валютный фонд" w:history="1">
        <w:r w:rsidRPr="00412C29">
          <w:rPr>
            <w:rStyle w:val="a9"/>
            <w:color w:val="auto"/>
            <w:sz w:val="22"/>
            <w:szCs w:val="22"/>
            <w:u w:val="none"/>
          </w:rPr>
          <w:t>Международный валютный фонд</w:t>
        </w:r>
      </w:hyperlink>
      <w:r w:rsidRPr="00412C29">
        <w:rPr>
          <w:sz w:val="22"/>
          <w:szCs w:val="22"/>
        </w:rPr>
        <w:t>,</w:t>
      </w:r>
      <w:r w:rsidRPr="00412C29">
        <w:rPr>
          <w:rStyle w:val="apple-converted-space"/>
          <w:sz w:val="22"/>
          <w:szCs w:val="22"/>
        </w:rPr>
        <w:t xml:space="preserve"> </w:t>
      </w:r>
      <w:hyperlink r:id="rId52" w:tooltip="Всемирная торговая организация" w:history="1">
        <w:r w:rsidRPr="00412C29">
          <w:rPr>
            <w:rStyle w:val="a9"/>
            <w:color w:val="auto"/>
            <w:sz w:val="22"/>
            <w:szCs w:val="22"/>
            <w:u w:val="none"/>
          </w:rPr>
          <w:t>Всемирная торговая организация</w:t>
        </w:r>
      </w:hyperlink>
      <w:r w:rsidRPr="00412C29">
        <w:rPr>
          <w:sz w:val="22"/>
          <w:szCs w:val="22"/>
        </w:rPr>
        <w:t>,</w:t>
      </w:r>
      <w:r w:rsidRPr="00412C29">
        <w:rPr>
          <w:rStyle w:val="apple-converted-space"/>
          <w:sz w:val="22"/>
          <w:szCs w:val="22"/>
        </w:rPr>
        <w:t xml:space="preserve"> </w:t>
      </w:r>
      <w:hyperlink r:id="rId53" w:tooltip="Организация Объединённых Наций" w:history="1">
        <w:r w:rsidRPr="00412C29">
          <w:rPr>
            <w:rStyle w:val="a9"/>
            <w:color w:val="auto"/>
            <w:sz w:val="22"/>
            <w:szCs w:val="22"/>
            <w:u w:val="none"/>
          </w:rPr>
          <w:t>Организация Объединённых Наций</w:t>
        </w:r>
      </w:hyperlink>
      <w:r w:rsidRPr="00412C29">
        <w:rPr>
          <w:rStyle w:val="apple-converted-space"/>
          <w:sz w:val="22"/>
          <w:szCs w:val="22"/>
        </w:rPr>
        <w:t xml:space="preserve"> </w:t>
      </w:r>
      <w:r w:rsidRPr="00412C29">
        <w:rPr>
          <w:sz w:val="22"/>
          <w:szCs w:val="22"/>
        </w:rPr>
        <w:t>и</w:t>
      </w:r>
      <w:r w:rsidRPr="00412C29">
        <w:rPr>
          <w:rStyle w:val="apple-converted-space"/>
          <w:sz w:val="22"/>
          <w:szCs w:val="22"/>
        </w:rPr>
        <w:t xml:space="preserve"> </w:t>
      </w:r>
      <w:hyperlink r:id="rId54" w:tooltip="Всемирный банк" w:history="1">
        <w:r w:rsidRPr="00412C29">
          <w:rPr>
            <w:rStyle w:val="a9"/>
            <w:color w:val="auto"/>
            <w:sz w:val="22"/>
            <w:szCs w:val="22"/>
            <w:u w:val="none"/>
          </w:rPr>
          <w:t>Всемирный банк</w:t>
        </w:r>
      </w:hyperlink>
      <w:r w:rsidRPr="00412C29">
        <w:rPr>
          <w:sz w:val="22"/>
          <w:szCs w:val="22"/>
        </w:rPr>
        <w:t>. В совокупности, G20 представляет 85% мирового</w:t>
      </w:r>
      <w:r w:rsidRPr="00412C29">
        <w:rPr>
          <w:rStyle w:val="apple-converted-space"/>
          <w:sz w:val="22"/>
          <w:szCs w:val="22"/>
        </w:rPr>
        <w:t xml:space="preserve"> </w:t>
      </w:r>
      <w:hyperlink r:id="rId55" w:tooltip="Валовой национальный продукт" w:history="1">
        <w:r w:rsidRPr="00412C29">
          <w:rPr>
            <w:rStyle w:val="a9"/>
            <w:color w:val="auto"/>
            <w:sz w:val="22"/>
            <w:szCs w:val="22"/>
            <w:u w:val="none"/>
          </w:rPr>
          <w:t>валового национального продукта</w:t>
        </w:r>
      </w:hyperlink>
      <w:r w:rsidRPr="00412C29">
        <w:rPr>
          <w:sz w:val="22"/>
          <w:szCs w:val="22"/>
        </w:rPr>
        <w:t xml:space="preserve">, 75% </w:t>
      </w:r>
      <w:hyperlink r:id="rId56" w:tooltip="Международная торговля" w:history="1">
        <w:r w:rsidRPr="00412C29">
          <w:rPr>
            <w:rStyle w:val="a9"/>
            <w:color w:val="auto"/>
            <w:sz w:val="22"/>
            <w:szCs w:val="22"/>
            <w:u w:val="none"/>
          </w:rPr>
          <w:t>мировой торговли</w:t>
        </w:r>
      </w:hyperlink>
      <w:r w:rsidRPr="00412C29">
        <w:rPr>
          <w:rStyle w:val="apple-converted-space"/>
          <w:sz w:val="22"/>
          <w:szCs w:val="22"/>
        </w:rPr>
        <w:t xml:space="preserve"> (</w:t>
      </w:r>
      <w:r w:rsidRPr="00412C29">
        <w:rPr>
          <w:sz w:val="22"/>
          <w:szCs w:val="22"/>
        </w:rPr>
        <w:t>включая торговлю внутри ЕС) и две трети</w:t>
      </w:r>
      <w:r w:rsidRPr="00412C29">
        <w:rPr>
          <w:rStyle w:val="apple-converted-space"/>
          <w:sz w:val="22"/>
          <w:szCs w:val="22"/>
        </w:rPr>
        <w:t xml:space="preserve"> </w:t>
      </w:r>
      <w:hyperlink r:id="rId57" w:tooltip="Население Земли" w:history="1">
        <w:r w:rsidRPr="00412C29">
          <w:rPr>
            <w:rStyle w:val="a9"/>
            <w:color w:val="auto"/>
            <w:sz w:val="22"/>
            <w:szCs w:val="22"/>
            <w:u w:val="none"/>
          </w:rPr>
          <w:t>населения мира</w:t>
        </w:r>
      </w:hyperlink>
      <w:r w:rsidRPr="00F85CFB">
        <w:rPr>
          <w:rStyle w:val="a9"/>
          <w:b/>
          <w:color w:val="auto"/>
          <w:u w:val="none"/>
          <w:vertAlign w:val="superscript"/>
        </w:rPr>
        <w:t>73</w:t>
      </w:r>
      <w:r>
        <w:rPr>
          <w:rStyle w:val="a9"/>
          <w:color w:val="auto"/>
          <w:sz w:val="22"/>
          <w:szCs w:val="22"/>
          <w:u w:val="none"/>
        </w:rPr>
        <w:t>.</w:t>
      </w:r>
    </w:p>
    <w:p w:rsidR="00100240" w:rsidRDefault="00100240" w:rsidP="00A82BE1">
      <w:pPr>
        <w:shd w:val="clear" w:color="auto" w:fill="FFFFFF"/>
        <w:spacing w:after="0" w:line="240" w:lineRule="auto"/>
        <w:ind w:firstLine="708"/>
        <w:jc w:val="both"/>
        <w:rPr>
          <w:rFonts w:ascii="Times New Roman" w:hAnsi="Times New Roman" w:cs="Times New Roman"/>
        </w:rPr>
      </w:pPr>
      <w:r w:rsidRPr="00D739B8">
        <w:rPr>
          <w:rFonts w:ascii="Times New Roman" w:hAnsi="Times New Roman" w:cs="Times New Roman"/>
        </w:rPr>
        <w:t>Уже сегодня аналитики</w:t>
      </w:r>
      <w:r>
        <w:rPr>
          <w:rFonts w:ascii="Times New Roman" w:hAnsi="Times New Roman" w:cs="Times New Roman"/>
        </w:rPr>
        <w:t xml:space="preserve"> говорят о том, что несколько десятков богатейших людей планеты</w:t>
      </w:r>
      <w:r w:rsidRPr="00D739B8">
        <w:rPr>
          <w:rFonts w:ascii="Times New Roman" w:hAnsi="Times New Roman" w:cs="Times New Roman"/>
        </w:rPr>
        <w:t xml:space="preserve"> владеет половиной богатств, а оставшаяся часть распределяется на всех остальных, живущих на земле. О концентрации капитала в руках отдельных личностей свидетельствует ход современной истории. Ежегодно журнал Forbes публикует списки самых богатых людей планеты, состояние которых превышает 1 млрд. долларов США. В списке 2015 года вошли 1826 человек (против 1645 в прошлом году) с общим состоянием в 7,05 триллионов долларов</w:t>
      </w:r>
      <w:r w:rsidRPr="00F85CFB">
        <w:rPr>
          <w:rFonts w:ascii="Times New Roman" w:hAnsi="Times New Roman" w:cs="Times New Roman"/>
          <w:b/>
          <w:sz w:val="24"/>
          <w:szCs w:val="24"/>
          <w:vertAlign w:val="superscript"/>
        </w:rPr>
        <w:t>74</w:t>
      </w:r>
      <w:r w:rsidRPr="00D739B8">
        <w:rPr>
          <w:rFonts w:ascii="Times New Roman" w:hAnsi="Times New Roman" w:cs="Times New Roman"/>
        </w:rPr>
        <w:t>.  Богатейшим человеком мира остается создатель Microsoft</w:t>
      </w:r>
      <w:r w:rsidRPr="00D739B8">
        <w:rPr>
          <w:rStyle w:val="apple-converted-space"/>
          <w:rFonts w:ascii="Times New Roman" w:hAnsi="Times New Roman" w:cs="Times New Roman"/>
        </w:rPr>
        <w:t xml:space="preserve"> </w:t>
      </w:r>
      <w:hyperlink r:id="rId58" w:tgtFrame="_blank" w:tooltip="Также о: Билл Гейтс" w:history="1">
        <w:r w:rsidRPr="00412C29">
          <w:rPr>
            <w:rStyle w:val="a9"/>
            <w:rFonts w:ascii="Times New Roman" w:hAnsi="Times New Roman" w:cs="Times New Roman"/>
            <w:color w:val="auto"/>
            <w:u w:val="none"/>
            <w:bdr w:val="none" w:sz="0" w:space="0" w:color="auto" w:frame="1"/>
          </w:rPr>
          <w:t>Билл Гейтс</w:t>
        </w:r>
      </w:hyperlink>
      <w:r w:rsidRPr="00412C29">
        <w:rPr>
          <w:rFonts w:ascii="Times New Roman" w:hAnsi="Times New Roman" w:cs="Times New Roman"/>
        </w:rPr>
        <w:t>.</w:t>
      </w:r>
      <w:r w:rsidRPr="00D739B8">
        <w:rPr>
          <w:rFonts w:ascii="Times New Roman" w:hAnsi="Times New Roman" w:cs="Times New Roman"/>
        </w:rPr>
        <w:t xml:space="preserve"> (79,2 млрд. долл</w:t>
      </w:r>
      <w:r>
        <w:rPr>
          <w:rFonts w:ascii="Times New Roman" w:hAnsi="Times New Roman" w:cs="Times New Roman"/>
        </w:rPr>
        <w:t>.</w:t>
      </w:r>
      <w:r w:rsidRPr="00D739B8">
        <w:rPr>
          <w:rFonts w:ascii="Times New Roman" w:hAnsi="Times New Roman" w:cs="Times New Roman"/>
        </w:rPr>
        <w:t>). За ним следует мексиканский промышленный и телеком-магнат Карлос Слим (77,1 млрд. долл.). На почетной 3-й ступеньке подиума Уоррен Баффетт (72,7 млрд. долл.). Самым молодым миллиардером стал 24-летний Эван Шпигель (1,5 млрд. долл)</w:t>
      </w:r>
      <w:r w:rsidRPr="00F85CFB">
        <w:rPr>
          <w:rFonts w:ascii="Times New Roman" w:hAnsi="Times New Roman" w:cs="Times New Roman"/>
          <w:b/>
          <w:sz w:val="24"/>
          <w:szCs w:val="24"/>
          <w:vertAlign w:val="superscript"/>
        </w:rPr>
        <w:t>75</w:t>
      </w:r>
      <w:r>
        <w:rPr>
          <w:rFonts w:ascii="Times New Roman" w:hAnsi="Times New Roman" w:cs="Times New Roman"/>
        </w:rPr>
        <w:t>.</w:t>
      </w:r>
    </w:p>
    <w:p w:rsidR="00100240" w:rsidRPr="003862FA" w:rsidRDefault="00100240" w:rsidP="00A82BE1">
      <w:pPr>
        <w:shd w:val="clear" w:color="auto" w:fill="FFFFFF"/>
        <w:spacing w:after="0" w:line="240" w:lineRule="auto"/>
        <w:ind w:firstLine="708"/>
        <w:jc w:val="both"/>
        <w:rPr>
          <w:rFonts w:ascii="Times New Roman" w:hAnsi="Times New Roman" w:cs="Times New Roman"/>
        </w:rPr>
      </w:pPr>
      <w:r w:rsidRPr="00412C29">
        <w:rPr>
          <w:rStyle w:val="a9"/>
          <w:rFonts w:ascii="Times New Roman" w:hAnsi="Times New Roman" w:cs="Times New Roman"/>
          <w:bCs/>
          <w:color w:val="auto"/>
          <w:u w:val="none"/>
        </w:rPr>
        <w:t>Число миллиардеров постоянно растет: в 2012 год — 1216; 2013 г.  — 1426; 2014  г. — 1645; 2015 г. — 1826. На начало 2014 года 85 богатейших человек на планете с состоянием около 1,7 трлн. долл. сравнялось с общим состоянием всей беднейшей половины населения (3,6 млрд человек).  В мировой истории еще не было такой концентрации богатств в руках столь малой группы людей.</w:t>
      </w:r>
      <w:r w:rsidRPr="00412C29">
        <w:rPr>
          <w:rFonts w:ascii="Times New Roman" w:hAnsi="Times New Roman" w:cs="Times New Roman"/>
        </w:rPr>
        <w:t xml:space="preserve"> </w:t>
      </w:r>
      <w:r w:rsidR="00846D81">
        <w:rPr>
          <w:rFonts w:ascii="Times New Roman" w:hAnsi="Times New Roman" w:cs="Times New Roman"/>
        </w:rPr>
        <w:t>Богатейший 1% населения владеет в</w:t>
      </w:r>
      <w:r w:rsidRPr="00930F8E">
        <w:rPr>
          <w:rFonts w:ascii="Times New Roman" w:hAnsi="Times New Roman" w:cs="Times New Roman"/>
        </w:rPr>
        <w:t xml:space="preserve"> 2016 году состоянием большим, чем все остальные жители планеты</w:t>
      </w:r>
      <w:r w:rsidRPr="00F85CFB">
        <w:rPr>
          <w:rFonts w:ascii="Times New Roman" w:hAnsi="Times New Roman" w:cs="Times New Roman"/>
          <w:b/>
          <w:sz w:val="24"/>
          <w:szCs w:val="24"/>
          <w:vertAlign w:val="superscript"/>
        </w:rPr>
        <w:t>76</w:t>
      </w:r>
      <w:r>
        <w:rPr>
          <w:rFonts w:ascii="Times New Roman" w:hAnsi="Times New Roman" w:cs="Times New Roman"/>
        </w:rPr>
        <w:t xml:space="preserve">. По данным международной некоммерческой организации </w:t>
      </w:r>
      <w:r w:rsidRPr="003862FA">
        <w:rPr>
          <w:rFonts w:ascii="Times New Roman" w:hAnsi="Times New Roman" w:cs="Times New Roman"/>
          <w:i/>
          <w:lang w:val="en-US"/>
        </w:rPr>
        <w:t>Oxfam</w:t>
      </w:r>
      <w:r>
        <w:rPr>
          <w:rFonts w:ascii="Times New Roman" w:hAnsi="Times New Roman" w:cs="Times New Roman"/>
        </w:rPr>
        <w:t>, представленным на Всемирном экономическом форуме в Давосе, на начало 2016 года 62 самых состоятельных человека планеты владеют таким же богатством, как и беднейшие 3,5 млрд. жителей Земли.</w:t>
      </w:r>
    </w:p>
    <w:p w:rsidR="00100240" w:rsidRPr="00DC3579"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Pr>
          <w:rFonts w:ascii="Times New Roman" w:hAnsi="Times New Roman" w:cs="Times New Roman"/>
          <w:shd w:val="clear" w:color="auto" w:fill="FFFFFF"/>
        </w:rPr>
        <w:t>Наблюдается также концентрация производства в отдельных сильных странах. Так, данные по величине валового внутреннего продукта (ВВП) по паритету покупательской способности в разных странах за 2014 год приведены в Табл.1.7</w:t>
      </w:r>
      <w:r w:rsidRPr="00F85CFB">
        <w:rPr>
          <w:rFonts w:ascii="Times New Roman" w:hAnsi="Times New Roman" w:cs="Times New Roman"/>
          <w:b/>
          <w:sz w:val="24"/>
          <w:szCs w:val="24"/>
          <w:shd w:val="clear" w:color="auto" w:fill="FFFFFF"/>
          <w:vertAlign w:val="superscript"/>
        </w:rPr>
        <w:t>77</w:t>
      </w:r>
      <w:r>
        <w:rPr>
          <w:rFonts w:ascii="Times New Roman" w:hAnsi="Times New Roman" w:cs="Times New Roman"/>
          <w:shd w:val="clear" w:color="auto" w:fill="FFFFFF"/>
        </w:rPr>
        <w:t>.</w:t>
      </w:r>
    </w:p>
    <w:p w:rsidR="00100240" w:rsidRPr="00AE4F1F"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sidRPr="003467A7">
        <w:rPr>
          <w:rFonts w:ascii="Times New Roman" w:hAnsi="Times New Roman" w:cs="Times New Roman"/>
          <w:b/>
          <w:shd w:val="clear" w:color="auto" w:fill="FFFFFF"/>
        </w:rPr>
        <w:t>Табл.1.7. Доля крупнейших пятнадцати стран в общемировом ВВП по данным МВФ</w:t>
      </w:r>
      <w:r w:rsidRPr="006B5C4F">
        <w:rPr>
          <w:rFonts w:ascii="Times New Roman" w:hAnsi="Times New Roman" w:cs="Times New Roman"/>
          <w:b/>
          <w:sz w:val="24"/>
          <w:szCs w:val="24"/>
          <w:shd w:val="clear" w:color="auto" w:fill="FFFFFF"/>
          <w:vertAlign w:val="superscript"/>
        </w:rPr>
        <w:t>77</w:t>
      </w:r>
      <w:r>
        <w:rPr>
          <w:rFonts w:ascii="Times New Roman" w:hAnsi="Times New Roman" w:cs="Times New Roman"/>
          <w:shd w:val="clear" w:color="auto" w:fill="FFFFFF"/>
        </w:rPr>
        <w:t xml:space="preserve"> </w:t>
      </w:r>
    </w:p>
    <w:tbl>
      <w:tblPr>
        <w:tblStyle w:val="aa"/>
        <w:tblW w:w="0" w:type="auto"/>
        <w:tblLook w:val="04A0" w:firstRow="1" w:lastRow="0" w:firstColumn="1" w:lastColumn="0" w:noHBand="0" w:noVBand="1"/>
      </w:tblPr>
      <w:tblGrid>
        <w:gridCol w:w="846"/>
        <w:gridCol w:w="4394"/>
        <w:gridCol w:w="3260"/>
      </w:tblGrid>
      <w:tr w:rsidR="00100240" w:rsidTr="00B27EE3">
        <w:tc>
          <w:tcPr>
            <w:tcW w:w="846" w:type="dxa"/>
          </w:tcPr>
          <w:p w:rsidR="00100240" w:rsidRPr="002B2638" w:rsidRDefault="00100240" w:rsidP="00A82BE1">
            <w:pPr>
              <w:jc w:val="both"/>
              <w:rPr>
                <w:rFonts w:ascii="Times New Roman" w:hAnsi="Times New Roman" w:cs="Times New Roman"/>
                <w:b/>
                <w:shd w:val="clear" w:color="auto" w:fill="FFFFFF"/>
              </w:rPr>
            </w:pPr>
            <w:r w:rsidRPr="002B2638">
              <w:rPr>
                <w:rFonts w:ascii="Times New Roman" w:hAnsi="Times New Roman" w:cs="Times New Roman"/>
                <w:b/>
                <w:shd w:val="clear" w:color="auto" w:fill="FFFFFF"/>
              </w:rPr>
              <w:t>№п/п</w:t>
            </w:r>
          </w:p>
        </w:tc>
        <w:tc>
          <w:tcPr>
            <w:tcW w:w="4394" w:type="dxa"/>
          </w:tcPr>
          <w:p w:rsidR="00100240" w:rsidRPr="002B2638" w:rsidRDefault="00100240" w:rsidP="00A82BE1">
            <w:pPr>
              <w:jc w:val="both"/>
              <w:rPr>
                <w:rFonts w:ascii="Times New Roman" w:hAnsi="Times New Roman" w:cs="Times New Roman"/>
                <w:b/>
                <w:shd w:val="clear" w:color="auto" w:fill="FFFFFF"/>
              </w:rPr>
            </w:pPr>
            <w:r w:rsidRPr="002B2638">
              <w:rPr>
                <w:rFonts w:ascii="Times New Roman" w:hAnsi="Times New Roman" w:cs="Times New Roman"/>
                <w:b/>
                <w:shd w:val="clear" w:color="auto" w:fill="FFFFFF"/>
              </w:rPr>
              <w:t>Страна</w:t>
            </w:r>
          </w:p>
        </w:tc>
        <w:tc>
          <w:tcPr>
            <w:tcW w:w="3260" w:type="dxa"/>
          </w:tcPr>
          <w:p w:rsidR="00100240" w:rsidRPr="002B2638" w:rsidRDefault="00100240" w:rsidP="00A82BE1">
            <w:pPr>
              <w:jc w:val="both"/>
              <w:rPr>
                <w:rFonts w:ascii="Times New Roman" w:hAnsi="Times New Roman" w:cs="Times New Roman"/>
                <w:b/>
                <w:shd w:val="clear" w:color="auto" w:fill="FFFFFF"/>
              </w:rPr>
            </w:pPr>
            <w:r w:rsidRPr="002B2638">
              <w:rPr>
                <w:rFonts w:ascii="Times New Roman" w:hAnsi="Times New Roman" w:cs="Times New Roman"/>
                <w:b/>
                <w:shd w:val="clear" w:color="auto" w:fill="FFFFFF"/>
              </w:rPr>
              <w:t>Доля ВВП %</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Китай</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16,32</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США</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16,14</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3</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Индия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6,84</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4</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Япония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4,40</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5</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Германия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3,45</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6</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Россия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3,30</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7</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Бразилия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3,02</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8</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Индонезия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2,48</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9</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Франция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2,39</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10</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Великобритания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2,36</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11</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Мексика</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1,98</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12</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Италия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1,97</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13</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Южная Корея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1,65</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14</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Саудовская Аравия</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1,49</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15</w:t>
            </w:r>
          </w:p>
        </w:tc>
        <w:tc>
          <w:tcPr>
            <w:tcW w:w="4394"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Канада</w:t>
            </w:r>
          </w:p>
        </w:tc>
        <w:tc>
          <w:tcPr>
            <w:tcW w:w="3260" w:type="dxa"/>
          </w:tcPr>
          <w:p w:rsidR="00100240" w:rsidRDefault="00100240" w:rsidP="00A82BE1">
            <w:pPr>
              <w:jc w:val="both"/>
              <w:rPr>
                <w:rFonts w:ascii="Times New Roman" w:hAnsi="Times New Roman" w:cs="Times New Roman"/>
                <w:shd w:val="clear" w:color="auto" w:fill="FFFFFF"/>
              </w:rPr>
            </w:pPr>
            <w:r>
              <w:rPr>
                <w:rFonts w:ascii="Times New Roman" w:hAnsi="Times New Roman" w:cs="Times New Roman"/>
                <w:shd w:val="clear" w:color="auto" w:fill="FFFFFF"/>
              </w:rPr>
              <w:t>1,48</w:t>
            </w:r>
          </w:p>
        </w:tc>
      </w:tr>
      <w:tr w:rsidR="00100240" w:rsidTr="00B27EE3">
        <w:tc>
          <w:tcPr>
            <w:tcW w:w="846" w:type="dxa"/>
          </w:tcPr>
          <w:p w:rsidR="00100240" w:rsidRDefault="00100240" w:rsidP="00A82BE1">
            <w:pPr>
              <w:jc w:val="both"/>
              <w:rPr>
                <w:rFonts w:ascii="Times New Roman" w:hAnsi="Times New Roman" w:cs="Times New Roman"/>
                <w:shd w:val="clear" w:color="auto" w:fill="FFFFFF"/>
              </w:rPr>
            </w:pPr>
          </w:p>
        </w:tc>
        <w:tc>
          <w:tcPr>
            <w:tcW w:w="4394" w:type="dxa"/>
          </w:tcPr>
          <w:p w:rsidR="00100240" w:rsidRPr="00B917F8" w:rsidRDefault="00100240" w:rsidP="00A82BE1">
            <w:pPr>
              <w:jc w:val="both"/>
              <w:rPr>
                <w:rFonts w:ascii="Times New Roman" w:hAnsi="Times New Roman" w:cs="Times New Roman"/>
                <w:b/>
                <w:shd w:val="clear" w:color="auto" w:fill="FFFFFF"/>
              </w:rPr>
            </w:pPr>
            <w:r w:rsidRPr="00B917F8">
              <w:rPr>
                <w:rFonts w:ascii="Times New Roman" w:hAnsi="Times New Roman" w:cs="Times New Roman"/>
                <w:b/>
                <w:shd w:val="clear" w:color="auto" w:fill="FFFFFF"/>
              </w:rPr>
              <w:t>Все остальные страны</w:t>
            </w:r>
          </w:p>
        </w:tc>
        <w:tc>
          <w:tcPr>
            <w:tcW w:w="3260" w:type="dxa"/>
          </w:tcPr>
          <w:p w:rsidR="00100240" w:rsidRPr="00B917F8" w:rsidRDefault="00100240" w:rsidP="00A82BE1">
            <w:pPr>
              <w:jc w:val="both"/>
              <w:rPr>
                <w:rFonts w:ascii="Times New Roman" w:hAnsi="Times New Roman" w:cs="Times New Roman"/>
                <w:b/>
                <w:shd w:val="clear" w:color="auto" w:fill="FFFFFF"/>
              </w:rPr>
            </w:pPr>
            <w:r w:rsidRPr="00B917F8">
              <w:rPr>
                <w:rFonts w:ascii="Times New Roman" w:hAnsi="Times New Roman" w:cs="Times New Roman"/>
                <w:b/>
                <w:shd w:val="clear" w:color="auto" w:fill="FFFFFF"/>
              </w:rPr>
              <w:t>30,73</w:t>
            </w:r>
          </w:p>
        </w:tc>
      </w:tr>
    </w:tbl>
    <w:p w:rsidR="00100240" w:rsidRDefault="00100240" w:rsidP="00A82BE1">
      <w:pPr>
        <w:shd w:val="clear" w:color="auto" w:fill="FFFFFF"/>
        <w:spacing w:after="0" w:line="240" w:lineRule="auto"/>
        <w:ind w:firstLine="708"/>
        <w:jc w:val="both"/>
        <w:rPr>
          <w:rFonts w:ascii="Times New Roman" w:hAnsi="Times New Roman" w:cs="Times New Roman"/>
          <w:shd w:val="clear" w:color="auto" w:fill="FFFFFF"/>
        </w:rPr>
      </w:pPr>
    </w:p>
    <w:p w:rsidR="00100240" w:rsidRDefault="00100240" w:rsidP="00A82BE1">
      <w:pPr>
        <w:shd w:val="clear" w:color="auto" w:fill="FFFFFF"/>
        <w:spacing w:after="0" w:line="240" w:lineRule="auto"/>
        <w:ind w:firstLine="708"/>
        <w:jc w:val="both"/>
        <w:rPr>
          <w:rFonts w:ascii="Times New Roman" w:hAnsi="Times New Roman" w:cs="Times New Roman"/>
          <w:shd w:val="clear" w:color="auto" w:fill="FFFFFF"/>
        </w:rPr>
      </w:pPr>
      <w:r>
        <w:rPr>
          <w:rFonts w:ascii="Times New Roman" w:hAnsi="Times New Roman" w:cs="Times New Roman"/>
          <w:shd w:val="clear" w:color="auto" w:fill="FFFFFF"/>
        </w:rPr>
        <w:t>Мы видим, что доля ВВП первых шести стран (США, Китай, Индия, Япония, Германия и Россия) составляет более 50% от</w:t>
      </w:r>
      <w:r w:rsidR="00CE67C4">
        <w:rPr>
          <w:rFonts w:ascii="Times New Roman" w:hAnsi="Times New Roman" w:cs="Times New Roman"/>
          <w:shd w:val="clear" w:color="auto" w:fill="FFFFFF"/>
        </w:rPr>
        <w:t xml:space="preserve"> доли</w:t>
      </w:r>
      <w:r>
        <w:rPr>
          <w:rFonts w:ascii="Times New Roman" w:hAnsi="Times New Roman" w:cs="Times New Roman"/>
          <w:shd w:val="clear" w:color="auto" w:fill="FFFFFF"/>
        </w:rPr>
        <w:t xml:space="preserve"> всех остальных стран мира.</w:t>
      </w:r>
    </w:p>
    <w:p w:rsidR="00100240" w:rsidRPr="00AE4F1F" w:rsidRDefault="00100240" w:rsidP="00A82BE1">
      <w:pPr>
        <w:shd w:val="clear" w:color="auto" w:fill="FFFFFF"/>
        <w:spacing w:after="0" w:line="240" w:lineRule="auto"/>
        <w:ind w:firstLine="708"/>
        <w:jc w:val="both"/>
        <w:rPr>
          <w:rStyle w:val="citation"/>
          <w:rFonts w:ascii="Times New Roman" w:hAnsi="Times New Roman" w:cs="Times New Roman"/>
        </w:rPr>
      </w:pPr>
      <w:r>
        <w:rPr>
          <w:rFonts w:ascii="Times New Roman" w:hAnsi="Times New Roman" w:cs="Times New Roman"/>
          <w:shd w:val="clear" w:color="auto" w:fill="FFFFFF"/>
        </w:rPr>
        <w:t>То же можно сказать и о концентрации военной мощности. На долю военных расходов США, Китая и России в 2014 году приходилось около 52% от военных расходов всех остальных стран мира</w:t>
      </w:r>
      <w:r w:rsidRPr="006B5C4F">
        <w:rPr>
          <w:rFonts w:ascii="Times New Roman" w:hAnsi="Times New Roman" w:cs="Times New Roman"/>
          <w:b/>
          <w:sz w:val="24"/>
          <w:szCs w:val="24"/>
          <w:shd w:val="clear" w:color="auto" w:fill="FFFFFF"/>
          <w:vertAlign w:val="superscript"/>
        </w:rPr>
        <w:t>78</w:t>
      </w:r>
      <w:r>
        <w:rPr>
          <w:rFonts w:ascii="Times New Roman" w:hAnsi="Times New Roman" w:cs="Times New Roman"/>
          <w:shd w:val="clear" w:color="auto" w:fill="FFFFFF"/>
        </w:rPr>
        <w:t xml:space="preserve">. </w:t>
      </w:r>
    </w:p>
    <w:p w:rsidR="00100240" w:rsidRPr="00926E5B" w:rsidRDefault="00100240" w:rsidP="00A82BE1">
      <w:pPr>
        <w:pStyle w:val="a8"/>
        <w:spacing w:before="0" w:beforeAutospacing="0" w:after="0" w:afterAutospacing="0"/>
        <w:ind w:firstLine="708"/>
        <w:jc w:val="both"/>
        <w:textAlignment w:val="baseline"/>
        <w:rPr>
          <w:sz w:val="22"/>
          <w:szCs w:val="22"/>
        </w:rPr>
      </w:pPr>
      <w:r w:rsidRPr="00926E5B">
        <w:rPr>
          <w:rStyle w:val="citation"/>
          <w:sz w:val="22"/>
          <w:szCs w:val="22"/>
        </w:rPr>
        <w:t>Огромная концентрация военных сил п</w:t>
      </w:r>
      <w:r>
        <w:rPr>
          <w:rStyle w:val="citation"/>
          <w:sz w:val="22"/>
          <w:szCs w:val="22"/>
        </w:rPr>
        <w:t xml:space="preserve">ринадлежит военному блоку </w:t>
      </w:r>
      <w:r w:rsidRPr="00CB040C">
        <w:rPr>
          <w:rStyle w:val="citation"/>
          <w:b/>
          <w:i/>
          <w:sz w:val="22"/>
          <w:szCs w:val="22"/>
        </w:rPr>
        <w:t>НАТО</w:t>
      </w:r>
      <w:r>
        <w:rPr>
          <w:rStyle w:val="citation"/>
          <w:sz w:val="22"/>
          <w:szCs w:val="22"/>
        </w:rPr>
        <w:t xml:space="preserve"> (Организация</w:t>
      </w:r>
      <w:r w:rsidRPr="00926E5B">
        <w:rPr>
          <w:rStyle w:val="citation"/>
          <w:sz w:val="22"/>
          <w:szCs w:val="22"/>
        </w:rPr>
        <w:t xml:space="preserve"> Североатлантического договора</w:t>
      </w:r>
      <w:r>
        <w:rPr>
          <w:rStyle w:val="citation"/>
          <w:sz w:val="22"/>
          <w:szCs w:val="22"/>
        </w:rPr>
        <w:t>)</w:t>
      </w:r>
      <w:r w:rsidRPr="00926E5B">
        <w:rPr>
          <w:rStyle w:val="citation"/>
          <w:sz w:val="22"/>
          <w:szCs w:val="22"/>
        </w:rPr>
        <w:t>. Этот военно-политический блок, объединяющий большинство стран Европы, США и Канаду</w:t>
      </w:r>
      <w:r w:rsidR="00CE67C4">
        <w:rPr>
          <w:rStyle w:val="citation"/>
          <w:sz w:val="22"/>
          <w:szCs w:val="22"/>
        </w:rPr>
        <w:t>,</w:t>
      </w:r>
      <w:r w:rsidRPr="00926E5B">
        <w:rPr>
          <w:rStyle w:val="citation"/>
          <w:sz w:val="22"/>
          <w:szCs w:val="22"/>
        </w:rPr>
        <w:t xml:space="preserve"> основан в апреле 1949 года в США</w:t>
      </w:r>
      <w:r w:rsidRPr="006B5C4F">
        <w:rPr>
          <w:rStyle w:val="citation"/>
          <w:b/>
          <w:vertAlign w:val="superscript"/>
        </w:rPr>
        <w:t>79</w:t>
      </w:r>
      <w:r>
        <w:rPr>
          <w:rStyle w:val="citation"/>
          <w:sz w:val="22"/>
          <w:szCs w:val="22"/>
        </w:rPr>
        <w:t>. Основной целью НАТО</w:t>
      </w:r>
      <w:r w:rsidRPr="00926E5B">
        <w:rPr>
          <w:rStyle w:val="citation"/>
          <w:sz w:val="22"/>
          <w:szCs w:val="22"/>
        </w:rPr>
        <w:t xml:space="preserve"> является мир и безопасность, или</w:t>
      </w:r>
      <w:r w:rsidR="00CE67C4">
        <w:rPr>
          <w:rStyle w:val="citation"/>
          <w:sz w:val="22"/>
          <w:szCs w:val="22"/>
        </w:rPr>
        <w:t>,</w:t>
      </w:r>
      <w:r w:rsidRPr="00926E5B">
        <w:rPr>
          <w:rStyle w:val="citation"/>
          <w:sz w:val="22"/>
          <w:szCs w:val="22"/>
        </w:rPr>
        <w:t xml:space="preserve"> как задекларировано </w:t>
      </w:r>
      <w:r>
        <w:rPr>
          <w:rStyle w:val="citation"/>
          <w:sz w:val="22"/>
          <w:szCs w:val="22"/>
        </w:rPr>
        <w:t>в официальных документах</w:t>
      </w:r>
      <w:r w:rsidR="00CE67C4">
        <w:rPr>
          <w:rStyle w:val="citation"/>
          <w:sz w:val="22"/>
          <w:szCs w:val="22"/>
        </w:rPr>
        <w:t>,</w:t>
      </w:r>
      <w:r>
        <w:rPr>
          <w:rStyle w:val="citation"/>
          <w:sz w:val="22"/>
          <w:szCs w:val="22"/>
        </w:rPr>
        <w:t xml:space="preserve"> </w:t>
      </w:r>
      <w:r w:rsidRPr="00926E5B">
        <w:rPr>
          <w:rStyle w:val="citation"/>
          <w:sz w:val="22"/>
          <w:szCs w:val="22"/>
        </w:rPr>
        <w:t>«</w:t>
      </w:r>
      <w:r w:rsidRPr="00CB040C">
        <w:rPr>
          <w:rStyle w:val="citation"/>
          <w:i/>
          <w:sz w:val="22"/>
          <w:szCs w:val="22"/>
        </w:rPr>
        <w:t>обеспечение сдерживания любой фор</w:t>
      </w:r>
      <w:r>
        <w:rPr>
          <w:rStyle w:val="citation"/>
          <w:i/>
          <w:sz w:val="22"/>
          <w:szCs w:val="22"/>
        </w:rPr>
        <w:t xml:space="preserve">мы агрессии в отношении любого </w:t>
      </w:r>
      <w:r w:rsidRPr="00CB040C">
        <w:rPr>
          <w:rStyle w:val="citation"/>
          <w:i/>
          <w:sz w:val="22"/>
          <w:szCs w:val="22"/>
        </w:rPr>
        <w:t>государства — члена НАТО или защиту от нее</w:t>
      </w:r>
      <w:r>
        <w:rPr>
          <w:rStyle w:val="citation"/>
          <w:sz w:val="22"/>
          <w:szCs w:val="22"/>
        </w:rPr>
        <w:t>»</w:t>
      </w:r>
      <w:r w:rsidRPr="00926E5B">
        <w:rPr>
          <w:rStyle w:val="citation"/>
          <w:sz w:val="22"/>
          <w:szCs w:val="22"/>
        </w:rPr>
        <w:t xml:space="preserve">. В 2015 году членами НАТО являлись 28 стран: </w:t>
      </w:r>
      <w:r w:rsidRPr="00926E5B">
        <w:rPr>
          <w:sz w:val="22"/>
          <w:szCs w:val="22"/>
        </w:rPr>
        <w:t>Албания, Бельгия, Болгария, Соединённое Королевство Великобритании и Северной Ирландии, Венгрия, Германия, Греция, Дания, Исландия, Испания, Италия, Канада, Латвия, Литва, Люксембург, Нидерланды, Норвегия, Польша, Португалия, Румыния, Словакия, Словения, США, Турция, Франция, Хорватия, Чехия, Эстония.</w:t>
      </w:r>
      <w:r>
        <w:rPr>
          <w:sz w:val="22"/>
          <w:szCs w:val="22"/>
        </w:rPr>
        <w:t xml:space="preserve"> Военные расходы всех членов НАТО составляют более 70% всех</w:t>
      </w:r>
      <w:r w:rsidR="00CE67C4">
        <w:rPr>
          <w:sz w:val="22"/>
          <w:szCs w:val="22"/>
        </w:rPr>
        <w:t xml:space="preserve"> военных расходов в мире</w:t>
      </w:r>
      <w:r>
        <w:rPr>
          <w:sz w:val="22"/>
          <w:szCs w:val="22"/>
        </w:rPr>
        <w:t xml:space="preserve">. </w:t>
      </w:r>
    </w:p>
    <w:p w:rsidR="00100240" w:rsidRPr="003E14BA" w:rsidRDefault="00100240" w:rsidP="00A82BE1">
      <w:pPr>
        <w:shd w:val="clear" w:color="auto" w:fill="FFFFFF"/>
        <w:spacing w:after="0" w:line="240" w:lineRule="auto"/>
        <w:ind w:firstLine="708"/>
        <w:jc w:val="both"/>
        <w:rPr>
          <w:rStyle w:val="citation"/>
          <w:rFonts w:ascii="Times New Roman" w:hAnsi="Times New Roman" w:cs="Times New Roman"/>
        </w:rPr>
      </w:pPr>
      <w:r>
        <w:rPr>
          <w:rStyle w:val="citation"/>
          <w:rFonts w:ascii="Times New Roman" w:hAnsi="Times New Roman" w:cs="Times New Roman"/>
        </w:rPr>
        <w:t xml:space="preserve">Достижение мира и безопасности является целью </w:t>
      </w:r>
      <w:r w:rsidRPr="00567987">
        <w:rPr>
          <w:rStyle w:val="citation"/>
          <w:rFonts w:ascii="Times New Roman" w:hAnsi="Times New Roman" w:cs="Times New Roman"/>
          <w:b/>
          <w:i/>
        </w:rPr>
        <w:t>ОДКБ</w:t>
      </w:r>
      <w:r>
        <w:rPr>
          <w:rStyle w:val="citation"/>
          <w:rFonts w:ascii="Times New Roman" w:hAnsi="Times New Roman" w:cs="Times New Roman"/>
        </w:rPr>
        <w:t xml:space="preserve">. </w:t>
      </w:r>
      <w:r w:rsidRPr="00567987">
        <w:rPr>
          <w:rStyle w:val="citation"/>
          <w:rFonts w:ascii="Times New Roman" w:hAnsi="Times New Roman" w:cs="Times New Roman"/>
          <w:b/>
          <w:i/>
        </w:rPr>
        <w:t>Организация договора о коллективной безопасности</w:t>
      </w:r>
      <w:r>
        <w:rPr>
          <w:rStyle w:val="citation"/>
          <w:rFonts w:ascii="Times New Roman" w:hAnsi="Times New Roman" w:cs="Times New Roman"/>
        </w:rPr>
        <w:t xml:space="preserve"> (</w:t>
      </w:r>
      <w:r w:rsidRPr="00567987">
        <w:rPr>
          <w:rStyle w:val="citation"/>
          <w:rFonts w:ascii="Times New Roman" w:hAnsi="Times New Roman" w:cs="Times New Roman"/>
          <w:b/>
          <w:i/>
        </w:rPr>
        <w:t>ОДКБ</w:t>
      </w:r>
      <w:r>
        <w:rPr>
          <w:rStyle w:val="citation"/>
          <w:rFonts w:ascii="Times New Roman" w:hAnsi="Times New Roman" w:cs="Times New Roman"/>
        </w:rPr>
        <w:t>), куда входят Россия, Армения, Беларусь, Казахстан, Киргизия, Таджикистан, направлена на сохранение мира и целостности стран-участниц. Договор вступил в силу 18 сентября 2002 г. Целью организации является укрепление мира и международной национальной безопасности и защита на коллективной основе территориальной целостности и суверенитета стран-членов ОДКБ. Ключевую роль играет Россия, имеющая наиболее мощные вооруженные силы</w:t>
      </w:r>
      <w:r w:rsidR="00CE67C4">
        <w:rPr>
          <w:rStyle w:val="citation"/>
          <w:rFonts w:ascii="Times New Roman" w:hAnsi="Times New Roman" w:cs="Times New Roman"/>
        </w:rPr>
        <w:t>.</w:t>
      </w:r>
    </w:p>
    <w:p w:rsidR="00100240" w:rsidRPr="003E14BA" w:rsidRDefault="00100240" w:rsidP="00A82BE1">
      <w:pPr>
        <w:shd w:val="clear" w:color="auto" w:fill="FFFFFF"/>
        <w:spacing w:after="0" w:line="240" w:lineRule="auto"/>
        <w:ind w:firstLine="708"/>
        <w:jc w:val="both"/>
        <w:rPr>
          <w:rStyle w:val="citation"/>
          <w:rFonts w:ascii="Times New Roman" w:hAnsi="Times New Roman" w:cs="Times New Roman"/>
        </w:rPr>
      </w:pPr>
      <w:r>
        <w:rPr>
          <w:rStyle w:val="citation"/>
          <w:rFonts w:ascii="Times New Roman" w:hAnsi="Times New Roman" w:cs="Times New Roman"/>
        </w:rPr>
        <w:t>Все военные союзы ставят своей целью мир и безопасность, что совпадает с пророчеством и признаком приближения Пришествия, о котором говорилось в разделе 1.3.2.</w:t>
      </w:r>
    </w:p>
    <w:p w:rsidR="00100240" w:rsidRPr="00D54D7C" w:rsidRDefault="00100240" w:rsidP="00A82BE1">
      <w:pPr>
        <w:spacing w:after="0" w:line="240" w:lineRule="auto"/>
        <w:ind w:firstLine="708"/>
        <w:jc w:val="both"/>
        <w:rPr>
          <w:rFonts w:ascii="Times New Roman" w:hAnsi="Times New Roman" w:cs="Times New Roman"/>
          <w:b/>
          <w:sz w:val="18"/>
          <w:szCs w:val="18"/>
        </w:rPr>
      </w:pPr>
      <w:r w:rsidRPr="0003736C">
        <w:rPr>
          <w:rStyle w:val="citation"/>
          <w:rFonts w:ascii="Times New Roman" w:hAnsi="Times New Roman" w:cs="Times New Roman"/>
        </w:rPr>
        <w:t>О концентрации</w:t>
      </w:r>
      <w:r>
        <w:rPr>
          <w:rStyle w:val="citation"/>
          <w:rFonts w:ascii="Times New Roman" w:hAnsi="Times New Roman" w:cs="Times New Roman"/>
        </w:rPr>
        <w:t xml:space="preserve"> экономик и о росте борьбы за сферы влиян</w:t>
      </w:r>
      <w:r w:rsidR="00EE4141">
        <w:rPr>
          <w:rStyle w:val="citation"/>
          <w:rFonts w:ascii="Times New Roman" w:hAnsi="Times New Roman" w:cs="Times New Roman"/>
        </w:rPr>
        <w:t xml:space="preserve">ия в мире свидетельствует рост </w:t>
      </w:r>
      <w:r>
        <w:rPr>
          <w:rStyle w:val="citation"/>
          <w:rFonts w:ascii="Times New Roman" w:hAnsi="Times New Roman" w:cs="Times New Roman"/>
        </w:rPr>
        <w:t>различных экономических и иных сообществ, появившихся в последнее время. Информация об этих образованиях представлена в Табл.1.8</w:t>
      </w:r>
      <w:r>
        <w:rPr>
          <w:rStyle w:val="citation"/>
          <w:rFonts w:ascii="Times New Roman" w:hAnsi="Times New Roman" w:cs="Times New Roman"/>
          <w:b/>
          <w:sz w:val="24"/>
          <w:szCs w:val="24"/>
          <w:vertAlign w:val="superscript"/>
        </w:rPr>
        <w:t>80-88</w:t>
      </w:r>
      <w:r>
        <w:rPr>
          <w:rStyle w:val="citation"/>
          <w:rFonts w:ascii="Times New Roman" w:hAnsi="Times New Roman" w:cs="Times New Roman"/>
        </w:rPr>
        <w:t>.</w:t>
      </w:r>
    </w:p>
    <w:p w:rsidR="00100240" w:rsidRPr="003467A7" w:rsidRDefault="00100240" w:rsidP="00A82BE1">
      <w:pPr>
        <w:shd w:val="clear" w:color="auto" w:fill="FFFFFF"/>
        <w:spacing w:after="0" w:line="240" w:lineRule="auto"/>
        <w:ind w:firstLine="708"/>
        <w:jc w:val="both"/>
        <w:rPr>
          <w:rStyle w:val="citation"/>
          <w:rFonts w:ascii="Times New Roman" w:hAnsi="Times New Roman" w:cs="Times New Roman"/>
          <w:b/>
        </w:rPr>
      </w:pPr>
      <w:r w:rsidRPr="00E149CD">
        <w:rPr>
          <w:rStyle w:val="citation"/>
          <w:rFonts w:ascii="Times New Roman" w:hAnsi="Times New Roman" w:cs="Times New Roman"/>
          <w:b/>
        </w:rPr>
        <w:t>Табл.1.8</w:t>
      </w:r>
      <w:r>
        <w:rPr>
          <w:rStyle w:val="citation"/>
          <w:rFonts w:ascii="Times New Roman" w:hAnsi="Times New Roman" w:cs="Times New Roman"/>
        </w:rPr>
        <w:t xml:space="preserve">. </w:t>
      </w:r>
      <w:r w:rsidR="00A658FF">
        <w:rPr>
          <w:rStyle w:val="citation"/>
          <w:rFonts w:ascii="Times New Roman" w:hAnsi="Times New Roman" w:cs="Times New Roman"/>
          <w:b/>
        </w:rPr>
        <w:t xml:space="preserve">Международные </w:t>
      </w:r>
      <w:r w:rsidRPr="003467A7">
        <w:rPr>
          <w:rStyle w:val="citation"/>
          <w:rFonts w:ascii="Times New Roman" w:hAnsi="Times New Roman" w:cs="Times New Roman"/>
          <w:b/>
        </w:rPr>
        <w:t>экономиче</w:t>
      </w:r>
      <w:r>
        <w:rPr>
          <w:rStyle w:val="citation"/>
          <w:rFonts w:ascii="Times New Roman" w:hAnsi="Times New Roman" w:cs="Times New Roman"/>
          <w:b/>
        </w:rPr>
        <w:t>ские и другие сообщества и</w:t>
      </w:r>
      <w:r w:rsidRPr="003467A7">
        <w:rPr>
          <w:rStyle w:val="citation"/>
          <w:rFonts w:ascii="Times New Roman" w:hAnsi="Times New Roman" w:cs="Times New Roman"/>
          <w:b/>
        </w:rPr>
        <w:t xml:space="preserve"> объединения</w:t>
      </w:r>
      <w:r>
        <w:rPr>
          <w:rStyle w:val="citation"/>
          <w:rFonts w:ascii="Times New Roman" w:hAnsi="Times New Roman" w:cs="Times New Roman"/>
          <w:b/>
          <w:sz w:val="24"/>
          <w:szCs w:val="24"/>
          <w:vertAlign w:val="superscript"/>
        </w:rPr>
        <w:t>80-88</w:t>
      </w:r>
    </w:p>
    <w:tbl>
      <w:tblPr>
        <w:tblStyle w:val="aa"/>
        <w:tblW w:w="0" w:type="auto"/>
        <w:tblLook w:val="04A0" w:firstRow="1" w:lastRow="0" w:firstColumn="1" w:lastColumn="0" w:noHBand="0" w:noVBand="1"/>
      </w:tblPr>
      <w:tblGrid>
        <w:gridCol w:w="562"/>
        <w:gridCol w:w="2244"/>
        <w:gridCol w:w="4319"/>
        <w:gridCol w:w="2337"/>
      </w:tblGrid>
      <w:tr w:rsidR="00100240" w:rsidTr="00B27EE3">
        <w:tc>
          <w:tcPr>
            <w:tcW w:w="562" w:type="dxa"/>
          </w:tcPr>
          <w:p w:rsidR="00100240" w:rsidRPr="007243B5" w:rsidRDefault="00100240" w:rsidP="00A82BE1">
            <w:pPr>
              <w:jc w:val="both"/>
              <w:rPr>
                <w:rStyle w:val="citation"/>
                <w:rFonts w:ascii="Times New Roman" w:hAnsi="Times New Roman" w:cs="Times New Roman"/>
                <w:b/>
              </w:rPr>
            </w:pPr>
            <w:r w:rsidRPr="007243B5">
              <w:rPr>
                <w:rStyle w:val="citation"/>
                <w:rFonts w:ascii="Times New Roman" w:hAnsi="Times New Roman" w:cs="Times New Roman"/>
                <w:b/>
              </w:rPr>
              <w:t>№</w:t>
            </w:r>
          </w:p>
          <w:p w:rsidR="00100240" w:rsidRDefault="00100240" w:rsidP="00A82BE1">
            <w:pPr>
              <w:jc w:val="both"/>
              <w:rPr>
                <w:rStyle w:val="citation"/>
                <w:rFonts w:ascii="Times New Roman" w:hAnsi="Times New Roman" w:cs="Times New Roman"/>
              </w:rPr>
            </w:pPr>
            <w:r w:rsidRPr="007243B5">
              <w:rPr>
                <w:rStyle w:val="citation"/>
                <w:rFonts w:ascii="Times New Roman" w:hAnsi="Times New Roman" w:cs="Times New Roman"/>
                <w:b/>
              </w:rPr>
              <w:t>п/п</w:t>
            </w:r>
          </w:p>
        </w:tc>
        <w:tc>
          <w:tcPr>
            <w:tcW w:w="2127" w:type="dxa"/>
          </w:tcPr>
          <w:p w:rsidR="00100240" w:rsidRPr="007243B5" w:rsidRDefault="00100240" w:rsidP="00A82BE1">
            <w:pPr>
              <w:jc w:val="both"/>
              <w:rPr>
                <w:rStyle w:val="citation"/>
                <w:rFonts w:ascii="Times New Roman" w:hAnsi="Times New Roman" w:cs="Times New Roman"/>
                <w:b/>
              </w:rPr>
            </w:pPr>
            <w:r w:rsidRPr="007243B5">
              <w:rPr>
                <w:rStyle w:val="citation"/>
                <w:rFonts w:ascii="Times New Roman" w:hAnsi="Times New Roman" w:cs="Times New Roman"/>
                <w:b/>
              </w:rPr>
              <w:t>Наименование</w:t>
            </w:r>
          </w:p>
        </w:tc>
        <w:tc>
          <w:tcPr>
            <w:tcW w:w="4319" w:type="dxa"/>
          </w:tcPr>
          <w:p w:rsidR="00100240" w:rsidRPr="007243B5" w:rsidRDefault="00100240" w:rsidP="00A82BE1">
            <w:pPr>
              <w:jc w:val="both"/>
              <w:rPr>
                <w:rStyle w:val="citation"/>
                <w:rFonts w:ascii="Times New Roman" w:hAnsi="Times New Roman" w:cs="Times New Roman"/>
                <w:b/>
              </w:rPr>
            </w:pPr>
            <w:r w:rsidRPr="007243B5">
              <w:rPr>
                <w:rStyle w:val="citation"/>
                <w:rFonts w:ascii="Times New Roman" w:hAnsi="Times New Roman" w:cs="Times New Roman"/>
                <w:b/>
              </w:rPr>
              <w:t>Краткая характеристика</w:t>
            </w:r>
          </w:p>
        </w:tc>
        <w:tc>
          <w:tcPr>
            <w:tcW w:w="2337" w:type="dxa"/>
          </w:tcPr>
          <w:p w:rsidR="00100240" w:rsidRPr="007243B5" w:rsidRDefault="00100240" w:rsidP="00A82BE1">
            <w:pPr>
              <w:jc w:val="both"/>
              <w:rPr>
                <w:rStyle w:val="citation"/>
                <w:rFonts w:ascii="Times New Roman" w:hAnsi="Times New Roman" w:cs="Times New Roman"/>
                <w:b/>
              </w:rPr>
            </w:pPr>
            <w:r w:rsidRPr="007243B5">
              <w:rPr>
                <w:rStyle w:val="citation"/>
                <w:rFonts w:ascii="Times New Roman" w:hAnsi="Times New Roman" w:cs="Times New Roman"/>
                <w:b/>
              </w:rPr>
              <w:t>Страны-участницы</w:t>
            </w:r>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1</w:t>
            </w:r>
          </w:p>
        </w:tc>
        <w:tc>
          <w:tcPr>
            <w:tcW w:w="2127" w:type="dxa"/>
          </w:tcPr>
          <w:p w:rsidR="00100240" w:rsidRPr="007243B5" w:rsidRDefault="00100240" w:rsidP="00A82BE1">
            <w:pPr>
              <w:jc w:val="both"/>
              <w:rPr>
                <w:rStyle w:val="citation"/>
                <w:rFonts w:ascii="Times New Roman" w:hAnsi="Times New Roman" w:cs="Times New Roman"/>
              </w:rPr>
            </w:pPr>
            <w:r w:rsidRPr="007243B5">
              <w:rPr>
                <w:rStyle w:val="citation"/>
                <w:rFonts w:ascii="Times New Roman" w:hAnsi="Times New Roman" w:cs="Times New Roman"/>
                <w:b/>
              </w:rPr>
              <w:t>БРИКС</w:t>
            </w:r>
            <w:r>
              <w:rPr>
                <w:rStyle w:val="citation"/>
                <w:rFonts w:ascii="Times New Roman" w:hAnsi="Times New Roman" w:cs="Times New Roman"/>
              </w:rPr>
              <w:t xml:space="preserve"> </w:t>
            </w:r>
            <w:r w:rsidRPr="007243B5">
              <w:rPr>
                <w:rStyle w:val="citation"/>
                <w:rFonts w:ascii="Times New Roman" w:hAnsi="Times New Roman" w:cs="Times New Roman"/>
              </w:rPr>
              <w:t>(</w:t>
            </w:r>
            <w:r w:rsidRPr="00E81AFF">
              <w:rPr>
                <w:rFonts w:ascii="Times New Roman" w:hAnsi="Times New Roman" w:cs="Times New Roman"/>
                <w:i/>
                <w:iCs/>
                <w:color w:val="252525"/>
                <w:lang w:val="en"/>
              </w:rPr>
              <w:t>BRICS</w:t>
            </w:r>
            <w:r w:rsidRPr="00E81AFF">
              <w:rPr>
                <w:rFonts w:ascii="Times New Roman" w:hAnsi="Times New Roman" w:cs="Times New Roman"/>
                <w:i/>
                <w:iCs/>
                <w:color w:val="252525"/>
              </w:rPr>
              <w:t>)</w:t>
            </w:r>
          </w:p>
        </w:tc>
        <w:tc>
          <w:tcPr>
            <w:tcW w:w="4319"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 xml:space="preserve">Группа пяти стран с большим геополитическим влиянием. Первая встреча (саммит) руководителей четырех стран (без ЮАР, которая присоединилась в феврале 2011 г.) состоялась в Екатеринбурге в июне 2009 года. С этого времени до 2015 г. состоялось семь саммитов БРИКС, последний из которых </w:t>
            </w:r>
            <w:r w:rsidR="00CE67C4">
              <w:rPr>
                <w:rStyle w:val="citation"/>
                <w:rFonts w:ascii="Times New Roman" w:hAnsi="Times New Roman" w:cs="Times New Roman"/>
              </w:rPr>
              <w:t xml:space="preserve">был в </w:t>
            </w:r>
            <w:r>
              <w:rPr>
                <w:rStyle w:val="citation"/>
                <w:rFonts w:ascii="Times New Roman" w:hAnsi="Times New Roman" w:cs="Times New Roman"/>
              </w:rPr>
              <w:t>июле 2015 г. в России (Уфа). На седьмом саммите было принято решение о создании нового Банк</w:t>
            </w:r>
            <w:r w:rsidR="00CE67C4">
              <w:rPr>
                <w:rStyle w:val="citation"/>
                <w:rFonts w:ascii="Times New Roman" w:hAnsi="Times New Roman" w:cs="Times New Roman"/>
              </w:rPr>
              <w:t>а развития с капиталом 100 млрд</w:t>
            </w:r>
            <w:r>
              <w:rPr>
                <w:rFonts w:ascii="Arial" w:hAnsi="Arial" w:cs="Arial"/>
                <w:color w:val="252525"/>
                <w:sz w:val="21"/>
                <w:szCs w:val="21"/>
              </w:rPr>
              <w:t xml:space="preserve"> </w:t>
            </w:r>
            <w:r w:rsidRPr="00BE7B5B">
              <w:rPr>
                <w:rFonts w:ascii="Times New Roman" w:hAnsi="Times New Roman" w:cs="Times New Roman"/>
                <w:color w:val="252525"/>
              </w:rPr>
              <w:t>$</w:t>
            </w:r>
            <w:r>
              <w:rPr>
                <w:rFonts w:ascii="Times New Roman" w:hAnsi="Times New Roman" w:cs="Times New Roman"/>
                <w:color w:val="252525"/>
              </w:rPr>
              <w:t>; принято решение о сотруд</w:t>
            </w:r>
            <w:r w:rsidR="00CE67C4">
              <w:rPr>
                <w:rFonts w:ascii="Times New Roman" w:hAnsi="Times New Roman" w:cs="Times New Roman"/>
                <w:color w:val="252525"/>
              </w:rPr>
              <w:t>ничестве</w:t>
            </w:r>
            <w:r>
              <w:rPr>
                <w:rFonts w:ascii="Times New Roman" w:hAnsi="Times New Roman" w:cs="Times New Roman"/>
                <w:color w:val="252525"/>
              </w:rPr>
              <w:t xml:space="preserve"> государств до 2020 г</w:t>
            </w:r>
            <w:r w:rsidR="00CE67C4">
              <w:rPr>
                <w:rFonts w:ascii="Times New Roman" w:hAnsi="Times New Roman" w:cs="Times New Roman"/>
                <w:color w:val="252525"/>
              </w:rPr>
              <w:t>ода; взят курс</w:t>
            </w:r>
            <w:r>
              <w:rPr>
                <w:rFonts w:ascii="Times New Roman" w:hAnsi="Times New Roman" w:cs="Times New Roman"/>
                <w:color w:val="252525"/>
              </w:rPr>
              <w:t xml:space="preserve"> в рамках БРИКС на торговлю в национальных валютах. Страны БРИКС занимают 30% земной поверхности, население стран составляет 43% от всего населения мира; их валовой национальный продукт составляет 18% от мирового национального продукта. В странах БРИКС сосредоточено 32% общемировых пахотных земель. Страны БРИКС являются государствами с растущим развитием экономики.  К 2050 году прогнозируется, что на первые позиции по сравнению с позициями в 2014 году по валовому вн</w:t>
            </w:r>
            <w:r w:rsidR="00E149CD">
              <w:rPr>
                <w:rFonts w:ascii="Times New Roman" w:hAnsi="Times New Roman" w:cs="Times New Roman"/>
                <w:color w:val="252525"/>
              </w:rPr>
              <w:t>утреннему продукту (КНР, .США, Индия, Япония,</w:t>
            </w:r>
            <w:r>
              <w:rPr>
                <w:rFonts w:ascii="Times New Roman" w:hAnsi="Times New Roman" w:cs="Times New Roman"/>
                <w:color w:val="252525"/>
              </w:rPr>
              <w:t xml:space="preserve"> Германия) выйдут следующие страны (КНР, США, Индия, Бразилия, Мексика, Россия). У БРИКС есть </w:t>
            </w:r>
            <w:r>
              <w:rPr>
                <w:rFonts w:ascii="Times New Roman" w:hAnsi="Times New Roman" w:cs="Times New Roman"/>
                <w:color w:val="252525"/>
              </w:rPr>
              <w:lastRenderedPageBreak/>
              <w:t>потенциал сформировать сильный экономический блок наподобие «Большой семерки». Планируется создание альтернативы МВФ (пул валютных резервов) и ВБ (Банк развития стран БРИКС). Потенциальными кандидатами на члены в БРИКС являются Иран, Индонезия, Турция, Египет, Аргентина, Нигерия, Сирия, Греция.</w:t>
            </w:r>
          </w:p>
        </w:tc>
        <w:tc>
          <w:tcPr>
            <w:tcW w:w="2337"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lastRenderedPageBreak/>
              <w:t>Бразилия;</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Россия;</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 xml:space="preserve">Индия; </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 xml:space="preserve">Китай; </w:t>
            </w:r>
          </w:p>
          <w:p w:rsidR="00100240" w:rsidRDefault="00CE67C4" w:rsidP="00A82BE1">
            <w:pPr>
              <w:jc w:val="both"/>
              <w:rPr>
                <w:rStyle w:val="citation"/>
                <w:rFonts w:ascii="Times New Roman" w:hAnsi="Times New Roman" w:cs="Times New Roman"/>
              </w:rPr>
            </w:pPr>
            <w:r>
              <w:rPr>
                <w:rStyle w:val="citation"/>
                <w:rFonts w:ascii="Times New Roman" w:hAnsi="Times New Roman" w:cs="Times New Roman"/>
              </w:rPr>
              <w:t>ЮАР</w:t>
            </w:r>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2</w:t>
            </w:r>
          </w:p>
        </w:tc>
        <w:tc>
          <w:tcPr>
            <w:tcW w:w="2127" w:type="dxa"/>
          </w:tcPr>
          <w:p w:rsidR="00100240" w:rsidRPr="00E81AFF" w:rsidRDefault="00100240" w:rsidP="00A82BE1">
            <w:pPr>
              <w:jc w:val="both"/>
              <w:rPr>
                <w:rStyle w:val="citation"/>
                <w:rFonts w:ascii="Times New Roman" w:hAnsi="Times New Roman" w:cs="Times New Roman"/>
                <w:b/>
              </w:rPr>
            </w:pPr>
            <w:r w:rsidRPr="00E81AFF">
              <w:rPr>
                <w:rStyle w:val="citation"/>
                <w:rFonts w:ascii="Times New Roman" w:hAnsi="Times New Roman" w:cs="Times New Roman"/>
                <w:b/>
              </w:rPr>
              <w:t>ШОС</w:t>
            </w:r>
            <w:r>
              <w:rPr>
                <w:rStyle w:val="citation"/>
                <w:rFonts w:ascii="Times New Roman" w:hAnsi="Times New Roman" w:cs="Times New Roman"/>
                <w:b/>
              </w:rPr>
              <w:t xml:space="preserve"> </w:t>
            </w:r>
            <w:r w:rsidRPr="0064586C">
              <w:rPr>
                <w:rStyle w:val="citation"/>
                <w:rFonts w:ascii="Times New Roman" w:hAnsi="Times New Roman" w:cs="Times New Roman"/>
              </w:rPr>
              <w:t>(Шанхайская организация сотрудничества)</w:t>
            </w:r>
          </w:p>
        </w:tc>
        <w:tc>
          <w:tcPr>
            <w:tcW w:w="4319" w:type="dxa"/>
          </w:tcPr>
          <w:p w:rsidR="00100240" w:rsidRPr="006E4BCE" w:rsidRDefault="00100240" w:rsidP="00A82BE1">
            <w:pPr>
              <w:jc w:val="both"/>
              <w:rPr>
                <w:rStyle w:val="citation"/>
                <w:rFonts w:ascii="Times New Roman" w:hAnsi="Times New Roman" w:cs="Times New Roman"/>
              </w:rPr>
            </w:pPr>
            <w:r>
              <w:rPr>
                <w:rStyle w:val="citation"/>
                <w:rFonts w:ascii="Times New Roman" w:hAnsi="Times New Roman" w:cs="Times New Roman"/>
              </w:rPr>
              <w:t>Международная организация, основанная в</w:t>
            </w:r>
            <w:r w:rsidR="00805409">
              <w:rPr>
                <w:rStyle w:val="citation"/>
                <w:rFonts w:ascii="Times New Roman" w:hAnsi="Times New Roman" w:cs="Times New Roman"/>
              </w:rPr>
              <w:t xml:space="preserve"> 2001 году. Ранее с 1996-1997 годы</w:t>
            </w:r>
            <w:r>
              <w:rPr>
                <w:rStyle w:val="citation"/>
                <w:rFonts w:ascii="Times New Roman" w:hAnsi="Times New Roman" w:cs="Times New Roman"/>
              </w:rPr>
              <w:t xml:space="preserve"> была «Шанхайская пятерка» (Россия, Китай, Казахстан, Таджикистан). Главная задача — укрепление стабильности и безоп</w:t>
            </w:r>
            <w:r w:rsidR="00805409">
              <w:rPr>
                <w:rStyle w:val="citation"/>
                <w:rFonts w:ascii="Times New Roman" w:hAnsi="Times New Roman" w:cs="Times New Roman"/>
              </w:rPr>
              <w:t>асности на широком пространстве, б</w:t>
            </w:r>
            <w:r>
              <w:rPr>
                <w:rStyle w:val="citation"/>
                <w:rFonts w:ascii="Times New Roman" w:hAnsi="Times New Roman" w:cs="Times New Roman"/>
              </w:rPr>
              <w:t xml:space="preserve">орьба с терроризмом, экстремизмом и сепаратизмом, наркотрафиком, а также развитие экономического сотрудничества и поиск решения проблем 21-го века. </w:t>
            </w:r>
            <w:r w:rsidRPr="006E4BCE">
              <w:rPr>
                <w:rStyle w:val="citation"/>
                <w:rFonts w:ascii="Times New Roman" w:hAnsi="Times New Roman" w:cs="Times New Roman"/>
              </w:rPr>
              <w:t>С</w:t>
            </w:r>
            <w:r w:rsidRPr="006E4BCE">
              <w:rPr>
                <w:rFonts w:ascii="Times New Roman" w:hAnsi="Times New Roman" w:cs="Times New Roman"/>
                <w:color w:val="000000"/>
                <w:shd w:val="clear" w:color="auto" w:fill="FFFFFF"/>
              </w:rPr>
              <w:t>ейчас ШОС занимает 60 процентов территории Евразии</w:t>
            </w:r>
            <w:r>
              <w:rPr>
                <w:rFonts w:ascii="Times New Roman" w:hAnsi="Times New Roman" w:cs="Times New Roman"/>
                <w:color w:val="000000"/>
                <w:shd w:val="clear" w:color="auto" w:fill="FFFFFF"/>
              </w:rPr>
              <w:t>, а население стран-участниц ШОС составляет более 3 млрд. чел.</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Кроме членов ШОС туда входят государства-наблюдатели и партнеры по диалогу.</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Государства-н</w:t>
            </w:r>
            <w:r w:rsidR="00805409">
              <w:rPr>
                <w:rStyle w:val="citation"/>
                <w:rFonts w:ascii="Times New Roman" w:hAnsi="Times New Roman" w:cs="Times New Roman"/>
              </w:rPr>
              <w:t>аблюдатели: Республика Беларусь,</w:t>
            </w:r>
            <w:r>
              <w:rPr>
                <w:rStyle w:val="citation"/>
                <w:rFonts w:ascii="Times New Roman" w:hAnsi="Times New Roman" w:cs="Times New Roman"/>
              </w:rPr>
              <w:t xml:space="preserve"> Афганистан, Иран, Монголия. Кандидаты на государства наблюдатели: Сирия, Египет, Бангладеш.</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Партнеры по диалогу: Азербайджан, Армения, Камбоджа, Непал, Турция, Шри-Ланка</w:t>
            </w:r>
          </w:p>
        </w:tc>
        <w:tc>
          <w:tcPr>
            <w:tcW w:w="2337"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Россия,</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Китай,</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Казахстан,</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Таджикистан,</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Киргизия,</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Узбекистан,</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Индия (с 2015)</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Пакистан (с 2015).</w:t>
            </w:r>
          </w:p>
          <w:p w:rsidR="00100240" w:rsidRDefault="00100240" w:rsidP="00A82BE1">
            <w:pPr>
              <w:jc w:val="both"/>
              <w:rPr>
                <w:rStyle w:val="citation"/>
                <w:rFonts w:ascii="Times New Roman" w:hAnsi="Times New Roman" w:cs="Times New Roman"/>
              </w:rPr>
            </w:pPr>
          </w:p>
          <w:p w:rsidR="00100240" w:rsidRDefault="00100240" w:rsidP="00A82BE1">
            <w:pPr>
              <w:jc w:val="both"/>
              <w:rPr>
                <w:rStyle w:val="citation"/>
                <w:rFonts w:ascii="Times New Roman" w:hAnsi="Times New Roman" w:cs="Times New Roman"/>
              </w:rPr>
            </w:pPr>
          </w:p>
          <w:p w:rsidR="00100240" w:rsidRDefault="00100240" w:rsidP="00A82BE1">
            <w:pPr>
              <w:jc w:val="both"/>
              <w:rPr>
                <w:rStyle w:val="citation"/>
                <w:rFonts w:ascii="Times New Roman" w:hAnsi="Times New Roman" w:cs="Times New Roman"/>
              </w:rPr>
            </w:pPr>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3</w:t>
            </w:r>
          </w:p>
        </w:tc>
        <w:tc>
          <w:tcPr>
            <w:tcW w:w="2127" w:type="dxa"/>
          </w:tcPr>
          <w:p w:rsidR="00100240" w:rsidRPr="00212637" w:rsidRDefault="00100240" w:rsidP="00A82BE1">
            <w:pPr>
              <w:jc w:val="both"/>
              <w:rPr>
                <w:rStyle w:val="citation"/>
                <w:rFonts w:ascii="Times New Roman" w:hAnsi="Times New Roman" w:cs="Times New Roman"/>
                <w:b/>
              </w:rPr>
            </w:pPr>
            <w:r>
              <w:rPr>
                <w:rStyle w:val="citation"/>
                <w:rFonts w:ascii="Times New Roman" w:hAnsi="Times New Roman" w:cs="Times New Roman"/>
                <w:b/>
              </w:rPr>
              <w:t xml:space="preserve">ЕАЭС </w:t>
            </w:r>
            <w:r w:rsidRPr="00212637">
              <w:rPr>
                <w:rStyle w:val="citation"/>
                <w:rFonts w:ascii="Times New Roman" w:hAnsi="Times New Roman" w:cs="Times New Roman"/>
              </w:rPr>
              <w:t>(Евразийский экономический союз)</w:t>
            </w:r>
          </w:p>
        </w:tc>
        <w:tc>
          <w:tcPr>
            <w:tcW w:w="4319"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 xml:space="preserve">Международная организация региональной экономической интеграции, созданная 1 января 2015 г. с целью интеграции и повышения </w:t>
            </w:r>
            <w:r w:rsidR="00805409">
              <w:rPr>
                <w:rStyle w:val="citation"/>
                <w:rFonts w:ascii="Times New Roman" w:hAnsi="Times New Roman" w:cs="Times New Roman"/>
              </w:rPr>
              <w:t>конкурентоспособности</w:t>
            </w:r>
            <w:r>
              <w:rPr>
                <w:rStyle w:val="citation"/>
                <w:rFonts w:ascii="Times New Roman" w:hAnsi="Times New Roman" w:cs="Times New Roman"/>
              </w:rPr>
              <w:t xml:space="preserve"> национальных экономик и создания усло</w:t>
            </w:r>
            <w:r w:rsidR="005F1A4E">
              <w:rPr>
                <w:rStyle w:val="citation"/>
                <w:rFonts w:ascii="Times New Roman" w:hAnsi="Times New Roman" w:cs="Times New Roman"/>
              </w:rPr>
              <w:t>вий для их устойчивого развития</w:t>
            </w:r>
          </w:p>
        </w:tc>
        <w:tc>
          <w:tcPr>
            <w:tcW w:w="2337"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Армения, Беларусь, Казахстан, Киргизия, Россия</w:t>
            </w:r>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4</w:t>
            </w:r>
          </w:p>
        </w:tc>
        <w:tc>
          <w:tcPr>
            <w:tcW w:w="2127" w:type="dxa"/>
          </w:tcPr>
          <w:p w:rsidR="00100240" w:rsidRPr="004D2F5E" w:rsidRDefault="00100240" w:rsidP="00A82BE1">
            <w:pPr>
              <w:jc w:val="both"/>
              <w:rPr>
                <w:rStyle w:val="citation"/>
                <w:rFonts w:ascii="Times New Roman" w:hAnsi="Times New Roman" w:cs="Times New Roman"/>
              </w:rPr>
            </w:pPr>
            <w:r w:rsidRPr="004D2F5E">
              <w:rPr>
                <w:rStyle w:val="citation"/>
                <w:rFonts w:ascii="Times New Roman" w:hAnsi="Times New Roman" w:cs="Times New Roman"/>
                <w:b/>
              </w:rPr>
              <w:t>ОПЕК</w:t>
            </w:r>
          </w:p>
        </w:tc>
        <w:tc>
          <w:tcPr>
            <w:tcW w:w="4319"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Организация стран-экспортеров нефти, основанная в 1960 году с целью координации действий по объему продаж и установления цен на сырую нефть. Страны ОПЕК контролируют около 2/3 мировых запасов нефти, на их долю приходится около половины мирового экспорта нефти</w:t>
            </w:r>
          </w:p>
        </w:tc>
        <w:tc>
          <w:tcPr>
            <w:tcW w:w="2337" w:type="dxa"/>
          </w:tcPr>
          <w:p w:rsidR="00100240" w:rsidRPr="002C4C15" w:rsidRDefault="00100240" w:rsidP="00A82BE1">
            <w:pPr>
              <w:jc w:val="both"/>
              <w:rPr>
                <w:rStyle w:val="citation"/>
                <w:rFonts w:ascii="Times New Roman" w:hAnsi="Times New Roman" w:cs="Times New Roman"/>
              </w:rPr>
            </w:pPr>
            <w:r>
              <w:rPr>
                <w:rFonts w:ascii="Times New Roman" w:hAnsi="Times New Roman" w:cs="Times New Roman"/>
                <w:shd w:val="clear" w:color="auto" w:fill="FFFFFF"/>
              </w:rPr>
              <w:t>В состав ОПЕК по состоянию на 2015 г. входят 12 стран:</w:t>
            </w:r>
            <w:r>
              <w:rPr>
                <w:rStyle w:val="apple-converted-space"/>
                <w:rFonts w:ascii="Times New Roman" w:hAnsi="Times New Roman" w:cs="Times New Roman"/>
                <w:shd w:val="clear" w:color="auto" w:fill="FFFFFF"/>
              </w:rPr>
              <w:t xml:space="preserve"> </w:t>
            </w:r>
            <w:hyperlink r:id="rId59" w:tooltip="Иран" w:history="1">
              <w:r w:rsidRPr="00BF2D45">
                <w:rPr>
                  <w:rStyle w:val="a9"/>
                  <w:rFonts w:ascii="Times New Roman" w:hAnsi="Times New Roman" w:cs="Times New Roman"/>
                  <w:color w:val="auto"/>
                  <w:u w:val="none"/>
                  <w:shd w:val="clear" w:color="auto" w:fill="FFFFFF"/>
                </w:rPr>
                <w:t>Иран</w:t>
              </w:r>
            </w:hyperlink>
            <w:r w:rsidRPr="00BF2D45">
              <w:rPr>
                <w:rFonts w:ascii="Times New Roman" w:hAnsi="Times New Roman" w:cs="Times New Roman"/>
                <w:shd w:val="clear" w:color="auto" w:fill="FFFFFF"/>
              </w:rPr>
              <w:t>,</w:t>
            </w:r>
            <w:r w:rsidRPr="00BF2D45">
              <w:rPr>
                <w:rStyle w:val="apple-converted-space"/>
                <w:rFonts w:ascii="Times New Roman" w:hAnsi="Times New Roman" w:cs="Times New Roman"/>
                <w:shd w:val="clear" w:color="auto" w:fill="FFFFFF"/>
              </w:rPr>
              <w:t xml:space="preserve"> </w:t>
            </w:r>
            <w:hyperlink r:id="rId60" w:tooltip="Ирак" w:history="1">
              <w:r w:rsidRPr="00BF2D45">
                <w:rPr>
                  <w:rStyle w:val="a9"/>
                  <w:rFonts w:ascii="Times New Roman" w:hAnsi="Times New Roman" w:cs="Times New Roman"/>
                  <w:color w:val="auto"/>
                  <w:u w:val="none"/>
                  <w:shd w:val="clear" w:color="auto" w:fill="FFFFFF"/>
                </w:rPr>
                <w:t>Ирак</w:t>
              </w:r>
            </w:hyperlink>
            <w:r w:rsidRPr="00BF2D45">
              <w:rPr>
                <w:rFonts w:ascii="Times New Roman" w:hAnsi="Times New Roman" w:cs="Times New Roman"/>
                <w:shd w:val="clear" w:color="auto" w:fill="FFFFFF"/>
              </w:rPr>
              <w:t>,</w:t>
            </w:r>
            <w:r w:rsidRPr="00BF2D45">
              <w:rPr>
                <w:rStyle w:val="apple-converted-space"/>
                <w:rFonts w:ascii="Times New Roman" w:hAnsi="Times New Roman" w:cs="Times New Roman"/>
                <w:shd w:val="clear" w:color="auto" w:fill="FFFFFF"/>
              </w:rPr>
              <w:t xml:space="preserve"> </w:t>
            </w:r>
            <w:hyperlink r:id="rId61" w:tooltip="Кувейт" w:history="1">
              <w:r w:rsidRPr="00BF2D45">
                <w:rPr>
                  <w:rStyle w:val="a9"/>
                  <w:rFonts w:ascii="Times New Roman" w:hAnsi="Times New Roman" w:cs="Times New Roman"/>
                  <w:color w:val="auto"/>
                  <w:u w:val="none"/>
                  <w:shd w:val="clear" w:color="auto" w:fill="FFFFFF"/>
                </w:rPr>
                <w:t>Кувейт</w:t>
              </w:r>
            </w:hyperlink>
            <w:r w:rsidRPr="00BF2D45">
              <w:rPr>
                <w:rFonts w:ascii="Times New Roman" w:hAnsi="Times New Roman" w:cs="Times New Roman"/>
                <w:shd w:val="clear" w:color="auto" w:fill="FFFFFF"/>
              </w:rPr>
              <w:t xml:space="preserve">, </w:t>
            </w:r>
            <w:hyperlink r:id="rId62" w:tooltip="Саудовская Аравия" w:history="1">
              <w:r w:rsidRPr="00BF2D45">
                <w:rPr>
                  <w:rStyle w:val="a9"/>
                  <w:rFonts w:ascii="Times New Roman" w:hAnsi="Times New Roman" w:cs="Times New Roman"/>
                  <w:color w:val="auto"/>
                  <w:u w:val="none"/>
                  <w:shd w:val="clear" w:color="auto" w:fill="FFFFFF"/>
                </w:rPr>
                <w:t>Саудовская Аравия</w:t>
              </w:r>
            </w:hyperlink>
            <w:r w:rsidRPr="00BF2D45">
              <w:rPr>
                <w:rFonts w:ascii="Times New Roman" w:hAnsi="Times New Roman" w:cs="Times New Roman"/>
                <w:shd w:val="clear" w:color="auto" w:fill="FFFFFF"/>
              </w:rPr>
              <w:t>,</w:t>
            </w:r>
            <w:r w:rsidRPr="00BF2D45">
              <w:rPr>
                <w:rStyle w:val="apple-converted-space"/>
                <w:rFonts w:ascii="Times New Roman" w:hAnsi="Times New Roman" w:cs="Times New Roman"/>
                <w:shd w:val="clear" w:color="auto" w:fill="FFFFFF"/>
              </w:rPr>
              <w:t xml:space="preserve"> </w:t>
            </w:r>
            <w:hyperlink r:id="rId63" w:tooltip="Венесуэла" w:history="1">
              <w:r w:rsidRPr="00BF2D45">
                <w:rPr>
                  <w:rStyle w:val="a9"/>
                  <w:rFonts w:ascii="Times New Roman" w:hAnsi="Times New Roman" w:cs="Times New Roman"/>
                  <w:color w:val="auto"/>
                  <w:u w:val="none"/>
                  <w:shd w:val="clear" w:color="auto" w:fill="FFFFFF"/>
                </w:rPr>
                <w:t>Венесуэла</w:t>
              </w:r>
            </w:hyperlink>
            <w:r w:rsidRPr="00BF2D45">
              <w:rPr>
                <w:rFonts w:ascii="Times New Roman" w:hAnsi="Times New Roman" w:cs="Times New Roman"/>
                <w:shd w:val="clear" w:color="auto" w:fill="FFFFFF"/>
              </w:rPr>
              <w:t>,</w:t>
            </w:r>
            <w:r w:rsidRPr="00BF2D45">
              <w:rPr>
                <w:rStyle w:val="apple-converted-space"/>
                <w:rFonts w:ascii="Times New Roman" w:hAnsi="Times New Roman" w:cs="Times New Roman"/>
                <w:shd w:val="clear" w:color="auto" w:fill="FFFFFF"/>
              </w:rPr>
              <w:t xml:space="preserve"> </w:t>
            </w:r>
            <w:hyperlink r:id="rId64" w:tooltip="Катар" w:history="1">
              <w:r w:rsidRPr="00BF2D45">
                <w:rPr>
                  <w:rStyle w:val="a9"/>
                  <w:rFonts w:ascii="Times New Roman" w:hAnsi="Times New Roman" w:cs="Times New Roman"/>
                  <w:color w:val="auto"/>
                  <w:u w:val="none"/>
                  <w:shd w:val="clear" w:color="auto" w:fill="FFFFFF"/>
                </w:rPr>
                <w:t>Катар</w:t>
              </w:r>
            </w:hyperlink>
            <w:r w:rsidRPr="00BF2D45">
              <w:rPr>
                <w:rFonts w:ascii="Times New Roman" w:hAnsi="Times New Roman" w:cs="Times New Roman"/>
                <w:shd w:val="clear" w:color="auto" w:fill="FFFFFF"/>
              </w:rPr>
              <w:t xml:space="preserve">, </w:t>
            </w:r>
            <w:hyperlink r:id="rId65" w:tooltip="Ливия" w:history="1">
              <w:r w:rsidRPr="00BF2D45">
                <w:rPr>
                  <w:rStyle w:val="a9"/>
                  <w:rFonts w:ascii="Times New Roman" w:hAnsi="Times New Roman" w:cs="Times New Roman"/>
                  <w:color w:val="auto"/>
                  <w:u w:val="none"/>
                  <w:shd w:val="clear" w:color="auto" w:fill="FFFFFF"/>
                </w:rPr>
                <w:t>Ливия</w:t>
              </w:r>
            </w:hyperlink>
            <w:r w:rsidRPr="00BF2D45">
              <w:rPr>
                <w:rFonts w:ascii="Times New Roman" w:hAnsi="Times New Roman" w:cs="Times New Roman"/>
                <w:shd w:val="clear" w:color="auto" w:fill="FFFFFF"/>
              </w:rPr>
              <w:t>,</w:t>
            </w:r>
            <w:r w:rsidRPr="00BF2D45">
              <w:rPr>
                <w:rStyle w:val="apple-converted-space"/>
                <w:rFonts w:ascii="Times New Roman" w:hAnsi="Times New Roman" w:cs="Times New Roman"/>
                <w:shd w:val="clear" w:color="auto" w:fill="FFFFFF"/>
              </w:rPr>
              <w:t xml:space="preserve"> </w:t>
            </w:r>
            <w:hyperlink r:id="rId66" w:tooltip="Объединённые Арабские Эмираты" w:history="1">
              <w:r w:rsidRPr="00BF2D45">
                <w:rPr>
                  <w:rStyle w:val="a9"/>
                  <w:rFonts w:ascii="Times New Roman" w:hAnsi="Times New Roman" w:cs="Times New Roman"/>
                  <w:color w:val="auto"/>
                  <w:u w:val="none"/>
                  <w:shd w:val="clear" w:color="auto" w:fill="FFFFFF"/>
                </w:rPr>
                <w:t>Объединённые Арабские Эмираты</w:t>
              </w:r>
            </w:hyperlink>
            <w:r w:rsidRPr="00BF2D45">
              <w:rPr>
                <w:rFonts w:ascii="Times New Roman" w:hAnsi="Times New Roman" w:cs="Times New Roman"/>
                <w:shd w:val="clear" w:color="auto" w:fill="FFFFFF"/>
              </w:rPr>
              <w:t xml:space="preserve">, </w:t>
            </w:r>
            <w:hyperlink r:id="rId67" w:tooltip="Алжир" w:history="1">
              <w:r w:rsidRPr="00BF2D45">
                <w:rPr>
                  <w:rStyle w:val="a9"/>
                  <w:rFonts w:ascii="Times New Roman" w:hAnsi="Times New Roman" w:cs="Times New Roman"/>
                  <w:color w:val="auto"/>
                  <w:u w:val="none"/>
                  <w:shd w:val="clear" w:color="auto" w:fill="FFFFFF"/>
                </w:rPr>
                <w:t>Алжир</w:t>
              </w:r>
            </w:hyperlink>
            <w:r w:rsidRPr="00BF2D45">
              <w:rPr>
                <w:rFonts w:ascii="Times New Roman" w:hAnsi="Times New Roman" w:cs="Times New Roman"/>
                <w:shd w:val="clear" w:color="auto" w:fill="FFFFFF"/>
              </w:rPr>
              <w:t>,</w:t>
            </w:r>
            <w:r w:rsidRPr="00BF2D45">
              <w:rPr>
                <w:rStyle w:val="apple-converted-space"/>
                <w:rFonts w:ascii="Times New Roman" w:hAnsi="Times New Roman" w:cs="Times New Roman"/>
                <w:shd w:val="clear" w:color="auto" w:fill="FFFFFF"/>
              </w:rPr>
              <w:t xml:space="preserve"> </w:t>
            </w:r>
            <w:hyperlink r:id="rId68" w:tooltip="Нигерия" w:history="1">
              <w:r w:rsidRPr="00BF2D45">
                <w:rPr>
                  <w:rStyle w:val="a9"/>
                  <w:rFonts w:ascii="Times New Roman" w:hAnsi="Times New Roman" w:cs="Times New Roman"/>
                  <w:color w:val="auto"/>
                  <w:u w:val="none"/>
                  <w:shd w:val="clear" w:color="auto" w:fill="FFFFFF"/>
                </w:rPr>
                <w:t>Нигерия</w:t>
              </w:r>
            </w:hyperlink>
            <w:r w:rsidRPr="00BF2D45">
              <w:rPr>
                <w:rFonts w:ascii="Times New Roman" w:hAnsi="Times New Roman" w:cs="Times New Roman"/>
                <w:shd w:val="clear" w:color="auto" w:fill="FFFFFF"/>
              </w:rPr>
              <w:t>,</w:t>
            </w:r>
            <w:r w:rsidRPr="00BF2D45">
              <w:rPr>
                <w:rStyle w:val="apple-converted-space"/>
                <w:rFonts w:ascii="Times New Roman" w:hAnsi="Times New Roman" w:cs="Times New Roman"/>
                <w:shd w:val="clear" w:color="auto" w:fill="FFFFFF"/>
              </w:rPr>
              <w:t xml:space="preserve"> </w:t>
            </w:r>
            <w:hyperlink r:id="rId69" w:tooltip="Эквадор" w:history="1">
              <w:r w:rsidRPr="00BF2D45">
                <w:rPr>
                  <w:rStyle w:val="a9"/>
                  <w:rFonts w:ascii="Times New Roman" w:hAnsi="Times New Roman" w:cs="Times New Roman"/>
                  <w:color w:val="auto"/>
                  <w:u w:val="none"/>
                  <w:shd w:val="clear" w:color="auto" w:fill="FFFFFF"/>
                </w:rPr>
                <w:t>Эквадор</w:t>
              </w:r>
            </w:hyperlink>
            <w:r w:rsidRPr="00BF2D45">
              <w:rPr>
                <w:rStyle w:val="apple-converted-space"/>
                <w:rFonts w:ascii="Times New Roman" w:hAnsi="Times New Roman" w:cs="Times New Roman"/>
                <w:shd w:val="clear" w:color="auto" w:fill="FFFFFF"/>
              </w:rPr>
              <w:t xml:space="preserve"> </w:t>
            </w:r>
            <w:r w:rsidRPr="00BF2D45">
              <w:rPr>
                <w:rFonts w:ascii="Times New Roman" w:hAnsi="Times New Roman" w:cs="Times New Roman"/>
                <w:shd w:val="clear" w:color="auto" w:fill="FFFFFF"/>
              </w:rPr>
              <w:t>и</w:t>
            </w:r>
            <w:r w:rsidRPr="00BF2D45">
              <w:rPr>
                <w:rStyle w:val="apple-converted-space"/>
                <w:rFonts w:ascii="Times New Roman" w:hAnsi="Times New Roman" w:cs="Times New Roman"/>
                <w:shd w:val="clear" w:color="auto" w:fill="FFFFFF"/>
              </w:rPr>
              <w:t xml:space="preserve"> </w:t>
            </w:r>
            <w:hyperlink r:id="rId70" w:tooltip="Ангола" w:history="1">
              <w:r w:rsidRPr="00BF2D45">
                <w:rPr>
                  <w:rStyle w:val="a9"/>
                  <w:rFonts w:ascii="Times New Roman" w:hAnsi="Times New Roman" w:cs="Times New Roman"/>
                  <w:color w:val="auto"/>
                  <w:u w:val="none"/>
                  <w:shd w:val="clear" w:color="auto" w:fill="FFFFFF"/>
                </w:rPr>
                <w:t>Ангола</w:t>
              </w:r>
            </w:hyperlink>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5</w:t>
            </w:r>
          </w:p>
        </w:tc>
        <w:tc>
          <w:tcPr>
            <w:tcW w:w="2127" w:type="dxa"/>
          </w:tcPr>
          <w:p w:rsidR="00100240" w:rsidRDefault="00100240" w:rsidP="00A82BE1">
            <w:pPr>
              <w:jc w:val="both"/>
              <w:rPr>
                <w:rStyle w:val="citation"/>
                <w:rFonts w:ascii="Times New Roman" w:hAnsi="Times New Roman" w:cs="Times New Roman"/>
              </w:rPr>
            </w:pPr>
            <w:r w:rsidRPr="00432A3E">
              <w:rPr>
                <w:rStyle w:val="citation"/>
                <w:rFonts w:ascii="Times New Roman" w:hAnsi="Times New Roman" w:cs="Times New Roman"/>
                <w:b/>
              </w:rPr>
              <w:t>ВТО</w:t>
            </w:r>
            <w:r>
              <w:rPr>
                <w:rStyle w:val="citation"/>
                <w:rFonts w:ascii="Times New Roman" w:hAnsi="Times New Roman" w:cs="Times New Roman"/>
              </w:rPr>
              <w:t xml:space="preserve"> (Всемирная торговая организация)</w:t>
            </w:r>
          </w:p>
        </w:tc>
        <w:tc>
          <w:tcPr>
            <w:tcW w:w="4319"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 xml:space="preserve">Всемирная торговая организация была основана в 1955 году. Организация определяет комплекс правовых документов по правам и обязанностям правительств в сфере международной торговли товарами и услугами </w:t>
            </w:r>
          </w:p>
        </w:tc>
        <w:tc>
          <w:tcPr>
            <w:tcW w:w="2337"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На апрель 2015 г</w:t>
            </w:r>
            <w:r w:rsidR="00805409">
              <w:rPr>
                <w:rStyle w:val="citation"/>
                <w:rFonts w:ascii="Times New Roman" w:hAnsi="Times New Roman" w:cs="Times New Roman"/>
              </w:rPr>
              <w:t>ода</w:t>
            </w:r>
            <w:r>
              <w:rPr>
                <w:rStyle w:val="citation"/>
                <w:rFonts w:ascii="Times New Roman" w:hAnsi="Times New Roman" w:cs="Times New Roman"/>
              </w:rPr>
              <w:t xml:space="preserve"> 161 страна</w:t>
            </w:r>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6</w:t>
            </w:r>
          </w:p>
        </w:tc>
        <w:tc>
          <w:tcPr>
            <w:tcW w:w="2127" w:type="dxa"/>
          </w:tcPr>
          <w:p w:rsidR="00100240" w:rsidRDefault="00100240" w:rsidP="00A82BE1">
            <w:pPr>
              <w:jc w:val="both"/>
              <w:rPr>
                <w:rStyle w:val="citation"/>
                <w:rFonts w:ascii="Times New Roman" w:hAnsi="Times New Roman" w:cs="Times New Roman"/>
              </w:rPr>
            </w:pPr>
            <w:r w:rsidRPr="0026582C">
              <w:rPr>
                <w:rStyle w:val="citation"/>
                <w:rFonts w:ascii="Times New Roman" w:hAnsi="Times New Roman" w:cs="Times New Roman"/>
                <w:b/>
              </w:rPr>
              <w:t>ОАГ</w:t>
            </w:r>
            <w:r>
              <w:rPr>
                <w:rStyle w:val="citation"/>
                <w:rFonts w:ascii="Times New Roman" w:hAnsi="Times New Roman" w:cs="Times New Roman"/>
              </w:rPr>
              <w:t xml:space="preserve"> (Организация американских государств)</w:t>
            </w:r>
          </w:p>
        </w:tc>
        <w:tc>
          <w:tcPr>
            <w:tcW w:w="4319"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 xml:space="preserve">Старейшая международная региональная организация в мире, начавшая свою историю с 1889 года. Организация появилась в 1948 году после подписания Устава ОАГ. В 2015 году в ОАГ входили все 35 независимых государств Северной и </w:t>
            </w:r>
            <w:r>
              <w:rPr>
                <w:rStyle w:val="citation"/>
                <w:rFonts w:ascii="Times New Roman" w:hAnsi="Times New Roman" w:cs="Times New Roman"/>
              </w:rPr>
              <w:lastRenderedPageBreak/>
              <w:t>Южной Америки. Цель — поддерживать мир и справедливость, способствовать солидарности, укреплять сотрудничество и защищать суверенитет</w:t>
            </w:r>
          </w:p>
        </w:tc>
        <w:tc>
          <w:tcPr>
            <w:tcW w:w="2337"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lastRenderedPageBreak/>
              <w:t>США, Канада, Бразилия, Аргентина, Мексика и еще 30 стран Северной и Южной Америки.</w:t>
            </w:r>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7</w:t>
            </w:r>
          </w:p>
        </w:tc>
        <w:tc>
          <w:tcPr>
            <w:tcW w:w="2127" w:type="dxa"/>
          </w:tcPr>
          <w:p w:rsidR="00100240" w:rsidRPr="008A6E0A" w:rsidRDefault="00100240" w:rsidP="00A82BE1">
            <w:pPr>
              <w:jc w:val="both"/>
              <w:rPr>
                <w:rStyle w:val="citation"/>
                <w:rFonts w:ascii="Times New Roman" w:hAnsi="Times New Roman" w:cs="Times New Roman"/>
                <w:b/>
              </w:rPr>
            </w:pPr>
            <w:r>
              <w:rPr>
                <w:rStyle w:val="citation"/>
                <w:rFonts w:ascii="Times New Roman" w:hAnsi="Times New Roman" w:cs="Times New Roman"/>
                <w:b/>
              </w:rPr>
              <w:t xml:space="preserve">ЛАГ </w:t>
            </w:r>
            <w:r w:rsidRPr="000C3FD2">
              <w:rPr>
                <w:rStyle w:val="citation"/>
                <w:rFonts w:ascii="Times New Roman" w:hAnsi="Times New Roman" w:cs="Times New Roman"/>
              </w:rPr>
              <w:t>(Лига арабских государств)</w:t>
            </w:r>
          </w:p>
        </w:tc>
        <w:tc>
          <w:tcPr>
            <w:tcW w:w="4319"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Международная организация, которая объединяет арабские страны и дружественные им страны с арабским языком. Создана в марте 1945 года. Цель — укрепление связей между государствами-участниками, выработка единой линии и защита суверенитета, развитие стран. В 2015 году созданы единые региональные вооруженные силы</w:t>
            </w:r>
          </w:p>
        </w:tc>
        <w:tc>
          <w:tcPr>
            <w:tcW w:w="2337"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В ЛАГ входят 18 арабоязычных стран, Палестина и 3 мусульманские страны Восточной Африки (Коморы, Сомали и Джибути).</w:t>
            </w:r>
            <w:r>
              <w:rPr>
                <w:rFonts w:ascii="Arial" w:hAnsi="Arial" w:cs="Arial"/>
                <w:color w:val="222222"/>
                <w:shd w:val="clear" w:color="auto" w:fill="FFFFFF"/>
              </w:rPr>
              <w:t xml:space="preserve"> </w:t>
            </w:r>
            <w:r w:rsidRPr="000C3FD2">
              <w:rPr>
                <w:rFonts w:ascii="Times New Roman" w:hAnsi="Times New Roman" w:cs="Times New Roman"/>
                <w:color w:val="222222"/>
                <w:shd w:val="clear" w:color="auto" w:fill="FFFFFF"/>
              </w:rPr>
              <w:t>В</w:t>
            </w:r>
            <w:r>
              <w:rPr>
                <w:rStyle w:val="apple-converted-space"/>
                <w:rFonts w:ascii="Times New Roman" w:hAnsi="Times New Roman" w:cs="Times New Roman"/>
                <w:color w:val="222222"/>
                <w:shd w:val="clear" w:color="auto" w:fill="FFFFFF"/>
              </w:rPr>
              <w:t xml:space="preserve"> </w:t>
            </w:r>
            <w:r w:rsidRPr="000C3FD2">
              <w:rPr>
                <w:rFonts w:ascii="Times New Roman" w:hAnsi="Times New Roman" w:cs="Times New Roman"/>
                <w:bCs/>
              </w:rPr>
              <w:t>ЛАГ</w:t>
            </w:r>
            <w:r w:rsidRPr="000C3FD2">
              <w:rPr>
                <w:rFonts w:ascii="Times New Roman" w:hAnsi="Times New Roman" w:cs="Times New Roman"/>
                <w:color w:val="222222"/>
                <w:shd w:val="clear" w:color="auto" w:fill="FFFFFF"/>
              </w:rPr>
              <w:t xml:space="preserve"> входят: Алжир, Бахрейн, Джибути, Египет, Иордания, Ирак, Йемен, Катар, Коморы, Кувейт, Ли</w:t>
            </w:r>
            <w:r w:rsidR="00805409">
              <w:rPr>
                <w:rFonts w:ascii="Times New Roman" w:hAnsi="Times New Roman" w:cs="Times New Roman"/>
                <w:color w:val="222222"/>
                <w:shd w:val="clear" w:color="auto" w:fill="FFFFFF"/>
              </w:rPr>
              <w:t>ван, Ливия, Мавритания, Марокко,</w:t>
            </w:r>
            <w:r w:rsidRPr="000C3FD2">
              <w:rPr>
                <w:rFonts w:ascii="Times New Roman" w:hAnsi="Times New Roman" w:cs="Times New Roman"/>
                <w:color w:val="222222"/>
                <w:shd w:val="clear" w:color="auto" w:fill="FFFFFF"/>
              </w:rPr>
              <w:t xml:space="preserve"> ОАЭ, Оман, Палестина, Саудовская Аравия, Сомали, Судан, Тунис.</w:t>
            </w:r>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8</w:t>
            </w:r>
          </w:p>
        </w:tc>
        <w:tc>
          <w:tcPr>
            <w:tcW w:w="2127" w:type="dxa"/>
          </w:tcPr>
          <w:p w:rsidR="00100240" w:rsidRPr="00EA7A0E" w:rsidRDefault="00100240" w:rsidP="00A82BE1">
            <w:pPr>
              <w:jc w:val="both"/>
              <w:rPr>
                <w:rStyle w:val="citation"/>
                <w:rFonts w:ascii="Times New Roman" w:hAnsi="Times New Roman" w:cs="Times New Roman"/>
              </w:rPr>
            </w:pPr>
            <w:r>
              <w:rPr>
                <w:rStyle w:val="citation"/>
                <w:rFonts w:ascii="Times New Roman" w:hAnsi="Times New Roman" w:cs="Times New Roman"/>
                <w:b/>
              </w:rPr>
              <w:t xml:space="preserve">АСЕАН </w:t>
            </w:r>
            <w:r>
              <w:rPr>
                <w:rStyle w:val="citation"/>
                <w:rFonts w:ascii="Times New Roman" w:hAnsi="Times New Roman" w:cs="Times New Roman"/>
              </w:rPr>
              <w:t>(Организация государств Юго-Восточной Азии)</w:t>
            </w:r>
          </w:p>
        </w:tc>
        <w:tc>
          <w:tcPr>
            <w:tcW w:w="4319"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Образована в 1967 году. Цель —    установление мира в регионе, ускорение экономического</w:t>
            </w:r>
            <w:r w:rsidR="008D0AEC">
              <w:rPr>
                <w:rStyle w:val="citation"/>
                <w:rFonts w:ascii="Times New Roman" w:hAnsi="Times New Roman" w:cs="Times New Roman"/>
              </w:rPr>
              <w:t xml:space="preserve"> развития, сотрудничество стран</w:t>
            </w:r>
            <w:r w:rsidR="00805409">
              <w:rPr>
                <w:rStyle w:val="citation"/>
                <w:rFonts w:ascii="Times New Roman" w:hAnsi="Times New Roman" w:cs="Times New Roman"/>
              </w:rPr>
              <w:t>.</w:t>
            </w:r>
          </w:p>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Населе</w:t>
            </w:r>
            <w:r w:rsidR="00805409">
              <w:rPr>
                <w:rStyle w:val="citation"/>
                <w:rFonts w:ascii="Times New Roman" w:hAnsi="Times New Roman" w:cs="Times New Roman"/>
              </w:rPr>
              <w:t>ние стран АСЕАН — около 500 млн</w:t>
            </w:r>
            <w:r>
              <w:rPr>
                <w:rStyle w:val="citation"/>
                <w:rFonts w:ascii="Times New Roman" w:hAnsi="Times New Roman" w:cs="Times New Roman"/>
              </w:rPr>
              <w:t xml:space="preserve"> человек, со</w:t>
            </w:r>
            <w:r w:rsidR="00805409">
              <w:rPr>
                <w:rStyle w:val="citation"/>
                <w:rFonts w:ascii="Times New Roman" w:hAnsi="Times New Roman" w:cs="Times New Roman"/>
              </w:rPr>
              <w:t>вокупный ВВП достигает 740 млрд</w:t>
            </w:r>
            <w:r>
              <w:rPr>
                <w:rStyle w:val="citation"/>
                <w:rFonts w:ascii="Times New Roman" w:hAnsi="Times New Roman" w:cs="Times New Roman"/>
              </w:rPr>
              <w:t xml:space="preserve"> долларов США</w:t>
            </w:r>
          </w:p>
        </w:tc>
        <w:tc>
          <w:tcPr>
            <w:tcW w:w="2337"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Индонезия, Малайзия, Сингапур, Таиланд, Филиппины, Вьетнам, Лаос, Мьянма, Камбоджа, Бруней-Даруссалам.</w:t>
            </w:r>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9</w:t>
            </w:r>
          </w:p>
        </w:tc>
        <w:tc>
          <w:tcPr>
            <w:tcW w:w="2127" w:type="dxa"/>
          </w:tcPr>
          <w:p w:rsidR="00100240" w:rsidRPr="0048117F" w:rsidRDefault="00C34767" w:rsidP="00A82BE1">
            <w:pPr>
              <w:jc w:val="both"/>
              <w:rPr>
                <w:rStyle w:val="citation"/>
                <w:rFonts w:ascii="Times New Roman" w:hAnsi="Times New Roman" w:cs="Times New Roman"/>
              </w:rPr>
            </w:pPr>
            <w:r>
              <w:rPr>
                <w:rStyle w:val="citation"/>
                <w:rFonts w:ascii="Times New Roman" w:hAnsi="Times New Roman" w:cs="Times New Roman"/>
                <w:b/>
              </w:rPr>
              <w:t>АТЭС</w:t>
            </w:r>
            <w:r w:rsidR="00100240">
              <w:rPr>
                <w:rStyle w:val="citation"/>
                <w:rFonts w:ascii="Times New Roman" w:hAnsi="Times New Roman" w:cs="Times New Roman"/>
              </w:rPr>
              <w:t xml:space="preserve"> (Азиатско-Тихоокеанское экономическое сотрудничество)</w:t>
            </w:r>
          </w:p>
        </w:tc>
        <w:tc>
          <w:tcPr>
            <w:tcW w:w="4319"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Сотрудничество включает 21 экономику региона. Время образования объединения — 1989 год. Образовано как свободный форум. Цель — создание к 2020 году системы свободной и открытой торговли и либерального инвестиционного режима. В странах-участницах проживает 40% мирового населения, на которые пр</w:t>
            </w:r>
            <w:r w:rsidR="003E6B59">
              <w:rPr>
                <w:rStyle w:val="citation"/>
                <w:rFonts w:ascii="Times New Roman" w:hAnsi="Times New Roman" w:cs="Times New Roman"/>
              </w:rPr>
              <w:t>иходится около 54% ВВП</w:t>
            </w:r>
          </w:p>
        </w:tc>
        <w:tc>
          <w:tcPr>
            <w:tcW w:w="2337"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В 2015 году в АТЭС</w:t>
            </w:r>
            <w:r w:rsidR="00805409">
              <w:rPr>
                <w:rStyle w:val="citation"/>
                <w:rFonts w:ascii="Times New Roman" w:hAnsi="Times New Roman" w:cs="Times New Roman"/>
              </w:rPr>
              <w:t xml:space="preserve"> входило</w:t>
            </w:r>
            <w:r>
              <w:rPr>
                <w:rStyle w:val="citation"/>
                <w:rFonts w:ascii="Times New Roman" w:hAnsi="Times New Roman" w:cs="Times New Roman"/>
              </w:rPr>
              <w:t xml:space="preserve"> 21 государство: Австралия, Бруней, </w:t>
            </w:r>
            <w:r w:rsidRPr="00DB465B">
              <w:rPr>
                <w:rStyle w:val="citation"/>
                <w:rFonts w:ascii="Times New Roman" w:hAnsi="Times New Roman" w:cs="Times New Roman"/>
                <w:b/>
              </w:rPr>
              <w:t>Канада</w:t>
            </w:r>
            <w:r>
              <w:rPr>
                <w:rStyle w:val="citation"/>
                <w:rFonts w:ascii="Times New Roman" w:hAnsi="Times New Roman" w:cs="Times New Roman"/>
              </w:rPr>
              <w:t xml:space="preserve">, Индонезия, </w:t>
            </w:r>
            <w:r w:rsidRPr="00DB465B">
              <w:rPr>
                <w:rStyle w:val="citation"/>
                <w:rFonts w:ascii="Times New Roman" w:hAnsi="Times New Roman" w:cs="Times New Roman"/>
                <w:b/>
              </w:rPr>
              <w:t>Япония</w:t>
            </w:r>
            <w:r>
              <w:rPr>
                <w:rStyle w:val="citation"/>
                <w:rFonts w:ascii="Times New Roman" w:hAnsi="Times New Roman" w:cs="Times New Roman"/>
              </w:rPr>
              <w:t xml:space="preserve">, Республика Корея, Малайзия, Новая Зеландия, Филиппины, Сингапур, Таиланд, </w:t>
            </w:r>
            <w:r w:rsidRPr="0048117F">
              <w:rPr>
                <w:rStyle w:val="citation"/>
                <w:rFonts w:ascii="Times New Roman" w:hAnsi="Times New Roman" w:cs="Times New Roman"/>
                <w:b/>
              </w:rPr>
              <w:t>США</w:t>
            </w:r>
            <w:r>
              <w:rPr>
                <w:rStyle w:val="citation"/>
                <w:rFonts w:ascii="Times New Roman" w:hAnsi="Times New Roman" w:cs="Times New Roman"/>
              </w:rPr>
              <w:t xml:space="preserve">, Китайский Тайбэй,  Гонконг, </w:t>
            </w:r>
            <w:r w:rsidRPr="00916AFC">
              <w:rPr>
                <w:rStyle w:val="citation"/>
                <w:rFonts w:ascii="Times New Roman" w:hAnsi="Times New Roman" w:cs="Times New Roman"/>
              </w:rPr>
              <w:t>КНР</w:t>
            </w:r>
            <w:r>
              <w:rPr>
                <w:rStyle w:val="citation"/>
                <w:rFonts w:ascii="Times New Roman" w:hAnsi="Times New Roman" w:cs="Times New Roman"/>
              </w:rPr>
              <w:t xml:space="preserve">, Мексика, Папуа, Чили, </w:t>
            </w:r>
            <w:r w:rsidRPr="0048117F">
              <w:rPr>
                <w:rStyle w:val="citation"/>
                <w:rFonts w:ascii="Times New Roman" w:hAnsi="Times New Roman" w:cs="Times New Roman"/>
                <w:b/>
              </w:rPr>
              <w:t>Россия</w:t>
            </w:r>
            <w:r>
              <w:rPr>
                <w:rStyle w:val="citation"/>
                <w:rFonts w:ascii="Times New Roman" w:hAnsi="Times New Roman" w:cs="Times New Roman"/>
              </w:rPr>
              <w:t>, Вьетнам</w:t>
            </w:r>
          </w:p>
        </w:tc>
      </w:tr>
      <w:tr w:rsidR="00100240" w:rsidTr="00B27EE3">
        <w:tc>
          <w:tcPr>
            <w:tcW w:w="562"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10</w:t>
            </w:r>
          </w:p>
        </w:tc>
        <w:tc>
          <w:tcPr>
            <w:tcW w:w="2127" w:type="dxa"/>
          </w:tcPr>
          <w:p w:rsidR="00100240" w:rsidRPr="00E32EDB" w:rsidRDefault="00100240" w:rsidP="00A82BE1">
            <w:pPr>
              <w:jc w:val="both"/>
              <w:rPr>
                <w:rStyle w:val="citation"/>
                <w:rFonts w:ascii="Times New Roman" w:hAnsi="Times New Roman" w:cs="Times New Roman"/>
              </w:rPr>
            </w:pPr>
            <w:r>
              <w:rPr>
                <w:rStyle w:val="citation"/>
                <w:rFonts w:ascii="Times New Roman" w:hAnsi="Times New Roman" w:cs="Times New Roman"/>
                <w:b/>
              </w:rPr>
              <w:t>НАФТА</w:t>
            </w:r>
            <w:r>
              <w:rPr>
                <w:rStyle w:val="citation"/>
                <w:rFonts w:ascii="Times New Roman" w:hAnsi="Times New Roman" w:cs="Times New Roman"/>
              </w:rPr>
              <w:t xml:space="preserve"> (Североамериканская зона свободной торговли)</w:t>
            </w:r>
          </w:p>
        </w:tc>
        <w:tc>
          <w:tcPr>
            <w:tcW w:w="4319"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Зона свободной торговли, условия которой распространяются на членов НАФТА. Соглашение было подписано в декабре 1992 года. Цель — устранение таможенных барьеров, привлечение инвестиций, защита прав интеллектуальной собственности</w:t>
            </w:r>
            <w:r w:rsidR="00455BA4">
              <w:rPr>
                <w:rStyle w:val="citation"/>
                <w:rFonts w:ascii="Times New Roman" w:hAnsi="Times New Roman" w:cs="Times New Roman"/>
              </w:rPr>
              <w:t>,</w:t>
            </w:r>
            <w:r>
              <w:rPr>
                <w:rStyle w:val="citation"/>
                <w:rFonts w:ascii="Times New Roman" w:hAnsi="Times New Roman" w:cs="Times New Roman"/>
              </w:rPr>
              <w:t xml:space="preserve"> создание единого континентального рынка</w:t>
            </w:r>
          </w:p>
        </w:tc>
        <w:tc>
          <w:tcPr>
            <w:tcW w:w="2337" w:type="dxa"/>
          </w:tcPr>
          <w:p w:rsidR="00100240" w:rsidRDefault="00100240" w:rsidP="00A82BE1">
            <w:pPr>
              <w:jc w:val="both"/>
              <w:rPr>
                <w:rStyle w:val="citation"/>
                <w:rFonts w:ascii="Times New Roman" w:hAnsi="Times New Roman" w:cs="Times New Roman"/>
              </w:rPr>
            </w:pPr>
            <w:r>
              <w:rPr>
                <w:rStyle w:val="citation"/>
                <w:rFonts w:ascii="Times New Roman" w:hAnsi="Times New Roman" w:cs="Times New Roman"/>
              </w:rPr>
              <w:t>Соглашение о свободной торговле между Канадой, США и Мексикой</w:t>
            </w:r>
          </w:p>
        </w:tc>
      </w:tr>
    </w:tbl>
    <w:p w:rsidR="00100240" w:rsidRPr="0003736C" w:rsidRDefault="00100240" w:rsidP="00A82BE1">
      <w:pPr>
        <w:shd w:val="clear" w:color="auto" w:fill="FFFFFF"/>
        <w:spacing w:after="0" w:line="240" w:lineRule="auto"/>
        <w:ind w:firstLine="708"/>
        <w:jc w:val="both"/>
        <w:rPr>
          <w:rStyle w:val="citation"/>
          <w:rFonts w:ascii="Times New Roman" w:hAnsi="Times New Roman" w:cs="Times New Roman"/>
        </w:rPr>
      </w:pPr>
    </w:p>
    <w:p w:rsidR="00100240" w:rsidRDefault="00100240" w:rsidP="00A82BE1">
      <w:pPr>
        <w:shd w:val="clear" w:color="auto" w:fill="FFFFFF"/>
        <w:spacing w:after="0" w:line="240" w:lineRule="auto"/>
        <w:ind w:firstLine="708"/>
        <w:jc w:val="both"/>
        <w:rPr>
          <w:rFonts w:ascii="Times New Roman" w:hAnsi="Times New Roman" w:cs="Times New Roman"/>
        </w:rPr>
      </w:pPr>
      <w:r>
        <w:rPr>
          <w:rStyle w:val="citation"/>
          <w:rFonts w:ascii="Times New Roman" w:hAnsi="Times New Roman" w:cs="Times New Roman"/>
        </w:rPr>
        <w:t xml:space="preserve">Приведенные материалы показывают неумолимую тенденцию к интеграции, при которой практически все ведущие страны присоединяются к тому или иному сообществу (в Европе, Америке, Азии, Африке и других регионах). Это касается как экономических, так и военных и политических вопросов. В настоящее время есть еще множество проблем и противоречий, касающихся интересов разных стран. Поэтому некоторые организации будут изменяться в своем составе, союзы и объединения будут меняться в зависимости от экономической и политической ситуации, влияющей на интересы государств и их сотрудничество; будут возникать также новые объединения. В последнее время наблюдается явная </w:t>
      </w:r>
      <w:r>
        <w:rPr>
          <w:rStyle w:val="citation"/>
          <w:rFonts w:ascii="Times New Roman" w:hAnsi="Times New Roman" w:cs="Times New Roman"/>
        </w:rPr>
        <w:lastRenderedPageBreak/>
        <w:t>тенденция к созданию «великого треугольника» стран из Китая, Индии и России, которые будут, вероятнее всего, наряду со странами «большой семерки» в будущем оказывать существенное влияние на мировые события.  Для нас принципиально важно то, что идет интенсивная подготовка к исполнению библейского предсказания о появлении десяти царей на малое время, в руках которых будет сосредоточена вся власть и которые затем передадут ее антихристу.</w:t>
      </w:r>
      <w:r>
        <w:rPr>
          <w:rFonts w:ascii="Times New Roman" w:hAnsi="Times New Roman" w:cs="Times New Roman"/>
        </w:rPr>
        <w:t xml:space="preserve"> Процесс концентрации экономического потенциала </w:t>
      </w:r>
      <w:r w:rsidRPr="00643CF3">
        <w:rPr>
          <w:rFonts w:ascii="Times New Roman" w:hAnsi="Times New Roman" w:cs="Times New Roman"/>
        </w:rPr>
        <w:t>будет продолжаться до создания единой мировой валюты, безналичных электронных расчетов, единого мирового правительства и единой безбожной религии</w:t>
      </w:r>
      <w:r>
        <w:rPr>
          <w:rFonts w:ascii="Times New Roman" w:hAnsi="Times New Roman" w:cs="Times New Roman"/>
        </w:rPr>
        <w:t>. П</w:t>
      </w:r>
      <w:r w:rsidRPr="00643CF3">
        <w:rPr>
          <w:rFonts w:ascii="Times New Roman" w:hAnsi="Times New Roman" w:cs="Times New Roman"/>
        </w:rPr>
        <w:t>оследнее мы видим на примере экуменического движения. Об</w:t>
      </w:r>
      <w:r>
        <w:rPr>
          <w:rFonts w:ascii="Times New Roman" w:hAnsi="Times New Roman" w:cs="Times New Roman"/>
        </w:rPr>
        <w:t>о всех</w:t>
      </w:r>
      <w:r w:rsidRPr="00643CF3">
        <w:rPr>
          <w:rFonts w:ascii="Times New Roman" w:hAnsi="Times New Roman" w:cs="Times New Roman"/>
        </w:rPr>
        <w:t xml:space="preserve"> этих процессах </w:t>
      </w:r>
      <w:r>
        <w:rPr>
          <w:rFonts w:ascii="Times New Roman" w:hAnsi="Times New Roman" w:cs="Times New Roman"/>
        </w:rPr>
        <w:t>сказано в Библии, потому что Бог всегда предупреждает Своих детей через Своих пророков.</w:t>
      </w:r>
    </w:p>
    <w:p w:rsidR="00100240" w:rsidRPr="00643CF3"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Сегодня мы наблюдаем, как идет подготовка людей к тому, чтобы они были готовы принять антихриста. Многие войны, террористические организации, кризисы являются действием сильных мира сего. На одной из бизнес-конференций в сентябре 1994 года миллиардер Д. Рокфеллер заявил: «</w:t>
      </w:r>
      <w:r w:rsidRPr="00131716">
        <w:rPr>
          <w:rFonts w:ascii="Times New Roman" w:hAnsi="Times New Roman" w:cs="Times New Roman"/>
          <w:i/>
        </w:rPr>
        <w:t>Мы находимся на грани преобразования мира. Все, что нам нужно, это правильный, серьезный кризис, и народы примут Новый мировой</w:t>
      </w:r>
      <w:r>
        <w:rPr>
          <w:rFonts w:ascii="Times New Roman" w:hAnsi="Times New Roman" w:cs="Times New Roman"/>
        </w:rPr>
        <w:t xml:space="preserve"> </w:t>
      </w:r>
      <w:r w:rsidRPr="00131716">
        <w:rPr>
          <w:rFonts w:ascii="Times New Roman" w:hAnsi="Times New Roman" w:cs="Times New Roman"/>
          <w:i/>
        </w:rPr>
        <w:t>порядок</w:t>
      </w:r>
      <w:r>
        <w:rPr>
          <w:rFonts w:ascii="Times New Roman" w:hAnsi="Times New Roman" w:cs="Times New Roman"/>
        </w:rPr>
        <w:t>». Люди сегодня все более тяготеют к тому, чтобы сделать ставку на сильную личность, которая пообещает навести порядок и стабильность в мире. Все более отступающие от Бога люди полностью вверят себя</w:t>
      </w:r>
      <w:r w:rsidRPr="00643CF3">
        <w:rPr>
          <w:rFonts w:ascii="Times New Roman" w:hAnsi="Times New Roman" w:cs="Times New Roman"/>
        </w:rPr>
        <w:t xml:space="preserve"> великому и талантливо</w:t>
      </w:r>
      <w:r>
        <w:rPr>
          <w:rFonts w:ascii="Times New Roman" w:hAnsi="Times New Roman" w:cs="Times New Roman"/>
        </w:rPr>
        <w:t xml:space="preserve">му «вождю» антихристу, который </w:t>
      </w:r>
      <w:r w:rsidRPr="00643CF3">
        <w:rPr>
          <w:rFonts w:ascii="Times New Roman" w:hAnsi="Times New Roman" w:cs="Times New Roman"/>
        </w:rPr>
        <w:t>вместе с лжепророком установит полный контроль за всеми сферами жизни чело</w:t>
      </w:r>
      <w:r w:rsidR="00805409">
        <w:rPr>
          <w:rFonts w:ascii="Times New Roman" w:hAnsi="Times New Roman" w:cs="Times New Roman"/>
        </w:rPr>
        <w:t>века и заставит поклоняться ему</w:t>
      </w:r>
      <w:r w:rsidRPr="00643CF3">
        <w:rPr>
          <w:rFonts w:ascii="Times New Roman" w:hAnsi="Times New Roman" w:cs="Times New Roman"/>
        </w:rPr>
        <w:t xml:space="preserve"> как богу:</w:t>
      </w:r>
    </w:p>
    <w:p w:rsidR="00100240" w:rsidRPr="008D62DB" w:rsidRDefault="00100240" w:rsidP="00A82BE1">
      <w:pPr>
        <w:spacing w:after="0" w:line="240" w:lineRule="auto"/>
        <w:jc w:val="both"/>
        <w:rPr>
          <w:rFonts w:ascii="Times New Roman" w:hAnsi="Times New Roman" w:cs="Times New Roman"/>
          <w:b/>
        </w:rPr>
      </w:pPr>
      <w:r w:rsidRPr="00643CF3">
        <w:rPr>
          <w:rFonts w:ascii="Times New Roman" w:hAnsi="Times New Roman" w:cs="Times New Roman"/>
          <w:u w:val="single"/>
        </w:rPr>
        <w:t>Отк.13:4,8</w:t>
      </w:r>
      <w:r w:rsidRPr="00643CF3">
        <w:rPr>
          <w:rFonts w:ascii="Times New Roman" w:hAnsi="Times New Roman" w:cs="Times New Roman"/>
        </w:rPr>
        <w:t>: «</w:t>
      </w:r>
      <w:r w:rsidRPr="00643CF3">
        <w:rPr>
          <w:rFonts w:ascii="Times New Roman" w:hAnsi="Times New Roman" w:cs="Times New Roman"/>
          <w:b/>
        </w:rPr>
        <w:t>И поклонились зверю, говоря: кто подобен зверю сему? и кто может сразиться с ним?   И поклонятся ему все живущие на земле, которых имена не написаны в книге жизни у Агнца, закланного от создания мира</w:t>
      </w:r>
      <w:r w:rsidRPr="00643CF3">
        <w:rPr>
          <w:rFonts w:ascii="Times New Roman" w:hAnsi="Times New Roman" w:cs="Times New Roman"/>
        </w:rPr>
        <w:t>».</w:t>
      </w:r>
    </w:p>
    <w:p w:rsidR="00100240" w:rsidRPr="00643CF3" w:rsidRDefault="00100240" w:rsidP="00A82BE1">
      <w:pPr>
        <w:spacing w:after="0" w:line="240" w:lineRule="auto"/>
        <w:jc w:val="both"/>
        <w:rPr>
          <w:rFonts w:ascii="Times New Roman" w:hAnsi="Times New Roman" w:cs="Times New Roman"/>
        </w:rPr>
      </w:pPr>
      <w:r w:rsidRPr="00643CF3">
        <w:rPr>
          <w:rFonts w:ascii="Times New Roman" w:hAnsi="Times New Roman" w:cs="Times New Roman"/>
        </w:rPr>
        <w:tab/>
        <w:t>Антихрист может воспользоваться современными достижениями науки и средствами коммуникации и информации для того, чтобы обольстить все человечество и взять его под контроль через безналичные расчеты и универсально контролируемые электронные деньги:</w:t>
      </w:r>
    </w:p>
    <w:p w:rsidR="00100240" w:rsidRDefault="00100240" w:rsidP="00A82BE1">
      <w:pPr>
        <w:spacing w:after="0" w:line="240" w:lineRule="auto"/>
        <w:jc w:val="both"/>
        <w:rPr>
          <w:rFonts w:ascii="Times New Roman" w:hAnsi="Times New Roman" w:cs="Times New Roman"/>
        </w:rPr>
      </w:pPr>
      <w:r w:rsidRPr="00643CF3">
        <w:rPr>
          <w:rFonts w:ascii="Times New Roman" w:hAnsi="Times New Roman" w:cs="Times New Roman"/>
          <w:u w:val="single"/>
        </w:rPr>
        <w:t>Отк.13:15-18</w:t>
      </w:r>
      <w:r w:rsidRPr="00643CF3">
        <w:rPr>
          <w:rFonts w:ascii="Times New Roman" w:hAnsi="Times New Roman" w:cs="Times New Roman"/>
        </w:rPr>
        <w:t>: «</w:t>
      </w:r>
      <w:r w:rsidRPr="00643CF3">
        <w:rPr>
          <w:rFonts w:ascii="Times New Roman" w:hAnsi="Times New Roman" w:cs="Times New Roman"/>
          <w:b/>
        </w:rPr>
        <w:t>И дано ему было вложить дух в образ зверя, чтобы образ зверя и говорил и действовал так, чтобы убиваем был всякий, кто не будет поклоняться образу зверя.   И он сделает то, что всем, малым и великим, богатым и нищим, свободным и рабам, положено будет начертание на правую руку их или на чело их,  и что никому нельзя будет ни покупать, ни продавать, кроме того, кто имеет это начертание, или имя зверя, или число имени его.  Здесь мудрость. Кто имеет ум, тот сочти число зверя, ибо это число человеческое; число его шестьсот шестьдесят шесть</w:t>
      </w:r>
      <w:r w:rsidRPr="00643CF3">
        <w:rPr>
          <w:rFonts w:ascii="Times New Roman" w:hAnsi="Times New Roman" w:cs="Times New Roman"/>
        </w:rPr>
        <w:t>».</w:t>
      </w:r>
    </w:p>
    <w:p w:rsidR="00100240" w:rsidRPr="0021586A" w:rsidRDefault="00100240" w:rsidP="00A82BE1">
      <w:pPr>
        <w:shd w:val="clear" w:color="auto" w:fill="FFFFFF"/>
        <w:spacing w:after="0" w:line="240" w:lineRule="auto"/>
        <w:jc w:val="both"/>
        <w:rPr>
          <w:rFonts w:ascii="Arial" w:hAnsi="Arial" w:cs="Arial"/>
        </w:rPr>
      </w:pPr>
      <w:r>
        <w:rPr>
          <w:rFonts w:ascii="Times New Roman" w:hAnsi="Times New Roman" w:cs="Times New Roman"/>
        </w:rPr>
        <w:tab/>
      </w:r>
      <w:r w:rsidRPr="0021586A">
        <w:rPr>
          <w:rFonts w:ascii="Times New Roman" w:hAnsi="Times New Roman" w:cs="Times New Roman"/>
        </w:rPr>
        <w:t xml:space="preserve">В мире растет доля безналичных расчетов и падает число расчетных операций наличными деньгами. </w:t>
      </w:r>
      <w:r w:rsidRPr="0021586A">
        <w:rPr>
          <w:rFonts w:ascii="PT Serif" w:hAnsi="PT Serif"/>
          <w:shd w:val="clear" w:color="auto" w:fill="FFFFFF"/>
        </w:rPr>
        <w:t>Согласно данным «Отчета о мировых расчетах – 2015», в 2014 году в мире было проведено на 45% больше безналичных транзакций, чем в 2009 году</w:t>
      </w:r>
      <w:r w:rsidRPr="006B5C4F">
        <w:rPr>
          <w:rFonts w:ascii="PT Serif" w:hAnsi="PT Serif"/>
          <w:b/>
          <w:sz w:val="24"/>
          <w:szCs w:val="24"/>
          <w:shd w:val="clear" w:color="auto" w:fill="FFFFFF"/>
          <w:vertAlign w:val="superscript"/>
        </w:rPr>
        <w:t>89</w:t>
      </w:r>
      <w:r w:rsidRPr="0021586A">
        <w:rPr>
          <w:rFonts w:ascii="PT Serif" w:hAnsi="PT Serif"/>
          <w:shd w:val="clear" w:color="auto" w:fill="FFFFFF"/>
        </w:rPr>
        <w:t xml:space="preserve">. Доля безналичных расчетов существенно повысилась во многих странах и составила на 2014-2015 год в общем объеме потребительских платежей: в Бельгии </w:t>
      </w:r>
      <w:r w:rsidRPr="0021586A">
        <w:rPr>
          <w:rFonts w:ascii="PT Serif" w:hAnsi="PT Serif" w:hint="eastAsia"/>
          <w:shd w:val="clear" w:color="auto" w:fill="FFFFFF"/>
        </w:rPr>
        <w:t>—</w:t>
      </w:r>
      <w:r w:rsidRPr="0021586A">
        <w:rPr>
          <w:rFonts w:ascii="PT Serif" w:hAnsi="PT Serif" w:hint="eastAsia"/>
          <w:shd w:val="clear" w:color="auto" w:fill="FFFFFF"/>
        </w:rPr>
        <w:t xml:space="preserve"> 93%; </w:t>
      </w:r>
      <w:r w:rsidRPr="0021586A">
        <w:rPr>
          <w:rFonts w:ascii="PT Serif" w:hAnsi="PT Serif"/>
          <w:shd w:val="clear" w:color="auto" w:fill="FFFFFF"/>
        </w:rPr>
        <w:t xml:space="preserve">во Франции </w:t>
      </w:r>
      <w:r w:rsidRPr="0021586A">
        <w:rPr>
          <w:rFonts w:ascii="PT Serif" w:hAnsi="PT Serif" w:hint="eastAsia"/>
          <w:shd w:val="clear" w:color="auto" w:fill="FFFFFF"/>
        </w:rPr>
        <w:t>—</w:t>
      </w:r>
      <w:r w:rsidRPr="0021586A">
        <w:rPr>
          <w:rFonts w:ascii="PT Serif" w:hAnsi="PT Serif" w:hint="eastAsia"/>
          <w:shd w:val="clear" w:color="auto" w:fill="FFFFFF"/>
        </w:rPr>
        <w:t xml:space="preserve"> </w:t>
      </w:r>
      <w:r w:rsidRPr="0021586A">
        <w:rPr>
          <w:rFonts w:ascii="PT Serif" w:hAnsi="PT Serif"/>
          <w:shd w:val="clear" w:color="auto" w:fill="FFFFFF"/>
        </w:rPr>
        <w:t xml:space="preserve">92%; в Канаде </w:t>
      </w:r>
      <w:r w:rsidRPr="0021586A">
        <w:rPr>
          <w:rFonts w:ascii="PT Serif" w:hAnsi="PT Serif" w:hint="eastAsia"/>
          <w:shd w:val="clear" w:color="auto" w:fill="FFFFFF"/>
        </w:rPr>
        <w:t>—</w:t>
      </w:r>
      <w:r w:rsidRPr="0021586A">
        <w:rPr>
          <w:rFonts w:ascii="PT Serif" w:hAnsi="PT Serif" w:hint="eastAsia"/>
          <w:shd w:val="clear" w:color="auto" w:fill="FFFFFF"/>
        </w:rPr>
        <w:t xml:space="preserve"> 90</w:t>
      </w:r>
      <w:r w:rsidRPr="0021586A">
        <w:rPr>
          <w:rFonts w:ascii="Times New Roman" w:hAnsi="Times New Roman" w:cs="Times New Roman"/>
          <w:shd w:val="clear" w:color="auto" w:fill="FFFFFF"/>
        </w:rPr>
        <w:t>%; в Велик</w:t>
      </w:r>
      <w:r>
        <w:rPr>
          <w:rFonts w:ascii="Times New Roman" w:hAnsi="Times New Roman" w:cs="Times New Roman"/>
          <w:shd w:val="clear" w:color="auto" w:fill="FFFFFF"/>
        </w:rPr>
        <w:t>обритании — 89%;</w:t>
      </w:r>
      <w:r w:rsidRPr="0021586A">
        <w:rPr>
          <w:rFonts w:ascii="Times New Roman" w:hAnsi="Times New Roman" w:cs="Times New Roman"/>
          <w:shd w:val="clear" w:color="auto" w:fill="FFFFFF"/>
        </w:rPr>
        <w:t xml:space="preserve"> в Швеции — 89%; в Австралии — 86%;  в Нидерландах — 85%; в США — 80%; в Германии — 76%; в Южной Корее — 70%</w:t>
      </w:r>
      <w:r w:rsidRPr="006B5C4F">
        <w:rPr>
          <w:rFonts w:ascii="Times New Roman" w:hAnsi="Times New Roman" w:cs="Times New Roman"/>
          <w:b/>
          <w:sz w:val="24"/>
          <w:szCs w:val="24"/>
          <w:shd w:val="clear" w:color="auto" w:fill="FFFFFF"/>
          <w:vertAlign w:val="superscript"/>
        </w:rPr>
        <w:t>90</w:t>
      </w:r>
      <w:r w:rsidRPr="0021586A">
        <w:rPr>
          <w:rFonts w:ascii="Times New Roman" w:hAnsi="Times New Roman" w:cs="Times New Roman"/>
          <w:shd w:val="clear" w:color="auto" w:fill="FFFFFF"/>
        </w:rPr>
        <w:t>. Тенденция роста безналичных расчетов неумолима, и, вероятнее всего, буквально через несколько лет мы будем рассчитываться только по безналичному расчету, что будет первым шагом к осуществлению контроля над личностью и механизмом влияния на личность (всегда есть возможность заблокировать электронную карточку).</w:t>
      </w:r>
    </w:p>
    <w:p w:rsidR="00100240" w:rsidRPr="00643CF3" w:rsidRDefault="00100240" w:rsidP="00A82BE1">
      <w:pPr>
        <w:spacing w:after="0" w:line="240" w:lineRule="auto"/>
        <w:jc w:val="both"/>
        <w:rPr>
          <w:rFonts w:ascii="Times New Roman" w:hAnsi="Times New Roman" w:cs="Times New Roman"/>
        </w:rPr>
      </w:pPr>
      <w:r w:rsidRPr="00643CF3">
        <w:rPr>
          <w:rFonts w:ascii="Times New Roman" w:hAnsi="Times New Roman" w:cs="Times New Roman"/>
        </w:rPr>
        <w:tab/>
        <w:t xml:space="preserve">Мировая система антихриста </w:t>
      </w:r>
      <w:r>
        <w:rPr>
          <w:rFonts w:ascii="Times New Roman" w:hAnsi="Times New Roman" w:cs="Times New Roman"/>
        </w:rPr>
        <w:t xml:space="preserve">должна </w:t>
      </w:r>
      <w:r w:rsidRPr="00643CF3">
        <w:rPr>
          <w:rFonts w:ascii="Times New Roman" w:hAnsi="Times New Roman" w:cs="Times New Roman"/>
        </w:rPr>
        <w:t>полностью поработит</w:t>
      </w:r>
      <w:r>
        <w:rPr>
          <w:rFonts w:ascii="Times New Roman" w:hAnsi="Times New Roman" w:cs="Times New Roman"/>
        </w:rPr>
        <w:t>ь</w:t>
      </w:r>
      <w:r w:rsidRPr="00643CF3">
        <w:rPr>
          <w:rFonts w:ascii="Times New Roman" w:hAnsi="Times New Roman" w:cs="Times New Roman"/>
        </w:rPr>
        <w:t xml:space="preserve"> человека. Лжепророк во</w:t>
      </w:r>
      <w:r>
        <w:rPr>
          <w:rFonts w:ascii="Times New Roman" w:hAnsi="Times New Roman" w:cs="Times New Roman"/>
        </w:rPr>
        <w:t xml:space="preserve"> время царствования антихриста </w:t>
      </w:r>
      <w:r w:rsidRPr="00643CF3">
        <w:rPr>
          <w:rFonts w:ascii="Times New Roman" w:hAnsi="Times New Roman" w:cs="Times New Roman"/>
        </w:rPr>
        <w:t>принудит всех людей принять на правую руку или на лоб «начертание зверя». Без этого действия человек будет лишен всех форм экономической жизни, не будет иметь доступа к деньгам, к одежде, к питанию, лечению, к перемещению и т.п. Это равносильно тому, что человек сегодня потерял все документы, ничего не имеет и является полностью бесправным, как бомж.</w:t>
      </w:r>
      <w:r>
        <w:rPr>
          <w:rFonts w:ascii="Times New Roman" w:hAnsi="Times New Roman" w:cs="Times New Roman"/>
        </w:rPr>
        <w:t xml:space="preserve"> Приход антихриста будет судом </w:t>
      </w:r>
      <w:r w:rsidRPr="00643CF3">
        <w:rPr>
          <w:rFonts w:ascii="Times New Roman" w:hAnsi="Times New Roman" w:cs="Times New Roman"/>
        </w:rPr>
        <w:t>над всеми людьми, ко</w:t>
      </w:r>
      <w:r>
        <w:rPr>
          <w:rFonts w:ascii="Times New Roman" w:hAnsi="Times New Roman" w:cs="Times New Roman"/>
        </w:rPr>
        <w:t xml:space="preserve">торые не приняли </w:t>
      </w:r>
      <w:r w:rsidRPr="00643CF3">
        <w:rPr>
          <w:rFonts w:ascii="Times New Roman" w:hAnsi="Times New Roman" w:cs="Times New Roman"/>
        </w:rPr>
        <w:t>Библию и отвергли Сына Божьего Иисуса Христа. Антихрист выйдет из среды людей и воплотит в себе все зло, он будет кульминацией безбожия. Обмануты</w:t>
      </w:r>
      <w:r>
        <w:rPr>
          <w:rFonts w:ascii="Times New Roman" w:hAnsi="Times New Roman" w:cs="Times New Roman"/>
        </w:rPr>
        <w:t xml:space="preserve">е и не имеющие веры люди будут </w:t>
      </w:r>
      <w:r w:rsidRPr="00643CF3">
        <w:rPr>
          <w:rFonts w:ascii="Times New Roman" w:hAnsi="Times New Roman" w:cs="Times New Roman"/>
        </w:rPr>
        <w:t>полностью в его власти, и так как они отвергли Бога и Его защиту, то они будут слепо заблуждаться:</w:t>
      </w:r>
    </w:p>
    <w:p w:rsidR="00100240" w:rsidRPr="00643CF3" w:rsidRDefault="00100240" w:rsidP="00A82BE1">
      <w:pPr>
        <w:spacing w:after="0" w:line="240" w:lineRule="auto"/>
        <w:jc w:val="both"/>
        <w:rPr>
          <w:rFonts w:ascii="Times New Roman" w:hAnsi="Times New Roman" w:cs="Times New Roman"/>
        </w:rPr>
      </w:pPr>
      <w:r w:rsidRPr="00643CF3">
        <w:rPr>
          <w:rFonts w:ascii="Times New Roman" w:hAnsi="Times New Roman" w:cs="Times New Roman"/>
          <w:u w:val="single"/>
        </w:rPr>
        <w:t>2Фес.2:9,10 «</w:t>
      </w:r>
      <w:r w:rsidRPr="00643CF3">
        <w:rPr>
          <w:rFonts w:ascii="Times New Roman" w:hAnsi="Times New Roman" w:cs="Times New Roman"/>
          <w:b/>
        </w:rPr>
        <w:t>Того, которого пришествие, по действию сатаны, будет со всякою силою и знамениями и чудесами ложными,  и со всяким неправедным обольщением погибающих за то, что они не приняли любви истины для своего спасения</w:t>
      </w:r>
      <w:r w:rsidRPr="00643CF3">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sidRPr="00643CF3">
        <w:rPr>
          <w:rFonts w:ascii="Times New Roman" w:hAnsi="Times New Roman" w:cs="Times New Roman"/>
        </w:rPr>
        <w:t xml:space="preserve">Сегодня развитие техники позволяет осуществить тотальный контроль над каждым человеком через использование </w:t>
      </w:r>
      <w:r>
        <w:rPr>
          <w:rFonts w:ascii="Times New Roman" w:hAnsi="Times New Roman" w:cs="Times New Roman"/>
        </w:rPr>
        <w:t>электронных и спутниковых систем (подробнее об этом речь будет идти в Главах 5 и 6)</w:t>
      </w:r>
      <w:r w:rsidRPr="00643CF3">
        <w:rPr>
          <w:rFonts w:ascii="Times New Roman" w:hAnsi="Times New Roman" w:cs="Times New Roman"/>
        </w:rPr>
        <w:t>.</w:t>
      </w:r>
      <w:r>
        <w:rPr>
          <w:rFonts w:ascii="Times New Roman" w:hAnsi="Times New Roman" w:cs="Times New Roman"/>
        </w:rPr>
        <w:t xml:space="preserve"> </w:t>
      </w:r>
      <w:r w:rsidRPr="00643CF3">
        <w:rPr>
          <w:rFonts w:ascii="Times New Roman" w:hAnsi="Times New Roman" w:cs="Times New Roman"/>
        </w:rPr>
        <w:t>Уже сегодня некоторые люди могут получать всю информацию о человеке за несколько секунд. Технически все иде</w:t>
      </w:r>
      <w:r>
        <w:rPr>
          <w:rFonts w:ascii="Times New Roman" w:hAnsi="Times New Roman" w:cs="Times New Roman"/>
        </w:rPr>
        <w:t xml:space="preserve">т к тому, что контроль </w:t>
      </w:r>
      <w:r w:rsidRPr="00643CF3">
        <w:rPr>
          <w:rFonts w:ascii="Times New Roman" w:hAnsi="Times New Roman" w:cs="Times New Roman"/>
        </w:rPr>
        <w:t>над человеком уже практически возможен</w:t>
      </w:r>
      <w:r>
        <w:rPr>
          <w:rFonts w:ascii="Times New Roman" w:hAnsi="Times New Roman" w:cs="Times New Roman"/>
        </w:rPr>
        <w:t>.</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Таким образом, Библия говорит в пророчествах (Дан.7:7,8; Дан.7:23-27; Отк.13:1,2; Отк.17:12-14; Отк.13:15-18) о следующих важных событиях в последнее время:</w:t>
      </w:r>
    </w:p>
    <w:p w:rsidR="00100240" w:rsidRPr="007D0858" w:rsidRDefault="00100240" w:rsidP="00A82BE1">
      <w:pPr>
        <w:pStyle w:val="a3"/>
        <w:numPr>
          <w:ilvl w:val="0"/>
          <w:numId w:val="9"/>
        </w:numPr>
        <w:spacing w:after="0" w:line="240" w:lineRule="auto"/>
        <w:jc w:val="both"/>
        <w:rPr>
          <w:rFonts w:ascii="Times New Roman" w:hAnsi="Times New Roman" w:cs="Times New Roman"/>
        </w:rPr>
      </w:pPr>
      <w:r>
        <w:rPr>
          <w:rFonts w:ascii="Times New Roman" w:hAnsi="Times New Roman" w:cs="Times New Roman"/>
        </w:rPr>
        <w:t>Укрупнение экономик и концентрация финансовой, политической и военной власти в руках отдельных государств и личностей.</w:t>
      </w:r>
    </w:p>
    <w:p w:rsidR="00100240" w:rsidRPr="00643CF3" w:rsidRDefault="00805409" w:rsidP="00A82BE1">
      <w:pPr>
        <w:numPr>
          <w:ilvl w:val="0"/>
          <w:numId w:val="9"/>
        </w:numPr>
        <w:spacing w:after="0" w:line="240" w:lineRule="auto"/>
        <w:jc w:val="both"/>
        <w:rPr>
          <w:rFonts w:ascii="Times New Roman" w:hAnsi="Times New Roman" w:cs="Times New Roman"/>
        </w:rPr>
      </w:pPr>
      <w:r>
        <w:rPr>
          <w:rFonts w:ascii="Times New Roman" w:hAnsi="Times New Roman" w:cs="Times New Roman"/>
        </w:rPr>
        <w:t>Сильный рост числа</w:t>
      </w:r>
      <w:r w:rsidR="00100240" w:rsidRPr="00643CF3">
        <w:rPr>
          <w:rFonts w:ascii="Times New Roman" w:hAnsi="Times New Roman" w:cs="Times New Roman"/>
        </w:rPr>
        <w:t xml:space="preserve"> операций  по безналичному расчету и полная замена наличных денег.</w:t>
      </w:r>
    </w:p>
    <w:p w:rsidR="00100240" w:rsidRPr="00643CF3" w:rsidRDefault="003A2AB4" w:rsidP="00A82BE1">
      <w:pPr>
        <w:numPr>
          <w:ilvl w:val="0"/>
          <w:numId w:val="9"/>
        </w:numPr>
        <w:spacing w:after="0" w:line="240" w:lineRule="auto"/>
        <w:jc w:val="both"/>
        <w:rPr>
          <w:rFonts w:ascii="Times New Roman" w:hAnsi="Times New Roman" w:cs="Times New Roman"/>
        </w:rPr>
      </w:pPr>
      <w:r>
        <w:rPr>
          <w:rFonts w:ascii="Times New Roman" w:hAnsi="Times New Roman" w:cs="Times New Roman"/>
        </w:rPr>
        <w:lastRenderedPageBreak/>
        <w:t xml:space="preserve">Содержание </w:t>
      </w:r>
      <w:r w:rsidR="00100240" w:rsidRPr="00643CF3">
        <w:rPr>
          <w:rFonts w:ascii="Times New Roman" w:hAnsi="Times New Roman" w:cs="Times New Roman"/>
        </w:rPr>
        <w:t xml:space="preserve"> всех данных</w:t>
      </w:r>
      <w:r>
        <w:rPr>
          <w:rFonts w:ascii="Times New Roman" w:hAnsi="Times New Roman" w:cs="Times New Roman"/>
        </w:rPr>
        <w:t xml:space="preserve"> о человеке на нем</w:t>
      </w:r>
      <w:r w:rsidR="00100240" w:rsidRPr="00643CF3">
        <w:rPr>
          <w:rFonts w:ascii="Times New Roman" w:hAnsi="Times New Roman" w:cs="Times New Roman"/>
        </w:rPr>
        <w:t xml:space="preserve"> самом (на правой руке или на лбу) и связь с единым расчетным центром.</w:t>
      </w:r>
    </w:p>
    <w:p w:rsidR="00100240" w:rsidRDefault="003A2AB4" w:rsidP="00A82BE1">
      <w:pPr>
        <w:numPr>
          <w:ilvl w:val="0"/>
          <w:numId w:val="9"/>
        </w:numPr>
        <w:spacing w:after="0" w:line="240" w:lineRule="auto"/>
        <w:jc w:val="both"/>
        <w:rPr>
          <w:rFonts w:ascii="Times New Roman" w:hAnsi="Times New Roman" w:cs="Times New Roman"/>
        </w:rPr>
      </w:pPr>
      <w:r>
        <w:rPr>
          <w:rFonts w:ascii="Times New Roman" w:hAnsi="Times New Roman" w:cs="Times New Roman"/>
        </w:rPr>
        <w:t>Исключение из всех сфер</w:t>
      </w:r>
      <w:r w:rsidR="00100240" w:rsidRPr="00643CF3">
        <w:rPr>
          <w:rFonts w:ascii="Times New Roman" w:hAnsi="Times New Roman" w:cs="Times New Roman"/>
        </w:rPr>
        <w:t xml:space="preserve"> жизни тех, кто отказывается от такого изобретения</w:t>
      </w:r>
      <w:r w:rsidR="00100240">
        <w:rPr>
          <w:rFonts w:ascii="Times New Roman" w:hAnsi="Times New Roman" w:cs="Times New Roman"/>
        </w:rPr>
        <w:t>.</w:t>
      </w:r>
    </w:p>
    <w:p w:rsidR="00100240" w:rsidRDefault="00100240" w:rsidP="00A82BE1">
      <w:pPr>
        <w:spacing w:after="0" w:line="240" w:lineRule="auto"/>
        <w:ind w:left="1068"/>
        <w:jc w:val="both"/>
        <w:rPr>
          <w:rFonts w:ascii="Times New Roman" w:hAnsi="Times New Roman" w:cs="Times New Roman"/>
        </w:rPr>
      </w:pPr>
    </w:p>
    <w:p w:rsidR="00100240" w:rsidRDefault="00100240" w:rsidP="00A82BE1">
      <w:pPr>
        <w:spacing w:after="0" w:line="240" w:lineRule="auto"/>
        <w:ind w:left="708"/>
        <w:jc w:val="both"/>
        <w:rPr>
          <w:rFonts w:ascii="Times New Roman" w:hAnsi="Times New Roman" w:cs="Times New Roman"/>
        </w:rPr>
      </w:pPr>
      <w:r>
        <w:rPr>
          <w:rFonts w:ascii="Times New Roman" w:hAnsi="Times New Roman" w:cs="Times New Roman"/>
        </w:rPr>
        <w:t>Признаки этих событий и подготовка для их реализации происходит на наших глазах.</w:t>
      </w:r>
    </w:p>
    <w:p w:rsidR="00100240" w:rsidRDefault="00100240" w:rsidP="00A82BE1">
      <w:pPr>
        <w:spacing w:after="0" w:line="240" w:lineRule="auto"/>
        <w:jc w:val="both"/>
        <w:rPr>
          <w:rFonts w:ascii="Times New Roman" w:hAnsi="Times New Roman" w:cs="Times New Roman"/>
        </w:rPr>
      </w:pPr>
    </w:p>
    <w:p w:rsidR="00100240" w:rsidRPr="00E45F36" w:rsidRDefault="00100240" w:rsidP="00A82BE1">
      <w:pPr>
        <w:spacing w:after="0" w:line="240" w:lineRule="auto"/>
        <w:jc w:val="both"/>
        <w:rPr>
          <w:rFonts w:ascii="Times New Roman" w:hAnsi="Times New Roman" w:cs="Times New Roman"/>
          <w:b/>
          <w:sz w:val="32"/>
          <w:szCs w:val="32"/>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45F36">
        <w:rPr>
          <w:rFonts w:ascii="Times New Roman" w:hAnsi="Times New Roman" w:cs="Times New Roman"/>
          <w:b/>
          <w:sz w:val="32"/>
          <w:szCs w:val="32"/>
        </w:rPr>
        <w:t>Заключение</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Итак, мы живем с вами в предпришественное время, о котором можно сказать, что «</w:t>
      </w:r>
      <w:r w:rsidRPr="006355FD">
        <w:rPr>
          <w:rFonts w:ascii="Times New Roman" w:hAnsi="Times New Roman" w:cs="Times New Roman"/>
          <w:b/>
        </w:rPr>
        <w:t>еще немного</w:t>
      </w:r>
      <w:r>
        <w:rPr>
          <w:rFonts w:ascii="Times New Roman" w:hAnsi="Times New Roman" w:cs="Times New Roman"/>
          <w:b/>
        </w:rPr>
        <w:t>, очень немного, и Грядущий при</w:t>
      </w:r>
      <w:r w:rsidRPr="006355FD">
        <w:rPr>
          <w:rFonts w:ascii="Times New Roman" w:hAnsi="Times New Roman" w:cs="Times New Roman"/>
          <w:b/>
        </w:rPr>
        <w:t>дет и не замедлит</w:t>
      </w:r>
      <w:r>
        <w:rPr>
          <w:rFonts w:ascii="Times New Roman" w:hAnsi="Times New Roman" w:cs="Times New Roman"/>
        </w:rPr>
        <w:t>» (Евр.10:37), а также утверждать, что «</w:t>
      </w:r>
      <w:r w:rsidRPr="00E45F36">
        <w:rPr>
          <w:rFonts w:ascii="Times New Roman" w:hAnsi="Times New Roman" w:cs="Times New Roman"/>
          <w:b/>
        </w:rPr>
        <w:t>время близко</w:t>
      </w:r>
      <w:r>
        <w:rPr>
          <w:rFonts w:ascii="Times New Roman" w:hAnsi="Times New Roman" w:cs="Times New Roman"/>
        </w:rPr>
        <w:t>» (Отк.22:10). Это накладывает особую ответственность на каждого христианина, потому что Слово Божье говорит:</w:t>
      </w:r>
    </w:p>
    <w:p w:rsidR="00100240" w:rsidRPr="00E45F36" w:rsidRDefault="00100240" w:rsidP="00A82BE1">
      <w:pPr>
        <w:spacing w:after="0" w:line="240" w:lineRule="auto"/>
        <w:jc w:val="both"/>
        <w:rPr>
          <w:rFonts w:ascii="Times New Roman" w:hAnsi="Times New Roman" w:cs="Times New Roman"/>
        </w:rPr>
      </w:pPr>
      <w:r w:rsidRPr="00E45F36">
        <w:rPr>
          <w:rFonts w:ascii="Times New Roman" w:hAnsi="Times New Roman" w:cs="Times New Roman"/>
          <w:u w:val="single"/>
        </w:rPr>
        <w:t>Лк.12:48</w:t>
      </w:r>
      <w:r>
        <w:rPr>
          <w:rFonts w:ascii="Times New Roman" w:hAnsi="Times New Roman" w:cs="Times New Roman"/>
        </w:rPr>
        <w:t>: «</w:t>
      </w:r>
      <w:r w:rsidRPr="00E45F36">
        <w:rPr>
          <w:rFonts w:ascii="Times New Roman" w:hAnsi="Times New Roman" w:cs="Times New Roman"/>
          <w:b/>
        </w:rPr>
        <w:t>И от всякого, кому дано много, много и потребуется, и кому много вверено, с того больше взыщут</w:t>
      </w:r>
      <w:r>
        <w:rPr>
          <w:rFonts w:ascii="Times New Roman" w:hAnsi="Times New Roman" w:cs="Times New Roman"/>
        </w:rPr>
        <w:t>».</w:t>
      </w:r>
    </w:p>
    <w:p w:rsidR="00100240" w:rsidRPr="00E45F36" w:rsidRDefault="00100240" w:rsidP="00A82BE1">
      <w:pPr>
        <w:spacing w:after="0" w:line="240" w:lineRule="auto"/>
        <w:jc w:val="both"/>
        <w:rPr>
          <w:rFonts w:ascii="Times New Roman" w:hAnsi="Times New Roman" w:cs="Times New Roman"/>
        </w:rPr>
      </w:pPr>
      <w:r w:rsidRPr="00E45F36">
        <w:rPr>
          <w:rFonts w:ascii="Times New Roman" w:hAnsi="Times New Roman" w:cs="Times New Roman"/>
          <w:u w:val="single"/>
        </w:rPr>
        <w:t>1Пет. 4:17</w:t>
      </w:r>
      <w:r>
        <w:rPr>
          <w:rFonts w:ascii="Times New Roman" w:hAnsi="Times New Roman" w:cs="Times New Roman"/>
          <w:u w:val="single"/>
        </w:rPr>
        <w:t>-19</w:t>
      </w:r>
      <w:r>
        <w:rPr>
          <w:rFonts w:ascii="Times New Roman" w:hAnsi="Times New Roman" w:cs="Times New Roman"/>
        </w:rPr>
        <w:t>: «</w:t>
      </w:r>
      <w:r w:rsidRPr="00E45F36">
        <w:rPr>
          <w:rFonts w:ascii="Times New Roman" w:hAnsi="Times New Roman" w:cs="Times New Roman"/>
          <w:b/>
        </w:rPr>
        <w:t>Ибо время начаться суду с дома Божия; если же прежде с нас начнется, то какой конец непокоряющимся Евангелию Божию? И если праведник едва спасается, то нечестивый и грешный где явится? Итак</w:t>
      </w:r>
      <w:r>
        <w:rPr>
          <w:rFonts w:ascii="Times New Roman" w:hAnsi="Times New Roman" w:cs="Times New Roman"/>
          <w:b/>
        </w:rPr>
        <w:t>,</w:t>
      </w:r>
      <w:r w:rsidRPr="00E45F36">
        <w:rPr>
          <w:rFonts w:ascii="Times New Roman" w:hAnsi="Times New Roman" w:cs="Times New Roman"/>
          <w:b/>
        </w:rPr>
        <w:t xml:space="preserve"> страждущие по воле Божией да предадут Ему, как верному Создателю, души свои, делая добро</w:t>
      </w:r>
      <w:r>
        <w:rPr>
          <w:rFonts w:ascii="Times New Roman" w:hAnsi="Times New Roman" w:cs="Times New Roman"/>
        </w:rPr>
        <w:t>».</w:t>
      </w:r>
    </w:p>
    <w:p w:rsidR="00100240" w:rsidRPr="00E45F36" w:rsidRDefault="00100240" w:rsidP="00A82BE1">
      <w:pPr>
        <w:spacing w:after="0" w:line="240" w:lineRule="auto"/>
        <w:jc w:val="both"/>
        <w:rPr>
          <w:rFonts w:ascii="Times New Roman" w:hAnsi="Times New Roman" w:cs="Times New Roman"/>
        </w:rPr>
      </w:pPr>
      <w:r w:rsidRPr="00E45F36">
        <w:rPr>
          <w:rFonts w:ascii="Times New Roman" w:hAnsi="Times New Roman" w:cs="Times New Roman"/>
          <w:u w:val="single"/>
        </w:rPr>
        <w:t>Рим.13:11</w:t>
      </w:r>
      <w:r>
        <w:rPr>
          <w:rFonts w:ascii="Times New Roman" w:hAnsi="Times New Roman" w:cs="Times New Roman"/>
          <w:u w:val="single"/>
        </w:rPr>
        <w:t>-14</w:t>
      </w:r>
      <w:r>
        <w:rPr>
          <w:rFonts w:ascii="Times New Roman" w:hAnsi="Times New Roman" w:cs="Times New Roman"/>
        </w:rPr>
        <w:t>: «</w:t>
      </w:r>
      <w:r w:rsidRPr="00BD146B">
        <w:rPr>
          <w:rFonts w:ascii="Times New Roman" w:hAnsi="Times New Roman" w:cs="Times New Roman"/>
          <w:b/>
        </w:rPr>
        <w:t>Так поступайте, зная время, что наступил уже час пробудиться нам от сна. Ибо ныне ближе к нам спасение, нежели когда мы уверовали. Ночь прошла, а день приблизился: итак</w:t>
      </w:r>
      <w:r>
        <w:rPr>
          <w:rFonts w:ascii="Times New Roman" w:hAnsi="Times New Roman" w:cs="Times New Roman"/>
          <w:b/>
        </w:rPr>
        <w:t>,</w:t>
      </w:r>
      <w:r w:rsidRPr="00BD146B">
        <w:rPr>
          <w:rFonts w:ascii="Times New Roman" w:hAnsi="Times New Roman" w:cs="Times New Roman"/>
          <w:b/>
        </w:rPr>
        <w:t xml:space="preserve"> отвергнем дела тьмы и облечемся в оружия света. Как днем, будем вести себя благочинно, не предаваясь ни пированиям и пьянству, ни сладострастию и распутству, ни ссорам и зависти; но облекитесь в Господа нашего Иисуса Христа, и попечения о плоти не превращайте в похоти</w:t>
      </w:r>
      <w:r>
        <w:rPr>
          <w:rFonts w:ascii="Times New Roman" w:hAnsi="Times New Roman" w:cs="Times New Roman"/>
        </w:rPr>
        <w:t>».</w:t>
      </w:r>
    </w:p>
    <w:p w:rsidR="00100240" w:rsidRDefault="00100240" w:rsidP="00A82BE1">
      <w:pPr>
        <w:spacing w:after="0" w:line="240" w:lineRule="auto"/>
        <w:jc w:val="both"/>
        <w:rPr>
          <w:rFonts w:ascii="Times New Roman" w:hAnsi="Times New Roman" w:cs="Times New Roman"/>
        </w:rPr>
      </w:pPr>
      <w:r>
        <w:rPr>
          <w:rFonts w:ascii="Times New Roman" w:hAnsi="Times New Roman" w:cs="Times New Roman"/>
        </w:rPr>
        <w:tab/>
        <w:t>Все, предсказанное в Библии, непременно исполнится, а многие моменты пророчеств уже сегодня начинают проявляться явным образом. Господь ско</w:t>
      </w:r>
      <w:r w:rsidR="003A2AB4">
        <w:rPr>
          <w:rFonts w:ascii="Times New Roman" w:hAnsi="Times New Roman" w:cs="Times New Roman"/>
        </w:rPr>
        <w:t>ро придет, уже сегодня все</w:t>
      </w:r>
      <w:r>
        <w:rPr>
          <w:rFonts w:ascii="Times New Roman" w:hAnsi="Times New Roman" w:cs="Times New Roman"/>
        </w:rPr>
        <w:t xml:space="preserve"> отчетливее слышны Его шаги для тех, кто имеет духовный слух.</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Невеста Христа не должна быть в неведении, не должна быть в страхе перед событиями и обстоятельствами и не должна быть в безмолвии перед людьми. Она должна готовит</w:t>
      </w:r>
      <w:r w:rsidR="003A2AB4">
        <w:rPr>
          <w:rFonts w:ascii="Times New Roman" w:hAnsi="Times New Roman" w:cs="Times New Roman"/>
        </w:rPr>
        <w:t>ь</w:t>
      </w:r>
      <w:r>
        <w:rPr>
          <w:rFonts w:ascii="Times New Roman" w:hAnsi="Times New Roman" w:cs="Times New Roman"/>
        </w:rPr>
        <w:t xml:space="preserve">ся к брачному пиру, украшать себя </w:t>
      </w:r>
      <w:r w:rsidR="003A2AB4">
        <w:rPr>
          <w:rFonts w:ascii="Times New Roman" w:hAnsi="Times New Roman" w:cs="Times New Roman"/>
        </w:rPr>
        <w:t>Божьими добродетелями и сохранять</w:t>
      </w:r>
      <w:r>
        <w:rPr>
          <w:rFonts w:ascii="Times New Roman" w:hAnsi="Times New Roman" w:cs="Times New Roman"/>
        </w:rPr>
        <w:t xml:space="preserve"> любовь, истину и единство детей Божьих. Церковь должна свидетельствовать всем людям о спасении через веру в Иисуса Христа, с радостной надеждой ожидать своего Избавителя, бодрствовать, проявлять веру и верность до конца и быть готовой встретиться с Небесным Женихом без «</w:t>
      </w:r>
      <w:r w:rsidRPr="00D96DD1">
        <w:rPr>
          <w:rFonts w:ascii="Times New Roman" w:hAnsi="Times New Roman" w:cs="Times New Roman"/>
          <w:b/>
        </w:rPr>
        <w:t>пятна, или порока, или чего-либо подобного, но дабы она была свята и непорочна</w:t>
      </w:r>
      <w:r>
        <w:rPr>
          <w:rFonts w:ascii="Times New Roman" w:hAnsi="Times New Roman" w:cs="Times New Roman"/>
        </w:rPr>
        <w:t>» (Еф.5:27). Истинные дети Божьи должны жить не сегодняшними трудностями и не будущими испытаниями, а будущим единством со Христом и вечным блаженством с Ним. Необходимо быть мудрыми девами, которые имеют масло в с</w:t>
      </w:r>
      <w:r w:rsidR="003A2AB4">
        <w:rPr>
          <w:rFonts w:ascii="Times New Roman" w:hAnsi="Times New Roman" w:cs="Times New Roman"/>
        </w:rPr>
        <w:t>осудах своих и способны поправи</w:t>
      </w:r>
      <w:r>
        <w:rPr>
          <w:rFonts w:ascii="Times New Roman" w:hAnsi="Times New Roman" w:cs="Times New Roman"/>
        </w:rPr>
        <w:t xml:space="preserve">ть свои светильники (Мф.25:1-13). Христианам необходимо готовиться ко встрече с Господом, Который возлюбил нас и отдал Свою жизнь ради нашего спасения, </w:t>
      </w:r>
      <w:r w:rsidR="003A2AB4">
        <w:rPr>
          <w:rFonts w:ascii="Times New Roman" w:hAnsi="Times New Roman" w:cs="Times New Roman"/>
        </w:rPr>
        <w:t xml:space="preserve">готовиться </w:t>
      </w:r>
      <w:r>
        <w:rPr>
          <w:rFonts w:ascii="Times New Roman" w:hAnsi="Times New Roman" w:cs="Times New Roman"/>
        </w:rPr>
        <w:t xml:space="preserve">постоянно, серьезно и ответственно, преображая с помощью Господа свою жизнь и приводя </w:t>
      </w:r>
      <w:r w:rsidR="003A2AB4">
        <w:rPr>
          <w:rFonts w:ascii="Times New Roman" w:hAnsi="Times New Roman" w:cs="Times New Roman"/>
        </w:rPr>
        <w:t xml:space="preserve">свою </w:t>
      </w:r>
      <w:r>
        <w:rPr>
          <w:rFonts w:ascii="Times New Roman" w:hAnsi="Times New Roman" w:cs="Times New Roman"/>
        </w:rPr>
        <w:t>систему ценностей в соответствие с Божьей волей, потому что встреча с Господом неизбежна.</w:t>
      </w:r>
    </w:p>
    <w:p w:rsidR="00100240" w:rsidRPr="00B80874"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Знание пророчеств просвещает детей Божьих, лишает их страха и утверждает в том, что все происходит под Божьим контролем и по Его допущению, что «</w:t>
      </w:r>
      <w:r w:rsidRPr="00ED0DDF">
        <w:rPr>
          <w:rFonts w:ascii="Times New Roman" w:hAnsi="Times New Roman" w:cs="Times New Roman"/>
          <w:b/>
        </w:rPr>
        <w:t>Господь царствует; Он об</w:t>
      </w:r>
      <w:r>
        <w:rPr>
          <w:rFonts w:ascii="Times New Roman" w:hAnsi="Times New Roman" w:cs="Times New Roman"/>
          <w:b/>
        </w:rPr>
        <w:t>лечен величием, облечен Господь</w:t>
      </w:r>
      <w:r w:rsidRPr="00ED0DDF">
        <w:rPr>
          <w:rFonts w:ascii="Times New Roman" w:hAnsi="Times New Roman" w:cs="Times New Roman"/>
          <w:b/>
        </w:rPr>
        <w:t xml:space="preserve"> могуществом и препоясан: потому вселенная тверда, не подвигнется</w:t>
      </w:r>
      <w:r>
        <w:rPr>
          <w:rFonts w:ascii="Times New Roman" w:hAnsi="Times New Roman" w:cs="Times New Roman"/>
        </w:rPr>
        <w:t>» (Пс.92:1), что без Его воли «</w:t>
      </w:r>
      <w:r w:rsidRPr="00843A76">
        <w:rPr>
          <w:rFonts w:ascii="Times New Roman" w:hAnsi="Times New Roman" w:cs="Times New Roman"/>
          <w:b/>
        </w:rPr>
        <w:t>и волос с головы вашей не пропадет</w:t>
      </w:r>
      <w:r>
        <w:rPr>
          <w:rFonts w:ascii="Times New Roman" w:hAnsi="Times New Roman" w:cs="Times New Roman"/>
        </w:rPr>
        <w:t>» (Лк.21:18). Господь заботится о Своих детях и предупреждает: «</w:t>
      </w:r>
      <w:r>
        <w:rPr>
          <w:rFonts w:ascii="Times New Roman" w:hAnsi="Times New Roman" w:cs="Times New Roman"/>
          <w:b/>
        </w:rPr>
        <w:t xml:space="preserve">Берегитесь, чтобы кто не прельстил вас... </w:t>
      </w:r>
      <w:r w:rsidRPr="004D3F19">
        <w:rPr>
          <w:rFonts w:ascii="Times New Roman" w:hAnsi="Times New Roman" w:cs="Times New Roman"/>
          <w:b/>
        </w:rPr>
        <w:t xml:space="preserve"> не ужасайтесь, ибо надлежит всему тому быть</w:t>
      </w:r>
      <w:r>
        <w:rPr>
          <w:rFonts w:ascii="Times New Roman" w:hAnsi="Times New Roman" w:cs="Times New Roman"/>
        </w:rPr>
        <w:t xml:space="preserve">… </w:t>
      </w:r>
      <w:r w:rsidRPr="00FD384F">
        <w:rPr>
          <w:rFonts w:ascii="Times New Roman" w:hAnsi="Times New Roman" w:cs="Times New Roman"/>
          <w:b/>
        </w:rPr>
        <w:t>Вот,</w:t>
      </w:r>
      <w:r>
        <w:rPr>
          <w:rFonts w:ascii="Times New Roman" w:hAnsi="Times New Roman" w:cs="Times New Roman"/>
        </w:rPr>
        <w:t xml:space="preserve">  </w:t>
      </w:r>
      <w:r w:rsidRPr="00302F52">
        <w:rPr>
          <w:rFonts w:ascii="Times New Roman" w:hAnsi="Times New Roman" w:cs="Times New Roman"/>
          <w:b/>
        </w:rPr>
        <w:t>Я наперед сказал вам</w:t>
      </w:r>
      <w:r>
        <w:rPr>
          <w:rFonts w:ascii="Times New Roman" w:hAnsi="Times New Roman" w:cs="Times New Roman"/>
          <w:b/>
        </w:rPr>
        <w:t>…</w:t>
      </w:r>
      <w:r>
        <w:rPr>
          <w:rFonts w:ascii="Times New Roman" w:hAnsi="Times New Roman" w:cs="Times New Roman"/>
        </w:rPr>
        <w:t xml:space="preserve">» (Мф.24:4,6,25). Но мы должны хорошо осознавать, что одних знаний мало для того, чтобы быть </w:t>
      </w:r>
      <w:r w:rsidR="003A2AB4">
        <w:rPr>
          <w:rFonts w:ascii="Times New Roman" w:hAnsi="Times New Roman" w:cs="Times New Roman"/>
        </w:rPr>
        <w:t xml:space="preserve">побеждающими </w:t>
      </w:r>
      <w:r>
        <w:rPr>
          <w:rFonts w:ascii="Times New Roman" w:hAnsi="Times New Roman" w:cs="Times New Roman"/>
        </w:rPr>
        <w:t>Необходима твердая вера, действующая любовью, необходимо постоянное возрастание в святости и единение с Богом в практической жизни, необходимо, будучи спасенными, со страхом и трепетом совершать свое спасение (Флп.2:12). Только исполнение Слова Божьего дает нам истинные познания Бога и единение с Ним. «</w:t>
      </w:r>
      <w:r w:rsidRPr="00B80874">
        <w:rPr>
          <w:rFonts w:ascii="Times New Roman" w:hAnsi="Times New Roman" w:cs="Times New Roman"/>
          <w:b/>
        </w:rPr>
        <w:t>Посему будем опасаться, чтобы, когда еще остается обетование войти в покой Его, не оказался кто из вас опоздавшим. Ибо и нам оно возвещено, как и тем; но не принесло им пользы слово слышанное, не растворенное верою слышавших</w:t>
      </w:r>
      <w:r>
        <w:rPr>
          <w:rFonts w:ascii="Times New Roman" w:hAnsi="Times New Roman" w:cs="Times New Roman"/>
        </w:rPr>
        <w:t>» (Евр.4:1,2). Возвещенное нам Слово должно растворяться верою, оживотворяться делами для славы Господа и действовать в любви и истине.  В последнее время особенно важны верность и терпение, потому что «</w:t>
      </w:r>
      <w:r w:rsidRPr="00ED0DDF">
        <w:rPr>
          <w:rFonts w:ascii="Times New Roman" w:hAnsi="Times New Roman" w:cs="Times New Roman"/>
          <w:b/>
        </w:rPr>
        <w:t>претерпевший же до конца спасется</w:t>
      </w:r>
      <w:r>
        <w:rPr>
          <w:rFonts w:ascii="Times New Roman" w:hAnsi="Times New Roman" w:cs="Times New Roman"/>
        </w:rPr>
        <w:t>» (Мф.24:13).</w:t>
      </w:r>
    </w:p>
    <w:p w:rsidR="00100240" w:rsidRDefault="00100240" w:rsidP="00A82BE1">
      <w:pPr>
        <w:spacing w:after="0" w:line="240" w:lineRule="auto"/>
        <w:ind w:firstLine="708"/>
        <w:jc w:val="both"/>
        <w:rPr>
          <w:rFonts w:ascii="Times New Roman" w:hAnsi="Times New Roman" w:cs="Times New Roman"/>
        </w:rPr>
      </w:pPr>
      <w:r>
        <w:rPr>
          <w:rFonts w:ascii="Times New Roman" w:hAnsi="Times New Roman" w:cs="Times New Roman"/>
        </w:rPr>
        <w:t>Нам важно бодрствовать в вере и иметь правильные приоритеты в жизни. Мы должны просить у Господа духовной силы и исполняться Духом Святым, давая простор для Его действия в наших сердцах, чтобы во всех обстоятельствах искать прежде Царства Божия и правды Его (Мф.6:33), чтобы действовать достойно высокого звания христианина и сказать вместе с Апостолом Павлом: «</w:t>
      </w:r>
      <w:r w:rsidRPr="00A603E9">
        <w:rPr>
          <w:rFonts w:ascii="Times New Roman" w:hAnsi="Times New Roman" w:cs="Times New Roman"/>
          <w:b/>
        </w:rPr>
        <w:t>Ибо думаю, что нынешние временные страдания ничего не стоят в сравнении с тою славою, которая откроется в нас</w:t>
      </w:r>
      <w:r w:rsidRPr="00A603E9">
        <w:rPr>
          <w:rFonts w:ascii="Times New Roman" w:hAnsi="Times New Roman" w:cs="Times New Roman"/>
        </w:rPr>
        <w:t>» (Рим.8:18).</w:t>
      </w:r>
    </w:p>
    <w:p w:rsidR="00100240" w:rsidRDefault="00100240" w:rsidP="00A82BE1">
      <w:pPr>
        <w:spacing w:after="0" w:line="240" w:lineRule="auto"/>
        <w:ind w:firstLine="708"/>
        <w:jc w:val="both"/>
        <w:rPr>
          <w:rFonts w:ascii="Times New Roman" w:hAnsi="Times New Roman" w:cs="Times New Roman"/>
        </w:rPr>
      </w:pPr>
    </w:p>
    <w:p w:rsidR="00100240" w:rsidRPr="001E549B" w:rsidRDefault="00100240" w:rsidP="00A82BE1">
      <w:pPr>
        <w:shd w:val="clear" w:color="auto" w:fill="FFFFFF"/>
        <w:spacing w:after="0" w:line="240" w:lineRule="auto"/>
        <w:ind w:firstLine="708"/>
        <w:rPr>
          <w:rFonts w:ascii="Times New Roman" w:eastAsia="Calibri" w:hAnsi="Times New Roman" w:cs="Times New Roman"/>
          <w:b/>
          <w:sz w:val="24"/>
          <w:szCs w:val="24"/>
        </w:rPr>
      </w:pPr>
      <w:r w:rsidRPr="001E549B">
        <w:rPr>
          <w:rFonts w:ascii="Times New Roman" w:eastAsia="Calibri" w:hAnsi="Times New Roman" w:cs="Times New Roman"/>
          <w:b/>
          <w:sz w:val="24"/>
          <w:szCs w:val="24"/>
        </w:rPr>
        <w:t xml:space="preserve">Литература к Главе </w:t>
      </w:r>
      <w:r w:rsidRPr="001E549B">
        <w:rPr>
          <w:rFonts w:ascii="Times New Roman" w:eastAsia="Calibri" w:hAnsi="Times New Roman" w:cs="Times New Roman"/>
          <w:b/>
          <w:sz w:val="24"/>
          <w:szCs w:val="24"/>
          <w:lang w:val="en-US"/>
        </w:rPr>
        <w:t>I</w:t>
      </w:r>
      <w:r w:rsidRPr="001E549B">
        <w:rPr>
          <w:rFonts w:ascii="Times New Roman" w:eastAsia="Calibri" w:hAnsi="Times New Roman" w:cs="Times New Roman"/>
          <w:b/>
          <w:sz w:val="24"/>
          <w:szCs w:val="24"/>
        </w:rPr>
        <w:t>:</w:t>
      </w:r>
    </w:p>
    <w:p w:rsidR="00100240" w:rsidRPr="00BE0F5A" w:rsidRDefault="00100240" w:rsidP="00A82BE1">
      <w:pPr>
        <w:shd w:val="clear" w:color="auto" w:fill="FFFFFF"/>
        <w:spacing w:after="0" w:line="240" w:lineRule="auto"/>
        <w:rPr>
          <w:rFonts w:ascii="Times New Roman" w:eastAsia="Calibri" w:hAnsi="Times New Roman" w:cs="Times New Roman"/>
          <w:b/>
          <w:sz w:val="18"/>
          <w:szCs w:val="18"/>
        </w:rPr>
      </w:pPr>
    </w:p>
    <w:p w:rsidR="00100240" w:rsidRPr="00BE0F5A" w:rsidRDefault="00100240" w:rsidP="00A82BE1">
      <w:pPr>
        <w:pStyle w:val="a3"/>
        <w:numPr>
          <w:ilvl w:val="0"/>
          <w:numId w:val="11"/>
        </w:numPr>
        <w:shd w:val="clear" w:color="auto" w:fill="FFFFFF"/>
        <w:spacing w:after="0" w:line="240" w:lineRule="auto"/>
        <w:rPr>
          <w:rFonts w:ascii="Times New Roman" w:eastAsia="Calibri" w:hAnsi="Times New Roman" w:cs="Times New Roman"/>
          <w:b/>
          <w:sz w:val="18"/>
          <w:szCs w:val="18"/>
        </w:rPr>
      </w:pPr>
      <w:r w:rsidRPr="00BE0F5A">
        <w:rPr>
          <w:rFonts w:ascii="Times New Roman" w:hAnsi="Times New Roman" w:cs="Times New Roman"/>
          <w:b/>
          <w:sz w:val="18"/>
          <w:szCs w:val="18"/>
        </w:rPr>
        <w:t>Рене Паш. Второе Пришествие Иисуса Христа. — Миссия «Вестник мира», 1995, с.7.</w:t>
      </w:r>
    </w:p>
    <w:p w:rsidR="00100240" w:rsidRPr="00BE0F5A" w:rsidRDefault="00100240" w:rsidP="00A82BE1">
      <w:pPr>
        <w:pStyle w:val="a3"/>
        <w:numPr>
          <w:ilvl w:val="0"/>
          <w:numId w:val="11"/>
        </w:numPr>
        <w:shd w:val="clear" w:color="auto" w:fill="FFFFFF"/>
        <w:spacing w:after="0" w:line="240" w:lineRule="auto"/>
        <w:rPr>
          <w:rFonts w:ascii="Times New Roman" w:eastAsia="Calibri" w:hAnsi="Times New Roman" w:cs="Times New Roman"/>
          <w:b/>
          <w:sz w:val="18"/>
          <w:szCs w:val="18"/>
          <w:lang w:val="en-US"/>
        </w:rPr>
      </w:pPr>
      <w:r w:rsidRPr="00BE0F5A">
        <w:rPr>
          <w:rFonts w:ascii="Times New Roman" w:eastAsia="Times New Roman" w:hAnsi="Times New Roman" w:cs="Times New Roman"/>
          <w:b/>
          <w:iCs/>
          <w:sz w:val="18"/>
          <w:szCs w:val="18"/>
          <w:lang w:val="en-US" w:eastAsia="ru-RU"/>
        </w:rPr>
        <w:t xml:space="preserve">Boyett Jason. </w:t>
      </w:r>
      <w:hyperlink r:id="rId71" w:anchor="v=onepage&amp;q=Hilary%20of%20Poitiers%20world%20end%20365&amp;f=false" w:history="1">
        <w:r w:rsidRPr="00BE0F5A">
          <w:rPr>
            <w:rFonts w:ascii="Times New Roman" w:eastAsia="Times New Roman" w:hAnsi="Times New Roman" w:cs="Times New Roman"/>
            <w:b/>
            <w:iCs/>
            <w:sz w:val="18"/>
            <w:szCs w:val="18"/>
            <w:lang w:val="en-US" w:eastAsia="ru-RU"/>
          </w:rPr>
          <w:t>Pocket Guide to the Apocalypse: The Official Field Manual for the End of the World</w:t>
        </w:r>
      </w:hyperlink>
      <w:r w:rsidR="00BE0F5A" w:rsidRPr="00BE0F5A">
        <w:rPr>
          <w:rFonts w:ascii="Times New Roman" w:eastAsia="Times New Roman" w:hAnsi="Times New Roman" w:cs="Times New Roman"/>
          <w:b/>
          <w:iCs/>
          <w:sz w:val="18"/>
          <w:szCs w:val="18"/>
          <w:lang w:val="en-US" w:eastAsia="ru-RU"/>
        </w:rPr>
        <w:t>. — 2005,</w:t>
      </w:r>
      <w:r w:rsidRPr="00BE0F5A">
        <w:rPr>
          <w:rFonts w:ascii="Times New Roman" w:eastAsia="Times New Roman" w:hAnsi="Times New Roman" w:cs="Times New Roman"/>
          <w:b/>
          <w:iCs/>
          <w:sz w:val="18"/>
          <w:szCs w:val="18"/>
          <w:lang w:val="en-US" w:eastAsia="ru-RU"/>
        </w:rPr>
        <w:t xml:space="preserve"> р.30-32.</w:t>
      </w:r>
    </w:p>
    <w:p w:rsidR="00100240" w:rsidRPr="00BE0F5A" w:rsidRDefault="00100240" w:rsidP="00A82BE1">
      <w:pPr>
        <w:pStyle w:val="a3"/>
        <w:numPr>
          <w:ilvl w:val="0"/>
          <w:numId w:val="11"/>
        </w:numPr>
        <w:spacing w:after="0" w:line="240" w:lineRule="auto"/>
        <w:jc w:val="both"/>
        <w:rPr>
          <w:rFonts w:ascii="Times New Roman" w:eastAsia="Times New Roman" w:hAnsi="Times New Roman" w:cs="Times New Roman"/>
          <w:b/>
          <w:sz w:val="18"/>
          <w:szCs w:val="18"/>
          <w:lang w:val="en-US" w:eastAsia="ru-RU"/>
        </w:rPr>
      </w:pPr>
      <w:r w:rsidRPr="00BE0F5A">
        <w:rPr>
          <w:rFonts w:ascii="Times New Roman" w:eastAsia="Times New Roman" w:hAnsi="Times New Roman" w:cs="Times New Roman"/>
          <w:b/>
          <w:sz w:val="18"/>
          <w:szCs w:val="18"/>
          <w:lang w:val="en-US" w:eastAsia="ru-RU"/>
        </w:rPr>
        <w:t>Richard Abanes.  End-Time Visions. Four Walls Eight Windows, New York, 1998.</w:t>
      </w:r>
    </w:p>
    <w:p w:rsidR="00100240" w:rsidRPr="00BE0F5A" w:rsidRDefault="00100240" w:rsidP="00A82BE1">
      <w:pPr>
        <w:pStyle w:val="a3"/>
        <w:numPr>
          <w:ilvl w:val="0"/>
          <w:numId w:val="11"/>
        </w:numPr>
        <w:spacing w:after="0" w:line="240" w:lineRule="auto"/>
        <w:jc w:val="both"/>
        <w:rPr>
          <w:rFonts w:ascii="Times New Roman" w:eastAsia="Times New Roman" w:hAnsi="Times New Roman" w:cs="Times New Roman"/>
          <w:b/>
          <w:iCs/>
          <w:sz w:val="18"/>
          <w:szCs w:val="18"/>
          <w:lang w:val="en-US" w:eastAsia="ru-RU"/>
        </w:rPr>
      </w:pPr>
      <w:r w:rsidRPr="00BE0F5A">
        <w:rPr>
          <w:rFonts w:ascii="Times New Roman" w:eastAsia="Times New Roman" w:hAnsi="Times New Roman" w:cs="Times New Roman"/>
          <w:b/>
          <w:sz w:val="18"/>
          <w:szCs w:val="18"/>
          <w:lang w:val="en-US" w:eastAsia="ru-RU"/>
        </w:rPr>
        <w:t xml:space="preserve">Eugen Weber. Apocalypses. Harvard University Press, Cambridge MA, 1999. </w:t>
      </w:r>
      <w:r w:rsidRPr="00BE0F5A">
        <w:rPr>
          <w:rFonts w:ascii="Times New Roman" w:eastAsia="Times New Roman" w:hAnsi="Times New Roman" w:cs="Times New Roman"/>
          <w:b/>
          <w:sz w:val="18"/>
          <w:szCs w:val="18"/>
          <w:lang w:eastAsia="ru-RU"/>
        </w:rPr>
        <w:t>р</w:t>
      </w:r>
      <w:r w:rsidRPr="00BE0F5A">
        <w:rPr>
          <w:rFonts w:ascii="Times New Roman" w:eastAsia="Times New Roman" w:hAnsi="Times New Roman" w:cs="Times New Roman"/>
          <w:b/>
          <w:sz w:val="18"/>
          <w:szCs w:val="18"/>
          <w:lang w:val="en-US" w:eastAsia="ru-RU"/>
        </w:rPr>
        <w:t>.48-60</w:t>
      </w:r>
      <w:r w:rsidRPr="00BE0F5A">
        <w:rPr>
          <w:rFonts w:ascii="Times New Roman" w:eastAsia="Times New Roman" w:hAnsi="Times New Roman" w:cs="Times New Roman"/>
          <w:b/>
          <w:iCs/>
          <w:sz w:val="18"/>
          <w:szCs w:val="18"/>
          <w:lang w:val="en-US" w:eastAsia="ru-RU"/>
        </w:rPr>
        <w:t>.</w:t>
      </w:r>
    </w:p>
    <w:p w:rsidR="00100240" w:rsidRPr="00BE0F5A" w:rsidRDefault="00100240" w:rsidP="00A82BE1">
      <w:pPr>
        <w:pStyle w:val="a3"/>
        <w:numPr>
          <w:ilvl w:val="0"/>
          <w:numId w:val="11"/>
        </w:numPr>
        <w:shd w:val="clear" w:color="auto" w:fill="FFFFFF"/>
        <w:spacing w:after="0" w:line="240" w:lineRule="auto"/>
        <w:rPr>
          <w:rFonts w:ascii="Times New Roman" w:eastAsia="Calibri" w:hAnsi="Times New Roman" w:cs="Times New Roman"/>
          <w:b/>
          <w:sz w:val="18"/>
          <w:szCs w:val="18"/>
        </w:rPr>
      </w:pPr>
      <w:r w:rsidRPr="00BE0F5A">
        <w:rPr>
          <w:rFonts w:ascii="Times New Roman" w:eastAsia="Times New Roman" w:hAnsi="Times New Roman" w:cs="Times New Roman"/>
          <w:b/>
          <w:iCs/>
          <w:sz w:val="18"/>
          <w:szCs w:val="18"/>
          <w:lang w:val="en-US" w:eastAsia="ru-RU"/>
        </w:rPr>
        <w:t>Dimopoulos, S. and Landsberg G. Black Holes at the Large Hadron Collider. Phys</w:t>
      </w:r>
      <w:r w:rsidRPr="00BE0F5A">
        <w:rPr>
          <w:rFonts w:ascii="Times New Roman" w:eastAsia="Times New Roman" w:hAnsi="Times New Roman" w:cs="Times New Roman"/>
          <w:b/>
          <w:iCs/>
          <w:sz w:val="18"/>
          <w:szCs w:val="18"/>
          <w:lang w:eastAsia="ru-RU"/>
        </w:rPr>
        <w:t xml:space="preserve">. </w:t>
      </w:r>
      <w:r w:rsidRPr="00BE0F5A">
        <w:rPr>
          <w:rFonts w:ascii="Times New Roman" w:eastAsia="Times New Roman" w:hAnsi="Times New Roman" w:cs="Times New Roman"/>
          <w:b/>
          <w:iCs/>
          <w:sz w:val="18"/>
          <w:szCs w:val="18"/>
          <w:lang w:val="en-US" w:eastAsia="ru-RU"/>
        </w:rPr>
        <w:t>Rev</w:t>
      </w:r>
      <w:r w:rsidRPr="00BE0F5A">
        <w:rPr>
          <w:rFonts w:ascii="Times New Roman" w:eastAsia="Times New Roman" w:hAnsi="Times New Roman" w:cs="Times New Roman"/>
          <w:b/>
          <w:iCs/>
          <w:sz w:val="18"/>
          <w:szCs w:val="18"/>
          <w:lang w:eastAsia="ru-RU"/>
        </w:rPr>
        <w:t xml:space="preserve">. </w:t>
      </w:r>
      <w:r w:rsidRPr="00BE0F5A">
        <w:rPr>
          <w:rFonts w:ascii="Times New Roman" w:eastAsia="Times New Roman" w:hAnsi="Times New Roman" w:cs="Times New Roman"/>
          <w:b/>
          <w:iCs/>
          <w:sz w:val="18"/>
          <w:szCs w:val="18"/>
          <w:lang w:val="en-US" w:eastAsia="ru-RU"/>
        </w:rPr>
        <w:t>Lett</w:t>
      </w:r>
      <w:r w:rsidRPr="00BE0F5A">
        <w:rPr>
          <w:rFonts w:ascii="Times New Roman" w:eastAsia="Times New Roman" w:hAnsi="Times New Roman" w:cs="Times New Roman"/>
          <w:b/>
          <w:iCs/>
          <w:sz w:val="18"/>
          <w:szCs w:val="18"/>
          <w:lang w:eastAsia="ru-RU"/>
        </w:rPr>
        <w:t>. 87 (2001).</w:t>
      </w:r>
    </w:p>
    <w:p w:rsidR="00100240" w:rsidRPr="00BE0F5A" w:rsidRDefault="00100240" w:rsidP="00A82BE1">
      <w:pPr>
        <w:pStyle w:val="a3"/>
        <w:numPr>
          <w:ilvl w:val="0"/>
          <w:numId w:val="11"/>
        </w:numPr>
        <w:shd w:val="clear" w:color="auto" w:fill="FFFFFF"/>
        <w:spacing w:after="0" w:line="240" w:lineRule="auto"/>
        <w:rPr>
          <w:rFonts w:ascii="Times New Roman" w:eastAsia="Calibri" w:hAnsi="Times New Roman" w:cs="Times New Roman"/>
          <w:b/>
          <w:sz w:val="18"/>
          <w:szCs w:val="18"/>
        </w:rPr>
      </w:pPr>
      <w:r w:rsidRPr="00BE0F5A">
        <w:rPr>
          <w:rFonts w:ascii="Times New Roman" w:hAnsi="Times New Roman" w:cs="Times New Roman"/>
          <w:b/>
          <w:sz w:val="18"/>
          <w:szCs w:val="18"/>
        </w:rPr>
        <w:t>В.С. Немцев. Семь шагов к вечной любви. Минск: Церковь Пробуждение, 2012, с.141-202.</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rPr>
        <w:t>Кабмин Израиля принял план стимулирования иммиграции евреев из Европы. РИА Новости.15.02.2015.</w:t>
      </w:r>
      <w:r w:rsidRPr="00BE0F5A">
        <w:rPr>
          <w:rFonts w:ascii="Times New Roman" w:eastAsia="Times New Roman" w:hAnsi="Times New Roman" w:cs="Times New Roman"/>
          <w:b/>
          <w:sz w:val="18"/>
          <w:szCs w:val="18"/>
          <w:lang w:eastAsia="ru-RU"/>
        </w:rPr>
        <w:t>ria.ru/world/20150215/1047818841.html.</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eastAsia="Times New Roman" w:hAnsi="Times New Roman" w:cs="Times New Roman"/>
          <w:b/>
          <w:sz w:val="18"/>
          <w:szCs w:val="18"/>
          <w:lang w:val="en-US" w:eastAsia="ru-RU"/>
        </w:rPr>
        <w:t>The</w:t>
      </w:r>
      <w:r w:rsidRPr="00BE0F5A">
        <w:rPr>
          <w:rFonts w:ascii="Times New Roman" w:eastAsia="Times New Roman" w:hAnsi="Times New Roman" w:cs="Times New Roman"/>
          <w:b/>
          <w:sz w:val="18"/>
          <w:szCs w:val="18"/>
          <w:lang w:eastAsia="ru-RU"/>
        </w:rPr>
        <w:t xml:space="preserve"> </w:t>
      </w:r>
      <w:r w:rsidRPr="00BE0F5A">
        <w:rPr>
          <w:rFonts w:ascii="Times New Roman" w:eastAsia="Times New Roman" w:hAnsi="Times New Roman" w:cs="Times New Roman"/>
          <w:b/>
          <w:sz w:val="18"/>
          <w:szCs w:val="18"/>
          <w:lang w:val="en-US" w:eastAsia="ru-RU"/>
        </w:rPr>
        <w:t>Guardian</w:t>
      </w:r>
      <w:r w:rsidRPr="00BE0F5A">
        <w:rPr>
          <w:rFonts w:ascii="Times New Roman" w:eastAsia="Times New Roman" w:hAnsi="Times New Roman" w:cs="Times New Roman"/>
          <w:b/>
          <w:sz w:val="18"/>
          <w:szCs w:val="18"/>
          <w:lang w:eastAsia="ru-RU"/>
        </w:rPr>
        <w:t>. В 2015 году иммиграция евреев в Израиль выросла на 40%.</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iCs/>
          <w:sz w:val="18"/>
          <w:szCs w:val="18"/>
          <w:shd w:val="clear" w:color="auto" w:fill="F8F8F8"/>
        </w:rPr>
        <w:t>Россия и мусульманский мир, № 1 (103), 2001 г.</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Топ-10 самых известных террористических организаций в мире.</w:t>
      </w:r>
      <w:r w:rsidRPr="00BE0F5A">
        <w:rPr>
          <w:rFonts w:ascii="Times New Roman" w:hAnsi="Times New Roman" w:cs="Times New Roman"/>
          <w:b/>
          <w:sz w:val="18"/>
          <w:szCs w:val="18"/>
          <w:shd w:val="clear" w:color="auto" w:fill="FFFFFF"/>
        </w:rPr>
        <w:t xml:space="preserve"> www.bugaga.ru/.../1146745638-top-10-samyh-izvestnyh-terroristicheski.</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 xml:space="preserve">Исламская группировка «Аш-Шабаб» (Сомали). </w:t>
      </w:r>
      <w:r w:rsidRPr="00BE0F5A">
        <w:rPr>
          <w:rFonts w:ascii="Times New Roman" w:hAnsi="Times New Roman" w:cs="Times New Roman"/>
          <w:b/>
          <w:sz w:val="18"/>
          <w:szCs w:val="18"/>
          <w:shd w:val="clear" w:color="auto" w:fill="FFFFFF"/>
        </w:rPr>
        <w:t xml:space="preserve">ria.ru/spravka/20150403/1056451195.html </w:t>
      </w:r>
      <w:r w:rsidRPr="00BE0F5A">
        <w:rPr>
          <w:rFonts w:ascii="Times New Roman" w:hAnsi="Times New Roman" w:cs="Times New Roman"/>
          <w:b/>
          <w:sz w:val="18"/>
          <w:szCs w:val="18"/>
        </w:rPr>
        <w:t>РИА Новости. 06.10.2015.</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Самые известные террористические организации мира.</w:t>
      </w:r>
      <w:r w:rsidRPr="00BE0F5A">
        <w:rPr>
          <w:rFonts w:ascii="Times New Roman" w:hAnsi="Times New Roman" w:cs="Times New Roman"/>
          <w:b/>
          <w:sz w:val="18"/>
          <w:szCs w:val="18"/>
          <w:shd w:val="clear" w:color="auto" w:fill="FFFFFF"/>
        </w:rPr>
        <w:t xml:space="preserve"> www.counter-terror.kz/ru/article/view?id=75.</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Международные террористические организации.</w:t>
      </w:r>
      <w:r w:rsidRPr="00BE0F5A">
        <w:rPr>
          <w:rFonts w:ascii="Times New Roman" w:hAnsi="Times New Roman" w:cs="Times New Roman"/>
          <w:b/>
          <w:sz w:val="18"/>
          <w:szCs w:val="18"/>
          <w:shd w:val="clear" w:color="auto" w:fill="FFFFFF"/>
        </w:rPr>
        <w:t xml:space="preserve"> </w:t>
      </w:r>
      <w:hyperlink r:id="rId72" w:history="1">
        <w:r w:rsidRPr="00BE0F5A">
          <w:rPr>
            <w:rStyle w:val="a9"/>
            <w:rFonts w:ascii="Times New Roman" w:hAnsi="Times New Roman" w:cs="Times New Roman"/>
            <w:b/>
            <w:color w:val="auto"/>
            <w:sz w:val="18"/>
            <w:szCs w:val="18"/>
            <w:shd w:val="clear" w:color="auto" w:fill="FFFFFF"/>
          </w:rPr>
          <w:t>https://ru.wikipedia.org/.../Категория:Международные_</w:t>
        </w:r>
        <w:r w:rsidRPr="00BE0F5A">
          <w:rPr>
            <w:rStyle w:val="a9"/>
            <w:rFonts w:ascii="Times New Roman" w:hAnsi="Times New Roman" w:cs="Times New Roman"/>
            <w:b/>
            <w:bCs/>
            <w:color w:val="auto"/>
            <w:sz w:val="18"/>
            <w:szCs w:val="18"/>
            <w:shd w:val="clear" w:color="auto" w:fill="FFFFFF"/>
          </w:rPr>
          <w:t>террористические</w:t>
        </w:r>
      </w:hyperlink>
      <w:r w:rsidRPr="00BE0F5A">
        <w:rPr>
          <w:rFonts w:ascii="Times New Roman" w:hAnsi="Times New Roman" w:cs="Times New Roman"/>
          <w:b/>
          <w:bCs/>
          <w:sz w:val="18"/>
          <w:szCs w:val="18"/>
          <w:shd w:val="clear" w:color="auto" w:fill="FFFFFF"/>
        </w:rPr>
        <w:t xml:space="preserve"> организации.</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7 самых богатых террористических группировок в мире.</w:t>
      </w:r>
      <w:r w:rsidRPr="00BE0F5A">
        <w:rPr>
          <w:rFonts w:ascii="Times New Roman" w:hAnsi="Times New Roman" w:cs="Times New Roman"/>
          <w:b/>
          <w:sz w:val="18"/>
          <w:szCs w:val="18"/>
          <w:shd w:val="clear" w:color="auto" w:fill="FFFFFF"/>
        </w:rPr>
        <w:t xml:space="preserve"> www.vestifinance.ru/articles/44210.</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shd w:val="clear" w:color="auto" w:fill="FFFFFF"/>
        </w:rPr>
      </w:pPr>
      <w:r w:rsidRPr="00BE0F5A">
        <w:rPr>
          <w:rFonts w:ascii="Times New Roman" w:hAnsi="Times New Roman" w:cs="Times New Roman"/>
          <w:b/>
          <w:sz w:val="18"/>
          <w:szCs w:val="18"/>
        </w:rPr>
        <w:t>Аль-Каида, ХАМАС, Талибан: 8 крупнейших исламистских группировок мира. Аргументы и факты. 21.08.2014.</w:t>
      </w:r>
      <w:r w:rsidRPr="00BE0F5A">
        <w:rPr>
          <w:rFonts w:ascii="Arial" w:hAnsi="Arial" w:cs="Arial"/>
          <w:b/>
          <w:sz w:val="18"/>
          <w:szCs w:val="18"/>
          <w:shd w:val="clear" w:color="auto" w:fill="FFFFFF"/>
        </w:rPr>
        <w:t xml:space="preserve"> </w:t>
      </w:r>
      <w:hyperlink r:id="rId73" w:history="1">
        <w:r w:rsidRPr="00BE0F5A">
          <w:rPr>
            <w:rStyle w:val="a9"/>
            <w:rFonts w:ascii="Times New Roman" w:hAnsi="Times New Roman" w:cs="Times New Roman"/>
            <w:b/>
            <w:color w:val="auto"/>
            <w:sz w:val="18"/>
            <w:szCs w:val="18"/>
            <w:shd w:val="clear" w:color="auto" w:fill="FFFFFF"/>
          </w:rPr>
          <w:t>www.aif.ru/.../al-kaida_hamas_taliban_8_krupneyshih_islamistskih_grup</w:t>
        </w:r>
      </w:hyperlink>
      <w:r w:rsidRPr="00BE0F5A">
        <w:rPr>
          <w:rStyle w:val="a9"/>
          <w:rFonts w:ascii="Times New Roman" w:hAnsi="Times New Roman" w:cs="Times New Roman"/>
          <w:b/>
          <w:color w:val="auto"/>
          <w:sz w:val="18"/>
          <w:szCs w:val="18"/>
          <w:shd w:val="clear" w:color="auto" w:fill="FFFFFF"/>
        </w:rPr>
        <w:t>.</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Владимир Газетов, Максим Ветров. Сахель под прицелом. Русская служба ВВС. 30.12.2014.</w:t>
      </w:r>
      <w:r w:rsidRPr="00BE0F5A">
        <w:rPr>
          <w:rFonts w:ascii="Arial" w:hAnsi="Arial" w:cs="Arial"/>
          <w:b/>
          <w:sz w:val="18"/>
          <w:szCs w:val="18"/>
          <w:shd w:val="clear" w:color="auto" w:fill="FFFFFF"/>
        </w:rPr>
        <w:t xml:space="preserve"> </w:t>
      </w:r>
      <w:r w:rsidRPr="00BE0F5A">
        <w:rPr>
          <w:rFonts w:ascii="Times New Roman" w:hAnsi="Times New Roman" w:cs="Times New Roman"/>
          <w:b/>
          <w:sz w:val="18"/>
          <w:szCs w:val="18"/>
          <w:shd w:val="clear" w:color="auto" w:fill="FFFFFF"/>
        </w:rPr>
        <w:t>nvo.ng.ru/wars/2014-09-26/1_sahel.html</w:t>
      </w:r>
      <w:r w:rsidRPr="00BE0F5A">
        <w:rPr>
          <w:rFonts w:ascii="Times New Roman" w:hAnsi="Times New Roman" w:cs="Times New Roman"/>
          <w:b/>
          <w:sz w:val="18"/>
          <w:szCs w:val="18"/>
        </w:rPr>
        <w:t>.</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shd w:val="clear" w:color="auto" w:fill="FFFFFF"/>
        </w:rPr>
      </w:pPr>
      <w:r w:rsidRPr="00BE0F5A">
        <w:rPr>
          <w:rFonts w:ascii="Times New Roman" w:hAnsi="Times New Roman" w:cs="Times New Roman"/>
          <w:b/>
          <w:sz w:val="18"/>
          <w:szCs w:val="18"/>
        </w:rPr>
        <w:t>Мир и война: 10 главных военных конфликтов 2014 года. Русская служба ВВС. 30.12.2014.</w:t>
      </w:r>
      <w:r w:rsidRPr="00BE0F5A">
        <w:rPr>
          <w:rFonts w:ascii="Times New Roman" w:hAnsi="Times New Roman" w:cs="Times New Roman"/>
          <w:b/>
          <w:sz w:val="18"/>
          <w:szCs w:val="18"/>
          <w:shd w:val="clear" w:color="auto" w:fill="FFFFFF"/>
        </w:rPr>
        <w:t xml:space="preserve"> </w:t>
      </w:r>
      <w:hyperlink r:id="rId74" w:history="1">
        <w:r w:rsidRPr="00BE0F5A">
          <w:rPr>
            <w:rStyle w:val="a9"/>
            <w:rFonts w:ascii="Times New Roman" w:hAnsi="Times New Roman" w:cs="Times New Roman"/>
            <w:b/>
            <w:color w:val="auto"/>
            <w:sz w:val="18"/>
            <w:szCs w:val="18"/>
            <w:shd w:val="clear" w:color="auto" w:fill="FFFFFF"/>
          </w:rPr>
          <w:t>www.bbc.com/russian/.../2014/.../141229_yearender_2014_world_at_w</w:t>
        </w:r>
      </w:hyperlink>
      <w:r w:rsidRPr="00BE0F5A">
        <w:rPr>
          <w:rFonts w:ascii="Times New Roman" w:hAnsi="Times New Roman" w:cs="Times New Roman"/>
          <w:b/>
          <w:sz w:val="18"/>
          <w:szCs w:val="18"/>
          <w:shd w:val="clear" w:color="auto" w:fill="FFFFFF"/>
        </w:rPr>
        <w:t>.</w:t>
      </w:r>
    </w:p>
    <w:p w:rsidR="00100240" w:rsidRPr="00BE0F5A" w:rsidRDefault="00100240" w:rsidP="00A82BE1">
      <w:pPr>
        <w:pStyle w:val="a3"/>
        <w:numPr>
          <w:ilvl w:val="0"/>
          <w:numId w:val="11"/>
        </w:numPr>
        <w:shd w:val="clear" w:color="auto" w:fill="FFFFFF"/>
        <w:spacing w:after="0" w:line="240" w:lineRule="auto"/>
        <w:rPr>
          <w:rFonts w:ascii="Times New Roman" w:eastAsia="Times New Roman" w:hAnsi="Times New Roman" w:cs="Times New Roman"/>
          <w:b/>
          <w:sz w:val="18"/>
          <w:szCs w:val="18"/>
          <w:lang w:eastAsia="ru-RU"/>
        </w:rPr>
      </w:pPr>
      <w:r w:rsidRPr="00BE0F5A">
        <w:rPr>
          <w:rFonts w:ascii="Times New Roman" w:hAnsi="Times New Roman" w:cs="Times New Roman"/>
          <w:b/>
          <w:sz w:val="18"/>
          <w:szCs w:val="18"/>
          <w:shd w:val="clear" w:color="auto" w:fill="FFFFFF"/>
        </w:rPr>
        <w:t>Горячие точки: 10 карт, которые объясняют вооруженные конфликты в мире.</w:t>
      </w:r>
      <w:r w:rsidRPr="00BE0F5A">
        <w:rPr>
          <w:rStyle w:val="HTML"/>
          <w:rFonts w:ascii="Times New Roman" w:hAnsi="Times New Roman" w:cs="Times New Roman"/>
          <w:b/>
          <w:sz w:val="18"/>
          <w:szCs w:val="18"/>
        </w:rPr>
        <w:t xml:space="preserve"> </w:t>
      </w:r>
      <w:r w:rsidRPr="00BE0F5A">
        <w:rPr>
          <w:rFonts w:ascii="Times New Roman" w:eastAsia="Times New Roman" w:hAnsi="Times New Roman" w:cs="Times New Roman"/>
          <w:b/>
          <w:sz w:val="18"/>
          <w:szCs w:val="18"/>
          <w:lang w:eastAsia="ru-RU"/>
        </w:rPr>
        <w:t>apparat.cc/</w:t>
      </w:r>
      <w:r w:rsidRPr="00BE0F5A">
        <w:rPr>
          <w:rFonts w:ascii="Times New Roman" w:eastAsia="Times New Roman" w:hAnsi="Times New Roman" w:cs="Times New Roman"/>
          <w:b/>
          <w:bCs/>
          <w:sz w:val="18"/>
          <w:szCs w:val="18"/>
          <w:lang w:eastAsia="ru-RU"/>
        </w:rPr>
        <w:t>world</w:t>
      </w:r>
      <w:r w:rsidRPr="00BE0F5A">
        <w:rPr>
          <w:rFonts w:ascii="Times New Roman" w:eastAsia="Times New Roman" w:hAnsi="Times New Roman" w:cs="Times New Roman"/>
          <w:b/>
          <w:sz w:val="18"/>
          <w:szCs w:val="18"/>
          <w:lang w:eastAsia="ru-RU"/>
        </w:rPr>
        <w:t>/maps-conflict/.</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Центр новостей ООН. Вооруженные конфликты лишают 28 миллионов детей в мире  возможности учиться.</w:t>
      </w:r>
      <w:r w:rsidRPr="00BE0F5A">
        <w:rPr>
          <w:rFonts w:ascii="Arial" w:hAnsi="Arial" w:cs="Arial"/>
          <w:b/>
          <w:sz w:val="18"/>
          <w:szCs w:val="18"/>
          <w:shd w:val="clear" w:color="auto" w:fill="FFFFFF"/>
        </w:rPr>
        <w:t xml:space="preserve"> </w:t>
      </w:r>
      <w:r w:rsidRPr="00BE0F5A">
        <w:rPr>
          <w:rFonts w:ascii="Times New Roman" w:hAnsi="Times New Roman" w:cs="Times New Roman"/>
          <w:b/>
          <w:sz w:val="18"/>
          <w:szCs w:val="18"/>
          <w:shd w:val="clear" w:color="auto" w:fill="FFFFFF"/>
        </w:rPr>
        <w:t>www.un.org/russian/news/story.asp?NewsID=15176.</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Военные конфликты.</w:t>
      </w:r>
      <w:r w:rsidRPr="00BE0F5A">
        <w:rPr>
          <w:rFonts w:ascii="Arial" w:hAnsi="Arial" w:cs="Arial"/>
          <w:b/>
          <w:sz w:val="18"/>
          <w:szCs w:val="18"/>
          <w:shd w:val="clear" w:color="auto" w:fill="FFFFFF"/>
        </w:rPr>
        <w:t xml:space="preserve"> </w:t>
      </w:r>
      <w:r w:rsidRPr="00BE0F5A">
        <w:rPr>
          <w:rFonts w:ascii="Times New Roman" w:hAnsi="Times New Roman" w:cs="Times New Roman"/>
          <w:b/>
          <w:sz w:val="18"/>
          <w:szCs w:val="18"/>
          <w:shd w:val="clear" w:color="auto" w:fill="FFFFFF"/>
        </w:rPr>
        <w:t>www.1tv.od.ua/releases/7087.</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10 конфликтов, требующих внимания в 2013 году.</w:t>
      </w:r>
      <w:r w:rsidRPr="00BE0F5A">
        <w:rPr>
          <w:rFonts w:ascii="Arial" w:hAnsi="Arial" w:cs="Arial"/>
          <w:b/>
          <w:sz w:val="18"/>
          <w:szCs w:val="18"/>
          <w:shd w:val="clear" w:color="auto" w:fill="FFFFFF"/>
        </w:rPr>
        <w:t xml:space="preserve"> </w:t>
      </w:r>
      <w:r w:rsidRPr="00BE0F5A">
        <w:rPr>
          <w:rFonts w:ascii="Times New Roman" w:hAnsi="Times New Roman" w:cs="Times New Roman"/>
          <w:b/>
          <w:sz w:val="18"/>
          <w:szCs w:val="18"/>
          <w:shd w:val="clear" w:color="auto" w:fill="FFFFFF"/>
        </w:rPr>
        <w:t>inosmi.ru/</w:t>
      </w:r>
      <w:r w:rsidRPr="00BE0F5A">
        <w:rPr>
          <w:rFonts w:ascii="Times New Roman" w:hAnsi="Times New Roman" w:cs="Times New Roman"/>
          <w:b/>
          <w:bCs/>
          <w:sz w:val="18"/>
          <w:szCs w:val="18"/>
          <w:shd w:val="clear" w:color="auto" w:fill="FFFFFF"/>
        </w:rPr>
        <w:t>world</w:t>
      </w:r>
      <w:r w:rsidRPr="00BE0F5A">
        <w:rPr>
          <w:rFonts w:ascii="Times New Roman" w:hAnsi="Times New Roman" w:cs="Times New Roman"/>
          <w:b/>
          <w:sz w:val="18"/>
          <w:szCs w:val="18"/>
          <w:shd w:val="clear" w:color="auto" w:fill="FFFFFF"/>
        </w:rPr>
        <w:t>/20130109/204365154.html.</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Военные конфликты в мире.</w:t>
      </w:r>
      <w:r w:rsidRPr="00BE0F5A">
        <w:rPr>
          <w:rFonts w:ascii="Arial" w:hAnsi="Arial" w:cs="Arial"/>
          <w:b/>
          <w:sz w:val="18"/>
          <w:szCs w:val="18"/>
          <w:shd w:val="clear" w:color="auto" w:fill="FFFFFF"/>
        </w:rPr>
        <w:t xml:space="preserve"> </w:t>
      </w:r>
      <w:hyperlink r:id="rId75" w:history="1">
        <w:r w:rsidRPr="00BE0F5A">
          <w:rPr>
            <w:rStyle w:val="a9"/>
            <w:rFonts w:ascii="Times New Roman" w:hAnsi="Times New Roman" w:cs="Times New Roman"/>
            <w:b/>
            <w:color w:val="auto"/>
            <w:sz w:val="18"/>
            <w:szCs w:val="18"/>
            <w:shd w:val="clear" w:color="auto" w:fill="FFFFFF"/>
          </w:rPr>
          <w:t>www.km.ru/category/tegi/voennye-konflikty-v-mire</w:t>
        </w:r>
      </w:hyperlink>
      <w:r w:rsidRPr="00BE0F5A">
        <w:rPr>
          <w:rFonts w:ascii="Times New Roman" w:hAnsi="Times New Roman" w:cs="Times New Roman"/>
          <w:b/>
          <w:sz w:val="18"/>
          <w:szCs w:val="18"/>
        </w:rPr>
        <w:t>).</w:t>
      </w:r>
    </w:p>
    <w:p w:rsidR="00100240" w:rsidRPr="00BE0F5A" w:rsidRDefault="00100240" w:rsidP="00A82BE1">
      <w:pPr>
        <w:pStyle w:val="a3"/>
        <w:numPr>
          <w:ilvl w:val="0"/>
          <w:numId w:val="11"/>
        </w:numPr>
        <w:shd w:val="clear" w:color="auto" w:fill="FFFFFF"/>
        <w:spacing w:after="0" w:line="240" w:lineRule="auto"/>
        <w:jc w:val="both"/>
        <w:rPr>
          <w:rStyle w:val="citation"/>
          <w:rFonts w:ascii="Times New Roman" w:eastAsia="Calibri" w:hAnsi="Times New Roman" w:cs="Times New Roman"/>
          <w:b/>
          <w:sz w:val="18"/>
          <w:szCs w:val="18"/>
          <w:lang w:val="en-US"/>
        </w:rPr>
      </w:pPr>
      <w:r w:rsidRPr="00BE0F5A">
        <w:rPr>
          <w:rStyle w:val="citation"/>
          <w:rFonts w:ascii="Times New Roman" w:hAnsi="Times New Roman" w:cs="Times New Roman"/>
          <w:b/>
          <w:i/>
          <w:iCs/>
          <w:sz w:val="18"/>
          <w:szCs w:val="18"/>
          <w:lang w:val="en-US"/>
        </w:rPr>
        <w:t>Sam Perlo-Freeman, Aude Fleurant, Pieter D. Wezeman, Siemon T. Wezeman.</w:t>
      </w:r>
      <w:r w:rsidRPr="00BE0F5A">
        <w:rPr>
          <w:rStyle w:val="apple-converted-space"/>
          <w:b/>
          <w:sz w:val="18"/>
          <w:szCs w:val="18"/>
          <w:lang w:val="en-US"/>
        </w:rPr>
        <w:t xml:space="preserve"> </w:t>
      </w:r>
      <w:hyperlink r:id="rId76" w:history="1">
        <w:r w:rsidRPr="00BE0F5A">
          <w:rPr>
            <w:rStyle w:val="a9"/>
            <w:rFonts w:ascii="Times New Roman" w:hAnsi="Times New Roman" w:cs="Times New Roman"/>
            <w:b/>
            <w:color w:val="auto"/>
            <w:sz w:val="18"/>
            <w:szCs w:val="18"/>
            <w:lang w:val="en-US"/>
          </w:rPr>
          <w:t>Trends in world military expenditure, 2014</w:t>
        </w:r>
      </w:hyperlink>
      <w:r w:rsidRPr="00BE0F5A">
        <w:rPr>
          <w:rStyle w:val="citation"/>
          <w:rFonts w:ascii="Times New Roman" w:hAnsi="Times New Roman" w:cs="Times New Roman"/>
          <w:b/>
          <w:sz w:val="18"/>
          <w:szCs w:val="18"/>
          <w:lang w:val="en-US"/>
        </w:rPr>
        <w:t xml:space="preserve">. </w:t>
      </w:r>
      <w:r w:rsidRPr="00BE0F5A">
        <w:rPr>
          <w:rStyle w:val="citation"/>
          <w:rFonts w:ascii="Times New Roman" w:hAnsi="Times New Roman" w:cs="Times New Roman"/>
          <w:b/>
          <w:i/>
          <w:iCs/>
          <w:sz w:val="18"/>
          <w:szCs w:val="18"/>
          <w:lang w:val="en-US"/>
        </w:rPr>
        <w:t>SIPRI Fact Sheet</w:t>
      </w:r>
      <w:r w:rsidRPr="00BE0F5A">
        <w:rPr>
          <w:rStyle w:val="citation"/>
          <w:rFonts w:ascii="Times New Roman" w:hAnsi="Times New Roman" w:cs="Times New Roman"/>
          <w:b/>
          <w:sz w:val="18"/>
          <w:szCs w:val="18"/>
          <w:lang w:val="en-US"/>
        </w:rPr>
        <w:t>. SIPRI (April 2015).</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lang w:val="en-US"/>
        </w:rPr>
      </w:pPr>
      <w:r w:rsidRPr="00BE0F5A">
        <w:rPr>
          <w:rFonts w:ascii="Times New Roman" w:hAnsi="Times New Roman" w:cs="Times New Roman"/>
          <w:b/>
          <w:sz w:val="18"/>
          <w:szCs w:val="18"/>
        </w:rPr>
        <w:t>Русская служба ВВС. 6.10.2015.</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lang w:val="en-US"/>
        </w:rPr>
      </w:pPr>
      <w:r w:rsidRPr="00BE0F5A">
        <w:rPr>
          <w:rFonts w:ascii="Times New Roman" w:hAnsi="Times New Roman" w:cs="Times New Roman"/>
          <w:b/>
          <w:sz w:val="18"/>
          <w:szCs w:val="18"/>
        </w:rPr>
        <w:t xml:space="preserve">РИА Новости. 06.10.2015. Сергей Старцев. Доклад </w:t>
      </w:r>
      <w:r w:rsidRPr="00BE0F5A">
        <w:rPr>
          <w:rFonts w:ascii="Times New Roman" w:hAnsi="Times New Roman" w:cs="Times New Roman"/>
          <w:b/>
          <w:sz w:val="18"/>
          <w:szCs w:val="18"/>
          <w:lang w:val="en-US"/>
        </w:rPr>
        <w:t>SOFI</w:t>
      </w:r>
      <w:r w:rsidRPr="00BE0F5A">
        <w:rPr>
          <w:rFonts w:ascii="Times New Roman" w:hAnsi="Times New Roman" w:cs="Times New Roman"/>
          <w:b/>
          <w:sz w:val="18"/>
          <w:szCs w:val="18"/>
        </w:rPr>
        <w:t xml:space="preserve">: в мире от голода и недоедания страдают 795 млн. чел.   </w:t>
      </w:r>
      <w:r w:rsidRPr="00BE0F5A">
        <w:rPr>
          <w:rFonts w:ascii="Times New Roman" w:hAnsi="Times New Roman" w:cs="Times New Roman"/>
          <w:b/>
          <w:sz w:val="18"/>
          <w:szCs w:val="18"/>
          <w:shd w:val="clear" w:color="auto" w:fill="FFFFFF"/>
        </w:rPr>
        <w:t>ria.ru/</w:t>
      </w:r>
      <w:r w:rsidRPr="00BE0F5A">
        <w:rPr>
          <w:rFonts w:ascii="Times New Roman" w:hAnsi="Times New Roman" w:cs="Times New Roman"/>
          <w:b/>
          <w:bCs/>
          <w:sz w:val="18"/>
          <w:szCs w:val="18"/>
          <w:shd w:val="clear" w:color="auto" w:fill="FFFFFF"/>
        </w:rPr>
        <w:t>world</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bCs/>
          <w:sz w:val="18"/>
          <w:szCs w:val="18"/>
          <w:shd w:val="clear" w:color="auto" w:fill="FFFFFF"/>
        </w:rPr>
        <w:t>2015</w:t>
      </w:r>
      <w:r w:rsidRPr="00BE0F5A">
        <w:rPr>
          <w:rFonts w:ascii="Times New Roman" w:hAnsi="Times New Roman" w:cs="Times New Roman"/>
          <w:b/>
          <w:sz w:val="18"/>
          <w:szCs w:val="18"/>
          <w:shd w:val="clear" w:color="auto" w:fill="FFFFFF"/>
        </w:rPr>
        <w:t>0527/1066743842.html).</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rPr>
        <w:t>Доклад о глобальной эпидемии СПИДа, 2008. ЮНЭЙДС, 2008 —362 с.</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rPr>
        <w:t>Глобальный доклад: Доклад ЮНЭДС о глобальной эпидемии СПИДА, 2012.</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rPr>
        <w:t xml:space="preserve">ВОЗ. ВИЧ/СПИД. Онлайновые вопросы и ответы. Июль 2015. </w:t>
      </w:r>
      <w:hyperlink r:id="rId77" w:history="1">
        <w:r w:rsidRPr="00BE0F5A">
          <w:rPr>
            <w:rStyle w:val="a9"/>
            <w:rFonts w:ascii="Times New Roman" w:hAnsi="Times New Roman" w:cs="Times New Roman"/>
            <w:b/>
            <w:color w:val="auto"/>
            <w:sz w:val="18"/>
            <w:szCs w:val="18"/>
          </w:rPr>
          <w:t>http://www.who.int/features/qa/71/ru</w:t>
        </w:r>
      </w:hyperlink>
      <w:r w:rsidRPr="00BE0F5A">
        <w:rPr>
          <w:rFonts w:ascii="Times New Roman" w:hAnsi="Times New Roman" w:cs="Times New Roman"/>
          <w:b/>
          <w:sz w:val="18"/>
          <w:szCs w:val="18"/>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rPr>
        <w:t xml:space="preserve">Всемирный день памяти жертв СПИДа. </w:t>
      </w:r>
      <w:hyperlink r:id="rId78" w:history="1">
        <w:r w:rsidRPr="00BE0F5A">
          <w:rPr>
            <w:rStyle w:val="a9"/>
            <w:rFonts w:ascii="Times New Roman" w:hAnsi="Times New Roman" w:cs="Times New Roman"/>
            <w:b/>
            <w:color w:val="auto"/>
            <w:sz w:val="18"/>
            <w:szCs w:val="18"/>
            <w:shd w:val="clear" w:color="auto" w:fill="FFFFFF"/>
          </w:rPr>
          <w:t>http://www.calend.ru/holidays/0/0/3090/</w:t>
        </w:r>
      </w:hyperlink>
      <w:r w:rsidRPr="00BE0F5A">
        <w:rPr>
          <w:rFonts w:ascii="Times New Roman" w:hAnsi="Times New Roman" w:cs="Times New Roman"/>
          <w:b/>
          <w:sz w:val="18"/>
          <w:szCs w:val="18"/>
        </w:rPr>
        <w:t>.</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В России стремительно растет число ВИЧ-инфицированных. Русская служба ВВС. 26 июня 2014 г.</w:t>
      </w:r>
      <w:r w:rsidRPr="00BE0F5A">
        <w:rPr>
          <w:b/>
          <w:sz w:val="18"/>
          <w:szCs w:val="18"/>
        </w:rPr>
        <w:t xml:space="preserve"> </w:t>
      </w:r>
      <w:r w:rsidRPr="00BE0F5A">
        <w:rPr>
          <w:rFonts w:ascii="Times New Roman" w:hAnsi="Times New Roman" w:cs="Times New Roman"/>
          <w:b/>
          <w:sz w:val="18"/>
          <w:szCs w:val="18"/>
        </w:rPr>
        <w:t>http://www.bbc.com/russian/russia/2014/06/140626_russia_aids_drugs.</w:t>
      </w:r>
    </w:p>
    <w:p w:rsidR="00100240" w:rsidRPr="00BE0F5A" w:rsidRDefault="00100240" w:rsidP="00A82BE1">
      <w:pPr>
        <w:pStyle w:val="a3"/>
        <w:numPr>
          <w:ilvl w:val="0"/>
          <w:numId w:val="11"/>
        </w:numPr>
        <w:shd w:val="clear" w:color="auto" w:fill="FFFFFF"/>
        <w:spacing w:after="0" w:line="240" w:lineRule="auto"/>
        <w:jc w:val="both"/>
        <w:rPr>
          <w:rStyle w:val="a9"/>
          <w:rFonts w:ascii="Times New Roman" w:eastAsia="Calibri" w:hAnsi="Times New Roman" w:cs="Times New Roman"/>
          <w:b/>
          <w:color w:val="auto"/>
          <w:sz w:val="18"/>
          <w:szCs w:val="18"/>
        </w:rPr>
      </w:pPr>
      <w:r w:rsidRPr="00BE0F5A">
        <w:rPr>
          <w:rFonts w:ascii="Times New Roman" w:hAnsi="Times New Roman" w:cs="Times New Roman"/>
          <w:b/>
          <w:sz w:val="18"/>
          <w:szCs w:val="18"/>
        </w:rPr>
        <w:t xml:space="preserve">ВОЗ: миру грозят глобальные эпидемии. </w:t>
      </w:r>
      <w:hyperlink r:id="rId79" w:history="1">
        <w:r w:rsidRPr="00BE0F5A">
          <w:rPr>
            <w:rStyle w:val="a9"/>
            <w:rFonts w:ascii="Times New Roman" w:hAnsi="Times New Roman" w:cs="Times New Roman"/>
            <w:b/>
            <w:color w:val="auto"/>
            <w:sz w:val="18"/>
            <w:szCs w:val="18"/>
          </w:rPr>
          <w:t>http://www.med74.ru/newsprint2161.html</w:t>
        </w:r>
      </w:hyperlink>
      <w:r w:rsidRPr="00BE0F5A">
        <w:rPr>
          <w:rStyle w:val="a9"/>
          <w:rFonts w:ascii="Times New Roman" w:hAnsi="Times New Roman" w:cs="Times New Roman"/>
          <w:b/>
          <w:color w:val="auto"/>
          <w:sz w:val="18"/>
          <w:szCs w:val="18"/>
        </w:rPr>
        <w:t>.</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 xml:space="preserve">Число авиапассажиров к 2016 году достигнет 3,6 млрд. </w:t>
      </w:r>
      <w:hyperlink r:id="rId80" w:history="1">
        <w:r w:rsidRPr="00BE0F5A">
          <w:rPr>
            <w:rStyle w:val="a9"/>
            <w:rFonts w:ascii="Times New Roman" w:hAnsi="Times New Roman" w:cs="Times New Roman"/>
            <w:b/>
            <w:color w:val="auto"/>
            <w:sz w:val="18"/>
            <w:szCs w:val="18"/>
          </w:rPr>
          <w:t>http://www.euromag.ru/catalogs/stat/27794.html</w:t>
        </w:r>
      </w:hyperlink>
      <w:r w:rsidRPr="00BE0F5A">
        <w:rPr>
          <w:rFonts w:ascii="Times New Roman" w:hAnsi="Times New Roman" w:cs="Times New Roman"/>
          <w:b/>
          <w:sz w:val="18"/>
          <w:szCs w:val="18"/>
        </w:rPr>
        <w:t>.</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История мировых эпидемий.</w:t>
      </w:r>
      <w:r w:rsidRPr="00BE0F5A">
        <w:rPr>
          <w:b/>
          <w:sz w:val="18"/>
          <w:szCs w:val="18"/>
        </w:rPr>
        <w:t xml:space="preserve"> </w:t>
      </w:r>
      <w:r w:rsidRPr="00BE0F5A">
        <w:rPr>
          <w:rFonts w:ascii="Times New Roman" w:hAnsi="Times New Roman" w:cs="Times New Roman"/>
          <w:b/>
          <w:sz w:val="18"/>
          <w:szCs w:val="18"/>
        </w:rPr>
        <w:t>http://www.epidemiolog.ru/all_of_epidemics/detail.php?ID=2003671.</w:t>
      </w:r>
    </w:p>
    <w:p w:rsidR="00100240" w:rsidRPr="00BE0F5A" w:rsidRDefault="00100240" w:rsidP="00A82BE1">
      <w:pPr>
        <w:pStyle w:val="a3"/>
        <w:numPr>
          <w:ilvl w:val="0"/>
          <w:numId w:val="11"/>
        </w:numPr>
        <w:spacing w:after="0" w:line="240" w:lineRule="auto"/>
        <w:jc w:val="both"/>
        <w:rPr>
          <w:rStyle w:val="a9"/>
          <w:rFonts w:ascii="Times New Roman" w:hAnsi="Times New Roman" w:cs="Times New Roman"/>
          <w:b/>
          <w:color w:val="auto"/>
          <w:sz w:val="18"/>
          <w:szCs w:val="18"/>
        </w:rPr>
      </w:pPr>
      <w:r w:rsidRPr="00BE0F5A">
        <w:rPr>
          <w:rFonts w:ascii="Times New Roman" w:hAnsi="Times New Roman" w:cs="Times New Roman"/>
          <w:b/>
          <w:sz w:val="18"/>
          <w:szCs w:val="18"/>
        </w:rPr>
        <w:t xml:space="preserve">10 самых страшных эпидемий. </w:t>
      </w:r>
      <w:hyperlink r:id="rId81" w:history="1">
        <w:r w:rsidRPr="00BE0F5A">
          <w:rPr>
            <w:rStyle w:val="a9"/>
            <w:rFonts w:ascii="Times New Roman" w:hAnsi="Times New Roman" w:cs="Times New Roman"/>
            <w:b/>
            <w:color w:val="auto"/>
            <w:sz w:val="18"/>
            <w:szCs w:val="18"/>
            <w:lang w:val="en-US"/>
          </w:rPr>
          <w:t>www</w:t>
        </w:r>
        <w:r w:rsidRPr="00BE0F5A">
          <w:rPr>
            <w:rStyle w:val="a9"/>
            <w:rFonts w:ascii="Times New Roman" w:hAnsi="Times New Roman" w:cs="Times New Roman"/>
            <w:b/>
            <w:color w:val="auto"/>
            <w:sz w:val="18"/>
            <w:szCs w:val="18"/>
          </w:rPr>
          <w:t>.</w:t>
        </w:r>
        <w:r w:rsidRPr="00BE0F5A">
          <w:rPr>
            <w:rStyle w:val="a9"/>
            <w:rFonts w:ascii="Times New Roman" w:hAnsi="Times New Roman" w:cs="Times New Roman"/>
            <w:b/>
            <w:color w:val="auto"/>
            <w:sz w:val="18"/>
            <w:szCs w:val="18"/>
            <w:lang w:val="en-US"/>
          </w:rPr>
          <w:t>curiosity</w:t>
        </w:r>
        <w:r w:rsidRPr="00BE0F5A">
          <w:rPr>
            <w:rStyle w:val="a9"/>
            <w:rFonts w:ascii="Times New Roman" w:hAnsi="Times New Roman" w:cs="Times New Roman"/>
            <w:b/>
            <w:color w:val="auto"/>
            <w:sz w:val="18"/>
            <w:szCs w:val="18"/>
          </w:rPr>
          <w:t>.</w:t>
        </w:r>
        <w:r w:rsidRPr="00BE0F5A">
          <w:rPr>
            <w:rStyle w:val="a9"/>
            <w:rFonts w:ascii="Times New Roman" w:hAnsi="Times New Roman" w:cs="Times New Roman"/>
            <w:b/>
            <w:color w:val="auto"/>
            <w:sz w:val="18"/>
            <w:szCs w:val="18"/>
            <w:lang w:val="en-US"/>
          </w:rPr>
          <w:t>discovery</w:t>
        </w:r>
        <w:r w:rsidRPr="00BE0F5A">
          <w:rPr>
            <w:rStyle w:val="a9"/>
            <w:rFonts w:ascii="Times New Roman" w:hAnsi="Times New Roman" w:cs="Times New Roman"/>
            <w:b/>
            <w:color w:val="auto"/>
            <w:sz w:val="18"/>
            <w:szCs w:val="18"/>
          </w:rPr>
          <w:t>.</w:t>
        </w:r>
        <w:r w:rsidRPr="00BE0F5A">
          <w:rPr>
            <w:rStyle w:val="a9"/>
            <w:rFonts w:ascii="Times New Roman" w:hAnsi="Times New Roman" w:cs="Times New Roman"/>
            <w:b/>
            <w:color w:val="auto"/>
            <w:sz w:val="18"/>
            <w:szCs w:val="18"/>
            <w:lang w:val="en-US"/>
          </w:rPr>
          <w:t>com</w:t>
        </w:r>
      </w:hyperlink>
      <w:r w:rsidRPr="00BE0F5A">
        <w:rPr>
          <w:rStyle w:val="a9"/>
          <w:rFonts w:ascii="Times New Roman" w:hAnsi="Times New Roman" w:cs="Times New Roman"/>
          <w:b/>
          <w:color w:val="auto"/>
          <w:sz w:val="18"/>
          <w:szCs w:val="18"/>
        </w:rPr>
        <w:t>.</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lang w:val="en-US"/>
        </w:rPr>
        <w:t>New</w:t>
      </w:r>
      <w:r w:rsidRPr="00BE0F5A">
        <w:rPr>
          <w:rFonts w:ascii="Times New Roman" w:hAnsi="Times New Roman" w:cs="Times New Roman"/>
          <w:b/>
          <w:sz w:val="18"/>
          <w:szCs w:val="18"/>
        </w:rPr>
        <w:t xml:space="preserve"> </w:t>
      </w:r>
      <w:r w:rsidRPr="00BE0F5A">
        <w:rPr>
          <w:rFonts w:ascii="Times New Roman" w:hAnsi="Times New Roman" w:cs="Times New Roman"/>
          <w:b/>
          <w:sz w:val="18"/>
          <w:szCs w:val="18"/>
          <w:lang w:val="en-US"/>
        </w:rPr>
        <w:t>Internationalist</w:t>
      </w:r>
      <w:r w:rsidRPr="00BE0F5A">
        <w:rPr>
          <w:rFonts w:ascii="Times New Roman" w:hAnsi="Times New Roman" w:cs="Times New Roman"/>
          <w:b/>
          <w:sz w:val="18"/>
          <w:szCs w:val="18"/>
        </w:rPr>
        <w:t xml:space="preserve"> 353, 2003, </w:t>
      </w:r>
      <w:r w:rsidRPr="00BE0F5A">
        <w:rPr>
          <w:rFonts w:ascii="Times New Roman" w:hAnsi="Times New Roman" w:cs="Times New Roman"/>
          <w:b/>
          <w:sz w:val="18"/>
          <w:szCs w:val="18"/>
          <w:lang w:val="en-US"/>
        </w:rPr>
        <w:t>p</w:t>
      </w:r>
      <w:r w:rsidRPr="00BE0F5A">
        <w:rPr>
          <w:rFonts w:ascii="Times New Roman" w:hAnsi="Times New Roman" w:cs="Times New Roman"/>
          <w:b/>
          <w:sz w:val="18"/>
          <w:szCs w:val="18"/>
        </w:rPr>
        <w:t>.20.</w:t>
      </w:r>
    </w:p>
    <w:p w:rsidR="00100240" w:rsidRPr="00BE0F5A" w:rsidRDefault="00100240" w:rsidP="00A82BE1">
      <w:pPr>
        <w:pStyle w:val="a3"/>
        <w:numPr>
          <w:ilvl w:val="0"/>
          <w:numId w:val="11"/>
        </w:numPr>
        <w:shd w:val="clear" w:color="auto" w:fill="FFFFFF"/>
        <w:spacing w:after="0" w:line="240" w:lineRule="auto"/>
        <w:jc w:val="both"/>
        <w:rPr>
          <w:rStyle w:val="a9"/>
          <w:rFonts w:ascii="Times New Roman" w:eastAsia="Calibri" w:hAnsi="Times New Roman" w:cs="Times New Roman"/>
          <w:b/>
          <w:color w:val="auto"/>
          <w:sz w:val="18"/>
          <w:szCs w:val="18"/>
        </w:rPr>
      </w:pPr>
      <w:r w:rsidRPr="00BE0F5A">
        <w:rPr>
          <w:rFonts w:ascii="Times New Roman" w:hAnsi="Times New Roman" w:cs="Times New Roman"/>
          <w:b/>
          <w:sz w:val="18"/>
          <w:szCs w:val="18"/>
        </w:rPr>
        <w:t xml:space="preserve">Крупные землетрясения в мире в 2013-2015 годах. РИАНовости. </w:t>
      </w:r>
      <w:hyperlink r:id="rId82" w:history="1">
        <w:r w:rsidRPr="00BE0F5A">
          <w:rPr>
            <w:rStyle w:val="a9"/>
            <w:rFonts w:ascii="Times New Roman" w:hAnsi="Times New Roman" w:cs="Times New Roman"/>
            <w:b/>
            <w:color w:val="auto"/>
            <w:sz w:val="18"/>
            <w:szCs w:val="18"/>
          </w:rPr>
          <w:t>http://ria.ru/spravka/20150425/1060853058.html</w:t>
        </w:r>
      </w:hyperlink>
      <w:r w:rsidRPr="00BE0F5A">
        <w:rPr>
          <w:rStyle w:val="a9"/>
          <w:rFonts w:ascii="Times New Roman" w:hAnsi="Times New Roman" w:cs="Times New Roman"/>
          <w:b/>
          <w:color w:val="auto"/>
          <w:sz w:val="18"/>
          <w:szCs w:val="18"/>
        </w:rPr>
        <w:t>.</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Топ-10 самых разрушительных  и трагических землетрясений в истории.</w:t>
      </w:r>
      <w:r w:rsidRPr="00BE0F5A">
        <w:rPr>
          <w:b/>
          <w:sz w:val="18"/>
          <w:szCs w:val="18"/>
        </w:rPr>
        <w:t xml:space="preserve"> </w:t>
      </w:r>
      <w:r w:rsidRPr="00BE0F5A">
        <w:rPr>
          <w:rFonts w:ascii="Times New Roman" w:hAnsi="Times New Roman" w:cs="Times New Roman"/>
          <w:b/>
          <w:sz w:val="18"/>
          <w:szCs w:val="18"/>
        </w:rPr>
        <w:t>http://www.epicentrum.ru/top10.php.</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lang w:val="en-US"/>
        </w:rPr>
      </w:pPr>
      <w:r w:rsidRPr="00BE0F5A">
        <w:rPr>
          <w:rFonts w:ascii="Times New Roman" w:hAnsi="Times New Roman" w:cs="Times New Roman"/>
          <w:b/>
          <w:sz w:val="18"/>
          <w:szCs w:val="18"/>
          <w:lang w:val="en-US"/>
        </w:rPr>
        <w:t>National Geophysical Data Center / World Data Center, USA. http://www.ngdc.noaa.gov/nndc/struts/form?t=101650&amp;s=1&amp;d=1.</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Самые сильные землетрясения в мире.</w:t>
      </w:r>
      <w:r w:rsidRPr="00BE0F5A">
        <w:rPr>
          <w:b/>
          <w:sz w:val="18"/>
          <w:szCs w:val="18"/>
        </w:rPr>
        <w:t xml:space="preserve"> </w:t>
      </w:r>
      <w:r w:rsidRPr="00BE0F5A">
        <w:rPr>
          <w:rFonts w:ascii="Times New Roman" w:hAnsi="Times New Roman" w:cs="Times New Roman"/>
          <w:b/>
          <w:sz w:val="18"/>
          <w:szCs w:val="18"/>
        </w:rPr>
        <w:t>http://www.uznayvse.ru/interesting-facts/samyie-silnyie-zemletryaseniya-v-mire.html.</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Крупнейшие землетрясения в истории земли за последние 100 лет.</w:t>
      </w:r>
      <w:r w:rsidRPr="00BE0F5A">
        <w:rPr>
          <w:b/>
          <w:sz w:val="18"/>
          <w:szCs w:val="18"/>
        </w:rPr>
        <w:t xml:space="preserve"> </w:t>
      </w:r>
      <w:r w:rsidRPr="00BE0F5A">
        <w:rPr>
          <w:rFonts w:ascii="Times New Roman" w:hAnsi="Times New Roman" w:cs="Times New Roman"/>
          <w:b/>
          <w:sz w:val="18"/>
          <w:szCs w:val="18"/>
        </w:rPr>
        <w:t>ww.edgarcaysi.narod.ru/zemlyatreseniya.html.</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 xml:space="preserve">Крупные землетрясения в мире в 2013-2015 годах. РИАНовости. </w:t>
      </w:r>
      <w:hyperlink r:id="rId83" w:history="1">
        <w:r w:rsidRPr="00BE0F5A">
          <w:rPr>
            <w:rStyle w:val="a9"/>
            <w:rFonts w:ascii="Times New Roman" w:hAnsi="Times New Roman" w:cs="Times New Roman"/>
            <w:b/>
            <w:color w:val="auto"/>
            <w:sz w:val="18"/>
            <w:szCs w:val="18"/>
          </w:rPr>
          <w:t>http://ria.ru/spravka/20150425/1060853058.html</w:t>
        </w:r>
      </w:hyperlink>
      <w:r w:rsidRPr="00BE0F5A">
        <w:rPr>
          <w:rFonts w:ascii="Times New Roman" w:hAnsi="Times New Roman" w:cs="Times New Roman"/>
          <w:b/>
          <w:sz w:val="18"/>
          <w:szCs w:val="18"/>
          <w:shd w:val="clear" w:color="auto" w:fill="FFFFFF"/>
        </w:rPr>
        <w:t>.</w:t>
      </w:r>
    </w:p>
    <w:p w:rsidR="00100240" w:rsidRPr="00BE0F5A" w:rsidRDefault="00100240" w:rsidP="00A82BE1">
      <w:pPr>
        <w:pStyle w:val="a8"/>
        <w:numPr>
          <w:ilvl w:val="0"/>
          <w:numId w:val="11"/>
        </w:numPr>
        <w:spacing w:before="0" w:beforeAutospacing="0" w:after="0" w:afterAutospacing="0"/>
        <w:jc w:val="both"/>
        <w:textAlignment w:val="baseline"/>
        <w:rPr>
          <w:b/>
          <w:sz w:val="18"/>
          <w:szCs w:val="18"/>
          <w:bdr w:val="none" w:sz="0" w:space="0" w:color="auto" w:frame="1"/>
        </w:rPr>
      </w:pPr>
      <w:r w:rsidRPr="00BE0F5A">
        <w:rPr>
          <w:b/>
          <w:sz w:val="18"/>
          <w:szCs w:val="18"/>
          <w:bdr w:val="none" w:sz="0" w:space="0" w:color="auto" w:frame="1"/>
        </w:rPr>
        <w:t>Крупные наводнения в Европе в 2008-2013 гг. РИА Новостиhttp://ria.ru/spravka/20130602/940857207.html.</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shd w:val="clear" w:color="auto" w:fill="FFFFFF"/>
        </w:rPr>
        <w:t xml:space="preserve">А.В. Егошин. Глобальное потепление: факты, гипотезы, комментарии. </w:t>
      </w:r>
      <w:hyperlink r:id="rId84" w:anchor="7" w:history="1">
        <w:r w:rsidRPr="00BE0F5A">
          <w:rPr>
            <w:rStyle w:val="a9"/>
            <w:rFonts w:ascii="Times New Roman" w:hAnsi="Times New Roman" w:cs="Times New Roman"/>
            <w:b/>
            <w:color w:val="auto"/>
            <w:sz w:val="18"/>
            <w:szCs w:val="18"/>
            <w:shd w:val="clear" w:color="auto" w:fill="FFFFFF"/>
          </w:rPr>
          <w:t>http://www.priroda.su/item/389#7</w:t>
        </w:r>
      </w:hyperlink>
      <w:r w:rsidRPr="00BE0F5A">
        <w:rPr>
          <w:b/>
          <w:sz w:val="18"/>
          <w:szCs w:val="18"/>
          <w:shd w:val="clear" w:color="auto" w:fill="FFFFFF"/>
        </w:rPr>
        <w:t>.</w:t>
      </w:r>
    </w:p>
    <w:p w:rsidR="00100240" w:rsidRPr="00BE0F5A" w:rsidRDefault="00100240" w:rsidP="00A82BE1">
      <w:pPr>
        <w:pStyle w:val="a8"/>
        <w:numPr>
          <w:ilvl w:val="0"/>
          <w:numId w:val="11"/>
        </w:numPr>
        <w:shd w:val="clear" w:color="auto" w:fill="FFFFFF"/>
        <w:spacing w:before="0" w:beforeAutospacing="0" w:after="0" w:afterAutospacing="0"/>
        <w:ind w:right="45"/>
        <w:jc w:val="both"/>
        <w:textAlignment w:val="top"/>
        <w:rPr>
          <w:b/>
          <w:sz w:val="18"/>
          <w:szCs w:val="18"/>
          <w:shd w:val="clear" w:color="auto" w:fill="FFFFFF"/>
        </w:rPr>
      </w:pPr>
      <w:r w:rsidRPr="00BE0F5A">
        <w:rPr>
          <w:b/>
          <w:sz w:val="18"/>
          <w:szCs w:val="18"/>
          <w:shd w:val="clear" w:color="auto" w:fill="FFFFFF"/>
        </w:rPr>
        <w:t>Б. Лучков. Годы грядущие (климат и погода 21 века) // Наука и жизнь, № 10, 2007.</w:t>
      </w:r>
    </w:p>
    <w:p w:rsidR="00100240" w:rsidRPr="00BE0F5A" w:rsidRDefault="00100240" w:rsidP="00A82BE1">
      <w:pPr>
        <w:pStyle w:val="a8"/>
        <w:numPr>
          <w:ilvl w:val="0"/>
          <w:numId w:val="11"/>
        </w:numPr>
        <w:shd w:val="clear" w:color="auto" w:fill="FFFFFF"/>
        <w:spacing w:before="0" w:beforeAutospacing="0" w:after="0" w:afterAutospacing="0"/>
        <w:ind w:right="45"/>
        <w:jc w:val="both"/>
        <w:textAlignment w:val="top"/>
        <w:rPr>
          <w:b/>
          <w:sz w:val="18"/>
          <w:szCs w:val="18"/>
          <w:shd w:val="clear" w:color="auto" w:fill="FFFFFF"/>
        </w:rPr>
      </w:pPr>
      <w:r w:rsidRPr="00BE0F5A">
        <w:rPr>
          <w:b/>
          <w:sz w:val="18"/>
          <w:szCs w:val="18"/>
          <w:shd w:val="clear" w:color="auto" w:fill="FFFFFF"/>
        </w:rPr>
        <w:t>Оценка воздействия на окружающую среду производства и потребления — Приоритетные изделия и материалы". Доклад UNEP (июнь 2010).</w:t>
      </w:r>
    </w:p>
    <w:p w:rsidR="00100240" w:rsidRPr="00BE0F5A" w:rsidRDefault="00100240" w:rsidP="00A82BE1">
      <w:pPr>
        <w:pStyle w:val="a3"/>
        <w:numPr>
          <w:ilvl w:val="0"/>
          <w:numId w:val="11"/>
        </w:numPr>
        <w:shd w:val="clear" w:color="auto" w:fill="FFFFFF"/>
        <w:spacing w:after="0" w:line="240" w:lineRule="auto"/>
        <w:jc w:val="both"/>
        <w:rPr>
          <w:rStyle w:val="a9"/>
          <w:rFonts w:ascii="Times New Roman" w:eastAsia="Calibri" w:hAnsi="Times New Roman" w:cs="Times New Roman"/>
          <w:b/>
          <w:color w:val="auto"/>
          <w:sz w:val="18"/>
          <w:szCs w:val="18"/>
        </w:rPr>
      </w:pPr>
      <w:r w:rsidRPr="00BE0F5A">
        <w:rPr>
          <w:rFonts w:ascii="Times New Roman" w:hAnsi="Times New Roman" w:cs="Times New Roman"/>
          <w:b/>
          <w:sz w:val="18"/>
          <w:szCs w:val="18"/>
          <w:shd w:val="clear" w:color="auto" w:fill="FFFFFF"/>
        </w:rPr>
        <w:t>Николай Дронин. Глобальное потепление.</w:t>
      </w:r>
      <w:r w:rsidRPr="00BE0F5A">
        <w:rPr>
          <w:rFonts w:ascii="Times New Roman" w:hAnsi="Times New Roman" w:cs="Times New Roman"/>
          <w:b/>
          <w:sz w:val="18"/>
          <w:szCs w:val="18"/>
        </w:rPr>
        <w:t xml:space="preserve"> </w:t>
      </w:r>
      <w:hyperlink r:id="rId85" w:history="1">
        <w:r w:rsidRPr="00BE0F5A">
          <w:rPr>
            <w:rStyle w:val="a9"/>
            <w:rFonts w:ascii="Times New Roman" w:hAnsi="Times New Roman" w:cs="Times New Roman"/>
            <w:b/>
            <w:color w:val="auto"/>
            <w:sz w:val="18"/>
            <w:szCs w:val="18"/>
            <w:shd w:val="clear" w:color="auto" w:fill="FFFFFF"/>
          </w:rPr>
          <w:t>http://postnauka.ru/faq/48561</w:t>
        </w:r>
      </w:hyperlink>
      <w:r w:rsidRPr="00BE0F5A">
        <w:rPr>
          <w:rStyle w:val="a9"/>
          <w:rFonts w:ascii="Times New Roman" w:hAnsi="Times New Roman" w:cs="Times New Roman"/>
          <w:b/>
          <w:color w:val="auto"/>
          <w:sz w:val="18"/>
          <w:szCs w:val="18"/>
          <w:shd w:val="clear" w:color="auto" w:fill="FFFFFF"/>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b/>
          <w:sz w:val="18"/>
          <w:szCs w:val="18"/>
          <w:shd w:val="clear" w:color="auto" w:fill="FFFFFF"/>
        </w:rPr>
        <w:t>.</w:t>
      </w:r>
      <w:r w:rsidRPr="00BE0F5A">
        <w:rPr>
          <w:rFonts w:ascii="Times New Roman" w:hAnsi="Times New Roman" w:cs="Times New Roman"/>
          <w:b/>
          <w:sz w:val="18"/>
          <w:szCs w:val="18"/>
          <w:shd w:val="clear" w:color="auto" w:fill="FFFFFF"/>
        </w:rPr>
        <w:t>Что может нас спасти.</w:t>
      </w:r>
      <w:r w:rsidRPr="00BE0F5A">
        <w:rPr>
          <w:rFonts w:ascii="Times New Roman" w:hAnsi="Times New Roman" w:cs="Times New Roman"/>
          <w:b/>
          <w:sz w:val="18"/>
          <w:szCs w:val="18"/>
        </w:rPr>
        <w:t xml:space="preserve"> </w:t>
      </w:r>
      <w:hyperlink r:id="rId86" w:history="1">
        <w:r w:rsidRPr="00BE0F5A">
          <w:rPr>
            <w:rStyle w:val="a9"/>
            <w:rFonts w:ascii="Times New Roman" w:hAnsi="Times New Roman" w:cs="Times New Roman"/>
            <w:b/>
            <w:color w:val="auto"/>
            <w:sz w:val="18"/>
            <w:szCs w:val="18"/>
            <w:shd w:val="clear" w:color="auto" w:fill="FFFFFF"/>
          </w:rPr>
          <w:t>http://wwf.panda.org/ru/campaigns/climate_change_camp/ways_of_solving_problem/</w:t>
        </w:r>
      </w:hyperlink>
      <w:r w:rsidRPr="00BE0F5A">
        <w:rPr>
          <w:rFonts w:ascii="Times New Roman" w:hAnsi="Times New Roman" w:cs="Times New Roman"/>
          <w:b/>
          <w:sz w:val="18"/>
          <w:szCs w:val="18"/>
          <w:shd w:val="clear" w:color="auto" w:fill="FFFFFF"/>
        </w:rPr>
        <w:t>.</w:t>
      </w:r>
    </w:p>
    <w:p w:rsidR="00100240" w:rsidRPr="00BE0F5A" w:rsidRDefault="00100240" w:rsidP="00A82BE1">
      <w:pPr>
        <w:pStyle w:val="a8"/>
        <w:numPr>
          <w:ilvl w:val="0"/>
          <w:numId w:val="11"/>
        </w:numPr>
        <w:shd w:val="clear" w:color="auto" w:fill="FFFFFF"/>
        <w:spacing w:before="0" w:beforeAutospacing="0" w:after="0" w:afterAutospacing="0"/>
        <w:ind w:right="45"/>
        <w:jc w:val="both"/>
        <w:textAlignment w:val="top"/>
        <w:rPr>
          <w:b/>
          <w:sz w:val="18"/>
          <w:szCs w:val="18"/>
          <w:shd w:val="clear" w:color="auto" w:fill="FFFFFF"/>
        </w:rPr>
      </w:pPr>
      <w:r w:rsidRPr="00BE0F5A">
        <w:rPr>
          <w:b/>
          <w:sz w:val="18"/>
          <w:szCs w:val="18"/>
          <w:shd w:val="clear" w:color="auto" w:fill="FFFFFF"/>
        </w:rPr>
        <w:t>Ирина Романова. 10 самых знаменитых вулканов мира. Комсомольская правда, 26.97, 2013.</w:t>
      </w:r>
      <w:r w:rsidRPr="00BE0F5A">
        <w:rPr>
          <w:b/>
          <w:sz w:val="18"/>
          <w:szCs w:val="18"/>
        </w:rPr>
        <w:t xml:space="preserve"> </w:t>
      </w:r>
      <w:hyperlink r:id="rId87" w:history="1">
        <w:r w:rsidRPr="00BE0F5A">
          <w:rPr>
            <w:rStyle w:val="a9"/>
            <w:b/>
            <w:color w:val="auto"/>
            <w:sz w:val="18"/>
            <w:szCs w:val="18"/>
            <w:shd w:val="clear" w:color="auto" w:fill="FFFFFF"/>
          </w:rPr>
          <w:t>http://www.smol.kp.ru/daily/26111/3006722/</w:t>
        </w:r>
      </w:hyperlink>
      <w:r w:rsidRPr="00BE0F5A">
        <w:rPr>
          <w:b/>
          <w:sz w:val="18"/>
          <w:szCs w:val="18"/>
          <w:shd w:val="clear" w:color="auto" w:fill="FFFFFF"/>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shd w:val="clear" w:color="auto" w:fill="FFFFFF"/>
        </w:rPr>
        <w:t>Самые опасные действующие вулканы мира.</w:t>
      </w:r>
      <w:r w:rsidRPr="00BE0F5A">
        <w:rPr>
          <w:rFonts w:ascii="Times New Roman" w:hAnsi="Times New Roman" w:cs="Times New Roman"/>
          <w:b/>
          <w:sz w:val="18"/>
          <w:szCs w:val="18"/>
        </w:rPr>
        <w:t xml:space="preserve"> </w:t>
      </w:r>
      <w:hyperlink r:id="rId88" w:history="1">
        <w:r w:rsidRPr="00BE0F5A">
          <w:rPr>
            <w:rStyle w:val="a9"/>
            <w:rFonts w:ascii="Times New Roman" w:hAnsi="Times New Roman" w:cs="Times New Roman"/>
            <w:b/>
            <w:color w:val="auto"/>
            <w:sz w:val="18"/>
            <w:szCs w:val="18"/>
            <w:shd w:val="clear" w:color="auto" w:fill="FFFFFF"/>
          </w:rPr>
          <w:t>http://xage.ru/samye-opasnye-dejstvujuschie-vulkany-mira/</w:t>
        </w:r>
      </w:hyperlink>
      <w:r w:rsidRPr="00BE0F5A">
        <w:rPr>
          <w:rFonts w:ascii="Times New Roman" w:hAnsi="Times New Roman" w:cs="Times New Roman"/>
          <w:b/>
          <w:sz w:val="18"/>
          <w:szCs w:val="18"/>
          <w:shd w:val="clear" w:color="auto" w:fill="FFFFFF"/>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shd w:val="clear" w:color="auto" w:fill="FFFFFF"/>
        </w:rPr>
        <w:t>Извержение вулкана Чайтен. Чили, Южная Америка..</w:t>
      </w:r>
      <w:r w:rsidRPr="00BE0F5A">
        <w:rPr>
          <w:rFonts w:ascii="Times New Roman" w:hAnsi="Times New Roman" w:cs="Times New Roman"/>
          <w:b/>
          <w:sz w:val="18"/>
          <w:szCs w:val="18"/>
        </w:rPr>
        <w:t xml:space="preserve"> </w:t>
      </w:r>
      <w:hyperlink r:id="rId89" w:history="1">
        <w:r w:rsidRPr="00BE0F5A">
          <w:rPr>
            <w:rStyle w:val="a9"/>
            <w:rFonts w:ascii="Times New Roman" w:hAnsi="Times New Roman" w:cs="Times New Roman"/>
            <w:b/>
            <w:color w:val="auto"/>
            <w:sz w:val="18"/>
            <w:szCs w:val="18"/>
            <w:shd w:val="clear" w:color="auto" w:fill="FFFFFF"/>
          </w:rPr>
          <w:t>http://mirvkartinkah.ru/izverzhenie-vulkana-chajten-chili.html</w:t>
        </w:r>
      </w:hyperlink>
      <w:r w:rsidRPr="00BE0F5A">
        <w:rPr>
          <w:rFonts w:ascii="Times New Roman" w:hAnsi="Times New Roman" w:cs="Times New Roman"/>
          <w:b/>
          <w:sz w:val="18"/>
          <w:szCs w:val="18"/>
        </w:rPr>
        <w:t>.</w:t>
      </w:r>
    </w:p>
    <w:p w:rsidR="00100240" w:rsidRPr="00BE0F5A" w:rsidRDefault="00100240" w:rsidP="00A82BE1">
      <w:pPr>
        <w:pStyle w:val="a8"/>
        <w:numPr>
          <w:ilvl w:val="0"/>
          <w:numId w:val="11"/>
        </w:numPr>
        <w:shd w:val="clear" w:color="auto" w:fill="FFFFFF"/>
        <w:spacing w:before="0" w:beforeAutospacing="0" w:after="0" w:afterAutospacing="0"/>
        <w:ind w:right="45"/>
        <w:jc w:val="both"/>
        <w:textAlignment w:val="top"/>
        <w:rPr>
          <w:b/>
          <w:sz w:val="18"/>
          <w:szCs w:val="18"/>
          <w:shd w:val="clear" w:color="auto" w:fill="FFFFFF"/>
        </w:rPr>
      </w:pPr>
      <w:r w:rsidRPr="00BE0F5A">
        <w:rPr>
          <w:b/>
          <w:sz w:val="18"/>
          <w:szCs w:val="18"/>
          <w:shd w:val="clear" w:color="auto" w:fill="FFFFFF"/>
        </w:rPr>
        <w:t>10 самых опасных действующих вулканов в мире.</w:t>
      </w:r>
      <w:r w:rsidRPr="00BE0F5A">
        <w:rPr>
          <w:b/>
          <w:sz w:val="18"/>
          <w:szCs w:val="18"/>
        </w:rPr>
        <w:t xml:space="preserve"> </w:t>
      </w:r>
      <w:r w:rsidRPr="00BE0F5A">
        <w:rPr>
          <w:b/>
          <w:sz w:val="18"/>
          <w:szCs w:val="18"/>
          <w:shd w:val="clear" w:color="auto" w:fill="FFFFFF"/>
        </w:rPr>
        <w:t>http://www.arrivo.ru/statii/interesniye-fakty/10-samyh-opasnyh-deiystvuyushih-vulkanov-v-mire.html.</w:t>
      </w:r>
    </w:p>
    <w:p w:rsidR="00100240" w:rsidRPr="00BE0F5A" w:rsidRDefault="00F912E4" w:rsidP="00A82BE1">
      <w:pPr>
        <w:pStyle w:val="a3"/>
        <w:numPr>
          <w:ilvl w:val="0"/>
          <w:numId w:val="11"/>
        </w:numPr>
        <w:shd w:val="clear" w:color="auto" w:fill="FFFFFF"/>
        <w:spacing w:after="0" w:line="240" w:lineRule="auto"/>
        <w:jc w:val="both"/>
        <w:rPr>
          <w:rStyle w:val="citation"/>
          <w:rFonts w:ascii="Times New Roman" w:eastAsia="Calibri" w:hAnsi="Times New Roman" w:cs="Times New Roman"/>
          <w:b/>
          <w:sz w:val="18"/>
          <w:szCs w:val="18"/>
        </w:rPr>
      </w:pPr>
      <w:hyperlink r:id="rId90" w:history="1">
        <w:r w:rsidR="00100240" w:rsidRPr="00BE0F5A">
          <w:rPr>
            <w:rStyle w:val="a9"/>
            <w:rFonts w:ascii="Times New Roman" w:hAnsi="Times New Roman" w:cs="Times New Roman"/>
            <w:b/>
            <w:color w:val="auto"/>
            <w:sz w:val="18"/>
            <w:szCs w:val="18"/>
          </w:rPr>
          <w:t>Авария на нефтяной платформе "Дипуотер хорайзн" в Мексиканском заливе</w:t>
        </w:r>
      </w:hyperlink>
      <w:r w:rsidR="00100240" w:rsidRPr="00BE0F5A">
        <w:rPr>
          <w:rStyle w:val="citation"/>
          <w:rFonts w:ascii="Times New Roman" w:hAnsi="Times New Roman" w:cs="Times New Roman"/>
          <w:b/>
          <w:sz w:val="18"/>
          <w:szCs w:val="18"/>
        </w:rPr>
        <w:t>.</w:t>
      </w:r>
      <w:r w:rsidR="00100240" w:rsidRPr="00BE0F5A">
        <w:rPr>
          <w:rStyle w:val="apple-converted-space"/>
          <w:rFonts w:ascii="Times New Roman" w:hAnsi="Times New Roman" w:cs="Times New Roman"/>
          <w:b/>
          <w:sz w:val="18"/>
          <w:szCs w:val="18"/>
        </w:rPr>
        <w:t xml:space="preserve"> </w:t>
      </w:r>
      <w:hyperlink r:id="rId91" w:tooltip="ИТАР-ТАСС" w:history="1">
        <w:r w:rsidR="00100240" w:rsidRPr="00BE0F5A">
          <w:rPr>
            <w:rStyle w:val="a9"/>
            <w:rFonts w:ascii="Times New Roman" w:hAnsi="Times New Roman" w:cs="Times New Roman"/>
            <w:b/>
            <w:color w:val="auto"/>
            <w:sz w:val="18"/>
            <w:szCs w:val="18"/>
          </w:rPr>
          <w:t>ИТАР-ТАСС</w:t>
        </w:r>
      </w:hyperlink>
      <w:r w:rsidR="00100240" w:rsidRPr="00BE0F5A">
        <w:rPr>
          <w:rStyle w:val="apple-converted-space"/>
          <w:rFonts w:ascii="Times New Roman" w:hAnsi="Times New Roman" w:cs="Times New Roman"/>
          <w:b/>
          <w:sz w:val="18"/>
          <w:szCs w:val="18"/>
        </w:rPr>
        <w:t xml:space="preserve">. </w:t>
      </w:r>
      <w:r w:rsidR="00100240" w:rsidRPr="00BE0F5A">
        <w:rPr>
          <w:rStyle w:val="citation"/>
          <w:rFonts w:ascii="Times New Roman" w:hAnsi="Times New Roman" w:cs="Times New Roman"/>
          <w:b/>
          <w:sz w:val="18"/>
          <w:szCs w:val="18"/>
        </w:rPr>
        <w:t>20 апреля 2011 года.</w:t>
      </w:r>
    </w:p>
    <w:p w:rsidR="00100240" w:rsidRPr="00BE0F5A" w:rsidRDefault="00100240" w:rsidP="00A82BE1">
      <w:pPr>
        <w:pStyle w:val="a3"/>
        <w:numPr>
          <w:ilvl w:val="0"/>
          <w:numId w:val="11"/>
        </w:numPr>
        <w:shd w:val="clear" w:color="auto" w:fill="FFFFFF"/>
        <w:spacing w:after="0" w:line="240" w:lineRule="auto"/>
        <w:jc w:val="both"/>
        <w:rPr>
          <w:rStyle w:val="citation"/>
          <w:rFonts w:ascii="Times New Roman" w:hAnsi="Times New Roman" w:cs="Times New Roman"/>
          <w:b/>
          <w:sz w:val="18"/>
          <w:szCs w:val="18"/>
        </w:rPr>
      </w:pPr>
      <w:r w:rsidRPr="00BE0F5A">
        <w:rPr>
          <w:rStyle w:val="citation"/>
          <w:rFonts w:ascii="Times New Roman" w:hAnsi="Times New Roman" w:cs="Times New Roman"/>
          <w:b/>
          <w:sz w:val="18"/>
          <w:szCs w:val="18"/>
        </w:rPr>
        <w:t>Крупные техногенные катастрофы 21 века. http://loveopium.ru/rekordy-i-rejtingi/krupnye-texnogennye-katastrofy-xxi-veka.html.</w:t>
      </w:r>
    </w:p>
    <w:p w:rsidR="00100240" w:rsidRPr="00BE0F5A" w:rsidRDefault="00100240" w:rsidP="00A82BE1">
      <w:pPr>
        <w:pStyle w:val="a3"/>
        <w:numPr>
          <w:ilvl w:val="0"/>
          <w:numId w:val="11"/>
        </w:numPr>
        <w:shd w:val="clear" w:color="auto" w:fill="FFFFFF"/>
        <w:spacing w:after="0" w:line="240" w:lineRule="auto"/>
        <w:jc w:val="both"/>
        <w:rPr>
          <w:rStyle w:val="citation"/>
          <w:rFonts w:ascii="Times New Roman" w:hAnsi="Times New Roman" w:cs="Times New Roman"/>
          <w:b/>
          <w:sz w:val="18"/>
          <w:szCs w:val="18"/>
        </w:rPr>
      </w:pPr>
      <w:r w:rsidRPr="00BE0F5A">
        <w:rPr>
          <w:rFonts w:ascii="Times New Roman" w:hAnsi="Times New Roman" w:cs="Times New Roman"/>
          <w:b/>
          <w:sz w:val="18"/>
          <w:szCs w:val="18"/>
          <w:shd w:val="clear" w:color="auto" w:fill="FFFFFF"/>
        </w:rPr>
        <w:t>Чернобыль. 20 лет спустя. Преступление без наказания. А. Ярошинская. — М.: Время, 2006.</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lang w:val="en-US"/>
        </w:rPr>
      </w:pPr>
      <w:r w:rsidRPr="00BE0F5A">
        <w:rPr>
          <w:rFonts w:ascii="Times New Roman" w:hAnsi="Times New Roman" w:cs="Times New Roman"/>
          <w:b/>
          <w:sz w:val="18"/>
          <w:szCs w:val="18"/>
          <w:lang w:val="en-US"/>
        </w:rPr>
        <w:t xml:space="preserve"> F.A.Schaeffer. </w:t>
      </w:r>
      <w:r w:rsidRPr="00BE0F5A">
        <w:rPr>
          <w:rFonts w:ascii="Times New Roman" w:hAnsi="Times New Roman" w:cs="Times New Roman"/>
          <w:b/>
          <w:i/>
          <w:sz w:val="18"/>
          <w:szCs w:val="18"/>
          <w:lang w:val="en-US"/>
        </w:rPr>
        <w:t>The Great Evangelical Disaster</w:t>
      </w:r>
      <w:r w:rsidRPr="00BE0F5A">
        <w:rPr>
          <w:rFonts w:ascii="Times New Roman" w:hAnsi="Times New Roman" w:cs="Times New Roman"/>
          <w:b/>
          <w:sz w:val="18"/>
          <w:szCs w:val="18"/>
          <w:lang w:val="en-US"/>
        </w:rPr>
        <w:t>. Westchester, Ill.:Crossway, 1984, p.37..</w:t>
      </w:r>
    </w:p>
    <w:p w:rsidR="00100240" w:rsidRPr="00BE0F5A" w:rsidRDefault="00F912E4" w:rsidP="00A82BE1">
      <w:pPr>
        <w:pStyle w:val="a3"/>
        <w:numPr>
          <w:ilvl w:val="0"/>
          <w:numId w:val="11"/>
        </w:numPr>
        <w:shd w:val="clear" w:color="auto" w:fill="FFFFFF"/>
        <w:spacing w:after="0" w:line="240" w:lineRule="auto"/>
        <w:jc w:val="both"/>
        <w:rPr>
          <w:rStyle w:val="reference-text"/>
          <w:rFonts w:ascii="Times New Roman" w:hAnsi="Times New Roman" w:cs="Times New Roman"/>
          <w:b/>
          <w:sz w:val="18"/>
          <w:szCs w:val="18"/>
        </w:rPr>
      </w:pPr>
      <w:hyperlink r:id="rId92" w:history="1">
        <w:r w:rsidR="00100240" w:rsidRPr="00BE0F5A">
          <w:rPr>
            <w:rStyle w:val="a9"/>
            <w:rFonts w:ascii="Times New Roman" w:hAnsi="Times New Roman" w:cs="Times New Roman"/>
            <w:b/>
            <w:color w:val="auto"/>
            <w:sz w:val="18"/>
            <w:szCs w:val="18"/>
          </w:rPr>
          <w:t>Католическая церковь в Бельгии опубликовала отчет о сексуальных преступлениях духовенства</w:t>
        </w:r>
      </w:hyperlink>
      <w:r w:rsidR="00100240" w:rsidRPr="00BE0F5A">
        <w:rPr>
          <w:rStyle w:val="apple-converted-space"/>
          <w:rFonts w:ascii="Times New Roman" w:hAnsi="Times New Roman" w:cs="Times New Roman"/>
          <w:b/>
          <w:sz w:val="18"/>
          <w:szCs w:val="18"/>
        </w:rPr>
        <w:t xml:space="preserve"> / </w:t>
      </w:r>
      <w:hyperlink r:id="rId93" w:tooltip="NEWSru.com" w:history="1">
        <w:r w:rsidR="00100240" w:rsidRPr="00BE0F5A">
          <w:rPr>
            <w:rStyle w:val="a9"/>
            <w:rFonts w:ascii="Times New Roman" w:hAnsi="Times New Roman" w:cs="Times New Roman"/>
            <w:b/>
            <w:color w:val="auto"/>
            <w:sz w:val="18"/>
            <w:szCs w:val="18"/>
          </w:rPr>
          <w:t>NEWSru.com</w:t>
        </w:r>
      </w:hyperlink>
      <w:r w:rsidR="00100240" w:rsidRPr="00BE0F5A">
        <w:rPr>
          <w:rStyle w:val="reference-text"/>
          <w:rFonts w:ascii="Times New Roman" w:hAnsi="Times New Roman" w:cs="Times New Roman"/>
          <w:b/>
          <w:sz w:val="18"/>
          <w:szCs w:val="18"/>
        </w:rPr>
        <w:t>, 13.09.2010.</w:t>
      </w:r>
    </w:p>
    <w:p w:rsidR="00100240" w:rsidRPr="00BE0F5A" w:rsidRDefault="00100240" w:rsidP="00A82BE1">
      <w:pPr>
        <w:pStyle w:val="a3"/>
        <w:numPr>
          <w:ilvl w:val="0"/>
          <w:numId w:val="11"/>
        </w:numPr>
        <w:shd w:val="clear" w:color="auto" w:fill="FFFFFF"/>
        <w:spacing w:after="0" w:line="240" w:lineRule="auto"/>
        <w:rPr>
          <w:rFonts w:ascii="Times New Roman" w:hAnsi="Times New Roman" w:cs="Times New Roman"/>
          <w:b/>
          <w:sz w:val="18"/>
          <w:szCs w:val="18"/>
        </w:rPr>
      </w:pPr>
      <w:r w:rsidRPr="00BE0F5A">
        <w:rPr>
          <w:rFonts w:ascii="Times New Roman" w:hAnsi="Times New Roman" w:cs="Times New Roman"/>
          <w:b/>
          <w:sz w:val="18"/>
          <w:szCs w:val="18"/>
        </w:rPr>
        <w:t>Скандал вокруг домогательств в Католической церкви. Материал из Википедии — свободной энциклопедии.</w:t>
      </w:r>
    </w:p>
    <w:p w:rsidR="00100240" w:rsidRPr="00BE0F5A" w:rsidRDefault="00100240" w:rsidP="00A82BE1">
      <w:pPr>
        <w:pStyle w:val="a3"/>
        <w:numPr>
          <w:ilvl w:val="0"/>
          <w:numId w:val="11"/>
        </w:numPr>
        <w:shd w:val="clear" w:color="auto" w:fill="FFFFFF"/>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Свидетельства развращений и деградации всех церковных организаций перед лицом современных соблазнов.</w:t>
      </w:r>
      <w:r w:rsidRPr="00BE0F5A">
        <w:rPr>
          <w:rFonts w:ascii="Arial" w:hAnsi="Arial" w:cs="Arial"/>
          <w:b/>
          <w:sz w:val="18"/>
          <w:szCs w:val="18"/>
          <w:shd w:val="clear" w:color="auto" w:fill="FFFFFF"/>
        </w:rPr>
        <w:t xml:space="preserve"> </w:t>
      </w:r>
      <w:r w:rsidRPr="00BE0F5A">
        <w:rPr>
          <w:rFonts w:ascii="Times New Roman" w:hAnsi="Times New Roman" w:cs="Times New Roman"/>
          <w:b/>
          <w:sz w:val="18"/>
          <w:szCs w:val="18"/>
          <w:shd w:val="clear" w:color="auto" w:fill="FFFFFF"/>
        </w:rPr>
        <w:t>www.paraklit.org/aktual/Spisok-tem/...v.../Svidetelstva_razvrashenij.htm.</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eastAsia="Times New Roman" w:hAnsi="Times New Roman" w:cs="Times New Roman"/>
          <w:b/>
          <w:iCs/>
          <w:sz w:val="18"/>
          <w:szCs w:val="18"/>
          <w:lang w:eastAsia="ru-RU"/>
        </w:rPr>
        <w:t xml:space="preserve">NEWSru.com: 600 католических клириков обвиняются в совращении малолетних </w:t>
      </w:r>
      <w:r w:rsidRPr="00BE0F5A">
        <w:rPr>
          <w:rFonts w:ascii="Times New Roman" w:hAnsi="Times New Roman" w:cs="Times New Roman"/>
          <w:b/>
          <w:iCs/>
          <w:sz w:val="18"/>
          <w:szCs w:val="18"/>
        </w:rPr>
        <w:t>// Религия и общество. 22 февраля 2005 г</w:t>
      </w:r>
      <w:r w:rsidRPr="00BE0F5A">
        <w:rPr>
          <w:rFonts w:ascii="Times New Roman" w:hAnsi="Times New Roman" w:cs="Times New Roman"/>
          <w:b/>
          <w:i/>
          <w:iCs/>
          <w:sz w:val="18"/>
          <w:szCs w:val="18"/>
        </w:rPr>
        <w:t>.</w:t>
      </w:r>
    </w:p>
    <w:p w:rsidR="00100240" w:rsidRPr="00BE0F5A" w:rsidRDefault="00100240" w:rsidP="00A82BE1">
      <w:pPr>
        <w:pStyle w:val="a3"/>
        <w:numPr>
          <w:ilvl w:val="0"/>
          <w:numId w:val="11"/>
        </w:numPr>
        <w:shd w:val="clear" w:color="auto" w:fill="FFFFFF"/>
        <w:spacing w:after="0" w:line="240" w:lineRule="auto"/>
        <w:jc w:val="both"/>
        <w:rPr>
          <w:rFonts w:ascii="Times New Roman" w:hAnsi="Times New Roman" w:cs="Times New Roman"/>
          <w:b/>
          <w:sz w:val="18"/>
          <w:szCs w:val="18"/>
        </w:rPr>
      </w:pPr>
      <w:r w:rsidRPr="00BE0F5A">
        <w:rPr>
          <w:rFonts w:ascii="Times New Roman" w:hAnsi="Times New Roman" w:cs="Times New Roman"/>
          <w:b/>
          <w:iCs/>
          <w:sz w:val="18"/>
          <w:szCs w:val="18"/>
          <w:shd w:val="clear" w:color="auto" w:fill="FFFFFF"/>
        </w:rPr>
        <w:t>Германия: настоятели католических монастырей требуют от церкви разрешить гомосексуализм.</w:t>
      </w:r>
      <w:r w:rsidRPr="00BE0F5A">
        <w:rPr>
          <w:b/>
          <w:sz w:val="18"/>
          <w:szCs w:val="18"/>
        </w:rPr>
        <w:t xml:space="preserve"> </w:t>
      </w:r>
      <w:r w:rsidRPr="00BE0F5A">
        <w:rPr>
          <w:rFonts w:ascii="Times New Roman" w:hAnsi="Times New Roman" w:cs="Times New Roman"/>
          <w:b/>
          <w:iCs/>
          <w:sz w:val="18"/>
          <w:szCs w:val="18"/>
          <w:shd w:val="clear" w:color="auto" w:fill="FFFFFF"/>
        </w:rPr>
        <w:t>http://www.logoslovo.ru/forum/all/topic_11662/.</w:t>
      </w:r>
    </w:p>
    <w:p w:rsidR="00100240" w:rsidRPr="00BE0F5A" w:rsidRDefault="00F912E4"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hyperlink r:id="rId94" w:history="1">
        <w:r w:rsidR="00100240" w:rsidRPr="00BE0F5A">
          <w:rPr>
            <w:rStyle w:val="a9"/>
            <w:rFonts w:ascii="Times New Roman" w:hAnsi="Times New Roman" w:cs="Times New Roman"/>
            <w:b/>
            <w:color w:val="auto"/>
            <w:sz w:val="18"/>
            <w:szCs w:val="18"/>
            <w:shd w:val="clear" w:color="auto" w:fill="FFFFFF"/>
          </w:rPr>
          <w:t>http://lenta.ru/news/2008/06/15/gayly</w:t>
        </w:r>
      </w:hyperlink>
      <w:r w:rsidR="00100240" w:rsidRPr="00BE0F5A">
        <w:rPr>
          <w:rFonts w:ascii="Times New Roman" w:hAnsi="Times New Roman" w:cs="Times New Roman"/>
          <w:b/>
          <w:sz w:val="18"/>
          <w:szCs w:val="18"/>
          <w:shd w:val="clear" w:color="auto" w:fill="FFFFFF"/>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shd w:val="clear" w:color="auto" w:fill="FFFFFF"/>
        </w:rPr>
        <w:t xml:space="preserve">Англиканская церковь разрешила геям становиться епископами. </w:t>
      </w:r>
      <w:hyperlink r:id="rId95" w:history="1">
        <w:r w:rsidRPr="00BE0F5A">
          <w:rPr>
            <w:rStyle w:val="a9"/>
            <w:rFonts w:ascii="Times New Roman" w:hAnsi="Times New Roman" w:cs="Times New Roman"/>
            <w:b/>
            <w:color w:val="auto"/>
            <w:sz w:val="18"/>
            <w:szCs w:val="18"/>
            <w:shd w:val="clear" w:color="auto" w:fill="FFFFFF"/>
          </w:rPr>
          <w:t>http://lenta.ru/news/2013/01/04/gaybishop/</w:t>
        </w:r>
      </w:hyperlink>
      <w:r w:rsidRPr="00BE0F5A">
        <w:rPr>
          <w:rFonts w:ascii="Times New Roman" w:hAnsi="Times New Roman" w:cs="Times New Roman"/>
          <w:b/>
          <w:sz w:val="18"/>
          <w:szCs w:val="18"/>
          <w:shd w:val="clear" w:color="auto" w:fill="FFFFFF"/>
        </w:rPr>
        <w:t>.</w:t>
      </w:r>
    </w:p>
    <w:p w:rsidR="00100240" w:rsidRPr="00BE0F5A" w:rsidRDefault="00100240" w:rsidP="00A82BE1">
      <w:pPr>
        <w:pStyle w:val="a3"/>
        <w:numPr>
          <w:ilvl w:val="0"/>
          <w:numId w:val="11"/>
        </w:numPr>
        <w:shd w:val="clear" w:color="auto" w:fill="FFFFFF" w:themeFill="background1"/>
        <w:spacing w:after="0" w:line="240" w:lineRule="auto"/>
        <w:jc w:val="both"/>
        <w:rPr>
          <w:rFonts w:ascii="Times New Roman" w:hAnsi="Times New Roman" w:cs="Times New Roman"/>
          <w:b/>
          <w:sz w:val="18"/>
          <w:szCs w:val="18"/>
          <w:shd w:val="clear" w:color="auto" w:fill="FFFFFF"/>
        </w:rPr>
      </w:pPr>
      <w:r w:rsidRPr="00BE0F5A">
        <w:rPr>
          <w:rFonts w:ascii="Times New Roman" w:hAnsi="Times New Roman" w:cs="Times New Roman"/>
          <w:b/>
          <w:sz w:val="18"/>
          <w:szCs w:val="18"/>
          <w:shd w:val="clear" w:color="auto" w:fill="FFFFFF"/>
        </w:rPr>
        <w:t>Священник-гей, вступивший в брак с мужчиной, избран в Синод Англиканской церкеви. http://www.sedmitza.ru/text/5939245.html.</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shd w:val="clear" w:color="auto" w:fill="FFFFFF"/>
        </w:rPr>
        <w:t>Епископальная церковь США расширилп права гомосексуалистов.</w:t>
      </w:r>
      <w:r w:rsidRPr="00BE0F5A">
        <w:rPr>
          <w:rFonts w:ascii="Times New Roman" w:hAnsi="Times New Roman" w:cs="Times New Roman"/>
          <w:b/>
          <w:sz w:val="18"/>
          <w:szCs w:val="18"/>
        </w:rPr>
        <w:t xml:space="preserve"> </w:t>
      </w:r>
      <w:hyperlink r:id="rId96" w:history="1">
        <w:r w:rsidRPr="00BE0F5A">
          <w:rPr>
            <w:rStyle w:val="a9"/>
            <w:rFonts w:ascii="Times New Roman" w:hAnsi="Times New Roman" w:cs="Times New Roman"/>
            <w:b/>
            <w:color w:val="auto"/>
            <w:sz w:val="18"/>
            <w:szCs w:val="18"/>
            <w:shd w:val="clear" w:color="auto" w:fill="FFFFFF"/>
          </w:rPr>
          <w:t>http://lenta.ru/news/2009/07/15/episcopal/</w:t>
        </w:r>
      </w:hyperlink>
      <w:r w:rsidRPr="00BE0F5A">
        <w:rPr>
          <w:rFonts w:ascii="Times New Roman" w:hAnsi="Times New Roman" w:cs="Times New Roman"/>
          <w:b/>
          <w:sz w:val="18"/>
          <w:szCs w:val="18"/>
          <w:shd w:val="clear" w:color="auto" w:fill="FFFFFF"/>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rPr>
        <w:t>Американская пресвитерианская церковь признает однополые браки.http://www.svoboda.org/content/religion-gay-marriage/25428671.html.</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rPr>
        <w:t xml:space="preserve"> Американец сделал своему другу предложение в методистской церкви. </w:t>
      </w:r>
      <w:hyperlink r:id="rId97" w:history="1">
        <w:r w:rsidRPr="00BE0F5A">
          <w:rPr>
            <w:rStyle w:val="a9"/>
            <w:rFonts w:ascii="Times New Roman" w:hAnsi="Times New Roman" w:cs="Times New Roman"/>
            <w:b/>
            <w:color w:val="auto"/>
            <w:sz w:val="18"/>
            <w:szCs w:val="18"/>
          </w:rPr>
          <w:t>http://rusvesna.su/news/1441191018</w:t>
        </w:r>
      </w:hyperlink>
      <w:r w:rsidRPr="00BE0F5A">
        <w:rPr>
          <w:rFonts w:ascii="Times New Roman" w:hAnsi="Times New Roman" w:cs="Times New Roman"/>
          <w:b/>
          <w:sz w:val="18"/>
          <w:szCs w:val="18"/>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rPr>
        <w:t>Верховный суд США  узаконил гей-браки по всей стране. Русская служба ВВС. 27.06.2015.</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Style w:val="apple-converted-space"/>
          <w:rFonts w:ascii="Times New Roman" w:hAnsi="Times New Roman" w:cs="Times New Roman"/>
          <w:b/>
          <w:sz w:val="18"/>
          <w:szCs w:val="18"/>
          <w:shd w:val="clear" w:color="auto" w:fill="FFFFFF"/>
        </w:rPr>
        <w:t>Центр новостей ООН. Устав ООН — компас, указывающий путь к лучшей жизни.</w:t>
      </w:r>
      <w:r w:rsidRPr="00BE0F5A">
        <w:rPr>
          <w:rFonts w:ascii="Times New Roman" w:hAnsi="Times New Roman" w:cs="Times New Roman"/>
          <w:b/>
          <w:sz w:val="18"/>
          <w:szCs w:val="18"/>
          <w:shd w:val="clear" w:color="auto" w:fill="FFFFFF"/>
        </w:rPr>
        <w:t xml:space="preserve"> </w:t>
      </w:r>
      <w:hyperlink r:id="rId98" w:history="1">
        <w:r w:rsidRPr="00BE0F5A">
          <w:rPr>
            <w:rStyle w:val="a9"/>
            <w:rFonts w:ascii="Times New Roman" w:hAnsi="Times New Roman" w:cs="Times New Roman"/>
            <w:b/>
            <w:color w:val="auto"/>
            <w:sz w:val="18"/>
            <w:szCs w:val="18"/>
            <w:shd w:val="clear" w:color="auto" w:fill="FFFFFF"/>
          </w:rPr>
          <w:t>www.un.org/russian/news/story.asp?NewsID=24005</w:t>
        </w:r>
      </w:hyperlink>
      <w:r w:rsidRPr="00BE0F5A">
        <w:rPr>
          <w:rFonts w:ascii="Times New Roman" w:hAnsi="Times New Roman" w:cs="Times New Roman"/>
          <w:b/>
          <w:sz w:val="18"/>
          <w:szCs w:val="18"/>
          <w:shd w:val="clear" w:color="auto" w:fill="FFFFFF"/>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shd w:val="clear" w:color="auto" w:fill="FFFFFF"/>
        </w:rPr>
        <w:t>Валерий Панов. Геополитический гомосексуализм. Интернет-газета «Столетие» от 7.10.2015.</w:t>
      </w:r>
    </w:p>
    <w:p w:rsidR="00100240" w:rsidRPr="00BE0F5A" w:rsidRDefault="00100240" w:rsidP="00A82BE1">
      <w:pPr>
        <w:pStyle w:val="a3"/>
        <w:numPr>
          <w:ilvl w:val="0"/>
          <w:numId w:val="11"/>
        </w:numPr>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rPr>
        <w:t>ЕСПЧ потребовал от Италии узаконить однополые партнерства.</w:t>
      </w:r>
      <w:r w:rsidRPr="00BE0F5A">
        <w:rPr>
          <w:rFonts w:ascii="Times New Roman" w:hAnsi="Times New Roman" w:cs="Times New Roman"/>
          <w:b/>
          <w:sz w:val="18"/>
          <w:szCs w:val="18"/>
          <w:shd w:val="clear" w:color="auto" w:fill="FFFFFF"/>
          <w:lang w:val="en-US"/>
        </w:rPr>
        <w:t>ren</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tv</w:t>
      </w:r>
      <w:r w:rsidRPr="00BE0F5A">
        <w:rPr>
          <w:rFonts w:ascii="Times New Roman" w:hAnsi="Times New Roman" w:cs="Times New Roman"/>
          <w:b/>
          <w:sz w:val="18"/>
          <w:szCs w:val="18"/>
          <w:shd w:val="clear" w:color="auto" w:fill="FFFFFF"/>
        </w:rPr>
        <w:t>/...07.../</w:t>
      </w:r>
      <w:r w:rsidRPr="00BE0F5A">
        <w:rPr>
          <w:rFonts w:ascii="Times New Roman" w:hAnsi="Times New Roman" w:cs="Times New Roman"/>
          <w:b/>
          <w:sz w:val="18"/>
          <w:szCs w:val="18"/>
          <w:shd w:val="clear" w:color="auto" w:fill="FFFFFF"/>
          <w:lang w:val="en-US"/>
        </w:rPr>
        <w:t>espch</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potreboval</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ot</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italii</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uzakonit</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odnopolye</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partnerstva</w:t>
      </w:r>
      <w:r w:rsidRPr="00BE0F5A">
        <w:rPr>
          <w:rFonts w:ascii="Times New Roman" w:hAnsi="Times New Roman" w:cs="Times New Roman"/>
          <w:b/>
          <w:sz w:val="18"/>
          <w:szCs w:val="18"/>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rPr>
        <w:t>В США арестована служащая за отказ регистрировать однополые браки. 3 сентября 2015 .</w:t>
      </w:r>
      <w:r w:rsidRPr="00BE0F5A">
        <w:rPr>
          <w:rFonts w:ascii="Times New Roman" w:hAnsi="Times New Roman" w:cs="Times New Roman"/>
          <w:b/>
          <w:sz w:val="18"/>
          <w:szCs w:val="18"/>
          <w:shd w:val="clear" w:color="auto" w:fill="FFFFFF"/>
        </w:rPr>
        <w:t>ru.euronews.com › новости › мир</w:t>
      </w:r>
      <w:r w:rsidRPr="00BE0F5A">
        <w:rPr>
          <w:rFonts w:ascii="Times New Roman" w:hAnsi="Times New Roman" w:cs="Times New Roman"/>
          <w:b/>
          <w:sz w:val="18"/>
          <w:szCs w:val="18"/>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shd w:val="clear" w:color="auto" w:fill="FFFFFF"/>
        </w:rPr>
        <w:t xml:space="preserve">Ким Дэвис. </w:t>
      </w:r>
      <w:r w:rsidRPr="00BE0F5A">
        <w:rPr>
          <w:rFonts w:ascii="Times New Roman" w:hAnsi="Times New Roman" w:cs="Times New Roman"/>
          <w:b/>
          <w:sz w:val="18"/>
          <w:szCs w:val="18"/>
          <w:shd w:val="clear" w:color="auto" w:fill="FFFFFF"/>
          <w:lang w:val="en-US"/>
        </w:rPr>
        <w:t>CNLNEWS</w:t>
      </w:r>
      <w:r w:rsidRPr="00BE0F5A">
        <w:rPr>
          <w:rFonts w:ascii="Times New Roman" w:hAnsi="Times New Roman" w:cs="Times New Roman"/>
          <w:b/>
          <w:sz w:val="18"/>
          <w:szCs w:val="18"/>
          <w:shd w:val="clear" w:color="auto" w:fill="FFFFFF"/>
        </w:rPr>
        <w:t xml:space="preserve">. </w:t>
      </w:r>
      <w:r w:rsidRPr="00BE0F5A">
        <w:rPr>
          <w:rFonts w:ascii="Times New Roman" w:hAnsi="Times New Roman" w:cs="Times New Roman"/>
          <w:b/>
          <w:sz w:val="18"/>
          <w:szCs w:val="18"/>
          <w:shd w:val="clear" w:color="auto" w:fill="FFFFFF"/>
          <w:lang w:val="en-US"/>
        </w:rPr>
        <w:t>https</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cnl</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news</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tags</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bCs/>
          <w:sz w:val="18"/>
          <w:szCs w:val="18"/>
          <w:shd w:val="clear" w:color="auto" w:fill="FFFFFF"/>
        </w:rPr>
        <w:t>ким</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bCs/>
          <w:sz w:val="18"/>
          <w:szCs w:val="18"/>
          <w:shd w:val="clear" w:color="auto" w:fill="FFFFFF"/>
        </w:rPr>
        <w:t>дэвис</w:t>
      </w:r>
      <w:r w:rsidRPr="00BE0F5A">
        <w:rPr>
          <w:rFonts w:ascii="Times New Roman" w:hAnsi="Times New Roman" w:cs="Times New Roman"/>
          <w:b/>
          <w:sz w:val="18"/>
          <w:szCs w:val="18"/>
          <w:shd w:val="clear" w:color="auto" w:fill="FFFFFF"/>
        </w:rPr>
        <w:t xml:space="preserve"> </w:t>
      </w:r>
      <w:hyperlink r:id="rId99" w:history="1">
        <w:r w:rsidRPr="00BE0F5A">
          <w:rPr>
            <w:rStyle w:val="a9"/>
            <w:rFonts w:ascii="Times New Roman" w:hAnsi="Times New Roman" w:cs="Times New Roman"/>
            <w:b/>
            <w:color w:val="auto"/>
            <w:sz w:val="18"/>
            <w:szCs w:val="18"/>
            <w:shd w:val="clear" w:color="auto" w:fill="FFFFFF"/>
            <w:lang w:val="en-US"/>
          </w:rPr>
          <w:t>https</w:t>
        </w:r>
        <w:r w:rsidRPr="00BE0F5A">
          <w:rPr>
            <w:rStyle w:val="a9"/>
            <w:rFonts w:ascii="Times New Roman" w:hAnsi="Times New Roman" w:cs="Times New Roman"/>
            <w:b/>
            <w:color w:val="auto"/>
            <w:sz w:val="18"/>
            <w:szCs w:val="18"/>
            <w:shd w:val="clear" w:color="auto" w:fill="FFFFFF"/>
          </w:rPr>
          <w:t>://</w:t>
        </w:r>
        <w:r w:rsidRPr="00BE0F5A">
          <w:rPr>
            <w:rStyle w:val="a9"/>
            <w:rFonts w:ascii="Times New Roman" w:hAnsi="Times New Roman" w:cs="Times New Roman"/>
            <w:b/>
            <w:color w:val="auto"/>
            <w:sz w:val="18"/>
            <w:szCs w:val="18"/>
            <w:shd w:val="clear" w:color="auto" w:fill="FFFFFF"/>
            <w:lang w:val="en-US"/>
          </w:rPr>
          <w:t>cnl</w:t>
        </w:r>
        <w:r w:rsidRPr="00BE0F5A">
          <w:rPr>
            <w:rStyle w:val="a9"/>
            <w:rFonts w:ascii="Times New Roman" w:hAnsi="Times New Roman" w:cs="Times New Roman"/>
            <w:b/>
            <w:color w:val="auto"/>
            <w:sz w:val="18"/>
            <w:szCs w:val="18"/>
            <w:shd w:val="clear" w:color="auto" w:fill="FFFFFF"/>
          </w:rPr>
          <w:t>.</w:t>
        </w:r>
        <w:r w:rsidRPr="00BE0F5A">
          <w:rPr>
            <w:rStyle w:val="a9"/>
            <w:rFonts w:ascii="Times New Roman" w:hAnsi="Times New Roman" w:cs="Times New Roman"/>
            <w:b/>
            <w:color w:val="auto"/>
            <w:sz w:val="18"/>
            <w:szCs w:val="18"/>
            <w:shd w:val="clear" w:color="auto" w:fill="FFFFFF"/>
            <w:lang w:val="en-US"/>
          </w:rPr>
          <w:t>news</w:t>
        </w:r>
        <w:r w:rsidRPr="00BE0F5A">
          <w:rPr>
            <w:rStyle w:val="a9"/>
            <w:rFonts w:ascii="Times New Roman" w:hAnsi="Times New Roman" w:cs="Times New Roman"/>
            <w:b/>
            <w:color w:val="auto"/>
            <w:sz w:val="18"/>
            <w:szCs w:val="18"/>
            <w:shd w:val="clear" w:color="auto" w:fill="FFFFFF"/>
          </w:rPr>
          <w:t>/</w:t>
        </w:r>
        <w:r w:rsidRPr="00BE0F5A">
          <w:rPr>
            <w:rStyle w:val="a9"/>
            <w:rFonts w:ascii="Times New Roman" w:hAnsi="Times New Roman" w:cs="Times New Roman"/>
            <w:b/>
            <w:color w:val="auto"/>
            <w:sz w:val="18"/>
            <w:szCs w:val="18"/>
            <w:shd w:val="clear" w:color="auto" w:fill="FFFFFF"/>
            <w:lang w:val="en-US"/>
          </w:rPr>
          <w:t>tags</w:t>
        </w:r>
        <w:r w:rsidRPr="00BE0F5A">
          <w:rPr>
            <w:rStyle w:val="a9"/>
            <w:rFonts w:ascii="Times New Roman" w:hAnsi="Times New Roman" w:cs="Times New Roman"/>
            <w:b/>
            <w:color w:val="auto"/>
            <w:sz w:val="18"/>
            <w:szCs w:val="18"/>
            <w:shd w:val="clear" w:color="auto" w:fill="FFFFFF"/>
          </w:rPr>
          <w:t>/</w:t>
        </w:r>
        <w:r w:rsidRPr="00BE0F5A">
          <w:rPr>
            <w:rStyle w:val="a9"/>
            <w:rFonts w:ascii="Times New Roman" w:hAnsi="Times New Roman" w:cs="Times New Roman"/>
            <w:b/>
            <w:bCs/>
            <w:color w:val="auto"/>
            <w:sz w:val="18"/>
            <w:szCs w:val="18"/>
            <w:shd w:val="clear" w:color="auto" w:fill="FFFFFF"/>
          </w:rPr>
          <w:t>ким</w:t>
        </w:r>
        <w:r w:rsidRPr="00BE0F5A">
          <w:rPr>
            <w:rStyle w:val="a9"/>
            <w:rFonts w:ascii="Times New Roman" w:hAnsi="Times New Roman" w:cs="Times New Roman"/>
            <w:b/>
            <w:color w:val="auto"/>
            <w:sz w:val="18"/>
            <w:szCs w:val="18"/>
            <w:shd w:val="clear" w:color="auto" w:fill="FFFFFF"/>
          </w:rPr>
          <w:t>-</w:t>
        </w:r>
        <w:r w:rsidRPr="00BE0F5A">
          <w:rPr>
            <w:rStyle w:val="a9"/>
            <w:rFonts w:ascii="Times New Roman" w:hAnsi="Times New Roman" w:cs="Times New Roman"/>
            <w:b/>
            <w:bCs/>
            <w:color w:val="auto"/>
            <w:sz w:val="18"/>
            <w:szCs w:val="18"/>
            <w:shd w:val="clear" w:color="auto" w:fill="FFFFFF"/>
          </w:rPr>
          <w:t>дэвис</w:t>
        </w:r>
      </w:hyperlink>
      <w:r w:rsidRPr="00BE0F5A">
        <w:rPr>
          <w:rFonts w:ascii="Times New Roman" w:hAnsi="Times New Roman" w:cs="Times New Roman"/>
          <w:b/>
          <w:bCs/>
          <w:sz w:val="18"/>
          <w:szCs w:val="18"/>
          <w:shd w:val="clear" w:color="auto" w:fill="FFFFFF"/>
        </w:rPr>
        <w:t>.</w:t>
      </w:r>
    </w:p>
    <w:p w:rsidR="00100240" w:rsidRPr="00BE0F5A" w:rsidRDefault="00100240" w:rsidP="00A82BE1">
      <w:pPr>
        <w:pStyle w:val="a8"/>
        <w:numPr>
          <w:ilvl w:val="0"/>
          <w:numId w:val="11"/>
        </w:numPr>
        <w:shd w:val="clear" w:color="auto" w:fill="FFFFFF"/>
        <w:spacing w:before="0" w:beforeAutospacing="0" w:after="0" w:afterAutospacing="0"/>
        <w:jc w:val="both"/>
        <w:rPr>
          <w:rFonts w:ascii="Arial" w:hAnsi="Arial" w:cs="Arial"/>
          <w:b/>
          <w:sz w:val="18"/>
          <w:szCs w:val="18"/>
          <w:shd w:val="clear" w:color="auto" w:fill="FFFFFF"/>
        </w:rPr>
      </w:pPr>
      <w:r w:rsidRPr="00BE0F5A">
        <w:rPr>
          <w:b/>
          <w:sz w:val="18"/>
          <w:szCs w:val="18"/>
        </w:rPr>
        <w:t xml:space="preserve">. </w:t>
      </w:r>
      <w:hyperlink r:id="rId100" w:history="1">
        <w:r w:rsidRPr="00BE0F5A">
          <w:rPr>
            <w:rStyle w:val="a9"/>
            <w:b/>
            <w:color w:val="auto"/>
            <w:sz w:val="18"/>
            <w:szCs w:val="18"/>
          </w:rPr>
          <w:t>Группа двадцати (G20): состав, цели и хроника встреч</w:t>
        </w:r>
      </w:hyperlink>
      <w:r w:rsidRPr="00BE0F5A">
        <w:rPr>
          <w:b/>
          <w:sz w:val="18"/>
          <w:szCs w:val="18"/>
          <w:shd w:val="clear" w:color="auto" w:fill="FFFFFF"/>
        </w:rPr>
        <w:t>.</w:t>
      </w:r>
      <w:r w:rsidRPr="00BE0F5A">
        <w:rPr>
          <w:rStyle w:val="apple-converted-space"/>
          <w:b/>
          <w:sz w:val="18"/>
          <w:szCs w:val="18"/>
          <w:shd w:val="clear" w:color="auto" w:fill="FFFFFF"/>
        </w:rPr>
        <w:t xml:space="preserve"> </w:t>
      </w:r>
      <w:hyperlink r:id="rId101" w:tooltip="РИА Новости" w:history="1">
        <w:r w:rsidRPr="00BE0F5A">
          <w:rPr>
            <w:rStyle w:val="a9"/>
            <w:b/>
            <w:i/>
            <w:iCs/>
            <w:color w:val="auto"/>
            <w:sz w:val="18"/>
            <w:szCs w:val="18"/>
            <w:shd w:val="clear" w:color="auto" w:fill="FFFFFF"/>
          </w:rPr>
          <w:t>РИА Новости</w:t>
        </w:r>
      </w:hyperlink>
      <w:r w:rsidRPr="00BE0F5A">
        <w:rPr>
          <w:rStyle w:val="apple-converted-space"/>
          <w:b/>
          <w:sz w:val="18"/>
          <w:szCs w:val="18"/>
          <w:shd w:val="clear" w:color="auto" w:fill="FFFFFF"/>
        </w:rPr>
        <w:t>,</w:t>
      </w:r>
      <w:r w:rsidRPr="00BE0F5A">
        <w:rPr>
          <w:b/>
          <w:sz w:val="18"/>
          <w:szCs w:val="18"/>
          <w:shd w:val="clear" w:color="auto" w:fill="FFFFFF"/>
        </w:rPr>
        <w:t xml:space="preserve"> 4 сентября 2013 г.</w:t>
      </w:r>
      <w:r w:rsidRPr="00BE0F5A">
        <w:rPr>
          <w:rFonts w:ascii="Arial" w:hAnsi="Arial" w:cs="Arial"/>
          <w:b/>
          <w:sz w:val="18"/>
          <w:szCs w:val="18"/>
          <w:shd w:val="clear" w:color="auto" w:fill="FFFFFF"/>
        </w:rPr>
        <w:t>).</w:t>
      </w:r>
    </w:p>
    <w:p w:rsidR="00100240" w:rsidRPr="00BE0F5A" w:rsidRDefault="00100240" w:rsidP="00A82BE1">
      <w:pPr>
        <w:pStyle w:val="a3"/>
        <w:numPr>
          <w:ilvl w:val="0"/>
          <w:numId w:val="11"/>
        </w:numPr>
        <w:shd w:val="clear" w:color="auto" w:fill="FFFFFF"/>
        <w:spacing w:after="0" w:line="240" w:lineRule="auto"/>
        <w:jc w:val="both"/>
        <w:rPr>
          <w:rFonts w:ascii="Times New Roman" w:eastAsia="Calibri" w:hAnsi="Times New Roman" w:cs="Times New Roman"/>
          <w:b/>
          <w:sz w:val="18"/>
          <w:szCs w:val="18"/>
        </w:rPr>
      </w:pPr>
      <w:r w:rsidRPr="00BE0F5A">
        <w:rPr>
          <w:rFonts w:ascii="Times New Roman" w:hAnsi="Times New Roman" w:cs="Times New Roman"/>
          <w:b/>
          <w:sz w:val="18"/>
          <w:szCs w:val="18"/>
          <w:lang w:val="en-US"/>
        </w:rPr>
        <w:t>Forbes</w:t>
      </w:r>
      <w:r w:rsidRPr="00BE0F5A">
        <w:rPr>
          <w:rFonts w:ascii="Times New Roman" w:hAnsi="Times New Roman" w:cs="Times New Roman"/>
          <w:b/>
          <w:sz w:val="18"/>
          <w:szCs w:val="18"/>
        </w:rPr>
        <w:t>. 03.03.2015.</w:t>
      </w:r>
    </w:p>
    <w:p w:rsidR="00100240" w:rsidRPr="00BE0F5A" w:rsidRDefault="00100240" w:rsidP="00A82BE1">
      <w:pPr>
        <w:pStyle w:val="a3"/>
        <w:numPr>
          <w:ilvl w:val="0"/>
          <w:numId w:val="11"/>
        </w:numPr>
        <w:shd w:val="clear" w:color="auto" w:fill="FFFFFF"/>
        <w:spacing w:after="0" w:line="240" w:lineRule="auto"/>
        <w:jc w:val="both"/>
        <w:rPr>
          <w:rStyle w:val="a9"/>
          <w:rFonts w:ascii="Times New Roman" w:eastAsia="Calibri" w:hAnsi="Times New Roman" w:cs="Times New Roman"/>
          <w:b/>
          <w:color w:val="auto"/>
          <w:sz w:val="18"/>
          <w:szCs w:val="18"/>
        </w:rPr>
      </w:pPr>
      <w:r w:rsidRPr="00BE0F5A">
        <w:rPr>
          <w:rFonts w:ascii="Times New Roman" w:hAnsi="Times New Roman" w:cs="Times New Roman"/>
          <w:b/>
          <w:sz w:val="18"/>
          <w:szCs w:val="18"/>
        </w:rPr>
        <w:t xml:space="preserve">Forbes: Билл Гейтс возглавил список богатейших людей мира. </w:t>
      </w:r>
      <w:hyperlink r:id="rId102" w:history="1">
        <w:r w:rsidRPr="00BE0F5A">
          <w:rPr>
            <w:rStyle w:val="a9"/>
            <w:rFonts w:ascii="Times New Roman" w:hAnsi="Times New Roman" w:cs="Times New Roman"/>
            <w:b/>
            <w:bCs/>
            <w:color w:val="auto"/>
            <w:sz w:val="18"/>
            <w:szCs w:val="18"/>
          </w:rPr>
          <w:t>Reuters</w:t>
        </w:r>
      </w:hyperlink>
      <w:r w:rsidRPr="00BE0F5A">
        <w:rPr>
          <w:rStyle w:val="a9"/>
          <w:rFonts w:ascii="Times New Roman" w:hAnsi="Times New Roman" w:cs="Times New Roman"/>
          <w:b/>
          <w:bCs/>
          <w:color w:val="auto"/>
          <w:sz w:val="18"/>
          <w:szCs w:val="18"/>
        </w:rPr>
        <w:t>. 02.03.2015.</w:t>
      </w:r>
    </w:p>
    <w:p w:rsidR="00100240" w:rsidRPr="00BE0F5A" w:rsidRDefault="00100240" w:rsidP="00A82BE1">
      <w:pPr>
        <w:pStyle w:val="a3"/>
        <w:numPr>
          <w:ilvl w:val="0"/>
          <w:numId w:val="11"/>
        </w:numPr>
        <w:shd w:val="clear" w:color="auto" w:fill="FFFFFF"/>
        <w:spacing w:after="0" w:line="240" w:lineRule="auto"/>
        <w:jc w:val="both"/>
        <w:rPr>
          <w:rFonts w:ascii="Times New Roman" w:hAnsi="Times New Roman" w:cs="Times New Roman"/>
          <w:b/>
          <w:sz w:val="18"/>
          <w:szCs w:val="18"/>
          <w:shd w:val="clear" w:color="auto" w:fill="FFFFFF"/>
        </w:rPr>
      </w:pPr>
      <w:r w:rsidRPr="00BE0F5A">
        <w:rPr>
          <w:rFonts w:ascii="Times New Roman" w:hAnsi="Times New Roman" w:cs="Times New Roman"/>
          <w:b/>
          <w:sz w:val="18"/>
          <w:szCs w:val="18"/>
        </w:rPr>
        <w:t xml:space="preserve">Ларри Эллиот и Эд Пилкингтон. Половина мировых богатств находится в руках 1% населения земли. </w:t>
      </w:r>
      <w:r w:rsidRPr="00BE0F5A">
        <w:rPr>
          <w:rFonts w:ascii="Times New Roman" w:hAnsi="Times New Roman" w:cs="Times New Roman"/>
          <w:b/>
          <w:sz w:val="18"/>
          <w:szCs w:val="18"/>
          <w:lang w:val="en-US"/>
        </w:rPr>
        <w:t>InoPressa</w:t>
      </w:r>
      <w:r w:rsidRPr="00BE0F5A">
        <w:rPr>
          <w:rFonts w:ascii="Times New Roman" w:hAnsi="Times New Roman" w:cs="Times New Roman"/>
          <w:b/>
          <w:sz w:val="18"/>
          <w:szCs w:val="18"/>
        </w:rPr>
        <w:t>. 19.01.2015.</w:t>
      </w:r>
      <w:r w:rsidRPr="00BE0F5A">
        <w:rPr>
          <w:rFonts w:ascii="Times New Roman" w:hAnsi="Times New Roman" w:cs="Times New Roman"/>
          <w:b/>
          <w:sz w:val="18"/>
          <w:szCs w:val="18"/>
          <w:shd w:val="clear" w:color="auto" w:fill="FFFFFF"/>
        </w:rPr>
        <w:t xml:space="preserve"> </w:t>
      </w:r>
      <w:hyperlink r:id="rId103" w:history="1">
        <w:r w:rsidRPr="00BE0F5A">
          <w:rPr>
            <w:rStyle w:val="a9"/>
            <w:rFonts w:ascii="Times New Roman" w:hAnsi="Times New Roman" w:cs="Times New Roman"/>
            <w:b/>
            <w:color w:val="auto"/>
            <w:sz w:val="18"/>
            <w:szCs w:val="18"/>
            <w:shd w:val="clear" w:color="auto" w:fill="FFFFFF"/>
          </w:rPr>
          <w:t>www.inopressa.ru/article/19jan2015/guardian/oxfam.html</w:t>
        </w:r>
      </w:hyperlink>
      <w:r w:rsidRPr="00BE0F5A">
        <w:rPr>
          <w:rFonts w:ascii="Times New Roman" w:hAnsi="Times New Roman" w:cs="Times New Roman"/>
          <w:b/>
          <w:sz w:val="18"/>
          <w:szCs w:val="18"/>
          <w:shd w:val="clear" w:color="auto" w:fill="FFFFFF"/>
        </w:rPr>
        <w:t>).</w:t>
      </w:r>
    </w:p>
    <w:p w:rsidR="00100240" w:rsidRPr="00BE0F5A" w:rsidRDefault="00100240" w:rsidP="00A82BE1">
      <w:pPr>
        <w:pStyle w:val="a3"/>
        <w:numPr>
          <w:ilvl w:val="0"/>
          <w:numId w:val="11"/>
        </w:numPr>
        <w:shd w:val="clear" w:color="auto" w:fill="FFFFFF"/>
        <w:spacing w:after="0" w:line="240" w:lineRule="auto"/>
        <w:jc w:val="both"/>
        <w:rPr>
          <w:rFonts w:ascii="Times New Roman" w:hAnsi="Times New Roman" w:cs="Times New Roman"/>
          <w:b/>
          <w:sz w:val="18"/>
          <w:szCs w:val="18"/>
          <w:lang w:val="en-US"/>
        </w:rPr>
      </w:pPr>
      <w:r w:rsidRPr="00BE0F5A">
        <w:rPr>
          <w:rFonts w:ascii="Times New Roman" w:hAnsi="Times New Roman" w:cs="Times New Roman"/>
          <w:b/>
          <w:i/>
          <w:iCs/>
          <w:sz w:val="18"/>
          <w:szCs w:val="18"/>
          <w:shd w:val="clear" w:color="auto" w:fill="FFFFFF"/>
          <w:lang w:val="en-US"/>
        </w:rPr>
        <w:t>World Economic Outlook Database.</w:t>
      </w:r>
      <w:hyperlink r:id="rId104" w:history="1">
        <w:r w:rsidRPr="00BE0F5A">
          <w:rPr>
            <w:rStyle w:val="a9"/>
            <w:rFonts w:ascii="Times New Roman" w:hAnsi="Times New Roman" w:cs="Times New Roman"/>
            <w:b/>
            <w:color w:val="auto"/>
            <w:sz w:val="18"/>
            <w:szCs w:val="18"/>
            <w:lang w:val="en-US"/>
          </w:rPr>
          <w:t>GDP based on PPP share of world total</w:t>
        </w:r>
      </w:hyperlink>
      <w:r w:rsidRPr="00BE0F5A">
        <w:rPr>
          <w:rFonts w:ascii="Times New Roman" w:hAnsi="Times New Roman" w:cs="Times New Roman"/>
          <w:b/>
          <w:sz w:val="18"/>
          <w:szCs w:val="18"/>
          <w:shd w:val="clear" w:color="auto" w:fill="FFFFFF"/>
          <w:lang w:val="en-US"/>
        </w:rPr>
        <w:t xml:space="preserve">  IMF (April 2015)</w:t>
      </w:r>
      <w:r w:rsidRPr="00BE0F5A">
        <w:rPr>
          <w:rFonts w:ascii="Arial" w:hAnsi="Arial" w:cs="Arial"/>
          <w:b/>
          <w:sz w:val="18"/>
          <w:szCs w:val="18"/>
          <w:shd w:val="clear" w:color="auto" w:fill="FFFFFF"/>
          <w:lang w:val="en-US"/>
        </w:rPr>
        <w:t>.</w:t>
      </w:r>
    </w:p>
    <w:p w:rsidR="00100240" w:rsidRPr="00BE0F5A" w:rsidRDefault="00100240" w:rsidP="00A82BE1">
      <w:pPr>
        <w:pStyle w:val="a3"/>
        <w:numPr>
          <w:ilvl w:val="0"/>
          <w:numId w:val="11"/>
        </w:numPr>
        <w:shd w:val="clear" w:color="auto" w:fill="FFFFFF"/>
        <w:spacing w:after="0" w:line="240" w:lineRule="auto"/>
        <w:jc w:val="both"/>
        <w:rPr>
          <w:rStyle w:val="citation"/>
          <w:rFonts w:ascii="Times New Roman" w:hAnsi="Times New Roman" w:cs="Times New Roman"/>
          <w:b/>
          <w:sz w:val="18"/>
          <w:szCs w:val="18"/>
          <w:lang w:val="en-US"/>
        </w:rPr>
      </w:pPr>
      <w:r w:rsidRPr="00BE0F5A">
        <w:rPr>
          <w:rStyle w:val="citation"/>
          <w:rFonts w:ascii="Times New Roman" w:hAnsi="Times New Roman" w:cs="Times New Roman"/>
          <w:b/>
          <w:i/>
          <w:iCs/>
          <w:sz w:val="18"/>
          <w:szCs w:val="18"/>
          <w:lang w:val="en-US"/>
        </w:rPr>
        <w:t>Sam Perlo-Freeman, Aude Fleurant, Pieter D. Wezeman, Siemon T. Wezeman.</w:t>
      </w:r>
      <w:r w:rsidRPr="00BE0F5A">
        <w:rPr>
          <w:rStyle w:val="apple-converted-space"/>
          <w:rFonts w:ascii="Times New Roman" w:hAnsi="Times New Roman" w:cs="Times New Roman"/>
          <w:b/>
          <w:sz w:val="18"/>
          <w:szCs w:val="18"/>
          <w:lang w:val="en-US"/>
        </w:rPr>
        <w:t xml:space="preserve"> </w:t>
      </w:r>
      <w:hyperlink r:id="rId105" w:history="1">
        <w:r w:rsidRPr="00BE0F5A">
          <w:rPr>
            <w:rStyle w:val="a9"/>
            <w:rFonts w:ascii="Times New Roman" w:hAnsi="Times New Roman" w:cs="Times New Roman"/>
            <w:b/>
            <w:color w:val="auto"/>
            <w:sz w:val="18"/>
            <w:szCs w:val="18"/>
            <w:lang w:val="en-US"/>
          </w:rPr>
          <w:t>Trends in world military expenditure, 2014</w:t>
        </w:r>
      </w:hyperlink>
      <w:r w:rsidRPr="00BE0F5A">
        <w:rPr>
          <w:rStyle w:val="citation"/>
          <w:rFonts w:ascii="Times New Roman" w:hAnsi="Times New Roman" w:cs="Times New Roman"/>
          <w:b/>
          <w:sz w:val="18"/>
          <w:szCs w:val="18"/>
          <w:lang w:val="en-US"/>
        </w:rPr>
        <w:t xml:space="preserve">. </w:t>
      </w:r>
      <w:r w:rsidRPr="00BE0F5A">
        <w:rPr>
          <w:rStyle w:val="citation"/>
          <w:rFonts w:ascii="Times New Roman" w:hAnsi="Times New Roman" w:cs="Times New Roman"/>
          <w:b/>
          <w:i/>
          <w:iCs/>
          <w:sz w:val="18"/>
          <w:szCs w:val="18"/>
          <w:lang w:val="en-US"/>
        </w:rPr>
        <w:t>SIPRI Fact Sheet</w:t>
      </w:r>
      <w:r w:rsidRPr="00BE0F5A">
        <w:rPr>
          <w:rStyle w:val="citation"/>
          <w:rFonts w:ascii="Times New Roman" w:hAnsi="Times New Roman" w:cs="Times New Roman"/>
          <w:b/>
          <w:sz w:val="18"/>
          <w:szCs w:val="18"/>
          <w:lang w:val="en-US"/>
        </w:rPr>
        <w:t>. SIPRI (April 2015).</w:t>
      </w:r>
    </w:p>
    <w:p w:rsidR="00100240" w:rsidRPr="00BE0F5A" w:rsidRDefault="00100240" w:rsidP="00A82BE1">
      <w:pPr>
        <w:pStyle w:val="a3"/>
        <w:numPr>
          <w:ilvl w:val="0"/>
          <w:numId w:val="11"/>
        </w:numPr>
        <w:shd w:val="clear" w:color="auto" w:fill="FFFFFF"/>
        <w:spacing w:after="0" w:line="240" w:lineRule="auto"/>
        <w:jc w:val="both"/>
        <w:rPr>
          <w:rStyle w:val="citation"/>
          <w:rFonts w:ascii="Times New Roman" w:eastAsia="Calibri" w:hAnsi="Times New Roman" w:cs="Times New Roman"/>
          <w:b/>
          <w:sz w:val="18"/>
          <w:szCs w:val="18"/>
          <w:lang w:val="en-US"/>
        </w:rPr>
      </w:pPr>
      <w:r w:rsidRPr="00BE0F5A">
        <w:rPr>
          <w:rStyle w:val="citation"/>
          <w:rFonts w:ascii="Times New Roman" w:hAnsi="Times New Roman" w:cs="Times New Roman"/>
          <w:b/>
          <w:sz w:val="18"/>
          <w:szCs w:val="18"/>
        </w:rPr>
        <w:t>Дмитрий Цыбаков. Милитаризация межгосударственных союзов в постбиполярном мире: последствия для национальных интересов России // Власть. №1, 2012.</w:t>
      </w:r>
    </w:p>
    <w:p w:rsidR="00100240" w:rsidRPr="00BE0F5A" w:rsidRDefault="00100240" w:rsidP="00A82BE1">
      <w:pPr>
        <w:pStyle w:val="a3"/>
        <w:numPr>
          <w:ilvl w:val="0"/>
          <w:numId w:val="11"/>
        </w:numPr>
        <w:spacing w:after="0" w:line="240" w:lineRule="auto"/>
        <w:jc w:val="both"/>
        <w:rPr>
          <w:rStyle w:val="reference-text"/>
          <w:rFonts w:ascii="Times New Roman" w:hAnsi="Times New Roman" w:cs="Times New Roman"/>
          <w:b/>
          <w:sz w:val="18"/>
          <w:szCs w:val="18"/>
        </w:rPr>
      </w:pPr>
      <w:r w:rsidRPr="00BE0F5A">
        <w:rPr>
          <w:rStyle w:val="reference-text"/>
          <w:rFonts w:ascii="Times New Roman" w:hAnsi="Times New Roman" w:cs="Times New Roman"/>
          <w:b/>
          <w:sz w:val="18"/>
          <w:szCs w:val="18"/>
        </w:rPr>
        <w:t>А. Алексеев. БРИК</w:t>
      </w:r>
      <w:r w:rsidR="00BE0F5A" w:rsidRPr="00BE0F5A">
        <w:rPr>
          <w:rStyle w:val="reference-text"/>
          <w:rFonts w:ascii="Times New Roman" w:hAnsi="Times New Roman" w:cs="Times New Roman"/>
          <w:b/>
          <w:sz w:val="18"/>
          <w:szCs w:val="18"/>
        </w:rPr>
        <w:t>С</w:t>
      </w:r>
      <w:r w:rsidRPr="00BE0F5A">
        <w:rPr>
          <w:rStyle w:val="reference-text"/>
          <w:rFonts w:ascii="Times New Roman" w:hAnsi="Times New Roman" w:cs="Times New Roman"/>
          <w:b/>
          <w:sz w:val="18"/>
          <w:szCs w:val="18"/>
        </w:rPr>
        <w:t xml:space="preserve"> новой волны //</w:t>
      </w:r>
      <w:hyperlink r:id="rId106" w:tooltip="Ведомости" w:history="1">
        <w:r w:rsidRPr="00BE0F5A">
          <w:rPr>
            <w:rStyle w:val="a9"/>
            <w:rFonts w:ascii="Times New Roman" w:hAnsi="Times New Roman" w:cs="Times New Roman"/>
            <w:b/>
            <w:color w:val="auto"/>
            <w:sz w:val="18"/>
            <w:szCs w:val="18"/>
          </w:rPr>
          <w:t>Ведомости</w:t>
        </w:r>
      </w:hyperlink>
      <w:r w:rsidRPr="00BE0F5A">
        <w:rPr>
          <w:rStyle w:val="reference-text"/>
          <w:rFonts w:ascii="Times New Roman" w:hAnsi="Times New Roman" w:cs="Times New Roman"/>
          <w:b/>
          <w:sz w:val="18"/>
          <w:szCs w:val="18"/>
        </w:rPr>
        <w:t>.— 14.09.2010.— № 172 (2870).</w:t>
      </w:r>
    </w:p>
    <w:p w:rsidR="00100240" w:rsidRPr="00BE0F5A" w:rsidRDefault="00100240" w:rsidP="00A82BE1">
      <w:pPr>
        <w:pStyle w:val="a3"/>
        <w:numPr>
          <w:ilvl w:val="0"/>
          <w:numId w:val="11"/>
        </w:numPr>
        <w:spacing w:after="0" w:line="240" w:lineRule="auto"/>
        <w:rPr>
          <w:rStyle w:val="reference-text"/>
          <w:rFonts w:ascii="Times New Roman" w:hAnsi="Times New Roman" w:cs="Times New Roman"/>
          <w:b/>
          <w:sz w:val="18"/>
          <w:szCs w:val="18"/>
          <w:lang w:val="en-US"/>
        </w:rPr>
      </w:pPr>
      <w:r w:rsidRPr="00BE0F5A">
        <w:rPr>
          <w:rStyle w:val="citation"/>
          <w:rFonts w:ascii="Times New Roman" w:hAnsi="Times New Roman" w:cs="Times New Roman"/>
          <w:b/>
          <w:i/>
          <w:iCs/>
          <w:sz w:val="18"/>
          <w:szCs w:val="18"/>
          <w:lang w:val="en-US"/>
        </w:rPr>
        <w:t>Dominic</w:t>
      </w:r>
      <w:r w:rsidRPr="00765705">
        <w:rPr>
          <w:rStyle w:val="citation"/>
          <w:rFonts w:ascii="Times New Roman" w:hAnsi="Times New Roman" w:cs="Times New Roman"/>
          <w:b/>
          <w:i/>
          <w:iCs/>
          <w:sz w:val="18"/>
          <w:szCs w:val="18"/>
          <w:lang w:val="en-US"/>
        </w:rPr>
        <w:t xml:space="preserve"> </w:t>
      </w:r>
      <w:r w:rsidRPr="00BE0F5A">
        <w:rPr>
          <w:rStyle w:val="citation"/>
          <w:rFonts w:ascii="Times New Roman" w:hAnsi="Times New Roman" w:cs="Times New Roman"/>
          <w:b/>
          <w:i/>
          <w:iCs/>
          <w:sz w:val="18"/>
          <w:szCs w:val="18"/>
          <w:lang w:val="en-US"/>
        </w:rPr>
        <w:t>Wilson</w:t>
      </w:r>
      <w:r w:rsidRPr="00765705">
        <w:rPr>
          <w:rStyle w:val="citation"/>
          <w:rFonts w:ascii="Times New Roman" w:hAnsi="Times New Roman" w:cs="Times New Roman"/>
          <w:b/>
          <w:i/>
          <w:iCs/>
          <w:sz w:val="18"/>
          <w:szCs w:val="18"/>
          <w:lang w:val="en-US"/>
        </w:rPr>
        <w:t xml:space="preserve">, </w:t>
      </w:r>
      <w:r w:rsidRPr="00BE0F5A">
        <w:rPr>
          <w:rStyle w:val="citation"/>
          <w:rFonts w:ascii="Times New Roman" w:hAnsi="Times New Roman" w:cs="Times New Roman"/>
          <w:b/>
          <w:i/>
          <w:iCs/>
          <w:sz w:val="18"/>
          <w:szCs w:val="18"/>
          <w:lang w:val="en-US"/>
        </w:rPr>
        <w:t>Roopa</w:t>
      </w:r>
      <w:r w:rsidRPr="00765705">
        <w:rPr>
          <w:rStyle w:val="citation"/>
          <w:rFonts w:ascii="Times New Roman" w:hAnsi="Times New Roman" w:cs="Times New Roman"/>
          <w:b/>
          <w:i/>
          <w:iCs/>
          <w:sz w:val="18"/>
          <w:szCs w:val="18"/>
          <w:lang w:val="en-US"/>
        </w:rPr>
        <w:t xml:space="preserve"> </w:t>
      </w:r>
      <w:r w:rsidRPr="00BE0F5A">
        <w:rPr>
          <w:rStyle w:val="citation"/>
          <w:rFonts w:ascii="Times New Roman" w:hAnsi="Times New Roman" w:cs="Times New Roman"/>
          <w:b/>
          <w:i/>
          <w:iCs/>
          <w:sz w:val="18"/>
          <w:szCs w:val="18"/>
          <w:lang w:val="en-US"/>
        </w:rPr>
        <w:t>Purushothaman</w:t>
      </w:r>
      <w:r w:rsidRPr="00765705">
        <w:rPr>
          <w:rStyle w:val="citation"/>
          <w:rFonts w:ascii="Times New Roman" w:hAnsi="Times New Roman" w:cs="Times New Roman"/>
          <w:b/>
          <w:i/>
          <w:iCs/>
          <w:sz w:val="18"/>
          <w:szCs w:val="18"/>
          <w:lang w:val="en-US"/>
        </w:rPr>
        <w:t>.</w:t>
      </w:r>
      <w:r w:rsidRPr="00765705">
        <w:rPr>
          <w:rStyle w:val="apple-converted-space"/>
          <w:rFonts w:ascii="Times New Roman" w:hAnsi="Times New Roman" w:cs="Times New Roman"/>
          <w:b/>
          <w:sz w:val="18"/>
          <w:szCs w:val="18"/>
          <w:lang w:val="en-US"/>
        </w:rPr>
        <w:t xml:space="preserve"> </w:t>
      </w:r>
      <w:hyperlink r:id="rId107" w:history="1">
        <w:r w:rsidRPr="00BE0F5A">
          <w:rPr>
            <w:rStyle w:val="a9"/>
            <w:rFonts w:ascii="Times New Roman" w:hAnsi="Times New Roman" w:cs="Times New Roman"/>
            <w:b/>
            <w:color w:val="auto"/>
            <w:sz w:val="18"/>
            <w:szCs w:val="18"/>
            <w:lang w:val="en-US"/>
          </w:rPr>
          <w:t>Dreaming With BRICs: The Path to 2050</w:t>
        </w:r>
      </w:hyperlink>
      <w:r w:rsidRPr="00BE0F5A">
        <w:rPr>
          <w:rStyle w:val="citation"/>
          <w:rFonts w:ascii="Times New Roman" w:hAnsi="Times New Roman" w:cs="Times New Roman"/>
          <w:b/>
          <w:sz w:val="18"/>
          <w:szCs w:val="18"/>
          <w:lang w:val="en-US"/>
        </w:rPr>
        <w:t xml:space="preserve"> </w:t>
      </w:r>
      <w:r w:rsidRPr="00BE0F5A">
        <w:rPr>
          <w:rStyle w:val="citation"/>
          <w:rFonts w:ascii="Times New Roman" w:hAnsi="Times New Roman" w:cs="Times New Roman"/>
          <w:b/>
          <w:i/>
          <w:iCs/>
          <w:sz w:val="18"/>
          <w:szCs w:val="18"/>
          <w:lang w:val="en-US"/>
        </w:rPr>
        <w:t>Global Economics Paper No: 99</w:t>
      </w:r>
      <w:r w:rsidRPr="00BE0F5A">
        <w:rPr>
          <w:rStyle w:val="citation"/>
          <w:rFonts w:ascii="Times New Roman" w:hAnsi="Times New Roman" w:cs="Times New Roman"/>
          <w:b/>
          <w:sz w:val="18"/>
          <w:szCs w:val="18"/>
          <w:lang w:val="en-US"/>
        </w:rPr>
        <w:t>.</w:t>
      </w:r>
      <w:r w:rsidRPr="00BE0F5A">
        <w:rPr>
          <w:rStyle w:val="apple-converted-space"/>
          <w:rFonts w:ascii="Times New Roman" w:hAnsi="Times New Roman" w:cs="Times New Roman"/>
          <w:b/>
          <w:sz w:val="18"/>
          <w:szCs w:val="18"/>
          <w:lang w:val="en-US"/>
        </w:rPr>
        <w:t xml:space="preserve"> </w:t>
      </w:r>
      <w:hyperlink r:id="rId108" w:tooltip="Goldman Sachs" w:history="1">
        <w:r w:rsidRPr="00BE0F5A">
          <w:rPr>
            <w:rStyle w:val="a9"/>
            <w:rFonts w:ascii="Times New Roman" w:hAnsi="Times New Roman" w:cs="Times New Roman"/>
            <w:b/>
            <w:color w:val="auto"/>
            <w:sz w:val="18"/>
            <w:szCs w:val="18"/>
            <w:lang w:val="en-US"/>
          </w:rPr>
          <w:t>Goldman Sachs</w:t>
        </w:r>
      </w:hyperlink>
      <w:r w:rsidRPr="00BE0F5A">
        <w:rPr>
          <w:rStyle w:val="apple-converted-space"/>
          <w:rFonts w:ascii="Times New Roman" w:hAnsi="Times New Roman" w:cs="Times New Roman"/>
          <w:b/>
          <w:sz w:val="18"/>
          <w:szCs w:val="18"/>
          <w:lang w:val="en-US"/>
        </w:rPr>
        <w:t xml:space="preserve"> </w:t>
      </w:r>
      <w:r w:rsidRPr="00BE0F5A">
        <w:rPr>
          <w:rStyle w:val="citation"/>
          <w:rFonts w:ascii="Times New Roman" w:hAnsi="Times New Roman" w:cs="Times New Roman"/>
          <w:b/>
          <w:sz w:val="18"/>
          <w:szCs w:val="18"/>
          <w:lang w:val="en-US"/>
        </w:rPr>
        <w:t>(1 October 2003).</w:t>
      </w:r>
    </w:p>
    <w:p w:rsidR="00100240" w:rsidRPr="00BE0F5A" w:rsidRDefault="00F912E4" w:rsidP="00A82BE1">
      <w:pPr>
        <w:pStyle w:val="a3"/>
        <w:numPr>
          <w:ilvl w:val="0"/>
          <w:numId w:val="11"/>
        </w:numPr>
        <w:spacing w:after="0" w:line="240" w:lineRule="auto"/>
        <w:rPr>
          <w:rFonts w:ascii="Times New Roman" w:hAnsi="Times New Roman" w:cs="Times New Roman"/>
          <w:b/>
          <w:sz w:val="18"/>
          <w:szCs w:val="18"/>
          <w:lang w:val="en-US"/>
        </w:rPr>
      </w:pPr>
      <w:hyperlink r:id="rId109" w:history="1">
        <w:r w:rsidR="00100240" w:rsidRPr="00BE0F5A">
          <w:rPr>
            <w:rStyle w:val="a9"/>
            <w:rFonts w:ascii="Times New Roman" w:hAnsi="Times New Roman" w:cs="Times New Roman"/>
            <w:b/>
            <w:color w:val="auto"/>
            <w:sz w:val="18"/>
            <w:szCs w:val="18"/>
            <w:lang w:val="en-US"/>
          </w:rPr>
          <w:t>«BRICS AND BEYOND»</w:t>
        </w:r>
      </w:hyperlink>
      <w:r w:rsidR="00100240" w:rsidRPr="00BE0F5A">
        <w:rPr>
          <w:rStyle w:val="reference-text"/>
          <w:rFonts w:ascii="Times New Roman" w:hAnsi="Times New Roman" w:cs="Times New Roman"/>
          <w:b/>
          <w:sz w:val="18"/>
          <w:szCs w:val="18"/>
          <w:lang w:val="en-US"/>
        </w:rPr>
        <w:t xml:space="preserve"> — Goldman Sachs study of BRIC and</w:t>
      </w:r>
      <w:r w:rsidR="00100240" w:rsidRPr="00BE0F5A">
        <w:rPr>
          <w:rStyle w:val="apple-converted-space"/>
          <w:rFonts w:ascii="Times New Roman" w:hAnsi="Times New Roman" w:cs="Times New Roman"/>
          <w:b/>
          <w:sz w:val="18"/>
          <w:szCs w:val="18"/>
          <w:lang w:val="en-US"/>
        </w:rPr>
        <w:t> </w:t>
      </w:r>
      <w:hyperlink r:id="rId110" w:tooltip="Next Eleven" w:history="1">
        <w:r w:rsidR="00100240" w:rsidRPr="00BE0F5A">
          <w:rPr>
            <w:rStyle w:val="a9"/>
            <w:rFonts w:ascii="Times New Roman" w:hAnsi="Times New Roman" w:cs="Times New Roman"/>
            <w:b/>
            <w:color w:val="auto"/>
            <w:sz w:val="18"/>
            <w:szCs w:val="18"/>
            <w:lang w:val="en-US"/>
          </w:rPr>
          <w:t>№ 11</w:t>
        </w:r>
      </w:hyperlink>
      <w:r w:rsidR="00100240" w:rsidRPr="00BE0F5A">
        <w:rPr>
          <w:rStyle w:val="apple-converted-space"/>
          <w:rFonts w:ascii="Times New Roman" w:hAnsi="Times New Roman" w:cs="Times New Roman"/>
          <w:b/>
          <w:sz w:val="18"/>
          <w:szCs w:val="18"/>
          <w:lang w:val="en-US"/>
        </w:rPr>
        <w:t xml:space="preserve"> </w:t>
      </w:r>
      <w:r w:rsidR="00100240" w:rsidRPr="00BE0F5A">
        <w:rPr>
          <w:rStyle w:val="reference-text"/>
          <w:rFonts w:ascii="Times New Roman" w:hAnsi="Times New Roman" w:cs="Times New Roman"/>
          <w:b/>
          <w:sz w:val="18"/>
          <w:szCs w:val="18"/>
          <w:lang w:val="en-US"/>
        </w:rPr>
        <w:t>nations, November 23, 2007.</w:t>
      </w:r>
    </w:p>
    <w:p w:rsidR="00100240" w:rsidRPr="00BE0F5A" w:rsidRDefault="00F912E4" w:rsidP="00A82BE1">
      <w:pPr>
        <w:pStyle w:val="a3"/>
        <w:numPr>
          <w:ilvl w:val="0"/>
          <w:numId w:val="11"/>
        </w:numPr>
        <w:spacing w:after="0" w:line="240" w:lineRule="auto"/>
        <w:rPr>
          <w:rFonts w:ascii="Times New Roman" w:hAnsi="Times New Roman" w:cs="Times New Roman"/>
          <w:b/>
          <w:sz w:val="18"/>
          <w:szCs w:val="18"/>
        </w:rPr>
      </w:pPr>
      <w:hyperlink r:id="rId111" w:history="1">
        <w:r w:rsidR="00100240" w:rsidRPr="00BE0F5A">
          <w:rPr>
            <w:rStyle w:val="a9"/>
            <w:rFonts w:ascii="Times New Roman" w:hAnsi="Times New Roman" w:cs="Times New Roman"/>
            <w:b/>
            <w:color w:val="auto"/>
            <w:sz w:val="18"/>
            <w:szCs w:val="18"/>
          </w:rPr>
          <w:t>Андрей Суздальцев. После вступления Индии и Пакистана в ШОС в Азии сформируется новая структура безопасности»</w:t>
        </w:r>
      </w:hyperlink>
      <w:r w:rsidR="00100240" w:rsidRPr="00BE0F5A">
        <w:rPr>
          <w:rStyle w:val="citation"/>
          <w:rFonts w:ascii="Times New Roman" w:hAnsi="Times New Roman" w:cs="Times New Roman"/>
          <w:b/>
          <w:sz w:val="18"/>
          <w:szCs w:val="18"/>
        </w:rPr>
        <w:t>.  Политком.ru (10 июля 2015).</w:t>
      </w:r>
    </w:p>
    <w:p w:rsidR="00100240" w:rsidRPr="00BE0F5A" w:rsidRDefault="00100240" w:rsidP="00A82BE1">
      <w:pPr>
        <w:pStyle w:val="a3"/>
        <w:numPr>
          <w:ilvl w:val="0"/>
          <w:numId w:val="11"/>
        </w:numPr>
        <w:shd w:val="clear" w:color="auto" w:fill="FFFFFF"/>
        <w:spacing w:after="0" w:line="240" w:lineRule="auto"/>
        <w:rPr>
          <w:rFonts w:ascii="Times New Roman" w:hAnsi="Times New Roman" w:cs="Times New Roman"/>
          <w:b/>
          <w:sz w:val="18"/>
          <w:szCs w:val="18"/>
        </w:rPr>
      </w:pPr>
      <w:r w:rsidRPr="00BE0F5A">
        <w:rPr>
          <w:rStyle w:val="citation"/>
          <w:rFonts w:ascii="Times New Roman" w:hAnsi="Times New Roman" w:cs="Times New Roman"/>
          <w:b/>
          <w:i/>
          <w:iCs/>
          <w:sz w:val="18"/>
          <w:szCs w:val="18"/>
        </w:rPr>
        <w:t>Андреещев Р.</w:t>
      </w:r>
      <w:r w:rsidRPr="00BE0F5A">
        <w:rPr>
          <w:rStyle w:val="citation"/>
          <w:rFonts w:ascii="Times New Roman" w:hAnsi="Times New Roman" w:cs="Times New Roman"/>
          <w:b/>
          <w:sz w:val="18"/>
          <w:szCs w:val="18"/>
        </w:rPr>
        <w:t xml:space="preserve"> ШОС сегодня и завтра. Надежды и заботы стран — членов организации //</w:t>
      </w:r>
      <w:r w:rsidRPr="00BE0F5A">
        <w:rPr>
          <w:rStyle w:val="apple-converted-space"/>
          <w:rFonts w:ascii="Times New Roman" w:hAnsi="Times New Roman" w:cs="Times New Roman"/>
          <w:b/>
          <w:sz w:val="18"/>
          <w:szCs w:val="18"/>
        </w:rPr>
        <w:t xml:space="preserve"> </w:t>
      </w:r>
      <w:hyperlink r:id="rId112" w:tooltip="Азия и Африка сегодня (журнал)" w:history="1">
        <w:r w:rsidRPr="00BE0F5A">
          <w:rPr>
            <w:rStyle w:val="a9"/>
            <w:rFonts w:ascii="Times New Roman" w:hAnsi="Times New Roman" w:cs="Times New Roman"/>
            <w:b/>
            <w:color w:val="auto"/>
            <w:sz w:val="18"/>
            <w:szCs w:val="18"/>
          </w:rPr>
          <w:t>Азия и Африка сегодня</w:t>
        </w:r>
      </w:hyperlink>
      <w:r w:rsidRPr="00BE0F5A">
        <w:rPr>
          <w:rStyle w:val="citation"/>
          <w:rFonts w:ascii="Times New Roman" w:hAnsi="Times New Roman" w:cs="Times New Roman"/>
          <w:b/>
          <w:sz w:val="18"/>
          <w:szCs w:val="18"/>
        </w:rPr>
        <w:t>.— 2008. —</w:t>
      </w:r>
      <w:r w:rsidRPr="00BE0F5A">
        <w:rPr>
          <w:rStyle w:val="apple-converted-space"/>
          <w:rFonts w:ascii="Times New Roman" w:hAnsi="Times New Roman" w:cs="Times New Roman"/>
          <w:b/>
          <w:sz w:val="18"/>
          <w:szCs w:val="18"/>
        </w:rPr>
        <w:t xml:space="preserve"> </w:t>
      </w:r>
      <w:r w:rsidRPr="00BE0F5A">
        <w:rPr>
          <w:rStyle w:val="citation"/>
          <w:rFonts w:ascii="Times New Roman" w:hAnsi="Times New Roman" w:cs="Times New Roman"/>
          <w:b/>
          <w:sz w:val="18"/>
          <w:szCs w:val="18"/>
        </w:rPr>
        <w:t>№ 1. —</w:t>
      </w:r>
      <w:r w:rsidRPr="00BE0F5A">
        <w:rPr>
          <w:rStyle w:val="apple-converted-space"/>
          <w:rFonts w:ascii="Times New Roman" w:hAnsi="Times New Roman" w:cs="Times New Roman"/>
          <w:b/>
          <w:sz w:val="18"/>
          <w:szCs w:val="18"/>
        </w:rPr>
        <w:t xml:space="preserve"> </w:t>
      </w:r>
      <w:r w:rsidRPr="00BE0F5A">
        <w:rPr>
          <w:rStyle w:val="citation"/>
          <w:rFonts w:ascii="Times New Roman" w:hAnsi="Times New Roman" w:cs="Times New Roman"/>
          <w:b/>
          <w:sz w:val="18"/>
          <w:szCs w:val="18"/>
        </w:rPr>
        <w:t>С.10-14.</w:t>
      </w:r>
    </w:p>
    <w:p w:rsidR="00100240" w:rsidRPr="00BE0F5A" w:rsidRDefault="00100240" w:rsidP="00A82BE1">
      <w:pPr>
        <w:pStyle w:val="a3"/>
        <w:numPr>
          <w:ilvl w:val="0"/>
          <w:numId w:val="11"/>
        </w:numPr>
        <w:shd w:val="clear" w:color="auto" w:fill="FFFFFF"/>
        <w:spacing w:after="0" w:line="240" w:lineRule="auto"/>
        <w:rPr>
          <w:rStyle w:val="citation"/>
          <w:rFonts w:ascii="Times New Roman" w:hAnsi="Times New Roman" w:cs="Times New Roman"/>
          <w:b/>
          <w:sz w:val="18"/>
          <w:szCs w:val="18"/>
        </w:rPr>
      </w:pPr>
      <w:r w:rsidRPr="00BE0F5A">
        <w:rPr>
          <w:rStyle w:val="citation"/>
          <w:rFonts w:ascii="Times New Roman" w:hAnsi="Times New Roman" w:cs="Times New Roman"/>
          <w:b/>
          <w:i/>
          <w:iCs/>
          <w:sz w:val="18"/>
          <w:szCs w:val="18"/>
        </w:rPr>
        <w:t>Баранов А.Ю.</w:t>
      </w:r>
      <w:r w:rsidRPr="00BE0F5A">
        <w:rPr>
          <w:rStyle w:val="citation"/>
          <w:rFonts w:ascii="Times New Roman" w:hAnsi="Times New Roman" w:cs="Times New Roman"/>
          <w:b/>
          <w:sz w:val="18"/>
          <w:szCs w:val="18"/>
        </w:rPr>
        <w:t xml:space="preserve"> Треугольник США-РФ-КНР и ШОС //</w:t>
      </w:r>
      <w:r w:rsidRPr="00BE0F5A">
        <w:rPr>
          <w:rStyle w:val="apple-converted-space"/>
          <w:rFonts w:ascii="Times New Roman" w:hAnsi="Times New Roman" w:cs="Times New Roman"/>
          <w:b/>
          <w:sz w:val="18"/>
          <w:szCs w:val="18"/>
        </w:rPr>
        <w:t xml:space="preserve"> </w:t>
      </w:r>
      <w:hyperlink r:id="rId113" w:tooltip="Азия и Африка сегодня (журнал)" w:history="1">
        <w:r w:rsidRPr="00BE0F5A">
          <w:rPr>
            <w:rStyle w:val="a9"/>
            <w:rFonts w:ascii="Times New Roman" w:hAnsi="Times New Roman" w:cs="Times New Roman"/>
            <w:b/>
            <w:color w:val="auto"/>
            <w:sz w:val="18"/>
            <w:szCs w:val="18"/>
          </w:rPr>
          <w:t>Азия и Африка сегодня</w:t>
        </w:r>
      </w:hyperlink>
      <w:r w:rsidRPr="00BE0F5A">
        <w:rPr>
          <w:rStyle w:val="citation"/>
          <w:rFonts w:ascii="Times New Roman" w:hAnsi="Times New Roman" w:cs="Times New Roman"/>
          <w:b/>
          <w:sz w:val="18"/>
          <w:szCs w:val="18"/>
        </w:rPr>
        <w:t>. — 2009. —</w:t>
      </w:r>
      <w:r w:rsidRPr="00BE0F5A">
        <w:rPr>
          <w:rStyle w:val="apple-converted-space"/>
          <w:rFonts w:ascii="Times New Roman" w:hAnsi="Times New Roman" w:cs="Times New Roman"/>
          <w:b/>
          <w:sz w:val="18"/>
          <w:szCs w:val="18"/>
        </w:rPr>
        <w:t xml:space="preserve"> </w:t>
      </w:r>
      <w:r w:rsidRPr="00BE0F5A">
        <w:rPr>
          <w:rStyle w:val="citation"/>
          <w:rFonts w:ascii="Times New Roman" w:hAnsi="Times New Roman" w:cs="Times New Roman"/>
          <w:b/>
          <w:sz w:val="18"/>
          <w:szCs w:val="18"/>
        </w:rPr>
        <w:t>№ 9. —</w:t>
      </w:r>
      <w:r w:rsidRPr="00BE0F5A">
        <w:rPr>
          <w:rStyle w:val="apple-converted-space"/>
          <w:rFonts w:ascii="Times New Roman" w:hAnsi="Times New Roman" w:cs="Times New Roman"/>
          <w:b/>
          <w:sz w:val="18"/>
          <w:szCs w:val="18"/>
        </w:rPr>
        <w:t xml:space="preserve"> </w:t>
      </w:r>
      <w:r w:rsidRPr="00BE0F5A">
        <w:rPr>
          <w:rStyle w:val="citation"/>
          <w:rFonts w:ascii="Times New Roman" w:hAnsi="Times New Roman" w:cs="Times New Roman"/>
          <w:b/>
          <w:sz w:val="18"/>
          <w:szCs w:val="18"/>
        </w:rPr>
        <w:t>С.57-59.</w:t>
      </w:r>
    </w:p>
    <w:p w:rsidR="00100240" w:rsidRPr="00BE0F5A" w:rsidRDefault="00F912E4" w:rsidP="00A82BE1">
      <w:pPr>
        <w:pStyle w:val="a3"/>
        <w:numPr>
          <w:ilvl w:val="0"/>
          <w:numId w:val="11"/>
        </w:numPr>
        <w:shd w:val="clear" w:color="auto" w:fill="FFFFFF"/>
        <w:spacing w:after="0" w:line="240" w:lineRule="auto"/>
        <w:rPr>
          <w:rFonts w:ascii="Times New Roman" w:hAnsi="Times New Roman" w:cs="Times New Roman"/>
          <w:b/>
          <w:sz w:val="18"/>
          <w:szCs w:val="18"/>
        </w:rPr>
      </w:pPr>
      <w:hyperlink r:id="rId114" w:history="1">
        <w:r w:rsidR="00100240" w:rsidRPr="00BE0F5A">
          <w:rPr>
            <w:rStyle w:val="a9"/>
            <w:rFonts w:ascii="Times New Roman" w:hAnsi="Times New Roman" w:cs="Times New Roman"/>
            <w:b/>
            <w:color w:val="auto"/>
            <w:sz w:val="18"/>
            <w:szCs w:val="18"/>
          </w:rPr>
          <w:t>Российская газета: К 2015 году Россия, Казахстан и Беларусь обещают запустить Евразийский союз</w:t>
        </w:r>
      </w:hyperlink>
      <w:r w:rsidR="00100240" w:rsidRPr="00BE0F5A">
        <w:rPr>
          <w:rStyle w:val="a9"/>
          <w:rFonts w:ascii="Times New Roman" w:hAnsi="Times New Roman" w:cs="Times New Roman"/>
          <w:b/>
          <w:color w:val="auto"/>
          <w:sz w:val="18"/>
          <w:szCs w:val="18"/>
        </w:rPr>
        <w:t>.</w:t>
      </w:r>
    </w:p>
    <w:p w:rsidR="00100240" w:rsidRPr="00BE0F5A" w:rsidRDefault="00F912E4" w:rsidP="00A82BE1">
      <w:pPr>
        <w:pStyle w:val="a3"/>
        <w:numPr>
          <w:ilvl w:val="0"/>
          <w:numId w:val="11"/>
        </w:numPr>
        <w:shd w:val="clear" w:color="auto" w:fill="FFFFFF"/>
        <w:spacing w:after="0" w:line="240" w:lineRule="auto"/>
        <w:jc w:val="both"/>
        <w:rPr>
          <w:rStyle w:val="citation"/>
          <w:rFonts w:ascii="Times New Roman" w:hAnsi="Times New Roman" w:cs="Times New Roman"/>
          <w:b/>
          <w:sz w:val="18"/>
          <w:szCs w:val="18"/>
          <w:lang w:val="en-US"/>
        </w:rPr>
      </w:pPr>
      <w:hyperlink r:id="rId115" w:history="1">
        <w:r w:rsidR="00100240" w:rsidRPr="00BE0F5A">
          <w:rPr>
            <w:rStyle w:val="a9"/>
            <w:rFonts w:ascii="Times New Roman" w:hAnsi="Times New Roman" w:cs="Times New Roman"/>
            <w:b/>
            <w:color w:val="auto"/>
            <w:sz w:val="18"/>
            <w:szCs w:val="18"/>
            <w:lang w:val="en-US"/>
          </w:rPr>
          <w:t>Arab League</w:t>
        </w:r>
      </w:hyperlink>
      <w:r w:rsidR="00100240" w:rsidRPr="00BE0F5A">
        <w:rPr>
          <w:rFonts w:ascii="Times New Roman" w:hAnsi="Times New Roman" w:cs="Times New Roman"/>
          <w:b/>
          <w:sz w:val="18"/>
          <w:szCs w:val="18"/>
          <w:shd w:val="clear" w:color="auto" w:fill="FFFFFF"/>
          <w:lang w:val="en-US"/>
        </w:rPr>
        <w:t xml:space="preserve">. </w:t>
      </w:r>
      <w:r w:rsidR="00100240" w:rsidRPr="00BE0F5A">
        <w:rPr>
          <w:rFonts w:ascii="Times New Roman" w:hAnsi="Times New Roman" w:cs="Times New Roman"/>
          <w:b/>
          <w:sz w:val="18"/>
          <w:szCs w:val="18"/>
          <w:shd w:val="clear" w:color="auto" w:fill="FFFFFF"/>
        </w:rPr>
        <w:t>Энциклопедия</w:t>
      </w:r>
      <w:r w:rsidR="00100240" w:rsidRPr="00BE0F5A">
        <w:rPr>
          <w:rFonts w:ascii="Times New Roman" w:hAnsi="Times New Roman" w:cs="Times New Roman"/>
          <w:b/>
          <w:sz w:val="18"/>
          <w:szCs w:val="18"/>
          <w:shd w:val="clear" w:color="auto" w:fill="FFFFFF"/>
          <w:lang w:val="en-US"/>
        </w:rPr>
        <w:t xml:space="preserve"> </w:t>
      </w:r>
      <w:r w:rsidR="00100240" w:rsidRPr="00BE0F5A">
        <w:rPr>
          <w:rFonts w:ascii="Times New Roman" w:hAnsi="Times New Roman" w:cs="Times New Roman"/>
          <w:b/>
          <w:sz w:val="18"/>
          <w:szCs w:val="18"/>
          <w:shd w:val="clear" w:color="auto" w:fill="FFFFFF"/>
        </w:rPr>
        <w:t>Британника.</w:t>
      </w:r>
    </w:p>
    <w:p w:rsidR="00100240" w:rsidRPr="00BE0F5A" w:rsidRDefault="00100240" w:rsidP="00A82BE1">
      <w:pPr>
        <w:pStyle w:val="a3"/>
        <w:numPr>
          <w:ilvl w:val="0"/>
          <w:numId w:val="11"/>
        </w:numPr>
        <w:shd w:val="clear" w:color="auto" w:fill="FFFFFF"/>
        <w:spacing w:after="0" w:line="240" w:lineRule="auto"/>
        <w:jc w:val="both"/>
        <w:rPr>
          <w:rStyle w:val="apple-converted-space"/>
          <w:rFonts w:ascii="Times New Roman" w:hAnsi="Times New Roman" w:cs="Times New Roman"/>
          <w:b/>
          <w:sz w:val="18"/>
          <w:szCs w:val="18"/>
          <w:shd w:val="clear" w:color="auto" w:fill="FFFFFF"/>
          <w:lang w:val="en-US"/>
        </w:rPr>
      </w:pPr>
      <w:r w:rsidRPr="00BE0F5A">
        <w:rPr>
          <w:rFonts w:ascii="Times New Roman" w:hAnsi="Times New Roman" w:cs="Times New Roman"/>
          <w:b/>
          <w:sz w:val="18"/>
          <w:szCs w:val="18"/>
          <w:shd w:val="clear" w:color="auto" w:fill="FFFFFF"/>
          <w:lang w:val="en-US"/>
        </w:rPr>
        <w:t>Edward J. Chambers, Peter H. Smith (2002)</w:t>
      </w:r>
      <w:r w:rsidRPr="00BE0F5A">
        <w:rPr>
          <w:rStyle w:val="apple-converted-space"/>
          <w:rFonts w:ascii="Times New Roman" w:hAnsi="Times New Roman" w:cs="Times New Roman"/>
          <w:b/>
          <w:sz w:val="18"/>
          <w:szCs w:val="18"/>
          <w:shd w:val="clear" w:color="auto" w:fill="FFFFFF"/>
          <w:lang w:val="en-US"/>
        </w:rPr>
        <w:t xml:space="preserve"> </w:t>
      </w:r>
      <w:hyperlink r:id="rId116" w:anchor="v=onepage&amp;q&amp;f=true" w:history="1">
        <w:r w:rsidRPr="00BE0F5A">
          <w:rPr>
            <w:rStyle w:val="a9"/>
            <w:rFonts w:ascii="Times New Roman" w:hAnsi="Times New Roman" w:cs="Times New Roman"/>
            <w:b/>
            <w:i/>
            <w:iCs/>
            <w:color w:val="auto"/>
            <w:sz w:val="18"/>
            <w:szCs w:val="18"/>
            <w:shd w:val="clear" w:color="auto" w:fill="FFFFFF"/>
            <w:lang w:val="en-US"/>
          </w:rPr>
          <w:t>NAFTA in the new millennium</w:t>
        </w:r>
      </w:hyperlink>
      <w:r w:rsidRPr="00BE0F5A">
        <w:rPr>
          <w:rFonts w:ascii="Times New Roman" w:hAnsi="Times New Roman" w:cs="Times New Roman"/>
          <w:b/>
          <w:sz w:val="18"/>
          <w:szCs w:val="18"/>
          <w:shd w:val="clear" w:color="auto" w:fill="FFFFFF"/>
          <w:lang w:val="en-US"/>
        </w:rPr>
        <w:t>. University of California, San Diego. Center for U.S.-Mexican Studies</w:t>
      </w:r>
      <w:r w:rsidRPr="00BE0F5A">
        <w:rPr>
          <w:rStyle w:val="apple-converted-space"/>
          <w:rFonts w:ascii="Times New Roman" w:hAnsi="Times New Roman" w:cs="Times New Roman"/>
          <w:b/>
          <w:sz w:val="18"/>
          <w:szCs w:val="18"/>
          <w:shd w:val="clear" w:color="auto" w:fill="FFFFFF"/>
          <w:lang w:val="en-US"/>
        </w:rPr>
        <w:t>.</w:t>
      </w:r>
    </w:p>
    <w:p w:rsidR="00100240" w:rsidRPr="00BE0F5A" w:rsidRDefault="00100240" w:rsidP="00A82BE1">
      <w:pPr>
        <w:pStyle w:val="a3"/>
        <w:numPr>
          <w:ilvl w:val="0"/>
          <w:numId w:val="11"/>
        </w:numPr>
        <w:shd w:val="clear" w:color="auto" w:fill="FFFFFF"/>
        <w:spacing w:after="0" w:line="240" w:lineRule="auto"/>
        <w:jc w:val="both"/>
        <w:rPr>
          <w:rStyle w:val="citation"/>
          <w:rFonts w:ascii="Times New Roman" w:hAnsi="Times New Roman" w:cs="Times New Roman"/>
          <w:b/>
          <w:sz w:val="18"/>
          <w:szCs w:val="18"/>
        </w:rPr>
      </w:pPr>
      <w:r w:rsidRPr="00BE0F5A">
        <w:rPr>
          <w:rFonts w:ascii="PT Serif" w:hAnsi="PT Serif"/>
          <w:b/>
          <w:sz w:val="18"/>
          <w:szCs w:val="18"/>
          <w:shd w:val="clear" w:color="auto" w:fill="FFFFFF"/>
          <w:lang w:val="en-US"/>
        </w:rPr>
        <w:t xml:space="preserve"> </w:t>
      </w:r>
      <w:r w:rsidRPr="00BE0F5A">
        <w:rPr>
          <w:rFonts w:ascii="Times New Roman" w:hAnsi="Times New Roman" w:cs="Times New Roman"/>
          <w:b/>
          <w:sz w:val="18"/>
          <w:szCs w:val="18"/>
          <w:shd w:val="clear" w:color="auto" w:fill="FFFFFF"/>
        </w:rPr>
        <w:t>Человечество переходит на безналичный расчет.</w:t>
      </w:r>
      <w:r w:rsidRPr="00BE0F5A">
        <w:rPr>
          <w:rFonts w:ascii="Times New Roman" w:hAnsi="Times New Roman" w:cs="Times New Roman"/>
          <w:b/>
          <w:sz w:val="18"/>
          <w:szCs w:val="18"/>
          <w:shd w:val="clear" w:color="auto" w:fill="FFFFFF"/>
          <w:lang w:val="en-US"/>
        </w:rPr>
        <w:t>Vector</w:t>
      </w:r>
      <w:r w:rsidRPr="00BE0F5A">
        <w:rPr>
          <w:rFonts w:ascii="Times New Roman" w:hAnsi="Times New Roman" w:cs="Times New Roman"/>
          <w:b/>
          <w:sz w:val="18"/>
          <w:szCs w:val="18"/>
          <w:shd w:val="clear" w:color="auto" w:fill="FFFFFF"/>
        </w:rPr>
        <w:t xml:space="preserve"> </w:t>
      </w:r>
      <w:r w:rsidRPr="00BE0F5A">
        <w:rPr>
          <w:rFonts w:ascii="Times New Roman" w:hAnsi="Times New Roman" w:cs="Times New Roman"/>
          <w:b/>
          <w:sz w:val="18"/>
          <w:szCs w:val="18"/>
          <w:shd w:val="clear" w:color="auto" w:fill="FFFFFF"/>
          <w:lang w:val="en-US"/>
        </w:rPr>
        <w:t>News</w:t>
      </w:r>
      <w:r w:rsidRPr="00BE0F5A">
        <w:rPr>
          <w:rFonts w:ascii="Times New Roman" w:hAnsi="Times New Roman" w:cs="Times New Roman"/>
          <w:b/>
          <w:sz w:val="18"/>
          <w:szCs w:val="18"/>
          <w:shd w:val="clear" w:color="auto" w:fill="FFFFFF"/>
        </w:rPr>
        <w:t>. 07.10.2015.</w:t>
      </w:r>
    </w:p>
    <w:p w:rsidR="00100240" w:rsidRPr="00BE0F5A" w:rsidRDefault="00100240" w:rsidP="00A82BE1">
      <w:pPr>
        <w:pStyle w:val="a3"/>
        <w:numPr>
          <w:ilvl w:val="0"/>
          <w:numId w:val="11"/>
        </w:numPr>
        <w:shd w:val="clear" w:color="auto" w:fill="FFFFFF"/>
        <w:spacing w:after="0" w:line="240" w:lineRule="auto"/>
        <w:jc w:val="both"/>
        <w:rPr>
          <w:rFonts w:ascii="Times New Roman" w:hAnsi="Times New Roman" w:cs="Times New Roman"/>
          <w:b/>
          <w:sz w:val="18"/>
          <w:szCs w:val="18"/>
        </w:rPr>
      </w:pPr>
      <w:r w:rsidRPr="00BE0F5A">
        <w:rPr>
          <w:rFonts w:ascii="Times New Roman" w:hAnsi="Times New Roman" w:cs="Times New Roman"/>
          <w:b/>
          <w:sz w:val="18"/>
          <w:szCs w:val="18"/>
          <w:shd w:val="clear" w:color="auto" w:fill="FFFFFF"/>
        </w:rPr>
        <w:t xml:space="preserve">ТОП-10 безналичных стран мира. </w:t>
      </w:r>
      <w:r w:rsidRPr="00BE0F5A">
        <w:rPr>
          <w:rFonts w:ascii="Times New Roman" w:hAnsi="Times New Roman" w:cs="Times New Roman"/>
          <w:b/>
          <w:sz w:val="18"/>
          <w:szCs w:val="18"/>
          <w:shd w:val="clear" w:color="auto" w:fill="FFFFFF"/>
          <w:lang w:val="en-US"/>
        </w:rPr>
        <w:t>Web</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payment</w:t>
      </w:r>
      <w:r w:rsidRPr="00BE0F5A">
        <w:rPr>
          <w:rFonts w:ascii="Times New Roman" w:hAnsi="Times New Roman" w:cs="Times New Roman"/>
          <w:b/>
          <w:sz w:val="18"/>
          <w:szCs w:val="18"/>
          <w:shd w:val="clear" w:color="auto" w:fill="FFFFFF"/>
        </w:rPr>
        <w:t>.</w:t>
      </w:r>
      <w:r w:rsidRPr="00BE0F5A">
        <w:rPr>
          <w:rFonts w:ascii="Times New Roman" w:hAnsi="Times New Roman" w:cs="Times New Roman"/>
          <w:b/>
          <w:sz w:val="18"/>
          <w:szCs w:val="18"/>
          <w:shd w:val="clear" w:color="auto" w:fill="FFFFFF"/>
          <w:lang w:val="en-US"/>
        </w:rPr>
        <w:t>ru</w:t>
      </w:r>
      <w:r w:rsidRPr="00BE0F5A">
        <w:rPr>
          <w:rFonts w:ascii="Times New Roman" w:hAnsi="Times New Roman" w:cs="Times New Roman"/>
          <w:b/>
          <w:sz w:val="18"/>
          <w:szCs w:val="18"/>
          <w:shd w:val="clear" w:color="auto" w:fill="FFFFFF"/>
        </w:rPr>
        <w:t>. 25.05/2015.</w:t>
      </w:r>
      <w:r w:rsidRPr="00BE0F5A">
        <w:rPr>
          <w:rStyle w:val="HTML"/>
          <w:rFonts w:ascii="Times New Roman" w:hAnsi="Times New Roman" w:cs="Times New Roman"/>
          <w:b/>
          <w:sz w:val="18"/>
          <w:szCs w:val="18"/>
        </w:rPr>
        <w:t xml:space="preserve"> </w:t>
      </w:r>
      <w:r w:rsidRPr="00BE0F5A">
        <w:rPr>
          <w:rStyle w:val="HTML"/>
          <w:rFonts w:ascii="Times New Roman" w:hAnsi="Times New Roman" w:cs="Times New Roman"/>
          <w:b/>
          <w:sz w:val="18"/>
          <w:szCs w:val="18"/>
          <w:lang w:val="en-US"/>
        </w:rPr>
        <w:t>habrahabr</w:t>
      </w:r>
      <w:r w:rsidRPr="00BE0F5A">
        <w:rPr>
          <w:rStyle w:val="HTML"/>
          <w:rFonts w:ascii="Times New Roman" w:hAnsi="Times New Roman" w:cs="Times New Roman"/>
          <w:b/>
          <w:sz w:val="18"/>
          <w:szCs w:val="18"/>
        </w:rPr>
        <w:t>.</w:t>
      </w:r>
      <w:r w:rsidRPr="00BE0F5A">
        <w:rPr>
          <w:rStyle w:val="HTML"/>
          <w:rFonts w:ascii="Times New Roman" w:hAnsi="Times New Roman" w:cs="Times New Roman"/>
          <w:b/>
          <w:sz w:val="18"/>
          <w:szCs w:val="18"/>
          <w:lang w:val="en-US"/>
        </w:rPr>
        <w:t>ru</w:t>
      </w:r>
      <w:r w:rsidRPr="00BE0F5A">
        <w:rPr>
          <w:rStyle w:val="HTML"/>
          <w:rFonts w:ascii="Times New Roman" w:hAnsi="Times New Roman" w:cs="Times New Roman"/>
          <w:b/>
          <w:sz w:val="18"/>
          <w:szCs w:val="18"/>
        </w:rPr>
        <w:t>/</w:t>
      </w:r>
      <w:r w:rsidRPr="00BE0F5A">
        <w:rPr>
          <w:rStyle w:val="HTML"/>
          <w:rFonts w:ascii="Times New Roman" w:hAnsi="Times New Roman" w:cs="Times New Roman"/>
          <w:b/>
          <w:sz w:val="18"/>
          <w:szCs w:val="18"/>
          <w:lang w:val="en-US"/>
        </w:rPr>
        <w:t>company</w:t>
      </w:r>
      <w:r w:rsidRPr="00BE0F5A">
        <w:rPr>
          <w:rStyle w:val="HTML"/>
          <w:rFonts w:ascii="Times New Roman" w:hAnsi="Times New Roman" w:cs="Times New Roman"/>
          <w:b/>
          <w:sz w:val="18"/>
          <w:szCs w:val="18"/>
        </w:rPr>
        <w:t>/</w:t>
      </w:r>
      <w:r w:rsidRPr="00BE0F5A">
        <w:rPr>
          <w:rStyle w:val="HTML"/>
          <w:rFonts w:ascii="Times New Roman" w:hAnsi="Times New Roman" w:cs="Times New Roman"/>
          <w:b/>
          <w:sz w:val="18"/>
          <w:szCs w:val="18"/>
          <w:lang w:val="en-US"/>
        </w:rPr>
        <w:t>web</w:t>
      </w:r>
      <w:r w:rsidRPr="00BE0F5A">
        <w:rPr>
          <w:rStyle w:val="HTML"/>
          <w:rFonts w:ascii="Times New Roman" w:hAnsi="Times New Roman" w:cs="Times New Roman"/>
          <w:b/>
          <w:sz w:val="18"/>
          <w:szCs w:val="18"/>
        </w:rPr>
        <w:t>_</w:t>
      </w:r>
      <w:r w:rsidRPr="00BE0F5A">
        <w:rPr>
          <w:rStyle w:val="HTML"/>
          <w:rFonts w:ascii="Times New Roman" w:hAnsi="Times New Roman" w:cs="Times New Roman"/>
          <w:b/>
          <w:sz w:val="18"/>
          <w:szCs w:val="18"/>
          <w:lang w:val="en-US"/>
        </w:rPr>
        <w:t>payment</w:t>
      </w:r>
      <w:r w:rsidRPr="00BE0F5A">
        <w:rPr>
          <w:rStyle w:val="HTML"/>
          <w:rFonts w:ascii="Times New Roman" w:hAnsi="Times New Roman" w:cs="Times New Roman"/>
          <w:b/>
          <w:sz w:val="18"/>
          <w:szCs w:val="18"/>
        </w:rPr>
        <w:t>_</w:t>
      </w:r>
      <w:r w:rsidRPr="00BE0F5A">
        <w:rPr>
          <w:rStyle w:val="HTML"/>
          <w:rFonts w:ascii="Times New Roman" w:hAnsi="Times New Roman" w:cs="Times New Roman"/>
          <w:b/>
          <w:sz w:val="18"/>
          <w:szCs w:val="18"/>
          <w:lang w:val="en-US"/>
        </w:rPr>
        <w:t>ru</w:t>
      </w:r>
      <w:r w:rsidRPr="00BE0F5A">
        <w:rPr>
          <w:rStyle w:val="HTML"/>
          <w:rFonts w:ascii="Times New Roman" w:hAnsi="Times New Roman" w:cs="Times New Roman"/>
          <w:b/>
          <w:sz w:val="18"/>
          <w:szCs w:val="18"/>
        </w:rPr>
        <w:t>/</w:t>
      </w:r>
      <w:r w:rsidRPr="00BE0F5A">
        <w:rPr>
          <w:rStyle w:val="HTML"/>
          <w:rFonts w:ascii="Times New Roman" w:hAnsi="Times New Roman" w:cs="Times New Roman"/>
          <w:b/>
          <w:sz w:val="18"/>
          <w:szCs w:val="18"/>
          <w:lang w:val="en-US"/>
        </w:rPr>
        <w:t>blog</w:t>
      </w:r>
      <w:r w:rsidRPr="00BE0F5A">
        <w:rPr>
          <w:rStyle w:val="HTML"/>
          <w:rFonts w:ascii="Times New Roman" w:hAnsi="Times New Roman" w:cs="Times New Roman"/>
          <w:b/>
          <w:sz w:val="18"/>
          <w:szCs w:val="18"/>
        </w:rPr>
        <w:t>/258625/.</w:t>
      </w:r>
    </w:p>
    <w:p w:rsidR="00A60CAB" w:rsidRDefault="00A60CAB" w:rsidP="00A82BE1">
      <w:pPr>
        <w:spacing w:after="0" w:line="240" w:lineRule="auto"/>
        <w:rPr>
          <w:rFonts w:ascii="Times New Roman" w:hAnsi="Times New Roman" w:cs="Times New Roman"/>
        </w:rPr>
      </w:pPr>
      <w:r>
        <w:rPr>
          <w:rFonts w:ascii="Times New Roman" w:hAnsi="Times New Roman" w:cs="Times New Roman"/>
        </w:rPr>
        <w:br w:type="page"/>
      </w:r>
    </w:p>
    <w:p w:rsidR="00A60CAB" w:rsidRPr="00A60CAB" w:rsidRDefault="00A60CAB" w:rsidP="00A82BE1">
      <w:pPr>
        <w:spacing w:after="0" w:line="240" w:lineRule="auto"/>
        <w:jc w:val="both"/>
        <w:rPr>
          <w:rFonts w:ascii="Times New Roman" w:hAnsi="Times New Roman" w:cs="Times New Roman"/>
          <w:b/>
          <w:sz w:val="40"/>
          <w:szCs w:val="40"/>
        </w:rPr>
      </w:pPr>
      <w:r w:rsidRPr="00A60CAB">
        <w:rPr>
          <w:rFonts w:ascii="Times New Roman" w:hAnsi="Times New Roman" w:cs="Times New Roman"/>
          <w:b/>
          <w:sz w:val="40"/>
          <w:szCs w:val="40"/>
        </w:rPr>
        <w:lastRenderedPageBreak/>
        <w:t>Глава I</w:t>
      </w:r>
      <w:r w:rsidRPr="00A60CAB">
        <w:rPr>
          <w:rFonts w:ascii="Times New Roman" w:hAnsi="Times New Roman" w:cs="Times New Roman"/>
          <w:b/>
          <w:sz w:val="40"/>
          <w:szCs w:val="40"/>
          <w:lang w:val="en-US"/>
        </w:rPr>
        <w:t>I</w:t>
      </w:r>
      <w:r w:rsidRPr="00A60CAB">
        <w:rPr>
          <w:rFonts w:ascii="Times New Roman" w:hAnsi="Times New Roman" w:cs="Times New Roman"/>
          <w:b/>
          <w:sz w:val="40"/>
          <w:szCs w:val="40"/>
        </w:rPr>
        <w:t>. О методах толкования Писания и книги «Откровение Иоанна Богослова»</w:t>
      </w:r>
      <w:r w:rsidRPr="00A60CAB">
        <w:rPr>
          <w:rFonts w:ascii="Times New Roman" w:hAnsi="Times New Roman" w:cs="Times New Roman"/>
          <w:sz w:val="40"/>
          <w:szCs w:val="40"/>
        </w:rPr>
        <w:t xml:space="preserve"> </w:t>
      </w:r>
    </w:p>
    <w:p w:rsidR="00A60CAB" w:rsidRPr="00A60CAB" w:rsidRDefault="00A60CAB" w:rsidP="00A82BE1">
      <w:pPr>
        <w:spacing w:after="0" w:line="240" w:lineRule="auto"/>
        <w:rPr>
          <w:rFonts w:ascii="Times New Roman" w:hAnsi="Times New Roman" w:cs="Times New Roman"/>
          <w:b/>
          <w:sz w:val="32"/>
          <w:szCs w:val="32"/>
        </w:rPr>
      </w:pPr>
      <w:r w:rsidRPr="00A60CAB">
        <w:rPr>
          <w:rFonts w:ascii="Times New Roman" w:hAnsi="Times New Roman" w:cs="Times New Roman"/>
          <w:b/>
          <w:sz w:val="32"/>
          <w:szCs w:val="32"/>
        </w:rPr>
        <w:t>2.1. Общее введение к методам толкования Писания</w:t>
      </w:r>
    </w:p>
    <w:p w:rsidR="00A60CAB" w:rsidRPr="00A60CAB" w:rsidRDefault="00A60CAB" w:rsidP="00A82BE1">
      <w:pPr>
        <w:spacing w:after="0" w:line="240" w:lineRule="auto"/>
        <w:ind w:firstLine="708"/>
        <w:jc w:val="both"/>
        <w:rPr>
          <w:rFonts w:ascii="Times New Roman" w:hAnsi="Times New Roman" w:cs="Times New Roman"/>
          <w:b/>
          <w:sz w:val="28"/>
          <w:szCs w:val="28"/>
        </w:rPr>
      </w:pPr>
      <w:r w:rsidRPr="00A60CAB">
        <w:rPr>
          <w:rFonts w:ascii="Times New Roman" w:hAnsi="Times New Roman" w:cs="Times New Roman"/>
          <w:sz w:val="28"/>
          <w:szCs w:val="28"/>
        </w:rPr>
        <w:t>2</w:t>
      </w:r>
      <w:r w:rsidRPr="00A60CAB">
        <w:rPr>
          <w:rFonts w:ascii="Times New Roman" w:hAnsi="Times New Roman" w:cs="Times New Roman"/>
          <w:b/>
          <w:sz w:val="28"/>
          <w:szCs w:val="28"/>
        </w:rPr>
        <w:t>.1.1. Сложности в толковании Откровения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Все истинные христиане верят в богодухновенность Писания и в то, что Библия как данное нам Слово Божье истинна и непогрешима. Все учения, называемые христианскими, ссылаются на Библию, ищут подтверждение тех или иных утверждений в Священном Писании.  Почему же тогда возникло столько много направлений, толкований и мнений, которые часто существенно отличаются друг от друга? Например, часто толкование Откровения Иоанна Богослова у разных авторов различается настолько, что в один и тот же текст вкладывается совершенно разный смысл. Возьмем, например, толкование </w:t>
      </w:r>
      <w:r w:rsidRPr="00A60CAB">
        <w:rPr>
          <w:rFonts w:ascii="Times New Roman" w:hAnsi="Times New Roman" w:cs="Times New Roman"/>
          <w:u w:val="single"/>
        </w:rPr>
        <w:t>Отк.6:2</w:t>
      </w:r>
      <w:r w:rsidRPr="00A60CAB">
        <w:rPr>
          <w:rFonts w:ascii="Times New Roman" w:hAnsi="Times New Roman" w:cs="Times New Roman"/>
        </w:rPr>
        <w:t>: «</w:t>
      </w:r>
      <w:r w:rsidRPr="00A60CAB">
        <w:rPr>
          <w:rFonts w:ascii="Times New Roman" w:hAnsi="Times New Roman" w:cs="Times New Roman"/>
          <w:b/>
        </w:rPr>
        <w:t>Я взглянул, и вот, конь белый, и на нем всадник, имеющий лук, и дан был ему венец; и вышел он как победоносный, и чтобы победить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Баптистский толкователь Платон Харчлаа, придерживающийся школы Далласской семинарии, так комментирует этот стих: «</w:t>
      </w:r>
      <w:r w:rsidRPr="00A60CAB">
        <w:rPr>
          <w:rFonts w:ascii="Times New Roman" w:hAnsi="Times New Roman" w:cs="Times New Roman"/>
          <w:i/>
        </w:rPr>
        <w:t>В старину белый конь был символом победы. С таким символом представлен антихрист, царь-победитель, хотя и на малое время…</w:t>
      </w:r>
      <w:r w:rsidRPr="00A60CAB">
        <w:rPr>
          <w:rFonts w:ascii="Times New Roman" w:hAnsi="Times New Roman" w:cs="Times New Roman"/>
        </w:rPr>
        <w:t>»</w:t>
      </w:r>
      <w:r w:rsidRPr="00A60CAB">
        <w:rPr>
          <w:rFonts w:ascii="Times New Roman" w:hAnsi="Times New Roman" w:cs="Times New Roman"/>
          <w:b/>
          <w:sz w:val="24"/>
          <w:szCs w:val="24"/>
          <w:vertAlign w:val="superscript"/>
        </w:rPr>
        <w:t>1</w:t>
      </w:r>
      <w:r w:rsidRPr="00A60CAB">
        <w:rPr>
          <w:rFonts w:ascii="Times New Roman" w:hAnsi="Times New Roman" w:cs="Times New Roman"/>
        </w:rPr>
        <w:t xml:space="preserve">.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Американский богослов Билли Грэм в своей книге «Четыре всадника» дает похожее толкование этого стиха: «</w:t>
      </w:r>
      <w:r w:rsidRPr="00A60CAB">
        <w:rPr>
          <w:rFonts w:ascii="Times New Roman" w:hAnsi="Times New Roman" w:cs="Times New Roman"/>
          <w:i/>
        </w:rPr>
        <w:t>Хотя всадник на белом коне как будто напоминает Христа, сходство это обманчивое. Вглядитесь в него внимательней… Кто же он тогда такой, этот всадник на белом коне? Не Христос, конечно, а лжец, жаждущий обольстить людские сердца и души. Один из тех, кто хочет, чтобы, вместо истинного Христа, люди признали Господом его</w:t>
      </w:r>
      <w:r w:rsidRPr="00A60CAB">
        <w:rPr>
          <w:rFonts w:ascii="Times New Roman" w:hAnsi="Times New Roman" w:cs="Times New Roman"/>
        </w:rPr>
        <w:t>»</w:t>
      </w:r>
      <w:r w:rsidRPr="00A60CAB">
        <w:rPr>
          <w:rFonts w:ascii="Times New Roman" w:hAnsi="Times New Roman" w:cs="Times New Roman"/>
          <w:b/>
          <w:sz w:val="24"/>
          <w:szCs w:val="24"/>
          <w:vertAlign w:val="superscript"/>
        </w:rPr>
        <w:t>2</w:t>
      </w:r>
      <w:r w:rsidRPr="00A60CAB">
        <w:rPr>
          <w:rFonts w:ascii="Times New Roman" w:hAnsi="Times New Roman" w:cs="Times New Roman"/>
        </w:rPr>
        <w:t>. Такого же мнения придерживаются другие толкователи: Уильям Баркли, Джон Хэдинг, Фринц Грюнцвейг и многие другие.</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На этот же текст А.П. Лопухин и его православные последователи дают иное толкование: «</w:t>
      </w:r>
      <w:r w:rsidRPr="00A60CAB">
        <w:rPr>
          <w:rFonts w:ascii="Times New Roman" w:hAnsi="Times New Roman" w:cs="Times New Roman"/>
          <w:i/>
        </w:rPr>
        <w:t>Здесь конь белого цвета, следовательно, и под движением нужно разуметь движение духовного, высшего свойства, — чистое (белое) и по своим целям и по своим средствам. Это движение, очевидно, то, которое произошло на земле вследствие христианской проповеди. А победоносный вид всадника находит себе объяснение в тех успехах, которыми сопровождалась эта христианская проповедь. Всадник управляет конем, как и Христос управлял Апостолами и их приемниками в распространении Евангелия</w:t>
      </w:r>
      <w:r w:rsidRPr="00A60CAB">
        <w:rPr>
          <w:rFonts w:ascii="Times New Roman" w:hAnsi="Times New Roman" w:cs="Times New Roman"/>
        </w:rPr>
        <w:t>»</w:t>
      </w:r>
      <w:r w:rsidRPr="00A60CAB">
        <w:rPr>
          <w:rFonts w:ascii="Times New Roman" w:hAnsi="Times New Roman" w:cs="Times New Roman"/>
          <w:b/>
          <w:sz w:val="24"/>
          <w:szCs w:val="24"/>
          <w:vertAlign w:val="superscript"/>
        </w:rPr>
        <w:t>3</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Почитаемый в православии Андрей Кесарийский, который писал толкование между 563-614 гг., утверждает: «</w:t>
      </w:r>
      <w:r w:rsidRPr="00A60CAB">
        <w:rPr>
          <w:rFonts w:ascii="Times New Roman" w:eastAsia="Times New Roman" w:hAnsi="Times New Roman" w:cs="Times New Roman"/>
          <w:i/>
          <w:color w:val="000000"/>
          <w:lang w:eastAsia="ru-RU"/>
        </w:rPr>
        <w:t>Иоанн же говорит только о настоящем и будущем и здесь повествует о победе над огненным змием. Вот почему под снятием первой печати, по нашему мнению, нужно разуметь сонм апостолов, которые, направив против демонов, подобно луку, Евангельскую проповедь, привели ко Христу уязвленных спасительными стрелами и были увенчаны венцом нетления за то, что победили истиною князя тьмы и претерпели насильственную смерть за исповедание Владычнего имени ради второй победы</w:t>
      </w:r>
      <w:r w:rsidRPr="00A60CAB">
        <w:rPr>
          <w:rFonts w:ascii="Times New Roman" w:hAnsi="Times New Roman" w:cs="Times New Roman"/>
        </w:rPr>
        <w:t>»</w:t>
      </w:r>
      <w:r w:rsidRPr="00A60CAB">
        <w:rPr>
          <w:rFonts w:ascii="Times New Roman" w:hAnsi="Times New Roman" w:cs="Times New Roman"/>
          <w:b/>
          <w:sz w:val="24"/>
          <w:szCs w:val="24"/>
          <w:vertAlign w:val="superscript"/>
        </w:rPr>
        <w:t>4</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Английский богослов Мэтью Генри (1662-1714) толкует текст Отк.6:2 следующим образом: «</w:t>
      </w:r>
      <w:r w:rsidRPr="00A60CAB">
        <w:rPr>
          <w:rFonts w:ascii="Times New Roman" w:hAnsi="Times New Roman" w:cs="Times New Roman"/>
          <w:i/>
        </w:rPr>
        <w:t>Господь Иисус появляется на белом коне. Белые кони обычно не употреблялись для войны, так как они делали слишком приметным для врага сидящего на нем всадника. Но наш Господь Искупитель уверен в Своей победе и славном триумфе, сидя на белом коне чистого, но презираемого Евангелия, Он с большой скоростью проезжает по всему миру. В Своих руках Он держит лук. Обличения в греховности, производимые Словом Божьим в душе грешника, подобны стрелам, достигающим цели на расстоянии</w:t>
      </w:r>
      <w:r w:rsidRPr="00A60CAB">
        <w:rPr>
          <w:rFonts w:ascii="Times New Roman" w:hAnsi="Times New Roman" w:cs="Times New Roman"/>
        </w:rPr>
        <w:t>»</w:t>
      </w:r>
      <w:r w:rsidRPr="00A60CAB">
        <w:rPr>
          <w:rFonts w:ascii="Times New Roman" w:hAnsi="Times New Roman" w:cs="Times New Roman"/>
          <w:b/>
          <w:sz w:val="24"/>
          <w:szCs w:val="24"/>
          <w:vertAlign w:val="superscript"/>
        </w:rPr>
        <w:t>5</w:t>
      </w:r>
      <w:r w:rsidRPr="00A60CAB">
        <w:rPr>
          <w:rFonts w:ascii="Times New Roman" w:hAnsi="Times New Roman" w:cs="Times New Roman"/>
        </w:rPr>
        <w:t xml:space="preserve">.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Наш отечественный евангельский толкователь Откровения В.Я. Канатуш пишет: «</w:t>
      </w:r>
      <w:r w:rsidRPr="00A60CAB">
        <w:rPr>
          <w:rFonts w:ascii="Times New Roman" w:hAnsi="Times New Roman" w:cs="Times New Roman"/>
          <w:i/>
        </w:rPr>
        <w:t>Белый конь, предсказанный в Отк.6:2, несет на себе того же всадника, что и в 19 главе — Мессию, Спасителя мира, Который открыл эру евангелизации мира, пробуждение народов от вековой спячки в грехах и пороках</w:t>
      </w:r>
      <w:r w:rsidRPr="00A60CAB">
        <w:rPr>
          <w:rFonts w:ascii="Times New Roman" w:hAnsi="Times New Roman" w:cs="Times New Roman"/>
        </w:rPr>
        <w:t>»</w:t>
      </w:r>
      <w:r w:rsidRPr="00A60CAB">
        <w:rPr>
          <w:rFonts w:ascii="Times New Roman" w:hAnsi="Times New Roman" w:cs="Times New Roman"/>
          <w:b/>
          <w:sz w:val="24"/>
          <w:szCs w:val="24"/>
          <w:vertAlign w:val="superscript"/>
        </w:rPr>
        <w:t>6</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Шотландский богослов Уильям Баркли (1907-1978) по поводу смысла стиха Отк.6:2 говорит следующее: «</w:t>
      </w:r>
      <w:r w:rsidRPr="00A60CAB">
        <w:rPr>
          <w:rFonts w:ascii="Times New Roman" w:hAnsi="Times New Roman" w:cs="Times New Roman"/>
          <w:i/>
        </w:rPr>
        <w:t>Четыре коня и их всадники символизируют могущественные разрушительные силы, которые святой гнев Божий направляет против злого мира к концу времен… В настоящем отрывке речь идет о сплошных несчастьях и бедствиях, и образ победоносного Христа здесь совершенно неуместен. Эта картина свидетельствует о приближении ужасов гнева Господня...  Иоанн облачает свои предсказания будущего в образы настоящего, которые его читатели должны были узнать… Рим страшился лишь парфянской державы. Парфяне ездили верхом на белых лошадях и были лучшими в мире стрелками из лука… Таким образом, белый конь и его всадник символизируют армию и победу</w:t>
      </w:r>
      <w:r w:rsidRPr="00A60CAB">
        <w:rPr>
          <w:rFonts w:ascii="Times New Roman" w:hAnsi="Times New Roman" w:cs="Times New Roman"/>
        </w:rPr>
        <w:t>»</w:t>
      </w:r>
      <w:r w:rsidRPr="00A60CAB">
        <w:rPr>
          <w:rFonts w:ascii="Times New Roman" w:hAnsi="Times New Roman" w:cs="Times New Roman"/>
          <w:b/>
          <w:sz w:val="24"/>
          <w:szCs w:val="24"/>
          <w:vertAlign w:val="superscript"/>
        </w:rPr>
        <w:t>7</w:t>
      </w:r>
      <w:r w:rsidRPr="00A60CAB">
        <w:rPr>
          <w:rFonts w:ascii="Times New Roman" w:hAnsi="Times New Roman" w:cs="Times New Roman"/>
        </w:rPr>
        <w:t>. Многие претеристы придерживались мнения, что первый всадник на белом коне означает парфянского короля Вологеза, который в 62 г по Р.Х. принудил римскую армию к капитуляции.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Современный богослов из США Джон Мак-Артур так толкует этот стих: «</w:t>
      </w:r>
      <w:r w:rsidRPr="00A60CAB">
        <w:rPr>
          <w:rFonts w:ascii="Times New Roman" w:hAnsi="Times New Roman" w:cs="Times New Roman"/>
          <w:i/>
        </w:rPr>
        <w:t xml:space="preserve">Конь белый символизирует не имеющий себе подобного период времени, когда во всем мире воцарится мир — ложный мир, который не будет долговечным. Мир будет провозглашен чередой ложных мессий, последним из которых станет антихрист (Мф.24:3-5). Четыре коня и их всадники представляют не конкретных людей, а силы. Некоторые отождествляют этого всадника с антихристом. Хотя он будет ведущей мировой фигурой, </w:t>
      </w:r>
      <w:r w:rsidRPr="00A60CAB">
        <w:rPr>
          <w:rFonts w:ascii="Times New Roman" w:hAnsi="Times New Roman" w:cs="Times New Roman"/>
          <w:i/>
        </w:rPr>
        <w:lastRenderedPageBreak/>
        <w:t>здесь Иоанн подчеркивает, что все человечество последует за ним, будучи одержимыми идеей установления этого ложного мира</w:t>
      </w:r>
      <w:r w:rsidRPr="00A60CAB">
        <w:rPr>
          <w:rFonts w:ascii="Times New Roman" w:hAnsi="Times New Roman" w:cs="Times New Roman"/>
        </w:rPr>
        <w:t>»</w:t>
      </w:r>
      <w:r w:rsidRPr="00A60CAB">
        <w:rPr>
          <w:rFonts w:ascii="Times New Roman" w:hAnsi="Times New Roman" w:cs="Times New Roman"/>
          <w:b/>
          <w:sz w:val="24"/>
          <w:szCs w:val="24"/>
          <w:vertAlign w:val="superscript"/>
        </w:rPr>
        <w:t>8</w:t>
      </w:r>
      <w:r w:rsidRPr="00A60CAB">
        <w:rPr>
          <w:rFonts w:ascii="Times New Roman" w:hAnsi="Times New Roman" w:cs="Times New Roman"/>
        </w:rPr>
        <w:t xml:space="preserve">.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Современный православный богослов, епископ Русской Православной Церкви за границей, епископ Буэнос-Айресский и Южно-Американский Александр (Милеант) (1938-2005) для толкования этого стиха берет более широкую историческую реальность и в своей работе «Апокалипсис, или Откровение Иоанна Богослова: значение книги» пишет: «</w:t>
      </w:r>
      <w:r w:rsidRPr="00A60CAB">
        <w:rPr>
          <w:rFonts w:ascii="Times New Roman" w:eastAsia="Times New Roman" w:hAnsi="Times New Roman" w:cs="Times New Roman"/>
          <w:i/>
          <w:color w:val="000000"/>
          <w:lang w:eastAsia="ru-RU"/>
        </w:rPr>
        <w:t>В четырех апокалипсических всадниках изображена в самых общих чертах история человечества. Сначала – блаженная жизнь в Эдеме наших прародителей, призванных “царствовать” над природой (белый конь), потом – их грехопадение (рыжий конь), после которого жизнь их потомков наполнилась различными бедствиями и взаимным уничтожением (вороной и бледный кони)</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Некоторые толкователи считают, что первый всадник олицетворяет Святого Духа.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Для пестроты картины прочитаем еще одно толкование на этот стих, которое дает Майкл Уилкок (1975 г): «</w:t>
      </w:r>
      <w:r w:rsidRPr="00A60CAB">
        <w:rPr>
          <w:rFonts w:ascii="Times New Roman" w:hAnsi="Times New Roman" w:cs="Times New Roman"/>
          <w:i/>
        </w:rPr>
        <w:t>Затем, если зададимся вопросом, что Христос делает в обществе таких ужасных созданий, как второй, третий и четвертый всадник, нам следует вспомнить Евангелие от Марка 13:10 и параллельные этому стиху места, где говорится, что с течением времени нам следует ожидать не только распространение зла, но также и распространение побеждающего Евангелия. Мы можем счесть, а можем не счесть это доказательством того, чтобы назвать первого всадника Иисусом Христом</w:t>
      </w:r>
      <w:r w:rsidRPr="00A60CAB">
        <w:rPr>
          <w:rFonts w:ascii="Times New Roman" w:hAnsi="Times New Roman" w:cs="Times New Roman"/>
        </w:rPr>
        <w:t>»</w:t>
      </w:r>
      <w:r w:rsidRPr="00A60CAB">
        <w:rPr>
          <w:rFonts w:ascii="Times New Roman" w:hAnsi="Times New Roman" w:cs="Times New Roman"/>
          <w:b/>
          <w:sz w:val="24"/>
          <w:szCs w:val="24"/>
          <w:vertAlign w:val="superscript"/>
        </w:rPr>
        <w:t>9</w:t>
      </w:r>
      <w:r w:rsidRPr="00A60CAB">
        <w:rPr>
          <w:rFonts w:ascii="Times New Roman" w:hAnsi="Times New Roman" w:cs="Times New Roman"/>
        </w:rPr>
        <w:t xml:space="preserve">.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Такая пестрота мнений при толковании текстов Библии связана, с одной стороны, с трудностью толкования книги Откровения, а с другой стороны — с разными подходами к изучению и объяснению Писания. Все зависит от того, как толкуется и читается Библия, как ее воспринимают разные люди и какой человеческий (всегда ограниченный по сравнению с Божественной мудростью) смысл вносится порой в истинность Божественных глаголов вечной жизни. Наш Господь Иисус Христос отвечает саддукеям, которые заблуждались в толковании Писания по вопросу воскресения мертвых: «</w:t>
      </w:r>
      <w:r w:rsidRPr="00A60CAB">
        <w:rPr>
          <w:rFonts w:ascii="Times New Roman" w:hAnsi="Times New Roman" w:cs="Times New Roman"/>
          <w:b/>
        </w:rPr>
        <w:t>Иисус сказал им в ответ: этим ли приводитесь вы в заблуждение, не зная Писаний, ни силы Божией?</w:t>
      </w:r>
      <w:r w:rsidRPr="00A60CAB">
        <w:rPr>
          <w:rFonts w:ascii="Times New Roman" w:hAnsi="Times New Roman" w:cs="Times New Roman"/>
        </w:rPr>
        <w:t>» (Мк.12:24). Они заблуждались, потому что видели в Писании не то, что говорил им Бог, а то, что им хотелось бы видеть. Господь спрашивает также законника, который искушал Его, о том, как он понимает и толкует Писание: «</w:t>
      </w:r>
      <w:r w:rsidRPr="00A60CAB">
        <w:rPr>
          <w:rFonts w:ascii="Times New Roman" w:hAnsi="Times New Roman" w:cs="Times New Roman"/>
          <w:b/>
        </w:rPr>
        <w:t>В законе что написано? как читаешь?</w:t>
      </w:r>
      <w:r w:rsidRPr="00A60CAB">
        <w:rPr>
          <w:rFonts w:ascii="Times New Roman" w:hAnsi="Times New Roman" w:cs="Times New Roman"/>
        </w:rPr>
        <w:t>» (Лк.10:26). Этот вопрос Христа «как читаешь?» должен задавать себе каждый читающий Слово Божье, чтобы узнать, что Бог говорит ему сегодня через Свое неизменное и вечное Слово.</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Каждому исследователю Слова Божьего важно знать и применять верные принципы толкования Писания и быть чуткими к водительству Духа Святого. То, что Бог говорит через Писание является безусловной истиной (Ин.17:17). В Писании нет противоречий, противоречия могут встречаться лишь в подходах к толкованию Писания. Незнание методов толкования Писания может привести к глубоким заблуждениям. Различные отступления от истины и ереси чаще всего встречаются из-за неверного толкования Писания, когда отсутствует водительство Духа Святого при разъяснении Слова Божьего. Все лжеучения и ереси рождались не на отрицании Писания (эта позиция является открытой и менее опасной, потому что она явно выступает как безбожная и ложная), но на неверном толковании Писания и на желании приспособить Писание для своих целей. Гордон Фи и Дуглас Стюарт показывают плачевные последствия в жизни людей из-за неверного толкования Писания: «</w:t>
      </w:r>
      <w:r w:rsidRPr="00A60CAB">
        <w:rPr>
          <w:rFonts w:ascii="Times New Roman" w:hAnsi="Times New Roman" w:cs="Times New Roman"/>
          <w:i/>
        </w:rPr>
        <w:t>Мы убеждены, что крещение у мормонов на основе 1Кор.15:29; или отрицание Божественности Христа у свидетелей Иеговы; или использование ритуалов со змеями по Мк.16:18; или «евангелисты благополучия», защищающие американскую мечту как христианское право на основе 3Ин.2 — все это неправильные толкования. Они начали со «здесь и сейчас» и привнесли в тексты значения, которых там изначально не было. И что должно удержать от убийства своей дочери из-за глупого обещания, как это сделал Иеффай (Суд.11:29-40); или от утверждения, как говорят делал один священник, что женщины не должны носить волосы, завязанными узлом на макушке, так как узел должен быть сдвинут вниз (искажение фразы «А кто на кровле, тот не сходи в дом — Мк.13:15)?  Утверждается, что здравый смысл удержит от такой глупости. Однако, здравый смысл, к сожалению, есть не у всех.  Мы хотим знать, что Библия означает для нас — и это справедливое желание. Но мы не можем заставить ее означать нечто такое, что приятно нам, а потом приписывать все это Святому Духу. Святого Духа нельзя призвать, чтобы Он противоречил Самому Себе</w:t>
      </w:r>
      <w:r w:rsidRPr="00A60CAB">
        <w:rPr>
          <w:rFonts w:ascii="Times New Roman" w:hAnsi="Times New Roman" w:cs="Times New Roman"/>
        </w:rPr>
        <w:t>»</w:t>
      </w:r>
      <w:r w:rsidRPr="00A60CAB">
        <w:rPr>
          <w:rFonts w:ascii="Times New Roman" w:hAnsi="Times New Roman" w:cs="Times New Roman"/>
          <w:b/>
          <w:sz w:val="24"/>
          <w:szCs w:val="24"/>
          <w:vertAlign w:val="superscript"/>
        </w:rPr>
        <w:t>10</w:t>
      </w:r>
      <w:r w:rsidRPr="00A60CAB">
        <w:rPr>
          <w:rFonts w:ascii="Times New Roman" w:hAnsi="Times New Roman" w:cs="Times New Roman"/>
        </w:rPr>
        <w:t xml:space="preserve">. </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Работа со Словом Самого Бога — это очень ответственная задача. Слово Божье строго предупреждает каждого, кто берется учить глаголам вечной жизни: «</w:t>
      </w:r>
      <w:r w:rsidRPr="00A60CAB">
        <w:rPr>
          <w:rFonts w:ascii="Times New Roman" w:hAnsi="Times New Roman" w:cs="Times New Roman"/>
          <w:b/>
        </w:rPr>
        <w:t>Братия мои! не многие делайтесь учителями, зная, что мы подвергнемся большему осуждению</w:t>
      </w:r>
      <w:r w:rsidRPr="00A60CAB">
        <w:rPr>
          <w:rFonts w:ascii="Times New Roman" w:hAnsi="Times New Roman" w:cs="Times New Roman"/>
        </w:rPr>
        <w:t>» (Иак.3:1).</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Всегда нужно помнить, что человек ограничен, а Господь — всесильный. Один из учителей древней Церкви верно заметил: «Полностью истинное толкование Божьего Слова может дать только Бог». Об этом говорят многие тексты Писания (Дан.2:28; Пс.118:12,18,40,125,144; Мф.16:17; Ин.6:44,45; Ин.8:31,32; Ин.15:3; 2Пет.1:20,21; 1Кор.2:10; 2Кор.3:14-16; 1Фес.2:13; Еф.3:5; Тит.2:12; и др.). Поэтому важно иметь не только интеллектуальные знания, важно не только владеть библейскими принципами толкования, но (прежде всего!) иметь водительство Духа Божьего, любить Бога, пребывать в Нем и просить Его о Том, чтобы Он открыл истины Писания. Наш Господь говорит Своим ученикам: «</w:t>
      </w:r>
      <w:r w:rsidRPr="00A60CAB">
        <w:rPr>
          <w:rFonts w:ascii="Times New Roman" w:hAnsi="Times New Roman" w:cs="Times New Roman"/>
          <w:b/>
        </w:rPr>
        <w:t>Утешитель же, Дух Святый, Которого пошлет Отец во имя Мое, научит вас всему и напомнит вам все, что Я говорил вам</w:t>
      </w:r>
      <w:r w:rsidRPr="00A60CAB">
        <w:rPr>
          <w:rFonts w:ascii="Times New Roman" w:hAnsi="Times New Roman" w:cs="Times New Roman"/>
        </w:rPr>
        <w:t xml:space="preserve">» (Ин.14:26). Он </w:t>
      </w:r>
      <w:r w:rsidRPr="00A60CAB">
        <w:rPr>
          <w:rFonts w:ascii="Times New Roman" w:hAnsi="Times New Roman" w:cs="Times New Roman"/>
        </w:rPr>
        <w:lastRenderedPageBreak/>
        <w:t>подчеркивает, что «</w:t>
      </w:r>
      <w:r w:rsidRPr="00A60CAB">
        <w:rPr>
          <w:rFonts w:ascii="Times New Roman" w:hAnsi="Times New Roman" w:cs="Times New Roman"/>
          <w:b/>
        </w:rPr>
        <w:t xml:space="preserve">когда же приидет Он, Дух истины, то наставит вас на всякую истину: ибо не от Себя говорить будет, но будет говорить, что услышит, и </w:t>
      </w:r>
      <w:r w:rsidRPr="00A60CAB">
        <w:rPr>
          <w:rFonts w:ascii="Times New Roman" w:hAnsi="Times New Roman" w:cs="Times New Roman"/>
          <w:b/>
          <w:u w:val="single"/>
        </w:rPr>
        <w:t>будущее возвестит вам</w:t>
      </w:r>
      <w:r w:rsidRPr="00A60CAB">
        <w:rPr>
          <w:rFonts w:ascii="Times New Roman" w:hAnsi="Times New Roman" w:cs="Times New Roman"/>
        </w:rPr>
        <w:t>» (Ин.16:13).</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Толкователь Слова Божьего не должен впадать в крайности: 1) отрицать водительство Духа Божьего, уповая только на свои знания; 2) отрицать всякие знания и научения о том, как толковать Писание. Надо иметь и то, и другое и в страхе Божьем и благоговении обращаться с вечным Словом Господа. В дальнейшем, рассматривая методы толкования Писания, мы будем постоянно иметь в виду, что люди, которые учат Слову Божьему, должны любить Господа и быть водимыми Духом Святым.</w:t>
      </w:r>
    </w:p>
    <w:p w:rsidR="00A60CAB" w:rsidRPr="00A60CAB" w:rsidRDefault="00A60CAB" w:rsidP="00A82BE1">
      <w:pPr>
        <w:spacing w:after="0" w:line="240" w:lineRule="auto"/>
        <w:ind w:firstLine="567"/>
        <w:jc w:val="both"/>
        <w:rPr>
          <w:rFonts w:ascii="Times New Roman" w:hAnsi="Times New Roman" w:cs="Times New Roman"/>
          <w:b/>
          <w:sz w:val="28"/>
          <w:szCs w:val="28"/>
        </w:rPr>
      </w:pPr>
      <w:r w:rsidRPr="00A60CAB">
        <w:rPr>
          <w:rFonts w:ascii="Times New Roman" w:hAnsi="Times New Roman" w:cs="Times New Roman"/>
          <w:b/>
          <w:sz w:val="28"/>
          <w:szCs w:val="28"/>
        </w:rPr>
        <w:t>2.1.2. Подходы к толкованию Откровения (основные школы толкования)</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Среди толкователей Откровения существуют различные подходы в интерпретации этой книги Библии. Существуют следующие </w:t>
      </w:r>
      <w:r w:rsidRPr="00A60CAB">
        <w:rPr>
          <w:rFonts w:ascii="Times New Roman" w:hAnsi="Times New Roman" w:cs="Times New Roman"/>
          <w:b/>
          <w:i/>
        </w:rPr>
        <w:t>основные школы толкования Откровения</w:t>
      </w:r>
      <w:r w:rsidRPr="00A60CAB">
        <w:rPr>
          <w:rFonts w:ascii="Times New Roman" w:hAnsi="Times New Roman" w:cs="Times New Roman"/>
        </w:rPr>
        <w:t>:</w:t>
      </w:r>
    </w:p>
    <w:p w:rsidR="00A60CAB" w:rsidRPr="00A60CAB" w:rsidRDefault="00A60CAB" w:rsidP="00A82BE1">
      <w:pPr>
        <w:numPr>
          <w:ilvl w:val="0"/>
          <w:numId w:val="33"/>
        </w:numPr>
        <w:spacing w:after="0" w:line="240" w:lineRule="auto"/>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b/>
          <w:i/>
          <w:u w:val="single"/>
          <w:lang w:eastAsia="ru-RU"/>
        </w:rPr>
        <w:t>Претеризм</w:t>
      </w:r>
      <w:r w:rsidRPr="00A60CAB">
        <w:rPr>
          <w:rFonts w:ascii="Times New Roman" w:eastAsia="Times New Roman" w:hAnsi="Times New Roman" w:cs="Times New Roman"/>
          <w:lang w:eastAsia="ru-RU"/>
        </w:rPr>
        <w:t xml:space="preserve">. Название происходит от латинского слова </w:t>
      </w:r>
      <w:r w:rsidRPr="00A60CAB">
        <w:rPr>
          <w:rFonts w:ascii="Times New Roman" w:eastAsia="Times New Roman" w:hAnsi="Times New Roman" w:cs="Times New Roman"/>
          <w:i/>
          <w:iCs/>
          <w:lang w:eastAsia="ru-RU"/>
        </w:rPr>
        <w:t>praeter</w:t>
      </w:r>
      <w:r w:rsidRPr="00A60CAB">
        <w:rPr>
          <w:rFonts w:ascii="Times New Roman" w:eastAsia="Times New Roman" w:hAnsi="Times New Roman" w:cs="Times New Roman"/>
          <w:iCs/>
          <w:lang w:eastAsia="ru-RU"/>
        </w:rPr>
        <w:t>, означающее «прошлое», или «прошедшее мимо». Это метод толкования, обращенный в прошлое. Сторонники этого подхода считают, что все события, о которых говорится в Откровении, были написаны для церквей первого века, чтобы дать надежду гонимой Церкви этого времени от римских императоров, которые выступают в разных образах. При этом важнейшим признаком такой школы является утверждение, что все события Откровения уже прошли, т.е. они уже имели место в прошлом. Они считают, что великая скорбь состоялась в прошлом, когда в 70 году по Р.Х. был разрушен Иерусалим и Храм, что это было Божьим судом на евреев за их грехи и за отвержение Христа как Мессии. Таким образом, претеристы считают, что все пророчества Библии являются историей, и что конец времени пророчеств исполнился в 70 г по Р.Х. после разрушения Храма. При этом новое небо и новая земля в Отк.21:1 претеристы относят к описанию мира в Новом завете. Отк.4—Отк.19 рассматривается как описание событий разрушения Иерусалима (70 г.) или же падения Рима в 476 г. Частичные претеристы (в отличие от полных претеристов) считают, что не все события были исполнены в первые века, и им предстоит еще исполнится в последнее время (Р. Спроул). Слова Иисуса о том, что до наступления великой скорби «</w:t>
      </w:r>
      <w:r w:rsidRPr="00A60CAB">
        <w:rPr>
          <w:rFonts w:ascii="Times New Roman" w:eastAsia="Times New Roman" w:hAnsi="Times New Roman" w:cs="Times New Roman"/>
          <w:b/>
          <w:iCs/>
          <w:lang w:eastAsia="ru-RU"/>
        </w:rPr>
        <w:t>не пройдет род сей</w:t>
      </w:r>
      <w:r w:rsidRPr="00A60CAB">
        <w:rPr>
          <w:rFonts w:ascii="Times New Roman" w:eastAsia="Times New Roman" w:hAnsi="Times New Roman" w:cs="Times New Roman"/>
          <w:iCs/>
          <w:lang w:eastAsia="ru-RU"/>
        </w:rPr>
        <w:t>» (Мф.24:34) претеристы относят к первому веку, а повествование о «</w:t>
      </w:r>
      <w:r w:rsidRPr="00A60CAB">
        <w:rPr>
          <w:rFonts w:ascii="Times New Roman" w:eastAsia="Times New Roman" w:hAnsi="Times New Roman" w:cs="Times New Roman"/>
          <w:b/>
          <w:iCs/>
          <w:lang w:eastAsia="ru-RU"/>
        </w:rPr>
        <w:t>мерзости  запустения, реченной через пророка Даниила</w:t>
      </w:r>
      <w:r w:rsidRPr="00A60CAB">
        <w:rPr>
          <w:rFonts w:ascii="Times New Roman" w:eastAsia="Times New Roman" w:hAnsi="Times New Roman" w:cs="Times New Roman"/>
          <w:iCs/>
          <w:lang w:eastAsia="ru-RU"/>
        </w:rPr>
        <w:t xml:space="preserve">» (Мф.24:15) относятся к фактам разрушения Иерусалимского Храма и огромных потерь среди евреев во время Первой иудейской войны. Претеристы часто отождествляют Нерона с антихристом, а падение Вавилона — с разрушением Иерусалима. Ярким представителем претеризма является шотландский богослов </w:t>
      </w:r>
      <w:r w:rsidRPr="00A60CAB">
        <w:rPr>
          <w:rFonts w:ascii="Times New Roman" w:eastAsia="Times New Roman" w:hAnsi="Times New Roman" w:cs="Times New Roman"/>
          <w:b/>
          <w:i/>
          <w:iCs/>
          <w:lang w:eastAsia="ru-RU"/>
        </w:rPr>
        <w:t>Уильям Баркли</w:t>
      </w:r>
      <w:r w:rsidRPr="00A60CAB">
        <w:rPr>
          <w:rFonts w:ascii="Times New Roman" w:eastAsia="Times New Roman" w:hAnsi="Times New Roman" w:cs="Times New Roman"/>
          <w:iCs/>
          <w:lang w:eastAsia="ru-RU"/>
        </w:rPr>
        <w:t xml:space="preserve"> (1907-1978)</w:t>
      </w:r>
      <w:r w:rsidRPr="00A60CAB">
        <w:rPr>
          <w:rFonts w:ascii="Times New Roman" w:eastAsia="Times New Roman" w:hAnsi="Times New Roman" w:cs="Times New Roman"/>
          <w:b/>
          <w:iCs/>
          <w:sz w:val="24"/>
          <w:szCs w:val="24"/>
          <w:vertAlign w:val="superscript"/>
          <w:lang w:eastAsia="ru-RU"/>
        </w:rPr>
        <w:t>7</w:t>
      </w:r>
      <w:r w:rsidRPr="00A60CAB">
        <w:rPr>
          <w:rFonts w:ascii="Times New Roman" w:eastAsia="Times New Roman" w:hAnsi="Times New Roman" w:cs="Times New Roman"/>
          <w:iCs/>
          <w:lang w:eastAsia="ru-RU"/>
        </w:rPr>
        <w:t>, а также многие другие известные богословы (Ф. Брюс; Дж. Адамс, Р. Спроул и др.). Наряду с принятием исторического контекста, претеристы часто прибегают к символическому методу толкования.</w:t>
      </w:r>
    </w:p>
    <w:p w:rsidR="00A60CAB" w:rsidRPr="00A60CAB" w:rsidRDefault="00A60CAB" w:rsidP="00A82BE1">
      <w:pPr>
        <w:numPr>
          <w:ilvl w:val="0"/>
          <w:numId w:val="33"/>
        </w:numPr>
        <w:spacing w:after="0" w:line="240" w:lineRule="auto"/>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b/>
          <w:i/>
          <w:u w:val="single"/>
          <w:lang w:eastAsia="ru-RU"/>
        </w:rPr>
        <w:t>Историцизм</w:t>
      </w:r>
      <w:r w:rsidRPr="00A60CAB">
        <w:rPr>
          <w:rFonts w:ascii="Times New Roman" w:eastAsia="Times New Roman" w:hAnsi="Times New Roman" w:cs="Times New Roman"/>
          <w:lang w:eastAsia="ru-RU"/>
        </w:rPr>
        <w:t>. Эта школа интерпретации рассматривает Откровение как символическое описание истории Церкви от первого века до Второго Пришествия Христа. Такое мнение разделялось большинством реформаторов и отражено в большинстве старых комментариев (Мартин Лютер, Джон Кальвин, Дж. Эдвардс, Дж. Уайтфилд, Мэтью Генри, Адам Кларк и др.). Например, некоторые представители этой школы толкуют сильного Ангела из Отк.10 как образ Реформации, а блудницу в Отк.17 как Римо-католическую церковь. В послании к церквам они усматривают разные периоды (семь периодов) истории Церкви от ее образования до Второго Пришествия. Представители этого направления находили своих «антихристов» и признаки исполнения пророчеств почти в каждой исторической эпохе. В России подобных взглядов придерживался Иоанн Кронштадтский (1829-1908).</w:t>
      </w:r>
    </w:p>
    <w:p w:rsidR="00A60CAB" w:rsidRPr="00A60CAB" w:rsidRDefault="00A60CAB" w:rsidP="00A82BE1">
      <w:pPr>
        <w:numPr>
          <w:ilvl w:val="0"/>
          <w:numId w:val="33"/>
        </w:numPr>
        <w:spacing w:after="0" w:line="240" w:lineRule="auto"/>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b/>
          <w:i/>
          <w:u w:val="single"/>
          <w:lang w:eastAsia="ru-RU"/>
        </w:rPr>
        <w:t>Идеализм, или символизм, или релятивизм</w:t>
      </w:r>
      <w:r w:rsidRPr="00A60CAB">
        <w:rPr>
          <w:rFonts w:ascii="Times New Roman" w:eastAsia="Times New Roman" w:hAnsi="Times New Roman" w:cs="Times New Roman"/>
          <w:lang w:eastAsia="ru-RU"/>
        </w:rPr>
        <w:t>. Представители этой школы считают, что символы и образы в Откровении не имеют отношения к историческим событиям, а являются вечными духовными истинами. Идеалисты считают, что Откровение не отражает какое-то конкретное время, но отражает принципы, по которым Бог действует в истории. Они считают, что Откровение отражает битву между Богом и злом, между Церковью и миром на протяжении всей истории от Первого до Второго Пришествия Христа. При этом печати, трубы и чаши они интерпретируют как Божьи суды не в последнее время, а во все времена истории Церкви. Идеалисты считают, что в Откровении описаны не конкретные события прошлого, настоящего и будущего, а тенденции и идеалы. Откровение для них означает откровение Бога, славы небес и блаженства искупленных, откровение о всепобеждающей силе Спасителя. Исполнение пророчеств о великой скорби они видят в различных войнах, трагедиях и катастрофах, происходящих в мире. Идеалисты рассматривают Откровение как описание побед Христа во всей истории. У них Тысячелетнее Царство не является будущим событием, но является заключительным циклом книги, описывающим период Церкви. Представителями идеалистического подхода являются У. Хендриксон, А. Хекему, М. Уилкок</w:t>
      </w:r>
      <w:r w:rsidRPr="00A60CAB">
        <w:rPr>
          <w:rFonts w:ascii="Times New Roman" w:eastAsia="Times New Roman" w:hAnsi="Times New Roman" w:cs="Times New Roman"/>
          <w:b/>
          <w:sz w:val="24"/>
          <w:szCs w:val="24"/>
          <w:vertAlign w:val="superscript"/>
          <w:lang w:eastAsia="ru-RU"/>
        </w:rPr>
        <w:t>9</w:t>
      </w:r>
      <w:r w:rsidRPr="00A60CAB">
        <w:rPr>
          <w:rFonts w:ascii="Times New Roman" w:eastAsia="Times New Roman" w:hAnsi="Times New Roman" w:cs="Times New Roman"/>
          <w:lang w:eastAsia="ru-RU"/>
        </w:rPr>
        <w:t>, Дж. Уилсон, Г.К. Бил и др.</w:t>
      </w:r>
    </w:p>
    <w:p w:rsidR="00A60CAB" w:rsidRPr="00A60CAB" w:rsidRDefault="00A60CAB" w:rsidP="00A82BE1">
      <w:pPr>
        <w:numPr>
          <w:ilvl w:val="0"/>
          <w:numId w:val="33"/>
        </w:numPr>
        <w:spacing w:after="0" w:line="240" w:lineRule="auto"/>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b/>
          <w:i/>
          <w:u w:val="single"/>
          <w:lang w:eastAsia="ru-RU"/>
        </w:rPr>
        <w:t>Футуризм</w:t>
      </w:r>
      <w:r w:rsidRPr="00A60CAB">
        <w:rPr>
          <w:rFonts w:ascii="Times New Roman" w:eastAsia="Times New Roman" w:hAnsi="Times New Roman" w:cs="Times New Roman"/>
          <w:lang w:eastAsia="ru-RU"/>
        </w:rPr>
        <w:t xml:space="preserve">. Сторонники этого подхода придерживаются преимущественно буквального толкования Писания и рассматривают Отк.4—Отк.22 как будущее время конца исторических событий. Большинство современных толкователей придерживаются футуристического подхода к </w:t>
      </w:r>
      <w:r w:rsidRPr="00A60CAB">
        <w:rPr>
          <w:rFonts w:ascii="Times New Roman" w:eastAsia="Times New Roman" w:hAnsi="Times New Roman" w:cs="Times New Roman"/>
          <w:lang w:eastAsia="ru-RU"/>
        </w:rPr>
        <w:lastRenderedPageBreak/>
        <w:t>толкованию Откровения. При этом футуристы-амилленаристы отрицают реальное Тысячелетнее Царство и одухотворяют его, а футуристы-премилленаристы понимают Тысячелетие как реальный период истории</w:t>
      </w:r>
      <w:r w:rsidRPr="00A60CAB">
        <w:rPr>
          <w:rFonts w:ascii="Times New Roman" w:eastAsia="Times New Roman" w:hAnsi="Times New Roman" w:cs="Times New Roman"/>
          <w:b/>
          <w:sz w:val="24"/>
          <w:szCs w:val="24"/>
          <w:vertAlign w:val="superscript"/>
          <w:lang w:eastAsia="ru-RU"/>
        </w:rPr>
        <w:t>8</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Среди футуристов существуют разные точки зрения о том, когда будет великая скорбь по отношению к восхищению Церкви:</w:t>
      </w:r>
    </w:p>
    <w:p w:rsidR="00A60CAB" w:rsidRPr="00A60CAB" w:rsidRDefault="00A60CAB" w:rsidP="00A82BE1">
      <w:pPr>
        <w:spacing w:after="0" w:line="240" w:lineRule="auto"/>
        <w:ind w:left="1287"/>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i/>
          <w:lang w:eastAsia="ru-RU"/>
        </w:rPr>
        <w:t>А. Претрибуляционизм</w:t>
      </w:r>
      <w:r w:rsidRPr="00A60CAB">
        <w:rPr>
          <w:rFonts w:ascii="Times New Roman" w:eastAsia="Times New Roman" w:hAnsi="Times New Roman" w:cs="Times New Roman"/>
          <w:lang w:eastAsia="ru-RU"/>
        </w:rPr>
        <w:t xml:space="preserve"> (доскорбное восхищение) — Церковь будет восхищена до периода великой скорби, который длится 7 лет.</w:t>
      </w:r>
    </w:p>
    <w:p w:rsidR="00A60CAB" w:rsidRPr="00A60CAB" w:rsidRDefault="00A60CAB" w:rsidP="00A82BE1">
      <w:pPr>
        <w:spacing w:after="0" w:line="240" w:lineRule="auto"/>
        <w:ind w:left="1287"/>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i/>
          <w:lang w:eastAsia="ru-RU"/>
        </w:rPr>
        <w:t>Б. Мидтрибуляционизм</w:t>
      </w:r>
      <w:r w:rsidRPr="00A60CAB">
        <w:rPr>
          <w:rFonts w:ascii="Times New Roman" w:eastAsia="Times New Roman" w:hAnsi="Times New Roman" w:cs="Times New Roman"/>
          <w:lang w:eastAsia="ru-RU"/>
        </w:rPr>
        <w:t xml:space="preserve"> — Церковь будет восхищена в середине семилетнего периода скорби.</w:t>
      </w:r>
    </w:p>
    <w:p w:rsidR="00A60CAB" w:rsidRPr="00A60CAB" w:rsidRDefault="00A60CAB" w:rsidP="00A82BE1">
      <w:pPr>
        <w:spacing w:after="0" w:line="240" w:lineRule="auto"/>
        <w:ind w:left="1287"/>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i/>
          <w:lang w:eastAsia="ru-RU"/>
        </w:rPr>
        <w:t>В</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Предгневное восхищение</w:t>
      </w:r>
      <w:r w:rsidRPr="00A60CAB">
        <w:rPr>
          <w:rFonts w:ascii="Times New Roman" w:eastAsia="Times New Roman" w:hAnsi="Times New Roman" w:cs="Times New Roman"/>
          <w:lang w:eastAsia="ru-RU"/>
        </w:rPr>
        <w:t xml:space="preserve"> — восхищение произойдет во время скорби, ближе к концу второй половины седмины, но до излияния семи чаш гнева.</w:t>
      </w:r>
    </w:p>
    <w:p w:rsidR="00A60CAB" w:rsidRPr="00A60CAB" w:rsidRDefault="00A60CAB" w:rsidP="00A82BE1">
      <w:pPr>
        <w:spacing w:after="0" w:line="240" w:lineRule="auto"/>
        <w:ind w:left="1287"/>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i/>
          <w:lang w:eastAsia="ru-RU"/>
        </w:rPr>
        <w:t>Г</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Посттрибуляционизм</w:t>
      </w:r>
      <w:r w:rsidRPr="00A60CAB">
        <w:rPr>
          <w:rFonts w:ascii="Times New Roman" w:eastAsia="Times New Roman" w:hAnsi="Times New Roman" w:cs="Times New Roman"/>
          <w:lang w:eastAsia="ru-RU"/>
        </w:rPr>
        <w:t xml:space="preserve"> — восхищение произойдет в самом конце великой скорби, которая длится три с половиной года</w:t>
      </w:r>
    </w:p>
    <w:p w:rsidR="00A60CAB" w:rsidRPr="00A60CAB" w:rsidRDefault="00A60CAB" w:rsidP="00A82BE1">
      <w:pPr>
        <w:spacing w:after="0" w:line="240" w:lineRule="auto"/>
        <w:ind w:left="927"/>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Последнего подхода придерживается преимущественно и автор, считая, что Отк.4 — Отк.22 описывает реальных людей, реальные места и реальные события, которые произойдут в будущем, хотя это не исключает того, что частичное исполнение многих событий имело место в прошлом и происходит в настоящем, но они лишь предваряют события последнего времени. Автор не исключает использования преимуществ других подходов, которые определяются самим Писанием.</w:t>
      </w:r>
    </w:p>
    <w:p w:rsidR="00A60CAB" w:rsidRPr="00A60CAB" w:rsidRDefault="00A60CAB" w:rsidP="00A82BE1">
      <w:pPr>
        <w:numPr>
          <w:ilvl w:val="0"/>
          <w:numId w:val="33"/>
        </w:numPr>
        <w:spacing w:after="0" w:line="240" w:lineRule="auto"/>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b/>
          <w:i/>
          <w:u w:val="single"/>
          <w:lang w:eastAsia="ru-RU"/>
        </w:rPr>
        <w:t>Смешанный подход, эклектизм</w:t>
      </w:r>
      <w:r w:rsidRPr="00A60CAB">
        <w:rPr>
          <w:rFonts w:ascii="Times New Roman" w:eastAsia="Times New Roman" w:hAnsi="Times New Roman" w:cs="Times New Roman"/>
          <w:lang w:eastAsia="ru-RU"/>
        </w:rPr>
        <w:t>. Заимствует разные элементы школ, отдавая предпочтение идеализму.</w:t>
      </w:r>
    </w:p>
    <w:p w:rsidR="00A60CAB" w:rsidRPr="00A60CAB" w:rsidRDefault="00A60CAB" w:rsidP="00A82BE1">
      <w:pPr>
        <w:spacing w:after="0" w:line="240" w:lineRule="auto"/>
        <w:ind w:firstLine="567"/>
        <w:jc w:val="both"/>
        <w:rPr>
          <w:rFonts w:ascii="Times New Roman" w:hAnsi="Times New Roman" w:cs="Times New Roman"/>
        </w:rPr>
      </w:pP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ab/>
        <w:t>Современная точка зрения исходит из того, что ни один из указанных методов толкования Откровения не является исчерпывающим, само Откровение как Слово Божье является богаче и многограннее любой школы и предполагает не только комплексный подход, но и, прежде всего, водительство Духа Святого для использования правильных методов толкования конкретных текстов Откровения.</w:t>
      </w:r>
    </w:p>
    <w:p w:rsidR="00A60CAB" w:rsidRPr="00A60CAB" w:rsidRDefault="00A60CAB" w:rsidP="00A82BE1">
      <w:pPr>
        <w:spacing w:after="0" w:line="240" w:lineRule="auto"/>
        <w:ind w:firstLine="567"/>
        <w:jc w:val="both"/>
        <w:rPr>
          <w:rFonts w:ascii="Times New Roman" w:hAnsi="Times New Roman" w:cs="Times New Roman"/>
          <w:b/>
          <w:sz w:val="32"/>
          <w:szCs w:val="32"/>
        </w:rPr>
      </w:pPr>
      <w:r w:rsidRPr="00A60CAB">
        <w:rPr>
          <w:rFonts w:ascii="Times New Roman" w:hAnsi="Times New Roman" w:cs="Times New Roman"/>
          <w:b/>
          <w:sz w:val="32"/>
          <w:szCs w:val="32"/>
        </w:rPr>
        <w:t>2.2. Фундаментальные позиции при толковании Писания</w:t>
      </w:r>
    </w:p>
    <w:p w:rsidR="00A60CAB" w:rsidRPr="00A60CAB" w:rsidRDefault="00A60CAB" w:rsidP="00A82BE1">
      <w:pPr>
        <w:spacing w:after="0" w:line="240" w:lineRule="auto"/>
        <w:ind w:firstLine="567"/>
        <w:jc w:val="both"/>
        <w:rPr>
          <w:rFonts w:ascii="Times New Roman" w:hAnsi="Times New Roman" w:cs="Times New Roman"/>
          <w:b/>
          <w:iCs/>
          <w:sz w:val="18"/>
          <w:szCs w:val="18"/>
        </w:rPr>
      </w:pPr>
      <w:r w:rsidRPr="00A60CAB">
        <w:rPr>
          <w:rFonts w:ascii="Times New Roman" w:hAnsi="Times New Roman" w:cs="Times New Roman"/>
        </w:rPr>
        <w:t>Из-за ограниченности данной работы мы не будем детально рассматривать методы толкования Библии. Этому посвящены многие специальные книги</w:t>
      </w:r>
      <w:r w:rsidRPr="00A60CAB">
        <w:rPr>
          <w:rFonts w:ascii="Times New Roman" w:hAnsi="Times New Roman" w:cs="Times New Roman"/>
          <w:b/>
          <w:sz w:val="24"/>
          <w:szCs w:val="24"/>
          <w:vertAlign w:val="superscript"/>
        </w:rPr>
        <w:t>11-27</w:t>
      </w:r>
      <w:r w:rsidRPr="00A60CAB">
        <w:rPr>
          <w:rFonts w:ascii="Times New Roman" w:hAnsi="Times New Roman" w:cs="Times New Roman"/>
        </w:rPr>
        <w:t xml:space="preserve">. Читатель, которого не интересуют методы толкования, может сразу перейти к следующей главе </w:t>
      </w:r>
      <w:r w:rsidRPr="00A60CAB">
        <w:rPr>
          <w:rFonts w:ascii="Times New Roman" w:hAnsi="Times New Roman" w:cs="Times New Roman"/>
          <w:lang w:val="en-US"/>
        </w:rPr>
        <w:t>III</w:t>
      </w:r>
      <w:r w:rsidRPr="00A60CAB">
        <w:rPr>
          <w:rFonts w:ascii="Times New Roman" w:hAnsi="Times New Roman" w:cs="Times New Roman"/>
        </w:rPr>
        <w:t>.</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Автор данной работы</w:t>
      </w:r>
      <w:r w:rsidRPr="00A60CAB">
        <w:rPr>
          <w:rFonts w:ascii="Times New Roman" w:hAnsi="Times New Roman" w:cs="Times New Roman"/>
          <w:b/>
          <w:i/>
        </w:rPr>
        <w:t xml:space="preserve"> придерживается преимущественно грамматико-исторического подхода при толковании Писания</w:t>
      </w:r>
      <w:r w:rsidRPr="00A60CAB">
        <w:rPr>
          <w:rFonts w:ascii="Times New Roman" w:hAnsi="Times New Roman" w:cs="Times New Roman"/>
        </w:rPr>
        <w:t>, исходя из которого и будет строиться его позиция при исследовании Откровения Иоанна Богослова. При этом автор рассматривает разные подходы толкователей и дает их анализ.</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Мы рассмотрим лишь основополагающие принципы толкования текстов Библии, изложенные в опубликованной ранее работе</w:t>
      </w:r>
      <w:r w:rsidRPr="00A60CAB">
        <w:rPr>
          <w:rFonts w:ascii="Times New Roman" w:hAnsi="Times New Roman" w:cs="Times New Roman"/>
          <w:b/>
          <w:sz w:val="24"/>
          <w:szCs w:val="24"/>
          <w:vertAlign w:val="superscript"/>
        </w:rPr>
        <w:t>13</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bCs/>
          <w:color w:val="002060"/>
        </w:rPr>
      </w:pPr>
      <w:r w:rsidRPr="00A60CAB">
        <w:rPr>
          <w:rFonts w:ascii="Times New Roman" w:hAnsi="Times New Roman" w:cs="Times New Roman"/>
          <w:b/>
          <w:i/>
        </w:rPr>
        <w:t>Толкование библейского текста</w:t>
      </w:r>
      <w:r w:rsidRPr="00A60CAB">
        <w:rPr>
          <w:rFonts w:ascii="Times New Roman" w:hAnsi="Times New Roman" w:cs="Times New Roman"/>
        </w:rPr>
        <w:t xml:space="preserve"> — это определение смысла и поиск истин, которые предназначал Бог через автора исследуемой книги Библии для донесения своим первым слушателям, и изложение этих истин людям сегодня с целью применения их в жизни. </w:t>
      </w:r>
    </w:p>
    <w:p w:rsidR="00A60CAB" w:rsidRPr="00A60CAB" w:rsidRDefault="00A60CAB" w:rsidP="00A82BE1">
      <w:pPr>
        <w:spacing w:after="0" w:line="240" w:lineRule="auto"/>
        <w:ind w:firstLine="567"/>
        <w:rPr>
          <w:rFonts w:ascii="Times New Roman" w:hAnsi="Times New Roman" w:cs="Times New Roman"/>
          <w:bCs/>
        </w:rPr>
      </w:pPr>
      <w:r w:rsidRPr="00A60CAB">
        <w:rPr>
          <w:rFonts w:ascii="Times New Roman" w:hAnsi="Times New Roman" w:cs="Times New Roman"/>
          <w:bCs/>
        </w:rPr>
        <w:t xml:space="preserve">Назовем </w:t>
      </w:r>
      <w:r w:rsidRPr="00A60CAB">
        <w:rPr>
          <w:rFonts w:ascii="Times New Roman" w:hAnsi="Times New Roman" w:cs="Times New Roman"/>
          <w:b/>
          <w:bCs/>
        </w:rPr>
        <w:t>четыре фундаментальные позиции</w:t>
      </w:r>
      <w:r w:rsidRPr="00A60CAB">
        <w:rPr>
          <w:rFonts w:ascii="Times New Roman" w:hAnsi="Times New Roman" w:cs="Times New Roman"/>
          <w:bCs/>
        </w:rPr>
        <w:t>, на которых необходимо стоять при изучении и толковании Писания:</w:t>
      </w:r>
    </w:p>
    <w:p w:rsidR="00A60CAB" w:rsidRPr="00A60CAB" w:rsidRDefault="00A60CAB" w:rsidP="00A82BE1">
      <w:pPr>
        <w:spacing w:after="0" w:line="240" w:lineRule="auto"/>
        <w:ind w:firstLine="567"/>
        <w:rPr>
          <w:rFonts w:ascii="Times New Roman" w:hAnsi="Times New Roman" w:cs="Times New Roman"/>
          <w:bCs/>
        </w:rPr>
      </w:pPr>
      <w:r w:rsidRPr="00A60CAB">
        <w:rPr>
          <w:rFonts w:ascii="Times New Roman" w:hAnsi="Times New Roman" w:cs="Times New Roman"/>
          <w:bCs/>
        </w:rPr>
        <w:t xml:space="preserve">1. </w:t>
      </w:r>
      <w:r w:rsidRPr="00A60CAB">
        <w:rPr>
          <w:rFonts w:ascii="Times New Roman" w:hAnsi="Times New Roman" w:cs="Times New Roman"/>
          <w:bCs/>
          <w:u w:val="single"/>
        </w:rPr>
        <w:t>Непогрешимость и безошибочность Библии</w:t>
      </w:r>
      <w:r w:rsidRPr="00A60CAB">
        <w:rPr>
          <w:rFonts w:ascii="Times New Roman" w:hAnsi="Times New Roman" w:cs="Times New Roman"/>
          <w:bCs/>
        </w:rPr>
        <w:t xml:space="preserve">. </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2.</w:t>
      </w:r>
      <w:r w:rsidRPr="00A60CAB">
        <w:rPr>
          <w:rFonts w:ascii="Times New Roman" w:hAnsi="Times New Roman" w:cs="Times New Roman"/>
          <w:b/>
          <w:bCs/>
        </w:rPr>
        <w:t xml:space="preserve"> </w:t>
      </w:r>
      <w:r w:rsidRPr="00A60CAB">
        <w:rPr>
          <w:rFonts w:ascii="Times New Roman" w:hAnsi="Times New Roman" w:cs="Times New Roman"/>
          <w:bCs/>
          <w:u w:val="single"/>
        </w:rPr>
        <w:t>Достаточность</w:t>
      </w:r>
      <w:r w:rsidRPr="00A60CAB">
        <w:rPr>
          <w:rFonts w:ascii="Times New Roman" w:hAnsi="Times New Roman" w:cs="Times New Roman"/>
          <w:b/>
          <w:bCs/>
          <w:u w:val="single"/>
        </w:rPr>
        <w:t xml:space="preserve"> </w:t>
      </w:r>
      <w:r w:rsidRPr="00A60CAB">
        <w:rPr>
          <w:rFonts w:ascii="Times New Roman" w:hAnsi="Times New Roman" w:cs="Times New Roman"/>
          <w:bCs/>
          <w:u w:val="single"/>
        </w:rPr>
        <w:t>Библии и завершенность Божественного откровения в ней</w:t>
      </w:r>
      <w:r w:rsidRPr="00A60CAB">
        <w:rPr>
          <w:rFonts w:ascii="Times New Roman" w:hAnsi="Times New Roman" w:cs="Times New Roman"/>
          <w:bCs/>
        </w:rPr>
        <w:t xml:space="preserve">. </w:t>
      </w:r>
    </w:p>
    <w:p w:rsidR="00A60CAB" w:rsidRPr="00A60CAB" w:rsidRDefault="00A60CAB" w:rsidP="00A82BE1">
      <w:pPr>
        <w:spacing w:after="0" w:line="240" w:lineRule="auto"/>
        <w:ind w:firstLine="567"/>
        <w:jc w:val="both"/>
        <w:rPr>
          <w:rFonts w:ascii="Times New Roman" w:hAnsi="Times New Roman" w:cs="Times New Roman"/>
          <w:bCs/>
          <w:i/>
          <w:iCs/>
        </w:rPr>
      </w:pPr>
      <w:r w:rsidRPr="00A60CAB">
        <w:rPr>
          <w:rFonts w:ascii="Times New Roman" w:hAnsi="Times New Roman" w:cs="Times New Roman"/>
          <w:bCs/>
        </w:rPr>
        <w:t xml:space="preserve">3. </w:t>
      </w:r>
      <w:r w:rsidRPr="00A60CAB">
        <w:rPr>
          <w:rFonts w:ascii="Times New Roman" w:hAnsi="Times New Roman" w:cs="Times New Roman"/>
          <w:bCs/>
          <w:u w:val="single"/>
        </w:rPr>
        <w:t>Библия не содержит противоречий, Слово Божье не противоречит самому себе</w:t>
      </w:r>
      <w:r w:rsidRPr="00A60CAB">
        <w:rPr>
          <w:rFonts w:ascii="Times New Roman" w:hAnsi="Times New Roman" w:cs="Times New Roman"/>
          <w:bCs/>
        </w:rPr>
        <w:t>.</w:t>
      </w:r>
      <w:r w:rsidRPr="00A60CAB">
        <w:rPr>
          <w:rFonts w:ascii="Times New Roman" w:hAnsi="Times New Roman" w:cs="Times New Roman"/>
          <w:b/>
          <w:bCs/>
        </w:rPr>
        <w:t xml:space="preserve">  </w:t>
      </w:r>
      <w:r w:rsidRPr="00A60CAB">
        <w:rPr>
          <w:rFonts w:ascii="Times New Roman" w:hAnsi="Times New Roman" w:cs="Times New Roman"/>
          <w:bCs/>
        </w:rPr>
        <w:t>Противоречия могут быть в человеческом понимании, толковании, но не у Бога и не в Его Слове.</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4.</w:t>
      </w:r>
      <w:r w:rsidRPr="00A60CAB">
        <w:rPr>
          <w:rFonts w:ascii="Times New Roman" w:hAnsi="Times New Roman" w:cs="Times New Roman"/>
          <w:b/>
          <w:bCs/>
        </w:rPr>
        <w:t xml:space="preserve"> </w:t>
      </w:r>
      <w:r w:rsidRPr="00A60CAB">
        <w:rPr>
          <w:rFonts w:ascii="Times New Roman" w:hAnsi="Times New Roman" w:cs="Times New Roman"/>
          <w:bCs/>
          <w:u w:val="single"/>
        </w:rPr>
        <w:t>Библия сама содержит законы своего толкования, которые, будучи надлежащим образом поняты и применены, обеспечат правильное понимание смысла данного текста</w:t>
      </w:r>
      <w:r w:rsidRPr="00A60CAB">
        <w:rPr>
          <w:rFonts w:ascii="Times New Roman" w:hAnsi="Times New Roman" w:cs="Times New Roman"/>
          <w:bCs/>
        </w:rPr>
        <w:t>. Библия гармонична, имеет центральную линию (спасение через веру в Господа Иисуса Христа), мысли  и тексты Библии связаны друг с другом и поясняют друг друга, авторы книг Библии применяли толкование Писаний, давая примеры и принципы.</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Рассмотрим более подробно эти позиции.</w:t>
      </w:r>
    </w:p>
    <w:p w:rsidR="00A60CAB" w:rsidRPr="00A60CAB" w:rsidRDefault="00A60CAB" w:rsidP="00A82BE1">
      <w:pPr>
        <w:spacing w:after="0" w:line="240" w:lineRule="auto"/>
        <w:ind w:left="720"/>
        <w:contextualSpacing/>
        <w:jc w:val="both"/>
        <w:rPr>
          <w:rFonts w:ascii="Times New Roman" w:eastAsia="Times New Roman" w:hAnsi="Times New Roman" w:cs="Times New Roman"/>
          <w:b/>
          <w:bCs/>
          <w:sz w:val="28"/>
          <w:szCs w:val="28"/>
          <w:lang w:eastAsia="ru-RU"/>
        </w:rPr>
      </w:pPr>
      <w:r w:rsidRPr="00A60CAB">
        <w:rPr>
          <w:rFonts w:ascii="Times New Roman" w:eastAsia="Times New Roman" w:hAnsi="Times New Roman" w:cs="Times New Roman"/>
          <w:b/>
          <w:bCs/>
          <w:sz w:val="28"/>
          <w:szCs w:val="28"/>
          <w:lang w:eastAsia="ru-RU"/>
        </w:rPr>
        <w:t>2.2.1. Непогрешимость и безошибочность Библии</w:t>
      </w:r>
    </w:p>
    <w:p w:rsidR="00A60CAB" w:rsidRPr="00A60CAB" w:rsidRDefault="00A60CAB" w:rsidP="00A82BE1">
      <w:pPr>
        <w:spacing w:after="0" w:line="240" w:lineRule="auto"/>
        <w:ind w:left="720"/>
        <w:contextualSpacing/>
        <w:jc w:val="both"/>
        <w:rPr>
          <w:rFonts w:ascii="Times New Roman" w:eastAsia="Times New Roman" w:hAnsi="Times New Roman" w:cs="Times New Roman"/>
          <w:bCs/>
          <w:sz w:val="28"/>
          <w:szCs w:val="28"/>
          <w:lang w:eastAsia="ru-RU"/>
        </w:rPr>
      </w:pP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bCs/>
        </w:rPr>
        <w:t xml:space="preserve">Библия, которая исходит от совершенного Бога, никогда не ошибается и не содержит ошибок. Слово Божье было «вдохнуто» Самим Богом и является высшим и непогрешимым авторитетом. Богодухновенность Писания является не менее сложным и труднодоступным для нашего понимания явлением, чем Богочеловечность Иисуса Христа. Богодухновенность Писания означает, что, подобно тому, как Господь Иисус Христос во время прихода на землю, был одновременно Богом и Человеком, так и Священное Писание (Библия) является одновременно Божьим Словом, данным через Бога Духа Святого, и словом, переданным через человеков, авторов книг Библии, в форме объективного текста, написанного человеческим языком в конкретных условиях исторической и культурной реальности. Этим чудным действием любви к людям Бог дает возможность понимать Писание, исполнять Его и открыть для нас Свою Божественную природу и Свою </w:t>
      </w:r>
      <w:r w:rsidRPr="00A60CAB">
        <w:rPr>
          <w:rFonts w:ascii="Times New Roman" w:hAnsi="Times New Roman" w:cs="Times New Roman"/>
          <w:bCs/>
        </w:rPr>
        <w:lastRenderedPageBreak/>
        <w:t>волю. Богодухновенность Писания является чудесным действием любящего Бога, позволившим соединить истину великого и непостижимого Творца с разумом ограниченных и несовершенных людей, чтобы точно и понятно открыть нам Божественную правду о спасении, поклонении и праведной жизни. Бог создал людей, Бог создал языки людей, Бог является Автором Библии, поэтому Он позаботился, чтобы она точно выражала спасительные истины. Результатом богодухновенности является совершенная непогрешимость и безошибочность Писания (2Пет.1:19-21; 2Тим.3:15-17; Мф.5:18; Пс.118:142; Мф.22:29-31; Лк.24:25-27; Ин.5:39; 1Кор.14:37; 1Кор.11:23; 1Кор.15:1-4; 1Фес.2:13; 2Пет.1:16; Отк.1:1,2; Отк.22:6,7).</w:t>
      </w:r>
    </w:p>
    <w:p w:rsidR="00A60CAB" w:rsidRPr="00A60CAB" w:rsidRDefault="00A60CAB" w:rsidP="00A82BE1">
      <w:pPr>
        <w:spacing w:after="0" w:line="240" w:lineRule="auto"/>
        <w:jc w:val="both"/>
        <w:rPr>
          <w:rFonts w:ascii="Times New Roman" w:hAnsi="Times New Roman" w:cs="Times New Roman"/>
          <w:bCs/>
          <w:color w:val="002060"/>
        </w:rPr>
      </w:pPr>
    </w:p>
    <w:p w:rsidR="00A60CAB" w:rsidRPr="00A60CAB" w:rsidRDefault="00A60CAB" w:rsidP="00A82BE1">
      <w:pPr>
        <w:spacing w:after="0" w:line="240" w:lineRule="auto"/>
        <w:ind w:left="720"/>
        <w:contextualSpacing/>
        <w:jc w:val="both"/>
        <w:rPr>
          <w:rFonts w:ascii="Times New Roman" w:eastAsia="Times New Roman" w:hAnsi="Times New Roman" w:cs="Times New Roman"/>
          <w:b/>
          <w:bCs/>
          <w:sz w:val="28"/>
          <w:szCs w:val="28"/>
          <w:lang w:eastAsia="ru-RU"/>
        </w:rPr>
      </w:pPr>
      <w:r w:rsidRPr="00A60CAB">
        <w:rPr>
          <w:rFonts w:ascii="Times New Roman" w:eastAsia="Times New Roman" w:hAnsi="Times New Roman" w:cs="Times New Roman"/>
          <w:b/>
          <w:bCs/>
          <w:sz w:val="28"/>
          <w:szCs w:val="28"/>
          <w:lang w:eastAsia="ru-RU"/>
        </w:rPr>
        <w:t>2.2.2. Достаточность Библии и завершенность Божественного откровения в ней</w:t>
      </w:r>
    </w:p>
    <w:p w:rsidR="00A60CAB" w:rsidRPr="00A60CAB" w:rsidRDefault="00A60CAB" w:rsidP="00A82BE1">
      <w:pPr>
        <w:spacing w:after="0" w:line="240" w:lineRule="auto"/>
        <w:ind w:left="720"/>
        <w:contextualSpacing/>
        <w:jc w:val="both"/>
        <w:rPr>
          <w:rFonts w:ascii="Times New Roman" w:eastAsia="Times New Roman" w:hAnsi="Times New Roman" w:cs="Times New Roman"/>
          <w:bCs/>
          <w:sz w:val="28"/>
          <w:szCs w:val="28"/>
          <w:lang w:eastAsia="ru-RU"/>
        </w:rPr>
      </w:pP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bCs/>
        </w:rPr>
        <w:t>Этот принцип является очень важным, так как он отсекает разные ереси и ложные направления, которые заявляют, что они имеют какое-то дополнительно найденное Евангелие или Божественную книгу, или имеют новое откровение от Бога, или имеют указание от Бога, что они являются апостолами нашего времени и т.д.</w:t>
      </w: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bCs/>
        </w:rPr>
        <w:t>Значимость этого принципа объясняется также и тем, что он отвечает на вопрос, достаточно ли Писания для жизни Церкви и для спасения верующих или же необходимы еще дополнительные источники откровения.</w:t>
      </w: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bCs/>
        </w:rPr>
        <w:t>Еще он важен и тем, что основополагающим принципом православной герменевтики (а мы с вами живем в православной стране и в православном окружении) является толкование Священного Писания в свете Священного Предания. Православные считают, что вынесенная из Церкви Библия превращается просто в сборник книг. Пятошестой Трулльский Собор в Правиле 19 постановляет, что исследовать Писание должно не иначе, как «изложили светила и учителя Церкви в своих писаниях». Это принципиально важное отличие православной герменевтики от герменевтики евангельских церквей. Православная Церковь таким образом отдает вопросы толкования (и спасения) в руки Церкви, а евангельские церкви отдают эти вопросы Богу. В этом и состояла заслуга реформаторов (несмотря на все их ошибки), что они вернули христианство к первоистоку — к Слову Божьему.</w:t>
      </w:r>
    </w:p>
    <w:p w:rsidR="00A60CAB" w:rsidRPr="00A60CAB" w:rsidRDefault="00A60CAB" w:rsidP="00A82BE1">
      <w:pPr>
        <w:spacing w:after="0" w:line="240" w:lineRule="auto"/>
        <w:ind w:firstLine="360"/>
        <w:jc w:val="both"/>
        <w:rPr>
          <w:rFonts w:ascii="Times New Roman" w:eastAsia="Times New Roman" w:hAnsi="Times New Roman" w:cs="Times New Roman"/>
          <w:bCs/>
          <w:sz w:val="24"/>
          <w:szCs w:val="24"/>
          <w:lang w:eastAsia="ru-RU"/>
        </w:rPr>
      </w:pPr>
      <w:r w:rsidRPr="00A60CAB">
        <w:rPr>
          <w:rFonts w:ascii="Times New Roman" w:eastAsia="Times New Roman" w:hAnsi="Times New Roman" w:cs="Times New Roman"/>
          <w:bCs/>
          <w:lang w:eastAsia="ru-RU"/>
        </w:rPr>
        <w:t>В связи с особой важностью принципа достаточности Писания мы рассмотрим его особенно тщательно по трем причинам: 1) для утверждения себя в истинах евангельского учения (сразу отмечу, что я, автор этой книги, придерживаюсь консервативного учения евангельских христиан баптистов — ЕХБ); 2) мы живем в стране, где большинство людей заявляют о принадлежности к православной вере и они нуждаются в спасении (речь не идет о перетягивании людей из одной конфессии в другую, а о том, чтобы все были просвещены библейским учением для проявления своего осознанного выбора в следовании за Богом; 3) нам важно знать подходы к толкованию Писания и учение православия не с точки зрения популярного православного богословия, которое мы сравниваем (для своей пользы) с наилучшими аспектами богословия евангельских христиан, а с точки зрения зрелого православия, чтобы иметь возможность отстаивать евангельское учение на должном уровне. Сразу необходимо отметить, что, рассматривая критически труды евангельских христиан баптистов, православные берут далеко не самые высокие образцы богословия, а останавливаются на популярном богословии евангельских верующих и часто односторонне рассматривают наше учение как примитивное. То же самое можно сказать и о трудах евангельских христиан, в которых часто критикуется поверхностное православие (популярное православие), а также критикуется не само богословие, а образ жизни многих людей, которые называются православными, но таковыми не являются. Для того чтобы мы могли хоть как-то понимать друг друга и разговаривать на одном языке, находить точки соприкосновения (по крайней мере, там, где они есть) и находиться в одной системе координат (чтобы не было так, как в пословице: мы им про Фому, а они нам про Ерему), нам важно быть максимально объективными. Объем этой работы не позволяет сделать глубокий анализ различий и сходств православия и евангельской веры, но на основных моментах важно остановиться</w:t>
      </w:r>
      <w:r w:rsidRPr="00A60CAB">
        <w:rPr>
          <w:rFonts w:ascii="Times New Roman" w:eastAsia="Times New Roman" w:hAnsi="Times New Roman" w:cs="Times New Roman"/>
          <w:bCs/>
          <w:sz w:val="24"/>
          <w:szCs w:val="24"/>
          <w:lang w:eastAsia="ru-RU"/>
        </w:rPr>
        <w:t xml:space="preserve">. </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Для тех, кого не интересуют разные подходы, направления богословия и методы толкования Писания у православных и евангельских христиан, мы отсылаем к следующему разделу. А для остальных мы продолжим наши рассуждения.</w:t>
      </w:r>
    </w:p>
    <w:p w:rsidR="00A60CAB" w:rsidRPr="00A60CAB" w:rsidRDefault="00A60CAB" w:rsidP="00A82BE1">
      <w:pPr>
        <w:spacing w:after="0" w:line="240" w:lineRule="auto"/>
        <w:ind w:firstLine="360"/>
        <w:jc w:val="both"/>
        <w:rPr>
          <w:rFonts w:ascii="Times New Roman" w:eastAsia="Times New Roman" w:hAnsi="Times New Roman" w:cs="Times New Roman"/>
          <w:b/>
          <w:sz w:val="24"/>
          <w:szCs w:val="24"/>
          <w:lang w:eastAsia="ru-RU"/>
        </w:rPr>
      </w:pPr>
      <w:r w:rsidRPr="00A60CAB">
        <w:rPr>
          <w:rFonts w:ascii="Times New Roman" w:eastAsia="Times New Roman" w:hAnsi="Times New Roman" w:cs="Times New Roman"/>
          <w:b/>
          <w:sz w:val="24"/>
          <w:szCs w:val="24"/>
          <w:lang w:eastAsia="ru-RU"/>
        </w:rPr>
        <w:t>2.2.2.1. Разные подходы к Писанию Православной Церкви и церквей евангельских христиан</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Для понимания этой темы важно уяснить разные подходы и особые акценты современного Восточного  Православия (современная Восточная Православная Церковь) и  церквей евангельских верующих:</w:t>
      </w:r>
    </w:p>
    <w:p w:rsidR="00A60CAB" w:rsidRPr="00A60CAB" w:rsidRDefault="00A60CAB" w:rsidP="00A82BE1">
      <w:pPr>
        <w:numPr>
          <w:ilvl w:val="0"/>
          <w:numId w:val="30"/>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Евангельские христиане, как и Западная Церковь, рассматривают </w:t>
      </w:r>
      <w:r w:rsidRPr="00A60CAB">
        <w:rPr>
          <w:rFonts w:ascii="Times New Roman" w:eastAsia="Times New Roman" w:hAnsi="Times New Roman" w:cs="Times New Roman"/>
          <w:b/>
          <w:bCs/>
          <w:i/>
          <w:lang w:eastAsia="ru-RU"/>
        </w:rPr>
        <w:t>Священное Писание</w:t>
      </w:r>
      <w:r w:rsidRPr="00A60CAB">
        <w:rPr>
          <w:rFonts w:ascii="Times New Roman" w:eastAsia="Times New Roman" w:hAnsi="Times New Roman" w:cs="Times New Roman"/>
          <w:bCs/>
          <w:lang w:eastAsia="ru-RU"/>
        </w:rPr>
        <w:t xml:space="preserve"> с юридической стороны, считают Слово Божье единственным авторитетом и всю свою жизнь строят на Библии как единственном Божественном эталоне. Православные верующие основной эталон духовной жизни видят в Церкви, в ее жизни, в действии Духа Святого в Церкви, в живом опыте Церкви как основном источнике богословия и называют это </w:t>
      </w:r>
      <w:r w:rsidRPr="00A60CAB">
        <w:rPr>
          <w:rFonts w:ascii="Times New Roman" w:eastAsia="Times New Roman" w:hAnsi="Times New Roman" w:cs="Times New Roman"/>
          <w:b/>
          <w:bCs/>
          <w:i/>
          <w:lang w:eastAsia="ru-RU"/>
        </w:rPr>
        <w:t>Преданием</w:t>
      </w:r>
      <w:r w:rsidRPr="00A60CAB">
        <w:rPr>
          <w:rFonts w:ascii="Times New Roman" w:eastAsia="Times New Roman" w:hAnsi="Times New Roman" w:cs="Times New Roman"/>
          <w:bCs/>
          <w:lang w:eastAsia="ru-RU"/>
        </w:rPr>
        <w:t xml:space="preserve">. При этом под Преданием современная Восточная Православная Церковь разумеются не только труды отцов Церкви и другие </w:t>
      </w:r>
      <w:r w:rsidRPr="00A60CAB">
        <w:rPr>
          <w:rFonts w:ascii="Times New Roman" w:eastAsia="Times New Roman" w:hAnsi="Times New Roman" w:cs="Times New Roman"/>
          <w:bCs/>
          <w:lang w:eastAsia="ru-RU"/>
        </w:rPr>
        <w:lastRenderedPageBreak/>
        <w:t>документы и каноны, но всю жизнь Церкви как путь единения с Богом. Преданием православные обосновывают все те элементы их веры, которые не следуют из Писания (детокрещение; поклонение святым; поклонение мощам; использование икон; сложная церковная иерархия; молитвы к святым и Деве Марии и т.п.).</w:t>
      </w:r>
    </w:p>
    <w:p w:rsidR="00A60CAB" w:rsidRPr="00A60CAB" w:rsidRDefault="00A60CAB" w:rsidP="00A82BE1">
      <w:pPr>
        <w:numPr>
          <w:ilvl w:val="0"/>
          <w:numId w:val="30"/>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Евангельские христиане считают основной задачей Церкви донесение вести о Христе и о спасении через истины Слова Божьего (Писания), а православные свидетельствуют о жизни и опыте Церкви как обладательнице истины и ее верной истолковательнице.</w:t>
      </w:r>
    </w:p>
    <w:p w:rsidR="00A60CAB" w:rsidRPr="00A60CAB" w:rsidRDefault="00A60CAB" w:rsidP="00A82BE1">
      <w:pPr>
        <w:numPr>
          <w:ilvl w:val="0"/>
          <w:numId w:val="30"/>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 Евангельские христиане больший акцент делают на личной ответственности каждого верующего перед Богом, не умаляя значения общинной жизни, а православное богословие ориентировано на коллективный разум, на христианское сообщество в целом (например, все сообщество, соборы принимают окончательное решение, истолковывают Писание и определяют учение, а церкви принимают или отвергают эти решения), на  кафоличность, или соборность Церкви, соединяющей разъединенных грехом людей, не умаляя при этом значения личной ответственности.</w:t>
      </w:r>
    </w:p>
    <w:p w:rsidR="00A60CAB" w:rsidRPr="00A60CAB" w:rsidRDefault="00A60CAB" w:rsidP="00A82BE1">
      <w:pPr>
        <w:numPr>
          <w:ilvl w:val="0"/>
          <w:numId w:val="30"/>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У евангельских христиан Библия является единственным и непогрешимым источником истины, а у современных православных верующих Библия становится скорее одной из форм выражения Предания, чем источником богословия. Это не означает, что она становится незначимой (по утверждению православного богословия, Библия является главной формой выражения Предания), но это значит, что основной акцент делается не на авторитете Библии и даже не на учении Отцов, а на сокровенной жизни Церкви в Святом Духе, которая будет во всей полноте реализована в грядущем Царстве. Православие рассматривает Церковь как мистическое бытие, заключающее в себе Божью непосредственную деятельность. При этом мистицизм понимается как поиск и опыт тесных отношений с Богом. Не Библия сверяет жизнь Церкви, а понимание Церковью Библии и всего опыта христианской жизни направляет дальнейшую жизнь Церкви.</w:t>
      </w:r>
    </w:p>
    <w:p w:rsidR="00A60CAB" w:rsidRPr="00A60CAB" w:rsidRDefault="00A60CAB" w:rsidP="00A82BE1">
      <w:pPr>
        <w:numPr>
          <w:ilvl w:val="0"/>
          <w:numId w:val="30"/>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Евангельские христиане делают основной акцент на рождение свыше, на обладании Духом Святым каждым истинным верующим христианином, а православные делают ударение на то, что спасение — это путь от земного мира к небесному. Мы считаем, что Бог принимает человека и усыновляет его, смотрит на него как на Свое чадо в момент рождения свыше и получения Духа Святого. Вся последующая жизнь есть жизнь освящения и приближения к Богу, преображение в образ Христа. Евангельское учение о рождении свыше чрезвычайно важно по следующим причинам:</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а) Сам Господь выдвигает это условие как важнейшее средство достижения Царства Божьего:</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Ин.3:3:</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
          <w:bCs/>
          <w:lang w:eastAsia="ru-RU"/>
        </w:rPr>
        <w:t>Иисус сказал ему в ответ: истинно, истинно говорю тебе, если кто не родится свыше, не может увидеть Царствия Божия</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б) Писание говорит о рождении свыше и обладании Духом Святым как о важнейшем условии принадлежности к Церкви Божьей как Телу Христову, принадлежности Христу и усыновлению Богом Отцом, а также как о важнейшем условии будущего воскресения и обладания вечностью с Богом:</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Ин.1:12,13</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А тем, которые приняли Его, верующим во имя Его, дал </w:t>
      </w:r>
      <w:r w:rsidRPr="00A60CAB">
        <w:rPr>
          <w:rFonts w:ascii="Times New Roman" w:eastAsia="Times New Roman" w:hAnsi="Times New Roman" w:cs="Times New Roman"/>
          <w:b/>
          <w:bCs/>
          <w:u w:val="single"/>
          <w:lang w:eastAsia="ru-RU"/>
        </w:rPr>
        <w:t>власть быть чадами Божиими</w:t>
      </w:r>
      <w:r w:rsidRPr="00A60CAB">
        <w:rPr>
          <w:rFonts w:ascii="Times New Roman" w:eastAsia="Times New Roman" w:hAnsi="Times New Roman" w:cs="Times New Roman"/>
          <w:b/>
          <w:bCs/>
          <w:lang w:eastAsia="ru-RU"/>
        </w:rPr>
        <w:t xml:space="preserve">, которые ни от крови, ни от хотения плоти, ни от хотения мужа, но </w:t>
      </w:r>
      <w:r w:rsidRPr="00A60CAB">
        <w:rPr>
          <w:rFonts w:ascii="Times New Roman" w:eastAsia="Times New Roman" w:hAnsi="Times New Roman" w:cs="Times New Roman"/>
          <w:b/>
          <w:bCs/>
          <w:u w:val="single"/>
          <w:lang w:eastAsia="ru-RU"/>
        </w:rPr>
        <w:t>от Бога родились</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b/>
          <w:bCs/>
          <w:u w:val="single"/>
          <w:lang w:eastAsia="ru-RU"/>
        </w:rPr>
      </w:pPr>
      <w:r w:rsidRPr="00A60CAB">
        <w:rPr>
          <w:rFonts w:ascii="Times New Roman" w:eastAsia="Times New Roman" w:hAnsi="Times New Roman" w:cs="Times New Roman"/>
          <w:bCs/>
          <w:u w:val="single"/>
          <w:lang w:eastAsia="ru-RU"/>
        </w:rPr>
        <w:t>1Пет.1:3-5</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Благословен Бог и Отец Господа нашего Иисуса Христа, по великой Своей милости </w:t>
      </w:r>
      <w:r w:rsidRPr="00A60CAB">
        <w:rPr>
          <w:rFonts w:ascii="Times New Roman" w:eastAsia="Times New Roman" w:hAnsi="Times New Roman" w:cs="Times New Roman"/>
          <w:b/>
          <w:bCs/>
          <w:u w:val="single"/>
          <w:lang w:eastAsia="ru-RU"/>
        </w:rPr>
        <w:t>возродивший нас</w:t>
      </w:r>
      <w:r w:rsidRPr="00A60CAB">
        <w:rPr>
          <w:rFonts w:ascii="Times New Roman" w:eastAsia="Times New Roman" w:hAnsi="Times New Roman" w:cs="Times New Roman"/>
          <w:b/>
          <w:bCs/>
          <w:lang w:eastAsia="ru-RU"/>
        </w:rPr>
        <w:t xml:space="preserve"> воскресением Иисуса Христа из мертвых к упованию живому, </w:t>
      </w:r>
      <w:r w:rsidRPr="00A60CAB">
        <w:rPr>
          <w:rFonts w:ascii="Times New Roman" w:eastAsia="Times New Roman" w:hAnsi="Times New Roman" w:cs="Times New Roman"/>
          <w:b/>
          <w:bCs/>
          <w:u w:val="single"/>
          <w:lang w:eastAsia="ru-RU"/>
        </w:rPr>
        <w:t>к наследству нетленному, чистому, неувядаемому, хранящемуся на небесах для вас</w:t>
      </w:r>
      <w:r w:rsidRPr="00A60CAB">
        <w:rPr>
          <w:rFonts w:ascii="Times New Roman" w:eastAsia="Times New Roman" w:hAnsi="Times New Roman" w:cs="Times New Roman"/>
          <w:b/>
          <w:bCs/>
          <w:lang w:eastAsia="ru-RU"/>
        </w:rPr>
        <w:t xml:space="preserve">, силою Божиею </w:t>
      </w:r>
      <w:r w:rsidRPr="00A60CAB">
        <w:rPr>
          <w:rFonts w:ascii="Times New Roman" w:eastAsia="Times New Roman" w:hAnsi="Times New Roman" w:cs="Times New Roman"/>
          <w:b/>
          <w:bCs/>
          <w:u w:val="single"/>
          <w:lang w:eastAsia="ru-RU"/>
        </w:rPr>
        <w:t>через веру соблюдаемых ко спасению</w:t>
      </w:r>
      <w:r w:rsidRPr="00A60CAB">
        <w:rPr>
          <w:rFonts w:ascii="Times New Roman" w:eastAsia="Times New Roman" w:hAnsi="Times New Roman" w:cs="Times New Roman"/>
          <w:b/>
          <w:bCs/>
          <w:lang w:eastAsia="ru-RU"/>
        </w:rPr>
        <w:t>, готовому открыться в последнее время</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Рим.8:9-11</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Но вы не по плоти живете, а по духу, если только Дух Божий живет в вас. </w:t>
      </w:r>
      <w:r w:rsidRPr="00A60CAB">
        <w:rPr>
          <w:rFonts w:ascii="Times New Roman" w:eastAsia="Times New Roman" w:hAnsi="Times New Roman" w:cs="Times New Roman"/>
          <w:b/>
          <w:bCs/>
          <w:u w:val="single"/>
          <w:lang w:eastAsia="ru-RU"/>
        </w:rPr>
        <w:t>Если же кто Духа Христова не имеет, тот и не Его</w:t>
      </w:r>
      <w:r w:rsidRPr="00A60CAB">
        <w:rPr>
          <w:rFonts w:ascii="Times New Roman" w:eastAsia="Times New Roman" w:hAnsi="Times New Roman" w:cs="Times New Roman"/>
          <w:b/>
          <w:bCs/>
          <w:lang w:eastAsia="ru-RU"/>
        </w:rPr>
        <w:t xml:space="preserve">. А если Христос в вас, то тело мертво для греха, но дух жив для праведности. </w:t>
      </w:r>
      <w:r w:rsidRPr="00A60CAB">
        <w:rPr>
          <w:rFonts w:ascii="Times New Roman" w:eastAsia="Times New Roman" w:hAnsi="Times New Roman" w:cs="Times New Roman"/>
          <w:b/>
          <w:bCs/>
          <w:u w:val="single"/>
          <w:lang w:eastAsia="ru-RU"/>
        </w:rPr>
        <w:t>Если же Дух Того, Кто воскресил из мертвых Иисуса, живет в вас, то Воскресивший Христа из мертвых оживит и ваши смертные тела Духом Своим, живущим в вас</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1Кор.12:12-14</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Ибо, как тело одно, но имеет многие члены, и все члены одного тела, хотя их и много, составляют одно тело, — так и Христос. Ибо </w:t>
      </w:r>
      <w:r w:rsidRPr="00A60CAB">
        <w:rPr>
          <w:rFonts w:ascii="Times New Roman" w:eastAsia="Times New Roman" w:hAnsi="Times New Roman" w:cs="Times New Roman"/>
          <w:b/>
          <w:bCs/>
          <w:u w:val="single"/>
          <w:lang w:eastAsia="ru-RU"/>
        </w:rPr>
        <w:t>все мы одним Духом крестились в одно тело</w:t>
      </w:r>
      <w:r w:rsidRPr="00A60CAB">
        <w:rPr>
          <w:rFonts w:ascii="Times New Roman" w:eastAsia="Times New Roman" w:hAnsi="Times New Roman" w:cs="Times New Roman"/>
          <w:b/>
          <w:bCs/>
          <w:lang w:eastAsia="ru-RU"/>
        </w:rPr>
        <w:t xml:space="preserve">, Иудеи или Еллины, рабы или свободные, и </w:t>
      </w:r>
      <w:r w:rsidRPr="00A60CAB">
        <w:rPr>
          <w:rFonts w:ascii="Times New Roman" w:eastAsia="Times New Roman" w:hAnsi="Times New Roman" w:cs="Times New Roman"/>
          <w:b/>
          <w:bCs/>
          <w:u w:val="single"/>
          <w:lang w:eastAsia="ru-RU"/>
        </w:rPr>
        <w:t>все напоены одним Духом</w:t>
      </w:r>
      <w:r w:rsidRPr="00A60CAB">
        <w:rPr>
          <w:rFonts w:ascii="Times New Roman" w:eastAsia="Times New Roman" w:hAnsi="Times New Roman" w:cs="Times New Roman"/>
          <w:b/>
          <w:bCs/>
          <w:lang w:eastAsia="ru-RU"/>
        </w:rPr>
        <w:t>. Тело же не из одного члена, но из многих</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Тит.3:5-7</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Он спас нас не по делам праведности, которые бы мы сотворили, а </w:t>
      </w:r>
      <w:r w:rsidRPr="00A60CAB">
        <w:rPr>
          <w:rFonts w:ascii="Times New Roman" w:eastAsia="Times New Roman" w:hAnsi="Times New Roman" w:cs="Times New Roman"/>
          <w:b/>
          <w:bCs/>
          <w:u w:val="single"/>
          <w:lang w:eastAsia="ru-RU"/>
        </w:rPr>
        <w:t>по Своей милости, банею возрождения и обновления Святым Духом</w:t>
      </w:r>
      <w:r w:rsidRPr="00A60CAB">
        <w:rPr>
          <w:rFonts w:ascii="Times New Roman" w:eastAsia="Times New Roman" w:hAnsi="Times New Roman" w:cs="Times New Roman"/>
          <w:b/>
          <w:bCs/>
          <w:lang w:eastAsia="ru-RU"/>
        </w:rPr>
        <w:t xml:space="preserve">, Которого излил на нас обильно через Иисуса Христа, Спасителя нашего, чтобы, </w:t>
      </w:r>
      <w:r w:rsidRPr="00A60CAB">
        <w:rPr>
          <w:rFonts w:ascii="Times New Roman" w:eastAsia="Times New Roman" w:hAnsi="Times New Roman" w:cs="Times New Roman"/>
          <w:b/>
          <w:bCs/>
          <w:u w:val="single"/>
          <w:lang w:eastAsia="ru-RU"/>
        </w:rPr>
        <w:t>оправдавшись Его благодатью, мы по упованию соделались наследниками вечной жизни</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p>
    <w:p w:rsidR="00A60CAB" w:rsidRPr="00A60CAB" w:rsidRDefault="00A60CAB" w:rsidP="00A82BE1">
      <w:pPr>
        <w:spacing w:after="0" w:line="240" w:lineRule="auto"/>
        <w:ind w:firstLine="708"/>
        <w:jc w:val="both"/>
        <w:rPr>
          <w:rFonts w:ascii="Times New Roman" w:hAnsi="Times New Roman" w:cs="Times New Roman"/>
          <w:bCs/>
        </w:rPr>
      </w:pPr>
      <w:r w:rsidRPr="00A60CAB">
        <w:rPr>
          <w:rFonts w:ascii="Times New Roman" w:hAnsi="Times New Roman" w:cs="Times New Roman"/>
          <w:bCs/>
        </w:rPr>
        <w:lastRenderedPageBreak/>
        <w:t xml:space="preserve">Православное богословие считает, что спасение — это </w:t>
      </w:r>
      <w:r w:rsidRPr="00A60CAB">
        <w:rPr>
          <w:rFonts w:ascii="Times New Roman" w:hAnsi="Times New Roman" w:cs="Times New Roman"/>
          <w:b/>
          <w:bCs/>
          <w:i/>
        </w:rPr>
        <w:t>путь</w:t>
      </w:r>
      <w:r w:rsidRPr="00A60CAB">
        <w:rPr>
          <w:rFonts w:ascii="Times New Roman" w:hAnsi="Times New Roman" w:cs="Times New Roman"/>
          <w:bCs/>
        </w:rPr>
        <w:t xml:space="preserve"> от земного мира к небесам, оно делает основное ударение на этом пути. Православие заостряет внимание на спасении как на призвании на путь восхождения к новому состоянию человека </w:t>
      </w:r>
      <w:r w:rsidRPr="00A60CAB">
        <w:rPr>
          <w:rFonts w:ascii="Times New Roman" w:hAnsi="Times New Roman" w:cs="Times New Roman"/>
          <w:bCs/>
          <w:i/>
        </w:rPr>
        <w:t>(обожению)</w:t>
      </w:r>
      <w:r w:rsidRPr="00A60CAB">
        <w:rPr>
          <w:rFonts w:ascii="Times New Roman" w:hAnsi="Times New Roman" w:cs="Times New Roman"/>
          <w:bCs/>
        </w:rPr>
        <w:t xml:space="preserve">, и этот путь стал возможным благодаря тому, что Господь Иисус Христос, будучи Богом, принял и человеческую природу и тем самым снова (после грехопадения) представил человеку возможность совершать его первоначальное призвание — соединение с Богом. Современное зрелое православное богословие рассматривает грехопадение как потерю человеком способности иметь отношения с Богом, а искупление — как вторжение Бога Сына во владение дьявола, в царство смерти, чтобы одержать над ним победу, положить конец его власти над человеком и через Боговоплощение устранить разлучение Божественных и человеческих природ и открыть путь к обожению. Согласно учения профессора В.Н. Лосского (1903-1958), богослова Парижской школы, призванием человека является восхождение к Божественной природе, к высочайшему дару — </w:t>
      </w:r>
      <w:r w:rsidRPr="00A60CAB">
        <w:rPr>
          <w:rFonts w:ascii="Times New Roman" w:hAnsi="Times New Roman" w:cs="Times New Roman"/>
          <w:b/>
          <w:bCs/>
          <w:i/>
        </w:rPr>
        <w:t>обожению</w:t>
      </w:r>
      <w:r w:rsidRPr="00A60CAB">
        <w:rPr>
          <w:rFonts w:ascii="Times New Roman" w:hAnsi="Times New Roman" w:cs="Times New Roman"/>
          <w:bCs/>
        </w:rPr>
        <w:t>, чтобы человек в устремлении бесконечном, как бесконечен Сам Бог, становился по благодати тем, что Бог есть по Своей природе, становился сопричастным Богу и становился Божественным по природе</w:t>
      </w:r>
      <w:r w:rsidRPr="00A60CAB">
        <w:rPr>
          <w:rFonts w:ascii="Times New Roman" w:hAnsi="Times New Roman" w:cs="Times New Roman"/>
          <w:b/>
          <w:bCs/>
          <w:sz w:val="24"/>
          <w:szCs w:val="24"/>
          <w:vertAlign w:val="superscript"/>
        </w:rPr>
        <w:t>28</w:t>
      </w:r>
      <w:r w:rsidRPr="00A60CAB">
        <w:rPr>
          <w:rFonts w:ascii="Times New Roman" w:hAnsi="Times New Roman" w:cs="Times New Roman"/>
          <w:bCs/>
        </w:rPr>
        <w:t xml:space="preserve">. </w:t>
      </w:r>
      <w:r w:rsidRPr="00A60CAB">
        <w:rPr>
          <w:rFonts w:ascii="Times New Roman" w:hAnsi="Times New Roman" w:cs="Times New Roman"/>
          <w:b/>
          <w:bCs/>
          <w:i/>
        </w:rPr>
        <w:t>Обожение</w:t>
      </w:r>
      <w:r w:rsidRPr="00A60CAB">
        <w:rPr>
          <w:rFonts w:ascii="Times New Roman" w:hAnsi="Times New Roman" w:cs="Times New Roman"/>
          <w:bCs/>
        </w:rPr>
        <w:t>, или стяжание Божественного подобия, состоит 1) в стяжании присущих Богу качеств (любовь, справедливость, милость, сострадание, которое Он разделяет с человеком);  2) в приобщении человека к Божьему бессмертию и к разделению с Ним вечности; 3) в бесконечной радости личного общения с Богом, в приобщении человека к сыновству Бога Сына, которое Он имеет с Богом Отцом и общению внутри Троицы. Основание для такого подхода православные богословы видят в двух основных стихах Библии, подчеркивая, что призвание человека — стать сопричастником Божеской природы:</w:t>
      </w:r>
    </w:p>
    <w:p w:rsidR="00A60CAB" w:rsidRPr="00A60CAB" w:rsidRDefault="00A60CAB" w:rsidP="00A82BE1">
      <w:pPr>
        <w:spacing w:after="0" w:line="240" w:lineRule="auto"/>
        <w:ind w:firstLine="708"/>
        <w:jc w:val="both"/>
        <w:rPr>
          <w:rFonts w:ascii="Times New Roman" w:hAnsi="Times New Roman" w:cs="Times New Roman"/>
          <w:bCs/>
        </w:rPr>
      </w:pPr>
      <w:r w:rsidRPr="00A60CAB">
        <w:rPr>
          <w:rFonts w:ascii="Times New Roman" w:hAnsi="Times New Roman" w:cs="Times New Roman"/>
          <w:bCs/>
          <w:u w:val="single"/>
        </w:rPr>
        <w:t>Пс.81:6</w:t>
      </w:r>
      <w:r w:rsidRPr="00A60CAB">
        <w:rPr>
          <w:rFonts w:ascii="Times New Roman" w:hAnsi="Times New Roman" w:cs="Times New Roman"/>
          <w:bCs/>
        </w:rPr>
        <w:t>: «</w:t>
      </w:r>
      <w:r w:rsidRPr="00A60CAB">
        <w:rPr>
          <w:rFonts w:ascii="Times New Roman" w:hAnsi="Times New Roman" w:cs="Times New Roman"/>
          <w:b/>
          <w:bCs/>
        </w:rPr>
        <w:t>Я сказал: вы — боги, и сыны Всевышнего — все вы»</w:t>
      </w:r>
    </w:p>
    <w:p w:rsidR="00A60CAB" w:rsidRPr="00A60CAB" w:rsidRDefault="00A60CAB" w:rsidP="00A82BE1">
      <w:pPr>
        <w:spacing w:after="0" w:line="240" w:lineRule="auto"/>
        <w:ind w:firstLine="708"/>
        <w:jc w:val="both"/>
        <w:rPr>
          <w:rFonts w:ascii="Times New Roman" w:hAnsi="Times New Roman" w:cs="Times New Roman"/>
          <w:bCs/>
        </w:rPr>
      </w:pPr>
      <w:r w:rsidRPr="00A60CAB">
        <w:rPr>
          <w:rFonts w:ascii="Times New Roman" w:hAnsi="Times New Roman" w:cs="Times New Roman"/>
          <w:bCs/>
          <w:u w:val="single"/>
        </w:rPr>
        <w:t>2Пет.1:4</w:t>
      </w:r>
      <w:r w:rsidRPr="00A60CAB">
        <w:rPr>
          <w:rFonts w:ascii="Times New Roman" w:hAnsi="Times New Roman" w:cs="Times New Roman"/>
          <w:bCs/>
        </w:rPr>
        <w:t>: «</w:t>
      </w:r>
      <w:r w:rsidRPr="00A60CAB">
        <w:rPr>
          <w:rFonts w:ascii="Times New Roman" w:hAnsi="Times New Roman" w:cs="Times New Roman"/>
          <w:b/>
          <w:bCs/>
        </w:rPr>
        <w:t>Которыми дарованы нам великие и драгоценные обетования, дабы вы через них соделались причастниками Божеского естества, удалившись от господствующего в мире растления похотью</w:t>
      </w:r>
      <w:r w:rsidRPr="00A60CAB">
        <w:rPr>
          <w:rFonts w:ascii="Times New Roman" w:hAnsi="Times New Roman" w:cs="Times New Roman"/>
          <w:bCs/>
        </w:rPr>
        <w:t>».</w:t>
      </w:r>
    </w:p>
    <w:p w:rsidR="00A60CAB" w:rsidRPr="00A60CAB" w:rsidRDefault="00A60CAB" w:rsidP="00A82BE1">
      <w:pPr>
        <w:spacing w:after="0" w:line="240" w:lineRule="auto"/>
        <w:ind w:firstLine="708"/>
        <w:jc w:val="both"/>
        <w:rPr>
          <w:rFonts w:ascii="Times New Roman" w:hAnsi="Times New Roman" w:cs="Times New Roman"/>
          <w:bCs/>
        </w:rPr>
      </w:pPr>
      <w:r w:rsidRPr="00A60CAB">
        <w:rPr>
          <w:rFonts w:ascii="Times New Roman" w:hAnsi="Times New Roman" w:cs="Times New Roman"/>
          <w:bCs/>
        </w:rPr>
        <w:t>Православные считают, что обожение — это путь, который должен был совершить Адам и Ева после сотворения, которые, по их мнению, не находились в общении с Богом, но призваны были достичь общения и соединения с Ним. Они уклонились от пути, получили временную болезнь, но Богоподобный образ утрачен не был. По словам Шмемана, первородный грех заключался не в том, что человек ослушался Бога, а в том, что он перестал жаждать Бога, перестал видеть свою жизнь как таинство общения с Богом. И вот после Боговоплощения, когда Бог Сын присоединил человеческую природу к Своей Личности, эта возможность вновь открылась для каждого. Поэтому для православных спасение есть не восстановление, но путь восхождения к новому состоянию.</w:t>
      </w:r>
    </w:p>
    <w:p w:rsidR="00A60CAB" w:rsidRPr="00A60CAB" w:rsidRDefault="00A60CAB" w:rsidP="00A82BE1">
      <w:pPr>
        <w:spacing w:after="0" w:line="240" w:lineRule="auto"/>
        <w:ind w:firstLine="708"/>
        <w:jc w:val="both"/>
        <w:rPr>
          <w:rFonts w:ascii="Times New Roman" w:hAnsi="Times New Roman" w:cs="Times New Roman"/>
          <w:bCs/>
        </w:rPr>
      </w:pPr>
      <w:r w:rsidRPr="00A60CAB">
        <w:rPr>
          <w:rFonts w:ascii="Times New Roman" w:hAnsi="Times New Roman" w:cs="Times New Roman"/>
          <w:bCs/>
        </w:rPr>
        <w:t xml:space="preserve">Если евангельские христиане </w:t>
      </w:r>
      <w:r w:rsidRPr="00A60CAB">
        <w:rPr>
          <w:rFonts w:ascii="Times New Roman" w:hAnsi="Times New Roman" w:cs="Times New Roman"/>
          <w:b/>
          <w:bCs/>
          <w:i/>
        </w:rPr>
        <w:t>бросают взгляд назад</w:t>
      </w:r>
      <w:r w:rsidRPr="00A60CAB">
        <w:rPr>
          <w:rFonts w:ascii="Times New Roman" w:hAnsi="Times New Roman" w:cs="Times New Roman"/>
          <w:bCs/>
        </w:rPr>
        <w:t xml:space="preserve">, на Голгофу, где было совершено спасение, а христианскую жизнь рассматривают как благодатный отклик на  то, что Бог уже совершил для уверовавших и рожденных свыше людей, усыновив их Себе, приняв их на основании праведности Христа (и потом возрожденные люди проходят освящение под водительством Духа Святого, приближаясь к Богу и преображаясь в образ Христа до самой встречи с Ним), то православные верующие </w:t>
      </w:r>
      <w:r w:rsidRPr="00A60CAB">
        <w:rPr>
          <w:rFonts w:ascii="Times New Roman" w:hAnsi="Times New Roman" w:cs="Times New Roman"/>
          <w:b/>
          <w:bCs/>
          <w:i/>
        </w:rPr>
        <w:t>бросают взгляд в будущее</w:t>
      </w:r>
      <w:r w:rsidRPr="00A60CAB">
        <w:rPr>
          <w:rFonts w:ascii="Times New Roman" w:hAnsi="Times New Roman" w:cs="Times New Roman"/>
          <w:bCs/>
        </w:rPr>
        <w:t xml:space="preserve">, они еще </w:t>
      </w:r>
      <w:r w:rsidRPr="00A60CAB">
        <w:rPr>
          <w:rFonts w:ascii="Times New Roman" w:hAnsi="Times New Roman" w:cs="Times New Roman"/>
          <w:b/>
          <w:bCs/>
          <w:i/>
        </w:rPr>
        <w:t>чают</w:t>
      </w:r>
      <w:r w:rsidRPr="00A60CAB">
        <w:rPr>
          <w:rFonts w:ascii="Times New Roman" w:hAnsi="Times New Roman" w:cs="Times New Roman"/>
          <w:bCs/>
        </w:rPr>
        <w:t xml:space="preserve">  (желают, жаждут, ожидают) общения с Богом. Для православных христианская жизнь является путем к ключевому в их пониманию событию — «</w:t>
      </w:r>
      <w:r w:rsidRPr="00A60CAB">
        <w:rPr>
          <w:rFonts w:ascii="Times New Roman" w:hAnsi="Times New Roman" w:cs="Times New Roman"/>
          <w:b/>
          <w:bCs/>
          <w:i/>
        </w:rPr>
        <w:t>обожению</w:t>
      </w:r>
      <w:r w:rsidRPr="00A60CAB">
        <w:rPr>
          <w:rFonts w:ascii="Times New Roman" w:hAnsi="Times New Roman" w:cs="Times New Roman"/>
          <w:bCs/>
        </w:rPr>
        <w:t xml:space="preserve">», когда они еще не уверены в спасении, но находятся на пути к спасению, поэтому они </w:t>
      </w:r>
      <w:r w:rsidRPr="00A60CAB">
        <w:rPr>
          <w:rFonts w:ascii="Times New Roman" w:hAnsi="Times New Roman" w:cs="Times New Roman"/>
          <w:b/>
          <w:bCs/>
          <w:i/>
        </w:rPr>
        <w:t>чают спасения</w:t>
      </w:r>
      <w:r w:rsidRPr="00A60CAB">
        <w:rPr>
          <w:rFonts w:ascii="Times New Roman" w:hAnsi="Times New Roman" w:cs="Times New Roman"/>
          <w:bCs/>
        </w:rPr>
        <w:t>. У евангельских христиан коренное изменение происходит в начале пути, когда они принимают дар Святого Духа и через это имеют Божественную природу, а освящение вытекает из того факта, что Бог уже принял человека как Свое чадо и ведет его в Свои Небесные обители. При этом человек становится соработником Бога, от него требуется быть послушным Богу, возрастать в святости, отвергнуть свое «я», взять свой крест и следовать за Господом, постоянно проявляя верность Господу и веру, которая сохраняется и совершенствуется в делах любви и милосердия.</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Евангельские христиане считают, что Бог Сын присоединил к Себе человеческую природу не для того, чтобы вновь предоставить возможность человеку совершить свое призвание, но чтобы сделать для человека то, чего он сам не смог бы совершить. Верно заметил евангельский богослов Д.М. Ферберн: «</w:t>
      </w:r>
      <w:r w:rsidRPr="00A60CAB">
        <w:rPr>
          <w:rFonts w:ascii="Times New Roman" w:hAnsi="Times New Roman" w:cs="Times New Roman"/>
          <w:bCs/>
          <w:i/>
        </w:rPr>
        <w:t>Мы считаем, что православный взгляд на спасение, как на путь от земного мира к небесному, не способен в достаточной мере выделить библейское учение о том, что Бог принимает человека и усыновляет его как Его чадо не после определенного периода освящения, а в момент рождения свыше. Более того, поскольку</w:t>
      </w:r>
      <w:r w:rsidRPr="00A60CAB">
        <w:rPr>
          <w:rFonts w:ascii="Times New Roman" w:hAnsi="Times New Roman" w:cs="Times New Roman"/>
          <w:bCs/>
        </w:rPr>
        <w:t xml:space="preserve"> </w:t>
      </w:r>
      <w:r w:rsidRPr="00A60CAB">
        <w:rPr>
          <w:rFonts w:ascii="Times New Roman" w:hAnsi="Times New Roman" w:cs="Times New Roman"/>
          <w:bCs/>
          <w:i/>
        </w:rPr>
        <w:t>православие настаивает на том, что «обожение» совершается преимущественно посредством Церкви (особенно через участие в таинствах, молитвах к святым и почитание икон), то оно присваивает Церкви больше полномочий, чем она наделена в Священном Писании… Так как православие недооценивает принятие Богом верующего в момент рождения свыше, существует опасность изменения причинно-следственной связи, а именно, получится, что возрастание в обожении ведет к принятию Богом, а не вытекает из него</w:t>
      </w:r>
      <w:r w:rsidRPr="00A60CAB">
        <w:rPr>
          <w:rFonts w:ascii="Times New Roman" w:hAnsi="Times New Roman" w:cs="Times New Roman"/>
          <w:bCs/>
        </w:rPr>
        <w:t>»</w:t>
      </w:r>
      <w:r w:rsidRPr="00A60CAB">
        <w:rPr>
          <w:rFonts w:ascii="Times New Roman" w:hAnsi="Times New Roman" w:cs="Times New Roman"/>
          <w:b/>
          <w:bCs/>
          <w:vertAlign w:val="superscript"/>
        </w:rPr>
        <w:t>29</w:t>
      </w:r>
      <w:r w:rsidRPr="00A60CAB">
        <w:rPr>
          <w:rFonts w:ascii="Times New Roman" w:hAnsi="Times New Roman" w:cs="Times New Roman"/>
          <w:bCs/>
        </w:rPr>
        <w:t>. В этом и состоит опасность, чтобы поставить телегу впереди лошади и остановить движение к Богу тех, кто думает не так глубоко, как богословы, а рассуждают, как простые люди, нуждающиеся в спасении.</w:t>
      </w:r>
    </w:p>
    <w:p w:rsidR="00A60CAB" w:rsidRPr="00A60CAB" w:rsidRDefault="00A60CAB" w:rsidP="00A82BE1">
      <w:pPr>
        <w:numPr>
          <w:ilvl w:val="0"/>
          <w:numId w:val="30"/>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У евангельских христиан жизнь рожденных свыше людей протекает под водительством Духа святого, Которого они получили во время рождения свыше, и это не зависит от условий и места </w:t>
      </w:r>
      <w:r w:rsidRPr="00A60CAB">
        <w:rPr>
          <w:rFonts w:ascii="Times New Roman" w:eastAsia="Times New Roman" w:hAnsi="Times New Roman" w:cs="Times New Roman"/>
          <w:bCs/>
          <w:lang w:eastAsia="ru-RU"/>
        </w:rPr>
        <w:lastRenderedPageBreak/>
        <w:t xml:space="preserve">принятия Христа верой, а у православных Церковь является местом, где осуществляется обожение, а таинства Церкви и человеческие усилия в сотрудничестве с Божьим действием являются средствами, через которые Дух Святой сообщает благодать и осуществляет обожение. Если у евангельских христиан Дух Святой поселяется в сердце верующего только один раз, после чего идет постоянное исполнение Духом Святым при господстве Христа в жизни и таким образом совершается спасение через веру, то у православных получение Духа Святого является не одномоментным действием, а процессом, который происходит в Церкви </w:t>
      </w:r>
      <w:r w:rsidRPr="00A60CAB">
        <w:rPr>
          <w:rFonts w:ascii="Times New Roman" w:eastAsia="Times New Roman" w:hAnsi="Times New Roman" w:cs="Times New Roman"/>
          <w:b/>
          <w:bCs/>
          <w:i/>
          <w:lang w:eastAsia="ru-RU"/>
        </w:rPr>
        <w:t>при совершении таинств</w:t>
      </w:r>
      <w:r w:rsidRPr="00A60CAB">
        <w:rPr>
          <w:rFonts w:ascii="Times New Roman" w:eastAsia="Times New Roman" w:hAnsi="Times New Roman" w:cs="Times New Roman"/>
          <w:bCs/>
          <w:lang w:eastAsia="ru-RU"/>
        </w:rPr>
        <w:t xml:space="preserve"> (основными из них являются Причастие, покаяние и крещение) и святых дел во имя Христа. Способом передачи Духа Святого у православных являются таинства, которые совершаются священником, имеющим апостольское преемство. Крещение детей рассматривается как сеяние того семени, которое должно произрасти и дать плод. Потом наступает </w:t>
      </w:r>
      <w:r w:rsidRPr="00A60CAB">
        <w:rPr>
          <w:rFonts w:ascii="Times New Roman" w:eastAsia="Times New Roman" w:hAnsi="Times New Roman" w:cs="Times New Roman"/>
          <w:bCs/>
          <w:i/>
          <w:lang w:eastAsia="ru-RU"/>
        </w:rPr>
        <w:t>вооцерковление</w:t>
      </w:r>
      <w:r w:rsidRPr="00A60CAB">
        <w:rPr>
          <w:rFonts w:ascii="Times New Roman" w:eastAsia="Times New Roman" w:hAnsi="Times New Roman" w:cs="Times New Roman"/>
          <w:bCs/>
          <w:lang w:eastAsia="ru-RU"/>
        </w:rPr>
        <w:t xml:space="preserve"> как процесс врастания в организм Церкви, когда из номинального христианина он превращается в реального, и жизнь Церкви становится его жизнью. Теоретически это все понятно, но на практике подавляющее большинство номинальных православных, к сожалению, не имеют таких представлений о вере.</w:t>
      </w:r>
    </w:p>
    <w:p w:rsidR="00A60CAB" w:rsidRPr="00A60CAB" w:rsidRDefault="00A60CAB" w:rsidP="00A82BE1">
      <w:pPr>
        <w:numPr>
          <w:ilvl w:val="0"/>
          <w:numId w:val="30"/>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Евангельские христиане имеют непосредственное обращение к Богу в молитве, считая единственным Посредником между Богом и человеком Иисуса Христа (Ин.14:6; 1Тим.2:5) и не признают никаких почитаний (и тем более поклонений) материальным изображениям (иконы, святые мощи и т.п.), а православные обращаются в молитве к святым (которые, как они считают, ближе к Богу) и к Марии, считая ее достигшей конечной цели христианской жизни — обожения, и полагая, что она уже телесно воскрешена и является главной заступницей всех людей на пути их соединения с Богом. Так как православные верят, что Предание выражается не только текстовым, но и визуальным способом, то они почитают иконы как подтверждение того, что Бог Сын был истинно и зримо Человеком, и Его человечество изображается зримо. Иконы святых напоминают православным о будущем соединении с Богом и оказывают помощь в процессе обожения, потому что икона, по их мнению, содержит благодать обожившегося святого и может сообщить ее православному христианину.</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Без понимания этих различий нам трудно будет понять друг друга, потому что мы будем говорить на разных языках. А что же есть общего? Общим является то, что и те, и другие признают Писание как непогрешимое Слово Божье, что Священное Писание является мерилом истины: для евангельских христиан — единственным, а для православных — главной формой выражения Предания как источника богословия. На этой основе мы и будем проводить наш сравнительный анализ.</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Касательно толкования Откровения, отметим, что многие пророчества становятся более ясными сегодня, чем были видны в первых веках христианства (распад Римской империи; образование государства Израиль; мировые войны, речи о мире и безопасности, нарастание содомского греха, концентрация экономик и переход к безналичным расчетам, т.е. приближение ко времени, когда ничего нельзя ни покупать, ни продавать и т.д.), что требует анализа современности с позиций библейских пророчеств с целью призыва Церкви к бодрствованию и возрастанию в святости, чтобы всем  христианам всегда быть готовыми ко встрече с Господом.</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Консервативные евангельские толкователи используют историко-грамматический метод, который подразумевает наличие единственно правильного толкования текста — авторской мысли, которая была вдохновлена Духом Святым. Он предполагает, что эта мысль была передана обычными языковыми средствами того времени с учётом культурных и мировоззренческих реалий автора и первоначальных адресатов. И эта мысль может быть обнаружена, если, с помощью Духа Святого, бороться с собственной предвзятостью, внимательно относиться к историческим и лингвистическим данным и логически анализировать развитие мысли. Труды всех духовных толкователей, идущих по тому же пути, могут существенно помочь. Но решающим и окончательным мерилом истины является Писание.</w:t>
      </w:r>
    </w:p>
    <w:p w:rsidR="00A60CAB" w:rsidRPr="00A60CAB" w:rsidRDefault="00A60CAB" w:rsidP="00A82BE1">
      <w:pPr>
        <w:spacing w:after="0" w:line="240" w:lineRule="auto"/>
        <w:ind w:firstLine="567"/>
        <w:jc w:val="both"/>
        <w:rPr>
          <w:rFonts w:ascii="Times New Roman" w:hAnsi="Times New Roman" w:cs="Times New Roman"/>
          <w:sz w:val="18"/>
          <w:szCs w:val="18"/>
        </w:rPr>
      </w:pPr>
    </w:p>
    <w:p w:rsidR="00A60CAB" w:rsidRPr="00A60CAB" w:rsidRDefault="00A60CAB" w:rsidP="00A82BE1">
      <w:pPr>
        <w:spacing w:after="0" w:line="240" w:lineRule="auto"/>
        <w:ind w:firstLine="567"/>
        <w:jc w:val="both"/>
        <w:rPr>
          <w:rFonts w:ascii="Times New Roman" w:hAnsi="Times New Roman" w:cs="Times New Roman"/>
          <w:b/>
          <w:bCs/>
        </w:rPr>
      </w:pPr>
      <w:r w:rsidRPr="00A60CAB">
        <w:rPr>
          <w:rFonts w:ascii="Times New Roman" w:hAnsi="Times New Roman" w:cs="Times New Roman"/>
          <w:b/>
          <w:bCs/>
        </w:rPr>
        <w:t>2.2.2.2. Соотношение между Писанием и Преданием</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Принцип достаточности Библии является центром противоречий при толковании Писания евангельскими церквами и Православной и Католической Церковью. Вопрос о соотношении Писания и Предания является важнейшим, потому что он определяет суть формирования доктрин по всем направлениям христианской жизни и определяет подход к толкованию всего Писания. Поэтому мы более подробно остановимся на </w:t>
      </w:r>
      <w:r w:rsidRPr="00A60CAB">
        <w:rPr>
          <w:rFonts w:ascii="Times New Roman" w:hAnsi="Times New Roman" w:cs="Times New Roman"/>
          <w:b/>
          <w:bCs/>
          <w:i/>
          <w:u w:val="single"/>
        </w:rPr>
        <w:t>соотношении Писания и Предания</w:t>
      </w:r>
      <w:r w:rsidRPr="00A60CAB">
        <w:rPr>
          <w:rFonts w:ascii="Times New Roman" w:hAnsi="Times New Roman" w:cs="Times New Roman"/>
          <w:bCs/>
        </w:rPr>
        <w:t>. Итак, взгляд на достаточность Писания для определения истин и жизни христианской Церкви отличает толкователей евангельских церквей от толкователей Католической и Православной Церкви. Последние считают, что Священные Предания, учения отцов Церкви и накопленный духовный опыт должны применяться наравне с Библией (или же Библию рассматривают как часть Предания). Католики считают, что «</w:t>
      </w:r>
      <w:r w:rsidRPr="00A60CAB">
        <w:rPr>
          <w:rFonts w:ascii="Times New Roman" w:hAnsi="Times New Roman" w:cs="Times New Roman"/>
          <w:bCs/>
          <w:i/>
        </w:rPr>
        <w:t>Церковь несет в своем Предании живую память Слова Божия; это Святой Дух дает ей духовное толкование Писания</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30</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iCs/>
          <w:color w:val="000000"/>
        </w:rPr>
        <w:lastRenderedPageBreak/>
        <w:t>В противовес протестантскому принципу «</w:t>
      </w:r>
      <w:r w:rsidRPr="00A60CAB">
        <w:rPr>
          <w:rFonts w:ascii="Times New Roman" w:hAnsi="Times New Roman" w:cs="Times New Roman"/>
          <w:iCs/>
          <w:color w:val="000000"/>
          <w:lang w:val="en-US"/>
        </w:rPr>
        <w:t>sola</w:t>
      </w:r>
      <w:r w:rsidRPr="00A60CAB">
        <w:rPr>
          <w:rFonts w:ascii="Times New Roman" w:hAnsi="Times New Roman" w:cs="Times New Roman"/>
          <w:iCs/>
          <w:color w:val="000000"/>
        </w:rPr>
        <w:t xml:space="preserve"> </w:t>
      </w:r>
      <w:r w:rsidRPr="00A60CAB">
        <w:rPr>
          <w:rFonts w:ascii="Times New Roman" w:hAnsi="Times New Roman" w:cs="Times New Roman"/>
          <w:iCs/>
          <w:color w:val="000000"/>
          <w:lang w:val="en-US"/>
        </w:rPr>
        <w:t>Scriptura</w:t>
      </w:r>
      <w:r w:rsidRPr="00A60CAB">
        <w:rPr>
          <w:rFonts w:ascii="Times New Roman" w:hAnsi="Times New Roman" w:cs="Times New Roman"/>
          <w:iCs/>
          <w:color w:val="000000"/>
        </w:rPr>
        <w:t>» (лат. «</w:t>
      </w:r>
      <w:r w:rsidRPr="00A60CAB">
        <w:rPr>
          <w:rFonts w:ascii="Times New Roman" w:hAnsi="Times New Roman" w:cs="Times New Roman"/>
          <w:b/>
          <w:i/>
          <w:iCs/>
          <w:color w:val="000000"/>
        </w:rPr>
        <w:t>только Писание</w:t>
      </w:r>
      <w:r w:rsidRPr="00A60CAB">
        <w:rPr>
          <w:rFonts w:ascii="Times New Roman" w:hAnsi="Times New Roman" w:cs="Times New Roman"/>
          <w:iCs/>
          <w:color w:val="000000"/>
        </w:rPr>
        <w:t>») богословы Контрреформации подчеркивали важность Предания. Указывая, в частности, на то, что канон Священного Писания был сформирован церковным Преданием, определившим, какие книги должны войти в него, а какие нет</w:t>
      </w:r>
      <w:r w:rsidRPr="00A60CAB">
        <w:rPr>
          <w:rFonts w:ascii="Times New Roman" w:hAnsi="Times New Roman" w:cs="Times New Roman"/>
          <w:i/>
          <w:iCs/>
        </w:rPr>
        <w:t xml:space="preserve">, </w:t>
      </w:r>
      <w:r w:rsidRPr="00A60CAB">
        <w:rPr>
          <w:rFonts w:ascii="Times New Roman" w:hAnsi="Times New Roman" w:cs="Times New Roman"/>
        </w:rPr>
        <w:t xml:space="preserve">на Тридентском Соборе 1546 года была сформулирована </w:t>
      </w:r>
      <w:r w:rsidRPr="00A60CAB">
        <w:rPr>
          <w:rFonts w:ascii="Times New Roman" w:hAnsi="Times New Roman" w:cs="Times New Roman"/>
          <w:b/>
          <w:i/>
        </w:rPr>
        <w:t>теория двух источников</w:t>
      </w:r>
      <w:r w:rsidRPr="00A60CAB">
        <w:rPr>
          <w:rFonts w:ascii="Times New Roman" w:hAnsi="Times New Roman" w:cs="Times New Roman"/>
        </w:rPr>
        <w:t xml:space="preserve">. Согласно этой теории Писание не может рассматриваться как единственный источник Божественного Откровения: не менее важным источником является Предание, составляющее жизненно важное дополнение к Писанию. Этой </w:t>
      </w:r>
      <w:r w:rsidRPr="00A60CAB">
        <w:rPr>
          <w:rFonts w:ascii="Times New Roman" w:hAnsi="Times New Roman" w:cs="Times New Roman"/>
          <w:b/>
          <w:i/>
        </w:rPr>
        <w:t>теории двух источников</w:t>
      </w:r>
      <w:r w:rsidRPr="00A60CAB">
        <w:rPr>
          <w:rFonts w:ascii="Times New Roman" w:hAnsi="Times New Roman" w:cs="Times New Roman"/>
          <w:b/>
          <w:sz w:val="24"/>
          <w:szCs w:val="24"/>
          <w:vertAlign w:val="superscript"/>
        </w:rPr>
        <w:t>31</w:t>
      </w:r>
      <w:r w:rsidRPr="00A60CAB">
        <w:rPr>
          <w:rFonts w:ascii="Times New Roman" w:hAnsi="Times New Roman" w:cs="Times New Roman"/>
        </w:rPr>
        <w:t xml:space="preserve"> официально придерживается Католическая Церковь, хотя на практике католики далеко ушли от Писания, провозглашая «принцип непогрешимости (безошибочности) Папы». В католицизме на практике роль Предания очень высока, что связано с жесткой централизацией Католической Церкви. Папская безошибочность была официально определена на Первом Ватиканском Соборе 1870 года (в католической традиции 20-й Вселенский) и была подтверждена на Втором Ватиканском Соборе (1962-1965). Принцип непогрешимости (безошибочности) папы (</w:t>
      </w:r>
      <w:r w:rsidRPr="00A60CAB">
        <w:rPr>
          <w:rFonts w:ascii="Times New Roman" w:hAnsi="Times New Roman" w:cs="Times New Roman"/>
          <w:i/>
          <w:lang w:val="en-US"/>
        </w:rPr>
        <w:t>Pastor</w:t>
      </w:r>
      <w:r w:rsidRPr="00A60CAB">
        <w:rPr>
          <w:rFonts w:ascii="Times New Roman" w:hAnsi="Times New Roman" w:cs="Times New Roman"/>
          <w:i/>
        </w:rPr>
        <w:t xml:space="preserve"> </w:t>
      </w:r>
      <w:r w:rsidRPr="00A60CAB">
        <w:rPr>
          <w:rFonts w:ascii="Times New Roman" w:hAnsi="Times New Roman" w:cs="Times New Roman"/>
          <w:i/>
          <w:lang w:val="en-US"/>
        </w:rPr>
        <w:t>Aeternus</w:t>
      </w:r>
      <w:r w:rsidRPr="00A60CAB">
        <w:rPr>
          <w:rFonts w:ascii="Times New Roman" w:hAnsi="Times New Roman" w:cs="Times New Roman"/>
        </w:rPr>
        <w:t>) не означает, по учению католиков, личной непогрешимости (невозможность совершать личные грехи) Римского Первосвященника и не означает безошибочности Папы во всех его высказываниях, но этот догмат провозглашает следующее: «</w:t>
      </w:r>
      <w:r w:rsidRPr="00A60CAB">
        <w:rPr>
          <w:rFonts w:ascii="Times New Roman" w:hAnsi="Times New Roman" w:cs="Times New Roman"/>
          <w:i/>
          <w:color w:val="000000"/>
        </w:rPr>
        <w:t xml:space="preserve">Папа Римский, когда он говорит ex cathedra, то есть когда, исполняя свои обязанности учителя и пастыря всех христиан, определяет, в силу своей верховной апостольской власти, что некое учение по вопросам веры и нравственности должно быть принято Церковью, пользуется, с Божественной помощью, обещанной ему в лице блаженного Петра, той безошибочностью (infallibilitas), которой Божественный Искупитель благоволил наделить Свою Церковь, </w:t>
      </w:r>
      <w:r w:rsidRPr="00A60CAB">
        <w:rPr>
          <w:rFonts w:ascii="Times New Roman" w:hAnsi="Times New Roman" w:cs="Times New Roman"/>
          <w:i/>
          <w:color w:val="000000"/>
          <w:u w:val="single"/>
        </w:rPr>
        <w:t>когда она определяет учение по вопросам веры и нравственности</w:t>
      </w:r>
      <w:r w:rsidRPr="00A60CAB">
        <w:rPr>
          <w:rFonts w:ascii="Times New Roman" w:hAnsi="Times New Roman" w:cs="Times New Roman"/>
          <w:i/>
          <w:color w:val="000000"/>
        </w:rPr>
        <w:t>. Следовательно, эти определения папы Римского непреложны сами по себе ex sese, а не из-за согласия Церкви</w:t>
      </w:r>
      <w:r w:rsidRPr="00A60CAB">
        <w:rPr>
          <w:rFonts w:ascii="Times New Roman" w:hAnsi="Times New Roman" w:cs="Times New Roman"/>
        </w:rPr>
        <w:t xml:space="preserve">». Таким образом, тогда, когда Папа определяет учение Церкви, касающееся веры и нравственности, провозглашая его официально как глава Церкви, он обладает безошибочностью и огражден даром Духа Святого от самой возможности заблуждаться. Католики считают, что Церковь наделена харизмой безошибочности и этой безошибочностью особым образом наделен видимый предстоятель Церкви Римский Папа. Об этом гласит 25-я статья конституции Второго Ватиканского Собора </w:t>
      </w:r>
      <w:r w:rsidRPr="00A60CAB">
        <w:rPr>
          <w:rFonts w:ascii="Times New Roman" w:hAnsi="Times New Roman" w:cs="Times New Roman"/>
          <w:i/>
        </w:rPr>
        <w:t>Lumen Gentium</w:t>
      </w:r>
      <w:r w:rsidRPr="00A60CAB">
        <w:rPr>
          <w:rFonts w:ascii="Times New Roman" w:hAnsi="Times New Roman" w:cs="Times New Roman"/>
          <w:color w:val="3E3E3E"/>
        </w:rPr>
        <w:t>:</w:t>
      </w:r>
    </w:p>
    <w:p w:rsidR="00A60CAB" w:rsidRPr="00A60CAB" w:rsidRDefault="00A60CAB" w:rsidP="00A82BE1">
      <w:pPr>
        <w:shd w:val="clear" w:color="auto" w:fill="FFFFFF"/>
        <w:spacing w:after="0" w:line="240" w:lineRule="auto"/>
        <w:ind w:firstLine="567"/>
        <w:jc w:val="both"/>
        <w:textAlignment w:val="baseline"/>
        <w:rPr>
          <w:rFonts w:ascii="Arial" w:eastAsia="Times New Roman" w:hAnsi="Arial" w:cs="Arial"/>
          <w:color w:val="3E3E3E"/>
          <w:lang w:eastAsia="ru-RU"/>
        </w:rPr>
      </w:pPr>
      <w:r w:rsidRPr="00A60CAB">
        <w:rPr>
          <w:rFonts w:ascii="Times New Roman" w:eastAsia="Times New Roman" w:hAnsi="Times New Roman" w:cs="Times New Roman"/>
          <w:i/>
          <w:color w:val="3E3E3E"/>
          <w:lang w:eastAsia="ru-RU"/>
        </w:rPr>
        <w:t>«</w:t>
      </w:r>
      <w:r w:rsidRPr="00A60CAB">
        <w:rPr>
          <w:rFonts w:ascii="Times New Roman" w:eastAsia="Times New Roman" w:hAnsi="Times New Roman" w:cs="Times New Roman"/>
          <w:i/>
          <w:lang w:eastAsia="ru-RU"/>
        </w:rPr>
        <w:t>Хотя отдельные предстоятели и не обладают прерогативой безошибочности, тем не менее, когда они, даже будучи рассеяны по всей земле, но сохраняя при этом связь общения друг с другом и с Преемником Петра, аутентично учат о вопросах веры и нравов и сходятся на том, что некое суждение следует принимать как окончательное, тогда они безошибочно провозглашают учение Христа. И это становится ещё более очевидным, когда, объединившись на Вселенском соборе, в вопросах веры и нравов они являются для всей Церкви учителями и судьями, чьих определений надлежит придерживаться в послушании веры. Эта безошибочность, которой Божественный Искупитель пожелал наделить Свою Церковь в определении учения о вере и нравах, простирается столь же широко, сколь и сокровищница Божественного Откровения, которая должна свято храниться и верно излагаться. В силу своей должности этой безошибочностью обладает Римский Папа, глава Коллегии Епископов, когда он, как верховный Пастырь и учитель всех верных Христу, утверждающий в вере братьев своих (ср. Лк.22:32), окончательным образом провозглашает какое-либо учение о вере и нравах. Поэтому его определения по праву называются непреложными сами по себе, а не по согласию Церкви, ибо выносятся они при содействии Святого Духа, обещанном ему в лице блаженного Петра и, следовательно, не нуждаются ни в каком утверждении иных лиц и не подлежат никакой апелляции в другой суд. Ибо в этих случаях Римский Папа выносит решение не как частное лицо, но излагает или защищает учение католической веры как верховный учитель Вселенской Церкви, в котором единственно присутствует благодатный дар безошибочности самой Церкви. Безошибочность, обещанная Церкви, наличествует и в составе епископов, когда они вместе с Преемником Петра осуществляют верховное учительство. Этим определениям никогда не может быть отказано в согласии Церкви благодаря тому действию Святого Духа, которым всё стадо Христово оберегается и движется вперёд в единстве веры</w:t>
      </w:r>
      <w:r w:rsidRPr="00A60CAB">
        <w:rPr>
          <w:rFonts w:ascii="Times New Roman" w:eastAsia="Times New Roman" w:hAnsi="Times New Roman" w:cs="Times New Roman"/>
          <w:i/>
          <w:color w:val="3E3E3E"/>
          <w:lang w:eastAsia="ru-RU"/>
        </w:rPr>
        <w:t>»</w:t>
      </w:r>
      <w:r w:rsidRPr="00A60CAB">
        <w:rPr>
          <w:rFonts w:ascii="Times New Roman" w:eastAsia="Times New Roman" w:hAnsi="Times New Roman" w:cs="Times New Roman"/>
          <w:b/>
          <w:sz w:val="24"/>
          <w:szCs w:val="24"/>
          <w:vertAlign w:val="superscript"/>
          <w:lang w:eastAsia="ru-RU"/>
        </w:rPr>
        <w:t>32</w:t>
      </w:r>
      <w:r w:rsidRPr="00A60CAB">
        <w:rPr>
          <w:rFonts w:ascii="Arial" w:eastAsia="Times New Roman" w:hAnsi="Arial" w:cs="Arial"/>
          <w:color w:val="3E3E3E"/>
          <w:lang w:eastAsia="ru-RU"/>
        </w:rPr>
        <w:t>.</w:t>
      </w:r>
    </w:p>
    <w:p w:rsidR="00A60CAB" w:rsidRPr="00A60CAB" w:rsidRDefault="00A60CAB" w:rsidP="00A82BE1">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Католические богословы считают, что безошибочность Папы как главы коллегии епископов, преемника Петра и викария Христа является венцом безошибочности Церкви.</w:t>
      </w:r>
    </w:p>
    <w:p w:rsidR="00A60CAB" w:rsidRPr="00A60CAB" w:rsidRDefault="00A60CAB" w:rsidP="00A82BE1">
      <w:pPr>
        <w:shd w:val="clear" w:color="auto" w:fill="FFFFFF"/>
        <w:spacing w:after="0" w:line="240" w:lineRule="auto"/>
        <w:ind w:firstLine="567"/>
        <w:jc w:val="both"/>
        <w:textAlignment w:val="baseline"/>
        <w:rPr>
          <w:rFonts w:ascii="Arial" w:eastAsia="Times New Roman" w:hAnsi="Arial" w:cs="Arial"/>
          <w:color w:val="3E3E3E"/>
          <w:lang w:eastAsia="ru-RU"/>
        </w:rPr>
      </w:pPr>
      <w:r w:rsidRPr="00A60CAB">
        <w:rPr>
          <w:rFonts w:ascii="Times New Roman" w:eastAsia="Times New Roman" w:hAnsi="Times New Roman" w:cs="Times New Roman"/>
          <w:lang w:eastAsia="ru-RU"/>
        </w:rPr>
        <w:t>Очевидно, что этот догмат о безошибочности противоречит Писанию и наделяет человека властью Бога, признавая кроме единого Главы Церкви — Христа (Кол.1:18; Еф.1:10,22; Еф.4:15,16; Еф.5:23) еще и видимого главу — Папу Римского как Наместника Христа на земле, что явно идет в разрез с Писанием. Это показывает, как далеко могут завести человеческие предания и постановления. Православные, в отличие от католиков, признают непогрешимость вселенской Церкви, а не одного человека.</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В Катехизисе Католической Церкви сказано: «</w:t>
      </w:r>
      <w:r w:rsidRPr="00A60CAB">
        <w:rPr>
          <w:rFonts w:ascii="Times New Roman" w:hAnsi="Times New Roman" w:cs="Times New Roman"/>
          <w:bCs/>
          <w:i/>
        </w:rPr>
        <w:t xml:space="preserve">Священное Предание и Священное Писание тесно и взаимно связаны между собой. Ибо они берут начало в одном и том же Божественном источнике, составляют каким-то образом единое целое и стремятся к единой цели… Священное Писание есть Слово Божие, поскольку по вдохновению Духа Святого оно запечатлено в письменной форме. Что до Священного Предания, то оно несет Слово Божье, доверенное Господом Иисусом Христом и Духом Святым апостолам и передает его во всей полноте их преемникам, чтобы, вдохновленные Духом Истины, в своей проповеди они хранили Его, излагали и распространяли с верностью. Отсюда следует, что Церковь, которой доверено распространение и толкование откровения, черпает свою уверенность о всем, что было открыто, не </w:t>
      </w:r>
      <w:r w:rsidRPr="00A60CAB">
        <w:rPr>
          <w:rFonts w:ascii="Times New Roman" w:hAnsi="Times New Roman" w:cs="Times New Roman"/>
          <w:bCs/>
          <w:i/>
        </w:rPr>
        <w:lastRenderedPageBreak/>
        <w:t xml:space="preserve">только из одного Священного Писания. Поэтому и </w:t>
      </w:r>
      <w:r w:rsidRPr="00A60CAB">
        <w:rPr>
          <w:rFonts w:ascii="Times New Roman" w:hAnsi="Times New Roman" w:cs="Times New Roman"/>
          <w:b/>
          <w:bCs/>
          <w:i/>
        </w:rPr>
        <w:t>Писание, и Предание должны приниматься и почитаться с одинаковым чувством благоговения и уважения</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33</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Таким образом, </w:t>
      </w:r>
      <w:r w:rsidRPr="00A60CAB">
        <w:rPr>
          <w:rFonts w:ascii="Times New Roman" w:hAnsi="Times New Roman" w:cs="Times New Roman"/>
          <w:b/>
          <w:bCs/>
          <w:i/>
        </w:rPr>
        <w:t xml:space="preserve">католики </w:t>
      </w:r>
      <w:r w:rsidRPr="00A60CAB">
        <w:rPr>
          <w:rFonts w:ascii="Times New Roman" w:hAnsi="Times New Roman" w:cs="Times New Roman"/>
          <w:bCs/>
        </w:rPr>
        <w:t xml:space="preserve">официально (хотя реально они очень далеко ушли от истин Писания) придерживаются «теории двух источников», считая, что Священное Писание и Священное Предание — это два самостоятельных, богодухновенных и авторитетных способа распространения Божественного откровения и два взаимодополняющих друг друга источника вероучения (т.н. </w:t>
      </w:r>
      <w:r w:rsidRPr="00A60CAB">
        <w:rPr>
          <w:rFonts w:ascii="Times New Roman" w:hAnsi="Times New Roman" w:cs="Times New Roman"/>
          <w:b/>
          <w:bCs/>
          <w:i/>
        </w:rPr>
        <w:t>латинская схема</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
          <w:bCs/>
          <w:i/>
        </w:rPr>
        <w:t>Православная Церковь</w:t>
      </w:r>
      <w:r w:rsidRPr="00A60CAB">
        <w:rPr>
          <w:rFonts w:ascii="Times New Roman" w:hAnsi="Times New Roman" w:cs="Times New Roman"/>
          <w:bCs/>
        </w:rPr>
        <w:t xml:space="preserve"> считает, что Священное Предание, будучи древнее и объемнее Священного Писания, содержит всю полноту Божественного откровения, поэтому Писание представляет собой лишь часть Предания или, точнее, одну из форм его выражения (более подробно об этом будет рассмотрено далее).</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
          <w:bCs/>
          <w:i/>
        </w:rPr>
        <w:t>Евангельские христиане</w:t>
      </w:r>
      <w:r w:rsidRPr="00A60CAB">
        <w:rPr>
          <w:rFonts w:ascii="Times New Roman" w:hAnsi="Times New Roman" w:cs="Times New Roman"/>
          <w:bCs/>
        </w:rPr>
        <w:t xml:space="preserve"> считают, что Священное Писание, будучи богодухновенным по своей природе, содержит в себе все необходимое для различения истины, а также для веры и благочестия и является единственным эталоном истины и веры. Предание при этом принимается при условии, что оно не противоречит Писанию, и рассматривается как полезный опыт, практика и способы истолкования Священного Писания и как защита Церкви от ересей, противоречащих Писанию.</w:t>
      </w:r>
    </w:p>
    <w:p w:rsidR="00A60CAB" w:rsidRPr="00A60CAB" w:rsidRDefault="00A60CAB" w:rsidP="00A82BE1">
      <w:pPr>
        <w:spacing w:after="0" w:line="240" w:lineRule="auto"/>
        <w:ind w:firstLine="567"/>
        <w:jc w:val="both"/>
        <w:rPr>
          <w:rFonts w:ascii="Georgia" w:eastAsia="Times New Roman" w:hAnsi="Georgia" w:cs="Times New Roman"/>
          <w:color w:val="000000"/>
          <w:shd w:val="clear" w:color="auto" w:fill="FFFFFF"/>
          <w:lang w:eastAsia="ru-RU"/>
        </w:rPr>
      </w:pPr>
      <w:r w:rsidRPr="00A60CAB">
        <w:rPr>
          <w:rFonts w:ascii="Times New Roman" w:eastAsia="Times New Roman" w:hAnsi="Times New Roman" w:cs="Times New Roman"/>
          <w:iCs/>
          <w:color w:val="000000"/>
          <w:lang w:eastAsia="ru-RU"/>
        </w:rPr>
        <w:t>Современные православные богословы придают Преданию настолько важное значение, что иногда ставят его выше Писания или же считают Писание лишь одной из форм Предания. Они утверждают со всей категоричностью, что вне Предания правильное понимание Писания невозможно. Так, в книге «Православие» иерарха РПЦ, помощника Патриарха Московского и всея Руси, постоянного члена Священного Синода, Митрополита Иллариона (Алфеева) (род.1966) сказано: «</w:t>
      </w:r>
      <w:r w:rsidRPr="00A60CAB">
        <w:rPr>
          <w:rFonts w:ascii="Times New Roman" w:eastAsia="Times New Roman" w:hAnsi="Times New Roman" w:cs="Times New Roman"/>
          <w:i/>
          <w:lang w:eastAsia="ru-RU"/>
        </w:rPr>
        <w:t xml:space="preserve">Если Предание понимать в смысле совокупности устных и письменных источников, то как оно соотносится с Писанием? Является ли Писание чем-то внешним по отношению к Преданию или оно представляет собой составную часть Предания?... Таким образом, существует словесное выражение Предания, будь то в письменном или устном виде, но существует также та духовная реальность, которая не поддается словесному выражению и которая хранится в молчаливом опыте Церкви, передаваемом из поколения в поколение. Эта реальность есть не что иное, как богопознание, богообщение и боговидение, которые были присущи Адаму до изгнания из рая, библейским праотцам Аврааму, Исааку и Иакову, боговидцу Моисею и пророкам, а затем и очевидцам и служителям Слова (см.: Лк.1:2) — апостолам и последователям Христа. Единство и непрерывность этого опыта, хранимого в Церкви вплоть до настоящего времени, составляет суть церковного Предания. Приобщение к этому опыту доступно только тем, кто находится внутри Предания, внутри Церкви. Человек, находящийся вне Церкви, даже если бы он изучил все источники христианского вероучения, не «услышит молчание» Иисуса, потому что за внешней оболочкой Предания не сможет видеть ее внутреннюю сердцевину. Под Церковью мы в данном случае понимаем не только христианскую Церковь, но и Церковь ветхозаветную, которая была хранительницей Божественного Откровения до пришествия Христа Спасителя… Отвечая на поставленный ранее вопрос о том, является ли Писание чем-то внешним по отношению к Преданию или составной частью последнего, мы должны со всей определенностью сказать, что </w:t>
      </w:r>
      <w:r w:rsidRPr="00A60CAB">
        <w:rPr>
          <w:rFonts w:ascii="Times New Roman" w:eastAsia="Times New Roman" w:hAnsi="Times New Roman" w:cs="Times New Roman"/>
          <w:i/>
          <w:u w:val="single"/>
          <w:lang w:eastAsia="ru-RU"/>
        </w:rPr>
        <w:t>в православном понимании Писание является частью Предания и немыслимо вне Предания</w:t>
      </w:r>
      <w:r w:rsidRPr="00A60CAB">
        <w:rPr>
          <w:rFonts w:ascii="Times New Roman" w:eastAsia="Times New Roman" w:hAnsi="Times New Roman" w:cs="Times New Roman"/>
          <w:i/>
          <w:lang w:eastAsia="ru-RU"/>
        </w:rPr>
        <w:t xml:space="preserve">. Поэтому Писание отнюдь не самодостаточно и не может само по себе, изолированно от церковной традиции, служить критерием истины. Книги Священного Писания создавались в разное время разными авторами, и каждая из этих книг отражала опыт конкретного человека или группы людей, отражала определенный исторический этап жизни Церкви (опять же Церкви в расширительном смысле, включая и ветхозаветную «Церковь»). </w:t>
      </w:r>
      <w:r w:rsidRPr="00A60CAB">
        <w:rPr>
          <w:rFonts w:ascii="Times New Roman" w:eastAsia="Times New Roman" w:hAnsi="Times New Roman" w:cs="Times New Roman"/>
          <w:i/>
          <w:u w:val="single"/>
          <w:lang w:eastAsia="ru-RU"/>
        </w:rPr>
        <w:t>Первичным был опыт, а вторичным — его выражение в книгах Писания</w:t>
      </w:r>
      <w:r w:rsidRPr="00A60CAB">
        <w:rPr>
          <w:rFonts w:ascii="Times New Roman" w:eastAsia="Times New Roman" w:hAnsi="Times New Roman" w:cs="Times New Roman"/>
          <w:i/>
          <w:lang w:eastAsia="ru-RU"/>
        </w:rPr>
        <w:t xml:space="preserve">. Именно Церковь придает этим книгам — как Ветхого, так и Нового Завета — то единство, которого они лишены, если рассматривать их с чисто исторической или текстологической точки зрения… Именно Дух Божий помог Церкви распознать внутреннее единство ветхозаветных и новозаветных книг, созданных разными авторами в разное время, и из всего многообразия древних письменных памятников отобрать в канон Священного Писания те книги, которые скреплены этим единством, отделить богодухновенные сочинения от небогодухновенных. Не было никакого формального принципа или критерия, по которому происходило это отделение. Была лишь непогрешимая, основанная на многовековом опыте внутренняя интуиция Церкви, которая регулировала этот процесс. Говоря о соотношении Предания и Писания в Церкви, архимандрит Софроний (Сахаров) пишет: </w:t>
      </w:r>
      <w:r w:rsidRPr="00A60CAB">
        <w:rPr>
          <w:rFonts w:ascii="Times New Roman" w:eastAsia="Times New Roman" w:hAnsi="Times New Roman" w:cs="Times New Roman"/>
          <w:i/>
          <w:iCs/>
          <w:lang w:eastAsia="ru-RU"/>
        </w:rPr>
        <w:t xml:space="preserve">“Предание как вечное и неизменное пребывание Духа Святого в Церкви есть наиболее глубокая основа ее бытия, и потому Предание обьемлет собою всю жизнь Церкви настолько, что и </w:t>
      </w:r>
      <w:r w:rsidRPr="00A60CAB">
        <w:rPr>
          <w:rFonts w:ascii="Times New Roman" w:eastAsia="Times New Roman" w:hAnsi="Times New Roman" w:cs="Times New Roman"/>
          <w:i/>
          <w:iCs/>
          <w:u w:val="single"/>
          <w:lang w:eastAsia="ru-RU"/>
        </w:rPr>
        <w:t>самое Священное Писание является лишь одною из форм ее</w:t>
      </w:r>
      <w:r w:rsidRPr="00A60CAB">
        <w:rPr>
          <w:rFonts w:ascii="Times New Roman" w:eastAsia="Times New Roman" w:hAnsi="Times New Roman" w:cs="Times New Roman"/>
          <w:i/>
          <w:iCs/>
          <w:lang w:eastAsia="ru-RU"/>
        </w:rPr>
        <w:t xml:space="preserve">... </w:t>
      </w:r>
      <w:r w:rsidRPr="00A60CAB">
        <w:rPr>
          <w:rFonts w:ascii="Times New Roman" w:eastAsia="Times New Roman" w:hAnsi="Times New Roman" w:cs="Times New Roman"/>
          <w:i/>
          <w:iCs/>
          <w:u w:val="single"/>
          <w:lang w:eastAsia="ru-RU"/>
        </w:rPr>
        <w:t>Писание не глубже и не важнее Предания, но одна из его форм</w:t>
      </w:r>
      <w:r w:rsidRPr="00A60CAB">
        <w:rPr>
          <w:rFonts w:ascii="Times New Roman" w:eastAsia="Times New Roman" w:hAnsi="Times New Roman" w:cs="Times New Roman"/>
          <w:i/>
          <w:iCs/>
          <w:lang w:eastAsia="ru-RU"/>
        </w:rPr>
        <w:t>... Если предположить, что по тем или иным причинам Церковь лишается всех своих книг, то есть Ветхого и Нового Заветов, творений святых отцов и богослужебных книг, то Предание восстановит Писание, пусть не дословно, пусть иным языком, но по существу своему, и это новое Писание будет выражением той же веры, единожды преданной святым (см.: Иуд 3), выявлением все того же Единого Духа, неизменно действующего в Церкви, являющегося ее основой, ее сущностью. Но если бы Церковь лишилась своего Предания, то она перестала бы быть тем, что есть, ибо служение Нового Завета есть служение Духа, написанное не чернилами, но Духом Бога Живого, не на скрижалях каменных, но на плотяных скрижалях сердца (2 Кор 3, 3)”</w:t>
      </w:r>
      <w:r w:rsidRPr="00A60CAB">
        <w:rPr>
          <w:rFonts w:ascii="Times New Roman" w:eastAsia="Times New Roman" w:hAnsi="Times New Roman" w:cs="Times New Roman"/>
          <w:iCs/>
          <w:lang w:eastAsia="ru-RU"/>
        </w:rPr>
        <w:t>»</w:t>
      </w:r>
      <w:r w:rsidRPr="00A60CAB">
        <w:rPr>
          <w:rFonts w:ascii="Times New Roman" w:eastAsia="Times New Roman" w:hAnsi="Times New Roman" w:cs="Times New Roman"/>
          <w:b/>
          <w:iCs/>
          <w:sz w:val="24"/>
          <w:szCs w:val="24"/>
          <w:vertAlign w:val="superscript"/>
          <w:lang w:eastAsia="ru-RU"/>
        </w:rPr>
        <w:t>34</w:t>
      </w:r>
      <w:r w:rsidRPr="00A60CAB">
        <w:rPr>
          <w:rFonts w:ascii="Times New Roman" w:eastAsia="Times New Roman" w:hAnsi="Times New Roman" w:cs="Times New Roman"/>
          <w:iCs/>
          <w:lang w:eastAsia="ru-RU"/>
        </w:rPr>
        <w:t>.</w:t>
      </w:r>
    </w:p>
    <w:p w:rsidR="00A60CAB" w:rsidRPr="00A60CAB" w:rsidRDefault="00A60CAB" w:rsidP="00A82BE1">
      <w:pPr>
        <w:shd w:val="clear" w:color="auto" w:fill="FFFFFF"/>
        <w:spacing w:after="0" w:line="240" w:lineRule="auto"/>
        <w:ind w:firstLine="567"/>
        <w:jc w:val="both"/>
        <w:rPr>
          <w:rFonts w:ascii="Arial" w:eastAsia="Times New Roman" w:hAnsi="Arial" w:cs="Arial"/>
          <w:color w:val="000000"/>
          <w:lang w:eastAsia="ru-RU"/>
        </w:rPr>
      </w:pPr>
      <w:r w:rsidRPr="00A60CAB">
        <w:rPr>
          <w:rFonts w:ascii="Times New Roman" w:eastAsia="Times New Roman" w:hAnsi="Times New Roman" w:cs="Times New Roman"/>
          <w:color w:val="000000"/>
          <w:shd w:val="clear" w:color="auto" w:fill="FFFFFF"/>
          <w:lang w:eastAsia="ru-RU"/>
        </w:rPr>
        <w:lastRenderedPageBreak/>
        <w:t>Православные считают, что Церковь в ее кафолической (вселенской) полноте является единственно верной истолковательницей Священного Писания. Так, иерей О. Давыденков пишет: «</w:t>
      </w:r>
      <w:r w:rsidRPr="00A60CAB">
        <w:rPr>
          <w:rFonts w:ascii="Times New Roman" w:eastAsia="Times New Roman" w:hAnsi="Times New Roman" w:cs="Times New Roman"/>
          <w:i/>
          <w:color w:val="000000"/>
          <w:lang w:eastAsia="ru-RU"/>
        </w:rPr>
        <w:t>Вынесенная из Церкви, Библия превращается просто в набор исторических документов. Только в Церкви библейские книги обретают статус Священного Писания. Смысл библейских книг может быть постигнут только в Церкви, в свете хранимого ею Священного Предания</w:t>
      </w:r>
      <w:r w:rsidRPr="00A60CAB">
        <w:rPr>
          <w:rFonts w:ascii="Times New Roman" w:eastAsia="Times New Roman" w:hAnsi="Times New Roman" w:cs="Times New Roman"/>
          <w:color w:val="000000"/>
          <w:shd w:val="clear" w:color="auto" w:fill="FFFFFF"/>
          <w:lang w:eastAsia="ru-RU"/>
        </w:rPr>
        <w:t>»</w:t>
      </w:r>
      <w:r w:rsidRPr="00A60CAB">
        <w:rPr>
          <w:rFonts w:ascii="Times New Roman" w:eastAsia="Times New Roman" w:hAnsi="Times New Roman" w:cs="Times New Roman"/>
          <w:b/>
          <w:color w:val="000000"/>
          <w:sz w:val="24"/>
          <w:szCs w:val="24"/>
          <w:shd w:val="clear" w:color="auto" w:fill="FFFFFF"/>
          <w:vertAlign w:val="superscript"/>
          <w:lang w:eastAsia="ru-RU"/>
        </w:rPr>
        <w:t>3</w:t>
      </w:r>
      <w:r w:rsidRPr="00A60CAB">
        <w:rPr>
          <w:rFonts w:ascii="Times New Roman" w:eastAsia="Times New Roman" w:hAnsi="Times New Roman" w:cs="Times New Roman"/>
          <w:b/>
          <w:color w:val="000000"/>
          <w:shd w:val="clear" w:color="auto" w:fill="FFFFFF"/>
          <w:vertAlign w:val="superscript"/>
          <w:lang w:eastAsia="ru-RU"/>
        </w:rPr>
        <w:t>5</w:t>
      </w:r>
      <w:r w:rsidRPr="00A60CAB">
        <w:rPr>
          <w:rFonts w:ascii="Times New Roman" w:eastAsia="Times New Roman" w:hAnsi="Times New Roman" w:cs="Times New Roman"/>
          <w:color w:val="000000"/>
          <w:shd w:val="clear" w:color="auto" w:fill="FFFFFF"/>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color w:val="000000"/>
          <w:lang w:eastAsia="ru-RU"/>
        </w:rPr>
        <w:t>Почитатели Предания так высоко ставят отцов Церкви как единственных толкователей Писания, что у ищущих Бога людей может создаться неверное впечатление, что Дух Святой действовал только на верующих и учителей первых веков христианства. Так, святитель и епископ Игнатий Брянчанинов (1807-1867) утверждает: «</w:t>
      </w:r>
      <w:r w:rsidRPr="00A60CAB">
        <w:rPr>
          <w:rFonts w:ascii="Times New Roman" w:eastAsia="Times New Roman" w:hAnsi="Times New Roman" w:cs="Times New Roman"/>
          <w:bCs/>
          <w:i/>
          <w:lang w:eastAsia="ru-RU"/>
        </w:rPr>
        <w:t xml:space="preserve">Дух произнес Священное Писание, и только Дух может истолковать его. </w:t>
      </w:r>
      <w:r w:rsidRPr="00A60CAB">
        <w:rPr>
          <w:rFonts w:ascii="Times New Roman" w:eastAsia="Times New Roman" w:hAnsi="Times New Roman" w:cs="Times New Roman"/>
          <w:i/>
          <w:lang w:eastAsia="ru-RU"/>
        </w:rPr>
        <w:t>Вдохновенные Богом мужи, пророки и апостолы написали его; вдохновенные Богом мужи, Святые Отцы, истолковали его. Поэтому всякому, желающему стяжать истинное познание Священного Писания, необходимо чтение Святых Отцов</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color w:val="424242"/>
          <w:lang w:eastAsia="ru-RU"/>
        </w:rPr>
        <w:t xml:space="preserve">. </w:t>
      </w:r>
      <w:r w:rsidRPr="00A60CAB">
        <w:rPr>
          <w:rFonts w:ascii="Times New Roman" w:eastAsia="Times New Roman" w:hAnsi="Times New Roman" w:cs="Times New Roman"/>
          <w:lang w:eastAsia="ru-RU"/>
        </w:rPr>
        <w:t>Такая позиция не имеет под собой прочного основания, потому что Дух Святой действовал не только на отцов, но и действует сейчас и трудиться с Церковью вовек (Ин.14:15-18; Ин.15:26,27; Ин.16:13-15; Мф. 28:19,20):</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Ин.14:15-18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Если любите Меня, соблюдите Мои заповеди. И Я умолю Отца, и даст вам другого Утешителя, </w:t>
      </w:r>
      <w:r w:rsidRPr="00A60CAB">
        <w:rPr>
          <w:rFonts w:ascii="Times New Roman" w:eastAsia="Times New Roman" w:hAnsi="Times New Roman" w:cs="Times New Roman"/>
          <w:b/>
          <w:u w:val="single"/>
          <w:lang w:eastAsia="ru-RU"/>
        </w:rPr>
        <w:t>да пребудет с вами вовек</w:t>
      </w:r>
      <w:r w:rsidRPr="00A60CAB">
        <w:rPr>
          <w:rFonts w:ascii="Times New Roman" w:eastAsia="Times New Roman" w:hAnsi="Times New Roman" w:cs="Times New Roman"/>
          <w:b/>
          <w:lang w:eastAsia="ru-RU"/>
        </w:rPr>
        <w:t>. Духа истины, Которого мир не может принять, потому что не видит Его и не знает Его; а вы знаете Его, ибо Он с вами пребывает и в вас будет. Не оставлю вас сиротами; приду к вам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567"/>
        <w:jc w:val="both"/>
        <w:rPr>
          <w:rFonts w:ascii="Times New Roman" w:eastAsia="Times New Roman" w:hAnsi="Times New Roman" w:cs="Times New Roman"/>
          <w:color w:val="000000"/>
          <w:shd w:val="clear" w:color="auto" w:fill="FFFFFF"/>
          <w:lang w:eastAsia="ru-RU"/>
        </w:rPr>
      </w:pPr>
      <w:r w:rsidRPr="00A60CAB">
        <w:rPr>
          <w:rFonts w:ascii="Times New Roman" w:eastAsia="Times New Roman" w:hAnsi="Times New Roman" w:cs="Times New Roman"/>
          <w:bCs/>
          <w:lang w:eastAsia="ru-RU"/>
        </w:rPr>
        <w:t>Священное Предание — это не только труды Отцов. Богослов Православной Церкви в Америке Фома Хопко (1939-2015) в книге «Основы Православия» дает пояснение о том, что входит в Предание: «</w:t>
      </w:r>
      <w:r w:rsidRPr="00A60CAB">
        <w:rPr>
          <w:rFonts w:ascii="Times New Roman" w:eastAsia="Times New Roman" w:hAnsi="Times New Roman" w:cs="Times New Roman"/>
          <w:bCs/>
          <w:i/>
          <w:lang w:eastAsia="ru-RU"/>
        </w:rPr>
        <w:t>В Священном Предании первое место занимает Библия, затем следует литургическая жизнь Церкви, и ее молитва, затем — учительные постановления и деяния признанных Церковью Соборов, писания отцов Церкви, жития святых, церковное право и, наконец, иконографческая традиция, музыка и архитектура</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36</w:t>
      </w:r>
      <w:r w:rsidRPr="00A60CAB">
        <w:rPr>
          <w:rFonts w:ascii="Times New Roman" w:eastAsia="Times New Roman" w:hAnsi="Times New Roman" w:cs="Times New Roman"/>
          <w:bCs/>
          <w:lang w:eastAsia="ru-RU"/>
        </w:rPr>
        <w:t>.</w:t>
      </w:r>
    </w:p>
    <w:p w:rsidR="00A60CAB" w:rsidRPr="00A60CAB" w:rsidRDefault="00A60CAB" w:rsidP="00A82BE1">
      <w:pPr>
        <w:shd w:val="clear" w:color="auto" w:fill="FFFFFF" w:themeFill="background1"/>
        <w:spacing w:after="0" w:line="240" w:lineRule="auto"/>
        <w:ind w:right="720" w:firstLine="567"/>
        <w:jc w:val="both"/>
        <w:rPr>
          <w:rFonts w:ascii="Times New Roman" w:eastAsia="Times New Roman" w:hAnsi="Times New Roman" w:cs="Times New Roman"/>
          <w:b/>
          <w:bCs/>
          <w:i/>
          <w:color w:val="000000"/>
          <w:lang w:eastAsia="ru-RU"/>
        </w:rPr>
      </w:pPr>
      <w:r w:rsidRPr="00A60CAB">
        <w:rPr>
          <w:rFonts w:ascii="Times New Roman" w:eastAsia="Times New Roman" w:hAnsi="Times New Roman" w:cs="Times New Roman"/>
          <w:bCs/>
          <w:lang w:eastAsia="ru-RU"/>
        </w:rPr>
        <w:t xml:space="preserve">В Катехизисе Восточной Православной Церкви подробно указано о составе Священного Предания: </w:t>
      </w:r>
      <w:r w:rsidRPr="00A60CAB">
        <w:rPr>
          <w:rFonts w:ascii="Times New Roman" w:eastAsia="Times New Roman" w:hAnsi="Times New Roman" w:cs="Times New Roman"/>
          <w:bCs/>
          <w:i/>
          <w:lang w:eastAsia="ru-RU"/>
        </w:rPr>
        <w:t>«</w:t>
      </w:r>
      <w:r w:rsidRPr="00A60CAB">
        <w:rPr>
          <w:rFonts w:ascii="Times New Roman" w:eastAsia="Times New Roman" w:hAnsi="Times New Roman" w:cs="Times New Roman"/>
          <w:bCs/>
          <w:i/>
          <w:color w:val="000000"/>
          <w:lang w:eastAsia="ru-RU"/>
        </w:rPr>
        <w:t>Что охватывает Священное Предание в первую очередь?</w:t>
      </w:r>
    </w:p>
    <w:p w:rsidR="00A60CAB" w:rsidRPr="00A82BE1" w:rsidRDefault="00A60CAB" w:rsidP="00A82BE1">
      <w:pPr>
        <w:shd w:val="clear" w:color="auto" w:fill="FFFFFF" w:themeFill="background1"/>
        <w:spacing w:after="0" w:line="240" w:lineRule="auto"/>
        <w:ind w:firstLine="567"/>
        <w:rPr>
          <w:rFonts w:ascii="Times New Roman" w:hAnsi="Times New Roman" w:cs="Times New Roman"/>
          <w:i/>
          <w:color w:val="000000"/>
          <w:shd w:val="clear" w:color="auto" w:fill="F1E9D6"/>
        </w:rPr>
      </w:pPr>
      <w:r w:rsidRPr="00A82BE1">
        <w:rPr>
          <w:rFonts w:ascii="Times New Roman" w:hAnsi="Times New Roman" w:cs="Times New Roman"/>
          <w:i/>
          <w:color w:val="000000"/>
          <w:shd w:val="clear" w:color="auto" w:fill="FFFFFF" w:themeFill="background1"/>
        </w:rPr>
        <w:t>Священное Предание охватывает</w:t>
      </w:r>
      <w:r w:rsidRPr="00A82BE1">
        <w:rPr>
          <w:rFonts w:ascii="Times New Roman" w:hAnsi="Times New Roman" w:cs="Times New Roman"/>
          <w:i/>
          <w:color w:val="000000"/>
          <w:shd w:val="clear" w:color="auto" w:fill="F1E9D6"/>
        </w:rPr>
        <w:t>:</w:t>
      </w:r>
    </w:p>
    <w:p w:rsidR="00A60CAB" w:rsidRPr="00A82BE1" w:rsidRDefault="00A60CAB" w:rsidP="00A82BE1">
      <w:pPr>
        <w:shd w:val="clear" w:color="auto" w:fill="FFFFFF" w:themeFill="background1"/>
        <w:spacing w:after="0" w:line="240" w:lineRule="auto"/>
        <w:ind w:firstLine="567"/>
        <w:rPr>
          <w:rFonts w:ascii="Times New Roman" w:hAnsi="Times New Roman" w:cs="Times New Roman"/>
          <w:i/>
          <w:color w:val="000000"/>
          <w:shd w:val="clear" w:color="auto" w:fill="F1E9D6"/>
        </w:rPr>
      </w:pPr>
      <w:r w:rsidRPr="00A82BE1">
        <w:rPr>
          <w:rFonts w:ascii="Times New Roman" w:hAnsi="Times New Roman" w:cs="Times New Roman"/>
          <w:i/>
          <w:color w:val="000000"/>
          <w:shd w:val="clear" w:color="auto" w:fill="FFFFFF" w:themeFill="background1"/>
        </w:rPr>
        <w:t>1. Краткое и точное изложение нашей православной веры</w:t>
      </w:r>
      <w:r w:rsidRPr="00A82BE1">
        <w:rPr>
          <w:rFonts w:ascii="Times New Roman" w:hAnsi="Times New Roman" w:cs="Times New Roman"/>
          <w:i/>
          <w:color w:val="000000"/>
          <w:shd w:val="clear" w:color="auto" w:fill="F1E9D6"/>
        </w:rPr>
        <w:t>.</w:t>
      </w:r>
    </w:p>
    <w:p w:rsidR="00A60CAB" w:rsidRPr="00A82BE1" w:rsidRDefault="00A60CAB" w:rsidP="00A82BE1">
      <w:pPr>
        <w:shd w:val="clear" w:color="auto" w:fill="FFFFFF" w:themeFill="background1"/>
        <w:spacing w:after="0" w:line="240" w:lineRule="auto"/>
        <w:ind w:firstLine="567"/>
        <w:rPr>
          <w:rFonts w:ascii="Times New Roman" w:hAnsi="Times New Roman" w:cs="Times New Roman"/>
          <w:i/>
          <w:color w:val="000000"/>
          <w:shd w:val="clear" w:color="auto" w:fill="F1E9D6"/>
        </w:rPr>
      </w:pPr>
      <w:r w:rsidRPr="00A82BE1">
        <w:rPr>
          <w:rFonts w:ascii="Times New Roman" w:hAnsi="Times New Roman" w:cs="Times New Roman"/>
          <w:i/>
          <w:color w:val="000000"/>
          <w:shd w:val="clear" w:color="auto" w:fill="FFFFFF" w:themeFill="background1"/>
        </w:rPr>
        <w:t>2. Учение о семи святых таинствах и обрядах, связанных с ними</w:t>
      </w:r>
      <w:r w:rsidRPr="00A82BE1">
        <w:rPr>
          <w:rFonts w:ascii="Times New Roman" w:hAnsi="Times New Roman" w:cs="Times New Roman"/>
          <w:i/>
          <w:color w:val="000000"/>
          <w:shd w:val="clear" w:color="auto" w:fill="F1E9D6"/>
        </w:rPr>
        <w:t>.</w:t>
      </w:r>
    </w:p>
    <w:p w:rsidR="00A60CAB" w:rsidRPr="00A82BE1" w:rsidRDefault="00A60CAB" w:rsidP="00A82BE1">
      <w:pPr>
        <w:shd w:val="clear" w:color="auto" w:fill="FFFFFF" w:themeFill="background1"/>
        <w:spacing w:after="0" w:line="240" w:lineRule="auto"/>
        <w:ind w:firstLine="567"/>
        <w:rPr>
          <w:rFonts w:ascii="Times New Roman" w:hAnsi="Times New Roman" w:cs="Times New Roman"/>
          <w:i/>
          <w:color w:val="000000"/>
        </w:rPr>
      </w:pPr>
      <w:r w:rsidRPr="00A82BE1">
        <w:rPr>
          <w:rFonts w:ascii="Times New Roman" w:hAnsi="Times New Roman" w:cs="Times New Roman"/>
          <w:i/>
          <w:color w:val="000000"/>
        </w:rPr>
        <w:t>3. Апостольские правила (каноны</w:t>
      </w:r>
      <w:r w:rsidRPr="00A82BE1">
        <w:rPr>
          <w:rFonts w:ascii="Times New Roman" w:hAnsi="Times New Roman" w:cs="Times New Roman"/>
          <w:i/>
          <w:color w:val="000000"/>
          <w:shd w:val="clear" w:color="auto" w:fill="F1E9D6"/>
        </w:rPr>
        <w:t>).</w:t>
      </w:r>
    </w:p>
    <w:p w:rsidR="00A60CAB" w:rsidRPr="00A82BE1" w:rsidRDefault="00A60CAB" w:rsidP="00A82BE1">
      <w:pPr>
        <w:shd w:val="clear" w:color="auto" w:fill="FFFFFF" w:themeFill="background1"/>
        <w:spacing w:after="0" w:line="240" w:lineRule="auto"/>
        <w:ind w:firstLine="567"/>
        <w:rPr>
          <w:rFonts w:ascii="Times New Roman" w:hAnsi="Times New Roman" w:cs="Times New Roman"/>
          <w:i/>
          <w:color w:val="000000"/>
        </w:rPr>
      </w:pPr>
      <w:r w:rsidRPr="00A82BE1">
        <w:rPr>
          <w:rFonts w:ascii="Times New Roman" w:hAnsi="Times New Roman" w:cs="Times New Roman"/>
          <w:i/>
          <w:color w:val="000000"/>
          <w:shd w:val="clear" w:color="auto" w:fill="FFFFFF" w:themeFill="background1"/>
        </w:rPr>
        <w:t>4. Правила (каноны) семи вселенских соборов</w:t>
      </w:r>
      <w:r w:rsidRPr="00A82BE1">
        <w:rPr>
          <w:rFonts w:ascii="Times New Roman" w:hAnsi="Times New Roman" w:cs="Times New Roman"/>
          <w:i/>
          <w:color w:val="000000"/>
          <w:shd w:val="clear" w:color="auto" w:fill="F1E9D6"/>
        </w:rPr>
        <w:t>:</w:t>
      </w:r>
    </w:p>
    <w:p w:rsidR="00A60CAB" w:rsidRPr="00A82BE1" w:rsidRDefault="00A60CAB" w:rsidP="00A82BE1">
      <w:pPr>
        <w:spacing w:after="0" w:line="240" w:lineRule="auto"/>
        <w:ind w:firstLine="567"/>
        <w:rPr>
          <w:rFonts w:ascii="Times New Roman" w:hAnsi="Times New Roman" w:cs="Times New Roman"/>
          <w:i/>
          <w:color w:val="000000"/>
        </w:rPr>
      </w:pPr>
      <w:r w:rsidRPr="00A82BE1">
        <w:rPr>
          <w:rFonts w:ascii="Times New Roman" w:hAnsi="Times New Roman" w:cs="Times New Roman"/>
          <w:i/>
          <w:color w:val="000000"/>
        </w:rPr>
        <w:t>I — Никея, 325 год по Р.Х., 318 Святых Отцов</w:t>
      </w:r>
      <w:r w:rsidRPr="00A82BE1">
        <w:rPr>
          <w:rFonts w:ascii="Times New Roman" w:hAnsi="Times New Roman" w:cs="Times New Roman"/>
          <w:i/>
          <w:color w:val="000000"/>
          <w:shd w:val="clear" w:color="auto" w:fill="F1E9D6"/>
        </w:rPr>
        <w:t xml:space="preserve"> </w:t>
      </w:r>
      <w:r w:rsidRPr="00A82BE1">
        <w:rPr>
          <w:rFonts w:ascii="Times New Roman" w:hAnsi="Times New Roman" w:cs="Times New Roman"/>
          <w:i/>
          <w:color w:val="000000"/>
          <w:shd w:val="clear" w:color="auto" w:fill="FFFFFF" w:themeFill="background1"/>
        </w:rPr>
        <w:t xml:space="preserve">(Примечание: этот Собор называют </w:t>
      </w:r>
      <w:r w:rsidRPr="00A82BE1">
        <w:rPr>
          <w:rFonts w:ascii="Times New Roman" w:hAnsi="Times New Roman" w:cs="Times New Roman"/>
          <w:i/>
          <w:color w:val="000000"/>
          <w:shd w:val="clear" w:color="auto" w:fill="FFFFFF" w:themeFill="background1"/>
          <w:lang w:val="en-US"/>
        </w:rPr>
        <w:t>I</w:t>
      </w:r>
      <w:r w:rsidRPr="00A82BE1">
        <w:rPr>
          <w:rFonts w:ascii="Times New Roman" w:hAnsi="Times New Roman" w:cs="Times New Roman"/>
          <w:i/>
          <w:color w:val="000000"/>
          <w:shd w:val="clear" w:color="auto" w:fill="FFFFFF" w:themeFill="background1"/>
        </w:rPr>
        <w:t xml:space="preserve"> Никеййский)</w:t>
      </w:r>
    </w:p>
    <w:p w:rsidR="00A60CAB" w:rsidRPr="00A82BE1" w:rsidRDefault="00A60CAB" w:rsidP="00A82BE1">
      <w:pPr>
        <w:shd w:val="clear" w:color="auto" w:fill="FFFFFF" w:themeFill="background1"/>
        <w:spacing w:after="0" w:line="240" w:lineRule="auto"/>
        <w:ind w:firstLine="567"/>
        <w:rPr>
          <w:rFonts w:ascii="Times New Roman" w:hAnsi="Times New Roman" w:cs="Times New Roman"/>
          <w:i/>
          <w:color w:val="000000"/>
        </w:rPr>
      </w:pPr>
      <w:r w:rsidRPr="00A82BE1">
        <w:rPr>
          <w:rFonts w:ascii="Times New Roman" w:hAnsi="Times New Roman" w:cs="Times New Roman"/>
          <w:i/>
          <w:color w:val="000000"/>
        </w:rPr>
        <w:t>II — Царьград, 381 год по Р.Х., 150 Св. Отцов</w:t>
      </w:r>
      <w:r w:rsidRPr="00A82BE1">
        <w:rPr>
          <w:rFonts w:ascii="Times New Roman" w:hAnsi="Times New Roman" w:cs="Times New Roman"/>
          <w:i/>
          <w:color w:val="000000"/>
          <w:shd w:val="clear" w:color="auto" w:fill="F1E9D6"/>
        </w:rPr>
        <w:t xml:space="preserve"> (</w:t>
      </w:r>
      <w:r w:rsidRPr="00A82BE1">
        <w:rPr>
          <w:rFonts w:ascii="Times New Roman" w:hAnsi="Times New Roman" w:cs="Times New Roman"/>
          <w:i/>
          <w:color w:val="000000"/>
          <w:shd w:val="clear" w:color="auto" w:fill="FFFFFF" w:themeFill="background1"/>
          <w:lang w:val="en-US"/>
        </w:rPr>
        <w:t>I</w:t>
      </w:r>
      <w:r w:rsidRPr="00A82BE1">
        <w:rPr>
          <w:rFonts w:ascii="Times New Roman" w:hAnsi="Times New Roman" w:cs="Times New Roman"/>
          <w:i/>
          <w:color w:val="000000"/>
          <w:shd w:val="clear" w:color="auto" w:fill="FFFFFF" w:themeFill="background1"/>
        </w:rPr>
        <w:t xml:space="preserve"> Константинопольский)</w:t>
      </w:r>
    </w:p>
    <w:p w:rsidR="00A60CAB" w:rsidRPr="00A82BE1" w:rsidRDefault="00A60CAB" w:rsidP="00A82BE1">
      <w:pPr>
        <w:shd w:val="clear" w:color="auto" w:fill="FFFFFF" w:themeFill="background1"/>
        <w:spacing w:after="0" w:line="240" w:lineRule="auto"/>
        <w:ind w:firstLine="567"/>
        <w:rPr>
          <w:rFonts w:ascii="Times New Roman" w:hAnsi="Times New Roman" w:cs="Times New Roman"/>
          <w:i/>
          <w:color w:val="000000"/>
        </w:rPr>
      </w:pPr>
      <w:r w:rsidRPr="00A82BE1">
        <w:rPr>
          <w:rFonts w:ascii="Times New Roman" w:hAnsi="Times New Roman" w:cs="Times New Roman"/>
          <w:i/>
          <w:color w:val="000000"/>
          <w:shd w:val="clear" w:color="auto" w:fill="FFFFFF" w:themeFill="background1"/>
        </w:rPr>
        <w:t>III — Эфес, 431 год по Р.Х., 200 Св. Отцов</w:t>
      </w:r>
      <w:r w:rsidRPr="00A82BE1">
        <w:rPr>
          <w:rFonts w:ascii="Times New Roman" w:hAnsi="Times New Roman" w:cs="Times New Roman"/>
          <w:i/>
          <w:color w:val="000000"/>
          <w:shd w:val="clear" w:color="auto" w:fill="F1E9D6"/>
        </w:rPr>
        <w:t xml:space="preserve"> (Эфесский)</w:t>
      </w:r>
    </w:p>
    <w:p w:rsidR="00A60CAB" w:rsidRPr="00A82BE1" w:rsidRDefault="00A60CAB" w:rsidP="00A82BE1">
      <w:pPr>
        <w:spacing w:after="0" w:line="240" w:lineRule="auto"/>
        <w:ind w:firstLine="567"/>
        <w:rPr>
          <w:rFonts w:ascii="Times New Roman" w:hAnsi="Times New Roman" w:cs="Times New Roman"/>
          <w:i/>
          <w:color w:val="000000"/>
        </w:rPr>
      </w:pPr>
      <w:r w:rsidRPr="00A82BE1">
        <w:rPr>
          <w:rFonts w:ascii="Times New Roman" w:hAnsi="Times New Roman" w:cs="Times New Roman"/>
          <w:i/>
          <w:color w:val="000000"/>
          <w:shd w:val="clear" w:color="auto" w:fill="F1E9D6"/>
        </w:rPr>
        <w:t>IV — Халкидон, 451 год по Р.Х., 630 Св. Отцов (Халкидонский)</w:t>
      </w:r>
    </w:p>
    <w:p w:rsidR="00A60CAB" w:rsidRPr="00A82BE1" w:rsidRDefault="00A60CAB" w:rsidP="00A82BE1">
      <w:pPr>
        <w:spacing w:after="0" w:line="240" w:lineRule="auto"/>
        <w:ind w:firstLine="567"/>
        <w:rPr>
          <w:rFonts w:ascii="Times New Roman" w:hAnsi="Times New Roman" w:cs="Times New Roman"/>
          <w:i/>
          <w:color w:val="000000"/>
        </w:rPr>
      </w:pPr>
      <w:r w:rsidRPr="00A82BE1">
        <w:rPr>
          <w:rFonts w:ascii="Times New Roman" w:hAnsi="Times New Roman" w:cs="Times New Roman"/>
          <w:i/>
          <w:color w:val="000000"/>
          <w:shd w:val="clear" w:color="auto" w:fill="F1E9D6"/>
        </w:rPr>
        <w:t>V — Царьград, 553 год по Р.Х., 160 Св. Отцов (</w:t>
      </w:r>
      <w:r w:rsidRPr="00A82BE1">
        <w:rPr>
          <w:rFonts w:ascii="Times New Roman" w:hAnsi="Times New Roman" w:cs="Times New Roman"/>
          <w:i/>
          <w:color w:val="000000"/>
          <w:shd w:val="clear" w:color="auto" w:fill="FFFFFF" w:themeFill="background1"/>
          <w:lang w:val="en-US"/>
        </w:rPr>
        <w:t>II</w:t>
      </w:r>
      <w:r w:rsidRPr="00A82BE1">
        <w:rPr>
          <w:rFonts w:ascii="Times New Roman" w:hAnsi="Times New Roman" w:cs="Times New Roman"/>
          <w:i/>
          <w:color w:val="000000"/>
          <w:shd w:val="clear" w:color="auto" w:fill="FFFFFF" w:themeFill="background1"/>
        </w:rPr>
        <w:t xml:space="preserve"> Константинопольский</w:t>
      </w:r>
    </w:p>
    <w:p w:rsidR="00A60CAB" w:rsidRPr="00A82BE1" w:rsidRDefault="00A60CAB" w:rsidP="00A82BE1">
      <w:pPr>
        <w:spacing w:after="0" w:line="240" w:lineRule="auto"/>
        <w:ind w:firstLine="567"/>
        <w:rPr>
          <w:rFonts w:ascii="Times New Roman" w:hAnsi="Times New Roman" w:cs="Times New Roman"/>
          <w:i/>
          <w:color w:val="000000"/>
        </w:rPr>
      </w:pPr>
      <w:r w:rsidRPr="00A82BE1">
        <w:rPr>
          <w:rFonts w:ascii="Times New Roman" w:hAnsi="Times New Roman" w:cs="Times New Roman"/>
          <w:i/>
          <w:color w:val="000000"/>
          <w:shd w:val="clear" w:color="auto" w:fill="F1E9D6"/>
        </w:rPr>
        <w:t>VI — Царьград, 680 год по Р.Х., 170 Св. Отцов,</w:t>
      </w:r>
      <w:r w:rsidRPr="00A82BE1">
        <w:rPr>
          <w:rFonts w:ascii="Times New Roman" w:hAnsi="Times New Roman" w:cs="Times New Roman"/>
          <w:i/>
          <w:color w:val="000000"/>
          <w:shd w:val="clear" w:color="auto" w:fill="FFFFFF" w:themeFill="background1"/>
        </w:rPr>
        <w:t xml:space="preserve"> </w:t>
      </w:r>
      <w:r w:rsidRPr="00A82BE1">
        <w:rPr>
          <w:rFonts w:ascii="Times New Roman" w:hAnsi="Times New Roman" w:cs="Times New Roman"/>
          <w:i/>
          <w:color w:val="000000"/>
          <w:shd w:val="clear" w:color="auto" w:fill="FFFFFF" w:themeFill="background1"/>
          <w:lang w:val="en-US"/>
        </w:rPr>
        <w:t>III</w:t>
      </w:r>
      <w:r w:rsidRPr="00A82BE1">
        <w:rPr>
          <w:rFonts w:ascii="Times New Roman" w:hAnsi="Times New Roman" w:cs="Times New Roman"/>
          <w:i/>
          <w:color w:val="000000"/>
          <w:shd w:val="clear" w:color="auto" w:fill="FFFFFF" w:themeFill="background1"/>
        </w:rPr>
        <w:t xml:space="preserve"> Константинопольский</w:t>
      </w:r>
    </w:p>
    <w:p w:rsidR="00A60CAB" w:rsidRPr="00A82BE1" w:rsidRDefault="00A60CAB" w:rsidP="00A82BE1">
      <w:pPr>
        <w:spacing w:after="0" w:line="240" w:lineRule="auto"/>
        <w:ind w:firstLine="567"/>
        <w:rPr>
          <w:rFonts w:ascii="Times New Roman" w:hAnsi="Times New Roman" w:cs="Times New Roman"/>
          <w:i/>
          <w:color w:val="000000"/>
          <w:shd w:val="clear" w:color="auto" w:fill="FFFFFF" w:themeFill="background1"/>
        </w:rPr>
      </w:pPr>
      <w:r w:rsidRPr="00A82BE1">
        <w:rPr>
          <w:rFonts w:ascii="Times New Roman" w:hAnsi="Times New Roman" w:cs="Times New Roman"/>
          <w:i/>
          <w:color w:val="000000"/>
          <w:shd w:val="clear" w:color="auto" w:fill="F1E9D6"/>
        </w:rPr>
        <w:t>VII — Никея, 787 год по Р.Х., 367 Св. Отцов (</w:t>
      </w:r>
      <w:r w:rsidRPr="00A82BE1">
        <w:rPr>
          <w:rFonts w:ascii="Times New Roman" w:hAnsi="Times New Roman" w:cs="Times New Roman"/>
          <w:i/>
          <w:color w:val="000000"/>
          <w:shd w:val="clear" w:color="auto" w:fill="F1E9D6"/>
          <w:lang w:val="en-US"/>
        </w:rPr>
        <w:t>II</w:t>
      </w:r>
      <w:r w:rsidRPr="00A82BE1">
        <w:rPr>
          <w:rFonts w:ascii="Times New Roman" w:hAnsi="Times New Roman" w:cs="Times New Roman"/>
          <w:i/>
          <w:color w:val="000000"/>
          <w:shd w:val="clear" w:color="auto" w:fill="FFFFFF" w:themeFill="background1"/>
        </w:rPr>
        <w:t xml:space="preserve"> Никеййский).</w:t>
      </w:r>
    </w:p>
    <w:p w:rsidR="00A60CAB" w:rsidRPr="00A82BE1" w:rsidRDefault="00A60CAB" w:rsidP="00A82BE1">
      <w:pPr>
        <w:spacing w:after="0" w:line="240" w:lineRule="auto"/>
        <w:ind w:firstLine="567"/>
        <w:rPr>
          <w:rFonts w:ascii="Times New Roman" w:hAnsi="Times New Roman" w:cs="Times New Roman"/>
          <w:i/>
          <w:color w:val="000000"/>
        </w:rPr>
      </w:pPr>
      <w:r w:rsidRPr="00A82BE1">
        <w:rPr>
          <w:rFonts w:ascii="Times New Roman" w:hAnsi="Times New Roman" w:cs="Times New Roman"/>
          <w:i/>
          <w:color w:val="000000"/>
          <w:shd w:val="clear" w:color="auto" w:fill="F1E9D6"/>
        </w:rPr>
        <w:t>(В этих семи вселенских соборах приняли участие всего около двух тысяч представителей Христианской Церкви из разных стран мира).</w:t>
      </w:r>
    </w:p>
    <w:p w:rsidR="00A60CAB" w:rsidRPr="00A82BE1" w:rsidRDefault="00A60CAB" w:rsidP="00A82BE1">
      <w:pPr>
        <w:spacing w:after="0" w:line="240" w:lineRule="auto"/>
        <w:ind w:firstLine="567"/>
        <w:rPr>
          <w:rFonts w:ascii="Times New Roman" w:hAnsi="Times New Roman" w:cs="Times New Roman"/>
          <w:i/>
          <w:color w:val="000000"/>
          <w:shd w:val="clear" w:color="auto" w:fill="F1E9D6"/>
        </w:rPr>
      </w:pPr>
      <w:r w:rsidRPr="00A82BE1">
        <w:rPr>
          <w:rFonts w:ascii="Times New Roman" w:hAnsi="Times New Roman" w:cs="Times New Roman"/>
          <w:i/>
          <w:color w:val="000000"/>
          <w:shd w:val="clear" w:color="auto" w:fill="F1E9D6"/>
        </w:rPr>
        <w:t>5. Каноны и правила некоторых поместных соборов;</w:t>
      </w:r>
    </w:p>
    <w:p w:rsidR="00A60CAB" w:rsidRPr="00A82BE1" w:rsidRDefault="00A60CAB" w:rsidP="00A82BE1">
      <w:pPr>
        <w:spacing w:after="0" w:line="240" w:lineRule="auto"/>
        <w:ind w:firstLine="567"/>
        <w:rPr>
          <w:rFonts w:ascii="Times New Roman" w:hAnsi="Times New Roman" w:cs="Times New Roman"/>
          <w:i/>
          <w:color w:val="000000"/>
          <w:shd w:val="clear" w:color="auto" w:fill="F1E9D6"/>
        </w:rPr>
      </w:pPr>
      <w:r w:rsidRPr="00A82BE1">
        <w:rPr>
          <w:rFonts w:ascii="Times New Roman" w:hAnsi="Times New Roman" w:cs="Times New Roman"/>
          <w:i/>
          <w:color w:val="000000"/>
          <w:shd w:val="clear" w:color="auto" w:fill="F1E9D6"/>
        </w:rPr>
        <w:t xml:space="preserve">6. Правила о церковной дисциплине святого </w:t>
      </w:r>
      <w:hyperlink r:id="rId117" w:history="1">
        <w:r w:rsidRPr="00A82BE1">
          <w:rPr>
            <w:rFonts w:ascii="Times New Roman" w:hAnsi="Times New Roman" w:cs="Times New Roman"/>
            <w:i/>
            <w:bdr w:val="none" w:sz="0" w:space="0" w:color="auto" w:frame="1"/>
            <w:shd w:val="clear" w:color="auto" w:fill="F1E9D6"/>
          </w:rPr>
          <w:t>Василия Великого</w:t>
        </w:r>
      </w:hyperlink>
      <w:r w:rsidRPr="00A82BE1">
        <w:rPr>
          <w:rFonts w:ascii="Times New Roman" w:hAnsi="Times New Roman" w:cs="Times New Roman"/>
          <w:i/>
          <w:shd w:val="clear" w:color="auto" w:fill="F1E9D6"/>
        </w:rPr>
        <w:t xml:space="preserve"> </w:t>
      </w:r>
      <w:r w:rsidRPr="00A82BE1">
        <w:rPr>
          <w:rFonts w:ascii="Times New Roman" w:hAnsi="Times New Roman" w:cs="Times New Roman"/>
          <w:i/>
          <w:color w:val="000000"/>
          <w:shd w:val="clear" w:color="auto" w:fill="F1E9D6"/>
        </w:rPr>
        <w:t>и других святителей</w:t>
      </w:r>
    </w:p>
    <w:p w:rsidR="00A60CAB" w:rsidRPr="00A82BE1" w:rsidRDefault="00A60CAB" w:rsidP="00A82BE1">
      <w:pPr>
        <w:spacing w:after="0" w:line="240" w:lineRule="auto"/>
        <w:ind w:firstLine="567"/>
        <w:rPr>
          <w:rFonts w:ascii="Times New Roman" w:hAnsi="Times New Roman" w:cs="Times New Roman"/>
          <w:i/>
          <w:color w:val="000000"/>
          <w:shd w:val="clear" w:color="auto" w:fill="F1E9D6"/>
        </w:rPr>
      </w:pPr>
      <w:r w:rsidRPr="00A82BE1">
        <w:rPr>
          <w:rFonts w:ascii="Times New Roman" w:hAnsi="Times New Roman" w:cs="Times New Roman"/>
          <w:i/>
          <w:color w:val="000000"/>
          <w:shd w:val="clear" w:color="auto" w:fill="F1E9D6"/>
        </w:rPr>
        <w:t>7. Творения Святых Отцов Церкви;</w:t>
      </w:r>
    </w:p>
    <w:p w:rsidR="00A60CAB" w:rsidRPr="00A82BE1" w:rsidRDefault="00A60CAB" w:rsidP="00A82BE1">
      <w:pPr>
        <w:spacing w:after="0" w:line="240" w:lineRule="auto"/>
        <w:ind w:firstLine="567"/>
        <w:rPr>
          <w:rFonts w:ascii="Times New Roman" w:hAnsi="Times New Roman" w:cs="Times New Roman"/>
          <w:i/>
          <w:color w:val="000000"/>
          <w:shd w:val="clear" w:color="auto" w:fill="F1E9D6"/>
        </w:rPr>
      </w:pPr>
      <w:r w:rsidRPr="00A82BE1">
        <w:rPr>
          <w:rFonts w:ascii="Times New Roman" w:hAnsi="Times New Roman" w:cs="Times New Roman"/>
          <w:i/>
          <w:color w:val="000000"/>
          <w:shd w:val="clear" w:color="auto" w:fill="F1E9D6"/>
        </w:rPr>
        <w:t>8. Богослужебные книги;</w:t>
      </w:r>
    </w:p>
    <w:p w:rsidR="00A60CAB" w:rsidRPr="00A82BE1" w:rsidRDefault="00A60CAB" w:rsidP="00A82BE1">
      <w:pPr>
        <w:spacing w:after="0" w:line="240" w:lineRule="auto"/>
        <w:ind w:firstLine="567"/>
        <w:rPr>
          <w:rFonts w:ascii="Times New Roman" w:hAnsi="Times New Roman" w:cs="Times New Roman"/>
          <w:i/>
          <w:color w:val="000000"/>
          <w:shd w:val="clear" w:color="auto" w:fill="F1E9D6"/>
        </w:rPr>
      </w:pPr>
      <w:r w:rsidRPr="00A82BE1">
        <w:rPr>
          <w:rFonts w:ascii="Times New Roman" w:hAnsi="Times New Roman" w:cs="Times New Roman"/>
          <w:i/>
          <w:color w:val="000000"/>
          <w:shd w:val="clear" w:color="auto" w:fill="F1E9D6"/>
        </w:rPr>
        <w:t>9. Жития христианских святых и мучеников;</w:t>
      </w:r>
    </w:p>
    <w:p w:rsidR="00A60CAB" w:rsidRPr="00A82BE1" w:rsidRDefault="00A60CAB" w:rsidP="00A82BE1">
      <w:pPr>
        <w:spacing w:after="0" w:line="240" w:lineRule="auto"/>
        <w:ind w:firstLine="567"/>
        <w:rPr>
          <w:rFonts w:ascii="Times New Roman" w:hAnsi="Times New Roman" w:cs="Times New Roman"/>
          <w:bCs/>
        </w:rPr>
      </w:pPr>
      <w:r w:rsidRPr="00A82BE1">
        <w:rPr>
          <w:rFonts w:ascii="Times New Roman" w:hAnsi="Times New Roman" w:cs="Times New Roman"/>
          <w:i/>
          <w:color w:val="000000"/>
          <w:shd w:val="clear" w:color="auto" w:fill="F1E9D6"/>
        </w:rPr>
        <w:t>10. Обычаи веры, знамения и символы как выразители нашей веры, надежды и любви.</w:t>
      </w:r>
      <w:r w:rsidRPr="00A82BE1">
        <w:rPr>
          <w:rFonts w:ascii="Times New Roman" w:hAnsi="Times New Roman" w:cs="Times New Roman"/>
          <w:bCs/>
          <w:i/>
        </w:rPr>
        <w:t>..»</w:t>
      </w:r>
      <w:r w:rsidRPr="00A82BE1">
        <w:rPr>
          <w:rFonts w:ascii="Times New Roman" w:hAnsi="Times New Roman" w:cs="Times New Roman"/>
          <w:b/>
          <w:bCs/>
          <w:sz w:val="24"/>
          <w:szCs w:val="24"/>
          <w:vertAlign w:val="superscript"/>
        </w:rPr>
        <w:t>37</w:t>
      </w:r>
      <w:r w:rsidRPr="00A82BE1">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eastAsia="Times New Roman" w:hAnsi="Times New Roman" w:cs="Times New Roman"/>
          <w:iCs/>
          <w:lang w:eastAsia="ru-RU"/>
        </w:rPr>
      </w:pPr>
      <w:r w:rsidRPr="00A60CAB">
        <w:rPr>
          <w:rFonts w:ascii="Times New Roman" w:eastAsia="Times New Roman" w:hAnsi="Times New Roman" w:cs="Times New Roman"/>
          <w:lang w:eastAsia="ru-RU"/>
        </w:rPr>
        <w:t xml:space="preserve">Общим для православных и католиков является одно: надежным критерием верного толкования является </w:t>
      </w:r>
      <w:r w:rsidRPr="00A60CAB">
        <w:rPr>
          <w:rFonts w:ascii="Times New Roman" w:eastAsia="Times New Roman" w:hAnsi="Times New Roman" w:cs="Times New Roman"/>
          <w:b/>
          <w:i/>
          <w:lang w:eastAsia="ru-RU"/>
        </w:rPr>
        <w:t>чтение Библии через Предание</w:t>
      </w:r>
      <w:r w:rsidRPr="00A60CAB">
        <w:rPr>
          <w:rFonts w:ascii="Times New Roman" w:eastAsia="Times New Roman" w:hAnsi="Times New Roman" w:cs="Times New Roman"/>
          <w:lang w:eastAsia="ru-RU"/>
        </w:rPr>
        <w:t>, через отцов Церкви. Сторонники Предания не отрицают Писание, но они преуменьшают его значимость, добавляя к Слову Божьему то, что контролирует и направляет смысл написанного. Святитель Филарет Московский (Дроздов) (1783-1867) отмечает: «</w:t>
      </w:r>
      <w:r w:rsidRPr="00A60CAB">
        <w:rPr>
          <w:rFonts w:ascii="Times New Roman" w:eastAsia="Times New Roman" w:hAnsi="Times New Roman" w:cs="Times New Roman"/>
          <w:i/>
          <w:lang w:eastAsia="ru-RU"/>
        </w:rPr>
        <w:t>Предание нужно и теперь для руководства к правильному пониманию Священного Писания</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38</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Но встает вопрос: «Как толковать Библию и что принимать за истинное толкование, если отцы и учителя Церкви различаются в своих подходах?». У православных толкователей Библии есть один принцип, который, на их взгляд, помогает избегать многих субъективных подходов в изъяснении Писания и отражает роль всеобщей мудрости Церкви. Этот принцип называется </w:t>
      </w:r>
      <w:r w:rsidRPr="00A60CAB">
        <w:rPr>
          <w:rFonts w:ascii="Times New Roman" w:hAnsi="Times New Roman" w:cs="Times New Roman"/>
          <w:b/>
          <w:bCs/>
          <w:i/>
          <w:lang w:val="en-US"/>
        </w:rPr>
        <w:t>Consensus</w:t>
      </w:r>
      <w:r w:rsidRPr="00A60CAB">
        <w:rPr>
          <w:rFonts w:ascii="Times New Roman" w:hAnsi="Times New Roman" w:cs="Times New Roman"/>
          <w:b/>
          <w:bCs/>
          <w:i/>
        </w:rPr>
        <w:t xml:space="preserve"> </w:t>
      </w:r>
      <w:r w:rsidRPr="00A60CAB">
        <w:rPr>
          <w:rFonts w:ascii="Times New Roman" w:hAnsi="Times New Roman" w:cs="Times New Roman"/>
          <w:b/>
          <w:bCs/>
          <w:i/>
          <w:lang w:val="en-US"/>
        </w:rPr>
        <w:t>patrum</w:t>
      </w:r>
      <w:r w:rsidRPr="00A60CAB">
        <w:rPr>
          <w:rFonts w:ascii="Times New Roman" w:hAnsi="Times New Roman" w:cs="Times New Roman"/>
          <w:b/>
          <w:bCs/>
          <w:i/>
        </w:rPr>
        <w:t xml:space="preserve"> </w:t>
      </w:r>
      <w:r w:rsidRPr="00A60CAB">
        <w:rPr>
          <w:rFonts w:ascii="Times New Roman" w:hAnsi="Times New Roman" w:cs="Times New Roman"/>
          <w:bCs/>
        </w:rPr>
        <w:t>(</w:t>
      </w:r>
      <w:r w:rsidRPr="00A60CAB">
        <w:rPr>
          <w:rFonts w:ascii="Times New Roman" w:hAnsi="Times New Roman" w:cs="Times New Roman"/>
          <w:b/>
          <w:bCs/>
          <w:i/>
        </w:rPr>
        <w:t>принцип «согласия отцов»</w:t>
      </w:r>
      <w:r w:rsidRPr="00A60CAB">
        <w:rPr>
          <w:rFonts w:ascii="Times New Roman" w:hAnsi="Times New Roman" w:cs="Times New Roman"/>
          <w:bCs/>
        </w:rPr>
        <w:t xml:space="preserve">). Этот принцип наиболее ясно был сформулирован около 434 г по Р.Х западным отцом Церкви, церковным писателем и монахом с острова Лерин Викентием (Викентий Леринский </w:t>
      </w:r>
      <w:r w:rsidRPr="00A60CAB">
        <w:rPr>
          <w:rFonts w:ascii="Times New Roman" w:eastAsia="Arial Unicode MS" w:hAnsi="Times New Roman" w:cs="Times New Roman"/>
          <w:i/>
          <w:lang w:eastAsia="ru-RU"/>
        </w:rPr>
        <w:t>Vincentius Lirinensis</w:t>
      </w:r>
      <w:r w:rsidRPr="00A60CAB">
        <w:rPr>
          <w:rFonts w:ascii="Times New Roman" w:hAnsi="Times New Roman" w:cs="Times New Roman"/>
          <w:bCs/>
        </w:rPr>
        <w:t xml:space="preserve"> — умер около 450 по Р.Х.) в его сочинении под названием «</w:t>
      </w:r>
      <w:r w:rsidRPr="00A60CAB">
        <w:rPr>
          <w:rFonts w:ascii="Times New Roman" w:hAnsi="Times New Roman" w:cs="Times New Roman"/>
          <w:color w:val="000000"/>
        </w:rPr>
        <w:t>Памятные записки Перегрина о древности и всеобщности кафолической веры против непотребных новизн всех еретиков», чаще всего называемом «</w:t>
      </w:r>
      <w:r w:rsidRPr="00A60CAB">
        <w:rPr>
          <w:rFonts w:ascii="Times New Roman" w:hAnsi="Times New Roman" w:cs="Times New Roman"/>
          <w:i/>
          <w:iCs/>
          <w:color w:val="000000"/>
        </w:rPr>
        <w:t>Commonitorium</w:t>
      </w:r>
      <w:r w:rsidRPr="00A60CAB">
        <w:rPr>
          <w:rFonts w:ascii="Times New Roman" w:hAnsi="Times New Roman" w:cs="Times New Roman"/>
          <w:b/>
          <w:color w:val="000000"/>
        </w:rPr>
        <w:t>».</w:t>
      </w:r>
      <w:r w:rsidRPr="00A60CAB">
        <w:rPr>
          <w:rFonts w:ascii="Times New Roman" w:hAnsi="Times New Roman" w:cs="Times New Roman"/>
          <w:bCs/>
        </w:rPr>
        <w:t xml:space="preserve">  Труд был </w:t>
      </w:r>
      <w:r w:rsidRPr="00A60CAB">
        <w:rPr>
          <w:rFonts w:ascii="Times New Roman" w:hAnsi="Times New Roman" w:cs="Times New Roman"/>
          <w:color w:val="000000"/>
        </w:rPr>
        <w:t>подписан псевдонимом Перегрин спустя три года после Третьего Вселенского собора в Эфесе, который состоялся в 431 году.</w:t>
      </w:r>
    </w:p>
    <w:p w:rsidR="00A60CAB" w:rsidRPr="00A60CAB" w:rsidRDefault="00A60CAB" w:rsidP="00A82BE1">
      <w:pPr>
        <w:spacing w:after="0" w:line="240" w:lineRule="auto"/>
        <w:ind w:firstLine="567"/>
        <w:jc w:val="both"/>
        <w:rPr>
          <w:rFonts w:ascii="Times New Roman" w:hAnsi="Times New Roman" w:cs="Times New Roman"/>
          <w:color w:val="000000"/>
        </w:rPr>
      </w:pPr>
      <w:r w:rsidRPr="00A60CAB">
        <w:rPr>
          <w:rFonts w:ascii="Times New Roman" w:hAnsi="Times New Roman" w:cs="Times New Roman"/>
          <w:bCs/>
        </w:rPr>
        <w:lastRenderedPageBreak/>
        <w:t>Принцип согласия отцов гласит: «</w:t>
      </w:r>
      <w:r w:rsidRPr="00A60CAB">
        <w:rPr>
          <w:rFonts w:ascii="Times New Roman" w:hAnsi="Times New Roman" w:cs="Times New Roman"/>
          <w:i/>
          <w:color w:val="000000"/>
        </w:rPr>
        <w:t>Но мысли должно сносить только тех отцов, которые живя, уча и пребывая в вере и в кафолическом общении свято, мудро, постоянно, сподобились или с верою почить во Христе, или блаженно умереть за Христа. А верить им должно по такому правилу: что только или все они, или большинство их единомышленников принимали, содержали, передавали открыто, часто, непоколебимо, как будто по какому предварительному согласию между собою учителей, то почитать несомненным, верным и непререкаемым; а о чем мыслил кто, святой ли он или ученый, исповедник ли и мученик, несогласно со всеми или даже противореча всем, то относить к мнениям личным, сокровенным, частным, и отличать от авторитета общего, открытого и всенародного верования, дабы, оставив древнюю истину всеобщего учения, по нечестивому обычаю еретиков и раскольников, с величайшей опасностью относительно вечного спасения, не последовать нам новому заблуждению одного человека</w:t>
      </w:r>
      <w:r w:rsidRPr="00A60CAB">
        <w:rPr>
          <w:rFonts w:ascii="Times New Roman" w:hAnsi="Times New Roman" w:cs="Times New Roman"/>
          <w:color w:val="000000"/>
        </w:rPr>
        <w:t>»</w:t>
      </w:r>
      <w:r w:rsidRPr="00A60CAB">
        <w:rPr>
          <w:rFonts w:ascii="Times New Roman" w:hAnsi="Times New Roman" w:cs="Times New Roman"/>
          <w:b/>
          <w:color w:val="000000"/>
          <w:sz w:val="24"/>
          <w:szCs w:val="24"/>
          <w:vertAlign w:val="superscript"/>
        </w:rPr>
        <w:t>39</w:t>
      </w:r>
      <w:r w:rsidRPr="00A60CAB">
        <w:rPr>
          <w:rFonts w:ascii="Times New Roman" w:hAnsi="Times New Roman" w:cs="Times New Roman"/>
          <w:color w:val="000000"/>
        </w:rPr>
        <w:t xml:space="preserve">. </w:t>
      </w:r>
    </w:p>
    <w:p w:rsidR="00A60CAB" w:rsidRPr="00A60CAB" w:rsidRDefault="00A60CAB" w:rsidP="00A82BE1">
      <w:pPr>
        <w:spacing w:after="0" w:line="240" w:lineRule="auto"/>
        <w:ind w:firstLine="567"/>
        <w:jc w:val="both"/>
        <w:rPr>
          <w:rFonts w:ascii="Times New Roman" w:hAnsi="Times New Roman" w:cs="Times New Roman"/>
          <w:b/>
          <w:iCs/>
          <w:color w:val="000000"/>
        </w:rPr>
      </w:pPr>
      <w:r w:rsidRPr="00A60CAB">
        <w:rPr>
          <w:rFonts w:ascii="Times New Roman" w:hAnsi="Times New Roman" w:cs="Times New Roman"/>
          <w:bCs/>
        </w:rPr>
        <w:t>Викентий Леринский подчеркивал, что при толковании Писания необходимо следовать «</w:t>
      </w:r>
      <w:r w:rsidRPr="00A60CAB">
        <w:rPr>
          <w:rFonts w:ascii="Times New Roman" w:hAnsi="Times New Roman" w:cs="Times New Roman"/>
          <w:bCs/>
          <w:i/>
        </w:rPr>
        <w:t>всеобщности, древности и согласию</w:t>
      </w:r>
      <w:r w:rsidRPr="00A60CAB">
        <w:rPr>
          <w:rFonts w:ascii="Times New Roman" w:hAnsi="Times New Roman" w:cs="Times New Roman"/>
          <w:bCs/>
        </w:rPr>
        <w:t xml:space="preserve">». Он призывал учить тому, во что верили </w:t>
      </w:r>
      <w:r w:rsidRPr="00A60CAB">
        <w:rPr>
          <w:rFonts w:ascii="Times New Roman" w:hAnsi="Times New Roman" w:cs="Times New Roman"/>
          <w:bCs/>
          <w:i/>
          <w:u w:val="single"/>
        </w:rPr>
        <w:t>везде, всегда и все</w:t>
      </w:r>
      <w:r w:rsidRPr="00A60CAB">
        <w:rPr>
          <w:rFonts w:ascii="Times New Roman" w:hAnsi="Times New Roman" w:cs="Times New Roman"/>
          <w:bCs/>
        </w:rPr>
        <w:t xml:space="preserve"> христиане</w:t>
      </w:r>
      <w:r w:rsidRPr="00A60CAB">
        <w:rPr>
          <w:rFonts w:ascii="Times New Roman" w:hAnsi="Times New Roman" w:cs="Times New Roman"/>
          <w:b/>
          <w:bCs/>
          <w:sz w:val="24"/>
          <w:szCs w:val="24"/>
          <w:vertAlign w:val="superscript"/>
        </w:rPr>
        <w:t>40</w:t>
      </w:r>
      <w:r w:rsidRPr="00A60CAB">
        <w:rPr>
          <w:rFonts w:ascii="Times New Roman" w:hAnsi="Times New Roman" w:cs="Times New Roman"/>
          <w:bCs/>
        </w:rPr>
        <w:t>.</w:t>
      </w:r>
      <w:r w:rsidRPr="00A60CAB">
        <w:rPr>
          <w:rFonts w:ascii="Times New Roman" w:hAnsi="Times New Roman" w:cs="Times New Roman"/>
          <w:b/>
          <w:iCs/>
          <w:color w:val="000000"/>
        </w:rPr>
        <w:t xml:space="preserve"> </w:t>
      </w:r>
      <w:r w:rsidRPr="00A60CAB">
        <w:rPr>
          <w:rFonts w:ascii="Times New Roman" w:hAnsi="Times New Roman" w:cs="Times New Roman"/>
          <w:iCs/>
          <w:color w:val="000000"/>
        </w:rPr>
        <w:t xml:space="preserve">Это так называемый </w:t>
      </w:r>
      <w:r w:rsidRPr="00A60CAB">
        <w:rPr>
          <w:rFonts w:ascii="Times New Roman" w:hAnsi="Times New Roman" w:cs="Times New Roman"/>
          <w:i/>
          <w:iCs/>
          <w:color w:val="000000"/>
        </w:rPr>
        <w:t>canon Lerinensis</w:t>
      </w:r>
      <w:r w:rsidRPr="00A60CAB">
        <w:rPr>
          <w:rFonts w:ascii="Times New Roman" w:hAnsi="Times New Roman" w:cs="Times New Roman"/>
          <w:b/>
          <w:iCs/>
          <w:color w:val="000000"/>
        </w:rPr>
        <w:t xml:space="preserve"> </w:t>
      </w:r>
      <w:r w:rsidRPr="00A60CAB">
        <w:rPr>
          <w:rFonts w:ascii="Times New Roman" w:hAnsi="Times New Roman" w:cs="Times New Roman"/>
          <w:iCs/>
          <w:color w:val="000000"/>
        </w:rPr>
        <w:t>(аксиома Леринского). При этом Викентий Лиринский утверждал, что для сохранения истины христианин должен неотступно следовать принципам, изложенным в Священном Писании, расширенно изъясненным и утвержденном в Предании, т.е. здравое толкование и вера должны ограждаться двумя средствами:1) авторитетом Священного Писания (канонические книги Библии) и 2) Преданием и опытом Вселенской Церкви (при этом Преданием является традиционное толкование Писания).  Викентий считает, что основным источником богословия является Библия. Он не отрицал, что «</w:t>
      </w:r>
      <w:r w:rsidRPr="00A60CAB">
        <w:rPr>
          <w:rFonts w:ascii="Times New Roman" w:hAnsi="Times New Roman" w:cs="Times New Roman"/>
          <w:i/>
          <w:iCs/>
          <w:color w:val="000000"/>
        </w:rPr>
        <w:t>канон Писаний совершен и с избытком достаточен на все</w:t>
      </w:r>
      <w:r w:rsidRPr="00A60CAB">
        <w:rPr>
          <w:rFonts w:ascii="Times New Roman" w:hAnsi="Times New Roman" w:cs="Times New Roman"/>
          <w:iCs/>
          <w:color w:val="000000"/>
        </w:rPr>
        <w:t>»</w:t>
      </w:r>
      <w:r w:rsidRPr="00A60CAB">
        <w:rPr>
          <w:rFonts w:ascii="Times New Roman" w:hAnsi="Times New Roman" w:cs="Times New Roman"/>
          <w:b/>
          <w:iCs/>
          <w:color w:val="000000"/>
          <w:sz w:val="24"/>
          <w:szCs w:val="24"/>
          <w:vertAlign w:val="superscript"/>
        </w:rPr>
        <w:t>41</w:t>
      </w:r>
      <w:r w:rsidRPr="00A60CAB">
        <w:rPr>
          <w:rFonts w:ascii="Times New Roman" w:hAnsi="Times New Roman" w:cs="Times New Roman"/>
          <w:iCs/>
          <w:color w:val="000000"/>
        </w:rPr>
        <w:t xml:space="preserve">, но, живя в период острых богословских споров, видел проблему в том, что единое и истинное Писание может иметь различные толкования, а это может приводить к ересям и разделениям, что постоянно наблюдалось и наблюдается в христианстве. Итак, по мнению православных богословов, </w:t>
      </w:r>
      <w:r w:rsidRPr="00A60CAB">
        <w:rPr>
          <w:rFonts w:ascii="Times New Roman" w:hAnsi="Times New Roman" w:cs="Times New Roman"/>
          <w:color w:val="000000"/>
        </w:rPr>
        <w:t xml:space="preserve">необходимо толковать Священное Писание по Преданиям всеобщей Церкви и по </w:t>
      </w:r>
      <w:r w:rsidRPr="00A60CAB">
        <w:rPr>
          <w:rFonts w:ascii="Times New Roman" w:hAnsi="Times New Roman" w:cs="Times New Roman"/>
          <w:b/>
          <w:i/>
          <w:color w:val="000000"/>
        </w:rPr>
        <w:t>правилам</w:t>
      </w:r>
      <w:r w:rsidRPr="00A60CAB">
        <w:rPr>
          <w:rFonts w:ascii="Times New Roman" w:hAnsi="Times New Roman" w:cs="Times New Roman"/>
          <w:color w:val="000000"/>
        </w:rPr>
        <w:t xml:space="preserve"> (</w:t>
      </w:r>
      <w:r w:rsidRPr="00A60CAB">
        <w:rPr>
          <w:rFonts w:ascii="Times New Roman" w:hAnsi="Times New Roman" w:cs="Times New Roman"/>
          <w:b/>
          <w:i/>
          <w:color w:val="000000"/>
        </w:rPr>
        <w:t>regula</w:t>
      </w:r>
      <w:r w:rsidRPr="00A60CAB">
        <w:rPr>
          <w:rFonts w:ascii="Times New Roman" w:hAnsi="Times New Roman" w:cs="Times New Roman"/>
          <w:color w:val="000000"/>
        </w:rPr>
        <w:t xml:space="preserve">) вселенского догматического учения, в самой же Вселенской и Апостольской Церкви они должны соответствовать </w:t>
      </w:r>
      <w:r w:rsidRPr="00A60CAB">
        <w:rPr>
          <w:rFonts w:ascii="Times New Roman" w:hAnsi="Times New Roman" w:cs="Times New Roman"/>
          <w:i/>
          <w:color w:val="000000"/>
        </w:rPr>
        <w:t>всеобщности, древности, согласию</w:t>
      </w:r>
      <w:r w:rsidRPr="00A60CAB">
        <w:rPr>
          <w:rFonts w:ascii="Times New Roman" w:hAnsi="Times New Roman" w:cs="Times New Roman"/>
          <w:color w:val="000000"/>
        </w:rPr>
        <w:t>.</w:t>
      </w:r>
    </w:p>
    <w:p w:rsidR="00A60CAB" w:rsidRPr="00A60CAB" w:rsidRDefault="00A60CAB" w:rsidP="00A82BE1">
      <w:pPr>
        <w:spacing w:after="0" w:line="240" w:lineRule="auto"/>
        <w:ind w:firstLine="567"/>
        <w:jc w:val="both"/>
        <w:rPr>
          <w:rFonts w:ascii="Times New Roman" w:eastAsia="Times New Roman" w:hAnsi="Times New Roman" w:cs="Times New Roman"/>
          <w:iCs/>
          <w:color w:val="000000"/>
          <w:lang w:eastAsia="ru-RU"/>
        </w:rPr>
      </w:pPr>
      <w:r w:rsidRPr="00A60CAB">
        <w:rPr>
          <w:rFonts w:ascii="Times New Roman" w:eastAsia="Times New Roman" w:hAnsi="Times New Roman" w:cs="Times New Roman"/>
          <w:iCs/>
          <w:color w:val="000000"/>
          <w:lang w:eastAsia="ru-RU"/>
        </w:rPr>
        <w:t>Этот принцип является «заманчивым», его хорошо применять для отсечения разных новых ересей и повторяющихся заблуждений, но он содержит важный недостаток: он ставит мерилом истины человека или группу людей (пусть даже самых мудрых и пусть даже они будут в большинстве). Этот критерий истинности не является полностью библейским, потому что истина не зависит от мнения людей, она — объективна. Если толкование соответствует Писанию, то этого полностью достаточно, чтобы признать его истинным. Считать Предание истинным только потому, что так считает или считало когда-то большинство — это не библейский принцип, он заимствован у языческих философов. Еще философ софист Протагор (490-420 до Р.Х.) учил: «</w:t>
      </w:r>
      <w:r w:rsidRPr="00A60CAB">
        <w:rPr>
          <w:rFonts w:ascii="Times New Roman" w:eastAsia="Times New Roman" w:hAnsi="Times New Roman" w:cs="Times New Roman"/>
          <w:i/>
          <w:iCs/>
          <w:color w:val="000000"/>
          <w:lang w:eastAsia="ru-RU"/>
        </w:rPr>
        <w:t>Человек есть мера вещей</w:t>
      </w:r>
      <w:r w:rsidRPr="00A60CAB">
        <w:rPr>
          <w:rFonts w:ascii="Times New Roman" w:eastAsia="Times New Roman" w:hAnsi="Times New Roman" w:cs="Times New Roman"/>
          <w:iCs/>
          <w:color w:val="000000"/>
          <w:lang w:eastAsia="ru-RU"/>
        </w:rPr>
        <w:t>». А философ материалист Гераклит (540-483 до Р.Х.) учил: «</w:t>
      </w:r>
      <w:r w:rsidRPr="00A60CAB">
        <w:rPr>
          <w:rFonts w:ascii="Times New Roman" w:eastAsia="Times New Roman" w:hAnsi="Times New Roman" w:cs="Times New Roman"/>
          <w:i/>
          <w:iCs/>
          <w:color w:val="000000"/>
          <w:lang w:eastAsia="ru-RU"/>
        </w:rPr>
        <w:t>Там, где мы все согласны между собой, мы имеем дело с истиной</w:t>
      </w:r>
      <w:r w:rsidRPr="00A60CAB">
        <w:rPr>
          <w:rFonts w:ascii="Times New Roman" w:eastAsia="Times New Roman" w:hAnsi="Times New Roman" w:cs="Times New Roman"/>
          <w:iCs/>
          <w:color w:val="000000"/>
          <w:lang w:eastAsia="ru-RU"/>
        </w:rPr>
        <w:t>». Эту мысль поддерживал раннехристианский писатель Тертуллиан (160-220), утверждая: «</w:t>
      </w:r>
      <w:r w:rsidRPr="00A60CAB">
        <w:rPr>
          <w:rFonts w:ascii="Times New Roman" w:eastAsia="Times New Roman" w:hAnsi="Times New Roman" w:cs="Times New Roman"/>
          <w:i/>
          <w:iCs/>
          <w:color w:val="000000"/>
          <w:lang w:eastAsia="ru-RU"/>
        </w:rPr>
        <w:t>Что у многих обретается единым, то не измышлено, а передано</w:t>
      </w:r>
      <w:r w:rsidRPr="00A60CAB">
        <w:rPr>
          <w:rFonts w:ascii="Times New Roman" w:eastAsia="Times New Roman" w:hAnsi="Times New Roman" w:cs="Times New Roman"/>
          <w:iCs/>
          <w:color w:val="000000"/>
          <w:lang w:eastAsia="ru-RU"/>
        </w:rPr>
        <w:t>». Однако известно, что когда мерой истины становится человек (или группа людей), а не Бог, то рано или поздно наблюдается уход от истины, появляются заблуждения, возникает либерализм в христианстве.</w:t>
      </w:r>
    </w:p>
    <w:p w:rsidR="00A60CAB" w:rsidRPr="00A60CAB" w:rsidRDefault="00A60CAB" w:rsidP="00A82BE1">
      <w:pPr>
        <w:spacing w:after="0" w:line="240" w:lineRule="auto"/>
        <w:ind w:firstLine="567"/>
        <w:jc w:val="both"/>
        <w:rPr>
          <w:rFonts w:ascii="Times New Roman" w:eastAsia="Times New Roman" w:hAnsi="Times New Roman" w:cs="Times New Roman"/>
          <w:iCs/>
          <w:color w:val="000000"/>
          <w:lang w:eastAsia="ru-RU"/>
        </w:rPr>
      </w:pPr>
      <w:r w:rsidRPr="00A60CAB">
        <w:rPr>
          <w:rFonts w:ascii="Times New Roman" w:eastAsia="Times New Roman" w:hAnsi="Times New Roman" w:cs="Times New Roman"/>
          <w:iCs/>
          <w:color w:val="000000"/>
          <w:lang w:eastAsia="ru-RU"/>
        </w:rPr>
        <w:t>С помощью принципа «</w:t>
      </w:r>
      <w:r w:rsidRPr="00A60CAB">
        <w:rPr>
          <w:rFonts w:ascii="Times New Roman" w:eastAsia="Times New Roman" w:hAnsi="Times New Roman" w:cs="Times New Roman"/>
          <w:b/>
          <w:bCs/>
          <w:i/>
          <w:lang w:eastAsia="ru-RU"/>
        </w:rPr>
        <w:t>с</w:t>
      </w:r>
      <w:r w:rsidRPr="00A60CAB">
        <w:rPr>
          <w:rFonts w:ascii="Times New Roman" w:eastAsia="Times New Roman" w:hAnsi="Times New Roman" w:cs="Times New Roman"/>
          <w:b/>
          <w:bCs/>
          <w:i/>
          <w:lang w:val="en-US" w:eastAsia="ru-RU"/>
        </w:rPr>
        <w:t>onsensus</w:t>
      </w:r>
      <w:r w:rsidRPr="00A60CAB">
        <w:rPr>
          <w:rFonts w:ascii="Times New Roman" w:eastAsia="Times New Roman" w:hAnsi="Times New Roman" w:cs="Times New Roman"/>
          <w:b/>
          <w:bCs/>
          <w:i/>
          <w:lang w:eastAsia="ru-RU"/>
        </w:rPr>
        <w:t xml:space="preserve"> </w:t>
      </w:r>
      <w:r w:rsidRPr="00A60CAB">
        <w:rPr>
          <w:rFonts w:ascii="Times New Roman" w:eastAsia="Times New Roman" w:hAnsi="Times New Roman" w:cs="Times New Roman"/>
          <w:b/>
          <w:bCs/>
          <w:i/>
          <w:lang w:val="en-US" w:eastAsia="ru-RU"/>
        </w:rPr>
        <w:t>patrum</w:t>
      </w:r>
      <w:r w:rsidRPr="00A60CAB">
        <w:rPr>
          <w:rFonts w:ascii="Times New Roman" w:eastAsia="Times New Roman" w:hAnsi="Times New Roman" w:cs="Times New Roman"/>
          <w:iCs/>
          <w:color w:val="000000"/>
          <w:lang w:eastAsia="ru-RU"/>
        </w:rPr>
        <w:t xml:space="preserve">» в святоотеческом учении принимается только та его часть (она считается Священным Преданием), по которой имеется единодушное мнение всех или большинства святых отцов, а остальное считается </w:t>
      </w:r>
      <w:r w:rsidRPr="00A60CAB">
        <w:rPr>
          <w:rFonts w:ascii="Times New Roman" w:eastAsia="Times New Roman" w:hAnsi="Times New Roman" w:cs="Times New Roman"/>
          <w:b/>
          <w:i/>
          <w:iCs/>
          <w:color w:val="000000"/>
          <w:lang w:eastAsia="ru-RU"/>
        </w:rPr>
        <w:t>частным мнением</w:t>
      </w:r>
      <w:r w:rsidRPr="00A60CAB">
        <w:rPr>
          <w:rFonts w:ascii="Times New Roman" w:eastAsia="Times New Roman" w:hAnsi="Times New Roman" w:cs="Times New Roman"/>
          <w:iCs/>
          <w:color w:val="000000"/>
          <w:lang w:eastAsia="ru-RU"/>
        </w:rPr>
        <w:t>. Но мы знаем, что истина не решается большинством, она существует независимо от людей. История показывала, что часто и большинство впадало в заблуждение, были одни соборы, решение которых отменялось другими. Только Бог и Его Слово может представлять абсолютную истину, а всякий человек является несовершенным, и на него нельзя полагаться:</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Иер.10:10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А Господь </w:t>
      </w:r>
      <w:r w:rsidRPr="00A60CAB">
        <w:rPr>
          <w:rFonts w:ascii="Times New Roman" w:eastAsia="Times New Roman" w:hAnsi="Times New Roman" w:cs="Times New Roman"/>
          <w:b/>
          <w:u w:val="single"/>
          <w:lang w:eastAsia="ru-RU"/>
        </w:rPr>
        <w:t>Бог есть истина</w:t>
      </w:r>
      <w:r w:rsidRPr="00A60CAB">
        <w:rPr>
          <w:rFonts w:ascii="Times New Roman" w:eastAsia="Times New Roman" w:hAnsi="Times New Roman" w:cs="Times New Roman"/>
          <w:b/>
          <w:lang w:eastAsia="ru-RU"/>
        </w:rPr>
        <w:t>; Он есть Бог живой и Царь вечный. От гнева Его дрожит земля, и народы не могут выдержать негодования Его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Ис.45:19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Я Господь, изрекающий правду, открывающий истину</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Ин.15:26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Когда же приидет Утешитель, Которого Я пошлю вам от Отца, </w:t>
      </w:r>
      <w:r w:rsidRPr="00A60CAB">
        <w:rPr>
          <w:rFonts w:ascii="Times New Roman" w:eastAsia="Times New Roman" w:hAnsi="Times New Roman" w:cs="Times New Roman"/>
          <w:b/>
          <w:u w:val="single"/>
          <w:lang w:eastAsia="ru-RU"/>
        </w:rPr>
        <w:t>Дух истины</w:t>
      </w:r>
      <w:r w:rsidRPr="00A60CAB">
        <w:rPr>
          <w:rFonts w:ascii="Times New Roman" w:eastAsia="Times New Roman" w:hAnsi="Times New Roman" w:cs="Times New Roman"/>
          <w:b/>
          <w:lang w:eastAsia="ru-RU"/>
        </w:rPr>
        <w:t>, Который от Отца исходит, Он будет свидетельствовать о Мне</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Ин.14:6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u w:val="single"/>
          <w:lang w:eastAsia="ru-RU"/>
        </w:rPr>
        <w:t>Я есмь</w:t>
      </w:r>
      <w:r w:rsidRPr="00A60CAB">
        <w:rPr>
          <w:rFonts w:ascii="Times New Roman" w:eastAsia="Times New Roman" w:hAnsi="Times New Roman" w:cs="Times New Roman"/>
          <w:b/>
          <w:lang w:eastAsia="ru-RU"/>
        </w:rPr>
        <w:t xml:space="preserve"> путь и </w:t>
      </w:r>
      <w:r w:rsidRPr="00A60CAB">
        <w:rPr>
          <w:rFonts w:ascii="Times New Roman" w:eastAsia="Times New Roman" w:hAnsi="Times New Roman" w:cs="Times New Roman"/>
          <w:b/>
          <w:u w:val="single"/>
          <w:lang w:eastAsia="ru-RU"/>
        </w:rPr>
        <w:t>истина</w:t>
      </w:r>
      <w:r w:rsidRPr="00A60CAB">
        <w:rPr>
          <w:rFonts w:ascii="Times New Roman" w:eastAsia="Times New Roman" w:hAnsi="Times New Roman" w:cs="Times New Roman"/>
          <w:b/>
          <w:lang w:eastAsia="ru-RU"/>
        </w:rPr>
        <w:t xml:space="preserve"> и жизнь; никто не приходит к Отцу, как только через Меня</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Ин.17:17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Освяти их истиною Твоею; </w:t>
      </w:r>
      <w:r w:rsidRPr="00A60CAB">
        <w:rPr>
          <w:rFonts w:ascii="Times New Roman" w:eastAsia="Times New Roman" w:hAnsi="Times New Roman" w:cs="Times New Roman"/>
          <w:b/>
          <w:u w:val="single"/>
          <w:lang w:eastAsia="ru-RU"/>
        </w:rPr>
        <w:t>слово Твое есть истина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rPr>
          <w:rFonts w:ascii="Times New Roman" w:hAnsi="Times New Roman" w:cs="Times New Roman"/>
          <w:bCs/>
        </w:rPr>
      </w:pPr>
      <w:r w:rsidRPr="00A60CAB">
        <w:rPr>
          <w:rFonts w:ascii="Times New Roman" w:hAnsi="Times New Roman" w:cs="Times New Roman"/>
          <w:bCs/>
          <w:u w:val="single"/>
        </w:rPr>
        <w:t>Пс.61:4</w:t>
      </w:r>
      <w:r w:rsidRPr="00A60CAB">
        <w:rPr>
          <w:rFonts w:ascii="Times New Roman" w:hAnsi="Times New Roman" w:cs="Times New Roman"/>
          <w:bCs/>
        </w:rPr>
        <w:t>: «</w:t>
      </w:r>
      <w:r w:rsidRPr="00A60CAB">
        <w:rPr>
          <w:rFonts w:ascii="Times New Roman" w:hAnsi="Times New Roman" w:cs="Times New Roman"/>
          <w:b/>
          <w:bCs/>
        </w:rPr>
        <w:t>Доколе вы будете налегать на человека? Вы будете низринуты, все вы, как наклонившаяся стена, как ограда пошатнувшаяся</w:t>
      </w:r>
      <w:r w:rsidRPr="00A60CAB">
        <w:rPr>
          <w:rFonts w:ascii="Times New Roman" w:hAnsi="Times New Roman" w:cs="Times New Roman"/>
          <w:bCs/>
        </w:rPr>
        <w:t>».</w:t>
      </w:r>
    </w:p>
    <w:p w:rsidR="00A60CAB" w:rsidRPr="00A60CAB" w:rsidRDefault="00A60CAB" w:rsidP="00A82BE1">
      <w:pPr>
        <w:spacing w:after="0" w:line="240" w:lineRule="auto"/>
        <w:rPr>
          <w:rFonts w:ascii="Times New Roman" w:hAnsi="Times New Roman" w:cs="Times New Roman"/>
          <w:bCs/>
        </w:rPr>
      </w:pPr>
      <w:r w:rsidRPr="00A60CAB">
        <w:rPr>
          <w:rFonts w:ascii="Times New Roman" w:hAnsi="Times New Roman" w:cs="Times New Roman"/>
          <w:bCs/>
          <w:u w:val="single"/>
        </w:rPr>
        <w:t>Ис.2:22</w:t>
      </w:r>
      <w:r w:rsidRPr="00A60CAB">
        <w:rPr>
          <w:rFonts w:ascii="Times New Roman" w:hAnsi="Times New Roman" w:cs="Times New Roman"/>
          <w:bCs/>
        </w:rPr>
        <w:t>: «</w:t>
      </w:r>
      <w:r w:rsidRPr="00A60CAB">
        <w:rPr>
          <w:rFonts w:ascii="Times New Roman" w:hAnsi="Times New Roman" w:cs="Times New Roman"/>
          <w:b/>
          <w:bCs/>
        </w:rPr>
        <w:t>Перестаньте вы надеяться на человека, которого дыхание в ноздрях его, ибо что он значит?</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Гал.1:10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У людей ли я ныне ищу благоволения, или у Бога? людям ли угождать стараюсь? Если бы я и поныне угождал людям, то не был бы рабом Христовым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Рим.3:3,4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Ибо что же? если некоторые и неверны были, неверность их уничтожит ли верность Божию? Никак. </w:t>
      </w:r>
      <w:r w:rsidRPr="00A60CAB">
        <w:rPr>
          <w:rFonts w:ascii="Times New Roman" w:eastAsia="Times New Roman" w:hAnsi="Times New Roman" w:cs="Times New Roman"/>
          <w:b/>
          <w:u w:val="single"/>
          <w:lang w:eastAsia="ru-RU"/>
        </w:rPr>
        <w:t>Бог верен, а всякий человек лжив</w:t>
      </w:r>
      <w:r w:rsidRPr="00A60CAB">
        <w:rPr>
          <w:rFonts w:ascii="Times New Roman" w:eastAsia="Times New Roman" w:hAnsi="Times New Roman" w:cs="Times New Roman"/>
          <w:b/>
          <w:lang w:eastAsia="ru-RU"/>
        </w:rPr>
        <w:t>, как написано: Ты праведен в словах Твоих и победишь в суде Твоем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2Тим.2:13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Если мы неверны, Он пребывает верен, ибо Себя отречься не может</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lastRenderedPageBreak/>
        <w:t>Иер.17:5-9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Так говорит Господь: </w:t>
      </w:r>
      <w:r w:rsidRPr="00A60CAB">
        <w:rPr>
          <w:rFonts w:ascii="Times New Roman" w:eastAsia="Times New Roman" w:hAnsi="Times New Roman" w:cs="Times New Roman"/>
          <w:b/>
          <w:u w:val="single"/>
          <w:lang w:eastAsia="ru-RU"/>
        </w:rPr>
        <w:t>проклят человек, который надеется на человека</w:t>
      </w:r>
      <w:r w:rsidRPr="00A60CAB">
        <w:rPr>
          <w:rFonts w:ascii="Times New Roman" w:eastAsia="Times New Roman" w:hAnsi="Times New Roman" w:cs="Times New Roman"/>
          <w:b/>
          <w:lang w:eastAsia="ru-RU"/>
        </w:rPr>
        <w:t xml:space="preserve"> и плоть делает своею опорою, и которого сердце удаляется от Господа. Он будет как вереск в пустыне и не увидит, когда придет доброе, и поселится в местах знойных в степи, на земле бесплодной, необитаемой. Благословен человек, который надеется на Господа, и которого упование - Господь. Ибо он будет как дерево, посаженное при водах и пускающее корни свои у потока; не знает оно, когда приходит зной; лист его зелен, и во время засухи оно не боится и не перестает приносить плод. Лукаво сердце человеческое более всего и крайне испорчено; кто узнает его?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Еккл.8:17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Тогда я увидел все дела Божии и нашел, что человек не может постигнуть дел, которые делаются под солнцем. Сколько бы человек ни трудился в исследовании, он все-таки не постигнет этого; и если бы какой мудрец сказал, что он знает, он не может постигнуть этого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567"/>
        <w:jc w:val="both"/>
        <w:rPr>
          <w:rFonts w:ascii="Times New Roman" w:eastAsia="Times New Roman" w:hAnsi="Times New Roman" w:cs="Times New Roman"/>
          <w:iCs/>
          <w:color w:val="000000"/>
          <w:lang w:eastAsia="ru-RU"/>
        </w:rPr>
      </w:pPr>
      <w:r w:rsidRPr="00A60CAB">
        <w:rPr>
          <w:rFonts w:ascii="Times New Roman" w:eastAsia="Times New Roman" w:hAnsi="Times New Roman" w:cs="Times New Roman"/>
          <w:iCs/>
          <w:color w:val="000000"/>
          <w:lang w:eastAsia="ru-RU"/>
        </w:rPr>
        <w:t xml:space="preserve">Принцип «согласия отцов» не дает ответа на вопрос: «Что считать верным в том случае, если Предание противоречит Писанию? Чему отдавать приоритет?». Православные скажут, что Преданию, потому что Предание включает Писание, а евангельские верующие скажут, что: Писанию, потому что оно имеет Божественный авторитет и выше Предания. </w:t>
      </w:r>
    </w:p>
    <w:p w:rsidR="00A60CAB" w:rsidRPr="00A60CAB" w:rsidRDefault="00A60CAB" w:rsidP="00A82BE1">
      <w:pPr>
        <w:spacing w:after="0" w:line="240" w:lineRule="auto"/>
        <w:ind w:firstLine="567"/>
        <w:jc w:val="both"/>
        <w:rPr>
          <w:rFonts w:ascii="Times New Roman" w:hAnsi="Times New Roman" w:cs="Times New Roman"/>
          <w:bCs/>
          <w:color w:val="FF0000"/>
        </w:rPr>
      </w:pPr>
      <w:r w:rsidRPr="00A60CAB">
        <w:rPr>
          <w:rFonts w:ascii="Times New Roman" w:hAnsi="Times New Roman" w:cs="Times New Roman"/>
          <w:bCs/>
        </w:rPr>
        <w:t xml:space="preserve">Консервативные евангельские верующие считают, что Библия содержит всю полноту Божественного откровения, и само Писание не одобряет никаких дополнительных откровений, если они идут вразрез с вечным Словом Божьим. </w:t>
      </w:r>
      <w:r w:rsidRPr="00A60CAB">
        <w:rPr>
          <w:rFonts w:ascii="Times New Roman" w:hAnsi="Times New Roman" w:cs="Times New Roman"/>
          <w:bCs/>
          <w:color w:val="FF0000"/>
        </w:rPr>
        <w:t>Нет ничего плохого в тех преданиях, традициях, правилах, в постановлениях, в духовной литературе и в музыкальном служении, в вопросах дисциплины и устройства поместных общин и в различных уроках борьбы с ересью, которые христианство накопило в течение всей истории и которые не противоречат Писанию. Более того, необходимо честно сказать, что все труды учителей Церкви, отцов Церкви, труды христианских писателей и богословов, созданные в течение всей истории Церкви, являются богатейшим сокровищем мудрости и опыта. Эти сокровища принадлежат не только православным, но и всем истинным христианам. Этим пользуются в той или иной мере все христианские конфессии. Было бы абсурдно отбросить все эти богатства. Но важно, чтобы эти усвоенные опытом уроки и правила были здравыми, органически вытекали из Библии, учили христиан живой Божьей вере и возрастанию в святости и (что самое существенное!) чтобы они никак не противоречили духу вечного Божьего Слова. Евангельские христиане признают только те предания, которые не противоречат Писанию. В этом смысле мы соглашаемся с принципом «</w:t>
      </w:r>
      <w:r w:rsidRPr="00A60CAB">
        <w:rPr>
          <w:rFonts w:ascii="Times New Roman" w:hAnsi="Times New Roman" w:cs="Times New Roman"/>
          <w:bCs/>
          <w:i/>
          <w:color w:val="FF0000"/>
        </w:rPr>
        <w:t>с</w:t>
      </w:r>
      <w:r w:rsidRPr="00A60CAB">
        <w:rPr>
          <w:rFonts w:ascii="Times New Roman" w:hAnsi="Times New Roman" w:cs="Times New Roman"/>
          <w:bCs/>
          <w:i/>
          <w:color w:val="FF0000"/>
          <w:lang w:val="en-US"/>
        </w:rPr>
        <w:t>onsensus</w:t>
      </w:r>
      <w:r w:rsidRPr="00A60CAB">
        <w:rPr>
          <w:rFonts w:ascii="Times New Roman" w:hAnsi="Times New Roman" w:cs="Times New Roman"/>
          <w:bCs/>
          <w:i/>
          <w:color w:val="FF0000"/>
        </w:rPr>
        <w:t xml:space="preserve"> </w:t>
      </w:r>
      <w:r w:rsidRPr="00A60CAB">
        <w:rPr>
          <w:rFonts w:ascii="Times New Roman" w:hAnsi="Times New Roman" w:cs="Times New Roman"/>
          <w:bCs/>
          <w:i/>
          <w:color w:val="FF0000"/>
          <w:lang w:val="en-US"/>
        </w:rPr>
        <w:t>partum</w:t>
      </w:r>
      <w:r w:rsidRPr="00A60CAB">
        <w:rPr>
          <w:bCs/>
          <w:color w:val="FF0000"/>
        </w:rPr>
        <w:t>»</w:t>
      </w:r>
      <w:r w:rsidRPr="00A60CAB">
        <w:rPr>
          <w:rFonts w:ascii="Times New Roman" w:hAnsi="Times New Roman" w:cs="Times New Roman"/>
          <w:bCs/>
          <w:color w:val="FF0000"/>
        </w:rPr>
        <w:t>», когда согласие отцов не выходит за рамки Писания и препятствует анархии в трактовке Слова Божьего.</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Когда евангельские богословы заявляют о принципе «Только Писание», то это означает, что Писание является единственным и важнейшим эталоном истины в христианской жизни, является единственным непогрешимом правилом и нормой спасительного знания, которыми должны проверяться все аспекты христианской жизни и практики, и что Писание может толковать и толкует само себя. В баптистском исповедании веры 1642 года принцип «Только Писание» был определен следующим образом: «</w:t>
      </w:r>
      <w:r w:rsidRPr="00A60CAB">
        <w:rPr>
          <w:rFonts w:ascii="Times New Roman" w:hAnsi="Times New Roman" w:cs="Times New Roman"/>
          <w:bCs/>
          <w:i/>
        </w:rPr>
        <w:t>Священное Писание является единственно достаточной, достоверной и непогрешимой нормой всего спасительного знания, веры, послушания</w:t>
      </w:r>
      <w:r w:rsidRPr="00A60CAB">
        <w:rPr>
          <w:rFonts w:ascii="Times New Roman" w:hAnsi="Times New Roman" w:cs="Times New Roman"/>
          <w:bCs/>
        </w:rPr>
        <w:t>». Консервативные евангельские верующие не утверждают, что вся истина находится только в Библии, или что Библия является единственным откровением, в котором Божья истина достигает людей, но они утверждают, что все необходимые для спасения и связанные с верой и жизнью истины представлены в Библии достаточно ясно, чтобы верующий, водимый Духом Божьим и имеющий смиренное сердце, мог их обнаружить и понять:</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Ин.20:30,31</w:t>
      </w:r>
      <w:r w:rsidRPr="00A60CAB">
        <w:rPr>
          <w:rFonts w:ascii="Times New Roman" w:hAnsi="Times New Roman" w:cs="Times New Roman"/>
          <w:bCs/>
        </w:rPr>
        <w:t>: «</w:t>
      </w:r>
      <w:r w:rsidRPr="00A60CAB">
        <w:rPr>
          <w:rFonts w:ascii="Times New Roman" w:hAnsi="Times New Roman" w:cs="Times New Roman"/>
          <w:b/>
          <w:bCs/>
        </w:rPr>
        <w:t>Много сотворил Иисус пред учениками Своими и других чудес, о которых не писано в книге сей. Сие же написано, дабы вы уверовали, что Иисус есть Христос, Сын Божий, и, веруя, имели жизнь во имя Его</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1Ин.5:13</w:t>
      </w:r>
      <w:r w:rsidRPr="00A60CAB">
        <w:rPr>
          <w:rFonts w:ascii="Times New Roman" w:hAnsi="Times New Roman" w:cs="Times New Roman"/>
          <w:bCs/>
        </w:rPr>
        <w:t>: «</w:t>
      </w:r>
      <w:r w:rsidRPr="00A60CAB">
        <w:rPr>
          <w:rFonts w:ascii="Times New Roman" w:hAnsi="Times New Roman" w:cs="Times New Roman"/>
          <w:b/>
          <w:bCs/>
        </w:rPr>
        <w:t>Сие написал я вам, верующим во имя Сына Божия, дабы вы знали, что вы, веруя в Сына Божия, имеете жизнь вечную</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2Тим.3:15-17</w:t>
      </w:r>
      <w:r w:rsidRPr="00A60CAB">
        <w:rPr>
          <w:rFonts w:ascii="Times New Roman" w:hAnsi="Times New Roman" w:cs="Times New Roman"/>
          <w:bCs/>
        </w:rPr>
        <w:t>: «</w:t>
      </w:r>
      <w:r w:rsidRPr="00A60CAB">
        <w:rPr>
          <w:rFonts w:ascii="Times New Roman" w:hAnsi="Times New Roman" w:cs="Times New Roman"/>
          <w:b/>
          <w:bCs/>
        </w:rPr>
        <w:t>Притом же ты из детства знаешь священные писания, которые могут умудрить тебя во спасение верою во Христа Иисуса. Все Писание богодухновенно и полезно для научения, для обличения, для исправления, для наставления в праведности, да будет совершен Божий человек, ко всякому доброму делу приготовлен</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Ис.66:2</w:t>
      </w:r>
      <w:r w:rsidRPr="00A60CAB">
        <w:rPr>
          <w:rFonts w:ascii="Times New Roman" w:hAnsi="Times New Roman" w:cs="Times New Roman"/>
          <w:bCs/>
        </w:rPr>
        <w:t>: «</w:t>
      </w:r>
      <w:r w:rsidRPr="00A60CAB">
        <w:rPr>
          <w:rFonts w:ascii="Times New Roman" w:hAnsi="Times New Roman" w:cs="Times New Roman"/>
          <w:b/>
          <w:bCs/>
        </w:rPr>
        <w:t>А вот на кого Я призрю: на смиренного и сокрушенного духом и на трепещущего пред словом Моим</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1Кор.8:3</w:t>
      </w:r>
      <w:r w:rsidRPr="00A60CAB">
        <w:rPr>
          <w:rFonts w:ascii="Times New Roman" w:hAnsi="Times New Roman" w:cs="Times New Roman"/>
          <w:bCs/>
        </w:rPr>
        <w:t>: «</w:t>
      </w:r>
      <w:r w:rsidRPr="00A60CAB">
        <w:rPr>
          <w:rFonts w:ascii="Times New Roman" w:hAnsi="Times New Roman" w:cs="Times New Roman"/>
          <w:b/>
          <w:bCs/>
        </w:rPr>
        <w:t>Но кто любит Бога, тому дано знание от Него</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Писание не нуждается в каком-то дополнении, его авторитетность исходит из Божественной природы, не зависит от людей, от Церкви и соборов. Раннехристианская Церковь строилась на учении Христа и апостолов. По сути, Правила веры раннехристианской Церкви — это выражение основных истин Писания. В первые века христианства решения церковных соборов сводились не к тому, чтобы добавить что-либо к Писанию, а к тому, чтобы отсечь ереси и заблуждения, противные Слову Божьему, и правильно разъяснить суть того, что было написано в Слове. Борьба с ересями проходила не посредством остроумия и человеческой мудрости истинных учителей, а посредством здравого объяснения всех (а не только некоторых, вырванных из контекста) взаимосвязанных текстов Писания по тому или иному вопросу. Первые символы веры были </w:t>
      </w:r>
      <w:r w:rsidRPr="00A60CAB">
        <w:rPr>
          <w:rFonts w:ascii="Times New Roman" w:hAnsi="Times New Roman" w:cs="Times New Roman"/>
          <w:bCs/>
        </w:rPr>
        <w:lastRenderedPageBreak/>
        <w:t>интегрированными истинами текстов Писания, ясными для каждого верующего и любящего Бога человека. Все постановления соборов исходили не из какого-то тайного знания, передаваемого из поколения в поколение, а из глубин Священного Писания.</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К совершенному Божьему Слову нет необходимости что-то добавлять. Писание является уникальным богодухновенным откровением, с которым ничто не может сравниться. Многие из отцов Церкви были очень благочестивыми людьми, искренними верующими, исполненными Духа Святого, но никто из них не мог сказать (да и никто из них не имел никогда такого желания и даже мысли!), что он дал в своих трудах богодухновенное Писание. Такая привилегия была дана Богом только ветхозаветным пророкам и новозаветным апостолам, которые названы фундаментом Церкви (Еф.2:19-22). Многие выдающиеся служители Церкви, жившие на протяжении всех веков, написали множество ценных трудов, эти труды ценны и полезны, они помогают понимать практическое значение Писания, но их нельзя назвать богодухновенными, они нуждаются в проверке Писанием. Никто из авторитетных служителей и богословов (ни мужи апостольские, ни отцы и учителя Церкви, ни реформаторы, будь то Лютер, Цвингли, Кальвин и другие, ни святые монахи, ни известные евангелисты и богословы нашего времени) не может сравниться по своему авторитету с апостолами, а их труды не могут сравниться со Словом Божьим. Да и сами учителя и отцы Церкви никогда не считали себя таковыми, потому что хотя они любили Бога и были людьми высокой святости, смирения и благочестия, они осознавали свои несовершенства. Вот что говорит о себе один из самых почитаемых отцов Церкви, великий каппадокиец, один из трех вселенских учителей, один из авторов и защитников учения о Троице, архиепископ Константинопольский, Григорий Богослов (Назианзин) (329-389): «</w:t>
      </w:r>
      <w:r w:rsidRPr="00A60CAB">
        <w:rPr>
          <w:rFonts w:ascii="Times New Roman" w:hAnsi="Times New Roman" w:cs="Times New Roman"/>
          <w:i/>
          <w:color w:val="000000"/>
        </w:rPr>
        <w:t>Матерь моя, для чего ты родила меня, когда не могу ни мыслию постигнуть, ни изречь Бога, сколько желаю? Осияло, правда, очи ума моего малое какое-то озарение пренебесной, равносветлой Троицы; но большая часть (к скорби моей) ускользнула от меня, пролетев быстро, как молния, прежде нежели насытился я светом. А если бы здесь мог я постигнуть Тебя, возлюбленная Троица; то не стал бы жаловаться на родившую меня утробу матери: это значило бы, что я родился в добрый час. Но спаси, спаси меня, Божие Слово; и извлекши из горькой тины, веди в иную жизнь, где чистый ум, не покрываемый более примрачным облаком, ликует пред Тобою, о Пресветлый!</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42</w:t>
      </w:r>
      <w:r w:rsidRPr="00A60CAB">
        <w:rPr>
          <w:rFonts w:ascii="Times New Roman" w:hAnsi="Times New Roman" w:cs="Times New Roman"/>
          <w:bCs/>
        </w:rPr>
        <w:t>. Отмечая то, что всегда лучше «</w:t>
      </w:r>
      <w:r w:rsidRPr="00A60CAB">
        <w:rPr>
          <w:rFonts w:ascii="Times New Roman" w:hAnsi="Times New Roman" w:cs="Times New Roman"/>
          <w:bCs/>
          <w:i/>
        </w:rPr>
        <w:t>кратко полюбомудрствовать… из Писания, так как это и убедительнее, и вернее длинных рассуждений</w:t>
      </w:r>
      <w:r w:rsidRPr="00A60CAB">
        <w:rPr>
          <w:rFonts w:ascii="Times New Roman" w:hAnsi="Times New Roman" w:cs="Times New Roman"/>
          <w:bCs/>
        </w:rPr>
        <w:t>», Григорий Богослов указывает на то, что всякая истина только частично открыта любому человеку: «</w:t>
      </w:r>
      <w:r w:rsidRPr="00A60CAB">
        <w:rPr>
          <w:rFonts w:ascii="Times New Roman" w:hAnsi="Times New Roman" w:cs="Times New Roman"/>
          <w:i/>
          <w:color w:val="000000"/>
        </w:rPr>
        <w:t>Итак, всякая истина и всякое слово для нас недомыслимы и темны. Мы как бы строим огромные здания малым орудием, когда человеческой мудростью ловим видение сущего, когда к предметам мысленным приступаем со своими чувствами или не без чувств, которые заставляют нас кружиться и блуждать, и не можем, неприкосновенным умом касаясь неприкосновенных предметов, подойти насколько-нибудь ближе к истине и запечатлеть в уме чистые его представления. А слово о Боге, чем совершеннее, тем непостижимее, ведет к большему числу возражений и самых трудных решений</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43</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
          <w:bCs/>
        </w:rPr>
      </w:pPr>
      <w:r w:rsidRPr="00A60CAB">
        <w:rPr>
          <w:rFonts w:ascii="Times New Roman" w:hAnsi="Times New Roman" w:cs="Times New Roman"/>
          <w:b/>
          <w:bCs/>
        </w:rPr>
        <w:t>2.2.2.2.А. Что означает принцип «Только Писание»</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Нам важно донести, что понимают евангельские христиане, когда придерживаются принципа «Только Писание», потому что в полемике с евангельскими церквами многие православные учителя и служители приписывают нам то, чего мы никогда не принимали, т.е. говорят слова, «</w:t>
      </w:r>
      <w:r w:rsidRPr="00A60CAB">
        <w:rPr>
          <w:rFonts w:ascii="Times New Roman" w:hAnsi="Times New Roman" w:cs="Times New Roman"/>
          <w:b/>
          <w:bCs/>
        </w:rPr>
        <w:t>как бы нами посланные</w:t>
      </w:r>
      <w:r w:rsidRPr="00A60CAB">
        <w:rPr>
          <w:rFonts w:ascii="Times New Roman" w:hAnsi="Times New Roman" w:cs="Times New Roman"/>
          <w:bCs/>
        </w:rPr>
        <w:t xml:space="preserve">» (2Фес.2:2). Итак, принцип «только Писание» </w:t>
      </w:r>
      <w:r w:rsidRPr="00A60CAB">
        <w:rPr>
          <w:rFonts w:ascii="Times New Roman" w:hAnsi="Times New Roman" w:cs="Times New Roman"/>
          <w:b/>
          <w:bCs/>
          <w:i/>
        </w:rPr>
        <w:t>не означает</w:t>
      </w:r>
      <w:r w:rsidRPr="00A60CAB">
        <w:rPr>
          <w:rFonts w:ascii="Times New Roman" w:hAnsi="Times New Roman" w:cs="Times New Roman"/>
          <w:bCs/>
        </w:rPr>
        <w:t xml:space="preserve"> следующих моментов, якобы принимаемых евангельскими верующими:</w:t>
      </w:r>
    </w:p>
    <w:p w:rsidR="00A60CAB" w:rsidRPr="00A60CAB" w:rsidRDefault="00A60CAB" w:rsidP="00A82BE1">
      <w:pPr>
        <w:numPr>
          <w:ilvl w:val="0"/>
          <w:numId w:val="17"/>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Cs/>
          <w:u w:val="single"/>
          <w:lang w:eastAsia="ru-RU"/>
        </w:rPr>
        <w:t>Принцип «Только Писание» не является отрицанием действия и роли Духа Святого в водительстве и назидании Церкви и не является утверждением того, что единственным источником христианской жизни являются знания Библии</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Источником Божественной жизни является не Библия, а Бог, Который дал нам Слово и через Которое Он наиболее полно открывает Себя. Мы имеем не только Слово, но и Самого Бога в сердце, мы имеем живую истину во Христе (Ин.14:6; Еф.4:21) и полноту в Нем (Кол.2:9,10). Сами по себе знания ничего не дают без веры, без пребывания в Господе, без любви к Богу, без смирения (Пр.11:2; Пс.146:6; Ис.66:2) и без водительства Духа Святого, без исполнения Духом (1Кор.8:2,3; 1Кор.3:16; Еф.5:21; Ин.15:1-7). Писание же как Слово Божье указывает нам на Бога, связывает нас с Богом, дает верные представления о Его природе, о том, какие отношения должны быть у верующего человека с Ним. Писание как эталон истины указывает нам на то, где мы находимся, какие плоды имеем, на каком месте у нас Господь в жизни; оно исправляет, наставляет, обличает, вдохновляет, побуждает к святости (2Тим.3:16). </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Истинное понимание Библии требует сверхъестественной деятельности Духа Святого, Который помогает толковать Писание. Дух Святой дал Писание, Он же и помогает людям, водимым Его Духом, толковать Слово Божье и направляет весь процесс нашего возрастания в вере (Ин.16:13; 1Ин.2:20,27; 1Кор.2:11-16; Еф.1:16-20; Ин.3:8; Ин.14:15-17; Ин.15:26):</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Ин.16:13</w:t>
      </w:r>
      <w:r w:rsidRPr="00A60CAB">
        <w:rPr>
          <w:rFonts w:ascii="Times New Roman" w:hAnsi="Times New Roman" w:cs="Times New Roman"/>
          <w:bCs/>
        </w:rPr>
        <w:t>: «</w:t>
      </w:r>
      <w:r w:rsidRPr="00A60CAB">
        <w:rPr>
          <w:rFonts w:ascii="Times New Roman" w:hAnsi="Times New Roman" w:cs="Times New Roman"/>
          <w:b/>
          <w:bCs/>
        </w:rPr>
        <w:t>Когда же приидет Он, Дух истины, то наставит вас на всякую истину: ибо не от Себя говорить будет, но будет говорить, что услышит, и будущее возвестит вам</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lastRenderedPageBreak/>
        <w:t>1Ин.2:20,27</w:t>
      </w:r>
      <w:r w:rsidRPr="00A60CAB">
        <w:rPr>
          <w:rFonts w:ascii="Times New Roman" w:hAnsi="Times New Roman" w:cs="Times New Roman"/>
          <w:bCs/>
        </w:rPr>
        <w:t>: «</w:t>
      </w:r>
      <w:r w:rsidRPr="00A60CAB">
        <w:rPr>
          <w:rFonts w:ascii="Times New Roman" w:hAnsi="Times New Roman" w:cs="Times New Roman"/>
          <w:b/>
          <w:bCs/>
        </w:rPr>
        <w:t>Впрочем, вы имеете помазание от Святаго и знаете всё… Впрочем, помазание, которое вы получили от Него, в вас пребывает, и вы не имеете нужды, чтобы кто учил вас; но как самое сие помазание учит вас всему, и оно истинно и неложно, то, чему оно научило вас, в том пребывайте</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1Кор.2:11-16</w:t>
      </w:r>
      <w:r w:rsidRPr="00A60CAB">
        <w:rPr>
          <w:rFonts w:ascii="Times New Roman" w:hAnsi="Times New Roman" w:cs="Times New Roman"/>
          <w:bCs/>
        </w:rPr>
        <w:t>: «</w:t>
      </w:r>
      <w:r w:rsidRPr="00A60CAB">
        <w:rPr>
          <w:rFonts w:ascii="Times New Roman" w:hAnsi="Times New Roman" w:cs="Times New Roman"/>
          <w:b/>
          <w:bCs/>
        </w:rPr>
        <w:t>Ибо кто из человеков знает, что в человеке, кроме духа человеческого, живущего в нем? Так и Божьего никто не знает, кроме Духа Божия. Но мы приняли не духа мира сего, а Духа от Бога, дабы знать дарованное нам от Бога, что и возвещаем не от человеческой мудрости изученными словами, но изученными от Духа Святого, соображая духовное с духовным. Душевный человек не принимает того, что от Духа Божия, потому что он почитает это безумием; и не может разуметь, потому что о сем надобно судить духовно. Но духовный судит о всем, а о нем судить никто не может. Ибо кто познал ум Господень, чтобы мог судить его? А мы имеем ум Христов</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У верующего, который любит Бога, есть внутреннее свидетельство Духа Святого и Его водительство. Кроме того, Слово Божье дает повеление испытывать духов и дает признаки, как различать духа истины и духа заблуждения. Весь процесс нашего духовного возрастания в мудрости и в познании Бога есть результат действия Божественного Духа. Бог дает нам силу и ведение, а Писание является средством соединения с Богом и средством общения с Ним.</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p>
    <w:p w:rsidR="00A60CAB" w:rsidRPr="00A60CAB" w:rsidRDefault="00A60CAB" w:rsidP="00A82BE1">
      <w:pPr>
        <w:numPr>
          <w:ilvl w:val="0"/>
          <w:numId w:val="17"/>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Принцип «Только Писание» для нас не говорит о том, что Библия содержит все знания и все указания и подробности для жизни Церкви</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Библия не является исчерпывающим и всеобъемлющим источником всех знаний, всех подробностей некоторых священнодействий (таинств) и т.п., но она дает критерий истинности совершаемых священнодействий, отражая их духовную сущность и описывает важнейшие из них (Вечеря Господня, крещение и др.). Библия не описывает положение молящегося при обращении к Богу и дни, когда надо поститься, но она указывает на нужное состояние сердца (см, например, Ис.58:1-14; Мф.6:5-18) и т.д. Слово Божье не ставит задачу рассказать о всех шагах Христа и апостолов, оно говорит о том, что необходимо и достаточно для спасения и благочестивой жизни в Господе:</w:t>
      </w:r>
    </w:p>
    <w:p w:rsidR="00A60CAB" w:rsidRPr="00A60CAB" w:rsidRDefault="00A60CAB" w:rsidP="00A82BE1">
      <w:pPr>
        <w:spacing w:after="0" w:line="240" w:lineRule="auto"/>
        <w:jc w:val="both"/>
        <w:rPr>
          <w:rFonts w:ascii="Times New Roman" w:hAnsi="Times New Roman" w:cs="Times New Roman"/>
          <w:bCs/>
        </w:rPr>
      </w:pPr>
      <w:r w:rsidRPr="00A60CAB">
        <w:rPr>
          <w:rFonts w:ascii="Times New Roman" w:hAnsi="Times New Roman" w:cs="Times New Roman"/>
          <w:bCs/>
          <w:u w:val="single"/>
        </w:rPr>
        <w:t>Ин.21:25</w:t>
      </w:r>
      <w:r w:rsidRPr="00A60CAB">
        <w:rPr>
          <w:rFonts w:ascii="Times New Roman" w:hAnsi="Times New Roman" w:cs="Times New Roman"/>
          <w:bCs/>
        </w:rPr>
        <w:t>: «</w:t>
      </w:r>
      <w:r w:rsidRPr="00A60CAB">
        <w:rPr>
          <w:rFonts w:ascii="Times New Roman" w:hAnsi="Times New Roman" w:cs="Times New Roman"/>
          <w:b/>
          <w:bCs/>
        </w:rPr>
        <w:t>Многое и другое сотворил Иисус; но, если бы писать о том подробно, то, думаю, и самому миру не вместить бы написанных книг</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hAnsi="Times New Roman" w:cs="Times New Roman"/>
          <w:bCs/>
        </w:rPr>
      </w:pPr>
      <w:r w:rsidRPr="00A60CAB">
        <w:rPr>
          <w:rFonts w:ascii="Times New Roman" w:hAnsi="Times New Roman" w:cs="Times New Roman"/>
          <w:bCs/>
          <w:u w:val="single"/>
        </w:rPr>
        <w:t>Ин.20:30,31</w:t>
      </w:r>
      <w:r w:rsidRPr="00A60CAB">
        <w:rPr>
          <w:rFonts w:ascii="Times New Roman" w:hAnsi="Times New Roman" w:cs="Times New Roman"/>
          <w:bCs/>
        </w:rPr>
        <w:t>: «</w:t>
      </w:r>
      <w:r w:rsidRPr="00A60CAB">
        <w:rPr>
          <w:rFonts w:ascii="Times New Roman" w:hAnsi="Times New Roman" w:cs="Times New Roman"/>
          <w:b/>
          <w:bCs/>
        </w:rPr>
        <w:t>Много сотворил Иисус пред учениками Своими и других чудес, о которых не писано в книге сей. Сие же написано, дабы вы уверовали, что Иисус есть Христос, Сын Божий, и, веруя, имели жизнь во имя Его</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hAnsi="Times New Roman" w:cs="Times New Roman"/>
          <w:bCs/>
        </w:rPr>
      </w:pPr>
      <w:r w:rsidRPr="00A60CAB">
        <w:rPr>
          <w:rFonts w:ascii="Times New Roman" w:hAnsi="Times New Roman" w:cs="Times New Roman"/>
          <w:bCs/>
        </w:rPr>
        <w:tab/>
        <w:t>Слово Божье не акцентирует внимание на букве закона, а говорит о том, что есть важнейшие заповеди, на которых стоит этот Божий закон,  которые надо исполнять:</w:t>
      </w:r>
    </w:p>
    <w:p w:rsidR="00A60CAB" w:rsidRPr="00A60CAB" w:rsidRDefault="00A60CAB" w:rsidP="00A82BE1">
      <w:pPr>
        <w:spacing w:after="0" w:line="240" w:lineRule="auto"/>
        <w:jc w:val="both"/>
        <w:rPr>
          <w:rFonts w:ascii="Times New Roman" w:hAnsi="Times New Roman" w:cs="Times New Roman"/>
          <w:bCs/>
        </w:rPr>
      </w:pPr>
      <w:r w:rsidRPr="00A60CAB">
        <w:rPr>
          <w:rFonts w:ascii="Times New Roman" w:hAnsi="Times New Roman" w:cs="Times New Roman"/>
          <w:bCs/>
          <w:u w:val="single"/>
        </w:rPr>
        <w:t>Мк.12:30,31</w:t>
      </w:r>
      <w:r w:rsidRPr="00A60CAB">
        <w:rPr>
          <w:rFonts w:ascii="Times New Roman" w:hAnsi="Times New Roman" w:cs="Times New Roman"/>
          <w:bCs/>
        </w:rPr>
        <w:t>: «</w:t>
      </w:r>
      <w:r w:rsidRPr="00A60CAB">
        <w:rPr>
          <w:rFonts w:ascii="Times New Roman" w:hAnsi="Times New Roman" w:cs="Times New Roman"/>
          <w:b/>
          <w:bCs/>
        </w:rPr>
        <w:t>Возлюби Господа Бога твоего всем сердцем твоим, и всею душею твоею, и всем разумением твоим, и всею крепостию твоею, — вот первая заповедь! Вторая подобная ей: возлюби ближнего твоего, как самого себя. Иной большей сих заповеди нет</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hAnsi="Times New Roman" w:cs="Times New Roman"/>
          <w:bCs/>
        </w:rPr>
      </w:pPr>
      <w:r w:rsidRPr="00A60CAB">
        <w:rPr>
          <w:rFonts w:ascii="Times New Roman" w:hAnsi="Times New Roman" w:cs="Times New Roman"/>
          <w:bCs/>
        </w:rPr>
        <w:tab/>
        <w:t xml:space="preserve">Другие, не освещенные в Библии моменты жизни, не влияют на вечную жизнь и допускают определенную свободу. Невозможно, даже используя все Предания, предусмотреть все жизненные ситуации, но в этом и нет необходимости. В иудаизме существует </w:t>
      </w:r>
      <w:r w:rsidRPr="00A60CAB">
        <w:rPr>
          <w:rFonts w:ascii="Times New Roman" w:hAnsi="Times New Roman" w:cs="Times New Roman"/>
          <w:b/>
          <w:bCs/>
          <w:i/>
        </w:rPr>
        <w:t>613 заповедей, которые перечислены в Торе</w:t>
      </w:r>
      <w:r w:rsidRPr="00A60CAB">
        <w:rPr>
          <w:rFonts w:ascii="Times New Roman" w:hAnsi="Times New Roman" w:cs="Times New Roman"/>
          <w:bCs/>
        </w:rPr>
        <w:t>, из них 248 обязывающих и 365 (по количеству дней в году) запрещающих. Но мы знаем из Писания, что наш Господь обличал фарисеев и отвергал человеческие заповеди, искажавшие Писание, и ставил на первое место Слово Божье как полное и истинное руководство для веры в живого Бога (Ис.29:13; Мф.15:8,9; Мк.7:6,7; Мф.23:4-36). В Предании мы можем насчитать сегодня более 760 канонов Православной Церкви.</w:t>
      </w:r>
    </w:p>
    <w:p w:rsidR="00A60CAB" w:rsidRPr="00A60CAB" w:rsidRDefault="00A60CAB" w:rsidP="00A82BE1">
      <w:pPr>
        <w:spacing w:after="0" w:line="240" w:lineRule="auto"/>
        <w:jc w:val="both"/>
        <w:rPr>
          <w:rFonts w:ascii="Times New Roman" w:hAnsi="Times New Roman" w:cs="Times New Roman"/>
          <w:bCs/>
        </w:rPr>
      </w:pPr>
    </w:p>
    <w:p w:rsidR="00A60CAB" w:rsidRPr="00A60CAB" w:rsidRDefault="00A60CAB" w:rsidP="00A82BE1">
      <w:pPr>
        <w:numPr>
          <w:ilvl w:val="0"/>
          <w:numId w:val="17"/>
        </w:numPr>
        <w:spacing w:after="0" w:line="240" w:lineRule="auto"/>
        <w:contextualSpacing/>
        <w:jc w:val="both"/>
        <w:rPr>
          <w:rFonts w:ascii="Times New Roman" w:eastAsia="Times New Roman" w:hAnsi="Times New Roman" w:cs="Times New Roman"/>
          <w:bCs/>
          <w:u w:val="single"/>
          <w:lang w:eastAsia="ru-RU"/>
        </w:rPr>
      </w:pPr>
      <w:r w:rsidRPr="00A60CAB">
        <w:rPr>
          <w:rFonts w:ascii="Times New Roman" w:eastAsia="Times New Roman" w:hAnsi="Times New Roman" w:cs="Times New Roman"/>
          <w:bCs/>
          <w:u w:val="single"/>
          <w:lang w:eastAsia="ru-RU"/>
        </w:rPr>
        <w:t>Принцип «Только Писание» не отрицает авторитет и власть Церкви, не отрицает библейские традиции и авторитет служителей церкви и не отрицает накопленный опыт толкований, которые не противоречат Писанию.</w:t>
      </w:r>
    </w:p>
    <w:p w:rsidR="00A60CAB" w:rsidRPr="00A60CAB" w:rsidRDefault="00A60CAB" w:rsidP="00A82BE1">
      <w:pPr>
        <w:spacing w:after="0" w:line="240" w:lineRule="auto"/>
        <w:ind w:left="927"/>
        <w:contextualSpacing/>
        <w:jc w:val="both"/>
        <w:rPr>
          <w:rFonts w:ascii="Times New Roman" w:eastAsia="Times New Roman" w:hAnsi="Times New Roman" w:cs="Times New Roman"/>
          <w:bCs/>
          <w:u w:val="single"/>
          <w:lang w:eastAsia="ru-RU"/>
        </w:rPr>
      </w:pP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Библия описывает Церковь как «</w:t>
      </w:r>
      <w:r w:rsidRPr="00A60CAB">
        <w:rPr>
          <w:rFonts w:ascii="Times New Roman" w:hAnsi="Times New Roman" w:cs="Times New Roman"/>
          <w:b/>
          <w:bCs/>
        </w:rPr>
        <w:t>столп и утверждение истины</w:t>
      </w:r>
      <w:r w:rsidRPr="00A60CAB">
        <w:rPr>
          <w:rFonts w:ascii="Times New Roman" w:hAnsi="Times New Roman" w:cs="Times New Roman"/>
          <w:bCs/>
        </w:rPr>
        <w:t>» (1Тим.3:15). Но Церковь строится на принципах Слова Божьего и на учении апостолов и пророков, имея Христа краеугольным камнем, а не наоборот. Основанием Церкви, краеугольным камнем является, конечно же, не Писание, а Христос, и «</w:t>
      </w:r>
      <w:r w:rsidRPr="00A60CAB">
        <w:rPr>
          <w:rFonts w:ascii="Times New Roman" w:hAnsi="Times New Roman" w:cs="Times New Roman"/>
          <w:b/>
          <w:bCs/>
        </w:rPr>
        <w:t>никто не может положить другого основания, кроме положенного, которое есть Иисус Христос</w:t>
      </w:r>
      <w:r w:rsidRPr="00A60CAB">
        <w:rPr>
          <w:rFonts w:ascii="Times New Roman" w:hAnsi="Times New Roman" w:cs="Times New Roman"/>
          <w:bCs/>
        </w:rPr>
        <w:t>» (1Кор.3:11). Говоря о Церкви как о столпе истины, Апостол Павел использует здесь метафору, показывая, что Церковь есть основание и столп, который держит истину, исходящую от Бога. Хранить истину, объяснять истину, передавать ее другим людям для привлечения их ко Христу, воспитывать верующих на истине — это обязанность Церкви.</w:t>
      </w:r>
    </w:p>
    <w:p w:rsidR="00A60CAB" w:rsidRPr="00A60CAB" w:rsidRDefault="00A60CAB" w:rsidP="00A82BE1">
      <w:pPr>
        <w:spacing w:after="0" w:line="240" w:lineRule="auto"/>
        <w:ind w:left="644"/>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Еф.3:3-5</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Потому что мне через откровение возвещена тайна (о чем я и выше писал кратко), то вы, читая, можете усмотреть мое разумение тайны Христовой, которая не была возвещена </w:t>
      </w:r>
      <w:r w:rsidRPr="00A60CAB">
        <w:rPr>
          <w:rFonts w:ascii="Times New Roman" w:eastAsia="Times New Roman" w:hAnsi="Times New Roman" w:cs="Times New Roman"/>
          <w:b/>
          <w:bCs/>
          <w:lang w:eastAsia="ru-RU"/>
        </w:rPr>
        <w:lastRenderedPageBreak/>
        <w:t xml:space="preserve">прежним поколениям сынов человеческих, как ныне </w:t>
      </w:r>
      <w:r w:rsidRPr="00A60CAB">
        <w:rPr>
          <w:rFonts w:ascii="Times New Roman" w:eastAsia="Times New Roman" w:hAnsi="Times New Roman" w:cs="Times New Roman"/>
          <w:b/>
          <w:bCs/>
          <w:u w:val="single"/>
          <w:lang w:eastAsia="ru-RU"/>
        </w:rPr>
        <w:t>открыта святым Апостолам Его и пророкам Духом Святым</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644"/>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Еф.2:20</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Быв утверждены на основании Апостолов и пророков, имея Самого Иисуса Христа краеугольным камнем</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644"/>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1Кор.3:11</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Ибо никто не может положить другого основания, кроме положенного, которое есть Иисус Христос</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644"/>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Ин.17:17</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Освяти их истиною Твоею; слово Твое есть истина</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567"/>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Истина, как указывалось выше, заключается в Иисусе Христе и Божьем Слове (Ин.14:6; Ин.17:17). Церковь учит истине, хранит истину, призывает людей ко Христу и таким образом является столпом и утверждением. Церковь, будучи невестой Христа, ничего не добавляет к Писанию, она слушает и исполняет богодухновенное Писание и готовится ко встрече с Господом. Можно сказать, что Церковь — носительница истины, а не источник истины; она — хранительница и защитница истины, но не сама истина, которой является Христос, Он же и Глава Церкви; в Церкви животворит Дух Божий, но она — не Дух Божий.  Консервативные евангельские христиане считают, что основание Церкви — Христос, жизнь Церкви — это живое общение с Ним, а Писание является тем мерилом истины, тем критерием, который позволяет нам правильно судить об этих отношениях с Богом. Писание является фундаментом учения и веры.</w:t>
      </w:r>
    </w:p>
    <w:p w:rsidR="00A60CAB" w:rsidRPr="00A60CAB" w:rsidRDefault="00A60CAB" w:rsidP="00A82BE1">
      <w:pPr>
        <w:spacing w:after="0" w:line="240" w:lineRule="auto"/>
        <w:ind w:firstLine="567"/>
        <w:jc w:val="both"/>
        <w:rPr>
          <w:rFonts w:ascii="Times New Roman" w:eastAsia="Times New Roman" w:hAnsi="Times New Roman" w:cs="Times New Roman"/>
          <w:lang w:eastAsia="ru-RU"/>
        </w:rPr>
      </w:pPr>
      <w:r w:rsidRPr="00A60CAB">
        <w:rPr>
          <w:rFonts w:ascii="Times New Roman" w:eastAsia="Times New Roman" w:hAnsi="Times New Roman" w:cs="Times New Roman"/>
          <w:bCs/>
          <w:lang w:eastAsia="ru-RU"/>
        </w:rPr>
        <w:t>В Послании Иуды мы читаем: «</w:t>
      </w:r>
      <w:r w:rsidRPr="00A60CAB">
        <w:rPr>
          <w:rFonts w:ascii="Times New Roman" w:eastAsia="Times New Roman" w:hAnsi="Times New Roman" w:cs="Times New Roman"/>
          <w:b/>
          <w:bCs/>
          <w:lang w:eastAsia="ru-RU"/>
        </w:rPr>
        <w:t>Возлюбленные! имея все усердие писать вам об общем спасении, я почел за нужное написать вам увещание — подвизаться за веру, однажды преданную святым</w:t>
      </w:r>
      <w:r w:rsidRPr="00A60CAB">
        <w:rPr>
          <w:rFonts w:ascii="Times New Roman" w:eastAsia="Times New Roman" w:hAnsi="Times New Roman" w:cs="Times New Roman"/>
          <w:bCs/>
          <w:lang w:eastAsia="ru-RU"/>
        </w:rPr>
        <w:t>» (Иуд.3). Имея радость спасения, которое общее для всех христиан, Иуда пишет о том, чтобы христиане не поддавались лжеучению и подвизались за веру, «однажды преданную святым». Под верой здесь понимается та совокупность спасающих и необходимых для благочестивой жизни истин, которые Духом Святым были переданы апостолам и их последователям. Очевидно, что в данном контексте этот текст Писания говорит о вероучительных принципах, об истинах, в которые необходимо верить. В этом стихе важное значение имеет слово «</w:t>
      </w:r>
      <w:r w:rsidRPr="00A60CAB">
        <w:rPr>
          <w:rFonts w:ascii="Times New Roman" w:eastAsia="Times New Roman" w:hAnsi="Times New Roman" w:cs="Times New Roman"/>
          <w:b/>
          <w:bCs/>
          <w:lang w:eastAsia="ru-RU"/>
        </w:rPr>
        <w:t>однажды</w:t>
      </w:r>
      <w:r w:rsidRPr="00A60CAB">
        <w:rPr>
          <w:rFonts w:ascii="Times New Roman" w:eastAsia="Times New Roman" w:hAnsi="Times New Roman" w:cs="Times New Roman"/>
          <w:bCs/>
          <w:lang w:eastAsia="ru-RU"/>
        </w:rPr>
        <w:t>». Это слово в греческом оригинале (индекс Стронга — [530]) имеет однозначное смысловое значение — один раз. В некоторых переводах этот стих так и звучит. Например, в переводе почитаемого православными богословами епископа Константинопольской Православной Церкви Кассиана (Безобразова) (1892-1965) этот стих звучит так: «</w:t>
      </w:r>
      <w:r w:rsidRPr="00A60CAB">
        <w:rPr>
          <w:rFonts w:ascii="Times New Roman" w:eastAsia="Times New Roman" w:hAnsi="Times New Roman" w:cs="Times New Roman"/>
          <w:b/>
          <w:i/>
          <w:lang w:eastAsia="ru-RU"/>
        </w:rPr>
        <w:t xml:space="preserve">Возлюбленные, имея всяческое усердие писать вам об общем нашем спасении, я почел за нужное написать вам увещание подвизаться за веру, </w:t>
      </w:r>
      <w:r w:rsidRPr="00A60CAB">
        <w:rPr>
          <w:rFonts w:ascii="Times New Roman" w:eastAsia="Times New Roman" w:hAnsi="Times New Roman" w:cs="Times New Roman"/>
          <w:b/>
          <w:i/>
          <w:u w:val="single"/>
          <w:lang w:eastAsia="ru-RU"/>
        </w:rPr>
        <w:t>раз навсегда</w:t>
      </w:r>
      <w:r w:rsidRPr="00A60CAB">
        <w:rPr>
          <w:rFonts w:ascii="Times New Roman" w:eastAsia="Times New Roman" w:hAnsi="Times New Roman" w:cs="Times New Roman"/>
          <w:b/>
          <w:i/>
          <w:lang w:eastAsia="ru-RU"/>
        </w:rPr>
        <w:t xml:space="preserve"> преданную святым</w:t>
      </w:r>
      <w:r w:rsidRPr="00A60CAB">
        <w:rPr>
          <w:rFonts w:ascii="Times New Roman" w:eastAsia="Times New Roman" w:hAnsi="Times New Roman" w:cs="Times New Roman"/>
          <w:lang w:eastAsia="ru-RU"/>
        </w:rPr>
        <w:t>». Здесь видно, что догматы веры раз навсегда переданы Церкви. Церковь не вырабатывает догматы веры, потому что получила их раз навсегда. Церковь должна сохранять догматы, она может пояснять догматы, давать определенные понятные формулировки в зависимости от времени и обстоятельств, но они будут содержать одну и ту же суть учения, или доктрины. Например, догмат о том, что Иисус Христос есть изначально сущий Бог. Этот догмат формулировался в разное время по-разному (в учении отцов Церкви, в символах веры, в правилах Церкви и т.д.), но он оставался догматом, который был передан святым от Христа и апостолов посредством Духа Святого. Ранняя Церковь не вырабатывала догмат (веру), христиане уже верили в этот догмат и строго придерживались его сути. Одна из основных задач Церкви — доносить спасительную весть о Христе, разъяснять Писание людям, доносить полноту истины, хранить истину от искажений, но не придумывать в фундаментальных доктринах то, что не было дано ранее Духом Святым. Не Церковь дала и произвела Писание, а Бог, и критерием истинности учения является не церковные толкования Писания, но само Писание, которое определяет, что истинно, а что ложно, потому что Библия содержит не только факты, но и их толкование и принципы толкования. Церковь не может существовать без истины Божьего Слова. По сути, если убрать догму из Церкви, то не будет и Церкви. Но это не означает, что догма является определяющей в Церкви. Важно иметь водительство Духа Святого, послушание истине, исполнение истины, пребывание во Христе, преображение в Его образ через освящение (или то, что православные называют «обожением»). Послушание Церкви как невесты Христу означает исполнение Его Слова и Его воли, т.е. выражается в послушании Священному Писанию. Бог дал нам не только Писание, но и Сына Божьего Иисуса Христа, Который был не только Учитель, но, прежде всего, Спаситель. Бог дал нам Духа Святого, Который трудится в верующих. Все это указывает верующим, что христианство — это не только знание истины, но и образ жизни во Христе под водительством Духа Святого. И этот образ жизни в единении с Господом мы сверяем по Писанию.</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color w:val="FF0000"/>
        </w:rPr>
        <w:t xml:space="preserve">Есть очень много полезного в постановлениях соборов, в учении отцов, в преданиях, традициях, правилах, в постановлениях, в духовной литературе и в музыкальном служении, в вопросах дисциплины и устройства поместных общин и в различных уроках борьбы с ересью, которые христианство накопило в течение всей истории. Более того, необходимо честно сказать, что все труды учителей Церкви, отцов Церкви, труды христианских писателей и богословов, созданные в течение всей истории Церкви, Предание Церкви, вся церковная история и продолжающаяся жизнь Церкви сегодня являются богатейшим сокровищем мудрости и опыта, они являют нам реальную жизнь присутствия Христа в Церкви. Этим пользуются не только православные и католики, но и в разной мере все христианские конфессии. Было бы абсурдно отбросить все эти богатства. Но важно, чтобы эти усвоенные опытом уроки и правила мели своим </w:t>
      </w:r>
      <w:r w:rsidRPr="00A60CAB">
        <w:rPr>
          <w:rFonts w:ascii="Times New Roman" w:hAnsi="Times New Roman" w:cs="Times New Roman"/>
          <w:bCs/>
          <w:color w:val="FF0000"/>
        </w:rPr>
        <w:lastRenderedPageBreak/>
        <w:t>источником Духа Святого, органически вытекали из Библии и никак не противоречили духу вечного Божьего Слова</w:t>
      </w:r>
      <w:r w:rsidRPr="00A60CAB">
        <w:rPr>
          <w:rFonts w:ascii="Times New Roman" w:hAnsi="Times New Roman" w:cs="Times New Roman"/>
          <w:bCs/>
        </w:rPr>
        <w:t xml:space="preserve">. </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Если Предание создавалось под действием Духа Святого, то оно не может противоречить Писанию, которое было вдохновлено Духом Святым. Бог не может противоречить Сам Себе или отречься Сам Себя (Пс.118:142; Иер.10:10; 2Тим.2:13; Отк.15:3). Божественные истины не зависят от мнения людей, не определяются большинством, они раз и навсегда установлены Богом. Что же касается накопленного духовного опыта всей церковной истории, то его никто не отвергает, но с радостью все принимают, если его позиции не противоречат Слову Божьему. Православие не должно «приватизировать» это опыт только себе, потому что основные положения Предания вырабатывались тогда, когда христианская Церковь была едина. Истинная Церковь едина и сейчас, она одна у Господа, и только Он (а не конфессиональное направление) определяет принадлежность к Своей Невесте. В Тело Христово (в Церковь) помещает Дух Святой, а не люди и не их правила (1Кор.12:13,14; Мф.3:11; Еф.4:30; Еф.1:13,14; Рим.8:9). Господь прилагает спасаемых к Церкви (Деян.2:47). А тем, которые единственно претендуют на обладание истиной, можно напомнить основную заповедь о любви, данную Христом («</w:t>
      </w:r>
      <w:r w:rsidRPr="00A60CAB">
        <w:rPr>
          <w:rFonts w:ascii="Times New Roman" w:hAnsi="Times New Roman" w:cs="Times New Roman"/>
          <w:b/>
          <w:bCs/>
        </w:rPr>
        <w:t>Заповедь новую даю вам, да любите друг друга; как Я возлюбил вас, так и вы да любите друг друга. По тому узнают все, что вы Мои ученики, если будете иметь любовь между собою</w:t>
      </w:r>
      <w:r w:rsidRPr="00A60CAB">
        <w:rPr>
          <w:rFonts w:ascii="Times New Roman" w:hAnsi="Times New Roman" w:cs="Times New Roman"/>
          <w:bCs/>
        </w:rPr>
        <w:t>» — Ин 13:34,35) и слова Апостола Павла: «</w:t>
      </w:r>
      <w:r w:rsidRPr="00A60CAB">
        <w:rPr>
          <w:rFonts w:ascii="Times New Roman" w:hAnsi="Times New Roman" w:cs="Times New Roman"/>
          <w:b/>
          <w:bCs/>
        </w:rPr>
        <w:t>Разве от вас вышло Слово Божье? Или до вас одних достигло?</w:t>
      </w:r>
      <w:r w:rsidRPr="00A60CAB">
        <w:rPr>
          <w:rFonts w:ascii="Times New Roman" w:hAnsi="Times New Roman" w:cs="Times New Roman"/>
          <w:bCs/>
        </w:rPr>
        <w:t xml:space="preserve">» (1Кор.14:36). </w:t>
      </w:r>
    </w:p>
    <w:p w:rsidR="00A60CAB" w:rsidRPr="00A60CAB" w:rsidRDefault="00A60CAB" w:rsidP="00A82BE1">
      <w:pPr>
        <w:spacing w:after="0" w:line="240" w:lineRule="auto"/>
        <w:jc w:val="both"/>
        <w:rPr>
          <w:bCs/>
          <w:u w:val="single"/>
        </w:rPr>
      </w:pPr>
    </w:p>
    <w:p w:rsidR="00A60CAB" w:rsidRPr="00A60CAB" w:rsidRDefault="00A60CAB" w:rsidP="00A82BE1">
      <w:pPr>
        <w:numPr>
          <w:ilvl w:val="0"/>
          <w:numId w:val="17"/>
        </w:numPr>
        <w:spacing w:after="0" w:line="240" w:lineRule="auto"/>
        <w:contextualSpacing/>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Cs/>
          <w:u w:val="single"/>
          <w:lang w:eastAsia="ru-RU"/>
        </w:rPr>
        <w:t>Принцип «Только Писание» не отвергает факта передачи Божьего Слова устно и через проповедь апостолов</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927"/>
        <w:contextualSpacing/>
        <w:jc w:val="both"/>
        <w:rPr>
          <w:rFonts w:ascii="Times New Roman" w:eastAsia="Times New Roman" w:hAnsi="Times New Roman" w:cs="Times New Roman"/>
          <w:bCs/>
          <w:lang w:eastAsia="ru-RU"/>
        </w:rPr>
      </w:pPr>
    </w:p>
    <w:p w:rsidR="00A60CAB" w:rsidRPr="00A60CAB" w:rsidRDefault="00A60CAB" w:rsidP="00A82BE1">
      <w:pPr>
        <w:shd w:val="clear" w:color="auto" w:fill="FFFFFF" w:themeFill="background1"/>
        <w:spacing w:after="0" w:line="240" w:lineRule="auto"/>
        <w:ind w:firstLine="567"/>
        <w:jc w:val="both"/>
        <w:rPr>
          <w:rFonts w:ascii="Times New Roman" w:hAnsi="Times New Roman" w:cs="Times New Roman"/>
        </w:rPr>
      </w:pPr>
      <w:r w:rsidRPr="00A60CAB">
        <w:rPr>
          <w:rFonts w:ascii="Times New Roman" w:hAnsi="Times New Roman" w:cs="Times New Roman"/>
          <w:bCs/>
        </w:rPr>
        <w:t xml:space="preserve">Канон Нового Завета сформировался к концу первого века. До этого времени апостолы и их последователи передавали Божественные истины устно, через проповедь Евангелия. Апостолы являлись особыми людьми у Господа, проповедь которых легла в основание Церкви. Но они говорили истинное Слово Божье, которое давал им Дух Святой, они доказывали свое послание Писанием, включая и тексты Ветхого Завета, который тогда существовал в письменном виде. Апостольские предания и есть, по существу, важнейшая часть Нового Завета. Евангельские верующие </w:t>
      </w:r>
      <w:r w:rsidRPr="00A60CAB">
        <w:rPr>
          <w:rFonts w:ascii="Times New Roman" w:hAnsi="Times New Roman" w:cs="Times New Roman"/>
          <w:b/>
          <w:bCs/>
          <w:i/>
        </w:rPr>
        <w:t>отличают апостольские предания</w:t>
      </w:r>
      <w:r w:rsidRPr="00A60CAB">
        <w:rPr>
          <w:rFonts w:ascii="Times New Roman" w:hAnsi="Times New Roman" w:cs="Times New Roman"/>
          <w:bCs/>
        </w:rPr>
        <w:t xml:space="preserve">, которые легли в основу Нового Завета и принципов построения Церкви (2Фес.2:15; 1Кор.11:2; Иуд.3; 2Фес.3:6), </w:t>
      </w:r>
      <w:r w:rsidRPr="00A60CAB">
        <w:rPr>
          <w:rFonts w:ascii="Times New Roman" w:hAnsi="Times New Roman" w:cs="Times New Roman"/>
          <w:b/>
          <w:bCs/>
          <w:i/>
        </w:rPr>
        <w:t>от человеческих преданий</w:t>
      </w:r>
      <w:r w:rsidRPr="00A60CAB">
        <w:rPr>
          <w:rFonts w:ascii="Times New Roman" w:hAnsi="Times New Roman" w:cs="Times New Roman"/>
          <w:bCs/>
        </w:rPr>
        <w:t>, которые зачастую противоречат Слову Божьему. Святой Дух никогда не учит кого-либо тому, что противоречит учению Писания, Автором которого Он является. В этом состоит отличие в подходах к толкованию Писания Православной Церковью, представители которой считают, что «</w:t>
      </w:r>
      <w:r w:rsidRPr="00A60CAB">
        <w:rPr>
          <w:rFonts w:ascii="Times New Roman" w:hAnsi="Times New Roman" w:cs="Times New Roman"/>
          <w:bCs/>
          <w:i/>
        </w:rPr>
        <w:t>Православная Церковь правильно понимает Библию, потому что существует единое живое Предание, идущее еще от Адама и сквозь все времена дошедшее до современных ее членов во плоти</w:t>
      </w:r>
      <w:r w:rsidRPr="00A60CAB">
        <w:rPr>
          <w:rFonts w:ascii="Times New Roman" w:hAnsi="Times New Roman" w:cs="Times New Roman"/>
          <w:bCs/>
        </w:rPr>
        <w:t>»</w:t>
      </w:r>
      <w:r w:rsidRPr="00A60CAB">
        <w:rPr>
          <w:rFonts w:ascii="Times New Roman" w:hAnsi="Times New Roman" w:cs="Times New Roman"/>
          <w:b/>
          <w:bCs/>
          <w:vertAlign w:val="superscript"/>
        </w:rPr>
        <w:t>44</w:t>
      </w:r>
      <w:r w:rsidRPr="00A60CAB">
        <w:rPr>
          <w:rFonts w:ascii="Times New Roman" w:hAnsi="Times New Roman" w:cs="Times New Roman"/>
          <w:bCs/>
        </w:rPr>
        <w:t>.</w:t>
      </w:r>
      <w:r w:rsidRPr="00A60CAB">
        <w:rPr>
          <w:rFonts w:ascii="Times New Roman" w:hAnsi="Times New Roman" w:cs="Times New Roman"/>
        </w:rPr>
        <w:t xml:space="preserve"> Этот же автор заявляет: «</w:t>
      </w:r>
      <w:r w:rsidRPr="00A60CAB">
        <w:rPr>
          <w:rFonts w:ascii="Times New Roman" w:hAnsi="Times New Roman" w:cs="Times New Roman"/>
          <w:i/>
          <w:color w:val="000000"/>
          <w:shd w:val="clear" w:color="auto" w:fill="FFFFFF" w:themeFill="background1"/>
        </w:rPr>
        <w:t>Священное Писание, вероятно, является вершиной церковного Предания, но высота, на которую возводят нас Писания, познается лишь благодаря той высокой горе, которую эта вершина увенчивает</w:t>
      </w:r>
      <w:r w:rsidRPr="00A60CAB">
        <w:rPr>
          <w:rFonts w:ascii="Times New Roman" w:hAnsi="Times New Roman" w:cs="Times New Roman"/>
        </w:rPr>
        <w:t>»</w:t>
      </w:r>
      <w:r w:rsidRPr="00A60CAB">
        <w:rPr>
          <w:rFonts w:ascii="Times New Roman" w:hAnsi="Times New Roman" w:cs="Times New Roman"/>
          <w:b/>
          <w:sz w:val="24"/>
          <w:szCs w:val="24"/>
          <w:vertAlign w:val="superscript"/>
        </w:rPr>
        <w:t>44</w:t>
      </w:r>
      <w:r w:rsidRPr="00A60CAB">
        <w:rPr>
          <w:rFonts w:ascii="Times New Roman" w:hAnsi="Times New Roman" w:cs="Times New Roman"/>
        </w:rPr>
        <w:t>.</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В том, что Предание идет еще от Адама, есть некоторое противоречие, потому что Православная Церковь ведь не принимает Талмуд и предания раввинов, не включает их в древние предания. Кроме того, очень удобно считать отклонение учений многих авторитетных богословов от общепринятого «частным мнением» или </w:t>
      </w:r>
      <w:r w:rsidRPr="00A60CAB">
        <w:rPr>
          <w:rFonts w:ascii="Times New Roman" w:hAnsi="Times New Roman" w:cs="Times New Roman"/>
          <w:i/>
        </w:rPr>
        <w:t>теологуменом</w:t>
      </w:r>
      <w:r w:rsidRPr="00A60CAB">
        <w:rPr>
          <w:rFonts w:ascii="Times New Roman" w:hAnsi="Times New Roman" w:cs="Times New Roman"/>
        </w:rPr>
        <w:t>.</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Апостольские предания передавались двумя способами: устно (2Тим.2:2) и потом письменно. Через апостолов были записаны те части Нового Завета, которые они проповедовали ранее устно. Это их учение и предание, которое они получили от Духа Святого, и есть Божье Слово. Об этом мы читаем в Новом Завете:</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u w:val="single"/>
        </w:rPr>
        <w:t>2Фес.2:13-17</w:t>
      </w:r>
      <w:r w:rsidRPr="00A60CAB">
        <w:rPr>
          <w:rFonts w:ascii="Times New Roman" w:hAnsi="Times New Roman" w:cs="Times New Roman"/>
        </w:rPr>
        <w:t>: «</w:t>
      </w:r>
      <w:r w:rsidRPr="00A60CAB">
        <w:rPr>
          <w:rFonts w:ascii="Times New Roman" w:hAnsi="Times New Roman" w:cs="Times New Roman"/>
          <w:b/>
        </w:rPr>
        <w:t xml:space="preserve">Мы же всегда должны благодарить Бога за вас, возлюбленные Господом братия, что Бог от начала, через освящение Духа и веру истине, избрал вас ко спасению, к которому и </w:t>
      </w:r>
      <w:r w:rsidRPr="00A60CAB">
        <w:rPr>
          <w:rFonts w:ascii="Times New Roman" w:hAnsi="Times New Roman" w:cs="Times New Roman"/>
          <w:b/>
          <w:u w:val="single"/>
        </w:rPr>
        <w:t>призвал вас благовествованием нашим</w:t>
      </w:r>
      <w:r w:rsidRPr="00A60CAB">
        <w:rPr>
          <w:rFonts w:ascii="Times New Roman" w:hAnsi="Times New Roman" w:cs="Times New Roman"/>
          <w:b/>
        </w:rPr>
        <w:t xml:space="preserve">, для достижения славы Господа нашего Иисуса Христа. Итак, братия, </w:t>
      </w:r>
      <w:r w:rsidRPr="00A60CAB">
        <w:rPr>
          <w:rFonts w:ascii="Times New Roman" w:hAnsi="Times New Roman" w:cs="Times New Roman"/>
          <w:b/>
          <w:u w:val="single"/>
        </w:rPr>
        <w:t>стойте и держите предания, которым вы научены или словом или посланием нашим</w:t>
      </w:r>
      <w:r w:rsidRPr="00A60CAB">
        <w:rPr>
          <w:rFonts w:ascii="Times New Roman" w:hAnsi="Times New Roman" w:cs="Times New Roman"/>
          <w:b/>
        </w:rPr>
        <w:t>. Сам же Господь наш Иисус Христос и Бог и Отец наш, возлюбивший нас и давший утешение вечное и надежду благую во благодати, да утешит ваши сердца и да утвердит вас во всяком слове и деле благом</w:t>
      </w:r>
      <w:r w:rsidRPr="00A60CAB">
        <w:rPr>
          <w:rFonts w:ascii="Times New Roman" w:hAnsi="Times New Roman" w:cs="Times New Roman"/>
        </w:rPr>
        <w:t>».</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Предания, о которых здесь говорит Павел, состоят вовсе не в том, что надо поклоняться иконам, святым и их мощам, а в том, чтобы верующие твердо стояли в том евангельском послании, которое ранее им проповедано как от Бога. О том, что эти проповеданные истины есть Божье Слово, свидетельствует факт, что они вошли в Послание к Фессалоникийцам как составная часть Писания, а также то, что Павел говорит об этом ранее в </w:t>
      </w:r>
      <w:r w:rsidRPr="00A60CAB">
        <w:rPr>
          <w:rFonts w:ascii="Times New Roman" w:hAnsi="Times New Roman" w:cs="Times New Roman"/>
          <w:u w:val="single"/>
        </w:rPr>
        <w:t>1Фес.2:13</w:t>
      </w:r>
      <w:r w:rsidRPr="00A60CAB">
        <w:rPr>
          <w:rFonts w:ascii="Times New Roman" w:hAnsi="Times New Roman" w:cs="Times New Roman"/>
        </w:rPr>
        <w:t>: «</w:t>
      </w:r>
      <w:r w:rsidRPr="00A60CAB">
        <w:rPr>
          <w:rFonts w:ascii="Times New Roman" w:hAnsi="Times New Roman" w:cs="Times New Roman"/>
          <w:b/>
        </w:rPr>
        <w:t xml:space="preserve">Посему и мы непрестанно благодарим Бога, что, </w:t>
      </w:r>
      <w:r w:rsidRPr="00A60CAB">
        <w:rPr>
          <w:rFonts w:ascii="Times New Roman" w:hAnsi="Times New Roman" w:cs="Times New Roman"/>
          <w:b/>
          <w:u w:val="single"/>
        </w:rPr>
        <w:t>приняв от нас слышанное слово Божие, вы приняли не как слово человеческое, но как слово Божие, - каково оно есть по истине</w:t>
      </w:r>
      <w:r w:rsidRPr="00A60CAB">
        <w:rPr>
          <w:rFonts w:ascii="Times New Roman" w:hAnsi="Times New Roman" w:cs="Times New Roman"/>
          <w:b/>
        </w:rPr>
        <w:t>, - которое и действует в вас, верующих</w:t>
      </w:r>
      <w:r w:rsidRPr="00A60CAB">
        <w:rPr>
          <w:rFonts w:ascii="Times New Roman" w:hAnsi="Times New Roman" w:cs="Times New Roman"/>
        </w:rPr>
        <w:t>». Павел дает здесь указание твердо держаться единых апостольских преданий и учения Христа, которые были переданы устно («</w:t>
      </w:r>
      <w:r w:rsidRPr="00A60CAB">
        <w:rPr>
          <w:rFonts w:ascii="Times New Roman" w:hAnsi="Times New Roman" w:cs="Times New Roman"/>
          <w:b/>
        </w:rPr>
        <w:t>научены или словом</w:t>
      </w:r>
      <w:r w:rsidRPr="00A60CAB">
        <w:rPr>
          <w:rFonts w:ascii="Times New Roman" w:hAnsi="Times New Roman" w:cs="Times New Roman"/>
        </w:rPr>
        <w:t>») или письменно («</w:t>
      </w:r>
      <w:r w:rsidRPr="00A60CAB">
        <w:rPr>
          <w:rFonts w:ascii="Times New Roman" w:hAnsi="Times New Roman" w:cs="Times New Roman"/>
          <w:b/>
        </w:rPr>
        <w:t>или посланием нашим</w:t>
      </w:r>
      <w:r w:rsidRPr="00A60CAB">
        <w:rPr>
          <w:rFonts w:ascii="Times New Roman" w:hAnsi="Times New Roman" w:cs="Times New Roman"/>
        </w:rPr>
        <w:t>») и не отличались по сущности друг от друга. Ни о чем другом, по сути, апостолы не проповедовали.</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Из тринадцати текстов в Новом Завете, где используется слово «предание», только три используются в положительном смысле (1Кор.11:2; 2Фес.2:15; 2Фес.3:6). При этом в каждом из этих стихов под преданием </w:t>
      </w:r>
      <w:r w:rsidRPr="00A60CAB">
        <w:rPr>
          <w:rFonts w:ascii="Times New Roman" w:hAnsi="Times New Roman" w:cs="Times New Roman"/>
        </w:rPr>
        <w:lastRenderedPageBreak/>
        <w:t>ясно понимается то, что вначале было проповедано устно, а затем записано на страницах Нового Завета в богодухновенных посланиях. Например, в 1Кор.11:1,2, Апостол Павел говорит коринфянам: «</w:t>
      </w:r>
      <w:r w:rsidRPr="00A60CAB">
        <w:rPr>
          <w:rFonts w:ascii="Times New Roman" w:hAnsi="Times New Roman" w:cs="Times New Roman"/>
          <w:b/>
        </w:rPr>
        <w:t>Будьте подражателями мне, как я Христу</w:t>
      </w:r>
      <w:r w:rsidRPr="00A60CAB">
        <w:rPr>
          <w:rFonts w:ascii="Times New Roman" w:hAnsi="Times New Roman" w:cs="Times New Roman"/>
        </w:rPr>
        <w:t xml:space="preserve">. </w:t>
      </w:r>
      <w:r w:rsidRPr="00A60CAB">
        <w:rPr>
          <w:rFonts w:ascii="Times New Roman" w:hAnsi="Times New Roman" w:cs="Times New Roman"/>
          <w:b/>
          <w:bCs/>
        </w:rPr>
        <w:t>Хвалю вас, братия, что вы все мое помните и держите предания так, как я передал вам</w:t>
      </w:r>
      <w:r w:rsidRPr="00A60CAB">
        <w:rPr>
          <w:rFonts w:ascii="Times New Roman" w:hAnsi="Times New Roman" w:cs="Times New Roman"/>
        </w:rPr>
        <w:t>». Из этих слов следует, что Апостол Павел многое передал ранее устно. Апостол Павел во всем Послании к Коринфянам говорит о церковном порядке и устройстве, о верном следовании за Христом. Он еще раз напоминает, что разделения в церкви — это грех (1Кор.1:10-16; 1Кор.3:1-9); что превозношение друг перед другом — это грех (1Кор.1:17—1Кор.2:16), потому что «</w:t>
      </w:r>
      <w:r w:rsidRPr="00A60CAB">
        <w:rPr>
          <w:rFonts w:ascii="Times New Roman" w:hAnsi="Times New Roman" w:cs="Times New Roman"/>
          <w:b/>
        </w:rPr>
        <w:t>немудрое Божье премудрее человеков</w:t>
      </w:r>
      <w:r w:rsidRPr="00A60CAB">
        <w:rPr>
          <w:rFonts w:ascii="Times New Roman" w:hAnsi="Times New Roman" w:cs="Times New Roman"/>
        </w:rPr>
        <w:t>» и «</w:t>
      </w:r>
      <w:r w:rsidRPr="00A60CAB">
        <w:rPr>
          <w:rFonts w:ascii="Times New Roman" w:hAnsi="Times New Roman" w:cs="Times New Roman"/>
          <w:b/>
        </w:rPr>
        <w:t>мудрость мира сего есть безумие перед Богом</w:t>
      </w:r>
      <w:r w:rsidRPr="00A60CAB">
        <w:rPr>
          <w:rFonts w:ascii="Times New Roman" w:hAnsi="Times New Roman" w:cs="Times New Roman"/>
        </w:rPr>
        <w:t>», и потому что Бог каждого призвал в Церковь как Тело Христа для определенного назначения (1Кор.12:4-31). Апостол напоминает, что он и его сотрудники — служители Христовы и домостроители тайн Божьих (1Кор.4:1-4). Он напоминает, что блуд — это грех, а не свобода (1Кор.5: 1-13); что судиться у неверных — грех (1Кор.6:13); что разводы и неверное понимание семьи —грех (1Кор.7:1-40); что вкушение идоложертвенного — грех (1Кор.8:1-13); неблагоговейное участие в Вечере Господней — грех (1Кор.11:23-34). Он показывает, что неверное использование даров в церкви (в том числе иных языков) — это грех (1Кор.12;1Кор.14). Апостол показывает превосходный путь любви (1Кор.13:1-13), подчеркивает, что мы живем верою в будущее воскресение и что неверие в воскресение — это вообще не христианство (1Кор.15:12-58).</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Во всех этих отступлениях коринфян Павел видит нарушение заповедей Господних, а не человеческих установлений, потому что ему была открыта тайна Церкви, и он от Самого Господа получил разные заповеди. Очевидно, что Апостол Павел обо всем этом учил коринфян ранее устно. Но очень важно для нашего рассмотрения учесть, что в конце послания он говорит, что </w:t>
      </w:r>
      <w:r w:rsidRPr="00A60CAB">
        <w:rPr>
          <w:rFonts w:ascii="Times New Roman" w:hAnsi="Times New Roman" w:cs="Times New Roman"/>
          <w:b/>
          <w:i/>
          <w:u w:val="single"/>
        </w:rPr>
        <w:t>все, что он ранее говорил — это не его человеческие правила, а заповеди Господни</w:t>
      </w:r>
      <w:r w:rsidRPr="00A60CAB">
        <w:rPr>
          <w:rFonts w:ascii="Times New Roman" w:hAnsi="Times New Roman" w:cs="Times New Roman"/>
        </w:rPr>
        <w:t>, и то Евангелие, которое он благовествовал им ранее, т.е. все, что он говорил, является Словом Божьим:</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u w:val="single"/>
        </w:rPr>
        <w:t>1Кор.14:37</w:t>
      </w:r>
      <w:r w:rsidRPr="00A60CAB">
        <w:rPr>
          <w:rFonts w:ascii="Times New Roman" w:hAnsi="Times New Roman" w:cs="Times New Roman"/>
        </w:rPr>
        <w:t>: «</w:t>
      </w:r>
      <w:r w:rsidRPr="00A60CAB">
        <w:rPr>
          <w:rFonts w:ascii="Times New Roman" w:hAnsi="Times New Roman" w:cs="Times New Roman"/>
          <w:b/>
        </w:rPr>
        <w:t>Если кто почитает себя пророком или духовным, тот да разумеет, что я пишу вам, ибо это заповеди Господни</w:t>
      </w:r>
      <w:r w:rsidRPr="00A60CAB">
        <w:rPr>
          <w:rFonts w:ascii="Times New Roman" w:hAnsi="Times New Roman" w:cs="Times New Roman"/>
        </w:rPr>
        <w:t>».</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u w:val="single"/>
        </w:rPr>
        <w:t>1Кор.15:1</w:t>
      </w:r>
      <w:r w:rsidRPr="00A60CAB">
        <w:rPr>
          <w:rFonts w:ascii="Times New Roman" w:hAnsi="Times New Roman" w:cs="Times New Roman"/>
        </w:rPr>
        <w:t>: «</w:t>
      </w:r>
      <w:r w:rsidRPr="00A60CAB">
        <w:rPr>
          <w:rFonts w:ascii="Times New Roman" w:hAnsi="Times New Roman" w:cs="Times New Roman"/>
          <w:b/>
        </w:rPr>
        <w:t>Напоминаю вам, братия, Евангелие, которое я благовествовал вам, которое вы и приняли, в котором и утвердились</w:t>
      </w:r>
      <w:r w:rsidRPr="00A60CAB">
        <w:rPr>
          <w:rFonts w:ascii="Times New Roman" w:hAnsi="Times New Roman" w:cs="Times New Roman"/>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Всюду, где используется апостольское предание, речь идет о его авторитетности как Божьего Слова, и оно противопоставляется несовершенным человеческим учениям и человеческим преданиям, отличным от Божественных истин Писания:</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1Кор.11:2</w:t>
      </w:r>
      <w:r w:rsidRPr="00A60CAB">
        <w:rPr>
          <w:rFonts w:ascii="Times New Roman" w:hAnsi="Times New Roman" w:cs="Times New Roman"/>
          <w:bCs/>
        </w:rPr>
        <w:t>: «</w:t>
      </w:r>
      <w:r w:rsidRPr="00A60CAB">
        <w:rPr>
          <w:rFonts w:ascii="Times New Roman" w:hAnsi="Times New Roman" w:cs="Times New Roman"/>
          <w:b/>
          <w:bCs/>
        </w:rPr>
        <w:t>Хвалю вас, братия, что вы все мое помните и держите предания так, как я передал вам</w:t>
      </w:r>
      <w:r w:rsidRPr="00A60CAB">
        <w:rPr>
          <w:rFonts w:ascii="Times New Roman" w:hAnsi="Times New Roman" w:cs="Times New Roman"/>
          <w:bCs/>
        </w:rPr>
        <w:t>». Здесь Апостол Павел передал то, что передал ему Господь. В этом суть апостольских преданий, а не человеческих.</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Иуд.3,4,17</w:t>
      </w:r>
      <w:r w:rsidRPr="00A60CAB">
        <w:rPr>
          <w:rFonts w:ascii="Times New Roman" w:hAnsi="Times New Roman" w:cs="Times New Roman"/>
          <w:bCs/>
        </w:rPr>
        <w:t>: «</w:t>
      </w:r>
      <w:r w:rsidRPr="00A60CAB">
        <w:rPr>
          <w:rFonts w:ascii="Times New Roman" w:hAnsi="Times New Roman" w:cs="Times New Roman"/>
          <w:b/>
          <w:bCs/>
        </w:rPr>
        <w:t xml:space="preserve">Возлюбленные! имея все усердие писать вам об общем спасении, я почел за нужное написать вам увещание — подвизаться </w:t>
      </w:r>
      <w:r w:rsidRPr="00A60CAB">
        <w:rPr>
          <w:rFonts w:ascii="Times New Roman" w:hAnsi="Times New Roman" w:cs="Times New Roman"/>
          <w:b/>
          <w:bCs/>
          <w:u w:val="single"/>
        </w:rPr>
        <w:t>за веру, однажды преданную святым</w:t>
      </w:r>
      <w:r w:rsidRPr="00A60CAB">
        <w:rPr>
          <w:rFonts w:ascii="Times New Roman" w:hAnsi="Times New Roman" w:cs="Times New Roman"/>
          <w:b/>
          <w:bCs/>
        </w:rPr>
        <w:t xml:space="preserve">. Ибо вкрались некоторые люди, издревле предназначенные к сему осуждению, нечестивые, обращающие благодать Бога нашего в повод к распутству и отвергающиеся единого Владыки Бога и Господа нашего Иисуса Христа… Но вы, возлюбленные, помните </w:t>
      </w:r>
      <w:r w:rsidRPr="00A60CAB">
        <w:rPr>
          <w:rFonts w:ascii="Times New Roman" w:hAnsi="Times New Roman" w:cs="Times New Roman"/>
          <w:b/>
          <w:bCs/>
          <w:u w:val="single"/>
        </w:rPr>
        <w:t>предсказанное апостолами Господа нашего Иисуса Христа</w:t>
      </w:r>
      <w:r w:rsidRPr="00A60CAB">
        <w:rPr>
          <w:rFonts w:ascii="Times New Roman" w:hAnsi="Times New Roman" w:cs="Times New Roman"/>
          <w:b/>
          <w:bCs/>
        </w:rPr>
        <w:t>»</w:t>
      </w:r>
      <w:r w:rsidRPr="00A60CAB">
        <w:rPr>
          <w:rFonts w:ascii="Times New Roman" w:hAnsi="Times New Roman" w:cs="Times New Roman"/>
          <w:bCs/>
        </w:rPr>
        <w:t>.</w:t>
      </w:r>
      <w:r w:rsidRPr="00A60CAB">
        <w:rPr>
          <w:rFonts w:ascii="Times New Roman" w:hAnsi="Times New Roman" w:cs="Times New Roman"/>
          <w:b/>
          <w:bCs/>
        </w:rPr>
        <w:t xml:space="preserve"> </w:t>
      </w:r>
      <w:r w:rsidRPr="00A60CAB">
        <w:rPr>
          <w:rFonts w:ascii="Times New Roman" w:hAnsi="Times New Roman" w:cs="Times New Roman"/>
          <w:bCs/>
        </w:rPr>
        <w:t>Здесь Иуда предостерегает христиан об опасностях и призывает вернуться к истинному учению Христа, переданного верующим ранее через апостолов.</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2Фес.3:6</w:t>
      </w:r>
      <w:r w:rsidRPr="00A60CAB">
        <w:rPr>
          <w:rFonts w:ascii="Times New Roman" w:hAnsi="Times New Roman" w:cs="Times New Roman"/>
          <w:bCs/>
        </w:rPr>
        <w:t>: «</w:t>
      </w:r>
      <w:r w:rsidRPr="00A60CAB">
        <w:rPr>
          <w:rFonts w:ascii="Times New Roman" w:hAnsi="Times New Roman" w:cs="Times New Roman"/>
          <w:b/>
          <w:bCs/>
        </w:rPr>
        <w:t>Завещеваем же вам, братия, именем Господа нашего Иисуса Христа, удаляться от всякого брата, поступающего бесчинно, а не по преданию, которое приняли от нас</w:t>
      </w:r>
      <w:r w:rsidRPr="00A60CAB">
        <w:rPr>
          <w:rFonts w:ascii="Times New Roman" w:hAnsi="Times New Roman" w:cs="Times New Roman"/>
          <w:bCs/>
        </w:rPr>
        <w:t>». Здесь Павел напоминает о Божьем порядке и дисциплине в церкви, «</w:t>
      </w:r>
      <w:r w:rsidRPr="00A60CAB">
        <w:rPr>
          <w:rFonts w:ascii="Times New Roman" w:hAnsi="Times New Roman" w:cs="Times New Roman"/>
          <w:b/>
          <w:bCs/>
        </w:rPr>
        <w:t>потому что Бог не есть Бог неустройства, но мира. Так бывает во всех церквах у святых</w:t>
      </w:r>
      <w:r w:rsidRPr="00A60CAB">
        <w:rPr>
          <w:rFonts w:ascii="Times New Roman" w:hAnsi="Times New Roman" w:cs="Times New Roman"/>
          <w:bCs/>
        </w:rPr>
        <w:t>» (1Кор.14:33).</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1Тим.6:20,21</w:t>
      </w:r>
      <w:r w:rsidRPr="00A60CAB">
        <w:rPr>
          <w:rFonts w:ascii="Times New Roman" w:hAnsi="Times New Roman" w:cs="Times New Roman"/>
          <w:bCs/>
        </w:rPr>
        <w:t>: «</w:t>
      </w:r>
      <w:r w:rsidRPr="00A60CAB">
        <w:rPr>
          <w:rFonts w:ascii="Times New Roman" w:hAnsi="Times New Roman" w:cs="Times New Roman"/>
          <w:b/>
          <w:bCs/>
        </w:rPr>
        <w:t>О, Тимофей! храни преданное тебе, отвращаясь негодного пустословия и прекословий лжеименного знания, которому предавшись, некоторые уклонились от веры</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Справедливо замечает доктор богословия Е.В. Зайцев, что Раннеапостольская Церковь и современная Православная Церковь вкладывают в понятие «Предание» разный смысл: «</w:t>
      </w:r>
      <w:r w:rsidRPr="00A60CAB">
        <w:rPr>
          <w:rFonts w:ascii="Times New Roman" w:hAnsi="Times New Roman" w:cs="Times New Roman"/>
          <w:i/>
        </w:rPr>
        <w:t xml:space="preserve">Было бы несправедливо однозначно утверждать, что раннеапостольская Церковь и современное православие вкладывают в это понятие один и тот же смысл. Во дни Христа существовали понятия Писания и Предания, смысл которых легко можно извлечь из евангелий и апостольских посланий. Никакого особого сакраментального смысла, приписываемого Преданию сегодня, в евангелиях и апостольских посланиях обнаружить не удается. Само слово "предание" (с греч. </w:t>
      </w:r>
      <w:r w:rsidRPr="00A60CAB">
        <w:rPr>
          <w:rFonts w:ascii="Times New Roman" w:hAnsi="Times New Roman" w:cs="Times New Roman"/>
          <w:b/>
          <w:i/>
          <w:color w:val="FF0000"/>
        </w:rPr>
        <w:t>παραδοσις</w:t>
      </w:r>
      <w:r w:rsidRPr="00A60CAB">
        <w:rPr>
          <w:rFonts w:ascii="Times New Roman" w:hAnsi="Times New Roman" w:cs="Times New Roman"/>
          <w:i/>
        </w:rPr>
        <w:t xml:space="preserve">) означает "передачу", "оставление в наследство", указывая, прежде всего, на само действие, т.е. на процесс передачи </w:t>
      </w:r>
      <w:r w:rsidRPr="00A60CAB">
        <w:rPr>
          <w:rFonts w:ascii="Times New Roman" w:hAnsi="Times New Roman" w:cs="Times New Roman"/>
          <w:i/>
          <w:color w:val="FF0000"/>
        </w:rPr>
        <w:t>παρεδωκα</w:t>
      </w:r>
      <w:r w:rsidRPr="00A60CAB">
        <w:rPr>
          <w:rFonts w:ascii="Times New Roman" w:hAnsi="Times New Roman" w:cs="Times New Roman"/>
          <w:i/>
        </w:rPr>
        <w:t>, например, в 1Кор.11:23 - "</w:t>
      </w:r>
      <w:r w:rsidRPr="00A60CAB">
        <w:rPr>
          <w:rFonts w:ascii="Times New Roman" w:hAnsi="Times New Roman" w:cs="Times New Roman"/>
          <w:b/>
          <w:i/>
        </w:rPr>
        <w:t>Ибо я от Господа принял то, что и вам передал</w:t>
      </w:r>
      <w:r w:rsidRPr="00A60CAB">
        <w:rPr>
          <w:rFonts w:ascii="Times New Roman" w:hAnsi="Times New Roman" w:cs="Times New Roman"/>
          <w:i/>
        </w:rPr>
        <w:t xml:space="preserve">…". В этом смысле слово παρεδωκα ни чем не отличается от глагола </w:t>
      </w:r>
      <w:r w:rsidRPr="00A60CAB">
        <w:rPr>
          <w:rFonts w:ascii="Times New Roman" w:hAnsi="Times New Roman" w:cs="Times New Roman"/>
          <w:b/>
          <w:i/>
        </w:rPr>
        <w:t>απαγγελλω</w:t>
      </w:r>
      <w:r w:rsidRPr="00A60CAB">
        <w:rPr>
          <w:rFonts w:ascii="Times New Roman" w:hAnsi="Times New Roman" w:cs="Times New Roman"/>
          <w:i/>
        </w:rPr>
        <w:t xml:space="preserve"> (возвещаю), который использует ап. Иоанн, говоря: "</w:t>
      </w:r>
      <w:r w:rsidRPr="00A60CAB">
        <w:rPr>
          <w:rFonts w:ascii="Times New Roman" w:hAnsi="Times New Roman" w:cs="Times New Roman"/>
          <w:b/>
          <w:i/>
        </w:rPr>
        <w:t>О том, что мы видели и слышали, возвещаем вам</w:t>
      </w:r>
      <w:r w:rsidRPr="00A60CAB">
        <w:rPr>
          <w:rFonts w:ascii="Times New Roman" w:hAnsi="Times New Roman" w:cs="Times New Roman"/>
          <w:i/>
        </w:rPr>
        <w:t xml:space="preserve">" (1Ин.1:3) или глагола </w:t>
      </w:r>
      <w:r w:rsidRPr="00A60CAB">
        <w:rPr>
          <w:rFonts w:ascii="Times New Roman" w:hAnsi="Times New Roman" w:cs="Times New Roman"/>
          <w:i/>
          <w:color w:val="FF0000"/>
        </w:rPr>
        <w:t>ελαλησαν</w:t>
      </w:r>
      <w:r w:rsidRPr="00A60CAB">
        <w:rPr>
          <w:rFonts w:ascii="Times New Roman" w:hAnsi="Times New Roman" w:cs="Times New Roman"/>
          <w:i/>
        </w:rPr>
        <w:t xml:space="preserve"> (проповедовали), используемого автором послания к Евреям: "</w:t>
      </w:r>
      <w:r w:rsidRPr="00A60CAB">
        <w:rPr>
          <w:rFonts w:ascii="Times New Roman" w:hAnsi="Times New Roman" w:cs="Times New Roman"/>
          <w:b/>
          <w:i/>
        </w:rPr>
        <w:t>Поминайте наставников ваших, которые проповедовали вам Слово Божие</w:t>
      </w:r>
      <w:r w:rsidRPr="00A60CAB">
        <w:rPr>
          <w:rFonts w:ascii="Times New Roman" w:hAnsi="Times New Roman" w:cs="Times New Roman"/>
          <w:i/>
        </w:rPr>
        <w:t xml:space="preserve">" (Евр.13:7). В данном случае передать, возвестить, проповедать Слово Божие в каком-то смысле означает одно и то же. Что касается содержания передаваемой вести, действительно ап. Павел несколько раз использует </w:t>
      </w:r>
      <w:r w:rsidRPr="00A60CAB">
        <w:rPr>
          <w:rFonts w:ascii="Times New Roman" w:hAnsi="Times New Roman" w:cs="Times New Roman"/>
          <w:i/>
          <w:color w:val="FF0000"/>
        </w:rPr>
        <w:t xml:space="preserve">παραδοσις </w:t>
      </w:r>
      <w:r w:rsidRPr="00A60CAB">
        <w:rPr>
          <w:rFonts w:ascii="Times New Roman" w:hAnsi="Times New Roman" w:cs="Times New Roman"/>
          <w:i/>
        </w:rPr>
        <w:t xml:space="preserve">и с этим значением (2Фес.2:15; 1Кор.11:2), однако следует согласиться с тем, что "предание" в этом смысле не </w:t>
      </w:r>
      <w:r w:rsidRPr="00A60CAB">
        <w:rPr>
          <w:rFonts w:ascii="Times New Roman" w:hAnsi="Times New Roman" w:cs="Times New Roman"/>
          <w:i/>
        </w:rPr>
        <w:lastRenderedPageBreak/>
        <w:t>отличается по своему содержанию от апостольской проповеди, оно полностью с ней совпадает. В каком-то смысле "предание" становится "Писанием", когда апостолы начинают записывать Божественную весть</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45</w:t>
      </w:r>
      <w:r w:rsidRPr="00A60CAB">
        <w:rPr>
          <w:rFonts w:ascii="Times New Roman" w:hAnsi="Times New Roman" w:cs="Times New Roman"/>
          <w:bCs/>
        </w:rPr>
        <w:t xml:space="preserve">. </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Павел подчеркивает в своих посланиях, что его слова — это Слово Божье и Божьи заповеди:</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1Кор.11:23</w:t>
      </w:r>
      <w:r w:rsidRPr="00A60CAB">
        <w:rPr>
          <w:rFonts w:ascii="Times New Roman" w:hAnsi="Times New Roman" w:cs="Times New Roman"/>
          <w:bCs/>
        </w:rPr>
        <w:t>: «</w:t>
      </w:r>
      <w:r w:rsidRPr="00A60CAB">
        <w:rPr>
          <w:rFonts w:ascii="Times New Roman" w:hAnsi="Times New Roman" w:cs="Times New Roman"/>
          <w:b/>
          <w:bCs/>
        </w:rPr>
        <w:t xml:space="preserve">Ибо я </w:t>
      </w:r>
      <w:r w:rsidRPr="00A60CAB">
        <w:rPr>
          <w:rFonts w:ascii="Times New Roman" w:hAnsi="Times New Roman" w:cs="Times New Roman"/>
          <w:b/>
          <w:bCs/>
          <w:u w:val="single"/>
        </w:rPr>
        <w:t>от Самого Господа принял</w:t>
      </w:r>
      <w:r w:rsidRPr="00A60CAB">
        <w:rPr>
          <w:rFonts w:ascii="Times New Roman" w:hAnsi="Times New Roman" w:cs="Times New Roman"/>
          <w:b/>
          <w:bCs/>
        </w:rPr>
        <w:t xml:space="preserve"> то, что и вам передал</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1Кор.14:37</w:t>
      </w:r>
      <w:r w:rsidRPr="00A60CAB">
        <w:rPr>
          <w:rFonts w:ascii="Times New Roman" w:hAnsi="Times New Roman" w:cs="Times New Roman"/>
          <w:bCs/>
        </w:rPr>
        <w:t>: «</w:t>
      </w:r>
      <w:r w:rsidRPr="00A60CAB">
        <w:rPr>
          <w:rFonts w:ascii="Times New Roman" w:hAnsi="Times New Roman" w:cs="Times New Roman"/>
          <w:b/>
          <w:bCs/>
        </w:rPr>
        <w:t xml:space="preserve">Если кто почитает себя пророком или духовным, тот да разумеет, что я пишу вам, ибо это </w:t>
      </w:r>
      <w:r w:rsidRPr="00A60CAB">
        <w:rPr>
          <w:rFonts w:ascii="Times New Roman" w:hAnsi="Times New Roman" w:cs="Times New Roman"/>
          <w:b/>
          <w:bCs/>
          <w:u w:val="single"/>
        </w:rPr>
        <w:t>заповеди Господни</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1Фес.2:13</w:t>
      </w:r>
      <w:r w:rsidRPr="00A60CAB">
        <w:rPr>
          <w:rFonts w:ascii="Times New Roman" w:hAnsi="Times New Roman" w:cs="Times New Roman"/>
          <w:bCs/>
        </w:rPr>
        <w:t>: «</w:t>
      </w:r>
      <w:r w:rsidRPr="00A60CAB">
        <w:rPr>
          <w:rFonts w:ascii="Times New Roman" w:hAnsi="Times New Roman" w:cs="Times New Roman"/>
          <w:b/>
        </w:rPr>
        <w:t xml:space="preserve">Посему и мы непрестанно благодарим Бога, что, </w:t>
      </w:r>
      <w:r w:rsidRPr="00A60CAB">
        <w:rPr>
          <w:rFonts w:ascii="Times New Roman" w:hAnsi="Times New Roman" w:cs="Times New Roman"/>
          <w:b/>
          <w:u w:val="single"/>
        </w:rPr>
        <w:t>приняв от нас слышанное слово Божие, вы приняли не как слово человеческое, но как слово Божие, - каково оно есть по истине</w:t>
      </w:r>
      <w:r w:rsidRPr="00A60CAB">
        <w:rPr>
          <w:rFonts w:ascii="Times New Roman" w:hAnsi="Times New Roman" w:cs="Times New Roman"/>
          <w:b/>
        </w:rPr>
        <w:t>, - которое и действует в вас, верующих</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Гал.1:11,12</w:t>
      </w:r>
      <w:r w:rsidRPr="00A60CAB">
        <w:rPr>
          <w:rFonts w:ascii="Times New Roman" w:hAnsi="Times New Roman" w:cs="Times New Roman"/>
          <w:bCs/>
        </w:rPr>
        <w:t>: «</w:t>
      </w:r>
      <w:r w:rsidRPr="00A60CAB">
        <w:rPr>
          <w:rFonts w:ascii="Times New Roman" w:hAnsi="Times New Roman" w:cs="Times New Roman"/>
          <w:b/>
          <w:bCs/>
        </w:rPr>
        <w:t xml:space="preserve">Возвещаю вам, братия, что Евангелие, которое я благовествовал, </w:t>
      </w:r>
      <w:r w:rsidRPr="00A60CAB">
        <w:rPr>
          <w:rFonts w:ascii="Times New Roman" w:hAnsi="Times New Roman" w:cs="Times New Roman"/>
          <w:b/>
          <w:bCs/>
          <w:u w:val="single"/>
        </w:rPr>
        <w:t>не есть человеческое, ибо и я принял его и научился не от человека, но через откровение Иисуса Христа</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1Кор.15:1-4</w:t>
      </w:r>
      <w:r w:rsidRPr="00A60CAB">
        <w:rPr>
          <w:rFonts w:ascii="Times New Roman" w:hAnsi="Times New Roman" w:cs="Times New Roman"/>
          <w:bCs/>
        </w:rPr>
        <w:t>: «</w:t>
      </w:r>
      <w:r w:rsidRPr="00A60CAB">
        <w:rPr>
          <w:rFonts w:ascii="Times New Roman" w:hAnsi="Times New Roman" w:cs="Times New Roman"/>
          <w:b/>
          <w:bCs/>
        </w:rPr>
        <w:t xml:space="preserve">Напоминаю вам, братия, </w:t>
      </w:r>
      <w:r w:rsidRPr="00A60CAB">
        <w:rPr>
          <w:rFonts w:ascii="Times New Roman" w:hAnsi="Times New Roman" w:cs="Times New Roman"/>
          <w:b/>
          <w:bCs/>
          <w:u w:val="single"/>
        </w:rPr>
        <w:t>Евангелие, которое я благовествовал вам</w:t>
      </w:r>
      <w:r w:rsidRPr="00A60CAB">
        <w:rPr>
          <w:rFonts w:ascii="Times New Roman" w:hAnsi="Times New Roman" w:cs="Times New Roman"/>
          <w:b/>
          <w:bCs/>
        </w:rPr>
        <w:t xml:space="preserve">, которое вы и приняли, в котором и утвердились, которым и спасаетесь, </w:t>
      </w:r>
      <w:r w:rsidRPr="00A60CAB">
        <w:rPr>
          <w:rFonts w:ascii="Times New Roman" w:hAnsi="Times New Roman" w:cs="Times New Roman"/>
          <w:b/>
          <w:bCs/>
          <w:u w:val="single"/>
        </w:rPr>
        <w:t>если преподанное удерживаете так, как я благовествовал вам</w:t>
      </w:r>
      <w:r w:rsidRPr="00A60CAB">
        <w:rPr>
          <w:rFonts w:ascii="Times New Roman" w:hAnsi="Times New Roman" w:cs="Times New Roman"/>
          <w:b/>
          <w:bCs/>
        </w:rPr>
        <w:t>, если только не тщетно уверовали. Ибо я первоначально преподал вам, что и сам принял, то есть, что Христос умер за грехи наши, по Писанию, и что Он погребен был, и что воскрес в третий день, по Писанию</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При этом Апостол Павел приводит в пример свой жизненный путь, свои ошибки и свой опыт, говорит о разных результатах и плодах при ревности согласно Божьему Слову или по человеческому преданию. Именно поступки по человеческому преданию привели его ранее даже к гонению Церкви:</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Гал.1:13-16</w:t>
      </w:r>
      <w:r w:rsidRPr="00A60CAB">
        <w:rPr>
          <w:rFonts w:ascii="Times New Roman" w:hAnsi="Times New Roman" w:cs="Times New Roman"/>
          <w:bCs/>
        </w:rPr>
        <w:t>: «</w:t>
      </w:r>
      <w:r w:rsidRPr="00A60CAB">
        <w:rPr>
          <w:rFonts w:ascii="Times New Roman" w:hAnsi="Times New Roman" w:cs="Times New Roman"/>
          <w:b/>
          <w:bCs/>
        </w:rPr>
        <w:t xml:space="preserve">Вы слышали о моем прежнем образе жизни в Иудействе, что </w:t>
      </w:r>
      <w:r w:rsidRPr="00A60CAB">
        <w:rPr>
          <w:rFonts w:ascii="Times New Roman" w:hAnsi="Times New Roman" w:cs="Times New Roman"/>
          <w:b/>
          <w:bCs/>
          <w:u w:val="single"/>
        </w:rPr>
        <w:t>я жестоко гнал Церковь Божию, и опустошал ее, и преуспевал в Иудействе более многих сверстников в роде моем, будучи неумеренным ревнителем отеческих моих преданий</w:t>
      </w:r>
      <w:r w:rsidRPr="00A60CAB">
        <w:rPr>
          <w:rFonts w:ascii="Times New Roman" w:hAnsi="Times New Roman" w:cs="Times New Roman"/>
          <w:b/>
          <w:bCs/>
        </w:rPr>
        <w:t>. Когда же Бог, избравший меня от утробы матери моей и призвавший благодатью Своею, благоволил открыть во мне Сына Своего, чтобы я благовествовал Его язычникам, - я не стал тогда же советоваться с плотью и кровью</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То, что возвещали и передавали другие апостолы (апостольские предания) и евангелисты, было также Божьим Словом и откровением от Бога для них, а не человеческими размышлениями:</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1Пет.1:12</w:t>
      </w:r>
      <w:r w:rsidRPr="00A60CAB">
        <w:rPr>
          <w:rFonts w:ascii="Times New Roman" w:hAnsi="Times New Roman" w:cs="Times New Roman"/>
          <w:bCs/>
        </w:rPr>
        <w:t>: «</w:t>
      </w:r>
      <w:r w:rsidRPr="00A60CAB">
        <w:rPr>
          <w:rFonts w:ascii="Times New Roman" w:hAnsi="Times New Roman" w:cs="Times New Roman"/>
          <w:b/>
          <w:bCs/>
        </w:rPr>
        <w:t>Им открыто было, что не им самим, а нам служило то, что ныне проповедано вам благовествовавшими Духом Святым, посланным с небес, во что желают проникнуть Ангелы</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1Пет1:25</w:t>
      </w:r>
      <w:r w:rsidRPr="00A60CAB">
        <w:rPr>
          <w:rFonts w:ascii="Times New Roman" w:hAnsi="Times New Roman" w:cs="Times New Roman"/>
          <w:bCs/>
        </w:rPr>
        <w:t>: «</w:t>
      </w:r>
      <w:r w:rsidRPr="00A60CAB">
        <w:rPr>
          <w:rFonts w:ascii="Times New Roman" w:hAnsi="Times New Roman" w:cs="Times New Roman"/>
          <w:b/>
          <w:bCs/>
        </w:rPr>
        <w:t>Но слово Господне пребывает вовек; а это есть то слово, которое вам проповедано</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2Пет.1:16</w:t>
      </w:r>
      <w:r w:rsidRPr="00A60CAB">
        <w:rPr>
          <w:rFonts w:ascii="Times New Roman" w:hAnsi="Times New Roman" w:cs="Times New Roman"/>
          <w:bCs/>
        </w:rPr>
        <w:t>: «</w:t>
      </w:r>
      <w:r w:rsidRPr="00A60CAB">
        <w:rPr>
          <w:rFonts w:ascii="Times New Roman" w:hAnsi="Times New Roman" w:cs="Times New Roman"/>
          <w:b/>
          <w:bCs/>
        </w:rPr>
        <w:t>Ибо мы возвестили вам силу и пришествие Господа нашего Иисуса Христа, не хитросплетенным басням последуя, но быв очевидцами Его величия</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2Пет.3:1,2</w:t>
      </w:r>
      <w:r w:rsidRPr="00A60CAB">
        <w:rPr>
          <w:rFonts w:ascii="Times New Roman" w:hAnsi="Times New Roman" w:cs="Times New Roman"/>
          <w:bCs/>
        </w:rPr>
        <w:t>: «</w:t>
      </w:r>
      <w:r w:rsidRPr="00A60CAB">
        <w:rPr>
          <w:rFonts w:ascii="Times New Roman" w:hAnsi="Times New Roman" w:cs="Times New Roman"/>
          <w:b/>
          <w:bCs/>
        </w:rPr>
        <w:t xml:space="preserve">Это уже второе послание пишу к вам, возлюбленные; в них напоминанием возбуждаю ваш чистый смысл, чтобы вы помнили слова, </w:t>
      </w:r>
      <w:r w:rsidRPr="00A60CAB">
        <w:rPr>
          <w:rFonts w:ascii="Times New Roman" w:hAnsi="Times New Roman" w:cs="Times New Roman"/>
          <w:b/>
          <w:bCs/>
          <w:u w:val="single"/>
        </w:rPr>
        <w:t>прежде реченные святыми пророками, и заповедь Господа и Спасителя, преданную Апостолами вашими</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Кол.4:3,4</w:t>
      </w:r>
      <w:r w:rsidRPr="00A60CAB">
        <w:rPr>
          <w:rFonts w:ascii="Times New Roman" w:hAnsi="Times New Roman" w:cs="Times New Roman"/>
          <w:bCs/>
        </w:rPr>
        <w:t>: «</w:t>
      </w:r>
      <w:r w:rsidRPr="00A60CAB">
        <w:rPr>
          <w:rFonts w:ascii="Times New Roman" w:hAnsi="Times New Roman" w:cs="Times New Roman"/>
          <w:b/>
          <w:bCs/>
        </w:rPr>
        <w:t xml:space="preserve">Молитесь также и о нас, чтобы Бог отверз нам дверь для слова, </w:t>
      </w:r>
      <w:r w:rsidRPr="00A60CAB">
        <w:rPr>
          <w:rFonts w:ascii="Times New Roman" w:hAnsi="Times New Roman" w:cs="Times New Roman"/>
          <w:b/>
          <w:bCs/>
          <w:u w:val="single"/>
        </w:rPr>
        <w:t>возвещать тайну Христову</w:t>
      </w:r>
      <w:r w:rsidRPr="00A60CAB">
        <w:rPr>
          <w:rFonts w:ascii="Times New Roman" w:hAnsi="Times New Roman" w:cs="Times New Roman"/>
          <w:b/>
          <w:bCs/>
        </w:rPr>
        <w:t xml:space="preserve">, за которую я и в узах, </w:t>
      </w:r>
      <w:r w:rsidRPr="00A60CAB">
        <w:rPr>
          <w:rFonts w:ascii="Times New Roman" w:hAnsi="Times New Roman" w:cs="Times New Roman"/>
          <w:b/>
          <w:bCs/>
          <w:u w:val="single"/>
        </w:rPr>
        <w:t>дабы я открыл ее</w:t>
      </w:r>
      <w:r w:rsidRPr="00A60CAB">
        <w:rPr>
          <w:rFonts w:ascii="Times New Roman" w:hAnsi="Times New Roman" w:cs="Times New Roman"/>
          <w:b/>
          <w:bCs/>
        </w:rPr>
        <w:t>, как должно мне возвещать</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u w:val="single"/>
        </w:rPr>
        <w:t>Евр.4:2</w:t>
      </w:r>
      <w:r w:rsidRPr="00A60CAB">
        <w:rPr>
          <w:rFonts w:ascii="Times New Roman" w:hAnsi="Times New Roman" w:cs="Times New Roman"/>
          <w:bCs/>
        </w:rPr>
        <w:t>: «</w:t>
      </w:r>
      <w:r w:rsidRPr="00A60CAB">
        <w:rPr>
          <w:rFonts w:ascii="Times New Roman" w:hAnsi="Times New Roman" w:cs="Times New Roman"/>
          <w:b/>
          <w:bCs/>
        </w:rPr>
        <w:t>Ибо и нам оно возвещено, как и тем; но не принесло им пользы слово слышанное, не растворенное верою слышавших</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Встречаясь с апостольскими преданиями, мы имеем дело с преданиями, которые являются сутью Нового Завета, выраженным сначала устно, а потом записанным, причем в записи отражены самые важные и существенные моменты.</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Таким образом, евангельские верующие не отвергают апостольских преданий, которые являлись сутью учения Христа, но отличают их от человеческих преданий, которые нуждаются в проверке Писанием. Мы рассматриваем все иные предания через призму Писания, чтобы не оказаться виновными в пренебрежении Его Слова ради исключительно человеческих традиций. Говоря иными словами, евангельские церкви не противопоставляют Писание и Предание, они утверждают своей верой решающую роль Слова Божьего в определении основных истин христианской жизни.</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Мы считаем, что во всех неясных вопросах, в тех моментах, когда Предание не соответствует Слову Божьему, приоритет должен отдаваться Священному Писанию как истине в последней инстанции. Что же касается разночтений при толковании Писания, то они имеются (пусть в значительно меньшей степени) и при толковании и понимании Священного Предания. При этом важно, что ищет человек: Божье или свое; истину или оправдание своей позиции. В любом случае, без водительства Духа Святого, без любви к Господу, без смирения и благоговения перед Ним, без искреннего желания постичь Божью волю никто не сможет постичь глубин Божественных истин.</w:t>
      </w:r>
    </w:p>
    <w:p w:rsidR="00A60CAB" w:rsidRPr="00A60CAB" w:rsidRDefault="00A60CAB" w:rsidP="00A82BE1">
      <w:pPr>
        <w:spacing w:after="0" w:line="240" w:lineRule="auto"/>
        <w:ind w:firstLine="567"/>
        <w:jc w:val="both"/>
        <w:rPr>
          <w:rFonts w:ascii="Times New Roman" w:hAnsi="Times New Roman" w:cs="Times New Roman"/>
          <w:b/>
          <w:bCs/>
        </w:rPr>
      </w:pPr>
      <w:r w:rsidRPr="00A60CAB">
        <w:rPr>
          <w:rFonts w:ascii="Times New Roman" w:hAnsi="Times New Roman" w:cs="Times New Roman"/>
          <w:b/>
          <w:bCs/>
        </w:rPr>
        <w:t>2.2.2.2Б. Аргументы в пользу достаточности Писания</w:t>
      </w:r>
    </w:p>
    <w:p w:rsidR="00A60CAB" w:rsidRPr="00A60CAB" w:rsidRDefault="00A60CAB" w:rsidP="00A82BE1">
      <w:pPr>
        <w:spacing w:after="0" w:line="240" w:lineRule="auto"/>
        <w:ind w:firstLine="567"/>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Евангельские верующие исходят из того, что Священное Писание является достаточным, единственным и непогрешимым правилом веры для Церкви и не нуждается ни в каком дополнении. Оно достаточно для человека, живущего в Господе и водимого Духом Святым, и имеет все необходимое для спасения, для святой жизни, для истинного поклонения Богу. </w:t>
      </w:r>
      <w:r w:rsidRPr="00A60CAB">
        <w:rPr>
          <w:rFonts w:ascii="Times New Roman" w:eastAsia="Times New Roman" w:hAnsi="Times New Roman" w:cs="Times New Roman"/>
          <w:b/>
          <w:i/>
          <w:lang w:eastAsia="ru-RU"/>
        </w:rPr>
        <w:t xml:space="preserve">В пользу достаточности Писания для </w:t>
      </w:r>
      <w:r w:rsidRPr="00A60CAB">
        <w:rPr>
          <w:rFonts w:ascii="Times New Roman" w:eastAsia="Times New Roman" w:hAnsi="Times New Roman" w:cs="Times New Roman"/>
          <w:b/>
          <w:i/>
          <w:lang w:eastAsia="ru-RU"/>
        </w:rPr>
        <w:lastRenderedPageBreak/>
        <w:t>христианской жизни и достаточности Слова Божьего как критерия проверки истины можно привести следующие доказательства</w:t>
      </w:r>
      <w:r w:rsidRPr="00A60CAB">
        <w:rPr>
          <w:rFonts w:ascii="Times New Roman" w:eastAsia="Times New Roman" w:hAnsi="Times New Roman" w:cs="Times New Roman"/>
          <w:lang w:eastAsia="ru-RU"/>
        </w:rPr>
        <w:t>:</w:t>
      </w:r>
    </w:p>
    <w:p w:rsidR="00A60CAB" w:rsidRPr="00A60CAB" w:rsidRDefault="00A60CAB" w:rsidP="00A82BE1">
      <w:pPr>
        <w:numPr>
          <w:ilvl w:val="0"/>
          <w:numId w:val="18"/>
        </w:num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Слово Божье запрещает что-либо прибавлять к Писанию или что-либо убавлять от него, что свидетельствует о полноте Слова и о полноте, которую верующие имеют во Христе. Бог запрещает все то, что противоречит Его Слову.</w:t>
      </w:r>
    </w:p>
    <w:p w:rsidR="00A60CAB" w:rsidRPr="00A60CAB" w:rsidRDefault="00A60CAB" w:rsidP="00A82BE1">
      <w:pPr>
        <w:numPr>
          <w:ilvl w:val="0"/>
          <w:numId w:val="18"/>
        </w:num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Слово Божье говорит о достаточности Писания и живой веры во Христе для полноты христианской жизни.</w:t>
      </w:r>
    </w:p>
    <w:p w:rsidR="00A60CAB" w:rsidRPr="00A60CAB" w:rsidRDefault="00A60CAB" w:rsidP="00A82BE1">
      <w:pPr>
        <w:numPr>
          <w:ilvl w:val="0"/>
          <w:numId w:val="18"/>
        </w:num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Слово Божье дает критерий проверки истинности разных учений и образа жизни Писанием и всегда отдает предпочтение Божьему Слову перед человеческими учениями.</w:t>
      </w:r>
    </w:p>
    <w:p w:rsidR="00A60CAB" w:rsidRPr="00A60CAB" w:rsidRDefault="00A60CAB" w:rsidP="00A82BE1">
      <w:pPr>
        <w:numPr>
          <w:ilvl w:val="0"/>
          <w:numId w:val="18"/>
        </w:num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bCs/>
          <w:lang w:eastAsia="ru-RU"/>
        </w:rPr>
        <w:t>Канон Священного Писания определен Богом через верующих и избранных Им людей, а не людьми по их соглашению между собой.</w:t>
      </w:r>
    </w:p>
    <w:p w:rsidR="00A60CAB" w:rsidRPr="00A60CAB" w:rsidRDefault="00A60CAB" w:rsidP="00A82BE1">
      <w:pPr>
        <w:numPr>
          <w:ilvl w:val="0"/>
          <w:numId w:val="18"/>
        </w:num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bCs/>
          <w:lang w:eastAsia="ru-RU"/>
        </w:rPr>
        <w:t>Многие Отцы и учителя Церкви считали Писание высшим авторитетом, достаточным и полным для определения истины.  Принимаемые ранней Церковью апостольские предания не противоречили Писанию и не ставили Писание в зависимость от Предания.</w:t>
      </w:r>
    </w:p>
    <w:p w:rsidR="00A60CAB" w:rsidRPr="00A60CAB" w:rsidRDefault="00A60CAB" w:rsidP="00A82BE1">
      <w:pPr>
        <w:numPr>
          <w:ilvl w:val="0"/>
          <w:numId w:val="18"/>
        </w:num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bCs/>
          <w:lang w:eastAsia="ru-RU"/>
        </w:rPr>
        <w:t>В Священном Предании содержатся некоторые несогласованные с Писанием положения и утверждения. Некоторые решения соборов толкуются разными христианскими течениями по-разному.</w:t>
      </w:r>
    </w:p>
    <w:p w:rsidR="00A60CAB" w:rsidRPr="00A60CAB" w:rsidRDefault="00A60CAB" w:rsidP="00A82BE1">
      <w:pPr>
        <w:numPr>
          <w:ilvl w:val="0"/>
          <w:numId w:val="18"/>
        </w:num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bCs/>
          <w:lang w:eastAsia="ru-RU"/>
        </w:rPr>
        <w:t>Понятие «Предание» постоянно изменялось в течение всей истории Церкви, все более уходя от единства между Писанием и Преданием, которое было в период раннехристианской Церкви.</w:t>
      </w:r>
    </w:p>
    <w:p w:rsidR="00A60CAB" w:rsidRPr="00A60CAB" w:rsidRDefault="00A60CAB" w:rsidP="00A82BE1">
      <w:pPr>
        <w:spacing w:after="0" w:line="240" w:lineRule="auto"/>
        <w:ind w:left="567"/>
        <w:jc w:val="both"/>
        <w:rPr>
          <w:rFonts w:ascii="Times New Roman" w:hAnsi="Times New Roman" w:cs="Times New Roman"/>
          <w:bCs/>
        </w:rPr>
      </w:pPr>
      <w:r w:rsidRPr="00A60CAB">
        <w:rPr>
          <w:rFonts w:ascii="Times New Roman" w:hAnsi="Times New Roman" w:cs="Times New Roman"/>
          <w:bCs/>
        </w:rPr>
        <w:t>Рассмотрим более подробно вышеперечисленные аргументы.</w:t>
      </w:r>
    </w:p>
    <w:p w:rsidR="00A60CAB" w:rsidRPr="00A60CAB" w:rsidRDefault="00A60CAB" w:rsidP="00A82BE1">
      <w:pPr>
        <w:numPr>
          <w:ilvl w:val="0"/>
          <w:numId w:val="19"/>
        </w:numPr>
        <w:spacing w:after="0" w:line="240" w:lineRule="auto"/>
        <w:jc w:val="both"/>
        <w:rPr>
          <w:rFonts w:ascii="Times New Roman" w:eastAsia="Times New Roman" w:hAnsi="Times New Roman" w:cs="Times New Roman"/>
          <w:b/>
          <w:i/>
          <w:u w:val="single"/>
          <w:lang w:eastAsia="ru-RU"/>
        </w:rPr>
      </w:pPr>
      <w:r w:rsidRPr="00A60CAB">
        <w:rPr>
          <w:rFonts w:ascii="Times New Roman" w:eastAsia="Times New Roman" w:hAnsi="Times New Roman" w:cs="Times New Roman"/>
          <w:b/>
          <w:i/>
          <w:u w:val="single"/>
          <w:lang w:eastAsia="ru-RU"/>
        </w:rPr>
        <w:t xml:space="preserve">Слово Божье запрещает что-либо прибавлять к Писанию или что-то убавлять от него, что свидетельствует о полноте Слова и о полноте, которую верующие имеют во Христе. Бог запрещает все то, что противоречит  Его Слову. </w:t>
      </w:r>
    </w:p>
    <w:p w:rsidR="00A60CAB" w:rsidRPr="00A60CAB" w:rsidRDefault="00A60CAB" w:rsidP="00A82BE1">
      <w:pPr>
        <w:spacing w:after="0" w:line="240" w:lineRule="auto"/>
        <w:ind w:firstLine="284"/>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Всегда, на протяжении всей истории отношений Бога и человека, были запреты со стороны Бога что-то прибавлять к Слову Божью, убавлять или исправлять Слово Божье и Его заповеди всяким человеком.</w:t>
      </w:r>
    </w:p>
    <w:p w:rsidR="00A60CAB" w:rsidRPr="00A60CAB" w:rsidRDefault="00A60CAB" w:rsidP="00A82BE1">
      <w:pPr>
        <w:spacing w:after="0" w:line="240" w:lineRule="auto"/>
        <w:ind w:firstLine="284"/>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Добавление к Слову и искажение Слова (Быт.3:2,3) Евой привело к непослушанию первых людей, к грехопадению и изгнанию из рая:</w:t>
      </w:r>
    </w:p>
    <w:p w:rsidR="00A60CAB" w:rsidRPr="00A60CAB" w:rsidRDefault="00A60CAB" w:rsidP="00A82BE1">
      <w:pPr>
        <w:spacing w:after="0" w:line="240" w:lineRule="auto"/>
        <w:ind w:firstLine="284"/>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Быт.2:16,17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заповедал Господь Бог человеку, говоря: от всякого дерева в саду ты будешь есть, а от дерева познания добра и зла не ешь от него, ибо в день, в который ты вкусишь от него, смертью умрешь</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284"/>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Бог строго предупреждал народ Израиля, чтобы они не преступали Божье Слово, ничего не прибавляли и не убавляли от него, чтобы все исполняли точно:</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Втор.4:1,2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Итак, Израиль, слушай постановления и законы, которые я научаю вас исполнять, дабы вы были живы, и пошли и наследовали ту землю, которую Господь, Бог отцов ваших, дает вам ; </w:t>
      </w:r>
      <w:r w:rsidRPr="00A60CAB">
        <w:rPr>
          <w:rFonts w:ascii="Times New Roman" w:eastAsia="Times New Roman" w:hAnsi="Times New Roman" w:cs="Times New Roman"/>
          <w:b/>
          <w:u w:val="single"/>
          <w:lang w:eastAsia="ru-RU"/>
        </w:rPr>
        <w:t>не прибавляйте к тому, что я заповедую вам, и не убавляйте от того</w:t>
      </w:r>
      <w:r w:rsidRPr="00A60CAB">
        <w:rPr>
          <w:rFonts w:ascii="Times New Roman" w:eastAsia="Times New Roman" w:hAnsi="Times New Roman" w:cs="Times New Roman"/>
          <w:b/>
          <w:lang w:eastAsia="ru-RU"/>
        </w:rPr>
        <w:t>; соблюдайте заповеди Господа, Бога вашего, которые я вам заповедую</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Втор.12:32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Все, что я заповедую вам, старайтесь исполнить; </w:t>
      </w:r>
      <w:r w:rsidRPr="00A60CAB">
        <w:rPr>
          <w:rFonts w:ascii="Times New Roman" w:eastAsia="Times New Roman" w:hAnsi="Times New Roman" w:cs="Times New Roman"/>
          <w:b/>
          <w:u w:val="single"/>
          <w:lang w:eastAsia="ru-RU"/>
        </w:rPr>
        <w:t>не прибавляй к тому и не убавляй от того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Втор.13:1-4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Если восстанет среди тебя пророк, или сновидец, и представит тебе знамение или чудо, и сбудется то знамение или чудо, о котором он говорил тебе, и скажет притом: "пойдем вслед богов иных, которых ты не знаешь, и будем служить им", — то не слушай слов пророка сего, или сновидца сего; ибо чрез сие искушает вас Господь, Бог ваш, чтобы узнать, любите ли вы Господа, Бога вашего, от всего сердца вашего и от всей души вашей; Господу, </w:t>
      </w:r>
      <w:r w:rsidRPr="00A60CAB">
        <w:rPr>
          <w:rFonts w:ascii="Times New Roman" w:eastAsia="Times New Roman" w:hAnsi="Times New Roman" w:cs="Times New Roman"/>
          <w:b/>
          <w:u w:val="single"/>
          <w:lang w:eastAsia="ru-RU"/>
        </w:rPr>
        <w:t>Богу вашему, последуйте и Его бойтесь, заповеди Его соблюдайте и гласа Его слушайте, и Ему служите, и к Нему прилепляйтесь</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Нав.1:7,8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Только будь тверд и очень мужествен, и тщательно храни и исполняй весь закон, который завещал тебе Моисей, раб Мой; </w:t>
      </w:r>
      <w:r w:rsidRPr="00A60CAB">
        <w:rPr>
          <w:rFonts w:ascii="Times New Roman" w:eastAsia="Times New Roman" w:hAnsi="Times New Roman" w:cs="Times New Roman"/>
          <w:b/>
          <w:u w:val="single"/>
          <w:lang w:eastAsia="ru-RU"/>
        </w:rPr>
        <w:t>не уклоняйся от него ни направо ни налево</w:t>
      </w:r>
      <w:r w:rsidRPr="00A60CAB">
        <w:rPr>
          <w:rFonts w:ascii="Times New Roman" w:eastAsia="Times New Roman" w:hAnsi="Times New Roman" w:cs="Times New Roman"/>
          <w:b/>
          <w:lang w:eastAsia="ru-RU"/>
        </w:rPr>
        <w:t xml:space="preserve">, дабы поступать благоразумно во всех предприятиях твоих. Да не отходит сия книга закона от уст твоих; но поучайся в ней день и ночь, дабы </w:t>
      </w:r>
      <w:r w:rsidRPr="00A60CAB">
        <w:rPr>
          <w:rFonts w:ascii="Times New Roman" w:eastAsia="Times New Roman" w:hAnsi="Times New Roman" w:cs="Times New Roman"/>
          <w:b/>
          <w:u w:val="single"/>
          <w:lang w:eastAsia="ru-RU"/>
        </w:rPr>
        <w:t>в точности исполнять все</w:t>
      </w:r>
      <w:r w:rsidRPr="00A60CAB">
        <w:rPr>
          <w:rFonts w:ascii="Times New Roman" w:eastAsia="Times New Roman" w:hAnsi="Times New Roman" w:cs="Times New Roman"/>
          <w:b/>
          <w:lang w:eastAsia="ru-RU"/>
        </w:rPr>
        <w:t>, что в ней написано: тогда ты будешь успешен в путях твоих и будешь поступать благоразумно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Нав.23:16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Если вы преступите завет Господа Бога вашего, который Он поставил с вами, и пойдете и будете служить другим богам и поклоняться им, то возгорится на вас гнев Господень, и скоро сгибнете с этой доброй земли, которую дал вам Господь</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2Пар.24:20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Дух Божий облек Захарию, сына Иодая священника, и он стал на возвышении пред народом и сказал им: так говорит Господь: </w:t>
      </w:r>
      <w:r w:rsidRPr="00A60CAB">
        <w:rPr>
          <w:rFonts w:ascii="Times New Roman" w:eastAsia="Times New Roman" w:hAnsi="Times New Roman" w:cs="Times New Roman"/>
          <w:b/>
          <w:u w:val="single"/>
          <w:lang w:eastAsia="ru-RU"/>
        </w:rPr>
        <w:t>для чего вы преступаете повеления Господни? не будет успеха вам</w:t>
      </w:r>
      <w:r w:rsidRPr="00A60CAB">
        <w:rPr>
          <w:rFonts w:ascii="Times New Roman" w:eastAsia="Times New Roman" w:hAnsi="Times New Roman" w:cs="Times New Roman"/>
          <w:b/>
          <w:lang w:eastAsia="ru-RU"/>
        </w:rPr>
        <w:t>; и как вы оставили Господа, то и Он оставит вас</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Дан.9:11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весь </w:t>
      </w:r>
      <w:r w:rsidRPr="00A60CAB">
        <w:rPr>
          <w:rFonts w:ascii="Times New Roman" w:eastAsia="Times New Roman" w:hAnsi="Times New Roman" w:cs="Times New Roman"/>
          <w:b/>
          <w:u w:val="single"/>
          <w:lang w:eastAsia="ru-RU"/>
        </w:rPr>
        <w:t>Израиль преступил закон Твой</w:t>
      </w:r>
      <w:r w:rsidRPr="00A60CAB">
        <w:rPr>
          <w:rFonts w:ascii="Times New Roman" w:eastAsia="Times New Roman" w:hAnsi="Times New Roman" w:cs="Times New Roman"/>
          <w:b/>
          <w:lang w:eastAsia="ru-RU"/>
        </w:rPr>
        <w:t xml:space="preserve"> и отвратился, чтобы не слушать гласа Твоего; и за то </w:t>
      </w:r>
      <w:r w:rsidRPr="00A60CAB">
        <w:rPr>
          <w:rFonts w:ascii="Times New Roman" w:eastAsia="Times New Roman" w:hAnsi="Times New Roman" w:cs="Times New Roman"/>
          <w:b/>
          <w:u w:val="single"/>
          <w:lang w:eastAsia="ru-RU"/>
        </w:rPr>
        <w:t>излились на нас проклятие</w:t>
      </w:r>
      <w:r w:rsidRPr="00A60CAB">
        <w:rPr>
          <w:rFonts w:ascii="Times New Roman" w:eastAsia="Times New Roman" w:hAnsi="Times New Roman" w:cs="Times New Roman"/>
          <w:b/>
          <w:lang w:eastAsia="ru-RU"/>
        </w:rPr>
        <w:t xml:space="preserve"> и клятва, которые написаны в законе Моисея, раба Божия: ибо мы согрешили пред Ним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Ис.34:16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Отыщите в книге Господней и прочитайте; ни одно из сих не преминет придти, и </w:t>
      </w:r>
      <w:r w:rsidRPr="00A60CAB">
        <w:rPr>
          <w:rFonts w:ascii="Times New Roman" w:eastAsia="Times New Roman" w:hAnsi="Times New Roman" w:cs="Times New Roman"/>
          <w:b/>
          <w:u w:val="single"/>
          <w:lang w:eastAsia="ru-RU"/>
        </w:rPr>
        <w:t>одно другим не заменится</w:t>
      </w:r>
      <w:r w:rsidRPr="00A60CAB">
        <w:rPr>
          <w:rFonts w:ascii="Times New Roman" w:eastAsia="Times New Roman" w:hAnsi="Times New Roman" w:cs="Times New Roman"/>
          <w:b/>
          <w:lang w:eastAsia="ru-RU"/>
        </w:rPr>
        <w:t>. Ибо сами уста Его повелели, и сам дух Его соберет их</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lastRenderedPageBreak/>
        <w:t>Пр.30:5,6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Всякое слово Бога чисто; Он - щит уповающим на Него. </w:t>
      </w:r>
      <w:r w:rsidRPr="00A60CAB">
        <w:rPr>
          <w:rFonts w:ascii="Times New Roman" w:eastAsia="Times New Roman" w:hAnsi="Times New Roman" w:cs="Times New Roman"/>
          <w:b/>
          <w:u w:val="single"/>
          <w:lang w:eastAsia="ru-RU"/>
        </w:rPr>
        <w:t>Не прибавляй к словам Его</w:t>
      </w:r>
      <w:r w:rsidRPr="00A60CAB">
        <w:rPr>
          <w:rFonts w:ascii="Times New Roman" w:eastAsia="Times New Roman" w:hAnsi="Times New Roman" w:cs="Times New Roman"/>
          <w:b/>
          <w:lang w:eastAsia="ru-RU"/>
        </w:rPr>
        <w:t>, чтобы Он не обличил тебя, и ты не оказался лжецом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Господь Иисус Христос и апостолы учили о том, что Слово Божье вечно, неизменно и не подлежит никаким изменениям и повреждениям через вмешательства людей и их предания:</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Мф.5:17-19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Не думайте, что Я пришел нарушить закон или пророков: не нарушить пришел Я, но исполнить. Ибо истинно говорю вам: доколе не прейдет небо и земля, ни одна иота или ни одна черта не прейдет из закона, пока не исполнится все. Итак, </w:t>
      </w:r>
      <w:r w:rsidRPr="00A60CAB">
        <w:rPr>
          <w:rFonts w:ascii="Times New Roman" w:eastAsia="Times New Roman" w:hAnsi="Times New Roman" w:cs="Times New Roman"/>
          <w:b/>
          <w:u w:val="single"/>
          <w:lang w:eastAsia="ru-RU"/>
        </w:rPr>
        <w:t>кто нарушит одну из заповедей сих малейших и научит так людей, тот малейшим наречется в Царстве Небесном</w:t>
      </w:r>
      <w:r w:rsidRPr="00A60CAB">
        <w:rPr>
          <w:rFonts w:ascii="Times New Roman" w:eastAsia="Times New Roman" w:hAnsi="Times New Roman" w:cs="Times New Roman"/>
          <w:b/>
          <w:lang w:eastAsia="ru-RU"/>
        </w:rPr>
        <w:t>; а кто сотворит и научит, тот великим наречется в Царстве Небесном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Ин.10:35</w:t>
      </w:r>
      <w:r w:rsidRPr="00A60CAB">
        <w:rPr>
          <w:rFonts w:ascii="Times New Roman" w:eastAsia="Times New Roman" w:hAnsi="Times New Roman" w:cs="Times New Roman"/>
          <w:lang w:eastAsia="ru-RU"/>
        </w:rPr>
        <w:t xml:space="preserve">: «… </w:t>
      </w:r>
      <w:r w:rsidRPr="00A60CAB">
        <w:rPr>
          <w:rFonts w:ascii="Times New Roman" w:eastAsia="Times New Roman" w:hAnsi="Times New Roman" w:cs="Times New Roman"/>
          <w:b/>
          <w:lang w:eastAsia="ru-RU"/>
        </w:rPr>
        <w:t>не может нарушиться Писание</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Ин.12:48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Отвергающий Меня и не принимающий слов Моих имеет судью себе: </w:t>
      </w:r>
      <w:r w:rsidRPr="00A60CAB">
        <w:rPr>
          <w:rFonts w:ascii="Times New Roman" w:eastAsia="Times New Roman" w:hAnsi="Times New Roman" w:cs="Times New Roman"/>
          <w:b/>
          <w:u w:val="single"/>
          <w:lang w:eastAsia="ru-RU"/>
        </w:rPr>
        <w:t>слово, которое Я говорил, оно будет судить его в последний день</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2Ин.8,9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Наблюдайте за собою, чтобы нам не потерять того, над чем мы трудились, но чтобы получить полную награду. </w:t>
      </w:r>
      <w:r w:rsidRPr="00A60CAB">
        <w:rPr>
          <w:rFonts w:ascii="Times New Roman" w:eastAsia="Times New Roman" w:hAnsi="Times New Roman" w:cs="Times New Roman"/>
          <w:b/>
          <w:u w:val="single"/>
          <w:lang w:eastAsia="ru-RU"/>
        </w:rPr>
        <w:t>Всякий, преступающий учение Христово и не пребывающий в нем, не имеет Бога</w:t>
      </w:r>
      <w:r w:rsidRPr="00A60CAB">
        <w:rPr>
          <w:rFonts w:ascii="Times New Roman" w:eastAsia="Times New Roman" w:hAnsi="Times New Roman" w:cs="Times New Roman"/>
          <w:b/>
          <w:lang w:eastAsia="ru-RU"/>
        </w:rPr>
        <w:t>; пребывающий в учении Христовом имеет и Отца и Сына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1Кор.4:6:</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
          <w:lang w:eastAsia="ru-RU"/>
        </w:rPr>
        <w:t xml:space="preserve">Это, братия, приложил я к себе и Аполлосу ради вас, чтобы вы научились от нас </w:t>
      </w:r>
      <w:r w:rsidRPr="00A60CAB">
        <w:rPr>
          <w:rFonts w:ascii="Times New Roman" w:eastAsia="Times New Roman" w:hAnsi="Times New Roman" w:cs="Times New Roman"/>
          <w:b/>
          <w:u w:val="single"/>
          <w:lang w:eastAsia="ru-RU"/>
        </w:rPr>
        <w:t>не мудрствовать сверх того, что написано</w:t>
      </w:r>
      <w:r w:rsidRPr="00A60CAB">
        <w:rPr>
          <w:rFonts w:ascii="Times New Roman" w:eastAsia="Times New Roman" w:hAnsi="Times New Roman" w:cs="Times New Roman"/>
          <w:b/>
          <w:lang w:eastAsia="ru-RU"/>
        </w:rPr>
        <w:t>, и не превозносились один перед другим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1Тим.6:3-5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u w:val="single"/>
          <w:lang w:eastAsia="ru-RU"/>
        </w:rPr>
        <w:t>Кто учит иному и не следует здравым словам Господа нашего Иисуса Христа и учению о благочестии, тот горд, ничего не знает</w:t>
      </w:r>
      <w:r w:rsidRPr="00A60CAB">
        <w:rPr>
          <w:rFonts w:ascii="Times New Roman" w:eastAsia="Times New Roman" w:hAnsi="Times New Roman" w:cs="Times New Roman"/>
          <w:b/>
          <w:lang w:eastAsia="ru-RU"/>
        </w:rPr>
        <w:t>, но заражен страстью к состязаниям и словопрениям, от которых происходят зависть, распри, злоречия, лукавые подозрения. Пустые споры между людьми поврежденного ума, чуждыми истины, которые думают, будто благочестие служит для прибытка. Удаляйся от таких</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Тит.2:7,8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Во всем показывай в себе образец добрых дел, в учительстве чистоту, степенность, неповрежденность, </w:t>
      </w:r>
      <w:r w:rsidRPr="00A60CAB">
        <w:rPr>
          <w:rFonts w:ascii="Times New Roman" w:eastAsia="Times New Roman" w:hAnsi="Times New Roman" w:cs="Times New Roman"/>
          <w:b/>
          <w:u w:val="single"/>
          <w:lang w:eastAsia="ru-RU"/>
        </w:rPr>
        <w:t>слово здравое, неукоризненное</w:t>
      </w:r>
      <w:r w:rsidRPr="00A60CAB">
        <w:rPr>
          <w:rFonts w:ascii="Times New Roman" w:eastAsia="Times New Roman" w:hAnsi="Times New Roman" w:cs="Times New Roman"/>
          <w:b/>
          <w:lang w:eastAsia="ru-RU"/>
        </w:rPr>
        <w:t>, чтобы противник был посрамлен, не имея ничего сказать о нас худого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2Тим.2:15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Старайся представить себя Богу достойным, </w:t>
      </w:r>
      <w:r w:rsidRPr="00A60CAB">
        <w:rPr>
          <w:rFonts w:ascii="Times New Roman" w:eastAsia="Times New Roman" w:hAnsi="Times New Roman" w:cs="Times New Roman"/>
          <w:b/>
          <w:u w:val="single"/>
          <w:lang w:eastAsia="ru-RU"/>
        </w:rPr>
        <w:t>делателем неукоризненным, верно преподающим слово истины</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2Кор.2:17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Ибо мы </w:t>
      </w:r>
      <w:r w:rsidRPr="00A60CAB">
        <w:rPr>
          <w:rFonts w:ascii="Times New Roman" w:eastAsia="Times New Roman" w:hAnsi="Times New Roman" w:cs="Times New Roman"/>
          <w:b/>
          <w:u w:val="single"/>
          <w:lang w:eastAsia="ru-RU"/>
        </w:rPr>
        <w:t>не повреждаем слова Божия</w:t>
      </w:r>
      <w:r w:rsidRPr="00A60CAB">
        <w:rPr>
          <w:rFonts w:ascii="Times New Roman" w:eastAsia="Times New Roman" w:hAnsi="Times New Roman" w:cs="Times New Roman"/>
          <w:b/>
          <w:lang w:eastAsia="ru-RU"/>
        </w:rPr>
        <w:t>, как многие, но проповедуем искренно, как от Бога, пред Богом, во Христе</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Апостол Павел в Послании к Галатам, которые уклонились в иудейский закон (иудеи учили, что к вере во Христа надо </w:t>
      </w:r>
      <w:r w:rsidRPr="00A60CAB">
        <w:rPr>
          <w:rFonts w:ascii="Times New Roman" w:eastAsia="Times New Roman" w:hAnsi="Times New Roman" w:cs="Times New Roman"/>
          <w:i/>
          <w:u w:val="single"/>
          <w:lang w:eastAsia="ru-RU"/>
        </w:rPr>
        <w:t>добавить</w:t>
      </w:r>
      <w:r w:rsidRPr="00A60CAB">
        <w:rPr>
          <w:rFonts w:ascii="Times New Roman" w:eastAsia="Times New Roman" w:hAnsi="Times New Roman" w:cs="Times New Roman"/>
          <w:lang w:eastAsia="ru-RU"/>
        </w:rPr>
        <w:t xml:space="preserve"> еще и иудейские традиции, закон, обрезание и т.п.) и отпали от благодати, дает для всех нас строжайший принцип, который предает анафеме всех, кто искажает Слово Божье и подстраивает его под свои человеческие цели:</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Гал.1:6-9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Удивляюсь, что вы от призвавшего вас благодатью Христовою так скоро переходите к иному благовествованию, которое впрочем не иное, а только есть люди, смущающие вас и желающие превратить благовествование Христово. Но </w:t>
      </w:r>
      <w:r w:rsidRPr="00A60CAB">
        <w:rPr>
          <w:rFonts w:ascii="Times New Roman" w:eastAsia="Times New Roman" w:hAnsi="Times New Roman" w:cs="Times New Roman"/>
          <w:b/>
          <w:u w:val="single"/>
          <w:lang w:eastAsia="ru-RU"/>
        </w:rPr>
        <w:t>если бы даже мы или Ангел с неба стал благовествовать вам не то, что мы благовествовали вам, да будет анафема</w:t>
      </w:r>
      <w:r w:rsidRPr="00A60CAB">
        <w:rPr>
          <w:rFonts w:ascii="Times New Roman" w:eastAsia="Times New Roman" w:hAnsi="Times New Roman" w:cs="Times New Roman"/>
          <w:b/>
          <w:lang w:eastAsia="ru-RU"/>
        </w:rPr>
        <w:t>. Как прежде мы сказали, так и теперь еще говорю: кто благовествует вам не то, что вы приняли, да будет анафема</w:t>
      </w:r>
      <w:r w:rsidRPr="00A60CAB">
        <w:rPr>
          <w:rFonts w:ascii="Times New Roman" w:eastAsia="Times New Roman" w:hAnsi="Times New Roman" w:cs="Times New Roman"/>
          <w:lang w:eastAsia="ru-RU"/>
        </w:rPr>
        <w:t xml:space="preserve">». </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lang w:eastAsia="ru-RU"/>
        </w:rPr>
        <w:tab/>
        <w:t>Все, что относилось к неизменности Божьего Слова, с особой силой относится и к неизменности пророчеств последней книги Библии — Откровения:</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Отк.22:18,19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я также свидетельствую всякому слышащему слова пророчества книги сей: </w:t>
      </w:r>
      <w:r w:rsidRPr="00A60CAB">
        <w:rPr>
          <w:rFonts w:ascii="Times New Roman" w:eastAsia="Times New Roman" w:hAnsi="Times New Roman" w:cs="Times New Roman"/>
          <w:b/>
          <w:u w:val="single"/>
          <w:lang w:eastAsia="ru-RU"/>
        </w:rPr>
        <w:t>если кто приложит что к ним, на того наложит Бог язвы, о которых написано в книге сей; и если кто отнимет что от слов книги пророчества сего, у того отнимет Бог участие в книге жизни и в святом граде и в том, что написано в книге сей</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Если Сам Бог запрещает что-то прибавлять к совершенному и потому достаточному Слову, то это должно привести в страх всякого человека, трепещущего перед именем Его.</w:t>
      </w:r>
    </w:p>
    <w:p w:rsidR="00A60CAB" w:rsidRPr="00A60CAB" w:rsidRDefault="00A60CAB" w:rsidP="00A82BE1">
      <w:pPr>
        <w:spacing w:after="0" w:line="240" w:lineRule="auto"/>
        <w:jc w:val="both"/>
        <w:rPr>
          <w:rFonts w:ascii="Times New Roman" w:eastAsia="Times New Roman" w:hAnsi="Times New Roman" w:cs="Times New Roman"/>
          <w:b/>
          <w:i/>
          <w:u w:val="single"/>
          <w:lang w:eastAsia="ru-RU"/>
        </w:rPr>
      </w:pPr>
    </w:p>
    <w:p w:rsidR="00A60CAB" w:rsidRPr="00A60CAB" w:rsidRDefault="00A60CAB" w:rsidP="00A82BE1">
      <w:pPr>
        <w:numPr>
          <w:ilvl w:val="0"/>
          <w:numId w:val="19"/>
        </w:numPr>
        <w:spacing w:after="0" w:line="240" w:lineRule="auto"/>
        <w:jc w:val="both"/>
        <w:rPr>
          <w:rFonts w:ascii="Times New Roman" w:eastAsia="Times New Roman" w:hAnsi="Times New Roman" w:cs="Times New Roman"/>
          <w:b/>
          <w:i/>
          <w:u w:val="single"/>
          <w:lang w:eastAsia="ru-RU"/>
        </w:rPr>
      </w:pPr>
      <w:r w:rsidRPr="00A60CAB">
        <w:rPr>
          <w:rFonts w:ascii="Times New Roman" w:eastAsia="Times New Roman" w:hAnsi="Times New Roman" w:cs="Times New Roman"/>
          <w:b/>
          <w:i/>
          <w:u w:val="single"/>
          <w:lang w:eastAsia="ru-RU"/>
        </w:rPr>
        <w:t>Слово Божье говорит о достаточности Писания и живой веры во Христе для полноты христианской жизни.</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Вот некоторые из текстов, которые подтверждают этот аргумент и указывают на то, что Слово Божье охватывает все стороны жизни: спасение, возрастание в святости и благочестии, в обличении и наставлении, в достижении Царства Божьего:</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2Тим.3:14-17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А ты пребывай в том, чему научен и что тебе вверено, зная, кем ты научен. Притом же ты из детства знаешь </w:t>
      </w:r>
      <w:r w:rsidRPr="00A60CAB">
        <w:rPr>
          <w:rFonts w:ascii="Times New Roman" w:eastAsia="Times New Roman" w:hAnsi="Times New Roman" w:cs="Times New Roman"/>
          <w:b/>
          <w:u w:val="single"/>
          <w:lang w:eastAsia="ru-RU"/>
        </w:rPr>
        <w:t>священные писания, которые могут умудрить тебя во спасение верою во Христа Иисуса</w:t>
      </w:r>
      <w:r w:rsidRPr="00A60CAB">
        <w:rPr>
          <w:rFonts w:ascii="Times New Roman" w:eastAsia="Times New Roman" w:hAnsi="Times New Roman" w:cs="Times New Roman"/>
          <w:b/>
          <w:lang w:eastAsia="ru-RU"/>
        </w:rPr>
        <w:t xml:space="preserve">. Все Писание </w:t>
      </w:r>
      <w:r w:rsidRPr="00A60CAB">
        <w:rPr>
          <w:rFonts w:ascii="Times New Roman" w:eastAsia="Times New Roman" w:hAnsi="Times New Roman" w:cs="Times New Roman"/>
          <w:b/>
          <w:u w:val="single"/>
          <w:lang w:eastAsia="ru-RU"/>
        </w:rPr>
        <w:t>богодухновенно и полезно для научения, для обличения, для исправления, для наставления в праведности</w:t>
      </w:r>
      <w:r w:rsidRPr="00A60CAB">
        <w:rPr>
          <w:rFonts w:ascii="Times New Roman" w:eastAsia="Times New Roman" w:hAnsi="Times New Roman" w:cs="Times New Roman"/>
          <w:b/>
          <w:lang w:eastAsia="ru-RU"/>
        </w:rPr>
        <w:t>, да будет совершен Божий человек, ко всякому доброму делу приготовлен</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Православные богословы, стремясь доказать главенство Предания, говорят, что этот текст относится к Ветхому Завету. Так, профессор МДА, протодиакон Андрей Кураев пишет, а за ним многие другие повторяют: «</w:t>
      </w:r>
      <w:r w:rsidRPr="00A60CAB">
        <w:rPr>
          <w:rFonts w:ascii="Times New Roman" w:eastAsia="Times New Roman" w:hAnsi="Times New Roman" w:cs="Times New Roman"/>
          <w:i/>
          <w:color w:val="000000"/>
          <w:lang w:eastAsia="ru-RU"/>
        </w:rPr>
        <w:t>Фундаментальный факт церковный истории свидетельствует о том, что книги Нового Завета включены в Библию на вне библейской основе</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i/>
          <w:color w:val="000000"/>
          <w:lang w:eastAsia="ru-RU"/>
        </w:rPr>
        <w:t xml:space="preserve">В самой Библии мы не найдем указаний на то, что </w:t>
      </w:r>
      <w:r w:rsidRPr="00A60CAB">
        <w:rPr>
          <w:rFonts w:ascii="Times New Roman" w:eastAsia="Times New Roman" w:hAnsi="Times New Roman" w:cs="Times New Roman"/>
          <w:i/>
          <w:color w:val="000000"/>
          <w:lang w:eastAsia="ru-RU"/>
        </w:rPr>
        <w:lastRenderedPageBreak/>
        <w:t>Боговдохновенность Ветхозаветных книг распространяется и на апостольские тексты. Действительно, когда апостол Павел говорит «</w:t>
      </w:r>
      <w:r w:rsidRPr="00A60CAB">
        <w:rPr>
          <w:rFonts w:ascii="Times New Roman" w:eastAsia="Times New Roman" w:hAnsi="Times New Roman" w:cs="Times New Roman"/>
          <w:i/>
          <w:iCs/>
          <w:color w:val="000000"/>
          <w:lang w:eastAsia="ru-RU"/>
        </w:rPr>
        <w:t>все Писание Богодухновенно»</w:t>
      </w:r>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i/>
          <w:lang w:eastAsia="ru-RU"/>
        </w:rPr>
        <w:t>(</w:t>
      </w:r>
      <w:hyperlink r:id="rId118" w:tgtFrame="_blank" w:history="1">
        <w:r w:rsidRPr="00A60CAB">
          <w:rPr>
            <w:rFonts w:ascii="Times New Roman" w:eastAsia="Times New Roman" w:hAnsi="Times New Roman" w:cs="Times New Roman"/>
            <w:i/>
            <w:u w:val="single"/>
            <w:lang w:eastAsia="ru-RU"/>
          </w:rPr>
          <w:t>2Тим. 3:16</w:t>
        </w:r>
      </w:hyperlink>
      <w:r w:rsidRPr="00A60CAB">
        <w:rPr>
          <w:rFonts w:ascii="Times New Roman" w:eastAsia="Times New Roman" w:hAnsi="Times New Roman" w:cs="Times New Roman"/>
          <w:i/>
          <w:lang w:eastAsia="ru-RU"/>
        </w:rPr>
        <w:t>)</w:t>
      </w:r>
      <w:r w:rsidRPr="00A60CAB">
        <w:rPr>
          <w:rFonts w:ascii="Times New Roman" w:eastAsia="Times New Roman" w:hAnsi="Times New Roman" w:cs="Times New Roman"/>
          <w:i/>
          <w:color w:val="000000"/>
          <w:lang w:eastAsia="ru-RU"/>
        </w:rPr>
        <w:t>, – то он имеет в виду ветхозаветные книги, и мы не видим, чтобы в конце каждого своего послания он утверждал: «включите и это мое письмо в Священное Писание</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46</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color w:val="242F33"/>
          <w:spacing w:val="2"/>
          <w:lang w:eastAsia="ru-RU"/>
        </w:rPr>
      </w:pPr>
      <w:r w:rsidRPr="00A60CAB">
        <w:rPr>
          <w:rFonts w:ascii="Times New Roman" w:eastAsia="Times New Roman" w:hAnsi="Times New Roman" w:cs="Times New Roman"/>
          <w:lang w:eastAsia="ru-RU"/>
        </w:rPr>
        <w:t>Указанием о том, что здесь речь идет о Ветхом Завете, потому что Нового Завета еще не было, возражающие свидетельствуют против себя, потому что если даже ветхозаветных Писаний достаточно для полноты жизни в Боге, то уж тем более этого достаточно, когда было сформировано все Писание и был явлен Христос и Его Слово. Хотя необходимо признать, что Павел говорит здесь об авторитетности Писания вообще, показывая, как ветхозаветные пророчества распространяются на новое время (см. слова «</w:t>
      </w:r>
      <w:r w:rsidRPr="00A60CAB">
        <w:rPr>
          <w:rFonts w:ascii="Times New Roman" w:eastAsia="Times New Roman" w:hAnsi="Times New Roman" w:cs="Times New Roman"/>
          <w:b/>
          <w:lang w:eastAsia="ru-RU"/>
        </w:rPr>
        <w:t>могут умудрить тебя во спасение верою во Христа Иисуса</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spacing w:val="2"/>
          <w:lang w:eastAsia="ru-RU"/>
        </w:rPr>
        <w:t>Отделять богодухновенность книг Ветхого Завета от богодухновенности книг Нового Завета — это значит утверждать, что Дух Святой в Ветхом Завете иной, чем в Новом Завете, что, очевидно, не так. Но как в Ветхом Завете Бог повелевал пророкам, так и в Новом повелевал апостолам. Сознавая силу призвания Божьего, Апостол Павел претендовал даже на то, чтобы предавать анафеме любое благовествование, исходящее не от Господа (Гал.1:7-9). Апостолу Павлу, как и другим апостолам, не надо было в каждом послании писать, чтобы его включили в Священное Писание, они были Писанием. Мы имеем такие заявления во многих посланиях и в Откровении, заявления в силе апостольского авторитета о том, что их послания, и писания их сотрудников — это заповеди Божии и написаны по повелению Бога:</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1Фес.2:13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Посему и мы непрестанно благодарим Бога, что, приняв от нас слышанное слово Божие, вы приняли </w:t>
      </w:r>
      <w:r w:rsidRPr="00A60CAB">
        <w:rPr>
          <w:rFonts w:ascii="Times New Roman" w:eastAsia="Times New Roman" w:hAnsi="Times New Roman" w:cs="Times New Roman"/>
          <w:b/>
          <w:u w:val="single"/>
          <w:lang w:eastAsia="ru-RU"/>
        </w:rPr>
        <w:t>не как слово человеческое, но как слово Божие, - каково оно есть по истине,</w:t>
      </w:r>
      <w:r w:rsidRPr="00A60CAB">
        <w:rPr>
          <w:rFonts w:ascii="Times New Roman" w:eastAsia="Times New Roman" w:hAnsi="Times New Roman" w:cs="Times New Roman"/>
          <w:b/>
          <w:lang w:eastAsia="ru-RU"/>
        </w:rPr>
        <w:t xml:space="preserve"> - которое и действует в вас, верующих</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Рим.11:13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Вам говорю, язычникам. </w:t>
      </w:r>
      <w:r w:rsidRPr="00A60CAB">
        <w:rPr>
          <w:rFonts w:ascii="Times New Roman" w:eastAsia="Times New Roman" w:hAnsi="Times New Roman" w:cs="Times New Roman"/>
          <w:b/>
          <w:u w:val="single"/>
          <w:lang w:eastAsia="ru-RU"/>
        </w:rPr>
        <w:t>Как Апостол язычников</w:t>
      </w:r>
      <w:r w:rsidRPr="00A60CAB">
        <w:rPr>
          <w:rFonts w:ascii="Times New Roman" w:eastAsia="Times New Roman" w:hAnsi="Times New Roman" w:cs="Times New Roman"/>
          <w:b/>
          <w:lang w:eastAsia="ru-RU"/>
        </w:rPr>
        <w:t>, я прославляю служение мое</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1Кор.11:23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Ибо я </w:t>
      </w:r>
      <w:r w:rsidRPr="00A60CAB">
        <w:rPr>
          <w:rFonts w:ascii="Times New Roman" w:eastAsia="Times New Roman" w:hAnsi="Times New Roman" w:cs="Times New Roman"/>
          <w:b/>
          <w:u w:val="single"/>
          <w:lang w:eastAsia="ru-RU"/>
        </w:rPr>
        <w:t>от Самого Господа принял то, что и вам передал</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1Кор.14:37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Если кто почитает себя пророком или духовным, тот да разумеет, </w:t>
      </w:r>
      <w:r w:rsidRPr="00A60CAB">
        <w:rPr>
          <w:rFonts w:ascii="Times New Roman" w:eastAsia="Times New Roman" w:hAnsi="Times New Roman" w:cs="Times New Roman"/>
          <w:b/>
          <w:u w:val="single"/>
          <w:lang w:eastAsia="ru-RU"/>
        </w:rPr>
        <w:t>что я пишу вам, ибо это заповеди Господни</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spacing w:val="2"/>
          <w:lang w:eastAsia="ru-RU"/>
        </w:rPr>
      </w:pPr>
      <w:r w:rsidRPr="00A60CAB">
        <w:rPr>
          <w:rFonts w:ascii="Times New Roman" w:eastAsia="Times New Roman" w:hAnsi="Times New Roman" w:cs="Times New Roman"/>
          <w:spacing w:val="2"/>
          <w:u w:val="single"/>
          <w:lang w:eastAsia="ru-RU"/>
        </w:rPr>
        <w:t>1Фес.4:15</w:t>
      </w:r>
      <w:r w:rsidRPr="00A60CAB">
        <w:rPr>
          <w:rFonts w:ascii="Times New Roman" w:eastAsia="Times New Roman" w:hAnsi="Times New Roman" w:cs="Times New Roman"/>
          <w:spacing w:val="2"/>
          <w:lang w:eastAsia="ru-RU"/>
        </w:rPr>
        <w:t>: «</w:t>
      </w:r>
      <w:r w:rsidRPr="00A60CAB">
        <w:rPr>
          <w:rFonts w:ascii="Times New Roman" w:eastAsia="Times New Roman" w:hAnsi="Times New Roman" w:cs="Times New Roman"/>
          <w:b/>
          <w:spacing w:val="2"/>
          <w:lang w:eastAsia="ru-RU"/>
        </w:rPr>
        <w:t xml:space="preserve">Ибо сие </w:t>
      </w:r>
      <w:r w:rsidRPr="00A60CAB">
        <w:rPr>
          <w:rFonts w:ascii="Times New Roman" w:eastAsia="Times New Roman" w:hAnsi="Times New Roman" w:cs="Times New Roman"/>
          <w:b/>
          <w:spacing w:val="2"/>
          <w:u w:val="single"/>
          <w:lang w:eastAsia="ru-RU"/>
        </w:rPr>
        <w:t>говорим вам словом Господним</w:t>
      </w:r>
      <w:r w:rsidRPr="00A60CAB">
        <w:rPr>
          <w:rFonts w:ascii="Times New Roman" w:eastAsia="Times New Roman" w:hAnsi="Times New Roman" w:cs="Times New Roman"/>
          <w:b/>
          <w:spacing w:val="2"/>
          <w:lang w:eastAsia="ru-RU"/>
        </w:rPr>
        <w:t>, что мы живущие, оставшиеся до пришествия Господня, не предупредим умерших</w:t>
      </w:r>
      <w:r w:rsidRPr="00A60CAB">
        <w:rPr>
          <w:rFonts w:ascii="Times New Roman" w:eastAsia="Times New Roman" w:hAnsi="Times New Roman" w:cs="Times New Roman"/>
          <w:spacing w:val="2"/>
          <w:lang w:eastAsia="ru-RU"/>
        </w:rPr>
        <w:t>».</w:t>
      </w:r>
    </w:p>
    <w:p w:rsidR="00A60CAB" w:rsidRPr="00A60CAB" w:rsidRDefault="00A60CAB" w:rsidP="00A82BE1">
      <w:pPr>
        <w:spacing w:after="0" w:line="240" w:lineRule="auto"/>
        <w:jc w:val="both"/>
        <w:rPr>
          <w:rFonts w:ascii="Times New Roman" w:eastAsia="Times New Roman" w:hAnsi="Times New Roman" w:cs="Times New Roman"/>
          <w:spacing w:val="2"/>
          <w:lang w:eastAsia="ru-RU"/>
        </w:rPr>
      </w:pPr>
      <w:r w:rsidRPr="00A60CAB">
        <w:rPr>
          <w:rFonts w:ascii="Times New Roman" w:eastAsia="Times New Roman" w:hAnsi="Times New Roman" w:cs="Times New Roman"/>
          <w:color w:val="242F33"/>
          <w:spacing w:val="2"/>
          <w:u w:val="single"/>
          <w:lang w:eastAsia="ru-RU"/>
        </w:rPr>
        <w:t>1Кор.2:11-13</w:t>
      </w:r>
      <w:r w:rsidRPr="00A60CAB">
        <w:rPr>
          <w:rFonts w:ascii="Times New Roman" w:eastAsia="Times New Roman" w:hAnsi="Times New Roman" w:cs="Times New Roman"/>
          <w:color w:val="242F33"/>
          <w:spacing w:val="2"/>
          <w:lang w:eastAsia="ru-RU"/>
        </w:rPr>
        <w:t>: «</w:t>
      </w:r>
      <w:r w:rsidRPr="00A60CAB">
        <w:rPr>
          <w:rFonts w:ascii="Times New Roman" w:eastAsia="Times New Roman" w:hAnsi="Times New Roman" w:cs="Times New Roman"/>
          <w:b/>
          <w:spacing w:val="2"/>
          <w:lang w:eastAsia="ru-RU"/>
        </w:rPr>
        <w:t xml:space="preserve">Что и возвещаем не от человеческой мудрости изученными словами, но </w:t>
      </w:r>
      <w:r w:rsidRPr="00A60CAB">
        <w:rPr>
          <w:rFonts w:ascii="Times New Roman" w:eastAsia="Times New Roman" w:hAnsi="Times New Roman" w:cs="Times New Roman"/>
          <w:b/>
          <w:spacing w:val="2"/>
          <w:u w:val="single"/>
          <w:lang w:eastAsia="ru-RU"/>
        </w:rPr>
        <w:t>изученными от Духа Святаго</w:t>
      </w:r>
      <w:r w:rsidRPr="00A60CAB">
        <w:rPr>
          <w:rFonts w:ascii="Times New Roman" w:eastAsia="Times New Roman" w:hAnsi="Times New Roman" w:cs="Times New Roman"/>
          <w:b/>
          <w:spacing w:val="2"/>
          <w:lang w:eastAsia="ru-RU"/>
        </w:rPr>
        <w:t>, соображая духовное с духовным</w:t>
      </w:r>
      <w:r w:rsidRPr="00A60CAB">
        <w:rPr>
          <w:rFonts w:ascii="Times New Roman" w:eastAsia="Times New Roman" w:hAnsi="Times New Roman" w:cs="Times New Roman"/>
          <w:spacing w:val="2"/>
          <w:lang w:eastAsia="ru-RU"/>
        </w:rPr>
        <w:t>».</w:t>
      </w:r>
    </w:p>
    <w:p w:rsidR="00A60CAB" w:rsidRPr="00A60CAB" w:rsidRDefault="00A60CAB" w:rsidP="00A82BE1">
      <w:pPr>
        <w:spacing w:after="0" w:line="240" w:lineRule="auto"/>
        <w:jc w:val="both"/>
        <w:rPr>
          <w:rFonts w:ascii="Times New Roman" w:eastAsia="Times New Roman" w:hAnsi="Times New Roman" w:cs="Times New Roman"/>
          <w:spacing w:val="2"/>
          <w:lang w:eastAsia="ru-RU"/>
        </w:rPr>
      </w:pPr>
      <w:r w:rsidRPr="00A60CAB">
        <w:rPr>
          <w:rFonts w:ascii="Times New Roman" w:eastAsia="Times New Roman" w:hAnsi="Times New Roman" w:cs="Times New Roman"/>
          <w:spacing w:val="2"/>
          <w:u w:val="single"/>
          <w:lang w:eastAsia="ru-RU"/>
        </w:rPr>
        <w:t>Гал.1:11,12</w:t>
      </w:r>
      <w:r w:rsidRPr="00A60CAB">
        <w:rPr>
          <w:rFonts w:ascii="Times New Roman" w:eastAsia="Times New Roman" w:hAnsi="Times New Roman" w:cs="Times New Roman"/>
          <w:spacing w:val="2"/>
          <w:lang w:eastAsia="ru-RU"/>
        </w:rPr>
        <w:t>: «</w:t>
      </w:r>
      <w:r w:rsidRPr="00A60CAB">
        <w:rPr>
          <w:rFonts w:ascii="Times New Roman" w:eastAsia="Times New Roman" w:hAnsi="Times New Roman" w:cs="Times New Roman"/>
          <w:b/>
          <w:spacing w:val="2"/>
          <w:lang w:eastAsia="ru-RU"/>
        </w:rPr>
        <w:t xml:space="preserve">Возвещаю вам, братия, что </w:t>
      </w:r>
      <w:r w:rsidRPr="00A60CAB">
        <w:rPr>
          <w:rFonts w:ascii="Times New Roman" w:eastAsia="Times New Roman" w:hAnsi="Times New Roman" w:cs="Times New Roman"/>
          <w:b/>
          <w:spacing w:val="2"/>
          <w:u w:val="single"/>
          <w:lang w:eastAsia="ru-RU"/>
        </w:rPr>
        <w:t>Евангелие, которое я благовествовал, не есть человеческое, ибо и я принял его и научился не от человека, но через откровение Иисуса Христа</w:t>
      </w:r>
      <w:r w:rsidRPr="00A60CAB">
        <w:rPr>
          <w:rFonts w:ascii="Times New Roman" w:eastAsia="Times New Roman" w:hAnsi="Times New Roman" w:cs="Times New Roman"/>
          <w:spacing w:val="2"/>
          <w:u w:val="single"/>
          <w:lang w:eastAsia="ru-RU"/>
        </w:rPr>
        <w:t>»</w:t>
      </w:r>
      <w:r w:rsidRPr="00A60CAB">
        <w:rPr>
          <w:rFonts w:ascii="Times New Roman" w:eastAsia="Times New Roman" w:hAnsi="Times New Roman" w:cs="Times New Roman"/>
          <w:spacing w:val="2"/>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1Фес.2:4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Но, как </w:t>
      </w:r>
      <w:r w:rsidRPr="00A60CAB">
        <w:rPr>
          <w:rFonts w:ascii="Times New Roman" w:eastAsia="Times New Roman" w:hAnsi="Times New Roman" w:cs="Times New Roman"/>
          <w:b/>
          <w:u w:val="single"/>
          <w:lang w:eastAsia="ru-RU"/>
        </w:rPr>
        <w:t>Бог удостоил нас того</w:t>
      </w:r>
      <w:r w:rsidRPr="00A60CAB">
        <w:rPr>
          <w:rFonts w:ascii="Times New Roman" w:eastAsia="Times New Roman" w:hAnsi="Times New Roman" w:cs="Times New Roman"/>
          <w:b/>
          <w:lang w:eastAsia="ru-RU"/>
        </w:rPr>
        <w:t>, чтобы вверить нам благовестие, так мы и говорим, угождая не человекам, но Богу, испытующему сердца наши</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spacing w:val="2"/>
          <w:lang w:eastAsia="ru-RU"/>
        </w:rPr>
      </w:pPr>
      <w:r w:rsidRPr="00A60CAB">
        <w:rPr>
          <w:rFonts w:ascii="Times New Roman" w:eastAsia="Times New Roman" w:hAnsi="Times New Roman" w:cs="Times New Roman"/>
          <w:spacing w:val="2"/>
          <w:u w:val="single"/>
          <w:lang w:eastAsia="ru-RU"/>
        </w:rPr>
        <w:t>1Пет.1:25</w:t>
      </w:r>
      <w:r w:rsidRPr="00A60CAB">
        <w:rPr>
          <w:rFonts w:ascii="Times New Roman" w:eastAsia="Times New Roman" w:hAnsi="Times New Roman" w:cs="Times New Roman"/>
          <w:spacing w:val="2"/>
          <w:lang w:eastAsia="ru-RU"/>
        </w:rPr>
        <w:t>: «</w:t>
      </w:r>
      <w:r w:rsidRPr="00A60CAB">
        <w:rPr>
          <w:rFonts w:ascii="Times New Roman" w:eastAsia="Times New Roman" w:hAnsi="Times New Roman" w:cs="Times New Roman"/>
          <w:b/>
          <w:spacing w:val="2"/>
          <w:lang w:eastAsia="ru-RU"/>
        </w:rPr>
        <w:t xml:space="preserve">Но </w:t>
      </w:r>
      <w:r w:rsidRPr="00A60CAB">
        <w:rPr>
          <w:rFonts w:ascii="Times New Roman" w:eastAsia="Times New Roman" w:hAnsi="Times New Roman" w:cs="Times New Roman"/>
          <w:b/>
          <w:spacing w:val="2"/>
          <w:u w:val="single"/>
          <w:lang w:eastAsia="ru-RU"/>
        </w:rPr>
        <w:t>слово Господне</w:t>
      </w:r>
      <w:r w:rsidRPr="00A60CAB">
        <w:rPr>
          <w:rFonts w:ascii="Times New Roman" w:eastAsia="Times New Roman" w:hAnsi="Times New Roman" w:cs="Times New Roman"/>
          <w:b/>
          <w:spacing w:val="2"/>
          <w:lang w:eastAsia="ru-RU"/>
        </w:rPr>
        <w:t xml:space="preserve"> пребывает вовек; а это есть то слово, </w:t>
      </w:r>
      <w:r w:rsidRPr="00A60CAB">
        <w:rPr>
          <w:rFonts w:ascii="Times New Roman" w:eastAsia="Times New Roman" w:hAnsi="Times New Roman" w:cs="Times New Roman"/>
          <w:b/>
          <w:spacing w:val="2"/>
          <w:u w:val="single"/>
          <w:lang w:eastAsia="ru-RU"/>
        </w:rPr>
        <w:t>которое вам проповедано</w:t>
      </w:r>
      <w:r w:rsidRPr="00A60CAB">
        <w:rPr>
          <w:rFonts w:ascii="Times New Roman" w:eastAsia="Times New Roman" w:hAnsi="Times New Roman" w:cs="Times New Roman"/>
          <w:spacing w:val="2"/>
          <w:lang w:eastAsia="ru-RU"/>
        </w:rPr>
        <w:t>».</w:t>
      </w:r>
    </w:p>
    <w:p w:rsidR="00A60CAB" w:rsidRPr="00A60CAB" w:rsidRDefault="00A60CAB" w:rsidP="00A82BE1">
      <w:pPr>
        <w:spacing w:after="0" w:line="240" w:lineRule="auto"/>
        <w:jc w:val="both"/>
        <w:rPr>
          <w:rFonts w:ascii="Times New Roman" w:eastAsia="Times New Roman" w:hAnsi="Times New Roman" w:cs="Times New Roman"/>
          <w:spacing w:val="2"/>
          <w:lang w:eastAsia="ru-RU"/>
        </w:rPr>
      </w:pPr>
      <w:r w:rsidRPr="00A60CAB">
        <w:rPr>
          <w:rFonts w:ascii="Times New Roman" w:eastAsia="Times New Roman" w:hAnsi="Times New Roman" w:cs="Times New Roman"/>
          <w:spacing w:val="2"/>
          <w:u w:val="single"/>
          <w:lang w:eastAsia="ru-RU"/>
        </w:rPr>
        <w:t>2Пет.3:15,16</w:t>
      </w:r>
      <w:r w:rsidRPr="00A60CAB">
        <w:rPr>
          <w:rFonts w:ascii="Times New Roman" w:eastAsia="Times New Roman" w:hAnsi="Times New Roman" w:cs="Times New Roman"/>
          <w:spacing w:val="2"/>
          <w:lang w:eastAsia="ru-RU"/>
        </w:rPr>
        <w:t>: «</w:t>
      </w:r>
      <w:r w:rsidRPr="00A60CAB">
        <w:rPr>
          <w:rFonts w:ascii="Times New Roman" w:eastAsia="Times New Roman" w:hAnsi="Times New Roman" w:cs="Times New Roman"/>
          <w:b/>
          <w:spacing w:val="2"/>
          <w:lang w:eastAsia="ru-RU"/>
        </w:rPr>
        <w:t xml:space="preserve">И долготерпение Господа нашего почитайте спасением, как и возлюбленный брат наш </w:t>
      </w:r>
      <w:r w:rsidRPr="00A60CAB">
        <w:rPr>
          <w:rFonts w:ascii="Times New Roman" w:eastAsia="Times New Roman" w:hAnsi="Times New Roman" w:cs="Times New Roman"/>
          <w:b/>
          <w:spacing w:val="2"/>
          <w:u w:val="single"/>
          <w:lang w:eastAsia="ru-RU"/>
        </w:rPr>
        <w:t>Павел</w:t>
      </w:r>
      <w:r w:rsidRPr="00A60CAB">
        <w:rPr>
          <w:rFonts w:ascii="Times New Roman" w:eastAsia="Times New Roman" w:hAnsi="Times New Roman" w:cs="Times New Roman"/>
          <w:b/>
          <w:spacing w:val="2"/>
          <w:lang w:eastAsia="ru-RU"/>
        </w:rPr>
        <w:t xml:space="preserve">, по данной ему премудрости, </w:t>
      </w:r>
      <w:r w:rsidRPr="00A60CAB">
        <w:rPr>
          <w:rFonts w:ascii="Times New Roman" w:eastAsia="Times New Roman" w:hAnsi="Times New Roman" w:cs="Times New Roman"/>
          <w:b/>
          <w:spacing w:val="2"/>
          <w:u w:val="single"/>
          <w:lang w:eastAsia="ru-RU"/>
        </w:rPr>
        <w:t>написал вам</w:t>
      </w:r>
      <w:r w:rsidRPr="00A60CAB">
        <w:rPr>
          <w:rFonts w:ascii="Times New Roman" w:eastAsia="Times New Roman" w:hAnsi="Times New Roman" w:cs="Times New Roman"/>
          <w:b/>
          <w:spacing w:val="2"/>
          <w:lang w:eastAsia="ru-RU"/>
        </w:rPr>
        <w:t xml:space="preserve">, как он говорит об этом и во всех посланиях, в которых есть нечто неудобовразумительное, что невежды и неутвержденные, к собственной своей погибели, превращают, </w:t>
      </w:r>
      <w:r w:rsidRPr="00A60CAB">
        <w:rPr>
          <w:rFonts w:ascii="Times New Roman" w:eastAsia="Times New Roman" w:hAnsi="Times New Roman" w:cs="Times New Roman"/>
          <w:b/>
          <w:spacing w:val="2"/>
          <w:u w:val="single"/>
          <w:lang w:eastAsia="ru-RU"/>
        </w:rPr>
        <w:t>как и прочие Писания</w:t>
      </w:r>
      <w:r w:rsidRPr="00A60CAB">
        <w:rPr>
          <w:rFonts w:ascii="Times New Roman" w:eastAsia="Times New Roman" w:hAnsi="Times New Roman" w:cs="Times New Roman"/>
          <w:spacing w:val="2"/>
          <w:lang w:eastAsia="ru-RU"/>
        </w:rPr>
        <w:t>»</w:t>
      </w:r>
    </w:p>
    <w:p w:rsidR="00A60CAB" w:rsidRPr="00A60CAB" w:rsidRDefault="00A60CAB" w:rsidP="00A82BE1">
      <w:pPr>
        <w:spacing w:after="0" w:line="240" w:lineRule="auto"/>
        <w:jc w:val="both"/>
        <w:rPr>
          <w:rFonts w:ascii="Times New Roman" w:eastAsia="Times New Roman" w:hAnsi="Times New Roman" w:cs="Times New Roman"/>
          <w:spacing w:val="2"/>
          <w:lang w:eastAsia="ru-RU"/>
        </w:rPr>
      </w:pPr>
      <w:r w:rsidRPr="00A60CAB">
        <w:rPr>
          <w:rFonts w:ascii="Times New Roman" w:eastAsia="Times New Roman" w:hAnsi="Times New Roman" w:cs="Times New Roman"/>
          <w:spacing w:val="2"/>
          <w:u w:val="single"/>
          <w:lang w:eastAsia="ru-RU"/>
        </w:rPr>
        <w:t>Деян.1:8</w:t>
      </w:r>
      <w:r w:rsidRPr="00A60CAB">
        <w:rPr>
          <w:rFonts w:ascii="Times New Roman" w:eastAsia="Times New Roman" w:hAnsi="Times New Roman" w:cs="Times New Roman"/>
          <w:spacing w:val="2"/>
          <w:lang w:eastAsia="ru-RU"/>
        </w:rPr>
        <w:t>: «</w:t>
      </w:r>
      <w:r w:rsidRPr="00A60CAB">
        <w:rPr>
          <w:rFonts w:ascii="Times New Roman" w:eastAsia="Times New Roman" w:hAnsi="Times New Roman" w:cs="Times New Roman"/>
          <w:b/>
          <w:spacing w:val="2"/>
          <w:lang w:eastAsia="ru-RU"/>
        </w:rPr>
        <w:t xml:space="preserve">Но вы примете силу, когда сойдет на вас Дух Святый; и </w:t>
      </w:r>
      <w:r w:rsidRPr="00A60CAB">
        <w:rPr>
          <w:rFonts w:ascii="Times New Roman" w:eastAsia="Times New Roman" w:hAnsi="Times New Roman" w:cs="Times New Roman"/>
          <w:b/>
          <w:spacing w:val="2"/>
          <w:u w:val="single"/>
          <w:lang w:eastAsia="ru-RU"/>
        </w:rPr>
        <w:t>будете Мне свидетелями в Иерусалиме и во всей Иудее и Самарии и даже до края земли</w:t>
      </w:r>
      <w:r w:rsidRPr="00A60CAB">
        <w:rPr>
          <w:rFonts w:ascii="Times New Roman" w:eastAsia="Times New Roman" w:hAnsi="Times New Roman" w:cs="Times New Roman"/>
          <w:spacing w:val="2"/>
          <w:lang w:eastAsia="ru-RU"/>
        </w:rPr>
        <w:t>».</w:t>
      </w:r>
    </w:p>
    <w:p w:rsidR="00A60CAB" w:rsidRPr="00A60CAB" w:rsidRDefault="00A60CAB" w:rsidP="00A82BE1">
      <w:pPr>
        <w:spacing w:after="0" w:line="240" w:lineRule="auto"/>
        <w:jc w:val="both"/>
        <w:rPr>
          <w:rFonts w:ascii="Times New Roman" w:eastAsia="Times New Roman" w:hAnsi="Times New Roman" w:cs="Times New Roman"/>
          <w:spacing w:val="2"/>
          <w:lang w:eastAsia="ru-RU"/>
        </w:rPr>
      </w:pPr>
      <w:r w:rsidRPr="00A60CAB">
        <w:rPr>
          <w:rFonts w:ascii="Times New Roman" w:eastAsia="Times New Roman" w:hAnsi="Times New Roman" w:cs="Times New Roman"/>
          <w:spacing w:val="2"/>
          <w:u w:val="single"/>
          <w:lang w:eastAsia="ru-RU"/>
        </w:rPr>
        <w:t>Лк.1:2</w:t>
      </w:r>
      <w:r w:rsidRPr="00A60CAB">
        <w:rPr>
          <w:rFonts w:ascii="Times New Roman" w:eastAsia="Times New Roman" w:hAnsi="Times New Roman" w:cs="Times New Roman"/>
          <w:spacing w:val="2"/>
          <w:lang w:eastAsia="ru-RU"/>
        </w:rPr>
        <w:t>: «</w:t>
      </w:r>
      <w:r w:rsidRPr="00A60CAB">
        <w:rPr>
          <w:rFonts w:ascii="Times New Roman" w:eastAsia="Times New Roman" w:hAnsi="Times New Roman" w:cs="Times New Roman"/>
          <w:b/>
          <w:spacing w:val="2"/>
          <w:lang w:eastAsia="ru-RU"/>
        </w:rPr>
        <w:t xml:space="preserve">Как передали нам то </w:t>
      </w:r>
      <w:r w:rsidRPr="00A60CAB">
        <w:rPr>
          <w:rFonts w:ascii="Times New Roman" w:eastAsia="Times New Roman" w:hAnsi="Times New Roman" w:cs="Times New Roman"/>
          <w:b/>
          <w:spacing w:val="2"/>
          <w:u w:val="single"/>
          <w:lang w:eastAsia="ru-RU"/>
        </w:rPr>
        <w:t>бывшие с самого начала очевидцами и служителями Слова</w:t>
      </w:r>
      <w:r w:rsidRPr="00A60CAB">
        <w:rPr>
          <w:rFonts w:ascii="Times New Roman" w:eastAsia="Times New Roman" w:hAnsi="Times New Roman" w:cs="Times New Roman"/>
          <w:spacing w:val="2"/>
          <w:lang w:eastAsia="ru-RU"/>
        </w:rPr>
        <w:t>».</w:t>
      </w:r>
    </w:p>
    <w:p w:rsidR="00A60CAB" w:rsidRPr="00A60CAB" w:rsidRDefault="00A60CAB" w:rsidP="00A82BE1">
      <w:pPr>
        <w:spacing w:after="0" w:line="240" w:lineRule="auto"/>
        <w:jc w:val="both"/>
        <w:rPr>
          <w:rFonts w:ascii="Times New Roman" w:eastAsia="Times New Roman" w:hAnsi="Times New Roman" w:cs="Times New Roman"/>
          <w:spacing w:val="2"/>
          <w:lang w:eastAsia="ru-RU"/>
        </w:rPr>
      </w:pPr>
      <w:r w:rsidRPr="00A60CAB">
        <w:rPr>
          <w:rFonts w:ascii="Times New Roman" w:eastAsia="Times New Roman" w:hAnsi="Times New Roman" w:cs="Times New Roman"/>
          <w:spacing w:val="2"/>
          <w:u w:val="single"/>
          <w:lang w:eastAsia="ru-RU"/>
        </w:rPr>
        <w:t>Отк.1:1,2</w:t>
      </w:r>
      <w:r w:rsidRPr="00A60CAB">
        <w:rPr>
          <w:rFonts w:ascii="Times New Roman" w:eastAsia="Times New Roman" w:hAnsi="Times New Roman" w:cs="Times New Roman"/>
          <w:spacing w:val="2"/>
          <w:lang w:eastAsia="ru-RU"/>
        </w:rPr>
        <w:t>: «</w:t>
      </w:r>
      <w:r w:rsidRPr="00A60CAB">
        <w:rPr>
          <w:rFonts w:ascii="Times New Roman" w:eastAsia="Times New Roman" w:hAnsi="Times New Roman" w:cs="Times New Roman"/>
          <w:b/>
          <w:spacing w:val="2"/>
          <w:lang w:eastAsia="ru-RU"/>
        </w:rPr>
        <w:t xml:space="preserve">Откровение Иисуса Христа, </w:t>
      </w:r>
      <w:r w:rsidRPr="00A60CAB">
        <w:rPr>
          <w:rFonts w:ascii="Times New Roman" w:eastAsia="Times New Roman" w:hAnsi="Times New Roman" w:cs="Times New Roman"/>
          <w:b/>
          <w:spacing w:val="2"/>
          <w:u w:val="single"/>
          <w:lang w:eastAsia="ru-RU"/>
        </w:rPr>
        <w:t>которое дал Ему Бог</w:t>
      </w:r>
      <w:r w:rsidRPr="00A60CAB">
        <w:rPr>
          <w:rFonts w:ascii="Times New Roman" w:eastAsia="Times New Roman" w:hAnsi="Times New Roman" w:cs="Times New Roman"/>
          <w:b/>
          <w:spacing w:val="2"/>
          <w:lang w:eastAsia="ru-RU"/>
        </w:rPr>
        <w:t xml:space="preserve">, чтобы показать рабам Своим, чему надлежит быть вскоре. И Он показал, </w:t>
      </w:r>
      <w:r w:rsidRPr="00A60CAB">
        <w:rPr>
          <w:rFonts w:ascii="Times New Roman" w:eastAsia="Times New Roman" w:hAnsi="Times New Roman" w:cs="Times New Roman"/>
          <w:b/>
          <w:spacing w:val="2"/>
          <w:u w:val="single"/>
          <w:lang w:eastAsia="ru-RU"/>
        </w:rPr>
        <w:t>послав оное через Ангела Своего рабу Своему Иоанну</w:t>
      </w:r>
      <w:r w:rsidRPr="00A60CAB">
        <w:rPr>
          <w:rFonts w:ascii="Times New Roman" w:eastAsia="Times New Roman" w:hAnsi="Times New Roman" w:cs="Times New Roman"/>
          <w:spacing w:val="2"/>
          <w:lang w:eastAsia="ru-RU"/>
        </w:rPr>
        <w:t xml:space="preserve">, </w:t>
      </w:r>
      <w:r w:rsidRPr="00A60CAB">
        <w:rPr>
          <w:rFonts w:ascii="Times New Roman" w:eastAsia="Times New Roman" w:hAnsi="Times New Roman" w:cs="Times New Roman"/>
          <w:b/>
          <w:spacing w:val="2"/>
          <w:lang w:eastAsia="ru-RU"/>
        </w:rPr>
        <w:t xml:space="preserve">который свидетельствовал </w:t>
      </w:r>
      <w:r w:rsidRPr="00A60CAB">
        <w:rPr>
          <w:rFonts w:ascii="Times New Roman" w:eastAsia="Times New Roman" w:hAnsi="Times New Roman" w:cs="Times New Roman"/>
          <w:b/>
          <w:spacing w:val="2"/>
          <w:u w:val="single"/>
          <w:lang w:eastAsia="ru-RU"/>
        </w:rPr>
        <w:t>слово Божие и свидетельство Иисуса Христа</w:t>
      </w:r>
      <w:r w:rsidRPr="00A60CAB">
        <w:rPr>
          <w:rFonts w:ascii="Times New Roman" w:eastAsia="Times New Roman" w:hAnsi="Times New Roman" w:cs="Times New Roman"/>
          <w:b/>
          <w:spacing w:val="2"/>
          <w:lang w:eastAsia="ru-RU"/>
        </w:rPr>
        <w:t xml:space="preserve"> и что он видел</w:t>
      </w:r>
      <w:r w:rsidRPr="00A60CAB">
        <w:rPr>
          <w:rFonts w:ascii="Times New Roman" w:eastAsia="Times New Roman" w:hAnsi="Times New Roman" w:cs="Times New Roman"/>
          <w:spacing w:val="2"/>
          <w:lang w:eastAsia="ru-RU"/>
        </w:rPr>
        <w:t>».</w:t>
      </w:r>
    </w:p>
    <w:p w:rsidR="00A60CAB" w:rsidRPr="00A60CAB" w:rsidRDefault="00A60CAB" w:rsidP="00A82BE1">
      <w:pPr>
        <w:spacing w:after="0" w:line="240" w:lineRule="auto"/>
        <w:jc w:val="both"/>
        <w:rPr>
          <w:rFonts w:ascii="Times New Roman" w:eastAsia="Times New Roman" w:hAnsi="Times New Roman" w:cs="Times New Roman"/>
          <w:spacing w:val="2"/>
          <w:lang w:eastAsia="ru-RU"/>
        </w:rPr>
      </w:pPr>
      <w:r w:rsidRPr="00A60CAB">
        <w:rPr>
          <w:rFonts w:ascii="Times New Roman" w:eastAsia="Times New Roman" w:hAnsi="Times New Roman" w:cs="Times New Roman"/>
          <w:spacing w:val="2"/>
          <w:u w:val="single"/>
          <w:lang w:eastAsia="ru-RU"/>
        </w:rPr>
        <w:t>Отк.1:11</w:t>
      </w:r>
      <w:r w:rsidRPr="00A60CAB">
        <w:rPr>
          <w:rFonts w:ascii="Times New Roman" w:eastAsia="Times New Roman" w:hAnsi="Times New Roman" w:cs="Times New Roman"/>
          <w:spacing w:val="2"/>
          <w:lang w:eastAsia="ru-RU"/>
        </w:rPr>
        <w:t>: «</w:t>
      </w:r>
      <w:r w:rsidRPr="00A60CAB">
        <w:rPr>
          <w:rFonts w:ascii="Times New Roman" w:eastAsia="Times New Roman" w:hAnsi="Times New Roman" w:cs="Times New Roman"/>
          <w:b/>
          <w:spacing w:val="2"/>
          <w:lang w:eastAsia="ru-RU"/>
        </w:rPr>
        <w:t xml:space="preserve">То, что видишь, </w:t>
      </w:r>
      <w:r w:rsidRPr="00A60CAB">
        <w:rPr>
          <w:rFonts w:ascii="Times New Roman" w:eastAsia="Times New Roman" w:hAnsi="Times New Roman" w:cs="Times New Roman"/>
          <w:b/>
          <w:spacing w:val="2"/>
          <w:u w:val="single"/>
          <w:lang w:eastAsia="ru-RU"/>
        </w:rPr>
        <w:t>напиши в книгу и пошли церквам</w:t>
      </w:r>
      <w:r w:rsidRPr="00A60CAB">
        <w:rPr>
          <w:rFonts w:ascii="Times New Roman" w:eastAsia="Times New Roman" w:hAnsi="Times New Roman" w:cs="Times New Roman"/>
          <w:spacing w:val="2"/>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Фрагмент Писания 2Тим.3:16 является всеобъемлющим. Он говорит о том, что Писание является достаточным правилом веры, так как является самостоятельным, самообъясняющим и самосвидетельствующим. Авторитет и истинность Божественного Писания не зависит от людей, от церковных соборов и правил, от трудов великих богословов. Писание умудряет ко спасению (стих15), учит, обличает, исправляет, наставляет в праведности (стих16). Важным здесь является также стих 17 и использованное в нем слово «</w:t>
      </w:r>
      <w:r w:rsidRPr="00A60CAB">
        <w:rPr>
          <w:rFonts w:ascii="Times New Roman" w:eastAsia="Times New Roman" w:hAnsi="Times New Roman" w:cs="Times New Roman"/>
          <w:i/>
          <w:lang w:eastAsia="ru-RU"/>
        </w:rPr>
        <w:t>совершен</w:t>
      </w:r>
      <w:r w:rsidRPr="00A60CAB">
        <w:rPr>
          <w:rFonts w:ascii="Times New Roman" w:eastAsia="Times New Roman" w:hAnsi="Times New Roman" w:cs="Times New Roman"/>
          <w:lang w:eastAsia="ru-RU"/>
        </w:rPr>
        <w:t>». Это слово в греческом языке звучит «</w:t>
      </w:r>
      <w:r w:rsidRPr="00A60CAB">
        <w:rPr>
          <w:rFonts w:ascii="Times New Roman" w:eastAsia="Times New Roman" w:hAnsi="Times New Roman" w:cs="Times New Roman"/>
          <w:i/>
          <w:lang w:eastAsia="ru-RU"/>
        </w:rPr>
        <w:t>артиос</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lang w:val="en-US" w:eastAsia="ru-RU"/>
        </w:rPr>
        <w:t>artios</w:t>
      </w:r>
      <w:r w:rsidRPr="00A60CAB">
        <w:rPr>
          <w:rFonts w:ascii="Times New Roman" w:eastAsia="Times New Roman" w:hAnsi="Times New Roman" w:cs="Times New Roman"/>
          <w:lang w:eastAsia="ru-RU"/>
        </w:rPr>
        <w:t>) [739] и означает буквально «</w:t>
      </w:r>
      <w:r w:rsidRPr="00A60CAB">
        <w:rPr>
          <w:rFonts w:ascii="Times New Roman" w:eastAsia="Times New Roman" w:hAnsi="Times New Roman" w:cs="Times New Roman"/>
          <w:i/>
          <w:lang w:eastAsia="ru-RU"/>
        </w:rPr>
        <w:t>полностью снаряженный, полностью подготовленный, способный удовлетворить все требования, имеет все, что необходимо для совершения дела, совершенный</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47,48</w:t>
      </w:r>
      <w:r w:rsidRPr="00A60CAB">
        <w:rPr>
          <w:rFonts w:ascii="Times New Roman" w:eastAsia="Times New Roman" w:hAnsi="Times New Roman" w:cs="Times New Roman"/>
          <w:lang w:eastAsia="ru-RU"/>
        </w:rPr>
        <w:t>. Это слово говорит о достижении цели или предела завершенности. Апостол Павел говорит, что Божий человек может быть «</w:t>
      </w:r>
      <w:r w:rsidRPr="00A60CAB">
        <w:rPr>
          <w:rFonts w:ascii="Times New Roman" w:eastAsia="Times New Roman" w:hAnsi="Times New Roman" w:cs="Times New Roman"/>
          <w:i/>
          <w:lang w:eastAsia="ru-RU"/>
        </w:rPr>
        <w:t>артиос</w:t>
      </w:r>
      <w:r w:rsidRPr="00A60CAB">
        <w:rPr>
          <w:rFonts w:ascii="Times New Roman" w:eastAsia="Times New Roman" w:hAnsi="Times New Roman" w:cs="Times New Roman"/>
          <w:lang w:eastAsia="ru-RU"/>
        </w:rPr>
        <w:t>» (совершенным) и полностью приготовлен ко всякому доброму делу, потому что у него есть богодухновенное Писание. Нет другого правила веры, кроме Писания. Серьезное отношение к Писанию начинается с осознания и признания того, что Бог является его Автором и что оно является эталоном всякой истины для верующих</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 xml:space="preserve">Тогда сторонники приоритетности Предания говорят: «Но это только один прямой текст, приведите другие». Можно сказать, что вся Библия говорит об этом. Вот некоторые тексты Писания, </w:t>
      </w:r>
      <w:r w:rsidRPr="00A60CAB">
        <w:rPr>
          <w:rFonts w:ascii="Times New Roman" w:eastAsia="Times New Roman" w:hAnsi="Times New Roman" w:cs="Times New Roman"/>
          <w:lang w:eastAsia="ru-RU"/>
        </w:rPr>
        <w:lastRenderedPageBreak/>
        <w:t>свидетельствующие о том, что Библия освещает все сферы жизни для человека и указывает ясные пути для достижения вечности:</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Евр.4:12,13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Ибо </w:t>
      </w:r>
      <w:r w:rsidRPr="00A60CAB">
        <w:rPr>
          <w:rFonts w:ascii="Times New Roman" w:eastAsia="Times New Roman" w:hAnsi="Times New Roman" w:cs="Times New Roman"/>
          <w:b/>
          <w:u w:val="single"/>
          <w:lang w:eastAsia="ru-RU"/>
        </w:rPr>
        <w:t>слово Божие живо и действенно и острее всякого меча обоюдоострого: оно проникает до разделения души и духа, составов и мозгов, и судит помышления и намерения сердечные</w:t>
      </w:r>
      <w:r w:rsidRPr="00A60CAB">
        <w:rPr>
          <w:rFonts w:ascii="Times New Roman" w:eastAsia="Times New Roman" w:hAnsi="Times New Roman" w:cs="Times New Roman"/>
          <w:b/>
          <w:lang w:eastAsia="ru-RU"/>
        </w:rPr>
        <w:t>. И нет твари, сокровенной от Него, но все обнажено и открыто перед очами Его: Ему дадим отчет</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Блажен муж, который не ходит на совет нечестивых и не стоит на пути грешных и не сидит в собрании развратителей, но в законе Господа воля его, и о законе Его размышляет он день и ночь! И будет он как дерево, посаженное при потоках вод, которое приносит плод свой во время свое, и лист которого не вянет; и во всем, что он ни делает, успеет</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Пс.18:8,9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Закон Господа совершен, </w:t>
      </w:r>
      <w:r w:rsidRPr="00A60CAB">
        <w:rPr>
          <w:rFonts w:ascii="Times New Roman" w:eastAsia="Times New Roman" w:hAnsi="Times New Roman" w:cs="Times New Roman"/>
          <w:b/>
          <w:u w:val="single"/>
          <w:lang w:eastAsia="ru-RU"/>
        </w:rPr>
        <w:t>укрепляет душу</w:t>
      </w:r>
      <w:r w:rsidRPr="00A60CAB">
        <w:rPr>
          <w:rFonts w:ascii="Times New Roman" w:eastAsia="Times New Roman" w:hAnsi="Times New Roman" w:cs="Times New Roman"/>
          <w:b/>
          <w:lang w:eastAsia="ru-RU"/>
        </w:rPr>
        <w:t xml:space="preserve">; откровение Господа верно, </w:t>
      </w:r>
      <w:r w:rsidRPr="00A60CAB">
        <w:rPr>
          <w:rFonts w:ascii="Times New Roman" w:eastAsia="Times New Roman" w:hAnsi="Times New Roman" w:cs="Times New Roman"/>
          <w:b/>
          <w:u w:val="single"/>
          <w:lang w:eastAsia="ru-RU"/>
        </w:rPr>
        <w:t>умудряет простых.</w:t>
      </w:r>
      <w:r w:rsidRPr="00A60CAB">
        <w:rPr>
          <w:rFonts w:ascii="Times New Roman" w:eastAsia="Times New Roman" w:hAnsi="Times New Roman" w:cs="Times New Roman"/>
          <w:b/>
          <w:lang w:eastAsia="ru-RU"/>
        </w:rPr>
        <w:t xml:space="preserve"> Повеления Господа праведны, </w:t>
      </w:r>
      <w:r w:rsidRPr="00A60CAB">
        <w:rPr>
          <w:rFonts w:ascii="Times New Roman" w:eastAsia="Times New Roman" w:hAnsi="Times New Roman" w:cs="Times New Roman"/>
          <w:b/>
          <w:u w:val="single"/>
          <w:lang w:eastAsia="ru-RU"/>
        </w:rPr>
        <w:t>веселят сердце</w:t>
      </w:r>
      <w:r w:rsidRPr="00A60CAB">
        <w:rPr>
          <w:rFonts w:ascii="Times New Roman" w:eastAsia="Times New Roman" w:hAnsi="Times New Roman" w:cs="Times New Roman"/>
          <w:b/>
          <w:lang w:eastAsia="ru-RU"/>
        </w:rPr>
        <w:t xml:space="preserve">; заповедь Господа светла, </w:t>
      </w:r>
      <w:r w:rsidRPr="00A60CAB">
        <w:rPr>
          <w:rFonts w:ascii="Times New Roman" w:eastAsia="Times New Roman" w:hAnsi="Times New Roman" w:cs="Times New Roman"/>
          <w:b/>
          <w:u w:val="single"/>
          <w:lang w:eastAsia="ru-RU"/>
        </w:rPr>
        <w:t>просвещает очи</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Пс.118:9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Как юноше содержать в чистоте путь свой? — </w:t>
      </w:r>
      <w:r w:rsidRPr="00A60CAB">
        <w:rPr>
          <w:rFonts w:ascii="Times New Roman" w:eastAsia="Times New Roman" w:hAnsi="Times New Roman" w:cs="Times New Roman"/>
          <w:b/>
          <w:u w:val="single"/>
          <w:lang w:eastAsia="ru-RU"/>
        </w:rPr>
        <w:t>Хранением себя по слову Твоему</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Пс.118:130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Откровение слов Твоих </w:t>
      </w:r>
      <w:r w:rsidRPr="00A60CAB">
        <w:rPr>
          <w:rFonts w:ascii="Times New Roman" w:eastAsia="Times New Roman" w:hAnsi="Times New Roman" w:cs="Times New Roman"/>
          <w:b/>
          <w:u w:val="single"/>
          <w:lang w:eastAsia="ru-RU"/>
        </w:rPr>
        <w:t>просвещает, вразумляет простых</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Пс.118:99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Я стал </w:t>
      </w:r>
      <w:r w:rsidRPr="00A60CAB">
        <w:rPr>
          <w:rFonts w:ascii="Times New Roman" w:eastAsia="Times New Roman" w:hAnsi="Times New Roman" w:cs="Times New Roman"/>
          <w:b/>
          <w:u w:val="single"/>
          <w:lang w:eastAsia="ru-RU"/>
        </w:rPr>
        <w:t>разумнее всех учителей моих</w:t>
      </w:r>
      <w:r w:rsidRPr="00A60CAB">
        <w:rPr>
          <w:rFonts w:ascii="Times New Roman" w:eastAsia="Times New Roman" w:hAnsi="Times New Roman" w:cs="Times New Roman"/>
          <w:b/>
          <w:lang w:eastAsia="ru-RU"/>
        </w:rPr>
        <w:t>, ибо размышляю об откровениях Твоих</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Мих.6:8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О, человек! сказано тебе, что — добро и чего требует от тебя Господь: </w:t>
      </w:r>
      <w:r w:rsidRPr="00A60CAB">
        <w:rPr>
          <w:rFonts w:ascii="Times New Roman" w:eastAsia="Times New Roman" w:hAnsi="Times New Roman" w:cs="Times New Roman"/>
          <w:b/>
          <w:u w:val="single"/>
          <w:lang w:eastAsia="ru-RU"/>
        </w:rPr>
        <w:t>действовать справедливо, любить дела милосердия и смиренномудренно ходить пред Богом твоим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Ин.17:17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u w:val="single"/>
          <w:lang w:eastAsia="ru-RU"/>
        </w:rPr>
        <w:t>Освяти их истиною</w:t>
      </w:r>
      <w:r w:rsidRPr="00A60CAB">
        <w:rPr>
          <w:rFonts w:ascii="Times New Roman" w:eastAsia="Times New Roman" w:hAnsi="Times New Roman" w:cs="Times New Roman"/>
          <w:b/>
          <w:lang w:eastAsia="ru-RU"/>
        </w:rPr>
        <w:t xml:space="preserve"> Твоею; слово Твое есть истина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Ин.20:31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u w:val="single"/>
          <w:lang w:eastAsia="ru-RU"/>
        </w:rPr>
        <w:t>Сие же написано, дабы вы уверовали</w:t>
      </w:r>
      <w:r w:rsidRPr="00A60CAB">
        <w:rPr>
          <w:rFonts w:ascii="Times New Roman" w:eastAsia="Times New Roman" w:hAnsi="Times New Roman" w:cs="Times New Roman"/>
          <w:b/>
          <w:lang w:eastAsia="ru-RU"/>
        </w:rPr>
        <w:t xml:space="preserve">, что Иисус есть Христос, Сын Божий, и, </w:t>
      </w:r>
      <w:r w:rsidRPr="00A60CAB">
        <w:rPr>
          <w:rFonts w:ascii="Times New Roman" w:eastAsia="Times New Roman" w:hAnsi="Times New Roman" w:cs="Times New Roman"/>
          <w:b/>
          <w:u w:val="single"/>
          <w:lang w:eastAsia="ru-RU"/>
        </w:rPr>
        <w:t>веруя, имели жизнь во имя Его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Тит.1:1-3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Павел, раб Божий, Апостол же Иисуса Христа, по вере избранных Божиих и </w:t>
      </w:r>
      <w:r w:rsidRPr="00A60CAB">
        <w:rPr>
          <w:rFonts w:ascii="Times New Roman" w:eastAsia="Times New Roman" w:hAnsi="Times New Roman" w:cs="Times New Roman"/>
          <w:b/>
          <w:u w:val="single"/>
          <w:lang w:eastAsia="ru-RU"/>
        </w:rPr>
        <w:t>познанию истины, относящейся к благочестию</w:t>
      </w:r>
      <w:r w:rsidRPr="00A60CAB">
        <w:rPr>
          <w:rFonts w:ascii="Times New Roman" w:eastAsia="Times New Roman" w:hAnsi="Times New Roman" w:cs="Times New Roman"/>
          <w:b/>
          <w:lang w:eastAsia="ru-RU"/>
        </w:rPr>
        <w:t xml:space="preserve">, в надежде вечной жизни, которую обещал </w:t>
      </w:r>
      <w:r w:rsidRPr="00A60CAB">
        <w:rPr>
          <w:rFonts w:ascii="Times New Roman" w:eastAsia="Times New Roman" w:hAnsi="Times New Roman" w:cs="Times New Roman"/>
          <w:b/>
          <w:u w:val="single"/>
          <w:lang w:eastAsia="ru-RU"/>
        </w:rPr>
        <w:t>неизменный в слове Бог</w:t>
      </w:r>
      <w:r w:rsidRPr="00A60CAB">
        <w:rPr>
          <w:rFonts w:ascii="Times New Roman" w:eastAsia="Times New Roman" w:hAnsi="Times New Roman" w:cs="Times New Roman"/>
          <w:b/>
          <w:lang w:eastAsia="ru-RU"/>
        </w:rPr>
        <w:t xml:space="preserve"> прежде вековых времен, а в свое время </w:t>
      </w:r>
      <w:r w:rsidRPr="00A60CAB">
        <w:rPr>
          <w:rFonts w:ascii="Times New Roman" w:eastAsia="Times New Roman" w:hAnsi="Times New Roman" w:cs="Times New Roman"/>
          <w:b/>
          <w:u w:val="single"/>
          <w:lang w:eastAsia="ru-RU"/>
        </w:rPr>
        <w:t>явил Свое слово</w:t>
      </w:r>
      <w:r w:rsidRPr="00A60CAB">
        <w:rPr>
          <w:rFonts w:ascii="Times New Roman" w:eastAsia="Times New Roman" w:hAnsi="Times New Roman" w:cs="Times New Roman"/>
          <w:b/>
          <w:lang w:eastAsia="ru-RU"/>
        </w:rPr>
        <w:t xml:space="preserve"> в проповеди, вверенной мне по повелению Спасителя нашего, Бога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Отк.22:14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Блаженны те, </w:t>
      </w:r>
      <w:r w:rsidRPr="00A60CAB">
        <w:rPr>
          <w:rFonts w:ascii="Times New Roman" w:eastAsia="Times New Roman" w:hAnsi="Times New Roman" w:cs="Times New Roman"/>
          <w:b/>
          <w:u w:val="single"/>
          <w:lang w:eastAsia="ru-RU"/>
        </w:rPr>
        <w:t>которые соблюдают заповеди Его, чтобы иметь им право на древо жизни и войти в город воротами</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Можно привести и другие тексты Писания, но нигде в Библии мы не найдем призыва Писания отдавать приоритет Преданию.</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От Слова Божьего рождается вера (Рим.10:17; 1Пет.1:23-25), жизнь питается и направляется Словом (Ин.14:15; 1Ин.5:3; 1Ин.2:3-17; 1Ин.3:23,24; Евр.4:12; Кол.3:16; 2Ин.6), Слово дает силы одерживать победы (Еф.6:14-17; Отк.3:8,10), исполнение Слова ведет к блаженству и к вечной жизни (Лк.11:28; Ин.8:31,32; 2Пет.1:19; Отк.1:3; Отк.22:7; Отк.22:14). Нет ничего такого важного в христианской жизни, чего бы не раскрывало Писание. Оно не нуждается ни в каких дополнениях.</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Спорные вопросы касаются не критерия истины (здесь Слово Божье является единственным эталоном), а критерия проверки на истинность человеческих толкований. Доступность Писания каждому человеку не означает, что каждый может толковать его так, как ему захочется. Это также не означает, что каждый верующий является богословом или учителем Слова, но каждый верующий может и должен учиться через Божье Слово. Истинный верующий в смирении склоняется перед величием Божьим, прося милости и мудрости и осознавая свою ограниченность. Слово Божье говорит, что Бог в Своей Церкви как Теле Христовом для каждого дал дары и определил назначение (1Кор.12:4-31):</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1Кор.12:27-31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вы — тело Христово, а порознь — члены. И иных </w:t>
      </w:r>
      <w:r w:rsidRPr="00A60CAB">
        <w:rPr>
          <w:rFonts w:ascii="Times New Roman" w:eastAsia="Times New Roman" w:hAnsi="Times New Roman" w:cs="Times New Roman"/>
          <w:b/>
          <w:u w:val="single"/>
          <w:lang w:eastAsia="ru-RU"/>
        </w:rPr>
        <w:t>Бог поставил в Церкви</w:t>
      </w:r>
      <w:r w:rsidRPr="00A60CAB">
        <w:rPr>
          <w:rFonts w:ascii="Times New Roman" w:eastAsia="Times New Roman" w:hAnsi="Times New Roman" w:cs="Times New Roman"/>
          <w:b/>
          <w:lang w:eastAsia="ru-RU"/>
        </w:rPr>
        <w:t>, во-первых, Апостолами, во-вторых, пророками, в-третьих, учителями; далее, иным дал силы чудодейственные, также дары исцелений, вспоможения, управления, разные языки. Все ли Апостолы? Все ли пророки? Все ли учители? Все ли чудотворцы? Все ли имеют дары исцелений? Все ли говорят языками? Все ли истолкователи? Ревнуйте о дарах больших, и я покажу вам путь еще превосходнейший</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Очевидно, что для глубокого толкования Писания необходимо иметь призвание от Бога, любить Бога, в трепете и благоговении ходить перед Ним, иметь соответствующие дары, знать методы толкования Писания, знать языки Писания, быть знакомыми с лингвистическими теориями и т.д. Но для спасения и благочестия каждому человеку, искренне любящему Бога и ищущему единства с Ним, достаточно основных истин Писания. Апостол Павел показывает «путь превосходнейший», тот путь, который открыл Господь — путь любви. Он возвещает этот гимн любви в 1Кор.13:1-13:</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1Кор.13:1-13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Если я говорю языками человеческими и ангельскими, а любви не имею, то я - медь звенящая или кимвал звучащий. Если имею дар пророчества, и знаю все тайны, и имею всякое познание и всю веру, так что могу и горы переставлять, а не имею любви, - то я ничто. И если я раздам все имение мое и отдам тело мое на сожжение, а любви не имею, нет мне в том никакой пользы. Любовь долготерпит, милосердствует, любовь не завидует, любовь не превозносится, не гордится, не бесчинствует, не ищет своего, не раздражается, не мыслит зла, не радуется неправде, а сорадуется истине; все покрывает, всему верит, всего надеется, все переносит. Любовь никогда не перестает, хотя и пророчества прекратятся, и языки умолкнут, и знание упразднится. Ибо мы отчасти знаем, и отчасти пророчествуем; когда же настанет совершенное, тогда то, что отчасти, прекратится. Когда я был младенцем, то по-младенчески говорил, по-младенчески мыслил, по-младенчески рассуждал; а как </w:t>
      </w:r>
      <w:r w:rsidRPr="00A60CAB">
        <w:rPr>
          <w:rFonts w:ascii="Times New Roman" w:eastAsia="Times New Roman" w:hAnsi="Times New Roman" w:cs="Times New Roman"/>
          <w:b/>
          <w:lang w:eastAsia="ru-RU"/>
        </w:rPr>
        <w:lastRenderedPageBreak/>
        <w:t>стал мужем, то оставил младенческое. Теперь мы видим как бы сквозь тусклое стекло, гадательно, тогда же лицом к лицу; теперь знаю я отчасти, а тогда познаю, подобно как я познан. А теперь пребывают сии три: вера, надежда, любовь; но любовь из них больше</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Священное Писание написано так, что наиболее важные его истины представлены в нем максимально ясно, доступно и понятно для каждого рационально мыслящего и преклоненного перед Богом человека (</w:t>
      </w:r>
      <w:r w:rsidRPr="00A60CAB">
        <w:rPr>
          <w:rFonts w:ascii="Times New Roman" w:eastAsia="Times New Roman" w:hAnsi="Times New Roman" w:cs="Times New Roman"/>
          <w:u w:val="single"/>
          <w:lang w:eastAsia="ru-RU"/>
        </w:rPr>
        <w:t>Пс.118:130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Откровение слов Твоих </w:t>
      </w:r>
      <w:r w:rsidRPr="00A60CAB">
        <w:rPr>
          <w:rFonts w:ascii="Times New Roman" w:eastAsia="Times New Roman" w:hAnsi="Times New Roman" w:cs="Times New Roman"/>
          <w:b/>
          <w:u w:val="single"/>
          <w:lang w:eastAsia="ru-RU"/>
        </w:rPr>
        <w:t>просвещает, вразумляет простых</w:t>
      </w:r>
      <w:r w:rsidRPr="00A60CAB">
        <w:rPr>
          <w:rFonts w:ascii="Times New Roman" w:eastAsia="Times New Roman" w:hAnsi="Times New Roman" w:cs="Times New Roman"/>
          <w:lang w:eastAsia="ru-RU"/>
        </w:rPr>
        <w:t>»). Основные заповеди Слова Божьего предельно ясны. Когда Господа Иисуса Христа спросили, какая наибольшая заповедь в законе, Он ясно ответил: «</w:t>
      </w:r>
      <w:r w:rsidRPr="00A60CAB">
        <w:rPr>
          <w:rFonts w:ascii="Times New Roman" w:eastAsia="Times New Roman" w:hAnsi="Times New Roman" w:cs="Times New Roman"/>
          <w:b/>
          <w:lang w:eastAsia="ru-RU"/>
        </w:rPr>
        <w:t>Возлюби Господа Бога твоего всем сердцем твоим и всею душою твоею и всем разумением твоим: сия есть первая и наибольшая заповедь; вторая же подобная ей: возлюби ближнего твоего, как самого себя; на сих двух заповедях утверждается весь закон и пророки</w:t>
      </w:r>
      <w:r w:rsidRPr="00A60CAB">
        <w:rPr>
          <w:rFonts w:ascii="Times New Roman" w:eastAsia="Times New Roman" w:hAnsi="Times New Roman" w:cs="Times New Roman"/>
          <w:lang w:eastAsia="ru-RU"/>
        </w:rPr>
        <w:t>» (Мф.22:37-40). Не нужно быть доктором богословия, чтобы понимать эти заповеди. Господь подчеркивает, что посвящение себя этим двум заповедям является ключом к пониманию всего Писания. Человек, который даже не знает глубин Писания и тонкостей библейских доктрин, но знающий и применяющий такие ясные тексты, как Нагорная проповедь Христа (Мф.5—Мф.7); Рим.12, Еф.4:20—Еф.5:10; Кол.3:1-25; 1Ин. и другие ясные тексты, на полное исполнение которых не хватит всей жизни, будет испытывать огромные благословения, жить в любви с Господом, верно поклоняться Ему, совершенствоваться с Его помощью, чтобы достичь Царства Божьего. Ему нет необходимости копать и перерабатывать множество словесной руды из человеческих учений, чтобы увидеть золото учения Христа, потому что он может непосредственно обратиться к Слову Божьему. Именно послушание Слову Божьему, подражание Христу, система Божьих ценностей, любовь к Богу и к людям и плоды нашей жизни, а не приверженность Преданию, определяют наше истинное христианство (Мф.5:13,14,20; Мф.5:44-49; Мф.6:33; Мф.7:13-25; Лк.11:28; Иак.1:22-25; Гал.5:22-24).</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p>
    <w:p w:rsidR="00A60CAB" w:rsidRPr="00A60CAB" w:rsidRDefault="00A60CAB" w:rsidP="00A82BE1">
      <w:pPr>
        <w:numPr>
          <w:ilvl w:val="0"/>
          <w:numId w:val="19"/>
        </w:num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b/>
          <w:u w:val="single"/>
          <w:lang w:eastAsia="ru-RU"/>
        </w:rPr>
        <w:t>Слово Божье дает критерий проверки истинности разных учений и образа жизни Писанием и всегда отдает предпочтение Божьему Слову перед человеческими учениями</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Истина содержится в Слове Божьем, в Писании, а не в преданиях людей. Источниками и носителями истины является Триединый Бог (Бог Отец, Бог Сын и Бог Дух Святой)  и Слово Божье:</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Иер.10:10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А Господь </w:t>
      </w:r>
      <w:r w:rsidRPr="00A60CAB">
        <w:rPr>
          <w:rFonts w:ascii="Times New Roman" w:eastAsia="Times New Roman" w:hAnsi="Times New Roman" w:cs="Times New Roman"/>
          <w:b/>
          <w:u w:val="single"/>
          <w:lang w:eastAsia="ru-RU"/>
        </w:rPr>
        <w:t>Бог есть истина</w:t>
      </w:r>
      <w:r w:rsidRPr="00A60CAB">
        <w:rPr>
          <w:rFonts w:ascii="Times New Roman" w:eastAsia="Times New Roman" w:hAnsi="Times New Roman" w:cs="Times New Roman"/>
          <w:b/>
          <w:lang w:eastAsia="ru-RU"/>
        </w:rPr>
        <w:t>; Он есть Бог живой и Царь вечный. От гнева Его дрожит земля, и народы не могут выдержать негодования Его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Ис.45:19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Я Господь, изрекающий правду, открывающий истину</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Ин.15:26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Когда же приидет Утешитель, Которого Я пошлю вам от Отца, </w:t>
      </w:r>
      <w:r w:rsidRPr="00A60CAB">
        <w:rPr>
          <w:rFonts w:ascii="Times New Roman" w:eastAsia="Times New Roman" w:hAnsi="Times New Roman" w:cs="Times New Roman"/>
          <w:b/>
          <w:u w:val="single"/>
          <w:lang w:eastAsia="ru-RU"/>
        </w:rPr>
        <w:t>Дух истины</w:t>
      </w:r>
      <w:r w:rsidRPr="00A60CAB">
        <w:rPr>
          <w:rFonts w:ascii="Times New Roman" w:eastAsia="Times New Roman" w:hAnsi="Times New Roman" w:cs="Times New Roman"/>
          <w:b/>
          <w:lang w:eastAsia="ru-RU"/>
        </w:rPr>
        <w:t>, Который от Отца исходит, Он будет свидетельствовать о Мне</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Отк.3:7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Так говорит Святый, Истинный</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Ин.14:6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u w:val="single"/>
          <w:lang w:eastAsia="ru-RU"/>
        </w:rPr>
        <w:t>Я есмь</w:t>
      </w:r>
      <w:r w:rsidRPr="00A60CAB">
        <w:rPr>
          <w:rFonts w:ascii="Times New Roman" w:eastAsia="Times New Roman" w:hAnsi="Times New Roman" w:cs="Times New Roman"/>
          <w:b/>
          <w:lang w:eastAsia="ru-RU"/>
        </w:rPr>
        <w:t xml:space="preserve"> путь и </w:t>
      </w:r>
      <w:r w:rsidRPr="00A60CAB">
        <w:rPr>
          <w:rFonts w:ascii="Times New Roman" w:eastAsia="Times New Roman" w:hAnsi="Times New Roman" w:cs="Times New Roman"/>
          <w:b/>
          <w:u w:val="single"/>
          <w:lang w:eastAsia="ru-RU"/>
        </w:rPr>
        <w:t>истина</w:t>
      </w:r>
      <w:r w:rsidRPr="00A60CAB">
        <w:rPr>
          <w:rFonts w:ascii="Times New Roman" w:eastAsia="Times New Roman" w:hAnsi="Times New Roman" w:cs="Times New Roman"/>
          <w:b/>
          <w:lang w:eastAsia="ru-RU"/>
        </w:rPr>
        <w:t xml:space="preserve"> и жизнь; никто не приходит к Отцу, как только через Меня</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Ин.17:17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Освяти их истиною Твоею; </w:t>
      </w:r>
      <w:r w:rsidRPr="00A60CAB">
        <w:rPr>
          <w:rFonts w:ascii="Times New Roman" w:eastAsia="Times New Roman" w:hAnsi="Times New Roman" w:cs="Times New Roman"/>
          <w:b/>
          <w:u w:val="single"/>
          <w:lang w:eastAsia="ru-RU"/>
        </w:rPr>
        <w:t>слово Твое есть истина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Пс.118:142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Правда Твоя — правда вечная, и закон Твой – истина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Пребывание в Слове и в учении Христа есть важнейший признак учеников Христовых:</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Ин.8:31,32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Если </w:t>
      </w:r>
      <w:r w:rsidRPr="00A60CAB">
        <w:rPr>
          <w:rFonts w:ascii="Times New Roman" w:eastAsia="Times New Roman" w:hAnsi="Times New Roman" w:cs="Times New Roman"/>
          <w:b/>
          <w:u w:val="single"/>
          <w:lang w:eastAsia="ru-RU"/>
        </w:rPr>
        <w:t>пребудете в слове Моем</w:t>
      </w:r>
      <w:r w:rsidRPr="00A60CAB">
        <w:rPr>
          <w:rFonts w:ascii="Times New Roman" w:eastAsia="Times New Roman" w:hAnsi="Times New Roman" w:cs="Times New Roman"/>
          <w:b/>
          <w:lang w:eastAsia="ru-RU"/>
        </w:rPr>
        <w:t>, то вы истинно Мои ученики, и познаете истину, и истина сделает вас свободными</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2Ин.9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Всякий, преступающий учение Христово и не пребывающий в нем, не имеет Бога; пребывающий в учении Христовом имеет и Отца и Сына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 xml:space="preserve">Уже </w:t>
      </w:r>
      <w:r w:rsidRPr="00A60CAB">
        <w:rPr>
          <w:rFonts w:ascii="Times New Roman" w:eastAsia="Times New Roman" w:hAnsi="Times New Roman" w:cs="Times New Roman"/>
          <w:u w:val="single"/>
          <w:lang w:eastAsia="ru-RU"/>
        </w:rPr>
        <w:t>ветхозаветные пророки</w:t>
      </w:r>
      <w:r w:rsidRPr="00A60CAB">
        <w:rPr>
          <w:rFonts w:ascii="Times New Roman" w:eastAsia="Times New Roman" w:hAnsi="Times New Roman" w:cs="Times New Roman"/>
          <w:lang w:eastAsia="ru-RU"/>
        </w:rPr>
        <w:t xml:space="preserve"> проводили резкую границу между Божьим Словом и человеческими преданиями:</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Ис.8:20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Обращайтесь к закону и откровению. Если они не говорят, как это слово, то нет в них света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 xml:space="preserve">Иер.8:8,9: </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lang w:eastAsia="ru-RU"/>
        </w:rPr>
        <w:t xml:space="preserve">Как вы говорите: "мы мудры, и закон Господень у нас"? А вот, </w:t>
      </w:r>
      <w:r w:rsidRPr="00A60CAB">
        <w:rPr>
          <w:rFonts w:ascii="Times New Roman" w:eastAsia="Times New Roman" w:hAnsi="Times New Roman" w:cs="Times New Roman"/>
          <w:b/>
          <w:u w:val="single"/>
          <w:lang w:eastAsia="ru-RU"/>
        </w:rPr>
        <w:t>лживая трость книжников и его превращает в ложь</w:t>
      </w:r>
      <w:r w:rsidRPr="00A60CAB">
        <w:rPr>
          <w:rFonts w:ascii="Times New Roman" w:eastAsia="Times New Roman" w:hAnsi="Times New Roman" w:cs="Times New Roman"/>
          <w:b/>
          <w:lang w:eastAsia="ru-RU"/>
        </w:rPr>
        <w:t>. Посрамились мудрецы, смутились и запутались в сеть: вот, они отвергли слово Господне; в чем же мудрость их?</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Иер.23:25-29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Я слышал, что говорят пророки, Моим именем пророчествующие ложь. Они говорят: "мне снилось, мне снилось". Долго ли это будет в сердце пророков, пророчествующих ложь, пророчествующих обман своего сердца? Думают ли они довести народ Мой до забвения имени Моего посредством снов своих, которые они пересказывают друг другу, как отцы их забыли имя Мое из-за Ваала? </w:t>
      </w:r>
      <w:r w:rsidRPr="00A60CAB">
        <w:rPr>
          <w:rFonts w:ascii="Times New Roman" w:eastAsia="Times New Roman" w:hAnsi="Times New Roman" w:cs="Times New Roman"/>
          <w:b/>
          <w:u w:val="single"/>
          <w:lang w:eastAsia="ru-RU"/>
        </w:rPr>
        <w:t>Пророк, который видел сон, пусть и рассказывает его как сон; а у которого Мое слово, тот пусть говорит слово Мое верно.</w:t>
      </w:r>
      <w:r w:rsidRPr="00A60CAB">
        <w:rPr>
          <w:rFonts w:ascii="Times New Roman" w:eastAsia="Times New Roman" w:hAnsi="Times New Roman" w:cs="Times New Roman"/>
          <w:b/>
          <w:lang w:eastAsia="ru-RU"/>
        </w:rPr>
        <w:t xml:space="preserve"> Что общего у мякины с чистым зерном? говорит Господь. Слово Мое не подобно ли огню, говорит Господь, и не подобно ли молоту, разбивающему скалу?</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Иез.13:3,6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Так говорит Господь Бог: горе безумным пророкам, которые водятся своим духом и ничего не видели!.. Они видят пустое и предвещают ложь, говоря: "Господь сказал"; а Господь не посылал их; и обнадеживают, что слово сбудется</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Ис.29:13,14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сказал Господь: так как этот народ приближается ко Мне устами своими, и языком своим чтит Меня, сердце же его далеко отстоит от Меня, и благоговение их предо Мною есть </w:t>
      </w:r>
      <w:r w:rsidRPr="00A60CAB">
        <w:rPr>
          <w:rFonts w:ascii="Times New Roman" w:eastAsia="Times New Roman" w:hAnsi="Times New Roman" w:cs="Times New Roman"/>
          <w:b/>
          <w:u w:val="single"/>
          <w:lang w:eastAsia="ru-RU"/>
        </w:rPr>
        <w:t xml:space="preserve">изучение </w:t>
      </w:r>
      <w:r w:rsidRPr="00A60CAB">
        <w:rPr>
          <w:rFonts w:ascii="Times New Roman" w:eastAsia="Times New Roman" w:hAnsi="Times New Roman" w:cs="Times New Roman"/>
          <w:b/>
          <w:u w:val="single"/>
          <w:lang w:eastAsia="ru-RU"/>
        </w:rPr>
        <w:lastRenderedPageBreak/>
        <w:t>заповедей человеческих; то вот, Я еще необычайно поступлю с этим народом, чудно и дивно, так что мудрость мудрецов его погибнет, и разума у разумных его не станет</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Пс.118:113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Вымыслы человеческие ненавижу, а закон Твой люблю</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lang w:eastAsia="ru-RU"/>
        </w:rPr>
        <w:t xml:space="preserve">Наш </w:t>
      </w:r>
      <w:r w:rsidRPr="00A60CAB">
        <w:rPr>
          <w:rFonts w:ascii="Times New Roman" w:eastAsia="Times New Roman" w:hAnsi="Times New Roman" w:cs="Times New Roman"/>
          <w:u w:val="single"/>
          <w:lang w:eastAsia="ru-RU"/>
        </w:rPr>
        <w:t>Господь Иисус Христос</w:t>
      </w:r>
      <w:r w:rsidRPr="00A60CAB">
        <w:rPr>
          <w:rFonts w:ascii="Times New Roman" w:eastAsia="Times New Roman" w:hAnsi="Times New Roman" w:cs="Times New Roman"/>
          <w:lang w:eastAsia="ru-RU"/>
        </w:rPr>
        <w:t xml:space="preserve"> всегда призывал к исполнению Писания, а не человеческих преданий. Иисус Христос в важных моментах донесения истины и в дискуссиях с противниками Божьей воли никогда не пользуется преданием, а пользуется только Писанием. Он отвергал человеческие толкования и предания, которые противоречат Слову Божьему. </w:t>
      </w:r>
      <w:r w:rsidRPr="00A60CAB">
        <w:rPr>
          <w:rFonts w:ascii="Times New Roman" w:eastAsia="Times New Roman" w:hAnsi="Times New Roman" w:cs="Times New Roman"/>
          <w:bCs/>
          <w:lang w:eastAsia="ru-RU"/>
        </w:rPr>
        <w:t>В полемике с дьяволом  Господь использует Слово Божье (Мф.4:3-11):</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Мф.4:3-4</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И приступил к Нему искуситель и сказал: если Ты Сын Божий, скажи, чтобы камни сии сделались хлебами. Он же сказал ему в ответ: </w:t>
      </w:r>
      <w:r w:rsidRPr="00A60CAB">
        <w:rPr>
          <w:rFonts w:ascii="Times New Roman" w:eastAsia="Times New Roman" w:hAnsi="Times New Roman" w:cs="Times New Roman"/>
          <w:b/>
          <w:bCs/>
          <w:u w:val="single"/>
          <w:lang w:eastAsia="ru-RU"/>
        </w:rPr>
        <w:t>написано</w:t>
      </w:r>
      <w:r w:rsidRPr="00A60CAB">
        <w:rPr>
          <w:rFonts w:ascii="Times New Roman" w:eastAsia="Times New Roman" w:hAnsi="Times New Roman" w:cs="Times New Roman"/>
          <w:b/>
          <w:bCs/>
          <w:lang w:eastAsia="ru-RU"/>
        </w:rPr>
        <w:t>: не хлебом одним будет жить человек, но всяким словом, исходящим из уст Божиих</w:t>
      </w:r>
      <w:r w:rsidRPr="00A60CAB">
        <w:rPr>
          <w:rFonts w:ascii="Times New Roman" w:eastAsia="Times New Roman" w:hAnsi="Times New Roman" w:cs="Times New Roman"/>
          <w:bCs/>
          <w:lang w:eastAsia="ru-RU"/>
        </w:rPr>
        <w:t>». Во всех трех искушениях (Мф.4:3-11) Господь побеждает дьявола Словом Божьим и дает его верное применение.</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В противоборстве с фарисеями для опровержения неверных толкований Иисус Христос использовал не мнения людей, не фарисейские традиции, а Слово Божье (Мф.12:2-8; Мф.19:4; Мф.21:42; Мк.12:26). Иудеи, подобно современным защитникам священности Предания, утверждали, что во время передачи закона Моисей записал не все, что было сказано Богом. Все незаписанное Бог якобы передал израильтянам устно. Это устное откровение передавалось из поколения в поколение, дополнялось исследованиями богобоязненных раввинов. Это откровение обозначалось общим названием «Талмуд», который был преданием. Иудеи считали, что их духовные лидеры были водимы Богом и что их предания помогали лучше понимать заповеди Божьи. Они считали более духовными тех, кто внешне исполнял предание, но не исполнял дух Писания. Наш Господь нигде не упоминает иудейское предание положительно. Наоборот, Он все время показывает, что отдавать приоритет преданию означает умаление и искажение Писания, что часто является препятствием на пути познания истинного Бога:</w:t>
      </w:r>
    </w:p>
    <w:p w:rsidR="00A60CAB" w:rsidRPr="00A60CAB" w:rsidRDefault="00A60CAB" w:rsidP="00A82BE1">
      <w:pPr>
        <w:spacing w:after="0" w:line="240" w:lineRule="auto"/>
        <w:rPr>
          <w:rFonts w:ascii="Times New Roman" w:hAnsi="Times New Roman" w:cs="Times New Roman"/>
          <w:b/>
          <w:bCs/>
        </w:rPr>
      </w:pPr>
      <w:r w:rsidRPr="00A60CAB">
        <w:rPr>
          <w:rFonts w:ascii="Times New Roman" w:hAnsi="Times New Roman" w:cs="Times New Roman"/>
          <w:u w:val="single"/>
        </w:rPr>
        <w:t>Мф.15:9:</w:t>
      </w:r>
      <w:r w:rsidRPr="00A60CAB">
        <w:rPr>
          <w:rFonts w:ascii="Times New Roman" w:hAnsi="Times New Roman" w:cs="Times New Roman"/>
          <w:bCs/>
        </w:rPr>
        <w:t xml:space="preserve"> </w:t>
      </w:r>
      <w:r w:rsidRPr="00A60CAB">
        <w:rPr>
          <w:rFonts w:ascii="Times New Roman" w:hAnsi="Times New Roman" w:cs="Times New Roman"/>
          <w:b/>
          <w:bCs/>
        </w:rPr>
        <w:t xml:space="preserve">«Но тщетно чтут Меня, уча учениям, </w:t>
      </w:r>
      <w:r w:rsidRPr="00A60CAB">
        <w:rPr>
          <w:rFonts w:ascii="Times New Roman" w:hAnsi="Times New Roman" w:cs="Times New Roman"/>
          <w:b/>
          <w:bCs/>
          <w:u w:val="single"/>
        </w:rPr>
        <w:t>заповедям человеческим</w:t>
      </w:r>
      <w:r w:rsidRPr="00A60CAB">
        <w:rPr>
          <w:rFonts w:ascii="Times New Roman" w:hAnsi="Times New Roman" w:cs="Times New Roman"/>
          <w:b/>
          <w:bCs/>
        </w:rPr>
        <w:t>»</w:t>
      </w:r>
      <w:r w:rsidRPr="00A60CAB">
        <w:rPr>
          <w:rFonts w:ascii="Times New Roman" w:hAnsi="Times New Roman" w:cs="Times New Roman"/>
          <w:bCs/>
        </w:rPr>
        <w:t>.</w:t>
      </w:r>
      <w:r w:rsidRPr="00A60CAB">
        <w:rPr>
          <w:rFonts w:ascii="Times New Roman" w:hAnsi="Times New Roman" w:cs="Times New Roman"/>
          <w:b/>
          <w:bCs/>
        </w:rPr>
        <w:t xml:space="preserve"> </w:t>
      </w:r>
    </w:p>
    <w:p w:rsidR="00A60CAB" w:rsidRPr="00A60CAB" w:rsidRDefault="00A60CAB" w:rsidP="00A82BE1">
      <w:pPr>
        <w:spacing w:after="0" w:line="240" w:lineRule="auto"/>
        <w:jc w:val="both"/>
        <w:rPr>
          <w:rFonts w:ascii="Times New Roman" w:hAnsi="Times New Roman" w:cs="Times New Roman"/>
          <w:b/>
          <w:bCs/>
        </w:rPr>
      </w:pPr>
      <w:r w:rsidRPr="00A60CAB">
        <w:rPr>
          <w:rFonts w:ascii="Times New Roman" w:hAnsi="Times New Roman" w:cs="Times New Roman"/>
          <w:u w:val="single"/>
        </w:rPr>
        <w:t>Мк.7:7-13</w:t>
      </w:r>
      <w:r w:rsidRPr="00A60CAB">
        <w:rPr>
          <w:rFonts w:ascii="Times New Roman" w:hAnsi="Times New Roman" w:cs="Times New Roman"/>
          <w:b/>
          <w:bCs/>
        </w:rPr>
        <w:t xml:space="preserve"> «Но тщетно чтут Меня, уча учениям, заповедям человеческим. Ибо вы, </w:t>
      </w:r>
      <w:r w:rsidRPr="00A60CAB">
        <w:rPr>
          <w:rFonts w:ascii="Times New Roman" w:hAnsi="Times New Roman" w:cs="Times New Roman"/>
          <w:b/>
          <w:bCs/>
          <w:u w:val="single"/>
        </w:rPr>
        <w:t>оставивши заповедь Божию, держитесь</w:t>
      </w:r>
      <w:r w:rsidRPr="00A60CAB">
        <w:rPr>
          <w:rFonts w:ascii="Times New Roman" w:hAnsi="Times New Roman" w:cs="Times New Roman"/>
          <w:b/>
          <w:bCs/>
        </w:rPr>
        <w:t xml:space="preserve"> </w:t>
      </w:r>
      <w:r w:rsidRPr="00A60CAB">
        <w:rPr>
          <w:rFonts w:ascii="Times New Roman" w:hAnsi="Times New Roman" w:cs="Times New Roman"/>
          <w:b/>
          <w:bCs/>
          <w:u w:val="single"/>
        </w:rPr>
        <w:t>предания человеческого</w:t>
      </w:r>
      <w:r w:rsidRPr="00A60CAB">
        <w:rPr>
          <w:rFonts w:ascii="Times New Roman" w:hAnsi="Times New Roman" w:cs="Times New Roman"/>
          <w:b/>
          <w:bCs/>
        </w:rPr>
        <w:t xml:space="preserve">, омовения кружек и чаш, и делаете многое другое, сему подобное. И сказал им: хорошо ли, что вы </w:t>
      </w:r>
      <w:r w:rsidRPr="00A60CAB">
        <w:rPr>
          <w:rFonts w:ascii="Times New Roman" w:hAnsi="Times New Roman" w:cs="Times New Roman"/>
          <w:b/>
          <w:bCs/>
          <w:u w:val="single"/>
        </w:rPr>
        <w:t>отменяете заповедь Божию, чтобы соблюсти свое предание</w:t>
      </w:r>
      <w:r w:rsidRPr="00A60CAB">
        <w:rPr>
          <w:rFonts w:ascii="Times New Roman" w:hAnsi="Times New Roman" w:cs="Times New Roman"/>
          <w:b/>
          <w:bCs/>
        </w:rPr>
        <w:t xml:space="preserve">? Ибо Моисей сказал: «почитай отца своего и мать свою»; и: «злословящий отца или мать смертию да умрет». А вы говорите: кто скажет отцу или матери: «корван, то есть, дар Богу то, чем бы ты от меня пользовался», — тому вы уже попускаете ничего не делать для отца своего или матери своей, </w:t>
      </w:r>
      <w:r w:rsidRPr="00A60CAB">
        <w:rPr>
          <w:rFonts w:ascii="Times New Roman" w:hAnsi="Times New Roman" w:cs="Times New Roman"/>
          <w:b/>
          <w:bCs/>
          <w:u w:val="single"/>
        </w:rPr>
        <w:t>устраняя слово Божие преданием вашим, которое вы установили</w:t>
      </w:r>
      <w:r w:rsidRPr="00A60CAB">
        <w:rPr>
          <w:rFonts w:ascii="Times New Roman" w:hAnsi="Times New Roman" w:cs="Times New Roman"/>
          <w:b/>
          <w:bCs/>
        </w:rPr>
        <w:t>; и делаете многое сему подобное»</w:t>
      </w:r>
      <w:r w:rsidRPr="00A60CAB">
        <w:rPr>
          <w:rFonts w:ascii="Times New Roman" w:hAnsi="Times New Roman" w:cs="Times New Roman"/>
          <w:bCs/>
        </w:rPr>
        <w:t>.</w:t>
      </w:r>
      <w:r w:rsidRPr="00A60CAB">
        <w:rPr>
          <w:rFonts w:ascii="Times New Roman" w:hAnsi="Times New Roman" w:cs="Times New Roman"/>
          <w:b/>
          <w:bCs/>
        </w:rPr>
        <w:t xml:space="preserve"> </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Господь всюду обращается к авторитету Писанию, говоря: «Не читали ли вы?», и акцентирует внимание на духе, а не на букве, на внутреннем, а не на внешнем:</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Мф.12:2-8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Фарисеи, увидев это, сказали Ему: вот, ученики Твои делают, чего не должно делать в субботу. Он же сказал им: </w:t>
      </w:r>
      <w:r w:rsidRPr="00A60CAB">
        <w:rPr>
          <w:rFonts w:ascii="Times New Roman" w:eastAsia="Times New Roman" w:hAnsi="Times New Roman" w:cs="Times New Roman"/>
          <w:b/>
          <w:u w:val="single"/>
          <w:lang w:eastAsia="ru-RU"/>
        </w:rPr>
        <w:t>разве вы не читали</w:t>
      </w:r>
      <w:r w:rsidRPr="00A60CAB">
        <w:rPr>
          <w:rFonts w:ascii="Times New Roman" w:eastAsia="Times New Roman" w:hAnsi="Times New Roman" w:cs="Times New Roman"/>
          <w:b/>
          <w:lang w:eastAsia="ru-RU"/>
        </w:rPr>
        <w:t xml:space="preserve">, что сделал Давид, когда взалкал сам и бывшие с ним? как он вошел в дом Божий и ел хлебы предложения, которых не должно было есть ни ему, ни бывшим с ним, а только одним священникам? Или </w:t>
      </w:r>
      <w:r w:rsidRPr="00A60CAB">
        <w:rPr>
          <w:rFonts w:ascii="Times New Roman" w:eastAsia="Times New Roman" w:hAnsi="Times New Roman" w:cs="Times New Roman"/>
          <w:b/>
          <w:u w:val="single"/>
          <w:lang w:eastAsia="ru-RU"/>
        </w:rPr>
        <w:t>не читали ли вы</w:t>
      </w:r>
      <w:r w:rsidRPr="00A60CAB">
        <w:rPr>
          <w:rFonts w:ascii="Times New Roman" w:eastAsia="Times New Roman" w:hAnsi="Times New Roman" w:cs="Times New Roman"/>
          <w:b/>
          <w:lang w:eastAsia="ru-RU"/>
        </w:rPr>
        <w:t xml:space="preserve"> в законе, что в субботы священники в храме нарушают субботу, однако невиновны? Но говорю вам, что здесь Тот, Кто больше храма; если бы вы знали, что значит: милости хочу, а не жертвы, то не осудили бы невиновных, ибо Сын Человеческий есть господин и субботы</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Мф.19:4-9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Он сказал им в ответ: </w:t>
      </w:r>
      <w:r w:rsidRPr="00A60CAB">
        <w:rPr>
          <w:rFonts w:ascii="Times New Roman" w:eastAsia="Times New Roman" w:hAnsi="Times New Roman" w:cs="Times New Roman"/>
          <w:b/>
          <w:u w:val="single"/>
          <w:lang w:eastAsia="ru-RU"/>
        </w:rPr>
        <w:t>не читали ли вы</w:t>
      </w:r>
      <w:r w:rsidRPr="00A60CAB">
        <w:rPr>
          <w:rFonts w:ascii="Times New Roman" w:eastAsia="Times New Roman" w:hAnsi="Times New Roman" w:cs="Times New Roman"/>
          <w:b/>
          <w:lang w:eastAsia="ru-RU"/>
        </w:rPr>
        <w:t xml:space="preserve">, что Сотворивший вначале мужчину и женщину сотворил их? И сказал: посему оставит человек отца и мать и прилепится к жене своей, и будут два одною плотью, так что они уже не двое, но одна плоть. Итак, что Бог сочетал, того человек да не разлучает. Они говорят Ему: как же Моисей заповедал давать разводное письмо и разводиться с нею? Он говорит им: Моисей по жестокосердию вашему позволил вам разводиться с женами вашими, а </w:t>
      </w:r>
      <w:r w:rsidRPr="00A60CAB">
        <w:rPr>
          <w:rFonts w:ascii="Times New Roman" w:eastAsia="Times New Roman" w:hAnsi="Times New Roman" w:cs="Times New Roman"/>
          <w:b/>
          <w:u w:val="single"/>
          <w:lang w:eastAsia="ru-RU"/>
        </w:rPr>
        <w:t>сначала не было так; но Я говорю вам</w:t>
      </w:r>
      <w:r w:rsidRPr="00A60CAB">
        <w:rPr>
          <w:rFonts w:ascii="Times New Roman" w:eastAsia="Times New Roman" w:hAnsi="Times New Roman" w:cs="Times New Roman"/>
          <w:b/>
          <w:lang w:eastAsia="ru-RU"/>
        </w:rPr>
        <w:t>: кто разведется с женою своею не за прелюбодеяние и женится на другой, тот прелюбодействует; и женившийся на разведенной прелюбодействует</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Мф.21:42,43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Иисус говорит им: </w:t>
      </w:r>
      <w:r w:rsidRPr="00A60CAB">
        <w:rPr>
          <w:rFonts w:ascii="Times New Roman" w:eastAsia="Times New Roman" w:hAnsi="Times New Roman" w:cs="Times New Roman"/>
          <w:b/>
          <w:u w:val="single"/>
          <w:lang w:eastAsia="ru-RU"/>
        </w:rPr>
        <w:t>неужели вы никогда не читали в Писании</w:t>
      </w:r>
      <w:r w:rsidRPr="00A60CAB">
        <w:rPr>
          <w:rFonts w:ascii="Times New Roman" w:eastAsia="Times New Roman" w:hAnsi="Times New Roman" w:cs="Times New Roman"/>
          <w:b/>
          <w:lang w:eastAsia="ru-RU"/>
        </w:rPr>
        <w:t xml:space="preserve">: камень, который отвергли строители, тот самый сделался главою угла? Это от Господа, и есть дивно в очах наших? Потому сказываю вам, что </w:t>
      </w:r>
      <w:r w:rsidRPr="00A60CAB">
        <w:rPr>
          <w:rFonts w:ascii="Times New Roman" w:eastAsia="Times New Roman" w:hAnsi="Times New Roman" w:cs="Times New Roman"/>
          <w:b/>
          <w:u w:val="single"/>
          <w:lang w:eastAsia="ru-RU"/>
        </w:rPr>
        <w:t>отнимется от вас Царство Божие</w:t>
      </w:r>
      <w:r w:rsidRPr="00A60CAB">
        <w:rPr>
          <w:rFonts w:ascii="Times New Roman" w:eastAsia="Times New Roman" w:hAnsi="Times New Roman" w:cs="Times New Roman"/>
          <w:b/>
          <w:lang w:eastAsia="ru-RU"/>
        </w:rPr>
        <w:t xml:space="preserve"> и дано будет народу, приносящему плоды его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Мк.12:26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А о мертвых, что они воскреснут, разве </w:t>
      </w:r>
      <w:r w:rsidRPr="00A60CAB">
        <w:rPr>
          <w:rFonts w:ascii="Times New Roman" w:eastAsia="Times New Roman" w:hAnsi="Times New Roman" w:cs="Times New Roman"/>
          <w:b/>
          <w:u w:val="single"/>
          <w:lang w:eastAsia="ru-RU"/>
        </w:rPr>
        <w:t>не читали вы в книге Моисея</w:t>
      </w:r>
      <w:r w:rsidRPr="00A60CAB">
        <w:rPr>
          <w:rFonts w:ascii="Times New Roman" w:eastAsia="Times New Roman" w:hAnsi="Times New Roman" w:cs="Times New Roman"/>
          <w:b/>
          <w:lang w:eastAsia="ru-RU"/>
        </w:rPr>
        <w:t>, как Бог при купине сказал ему: Я Бог Авраама, и Бог Исаака, и Бог Иакова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Из приведенных поучений Христа очевидно то, что Господь не обращается к толкованию Библии раввинами или старцами, а также к тому, как понимали Слово большинство священников. Иисус не обращается к мнению человеческих авторитетов, но апеллирует к авторитету Божьего Слова и говорит: «Написано», или: «Разве вы не читали?».</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Этот факт еще более ясно отражен в Нагорной проповеди и других текстах Писания, из которых следует, что человеческие толкования несовершенны по сравнению с глубиной истин Божьего Слова (Мф.5:21-48; Мк.7:7-13). Христос учил Божественным истинам, а не их человеческому пониманию: «</w:t>
      </w:r>
      <w:r w:rsidRPr="00A60CAB">
        <w:rPr>
          <w:rFonts w:ascii="Times New Roman" w:eastAsia="Times New Roman" w:hAnsi="Times New Roman" w:cs="Times New Roman"/>
          <w:b/>
          <w:bCs/>
          <w:lang w:eastAsia="ru-RU"/>
        </w:rPr>
        <w:t xml:space="preserve">Вы </w:t>
      </w:r>
      <w:r w:rsidRPr="00A60CAB">
        <w:rPr>
          <w:rFonts w:ascii="Times New Roman" w:eastAsia="Times New Roman" w:hAnsi="Times New Roman" w:cs="Times New Roman"/>
          <w:b/>
          <w:bCs/>
          <w:lang w:eastAsia="ru-RU"/>
        </w:rPr>
        <w:lastRenderedPageBreak/>
        <w:t xml:space="preserve">слышали, что сказано </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Cs/>
          <w:i/>
          <w:sz w:val="20"/>
          <w:szCs w:val="20"/>
          <w:lang w:eastAsia="ru-RU"/>
        </w:rPr>
        <w:t xml:space="preserve">не </w:t>
      </w:r>
      <w:r w:rsidRPr="00A60CAB">
        <w:rPr>
          <w:rFonts w:ascii="Times New Roman" w:eastAsia="Times New Roman" w:hAnsi="Times New Roman" w:cs="Times New Roman"/>
          <w:b/>
          <w:bCs/>
          <w:i/>
          <w:sz w:val="20"/>
          <w:szCs w:val="20"/>
          <w:lang w:eastAsia="ru-RU"/>
        </w:rPr>
        <w:t>написано</w:t>
      </w:r>
      <w:r w:rsidRPr="00A60CAB">
        <w:rPr>
          <w:rFonts w:ascii="Times New Roman" w:eastAsia="Times New Roman" w:hAnsi="Times New Roman" w:cs="Times New Roman"/>
          <w:bCs/>
          <w:i/>
          <w:sz w:val="20"/>
          <w:szCs w:val="20"/>
          <w:lang w:eastAsia="ru-RU"/>
        </w:rPr>
        <w:t xml:space="preserve">, а </w:t>
      </w:r>
      <w:r w:rsidRPr="00A60CAB">
        <w:rPr>
          <w:rFonts w:ascii="Times New Roman" w:eastAsia="Times New Roman" w:hAnsi="Times New Roman" w:cs="Times New Roman"/>
          <w:b/>
          <w:bCs/>
          <w:i/>
          <w:sz w:val="20"/>
          <w:szCs w:val="20"/>
          <w:lang w:eastAsia="ru-RU"/>
        </w:rPr>
        <w:t>сказано</w:t>
      </w:r>
      <w:r w:rsidRPr="00A60CAB">
        <w:rPr>
          <w:rFonts w:ascii="Times New Roman" w:eastAsia="Times New Roman" w:hAnsi="Times New Roman" w:cs="Times New Roman"/>
          <w:bCs/>
          <w:i/>
          <w:sz w:val="20"/>
          <w:szCs w:val="20"/>
          <w:lang w:eastAsia="ru-RU"/>
        </w:rPr>
        <w:t xml:space="preserve"> в преданиях и толкованиях.</w:t>
      </w:r>
      <w:r w:rsidRPr="00A60CAB">
        <w:rPr>
          <w:rFonts w:ascii="Times New Roman" w:eastAsia="Times New Roman" w:hAnsi="Times New Roman" w:cs="Times New Roman"/>
          <w:bCs/>
          <w:i/>
          <w:lang w:eastAsia="ru-RU"/>
        </w:rPr>
        <w:t xml:space="preserve"> — </w:t>
      </w:r>
      <w:r w:rsidRPr="00A60CAB">
        <w:rPr>
          <w:rFonts w:ascii="Times New Roman" w:eastAsia="Times New Roman" w:hAnsi="Times New Roman" w:cs="Times New Roman"/>
          <w:bCs/>
          <w:i/>
          <w:sz w:val="20"/>
          <w:szCs w:val="20"/>
          <w:lang w:eastAsia="ru-RU"/>
        </w:rPr>
        <w:t>Прим. ред</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lang w:eastAsia="ru-RU"/>
        </w:rPr>
        <w:t xml:space="preserve"> древним…А Я говорю вам</w:t>
      </w:r>
      <w:r w:rsidRPr="00A60CAB">
        <w:rPr>
          <w:rFonts w:ascii="Times New Roman" w:eastAsia="Times New Roman" w:hAnsi="Times New Roman" w:cs="Times New Roman"/>
          <w:bCs/>
          <w:lang w:eastAsia="ru-RU"/>
        </w:rPr>
        <w:t xml:space="preserve">» (Мф.5:21-48). </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Мф.5:27,28</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Вы слышали, что </w:t>
      </w:r>
      <w:r w:rsidRPr="00A60CAB">
        <w:rPr>
          <w:rFonts w:ascii="Times New Roman" w:eastAsia="Times New Roman" w:hAnsi="Times New Roman" w:cs="Times New Roman"/>
          <w:b/>
          <w:bCs/>
          <w:u w:val="single"/>
          <w:lang w:eastAsia="ru-RU"/>
        </w:rPr>
        <w:t>сказано</w:t>
      </w:r>
      <w:r w:rsidRPr="00A60CAB">
        <w:rPr>
          <w:rFonts w:ascii="Times New Roman" w:eastAsia="Times New Roman" w:hAnsi="Times New Roman" w:cs="Times New Roman"/>
          <w:b/>
          <w:bCs/>
          <w:lang w:eastAsia="ru-RU"/>
        </w:rPr>
        <w:t xml:space="preserve"> древним: не прелюбодействуй. А </w:t>
      </w:r>
      <w:r w:rsidRPr="00A60CAB">
        <w:rPr>
          <w:rFonts w:ascii="Times New Roman" w:eastAsia="Times New Roman" w:hAnsi="Times New Roman" w:cs="Times New Roman"/>
          <w:b/>
          <w:bCs/>
          <w:u w:val="single"/>
          <w:lang w:eastAsia="ru-RU"/>
        </w:rPr>
        <w:t>Я говорю вам</w:t>
      </w:r>
      <w:r w:rsidRPr="00A60CAB">
        <w:rPr>
          <w:rFonts w:ascii="Times New Roman" w:eastAsia="Times New Roman" w:hAnsi="Times New Roman" w:cs="Times New Roman"/>
          <w:b/>
          <w:bCs/>
          <w:lang w:eastAsia="ru-RU"/>
        </w:rPr>
        <w:t>, что всякий, кто смотрит на женщину с вожделением, уже прелюбодействовал с нею в сердце своем</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Господь показывает, что незнание Писания и подмена его преданием приводит к заблуждениям:</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Мф.22:29-32</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Иисус сказал им в ответ: </w:t>
      </w:r>
      <w:r w:rsidRPr="00A60CAB">
        <w:rPr>
          <w:rFonts w:ascii="Times New Roman" w:eastAsia="Times New Roman" w:hAnsi="Times New Roman" w:cs="Times New Roman"/>
          <w:b/>
          <w:bCs/>
          <w:u w:val="single"/>
          <w:lang w:eastAsia="ru-RU"/>
        </w:rPr>
        <w:t>заблуждаетесь, не зная Писаний, ни силы Божией</w:t>
      </w:r>
      <w:r w:rsidRPr="00A60CAB">
        <w:rPr>
          <w:rFonts w:ascii="Times New Roman" w:eastAsia="Times New Roman" w:hAnsi="Times New Roman" w:cs="Times New Roman"/>
          <w:b/>
          <w:bCs/>
          <w:lang w:eastAsia="ru-RU"/>
        </w:rPr>
        <w:t>, ибо в воскресении ни женятся, ни выходят замуж, но пребывают, как Ангелы Божии на небесах. А о воскресении мертвых не читали ли вы реченного вам Богом: Я Бог Авраама, и Бог Исаака, и Бог Иакова? Бог не есть Бог мертвых, но живых</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bCs/>
          <w:lang w:eastAsia="ru-RU"/>
        </w:rPr>
        <w:t>Между тем, что сказано людьми, и тем, что записано в Слове Божьем, имеется большое отличие. Человеческие учения, не подтвержденные явным образом Библией, могут приводить к повреждению Божьего Слова и к искажению истины, к замене живой веры мертвой религией и традициями, к оставлению Слова Божьего и замене его преданием. По сути, противостояние религиозных лидеров Израиля, законников, книжников и фарисеев Христу сводилось к тому, принимать ли для руководства жизнью Писание или же жить преданиями. Позиция Христа по этому поводу однозначная — Писание.</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Апостолы</w:t>
      </w:r>
      <w:r w:rsidRPr="00A60CAB">
        <w:rPr>
          <w:rFonts w:ascii="Times New Roman" w:eastAsia="Times New Roman" w:hAnsi="Times New Roman" w:cs="Times New Roman"/>
          <w:lang w:eastAsia="ru-RU"/>
        </w:rPr>
        <w:t xml:space="preserve"> всегда хранили и доносили чистое и неповрежденное Слово Божье. Когда они проповедовали о Христе, религиозные вожди Израиля воспринимали их проповеди как ересь, придерживаясь отеческих преданий. Но Апостол Петр, отвечая им, дает важный принцип: повиноваться Богу более, чем человекам:</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Деян.4:18,19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призвав их, приказали им отнюдь не говорить и не учить о имени Иисуса. Но Петр и Иоанн сказали им в ответ: судите, </w:t>
      </w:r>
      <w:r w:rsidRPr="00A60CAB">
        <w:rPr>
          <w:rFonts w:ascii="Times New Roman" w:eastAsia="Times New Roman" w:hAnsi="Times New Roman" w:cs="Times New Roman"/>
          <w:b/>
          <w:u w:val="single"/>
          <w:lang w:eastAsia="ru-RU"/>
        </w:rPr>
        <w:t>справедливо ли пред Богом слушать вас более, нежели Бога?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Деян.5:27-29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Приведя же их, поставили в синедрионе; и спросил их первосвященник, говоря: не запретили ли мы вам накрепко учить о имени сем? и вот, вы наполнили Иерусалим учением вашим и хотите навести на нас кровь Того Человека. Петр же и Апостолы в ответ сказали: </w:t>
      </w:r>
      <w:r w:rsidRPr="00A60CAB">
        <w:rPr>
          <w:rFonts w:ascii="Times New Roman" w:eastAsia="Times New Roman" w:hAnsi="Times New Roman" w:cs="Times New Roman"/>
          <w:b/>
          <w:u w:val="single"/>
          <w:lang w:eastAsia="ru-RU"/>
        </w:rPr>
        <w:t>должно повиноваться больше Богу, нежели человекам</w:t>
      </w:r>
      <w:r w:rsidRPr="00A60CAB">
        <w:rPr>
          <w:rFonts w:ascii="Times New Roman" w:eastAsia="Times New Roman" w:hAnsi="Times New Roman" w:cs="Times New Roman"/>
          <w:lang w:eastAsia="ru-RU"/>
        </w:rPr>
        <w:t xml:space="preserve">» </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Апостол Петр ставит авторитет Слова Божьего, возрождающего к новой жизни, выше всего, потому что оно вечно. Он представляет богодухновенное Писание более верным, чем свой личный опыт:</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1Пет.1:22-25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Послушанием истине чрез Духа, очистив души ваши к нелицемерному братолюбию, постоянно любите друг друга от чистого сердца, как возрожденные не от тленного семени, но от нетленного, от слова Божия, живого и пребывающего вовек. Ибо всякая плоть — как трава, и всякая слава человеческая - как цвет на траве: засохла трава, и цвет ее опал; но слово Господне пребывает вовек; а это есть то слово, которое вам проповедано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2Пет.1:19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притом мы имеем вернейшее пророческое слово; и вы хорошо делаете, что обращаетесь к нему, как к светильнику, сияющему в темном месте, доколе не начнет рассветать день и не взойдет утренняя звезда в сердцах ваших</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Верующие в Верии</w:t>
      </w:r>
      <w:r w:rsidRPr="00A60CAB">
        <w:rPr>
          <w:rFonts w:ascii="Times New Roman" w:eastAsia="Times New Roman" w:hAnsi="Times New Roman" w:cs="Times New Roman"/>
          <w:lang w:eastAsia="ru-RU"/>
        </w:rPr>
        <w:t xml:space="preserve"> названы более благомысленными, потому что они Писанием проверяли проповедь Апостола Павла на истинность. Убедившись в соответствии проповеди Писанию, многие из них уверовали:</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Деян.17:11</w:t>
      </w:r>
      <w:r w:rsidRPr="00A60CAB">
        <w:rPr>
          <w:rFonts w:ascii="Times New Roman" w:eastAsia="Times New Roman" w:hAnsi="Times New Roman" w:cs="Times New Roman"/>
          <w:lang w:eastAsia="ru-RU"/>
        </w:rPr>
        <w:t>,12: «</w:t>
      </w:r>
      <w:r w:rsidRPr="00A60CAB">
        <w:rPr>
          <w:rFonts w:ascii="Times New Roman" w:eastAsia="Times New Roman" w:hAnsi="Times New Roman" w:cs="Times New Roman"/>
          <w:b/>
          <w:lang w:eastAsia="ru-RU"/>
        </w:rPr>
        <w:t xml:space="preserve">Здешние были </w:t>
      </w:r>
      <w:r w:rsidRPr="00A60CAB">
        <w:rPr>
          <w:rFonts w:ascii="Times New Roman" w:eastAsia="Times New Roman" w:hAnsi="Times New Roman" w:cs="Times New Roman"/>
          <w:b/>
          <w:u w:val="single"/>
          <w:lang w:eastAsia="ru-RU"/>
        </w:rPr>
        <w:t>благомысленнее</w:t>
      </w:r>
      <w:r w:rsidRPr="00A60CAB">
        <w:rPr>
          <w:rFonts w:ascii="Times New Roman" w:eastAsia="Times New Roman" w:hAnsi="Times New Roman" w:cs="Times New Roman"/>
          <w:b/>
          <w:lang w:eastAsia="ru-RU"/>
        </w:rPr>
        <w:t xml:space="preserve"> Фессалоникских: они приняли слово со всем усердием, ежедневно </w:t>
      </w:r>
      <w:r w:rsidRPr="00A60CAB">
        <w:rPr>
          <w:rFonts w:ascii="Times New Roman" w:eastAsia="Times New Roman" w:hAnsi="Times New Roman" w:cs="Times New Roman"/>
          <w:b/>
          <w:u w:val="single"/>
          <w:lang w:eastAsia="ru-RU"/>
        </w:rPr>
        <w:t>разбирая Писания, точно ли это так</w:t>
      </w:r>
      <w:r w:rsidRPr="00A60CAB">
        <w:rPr>
          <w:rFonts w:ascii="Times New Roman" w:eastAsia="Times New Roman" w:hAnsi="Times New Roman" w:cs="Times New Roman"/>
          <w:b/>
          <w:lang w:eastAsia="ru-RU"/>
        </w:rPr>
        <w:t>. И многие из них уверовали, и из еллинских почетных женщин и из мужчин немало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r>
      <w:r w:rsidRPr="00A60CAB">
        <w:rPr>
          <w:rFonts w:ascii="Times New Roman" w:eastAsia="Times New Roman" w:hAnsi="Times New Roman" w:cs="Times New Roman"/>
          <w:u w:val="single"/>
          <w:lang w:eastAsia="ru-RU"/>
        </w:rPr>
        <w:t>Убеждая иудеев, что Иисус Христос есть Мессия,</w:t>
      </w:r>
      <w:r w:rsidRPr="00A60CAB">
        <w:rPr>
          <w:rFonts w:ascii="Times New Roman" w:eastAsia="Times New Roman" w:hAnsi="Times New Roman" w:cs="Times New Roman"/>
          <w:lang w:eastAsia="ru-RU"/>
        </w:rPr>
        <w:t xml:space="preserve"> Апостол Павел прибегал к Писанию:</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Деян.28:23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назначив ему день, очень многие пришли к нему в гостиницу; и он от утра до вечера излагал им учение о Царствии Божием, </w:t>
      </w:r>
      <w:r w:rsidRPr="00A60CAB">
        <w:rPr>
          <w:rFonts w:ascii="Times New Roman" w:eastAsia="Times New Roman" w:hAnsi="Times New Roman" w:cs="Times New Roman"/>
          <w:b/>
          <w:u w:val="single"/>
          <w:lang w:eastAsia="ru-RU"/>
        </w:rPr>
        <w:t>приводя свидетельства и удостоверяя их о Иисусе из закона Моисеева и пророков</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Апостол Павел рассматривает все, что противоречит Библии, как повреждение Слова, как человеческие басни, как пустое обольщение и характеризует его как лжеименное знание, уводящее от веры:</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2Тим.4:3,4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Ибо будет время, когда здравого учения принимать не будут, но по своим прихотям будут избирать себе учителей, которые льстили бы слуху; и от истины отвратят слух и обратятся к басням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Тит.1:14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Не внимая иудейским басням и постановлениям людей, отвращающихся от истины</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1Тим.6:20,21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О, Тимофей! храни преданное тебе, отвращаясь негодного пустословия и прекословий </w:t>
      </w:r>
      <w:r w:rsidRPr="00A60CAB">
        <w:rPr>
          <w:rFonts w:ascii="Times New Roman" w:eastAsia="Times New Roman" w:hAnsi="Times New Roman" w:cs="Times New Roman"/>
          <w:b/>
          <w:u w:val="single"/>
          <w:lang w:eastAsia="ru-RU"/>
        </w:rPr>
        <w:t>лжеименного знания</w:t>
      </w:r>
      <w:r w:rsidRPr="00A60CAB">
        <w:rPr>
          <w:rFonts w:ascii="Times New Roman" w:eastAsia="Times New Roman" w:hAnsi="Times New Roman" w:cs="Times New Roman"/>
          <w:b/>
          <w:lang w:eastAsia="ru-RU"/>
        </w:rPr>
        <w:t>, которому предавшись, некоторые уклонились от веры</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Кол.2:8-10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Смотрите, братия, чтобы кто не увлек вас философиею и </w:t>
      </w:r>
      <w:r w:rsidRPr="00A60CAB">
        <w:rPr>
          <w:rFonts w:ascii="Times New Roman" w:eastAsia="Times New Roman" w:hAnsi="Times New Roman" w:cs="Times New Roman"/>
          <w:b/>
          <w:u w:val="single"/>
          <w:lang w:eastAsia="ru-RU"/>
        </w:rPr>
        <w:t>пустым обольщением, по преданию человеческому</w:t>
      </w:r>
      <w:r w:rsidRPr="00A60CAB">
        <w:rPr>
          <w:rFonts w:ascii="Times New Roman" w:eastAsia="Times New Roman" w:hAnsi="Times New Roman" w:cs="Times New Roman"/>
          <w:b/>
          <w:lang w:eastAsia="ru-RU"/>
        </w:rPr>
        <w:t xml:space="preserve">, по стихиям мира, а не по Христу; ибо в Нем обитает вся полнота Божества телесно, и </w:t>
      </w:r>
      <w:r w:rsidRPr="00A60CAB">
        <w:rPr>
          <w:rFonts w:ascii="Times New Roman" w:eastAsia="Times New Roman" w:hAnsi="Times New Roman" w:cs="Times New Roman"/>
          <w:b/>
          <w:u w:val="single"/>
          <w:lang w:eastAsia="ru-RU"/>
        </w:rPr>
        <w:t>вы имеете полноту в Нем</w:t>
      </w:r>
      <w:r w:rsidRPr="00A60CAB">
        <w:rPr>
          <w:rFonts w:ascii="Times New Roman" w:eastAsia="Times New Roman" w:hAnsi="Times New Roman" w:cs="Times New Roman"/>
          <w:b/>
          <w:lang w:eastAsia="ru-RU"/>
        </w:rPr>
        <w:t>, Который есть глава всякого начальства и власти</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Кол.2:20-23</w:t>
      </w:r>
      <w:r w:rsidRPr="00A60CAB">
        <w:rPr>
          <w:rFonts w:ascii="Times New Roman" w:hAnsi="Times New Roman" w:cs="Times New Roman"/>
        </w:rPr>
        <w:t>: «</w:t>
      </w:r>
      <w:r w:rsidRPr="00A60CAB">
        <w:rPr>
          <w:rFonts w:ascii="Times New Roman" w:hAnsi="Times New Roman" w:cs="Times New Roman"/>
          <w:b/>
        </w:rPr>
        <w:t xml:space="preserve">Итак, если вы со Христом умерли для стихий мира, то </w:t>
      </w:r>
      <w:r w:rsidRPr="00A60CAB">
        <w:rPr>
          <w:rFonts w:ascii="Times New Roman" w:hAnsi="Times New Roman" w:cs="Times New Roman"/>
          <w:b/>
          <w:u w:val="single"/>
        </w:rPr>
        <w:t>для чего вы, как живущие в мире, держитесь постановлений:</w:t>
      </w:r>
      <w:r w:rsidRPr="00A60CAB">
        <w:rPr>
          <w:rFonts w:ascii="Times New Roman" w:hAnsi="Times New Roman" w:cs="Times New Roman"/>
          <w:b/>
        </w:rPr>
        <w:t xml:space="preserve"> "не прикасайся", "не вкушай", "не дотрагивайся" — что все истлевает от употребления, — по </w:t>
      </w:r>
      <w:r w:rsidRPr="00A60CAB">
        <w:rPr>
          <w:rFonts w:ascii="Times New Roman" w:hAnsi="Times New Roman" w:cs="Times New Roman"/>
          <w:b/>
          <w:u w:val="single"/>
        </w:rPr>
        <w:t>заповедям и учению человеческому?</w:t>
      </w:r>
      <w:r w:rsidRPr="00A60CAB">
        <w:rPr>
          <w:rFonts w:ascii="Times New Roman" w:hAnsi="Times New Roman" w:cs="Times New Roman"/>
          <w:b/>
        </w:rPr>
        <w:t xml:space="preserve"> Это имеет только вид мудрости</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b/>
          <w:bCs/>
        </w:rPr>
      </w:pPr>
      <w:r w:rsidRPr="00A60CAB">
        <w:rPr>
          <w:rFonts w:ascii="Times New Roman" w:hAnsi="Times New Roman" w:cs="Times New Roman"/>
          <w:u w:val="single"/>
        </w:rPr>
        <w:t>Еф.4:14:</w:t>
      </w:r>
      <w:r w:rsidRPr="00A60CAB">
        <w:rPr>
          <w:rFonts w:ascii="Times New Roman" w:hAnsi="Times New Roman" w:cs="Times New Roman"/>
          <w:bCs/>
        </w:rPr>
        <w:t xml:space="preserve"> «</w:t>
      </w:r>
      <w:r w:rsidRPr="00A60CAB">
        <w:rPr>
          <w:rFonts w:ascii="Times New Roman" w:hAnsi="Times New Roman" w:cs="Times New Roman"/>
          <w:b/>
          <w:bCs/>
        </w:rPr>
        <w:t xml:space="preserve">Дабы мы не были более младенцами, колеблющимися и увлекающимися </w:t>
      </w:r>
      <w:r w:rsidRPr="00A60CAB">
        <w:rPr>
          <w:rFonts w:ascii="Times New Roman" w:hAnsi="Times New Roman" w:cs="Times New Roman"/>
          <w:b/>
          <w:bCs/>
          <w:u w:val="single"/>
        </w:rPr>
        <w:t>всяким ветром учения</w:t>
      </w:r>
      <w:r w:rsidRPr="00A60CAB">
        <w:rPr>
          <w:rFonts w:ascii="Times New Roman" w:hAnsi="Times New Roman" w:cs="Times New Roman"/>
          <w:b/>
          <w:bCs/>
        </w:rPr>
        <w:t>, по лукавству человеков, по хитрому искусству обольщения</w:t>
      </w:r>
      <w:r w:rsidRPr="00A60CAB">
        <w:rPr>
          <w:rFonts w:ascii="Times New Roman" w:hAnsi="Times New Roman" w:cs="Times New Roman"/>
          <w:bCs/>
        </w:rPr>
        <w:t xml:space="preserve">». </w:t>
      </w:r>
    </w:p>
    <w:p w:rsidR="00A60CAB" w:rsidRPr="00A60CAB" w:rsidRDefault="00A60CAB" w:rsidP="00A82BE1">
      <w:pPr>
        <w:spacing w:after="0" w:line="240" w:lineRule="auto"/>
        <w:rPr>
          <w:rFonts w:ascii="Times New Roman" w:hAnsi="Times New Roman" w:cs="Times New Roman"/>
          <w:b/>
          <w:bCs/>
        </w:rPr>
      </w:pPr>
      <w:r w:rsidRPr="00A60CAB">
        <w:rPr>
          <w:rFonts w:ascii="Times New Roman" w:hAnsi="Times New Roman" w:cs="Times New Roman"/>
          <w:u w:val="single"/>
        </w:rPr>
        <w:lastRenderedPageBreak/>
        <w:t>Евр.13:9:</w:t>
      </w:r>
      <w:r w:rsidRPr="00A60CAB">
        <w:rPr>
          <w:rFonts w:ascii="Times New Roman" w:hAnsi="Times New Roman" w:cs="Times New Roman"/>
          <w:bCs/>
        </w:rPr>
        <w:t xml:space="preserve"> </w:t>
      </w:r>
      <w:r w:rsidRPr="00A60CAB">
        <w:rPr>
          <w:rFonts w:ascii="Times New Roman" w:hAnsi="Times New Roman" w:cs="Times New Roman"/>
          <w:b/>
          <w:bCs/>
        </w:rPr>
        <w:t>«Учениями различными и чуждыми не увлекайтесь»</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Апостол Павел до принятия Христа сам пережил негативное влияние преданий (в обольщении преданиями он стал противником Господу и гнал Церковь) и поэтому предупреждает паству об опасности обольщения человеческими преданиями:</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Гал.1:13,14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Вы слышали о моем прежнем образе жизни в Иудействе, что я жестоко гнал Церковь Божию, и опустошал ее, и преуспевал в Иудействе более многих сверстников в роде моем, будучи неумеренным ревнителем отеческих моих преданий</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Он дает важный принцип служения Богу — угождать Его совершенной воле и не преклоняться перед несовершенным мнением людей:</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Гал.1:8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Но если бы даже мы или Ангел с неба стал благовествовать вам не то, что мы благовествовали вам, да будет анафема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Гал.1:10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У людей ли я ныне ищу благоволения, или у Бога? людям ли угождать стараюсь? Если бы я и поныне угождал людям, то не был бы рабом Христовым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1Фес.2:4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Но, как Бог удостоил нас того, чтобы вверить нам благовестие, так мы и говорим, угождая не человекам, но Богу, испытующему сердца наши</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И сегодня христианам важно смотреть на Христа и апостолов, на Слово Божье, а не на человеческие авторитеты, сверяя все предания с Писанием как с высшим Божественным авторитетом.</w:t>
      </w:r>
    </w:p>
    <w:p w:rsidR="00A60CAB" w:rsidRPr="00A60CAB" w:rsidRDefault="00A60CAB" w:rsidP="00A82BE1">
      <w:pPr>
        <w:spacing w:after="0" w:line="240" w:lineRule="auto"/>
        <w:jc w:val="both"/>
        <w:rPr>
          <w:rFonts w:ascii="Times New Roman" w:eastAsia="Times New Roman" w:hAnsi="Times New Roman" w:cs="Times New Roman"/>
          <w:lang w:eastAsia="ru-RU"/>
        </w:rPr>
      </w:pPr>
    </w:p>
    <w:p w:rsidR="00A60CAB" w:rsidRPr="00A60CAB" w:rsidRDefault="00A60CAB" w:rsidP="00A82BE1">
      <w:pPr>
        <w:numPr>
          <w:ilvl w:val="0"/>
          <w:numId w:val="19"/>
        </w:numPr>
        <w:spacing w:after="0" w:line="240" w:lineRule="auto"/>
        <w:jc w:val="both"/>
        <w:rPr>
          <w:rFonts w:ascii="Times New Roman" w:eastAsia="Times New Roman" w:hAnsi="Times New Roman" w:cs="Times New Roman"/>
          <w:b/>
          <w:i/>
          <w:u w:val="single"/>
          <w:lang w:eastAsia="ru-RU"/>
        </w:rPr>
      </w:pPr>
      <w:r w:rsidRPr="00A60CAB">
        <w:rPr>
          <w:rFonts w:ascii="Times New Roman" w:eastAsia="Times New Roman" w:hAnsi="Times New Roman" w:cs="Times New Roman"/>
          <w:b/>
          <w:bCs/>
          <w:i/>
          <w:u w:val="single"/>
          <w:lang w:eastAsia="ru-RU"/>
        </w:rPr>
        <w:t xml:space="preserve">Канон Священного Писания определен Богом через верующих и избранных Им людей, а не людьми по их соглашению между собой </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Прежде всего, напомним читателю о том, что является каноном Библии. Канон Библии — это собрание книг Ветхого и Нового Завета, которые признаются богодухновенными, т.е. написанными святыми мужами по внушению и при содействии Духа Святого.</w:t>
      </w:r>
      <w:r w:rsidRPr="00A60CAB">
        <w:rPr>
          <w:rFonts w:ascii="Times New Roman" w:eastAsia="Times New Roman" w:hAnsi="Times New Roman" w:cs="Times New Roman"/>
          <w:shd w:val="clear" w:color="auto" w:fill="FFFFFF"/>
          <w:lang w:eastAsia="ru-RU"/>
        </w:rPr>
        <w:t xml:space="preserve"> Слово «канон» было внесено в наш язык из греческого латинской Вульгатой, однако первоначально оно происходит от древнееврейского «канех», что означает «трость» или измерительная линейка. Трость использовалась в качестве мерила длины (Иез.40:3), поэтому слово «канех» получило также значение масштаба, стандарта, правила. </w:t>
      </w:r>
      <w:r w:rsidRPr="00A60CAB">
        <w:rPr>
          <w:rFonts w:ascii="Times New Roman" w:eastAsia="Times New Roman" w:hAnsi="Times New Roman" w:cs="Times New Roman"/>
          <w:color w:val="000000"/>
          <w:lang w:eastAsia="ru-RU"/>
        </w:rPr>
        <w:t xml:space="preserve">Греческое </w:t>
      </w:r>
      <w:r w:rsidRPr="00A60CAB">
        <w:rPr>
          <w:rFonts w:ascii="Times New Roman" w:eastAsia="Times New Roman" w:hAnsi="Times New Roman" w:cs="Times New Roman"/>
          <w:i/>
          <w:color w:val="FF0000"/>
          <w:lang w:eastAsia="ru-RU"/>
        </w:rPr>
        <w:t>κανών</w:t>
      </w:r>
      <w:r w:rsidRPr="00A60CAB">
        <w:rPr>
          <w:rFonts w:ascii="Times New Roman" w:eastAsia="Times New Roman" w:hAnsi="Times New Roman" w:cs="Times New Roman"/>
          <w:color w:val="000000"/>
          <w:lang w:eastAsia="ru-RU"/>
        </w:rPr>
        <w:t xml:space="preserve"> (связанное с </w:t>
      </w:r>
      <w:r w:rsidRPr="00A60CAB">
        <w:rPr>
          <w:rFonts w:ascii="Times New Roman" w:eastAsia="Times New Roman" w:hAnsi="Times New Roman" w:cs="Times New Roman"/>
          <w:color w:val="FF0000"/>
          <w:lang w:eastAsia="ru-RU"/>
        </w:rPr>
        <w:t>κάννα</w:t>
      </w:r>
      <w:r w:rsidRPr="00A60CAB">
        <w:rPr>
          <w:rFonts w:ascii="Times New Roman" w:eastAsia="Times New Roman" w:hAnsi="Times New Roman" w:cs="Times New Roman"/>
          <w:color w:val="000000"/>
          <w:lang w:eastAsia="ru-RU"/>
        </w:rPr>
        <w:t xml:space="preserve"> или </w:t>
      </w:r>
      <w:r w:rsidRPr="00A60CAB">
        <w:rPr>
          <w:rFonts w:ascii="Times New Roman" w:eastAsia="Times New Roman" w:hAnsi="Times New Roman" w:cs="Times New Roman"/>
          <w:color w:val="FF0000"/>
          <w:lang w:eastAsia="ru-RU"/>
        </w:rPr>
        <w:t>κάνη</w:t>
      </w:r>
      <w:r w:rsidRPr="00A60CAB">
        <w:rPr>
          <w:rFonts w:ascii="Times New Roman" w:eastAsia="Times New Roman" w:hAnsi="Times New Roman" w:cs="Times New Roman"/>
          <w:color w:val="000000"/>
          <w:lang w:eastAsia="ru-RU"/>
        </w:rPr>
        <w:t xml:space="preserve"> – </w:t>
      </w:r>
      <w:r w:rsidRPr="00A60CAB">
        <w:rPr>
          <w:rFonts w:ascii="Times New Roman" w:eastAsia="Times New Roman" w:hAnsi="Times New Roman" w:cs="Times New Roman"/>
          <w:i/>
          <w:color w:val="000000"/>
          <w:lang w:eastAsia="ru-RU"/>
        </w:rPr>
        <w:t>тростинка</w:t>
      </w:r>
      <w:r w:rsidRPr="00A60CAB">
        <w:rPr>
          <w:rFonts w:ascii="Times New Roman" w:eastAsia="Times New Roman" w:hAnsi="Times New Roman" w:cs="Times New Roman"/>
          <w:color w:val="000000"/>
          <w:lang w:eastAsia="ru-RU"/>
        </w:rPr>
        <w:t xml:space="preserve">; ср. еврейское קכח – </w:t>
      </w:r>
      <w:r w:rsidRPr="00A60CAB">
        <w:rPr>
          <w:rFonts w:ascii="Times New Roman" w:eastAsia="Times New Roman" w:hAnsi="Times New Roman" w:cs="Times New Roman"/>
          <w:i/>
          <w:color w:val="000000"/>
          <w:lang w:eastAsia="ru-RU"/>
        </w:rPr>
        <w:t>тростинка или палка</w:t>
      </w:r>
      <w:r w:rsidRPr="00A60CAB">
        <w:rPr>
          <w:rFonts w:ascii="Times New Roman" w:eastAsia="Times New Roman" w:hAnsi="Times New Roman" w:cs="Times New Roman"/>
          <w:color w:val="000000"/>
          <w:lang w:eastAsia="ru-RU"/>
        </w:rPr>
        <w:t>) в первую очередь означает прямой жезл</w:t>
      </w:r>
      <w:r w:rsidRPr="00A60CAB">
        <w:rPr>
          <w:rFonts w:ascii="Times New Roman" w:eastAsia="Times New Roman" w:hAnsi="Times New Roman" w:cs="Times New Roman"/>
          <w:i/>
          <w:color w:val="000000"/>
          <w:lang w:eastAsia="ru-RU"/>
        </w:rPr>
        <w:t>.</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shd w:val="clear" w:color="auto" w:fill="FFFFFF"/>
          <w:lang w:eastAsia="ru-RU"/>
        </w:rPr>
        <w:t xml:space="preserve">В отношении Библии под каноном понимают </w:t>
      </w:r>
      <w:r w:rsidRPr="00A60CAB">
        <w:rPr>
          <w:rFonts w:ascii="Times New Roman" w:eastAsia="Times New Roman" w:hAnsi="Times New Roman" w:cs="Times New Roman"/>
          <w:lang w:eastAsia="ru-RU"/>
        </w:rPr>
        <w:t>совокупность уникальных богодухновенных книг Библии, которые являются правилом жизни для христиан.</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В канон русской Синодальной Библии входит 39 книг Ветхого Завета и 27 книг Нового Завета. </w:t>
      </w:r>
      <w:r w:rsidRPr="00A60CAB">
        <w:rPr>
          <w:rFonts w:ascii="Times New Roman" w:eastAsia="Times New Roman" w:hAnsi="Times New Roman" w:cs="Times New Roman"/>
          <w:u w:val="single"/>
          <w:lang w:eastAsia="ru-RU"/>
        </w:rPr>
        <w:t>Каноническими книгами Ветхого Завета</w:t>
      </w:r>
      <w:r w:rsidRPr="00A60CAB">
        <w:rPr>
          <w:rFonts w:ascii="Times New Roman" w:eastAsia="Times New Roman" w:hAnsi="Times New Roman" w:cs="Times New Roman"/>
          <w:lang w:eastAsia="ru-RU"/>
        </w:rPr>
        <w:t xml:space="preserve"> являются следующие: </w:t>
      </w:r>
      <w:r w:rsidRPr="00A60CAB">
        <w:rPr>
          <w:rFonts w:ascii="Times New Roman" w:eastAsia="Times New Roman" w:hAnsi="Times New Roman" w:cs="Times New Roman"/>
          <w:color w:val="000000"/>
          <w:lang w:eastAsia="ru-RU"/>
        </w:rPr>
        <w:t xml:space="preserve">Пять книг Моисея — </w:t>
      </w:r>
      <w:r w:rsidRPr="00A60CAB">
        <w:rPr>
          <w:rFonts w:ascii="Times New Roman" w:eastAsia="Times New Roman" w:hAnsi="Times New Roman" w:cs="Times New Roman"/>
          <w:b/>
          <w:i/>
          <w:color w:val="000000"/>
          <w:lang w:eastAsia="ru-RU"/>
        </w:rPr>
        <w:t>Бытие</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Исход</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Левит</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Числа</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Второзаконие</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Иисуса Навина</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Судей израилевых</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Руфь</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Первая</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Вторая</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Третья</w:t>
      </w:r>
      <w:r w:rsidRPr="00A60CAB">
        <w:rPr>
          <w:rFonts w:ascii="Times New Roman" w:eastAsia="Times New Roman" w:hAnsi="Times New Roman" w:cs="Times New Roman"/>
          <w:color w:val="000000"/>
          <w:lang w:eastAsia="ru-RU"/>
        </w:rPr>
        <w:t xml:space="preserve"> и </w:t>
      </w:r>
      <w:r w:rsidRPr="00A60CAB">
        <w:rPr>
          <w:rFonts w:ascii="Times New Roman" w:eastAsia="Times New Roman" w:hAnsi="Times New Roman" w:cs="Times New Roman"/>
          <w:b/>
          <w:i/>
          <w:color w:val="000000"/>
          <w:lang w:eastAsia="ru-RU"/>
        </w:rPr>
        <w:t>Четвертая Книги Царств</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Первая</w:t>
      </w:r>
      <w:r w:rsidRPr="00A60CAB">
        <w:rPr>
          <w:rFonts w:ascii="Times New Roman" w:eastAsia="Times New Roman" w:hAnsi="Times New Roman" w:cs="Times New Roman"/>
          <w:color w:val="000000"/>
          <w:lang w:eastAsia="ru-RU"/>
        </w:rPr>
        <w:t xml:space="preserve"> и </w:t>
      </w:r>
      <w:r w:rsidRPr="00A60CAB">
        <w:rPr>
          <w:rFonts w:ascii="Times New Roman" w:eastAsia="Times New Roman" w:hAnsi="Times New Roman" w:cs="Times New Roman"/>
          <w:b/>
          <w:i/>
          <w:color w:val="000000"/>
          <w:lang w:eastAsia="ru-RU"/>
        </w:rPr>
        <w:t>Вторая Книга Паралипоменон</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Ездры</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Неемии</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Есфирь</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Иова</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Псалтирь</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Притчей Соломоновых</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Екклесиаста или, Проповедника</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Песни Песней Соломона</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Пророка Исаии</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Пророка Иеремии</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Плач Иеремии</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Книга Пророка Иезекиил</w:t>
      </w:r>
      <w:r w:rsidRPr="00A60CAB">
        <w:rPr>
          <w:rFonts w:ascii="Times New Roman" w:eastAsia="Times New Roman" w:hAnsi="Times New Roman" w:cs="Times New Roman"/>
          <w:color w:val="000000"/>
          <w:lang w:eastAsia="ru-RU"/>
        </w:rPr>
        <w:t xml:space="preserve">я; </w:t>
      </w:r>
      <w:r w:rsidRPr="00A60CAB">
        <w:rPr>
          <w:rFonts w:ascii="Times New Roman" w:eastAsia="Times New Roman" w:hAnsi="Times New Roman" w:cs="Times New Roman"/>
          <w:b/>
          <w:i/>
          <w:color w:val="000000"/>
          <w:lang w:eastAsia="ru-RU"/>
        </w:rPr>
        <w:t>Книга Пророка Даниила</w:t>
      </w:r>
      <w:r w:rsidRPr="00A60CAB">
        <w:rPr>
          <w:rFonts w:ascii="Times New Roman" w:eastAsia="Times New Roman" w:hAnsi="Times New Roman" w:cs="Times New Roman"/>
          <w:color w:val="000000"/>
          <w:lang w:eastAsia="ru-RU"/>
        </w:rPr>
        <w:t xml:space="preserve">; Книги. двенадцати малых пророков — </w:t>
      </w:r>
      <w:r w:rsidRPr="00A60CAB">
        <w:rPr>
          <w:rFonts w:ascii="Times New Roman" w:eastAsia="Times New Roman" w:hAnsi="Times New Roman" w:cs="Times New Roman"/>
          <w:b/>
          <w:i/>
          <w:color w:val="000000"/>
          <w:lang w:eastAsia="ru-RU"/>
        </w:rPr>
        <w:t>Осии</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Иоиля</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Амоса</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i/>
          <w:color w:val="000000"/>
          <w:lang w:eastAsia="ru-RU"/>
        </w:rPr>
        <w:t xml:space="preserve"> Авдия</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Ионы</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i/>
          <w:color w:val="000000"/>
          <w:lang w:eastAsia="ru-RU"/>
        </w:rPr>
        <w:t xml:space="preserve"> Михея</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i/>
          <w:color w:val="000000"/>
          <w:lang w:eastAsia="ru-RU"/>
        </w:rPr>
        <w:t xml:space="preserve"> Наума</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i/>
          <w:color w:val="000000"/>
          <w:lang w:eastAsia="ru-RU"/>
        </w:rPr>
        <w:t xml:space="preserve"> Аввакума</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i/>
          <w:color w:val="000000"/>
          <w:lang w:eastAsia="ru-RU"/>
        </w:rPr>
        <w:t xml:space="preserve"> Софонии</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i/>
          <w:color w:val="000000"/>
          <w:lang w:eastAsia="ru-RU"/>
        </w:rPr>
        <w:t xml:space="preserve"> Аггея</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i/>
          <w:color w:val="000000"/>
          <w:lang w:eastAsia="ru-RU"/>
        </w:rPr>
        <w:t xml:space="preserve"> Захарии</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i/>
          <w:color w:val="000000"/>
          <w:lang w:eastAsia="ru-RU"/>
        </w:rPr>
        <w:t xml:space="preserve"> Малахии</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Отметим сразу, что этому же составу книг в </w:t>
      </w:r>
      <w:r w:rsidRPr="00A60CAB">
        <w:rPr>
          <w:rFonts w:ascii="Times New Roman" w:eastAsia="Times New Roman" w:hAnsi="Times New Roman" w:cs="Times New Roman"/>
          <w:b/>
          <w:i/>
          <w:color w:val="000000"/>
          <w:lang w:eastAsia="ru-RU"/>
        </w:rPr>
        <w:t>Еврейской Библии (Танах)</w:t>
      </w:r>
      <w:r w:rsidRPr="00A60CAB">
        <w:rPr>
          <w:rFonts w:ascii="Times New Roman" w:eastAsia="Times New Roman" w:hAnsi="Times New Roman" w:cs="Times New Roman"/>
          <w:color w:val="000000"/>
          <w:lang w:eastAsia="ru-RU"/>
        </w:rPr>
        <w:t xml:space="preserve"> соответствуют 22 книги, потому что там 12 книг малых пророков объединены в </w:t>
      </w:r>
      <w:r w:rsidRPr="00A60CAB">
        <w:rPr>
          <w:rFonts w:ascii="Times New Roman" w:eastAsia="Times New Roman" w:hAnsi="Times New Roman" w:cs="Times New Roman"/>
          <w:b/>
          <w:i/>
          <w:color w:val="000000"/>
          <w:lang w:eastAsia="ru-RU"/>
        </w:rPr>
        <w:t>одну книгу</w:t>
      </w:r>
      <w:r w:rsidRPr="00A60CAB">
        <w:rPr>
          <w:rFonts w:ascii="Times New Roman" w:eastAsia="Times New Roman" w:hAnsi="Times New Roman" w:cs="Times New Roman"/>
          <w:color w:val="000000"/>
          <w:lang w:eastAsia="ru-RU"/>
        </w:rPr>
        <w:t>; в одну книгу объединяют также пары книг: Первая и Вторая Царств; Третья и Четвертая Царств; Первая и Вторая Паралипоменон; Ездры и Неемии; Судей и Руфь; Иеремии и Плач Иеремии. Таким образом, Танах состоит из трех разделов и включает в себя:</w:t>
      </w:r>
    </w:p>
    <w:p w:rsidR="00A60CAB" w:rsidRPr="00A60CAB" w:rsidRDefault="00A60CAB" w:rsidP="00A82BE1">
      <w:pPr>
        <w:numPr>
          <w:ilvl w:val="0"/>
          <w:numId w:val="25"/>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color w:val="000000"/>
          <w:u w:val="single"/>
          <w:lang w:eastAsia="ru-RU"/>
        </w:rPr>
        <w:t>Закон (Тора)</w:t>
      </w:r>
      <w:r w:rsidRPr="00A60CAB">
        <w:rPr>
          <w:rFonts w:ascii="Times New Roman" w:eastAsia="Times New Roman" w:hAnsi="Times New Roman" w:cs="Times New Roman"/>
          <w:color w:val="000000"/>
          <w:lang w:eastAsia="ru-RU"/>
        </w:rPr>
        <w:t xml:space="preserve">, состоящий из </w:t>
      </w:r>
      <w:r w:rsidRPr="00A60CAB">
        <w:rPr>
          <w:rFonts w:ascii="Times New Roman" w:eastAsia="Times New Roman" w:hAnsi="Times New Roman" w:cs="Times New Roman"/>
          <w:b/>
          <w:i/>
          <w:color w:val="000000"/>
          <w:lang w:eastAsia="ru-RU"/>
        </w:rPr>
        <w:t>пяти книг Моисея</w:t>
      </w:r>
      <w:r w:rsidRPr="00A60CAB">
        <w:rPr>
          <w:rFonts w:ascii="Times New Roman" w:eastAsia="Times New Roman" w:hAnsi="Times New Roman" w:cs="Times New Roman"/>
          <w:color w:val="000000"/>
          <w:lang w:eastAsia="ru-RU"/>
        </w:rPr>
        <w:t>:</w:t>
      </w:r>
    </w:p>
    <w:p w:rsidR="00A60CAB" w:rsidRPr="00A60CAB" w:rsidRDefault="00A60CAB" w:rsidP="00A82BE1">
      <w:pPr>
        <w:numPr>
          <w:ilvl w:val="0"/>
          <w:numId w:val="28"/>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Первая  Книга Моисеева (Бытие)</w:t>
      </w:r>
    </w:p>
    <w:p w:rsidR="00A60CAB" w:rsidRPr="00A60CAB" w:rsidRDefault="00A60CAB" w:rsidP="00A82BE1">
      <w:pPr>
        <w:numPr>
          <w:ilvl w:val="0"/>
          <w:numId w:val="28"/>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Вторая Книга Моисеева (Исход)</w:t>
      </w:r>
    </w:p>
    <w:p w:rsidR="00A60CAB" w:rsidRPr="00A60CAB" w:rsidRDefault="00A60CAB" w:rsidP="00A82BE1">
      <w:pPr>
        <w:numPr>
          <w:ilvl w:val="0"/>
          <w:numId w:val="28"/>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Третья Книга Моисеева (Левит)</w:t>
      </w:r>
    </w:p>
    <w:p w:rsidR="00A60CAB" w:rsidRPr="00A60CAB" w:rsidRDefault="00A60CAB" w:rsidP="00A82BE1">
      <w:pPr>
        <w:numPr>
          <w:ilvl w:val="0"/>
          <w:numId w:val="28"/>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Четвертая Книга Моисеева (Числа)</w:t>
      </w:r>
    </w:p>
    <w:p w:rsidR="00A60CAB" w:rsidRPr="00A60CAB" w:rsidRDefault="00A60CAB" w:rsidP="00A82BE1">
      <w:pPr>
        <w:numPr>
          <w:ilvl w:val="0"/>
          <w:numId w:val="28"/>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Пятая Книга Моисеева (Второзаконие)</w:t>
      </w:r>
    </w:p>
    <w:p w:rsidR="00A60CAB" w:rsidRPr="00A60CAB" w:rsidRDefault="00A60CAB" w:rsidP="00A82BE1">
      <w:pPr>
        <w:numPr>
          <w:ilvl w:val="0"/>
          <w:numId w:val="25"/>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color w:val="000000"/>
          <w:u w:val="single"/>
          <w:lang w:eastAsia="ru-RU"/>
        </w:rPr>
        <w:t xml:space="preserve"> Пророки (Невим</w:t>
      </w:r>
      <w:r w:rsidRPr="00A60CAB">
        <w:rPr>
          <w:rFonts w:ascii="Times New Roman" w:eastAsia="Times New Roman" w:hAnsi="Times New Roman" w:cs="Times New Roman"/>
          <w:color w:val="000000"/>
          <w:lang w:eastAsia="ru-RU"/>
        </w:rPr>
        <w:t>), сюда входят:</w:t>
      </w:r>
    </w:p>
    <w:p w:rsidR="00A60CAB" w:rsidRPr="00A60CAB" w:rsidRDefault="00A60CAB" w:rsidP="00A82BE1">
      <w:pPr>
        <w:numPr>
          <w:ilvl w:val="0"/>
          <w:numId w:val="27"/>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Иисус Навин</w:t>
      </w:r>
    </w:p>
    <w:p w:rsidR="00A60CAB" w:rsidRPr="00A60CAB" w:rsidRDefault="00A60CAB" w:rsidP="00A82BE1">
      <w:pPr>
        <w:numPr>
          <w:ilvl w:val="0"/>
          <w:numId w:val="27"/>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Судей (Судей; Руфь)</w:t>
      </w:r>
    </w:p>
    <w:p w:rsidR="00A60CAB" w:rsidRPr="00A60CAB" w:rsidRDefault="00A60CAB" w:rsidP="00A82BE1">
      <w:pPr>
        <w:numPr>
          <w:ilvl w:val="0"/>
          <w:numId w:val="27"/>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 Первая и Вторая Самуила (1Царств; 2 Царств)</w:t>
      </w:r>
    </w:p>
    <w:p w:rsidR="00A60CAB" w:rsidRPr="00A60CAB" w:rsidRDefault="00A60CAB" w:rsidP="00A82BE1">
      <w:pPr>
        <w:numPr>
          <w:ilvl w:val="0"/>
          <w:numId w:val="27"/>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Первая и Вторая Царей (3Царств; 4Царств)</w:t>
      </w:r>
    </w:p>
    <w:p w:rsidR="00A60CAB" w:rsidRPr="00A60CAB" w:rsidRDefault="00A60CAB" w:rsidP="00A82BE1">
      <w:pPr>
        <w:numPr>
          <w:ilvl w:val="0"/>
          <w:numId w:val="27"/>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Исаия</w:t>
      </w:r>
    </w:p>
    <w:p w:rsidR="00A60CAB" w:rsidRPr="00A60CAB" w:rsidRDefault="00A60CAB" w:rsidP="00A82BE1">
      <w:pPr>
        <w:numPr>
          <w:ilvl w:val="0"/>
          <w:numId w:val="27"/>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Иеремии (Иеремия и Плач Иеремии)</w:t>
      </w:r>
    </w:p>
    <w:p w:rsidR="00A60CAB" w:rsidRPr="00A60CAB" w:rsidRDefault="00A60CAB" w:rsidP="00A82BE1">
      <w:pPr>
        <w:numPr>
          <w:ilvl w:val="0"/>
          <w:numId w:val="27"/>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Иезекииль</w:t>
      </w:r>
    </w:p>
    <w:p w:rsidR="00A60CAB" w:rsidRPr="00A60CAB" w:rsidRDefault="00A60CAB" w:rsidP="00A82BE1">
      <w:pPr>
        <w:numPr>
          <w:ilvl w:val="0"/>
          <w:numId w:val="27"/>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Малые пророки— 12 (</w:t>
      </w:r>
      <w:r w:rsidRPr="00A60CAB">
        <w:rPr>
          <w:rFonts w:ascii="Times New Roman" w:eastAsia="Times New Roman" w:hAnsi="Times New Roman" w:cs="Times New Roman"/>
          <w:lang w:eastAsia="ru-RU"/>
        </w:rPr>
        <w:t>Осии, Иоиля, Амоса, Авдия, Ионы, Михея, Наума, Аввакума, Софонии, Аггея, Захарии и Малахии)</w:t>
      </w:r>
    </w:p>
    <w:p w:rsidR="00A60CAB" w:rsidRPr="00A60CAB" w:rsidRDefault="00A60CAB" w:rsidP="00A82BE1">
      <w:pPr>
        <w:numPr>
          <w:ilvl w:val="0"/>
          <w:numId w:val="25"/>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color w:val="000000"/>
          <w:u w:val="single"/>
          <w:lang w:eastAsia="ru-RU"/>
        </w:rPr>
        <w:t>Писания (Кетувим</w:t>
      </w:r>
      <w:r w:rsidRPr="00A60CAB">
        <w:rPr>
          <w:rFonts w:ascii="Times New Roman" w:eastAsia="Times New Roman" w:hAnsi="Times New Roman" w:cs="Times New Roman"/>
          <w:color w:val="000000"/>
          <w:lang w:eastAsia="ru-RU"/>
        </w:rPr>
        <w:t>), включает:</w:t>
      </w:r>
    </w:p>
    <w:p w:rsidR="00A60CAB" w:rsidRPr="00A60CAB" w:rsidRDefault="00A60CAB" w:rsidP="00A82BE1">
      <w:pPr>
        <w:numPr>
          <w:ilvl w:val="0"/>
          <w:numId w:val="26"/>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Псалтирь</w:t>
      </w:r>
    </w:p>
    <w:p w:rsidR="00A60CAB" w:rsidRPr="00A60CAB" w:rsidRDefault="00A60CAB" w:rsidP="00A82BE1">
      <w:pPr>
        <w:numPr>
          <w:ilvl w:val="0"/>
          <w:numId w:val="26"/>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Книга притчей Соломоновых</w:t>
      </w:r>
    </w:p>
    <w:p w:rsidR="00A60CAB" w:rsidRPr="00A60CAB" w:rsidRDefault="00A60CAB" w:rsidP="00A82BE1">
      <w:pPr>
        <w:numPr>
          <w:ilvl w:val="0"/>
          <w:numId w:val="26"/>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lastRenderedPageBreak/>
        <w:t>Иов</w:t>
      </w:r>
    </w:p>
    <w:p w:rsidR="00A60CAB" w:rsidRPr="00A60CAB" w:rsidRDefault="00A60CAB" w:rsidP="00A82BE1">
      <w:pPr>
        <w:numPr>
          <w:ilvl w:val="0"/>
          <w:numId w:val="26"/>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Песнь Песней</w:t>
      </w:r>
    </w:p>
    <w:p w:rsidR="00A60CAB" w:rsidRPr="00A60CAB" w:rsidRDefault="00A60CAB" w:rsidP="00A82BE1">
      <w:pPr>
        <w:numPr>
          <w:ilvl w:val="0"/>
          <w:numId w:val="26"/>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Екклесиаст</w:t>
      </w:r>
    </w:p>
    <w:p w:rsidR="00A60CAB" w:rsidRPr="00A60CAB" w:rsidRDefault="00A60CAB" w:rsidP="00A82BE1">
      <w:pPr>
        <w:numPr>
          <w:ilvl w:val="0"/>
          <w:numId w:val="26"/>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Есфирь</w:t>
      </w:r>
    </w:p>
    <w:p w:rsidR="00A60CAB" w:rsidRPr="00A60CAB" w:rsidRDefault="00A60CAB" w:rsidP="00A82BE1">
      <w:pPr>
        <w:numPr>
          <w:ilvl w:val="0"/>
          <w:numId w:val="26"/>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Книга Пророка Даниила</w:t>
      </w:r>
    </w:p>
    <w:p w:rsidR="00A60CAB" w:rsidRPr="00A60CAB" w:rsidRDefault="00A60CAB" w:rsidP="00A82BE1">
      <w:pPr>
        <w:numPr>
          <w:ilvl w:val="0"/>
          <w:numId w:val="26"/>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Ездры (Ездры; Неемии)</w:t>
      </w:r>
    </w:p>
    <w:p w:rsidR="00A60CAB" w:rsidRPr="00A60CAB" w:rsidRDefault="00A60CAB" w:rsidP="00A82BE1">
      <w:pPr>
        <w:numPr>
          <w:ilvl w:val="0"/>
          <w:numId w:val="26"/>
        </w:num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1 и 2 Хроники (1Паралипоменон; 2Паралипоменон)</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В </w:t>
      </w:r>
      <w:r w:rsidRPr="00A60CAB">
        <w:rPr>
          <w:rFonts w:ascii="Times New Roman" w:eastAsia="Times New Roman" w:hAnsi="Times New Roman" w:cs="Times New Roman"/>
          <w:b/>
          <w:i/>
          <w:color w:val="000000"/>
          <w:lang w:eastAsia="ru-RU"/>
        </w:rPr>
        <w:t>протестантских церквах</w:t>
      </w:r>
      <w:r w:rsidRPr="00A60CAB">
        <w:rPr>
          <w:rFonts w:ascii="Times New Roman" w:eastAsia="Times New Roman" w:hAnsi="Times New Roman" w:cs="Times New Roman"/>
          <w:color w:val="000000"/>
          <w:lang w:eastAsia="ru-RU"/>
        </w:rPr>
        <w:t xml:space="preserve"> признают только 39 книг Ветхого Завета, которые соответствуют 22 книгам Еврейского Священного Писания (Танах).</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В </w:t>
      </w:r>
      <w:r w:rsidRPr="00A60CAB">
        <w:rPr>
          <w:rFonts w:ascii="Times New Roman" w:eastAsia="Times New Roman" w:hAnsi="Times New Roman" w:cs="Times New Roman"/>
          <w:b/>
          <w:i/>
          <w:color w:val="000000"/>
          <w:lang w:eastAsia="ru-RU"/>
        </w:rPr>
        <w:t>Православной Церкви</w:t>
      </w:r>
      <w:r w:rsidRPr="00A60CAB">
        <w:rPr>
          <w:rFonts w:ascii="Times New Roman" w:eastAsia="Times New Roman" w:hAnsi="Times New Roman" w:cs="Times New Roman"/>
          <w:color w:val="000000"/>
          <w:lang w:eastAsia="ru-RU"/>
        </w:rPr>
        <w:t xml:space="preserve"> к 39 каноническим книгам прибавляют 11 </w:t>
      </w:r>
      <w:r w:rsidRPr="00A60CAB">
        <w:rPr>
          <w:rFonts w:ascii="Times New Roman" w:eastAsia="Times New Roman" w:hAnsi="Times New Roman" w:cs="Times New Roman"/>
          <w:b/>
          <w:i/>
          <w:color w:val="000000"/>
          <w:lang w:eastAsia="ru-RU"/>
        </w:rPr>
        <w:t>неканонических книг</w:t>
      </w:r>
      <w:r w:rsidRPr="00A60CAB">
        <w:rPr>
          <w:rFonts w:ascii="Times New Roman" w:eastAsia="Times New Roman" w:hAnsi="Times New Roman" w:cs="Times New Roman"/>
          <w:color w:val="000000"/>
          <w:lang w:eastAsia="ru-RU"/>
        </w:rPr>
        <w:t xml:space="preserve">, которые считаются </w:t>
      </w:r>
      <w:r w:rsidRPr="00A60CAB">
        <w:rPr>
          <w:rFonts w:ascii="Times New Roman" w:eastAsia="Times New Roman" w:hAnsi="Times New Roman" w:cs="Times New Roman"/>
          <w:shd w:val="clear" w:color="auto" w:fill="FFFFFF"/>
          <w:lang w:eastAsia="ru-RU"/>
        </w:rPr>
        <w:t>полезными и назидательными и назначены для чтения оглашенным</w:t>
      </w:r>
      <w:r w:rsidRPr="00A60CAB">
        <w:rPr>
          <w:rFonts w:ascii="Times New Roman" w:eastAsia="Times New Roman" w:hAnsi="Times New Roman" w:cs="Times New Roman"/>
          <w:color w:val="000000"/>
          <w:lang w:eastAsia="ru-RU"/>
        </w:rPr>
        <w:t>: Вторая и Третья Книга Ездры; Книга Товита; Книга Иудифи; Книга Премудрости Соломона; Книга Премудрости Иисуса, сына Сирахова; Послание Иеремии; Книга Пророка Варуха; Первая, Вторая и Третья Книги Макковейские. Иногда их называют «второканоническими», «неканоническими», или «анагиноскомена» (</w:t>
      </w:r>
      <w:r w:rsidRPr="00A60CAB">
        <w:rPr>
          <w:rFonts w:ascii="Times New Roman" w:eastAsia="Times New Roman" w:hAnsi="Times New Roman" w:cs="Times New Roman"/>
          <w:color w:val="FF0000"/>
          <w:lang w:eastAsia="ru-RU"/>
        </w:rPr>
        <w:t>ἀναγινοσκόμενα</w:t>
      </w:r>
      <w:r w:rsidRPr="00A60CAB">
        <w:rPr>
          <w:rFonts w:ascii="Times New Roman" w:eastAsia="Times New Roman" w:hAnsi="Times New Roman" w:cs="Times New Roman"/>
          <w:color w:val="000000"/>
          <w:lang w:eastAsia="ru-RU"/>
        </w:rPr>
        <w:t>, т. е. рекомендуемые для чтения, полезные).</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В отличие от неканонических книг, которые считаются полезными, есть еще апокрифические книги, которые совершенно отвергнуты Церковью.</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В </w:t>
      </w:r>
      <w:r w:rsidRPr="00A60CAB">
        <w:rPr>
          <w:rFonts w:ascii="Times New Roman" w:eastAsia="Times New Roman" w:hAnsi="Times New Roman" w:cs="Times New Roman"/>
          <w:b/>
          <w:color w:val="000000"/>
          <w:lang w:eastAsia="ru-RU"/>
        </w:rPr>
        <w:t>Католической Церкви</w:t>
      </w:r>
      <w:r w:rsidRPr="00A60CAB">
        <w:rPr>
          <w:rFonts w:ascii="Times New Roman" w:eastAsia="Times New Roman" w:hAnsi="Times New Roman" w:cs="Times New Roman"/>
          <w:color w:val="000000"/>
          <w:lang w:eastAsia="ru-RU"/>
        </w:rPr>
        <w:t xml:space="preserve"> все вышеперечисленные книги считаются каноническими (Тридентский Собор 1564 г). Иногда дополнительные к канону книги, которые в православии называют «неканонические», у католиков называют «второканоническими», подчеркивая более позднее время канонизации, а не более низкую ценность. В протестантском богословии к неканоническим книгам чаще применяется общий термин «апокрифические».</w:t>
      </w:r>
      <w:r w:rsidRPr="00A60CAB">
        <w:rPr>
          <w:rFonts w:ascii="Times New Roman" w:eastAsia="Times New Roman" w:hAnsi="Times New Roman" w:cs="Times New Roman"/>
          <w:lang w:eastAsia="ru-RU"/>
        </w:rPr>
        <w:t xml:space="preserve"> Трудно согласиться с решением Католической Церкви о каноне, потому что Ветхий Завет ограничен теми книгами, которые евреи (а им «</w:t>
      </w:r>
      <w:r w:rsidRPr="00A60CAB">
        <w:rPr>
          <w:rFonts w:ascii="Times New Roman" w:eastAsia="Times New Roman" w:hAnsi="Times New Roman" w:cs="Times New Roman"/>
          <w:b/>
          <w:lang w:eastAsia="ru-RU"/>
        </w:rPr>
        <w:t>вверено Слово Божье</w:t>
      </w:r>
      <w:r w:rsidRPr="00A60CAB">
        <w:rPr>
          <w:rFonts w:ascii="Times New Roman" w:eastAsia="Times New Roman" w:hAnsi="Times New Roman" w:cs="Times New Roman"/>
          <w:lang w:eastAsia="ru-RU"/>
        </w:rPr>
        <w:t xml:space="preserve">»), Господь Иисус Христос, апостолы  и ранняя Церковь принимали как Писание. </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Канон Нового Завета</w:t>
      </w:r>
      <w:r w:rsidRPr="00A60CAB">
        <w:rPr>
          <w:rFonts w:ascii="Times New Roman" w:eastAsia="Times New Roman" w:hAnsi="Times New Roman" w:cs="Times New Roman"/>
          <w:lang w:eastAsia="ru-RU"/>
        </w:rPr>
        <w:t xml:space="preserve"> признается всеми церквами в составе 27 книг: </w:t>
      </w:r>
      <w:r w:rsidRPr="00A60CAB">
        <w:rPr>
          <w:rFonts w:ascii="Times New Roman" w:eastAsia="Times New Roman" w:hAnsi="Times New Roman" w:cs="Times New Roman"/>
          <w:u w:val="single"/>
          <w:lang w:eastAsia="ru-RU"/>
        </w:rPr>
        <w:t>четыре Евангелия</w:t>
      </w:r>
      <w:r w:rsidRPr="00A60CAB">
        <w:rPr>
          <w:rFonts w:ascii="Times New Roman" w:eastAsia="Times New Roman" w:hAnsi="Times New Roman" w:cs="Times New Roman"/>
          <w:lang w:eastAsia="ru-RU"/>
        </w:rPr>
        <w:t xml:space="preserve"> от</w:t>
      </w:r>
      <w:hyperlink r:id="rId119" w:tooltip="Евангелие от Матфея" w:history="1">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
            <w:i/>
            <w:lang w:eastAsia="ru-RU"/>
          </w:rPr>
          <w:t>Матфея</w:t>
        </w:r>
      </w:hyperlink>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lang w:eastAsia="ru-RU"/>
        </w:rPr>
        <w:t>·</w:t>
      </w:r>
      <w:hyperlink r:id="rId120" w:tooltip="Евангелие от Марка" w:history="1">
        <w:r w:rsidRPr="00A60CAB">
          <w:rPr>
            <w:rFonts w:ascii="Times New Roman" w:eastAsia="Times New Roman" w:hAnsi="Times New Roman" w:cs="Times New Roman"/>
            <w:b/>
            <w:i/>
            <w:lang w:eastAsia="ru-RU"/>
          </w:rPr>
          <w:t>Марка</w:t>
        </w:r>
      </w:hyperlink>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lang w:eastAsia="ru-RU"/>
        </w:rPr>
        <w:t xml:space="preserve"> </w:t>
      </w:r>
      <w:hyperlink r:id="rId121" w:tooltip="Евангелие от Луки" w:history="1">
        <w:r w:rsidRPr="00A60CAB">
          <w:rPr>
            <w:rFonts w:ascii="Times New Roman" w:eastAsia="Times New Roman" w:hAnsi="Times New Roman" w:cs="Times New Roman"/>
            <w:b/>
            <w:i/>
            <w:lang w:eastAsia="ru-RU"/>
          </w:rPr>
          <w:t>Луки</w:t>
        </w:r>
      </w:hyperlink>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lang w:eastAsia="ru-RU"/>
        </w:rPr>
        <w:t xml:space="preserve"> </w:t>
      </w:r>
      <w:hyperlink r:id="rId122" w:tooltip="Евангелие от Иоанна" w:history="1">
        <w:r w:rsidRPr="00A60CAB">
          <w:rPr>
            <w:rFonts w:ascii="Times New Roman" w:eastAsia="Times New Roman" w:hAnsi="Times New Roman" w:cs="Times New Roman"/>
            <w:b/>
            <w:i/>
            <w:lang w:eastAsia="ru-RU"/>
          </w:rPr>
          <w:t>Иоанна</w:t>
        </w:r>
      </w:hyperlink>
      <w:r w:rsidRPr="00A60CAB">
        <w:rPr>
          <w:rFonts w:ascii="Times New Roman" w:eastAsia="Times New Roman" w:hAnsi="Times New Roman" w:cs="Times New Roman"/>
          <w:bCs/>
          <w:u w:val="single"/>
          <w:lang w:eastAsia="ru-RU"/>
        </w:rPr>
        <w:t>;</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Cs/>
          <w:u w:val="single"/>
          <w:lang w:eastAsia="ru-RU"/>
        </w:rPr>
        <w:t>одна книга</w:t>
      </w:r>
      <w:r w:rsidRPr="00A60CAB">
        <w:rPr>
          <w:rFonts w:ascii="Times New Roman" w:eastAsia="Times New Roman" w:hAnsi="Times New Roman" w:cs="Times New Roman"/>
          <w:b/>
          <w:bCs/>
          <w:lang w:eastAsia="ru-RU"/>
        </w:rPr>
        <w:t xml:space="preserve"> </w:t>
      </w:r>
      <w:hyperlink r:id="rId123" w:tooltip="Деяния святых апостолов" w:history="1">
        <w:r w:rsidRPr="00A60CAB">
          <w:rPr>
            <w:rFonts w:ascii="Times New Roman" w:eastAsia="Times New Roman" w:hAnsi="Times New Roman" w:cs="Times New Roman"/>
            <w:b/>
            <w:i/>
            <w:lang w:eastAsia="ru-RU"/>
          </w:rPr>
          <w:t>Деяния</w:t>
        </w:r>
      </w:hyperlink>
      <w:r w:rsidRPr="00A60CAB">
        <w:rPr>
          <w:rFonts w:ascii="Times New Roman" w:eastAsia="Times New Roman" w:hAnsi="Times New Roman" w:cs="Times New Roman"/>
          <w:b/>
          <w:i/>
          <w:lang w:eastAsia="ru-RU"/>
        </w:rPr>
        <w:t xml:space="preserve"> святых Апостолов</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Cs/>
          <w:u w:val="single"/>
          <w:lang w:eastAsia="ru-RU"/>
        </w:rPr>
        <w:t>14 посланий Апостола Павла</w:t>
      </w:r>
      <w:r w:rsidRPr="00A60CAB">
        <w:rPr>
          <w:rFonts w:ascii="Times New Roman" w:eastAsia="Times New Roman" w:hAnsi="Times New Roman" w:cs="Times New Roman"/>
          <w:bCs/>
          <w:lang w:eastAsia="ru-RU"/>
        </w:rPr>
        <w:t xml:space="preserve">: </w:t>
      </w:r>
      <w:hyperlink r:id="rId124" w:tooltip="Послание к Римлянам" w:history="1">
        <w:r w:rsidRPr="00A60CAB">
          <w:rPr>
            <w:rFonts w:ascii="Times New Roman" w:eastAsia="Times New Roman" w:hAnsi="Times New Roman" w:cs="Times New Roman"/>
            <w:b/>
            <w:i/>
            <w:lang w:eastAsia="ru-RU"/>
          </w:rPr>
          <w:t>Римлянам</w:t>
        </w:r>
      </w:hyperlink>
      <w:r w:rsidRPr="00A60CAB">
        <w:rPr>
          <w:rFonts w:ascii="Times New Roman" w:eastAsia="Times New Roman" w:hAnsi="Times New Roman" w:cs="Times New Roman"/>
          <w:b/>
          <w:bCs/>
          <w:lang w:eastAsia="ru-RU"/>
        </w:rPr>
        <w:t xml:space="preserve">; </w:t>
      </w:r>
      <w:hyperlink r:id="rId125" w:tooltip="1-е послание к Коринфянам" w:history="1">
        <w:r w:rsidRPr="00A60CAB">
          <w:rPr>
            <w:rFonts w:ascii="Times New Roman" w:eastAsia="Times New Roman" w:hAnsi="Times New Roman" w:cs="Times New Roman"/>
            <w:b/>
            <w:i/>
            <w:lang w:eastAsia="ru-RU"/>
          </w:rPr>
          <w:t>1Коринфянам</w:t>
        </w:r>
      </w:hyperlink>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bCs/>
          <w:lang w:eastAsia="ru-RU"/>
        </w:rPr>
        <w:t xml:space="preserve"> </w:t>
      </w:r>
      <w:hyperlink r:id="rId126" w:tooltip="2-е послание к Коринфянам" w:history="1">
        <w:r w:rsidRPr="00A60CAB">
          <w:rPr>
            <w:rFonts w:ascii="Times New Roman" w:eastAsia="Times New Roman" w:hAnsi="Times New Roman" w:cs="Times New Roman"/>
            <w:b/>
            <w:i/>
            <w:lang w:eastAsia="ru-RU"/>
          </w:rPr>
          <w:t>2Коринфянам</w:t>
        </w:r>
      </w:hyperlink>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lang w:eastAsia="ru-RU"/>
        </w:rPr>
        <w:t xml:space="preserve"> </w:t>
      </w:r>
      <w:hyperlink r:id="rId127" w:tooltip="Послание к Галатам" w:history="1">
        <w:r w:rsidRPr="00A60CAB">
          <w:rPr>
            <w:rFonts w:ascii="Times New Roman" w:eastAsia="Times New Roman" w:hAnsi="Times New Roman" w:cs="Times New Roman"/>
            <w:b/>
            <w:i/>
            <w:lang w:eastAsia="ru-RU"/>
          </w:rPr>
          <w:t>Галатам</w:t>
        </w:r>
      </w:hyperlink>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bCs/>
          <w:lang w:eastAsia="ru-RU"/>
        </w:rPr>
        <w:t xml:space="preserve"> </w:t>
      </w:r>
      <w:hyperlink r:id="rId128" w:tooltip="Послание к Ефесянам" w:history="1">
        <w:r w:rsidRPr="00A60CAB">
          <w:rPr>
            <w:rFonts w:ascii="Times New Roman" w:eastAsia="Times New Roman" w:hAnsi="Times New Roman" w:cs="Times New Roman"/>
            <w:b/>
            <w:i/>
            <w:lang w:eastAsia="ru-RU"/>
          </w:rPr>
          <w:t>Ефесянам</w:t>
        </w:r>
      </w:hyperlink>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bCs/>
          <w:lang w:eastAsia="ru-RU"/>
        </w:rPr>
        <w:t xml:space="preserve"> </w:t>
      </w:r>
      <w:hyperlink r:id="rId129" w:tooltip="Послание к Филиппийцам" w:history="1">
        <w:r w:rsidRPr="00A60CAB">
          <w:rPr>
            <w:rFonts w:ascii="Times New Roman" w:eastAsia="Times New Roman" w:hAnsi="Times New Roman" w:cs="Times New Roman"/>
            <w:b/>
            <w:i/>
            <w:lang w:eastAsia="ru-RU"/>
          </w:rPr>
          <w:t>Филиппийцам</w:t>
        </w:r>
      </w:hyperlink>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lang w:eastAsia="ru-RU"/>
        </w:rPr>
        <w:t xml:space="preserve"> </w:t>
      </w:r>
      <w:hyperlink r:id="rId130" w:tooltip="Послание к Колоссянам" w:history="1">
        <w:r w:rsidRPr="00A60CAB">
          <w:rPr>
            <w:rFonts w:ascii="Times New Roman" w:eastAsia="Times New Roman" w:hAnsi="Times New Roman" w:cs="Times New Roman"/>
            <w:b/>
            <w:i/>
            <w:lang w:eastAsia="ru-RU"/>
          </w:rPr>
          <w:t>Колоссянам</w:t>
        </w:r>
      </w:hyperlink>
      <w:r w:rsidRPr="00A60CAB">
        <w:rPr>
          <w:rFonts w:ascii="Times New Roman" w:eastAsia="Times New Roman" w:hAnsi="Times New Roman" w:cs="Times New Roman"/>
          <w:bCs/>
          <w:lang w:eastAsia="ru-RU"/>
        </w:rPr>
        <w:t xml:space="preserve">; </w:t>
      </w:r>
      <w:hyperlink r:id="rId131" w:tooltip="1-е послание к Фессалоникийцам" w:history="1">
        <w:r w:rsidRPr="00A60CAB">
          <w:rPr>
            <w:rFonts w:ascii="Times New Roman" w:eastAsia="Times New Roman" w:hAnsi="Times New Roman" w:cs="Times New Roman"/>
            <w:b/>
            <w:i/>
            <w:lang w:eastAsia="ru-RU"/>
          </w:rPr>
          <w:t>1Фессалоникийцам</w:t>
        </w:r>
      </w:hyperlink>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bCs/>
          <w:lang w:eastAsia="ru-RU"/>
        </w:rPr>
        <w:t xml:space="preserve"> </w:t>
      </w:r>
      <w:hyperlink r:id="rId132" w:tooltip="2-е послание к Фессалоникийцам" w:history="1">
        <w:r w:rsidRPr="00A60CAB">
          <w:rPr>
            <w:rFonts w:ascii="Times New Roman" w:eastAsia="Times New Roman" w:hAnsi="Times New Roman" w:cs="Times New Roman"/>
            <w:b/>
            <w:i/>
            <w:lang w:eastAsia="ru-RU"/>
          </w:rPr>
          <w:t>2Фессалоникийцам</w:t>
        </w:r>
      </w:hyperlink>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bCs/>
          <w:lang w:eastAsia="ru-RU"/>
        </w:rPr>
        <w:t xml:space="preserve"> </w:t>
      </w:r>
      <w:hyperlink r:id="rId133" w:tooltip="1-е послание к Тимофею" w:history="1">
        <w:r w:rsidRPr="00A60CAB">
          <w:rPr>
            <w:rFonts w:ascii="Times New Roman" w:eastAsia="Times New Roman" w:hAnsi="Times New Roman" w:cs="Times New Roman"/>
            <w:b/>
            <w:i/>
            <w:lang w:eastAsia="ru-RU"/>
          </w:rPr>
          <w:t>1Тимофею</w:t>
        </w:r>
      </w:hyperlink>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bCs/>
          <w:lang w:eastAsia="ru-RU"/>
        </w:rPr>
        <w:t xml:space="preserve"> </w:t>
      </w:r>
      <w:hyperlink r:id="rId134" w:tooltip="2-е послание к Тимофею" w:history="1">
        <w:r w:rsidRPr="00A60CAB">
          <w:rPr>
            <w:rFonts w:ascii="Times New Roman" w:eastAsia="Times New Roman" w:hAnsi="Times New Roman" w:cs="Times New Roman"/>
            <w:b/>
            <w:i/>
            <w:lang w:eastAsia="ru-RU"/>
          </w:rPr>
          <w:t>2Тимофею</w:t>
        </w:r>
      </w:hyperlink>
      <w:r w:rsidRPr="00A60CAB">
        <w:rPr>
          <w:rFonts w:ascii="Times New Roman" w:eastAsia="Times New Roman" w:hAnsi="Times New Roman" w:cs="Times New Roman"/>
          <w:lang w:eastAsia="ru-RU"/>
        </w:rPr>
        <w:t xml:space="preserve">; </w:t>
      </w:r>
      <w:hyperlink r:id="rId135" w:tooltip="Послание к Титу" w:history="1">
        <w:r w:rsidRPr="00A60CAB">
          <w:rPr>
            <w:rFonts w:ascii="Times New Roman" w:eastAsia="Times New Roman" w:hAnsi="Times New Roman" w:cs="Times New Roman"/>
            <w:b/>
            <w:i/>
            <w:lang w:eastAsia="ru-RU"/>
          </w:rPr>
          <w:t>Титу</w:t>
        </w:r>
      </w:hyperlink>
      <w:r w:rsidRPr="00A60CAB">
        <w:rPr>
          <w:rFonts w:ascii="Times New Roman" w:eastAsia="Times New Roman" w:hAnsi="Times New Roman" w:cs="Times New Roman"/>
          <w:lang w:eastAsia="ru-RU"/>
        </w:rPr>
        <w:t xml:space="preserve">; </w:t>
      </w:r>
      <w:hyperlink r:id="rId136" w:tooltip="Послание к Филимону" w:history="1">
        <w:r w:rsidRPr="00A60CAB">
          <w:rPr>
            <w:rFonts w:ascii="Times New Roman" w:eastAsia="Times New Roman" w:hAnsi="Times New Roman" w:cs="Times New Roman"/>
            <w:b/>
            <w:i/>
            <w:lang w:eastAsia="ru-RU"/>
          </w:rPr>
          <w:t>Филимону</w:t>
        </w:r>
      </w:hyperlink>
      <w:r w:rsidRPr="00A60CAB">
        <w:rPr>
          <w:rFonts w:ascii="Times New Roman" w:eastAsia="Times New Roman" w:hAnsi="Times New Roman" w:cs="Times New Roman"/>
          <w:lang w:eastAsia="ru-RU"/>
        </w:rPr>
        <w:t xml:space="preserve">; </w:t>
      </w:r>
      <w:hyperlink r:id="rId137" w:tooltip="Послание к Евреям" w:history="1">
        <w:r w:rsidRPr="00A60CAB">
          <w:rPr>
            <w:rFonts w:ascii="Times New Roman" w:eastAsia="Times New Roman" w:hAnsi="Times New Roman" w:cs="Times New Roman"/>
            <w:b/>
            <w:i/>
            <w:lang w:eastAsia="ru-RU"/>
          </w:rPr>
          <w:t>Евреям</w:t>
        </w:r>
      </w:hyperlink>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bCs/>
          <w:lang w:eastAsia="ru-RU"/>
        </w:rPr>
        <w:t>·</w:t>
      </w:r>
      <w:r w:rsidRPr="00A60CAB">
        <w:rPr>
          <w:rFonts w:ascii="Times New Roman" w:eastAsia="Times New Roman" w:hAnsi="Times New Roman" w:cs="Times New Roman"/>
          <w:bCs/>
          <w:u w:val="single"/>
          <w:lang w:eastAsia="ru-RU"/>
        </w:rPr>
        <w:t>одно</w:t>
      </w:r>
      <w:r w:rsidRPr="00A60CAB">
        <w:rPr>
          <w:rFonts w:ascii="Times New Roman" w:eastAsia="Times New Roman" w:hAnsi="Times New Roman" w:cs="Times New Roman"/>
          <w:b/>
          <w:bCs/>
          <w:lang w:eastAsia="ru-RU"/>
        </w:rPr>
        <w:t xml:space="preserve"> Послание </w:t>
      </w:r>
      <w:hyperlink r:id="rId138" w:tooltip="Послание Иакова" w:history="1">
        <w:r w:rsidRPr="00A60CAB">
          <w:rPr>
            <w:rFonts w:ascii="Times New Roman" w:eastAsia="Times New Roman" w:hAnsi="Times New Roman" w:cs="Times New Roman"/>
            <w:b/>
            <w:i/>
            <w:lang w:eastAsia="ru-RU"/>
          </w:rPr>
          <w:t>Иакова</w:t>
        </w:r>
      </w:hyperlink>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u w:val="single"/>
          <w:lang w:eastAsia="ru-RU"/>
        </w:rPr>
        <w:t>2 Послания Петра</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bCs/>
          <w:lang w:eastAsia="ru-RU"/>
        </w:rPr>
        <w:t xml:space="preserve"> </w:t>
      </w:r>
      <w:hyperlink r:id="rId139" w:tooltip="1-е послание Петра" w:history="1">
        <w:r w:rsidRPr="00A60CAB">
          <w:rPr>
            <w:rFonts w:ascii="Times New Roman" w:eastAsia="Times New Roman" w:hAnsi="Times New Roman" w:cs="Times New Roman"/>
            <w:b/>
            <w:i/>
            <w:lang w:eastAsia="ru-RU"/>
          </w:rPr>
          <w:t>1Петра</w:t>
        </w:r>
      </w:hyperlink>
      <w:r w:rsidRPr="00A60CAB">
        <w:rPr>
          <w:rFonts w:ascii="Times New Roman" w:eastAsia="Times New Roman" w:hAnsi="Times New Roman" w:cs="Times New Roman"/>
          <w:lang w:eastAsia="ru-RU"/>
        </w:rPr>
        <w:t xml:space="preserve">; </w:t>
      </w:r>
      <w:hyperlink r:id="rId140" w:tooltip="2-е послание Петра" w:history="1">
        <w:r w:rsidRPr="00A60CAB">
          <w:rPr>
            <w:rFonts w:ascii="Times New Roman" w:eastAsia="Times New Roman" w:hAnsi="Times New Roman" w:cs="Times New Roman"/>
            <w:b/>
            <w:i/>
            <w:lang w:eastAsia="ru-RU"/>
          </w:rPr>
          <w:t>2Петра</w:t>
        </w:r>
      </w:hyperlink>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u w:val="single"/>
          <w:lang w:eastAsia="ru-RU"/>
        </w:rPr>
        <w:t>три послания Иоанна</w:t>
      </w:r>
      <w:r w:rsidRPr="00A60CAB">
        <w:rPr>
          <w:rFonts w:ascii="Times New Roman" w:eastAsia="Times New Roman" w:hAnsi="Times New Roman" w:cs="Times New Roman"/>
          <w:lang w:eastAsia="ru-RU"/>
        </w:rPr>
        <w:t xml:space="preserve">: </w:t>
      </w:r>
      <w:hyperlink r:id="rId141" w:tooltip="1-е послание Иоанна" w:history="1">
        <w:r w:rsidRPr="00A60CAB">
          <w:rPr>
            <w:rFonts w:ascii="Times New Roman" w:eastAsia="Times New Roman" w:hAnsi="Times New Roman" w:cs="Times New Roman"/>
            <w:b/>
            <w:i/>
            <w:lang w:eastAsia="ru-RU"/>
          </w:rPr>
          <w:t>1Иоанна</w:t>
        </w:r>
      </w:hyperlink>
      <w:r w:rsidRPr="00A60CAB">
        <w:rPr>
          <w:rFonts w:ascii="Times New Roman" w:eastAsia="Times New Roman" w:hAnsi="Times New Roman" w:cs="Times New Roman"/>
          <w:lang w:eastAsia="ru-RU"/>
        </w:rPr>
        <w:t xml:space="preserve">; </w:t>
      </w:r>
      <w:hyperlink r:id="rId142" w:tooltip="2-е послание Иоанна" w:history="1">
        <w:r w:rsidRPr="00A60CAB">
          <w:rPr>
            <w:rFonts w:ascii="Times New Roman" w:eastAsia="Times New Roman" w:hAnsi="Times New Roman" w:cs="Times New Roman"/>
            <w:b/>
            <w:i/>
            <w:lang w:eastAsia="ru-RU"/>
          </w:rPr>
          <w:t>2Иоанна</w:t>
        </w:r>
      </w:hyperlink>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bCs/>
          <w:lang w:eastAsia="ru-RU"/>
        </w:rPr>
        <w:t xml:space="preserve"> </w:t>
      </w:r>
      <w:hyperlink r:id="rId143" w:tooltip="3-е послание Иоанна" w:history="1">
        <w:r w:rsidRPr="00A60CAB">
          <w:rPr>
            <w:rFonts w:ascii="Times New Roman" w:eastAsia="Times New Roman" w:hAnsi="Times New Roman" w:cs="Times New Roman"/>
            <w:b/>
            <w:i/>
            <w:lang w:eastAsia="ru-RU"/>
          </w:rPr>
          <w:t>3Иоанна</w:t>
        </w:r>
      </w:hyperlink>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u w:val="single"/>
          <w:lang w:eastAsia="ru-RU"/>
        </w:rPr>
        <w:t>одно</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
          <w:i/>
          <w:lang w:eastAsia="ru-RU"/>
        </w:rPr>
        <w:t xml:space="preserve">Послание </w:t>
      </w:r>
      <w:hyperlink r:id="rId144" w:tooltip="Послание Иуды" w:history="1">
        <w:r w:rsidRPr="00A60CAB">
          <w:rPr>
            <w:rFonts w:ascii="Times New Roman" w:eastAsia="Times New Roman" w:hAnsi="Times New Roman" w:cs="Times New Roman"/>
            <w:b/>
            <w:i/>
            <w:lang w:eastAsia="ru-RU"/>
          </w:rPr>
          <w:t>Иуды</w:t>
        </w:r>
      </w:hyperlink>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u w:val="single"/>
          <w:lang w:eastAsia="ru-RU"/>
        </w:rPr>
        <w:t>одна книга</w:t>
      </w:r>
      <w:r w:rsidRPr="00A60CAB">
        <w:rPr>
          <w:rFonts w:ascii="Times New Roman" w:eastAsia="Times New Roman" w:hAnsi="Times New Roman" w:cs="Times New Roman"/>
          <w:lang w:eastAsia="ru-RU"/>
        </w:rPr>
        <w:t xml:space="preserve"> </w:t>
      </w:r>
      <w:hyperlink r:id="rId145" w:tooltip="Откровение Иоанна Богослова" w:history="1">
        <w:r w:rsidRPr="00A60CAB">
          <w:rPr>
            <w:rFonts w:ascii="Times New Roman" w:eastAsia="Times New Roman" w:hAnsi="Times New Roman" w:cs="Times New Roman"/>
            <w:b/>
            <w:i/>
            <w:lang w:eastAsia="ru-RU"/>
          </w:rPr>
          <w:t>Откровение</w:t>
        </w:r>
      </w:hyperlink>
      <w:r w:rsidRPr="00A60CAB">
        <w:rPr>
          <w:rFonts w:ascii="Times New Roman" w:eastAsia="Times New Roman" w:hAnsi="Times New Roman" w:cs="Times New Roman"/>
          <w:b/>
          <w:i/>
          <w:lang w:eastAsia="ru-RU"/>
        </w:rPr>
        <w:t xml:space="preserve"> Иоанна Богослова.</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Один из важных аргументов православных богословов в защиту того, что Предание важнее Писания и включает его как составную часть (или даже форму), является то, что Предание является более древним, т.е. оно было раньше Писания. Так как Слово Божье сначала передавалось устно (от Адама до времен Моисея, когда были написаны первые книги Ветхого Завета, и от земного служения Христа Спасителя до завершения написания последних книг Нового Завета), то это означает, что Предание первично, шире и включает в себя Писание, которое является даже не частью, а одной из форм Священного Предания. </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В «Пространном Православном Катехизисе Православной Кафолической Восточной Церкви» написано: «</w:t>
      </w:r>
      <w:r w:rsidRPr="00A60CAB">
        <w:rPr>
          <w:rFonts w:ascii="Times New Roman" w:eastAsia="Times New Roman" w:hAnsi="Times New Roman" w:cs="Times New Roman"/>
          <w:i/>
          <w:lang w:eastAsia="ru-RU"/>
        </w:rPr>
        <w:t xml:space="preserve">Древнейший и первоначальный способ распространения Откровения Божия есть Священное Предание. От </w:t>
      </w:r>
      <w:hyperlink r:id="rId146" w:history="1">
        <w:r w:rsidRPr="00A60CAB">
          <w:rPr>
            <w:rFonts w:ascii="Times New Roman" w:eastAsia="Times New Roman" w:hAnsi="Times New Roman" w:cs="Times New Roman"/>
            <w:i/>
            <w:bdr w:val="none" w:sz="0" w:space="0" w:color="auto" w:frame="1"/>
            <w:lang w:eastAsia="ru-RU"/>
          </w:rPr>
          <w:t>Адама</w:t>
        </w:r>
      </w:hyperlink>
      <w:r w:rsidRPr="00A60CAB">
        <w:rPr>
          <w:rFonts w:ascii="Times New Roman" w:eastAsia="Times New Roman" w:hAnsi="Times New Roman" w:cs="Times New Roman"/>
          <w:i/>
          <w:lang w:eastAsia="ru-RU"/>
        </w:rPr>
        <w:t xml:space="preserve"> до Моисея не было Священных книг. Сам Господь наш Иисус Христос Божественное учение Свое и установления передал ученикам Своим словом и примером, а не книгой. Тем же способом сначала и апостолы распространяли веру и утверждали Церковь Христову. Необходимость Предания видна и из того, что книгами пользоваться могут не все, а Преданием все</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49</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384"/>
        <w:jc w:val="both"/>
        <w:rPr>
          <w:rFonts w:ascii="Arial" w:hAnsi="Arial" w:cs="Arial"/>
        </w:rPr>
      </w:pPr>
      <w:r w:rsidRPr="00A60CAB">
        <w:rPr>
          <w:rFonts w:ascii="Times New Roman" w:hAnsi="Times New Roman" w:cs="Times New Roman"/>
        </w:rPr>
        <w:t>Вторым, не менее важным, аргументом православных богословов в пользу полноты Предания является утверждение, что именно через Предание был дан канон Нового Завета. Примером объяснения подобного распространенного мнения могут служить аргументы доктора богословия, протоиерея О.В. Давыденкова</w:t>
      </w:r>
      <w:r w:rsidRPr="00A60CAB">
        <w:rPr>
          <w:rFonts w:ascii="Times New Roman" w:hAnsi="Times New Roman" w:cs="Times New Roman"/>
          <w:b/>
          <w:sz w:val="24"/>
          <w:szCs w:val="24"/>
          <w:vertAlign w:val="superscript"/>
        </w:rPr>
        <w:t>50,51</w:t>
      </w:r>
      <w:r w:rsidRPr="00A60CAB">
        <w:t>: «</w:t>
      </w:r>
      <w:r w:rsidRPr="00A60CAB">
        <w:rPr>
          <w:rFonts w:ascii="Times New Roman" w:hAnsi="Times New Roman" w:cs="Times New Roman"/>
          <w:i/>
        </w:rPr>
        <w:t xml:space="preserve">В период формирования новозаветного канона Священное Предание являлось авторизующим свидетельством о достоинстве той или иной книги. Из множества книг, претендовавших на место в каноне, Церковь лишь немногие признала богодухновенными, а прочие отвергла как не подлинные. </w:t>
      </w:r>
      <w:r w:rsidRPr="00A60CAB">
        <w:rPr>
          <w:rFonts w:ascii="Times New Roman" w:hAnsi="Times New Roman" w:cs="Times New Roman"/>
          <w:i/>
          <w:u w:val="single"/>
        </w:rPr>
        <w:t>Критерием, на основании которого осуществлялся выбор, являлось именно Священное Предание</w:t>
      </w:r>
      <w:r w:rsidRPr="00A60CAB">
        <w:rPr>
          <w:rFonts w:ascii="Times New Roman" w:hAnsi="Times New Roman" w:cs="Times New Roman"/>
          <w:i/>
        </w:rPr>
        <w:t>. Таким образом, Священное Писание</w:t>
      </w:r>
      <w:r w:rsidRPr="00A60CAB">
        <w:rPr>
          <w:i/>
        </w:rPr>
        <w:t xml:space="preserve"> </w:t>
      </w:r>
      <w:r w:rsidRPr="00A60CAB">
        <w:rPr>
          <w:rFonts w:ascii="Times New Roman" w:hAnsi="Times New Roman" w:cs="Times New Roman"/>
          <w:i/>
        </w:rPr>
        <w:t>не есть первый источник знания о Боге ни хронологически…, ни логически (ибо Церковь, руководимая Духом Святым, устанавливает канон Священного Писания и утверждает его). Этим вскрывается вся несостоятельность протестантов и сектантов, отвергающих авторитет Церкви и ее предание и утверждающихся на одном Писании… Священное Писание не есть ни единственный, ни самодовлеющий источник богопознания</w:t>
      </w:r>
      <w:r w:rsidRPr="00A60CAB">
        <w:rPr>
          <w:rFonts w:ascii="Times New Roman" w:hAnsi="Times New Roman" w:cs="Times New Roman"/>
        </w:rPr>
        <w:t>»</w:t>
      </w:r>
      <w:r w:rsidRPr="00A60CAB">
        <w:rPr>
          <w:rFonts w:ascii="Times New Roman" w:hAnsi="Times New Roman" w:cs="Times New Roman"/>
          <w:b/>
          <w:sz w:val="24"/>
          <w:szCs w:val="24"/>
          <w:vertAlign w:val="superscript"/>
        </w:rPr>
        <w:t>50</w:t>
      </w:r>
      <w:r w:rsidRPr="00A60CAB">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Рассмотрим оба эти утверждения. Сегодня любой христианин, любящий Слово Божье, может сказать: «Мы потому верим в Писание, что оно является богодухновенным, что его дал Сам Бог, а не люди». Наша вера была бы весьма непрочной, если бы мы полагались на авторитет людей, пусть даже самых святых, если бы мы полагались не на Бога, а на постановления епископов, соборов или на учение отцов Церкви, или на мнение Церкви. Евангельские верующие рассматривают все учения и токования через призму Писания, потому что только оно имеет Божественный авторитет.</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lastRenderedPageBreak/>
        <w:t>Итак, мы верим в Писание, потому что его дал Бог, а не коллективный разум Церкви, не соборы, пусть даже самые яркие и значимые для сохранения истины Божьей.</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 xml:space="preserve">Для того, чтобы заявлять о том, что Предание полнее Писания и содержит всю Божественную истину (или хотя бы утверждать, что Предание имеет авторитет наравне с Писанием), необходимо показать, что все Предание богодухновенно, а сделать это авторитетно невозможно, если только не выдавать желаемое за действительное. </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r>
      <w:r w:rsidRPr="00A60CAB">
        <w:rPr>
          <w:rFonts w:ascii="Times New Roman" w:eastAsia="Times New Roman" w:hAnsi="Times New Roman" w:cs="Times New Roman"/>
          <w:i/>
          <w:lang w:eastAsia="ru-RU"/>
        </w:rPr>
        <w:t>Во-первых</w:t>
      </w:r>
      <w:r w:rsidRPr="00A60CAB">
        <w:rPr>
          <w:rFonts w:ascii="Times New Roman" w:eastAsia="Times New Roman" w:hAnsi="Times New Roman" w:cs="Times New Roman"/>
          <w:lang w:eastAsia="ru-RU"/>
        </w:rPr>
        <w:t>, отметим, что вопрос истинности и авторитетности любого утверждения, учения, образа жизни или правила не решается только тем, что было раньше. Например, в наших славянских странах язычество с его многочисленными традициями, перемешанными с суеверием и оккультизмом, было раньше христианства, но это не означает, что язычество более истинно или что оно истинно вообще. То же можно сказать и о древних философах: учения Гераклита, Демокрита, Пифагора, Сократа, Протагора, Платона и многих других были известны, как минимум, за 500 лет до появления учения отцов Церкви, но это не означает, что они более истинны. Или учение о Троице, досконально разработанное через сотни лет после рождения христианства, было гораздо моложе учения иудаизма о едином Боге, но это не означает, что иудаизм как более древнее религиозное учение более точно отражает истину о природе Бога, Который открыл Себя более полно в Иисусе Христе (Евр.1:1-4). Можно приводить много убедительных примеров, но суть сводится к тому, что истина объективна, она не зависит от учения людей. Истина неизменна, полнотой истины обладает только Бог, Который Сам есть истина (Ис.45:19; Иер.10:10; Отк.3:7; Ин.14:6), а мы, несовершенные люди, не видим сегодня всего того,  что Бог откроет потом: сейчас мы «</w:t>
      </w:r>
      <w:r w:rsidRPr="00A60CAB">
        <w:rPr>
          <w:rFonts w:ascii="Times New Roman" w:eastAsia="Times New Roman" w:hAnsi="Times New Roman" w:cs="Times New Roman"/>
          <w:b/>
          <w:lang w:eastAsia="ru-RU"/>
        </w:rPr>
        <w:t>видим как бы сквозь тусклое стекло, гадательно, тогда же лицом к лицу; теперь знаю я отчасти, а тогда познаю, подобно как я познан</w:t>
      </w:r>
      <w:r w:rsidRPr="00A60CAB">
        <w:rPr>
          <w:rFonts w:ascii="Times New Roman" w:eastAsia="Times New Roman" w:hAnsi="Times New Roman" w:cs="Times New Roman"/>
          <w:lang w:eastAsia="ru-RU"/>
        </w:rPr>
        <w:t>» (1Кор.13:12).</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Если уж и говорить о самом первом действии во Вселенной, то Бог творил все Своим всесильным Словом (Ин.1:1; Быт.1). Вопрос о том, что было раньше, Слово Божье или человеческое предание, похож на основной вопрос философии (что было вначале, материя или сознание; ответ на этот вопрос дает Ин.1:1), а также на риторический вопрос: «Что было вначале: желудь или дуб?». Божье Слово, Писание всегда было у изначально сущего Бога. Оно было тогда, когда еще никого не было, оно было тогда, когда еще не было письменности, оно было тогда, когда его произносили пророки, движимые Духом Святым; оно было тогда, когда Бог, а не люди, управлял составлением канонов и Ветхого, и Нового Заветов, Своим Провидением отсекая все то, что не принадлежит Ему и оставляя все то, что было вначале предназначено нам, людям, для того, чтобы иметь откровение о Творце.</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Пс.118:89,90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u w:val="single"/>
          <w:lang w:eastAsia="ru-RU"/>
        </w:rPr>
        <w:t>На веки,</w:t>
      </w:r>
      <w:r w:rsidRPr="00A60CAB">
        <w:rPr>
          <w:rFonts w:ascii="Times New Roman" w:eastAsia="Times New Roman" w:hAnsi="Times New Roman" w:cs="Times New Roman"/>
          <w:b/>
          <w:lang w:eastAsia="ru-RU"/>
        </w:rPr>
        <w:t xml:space="preserve"> Господи, слово Твое </w:t>
      </w:r>
      <w:r w:rsidRPr="00A60CAB">
        <w:rPr>
          <w:rFonts w:ascii="Times New Roman" w:eastAsia="Times New Roman" w:hAnsi="Times New Roman" w:cs="Times New Roman"/>
          <w:b/>
          <w:u w:val="single"/>
          <w:lang w:eastAsia="ru-RU"/>
        </w:rPr>
        <w:t>утверждено на небесах</w:t>
      </w:r>
      <w:r w:rsidRPr="00A60CAB">
        <w:rPr>
          <w:rFonts w:ascii="Times New Roman" w:eastAsia="Times New Roman" w:hAnsi="Times New Roman" w:cs="Times New Roman"/>
          <w:b/>
          <w:lang w:eastAsia="ru-RU"/>
        </w:rPr>
        <w:t>. Истина твоя в род и род. Ты поставил землю, и она стоит</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Пс.118:142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Правда Твоя — правда вечная, и закон Твой — истина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Пс.118:160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Основание слова Твоего истинно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Это вечное Слово Божье, как спасающее послание для людей, Бог давал в свое время избранным людям и пророкам, через уста и через письмена которых оно доносилось остальным. Но от начала времен было слово, а потом донесение его людям. И этим процессом управлял Господь:</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Вт.29:29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Сокрытое принадлежит Господу Богу нашему, а открытое — нам и сынам нашим до века, чтобы мы исполняли все слова закона сего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Иер.1:5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Прежде нежели Я образовал тебя во чреве, Я познал тебя, и прежде нежели ты вышел из утробы, Я освятил тебя: пророком для народов поставил тебя</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Рим.1:1,2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Павел, раб Иисуса Христа, призванный Апостол, избранный к благовестию Божию, которое </w:t>
      </w:r>
      <w:r w:rsidRPr="00A60CAB">
        <w:rPr>
          <w:rFonts w:ascii="Times New Roman" w:eastAsia="Times New Roman" w:hAnsi="Times New Roman" w:cs="Times New Roman"/>
          <w:b/>
          <w:u w:val="single"/>
          <w:lang w:eastAsia="ru-RU"/>
        </w:rPr>
        <w:t>Бог прежде обещал через пророков Своих, в святых писаниях</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Рим.14:24, 25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Могущему же утвердить вас, по благовествованию моему и проповеди Иисуса Христа, </w:t>
      </w:r>
      <w:r w:rsidRPr="00A60CAB">
        <w:rPr>
          <w:rFonts w:ascii="Times New Roman" w:eastAsia="Times New Roman" w:hAnsi="Times New Roman" w:cs="Times New Roman"/>
          <w:b/>
          <w:u w:val="single"/>
          <w:lang w:eastAsia="ru-RU"/>
        </w:rPr>
        <w:t>по откровению тайны, о которой от вечных времен было умолчано, но которая ныне явлена, и через писания пророческие, по повелению вечного Бога, возвещена всем народам для покорения их вере</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Еф.3:8,9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Мне, наименьшему из всех святых, </w:t>
      </w:r>
      <w:r w:rsidRPr="00A60CAB">
        <w:rPr>
          <w:rFonts w:ascii="Times New Roman" w:eastAsia="Times New Roman" w:hAnsi="Times New Roman" w:cs="Times New Roman"/>
          <w:b/>
          <w:u w:val="single"/>
          <w:lang w:eastAsia="ru-RU"/>
        </w:rPr>
        <w:t>дана благодать</w:t>
      </w:r>
      <w:r w:rsidRPr="00A60CAB">
        <w:rPr>
          <w:rFonts w:ascii="Times New Roman" w:eastAsia="Times New Roman" w:hAnsi="Times New Roman" w:cs="Times New Roman"/>
          <w:b/>
          <w:lang w:eastAsia="ru-RU"/>
        </w:rPr>
        <w:t xml:space="preserve"> сия — благовествовать язычникам неисследимое богатство Христово и </w:t>
      </w:r>
      <w:r w:rsidRPr="00A60CAB">
        <w:rPr>
          <w:rFonts w:ascii="Times New Roman" w:eastAsia="Times New Roman" w:hAnsi="Times New Roman" w:cs="Times New Roman"/>
          <w:b/>
          <w:u w:val="single"/>
          <w:lang w:eastAsia="ru-RU"/>
        </w:rPr>
        <w:t>открыть всем, в чем состоит домостроительство тайны, сокрывавшейся от вечности в Боге</w:t>
      </w:r>
      <w:r w:rsidRPr="00A60CAB">
        <w:rPr>
          <w:rFonts w:ascii="Times New Roman" w:eastAsia="Times New Roman" w:hAnsi="Times New Roman" w:cs="Times New Roman"/>
          <w:b/>
          <w:lang w:eastAsia="ru-RU"/>
        </w:rPr>
        <w:t>, создавшем все Иисусом Христом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1Кор.2:7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Но проповедуем премудрость Божию, тайную, сокровенную, которую </w:t>
      </w:r>
      <w:r w:rsidRPr="00A60CAB">
        <w:rPr>
          <w:rFonts w:ascii="Times New Roman" w:eastAsia="Times New Roman" w:hAnsi="Times New Roman" w:cs="Times New Roman"/>
          <w:b/>
          <w:u w:val="single"/>
          <w:lang w:eastAsia="ru-RU"/>
        </w:rPr>
        <w:t>предназначил Бог прежде веков</w:t>
      </w:r>
      <w:r w:rsidRPr="00A60CAB">
        <w:rPr>
          <w:rFonts w:ascii="Times New Roman" w:eastAsia="Times New Roman" w:hAnsi="Times New Roman" w:cs="Times New Roman"/>
          <w:b/>
          <w:lang w:eastAsia="ru-RU"/>
        </w:rPr>
        <w:t xml:space="preserve"> к славе нашей</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Кол.1:25</w:t>
      </w:r>
      <w:r w:rsidRPr="00A60CAB">
        <w:rPr>
          <w:rFonts w:ascii="Times New Roman" w:eastAsia="Times New Roman" w:hAnsi="Times New Roman" w:cs="Times New Roman"/>
          <w:lang w:eastAsia="ru-RU"/>
        </w:rPr>
        <w:t xml:space="preserve">: «… </w:t>
      </w:r>
      <w:r w:rsidRPr="00A60CAB">
        <w:rPr>
          <w:rFonts w:ascii="Times New Roman" w:eastAsia="Times New Roman" w:hAnsi="Times New Roman" w:cs="Times New Roman"/>
          <w:b/>
          <w:lang w:eastAsia="ru-RU"/>
        </w:rPr>
        <w:t xml:space="preserve">которой сделался я служителем по домостроительству Божию, вверенному мне для вас, </w:t>
      </w:r>
      <w:r w:rsidRPr="00A60CAB">
        <w:rPr>
          <w:rFonts w:ascii="Times New Roman" w:eastAsia="Times New Roman" w:hAnsi="Times New Roman" w:cs="Times New Roman"/>
          <w:b/>
          <w:u w:val="single"/>
          <w:lang w:eastAsia="ru-RU"/>
        </w:rPr>
        <w:t>чтобы исполнить слово Божие, тайну, сокрытую от веков и родов, ныне же открытую святым Его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2Тим.1:9-11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Спасшего нас и призвавшего званием святым, не по делам нашим, но </w:t>
      </w:r>
      <w:r w:rsidRPr="00A60CAB">
        <w:rPr>
          <w:rFonts w:ascii="Times New Roman" w:eastAsia="Times New Roman" w:hAnsi="Times New Roman" w:cs="Times New Roman"/>
          <w:b/>
          <w:u w:val="single"/>
          <w:lang w:eastAsia="ru-RU"/>
        </w:rPr>
        <w:t>по Своему изволению и благодати, данной нам во Христе Иисусе прежде вековых времен</w:t>
      </w:r>
      <w:r w:rsidRPr="00A60CAB">
        <w:rPr>
          <w:rFonts w:ascii="Times New Roman" w:eastAsia="Times New Roman" w:hAnsi="Times New Roman" w:cs="Times New Roman"/>
          <w:b/>
          <w:lang w:eastAsia="ru-RU"/>
        </w:rPr>
        <w:t>, открывшейся же ныне явлением Спасителя нашего Иисуса Христа, разрушившего смерть и явившего жизнь и нетление через благовестие, для которого я поставлен проповедником и Апостолом и учителем язычников</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Тит.1:1-3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Павел, раб Божий, Апостол же Иисуса Христа, по вере избранных Божиих и познанию истины, относящейся к благочестию, в надежде вечной жизни, </w:t>
      </w:r>
      <w:r w:rsidRPr="00A60CAB">
        <w:rPr>
          <w:rFonts w:ascii="Times New Roman" w:eastAsia="Times New Roman" w:hAnsi="Times New Roman" w:cs="Times New Roman"/>
          <w:b/>
          <w:u w:val="single"/>
          <w:lang w:eastAsia="ru-RU"/>
        </w:rPr>
        <w:t xml:space="preserve">которую обещал неизменный в слове </w:t>
      </w:r>
      <w:r w:rsidRPr="00A60CAB">
        <w:rPr>
          <w:rFonts w:ascii="Times New Roman" w:eastAsia="Times New Roman" w:hAnsi="Times New Roman" w:cs="Times New Roman"/>
          <w:b/>
          <w:u w:val="single"/>
          <w:lang w:eastAsia="ru-RU"/>
        </w:rPr>
        <w:lastRenderedPageBreak/>
        <w:t>Бог прежде вековых времен</w:t>
      </w:r>
      <w:r w:rsidRPr="00A60CAB">
        <w:rPr>
          <w:rFonts w:ascii="Times New Roman" w:eastAsia="Times New Roman" w:hAnsi="Times New Roman" w:cs="Times New Roman"/>
          <w:b/>
          <w:lang w:eastAsia="ru-RU"/>
        </w:rPr>
        <w:t xml:space="preserve">, а в </w:t>
      </w:r>
      <w:r w:rsidRPr="00A60CAB">
        <w:rPr>
          <w:rFonts w:ascii="Times New Roman" w:eastAsia="Times New Roman" w:hAnsi="Times New Roman" w:cs="Times New Roman"/>
          <w:b/>
          <w:u w:val="single"/>
          <w:lang w:eastAsia="ru-RU"/>
        </w:rPr>
        <w:t>свое время явил Свое слово в проповеди, вверенной мне</w:t>
      </w:r>
      <w:r w:rsidRPr="00A60CAB">
        <w:rPr>
          <w:rFonts w:ascii="Times New Roman" w:eastAsia="Times New Roman" w:hAnsi="Times New Roman" w:cs="Times New Roman"/>
          <w:b/>
          <w:lang w:eastAsia="ru-RU"/>
        </w:rPr>
        <w:t xml:space="preserve"> по повелению Спасителя нашего, Бога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1Пет.1:23-25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Как возрожденные не от тленного семени, но от нетленного, от </w:t>
      </w:r>
      <w:r w:rsidRPr="00A60CAB">
        <w:rPr>
          <w:rFonts w:ascii="Times New Roman" w:eastAsia="Times New Roman" w:hAnsi="Times New Roman" w:cs="Times New Roman"/>
          <w:b/>
          <w:u w:val="single"/>
          <w:lang w:eastAsia="ru-RU"/>
        </w:rPr>
        <w:t>слова Божия, живого и пребывающего вовек.</w:t>
      </w:r>
      <w:r w:rsidRPr="00A60CAB">
        <w:rPr>
          <w:rFonts w:ascii="Times New Roman" w:eastAsia="Times New Roman" w:hAnsi="Times New Roman" w:cs="Times New Roman"/>
          <w:b/>
          <w:lang w:eastAsia="ru-RU"/>
        </w:rPr>
        <w:t xml:space="preserve"> Ибо всякая плоть — как трава, и всякая слава человеческая — как цвет на траве: засохла трава, и цвет ее опал; но </w:t>
      </w:r>
      <w:r w:rsidRPr="00A60CAB">
        <w:rPr>
          <w:rFonts w:ascii="Times New Roman" w:eastAsia="Times New Roman" w:hAnsi="Times New Roman" w:cs="Times New Roman"/>
          <w:b/>
          <w:u w:val="single"/>
          <w:lang w:eastAsia="ru-RU"/>
        </w:rPr>
        <w:t>слово Господне пребывает вовек</w:t>
      </w:r>
      <w:r w:rsidRPr="00A60CAB">
        <w:rPr>
          <w:rFonts w:ascii="Times New Roman" w:eastAsia="Times New Roman" w:hAnsi="Times New Roman" w:cs="Times New Roman"/>
          <w:b/>
          <w:lang w:eastAsia="ru-RU"/>
        </w:rPr>
        <w:t>; а это есть то слово, которое вам проповедано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 самое последнее время великой скорби это вечное Евангелие Бог будет возвещать через Ангела:</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Отк.14:6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увидел я другого Ангела, летящего по средине неба, который </w:t>
      </w:r>
      <w:r w:rsidRPr="00A60CAB">
        <w:rPr>
          <w:rFonts w:ascii="Times New Roman" w:eastAsia="Times New Roman" w:hAnsi="Times New Roman" w:cs="Times New Roman"/>
          <w:b/>
          <w:u w:val="single"/>
          <w:lang w:eastAsia="ru-RU"/>
        </w:rPr>
        <w:t xml:space="preserve">имел вечное Евангелие, чтобы благовествовать живущим на земле </w:t>
      </w:r>
      <w:r w:rsidRPr="00A60CAB">
        <w:rPr>
          <w:rFonts w:ascii="Times New Roman" w:eastAsia="Times New Roman" w:hAnsi="Times New Roman" w:cs="Times New Roman"/>
          <w:b/>
          <w:lang w:eastAsia="ru-RU"/>
        </w:rPr>
        <w:t>и всякому племени и колену, и языку и народу</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Бог открыл Своим детям через Слово и то, что будет в самое последнее время и в вечности:</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Отк.1:1,2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u w:val="single"/>
          <w:lang w:eastAsia="ru-RU"/>
        </w:rPr>
        <w:t xml:space="preserve">Откровение </w:t>
      </w:r>
      <w:r w:rsidRPr="00A60CAB">
        <w:rPr>
          <w:rFonts w:ascii="Times New Roman" w:eastAsia="Times New Roman" w:hAnsi="Times New Roman" w:cs="Times New Roman"/>
          <w:b/>
          <w:lang w:eastAsia="ru-RU"/>
        </w:rPr>
        <w:t xml:space="preserve">Иисуса Христа, которое дал Ему Бог, чтобы показать рабам Своим, чему надлежит быть вскоре. И Он показал, послав оное через Ангела Своего рабу Своему </w:t>
      </w:r>
      <w:r w:rsidRPr="00A60CAB">
        <w:rPr>
          <w:rFonts w:ascii="Times New Roman" w:eastAsia="Times New Roman" w:hAnsi="Times New Roman" w:cs="Times New Roman"/>
          <w:b/>
          <w:u w:val="single"/>
          <w:lang w:eastAsia="ru-RU"/>
        </w:rPr>
        <w:t>Иоанну, который свидетельствовал слово Божие и свидетельство Иисуса Христа и что он видел</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Таким образом, во-первых, можно утверждать, что Божье Слово было у Создателя от начала времен и открыто нам в свое время, определенное Господом.</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r>
      <w:r w:rsidRPr="00A60CAB">
        <w:rPr>
          <w:rFonts w:ascii="Times New Roman" w:eastAsia="Times New Roman" w:hAnsi="Times New Roman" w:cs="Times New Roman"/>
          <w:i/>
          <w:lang w:eastAsia="ru-RU"/>
        </w:rPr>
        <w:t>Во-вторых</w:t>
      </w:r>
      <w:r w:rsidRPr="00A60CAB">
        <w:rPr>
          <w:rFonts w:ascii="Times New Roman" w:eastAsia="Times New Roman" w:hAnsi="Times New Roman" w:cs="Times New Roman"/>
          <w:lang w:eastAsia="ru-RU"/>
        </w:rPr>
        <w:t>, из всех Божественных заповедей, повелений, законов и откровений Бог усмотрел для людей то, что однозначно зафиксировано в Писании: в книгах Ветхого и Нового Заветов. Кто-то из мудрых сказал: «Незаписанная мысль — это потерянная мысль». Бог, зная несовершенную природу падшего человека, давал повеление пророкам записать сказанное, Он давал повеление записать то сказанное Им, что влияло на отношения с Богом в то время и в вечности. Было бы наивным полагать, что Бог даст людям Свое Слово, Свои законы, откроет Свою природу и Свою волю, что Бог откроет путь спасения людям через Иисуса Христа, откроет то, как войти в блаженное и вечное Царство Божье, но при всем этом Он не позаботится о методах донесения и сохранения этих величайших истин небесного откровения.</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 xml:space="preserve">Доводы, которые представляют сторонники полноты Предания, утверждающие, что критерием канона Библии является Предание, выглядят неубедительными утверждениями, потому что </w:t>
      </w:r>
      <w:r w:rsidRPr="00A60CAB">
        <w:rPr>
          <w:rFonts w:ascii="Times New Roman" w:eastAsia="Times New Roman" w:hAnsi="Times New Roman" w:cs="Times New Roman"/>
          <w:b/>
          <w:i/>
          <w:lang w:eastAsia="ru-RU"/>
        </w:rPr>
        <w:t>согласие людей и Церкви со Словом Божьим и утверждение этого согласия Церковью не является критерием первенства Предания и критерием того, что относится к Писанию</w:t>
      </w:r>
      <w:r w:rsidRPr="00A60CAB">
        <w:rPr>
          <w:rFonts w:ascii="Times New Roman" w:eastAsia="Times New Roman" w:hAnsi="Times New Roman" w:cs="Times New Roman"/>
          <w:lang w:eastAsia="ru-RU"/>
        </w:rPr>
        <w:t xml:space="preserve">. Само по себе такое согласие на делает Писание богодухновенным Словом Божьим — оно является таковым объективно. Писание с самого начала своего появления (еще до установления канона) уже являлось Словом Божьим. Когда апостолы Петр, Иоанн, Матфей, Павел и другие водимые Духом Божьим авторы книг Библии записали вдохновенные Господом истины, это уже было богодухновенным откровением и Божьей вестью, независимо от того, в какое время Церковь признала их каноническими. Например, о каноничности книги «Откровение Иоанна Богослова» дискуссии продолжались несколько веков (до 681 г. — </w:t>
      </w:r>
      <w:r w:rsidRPr="00A60CAB">
        <w:rPr>
          <w:rFonts w:ascii="Times New Roman" w:eastAsia="Times New Roman" w:hAnsi="Times New Roman" w:cs="Times New Roman"/>
          <w:lang w:val="en-US" w:eastAsia="ru-RU"/>
        </w:rPr>
        <w:t>VI</w:t>
      </w:r>
      <w:r w:rsidRPr="00A60CAB">
        <w:rPr>
          <w:rFonts w:ascii="Times New Roman" w:eastAsia="Times New Roman" w:hAnsi="Times New Roman" w:cs="Times New Roman"/>
          <w:lang w:eastAsia="ru-RU"/>
        </w:rPr>
        <w:t xml:space="preserve"> Вселенский Собор; некоторые дискутируют еще и сейчас о времени написания книги). Но это не означало, что Откровение при этом было неканонической книгой Библии. Или другой пример. Послания св. Климента Римского, которое долгое время некоторые включали в канон Писания, не стало от этого каноническим объективно, хотя оно несет много правильных Божественных истин. Только на </w:t>
      </w:r>
      <w:r w:rsidRPr="00A60CAB">
        <w:rPr>
          <w:rFonts w:ascii="Times New Roman" w:eastAsia="Times New Roman" w:hAnsi="Times New Roman" w:cs="Times New Roman"/>
          <w:lang w:val="en-US" w:eastAsia="ru-RU"/>
        </w:rPr>
        <w:t>VI</w:t>
      </w:r>
      <w:r w:rsidRPr="00A60CAB">
        <w:rPr>
          <w:rFonts w:ascii="Times New Roman" w:eastAsia="Times New Roman" w:hAnsi="Times New Roman" w:cs="Times New Roman"/>
          <w:lang w:eastAsia="ru-RU"/>
        </w:rPr>
        <w:t xml:space="preserve"> Вселенском Соборе (680-681) было окончательно зафиксировано, что эта книга не является канонической. Следует отметить, что между взглядами Восточной Церкви и Западной Церкви были разногласия в процессе фиксации канона. Западная Церковь, как правило, одобрительно относилась к Откровению Иоанна, но не включала в канон Писания «Послание к евреям». Восточнохристианские авторитеты обычно принимали «Послание к евреям», но отвергали (или сомневались) в каноничности Откровения.</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lang w:eastAsia="ru-RU"/>
        </w:rPr>
        <w:tab/>
      </w:r>
      <w:r w:rsidRPr="00A60CAB">
        <w:rPr>
          <w:rFonts w:ascii="Times New Roman" w:eastAsia="Times New Roman" w:hAnsi="Times New Roman" w:cs="Times New Roman"/>
          <w:bCs/>
          <w:lang w:eastAsia="ru-RU"/>
        </w:rPr>
        <w:t xml:space="preserve">Евангельские верующие считают, что основным критерием принадлежности книг к канону Библии является внутреннее свидетельство Писания, и что процессом канонизации управлял Дух Святой. В пользу того, что </w:t>
      </w:r>
      <w:r w:rsidRPr="00A60CAB">
        <w:rPr>
          <w:rFonts w:ascii="Times New Roman" w:eastAsia="Times New Roman" w:hAnsi="Times New Roman" w:cs="Times New Roman"/>
          <w:b/>
          <w:bCs/>
          <w:i/>
          <w:lang w:eastAsia="ru-RU"/>
        </w:rPr>
        <w:t>процессом канонизации управлял Бог, а не люди, и что критерием принадлежности к канону является внутреннее свидетельство Писания</w:t>
      </w:r>
      <w:r w:rsidRPr="00A60CAB">
        <w:rPr>
          <w:rFonts w:ascii="Times New Roman" w:eastAsia="Times New Roman" w:hAnsi="Times New Roman" w:cs="Times New Roman"/>
          <w:bCs/>
          <w:lang w:eastAsia="ru-RU"/>
        </w:rPr>
        <w:t>, говорят следующие аргументы:</w:t>
      </w:r>
    </w:p>
    <w:p w:rsidR="00A60CAB" w:rsidRPr="00A60CAB" w:rsidRDefault="00A60CAB" w:rsidP="00A82BE1">
      <w:pPr>
        <w:numPr>
          <w:ilvl w:val="0"/>
          <w:numId w:val="23"/>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Книги Писания самоудостоверяли свою подлинность через силу внутреннего свидетельства содержащихся в них истин, поэтому основным критерием принадлежности к канону было внутреннее свидетельство самих книг Ветхого Завета и Нового Завета, вошедших в Библию (содержательная сторона произведений), а не согласие учителей и отцов Церкви.</w:t>
      </w:r>
    </w:p>
    <w:p w:rsidR="00A60CAB" w:rsidRPr="00A60CAB" w:rsidRDefault="00A60CAB" w:rsidP="00A82BE1">
      <w:pPr>
        <w:numPr>
          <w:ilvl w:val="0"/>
          <w:numId w:val="23"/>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color w:val="000000"/>
          <w:lang w:eastAsia="ru-RU"/>
        </w:rPr>
        <w:t xml:space="preserve">Книги Священного Писания, которые мы сегодня называем каноническими, верующие считали богодухновенными </w:t>
      </w:r>
      <w:r w:rsidRPr="00A60CAB">
        <w:rPr>
          <w:rFonts w:ascii="Times New Roman" w:eastAsia="Times New Roman" w:hAnsi="Times New Roman" w:cs="Times New Roman"/>
          <w:bCs/>
          <w:color w:val="000000"/>
          <w:lang w:eastAsia="ru-RU"/>
        </w:rPr>
        <w:t>задолго</w:t>
      </w:r>
      <w:r w:rsidRPr="00A60CAB">
        <w:rPr>
          <w:rFonts w:ascii="Times New Roman" w:eastAsia="Times New Roman" w:hAnsi="Times New Roman" w:cs="Times New Roman"/>
          <w:color w:val="000000"/>
          <w:lang w:eastAsia="ru-RU"/>
        </w:rPr>
        <w:t xml:space="preserve"> до принятия их в канон поместными соборами и задолго до начала проведения Вселенских соборов. Все канонические тексты Нового Завета относятся к первому веку.</w:t>
      </w:r>
    </w:p>
    <w:p w:rsidR="00A60CAB" w:rsidRPr="00A60CAB" w:rsidRDefault="00A60CAB" w:rsidP="00A82BE1">
      <w:pPr>
        <w:numPr>
          <w:ilvl w:val="0"/>
          <w:numId w:val="23"/>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 Ни один Вселенский Собор не рассматривал специально вопрос об утверждении канона. Этот вопрос решался параллельно борьбе с ересями, процесс был длительным (более 650 лет) и противоречивым.</w:t>
      </w:r>
    </w:p>
    <w:p w:rsidR="00A60CAB" w:rsidRPr="00A60CAB" w:rsidRDefault="00A60CAB" w:rsidP="00A82BE1">
      <w:pPr>
        <w:numPr>
          <w:ilvl w:val="0"/>
          <w:numId w:val="23"/>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Процессом фиксации канона Библии управлял Дух Святой, Который управлял Церковью по всей земле и открывал истину на те книги, которые были вдохновлены только Им.</w:t>
      </w:r>
    </w:p>
    <w:p w:rsidR="00A60CAB" w:rsidRPr="00A60CAB" w:rsidRDefault="00A60CAB" w:rsidP="00A82BE1">
      <w:pPr>
        <w:spacing w:after="0" w:line="240" w:lineRule="auto"/>
        <w:ind w:left="360"/>
        <w:rPr>
          <w:rFonts w:ascii="Times New Roman" w:hAnsi="Times New Roman" w:cs="Times New Roman"/>
          <w:bCs/>
        </w:rPr>
      </w:pPr>
      <w:r w:rsidRPr="00A60CAB">
        <w:rPr>
          <w:rFonts w:ascii="Times New Roman" w:hAnsi="Times New Roman" w:cs="Times New Roman"/>
          <w:bCs/>
        </w:rPr>
        <w:t>Рассмотрим эти аргументы более подробно:</w:t>
      </w:r>
    </w:p>
    <w:p w:rsidR="00A60CAB" w:rsidRPr="00A60CAB" w:rsidRDefault="00A60CAB" w:rsidP="00A82BE1">
      <w:pPr>
        <w:numPr>
          <w:ilvl w:val="0"/>
          <w:numId w:val="24"/>
        </w:num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i/>
          <w:u w:val="single"/>
          <w:lang w:eastAsia="ru-RU"/>
        </w:rPr>
        <w:t xml:space="preserve">Книги Писания самоудостоверяли свою подлинность через силу внутреннего свидетельства содержащихся в них истин, поэтому основным критерием принадлежности к канону было </w:t>
      </w:r>
      <w:r w:rsidRPr="00A60CAB">
        <w:rPr>
          <w:rFonts w:ascii="Times New Roman" w:eastAsia="Times New Roman" w:hAnsi="Times New Roman" w:cs="Times New Roman"/>
          <w:bCs/>
          <w:i/>
          <w:u w:val="single"/>
          <w:lang w:eastAsia="ru-RU"/>
        </w:rPr>
        <w:lastRenderedPageBreak/>
        <w:t xml:space="preserve">внутреннее свидетельство самих книг Ветхого Завета и Нового Завета, вошедших в Библию (содержательная сторона произведений), а не согласие учителей и отцов Церкви. </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В одной из дискуссий по поводу вероучений с православным священником я услышал такой довод: «Что вы, баптисты, говорите нам о Писании. Мы, православные, дали вам канон Писания и учение о Троице». Нам оставалось только поблагодарить православных за такую неизреченную щедрость, потому что мы всегда считали и считаем, что все это богатство всем христианам дал Бог.</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Чтобы более просто сформулировать суть аргумента самоудостоверения Писания, я хочу привести простой пример. Представим себе, что какой-то царь доносит указ и систему правил о важнейших моментах жизни своих подданных. Он сам оглашал этот указ устно, а потом послал своих глашатаев и сказал им, чтобы они говорили о его законах устно, а потом записали их письменно. Так они и сделали (это олицетворяет апостолов и богодухновенных авторов Нового Завета). Но по прошествии какого-то времени появляются другие глашатаи, которые искажают суть царского указа и его повеления (так было уже в первом веке и позже, когда появились еретики). Тогда появляются люди, которые знают царя, и имеют возможность отличить истину от подделки. Они делают это, отличают истину от лжи, а потом говорят народу: «Мы дали вам закон царя». На это здравомыслящий народ скажет: «Нет, не вы дали нам законы царя, а царь, а вам мы благодарны за то, что вы верно донесли до нас его повеления как назначенные и избранные им глашатаи». </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lang w:eastAsia="ru-RU"/>
        </w:rPr>
        <w:t>Бог как Царь Царей и Господь господствующих дал откровение о Себе первым людям, дал им Свои заповеди (Быт.2:16,17), избрал Авраама, через него произвел народ Израиля и дал ему через пророков Свое богодухновенное Слово как закон Всевышнего Царя, говоря: «Так говорит Господь». Зная природу падшего человека и его несовершенства, Бог повелевал пророкам: «Запиши». Бог контролировал то, что говорили и фиксировали пророки, создавая Свое Откровение — Писание. Сама Библия многократно заявляет о своем Божественном происхождении. В Новом Завете более 500 раз (</w:t>
      </w:r>
      <w:r w:rsidRPr="00A60CAB">
        <w:rPr>
          <w:rFonts w:ascii="Times New Roman" w:eastAsia="Times New Roman" w:hAnsi="Times New Roman" w:cs="Times New Roman"/>
          <w:b/>
          <w:lang w:eastAsia="ru-RU"/>
        </w:rPr>
        <w:t>525</w:t>
      </w:r>
      <w:r w:rsidRPr="00A60CAB">
        <w:rPr>
          <w:rFonts w:ascii="Times New Roman" w:eastAsia="Times New Roman" w:hAnsi="Times New Roman" w:cs="Times New Roman"/>
          <w:lang w:eastAsia="ru-RU"/>
        </w:rPr>
        <w:t xml:space="preserve">) записаны фразы, подтверждающие богодухновенность Библии. В Ветхом Завете в самых различных формулировках </w:t>
      </w:r>
      <w:r w:rsidRPr="00A60CAB">
        <w:rPr>
          <w:rFonts w:ascii="Times New Roman" w:eastAsia="Times New Roman" w:hAnsi="Times New Roman" w:cs="Times New Roman"/>
          <w:b/>
          <w:lang w:eastAsia="ru-RU"/>
        </w:rPr>
        <w:t>3808</w:t>
      </w:r>
      <w:r w:rsidRPr="00A60CAB">
        <w:rPr>
          <w:rFonts w:ascii="Times New Roman" w:eastAsia="Times New Roman" w:hAnsi="Times New Roman" w:cs="Times New Roman"/>
          <w:lang w:eastAsia="ru-RU"/>
        </w:rPr>
        <w:t xml:space="preserve"> раз содержатся высказывания, аналогичные словам «так говорит Господь», т.е. сказано о том, что в Библии передаются только допущенные Богом слова.</w:t>
      </w:r>
      <w:r w:rsidRPr="00A60CAB">
        <w:rPr>
          <w:rFonts w:ascii="Times New Roman" w:eastAsia="Times New Roman" w:hAnsi="Times New Roman" w:cs="Times New Roman"/>
          <w:b/>
          <w:vertAlign w:val="superscript"/>
          <w:lang w:eastAsia="ru-RU"/>
        </w:rPr>
        <w:t xml:space="preserve">. </w:t>
      </w:r>
      <w:r w:rsidRPr="00A60CAB">
        <w:rPr>
          <w:rFonts w:ascii="Times New Roman" w:eastAsia="Times New Roman" w:hAnsi="Times New Roman" w:cs="Times New Roman"/>
          <w:lang w:eastAsia="ru-RU"/>
        </w:rPr>
        <w:t xml:space="preserve"> В Книге пророка Иеремии об этом говорится 430 раз; в Пятикнижии Моисея — 420 раз; в Книге пророка Иезекииля — 329 раз; в Книге пророка Исаии — 120 раз. В одном только Псалме 118 Писание называется Словом Божьим 24 раза. Христос, апостолы, авторы Нового Завета, через которых Бог давал Свои откровения, многократно и открыто заявляют о том, что их слова и откровение получены от Бога (Исх.17:14; Втор.8:3; Втор.18:18; Иер.1:9; Мф.4:4; Мф.17:5; Ин.14:23,24; Ин.17:14,17; Гал.1:11,12; 1Фес.2:13; 1Кор.14:37; Отк.1:1,2; Деян.1:8).</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Никакие слова самых святых людей не произведут на человека такого действия, как Слово Божье. Когда наш Господь вышел на служение и начал проповедовать Божьи истины, даже те люди, которые Его сразу не принимали, весь простой народ, понимал существенную разницу в Его учении и в учении книжников и фарисеев:</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Мф.7:28,29:</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
          <w:bCs/>
          <w:lang w:eastAsia="ru-RU"/>
        </w:rPr>
        <w:t xml:space="preserve">И когда Иисус окончил слова сии, </w:t>
      </w:r>
      <w:r w:rsidRPr="00A60CAB">
        <w:rPr>
          <w:rFonts w:ascii="Times New Roman" w:eastAsia="Times New Roman" w:hAnsi="Times New Roman" w:cs="Times New Roman"/>
          <w:b/>
          <w:bCs/>
          <w:u w:val="single"/>
          <w:lang w:eastAsia="ru-RU"/>
        </w:rPr>
        <w:t xml:space="preserve">народ </w:t>
      </w:r>
      <w:r w:rsidRPr="00A60CAB">
        <w:rPr>
          <w:rFonts w:ascii="Times New Roman" w:eastAsia="Times New Roman" w:hAnsi="Times New Roman" w:cs="Times New Roman"/>
          <w:b/>
          <w:bCs/>
          <w:lang w:eastAsia="ru-RU"/>
        </w:rPr>
        <w:t>дивился учению Его, ибо Он учил их, как власть имеющий, а не как книжники и фарисеи</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Слово Божье — это не просто какая-то научная информация или простое повествование о каких-то событиях, но это еще и духовная сила, способная преображать человека (Евр.4:12; 2Тим.3:16,17; Пс.118:32,40,54, 130, 162,165), это еще и абсолютная чистота, красота, глубина и совершенство, это все то, чего не может достичь любой человек своими усилиями. Именно эта внутренняя отличительная сущность Слова Божьего давала возможность отделить истину от подделки, Божье  от человеческого и фиксировала канон Писания. Всякую власть и силу, которая была дана Христу на небе и на земле, Он вложил в Свое Слово. Бог наделил Своей силой и авторитетом пророков, апостолов и авторов книг Библии, так что они под водительством Духа Святого зафиксировали те истины, которые способны преображать человека. В своей авторитетности и Божественности библейские книги убедили Церковь внутренним содержанием и </w:t>
      </w:r>
      <w:r w:rsidRPr="00A60CAB">
        <w:rPr>
          <w:rFonts w:ascii="Times New Roman" w:eastAsia="Times New Roman" w:hAnsi="Times New Roman" w:cs="Times New Roman"/>
          <w:b/>
          <w:bCs/>
          <w:i/>
          <w:lang w:eastAsia="ru-RU"/>
        </w:rPr>
        <w:t>преобразующей</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
          <w:bCs/>
          <w:i/>
          <w:lang w:eastAsia="ru-RU"/>
        </w:rPr>
        <w:t>силой</w:t>
      </w:r>
      <w:r w:rsidRPr="00A60CAB">
        <w:rPr>
          <w:rFonts w:ascii="Times New Roman" w:eastAsia="Times New Roman" w:hAnsi="Times New Roman" w:cs="Times New Roman"/>
          <w:bCs/>
          <w:lang w:eastAsia="ru-RU"/>
        </w:rPr>
        <w:t xml:space="preserve"> Слова Божьего. Эти книги были, есть и будут несравненно сильнее всех других книг, которые когда-либо претендовали или будут претендовать на статус богодухновенных. Подобно тому, как дети всегда могут отличать среди многочисленной толпы голос отца, так и дети Божьи имеют водительство Духа, чтобы отличить Дух Отца Небесного. Духовные люди в состоянии отличить Дух Божий от духа человеческого. Господь, Который возродил Духом Святым людей к новой жизни, дал Тем же Духом способность к различению:</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Ин.1:12,13</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А тем, которые приняли Его, верующим во имя Его, </w:t>
      </w:r>
      <w:r w:rsidRPr="00A60CAB">
        <w:rPr>
          <w:rFonts w:ascii="Times New Roman" w:eastAsia="Times New Roman" w:hAnsi="Times New Roman" w:cs="Times New Roman"/>
          <w:b/>
          <w:bCs/>
          <w:u w:val="single"/>
          <w:lang w:eastAsia="ru-RU"/>
        </w:rPr>
        <w:t>дал власть быть чадами Божиими</w:t>
      </w:r>
      <w:r w:rsidRPr="00A60CAB">
        <w:rPr>
          <w:rFonts w:ascii="Times New Roman" w:eastAsia="Times New Roman" w:hAnsi="Times New Roman" w:cs="Times New Roman"/>
          <w:b/>
          <w:bCs/>
          <w:lang w:eastAsia="ru-RU"/>
        </w:rPr>
        <w:t>, которые ни от крови, ни от хотения плоти, ни от хотения мужа, но от Бога родились</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1Кор.2:11-16:</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
          <w:bCs/>
          <w:lang w:eastAsia="ru-RU"/>
        </w:rPr>
        <w:t>Ибо кто из человеков знает, что в человеке, кроме духа человеческого, живущего в нем? Так и Божьего никто не знает, кроме Духа Божия. Но мы приняли не духа мира сего, а Духа от Бога, дабы знать дарованное нам от Бога, что и возвещаем не от человеческой мудрости изученными словами, но изученными от Духа Святаго, соображая духовное с духовным. Душевный человек не принимает того, что от Духа Божия, потому что он почитает это безумием; и не может разуметь, потому что о сем надобно судить духовно. Но духовный судит о всем, а о нем судить никто не может. Ибо кто познал ум Господень, чтобы мог судить его? А мы имеем ум Христов</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lastRenderedPageBreak/>
        <w:t>Это подобно процессу различения истинных монет от фальшивых. Такое различение истинных монет от фальшивых возможно только тогда, когда знаешь истинные или имеешь способность делать сравнение истинного с фальшивым.</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Сам факт подделки под апостольские писания и использование имен апостолов (Евангелие от Фомы, Евангелие от Петра, Евангелие от Филиппа, Деяния Иоанна, Деяния Павла, Апокалипсис Петра, Апокалипсис Павла и многие другие) уже подчеркивает их авторитетность в первые годы христианства.</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hAnsi="Times New Roman" w:cs="Times New Roman"/>
          <w:bCs/>
        </w:rPr>
        <w:tab/>
        <w:t>Многие поддельные книги, которые признавались и читались некоторой частью непросвещенных и любопытных людей, существенно отличались от богодухновенных книг, что давало возможность легко определить их как противоречащие учению Господа. Например, в апокрифическом «Евангелии египтян», из которого Климент Александрийский приводит фрагмент диалога со своим противником на вопрос Саломеи, когда произойдут те вещи, о которых она спрашивала, Господь отвечает</w:t>
      </w:r>
      <w:r w:rsidRPr="00A60CAB">
        <w:rPr>
          <w:bCs/>
        </w:rPr>
        <w:t>: «</w:t>
      </w:r>
      <w:r w:rsidRPr="00A60CAB">
        <w:rPr>
          <w:rFonts w:ascii="Times New Roman" w:eastAsia="Times New Roman" w:hAnsi="Times New Roman" w:cs="Times New Roman"/>
          <w:i/>
          <w:color w:val="000000"/>
          <w:lang w:eastAsia="ru-RU"/>
        </w:rPr>
        <w:t>Когда ты растопчешь оболочку стыда, и двое станут одним, и мужское и женское уже не будет ни мужским, ни женским»</w:t>
      </w:r>
      <w:r w:rsidRPr="00A60CAB">
        <w:rPr>
          <w:rFonts w:ascii="Times New Roman" w:eastAsia="Times New Roman" w:hAnsi="Times New Roman" w:cs="Times New Roman"/>
          <w:b/>
          <w:color w:val="000000"/>
          <w:sz w:val="24"/>
          <w:szCs w:val="24"/>
          <w:vertAlign w:val="superscript"/>
          <w:lang w:eastAsia="ru-RU"/>
        </w:rPr>
        <w:t>52</w:t>
      </w:r>
      <w:r w:rsidRPr="00A60CAB">
        <w:rPr>
          <w:rFonts w:ascii="Times New Roman" w:eastAsia="Times New Roman" w:hAnsi="Times New Roman" w:cs="Times New Roman"/>
          <w:color w:val="000000"/>
          <w:lang w:eastAsia="ru-RU"/>
        </w:rPr>
        <w:t>. Это одно из направлений учения гностиков, которые требовали воздержания в сфере полов и устранения различий между мужчинами и женщинами, что явно противоречит не только учению Христа, но и здравому смыслу.</w:t>
      </w:r>
    </w:p>
    <w:p w:rsidR="00A60CAB" w:rsidRPr="00A60CAB" w:rsidRDefault="00A60CAB" w:rsidP="00A82BE1">
      <w:pPr>
        <w:spacing w:after="0" w:line="240" w:lineRule="auto"/>
        <w:jc w:val="both"/>
        <w:rPr>
          <w:rFonts w:ascii="Times New Roman" w:hAnsi="Times New Roman" w:cs="Times New Roman"/>
          <w:color w:val="000000"/>
          <w:shd w:val="clear" w:color="auto" w:fill="FFFFFF"/>
        </w:rPr>
      </w:pPr>
      <w:r w:rsidRPr="00A60CAB">
        <w:rPr>
          <w:rFonts w:ascii="Times New Roman" w:eastAsia="Times New Roman" w:hAnsi="Times New Roman" w:cs="Times New Roman"/>
          <w:color w:val="000000"/>
          <w:lang w:eastAsia="ru-RU"/>
        </w:rPr>
        <w:tab/>
        <w:t xml:space="preserve">Ложные учителя пользовались (многие пользуются и сегодня под видом какой-то особой тайны) излишним любопытством людей, чтобы прельстить их. В Евангелиях </w:t>
      </w:r>
      <w:r w:rsidRPr="00A60CAB">
        <w:rPr>
          <w:rFonts w:ascii="Times New Roman" w:hAnsi="Times New Roman" w:cs="Times New Roman"/>
          <w:color w:val="000000"/>
          <w:shd w:val="clear" w:color="auto" w:fill="FFFFFF"/>
        </w:rPr>
        <w:t>почти ничего не говорится о детстве Иисуса (кроме короткого эпизода из Лк.2:40-52). Людям, которые не искали Бога, а удовлетворяли свое любопытство, было интересно, что происходило с Иисусом от рождения до того момента, когда Он вышел на проповедь. Так возникает “Евангелие детства”, приписываемое Апостолу Фоме. Вот некоторые фрагменты из него: «</w:t>
      </w:r>
      <w:r w:rsidRPr="00A60CAB">
        <w:rPr>
          <w:rFonts w:ascii="Times New Roman" w:hAnsi="Times New Roman" w:cs="Times New Roman"/>
          <w:i/>
          <w:color w:val="000000"/>
          <w:shd w:val="clear" w:color="auto" w:fill="FFFFFF"/>
        </w:rPr>
        <w:t>После этого Он снова шел через поселение, и мальчик подбежал и толкнул Его в плечо. Иисус рассердился и сказал ему: ты никуда не пойдешь дальше, и ребенок тотчас упал и умер… Учитель написал алфавит и долго спрашивал о нем. Но Он не давал ответа. И Иисус сказал учителю: если ты истинный учитель и хорошо знаешь буквы, скажи мне, что такое альфа, и я скажу тебе, что такое бета. И учитель рассердился и ударил Его по голове. И мальчик почувствовал боль и проклял его, и тот бездыханный упал на землю. А мальчик вернулся в дом Иосифа. И Иосиф был огорчен и сказал Его матери: “Не пускай Его за дверь, ибо каждый, кто вызывает Его гнев, умирает</w:t>
      </w:r>
      <w:r w:rsidRPr="00A60CAB">
        <w:rPr>
          <w:rFonts w:ascii="Times New Roman" w:hAnsi="Times New Roman" w:cs="Times New Roman"/>
          <w:color w:val="000000"/>
          <w:shd w:val="clear" w:color="auto" w:fill="FFFFFF"/>
        </w:rPr>
        <w:t>». Не надо быть великим богословом, но достаточно почитать или услышать хотя бы одно Евангелие, чтобы отличить характер любящего Иисуса Христа, Который умер за нас, от изображенного здесь злого колдуна.</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hAnsi="Times New Roman" w:cs="Times New Roman"/>
          <w:color w:val="000000"/>
        </w:rPr>
        <w:tab/>
        <w:t xml:space="preserve">Авторы еретических подделок пытались провести свои взгляды под именами апостолов или их спутников, хорошо осознавая, что авторитет этих людей очень высок и что необходимо иметь сходство повествования с истинным Евангелием. </w:t>
      </w:r>
      <w:r w:rsidRPr="00A60CAB">
        <w:rPr>
          <w:rFonts w:ascii="Times New Roman" w:hAnsi="Times New Roman" w:cs="Times New Roman"/>
          <w:bCs/>
        </w:rPr>
        <w:t>Так, например, в апокрифическом «Евангелии от Петра», которое является продуктом иудохристианства и докетизма (</w:t>
      </w:r>
      <w:r w:rsidRPr="00A60CAB">
        <w:rPr>
          <w:rFonts w:ascii="Times New Roman" w:hAnsi="Times New Roman" w:cs="Times New Roman"/>
          <w:bCs/>
          <w:i/>
        </w:rPr>
        <w:t>докетизм</w:t>
      </w:r>
      <w:r w:rsidRPr="00A60CAB">
        <w:rPr>
          <w:rFonts w:ascii="Times New Roman" w:hAnsi="Times New Roman" w:cs="Times New Roman"/>
          <w:bCs/>
        </w:rPr>
        <w:t xml:space="preserve"> — это учение, отрицающее реальность страдания Христа и утвердаюшее, что плоть Христа была мнимой), так повествуется о воскресении Христа:</w:t>
      </w:r>
      <w:r w:rsidRPr="00A60CAB">
        <w:rPr>
          <w:rFonts w:ascii="Times New Roman" w:hAnsi="Times New Roman" w:cs="Times New Roman"/>
          <w:bCs/>
          <w:i/>
        </w:rPr>
        <w:t xml:space="preserve"> «</w:t>
      </w:r>
      <w:r w:rsidRPr="00A60CAB">
        <w:rPr>
          <w:rFonts w:ascii="Times New Roman" w:hAnsi="Times New Roman" w:cs="Times New Roman"/>
          <w:i/>
          <w:iCs/>
          <w:color w:val="000000"/>
        </w:rPr>
        <w:t>Когда солдаты увидели все это, они разбудили сотника и старейшин, потому что те тоже сторожили там. И когда они рассказывали им все, что видели, явились три человека, выходящие из гроба, и двое поддерживали третьего, а за ними следовал крест. Головы этих двоих доставали до небес, но голова того, которого они вели, была превыше небес. И услышали они голос с неба, воскликнувший: “Проповедал ли Ты тем, кто спит?”. И слышен был ответ с креста: “Да”</w:t>
      </w:r>
      <w:r w:rsidRPr="00A60CAB">
        <w:rPr>
          <w:rFonts w:ascii="Times New Roman" w:hAnsi="Times New Roman" w:cs="Times New Roman"/>
          <w:bCs/>
          <w:i/>
        </w:rPr>
        <w:t>»</w:t>
      </w:r>
      <w:r w:rsidRPr="00A60CAB">
        <w:rPr>
          <w:rFonts w:ascii="Times New Roman" w:hAnsi="Times New Roman" w:cs="Times New Roman"/>
          <w:b/>
          <w:bCs/>
          <w:sz w:val="24"/>
          <w:szCs w:val="24"/>
          <w:vertAlign w:val="superscript"/>
        </w:rPr>
        <w:t>53</w:t>
      </w:r>
      <w:r w:rsidRPr="00A60CAB">
        <w:rPr>
          <w:rFonts w:ascii="Times New Roman" w:hAnsi="Times New Roman" w:cs="Times New Roman"/>
          <w:bCs/>
          <w:i/>
        </w:rPr>
        <w:t>.</w:t>
      </w:r>
    </w:p>
    <w:p w:rsidR="00A60CAB" w:rsidRPr="00A60CAB" w:rsidRDefault="00A60CAB" w:rsidP="00A82BE1">
      <w:pPr>
        <w:shd w:val="clear" w:color="auto" w:fill="FFFFFF"/>
        <w:spacing w:after="0" w:line="240" w:lineRule="auto"/>
        <w:ind w:firstLine="708"/>
        <w:jc w:val="both"/>
        <w:outlineLvl w:val="2"/>
        <w:rPr>
          <w:rFonts w:ascii="Times New Roman" w:eastAsia="Times New Roman" w:hAnsi="Times New Roman" w:cs="Times New Roman"/>
          <w:bCs/>
          <w:color w:val="000000"/>
          <w:lang w:eastAsia="ru-RU"/>
        </w:rPr>
      </w:pPr>
      <w:r w:rsidRPr="00A60CAB">
        <w:rPr>
          <w:rFonts w:ascii="Times New Roman" w:eastAsia="Times New Roman" w:hAnsi="Times New Roman" w:cs="Times New Roman"/>
          <w:lang w:eastAsia="ru-RU"/>
        </w:rPr>
        <w:t>А в апокрифическом «Евангелии от Иоанна» явно прослеживаются следы докетизма, подчеркивающие нематериальность Иисуса: «</w:t>
      </w:r>
      <w:r w:rsidRPr="00A60CAB">
        <w:rPr>
          <w:rFonts w:ascii="Times New Roman" w:eastAsia="Times New Roman" w:hAnsi="Times New Roman" w:cs="Times New Roman"/>
          <w:bCs/>
          <w:i/>
          <w:iCs/>
          <w:color w:val="000000"/>
          <w:lang w:eastAsia="ru-RU"/>
        </w:rPr>
        <w:t>Иногда, когда я думал прикоснуться к Нему, я встречался с вещественным плотным телом; но в другой раз, когда я осязал Его, Он был бестелесен и нематериален, как если бы Его не было… Когда я ходил с Ним, мне часто хотелось увидеть Его следы, появляются ли они на земле (ибо я видел, как Его ноги поднимаются от земли), но я их не видел</w:t>
      </w:r>
      <w:r w:rsidRPr="00A60CAB">
        <w:rPr>
          <w:rFonts w:ascii="Times New Roman" w:eastAsia="Times New Roman" w:hAnsi="Times New Roman" w:cs="Times New Roman"/>
          <w:bCs/>
          <w:iCs/>
          <w:color w:val="000000"/>
          <w:lang w:eastAsia="ru-RU"/>
        </w:rPr>
        <w:t>».</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Христиане, которые были знакомы с духом истинного Евангелия Христа и с учением апостолов, которые слышали проповеди, имели способность отличать дух Слова Божьего от всего человеческого. Так считали и учителя, и отцы Церкви. Иоанн Златоуст пишет, что в Евангелии от Иоанна «</w:t>
      </w:r>
      <w:r w:rsidRPr="00A60CAB">
        <w:rPr>
          <w:rFonts w:ascii="Times New Roman" w:eastAsia="Times New Roman" w:hAnsi="Times New Roman" w:cs="Times New Roman"/>
          <w:bCs/>
          <w:i/>
          <w:lang w:eastAsia="ru-RU"/>
        </w:rPr>
        <w:t>нет ничего поддельного</w:t>
      </w:r>
      <w:r w:rsidRPr="00A60CAB">
        <w:rPr>
          <w:rFonts w:ascii="Times New Roman" w:eastAsia="Times New Roman" w:hAnsi="Times New Roman" w:cs="Times New Roman"/>
          <w:bCs/>
          <w:lang w:eastAsia="ru-RU"/>
        </w:rPr>
        <w:t>» и что «</w:t>
      </w:r>
      <w:r w:rsidRPr="00A60CAB">
        <w:rPr>
          <w:rFonts w:ascii="Times New Roman" w:eastAsia="Times New Roman" w:hAnsi="Times New Roman" w:cs="Times New Roman"/>
          <w:bCs/>
          <w:i/>
          <w:lang w:eastAsia="ru-RU"/>
        </w:rPr>
        <w:t>его голос сладостнее и благозвучнее, чем звук арфы или любой другой музыки</w:t>
      </w:r>
      <w:r w:rsidRPr="00A60CAB">
        <w:rPr>
          <w:rFonts w:ascii="Times New Roman" w:eastAsia="Times New Roman" w:hAnsi="Times New Roman" w:cs="Times New Roman"/>
          <w:bCs/>
          <w:lang w:eastAsia="ru-RU"/>
        </w:rPr>
        <w:t>». Ориген считал, что Послание Иуды канонично, потому что оно «</w:t>
      </w:r>
      <w:r w:rsidRPr="00A60CAB">
        <w:rPr>
          <w:rFonts w:ascii="Times New Roman" w:eastAsia="Times New Roman" w:hAnsi="Times New Roman" w:cs="Times New Roman"/>
          <w:bCs/>
          <w:i/>
          <w:lang w:eastAsia="ru-RU"/>
        </w:rPr>
        <w:t>исполнено целительных слов благодати</w:t>
      </w:r>
      <w:r w:rsidRPr="00A60CAB">
        <w:rPr>
          <w:rFonts w:ascii="Times New Roman" w:eastAsia="Times New Roman" w:hAnsi="Times New Roman" w:cs="Times New Roman"/>
          <w:bCs/>
          <w:lang w:eastAsia="ru-RU"/>
        </w:rPr>
        <w:t>», а каноничность Послания к Евреям подтверждал тем, что «</w:t>
      </w:r>
      <w:r w:rsidRPr="00A60CAB">
        <w:rPr>
          <w:rFonts w:ascii="Times New Roman" w:eastAsia="Times New Roman" w:hAnsi="Times New Roman" w:cs="Times New Roman"/>
          <w:bCs/>
          <w:i/>
          <w:lang w:eastAsia="ru-RU"/>
        </w:rPr>
        <w:t>идеи послания великие</w:t>
      </w:r>
      <w:r w:rsidRPr="00A60CAB">
        <w:rPr>
          <w:rFonts w:ascii="Times New Roman" w:eastAsia="Times New Roman" w:hAnsi="Times New Roman" w:cs="Times New Roman"/>
          <w:bCs/>
          <w:lang w:eastAsia="ru-RU"/>
        </w:rPr>
        <w:t>». Иероним защищает послание Филимону, потому что в нем «</w:t>
      </w:r>
      <w:r w:rsidRPr="00A60CAB">
        <w:rPr>
          <w:rFonts w:ascii="Times New Roman" w:eastAsia="Times New Roman" w:hAnsi="Times New Roman" w:cs="Times New Roman"/>
          <w:bCs/>
          <w:i/>
          <w:lang w:eastAsia="ru-RU"/>
        </w:rPr>
        <w:t>так много красоты Евангелия</w:t>
      </w:r>
      <w:r w:rsidRPr="00A60CAB">
        <w:rPr>
          <w:rFonts w:ascii="Times New Roman" w:eastAsia="Times New Roman" w:hAnsi="Times New Roman" w:cs="Times New Roman"/>
          <w:bCs/>
          <w:lang w:eastAsia="ru-RU"/>
        </w:rPr>
        <w:t>» как признака богодухновенности. Перед тем как процитировать Мф.4:17 и Флп.4:5, Климент Александрийский говорит, что можно отличить слова человека от слов Писания по такому важному признаку, как влияние на человека: «</w:t>
      </w:r>
      <w:r w:rsidRPr="00A60CAB">
        <w:rPr>
          <w:rFonts w:ascii="Times New Roman" w:eastAsia="Times New Roman" w:hAnsi="Times New Roman" w:cs="Times New Roman"/>
          <w:bCs/>
          <w:i/>
          <w:lang w:eastAsia="ru-RU"/>
        </w:rPr>
        <w:t>Увещевание ни одного из святых не произведут на вас такого же действия, как слова Самого Господа</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Один из наиболее известных в США исследователей Нового завета Брюс М. Мецгер говорит о писании мужей апостольских: «</w:t>
      </w:r>
      <w:r w:rsidRPr="00A60CAB">
        <w:rPr>
          <w:rFonts w:ascii="Times New Roman" w:eastAsia="Times New Roman" w:hAnsi="Times New Roman" w:cs="Times New Roman"/>
          <w:i/>
          <w:color w:val="000000"/>
          <w:lang w:eastAsia="ru-RU"/>
        </w:rPr>
        <w:t xml:space="preserve">Писаний мужей апостольских сохранилось относительно немного – в общей сложности они составили бы том приблизительно такого же объема, что и Новый Завет… Следует подчеркнуть, что эти произведения появлялись не как плод богословских изысканий, но по велению религиозного чувства. Они содержат не вероучительный анализ, а скорее прямые свидетельства веры и призывы к святости. Мы не ждем того, что в таких документах обнаружатся какие–либо дискуссии о каноничности, но находим в них свидетельства, по большей части разбросанные по текстам, о </w:t>
      </w:r>
      <w:r w:rsidRPr="00A60CAB">
        <w:rPr>
          <w:rFonts w:ascii="Times New Roman" w:eastAsia="Times New Roman" w:hAnsi="Times New Roman" w:cs="Times New Roman"/>
          <w:i/>
          <w:color w:val="000000"/>
          <w:lang w:eastAsia="ru-RU"/>
        </w:rPr>
        <w:lastRenderedPageBreak/>
        <w:t>существовании той или иной книги, которая впоследствии была причислена к Св. Писанию Нового Завета</w:t>
      </w:r>
      <w:r w:rsidRPr="00A60CAB">
        <w:rPr>
          <w:rFonts w:ascii="Times New Roman" w:eastAsia="Times New Roman" w:hAnsi="Times New Roman" w:cs="Times New Roman"/>
          <w:bCs/>
          <w:i/>
          <w:lang w:eastAsia="ru-RU"/>
        </w:rPr>
        <w:t xml:space="preserve">… </w:t>
      </w:r>
      <w:r w:rsidRPr="00A60CAB">
        <w:rPr>
          <w:rFonts w:ascii="Times New Roman" w:eastAsia="Times New Roman" w:hAnsi="Times New Roman" w:cs="Times New Roman"/>
          <w:i/>
          <w:color w:val="000000"/>
          <w:lang w:eastAsia="ru-RU"/>
        </w:rPr>
        <w:t xml:space="preserve">Итак, и иудейская и эллинистическая группы авторов знают о существовании определенных книг, которые позже войдут в Новый Завет. И те, и другие неоднократно выражают свои мысли посредством выражений, заимствованных из этих писаний. Эти ссылки показывают, что </w:t>
      </w:r>
      <w:r w:rsidRPr="00A60CAB">
        <w:rPr>
          <w:rFonts w:ascii="Times New Roman" w:eastAsia="Times New Roman" w:hAnsi="Times New Roman" w:cs="Times New Roman"/>
          <w:i/>
          <w:color w:val="000000"/>
          <w:u w:val="single"/>
          <w:lang w:eastAsia="ru-RU"/>
        </w:rPr>
        <w:t>ощущение авторитетности этих писаний появилось раньше соответствующей теории</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53</w:t>
      </w:r>
      <w:r w:rsidRPr="00A60CAB">
        <w:rPr>
          <w:rFonts w:ascii="Times New Roman" w:eastAsia="Times New Roman" w:hAnsi="Times New Roman" w:cs="Times New Roman"/>
          <w:bCs/>
          <w:lang w:eastAsia="ru-RU"/>
        </w:rPr>
        <w:t>. Он также высказывает важную мысль об истоках авторитетности Писания: «</w:t>
      </w:r>
      <w:r w:rsidRPr="00A60CAB">
        <w:rPr>
          <w:rFonts w:ascii="Times New Roman" w:eastAsia="Times New Roman" w:hAnsi="Times New Roman" w:cs="Times New Roman"/>
          <w:i/>
          <w:color w:val="000000"/>
          <w:lang w:eastAsia="ru-RU"/>
        </w:rPr>
        <w:t xml:space="preserve">Авторитетно оно и потому – канонично, ибо представляет собой прямое или косвенное апостольское свидетельство, на котором стоит </w:t>
      </w:r>
      <w:r w:rsidRPr="00A60CAB">
        <w:rPr>
          <w:rFonts w:ascii="Times New Roman" w:eastAsia="Times New Roman" w:hAnsi="Times New Roman" w:cs="Times New Roman"/>
          <w:b/>
          <w:i/>
          <w:color w:val="000000"/>
          <w:lang w:eastAsia="ru-RU"/>
        </w:rPr>
        <w:t>все последующее свидетельство</w:t>
      </w:r>
      <w:r w:rsidRPr="00A60CAB">
        <w:rPr>
          <w:rFonts w:ascii="Times New Roman" w:eastAsia="Times New Roman" w:hAnsi="Times New Roman" w:cs="Times New Roman"/>
          <w:b/>
          <w:bCs/>
          <w:i/>
          <w:lang w:eastAsia="ru-RU"/>
        </w:rPr>
        <w:t xml:space="preserve"> Церкви</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Всегда так было и будет, что истинные дети Божьи из многочисленной пищи, изберут ту, которая дает жизнь; из большого многообразия дорог изберут ту, которая ведет в вечность; из предлагаемых черт характера изберут любовь, а из многочисленных голосов на земле будут слушать голос любящего Отца Небесного.</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Подводя итог, можно сказать, что канонические книги своим содержанием во многом самоудостоверяли свою подлинность и давали возможность отличить их от всех других книг.  Известный немецко-американский историк Церкви и богослов Филип Шафф (1819-1893) наиболее ясно выразил эту мысль: «</w:t>
      </w:r>
      <w:r w:rsidRPr="00A60CAB">
        <w:rPr>
          <w:rFonts w:ascii="Times New Roman" w:eastAsia="Times New Roman" w:hAnsi="Times New Roman" w:cs="Times New Roman"/>
          <w:bCs/>
          <w:i/>
          <w:lang w:eastAsia="ru-RU"/>
        </w:rPr>
        <w:t>Сама бедность послеапостольских произведений подчеркивает неистощимое богатство апостольских книг</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54</w:t>
      </w:r>
      <w:r w:rsidRPr="00A60CAB">
        <w:rPr>
          <w:rFonts w:ascii="Times New Roman" w:eastAsia="Times New Roman" w:hAnsi="Times New Roman" w:cs="Times New Roman"/>
          <w:bCs/>
          <w:lang w:eastAsia="ru-RU"/>
        </w:rPr>
        <w:t>. Эти канонические книги говорили верующим сами за себя и увлекали за Христом. Это то, о чем говорил наш Господь: «</w:t>
      </w:r>
      <w:r w:rsidRPr="00A60CAB">
        <w:rPr>
          <w:rFonts w:ascii="Times New Roman" w:eastAsia="Times New Roman" w:hAnsi="Times New Roman" w:cs="Times New Roman"/>
          <w:b/>
          <w:bCs/>
          <w:lang w:eastAsia="ru-RU"/>
        </w:rPr>
        <w:t>Овцы Мои слушаются голоса Моего, и Я знаю их; и они идут за Мною</w:t>
      </w:r>
      <w:r w:rsidRPr="00A60CAB">
        <w:rPr>
          <w:rFonts w:ascii="Times New Roman" w:eastAsia="Times New Roman" w:hAnsi="Times New Roman" w:cs="Times New Roman"/>
          <w:bCs/>
          <w:lang w:eastAsia="ru-RU"/>
        </w:rPr>
        <w:t xml:space="preserve">» (Ин.10:27). </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p>
    <w:p w:rsidR="00A60CAB" w:rsidRPr="00A60CAB" w:rsidRDefault="00A60CAB" w:rsidP="00A82BE1">
      <w:pPr>
        <w:numPr>
          <w:ilvl w:val="0"/>
          <w:numId w:val="24"/>
        </w:num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i/>
          <w:color w:val="000000"/>
          <w:u w:val="single"/>
          <w:lang w:eastAsia="ru-RU"/>
        </w:rPr>
        <w:t xml:space="preserve">Книги Священного Писания, которые мы сегодня называем каноническими, верующие считали богодухновенными </w:t>
      </w:r>
      <w:r w:rsidRPr="00A60CAB">
        <w:rPr>
          <w:rFonts w:ascii="Times New Roman" w:eastAsia="Times New Roman" w:hAnsi="Times New Roman" w:cs="Times New Roman"/>
          <w:bCs/>
          <w:i/>
          <w:color w:val="000000"/>
          <w:u w:val="single"/>
          <w:lang w:eastAsia="ru-RU"/>
        </w:rPr>
        <w:t>задолго</w:t>
      </w:r>
      <w:r w:rsidRPr="00A60CAB">
        <w:rPr>
          <w:rFonts w:ascii="Times New Roman" w:eastAsia="Times New Roman" w:hAnsi="Times New Roman" w:cs="Times New Roman"/>
          <w:i/>
          <w:color w:val="000000"/>
          <w:u w:val="single"/>
          <w:lang w:eastAsia="ru-RU"/>
        </w:rPr>
        <w:t xml:space="preserve"> до принятия их в канон поместными соборами и задолго до начала проведения Вселенских соборов.</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color w:val="000000"/>
          <w:lang w:eastAsia="ru-RU"/>
        </w:rPr>
        <w:t>Канон современной Библии на русском языке (Синодальное издание) состоит из 39 книг Ветхого Завета и 27 книг Нового Завета.</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Единодушно признано всеми авторитетными исследователями, что все книги Нового Завета были представлены в письменном виде не позднее первого века, а все апокрифы написаны либо во втором веке, либо позже. Уже по этому критерию Писание имеет приоритет над подложными книгами, т.е. </w:t>
      </w:r>
      <w:r w:rsidRPr="00A60CAB">
        <w:rPr>
          <w:rFonts w:ascii="Times New Roman" w:eastAsia="Times New Roman" w:hAnsi="Times New Roman" w:cs="Times New Roman"/>
          <w:b/>
          <w:bCs/>
          <w:i/>
          <w:lang w:eastAsia="ru-RU"/>
        </w:rPr>
        <w:t>новозаветные Писания древнее апокрифов</w:t>
      </w:r>
      <w:r w:rsidRPr="00A60CAB">
        <w:rPr>
          <w:rFonts w:ascii="Times New Roman" w:eastAsia="Times New Roman" w:hAnsi="Times New Roman" w:cs="Times New Roman"/>
          <w:bCs/>
          <w:lang w:eastAsia="ru-RU"/>
        </w:rPr>
        <w:t>. Сначала христиане слушали и читали истины Писания, а потом уже имели возможность сравнивать с тем, что написано ранее, т.е. это было одним из критериев, на основании которого Писание отсекало поддельные книги.</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hAnsi="Times New Roman" w:cs="Times New Roman"/>
          <w:bCs/>
        </w:rPr>
        <w:t xml:space="preserve">Еще задолго до окончательного утверждения канона у христиан первого века были </w:t>
      </w:r>
      <w:r w:rsidRPr="00A60CAB">
        <w:rPr>
          <w:rFonts w:ascii="Times New Roman" w:hAnsi="Times New Roman" w:cs="Times New Roman"/>
          <w:b/>
          <w:bCs/>
          <w:i/>
        </w:rPr>
        <w:t>свидетельства Писаний из Ветхого Завета</w:t>
      </w:r>
      <w:r w:rsidRPr="00A60CAB">
        <w:rPr>
          <w:rFonts w:ascii="Times New Roman" w:hAnsi="Times New Roman" w:cs="Times New Roman"/>
          <w:bCs/>
        </w:rPr>
        <w:t xml:space="preserve">, а поскольку первая церковь состояла преимущественно из уверовавших иудеев, то они прекрасно знали Ветхий Завет и могли сверять учение с истинами ветхозаветного Писания. Это же могли делать даже еще и не уверовавшие во Христа люди, что видно на примере верийцев (Деян.17:11). Христианская Церковь с первых же дней своего существования имела в своем распоряжении канон священных книг Ветхого Завета, изложенных на древнееврейском языке и широко использовавшихся в греческом переводе — </w:t>
      </w:r>
      <w:r w:rsidRPr="00A60CAB">
        <w:rPr>
          <w:rFonts w:ascii="Times New Roman" w:hAnsi="Times New Roman" w:cs="Times New Roman"/>
          <w:bCs/>
          <w:i/>
        </w:rPr>
        <w:t>Септуагинте</w:t>
      </w:r>
      <w:r w:rsidRPr="00A60CAB">
        <w:rPr>
          <w:rFonts w:ascii="Times New Roman" w:hAnsi="Times New Roman" w:cs="Times New Roman"/>
          <w:bCs/>
        </w:rPr>
        <w:t xml:space="preserve">. В то время точные границы иудейского канона могли быть еще окончательно не установлены, но входящие в него книги уже обладали авторитетом. Септуагинта была создана, как минимум, за 200 лет до Р.Х. На Септуагинту было принято ссылаться как на </w:t>
      </w:r>
      <w:r w:rsidRPr="00A60CAB">
        <w:rPr>
          <w:rFonts w:ascii="Times New Roman" w:eastAsia="Times New Roman" w:hAnsi="Times New Roman" w:cs="Times New Roman"/>
          <w:color w:val="000000"/>
          <w:lang w:eastAsia="ru-RU"/>
        </w:rPr>
        <w:t>«Писание» (</w:t>
      </w:r>
      <w:r w:rsidRPr="00A60CAB">
        <w:rPr>
          <w:rFonts w:ascii="Times New Roman" w:eastAsia="Times New Roman" w:hAnsi="Times New Roman" w:cs="Times New Roman"/>
          <w:i/>
          <w:color w:val="FF0000"/>
          <w:lang w:eastAsia="ru-RU"/>
        </w:rPr>
        <w:t>ή γραφή</w:t>
      </w:r>
      <w:r w:rsidRPr="00A60CAB">
        <w:rPr>
          <w:rFonts w:ascii="Times New Roman" w:eastAsia="Times New Roman" w:hAnsi="Times New Roman" w:cs="Times New Roman"/>
          <w:color w:val="000000"/>
          <w:lang w:eastAsia="ru-RU"/>
        </w:rPr>
        <w:t>) или «Писания» (</w:t>
      </w:r>
      <w:r w:rsidRPr="00A60CAB">
        <w:rPr>
          <w:rFonts w:ascii="Times New Roman" w:eastAsia="Times New Roman" w:hAnsi="Times New Roman" w:cs="Times New Roman"/>
          <w:color w:val="FF0000"/>
          <w:lang w:eastAsia="ru-RU"/>
        </w:rPr>
        <w:t>αί γραφαί</w:t>
      </w:r>
      <w:r w:rsidRPr="00A60CAB">
        <w:rPr>
          <w:rFonts w:ascii="Times New Roman" w:eastAsia="Times New Roman" w:hAnsi="Times New Roman" w:cs="Times New Roman"/>
          <w:color w:val="000000"/>
          <w:lang w:eastAsia="ru-RU"/>
        </w:rPr>
        <w:t>), а цитаты из них вводились формулой «как написано» (</w:t>
      </w:r>
      <w:r w:rsidRPr="00A60CAB">
        <w:rPr>
          <w:rFonts w:ascii="Times New Roman" w:eastAsia="Times New Roman" w:hAnsi="Times New Roman" w:cs="Times New Roman"/>
          <w:color w:val="FF0000"/>
          <w:lang w:eastAsia="ru-RU"/>
        </w:rPr>
        <w:t>γέγραπται</w:t>
      </w:r>
      <w:r w:rsidRPr="00A60CAB">
        <w:rPr>
          <w:rFonts w:ascii="Times New Roman" w:eastAsia="Times New Roman" w:hAnsi="Times New Roman" w:cs="Times New Roman"/>
          <w:color w:val="000000"/>
          <w:lang w:eastAsia="ru-RU"/>
        </w:rPr>
        <w:t>)</w:t>
      </w:r>
      <w:r w:rsidRPr="00A60CAB">
        <w:rPr>
          <w:rFonts w:ascii="Times New Roman" w:hAnsi="Times New Roman" w:cs="Times New Roman"/>
          <w:color w:val="000000"/>
        </w:rPr>
        <w:t xml:space="preserve">.  На иудейском соборе в Ямнии, состоявшемся в 90 г. по Р.Х., был подтвержден иудейский канон. Евреи называют Ветхий Завет </w:t>
      </w:r>
      <w:r w:rsidRPr="00A60CAB">
        <w:rPr>
          <w:rFonts w:ascii="Times New Roman" w:hAnsi="Times New Roman" w:cs="Times New Roman"/>
          <w:b/>
          <w:i/>
          <w:color w:val="000000"/>
        </w:rPr>
        <w:t>Танах</w:t>
      </w:r>
      <w:r w:rsidRPr="00A60CAB">
        <w:rPr>
          <w:rFonts w:ascii="Times New Roman" w:hAnsi="Times New Roman" w:cs="Times New Roman"/>
          <w:color w:val="000000"/>
        </w:rPr>
        <w:t>, что является сокращением</w:t>
      </w:r>
      <w:r w:rsidRPr="00A60CAB">
        <w:rPr>
          <w:rFonts w:ascii="Times New Roman" w:eastAsia="Times New Roman" w:hAnsi="Times New Roman" w:cs="Times New Roman"/>
          <w:bCs/>
          <w:i/>
          <w:iCs/>
          <w:color w:val="000000"/>
          <w:lang w:eastAsia="ru-RU"/>
        </w:rPr>
        <w:t xml:space="preserve"> </w:t>
      </w:r>
      <w:r w:rsidRPr="00A60CAB">
        <w:rPr>
          <w:rFonts w:ascii="Times New Roman" w:eastAsia="Times New Roman" w:hAnsi="Times New Roman" w:cs="Times New Roman"/>
          <w:bCs/>
          <w:iCs/>
          <w:color w:val="000000"/>
          <w:lang w:eastAsia="ru-RU"/>
        </w:rPr>
        <w:t>с</w:t>
      </w:r>
      <w:r w:rsidRPr="00A60CAB">
        <w:rPr>
          <w:rFonts w:ascii="Times New Roman" w:eastAsia="Times New Roman" w:hAnsi="Times New Roman" w:cs="Times New Roman"/>
          <w:color w:val="000000"/>
          <w:lang w:eastAsia="ru-RU"/>
        </w:rPr>
        <w:t xml:space="preserve"> условной огласовкой первых букв слов </w:t>
      </w:r>
      <w:r w:rsidRPr="00A60CAB">
        <w:rPr>
          <w:rFonts w:ascii="Times New Roman" w:eastAsia="Times New Roman" w:hAnsi="Times New Roman" w:cs="Times New Roman"/>
          <w:color w:val="FF0000"/>
          <w:lang w:eastAsia="ru-RU"/>
        </w:rPr>
        <w:t>תּוֺרָה</w:t>
      </w:r>
      <w:r w:rsidRPr="00A60CAB">
        <w:rPr>
          <w:rFonts w:ascii="Times New Roman" w:eastAsia="Times New Roman" w:hAnsi="Times New Roman" w:cs="Times New Roman"/>
          <w:color w:val="000000"/>
          <w:lang w:eastAsia="ru-RU"/>
        </w:rPr>
        <w:sym w:font="Symbol" w:char="F020"/>
      </w:r>
      <w:r w:rsidRPr="00A60CAB">
        <w:rPr>
          <w:rFonts w:ascii="Times New Roman" w:eastAsia="Times New Roman" w:hAnsi="Times New Roman" w:cs="Times New Roman"/>
          <w:color w:val="000000"/>
          <w:lang w:eastAsia="ru-RU"/>
        </w:rPr>
        <w:t xml:space="preserve"> [тора́] (закон), </w:t>
      </w:r>
      <w:r w:rsidRPr="00A60CAB">
        <w:rPr>
          <w:rFonts w:ascii="Times New Roman" w:eastAsia="Times New Roman" w:hAnsi="Times New Roman" w:cs="Times New Roman"/>
          <w:color w:val="FF0000"/>
          <w:lang w:eastAsia="ru-RU"/>
        </w:rPr>
        <w:t>נְּבִאִים</w:t>
      </w:r>
      <w:r w:rsidRPr="00A60CAB">
        <w:rPr>
          <w:rFonts w:ascii="Times New Roman" w:eastAsia="Times New Roman" w:hAnsi="Times New Roman" w:cs="Times New Roman"/>
          <w:color w:val="000000"/>
          <w:lang w:eastAsia="ru-RU"/>
        </w:rPr>
        <w:t xml:space="preserve"> [невиим] (пророки) и </w:t>
      </w:r>
      <w:r w:rsidRPr="00A60CAB">
        <w:rPr>
          <w:rFonts w:ascii="Times New Roman" w:eastAsia="Times New Roman" w:hAnsi="Times New Roman" w:cs="Times New Roman"/>
          <w:color w:val="FF0000"/>
          <w:lang w:eastAsia="ru-RU"/>
        </w:rPr>
        <w:t>כִּתוּבִים</w:t>
      </w:r>
      <w:r w:rsidRPr="00A60CAB">
        <w:rPr>
          <w:rFonts w:ascii="Times New Roman" w:eastAsia="Times New Roman" w:hAnsi="Times New Roman" w:cs="Times New Roman"/>
          <w:color w:val="000000"/>
          <w:lang w:eastAsia="ru-RU"/>
        </w:rPr>
        <w:sym w:font="Symbol" w:char="F020"/>
      </w:r>
      <w:r w:rsidRPr="00A60CAB">
        <w:rPr>
          <w:rFonts w:ascii="Times New Roman" w:eastAsia="Times New Roman" w:hAnsi="Times New Roman" w:cs="Times New Roman"/>
          <w:color w:val="000000"/>
          <w:lang w:eastAsia="ru-RU"/>
        </w:rPr>
        <w:sym w:font="Symbol" w:char="F020"/>
      </w:r>
      <w:r w:rsidRPr="00A60CAB">
        <w:rPr>
          <w:rFonts w:ascii="Times New Roman" w:eastAsia="Times New Roman" w:hAnsi="Times New Roman" w:cs="Times New Roman"/>
          <w:color w:val="000000"/>
          <w:lang w:eastAsia="ru-RU"/>
        </w:rPr>
        <w:t xml:space="preserve"> [кетуви́м] (писания) </w:t>
      </w:r>
      <w:r w:rsidRPr="00A60CAB">
        <w:rPr>
          <w:rFonts w:ascii="Times New Roman" w:eastAsia="Times New Roman" w:hAnsi="Times New Roman" w:cs="Times New Roman"/>
          <w:b/>
          <w:bCs/>
          <w:color w:val="000000"/>
          <w:lang w:eastAsia="ru-RU"/>
        </w:rPr>
        <w:t>—</w:t>
      </w:r>
      <w:r w:rsidRPr="00A60CAB">
        <w:rPr>
          <w:rFonts w:ascii="Times New Roman" w:eastAsia="Times New Roman" w:hAnsi="Times New Roman" w:cs="Times New Roman"/>
          <w:color w:val="000000"/>
          <w:lang w:eastAsia="ru-RU"/>
        </w:rPr>
        <w:t xml:space="preserve"> названий трёх основных разделов, на которые разделяются ветхозаветные книги в еврейском варианте канона. Конечная буква в этом слове </w:t>
      </w:r>
      <w:r w:rsidRPr="00A60CAB">
        <w:rPr>
          <w:rFonts w:ascii="Times New Roman" w:eastAsia="Times New Roman" w:hAnsi="Times New Roman" w:cs="Times New Roman"/>
          <w:b/>
          <w:bCs/>
          <w:color w:val="000000"/>
          <w:lang w:eastAsia="ru-RU"/>
        </w:rPr>
        <w:t>—</w:t>
      </w:r>
      <w:r w:rsidRPr="00A60CAB">
        <w:rPr>
          <w:rFonts w:ascii="Times New Roman" w:eastAsia="Times New Roman" w:hAnsi="Times New Roman" w:cs="Times New Roman"/>
          <w:color w:val="000000"/>
          <w:lang w:eastAsia="ru-RU"/>
        </w:rPr>
        <w:t xml:space="preserve"> ך «каф» </w:t>
      </w:r>
      <w:r w:rsidRPr="00A60CAB">
        <w:rPr>
          <w:rFonts w:ascii="Times New Roman" w:eastAsia="Times New Roman" w:hAnsi="Times New Roman" w:cs="Times New Roman"/>
          <w:b/>
          <w:bCs/>
          <w:color w:val="000000"/>
          <w:lang w:eastAsia="ru-RU"/>
        </w:rPr>
        <w:t>—</w:t>
      </w:r>
      <w:r w:rsidRPr="00A60CAB">
        <w:rPr>
          <w:rFonts w:ascii="Times New Roman" w:eastAsia="Times New Roman" w:hAnsi="Times New Roman" w:cs="Times New Roman"/>
          <w:color w:val="000000"/>
          <w:lang w:eastAsia="ru-RU"/>
        </w:rPr>
        <w:t xml:space="preserve">может читаться и как «к», и как «х», но закрепилось последнее произношение </w:t>
      </w:r>
      <w:r w:rsidRPr="00A60CAB">
        <w:rPr>
          <w:rFonts w:ascii="Times New Roman" w:eastAsia="Times New Roman" w:hAnsi="Times New Roman" w:cs="Times New Roman"/>
          <w:b/>
          <w:bCs/>
          <w:color w:val="000000"/>
          <w:lang w:eastAsia="ru-RU"/>
        </w:rPr>
        <w:t>—</w:t>
      </w:r>
      <w:r w:rsidRPr="00A60CAB">
        <w:rPr>
          <w:rFonts w:ascii="Times New Roman" w:eastAsia="Times New Roman" w:hAnsi="Times New Roman" w:cs="Times New Roman"/>
          <w:color w:val="000000"/>
          <w:lang w:eastAsia="ru-RU"/>
        </w:rPr>
        <w:t xml:space="preserve"> Танах. Такое разделение книг сложилось в глубокой древности. Наш Господь Иисус Христос выделяет эти три составные части древнего Писания, называя их «законом Моисея», «пророками» и «псалмами»:</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Лк.24:44</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И сказал им: вот то, о чем Я вам говорил, еще быв с вами, что надлежит исполниться всему, написанному о Мне в законе Моисеевом и в пророках, и псалмах</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color w:val="000000"/>
          <w:lang w:eastAsia="ru-RU"/>
        </w:rPr>
        <w:t xml:space="preserve">Ученые спорят о времени завершения ветхозаветного канона. Окончательное собирание ветхозаветного канона относится ко времени после Вавилонского плена, оно было совершено Ездрой, Неемией и последними пророками Аггеем, Захарией и Малахией. Иудейское предание приписывает книжнику Ездре создание Великой Синагоги — собрания иудейских учителей, которое в течение некоторого времени окончательно составило канон. Согласно иудейскому преданию, канонизация было закончена Симоном Праведным в начале III в. до Р. Х. Знаменитый еврейский историк Иосиф Флавий, который жил в первом веке по Р.Х., в своем труде «Против Апиона,1,8» утверждал, что ко времени Ездры и Неемии были собраны все 22 богодухновенные книги, разделявшиеся на закон (5 книг), пророков (13 книг) и 4 книги песней и учений. К этим книгам уже ничего нельзя было ни прибавить, ни отнять, ни перетолковать. 22 книги еврейского Танаха совпадали с числом букв в еврейском алфавите. Эти 22 книги соответствуют </w:t>
      </w:r>
      <w:r w:rsidRPr="00A60CAB">
        <w:rPr>
          <w:rFonts w:ascii="Times New Roman" w:eastAsia="Times New Roman" w:hAnsi="Times New Roman" w:cs="Times New Roman"/>
          <w:color w:val="000000"/>
          <w:lang w:eastAsia="ru-RU"/>
        </w:rPr>
        <w:lastRenderedPageBreak/>
        <w:t xml:space="preserve">современному канону русского Ветхого Завета из 39 книг. Список книг, который приводит Иосиф Флавий, принято называть в библеистике </w:t>
      </w:r>
      <w:r w:rsidRPr="00A60CAB">
        <w:rPr>
          <w:rFonts w:ascii="Times New Roman" w:eastAsia="Times New Roman" w:hAnsi="Times New Roman" w:cs="Times New Roman"/>
          <w:b/>
          <w:i/>
          <w:color w:val="000000"/>
          <w:lang w:eastAsia="ru-RU"/>
        </w:rPr>
        <w:t>Ямнийским каноном</w:t>
      </w:r>
      <w:r w:rsidRPr="00A60CAB">
        <w:rPr>
          <w:rFonts w:ascii="Times New Roman" w:eastAsia="Times New Roman" w:hAnsi="Times New Roman" w:cs="Times New Roman"/>
          <w:color w:val="000000"/>
          <w:lang w:eastAsia="ru-RU"/>
        </w:rPr>
        <w:t>, так как некоторые учёные полагают, что канон был окончательно закреплён в палестинском городе Ямнии на рубеже I и II в по Р.Х. Преподаватель Санкт-Петербургской Православной духовной Академии, кандидат богословия Д.Г. Добыкин отмечает важный факт: «</w:t>
      </w:r>
      <w:r w:rsidRPr="00A60CAB">
        <w:rPr>
          <w:rFonts w:ascii="Times New Roman" w:eastAsia="Times New Roman" w:hAnsi="Times New Roman" w:cs="Times New Roman"/>
          <w:i/>
          <w:color w:val="000000"/>
          <w:lang w:eastAsia="ru-RU"/>
        </w:rPr>
        <w:t>После подавления иудейского антиримского восстания в 66-73 гг. высшим органом управления становится Ямнийский Синедрион, который важнейшую задачу видел в создании строго фиксированного, канонического списка и текста книг Библии. Иудейские наставники обсуждали в Ямнии каноничность некоторых спорных книг, но эти обсуждения не привели к окончательному установлению канона. Известно, что во II и начале III в. среди учителей иудаизма всё ещё шли споры о каноничности Песни Песней и Екклесиаста.</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i/>
          <w:color w:val="000000"/>
          <w:lang w:eastAsia="ru-RU"/>
        </w:rPr>
        <w:t xml:space="preserve">Однако мнение о том, что канон был заключён столь поздно, можно поставить под сомнение. Действительно споры о каноническом достоинстве отдельных ветхозаветных книг продолжались достаточно долго, но </w:t>
      </w:r>
      <w:r w:rsidRPr="00A60CAB">
        <w:rPr>
          <w:rFonts w:ascii="Times New Roman" w:eastAsia="Times New Roman" w:hAnsi="Times New Roman" w:cs="Times New Roman"/>
          <w:i/>
          <w:color w:val="000000"/>
          <w:u w:val="single"/>
          <w:lang w:eastAsia="ru-RU"/>
        </w:rPr>
        <w:t>можно считать несомненным, что еврейский канон был окончательно завершён ещё до Рождества Христова</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55</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ab/>
        <w:t xml:space="preserve">Книги </w:t>
      </w:r>
      <w:r w:rsidRPr="00A60CAB">
        <w:rPr>
          <w:rFonts w:ascii="Times New Roman" w:eastAsia="Times New Roman" w:hAnsi="Times New Roman" w:cs="Times New Roman"/>
          <w:b/>
          <w:i/>
          <w:color w:val="000000"/>
          <w:lang w:eastAsia="ru-RU"/>
        </w:rPr>
        <w:t>Ветхого Завета цитировал наш Господь и апостолы</w:t>
      </w:r>
      <w:r w:rsidRPr="00A60CAB">
        <w:rPr>
          <w:rFonts w:ascii="Times New Roman" w:eastAsia="Times New Roman" w:hAnsi="Times New Roman" w:cs="Times New Roman"/>
          <w:color w:val="000000"/>
          <w:lang w:eastAsia="ru-RU"/>
        </w:rPr>
        <w:t>. Сам Господь зафиксировал канон Ветхого завета словами, записанными в Мф.23:35: «</w:t>
      </w:r>
      <w:r w:rsidRPr="00A60CAB">
        <w:rPr>
          <w:rFonts w:ascii="Times New Roman" w:eastAsia="Times New Roman" w:hAnsi="Times New Roman" w:cs="Times New Roman"/>
          <w:b/>
          <w:color w:val="000000"/>
          <w:lang w:eastAsia="ru-RU"/>
        </w:rPr>
        <w:t>Да придет на вас вся кровь праведная, пролитая на земле, от крови Авеля праведного до крови Захарии, сына Варахиина, которого вы убили между храмом и жертвенником</w:t>
      </w:r>
      <w:r w:rsidRPr="00A60CAB">
        <w:rPr>
          <w:rFonts w:ascii="Times New Roman" w:eastAsia="Times New Roman" w:hAnsi="Times New Roman" w:cs="Times New Roman"/>
          <w:color w:val="000000"/>
          <w:lang w:eastAsia="ru-RU"/>
        </w:rPr>
        <w:t>». Список еврейских канонических книг во времена Христа начинался Книгой Бытия и заканчивался Второй Книгой Паралипоменон. Убийство Авеля описано в Быт.4:1-8, а убийство Захарии — в 2Пар.24:20,21. Это же подтверждается в текстах Лк.24:27; Мф.11:13.</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Христос подтверждает практически все повествования Ветхого Завета. </w:t>
      </w:r>
      <w:r w:rsidRPr="00A60CAB">
        <w:rPr>
          <w:rFonts w:ascii="Times New Roman" w:hAnsi="Times New Roman" w:cs="Times New Roman"/>
          <w:u w:val="single"/>
        </w:rPr>
        <w:t>Из 1800 стихов Его речей в четырех Евангелиях 180 представляют собой прямое цитирование или непосредственное указание на написанное ранее откровение</w:t>
      </w:r>
      <w:r w:rsidRPr="00A60CAB">
        <w:rPr>
          <w:rFonts w:ascii="Times New Roman" w:hAnsi="Times New Roman" w:cs="Times New Roman"/>
        </w:rPr>
        <w:t>. Иисус, словно предвидя особые нападки критиков Библии на тексты, в которых говорится о чудесах и о важных исторических вехах, подтверждает их как действительно произошедшие события: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сотворение Вселенной (Ин.1:3);</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сотворение первых людей (Мф.19:4,5);</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потоп (Мф.24:38,39; Лк.17:26,27);</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Содом (Лк.17:29);</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Иона в чреве кита (Мф.12:40,41)</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суд над Тиром (Мф.11:21) и др.</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Иисус Христос относится к сказанному в Писаниях как к истинному и неизменному Слову Самого Бога. Он подтверждает, что и сказанные Им слова также есть Слово Божье. Оно есть истина (Ин.17:17); оно есть сила, дух и жизнь (Ин.6:63; Ин.16:13; Мк.7:8,9); оно вечно (Мф.24:35; Лк.16:17); указывает путь к спасению (Ин.5:24; Ин.14:6); оно очищает человека (Ин.15:3); оно непреложно (Лк.24:44; Мф.5:17; Ин.10:35); оно будет судить человека (Ин.12:48); оно является эталоном для определения истины (Мф.4:4; Мф.12:3; Мф.21:42; Лк.16:29; Ин.10:34); отношение к Слову свидетельствует об отношении к Богу (Ин.14:15,23,24).</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Канонические книги Ветхого Завета цитировали отцы и учителя Церкви.  Таким образом, </w:t>
      </w:r>
      <w:r w:rsidRPr="00A60CAB">
        <w:rPr>
          <w:rFonts w:ascii="Times New Roman" w:eastAsia="Times New Roman" w:hAnsi="Times New Roman" w:cs="Times New Roman"/>
          <w:b/>
          <w:i/>
          <w:color w:val="000000"/>
          <w:lang w:eastAsia="ru-RU"/>
        </w:rPr>
        <w:t>ветхозаветное Писание было фильтром, указателем и своеобразным мерилом для фиксации исинных книг Нового Завета</w:t>
      </w:r>
      <w:r w:rsidRPr="00A60CAB">
        <w:rPr>
          <w:rFonts w:ascii="Times New Roman" w:eastAsia="Times New Roman" w:hAnsi="Times New Roman" w:cs="Times New Roman"/>
          <w:color w:val="000000"/>
          <w:lang w:eastAsia="ru-RU"/>
        </w:rPr>
        <w:t xml:space="preserve">, потому что никто не сомневался в богодухновенности Танаха (2Пет.1:20; 2Тим.3:16). Мы вновь видим, что имеющиеся книги </w:t>
      </w:r>
      <w:r w:rsidRPr="00A60CAB">
        <w:rPr>
          <w:rFonts w:ascii="Times New Roman" w:eastAsia="Times New Roman" w:hAnsi="Times New Roman" w:cs="Times New Roman"/>
          <w:color w:val="000000"/>
          <w:u w:val="single"/>
          <w:lang w:eastAsia="ru-RU"/>
        </w:rPr>
        <w:t>Писания управляли процессом канонизации</w:t>
      </w:r>
      <w:r w:rsidRPr="00A60CAB">
        <w:rPr>
          <w:rFonts w:ascii="Times New Roman" w:eastAsia="Times New Roman" w:hAnsi="Times New Roman" w:cs="Times New Roman"/>
          <w:color w:val="000000"/>
          <w:lang w:eastAsia="ru-RU"/>
        </w:rPr>
        <w:t>, оставляя в стороне те книги, которые противоречили духу ветхозаветных книг.</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Для первых христиан существовал авторитет устно передаваемых слов Самого Господа, которые они заучивали наизусть. Сначала наставления Иисуса передавались от одного слушателя к другому устно, и они стали первоосновой нового христианского канона. Позже были составлены письменные повествования, где собраны не только запомнившиеся высказывания Господа, но и воспоминания о Его делах и служении. Часть этих документов и легла в основу известных нам Евангелий.</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О том, что многие начали составлять письменные повествования и что с самого начала развития Церкви были письменные источники, свидетельствует евангелист Лука:</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u w:val="single"/>
          <w:lang w:eastAsia="ru-RU"/>
        </w:rPr>
        <w:t>Лк.1:1-4</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Как уже многие начали составлять повествования о совершенно известных между нами событиях, как передали нам то бывшие с самого начала очевидцами и служителями Слова, то рассудилось и мне, по тщательном исследовании всего сначала, по порядку </w:t>
      </w:r>
      <w:r w:rsidRPr="00A60CAB">
        <w:rPr>
          <w:rFonts w:ascii="Times New Roman" w:eastAsia="Times New Roman" w:hAnsi="Times New Roman" w:cs="Times New Roman"/>
          <w:b/>
          <w:bCs/>
          <w:u w:val="single"/>
          <w:lang w:eastAsia="ru-RU"/>
        </w:rPr>
        <w:t>описать тебе</w:t>
      </w:r>
      <w:r w:rsidRPr="00A60CAB">
        <w:rPr>
          <w:rFonts w:ascii="Times New Roman" w:eastAsia="Times New Roman" w:hAnsi="Times New Roman" w:cs="Times New Roman"/>
          <w:b/>
          <w:bCs/>
          <w:lang w:eastAsia="ru-RU"/>
        </w:rPr>
        <w:t xml:space="preserve">, достопочтенный Феофил, чтобы ты узнал </w:t>
      </w:r>
      <w:r w:rsidRPr="00A60CAB">
        <w:rPr>
          <w:rFonts w:ascii="Times New Roman" w:eastAsia="Times New Roman" w:hAnsi="Times New Roman" w:cs="Times New Roman"/>
          <w:b/>
          <w:bCs/>
          <w:u w:val="single"/>
          <w:lang w:eastAsia="ru-RU"/>
        </w:rPr>
        <w:t>твердое основание</w:t>
      </w:r>
      <w:r w:rsidRPr="00A60CAB">
        <w:rPr>
          <w:rFonts w:ascii="Times New Roman" w:eastAsia="Times New Roman" w:hAnsi="Times New Roman" w:cs="Times New Roman"/>
          <w:b/>
          <w:bCs/>
          <w:lang w:eastAsia="ru-RU"/>
        </w:rPr>
        <w:t xml:space="preserve"> того учения, в котором был наставлен</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color w:val="000000"/>
          <w:lang w:eastAsia="ru-RU"/>
        </w:rPr>
        <w:t xml:space="preserve">Апостольские послания направляли жизнь созданных общин после того, как оттуда ушли апостолы. Господь говорил устами и письменами апостолов. Письменные послания Павла начали распространяться еще при его жизни. Павел просит, чтобы церкви обменивались посланиями (Кол.4:16; Гал.1:2; 1Фес.5:27). Регионы распространения и количество христианской литературы увеличивалось. Христианские церкви признавали уже за священное Писание все 4 Евангелия и послания апостолов. Проблемы появились, когда начали зарождаться ереси и подделки под авторитетные писания, но в связи с этим появилась и нужда в </w:t>
      </w:r>
      <w:r w:rsidRPr="00A60CAB">
        <w:rPr>
          <w:rFonts w:ascii="Times New Roman" w:eastAsia="Times New Roman" w:hAnsi="Times New Roman" w:cs="Times New Roman"/>
          <w:color w:val="000000"/>
          <w:lang w:eastAsia="ru-RU"/>
        </w:rPr>
        <w:lastRenderedPageBreak/>
        <w:t>строгом очерчивании канона. Православный богослов Д.Г. Добыкин пишет: «</w:t>
      </w:r>
      <w:r w:rsidRPr="00A60CAB">
        <w:rPr>
          <w:rFonts w:ascii="Times New Roman" w:eastAsia="Times New Roman" w:hAnsi="Times New Roman" w:cs="Times New Roman"/>
          <w:i/>
          <w:color w:val="000000"/>
          <w:lang w:eastAsia="ru-RU"/>
        </w:rPr>
        <w:t>Особую значимость посланий апостолов, которые были соратниками Христа и создавали свои произведения так близко от времени Его земного служения, постоянно подчеркивали, а это способствовало вычленению и объединению этих документов в отдельный корпус писаний, который позволил надежно изолировать их от творений более поздних авторов. Например, послания Климента и Игнатия явно проникнуты духом послеапостольских времен. В них чувствуется некоторая авторитетность, но сознания апостольского приоритета здесь уже нет. Авторы постоянно ссылаются на глубоко почитаемых апостолов, как на столпов уже минувшего века (1 Клим 5:3–7:42:1 и далее; 47:1 и далее; Игнат Тралл 2:2; Магн 6:1:7:2:13:1). Вполне очевидно, что современники могли распознавать тон документов; да так оно и было. Поэтому одни стали идентифицировать как канонические, а другие относить ко все возрастающей группе патристической литературы</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55</w:t>
      </w:r>
      <w:r w:rsidRPr="00A60CAB">
        <w:rPr>
          <w:rFonts w:ascii="Times New Roman" w:eastAsia="Times New Roman" w:hAnsi="Times New Roman" w:cs="Times New Roman"/>
          <w:color w:val="000000"/>
          <w:lang w:eastAsia="ru-RU"/>
        </w:rPr>
        <w:t>. Появляющиеся затем во втором и далее веке переводы Евангелий и посланий на разные языки (латынь, сирийский, коптский) еще более вычленяли канонические книги.</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Водительству самих книг Нового Завета для утверждения канона способствовало то, что одни </w:t>
      </w:r>
      <w:r w:rsidRPr="00A60CAB">
        <w:rPr>
          <w:rFonts w:ascii="Times New Roman" w:eastAsia="Times New Roman" w:hAnsi="Times New Roman" w:cs="Times New Roman"/>
          <w:b/>
          <w:i/>
          <w:color w:val="000000"/>
          <w:lang w:eastAsia="ru-RU"/>
        </w:rPr>
        <w:t>авторы новозаветных книг ссылались друг на друга и цитировали один другого как Писание</w:t>
      </w:r>
      <w:r w:rsidRPr="00A60CAB">
        <w:rPr>
          <w:rFonts w:ascii="Times New Roman" w:eastAsia="Times New Roman" w:hAnsi="Times New Roman" w:cs="Times New Roman"/>
          <w:color w:val="000000"/>
          <w:lang w:eastAsia="ru-RU"/>
        </w:rPr>
        <w:t xml:space="preserve"> (2Пет.3:15,16 — сравни</w:t>
      </w:r>
      <w:r w:rsidRPr="00A60CAB">
        <w:rPr>
          <w:rFonts w:ascii="Verdana" w:eastAsia="Times New Roman" w:hAnsi="Verdana" w:cs="Times New Roman"/>
          <w:color w:val="000000"/>
          <w:shd w:val="clear" w:color="auto" w:fill="F1F4F6"/>
          <w:lang w:eastAsia="ru-RU"/>
        </w:rPr>
        <w:t xml:space="preserve"> </w:t>
      </w:r>
      <w:r w:rsidRPr="00A60CAB">
        <w:rPr>
          <w:rFonts w:ascii="Times New Roman" w:eastAsia="Times New Roman" w:hAnsi="Times New Roman" w:cs="Times New Roman"/>
          <w:color w:val="000000"/>
          <w:lang w:eastAsia="ru-RU"/>
        </w:rPr>
        <w:t>Рим.2:4; 1Тим.5:18 — сравни Втор.25:4 и Лк.10:7).</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О том, что книги Нового Завета признавались как Писание уже в раннее время, до соборов, свидетельствует тот факт, что </w:t>
      </w:r>
      <w:r w:rsidRPr="00A60CAB">
        <w:rPr>
          <w:rFonts w:ascii="Times New Roman" w:eastAsia="Times New Roman" w:hAnsi="Times New Roman" w:cs="Times New Roman"/>
          <w:b/>
          <w:i/>
          <w:color w:val="000000"/>
          <w:lang w:eastAsia="ru-RU"/>
        </w:rPr>
        <w:t>отцы и учителя использовали цитаты из Нового Завета десятки тысяч раз</w:t>
      </w:r>
      <w:r w:rsidRPr="00A60CAB">
        <w:rPr>
          <w:rFonts w:ascii="Times New Roman" w:eastAsia="Times New Roman" w:hAnsi="Times New Roman" w:cs="Times New Roman"/>
          <w:color w:val="000000"/>
          <w:lang w:eastAsia="ru-RU"/>
        </w:rPr>
        <w:t>. Эти данные приведены в Табл.2.1</w:t>
      </w:r>
      <w:r w:rsidRPr="00A60CAB">
        <w:rPr>
          <w:rFonts w:ascii="Times New Roman" w:eastAsia="Times New Roman" w:hAnsi="Times New Roman" w:cs="Times New Roman"/>
          <w:b/>
          <w:color w:val="000000"/>
          <w:sz w:val="24"/>
          <w:szCs w:val="24"/>
          <w:vertAlign w:val="superscript"/>
          <w:lang w:eastAsia="ru-RU"/>
        </w:rPr>
        <w:t>56</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p>
    <w:p w:rsidR="00A60CAB" w:rsidRPr="00A60CAB" w:rsidRDefault="00A60CAB" w:rsidP="00A82BE1">
      <w:pPr>
        <w:spacing w:after="0" w:line="240" w:lineRule="auto"/>
        <w:jc w:val="both"/>
        <w:rPr>
          <w:rFonts w:ascii="Times New Roman" w:hAnsi="Times New Roman" w:cs="Times New Roman"/>
        </w:rPr>
      </w:pPr>
      <w:r w:rsidRPr="00A60CAB">
        <w:tab/>
      </w:r>
      <w:r w:rsidRPr="00A60CAB">
        <w:rPr>
          <w:rFonts w:ascii="Times New Roman" w:hAnsi="Times New Roman" w:cs="Times New Roman"/>
        </w:rPr>
        <w:t xml:space="preserve">Цитировали ли отцы церкви апокрифические книги? Да, цитировали. Но это было позже, чем цитирование книг Нового Завета; это делалось в большинстве случаев для их критики и разоблачения как подложных; это делалось не с указанием на их святость и, что не менее важно, таких цитат было в десятки раз меньше, чем цитат из канонических книг, хотя апокрифических книг насчитывалось более 100. Известный исследователь Библии Д. Брукс отмечает, что Климент Александрийский цитирует апокрифические евангелия только 16 раз, в то время как из одного только Евангелия от Матфея он использует 757 цитат. </w:t>
      </w:r>
    </w:p>
    <w:p w:rsidR="00A60CAB" w:rsidRPr="00A60CAB" w:rsidRDefault="00A60CAB" w:rsidP="00A82BE1">
      <w:pPr>
        <w:spacing w:after="0" w:line="240" w:lineRule="auto"/>
        <w:ind w:firstLine="708"/>
        <w:jc w:val="both"/>
      </w:pPr>
      <w:r w:rsidRPr="00A60CAB">
        <w:rPr>
          <w:rFonts w:ascii="Times New Roman" w:hAnsi="Times New Roman" w:cs="Times New Roman"/>
        </w:rPr>
        <w:t>Исследователь Дэвид Дэлримпл, убедившись в большом количестве цитат в сочинениях отцов ранней Церкви, сделал попытку восстановить Новый Завет по трудам отцов второго и третьего веков. Вот какой результат он получил: «</w:t>
      </w:r>
      <w:r w:rsidRPr="00A60CAB">
        <w:rPr>
          <w:rFonts w:ascii="Times New Roman" w:hAnsi="Times New Roman" w:cs="Times New Roman"/>
          <w:i/>
        </w:rPr>
        <w:t>Могу заявить, что на данный момент в сочинениях отцов я нашел Новый Завет в полном его составе, за исключением всего одиннадцати стихов</w:t>
      </w:r>
      <w:r w:rsidRPr="00A60CAB">
        <w:rPr>
          <w:rFonts w:ascii="Times New Roman" w:hAnsi="Times New Roman" w:cs="Times New Roman"/>
        </w:rPr>
        <w:t>»</w:t>
      </w:r>
      <w:r w:rsidRPr="00A60CAB">
        <w:rPr>
          <w:rFonts w:ascii="Times New Roman" w:hAnsi="Times New Roman" w:cs="Times New Roman"/>
          <w:b/>
          <w:sz w:val="24"/>
          <w:szCs w:val="24"/>
          <w:vertAlign w:val="superscript"/>
        </w:rPr>
        <w:t>57</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Итак, мы видим, что труды отцов Церкви направлялись духом книг Нового Завета. Если только некоторые (см. Табл.2.1) отцы и учителя более 36000 раз цитировали книги Нового Завета, то это наглядно объясняет, что было первично и что определяло жизнь и учение ранней Церкви.</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Доказательством того, что канон был фактически известен еще до соборов, служит тот факт, что </w:t>
      </w:r>
      <w:r w:rsidRPr="00A60CAB">
        <w:rPr>
          <w:rFonts w:ascii="Times New Roman" w:eastAsia="Times New Roman" w:hAnsi="Times New Roman" w:cs="Times New Roman"/>
          <w:b/>
          <w:bCs/>
          <w:i/>
          <w:lang w:eastAsia="ru-RU"/>
        </w:rPr>
        <w:t>Мураториев канон</w:t>
      </w:r>
      <w:r w:rsidRPr="00A60CAB">
        <w:rPr>
          <w:rFonts w:ascii="Times New Roman" w:eastAsia="Times New Roman" w:hAnsi="Times New Roman" w:cs="Times New Roman"/>
          <w:bCs/>
          <w:lang w:eastAsia="ru-RU"/>
        </w:rPr>
        <w:t xml:space="preserve"> (он так назван в честь итальянского ученого Людовика Муратори, нашедшего фрагмент с перечислением священных книг Нового завета), который датируется около 170-180 гг., содержит 22 книги Нового Завета из 27, т.е. все, кроме пяти (1Петра; 2Петра.; Иакова; Евреям; 3Иоанна). Это говорит о том, что очень рано (середина и вторая половина второго века) основная часть канона была сформирована, а споры шли лишь по некоторым книгам (2Пет; Иак; 3Ин; Отк.). Поскольку уже во втором веке была основная часть канона, то это означает, что богословские учения в раннем христианстве были сформулированы до того, как окончательно решился вопрос с каноничностью остальных книг. Первый поместный собор, на котором был затронут вопрос о каноне, состоялся только около 363 года в Лаодикии (но там не была принято Откровение), а 27 книг Нового Завета было официально признано на Иппонском поместном соборе в Северной Африке (393 г.) и на Карфагенских поместных соборах: на Третьем Карфагенском поместном соборе (397г.) и на Четвертом поместном Карфагенском соборе 419 г.</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rPr>
        <w:t>Табл.2. 1 Цитаты Нового Завета в трудах отцов и учителей Церкви</w:t>
      </w:r>
      <w:r w:rsidRPr="00A60CAB">
        <w:rPr>
          <w:rFonts w:ascii="Times New Roman" w:hAnsi="Times New Roman" w:cs="Times New Roman"/>
          <w:b/>
          <w:sz w:val="24"/>
          <w:szCs w:val="24"/>
          <w:vertAlign w:val="superscript"/>
        </w:rPr>
        <w:t>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367"/>
        <w:gridCol w:w="1367"/>
        <w:gridCol w:w="1367"/>
        <w:gridCol w:w="1367"/>
        <w:gridCol w:w="1422"/>
        <w:gridCol w:w="1368"/>
      </w:tblGrid>
      <w:tr w:rsidR="00A60CAB" w:rsidRPr="00A60CAB" w:rsidTr="0076365E">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Автор</w:t>
            </w:r>
          </w:p>
        </w:tc>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Евангелия</w:t>
            </w:r>
          </w:p>
        </w:tc>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Деяния</w:t>
            </w:r>
          </w:p>
        </w:tc>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Послания Павла</w:t>
            </w:r>
          </w:p>
        </w:tc>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Общие послания</w:t>
            </w:r>
          </w:p>
        </w:tc>
        <w:tc>
          <w:tcPr>
            <w:tcW w:w="1368"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Откровение</w:t>
            </w:r>
          </w:p>
        </w:tc>
        <w:tc>
          <w:tcPr>
            <w:tcW w:w="1368"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Всего</w:t>
            </w:r>
          </w:p>
        </w:tc>
      </w:tr>
      <w:tr w:rsidR="00A60CAB" w:rsidRPr="00A60CAB" w:rsidTr="0076365E">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Иустин</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Мученик (100-165)</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268</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10</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43</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6</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330</w:t>
            </w:r>
          </w:p>
        </w:tc>
      </w:tr>
      <w:tr w:rsidR="00A60CAB" w:rsidRPr="00A60CAB" w:rsidTr="0076365E">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Ириней Лионский (130-202)</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1038</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194</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499</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23</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65</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1819</w:t>
            </w:r>
          </w:p>
        </w:tc>
      </w:tr>
      <w:tr w:rsidR="00A60CAB" w:rsidRPr="00A60CAB" w:rsidTr="0076365E">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Климент Александрийский</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(150-215)</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1107</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44</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1127</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207</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11</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2406</w:t>
            </w:r>
          </w:p>
        </w:tc>
      </w:tr>
      <w:tr w:rsidR="00A60CAB" w:rsidRPr="00A60CAB" w:rsidTr="0076365E">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Ориген (185-254)</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9231</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349</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7778</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399</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165</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17992</w:t>
            </w:r>
          </w:p>
        </w:tc>
      </w:tr>
      <w:tr w:rsidR="00A60CAB" w:rsidRPr="00A60CAB" w:rsidTr="0076365E">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Тертуллиан (160-220)</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3822</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502</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2609</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120</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205</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7258</w:t>
            </w:r>
          </w:p>
        </w:tc>
      </w:tr>
      <w:tr w:rsidR="00A60CAB" w:rsidRPr="00A60CAB" w:rsidTr="0076365E">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lastRenderedPageBreak/>
              <w:t>Ипполит Римский (170-236)</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734</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42</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387</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27</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188</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1378</w:t>
            </w:r>
          </w:p>
        </w:tc>
      </w:tr>
      <w:tr w:rsidR="00A60CAB" w:rsidRPr="00A60CAB" w:rsidTr="0076365E">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Евсевий Кесарийский (263-339)</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3258</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211</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1592</w:t>
            </w:r>
          </w:p>
        </w:tc>
        <w:tc>
          <w:tcPr>
            <w:tcW w:w="1367"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88</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27</w:t>
            </w:r>
          </w:p>
        </w:tc>
        <w:tc>
          <w:tcPr>
            <w:tcW w:w="1368" w:type="dxa"/>
          </w:tcPr>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5176</w:t>
            </w:r>
          </w:p>
        </w:tc>
      </w:tr>
      <w:tr w:rsidR="00A60CAB" w:rsidRPr="00A60CAB" w:rsidTr="0076365E">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Итого</w:t>
            </w:r>
          </w:p>
        </w:tc>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19368</w:t>
            </w:r>
          </w:p>
        </w:tc>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1352</w:t>
            </w:r>
          </w:p>
        </w:tc>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14035</w:t>
            </w:r>
          </w:p>
        </w:tc>
        <w:tc>
          <w:tcPr>
            <w:tcW w:w="1367"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870</w:t>
            </w:r>
          </w:p>
        </w:tc>
        <w:tc>
          <w:tcPr>
            <w:tcW w:w="1368"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664</w:t>
            </w:r>
          </w:p>
        </w:tc>
        <w:tc>
          <w:tcPr>
            <w:tcW w:w="1368" w:type="dxa"/>
          </w:tcPr>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36289</w:t>
            </w:r>
          </w:p>
        </w:tc>
      </w:tr>
    </w:tbl>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numPr>
          <w:ilvl w:val="0"/>
          <w:numId w:val="24"/>
        </w:numPr>
        <w:spacing w:after="0" w:line="240" w:lineRule="auto"/>
        <w:jc w:val="both"/>
        <w:rPr>
          <w:rFonts w:ascii="Times New Roman" w:eastAsia="Times New Roman" w:hAnsi="Times New Roman" w:cs="Times New Roman"/>
          <w:bCs/>
          <w:i/>
          <w:u w:val="single"/>
          <w:lang w:eastAsia="ru-RU"/>
        </w:rPr>
      </w:pP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Cs/>
          <w:i/>
          <w:u w:val="single"/>
          <w:lang w:eastAsia="ru-RU"/>
        </w:rPr>
        <w:t>Ни один Вселенский Собор не рассматривал специально вопрос об утверждении канона. Этот вопрос решался параллельно борьбе с ересями, а сам процесс был длительным (более 650 лет).</w:t>
      </w: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bCs/>
        </w:rPr>
        <w:t>Никто из Отцов Церкви никогда не писал о том, как проходила канонизация, и ни один Вселенский Собор не ставил такой вопрос в свою повестку (см. Табл.2.2 о Вселенских Соборах).</w:t>
      </w:r>
      <w:r w:rsidRPr="00A60CAB">
        <w:rPr>
          <w:bCs/>
        </w:rPr>
        <w:t xml:space="preserve"> </w:t>
      </w:r>
      <w:r w:rsidRPr="00A60CAB">
        <w:rPr>
          <w:rFonts w:ascii="Times New Roman" w:hAnsi="Times New Roman" w:cs="Times New Roman"/>
          <w:bCs/>
        </w:rPr>
        <w:t>Удивительно, почему столь важный вопрос не выносился на решение Вселенских Соборов?  Ответ мы можем найти только в том, что так усмотрел Бог, чтобы не приписывать Его славу людям и не мерить истину Божью человеческим разумом.</w:t>
      </w:r>
      <w:r w:rsidRPr="00A60CAB">
        <w:rPr>
          <w:bCs/>
        </w:rPr>
        <w:t xml:space="preserve"> </w:t>
      </w:r>
      <w:r w:rsidRPr="00A60CAB">
        <w:rPr>
          <w:rFonts w:ascii="Times New Roman" w:hAnsi="Times New Roman" w:cs="Times New Roman"/>
          <w:bCs/>
        </w:rPr>
        <w:t>Этот вопрос решался параллельно в разное время, разными учителями и отцами, на разных соборах в связи с борьбой с ересями через включение в решения соборов разных правил.</w:t>
      </w: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bCs/>
        </w:rPr>
        <w:t>Факторами, которые обусловливали строгое определение канона книг, были следующие: защита Церкви от ложных учений и гонения на христиан. При гонениях власти требовали, чтобы христиане сдавали и уничтожали священные книги. При этом известны случаи, когда епископы сдавали либо еретические сочинения, либо что-то другое, но сохраняли под угрозой смерти как драгоценность книги Писания, что требовало знание этих книг и святого отношения к ним. Известно много случаев, когда христиане выбирали мученическую смерть, но не уничтожали Писание, что требовало самой твердой уверенности, что оно является Словом Самого Бога.</w:t>
      </w:r>
    </w:p>
    <w:p w:rsidR="00A60CAB" w:rsidRPr="00A60CAB" w:rsidRDefault="00A60CAB" w:rsidP="00A82BE1">
      <w:pPr>
        <w:spacing w:after="0" w:line="240" w:lineRule="auto"/>
        <w:ind w:firstLine="360"/>
        <w:jc w:val="both"/>
        <w:rPr>
          <w:rFonts w:ascii="Times New Roman" w:hAnsi="Times New Roman" w:cs="Times New Roman"/>
          <w:bCs/>
        </w:rPr>
      </w:pP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b/>
          <w:bCs/>
        </w:rPr>
        <w:t>Табл.2.2. Вселенские Соборы, основные рассматриваемые вопросы жизни Церкви и принятые решения</w:t>
      </w:r>
      <w:r w:rsidRPr="00A60CAB">
        <w:rPr>
          <w:rFonts w:ascii="Times New Roman" w:hAnsi="Times New Roman" w:cs="Times New Roman"/>
          <w:bCs/>
        </w:rPr>
        <w:t>.</w:t>
      </w:r>
    </w:p>
    <w:tbl>
      <w:tblPr>
        <w:tblStyle w:val="12"/>
        <w:tblW w:w="0" w:type="auto"/>
        <w:tblLook w:val="04A0" w:firstRow="1" w:lastRow="0" w:firstColumn="1" w:lastColumn="0" w:noHBand="0" w:noVBand="1"/>
      </w:tblPr>
      <w:tblGrid>
        <w:gridCol w:w="704"/>
        <w:gridCol w:w="2195"/>
        <w:gridCol w:w="960"/>
        <w:gridCol w:w="1162"/>
        <w:gridCol w:w="1325"/>
        <w:gridCol w:w="3519"/>
      </w:tblGrid>
      <w:tr w:rsidR="00A60CAB" w:rsidRPr="00A60CAB" w:rsidTr="0076365E">
        <w:tc>
          <w:tcPr>
            <w:tcW w:w="704" w:type="dxa"/>
          </w:tcPr>
          <w:p w:rsidR="00A60CAB" w:rsidRPr="00A60CAB" w:rsidRDefault="00A60CAB" w:rsidP="00A82BE1">
            <w:pPr>
              <w:jc w:val="both"/>
              <w:rPr>
                <w:b/>
                <w:bCs/>
              </w:rPr>
            </w:pPr>
            <w:r w:rsidRPr="00A60CAB">
              <w:rPr>
                <w:b/>
                <w:bCs/>
              </w:rPr>
              <w:t>№п/п</w:t>
            </w:r>
          </w:p>
        </w:tc>
        <w:tc>
          <w:tcPr>
            <w:tcW w:w="2195" w:type="dxa"/>
          </w:tcPr>
          <w:p w:rsidR="00A60CAB" w:rsidRPr="00A60CAB" w:rsidRDefault="00A60CAB" w:rsidP="00A82BE1">
            <w:pPr>
              <w:jc w:val="both"/>
              <w:rPr>
                <w:b/>
                <w:bCs/>
              </w:rPr>
            </w:pPr>
            <w:r w:rsidRPr="00A60CAB">
              <w:rPr>
                <w:b/>
                <w:bCs/>
              </w:rPr>
              <w:t>Наименование</w:t>
            </w:r>
          </w:p>
          <w:p w:rsidR="00A60CAB" w:rsidRPr="00A60CAB" w:rsidRDefault="00A60CAB" w:rsidP="00A82BE1">
            <w:pPr>
              <w:jc w:val="both"/>
              <w:rPr>
                <w:bCs/>
              </w:rPr>
            </w:pPr>
            <w:r w:rsidRPr="00A60CAB">
              <w:rPr>
                <w:b/>
                <w:bCs/>
              </w:rPr>
              <w:t>Собора</w:t>
            </w:r>
          </w:p>
        </w:tc>
        <w:tc>
          <w:tcPr>
            <w:tcW w:w="960" w:type="dxa"/>
          </w:tcPr>
          <w:p w:rsidR="00A60CAB" w:rsidRPr="00A60CAB" w:rsidRDefault="00A60CAB" w:rsidP="00A82BE1">
            <w:pPr>
              <w:jc w:val="both"/>
              <w:rPr>
                <w:bCs/>
              </w:rPr>
            </w:pPr>
            <w:r w:rsidRPr="00A60CAB">
              <w:rPr>
                <w:b/>
                <w:bCs/>
              </w:rPr>
              <w:t>Год прове-дени</w:t>
            </w:r>
            <w:r w:rsidRPr="00A60CAB">
              <w:rPr>
                <w:bCs/>
              </w:rPr>
              <w:t>я</w:t>
            </w:r>
          </w:p>
        </w:tc>
        <w:tc>
          <w:tcPr>
            <w:tcW w:w="963" w:type="dxa"/>
          </w:tcPr>
          <w:p w:rsidR="00A60CAB" w:rsidRPr="00A60CAB" w:rsidRDefault="00A60CAB" w:rsidP="00A82BE1">
            <w:pPr>
              <w:jc w:val="both"/>
              <w:rPr>
                <w:b/>
                <w:bCs/>
              </w:rPr>
            </w:pPr>
            <w:r w:rsidRPr="00A60CAB">
              <w:rPr>
                <w:b/>
                <w:bCs/>
              </w:rPr>
              <w:t>Число участни-ков</w:t>
            </w:r>
          </w:p>
        </w:tc>
        <w:tc>
          <w:tcPr>
            <w:tcW w:w="1230" w:type="dxa"/>
          </w:tcPr>
          <w:p w:rsidR="00A60CAB" w:rsidRPr="00A60CAB" w:rsidRDefault="00A60CAB" w:rsidP="00A82BE1">
            <w:pPr>
              <w:jc w:val="both"/>
              <w:rPr>
                <w:b/>
                <w:bCs/>
              </w:rPr>
            </w:pPr>
            <w:r w:rsidRPr="00A60CAB">
              <w:rPr>
                <w:b/>
                <w:bCs/>
              </w:rPr>
              <w:t>По чьей</w:t>
            </w:r>
          </w:p>
          <w:p w:rsidR="00A60CAB" w:rsidRPr="00A60CAB" w:rsidRDefault="00A60CAB" w:rsidP="00A82BE1">
            <w:pPr>
              <w:jc w:val="both"/>
              <w:rPr>
                <w:b/>
                <w:bCs/>
              </w:rPr>
            </w:pPr>
            <w:r w:rsidRPr="00A60CAB">
              <w:rPr>
                <w:b/>
                <w:bCs/>
              </w:rPr>
              <w:t>инициативе</w:t>
            </w:r>
          </w:p>
          <w:p w:rsidR="00A60CAB" w:rsidRPr="00A60CAB" w:rsidRDefault="00A60CAB" w:rsidP="00A82BE1">
            <w:pPr>
              <w:jc w:val="both"/>
              <w:rPr>
                <w:bCs/>
              </w:rPr>
            </w:pPr>
            <w:r w:rsidRPr="00A60CAB">
              <w:rPr>
                <w:b/>
                <w:bCs/>
              </w:rPr>
              <w:t>созван</w:t>
            </w:r>
          </w:p>
        </w:tc>
        <w:tc>
          <w:tcPr>
            <w:tcW w:w="3519" w:type="dxa"/>
          </w:tcPr>
          <w:p w:rsidR="00A60CAB" w:rsidRPr="00A60CAB" w:rsidRDefault="00A60CAB" w:rsidP="00A82BE1">
            <w:pPr>
              <w:jc w:val="both"/>
              <w:rPr>
                <w:bCs/>
              </w:rPr>
            </w:pPr>
            <w:r w:rsidRPr="00A60CAB">
              <w:rPr>
                <w:b/>
                <w:bCs/>
              </w:rPr>
              <w:t>Основные рассматриваемые  вопросы и принятые решения</w:t>
            </w:r>
          </w:p>
        </w:tc>
      </w:tr>
      <w:tr w:rsidR="00A60CAB" w:rsidRPr="00A60CAB" w:rsidTr="0076365E">
        <w:tc>
          <w:tcPr>
            <w:tcW w:w="704" w:type="dxa"/>
          </w:tcPr>
          <w:p w:rsidR="00A60CAB" w:rsidRPr="00A60CAB" w:rsidRDefault="00A60CAB" w:rsidP="00A82BE1">
            <w:pPr>
              <w:jc w:val="both"/>
              <w:rPr>
                <w:bCs/>
              </w:rPr>
            </w:pPr>
            <w:r w:rsidRPr="00A60CAB">
              <w:rPr>
                <w:bCs/>
              </w:rPr>
              <w:t>1</w:t>
            </w:r>
          </w:p>
        </w:tc>
        <w:tc>
          <w:tcPr>
            <w:tcW w:w="2195" w:type="dxa"/>
          </w:tcPr>
          <w:p w:rsidR="00A60CAB" w:rsidRPr="00A60CAB" w:rsidRDefault="00A60CAB" w:rsidP="00A82BE1">
            <w:pPr>
              <w:jc w:val="both"/>
              <w:rPr>
                <w:bCs/>
              </w:rPr>
            </w:pPr>
            <w:r w:rsidRPr="00A60CAB">
              <w:rPr>
                <w:bCs/>
              </w:rPr>
              <w:t>Первый Вселенский Собор</w:t>
            </w:r>
          </w:p>
          <w:p w:rsidR="00A60CAB" w:rsidRPr="00A60CAB" w:rsidRDefault="00A60CAB" w:rsidP="00A82BE1">
            <w:pPr>
              <w:jc w:val="both"/>
              <w:rPr>
                <w:bCs/>
              </w:rPr>
            </w:pPr>
            <w:r w:rsidRPr="00A60CAB">
              <w:rPr>
                <w:bCs/>
              </w:rPr>
              <w:t>(Никейский)</w:t>
            </w:r>
          </w:p>
        </w:tc>
        <w:tc>
          <w:tcPr>
            <w:tcW w:w="960" w:type="dxa"/>
          </w:tcPr>
          <w:p w:rsidR="00A60CAB" w:rsidRPr="00A60CAB" w:rsidRDefault="00A60CAB" w:rsidP="00A82BE1">
            <w:pPr>
              <w:jc w:val="both"/>
              <w:rPr>
                <w:bCs/>
              </w:rPr>
            </w:pPr>
            <w:r w:rsidRPr="00A60CAB">
              <w:rPr>
                <w:bCs/>
              </w:rPr>
              <w:t>325</w:t>
            </w:r>
          </w:p>
        </w:tc>
        <w:tc>
          <w:tcPr>
            <w:tcW w:w="963" w:type="dxa"/>
          </w:tcPr>
          <w:p w:rsidR="00A60CAB" w:rsidRPr="00A60CAB" w:rsidRDefault="00A60CAB" w:rsidP="00A82BE1">
            <w:pPr>
              <w:jc w:val="both"/>
              <w:rPr>
                <w:bCs/>
              </w:rPr>
            </w:pPr>
            <w:r w:rsidRPr="00A60CAB">
              <w:rPr>
                <w:bCs/>
              </w:rPr>
              <w:t>318</w:t>
            </w:r>
          </w:p>
        </w:tc>
        <w:tc>
          <w:tcPr>
            <w:tcW w:w="1230" w:type="dxa"/>
          </w:tcPr>
          <w:p w:rsidR="00A60CAB" w:rsidRPr="00A60CAB" w:rsidRDefault="00A60CAB" w:rsidP="00A82BE1">
            <w:pPr>
              <w:jc w:val="both"/>
              <w:rPr>
                <w:bCs/>
              </w:rPr>
            </w:pPr>
            <w:r w:rsidRPr="00A60CAB">
              <w:rPr>
                <w:bCs/>
              </w:rPr>
              <w:t>император Константин</w:t>
            </w:r>
          </w:p>
        </w:tc>
        <w:tc>
          <w:tcPr>
            <w:tcW w:w="3519" w:type="dxa"/>
          </w:tcPr>
          <w:p w:rsidR="00A60CAB" w:rsidRPr="00A60CAB" w:rsidRDefault="00A60CAB" w:rsidP="00A82BE1">
            <w:pPr>
              <w:jc w:val="both"/>
              <w:rPr>
                <w:bCs/>
              </w:rPr>
            </w:pPr>
            <w:r w:rsidRPr="00A60CAB">
              <w:rPr>
                <w:bCs/>
              </w:rPr>
              <w:t>Борьба с ересью Александрийского пресвитера Ария, который утверждал, что Христос не Бог, а высшее творение Бога.  В разоблачении ереси большую роль сыграл Афанасий Великий. Утвержден догмат единосущности (</w:t>
            </w:r>
            <w:r w:rsidRPr="00A60CAB">
              <w:rPr>
                <w:bCs/>
                <w:i/>
              </w:rPr>
              <w:t>омоусиос</w:t>
            </w:r>
            <w:r w:rsidRPr="00A60CAB">
              <w:rPr>
                <w:bCs/>
              </w:rPr>
              <w:t xml:space="preserve">) Сына с Отцом. Составлен первый, Никейский Символ веры. </w:t>
            </w:r>
          </w:p>
        </w:tc>
      </w:tr>
      <w:tr w:rsidR="00A60CAB" w:rsidRPr="00A60CAB" w:rsidTr="0076365E">
        <w:tc>
          <w:tcPr>
            <w:tcW w:w="704" w:type="dxa"/>
          </w:tcPr>
          <w:p w:rsidR="00A60CAB" w:rsidRPr="00A60CAB" w:rsidRDefault="00A60CAB" w:rsidP="00A82BE1">
            <w:pPr>
              <w:jc w:val="both"/>
              <w:rPr>
                <w:bCs/>
              </w:rPr>
            </w:pPr>
            <w:r w:rsidRPr="00A60CAB">
              <w:rPr>
                <w:bCs/>
              </w:rPr>
              <w:t>2</w:t>
            </w:r>
          </w:p>
        </w:tc>
        <w:tc>
          <w:tcPr>
            <w:tcW w:w="2195" w:type="dxa"/>
          </w:tcPr>
          <w:p w:rsidR="00A60CAB" w:rsidRPr="00A60CAB" w:rsidRDefault="00A60CAB" w:rsidP="00A82BE1">
            <w:pPr>
              <w:jc w:val="both"/>
              <w:rPr>
                <w:bCs/>
              </w:rPr>
            </w:pPr>
            <w:r w:rsidRPr="00A60CAB">
              <w:rPr>
                <w:bCs/>
              </w:rPr>
              <w:t>Второй Вселенксий Собор (</w:t>
            </w:r>
            <w:r w:rsidRPr="00A60CAB">
              <w:rPr>
                <w:bCs/>
                <w:lang w:val="en-US"/>
              </w:rPr>
              <w:t>I</w:t>
            </w:r>
            <w:r w:rsidRPr="00A60CAB">
              <w:rPr>
                <w:bCs/>
              </w:rPr>
              <w:t xml:space="preserve"> Константинополь-ский)</w:t>
            </w:r>
          </w:p>
        </w:tc>
        <w:tc>
          <w:tcPr>
            <w:tcW w:w="960" w:type="dxa"/>
          </w:tcPr>
          <w:p w:rsidR="00A60CAB" w:rsidRPr="00A60CAB" w:rsidRDefault="00A60CAB" w:rsidP="00A82BE1">
            <w:pPr>
              <w:jc w:val="both"/>
              <w:rPr>
                <w:bCs/>
              </w:rPr>
            </w:pPr>
            <w:r w:rsidRPr="00A60CAB">
              <w:rPr>
                <w:bCs/>
              </w:rPr>
              <w:t>381</w:t>
            </w:r>
          </w:p>
        </w:tc>
        <w:tc>
          <w:tcPr>
            <w:tcW w:w="963" w:type="dxa"/>
          </w:tcPr>
          <w:p w:rsidR="00A60CAB" w:rsidRPr="00A60CAB" w:rsidRDefault="00A60CAB" w:rsidP="00A82BE1">
            <w:pPr>
              <w:jc w:val="both"/>
              <w:rPr>
                <w:bCs/>
              </w:rPr>
            </w:pPr>
            <w:r w:rsidRPr="00A60CAB">
              <w:rPr>
                <w:bCs/>
              </w:rPr>
              <w:t>150</w:t>
            </w:r>
          </w:p>
        </w:tc>
        <w:tc>
          <w:tcPr>
            <w:tcW w:w="1230" w:type="dxa"/>
          </w:tcPr>
          <w:p w:rsidR="00A60CAB" w:rsidRPr="00A60CAB" w:rsidRDefault="00A60CAB" w:rsidP="00A82BE1">
            <w:pPr>
              <w:jc w:val="both"/>
              <w:rPr>
                <w:bCs/>
              </w:rPr>
            </w:pPr>
            <w:r w:rsidRPr="00A60CAB">
              <w:rPr>
                <w:bCs/>
              </w:rPr>
              <w:t>император</w:t>
            </w:r>
          </w:p>
          <w:p w:rsidR="00A60CAB" w:rsidRPr="00A60CAB" w:rsidRDefault="00A60CAB" w:rsidP="00A82BE1">
            <w:pPr>
              <w:jc w:val="both"/>
              <w:rPr>
                <w:bCs/>
              </w:rPr>
            </w:pPr>
            <w:r w:rsidRPr="00A60CAB">
              <w:rPr>
                <w:bCs/>
              </w:rPr>
              <w:t>Федосий</w:t>
            </w:r>
            <w:r w:rsidRPr="00A60CAB">
              <w:rPr>
                <w:bCs/>
                <w:lang w:val="en-US"/>
              </w:rPr>
              <w:t xml:space="preserve"> I</w:t>
            </w:r>
          </w:p>
        </w:tc>
        <w:tc>
          <w:tcPr>
            <w:tcW w:w="3519" w:type="dxa"/>
          </w:tcPr>
          <w:p w:rsidR="00A60CAB" w:rsidRPr="00A60CAB" w:rsidRDefault="00A60CAB" w:rsidP="00A82BE1">
            <w:pPr>
              <w:jc w:val="both"/>
              <w:rPr>
                <w:bCs/>
              </w:rPr>
            </w:pPr>
            <w:r w:rsidRPr="00A60CAB">
              <w:rPr>
                <w:bCs/>
              </w:rPr>
              <w:t>Борьба с ересью Константинопольского епископа Македония и его последователей, которые отрицали Божественность Святого Духа и учили, что Дух Святой является творением Сына, а не Богом. Готовил Собор Василий Великий, но два года не дожил до него. Великие капподокийцы (Василий Великий, Григорий Богослов и Григорий Нисский) дали верное учение о Святом Духе. В Никейский Символ веры добавлено учение о Святом Духе и утверждено, что Сын и Дух Святой являются равносущными, равноценными и равнозначными по отношению к Отцу. Таким образом утверждено единосущие Святого Духа с Отцом и Сыном и установлено, что Дух Святой исходит от Отца. После дополнений сформулирована окончательная редакция  Никео-Цареградкого Символа веры.</w:t>
            </w:r>
          </w:p>
        </w:tc>
      </w:tr>
      <w:tr w:rsidR="00A60CAB" w:rsidRPr="00A60CAB" w:rsidTr="0076365E">
        <w:tc>
          <w:tcPr>
            <w:tcW w:w="704" w:type="dxa"/>
          </w:tcPr>
          <w:p w:rsidR="00A60CAB" w:rsidRPr="00A60CAB" w:rsidRDefault="00A60CAB" w:rsidP="00A82BE1">
            <w:pPr>
              <w:jc w:val="both"/>
              <w:rPr>
                <w:bCs/>
              </w:rPr>
            </w:pPr>
            <w:r w:rsidRPr="00A60CAB">
              <w:rPr>
                <w:bCs/>
              </w:rPr>
              <w:t>3</w:t>
            </w:r>
          </w:p>
        </w:tc>
        <w:tc>
          <w:tcPr>
            <w:tcW w:w="2195" w:type="dxa"/>
          </w:tcPr>
          <w:p w:rsidR="00A60CAB" w:rsidRPr="00A60CAB" w:rsidRDefault="00A60CAB" w:rsidP="00A82BE1">
            <w:pPr>
              <w:jc w:val="both"/>
              <w:rPr>
                <w:bCs/>
              </w:rPr>
            </w:pPr>
            <w:r w:rsidRPr="00A60CAB">
              <w:rPr>
                <w:bCs/>
              </w:rPr>
              <w:t>Третий Вселенский Собор</w:t>
            </w:r>
          </w:p>
          <w:p w:rsidR="00A60CAB" w:rsidRPr="00A60CAB" w:rsidRDefault="00A60CAB" w:rsidP="00A82BE1">
            <w:pPr>
              <w:jc w:val="both"/>
              <w:rPr>
                <w:bCs/>
              </w:rPr>
            </w:pPr>
            <w:r w:rsidRPr="00A60CAB">
              <w:rPr>
                <w:bCs/>
              </w:rPr>
              <w:t>(Эфесский)</w:t>
            </w:r>
          </w:p>
        </w:tc>
        <w:tc>
          <w:tcPr>
            <w:tcW w:w="960" w:type="dxa"/>
          </w:tcPr>
          <w:p w:rsidR="00A60CAB" w:rsidRPr="00A60CAB" w:rsidRDefault="00A60CAB" w:rsidP="00A82BE1">
            <w:pPr>
              <w:jc w:val="both"/>
              <w:rPr>
                <w:bCs/>
              </w:rPr>
            </w:pPr>
            <w:r w:rsidRPr="00A60CAB">
              <w:rPr>
                <w:bCs/>
              </w:rPr>
              <w:t>431</w:t>
            </w:r>
          </w:p>
        </w:tc>
        <w:tc>
          <w:tcPr>
            <w:tcW w:w="963" w:type="dxa"/>
          </w:tcPr>
          <w:p w:rsidR="00A60CAB" w:rsidRPr="00A60CAB" w:rsidRDefault="00A60CAB" w:rsidP="00A82BE1">
            <w:pPr>
              <w:jc w:val="both"/>
              <w:rPr>
                <w:bCs/>
              </w:rPr>
            </w:pPr>
            <w:r w:rsidRPr="00A60CAB">
              <w:rPr>
                <w:bCs/>
              </w:rPr>
              <w:t>200</w:t>
            </w:r>
          </w:p>
        </w:tc>
        <w:tc>
          <w:tcPr>
            <w:tcW w:w="1230" w:type="dxa"/>
          </w:tcPr>
          <w:p w:rsidR="00A60CAB" w:rsidRPr="00A60CAB" w:rsidRDefault="00A60CAB" w:rsidP="00A82BE1">
            <w:pPr>
              <w:jc w:val="both"/>
              <w:rPr>
                <w:bCs/>
              </w:rPr>
            </w:pPr>
            <w:r w:rsidRPr="00A60CAB">
              <w:rPr>
                <w:bCs/>
              </w:rPr>
              <w:t>император Федосий</w:t>
            </w:r>
            <w:r w:rsidRPr="00A60CAB">
              <w:rPr>
                <w:bCs/>
                <w:lang w:val="en-US"/>
              </w:rPr>
              <w:t xml:space="preserve"> II</w:t>
            </w:r>
          </w:p>
        </w:tc>
        <w:tc>
          <w:tcPr>
            <w:tcW w:w="3519" w:type="dxa"/>
          </w:tcPr>
          <w:p w:rsidR="00A60CAB" w:rsidRPr="00A60CAB" w:rsidRDefault="00A60CAB" w:rsidP="00A82BE1">
            <w:pPr>
              <w:jc w:val="both"/>
              <w:rPr>
                <w:bCs/>
              </w:rPr>
            </w:pPr>
            <w:r w:rsidRPr="00A60CAB">
              <w:rPr>
                <w:bCs/>
              </w:rPr>
              <w:t xml:space="preserve">Осуждены ереси Константинопольского Патриарха Нестория (он учил, что во Христе не </w:t>
            </w:r>
            <w:r w:rsidRPr="00A60CAB">
              <w:rPr>
                <w:bCs/>
              </w:rPr>
              <w:lastRenderedPageBreak/>
              <w:t>только две природы — Божественная и человеческая, но и две Личности – Бог и Человек, т.е. он разделял Христа на две независимые Личности; а Марию  Несторий предложил называть Христородицей) и  западного богослова, монаха Пелагия (он отрицал наследственную силу греха и учил, что первородный грех</w:t>
            </w:r>
            <w:r w:rsidRPr="00A60CAB">
              <w:rPr>
                <w:rFonts w:ascii="Arial" w:hAnsi="Arial" w:cs="Arial"/>
                <w:color w:val="252525"/>
                <w:shd w:val="clear" w:color="auto" w:fill="FFFFFF"/>
              </w:rPr>
              <w:t xml:space="preserve"> </w:t>
            </w:r>
            <w:r w:rsidRPr="00A60CAB">
              <w:rPr>
                <w:color w:val="252525"/>
                <w:shd w:val="clear" w:color="auto" w:fill="FFFFFF"/>
              </w:rPr>
              <w:t>не влияет на человеческую природу, и человек по-прежнему способен выбирать добро или зло без помощи Бога и может собственными силами преодолеть зло и достигнуть спасения</w:t>
            </w:r>
            <w:r w:rsidRPr="00A60CAB">
              <w:rPr>
                <w:bCs/>
              </w:rPr>
              <w:t>). Постановлено именовать Деву Марию Богородицею (</w:t>
            </w:r>
            <w:r w:rsidRPr="00A60CAB">
              <w:rPr>
                <w:rFonts w:ascii="Palatino Linotype" w:hAnsi="Palatino Linotype" w:cs="Arial"/>
                <w:lang w:val="el-GR"/>
              </w:rPr>
              <w:t>Θεοτόκος</w:t>
            </w:r>
            <w:r w:rsidRPr="00A60CAB">
              <w:rPr>
                <w:rFonts w:ascii="Palatino Linotype" w:hAnsi="Palatino Linotype" w:cs="Arial"/>
                <w:color w:val="252525"/>
              </w:rPr>
              <w:t xml:space="preserve">). </w:t>
            </w:r>
            <w:r w:rsidRPr="00A60CAB">
              <w:t>Нестория опровергал</w:t>
            </w:r>
            <w:r w:rsidRPr="00A60CAB">
              <w:rPr>
                <w:rFonts w:ascii="Palatino Linotype" w:hAnsi="Palatino Linotype" w:cs="Arial"/>
              </w:rPr>
              <w:t xml:space="preserve"> </w:t>
            </w:r>
            <w:r w:rsidRPr="00A60CAB">
              <w:t>Кирилл Александрийский. Было утверждено, что во Христе две природы, но одна Личность.</w:t>
            </w:r>
          </w:p>
        </w:tc>
      </w:tr>
      <w:tr w:rsidR="00A60CAB" w:rsidRPr="00A60CAB" w:rsidTr="0076365E">
        <w:tc>
          <w:tcPr>
            <w:tcW w:w="704" w:type="dxa"/>
          </w:tcPr>
          <w:p w:rsidR="00A60CAB" w:rsidRPr="00A60CAB" w:rsidRDefault="00A60CAB" w:rsidP="00A82BE1">
            <w:pPr>
              <w:jc w:val="both"/>
              <w:rPr>
                <w:bCs/>
              </w:rPr>
            </w:pPr>
            <w:r w:rsidRPr="00A60CAB">
              <w:rPr>
                <w:bCs/>
              </w:rPr>
              <w:lastRenderedPageBreak/>
              <w:t>4</w:t>
            </w:r>
          </w:p>
        </w:tc>
        <w:tc>
          <w:tcPr>
            <w:tcW w:w="2195" w:type="dxa"/>
          </w:tcPr>
          <w:p w:rsidR="00A60CAB" w:rsidRPr="00A60CAB" w:rsidRDefault="00A60CAB" w:rsidP="00A82BE1">
            <w:pPr>
              <w:jc w:val="both"/>
              <w:rPr>
                <w:bCs/>
              </w:rPr>
            </w:pPr>
            <w:r w:rsidRPr="00A60CAB">
              <w:rPr>
                <w:bCs/>
              </w:rPr>
              <w:t>Четвертый Вселенский Собор (Халкидонский)</w:t>
            </w:r>
          </w:p>
        </w:tc>
        <w:tc>
          <w:tcPr>
            <w:tcW w:w="960" w:type="dxa"/>
          </w:tcPr>
          <w:p w:rsidR="00A60CAB" w:rsidRPr="00A60CAB" w:rsidRDefault="00A60CAB" w:rsidP="00A82BE1">
            <w:pPr>
              <w:jc w:val="both"/>
              <w:rPr>
                <w:bCs/>
              </w:rPr>
            </w:pPr>
            <w:r w:rsidRPr="00A60CAB">
              <w:rPr>
                <w:bCs/>
              </w:rPr>
              <w:t>451</w:t>
            </w:r>
          </w:p>
        </w:tc>
        <w:tc>
          <w:tcPr>
            <w:tcW w:w="963" w:type="dxa"/>
          </w:tcPr>
          <w:p w:rsidR="00A60CAB" w:rsidRPr="00A60CAB" w:rsidRDefault="00A60CAB" w:rsidP="00A82BE1">
            <w:pPr>
              <w:jc w:val="both"/>
              <w:rPr>
                <w:bCs/>
              </w:rPr>
            </w:pPr>
            <w:r w:rsidRPr="00A60CAB">
              <w:rPr>
                <w:bCs/>
              </w:rPr>
              <w:t>630</w:t>
            </w:r>
          </w:p>
        </w:tc>
        <w:tc>
          <w:tcPr>
            <w:tcW w:w="1230" w:type="dxa"/>
          </w:tcPr>
          <w:p w:rsidR="00A60CAB" w:rsidRPr="00A60CAB" w:rsidRDefault="00A60CAB" w:rsidP="00A82BE1">
            <w:pPr>
              <w:jc w:val="both"/>
              <w:rPr>
                <w:bCs/>
              </w:rPr>
            </w:pPr>
            <w:r w:rsidRPr="00A60CAB">
              <w:rPr>
                <w:bCs/>
              </w:rPr>
              <w:t xml:space="preserve">император Маркион по согласию с папой Львом </w:t>
            </w:r>
            <w:r w:rsidRPr="00A60CAB">
              <w:rPr>
                <w:bCs/>
                <w:lang w:val="en-US"/>
              </w:rPr>
              <w:t>I</w:t>
            </w:r>
          </w:p>
        </w:tc>
        <w:tc>
          <w:tcPr>
            <w:tcW w:w="3519" w:type="dxa"/>
          </w:tcPr>
          <w:p w:rsidR="00A60CAB" w:rsidRPr="00A60CAB" w:rsidRDefault="00A60CAB" w:rsidP="00A82BE1">
            <w:pPr>
              <w:jc w:val="both"/>
              <w:rPr>
                <w:bCs/>
              </w:rPr>
            </w:pPr>
            <w:r w:rsidRPr="00A60CAB">
              <w:rPr>
                <w:bCs/>
              </w:rPr>
              <w:t xml:space="preserve">Осуждена ересь архимандрита константинопольских монастырей Евтихия (монофизитство) и Архиепископа Александрии Диоскора. Папа Лев </w:t>
            </w:r>
            <w:r w:rsidRPr="00A60CAB">
              <w:rPr>
                <w:bCs/>
                <w:lang w:val="en-US"/>
              </w:rPr>
              <w:t>I</w:t>
            </w:r>
            <w:r w:rsidRPr="00A60CAB">
              <w:rPr>
                <w:bCs/>
              </w:rPr>
              <w:t xml:space="preserve"> был противником ереси и, несмотря на то, что отсутствовал на Соборе, прислал свое Послание против монофизитского учения. Монофизит Евтихий утверждал, что Христос является только Богом, но не Человеком, отрицая человеческую природу Христа.</w:t>
            </w:r>
            <w:r w:rsidRPr="00A60CAB">
              <w:rPr>
                <w:rFonts w:ascii="Arial" w:hAnsi="Arial" w:cs="Arial"/>
                <w:color w:val="252525"/>
              </w:rPr>
              <w:t xml:space="preserve"> </w:t>
            </w:r>
            <w:r w:rsidRPr="00A60CAB">
              <w:rPr>
                <w:color w:val="252525"/>
              </w:rPr>
              <w:t xml:space="preserve">Утверждён догмат о том, что Иисус Христос есть Истинный Человек, во всём подобен нам, кроме греха; по воплощении Он имеет одно Лицо </w:t>
            </w:r>
            <w:r w:rsidRPr="00A60CAB">
              <w:t>(</w:t>
            </w:r>
            <w:hyperlink r:id="rId147" w:tooltip="Ипостась" w:history="1">
              <w:r w:rsidRPr="00A60CAB">
                <w:t>ипостась</w:t>
              </w:r>
            </w:hyperlink>
            <w:r w:rsidRPr="00A60CAB">
              <w:rPr>
                <w:color w:val="252525"/>
              </w:rPr>
              <w:t xml:space="preserve">) и два Естества, соединённые в Нём </w:t>
            </w:r>
            <w:r w:rsidRPr="00A60CAB">
              <w:rPr>
                <w:iCs/>
                <w:color w:val="252525"/>
              </w:rPr>
              <w:t xml:space="preserve">«Неслиянно и Неизменно, Нераздельно и Неразлучно. Эта соборная формула называется </w:t>
            </w:r>
            <w:r w:rsidRPr="00A60CAB">
              <w:rPr>
                <w:b/>
                <w:i/>
                <w:iCs/>
                <w:color w:val="252525"/>
              </w:rPr>
              <w:t>орос (</w:t>
            </w:r>
            <w:r w:rsidRPr="00A60CAB">
              <w:rPr>
                <w:i/>
                <w:iCs/>
                <w:color w:val="252525"/>
              </w:rPr>
              <w:t>ограда, определение</w:t>
            </w:r>
            <w:r w:rsidRPr="00A60CAB">
              <w:rPr>
                <w:b/>
                <w:i/>
                <w:iCs/>
                <w:color w:val="252525"/>
              </w:rPr>
              <w:t>)</w:t>
            </w:r>
          </w:p>
        </w:tc>
      </w:tr>
      <w:tr w:rsidR="00A60CAB" w:rsidRPr="00A60CAB" w:rsidTr="0076365E">
        <w:tc>
          <w:tcPr>
            <w:tcW w:w="704" w:type="dxa"/>
          </w:tcPr>
          <w:p w:rsidR="00A60CAB" w:rsidRPr="00A60CAB" w:rsidRDefault="00A60CAB" w:rsidP="00A82BE1">
            <w:pPr>
              <w:jc w:val="both"/>
              <w:rPr>
                <w:bCs/>
              </w:rPr>
            </w:pPr>
            <w:r w:rsidRPr="00A60CAB">
              <w:rPr>
                <w:bCs/>
              </w:rPr>
              <w:t>5</w:t>
            </w:r>
          </w:p>
        </w:tc>
        <w:tc>
          <w:tcPr>
            <w:tcW w:w="2195" w:type="dxa"/>
          </w:tcPr>
          <w:p w:rsidR="00A60CAB" w:rsidRPr="00A60CAB" w:rsidRDefault="00A60CAB" w:rsidP="00A82BE1">
            <w:pPr>
              <w:jc w:val="both"/>
              <w:rPr>
                <w:bCs/>
              </w:rPr>
            </w:pPr>
            <w:r w:rsidRPr="00A60CAB">
              <w:rPr>
                <w:bCs/>
              </w:rPr>
              <w:t>Пятый Вселенский Собор (</w:t>
            </w:r>
            <w:r w:rsidRPr="00A60CAB">
              <w:rPr>
                <w:bCs/>
                <w:lang w:val="en-US"/>
              </w:rPr>
              <w:t>II</w:t>
            </w:r>
            <w:r w:rsidRPr="00A60CAB">
              <w:rPr>
                <w:bCs/>
              </w:rPr>
              <w:t xml:space="preserve"> Константинопольский)</w:t>
            </w:r>
          </w:p>
        </w:tc>
        <w:tc>
          <w:tcPr>
            <w:tcW w:w="960" w:type="dxa"/>
          </w:tcPr>
          <w:p w:rsidR="00A60CAB" w:rsidRPr="00A60CAB" w:rsidRDefault="00A60CAB" w:rsidP="00A82BE1">
            <w:pPr>
              <w:jc w:val="both"/>
              <w:rPr>
                <w:bCs/>
              </w:rPr>
            </w:pPr>
            <w:r w:rsidRPr="00A60CAB">
              <w:rPr>
                <w:bCs/>
              </w:rPr>
              <w:t>553</w:t>
            </w:r>
          </w:p>
        </w:tc>
        <w:tc>
          <w:tcPr>
            <w:tcW w:w="963" w:type="dxa"/>
          </w:tcPr>
          <w:p w:rsidR="00A60CAB" w:rsidRPr="00A60CAB" w:rsidRDefault="00A60CAB" w:rsidP="00A82BE1">
            <w:pPr>
              <w:jc w:val="both"/>
              <w:rPr>
                <w:bCs/>
              </w:rPr>
            </w:pPr>
            <w:r w:rsidRPr="00A60CAB">
              <w:rPr>
                <w:bCs/>
              </w:rPr>
              <w:t>152</w:t>
            </w:r>
          </w:p>
        </w:tc>
        <w:tc>
          <w:tcPr>
            <w:tcW w:w="1230" w:type="dxa"/>
          </w:tcPr>
          <w:p w:rsidR="00A60CAB" w:rsidRPr="00A60CAB" w:rsidRDefault="00A60CAB" w:rsidP="00A82BE1">
            <w:pPr>
              <w:jc w:val="both"/>
              <w:rPr>
                <w:bCs/>
              </w:rPr>
            </w:pPr>
            <w:r w:rsidRPr="00A60CAB">
              <w:rPr>
                <w:bCs/>
              </w:rPr>
              <w:t xml:space="preserve">император Юстиниан </w:t>
            </w:r>
            <w:r w:rsidRPr="00A60CAB">
              <w:rPr>
                <w:bCs/>
                <w:lang w:val="en-US"/>
              </w:rPr>
              <w:t>I</w:t>
            </w:r>
          </w:p>
        </w:tc>
        <w:tc>
          <w:tcPr>
            <w:tcW w:w="3519" w:type="dxa"/>
          </w:tcPr>
          <w:p w:rsidR="00A60CAB" w:rsidRPr="00A60CAB" w:rsidRDefault="00A60CAB" w:rsidP="00A82BE1">
            <w:pPr>
              <w:jc w:val="both"/>
              <w:rPr>
                <w:bCs/>
              </w:rPr>
            </w:pPr>
            <w:r w:rsidRPr="00A60CAB">
              <w:rPr>
                <w:bCs/>
              </w:rPr>
              <w:t xml:space="preserve">Собор снова повторил осуждение ереси Нестория. Была осуждена ересь Оригена о предсуществовании человеческих душ; осуждено учение об апокатастасисе (всеобщее прощение грешников). Собор осудил Феодора Мопсуестийского и давно умерших других служителей, а также некоторые сочинения Феодорита Кирского и Ивы Эдесского, близкие к учению Нестория. </w:t>
            </w:r>
          </w:p>
        </w:tc>
      </w:tr>
      <w:tr w:rsidR="00A60CAB" w:rsidRPr="00A60CAB" w:rsidTr="0076365E">
        <w:tc>
          <w:tcPr>
            <w:tcW w:w="704" w:type="dxa"/>
          </w:tcPr>
          <w:p w:rsidR="00A60CAB" w:rsidRPr="00A60CAB" w:rsidRDefault="00A60CAB" w:rsidP="00A82BE1">
            <w:pPr>
              <w:jc w:val="both"/>
              <w:rPr>
                <w:bCs/>
              </w:rPr>
            </w:pPr>
            <w:r w:rsidRPr="00A60CAB">
              <w:rPr>
                <w:bCs/>
              </w:rPr>
              <w:t>6</w:t>
            </w:r>
          </w:p>
        </w:tc>
        <w:tc>
          <w:tcPr>
            <w:tcW w:w="2195" w:type="dxa"/>
          </w:tcPr>
          <w:p w:rsidR="00A60CAB" w:rsidRPr="00A60CAB" w:rsidRDefault="00A60CAB" w:rsidP="00A82BE1">
            <w:pPr>
              <w:jc w:val="both"/>
              <w:rPr>
                <w:bCs/>
              </w:rPr>
            </w:pPr>
            <w:r w:rsidRPr="00A60CAB">
              <w:rPr>
                <w:bCs/>
              </w:rPr>
              <w:t>Шестой Вселенский Собор (</w:t>
            </w:r>
            <w:r w:rsidRPr="00A60CAB">
              <w:rPr>
                <w:bCs/>
                <w:lang w:val="en-US"/>
              </w:rPr>
              <w:t>III</w:t>
            </w:r>
            <w:r w:rsidRPr="00A60CAB">
              <w:rPr>
                <w:bCs/>
              </w:rPr>
              <w:t xml:space="preserve"> Константинопольский</w:t>
            </w:r>
          </w:p>
        </w:tc>
        <w:tc>
          <w:tcPr>
            <w:tcW w:w="960" w:type="dxa"/>
          </w:tcPr>
          <w:p w:rsidR="00A60CAB" w:rsidRPr="00A60CAB" w:rsidRDefault="00A60CAB" w:rsidP="00A82BE1">
            <w:pPr>
              <w:jc w:val="both"/>
              <w:rPr>
                <w:bCs/>
              </w:rPr>
            </w:pPr>
            <w:r w:rsidRPr="00A60CAB">
              <w:rPr>
                <w:bCs/>
              </w:rPr>
              <w:t>680-681</w:t>
            </w:r>
          </w:p>
        </w:tc>
        <w:tc>
          <w:tcPr>
            <w:tcW w:w="963" w:type="dxa"/>
          </w:tcPr>
          <w:p w:rsidR="00A60CAB" w:rsidRPr="00A60CAB" w:rsidRDefault="00A60CAB" w:rsidP="00A82BE1">
            <w:pPr>
              <w:jc w:val="both"/>
              <w:rPr>
                <w:bCs/>
              </w:rPr>
            </w:pPr>
            <w:r w:rsidRPr="00A60CAB">
              <w:rPr>
                <w:bCs/>
              </w:rPr>
              <w:t>от 43 вначале до 240 в конце</w:t>
            </w:r>
          </w:p>
        </w:tc>
        <w:tc>
          <w:tcPr>
            <w:tcW w:w="1230" w:type="dxa"/>
          </w:tcPr>
          <w:p w:rsidR="00A60CAB" w:rsidRPr="00A60CAB" w:rsidRDefault="00A60CAB" w:rsidP="00A82BE1">
            <w:pPr>
              <w:jc w:val="both"/>
              <w:rPr>
                <w:bCs/>
              </w:rPr>
            </w:pPr>
            <w:r w:rsidRPr="00A60CAB">
              <w:rPr>
                <w:bCs/>
              </w:rPr>
              <w:t>император</w:t>
            </w:r>
          </w:p>
          <w:p w:rsidR="00A60CAB" w:rsidRPr="00A60CAB" w:rsidRDefault="00A60CAB" w:rsidP="00A82BE1">
            <w:pPr>
              <w:jc w:val="both"/>
              <w:rPr>
                <w:bCs/>
                <w:lang w:val="en-US"/>
              </w:rPr>
            </w:pPr>
            <w:r w:rsidRPr="00A60CAB">
              <w:rPr>
                <w:bCs/>
              </w:rPr>
              <w:t xml:space="preserve">Константин </w:t>
            </w:r>
            <w:r w:rsidRPr="00A60CAB">
              <w:rPr>
                <w:bCs/>
                <w:lang w:val="en-US"/>
              </w:rPr>
              <w:t>IV</w:t>
            </w:r>
          </w:p>
        </w:tc>
        <w:tc>
          <w:tcPr>
            <w:tcW w:w="3519" w:type="dxa"/>
          </w:tcPr>
          <w:p w:rsidR="00A60CAB" w:rsidRPr="00A60CAB" w:rsidRDefault="00A60CAB" w:rsidP="00A82BE1">
            <w:pPr>
              <w:jc w:val="both"/>
              <w:rPr>
                <w:bCs/>
              </w:rPr>
            </w:pPr>
            <w:r w:rsidRPr="00A60CAB">
              <w:rPr>
                <w:bCs/>
              </w:rPr>
              <w:t>Была борьба против учения монофелитов (создано патриархом Константинопольским Сергием), которые не признавли в Иисусе Христе две воли, признавая два естества.  Защитниками истины выступили Патриарх Иерусалимский Софроний и константинопольский монах Максим Исповедник.</w:t>
            </w:r>
          </w:p>
          <w:p w:rsidR="00A60CAB" w:rsidRPr="00A60CAB" w:rsidRDefault="00A60CAB" w:rsidP="00A82BE1">
            <w:pPr>
              <w:jc w:val="both"/>
              <w:rPr>
                <w:bCs/>
              </w:rPr>
            </w:pPr>
            <w:r w:rsidRPr="00A60CAB">
              <w:rPr>
                <w:bCs/>
              </w:rPr>
              <w:t xml:space="preserve">Собор осудил ересь монофелитов и определил признавать в Иисусе Христе два естества (Божье и человеческое) и по этим двум </w:t>
            </w:r>
            <w:r w:rsidRPr="00A60CAB">
              <w:rPr>
                <w:bCs/>
              </w:rPr>
              <w:lastRenderedPageBreak/>
              <w:t>естествам две воли, при этом человеческая воля Христа не противна, но покорна воле Божественной.</w:t>
            </w:r>
          </w:p>
        </w:tc>
      </w:tr>
      <w:tr w:rsidR="00A60CAB" w:rsidRPr="00A60CAB" w:rsidTr="0076365E">
        <w:tc>
          <w:tcPr>
            <w:tcW w:w="704" w:type="dxa"/>
          </w:tcPr>
          <w:p w:rsidR="00A60CAB" w:rsidRPr="00A60CAB" w:rsidRDefault="00A60CAB" w:rsidP="00A82BE1">
            <w:pPr>
              <w:jc w:val="both"/>
              <w:rPr>
                <w:bCs/>
              </w:rPr>
            </w:pPr>
            <w:r w:rsidRPr="00A60CAB">
              <w:rPr>
                <w:bCs/>
              </w:rPr>
              <w:lastRenderedPageBreak/>
              <w:t>5-6</w:t>
            </w:r>
          </w:p>
        </w:tc>
        <w:tc>
          <w:tcPr>
            <w:tcW w:w="2195" w:type="dxa"/>
          </w:tcPr>
          <w:p w:rsidR="00A60CAB" w:rsidRPr="00A60CAB" w:rsidRDefault="00A60CAB" w:rsidP="00A82BE1">
            <w:pPr>
              <w:jc w:val="both"/>
              <w:rPr>
                <w:bCs/>
              </w:rPr>
            </w:pPr>
            <w:r w:rsidRPr="00A60CAB">
              <w:rPr>
                <w:bCs/>
              </w:rPr>
              <w:t>Пятошестой (Трульский)</w:t>
            </w:r>
          </w:p>
          <w:p w:rsidR="00A60CAB" w:rsidRPr="00A60CAB" w:rsidRDefault="00A60CAB" w:rsidP="00A82BE1">
            <w:pPr>
              <w:jc w:val="both"/>
              <w:rPr>
                <w:bCs/>
              </w:rPr>
            </w:pPr>
            <w:r w:rsidRPr="00A60CAB">
              <w:rPr>
                <w:bCs/>
              </w:rPr>
              <w:t>Он завершил работу Пятого и Шестого Вселенских Соборов дисциплинарными правилами. Документы Пятошестого Собора рассматриваются как документы Шестого Вселенского Собора.</w:t>
            </w:r>
          </w:p>
        </w:tc>
        <w:tc>
          <w:tcPr>
            <w:tcW w:w="960" w:type="dxa"/>
          </w:tcPr>
          <w:p w:rsidR="00A60CAB" w:rsidRPr="00A60CAB" w:rsidRDefault="00A60CAB" w:rsidP="00A82BE1">
            <w:pPr>
              <w:jc w:val="both"/>
              <w:rPr>
                <w:bCs/>
              </w:rPr>
            </w:pPr>
            <w:r w:rsidRPr="00A60CAB">
              <w:rPr>
                <w:bCs/>
              </w:rPr>
              <w:t>691-692</w:t>
            </w:r>
          </w:p>
        </w:tc>
        <w:tc>
          <w:tcPr>
            <w:tcW w:w="963" w:type="dxa"/>
          </w:tcPr>
          <w:p w:rsidR="00A60CAB" w:rsidRPr="00A60CAB" w:rsidRDefault="00A60CAB" w:rsidP="00A82BE1">
            <w:pPr>
              <w:jc w:val="both"/>
              <w:rPr>
                <w:bCs/>
              </w:rPr>
            </w:pPr>
            <w:r w:rsidRPr="00A60CAB">
              <w:rPr>
                <w:bCs/>
              </w:rPr>
              <w:t>227 (не было ни одного представи-теля Папы Римского. Трульский Собор не признается Западной Церковью)</w:t>
            </w:r>
          </w:p>
        </w:tc>
        <w:tc>
          <w:tcPr>
            <w:tcW w:w="1230" w:type="dxa"/>
          </w:tcPr>
          <w:p w:rsidR="00A60CAB" w:rsidRPr="00A60CAB" w:rsidRDefault="00A60CAB" w:rsidP="00A82BE1">
            <w:pPr>
              <w:jc w:val="both"/>
              <w:rPr>
                <w:bCs/>
              </w:rPr>
            </w:pPr>
            <w:r w:rsidRPr="00A60CAB">
              <w:rPr>
                <w:bCs/>
              </w:rPr>
              <w:t xml:space="preserve">император Юстиниан </w:t>
            </w:r>
            <w:r w:rsidRPr="00A60CAB">
              <w:rPr>
                <w:bCs/>
                <w:lang w:val="en-US"/>
              </w:rPr>
              <w:t>II</w:t>
            </w:r>
          </w:p>
        </w:tc>
        <w:tc>
          <w:tcPr>
            <w:tcW w:w="3519" w:type="dxa"/>
          </w:tcPr>
          <w:p w:rsidR="00A60CAB" w:rsidRPr="00A60CAB" w:rsidRDefault="00A60CAB" w:rsidP="00A82BE1">
            <w:pPr>
              <w:jc w:val="both"/>
              <w:rPr>
                <w:bCs/>
              </w:rPr>
            </w:pPr>
            <w:r w:rsidRPr="00A60CAB">
              <w:rPr>
                <w:bCs/>
              </w:rPr>
              <w:t>Через 11 лет после 680 г. Собор снова открыл заседания в царских палатах (Трульских) для решения вопросов, относящихся к церковному благочинию. Он дополнил Пятый и Шестой Вселенские Соборы и называется Пятошестым. Собор утвердил Правила, которыми Церковь должна управляться: 85 правил Святых Апостолов; правила шести Вселенских и семи Поместных Соборов и составил т.н. «Номоканон» («Кормчая Книга»), который является основанием церковного управления Православной Церкви</w:t>
            </w:r>
          </w:p>
        </w:tc>
      </w:tr>
      <w:tr w:rsidR="00A60CAB" w:rsidRPr="00A60CAB" w:rsidTr="0076365E">
        <w:tc>
          <w:tcPr>
            <w:tcW w:w="704" w:type="dxa"/>
          </w:tcPr>
          <w:p w:rsidR="00A60CAB" w:rsidRPr="00A60CAB" w:rsidRDefault="00A60CAB" w:rsidP="00A82BE1">
            <w:pPr>
              <w:jc w:val="both"/>
              <w:rPr>
                <w:bCs/>
              </w:rPr>
            </w:pPr>
            <w:r w:rsidRPr="00A60CAB">
              <w:rPr>
                <w:bCs/>
              </w:rPr>
              <w:t>7</w:t>
            </w:r>
          </w:p>
        </w:tc>
        <w:tc>
          <w:tcPr>
            <w:tcW w:w="2195" w:type="dxa"/>
          </w:tcPr>
          <w:p w:rsidR="00A60CAB" w:rsidRPr="00A60CAB" w:rsidRDefault="00A60CAB" w:rsidP="00A82BE1">
            <w:pPr>
              <w:jc w:val="both"/>
              <w:rPr>
                <w:bCs/>
              </w:rPr>
            </w:pPr>
            <w:r w:rsidRPr="00A60CAB">
              <w:rPr>
                <w:bCs/>
              </w:rPr>
              <w:t>Седьмой Вселенский Собор (</w:t>
            </w:r>
            <w:r w:rsidRPr="00A60CAB">
              <w:rPr>
                <w:bCs/>
                <w:lang w:val="en-US"/>
              </w:rPr>
              <w:t>II</w:t>
            </w:r>
            <w:r w:rsidRPr="00A60CAB">
              <w:rPr>
                <w:bCs/>
              </w:rPr>
              <w:t xml:space="preserve"> Никейский)</w:t>
            </w:r>
          </w:p>
        </w:tc>
        <w:tc>
          <w:tcPr>
            <w:tcW w:w="960" w:type="dxa"/>
          </w:tcPr>
          <w:p w:rsidR="00A60CAB" w:rsidRPr="00A60CAB" w:rsidRDefault="00A60CAB" w:rsidP="00A82BE1">
            <w:pPr>
              <w:jc w:val="both"/>
              <w:rPr>
                <w:bCs/>
              </w:rPr>
            </w:pPr>
            <w:r w:rsidRPr="00A60CAB">
              <w:rPr>
                <w:bCs/>
              </w:rPr>
              <w:t>787</w:t>
            </w:r>
          </w:p>
        </w:tc>
        <w:tc>
          <w:tcPr>
            <w:tcW w:w="963" w:type="dxa"/>
          </w:tcPr>
          <w:p w:rsidR="00A60CAB" w:rsidRPr="00A60CAB" w:rsidRDefault="00A60CAB" w:rsidP="00A82BE1">
            <w:pPr>
              <w:jc w:val="both"/>
              <w:rPr>
                <w:bCs/>
              </w:rPr>
            </w:pPr>
            <w:r w:rsidRPr="00A60CAB">
              <w:rPr>
                <w:bCs/>
              </w:rPr>
              <w:t>367</w:t>
            </w:r>
          </w:p>
        </w:tc>
        <w:tc>
          <w:tcPr>
            <w:tcW w:w="1230" w:type="dxa"/>
          </w:tcPr>
          <w:p w:rsidR="00A60CAB" w:rsidRPr="00A60CAB" w:rsidRDefault="00A60CAB" w:rsidP="00A82BE1">
            <w:pPr>
              <w:jc w:val="both"/>
              <w:rPr>
                <w:bCs/>
              </w:rPr>
            </w:pPr>
            <w:r w:rsidRPr="00A60CAB">
              <w:rPr>
                <w:bCs/>
              </w:rPr>
              <w:t>императрица Ирина</w:t>
            </w:r>
          </w:p>
        </w:tc>
        <w:tc>
          <w:tcPr>
            <w:tcW w:w="3519" w:type="dxa"/>
          </w:tcPr>
          <w:p w:rsidR="00A60CAB" w:rsidRPr="00A60CAB" w:rsidRDefault="00A60CAB" w:rsidP="00A82BE1">
            <w:pPr>
              <w:jc w:val="both"/>
              <w:rPr>
                <w:bCs/>
              </w:rPr>
            </w:pPr>
            <w:r w:rsidRPr="00A60CAB">
              <w:t xml:space="preserve">Восстановлено </w:t>
            </w:r>
            <w:hyperlink r:id="rId148" w:tooltip="Иконопочитание" w:history="1">
              <w:r w:rsidRPr="00A60CAB">
                <w:t>иконопочитание</w:t>
              </w:r>
            </w:hyperlink>
            <w:r w:rsidRPr="00A60CAB">
              <w:t xml:space="preserve">, ранее анафемствовавшееся на </w:t>
            </w:r>
            <w:hyperlink r:id="rId149" w:tooltip="Иконоборческий собор" w:history="1">
              <w:r w:rsidRPr="00A60CAB">
                <w:t>Константинопольском соборе</w:t>
              </w:r>
            </w:hyperlink>
            <w:r w:rsidRPr="00A60CAB">
              <w:t xml:space="preserve"> в 754 году. Решения Собора 754 года были отменены.  Движение иконоборцев не было остановлено. Это было сделано позже, на Константинопольском Соборе 843 года при императрице Феодоре. Были произнесены анафемы на иконоборцев и  был установлен  праздник Торжества Православия, который празднуется и сегодня в первое воскресенье Великого Поста.</w:t>
            </w:r>
          </w:p>
        </w:tc>
      </w:tr>
    </w:tbl>
    <w:p w:rsidR="00A60CAB" w:rsidRPr="00A60CAB" w:rsidRDefault="00A60CAB" w:rsidP="00A82BE1">
      <w:pPr>
        <w:spacing w:after="0" w:line="240" w:lineRule="auto"/>
        <w:ind w:firstLine="360"/>
        <w:jc w:val="both"/>
        <w:rPr>
          <w:rFonts w:ascii="Times New Roman" w:hAnsi="Times New Roman" w:cs="Times New Roman"/>
          <w:bCs/>
        </w:rPr>
      </w:pP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bCs/>
        </w:rPr>
        <w:t>Основной задачей в ранней Церкви была борьба с ересями. Дьявол всеми силами обрушился на Церковь, чтобы увести ее с истинного пути. Еретики не только отрицали некоторые книги Нового и Ветхого Завета, но и пытались заменить их своими как священными и навязать ложное учение или убедить христиан, что Бог продолжает давать этим учителям новые откровения, особые знания, которые не были изложены Христом и апостолами (более подробно об основных ложных учениях в это время см. ниже в п.5).</w:t>
      </w:r>
      <w:r w:rsidRPr="00A60CAB">
        <w:rPr>
          <w:bCs/>
        </w:rPr>
        <w:t xml:space="preserve"> </w:t>
      </w:r>
      <w:r w:rsidRPr="00A60CAB">
        <w:rPr>
          <w:rFonts w:ascii="Times New Roman" w:hAnsi="Times New Roman" w:cs="Times New Roman"/>
          <w:bCs/>
        </w:rPr>
        <w:t>Отбор книг в канон исключал то, что не пользовалось Божественным авторитетом с самого начала христианства. Но была проблема в том, что многие поддельные книги распространялись по церквам, некоторые из них пытались читать на служениях, что вводило в заблуждение верующих. Наряду с полезными книгами, которые не были богодухновенными, но не несли вреда, а несли определенное назидание, были и очень опасные книги, которые могли разрушать церкви ложным учением и отводить от фундаментальных истин Христа. Поэтому битва шла не просто за канон, а за Церковь.</w:t>
      </w:r>
    </w:p>
    <w:p w:rsidR="00A60CAB" w:rsidRPr="00A60CAB" w:rsidRDefault="00A60CAB" w:rsidP="00A82BE1">
      <w:pPr>
        <w:spacing w:after="0" w:line="240" w:lineRule="auto"/>
        <w:ind w:left="75" w:right="75"/>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Так, Афанасий Великий (296-397), который приложил колоссальные усилия для сохранения книг Писания в чистоте и первым указал полный список канонических книг Библии, объясняет в 39–ом Послании  о праздниках (367 г.): «</w:t>
      </w:r>
      <w:r w:rsidRPr="00A60CAB">
        <w:rPr>
          <w:rFonts w:ascii="Times New Roman" w:eastAsia="Times New Roman" w:hAnsi="Times New Roman" w:cs="Times New Roman"/>
          <w:i/>
          <w:color w:val="000000"/>
          <w:lang w:eastAsia="ru-RU"/>
        </w:rPr>
        <w:t xml:space="preserve">Но поелику упомянул я о еретиках, как о мертвых, о нас же самих, яко имеющих ко спасению Божественные Писания, и боюсь чтобы, как писал к Коринфянам Павел </w:t>
      </w:r>
      <w:r w:rsidRPr="00A60CAB">
        <w:rPr>
          <w:rFonts w:ascii="Times New Roman" w:eastAsia="Times New Roman" w:hAnsi="Times New Roman" w:cs="Times New Roman"/>
          <w:i/>
          <w:lang w:eastAsia="ru-RU"/>
        </w:rPr>
        <w:t>(</w:t>
      </w:r>
      <w:hyperlink r:id="rId150" w:history="1">
        <w:r w:rsidRPr="00A60CAB">
          <w:rPr>
            <w:rFonts w:ascii="Times New Roman" w:eastAsiaTheme="majorEastAsia" w:hAnsi="Times New Roman" w:cs="Times New Roman"/>
            <w:i/>
            <w:u w:val="single"/>
            <w:bdr w:val="none" w:sz="0" w:space="0" w:color="auto" w:frame="1"/>
            <w:lang w:eastAsia="ru-RU"/>
          </w:rPr>
          <w:t>2 Кор.</w:t>
        </w:r>
        <w:r w:rsidRPr="00A60CAB">
          <w:rPr>
            <w:rFonts w:ascii="Times New Roman" w:eastAsiaTheme="majorEastAsia" w:hAnsi="Times New Roman" w:cs="Times New Roman"/>
            <w:bCs/>
            <w:i/>
            <w:u w:val="single"/>
            <w:bdr w:val="none" w:sz="0" w:space="0" w:color="auto" w:frame="1"/>
            <w:lang w:eastAsia="ru-RU"/>
          </w:rPr>
          <w:t>11</w:t>
        </w:r>
        <w:r w:rsidRPr="00A60CAB">
          <w:rPr>
            <w:rFonts w:ascii="Times New Roman" w:eastAsiaTheme="majorEastAsia" w:hAnsi="Times New Roman" w:cs="Times New Roman"/>
            <w:i/>
            <w:u w:val="single"/>
            <w:bdr w:val="none" w:sz="0" w:space="0" w:color="auto" w:frame="1"/>
            <w:lang w:eastAsia="ru-RU"/>
          </w:rPr>
          <w:t>:3</w:t>
        </w:r>
      </w:hyperlink>
      <w:r w:rsidRPr="00A60CAB">
        <w:rPr>
          <w:rFonts w:ascii="Times New Roman" w:eastAsia="Times New Roman" w:hAnsi="Times New Roman" w:cs="Times New Roman"/>
          <w:i/>
          <w:color w:val="000000"/>
          <w:lang w:eastAsia="ru-RU"/>
        </w:rPr>
        <w:t>), некоторые из простодушных не были уклонены от простоты и чистоты, хитростью человеков, и потом не начали внимать иным книгам, так называемым апокрифическим (наименование книг апокрифических, по переводу с греческого, значит книги сокровенные; еретики давали сие наименование составляемым ими подложным книгам, дабы лучше уверить, будто оныя не вновь составлены, а токмо не известны были, как сокрываемые), будучи обмануты единоименностью их с истинными книгами: то потерпите, молю, еще о известном вам, еще и я воспоминаю, ради нужды и пользы Церкви.</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i/>
          <w:color w:val="000000"/>
          <w:lang w:eastAsia="ru-RU"/>
        </w:rPr>
        <w:t>Желая же о сем вспомнить употребляю, для оправдания моего дерзновения, образ словес евангелиста Луки, и реку и я: понеже некие начали слагати себе так именуемыя апокрифическия книги, и смешивати оныя с Богодухновенным Писанием, о котором мы удостоверены, якоже предаша отцам от начала самовидцы и слуги бывшии словесе, изволися и мне, побужденным истинными братиями, и дознавшему сначала по ряду изложить, какие книги приняты в канон, преданы и веруются быти Божественными, дабы каждый обольщенный отверг обольщающих, и каждый пребывший чистым возрадовался о новом предостережении</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5</w:t>
      </w:r>
      <w:r w:rsidRPr="00A60CAB">
        <w:rPr>
          <w:rFonts w:ascii="Times New Roman" w:eastAsia="Times New Roman" w:hAnsi="Times New Roman" w:cs="Times New Roman"/>
          <w:b/>
          <w:vertAlign w:val="superscript"/>
          <w:lang w:eastAsia="ru-RU"/>
        </w:rPr>
        <w:t>8</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left="75" w:right="75" w:firstLine="633"/>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lang w:eastAsia="ru-RU"/>
        </w:rPr>
        <w:t>Называя канонические книги, Афанасий продолжает: «</w:t>
      </w:r>
      <w:r w:rsidRPr="00A60CAB">
        <w:rPr>
          <w:rFonts w:ascii="Times New Roman" w:eastAsia="Times New Roman" w:hAnsi="Times New Roman" w:cs="Times New Roman"/>
          <w:i/>
          <w:lang w:eastAsia="ru-RU"/>
        </w:rPr>
        <w:t xml:space="preserve">Сии есть источники спасения, и того, кто жаждет, насытят слова жизни, которые есть в них. Только в этих книгах возвещено благочестивое </w:t>
      </w:r>
      <w:r w:rsidRPr="00A60CAB">
        <w:rPr>
          <w:rFonts w:ascii="Times New Roman" w:eastAsia="Times New Roman" w:hAnsi="Times New Roman" w:cs="Times New Roman"/>
          <w:i/>
          <w:lang w:eastAsia="ru-RU"/>
        </w:rPr>
        <w:lastRenderedPageBreak/>
        <w:t>учение. Никто да не прибавляет к ним и не убавляет… О сих Господь, посрамляя саддукеев, говорил: заблуждаетесь, не зная Писаний, ни силы Божьей (Мф.22:29)</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vertAlign w:val="superscript"/>
          <w:lang w:eastAsia="ru-RU"/>
        </w:rPr>
        <w:t>58</w:t>
      </w:r>
      <w:r w:rsidRPr="00A60CAB">
        <w:rPr>
          <w:rFonts w:ascii="Times New Roman" w:eastAsia="Times New Roman" w:hAnsi="Times New Roman" w:cs="Times New Roman"/>
          <w:lang w:eastAsia="ru-RU"/>
        </w:rPr>
        <w:t xml:space="preserve">. </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Процесс отделения канонических книг Нового Завета от всех остальных был длительным. Канон развивался по мере того, как богодухновенные книги выходили из-под пера авторов, водимых Духом Божьим. Однако процесс признания авторитета книг Писания требовал времени. Основные этапы этого процесса представлены в Табл.2.3.</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Табл.2.3. Основные этапы признания канонических книг Писания</w:t>
      </w:r>
      <w:r w:rsidRPr="00A60CAB">
        <w:rPr>
          <w:rFonts w:ascii="Times New Roman" w:eastAsia="Times New Roman" w:hAnsi="Times New Roman" w:cs="Times New Roman"/>
          <w:b/>
          <w:sz w:val="24"/>
          <w:szCs w:val="24"/>
          <w:vertAlign w:val="superscript"/>
          <w:lang w:eastAsia="ru-RU"/>
        </w:rPr>
        <w:t>53,59-62</w:t>
      </w:r>
      <w:r w:rsidRPr="00A60CAB">
        <w:rPr>
          <w:rFonts w:ascii="Times New Roman" w:eastAsia="Times New Roman" w:hAnsi="Times New Roman" w:cs="Times New Roman"/>
          <w:lang w:eastAsia="ru-RU"/>
        </w:rPr>
        <w:t>.</w:t>
      </w:r>
    </w:p>
    <w:tbl>
      <w:tblPr>
        <w:tblStyle w:val="12"/>
        <w:tblW w:w="9889" w:type="dxa"/>
        <w:tblLayout w:type="fixed"/>
        <w:tblLook w:val="04A0" w:firstRow="1" w:lastRow="0" w:firstColumn="1" w:lastColumn="0" w:noHBand="0" w:noVBand="1"/>
      </w:tblPr>
      <w:tblGrid>
        <w:gridCol w:w="723"/>
        <w:gridCol w:w="2646"/>
        <w:gridCol w:w="1842"/>
        <w:gridCol w:w="1701"/>
        <w:gridCol w:w="2977"/>
      </w:tblGrid>
      <w:tr w:rsidR="00A60CAB" w:rsidRPr="00A60CAB" w:rsidTr="0076365E">
        <w:tc>
          <w:tcPr>
            <w:tcW w:w="723" w:type="dxa"/>
          </w:tcPr>
          <w:p w:rsidR="00A60CAB" w:rsidRPr="00A60CAB" w:rsidRDefault="00A60CAB" w:rsidP="00A82BE1">
            <w:pPr>
              <w:jc w:val="both"/>
            </w:pPr>
            <w:r w:rsidRPr="00A60CAB">
              <w:t>№ п/п</w:t>
            </w:r>
          </w:p>
        </w:tc>
        <w:tc>
          <w:tcPr>
            <w:tcW w:w="2646" w:type="dxa"/>
          </w:tcPr>
          <w:p w:rsidR="00A60CAB" w:rsidRPr="00A60CAB" w:rsidRDefault="00A60CAB" w:rsidP="00A82BE1">
            <w:pPr>
              <w:jc w:val="both"/>
              <w:rPr>
                <w:b/>
              </w:rPr>
            </w:pPr>
            <w:r w:rsidRPr="00A60CAB">
              <w:rPr>
                <w:b/>
              </w:rPr>
              <w:t>Время, периоды и мнение  богословов и соборов о книгах канона</w:t>
            </w:r>
          </w:p>
        </w:tc>
        <w:tc>
          <w:tcPr>
            <w:tcW w:w="1842" w:type="dxa"/>
          </w:tcPr>
          <w:p w:rsidR="00A60CAB" w:rsidRPr="00A60CAB" w:rsidRDefault="00A60CAB" w:rsidP="00A82BE1">
            <w:pPr>
              <w:jc w:val="both"/>
              <w:rPr>
                <w:b/>
              </w:rPr>
            </w:pPr>
            <w:r w:rsidRPr="00A60CAB">
              <w:rPr>
                <w:b/>
              </w:rPr>
              <w:t>Какие книги канона включены или признавались Божественными</w:t>
            </w:r>
          </w:p>
        </w:tc>
        <w:tc>
          <w:tcPr>
            <w:tcW w:w="1701" w:type="dxa"/>
          </w:tcPr>
          <w:p w:rsidR="00A60CAB" w:rsidRPr="00A60CAB" w:rsidRDefault="00A60CAB" w:rsidP="00A82BE1">
            <w:pPr>
              <w:jc w:val="both"/>
              <w:rPr>
                <w:b/>
              </w:rPr>
            </w:pPr>
            <w:r w:rsidRPr="00A60CAB">
              <w:rPr>
                <w:b/>
              </w:rPr>
              <w:t>Какие неканонические  и апокрифические книги включены</w:t>
            </w:r>
          </w:p>
        </w:tc>
        <w:tc>
          <w:tcPr>
            <w:tcW w:w="2977" w:type="dxa"/>
          </w:tcPr>
          <w:p w:rsidR="00A60CAB" w:rsidRPr="00A60CAB" w:rsidRDefault="00A60CAB" w:rsidP="00A82BE1">
            <w:pPr>
              <w:jc w:val="both"/>
              <w:rPr>
                <w:b/>
              </w:rPr>
            </w:pPr>
            <w:r w:rsidRPr="00A60CAB">
              <w:rPr>
                <w:b/>
              </w:rPr>
              <w:t>В каких источниках это отражено</w:t>
            </w:r>
          </w:p>
        </w:tc>
      </w:tr>
      <w:tr w:rsidR="00A60CAB" w:rsidRPr="00A60CAB" w:rsidTr="0076365E">
        <w:tc>
          <w:tcPr>
            <w:tcW w:w="723" w:type="dxa"/>
          </w:tcPr>
          <w:p w:rsidR="00A60CAB" w:rsidRPr="00A60CAB" w:rsidRDefault="00A60CAB" w:rsidP="00A82BE1">
            <w:pPr>
              <w:jc w:val="both"/>
            </w:pPr>
            <w:r w:rsidRPr="00A60CAB">
              <w:t>1</w:t>
            </w:r>
          </w:p>
        </w:tc>
        <w:tc>
          <w:tcPr>
            <w:tcW w:w="2646" w:type="dxa"/>
          </w:tcPr>
          <w:p w:rsidR="00A60CAB" w:rsidRPr="00A60CAB" w:rsidRDefault="00A60CAB" w:rsidP="00A82BE1">
            <w:pPr>
              <w:jc w:val="both"/>
            </w:pPr>
            <w:r w:rsidRPr="00A60CAB">
              <w:t xml:space="preserve">В период </w:t>
            </w:r>
            <w:r w:rsidRPr="00A60CAB">
              <w:rPr>
                <w:b/>
                <w:i/>
                <w:lang w:val="en-US"/>
              </w:rPr>
              <w:t>c</w:t>
            </w:r>
            <w:r w:rsidRPr="00A60CAB">
              <w:rPr>
                <w:b/>
                <w:i/>
              </w:rPr>
              <w:t xml:space="preserve"> </w:t>
            </w:r>
            <w:r w:rsidRPr="00A60CAB">
              <w:rPr>
                <w:b/>
                <w:i/>
                <w:lang w:val="en-US"/>
              </w:rPr>
              <w:t>I</w:t>
            </w:r>
            <w:r w:rsidRPr="00A60CAB">
              <w:rPr>
                <w:b/>
                <w:i/>
              </w:rPr>
              <w:t xml:space="preserve"> до средины и второй половины  </w:t>
            </w:r>
            <w:r w:rsidRPr="00A60CAB">
              <w:rPr>
                <w:b/>
                <w:i/>
                <w:lang w:val="en-US"/>
              </w:rPr>
              <w:t>II</w:t>
            </w:r>
            <w:r w:rsidRPr="00A60CAB">
              <w:rPr>
                <w:b/>
                <w:i/>
              </w:rPr>
              <w:t xml:space="preserve"> века</w:t>
            </w:r>
            <w:r w:rsidRPr="00A60CAB">
              <w:t xml:space="preserve"> был велик авторитет слов Христа и учения Апостолов. Мужи апостольские (</w:t>
            </w:r>
            <w:r w:rsidRPr="00A60CAB">
              <w:rPr>
                <w:b/>
                <w:i/>
              </w:rPr>
              <w:t>Климент Римский, Игнатий Антиохийский,  Поликарп Смирнский; Папий Иерапольский</w:t>
            </w:r>
            <w:r w:rsidRPr="00A60CAB">
              <w:t xml:space="preserve">) использовали Ветхий Завет,  цитаты и мысли из Нового Завета, которые призывают к вере во Христа и вере в Евангелие, к вере в  Писание. Тогда еще не существовало жесткой нормы цитирования книг, которые составят канон. Верховный авторитет приписывается словам Христа. Апологет христианства </w:t>
            </w:r>
            <w:r w:rsidRPr="00A60CAB">
              <w:rPr>
                <w:b/>
                <w:i/>
              </w:rPr>
              <w:t>Афенагор</w:t>
            </w:r>
            <w:r w:rsidRPr="00A60CAB">
              <w:t xml:space="preserve"> (133-190) ссылается на тексты Евангелия от Матфея и на слова из посланий Павла, говоря «как говорит Господь» и «по словам Апостола», цитируя 1Кор.15:53. Христианкий апологет </w:t>
            </w:r>
            <w:r w:rsidRPr="00A60CAB">
              <w:rPr>
                <w:b/>
                <w:i/>
              </w:rPr>
              <w:t>Татиан</w:t>
            </w:r>
            <w:r w:rsidRPr="00A60CAB">
              <w:t xml:space="preserve"> (</w:t>
            </w:r>
            <w:r w:rsidRPr="00A60CAB">
              <w:rPr>
                <w:lang w:val="en-US"/>
              </w:rPr>
              <w:t>II</w:t>
            </w:r>
            <w:r w:rsidRPr="00A60CAB">
              <w:t xml:space="preserve"> век) написал произведение </w:t>
            </w:r>
            <w:r w:rsidRPr="00A60CAB">
              <w:rPr>
                <w:color w:val="000000"/>
                <w:shd w:val="clear" w:color="auto" w:fill="FFFFFF"/>
              </w:rPr>
              <w:t>«Диатессарон», которое представляет собой гармонию четырех канонических Евангелий, сведенную в один текст, что говорит о признании всех  Евангелий священными книгами</w:t>
            </w:r>
          </w:p>
          <w:p w:rsidR="00A60CAB" w:rsidRPr="00A60CAB" w:rsidRDefault="00A60CAB" w:rsidP="00A82BE1">
            <w:pPr>
              <w:jc w:val="both"/>
              <w:rPr>
                <w:b/>
                <w:i/>
              </w:rPr>
            </w:pPr>
          </w:p>
        </w:tc>
        <w:tc>
          <w:tcPr>
            <w:tcW w:w="1842" w:type="dxa"/>
          </w:tcPr>
          <w:p w:rsidR="00A60CAB" w:rsidRPr="00A60CAB" w:rsidRDefault="00A60CAB" w:rsidP="00A82BE1">
            <w:pPr>
              <w:jc w:val="both"/>
              <w:rPr>
                <w:i/>
                <w:color w:val="000000"/>
              </w:rPr>
            </w:pPr>
            <w:r w:rsidRPr="00A60CAB">
              <w:t xml:space="preserve">Формировалось только ядро канона, но не было какого-то официального списка. Упоминаются мысли из Евангелия и их авторы, некоторые фрагменты Послания  Павла. </w:t>
            </w:r>
            <w:r w:rsidRPr="00A60CAB">
              <w:rPr>
                <w:i/>
                <w:color w:val="000000"/>
              </w:rPr>
              <w:t xml:space="preserve">Уже во времена Папия явно зарождается склонность, вначале – бессознательная, подчинить авторитетность слов Иисуса гарантии, основанной на том, что эти слова сохранены в таких–то и таких–то книгах, заслуживающих доверия. Папий считал </w:t>
            </w:r>
            <w:r w:rsidRPr="00A60CAB">
              <w:rPr>
                <w:b/>
                <w:i/>
                <w:color w:val="000000"/>
              </w:rPr>
              <w:t>Откровение</w:t>
            </w:r>
            <w:r w:rsidRPr="00A60CAB">
              <w:rPr>
                <w:i/>
                <w:color w:val="000000"/>
              </w:rPr>
              <w:t xml:space="preserve"> богодухновенной книгой и написал комментарий к части этой книги.</w:t>
            </w:r>
          </w:p>
          <w:p w:rsidR="00A60CAB" w:rsidRPr="00A60CAB" w:rsidRDefault="00A60CAB" w:rsidP="00A82BE1">
            <w:pPr>
              <w:jc w:val="both"/>
            </w:pPr>
            <w:r w:rsidRPr="00A60CAB">
              <w:rPr>
                <w:b/>
                <w:i/>
                <w:color w:val="000000"/>
              </w:rPr>
              <w:t>4 Евангелия</w:t>
            </w:r>
            <w:r w:rsidRPr="00A60CAB">
              <w:rPr>
                <w:i/>
                <w:color w:val="000000"/>
              </w:rPr>
              <w:t xml:space="preserve"> признаются Писанием.</w:t>
            </w:r>
          </w:p>
        </w:tc>
        <w:tc>
          <w:tcPr>
            <w:tcW w:w="1701" w:type="dxa"/>
          </w:tcPr>
          <w:p w:rsidR="00A60CAB" w:rsidRPr="00A60CAB" w:rsidRDefault="00A60CAB" w:rsidP="00A82BE1">
            <w:pPr>
              <w:jc w:val="both"/>
            </w:pPr>
            <w:r w:rsidRPr="00A60CAB">
              <w:t>С ростом авторитета Божьего Слова Начали развиваться и ширится ереси. Идут иногда ссылки на неканонические книги Ветхого Завета (Премудрость Соломона;  Вторая Варуха)</w:t>
            </w:r>
          </w:p>
        </w:tc>
        <w:tc>
          <w:tcPr>
            <w:tcW w:w="2977" w:type="dxa"/>
          </w:tcPr>
          <w:p w:rsidR="00A60CAB" w:rsidRPr="00A60CAB" w:rsidRDefault="00A60CAB" w:rsidP="00A82BE1">
            <w:pPr>
              <w:jc w:val="both"/>
            </w:pPr>
            <w:r w:rsidRPr="00A60CAB">
              <w:t xml:space="preserve">Климент Римский. </w:t>
            </w:r>
            <w:r w:rsidRPr="00A60CAB">
              <w:rPr>
                <w:i/>
              </w:rPr>
              <w:t>Первое Послание к Коринфянам</w:t>
            </w:r>
            <w:r w:rsidRPr="00A60CAB">
              <w:t>;</w:t>
            </w:r>
          </w:p>
          <w:p w:rsidR="00A60CAB" w:rsidRPr="00A60CAB" w:rsidRDefault="00A60CAB" w:rsidP="00A82BE1">
            <w:pPr>
              <w:jc w:val="both"/>
            </w:pPr>
            <w:r w:rsidRPr="00A60CAB">
              <w:t xml:space="preserve">Игнатий Антиохийский. </w:t>
            </w:r>
            <w:r w:rsidRPr="00A60CAB">
              <w:rPr>
                <w:i/>
              </w:rPr>
              <w:t>Пслания к Филадельфийцам</w:t>
            </w:r>
            <w:r w:rsidRPr="00A60CAB">
              <w:t xml:space="preserve">; </w:t>
            </w:r>
            <w:r w:rsidRPr="00A60CAB">
              <w:rPr>
                <w:i/>
              </w:rPr>
              <w:t>Ефесянам</w:t>
            </w:r>
            <w:r w:rsidRPr="00A60CAB">
              <w:t xml:space="preserve">; </w:t>
            </w:r>
            <w:r w:rsidRPr="00A60CAB">
              <w:rPr>
                <w:i/>
              </w:rPr>
              <w:t>Магнезийцам</w:t>
            </w:r>
            <w:r w:rsidRPr="00A60CAB">
              <w:t xml:space="preserve">; </w:t>
            </w:r>
            <w:r w:rsidRPr="00A60CAB">
              <w:rPr>
                <w:i/>
              </w:rPr>
              <w:t>Траллийцам</w:t>
            </w:r>
            <w:r w:rsidRPr="00A60CAB">
              <w:t>.</w:t>
            </w:r>
          </w:p>
          <w:p w:rsidR="00A60CAB" w:rsidRPr="00A60CAB" w:rsidRDefault="00A60CAB" w:rsidP="00A82BE1">
            <w:pPr>
              <w:jc w:val="both"/>
            </w:pPr>
            <w:r w:rsidRPr="00A60CAB">
              <w:t xml:space="preserve">Поликарп Смирнский. </w:t>
            </w:r>
            <w:r w:rsidRPr="00A60CAB">
              <w:rPr>
                <w:i/>
              </w:rPr>
              <w:t>Послание к Филиппийцам</w:t>
            </w:r>
            <w:r w:rsidRPr="00A60CAB">
              <w:t xml:space="preserve">; </w:t>
            </w:r>
          </w:p>
          <w:p w:rsidR="00A60CAB" w:rsidRPr="00A60CAB" w:rsidRDefault="00A60CAB" w:rsidP="00A82BE1">
            <w:pPr>
              <w:jc w:val="both"/>
            </w:pPr>
            <w:r w:rsidRPr="00A60CAB">
              <w:t xml:space="preserve">Папий Иерапольский. </w:t>
            </w:r>
            <w:r w:rsidRPr="00A60CAB">
              <w:rPr>
                <w:i/>
              </w:rPr>
              <w:t>Толкование Слов Господних;</w:t>
            </w:r>
          </w:p>
          <w:p w:rsidR="00A60CAB" w:rsidRPr="00A60CAB" w:rsidRDefault="00A60CAB" w:rsidP="00A82BE1">
            <w:pPr>
              <w:jc w:val="both"/>
            </w:pPr>
            <w:r w:rsidRPr="00A60CAB">
              <w:rPr>
                <w:i/>
              </w:rPr>
              <w:t>Дидахе;</w:t>
            </w:r>
            <w:r w:rsidRPr="00A60CAB">
              <w:t xml:space="preserve"> </w:t>
            </w:r>
            <w:r w:rsidRPr="00A60CAB">
              <w:rPr>
                <w:i/>
              </w:rPr>
              <w:t>Пастырь Ерма</w:t>
            </w:r>
            <w:r w:rsidRPr="00A60CAB">
              <w:t xml:space="preserve">; </w:t>
            </w:r>
            <w:r w:rsidRPr="00A60CAB">
              <w:rPr>
                <w:i/>
              </w:rPr>
              <w:t>Послание Варнавы</w:t>
            </w:r>
            <w:r w:rsidRPr="00A60CAB">
              <w:t>.</w:t>
            </w:r>
          </w:p>
          <w:p w:rsidR="00A60CAB" w:rsidRPr="00A60CAB" w:rsidRDefault="00A60CAB" w:rsidP="00A82BE1">
            <w:pPr>
              <w:jc w:val="both"/>
            </w:pPr>
            <w:r w:rsidRPr="00A60CAB">
              <w:t xml:space="preserve">Афинагор. </w:t>
            </w:r>
            <w:r w:rsidRPr="00A60CAB">
              <w:rPr>
                <w:i/>
              </w:rPr>
              <w:t>Прошение о Христианах</w:t>
            </w:r>
            <w:r w:rsidRPr="00A60CAB">
              <w:t xml:space="preserve">; </w:t>
            </w:r>
            <w:r w:rsidRPr="00A60CAB">
              <w:rPr>
                <w:i/>
              </w:rPr>
              <w:t>О воскресении мертвых</w:t>
            </w:r>
            <w:r w:rsidRPr="00A60CAB">
              <w:t>.</w:t>
            </w:r>
          </w:p>
          <w:p w:rsidR="00A60CAB" w:rsidRPr="00A60CAB" w:rsidRDefault="00A60CAB" w:rsidP="00A82BE1">
            <w:pPr>
              <w:jc w:val="both"/>
            </w:pPr>
          </w:p>
          <w:p w:rsidR="00A60CAB" w:rsidRPr="00A60CAB" w:rsidRDefault="00A60CAB" w:rsidP="00A82BE1">
            <w:pPr>
              <w:jc w:val="both"/>
            </w:pPr>
          </w:p>
          <w:p w:rsidR="00A60CAB" w:rsidRPr="00A60CAB" w:rsidRDefault="00A60CAB" w:rsidP="00A82BE1">
            <w:pPr>
              <w:jc w:val="both"/>
            </w:pPr>
          </w:p>
          <w:p w:rsidR="00A60CAB" w:rsidRPr="00A60CAB" w:rsidRDefault="00A60CAB" w:rsidP="00A82BE1">
            <w:pPr>
              <w:jc w:val="both"/>
            </w:pPr>
          </w:p>
          <w:p w:rsidR="00A60CAB" w:rsidRPr="00A60CAB" w:rsidRDefault="00A60CAB" w:rsidP="00A82BE1">
            <w:pPr>
              <w:jc w:val="both"/>
            </w:pPr>
          </w:p>
          <w:p w:rsidR="00A60CAB" w:rsidRPr="00A60CAB" w:rsidRDefault="00A60CAB" w:rsidP="00A82BE1">
            <w:pPr>
              <w:jc w:val="both"/>
            </w:pPr>
          </w:p>
          <w:p w:rsidR="00A60CAB" w:rsidRPr="00A60CAB" w:rsidRDefault="00A60CAB" w:rsidP="00A82BE1">
            <w:pPr>
              <w:jc w:val="both"/>
            </w:pPr>
            <w:r w:rsidRPr="00A60CAB">
              <w:t xml:space="preserve">Татиан. </w:t>
            </w:r>
            <w:r w:rsidRPr="00A60CAB">
              <w:rPr>
                <w:i/>
              </w:rPr>
              <w:t>Диатессарон</w:t>
            </w:r>
          </w:p>
          <w:p w:rsidR="00A60CAB" w:rsidRPr="00A60CAB" w:rsidRDefault="00A60CAB" w:rsidP="00A82BE1">
            <w:pPr>
              <w:jc w:val="both"/>
            </w:pPr>
          </w:p>
        </w:tc>
      </w:tr>
      <w:tr w:rsidR="00A60CAB" w:rsidRPr="00A60CAB" w:rsidTr="0076365E">
        <w:tc>
          <w:tcPr>
            <w:tcW w:w="723" w:type="dxa"/>
          </w:tcPr>
          <w:p w:rsidR="00A60CAB" w:rsidRPr="00A60CAB" w:rsidRDefault="00A60CAB" w:rsidP="00A82BE1">
            <w:pPr>
              <w:jc w:val="both"/>
            </w:pPr>
            <w:r w:rsidRPr="00A60CAB">
              <w:t>2</w:t>
            </w:r>
          </w:p>
        </w:tc>
        <w:tc>
          <w:tcPr>
            <w:tcW w:w="2646" w:type="dxa"/>
          </w:tcPr>
          <w:p w:rsidR="00A60CAB" w:rsidRPr="00A60CAB" w:rsidRDefault="00A60CAB" w:rsidP="00A82BE1">
            <w:pPr>
              <w:jc w:val="both"/>
            </w:pPr>
            <w:r w:rsidRPr="00A60CAB">
              <w:rPr>
                <w:b/>
                <w:i/>
              </w:rPr>
              <w:t>Иустин Мученик (100-165</w:t>
            </w:r>
            <w:r w:rsidRPr="00A60CAB">
              <w:t>)</w:t>
            </w:r>
          </w:p>
        </w:tc>
        <w:tc>
          <w:tcPr>
            <w:tcW w:w="1842" w:type="dxa"/>
          </w:tcPr>
          <w:p w:rsidR="00A60CAB" w:rsidRPr="00A60CAB" w:rsidRDefault="00A60CAB" w:rsidP="00A82BE1">
            <w:pPr>
              <w:jc w:val="both"/>
            </w:pPr>
            <w:r w:rsidRPr="00A60CAB">
              <w:t xml:space="preserve">Признает </w:t>
            </w:r>
            <w:r w:rsidRPr="00A60CAB">
              <w:rPr>
                <w:b/>
                <w:i/>
              </w:rPr>
              <w:t>канон Ветхого Завта</w:t>
            </w:r>
            <w:r w:rsidRPr="00A60CAB">
              <w:t xml:space="preserve">; </w:t>
            </w:r>
          </w:p>
          <w:p w:rsidR="00A60CAB" w:rsidRPr="00A60CAB" w:rsidRDefault="00A60CAB" w:rsidP="00A82BE1">
            <w:pPr>
              <w:jc w:val="both"/>
            </w:pPr>
            <w:r w:rsidRPr="00A60CAB">
              <w:rPr>
                <w:b/>
                <w:i/>
              </w:rPr>
              <w:t>4 Евангелия</w:t>
            </w:r>
            <w:r w:rsidRPr="00A60CAB">
              <w:t xml:space="preserve"> как Писание; </w:t>
            </w:r>
            <w:r w:rsidRPr="00A60CAB">
              <w:rPr>
                <w:b/>
                <w:i/>
              </w:rPr>
              <w:t>Откровение</w:t>
            </w:r>
            <w:r w:rsidRPr="00A60CAB">
              <w:t>.</w:t>
            </w:r>
          </w:p>
        </w:tc>
        <w:tc>
          <w:tcPr>
            <w:tcW w:w="1701" w:type="dxa"/>
          </w:tcPr>
          <w:p w:rsidR="00A60CAB" w:rsidRPr="00A60CAB" w:rsidRDefault="00A60CAB" w:rsidP="00A82BE1">
            <w:pPr>
              <w:jc w:val="both"/>
            </w:pPr>
            <w:r w:rsidRPr="00A60CAB">
              <w:t>Цитирует в «Диалоге «некоторые апокрифические Евангелия, но не придает им авторитета</w:t>
            </w:r>
          </w:p>
        </w:tc>
        <w:tc>
          <w:tcPr>
            <w:tcW w:w="2977" w:type="dxa"/>
          </w:tcPr>
          <w:p w:rsidR="00A60CAB" w:rsidRPr="00A60CAB" w:rsidRDefault="00A60CAB" w:rsidP="00A82BE1">
            <w:pPr>
              <w:jc w:val="both"/>
            </w:pPr>
            <w:r w:rsidRPr="00A60CAB">
              <w:rPr>
                <w:i/>
                <w:lang w:val="en-US"/>
              </w:rPr>
              <w:t>I</w:t>
            </w:r>
            <w:r w:rsidRPr="00A60CAB">
              <w:rPr>
                <w:i/>
              </w:rPr>
              <w:t xml:space="preserve"> и </w:t>
            </w:r>
            <w:r w:rsidRPr="00A60CAB">
              <w:rPr>
                <w:i/>
                <w:lang w:val="en-US"/>
              </w:rPr>
              <w:t>II</w:t>
            </w:r>
            <w:r w:rsidRPr="00A60CAB">
              <w:rPr>
                <w:i/>
              </w:rPr>
              <w:t xml:space="preserve"> Апология</w:t>
            </w:r>
            <w:r w:rsidRPr="00A60CAB">
              <w:t xml:space="preserve">; </w:t>
            </w:r>
            <w:r w:rsidRPr="00A60CAB">
              <w:rPr>
                <w:i/>
              </w:rPr>
              <w:t>Диалог с Трифоном Иудеем (160 г)</w:t>
            </w:r>
          </w:p>
        </w:tc>
      </w:tr>
      <w:tr w:rsidR="00A60CAB" w:rsidRPr="00A60CAB" w:rsidTr="0076365E">
        <w:tc>
          <w:tcPr>
            <w:tcW w:w="723" w:type="dxa"/>
          </w:tcPr>
          <w:p w:rsidR="00A60CAB" w:rsidRPr="00A60CAB" w:rsidRDefault="00A60CAB" w:rsidP="00A82BE1">
            <w:pPr>
              <w:jc w:val="both"/>
            </w:pPr>
            <w:r w:rsidRPr="00A60CAB">
              <w:t>3</w:t>
            </w:r>
          </w:p>
        </w:tc>
        <w:tc>
          <w:tcPr>
            <w:tcW w:w="2646" w:type="dxa"/>
          </w:tcPr>
          <w:p w:rsidR="00A60CAB" w:rsidRPr="00A60CAB" w:rsidRDefault="00A60CAB" w:rsidP="00A82BE1">
            <w:pPr>
              <w:jc w:val="both"/>
            </w:pPr>
            <w:r w:rsidRPr="00A60CAB">
              <w:rPr>
                <w:b/>
                <w:i/>
              </w:rPr>
              <w:t>Ириней Лионский</w:t>
            </w:r>
            <w:r w:rsidRPr="00A60CAB">
              <w:t xml:space="preserve"> (130-200)</w:t>
            </w:r>
          </w:p>
        </w:tc>
        <w:tc>
          <w:tcPr>
            <w:tcW w:w="1842" w:type="dxa"/>
          </w:tcPr>
          <w:p w:rsidR="00A60CAB" w:rsidRPr="00A60CAB" w:rsidRDefault="00A60CAB" w:rsidP="00A82BE1">
            <w:pPr>
              <w:jc w:val="both"/>
            </w:pPr>
            <w:r w:rsidRPr="00A60CAB">
              <w:t xml:space="preserve">Использовал весь НЗ без изъятий. В труде «Против ересей» он приводит 1075 </w:t>
            </w:r>
            <w:r w:rsidRPr="00A60CAB">
              <w:lastRenderedPageBreak/>
              <w:t xml:space="preserve">фрагментов почти из всех книг НЗ (кроме Флм, 2Пет; 3Ин; Иуд). Для Иринея </w:t>
            </w:r>
            <w:r w:rsidRPr="00A60CAB">
              <w:rPr>
                <w:b/>
                <w:i/>
              </w:rPr>
              <w:t>канон Евангелий закрыт, текст четырех Евангелий  священен</w:t>
            </w:r>
            <w:r w:rsidRPr="00A60CAB">
              <w:t xml:space="preserve"> и не подлежит изменению. </w:t>
            </w:r>
            <w:r w:rsidRPr="00A60CAB">
              <w:rPr>
                <w:u w:val="single"/>
              </w:rPr>
              <w:t xml:space="preserve">Ириней называет Писанием </w:t>
            </w:r>
            <w:r w:rsidRPr="00A60CAB">
              <w:rPr>
                <w:b/>
                <w:i/>
                <w:u w:val="single"/>
              </w:rPr>
              <w:t>Откровение</w:t>
            </w:r>
            <w:r w:rsidRPr="00A60CAB">
              <w:rPr>
                <w:b/>
                <w:i/>
              </w:rPr>
              <w:t xml:space="preserve"> </w:t>
            </w:r>
            <w:r w:rsidRPr="00A60CAB">
              <w:t xml:space="preserve">и также цитирует Апостола Павла. Из трудов Иринея видно, что в это время (180 г.) во Франции существовал канон из трех частей, включающий </w:t>
            </w:r>
            <w:r w:rsidRPr="00A60CAB">
              <w:rPr>
                <w:b/>
                <w:i/>
              </w:rPr>
              <w:t>22 книги НЗ</w:t>
            </w:r>
            <w:r w:rsidRPr="00A60CAB">
              <w:t xml:space="preserve">, кроме </w:t>
            </w:r>
          </w:p>
          <w:p w:rsidR="00A60CAB" w:rsidRPr="00A60CAB" w:rsidRDefault="00A60CAB" w:rsidP="00A82BE1">
            <w:pPr>
              <w:jc w:val="both"/>
            </w:pPr>
            <w:r w:rsidRPr="00A60CAB">
              <w:rPr>
                <w:i/>
              </w:rPr>
              <w:t>2Пет</w:t>
            </w:r>
            <w:r w:rsidRPr="00A60CAB">
              <w:t xml:space="preserve">; </w:t>
            </w:r>
            <w:r w:rsidRPr="00A60CAB">
              <w:rPr>
                <w:i/>
              </w:rPr>
              <w:t>Иак;</w:t>
            </w:r>
            <w:r w:rsidRPr="00A60CAB">
              <w:t xml:space="preserve"> </w:t>
            </w:r>
            <w:r w:rsidRPr="00A60CAB">
              <w:rPr>
                <w:i/>
              </w:rPr>
              <w:t>Иуд</w:t>
            </w:r>
            <w:r w:rsidRPr="00A60CAB">
              <w:t xml:space="preserve">;  </w:t>
            </w:r>
            <w:r w:rsidRPr="00A60CAB">
              <w:rPr>
                <w:i/>
              </w:rPr>
              <w:t>3Ин</w:t>
            </w:r>
            <w:r w:rsidRPr="00A60CAB">
              <w:t xml:space="preserve">; </w:t>
            </w:r>
            <w:r w:rsidRPr="00A60CAB">
              <w:rPr>
                <w:i/>
              </w:rPr>
              <w:t>Флм</w:t>
            </w:r>
            <w:r w:rsidRPr="00A60CAB">
              <w:t xml:space="preserve">; </w:t>
            </w:r>
          </w:p>
        </w:tc>
        <w:tc>
          <w:tcPr>
            <w:tcW w:w="1701" w:type="dxa"/>
          </w:tcPr>
          <w:p w:rsidR="00A60CAB" w:rsidRPr="00A60CAB" w:rsidRDefault="00A60CAB" w:rsidP="00A82BE1">
            <w:pPr>
              <w:jc w:val="both"/>
            </w:pPr>
            <w:r w:rsidRPr="00A60CAB">
              <w:lastRenderedPageBreak/>
              <w:t>Отвергал все подложные Евангелия, кроме четырех истинных</w:t>
            </w:r>
          </w:p>
          <w:p w:rsidR="00A60CAB" w:rsidRPr="00A60CAB" w:rsidRDefault="00A60CAB" w:rsidP="00A82BE1">
            <w:pPr>
              <w:jc w:val="both"/>
            </w:pPr>
            <w:r w:rsidRPr="00A60CAB">
              <w:lastRenderedPageBreak/>
              <w:t>Признавал Писанием «</w:t>
            </w:r>
            <w:r w:rsidRPr="00A60CAB">
              <w:rPr>
                <w:i/>
              </w:rPr>
              <w:t>Пастырь Ерма</w:t>
            </w:r>
            <w:r w:rsidRPr="00A60CAB">
              <w:t>»</w:t>
            </w:r>
          </w:p>
        </w:tc>
        <w:tc>
          <w:tcPr>
            <w:tcW w:w="2977" w:type="dxa"/>
          </w:tcPr>
          <w:p w:rsidR="00A60CAB" w:rsidRPr="00A60CAB" w:rsidRDefault="00A60CAB" w:rsidP="00A82BE1">
            <w:pPr>
              <w:jc w:val="both"/>
              <w:rPr>
                <w:i/>
              </w:rPr>
            </w:pPr>
            <w:r w:rsidRPr="00A60CAB">
              <w:rPr>
                <w:i/>
              </w:rPr>
              <w:lastRenderedPageBreak/>
              <w:t>Против ересей</w:t>
            </w:r>
            <w:r w:rsidRPr="00A60CAB">
              <w:t xml:space="preserve">; </w:t>
            </w:r>
            <w:r w:rsidRPr="00A60CAB">
              <w:rPr>
                <w:i/>
              </w:rPr>
              <w:t>Разъяснение Апостольского учения.</w:t>
            </w:r>
          </w:p>
          <w:p w:rsidR="00A60CAB" w:rsidRPr="00A60CAB" w:rsidRDefault="00A60CAB" w:rsidP="00A82BE1">
            <w:pPr>
              <w:jc w:val="both"/>
            </w:pPr>
          </w:p>
        </w:tc>
      </w:tr>
      <w:tr w:rsidR="00A60CAB" w:rsidRPr="00A60CAB" w:rsidTr="0076365E">
        <w:tc>
          <w:tcPr>
            <w:tcW w:w="723" w:type="dxa"/>
          </w:tcPr>
          <w:p w:rsidR="00A60CAB" w:rsidRPr="00A60CAB" w:rsidRDefault="00A60CAB" w:rsidP="00A82BE1">
            <w:pPr>
              <w:jc w:val="both"/>
            </w:pPr>
            <w:r w:rsidRPr="00A60CAB">
              <w:t>4</w:t>
            </w:r>
          </w:p>
        </w:tc>
        <w:tc>
          <w:tcPr>
            <w:tcW w:w="2646" w:type="dxa"/>
          </w:tcPr>
          <w:p w:rsidR="00A60CAB" w:rsidRPr="00A60CAB" w:rsidRDefault="00A60CAB" w:rsidP="00A82BE1">
            <w:pPr>
              <w:jc w:val="both"/>
              <w:rPr>
                <w:b/>
                <w:i/>
              </w:rPr>
            </w:pPr>
            <w:r w:rsidRPr="00A60CAB">
              <w:rPr>
                <w:b/>
                <w:i/>
              </w:rPr>
              <w:t>Мураториев канон (170-180)</w:t>
            </w:r>
          </w:p>
        </w:tc>
        <w:tc>
          <w:tcPr>
            <w:tcW w:w="1842" w:type="dxa"/>
          </w:tcPr>
          <w:p w:rsidR="00A60CAB" w:rsidRPr="00A60CAB" w:rsidRDefault="00A60CAB" w:rsidP="00A82BE1">
            <w:pPr>
              <w:jc w:val="both"/>
            </w:pPr>
            <w:r w:rsidRPr="00A60CAB">
              <w:rPr>
                <w:b/>
                <w:i/>
              </w:rPr>
              <w:t>22 книги НЗ</w:t>
            </w:r>
            <w:r w:rsidRPr="00A60CAB">
              <w:t xml:space="preserve">, кроме 1Пет; 2Пет; Иак; 3Ин; Евр. </w:t>
            </w:r>
          </w:p>
        </w:tc>
        <w:tc>
          <w:tcPr>
            <w:tcW w:w="1701" w:type="dxa"/>
          </w:tcPr>
          <w:p w:rsidR="00A60CAB" w:rsidRPr="00A60CAB" w:rsidRDefault="00A60CAB" w:rsidP="00A82BE1">
            <w:pPr>
              <w:jc w:val="both"/>
            </w:pPr>
            <w:r w:rsidRPr="00A60CAB">
              <w:rPr>
                <w:i/>
              </w:rPr>
              <w:t>Апокалипсис Петра</w:t>
            </w:r>
            <w:r w:rsidRPr="00A60CAB">
              <w:t xml:space="preserve"> (с пометкой, «который некоторые не хотят читать в церкви»); </w:t>
            </w:r>
            <w:r w:rsidRPr="00A60CAB">
              <w:rPr>
                <w:i/>
              </w:rPr>
              <w:t>Премудрость Соломона</w:t>
            </w:r>
            <w:r w:rsidRPr="00A60CAB">
              <w:t xml:space="preserve"> (с предостережением)</w:t>
            </w:r>
          </w:p>
        </w:tc>
        <w:tc>
          <w:tcPr>
            <w:tcW w:w="2977" w:type="dxa"/>
          </w:tcPr>
          <w:p w:rsidR="00A60CAB" w:rsidRPr="00A60CAB" w:rsidRDefault="00A60CAB" w:rsidP="00A82BE1">
            <w:pPr>
              <w:jc w:val="both"/>
            </w:pPr>
            <w:r w:rsidRPr="00A60CAB">
              <w:t>Мураториев канон</w:t>
            </w:r>
          </w:p>
        </w:tc>
      </w:tr>
      <w:tr w:rsidR="00A60CAB" w:rsidRPr="00A60CAB" w:rsidTr="0076365E">
        <w:tc>
          <w:tcPr>
            <w:tcW w:w="723" w:type="dxa"/>
          </w:tcPr>
          <w:p w:rsidR="00A60CAB" w:rsidRPr="00A60CAB" w:rsidRDefault="00A60CAB" w:rsidP="00A82BE1">
            <w:pPr>
              <w:jc w:val="both"/>
            </w:pPr>
            <w:r w:rsidRPr="00A60CAB">
              <w:t>5</w:t>
            </w:r>
          </w:p>
        </w:tc>
        <w:tc>
          <w:tcPr>
            <w:tcW w:w="2646" w:type="dxa"/>
          </w:tcPr>
          <w:p w:rsidR="00A60CAB" w:rsidRPr="00A60CAB" w:rsidRDefault="00A60CAB" w:rsidP="00A82BE1">
            <w:pPr>
              <w:jc w:val="both"/>
            </w:pPr>
            <w:r w:rsidRPr="00A60CAB">
              <w:rPr>
                <w:b/>
                <w:i/>
              </w:rPr>
              <w:t>Климент Александрийский (150-215</w:t>
            </w:r>
            <w:r w:rsidRPr="00A60CAB">
              <w:t>)</w:t>
            </w:r>
          </w:p>
        </w:tc>
        <w:tc>
          <w:tcPr>
            <w:tcW w:w="1842" w:type="dxa"/>
          </w:tcPr>
          <w:p w:rsidR="00A60CAB" w:rsidRPr="00A60CAB" w:rsidRDefault="00A60CAB" w:rsidP="00A82BE1">
            <w:pPr>
              <w:jc w:val="both"/>
            </w:pPr>
            <w:r w:rsidRPr="00A60CAB">
              <w:t xml:space="preserve">Цитирует </w:t>
            </w:r>
            <w:r w:rsidRPr="00A60CAB">
              <w:rPr>
                <w:b/>
                <w:i/>
              </w:rPr>
              <w:t>22 книги НЗ,</w:t>
            </w:r>
            <w:r w:rsidRPr="00A60CAB">
              <w:t xml:space="preserve"> кроме</w:t>
            </w:r>
          </w:p>
          <w:p w:rsidR="00A60CAB" w:rsidRPr="00A60CAB" w:rsidRDefault="00A60CAB" w:rsidP="00A82BE1">
            <w:pPr>
              <w:jc w:val="both"/>
            </w:pPr>
          </w:p>
          <w:p w:rsidR="00A60CAB" w:rsidRPr="00A60CAB" w:rsidRDefault="00A60CAB" w:rsidP="00A82BE1">
            <w:pPr>
              <w:jc w:val="both"/>
            </w:pPr>
            <w:r w:rsidRPr="00A60CAB">
              <w:t>Флм; Иак; 2Пет; 2Ин; 3Ин.</w:t>
            </w:r>
          </w:p>
        </w:tc>
        <w:tc>
          <w:tcPr>
            <w:tcW w:w="1701" w:type="dxa"/>
          </w:tcPr>
          <w:p w:rsidR="00A60CAB" w:rsidRPr="00A60CAB" w:rsidRDefault="00A60CAB" w:rsidP="00A82BE1">
            <w:pPr>
              <w:jc w:val="both"/>
            </w:pPr>
            <w:r w:rsidRPr="00A60CAB">
              <w:t xml:space="preserve">Цитирует апокрифы, некоторые считает богодухновенными: </w:t>
            </w:r>
            <w:r w:rsidRPr="00A60CAB">
              <w:rPr>
                <w:i/>
              </w:rPr>
              <w:t>Послания Климента</w:t>
            </w:r>
            <w:r w:rsidRPr="00A60CAB">
              <w:t>,;</w:t>
            </w:r>
          </w:p>
          <w:p w:rsidR="00A60CAB" w:rsidRPr="00A60CAB" w:rsidRDefault="00A60CAB" w:rsidP="00A82BE1">
            <w:pPr>
              <w:jc w:val="both"/>
            </w:pPr>
            <w:r w:rsidRPr="00A60CAB">
              <w:rPr>
                <w:i/>
              </w:rPr>
              <w:t>Послание</w:t>
            </w:r>
            <w:r w:rsidRPr="00A60CAB">
              <w:t xml:space="preserve"> </w:t>
            </w:r>
            <w:r w:rsidRPr="00A60CAB">
              <w:rPr>
                <w:i/>
              </w:rPr>
              <w:t>Варнавы</w:t>
            </w:r>
            <w:r w:rsidRPr="00A60CAB">
              <w:t xml:space="preserve">; </w:t>
            </w:r>
            <w:r w:rsidRPr="00A60CAB">
              <w:rPr>
                <w:i/>
              </w:rPr>
              <w:t>Пастырь Ерма</w:t>
            </w:r>
            <w:r w:rsidRPr="00A60CAB">
              <w:t xml:space="preserve">; </w:t>
            </w:r>
            <w:r w:rsidRPr="00A60CAB">
              <w:rPr>
                <w:i/>
              </w:rPr>
              <w:t>Апокалипсис Петра</w:t>
            </w:r>
            <w:r w:rsidRPr="00A60CAB">
              <w:t xml:space="preserve"> </w:t>
            </w:r>
          </w:p>
        </w:tc>
        <w:tc>
          <w:tcPr>
            <w:tcW w:w="2977" w:type="dxa"/>
          </w:tcPr>
          <w:p w:rsidR="00A60CAB" w:rsidRPr="00A60CAB" w:rsidRDefault="00A60CAB" w:rsidP="00A82BE1">
            <w:pPr>
              <w:jc w:val="both"/>
              <w:rPr>
                <w:i/>
              </w:rPr>
            </w:pPr>
            <w:r w:rsidRPr="00A60CAB">
              <w:rPr>
                <w:i/>
              </w:rPr>
              <w:t>Строматы; Педагог; Увещевание к язычникам; Кто из богатых спасется</w:t>
            </w:r>
          </w:p>
        </w:tc>
      </w:tr>
      <w:tr w:rsidR="00A60CAB" w:rsidRPr="00A60CAB" w:rsidTr="0076365E">
        <w:tc>
          <w:tcPr>
            <w:tcW w:w="723" w:type="dxa"/>
          </w:tcPr>
          <w:p w:rsidR="00A60CAB" w:rsidRPr="00A60CAB" w:rsidRDefault="00A60CAB" w:rsidP="00A82BE1">
            <w:pPr>
              <w:jc w:val="both"/>
            </w:pPr>
            <w:r w:rsidRPr="00A60CAB">
              <w:t>6</w:t>
            </w:r>
          </w:p>
        </w:tc>
        <w:tc>
          <w:tcPr>
            <w:tcW w:w="2646" w:type="dxa"/>
          </w:tcPr>
          <w:p w:rsidR="00A60CAB" w:rsidRPr="00A60CAB" w:rsidRDefault="00A60CAB" w:rsidP="00A82BE1">
            <w:pPr>
              <w:jc w:val="both"/>
            </w:pPr>
            <w:r w:rsidRPr="00A60CAB">
              <w:rPr>
                <w:b/>
                <w:i/>
              </w:rPr>
              <w:t>Тертуллиан (155-220</w:t>
            </w:r>
            <w:r w:rsidRPr="00A60CAB">
              <w:t>)</w:t>
            </w:r>
          </w:p>
        </w:tc>
        <w:tc>
          <w:tcPr>
            <w:tcW w:w="1842" w:type="dxa"/>
          </w:tcPr>
          <w:p w:rsidR="00A60CAB" w:rsidRPr="00A60CAB" w:rsidRDefault="00A60CAB" w:rsidP="00A82BE1">
            <w:pPr>
              <w:jc w:val="both"/>
            </w:pPr>
            <w:r w:rsidRPr="00A60CAB">
              <w:t xml:space="preserve">Цитирует </w:t>
            </w:r>
            <w:r w:rsidRPr="00A60CAB">
              <w:rPr>
                <w:b/>
                <w:i/>
              </w:rPr>
              <w:t>23 книги НЗ,</w:t>
            </w:r>
          </w:p>
          <w:p w:rsidR="00A60CAB" w:rsidRPr="00A60CAB" w:rsidRDefault="00A60CAB" w:rsidP="00A82BE1">
            <w:pPr>
              <w:jc w:val="both"/>
            </w:pPr>
            <w:r w:rsidRPr="00A60CAB">
              <w:t>кроме 2Пет; Иак.</w:t>
            </w:r>
          </w:p>
          <w:p w:rsidR="00A60CAB" w:rsidRPr="00A60CAB" w:rsidRDefault="00A60CAB" w:rsidP="00A82BE1">
            <w:pPr>
              <w:jc w:val="both"/>
            </w:pPr>
            <w:r w:rsidRPr="00A60CAB">
              <w:t>2Ин; 3Ин.</w:t>
            </w:r>
          </w:p>
        </w:tc>
        <w:tc>
          <w:tcPr>
            <w:tcW w:w="1701" w:type="dxa"/>
          </w:tcPr>
          <w:p w:rsidR="00A60CAB" w:rsidRPr="00A60CAB" w:rsidRDefault="00A60CAB" w:rsidP="00A82BE1">
            <w:pPr>
              <w:jc w:val="both"/>
            </w:pPr>
          </w:p>
        </w:tc>
        <w:tc>
          <w:tcPr>
            <w:tcW w:w="2977" w:type="dxa"/>
          </w:tcPr>
          <w:p w:rsidR="00A60CAB" w:rsidRPr="00A60CAB" w:rsidRDefault="00A60CAB" w:rsidP="00A82BE1">
            <w:pPr>
              <w:jc w:val="both"/>
            </w:pPr>
            <w:r w:rsidRPr="00A60CAB">
              <w:t>31 сочинение.</w:t>
            </w:r>
          </w:p>
        </w:tc>
      </w:tr>
      <w:tr w:rsidR="00A60CAB" w:rsidRPr="00A60CAB" w:rsidTr="0076365E">
        <w:tc>
          <w:tcPr>
            <w:tcW w:w="723" w:type="dxa"/>
          </w:tcPr>
          <w:p w:rsidR="00A60CAB" w:rsidRPr="00A60CAB" w:rsidRDefault="00A60CAB" w:rsidP="00A82BE1">
            <w:pPr>
              <w:jc w:val="both"/>
            </w:pPr>
            <w:r w:rsidRPr="00A60CAB">
              <w:t>7</w:t>
            </w:r>
          </w:p>
        </w:tc>
        <w:tc>
          <w:tcPr>
            <w:tcW w:w="2646" w:type="dxa"/>
          </w:tcPr>
          <w:p w:rsidR="00A60CAB" w:rsidRPr="00A60CAB" w:rsidRDefault="00A60CAB" w:rsidP="00A82BE1">
            <w:pPr>
              <w:jc w:val="both"/>
              <w:rPr>
                <w:b/>
                <w:i/>
              </w:rPr>
            </w:pPr>
            <w:r w:rsidRPr="00A60CAB">
              <w:rPr>
                <w:b/>
                <w:i/>
              </w:rPr>
              <w:t>Ипполит Римский (170-236)</w:t>
            </w:r>
          </w:p>
        </w:tc>
        <w:tc>
          <w:tcPr>
            <w:tcW w:w="1842" w:type="dxa"/>
          </w:tcPr>
          <w:p w:rsidR="00A60CAB" w:rsidRPr="00A60CAB" w:rsidRDefault="00A60CAB" w:rsidP="00A82BE1">
            <w:pPr>
              <w:jc w:val="both"/>
            </w:pPr>
            <w:r w:rsidRPr="00A60CAB">
              <w:t xml:space="preserve">Признает Писанием </w:t>
            </w:r>
            <w:r w:rsidRPr="00A60CAB">
              <w:rPr>
                <w:b/>
                <w:i/>
              </w:rPr>
              <w:t>22 книги НЗ</w:t>
            </w:r>
            <w:r w:rsidRPr="00A60CAB">
              <w:t>, кроме Иак; Иуд; Евр;2Пет; 3Ин.</w:t>
            </w:r>
          </w:p>
        </w:tc>
        <w:tc>
          <w:tcPr>
            <w:tcW w:w="1701" w:type="dxa"/>
          </w:tcPr>
          <w:p w:rsidR="00A60CAB" w:rsidRPr="00A60CAB" w:rsidRDefault="00A60CAB" w:rsidP="00A82BE1">
            <w:pPr>
              <w:jc w:val="both"/>
            </w:pPr>
          </w:p>
        </w:tc>
        <w:tc>
          <w:tcPr>
            <w:tcW w:w="2977" w:type="dxa"/>
          </w:tcPr>
          <w:p w:rsidR="00A60CAB" w:rsidRPr="00A60CAB" w:rsidRDefault="00A60CAB" w:rsidP="00A82BE1">
            <w:pPr>
              <w:jc w:val="both"/>
            </w:pPr>
            <w:r w:rsidRPr="00A60CAB">
              <w:t xml:space="preserve">Несколько десятков произведений, среди которых: </w:t>
            </w:r>
            <w:r w:rsidRPr="00A60CAB">
              <w:rPr>
                <w:i/>
              </w:rPr>
              <w:t>Слово о Христе и антихристе</w:t>
            </w:r>
            <w:r w:rsidRPr="00A60CAB">
              <w:t xml:space="preserve">; Толкование на книгу Даниила. Толкование на многие другие книги;  Слово против еллинов;  </w:t>
            </w:r>
            <w:r w:rsidRPr="00A60CAB">
              <w:rPr>
                <w:i/>
              </w:rPr>
              <w:t>Опрвержение всех ересей</w:t>
            </w:r>
            <w:r w:rsidRPr="00A60CAB">
              <w:t>;  Слово на Богоявдление и мн.др.</w:t>
            </w:r>
          </w:p>
        </w:tc>
      </w:tr>
      <w:tr w:rsidR="00A60CAB" w:rsidRPr="00A60CAB" w:rsidTr="0076365E">
        <w:tc>
          <w:tcPr>
            <w:tcW w:w="723" w:type="dxa"/>
          </w:tcPr>
          <w:p w:rsidR="00A60CAB" w:rsidRPr="00A60CAB" w:rsidRDefault="00A60CAB" w:rsidP="00A82BE1">
            <w:pPr>
              <w:jc w:val="both"/>
            </w:pPr>
            <w:r w:rsidRPr="00A60CAB">
              <w:t>8</w:t>
            </w:r>
          </w:p>
        </w:tc>
        <w:tc>
          <w:tcPr>
            <w:tcW w:w="2646" w:type="dxa"/>
          </w:tcPr>
          <w:p w:rsidR="00A60CAB" w:rsidRPr="00A60CAB" w:rsidRDefault="00A60CAB" w:rsidP="00A82BE1">
            <w:pPr>
              <w:jc w:val="both"/>
              <w:rPr>
                <w:b/>
                <w:i/>
              </w:rPr>
            </w:pPr>
            <w:r w:rsidRPr="00A60CAB">
              <w:rPr>
                <w:b/>
                <w:i/>
              </w:rPr>
              <w:t>Ориген (185-254)</w:t>
            </w:r>
          </w:p>
        </w:tc>
        <w:tc>
          <w:tcPr>
            <w:tcW w:w="1842" w:type="dxa"/>
          </w:tcPr>
          <w:p w:rsidR="00A60CAB" w:rsidRPr="00A60CAB" w:rsidRDefault="00A60CAB" w:rsidP="00A82BE1">
            <w:pPr>
              <w:jc w:val="both"/>
              <w:rPr>
                <w:b/>
                <w:i/>
              </w:rPr>
            </w:pPr>
            <w:r w:rsidRPr="00A60CAB">
              <w:rPr>
                <w:b/>
                <w:i/>
              </w:rPr>
              <w:t xml:space="preserve">22 книги ВЗ; </w:t>
            </w:r>
          </w:p>
          <w:p w:rsidR="00A60CAB" w:rsidRPr="00A60CAB" w:rsidRDefault="00A60CAB" w:rsidP="00A82BE1">
            <w:pPr>
              <w:jc w:val="both"/>
            </w:pPr>
            <w:r w:rsidRPr="00A60CAB">
              <w:rPr>
                <w:b/>
                <w:i/>
              </w:rPr>
              <w:t>23 книги НЗ</w:t>
            </w:r>
            <w:r w:rsidRPr="00A60CAB">
              <w:t>, кроме Иак; 2Пет; 2Ин; 3Ин.</w:t>
            </w:r>
          </w:p>
        </w:tc>
        <w:tc>
          <w:tcPr>
            <w:tcW w:w="1701" w:type="dxa"/>
          </w:tcPr>
          <w:p w:rsidR="00A60CAB" w:rsidRPr="00A60CAB" w:rsidRDefault="00A60CAB" w:rsidP="00A82BE1">
            <w:pPr>
              <w:jc w:val="both"/>
            </w:pPr>
            <w:r w:rsidRPr="00A60CAB">
              <w:t xml:space="preserve">Цитирует апокрифические Евангелия; </w:t>
            </w:r>
            <w:r w:rsidRPr="00A60CAB">
              <w:lastRenderedPageBreak/>
              <w:t>говорит о книгах Маккавеев</w:t>
            </w:r>
          </w:p>
        </w:tc>
        <w:tc>
          <w:tcPr>
            <w:tcW w:w="2977" w:type="dxa"/>
          </w:tcPr>
          <w:p w:rsidR="00A60CAB" w:rsidRPr="00A60CAB" w:rsidRDefault="00A60CAB" w:rsidP="00A82BE1">
            <w:pPr>
              <w:jc w:val="both"/>
              <w:rPr>
                <w:i/>
                <w:color w:val="000000"/>
              </w:rPr>
            </w:pPr>
            <w:r w:rsidRPr="00A60CAB">
              <w:rPr>
                <w:i/>
              </w:rPr>
              <w:lastRenderedPageBreak/>
              <w:t>О началах</w:t>
            </w:r>
            <w:r w:rsidRPr="00A60CAB">
              <w:t xml:space="preserve"> </w:t>
            </w:r>
            <w:r w:rsidRPr="00A60CAB">
              <w:rPr>
                <w:i/>
                <w:color w:val="000000"/>
              </w:rPr>
              <w:t xml:space="preserve">4, 11 и 16; </w:t>
            </w:r>
          </w:p>
          <w:p w:rsidR="00A60CAB" w:rsidRPr="00A60CAB" w:rsidRDefault="00A60CAB" w:rsidP="00A82BE1">
            <w:pPr>
              <w:jc w:val="both"/>
            </w:pPr>
            <w:r w:rsidRPr="00A60CAB">
              <w:rPr>
                <w:i/>
                <w:color w:val="000000"/>
              </w:rPr>
              <w:t>Евсевий Кесарийский. Церковная История. Книга 6. Глава 25, п.1-2</w:t>
            </w:r>
          </w:p>
        </w:tc>
      </w:tr>
      <w:tr w:rsidR="00A60CAB" w:rsidRPr="00A60CAB" w:rsidTr="0076365E">
        <w:tc>
          <w:tcPr>
            <w:tcW w:w="723" w:type="dxa"/>
          </w:tcPr>
          <w:p w:rsidR="00A60CAB" w:rsidRPr="00A60CAB" w:rsidRDefault="00A60CAB" w:rsidP="00A82BE1">
            <w:pPr>
              <w:jc w:val="both"/>
            </w:pPr>
            <w:r w:rsidRPr="00A60CAB">
              <w:t>9</w:t>
            </w:r>
          </w:p>
        </w:tc>
        <w:tc>
          <w:tcPr>
            <w:tcW w:w="2646" w:type="dxa"/>
          </w:tcPr>
          <w:p w:rsidR="00A60CAB" w:rsidRPr="00A60CAB" w:rsidRDefault="00A60CAB" w:rsidP="00A82BE1">
            <w:pPr>
              <w:jc w:val="both"/>
              <w:rPr>
                <w:b/>
                <w:i/>
              </w:rPr>
            </w:pPr>
            <w:r w:rsidRPr="00A60CAB">
              <w:rPr>
                <w:b/>
                <w:i/>
              </w:rPr>
              <w:t>Киприан Карфагенский (200-258)</w:t>
            </w:r>
          </w:p>
        </w:tc>
        <w:tc>
          <w:tcPr>
            <w:tcW w:w="1842" w:type="dxa"/>
          </w:tcPr>
          <w:p w:rsidR="00A60CAB" w:rsidRPr="00A60CAB" w:rsidRDefault="00A60CAB" w:rsidP="00A82BE1">
            <w:pPr>
              <w:jc w:val="both"/>
            </w:pPr>
            <w:r w:rsidRPr="00A60CAB">
              <w:rPr>
                <w:b/>
                <w:i/>
              </w:rPr>
              <w:t>20 книг НЗ</w:t>
            </w:r>
            <w:r w:rsidRPr="00A60CAB">
              <w:t xml:space="preserve">, кроме Флм; Евр; Иак; Иуд; 2Пет; 2Ин; 3Ин </w:t>
            </w:r>
          </w:p>
        </w:tc>
        <w:tc>
          <w:tcPr>
            <w:tcW w:w="1701" w:type="dxa"/>
          </w:tcPr>
          <w:p w:rsidR="00A60CAB" w:rsidRPr="00A60CAB" w:rsidRDefault="00A60CAB" w:rsidP="00A82BE1">
            <w:pPr>
              <w:jc w:val="both"/>
            </w:pPr>
          </w:p>
        </w:tc>
        <w:tc>
          <w:tcPr>
            <w:tcW w:w="2977" w:type="dxa"/>
          </w:tcPr>
          <w:p w:rsidR="00A60CAB" w:rsidRPr="00A60CAB" w:rsidRDefault="00A60CAB" w:rsidP="00A82BE1">
            <w:pPr>
              <w:jc w:val="both"/>
              <w:rPr>
                <w:i/>
              </w:rPr>
            </w:pPr>
            <w:r w:rsidRPr="00A60CAB">
              <w:rPr>
                <w:i/>
              </w:rPr>
              <w:t>65 писем и 12 сочинений, где он цитирует 886 из 7966 стихов НЗ</w:t>
            </w:r>
          </w:p>
        </w:tc>
      </w:tr>
      <w:tr w:rsidR="00A60CAB" w:rsidRPr="00A60CAB" w:rsidTr="0076365E">
        <w:tc>
          <w:tcPr>
            <w:tcW w:w="723" w:type="dxa"/>
          </w:tcPr>
          <w:p w:rsidR="00A60CAB" w:rsidRPr="00A60CAB" w:rsidRDefault="00A60CAB" w:rsidP="00A82BE1">
            <w:pPr>
              <w:jc w:val="both"/>
            </w:pPr>
            <w:r w:rsidRPr="00A60CAB">
              <w:t>10</w:t>
            </w:r>
          </w:p>
        </w:tc>
        <w:tc>
          <w:tcPr>
            <w:tcW w:w="2646" w:type="dxa"/>
          </w:tcPr>
          <w:p w:rsidR="00A60CAB" w:rsidRPr="00A60CAB" w:rsidRDefault="00A60CAB" w:rsidP="00A82BE1">
            <w:pPr>
              <w:jc w:val="both"/>
              <w:rPr>
                <w:b/>
                <w:i/>
              </w:rPr>
            </w:pPr>
            <w:r w:rsidRPr="00A60CAB">
              <w:rPr>
                <w:b/>
                <w:i/>
              </w:rPr>
              <w:t>Евсевий Кесарийский (260-339)</w:t>
            </w:r>
          </w:p>
        </w:tc>
        <w:tc>
          <w:tcPr>
            <w:tcW w:w="1842" w:type="dxa"/>
          </w:tcPr>
          <w:p w:rsidR="00A60CAB" w:rsidRPr="00A60CAB" w:rsidRDefault="00A60CAB" w:rsidP="00A82BE1">
            <w:pPr>
              <w:jc w:val="both"/>
            </w:pPr>
            <w:r w:rsidRPr="00A60CAB">
              <w:t xml:space="preserve">Робко перечисляет </w:t>
            </w:r>
            <w:r w:rsidRPr="00A60CAB">
              <w:rPr>
                <w:b/>
                <w:i/>
              </w:rPr>
              <w:t>22 книги НЗ</w:t>
            </w:r>
            <w:r w:rsidRPr="00A60CAB">
              <w:t xml:space="preserve"> как общепризнанные, кроме тех, которые ставятся под сомнение: Иак; Иуд; 2Пет; 2Ин; 3Ин.</w:t>
            </w:r>
          </w:p>
          <w:p w:rsidR="00A60CAB" w:rsidRPr="00A60CAB" w:rsidRDefault="00A60CAB" w:rsidP="00A82BE1">
            <w:pPr>
              <w:jc w:val="both"/>
            </w:pPr>
            <w:r w:rsidRPr="00A60CAB">
              <w:t>Он колеблется по Евр. и по Откровению, но все же  отвергает Отк. из-за 1000-летнего Царства</w:t>
            </w:r>
          </w:p>
          <w:p w:rsidR="00A60CAB" w:rsidRPr="00A60CAB" w:rsidRDefault="00A60CAB" w:rsidP="00A82BE1">
            <w:pPr>
              <w:jc w:val="both"/>
            </w:pPr>
          </w:p>
        </w:tc>
        <w:tc>
          <w:tcPr>
            <w:tcW w:w="1701" w:type="dxa"/>
          </w:tcPr>
          <w:p w:rsidR="00A60CAB" w:rsidRPr="00A60CAB" w:rsidRDefault="00A60CAB" w:rsidP="00A82BE1">
            <w:pPr>
              <w:jc w:val="both"/>
            </w:pPr>
            <w:r w:rsidRPr="00A60CAB">
              <w:t>Составил список книг, которые единодушно отвергаются (</w:t>
            </w:r>
            <w:r w:rsidRPr="00A60CAB">
              <w:rPr>
                <w:i/>
              </w:rPr>
              <w:t>Деяния Павла; Пастырь Ерма; Апокалипсис Петра; Послание Варнавы; Евангелие Евреев; Учение Апостолов</w:t>
            </w:r>
          </w:p>
        </w:tc>
        <w:tc>
          <w:tcPr>
            <w:tcW w:w="2977" w:type="dxa"/>
          </w:tcPr>
          <w:p w:rsidR="00A60CAB" w:rsidRPr="00A60CAB" w:rsidRDefault="00A60CAB" w:rsidP="00A82BE1">
            <w:pPr>
              <w:jc w:val="both"/>
              <w:rPr>
                <w:i/>
              </w:rPr>
            </w:pPr>
            <w:r w:rsidRPr="00A60CAB">
              <w:rPr>
                <w:i/>
              </w:rPr>
              <w:t xml:space="preserve">Церковная история, </w:t>
            </w:r>
            <w:r w:rsidRPr="00A60CAB">
              <w:rPr>
                <w:i/>
                <w:lang w:val="en-US"/>
              </w:rPr>
              <w:t>III</w:t>
            </w:r>
            <w:r w:rsidRPr="00A60CAB">
              <w:rPr>
                <w:i/>
              </w:rPr>
              <w:t>. 25,1-7</w:t>
            </w:r>
          </w:p>
          <w:p w:rsidR="00A60CAB" w:rsidRPr="00A60CAB" w:rsidRDefault="00A60CAB" w:rsidP="00A82BE1">
            <w:pPr>
              <w:jc w:val="both"/>
              <w:rPr>
                <w:i/>
              </w:rPr>
            </w:pPr>
          </w:p>
        </w:tc>
      </w:tr>
      <w:tr w:rsidR="00A60CAB" w:rsidRPr="00A60CAB" w:rsidTr="0076365E">
        <w:tc>
          <w:tcPr>
            <w:tcW w:w="723" w:type="dxa"/>
          </w:tcPr>
          <w:p w:rsidR="00A60CAB" w:rsidRPr="00A60CAB" w:rsidRDefault="00A60CAB" w:rsidP="00A82BE1">
            <w:pPr>
              <w:jc w:val="both"/>
            </w:pPr>
            <w:r w:rsidRPr="00A60CAB">
              <w:t>11</w:t>
            </w:r>
          </w:p>
        </w:tc>
        <w:tc>
          <w:tcPr>
            <w:tcW w:w="2646" w:type="dxa"/>
          </w:tcPr>
          <w:p w:rsidR="00A60CAB" w:rsidRPr="00A60CAB" w:rsidRDefault="00A60CAB" w:rsidP="00A82BE1">
            <w:pPr>
              <w:jc w:val="both"/>
              <w:rPr>
                <w:b/>
                <w:i/>
              </w:rPr>
            </w:pPr>
            <w:r w:rsidRPr="00A60CAB">
              <w:rPr>
                <w:b/>
                <w:i/>
              </w:rPr>
              <w:t>Кирилл Иерусалимский (313-386)</w:t>
            </w:r>
          </w:p>
        </w:tc>
        <w:tc>
          <w:tcPr>
            <w:tcW w:w="1842" w:type="dxa"/>
          </w:tcPr>
          <w:p w:rsidR="00A60CAB" w:rsidRPr="00A60CAB" w:rsidRDefault="00A60CAB" w:rsidP="00A82BE1">
            <w:pPr>
              <w:jc w:val="both"/>
            </w:pPr>
            <w:r w:rsidRPr="00A60CAB">
              <w:rPr>
                <w:b/>
                <w:i/>
              </w:rPr>
              <w:t>Весь канон ВЗ (39 книг) и 26 книг НЗ</w:t>
            </w:r>
            <w:r w:rsidRPr="00A60CAB">
              <w:t xml:space="preserve">, т.е. все книги НЗ, </w:t>
            </w:r>
            <w:r w:rsidRPr="00A60CAB">
              <w:rPr>
                <w:i/>
              </w:rPr>
              <w:t>кроме Откровения</w:t>
            </w:r>
          </w:p>
        </w:tc>
        <w:tc>
          <w:tcPr>
            <w:tcW w:w="1701" w:type="dxa"/>
          </w:tcPr>
          <w:p w:rsidR="00A60CAB" w:rsidRPr="00A60CAB" w:rsidRDefault="00A60CAB" w:rsidP="00A82BE1">
            <w:pPr>
              <w:jc w:val="both"/>
            </w:pPr>
            <w:r w:rsidRPr="00A60CAB">
              <w:t>Отвергает полностью</w:t>
            </w:r>
          </w:p>
        </w:tc>
        <w:tc>
          <w:tcPr>
            <w:tcW w:w="2977" w:type="dxa"/>
          </w:tcPr>
          <w:p w:rsidR="00A60CAB" w:rsidRPr="00A60CAB" w:rsidRDefault="00A60CAB" w:rsidP="00A82BE1">
            <w:pPr>
              <w:jc w:val="both"/>
              <w:rPr>
                <w:i/>
              </w:rPr>
            </w:pPr>
            <w:r w:rsidRPr="00A60CAB">
              <w:rPr>
                <w:i/>
              </w:rPr>
              <w:t>Четвертое огласительное поучение, п.35,36 (около 350г.)</w:t>
            </w:r>
          </w:p>
        </w:tc>
      </w:tr>
      <w:tr w:rsidR="00A60CAB" w:rsidRPr="00A60CAB" w:rsidTr="0076365E">
        <w:tc>
          <w:tcPr>
            <w:tcW w:w="723" w:type="dxa"/>
          </w:tcPr>
          <w:p w:rsidR="00A60CAB" w:rsidRPr="00A60CAB" w:rsidRDefault="00A60CAB" w:rsidP="00A82BE1">
            <w:pPr>
              <w:jc w:val="both"/>
            </w:pPr>
            <w:r w:rsidRPr="00A60CAB">
              <w:t>12</w:t>
            </w:r>
          </w:p>
        </w:tc>
        <w:tc>
          <w:tcPr>
            <w:tcW w:w="2646" w:type="dxa"/>
          </w:tcPr>
          <w:p w:rsidR="00A60CAB" w:rsidRPr="00A60CAB" w:rsidRDefault="00A60CAB" w:rsidP="00A82BE1">
            <w:pPr>
              <w:jc w:val="both"/>
              <w:rPr>
                <w:b/>
                <w:i/>
              </w:rPr>
            </w:pPr>
            <w:r w:rsidRPr="00A60CAB">
              <w:rPr>
                <w:b/>
                <w:i/>
              </w:rPr>
              <w:t>Афанасий Великий (Александрийский) (298-373)</w:t>
            </w:r>
          </w:p>
        </w:tc>
        <w:tc>
          <w:tcPr>
            <w:tcW w:w="1842" w:type="dxa"/>
          </w:tcPr>
          <w:p w:rsidR="00A60CAB" w:rsidRPr="00A60CAB" w:rsidRDefault="00A60CAB" w:rsidP="00A82BE1">
            <w:pPr>
              <w:jc w:val="both"/>
            </w:pPr>
            <w:r w:rsidRPr="00A60CAB">
              <w:rPr>
                <w:b/>
                <w:i/>
              </w:rPr>
              <w:t>Впервые</w:t>
            </w:r>
            <w:r w:rsidRPr="00A60CAB">
              <w:t xml:space="preserve"> </w:t>
            </w:r>
            <w:r w:rsidRPr="00A60CAB">
              <w:rPr>
                <w:b/>
                <w:i/>
              </w:rPr>
              <w:t>представлен весь канон ВЗ</w:t>
            </w:r>
            <w:r w:rsidRPr="00A60CAB">
              <w:t xml:space="preserve"> </w:t>
            </w:r>
            <w:r w:rsidRPr="00A60CAB">
              <w:rPr>
                <w:b/>
                <w:i/>
                <w:u w:val="single"/>
              </w:rPr>
              <w:t>(39 книг)</w:t>
            </w:r>
            <w:r w:rsidRPr="00A60CAB">
              <w:t xml:space="preserve"> и </w:t>
            </w:r>
            <w:r w:rsidRPr="00A60CAB">
              <w:rPr>
                <w:b/>
                <w:i/>
              </w:rPr>
              <w:t>весь канон НЗ</w:t>
            </w:r>
            <w:r w:rsidRPr="00A60CAB">
              <w:t xml:space="preserve"> </w:t>
            </w:r>
            <w:r w:rsidRPr="00A60CAB">
              <w:rPr>
                <w:b/>
                <w:i/>
                <w:u w:val="single"/>
              </w:rPr>
              <w:t>(27 книг)</w:t>
            </w:r>
          </w:p>
        </w:tc>
        <w:tc>
          <w:tcPr>
            <w:tcW w:w="1701" w:type="dxa"/>
          </w:tcPr>
          <w:p w:rsidR="00A60CAB" w:rsidRPr="00A60CAB" w:rsidRDefault="00A60CAB" w:rsidP="00A82BE1">
            <w:pPr>
              <w:jc w:val="both"/>
            </w:pPr>
            <w:r w:rsidRPr="00A60CAB">
              <w:t>Отвергает апокрифы и вводит для чтения оглашенным неканонические книги: Премудрость Соломона; Премудрость Сирахова; Иудифь; Товия; Пастырь и Учение Апостолов</w:t>
            </w:r>
          </w:p>
        </w:tc>
        <w:tc>
          <w:tcPr>
            <w:tcW w:w="2977" w:type="dxa"/>
          </w:tcPr>
          <w:p w:rsidR="00A60CAB" w:rsidRPr="00A60CAB" w:rsidRDefault="00A60CAB" w:rsidP="00A82BE1">
            <w:pPr>
              <w:jc w:val="both"/>
              <w:rPr>
                <w:i/>
              </w:rPr>
            </w:pPr>
            <w:r w:rsidRPr="00A60CAB">
              <w:rPr>
                <w:i/>
              </w:rPr>
              <w:t>39 Праздничное Послание</w:t>
            </w:r>
          </w:p>
          <w:p w:rsidR="00A60CAB" w:rsidRPr="00A60CAB" w:rsidRDefault="00A60CAB" w:rsidP="00A82BE1">
            <w:pPr>
              <w:jc w:val="both"/>
              <w:rPr>
                <w:i/>
              </w:rPr>
            </w:pPr>
            <w:r w:rsidRPr="00A60CAB">
              <w:rPr>
                <w:i/>
              </w:rPr>
              <w:t>(367г.)</w:t>
            </w:r>
          </w:p>
        </w:tc>
      </w:tr>
      <w:tr w:rsidR="00A60CAB" w:rsidRPr="00A60CAB" w:rsidTr="0076365E">
        <w:tc>
          <w:tcPr>
            <w:tcW w:w="723" w:type="dxa"/>
          </w:tcPr>
          <w:p w:rsidR="00A60CAB" w:rsidRPr="00A60CAB" w:rsidRDefault="00A60CAB" w:rsidP="00A82BE1">
            <w:pPr>
              <w:jc w:val="both"/>
            </w:pPr>
            <w:r w:rsidRPr="00A60CAB">
              <w:t xml:space="preserve">13 </w:t>
            </w:r>
          </w:p>
        </w:tc>
        <w:tc>
          <w:tcPr>
            <w:tcW w:w="2646" w:type="dxa"/>
          </w:tcPr>
          <w:p w:rsidR="00A60CAB" w:rsidRPr="00A60CAB" w:rsidRDefault="00A60CAB" w:rsidP="00A82BE1">
            <w:pPr>
              <w:jc w:val="both"/>
              <w:rPr>
                <w:b/>
                <w:i/>
              </w:rPr>
            </w:pPr>
            <w:r w:rsidRPr="00A60CAB">
              <w:rPr>
                <w:b/>
                <w:i/>
              </w:rPr>
              <w:t>Григорий Богослов (329-389)</w:t>
            </w:r>
          </w:p>
        </w:tc>
        <w:tc>
          <w:tcPr>
            <w:tcW w:w="1842" w:type="dxa"/>
          </w:tcPr>
          <w:p w:rsidR="00A60CAB" w:rsidRPr="00A60CAB" w:rsidRDefault="00A60CAB" w:rsidP="00A82BE1">
            <w:pPr>
              <w:jc w:val="both"/>
              <w:rPr>
                <w:b/>
                <w:i/>
              </w:rPr>
            </w:pPr>
            <w:r w:rsidRPr="00A60CAB">
              <w:rPr>
                <w:b/>
                <w:i/>
              </w:rPr>
              <w:t xml:space="preserve">Канон 22 книг еврейского ВЗ </w:t>
            </w:r>
            <w:r w:rsidRPr="00A60CAB">
              <w:t>и</w:t>
            </w:r>
          </w:p>
          <w:p w:rsidR="00A60CAB" w:rsidRPr="00A60CAB" w:rsidRDefault="00A60CAB" w:rsidP="00A82BE1">
            <w:pPr>
              <w:jc w:val="both"/>
            </w:pPr>
            <w:r w:rsidRPr="00A60CAB">
              <w:rPr>
                <w:b/>
                <w:i/>
              </w:rPr>
              <w:t>26 книг НЗ</w:t>
            </w:r>
            <w:r w:rsidRPr="00A60CAB">
              <w:t xml:space="preserve">, </w:t>
            </w:r>
            <w:r w:rsidRPr="00A60CAB">
              <w:rPr>
                <w:i/>
              </w:rPr>
              <w:t>кроме Откровения</w:t>
            </w:r>
          </w:p>
          <w:p w:rsidR="00A60CAB" w:rsidRPr="00A60CAB" w:rsidRDefault="00A60CAB" w:rsidP="00A82BE1">
            <w:pPr>
              <w:jc w:val="both"/>
            </w:pPr>
          </w:p>
        </w:tc>
        <w:tc>
          <w:tcPr>
            <w:tcW w:w="1701" w:type="dxa"/>
          </w:tcPr>
          <w:p w:rsidR="00A60CAB" w:rsidRPr="00A60CAB" w:rsidRDefault="00A60CAB" w:rsidP="00A82BE1">
            <w:pPr>
              <w:jc w:val="both"/>
            </w:pPr>
          </w:p>
        </w:tc>
        <w:tc>
          <w:tcPr>
            <w:tcW w:w="2977" w:type="dxa"/>
          </w:tcPr>
          <w:p w:rsidR="00A60CAB" w:rsidRPr="00A60CAB" w:rsidRDefault="00A60CAB" w:rsidP="00A82BE1">
            <w:pPr>
              <w:jc w:val="both"/>
              <w:rPr>
                <w:i/>
              </w:rPr>
            </w:pPr>
            <w:r w:rsidRPr="00A60CAB">
              <w:rPr>
                <w:i/>
              </w:rPr>
              <w:t>О подлинных книгах богодухновенного Писания, или Стихи святого Григория Богослова о том, какие подобает читать книги Ветхого и Нового Завета (Из Канонических Правил Православной Церкви).</w:t>
            </w:r>
          </w:p>
        </w:tc>
      </w:tr>
      <w:tr w:rsidR="00A60CAB" w:rsidRPr="00A60CAB" w:rsidTr="0076365E">
        <w:tc>
          <w:tcPr>
            <w:tcW w:w="723" w:type="dxa"/>
          </w:tcPr>
          <w:p w:rsidR="00A60CAB" w:rsidRPr="00A60CAB" w:rsidRDefault="00A60CAB" w:rsidP="00A82BE1">
            <w:pPr>
              <w:jc w:val="both"/>
            </w:pPr>
            <w:r w:rsidRPr="00A60CAB">
              <w:t>14</w:t>
            </w:r>
          </w:p>
        </w:tc>
        <w:tc>
          <w:tcPr>
            <w:tcW w:w="2646" w:type="dxa"/>
          </w:tcPr>
          <w:p w:rsidR="00A60CAB" w:rsidRPr="00A60CAB" w:rsidRDefault="00A60CAB" w:rsidP="00A82BE1">
            <w:pPr>
              <w:jc w:val="both"/>
              <w:rPr>
                <w:b/>
                <w:i/>
              </w:rPr>
            </w:pPr>
            <w:r w:rsidRPr="00A60CAB">
              <w:rPr>
                <w:b/>
                <w:i/>
              </w:rPr>
              <w:t>Блаженный Августин (354-430)</w:t>
            </w:r>
          </w:p>
        </w:tc>
        <w:tc>
          <w:tcPr>
            <w:tcW w:w="1842" w:type="dxa"/>
          </w:tcPr>
          <w:p w:rsidR="00A60CAB" w:rsidRPr="00A60CAB" w:rsidRDefault="00A60CAB" w:rsidP="00A82BE1">
            <w:pPr>
              <w:jc w:val="both"/>
              <w:rPr>
                <w:b/>
                <w:i/>
              </w:rPr>
            </w:pPr>
            <w:r w:rsidRPr="00A60CAB">
              <w:rPr>
                <w:b/>
                <w:i/>
              </w:rPr>
              <w:t>27 книг НЗ</w:t>
            </w:r>
          </w:p>
        </w:tc>
        <w:tc>
          <w:tcPr>
            <w:tcW w:w="1701" w:type="dxa"/>
          </w:tcPr>
          <w:p w:rsidR="00A60CAB" w:rsidRPr="00A60CAB" w:rsidRDefault="00A60CAB" w:rsidP="00A82BE1">
            <w:pPr>
              <w:jc w:val="both"/>
            </w:pPr>
            <w:r w:rsidRPr="00A60CAB">
              <w:t>Причисляет к каноническим книги ВЗ:</w:t>
            </w:r>
          </w:p>
          <w:p w:rsidR="00A60CAB" w:rsidRPr="00A60CAB" w:rsidRDefault="00A60CAB" w:rsidP="00A82BE1">
            <w:pPr>
              <w:jc w:val="both"/>
              <w:rPr>
                <w:i/>
              </w:rPr>
            </w:pPr>
            <w:r w:rsidRPr="00A60CAB">
              <w:rPr>
                <w:i/>
              </w:rPr>
              <w:t>Послание Иеремии; 1,2,3 Макавейские</w:t>
            </w:r>
          </w:p>
        </w:tc>
        <w:tc>
          <w:tcPr>
            <w:tcW w:w="2977" w:type="dxa"/>
          </w:tcPr>
          <w:p w:rsidR="00A60CAB" w:rsidRPr="00A60CAB" w:rsidRDefault="00A60CAB" w:rsidP="00A82BE1">
            <w:pPr>
              <w:jc w:val="both"/>
              <w:rPr>
                <w:i/>
              </w:rPr>
            </w:pPr>
            <w:r w:rsidRPr="00A60CAB">
              <w:rPr>
                <w:i/>
              </w:rPr>
              <w:t>О христианском учении 2,13</w:t>
            </w:r>
          </w:p>
          <w:p w:rsidR="00A60CAB" w:rsidRPr="00A60CAB" w:rsidRDefault="00A60CAB" w:rsidP="00A82BE1">
            <w:pPr>
              <w:ind w:left="75" w:right="75"/>
              <w:jc w:val="both"/>
              <w:rPr>
                <w:i/>
                <w:color w:val="000000"/>
              </w:rPr>
            </w:pPr>
            <w:r w:rsidRPr="00A60CAB">
              <w:rPr>
                <w:i/>
                <w:color w:val="000000"/>
              </w:rPr>
              <w:t>Евсевий Памфил. Церковная история. -Изд. Спасо-Преображенского Валаамского монастыря. - М., 1993, с.222.</w:t>
            </w:r>
          </w:p>
          <w:p w:rsidR="00A60CAB" w:rsidRPr="00A60CAB" w:rsidRDefault="00A60CAB" w:rsidP="00A82BE1">
            <w:pPr>
              <w:jc w:val="both"/>
              <w:rPr>
                <w:i/>
              </w:rPr>
            </w:pPr>
          </w:p>
        </w:tc>
      </w:tr>
      <w:tr w:rsidR="00A60CAB" w:rsidRPr="00A60CAB" w:rsidTr="0076365E">
        <w:tc>
          <w:tcPr>
            <w:tcW w:w="723" w:type="dxa"/>
          </w:tcPr>
          <w:p w:rsidR="00A60CAB" w:rsidRPr="00A60CAB" w:rsidRDefault="00A60CAB" w:rsidP="00A82BE1">
            <w:pPr>
              <w:jc w:val="both"/>
            </w:pPr>
            <w:r w:rsidRPr="00A60CAB">
              <w:t>15</w:t>
            </w:r>
          </w:p>
        </w:tc>
        <w:tc>
          <w:tcPr>
            <w:tcW w:w="2646" w:type="dxa"/>
          </w:tcPr>
          <w:p w:rsidR="00A60CAB" w:rsidRPr="00A60CAB" w:rsidRDefault="00A60CAB" w:rsidP="00A82BE1">
            <w:pPr>
              <w:jc w:val="both"/>
              <w:rPr>
                <w:b/>
                <w:i/>
              </w:rPr>
            </w:pPr>
            <w:r w:rsidRPr="00A60CAB">
              <w:rPr>
                <w:b/>
                <w:i/>
              </w:rPr>
              <w:t xml:space="preserve">Иоанн Златоуст </w:t>
            </w:r>
          </w:p>
          <w:p w:rsidR="00A60CAB" w:rsidRPr="00A60CAB" w:rsidRDefault="00A60CAB" w:rsidP="00A82BE1">
            <w:pPr>
              <w:jc w:val="both"/>
              <w:rPr>
                <w:b/>
                <w:i/>
              </w:rPr>
            </w:pPr>
            <w:r w:rsidRPr="00A60CAB">
              <w:rPr>
                <w:b/>
                <w:i/>
              </w:rPr>
              <w:t>(347-407)</w:t>
            </w:r>
          </w:p>
        </w:tc>
        <w:tc>
          <w:tcPr>
            <w:tcW w:w="1842" w:type="dxa"/>
          </w:tcPr>
          <w:p w:rsidR="00A60CAB" w:rsidRPr="00A60CAB" w:rsidRDefault="00A60CAB" w:rsidP="00A82BE1">
            <w:pPr>
              <w:jc w:val="both"/>
              <w:rPr>
                <w:color w:val="000000"/>
              </w:rPr>
            </w:pPr>
            <w:r w:rsidRPr="00A60CAB">
              <w:rPr>
                <w:color w:val="000000"/>
              </w:rPr>
              <w:t xml:space="preserve">Из более 11000 цитат из НЗ у Златоуста нет ни одной цитаты из 2Пет; 2Ин; 3Ин; Иуд; Отк. Его канон совпадает с версией сирийского перевода </w:t>
            </w:r>
            <w:r w:rsidRPr="00A60CAB">
              <w:rPr>
                <w:i/>
                <w:color w:val="000000"/>
              </w:rPr>
              <w:lastRenderedPageBreak/>
              <w:t>Пешитто</w:t>
            </w:r>
            <w:r w:rsidRPr="00A60CAB">
              <w:rPr>
                <w:color w:val="000000"/>
              </w:rPr>
              <w:t>, который имел хождение в Антиохии.</w:t>
            </w:r>
          </w:p>
          <w:p w:rsidR="00A60CAB" w:rsidRPr="00A60CAB" w:rsidRDefault="00A60CAB" w:rsidP="00A82BE1">
            <w:pPr>
              <w:jc w:val="both"/>
            </w:pPr>
            <w:r w:rsidRPr="00A60CAB">
              <w:rPr>
                <w:color w:val="000000"/>
              </w:rPr>
              <w:t xml:space="preserve">Т.о. Синопсис </w:t>
            </w:r>
            <w:r w:rsidRPr="00A60CAB">
              <w:rPr>
                <w:b/>
                <w:i/>
                <w:color w:val="000000"/>
              </w:rPr>
              <w:t>НЗ</w:t>
            </w:r>
            <w:r w:rsidRPr="00A60CAB">
              <w:rPr>
                <w:color w:val="000000"/>
              </w:rPr>
              <w:t xml:space="preserve">, приписываемый Златоусту  составляют </w:t>
            </w:r>
            <w:r w:rsidRPr="00A60CAB">
              <w:rPr>
                <w:b/>
                <w:i/>
                <w:color w:val="000000"/>
              </w:rPr>
              <w:t>22 книги</w:t>
            </w:r>
            <w:r w:rsidRPr="00A60CAB">
              <w:rPr>
                <w:color w:val="000000"/>
              </w:rPr>
              <w:t>, кроме 2Пет; 2Ин; 3Ин; Иуд; Отк.</w:t>
            </w:r>
          </w:p>
          <w:p w:rsidR="00A60CAB" w:rsidRPr="00A60CAB" w:rsidRDefault="00A60CAB" w:rsidP="00A82BE1">
            <w:pPr>
              <w:jc w:val="both"/>
            </w:pPr>
          </w:p>
        </w:tc>
        <w:tc>
          <w:tcPr>
            <w:tcW w:w="1701" w:type="dxa"/>
          </w:tcPr>
          <w:p w:rsidR="00A60CAB" w:rsidRPr="00A60CAB" w:rsidRDefault="00A60CAB" w:rsidP="00A82BE1">
            <w:pPr>
              <w:jc w:val="both"/>
            </w:pPr>
          </w:p>
        </w:tc>
        <w:tc>
          <w:tcPr>
            <w:tcW w:w="2977" w:type="dxa"/>
          </w:tcPr>
          <w:p w:rsidR="00A60CAB" w:rsidRPr="00A60CAB" w:rsidRDefault="00A60CAB" w:rsidP="00A82BE1">
            <w:pPr>
              <w:jc w:val="both"/>
              <w:rPr>
                <w:i/>
              </w:rPr>
            </w:pPr>
            <w:r w:rsidRPr="00A60CAB">
              <w:rPr>
                <w:i/>
              </w:rPr>
              <w:t>Многочисленные толкования практически на все книги Писания. Творения Иоанна Златоуста в 12ти томах.</w:t>
            </w:r>
          </w:p>
          <w:p w:rsidR="00A60CAB" w:rsidRPr="00A60CAB" w:rsidRDefault="00A60CAB" w:rsidP="00A82BE1">
            <w:pPr>
              <w:jc w:val="both"/>
              <w:rPr>
                <w:i/>
              </w:rPr>
            </w:pPr>
            <w:r w:rsidRPr="00A60CAB">
              <w:rPr>
                <w:i/>
              </w:rPr>
              <w:t>Иоанн Златоуст использует более 11000 цитат из Нового Завета.</w:t>
            </w:r>
          </w:p>
        </w:tc>
      </w:tr>
      <w:tr w:rsidR="00A60CAB" w:rsidRPr="00A60CAB" w:rsidTr="0076365E">
        <w:tc>
          <w:tcPr>
            <w:tcW w:w="723" w:type="dxa"/>
          </w:tcPr>
          <w:p w:rsidR="00A60CAB" w:rsidRPr="00A60CAB" w:rsidRDefault="00A60CAB" w:rsidP="00A82BE1">
            <w:pPr>
              <w:jc w:val="both"/>
            </w:pPr>
            <w:r w:rsidRPr="00A60CAB">
              <w:t>16</w:t>
            </w:r>
          </w:p>
        </w:tc>
        <w:tc>
          <w:tcPr>
            <w:tcW w:w="2646" w:type="dxa"/>
          </w:tcPr>
          <w:p w:rsidR="00A60CAB" w:rsidRPr="00A60CAB" w:rsidRDefault="00A60CAB" w:rsidP="00A82BE1">
            <w:pPr>
              <w:jc w:val="both"/>
              <w:rPr>
                <w:b/>
                <w:i/>
              </w:rPr>
            </w:pPr>
            <w:r w:rsidRPr="00A60CAB">
              <w:rPr>
                <w:b/>
                <w:i/>
              </w:rPr>
              <w:t xml:space="preserve">Канон Апостольских правил </w:t>
            </w:r>
            <w:r w:rsidRPr="00A60CAB">
              <w:rPr>
                <w:i/>
              </w:rPr>
              <w:t>(380</w:t>
            </w:r>
            <w:r w:rsidRPr="00A60CAB">
              <w:rPr>
                <w:b/>
                <w:i/>
              </w:rPr>
              <w:t>)</w:t>
            </w:r>
          </w:p>
        </w:tc>
        <w:tc>
          <w:tcPr>
            <w:tcW w:w="1842" w:type="dxa"/>
          </w:tcPr>
          <w:p w:rsidR="00A60CAB" w:rsidRPr="00A60CAB" w:rsidRDefault="00A60CAB" w:rsidP="00A82BE1">
            <w:pPr>
              <w:jc w:val="both"/>
            </w:pPr>
            <w:r w:rsidRPr="00A60CAB">
              <w:t xml:space="preserve">В канон </w:t>
            </w:r>
            <w:r w:rsidRPr="00A60CAB">
              <w:rPr>
                <w:b/>
                <w:i/>
              </w:rPr>
              <w:t>ВЗ</w:t>
            </w:r>
            <w:r w:rsidRPr="00A60CAB">
              <w:t xml:space="preserve">  включены некоторые неканонические книги. </w:t>
            </w:r>
          </w:p>
          <w:p w:rsidR="00A60CAB" w:rsidRPr="00A60CAB" w:rsidRDefault="00A60CAB" w:rsidP="00A82BE1">
            <w:pPr>
              <w:jc w:val="both"/>
            </w:pPr>
            <w:r w:rsidRPr="00A60CAB">
              <w:t xml:space="preserve"> </w:t>
            </w:r>
          </w:p>
          <w:p w:rsidR="00A60CAB" w:rsidRPr="00A60CAB" w:rsidRDefault="00A60CAB" w:rsidP="00A82BE1">
            <w:pPr>
              <w:jc w:val="both"/>
            </w:pPr>
            <w:r w:rsidRPr="00A60CAB">
              <w:rPr>
                <w:b/>
                <w:i/>
              </w:rPr>
              <w:t>26 книг</w:t>
            </w:r>
            <w:r w:rsidRPr="00A60CAB">
              <w:t xml:space="preserve"> НЗ, кроме </w:t>
            </w:r>
            <w:r w:rsidRPr="00A60CAB">
              <w:rPr>
                <w:i/>
              </w:rPr>
              <w:t>Откровения</w:t>
            </w:r>
            <w:r w:rsidRPr="00A60CAB">
              <w:t xml:space="preserve">. Но в канон включены </w:t>
            </w:r>
            <w:r w:rsidRPr="00A60CAB">
              <w:rPr>
                <w:i/>
              </w:rPr>
              <w:t>два Послания Климента</w:t>
            </w:r>
          </w:p>
        </w:tc>
        <w:tc>
          <w:tcPr>
            <w:tcW w:w="1701" w:type="dxa"/>
          </w:tcPr>
          <w:p w:rsidR="00A60CAB" w:rsidRPr="00A60CAB" w:rsidRDefault="00A60CAB" w:rsidP="00A82BE1">
            <w:pPr>
              <w:jc w:val="both"/>
            </w:pPr>
            <w:r w:rsidRPr="00A60CAB">
              <w:t xml:space="preserve">В канон НЗ включены </w:t>
            </w:r>
            <w:r w:rsidRPr="00A60CAB">
              <w:rPr>
                <w:i/>
              </w:rPr>
              <w:t>1 и 2 Послания Климента и Постановления в восьми книгах (тайные)</w:t>
            </w:r>
            <w:r w:rsidRPr="00A60CAB">
              <w:t>.</w:t>
            </w:r>
          </w:p>
          <w:p w:rsidR="00A60CAB" w:rsidRPr="00A60CAB" w:rsidRDefault="00A60CAB" w:rsidP="00A82BE1">
            <w:pPr>
              <w:jc w:val="both"/>
            </w:pPr>
            <w:r w:rsidRPr="00A60CAB">
              <w:t>В Канон ВЗ включены неканонические книги:</w:t>
            </w:r>
            <w:r w:rsidRPr="00A60CAB">
              <w:rPr>
                <w:i/>
              </w:rPr>
              <w:t xml:space="preserve"> 3 Маккавейских книги</w:t>
            </w:r>
          </w:p>
        </w:tc>
        <w:tc>
          <w:tcPr>
            <w:tcW w:w="2977" w:type="dxa"/>
          </w:tcPr>
          <w:p w:rsidR="00A60CAB" w:rsidRPr="00A60CAB" w:rsidRDefault="00A60CAB" w:rsidP="00A82BE1">
            <w:pPr>
              <w:jc w:val="both"/>
            </w:pPr>
            <w:r w:rsidRPr="00A60CAB">
              <w:rPr>
                <w:i/>
              </w:rPr>
              <w:t>Правила Святых Апостолов</w:t>
            </w:r>
            <w:r w:rsidRPr="00A60CAB">
              <w:t xml:space="preserve">. </w:t>
            </w:r>
            <w:r w:rsidRPr="00A60CAB">
              <w:rPr>
                <w:i/>
              </w:rPr>
              <w:t>Правило 85</w:t>
            </w:r>
            <w:r w:rsidRPr="00A60CAB">
              <w:t>.</w:t>
            </w:r>
          </w:p>
        </w:tc>
      </w:tr>
      <w:tr w:rsidR="00A60CAB" w:rsidRPr="00A60CAB" w:rsidTr="0076365E">
        <w:tc>
          <w:tcPr>
            <w:tcW w:w="723" w:type="dxa"/>
          </w:tcPr>
          <w:p w:rsidR="00A60CAB" w:rsidRPr="00A60CAB" w:rsidRDefault="00A60CAB" w:rsidP="00A82BE1">
            <w:pPr>
              <w:jc w:val="both"/>
            </w:pPr>
            <w:r w:rsidRPr="00A60CAB">
              <w:t>17</w:t>
            </w:r>
          </w:p>
        </w:tc>
        <w:tc>
          <w:tcPr>
            <w:tcW w:w="2646" w:type="dxa"/>
          </w:tcPr>
          <w:p w:rsidR="00A60CAB" w:rsidRPr="00A60CAB" w:rsidRDefault="00A60CAB" w:rsidP="00A82BE1">
            <w:pPr>
              <w:jc w:val="both"/>
              <w:rPr>
                <w:b/>
                <w:i/>
              </w:rPr>
            </w:pPr>
            <w:r w:rsidRPr="00A60CAB">
              <w:rPr>
                <w:b/>
                <w:i/>
              </w:rPr>
              <w:t xml:space="preserve">Лаодикийский Собор </w:t>
            </w:r>
            <w:r w:rsidRPr="00A60CAB">
              <w:t>(363г?) Возможно, не позднее 343 г.</w:t>
            </w:r>
          </w:p>
        </w:tc>
        <w:tc>
          <w:tcPr>
            <w:tcW w:w="1842" w:type="dxa"/>
          </w:tcPr>
          <w:p w:rsidR="00A60CAB" w:rsidRPr="00A60CAB" w:rsidRDefault="00A60CAB" w:rsidP="00A82BE1">
            <w:pPr>
              <w:jc w:val="both"/>
            </w:pPr>
            <w:r w:rsidRPr="00A60CAB">
              <w:rPr>
                <w:b/>
                <w:i/>
              </w:rPr>
              <w:t>Все 22 книги еврейского ВЗ</w:t>
            </w:r>
            <w:r w:rsidRPr="00A60CAB">
              <w:t xml:space="preserve"> </w:t>
            </w:r>
          </w:p>
          <w:p w:rsidR="00A60CAB" w:rsidRPr="00A60CAB" w:rsidRDefault="00A60CAB" w:rsidP="00A82BE1">
            <w:pPr>
              <w:jc w:val="both"/>
            </w:pPr>
            <w:r w:rsidRPr="00A60CAB">
              <w:t>и</w:t>
            </w:r>
          </w:p>
          <w:p w:rsidR="00A60CAB" w:rsidRPr="00A60CAB" w:rsidRDefault="00A60CAB" w:rsidP="00A82BE1">
            <w:pPr>
              <w:jc w:val="both"/>
            </w:pPr>
            <w:r w:rsidRPr="00A60CAB">
              <w:rPr>
                <w:b/>
                <w:i/>
              </w:rPr>
              <w:t>26 книг НЗ</w:t>
            </w:r>
            <w:r w:rsidRPr="00A60CAB">
              <w:t>, кроме Откровения</w:t>
            </w:r>
          </w:p>
        </w:tc>
        <w:tc>
          <w:tcPr>
            <w:tcW w:w="1701" w:type="dxa"/>
          </w:tcPr>
          <w:p w:rsidR="00A60CAB" w:rsidRPr="00A60CAB" w:rsidRDefault="00A60CAB" w:rsidP="00A82BE1">
            <w:pPr>
              <w:jc w:val="both"/>
            </w:pPr>
            <w:r w:rsidRPr="00A60CAB">
              <w:t>в Канон ВЗ включены неканонические книги:</w:t>
            </w:r>
          </w:p>
          <w:p w:rsidR="00A60CAB" w:rsidRPr="00A60CAB" w:rsidRDefault="00A60CAB" w:rsidP="00A82BE1">
            <w:pPr>
              <w:jc w:val="both"/>
              <w:rPr>
                <w:i/>
              </w:rPr>
            </w:pPr>
            <w:r w:rsidRPr="00A60CAB">
              <w:rPr>
                <w:i/>
              </w:rPr>
              <w:t>Варух; Послание Иеремии</w:t>
            </w:r>
          </w:p>
        </w:tc>
        <w:tc>
          <w:tcPr>
            <w:tcW w:w="2977" w:type="dxa"/>
          </w:tcPr>
          <w:p w:rsidR="00A60CAB" w:rsidRPr="00A60CAB" w:rsidRDefault="00A60CAB" w:rsidP="00A82BE1">
            <w:pPr>
              <w:jc w:val="both"/>
            </w:pPr>
            <w:r w:rsidRPr="00A60CAB">
              <w:t>59 и 60-е Правило (многие считают, что возможно оно было добавлено позже как пояснение к правилу 59)</w:t>
            </w:r>
          </w:p>
        </w:tc>
      </w:tr>
      <w:tr w:rsidR="00A60CAB" w:rsidRPr="00A60CAB" w:rsidTr="0076365E">
        <w:tc>
          <w:tcPr>
            <w:tcW w:w="723" w:type="dxa"/>
          </w:tcPr>
          <w:p w:rsidR="00A60CAB" w:rsidRPr="00A60CAB" w:rsidRDefault="00A60CAB" w:rsidP="00A82BE1">
            <w:pPr>
              <w:jc w:val="both"/>
            </w:pPr>
            <w:r w:rsidRPr="00A60CAB">
              <w:t>18</w:t>
            </w:r>
          </w:p>
        </w:tc>
        <w:tc>
          <w:tcPr>
            <w:tcW w:w="2646" w:type="dxa"/>
          </w:tcPr>
          <w:p w:rsidR="00A60CAB" w:rsidRPr="00A60CAB" w:rsidRDefault="00A60CAB" w:rsidP="00A82BE1">
            <w:pPr>
              <w:jc w:val="both"/>
              <w:rPr>
                <w:b/>
                <w:i/>
              </w:rPr>
            </w:pPr>
            <w:r w:rsidRPr="00A60CAB">
              <w:rPr>
                <w:b/>
                <w:i/>
              </w:rPr>
              <w:t xml:space="preserve">Гиппонский (Иппонский) поместный Собор </w:t>
            </w:r>
            <w:r w:rsidRPr="00A60CAB">
              <w:t>393</w:t>
            </w:r>
            <w:r w:rsidRPr="00A60CAB">
              <w:rPr>
                <w:b/>
                <w:i/>
              </w:rPr>
              <w:t>г</w:t>
            </w:r>
          </w:p>
        </w:tc>
        <w:tc>
          <w:tcPr>
            <w:tcW w:w="1842" w:type="dxa"/>
          </w:tcPr>
          <w:p w:rsidR="00A60CAB" w:rsidRPr="00A60CAB" w:rsidRDefault="00A60CAB" w:rsidP="00A82BE1">
            <w:pPr>
              <w:jc w:val="both"/>
            </w:pPr>
            <w:r w:rsidRPr="00A60CAB">
              <w:t xml:space="preserve">Впервые был принят </w:t>
            </w:r>
            <w:r w:rsidRPr="00A60CAB">
              <w:rPr>
                <w:b/>
                <w:i/>
              </w:rPr>
              <w:t>канон из 27 книг НЗ</w:t>
            </w:r>
          </w:p>
        </w:tc>
        <w:tc>
          <w:tcPr>
            <w:tcW w:w="1701" w:type="dxa"/>
          </w:tcPr>
          <w:p w:rsidR="00A60CAB" w:rsidRPr="00A60CAB" w:rsidRDefault="00A60CAB" w:rsidP="00A82BE1">
            <w:pPr>
              <w:jc w:val="both"/>
            </w:pPr>
          </w:p>
        </w:tc>
        <w:tc>
          <w:tcPr>
            <w:tcW w:w="2977" w:type="dxa"/>
          </w:tcPr>
          <w:p w:rsidR="00A60CAB" w:rsidRPr="00A60CAB" w:rsidRDefault="00A60CAB" w:rsidP="00A82BE1">
            <w:pPr>
              <w:jc w:val="both"/>
            </w:pPr>
            <w:r w:rsidRPr="00A60CAB">
              <w:t>Деяния этого Собора утрачены и их изложение было зачитано и принято на Карфагенском Соборе 397 г</w:t>
            </w:r>
          </w:p>
        </w:tc>
      </w:tr>
      <w:tr w:rsidR="00A60CAB" w:rsidRPr="00A60CAB" w:rsidTr="0076365E">
        <w:tc>
          <w:tcPr>
            <w:tcW w:w="723" w:type="dxa"/>
          </w:tcPr>
          <w:p w:rsidR="00A60CAB" w:rsidRPr="00A60CAB" w:rsidRDefault="00A60CAB" w:rsidP="00A82BE1">
            <w:pPr>
              <w:jc w:val="both"/>
            </w:pPr>
            <w:r w:rsidRPr="00A60CAB">
              <w:t>19</w:t>
            </w:r>
          </w:p>
        </w:tc>
        <w:tc>
          <w:tcPr>
            <w:tcW w:w="2646" w:type="dxa"/>
          </w:tcPr>
          <w:p w:rsidR="00A60CAB" w:rsidRPr="00A60CAB" w:rsidRDefault="00A60CAB" w:rsidP="00A82BE1">
            <w:pPr>
              <w:jc w:val="both"/>
            </w:pPr>
            <w:r w:rsidRPr="00A60CAB">
              <w:rPr>
                <w:b/>
                <w:i/>
                <w:lang w:val="en-US"/>
              </w:rPr>
              <w:t>III</w:t>
            </w:r>
            <w:r w:rsidRPr="00A60CAB">
              <w:rPr>
                <w:b/>
                <w:i/>
              </w:rPr>
              <w:t xml:space="preserve"> Карфагенский поместный Собор </w:t>
            </w:r>
            <w:r w:rsidRPr="00A60CAB">
              <w:rPr>
                <w:i/>
              </w:rPr>
              <w:t>(</w:t>
            </w:r>
            <w:r w:rsidRPr="00A60CAB">
              <w:rPr>
                <w:b/>
                <w:i/>
              </w:rPr>
              <w:t>397г</w:t>
            </w:r>
            <w:r w:rsidRPr="00A60CAB">
              <w:t xml:space="preserve">)  </w:t>
            </w:r>
          </w:p>
        </w:tc>
        <w:tc>
          <w:tcPr>
            <w:tcW w:w="1842" w:type="dxa"/>
          </w:tcPr>
          <w:p w:rsidR="00A60CAB" w:rsidRPr="00A60CAB" w:rsidRDefault="00A60CAB" w:rsidP="00A82BE1">
            <w:pPr>
              <w:jc w:val="both"/>
              <w:rPr>
                <w:b/>
                <w:i/>
              </w:rPr>
            </w:pPr>
            <w:r w:rsidRPr="00A60CAB">
              <w:rPr>
                <w:b/>
                <w:i/>
              </w:rPr>
              <w:t xml:space="preserve">Все </w:t>
            </w:r>
          </w:p>
          <w:p w:rsidR="00A60CAB" w:rsidRPr="00A60CAB" w:rsidRDefault="00A60CAB" w:rsidP="00A82BE1">
            <w:pPr>
              <w:jc w:val="both"/>
              <w:rPr>
                <w:b/>
                <w:i/>
              </w:rPr>
            </w:pPr>
            <w:r w:rsidRPr="00A60CAB">
              <w:rPr>
                <w:b/>
                <w:i/>
              </w:rPr>
              <w:t>27 книг НЗ</w:t>
            </w:r>
          </w:p>
        </w:tc>
        <w:tc>
          <w:tcPr>
            <w:tcW w:w="1701" w:type="dxa"/>
          </w:tcPr>
          <w:p w:rsidR="00A60CAB" w:rsidRPr="00A60CAB" w:rsidRDefault="00A60CAB" w:rsidP="00A82BE1">
            <w:pPr>
              <w:jc w:val="both"/>
            </w:pPr>
            <w:r w:rsidRPr="00A60CAB">
              <w:t xml:space="preserve">В Канон ВЗ внесены </w:t>
            </w:r>
            <w:r w:rsidRPr="00A60CAB">
              <w:rPr>
                <w:i/>
              </w:rPr>
              <w:t>Товия; Иудифь</w:t>
            </w:r>
            <w:r w:rsidRPr="00A60CAB">
              <w:t>;</w:t>
            </w:r>
          </w:p>
        </w:tc>
        <w:tc>
          <w:tcPr>
            <w:tcW w:w="2977" w:type="dxa"/>
          </w:tcPr>
          <w:p w:rsidR="00A60CAB" w:rsidRPr="00A60CAB" w:rsidRDefault="00A60CAB" w:rsidP="00A82BE1">
            <w:pPr>
              <w:jc w:val="both"/>
            </w:pPr>
            <w:r w:rsidRPr="00A60CAB">
              <w:t>Правило 33</w:t>
            </w:r>
          </w:p>
        </w:tc>
      </w:tr>
      <w:tr w:rsidR="00A60CAB" w:rsidRPr="00A60CAB" w:rsidTr="0076365E">
        <w:tc>
          <w:tcPr>
            <w:tcW w:w="723" w:type="dxa"/>
          </w:tcPr>
          <w:p w:rsidR="00A60CAB" w:rsidRPr="00A60CAB" w:rsidRDefault="00A60CAB" w:rsidP="00A82BE1">
            <w:pPr>
              <w:jc w:val="both"/>
            </w:pPr>
            <w:r w:rsidRPr="00A60CAB">
              <w:t>20</w:t>
            </w:r>
          </w:p>
        </w:tc>
        <w:tc>
          <w:tcPr>
            <w:tcW w:w="2646" w:type="dxa"/>
          </w:tcPr>
          <w:p w:rsidR="00A60CAB" w:rsidRPr="00A60CAB" w:rsidRDefault="00A60CAB" w:rsidP="00A82BE1">
            <w:pPr>
              <w:jc w:val="both"/>
            </w:pPr>
            <w:r w:rsidRPr="00A60CAB">
              <w:rPr>
                <w:b/>
                <w:i/>
              </w:rPr>
              <w:t>Карфагенский Собор 419</w:t>
            </w:r>
            <w:r w:rsidRPr="00A60CAB">
              <w:t xml:space="preserve"> г.</w:t>
            </w:r>
          </w:p>
        </w:tc>
        <w:tc>
          <w:tcPr>
            <w:tcW w:w="1842" w:type="dxa"/>
          </w:tcPr>
          <w:p w:rsidR="00A60CAB" w:rsidRPr="00A60CAB" w:rsidRDefault="00A60CAB" w:rsidP="00A82BE1">
            <w:pPr>
              <w:jc w:val="both"/>
            </w:pPr>
            <w:r w:rsidRPr="00A60CAB">
              <w:rPr>
                <w:b/>
                <w:i/>
              </w:rPr>
              <w:t>Все 27 книг НЗ</w:t>
            </w:r>
            <w:r w:rsidRPr="00A60CAB">
              <w:t>,</w:t>
            </w:r>
          </w:p>
          <w:p w:rsidR="00A60CAB" w:rsidRPr="00A60CAB" w:rsidRDefault="00A60CAB" w:rsidP="00A82BE1">
            <w:pPr>
              <w:jc w:val="both"/>
              <w:rPr>
                <w:b/>
                <w:i/>
              </w:rPr>
            </w:pPr>
            <w:r w:rsidRPr="00A60CAB">
              <w:t>включая Откровение (подчеркнуто особо)</w:t>
            </w:r>
          </w:p>
        </w:tc>
        <w:tc>
          <w:tcPr>
            <w:tcW w:w="1701" w:type="dxa"/>
          </w:tcPr>
          <w:p w:rsidR="00A60CAB" w:rsidRPr="00A60CAB" w:rsidRDefault="00A60CAB" w:rsidP="00A82BE1">
            <w:pPr>
              <w:jc w:val="both"/>
            </w:pPr>
            <w:r w:rsidRPr="00A60CAB">
              <w:t xml:space="preserve">В канон ВЗ внесены: </w:t>
            </w:r>
            <w:r w:rsidRPr="00A60CAB">
              <w:rPr>
                <w:i/>
              </w:rPr>
              <w:t>Товия; Иудифь</w:t>
            </w:r>
            <w:r w:rsidRPr="00A60CAB">
              <w:t>.</w:t>
            </w:r>
          </w:p>
        </w:tc>
        <w:tc>
          <w:tcPr>
            <w:tcW w:w="2977" w:type="dxa"/>
          </w:tcPr>
          <w:p w:rsidR="00A60CAB" w:rsidRPr="00A60CAB" w:rsidRDefault="00A60CAB" w:rsidP="00A82BE1">
            <w:pPr>
              <w:jc w:val="both"/>
            </w:pPr>
            <w:r w:rsidRPr="00A60CAB">
              <w:t>Правило 33</w:t>
            </w:r>
          </w:p>
        </w:tc>
      </w:tr>
      <w:tr w:rsidR="00A60CAB" w:rsidRPr="00A60CAB" w:rsidTr="0076365E">
        <w:tc>
          <w:tcPr>
            <w:tcW w:w="723" w:type="dxa"/>
          </w:tcPr>
          <w:p w:rsidR="00A60CAB" w:rsidRPr="00A60CAB" w:rsidRDefault="00A60CAB" w:rsidP="00A82BE1">
            <w:pPr>
              <w:jc w:val="both"/>
            </w:pPr>
            <w:r w:rsidRPr="00A60CAB">
              <w:t>21</w:t>
            </w:r>
          </w:p>
        </w:tc>
        <w:tc>
          <w:tcPr>
            <w:tcW w:w="2646" w:type="dxa"/>
          </w:tcPr>
          <w:p w:rsidR="00A60CAB" w:rsidRPr="00A60CAB" w:rsidRDefault="00A60CAB" w:rsidP="00A82BE1">
            <w:pPr>
              <w:jc w:val="both"/>
            </w:pPr>
            <w:r w:rsidRPr="00A60CAB">
              <w:rPr>
                <w:b/>
                <w:i/>
                <w:lang w:val="en-US"/>
              </w:rPr>
              <w:t>VI</w:t>
            </w:r>
            <w:r w:rsidRPr="00A60CAB">
              <w:rPr>
                <w:b/>
                <w:i/>
              </w:rPr>
              <w:t xml:space="preserve"> Вселенский Собор 681 г </w:t>
            </w:r>
            <w:r w:rsidRPr="00A60CAB">
              <w:t>и его продолжение —</w:t>
            </w:r>
            <w:r w:rsidRPr="00A60CAB">
              <w:rPr>
                <w:b/>
                <w:i/>
              </w:rPr>
              <w:t xml:space="preserve"> Трулльский (Пятошестой) Собор восточных епископов 691-692 г. </w:t>
            </w:r>
            <w:r w:rsidRPr="00A60CAB">
              <w:t xml:space="preserve">Целью последнего Собора было принятие дисциплинарных правил для завершения работы  </w:t>
            </w:r>
            <w:r w:rsidRPr="00A60CAB">
              <w:rPr>
                <w:lang w:val="en-US"/>
              </w:rPr>
              <w:t>V</w:t>
            </w:r>
            <w:r w:rsidRPr="00A60CAB">
              <w:t xml:space="preserve"> (553) и </w:t>
            </w:r>
            <w:r w:rsidRPr="00A60CAB">
              <w:rPr>
                <w:lang w:val="en-US"/>
              </w:rPr>
              <w:t>VI</w:t>
            </w:r>
            <w:r w:rsidRPr="00A60CAB">
              <w:t xml:space="preserve"> (680) Вселенских Соборов.</w:t>
            </w:r>
          </w:p>
          <w:p w:rsidR="00A60CAB" w:rsidRPr="00A60CAB" w:rsidRDefault="00A60CAB" w:rsidP="00A82BE1">
            <w:pPr>
              <w:jc w:val="both"/>
            </w:pPr>
            <w:r w:rsidRPr="00A60CAB">
              <w:t>Присутствовало 227 епископов</w:t>
            </w:r>
          </w:p>
          <w:p w:rsidR="00A60CAB" w:rsidRPr="00A60CAB" w:rsidRDefault="00A60CAB" w:rsidP="00A82BE1">
            <w:pPr>
              <w:jc w:val="both"/>
            </w:pPr>
          </w:p>
          <w:p w:rsidR="00A60CAB" w:rsidRPr="00A60CAB" w:rsidRDefault="00A60CAB" w:rsidP="00A82BE1">
            <w:pPr>
              <w:jc w:val="both"/>
              <w:rPr>
                <w:b/>
                <w:i/>
              </w:rPr>
            </w:pPr>
          </w:p>
        </w:tc>
        <w:tc>
          <w:tcPr>
            <w:tcW w:w="1842" w:type="dxa"/>
          </w:tcPr>
          <w:p w:rsidR="00A60CAB" w:rsidRPr="00A60CAB" w:rsidRDefault="00A60CAB" w:rsidP="00A82BE1">
            <w:pPr>
              <w:jc w:val="both"/>
              <w:rPr>
                <w:i/>
              </w:rPr>
            </w:pPr>
            <w:r w:rsidRPr="00A60CAB">
              <w:t xml:space="preserve">Изменяет Правило 85 Апостольских правил и </w:t>
            </w:r>
            <w:r w:rsidRPr="00A60CAB">
              <w:rPr>
                <w:i/>
              </w:rPr>
              <w:t>исключает 1 и 2 Послания Климента.</w:t>
            </w:r>
          </w:p>
        </w:tc>
        <w:tc>
          <w:tcPr>
            <w:tcW w:w="1701" w:type="dxa"/>
          </w:tcPr>
          <w:p w:rsidR="00A60CAB" w:rsidRPr="00A60CAB" w:rsidRDefault="00A60CAB" w:rsidP="00A82BE1">
            <w:pPr>
              <w:jc w:val="both"/>
            </w:pPr>
            <w:r w:rsidRPr="00A60CAB">
              <w:t xml:space="preserve">При этом в </w:t>
            </w:r>
            <w:r w:rsidRPr="00A60CAB">
              <w:rPr>
                <w:b/>
                <w:i/>
              </w:rPr>
              <w:t>каноне ВЗ</w:t>
            </w:r>
            <w:r w:rsidRPr="00A60CAB">
              <w:t xml:space="preserve"> остаются неканонические книги ВЗ из  Правила 85 святых апостолов (</w:t>
            </w:r>
            <w:r w:rsidRPr="00A60CAB">
              <w:rPr>
                <w:i/>
              </w:rPr>
              <w:t>3книги Маккавейских</w:t>
            </w:r>
            <w:r w:rsidRPr="00A60CAB">
              <w:t>), а также две неканонические книги из Правила 33 Карфагенского Собора (</w:t>
            </w:r>
            <w:r w:rsidRPr="00A60CAB">
              <w:rPr>
                <w:i/>
              </w:rPr>
              <w:t xml:space="preserve">Товия; Иудифь) </w:t>
            </w:r>
            <w:r w:rsidRPr="00A60CAB">
              <w:t>и две неканонические книги из 60 Правила Лаодикийского Собора (</w:t>
            </w:r>
            <w:r w:rsidRPr="00A60CAB">
              <w:rPr>
                <w:i/>
              </w:rPr>
              <w:t xml:space="preserve">Варух; </w:t>
            </w:r>
            <w:r w:rsidRPr="00A60CAB">
              <w:rPr>
                <w:i/>
              </w:rPr>
              <w:lastRenderedPageBreak/>
              <w:t>Послание Иеремии</w:t>
            </w:r>
            <w:r w:rsidRPr="00A60CAB">
              <w:t>).</w:t>
            </w:r>
          </w:p>
          <w:p w:rsidR="00A60CAB" w:rsidRPr="00A60CAB" w:rsidRDefault="00A60CAB" w:rsidP="00A82BE1">
            <w:pPr>
              <w:jc w:val="both"/>
            </w:pPr>
            <w:r w:rsidRPr="00A60CAB">
              <w:t xml:space="preserve">В канон НЗ согласно 85 Апостольскому  Правилу и согласно  Правилу 60 Лаодикийского Собора  </w:t>
            </w:r>
            <w:r w:rsidRPr="00A60CAB">
              <w:rPr>
                <w:i/>
              </w:rPr>
              <w:t>не входит Откровение</w:t>
            </w:r>
            <w:r w:rsidRPr="00A60CAB">
              <w:t>.</w:t>
            </w:r>
          </w:p>
        </w:tc>
        <w:tc>
          <w:tcPr>
            <w:tcW w:w="2977" w:type="dxa"/>
          </w:tcPr>
          <w:p w:rsidR="00A60CAB" w:rsidRPr="00A60CAB" w:rsidRDefault="00A60CAB" w:rsidP="00A82BE1">
            <w:pPr>
              <w:jc w:val="both"/>
            </w:pPr>
            <w:r w:rsidRPr="00A60CAB">
              <w:lastRenderedPageBreak/>
              <w:t>Правило 2</w:t>
            </w:r>
          </w:p>
        </w:tc>
      </w:tr>
    </w:tbl>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ab/>
        <w:t>Отметим, что Трулльский Собор (Пятошестой) 691 г. принял противоречивое решение. Первым из своих постановлений Собор определил перечень авторитетных источников, которые почитают в Церкви законом. Среди них 85 так называемых Апостольских правил, правила некоторых церковных соборов (в их числе Лаодикийского и Карфагенского) и Правила многих Отцов, среди которых Василий Великий, Афанасий Великий, Григорий Богослов и др. Как видно из Табл.2.3, Карфагенский собор и Афанасий признавали весь канон НЗ, включая Апокалипсис, а Григорий Богослов, Лаодикийский собор и 85-е Апостольское правило опускают Откровение. Кроме того, Афанасий и Григорий Богослов признают еврейский канон из 22 книг Ветхого Завета, а Апостольское правило 85, Правило Карфагенского Собора 33 и Правило Лаодикийского Собора 60 включают в канон ВЗ целый ряд неканонических книг (см. Табл.2.3). Изменения в 85 Правиле коснулось лишь Посланий Климента, но не коснулось богодухновенности книги Откровения и канона Ветхого Завета (формально эти изменения не коснулись и тайных постановлений Климента в восьми книгах). Брюс М. Мецгер отмечает удивительную противоречивость Правила 2 Трулльского Собора: «</w:t>
      </w:r>
      <w:r w:rsidRPr="00A60CAB">
        <w:rPr>
          <w:rFonts w:ascii="Times New Roman" w:eastAsia="Times New Roman" w:hAnsi="Times New Roman" w:cs="Times New Roman"/>
          <w:i/>
          <w:color w:val="000000"/>
          <w:lang w:eastAsia="ru-RU"/>
        </w:rPr>
        <w:t>Собор тем самым косвенно утвердил весьма противоречивые и неравнозначные мнения о списке библейских книг… Такое необычное положение вещей можно объяснить только тем, что участники Собора даже не читали тех текстов, которые утверждали. Принимая во внимание эту особенность постановлений Трулльского собора, затрагивавших вопросы канона, не приходится удивляться, что в последующей истории Библии на Востоке все еще видны неопределенность и колебания. Согласно таблицам, составленным Уэсткоттом, в X веке в Греческой Церкви было не менее шести разных списков канонических книг Ветхого и Нового Заветов</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53</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Что же касается Католической Церкви, то, как указывалось выше, она приняла более расширенный канон Писания (в части Ветхого Завета) на Тридентском Соборе 1546 г.</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ab/>
        <w:t>Во времена Реформации Мартин Лютер (1483-1546), который также составлял канон, несмотря на то что меньше ценил такие книги Нового Завета, как Послание к Евреям; Послание Иакова; Послание Иуды и Откровение Иоанна Богослова, все же включал их в общепринятый канон 27 книг и не смел его изменять, хотя некоторые издания Библий отличались порядком расположения и значимости книг НЗ.</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Все это еще раз подтверждает человеческое несовершенство и совершенство Бога, Который по милости Своей дал нам истинное Писание.</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Таким образом, мы видим, что Священное Писание своей духовной силой и своим питательным хлебом с небес указывало, где истинный чистый хлеб Божий, а где подделка с мякиной и с запахом гнили. Сам Бог определил канон Писания, потому что люди в силу своих несовершенств сами никогда бы этого не сделали и не достигли бы единства в этом вопросе.</w:t>
      </w:r>
    </w:p>
    <w:p w:rsidR="00A60CAB" w:rsidRPr="00A60CAB" w:rsidRDefault="00A60CAB" w:rsidP="00A82BE1">
      <w:pPr>
        <w:spacing w:after="0" w:line="240" w:lineRule="auto"/>
        <w:rPr>
          <w:bCs/>
        </w:rPr>
      </w:pPr>
    </w:p>
    <w:p w:rsidR="00A60CAB" w:rsidRPr="00A60CAB" w:rsidRDefault="00A60CAB" w:rsidP="00A82BE1">
      <w:pPr>
        <w:numPr>
          <w:ilvl w:val="0"/>
          <w:numId w:val="24"/>
        </w:numPr>
        <w:spacing w:after="0" w:line="240" w:lineRule="auto"/>
        <w:jc w:val="both"/>
        <w:rPr>
          <w:rFonts w:ascii="Times New Roman" w:eastAsia="Times New Roman" w:hAnsi="Times New Roman" w:cs="Times New Roman"/>
          <w:bCs/>
          <w:i/>
          <w:u w:val="single"/>
          <w:lang w:eastAsia="ru-RU"/>
        </w:rPr>
      </w:pPr>
      <w:r w:rsidRPr="00A60CAB">
        <w:rPr>
          <w:rFonts w:ascii="Times New Roman" w:eastAsia="Times New Roman" w:hAnsi="Times New Roman" w:cs="Times New Roman"/>
          <w:bCs/>
          <w:i/>
          <w:u w:val="single"/>
          <w:lang w:eastAsia="ru-RU"/>
        </w:rPr>
        <w:t>Процессом фиксации канона Библии управлял Дух Святой, Который управлял Церковью по всей земле и открывал истину на те книги, Которые были вдохновлены только Им.</w:t>
      </w:r>
    </w:p>
    <w:p w:rsidR="00A60CAB" w:rsidRPr="00A60CAB" w:rsidRDefault="00A60CAB" w:rsidP="00A82BE1">
      <w:pPr>
        <w:spacing w:after="0" w:line="240" w:lineRule="auto"/>
        <w:ind w:firstLine="360"/>
        <w:rPr>
          <w:rFonts w:ascii="Times New Roman" w:hAnsi="Times New Roman" w:cs="Times New Roman"/>
          <w:bCs/>
        </w:rPr>
      </w:pPr>
      <w:r w:rsidRPr="00A60CAB">
        <w:rPr>
          <w:rFonts w:ascii="Times New Roman" w:hAnsi="Times New Roman" w:cs="Times New Roman"/>
          <w:bCs/>
        </w:rPr>
        <w:t>Оглядываясь на историю установления канона, можно сказать, что этим процессом управлял Сам Бог. Бог использовал естественные исторические процессы, чтобы реализовать Свои планы, не подавая канон через ангелов, а представляя людям возможность определиться в выборе.</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lang w:eastAsia="ru-RU"/>
        </w:rPr>
        <w:t xml:space="preserve">Любой человек слишком несовершенен, чтобы ему, без Божьего критерия и Божьей помощи, быть судьей Божьего Слова и определять, что Божье, а что нет. </w:t>
      </w:r>
      <w:r w:rsidRPr="00A60CAB">
        <w:rPr>
          <w:rFonts w:ascii="Times New Roman" w:eastAsia="Times New Roman" w:hAnsi="Times New Roman" w:cs="Times New Roman"/>
          <w:bCs/>
          <w:lang w:eastAsia="ru-RU"/>
        </w:rPr>
        <w:t>Григорий Богослов (329-389), которого вместе с Василием Великим (330-379) и Иоанном Златоустом (347-407) относят к трем вселенским учителям (святителям), подчеркивает, что знание человека и его мудрость являются лишь небольшим отражением истинного света Божьей мудрости: «</w:t>
      </w:r>
      <w:r w:rsidRPr="00A60CAB">
        <w:rPr>
          <w:rFonts w:ascii="Times New Roman" w:eastAsia="Times New Roman" w:hAnsi="Times New Roman" w:cs="Times New Roman"/>
          <w:bCs/>
          <w:i/>
          <w:lang w:eastAsia="ru-RU"/>
        </w:rPr>
        <w:t>Бог есть свет и свет высочайший, так что всякий другой свет, насколько бы не казался сияющим, есть только малая Его струя или рассеивающийся отблеск</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63</w:t>
      </w:r>
      <w:r w:rsidRPr="00A60CAB">
        <w:rPr>
          <w:rFonts w:ascii="Times New Roman" w:eastAsia="Times New Roman" w:hAnsi="Times New Roman" w:cs="Times New Roman"/>
          <w:bCs/>
          <w:lang w:eastAsia="ru-RU"/>
        </w:rPr>
        <w:t xml:space="preserve">. Истинным светом является Бог, Который сотворил все видимое и невидимое; Бог, Который есть истина; Бог, Который знает все помыслы человека (Пс.138:3,4). И если Бог сотворил Своим всесильным словом всю Вселенную и человека, то Он знает, как донести людям истину и как сохранить Его истинное Слово неповрежденным. Исходя из богодухновенности Писания, мы можем утверждать, что процессом канонизации управлял Дух Святой, Тот самый Дух, Который вдохновлял авторов книг Библии писать богодухновенные тексты. Именно Дух Святой контролировал процесс собирания и принятия канона. </w:t>
      </w:r>
      <w:r w:rsidRPr="00A60CAB">
        <w:rPr>
          <w:rFonts w:ascii="Times New Roman" w:eastAsia="Times New Roman" w:hAnsi="Times New Roman" w:cs="Times New Roman"/>
          <w:b/>
          <w:bCs/>
          <w:i/>
          <w:lang w:eastAsia="ru-RU"/>
        </w:rPr>
        <w:t xml:space="preserve">Не святые люди определили, что является </w:t>
      </w:r>
      <w:r w:rsidRPr="00A60CAB">
        <w:rPr>
          <w:rFonts w:ascii="Times New Roman" w:eastAsia="Times New Roman" w:hAnsi="Times New Roman" w:cs="Times New Roman"/>
          <w:b/>
          <w:bCs/>
          <w:i/>
          <w:lang w:eastAsia="ru-RU"/>
        </w:rPr>
        <w:lastRenderedPageBreak/>
        <w:t>Божьим, а Бог через святых людей указал на истинное Слово</w:t>
      </w:r>
      <w:r w:rsidRPr="00A60CAB">
        <w:rPr>
          <w:rFonts w:ascii="Times New Roman" w:eastAsia="Times New Roman" w:hAnsi="Times New Roman" w:cs="Times New Roman"/>
          <w:bCs/>
          <w:lang w:eastAsia="ru-RU"/>
        </w:rPr>
        <w:t xml:space="preserve">, на те книги, которые являются мерилом, каноном истины. Верховным критерием истины является не мнение епископов, а Бог и Слово Божье. </w:t>
      </w:r>
    </w:p>
    <w:p w:rsidR="00A60CAB" w:rsidRPr="00A60CAB" w:rsidRDefault="00A60CAB" w:rsidP="00A82BE1">
      <w:pPr>
        <w:spacing w:after="0" w:line="240" w:lineRule="auto"/>
        <w:jc w:val="both"/>
        <w:rPr>
          <w:rFonts w:ascii="Times New Roman" w:hAnsi="Times New Roman" w:cs="Times New Roman"/>
          <w:shd w:val="clear" w:color="auto" w:fill="F5F5F5"/>
        </w:rPr>
      </w:pPr>
      <w:r w:rsidRPr="00A60CAB">
        <w:rPr>
          <w:rFonts w:ascii="Times New Roman" w:hAnsi="Times New Roman" w:cs="Times New Roman"/>
          <w:bCs/>
        </w:rPr>
        <w:tab/>
        <w:t>Сыграли ли большую роль отцы и учителя Церкви, мужи апостольские в процессе формирования канона? Безусловно, да. Но это — человеческая, субъективная сторона дела. Бог использовал таких мужей Божьих, как Ипполит Римский, Ириней Лионский, Климент Римский, Климент Александрийский, Игнатий Антиохийский, Ориген, Иустин Мученик, Тертуллиан, Феофил Антиохийский, Киприан Карфагенский, Евсевий, Кирилл Иерусалимский, Афанасий Великий, Григорий Богослов, Амфилохий Иконийский, Августин, а также епископов, которые участвовали в соборах, и многих других детей Божьих. Бог действовал через них и в них. Но это не говорит о том, что канон определили эти блестящие мужи веры и их преданию можно приписать авторитет Писания. Справедливо отмечает Майкл Крюгер: «</w:t>
      </w:r>
      <w:r w:rsidRPr="00A60CAB">
        <w:rPr>
          <w:rFonts w:ascii="Times New Roman" w:hAnsi="Times New Roman" w:cs="Times New Roman"/>
          <w:i/>
        </w:rPr>
        <w:t>Эта была не та роль, которую им обычно приписывают. Люди не определяли канон, они только реагировали на него. В этом смысле мы можем сказать, что канон выбрал себя сам</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64</w:t>
      </w:r>
      <w:r w:rsidRPr="00A60CAB">
        <w:rPr>
          <w:rFonts w:ascii="Times New Roman" w:hAnsi="Times New Roman" w:cs="Times New Roman"/>
          <w:bCs/>
        </w:rPr>
        <w:t xml:space="preserve">. </w:t>
      </w:r>
      <w:r w:rsidRPr="00A60CAB">
        <w:rPr>
          <w:rFonts w:ascii="Times New Roman" w:hAnsi="Times New Roman" w:cs="Times New Roman"/>
        </w:rPr>
        <w:t>Это — подход с объективной стороны, опирающийся на то, что источником Писания является Бог. Есть ли еще субъективная сторона признания и определения канона Писания? Конечно есть. Православные богословы утверждают, что только святая Церковь могла узнать книги, завещанные ей Духом Святым. На это мы также можем сказать: «Аминь!». А кто же еще, кроме верующих людей, исполненных Духа Святого, мог узнать голос своего Отца Небесного. Может язычники, безбожники и еретики? Не об этом идет речь, а о том, что Бог руководил всем этим процессом, и в этом процессе сам дух Писания и его содержание были определяющими для того, чтобы Церковь отделила раз и навсегда Божье Слово от человеческого. И смысл этого отделения состоял в том, чтобы объяснять людям суть животворящего Слова Божьего, а не достижения человеческих мыслей, из которых Предание (если стать на позицию, что Писание только часть Предания) тоже могло бы извлечь хоть какую-то пользу через правильное толкование этих мыслей Церковью. Но Церковь имела нужду в Слове Божьем, а не в человеческом. Различение духов — это дар, но этот дар дает Дух Святой. Признать и зафиксировать книги Священного Писания — это даяние доброе и дар совершенный, но, как говорит Слово Божье</w:t>
      </w:r>
      <w:r w:rsidRPr="00A60CAB">
        <w:rPr>
          <w:rFonts w:ascii="Times New Roman" w:hAnsi="Times New Roman" w:cs="Times New Roman"/>
          <w:shd w:val="clear" w:color="auto" w:fill="F5F5F5"/>
        </w:rPr>
        <w:t>: «</w:t>
      </w:r>
      <w:r w:rsidRPr="00A60CAB">
        <w:rPr>
          <w:rFonts w:ascii="Times New Roman" w:hAnsi="Times New Roman" w:cs="Times New Roman"/>
          <w:b/>
          <w:shd w:val="clear" w:color="auto" w:fill="F5F5F5"/>
        </w:rPr>
        <w:t>Не обманывайтесь, братия мои возлюбленные. Всякое даяние доброе и всякий дар совершенный нисходит свыше, от Отца светов, у Которого нет изменения и ни тени перемены</w:t>
      </w:r>
      <w:r w:rsidRPr="00A60CAB">
        <w:rPr>
          <w:rFonts w:ascii="Times New Roman" w:hAnsi="Times New Roman" w:cs="Times New Roman"/>
          <w:shd w:val="clear" w:color="auto" w:fill="F5F5F5"/>
        </w:rPr>
        <w:t>» (Иак.1:17). И та же Церковь, которую родил Дух Святой, родилась от Божьего Слова, которое она и узнала, и отделила от всей остальной мякины:</w:t>
      </w:r>
    </w:p>
    <w:p w:rsidR="00A60CAB" w:rsidRPr="00A60CAB" w:rsidRDefault="00A60CAB" w:rsidP="00A82BE1">
      <w:pPr>
        <w:spacing w:after="0" w:line="240" w:lineRule="auto"/>
        <w:jc w:val="both"/>
        <w:rPr>
          <w:rFonts w:ascii="Times New Roman" w:hAnsi="Times New Roman" w:cs="Times New Roman"/>
          <w:shd w:val="clear" w:color="auto" w:fill="F5F5F5"/>
        </w:rPr>
      </w:pPr>
      <w:r w:rsidRPr="00A60CAB">
        <w:rPr>
          <w:rFonts w:ascii="Times New Roman" w:hAnsi="Times New Roman" w:cs="Times New Roman"/>
          <w:u w:val="single"/>
          <w:shd w:val="clear" w:color="auto" w:fill="F5F5F5"/>
        </w:rPr>
        <w:t>Иак.1:18</w:t>
      </w:r>
      <w:r w:rsidRPr="00A60CAB">
        <w:rPr>
          <w:rFonts w:ascii="Times New Roman" w:hAnsi="Times New Roman" w:cs="Times New Roman"/>
          <w:shd w:val="clear" w:color="auto" w:fill="F5F5F5"/>
        </w:rPr>
        <w:t>: «</w:t>
      </w:r>
      <w:r w:rsidRPr="00A60CAB">
        <w:rPr>
          <w:rFonts w:ascii="Times New Roman" w:hAnsi="Times New Roman" w:cs="Times New Roman"/>
          <w:b/>
          <w:shd w:val="clear" w:color="auto" w:fill="F5F5F5"/>
        </w:rPr>
        <w:t xml:space="preserve">Восхотев, </w:t>
      </w:r>
      <w:r w:rsidRPr="00A60CAB">
        <w:rPr>
          <w:rFonts w:ascii="Times New Roman" w:hAnsi="Times New Roman" w:cs="Times New Roman"/>
          <w:b/>
          <w:u w:val="single"/>
          <w:shd w:val="clear" w:color="auto" w:fill="F5F5F5"/>
        </w:rPr>
        <w:t>родил Он нас словом истины</w:t>
      </w:r>
      <w:r w:rsidRPr="00A60CAB">
        <w:rPr>
          <w:rFonts w:ascii="Times New Roman" w:hAnsi="Times New Roman" w:cs="Times New Roman"/>
          <w:b/>
          <w:shd w:val="clear" w:color="auto" w:fill="F5F5F5"/>
        </w:rPr>
        <w:t>, чтобы нам быть некоторым начатком Его созданий</w:t>
      </w:r>
      <w:r w:rsidRPr="00A60CAB">
        <w:rPr>
          <w:rFonts w:ascii="Times New Roman" w:hAnsi="Times New Roman" w:cs="Times New Roman"/>
          <w:shd w:val="clear" w:color="auto" w:fill="F5F5F5"/>
        </w:rPr>
        <w:t>».</w:t>
      </w:r>
    </w:p>
    <w:p w:rsidR="00A60CAB" w:rsidRPr="00A60CAB" w:rsidRDefault="00A60CAB" w:rsidP="00A82BE1">
      <w:pPr>
        <w:spacing w:after="0" w:line="240" w:lineRule="auto"/>
        <w:jc w:val="both"/>
        <w:rPr>
          <w:rFonts w:ascii="Times New Roman" w:hAnsi="Times New Roman" w:cs="Times New Roman"/>
          <w:shd w:val="clear" w:color="auto" w:fill="F5F5F5"/>
        </w:rPr>
      </w:pPr>
      <w:r w:rsidRPr="00A60CAB">
        <w:rPr>
          <w:rFonts w:ascii="Times New Roman" w:hAnsi="Times New Roman" w:cs="Times New Roman"/>
          <w:u w:val="single"/>
          <w:shd w:val="clear" w:color="auto" w:fill="F5F5F5"/>
        </w:rPr>
        <w:t>1Пет.1:22</w:t>
      </w:r>
      <w:r w:rsidRPr="00A60CAB">
        <w:rPr>
          <w:rFonts w:ascii="Times New Roman" w:hAnsi="Times New Roman" w:cs="Times New Roman"/>
          <w:shd w:val="clear" w:color="auto" w:fill="F5F5F5"/>
        </w:rPr>
        <w:t>: «</w:t>
      </w:r>
      <w:r w:rsidRPr="00A60CAB">
        <w:rPr>
          <w:rFonts w:ascii="Times New Roman" w:hAnsi="Times New Roman" w:cs="Times New Roman"/>
          <w:b/>
          <w:shd w:val="clear" w:color="auto" w:fill="F5F5F5"/>
        </w:rPr>
        <w:t xml:space="preserve">Как </w:t>
      </w:r>
      <w:r w:rsidRPr="00A60CAB">
        <w:rPr>
          <w:rFonts w:ascii="Times New Roman" w:hAnsi="Times New Roman" w:cs="Times New Roman"/>
          <w:b/>
          <w:u w:val="single"/>
          <w:shd w:val="clear" w:color="auto" w:fill="F5F5F5"/>
        </w:rPr>
        <w:t>возрожденные</w:t>
      </w:r>
      <w:r w:rsidRPr="00A60CAB">
        <w:rPr>
          <w:rFonts w:ascii="Times New Roman" w:hAnsi="Times New Roman" w:cs="Times New Roman"/>
          <w:b/>
          <w:shd w:val="clear" w:color="auto" w:fill="F5F5F5"/>
        </w:rPr>
        <w:t xml:space="preserve"> не от тленного семени, но от нетленного, </w:t>
      </w:r>
      <w:r w:rsidRPr="00A60CAB">
        <w:rPr>
          <w:rFonts w:ascii="Times New Roman" w:hAnsi="Times New Roman" w:cs="Times New Roman"/>
          <w:b/>
          <w:u w:val="single"/>
          <w:shd w:val="clear" w:color="auto" w:fill="F5F5F5"/>
        </w:rPr>
        <w:t>от Слова Божия</w:t>
      </w:r>
      <w:r w:rsidRPr="00A60CAB">
        <w:rPr>
          <w:rFonts w:ascii="Times New Roman" w:hAnsi="Times New Roman" w:cs="Times New Roman"/>
          <w:b/>
          <w:shd w:val="clear" w:color="auto" w:fill="F5F5F5"/>
        </w:rPr>
        <w:t>, живого и пребывающего вовек</w:t>
      </w:r>
      <w:r w:rsidRPr="00A60CAB">
        <w:rPr>
          <w:rFonts w:ascii="Times New Roman" w:hAnsi="Times New Roman" w:cs="Times New Roman"/>
          <w:shd w:val="clear" w:color="auto" w:fill="F5F5F5"/>
        </w:rPr>
        <w:t>».</w:t>
      </w:r>
    </w:p>
    <w:p w:rsidR="00A60CAB" w:rsidRPr="00A60CAB" w:rsidRDefault="00A60CAB" w:rsidP="00A82BE1">
      <w:pPr>
        <w:spacing w:after="0" w:line="240" w:lineRule="auto"/>
        <w:rPr>
          <w:rFonts w:ascii="Times New Roman" w:hAnsi="Times New Roman" w:cs="Times New Roman"/>
          <w:bCs/>
        </w:rPr>
      </w:pPr>
      <w:r w:rsidRPr="00A60CAB">
        <w:rPr>
          <w:rFonts w:ascii="Times New Roman" w:hAnsi="Times New Roman" w:cs="Times New Roman"/>
          <w:bCs/>
          <w:u w:val="single"/>
        </w:rPr>
        <w:t>Рим.10:17</w:t>
      </w:r>
      <w:r w:rsidRPr="00A60CAB">
        <w:rPr>
          <w:rFonts w:ascii="Times New Roman" w:hAnsi="Times New Roman" w:cs="Times New Roman"/>
          <w:bCs/>
        </w:rPr>
        <w:t>: «</w:t>
      </w:r>
      <w:r w:rsidRPr="00A60CAB">
        <w:rPr>
          <w:rFonts w:ascii="Times New Roman" w:hAnsi="Times New Roman" w:cs="Times New Roman"/>
          <w:b/>
          <w:bCs/>
        </w:rPr>
        <w:t xml:space="preserve">Итак, </w:t>
      </w:r>
      <w:r w:rsidRPr="00A60CAB">
        <w:rPr>
          <w:rFonts w:ascii="Times New Roman" w:hAnsi="Times New Roman" w:cs="Times New Roman"/>
          <w:b/>
          <w:bCs/>
          <w:u w:val="single"/>
        </w:rPr>
        <w:t>вера от слышания, а слышание от слова Божия</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hAnsi="Times New Roman" w:cs="Times New Roman"/>
          <w:bCs/>
        </w:rPr>
      </w:pPr>
      <w:r w:rsidRPr="00A60CAB">
        <w:rPr>
          <w:rFonts w:ascii="Times New Roman" w:hAnsi="Times New Roman" w:cs="Times New Roman"/>
          <w:bCs/>
          <w:u w:val="single"/>
        </w:rPr>
        <w:t>1Кор.2:4,5</w:t>
      </w:r>
      <w:r w:rsidRPr="00A60CAB">
        <w:rPr>
          <w:rFonts w:ascii="Times New Roman" w:hAnsi="Times New Roman" w:cs="Times New Roman"/>
          <w:bCs/>
        </w:rPr>
        <w:t>: «</w:t>
      </w:r>
      <w:r w:rsidRPr="00A60CAB">
        <w:rPr>
          <w:rFonts w:ascii="Times New Roman" w:hAnsi="Times New Roman" w:cs="Times New Roman"/>
          <w:b/>
          <w:bCs/>
        </w:rPr>
        <w:t xml:space="preserve">И слово мое и проповедь моя не в убедительных словах человеческой мудрости, </w:t>
      </w:r>
      <w:r w:rsidRPr="00A60CAB">
        <w:rPr>
          <w:rFonts w:ascii="Times New Roman" w:hAnsi="Times New Roman" w:cs="Times New Roman"/>
          <w:b/>
          <w:bCs/>
          <w:u w:val="single"/>
        </w:rPr>
        <w:t>но в явлении духа и силы, чтобы вера ваша утверждалась не на мудрости человеческой, но на силе Божией</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hAnsi="Times New Roman" w:cs="Times New Roman"/>
          <w:bCs/>
        </w:rPr>
      </w:pPr>
      <w:r w:rsidRPr="00A60CAB">
        <w:rPr>
          <w:rFonts w:ascii="Times New Roman" w:hAnsi="Times New Roman" w:cs="Times New Roman"/>
          <w:bCs/>
        </w:rPr>
        <w:tab/>
        <w:t>Божье провидение трудилось над собранием всех священных книг Писания таким образом, что даже еретические учения и гонения побуждали к отделению зерна от мякины, истины от лжи, Божьего от человеческого. Чистую пищу потребляют не потому, что ее считают таковой по определенным постановлениям, а потому что она несет живительную силу и совершенным образом восполняет нужду в питании. Это становится очевидным со временем.</w:t>
      </w:r>
    </w:p>
    <w:p w:rsidR="00A60CAB" w:rsidRPr="00A60CAB" w:rsidRDefault="00A60CAB" w:rsidP="00A82BE1">
      <w:pPr>
        <w:spacing w:after="0" w:line="240" w:lineRule="auto"/>
        <w:jc w:val="both"/>
        <w:rPr>
          <w:rFonts w:ascii="Times New Roman" w:hAnsi="Times New Roman" w:cs="Times New Roman"/>
          <w:bCs/>
        </w:rPr>
      </w:pPr>
      <w:r w:rsidRPr="00A60CAB">
        <w:rPr>
          <w:rFonts w:ascii="Times New Roman" w:hAnsi="Times New Roman" w:cs="Times New Roman"/>
          <w:bCs/>
        </w:rPr>
        <w:tab/>
        <w:t>Нужно признать великим чудом действие Духа Божьего по фиксации книг Нового Завета как единственных, потому что во втором и третьем веке было около сотни разных апокрифов, но все они были отклонены как человеческие. Церкви в разных частях земли, не имеющие семинарий и академий, имеющие разные языки, разные культуры и традиции, разный духовный уровень, единодушно определили книги Нового Завета. Совершить такое чудо мог только Бог, Которому слава во веки!</w:t>
      </w:r>
    </w:p>
    <w:p w:rsidR="00A60CAB" w:rsidRPr="00A60CAB" w:rsidRDefault="00A60CAB" w:rsidP="00A82BE1">
      <w:pPr>
        <w:spacing w:after="0" w:line="240" w:lineRule="auto"/>
        <w:jc w:val="both"/>
        <w:rPr>
          <w:rFonts w:ascii="Times New Roman" w:eastAsia="Times New Roman" w:hAnsi="Times New Roman" w:cs="Times New Roman"/>
          <w:lang w:eastAsia="ru-RU"/>
        </w:rPr>
      </w:pPr>
    </w:p>
    <w:p w:rsidR="00A60CAB" w:rsidRPr="00A60CAB" w:rsidRDefault="00A60CAB" w:rsidP="00A82BE1">
      <w:pPr>
        <w:numPr>
          <w:ilvl w:val="0"/>
          <w:numId w:val="19"/>
        </w:numPr>
        <w:spacing w:after="0" w:line="240" w:lineRule="auto"/>
        <w:jc w:val="both"/>
        <w:rPr>
          <w:rFonts w:ascii="Times New Roman" w:eastAsia="Times New Roman" w:hAnsi="Times New Roman" w:cs="Times New Roman"/>
          <w:b/>
          <w:i/>
          <w:u w:val="single"/>
          <w:lang w:eastAsia="ru-RU"/>
        </w:rPr>
      </w:pPr>
      <w:r w:rsidRPr="00A60CAB">
        <w:rPr>
          <w:rFonts w:ascii="Times New Roman" w:eastAsia="Times New Roman" w:hAnsi="Times New Roman" w:cs="Times New Roman"/>
          <w:b/>
          <w:bCs/>
          <w:i/>
          <w:u w:val="single"/>
          <w:lang w:eastAsia="ru-RU"/>
        </w:rPr>
        <w:t>Многие Отцы и учителя Церкви считали Писание высшим авторитетом, достаточным для определения истины. Принимаемые ранней Церковью апостольские предания не противоречили Писанию и не ставили Писание в зависимость от Предания.</w:t>
      </w:r>
    </w:p>
    <w:p w:rsidR="00A60CAB" w:rsidRPr="00A60CAB" w:rsidRDefault="00A60CAB" w:rsidP="00A82BE1">
      <w:pPr>
        <w:spacing w:after="0" w:line="240" w:lineRule="auto"/>
        <w:ind w:firstLine="360"/>
        <w:jc w:val="both"/>
        <w:rPr>
          <w:rFonts w:ascii="Georgia" w:hAnsi="Georgia"/>
          <w:color w:val="000000"/>
        </w:rPr>
      </w:pPr>
      <w:r w:rsidRPr="00A60CAB">
        <w:rPr>
          <w:rFonts w:ascii="Times New Roman" w:hAnsi="Times New Roman" w:cs="Times New Roman"/>
          <w:bCs/>
        </w:rPr>
        <w:t>Принцип главенства Писания не является изобретением Лютера и всей Реформации. Этот принцип был изложен Христом, апостолами, многими отцами и учителями Церкви. Здесь мы остановимся на мнении отцов и учителей Церкви по вопросу Священного Писания и его приоритетности для жизни христиан. Святые отцы с благоговением относились к Писанию</w:t>
      </w:r>
      <w:r w:rsidRPr="00A60CAB">
        <w:rPr>
          <w:rFonts w:ascii="Times New Roman" w:hAnsi="Times New Roman" w:cs="Times New Roman"/>
          <w:b/>
          <w:bCs/>
          <w:sz w:val="24"/>
          <w:szCs w:val="24"/>
          <w:vertAlign w:val="superscript"/>
        </w:rPr>
        <w:t>65</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ab/>
        <w:t>Важно отметить, что в раннехристианской Церкви, когда формировались доктрины о Триединстве Бога, о природе Христа и Его единосущности Богу, о Божественности Духа Святого, о Церкви как теле Христа, основной задачей апостольского Предания была защита от ересей этих основных догматов и особенно догмата о Божественности Христа и Его единосущности Богу Отцу.</w:t>
      </w:r>
      <w:r w:rsidRPr="00A60CAB">
        <w:rPr>
          <w:rFonts w:ascii="Georgia" w:eastAsia="Times New Roman" w:hAnsi="Georgia" w:cs="Times New Roman"/>
          <w:color w:val="000000"/>
          <w:lang w:eastAsia="ru-RU"/>
        </w:rPr>
        <w:t xml:space="preserve"> </w:t>
      </w:r>
      <w:r w:rsidRPr="00A60CAB">
        <w:rPr>
          <w:rFonts w:ascii="Times New Roman" w:eastAsia="Times New Roman" w:hAnsi="Times New Roman" w:cs="Times New Roman"/>
          <w:color w:val="000000"/>
          <w:lang w:eastAsia="ru-RU"/>
        </w:rPr>
        <w:t xml:space="preserve">На </w:t>
      </w:r>
      <w:r w:rsidRPr="00A60CAB">
        <w:rPr>
          <w:rFonts w:ascii="Times New Roman" w:eastAsia="Times New Roman" w:hAnsi="Times New Roman" w:cs="Times New Roman"/>
          <w:b/>
          <w:i/>
          <w:color w:val="000000"/>
          <w:lang w:eastAsia="ru-RU"/>
        </w:rPr>
        <w:t>Никейском Соборе</w:t>
      </w:r>
      <w:r w:rsidRPr="00A60CAB">
        <w:rPr>
          <w:rFonts w:ascii="Times New Roman" w:eastAsia="Times New Roman" w:hAnsi="Times New Roman" w:cs="Times New Roman"/>
          <w:color w:val="000000"/>
          <w:lang w:eastAsia="ru-RU"/>
        </w:rPr>
        <w:t xml:space="preserve">, который проходил в 325 году (на нем присутствовало 318 епископов, из них от Западной Церкви только 5) были зафиксированы основные догматы веры, и эти догматы признают все христиане. Никейский Собор был </w:t>
      </w:r>
      <w:r w:rsidRPr="00A60CAB">
        <w:rPr>
          <w:rFonts w:ascii="Times New Roman" w:eastAsia="Times New Roman" w:hAnsi="Times New Roman" w:cs="Times New Roman"/>
          <w:color w:val="000000"/>
          <w:lang w:eastAsia="ru-RU"/>
        </w:rPr>
        <w:lastRenderedPageBreak/>
        <w:t xml:space="preserve">созван по инициативе Императора Константина Великого. Он был первым Собором в истории христианской Церкви (после Собора в Иерусалиме, который описан в Деян.15:1-30). Этот Собор зафиксировал те основные библейские доктрины из учения апостолов (Апостольское Предание), которые хранила ранняя Церковь, защищая чистоту веры от ересей, особенно от ереси Ария, отрицавшего Божественность Христа и единосущность Христа Богу Отцу. Основной догмат о Божественности Христа защищали апостольские ученики и последователи апостолов задолго до Никейского Собора. Но на этом Соборе было зафиксировано то, чему учили апостолы и Христос. </w:t>
      </w:r>
      <w:r w:rsidRPr="00A60CAB">
        <w:rPr>
          <w:rFonts w:ascii="Times New Roman" w:eastAsia="Times New Roman" w:hAnsi="Times New Roman" w:cs="Times New Roman"/>
          <w:b/>
          <w:i/>
          <w:color w:val="000000"/>
          <w:lang w:eastAsia="ru-RU"/>
        </w:rPr>
        <w:t>Никейский Символ веры</w:t>
      </w:r>
      <w:r w:rsidRPr="00A60CAB">
        <w:rPr>
          <w:rFonts w:ascii="Times New Roman" w:eastAsia="Times New Roman" w:hAnsi="Times New Roman" w:cs="Times New Roman"/>
          <w:color w:val="000000"/>
          <w:lang w:eastAsia="ru-RU"/>
        </w:rPr>
        <w:t xml:space="preserve"> полностью основан на Писании, с помощью Писания истина защищалась первыми руководителями и учителями Церкви. Этот символ не вносит никаких новых человеческих доктрин, а цементирует известное библейское учение, излагаемое в то время как Апостольские Предания. Никейский символ веры гласит:</w:t>
      </w:r>
      <w:r w:rsidRPr="00A60CAB">
        <w:rPr>
          <w:rFonts w:ascii="Times New Roman" w:eastAsia="Times New Roman" w:hAnsi="Times New Roman" w:cs="Times New Roman"/>
          <w:color w:val="000000"/>
          <w:shd w:val="clear" w:color="auto" w:fill="FFFFFF" w:themeFill="background1"/>
          <w:lang w:eastAsia="ru-RU"/>
        </w:rPr>
        <w:t xml:space="preserve"> «</w:t>
      </w:r>
      <w:r w:rsidRPr="00A60CAB">
        <w:rPr>
          <w:rFonts w:ascii="Times New Roman" w:eastAsia="Times New Roman" w:hAnsi="Times New Roman" w:cs="Times New Roman"/>
          <w:i/>
          <w:shd w:val="clear" w:color="auto" w:fill="FFFFFF" w:themeFill="background1"/>
          <w:lang w:eastAsia="ru-RU"/>
        </w:rPr>
        <w:t>Веруем во Единого Бога Отца, Вседержителя, Творца всего видимого и невидимого;— и во Единого Господа Иисуса Христа, Сына Божия, единородного, рожденного от Отца (из сущности Отца), Бога от Бога, Света от Света, Бога истинного от Бога истинного, рожденного, не сотворенного, единосущного Отцу, через Которого (Сына) все произошло как на небе, так и на земле; — ради нас человеков и ради нашего спасения сошедшего и воплотившегося, вочеловечившегося, страдавшего и воскресшего в третий день, восшедшего на небеса, и грядущего судить живых и мертвых; — и в Духа Святого;— говорящих же, что было (время), когда не было (Сына), что Он не существовал до рождения и произошел из не сущего, или утверждающих, что Сын Божий имеет бытие от иного существа или сущности, или что Он создан, или преложим, или изменяем, предает анафеме Кафолическая Церковь</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left="284" w:firstLine="360"/>
        <w:jc w:val="both"/>
        <w:rPr>
          <w:rFonts w:ascii="Times New Roman" w:hAnsi="Times New Roman" w:cs="Times New Roman"/>
          <w:color w:val="000000"/>
        </w:rPr>
      </w:pPr>
      <w:r w:rsidRPr="00A60CAB">
        <w:rPr>
          <w:rFonts w:ascii="Times New Roman" w:hAnsi="Times New Roman" w:cs="Times New Roman"/>
          <w:color w:val="000000"/>
        </w:rPr>
        <w:t>В трактовке Православной церкви Никейский Символ веры гласит:</w:t>
      </w:r>
    </w:p>
    <w:p w:rsidR="00A60CAB" w:rsidRPr="00A60CAB" w:rsidRDefault="00A60CAB" w:rsidP="00A82BE1">
      <w:pPr>
        <w:spacing w:after="0" w:line="240" w:lineRule="auto"/>
        <w:ind w:left="284" w:firstLine="360"/>
        <w:jc w:val="both"/>
        <w:rPr>
          <w:rFonts w:ascii="Times New Roman" w:hAnsi="Times New Roman" w:cs="Times New Roman"/>
          <w:color w:val="000000"/>
        </w:rPr>
      </w:pPr>
      <w:r w:rsidRPr="00A60CAB">
        <w:rPr>
          <w:rFonts w:ascii="Times New Roman" w:hAnsi="Times New Roman" w:cs="Times New Roman"/>
          <w:color w:val="000000"/>
        </w:rPr>
        <w:t>«</w:t>
      </w:r>
      <w:r w:rsidRPr="00A60CAB">
        <w:rPr>
          <w:rFonts w:ascii="Times New Roman" w:hAnsi="Times New Roman" w:cs="Times New Roman"/>
          <w:i/>
          <w:color w:val="252525"/>
          <w:shd w:val="clear" w:color="auto" w:fill="FFFFFF"/>
        </w:rPr>
        <w:t>Веруем во Единого Бога, Отца, Вседержителя, Творца всего видимого и невидимого.</w:t>
      </w:r>
      <w:r w:rsidRPr="00A60CAB">
        <w:rPr>
          <w:rFonts w:ascii="Times New Roman" w:hAnsi="Times New Roman" w:cs="Times New Roman"/>
          <w:i/>
          <w:color w:val="252525"/>
        </w:rPr>
        <w:t xml:space="preserve"> </w:t>
      </w:r>
      <w:r w:rsidRPr="00A60CAB">
        <w:rPr>
          <w:rFonts w:ascii="Times New Roman" w:hAnsi="Times New Roman" w:cs="Times New Roman"/>
          <w:i/>
          <w:color w:val="252525"/>
          <w:shd w:val="clear" w:color="auto" w:fill="FFFFFF"/>
        </w:rPr>
        <w:t>И во Единого Господа Иисуса Христа, Сына Божия, рождённого от Отца, Единородного, то есть из сущности Отца, Бога от Бога, Света от Света, Бога истинного от Бога истинного, рождённого, несотворённого, единосущного Отцу, через Которого [а именно Сына] всё произошло как на небе, так и на земле. Нас ради человеков и нашего ради спасения сошедшего и воплотившегося, вочеловечившегося, страдавшего и воскресшего в третий день, восшедшего на небеса и грядущего судить живых и мертвых. И в Святого Духа.</w:t>
      </w:r>
      <w:r w:rsidRPr="00A60CAB">
        <w:rPr>
          <w:rFonts w:ascii="Times New Roman" w:hAnsi="Times New Roman" w:cs="Times New Roman"/>
          <w:i/>
          <w:color w:val="252525"/>
        </w:rPr>
        <w:t xml:space="preserve"> </w:t>
      </w:r>
      <w:r w:rsidRPr="00A60CAB">
        <w:rPr>
          <w:rFonts w:ascii="Times New Roman" w:hAnsi="Times New Roman" w:cs="Times New Roman"/>
          <w:i/>
          <w:color w:val="252525"/>
          <w:shd w:val="clear" w:color="auto" w:fill="FFFFFF"/>
        </w:rPr>
        <w:t>А говорящих, что было время, когда не было Сына, или что Он не был прежде рождения и произошёл из несущего, или утверждающих, что Сын Божий из иной ипостаси или сущности, или создан, или изменяем — таковых анафематствует кафолическая Церковь. Аминь</w:t>
      </w:r>
      <w:r w:rsidRPr="00A60CAB">
        <w:rPr>
          <w:rFonts w:ascii="Times New Roman" w:hAnsi="Times New Roman" w:cs="Times New Roman"/>
          <w:color w:val="000000"/>
        </w:rPr>
        <w:t>».</w:t>
      </w:r>
    </w:p>
    <w:p w:rsidR="00A60CAB" w:rsidRPr="00A60CAB" w:rsidRDefault="00A60CAB" w:rsidP="00A82BE1">
      <w:pPr>
        <w:spacing w:after="0" w:line="240" w:lineRule="auto"/>
        <w:ind w:firstLine="284"/>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Позже в 381 году на Втором Вселенском Соборе (в Константинополе, или Царьграде), который был созван по инициативе императора Федосия, и в дальнейшем Символ веры после 381 года был дополнен учением о Божественности Духа Святого и получил название </w:t>
      </w:r>
      <w:r w:rsidRPr="00A60CAB">
        <w:rPr>
          <w:rFonts w:ascii="Times New Roman" w:eastAsia="Times New Roman" w:hAnsi="Times New Roman" w:cs="Times New Roman"/>
          <w:b/>
          <w:i/>
          <w:color w:val="000000"/>
          <w:lang w:eastAsia="ru-RU"/>
        </w:rPr>
        <w:t>Никео-Царегадский</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lang w:eastAsia="ru-RU"/>
        </w:rPr>
        <w:t>Символ веры,</w:t>
      </w:r>
      <w:r w:rsidRPr="00A60CAB">
        <w:rPr>
          <w:rFonts w:ascii="Times New Roman" w:eastAsia="Times New Roman" w:hAnsi="Times New Roman" w:cs="Times New Roman"/>
          <w:color w:val="000000"/>
          <w:lang w:eastAsia="ru-RU"/>
        </w:rPr>
        <w:t xml:space="preserve"> или </w:t>
      </w:r>
      <w:r w:rsidRPr="00A60CAB">
        <w:rPr>
          <w:rFonts w:ascii="Times New Roman" w:eastAsia="Times New Roman" w:hAnsi="Times New Roman" w:cs="Times New Roman"/>
          <w:b/>
          <w:i/>
          <w:color w:val="000000"/>
          <w:lang w:eastAsia="ru-RU"/>
        </w:rPr>
        <w:t>Константинопольский</w:t>
      </w:r>
      <w:r w:rsidRPr="00A60CAB">
        <w:rPr>
          <w:rFonts w:ascii="Times New Roman" w:eastAsia="Times New Roman" w:hAnsi="Times New Roman" w:cs="Times New Roman"/>
          <w:color w:val="000000"/>
          <w:lang w:eastAsia="ru-RU"/>
        </w:rPr>
        <w:t>, которым пользуется сегодня Православная Церковь. Он гласит:</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 xml:space="preserve">Верую во единого Бога Отца </w:t>
      </w:r>
      <w:hyperlink r:id="rId151" w:history="1">
        <w:r w:rsidRPr="00A60CAB">
          <w:rPr>
            <w:rFonts w:ascii="Times New Roman" w:eastAsiaTheme="majorEastAsia" w:hAnsi="Times New Roman" w:cs="Times New Roman"/>
            <w:i/>
            <w:shd w:val="clear" w:color="auto" w:fill="F9F9F9"/>
            <w:lang w:eastAsia="ru-RU"/>
          </w:rPr>
          <w:t>Вседержител</w:t>
        </w:r>
      </w:hyperlink>
      <w:r w:rsidRPr="00A60CAB">
        <w:rPr>
          <w:rFonts w:ascii="Times New Roman" w:eastAsia="Times New Roman" w:hAnsi="Times New Roman" w:cs="Times New Roman"/>
          <w:i/>
          <w:shd w:val="clear" w:color="auto" w:fill="F9F9F9"/>
          <w:lang w:eastAsia="ru-RU"/>
        </w:rPr>
        <w:t>я, Творца неба и земли, всего видимого и невидимого.</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И во единого Господа Иисуса Христа, Сына Божия, единородного, рождённого от Отца прежде всех веков, Света от Света, Бога истинного от Бога истинного, рождённого, не созданного, одного существа со Отцем, через Которого всё сотворено;</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для нас людей и для нашего спасения сошедшего с небес, принявшего плоть от Духа Святого и Марии Девы и сделавшегося человеком,</w:t>
      </w:r>
    </w:p>
    <w:p w:rsidR="00A60CAB" w:rsidRPr="00A60CAB" w:rsidRDefault="00A60CAB" w:rsidP="00A82BE1">
      <w:pPr>
        <w:numPr>
          <w:ilvl w:val="0"/>
          <w:numId w:val="22"/>
        </w:numPr>
        <w:shd w:val="clear" w:color="auto" w:fill="FFFFFF" w:themeFill="background1"/>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распятого за нас при Понтии Пилате, страдавшего и погребённого,</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воскресшего в третий день согласно с Писаниями (пророческими),</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восшедшего на небеса и сидящего одесную Отца,</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и опять имеющего придти со славою судить живых и мёртвых, Царству Которого не будет конца.</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И в Святого Духа, Господа, дающего жизнь, исходящего от Отца, поклоняемого и прославляемого равночестно с Отцем и Сыном, говорившего чрез пророков.</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И во единую, Святую, Вселенскую и Апостольскую Церковь.</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 xml:space="preserve"> Исповедую единое крещение во оставление грехов.</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Ожидаю воскресения мёртвых</w:t>
      </w:r>
    </w:p>
    <w:p w:rsidR="00A60CAB" w:rsidRPr="00A60CAB" w:rsidRDefault="00A60CAB" w:rsidP="00A82BE1">
      <w:pPr>
        <w:numPr>
          <w:ilvl w:val="0"/>
          <w:numId w:val="22"/>
        </w:numPr>
        <w:spacing w:after="0" w:line="240" w:lineRule="auto"/>
        <w:jc w:val="both"/>
        <w:rPr>
          <w:rFonts w:ascii="Times New Roman" w:eastAsia="Times New Roman" w:hAnsi="Times New Roman" w:cs="Times New Roman"/>
          <w:i/>
          <w:shd w:val="clear" w:color="auto" w:fill="F9F9F9"/>
          <w:lang w:eastAsia="ru-RU"/>
        </w:rPr>
      </w:pPr>
      <w:r w:rsidRPr="00A60CAB">
        <w:rPr>
          <w:rFonts w:ascii="Times New Roman" w:eastAsia="Times New Roman" w:hAnsi="Times New Roman" w:cs="Times New Roman"/>
          <w:i/>
          <w:shd w:val="clear" w:color="auto" w:fill="F9F9F9"/>
          <w:lang w:eastAsia="ru-RU"/>
        </w:rPr>
        <w:t xml:space="preserve"> и жизни будущего века. Аминь.</w:t>
      </w:r>
    </w:p>
    <w:p w:rsidR="00A60CAB" w:rsidRPr="00A60CAB" w:rsidRDefault="00A60CAB" w:rsidP="00A82BE1">
      <w:pPr>
        <w:spacing w:after="0" w:line="240" w:lineRule="auto"/>
        <w:jc w:val="both"/>
        <w:rPr>
          <w:rFonts w:ascii="Times New Roman" w:hAnsi="Times New Roman" w:cs="Times New Roman"/>
          <w:color w:val="000000"/>
        </w:rPr>
      </w:pPr>
      <w:r w:rsidRPr="00A60CAB">
        <w:rPr>
          <w:rFonts w:ascii="Times New Roman" w:hAnsi="Times New Roman" w:cs="Times New Roman"/>
          <w:color w:val="000000"/>
        </w:rPr>
        <w:tab/>
        <w:t xml:space="preserve">Поскольку раннехристианская Церковь боролась против основных ересей, то было важно зафиксировать единое вероучение Церкви, чтобы отсечь ложные учения. Основными ложными учениями, с которыми боролись последователи Христа и апостолов, были следующие </w:t>
      </w:r>
      <w:r w:rsidRPr="00A60CAB">
        <w:rPr>
          <w:rFonts w:ascii="Times New Roman" w:hAnsi="Times New Roman" w:cs="Times New Roman"/>
          <w:b/>
          <w:color w:val="000000"/>
          <w:sz w:val="24"/>
          <w:szCs w:val="24"/>
          <w:vertAlign w:val="superscript"/>
        </w:rPr>
        <w:t>53,66,67</w:t>
      </w:r>
      <w:r w:rsidRPr="00A60CAB">
        <w:rPr>
          <w:rFonts w:ascii="Times New Roman" w:hAnsi="Times New Roman" w:cs="Times New Roman"/>
          <w:color w:val="000000"/>
        </w:rPr>
        <w:t xml:space="preserve">: </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b/>
          <w:i/>
          <w:color w:val="000000"/>
          <w:lang w:eastAsia="ru-RU"/>
        </w:rPr>
      </w:pPr>
      <w:r w:rsidRPr="00A60CAB">
        <w:rPr>
          <w:rFonts w:ascii="Times New Roman" w:eastAsia="Times New Roman" w:hAnsi="Times New Roman" w:cs="Times New Roman"/>
          <w:b/>
          <w:i/>
          <w:color w:val="000000"/>
          <w:lang w:eastAsia="ru-RU"/>
        </w:rPr>
        <w:t>Докетизм</w:t>
      </w:r>
      <w:r w:rsidRPr="00A60CAB">
        <w:rPr>
          <w:rFonts w:ascii="Times New Roman" w:eastAsia="Times New Roman" w:hAnsi="Times New Roman" w:cs="Times New Roman"/>
          <w:color w:val="000000"/>
          <w:lang w:eastAsia="ru-RU"/>
        </w:rPr>
        <w:t>. Сторонники этого направления отрицали реальность страдания Христа и говорили об иллюзорности Его существования и о том, что плоть Христа была мнимой.</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b/>
          <w:i/>
          <w:color w:val="000000"/>
          <w:lang w:eastAsia="ru-RU"/>
        </w:rPr>
      </w:pPr>
      <w:r w:rsidRPr="00A60CAB">
        <w:rPr>
          <w:rFonts w:ascii="Times New Roman" w:eastAsia="Times New Roman" w:hAnsi="Times New Roman" w:cs="Times New Roman"/>
          <w:b/>
          <w:i/>
          <w:color w:val="000000"/>
          <w:lang w:eastAsia="ru-RU"/>
        </w:rPr>
        <w:t>Учение Маркиона</w:t>
      </w:r>
      <w:r w:rsidRPr="00A60CAB">
        <w:rPr>
          <w:rFonts w:ascii="Times New Roman" w:eastAsia="Times New Roman" w:hAnsi="Times New Roman" w:cs="Times New Roman"/>
          <w:color w:val="000000"/>
          <w:lang w:eastAsia="ru-RU"/>
        </w:rPr>
        <w:t xml:space="preserve"> и его последователей. Маркион отвергал Ветхий Завет, учил о непримиримости Ветхого и Нового Завета и различал Верховного Бога добродетели (его явил Христос) и подчиненного Бога справедливости, Который был Творцом и Богом евреев; он считал, что апостолы неверно приняли учение Христа, кроме Павла. Маркион относится к самым опасным гностикам. Он составил свой собственный канон из одиннадцати книг: искаженного и сокращенного Евангелия от Луки и десяти посланий Апостола Павла, из которых на первое место ставится Галатам. Был аскетом, </w:t>
      </w:r>
      <w:r w:rsidRPr="00A60CAB">
        <w:rPr>
          <w:rFonts w:ascii="Times New Roman" w:eastAsia="Times New Roman" w:hAnsi="Times New Roman" w:cs="Times New Roman"/>
          <w:color w:val="000000"/>
          <w:lang w:eastAsia="ru-RU"/>
        </w:rPr>
        <w:lastRenderedPageBreak/>
        <w:t>запрещал брак, употребление в пищу мяса, запретил употребление вина в Вечере, женатым людям разрешал креститься, если они примут обет полового воздержания. Последователи Маркиона были строги в морали, не скрывались в момент гонений, среди них были мученики.</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b/>
          <w:i/>
          <w:color w:val="000000"/>
          <w:lang w:eastAsia="ru-RU"/>
        </w:rPr>
      </w:pPr>
      <w:r w:rsidRPr="00A60CAB">
        <w:rPr>
          <w:rFonts w:ascii="Times New Roman" w:eastAsia="Times New Roman" w:hAnsi="Times New Roman" w:cs="Times New Roman"/>
          <w:b/>
          <w:i/>
          <w:color w:val="000000"/>
          <w:lang w:eastAsia="ru-RU"/>
        </w:rPr>
        <w:t>Монтанизм</w:t>
      </w:r>
      <w:r w:rsidRPr="00A60CAB">
        <w:rPr>
          <w:rFonts w:ascii="Times New Roman" w:eastAsia="Times New Roman" w:hAnsi="Times New Roman" w:cs="Times New Roman"/>
          <w:color w:val="000000"/>
          <w:lang w:eastAsia="ru-RU"/>
        </w:rPr>
        <w:t>. Сторонники монтанизма претендовали на роль религии Святого Духа, впадали в транс, говорили на языках, пророчествовали о скором Пришествии Христа, они считали, что имеют последнее откровение. Монтанизм схож чем-то с современным харизматическим движением, но монтанисты были более строги в жизни.</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b/>
          <w:i/>
          <w:color w:val="000000"/>
          <w:lang w:eastAsia="ru-RU"/>
        </w:rPr>
      </w:pPr>
      <w:r w:rsidRPr="00A60CAB">
        <w:rPr>
          <w:rFonts w:ascii="Times New Roman" w:eastAsia="Times New Roman" w:hAnsi="Times New Roman" w:cs="Times New Roman"/>
          <w:b/>
          <w:i/>
          <w:color w:val="000000"/>
          <w:lang w:eastAsia="ru-RU"/>
        </w:rPr>
        <w:t>Гностицизм</w:t>
      </w:r>
      <w:r w:rsidRPr="00A60CAB">
        <w:rPr>
          <w:rFonts w:ascii="Times New Roman" w:eastAsia="Times New Roman" w:hAnsi="Times New Roman" w:cs="Times New Roman"/>
          <w:color w:val="000000"/>
          <w:lang w:eastAsia="ru-RU"/>
        </w:rPr>
        <w:t>. Гностики учили, что избранные души, будучи Божественными искрами, временно плененными физическим телами в результате катастрофы, предшествующей появлению космоса, могут обрести спасение через особые знания (</w:t>
      </w:r>
      <w:r w:rsidRPr="00A60CAB">
        <w:rPr>
          <w:rFonts w:ascii="Times New Roman" w:eastAsia="Times New Roman" w:hAnsi="Times New Roman" w:cs="Times New Roman"/>
          <w:b/>
          <w:i/>
          <w:color w:val="000000"/>
          <w:lang w:eastAsia="ru-RU"/>
        </w:rPr>
        <w:t>гнозис</w:t>
      </w:r>
      <w:r w:rsidRPr="00A60CAB">
        <w:rPr>
          <w:rFonts w:ascii="Times New Roman" w:eastAsia="Times New Roman" w:hAnsi="Times New Roman" w:cs="Times New Roman"/>
          <w:color w:val="000000"/>
          <w:lang w:eastAsia="ru-RU"/>
        </w:rPr>
        <w:t xml:space="preserve">) своего происхождения и предназначения. Они считали, что Христос не имел физического тела. Гностики считали также, что они обладают особой тайной, которую Иисус открыл апостолам и им, и эта тайна содержится в их предании. Одним из самых ранних ученых-гностиков был </w:t>
      </w:r>
      <w:r w:rsidRPr="00A60CAB">
        <w:rPr>
          <w:rFonts w:ascii="Times New Roman" w:eastAsia="Times New Roman" w:hAnsi="Times New Roman" w:cs="Times New Roman"/>
          <w:b/>
          <w:i/>
          <w:color w:val="000000"/>
          <w:lang w:eastAsia="ru-RU"/>
        </w:rPr>
        <w:t>Василид</w:t>
      </w:r>
      <w:r w:rsidRPr="00A60CAB">
        <w:rPr>
          <w:rFonts w:ascii="Times New Roman" w:eastAsia="Times New Roman" w:hAnsi="Times New Roman" w:cs="Times New Roman"/>
          <w:color w:val="000000"/>
          <w:lang w:eastAsia="ru-RU"/>
        </w:rPr>
        <w:t xml:space="preserve">, который учил, что Христос не страдал на кресте, что Он передал Свой крест Симону Киринеянину, которому Он вверил Свой облик, и тот был распят под видом Иисуса, а настоящий Иисус смотрел на распятие, а потом восшел к Отцу. Василид утверждал, что особые тайные знания и предания он получил у переводчика Апостола Петра. Другой учитель — </w:t>
      </w:r>
      <w:r w:rsidRPr="00A60CAB">
        <w:rPr>
          <w:rFonts w:ascii="Times New Roman" w:eastAsia="Times New Roman" w:hAnsi="Times New Roman" w:cs="Times New Roman"/>
          <w:b/>
          <w:i/>
          <w:color w:val="000000"/>
          <w:lang w:eastAsia="ru-RU"/>
        </w:rPr>
        <w:t>Валентин</w:t>
      </w:r>
      <w:r w:rsidRPr="00A60CAB">
        <w:rPr>
          <w:rFonts w:ascii="Times New Roman" w:eastAsia="Times New Roman" w:hAnsi="Times New Roman" w:cs="Times New Roman"/>
          <w:color w:val="000000"/>
          <w:lang w:eastAsia="ru-RU"/>
        </w:rPr>
        <w:t>, пользуясь выдержками из Писаний и толкуя некоторые книги Писания на свой лад вне контекста всего Писания, учил, что видимый мир обязан своим происхождение падению Премудрости, чей отпрыск Демиург идентифицируется как Бог Ветхого Завета. Некоторые учили, что Небесный Христос вошел в земного Иисуса в виде голубя во время крещения. Валентин утверждал, что свои тайные знания он получил от некого Февды, ученика Апостола Павла, а также получил откровение Логоса в видении.</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i/>
          <w:color w:val="000000"/>
          <w:lang w:eastAsia="ru-RU"/>
        </w:rPr>
        <w:t xml:space="preserve">Савеллианство, </w:t>
      </w:r>
      <w:r w:rsidRPr="00A60CAB">
        <w:rPr>
          <w:rFonts w:ascii="Times New Roman" w:eastAsia="Times New Roman" w:hAnsi="Times New Roman" w:cs="Times New Roman"/>
          <w:color w:val="000000"/>
          <w:lang w:eastAsia="ru-RU"/>
        </w:rPr>
        <w:t>или</w:t>
      </w:r>
      <w:r w:rsidRPr="00A60CAB">
        <w:rPr>
          <w:rFonts w:ascii="Times New Roman" w:eastAsia="Times New Roman" w:hAnsi="Times New Roman" w:cs="Times New Roman"/>
          <w:b/>
          <w:i/>
          <w:color w:val="000000"/>
          <w:lang w:eastAsia="ru-RU"/>
        </w:rPr>
        <w:t xml:space="preserve"> модализм</w:t>
      </w:r>
      <w:r w:rsidRPr="00A60CAB">
        <w:rPr>
          <w:rFonts w:ascii="Times New Roman" w:eastAsia="Times New Roman" w:hAnsi="Times New Roman" w:cs="Times New Roman"/>
          <w:color w:val="000000"/>
          <w:lang w:eastAsia="ru-RU"/>
        </w:rPr>
        <w:t>. Сторонники этого течения учили, что нет ипостасной разницы между Отцом, Сыном и Святым Духом, что они составляют одно Лицо. Лица Троицы являются не вечными Личностями, а лишь проявлениями, гранями, модусами Единого Бога.</w:t>
      </w:r>
      <w:r w:rsidRPr="00A60CAB">
        <w:rPr>
          <w:rFonts w:ascii="Arial" w:eastAsia="Times New Roman" w:hAnsi="Arial" w:cs="Arial"/>
          <w:color w:val="252525"/>
          <w:shd w:val="clear" w:color="auto" w:fill="FFFFFF"/>
          <w:lang w:eastAsia="ru-RU"/>
        </w:rPr>
        <w:t xml:space="preserve"> </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i/>
          <w:color w:val="000000"/>
          <w:lang w:eastAsia="ru-RU"/>
        </w:rPr>
        <w:t>Евномианство</w:t>
      </w:r>
      <w:r w:rsidRPr="00A60CAB">
        <w:rPr>
          <w:rFonts w:ascii="Times New Roman" w:eastAsia="Times New Roman" w:hAnsi="Times New Roman" w:cs="Times New Roman"/>
          <w:color w:val="000000"/>
          <w:lang w:eastAsia="ru-RU"/>
        </w:rPr>
        <w:t xml:space="preserve">, или </w:t>
      </w:r>
      <w:r w:rsidRPr="00A60CAB">
        <w:rPr>
          <w:rFonts w:ascii="Times New Roman" w:eastAsia="Times New Roman" w:hAnsi="Times New Roman" w:cs="Times New Roman"/>
          <w:b/>
          <w:i/>
          <w:color w:val="000000"/>
          <w:lang w:eastAsia="ru-RU"/>
        </w:rPr>
        <w:t>анамейство</w:t>
      </w:r>
      <w:r w:rsidRPr="00A60CAB">
        <w:rPr>
          <w:rFonts w:ascii="Times New Roman" w:eastAsia="Times New Roman" w:hAnsi="Times New Roman" w:cs="Times New Roman"/>
          <w:color w:val="000000"/>
          <w:lang w:eastAsia="ru-RU"/>
        </w:rPr>
        <w:t>. Последователи этого направления  учили, что единый Бог не допускает никакого соучастия в Своем Божестве, никакого выхода к трем Ипостасям. Святой Дух и Сын — не Боги.</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i/>
          <w:color w:val="000000"/>
          <w:lang w:eastAsia="ru-RU"/>
        </w:rPr>
        <w:t>Арианство</w:t>
      </w:r>
      <w:r w:rsidRPr="00A60CAB">
        <w:rPr>
          <w:rFonts w:ascii="Times New Roman" w:eastAsia="Times New Roman" w:hAnsi="Times New Roman" w:cs="Times New Roman"/>
          <w:color w:val="000000"/>
          <w:lang w:eastAsia="ru-RU"/>
        </w:rPr>
        <w:t>. Арий отрицал единосущность Христа Богу Отцу, отрицал Божественность Христа и говорил, что было время, когда не было Сына Божьего, т.е. Сын не был безначальным Богом, а был первым творением.</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i/>
          <w:color w:val="000000"/>
          <w:lang w:eastAsia="ru-RU"/>
        </w:rPr>
        <w:t>Монофизитство</w:t>
      </w:r>
      <w:r w:rsidRPr="00A60CAB">
        <w:rPr>
          <w:rFonts w:ascii="Times New Roman" w:eastAsia="Times New Roman" w:hAnsi="Times New Roman" w:cs="Times New Roman"/>
          <w:color w:val="000000"/>
          <w:lang w:eastAsia="ru-RU"/>
        </w:rPr>
        <w:t xml:space="preserve">, или </w:t>
      </w:r>
      <w:r w:rsidRPr="00A60CAB">
        <w:rPr>
          <w:rFonts w:ascii="Times New Roman" w:eastAsia="Times New Roman" w:hAnsi="Times New Roman" w:cs="Times New Roman"/>
          <w:b/>
          <w:i/>
          <w:color w:val="000000"/>
          <w:lang w:eastAsia="ru-RU"/>
        </w:rPr>
        <w:t>евтихианство</w:t>
      </w:r>
      <w:r w:rsidRPr="00A60CAB">
        <w:rPr>
          <w:rFonts w:ascii="Times New Roman" w:eastAsia="Times New Roman" w:hAnsi="Times New Roman" w:cs="Times New Roman"/>
          <w:color w:val="000000"/>
          <w:lang w:eastAsia="ru-RU"/>
        </w:rPr>
        <w:t>. Они учили, что у Христа только одна природа (Божественная), а человеческой природы нет, т.е. отрицалось подлинное человеческая сущность Христа.</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i/>
          <w:color w:val="000000"/>
          <w:lang w:eastAsia="ru-RU"/>
        </w:rPr>
        <w:t>Монофелитство</w:t>
      </w:r>
      <w:r w:rsidRPr="00A60CAB">
        <w:rPr>
          <w:rFonts w:ascii="Times New Roman" w:eastAsia="Times New Roman" w:hAnsi="Times New Roman" w:cs="Times New Roman"/>
          <w:color w:val="000000"/>
          <w:lang w:eastAsia="ru-RU"/>
        </w:rPr>
        <w:t>. Монофелиты учили, что у Богочеловека  Христа есть только одна воля, а не две.</w:t>
      </w:r>
    </w:p>
    <w:p w:rsidR="00A60CAB" w:rsidRPr="00A60CAB" w:rsidRDefault="00A60CAB" w:rsidP="00A82BE1">
      <w:pPr>
        <w:numPr>
          <w:ilvl w:val="0"/>
          <w:numId w:val="20"/>
        </w:numPr>
        <w:spacing w:after="0" w:line="240" w:lineRule="auto"/>
        <w:contextualSpacing/>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i/>
          <w:color w:val="000000"/>
          <w:lang w:eastAsia="ru-RU"/>
        </w:rPr>
        <w:t xml:space="preserve"> Несторианство</w:t>
      </w:r>
      <w:r w:rsidRPr="00A60CAB">
        <w:rPr>
          <w:rFonts w:ascii="Times New Roman" w:eastAsia="Times New Roman" w:hAnsi="Times New Roman" w:cs="Times New Roman"/>
          <w:color w:val="000000"/>
          <w:lang w:eastAsia="ru-RU"/>
        </w:rPr>
        <w:t>. Это учение утверждало, что у Христа  не только две природы, но и две личности.</w:t>
      </w:r>
    </w:p>
    <w:p w:rsidR="00A60CAB" w:rsidRPr="00A60CAB" w:rsidRDefault="00A60CAB" w:rsidP="00A82BE1">
      <w:pPr>
        <w:spacing w:after="0" w:line="240" w:lineRule="auto"/>
        <w:ind w:left="720"/>
        <w:contextualSpacing/>
        <w:jc w:val="both"/>
        <w:rPr>
          <w:rFonts w:ascii="Times New Roman" w:eastAsia="Times New Roman" w:hAnsi="Times New Roman" w:cs="Times New Roman"/>
          <w:color w:val="000000"/>
          <w:lang w:eastAsia="ru-RU"/>
        </w:rPr>
      </w:pP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hAnsi="Times New Roman" w:cs="Times New Roman"/>
          <w:color w:val="000000"/>
        </w:rPr>
        <w:t>Вся борьба за чистоту учения в первые века шла в основном вокруг перечисленных выше вопросов и была направлена на утверждение библейских истин о природе Бога, о природе Христа и Его Божественности и о природе и Божественности Духа Святого. Учитывая этот исторический контекст, нам становится более понятными те принимаемые Церковью вероучительные акты, которые фиксировали истины Божественного Писания на понятном и однозначном языке для живущих в то время христиан. Эти соборы защищали истины Писания и правильно объясняли их, но объясняли их на основании Священного Писания, в котором было учение о Триединстве Бога, о человеческой и Божественной природе Христа, о двух волях Христа, о Божественности Духа Святого и т.д.</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bCs/>
          <w:lang w:eastAsia="ru-RU"/>
        </w:rPr>
        <w:t>Многие ранние документы Церкви, труды отцов и учителей Церкви показывают, что в первое время Писание считалось высшим авторитетом, достаточным и полным для определения истины, а принимаемые ранней Церковью апостольские предания не противоречили Писанию и не ставили Писание в зависимость от Предания.</w:t>
      </w:r>
    </w:p>
    <w:p w:rsidR="00A60CAB" w:rsidRPr="00A60CAB" w:rsidRDefault="00A60CAB" w:rsidP="00A82BE1">
      <w:pPr>
        <w:spacing w:after="0" w:line="240" w:lineRule="auto"/>
        <w:jc w:val="both"/>
        <w:rPr>
          <w:rFonts w:ascii="Times New Roman" w:eastAsia="Arial Unicode MS" w:hAnsi="Times New Roman" w:cs="Times New Roman"/>
          <w:color w:val="000000"/>
          <w:lang w:eastAsia="ru-RU"/>
        </w:rPr>
      </w:pPr>
      <w:r w:rsidRPr="00A60CAB">
        <w:rPr>
          <w:rFonts w:ascii="Times New Roman" w:eastAsia="Times New Roman" w:hAnsi="Times New Roman" w:cs="Times New Roman"/>
          <w:bCs/>
          <w:lang w:eastAsia="ru-RU"/>
        </w:rPr>
        <w:tab/>
        <w:t xml:space="preserve">В памятнике раннего христианств </w:t>
      </w:r>
      <w:r w:rsidRPr="00A60CAB">
        <w:rPr>
          <w:rFonts w:ascii="Times New Roman" w:eastAsia="Times New Roman" w:hAnsi="Times New Roman" w:cs="Times New Roman"/>
          <w:bCs/>
          <w:u w:val="single"/>
          <w:lang w:eastAsia="ru-RU"/>
        </w:rPr>
        <w:t>«</w:t>
      </w:r>
      <w:r w:rsidRPr="00A60CAB">
        <w:rPr>
          <w:rFonts w:ascii="Times New Roman" w:eastAsia="Times New Roman" w:hAnsi="Times New Roman" w:cs="Times New Roman"/>
          <w:b/>
          <w:bCs/>
          <w:i/>
          <w:u w:val="single"/>
          <w:lang w:eastAsia="ru-RU"/>
        </w:rPr>
        <w:t>Дидахе</w:t>
      </w:r>
      <w:r w:rsidRPr="00A60CAB">
        <w:rPr>
          <w:rFonts w:ascii="Times New Roman" w:eastAsia="Times New Roman" w:hAnsi="Times New Roman" w:cs="Times New Roman"/>
          <w:b/>
          <w:bCs/>
          <w:i/>
          <w:lang w:eastAsia="ru-RU"/>
        </w:rPr>
        <w:t>»</w:t>
      </w:r>
      <w:r w:rsidRPr="00A60CAB">
        <w:rPr>
          <w:rFonts w:ascii="Times New Roman" w:eastAsia="Times New Roman" w:hAnsi="Times New Roman" w:cs="Times New Roman"/>
          <w:bCs/>
          <w:lang w:eastAsia="ru-RU"/>
        </w:rPr>
        <w:t xml:space="preserve"> сказано: «</w:t>
      </w:r>
      <w:r w:rsidRPr="00A60CAB">
        <w:rPr>
          <w:rFonts w:ascii="Times New Roman" w:eastAsia="Arial Unicode MS" w:hAnsi="Times New Roman" w:cs="Times New Roman"/>
          <w:i/>
          <w:color w:val="000000"/>
          <w:lang w:eastAsia="ru-RU"/>
        </w:rPr>
        <w:t>Чадо мое! Возвещающего тебе слово Божие помни день и ночь, почитай же его, как Господа, ибо где возвещается господство, там Господь есть</w:t>
      </w:r>
      <w:r w:rsidRPr="00A60CAB">
        <w:rPr>
          <w:rFonts w:ascii="Times New Roman" w:eastAsia="Arial Unicode MS" w:hAnsi="Times New Roman" w:cs="Times New Roman"/>
          <w:color w:val="000000"/>
          <w:lang w:eastAsia="ru-RU"/>
        </w:rPr>
        <w:t xml:space="preserve">» </w:t>
      </w:r>
      <w:r w:rsidRPr="00A60CAB">
        <w:rPr>
          <w:rFonts w:ascii="Times New Roman" w:eastAsia="Arial Unicode MS" w:hAnsi="Times New Roman" w:cs="Times New Roman"/>
          <w:b/>
          <w:color w:val="000000"/>
          <w:sz w:val="24"/>
          <w:szCs w:val="24"/>
          <w:vertAlign w:val="superscript"/>
          <w:lang w:eastAsia="ru-RU"/>
        </w:rPr>
        <w:t>68</w:t>
      </w:r>
      <w:r w:rsidRPr="00A60CAB">
        <w:rPr>
          <w:rFonts w:ascii="Times New Roman" w:eastAsia="Arial Unicode MS" w:hAnsi="Times New Roman" w:cs="Times New Roman"/>
          <w:color w:val="000000"/>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Муж апостольский, священномученик </w:t>
      </w:r>
      <w:r w:rsidRPr="00A60CAB">
        <w:rPr>
          <w:rFonts w:ascii="Times New Roman" w:eastAsia="Times New Roman" w:hAnsi="Times New Roman" w:cs="Times New Roman"/>
          <w:b/>
          <w:bCs/>
          <w:i/>
          <w:u w:val="single"/>
          <w:lang w:eastAsia="ru-RU"/>
        </w:rPr>
        <w:t>Игнатий Богоносец</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
          <w:bCs/>
          <w:i/>
          <w:u w:val="single"/>
          <w:lang w:eastAsia="ru-RU"/>
        </w:rPr>
        <w:t>Антиохийский</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Cs/>
          <w:lang w:val="en-US" w:eastAsia="ru-RU"/>
        </w:rPr>
        <w:t>I</w:t>
      </w:r>
      <w:r w:rsidRPr="00A60CAB">
        <w:rPr>
          <w:rFonts w:ascii="Times New Roman" w:eastAsia="Times New Roman" w:hAnsi="Times New Roman" w:cs="Times New Roman"/>
          <w:bCs/>
          <w:lang w:eastAsia="ru-RU"/>
        </w:rPr>
        <w:t xml:space="preserve"> век-107), ученик Иоанна Богослова, ставит Слово Божье на самую высокую ступень для жизни Церкви и не мыслит жизни Церкви без него: «</w:t>
      </w:r>
      <w:r w:rsidRPr="00A60CAB">
        <w:rPr>
          <w:rFonts w:ascii="Times New Roman" w:eastAsia="Times New Roman" w:hAnsi="Times New Roman" w:cs="Times New Roman"/>
          <w:i/>
          <w:color w:val="000000"/>
          <w:lang w:eastAsia="ru-RU"/>
        </w:rPr>
        <w:t>Будем прибегать к Евангелию, как к плоти Иисуса, и к апостолам, как к пресвитерству Церкви. Будем любить также как и пророков, ибо и они возвещали то, что относится к Евангелию, на Христа уповали и Его ожидали и спаслись верою в Него, посредством единения с Иисусом Христом соделавшись достовозлюбленными и досточудными святыми</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69</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360"/>
        <w:jc w:val="both"/>
        <w:rPr>
          <w:rFonts w:ascii="Times New Roman" w:eastAsia="Arial Unicode MS" w:hAnsi="Times New Roman" w:cs="Times New Roman"/>
          <w:color w:val="000000"/>
          <w:lang w:eastAsia="ru-RU"/>
        </w:rPr>
      </w:pPr>
      <w:r w:rsidRPr="00A60CAB">
        <w:rPr>
          <w:rFonts w:ascii="Times New Roman" w:eastAsia="Times New Roman" w:hAnsi="Times New Roman" w:cs="Times New Roman"/>
          <w:bCs/>
          <w:lang w:eastAsia="ru-RU"/>
        </w:rPr>
        <w:t xml:space="preserve">Муж апостольский, апостол от семидесяти, четвертый епископ Римский (с 88 по 97-101), святой, современник апостолов </w:t>
      </w:r>
      <w:r w:rsidRPr="00A60CAB">
        <w:rPr>
          <w:rFonts w:ascii="Times New Roman" w:eastAsia="Times New Roman" w:hAnsi="Times New Roman" w:cs="Times New Roman"/>
          <w:b/>
          <w:bCs/>
          <w:i/>
          <w:u w:val="single"/>
          <w:lang w:eastAsia="ru-RU"/>
        </w:rPr>
        <w:t xml:space="preserve">Климент Римский </w:t>
      </w:r>
      <w:r w:rsidRPr="00A60CAB">
        <w:rPr>
          <w:rFonts w:ascii="Times New Roman" w:eastAsia="Times New Roman" w:hAnsi="Times New Roman" w:cs="Times New Roman"/>
          <w:b/>
          <w:bCs/>
          <w:i/>
          <w:u w:val="single"/>
          <w:lang w:val="en-US" w:eastAsia="ru-RU"/>
        </w:rPr>
        <w:t>I</w:t>
      </w:r>
      <w:r w:rsidRPr="00A60CAB">
        <w:rPr>
          <w:rFonts w:ascii="Times New Roman" w:eastAsia="Times New Roman" w:hAnsi="Times New Roman" w:cs="Times New Roman"/>
          <w:bCs/>
          <w:lang w:eastAsia="ru-RU"/>
        </w:rPr>
        <w:t xml:space="preserve"> (30-ые годы — 101) в Послании к Коринфянам (не путать с Посланием Апостола Павла) показывает блестящие знания Писания (он все время цитирует Писание и </w:t>
      </w:r>
      <w:r w:rsidRPr="00A60CAB">
        <w:rPr>
          <w:rFonts w:ascii="Times New Roman" w:eastAsia="Times New Roman" w:hAnsi="Times New Roman" w:cs="Times New Roman"/>
          <w:bCs/>
          <w:lang w:eastAsia="ru-RU"/>
        </w:rPr>
        <w:lastRenderedPageBreak/>
        <w:t>подтверждает каждую свою мысль Словом Божьим), обосновывает Божественный авторитет Ветхого Завета, учение Христа и апостольское учений и призывает жить на основании Слова Божьего. Послание Климента к церкви Коринфа (Греция) имело большой авторитет, и некоторые включали его даже в канон Нового Завета. Ему приписывали и другие сочинения (Правила святых апостолов, Апостольские постановления, Второе послание к Коринфянам), которые, по мнению большинства авторитетных исследований, ему не принадлежат. Призывая к единству верующих поместной церкви и к установленному Богом порядку, Климент за основу истины принимает Писание: «45</w:t>
      </w:r>
      <w:r w:rsidRPr="00A60CAB">
        <w:rPr>
          <w:rFonts w:ascii="Times New Roman" w:eastAsia="Times New Roman" w:hAnsi="Times New Roman" w:cs="Times New Roman"/>
          <w:bCs/>
          <w:i/>
          <w:lang w:eastAsia="ru-RU"/>
        </w:rPr>
        <w:t>.</w:t>
      </w:r>
      <w:r w:rsidRPr="00A60CAB">
        <w:rPr>
          <w:rFonts w:ascii="Times New Roman" w:eastAsia="Times New Roman" w:hAnsi="Times New Roman" w:cs="Times New Roman"/>
          <w:i/>
          <w:color w:val="000000"/>
          <w:shd w:val="clear" w:color="auto" w:fill="FFFFFF" w:themeFill="background1"/>
          <w:lang w:eastAsia="ru-RU"/>
        </w:rPr>
        <w:t xml:space="preserve"> </w:t>
      </w:r>
      <w:r w:rsidRPr="00A60CAB">
        <w:rPr>
          <w:rFonts w:ascii="Times New Roman" w:eastAsia="Times New Roman" w:hAnsi="Times New Roman" w:cs="Times New Roman"/>
          <w:i/>
          <w:color w:val="000000"/>
          <w:u w:val="single"/>
          <w:shd w:val="clear" w:color="auto" w:fill="FFFFFF" w:themeFill="background1"/>
          <w:lang w:eastAsia="ru-RU"/>
        </w:rPr>
        <w:t>Загляните в Писание</w:t>
      </w:r>
      <w:r w:rsidRPr="00A60CAB">
        <w:rPr>
          <w:rFonts w:ascii="Times New Roman" w:eastAsia="Times New Roman" w:hAnsi="Times New Roman" w:cs="Times New Roman"/>
          <w:i/>
          <w:color w:val="000000"/>
          <w:shd w:val="clear" w:color="auto" w:fill="FFFFFF" w:themeFill="background1"/>
          <w:lang w:eastAsia="ru-RU"/>
        </w:rPr>
        <w:t>, эти истинные глаголы Духа Святого. Заметьте, что в них ничего несправедливого и превратного не написано. Вы не найдете, чтобы люди праведные были низвергаеимы людьми святыми</w:t>
      </w:r>
      <w:r w:rsidRPr="00A60CAB">
        <w:rPr>
          <w:rFonts w:ascii="Times New Roman" w:eastAsia="Times New Roman" w:hAnsi="Times New Roman" w:cs="Times New Roman"/>
          <w:bCs/>
          <w:lang w:eastAsia="ru-RU"/>
        </w:rPr>
        <w:t>… 47. .</w:t>
      </w:r>
      <w:r w:rsidRPr="00A60CAB">
        <w:rPr>
          <w:rFonts w:ascii="Times New Roman" w:eastAsia="Times New Roman" w:hAnsi="Times New Roman" w:cs="Times New Roman"/>
          <w:i/>
          <w:color w:val="000000"/>
          <w:u w:val="single"/>
          <w:shd w:val="clear" w:color="auto" w:fill="FFFFFF" w:themeFill="background1"/>
          <w:lang w:eastAsia="ru-RU"/>
        </w:rPr>
        <w:t>Возьмите послание блаженного апостола Павла</w:t>
      </w:r>
      <w:r w:rsidRPr="00A60CAB">
        <w:rPr>
          <w:rFonts w:ascii="Times New Roman" w:eastAsia="Times New Roman" w:hAnsi="Times New Roman" w:cs="Times New Roman"/>
          <w:i/>
          <w:color w:val="000000"/>
          <w:shd w:val="clear" w:color="auto" w:fill="FFFFFF" w:themeFill="background1"/>
          <w:lang w:eastAsia="ru-RU"/>
        </w:rPr>
        <w:t xml:space="preserve">. О чем он прежде всего писал вам в начале евангельской </w:t>
      </w:r>
      <w:hyperlink r:id="rId152" w:history="1">
        <w:r w:rsidRPr="00A60CAB">
          <w:rPr>
            <w:rFonts w:ascii="Times New Roman" w:eastAsia="Times New Roman" w:hAnsi="Times New Roman" w:cs="Times New Roman"/>
            <w:i/>
            <w:bdr w:val="none" w:sz="0" w:space="0" w:color="auto" w:frame="1"/>
            <w:shd w:val="clear" w:color="auto" w:fill="FFFFFF" w:themeFill="background1"/>
            <w:lang w:eastAsia="ru-RU"/>
          </w:rPr>
          <w:t>проповеди</w:t>
        </w:r>
      </w:hyperlink>
      <w:r w:rsidRPr="00A60CAB">
        <w:rPr>
          <w:rFonts w:ascii="Times New Roman" w:eastAsia="Times New Roman" w:hAnsi="Times New Roman" w:cs="Times New Roman"/>
          <w:i/>
          <w:color w:val="000000"/>
          <w:shd w:val="clear" w:color="auto" w:fill="FFFFFF" w:themeFill="background1"/>
          <w:lang w:eastAsia="ru-RU"/>
        </w:rPr>
        <w:t xml:space="preserve">? Истинно он по вдохновению написал вам как о себе самом, так и о Кифе и Аполлосе, потому что и тогда произошло у вас разделение на различные стороны… </w:t>
      </w:r>
      <w:r w:rsidRPr="00A60CAB">
        <w:rPr>
          <w:rFonts w:ascii="Times New Roman" w:eastAsia="Times New Roman" w:hAnsi="Times New Roman" w:cs="Times New Roman"/>
          <w:color w:val="000000"/>
          <w:shd w:val="clear" w:color="auto" w:fill="FFFFFF" w:themeFill="background1"/>
          <w:lang w:eastAsia="ru-RU"/>
        </w:rPr>
        <w:t>50</w:t>
      </w:r>
      <w:r w:rsidRPr="00A60CAB">
        <w:rPr>
          <w:rFonts w:ascii="Times New Roman" w:eastAsia="Times New Roman" w:hAnsi="Times New Roman" w:cs="Times New Roman"/>
          <w:i/>
          <w:color w:val="000000"/>
          <w:shd w:val="clear" w:color="auto" w:fill="FFFFFF" w:themeFill="background1"/>
          <w:lang w:eastAsia="ru-RU"/>
        </w:rPr>
        <w:t>.</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i/>
          <w:color w:val="000000"/>
          <w:lang w:eastAsia="ru-RU"/>
        </w:rPr>
        <w:t xml:space="preserve">Блаженны мы, возлюбленные, если исполняем заповеди Божии в единомыслии любви, дабы чрез любовь были прощены нам грехи наши. </w:t>
      </w:r>
      <w:r w:rsidRPr="00A60CAB">
        <w:rPr>
          <w:rFonts w:ascii="Times New Roman" w:eastAsia="Times New Roman" w:hAnsi="Times New Roman" w:cs="Times New Roman"/>
          <w:i/>
          <w:color w:val="000000"/>
          <w:u w:val="single"/>
          <w:lang w:eastAsia="ru-RU"/>
        </w:rPr>
        <w:t>Ибо написано</w:t>
      </w:r>
      <w:r w:rsidRPr="00A60CAB">
        <w:rPr>
          <w:rFonts w:ascii="Times New Roman" w:eastAsia="Times New Roman" w:hAnsi="Times New Roman" w:cs="Times New Roman"/>
          <w:i/>
          <w:color w:val="000000"/>
          <w:lang w:eastAsia="ru-RU"/>
        </w:rPr>
        <w:t xml:space="preserve">: «Блаженны те, коих беззакония отпущены и которых покрылись грехи. Блажен человек, которому Господь не вменит греха, и в устах его нет обмана» </w:t>
      </w:r>
      <w:r w:rsidRPr="00A60CAB">
        <w:rPr>
          <w:rFonts w:ascii="Times New Roman" w:eastAsia="Times New Roman" w:hAnsi="Times New Roman" w:cs="Times New Roman"/>
          <w:i/>
          <w:lang w:eastAsia="ru-RU"/>
        </w:rPr>
        <w:t>(</w:t>
      </w:r>
      <w:hyperlink r:id="rId153" w:history="1">
        <w:r w:rsidRPr="00A60CAB">
          <w:rPr>
            <w:rFonts w:ascii="Times New Roman" w:eastAsia="Times New Roman" w:hAnsi="Times New Roman" w:cs="Times New Roman"/>
            <w:i/>
            <w:bdr w:val="none" w:sz="0" w:space="0" w:color="auto" w:frame="1"/>
            <w:lang w:eastAsia="ru-RU"/>
          </w:rPr>
          <w:t>Пс.</w:t>
        </w:r>
        <w:r w:rsidRPr="00A60CAB">
          <w:rPr>
            <w:rFonts w:ascii="Times New Roman" w:eastAsia="Times New Roman" w:hAnsi="Times New Roman" w:cs="Times New Roman"/>
            <w:bCs/>
            <w:i/>
            <w:bdr w:val="none" w:sz="0" w:space="0" w:color="auto" w:frame="1"/>
            <w:lang w:eastAsia="ru-RU"/>
          </w:rPr>
          <w:t>31</w:t>
        </w:r>
        <w:r w:rsidRPr="00A60CAB">
          <w:rPr>
            <w:rFonts w:ascii="Times New Roman" w:eastAsia="Times New Roman" w:hAnsi="Times New Roman" w:cs="Times New Roman"/>
            <w:i/>
            <w:bdr w:val="none" w:sz="0" w:space="0" w:color="auto" w:frame="1"/>
            <w:lang w:eastAsia="ru-RU"/>
          </w:rPr>
          <w:t>:1,2</w:t>
        </w:r>
      </w:hyperlink>
      <w:r w:rsidRPr="00A60CAB">
        <w:rPr>
          <w:rFonts w:ascii="Times New Roman" w:eastAsia="Times New Roman" w:hAnsi="Times New Roman" w:cs="Times New Roman"/>
          <w:i/>
          <w:lang w:eastAsia="ru-RU"/>
        </w:rPr>
        <w:t>).</w:t>
      </w:r>
      <w:r w:rsidRPr="00A60CAB">
        <w:rPr>
          <w:rFonts w:ascii="Times New Roman" w:eastAsia="Times New Roman" w:hAnsi="Times New Roman" w:cs="Times New Roman"/>
          <w:i/>
          <w:color w:val="000000"/>
          <w:lang w:eastAsia="ru-RU"/>
        </w:rPr>
        <w:t xml:space="preserve"> Это обещание блаженства относится к тем, которые избраны Богом чрез Иисуса Христа, Господа нашего… </w:t>
      </w:r>
      <w:r w:rsidRPr="00A60CAB">
        <w:rPr>
          <w:rFonts w:ascii="Times New Roman" w:eastAsia="Times New Roman" w:hAnsi="Times New Roman" w:cs="Times New Roman"/>
          <w:bCs/>
          <w:lang w:eastAsia="ru-RU"/>
        </w:rPr>
        <w:t xml:space="preserve">53. </w:t>
      </w:r>
      <w:r w:rsidRPr="00A60CAB">
        <w:rPr>
          <w:rFonts w:ascii="Times New Roman" w:eastAsia="Times New Roman" w:hAnsi="Times New Roman" w:cs="Times New Roman"/>
          <w:i/>
          <w:color w:val="000000"/>
          <w:lang w:eastAsia="ru-RU"/>
        </w:rPr>
        <w:t xml:space="preserve">Вы знаете, возлюбленные, и </w:t>
      </w:r>
      <w:r w:rsidRPr="00A60CAB">
        <w:rPr>
          <w:rFonts w:ascii="Times New Roman" w:eastAsia="Times New Roman" w:hAnsi="Times New Roman" w:cs="Times New Roman"/>
          <w:i/>
          <w:color w:val="000000"/>
          <w:u w:val="single"/>
          <w:lang w:eastAsia="ru-RU"/>
        </w:rPr>
        <w:t>хорошо знаете священные Писания</w:t>
      </w:r>
      <w:r w:rsidRPr="00A60CAB">
        <w:rPr>
          <w:rFonts w:ascii="Times New Roman" w:eastAsia="Times New Roman" w:hAnsi="Times New Roman" w:cs="Times New Roman"/>
          <w:i/>
          <w:color w:val="000000"/>
          <w:lang w:eastAsia="ru-RU"/>
        </w:rPr>
        <w:t xml:space="preserve">, и </w:t>
      </w:r>
      <w:r w:rsidRPr="00A60CAB">
        <w:rPr>
          <w:rFonts w:ascii="Times New Roman" w:eastAsia="Times New Roman" w:hAnsi="Times New Roman" w:cs="Times New Roman"/>
          <w:i/>
          <w:color w:val="000000"/>
          <w:u w:val="single"/>
          <w:lang w:eastAsia="ru-RU"/>
        </w:rPr>
        <w:t>разумеете слова Божии</w:t>
      </w:r>
      <w:r w:rsidRPr="00A60CAB">
        <w:rPr>
          <w:rFonts w:ascii="Times New Roman" w:eastAsia="Times New Roman" w:hAnsi="Times New Roman" w:cs="Times New Roman"/>
          <w:i/>
          <w:color w:val="000000"/>
          <w:lang w:eastAsia="ru-RU"/>
        </w:rPr>
        <w:t xml:space="preserve">. Итак, приведите себе на память: когда Моисей взошел на гору и провел сорок дней и сорок ночей в посте и смирении… </w:t>
      </w:r>
      <w:r w:rsidRPr="00A60CAB">
        <w:rPr>
          <w:rFonts w:ascii="Times New Roman" w:eastAsia="Times New Roman" w:hAnsi="Times New Roman" w:cs="Times New Roman"/>
          <w:color w:val="000000"/>
          <w:lang w:eastAsia="ru-RU"/>
        </w:rPr>
        <w:t>62</w:t>
      </w:r>
      <w:r w:rsidRPr="00A60CAB">
        <w:rPr>
          <w:rFonts w:ascii="Times New Roman" w:eastAsia="Times New Roman" w:hAnsi="Times New Roman" w:cs="Times New Roman"/>
          <w:i/>
          <w:color w:val="000000"/>
          <w:shd w:val="clear" w:color="auto" w:fill="FFFFFF" w:themeFill="background1"/>
          <w:lang w:eastAsia="ru-RU"/>
        </w:rPr>
        <w:t xml:space="preserve"> И тем приятнее нам было напомнить об этом, что мы пишем — </w:t>
      </w:r>
      <w:r w:rsidRPr="00A60CAB">
        <w:rPr>
          <w:rFonts w:ascii="Times New Roman" w:eastAsia="Times New Roman" w:hAnsi="Times New Roman" w:cs="Times New Roman"/>
          <w:color w:val="000000"/>
          <w:shd w:val="clear" w:color="auto" w:fill="FFFFFF" w:themeFill="background1"/>
          <w:lang w:eastAsia="ru-RU"/>
        </w:rPr>
        <w:t>как</w:t>
      </w:r>
      <w:r w:rsidRPr="00A60CAB">
        <w:rPr>
          <w:rFonts w:ascii="Times New Roman" w:eastAsia="Times New Roman" w:hAnsi="Times New Roman" w:cs="Times New Roman"/>
          <w:i/>
          <w:color w:val="000000"/>
          <w:shd w:val="clear" w:color="auto" w:fill="FFFFFF" w:themeFill="background1"/>
          <w:lang w:eastAsia="ru-RU"/>
        </w:rPr>
        <w:t xml:space="preserve"> мы ясно знаем — мужам верным и славным, </w:t>
      </w:r>
      <w:r w:rsidRPr="00A60CAB">
        <w:rPr>
          <w:rFonts w:ascii="Times New Roman" w:eastAsia="Times New Roman" w:hAnsi="Times New Roman" w:cs="Times New Roman"/>
          <w:i/>
          <w:color w:val="000000"/>
          <w:u w:val="single"/>
          <w:shd w:val="clear" w:color="auto" w:fill="FFFFFF" w:themeFill="background1"/>
          <w:lang w:eastAsia="ru-RU"/>
        </w:rPr>
        <w:t>вникающим в изречения учения Божия</w:t>
      </w:r>
      <w:r w:rsidRPr="00A60CAB">
        <w:rPr>
          <w:rFonts w:ascii="Times New Roman" w:eastAsia="Times New Roman" w:hAnsi="Times New Roman" w:cs="Times New Roman"/>
          <w:i/>
          <w:color w:val="000000"/>
          <w:lang w:eastAsia="ru-RU"/>
        </w:rPr>
        <w:t>.</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70</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360"/>
        <w:jc w:val="both"/>
        <w:rPr>
          <w:rFonts w:ascii="Times New Roman" w:hAnsi="Times New Roman" w:cs="Times New Roman"/>
          <w:b/>
          <w:color w:val="000000"/>
          <w:shd w:val="clear" w:color="auto" w:fill="FFFFFF"/>
        </w:rPr>
      </w:pPr>
      <w:r w:rsidRPr="00A60CAB">
        <w:rPr>
          <w:rFonts w:ascii="Times New Roman" w:hAnsi="Times New Roman" w:cs="Times New Roman"/>
          <w:bCs/>
        </w:rPr>
        <w:t xml:space="preserve">Священномученик, муж апостольский, ученик Апостола Иоанна Богослова, поставленный им в епископы Смирны </w:t>
      </w:r>
      <w:r w:rsidRPr="00A60CAB">
        <w:rPr>
          <w:rFonts w:ascii="Times New Roman" w:hAnsi="Times New Roman" w:cs="Times New Roman"/>
          <w:b/>
          <w:bCs/>
          <w:i/>
          <w:u w:val="single"/>
        </w:rPr>
        <w:t>Поликарп Смирнский</w:t>
      </w:r>
      <w:r w:rsidRPr="00A60CAB">
        <w:rPr>
          <w:rFonts w:ascii="Times New Roman" w:hAnsi="Times New Roman" w:cs="Times New Roman"/>
          <w:b/>
          <w:bCs/>
          <w:i/>
        </w:rPr>
        <w:t xml:space="preserve"> </w:t>
      </w:r>
      <w:r w:rsidRPr="00A60CAB">
        <w:rPr>
          <w:rFonts w:ascii="Times New Roman" w:hAnsi="Times New Roman" w:cs="Times New Roman"/>
          <w:bCs/>
        </w:rPr>
        <w:t xml:space="preserve"> (70-156) в «Послании к Филиппийцам» увещевает христиан перед своей мученической смертью держаться истин Писания и сохранять единство</w:t>
      </w:r>
      <w:r w:rsidRPr="00A60CAB">
        <w:rPr>
          <w:bCs/>
        </w:rPr>
        <w:t>: «</w:t>
      </w:r>
      <w:r w:rsidRPr="00A60CAB">
        <w:rPr>
          <w:rFonts w:ascii="Times New Roman" w:hAnsi="Times New Roman" w:cs="Times New Roman"/>
          <w:i/>
          <w:color w:val="000000"/>
          <w:shd w:val="clear" w:color="auto" w:fill="FFFFFF"/>
        </w:rPr>
        <w:t xml:space="preserve">Поэтому, препоясавши чресла ваши, </w:t>
      </w:r>
      <w:r w:rsidRPr="00A60CAB">
        <w:rPr>
          <w:rFonts w:ascii="Times New Roman" w:hAnsi="Times New Roman" w:cs="Times New Roman"/>
          <w:i/>
          <w:color w:val="000000"/>
          <w:u w:val="single"/>
          <w:shd w:val="clear" w:color="auto" w:fill="FFFFFF"/>
        </w:rPr>
        <w:t>служите Богу в страхе и истине; оставив тщетное пустословие и заблуждение многи</w:t>
      </w:r>
      <w:r w:rsidRPr="00A60CAB">
        <w:rPr>
          <w:rFonts w:ascii="Times New Roman" w:hAnsi="Times New Roman" w:cs="Times New Roman"/>
          <w:i/>
          <w:color w:val="000000"/>
          <w:shd w:val="clear" w:color="auto" w:fill="FFFFFF"/>
        </w:rPr>
        <w:t xml:space="preserve">х, веруйте в Того, "Который воскресил из мертвых Господа нашего Иисуса Христа и даровал Ему славу" и престол одесную Себя, Которому все покорено небесное и земное, Которому все дышащее служит, Который придет Судией живых и мертвых и Которого кровь взыщет Бог от неверующих Ему. Воскресивший же Его из мертвых воскресит и нас, </w:t>
      </w:r>
      <w:r w:rsidRPr="00A60CAB">
        <w:rPr>
          <w:rFonts w:ascii="Times New Roman" w:hAnsi="Times New Roman" w:cs="Times New Roman"/>
          <w:i/>
          <w:color w:val="000000"/>
          <w:u w:val="single"/>
          <w:shd w:val="clear" w:color="auto" w:fill="FFFFFF"/>
        </w:rPr>
        <w:t>если будем исполнять волю Его, поступать по заповедям Его и любить то, что Он любит</w:t>
      </w:r>
      <w:r w:rsidRPr="00A60CAB">
        <w:rPr>
          <w:rFonts w:ascii="Times New Roman" w:hAnsi="Times New Roman" w:cs="Times New Roman"/>
          <w:i/>
          <w:color w:val="000000"/>
          <w:shd w:val="clear" w:color="auto" w:fill="FFFFFF"/>
        </w:rPr>
        <w:t>; если будем удаляться всякой неправды, любостяжания, сребролюбия, злоречия, лжесвидетельства, не воздавая злом за зло, порицания за порицание, удара за удар, проклятия за проклятие, и если будем помнить то, чему учил Господь, говоря: не судите, чтоб не быть вам судимыми</w:t>
      </w:r>
      <w:r w:rsidRPr="00A60CAB">
        <w:rPr>
          <w:rFonts w:ascii="Times New Roman" w:hAnsi="Times New Roman" w:cs="Times New Roman"/>
          <w:color w:val="000000"/>
          <w:shd w:val="clear" w:color="auto" w:fill="FFFFFF"/>
        </w:rPr>
        <w:t>»</w:t>
      </w:r>
      <w:r w:rsidRPr="00A60CAB">
        <w:rPr>
          <w:rFonts w:ascii="Times New Roman" w:hAnsi="Times New Roman" w:cs="Times New Roman"/>
          <w:b/>
          <w:color w:val="000000"/>
          <w:sz w:val="24"/>
          <w:szCs w:val="24"/>
          <w:shd w:val="clear" w:color="auto" w:fill="FFFFFF"/>
          <w:vertAlign w:val="superscript"/>
        </w:rPr>
        <w:t>71</w:t>
      </w:r>
      <w:r w:rsidRPr="00A60CAB">
        <w:rPr>
          <w:rFonts w:ascii="Times New Roman" w:hAnsi="Times New Roman" w:cs="Times New Roman"/>
          <w:iCs/>
          <w:color w:val="000000"/>
        </w:rPr>
        <w:t>. Поликарп ссылается на учение Христа, апостолов и пророков, запрещает толковать Слова Господа по своим похотям и дает признак лжеучителей, цитируя Апостола Иоанна (1Ин.4:3 и 2Ин.7): «</w:t>
      </w:r>
      <w:r w:rsidRPr="00A60CAB">
        <w:rPr>
          <w:rFonts w:ascii="Times New Roman" w:hAnsi="Times New Roman" w:cs="Times New Roman"/>
          <w:i/>
          <w:color w:val="000000"/>
          <w:shd w:val="clear" w:color="auto" w:fill="FFFFFF"/>
        </w:rPr>
        <w:t xml:space="preserve">Итак, будем служить Ему со страхом и всяким благоговением. как Он заповедал Сам и благовествовавшие нам апостолы и пророки. предсказавшие пришествие Господа нашего. Будем ревностны в добре. будем удаляться от соблазнов, от лжебратий и от тех, которые лицемерно носят на себе имя Господне и вводят в заблуждение людей легкомысленных. </w:t>
      </w:r>
      <w:r w:rsidRPr="00A60CAB">
        <w:rPr>
          <w:rFonts w:ascii="Times New Roman" w:hAnsi="Times New Roman" w:cs="Times New Roman"/>
          <w:i/>
          <w:color w:val="000000"/>
          <w:u w:val="single"/>
          <w:shd w:val="clear" w:color="auto" w:fill="FFFFFF"/>
        </w:rPr>
        <w:t>“Всякий, кто не признает, что Иисус Христос пришел во плоти, есть антихрист"</w:t>
      </w:r>
      <w:r w:rsidRPr="00A60CAB">
        <w:rPr>
          <w:rFonts w:ascii="Times New Roman" w:hAnsi="Times New Roman" w:cs="Times New Roman"/>
          <w:i/>
          <w:color w:val="000000"/>
          <w:shd w:val="clear" w:color="auto" w:fill="FFFFFF"/>
        </w:rPr>
        <w:t xml:space="preserve">. Кто не признает свидетельства крестного, тот от дьявола; и кто </w:t>
      </w:r>
      <w:r w:rsidRPr="00A60CAB">
        <w:rPr>
          <w:rFonts w:ascii="Times New Roman" w:hAnsi="Times New Roman" w:cs="Times New Roman"/>
          <w:i/>
          <w:color w:val="000000"/>
          <w:u w:val="single"/>
          <w:shd w:val="clear" w:color="auto" w:fill="FFFFFF"/>
        </w:rPr>
        <w:t>слова Господни будет толковать по собственным похотям</w:t>
      </w:r>
      <w:r w:rsidRPr="00A60CAB">
        <w:rPr>
          <w:rFonts w:ascii="Times New Roman" w:hAnsi="Times New Roman" w:cs="Times New Roman"/>
          <w:i/>
          <w:color w:val="000000"/>
          <w:shd w:val="clear" w:color="auto" w:fill="FFFFFF"/>
        </w:rPr>
        <w:t xml:space="preserve"> и говорить, что нет ни Воскресения ни суда, тот первенец сатаны</w:t>
      </w:r>
      <w:r w:rsidRPr="00A60CAB">
        <w:rPr>
          <w:rFonts w:ascii="Times New Roman" w:hAnsi="Times New Roman" w:cs="Times New Roman"/>
          <w:iCs/>
          <w:color w:val="000000"/>
        </w:rPr>
        <w:t>»</w:t>
      </w:r>
      <w:r w:rsidRPr="00A60CAB">
        <w:rPr>
          <w:rFonts w:ascii="Times New Roman" w:hAnsi="Times New Roman" w:cs="Times New Roman"/>
          <w:b/>
          <w:iCs/>
          <w:color w:val="000000"/>
          <w:sz w:val="24"/>
          <w:szCs w:val="24"/>
          <w:vertAlign w:val="superscript"/>
        </w:rPr>
        <w:t>72</w:t>
      </w:r>
      <w:r w:rsidRPr="00A60CAB">
        <w:rPr>
          <w:rFonts w:ascii="Times New Roman" w:hAnsi="Times New Roman" w:cs="Times New Roman"/>
          <w:iCs/>
          <w:color w:val="000000"/>
        </w:rPr>
        <w:t>. Этот муж апостольский дает указание на Писание как на понятный источник истины: «</w:t>
      </w:r>
      <w:r w:rsidRPr="00A60CAB">
        <w:rPr>
          <w:rFonts w:ascii="Times New Roman" w:hAnsi="Times New Roman" w:cs="Times New Roman"/>
          <w:i/>
          <w:color w:val="000000"/>
          <w:shd w:val="clear" w:color="auto" w:fill="FFFFFF"/>
        </w:rPr>
        <w:t xml:space="preserve">Я уверен, что вы хорошо изучили </w:t>
      </w:r>
      <w:r w:rsidRPr="00A60CAB">
        <w:rPr>
          <w:rFonts w:ascii="Times New Roman" w:hAnsi="Times New Roman" w:cs="Times New Roman"/>
          <w:i/>
          <w:color w:val="000000"/>
          <w:u w:val="single"/>
          <w:shd w:val="clear" w:color="auto" w:fill="FFFFFF"/>
        </w:rPr>
        <w:t>Священное Писание и нет в нем ничего для вас неизвестного</w:t>
      </w:r>
      <w:r w:rsidRPr="00A60CAB">
        <w:rPr>
          <w:rFonts w:ascii="Times New Roman" w:hAnsi="Times New Roman" w:cs="Times New Roman"/>
          <w:iCs/>
          <w:color w:val="000000"/>
        </w:rPr>
        <w:t>»</w:t>
      </w:r>
      <w:r w:rsidRPr="00A60CAB">
        <w:rPr>
          <w:rFonts w:ascii="Times New Roman" w:hAnsi="Times New Roman" w:cs="Times New Roman"/>
          <w:b/>
          <w:iCs/>
          <w:color w:val="000000"/>
          <w:sz w:val="24"/>
          <w:szCs w:val="24"/>
          <w:vertAlign w:val="superscript"/>
        </w:rPr>
        <w:t>73</w:t>
      </w:r>
      <w:r w:rsidRPr="00A60CAB">
        <w:rPr>
          <w:rFonts w:ascii="Times New Roman" w:hAnsi="Times New Roman" w:cs="Times New Roman"/>
          <w:iCs/>
          <w:color w:val="000000"/>
        </w:rPr>
        <w:t>.</w:t>
      </w:r>
    </w:p>
    <w:p w:rsidR="00A60CAB" w:rsidRPr="00A60CAB" w:rsidRDefault="00A60CAB" w:rsidP="00A82BE1">
      <w:pPr>
        <w:spacing w:after="0" w:line="240" w:lineRule="auto"/>
        <w:ind w:firstLine="360"/>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b/>
          <w:bCs/>
          <w:i/>
          <w:u w:val="single"/>
          <w:lang w:eastAsia="ru-RU"/>
        </w:rPr>
        <w:t>Иустин Мученик (Философ)</w:t>
      </w:r>
      <w:r w:rsidRPr="00A60CAB">
        <w:rPr>
          <w:rFonts w:ascii="Times New Roman" w:eastAsia="Times New Roman" w:hAnsi="Times New Roman" w:cs="Times New Roman"/>
          <w:bCs/>
          <w:lang w:eastAsia="ru-RU"/>
        </w:rPr>
        <w:t xml:space="preserve"> (100-165), раннехристианский мученик и апологет, придавал большое значение истинности Писания и верному его толкованию. Он доказывает иудеям на основании Писания, что Господь есть Тот Мессия, Который обещан в Ветхом Завете. Иустин убежден в том, что в Писании отсутствуют противоречия: «</w:t>
      </w:r>
      <w:r w:rsidRPr="00A60CAB">
        <w:rPr>
          <w:rFonts w:ascii="Times New Roman" w:eastAsia="Times New Roman" w:hAnsi="Times New Roman" w:cs="Times New Roman"/>
          <w:i/>
          <w:color w:val="000000"/>
          <w:lang w:eastAsia="ru-RU"/>
        </w:rPr>
        <w:t>Если же встретится место Писания, кажущееся таким, и представится как бы противоречащим другому, то вполне убежденный, что никакое место Писания не противоречит другому, я скорее признаю. что сам не понимаю смысла его, и постараюсь убедить то же самое думать и тех, которые допускают противоречия в Писании</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74</w:t>
      </w:r>
      <w:r w:rsidRPr="00A60CAB">
        <w:rPr>
          <w:rFonts w:ascii="Times New Roman" w:eastAsia="Times New Roman" w:hAnsi="Times New Roman" w:cs="Times New Roman"/>
          <w:color w:val="000000"/>
          <w:lang w:eastAsia="ru-RU"/>
        </w:rPr>
        <w:t>. Раннехристианский защитник Слова приводит доказательства истинности Иисуса Христа как Мессии, исходя не из иудейских преданий, а исключительно из Писаний, демонстрируя блестящую экзегезу и библейские принципы герменевтики. Для него Писание — единственный критерий истины, и потому он призывает иудеев и всех людей отказаться от человеческих предубеждений, смириться сердцем и поверить Слову Божьему: «</w:t>
      </w:r>
      <w:r w:rsidRPr="00A60CAB">
        <w:rPr>
          <w:rFonts w:ascii="Times New Roman" w:eastAsia="Times New Roman" w:hAnsi="Times New Roman" w:cs="Times New Roman"/>
          <w:i/>
          <w:color w:val="000000"/>
          <w:lang w:eastAsia="ru-RU"/>
        </w:rPr>
        <w:t xml:space="preserve">Прекрасно было бы, </w:t>
      </w:r>
      <w:r w:rsidRPr="00A60CAB">
        <w:rPr>
          <w:rFonts w:ascii="Times New Roman" w:eastAsia="Times New Roman" w:hAnsi="Times New Roman" w:cs="Times New Roman"/>
          <w:i/>
          <w:color w:val="000000"/>
          <w:u w:val="single"/>
          <w:lang w:eastAsia="ru-RU"/>
        </w:rPr>
        <w:t>если бы вы поверили Писаниям</w:t>
      </w:r>
      <w:r w:rsidRPr="00A60CAB">
        <w:rPr>
          <w:rFonts w:ascii="Times New Roman" w:eastAsia="Times New Roman" w:hAnsi="Times New Roman" w:cs="Times New Roman"/>
          <w:i/>
          <w:color w:val="000000"/>
          <w:lang w:eastAsia="ru-RU"/>
        </w:rPr>
        <w:t xml:space="preserve"> и приняли обрезание жестокосердия вашего, а не то, которое имеете по утвердившемуся в вас мнению, потому что ваше обрезание было дано как знак, а не как дело праведности, в чем убеждают нас Писания. Согласитесь с нами, не издевайтесь над Сыном Божиим и не ругайтесь, последуя наставникам вашим фарисеям, над Царем Израилевым, как начальники ваших синагог учат вас делать после молитвы. Ибо если касающийся людей, неугодных Богу, как бы касается зеницы Божией, тем более тот, кто касается Возлюбленного Его. А что этот есть Христос наш, достаточно доказано</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75</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 xml:space="preserve">Священномученик </w:t>
      </w:r>
      <w:r w:rsidRPr="00A60CAB">
        <w:rPr>
          <w:rFonts w:ascii="Times New Roman" w:eastAsia="Times New Roman" w:hAnsi="Times New Roman" w:cs="Times New Roman"/>
          <w:b/>
          <w:bCs/>
          <w:i/>
          <w:u w:val="single"/>
          <w:lang w:eastAsia="ru-RU"/>
        </w:rPr>
        <w:t>Ириней Лионский</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b/>
          <w:bCs/>
          <w:i/>
          <w:u w:val="single"/>
          <w:lang w:eastAsia="ru-RU"/>
        </w:rPr>
        <w:t>(Смирнский)</w:t>
      </w:r>
      <w:r w:rsidRPr="00A60CAB">
        <w:rPr>
          <w:rFonts w:ascii="Times New Roman" w:eastAsia="Times New Roman" w:hAnsi="Times New Roman" w:cs="Times New Roman"/>
          <w:bCs/>
          <w:lang w:eastAsia="ru-RU"/>
        </w:rPr>
        <w:t xml:space="preserve"> (130-200) показывает в своих трудах, что Новый Завет дошел до нас сначала через устную проповедь Апостолов, а потом  был передан в Писаниях как основание и столп веры: «</w:t>
      </w:r>
      <w:r w:rsidRPr="00A60CAB">
        <w:rPr>
          <w:rFonts w:ascii="Times New Roman" w:eastAsia="Times New Roman" w:hAnsi="Times New Roman" w:cs="Times New Roman"/>
          <w:i/>
          <w:color w:val="000000"/>
          <w:shd w:val="clear" w:color="auto" w:fill="FFFFFF" w:themeFill="background1"/>
          <w:lang w:eastAsia="ru-RU"/>
        </w:rPr>
        <w:t xml:space="preserve">Об устроении нашего спасения мы узнали не чрез кого другого, а чрез тех, чрез </w:t>
      </w:r>
      <w:r w:rsidRPr="00A60CAB">
        <w:rPr>
          <w:rFonts w:ascii="Times New Roman" w:eastAsia="Times New Roman" w:hAnsi="Times New Roman" w:cs="Times New Roman"/>
          <w:i/>
          <w:color w:val="000000"/>
          <w:shd w:val="clear" w:color="auto" w:fill="FFFFFF" w:themeFill="background1"/>
          <w:lang w:eastAsia="ru-RU"/>
        </w:rPr>
        <w:lastRenderedPageBreak/>
        <w:t xml:space="preserve">которых дошло к нам Евангелие, </w:t>
      </w:r>
      <w:r w:rsidRPr="00A60CAB">
        <w:rPr>
          <w:rFonts w:ascii="Times New Roman" w:eastAsia="Times New Roman" w:hAnsi="Times New Roman" w:cs="Times New Roman"/>
          <w:i/>
          <w:color w:val="000000"/>
          <w:u w:val="single"/>
          <w:shd w:val="clear" w:color="auto" w:fill="FFFFFF" w:themeFill="background1"/>
          <w:lang w:eastAsia="ru-RU"/>
        </w:rPr>
        <w:t xml:space="preserve">которое они тогда проповедовали (устно), потом же, по воле Божией, </w:t>
      </w:r>
      <w:r w:rsidRPr="00A60CAB">
        <w:rPr>
          <w:rFonts w:ascii="Times New Roman" w:eastAsia="Times New Roman" w:hAnsi="Times New Roman" w:cs="Times New Roman"/>
          <w:b/>
          <w:i/>
          <w:color w:val="000000"/>
          <w:u w:val="single"/>
          <w:shd w:val="clear" w:color="auto" w:fill="FFFFFF" w:themeFill="background1"/>
          <w:lang w:eastAsia="ru-RU"/>
        </w:rPr>
        <w:t>предали нам в Писаниях, как будущее основание и столп нашей Веры</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i/>
          <w:color w:val="000000"/>
          <w:shd w:val="clear" w:color="auto" w:fill="FFFFFF" w:themeFill="background1"/>
          <w:lang w:eastAsia="ru-RU"/>
        </w:rPr>
        <w:t>Ибо, после того как Господь наш воскрес из мертвых, и они облечены были свыше силою нисходящего Св. Духа, исполнились всеми (дарами Его) и получили совершенное знание, — они вышли в концы земли, благовествуя о благах, (дарованных) нам от Бога, и возвещая небесный мир людям, которые и все вместе и каждый порознь имеют Евангелие Божие. Так, Матфей издал у евреев на их собственном языке писание Евангелия в то время, как Петр и Павел в Риме благовествовали и основали Церковь. После их отшествия Марк, ученик и истолкователь Петра, предал нам письменно то, что было проповедано Петром. И Лука, спутник Павла, изложил в книге проповеданное им Евангелие. Потом Иоанн, ученик Господа, возлежавший на Его груди, также издал Евангелие во время пребывания своего в Ефесе Азийском</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76</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 xml:space="preserve">Передача апостолами Божественных истин, а после апостолов передача церквям этих же Божьих истин их преемниками представляла собой </w:t>
      </w:r>
      <w:r w:rsidRPr="00A60CAB">
        <w:rPr>
          <w:rFonts w:ascii="Times New Roman" w:eastAsia="Times New Roman" w:hAnsi="Times New Roman" w:cs="Times New Roman"/>
          <w:b/>
          <w:bCs/>
          <w:i/>
          <w:lang w:eastAsia="ru-RU"/>
        </w:rPr>
        <w:t>не какие-то тайные знания</w:t>
      </w:r>
      <w:r w:rsidRPr="00A60CAB">
        <w:rPr>
          <w:rFonts w:ascii="Times New Roman" w:eastAsia="Times New Roman" w:hAnsi="Times New Roman" w:cs="Times New Roman"/>
          <w:bCs/>
          <w:lang w:eastAsia="ru-RU"/>
        </w:rPr>
        <w:t xml:space="preserve"> (как позже будут говорить многие), которые были скрыты от прочих, а истинное учение апостолов: «</w:t>
      </w:r>
      <w:r w:rsidRPr="00A60CAB">
        <w:rPr>
          <w:rFonts w:ascii="Times New Roman" w:eastAsia="Times New Roman" w:hAnsi="Times New Roman" w:cs="Times New Roman"/>
          <w:i/>
          <w:color w:val="000000"/>
          <w:lang w:eastAsia="ru-RU"/>
        </w:rPr>
        <w:t xml:space="preserve">Все, желающие видеть истину, могут во всякой церкви узнать </w:t>
      </w:r>
      <w:r w:rsidRPr="00A60CAB">
        <w:rPr>
          <w:rFonts w:ascii="Times New Roman" w:eastAsia="Times New Roman" w:hAnsi="Times New Roman" w:cs="Times New Roman"/>
          <w:i/>
          <w:color w:val="000000"/>
          <w:u w:val="single"/>
          <w:lang w:eastAsia="ru-RU"/>
        </w:rPr>
        <w:t>предание апостолов</w:t>
      </w:r>
      <w:r w:rsidRPr="00A60CAB">
        <w:rPr>
          <w:rFonts w:ascii="Times New Roman" w:eastAsia="Times New Roman" w:hAnsi="Times New Roman" w:cs="Times New Roman"/>
          <w:i/>
          <w:color w:val="000000"/>
          <w:lang w:eastAsia="ru-RU"/>
        </w:rPr>
        <w:t xml:space="preserve">, открытое во всем мире; и мы можем перечислить епископов, поставленных апостолами в церквах, и преемников их до нас, </w:t>
      </w:r>
      <w:r w:rsidRPr="00A60CAB">
        <w:rPr>
          <w:rFonts w:ascii="Times New Roman" w:eastAsia="Times New Roman" w:hAnsi="Times New Roman" w:cs="Times New Roman"/>
          <w:i/>
          <w:color w:val="000000"/>
          <w:u w:val="single"/>
          <w:lang w:eastAsia="ru-RU"/>
        </w:rPr>
        <w:t>которые ничего не учили и не знали такого, что эти (еретики) бредят. Ибо, если бы апостолы знали сокровенные таинства, которые они сообщали совершенным отдельно и тайно от прочих, то предали бы их в особенности тем, кому поручали самые церкви</w:t>
      </w:r>
      <w:r w:rsidRPr="00A60CAB">
        <w:rPr>
          <w:rFonts w:ascii="Times New Roman" w:eastAsia="Times New Roman" w:hAnsi="Times New Roman" w:cs="Times New Roman"/>
          <w:i/>
          <w:color w:val="000000"/>
          <w:lang w:eastAsia="ru-RU"/>
        </w:rPr>
        <w:t>. Ибо они хотели, чтобы были совершенны и безукоризненны во всем те, кого оставляли своими преемниками и кому передавали свое место учительства, так как от их правильного действования должна происходить великая польза, а от падения их — величайшее несчастие</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77</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Ириней даже приводит цепочку приемников для церкви в Риме, уходящих своими корнями к </w:t>
      </w:r>
      <w:r w:rsidRPr="00A60CAB">
        <w:rPr>
          <w:rFonts w:ascii="Times New Roman" w:eastAsia="Times New Roman" w:hAnsi="Times New Roman" w:cs="Times New Roman"/>
          <w:bCs/>
          <w:u w:val="single"/>
          <w:lang w:eastAsia="ru-RU"/>
        </w:rPr>
        <w:t>апостолам</w:t>
      </w:r>
      <w:r w:rsidRPr="00A60CAB">
        <w:rPr>
          <w:rFonts w:ascii="Times New Roman" w:eastAsia="Times New Roman" w:hAnsi="Times New Roman" w:cs="Times New Roman"/>
          <w:bCs/>
          <w:lang w:eastAsia="ru-RU"/>
        </w:rPr>
        <w:t xml:space="preserve"> Петру и Павлу: «</w:t>
      </w:r>
      <w:r w:rsidRPr="00A60CAB">
        <w:rPr>
          <w:rFonts w:ascii="Times New Roman" w:eastAsia="Times New Roman" w:hAnsi="Times New Roman" w:cs="Times New Roman"/>
          <w:i/>
          <w:color w:val="000000"/>
          <w:lang w:eastAsia="ru-RU"/>
        </w:rPr>
        <w:t xml:space="preserve">Я приведу </w:t>
      </w:r>
      <w:r w:rsidRPr="00A60CAB">
        <w:rPr>
          <w:rFonts w:ascii="Times New Roman" w:eastAsia="Times New Roman" w:hAnsi="Times New Roman" w:cs="Times New Roman"/>
          <w:i/>
          <w:color w:val="000000"/>
          <w:u w:val="single"/>
          <w:lang w:eastAsia="ru-RU"/>
        </w:rPr>
        <w:t xml:space="preserve">предание, которое имеет от апостолов </w:t>
      </w:r>
      <w:r w:rsidRPr="00A60CAB">
        <w:rPr>
          <w:rFonts w:ascii="Times New Roman" w:eastAsia="Times New Roman" w:hAnsi="Times New Roman" w:cs="Times New Roman"/>
          <w:i/>
          <w:color w:val="000000"/>
          <w:lang w:eastAsia="ru-RU"/>
        </w:rPr>
        <w:t xml:space="preserve">величайшая, древнейшая и всем известная церковь, основанная и устроенная в Риме двумя славнейшими апостолами Петром и Павлом, и возвещенную людям веру, которая чрез преемства епископов дошла до нас… Блаженные апостолы, основав и устроив церковь, вручили служение епископства Лину. Об этом Лине Павел упоминает в посланиях к Тимофею. Ему преемствует Анаклит; после него на третьем месте от апостолов получает епископство Климент, видевший блаженных апостолов и обращавшийся с ними, ещё имевший </w:t>
      </w:r>
      <w:hyperlink r:id="rId154" w:history="1">
        <w:r w:rsidRPr="00A60CAB">
          <w:rPr>
            <w:rFonts w:ascii="Times New Roman" w:eastAsiaTheme="majorEastAsia" w:hAnsi="Times New Roman" w:cs="Times New Roman"/>
            <w:i/>
            <w:bdr w:val="none" w:sz="0" w:space="0" w:color="auto" w:frame="1"/>
            <w:lang w:eastAsia="ru-RU"/>
          </w:rPr>
          <w:t>проповедь</w:t>
        </w:r>
      </w:hyperlink>
      <w:r w:rsidRPr="00A60CAB">
        <w:rPr>
          <w:rFonts w:ascii="Times New Roman" w:eastAsia="Times New Roman" w:hAnsi="Times New Roman" w:cs="Times New Roman"/>
          <w:i/>
          <w:color w:val="000000"/>
          <w:lang w:eastAsia="ru-RU"/>
        </w:rPr>
        <w:t xml:space="preserve"> апостолов в ушах своих и предание их пред глазами своими; впрочем, он не один, но многие ещё оставались тогда, которые получили наставление от апостолов...  Этому Клименту</w:t>
      </w:r>
      <w:r w:rsidRPr="00A60CAB">
        <w:rPr>
          <w:rFonts w:ascii="Times New Roman" w:eastAsiaTheme="majorEastAsia" w:hAnsi="Times New Roman" w:cs="Times New Roman"/>
          <w:i/>
          <w:color w:val="000000"/>
          <w:bdr w:val="none" w:sz="0" w:space="0" w:color="auto" w:frame="1"/>
          <w:vertAlign w:val="superscript"/>
          <w:lang w:eastAsia="ru-RU"/>
        </w:rPr>
        <w:t xml:space="preserve"> </w:t>
      </w:r>
      <w:r w:rsidRPr="00A60CAB">
        <w:rPr>
          <w:rFonts w:ascii="Times New Roman" w:eastAsia="Times New Roman" w:hAnsi="Times New Roman" w:cs="Times New Roman"/>
          <w:i/>
          <w:color w:val="000000"/>
          <w:lang w:eastAsia="ru-RU"/>
        </w:rPr>
        <w:t xml:space="preserve">преемствует Эварест, Эваресту Александр, потом шестым от апостолов был поставлен Сикст, после него Телесфор, который славно претерпел мучение; потом Гигин, потом Пий, после него Аникита; после Сотира, преемствовавшего Аниките, ныне на двенадцатом месте от апостолов жребий епископства имеет Элевфер. В таком порядке и в таком преемстве </w:t>
      </w:r>
      <w:r w:rsidRPr="00A60CAB">
        <w:rPr>
          <w:rFonts w:ascii="Times New Roman" w:eastAsia="Times New Roman" w:hAnsi="Times New Roman" w:cs="Times New Roman"/>
          <w:i/>
          <w:color w:val="000000"/>
          <w:u w:val="single"/>
          <w:lang w:eastAsia="ru-RU"/>
        </w:rPr>
        <w:t>церковное предание от апостолов и проповедь истины дошли до нас</w:t>
      </w:r>
      <w:r w:rsidRPr="00A60CAB">
        <w:rPr>
          <w:rFonts w:ascii="Times New Roman" w:eastAsia="Times New Roman" w:hAnsi="Times New Roman" w:cs="Times New Roman"/>
          <w:i/>
          <w:color w:val="000000"/>
          <w:lang w:eastAsia="ru-RU"/>
        </w:rPr>
        <w:t xml:space="preserve">. И это служит самым полным доказательством, что одна и та же животворная </w:t>
      </w:r>
      <w:r w:rsidRPr="00A60CAB">
        <w:rPr>
          <w:rFonts w:ascii="Times New Roman" w:eastAsia="Times New Roman" w:hAnsi="Times New Roman" w:cs="Times New Roman"/>
          <w:i/>
          <w:color w:val="000000"/>
          <w:u w:val="single"/>
          <w:lang w:eastAsia="ru-RU"/>
        </w:rPr>
        <w:t>Вера сохранялась в церкви от апостолов доныне и предана в истинном виде</w:t>
      </w:r>
      <w:r w:rsidRPr="00A60CAB">
        <w:rPr>
          <w:rFonts w:ascii="Times New Roman" w:eastAsia="Times New Roman" w:hAnsi="Times New Roman" w:cs="Times New Roman"/>
          <w:i/>
          <w:color w:val="000000"/>
          <w:lang w:eastAsia="ru-RU"/>
        </w:rPr>
        <w:t xml:space="preserve">. И Поликарп, который не только был </w:t>
      </w:r>
      <w:r w:rsidRPr="00A60CAB">
        <w:rPr>
          <w:rFonts w:ascii="Times New Roman" w:eastAsia="Times New Roman" w:hAnsi="Times New Roman" w:cs="Times New Roman"/>
          <w:i/>
          <w:color w:val="000000"/>
          <w:u w:val="single"/>
          <w:lang w:eastAsia="ru-RU"/>
        </w:rPr>
        <w:t>наставлен апостолами</w:t>
      </w:r>
      <w:r w:rsidRPr="00A60CAB">
        <w:rPr>
          <w:rFonts w:ascii="Times New Roman" w:eastAsia="Times New Roman" w:hAnsi="Times New Roman" w:cs="Times New Roman"/>
          <w:i/>
          <w:color w:val="000000"/>
          <w:lang w:eastAsia="ru-RU"/>
        </w:rPr>
        <w:t xml:space="preserve"> и обращался со многими из видевших нашего Господа, но и апостолами был поставлен в епископа Смирнской церкви в Азии, и которого и я видел в моей ранней молодости, — ибо он жил долго и в глубокой старости окончил эту жизнь славнейшим и благороднейшим мученичеством, — он всегда </w:t>
      </w:r>
      <w:r w:rsidRPr="00A60CAB">
        <w:rPr>
          <w:rFonts w:ascii="Times New Roman" w:eastAsia="Times New Roman" w:hAnsi="Times New Roman" w:cs="Times New Roman"/>
          <w:i/>
          <w:color w:val="000000"/>
          <w:u w:val="single"/>
          <w:lang w:eastAsia="ru-RU"/>
        </w:rPr>
        <w:t>учил тому, что узнал от апостолов</w:t>
      </w:r>
      <w:r w:rsidRPr="00A60CAB">
        <w:rPr>
          <w:rFonts w:ascii="Times New Roman" w:eastAsia="Times New Roman" w:hAnsi="Times New Roman" w:cs="Times New Roman"/>
          <w:i/>
          <w:color w:val="000000"/>
          <w:lang w:eastAsia="ru-RU"/>
        </w:rPr>
        <w:t>, что передает и Церковь, и что одно только истинно. Об этом свидетельствуют все церкви азийские, равно как и те, которые были преемниками Поликарпу до настоящего времени, — такой человек гораздо достовернейший и надежнейший свидетель истины, чем Валентин, Маркион и прочие еретики</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vertAlign w:val="superscript"/>
          <w:lang w:eastAsia="ru-RU"/>
        </w:rPr>
        <w:t>78</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Апостольская истина утверждала церкви и хранила их от ересей, несмотря на то, что в первое время в гонимых церквах было не так много образованных людей. Передача именно неповрежденных апостольских истин (устных и письменных), идущих от Бога, лежала в основе того, что ранняя Церковь имела силу устоять против ересей. И здесь не важно, как распространялись эти истины, или догмы, но важно то, что эти истины имели своим первоисточником апостолов, а следовательно, и Бога. В сохранении и передаче этих истин, а также в том, что тогда апостольское Предание и Писание не отличались по своей сути, Ириней видит стойкость Церкви и ее защиту от лжеучений даже в том случае, если бы не было письменных писаний: «</w:t>
      </w:r>
      <w:r w:rsidRPr="00A60CAB">
        <w:rPr>
          <w:rFonts w:ascii="Times New Roman" w:eastAsia="Times New Roman" w:hAnsi="Times New Roman" w:cs="Times New Roman"/>
          <w:i/>
          <w:color w:val="000000"/>
          <w:lang w:eastAsia="ru-RU"/>
        </w:rPr>
        <w:t xml:space="preserve">При таких доказательствах, не должно искать у других истины, которую легко получить от Церкви, ибо </w:t>
      </w:r>
      <w:r w:rsidRPr="00A60CAB">
        <w:rPr>
          <w:rFonts w:ascii="Times New Roman" w:eastAsia="Times New Roman" w:hAnsi="Times New Roman" w:cs="Times New Roman"/>
          <w:i/>
          <w:color w:val="000000"/>
          <w:u w:val="single"/>
          <w:lang w:eastAsia="ru-RU"/>
        </w:rPr>
        <w:t>Апостолы, как богач в сокровищницу, вполне положили в нее все, что относится к истине, так что всякий желающий берет из нее питие жизни</w:t>
      </w:r>
      <w:r w:rsidRPr="00A60CAB">
        <w:rPr>
          <w:rFonts w:ascii="Times New Roman" w:eastAsia="Times New Roman" w:hAnsi="Times New Roman" w:cs="Times New Roman"/>
          <w:i/>
          <w:color w:val="000000"/>
          <w:lang w:eastAsia="ru-RU"/>
        </w:rPr>
        <w:t xml:space="preserve"> (</w:t>
      </w:r>
      <w:r w:rsidRPr="00A60CAB">
        <w:rPr>
          <w:rFonts w:ascii="Times New Roman" w:eastAsiaTheme="majorEastAsia" w:hAnsi="Times New Roman" w:cs="Times New Roman"/>
          <w:i/>
          <w:bdr w:val="none" w:sz="0" w:space="0" w:color="auto" w:frame="1"/>
          <w:lang w:eastAsia="ru-RU"/>
        </w:rPr>
        <w:t>Отк.22:17</w:t>
      </w:r>
      <w:r w:rsidRPr="00A60CAB">
        <w:rPr>
          <w:rFonts w:ascii="Times New Roman" w:eastAsia="Times New Roman" w:hAnsi="Times New Roman" w:cs="Times New Roman"/>
          <w:i/>
          <w:color w:val="000000"/>
          <w:lang w:eastAsia="ru-RU"/>
        </w:rPr>
        <w:t xml:space="preserve">). Она, именно, есть дверь жизни, а все прочие (учители) суть воры и разбойники. Посему, должно избегать последних, но с величайшим тщанием избирать то, что относится к Церкви, и принимать предание истины. </w:t>
      </w:r>
      <w:r w:rsidRPr="00A60CAB">
        <w:rPr>
          <w:rFonts w:ascii="Times New Roman" w:eastAsia="Times New Roman" w:hAnsi="Times New Roman" w:cs="Times New Roman"/>
          <w:i/>
          <w:shd w:val="clear" w:color="auto" w:fill="FFFFFF" w:themeFill="background1"/>
          <w:lang w:eastAsia="ru-RU"/>
        </w:rPr>
        <w:t xml:space="preserve">Что же? Если бы возник спор о каком-нибудь важном вопросе, то не надлежало ли бы </w:t>
      </w:r>
      <w:r w:rsidRPr="00A60CAB">
        <w:rPr>
          <w:rFonts w:ascii="Times New Roman" w:eastAsia="Times New Roman" w:hAnsi="Times New Roman" w:cs="Times New Roman"/>
          <w:i/>
          <w:u w:val="single"/>
          <w:shd w:val="clear" w:color="auto" w:fill="FFFFFF" w:themeFill="background1"/>
          <w:lang w:eastAsia="ru-RU"/>
        </w:rPr>
        <w:t>обратиться к древнейшим церквам, в которых обращались Апостолы, и от них получить, что есть достоверного и ясного относительно настоящего вопроса</w:t>
      </w:r>
      <w:r w:rsidRPr="00A60CAB">
        <w:rPr>
          <w:rFonts w:ascii="Times New Roman" w:eastAsia="Times New Roman" w:hAnsi="Times New Roman" w:cs="Times New Roman"/>
          <w:i/>
          <w:shd w:val="clear" w:color="auto" w:fill="FFFFFF" w:themeFill="background1"/>
          <w:lang w:eastAsia="ru-RU"/>
        </w:rPr>
        <w:t>?</w:t>
      </w:r>
      <w:r w:rsidRPr="00A60CAB">
        <w:rPr>
          <w:rFonts w:ascii="Times New Roman" w:eastAsia="Times New Roman" w:hAnsi="Times New Roman" w:cs="Times New Roman"/>
          <w:i/>
          <w:color w:val="000000"/>
          <w:lang w:eastAsia="ru-RU"/>
        </w:rPr>
        <w:t xml:space="preserve"> Что если бы Апостолы не оставили бы нам Писания? Не должно ли было следовать порядку предания, преданного тем, кому они вверили церкви? Этому порядку следуют и многие </w:t>
      </w:r>
      <w:r w:rsidRPr="00A60CAB">
        <w:rPr>
          <w:rFonts w:ascii="Times New Roman" w:eastAsia="Times New Roman" w:hAnsi="Times New Roman" w:cs="Times New Roman"/>
          <w:i/>
          <w:color w:val="000000"/>
          <w:u w:val="single"/>
          <w:lang w:eastAsia="ru-RU"/>
        </w:rPr>
        <w:t>племена варваров</w:t>
      </w:r>
      <w:r w:rsidRPr="00A60CAB">
        <w:rPr>
          <w:rFonts w:ascii="Times New Roman" w:eastAsia="Times New Roman" w:hAnsi="Times New Roman" w:cs="Times New Roman"/>
          <w:i/>
          <w:color w:val="000000"/>
          <w:lang w:eastAsia="ru-RU"/>
        </w:rPr>
        <w:t xml:space="preserve">, верующих во Христа, которые имеют спасение свое без хартии или чернил, написанное в сердцах своих Духом, и тщательно блюдут древнее предание, веруя во Единого Бога, Творца неба и земли и всего, что в них, чрез Иисуса Христа Сына Божия, Который, по превосходной любви к своему созданию, снизошел до рождены от Девы, чрез Себя Самого </w:t>
      </w:r>
      <w:r w:rsidRPr="00A60CAB">
        <w:rPr>
          <w:rFonts w:ascii="Times New Roman" w:eastAsia="Times New Roman" w:hAnsi="Times New Roman" w:cs="Times New Roman"/>
          <w:i/>
          <w:color w:val="000000"/>
          <w:lang w:eastAsia="ru-RU"/>
        </w:rPr>
        <w:lastRenderedPageBreak/>
        <w:t xml:space="preserve">соединяя человека с Богом, пострадал при Понтии Пилате, воскрес, во славе взят (на небо) и со славою придет, как Спаситель спасаемых и Судия осуждаемых, и пошлет в вечный огонь исказителей истины и презрителей Его Отца и пришествия Его. Принявшие эту веру без письмен суть варвары относительно нашего языка, но в отношении учения, нрава и образа жизни они по вере своей весьма мудры и угождают Богу, живя во всякой правде, чистоте и мудрости. И если бы кто стал проповедовать этим людям еретические измышления, говоря с ними на их собственном языке, — тотчас бы, зажимая уши, убежали как можно далее, не терпя даже слышать богохульную беседу. Таким-то образом, </w:t>
      </w:r>
      <w:r w:rsidRPr="00A60CAB">
        <w:rPr>
          <w:rFonts w:ascii="Times New Roman" w:eastAsia="Times New Roman" w:hAnsi="Times New Roman" w:cs="Times New Roman"/>
          <w:i/>
          <w:color w:val="000000"/>
          <w:u w:val="single"/>
          <w:lang w:eastAsia="ru-RU"/>
        </w:rPr>
        <w:t>вследствие того древнего апостольского предания</w:t>
      </w:r>
      <w:r w:rsidRPr="00A60CAB">
        <w:rPr>
          <w:rFonts w:ascii="Times New Roman" w:eastAsia="Times New Roman" w:hAnsi="Times New Roman" w:cs="Times New Roman"/>
          <w:i/>
          <w:color w:val="000000"/>
          <w:lang w:eastAsia="ru-RU"/>
        </w:rPr>
        <w:t>, они даже не допускают в ум свой чудовищной речи еретиков, так как у них не было ни (церковного) собрания, ни установленного учения</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79</w:t>
      </w:r>
      <w:r w:rsidRPr="00A60CAB">
        <w:rPr>
          <w:rFonts w:ascii="Times New Roman" w:eastAsia="Times New Roman" w:hAnsi="Times New Roman" w:cs="Times New Roman"/>
          <w:bCs/>
          <w:lang w:eastAsia="ru-RU"/>
        </w:rPr>
        <w:t xml:space="preserve">. Ириней пишет, что именно </w:t>
      </w:r>
      <w:r w:rsidRPr="00A60CAB">
        <w:rPr>
          <w:rFonts w:ascii="Times New Roman" w:eastAsia="Times New Roman" w:hAnsi="Times New Roman" w:cs="Times New Roman"/>
          <w:b/>
          <w:bCs/>
          <w:i/>
          <w:lang w:eastAsia="ru-RU"/>
        </w:rPr>
        <w:t>Апостольские Предания</w:t>
      </w:r>
      <w:r w:rsidRPr="00A60CAB">
        <w:rPr>
          <w:rFonts w:ascii="Times New Roman" w:eastAsia="Times New Roman" w:hAnsi="Times New Roman" w:cs="Times New Roman"/>
          <w:bCs/>
          <w:lang w:eastAsia="ru-RU"/>
        </w:rPr>
        <w:t xml:space="preserve"> (а не какие-то другие, но именно апостольские истины веры, которые они получили от Бога) хранит Церковь, передавая от одного пресвитера к другому, защищая ее от нападок еретиков, которые не исполняют ни Писания, ни Предания и не признают Божий порядок церковного устройства: «</w:t>
      </w:r>
      <w:r w:rsidRPr="00A60CAB">
        <w:rPr>
          <w:rFonts w:ascii="Times New Roman" w:eastAsia="Times New Roman" w:hAnsi="Times New Roman" w:cs="Times New Roman"/>
          <w:i/>
          <w:lang w:eastAsia="ru-RU"/>
        </w:rPr>
        <w:t xml:space="preserve">Когда </w:t>
      </w:r>
      <w:r w:rsidRPr="00A60CAB">
        <w:rPr>
          <w:rFonts w:ascii="Times New Roman" w:eastAsia="Times New Roman" w:hAnsi="Times New Roman" w:cs="Times New Roman"/>
          <w:i/>
          <w:u w:val="single"/>
          <w:lang w:eastAsia="ru-RU"/>
        </w:rPr>
        <w:t>обличают (еретиков) из Писаний</w:t>
      </w:r>
      <w:r w:rsidRPr="00A60CAB">
        <w:rPr>
          <w:rFonts w:ascii="Times New Roman" w:eastAsia="Times New Roman" w:hAnsi="Times New Roman" w:cs="Times New Roman"/>
          <w:i/>
          <w:lang w:eastAsia="ru-RU"/>
        </w:rPr>
        <w:t>, то они обращаются к обвинению самых Писаний, будто они неправильны, не имеют. авторитета, различны по изложению, и (говорят), что из них истина не может быть открыта теми, кто не знает предания. Ибо (говорят) истина предана не чрез письмена, но живым голосом, и потому будто Павел сказал: «</w:t>
      </w:r>
      <w:r w:rsidRPr="00A60CAB">
        <w:rPr>
          <w:rFonts w:ascii="Times New Roman" w:eastAsia="Times New Roman" w:hAnsi="Times New Roman" w:cs="Times New Roman"/>
          <w:b/>
          <w:i/>
          <w:lang w:eastAsia="ru-RU"/>
        </w:rPr>
        <w:t>мы говорим премудрость между совершенными, премудрость же не мира сего</w:t>
      </w:r>
      <w:r w:rsidRPr="00A60CAB">
        <w:rPr>
          <w:rFonts w:ascii="Times New Roman" w:eastAsia="Times New Roman" w:hAnsi="Times New Roman" w:cs="Times New Roman"/>
          <w:i/>
          <w:lang w:eastAsia="ru-RU"/>
        </w:rPr>
        <w:t>» (</w:t>
      </w:r>
      <w:hyperlink r:id="rId155" w:history="1">
        <w:r w:rsidRPr="00A60CAB">
          <w:rPr>
            <w:rFonts w:ascii="Times New Roman" w:eastAsiaTheme="majorEastAsia" w:hAnsi="Times New Roman" w:cs="Times New Roman"/>
            <w:i/>
            <w:u w:val="single"/>
            <w:bdr w:val="none" w:sz="0" w:space="0" w:color="auto" w:frame="1"/>
            <w:lang w:eastAsia="ru-RU"/>
          </w:rPr>
          <w:t>1 Кор.</w:t>
        </w:r>
        <w:r w:rsidRPr="00A60CAB">
          <w:rPr>
            <w:rFonts w:ascii="Times New Roman" w:eastAsia="Times New Roman" w:hAnsi="Times New Roman" w:cs="Times New Roman"/>
            <w:i/>
            <w:bdr w:val="none" w:sz="0" w:space="0" w:color="auto" w:frame="1"/>
            <w:lang w:eastAsia="ru-RU"/>
          </w:rPr>
          <w:t>1</w:t>
        </w:r>
        <w:r w:rsidRPr="00A60CAB">
          <w:rPr>
            <w:rFonts w:ascii="Times New Roman" w:eastAsiaTheme="majorEastAsia" w:hAnsi="Times New Roman" w:cs="Times New Roman"/>
            <w:bCs/>
            <w:i/>
            <w:u w:val="single"/>
            <w:bdr w:val="none" w:sz="0" w:space="0" w:color="auto" w:frame="1"/>
            <w:lang w:eastAsia="ru-RU"/>
          </w:rPr>
          <w:t>1</w:t>
        </w:r>
        <w:r w:rsidRPr="00A60CAB">
          <w:rPr>
            <w:rFonts w:ascii="Times New Roman" w:eastAsiaTheme="majorEastAsia" w:hAnsi="Times New Roman" w:cs="Times New Roman"/>
            <w:i/>
            <w:u w:val="single"/>
            <w:bdr w:val="none" w:sz="0" w:space="0" w:color="auto" w:frame="1"/>
            <w:lang w:eastAsia="ru-RU"/>
          </w:rPr>
          <w:t>:6</w:t>
        </w:r>
      </w:hyperlink>
      <w:r w:rsidRPr="00A60CAB">
        <w:rPr>
          <w:rFonts w:ascii="Times New Roman" w:eastAsia="Times New Roman" w:hAnsi="Times New Roman" w:cs="Times New Roman"/>
          <w:i/>
          <w:lang w:eastAsia="ru-RU"/>
        </w:rPr>
        <w:t xml:space="preserve">). И этою премудростью каждый из них называет </w:t>
      </w:r>
      <w:r w:rsidRPr="00A60CAB">
        <w:rPr>
          <w:rFonts w:ascii="Times New Roman" w:eastAsia="Times New Roman" w:hAnsi="Times New Roman" w:cs="Times New Roman"/>
          <w:i/>
          <w:u w:val="single"/>
          <w:lang w:eastAsia="ru-RU"/>
        </w:rPr>
        <w:t>изобретенный им самим вымысел</w:t>
      </w:r>
      <w:r w:rsidRPr="00A60CAB">
        <w:rPr>
          <w:rFonts w:ascii="Times New Roman" w:eastAsia="Times New Roman" w:hAnsi="Times New Roman" w:cs="Times New Roman"/>
          <w:i/>
          <w:lang w:eastAsia="ru-RU"/>
        </w:rPr>
        <w:t xml:space="preserve">, так что, по их понятию, истина находится то в Валентине, то в Маркионе, то в Керинфе, а потом в Василиде, или в каком другом противоречащем им (учителе), который не мог ничего сказать, относящегося ко спасению. Ибо каждый из них, будучи совершенно превратного направления, не стыдится, искажая учение истины, проповедовать себя самого. Когда же мы отсылаем их опять к </w:t>
      </w:r>
      <w:r w:rsidRPr="00A60CAB">
        <w:rPr>
          <w:rFonts w:ascii="Times New Roman" w:eastAsia="Times New Roman" w:hAnsi="Times New Roman" w:cs="Times New Roman"/>
          <w:i/>
          <w:u w:val="single"/>
          <w:lang w:eastAsia="ru-RU"/>
        </w:rPr>
        <w:t>тому преданию, которое происходит от апостолов и сохраняется в церквах</w:t>
      </w:r>
      <w:r w:rsidRPr="00A60CAB">
        <w:rPr>
          <w:rFonts w:ascii="Times New Roman" w:eastAsia="Times New Roman" w:hAnsi="Times New Roman" w:cs="Times New Roman"/>
          <w:i/>
          <w:lang w:eastAsia="ru-RU"/>
        </w:rPr>
        <w:t xml:space="preserve"> чрез преемства пресвитеров, то они противятся преданию, говоря, что они премудрее не только пресвитеров, но и апостолов, и что они нашли чистую истину. Ибо (говорят) апостолы к словам Спасителя примешали нечто от закона…  Итак, выходить, что они не согласны ни с Писаниями, ни с преданием</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80</w:t>
      </w:r>
      <w:r w:rsidRPr="00A60CAB">
        <w:rPr>
          <w:rFonts w:ascii="Times New Roman" w:eastAsia="Times New Roman" w:hAnsi="Times New Roman" w:cs="Times New Roman"/>
          <w:bCs/>
          <w:lang w:eastAsia="ru-RU"/>
        </w:rPr>
        <w:t xml:space="preserve">. </w:t>
      </w:r>
    </w:p>
    <w:p w:rsidR="00A60CAB" w:rsidRPr="00A60CAB" w:rsidRDefault="00A60CAB" w:rsidP="00A82BE1">
      <w:pPr>
        <w:spacing w:after="0" w:line="240" w:lineRule="auto"/>
        <w:ind w:firstLine="708"/>
        <w:jc w:val="both"/>
        <w:rPr>
          <w:rFonts w:ascii="Times New Roman" w:eastAsia="Times New Roman" w:hAnsi="Times New Roman" w:cs="Times New Roman"/>
          <w:shd w:val="clear" w:color="auto" w:fill="FFFFFF" w:themeFill="background1"/>
          <w:lang w:eastAsia="ru-RU"/>
        </w:rPr>
      </w:pPr>
      <w:r w:rsidRPr="00A60CAB">
        <w:rPr>
          <w:rFonts w:ascii="Times New Roman" w:eastAsia="Times New Roman" w:hAnsi="Times New Roman" w:cs="Times New Roman"/>
          <w:bCs/>
          <w:lang w:eastAsia="ru-RU"/>
        </w:rPr>
        <w:t>Ириней видит корни апостольского Предания и корни истины во Христе: «</w:t>
      </w:r>
      <w:r w:rsidRPr="00A60CAB">
        <w:rPr>
          <w:rFonts w:ascii="Times New Roman" w:eastAsia="Times New Roman" w:hAnsi="Times New Roman" w:cs="Times New Roman"/>
          <w:bCs/>
          <w:i/>
          <w:lang w:eastAsia="ru-RU"/>
        </w:rPr>
        <w:t>И апостолы, ученики Истины, также чужды всякой лжи</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i/>
          <w:color w:val="000000"/>
          <w:lang w:eastAsia="ru-RU"/>
        </w:rPr>
        <w:t>Ибо апостолы, посланные для отыскания заблудших, для прозрения невидевших и исцеления больных, конечно, говорили с ними не по их настоящему мнению, но согласно с откровением Истины…  Поэтому, Господь сообщал ученикам Своим знание, чрез которое Он и больных исцелял и грешников воздерживал от греха. Итак, Он говорил с ними, не приспособляясь к старому их мнению, и давал ответ, не сообразно с расположением вопрошающих, а согласно со спасительным учением, без притворства и без лицеприятия</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8</w:t>
      </w:r>
      <w:r w:rsidRPr="00A60CAB">
        <w:rPr>
          <w:rFonts w:ascii="Times New Roman" w:eastAsia="Times New Roman" w:hAnsi="Times New Roman" w:cs="Times New Roman"/>
          <w:b/>
          <w:bCs/>
          <w:vertAlign w:val="superscript"/>
          <w:lang w:eastAsia="ru-RU"/>
        </w:rPr>
        <w:t>1</w:t>
      </w:r>
      <w:r w:rsidRPr="00A60CAB">
        <w:rPr>
          <w:rFonts w:ascii="Times New Roman" w:eastAsia="Times New Roman" w:hAnsi="Times New Roman" w:cs="Times New Roman"/>
          <w:bCs/>
          <w:lang w:eastAsia="ru-RU"/>
        </w:rPr>
        <w:t xml:space="preserve">. </w:t>
      </w:r>
    </w:p>
    <w:p w:rsidR="00A60CAB" w:rsidRPr="00A60CAB" w:rsidRDefault="00A60CAB" w:rsidP="00A82BE1">
      <w:pPr>
        <w:spacing w:after="0" w:line="240" w:lineRule="auto"/>
        <w:ind w:firstLine="708"/>
        <w:jc w:val="both"/>
        <w:rPr>
          <w:rFonts w:ascii="Times New Roman" w:eastAsia="Times New Roman" w:hAnsi="Times New Roman" w:cs="Times New Roman"/>
          <w:shd w:val="clear" w:color="auto" w:fill="FFFFFF" w:themeFill="background1"/>
          <w:lang w:eastAsia="ru-RU"/>
        </w:rPr>
      </w:pPr>
      <w:r w:rsidRPr="00A60CAB">
        <w:rPr>
          <w:rFonts w:ascii="Times New Roman" w:eastAsia="Times New Roman" w:hAnsi="Times New Roman" w:cs="Times New Roman"/>
          <w:bCs/>
          <w:lang w:eastAsia="ru-RU"/>
        </w:rPr>
        <w:t>Говоря об апостольском предании, Ириней подчеркивает, что это были те истины, которые были в церквах, где были когда-то апостолы: «</w:t>
      </w:r>
      <w:r w:rsidRPr="00A60CAB">
        <w:rPr>
          <w:rFonts w:ascii="Times New Roman" w:eastAsia="Times New Roman" w:hAnsi="Times New Roman" w:cs="Times New Roman"/>
          <w:i/>
          <w:shd w:val="clear" w:color="auto" w:fill="FFFFFF" w:themeFill="background1"/>
          <w:lang w:eastAsia="ru-RU"/>
        </w:rPr>
        <w:t>Что же? Если бы возник спор о каком-нибудь важном вопросе, то не надлежало ли бы обратиться к древнейшим церквам, в которых обращались Апостолы, и от них получить, что есть достоверного и ясного относительно настоящего вопроса?</w:t>
      </w:r>
      <w:r w:rsidRPr="00A60CAB">
        <w:rPr>
          <w:rFonts w:ascii="Times New Roman" w:eastAsia="Times New Roman" w:hAnsi="Times New Roman" w:cs="Times New Roman"/>
          <w:shd w:val="clear" w:color="auto" w:fill="FFFFFF" w:themeFill="background1"/>
          <w:lang w:eastAsia="ru-RU"/>
        </w:rPr>
        <w:t>»</w:t>
      </w:r>
      <w:r w:rsidRPr="00A60CAB">
        <w:rPr>
          <w:rFonts w:ascii="Times New Roman" w:eastAsia="Times New Roman" w:hAnsi="Times New Roman" w:cs="Times New Roman"/>
          <w:b/>
          <w:sz w:val="24"/>
          <w:szCs w:val="24"/>
          <w:shd w:val="clear" w:color="auto" w:fill="FFFFFF" w:themeFill="background1"/>
          <w:vertAlign w:val="superscript"/>
          <w:lang w:eastAsia="ru-RU"/>
        </w:rPr>
        <w:t>82</w:t>
      </w:r>
      <w:r w:rsidRPr="00A60CAB">
        <w:rPr>
          <w:rFonts w:ascii="Times New Roman" w:eastAsia="Times New Roman" w:hAnsi="Times New Roman" w:cs="Times New Roman"/>
          <w:shd w:val="clear" w:color="auto" w:fill="FFFFFF" w:themeFill="background1"/>
          <w:lang w:eastAsia="ru-RU"/>
        </w:rPr>
        <w:t>. Эти предания не несли какого-то особого, сокровенного знания или чего-то нового (как это преподносили еретики), но включали истины Писания, которые проповедовали Христос и апостолы: «</w:t>
      </w:r>
      <w:r w:rsidRPr="00A60CAB">
        <w:rPr>
          <w:rFonts w:ascii="Times New Roman" w:eastAsia="Times New Roman" w:hAnsi="Times New Roman" w:cs="Times New Roman"/>
          <w:i/>
          <w:color w:val="000000"/>
          <w:lang w:eastAsia="ru-RU"/>
        </w:rPr>
        <w:t xml:space="preserve">Все (еретики) гораздо позднее епископов, коим апостолы вверили Церкви, и это я со всем тщанием показал в третьей книге. Поэтому, вышеупомянутые еретики, будучи слепы для истины и сбившись с пути, необходимо блуждают по разным дорогам; и оттого следы их учения рассеяны там и сям без всякого согласия и связи. Путь же тех, кто принадлежит к Церкви, идет ко всему миру, потому что имеет </w:t>
      </w:r>
      <w:r w:rsidRPr="00A60CAB">
        <w:rPr>
          <w:rFonts w:ascii="Times New Roman" w:eastAsia="Times New Roman" w:hAnsi="Times New Roman" w:cs="Times New Roman"/>
          <w:i/>
          <w:color w:val="000000"/>
          <w:u w:val="single"/>
          <w:lang w:eastAsia="ru-RU"/>
        </w:rPr>
        <w:t>твердое предание от Апостолов</w:t>
      </w:r>
      <w:r w:rsidRPr="00A60CAB">
        <w:rPr>
          <w:rFonts w:ascii="Times New Roman" w:eastAsia="Times New Roman" w:hAnsi="Times New Roman" w:cs="Times New Roman"/>
          <w:i/>
          <w:color w:val="000000"/>
          <w:lang w:eastAsia="ru-RU"/>
        </w:rPr>
        <w:t xml:space="preserve"> и дает нам видеть, что у всех </w:t>
      </w:r>
      <w:r w:rsidRPr="00A60CAB">
        <w:rPr>
          <w:rFonts w:ascii="Times New Roman" w:eastAsia="Times New Roman" w:hAnsi="Times New Roman" w:cs="Times New Roman"/>
          <w:i/>
          <w:color w:val="000000"/>
          <w:u w:val="single"/>
          <w:lang w:eastAsia="ru-RU"/>
        </w:rPr>
        <w:t>одна и та же вера</w:t>
      </w:r>
      <w:r w:rsidRPr="00A60CAB">
        <w:rPr>
          <w:rFonts w:ascii="Times New Roman" w:eastAsia="Times New Roman" w:hAnsi="Times New Roman" w:cs="Times New Roman"/>
          <w:i/>
          <w:color w:val="000000"/>
          <w:lang w:eastAsia="ru-RU"/>
        </w:rPr>
        <w:t xml:space="preserve">; ибо все принимают </w:t>
      </w:r>
      <w:r w:rsidRPr="00A60CAB">
        <w:rPr>
          <w:rFonts w:ascii="Times New Roman" w:eastAsia="Times New Roman" w:hAnsi="Times New Roman" w:cs="Times New Roman"/>
          <w:i/>
          <w:color w:val="000000"/>
          <w:u w:val="single"/>
          <w:lang w:eastAsia="ru-RU"/>
        </w:rPr>
        <w:t>Одного и Того же Бога Отца</w:t>
      </w:r>
      <w:r w:rsidRPr="00A60CAB">
        <w:rPr>
          <w:rFonts w:ascii="Times New Roman" w:eastAsia="Times New Roman" w:hAnsi="Times New Roman" w:cs="Times New Roman"/>
          <w:i/>
          <w:color w:val="000000"/>
          <w:lang w:eastAsia="ru-RU"/>
        </w:rPr>
        <w:t xml:space="preserve">, и веруют в тоже домостроительство </w:t>
      </w:r>
      <w:r w:rsidRPr="00A60CAB">
        <w:rPr>
          <w:rFonts w:ascii="Times New Roman" w:eastAsia="Times New Roman" w:hAnsi="Times New Roman" w:cs="Times New Roman"/>
          <w:i/>
          <w:color w:val="000000"/>
          <w:u w:val="single"/>
          <w:lang w:eastAsia="ru-RU"/>
        </w:rPr>
        <w:t>воплощения Сына Божия</w:t>
      </w:r>
      <w:r w:rsidRPr="00A60CAB">
        <w:rPr>
          <w:rFonts w:ascii="Times New Roman" w:eastAsia="Times New Roman" w:hAnsi="Times New Roman" w:cs="Times New Roman"/>
          <w:i/>
          <w:color w:val="000000"/>
          <w:lang w:eastAsia="ru-RU"/>
        </w:rPr>
        <w:t xml:space="preserve">, и знают одно и то же </w:t>
      </w:r>
      <w:r w:rsidRPr="00A60CAB">
        <w:rPr>
          <w:rFonts w:ascii="Times New Roman" w:eastAsia="Times New Roman" w:hAnsi="Times New Roman" w:cs="Times New Roman"/>
          <w:i/>
          <w:color w:val="000000"/>
          <w:u w:val="single"/>
          <w:lang w:eastAsia="ru-RU"/>
        </w:rPr>
        <w:t>дарование Духа</w:t>
      </w:r>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i/>
          <w:color w:val="000000"/>
          <w:u w:val="single"/>
          <w:lang w:eastAsia="ru-RU"/>
        </w:rPr>
        <w:t>соблюдают те же заповеди</w:t>
      </w:r>
      <w:r w:rsidRPr="00A60CAB">
        <w:rPr>
          <w:rFonts w:ascii="Times New Roman" w:eastAsia="Times New Roman" w:hAnsi="Times New Roman" w:cs="Times New Roman"/>
          <w:i/>
          <w:color w:val="000000"/>
          <w:lang w:eastAsia="ru-RU"/>
        </w:rPr>
        <w:t xml:space="preserve">, и содержат тот же образ </w:t>
      </w:r>
      <w:r w:rsidRPr="00A60CAB">
        <w:rPr>
          <w:rFonts w:ascii="Times New Roman" w:eastAsia="Times New Roman" w:hAnsi="Times New Roman" w:cs="Times New Roman"/>
          <w:i/>
          <w:color w:val="000000"/>
          <w:u w:val="single"/>
          <w:lang w:eastAsia="ru-RU"/>
        </w:rPr>
        <w:t>устройства Церкви</w:t>
      </w:r>
      <w:r w:rsidRPr="00A60CAB">
        <w:rPr>
          <w:rFonts w:ascii="Times New Roman" w:eastAsia="Times New Roman" w:hAnsi="Times New Roman" w:cs="Times New Roman"/>
          <w:i/>
          <w:color w:val="000000"/>
          <w:lang w:eastAsia="ru-RU"/>
        </w:rPr>
        <w:t xml:space="preserve">, и ожидают того же пришествия Господа, и допускают то же спасение целого человека, т. е. души и тела. И проповедь Церкви истинна и тверда, так как в ней (в Церкви) указывается во всем мире </w:t>
      </w:r>
      <w:r w:rsidRPr="00A60CAB">
        <w:rPr>
          <w:rFonts w:ascii="Times New Roman" w:eastAsia="Times New Roman" w:hAnsi="Times New Roman" w:cs="Times New Roman"/>
          <w:i/>
          <w:color w:val="000000"/>
          <w:u w:val="single"/>
          <w:lang w:eastAsia="ru-RU"/>
        </w:rPr>
        <w:t>один и тот же путь спасения</w:t>
      </w:r>
      <w:r w:rsidRPr="00A60CAB">
        <w:rPr>
          <w:rFonts w:ascii="Times New Roman" w:eastAsia="Times New Roman" w:hAnsi="Times New Roman" w:cs="Times New Roman"/>
          <w:shd w:val="clear" w:color="auto" w:fill="FFFFFF" w:themeFill="background1"/>
          <w:lang w:eastAsia="ru-RU"/>
        </w:rPr>
        <w:t>»</w:t>
      </w:r>
      <w:r w:rsidRPr="00A60CAB">
        <w:rPr>
          <w:rFonts w:ascii="Times New Roman" w:eastAsia="Times New Roman" w:hAnsi="Times New Roman" w:cs="Times New Roman"/>
          <w:b/>
          <w:sz w:val="24"/>
          <w:szCs w:val="24"/>
          <w:shd w:val="clear" w:color="auto" w:fill="FFFFFF" w:themeFill="background1"/>
          <w:vertAlign w:val="superscript"/>
          <w:lang w:eastAsia="ru-RU"/>
        </w:rPr>
        <w:t>83</w:t>
      </w:r>
      <w:r w:rsidRPr="00A60CAB">
        <w:rPr>
          <w:rFonts w:ascii="Times New Roman" w:eastAsia="Times New Roman" w:hAnsi="Times New Roman" w:cs="Times New Roman"/>
          <w:shd w:val="clear" w:color="auto" w:fill="FFFFFF" w:themeFill="background1"/>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shd w:val="clear" w:color="auto" w:fill="FFFFFF" w:themeFill="background1"/>
          <w:lang w:eastAsia="ru-RU"/>
        </w:rPr>
      </w:pPr>
      <w:r w:rsidRPr="00A60CAB">
        <w:rPr>
          <w:rFonts w:ascii="Times New Roman" w:eastAsia="Times New Roman" w:hAnsi="Times New Roman" w:cs="Times New Roman"/>
          <w:shd w:val="clear" w:color="auto" w:fill="FFFFFF" w:themeFill="background1"/>
          <w:lang w:eastAsia="ru-RU"/>
        </w:rPr>
        <w:t>Ириней держался принципа, что «</w:t>
      </w:r>
      <w:r w:rsidRPr="00A60CAB">
        <w:rPr>
          <w:rFonts w:ascii="Times New Roman" w:eastAsia="Times New Roman" w:hAnsi="Times New Roman" w:cs="Times New Roman"/>
          <w:i/>
          <w:shd w:val="clear" w:color="auto" w:fill="FFFFFF" w:themeFill="background1"/>
          <w:lang w:eastAsia="ru-RU"/>
        </w:rPr>
        <w:t>столп и утверждение Церкви есть Евангелие и Дух жизни</w:t>
      </w:r>
      <w:r w:rsidRPr="00A60CAB">
        <w:rPr>
          <w:rFonts w:ascii="Times New Roman" w:eastAsia="Times New Roman" w:hAnsi="Times New Roman" w:cs="Times New Roman"/>
          <w:shd w:val="clear" w:color="auto" w:fill="FFFFFF" w:themeFill="background1"/>
          <w:lang w:eastAsia="ru-RU"/>
        </w:rPr>
        <w:t>»</w:t>
      </w:r>
      <w:r w:rsidRPr="00A60CAB">
        <w:rPr>
          <w:rFonts w:ascii="Times New Roman" w:eastAsia="Times New Roman" w:hAnsi="Times New Roman" w:cs="Times New Roman"/>
          <w:b/>
          <w:sz w:val="24"/>
          <w:szCs w:val="24"/>
          <w:shd w:val="clear" w:color="auto" w:fill="FFFFFF" w:themeFill="background1"/>
          <w:vertAlign w:val="superscript"/>
          <w:lang w:eastAsia="ru-RU"/>
        </w:rPr>
        <w:t>84</w:t>
      </w:r>
      <w:r w:rsidRPr="00A60CAB">
        <w:rPr>
          <w:rFonts w:ascii="Times New Roman" w:eastAsia="Times New Roman" w:hAnsi="Times New Roman" w:cs="Times New Roman"/>
          <w:shd w:val="clear" w:color="auto" w:fill="FFFFFF" w:themeFill="background1"/>
          <w:lang w:eastAsia="ru-RU"/>
        </w:rPr>
        <w:t xml:space="preserve">. </w:t>
      </w:r>
    </w:p>
    <w:p w:rsidR="00A60CAB" w:rsidRPr="00A60CAB" w:rsidRDefault="00A60CAB" w:rsidP="00A82BE1">
      <w:pPr>
        <w:spacing w:after="0" w:line="240" w:lineRule="auto"/>
        <w:ind w:firstLine="708"/>
        <w:jc w:val="both"/>
        <w:rPr>
          <w:rFonts w:ascii="Times New Roman" w:eastAsia="Times New Roman" w:hAnsi="Times New Roman" w:cs="Times New Roman"/>
          <w:shd w:val="clear" w:color="auto" w:fill="FFFFFF" w:themeFill="background1"/>
          <w:lang w:eastAsia="ru-RU"/>
        </w:rPr>
      </w:pPr>
      <w:r w:rsidRPr="00A60CAB">
        <w:rPr>
          <w:rFonts w:ascii="Times New Roman" w:eastAsia="Times New Roman" w:hAnsi="Times New Roman" w:cs="Times New Roman"/>
          <w:shd w:val="clear" w:color="auto" w:fill="FFFFFF" w:themeFill="background1"/>
          <w:lang w:eastAsia="ru-RU"/>
        </w:rPr>
        <w:t>Таким образом, мы видим, что во времена Иринея Лионского, Предание доносило истины учения апостолов и Христа, а не какое-то сокровенное и особое учение, о котором умолчали апостолы. Это подтверждается также перечислением Иринеем основных апостольских догматов, в которых стояли ранние церкви и которых было достаточно для сохранения благочестия и уклонения от заблуждений. У Иринея Предание — это не какие-то тайные и самостоятельные знания, идущие параллельно свидетельству апостолов, но это знания, которые идентичны содержащимся в Новом Завете.</w:t>
      </w:r>
    </w:p>
    <w:p w:rsidR="00A60CAB" w:rsidRPr="00A60CAB" w:rsidRDefault="00A60CAB" w:rsidP="00A82BE1">
      <w:pPr>
        <w:spacing w:after="0" w:line="240" w:lineRule="auto"/>
        <w:ind w:firstLine="708"/>
        <w:jc w:val="both"/>
        <w:rPr>
          <w:rFonts w:ascii="Times New Roman" w:eastAsia="Times New Roman" w:hAnsi="Times New Roman" w:cs="Times New Roman"/>
          <w:shd w:val="clear" w:color="auto" w:fill="FFFFFF" w:themeFill="background1"/>
          <w:lang w:eastAsia="ru-RU"/>
        </w:rPr>
      </w:pPr>
      <w:r w:rsidRPr="00A60CAB">
        <w:rPr>
          <w:rFonts w:ascii="Times New Roman" w:eastAsia="Times New Roman" w:hAnsi="Times New Roman" w:cs="Times New Roman"/>
          <w:shd w:val="clear" w:color="auto" w:fill="FFFFFF" w:themeFill="background1"/>
          <w:lang w:eastAsia="ru-RU"/>
        </w:rPr>
        <w:t xml:space="preserve">Подобную мысль проводит и один из ранних отцов Церкви </w:t>
      </w:r>
      <w:r w:rsidRPr="00A60CAB">
        <w:rPr>
          <w:rFonts w:ascii="Times New Roman" w:eastAsia="Times New Roman" w:hAnsi="Times New Roman" w:cs="Times New Roman"/>
          <w:b/>
          <w:i/>
          <w:u w:val="single"/>
          <w:shd w:val="clear" w:color="auto" w:fill="FFFFFF" w:themeFill="background1"/>
          <w:lang w:eastAsia="ru-RU"/>
        </w:rPr>
        <w:t>Епифаний Кипрский</w:t>
      </w:r>
      <w:r w:rsidRPr="00A60CAB">
        <w:rPr>
          <w:rFonts w:ascii="Times New Roman" w:eastAsia="Times New Roman" w:hAnsi="Times New Roman" w:cs="Times New Roman"/>
          <w:shd w:val="clear" w:color="auto" w:fill="FFFFFF" w:themeFill="background1"/>
          <w:lang w:eastAsia="ru-RU"/>
        </w:rPr>
        <w:t xml:space="preserve"> (310-403), излагая основные моменты правила веры Церкви, принятые от апостолов, и призывая утверждаться на Писаниях. Он включает в эти правила Символ веры (принятый на Никейском Соборе 325 г. и расширенный далее на Константинопольском Соборе3 81 г. и позже), который является кратким изложением сути Нового Завета: «</w:t>
      </w:r>
      <w:r w:rsidRPr="00A60CAB">
        <w:rPr>
          <w:rFonts w:ascii="Times New Roman" w:eastAsia="Times New Roman" w:hAnsi="Times New Roman" w:cs="Times New Roman"/>
          <w:i/>
          <w:color w:val="000000"/>
          <w:lang w:eastAsia="ru-RU"/>
        </w:rPr>
        <w:t xml:space="preserve">Ибо чада ее прияли от святых Отцов, то есть, от святых апостолов, правило как хранить веру, так и передавать, и возвещать ее чадам своим. Так как и вы сами, честнейшие братия, из числа сынов ее, то </w:t>
      </w:r>
      <w:r w:rsidRPr="00A60CAB">
        <w:rPr>
          <w:rFonts w:ascii="Times New Roman" w:eastAsia="Times New Roman" w:hAnsi="Times New Roman" w:cs="Times New Roman"/>
          <w:i/>
          <w:color w:val="000000"/>
          <w:lang w:eastAsia="ru-RU"/>
        </w:rPr>
        <w:lastRenderedPageBreak/>
        <w:t xml:space="preserve">передавайте и своим чадам это учение. Не переставайте, верные и православные, так говорить об этом и тому подобном, на </w:t>
      </w:r>
      <w:r w:rsidRPr="00A60CAB">
        <w:rPr>
          <w:rFonts w:ascii="Times New Roman" w:eastAsia="Times New Roman" w:hAnsi="Times New Roman" w:cs="Times New Roman"/>
          <w:b/>
          <w:i/>
          <w:color w:val="000000"/>
          <w:u w:val="single"/>
          <w:lang w:eastAsia="ru-RU"/>
        </w:rPr>
        <w:t>Божественных Писаниях</w:t>
      </w:r>
      <w:r w:rsidRPr="00A60CAB">
        <w:rPr>
          <w:rFonts w:ascii="Times New Roman" w:eastAsia="Times New Roman" w:hAnsi="Times New Roman" w:cs="Times New Roman"/>
          <w:i/>
          <w:color w:val="000000"/>
          <w:u w:val="single"/>
          <w:lang w:eastAsia="ru-RU"/>
        </w:rPr>
        <w:t xml:space="preserve"> утверждать себя самих и слушающих вас</w:t>
      </w:r>
      <w:r w:rsidRPr="00A60CAB">
        <w:rPr>
          <w:rFonts w:ascii="Times New Roman" w:eastAsia="Times New Roman" w:hAnsi="Times New Roman" w:cs="Times New Roman"/>
          <w:i/>
          <w:color w:val="000000"/>
          <w:lang w:eastAsia="ru-RU"/>
        </w:rPr>
        <w:t xml:space="preserve">, уча, указывая путь, наставляя чрез оглашение. Продолжайте сохранять сию святую веру вселенской Церкви, как приняла ее святая и единая дева Божия </w:t>
      </w:r>
      <w:r w:rsidRPr="00A60CAB">
        <w:rPr>
          <w:rFonts w:ascii="Times New Roman" w:eastAsia="Times New Roman" w:hAnsi="Times New Roman" w:cs="Times New Roman"/>
          <w:b/>
          <w:i/>
          <w:color w:val="000000"/>
          <w:u w:val="single"/>
          <w:lang w:eastAsia="ru-RU"/>
        </w:rPr>
        <w:t>от святых апостолов</w:t>
      </w:r>
      <w:r w:rsidRPr="00A60CAB">
        <w:rPr>
          <w:rFonts w:ascii="Times New Roman" w:eastAsia="Times New Roman" w:hAnsi="Times New Roman" w:cs="Times New Roman"/>
          <w:i/>
          <w:color w:val="000000"/>
          <w:lang w:eastAsia="ru-RU"/>
        </w:rPr>
        <w:t xml:space="preserve"> Господних. И так должны вы наставлять каждого из оглашаемых, имеющих приступить к святому крещению. Но не только возвещать должны вы веру сынам своим о Господе, а и научать ясно говорить, как говорит сама матерь всех нас и вас. Веруем во единого Бога, Отца Вседержителя, Творца неба и земли, видимого всего и невидимого. И во единого Господа Иисуса Христа Сына Божия единородного, от Отца рожденного прежде всех веков, то есть, от существа Отца, света от света, Бога истинного от Бога истинного, рожденного, не сотворенного, единосущного Отцу, Которым все сотворено, что́ на небесах и что́ на земле. Ради нас людей и ради нашего спасения сошедшего с небес и воплотившегося от Духа Святого и Марии Девы, и вочеловечившегося; распятого за нас при понтийском Пилате, страдавшего и погребенного, и воскресшего в третий день, по Писаниям; и восшедшего на небеса, и сидящего одесную Отца. И опять имеющего прийти со славою судить живых и мертвых, Царствию Которого не будет конца. И в Духа Святого, Господа животворящего, от Отца исходящего, с Отцом и Сыном спокланяемого и спрославляемого, говорившего чрез пророков. Во единую святую соборную и апостольскую Церковь. Исповедуем одно крещение во оставление грехов. Ожидаем воскресения мертвых и жизни будущего века. Аминь. А тех, которые говорят: «было некогда время, когда Его не было», и: «прежде рождения Он не существовал», или: «Он произошел из несуществующего», или говорят, что Сын Божий произошел от иной ипостаси или существа, что Он текуч и изменяем, — всех этих анафематствует вселенская и апостольская Церковь. Эта самая вера передана нам от святых апостолов и в Церкви святым городом предписана от всех вместе собравшихся в нем святых епископов числом свыше трехсот десяти</w:t>
      </w:r>
      <w:r w:rsidRPr="00A60CAB">
        <w:rPr>
          <w:rFonts w:ascii="Times New Roman" w:eastAsia="Times New Roman" w:hAnsi="Times New Roman" w:cs="Times New Roman"/>
          <w:shd w:val="clear" w:color="auto" w:fill="FFFFFF" w:themeFill="background1"/>
          <w:lang w:eastAsia="ru-RU"/>
        </w:rPr>
        <w:t>»</w:t>
      </w:r>
      <w:r w:rsidRPr="00A60CAB">
        <w:rPr>
          <w:rFonts w:ascii="Times New Roman" w:eastAsia="Times New Roman" w:hAnsi="Times New Roman" w:cs="Times New Roman"/>
          <w:b/>
          <w:sz w:val="24"/>
          <w:szCs w:val="24"/>
          <w:shd w:val="clear" w:color="auto" w:fill="FFFFFF" w:themeFill="background1"/>
          <w:vertAlign w:val="superscript"/>
          <w:lang w:eastAsia="ru-RU"/>
        </w:rPr>
        <w:t>85</w:t>
      </w:r>
      <w:r w:rsidRPr="00A60CAB">
        <w:rPr>
          <w:rFonts w:ascii="Times New Roman" w:eastAsia="Times New Roman" w:hAnsi="Times New Roman" w:cs="Times New Roman"/>
          <w:shd w:val="clear" w:color="auto" w:fill="FFFFFF" w:themeFill="background1"/>
          <w:lang w:eastAsia="ru-RU"/>
        </w:rPr>
        <w:t>. Здесь сконцентрированы библейские истины и нет никакого противоречия с Писанием, потому что в основу этих истин положено учение Христа и апостолов.</w:t>
      </w:r>
    </w:p>
    <w:p w:rsidR="00A60CAB" w:rsidRPr="00A60CAB" w:rsidRDefault="00A60CAB" w:rsidP="00A82BE1">
      <w:pPr>
        <w:spacing w:after="0" w:line="240" w:lineRule="auto"/>
        <w:ind w:firstLine="708"/>
        <w:jc w:val="both"/>
        <w:rPr>
          <w:rFonts w:ascii="Times New Roman" w:eastAsia="Times New Roman" w:hAnsi="Times New Roman" w:cs="Times New Roman"/>
          <w:shd w:val="clear" w:color="auto" w:fill="FFFFFF" w:themeFill="background1"/>
          <w:lang w:eastAsia="ru-RU"/>
        </w:rPr>
      </w:pPr>
      <w:r w:rsidRPr="00A60CAB">
        <w:rPr>
          <w:rFonts w:ascii="Times New Roman" w:eastAsia="Times New Roman" w:hAnsi="Times New Roman" w:cs="Times New Roman"/>
          <w:b/>
          <w:i/>
          <w:u w:val="single"/>
          <w:shd w:val="clear" w:color="auto" w:fill="FFFFFF" w:themeFill="background1"/>
          <w:lang w:eastAsia="ru-RU"/>
        </w:rPr>
        <w:t>Климент Александрийский</w:t>
      </w:r>
      <w:r w:rsidRPr="00A60CAB">
        <w:rPr>
          <w:rFonts w:ascii="Times New Roman" w:eastAsia="Times New Roman" w:hAnsi="Times New Roman" w:cs="Times New Roman"/>
          <w:shd w:val="clear" w:color="auto" w:fill="FFFFFF" w:themeFill="background1"/>
          <w:lang w:eastAsia="ru-RU"/>
        </w:rPr>
        <w:t xml:space="preserve"> (150-215), яркий представитель раннего богословия, христианский апологет и проповедник Священного Писания, основоположник Александрийской богословской школы, утверждает, что Писание  (первоначальный и единственный замысел Духа Святого) — единственное доказательство истины: «</w:t>
      </w:r>
      <w:r w:rsidRPr="00A60CAB">
        <w:rPr>
          <w:rFonts w:ascii="Times New Roman" w:eastAsia="Times New Roman" w:hAnsi="Times New Roman" w:cs="Times New Roman"/>
          <w:i/>
          <w:shd w:val="clear" w:color="auto" w:fill="FFFFFF" w:themeFill="background1"/>
          <w:lang w:eastAsia="ru-RU"/>
        </w:rPr>
        <w:t xml:space="preserve">Люди, склонные к наиблагороднейшим занятиям, не признают что-либо истинным прежде, чем найдут доказательства тому в </w:t>
      </w:r>
      <w:r w:rsidRPr="00A60CAB">
        <w:rPr>
          <w:rFonts w:ascii="Times New Roman" w:eastAsia="Times New Roman" w:hAnsi="Times New Roman" w:cs="Times New Roman"/>
          <w:i/>
          <w:u w:val="single"/>
          <w:shd w:val="clear" w:color="auto" w:fill="FFFFFF" w:themeFill="background1"/>
          <w:lang w:eastAsia="ru-RU"/>
        </w:rPr>
        <w:t>Священном Писании</w:t>
      </w:r>
      <w:r w:rsidRPr="00A60CAB">
        <w:rPr>
          <w:rFonts w:ascii="Times New Roman" w:eastAsia="Times New Roman" w:hAnsi="Times New Roman" w:cs="Times New Roman"/>
          <w:i/>
          <w:shd w:val="clear" w:color="auto" w:fill="FFFFFF" w:themeFill="background1"/>
          <w:lang w:eastAsia="ru-RU"/>
        </w:rPr>
        <w:t xml:space="preserve">… Начало нашего учения — Сам Господь, многократно и многообразно (Евр.1:1) через пророков, через Евангелие и через блаженных апостолов от начала до конца руководяший нашим помышлением. Но как только человек вообразит, что началом мышления должно быть нечто иное, истинное начало перестает для него существовать. Верный себе верит в Писание, в Слово Господне, благодатью Господа влияние его отражается на нем благотворно и спасительно… Если что-либо не довольствуется простым утверждением и требует обоснования, то сошлемся не на человеческое свидетельство, а </w:t>
      </w:r>
      <w:r w:rsidRPr="00A60CAB">
        <w:rPr>
          <w:rFonts w:ascii="Times New Roman" w:eastAsia="Times New Roman" w:hAnsi="Times New Roman" w:cs="Times New Roman"/>
          <w:i/>
          <w:u w:val="single"/>
          <w:shd w:val="clear" w:color="auto" w:fill="FFFFFF" w:themeFill="background1"/>
          <w:lang w:eastAsia="ru-RU"/>
        </w:rPr>
        <w:t>на Слово Господне</w:t>
      </w:r>
      <w:r w:rsidRPr="00A60CAB">
        <w:rPr>
          <w:rFonts w:ascii="Times New Roman" w:eastAsia="Times New Roman" w:hAnsi="Times New Roman" w:cs="Times New Roman"/>
          <w:i/>
          <w:shd w:val="clear" w:color="auto" w:fill="FFFFFF" w:themeFill="background1"/>
          <w:lang w:eastAsia="ru-RU"/>
        </w:rPr>
        <w:t xml:space="preserve">, и пусть будет он самым сильным доказательством. Но нет, я ошибся, </w:t>
      </w:r>
      <w:r w:rsidRPr="00A60CAB">
        <w:rPr>
          <w:rFonts w:ascii="Times New Roman" w:eastAsia="Times New Roman" w:hAnsi="Times New Roman" w:cs="Times New Roman"/>
          <w:i/>
          <w:u w:val="single"/>
          <w:shd w:val="clear" w:color="auto" w:fill="FFFFFF" w:themeFill="background1"/>
          <w:lang w:eastAsia="ru-RU"/>
        </w:rPr>
        <w:t>оно есть единственное в своем роде доказательство, делающее верными и тех, кто едва лишь вкусил от Писания</w:t>
      </w:r>
      <w:r w:rsidRPr="00A60CAB">
        <w:rPr>
          <w:rFonts w:ascii="Times New Roman" w:eastAsia="Times New Roman" w:hAnsi="Times New Roman" w:cs="Times New Roman"/>
          <w:i/>
          <w:shd w:val="clear" w:color="auto" w:fill="FFFFFF" w:themeFill="background1"/>
          <w:lang w:eastAsia="ru-RU"/>
        </w:rPr>
        <w:t xml:space="preserve">… Подобает и нам, на </w:t>
      </w:r>
      <w:r w:rsidRPr="00A60CAB">
        <w:rPr>
          <w:rFonts w:ascii="Times New Roman" w:eastAsia="Times New Roman" w:hAnsi="Times New Roman" w:cs="Times New Roman"/>
          <w:i/>
          <w:u w:val="single"/>
          <w:shd w:val="clear" w:color="auto" w:fill="FFFFFF" w:themeFill="background1"/>
          <w:lang w:eastAsia="ru-RU"/>
        </w:rPr>
        <w:t>основании самого Писания</w:t>
      </w:r>
      <w:r w:rsidRPr="00A60CAB">
        <w:rPr>
          <w:rFonts w:ascii="Times New Roman" w:eastAsia="Times New Roman" w:hAnsi="Times New Roman" w:cs="Times New Roman"/>
          <w:i/>
          <w:shd w:val="clear" w:color="auto" w:fill="FFFFFF" w:themeFill="background1"/>
          <w:lang w:eastAsia="ru-RU"/>
        </w:rPr>
        <w:t xml:space="preserve"> убежденным в его истинности, и других наглядно убеждать в том же. Мне возразят: «Но и еретики ссылаются на те же апостольские предания». На это и мы возразим: «Почему же не все священные книги принимаются ими и не каждая в своей целостности? Почему с теми и другими местами из них они связывают не тот смысл, который требуется сущностью дела и связью мыслей? Что же делают они? Намеренно останавливаются на некоторых неясных местах, ограничиваются отдельными словами и придерживаются буквы вместо того, чтобы вникать в истинный смысл и значение священных текстов. Обращая внимание лишь на некоторые слова, они искажают их значение; настоящего же смысла или вовсе не знают, или объясняют произвольно, отчего первоначальный замысел Духа Святого, выраженный в тех изречениях, разрушается, лишается силы, властности и влияния. Но можно ли постичь истину, изменяя смысл слов?</w:t>
      </w:r>
      <w:r w:rsidRPr="00A60CAB">
        <w:rPr>
          <w:rFonts w:ascii="Times New Roman" w:eastAsia="Times New Roman" w:hAnsi="Times New Roman" w:cs="Times New Roman"/>
          <w:shd w:val="clear" w:color="auto" w:fill="FFFFFF" w:themeFill="background1"/>
          <w:lang w:eastAsia="ru-RU"/>
        </w:rPr>
        <w:t>»</w:t>
      </w:r>
      <w:r w:rsidRPr="00A60CAB">
        <w:rPr>
          <w:rFonts w:ascii="Times New Roman" w:eastAsia="Times New Roman" w:hAnsi="Times New Roman" w:cs="Times New Roman"/>
          <w:b/>
          <w:sz w:val="24"/>
          <w:szCs w:val="24"/>
          <w:shd w:val="clear" w:color="auto" w:fill="FFFFFF" w:themeFill="background1"/>
          <w:vertAlign w:val="superscript"/>
          <w:lang w:eastAsia="ru-RU"/>
        </w:rPr>
        <w:t>86</w:t>
      </w:r>
      <w:r w:rsidRPr="00A60CAB">
        <w:rPr>
          <w:rFonts w:ascii="Times New Roman" w:eastAsia="Times New Roman" w:hAnsi="Times New Roman" w:cs="Times New Roman"/>
          <w:shd w:val="clear" w:color="auto" w:fill="FFFFFF" w:themeFill="background1"/>
          <w:lang w:eastAsia="ru-RU"/>
        </w:rPr>
        <w:t>. Климент также дает еще один дополнительный способ выявления истины — определить, чье учение является более древним: учение Церкви или еретиков. Он пишет о Церкви и об одной вере для нее для всех времен: «</w:t>
      </w:r>
      <w:r w:rsidRPr="00A60CAB">
        <w:rPr>
          <w:rFonts w:ascii="Times New Roman" w:eastAsia="Times New Roman" w:hAnsi="Times New Roman" w:cs="Times New Roman"/>
          <w:i/>
          <w:shd w:val="clear" w:color="auto" w:fill="FFFFFF" w:themeFill="background1"/>
          <w:lang w:eastAsia="ru-RU"/>
        </w:rPr>
        <w:t xml:space="preserve">Мы утверждаем, что она и по сущности своей, и по замыслу, и по происхождению, и по превосходству есть та, первоначальная и Кафолическая Церковь, которая по воле единого Бога, через единого Господа и Спасителя Иисуса Христа совокупляет всех предуготованных в единство веры (Еф.4:13) — </w:t>
      </w:r>
      <w:r w:rsidRPr="00A60CAB">
        <w:rPr>
          <w:rFonts w:ascii="Times New Roman" w:eastAsia="Times New Roman" w:hAnsi="Times New Roman" w:cs="Times New Roman"/>
          <w:i/>
          <w:u w:val="single"/>
          <w:shd w:val="clear" w:color="auto" w:fill="FFFFFF" w:themeFill="background1"/>
          <w:lang w:eastAsia="ru-RU"/>
        </w:rPr>
        <w:t>одной веры, утвержденной на особых заветах, а более всего — на одном завете для всех времен</w:t>
      </w:r>
      <w:r w:rsidRPr="00A60CAB">
        <w:rPr>
          <w:rFonts w:ascii="Times New Roman" w:eastAsia="Times New Roman" w:hAnsi="Times New Roman" w:cs="Times New Roman"/>
          <w:i/>
          <w:shd w:val="clear" w:color="auto" w:fill="FFFFFF" w:themeFill="background1"/>
          <w:lang w:eastAsia="ru-RU"/>
        </w:rPr>
        <w:t>. Предопределил же к этому Бог тех, о ком от начала мира знал, что они будут праведны</w:t>
      </w:r>
      <w:r w:rsidRPr="00A60CAB">
        <w:rPr>
          <w:rFonts w:ascii="Times New Roman" w:eastAsia="Times New Roman" w:hAnsi="Times New Roman" w:cs="Times New Roman"/>
          <w:shd w:val="clear" w:color="auto" w:fill="FFFFFF" w:themeFill="background1"/>
          <w:lang w:eastAsia="ru-RU"/>
        </w:rPr>
        <w:t>»</w:t>
      </w:r>
      <w:r w:rsidRPr="00A60CAB">
        <w:rPr>
          <w:rFonts w:ascii="Times New Roman" w:eastAsia="Times New Roman" w:hAnsi="Times New Roman" w:cs="Times New Roman"/>
          <w:b/>
          <w:sz w:val="24"/>
          <w:szCs w:val="24"/>
          <w:shd w:val="clear" w:color="auto" w:fill="FFFFFF" w:themeFill="background1"/>
          <w:vertAlign w:val="superscript"/>
          <w:lang w:eastAsia="ru-RU"/>
        </w:rPr>
        <w:t>87</w:t>
      </w:r>
      <w:r w:rsidRPr="00A60CAB">
        <w:rPr>
          <w:rFonts w:ascii="Times New Roman" w:eastAsia="Times New Roman" w:hAnsi="Times New Roman" w:cs="Times New Roman"/>
          <w:shd w:val="clear" w:color="auto" w:fill="FFFFFF" w:themeFill="background1"/>
          <w:lang w:eastAsia="ru-RU"/>
        </w:rPr>
        <w:t>.</w:t>
      </w:r>
    </w:p>
    <w:p w:rsidR="00A60CAB" w:rsidRPr="00A60CAB" w:rsidRDefault="00A60CAB" w:rsidP="00A82BE1">
      <w:pPr>
        <w:spacing w:after="0" w:line="240" w:lineRule="auto"/>
        <w:ind w:firstLine="700"/>
        <w:jc w:val="both"/>
        <w:rPr>
          <w:rFonts w:ascii="Times New Roman" w:eastAsia="Times New Roman" w:hAnsi="Times New Roman" w:cs="Times New Roman"/>
          <w:shd w:val="clear" w:color="auto" w:fill="FFFFFF" w:themeFill="background1"/>
          <w:lang w:eastAsia="ru-RU"/>
        </w:rPr>
      </w:pPr>
      <w:r w:rsidRPr="00A60CAB">
        <w:rPr>
          <w:rFonts w:ascii="Times New Roman" w:eastAsia="Times New Roman" w:hAnsi="Times New Roman" w:cs="Times New Roman"/>
          <w:b/>
          <w:i/>
          <w:u w:val="single"/>
          <w:shd w:val="clear" w:color="auto" w:fill="FFFFFF" w:themeFill="background1"/>
          <w:lang w:eastAsia="ru-RU"/>
        </w:rPr>
        <w:t>Тертуллиан</w:t>
      </w:r>
      <w:r w:rsidRPr="00A60CAB">
        <w:rPr>
          <w:rFonts w:ascii="Times New Roman" w:eastAsia="Times New Roman" w:hAnsi="Times New Roman" w:cs="Times New Roman"/>
          <w:shd w:val="clear" w:color="auto" w:fill="FFFFFF" w:themeFill="background1"/>
          <w:lang w:eastAsia="ru-RU"/>
        </w:rPr>
        <w:t xml:space="preserve"> (155-220), который «преклонялся перед полнотой Писания», который стоял у истоков латинской христианской письменности и был выдающимся раннехристианским писателем, теологом, апологетом, впервые выразившим концепцию Троицы, показывает, что только то, что церкви получили от апостолов и от Христа, является истиной, и эта истина не содержит каких-то тайн, а является синтезом основных положений учения Христа и апостолов, которое можно назвать Правилом веры: «</w:t>
      </w:r>
      <w:r w:rsidRPr="00A60CAB">
        <w:rPr>
          <w:rFonts w:ascii="Times New Roman" w:eastAsia="Times New Roman" w:hAnsi="Times New Roman" w:cs="Times New Roman"/>
          <w:b/>
          <w:lang w:eastAsia="ru-RU"/>
        </w:rPr>
        <w:t>13</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 xml:space="preserve">А Правило веры, — дабы нам уже теперь объявить, что мы защищаем, — таково: им удостоверяется, что Бог един и нет иного Бога, кроме Творца мира, Который произвел все из ничего через Слово Свое, происшедшее прежде всего. Слово это, названное Сыном Его, которое по-разному открывалось патриархам в имени Божьем, </w:t>
      </w:r>
      <w:r w:rsidRPr="00A60CAB">
        <w:rPr>
          <w:rFonts w:ascii="Times New Roman" w:eastAsia="Times New Roman" w:hAnsi="Times New Roman" w:cs="Times New Roman"/>
          <w:i/>
          <w:lang w:eastAsia="ru-RU"/>
        </w:rPr>
        <w:lastRenderedPageBreak/>
        <w:t xml:space="preserve">всегда слышно было в пророках, сошло, наконец, из Духа Бога-Отца и Благости Его на Деву Марию, стало плотью во чреве Ее и произвело родившегося от Нее Иисуса Христа. Затем Он возвестил новый Закон и новое обетование Царства Небесного, творил чудеса, был распят на кресте, на третий день воскрес. Вознесшись на Небо, воссел одесную Отца, послал наместником Своим Духа Святого, чтобы Он водил верующих. И придет Он со славой даровать праведным плоды жизни вечной и небесного блаженства, а нечестивых осудить к пламени вечному, воскресив тех и других и возвратив им плоть. Это правило, установленное (как будет показано) Христом, не вызывает у нас никаких вопросов, — их выдвигают только ереси, и эти вопросы создают еретиков... </w:t>
      </w:r>
      <w:r w:rsidRPr="00A60CAB">
        <w:rPr>
          <w:rFonts w:ascii="Times New Roman" w:eastAsia="Times New Roman" w:hAnsi="Times New Roman" w:cs="Times New Roman"/>
          <w:b/>
          <w:lang w:eastAsia="ru-RU"/>
        </w:rPr>
        <w:t>19</w:t>
      </w:r>
      <w:r w:rsidRPr="00A60CAB">
        <w:rPr>
          <w:rFonts w:ascii="Times New Roman" w:eastAsia="Times New Roman" w:hAnsi="Times New Roman" w:cs="Times New Roman"/>
          <w:i/>
          <w:lang w:eastAsia="ru-RU"/>
        </w:rPr>
        <w:t xml:space="preserve">. Ибо </w:t>
      </w:r>
      <w:r w:rsidRPr="00A60CAB">
        <w:rPr>
          <w:rFonts w:ascii="Times New Roman" w:eastAsia="Times New Roman" w:hAnsi="Times New Roman" w:cs="Times New Roman"/>
          <w:i/>
          <w:u w:val="single"/>
          <w:lang w:eastAsia="ru-RU"/>
        </w:rPr>
        <w:t>там, где обнаружится истина учения и веры христианской, там и будет истина Писания, истина толкования и всего христианского предания</w:t>
      </w:r>
      <w:r w:rsidRPr="00A60CAB">
        <w:rPr>
          <w:rFonts w:ascii="Times New Roman" w:eastAsia="Times New Roman" w:hAnsi="Times New Roman" w:cs="Times New Roman"/>
          <w:i/>
          <w:lang w:eastAsia="ru-RU"/>
        </w:rPr>
        <w:t xml:space="preserve">… </w:t>
      </w:r>
      <w:r w:rsidRPr="00A60CAB">
        <w:rPr>
          <w:rFonts w:ascii="Times New Roman" w:eastAsia="Times New Roman" w:hAnsi="Times New Roman" w:cs="Times New Roman"/>
          <w:b/>
          <w:lang w:eastAsia="ru-RU"/>
        </w:rPr>
        <w:t>21</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i/>
          <w:lang w:eastAsia="ru-RU"/>
        </w:rPr>
        <w:t xml:space="preserve"> Если Господь Иисус Христос послал апостолов проповедовать, нельзя признавать других проповедников, кроме назначенных Христом, ибо</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iCs/>
          <w:lang w:eastAsia="ru-RU"/>
        </w:rPr>
        <w:t>Отца никто не знает, кроме Сына и того, кому Сын открыл</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lang w:eastAsia="ru-RU"/>
        </w:rPr>
        <w:t xml:space="preserve">(Мф.11:27); а Сын, как представляется, не открыл никому, кроме апостолов, и послал их на проповедь того именно, что Он им открыл. А то, что они проповедовали (именно то, что открыл им Христос), нужно (возражу и здесь) доказывать не иначе, как через те же церкви, которые сами апостолы основали, когда </w:t>
      </w:r>
      <w:r w:rsidRPr="00A60CAB">
        <w:rPr>
          <w:rFonts w:ascii="Times New Roman" w:eastAsia="Times New Roman" w:hAnsi="Times New Roman" w:cs="Times New Roman"/>
          <w:i/>
          <w:u w:val="single"/>
          <w:lang w:eastAsia="ru-RU"/>
        </w:rPr>
        <w:t>проповедовали, как говорится, и живым словом и впоследствии через послания</w:t>
      </w:r>
      <w:r w:rsidRPr="00A60CAB">
        <w:rPr>
          <w:rFonts w:ascii="Times New Roman" w:eastAsia="Times New Roman" w:hAnsi="Times New Roman" w:cs="Times New Roman"/>
          <w:i/>
          <w:lang w:eastAsia="ru-RU"/>
        </w:rPr>
        <w:t xml:space="preserve">. Если это так, тогда ясно, что всякое учение, единодушное с этими апостольскими церквями, прародительницами и основательницами веры, нужно считать истинным; в нем, без сомнения, </w:t>
      </w:r>
      <w:r w:rsidRPr="00A60CAB">
        <w:rPr>
          <w:rFonts w:ascii="Times New Roman" w:eastAsia="Times New Roman" w:hAnsi="Times New Roman" w:cs="Times New Roman"/>
          <w:i/>
          <w:u w:val="single"/>
          <w:lang w:eastAsia="ru-RU"/>
        </w:rPr>
        <w:t>содержится то, что церкви получили от апостолов, апостолы — от Христа, а Христос — от Бога</w:t>
      </w:r>
      <w:r w:rsidRPr="00A60CAB">
        <w:rPr>
          <w:rFonts w:ascii="Times New Roman" w:eastAsia="Times New Roman" w:hAnsi="Times New Roman" w:cs="Times New Roman"/>
          <w:i/>
          <w:lang w:eastAsia="ru-RU"/>
        </w:rPr>
        <w:t>. Все же прочие учения нужно считать ложью, ибо они противны истине церковной, апостольской, Христовой и Божьей</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
          <w:lang w:eastAsia="ru-RU"/>
        </w:rPr>
        <w:t>25</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 xml:space="preserve">Однако, как мы сказали (см. гл. 22), </w:t>
      </w:r>
      <w:r w:rsidRPr="00A60CAB">
        <w:rPr>
          <w:rFonts w:ascii="Times New Roman" w:eastAsia="Times New Roman" w:hAnsi="Times New Roman" w:cs="Times New Roman"/>
          <w:i/>
          <w:u w:val="single"/>
          <w:lang w:eastAsia="ru-RU"/>
        </w:rPr>
        <w:t>это равное безумие</w:t>
      </w:r>
      <w:r w:rsidRPr="00A60CAB">
        <w:rPr>
          <w:rFonts w:ascii="Times New Roman" w:eastAsia="Times New Roman" w:hAnsi="Times New Roman" w:cs="Times New Roman"/>
          <w:i/>
          <w:lang w:eastAsia="ru-RU"/>
        </w:rPr>
        <w:t xml:space="preserve"> — с одной стороны, признавать, что апостолы все знали и не проповедовали ничего несогласного между собою, и, с другой стороны, </w:t>
      </w:r>
      <w:r w:rsidRPr="00A60CAB">
        <w:rPr>
          <w:rFonts w:ascii="Times New Roman" w:eastAsia="Times New Roman" w:hAnsi="Times New Roman" w:cs="Times New Roman"/>
          <w:i/>
          <w:u w:val="single"/>
          <w:lang w:eastAsia="ru-RU"/>
        </w:rPr>
        <w:t>настаивать, что они не все всем открывали, ибо одно-де они передавали открыто и всем, а другое — тайно и немногим</w:t>
      </w:r>
      <w:r w:rsidRPr="00A60CAB">
        <w:rPr>
          <w:rFonts w:ascii="Times New Roman" w:eastAsia="Times New Roman" w:hAnsi="Times New Roman" w:cs="Times New Roman"/>
          <w:i/>
          <w:lang w:eastAsia="ru-RU"/>
        </w:rPr>
        <w:t>; ведь и Павел воспользовался этим словом, обращаясь к Тимофею:</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iCs/>
          <w:lang w:eastAsia="ru-RU"/>
        </w:rPr>
        <w:t>О Тимофей! Храни преданное тебе</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lang w:eastAsia="ru-RU"/>
        </w:rPr>
        <w:t>(1Тим.6:20) и еще:</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iCs/>
          <w:lang w:eastAsia="ru-RU"/>
        </w:rPr>
        <w:t>Храни добрый залог</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lang w:eastAsia="ru-RU"/>
        </w:rPr>
        <w:t>(2Тим.1:14). Что это за залог, столь тайный, что его нужно счесть другим учением? Или его нужно считать тем завещанием, о котором он говорит:</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iCs/>
          <w:lang w:eastAsia="ru-RU"/>
        </w:rPr>
        <w:t>Это завещание вручаю тебе, сын мой Тимофей</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lang w:eastAsia="ru-RU"/>
        </w:rPr>
        <w:t>(ср. 1Тим.1:18)? Или же тем распоряжением, о котором он говорит</w:t>
      </w:r>
      <w:r w:rsidRPr="00A60CAB">
        <w:rPr>
          <w:rFonts w:ascii="Times New Roman" w:eastAsia="Times New Roman" w:hAnsi="Times New Roman" w:cs="Times New Roman"/>
          <w:lang w:eastAsia="ru-RU"/>
        </w:rPr>
        <w:t>:</w:t>
      </w:r>
      <w:r w:rsidRPr="00A60CAB">
        <w:rPr>
          <w:rFonts w:ascii="Times New Roman" w:eastAsiaTheme="majorEastAsia" w:hAnsi="Times New Roman" w:cs="Times New Roman"/>
          <w:lang w:eastAsia="ru-RU"/>
        </w:rPr>
        <w:t xml:space="preserve"> </w:t>
      </w:r>
      <w:r w:rsidRPr="00A60CAB">
        <w:rPr>
          <w:rFonts w:ascii="Times New Roman" w:eastAsia="Times New Roman" w:hAnsi="Times New Roman" w:cs="Times New Roman"/>
          <w:i/>
          <w:iCs/>
          <w:lang w:eastAsia="ru-RU"/>
        </w:rPr>
        <w:t>Завещаю тебе перед Богом, все животворящим, и пред Иисусом Христом, Который засвидетельствовал пред Понтием Пилатом доброе исповедание, соблюсти заповедь</w:t>
      </w:r>
      <w:r w:rsidRPr="00A60CAB">
        <w:rPr>
          <w:rFonts w:ascii="Times New Roman" w:eastAsia="Times New Roman" w:hAnsi="Times New Roman" w:cs="Times New Roman"/>
          <w:lang w:eastAsia="ru-RU"/>
        </w:rPr>
        <w:t xml:space="preserve">(6:13-14)? </w:t>
      </w:r>
      <w:r w:rsidRPr="00A60CAB">
        <w:rPr>
          <w:rFonts w:ascii="Times New Roman" w:eastAsia="Times New Roman" w:hAnsi="Times New Roman" w:cs="Times New Roman"/>
          <w:i/>
          <w:lang w:eastAsia="ru-RU"/>
        </w:rPr>
        <w:t>Какая же это заповедь, какое завещание?</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 xml:space="preserve">Из выше - и ниженаписанного нужно заключить, что </w:t>
      </w:r>
      <w:r w:rsidRPr="00A60CAB">
        <w:rPr>
          <w:rFonts w:ascii="Times New Roman" w:eastAsia="Times New Roman" w:hAnsi="Times New Roman" w:cs="Times New Roman"/>
          <w:i/>
          <w:u w:val="single"/>
          <w:lang w:eastAsia="ru-RU"/>
        </w:rPr>
        <w:t>этими словами он вовсе не делал никаких намеков на некое тайное учение, но скорее призывал не допускать никакого другого, кроме того, которое Тимофей слышал от него самого и, думаю, открыто</w:t>
      </w:r>
      <w:r w:rsidRPr="00A60CAB">
        <w:rPr>
          <w:rFonts w:ascii="Times New Roman" w:eastAsia="Times New Roman" w:hAnsi="Times New Roman" w:cs="Times New Roman"/>
          <w:i/>
          <w:lang w:eastAsia="ru-RU"/>
        </w:rPr>
        <w:t>:</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iCs/>
          <w:u w:val="single"/>
          <w:lang w:eastAsia="ru-RU"/>
        </w:rPr>
        <w:t>При многих</w:t>
      </w:r>
      <w:r w:rsidRPr="00A60CAB">
        <w:rPr>
          <w:rFonts w:ascii="Times New Roman" w:eastAsia="Times New Roman" w:hAnsi="Times New Roman" w:cs="Times New Roman"/>
          <w:i/>
          <w:lang w:eastAsia="ru-RU"/>
        </w:rPr>
        <w:t xml:space="preserve">, — говорит он, — </w:t>
      </w:r>
      <w:r w:rsidRPr="00A60CAB">
        <w:rPr>
          <w:rFonts w:ascii="Times New Roman" w:eastAsia="Times New Roman" w:hAnsi="Times New Roman" w:cs="Times New Roman"/>
          <w:i/>
          <w:iCs/>
          <w:u w:val="single"/>
          <w:lang w:eastAsia="ru-RU"/>
        </w:rPr>
        <w:t>свидетелях</w:t>
      </w:r>
      <w:r w:rsidRPr="00A60CAB">
        <w:rPr>
          <w:rFonts w:ascii="Times New Roman" w:eastAsia="Times New Roman" w:hAnsi="Times New Roman" w:cs="Times New Roman"/>
          <w:i/>
          <w:lang w:eastAsia="ru-RU"/>
        </w:rPr>
        <w:t>. (2Тим.2:2). Если этих</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iCs/>
          <w:lang w:eastAsia="ru-RU"/>
        </w:rPr>
        <w:t>многих свидетелей</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lang w:eastAsia="ru-RU"/>
        </w:rPr>
        <w:t>они не желают понимать как церковь, то это неважно, ибо не было тайным то, что говорилось</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iCs/>
          <w:lang w:eastAsia="ru-RU"/>
        </w:rPr>
        <w:t>перед многими свидетелями.</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lang w:eastAsia="ru-RU"/>
        </w:rPr>
        <w:t>Однако желание Павла, чтобы Тимофей передал это</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iCs/>
          <w:lang w:eastAsia="ru-RU"/>
        </w:rPr>
        <w:t>верным людям, которые способны и других научить</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lang w:eastAsia="ru-RU"/>
        </w:rPr>
        <w:t xml:space="preserve">(там же), нельзя толковать как доказательство в пользу некоего тайного Евангелия. Ибо, когда он говорит “это”, он говорит о том, о чем писал в тот момент, а о тайном, как только ему известном, он сказал бы не “это” (haec), а “то” (illa)… </w:t>
      </w:r>
      <w:r w:rsidRPr="00A60CAB">
        <w:rPr>
          <w:rFonts w:ascii="Times New Roman" w:eastAsia="Times New Roman" w:hAnsi="Times New Roman" w:cs="Times New Roman"/>
          <w:b/>
          <w:lang w:eastAsia="ru-RU"/>
        </w:rPr>
        <w:t>38</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 xml:space="preserve">Значит, извращение Писаний и толкований их нужно искать там, где открываются разногласия в учении… Но разве мы чем-то недовольны в наших книгах? </w:t>
      </w:r>
      <w:r w:rsidRPr="00A60CAB">
        <w:rPr>
          <w:rFonts w:ascii="Times New Roman" w:eastAsia="Times New Roman" w:hAnsi="Times New Roman" w:cs="Times New Roman"/>
          <w:i/>
          <w:u w:val="single"/>
          <w:lang w:eastAsia="ru-RU"/>
        </w:rPr>
        <w:t>Что мы привнесли своего, дабы исправить нечто противоречащее этому в Писании, — или убирая, или прибавляя, или изменяя?</w:t>
      </w:r>
      <w:r w:rsidRPr="00A60CAB">
        <w:rPr>
          <w:rFonts w:ascii="Times New Roman" w:eastAsia="Times New Roman" w:hAnsi="Times New Roman" w:cs="Times New Roman"/>
          <w:i/>
          <w:lang w:eastAsia="ru-RU"/>
        </w:rPr>
        <w:t>»</w:t>
      </w:r>
      <w:r w:rsidRPr="00A60CAB">
        <w:rPr>
          <w:rFonts w:ascii="Times New Roman" w:eastAsia="Times New Roman" w:hAnsi="Times New Roman" w:cs="Times New Roman"/>
          <w:b/>
          <w:sz w:val="24"/>
          <w:szCs w:val="24"/>
          <w:vertAlign w:val="superscript"/>
          <w:lang w:eastAsia="ru-RU"/>
        </w:rPr>
        <w:t>88</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shd w:val="clear" w:color="auto" w:fill="FFFFFF" w:themeFill="background1"/>
          <w:lang w:eastAsia="ru-RU"/>
        </w:rPr>
      </w:pPr>
      <w:r w:rsidRPr="00A60CAB">
        <w:rPr>
          <w:rFonts w:ascii="Times New Roman" w:eastAsia="Times New Roman" w:hAnsi="Times New Roman" w:cs="Times New Roman"/>
          <w:shd w:val="clear" w:color="auto" w:fill="FFFFFF" w:themeFill="background1"/>
          <w:lang w:eastAsia="ru-RU"/>
        </w:rPr>
        <w:t xml:space="preserve">Один из самых знаменитых богословов четвертого столетия, архиепископ, отец Церкви, самый активный противник Арианства на Никейском Соборе 325 г, где он на основании Писания разгромил арианскую ересь, </w:t>
      </w:r>
      <w:r w:rsidRPr="00A60CAB">
        <w:rPr>
          <w:rFonts w:ascii="Times New Roman" w:eastAsia="Times New Roman" w:hAnsi="Times New Roman" w:cs="Times New Roman"/>
          <w:b/>
          <w:i/>
          <w:u w:val="single"/>
          <w:shd w:val="clear" w:color="auto" w:fill="FFFFFF" w:themeFill="background1"/>
          <w:lang w:eastAsia="ru-RU"/>
        </w:rPr>
        <w:t>Афанасий Великий (Александрийский</w:t>
      </w:r>
      <w:r w:rsidRPr="00A60CAB">
        <w:rPr>
          <w:rFonts w:ascii="Times New Roman" w:eastAsia="Times New Roman" w:hAnsi="Times New Roman" w:cs="Times New Roman"/>
          <w:shd w:val="clear" w:color="auto" w:fill="FFFFFF" w:themeFill="background1"/>
          <w:lang w:eastAsia="ru-RU"/>
        </w:rPr>
        <w:t>) (298-373), который первым зафиксировал весь современный канон Библии, писал о канонических книгах Библии: «</w:t>
      </w:r>
      <w:r w:rsidRPr="00A60CAB">
        <w:rPr>
          <w:rFonts w:ascii="Times New Roman" w:eastAsia="Times New Roman" w:hAnsi="Times New Roman" w:cs="Times New Roman"/>
          <w:i/>
          <w:color w:val="000000"/>
          <w:lang w:eastAsia="ru-RU"/>
        </w:rPr>
        <w:t xml:space="preserve">Сии суть источники спасения, да сущими в оных словесами жаждущий утолит жажду, в сих только благовествуется учение благочестия. Никто к сим да не прилагает, ни да отъемлет от них что-либо. О сих Господь, посрамляя саддукеев, глаголал: </w:t>
      </w:r>
      <w:r w:rsidRPr="00A60CAB">
        <w:rPr>
          <w:rFonts w:ascii="Times New Roman" w:eastAsia="Times New Roman" w:hAnsi="Times New Roman" w:cs="Times New Roman"/>
          <w:i/>
          <w:iCs/>
          <w:color w:val="000000"/>
          <w:lang w:eastAsia="ru-RU"/>
        </w:rPr>
        <w:t>прельщаетесь, не зная Писаний, ни силы их</w:t>
      </w:r>
      <w:r w:rsidRPr="00A60CAB">
        <w:rPr>
          <w:rFonts w:ascii="Times New Roman" w:eastAsia="Times New Roman" w:hAnsi="Times New Roman" w:cs="Times New Roman"/>
          <w:i/>
          <w:color w:val="000000"/>
          <w:lang w:eastAsia="ru-RU"/>
        </w:rPr>
        <w:t xml:space="preserve"> (Мф. 22:29). Иудеев же увещевал:</w:t>
      </w:r>
      <w:r w:rsidRPr="00A60CAB">
        <w:rPr>
          <w:rFonts w:ascii="Times New Roman" w:eastAsia="Times New Roman" w:hAnsi="Times New Roman" w:cs="Times New Roman"/>
          <w:i/>
          <w:iCs/>
          <w:color w:val="000000"/>
          <w:lang w:eastAsia="ru-RU"/>
        </w:rPr>
        <w:t xml:space="preserve"> испытайте Писания, ведь они свидетельствуют о Мне</w:t>
      </w:r>
      <w:r w:rsidRPr="00A60CAB">
        <w:rPr>
          <w:rFonts w:ascii="Times New Roman" w:eastAsia="Times New Roman" w:hAnsi="Times New Roman" w:cs="Times New Roman"/>
          <w:color w:val="000000"/>
          <w:lang w:eastAsia="ru-RU"/>
        </w:rPr>
        <w:t xml:space="preserve"> (Ин. 5:39)»</w:t>
      </w:r>
      <w:r w:rsidRPr="00A60CAB">
        <w:rPr>
          <w:rFonts w:ascii="Times New Roman" w:eastAsia="Times New Roman" w:hAnsi="Times New Roman" w:cs="Times New Roman"/>
          <w:b/>
          <w:color w:val="000000"/>
          <w:vertAlign w:val="superscript"/>
          <w:lang w:eastAsia="ru-RU"/>
        </w:rPr>
        <w:t>89</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shd w:val="clear" w:color="auto" w:fill="FFFFFF" w:themeFill="background1"/>
          <w:lang w:eastAsia="ru-RU"/>
        </w:rPr>
        <w:t>Православный богослов, редактор Журнала Московской Патриархии А.В. Ведерников (1901-1992) утверждает, что Афанасий Великий считал, что Писание «</w:t>
      </w:r>
      <w:r w:rsidRPr="00A60CAB">
        <w:rPr>
          <w:rFonts w:ascii="Times New Roman" w:eastAsia="Times New Roman" w:hAnsi="Times New Roman" w:cs="Times New Roman"/>
          <w:i/>
          <w:shd w:val="clear" w:color="auto" w:fill="FFFFFF" w:themeFill="background1"/>
          <w:lang w:eastAsia="ru-RU"/>
        </w:rPr>
        <w:t>достаточно само по себе для различения истины</w:t>
      </w:r>
      <w:r w:rsidRPr="00A60CAB">
        <w:rPr>
          <w:rFonts w:ascii="Times New Roman" w:eastAsia="Times New Roman" w:hAnsi="Times New Roman" w:cs="Times New Roman"/>
          <w:shd w:val="clear" w:color="auto" w:fill="FFFFFF" w:themeFill="background1"/>
          <w:lang w:eastAsia="ru-RU"/>
        </w:rPr>
        <w:t>»</w:t>
      </w:r>
      <w:r w:rsidRPr="00A60CAB">
        <w:rPr>
          <w:rFonts w:ascii="Times New Roman" w:eastAsia="Times New Roman" w:hAnsi="Times New Roman" w:cs="Times New Roman"/>
          <w:b/>
          <w:sz w:val="24"/>
          <w:szCs w:val="24"/>
          <w:shd w:val="clear" w:color="auto" w:fill="FFFFFF" w:themeFill="background1"/>
          <w:vertAlign w:val="superscript"/>
          <w:lang w:eastAsia="ru-RU"/>
        </w:rPr>
        <w:t>90</w:t>
      </w:r>
      <w:r w:rsidRPr="00A60CAB">
        <w:rPr>
          <w:rFonts w:ascii="Times New Roman" w:eastAsia="Times New Roman" w:hAnsi="Times New Roman" w:cs="Times New Roman"/>
          <w:shd w:val="clear" w:color="auto" w:fill="FFFFFF" w:themeFill="background1"/>
          <w:lang w:eastAsia="ru-RU"/>
        </w:rPr>
        <w:t>.</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r>
      <w:r w:rsidRPr="00A60CAB">
        <w:rPr>
          <w:rFonts w:ascii="Times New Roman" w:eastAsia="Times New Roman" w:hAnsi="Times New Roman" w:cs="Times New Roman"/>
          <w:b/>
          <w:bCs/>
          <w:i/>
          <w:u w:val="single"/>
          <w:lang w:eastAsia="ru-RU"/>
        </w:rPr>
        <w:t>Василий Великий (Кесарийский)</w:t>
      </w:r>
      <w:r w:rsidRPr="00A60CAB">
        <w:rPr>
          <w:rFonts w:ascii="Times New Roman" w:eastAsia="Times New Roman" w:hAnsi="Times New Roman" w:cs="Times New Roman"/>
          <w:bCs/>
          <w:lang w:eastAsia="ru-RU"/>
        </w:rPr>
        <w:t xml:space="preserve"> (330-379), один из трех вселенских святителей (вместе с Иоанном Златоустом и Григорием Богословом), уделял большое внимание Преданию, но в большей мере литургической части и порядку различных церковных обрядов и священнодействий. Он уже вносит в Предание некие тайные знания, хотя и подтверждает, что они идут от апостолов. Однако при этом Василий Великий не дает преимущества Преданию перед Писанием, а говорит о них как о двух сторонах одного и того же апостольского откровения. В работе «О церковном Предании» он пишет: «</w:t>
      </w:r>
      <w:r w:rsidRPr="00A60CAB">
        <w:rPr>
          <w:rFonts w:ascii="Times New Roman" w:eastAsia="Times New Roman" w:hAnsi="Times New Roman" w:cs="Times New Roman"/>
          <w:i/>
          <w:color w:val="000000"/>
          <w:lang w:eastAsia="ru-RU"/>
        </w:rPr>
        <w:t>Из догматов и проповедей, соблюденных в Церкви, иные имеем в учении</w:t>
      </w:r>
      <w:r w:rsidRPr="00A60CAB">
        <w:rPr>
          <w:rFonts w:ascii="Times New Roman" w:eastAsia="Times New Roman" w:hAnsi="Times New Roman" w:cs="Times New Roman"/>
          <w:i/>
          <w:color w:val="000000"/>
          <w:u w:val="single"/>
          <w:lang w:eastAsia="ru-RU"/>
        </w:rPr>
        <w:t>, изложенном в Писании</w:t>
      </w:r>
      <w:r w:rsidRPr="00A60CAB">
        <w:rPr>
          <w:rFonts w:ascii="Times New Roman" w:eastAsia="Times New Roman" w:hAnsi="Times New Roman" w:cs="Times New Roman"/>
          <w:i/>
          <w:color w:val="000000"/>
          <w:lang w:eastAsia="ru-RU"/>
        </w:rPr>
        <w:t xml:space="preserve">, а другие, </w:t>
      </w:r>
      <w:r w:rsidRPr="00A60CAB">
        <w:rPr>
          <w:rFonts w:ascii="Times New Roman" w:eastAsia="Times New Roman" w:hAnsi="Times New Roman" w:cs="Times New Roman"/>
          <w:i/>
          <w:color w:val="000000"/>
          <w:u w:val="single"/>
          <w:lang w:eastAsia="ru-RU"/>
        </w:rPr>
        <w:t>дошедшие до нас от Апостольского Предания</w:t>
      </w:r>
      <w:r w:rsidRPr="00A60CAB">
        <w:rPr>
          <w:rFonts w:ascii="Times New Roman" w:eastAsia="Times New Roman" w:hAnsi="Times New Roman" w:cs="Times New Roman"/>
          <w:i/>
          <w:color w:val="000000"/>
          <w:lang w:eastAsia="ru-RU"/>
        </w:rPr>
        <w:t xml:space="preserve">, приняли мы в тайне. </w:t>
      </w:r>
      <w:r w:rsidRPr="00A60CAB">
        <w:rPr>
          <w:rFonts w:ascii="Times New Roman" w:eastAsia="Times New Roman" w:hAnsi="Times New Roman" w:cs="Times New Roman"/>
          <w:b/>
          <w:i/>
          <w:color w:val="000000"/>
          <w:u w:val="single"/>
          <w:lang w:eastAsia="ru-RU"/>
        </w:rPr>
        <w:t>Но те и другие имеют одинаковую силу для благочестия</w:t>
      </w:r>
      <w:r w:rsidRPr="00A60CAB">
        <w:rPr>
          <w:rFonts w:ascii="Times New Roman" w:eastAsia="Times New Roman" w:hAnsi="Times New Roman" w:cs="Times New Roman"/>
          <w:i/>
          <w:color w:val="000000"/>
          <w:lang w:eastAsia="ru-RU"/>
        </w:rPr>
        <w:t xml:space="preserve">. И никто не оспаривает последних, если хотя несколько сведущ в церковных постановлениях. Ибо, если бы мы вздумали отвергать не изложенные в Писании обычаи, как не имеющие большой силы, то неприметным для себя образом исказили бы самое главное в Евангелии, лучше же сказать, обратили бы проповедь в пустое </w:t>
      </w:r>
      <w:r w:rsidRPr="00A60CAB">
        <w:rPr>
          <w:rFonts w:ascii="Times New Roman" w:eastAsia="Times New Roman" w:hAnsi="Times New Roman" w:cs="Times New Roman"/>
          <w:i/>
          <w:color w:val="000000"/>
          <w:lang w:eastAsia="ru-RU"/>
        </w:rPr>
        <w:lastRenderedPageBreak/>
        <w:t>имя. Например… кто возложивших упование на имя Господа нашего Иисуса Христа письменно научил знаменовать себя крестным знамением? Какое Писание научило нас в молитве обращаться к Востоку? Кто из святых оставил нам на письме слова призывания при показании Хлеба преломления и Чаши благословения? Ибо мы не довольствуемся теми словами, о которых упомянули Апостол или Евангелие, но и прежде и после них произносим другие, как имеющие силу к совершению таинства, приняв их из неизложенного в Писании учения Благословляем же и воду крещения и елей помазания, и даже самого крещаемого, по каким изложенным в Писании правилам? Не из этого ли необнародованного и сокровенного учения, которое Отцы наши соблюдали в непытливом и скромном молчании, очень хорошо понимая, что достоуважаемость таинств сохраняется молчанием?</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91</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Здесь Василий Великий вводит понятие тайных (что отличает его от более ранних богословов) знаний, полученных от апостолов. Отметим сразу, что когда правила обнародованы самим Василием Великим и написаны, то это уже не является тайной, как он об этом пишет. Впрочем, эти правила относятся, как очевидно из сказанного, к богослужебной практике, к литургии и к некоторым правилам поведения, а не к вопросам толкования Писания и нахождения истины. Отметим также, что для Василия Великого источник Предания — апостолы, и он не придает Преданию главенствующую роль. А в остальном для Василия Великого Писание —критерий истинной жизни христианина: «</w:t>
      </w:r>
      <w:r w:rsidRPr="00A60CAB">
        <w:rPr>
          <w:rFonts w:ascii="Times New Roman" w:eastAsia="Times New Roman" w:hAnsi="Times New Roman" w:cs="Times New Roman"/>
          <w:bCs/>
          <w:i/>
          <w:lang w:eastAsia="ru-RU"/>
        </w:rPr>
        <w:t>Всякое слово или дело должно подтверждать свидетельством богодухновенного Писания, в удостоверение добрых и в посрамление злонравных</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92</w:t>
      </w:r>
      <w:r w:rsidRPr="00A60CAB">
        <w:rPr>
          <w:rFonts w:ascii="Times New Roman" w:eastAsia="Times New Roman" w:hAnsi="Times New Roman" w:cs="Times New Roman"/>
          <w:bCs/>
          <w:lang w:eastAsia="ru-RU"/>
        </w:rPr>
        <w:t>. Василий Великий наставляет, что в жизнь вечную ведут учения заповедей Господних: «</w:t>
      </w:r>
      <w:r w:rsidRPr="00A60CAB">
        <w:rPr>
          <w:rFonts w:ascii="Times New Roman" w:eastAsia="Times New Roman" w:hAnsi="Times New Roman" w:cs="Times New Roman"/>
          <w:bCs/>
          <w:i/>
          <w:lang w:eastAsia="ru-RU"/>
        </w:rPr>
        <w:t>Учение заповедей Господних должно принимать, как такое учение, которое доставляет нам жизнь вечную и Царство Небесное, и с усердием оное исполнять, хотя бы казалось и трудным</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93</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Вселенский святитель учит, что истину нужно проверять Писанием: «</w:t>
      </w:r>
      <w:r w:rsidRPr="00A60CAB">
        <w:rPr>
          <w:rFonts w:ascii="Times New Roman" w:eastAsia="Times New Roman" w:hAnsi="Times New Roman" w:cs="Times New Roman"/>
          <w:bCs/>
          <w:i/>
          <w:lang w:eastAsia="ru-RU"/>
        </w:rPr>
        <w:t>Не должно просто и без исследования увлекаться людьми, которые носят на себе личину истины, но надобно узнавать каждого по признакам, какие даны нам в Писании (Мф.7:15; Ин.13:35; 1Кор.12:3)</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94</w:t>
      </w:r>
      <w:r w:rsidRPr="00A60CAB">
        <w:rPr>
          <w:rFonts w:ascii="Times New Roman" w:eastAsia="Times New Roman" w:hAnsi="Times New Roman" w:cs="Times New Roman"/>
          <w:bCs/>
          <w:lang w:eastAsia="ru-RU"/>
        </w:rPr>
        <w:t xml:space="preserve">. Отметим также, что в 80-ти Нравственных правилах Василия Великого цитируется более 230 текстов Писания, подтверждающих эти правила, и </w:t>
      </w:r>
      <w:r w:rsidRPr="00A60CAB">
        <w:rPr>
          <w:rFonts w:ascii="Times New Roman" w:eastAsia="Times New Roman" w:hAnsi="Times New Roman" w:cs="Times New Roman"/>
          <w:b/>
          <w:bCs/>
          <w:i/>
          <w:lang w:eastAsia="ru-RU"/>
        </w:rPr>
        <w:t>нет ни одного упоминания о Предании</w:t>
      </w:r>
      <w:r w:rsidRPr="00A60CAB">
        <w:rPr>
          <w:rFonts w:ascii="Times New Roman" w:eastAsia="Times New Roman" w:hAnsi="Times New Roman" w:cs="Times New Roman"/>
          <w:bCs/>
          <w:lang w:eastAsia="ru-RU"/>
        </w:rPr>
        <w:t>, что уже само по себе говорит, что для Василия Великого Писание является высшим авторитетом. Он вполне осознает, что если брать предание как доказательство того, что есть истина, то любой вправе со своей стороны выдвинуть свое предание, и поэтому только богодухновенное Писание имеет возможность истинного выбора: на чьей стороне окажутся доктрины, которые согласованы со Словом Бога, на стороне того и будет истина.</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Несмотря на то, что Василий Великий очень много внимания уделял Преданию (он является автором Литургии и множества правил, которые включены в Каноны Православной Церкви, он первым ввел понятие передачи в Предании тайного знания), он, тем не менее, ставит Писание как эталон истины  и дает критерий проверки всякого учения Писанием: «</w:t>
      </w:r>
      <w:r w:rsidRPr="00A60CAB">
        <w:rPr>
          <w:rFonts w:ascii="Times New Roman" w:eastAsia="Times New Roman" w:hAnsi="Times New Roman" w:cs="Times New Roman"/>
          <w:i/>
          <w:color w:val="000000"/>
          <w:shd w:val="clear" w:color="auto" w:fill="FFFFFF" w:themeFill="background1"/>
          <w:lang w:eastAsia="ru-RU"/>
        </w:rPr>
        <w:t>Слушатели, наставленные в Писании, должны испытывать, что говорят учителя, и согласное с Писаниями принимать, а не согласное отметать и держащихся таковых учений еще более отвращаться</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95</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По учению </w:t>
      </w:r>
      <w:r w:rsidRPr="00A60CAB">
        <w:rPr>
          <w:rFonts w:ascii="Times New Roman" w:eastAsia="Times New Roman" w:hAnsi="Times New Roman" w:cs="Times New Roman"/>
          <w:b/>
          <w:bCs/>
          <w:i/>
          <w:u w:val="single"/>
          <w:lang w:eastAsia="ru-RU"/>
        </w:rPr>
        <w:t xml:space="preserve">Григория Богослова </w:t>
      </w:r>
      <w:r w:rsidRPr="00A60CAB">
        <w:rPr>
          <w:rFonts w:ascii="Times New Roman" w:eastAsia="Times New Roman" w:hAnsi="Times New Roman" w:cs="Times New Roman"/>
          <w:bCs/>
          <w:lang w:eastAsia="ru-RU"/>
        </w:rPr>
        <w:t>(329-389), Отца Церкви и одного из трех вселенских святителей, в Священном Писании заложены все догматические истины христианской Церкви: надо только уметь их распознавать с помощью благодати Божьей. Он пишет о том, что для спасения достаточно веры в Господа и исповедания: «</w:t>
      </w:r>
      <w:r w:rsidRPr="00A60CAB">
        <w:rPr>
          <w:rFonts w:ascii="Times New Roman" w:eastAsia="Times New Roman" w:hAnsi="Times New Roman" w:cs="Times New Roman"/>
          <w:i/>
          <w:color w:val="000000"/>
          <w:lang w:eastAsia="ru-RU"/>
        </w:rPr>
        <w:t xml:space="preserve">Подлинно, ничего нет богаче Благодати! Не нужно тебе, говорит Писание, восходить на небо, чтобы совлечь оттуда Христа, ни сходить в бездну, чтобы возвести Его оттуда из мертвых, любопытствуя или о первом естестве, или о последнем домостроительстве. </w:t>
      </w:r>
      <w:r w:rsidRPr="00A60CAB">
        <w:rPr>
          <w:rFonts w:ascii="Times New Roman" w:eastAsia="Times New Roman" w:hAnsi="Times New Roman" w:cs="Times New Roman"/>
          <w:i/>
          <w:u w:val="single"/>
          <w:lang w:eastAsia="ru-RU"/>
        </w:rPr>
        <w:t>«</w:t>
      </w:r>
      <w:r w:rsidRPr="00A60CAB">
        <w:rPr>
          <w:rFonts w:ascii="Times New Roman" w:eastAsia="Times New Roman" w:hAnsi="Times New Roman" w:cs="Times New Roman"/>
          <w:b/>
          <w:i/>
          <w:u w:val="single"/>
          <w:lang w:eastAsia="ru-RU"/>
        </w:rPr>
        <w:t>Близко к тебе</w:t>
      </w:r>
      <w:r w:rsidRPr="00A60CAB">
        <w:rPr>
          <w:rFonts w:ascii="Times New Roman" w:eastAsia="Times New Roman" w:hAnsi="Times New Roman" w:cs="Times New Roman"/>
          <w:i/>
          <w:u w:val="single"/>
          <w:lang w:eastAsia="ru-RU"/>
        </w:rPr>
        <w:t>», сказано, «</w:t>
      </w:r>
      <w:r w:rsidRPr="00A60CAB">
        <w:rPr>
          <w:rFonts w:ascii="Times New Roman" w:eastAsia="Times New Roman" w:hAnsi="Times New Roman" w:cs="Times New Roman"/>
          <w:b/>
          <w:i/>
          <w:u w:val="single"/>
          <w:lang w:eastAsia="ru-RU"/>
        </w:rPr>
        <w:t>слово</w:t>
      </w:r>
      <w:r w:rsidRPr="00A60CAB">
        <w:rPr>
          <w:rFonts w:ascii="Times New Roman" w:eastAsia="Times New Roman" w:hAnsi="Times New Roman" w:cs="Times New Roman"/>
          <w:i/>
          <w:lang w:eastAsia="ru-RU"/>
        </w:rPr>
        <w:t>» (</w:t>
      </w:r>
      <w:hyperlink r:id="rId156" w:history="1">
        <w:r w:rsidRPr="00A60CAB">
          <w:rPr>
            <w:rFonts w:ascii="Times New Roman" w:eastAsia="Times New Roman" w:hAnsi="Times New Roman" w:cs="Times New Roman"/>
            <w:i/>
            <w:bdr w:val="none" w:sz="0" w:space="0" w:color="auto" w:frame="1"/>
            <w:lang w:eastAsia="ru-RU"/>
          </w:rPr>
          <w:t>Рим.</w:t>
        </w:r>
        <w:r w:rsidRPr="00A60CAB">
          <w:rPr>
            <w:rFonts w:ascii="Times New Roman" w:eastAsia="Times New Roman" w:hAnsi="Times New Roman" w:cs="Times New Roman"/>
            <w:bCs/>
            <w:i/>
            <w:bdr w:val="none" w:sz="0" w:space="0" w:color="auto" w:frame="1"/>
            <w:lang w:eastAsia="ru-RU"/>
          </w:rPr>
          <w:t>10</w:t>
        </w:r>
        <w:r w:rsidRPr="00A60CAB">
          <w:rPr>
            <w:rFonts w:ascii="Times New Roman" w:eastAsia="Times New Roman" w:hAnsi="Times New Roman" w:cs="Times New Roman"/>
            <w:i/>
            <w:bdr w:val="none" w:sz="0" w:space="0" w:color="auto" w:frame="1"/>
            <w:lang w:eastAsia="ru-RU"/>
          </w:rPr>
          <w:t>:6—8</w:t>
        </w:r>
      </w:hyperlink>
      <w:r w:rsidRPr="00A60CAB">
        <w:rPr>
          <w:rFonts w:ascii="Times New Roman" w:eastAsia="Times New Roman" w:hAnsi="Times New Roman" w:cs="Times New Roman"/>
          <w:i/>
          <w:lang w:eastAsia="ru-RU"/>
        </w:rPr>
        <w:t>).</w:t>
      </w:r>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i/>
          <w:color w:val="000000"/>
          <w:u w:val="single"/>
          <w:lang w:eastAsia="ru-RU"/>
        </w:rPr>
        <w:t>Это сокровище имеют ум и язык, первый, если верует, последний, если исповедует. Что удобоносимее этого богатства? Какой дар легче приобрести? Исповедуй Иисуса Христа и веруй, что Он воскрешен из мертвых — и ты спасешься.</w:t>
      </w:r>
      <w:r w:rsidRPr="00A60CAB">
        <w:rPr>
          <w:rFonts w:ascii="Times New Roman" w:eastAsia="Times New Roman" w:hAnsi="Times New Roman" w:cs="Times New Roman"/>
          <w:i/>
          <w:color w:val="000000"/>
          <w:lang w:eastAsia="ru-RU"/>
        </w:rPr>
        <w:t xml:space="preserve"> Ибо оправдание — и веровать только, совершенное же спасение — исповедовать и к познанию присовокуплять дерзновение</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vertAlign w:val="superscript"/>
          <w:lang w:eastAsia="ru-RU"/>
        </w:rPr>
        <w:t>96</w:t>
      </w:r>
      <w:r w:rsidRPr="00A60CAB">
        <w:rPr>
          <w:rFonts w:ascii="Times New Roman" w:eastAsia="Times New Roman" w:hAnsi="Times New Roman" w:cs="Times New Roman"/>
          <w:bCs/>
          <w:lang w:eastAsia="ru-RU"/>
        </w:rPr>
        <w:t>. Григорий Богослов, говоря о канонических книгах Библии (в их список он включал весь современный канон за исключением Откровения, хотя цитировал и эту книгу), пишет: «</w:t>
      </w:r>
      <w:r w:rsidRPr="00A60CAB">
        <w:rPr>
          <w:rFonts w:ascii="Times New Roman" w:eastAsia="Times New Roman" w:hAnsi="Times New Roman" w:cs="Times New Roman"/>
          <w:i/>
          <w:lang w:eastAsia="ru-RU"/>
        </w:rPr>
        <w:t>И язык и ум непрестанно упражняй в Божиих словесах! А Бог в награду за труды дает или видеть сколько-нибудь сокровенный в них смысл, или, что еще лучше, приходить в сокрушение при чтении великих заповедей чистого Бога, или, в-третьих, таковыми занятиями отводит Он мысль твою от земного</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97</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b/>
          <w:i/>
          <w:color w:val="000000"/>
          <w:u w:val="single"/>
        </w:rPr>
        <w:t>Августин Аврелий (Блаженный</w:t>
      </w:r>
      <w:r w:rsidRPr="00A60CAB">
        <w:rPr>
          <w:rFonts w:ascii="Times New Roman" w:hAnsi="Times New Roman" w:cs="Times New Roman"/>
          <w:color w:val="000000"/>
        </w:rPr>
        <w:t>) (354-430), христианский богослов, Отец Церкви, в труде «О единстве Церкви» подчеркивал, что Церковь должна строится на основании Слова Божьего, а не человеческих мнениях и постановлениях: «</w:t>
      </w:r>
      <w:r w:rsidRPr="00A60CAB">
        <w:rPr>
          <w:rFonts w:ascii="Times New Roman" w:hAnsi="Times New Roman" w:cs="Times New Roman"/>
          <w:i/>
          <w:color w:val="000000"/>
        </w:rPr>
        <w:t xml:space="preserve">Давайте не будем слушать “вы говорите это, я говорю, что”, но давайте послушаем “Господь говорит, что это”. </w:t>
      </w:r>
      <w:r w:rsidRPr="00A60CAB">
        <w:rPr>
          <w:rFonts w:ascii="Times New Roman" w:hAnsi="Times New Roman" w:cs="Times New Roman"/>
          <w:i/>
          <w:color w:val="000000"/>
          <w:u w:val="single"/>
        </w:rPr>
        <w:t>Давайте искать Церковь в Священном Писании</w:t>
      </w:r>
      <w:r w:rsidRPr="00A60CAB">
        <w:rPr>
          <w:rFonts w:ascii="Times New Roman" w:hAnsi="Times New Roman" w:cs="Times New Roman"/>
          <w:i/>
          <w:color w:val="000000"/>
        </w:rPr>
        <w:t>… Я не хочу, чтобы Святая Церковь была основана на человеческих доказательствах, а не на Божественных истинах</w:t>
      </w:r>
      <w:r w:rsidRPr="00A60CAB">
        <w:rPr>
          <w:rFonts w:ascii="Times New Roman" w:hAnsi="Times New Roman" w:cs="Times New Roman"/>
          <w:color w:val="000000"/>
        </w:rPr>
        <w:t>»</w:t>
      </w:r>
      <w:r w:rsidRPr="00A60CAB">
        <w:rPr>
          <w:rFonts w:ascii="Times New Roman" w:hAnsi="Times New Roman" w:cs="Times New Roman"/>
          <w:b/>
          <w:color w:val="000000"/>
          <w:sz w:val="24"/>
          <w:szCs w:val="24"/>
          <w:vertAlign w:val="superscript"/>
        </w:rPr>
        <w:t>98</w:t>
      </w:r>
      <w:r w:rsidRPr="00A60CAB">
        <w:rPr>
          <w:rFonts w:ascii="Times New Roman" w:hAnsi="Times New Roman" w:cs="Times New Roman"/>
          <w:color w:val="000000"/>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Блаженный </w:t>
      </w:r>
      <w:r w:rsidRPr="00A60CAB">
        <w:rPr>
          <w:rFonts w:ascii="Times New Roman" w:eastAsia="Times New Roman" w:hAnsi="Times New Roman" w:cs="Times New Roman"/>
          <w:b/>
          <w:i/>
          <w:color w:val="000000"/>
          <w:u w:val="single"/>
          <w:lang w:eastAsia="ru-RU"/>
        </w:rPr>
        <w:t>Иероним Стридонский</w:t>
      </w:r>
      <w:r w:rsidRPr="00A60CAB">
        <w:rPr>
          <w:rFonts w:ascii="Times New Roman" w:eastAsia="Times New Roman" w:hAnsi="Times New Roman" w:cs="Times New Roman"/>
          <w:color w:val="000000"/>
          <w:lang w:eastAsia="ru-RU"/>
        </w:rPr>
        <w:t xml:space="preserve"> (347-420), церковный писатель, учитель Церкви, создатель канонического латинского текста Библии (</w:t>
      </w:r>
      <w:r w:rsidRPr="00A60CAB">
        <w:rPr>
          <w:rFonts w:ascii="Times New Roman" w:eastAsia="Times New Roman" w:hAnsi="Times New Roman" w:cs="Times New Roman"/>
          <w:i/>
          <w:color w:val="000000"/>
          <w:lang w:eastAsia="ru-RU"/>
        </w:rPr>
        <w:t>Вульгата</w:t>
      </w:r>
      <w:r w:rsidRPr="00A60CAB">
        <w:rPr>
          <w:rFonts w:ascii="Times New Roman" w:eastAsia="Times New Roman" w:hAnsi="Times New Roman" w:cs="Times New Roman"/>
          <w:color w:val="000000"/>
          <w:lang w:eastAsia="ru-RU"/>
        </w:rPr>
        <w:t>), писал о том, что Библия, которая вдохновлена Богом, дает все необходимые знания и общение с ней подобно пребыванию в Царстве Небесном уже на земле. Он называет апостолов хранилищами Священного Писания: «</w:t>
      </w:r>
      <w:r w:rsidRPr="00A60CAB">
        <w:rPr>
          <w:rFonts w:ascii="Times New Roman" w:eastAsia="Times New Roman" w:hAnsi="Times New Roman" w:cs="Times New Roman"/>
          <w:i/>
          <w:color w:val="000000"/>
          <w:lang w:eastAsia="ru-RU"/>
        </w:rPr>
        <w:t xml:space="preserve">Почему Апостол Павел называется сосудом </w:t>
      </w:r>
      <w:r w:rsidRPr="00A60CAB">
        <w:rPr>
          <w:rFonts w:ascii="Times New Roman" w:eastAsia="Times New Roman" w:hAnsi="Times New Roman" w:cs="Times New Roman"/>
          <w:i/>
          <w:color w:val="000000"/>
          <w:lang w:eastAsia="ru-RU"/>
        </w:rPr>
        <w:lastRenderedPageBreak/>
        <w:t xml:space="preserve">избрания? Без сомнения, потому, что он служит хранилищем закона и священного Писания. Фарисеи поражены ученостью Господа и удивляются, каким образом апостолы Петр и Павел знают закон, не учившись. Ибо что другим надлежало приобрести трудом и каждодневным поучением в законе, то самое было открыто апостолам Духом Святым, и они были — согласно словам священного Писания — </w:t>
      </w:r>
      <w:r w:rsidRPr="00A60CAB">
        <w:rPr>
          <w:rFonts w:ascii="Times New Roman" w:eastAsia="Times New Roman" w:hAnsi="Times New Roman" w:cs="Times New Roman"/>
          <w:i/>
          <w:color w:val="FF0000"/>
          <w:lang w:eastAsia="ru-RU"/>
        </w:rPr>
        <w:t>θεοδίδακτοι</w:t>
      </w:r>
      <w:r w:rsidRPr="00A60CAB">
        <w:rPr>
          <w:rFonts w:ascii="Times New Roman" w:eastAsia="Times New Roman" w:hAnsi="Times New Roman" w:cs="Times New Roman"/>
          <w:i/>
          <w:color w:val="000000"/>
          <w:lang w:eastAsia="ru-RU"/>
        </w:rPr>
        <w:t xml:space="preserve"> (наученные Богом). Двенадцать лет было Спасителю, когда Он, в храме вопрошая старцев о законе, вразумлял их своими мудрыми вопросами. Но можем ли мы назвать необразованными Петра или Иоанна, из которых каждый мог сказать о себе: </w:t>
      </w:r>
      <w:r w:rsidRPr="00A60CAB">
        <w:rPr>
          <w:rFonts w:ascii="Times New Roman" w:eastAsia="Times New Roman" w:hAnsi="Times New Roman" w:cs="Times New Roman"/>
          <w:i/>
          <w:iCs/>
          <w:color w:val="000000"/>
          <w:lang w:eastAsia="ru-RU"/>
        </w:rPr>
        <w:t xml:space="preserve">"Хотя я и невежда в слове, но не в познании" </w:t>
      </w:r>
      <w:r w:rsidRPr="00A60CAB">
        <w:rPr>
          <w:rFonts w:ascii="Times New Roman" w:eastAsia="Times New Roman" w:hAnsi="Times New Roman" w:cs="Times New Roman"/>
          <w:i/>
          <w:color w:val="000000"/>
          <w:lang w:eastAsia="ru-RU"/>
        </w:rPr>
        <w:t xml:space="preserve">(2Кор.11:6)?... Скажи пожалуйста, любезный брат: </w:t>
      </w:r>
      <w:r w:rsidRPr="00A60CAB">
        <w:rPr>
          <w:rFonts w:ascii="Times New Roman" w:eastAsia="Times New Roman" w:hAnsi="Times New Roman" w:cs="Times New Roman"/>
          <w:i/>
          <w:color w:val="000000"/>
          <w:u w:val="single"/>
          <w:lang w:eastAsia="ru-RU"/>
        </w:rPr>
        <w:t>жить среди Божественных писаний, в них поучаться, ничего иного не знать и не искать, — не значит ли это уже здесь, на земле, быть обитателем Царства Небесного</w:t>
      </w:r>
      <w:r w:rsidRPr="00A60CAB">
        <w:rPr>
          <w:rFonts w:ascii="Times New Roman" w:eastAsia="Times New Roman" w:hAnsi="Times New Roman" w:cs="Times New Roman"/>
          <w:i/>
          <w:color w:val="000000"/>
          <w:lang w:eastAsia="ru-RU"/>
        </w:rPr>
        <w:t>? Не соблазняйся в Священном Писании простотой и как бы грубостью слов, происшедшею или вследствие погрешности переводчиков, или вследствие намеренного приспособления к назиданию простого народа; в одном и том же изречении иное услышит ученый, иное — неученый. Я не настолько дерзок и туп, чтобы приписывать себе знание Писаний и хвалиться возможностью срывать на земле плоды, тогда как корни укреплены на небе; но признаюсь, я хочу знать Писания, я не хочу сидеть на одном месте: отказываясь быть учителем, я обещаю собою сопутника. Просящему дается, стучащему открывается, ищущий находит. Будем на земле учиться тому, знание чего будет неразлучно с нами и на небе</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99</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Интересен подход монахов Восточной Церкви к Писанию. Они не интересовались глубоко экзегезой, но всегда рассматривали Писание как руководство к практической деятельности и стремились понимать его посредством исполнения того, что написано в Слове Божьем. В своих сочинениях они утверждали, что Писание должно присутствовать в жизни монаха, как Сам Господь, что все сказанное в Писании необходимо применять к собственной жизни и тогда будет открываться глубинный смысл Писания. Таким примером является </w:t>
      </w:r>
      <w:r w:rsidRPr="00A60CAB">
        <w:rPr>
          <w:rFonts w:ascii="Times New Roman" w:eastAsia="Times New Roman" w:hAnsi="Times New Roman" w:cs="Times New Roman"/>
          <w:b/>
          <w:i/>
          <w:color w:val="000000"/>
          <w:u w:val="single"/>
          <w:lang w:eastAsia="ru-RU"/>
        </w:rPr>
        <w:t>Марк Подвижник</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i/>
          <w:color w:val="000000"/>
          <w:u w:val="single"/>
          <w:lang w:eastAsia="ru-RU"/>
        </w:rPr>
        <w:t>(Пустынник</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color w:val="000000"/>
          <w:lang w:val="en-US" w:eastAsia="ru-RU"/>
        </w:rPr>
        <w:t>IV</w:t>
      </w:r>
      <w:r w:rsidRPr="00A60CAB">
        <w:rPr>
          <w:rFonts w:ascii="Times New Roman" w:eastAsia="Times New Roman" w:hAnsi="Times New Roman" w:cs="Times New Roman"/>
          <w:color w:val="000000"/>
          <w:lang w:eastAsia="ru-RU"/>
        </w:rPr>
        <w:t xml:space="preserve"> век), святой, автор  многих сочинений. </w:t>
      </w:r>
      <w:r w:rsidRPr="00A60CAB">
        <w:rPr>
          <w:rFonts w:ascii="Times New Roman" w:eastAsia="Times New Roman" w:hAnsi="Times New Roman" w:cs="Times New Roman"/>
          <w:lang w:eastAsia="ru-RU"/>
        </w:rPr>
        <w:t xml:space="preserve">По свидетельству многих, он с юных лет любил изучать святое Писание и знал наизусть </w:t>
      </w:r>
      <w:hyperlink r:id="rId157" w:tooltip="Ветхий Завет" w:history="1">
        <w:r w:rsidRPr="00A60CAB">
          <w:rPr>
            <w:rFonts w:ascii="Times New Roman" w:eastAsia="Times New Roman" w:hAnsi="Times New Roman" w:cs="Times New Roman"/>
            <w:lang w:eastAsia="ru-RU"/>
          </w:rPr>
          <w:t>Ветхий</w:t>
        </w:r>
      </w:hyperlink>
      <w:r w:rsidRPr="00A60CAB">
        <w:rPr>
          <w:rFonts w:ascii="Times New Roman" w:eastAsia="Times New Roman" w:hAnsi="Times New Roman" w:cs="Times New Roman"/>
          <w:lang w:eastAsia="ru-RU"/>
        </w:rPr>
        <w:t xml:space="preserve"> и </w:t>
      </w:r>
      <w:hyperlink r:id="rId158" w:tooltip="Новый Завет" w:history="1">
        <w:r w:rsidRPr="00A60CAB">
          <w:rPr>
            <w:rFonts w:ascii="Times New Roman" w:eastAsia="Times New Roman" w:hAnsi="Times New Roman" w:cs="Times New Roman"/>
            <w:lang w:eastAsia="ru-RU"/>
          </w:rPr>
          <w:t>Новый Завет</w:t>
        </w:r>
      </w:hyperlink>
      <w:r w:rsidRPr="00A60CAB">
        <w:rPr>
          <w:rFonts w:ascii="Times New Roman" w:eastAsia="Times New Roman" w:hAnsi="Times New Roman" w:cs="Times New Roman"/>
          <w:lang w:eastAsia="ru-RU"/>
        </w:rPr>
        <w:t>. Марк пишет в своем наставлении «К тем, которые думают оправдаться делами»: «</w:t>
      </w:r>
      <w:r w:rsidRPr="00A60CAB">
        <w:rPr>
          <w:rFonts w:ascii="Times New Roman" w:eastAsia="Times New Roman" w:hAnsi="Times New Roman" w:cs="Times New Roman"/>
          <w:i/>
          <w:lang w:eastAsia="ru-RU"/>
        </w:rPr>
        <w:t xml:space="preserve">Господь, желая показать, что при всем том, что всякая заповедь обязательна, усыновление однако ж даровано людям Его кровью, говорит: «Так и вы, когда исполните всё повеленное вам, говорите: мы рабы ничего не стоящие, потому что сделали, что должны были сделать”. Посему царствие небесное не есть возмездие за дела, но благодать Владыки, уготованная верным рабам… </w:t>
      </w:r>
      <w:r w:rsidRPr="00A60CAB">
        <w:rPr>
          <w:rFonts w:ascii="Times New Roman" w:eastAsia="Times New Roman" w:hAnsi="Times New Roman" w:cs="Times New Roman"/>
          <w:i/>
          <w:color w:val="000000"/>
          <w:lang w:eastAsia="ru-RU"/>
        </w:rPr>
        <w:t>Тот еще не есть верный раб, кто утверждается на одном голом знании, но кто верует послушанием Христу, даровавшему заповеди</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100</w:t>
      </w:r>
      <w:r w:rsidRPr="00A60CAB">
        <w:rPr>
          <w:rFonts w:ascii="Times New Roman" w:eastAsia="Times New Roman" w:hAnsi="Times New Roman" w:cs="Times New Roman"/>
          <w:color w:val="252525"/>
          <w:lang w:eastAsia="ru-RU"/>
        </w:rPr>
        <w:t>.  Марк Подвижник понимает жизнь в Слове Божьем как важнейшую часть пребывания в вере и во Христе: «</w:t>
      </w:r>
      <w:r w:rsidRPr="00A60CAB">
        <w:rPr>
          <w:rFonts w:ascii="Times New Roman" w:eastAsia="Times New Roman" w:hAnsi="Times New Roman" w:cs="Times New Roman"/>
          <w:i/>
          <w:color w:val="000000"/>
          <w:lang w:eastAsia="ru-RU"/>
        </w:rPr>
        <w:t xml:space="preserve">Слова Божественного Писания читай делами и не распростирай широко слов, надымаясь одними голыми умопредставлениями. Оставивший дела и удовольствовавшийся одним знанием, вместо обоюдоострого меча держит тростниковую трость, которая во время брани, по Писанию (Ис.36:6), поранит руку его и, вонзившись в нее, вольет прежде врагов яд надмения… </w:t>
      </w:r>
      <w:r w:rsidRPr="00A60CAB">
        <w:rPr>
          <w:rFonts w:ascii="Times New Roman" w:eastAsia="Times New Roman" w:hAnsi="Times New Roman" w:cs="Times New Roman"/>
          <w:i/>
          <w:color w:val="000000"/>
          <w:shd w:val="clear" w:color="auto" w:fill="FFFFFF" w:themeFill="background1"/>
          <w:lang w:eastAsia="ru-RU"/>
        </w:rPr>
        <w:t>Читая Божественное Писание, уразумевай, что скрыто в нем для тебя собственно (Рим.15:4)</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101</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252525"/>
          <w:lang w:eastAsia="ru-RU"/>
        </w:rPr>
        <w:t>Пустынник не допускает мысли об искажении Писания и апостольской проповеди и о замене Слова человеческими мнениями: «</w:t>
      </w:r>
      <w:r w:rsidRPr="00A60CAB">
        <w:rPr>
          <w:rFonts w:ascii="Times New Roman" w:eastAsia="Times New Roman" w:hAnsi="Times New Roman" w:cs="Times New Roman"/>
          <w:i/>
          <w:color w:val="000000"/>
          <w:lang w:eastAsia="ru-RU"/>
        </w:rPr>
        <w:t xml:space="preserve">Нам бы следовало веровать апостольской </w:t>
      </w:r>
      <w:hyperlink r:id="rId159" w:history="1">
        <w:r w:rsidRPr="00A60CAB">
          <w:rPr>
            <w:rFonts w:ascii="Times New Roman" w:eastAsia="Times New Roman" w:hAnsi="Times New Roman" w:cs="Times New Roman"/>
            <w:i/>
            <w:bdr w:val="none" w:sz="0" w:space="0" w:color="auto" w:frame="1"/>
            <w:lang w:eastAsia="ru-RU"/>
          </w:rPr>
          <w:t>проповеди</w:t>
        </w:r>
      </w:hyperlink>
      <w:r w:rsidRPr="00A60CAB">
        <w:rPr>
          <w:rFonts w:ascii="Times New Roman" w:eastAsia="Times New Roman" w:hAnsi="Times New Roman" w:cs="Times New Roman"/>
          <w:i/>
          <w:lang w:eastAsia="ru-RU"/>
        </w:rPr>
        <w:t xml:space="preserve"> </w:t>
      </w:r>
      <w:r w:rsidRPr="00A60CAB">
        <w:rPr>
          <w:rFonts w:ascii="Times New Roman" w:eastAsia="Times New Roman" w:hAnsi="Times New Roman" w:cs="Times New Roman"/>
          <w:i/>
          <w:color w:val="000000"/>
          <w:lang w:eastAsia="ru-RU"/>
        </w:rPr>
        <w:t xml:space="preserve">и пребывать в том же исповедании, а </w:t>
      </w:r>
      <w:r w:rsidRPr="00A60CAB">
        <w:rPr>
          <w:rFonts w:ascii="Times New Roman" w:eastAsia="Times New Roman" w:hAnsi="Times New Roman" w:cs="Times New Roman"/>
          <w:i/>
          <w:color w:val="000000"/>
          <w:u w:val="single"/>
          <w:lang w:eastAsia="ru-RU"/>
        </w:rPr>
        <w:t>не искушать силу Божию человеческими мнениями</w:t>
      </w:r>
      <w:r w:rsidRPr="00A60CAB">
        <w:rPr>
          <w:rFonts w:ascii="Times New Roman" w:eastAsia="Times New Roman" w:hAnsi="Times New Roman" w:cs="Times New Roman"/>
          <w:i/>
          <w:color w:val="000000"/>
          <w:lang w:eastAsia="ru-RU"/>
        </w:rPr>
        <w:t xml:space="preserve">, и не оставаться опять произвольно под игом рабства, но удерживать свою свободу деланием заповедей, которыми соразмерно (с сим деланием) обретается всякая истина, и знать определенно, что за опущение их по соразмерности подпадаем действию греха. А поскольку вы, покоряясь более любопытству, нежели Слову, </w:t>
      </w:r>
      <w:r w:rsidRPr="00A60CAB">
        <w:rPr>
          <w:rFonts w:ascii="Times New Roman" w:eastAsia="Times New Roman" w:hAnsi="Times New Roman" w:cs="Times New Roman"/>
          <w:i/>
          <w:color w:val="000000"/>
          <w:u w:val="single"/>
          <w:lang w:eastAsia="ru-RU"/>
        </w:rPr>
        <w:t>вменили Божию проповедь за суетную, посему суетна и вера ваша</w:t>
      </w:r>
      <w:r w:rsidRPr="00A60CAB">
        <w:rPr>
          <w:rFonts w:ascii="Times New Roman" w:eastAsia="Times New Roman" w:hAnsi="Times New Roman" w:cs="Times New Roman"/>
          <w:i/>
          <w:color w:val="000000"/>
          <w:lang w:eastAsia="ru-RU"/>
        </w:rPr>
        <w:t xml:space="preserve">, и вы еще пребываете во грехах ваших… </w:t>
      </w:r>
      <w:r w:rsidRPr="00A60CAB">
        <w:rPr>
          <w:rFonts w:ascii="Times New Roman" w:eastAsia="Times New Roman" w:hAnsi="Times New Roman" w:cs="Times New Roman"/>
          <w:i/>
          <w:color w:val="000000"/>
          <w:u w:val="single"/>
          <w:lang w:eastAsia="ru-RU"/>
        </w:rPr>
        <w:t>Итак, не дадим веры человеческим мнениям, но более поверим Божественному Писанию</w:t>
      </w:r>
      <w:r w:rsidRPr="00A60CAB">
        <w:rPr>
          <w:rFonts w:ascii="Times New Roman" w:eastAsia="Times New Roman" w:hAnsi="Times New Roman" w:cs="Times New Roman"/>
          <w:color w:val="252525"/>
          <w:lang w:eastAsia="ru-RU"/>
        </w:rPr>
        <w:t>»</w:t>
      </w:r>
      <w:r w:rsidRPr="00A60CAB">
        <w:rPr>
          <w:rFonts w:ascii="Times New Roman" w:eastAsia="Times New Roman" w:hAnsi="Times New Roman" w:cs="Times New Roman"/>
          <w:b/>
          <w:color w:val="252525"/>
          <w:sz w:val="24"/>
          <w:szCs w:val="24"/>
          <w:vertAlign w:val="superscript"/>
          <w:lang w:eastAsia="ru-RU"/>
        </w:rPr>
        <w:t>102</w:t>
      </w:r>
      <w:r w:rsidRPr="00A60CAB">
        <w:rPr>
          <w:rFonts w:ascii="Times New Roman" w:eastAsia="Times New Roman" w:hAnsi="Times New Roman" w:cs="Times New Roman"/>
          <w:color w:val="252525"/>
          <w:sz w:val="24"/>
          <w:szCs w:val="24"/>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Cs/>
          <w:i/>
          <w:lang w:eastAsia="ru-RU"/>
        </w:rPr>
        <w:t>Преподобный</w:t>
      </w:r>
      <w:r w:rsidRPr="00A60CAB">
        <w:rPr>
          <w:rFonts w:ascii="Times New Roman" w:eastAsia="Times New Roman" w:hAnsi="Times New Roman" w:cs="Times New Roman"/>
          <w:b/>
          <w:bCs/>
          <w:i/>
          <w:u w:val="single"/>
          <w:lang w:eastAsia="ru-RU"/>
        </w:rPr>
        <w:t xml:space="preserve"> Максим Исповедник</w:t>
      </w:r>
      <w:r w:rsidRPr="00A60CAB">
        <w:rPr>
          <w:rFonts w:ascii="Times New Roman" w:eastAsia="Times New Roman" w:hAnsi="Times New Roman" w:cs="Times New Roman"/>
          <w:bCs/>
          <w:lang w:eastAsia="ru-RU"/>
        </w:rPr>
        <w:t xml:space="preserve"> (580-662), христианский богослов, монах подчеркивал, что мы должны себя менять под Слово, а не искажать Слово в угоду себе: «</w:t>
      </w:r>
      <w:r w:rsidRPr="00A60CAB">
        <w:rPr>
          <w:rFonts w:ascii="Times New Roman" w:eastAsia="Times New Roman" w:hAnsi="Times New Roman" w:cs="Times New Roman"/>
          <w:i/>
          <w:color w:val="000000"/>
          <w:lang w:eastAsia="ru-RU"/>
        </w:rPr>
        <w:t>Много нас говорящих, но мало делающих. Но никто не должен искажать Слово Божие в угоду своей беспечности, а лучше исповедать свою немощь, не скрывая истины Божией, дабы вместе с преступлением заповедей не сделаться повинными еще в перетолковании Слова Божия</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103</w:t>
      </w:r>
      <w:r w:rsidRPr="00A60CAB">
        <w:rPr>
          <w:rFonts w:ascii="Times New Roman" w:eastAsia="Times New Roman" w:hAnsi="Times New Roman" w:cs="Times New Roman"/>
          <w:color w:val="000000"/>
          <w:lang w:eastAsia="ru-RU"/>
        </w:rPr>
        <w:t xml:space="preserve">. </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Cs/>
          <w:lang w:eastAsia="ru-RU"/>
        </w:rPr>
        <w:tab/>
      </w:r>
      <w:r w:rsidRPr="00A60CAB">
        <w:rPr>
          <w:rFonts w:ascii="Times New Roman" w:eastAsia="Times New Roman" w:hAnsi="Times New Roman" w:cs="Times New Roman"/>
          <w:b/>
          <w:bCs/>
          <w:i/>
          <w:u w:val="single"/>
          <w:lang w:eastAsia="ru-RU"/>
        </w:rPr>
        <w:t>Кирилл Иерусалимский</w:t>
      </w:r>
      <w:r w:rsidRPr="00A60CAB">
        <w:rPr>
          <w:rFonts w:ascii="Times New Roman" w:eastAsia="Times New Roman" w:hAnsi="Times New Roman" w:cs="Times New Roman"/>
          <w:b/>
          <w:bCs/>
          <w:i/>
          <w:lang w:eastAsia="ru-RU"/>
        </w:rPr>
        <w:t xml:space="preserve"> </w:t>
      </w:r>
      <w:r w:rsidRPr="00A60CAB">
        <w:rPr>
          <w:rFonts w:ascii="Times New Roman" w:eastAsia="Times New Roman" w:hAnsi="Times New Roman" w:cs="Times New Roman"/>
          <w:bCs/>
          <w:lang w:eastAsia="ru-RU"/>
        </w:rPr>
        <w:t>(313-386), Отец Церкви, епископ Иерусалима, в «Огласительном поучении 4.17» говорит о первенстве Писания и о том, что все утверждения (</w:t>
      </w:r>
      <w:r w:rsidRPr="00A60CAB">
        <w:rPr>
          <w:rFonts w:ascii="Times New Roman" w:eastAsia="Times New Roman" w:hAnsi="Times New Roman" w:cs="Times New Roman"/>
          <w:b/>
          <w:bCs/>
          <w:i/>
          <w:lang w:eastAsia="ru-RU"/>
        </w:rPr>
        <w:t>даже утверждения лично его</w:t>
      </w:r>
      <w:r w:rsidRPr="00A60CAB">
        <w:rPr>
          <w:rFonts w:ascii="Times New Roman" w:eastAsia="Times New Roman" w:hAnsi="Times New Roman" w:cs="Times New Roman"/>
          <w:bCs/>
          <w:lang w:eastAsia="ru-RU"/>
        </w:rPr>
        <w:t>) должны сверяться Писанием: «</w:t>
      </w:r>
      <w:r w:rsidRPr="00A60CAB">
        <w:rPr>
          <w:rFonts w:ascii="Times New Roman" w:eastAsia="Times New Roman" w:hAnsi="Times New Roman" w:cs="Times New Roman"/>
          <w:i/>
          <w:color w:val="000000"/>
          <w:lang w:eastAsia="ru-RU"/>
        </w:rPr>
        <w:t xml:space="preserve">Учение это запечатлевай в мысли твоей непрестанно, сейчас оно изложено тебе сокращенно; если же позволит Господь, то по возможности изложено будет оно с доказательствами из </w:t>
      </w:r>
      <w:hyperlink r:id="rId160" w:history="1">
        <w:r w:rsidRPr="00A60CAB">
          <w:rPr>
            <w:rFonts w:ascii="Times New Roman" w:eastAsiaTheme="majorEastAsia" w:hAnsi="Times New Roman" w:cs="Times New Roman"/>
            <w:i/>
            <w:bdr w:val="none" w:sz="0" w:space="0" w:color="auto" w:frame="1"/>
            <w:lang w:eastAsia="ru-RU"/>
          </w:rPr>
          <w:t>Священного Писания</w:t>
        </w:r>
      </w:hyperlink>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i/>
          <w:color w:val="000000"/>
          <w:u w:val="single"/>
          <w:lang w:eastAsia="ru-RU"/>
        </w:rPr>
        <w:t>Ибо никакая Божественная и святая тайна веры не должна быть сообщаема без Божественного Писания и не должна основываться на одной лишь вере и избранных словах. Даже не верь ты мне, когда я просто говорю тебе о Нем, если на слова мои не будешь иметь доказательства из Божественного Писания. Ибо спасающая нас сила веры зависит не от выбора слов, но от доказательства Божественными Писаниями</w:t>
      </w:r>
      <w:r w:rsidRPr="00A60CAB">
        <w:rPr>
          <w:rFonts w:ascii="Times New Roman" w:eastAsia="Times New Roman" w:hAnsi="Times New Roman" w:cs="Times New Roman"/>
          <w:i/>
          <w:color w:val="000000"/>
          <w:lang w:eastAsia="ru-RU"/>
        </w:rPr>
        <w:t>»</w:t>
      </w:r>
      <w:r w:rsidRPr="00A60CAB">
        <w:rPr>
          <w:rFonts w:ascii="Times New Roman" w:eastAsia="Times New Roman" w:hAnsi="Times New Roman" w:cs="Times New Roman"/>
          <w:b/>
          <w:color w:val="000000"/>
          <w:sz w:val="24"/>
          <w:szCs w:val="24"/>
          <w:vertAlign w:val="superscript"/>
          <w:lang w:eastAsia="ru-RU"/>
        </w:rPr>
        <w:t>104</w:t>
      </w:r>
      <w:r w:rsidRPr="00A60CAB">
        <w:rPr>
          <w:rFonts w:ascii="Times New Roman" w:eastAsia="Times New Roman" w:hAnsi="Times New Roman" w:cs="Times New Roman"/>
          <w:color w:val="000000"/>
          <w:lang w:eastAsia="ru-RU"/>
        </w:rPr>
        <w:t xml:space="preserve">. </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При этом Кирилл Иерусалимский говорил о канонических книгах Священного Писания и о Септуагинте, что подтверждает его Огласительное поучение </w:t>
      </w:r>
      <w:r w:rsidRPr="00A60CAB">
        <w:rPr>
          <w:rFonts w:ascii="Times New Roman" w:eastAsia="Times New Roman" w:hAnsi="Times New Roman" w:cs="Times New Roman"/>
          <w:color w:val="000000"/>
          <w:lang w:val="en-US" w:eastAsia="ru-RU"/>
        </w:rPr>
        <w:t>IV</w:t>
      </w:r>
      <w:r w:rsidRPr="00A60CAB">
        <w:rPr>
          <w:rFonts w:ascii="Times New Roman" w:eastAsia="Times New Roman" w:hAnsi="Times New Roman" w:cs="Times New Roman"/>
          <w:color w:val="000000"/>
          <w:lang w:eastAsia="ru-RU"/>
        </w:rPr>
        <w:t>.33: «</w:t>
      </w:r>
      <w:r w:rsidRPr="00A60CAB">
        <w:rPr>
          <w:rFonts w:ascii="Times New Roman" w:eastAsia="Times New Roman" w:hAnsi="Times New Roman" w:cs="Times New Roman"/>
          <w:i/>
          <w:lang w:eastAsia="ru-RU"/>
        </w:rPr>
        <w:t xml:space="preserve">Так научают нас Богодухновенные Писания Ветхого и Нового Завета. Ибо обоих Заветов един есть Бог, Который явившегося в Новом Завете Христа предвозвещал в Ветхом, Который руководил ко Христу через Закон и Пророков. «А до пришествия веры мы </w:t>
      </w:r>
      <w:r w:rsidRPr="00A60CAB">
        <w:rPr>
          <w:rFonts w:ascii="Times New Roman" w:eastAsia="Times New Roman" w:hAnsi="Times New Roman" w:cs="Times New Roman"/>
          <w:i/>
          <w:lang w:eastAsia="ru-RU"/>
        </w:rPr>
        <w:lastRenderedPageBreak/>
        <w:t>заключены были под стражею закона, до того времени, как надлежало открыться вере. Итак, закон был для нас детоводителем ко Христу” (</w:t>
      </w:r>
      <w:hyperlink r:id="rId161" w:tgtFrame="win1" w:history="1">
        <w:r w:rsidRPr="00A60CAB">
          <w:rPr>
            <w:rFonts w:ascii="Times New Roman" w:eastAsiaTheme="majorEastAsia" w:hAnsi="Times New Roman" w:cs="Times New Roman"/>
            <w:i/>
            <w:bdr w:val="none" w:sz="0" w:space="0" w:color="auto" w:frame="1"/>
            <w:lang w:eastAsia="ru-RU"/>
          </w:rPr>
          <w:t>Гал.</w:t>
        </w:r>
        <w:r w:rsidRPr="00A60CAB">
          <w:rPr>
            <w:rFonts w:ascii="Times New Roman" w:eastAsiaTheme="majorEastAsia" w:hAnsi="Times New Roman" w:cs="Times New Roman"/>
            <w:bCs/>
            <w:i/>
            <w:bdr w:val="none" w:sz="0" w:space="0" w:color="auto" w:frame="1"/>
            <w:lang w:eastAsia="ru-RU"/>
          </w:rPr>
          <w:t>3</w:t>
        </w:r>
        <w:r w:rsidRPr="00A60CAB">
          <w:rPr>
            <w:rFonts w:ascii="Times New Roman" w:eastAsiaTheme="majorEastAsia" w:hAnsi="Times New Roman" w:cs="Times New Roman"/>
            <w:i/>
            <w:bdr w:val="none" w:sz="0" w:space="0" w:color="auto" w:frame="1"/>
            <w:lang w:eastAsia="ru-RU"/>
          </w:rPr>
          <w:t>:23,24</w:t>
        </w:r>
      </w:hyperlink>
      <w:r w:rsidRPr="00A60CAB">
        <w:rPr>
          <w:rFonts w:ascii="Times New Roman" w:eastAsia="Times New Roman" w:hAnsi="Times New Roman" w:cs="Times New Roman"/>
          <w:i/>
          <w:lang w:eastAsia="ru-RU"/>
        </w:rPr>
        <w:t>). И если, когда услышишь, что кто-либо из еретиков хулит закон, или Пророков, то скажи ему вопреки эти спасительные слова: не пришел Иисус «нарушить закон, но исполнить» (</w:t>
      </w:r>
      <w:hyperlink r:id="rId162" w:tgtFrame="win1" w:history="1">
        <w:r w:rsidRPr="00A60CAB">
          <w:rPr>
            <w:rFonts w:ascii="Times New Roman" w:eastAsiaTheme="majorEastAsia" w:hAnsi="Times New Roman" w:cs="Times New Roman"/>
            <w:i/>
            <w:bdr w:val="none" w:sz="0" w:space="0" w:color="auto" w:frame="1"/>
            <w:lang w:eastAsia="ru-RU"/>
          </w:rPr>
          <w:t>Мф.</w:t>
        </w:r>
        <w:r w:rsidRPr="00A60CAB">
          <w:rPr>
            <w:rFonts w:ascii="Times New Roman" w:eastAsiaTheme="majorEastAsia" w:hAnsi="Times New Roman" w:cs="Times New Roman"/>
            <w:bCs/>
            <w:i/>
            <w:bdr w:val="none" w:sz="0" w:space="0" w:color="auto" w:frame="1"/>
            <w:lang w:eastAsia="ru-RU"/>
          </w:rPr>
          <w:t>5</w:t>
        </w:r>
        <w:r w:rsidRPr="00A60CAB">
          <w:rPr>
            <w:rFonts w:ascii="Times New Roman" w:eastAsiaTheme="majorEastAsia" w:hAnsi="Times New Roman" w:cs="Times New Roman"/>
            <w:i/>
            <w:bdr w:val="none" w:sz="0" w:space="0" w:color="auto" w:frame="1"/>
            <w:lang w:eastAsia="ru-RU"/>
          </w:rPr>
          <w:t>:17</w:t>
        </w:r>
      </w:hyperlink>
      <w:r w:rsidRPr="00A60CAB">
        <w:rPr>
          <w:rFonts w:ascii="Times New Roman" w:eastAsia="Times New Roman" w:hAnsi="Times New Roman" w:cs="Times New Roman"/>
          <w:i/>
          <w:lang w:eastAsia="ru-RU"/>
        </w:rPr>
        <w:t xml:space="preserve">). Внимательно испытай в Церкви, какие книги Ветхого Завета и какие Нового, </w:t>
      </w:r>
      <w:r w:rsidRPr="00A60CAB">
        <w:rPr>
          <w:rFonts w:ascii="Times New Roman" w:eastAsia="Times New Roman" w:hAnsi="Times New Roman" w:cs="Times New Roman"/>
          <w:i/>
          <w:u w:val="single"/>
          <w:lang w:eastAsia="ru-RU"/>
        </w:rPr>
        <w:t>а книг, которых Богодухновенность сокрыта, совсем не читай</w:t>
      </w:r>
      <w:r w:rsidRPr="00A60CAB">
        <w:rPr>
          <w:rFonts w:ascii="Times New Roman" w:eastAsia="Times New Roman" w:hAnsi="Times New Roman" w:cs="Times New Roman"/>
          <w:i/>
          <w:lang w:eastAsia="ru-RU"/>
        </w:rPr>
        <w:t xml:space="preserve">. </w:t>
      </w:r>
      <w:r w:rsidRPr="00A60CAB">
        <w:rPr>
          <w:rFonts w:ascii="Times New Roman" w:eastAsia="Times New Roman" w:hAnsi="Times New Roman" w:cs="Times New Roman"/>
          <w:i/>
          <w:u w:val="single"/>
          <w:lang w:eastAsia="ru-RU"/>
        </w:rPr>
        <w:t>Ибо не узнав того, что все исповедуют, к чему напрасно мучиться над тем, что сомнительно?</w:t>
      </w:r>
      <w:r w:rsidRPr="00A60CAB">
        <w:rPr>
          <w:rFonts w:ascii="Times New Roman" w:eastAsia="Times New Roman" w:hAnsi="Times New Roman" w:cs="Times New Roman"/>
          <w:i/>
          <w:lang w:eastAsia="ru-RU"/>
        </w:rPr>
        <w:t xml:space="preserve"> Читай Божественные Писания, двадцать две книги Ветхого Завета, переведенные семидесятью двумя толковниками</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105</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
          <w:bCs/>
          <w:i/>
          <w:u w:val="single"/>
          <w:lang w:eastAsia="ru-RU"/>
        </w:rPr>
        <w:t>Иоанн Златоуст</w:t>
      </w:r>
      <w:r w:rsidRPr="00A60CAB">
        <w:rPr>
          <w:rFonts w:ascii="Times New Roman" w:eastAsia="Times New Roman" w:hAnsi="Times New Roman" w:cs="Times New Roman"/>
          <w:bCs/>
          <w:lang w:eastAsia="ru-RU"/>
        </w:rPr>
        <w:t xml:space="preserve"> (347-407), архиепископ Константинопольский, богослов, блестящий проповедник, один из трех Вселенских учителей (вместе со святителями Василием Великим и Григорием Богословом), любил Писание и всю жизнь проповедовал Слово Божье, чем заслужил достойную славу и почет среди христианского мира. </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Иоанн Златоуст всюду ставит авторитет Писания превыше всего. Это видно из многих его толкований. Сторонники приоритета Предания часто цитируют толкование Иоанна Златоуста на 2Фес.2:15: «</w:t>
      </w:r>
      <w:r w:rsidRPr="00A60CAB">
        <w:rPr>
          <w:rFonts w:ascii="Times New Roman" w:eastAsia="Times New Roman" w:hAnsi="Times New Roman" w:cs="Times New Roman"/>
          <w:b/>
          <w:bCs/>
          <w:i/>
          <w:lang w:eastAsia="ru-RU"/>
        </w:rPr>
        <w:t>Итак, братия, стойте и держите предания, которым вы научены или словом, или посланием нашим (ст.15)</w:t>
      </w:r>
      <w:r w:rsidRPr="00A60CAB">
        <w:rPr>
          <w:rFonts w:ascii="Times New Roman" w:eastAsia="Times New Roman" w:hAnsi="Times New Roman" w:cs="Times New Roman"/>
          <w:bCs/>
          <w:i/>
          <w:lang w:eastAsia="ru-RU"/>
        </w:rPr>
        <w:t xml:space="preserve">. Отсюда очевидно, что апостолы не все предали через послания, но многое сообщали и без письмен; между теми то и другое равно достоверно. Поэтому мы должны признавать </w:t>
      </w:r>
      <w:r w:rsidRPr="00A60CAB">
        <w:rPr>
          <w:rFonts w:ascii="Times New Roman" w:eastAsia="Times New Roman" w:hAnsi="Times New Roman" w:cs="Times New Roman"/>
          <w:bCs/>
          <w:i/>
          <w:u w:val="single"/>
          <w:lang w:eastAsia="ru-RU"/>
        </w:rPr>
        <w:t>достоверным</w:t>
      </w:r>
      <w:r w:rsidRPr="00A60CAB">
        <w:rPr>
          <w:rFonts w:ascii="Times New Roman" w:eastAsia="Times New Roman" w:hAnsi="Times New Roman" w:cs="Times New Roman"/>
          <w:bCs/>
          <w:i/>
          <w:lang w:eastAsia="ru-RU"/>
        </w:rPr>
        <w:t xml:space="preserve"> и церковное предание. Есть предание, больше не ищи ничего. Здесь Апостол показывает, что многие колеблются в вере</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106</w:t>
      </w:r>
      <w:r w:rsidRPr="00A60CAB">
        <w:rPr>
          <w:rFonts w:ascii="Times New Roman" w:eastAsia="Times New Roman" w:hAnsi="Times New Roman" w:cs="Times New Roman"/>
          <w:bCs/>
          <w:lang w:eastAsia="ru-RU"/>
        </w:rPr>
        <w:t>. Но из фразы «</w:t>
      </w:r>
      <w:r w:rsidRPr="00A60CAB">
        <w:rPr>
          <w:rFonts w:ascii="Times New Roman" w:eastAsia="Times New Roman" w:hAnsi="Times New Roman" w:cs="Times New Roman"/>
          <w:bCs/>
          <w:i/>
          <w:lang w:eastAsia="ru-RU"/>
        </w:rPr>
        <w:t>и то и другое мы должны признать достоверным</w:t>
      </w:r>
      <w:r w:rsidRPr="00A60CAB">
        <w:rPr>
          <w:rFonts w:ascii="Times New Roman" w:eastAsia="Times New Roman" w:hAnsi="Times New Roman" w:cs="Times New Roman"/>
          <w:bCs/>
          <w:lang w:eastAsia="ru-RU"/>
        </w:rPr>
        <w:t>», никак не следует приоритет Предания перед Писанием, а тем более из этого не следует, что смотреть на Писание надо через Предание. Святитель Златоуст поясняет, что многие колебались в вере, поэтому важно было наставить их авторитетом апостолов. Поэтому здесь и сказано, по сути, Павлом: «Держитесь твердо веры, опираясь на истины нашего послания, или на истины того, что мы передали вам устно». Очевидно, что апостольское Предание не противоречило по своему существу их письменному слову, поэтому такое предание, как поясняет Иоанн Златоуст, может применяться наравне с Писанием. Еще раз хочется подчеркнуть здесь три момента:</w:t>
      </w:r>
    </w:p>
    <w:p w:rsidR="00A60CAB" w:rsidRPr="00A60CAB" w:rsidRDefault="00A60CAB" w:rsidP="00A82BE1">
      <w:pPr>
        <w:numPr>
          <w:ilvl w:val="0"/>
          <w:numId w:val="21"/>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Речь идет об </w:t>
      </w:r>
      <w:r w:rsidRPr="00A60CAB">
        <w:rPr>
          <w:rFonts w:ascii="Times New Roman" w:eastAsia="Times New Roman" w:hAnsi="Times New Roman" w:cs="Times New Roman"/>
          <w:b/>
          <w:bCs/>
          <w:i/>
          <w:lang w:eastAsia="ru-RU"/>
        </w:rPr>
        <w:t>апостольском</w:t>
      </w:r>
      <w:r w:rsidRPr="00A60CAB">
        <w:rPr>
          <w:rFonts w:ascii="Times New Roman" w:eastAsia="Times New Roman" w:hAnsi="Times New Roman" w:cs="Times New Roman"/>
          <w:bCs/>
          <w:lang w:eastAsia="ru-RU"/>
        </w:rPr>
        <w:t xml:space="preserve"> предании, которое строилось на истинах Писания и не противоречило ему.</w:t>
      </w:r>
    </w:p>
    <w:p w:rsidR="00A60CAB" w:rsidRPr="00A60CAB" w:rsidRDefault="00A60CAB" w:rsidP="00A82BE1">
      <w:pPr>
        <w:numPr>
          <w:ilvl w:val="0"/>
          <w:numId w:val="21"/>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Такое предание является достоверным.</w:t>
      </w:r>
    </w:p>
    <w:p w:rsidR="00A60CAB" w:rsidRPr="00A60CAB" w:rsidRDefault="00A60CAB" w:rsidP="00A82BE1">
      <w:pPr>
        <w:numPr>
          <w:ilvl w:val="0"/>
          <w:numId w:val="21"/>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Здесь не идет речь о первенстве Предания над Писанием и о том, что предание являлось толкованием Писания. Как минимум, здесь речь может идти о равенстве. .Кто-то был знаком с письменным посланием, кто-то был знаком с Преданием, которые сказаны через Апостола. Поэтому Павел и пишет: «…</w:t>
      </w:r>
      <w:r w:rsidRPr="00A60CAB">
        <w:rPr>
          <w:rFonts w:ascii="Times New Roman" w:eastAsia="Times New Roman" w:hAnsi="Times New Roman" w:cs="Times New Roman"/>
          <w:b/>
          <w:bCs/>
          <w:lang w:eastAsia="ru-RU"/>
        </w:rPr>
        <w:t>или словом, или посланием нашим</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Иоанн Златоуст учил </w:t>
      </w:r>
      <w:r w:rsidRPr="00A60CAB">
        <w:rPr>
          <w:rFonts w:ascii="Times New Roman" w:eastAsia="Times New Roman" w:hAnsi="Times New Roman" w:cs="Times New Roman"/>
          <w:bCs/>
          <w:u w:val="single"/>
          <w:lang w:eastAsia="ru-RU"/>
        </w:rPr>
        <w:t>о доступности и ясности Писания всякому читающему</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Cs/>
          <w:i/>
          <w:lang w:eastAsia="ru-RU"/>
        </w:rPr>
        <w:t>Все ясно и просто, что говорится в Божественных Писаниях; все необходимое понятно… Но неясно, говоришь ты. Что же там неясно, скажи мне? Разве это не повествования? Ты ведь знаешь, что ясно сказано там, для того, чтобы спросить о том, что неясно</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107</w:t>
      </w:r>
      <w:r w:rsidRPr="00A60CAB">
        <w:rPr>
          <w:rFonts w:ascii="Times New Roman" w:eastAsia="Times New Roman" w:hAnsi="Times New Roman" w:cs="Times New Roman"/>
          <w:bCs/>
          <w:lang w:eastAsia="ru-RU"/>
        </w:rPr>
        <w:t>. Он объяснял, что поскольку Писание имеет двойную природу (Его вдохнул Бог, но оно написано людьми под управлением Духа Святого), то Писание доступно для понимания всякого человека, а что-то непонятное сейчас Бог открывает потом: «</w:t>
      </w:r>
      <w:r w:rsidRPr="00A60CAB">
        <w:rPr>
          <w:rFonts w:ascii="Times New Roman" w:eastAsia="Times New Roman" w:hAnsi="Times New Roman" w:cs="Times New Roman"/>
          <w:bCs/>
          <w:i/>
          <w:lang w:eastAsia="ru-RU"/>
        </w:rPr>
        <w:t>Если же присоединится и внимательное чтение, то душа, как бы вступая в таинственное святилище, очищается и делается лучшей, так как с ней беседует Бог через эти Писания. А что, скажут, если мы не понимаем содержащегося в них? Даже если ты и не понимаешь содержащегося в них, от самого чтения бывает великое освящение. Впрочем, невозожно, чтобы ты одинаково не понимал всего; благодать Духа для того именно и устроила, что эти книги сложили мытари, рыбаки, скинотворцы, пастыри овец и коз, люди простые и неученые, чтобы никто из простых людей не мог прибегать к такой оговорке, чтобы всем было удобопонятното, что говорится, чтобы и ремесленник, и слуга, и вдовая женщина, и необразованнейший из всех людей получали пользу и назидание от слушания; ибо не для суетной славы, как внешние мудрецы, но для спасения слушателей сложили все это те, которые вначале удостоились благодати Духа… И для кого неясно все, что заключается в Евангелиях? Кто, слыша, что  «</w:t>
      </w:r>
      <w:r w:rsidRPr="00A60CAB">
        <w:rPr>
          <w:rFonts w:ascii="Times New Roman" w:eastAsia="Times New Roman" w:hAnsi="Times New Roman" w:cs="Times New Roman"/>
          <w:b/>
          <w:bCs/>
          <w:i/>
          <w:lang w:eastAsia="ru-RU"/>
        </w:rPr>
        <w:t>блаженны кроткие, блаженны милостивые, блаженны чистые сердцем</w:t>
      </w:r>
      <w:r w:rsidRPr="00A60CAB">
        <w:rPr>
          <w:rFonts w:ascii="Times New Roman" w:eastAsia="Times New Roman" w:hAnsi="Times New Roman" w:cs="Times New Roman"/>
          <w:bCs/>
          <w:i/>
          <w:lang w:eastAsia="ru-RU"/>
        </w:rPr>
        <w:t>» (Мф.5:5,7,8) и подобное этому, будет нуждаться в учителе, чтобы  сколь-нибудь понять сказанное?... Возьми в руки книгу; прочитай всю историю; понятное удержи в памяти, а неясное и непонятное прочитай несколько раз; если же и при частом чтении не в состоянии будешь понять того, о чем говорится, ступай к мудрейшему, поди к учителю, снесись с ним о сказанном, покажи великое усердие; и Бог, видя, что ты употребляешь такое старание, не презрит твоей неусыпной заботливости; если человек не изъяснит тебе искомого, то Он Сам несомненно откроет… Великая защита от грехов — чтение Писаний; а незнание Писаний — великая стремнина и глубокая пропасть; великая потеря  спасения — не знать  ничего из Божественных постановлений. Это незнание породило ереси; оно привело и к развратной жизни; оно перевернуло все вверх дном; ибо невозможно, невозможно, чтобы без плода остался тот, кто постоянно с усердием занимается чтением Писаний</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108</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Златоуст говорит о том, что Писание — лучший учитель и утешитель, лучшее оружие в борьбе с грехами, что верующим необходимо учить Писанию других: «</w:t>
      </w:r>
      <w:r w:rsidRPr="00A60CAB">
        <w:rPr>
          <w:rFonts w:ascii="Times New Roman" w:eastAsia="Times New Roman" w:hAnsi="Times New Roman" w:cs="Times New Roman"/>
          <w:bCs/>
          <w:i/>
          <w:lang w:eastAsia="ru-RU"/>
        </w:rPr>
        <w:t xml:space="preserve">И не ожидай другого учителя, есть у тебя Слово Божие, — никто не научит тебя так, как оно. Ведь другой учитель часто многое скрывает то из </w:t>
      </w:r>
      <w:r w:rsidRPr="00A60CAB">
        <w:rPr>
          <w:rFonts w:ascii="Times New Roman" w:eastAsia="Times New Roman" w:hAnsi="Times New Roman" w:cs="Times New Roman"/>
          <w:bCs/>
          <w:i/>
          <w:lang w:eastAsia="ru-RU"/>
        </w:rPr>
        <w:lastRenderedPageBreak/>
        <w:t>тщеславия, то из зависти. Послушайте, прошу вас, все привязанные к этой жизни, приобретайте книги — врачевство души</w:t>
      </w:r>
      <w:r w:rsidRPr="00A60CAB">
        <w:rPr>
          <w:rFonts w:ascii="Times New Roman" w:eastAsia="Times New Roman" w:hAnsi="Times New Roman" w:cs="Times New Roman"/>
          <w:b/>
          <w:bCs/>
          <w:i/>
          <w:lang w:eastAsia="ru-RU"/>
        </w:rPr>
        <w:t>.</w:t>
      </w:r>
      <w:r w:rsidRPr="00A60CAB">
        <w:rPr>
          <w:rFonts w:ascii="Times New Roman" w:eastAsia="Times New Roman" w:hAnsi="Times New Roman" w:cs="Times New Roman"/>
          <w:bCs/>
          <w:i/>
          <w:lang w:eastAsia="ru-RU"/>
        </w:rPr>
        <w:t xml:space="preserve"> Если не хотите ничего другого, приобретайте по крайней мере, Новый Завет, Деяния Апостолов, Евангелие — постоянных наших наставников… Случается ли утрата, смерть, потеря ближних, оттуда почерпни утешение в своем несчастии…  От незнания Писания — всякое зло. Мы выходим на войну без оружия, и как нам спастись? Легко спасаться с Писанием, а без них — невозможно. Не возлагайте все на нас: вы, конечно, овцы, но не бессловесные, а разумные… Не с тем приходи сюда, что будто тебе самому всегда нужно только учиться…  а с тем, что тебе нужно выучиться, а потом учить другого</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109</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hAnsi="Times New Roman" w:cs="Times New Roman"/>
          <w:bCs/>
        </w:rPr>
      </w:pPr>
      <w:r w:rsidRPr="00A60CAB">
        <w:rPr>
          <w:rFonts w:ascii="Times New Roman" w:hAnsi="Times New Roman" w:cs="Times New Roman"/>
          <w:bCs/>
        </w:rPr>
        <w:t>Святитель говорит о том, что Слово Божье изменяет сердца: «</w:t>
      </w:r>
      <w:r w:rsidRPr="00A60CAB">
        <w:rPr>
          <w:rFonts w:ascii="Times New Roman" w:hAnsi="Times New Roman" w:cs="Times New Roman"/>
          <w:bCs/>
          <w:i/>
        </w:rPr>
        <w:t>Не для того дано Писание, чтобы мы имели его в книгах, но чтобы начертывали его в сердцах наших.  Если дьявол не дерзаетпроникнуть в тот дом, где есть Евангелие, тем более души, усвоившей себе мысли Писания, не коснется и не нападет ни бес, ни грех. Итак, освяти свою душу, освяти и тело, имея всенда Священное Писание и на устах, и в сердце… Писание суть Божественные песнопения</w:t>
      </w:r>
      <w:r w:rsidRPr="00A60CAB">
        <w:rPr>
          <w:rFonts w:ascii="Times New Roman" w:hAnsi="Times New Roman" w:cs="Times New Roman"/>
          <w:bCs/>
        </w:rPr>
        <w:t>»</w:t>
      </w:r>
      <w:r w:rsidRPr="00A60CAB">
        <w:rPr>
          <w:rFonts w:ascii="Times New Roman" w:hAnsi="Times New Roman" w:cs="Times New Roman"/>
          <w:b/>
          <w:bCs/>
          <w:vertAlign w:val="superscript"/>
        </w:rPr>
        <w:t>110</w:t>
      </w:r>
      <w:r w:rsidRPr="00A60CAB">
        <w:rPr>
          <w:rFonts w:ascii="Times New Roman" w:hAnsi="Times New Roman" w:cs="Times New Roman"/>
          <w:bCs/>
        </w:rPr>
        <w:t>.</w:t>
      </w:r>
      <w:r w:rsidRPr="00A60CAB">
        <w:rPr>
          <w:bCs/>
        </w:rPr>
        <w:t xml:space="preserve"> </w:t>
      </w:r>
      <w:r w:rsidRPr="00A60CAB">
        <w:rPr>
          <w:rFonts w:ascii="Times New Roman" w:hAnsi="Times New Roman" w:cs="Times New Roman"/>
          <w:bCs/>
        </w:rPr>
        <w:t>Он утверждает, что «</w:t>
      </w:r>
      <w:r w:rsidRPr="00A60CAB">
        <w:rPr>
          <w:rFonts w:ascii="Times New Roman" w:hAnsi="Times New Roman" w:cs="Times New Roman"/>
          <w:bCs/>
          <w:i/>
        </w:rPr>
        <w:t>чтение Писаний есть собеседование с Богом</w:t>
      </w:r>
      <w:r w:rsidRPr="00A60CAB">
        <w:rPr>
          <w:rFonts w:ascii="Times New Roman" w:hAnsi="Times New Roman" w:cs="Times New Roman"/>
          <w:bCs/>
        </w:rPr>
        <w:t>» и призывает: «</w:t>
      </w:r>
      <w:r w:rsidRPr="00A60CAB">
        <w:rPr>
          <w:rFonts w:ascii="Times New Roman" w:hAnsi="Times New Roman" w:cs="Times New Roman"/>
          <w:bCs/>
          <w:i/>
        </w:rPr>
        <w:t>Будем внимательно заниматься чтением, не два только эти часа… но постоянно; и пришедши домой, каждый пусть возьмет в руки Библию и вникает в смысл сказанного, если он хочет получить постоянную и достаточную пользу от Писания.  И то дерево, которое стоит при потоках, не два или три часа сообщается с водами, но каждый день и каждую ночь… Так и читающий постоянно Божественные Писания и стоящий при потоках, хотя бы не имел никакого толкователя, постоянным чтением, как бы некоторыми корнями, приобретает себе пользу</w:t>
      </w:r>
      <w:r w:rsidRPr="00A60CAB">
        <w:rPr>
          <w:rFonts w:ascii="Times New Roman" w:hAnsi="Times New Roman" w:cs="Times New Roman"/>
          <w:bCs/>
        </w:rPr>
        <w:t>»</w:t>
      </w:r>
      <w:r w:rsidRPr="00A60CAB">
        <w:rPr>
          <w:rFonts w:ascii="Times New Roman" w:hAnsi="Times New Roman" w:cs="Times New Roman"/>
          <w:b/>
          <w:bCs/>
          <w:vertAlign w:val="superscript"/>
        </w:rPr>
        <w:t>111</w:t>
      </w:r>
      <w:r w:rsidRPr="00A60CAB">
        <w:rPr>
          <w:rFonts w:ascii="Times New Roman" w:hAnsi="Times New Roman" w:cs="Times New Roman"/>
          <w:bCs/>
        </w:rPr>
        <w:t>.</w:t>
      </w:r>
    </w:p>
    <w:p w:rsidR="00A60CAB" w:rsidRPr="00A60CAB" w:rsidRDefault="00A60CAB" w:rsidP="00A82BE1">
      <w:pPr>
        <w:spacing w:after="0" w:line="240" w:lineRule="auto"/>
        <w:ind w:firstLine="708"/>
        <w:jc w:val="both"/>
        <w:rPr>
          <w:rFonts w:ascii="Times New Roman" w:hAnsi="Times New Roman" w:cs="Times New Roman"/>
          <w:bCs/>
        </w:rPr>
      </w:pPr>
      <w:r w:rsidRPr="00A60CAB">
        <w:rPr>
          <w:rFonts w:ascii="Times New Roman" w:hAnsi="Times New Roman" w:cs="Times New Roman"/>
          <w:bCs/>
        </w:rPr>
        <w:t>Иоанн Златоуст говорит о том, что Писание открывает свет Божий, а незнание Писаний держит людей во тьме: «</w:t>
      </w:r>
      <w:r w:rsidRPr="00A60CAB">
        <w:rPr>
          <w:rFonts w:ascii="Times New Roman" w:hAnsi="Times New Roman" w:cs="Times New Roman"/>
          <w:bCs/>
          <w:i/>
        </w:rPr>
        <w:t>Ведь отсюда, от незнания Писания, произошли бесчисленные бедствия, отсюда произросла великая зараза ересей, отсюда — нерадивые жития, бесполезные труды, подобно тому, как лишенные этого света не могут прямо идти, так и не взирающие на луч Божественного Писания вынуждаются много и часто грешить; так как поистине ходят в самой глубокой тьме</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112</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Люди без Писания действительно находятся во тьме и бродят в лабиринтах человеческих постановлений и преданий. Существует справедливое выражение: «</w:t>
      </w:r>
      <w:r w:rsidRPr="00A60CAB">
        <w:rPr>
          <w:rFonts w:ascii="Times New Roman" w:eastAsia="Times New Roman" w:hAnsi="Times New Roman" w:cs="Times New Roman"/>
          <w:bCs/>
          <w:i/>
          <w:lang w:eastAsia="ru-RU"/>
        </w:rPr>
        <w:t>Православные целуют Библию, но мало ее читают</w:t>
      </w:r>
      <w:r w:rsidRPr="00A60CAB">
        <w:rPr>
          <w:rFonts w:ascii="Times New Roman" w:eastAsia="Times New Roman" w:hAnsi="Times New Roman" w:cs="Times New Roman"/>
          <w:bCs/>
          <w:lang w:eastAsia="ru-RU"/>
        </w:rPr>
        <w:t>». Как сильно оживились бы все Церкви, если бы люди слушали, читали и исполняли Писание, в котором содержатся глаголы вечной жизни! Скрывать сегодня живую воду вечного Божьего Слова и заменять ее рассказами  других людей о ее действиях; не дать людям в руки небесного богатства истины, оправдываясь при этом, что ее неправильно поймут; не допускать людей к общению с живым Богом посредством Его Слова и утверждать, что только особые люди могут это делать, а все другие пусть довольствуются мнением этих людей, а не гласом Самого Бога; представлять живое и действенное Божье Слово, которое Он дал по милости для всех людей, как систему загадок и тайн, которые могут разгадать только избранные, закрывать вечные Божественные истины человеческими преданиями и несовершенными вымыслами — все это преступление перед людьми и грех перед Богом. Да вразумит Господь всех учителей Церкви Божьей открывать свет Божественных Писаний и не закрывать этот свет человеческими преданиями и учениями. Об этом переживают и искренние православные служители. Так, современный священник РПЦ А.И. Борисов пишет, что человеческие творения часто заслоняют Иисуса Христа: «</w:t>
      </w:r>
      <w:r w:rsidRPr="00A60CAB">
        <w:rPr>
          <w:rFonts w:ascii="Times New Roman" w:eastAsia="Times New Roman" w:hAnsi="Times New Roman" w:cs="Times New Roman"/>
          <w:i/>
          <w:color w:val="000000"/>
          <w:lang w:eastAsia="ru-RU"/>
        </w:rPr>
        <w:t>Нередко бывает так, что интеллигентный молодой человек, придя к вере, очень скоро становится крайним ортодоксом и консерватором. Иконописи, песнопениям, аскетической литературе, акафистам и канонам уделяется куда больше внимания, чем Священному Писанию - центру и источнику христианской жизни, поскольку оно говорит о личности Христа. Происходит как бы “застревание” в плотных слоях обширного христианского предания, окутывающих самый центр христианства — личность Иисуса Христа. Впечатление такое, что человек приходит не столько ко Христу, сколько к христианской культуре, столь богатой и разнообразной по сравнению с тем, что он знал до сих пор. Сама БИБЛИЯ в таком случае оказывается лишь фоном, а основное внимание направляется на святых Отцов, Добротолюбие, Феофана Затворника, Игнатия Брянчанинова, иконы, пение. Учителем становится не Писание, а Предание. Писание в этом случае объявляется слишком возвышенным и духовным — “до него еще надо дорасти”, причем не иначе как через упомянутых авторов. На деле же Библия оказывается забытой на отведенном ей почетном пьедестале, а духовная жизнь строится на Феофане Затворнике и Игнатии Брянчанинове. При этом человек сам их, может быть, почти и не читал, но ссылки на них, само звучание их имен уже содержат в себе нечто безусловно авторитетное и надежное</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113</w:t>
      </w:r>
      <w:r w:rsidRPr="00A60CAB">
        <w:rPr>
          <w:rFonts w:ascii="Times New Roman" w:eastAsia="Times New Roman" w:hAnsi="Times New Roman" w:cs="Times New Roman"/>
          <w:bCs/>
          <w:sz w:val="24"/>
          <w:szCs w:val="24"/>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Таким образом, можно сказать, что в первые века христианской Церкви Писание и Предание не отличались по своей сущности друг от друга. Многие великие столпы Церкви, Отцы, учителя, писатели отдавали приоритет Писанию при определении истины. Позже постепенно Предание будет видоизменяться, и единство между Писанием и Преданием будет нарушаться, о чем мы рассмотрим ниже в п.7. </w:t>
      </w:r>
    </w:p>
    <w:p w:rsidR="00A60CAB" w:rsidRPr="00A60CAB" w:rsidRDefault="00A60CAB" w:rsidP="00A82BE1">
      <w:pPr>
        <w:spacing w:after="0" w:line="240" w:lineRule="auto"/>
        <w:jc w:val="both"/>
        <w:rPr>
          <w:rFonts w:ascii="Times New Roman" w:eastAsia="Times New Roman" w:hAnsi="Times New Roman" w:cs="Times New Roman"/>
          <w:lang w:eastAsia="ru-RU"/>
        </w:rPr>
      </w:pPr>
    </w:p>
    <w:p w:rsidR="00A60CAB" w:rsidRPr="00A60CAB" w:rsidRDefault="00A60CAB" w:rsidP="00A82BE1">
      <w:pPr>
        <w:numPr>
          <w:ilvl w:val="0"/>
          <w:numId w:val="19"/>
        </w:numPr>
        <w:spacing w:after="0" w:line="240" w:lineRule="auto"/>
        <w:jc w:val="both"/>
        <w:rPr>
          <w:rFonts w:ascii="Times New Roman" w:eastAsia="Times New Roman" w:hAnsi="Times New Roman" w:cs="Times New Roman"/>
          <w:b/>
          <w:i/>
          <w:u w:val="single"/>
          <w:lang w:eastAsia="ru-RU"/>
        </w:rPr>
      </w:pPr>
      <w:r w:rsidRPr="00A60CAB">
        <w:rPr>
          <w:rFonts w:ascii="Times New Roman" w:eastAsia="Times New Roman" w:hAnsi="Times New Roman" w:cs="Times New Roman"/>
          <w:b/>
          <w:bCs/>
          <w:i/>
          <w:u w:val="single"/>
          <w:lang w:eastAsia="ru-RU"/>
        </w:rPr>
        <w:t>В Священном Предании содержатся несогласованные с Писанием положения и утверждения. Некоторые решения соборов толкуются разными христианскими течениями по-разному.</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Дух Святой не может быть Автором истинного и ложного источника. Поэтому, если Предание не соответствует Писанию, значит оно представляет человеческий плод, а не действие Духа Святого. Подобно </w:t>
      </w:r>
      <w:r w:rsidRPr="00A60CAB">
        <w:rPr>
          <w:rFonts w:ascii="Times New Roman" w:eastAsia="Times New Roman" w:hAnsi="Times New Roman" w:cs="Times New Roman"/>
          <w:bCs/>
          <w:lang w:eastAsia="ru-RU"/>
        </w:rPr>
        <w:lastRenderedPageBreak/>
        <w:t>тому, как некогда заблуждались верующие галатийской церкви, считая, что к благодати и вере во Христа нужно добавить еще иудейский закон, чтобы была полнота (уничижая тем самым или исключая полноту действия благодати Божьей), так и сторонники Предания говорят сегодня о том, чтобы к Писанию (и наравне с ним) добавить еще что-то, что сделает его полным. Такой подход умаляет Писание, его полноту и совершенство, утверждая, что к Божьему совершенству человек может что-то добавить. Если к абсолютному совершенству что-то добавить и смешать, то оно потеряет совершенство. Хорошо принимать добрый опыт и учитывать его, но опыт Церкви нельзя ставить наравне с Божьим Словом и придавать ему статус богодухновенного. Если Предание не является таким же богодухновенным, как Писание, то, очевидно, что мы не можем их ставить на одну ступень в церковной жизни. Попытка добавить что-то к Писание посредством Предания движется желанием поднять идеи человека на уровень авторитета Библии.</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Если же рассматривать Предание как пояснение Писания Церковью, то тогда возникает много проблем с разными христианскими течениями и школами, которые по-разному толкуют также и Предание. В свое время еще Ириней Лионский (130-200) в своем труде «Против ересей» отмечал, что еретики тоже ссылаются не только на Писание, толкуя его превратно, но и на Предание.</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Безусловно, любое толкование не должно отступать от общепринятых всеми христианами и Божьей Церковью установленных в веках истин о Триединстве Бога, о природе Христа, о Божественности Духа Святого, о спасении, о воскресении, о суде, о неизбежности Второго Пришествия Христа и т.д., которые были определены на основе Писания, приняты Церковью на соборах и ни кем из здравых христиан не подвергаются сомнению. Трудность иногда вызывает то, что считать традиционной и истинной точкой зрения, потому что даже авторитетные учителя и отцы Церкви часто имели разные (а порой и противоположные) точки зрения на одни и те же тексты Писания. Например, учение Августина о свободной воле и предопределении ко спасению одних и к погибели других в корне отличается от учения Иоанна Златоуста. Экзегеза Василия Великого и Феодора Кипрского отличается от принципов толкования Писания Климентом Александрийским и Григорием Нисским.</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Постановления одних соборов иногда противоречили другим. Архиепископ Русской православной Церкви  Михаил (Мудьюгин) (1912-2000)  пишет: «</w:t>
      </w:r>
      <w:r w:rsidRPr="00A60CAB">
        <w:rPr>
          <w:rFonts w:ascii="Times New Roman" w:hAnsi="Times New Roman" w:cs="Times New Roman"/>
          <w:i/>
        </w:rPr>
        <w:t>Сколько соборов поместных (и даже вселенских) оказались безрезультатными, а многие даже впоследствии осужденными той же Церковью, которая их созывала, и решения которых сама же принимала, считая их богодухновенными и обязательными для всей церкви</w:t>
      </w:r>
      <w:r w:rsidRPr="00A60CAB">
        <w:rPr>
          <w:rFonts w:ascii="Times New Roman" w:hAnsi="Times New Roman" w:cs="Times New Roman"/>
        </w:rPr>
        <w:t>!</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114</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color w:val="000000"/>
        </w:rPr>
      </w:pPr>
      <w:r w:rsidRPr="00A60CAB">
        <w:rPr>
          <w:rFonts w:ascii="Times New Roman" w:hAnsi="Times New Roman" w:cs="Times New Roman"/>
          <w:color w:val="000000"/>
        </w:rPr>
        <w:t>Возьмем, например, Вселенский Собор 449 г. в Ефесе, на котором присутствовало 127 епископов и 8 их представителей, который затем на Халкидонском Соборе 451 г. объявлен недействительным и позже назван «разбойничьим».</w:t>
      </w:r>
    </w:p>
    <w:p w:rsidR="00A60CAB" w:rsidRPr="00A60CAB" w:rsidRDefault="00A60CAB" w:rsidP="00A82BE1">
      <w:pPr>
        <w:spacing w:after="0" w:line="240" w:lineRule="auto"/>
        <w:ind w:firstLine="567"/>
        <w:jc w:val="both"/>
        <w:rPr>
          <w:rFonts w:ascii="Times New Roman" w:hAnsi="Times New Roman" w:cs="Times New Roman"/>
          <w:color w:val="000000"/>
        </w:rPr>
      </w:pPr>
      <w:r w:rsidRPr="00A60CAB">
        <w:rPr>
          <w:rFonts w:ascii="Times New Roman" w:hAnsi="Times New Roman" w:cs="Times New Roman"/>
          <w:color w:val="000000"/>
        </w:rPr>
        <w:t xml:space="preserve">Примерами могут быть Константинопольский собор 869 года (присутствовало 102 епископа), и Константинопольский Собор 879 года, на котором присутствовало 383 епископа. Собор 869 года (на котором была провозглашена неподсудность Папы Римского даже Вселенскому Собору) признан Западной Церковью как </w:t>
      </w:r>
      <w:r w:rsidRPr="00A60CAB">
        <w:rPr>
          <w:rFonts w:ascii="Times New Roman" w:hAnsi="Times New Roman" w:cs="Times New Roman"/>
          <w:color w:val="000000"/>
          <w:lang w:val="en-US"/>
        </w:rPr>
        <w:t>VIII</w:t>
      </w:r>
      <w:r w:rsidRPr="00A60CAB">
        <w:rPr>
          <w:rFonts w:ascii="Times New Roman" w:hAnsi="Times New Roman" w:cs="Times New Roman"/>
          <w:color w:val="000000"/>
        </w:rPr>
        <w:t xml:space="preserve"> Вселенский Собор, но не признан Восточной Церковью. Собор 879 года, который восстановил общение между Восточной и Западной церквами, признается в Восточных церквах как Четвертый Константинопольский. Он осудил решения собора 869 года и восстановил Фотия.</w:t>
      </w:r>
    </w:p>
    <w:p w:rsidR="00A60CAB" w:rsidRPr="00A60CAB" w:rsidRDefault="00A60CAB" w:rsidP="00A82BE1">
      <w:pPr>
        <w:spacing w:after="0" w:line="240" w:lineRule="auto"/>
        <w:ind w:firstLine="567"/>
        <w:jc w:val="both"/>
        <w:rPr>
          <w:rFonts w:ascii="Times New Roman" w:hAnsi="Times New Roman" w:cs="Times New Roman"/>
          <w:color w:val="000000"/>
        </w:rPr>
      </w:pPr>
      <w:r w:rsidRPr="00A60CAB">
        <w:rPr>
          <w:rFonts w:ascii="Times New Roman" w:hAnsi="Times New Roman" w:cs="Times New Roman"/>
          <w:color w:val="000000"/>
        </w:rPr>
        <w:t xml:space="preserve">Или еще один пример. Правило 85 «Правил Апостольских» (по мнению большинства исследователей, они были составлены в конце </w:t>
      </w:r>
      <w:r w:rsidRPr="00A60CAB">
        <w:rPr>
          <w:rFonts w:ascii="Times New Roman" w:hAnsi="Times New Roman" w:cs="Times New Roman"/>
          <w:color w:val="000000"/>
          <w:lang w:val="en-US"/>
        </w:rPr>
        <w:t>IV</w:t>
      </w:r>
      <w:r w:rsidRPr="00A60CAB">
        <w:rPr>
          <w:rFonts w:ascii="Times New Roman" w:hAnsi="Times New Roman" w:cs="Times New Roman"/>
          <w:color w:val="000000"/>
        </w:rPr>
        <w:t xml:space="preserve"> века) включало в Канон Библии два Послания Климента, но не включало Откровение Иоанна Богослова. Позже, на </w:t>
      </w:r>
      <w:r w:rsidRPr="00A60CAB">
        <w:rPr>
          <w:rFonts w:ascii="Times New Roman" w:hAnsi="Times New Roman" w:cs="Times New Roman"/>
          <w:color w:val="000000"/>
          <w:lang w:val="en-US"/>
        </w:rPr>
        <w:t>VI</w:t>
      </w:r>
      <w:r w:rsidRPr="00A60CAB">
        <w:rPr>
          <w:rFonts w:ascii="Times New Roman" w:hAnsi="Times New Roman" w:cs="Times New Roman"/>
          <w:color w:val="000000"/>
        </w:rPr>
        <w:t xml:space="preserve"> Вселенском Соборе (681 г., или Пятошестом Соборе 691 г.), это правило было отвергнуто в плане исключения «Посланий Климента», и в Правиле 2 этого Собора сказано: «</w:t>
      </w:r>
      <w:r w:rsidRPr="00A60CAB">
        <w:rPr>
          <w:rFonts w:ascii="Times New Roman" w:hAnsi="Times New Roman" w:cs="Times New Roman"/>
          <w:i/>
          <w:color w:val="000000"/>
          <w:shd w:val="clear" w:color="auto" w:fill="FFFFFF" w:themeFill="background1"/>
        </w:rPr>
        <w:t xml:space="preserve">Поскольку же в сих правилах повелено нам принимать оных же святых Апостолов постановления, чрез Климента преданные, в которые некогда иномыслящие, ко вреду Церкви, </w:t>
      </w:r>
      <w:r w:rsidRPr="00A60CAB">
        <w:rPr>
          <w:rFonts w:ascii="Times New Roman" w:hAnsi="Times New Roman" w:cs="Times New Roman"/>
          <w:i/>
          <w:color w:val="000000"/>
          <w:u w:val="single"/>
          <w:shd w:val="clear" w:color="auto" w:fill="FFFFFF" w:themeFill="background1"/>
        </w:rPr>
        <w:t>привнесли нечто подложное и чуждое благочестия, и помрачившее для нас благолепную красоту Божественного учения</w:t>
      </w:r>
      <w:r w:rsidRPr="00A60CAB">
        <w:rPr>
          <w:rFonts w:ascii="Times New Roman" w:hAnsi="Times New Roman" w:cs="Times New Roman"/>
          <w:i/>
          <w:color w:val="000000"/>
          <w:shd w:val="clear" w:color="auto" w:fill="FFFFFF" w:themeFill="background1"/>
        </w:rPr>
        <w:t xml:space="preserve">: то мы, ради назидания и ограждения Христианской паствы, оные </w:t>
      </w:r>
      <w:r w:rsidRPr="00A60CAB">
        <w:rPr>
          <w:rFonts w:ascii="Times New Roman" w:hAnsi="Times New Roman" w:cs="Times New Roman"/>
          <w:i/>
          <w:color w:val="000000"/>
          <w:u w:val="single"/>
          <w:shd w:val="clear" w:color="auto" w:fill="FFFFFF" w:themeFill="background1"/>
        </w:rPr>
        <w:t>Климентовы постановления благорассмотрительно отложили</w:t>
      </w:r>
      <w:r w:rsidRPr="00A60CAB">
        <w:rPr>
          <w:rFonts w:ascii="Times New Roman" w:hAnsi="Times New Roman" w:cs="Times New Roman"/>
          <w:i/>
          <w:color w:val="000000"/>
          <w:shd w:val="clear" w:color="auto" w:fill="FFFFFF" w:themeFill="background1"/>
        </w:rPr>
        <w:t>, отнюдь не допуская порождений еретического лжесловесия, и не вмешивая их в чистое и совершенное Апостольское учение</w:t>
      </w:r>
      <w:r w:rsidRPr="00A60CAB">
        <w:rPr>
          <w:rFonts w:ascii="Times New Roman" w:hAnsi="Times New Roman" w:cs="Times New Roman"/>
          <w:color w:val="000000"/>
        </w:rPr>
        <w:t>». При этом необходимо отметить, что Правило 85 не соответствует канону Писания, которое указал Афанасий Великий (39 Прадничное Послание), и не соответствует канону Карфагенского Собора 397 г. и 419 г. Вместе с тем, Правило 2 Шестого Вселенского Собора 681 г (или Пятошестого (Трульского) 691г.) причисляет Правила Поместных соборов и Правила Святых Отцов как приобретающие одинаковое значение с другими правилами Вселенских Соборов. При этом вновь налицо противоречие с Правилом 2 Афанасия Александрийского (из 39 Послания), а также с единственным, вошедшим в Книгу Правил, Правилом Григория Богослова о книгах Ветхого и Нового Заветов</w:t>
      </w:r>
      <w:r w:rsidRPr="00A60CAB">
        <w:rPr>
          <w:rFonts w:ascii="Times New Roman" w:hAnsi="Times New Roman" w:cs="Times New Roman"/>
          <w:b/>
          <w:color w:val="000000"/>
          <w:sz w:val="24"/>
          <w:szCs w:val="24"/>
          <w:vertAlign w:val="superscript"/>
        </w:rPr>
        <w:t>115</w:t>
      </w:r>
      <w:r w:rsidRPr="00A60CAB">
        <w:rPr>
          <w:rFonts w:ascii="Times New Roman" w:hAnsi="Times New Roman" w:cs="Times New Roman"/>
          <w:color w:val="000000"/>
        </w:rPr>
        <w:t>. Исправив одно (признав, по сути свою ошибку, которая длилась более 200 лет), Собор не исправил другое — противоречие в каноне книг Писания (подробнее см. Табл.3.2). Встает вопрос из этих правил: какие же книги считать каноническими?</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Нерешенными в Предании с позиции согласования с Писанием являются многие вопросы. Какими критериями и каким эталоном пользовались древние, исключая решение одних соборов, считая их недействительными, и заменяя их другими, считая их действительными? Почему, например, решение Собора </w:t>
      </w:r>
      <w:r w:rsidRPr="00A60CAB">
        <w:rPr>
          <w:rFonts w:ascii="Times New Roman" w:hAnsi="Times New Roman" w:cs="Times New Roman"/>
          <w:bCs/>
        </w:rPr>
        <w:lastRenderedPageBreak/>
        <w:t>754 года (присутствовало 338 восточных епископов), где было осуждено иконопочитание, было отменено решением Собора 787 года (присутствовало 367 епископов), где иконопочитание было провозглашено как истинное выражение христианской веры? Какими критериями руководствовались соборы (это ведь тоже было мнение большинства епископов на тот момент), исключая видных христиан и предавая их анафеме, а потом восстанавливая их обратно в число святых и почитаемых на других соборах? Чем руководствовался Кирилл Александрийский, названный святым, изгоняя евреев из Александрии (это было первым изгнанием евреев из христианских стран)? Почему сегодня не собираются Вселенские соборы, когда так много нерешенных вопросов развития Церкви и много накопленного опыта, который нуждается в обобщении?</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Противоречия в решениях соборов хорошо демонстрируются историей иконопочитания и иконоборчества. В Ранней Церкви икон не было. Начиная со </w:t>
      </w:r>
      <w:r w:rsidRPr="00A60CAB">
        <w:rPr>
          <w:rFonts w:ascii="Times New Roman" w:hAnsi="Times New Roman" w:cs="Times New Roman"/>
          <w:bCs/>
          <w:lang w:val="en-US"/>
        </w:rPr>
        <w:t>II</w:t>
      </w:r>
      <w:r w:rsidRPr="00A60CAB">
        <w:rPr>
          <w:rFonts w:ascii="Times New Roman" w:hAnsi="Times New Roman" w:cs="Times New Roman"/>
          <w:bCs/>
        </w:rPr>
        <w:t xml:space="preserve"> века появляются изображения Христа, Богородицы, святых. К четвертому веку стены храмов уже повсеместно украшались изображениями. В этот же период появляются первые возражения против употребления икон. Так, Евсевий Кесарийский (275-339) отрицательно высказывается про желание сестры императора иметь икону Христа, объясняя это тем, что Божественная природа неизобразима. Поместный Эльвирский Собор в Испании (около306…313 года) принял Правило 36, запрещающее живопись в храмах. В нем сказано: «</w:t>
      </w:r>
      <w:r w:rsidRPr="00A60CAB">
        <w:rPr>
          <w:rFonts w:ascii="Times New Roman" w:hAnsi="Times New Roman" w:cs="Times New Roman"/>
          <w:bCs/>
          <w:i/>
        </w:rPr>
        <w:t>Принято, чтобы живописи в храме не было и чтобы не служило предметом почитания и обожания то, что изображается на стенах</w:t>
      </w:r>
      <w:r w:rsidRPr="00A60CAB">
        <w:rPr>
          <w:rFonts w:ascii="Times New Roman" w:hAnsi="Times New Roman" w:cs="Times New Roman"/>
          <w:bCs/>
        </w:rPr>
        <w:t xml:space="preserve">». Активные действия против икон ведет один из ранних Отцов Церкви Епифаний Кипрский (315-403). Дальнейшее усиление иконоборчества пришлось на конец </w:t>
      </w:r>
      <w:r w:rsidRPr="00A60CAB">
        <w:rPr>
          <w:rFonts w:ascii="Times New Roman" w:hAnsi="Times New Roman" w:cs="Times New Roman"/>
          <w:bCs/>
          <w:lang w:val="en-US"/>
        </w:rPr>
        <w:t>V</w:t>
      </w:r>
      <w:r w:rsidRPr="00A60CAB">
        <w:rPr>
          <w:rFonts w:ascii="Times New Roman" w:hAnsi="Times New Roman" w:cs="Times New Roman"/>
          <w:bCs/>
        </w:rPr>
        <w:t>-</w:t>
      </w:r>
      <w:r w:rsidRPr="00A60CAB">
        <w:rPr>
          <w:rFonts w:ascii="Times New Roman" w:hAnsi="Times New Roman" w:cs="Times New Roman"/>
          <w:bCs/>
          <w:lang w:val="en-US"/>
        </w:rPr>
        <w:t>VII</w:t>
      </w:r>
      <w:r w:rsidRPr="00A60CAB">
        <w:rPr>
          <w:rFonts w:ascii="Times New Roman" w:hAnsi="Times New Roman" w:cs="Times New Roman"/>
          <w:bCs/>
        </w:rPr>
        <w:t xml:space="preserve"> века. На </w:t>
      </w:r>
      <w:r w:rsidRPr="00A60CAB">
        <w:rPr>
          <w:rFonts w:ascii="Times New Roman" w:hAnsi="Times New Roman" w:cs="Times New Roman"/>
          <w:bCs/>
          <w:lang w:val="en-US"/>
        </w:rPr>
        <w:t>VII</w:t>
      </w:r>
      <w:r w:rsidRPr="00A60CAB">
        <w:rPr>
          <w:rFonts w:ascii="Times New Roman" w:hAnsi="Times New Roman" w:cs="Times New Roman"/>
          <w:bCs/>
        </w:rPr>
        <w:t xml:space="preserve"> Вселенском Соборе 754 года (позже он был отменен) было осуждено иконопочитание и предано анафеме. Позднее в 787 году в Никее собор утвердил догмат иконопочитания, отменил решение собора 754 года и был назван (вместо Собора 754 год) Седьмым Вселенским. На соборе были отвергнуты постановления иконоборческого собора 754 года и преданы анафеме иконоборцы. В 813 году на престол взошел Лев </w:t>
      </w:r>
      <w:r w:rsidRPr="00A60CAB">
        <w:rPr>
          <w:rFonts w:ascii="Times New Roman" w:hAnsi="Times New Roman" w:cs="Times New Roman"/>
          <w:bCs/>
          <w:lang w:val="en-US"/>
        </w:rPr>
        <w:t>V</w:t>
      </w:r>
      <w:r w:rsidRPr="00A60CAB">
        <w:rPr>
          <w:rFonts w:ascii="Times New Roman" w:hAnsi="Times New Roman" w:cs="Times New Roman"/>
          <w:bCs/>
        </w:rPr>
        <w:t xml:space="preserve"> Армянин, при котором иконоборчество возобновилось, а решения собора 754 года (который было постановлено не считать «вселенским») были признаны вновь. При патриархе Мефодии в 843 году состоялся новый собор, снова подвергший иконоборцев отлучению. Тогда же был установлен чин провозглашения вечной памяти ревнителям православия и анафематствования еретикам, совершаемый в Православной Церкви и до нашего времени.</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Анализ истории с иконопочитанием приводит к вопросу: «Можно ли применить принцип веры “везде, всегда и всеми»” в этой ситуации, и кто и по каким критериям выносит окончательное решение об истине в этом вопросе?</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bCs/>
        </w:rPr>
        <w:t>Кроме того, само Предание (учение отцов Церкви и некоторые постановления соборов) разные люди иногда понимают и толкуют по-разному. Например, учение о всеобщем спасении (</w:t>
      </w:r>
      <w:r w:rsidRPr="00A60CAB">
        <w:rPr>
          <w:rFonts w:ascii="Times New Roman" w:hAnsi="Times New Roman" w:cs="Times New Roman"/>
          <w:b/>
          <w:bCs/>
          <w:i/>
        </w:rPr>
        <w:t>апокатастасис</w:t>
      </w:r>
      <w:r w:rsidRPr="00A60CAB">
        <w:rPr>
          <w:rFonts w:ascii="Times New Roman" w:hAnsi="Times New Roman" w:cs="Times New Roman"/>
          <w:bCs/>
        </w:rPr>
        <w:t xml:space="preserve">), которое вновь поднимается некоторыми богословами, включая православных, сегодня порой преподносится как учение, не имеющее запрета в Предании. Климент Александрийский (150-215) впервые учил о всеобщности спасения. </w:t>
      </w:r>
      <w:r w:rsidRPr="00A60CAB">
        <w:rPr>
          <w:rFonts w:ascii="Times New Roman" w:hAnsi="Times New Roman" w:cs="Times New Roman"/>
        </w:rPr>
        <w:t xml:space="preserve">Так, он допускал возможность покаяния дьявола и всех грешников, предполагал, что адские муки могут быть очистительным огнем для падших ангелов и людей, допускал конечность адских мук. Учения о всеобщем спасении придерживался и </w:t>
      </w:r>
      <w:r w:rsidRPr="00A60CAB">
        <w:rPr>
          <w:rFonts w:ascii="Times New Roman" w:hAnsi="Times New Roman" w:cs="Times New Roman"/>
          <w:b/>
          <w:i/>
        </w:rPr>
        <w:t>Григорий Нисский</w:t>
      </w:r>
      <w:r w:rsidRPr="00A60CAB">
        <w:rPr>
          <w:rFonts w:ascii="Times New Roman" w:hAnsi="Times New Roman" w:cs="Times New Roman"/>
        </w:rPr>
        <w:t xml:space="preserve"> (335-394). Ссылаясь на учения Климента Александрийского, </w:t>
      </w:r>
      <w:r w:rsidRPr="00A60CAB">
        <w:rPr>
          <w:rFonts w:ascii="Times New Roman" w:hAnsi="Times New Roman" w:cs="Times New Roman"/>
          <w:i/>
        </w:rPr>
        <w:t xml:space="preserve">Григория Нисского, </w:t>
      </w:r>
      <w:r w:rsidRPr="00A60CAB">
        <w:rPr>
          <w:rFonts w:ascii="Times New Roman" w:hAnsi="Times New Roman" w:cs="Times New Roman"/>
        </w:rPr>
        <w:t>который назван на Седьмом Вселенском Соборе (787) «</w:t>
      </w:r>
      <w:r w:rsidRPr="00A60CAB">
        <w:rPr>
          <w:rFonts w:ascii="Times New Roman" w:hAnsi="Times New Roman" w:cs="Times New Roman"/>
          <w:b/>
          <w:i/>
        </w:rPr>
        <w:t>отцом отцов</w:t>
      </w:r>
      <w:r w:rsidRPr="00A60CAB">
        <w:rPr>
          <w:rFonts w:ascii="Times New Roman" w:hAnsi="Times New Roman" w:cs="Times New Roman"/>
        </w:rPr>
        <w:t xml:space="preserve">», на христианского писателя </w:t>
      </w:r>
      <w:r w:rsidRPr="00A60CAB">
        <w:rPr>
          <w:rFonts w:ascii="Times New Roman" w:hAnsi="Times New Roman" w:cs="Times New Roman"/>
          <w:i/>
        </w:rPr>
        <w:t>Исаака Сирина</w:t>
      </w:r>
      <w:r w:rsidRPr="00A60CAB">
        <w:rPr>
          <w:rFonts w:ascii="Times New Roman" w:hAnsi="Times New Roman" w:cs="Times New Roman"/>
        </w:rPr>
        <w:t xml:space="preserve"> (7 век), и других учителей Церкви, такой взгляд </w:t>
      </w:r>
      <w:r w:rsidRPr="00A60CAB">
        <w:rPr>
          <w:rFonts w:ascii="Times New Roman" w:hAnsi="Times New Roman" w:cs="Times New Roman"/>
          <w:color w:val="FF0000"/>
        </w:rPr>
        <w:t>анализирует</w:t>
      </w:r>
      <w:r w:rsidRPr="00A60CAB">
        <w:rPr>
          <w:rFonts w:ascii="Times New Roman" w:hAnsi="Times New Roman" w:cs="Times New Roman"/>
        </w:rPr>
        <w:t xml:space="preserve"> профессор Московской духовной академии А.И. Осипов (род.1938)</w:t>
      </w:r>
      <w:r w:rsidRPr="00A60CAB">
        <w:rPr>
          <w:rFonts w:ascii="Times New Roman" w:hAnsi="Times New Roman" w:cs="Times New Roman"/>
          <w:b/>
          <w:sz w:val="24"/>
          <w:szCs w:val="24"/>
          <w:vertAlign w:val="superscript"/>
        </w:rPr>
        <w:t>116</w:t>
      </w:r>
      <w:r w:rsidRPr="00A60CAB">
        <w:rPr>
          <w:rFonts w:ascii="Times New Roman" w:hAnsi="Times New Roman" w:cs="Times New Roman"/>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rPr>
        <w:t>Идея всеобщего спасения вновь появилась у ряда православных богословов 20-го века. В изданном в 1979 году членами Парижского Православного Братства православном катехизисе «Жив Бог», который переведен на русский язык в 1990 году, читаем следующие небиблейские мысли: «</w:t>
      </w:r>
      <w:r w:rsidRPr="00A60CAB">
        <w:rPr>
          <w:rFonts w:ascii="Times New Roman" w:hAnsi="Times New Roman" w:cs="Times New Roman"/>
          <w:i/>
          <w:color w:val="000000"/>
          <w:shd w:val="clear" w:color="auto" w:fill="FFFFFF"/>
        </w:rPr>
        <w:t xml:space="preserve">Скажем прямо: идея вечного ада и вечных мучений для одних, вечного блаженства, безразличного к страданию, для других, не может больше в живом и обновлённом христианском сознании оставаться таковой, какой её некогда изображали наши катехизисы и наши официальные учебники богословия. Это устаревшее понимание, пытающееся опираться на евангельские тексты, трактует их буквально, грубовато, материально, не вникая в их духовный смысл, сокрытый в образах и символах. Это понятие становится всё более и более нетерпимым насилием над совестью, мыслью и верой христианина. Мы не можем допустить, что Голгофская жертва оказалась бессильной искупить мир и победить ад. Иначе нужно было бы сказать: всё Творение — неудача, и подвиг Христа — тоже неудача. Давно пора всем христианам совместно засвидетельствовать и раскрыть свой интимный в этой области мистический опыт, так же, как и их духовную надежду, а быть может, их возмущение и ужас относительно изложенных в человеческих образах материалистических представлений ада и Страшного Суда. Давно пора покончить со всеми этими чудовищными утверждениями прошедших веков, которые творят из нашего Бога любви то, чем Он не является: "внешнего" Бога, Который лишь аллегория земных царей и ничего больше. Педагогика устрашения и ужаса больше не эффективна. Наоборот, она загораживает вход в Церковь многим из тех, кто ищет Бога </w:t>
      </w:r>
      <w:r w:rsidRPr="00A60CAB">
        <w:rPr>
          <w:rFonts w:ascii="Times New Roman" w:hAnsi="Times New Roman" w:cs="Times New Roman"/>
          <w:color w:val="000000"/>
          <w:shd w:val="clear" w:color="auto" w:fill="FFFFFF"/>
        </w:rPr>
        <w:t>любви»</w:t>
      </w:r>
      <w:r w:rsidRPr="00A60CAB">
        <w:rPr>
          <w:rFonts w:ascii="Times New Roman" w:hAnsi="Times New Roman" w:cs="Times New Roman"/>
          <w:b/>
          <w:color w:val="000000"/>
          <w:sz w:val="24"/>
          <w:szCs w:val="24"/>
          <w:shd w:val="clear" w:color="auto" w:fill="FFFFFF"/>
          <w:vertAlign w:val="superscript"/>
        </w:rPr>
        <w:t>117</w:t>
      </w:r>
      <w:r w:rsidRPr="00A60CAB">
        <w:rPr>
          <w:rFonts w:ascii="Times New Roman" w:hAnsi="Times New Roman" w:cs="Times New Roman"/>
          <w:color w:val="000000"/>
          <w:shd w:val="clear" w:color="auto" w:fill="FFFFFF"/>
        </w:rPr>
        <w:t>.</w:t>
      </w:r>
    </w:p>
    <w:p w:rsidR="00A60CAB" w:rsidRPr="00A60CAB" w:rsidRDefault="00A60CAB" w:rsidP="00A82BE1">
      <w:pPr>
        <w:spacing w:after="0" w:line="240" w:lineRule="auto"/>
        <w:ind w:firstLine="708"/>
        <w:jc w:val="both"/>
        <w:rPr>
          <w:rFonts w:ascii="Times New Roman" w:hAnsi="Times New Roman" w:cs="Times New Roman"/>
          <w:color w:val="000000"/>
          <w:shd w:val="clear" w:color="auto" w:fill="FFFFFF"/>
        </w:rPr>
      </w:pPr>
      <w:r w:rsidRPr="00A60CAB">
        <w:rPr>
          <w:rFonts w:ascii="Times New Roman" w:hAnsi="Times New Roman" w:cs="Times New Roman"/>
          <w:color w:val="000000"/>
          <w:shd w:val="clear" w:color="auto" w:fill="FFFFFF"/>
        </w:rPr>
        <w:t>Подобные мысли можно прочитать и у отечественных толкователей</w:t>
      </w:r>
      <w:r w:rsidRPr="00A60CAB">
        <w:rPr>
          <w:rFonts w:ascii="Times New Roman" w:hAnsi="Times New Roman" w:cs="Times New Roman"/>
          <w:b/>
          <w:color w:val="000000"/>
          <w:shd w:val="clear" w:color="auto" w:fill="FFFFFF"/>
          <w:vertAlign w:val="superscript"/>
        </w:rPr>
        <w:t>118</w:t>
      </w:r>
      <w:r w:rsidRPr="00A60CAB">
        <w:rPr>
          <w:rFonts w:ascii="Times New Roman" w:hAnsi="Times New Roman" w:cs="Times New Roman"/>
          <w:color w:val="000000"/>
          <w:shd w:val="clear" w:color="auto" w:fill="FFFF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rPr>
        <w:t xml:space="preserve">Здесь уже встает серьезный вопрос об истинности толкования Предания, при котором ссылки (часто в искаженном понимании) идут на авторитетных богословов и отцов Церкви, в то время как другие </w:t>
      </w:r>
      <w:r w:rsidRPr="00A60CAB">
        <w:rPr>
          <w:rFonts w:ascii="Times New Roman" w:hAnsi="Times New Roman" w:cs="Times New Roman"/>
        </w:rPr>
        <w:lastRenderedPageBreak/>
        <w:t>источники и Предания Церкви говорят об обратном. Так, девятый анафематизм, предложенный Юстианом Великим и принятый Поместным Константинопольским собором 543 года (он подтвержден Пятым Вселенским Собором 553 года — двенадцатый анафематизм), гласит: «</w:t>
      </w:r>
      <w:r w:rsidRPr="00A60CAB">
        <w:rPr>
          <w:rFonts w:ascii="Times New Roman" w:hAnsi="Times New Roman" w:cs="Times New Roman"/>
          <w:i/>
          <w:color w:val="000000"/>
          <w:shd w:val="clear" w:color="auto" w:fill="FFFFFF"/>
        </w:rPr>
        <w:t>Кто говорит или думает, что наказание демонов и нечестивых людей временно и что после некоторого времени оно будет иметь конец, или что будет после восстановление демонов и нечестивых людей, — да будет анафема</w:t>
      </w:r>
      <w:r w:rsidRPr="00A60CAB">
        <w:rPr>
          <w:rFonts w:ascii="Times New Roman" w:hAnsi="Times New Roman" w:cs="Times New Roman"/>
        </w:rPr>
        <w:t xml:space="preserve">».  Этот анафематизм впоследствии был подтвержден </w:t>
      </w:r>
      <w:r w:rsidRPr="00A60CAB">
        <w:rPr>
          <w:rFonts w:ascii="Times New Roman" w:hAnsi="Times New Roman" w:cs="Times New Roman"/>
          <w:lang w:val="en-US"/>
        </w:rPr>
        <w:t>VI</w:t>
      </w:r>
      <w:r w:rsidRPr="00A60CAB">
        <w:rPr>
          <w:rFonts w:ascii="Times New Roman" w:hAnsi="Times New Roman" w:cs="Times New Roman"/>
        </w:rPr>
        <w:t xml:space="preserve"> и </w:t>
      </w:r>
      <w:r w:rsidRPr="00A60CAB">
        <w:rPr>
          <w:rFonts w:ascii="Times New Roman" w:hAnsi="Times New Roman" w:cs="Times New Roman"/>
          <w:lang w:val="en-US"/>
        </w:rPr>
        <w:t>VII</w:t>
      </w:r>
      <w:r w:rsidRPr="00A60CAB">
        <w:rPr>
          <w:rFonts w:ascii="Times New Roman" w:hAnsi="Times New Roman" w:cs="Times New Roman"/>
        </w:rPr>
        <w:t xml:space="preserve"> Вселенскими Соборами. </w:t>
      </w:r>
      <w:r w:rsidRPr="00A60CAB">
        <w:rPr>
          <w:rFonts w:ascii="Times New Roman" w:hAnsi="Times New Roman" w:cs="Times New Roman"/>
          <w:color w:val="141414"/>
          <w:shd w:val="clear" w:color="auto" w:fill="FCFCFF"/>
        </w:rPr>
        <w:t>Также Константинопольский Поместный  Собор 1084 года постановил (десятый анафематизм): «</w:t>
      </w:r>
      <w:r w:rsidRPr="00A60CAB">
        <w:rPr>
          <w:rFonts w:ascii="Times New Roman" w:hAnsi="Times New Roman" w:cs="Times New Roman"/>
          <w:i/>
          <w:shd w:val="clear" w:color="auto" w:fill="FCFCFF"/>
        </w:rPr>
        <w:t xml:space="preserve">Всем, которые принимают и преподают другим ложные и языческие мнения… будто мучению грешников в будущей жизни будет конец и будто творению и человечеству предстоит вообще восстановление; и таким образом Царствие Небесное представляют разрушимым и преходящим, тогда как Сам </w:t>
      </w:r>
      <w:hyperlink r:id="rId163" w:history="1">
        <w:r w:rsidRPr="00A60CAB">
          <w:rPr>
            <w:rFonts w:ascii="Times New Roman" w:hAnsi="Times New Roman" w:cs="Times New Roman"/>
            <w:i/>
            <w:shd w:val="clear" w:color="auto" w:fill="FCFCFF"/>
          </w:rPr>
          <w:t>Иисус Христос</w:t>
        </w:r>
      </w:hyperlink>
      <w:r w:rsidRPr="00A60CAB">
        <w:rPr>
          <w:rFonts w:ascii="Times New Roman" w:hAnsi="Times New Roman" w:cs="Times New Roman"/>
          <w:i/>
          <w:shd w:val="clear" w:color="auto" w:fill="FCFCFF"/>
        </w:rPr>
        <w:t xml:space="preserve"> и Бог наш передал нам учение, что оно вечно и неразрушимо, и мы на основании всего Священного Писания как Ветхого, так и Нового Завета веруем, что муки будут нескончаемы и Царствие Небесное вечно; тем, которые таковыми своими мнениями и себя самих погубляют, и других творят общниками вечного осуждения, анафема</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shd w:val="clear" w:color="auto" w:fill="FCFCFF"/>
        </w:rPr>
        <w:t xml:space="preserve">Однако сторонники </w:t>
      </w:r>
      <w:hyperlink r:id="rId164" w:tooltip="Апокатастасис" w:history="1">
        <w:r w:rsidRPr="00A60CAB">
          <w:rPr>
            <w:rFonts w:ascii="Times New Roman" w:hAnsi="Times New Roman" w:cs="Times New Roman"/>
            <w:i/>
          </w:rPr>
          <w:t>апокатастасиса</w:t>
        </w:r>
      </w:hyperlink>
      <w:r w:rsidRPr="00A60CAB">
        <w:rPr>
          <w:rFonts w:ascii="Times New Roman" w:hAnsi="Times New Roman" w:cs="Times New Roman"/>
          <w:color w:val="141414"/>
          <w:shd w:val="clear" w:color="auto" w:fill="FCFCFF"/>
        </w:rPr>
        <w:t xml:space="preserve"> утверждают, что на соборах (в частности на </w:t>
      </w:r>
      <w:r w:rsidRPr="00A60CAB">
        <w:rPr>
          <w:rFonts w:ascii="Times New Roman" w:hAnsi="Times New Roman" w:cs="Times New Roman"/>
          <w:color w:val="141414"/>
          <w:shd w:val="clear" w:color="auto" w:fill="FCFCFF"/>
          <w:lang w:val="en-US"/>
        </w:rPr>
        <w:t>V</w:t>
      </w:r>
      <w:r w:rsidRPr="00A60CAB">
        <w:rPr>
          <w:rFonts w:ascii="Times New Roman" w:hAnsi="Times New Roman" w:cs="Times New Roman"/>
          <w:color w:val="141414"/>
          <w:shd w:val="clear" w:color="auto" w:fill="FCFCFF"/>
        </w:rPr>
        <w:t xml:space="preserve"> Вселенском Соборе) была осуждена ересь оригенизма, но не было осуждено учение о конечности вечных мук, которое было у Григория Нисского и других богословов</w:t>
      </w:r>
      <w:r w:rsidRPr="00A60CAB">
        <w:rPr>
          <w:rFonts w:ascii="Times New Roman" w:hAnsi="Times New Roman" w:cs="Times New Roman"/>
          <w:b/>
          <w:color w:val="141414"/>
          <w:sz w:val="24"/>
          <w:szCs w:val="24"/>
          <w:shd w:val="clear" w:color="auto" w:fill="FCFCFF"/>
          <w:vertAlign w:val="superscript"/>
        </w:rPr>
        <w:t>116,118</w:t>
      </w:r>
      <w:r w:rsidRPr="00A60CAB">
        <w:rPr>
          <w:rFonts w:ascii="Times New Roman" w:hAnsi="Times New Roman" w:cs="Times New Roman"/>
          <w:color w:val="141414"/>
          <w:shd w:val="clear" w:color="auto" w:fill="FCFCFF"/>
        </w:rPr>
        <w:t xml:space="preserve">. Здесь принцип истинности толкования «всегда, всеми и везде» работает не эффективно, потому что </w:t>
      </w:r>
      <w:r w:rsidRPr="00A60CAB">
        <w:rPr>
          <w:rFonts w:ascii="Times New Roman" w:hAnsi="Times New Roman" w:cs="Times New Roman"/>
          <w:b/>
          <w:i/>
          <w:color w:val="141414"/>
          <w:shd w:val="clear" w:color="auto" w:fill="FCFCFF"/>
        </w:rPr>
        <w:t>не все одинаково понимают и толкуют не только Писание, но и учение отцов и учителей Церкви, а также постановления соборов, т.е. Предание</w:t>
      </w:r>
      <w:r w:rsidRPr="00A60CAB">
        <w:rPr>
          <w:rFonts w:ascii="Times New Roman" w:hAnsi="Times New Roman" w:cs="Times New Roman"/>
          <w:i/>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color w:val="141414"/>
          <w:shd w:val="clear" w:color="auto" w:fill="FCFCFF"/>
        </w:rPr>
        <w:t xml:space="preserve">И здесь проверкой истинности толкования должно быть только Писание, которое однозначно говорит о вечности мучений в аду: </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Дан.12:2:</w:t>
      </w:r>
      <w:r w:rsidRPr="00A60CAB">
        <w:rPr>
          <w:rFonts w:ascii="Times New Roman" w:hAnsi="Times New Roman" w:cs="Times New Roman"/>
          <w:color w:val="141414"/>
          <w:shd w:val="clear" w:color="auto" w:fill="FCFCFF"/>
        </w:rPr>
        <w:t xml:space="preserve"> «</w:t>
      </w:r>
      <w:r w:rsidRPr="00A60CAB">
        <w:rPr>
          <w:rFonts w:ascii="Times New Roman" w:hAnsi="Times New Roman" w:cs="Times New Roman"/>
          <w:b/>
          <w:color w:val="141414"/>
          <w:shd w:val="clear" w:color="auto" w:fill="FCFCFF"/>
        </w:rPr>
        <w:t xml:space="preserve">И многие из спящих в прахе земли пробудятся, одни для жизни вечной, другие на </w:t>
      </w:r>
      <w:r w:rsidRPr="00A60CAB">
        <w:rPr>
          <w:rFonts w:ascii="Times New Roman" w:hAnsi="Times New Roman" w:cs="Times New Roman"/>
          <w:b/>
          <w:color w:val="141414"/>
          <w:u w:val="single"/>
          <w:shd w:val="clear" w:color="auto" w:fill="FCFCFF"/>
        </w:rPr>
        <w:t>вечное</w:t>
      </w:r>
      <w:r w:rsidRPr="00A60CAB">
        <w:rPr>
          <w:rFonts w:ascii="Times New Roman" w:hAnsi="Times New Roman" w:cs="Times New Roman"/>
          <w:b/>
          <w:color w:val="141414"/>
          <w:shd w:val="clear" w:color="auto" w:fill="FCFCFF"/>
        </w:rPr>
        <w:t xml:space="preserve"> поругание и посрамление</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Мф.25:41</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 xml:space="preserve">Тогда скажет и тем, которые по левую сторону: идите от Меня, проклятые, в </w:t>
      </w:r>
      <w:r w:rsidRPr="00A60CAB">
        <w:rPr>
          <w:rFonts w:ascii="Times New Roman" w:hAnsi="Times New Roman" w:cs="Times New Roman"/>
          <w:b/>
          <w:color w:val="141414"/>
          <w:u w:val="single"/>
          <w:shd w:val="clear" w:color="auto" w:fill="FCFCFF"/>
        </w:rPr>
        <w:t>огонь вечный</w:t>
      </w:r>
      <w:r w:rsidRPr="00A60CAB">
        <w:rPr>
          <w:rFonts w:ascii="Times New Roman" w:hAnsi="Times New Roman" w:cs="Times New Roman"/>
          <w:b/>
          <w:color w:val="141414"/>
          <w:shd w:val="clear" w:color="auto" w:fill="FCFCFF"/>
        </w:rPr>
        <w:t>, уготованный диаволу и ангелам его</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Мф.25:46</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 xml:space="preserve">И пойдут сии в </w:t>
      </w:r>
      <w:r w:rsidRPr="00A60CAB">
        <w:rPr>
          <w:rFonts w:ascii="Times New Roman" w:hAnsi="Times New Roman" w:cs="Times New Roman"/>
          <w:b/>
          <w:color w:val="141414"/>
          <w:u w:val="single"/>
          <w:shd w:val="clear" w:color="auto" w:fill="FCFCFF"/>
        </w:rPr>
        <w:t>муку вечную</w:t>
      </w:r>
      <w:r w:rsidRPr="00A60CAB">
        <w:rPr>
          <w:rFonts w:ascii="Times New Roman" w:hAnsi="Times New Roman" w:cs="Times New Roman"/>
          <w:b/>
          <w:color w:val="141414"/>
          <w:shd w:val="clear" w:color="auto" w:fill="FCFCFF"/>
        </w:rPr>
        <w:t>, а праведники в жизнь вечную</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Мк.3:29</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 xml:space="preserve">Но кто будет хулить Духа Святаго, тому не будет прощения вовек, но подлежит он </w:t>
      </w:r>
      <w:r w:rsidRPr="00A60CAB">
        <w:rPr>
          <w:rFonts w:ascii="Times New Roman" w:hAnsi="Times New Roman" w:cs="Times New Roman"/>
          <w:b/>
          <w:color w:val="141414"/>
          <w:u w:val="single"/>
          <w:shd w:val="clear" w:color="auto" w:fill="FCFCFF"/>
        </w:rPr>
        <w:t>вечному осуждению</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Мк.9:43,44</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 xml:space="preserve">И если соблазняет тебя рука твоя, отсеки ее: лучше тебе увечному войти в жизнь, нежели с двумя руками идти </w:t>
      </w:r>
      <w:r w:rsidRPr="00A60CAB">
        <w:rPr>
          <w:rFonts w:ascii="Times New Roman" w:hAnsi="Times New Roman" w:cs="Times New Roman"/>
          <w:b/>
          <w:color w:val="141414"/>
          <w:u w:val="single"/>
          <w:shd w:val="clear" w:color="auto" w:fill="FCFCFF"/>
        </w:rPr>
        <w:t>в геенну, в огонь неугасимый, где червь их не умирает и огонь не угасает</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Мк.9:46:</w:t>
      </w:r>
      <w:r w:rsidRPr="00A60CAB">
        <w:rPr>
          <w:rFonts w:ascii="Times New Roman" w:hAnsi="Times New Roman" w:cs="Times New Roman"/>
          <w:color w:val="141414"/>
          <w:shd w:val="clear" w:color="auto" w:fill="FCFCFF"/>
        </w:rPr>
        <w:t xml:space="preserve"> «</w:t>
      </w:r>
      <w:r w:rsidRPr="00A60CAB">
        <w:rPr>
          <w:rFonts w:ascii="Times New Roman" w:hAnsi="Times New Roman" w:cs="Times New Roman"/>
          <w:b/>
          <w:color w:val="141414"/>
          <w:shd w:val="clear" w:color="auto" w:fill="FCFCFF"/>
        </w:rPr>
        <w:t xml:space="preserve">…где червь их не умирает и </w:t>
      </w:r>
      <w:r w:rsidRPr="00A60CAB">
        <w:rPr>
          <w:rFonts w:ascii="Times New Roman" w:hAnsi="Times New Roman" w:cs="Times New Roman"/>
          <w:b/>
          <w:color w:val="141414"/>
          <w:u w:val="single"/>
          <w:shd w:val="clear" w:color="auto" w:fill="FCFCFF"/>
        </w:rPr>
        <w:t>огонь не угасает</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2Фес.1:8,9</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 xml:space="preserve">В пламенеющем огне совершающего отмщение не познавшим Бога и не покоряющимся благовествованию Господа нашего Иисуса Христа, которые подвергнутся </w:t>
      </w:r>
      <w:r w:rsidRPr="00A60CAB">
        <w:rPr>
          <w:rFonts w:ascii="Times New Roman" w:hAnsi="Times New Roman" w:cs="Times New Roman"/>
          <w:b/>
          <w:color w:val="141414"/>
          <w:u w:val="single"/>
          <w:shd w:val="clear" w:color="auto" w:fill="FCFCFF"/>
        </w:rPr>
        <w:t>наказанию, вечной погибели</w:t>
      </w:r>
      <w:r w:rsidRPr="00A60CAB">
        <w:rPr>
          <w:rFonts w:ascii="Times New Roman" w:hAnsi="Times New Roman" w:cs="Times New Roman"/>
          <w:b/>
          <w:color w:val="141414"/>
          <w:shd w:val="clear" w:color="auto" w:fill="FCFCFF"/>
        </w:rPr>
        <w:t>, от лица Господа и от славы могущества Его</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Отк.14:10,11</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 xml:space="preserve">Тот будет пить вино ярости Божией, вино цельное, приготовленное в чаше гнева Его, и будет мучим в огне и сере пред святыми Ангелами и пред Агнцем; и </w:t>
      </w:r>
      <w:r w:rsidRPr="00A60CAB">
        <w:rPr>
          <w:rFonts w:ascii="Times New Roman" w:hAnsi="Times New Roman" w:cs="Times New Roman"/>
          <w:b/>
          <w:color w:val="141414"/>
          <w:u w:val="single"/>
          <w:shd w:val="clear" w:color="auto" w:fill="FCFCFF"/>
        </w:rPr>
        <w:t>дым мучения их будет восходить во веки веков</w:t>
      </w:r>
      <w:r w:rsidRPr="00A60CAB">
        <w:rPr>
          <w:rFonts w:ascii="Times New Roman" w:hAnsi="Times New Roman" w:cs="Times New Roman"/>
          <w:b/>
          <w:color w:val="141414"/>
          <w:shd w:val="clear" w:color="auto" w:fill="FCFCFF"/>
        </w:rPr>
        <w:t>, и не будут иметь покоя ни днем, ни ночью поклоняющиеся зверю и образу его и принимающие начертание имени его</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Отк.20:10</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 xml:space="preserve">А диавол, прельщавший их, ввержен в озеро огненное и серное, где зверь и лжепророк, и будут мучиться </w:t>
      </w:r>
      <w:r w:rsidRPr="00A60CAB">
        <w:rPr>
          <w:rFonts w:ascii="Times New Roman" w:hAnsi="Times New Roman" w:cs="Times New Roman"/>
          <w:b/>
          <w:color w:val="141414"/>
          <w:u w:val="single"/>
          <w:shd w:val="clear" w:color="auto" w:fill="FCFCFF"/>
        </w:rPr>
        <w:t>день и ночь во веки веков</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shd w:val="clear" w:color="auto" w:fill="FCFCFF"/>
        </w:rPr>
        <w:t>Проверить истинность толкования в этих и других моментах можно только Писанием, если рассматривать Библию в контексте и согласовывать ее со всеми другими текстами по данному вопросу. На человеческий аргумент, что поскольку Бог есть любовь (это — библейская истина), то Он не отправит в ад огромное количество неверующих людей (это — человеческое утверждение), можно также возразить Писанием, а не человеческой логикой. Слово Божье говорит о том, что любовь Бога состоит не в том, чтобы уничтожить озеро огненное, а в том, что Сам Господь, Творец всей Вселенной, всего видимого и невидимого, так возлюбил человека, что отдал Свою жизнь для спасения каждого, кто примет Его всем сердцем. Грешный человек сам осознанно делает свой выбор на вечное мучение (при сопротивлении Божьим истинам) или на блаженство (при принятии Христа в сердце), и для этого выбора достаточно земной жизни. При этом никакие мучения в вечности не смогут изменить положение, которое избирает человек:</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1Ин.4:9,10</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Любовь Божия к нам открылась в том, что Бог послал в мир Единородного Сына Своего, чтобы мы получили жизнь через Него. В том любовь, что не мы возлюбили Бога, но Он возлюбил нас и послал Сына Своего в умилостивление за грехи наши</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1Ин.3:16</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Любовь познали мы в том, что Он положил за нас душу Свою: и мы должны полагать души свои за братьев</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color w:val="141414"/>
          <w:shd w:val="clear" w:color="auto" w:fill="FCFCFF"/>
        </w:rPr>
      </w:pPr>
      <w:r w:rsidRPr="00A60CAB">
        <w:rPr>
          <w:rFonts w:ascii="Times New Roman" w:hAnsi="Times New Roman" w:cs="Times New Roman"/>
          <w:color w:val="141414"/>
          <w:u w:val="single"/>
          <w:shd w:val="clear" w:color="auto" w:fill="FCFCFF"/>
        </w:rPr>
        <w:t>Ин.3:16-18</w:t>
      </w:r>
      <w:r w:rsidRPr="00A60CAB">
        <w:rPr>
          <w:rFonts w:ascii="Times New Roman" w:hAnsi="Times New Roman" w:cs="Times New Roman"/>
          <w:color w:val="141414"/>
          <w:shd w:val="clear" w:color="auto" w:fill="FCFCFF"/>
        </w:rPr>
        <w:t>: «</w:t>
      </w:r>
      <w:r w:rsidRPr="00A60CAB">
        <w:rPr>
          <w:rFonts w:ascii="Times New Roman" w:hAnsi="Times New Roman" w:cs="Times New Roman"/>
          <w:b/>
          <w:color w:val="141414"/>
          <w:shd w:val="clear" w:color="auto" w:fill="FCFCFF"/>
        </w:rPr>
        <w:t>Ибо так возлюбил Бог мир, что отдал Сына Своего Единородного, дабы всякий верующий в Него, не погиб, но имел жизнь вечную. Ибо не послал Бог Сына Своего в мир, чтобы судить мир, но чтобы мир спасен был чрез Него. Верующий в Него не судится, а неверующий уже осужден, потому что не уверовал во имя Единородного Сына Божия</w:t>
      </w:r>
      <w:r w:rsidRPr="00A60CAB">
        <w:rPr>
          <w:rFonts w:ascii="Times New Roman" w:hAnsi="Times New Roman" w:cs="Times New Roman"/>
          <w:color w:val="141414"/>
          <w:shd w:val="clear" w:color="auto" w:fill="FCFCFF"/>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Ин.3:36</w:t>
      </w:r>
      <w:r w:rsidRPr="00A60CAB">
        <w:rPr>
          <w:rFonts w:ascii="Times New Roman" w:hAnsi="Times New Roman" w:cs="Times New Roman"/>
        </w:rPr>
        <w:t>: «</w:t>
      </w:r>
      <w:r w:rsidRPr="00A60CAB">
        <w:rPr>
          <w:rFonts w:ascii="Times New Roman" w:hAnsi="Times New Roman" w:cs="Times New Roman"/>
          <w:b/>
        </w:rPr>
        <w:t>Верующий в Сына имеет жизнь вечную, а не верующий в Сына не увидит жизни, но гнев Божий пребывает на нем</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lastRenderedPageBreak/>
        <w:t>Рим.5:8</w:t>
      </w:r>
      <w:r w:rsidRPr="00A60CAB">
        <w:rPr>
          <w:rFonts w:ascii="Times New Roman" w:hAnsi="Times New Roman" w:cs="Times New Roman"/>
        </w:rPr>
        <w:t>: «</w:t>
      </w:r>
      <w:r w:rsidRPr="00A60CAB">
        <w:rPr>
          <w:rFonts w:ascii="Times New Roman" w:hAnsi="Times New Roman" w:cs="Times New Roman"/>
          <w:b/>
        </w:rPr>
        <w:t>Но Бог Свою любовь к нам доказывает тем, что Христос умер за нас, когда мы были еще грешниками</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Если мученическая смерть святого Господа для спасения людей, если такая Его непостижимая любовь к нам не трогает сердце человека, и оно остается каменным, то это сердце тем более не сможет изменить никакое мучение, которое наступит после вечного разделения с Богом. Писание говорит нам в книге Откровения о том, что когда Бог будет осуществлять Свои суды в последнее время, то люди не будут раскаиваться, а будут хулить Бога (Отк.9:20,21; Отк.16:10,11). Здесь человеческая логика должна подчиниться совершенным истинам Божьего Слова.</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В Предании встречается несогласованность некоторых канонов церковной жизни (когда одно правило не соответствует другому), а также несоответствие правил соборов Священному Писанию. Например, </w:t>
      </w:r>
      <w:r w:rsidRPr="00A60CAB">
        <w:rPr>
          <w:rFonts w:ascii="Times New Roman" w:eastAsia="Times New Roman" w:hAnsi="Times New Roman" w:cs="Times New Roman"/>
          <w:i/>
          <w:u w:val="single"/>
          <w:lang w:eastAsia="ru-RU"/>
        </w:rPr>
        <w:t>правило 48</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lang w:val="en-US" w:eastAsia="ru-RU"/>
        </w:rPr>
        <w:t>V</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lang w:val="en-US" w:eastAsia="ru-RU"/>
        </w:rPr>
        <w:t>VI</w:t>
      </w:r>
      <w:r w:rsidRPr="00A60CAB">
        <w:rPr>
          <w:rFonts w:ascii="Times New Roman" w:eastAsia="Times New Roman" w:hAnsi="Times New Roman" w:cs="Times New Roman"/>
          <w:lang w:eastAsia="ru-RU"/>
        </w:rPr>
        <w:t xml:space="preserve"> Вселенского Собора гласит: «</w:t>
      </w:r>
      <w:r w:rsidRPr="00A60CAB">
        <w:rPr>
          <w:rFonts w:ascii="Times New Roman" w:eastAsia="Times New Roman" w:hAnsi="Times New Roman" w:cs="Times New Roman"/>
          <w:i/>
          <w:color w:val="000000"/>
          <w:lang w:eastAsia="ru-RU"/>
        </w:rPr>
        <w:t>Жена производимого в епископское достоинство, предварительно разлучается с мужем своим, по общему согласию, по рукоположении его во епископа, да вступит в монастырь, далеко от обитания сего епископа созданный, и да пользуется содержанием от епископа. Если же достойна явится: да возведется в достоинство диаконисы</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lang w:eastAsia="ru-RU"/>
        </w:rPr>
        <w:t xml:space="preserve">Подобное </w:t>
      </w:r>
      <w:r w:rsidRPr="00A60CAB">
        <w:rPr>
          <w:rFonts w:ascii="Times New Roman" w:eastAsia="Times New Roman" w:hAnsi="Times New Roman" w:cs="Times New Roman"/>
          <w:i/>
          <w:u w:val="single"/>
          <w:lang w:eastAsia="ru-RU"/>
        </w:rPr>
        <w:t>правило 12</w:t>
      </w:r>
      <w:r w:rsidRPr="00A60CAB">
        <w:rPr>
          <w:rFonts w:ascii="Times New Roman" w:eastAsia="Times New Roman" w:hAnsi="Times New Roman" w:cs="Times New Roman"/>
          <w:lang w:eastAsia="ru-RU"/>
        </w:rPr>
        <w:t xml:space="preserve"> того же Собора гласит: «</w:t>
      </w:r>
      <w:r w:rsidRPr="00A60CAB">
        <w:rPr>
          <w:rFonts w:ascii="Times New Roman" w:eastAsia="Times New Roman" w:hAnsi="Times New Roman" w:cs="Times New Roman"/>
          <w:i/>
          <w:color w:val="000000"/>
          <w:lang w:eastAsia="ru-RU"/>
        </w:rPr>
        <w:t>Дошло до сведения нашего и то, что в Африке, Ливии, и в иных местах некоторые из тамо сущих боголюбезнейших предстоятелей (предстоятель – вместо имени епископа), и по совершившимся над ними рукоположении, не оставляют жити купно со своими супругами, полагая тем претыкание и соблазн другим. Имея убо великое тщание, дабы все устроить к пользе порученных паств, признали мы за благо, да не будет отныне ничего такового</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color w:val="000000"/>
          <w:lang w:eastAsia="ru-RU"/>
        </w:rPr>
        <w:t xml:space="preserve">С другой стороны, </w:t>
      </w:r>
      <w:r w:rsidRPr="00A60CAB">
        <w:rPr>
          <w:rFonts w:ascii="Times New Roman" w:eastAsia="Times New Roman" w:hAnsi="Times New Roman" w:cs="Times New Roman"/>
          <w:i/>
          <w:color w:val="000000"/>
          <w:u w:val="single"/>
          <w:lang w:eastAsia="ru-RU"/>
        </w:rPr>
        <w:t>правило 5</w:t>
      </w:r>
      <w:r w:rsidRPr="00A60CAB">
        <w:rPr>
          <w:rFonts w:ascii="Times New Roman" w:eastAsia="Times New Roman" w:hAnsi="Times New Roman" w:cs="Times New Roman"/>
          <w:color w:val="000000"/>
          <w:lang w:eastAsia="ru-RU"/>
        </w:rPr>
        <w:t xml:space="preserve"> Святых апостолов гласит: «</w:t>
      </w:r>
      <w:r w:rsidRPr="00A60CAB">
        <w:rPr>
          <w:rFonts w:ascii="Times New Roman" w:eastAsia="Times New Roman" w:hAnsi="Times New Roman" w:cs="Times New Roman"/>
          <w:i/>
          <w:lang w:eastAsia="ru-RU"/>
        </w:rPr>
        <w:t>Епископ, или пресвитер, или диакон, да не изгонит жены своей под видом благоговения. Если же изгонит, да будет отлучен от общения церковного; а оставаясь непреклонным, да будет извержен от священного чина</w:t>
      </w:r>
      <w:r w:rsidRPr="00A60CAB">
        <w:rPr>
          <w:rFonts w:ascii="Times New Roman" w:eastAsia="Times New Roman" w:hAnsi="Times New Roman" w:cs="Times New Roman"/>
          <w:color w:val="545454"/>
          <w:lang w:eastAsia="ru-RU"/>
        </w:rPr>
        <w:t xml:space="preserve">» </w:t>
      </w:r>
      <w:r w:rsidRPr="00A60CAB">
        <w:rPr>
          <w:rFonts w:ascii="Times New Roman" w:eastAsia="Times New Roman" w:hAnsi="Times New Roman" w:cs="Times New Roman"/>
          <w:lang w:eastAsia="ru-RU"/>
        </w:rPr>
        <w:t xml:space="preserve">(смотри также подобное правило 51). </w:t>
      </w:r>
      <w:r w:rsidRPr="00A60CAB">
        <w:rPr>
          <w:rFonts w:ascii="Times New Roman" w:eastAsia="Times New Roman" w:hAnsi="Times New Roman" w:cs="Times New Roman"/>
          <w:color w:val="000000"/>
          <w:lang w:eastAsia="ru-RU"/>
        </w:rPr>
        <w:t>Эти последние правила</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lang w:val="en-US" w:eastAsia="ru-RU"/>
        </w:rPr>
        <w:t>V</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lang w:val="en-US" w:eastAsia="ru-RU"/>
        </w:rPr>
        <w:t>VI</w:t>
      </w:r>
      <w:r w:rsidRPr="00A60CAB">
        <w:rPr>
          <w:rFonts w:ascii="Times New Roman" w:eastAsia="Times New Roman" w:hAnsi="Times New Roman" w:cs="Times New Roman"/>
          <w:lang w:eastAsia="ru-RU"/>
        </w:rPr>
        <w:t xml:space="preserve"> Вселенского Собора (48 и 12)</w:t>
      </w:r>
      <w:r w:rsidRPr="00A60CAB">
        <w:rPr>
          <w:rFonts w:ascii="Times New Roman" w:eastAsia="Times New Roman" w:hAnsi="Times New Roman" w:cs="Times New Roman"/>
          <w:color w:val="000000"/>
          <w:lang w:eastAsia="ru-RU"/>
        </w:rPr>
        <w:t>, которые являются неотъемлемой и важнейшей частью Церковного Предания, противоречат Священному Писанию, которое разрешает епископу иметь жену, запрещает разводы и не говорит о том, чтобы епископ оставлял жену при получении епископского сана:</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1Тим.3:1-4</w:t>
      </w:r>
      <w:r w:rsidRPr="00A60CAB">
        <w:rPr>
          <w:rFonts w:ascii="Times New Roman" w:hAnsi="Times New Roman" w:cs="Times New Roman"/>
        </w:rPr>
        <w:t>: «</w:t>
      </w:r>
      <w:r w:rsidRPr="00A60CAB">
        <w:rPr>
          <w:rFonts w:ascii="Times New Roman" w:hAnsi="Times New Roman" w:cs="Times New Roman"/>
          <w:b/>
        </w:rPr>
        <w:t xml:space="preserve">Верно слово: если кто епископства желает, доброго дела желает. Но </w:t>
      </w:r>
      <w:r w:rsidRPr="00A60CAB">
        <w:rPr>
          <w:rFonts w:ascii="Times New Roman" w:hAnsi="Times New Roman" w:cs="Times New Roman"/>
          <w:b/>
          <w:u w:val="single"/>
        </w:rPr>
        <w:t>епископ должен быть непорочен, одной жены муж</w:t>
      </w:r>
      <w:r w:rsidRPr="00A60CAB">
        <w:rPr>
          <w:rFonts w:ascii="Times New Roman" w:hAnsi="Times New Roman" w:cs="Times New Roman"/>
          <w:b/>
        </w:rPr>
        <w:t xml:space="preserve">, трезв, целомудрен, благочинен, честен, страннолюбив, учителен, не пьяница, не бийца, не сварлив, не корыстолюбив, но тих, миролюбив, не сребролюбив, </w:t>
      </w:r>
      <w:r w:rsidRPr="00A60CAB">
        <w:rPr>
          <w:rFonts w:ascii="Times New Roman" w:hAnsi="Times New Roman" w:cs="Times New Roman"/>
          <w:b/>
          <w:u w:val="single"/>
        </w:rPr>
        <w:t>хорошо управляющий домом своим, детей содержащий в послушании со всякою честностью</w:t>
      </w:r>
      <w:r w:rsidRPr="00A60CAB">
        <w:rPr>
          <w:rFonts w:ascii="Times New Roman" w:hAnsi="Times New Roman" w:cs="Times New Roman"/>
          <w:b/>
        </w:rPr>
        <w:t>»</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Тит.1:5-7</w:t>
      </w:r>
      <w:r w:rsidRPr="00A60CAB">
        <w:rPr>
          <w:rFonts w:ascii="Times New Roman" w:hAnsi="Times New Roman" w:cs="Times New Roman"/>
        </w:rPr>
        <w:t>: «</w:t>
      </w:r>
      <w:r w:rsidRPr="00A60CAB">
        <w:rPr>
          <w:rFonts w:ascii="Times New Roman" w:hAnsi="Times New Roman" w:cs="Times New Roman"/>
          <w:b/>
        </w:rPr>
        <w:t xml:space="preserve">Для того я оставил тебя в Крите, чтобы ты довершил недоконченное и поставил по всем городам пресвитеров, как я тебе приказывал: если кто </w:t>
      </w:r>
      <w:r w:rsidRPr="00A60CAB">
        <w:rPr>
          <w:rFonts w:ascii="Times New Roman" w:hAnsi="Times New Roman" w:cs="Times New Roman"/>
          <w:b/>
          <w:u w:val="single"/>
        </w:rPr>
        <w:t>непорочен, муж одной жены, детей имеет верных, не укоряемых в распутстве или непокорности. Ибо епископ должен быть непорочен</w:t>
      </w:r>
      <w:r w:rsidRPr="00A60CAB">
        <w:rPr>
          <w:rFonts w:ascii="Times New Roman" w:hAnsi="Times New Roman" w:cs="Times New Roman"/>
          <w:b/>
        </w:rPr>
        <w:t>, как Божий домостроитель, не дерзок, не гневлив, не пьяница, не бийца, не корыстолюбец</w:t>
      </w:r>
      <w:r w:rsidRPr="00A60CAB">
        <w:rPr>
          <w:rFonts w:ascii="Times New Roman" w:hAnsi="Times New Roman" w:cs="Times New Roman"/>
        </w:rPr>
        <w:t>».</w:t>
      </w:r>
    </w:p>
    <w:p w:rsidR="00A60CAB" w:rsidRPr="00A60CAB" w:rsidRDefault="00A60CAB" w:rsidP="00A82BE1">
      <w:pPr>
        <w:tabs>
          <w:tab w:val="left" w:pos="283"/>
        </w:tabs>
        <w:autoSpaceDE w:val="0"/>
        <w:autoSpaceDN w:val="0"/>
        <w:adjustRightInd w:val="0"/>
        <w:spacing w:after="0" w:line="240" w:lineRule="auto"/>
        <w:ind w:firstLine="340"/>
        <w:jc w:val="both"/>
        <w:rPr>
          <w:rFonts w:ascii="Times New Roman" w:hAnsi="Times New Roman" w:cs="Times New Roman"/>
          <w:b/>
          <w:bCs/>
        </w:rPr>
      </w:pPr>
      <w:r w:rsidRPr="00A60CAB">
        <w:rPr>
          <w:rFonts w:ascii="Times New Roman" w:hAnsi="Times New Roman" w:cs="Times New Roman"/>
          <w:u w:val="single"/>
        </w:rPr>
        <w:t>1Кор. 7:10, 11</w:t>
      </w:r>
      <w:r w:rsidRPr="00A60CAB">
        <w:rPr>
          <w:rFonts w:ascii="Times New Roman" w:hAnsi="Times New Roman" w:cs="Times New Roman"/>
        </w:rPr>
        <w:t xml:space="preserve">: </w:t>
      </w:r>
      <w:r w:rsidRPr="00A60CAB">
        <w:rPr>
          <w:rFonts w:ascii="Times New Roman" w:hAnsi="Times New Roman" w:cs="Times New Roman"/>
          <w:b/>
          <w:bCs/>
        </w:rPr>
        <w:t xml:space="preserve">«А вступившим в брак не я повелеваю, а Господь: </w:t>
      </w:r>
      <w:r w:rsidRPr="00A60CAB">
        <w:rPr>
          <w:rFonts w:ascii="Times New Roman" w:hAnsi="Times New Roman" w:cs="Times New Roman"/>
          <w:b/>
          <w:bCs/>
          <w:u w:val="single"/>
        </w:rPr>
        <w:t>жене не разводиться с мужем</w:t>
      </w:r>
      <w:r w:rsidRPr="00A60CAB">
        <w:rPr>
          <w:rFonts w:ascii="Times New Roman" w:hAnsi="Times New Roman" w:cs="Times New Roman"/>
          <w:b/>
          <w:bCs/>
        </w:rPr>
        <w:t xml:space="preserve">, — если же разведется, то должна оставаться безбрачною, или примириться с мужем своим, — и </w:t>
      </w:r>
      <w:r w:rsidRPr="00A60CAB">
        <w:rPr>
          <w:rFonts w:ascii="Times New Roman" w:hAnsi="Times New Roman" w:cs="Times New Roman"/>
          <w:b/>
          <w:bCs/>
          <w:u w:val="single"/>
        </w:rPr>
        <w:t>мужу не оставлять жены своей</w:t>
      </w:r>
      <w:r w:rsidRPr="00A60CAB">
        <w:rPr>
          <w:rFonts w:ascii="Times New Roman" w:hAnsi="Times New Roman" w:cs="Times New Roman"/>
          <w:b/>
          <w:bCs/>
        </w:rPr>
        <w:t>».</w:t>
      </w:r>
    </w:p>
    <w:p w:rsidR="00A60CAB" w:rsidRPr="00A60CAB" w:rsidRDefault="00A60CAB" w:rsidP="00A82BE1">
      <w:pPr>
        <w:tabs>
          <w:tab w:val="left" w:pos="283"/>
        </w:tabs>
        <w:autoSpaceDE w:val="0"/>
        <w:autoSpaceDN w:val="0"/>
        <w:adjustRightInd w:val="0"/>
        <w:spacing w:after="0" w:line="240" w:lineRule="auto"/>
        <w:jc w:val="both"/>
        <w:rPr>
          <w:rFonts w:ascii="Times New Roman" w:hAnsi="Times New Roman" w:cs="Times New Roman"/>
        </w:rPr>
      </w:pPr>
      <w:r w:rsidRPr="00A60CAB">
        <w:rPr>
          <w:rFonts w:ascii="Times New Roman" w:hAnsi="Times New Roman" w:cs="Times New Roman"/>
          <w:u w:val="single"/>
        </w:rPr>
        <w:t>Мф 5:32</w:t>
      </w:r>
      <w:r w:rsidRPr="00A60CAB">
        <w:rPr>
          <w:rFonts w:ascii="Times New Roman" w:hAnsi="Times New Roman" w:cs="Times New Roman"/>
        </w:rPr>
        <w:t xml:space="preserve">: </w:t>
      </w:r>
      <w:r w:rsidRPr="00A60CAB">
        <w:rPr>
          <w:rFonts w:ascii="Times New Roman" w:hAnsi="Times New Roman" w:cs="Times New Roman"/>
          <w:b/>
          <w:bCs/>
        </w:rPr>
        <w:t xml:space="preserve">«А Я говорю вам: </w:t>
      </w:r>
      <w:r w:rsidRPr="00A60CAB">
        <w:rPr>
          <w:rFonts w:ascii="Times New Roman" w:hAnsi="Times New Roman" w:cs="Times New Roman"/>
          <w:b/>
          <w:bCs/>
          <w:u w:val="single"/>
        </w:rPr>
        <w:t>кто разводится с женою своею, кроме вины любодеяния, тот подает ей повод прелюбодействовать</w:t>
      </w:r>
      <w:r w:rsidRPr="00A60CAB">
        <w:rPr>
          <w:rFonts w:ascii="Times New Roman" w:hAnsi="Times New Roman" w:cs="Times New Roman"/>
          <w:b/>
          <w:bCs/>
        </w:rPr>
        <w:t>; и кто женится на разведенной, тот прелюбодействует».</w:t>
      </w:r>
    </w:p>
    <w:p w:rsidR="00A60CAB" w:rsidRPr="00A60CAB" w:rsidRDefault="00A60CAB" w:rsidP="00A82B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Cs/>
        </w:rPr>
      </w:pPr>
      <w:r w:rsidRPr="00A60CAB">
        <w:rPr>
          <w:rFonts w:ascii="Times New Roman" w:hAnsi="Times New Roman" w:cs="Times New Roman"/>
          <w:bCs/>
          <w:u w:val="single"/>
        </w:rPr>
        <w:t>Мф.19:6</w:t>
      </w:r>
      <w:r w:rsidRPr="00A60CAB">
        <w:rPr>
          <w:b/>
          <w:bCs/>
        </w:rPr>
        <w:t xml:space="preserve">: </w:t>
      </w:r>
      <w:r w:rsidRPr="00A60CAB">
        <w:rPr>
          <w:rFonts w:ascii="Times New Roman" w:hAnsi="Times New Roman" w:cs="Times New Roman"/>
          <w:bCs/>
        </w:rPr>
        <w:t>«…</w:t>
      </w:r>
      <w:r w:rsidRPr="00A60CAB">
        <w:rPr>
          <w:rFonts w:ascii="Times New Roman" w:hAnsi="Times New Roman" w:cs="Times New Roman"/>
          <w:b/>
          <w:bCs/>
        </w:rPr>
        <w:t xml:space="preserve">так что они уже не двое, но одна плоть. Итак, </w:t>
      </w:r>
      <w:r w:rsidRPr="00A60CAB">
        <w:rPr>
          <w:rFonts w:ascii="Times New Roman" w:hAnsi="Times New Roman" w:cs="Times New Roman"/>
          <w:b/>
          <w:bCs/>
          <w:u w:val="single"/>
        </w:rPr>
        <w:t>что Бог сочетал, того человек да не разлучает</w:t>
      </w:r>
      <w:r w:rsidRPr="00A60CAB">
        <w:rPr>
          <w:rFonts w:ascii="Times New Roman" w:hAnsi="Times New Roman" w:cs="Times New Roman"/>
          <w:bCs/>
        </w:rPr>
        <w:t>».</w:t>
      </w:r>
    </w:p>
    <w:p w:rsidR="00A60CAB" w:rsidRPr="00A60CAB" w:rsidRDefault="00A60CAB" w:rsidP="00A82B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rPr>
      </w:pPr>
      <w:r w:rsidRPr="00A60CAB">
        <w:rPr>
          <w:rFonts w:ascii="Times New Roman" w:hAnsi="Times New Roman" w:cs="Times New Roman"/>
          <w:u w:val="single"/>
        </w:rPr>
        <w:t>Мк.10:9:</w:t>
      </w:r>
      <w:r w:rsidRPr="00A60CAB">
        <w:rPr>
          <w:rFonts w:ascii="Times New Roman" w:hAnsi="Times New Roman" w:cs="Times New Roman"/>
        </w:rPr>
        <w:t xml:space="preserve"> </w:t>
      </w:r>
      <w:r w:rsidRPr="00A60CAB">
        <w:rPr>
          <w:rFonts w:ascii="Times New Roman" w:hAnsi="Times New Roman" w:cs="Times New Roman"/>
          <w:b/>
          <w:bCs/>
        </w:rPr>
        <w:t>«Итак, что Бог сочетал, того человек да не разлучает».</w:t>
      </w:r>
    </w:p>
    <w:p w:rsidR="00A60CAB" w:rsidRPr="00A60CAB" w:rsidRDefault="00A60CAB" w:rsidP="00A82B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rPr>
      </w:pPr>
      <w:r w:rsidRPr="00A60CAB">
        <w:rPr>
          <w:rFonts w:ascii="Times New Roman" w:hAnsi="Times New Roman" w:cs="Times New Roman"/>
          <w:u w:val="single"/>
        </w:rPr>
        <w:t>1Кор. 7:27:</w:t>
      </w:r>
      <w:r w:rsidRPr="00A60CAB">
        <w:rPr>
          <w:rFonts w:ascii="Times New Roman" w:hAnsi="Times New Roman" w:cs="Times New Roman"/>
          <w:b/>
          <w:bCs/>
        </w:rPr>
        <w:t xml:space="preserve"> «Соединен ли ты с женой? </w:t>
      </w:r>
      <w:r w:rsidRPr="00A60CAB">
        <w:rPr>
          <w:rFonts w:ascii="Times New Roman" w:hAnsi="Times New Roman" w:cs="Times New Roman"/>
          <w:b/>
          <w:bCs/>
          <w:u w:val="single"/>
        </w:rPr>
        <w:t>не ищи развода</w:t>
      </w:r>
      <w:r w:rsidRPr="00A60CAB">
        <w:rPr>
          <w:rFonts w:ascii="Times New Roman" w:hAnsi="Times New Roman" w:cs="Times New Roman"/>
          <w:b/>
          <w:bCs/>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Еще одним примером, показывающим сложность согласования Предания со Словом Божьим, является позиция Православной и Католической Церкви по отношению к Израилю. Церковное Предание, не проводя различия между иудаизмом как религией и еврейством как национальностью, рассматривала евреев в качестве отверженных, начиная с первых веков. Даже такие знаменитые светила Церкви как Григорий Нисский, Иероним, Августин, Иоанн Златоуст, Амвросий Медиоланский, Ипполит Римский, Феофилакт Болгарский, Иоанн Кронштадтский, Фома Аквинский, Макарий Великий и другие негативно отзывались о евреях и ставили знак равенства между иудейскими учителями, отвергавшими Христа, и всеми своими современниками из еврейского народа (подробнее об этом будет сказано в Главе IV). Православие придерживается сегодня теологии замещения. Она гласит о том, что Церковь заменила собой Израиль, что этнический Израиль уже не является больше избранным Божьим народом, что он выполнил свое назначение и что Церковь есть новый Израиль, она заменила собой прежний Израиль, и это есть знамение того, что Бог покончил с Израилем и что у этнических евреев нет будущего. В примечаниях к книге митрополита Иллариона (Алфеева) сказано: «</w:t>
      </w:r>
      <w:r w:rsidRPr="00A60CAB">
        <w:rPr>
          <w:rFonts w:ascii="Times New Roman" w:hAnsi="Times New Roman" w:cs="Times New Roman"/>
          <w:i/>
          <w:shd w:val="clear" w:color="auto" w:fill="FFFFFF"/>
        </w:rPr>
        <w:t>Учение о Церкви как о новом Израиле составляет неотъемлемую часть Предания христианской Церкви и в качестве такового не подлежит пересмотру</w:t>
      </w:r>
      <w:r w:rsidRPr="00A60CAB">
        <w:rPr>
          <w:rFonts w:ascii="Times New Roman" w:hAnsi="Times New Roman" w:cs="Times New Roman"/>
        </w:rPr>
        <w:t>»</w:t>
      </w:r>
      <w:r w:rsidRPr="00A60CAB">
        <w:rPr>
          <w:rFonts w:ascii="Times New Roman" w:hAnsi="Times New Roman" w:cs="Times New Roman"/>
          <w:b/>
          <w:sz w:val="24"/>
          <w:szCs w:val="24"/>
          <w:vertAlign w:val="superscript"/>
        </w:rPr>
        <w:t>119</w:t>
      </w:r>
      <w:r w:rsidRPr="00A60CAB">
        <w:rPr>
          <w:rFonts w:ascii="Times New Roman" w:hAnsi="Times New Roman" w:cs="Times New Roman"/>
          <w:sz w:val="24"/>
          <w:szCs w:val="24"/>
        </w:rPr>
        <w:t>.</w:t>
      </w:r>
      <w:r w:rsidRPr="00A60CAB">
        <w:rPr>
          <w:rFonts w:ascii="Times New Roman" w:hAnsi="Times New Roman" w:cs="Times New Roman"/>
        </w:rPr>
        <w:t xml:space="preserve"> Церковное Предание при этом вступает в конфликт со Словом Божьим, раскрывающим тайну отпадения Израиля и его будущее обращение ко Христу и принятие духовным Израилем  Спасителя в самое последнее время периода великой скорби: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lastRenderedPageBreak/>
        <w:t>Рим.11:11-15</w:t>
      </w:r>
      <w:r w:rsidRPr="00A60CAB">
        <w:rPr>
          <w:rFonts w:ascii="Times New Roman" w:hAnsi="Times New Roman" w:cs="Times New Roman"/>
        </w:rPr>
        <w:t>: «</w:t>
      </w:r>
      <w:r w:rsidRPr="00A60CAB">
        <w:rPr>
          <w:rFonts w:ascii="Times New Roman" w:hAnsi="Times New Roman" w:cs="Times New Roman"/>
          <w:vertAlign w:val="superscript"/>
        </w:rPr>
        <w:t>11</w:t>
      </w:r>
      <w:r w:rsidRPr="00A60CAB">
        <w:rPr>
          <w:rFonts w:ascii="Times New Roman" w:hAnsi="Times New Roman" w:cs="Times New Roman"/>
        </w:rPr>
        <w:t xml:space="preserve"> </w:t>
      </w:r>
      <w:r w:rsidRPr="00A60CAB">
        <w:rPr>
          <w:rFonts w:ascii="Times New Roman" w:hAnsi="Times New Roman" w:cs="Times New Roman"/>
          <w:b/>
        </w:rPr>
        <w:t>Итак спрашиваю: неужели они преткнулись, чтобы совсем пасть? Никак. Но от их падения спасение язычникам, чтобы возбудить в них ревность</w:t>
      </w:r>
      <w:r w:rsidRPr="00A60CAB">
        <w:rPr>
          <w:rFonts w:ascii="Times New Roman" w:hAnsi="Times New Roman" w:cs="Times New Roman"/>
        </w:rPr>
        <w:t>.</w:t>
      </w:r>
      <w:r w:rsidRPr="00A60CAB">
        <w:rPr>
          <w:rFonts w:ascii="Times New Roman" w:hAnsi="Times New Roman" w:cs="Times New Roman"/>
          <w:vertAlign w:val="superscript"/>
        </w:rPr>
        <w:t>12</w:t>
      </w:r>
      <w:r w:rsidRPr="00A60CAB">
        <w:rPr>
          <w:rFonts w:ascii="Times New Roman" w:hAnsi="Times New Roman" w:cs="Times New Roman"/>
        </w:rPr>
        <w:t xml:space="preserve"> </w:t>
      </w:r>
      <w:r w:rsidRPr="00A60CAB">
        <w:rPr>
          <w:rFonts w:ascii="Times New Roman" w:hAnsi="Times New Roman" w:cs="Times New Roman"/>
          <w:b/>
        </w:rPr>
        <w:t>Если же падение их — богатство миру, и оскудение их — богатство язычникам, то тем более полнота их</w:t>
      </w:r>
      <w:r w:rsidRPr="00A60CAB">
        <w:rPr>
          <w:rFonts w:ascii="Times New Roman" w:hAnsi="Times New Roman" w:cs="Times New Roman"/>
        </w:rPr>
        <w:t xml:space="preserve">. </w:t>
      </w:r>
      <w:r w:rsidRPr="00A60CAB">
        <w:rPr>
          <w:rFonts w:ascii="Times New Roman" w:hAnsi="Times New Roman" w:cs="Times New Roman"/>
          <w:vertAlign w:val="superscript"/>
        </w:rPr>
        <w:t>13</w:t>
      </w:r>
      <w:r w:rsidRPr="00A60CAB">
        <w:rPr>
          <w:rFonts w:ascii="Times New Roman" w:hAnsi="Times New Roman" w:cs="Times New Roman"/>
        </w:rPr>
        <w:t xml:space="preserve"> </w:t>
      </w:r>
      <w:r w:rsidRPr="00A60CAB">
        <w:rPr>
          <w:rFonts w:ascii="Times New Roman" w:hAnsi="Times New Roman" w:cs="Times New Roman"/>
          <w:b/>
        </w:rPr>
        <w:t>Вам говорю, язычникам. Как Апостол язычников, я прославляю служение мое.</w:t>
      </w:r>
      <w:r w:rsidRPr="00A60CAB">
        <w:rPr>
          <w:rFonts w:ascii="Times New Roman" w:hAnsi="Times New Roman" w:cs="Times New Roman"/>
          <w:vertAlign w:val="superscript"/>
        </w:rPr>
        <w:t>14</w:t>
      </w:r>
      <w:r w:rsidRPr="00A60CAB">
        <w:rPr>
          <w:rFonts w:ascii="Times New Roman" w:hAnsi="Times New Roman" w:cs="Times New Roman"/>
        </w:rPr>
        <w:t xml:space="preserve"> </w:t>
      </w:r>
      <w:r w:rsidRPr="00A60CAB">
        <w:rPr>
          <w:rFonts w:ascii="Times New Roman" w:hAnsi="Times New Roman" w:cs="Times New Roman"/>
          <w:b/>
        </w:rPr>
        <w:t>Не возбужу ли ревность в сродниках моих по плоти и не спасу ли некоторых из них?</w:t>
      </w:r>
      <w:r w:rsidRPr="00A60CAB">
        <w:rPr>
          <w:rFonts w:ascii="Times New Roman" w:hAnsi="Times New Roman" w:cs="Times New Roman"/>
        </w:rPr>
        <w:t xml:space="preserve"> </w:t>
      </w:r>
      <w:r w:rsidRPr="00A60CAB">
        <w:rPr>
          <w:rFonts w:ascii="Times New Roman" w:hAnsi="Times New Roman" w:cs="Times New Roman"/>
          <w:vertAlign w:val="superscript"/>
        </w:rPr>
        <w:t>15</w:t>
      </w:r>
      <w:r w:rsidRPr="00A60CAB">
        <w:rPr>
          <w:rFonts w:ascii="Times New Roman" w:hAnsi="Times New Roman" w:cs="Times New Roman"/>
        </w:rPr>
        <w:t xml:space="preserve"> </w:t>
      </w:r>
      <w:r w:rsidRPr="00A60CAB">
        <w:rPr>
          <w:rFonts w:ascii="Times New Roman" w:hAnsi="Times New Roman" w:cs="Times New Roman"/>
          <w:b/>
        </w:rPr>
        <w:t>Ибо если отвержение их — примирение мира, то что будет принятие, как не жизнь из мертвых?</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Рим.11:25,26</w:t>
      </w:r>
      <w:r w:rsidRPr="00A60CAB">
        <w:rPr>
          <w:rFonts w:ascii="Times New Roman" w:hAnsi="Times New Roman" w:cs="Times New Roman"/>
        </w:rPr>
        <w:t>: «</w:t>
      </w:r>
      <w:r w:rsidRPr="00A60CAB">
        <w:rPr>
          <w:rFonts w:ascii="Times New Roman" w:hAnsi="Times New Roman" w:cs="Times New Roman"/>
          <w:b/>
        </w:rPr>
        <w:t>Ибо не хочу оставить вас, братия, в неведении о тайне сей, — чтобы вы не мечтали о себе, — что ожесточение произошло в Израиле отчасти, до времени, пока войдет полное число язычников; и так весь Израиль спасется, как написано: придет от Сиона Избавитель, и отвратит нечестие от Иакова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Ис.48:8-12</w:t>
      </w:r>
      <w:r w:rsidRPr="00A60CAB">
        <w:rPr>
          <w:rFonts w:ascii="Times New Roman" w:hAnsi="Times New Roman" w:cs="Times New Roman"/>
        </w:rPr>
        <w:t>: «</w:t>
      </w:r>
      <w:r w:rsidRPr="00A60CAB">
        <w:rPr>
          <w:rFonts w:ascii="Times New Roman" w:hAnsi="Times New Roman" w:cs="Times New Roman"/>
          <w:b/>
        </w:rPr>
        <w:t xml:space="preserve">Ты и не слыхал и не знал об этом, и ухо твое не было прежде открыто; ибо Я знал, что ты поступишь вероломно, и от самого чрева матернего ты прозван отступником. </w:t>
      </w:r>
      <w:r w:rsidRPr="00A60CAB">
        <w:rPr>
          <w:rFonts w:ascii="Times New Roman" w:hAnsi="Times New Roman" w:cs="Times New Roman"/>
          <w:b/>
          <w:u w:val="single"/>
        </w:rPr>
        <w:t>Ради имени Моего отлагал гнев Мой, и ради славы Моей удерживал Себя от истребления тебя</w:t>
      </w:r>
      <w:r w:rsidRPr="00A60CAB">
        <w:rPr>
          <w:rFonts w:ascii="Times New Roman" w:hAnsi="Times New Roman" w:cs="Times New Roman"/>
          <w:b/>
        </w:rPr>
        <w:t xml:space="preserve">. Вот, Я расплавил тебя, но не как серебро; испытал тебя в горниле страдания. </w:t>
      </w:r>
      <w:r w:rsidRPr="00A60CAB">
        <w:rPr>
          <w:rFonts w:ascii="Times New Roman" w:hAnsi="Times New Roman" w:cs="Times New Roman"/>
          <w:b/>
          <w:u w:val="single"/>
        </w:rPr>
        <w:t>Ради Себя, ради Себя Самого делаю это</w:t>
      </w:r>
      <w:r w:rsidRPr="00A60CAB">
        <w:rPr>
          <w:rFonts w:ascii="Times New Roman" w:hAnsi="Times New Roman" w:cs="Times New Roman"/>
          <w:b/>
        </w:rPr>
        <w:t>, — ибо какое было бы нарекание на имя Мое! славы Моей не дам иному. Послушай Меня, Иаков и Израиль, призванный Мой: Я тот же, Я первый и Я последний</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Ис.54:5-7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Ибо твой Творец есть супруг твой; Господь Саваоф — имя Его; и Искупитель твой — Святый Израилев: Богом всей земли назовется Он. Ибо как жену, оставленную и скорбящую духом, призывает тебя Господь, и как жену юности, которая была отвержена, говорит Бог твой. На малое время Я оставил тебя, но с великою милостью восприму тебя</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Зах.13:8,9</w:t>
      </w:r>
      <w:r w:rsidRPr="00A60CAB">
        <w:rPr>
          <w:rFonts w:ascii="Times New Roman" w:hAnsi="Times New Roman" w:cs="Times New Roman"/>
        </w:rPr>
        <w:t>: «</w:t>
      </w:r>
      <w:r w:rsidRPr="00A60CAB">
        <w:rPr>
          <w:rFonts w:ascii="Times New Roman" w:hAnsi="Times New Roman" w:cs="Times New Roman"/>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Иоил.2:28-32</w:t>
      </w:r>
      <w:r w:rsidRPr="00A60CAB">
        <w:rPr>
          <w:rFonts w:ascii="Times New Roman" w:hAnsi="Times New Roman" w:cs="Times New Roman"/>
        </w:rPr>
        <w:t>: «</w:t>
      </w:r>
      <w:r w:rsidRPr="00A60CAB">
        <w:rPr>
          <w:rFonts w:ascii="Times New Roman" w:hAnsi="Times New Roman" w:cs="Times New Roman"/>
          <w:b/>
        </w:rPr>
        <w:t>И будет после того, излию от Духа Моего на всякую плоть, и будут пророчествовать сыны ваши и дочери ваши; старцам вашим будут сниться сны, и юноши ваши будут видеть видения. И также на рабов и на рабынь в те дни излию от Духа Моего. И покажу знамения на небе и на земле: кровь и огонь и столпы дыма. Солнце превратится во тьму и луна — в кровь, прежде нежели наступит день Господень, великий и страшный.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Возьмем Правило 64 </w:t>
      </w:r>
      <w:r w:rsidRPr="00A60CAB">
        <w:rPr>
          <w:rFonts w:ascii="Times New Roman" w:hAnsi="Times New Roman" w:cs="Times New Roman"/>
          <w:lang w:val="en-US"/>
        </w:rPr>
        <w:t>VI</w:t>
      </w:r>
      <w:r w:rsidRPr="00A60CAB">
        <w:rPr>
          <w:rFonts w:ascii="Times New Roman" w:hAnsi="Times New Roman" w:cs="Times New Roman"/>
        </w:rPr>
        <w:t xml:space="preserve"> Вселенского Собора, которое гласит: «</w:t>
      </w:r>
      <w:r w:rsidRPr="00A60CAB">
        <w:rPr>
          <w:rFonts w:ascii="Times New Roman" w:hAnsi="Times New Roman" w:cs="Times New Roman"/>
          <w:i/>
          <w:color w:val="000000"/>
          <w:shd w:val="clear" w:color="auto" w:fill="FFFFFF" w:themeFill="background1"/>
        </w:rPr>
        <w:t>Не подобает мирянину пред народом произносить слово, или учить, и тако брать на себя учительское достоинство, но повиноваться преданному от Господа чину, отверзать ухо приявшим благодать учительского слова и от них поучаться Божественному</w:t>
      </w:r>
      <w:r w:rsidRPr="00A60CAB">
        <w:rPr>
          <w:rFonts w:ascii="Times New Roman" w:hAnsi="Times New Roman" w:cs="Times New Roman"/>
        </w:rPr>
        <w:t xml:space="preserve">». Это правило противоречит евангелизационно-миссионерской деятельности, великому поручению Христа и тому, что было в Первоапостольской Церкви, когда получившие  Слово Божье распространяли его другим: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Мф.28:18-20</w:t>
      </w:r>
      <w:r w:rsidRPr="00A60CAB">
        <w:rPr>
          <w:rFonts w:ascii="Times New Roman" w:hAnsi="Times New Roman" w:cs="Times New Roman"/>
        </w:rPr>
        <w:t>: «</w:t>
      </w:r>
      <w:r w:rsidRPr="00A60CAB">
        <w:rPr>
          <w:rFonts w:ascii="Times New Roman" w:hAnsi="Times New Roman" w:cs="Times New Roman"/>
          <w:b/>
        </w:rPr>
        <w:t xml:space="preserve">И приблизившись Иисус сказал им: дана Мне всякая власть на небе и на земле. Итак </w:t>
      </w:r>
      <w:r w:rsidRPr="00A60CAB">
        <w:rPr>
          <w:rFonts w:ascii="Times New Roman" w:hAnsi="Times New Roman" w:cs="Times New Roman"/>
          <w:b/>
          <w:u w:val="single"/>
        </w:rPr>
        <w:t>идите, научите все народы</w:t>
      </w:r>
      <w:r w:rsidRPr="00A60CAB">
        <w:rPr>
          <w:rFonts w:ascii="Times New Roman" w:hAnsi="Times New Roman" w:cs="Times New Roman"/>
          <w:b/>
        </w:rPr>
        <w:t xml:space="preserve">, крестя их во имя Отца и Сына и Святаго Духа, уча их соблюдать всё, что Я повелел вам; и се, </w:t>
      </w:r>
      <w:r w:rsidRPr="00A60CAB">
        <w:rPr>
          <w:rFonts w:ascii="Times New Roman" w:hAnsi="Times New Roman" w:cs="Times New Roman"/>
          <w:b/>
          <w:u w:val="single"/>
        </w:rPr>
        <w:t>Я с вами во все дни до скончания века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Мк.16:15</w:t>
      </w:r>
      <w:r w:rsidRPr="00A60CAB">
        <w:rPr>
          <w:rFonts w:ascii="Times New Roman" w:hAnsi="Times New Roman" w:cs="Times New Roman"/>
        </w:rPr>
        <w:t>: «…</w:t>
      </w:r>
      <w:r w:rsidRPr="00A60CAB">
        <w:rPr>
          <w:rFonts w:ascii="Times New Roman" w:hAnsi="Times New Roman" w:cs="Times New Roman"/>
          <w:b/>
        </w:rPr>
        <w:t>идите по всему миру и проповедуйте Евангелие всей твари</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Деян.1:8</w:t>
      </w:r>
      <w:r w:rsidRPr="00A60CAB">
        <w:rPr>
          <w:rFonts w:ascii="Times New Roman" w:hAnsi="Times New Roman" w:cs="Times New Roman"/>
        </w:rPr>
        <w:t>: «</w:t>
      </w:r>
      <w:r w:rsidRPr="00A60CAB">
        <w:rPr>
          <w:rFonts w:ascii="Times New Roman" w:hAnsi="Times New Roman" w:cs="Times New Roman"/>
          <w:b/>
        </w:rPr>
        <w:t xml:space="preserve">Но вы примете силу, когда сойдет на вас Дух Святый; и </w:t>
      </w:r>
      <w:r w:rsidRPr="00A60CAB">
        <w:rPr>
          <w:rFonts w:ascii="Times New Roman" w:hAnsi="Times New Roman" w:cs="Times New Roman"/>
          <w:b/>
          <w:u w:val="single"/>
        </w:rPr>
        <w:t>будете Мне свидетелями в Иерусалиме и во всей Иудее и Самарии и даже до края земли</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Деян.8:1,4</w:t>
      </w:r>
      <w:r w:rsidRPr="00A60CAB">
        <w:rPr>
          <w:rFonts w:ascii="Times New Roman" w:hAnsi="Times New Roman" w:cs="Times New Roman"/>
        </w:rPr>
        <w:t>: «</w:t>
      </w:r>
      <w:r w:rsidRPr="00A60CAB">
        <w:rPr>
          <w:rFonts w:ascii="Times New Roman" w:hAnsi="Times New Roman" w:cs="Times New Roman"/>
          <w:b/>
        </w:rPr>
        <w:t xml:space="preserve">В те дни произошло великое гонение на церковь в Иерусалиме; и </w:t>
      </w:r>
      <w:r w:rsidRPr="00A60CAB">
        <w:rPr>
          <w:rFonts w:ascii="Times New Roman" w:hAnsi="Times New Roman" w:cs="Times New Roman"/>
          <w:b/>
          <w:u w:val="single"/>
        </w:rPr>
        <w:t>все, кроме Апостолов</w:t>
      </w:r>
      <w:r w:rsidRPr="00A60CAB">
        <w:rPr>
          <w:rFonts w:ascii="Times New Roman" w:hAnsi="Times New Roman" w:cs="Times New Roman"/>
          <w:b/>
        </w:rPr>
        <w:t xml:space="preserve">, рассеялись по разным местам Иудеи и Самарии. Между тем </w:t>
      </w:r>
      <w:r w:rsidRPr="00A60CAB">
        <w:rPr>
          <w:rFonts w:ascii="Times New Roman" w:hAnsi="Times New Roman" w:cs="Times New Roman"/>
          <w:b/>
          <w:u w:val="single"/>
        </w:rPr>
        <w:t>рассеявшиеся ходили и благовествовали слово</w:t>
      </w:r>
      <w:r w:rsidRPr="00A60CAB">
        <w:rPr>
          <w:rFonts w:ascii="Times New Roman" w:hAnsi="Times New Roman" w:cs="Times New Roman"/>
        </w:rPr>
        <w:t>». (См. также Деян.11:19,20; Деян.18:24-28).</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Флп.1:3,5</w:t>
      </w:r>
      <w:r w:rsidRPr="00A60CAB">
        <w:rPr>
          <w:rFonts w:ascii="Times New Roman" w:hAnsi="Times New Roman" w:cs="Times New Roman"/>
        </w:rPr>
        <w:t>: «</w:t>
      </w:r>
      <w:r w:rsidRPr="00A60CAB">
        <w:rPr>
          <w:rFonts w:ascii="Times New Roman" w:hAnsi="Times New Roman" w:cs="Times New Roman"/>
          <w:b/>
        </w:rPr>
        <w:t xml:space="preserve">Благодарю Бога моего при всяком воспоминании о вас… </w:t>
      </w:r>
      <w:r w:rsidRPr="00A60CAB">
        <w:rPr>
          <w:rFonts w:ascii="Times New Roman" w:hAnsi="Times New Roman" w:cs="Times New Roman"/>
          <w:b/>
          <w:u w:val="single"/>
        </w:rPr>
        <w:t>за ваше участие в благовествовании от первого дня даже доныне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2Тим.2:2</w:t>
      </w:r>
      <w:r w:rsidRPr="00A60CAB">
        <w:rPr>
          <w:rFonts w:ascii="Times New Roman" w:hAnsi="Times New Roman" w:cs="Times New Roman"/>
        </w:rPr>
        <w:t>: «</w:t>
      </w:r>
      <w:r w:rsidRPr="00A60CAB">
        <w:rPr>
          <w:rFonts w:ascii="Times New Roman" w:hAnsi="Times New Roman" w:cs="Times New Roman"/>
          <w:b/>
        </w:rPr>
        <w:t xml:space="preserve">Итак укрепляйся, сын мой, в благодати Христом Иисусом, и что слышал от меня при многих свидетелях, </w:t>
      </w:r>
      <w:r w:rsidRPr="00A60CAB">
        <w:rPr>
          <w:rFonts w:ascii="Times New Roman" w:hAnsi="Times New Roman" w:cs="Times New Roman"/>
          <w:b/>
          <w:u w:val="single"/>
        </w:rPr>
        <w:t>то передай верным людям, которые были бы способны и других научить</w:t>
      </w:r>
      <w:r w:rsidRPr="00A60CAB">
        <w:rPr>
          <w:rFonts w:ascii="Times New Roman" w:hAnsi="Times New Roman" w:cs="Times New Roman"/>
        </w:rPr>
        <w:t>». (См. также Флп.4:2,3).</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Неожиданным является Правило 90 Пятошестого Собора 691-692 гг. о том, чтобы не преклонять колени в воскресный день, хотя именно этот день является особым днем поклонения Богу: «</w:t>
      </w:r>
      <w:r w:rsidRPr="00A60CAB">
        <w:rPr>
          <w:rFonts w:ascii="Times New Roman" w:hAnsi="Times New Roman" w:cs="Times New Roman"/>
          <w:i/>
          <w:color w:val="000000"/>
        </w:rPr>
        <w:t xml:space="preserve">От Богоносных отцов наших канонически передано нам, </w:t>
      </w:r>
      <w:r w:rsidRPr="00A60CAB">
        <w:rPr>
          <w:rFonts w:ascii="Times New Roman" w:hAnsi="Times New Roman" w:cs="Times New Roman"/>
          <w:i/>
          <w:color w:val="000000"/>
          <w:u w:val="single"/>
        </w:rPr>
        <w:t>не преклонять колени во дни воскресные</w:t>
      </w:r>
      <w:r w:rsidRPr="00A60CAB">
        <w:rPr>
          <w:rFonts w:ascii="Times New Roman" w:hAnsi="Times New Roman" w:cs="Times New Roman"/>
          <w:i/>
          <w:color w:val="000000"/>
        </w:rPr>
        <w:t>, ради чести воскресения Христова. Посему, да не пребываем в неведении, како соблюдать сие, мы явственно показываем верным, что в субботу, по вечернем входе священнослужителей в алтарь, по принятому обычаю, никто не преклоняет колен до следующего в воскресный день вечера, в который, по входе в светильничное время, паки колена преклоняя, сим образом воссылаем молитвы к Господу</w:t>
      </w:r>
      <w:r w:rsidRPr="00A60CAB">
        <w:rPr>
          <w:rFonts w:ascii="Times New Roman" w:hAnsi="Times New Roman" w:cs="Times New Roman"/>
          <w:i/>
        </w:rPr>
        <w:t>»</w:t>
      </w:r>
      <w:r w:rsidRPr="00A60CAB">
        <w:rPr>
          <w:rFonts w:ascii="Times New Roman" w:hAnsi="Times New Roman" w:cs="Times New Roman"/>
        </w:rPr>
        <w:t xml:space="preserve">.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Из Писания мы знаем, что Апостол Иоанн пал ниц в воскресный день перед Господом: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lastRenderedPageBreak/>
        <w:t>Отк.1:10,17</w:t>
      </w:r>
      <w:r w:rsidRPr="00A60CAB">
        <w:rPr>
          <w:rFonts w:ascii="Times New Roman" w:hAnsi="Times New Roman" w:cs="Times New Roman"/>
        </w:rPr>
        <w:t>: «</w:t>
      </w:r>
      <w:r w:rsidRPr="00A60CAB">
        <w:rPr>
          <w:rFonts w:ascii="Times New Roman" w:hAnsi="Times New Roman" w:cs="Times New Roman"/>
          <w:b/>
        </w:rPr>
        <w:t xml:space="preserve">Я был в духе </w:t>
      </w:r>
      <w:r w:rsidRPr="00A60CAB">
        <w:rPr>
          <w:rFonts w:ascii="Times New Roman" w:hAnsi="Times New Roman" w:cs="Times New Roman"/>
          <w:b/>
          <w:u w:val="single"/>
        </w:rPr>
        <w:t>в день воскресный</w:t>
      </w:r>
      <w:r w:rsidRPr="00A60CAB">
        <w:rPr>
          <w:rFonts w:ascii="Times New Roman" w:hAnsi="Times New Roman" w:cs="Times New Roman"/>
          <w:b/>
        </w:rPr>
        <w:t xml:space="preserve">, и слышал позади себя громкий голос, как бы трубный, который говорил: Я есмь Альфа и Омега, Первый и Последний… И когда я увидел Его, то </w:t>
      </w:r>
      <w:r w:rsidRPr="00A60CAB">
        <w:rPr>
          <w:rFonts w:ascii="Times New Roman" w:hAnsi="Times New Roman" w:cs="Times New Roman"/>
          <w:b/>
          <w:u w:val="single"/>
        </w:rPr>
        <w:t>пал к ногам Его, как мертвый</w:t>
      </w:r>
      <w:r w:rsidRPr="00A60CAB">
        <w:rPr>
          <w:rFonts w:ascii="Times New Roman" w:hAnsi="Times New Roman" w:cs="Times New Roman"/>
          <w:b/>
        </w:rPr>
        <w:t>. И Он положил на меня десницу Свою и сказал мне: не бойся; Я есмь Первый и Последни</w:t>
      </w:r>
      <w:r w:rsidRPr="00A60CAB">
        <w:rPr>
          <w:rFonts w:ascii="Times New Roman" w:hAnsi="Times New Roman" w:cs="Times New Roman"/>
        </w:rPr>
        <w:t>й». Разве в воскресный день мы поклоняемся не Тому же, Кто есть Альфа и Омега?! Разве воздаяние чести Воскресшему Господу не более возвышенно, когда мы пред Ним на коленях, а не на ногах?!</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Пророк Даниил </w:t>
      </w:r>
      <w:r w:rsidRPr="00A60CAB">
        <w:rPr>
          <w:rFonts w:ascii="Times New Roman" w:hAnsi="Times New Roman" w:cs="Times New Roman"/>
          <w:u w:val="single"/>
        </w:rPr>
        <w:t>каждый день</w:t>
      </w:r>
      <w:r w:rsidRPr="00A60CAB">
        <w:rPr>
          <w:rFonts w:ascii="Times New Roman" w:hAnsi="Times New Roman" w:cs="Times New Roman"/>
        </w:rPr>
        <w:t xml:space="preserve"> трижды преклонял колена и молился Богу (Дан.6:10). Преклонение колен пред Господом в любой молитве есть высшее почитание Господа (Еф.3:14; Деян.21:5; Пс.108:24; Ис.45:23; Мк.1:40; Мф.2:11) и только Его (Отк.22:8,9; Деян.10:25;26). Перед престолом Божьим, где все сияет славой, мы видим падение перед Сидящем на Престоле как высшее почитание и воздаяние славы (Отк.4:10,11). Сам Господь молился пред Отцом, «</w:t>
      </w:r>
      <w:r w:rsidRPr="00A60CAB">
        <w:rPr>
          <w:rFonts w:ascii="Times New Roman" w:hAnsi="Times New Roman" w:cs="Times New Roman"/>
          <w:b/>
        </w:rPr>
        <w:t>преклонив колени</w:t>
      </w:r>
      <w:r w:rsidRPr="00A60CAB">
        <w:rPr>
          <w:rFonts w:ascii="Times New Roman" w:hAnsi="Times New Roman" w:cs="Times New Roman"/>
        </w:rPr>
        <w:t>» (Лк.22:41); ученики поклонились Господу при вознесении Его к Отцу (Лк.24:51,52).</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будущей вечности пред Господом и Его величием преклонится всякое колено:</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Рим.14:11</w:t>
      </w:r>
      <w:r w:rsidRPr="00A60CAB">
        <w:rPr>
          <w:rFonts w:ascii="Times New Roman" w:hAnsi="Times New Roman" w:cs="Times New Roman"/>
        </w:rPr>
        <w:t>: «</w:t>
      </w:r>
      <w:r w:rsidRPr="00A60CAB">
        <w:rPr>
          <w:rFonts w:ascii="Times New Roman" w:hAnsi="Times New Roman" w:cs="Times New Roman"/>
          <w:b/>
        </w:rPr>
        <w:t>Ибо написано: живу Я, говорит Господь, предо Мною преклонится всякое колено, и всякий язык будет исповедовать Бога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Флп.2:9,0</w:t>
      </w:r>
      <w:r w:rsidRPr="00A60CAB">
        <w:rPr>
          <w:rFonts w:ascii="Times New Roman" w:hAnsi="Times New Roman" w:cs="Times New Roman"/>
        </w:rPr>
        <w:t>: «</w:t>
      </w:r>
      <w:r w:rsidRPr="00A60CAB">
        <w:rPr>
          <w:rFonts w:ascii="Times New Roman" w:hAnsi="Times New Roman" w:cs="Times New Roman"/>
          <w:b/>
        </w:rPr>
        <w:t>Посему и Бог превознес Его и дал Ему имя выше всякого имени, дабы пред именем Иисуса преклонилось всякое колено небесных, земных и преисподних</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Предании есть некоторые правила, которые не касаются сущности веры, но, как сказал Господь о правилах фарисеев, они «</w:t>
      </w:r>
      <w:r w:rsidRPr="00A60CAB">
        <w:rPr>
          <w:rFonts w:ascii="Times New Roman" w:hAnsi="Times New Roman" w:cs="Times New Roman"/>
          <w:b/>
        </w:rPr>
        <w:t>связывают бремена тяжелые и неудобоносимые и возлагают на плечи людям, а сами не хотят и перстом двинуть их</w:t>
      </w:r>
      <w:r w:rsidRPr="00A60CAB">
        <w:rPr>
          <w:rFonts w:ascii="Times New Roman" w:hAnsi="Times New Roman" w:cs="Times New Roman"/>
        </w:rPr>
        <w:t xml:space="preserve">» (Мф.23:4; Лк.11:46), или правила, в которых борьба за истину затеняют любовь к ближнему как самый важный признак христианина (Мф.5:43-48, 1Ин.3:14-18; 1Ин.4:16; Мк.12:28-31; Гал.6:1-2; Рим.12:17-21 и др.). Таковы, например, Правило 80 </w:t>
      </w:r>
      <w:r w:rsidRPr="00A60CAB">
        <w:rPr>
          <w:rFonts w:ascii="Times New Roman" w:hAnsi="Times New Roman" w:cs="Times New Roman"/>
          <w:lang w:val="en-US"/>
        </w:rPr>
        <w:t>V</w:t>
      </w:r>
      <w:r w:rsidRPr="00A60CAB">
        <w:rPr>
          <w:rFonts w:ascii="Times New Roman" w:hAnsi="Times New Roman" w:cs="Times New Roman"/>
        </w:rPr>
        <w:t>-</w:t>
      </w:r>
      <w:r w:rsidRPr="00A60CAB">
        <w:rPr>
          <w:rFonts w:ascii="Times New Roman" w:hAnsi="Times New Roman" w:cs="Times New Roman"/>
          <w:lang w:val="en-US"/>
        </w:rPr>
        <w:t>VI</w:t>
      </w:r>
      <w:r w:rsidRPr="00A60CAB">
        <w:rPr>
          <w:rFonts w:ascii="Times New Roman" w:hAnsi="Times New Roman" w:cs="Times New Roman"/>
        </w:rPr>
        <w:t xml:space="preserve"> Вселенского Собора (Трулльского), Правило 11, Правило 53, Правило 77, Правило 96.</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Сегодня, если строго исполнять правило 80 (суть его в следующем: если кто «</w:t>
      </w:r>
      <w:r w:rsidRPr="00A60CAB">
        <w:rPr>
          <w:rFonts w:ascii="Times New Roman" w:hAnsi="Times New Roman" w:cs="Times New Roman"/>
          <w:i/>
          <w:color w:val="000000"/>
        </w:rPr>
        <w:t>в три воскресные дни в продолжении трех седмиц, не придет в церковное собрание: то клирик да будет извержен из клира, а мирянин да будет отлучен от общения</w:t>
      </w:r>
      <w:r w:rsidRPr="00A60CAB">
        <w:rPr>
          <w:rFonts w:ascii="Times New Roman" w:hAnsi="Times New Roman" w:cs="Times New Roman"/>
        </w:rPr>
        <w:t>»), то в приходах останется ничтожно малое количество неотлученных людей.</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Правило 11 показывает враждебность ко всем иудеям и гласит: «</w:t>
      </w:r>
      <w:r w:rsidRPr="00A60CAB">
        <w:rPr>
          <w:rFonts w:ascii="Times New Roman" w:hAnsi="Times New Roman" w:cs="Times New Roman"/>
          <w:i/>
          <w:color w:val="000000"/>
        </w:rPr>
        <w:t>Никто из принадлежащих к священному чину, или из мирян, отнюдь не должен ясти опресноки, даваемые иудеями, или вступать в содружество с ними, ни в болезнях призывать их, и врачества принимать от них, ни в банях купно с ними мытися. Если же кто дерзнет сие творить: то клирик да будет извержен, а мирянин да будет отлучен</w:t>
      </w:r>
      <w:r w:rsidRPr="00A60CAB">
        <w:rPr>
          <w:rFonts w:ascii="Times New Roman" w:hAnsi="Times New Roman" w:cs="Times New Roman"/>
        </w:rPr>
        <w:t xml:space="preserve">». </w:t>
      </w:r>
    </w:p>
    <w:p w:rsidR="00A60CAB" w:rsidRPr="00A60CAB" w:rsidRDefault="00A60CAB" w:rsidP="00A82BE1">
      <w:pPr>
        <w:shd w:val="clear" w:color="auto" w:fill="FFFFFF" w:themeFill="background1"/>
        <w:spacing w:after="0" w:line="240" w:lineRule="auto"/>
        <w:ind w:firstLine="708"/>
        <w:jc w:val="both"/>
        <w:rPr>
          <w:rFonts w:ascii="Times New Roman" w:hAnsi="Times New Roman" w:cs="Times New Roman"/>
          <w:i/>
        </w:rPr>
      </w:pPr>
      <w:r w:rsidRPr="00A60CAB">
        <w:rPr>
          <w:rFonts w:ascii="Times New Roman" w:hAnsi="Times New Roman" w:cs="Times New Roman"/>
        </w:rPr>
        <w:t>Правило 96 чрезмерно преувеличивает роль внешнего вида и превращает библейский принцип приоритетности духовного над внешним (1Пет.3:3) в запрет делать прически. Оно гласит: «</w:t>
      </w:r>
      <w:r w:rsidRPr="00A60CAB">
        <w:rPr>
          <w:rFonts w:ascii="Times New Roman" w:hAnsi="Times New Roman" w:cs="Times New Roman"/>
          <w:i/>
        </w:rPr>
        <w:t>Во Христа крещением облекшиеся, дали обет подражать житию Его. Того ради власы на главе, ко вреду зрящих, искусственными плетениями располагающих и убирающих, и таким образом неутвержденные души прельщающих, отечески врачуем приличною епитимиею, руководствуя их, аки детей, и научая целомудренно жить, да оставив прелесть и суету плоти, к негиблющей и блаженной жизни ум непрестанно направляют и чистое со страхом пребывание имеют, и очищением жития, елико можно, к Богу приближаются, и внутреннего более, нежели внешнего человека украшают добродетелями и благими и непорочными нравами; и да не носят в себе никакого останка порочности, произшедшей от сопротивника. Если же кто вопреки сему правилу поступит: да будет отлучен</w:t>
      </w:r>
      <w:r w:rsidRPr="00A60CAB">
        <w:rPr>
          <w:rFonts w:ascii="Times New Roman" w:hAnsi="Times New Roman" w:cs="Times New Roman"/>
        </w:rPr>
        <w:t>»</w:t>
      </w:r>
      <w:r w:rsidRPr="00A60CAB">
        <w:rPr>
          <w:rFonts w:ascii="Times New Roman" w:hAnsi="Times New Roman" w:cs="Times New Roman"/>
          <w:i/>
        </w:rPr>
        <w:t>.</w:t>
      </w:r>
    </w:p>
    <w:p w:rsidR="00A60CAB" w:rsidRPr="00A60CAB" w:rsidRDefault="00A60CAB" w:rsidP="00A82BE1">
      <w:pPr>
        <w:shd w:val="clear" w:color="auto" w:fill="FFFFFF" w:themeFill="background1"/>
        <w:spacing w:after="0" w:line="240" w:lineRule="auto"/>
        <w:jc w:val="both"/>
        <w:rPr>
          <w:rFonts w:ascii="Times New Roman" w:hAnsi="Times New Roman" w:cs="Times New Roman"/>
        </w:rPr>
      </w:pPr>
      <w:r w:rsidRPr="00A60CAB">
        <w:rPr>
          <w:rFonts w:ascii="Times New Roman" w:hAnsi="Times New Roman" w:cs="Times New Roman"/>
          <w:i/>
        </w:rPr>
        <w:tab/>
      </w:r>
      <w:r w:rsidRPr="00A60CAB">
        <w:rPr>
          <w:rFonts w:ascii="Times New Roman" w:hAnsi="Times New Roman" w:cs="Times New Roman"/>
        </w:rPr>
        <w:t xml:space="preserve">Кроме того, следует отметить, что на многие правила даются еще и толкования о том, как их понимать, что приводит к ситуации, описанной в </w:t>
      </w:r>
      <w:r w:rsidRPr="00A60CAB">
        <w:rPr>
          <w:rFonts w:ascii="Times New Roman" w:hAnsi="Times New Roman" w:cs="Times New Roman"/>
          <w:u w:val="single"/>
        </w:rPr>
        <w:t>Ис.28:10</w:t>
      </w:r>
      <w:r w:rsidRPr="00A60CAB">
        <w:rPr>
          <w:rFonts w:ascii="Times New Roman" w:hAnsi="Times New Roman" w:cs="Times New Roman"/>
        </w:rPr>
        <w:t>: «</w:t>
      </w:r>
      <w:r w:rsidRPr="00A60CAB">
        <w:rPr>
          <w:rFonts w:ascii="Times New Roman" w:hAnsi="Times New Roman" w:cs="Times New Roman"/>
          <w:b/>
        </w:rPr>
        <w:t>Ибо всё заповедь на заповедь, заповедь на заповедь, правило на правило, правило на правило, тут немного и там немного</w:t>
      </w:r>
      <w:r w:rsidRPr="00A60CAB">
        <w:rPr>
          <w:rFonts w:ascii="Times New Roman" w:hAnsi="Times New Roman" w:cs="Times New Roman"/>
        </w:rPr>
        <w:t>».</w:t>
      </w:r>
    </w:p>
    <w:p w:rsidR="00A60CAB" w:rsidRPr="00A60CAB" w:rsidRDefault="00A60CAB" w:rsidP="00A82BE1">
      <w:pPr>
        <w:shd w:val="clear" w:color="auto" w:fill="FFFFFF" w:themeFill="background1"/>
        <w:spacing w:after="0" w:line="240" w:lineRule="auto"/>
        <w:jc w:val="both"/>
        <w:rPr>
          <w:rFonts w:ascii="Times New Roman" w:hAnsi="Times New Roman" w:cs="Times New Roman"/>
        </w:rPr>
      </w:pPr>
      <w:r w:rsidRPr="00A60CAB">
        <w:rPr>
          <w:rFonts w:ascii="Times New Roman" w:hAnsi="Times New Roman" w:cs="Times New Roman"/>
        </w:rPr>
        <w:tab/>
        <w:t xml:space="preserve">В силу вышесказанного, правила, которые в целом имеют позитивное влияние на верующих и исходят из практики жизни, при отклонении их от Писания могут приводит к законничеству и уничижать дух Писания. У иудейских почитателей Предания было 613 заповедей, а сегодня в Православной Церкви имеется </w:t>
      </w:r>
      <w:r w:rsidRPr="00A60CAB">
        <w:rPr>
          <w:rFonts w:ascii="Times New Roman" w:hAnsi="Times New Roman" w:cs="Times New Roman"/>
          <w:b/>
          <w:i/>
        </w:rPr>
        <w:t>762 канона</w:t>
      </w:r>
      <w:r w:rsidRPr="00A60CAB">
        <w:rPr>
          <w:rFonts w:ascii="Times New Roman" w:hAnsi="Times New Roman" w:cs="Times New Roman"/>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Рассматривая историю Церкви и историю Соборов, можно сказать, что многие Соборы скорее характеризовались политическими маневрами, когда на решение соборов и на принятие правил сильное влияние оказывала светская власть, и эти решения во многом определялись политической и экономической обстановкой, а также борьбой за первенство между Восточной и Западной Церковью и между различными школами. Вселенские Соборы собирались по инициативе императоров и кроме духовной имели и политическую составляющую.</w:t>
      </w:r>
    </w:p>
    <w:p w:rsidR="00A60CAB" w:rsidRPr="00A60CAB" w:rsidRDefault="00A60CAB" w:rsidP="00A82BE1">
      <w:pPr>
        <w:spacing w:after="0" w:line="240" w:lineRule="auto"/>
        <w:ind w:firstLine="567"/>
        <w:jc w:val="both"/>
        <w:rPr>
          <w:rFonts w:ascii="Times New Roman" w:hAnsi="Times New Roman" w:cs="Times New Roman"/>
          <w:color w:val="FF0000"/>
        </w:rPr>
      </w:pPr>
      <w:r w:rsidRPr="00A60CAB">
        <w:rPr>
          <w:rFonts w:ascii="Times New Roman" w:hAnsi="Times New Roman" w:cs="Times New Roman"/>
          <w:color w:val="FF0000"/>
        </w:rPr>
        <w:t>В наше время таким примером может быть так называемый «Восьмой Вселенский Собор», который прошел в июне 2016 года на Крите (Греции) и в котором участвовало 10 из 14 признанных автокефальных (поместных) Православных церквей (не участвовали Русская, Болгарская, Грузинская и Антиохийская Православные церкви). Многие принимают решения этого Собора как Великого, Всеправославного и Святого, но многие говорят о том, что Собор не является ни великим, ни святым, ни Всеправославным, потому что не всякое собрание епископов есть собор, а только собрание епископов, стоящих в истине. А истина может быть установлена только на основании незыблемых глаголов Писания.</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lastRenderedPageBreak/>
        <w:t>Преданием обосновываются такие небиблейские проявления, как иконопочитание, поклонение святым мученикам, поклонение кресту, мощам, молитвы за умерших, канонизация святых, индульгенции, безбрачие священников (это привело, как показывает наше время, к духовному падению и даже преступным действиям многих священнослужителей — педофилии и гомосексуализму), чистилище, признание догмата непорочного происхождения Девы Марии, пышная церковная иерархия, непогрешимость папы и т.п</w:t>
      </w:r>
      <w:r w:rsidRPr="00A60CAB">
        <w:rPr>
          <w:rFonts w:ascii="Times New Roman" w:hAnsi="Times New Roman" w:cs="Times New Roman"/>
          <w:b/>
          <w:bCs/>
          <w:sz w:val="24"/>
          <w:szCs w:val="24"/>
          <w:vertAlign w:val="superscript"/>
        </w:rPr>
        <w:t>120</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Кроме того, необходимо указать на постоянный конфликт в подходах Католической Церкви и Православной Церкви в догматических вопросах, хотя и та, и другая церкви признают Предание, но расходятся в вопросах того, что является Преданием и как его понимать. Что тогда говорить о простых верующих? И та, и другая церкви заявляют, что только они обладают истиной и что спасение возможно только в лоно их церквей, беря на себя Божественные функции приложения спасаемых к истинному Телу Христову. </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Темным местом в истории Церкви является создание особого иерархического культа и иерархического пафоса. По Писанию руководство в Церкви изначально осуществляли епископы, пресвитеры, дьяконы (1Тим.3:1; 1Тим.3:12; Тит.1:5). В Церкви были также учителя, пророки (1Кор.12:28; Еф.2:20; Еф.3:5). Но нигде в Писании мы не встречаем патриархов, митрополитов, архиепископов, экзархов и т.п. Нет в Писании разделения на мирян и клир (1Пет.2:9,10). Трудно себе представить сегодня, чтобы Апостол Павел ездил в бронированной машине или в сопровождении личной охраны для донесения Слова Божьего людям, или чтобы кто-то из апостолов при жизни был окружен таким ореолом почитания, похожим на Божественный.  В Западной Церкви культ иерархии привел к догматическому завершению в непогрешимости Папы, который они </w:t>
      </w:r>
      <w:r w:rsidRPr="00A60CAB">
        <w:rPr>
          <w:rFonts w:ascii="Times New Roman" w:hAnsi="Times New Roman" w:cs="Times New Roman"/>
          <w:b/>
          <w:bCs/>
          <w:i/>
        </w:rPr>
        <w:t>вывели из непогрешимости принимаемых Церковью решений</w:t>
      </w:r>
      <w:r w:rsidRPr="00A60CAB">
        <w:rPr>
          <w:rFonts w:ascii="Times New Roman" w:hAnsi="Times New Roman" w:cs="Times New Roman"/>
          <w:bCs/>
        </w:rPr>
        <w:t>. Это учение означает право Папы официально выносить окончательное решение по всем вопросам истолкования Божественного откровения. Это является пиком отступления от библейской истины, потому что непогрешимость Папы поставлена фактически выше авторитета Божьего Слова. От безошибочности принимаемых соборами или другими органами управления Церковью решений до безошибочности главных руководителей Церкви лежит небольшое расстояние.</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Выход для разрешения всех накопившихся проблем православные и католики находят в том, чтобы толковать все явные и неявные противоречия Предания с Писанием исключительно по правилам Предания, т.е. так, как диктуют обстоятельства сегодня и как видит это Церковь. Это и сделали многие христианские направления, отдав приоритет Преданию над Писанием и заявив, что только в свете этого понимания можно спастись и быть в единстве с Богом. По сути, при этом право спасения и окончательной истины было отнято у Бога и передано в руки людей.</w:t>
      </w:r>
    </w:p>
    <w:p w:rsidR="00A60CAB" w:rsidRPr="00A60CAB" w:rsidRDefault="00A60CAB" w:rsidP="00A82BE1">
      <w:pPr>
        <w:spacing w:after="0" w:line="240" w:lineRule="auto"/>
        <w:ind w:firstLine="567"/>
        <w:jc w:val="both"/>
        <w:rPr>
          <w:rFonts w:ascii="Times New Roman" w:hAnsi="Times New Roman" w:cs="Times New Roman"/>
          <w:color w:val="000000"/>
        </w:rPr>
      </w:pPr>
      <w:r w:rsidRPr="00A60CAB">
        <w:rPr>
          <w:rFonts w:ascii="Times New Roman" w:hAnsi="Times New Roman" w:cs="Times New Roman"/>
          <w:bCs/>
        </w:rPr>
        <w:t>Если анализировать все Предание, то некоторые противоречия, расплывчатость и неопределенность границ Предания и его критериев, противоречивые мнения учителей и отцов, несоответствие некоторых положений Предания Священному Писанию, несогласованность некоторых постановлений и правил друг с другом и др. — все это приводит к тому, что для простого верующего часто полностью заслоняется живое Слово Божье. При этом за огромным количеством ветвей сада и за различными нагромождениями правил и учений не видно живого Христа, вера превращается в исполнение обрядов, буква превалирует над духом, а место любви занимает самоправедность. На практике получается так, что Предание превалирует над Писанием и превращается в самостоятельный и независимый от Писания источник истины. Справедливо замечает Архиепископ Михаил (Мудьюгин) (1912—2000): «</w:t>
      </w:r>
      <w:r w:rsidRPr="00A60CAB">
        <w:rPr>
          <w:rFonts w:ascii="Times New Roman" w:hAnsi="Times New Roman" w:cs="Times New Roman"/>
          <w:i/>
          <w:color w:val="000000"/>
        </w:rPr>
        <w:t xml:space="preserve">Факт горестный, но несомненный — русский православный человек не знает Слова Божьего и не стремится, даже не считает нужным знать…  Естественно, о сознательном благоговейном отношении к Слову Божьему, т.е. о его слышании и усвоении в стенах православного храма не идет и речи; не может православный человек и жаждать Откровения Божьего, Его святого Слова, ибо не осознает его Божественной ценности и при существующей церковной практике осознать не в </w:t>
      </w:r>
      <w:r w:rsidRPr="00A60CAB">
        <w:rPr>
          <w:rFonts w:ascii="Times New Roman" w:hAnsi="Times New Roman" w:cs="Times New Roman"/>
          <w:color w:val="000000"/>
        </w:rPr>
        <w:t>с</w:t>
      </w:r>
      <w:r w:rsidRPr="00A60CAB">
        <w:rPr>
          <w:rFonts w:ascii="Times New Roman" w:hAnsi="Times New Roman" w:cs="Times New Roman"/>
          <w:i/>
          <w:color w:val="000000"/>
        </w:rPr>
        <w:t>остоянии</w:t>
      </w:r>
      <w:bookmarkStart w:id="1" w:name="27"/>
      <w:bookmarkEnd w:id="1"/>
      <w:r w:rsidRPr="00A60CAB">
        <w:rPr>
          <w:rFonts w:ascii="Times New Roman" w:hAnsi="Times New Roman" w:cs="Times New Roman"/>
          <w:color w:val="000000"/>
        </w:rPr>
        <w:t>»</w:t>
      </w:r>
      <w:r w:rsidRPr="00A60CAB">
        <w:rPr>
          <w:rFonts w:ascii="Times New Roman" w:hAnsi="Times New Roman" w:cs="Times New Roman"/>
          <w:b/>
          <w:color w:val="000000"/>
          <w:sz w:val="24"/>
          <w:szCs w:val="24"/>
          <w:vertAlign w:val="superscript"/>
        </w:rPr>
        <w:t>121</w:t>
      </w:r>
      <w:r w:rsidRPr="00A60CAB">
        <w:rPr>
          <w:rFonts w:ascii="Times New Roman" w:hAnsi="Times New Roman" w:cs="Times New Roman"/>
          <w:color w:val="000000"/>
        </w:rPr>
        <w:t xml:space="preserve">. </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Консервативные евангельские верующие считают, что в конечном итоге основным мерилом истины должно быть неизменное Божье Слово, которое является не только эталоном истины, но и животворящим, действующим в сердцах людей Словом Божьим.</w:t>
      </w:r>
    </w:p>
    <w:p w:rsidR="00A60CAB" w:rsidRPr="00A60CAB" w:rsidRDefault="00A60CAB" w:rsidP="00A82BE1">
      <w:pPr>
        <w:spacing w:after="0" w:line="240" w:lineRule="auto"/>
        <w:jc w:val="both"/>
        <w:rPr>
          <w:rFonts w:ascii="Times New Roman" w:eastAsia="Times New Roman" w:hAnsi="Times New Roman" w:cs="Times New Roman"/>
          <w:b/>
          <w:i/>
          <w:u w:val="single"/>
          <w:lang w:eastAsia="ru-RU"/>
        </w:rPr>
      </w:pPr>
    </w:p>
    <w:p w:rsidR="00A60CAB" w:rsidRPr="00A60CAB" w:rsidRDefault="00A60CAB" w:rsidP="00A82BE1">
      <w:pPr>
        <w:numPr>
          <w:ilvl w:val="0"/>
          <w:numId w:val="19"/>
        </w:num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b/>
          <w:bCs/>
          <w:i/>
          <w:u w:val="single"/>
          <w:lang w:eastAsia="ru-RU"/>
        </w:rPr>
        <w:t>Понятие «Предание» постоянно изменялось в течение всей истории Церкви, все более удаляясь от единства между Писанием и Преданием, которое было в период раннехристианской Церкви</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bCs/>
          <w:lang w:eastAsia="ru-RU"/>
        </w:rPr>
        <w:t>Раннеапостольская Церковь и современное православие по-разному смотрят на Предание и вкладывают в него разный смысл</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Cs/>
          <w:lang w:eastAsia="ru-RU"/>
        </w:rPr>
        <w:t>В самом начале, в ранней Церкви, как было уже показано выше, Апостольское Предание являлось потом Писанием.</w:t>
      </w: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bCs/>
        </w:rPr>
        <w:t>В первые века Отцы и учителя Церкви не ставили Предание выше Писания и не отводили ему ведущую роль. Наоборот, все проверялось Писанием, которое демонстрировало свою истину и силу и являлось единственным мерилом всего. Об этом свидетельствуют отцы и учителя Церкви, священномученики и церковные писатели. В начале Предание проверялось Писанием. При этом под Преданием понималось Апостольское Предание, уходящее своими корнями к апостолам и ко Христу, а не к каким-то тайным знаниям.</w:t>
      </w:r>
    </w:p>
    <w:p w:rsidR="00A60CAB" w:rsidRPr="00A60CAB" w:rsidRDefault="00A60CAB" w:rsidP="00A82BE1">
      <w:pPr>
        <w:spacing w:after="0" w:line="240" w:lineRule="auto"/>
        <w:ind w:firstLine="360"/>
        <w:jc w:val="both"/>
        <w:rPr>
          <w:rFonts w:ascii="Times New Roman" w:eastAsia="Times New Roman" w:hAnsi="Times New Roman" w:cs="Times New Roman"/>
          <w:bCs/>
          <w:i/>
          <w:lang w:eastAsia="ru-RU"/>
        </w:rPr>
      </w:pPr>
      <w:r w:rsidRPr="00A60CAB">
        <w:rPr>
          <w:rFonts w:ascii="Times New Roman" w:eastAsia="Times New Roman" w:hAnsi="Times New Roman" w:cs="Times New Roman"/>
          <w:bCs/>
          <w:lang w:eastAsia="ru-RU"/>
        </w:rPr>
        <w:lastRenderedPageBreak/>
        <w:t>Священномученик Ириней Лионский (130-200) говорит о том, что переданные истины Евангелия дошли от апостолов как «будущее основание и столп нашей веры», и они не являются тайными знаниями. Он пишет: «</w:t>
      </w:r>
      <w:r w:rsidRPr="00A60CAB">
        <w:rPr>
          <w:rFonts w:ascii="Times New Roman" w:eastAsia="Times New Roman" w:hAnsi="Times New Roman" w:cs="Times New Roman"/>
          <w:i/>
          <w:lang w:eastAsia="ru-RU"/>
        </w:rPr>
        <w:t>Ибо, если бы апостолы знали сокровенные таинства, которые они сообщали совершенным отдельно и тайно от прочих, то предали бы их в особенности тем, кому поручали самые церкви</w:t>
      </w:r>
      <w:r w:rsidRPr="00A60CAB">
        <w:rPr>
          <w:rFonts w:ascii="Times New Roman" w:eastAsia="Times New Roman" w:hAnsi="Times New Roman" w:cs="Times New Roman"/>
          <w:bCs/>
          <w:i/>
          <w:lang w:eastAsia="ru-RU"/>
        </w:rPr>
        <w:t>»</w:t>
      </w:r>
      <w:r w:rsidRPr="00A60CAB">
        <w:rPr>
          <w:rFonts w:ascii="Times New Roman" w:eastAsia="Times New Roman" w:hAnsi="Times New Roman" w:cs="Times New Roman"/>
          <w:b/>
          <w:bCs/>
          <w:sz w:val="24"/>
          <w:szCs w:val="24"/>
          <w:vertAlign w:val="superscript"/>
          <w:lang w:eastAsia="ru-RU"/>
        </w:rPr>
        <w:t>122</w:t>
      </w:r>
      <w:r w:rsidRPr="00A60CAB">
        <w:rPr>
          <w:rFonts w:ascii="Times New Roman" w:eastAsia="Times New Roman" w:hAnsi="Times New Roman" w:cs="Times New Roman"/>
          <w:bCs/>
          <w:i/>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shd w:val="clear" w:color="auto" w:fill="FFFFFF" w:themeFill="background1"/>
          <w:lang w:eastAsia="ru-RU"/>
        </w:rPr>
        <w:t>Представитель раннего богословия Климент Александрийский (150-215) утверждает это положение: «</w:t>
      </w:r>
      <w:r w:rsidRPr="00A60CAB">
        <w:rPr>
          <w:rFonts w:ascii="Times New Roman" w:eastAsia="Times New Roman" w:hAnsi="Times New Roman" w:cs="Times New Roman"/>
          <w:i/>
          <w:shd w:val="clear" w:color="auto" w:fill="FFFFFF" w:themeFill="background1"/>
          <w:lang w:eastAsia="ru-RU"/>
        </w:rPr>
        <w:t>Если что-либо не довольствуется простым утверждением и требует обоснования, то сошлемся не на человеческое свидетельство, а на Слово Господне, и пусть будет он самым сильным доказательством. Но нет, я ошибся, оно есть единственное в своем роде доказательство, делающее верными и тех, кто едва лишь вкусил от Писания</w:t>
      </w:r>
      <w:r w:rsidRPr="00A60CAB">
        <w:rPr>
          <w:rFonts w:ascii="Times New Roman" w:eastAsia="Times New Roman" w:hAnsi="Times New Roman" w:cs="Times New Roman"/>
          <w:shd w:val="clear" w:color="auto" w:fill="FFFFFF" w:themeFill="background1"/>
          <w:lang w:eastAsia="ru-RU"/>
        </w:rPr>
        <w:t>»</w:t>
      </w:r>
      <w:r w:rsidRPr="00A60CAB">
        <w:rPr>
          <w:rFonts w:ascii="Times New Roman" w:eastAsia="Times New Roman" w:hAnsi="Times New Roman" w:cs="Times New Roman"/>
          <w:b/>
          <w:sz w:val="24"/>
          <w:szCs w:val="24"/>
          <w:shd w:val="clear" w:color="auto" w:fill="FFFFFF" w:themeFill="background1"/>
          <w:vertAlign w:val="superscript"/>
          <w:lang w:eastAsia="ru-RU"/>
        </w:rPr>
        <w:t>123</w:t>
      </w:r>
      <w:r w:rsidRPr="00A60CAB">
        <w:rPr>
          <w:rFonts w:ascii="Times New Roman" w:eastAsia="Times New Roman" w:hAnsi="Times New Roman" w:cs="Times New Roman"/>
          <w:shd w:val="clear" w:color="auto" w:fill="FFFFFF" w:themeFill="background1"/>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hAnsi="Times New Roman" w:cs="Times New Roman"/>
          <w:bCs/>
        </w:rPr>
        <w:t>В Огласительном поучении 5.12 Кирилл Иерусалимский (313-386) дает критерий соответствия Предания Писанию:</w:t>
      </w:r>
      <w:r w:rsidRPr="00A60CAB">
        <w:rPr>
          <w:bCs/>
        </w:rPr>
        <w:t xml:space="preserve"> </w:t>
      </w:r>
      <w:r w:rsidRPr="00A60CAB">
        <w:rPr>
          <w:rFonts w:ascii="Times New Roman" w:hAnsi="Times New Roman" w:cs="Times New Roman"/>
          <w:bCs/>
          <w:i/>
        </w:rPr>
        <w:t>«</w:t>
      </w:r>
      <w:r w:rsidRPr="00A60CAB">
        <w:rPr>
          <w:rFonts w:ascii="Times New Roman" w:eastAsia="Times New Roman" w:hAnsi="Times New Roman" w:cs="Times New Roman"/>
          <w:i/>
          <w:u w:val="single"/>
          <w:lang w:eastAsia="ru-RU"/>
        </w:rPr>
        <w:t xml:space="preserve">Веру же, как в учении, так и в исповедании старайся иметь и держать ту только, которая ныне сообщается тебе Церковью и которая </w:t>
      </w:r>
      <w:r w:rsidRPr="00A60CAB">
        <w:rPr>
          <w:rFonts w:ascii="Times New Roman" w:eastAsia="Times New Roman" w:hAnsi="Times New Roman" w:cs="Times New Roman"/>
          <w:b/>
          <w:i/>
          <w:u w:val="single"/>
          <w:lang w:eastAsia="ru-RU"/>
        </w:rPr>
        <w:t>утверждена всем Писанием</w:t>
      </w:r>
      <w:r w:rsidRPr="00A60CAB">
        <w:rPr>
          <w:rFonts w:ascii="Times New Roman" w:eastAsia="Times New Roman" w:hAnsi="Times New Roman" w:cs="Times New Roman"/>
          <w:i/>
          <w:lang w:eastAsia="ru-RU"/>
        </w:rPr>
        <w:t xml:space="preserve">. Поскольку же не все могут читать Писания, но одним неумение, а другим какие-либо занятия препятствуют познать их, то, чтобы неведением не погубить души, мы в немногих стихах заключаем все учение веры, и желательно чтобы вы при самом чтении запомнили его, и сами по себе со всем тщанием повторили… Теперь пока от настоящего чтения начертай в памяти истины веры, а в свое время на каждую из них извлеки доказательство из Божественного Писания, ибо истины веры не так составлены, как бы хотелось людям, </w:t>
      </w:r>
      <w:r w:rsidRPr="00A60CAB">
        <w:rPr>
          <w:rFonts w:ascii="Times New Roman" w:eastAsia="Times New Roman" w:hAnsi="Times New Roman" w:cs="Times New Roman"/>
          <w:b/>
          <w:i/>
          <w:lang w:eastAsia="ru-RU"/>
        </w:rPr>
        <w:t xml:space="preserve">но приличнейшие места, будучи собраны из всего </w:t>
      </w:r>
      <w:hyperlink r:id="rId165" w:history="1">
        <w:r w:rsidRPr="00A60CAB">
          <w:rPr>
            <w:rFonts w:ascii="Times New Roman" w:eastAsia="Times New Roman" w:hAnsi="Times New Roman" w:cs="Times New Roman"/>
            <w:b/>
            <w:i/>
            <w:lang w:eastAsia="ru-RU"/>
          </w:rPr>
          <w:t>Священного Писания</w:t>
        </w:r>
      </w:hyperlink>
      <w:r w:rsidRPr="00A60CAB">
        <w:rPr>
          <w:rFonts w:ascii="Times New Roman" w:eastAsia="Times New Roman" w:hAnsi="Times New Roman" w:cs="Times New Roman"/>
          <w:b/>
          <w:i/>
          <w:lang w:eastAsia="ru-RU"/>
        </w:rPr>
        <w:t>, составляют учение веры</w:t>
      </w:r>
      <w:r w:rsidRPr="00A60CAB">
        <w:rPr>
          <w:rFonts w:ascii="Times New Roman" w:eastAsia="Times New Roman" w:hAnsi="Times New Roman" w:cs="Times New Roman"/>
          <w:i/>
          <w:lang w:eastAsia="ru-RU"/>
        </w:rPr>
        <w:t>. И как семя горчичное из малого зерна много пускает отраслей, так и эти истины веры в кратких словах вмещают все ведение благочестия, содержащегося в Ветхом Завете и Новом</w:t>
      </w:r>
      <w:r w:rsidRPr="00A60CAB">
        <w:rPr>
          <w:rFonts w:ascii="Times New Roman" w:eastAsia="Times New Roman" w:hAnsi="Times New Roman" w:cs="Times New Roman"/>
          <w:i/>
          <w:color w:val="000000"/>
          <w:lang w:eastAsia="ru-RU"/>
        </w:rPr>
        <w:t>»</w:t>
      </w:r>
      <w:r w:rsidRPr="00A60CAB">
        <w:rPr>
          <w:rFonts w:ascii="Times New Roman" w:eastAsia="Times New Roman" w:hAnsi="Times New Roman" w:cs="Times New Roman"/>
          <w:b/>
          <w:color w:val="000000"/>
          <w:sz w:val="24"/>
          <w:szCs w:val="24"/>
          <w:vertAlign w:val="superscript"/>
          <w:lang w:eastAsia="ru-RU"/>
        </w:rPr>
        <w:t>124</w:t>
      </w:r>
      <w:r w:rsidRPr="00A60CAB">
        <w:rPr>
          <w:rFonts w:ascii="Times New Roman" w:eastAsia="Times New Roman" w:hAnsi="Times New Roman" w:cs="Times New Roman"/>
          <w:color w:val="000000"/>
          <w:sz w:val="24"/>
          <w:szCs w:val="24"/>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Под Преданием понимали своды обоснованных и не противоречащих Писанию правил и норм христианской жизни, включая и внутрицерковную жизнь с поклонением и богослужениями. При этом все правила отцы Церкви старались подкрепить текстами Писания.</w:t>
      </w: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eastAsia="Times New Roman" w:hAnsi="Times New Roman" w:cs="Times New Roman"/>
          <w:color w:val="000000"/>
          <w:lang w:eastAsia="ru-RU"/>
        </w:rPr>
        <w:t>Афанасий Великий (298-373) писал о книгах Библии как об источнике спасения, благочестия и достаточности для различения истины. Он учил: «</w:t>
      </w:r>
      <w:r w:rsidRPr="00A60CAB">
        <w:rPr>
          <w:rFonts w:ascii="Times New Roman" w:hAnsi="Times New Roman" w:cs="Times New Roman"/>
          <w:i/>
          <w:color w:val="000000"/>
        </w:rPr>
        <w:t xml:space="preserve">Никто к сим да не прилагает, ни да отъемлет от них что-либо. О сих Господь, посрамляя саддукеев, глаголел: </w:t>
      </w:r>
      <w:r w:rsidRPr="00A60CAB">
        <w:rPr>
          <w:rFonts w:ascii="Times New Roman" w:hAnsi="Times New Roman" w:cs="Times New Roman"/>
          <w:i/>
          <w:iCs/>
          <w:color w:val="000000"/>
        </w:rPr>
        <w:t>прельщаетесь, не зная Писаний, ни силы их</w:t>
      </w:r>
      <w:r w:rsidRPr="00A60CAB">
        <w:rPr>
          <w:rFonts w:ascii="Times New Roman" w:hAnsi="Times New Roman" w:cs="Times New Roman"/>
          <w:i/>
          <w:color w:val="000000"/>
        </w:rPr>
        <w:t xml:space="preserve"> (Мф. 22:29). Иудеев же увещевал:</w:t>
      </w:r>
      <w:r w:rsidRPr="00A60CAB">
        <w:rPr>
          <w:rFonts w:ascii="Times New Roman" w:hAnsi="Times New Roman" w:cs="Times New Roman"/>
          <w:i/>
          <w:iCs/>
          <w:color w:val="000000"/>
        </w:rPr>
        <w:t xml:space="preserve"> испытайте Писания, ведь они свидетельствуют о Мне</w:t>
      </w:r>
      <w:r w:rsidRPr="00A60CAB">
        <w:rPr>
          <w:rFonts w:ascii="Times New Roman" w:hAnsi="Times New Roman" w:cs="Times New Roman"/>
          <w:color w:val="000000"/>
        </w:rPr>
        <w:t xml:space="preserve"> (Ин. 5:39)»</w:t>
      </w:r>
      <w:r w:rsidRPr="00A60CAB">
        <w:rPr>
          <w:rFonts w:ascii="Times New Roman" w:hAnsi="Times New Roman" w:cs="Times New Roman"/>
          <w:b/>
          <w:color w:val="000000"/>
          <w:sz w:val="24"/>
          <w:szCs w:val="24"/>
          <w:vertAlign w:val="superscript"/>
        </w:rPr>
        <w:t>125</w:t>
      </w:r>
      <w:r w:rsidRPr="00A60CAB">
        <w:rPr>
          <w:rFonts w:ascii="Times New Roman" w:hAnsi="Times New Roman" w:cs="Times New Roman"/>
          <w:color w:val="000000"/>
        </w:rPr>
        <w:t>, приравнивая при этом книги Нового Завета к Писанию.</w:t>
      </w: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shd w:val="clear" w:color="auto" w:fill="FFFFFF" w:themeFill="background1"/>
        </w:rPr>
        <w:t>Можно с уверенностью утверждать, что в ранней Церкви существовало абсолютное единство между Писанием и Преданием. Потом появляются разные ложные учения (особенно опасным был гностицизм), и возникает острая необходимость борьбы с ними. Это выдвигает необходимость верного толкования Писания, и Предание выступает как общепринятое толкование основных истин Писания. Однако отцы Церкви при этом принимают Писание как критерий истины. При этом внутренняя жизнь поместных церквей требовала определенного устройства и порядка, потому что «</w:t>
      </w:r>
      <w:r w:rsidRPr="00A60CAB">
        <w:rPr>
          <w:rFonts w:ascii="Times New Roman" w:hAnsi="Times New Roman" w:cs="Times New Roman"/>
          <w:b/>
          <w:shd w:val="clear" w:color="auto" w:fill="FFFFFF" w:themeFill="background1"/>
        </w:rPr>
        <w:t>Бог не есть Бог неустройства</w:t>
      </w:r>
      <w:r w:rsidRPr="00A60CAB">
        <w:rPr>
          <w:rFonts w:ascii="Times New Roman" w:hAnsi="Times New Roman" w:cs="Times New Roman"/>
          <w:shd w:val="clear" w:color="auto" w:fill="FFFFFF" w:themeFill="background1"/>
        </w:rPr>
        <w:t>» (1Кор.14:33). Для решения различных ситуаций появлялись правила, которые часто давали ответы тем, кто не был знаком с Писанием или же оно было для него труднодоступным. Составлялись определенные формы богослужения и поклонения, которые старались стандартизировать.</w:t>
      </w:r>
      <w:r w:rsidRPr="00A60CAB">
        <w:rPr>
          <w:rFonts w:ascii="Times New Roman" w:eastAsia="Times New Roman" w:hAnsi="Times New Roman" w:cs="Times New Roman"/>
          <w:color w:val="000000"/>
          <w:lang w:eastAsia="ru-RU"/>
        </w:rPr>
        <w:t xml:space="preserve"> Можно сказать, что когда Церковь слушала Отцов Церкви, то она слушала их потому, что отцы слушали Писание и несли живую весть от Бога.</w:t>
      </w:r>
    </w:p>
    <w:p w:rsidR="00A60CAB" w:rsidRPr="00A60CAB" w:rsidRDefault="00A60CAB" w:rsidP="00A82BE1">
      <w:pPr>
        <w:spacing w:after="0" w:line="240" w:lineRule="auto"/>
        <w:ind w:firstLine="360"/>
        <w:jc w:val="both"/>
        <w:rPr>
          <w:rFonts w:ascii="Times New Roman" w:hAnsi="Times New Roman" w:cs="Times New Roman"/>
          <w:bCs/>
        </w:rPr>
      </w:pPr>
      <w:r w:rsidRPr="00A60CAB">
        <w:rPr>
          <w:rFonts w:ascii="Times New Roman" w:hAnsi="Times New Roman" w:cs="Times New Roman"/>
          <w:color w:val="000000"/>
        </w:rPr>
        <w:t>Чуть позже Василий Великий</w:t>
      </w:r>
      <w:r w:rsidRPr="00A60CAB">
        <w:rPr>
          <w:rFonts w:ascii="Times New Roman" w:eastAsia="Times New Roman" w:hAnsi="Times New Roman" w:cs="Times New Roman"/>
          <w:color w:val="000000"/>
          <w:lang w:eastAsia="ru-RU"/>
        </w:rPr>
        <w:t xml:space="preserve"> (330-379) говорит о равнозначности Писания и Предания и вводит что-то такое, что принимается и передается тайно. Однако при этом вселенский святитель говорит об Апостольском Предании, которое передается без искажений и без противоречия Писанию: «</w:t>
      </w:r>
      <w:r w:rsidRPr="00A60CAB">
        <w:rPr>
          <w:rFonts w:ascii="Times New Roman" w:hAnsi="Times New Roman" w:cs="Times New Roman"/>
          <w:i/>
          <w:color w:val="000000"/>
        </w:rPr>
        <w:t>Из догматов и проповедей, соблюденных в Церкви, иные имеем в учении</w:t>
      </w:r>
      <w:r w:rsidRPr="00A60CAB">
        <w:rPr>
          <w:rFonts w:ascii="Times New Roman" w:hAnsi="Times New Roman" w:cs="Times New Roman"/>
          <w:i/>
          <w:color w:val="000000"/>
          <w:u w:val="single"/>
        </w:rPr>
        <w:t>, изложенном в Писании</w:t>
      </w:r>
      <w:r w:rsidRPr="00A60CAB">
        <w:rPr>
          <w:rFonts w:ascii="Times New Roman" w:hAnsi="Times New Roman" w:cs="Times New Roman"/>
          <w:i/>
          <w:color w:val="000000"/>
        </w:rPr>
        <w:t xml:space="preserve">, а другие, </w:t>
      </w:r>
      <w:r w:rsidRPr="00A60CAB">
        <w:rPr>
          <w:rFonts w:ascii="Times New Roman" w:hAnsi="Times New Roman" w:cs="Times New Roman"/>
          <w:i/>
          <w:color w:val="000000"/>
          <w:u w:val="single"/>
        </w:rPr>
        <w:t>дошедшие до нас от Апостольского Предания</w:t>
      </w:r>
      <w:r w:rsidRPr="00A60CAB">
        <w:rPr>
          <w:rFonts w:ascii="Times New Roman" w:hAnsi="Times New Roman" w:cs="Times New Roman"/>
          <w:i/>
          <w:color w:val="000000"/>
        </w:rPr>
        <w:t xml:space="preserve">, приняли мы в тайне. </w:t>
      </w:r>
      <w:r w:rsidRPr="00A60CAB">
        <w:rPr>
          <w:rFonts w:ascii="Times New Roman" w:hAnsi="Times New Roman" w:cs="Times New Roman"/>
          <w:b/>
          <w:i/>
          <w:color w:val="000000"/>
        </w:rPr>
        <w:t>Но те и другие имеют одинаковую силу для благочестия</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126</w:t>
      </w:r>
      <w:r w:rsidRPr="00A60CAB">
        <w:rPr>
          <w:color w:val="000000"/>
        </w:rPr>
        <w:t xml:space="preserve">. </w:t>
      </w:r>
      <w:r w:rsidRPr="00A60CAB">
        <w:rPr>
          <w:rFonts w:ascii="Times New Roman" w:hAnsi="Times New Roman" w:cs="Times New Roman"/>
          <w:bCs/>
        </w:rPr>
        <w:t xml:space="preserve">Очевидно, что после изложений принятых в тайне духовных знаний посредством правил, установлений и богослужений, они уже, перестают быть тайными, потому что если я что-то написал и обнародовал для всех, то это уже не тайна. Василий Великий составил больше всех других святых отцов церковных правил. В Книгу Правил вошло 92 составленных им правила, они вошли в канонические сборники раньше, чем правила всех других отцов. </w:t>
      </w:r>
      <w:r w:rsidRPr="00A60CAB">
        <w:rPr>
          <w:rFonts w:ascii="Times New Roman" w:eastAsia="Times New Roman" w:hAnsi="Times New Roman" w:cs="Times New Roman"/>
          <w:color w:val="000000"/>
          <w:lang w:eastAsia="ru-RU"/>
        </w:rPr>
        <w:t xml:space="preserve">Необходимо отметить, что кроме всего вышесказанного под Преданием понимали еще некую не раскрытую составляющую, которая постоянно действует в Церкви. </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bCs/>
          <w:iCs/>
          <w:shd w:val="clear" w:color="auto" w:fill="FFFFFF"/>
          <w:lang w:eastAsia="ru-RU"/>
        </w:rPr>
      </w:pPr>
      <w:r w:rsidRPr="00A60CAB">
        <w:rPr>
          <w:rFonts w:ascii="Times New Roman" w:eastAsia="Times New Roman" w:hAnsi="Times New Roman" w:cs="Times New Roman"/>
          <w:bCs/>
          <w:lang w:eastAsia="ru-RU"/>
        </w:rPr>
        <w:t xml:space="preserve">Можно с уверенностью сказать, что в первые века Предание никогда не противопоставлялось Писанию, никак не ставилось выше Писания и в самом крайнем случае ставилось наравне с Писанием или рассматривалось как некий источник откровения, толкующий Писание или дополняющий Писание.  Это так называемая </w:t>
      </w:r>
      <w:r w:rsidRPr="00A60CAB">
        <w:rPr>
          <w:rFonts w:ascii="Times New Roman" w:eastAsia="Times New Roman" w:hAnsi="Times New Roman" w:cs="Times New Roman"/>
          <w:b/>
          <w:bCs/>
          <w:i/>
          <w:lang w:eastAsia="ru-RU"/>
        </w:rPr>
        <w:t>«латинская модель»,</w:t>
      </w:r>
      <w:r w:rsidRPr="00A60CAB">
        <w:rPr>
          <w:rFonts w:ascii="Times New Roman" w:eastAsia="Times New Roman" w:hAnsi="Times New Roman" w:cs="Times New Roman"/>
          <w:bCs/>
          <w:lang w:eastAsia="ru-RU"/>
        </w:rPr>
        <w:t xml:space="preserve"> которая была зафиксирована в Католической Церкви. Второй Ватиканский Собор (Вселенский Собор Католической Церкви 1962-1965; присутствовало  более 2300 участников) в догматической конституции Католической Церкви о Божьем Откровении </w:t>
      </w:r>
      <w:r w:rsidRPr="00A60CAB">
        <w:rPr>
          <w:rFonts w:ascii="Times New Roman" w:eastAsia="Times New Roman" w:hAnsi="Times New Roman" w:cs="Times New Roman"/>
          <w:bCs/>
          <w:iCs/>
          <w:shd w:val="clear" w:color="auto" w:fill="FFFFFF"/>
          <w:lang w:eastAsia="ru-RU"/>
        </w:rPr>
        <w:t>«DEI VERBUM» так определяет понимание Предания и его соотношение с Писанием: «</w:t>
      </w:r>
      <w:r w:rsidRPr="00A60CAB">
        <w:rPr>
          <w:rFonts w:ascii="Times New Roman" w:eastAsia="Times New Roman" w:hAnsi="Times New Roman" w:cs="Times New Roman"/>
          <w:i/>
          <w:color w:val="000000"/>
          <w:shd w:val="clear" w:color="auto" w:fill="FFFFFF"/>
          <w:lang w:eastAsia="ru-RU"/>
        </w:rPr>
        <w:t xml:space="preserve">9. Итак, Священное Предание и Священное Писание тесно связаны и взаимно сообщаются друг с другом: ведь оба они, проистекая из одного и того же Божественного источника, некоторым образом сливаются воедино и устремляются к одной и той же цели. Ибо Священное Писание есть Слово Божие, так как оно записано под вдохновением Духа Божия; а Слово Божие, вверенное Христом Господом и Святым Духом Апостолам, в целости </w:t>
      </w:r>
      <w:r w:rsidRPr="00A60CAB">
        <w:rPr>
          <w:rFonts w:ascii="Times New Roman" w:eastAsia="Times New Roman" w:hAnsi="Times New Roman" w:cs="Times New Roman"/>
          <w:i/>
          <w:color w:val="000000"/>
          <w:shd w:val="clear" w:color="auto" w:fill="FFFFFF"/>
          <w:lang w:eastAsia="ru-RU"/>
        </w:rPr>
        <w:lastRenderedPageBreak/>
        <w:t xml:space="preserve">препоручается Священным Преданием их преемникам, чтобы они, озарённые Духом Истины, своею проповедью верно его хранили, излагали и распространяли. В силу этого Церковь черпает свою уверенность относительно всего того, что было дано в Откровении, не из одного только Священного Писания. </w:t>
      </w:r>
      <w:r w:rsidRPr="00A60CAB">
        <w:rPr>
          <w:rFonts w:ascii="Times New Roman" w:eastAsia="Times New Roman" w:hAnsi="Times New Roman" w:cs="Times New Roman"/>
          <w:i/>
          <w:color w:val="000000"/>
          <w:u w:val="single"/>
          <w:shd w:val="clear" w:color="auto" w:fill="FFFFFF"/>
          <w:lang w:eastAsia="ru-RU"/>
        </w:rPr>
        <w:t>Поэтому и то, и другое следует принимать и почитать с одинаково благоговейной любовью и преклонением</w:t>
      </w:r>
      <w:r w:rsidRPr="00A60CAB">
        <w:rPr>
          <w:rFonts w:ascii="Times New Roman" w:eastAsia="Times New Roman" w:hAnsi="Times New Roman" w:cs="Times New Roman"/>
          <w:bCs/>
          <w:iCs/>
          <w:shd w:val="clear" w:color="auto" w:fill="FFFFFF"/>
          <w:lang w:eastAsia="ru-RU"/>
        </w:rPr>
        <w:t xml:space="preserve">… 10 </w:t>
      </w:r>
      <w:r w:rsidRPr="00A60CAB">
        <w:rPr>
          <w:rFonts w:ascii="Times New Roman" w:eastAsia="Times New Roman" w:hAnsi="Times New Roman" w:cs="Times New Roman"/>
          <w:i/>
          <w:color w:val="000000"/>
          <w:lang w:eastAsia="ru-RU"/>
        </w:rPr>
        <w:t>Но обязанность аутентичного истолкования письменного и переданного Слова Божия была вверена одному лишь живому Учительству Церкви, власть которого осуществляется во имя Иисуса Христа. Это Учительство не превосходит Слова Божия, а служит ему, уча только тому, чту было передано, так как в силу Божественного поручения и при содействии Святого Духа оно благочестиво внимает слову, свято хранит, верно излагает его и черпает в этом едином залоге веры всё то, чему оно предлагает верить как богооткровенному. Итак, очевидно, что Священное Предание, Священное Писание и Учительство Церкви по премудрому замыслу</w:t>
      </w:r>
      <w:r w:rsidRPr="00A60CAB">
        <w:rPr>
          <w:rFonts w:ascii="Times New Roman" w:eastAsia="Times New Roman" w:hAnsi="Times New Roman" w:cs="Times New Roman"/>
          <w:b/>
          <w:bCs/>
          <w:i/>
          <w:color w:val="000000"/>
          <w:lang w:eastAsia="ru-RU"/>
        </w:rPr>
        <w:t xml:space="preserve"> </w:t>
      </w:r>
      <w:r w:rsidRPr="00A60CAB">
        <w:rPr>
          <w:rFonts w:ascii="Times New Roman" w:eastAsia="Times New Roman" w:hAnsi="Times New Roman" w:cs="Times New Roman"/>
          <w:i/>
          <w:color w:val="000000"/>
          <w:lang w:eastAsia="ru-RU"/>
        </w:rPr>
        <w:t>Божию так связаны и соединены между собою, что без одного нет и другого, и все они вместе — каждое по-своему под действием Святого Духа — успешно способствуют спасению душ</w:t>
      </w:r>
      <w:r w:rsidRPr="00A60CAB">
        <w:rPr>
          <w:rFonts w:ascii="Times New Roman" w:eastAsia="Times New Roman" w:hAnsi="Times New Roman" w:cs="Times New Roman"/>
          <w:bCs/>
          <w:iCs/>
          <w:shd w:val="clear" w:color="auto" w:fill="FFFFFF"/>
          <w:lang w:eastAsia="ru-RU"/>
        </w:rPr>
        <w:t>»</w:t>
      </w:r>
      <w:r w:rsidRPr="00A60CAB">
        <w:rPr>
          <w:rFonts w:ascii="Times New Roman" w:eastAsia="Times New Roman" w:hAnsi="Times New Roman" w:cs="Times New Roman"/>
          <w:b/>
          <w:bCs/>
          <w:iCs/>
          <w:sz w:val="24"/>
          <w:szCs w:val="24"/>
          <w:shd w:val="clear" w:color="auto" w:fill="FFFFFF"/>
          <w:vertAlign w:val="superscript"/>
          <w:lang w:eastAsia="ru-RU"/>
        </w:rPr>
        <w:t>127</w:t>
      </w:r>
      <w:r w:rsidRPr="00A60CAB">
        <w:rPr>
          <w:rFonts w:ascii="Times New Roman" w:eastAsia="Times New Roman" w:hAnsi="Times New Roman" w:cs="Times New Roman"/>
          <w:bCs/>
          <w:iCs/>
          <w:shd w:val="clear" w:color="auto" w:fill="FFFFFF"/>
          <w:lang w:eastAsia="ru-RU"/>
        </w:rPr>
        <w:t>.</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bCs/>
          <w:iCs/>
          <w:shd w:val="clear" w:color="auto" w:fill="FFFFFF"/>
          <w:lang w:eastAsia="ru-RU"/>
        </w:rPr>
      </w:pPr>
      <w:r w:rsidRPr="00A60CAB">
        <w:rPr>
          <w:rFonts w:ascii="Times New Roman" w:eastAsia="Times New Roman" w:hAnsi="Times New Roman" w:cs="Times New Roman"/>
          <w:bCs/>
          <w:iCs/>
          <w:shd w:val="clear" w:color="auto" w:fill="FFFFFF"/>
          <w:lang w:eastAsia="ru-RU"/>
        </w:rPr>
        <w:t>В Православной Церкви до середины двадцатого века Предание не ставилось выше Писания. В</w:t>
      </w:r>
      <w:r w:rsidRPr="00A60CAB">
        <w:rPr>
          <w:rFonts w:ascii="Times New Roman" w:eastAsia="Times New Roman" w:hAnsi="Times New Roman" w:cs="Times New Roman"/>
          <w:lang w:eastAsia="ru-RU"/>
        </w:rPr>
        <w:t xml:space="preserve"> «Послании восточных Патриархов о Православной вере» 1723 г. подчеркивается равнозначность Писания и Предания (здесь оно называется учением Церкви): «</w:t>
      </w:r>
      <w:r w:rsidRPr="00A60CAB">
        <w:rPr>
          <w:rFonts w:ascii="Times New Roman" w:eastAsia="Times New Roman" w:hAnsi="Times New Roman" w:cs="Times New Roman"/>
          <w:i/>
          <w:lang w:eastAsia="ru-RU"/>
        </w:rPr>
        <w:t xml:space="preserve">Веруем, что </w:t>
      </w:r>
      <w:r w:rsidRPr="00A60CAB">
        <w:rPr>
          <w:rFonts w:ascii="Times New Roman" w:eastAsia="Times New Roman" w:hAnsi="Times New Roman" w:cs="Times New Roman"/>
          <w:i/>
          <w:u w:val="single"/>
          <w:lang w:eastAsia="ru-RU"/>
        </w:rPr>
        <w:t>Божественное и Священное Писание внушено Богом; посему мы должны верить ему беспрекословно, и притом не как-нибудь по-своему, но именно так, как изъяснила и предала оное Кафолическая Церковь</w:t>
      </w:r>
      <w:r w:rsidRPr="00A60CAB">
        <w:rPr>
          <w:rFonts w:ascii="Times New Roman" w:eastAsia="Times New Roman" w:hAnsi="Times New Roman" w:cs="Times New Roman"/>
          <w:i/>
          <w:lang w:eastAsia="ru-RU"/>
        </w:rPr>
        <w:t xml:space="preserve">…  Посему мы веруем, что свидетельство Кафолической Церкви не меньшую имеет силу, как и Божественное Писание. Поелику Виновник того и другого есть один и тот же Святой Дух, то все равно — от Писания ли научаться, или от Вселенской Церкви. Человеку, который говорит сам от себя, можно погрешать, обманывать и обманываться; но Вселенская Церковь, так как она никогда не говорила и не говорит от себя, но от Духа Божия (Которого она непрестанно имеет и будет иметь своим Учителем до века), никак не может погрешать, ни обманывать, ни обманываться; но, </w:t>
      </w:r>
      <w:r w:rsidRPr="00A60CAB">
        <w:rPr>
          <w:rFonts w:ascii="Times New Roman" w:eastAsia="Times New Roman" w:hAnsi="Times New Roman" w:cs="Times New Roman"/>
          <w:i/>
          <w:u w:val="single"/>
          <w:lang w:eastAsia="ru-RU"/>
        </w:rPr>
        <w:t>подобно Божественному Писанию</w:t>
      </w:r>
      <w:r w:rsidRPr="00A60CAB">
        <w:rPr>
          <w:rFonts w:ascii="Times New Roman" w:eastAsia="Times New Roman" w:hAnsi="Times New Roman" w:cs="Times New Roman"/>
          <w:i/>
          <w:lang w:eastAsia="ru-RU"/>
        </w:rPr>
        <w:t>, непогрешительно и имеет всегдашнюю важность</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128</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 xml:space="preserve">Подобное понимание Предания существовало и у Православной Церкви, и русской богословской науке вплоть до </w:t>
      </w:r>
      <w:r w:rsidRPr="00A60CAB">
        <w:rPr>
          <w:rFonts w:ascii="Times New Roman" w:eastAsia="Times New Roman" w:hAnsi="Times New Roman" w:cs="Times New Roman"/>
          <w:bCs/>
          <w:lang w:val="en-US" w:eastAsia="ru-RU"/>
        </w:rPr>
        <w:t>XX</w:t>
      </w:r>
      <w:r w:rsidRPr="00A60CAB">
        <w:rPr>
          <w:rFonts w:ascii="Times New Roman" w:eastAsia="Times New Roman" w:hAnsi="Times New Roman" w:cs="Times New Roman"/>
          <w:bCs/>
          <w:lang w:eastAsia="ru-RU"/>
        </w:rPr>
        <w:t xml:space="preserve"> века.</w:t>
      </w:r>
    </w:p>
    <w:p w:rsidR="00A60CAB" w:rsidRPr="00A60CAB" w:rsidRDefault="00A60CAB" w:rsidP="00A82BE1">
      <w:pPr>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В «Пространном христианском катехизисе Православной Кафолической Восточной Церкви» (он был составлен по поручению Синода святителем Филаретом, митрополитом Московским и Коломенским в 1913 году и одобрен Святейшим Синодом) также проводится мысль о том, что Предание должно быть согласно со Священным Писанием (Библией), которое дано для того, чтобы Откровение Божье сохранилось более точно и неизменно. Необходимость Предания вызвана тем, чтобы быть руководством к правильному пониманию Писания, для правильного совершения таинств и священных обрядов, а также тем, что книгами пользуются не все, а Преданием — все: «</w:t>
      </w:r>
      <w:r w:rsidRPr="00A60CAB">
        <w:rPr>
          <w:rFonts w:ascii="Times New Roman" w:eastAsia="Times New Roman" w:hAnsi="Times New Roman" w:cs="Times New Roman"/>
          <w:i/>
          <w:color w:val="000000"/>
          <w:shd w:val="clear" w:color="auto" w:fill="FFFFFF" w:themeFill="background1"/>
          <w:lang w:eastAsia="ru-RU"/>
        </w:rPr>
        <w:t xml:space="preserve">19. Священным Писанием называются книги, написанные Духом Божиим через освященных от Бога людей, называемых пророками и апостолами. Обычно эти книги называются </w:t>
      </w:r>
      <w:hyperlink r:id="rId166" w:history="1">
        <w:r w:rsidRPr="00A60CAB">
          <w:rPr>
            <w:rFonts w:ascii="Times New Roman" w:eastAsia="Times New Roman" w:hAnsi="Times New Roman" w:cs="Times New Roman"/>
            <w:i/>
            <w:bdr w:val="none" w:sz="0" w:space="0" w:color="auto" w:frame="1"/>
            <w:shd w:val="clear" w:color="auto" w:fill="FFFFFF" w:themeFill="background1"/>
            <w:lang w:eastAsia="ru-RU"/>
          </w:rPr>
          <w:t>Библией</w:t>
        </w:r>
      </w:hyperlink>
      <w:r w:rsidRPr="00A60CAB">
        <w:rPr>
          <w:rFonts w:ascii="Times New Roman" w:eastAsia="Times New Roman" w:hAnsi="Times New Roman" w:cs="Times New Roman"/>
          <w:i/>
          <w:shd w:val="clear" w:color="auto" w:fill="FFFFFF" w:themeFill="background1"/>
          <w:lang w:eastAsia="ru-RU"/>
        </w:rPr>
        <w:t xml:space="preserve">… </w:t>
      </w:r>
      <w:r w:rsidRPr="00A60CAB">
        <w:rPr>
          <w:rFonts w:ascii="Times New Roman" w:eastAsia="Times New Roman" w:hAnsi="Times New Roman" w:cs="Times New Roman"/>
          <w:i/>
          <w:color w:val="000000"/>
          <w:shd w:val="clear" w:color="auto" w:fill="FFFFFF" w:themeFill="background1"/>
          <w:lang w:eastAsia="ru-RU"/>
        </w:rPr>
        <w:t xml:space="preserve">21. Древнейший и первоначальный способ распространения Откровения Божия есть Священное Предание. От </w:t>
      </w:r>
      <w:hyperlink r:id="rId167" w:history="1">
        <w:r w:rsidRPr="00A60CAB">
          <w:rPr>
            <w:rFonts w:ascii="Times New Roman" w:eastAsia="Times New Roman" w:hAnsi="Times New Roman" w:cs="Times New Roman"/>
            <w:i/>
            <w:bdr w:val="none" w:sz="0" w:space="0" w:color="auto" w:frame="1"/>
            <w:shd w:val="clear" w:color="auto" w:fill="FFFFFF" w:themeFill="background1"/>
            <w:lang w:eastAsia="ru-RU"/>
          </w:rPr>
          <w:t>Адама</w:t>
        </w:r>
      </w:hyperlink>
      <w:r w:rsidRPr="00A60CAB">
        <w:rPr>
          <w:rFonts w:ascii="Times New Roman" w:eastAsia="Times New Roman" w:hAnsi="Times New Roman" w:cs="Times New Roman"/>
          <w:i/>
          <w:color w:val="000000"/>
          <w:shd w:val="clear" w:color="auto" w:fill="FFFFFF" w:themeFill="background1"/>
          <w:lang w:eastAsia="ru-RU"/>
        </w:rPr>
        <w:t xml:space="preserve"> до Моисея не было Священных книг. Сам Господь наш Иисус Христос Божественное учение Свое и установления передал ученикам Своим словом и примером, а не книгой. Тем же способом сначала и апостолы распространяли веру и утверждали Церковь Христову. </w:t>
      </w:r>
      <w:r w:rsidRPr="00A60CAB">
        <w:rPr>
          <w:rFonts w:ascii="Times New Roman" w:eastAsia="Times New Roman" w:hAnsi="Times New Roman" w:cs="Times New Roman"/>
          <w:i/>
          <w:color w:val="000000"/>
          <w:u w:val="single"/>
          <w:shd w:val="clear" w:color="auto" w:fill="FFFFFF" w:themeFill="background1"/>
          <w:lang w:eastAsia="ru-RU"/>
        </w:rPr>
        <w:t>Необходимость Предания видна и из того, что книгами пользоваться могут не все, а Преданием все</w:t>
      </w:r>
      <w:r w:rsidRPr="00A60CAB">
        <w:rPr>
          <w:rFonts w:ascii="Times New Roman" w:eastAsia="Times New Roman" w:hAnsi="Times New Roman" w:cs="Times New Roman"/>
          <w:i/>
          <w:color w:val="000000"/>
          <w:shd w:val="clear" w:color="auto" w:fill="FFFFFF" w:themeFill="background1"/>
          <w:lang w:eastAsia="ru-RU"/>
        </w:rPr>
        <w:t xml:space="preserve">. 22. </w:t>
      </w:r>
      <w:r w:rsidRPr="00A60CAB">
        <w:rPr>
          <w:rFonts w:ascii="Times New Roman" w:eastAsia="Times New Roman" w:hAnsi="Times New Roman" w:cs="Times New Roman"/>
          <w:i/>
          <w:color w:val="000000"/>
          <w:u w:val="single"/>
          <w:shd w:val="clear" w:color="auto" w:fill="FFFFFF" w:themeFill="background1"/>
          <w:lang w:eastAsia="ru-RU"/>
        </w:rPr>
        <w:t>Священное Писание дано для того, чтобы Откровение Божие сохранилось более точно и неизменно</w:t>
      </w:r>
      <w:r w:rsidRPr="00A60CAB">
        <w:rPr>
          <w:rFonts w:ascii="Times New Roman" w:eastAsia="Times New Roman" w:hAnsi="Times New Roman" w:cs="Times New Roman"/>
          <w:i/>
          <w:color w:val="000000"/>
          <w:shd w:val="clear" w:color="auto" w:fill="FFFFFF" w:themeFill="background1"/>
          <w:lang w:eastAsia="ru-RU"/>
        </w:rPr>
        <w:t xml:space="preserve">. </w:t>
      </w:r>
      <w:r w:rsidRPr="00A60CAB">
        <w:rPr>
          <w:rFonts w:ascii="Times New Roman" w:eastAsia="Times New Roman" w:hAnsi="Times New Roman" w:cs="Times New Roman"/>
          <w:i/>
          <w:color w:val="000000"/>
          <w:u w:val="single"/>
          <w:shd w:val="clear" w:color="auto" w:fill="FFFFFF" w:themeFill="background1"/>
          <w:lang w:eastAsia="ru-RU"/>
        </w:rPr>
        <w:t>В Священном Писании мы читаем слова пророков и апостолов точно так, как если бы мы с ними жили и их слышали</w:t>
      </w:r>
      <w:r w:rsidRPr="00A60CAB">
        <w:rPr>
          <w:rFonts w:ascii="Times New Roman" w:eastAsia="Times New Roman" w:hAnsi="Times New Roman" w:cs="Times New Roman"/>
          <w:i/>
          <w:color w:val="000000"/>
          <w:shd w:val="clear" w:color="auto" w:fill="FFFFFF" w:themeFill="background1"/>
          <w:lang w:eastAsia="ru-RU"/>
        </w:rPr>
        <w:t xml:space="preserve">, несмотря на то, что Священные книги написаны за несколько веков или тысячелетий до нашего времени. 23. </w:t>
      </w:r>
      <w:r w:rsidRPr="00A60CAB">
        <w:rPr>
          <w:rFonts w:ascii="Times New Roman" w:eastAsia="Times New Roman" w:hAnsi="Times New Roman" w:cs="Times New Roman"/>
          <w:b/>
          <w:i/>
          <w:color w:val="000000"/>
          <w:shd w:val="clear" w:color="auto" w:fill="FFFFFF" w:themeFill="background1"/>
          <w:lang w:eastAsia="ru-RU"/>
        </w:rPr>
        <w:t xml:space="preserve">Мы должны соблюдать Священное Предание, с </w:t>
      </w:r>
      <w:r w:rsidRPr="00A60CAB">
        <w:rPr>
          <w:rFonts w:ascii="Times New Roman" w:eastAsia="Times New Roman" w:hAnsi="Times New Roman" w:cs="Times New Roman"/>
          <w:b/>
          <w:i/>
          <w:color w:val="000000"/>
          <w:u w:val="single"/>
          <w:shd w:val="clear" w:color="auto" w:fill="FFFFFF" w:themeFill="background1"/>
          <w:lang w:eastAsia="ru-RU"/>
        </w:rPr>
        <w:t>Божественным Откровением и Священным Писанием согласное</w:t>
      </w:r>
      <w:r w:rsidRPr="00A60CAB">
        <w:rPr>
          <w:rFonts w:ascii="Times New Roman" w:eastAsia="Times New Roman" w:hAnsi="Times New Roman" w:cs="Times New Roman"/>
          <w:i/>
          <w:color w:val="000000"/>
          <w:shd w:val="clear" w:color="auto" w:fill="FFFFFF" w:themeFill="background1"/>
          <w:lang w:eastAsia="ru-RU"/>
        </w:rPr>
        <w:t xml:space="preserve">, как учит этому само Священное Писание. </w:t>
      </w:r>
      <w:r w:rsidRPr="00A60CAB">
        <w:rPr>
          <w:rFonts w:ascii="Times New Roman" w:eastAsia="Times New Roman" w:hAnsi="Times New Roman" w:cs="Times New Roman"/>
          <w:i/>
          <w:color w:val="000000"/>
          <w:lang w:eastAsia="ru-RU"/>
        </w:rPr>
        <w:t xml:space="preserve">24. Предание нужно и теперь </w:t>
      </w:r>
      <w:r w:rsidRPr="00A60CAB">
        <w:rPr>
          <w:rFonts w:ascii="Times New Roman" w:eastAsia="Times New Roman" w:hAnsi="Times New Roman" w:cs="Times New Roman"/>
          <w:i/>
          <w:color w:val="000000"/>
          <w:u w:val="single"/>
          <w:lang w:eastAsia="ru-RU"/>
        </w:rPr>
        <w:t>для руководства к правильному пониманию Священного Писания</w:t>
      </w:r>
      <w:r w:rsidRPr="00A60CAB">
        <w:rPr>
          <w:rFonts w:ascii="Times New Roman" w:eastAsia="Times New Roman" w:hAnsi="Times New Roman" w:cs="Times New Roman"/>
          <w:i/>
          <w:color w:val="000000"/>
          <w:lang w:eastAsia="ru-RU"/>
        </w:rPr>
        <w:t>, для правильного совершения Таинств и для соблюдения священных обрядов в чистоте первоначального их установления</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129</w:t>
      </w:r>
      <w:r w:rsidRPr="00A60CAB">
        <w:rPr>
          <w:rFonts w:ascii="Times New Roman" w:eastAsia="Times New Roman" w:hAnsi="Times New Roman" w:cs="Times New Roman"/>
          <w:bCs/>
          <w:lang w:eastAsia="ru-RU"/>
        </w:rPr>
        <w:t>.</w:t>
      </w:r>
    </w:p>
    <w:p w:rsidR="00A60CAB" w:rsidRPr="00A60CAB" w:rsidRDefault="00A60CAB" w:rsidP="00A82BE1">
      <w:pPr>
        <w:shd w:val="clear" w:color="auto" w:fill="FFFFFF"/>
        <w:spacing w:after="0" w:line="240" w:lineRule="auto"/>
        <w:ind w:firstLine="360"/>
        <w:jc w:val="both"/>
        <w:rPr>
          <w:bCs/>
        </w:rPr>
      </w:pPr>
      <w:r w:rsidRPr="00A60CAB">
        <w:rPr>
          <w:rFonts w:ascii="Times New Roman" w:hAnsi="Times New Roman" w:cs="Times New Roman"/>
          <w:bCs/>
        </w:rPr>
        <w:t>В документах Православной Церкви и в трудах богословов подчеркивалось, что Предание не противоречит Писанию, что свидетельствует о преемственности от Апостольского Предания и об отсутствии искажений в нем. В Православном Катехизисе, составленном епископом Александром (1890-1979) (Семенов-Тянь-Шанский), сказано о том, что Писание является самым драгоценным в Предании</w:t>
      </w:r>
      <w:r w:rsidRPr="00A60CAB">
        <w:rPr>
          <w:bCs/>
        </w:rPr>
        <w:t>: «</w:t>
      </w:r>
      <w:r w:rsidRPr="00A60CAB">
        <w:rPr>
          <w:rFonts w:ascii="Times New Roman" w:eastAsia="Times New Roman" w:hAnsi="Times New Roman" w:cs="Times New Roman"/>
          <w:i/>
          <w:color w:val="000000"/>
          <w:lang w:eastAsia="ru-RU"/>
        </w:rPr>
        <w:t xml:space="preserve">Церковь хранит Божественное Откровение, или живой опыт богообщения, и передает его своим членам. Это называется Священным Преданием. В составе его — </w:t>
      </w:r>
      <w:r w:rsidRPr="00A60CAB">
        <w:rPr>
          <w:rFonts w:ascii="Times New Roman" w:eastAsia="Times New Roman" w:hAnsi="Times New Roman" w:cs="Times New Roman"/>
          <w:i/>
          <w:color w:val="000000"/>
          <w:u w:val="single"/>
          <w:lang w:eastAsia="ru-RU"/>
        </w:rPr>
        <w:t>самым драгоценным является Священное Писание</w:t>
      </w:r>
      <w:r w:rsidRPr="00A60CAB">
        <w:rPr>
          <w:rFonts w:ascii="Times New Roman" w:eastAsia="Times New Roman" w:hAnsi="Times New Roman" w:cs="Times New Roman"/>
          <w:i/>
          <w:color w:val="000000"/>
          <w:lang w:eastAsia="ru-RU"/>
        </w:rPr>
        <w:t xml:space="preserve">, т.е. запечатленное письменно особо избранными для того Богом людьми Божественное Откровение… В состав Священного Предания может войти, кроме Священного Писания, всякое письменное и устное слово, предлагаемое Церковью в духовное назидание верующим, так же как и некоторые священнодействия. </w:t>
      </w:r>
      <w:r w:rsidRPr="00A60CAB">
        <w:rPr>
          <w:rFonts w:ascii="Times New Roman" w:eastAsia="Times New Roman" w:hAnsi="Times New Roman" w:cs="Times New Roman"/>
          <w:i/>
          <w:color w:val="000000"/>
          <w:u w:val="single"/>
          <w:lang w:eastAsia="ru-RU"/>
        </w:rPr>
        <w:t>После Священного Писания наибольшее значение имеют</w:t>
      </w:r>
      <w:r w:rsidRPr="00A60CAB">
        <w:rPr>
          <w:rFonts w:ascii="Times New Roman" w:eastAsia="Times New Roman" w:hAnsi="Times New Roman" w:cs="Times New Roman"/>
          <w:i/>
          <w:color w:val="000000"/>
          <w:lang w:eastAsia="ru-RU"/>
        </w:rPr>
        <w:t xml:space="preserve"> догматические постановления Вселенских Соборов и таинства Церкви, Богослужебные тексты и обряды, а также канонические постановления, писания святых Отцов, богословские труды и проповеди, но не все они равноценны и могут, в согласии с живым опытом Церкви, обретать то большее, то меньшее значение в составе Священного Предания</w:t>
      </w:r>
      <w:r w:rsidRPr="00A60CAB">
        <w:rPr>
          <w:bCs/>
        </w:rPr>
        <w:t>»</w:t>
      </w:r>
      <w:r w:rsidRPr="00A60CAB">
        <w:rPr>
          <w:rFonts w:ascii="Times New Roman" w:hAnsi="Times New Roman" w:cs="Times New Roman"/>
          <w:b/>
          <w:bCs/>
          <w:sz w:val="24"/>
          <w:szCs w:val="24"/>
          <w:vertAlign w:val="superscript"/>
        </w:rPr>
        <w:t>130</w:t>
      </w:r>
      <w:r w:rsidRPr="00A60CAB">
        <w:rPr>
          <w:rFonts w:ascii="Times New Roman" w:hAnsi="Times New Roman" w:cs="Times New Roman"/>
          <w:bCs/>
        </w:rPr>
        <w:t>.</w:t>
      </w:r>
    </w:p>
    <w:p w:rsidR="00A60CAB" w:rsidRPr="00A60CAB" w:rsidRDefault="00A60CAB" w:rsidP="00A82BE1">
      <w:pPr>
        <w:shd w:val="clear" w:color="auto" w:fill="FFFFFF"/>
        <w:spacing w:after="0" w:line="240" w:lineRule="auto"/>
        <w:ind w:firstLine="360"/>
        <w:jc w:val="both"/>
        <w:rPr>
          <w:rFonts w:ascii="Times New Roman" w:hAnsi="Times New Roman" w:cs="Times New Roman"/>
          <w:bCs/>
        </w:rPr>
      </w:pPr>
      <w:r w:rsidRPr="00A60CAB">
        <w:rPr>
          <w:rFonts w:ascii="Times New Roman" w:hAnsi="Times New Roman" w:cs="Times New Roman"/>
          <w:bCs/>
        </w:rPr>
        <w:lastRenderedPageBreak/>
        <w:t>В учебнике протопресвитера Православной Церкви в Америке, декана Свято-Владимирской духовной семинарии Фомы Хопко (1939-2015) подчеркивается, что «</w:t>
      </w:r>
      <w:r w:rsidRPr="00A60CAB">
        <w:rPr>
          <w:rFonts w:ascii="Times New Roman" w:hAnsi="Times New Roman" w:cs="Times New Roman"/>
          <w:bCs/>
          <w:i/>
        </w:rPr>
        <w:t>в священном Предании первое место занимает Библия, а затем следует литургическая жизнь Церкви и ее молитва, затем — ее учительские постановления…</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131</w:t>
      </w:r>
      <w:r w:rsidRPr="00A60CAB">
        <w:rPr>
          <w:rFonts w:ascii="Times New Roman" w:hAnsi="Times New Roman" w:cs="Times New Roman"/>
          <w:bCs/>
        </w:rPr>
        <w:t>.</w:t>
      </w:r>
    </w:p>
    <w:p w:rsidR="00A60CAB" w:rsidRPr="00A60CAB" w:rsidRDefault="00A60CAB" w:rsidP="00A82BE1">
      <w:pPr>
        <w:autoSpaceDE w:val="0"/>
        <w:autoSpaceDN w:val="0"/>
        <w:spacing w:after="0" w:line="240" w:lineRule="auto"/>
        <w:ind w:firstLine="360"/>
        <w:jc w:val="both"/>
        <w:rPr>
          <w:rFonts w:ascii="Times New Roman" w:eastAsiaTheme="minorEastAsia" w:hAnsi="Times New Roman" w:cs="Times New Roman"/>
          <w:i/>
          <w:color w:val="000000"/>
          <w:lang w:eastAsia="ru-RU"/>
        </w:rPr>
      </w:pPr>
      <w:r w:rsidRPr="00A60CAB">
        <w:rPr>
          <w:rFonts w:ascii="Times New Roman" w:eastAsiaTheme="minorEastAsia" w:hAnsi="Times New Roman" w:cs="Times New Roman"/>
          <w:bCs/>
          <w:color w:val="000000"/>
          <w:lang w:eastAsia="ru-RU"/>
        </w:rPr>
        <w:t>Профессор и богослов, священнослужитель Православной Церкви в Америке, протоиерей Александр Шмеман (1921-1983), рассуждая о богословии, пишет о важности Писания, которое должно толковаться в церковном духе: «</w:t>
      </w:r>
      <w:r w:rsidRPr="00A60CAB">
        <w:rPr>
          <w:rFonts w:ascii="Times New Roman" w:eastAsiaTheme="minorEastAsia" w:hAnsi="Times New Roman" w:cs="Times New Roman"/>
          <w:i/>
          <w:color w:val="000000"/>
          <w:lang w:eastAsia="ru-RU"/>
        </w:rPr>
        <w:t xml:space="preserve">Нужно не только вернуться к христианской иерархии ценностей, забытой в нашем лаицизированном мире, но восстановить и примат Истины во Иисусе Христе, помня, что не будет подлинного богословия, если не будет жажды Его правды. Это есть первая часть богословского метода и основание его. Вторым методологическим принципом является библеизм православного богословия, т.е. </w:t>
      </w:r>
      <w:r w:rsidRPr="00A60CAB">
        <w:rPr>
          <w:rFonts w:ascii="Times New Roman" w:eastAsiaTheme="minorEastAsia" w:hAnsi="Times New Roman" w:cs="Times New Roman"/>
          <w:i/>
          <w:color w:val="000000"/>
          <w:u w:val="single"/>
          <w:lang w:eastAsia="ru-RU"/>
        </w:rPr>
        <w:t>живое отношение к Слову Божию</w:t>
      </w:r>
      <w:r w:rsidRPr="00A60CAB">
        <w:rPr>
          <w:rFonts w:ascii="Times New Roman" w:eastAsiaTheme="minorEastAsia" w:hAnsi="Times New Roman" w:cs="Times New Roman"/>
          <w:i/>
          <w:color w:val="000000"/>
          <w:lang w:eastAsia="ru-RU"/>
        </w:rPr>
        <w:t xml:space="preserve">, совершенно иссякающее в нашем обществе. Библеизм не есть протестантство, как это часто утверждают. Евангелие лежит у нас на престоле, как Слово Божие, мы кадим перед ним и перед каждым чтением его слышим слова: "И о сподобитися нам слышанию" его… </w:t>
      </w:r>
      <w:r w:rsidRPr="00A60CAB">
        <w:rPr>
          <w:rFonts w:ascii="Times New Roman" w:eastAsiaTheme="minorEastAsia" w:hAnsi="Times New Roman" w:cs="Times New Roman"/>
          <w:i/>
          <w:color w:val="000000"/>
          <w:u w:val="single"/>
          <w:lang w:eastAsia="ru-RU"/>
        </w:rPr>
        <w:t>Подлинный богослов никогда не снимает Библию с письменного стола, питается Словом Божьим, в нем заключенном</w:t>
      </w:r>
      <w:r w:rsidRPr="00A60CAB">
        <w:rPr>
          <w:rFonts w:ascii="Times New Roman" w:eastAsiaTheme="minorEastAsia" w:hAnsi="Times New Roman" w:cs="Times New Roman"/>
          <w:i/>
          <w:color w:val="000000"/>
          <w:lang w:eastAsia="ru-RU"/>
        </w:rPr>
        <w:t>, однако, питается им церковно, т.е. в православном духе. И в этом заключается следующий - исторический - пункт методологии. Мы уже приводили определение Предания, данное Викентием Леринским, как того, что "всегда, всеми и всюду принимается”.</w:t>
      </w:r>
      <w:r w:rsidRPr="00A60CAB">
        <w:rPr>
          <w:rFonts w:ascii="Times New Roman" w:eastAsiaTheme="minorEastAsia" w:hAnsi="Times New Roman" w:cs="Times New Roman"/>
          <w:color w:val="000000"/>
          <w:lang w:eastAsia="ru-RU"/>
        </w:rPr>
        <w:t xml:space="preserve"> </w:t>
      </w:r>
      <w:r w:rsidRPr="00A60CAB">
        <w:rPr>
          <w:rFonts w:ascii="Times New Roman" w:eastAsiaTheme="minorEastAsia" w:hAnsi="Times New Roman" w:cs="Times New Roman"/>
          <w:i/>
          <w:color w:val="000000"/>
          <w:lang w:eastAsia="ru-RU"/>
        </w:rPr>
        <w:t>Где мы находим Предание? Только в истории. Предание есть то, что передается от поколения к поколению, и в Церкви передача эта есть не просто передача традиции. В Церкви передается Сам Христос, Сама Истина</w:t>
      </w:r>
      <w:r w:rsidRPr="00A60CAB">
        <w:rPr>
          <w:rFonts w:ascii="Times New Roman" w:eastAsiaTheme="minorEastAsia" w:hAnsi="Times New Roman" w:cs="Times New Roman"/>
          <w:color w:val="000000"/>
          <w:lang w:eastAsia="ru-RU"/>
        </w:rPr>
        <w:t xml:space="preserve">… </w:t>
      </w:r>
      <w:r w:rsidRPr="00A60CAB">
        <w:rPr>
          <w:rFonts w:ascii="Times New Roman" w:eastAsiaTheme="minorEastAsia" w:hAnsi="Times New Roman" w:cs="Times New Roman"/>
          <w:i/>
          <w:color w:val="000000"/>
          <w:lang w:eastAsia="ru-RU"/>
        </w:rPr>
        <w:t>Четвертым основанием и методом богословия является литургический опыт Церкви</w:t>
      </w:r>
      <w:r w:rsidRPr="00A60CAB">
        <w:rPr>
          <w:rFonts w:ascii="Times New Roman" w:eastAsiaTheme="minorEastAsia" w:hAnsi="Times New Roman" w:cs="Times New Roman"/>
          <w:color w:val="000000"/>
          <w:lang w:eastAsia="ru-RU"/>
        </w:rPr>
        <w:t>»</w:t>
      </w:r>
      <w:r w:rsidRPr="00A60CAB">
        <w:rPr>
          <w:rFonts w:ascii="Times New Roman" w:eastAsiaTheme="minorEastAsia" w:hAnsi="Times New Roman" w:cs="Times New Roman"/>
          <w:b/>
          <w:color w:val="000000"/>
          <w:sz w:val="24"/>
          <w:szCs w:val="24"/>
          <w:vertAlign w:val="superscript"/>
          <w:lang w:eastAsia="ru-RU"/>
        </w:rPr>
        <w:t>132</w:t>
      </w:r>
      <w:r w:rsidRPr="00A60CAB">
        <w:rPr>
          <w:rFonts w:ascii="Times New Roman" w:eastAsia="Times New Roman" w:hAnsi="Times New Roman" w:cs="Times New Roman"/>
          <w:lang w:eastAsia="ru-RU"/>
        </w:rPr>
        <w:t>. В этом же труде Шмеман, описывая историю борьбы с ересями на Вселенских Соборах, отмечает, что ключом для объяснения догматов веры служило Писание, и что новая терминология, которую выработали Отцы Церкви, служила для донесения истин Писания: «</w:t>
      </w:r>
      <w:r w:rsidRPr="00A60CAB">
        <w:rPr>
          <w:rFonts w:ascii="Times New Roman" w:eastAsiaTheme="minorEastAsia" w:hAnsi="Times New Roman" w:cs="Times New Roman"/>
          <w:i/>
          <w:color w:val="000000"/>
          <w:lang w:eastAsia="ru-RU"/>
        </w:rPr>
        <w:t>Если мы возьмемся за груды материала, сохранившиеся от Вселенских Соборов, то невольно встанет вопрос: что являлось основой их творчества? Отцы этих Соборов брали за нее Священное Писание. В настоящее время глубина понимания Св. Писания, которая имела место в описываемую эпоху, утеряна, и мы не питаемся им так, как питалась Писанием древняя Церковь… Поэтому упреки протестантов относительно того, что в Православии недостаточно изучается Писание, неуместны, ибо все предание отцов Церкви пропитано и освящено им. Отцы были бы даже удивлены, скажи им кто-нибудь, что существует иное богословие, кроме скриптуального... Итак, основным ключом к объяснению догматов веры всегда служило Св. Писание... Когда возник спор с арианами, православный мир мучительно думал о том, что противопоставить этой ереси, диалектика которой, казалось, была сильней. Арий ссылался на целый ряд текстов из Св. Писания, обосновывавших, по его мнению, его утверждения ("Отец Мой более Меня!" - Ин.14:28), "О дне же том, или часе никто не знает, ни Ангелы небесные, ни Сын, но только Отец" — Мк.13:32). И вот, когда богословы пытались научно ответить Арию, базируясь на Св. Писании, Афанасием Великим было внезапно выдвинуто слово "</w:t>
      </w:r>
      <w:r w:rsidRPr="00A60CAB">
        <w:rPr>
          <w:rFonts w:ascii="Times New Roman" w:eastAsiaTheme="minorEastAsia" w:hAnsi="Times New Roman" w:cs="Times New Roman"/>
          <w:b/>
          <w:i/>
          <w:color w:val="000000"/>
          <w:lang w:eastAsia="ru-RU"/>
        </w:rPr>
        <w:t>омоусиос</w:t>
      </w:r>
      <w:r w:rsidRPr="00A60CAB">
        <w:rPr>
          <w:rFonts w:ascii="Times New Roman" w:eastAsiaTheme="minorEastAsia" w:hAnsi="Times New Roman" w:cs="Times New Roman"/>
          <w:i/>
          <w:color w:val="000000"/>
          <w:lang w:eastAsia="ru-RU"/>
        </w:rPr>
        <w:t xml:space="preserve">". Оно отсутствовало в Писании и было совершенно новым в богословии, но только это слово, лишь оно одно могло спасти Церковь от арианской ереси. Только это слово подходило для того, чтобы догмат о Божественности природы Христовой был утвержден окончательно… Афанасий не был ни философом, ни особенно образованным человеком, но, несмотря на это, оставил церковное выражение истины. В подобного рода явлениях и заключается сила отеческого богословия; </w:t>
      </w:r>
      <w:r w:rsidRPr="00A60CAB">
        <w:rPr>
          <w:rFonts w:ascii="Times New Roman" w:eastAsiaTheme="minorEastAsia" w:hAnsi="Times New Roman" w:cs="Times New Roman"/>
          <w:i/>
          <w:color w:val="000000"/>
          <w:u w:val="single"/>
          <w:lang w:eastAsia="ru-RU"/>
        </w:rPr>
        <w:t>когда нужно было исповедание тех фактов, о которых повествует Св. Писание, то для выковывания "богоприличных слов" отцы не пренебрегали и профанным языком и, обращаясь к языку своего времени, употребляли его на служение истине</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132</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bCs/>
          <w:lang w:eastAsia="ru-RU"/>
        </w:rPr>
        <w:t>Профессор Московской духовной академии В.И. Талызин (1904-1967) различает Апостольское Предание (Священное Предание) и Церковное предание, но в любом случае подчеркивает, что и Церковное предание не может противоречить Писанию: «</w:t>
      </w:r>
      <w:r w:rsidRPr="00A60CAB">
        <w:rPr>
          <w:rFonts w:ascii="Times New Roman" w:eastAsia="Times New Roman" w:hAnsi="Times New Roman" w:cs="Times New Roman"/>
          <w:i/>
          <w:color w:val="000000"/>
          <w:lang w:eastAsia="ru-RU"/>
        </w:rPr>
        <w:t>Причем, по учению Православной Церкви, Священное Предание есть такое же Божественное Откровение, такое же Слово Божие, как и Священное Писание, с тем только различием, что оно есть Слово Божие, устно переданное Церкви ее Основателем и апостолами, а Священное Писание — Слово Божие, заключенное в книги богодухновенными мужами и письменно преданное Церкви</w:t>
      </w:r>
      <w:r w:rsidRPr="00A60CAB">
        <w:rPr>
          <w:rFonts w:ascii="Times New Roman" w:eastAsia="Times New Roman" w:hAnsi="Times New Roman" w:cs="Times New Roman"/>
          <w:bCs/>
          <w:lang w:eastAsia="ru-RU"/>
        </w:rPr>
        <w:t xml:space="preserve">... </w:t>
      </w:r>
      <w:r w:rsidRPr="00A60CAB">
        <w:rPr>
          <w:rFonts w:ascii="Times New Roman" w:eastAsia="Times New Roman" w:hAnsi="Times New Roman" w:cs="Times New Roman"/>
          <w:i/>
          <w:color w:val="000000"/>
          <w:lang w:eastAsia="ru-RU"/>
        </w:rPr>
        <w:t xml:space="preserve">Так как Священное Предание было передано людям апостолами, то оно иначе называется Апостольским Преданием. Но от Священного, или Апостольского, Предания следует различать Церковное предание. А именно, тогда как источником Священного Предания является воля Божия, источником церковного предания является воля самой Церкви… </w:t>
      </w:r>
      <w:r w:rsidRPr="00A60CAB">
        <w:rPr>
          <w:rFonts w:ascii="Times New Roman" w:eastAsia="Times New Roman" w:hAnsi="Times New Roman" w:cs="Times New Roman"/>
          <w:i/>
          <w:color w:val="000000"/>
          <w:u w:val="single"/>
          <w:lang w:eastAsia="ru-RU"/>
        </w:rPr>
        <w:t>Но Церковное предание</w:t>
      </w:r>
      <w:r w:rsidRPr="00A60CAB">
        <w:rPr>
          <w:rFonts w:ascii="Times New Roman" w:eastAsia="Times New Roman" w:hAnsi="Times New Roman" w:cs="Times New Roman"/>
          <w:i/>
          <w:color w:val="000000"/>
          <w:lang w:eastAsia="ru-RU"/>
        </w:rPr>
        <w:t xml:space="preserve">, будет ли оно выражено сознанием вселенского епископата, выражающим свою волю через Вселенские Соборы, или сознанием епископата какой-либо Поместной Церкви, выразившимся через собор этой Церкви, или отдельным отцом или учителем Церкви,— </w:t>
      </w:r>
      <w:r w:rsidRPr="00A60CAB">
        <w:rPr>
          <w:rFonts w:ascii="Times New Roman" w:eastAsia="Times New Roman" w:hAnsi="Times New Roman" w:cs="Times New Roman"/>
          <w:i/>
          <w:color w:val="000000"/>
          <w:u w:val="single"/>
          <w:lang w:eastAsia="ru-RU"/>
        </w:rPr>
        <w:t>не может противоречить или разногласить ни со Священным Писанием, ни со Священным, или Апостольским, Преданием</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133</w:t>
      </w:r>
      <w:r w:rsidRPr="00A60CAB">
        <w:rPr>
          <w:rFonts w:ascii="Times New Roman" w:eastAsia="Times New Roman" w:hAnsi="Times New Roman" w:cs="Times New Roman"/>
          <w:bCs/>
          <w:lang w:eastAsia="ru-RU"/>
        </w:rPr>
        <w:t>.</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Профессор богословия Н.И. Сагарда (1870-1942) понимал Предание как источник истины, равный Писанию</w:t>
      </w:r>
      <w:r w:rsidRPr="00A60CAB">
        <w:rPr>
          <w:rFonts w:ascii="Times New Roman" w:eastAsia="Times New Roman" w:hAnsi="Times New Roman" w:cs="Times New Roman"/>
          <w:b/>
          <w:bCs/>
          <w:sz w:val="24"/>
          <w:szCs w:val="24"/>
          <w:vertAlign w:val="superscript"/>
          <w:lang w:eastAsia="ru-RU"/>
        </w:rPr>
        <w:t>134</w:t>
      </w:r>
      <w:r w:rsidRPr="00A60CAB">
        <w:rPr>
          <w:rFonts w:ascii="Times New Roman" w:eastAsia="Times New Roman" w:hAnsi="Times New Roman" w:cs="Times New Roman"/>
          <w:bCs/>
          <w:lang w:eastAsia="ru-RU"/>
        </w:rPr>
        <w:t>.</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bCs/>
          <w:lang w:eastAsia="ru-RU"/>
        </w:rPr>
        <w:t>Архиепископ Михаил (Мудьюгин) (1912-2000) в своей работе «Введение в основное богословие» ставит Писание как единственную объективную истину в откровении Бога людям: «</w:t>
      </w:r>
      <w:r w:rsidRPr="00A60CAB">
        <w:rPr>
          <w:rFonts w:ascii="Times New Roman" w:eastAsia="Times New Roman" w:hAnsi="Times New Roman" w:cs="Times New Roman"/>
          <w:i/>
          <w:color w:val="000000"/>
          <w:shd w:val="clear" w:color="auto" w:fill="FFFFFF" w:themeFill="background1"/>
          <w:lang w:eastAsia="ru-RU"/>
        </w:rPr>
        <w:t xml:space="preserve">Несоразмеримо по своему </w:t>
      </w:r>
      <w:r w:rsidRPr="00A60CAB">
        <w:rPr>
          <w:rFonts w:ascii="Times New Roman" w:eastAsia="Times New Roman" w:hAnsi="Times New Roman" w:cs="Times New Roman"/>
          <w:i/>
          <w:color w:val="000000"/>
          <w:shd w:val="clear" w:color="auto" w:fill="FFFFFF" w:themeFill="background1"/>
          <w:lang w:eastAsia="ru-RU"/>
        </w:rPr>
        <w:lastRenderedPageBreak/>
        <w:t>значению и святости ни с каким другим церковным и вообще человеческим произведением Священное Писание, т.е. Библия. Библия есть Слово Божье, хотя и написанное человеком, но под непосредственным воздействием Святого Духа, поэтому авторитет Библии безусловен. Перед ним преклоняются и подчинение ему считают для себя обязательным все христианские конфессии. Никакое другое церковное творчество, никакая другая письменная или устная традиция не могут иметь в Церкви авторитета, сколько-нибудь сопоставимого со Священным Писанием. Авторы его считаются Церковью богодухновенными, в то время как авторы любой другой богословской, дидактической, литургической, агиографической, святоотеческой и прочей духовной литературы могут считаться лишь богопросвещенными.</w:t>
      </w:r>
      <w:r w:rsidRPr="00A60CAB">
        <w:rPr>
          <w:rFonts w:ascii="Times New Roman" w:eastAsia="Times New Roman" w:hAnsi="Times New Roman" w:cs="Times New Roman"/>
          <w:color w:val="000000"/>
          <w:shd w:val="clear" w:color="auto" w:fill="FFFFFF" w:themeFill="background1"/>
          <w:lang w:eastAsia="ru-RU"/>
        </w:rPr>
        <w:t xml:space="preserve"> </w:t>
      </w:r>
      <w:r w:rsidRPr="00A60CAB">
        <w:rPr>
          <w:rFonts w:ascii="Times New Roman" w:eastAsia="Times New Roman" w:hAnsi="Times New Roman" w:cs="Times New Roman"/>
          <w:i/>
          <w:color w:val="000000"/>
          <w:shd w:val="clear" w:color="auto" w:fill="FFFFFF" w:themeFill="background1"/>
          <w:lang w:eastAsia="ru-RU"/>
        </w:rPr>
        <w:t>Авторитет любых творений человеческого духа… не может считаться абсолютным, что наглядно усматривается из наличия в этих творениях существенных взаимных противоречий, которые возникали не только между отдельными отцами и учителями Церкви, но даже между церковными соборами. Таким образом, Откровением в Священном Предании может и должно признаваться только Священное Писание, т.е. входящие в церковный «канон» книги Ветхого и Нового Завета</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Кандидат Богословия, преподаватель Московской Духовной Академии Юрий Максимов в своей работе за 2009 год так описывает Писание и Предание: «</w:t>
      </w:r>
      <w:r w:rsidRPr="00A60CAB">
        <w:rPr>
          <w:rFonts w:ascii="Times New Roman" w:eastAsia="Times New Roman" w:hAnsi="Times New Roman" w:cs="Times New Roman"/>
          <w:i/>
          <w:color w:val="000000"/>
          <w:u w:val="single"/>
          <w:lang w:eastAsia="ru-RU"/>
        </w:rPr>
        <w:t>Библия – это священная книга Завета, договора, добровольно заключенного между Богом и людьми. Это Слово Божие, которое не содержит ничего, кроме истины. Оно обращено к каждому человеку, и каждый человек из него может узнать не только правду о мире, о прошлом и будущем, но и правду о каждом из нас, о том, какова воля Божия и как мы можем следовать ей в своей жизни</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i/>
          <w:color w:val="000000"/>
          <w:lang w:eastAsia="ru-RU"/>
        </w:rPr>
        <w:t>Священное Предание – это вечная, не стареющая память Церкви. Святой Дух, всегда действующий через верно служащих Богу отцов и учителей Церкви, предохраняет ее от всякого заблуждения. Оно имеет не меньшую силу, чем Священное Писание, потому что источник того и другого есть один и тот же Святой Дух. Поэтому, живя и учась в Православной Церкви, в которой преемственно продолжается устная апостольская проповедь, человек может изучать истину христианской веры и стать святым</w:t>
      </w:r>
      <w:r w:rsidRPr="00A60CAB">
        <w:rPr>
          <w:rFonts w:ascii="Times New Roman" w:eastAsia="Times New Roman" w:hAnsi="Times New Roman" w:cs="Times New Roman"/>
          <w:bCs/>
          <w:i/>
          <w:color w:val="000000"/>
          <w:lang w:eastAsia="ru-RU"/>
        </w:rPr>
        <w:t>.</w:t>
      </w:r>
      <w:r w:rsidRPr="00A60CAB">
        <w:rPr>
          <w:rFonts w:ascii="Times New Roman" w:eastAsia="Times New Roman" w:hAnsi="Times New Roman" w:cs="Times New Roman"/>
          <w:i/>
          <w:color w:val="000000"/>
          <w:lang w:eastAsia="ru-RU"/>
        </w:rPr>
        <w:t xml:space="preserve"> Итак, </w:t>
      </w:r>
      <w:r w:rsidRPr="00A60CAB">
        <w:rPr>
          <w:rFonts w:ascii="Times New Roman" w:eastAsia="Times New Roman" w:hAnsi="Times New Roman" w:cs="Times New Roman"/>
          <w:i/>
          <w:color w:val="000000"/>
          <w:u w:val="single"/>
          <w:lang w:eastAsia="ru-RU"/>
        </w:rPr>
        <w:t>Священное Предание – это полученная от Бога истина, передаваемая из уст в уста от апостолов через святых отцов вплоть до нашего времени, сохраняющаяся живущим в Церкви Духом Святым</w:t>
      </w:r>
      <w:r w:rsidRPr="00A60CAB">
        <w:rPr>
          <w:rFonts w:ascii="Times New Roman" w:eastAsia="Times New Roman" w:hAnsi="Times New Roman" w:cs="Times New Roman"/>
          <w:i/>
          <w:color w:val="000000"/>
          <w:lang w:eastAsia="ru-RU"/>
        </w:rPr>
        <w:t>. В чем конкретно можно узнать выражение этого Предания? Прежде всего, авторитетнейшими выразителями его для православных христиан являются постановления Вселенских и Поместных Соборов Церкви, а также писания святых отцов, их жития и богослужебные песнопения. Как точно определить Священное Предание в тех или иных конкретных случаях? Обращаясь к упомянутым источникам и держа при этом в уме принцип, выраженный святым Викентием Лиринским: «То, во что верили все, всегда и всюду в Православной Церкви</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135</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ab/>
        <w:t>Существенное изменение взглядов на Предание произошло в середине 20-го века.</w:t>
      </w:r>
    </w:p>
    <w:p w:rsidR="00A60CAB" w:rsidRPr="00A60CAB" w:rsidRDefault="00A60CAB" w:rsidP="00A82BE1">
      <w:pPr>
        <w:shd w:val="clear" w:color="auto" w:fill="FFFFFF" w:themeFill="background1"/>
        <w:spacing w:after="0" w:line="240" w:lineRule="auto"/>
        <w:ind w:firstLine="708"/>
        <w:jc w:val="both"/>
        <w:rPr>
          <w:rFonts w:ascii="Times New Roman" w:hAnsi="Times New Roman" w:cs="Times New Roman"/>
          <w:color w:val="000000"/>
        </w:rPr>
      </w:pPr>
      <w:r w:rsidRPr="00A60CAB">
        <w:rPr>
          <w:rFonts w:ascii="Times New Roman" w:hAnsi="Times New Roman" w:cs="Times New Roman"/>
          <w:bCs/>
        </w:rPr>
        <w:t>Большое влияние на изменение взглядов по соотношению Писания и Предания оказали труды видного богослова русского зарубежья В.Н. Лосского (1903-1958), который одним из первых системно обосновал тезис о том, что познавать истину можно только в свете Предания Церкви</w:t>
      </w:r>
      <w:r w:rsidRPr="00A60CAB">
        <w:rPr>
          <w:bCs/>
        </w:rPr>
        <w:t>: «</w:t>
      </w:r>
      <w:r w:rsidRPr="00A60CAB">
        <w:rPr>
          <w:rFonts w:ascii="Times New Roman" w:hAnsi="Times New Roman" w:cs="Times New Roman"/>
          <w:i/>
          <w:color w:val="000000"/>
        </w:rPr>
        <w:t>Если Писание и все то, что может быть сказано написанными или произнесенными словами, литургическими изображениями, или же иными символами, если все это — различные способы выражать Истину, то Священное Предание — единственный способ воспринимать Истину</w:t>
      </w:r>
      <w:r w:rsidRPr="00A60CAB">
        <w:rPr>
          <w:bCs/>
        </w:rPr>
        <w:t xml:space="preserve">… </w:t>
      </w:r>
      <w:r w:rsidRPr="00A60CAB">
        <w:rPr>
          <w:rFonts w:ascii="Times New Roman" w:hAnsi="Times New Roman" w:cs="Times New Roman"/>
          <w:i/>
          <w:color w:val="000000"/>
        </w:rPr>
        <w:t>Итак, мы можем дать точное определение Предания, сказав, что оно есть жизнь Духа Святого в Церкви, жизнь, сообщающая каждому члену Тела Христова способность слышать, принимать, познавать Истину в присущем ей свете, а не естественном свете человеческого разума… Hе только Писание, но также и устные предания, полученные от апостолов, сохраняются лишь в светоносном Священном Предании, которое раскрывает существеннейший для Церкви подлинный их смысл и значение</w:t>
      </w:r>
      <w:r w:rsidRPr="00A60CAB">
        <w:rPr>
          <w:bCs/>
        </w:rPr>
        <w:t>»</w:t>
      </w:r>
      <w:r w:rsidRPr="00A60CAB">
        <w:rPr>
          <w:rFonts w:ascii="Times New Roman" w:hAnsi="Times New Roman" w:cs="Times New Roman"/>
          <w:b/>
          <w:bCs/>
          <w:sz w:val="24"/>
          <w:szCs w:val="24"/>
          <w:vertAlign w:val="superscript"/>
        </w:rPr>
        <w:t>136</w:t>
      </w:r>
      <w:r w:rsidRPr="00A60CAB">
        <w:rPr>
          <w:bCs/>
        </w:rPr>
        <w:t xml:space="preserve">. </w:t>
      </w:r>
      <w:r w:rsidRPr="00A60CAB">
        <w:rPr>
          <w:rFonts w:ascii="Times New Roman" w:hAnsi="Times New Roman" w:cs="Times New Roman"/>
          <w:color w:val="000000"/>
        </w:rPr>
        <w:t>По Лосскому, получается, что Предание является единственным способом восприятия истины.</w:t>
      </w:r>
    </w:p>
    <w:p w:rsidR="00A60CAB" w:rsidRPr="00A60CAB" w:rsidRDefault="00A60CAB" w:rsidP="00A82BE1">
      <w:pPr>
        <w:shd w:val="clear" w:color="auto" w:fill="FFFFFF" w:themeFill="background1"/>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Изменению взглядов на Предание способствовали труды православных богословов русского происхождения в Америке и на Западе таких, как А.Д. Шмеман (1921-1983); И.Ф. Мейендорф (1926-1992); Г.В. Флоровский (1893-1979); С.Н.  Булгаков (1871-1944); Н.М. Зернов (1804-1860); Софроний (Сахаров) (1896-1993).</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В начале пятидесятых годов двадцатого века во взглядах на Предание произошла революция. Прежние взгляды на Предание сегодня часто называют «школьным богословием». Архимандрит Софроний (Сахаров) (1896-1993) в труде об афонском старце Силуане (1866-1938) формулирует новое понимание Священного Предания: «</w:t>
      </w:r>
      <w:r w:rsidRPr="00A60CAB">
        <w:rPr>
          <w:rFonts w:ascii="Times New Roman" w:eastAsia="Times New Roman" w:hAnsi="Times New Roman" w:cs="Times New Roman"/>
          <w:i/>
          <w:lang w:eastAsia="ru-RU"/>
        </w:rPr>
        <w:t xml:space="preserve">Жизнь Церкви он </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sz w:val="20"/>
          <w:szCs w:val="20"/>
          <w:lang w:eastAsia="ru-RU"/>
        </w:rPr>
        <w:t>старец Силуан.</w:t>
      </w:r>
      <w:r w:rsidRPr="00A60CAB">
        <w:rPr>
          <w:rFonts w:ascii="Times New Roman" w:eastAsia="Times New Roman" w:hAnsi="Times New Roman" w:cs="Times New Roman"/>
          <w:i/>
          <w:lang w:eastAsia="ru-RU"/>
        </w:rPr>
        <w:t xml:space="preserve"> — </w:t>
      </w:r>
      <w:r w:rsidRPr="00A60CAB">
        <w:rPr>
          <w:rFonts w:ascii="Times New Roman" w:eastAsia="Times New Roman" w:hAnsi="Times New Roman" w:cs="Times New Roman"/>
          <w:sz w:val="20"/>
          <w:szCs w:val="20"/>
          <w:lang w:eastAsia="ru-RU"/>
        </w:rPr>
        <w:t>Прим. Ред</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i/>
          <w:lang w:eastAsia="ru-RU"/>
        </w:rPr>
        <w:t xml:space="preserve"> сознавал, как жизнь в Духе Святом, и Священное Предание, как непрерывающееся действие Духа Святого в Церкви. Предание как вечное и неизменное пребывание Духа Святого в Церкви — есть наиболее глубокая основа Ее бытия, и потому Предание объемлет собою всю жизнь Церкви настолько, что и самое Священное Писание является лишь одною из форм его. Отсюда положение таково: Если бы Церковь лишилась своего Предания, то Она перестала бы быть тем, что есть, ибо служение Нового Завета есть служение Духа,</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lang w:eastAsia="ru-RU"/>
        </w:rPr>
        <w:t>«написанное не чернилами, но Духом Бога живого, не на скрижалях каменных, но на плотяных скрижалях сердца»</w:t>
      </w:r>
      <w:r w:rsidRPr="00A60CAB">
        <w:rPr>
          <w:rFonts w:ascii="Times New Roman" w:eastAsiaTheme="majorEastAsia" w:hAnsi="Times New Roman" w:cs="Times New Roman"/>
          <w:i/>
          <w:lang w:eastAsia="ru-RU"/>
        </w:rPr>
        <w:t xml:space="preserve"> (</w:t>
      </w:r>
      <w:hyperlink r:id="rId168" w:history="1">
        <w:r w:rsidRPr="00A60CAB">
          <w:rPr>
            <w:rFonts w:ascii="Times New Roman" w:eastAsia="Times New Roman" w:hAnsi="Times New Roman" w:cs="Times New Roman"/>
            <w:i/>
            <w:u w:val="single"/>
            <w:bdr w:val="none" w:sz="0" w:space="0" w:color="auto" w:frame="1"/>
            <w:lang w:eastAsia="ru-RU"/>
          </w:rPr>
          <w:t>2Кор.</w:t>
        </w:r>
        <w:r w:rsidRPr="00A60CAB">
          <w:rPr>
            <w:rFonts w:ascii="Times New Roman" w:eastAsia="Times New Roman" w:hAnsi="Times New Roman" w:cs="Times New Roman"/>
            <w:bCs/>
            <w:i/>
            <w:u w:val="single"/>
            <w:bdr w:val="none" w:sz="0" w:space="0" w:color="auto" w:frame="1"/>
            <w:lang w:eastAsia="ru-RU"/>
          </w:rPr>
          <w:t>3</w:t>
        </w:r>
        <w:r w:rsidRPr="00A60CAB">
          <w:rPr>
            <w:rFonts w:ascii="Times New Roman" w:eastAsia="Times New Roman" w:hAnsi="Times New Roman" w:cs="Times New Roman"/>
            <w:i/>
            <w:u w:val="single"/>
            <w:bdr w:val="none" w:sz="0" w:space="0" w:color="auto" w:frame="1"/>
            <w:lang w:eastAsia="ru-RU"/>
          </w:rPr>
          <w:t>:3-6</w:t>
        </w:r>
      </w:hyperlink>
      <w:r w:rsidRPr="00A60CAB">
        <w:rPr>
          <w:rFonts w:ascii="Times New Roman" w:eastAsia="Times New Roman" w:hAnsi="Times New Roman" w:cs="Times New Roman"/>
          <w:i/>
          <w:lang w:eastAsia="ru-RU"/>
        </w:rPr>
        <w:t xml:space="preserve">). Если же предположить, что по тем или иным причинам Церковь лишается всех Своих книг, т. е. Ветхого и Нового Заветов, Творений Святых Отцов и богослужебных книг, то Предание восстановит Писание, </w:t>
      </w:r>
      <w:r w:rsidRPr="00A60CAB">
        <w:rPr>
          <w:rFonts w:ascii="Times New Roman" w:eastAsia="Times New Roman" w:hAnsi="Times New Roman" w:cs="Times New Roman"/>
          <w:i/>
          <w:lang w:eastAsia="ru-RU"/>
        </w:rPr>
        <w:lastRenderedPageBreak/>
        <w:t>пусть не дословно, пусть иным языком, но по существу своему, и это новое Писание будет выражением все той же «единожды преданной Святым веры» (</w:t>
      </w:r>
      <w:hyperlink r:id="rId169" w:history="1">
        <w:r w:rsidRPr="00A60CAB">
          <w:rPr>
            <w:rFonts w:ascii="Times New Roman" w:eastAsia="Times New Roman" w:hAnsi="Times New Roman" w:cs="Times New Roman"/>
            <w:i/>
            <w:u w:val="single"/>
            <w:bdr w:val="none" w:sz="0" w:space="0" w:color="auto" w:frame="1"/>
            <w:lang w:eastAsia="ru-RU"/>
          </w:rPr>
          <w:t>Иуд.</w:t>
        </w:r>
        <w:r w:rsidRPr="00A60CAB">
          <w:rPr>
            <w:rFonts w:ascii="Times New Roman" w:eastAsia="Times New Roman" w:hAnsi="Times New Roman" w:cs="Times New Roman"/>
            <w:bCs/>
            <w:i/>
            <w:u w:val="single"/>
            <w:bdr w:val="none" w:sz="0" w:space="0" w:color="auto" w:frame="1"/>
            <w:lang w:eastAsia="ru-RU"/>
          </w:rPr>
          <w:t>1</w:t>
        </w:r>
        <w:r w:rsidRPr="00A60CAB">
          <w:rPr>
            <w:rFonts w:ascii="Times New Roman" w:eastAsia="Times New Roman" w:hAnsi="Times New Roman" w:cs="Times New Roman"/>
            <w:i/>
            <w:u w:val="single"/>
            <w:bdr w:val="none" w:sz="0" w:space="0" w:color="auto" w:frame="1"/>
            <w:lang w:eastAsia="ru-RU"/>
          </w:rPr>
          <w:t>:3</w:t>
        </w:r>
      </w:hyperlink>
      <w:r w:rsidRPr="00A60CAB">
        <w:rPr>
          <w:rFonts w:ascii="Times New Roman" w:eastAsia="Times New Roman" w:hAnsi="Times New Roman" w:cs="Times New Roman"/>
          <w:i/>
          <w:lang w:eastAsia="ru-RU"/>
        </w:rPr>
        <w:t xml:space="preserve">), выявлением все того же Единого Духа, неизменно действующего в Церкви, являющегося Ее основой, Ее сущностью. </w:t>
      </w:r>
      <w:r w:rsidRPr="00A60CAB">
        <w:rPr>
          <w:rFonts w:ascii="Times New Roman" w:eastAsia="Times New Roman" w:hAnsi="Times New Roman" w:cs="Times New Roman"/>
          <w:i/>
          <w:u w:val="single"/>
          <w:lang w:eastAsia="ru-RU"/>
        </w:rPr>
        <w:t>Священное Писание не глубже и не важнее Священного Предания, но, как сказано выше, одна из его форм</w:t>
      </w:r>
      <w:r w:rsidRPr="00A60CAB">
        <w:rPr>
          <w:rFonts w:ascii="Times New Roman" w:eastAsia="Times New Roman" w:hAnsi="Times New Roman" w:cs="Times New Roman"/>
          <w:i/>
          <w:lang w:eastAsia="ru-RU"/>
        </w:rPr>
        <w:t xml:space="preserve">. Форма эта является ценнейшей и по удобству сохранения ее, и по удобству пользования ею; но изъятое из потока Священного Предания, Писание не может быть понято, как должно, никакими научными исследованиями. Если Апостол Павел имел «ум Христов», то тем более имеет ум Христов Святая Церковь, включающая в Себя и Павла. И если писания Павла и других Апостолов являются Священным Писанием, то и новое Писание Церкви, т. е. по утере старых книг, стало бы таким же Священным, ибо, по обетованию Господа, Бог — Святая Троица неизменно пребывает в Церкви. </w:t>
      </w:r>
      <w:r w:rsidRPr="00A60CAB">
        <w:rPr>
          <w:rFonts w:ascii="Times New Roman" w:eastAsia="Times New Roman" w:hAnsi="Times New Roman" w:cs="Times New Roman"/>
          <w:i/>
          <w:u w:val="single"/>
          <w:lang w:eastAsia="ru-RU"/>
        </w:rPr>
        <w:t>Неправильно делают те, которые, отталкиваясь от Предания Церкви, идут, как они думают, к истокам Ее, т. е. к Священному Писанию</w:t>
      </w:r>
      <w:r w:rsidRPr="00A60CAB">
        <w:rPr>
          <w:rFonts w:ascii="Times New Roman" w:eastAsia="Times New Roman" w:hAnsi="Times New Roman" w:cs="Times New Roman"/>
          <w:i/>
          <w:lang w:eastAsia="ru-RU"/>
        </w:rPr>
        <w:t>. Не Священное Писание — истоки Церкви, а Священное Предание… Священное Писание есть слово, которое</w:t>
      </w:r>
      <w:r w:rsidRPr="00A60CAB">
        <w:rPr>
          <w:rFonts w:ascii="Times New Roman" w:eastAsiaTheme="majorEastAsia" w:hAnsi="Times New Roman" w:cs="Times New Roman"/>
          <w:i/>
          <w:lang w:eastAsia="ru-RU"/>
        </w:rPr>
        <w:t xml:space="preserve"> </w:t>
      </w:r>
      <w:r w:rsidRPr="00A60CAB">
        <w:rPr>
          <w:rFonts w:ascii="Times New Roman" w:eastAsia="Times New Roman" w:hAnsi="Times New Roman" w:cs="Times New Roman"/>
          <w:i/>
          <w:lang w:eastAsia="ru-RU"/>
        </w:rPr>
        <w:t>«изрекали Святые Божии человеки, будучи движимы Духом Святым» (</w:t>
      </w:r>
      <w:hyperlink r:id="rId170" w:history="1">
        <w:r w:rsidRPr="00A60CAB">
          <w:rPr>
            <w:rFonts w:ascii="Times New Roman" w:eastAsia="Times New Roman" w:hAnsi="Times New Roman" w:cs="Times New Roman"/>
            <w:i/>
            <w:bdr w:val="none" w:sz="0" w:space="0" w:color="auto" w:frame="1"/>
            <w:lang w:eastAsia="ru-RU"/>
          </w:rPr>
          <w:t>2 Петр.</w:t>
        </w:r>
        <w:r w:rsidRPr="00A60CAB">
          <w:rPr>
            <w:rFonts w:ascii="Times New Roman" w:eastAsia="Times New Roman" w:hAnsi="Times New Roman" w:cs="Times New Roman"/>
            <w:bCs/>
            <w:i/>
            <w:bdr w:val="none" w:sz="0" w:space="0" w:color="auto" w:frame="1"/>
            <w:lang w:eastAsia="ru-RU"/>
          </w:rPr>
          <w:t>1</w:t>
        </w:r>
        <w:r w:rsidRPr="00A60CAB">
          <w:rPr>
            <w:rFonts w:ascii="Times New Roman" w:eastAsia="Times New Roman" w:hAnsi="Times New Roman" w:cs="Times New Roman"/>
            <w:i/>
            <w:bdr w:val="none" w:sz="0" w:space="0" w:color="auto" w:frame="1"/>
            <w:lang w:eastAsia="ru-RU"/>
          </w:rPr>
          <w:t>:21</w:t>
        </w:r>
      </w:hyperlink>
      <w:r w:rsidRPr="00A60CAB">
        <w:rPr>
          <w:rFonts w:ascii="Times New Roman" w:eastAsia="Times New Roman" w:hAnsi="Times New Roman" w:cs="Times New Roman"/>
          <w:i/>
          <w:lang w:eastAsia="ru-RU"/>
        </w:rPr>
        <w:t>). Но изречения Святых не являются чем-то совершенно независимым от умственного уровня и духовного состояния тех, к кому они обращались; нет, они были живым словом к живым конкретным людям, и потому неизбежно ошибочным будет научное (историческое, археологическое, филологическое и подобное) истолкование Писания. Во всем Священном Писании сокрыта определенная последняя цель, но к этой всегда единственной и неизменной цели святые пророки, апостолы и другие учителя Церкви вели живых, окружавших их людей, приспособляясь к их уровню и пониманию. Особенно яркий в этом отношении пример — Апостол Павел, который, конечно, никогда не отступал от своего единого боговедения и боговидения, и который, однако, «для всех был всем, чтобы спасти...» (</w:t>
      </w:r>
      <w:hyperlink r:id="rId171" w:history="1">
        <w:r w:rsidRPr="00A60CAB">
          <w:rPr>
            <w:rFonts w:ascii="Times New Roman" w:eastAsia="Times New Roman" w:hAnsi="Times New Roman" w:cs="Times New Roman"/>
            <w:i/>
            <w:u w:val="single"/>
            <w:bdr w:val="none" w:sz="0" w:space="0" w:color="auto" w:frame="1"/>
            <w:lang w:eastAsia="ru-RU"/>
          </w:rPr>
          <w:t>1 Кор.</w:t>
        </w:r>
        <w:r w:rsidRPr="00A60CAB">
          <w:rPr>
            <w:rFonts w:ascii="Times New Roman" w:eastAsia="Times New Roman" w:hAnsi="Times New Roman" w:cs="Times New Roman"/>
            <w:bCs/>
            <w:i/>
            <w:u w:val="single"/>
            <w:bdr w:val="none" w:sz="0" w:space="0" w:color="auto" w:frame="1"/>
            <w:lang w:eastAsia="ru-RU"/>
          </w:rPr>
          <w:t>9</w:t>
        </w:r>
        <w:r w:rsidRPr="00A60CAB">
          <w:rPr>
            <w:rFonts w:ascii="Times New Roman" w:eastAsia="Times New Roman" w:hAnsi="Times New Roman" w:cs="Times New Roman"/>
            <w:i/>
            <w:u w:val="single"/>
            <w:bdr w:val="none" w:sz="0" w:space="0" w:color="auto" w:frame="1"/>
            <w:lang w:eastAsia="ru-RU"/>
          </w:rPr>
          <w:t>:19-22</w:t>
        </w:r>
      </w:hyperlink>
      <w:r w:rsidRPr="00A60CAB">
        <w:rPr>
          <w:rFonts w:ascii="Times New Roman" w:eastAsia="Times New Roman" w:hAnsi="Times New Roman" w:cs="Times New Roman"/>
          <w:i/>
          <w:lang w:eastAsia="ru-RU"/>
        </w:rPr>
        <w:t>). Иными словами, Павел со всеми говорил по-разному; и если подойти к его посланиям только с научным анализом, то сущность его «богословской системы» неизбежно останется невыясненной</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137</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Это весьма неожиданное заявление, которое сегодня цитируют все передовые православные богословы, имеет слабое звено: отрицается объективность истины, данной Духом Святым через святых Божиих человеков, и вечное значение переданных им истин. Авторы Священного Писания под водительством Духа Святого излагали не то, что хотели бы услышать и могли понять тогда люди, а те истины, которые вечны для всех людей во все времена, потому что «</w:t>
      </w:r>
      <w:r w:rsidRPr="00A60CAB">
        <w:rPr>
          <w:rFonts w:ascii="Times New Roman" w:eastAsia="Times New Roman" w:hAnsi="Times New Roman" w:cs="Times New Roman"/>
          <w:b/>
          <w:bCs/>
          <w:lang w:eastAsia="ru-RU"/>
        </w:rPr>
        <w:t>Слово Господне пребывает вовек</w:t>
      </w:r>
      <w:r w:rsidRPr="00A60CAB">
        <w:rPr>
          <w:rFonts w:ascii="Times New Roman" w:eastAsia="Times New Roman" w:hAnsi="Times New Roman" w:cs="Times New Roman"/>
          <w:bCs/>
          <w:lang w:eastAsia="ru-RU"/>
        </w:rPr>
        <w:t>» (1Пет.1:25). Отметим также, что говорить по-разному с разными людьми не означает доносить им разные истины. Апостол Павел доносил одни и те же истины разными методами, чтобы Евангелием достичь сердец людей, но это были вечные истины Слова Божьего о спасении через веру в Иисуса Христа.  Апостол в цитируемом стихе из 1Кор.9:19-22 подчеркивает это словами «не будучи чужд закона пред Богом, но подзаконен Христу» в</w:t>
      </w:r>
      <w:r w:rsidRPr="00A60CAB">
        <w:rPr>
          <w:rFonts w:ascii="Times New Roman" w:eastAsia="Times New Roman" w:hAnsi="Times New Roman" w:cs="Times New Roman"/>
          <w:bCs/>
          <w:u w:val="single"/>
          <w:lang w:eastAsia="ru-RU"/>
        </w:rPr>
        <w:t>1Кор.9:21</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 xml:space="preserve">Для чуждых закона — как чуждый закона, — </w:t>
      </w:r>
      <w:r w:rsidRPr="00A60CAB">
        <w:rPr>
          <w:rFonts w:ascii="Times New Roman" w:eastAsia="Times New Roman" w:hAnsi="Times New Roman" w:cs="Times New Roman"/>
          <w:b/>
          <w:bCs/>
          <w:u w:val="single"/>
          <w:lang w:eastAsia="ru-RU"/>
        </w:rPr>
        <w:t>не будучи чужд закона пред Богом, но подзаконен Христу</w:t>
      </w:r>
      <w:r w:rsidRPr="00A60CAB">
        <w:rPr>
          <w:rFonts w:ascii="Times New Roman" w:eastAsia="Times New Roman" w:hAnsi="Times New Roman" w:cs="Times New Roman"/>
          <w:b/>
          <w:bCs/>
          <w:lang w:eastAsia="ru-RU"/>
        </w:rPr>
        <w:t>, — чтобы приобрести чуждых закона</w:t>
      </w:r>
      <w:r w:rsidRPr="00A60CAB">
        <w:rPr>
          <w:rFonts w:ascii="Times New Roman" w:eastAsia="Times New Roman" w:hAnsi="Times New Roman" w:cs="Times New Roman"/>
          <w:bCs/>
          <w:lang w:eastAsia="ru-RU"/>
        </w:rPr>
        <w:t>», а также словам из 1Кор.9:23: «</w:t>
      </w:r>
      <w:r w:rsidRPr="00A60CAB">
        <w:rPr>
          <w:rFonts w:ascii="Times New Roman" w:eastAsia="Times New Roman" w:hAnsi="Times New Roman" w:cs="Times New Roman"/>
          <w:b/>
          <w:bCs/>
          <w:lang w:eastAsia="ru-RU"/>
        </w:rPr>
        <w:t>Сие же делаю для Евангелия, чтобы быть соучастником его</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Можно полностью согласится со словами старца Силуана, которые приводятся в той же работе Софрония: «</w:t>
      </w:r>
      <w:r w:rsidRPr="00A60CAB">
        <w:rPr>
          <w:rFonts w:ascii="Times New Roman" w:eastAsia="Times New Roman" w:hAnsi="Times New Roman" w:cs="Times New Roman"/>
          <w:i/>
          <w:color w:val="000000"/>
          <w:lang w:eastAsia="ru-RU"/>
        </w:rPr>
        <w:t xml:space="preserve">Богодухновенное Писание — есть вернейшее слово </w:t>
      </w:r>
      <w:r w:rsidRPr="00A60CAB">
        <w:rPr>
          <w:rFonts w:ascii="Times New Roman" w:eastAsia="Times New Roman" w:hAnsi="Times New Roman" w:cs="Times New Roman"/>
          <w:i/>
          <w:lang w:eastAsia="ru-RU"/>
        </w:rPr>
        <w:t>(</w:t>
      </w:r>
      <w:hyperlink r:id="rId172" w:history="1">
        <w:r w:rsidRPr="00A60CAB">
          <w:rPr>
            <w:rFonts w:ascii="Times New Roman" w:eastAsia="Times New Roman" w:hAnsi="Times New Roman" w:cs="Times New Roman"/>
            <w:i/>
            <w:u w:val="single"/>
            <w:bdr w:val="none" w:sz="0" w:space="0" w:color="auto" w:frame="1"/>
            <w:lang w:eastAsia="ru-RU"/>
          </w:rPr>
          <w:t>2 Пет.</w:t>
        </w:r>
        <w:r w:rsidRPr="00A60CAB">
          <w:rPr>
            <w:rFonts w:ascii="Times New Roman" w:eastAsia="Times New Roman" w:hAnsi="Times New Roman" w:cs="Times New Roman"/>
            <w:bCs/>
            <w:i/>
            <w:u w:val="single"/>
            <w:bdr w:val="none" w:sz="0" w:space="0" w:color="auto" w:frame="1"/>
            <w:lang w:eastAsia="ru-RU"/>
          </w:rPr>
          <w:t>1</w:t>
        </w:r>
        <w:r w:rsidRPr="00A60CAB">
          <w:rPr>
            <w:rFonts w:ascii="Times New Roman" w:eastAsia="Times New Roman" w:hAnsi="Times New Roman" w:cs="Times New Roman"/>
            <w:i/>
            <w:u w:val="single"/>
            <w:bdr w:val="none" w:sz="0" w:space="0" w:color="auto" w:frame="1"/>
            <w:lang w:eastAsia="ru-RU"/>
          </w:rPr>
          <w:t>:19</w:t>
        </w:r>
      </w:hyperlink>
      <w:r w:rsidRPr="00A60CAB">
        <w:rPr>
          <w:rFonts w:ascii="Times New Roman" w:eastAsia="Times New Roman" w:hAnsi="Times New Roman" w:cs="Times New Roman"/>
          <w:i/>
          <w:lang w:eastAsia="ru-RU"/>
        </w:rPr>
        <w:t>), полезное для научения и наставления на всякое доброе дело, угодное Богу (</w:t>
      </w:r>
      <w:hyperlink r:id="rId173" w:history="1">
        <w:r w:rsidRPr="00A60CAB">
          <w:rPr>
            <w:rFonts w:ascii="Times New Roman" w:eastAsia="Times New Roman" w:hAnsi="Times New Roman" w:cs="Times New Roman"/>
            <w:i/>
            <w:u w:val="single"/>
            <w:bdr w:val="none" w:sz="0" w:space="0" w:color="auto" w:frame="1"/>
            <w:lang w:eastAsia="ru-RU"/>
          </w:rPr>
          <w:t>2 Тим.</w:t>
        </w:r>
        <w:r w:rsidRPr="00A60CAB">
          <w:rPr>
            <w:rFonts w:ascii="Times New Roman" w:eastAsia="Times New Roman" w:hAnsi="Times New Roman" w:cs="Times New Roman"/>
            <w:bCs/>
            <w:i/>
            <w:u w:val="single"/>
            <w:bdr w:val="none" w:sz="0" w:space="0" w:color="auto" w:frame="1"/>
            <w:lang w:eastAsia="ru-RU"/>
          </w:rPr>
          <w:t>3</w:t>
        </w:r>
        <w:r w:rsidRPr="00A60CAB">
          <w:rPr>
            <w:rFonts w:ascii="Times New Roman" w:eastAsia="Times New Roman" w:hAnsi="Times New Roman" w:cs="Times New Roman"/>
            <w:i/>
            <w:u w:val="single"/>
            <w:bdr w:val="none" w:sz="0" w:space="0" w:color="auto" w:frame="1"/>
            <w:lang w:eastAsia="ru-RU"/>
          </w:rPr>
          <w:t>:16,17</w:t>
        </w:r>
      </w:hyperlink>
      <w:r w:rsidRPr="00A60CAB">
        <w:rPr>
          <w:rFonts w:ascii="Times New Roman" w:eastAsia="Times New Roman" w:hAnsi="Times New Roman" w:cs="Times New Roman"/>
          <w:i/>
          <w:color w:val="000000"/>
          <w:lang w:eastAsia="ru-RU"/>
        </w:rPr>
        <w:t>), но почерпаемое из него богопознание не может достигнуть искомого совершенства, если не научит еще Сам Господь Духом Святым</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137</w:t>
      </w:r>
      <w:r w:rsidRPr="00A60CAB">
        <w:rPr>
          <w:rFonts w:ascii="Times New Roman" w:eastAsia="Times New Roman" w:hAnsi="Times New Roman" w:cs="Times New Roman"/>
          <w:bCs/>
          <w:lang w:eastAsia="ru-RU"/>
        </w:rPr>
        <w:t>. Но разве кто-нибудь из христиан отвергает действие Духа Святого, Который, согласно Писания, «</w:t>
      </w:r>
      <w:r w:rsidRPr="00A60CAB">
        <w:rPr>
          <w:rFonts w:ascii="Times New Roman" w:eastAsia="Times New Roman" w:hAnsi="Times New Roman" w:cs="Times New Roman"/>
          <w:b/>
          <w:bCs/>
          <w:lang w:eastAsia="ru-RU"/>
        </w:rPr>
        <w:t>наставит на  всякую истину</w:t>
      </w:r>
      <w:r w:rsidRPr="00A60CAB">
        <w:rPr>
          <w:rFonts w:ascii="Times New Roman" w:eastAsia="Times New Roman" w:hAnsi="Times New Roman" w:cs="Times New Roman"/>
          <w:bCs/>
          <w:lang w:eastAsia="ru-RU"/>
        </w:rPr>
        <w:t>» (Ин.16:13)? Разве кто-то отвергает такую аксиому, что «</w:t>
      </w:r>
      <w:r w:rsidRPr="00A60CAB">
        <w:rPr>
          <w:rFonts w:ascii="Times New Roman" w:eastAsia="Times New Roman" w:hAnsi="Times New Roman" w:cs="Times New Roman"/>
          <w:b/>
          <w:bCs/>
          <w:lang w:eastAsia="ru-RU"/>
        </w:rPr>
        <w:t>Душевный человек не принимает того, что от Духа Божия, потому что он почитает это безумием; и не может разуметь, потому что о сем надобно судить духовно. Но духовный судит о всем, а о нем судить никто не может</w:t>
      </w:r>
      <w:r w:rsidRPr="00A60CAB">
        <w:rPr>
          <w:rFonts w:ascii="Times New Roman" w:eastAsia="Times New Roman" w:hAnsi="Times New Roman" w:cs="Times New Roman"/>
          <w:bCs/>
          <w:lang w:eastAsia="ru-RU"/>
        </w:rPr>
        <w:t xml:space="preserve">» (1Кор.2:14,15)? Проблема возникает только в том, что православные считают, что только </w:t>
      </w:r>
      <w:r w:rsidRPr="00A60CAB">
        <w:rPr>
          <w:rFonts w:ascii="Times New Roman" w:eastAsia="Times New Roman" w:hAnsi="Times New Roman" w:cs="Times New Roman"/>
          <w:b/>
          <w:bCs/>
          <w:i/>
          <w:lang w:eastAsia="ru-RU"/>
        </w:rPr>
        <w:t>их одних</w:t>
      </w:r>
      <w:r w:rsidRPr="00A60CAB">
        <w:rPr>
          <w:rFonts w:ascii="Times New Roman" w:eastAsia="Times New Roman" w:hAnsi="Times New Roman" w:cs="Times New Roman"/>
          <w:bCs/>
          <w:lang w:eastAsia="ru-RU"/>
        </w:rPr>
        <w:t xml:space="preserve"> Дух наставляет на истину. В этой связи заслуживает внимания одна важная мысль старца о действии Духа Святого и понимании Слова Божьего: «</w:t>
      </w:r>
      <w:r w:rsidRPr="00A60CAB">
        <w:rPr>
          <w:rFonts w:ascii="Times New Roman" w:eastAsia="Times New Roman" w:hAnsi="Times New Roman" w:cs="Times New Roman"/>
          <w:i/>
          <w:color w:val="000000"/>
          <w:lang w:eastAsia="ru-RU"/>
        </w:rPr>
        <w:t>Мысль Старца в том, что постижение Слова Божия лежит на путях исполнения заповедей Христа, а не на путях научного исследования</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137</w:t>
      </w:r>
      <w:r w:rsidRPr="00A60CAB">
        <w:rPr>
          <w:rFonts w:ascii="Times New Roman" w:eastAsia="Times New Roman" w:hAnsi="Times New Roman" w:cs="Times New Roman"/>
          <w:bCs/>
          <w:lang w:eastAsia="ru-RU"/>
        </w:rPr>
        <w:t>. Об этом учил и Господь: «</w:t>
      </w:r>
      <w:r w:rsidRPr="00A60CAB">
        <w:rPr>
          <w:rFonts w:ascii="Times New Roman" w:eastAsia="Times New Roman" w:hAnsi="Times New Roman" w:cs="Times New Roman"/>
          <w:b/>
          <w:bCs/>
          <w:lang w:eastAsia="ru-RU"/>
        </w:rPr>
        <w:t>Кто хочет творить волю Его, тот узнает о сем учении, от Бога ли оно, или Я Сам от Себя говорю</w:t>
      </w:r>
      <w:r w:rsidRPr="00A60CAB">
        <w:rPr>
          <w:rFonts w:ascii="Times New Roman" w:eastAsia="Times New Roman" w:hAnsi="Times New Roman" w:cs="Times New Roman"/>
          <w:bCs/>
          <w:lang w:eastAsia="ru-RU"/>
        </w:rPr>
        <w:t>» (Ин.7:17).</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Таким образом, мы видим, что эволюция понятия «Предание» привела к заключению, что Священное Писание не глубже и не важнее Священного Предания, но одна из его форм.  Доктор богословия, протоиерей Олег Давыденков (род.1966) следующим образом описывает эту эволюцию и объясняет современное понимание Предания: «</w:t>
      </w:r>
      <w:r w:rsidRPr="00A60CAB">
        <w:rPr>
          <w:rFonts w:ascii="Times New Roman" w:eastAsia="Times New Roman" w:hAnsi="Times New Roman" w:cs="Times New Roman"/>
          <w:i/>
          <w:lang w:eastAsia="ru-RU"/>
        </w:rPr>
        <w:t xml:space="preserve">В русской богословской науке XIX — нач. XX вв. общепринятым было мнение, согласно которому Священное Писание и Священное Предание представляют собой два самостоятельных, различных способа сохранения и распространения Божественного Откровения, два взаимодополняющих друг друга источника вероучения. Суть этого мнения сводится к следующей богословско-исторической схеме. Часть богооткровенного учения, полученного Церковью от апостолов, еще в апостольский период исторического бытия Церкви была заключена в книги Священного Писания. Другая, не вошедшая в Писание, часть передавалась путем устной проповеди и была зафиксирована позднее, уже в послеапостольскую эпоху. Она-то и составляет содержание собственно Священного Предания. Эта латинская концепция, сформулированная в период контрреформации, в XVI— XVII вв. была усвоена и православным богословием. </w:t>
      </w:r>
      <w:r w:rsidRPr="00A60CAB">
        <w:rPr>
          <w:rFonts w:ascii="Times New Roman" w:eastAsia="Times New Roman" w:hAnsi="Times New Roman" w:cs="Times New Roman"/>
          <w:i/>
          <w:lang w:eastAsia="ru-RU"/>
        </w:rPr>
        <w:lastRenderedPageBreak/>
        <w:t xml:space="preserve">Преодоление этого взгляда на соотношение Писания и Предания в православном богословии начинается только с середины XX столетия... </w:t>
      </w:r>
      <w:r w:rsidRPr="00A60CAB">
        <w:rPr>
          <w:rFonts w:ascii="Times New Roman" w:eastAsia="Times New Roman" w:hAnsi="Times New Roman" w:cs="Times New Roman"/>
          <w:i/>
          <w:u w:val="single"/>
          <w:lang w:eastAsia="ru-RU"/>
        </w:rPr>
        <w:t>Священное Писание</w:t>
      </w:r>
      <w:r w:rsidRPr="00A60CAB">
        <w:rPr>
          <w:rFonts w:ascii="Times New Roman" w:eastAsia="Times New Roman" w:hAnsi="Times New Roman" w:cs="Times New Roman"/>
          <w:i/>
          <w:lang w:eastAsia="ru-RU"/>
        </w:rPr>
        <w:t xml:space="preserve">, </w:t>
      </w:r>
      <w:r w:rsidRPr="00A60CAB">
        <w:rPr>
          <w:rFonts w:ascii="Times New Roman" w:eastAsia="Times New Roman" w:hAnsi="Times New Roman" w:cs="Times New Roman"/>
          <w:i/>
          <w:u w:val="single"/>
          <w:lang w:eastAsia="ru-RU"/>
        </w:rPr>
        <w:t>Правило веры</w:t>
      </w:r>
      <w:r w:rsidRPr="00A60CAB">
        <w:rPr>
          <w:rFonts w:ascii="Times New Roman" w:eastAsia="Times New Roman" w:hAnsi="Times New Roman" w:cs="Times New Roman"/>
          <w:i/>
          <w:lang w:eastAsia="ru-RU"/>
        </w:rPr>
        <w:t xml:space="preserve"> и </w:t>
      </w:r>
      <w:r w:rsidRPr="00A60CAB">
        <w:rPr>
          <w:rFonts w:ascii="Times New Roman" w:eastAsia="Times New Roman" w:hAnsi="Times New Roman" w:cs="Times New Roman"/>
          <w:i/>
          <w:u w:val="single"/>
          <w:lang w:eastAsia="ru-RU"/>
        </w:rPr>
        <w:t>литургическое предание</w:t>
      </w:r>
      <w:r w:rsidRPr="00A60CAB">
        <w:rPr>
          <w:rFonts w:ascii="Times New Roman" w:eastAsia="Times New Roman" w:hAnsi="Times New Roman" w:cs="Times New Roman"/>
          <w:i/>
          <w:lang w:eastAsia="ru-RU"/>
        </w:rPr>
        <w:t xml:space="preserve"> суть не взаимодополняющие друг друга части Священного Предания, а неразрывно связанные между собой формы единого Предания, тождественные по своему содержанию. Можно сказать, что одна и та же Богооткровенная Истина в Священном Писании благовествуется, в Правиле веры преподается в доктринальной форме, а в литургической жизни Церкви действуется и славословится. Из всех форм, в которых воплощается Предание, Священное Писание имеет для нас наибольшее значение</w:t>
      </w:r>
      <w:r w:rsidRPr="00A60CAB">
        <w:rPr>
          <w:rFonts w:ascii="Times New Roman" w:eastAsia="Times New Roman" w:hAnsi="Times New Roman" w:cs="Times New Roman"/>
          <w:color w:val="545454"/>
          <w:lang w:eastAsia="ru-RU"/>
        </w:rPr>
        <w:t>»</w:t>
      </w:r>
      <w:r w:rsidRPr="00A60CAB">
        <w:rPr>
          <w:rFonts w:ascii="Times New Roman" w:eastAsia="Times New Roman" w:hAnsi="Times New Roman" w:cs="Times New Roman"/>
          <w:b/>
          <w:sz w:val="24"/>
          <w:szCs w:val="24"/>
          <w:vertAlign w:val="superscript"/>
          <w:lang w:eastAsia="ru-RU"/>
        </w:rPr>
        <w:t>138</w:t>
      </w:r>
      <w:r w:rsidRPr="00A60CAB">
        <w:rPr>
          <w:rFonts w:ascii="Times New Roman" w:eastAsia="Times New Roman" w:hAnsi="Times New Roman" w:cs="Times New Roman"/>
          <w:color w:val="545454"/>
          <w:lang w:eastAsia="ru-RU"/>
        </w:rPr>
        <w:t xml:space="preserve">. </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Можно было бы (хотя и с трудом) согласится на такую постановку вопроса при одном важнейшем условии: так как все эти формы исходят из одного источника — от Духа Святого, то между ними не должно быть противоречий, чего никто сегодня доказать не может.</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Священник РПЦ, кандидат богословия, протоиерей Михаил Дронов, анализируя сущность Предания, выделяет три уровня в православном понимании Предания (</w:t>
      </w:r>
      <w:r w:rsidRPr="00A60CAB">
        <w:rPr>
          <w:rFonts w:ascii="Times New Roman" w:eastAsia="Times New Roman" w:hAnsi="Times New Roman" w:cs="Times New Roman"/>
          <w:i/>
          <w:lang w:eastAsia="ru-RU"/>
        </w:rPr>
        <w:t>paradosis</w:t>
      </w:r>
      <w:r w:rsidRPr="00A60CAB">
        <w:rPr>
          <w:rFonts w:ascii="Times New Roman" w:eastAsia="Times New Roman" w:hAnsi="Times New Roman" w:cs="Times New Roman"/>
          <w:color w:val="333333"/>
          <w:lang w:eastAsia="ru-RU"/>
        </w:rPr>
        <w:t>)</w:t>
      </w:r>
      <w:r w:rsidRPr="00A60CAB">
        <w:rPr>
          <w:rFonts w:ascii="Times New Roman" w:eastAsia="Times New Roman" w:hAnsi="Times New Roman" w:cs="Times New Roman"/>
          <w:bCs/>
          <w:lang w:eastAsia="ru-RU"/>
        </w:rPr>
        <w:t xml:space="preserve">: </w:t>
      </w:r>
    </w:p>
    <w:p w:rsidR="00A60CAB" w:rsidRPr="00A60CAB" w:rsidRDefault="00A60CAB" w:rsidP="00A82BE1">
      <w:pPr>
        <w:numPr>
          <w:ilvl w:val="0"/>
          <w:numId w:val="29"/>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color w:val="000000"/>
          <w:lang w:eastAsia="ru-RU"/>
        </w:rPr>
        <w:t>Предание — это техническое средство, механизм преемственной передачи Евангельской истины, т.е. передача учения и того, где это учение зафиксировано.</w:t>
      </w:r>
    </w:p>
    <w:p w:rsidR="00A60CAB" w:rsidRPr="00A60CAB" w:rsidRDefault="00A60CAB" w:rsidP="00A82BE1">
      <w:pPr>
        <w:numPr>
          <w:ilvl w:val="0"/>
          <w:numId w:val="29"/>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color w:val="000000"/>
          <w:lang w:eastAsia="ru-RU"/>
        </w:rPr>
        <w:t xml:space="preserve">Предание — источник Откровения, выражения Слова Божия, равный по достоинству Писанию, то есть источник вероучения, т.е. передача опыта духовной жизни в соответствии с переданным учением. </w:t>
      </w:r>
    </w:p>
    <w:p w:rsidR="00A60CAB" w:rsidRPr="00A60CAB" w:rsidRDefault="00A60CAB" w:rsidP="00A82BE1">
      <w:pPr>
        <w:numPr>
          <w:ilvl w:val="0"/>
          <w:numId w:val="29"/>
        </w:num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Предание — это жизнь Церкви под действием Духа Святого, а не просто важная информация, а переживаемое на опыте Церкви богопознание. Священное Предание — это подлинное выражение Божественного Откровения в живом опыте Церкви</w:t>
      </w:r>
      <w:r w:rsidRPr="00A60CAB">
        <w:rPr>
          <w:rFonts w:ascii="Times New Roman" w:eastAsia="Times New Roman" w:hAnsi="Times New Roman" w:cs="Times New Roman"/>
          <w:b/>
          <w:bCs/>
          <w:sz w:val="24"/>
          <w:szCs w:val="24"/>
          <w:vertAlign w:val="superscript"/>
          <w:lang w:eastAsia="ru-RU"/>
        </w:rPr>
        <w:t>139</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left="106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r>
      <w:r w:rsidRPr="00A60CAB">
        <w:rPr>
          <w:rFonts w:ascii="Times New Roman" w:eastAsia="Times New Roman" w:hAnsi="Times New Roman" w:cs="Times New Roman"/>
          <w:lang w:eastAsia="ru-RU"/>
        </w:rPr>
        <w:t>Именно третий уровень понимания Предания царит сегодня в богословии Православной Церкви.</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Большинство православных богословов и учителей заявляют о том, что Писание имеет важнейшее значение, но не всегда в этих утверждениях присутствует последовательность и убежденность, потому что всюду прослеживается явная тенденция к возвышению Предания. Став исключительно на позиции Предания, можно объяснить многие действия Церкви, которые не согласуются с Писанием. Поэтому в последнее время все чаще акцент ставится на Предание. </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Профессор богословия, диакон Андрей Кураев, развивает третий уровень понимания Предания, отводя главную роль Литургии: «</w:t>
      </w:r>
      <w:r w:rsidRPr="00A60CAB">
        <w:rPr>
          <w:rFonts w:ascii="Times New Roman" w:eastAsia="Times New Roman" w:hAnsi="Times New Roman" w:cs="Times New Roman"/>
          <w:bCs/>
          <w:i/>
          <w:lang w:eastAsia="ru-RU"/>
        </w:rPr>
        <w:t xml:space="preserve">Предание — это не человеческая добавка к Божественному Писанию, но непрервавшееся действие Духа в Церкви. Это значит, что «незаписанный» опыт отцов, </w:t>
      </w:r>
      <w:r w:rsidRPr="00A60CAB">
        <w:rPr>
          <w:rFonts w:ascii="Times New Roman" w:eastAsia="Times New Roman" w:hAnsi="Times New Roman" w:cs="Times New Roman"/>
          <w:i/>
          <w:color w:val="000000"/>
          <w:lang w:eastAsia="ru-RU"/>
        </w:rPr>
        <w:t>о котором говорит святой Василий Великий, записан был не в книгах, но в сердцах христиан</w:t>
      </w:r>
      <w:r w:rsidRPr="00A60CAB">
        <w:rPr>
          <w:rFonts w:ascii="Times New Roman" w:eastAsia="Times New Roman" w:hAnsi="Times New Roman" w:cs="Times New Roman"/>
          <w:bCs/>
          <w:i/>
          <w:lang w:eastAsia="ru-RU"/>
        </w:rPr>
        <w:t>… Только одно есть в церковном Предании нерукотворенное Действие — Литургия. Развитие Предания — устроение жизни вокруг Литургии. Это все!.. Совершение Литургии и есть главное содержание Предания…  Предание — это Христос, в Таинствах возвращающийся к людям… Лишь непосредственное, евхаристическое соединение со Христом, буквально — причастие Ему, делает возможным исполнение Его новых заповедей. Без Его помощи Евангельское учение неосуществимо</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140</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Итак, мы видим, что понятие Предания в православии начало свой путь от Апостольского Предания, которое по своей сути есть Слово Божье, зафиксированное позже в Писании. Потом Предание рассматривалось как одно из дополнительных к Писанию Откровений, равноценных с ним; потом как направляющий принцип понимания Божественного Откровения; а в конце как мистический опыт и жизнь Церкви в Духе. Такую многосторонность и неопределенность понимания Предания трудно воспринять простым верующими, ищущим единства с Богом. На практике для простых верующих такая позиция приводит к умалению роли Священного Писания и к охлаждению стремлений личного общения с Богом через Его Слово.</w:t>
      </w:r>
    </w:p>
    <w:p w:rsidR="00A60CAB" w:rsidRPr="00A60CAB" w:rsidRDefault="00A60CAB" w:rsidP="00A82BE1">
      <w:pPr>
        <w:spacing w:after="0" w:line="240" w:lineRule="auto"/>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ab/>
        <w:t>Став на такие позиции, что Предание, по словам православного писателя С.И. Фуделя (1900-1977), «</w:t>
      </w:r>
      <w:r w:rsidRPr="00A60CAB">
        <w:rPr>
          <w:rFonts w:ascii="Times New Roman" w:eastAsia="Times New Roman" w:hAnsi="Times New Roman" w:cs="Times New Roman"/>
          <w:bCs/>
          <w:i/>
          <w:lang w:eastAsia="ru-RU"/>
        </w:rPr>
        <w:t>есть не записанное в Писании водительство Богом Церкви</w:t>
      </w:r>
      <w:r w:rsidRPr="00A60CAB">
        <w:rPr>
          <w:rFonts w:ascii="Times New Roman" w:eastAsia="Times New Roman" w:hAnsi="Times New Roman" w:cs="Times New Roman"/>
          <w:bCs/>
          <w:lang w:eastAsia="ru-RU"/>
        </w:rPr>
        <w:t xml:space="preserve">», православные богословы лишают себя критерия истины посредством Божьего Слова и отдают все первенство церковному опыту. Но именно в этом и состоит отличие учения евангельских церквей от Православия, о чем говорилось в самом начале раздела. У евангельских христиан богословие начинается с вопроса авторитета, после установления источника авторитета (Библия) для определения истины следующая задача состоит в том, чтобы понять и систематизировать истину, содержащуюся в Библии и применять ее. Православие же, наоборот, видит источник богословия в опыте Церкви или в жизни, которая называется Преданием. В результате Библия как Слово Божье скорее становится одной из нескольких форм выражения Предания, главной, по мнению многих богословов, но одной из форм. Основной акцент делается не на авторитете Библии, но на сокровенной жизни Церкви в Духе Святом. </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Я для себя избрал первую точку зрения, которая основывается на незыблемом и единственном авторитете Писания, и на этом стою. Какая точка зрения имеет более обоснованное право на существование, пусть каждый решит для себя. Но окончательный итог подведет будущая встреча со Христом, Который есть истина и перед Которым каждый даст отчет за себя, не оправдываясь принадлежностью к той или иной деноминации.</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bCs/>
          <w:lang w:eastAsia="ru-RU"/>
        </w:rPr>
        <w:lastRenderedPageBreak/>
        <w:t>Архимандрит Иларион (Троицкий) (1886-1929), профессор Московской Духовной Академии, наиболее ясно предвосхитил новый уровень в понимании Предания: «</w:t>
      </w:r>
      <w:r w:rsidRPr="00A60CAB">
        <w:rPr>
          <w:rFonts w:ascii="Times New Roman" w:eastAsia="Times New Roman" w:hAnsi="Times New Roman" w:cs="Times New Roman"/>
          <w:i/>
          <w:lang w:eastAsia="ru-RU"/>
        </w:rPr>
        <w:t>Определяя сущность Священного Писания, мы можем теперь формулировать следующий тезис:</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iCs/>
          <w:lang w:eastAsia="ru-RU"/>
        </w:rPr>
        <w:t xml:space="preserve">Священное Писание – одна из сторон общей благодатной церковной жизни и вне Церкви Священного Писания, в истинном смысле этого слова, нет. </w:t>
      </w:r>
      <w:r w:rsidRPr="00A60CAB">
        <w:rPr>
          <w:rFonts w:ascii="Times New Roman" w:eastAsia="Times New Roman" w:hAnsi="Times New Roman" w:cs="Times New Roman"/>
          <w:i/>
          <w:lang w:eastAsia="ru-RU"/>
        </w:rPr>
        <w:t xml:space="preserve">Устанавливая этот взгляд на Священное Писание, следует оговориться относительно господствующего даже в нашем школьном богословии воззрения, по которому Священное Писание – прежде всего источник вероучения церковного. Нужно признаться, что вопрос об источниках вероучения находится почти в безнадежном положении в нашей резонирующей догматике. </w:t>
      </w:r>
      <w:r w:rsidRPr="00A60CAB">
        <w:rPr>
          <w:rFonts w:ascii="Times New Roman" w:eastAsia="Times New Roman" w:hAnsi="Times New Roman" w:cs="Times New Roman"/>
          <w:i/>
          <w:u w:val="single"/>
          <w:lang w:eastAsia="ru-RU"/>
        </w:rPr>
        <w:t>Обыкновенно говорят о двух источниках вероучения: о Священном Писании и Священном Предании. Оба эти источника необходимы, хотя нередко склонны преимущество отдавать Священному Писанию</w:t>
      </w:r>
      <w:r w:rsidRPr="00A60CAB">
        <w:rPr>
          <w:rFonts w:ascii="Times New Roman" w:eastAsia="Times New Roman" w:hAnsi="Times New Roman" w:cs="Times New Roman"/>
          <w:i/>
          <w:iCs/>
          <w:lang w:eastAsia="ru-RU"/>
        </w:rPr>
        <w:t>…</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 xml:space="preserve">Очевидно, возникает вопрос: как понимать Писание, чтобы почерпать из него </w:t>
      </w:r>
      <w:r w:rsidRPr="00A60CAB">
        <w:rPr>
          <w:rFonts w:ascii="Times New Roman" w:eastAsia="Times New Roman" w:hAnsi="Times New Roman" w:cs="Times New Roman"/>
          <w:i/>
          <w:iCs/>
          <w:lang w:eastAsia="ru-RU"/>
        </w:rPr>
        <w:t>истинное</w:t>
      </w:r>
      <w:r w:rsidRPr="00A60CAB">
        <w:rPr>
          <w:rFonts w:ascii="Times New Roman" w:eastAsia="Times New Roman" w:hAnsi="Times New Roman" w:cs="Times New Roman"/>
          <w:i/>
          <w:lang w:eastAsia="ru-RU"/>
        </w:rPr>
        <w:t xml:space="preserve"> вероучение? Нужно понимать его согласно с Преданием",– отвечают нам. Прекрасно! А какое Предание следует принимать? "Не противоречащее Писанию". Что же получается? Писание нужно толковать по Преданию, а Предание нужно проверять Писанием. Получается логический круг, idem per idem, или, в несколько вольном переводе на русский язык, – сказка про белого бычка.</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Источник церковного вероучения один – Дух Святой, живущий в Церкви, о Котором обетовано Христом, что Он будет вести (Ин.16:13) Церковь ко всякой истине. И не потому Церковь имеет истинное вероучение, что она берет его из Священного Писания и Священного Предания, а только потому, что она есть именно Церковь Бога живого, столп и утверждение истины, – как руководимая Духом Святым. Говорить нужно только о Церкви. Вместе с Церковью стоит или падает и Священное Писание, и Священное Предание</w:t>
      </w:r>
      <w:r w:rsidRPr="00A60CAB">
        <w:rPr>
          <w:rFonts w:ascii="Times New Roman" w:eastAsia="Times New Roman" w:hAnsi="Times New Roman" w:cs="Times New Roman"/>
          <w:bCs/>
          <w:lang w:eastAsia="ru-RU"/>
        </w:rPr>
        <w:t>»</w:t>
      </w:r>
      <w:r w:rsidRPr="00A60CAB">
        <w:rPr>
          <w:rFonts w:ascii="Times New Roman" w:eastAsia="Times New Roman" w:hAnsi="Times New Roman" w:cs="Times New Roman"/>
          <w:b/>
          <w:bCs/>
          <w:sz w:val="24"/>
          <w:szCs w:val="24"/>
          <w:vertAlign w:val="superscript"/>
          <w:lang w:eastAsia="ru-RU"/>
        </w:rPr>
        <w:t>141</w:t>
      </w:r>
      <w:r w:rsidRPr="00A60CAB">
        <w:rPr>
          <w:rFonts w:ascii="Times New Roman" w:eastAsia="Times New Roman" w:hAnsi="Times New Roman" w:cs="Times New Roman"/>
          <w:bCs/>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С тем, что Дух Святой управляет Церковью без сомнения согласятся все христиане. Все согласятся с тем, что сказано в Ин.16:13: «</w:t>
      </w:r>
      <w:r w:rsidRPr="00A60CAB">
        <w:rPr>
          <w:rFonts w:ascii="Times New Roman" w:eastAsia="Times New Roman" w:hAnsi="Times New Roman" w:cs="Times New Roman"/>
          <w:b/>
          <w:bCs/>
          <w:lang w:eastAsia="ru-RU"/>
        </w:rPr>
        <w:t>Когда же приидет Он, Дух истины, то наставит вас на всякую истину: ибо не от Себя говорить будет, но будет говорить, что услышит, и будущее возвестит вам</w:t>
      </w:r>
      <w:r w:rsidRPr="00A60CAB">
        <w:rPr>
          <w:rFonts w:ascii="Times New Roman" w:eastAsia="Times New Roman" w:hAnsi="Times New Roman" w:cs="Times New Roman"/>
          <w:bCs/>
          <w:lang w:eastAsia="ru-RU"/>
        </w:rPr>
        <w:t xml:space="preserve">». Но каждый также согласится и с другими словами Господа Иисуса Христа из </w:t>
      </w:r>
      <w:r w:rsidRPr="00A60CAB">
        <w:rPr>
          <w:rFonts w:ascii="Times New Roman" w:eastAsia="Times New Roman" w:hAnsi="Times New Roman" w:cs="Times New Roman"/>
          <w:bCs/>
          <w:u w:val="single"/>
          <w:lang w:eastAsia="ru-RU"/>
        </w:rPr>
        <w:t>Ин.3:6-8</w:t>
      </w:r>
      <w:r w:rsidRPr="00A60CAB">
        <w:rPr>
          <w:rFonts w:ascii="Times New Roman" w:eastAsia="Times New Roman" w:hAnsi="Times New Roman" w:cs="Times New Roman"/>
          <w:bCs/>
          <w:lang w:eastAsia="ru-RU"/>
        </w:rPr>
        <w:t>: «</w:t>
      </w:r>
      <w:r w:rsidRPr="00A60CAB">
        <w:rPr>
          <w:rFonts w:ascii="Times New Roman" w:eastAsia="Times New Roman" w:hAnsi="Times New Roman" w:cs="Times New Roman"/>
          <w:b/>
          <w:bCs/>
          <w:lang w:eastAsia="ru-RU"/>
        </w:rPr>
        <w:t>Рожденное от плоти есть плоть, а рожденное от Духа есть дух. Не удивляйся тому, что Я сказал тебе: должно вам родиться свыше Дух дышит, где хочет, и голос его слышишь, а не знаешь, откуда приходит и куда уходит: так бывает со всяким, рожденным от Духа</w:t>
      </w:r>
      <w:r w:rsidRPr="00A60CAB">
        <w:rPr>
          <w:rFonts w:ascii="Times New Roman" w:eastAsia="Times New Roman" w:hAnsi="Times New Roman" w:cs="Times New Roman"/>
          <w:bCs/>
          <w:lang w:eastAsia="ru-RU"/>
        </w:rPr>
        <w:t>». Поэтому если человек не рожден свыше, не рожден от Духа Святого, то он не может быть обладателем Божьего Духа и не может быть Христовым, потому что Слово Божье говорит: «</w:t>
      </w:r>
      <w:r w:rsidRPr="00A60CAB">
        <w:rPr>
          <w:rFonts w:ascii="Times New Roman" w:eastAsia="Times New Roman" w:hAnsi="Times New Roman" w:cs="Times New Roman"/>
          <w:b/>
          <w:bCs/>
          <w:lang w:eastAsia="ru-RU"/>
        </w:rPr>
        <w:t>Если же кто Духа Христова не имеет, тот и не Его</w:t>
      </w:r>
      <w:r w:rsidRPr="00A60CAB">
        <w:rPr>
          <w:rFonts w:ascii="Times New Roman" w:eastAsia="Times New Roman" w:hAnsi="Times New Roman" w:cs="Times New Roman"/>
          <w:bCs/>
          <w:lang w:eastAsia="ru-RU"/>
        </w:rPr>
        <w:t>» (Рим.8:9). Утверждать же о том, что только православные верующие имеют Духа Святого, что только в Православной Церкви живет истина; что только Православная Церковь водима Духом Божьим, является превышением всяких человеческих полномочий, потому что это решает Дух Божий, а не Церковь. Истина и спасение принадлежат исключительно Богу. Поэтому хотелось бы, чтобы дети Божьи по всему лицу земли не спешили судить и обвинять друг друга, не летали в облаках высокого богословия, которое чаще всего недоступно простым людям, а благовествовали Евангелие Божье и словом, и образом жизни, чтобы спасать утопающий в грехах мир. Я уверен, что на небесах с Господом будут искренние верующие и рожденные свыше люди из разных течений и направлений христианства, потому что это деление чисто человеческое, а у Бога же Церковь только одна, и только Он определяет принадлежность к ней.  И нам надо молиться о том, чтобы искать единство во Христе всех искренних детей Божьих. Я не говорю о механическом единстве, или о единстве, формально декларированном в каких-то документах, к которому призывает экуменическое движение, а о единстве в Духе Божьем. А такое единство возможно только на основании чистого, неповрежденного Слова Божьего, живого и пребывающего вовек (1Пет.1:23-25). Безусловно, врата ада не одолеют Церковь (Мф.16:18), и Церковь никогда не упадет, а вот отдельного человека, который гордится, отступает от истин Божьих, отрекается от Христа своей жизнью и своими делами, не проявляет своей веры в делах любви, врата ада могут одолеть и одолеют. Поэтому будем служить Господу в благоговении и трепете, не превозносясь друг перед другом, а устремляя свои взоры на нашего Спасителя Иисуса Христа, ожидая Его Пришествия. Окончательную оценку даст Господь в вечности. И радость искренних христиан будет не от того, что кто-то был не прав и оказался в аду, а от того, что в Царстве Божьем будут многие люди, которых мы в своих «богословских» суждениях, возможно, «вычеркнули» из книги жизни. Будем помнить слова Апостола Павла: «</w:t>
      </w:r>
      <w:r w:rsidRPr="00A60CAB">
        <w:rPr>
          <w:rFonts w:ascii="Times New Roman" w:eastAsia="Times New Roman" w:hAnsi="Times New Roman" w:cs="Times New Roman"/>
          <w:b/>
          <w:bCs/>
          <w:lang w:eastAsia="ru-RU"/>
        </w:rPr>
        <w:t>Посему не судите никак прежде времени, пока не придет Господь, Который и осветит скрытое во мраке и обнаружит сердечные намерения, и тогда каждому будет похвала от Бога</w:t>
      </w:r>
      <w:r w:rsidRPr="00A60CAB">
        <w:rPr>
          <w:rFonts w:ascii="Times New Roman" w:eastAsia="Times New Roman" w:hAnsi="Times New Roman" w:cs="Times New Roman"/>
          <w:bCs/>
          <w:lang w:eastAsia="ru-RU"/>
        </w:rPr>
        <w:t xml:space="preserve">» (1Кор.4:5). </w:t>
      </w:r>
    </w:p>
    <w:p w:rsidR="00A60CAB" w:rsidRPr="00A60CAB" w:rsidRDefault="00A60CAB" w:rsidP="00A82BE1">
      <w:pPr>
        <w:spacing w:after="0" w:line="240" w:lineRule="auto"/>
        <w:ind w:firstLine="708"/>
        <w:jc w:val="both"/>
        <w:rPr>
          <w:rFonts w:ascii="Times New Roman" w:eastAsia="Times New Roman" w:hAnsi="Times New Roman" w:cs="Times New Roman"/>
          <w:bCs/>
          <w:lang w:eastAsia="ru-RU"/>
        </w:rPr>
      </w:pPr>
      <w:r w:rsidRPr="00A60CAB">
        <w:rPr>
          <w:rFonts w:ascii="Times New Roman" w:eastAsia="Times New Roman" w:hAnsi="Times New Roman" w:cs="Times New Roman"/>
          <w:bCs/>
          <w:lang w:eastAsia="ru-RU"/>
        </w:rPr>
        <w:t>Пусть Господь благословит нас, имея представление о разных подходах, определить истину и без осуждения других следовать за Господом, поклоняясь Ему в духе и истине, любя Бога и ближних всем своим существом.</w:t>
      </w:r>
    </w:p>
    <w:p w:rsidR="00A60CAB" w:rsidRPr="00A60CAB" w:rsidRDefault="00A60CAB" w:rsidP="00A82BE1">
      <w:pPr>
        <w:spacing w:after="0" w:line="240" w:lineRule="auto"/>
        <w:ind w:firstLine="567"/>
        <w:jc w:val="both"/>
        <w:rPr>
          <w:rFonts w:ascii="Times New Roman" w:hAnsi="Times New Roman" w:cs="Times New Roman"/>
          <w:sz w:val="18"/>
          <w:szCs w:val="18"/>
        </w:rPr>
      </w:pPr>
    </w:p>
    <w:p w:rsidR="00A60CAB" w:rsidRPr="00A60CAB" w:rsidRDefault="00A60CAB" w:rsidP="00A82BE1">
      <w:pPr>
        <w:spacing w:after="0" w:line="240" w:lineRule="auto"/>
        <w:ind w:firstLine="567"/>
        <w:jc w:val="both"/>
        <w:rPr>
          <w:rFonts w:ascii="Times New Roman" w:hAnsi="Times New Roman" w:cs="Times New Roman"/>
          <w:color w:val="FF0000"/>
        </w:rPr>
      </w:pPr>
      <w:r w:rsidRPr="00A60CAB">
        <w:rPr>
          <w:rFonts w:ascii="Times New Roman" w:hAnsi="Times New Roman" w:cs="Times New Roman"/>
        </w:rPr>
        <w:t xml:space="preserve">Подведя общий итог раздела, можно сказать следующее. Не возражая против Предания в </w:t>
      </w:r>
      <w:r w:rsidRPr="00A60CAB">
        <w:rPr>
          <w:rFonts w:ascii="Times New Roman" w:hAnsi="Times New Roman" w:cs="Times New Roman"/>
          <w:b/>
          <w:i/>
        </w:rPr>
        <w:t>качестве «фильтров</w:t>
      </w:r>
      <w:r w:rsidRPr="00A60CAB">
        <w:rPr>
          <w:rFonts w:ascii="Times New Roman" w:hAnsi="Times New Roman" w:cs="Times New Roman"/>
        </w:rPr>
        <w:t xml:space="preserve">» для отсечения ересей (а они постоянно повторяются в разных формах донесения, и нет ничего нового в ложных учениях), которые раз и навсегда уже были отсечены Церковью на первых соборах, рассматривая Предания как барьер для новых ересей и как сдерживающий фактор от дробления Церкви на многочисленные направления, мы считаем, что Библия, будучи правильно истолкованной, является достаточным эталоном истины. Все остальные труды учителей и отцов Церкви оказывают большую помощь </w:t>
      </w:r>
      <w:r w:rsidRPr="00A60CAB">
        <w:rPr>
          <w:rFonts w:ascii="Times New Roman" w:hAnsi="Times New Roman" w:cs="Times New Roman"/>
        </w:rPr>
        <w:lastRenderedPageBreak/>
        <w:t xml:space="preserve">всем нам, они являются нашими советчиками и учителями, не дают возможности «изобретать велосипед» и могут более полно помочь раскрыть замысел авторов Библии, водимых Духом Святым, связывая воедино всю историю Божьих действований в судьбах человечества. Никто из здравых евангельских толкователей и богословов, конечно же, не станет утверждать, что сегодня он умнее и более духовен, чем многие выдающиеся мужи Апостольские, отцы Церкви, учителя, христианские писатели и богословы Церкви (Игнатий Богоносец, Поликарп Смирнский, Папий Иерапольский, Ириней Лионский, Иустин Мученик, Ипполит Римский, Василий Великий, Григорий Богослов, Иоанн Златоуст и многие другие). Но точно также никто из евангельских толкователей не станет утверждать, что труды древних глубже и полнее, чем Слово Божье. Никто не может утверждать, что кто-то из самых духовных людей может что-то добавить к Божественному откровению. Господь дал нам полноту откровения в Писании, переданном нам пророками и апостолами. Живой опыт Церкви — это не новое откровение, а многообразные способы (а иногда и неудачные попытки) воплощения этого откровения в жизнь. </w:t>
      </w:r>
      <w:r w:rsidRPr="00A60CAB">
        <w:rPr>
          <w:rFonts w:ascii="Times New Roman" w:hAnsi="Times New Roman" w:cs="Times New Roman"/>
          <w:color w:val="FF0000"/>
        </w:rPr>
        <w:t>При этом важно, чтобы никто из христиан (ни православные, ни католики, ни евангельские христиане) не становился на роль судей сторонников противоположного мнения и исключительных обладателей истины в последней инстанции, потому что вся полнота будет открыта нам только в вечности: «</w:t>
      </w:r>
      <w:r w:rsidRPr="00A60CAB">
        <w:rPr>
          <w:rFonts w:ascii="Times New Roman" w:hAnsi="Times New Roman" w:cs="Times New Roman"/>
          <w:b/>
          <w:color w:val="FF0000"/>
        </w:rPr>
        <w:t>Посему не судите никак прежде времени, пока не придет Господь, Который и осветит скрытое во мраке и обнаружит сердечные намерения, и тогда каждому будет похвала от Бога</w:t>
      </w:r>
      <w:r w:rsidRPr="00A60CAB">
        <w:rPr>
          <w:rFonts w:ascii="Times New Roman" w:hAnsi="Times New Roman" w:cs="Times New Roman"/>
          <w:color w:val="FF0000"/>
        </w:rPr>
        <w:t>» (1Кор.4:5). Отдадим право решающего слова Богу, а наша задача — любить Господа и друг друга, стремясь к высотам исполнения истин Божьих.</w:t>
      </w:r>
    </w:p>
    <w:p w:rsidR="00A60CAB" w:rsidRPr="00A60CAB" w:rsidRDefault="00A60CAB" w:rsidP="00A82BE1">
      <w:pPr>
        <w:spacing w:after="0" w:line="240" w:lineRule="auto"/>
        <w:ind w:firstLine="567"/>
        <w:jc w:val="both"/>
        <w:rPr>
          <w:rFonts w:ascii="Times New Roman" w:hAnsi="Times New Roman" w:cs="Times New Roman"/>
          <w:color w:val="FF0000"/>
        </w:rPr>
      </w:pPr>
      <w:r w:rsidRPr="00A60CAB">
        <w:rPr>
          <w:rFonts w:ascii="Times New Roman" w:hAnsi="Times New Roman" w:cs="Times New Roman"/>
        </w:rPr>
        <w:t>Поэтому, принимая во внимание весь опыт древних учителей (а они одинаково принадлежат всем истинным христианам, имеющим любовь к Богу и к людям: и православным, и католикам, и евангельским верующим, потому что истинная Церковь Божья едина, и только Бог определяет, кто входит в нее и кто не входит — Деян.2:47), не отбрасывая все те духовные сокровища, которые накопила Церковь и которые не противоречат Слову Божьему как мерилу истины, евангельские верующие решающее слово в толковании оставляют за Библией</w:t>
      </w:r>
      <w:r w:rsidRPr="00A60CAB">
        <w:rPr>
          <w:rFonts w:ascii="Times New Roman" w:hAnsi="Times New Roman" w:cs="Times New Roman"/>
          <w:color w:val="FF0000"/>
        </w:rPr>
        <w:t xml:space="preserve">. </w:t>
      </w:r>
    </w:p>
    <w:p w:rsidR="00A60CAB" w:rsidRPr="00A60CAB" w:rsidRDefault="00A60CAB" w:rsidP="00A82BE1">
      <w:pPr>
        <w:spacing w:after="0" w:line="240" w:lineRule="auto"/>
        <w:ind w:firstLine="567"/>
        <w:jc w:val="both"/>
        <w:rPr>
          <w:rFonts w:ascii="Times New Roman" w:hAnsi="Times New Roman" w:cs="Times New Roman"/>
        </w:rPr>
      </w:pPr>
    </w:p>
    <w:p w:rsidR="00A60CAB" w:rsidRPr="00A60CAB" w:rsidRDefault="00A60CAB" w:rsidP="00A82BE1">
      <w:pPr>
        <w:numPr>
          <w:ilvl w:val="2"/>
          <w:numId w:val="32"/>
        </w:numPr>
        <w:spacing w:after="0" w:line="240" w:lineRule="auto"/>
        <w:contextualSpacing/>
        <w:jc w:val="both"/>
        <w:rPr>
          <w:rFonts w:ascii="Times New Roman" w:eastAsia="Times New Roman" w:hAnsi="Times New Roman" w:cs="Times New Roman"/>
          <w:bCs/>
          <w:sz w:val="28"/>
          <w:szCs w:val="28"/>
          <w:lang w:eastAsia="ru-RU"/>
        </w:rPr>
      </w:pPr>
      <w:r w:rsidRPr="00A60CAB">
        <w:rPr>
          <w:rFonts w:ascii="Times New Roman" w:eastAsia="Times New Roman" w:hAnsi="Times New Roman" w:cs="Times New Roman"/>
          <w:b/>
          <w:bCs/>
          <w:sz w:val="28"/>
          <w:szCs w:val="28"/>
          <w:lang w:eastAsia="ru-RU"/>
        </w:rPr>
        <w:t>Библия не содержит противоречий</w:t>
      </w:r>
    </w:p>
    <w:p w:rsidR="00A60CAB" w:rsidRPr="00A60CAB" w:rsidRDefault="00A60CAB" w:rsidP="00A82BE1">
      <w:pPr>
        <w:spacing w:after="0" w:line="240" w:lineRule="auto"/>
        <w:ind w:left="720"/>
        <w:contextualSpacing/>
        <w:jc w:val="both"/>
        <w:rPr>
          <w:rFonts w:ascii="Times New Roman" w:eastAsia="Times New Roman" w:hAnsi="Times New Roman" w:cs="Times New Roman"/>
          <w:bCs/>
          <w:sz w:val="28"/>
          <w:szCs w:val="28"/>
          <w:lang w:eastAsia="ru-RU"/>
        </w:rPr>
      </w:pP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Слово Божье не противоречит самому себе.</w:t>
      </w:r>
      <w:r w:rsidRPr="00A60CAB">
        <w:rPr>
          <w:rFonts w:ascii="Times New Roman" w:hAnsi="Times New Roman" w:cs="Times New Roman"/>
          <w:b/>
          <w:bCs/>
        </w:rPr>
        <w:t xml:space="preserve"> </w:t>
      </w:r>
      <w:r w:rsidRPr="00A60CAB">
        <w:rPr>
          <w:rFonts w:ascii="Times New Roman" w:hAnsi="Times New Roman" w:cs="Times New Roman"/>
          <w:bCs/>
        </w:rPr>
        <w:t>Противоречия могут быть в человеческом понимании, толковании, но не у Бога и не в Его Слове. Этот очевидный тезис мы не будем рассматривать подробно.</w:t>
      </w:r>
    </w:p>
    <w:p w:rsidR="00A60CAB" w:rsidRPr="00A60CAB" w:rsidRDefault="00A60CAB" w:rsidP="00A82BE1">
      <w:pPr>
        <w:spacing w:after="0" w:line="240" w:lineRule="auto"/>
        <w:ind w:firstLine="567"/>
        <w:jc w:val="both"/>
        <w:rPr>
          <w:rFonts w:ascii="Times New Roman" w:hAnsi="Times New Roman" w:cs="Times New Roman"/>
          <w:bCs/>
          <w:i/>
          <w:iCs/>
        </w:rPr>
      </w:pPr>
    </w:p>
    <w:p w:rsidR="00A60CAB" w:rsidRPr="00A60CAB" w:rsidRDefault="00A60CAB" w:rsidP="00A82BE1">
      <w:pPr>
        <w:spacing w:after="0" w:line="240" w:lineRule="auto"/>
        <w:jc w:val="both"/>
        <w:rPr>
          <w:rFonts w:ascii="Times New Roman" w:hAnsi="Times New Roman" w:cs="Times New Roman"/>
          <w:bCs/>
          <w:sz w:val="28"/>
          <w:szCs w:val="28"/>
        </w:rPr>
      </w:pPr>
      <w:r w:rsidRPr="00A60CAB">
        <w:rPr>
          <w:rFonts w:ascii="Times New Roman" w:hAnsi="Times New Roman" w:cs="Times New Roman"/>
          <w:b/>
          <w:bCs/>
          <w:sz w:val="28"/>
          <w:szCs w:val="28"/>
        </w:rPr>
        <w:t>2.2.4.</w:t>
      </w:r>
      <w:r w:rsidRPr="00A60CAB">
        <w:rPr>
          <w:rFonts w:ascii="Times New Roman" w:hAnsi="Times New Roman" w:cs="Times New Roman"/>
          <w:b/>
          <w:bCs/>
          <w:i/>
        </w:rPr>
        <w:t xml:space="preserve"> </w:t>
      </w:r>
      <w:r w:rsidRPr="00A60CAB">
        <w:rPr>
          <w:rFonts w:ascii="Times New Roman" w:hAnsi="Times New Roman" w:cs="Times New Roman"/>
          <w:b/>
          <w:bCs/>
          <w:sz w:val="28"/>
          <w:szCs w:val="28"/>
        </w:rPr>
        <w:t>Библия сама содержит законы своего толкования, которые, будучи надлежащим образом поняты и применены, обеспечат правильное понимание смысла данного текста</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Библия гармонична, имеет центральную линию (спасение через веру в Господа Иисуса Христа), мысли и тексты Библии связаны друг с другом и поясняют друг друга, авторы книг Библии применяли толкование Писаний, давая примеры и принципы. Сам Господь Иисус Христос и апостолы (особенно Павел) толковали Писание и давали образцы истинного толкования.</w:t>
      </w:r>
    </w:p>
    <w:p w:rsidR="00A60CAB" w:rsidRPr="00A60CAB" w:rsidRDefault="00A60CAB" w:rsidP="00A82BE1">
      <w:pPr>
        <w:numPr>
          <w:ilvl w:val="1"/>
          <w:numId w:val="32"/>
        </w:numPr>
        <w:spacing w:after="0" w:line="240" w:lineRule="auto"/>
        <w:contextualSpacing/>
        <w:jc w:val="both"/>
        <w:rPr>
          <w:rFonts w:ascii="Times New Roman" w:eastAsia="Times New Roman" w:hAnsi="Times New Roman" w:cs="Times New Roman"/>
          <w:sz w:val="32"/>
          <w:szCs w:val="32"/>
          <w:lang w:eastAsia="ru-RU"/>
        </w:rPr>
      </w:pPr>
      <w:r w:rsidRPr="00A60CAB">
        <w:rPr>
          <w:rFonts w:ascii="Times New Roman" w:eastAsia="Times New Roman" w:hAnsi="Times New Roman" w:cs="Times New Roman"/>
          <w:b/>
          <w:bCs/>
          <w:sz w:val="32"/>
          <w:szCs w:val="32"/>
          <w:lang w:eastAsia="ru-RU"/>
        </w:rPr>
        <w:t>Метод систематического изучения Писания</w:t>
      </w:r>
    </w:p>
    <w:p w:rsidR="00A60CAB" w:rsidRPr="00A60CAB" w:rsidRDefault="00A60CAB" w:rsidP="00A82BE1">
      <w:pPr>
        <w:spacing w:after="0" w:line="240" w:lineRule="auto"/>
        <w:jc w:val="both"/>
      </w:pPr>
    </w:p>
    <w:p w:rsidR="00A60CAB" w:rsidRPr="00A60CAB" w:rsidRDefault="00A60CAB" w:rsidP="00A82BE1">
      <w:pPr>
        <w:spacing w:after="0" w:line="240" w:lineRule="auto"/>
        <w:jc w:val="both"/>
        <w:rPr>
          <w:rFonts w:ascii="Times New Roman" w:hAnsi="Times New Roman" w:cs="Times New Roman"/>
          <w:b/>
          <w:sz w:val="28"/>
          <w:szCs w:val="28"/>
        </w:rPr>
      </w:pPr>
      <w:r w:rsidRPr="00A60CAB">
        <w:rPr>
          <w:rFonts w:ascii="Times New Roman" w:hAnsi="Times New Roman" w:cs="Times New Roman"/>
          <w:b/>
          <w:sz w:val="28"/>
          <w:szCs w:val="28"/>
        </w:rPr>
        <w:t>2.3.1. Четыре основных этапа систематического метода</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Чтобы избегать ошибок в толковании, необходимо применять систематическое изучение Писания.</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b/>
          <w:i/>
        </w:rPr>
        <w:t>Систематическое изучение</w:t>
      </w:r>
      <w:r w:rsidRPr="00A60CAB">
        <w:rPr>
          <w:rFonts w:ascii="Times New Roman" w:hAnsi="Times New Roman" w:cs="Times New Roman"/>
          <w:b/>
        </w:rPr>
        <w:t xml:space="preserve"> </w:t>
      </w:r>
      <w:r w:rsidRPr="00A60CAB">
        <w:rPr>
          <w:rFonts w:ascii="Times New Roman" w:hAnsi="Times New Roman" w:cs="Times New Roman"/>
          <w:b/>
          <w:i/>
        </w:rPr>
        <w:t>Писания</w:t>
      </w:r>
      <w:r w:rsidRPr="00A60CAB">
        <w:rPr>
          <w:rFonts w:ascii="Times New Roman" w:hAnsi="Times New Roman" w:cs="Times New Roman"/>
        </w:rPr>
        <w:t xml:space="preserve"> означает упорядоченный, логический метод изучения Библии, направленный на определение ее сути и применение ее истин на практике. Систематическое изучение помогает определить, какие шаги и в какой последовательности необходимо сделать для верного исследования Писания.</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b/>
          <w:i/>
        </w:rPr>
        <w:t>Метод систематического изучения</w:t>
      </w:r>
      <w:r w:rsidRPr="00A60CAB">
        <w:rPr>
          <w:rFonts w:ascii="Times New Roman" w:hAnsi="Times New Roman" w:cs="Times New Roman"/>
        </w:rPr>
        <w:t xml:space="preserve"> — это процесс постижения истины, заключенной в словах Священного Писания. </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i/>
        </w:rPr>
        <w:t>Под истиной</w:t>
      </w:r>
      <w:r w:rsidRPr="00A60CAB">
        <w:rPr>
          <w:rFonts w:ascii="Times New Roman" w:hAnsi="Times New Roman" w:cs="Times New Roman"/>
          <w:b/>
          <w:bCs/>
        </w:rPr>
        <w:t xml:space="preserve"> </w:t>
      </w:r>
      <w:r w:rsidRPr="00A60CAB">
        <w:rPr>
          <w:rFonts w:ascii="Times New Roman" w:hAnsi="Times New Roman" w:cs="Times New Roman"/>
          <w:bCs/>
        </w:rPr>
        <w:t xml:space="preserve">будем понимать фундаментальный закон, учение, утверждение, обетование или побуждающую силу, на которых базируется действие или поведение человека. </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Систематическое изучение Библии </w:t>
      </w:r>
      <w:r w:rsidRPr="00A60CAB">
        <w:rPr>
          <w:rFonts w:ascii="Times New Roman" w:hAnsi="Times New Roman" w:cs="Times New Roman"/>
          <w:b/>
          <w:i/>
        </w:rPr>
        <w:t>включает в себя четыре основных этапа</w:t>
      </w:r>
      <w:r w:rsidRPr="00A60CAB">
        <w:rPr>
          <w:rFonts w:ascii="Times New Roman" w:hAnsi="Times New Roman" w:cs="Times New Roman"/>
        </w:rPr>
        <w:t xml:space="preserve"> для исследования, правильного толкования и применения Библии:</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b/>
          <w:i/>
        </w:rPr>
        <w:t>Наблюдение</w:t>
      </w:r>
      <w:r w:rsidRPr="00A60CAB">
        <w:rPr>
          <w:rFonts w:ascii="Times New Roman" w:hAnsi="Times New Roman" w:cs="Times New Roman"/>
        </w:rPr>
        <w:t xml:space="preserve"> (ознакомление с текстом).</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b/>
          <w:i/>
        </w:rPr>
        <w:t>Толкование</w:t>
      </w:r>
      <w:r w:rsidRPr="00A60CAB">
        <w:rPr>
          <w:rFonts w:ascii="Times New Roman" w:hAnsi="Times New Roman" w:cs="Times New Roman"/>
        </w:rPr>
        <w:t xml:space="preserve"> (выявление истин). </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b/>
          <w:i/>
        </w:rPr>
        <w:t>Соотношение</w:t>
      </w:r>
      <w:r w:rsidRPr="00A60CAB">
        <w:rPr>
          <w:rFonts w:ascii="Times New Roman" w:hAnsi="Times New Roman" w:cs="Times New Roman"/>
        </w:rPr>
        <w:t xml:space="preserve"> (согласование с другими местами Писания).</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 xml:space="preserve">4. </w:t>
      </w:r>
      <w:r w:rsidRPr="00A60CAB">
        <w:rPr>
          <w:rFonts w:ascii="Times New Roman" w:hAnsi="Times New Roman" w:cs="Times New Roman"/>
          <w:b/>
          <w:i/>
        </w:rPr>
        <w:t>Применение</w:t>
      </w:r>
      <w:r w:rsidRPr="00A60CAB">
        <w:rPr>
          <w:rFonts w:ascii="Times New Roman" w:hAnsi="Times New Roman" w:cs="Times New Roman"/>
        </w:rPr>
        <w:t xml:space="preserve"> (практическое применение истин в жизни).</w:t>
      </w:r>
    </w:p>
    <w:p w:rsidR="00A60CAB" w:rsidRPr="00A60CAB" w:rsidRDefault="00A60CAB" w:rsidP="00A82BE1">
      <w:pPr>
        <w:spacing w:after="0" w:line="240" w:lineRule="auto"/>
        <w:jc w:val="both"/>
        <w:rPr>
          <w:rFonts w:ascii="Times New Roman" w:hAnsi="Times New Roman" w:cs="Times New Roman"/>
          <w:bCs/>
        </w:rPr>
      </w:pPr>
    </w:p>
    <w:p w:rsidR="00A60CAB" w:rsidRPr="00A60CAB" w:rsidRDefault="00A60CAB" w:rsidP="00A82BE1">
      <w:pPr>
        <w:spacing w:after="0" w:line="240" w:lineRule="auto"/>
        <w:ind w:firstLine="709"/>
        <w:jc w:val="both"/>
        <w:rPr>
          <w:rFonts w:ascii="Times New Roman" w:hAnsi="Times New Roman" w:cs="Times New Roman"/>
          <w:bCs/>
        </w:rPr>
      </w:pPr>
      <w:r w:rsidRPr="00A60CAB">
        <w:rPr>
          <w:rFonts w:ascii="Times New Roman" w:hAnsi="Times New Roman" w:cs="Times New Roman"/>
          <w:b/>
          <w:bCs/>
          <w:i/>
        </w:rPr>
        <w:t>Грамматико-исторический (историко-грамматический)</w:t>
      </w:r>
      <w:r w:rsidRPr="00A60CAB">
        <w:rPr>
          <w:rFonts w:ascii="Times New Roman" w:hAnsi="Times New Roman" w:cs="Times New Roman"/>
          <w:bCs/>
        </w:rPr>
        <w:t xml:space="preserve"> </w:t>
      </w:r>
      <w:r w:rsidRPr="00A60CAB">
        <w:rPr>
          <w:rFonts w:ascii="Times New Roman" w:hAnsi="Times New Roman" w:cs="Times New Roman"/>
          <w:b/>
          <w:bCs/>
          <w:i/>
        </w:rPr>
        <w:t xml:space="preserve">метод </w:t>
      </w:r>
      <w:r w:rsidRPr="00A60CAB">
        <w:rPr>
          <w:rFonts w:ascii="Times New Roman" w:hAnsi="Times New Roman" w:cs="Times New Roman"/>
          <w:bCs/>
        </w:rPr>
        <w:t xml:space="preserve">исследования используется консервативными евангельскими церквами для истинного толкования Писания. </w:t>
      </w:r>
      <w:r w:rsidRPr="00A60CAB">
        <w:rPr>
          <w:rFonts w:ascii="Times New Roman" w:hAnsi="Times New Roman" w:cs="Times New Roman"/>
          <w:color w:val="000000"/>
          <w:shd w:val="clear" w:color="auto" w:fill="FFFFFF"/>
        </w:rPr>
        <w:t xml:space="preserve">Его фундаментальный </w:t>
      </w:r>
      <w:r w:rsidRPr="00A60CAB">
        <w:rPr>
          <w:rFonts w:ascii="Times New Roman" w:hAnsi="Times New Roman" w:cs="Times New Roman"/>
          <w:color w:val="000000"/>
          <w:shd w:val="clear" w:color="auto" w:fill="FFFFFF"/>
        </w:rPr>
        <w:lastRenderedPageBreak/>
        <w:t>принцип заключается в извлечении из самого Писания точного смысла того, что намеревались передать авторы.</w:t>
      </w:r>
      <w:r w:rsidRPr="00A60CAB">
        <w:rPr>
          <w:rFonts w:ascii="Times New Roman" w:hAnsi="Times New Roman" w:cs="Times New Roman"/>
          <w:bCs/>
        </w:rPr>
        <w:t xml:space="preserve"> </w:t>
      </w:r>
      <w:r w:rsidRPr="00A60CAB">
        <w:rPr>
          <w:rFonts w:ascii="Times New Roman" w:hAnsi="Times New Roman" w:cs="Times New Roman"/>
        </w:rPr>
        <w:t>Стандартные герменевтические принципы для толкования текста Священного Писания, известны под названием «грамматико-исторический метод толкования текста». Он состоит в том, чтобы наиболее точно определить намерение человеческих авторов Писания, через которых Дух Святой вкладывал в текст Писания определенные истины, и извлечь из текста важные принципы для применения в жизни верующих людей.</w:t>
      </w:r>
    </w:p>
    <w:p w:rsidR="00A60CAB" w:rsidRPr="00A60CAB" w:rsidRDefault="00A60CAB" w:rsidP="00A82BE1">
      <w:pPr>
        <w:spacing w:after="0" w:line="240" w:lineRule="auto"/>
        <w:ind w:firstLine="709"/>
        <w:jc w:val="both"/>
        <w:rPr>
          <w:rFonts w:ascii="Times New Roman" w:hAnsi="Times New Roman" w:cs="Times New Roman"/>
          <w:color w:val="002060"/>
        </w:rPr>
      </w:pPr>
      <w:r w:rsidRPr="00A60CAB">
        <w:rPr>
          <w:rFonts w:ascii="Times New Roman" w:hAnsi="Times New Roman" w:cs="Times New Roman"/>
          <w:bCs/>
        </w:rPr>
        <w:t xml:space="preserve">В отличие от </w:t>
      </w:r>
      <w:r w:rsidRPr="00A60CAB">
        <w:rPr>
          <w:rFonts w:ascii="Times New Roman" w:hAnsi="Times New Roman" w:cs="Times New Roman"/>
          <w:b/>
          <w:bCs/>
          <w:i/>
        </w:rPr>
        <w:t>символического метода</w:t>
      </w:r>
      <w:r w:rsidRPr="00A60CAB">
        <w:rPr>
          <w:rFonts w:ascii="Times New Roman" w:hAnsi="Times New Roman" w:cs="Times New Roman"/>
          <w:bCs/>
        </w:rPr>
        <w:t xml:space="preserve"> толкования, в котором преобладает человеческая сторона, грамматико-исторический метод толкования направляется самим Писанием и опирается на грамматику и историю в качестве определенных ключей, полнее приоткрывающих значение того или иного текста Писания. Когда мы читаем древние истории в Библии, мы иногда не задумываемся, что они были написаны для людей и через людей, которые жили тысячи лет тому назад в определенной культуре, используя определенный язык для общения. </w:t>
      </w:r>
    </w:p>
    <w:p w:rsidR="00A60CAB" w:rsidRPr="00A60CAB" w:rsidRDefault="00A60CAB" w:rsidP="00A82BE1">
      <w:pPr>
        <w:spacing w:after="0" w:line="240" w:lineRule="auto"/>
        <w:ind w:firstLine="720"/>
        <w:jc w:val="both"/>
        <w:rPr>
          <w:rFonts w:ascii="Times New Roman" w:hAnsi="Times New Roman" w:cs="Times New Roman"/>
          <w:bCs/>
        </w:rPr>
      </w:pPr>
      <w:r w:rsidRPr="00A60CAB">
        <w:rPr>
          <w:rFonts w:ascii="Times New Roman" w:hAnsi="Times New Roman" w:cs="Times New Roman"/>
          <w:bCs/>
        </w:rPr>
        <w:t>Библия сама содержит принципы своего толкования. Кроме того, христианские исследователи накопили богатый опыт по толкованию Библии, который изложен в разных источниках.</w:t>
      </w:r>
    </w:p>
    <w:p w:rsidR="00A60CAB" w:rsidRPr="00A60CAB" w:rsidRDefault="00A60CAB" w:rsidP="00A82BE1">
      <w:pPr>
        <w:spacing w:after="0" w:line="240" w:lineRule="auto"/>
        <w:ind w:firstLine="720"/>
        <w:jc w:val="both"/>
        <w:rPr>
          <w:rFonts w:ascii="Times New Roman" w:hAnsi="Times New Roman" w:cs="Times New Roman"/>
          <w:b/>
          <w:bCs/>
          <w:sz w:val="28"/>
          <w:szCs w:val="28"/>
        </w:rPr>
      </w:pPr>
      <w:r w:rsidRPr="00A60CAB">
        <w:rPr>
          <w:rFonts w:ascii="Times New Roman" w:hAnsi="Times New Roman" w:cs="Times New Roman"/>
          <w:b/>
          <w:bCs/>
          <w:sz w:val="28"/>
          <w:szCs w:val="28"/>
        </w:rPr>
        <w:t>2.3.2. Общие принципы толкования Библии</w:t>
      </w:r>
    </w:p>
    <w:p w:rsidR="00A60CAB" w:rsidRPr="00A60CAB" w:rsidRDefault="00A60CAB" w:rsidP="00A82BE1">
      <w:pPr>
        <w:spacing w:after="0" w:line="240" w:lineRule="auto"/>
        <w:ind w:firstLine="720"/>
        <w:jc w:val="both"/>
        <w:rPr>
          <w:rFonts w:ascii="Times New Roman" w:hAnsi="Times New Roman" w:cs="Times New Roman"/>
          <w:b/>
          <w:bCs/>
          <w:sz w:val="28"/>
          <w:szCs w:val="28"/>
        </w:rPr>
      </w:pPr>
    </w:p>
    <w:p w:rsidR="00A60CAB" w:rsidRPr="00A60CAB" w:rsidRDefault="00A60CAB" w:rsidP="00A82BE1">
      <w:pPr>
        <w:spacing w:after="0" w:line="240" w:lineRule="auto"/>
        <w:ind w:firstLine="720"/>
        <w:jc w:val="both"/>
        <w:rPr>
          <w:rFonts w:ascii="Times New Roman" w:hAnsi="Times New Roman" w:cs="Times New Roman"/>
          <w:b/>
        </w:rPr>
      </w:pPr>
      <w:r w:rsidRPr="00A60CAB">
        <w:rPr>
          <w:rFonts w:ascii="Times New Roman" w:hAnsi="Times New Roman" w:cs="Times New Roman"/>
          <w:bCs/>
        </w:rPr>
        <w:t xml:space="preserve">Можно выделить следующие </w:t>
      </w:r>
      <w:r w:rsidRPr="00A60CAB">
        <w:rPr>
          <w:rFonts w:ascii="Times New Roman" w:hAnsi="Times New Roman" w:cs="Times New Roman"/>
          <w:b/>
          <w:bCs/>
          <w:i/>
        </w:rPr>
        <w:t>общие</w:t>
      </w:r>
      <w:r w:rsidRPr="00A60CAB">
        <w:rPr>
          <w:rFonts w:ascii="Times New Roman" w:hAnsi="Times New Roman" w:cs="Times New Roman"/>
          <w:bCs/>
        </w:rPr>
        <w:t xml:space="preserve"> </w:t>
      </w:r>
      <w:r w:rsidRPr="00A60CAB">
        <w:rPr>
          <w:rFonts w:ascii="Times New Roman" w:hAnsi="Times New Roman" w:cs="Times New Roman"/>
          <w:b/>
          <w:bCs/>
          <w:i/>
        </w:rPr>
        <w:t>принципы толкования Библии</w:t>
      </w:r>
      <w:r w:rsidRPr="00A60CAB">
        <w:rPr>
          <w:rFonts w:ascii="Times New Roman" w:hAnsi="Times New Roman" w:cs="Times New Roman"/>
          <w:bCs/>
        </w:rPr>
        <w:t>:</w:t>
      </w:r>
      <w:r w:rsidRPr="00A60CAB">
        <w:rPr>
          <w:rFonts w:ascii="Times New Roman" w:hAnsi="Times New Roman" w:cs="Times New Roman"/>
          <w:b/>
        </w:rPr>
        <w:t xml:space="preserve"> </w:t>
      </w:r>
    </w:p>
    <w:p w:rsidR="00A60CAB" w:rsidRPr="00A60CAB" w:rsidRDefault="00A60CAB" w:rsidP="00A82BE1">
      <w:pPr>
        <w:spacing w:after="0" w:line="240" w:lineRule="auto"/>
        <w:ind w:firstLine="720"/>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i/>
        </w:rPr>
        <w:t>Высшей инстанцией при толковании должна быть Библия</w:t>
      </w:r>
      <w:r w:rsidRPr="00A60CAB">
        <w:rPr>
          <w:rFonts w:ascii="Times New Roman" w:hAnsi="Times New Roman" w:cs="Times New Roman"/>
        </w:rPr>
        <w:t>, которая обладает непогрешимостью и имеет абсолютный авторитет.</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i/>
        </w:rPr>
        <w:t>Писание должно толковаться Писанием</w:t>
      </w:r>
      <w:r w:rsidRPr="00A60CAB">
        <w:rPr>
          <w:rFonts w:ascii="Times New Roman" w:hAnsi="Times New Roman" w:cs="Times New Roman"/>
        </w:rPr>
        <w:t>. Менее ясные тексты Писания необходимо толковать более ясными и однозначными.</w:t>
      </w:r>
    </w:p>
    <w:p w:rsidR="00A60CAB" w:rsidRPr="00A60CAB" w:rsidRDefault="00A60CAB" w:rsidP="00A82BE1">
      <w:pPr>
        <w:spacing w:after="0" w:line="240" w:lineRule="auto"/>
        <w:ind w:left="709"/>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i/>
        </w:rPr>
        <w:t>Текст Писания имеет только один смысл</w:t>
      </w:r>
      <w:r w:rsidRPr="00A60CAB">
        <w:rPr>
          <w:rFonts w:ascii="Times New Roman" w:hAnsi="Times New Roman" w:cs="Times New Roman"/>
        </w:rPr>
        <w:t>, хотя применений может быть много.</w:t>
      </w:r>
    </w:p>
    <w:p w:rsidR="00A60CAB" w:rsidRPr="00A60CAB" w:rsidRDefault="00A60CAB" w:rsidP="00A82BE1">
      <w:pPr>
        <w:spacing w:after="0" w:line="240" w:lineRule="auto"/>
        <w:ind w:firstLine="720"/>
        <w:jc w:val="both"/>
        <w:rPr>
          <w:rFonts w:ascii="Times New Roman" w:hAnsi="Times New Roman" w:cs="Times New Roman"/>
          <w:i/>
        </w:rPr>
      </w:pPr>
      <w:r w:rsidRPr="00A60CAB">
        <w:rPr>
          <w:rFonts w:ascii="Times New Roman" w:hAnsi="Times New Roman" w:cs="Times New Roman"/>
        </w:rPr>
        <w:t xml:space="preserve">4. Толкование любого текста </w:t>
      </w:r>
      <w:r w:rsidRPr="00A60CAB">
        <w:rPr>
          <w:rFonts w:ascii="Times New Roman" w:hAnsi="Times New Roman" w:cs="Times New Roman"/>
          <w:i/>
        </w:rPr>
        <w:t>не должно иметь противоречий со всей Библией</w:t>
      </w:r>
      <w:r w:rsidRPr="00A60CAB">
        <w:rPr>
          <w:rFonts w:ascii="Times New Roman" w:hAnsi="Times New Roman" w:cs="Times New Roman"/>
        </w:rPr>
        <w:t>.</w:t>
      </w:r>
      <w:r w:rsidRPr="00A60CAB">
        <w:rPr>
          <w:rFonts w:ascii="Times New Roman" w:hAnsi="Times New Roman" w:cs="Times New Roman"/>
          <w:b/>
        </w:rPr>
        <w:t xml:space="preserve"> </w:t>
      </w:r>
      <w:r w:rsidRPr="00A60CAB">
        <w:rPr>
          <w:rFonts w:ascii="Times New Roman" w:hAnsi="Times New Roman" w:cs="Times New Roman"/>
        </w:rPr>
        <w:t>Лучшим является такое толкование, которое объединяет наибольшее число частей Писания воедино наиболее естественным образом.</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5. </w:t>
      </w:r>
      <w:r w:rsidRPr="00A60CAB">
        <w:rPr>
          <w:rFonts w:ascii="Times New Roman" w:hAnsi="Times New Roman" w:cs="Times New Roman"/>
          <w:i/>
        </w:rPr>
        <w:t>Контекст, контекст, контекст</w:t>
      </w:r>
      <w:r w:rsidRPr="00A60CAB">
        <w:rPr>
          <w:rFonts w:ascii="Times New Roman" w:hAnsi="Times New Roman" w:cs="Times New Roman"/>
        </w:rPr>
        <w:t>! Всякий текст Писания необходимо толковать только в соответствии с его контекстом. Толкование необходимо проводить с учетом культурных и исторических условий того времени, а также в соответствие с литературным стилем, используемым автором.</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6.</w:t>
      </w:r>
      <w:r w:rsidRPr="00A60CAB">
        <w:rPr>
          <w:rFonts w:ascii="Times New Roman" w:hAnsi="Times New Roman" w:cs="Times New Roman"/>
          <w:b/>
        </w:rPr>
        <w:t xml:space="preserve"> </w:t>
      </w:r>
      <w:r w:rsidRPr="00A60CAB">
        <w:rPr>
          <w:rFonts w:ascii="Times New Roman" w:hAnsi="Times New Roman" w:cs="Times New Roman"/>
        </w:rPr>
        <w:t xml:space="preserve">При толковании необходимо </w:t>
      </w:r>
      <w:r w:rsidRPr="00A60CAB">
        <w:rPr>
          <w:rFonts w:ascii="Times New Roman" w:hAnsi="Times New Roman" w:cs="Times New Roman"/>
          <w:i/>
        </w:rPr>
        <w:t>отдавать предпочтение дословному и буквальному толкованию</w:t>
      </w:r>
      <w:r w:rsidRPr="00A60CAB">
        <w:rPr>
          <w:rFonts w:ascii="Times New Roman" w:hAnsi="Times New Roman" w:cs="Times New Roman"/>
        </w:rPr>
        <w:t>, если нет символического или аллегорического смысла, который следует из контекста.</w:t>
      </w:r>
    </w:p>
    <w:p w:rsidR="00A60CAB" w:rsidRPr="00A60CAB" w:rsidRDefault="00A60CAB" w:rsidP="00A82BE1">
      <w:pPr>
        <w:spacing w:after="0" w:line="240" w:lineRule="auto"/>
        <w:ind w:firstLine="709"/>
        <w:jc w:val="both"/>
        <w:rPr>
          <w:rFonts w:ascii="Times New Roman" w:hAnsi="Times New Roman" w:cs="Times New Roman"/>
          <w:b/>
        </w:rPr>
      </w:pPr>
      <w:r w:rsidRPr="00A60CAB">
        <w:rPr>
          <w:rFonts w:ascii="Times New Roman" w:hAnsi="Times New Roman" w:cs="Times New Roman"/>
        </w:rPr>
        <w:t xml:space="preserve">7. </w:t>
      </w:r>
      <w:r w:rsidRPr="00A60CAB">
        <w:rPr>
          <w:rFonts w:ascii="Times New Roman" w:hAnsi="Times New Roman" w:cs="Times New Roman"/>
          <w:i/>
        </w:rPr>
        <w:t>Приоритет в толковании слов или текста отдается личному объяснению (истолкованию) этих слов автором</w:t>
      </w:r>
      <w:r w:rsidRPr="00A60CAB">
        <w:rPr>
          <w:rFonts w:ascii="Times New Roman" w:hAnsi="Times New Roman" w:cs="Times New Roman"/>
        </w:rPr>
        <w:t xml:space="preserve"> книги (если они даны</w:t>
      </w:r>
      <w:r w:rsidRPr="00A60CAB">
        <w:rPr>
          <w:rFonts w:ascii="Times New Roman" w:hAnsi="Times New Roman" w:cs="Times New Roman"/>
          <w:b/>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8.Толкование должно проводить </w:t>
      </w:r>
      <w:r w:rsidRPr="00A60CAB">
        <w:rPr>
          <w:rFonts w:ascii="Times New Roman" w:hAnsi="Times New Roman" w:cs="Times New Roman"/>
          <w:i/>
        </w:rPr>
        <w:t>различие между универсальными принципами, данными в тексте, и между частными</w:t>
      </w:r>
      <w:r w:rsidRPr="00A60CAB">
        <w:rPr>
          <w:rFonts w:ascii="Times New Roman" w:hAnsi="Times New Roman" w:cs="Times New Roman"/>
        </w:rPr>
        <w:t>, имеющими ограниченный характер.</w:t>
      </w:r>
    </w:p>
    <w:p w:rsidR="00A60CAB" w:rsidRPr="00A60CAB" w:rsidRDefault="00A60CAB" w:rsidP="00A82BE1">
      <w:pPr>
        <w:spacing w:after="0" w:line="240" w:lineRule="auto"/>
        <w:ind w:left="709"/>
        <w:jc w:val="both"/>
        <w:rPr>
          <w:rFonts w:ascii="Times New Roman" w:hAnsi="Times New Roman" w:cs="Times New Roman"/>
        </w:rPr>
      </w:pPr>
      <w:r w:rsidRPr="00A60CAB">
        <w:rPr>
          <w:rFonts w:ascii="Times New Roman" w:hAnsi="Times New Roman" w:cs="Times New Roman"/>
        </w:rPr>
        <w:t xml:space="preserve">9. При толковании учитывать то, что </w:t>
      </w:r>
      <w:r w:rsidRPr="00A60CAB">
        <w:rPr>
          <w:rFonts w:ascii="Times New Roman" w:hAnsi="Times New Roman" w:cs="Times New Roman"/>
          <w:i/>
        </w:rPr>
        <w:t>не всякое описание событий в Библии несет положительный пример</w:t>
      </w:r>
      <w:r w:rsidRPr="00A60CAB">
        <w:rPr>
          <w:rFonts w:ascii="Times New Roman" w:hAnsi="Times New Roman" w:cs="Times New Roman"/>
        </w:rPr>
        <w:t xml:space="preserve"> и не всякое стимулирует к подражанию, так как в Библии много и отрицательных примеров, ошибок и моментов маловерия даже выдающихся личностей.</w:t>
      </w:r>
      <w:r w:rsidRPr="00A60CAB">
        <w:rPr>
          <w:rFonts w:ascii="Times New Roman" w:hAnsi="Times New Roman" w:cs="Times New Roman"/>
          <w:b/>
        </w:rPr>
        <w:t xml:space="preserve"> </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rPr>
        <w:t>10.</w:t>
      </w:r>
      <w:r w:rsidRPr="00A60CAB">
        <w:rPr>
          <w:rFonts w:ascii="Times New Roman" w:hAnsi="Times New Roman" w:cs="Times New Roman"/>
          <w:b/>
        </w:rPr>
        <w:t xml:space="preserve"> </w:t>
      </w:r>
      <w:r w:rsidRPr="00A60CAB">
        <w:rPr>
          <w:rFonts w:ascii="Times New Roman" w:hAnsi="Times New Roman" w:cs="Times New Roman"/>
        </w:rPr>
        <w:t>При толковании исходить из того, что</w:t>
      </w:r>
      <w:r w:rsidRPr="00A60CAB">
        <w:rPr>
          <w:rFonts w:ascii="Times New Roman" w:hAnsi="Times New Roman" w:cs="Times New Roman"/>
          <w:b/>
        </w:rPr>
        <w:t xml:space="preserve"> </w:t>
      </w:r>
      <w:r w:rsidRPr="00A60CAB">
        <w:rPr>
          <w:rFonts w:ascii="Times New Roman" w:hAnsi="Times New Roman" w:cs="Times New Roman"/>
          <w:i/>
        </w:rPr>
        <w:t xml:space="preserve">Ветхий и Новый Завет одинаково ценны и дополняют друг друга, однако в вопросах окончательного авторитета, в вопросах вероучения Церкви преимущество должно отдаваться прогрессирующему откровению Нового Завета при условии, что это откровение не изменяет ветхозаветного откровения на противоположное, но дополняет  и раскрывает его более полно. </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11. Библейское толкование должно иметь </w:t>
      </w:r>
      <w:r w:rsidRPr="00A60CAB">
        <w:rPr>
          <w:rFonts w:ascii="Times New Roman" w:hAnsi="Times New Roman" w:cs="Times New Roman"/>
          <w:i/>
        </w:rPr>
        <w:t>здравый смысл</w:t>
      </w:r>
      <w:r w:rsidRPr="00A60CAB">
        <w:rPr>
          <w:rFonts w:ascii="Times New Roman" w:hAnsi="Times New Roman" w:cs="Times New Roman"/>
        </w:rPr>
        <w:t xml:space="preserve">. </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12. Библейскому </w:t>
      </w:r>
      <w:r w:rsidRPr="00A60CAB">
        <w:rPr>
          <w:rFonts w:ascii="Times New Roman" w:hAnsi="Times New Roman" w:cs="Times New Roman"/>
          <w:i/>
        </w:rPr>
        <w:t>толкованию не должны подлежать те тексты Писания и те темы, которые Бог сокрыл для нас</w:t>
      </w:r>
      <w:r w:rsidRPr="00A60CAB">
        <w:rPr>
          <w:rFonts w:ascii="Times New Roman" w:hAnsi="Times New Roman" w:cs="Times New Roman"/>
        </w:rPr>
        <w:t xml:space="preserve"> и сама Библия запрещает их толкование.</w:t>
      </w:r>
    </w:p>
    <w:p w:rsidR="00A60CAB" w:rsidRPr="00A60CAB" w:rsidRDefault="00A60CAB" w:rsidP="00A82BE1">
      <w:pPr>
        <w:spacing w:after="0" w:line="240" w:lineRule="auto"/>
        <w:ind w:firstLine="709"/>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Рассмотрим кратко </w:t>
      </w:r>
      <w:r w:rsidRPr="00A60CAB">
        <w:rPr>
          <w:rFonts w:ascii="Times New Roman" w:hAnsi="Times New Roman" w:cs="Times New Roman"/>
          <w:b/>
          <w:u w:val="single"/>
        </w:rPr>
        <w:t>принципы толкования</w:t>
      </w:r>
      <w:r w:rsidRPr="00A60CAB">
        <w:rPr>
          <w:rFonts w:ascii="Times New Roman" w:hAnsi="Times New Roman" w:cs="Times New Roman"/>
        </w:rPr>
        <w:t xml:space="preserve"> в отдельности.</w:t>
      </w:r>
    </w:p>
    <w:p w:rsidR="00A60CAB" w:rsidRPr="00A60CAB" w:rsidRDefault="00A60CAB" w:rsidP="00A82BE1">
      <w:pPr>
        <w:numPr>
          <w:ilvl w:val="0"/>
          <w:numId w:val="15"/>
        </w:numPr>
        <w:spacing w:after="0" w:line="240" w:lineRule="auto"/>
        <w:jc w:val="both"/>
        <w:rPr>
          <w:rFonts w:ascii="Times New Roman" w:hAnsi="Times New Roman" w:cs="Times New Roman"/>
          <w:b/>
          <w:i/>
        </w:rPr>
      </w:pPr>
      <w:r w:rsidRPr="00A60CAB">
        <w:rPr>
          <w:rFonts w:ascii="Times New Roman" w:hAnsi="Times New Roman" w:cs="Times New Roman"/>
          <w:b/>
          <w:i/>
        </w:rPr>
        <w:t>Высшей инстанцией при толковании должна быть Библия, которая обладает непогрешимостью и имеет абсолютный авторитет</w:t>
      </w:r>
    </w:p>
    <w:p w:rsidR="00A60CAB" w:rsidRPr="00A60CAB" w:rsidRDefault="00A60CAB" w:rsidP="00A82BE1">
      <w:pPr>
        <w:spacing w:after="0" w:line="240" w:lineRule="auto"/>
        <w:ind w:left="1755"/>
        <w:jc w:val="both"/>
        <w:rPr>
          <w:rFonts w:ascii="Times New Roman" w:hAnsi="Times New Roman" w:cs="Times New Roman"/>
          <w:b/>
          <w:i/>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В связи с этим мы должны доверять Библии, исходить только из Библии, проверять толкование Библией, оценивать Библией и т.д. При этом акт доверия должен идти впереди знания, мнений людей, различных комментариев и наших желаний. Знания могут меняться, а Библия — вечна. Об этом говорит  Христос:</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Ин.7:17</w:t>
      </w:r>
      <w:r w:rsidRPr="00A60CAB">
        <w:rPr>
          <w:rFonts w:ascii="Times New Roman" w:hAnsi="Times New Roman" w:cs="Times New Roman"/>
        </w:rPr>
        <w:t xml:space="preserve"> </w:t>
      </w:r>
      <w:r w:rsidRPr="00A60CAB">
        <w:rPr>
          <w:rFonts w:ascii="Times New Roman" w:hAnsi="Times New Roman" w:cs="Times New Roman"/>
          <w:b/>
        </w:rPr>
        <w:t>«Кто хочет творить волю Его, тот узнает о сем учении, от Бога ли оно, или Я Сам от Себя говорю».</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Господь говорит всем ищущим и всем сомневающимся со Своей Божественной властью о том, что сначала надо принять верою Его слова и исполнять, чтобы убедиться в истинности Его учения. Христос говорит о том, что акт доверия должен идти впереди знаний.</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Не все мы можем понять сразу, не все можем понять здесь, на земле, но наше доверие совершенному Богу и Его Слову должно быть безупречным. Мне очень нравится пример с одним верующим, который </w:t>
      </w:r>
      <w:r w:rsidRPr="00A60CAB">
        <w:rPr>
          <w:rFonts w:ascii="Times New Roman" w:hAnsi="Times New Roman" w:cs="Times New Roman"/>
        </w:rPr>
        <w:lastRenderedPageBreak/>
        <w:t>доказывал неверующему ученому-биологу истинность Библии. Но ученый сопротивлялся и говорил: «Я исследовал все органы осла и могу авторитетно утверждать, что ослица не могла говорить человеческим голосом». На что христианин сказал: «Если Вы сможете создать осла, то я гарантирую, что смогу научить его говорить».</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Возникший и набравший силу либерализм 19-го века отвергает богодухновенность Писания и непогрешимость Библии. Делается разрушительная попытка модернизировать и пересмотреть христианство и учение Библии. Такими либеральными мыслителями, как Д.Ф. Штраус и У. Рид  категорически отвергались чудеса в Библии, особенно те, которые творил Иисус. Они скатились в  натурализм. Например, насыщение пяти тысяч человек,  записанное в Мф.14:15-21; Мк.6:30-44; Лк.9:10-17; Ин.6:1-14, истолковывается двумя разными вариантами: </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А. Запасы продуктов были заранее спрятаны Иисусом и учениками в пещере. Иисус стоял перед небольшим отверстием в пещеру, через которое Его ученики незаметно передавали пищу, а Он раздавал ее народу.</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Б. Люди, которые взяли с собой еду, видя пример мальчика, отдавшего свой небольшой запас, и слушая призыв Христа, поделились своею едой с теми, у кого ее не было.</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Такое недоверие к Слову Божьему полностью искажает истину.</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Нежелание подчиняться авторитету Библии часто приводит к уклонению от Божьего пути и от истины. Необходимо истолковывать личный опыт в свете Писания, а не Писание в свете личного опыта. Если в Слово Божье говорит нам, то мы должны воспринимать это как Слово от Самого Бога.  Нам надо верить, чтобы понимать, и любить Бога, чтобы Он открывал нам Свои истины («…  </w:t>
      </w:r>
      <w:r w:rsidRPr="00A60CAB">
        <w:rPr>
          <w:rFonts w:ascii="Times New Roman" w:hAnsi="Times New Roman" w:cs="Times New Roman"/>
          <w:b/>
        </w:rPr>
        <w:t>кто любит Бога, тому дано знание от Него» — 1Кор.8:3</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Никто из здравых толкователей не может отрицать накопленного опыта толкований в истории Церкви, никто не будет игнорировать совместно приобретенную мудрость в течение многих столетий, но библейский толкователь исходит из того, что эти толкования не должны противоречить Библии, за которой утверждается последнее и решающее слово.</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Все те, кто доносит истины Писания, должны остерегаться грозящего и характерного для всех заблуждения: на первое место выдвигать принципы богословской школы, а не принципы Слова Божьего. Если наша герменевтика находится не под контролем Писания, а под контролем богословской школы, то это непременно приводит к искажению истины.</w:t>
      </w:r>
    </w:p>
    <w:p w:rsidR="00A60CAB" w:rsidRPr="00A60CAB" w:rsidRDefault="00A60CAB" w:rsidP="00A82BE1">
      <w:pPr>
        <w:numPr>
          <w:ilvl w:val="0"/>
          <w:numId w:val="15"/>
        </w:numPr>
        <w:spacing w:after="0" w:line="240" w:lineRule="auto"/>
        <w:jc w:val="both"/>
        <w:rPr>
          <w:rFonts w:ascii="Times New Roman" w:hAnsi="Times New Roman" w:cs="Times New Roman"/>
          <w:b/>
          <w:i/>
        </w:rPr>
      </w:pPr>
      <w:r w:rsidRPr="00A60CAB">
        <w:rPr>
          <w:rFonts w:ascii="Times New Roman" w:hAnsi="Times New Roman" w:cs="Times New Roman"/>
          <w:b/>
          <w:i/>
        </w:rPr>
        <w:t>Писание должно толковаться Писанием. Менее ясные тексты Писания необходимо толковать более ясными и однозначными</w:t>
      </w:r>
    </w:p>
    <w:p w:rsidR="00A60CAB" w:rsidRPr="00A60CAB" w:rsidRDefault="00A60CAB" w:rsidP="00A82BE1">
      <w:pPr>
        <w:spacing w:after="0" w:line="240" w:lineRule="auto"/>
        <w:ind w:left="1755"/>
        <w:jc w:val="both"/>
        <w:rPr>
          <w:rFonts w:ascii="Times New Roman" w:hAnsi="Times New Roman" w:cs="Times New Roman"/>
          <w:b/>
          <w:i/>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Некоторые тексты Библии являются ясными для понимания, а другие — менее ясными или сложными. В таком случае истины, которые представлены менее явно, надо понимать в свете тех истин, которые представлены явно, но не наоборот. Если Библию изучать надлежащим образом, то различные тексты могут быть объяснимы на основании самого Писания. Одни стихи Библии дадут возможность истолковывать другие. Рассмотрим один пример. Возьмем текст, записанный в Чис.22:1-31 и зададим вопрос: «Каким пророком пред Богом был Валаам?». Однозначный ответ, что он был ложный пророк, дают другие тексты Писания, которые объясняют  сущность этого пророка (2Пет.2:15; Иуд.11; Отк.2:14).</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2Пет.2:15</w:t>
      </w:r>
      <w:r w:rsidRPr="00A60CAB">
        <w:rPr>
          <w:rFonts w:ascii="Times New Roman" w:hAnsi="Times New Roman" w:cs="Times New Roman"/>
        </w:rPr>
        <w:t xml:space="preserve"> «</w:t>
      </w:r>
      <w:r w:rsidRPr="00A60CAB">
        <w:rPr>
          <w:rFonts w:ascii="Times New Roman" w:hAnsi="Times New Roman" w:cs="Times New Roman"/>
          <w:b/>
        </w:rPr>
        <w:t>Оставивши прямой путь, они заблудились, идя по следам Валаама, сына Восорова, который возлюбил мзду неправедную</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Иуд.11</w:t>
      </w:r>
      <w:r w:rsidRPr="00A60CAB">
        <w:rPr>
          <w:rFonts w:ascii="Times New Roman" w:hAnsi="Times New Roman" w:cs="Times New Roman"/>
        </w:rPr>
        <w:t xml:space="preserve"> «</w:t>
      </w:r>
      <w:r w:rsidRPr="00A60CAB">
        <w:rPr>
          <w:rFonts w:ascii="Times New Roman" w:hAnsi="Times New Roman" w:cs="Times New Roman"/>
          <w:b/>
        </w:rPr>
        <w:t>Горе им, потому что идут путем Каиновым, предаются обольщению мзды, как Валаам, и в упорстве погибают, как Корей</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Отк.2:14</w:t>
      </w:r>
      <w:r w:rsidRPr="00A60CAB">
        <w:rPr>
          <w:rFonts w:ascii="Times New Roman" w:hAnsi="Times New Roman" w:cs="Times New Roman"/>
        </w:rPr>
        <w:t xml:space="preserve"> «</w:t>
      </w:r>
      <w:r w:rsidRPr="00A60CAB">
        <w:rPr>
          <w:rFonts w:ascii="Times New Roman" w:hAnsi="Times New Roman" w:cs="Times New Roman"/>
          <w:b/>
        </w:rPr>
        <w:t>Но имею немного против тебя, потому что  есть у тебя там держащиеся учения Валаама, который научил  Валака ввести в соблазн сынов Израилевых, чтобы они ели идоложертвенное и любодействовали</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После такого исчерпывающего объяснения, содержащегося в 2Пет.2:15, Иуд.11 и Отк.2:14, толкование черт характера пророка Валаама не представляет никаких трудностей.</w:t>
      </w:r>
    </w:p>
    <w:p w:rsidR="00A60CAB" w:rsidRPr="00A60CAB" w:rsidRDefault="00A60CAB" w:rsidP="00A82BE1">
      <w:pPr>
        <w:spacing w:after="0" w:line="240" w:lineRule="auto"/>
        <w:ind w:firstLine="709"/>
        <w:jc w:val="both"/>
        <w:rPr>
          <w:rFonts w:ascii="Times New Roman" w:hAnsi="Times New Roman" w:cs="Times New Roman"/>
        </w:rPr>
      </w:pPr>
    </w:p>
    <w:p w:rsidR="00A60CAB" w:rsidRPr="00A60CAB" w:rsidRDefault="00A60CAB" w:rsidP="00A82BE1">
      <w:pPr>
        <w:numPr>
          <w:ilvl w:val="0"/>
          <w:numId w:val="15"/>
        </w:numPr>
        <w:spacing w:after="0" w:line="240" w:lineRule="auto"/>
        <w:jc w:val="both"/>
        <w:rPr>
          <w:rFonts w:ascii="Times New Roman" w:hAnsi="Times New Roman" w:cs="Times New Roman"/>
          <w:b/>
          <w:i/>
        </w:rPr>
      </w:pPr>
      <w:r w:rsidRPr="00A60CAB">
        <w:rPr>
          <w:rFonts w:ascii="Times New Roman" w:hAnsi="Times New Roman" w:cs="Times New Roman"/>
          <w:b/>
          <w:i/>
        </w:rPr>
        <w:t xml:space="preserve">Текст Писания имеет только один смысл (одну интерпретацию), хотя применений может быть много (принцип </w:t>
      </w:r>
      <w:r w:rsidRPr="00A60CAB">
        <w:rPr>
          <w:rFonts w:ascii="Times New Roman" w:hAnsi="Times New Roman" w:cs="Times New Roman"/>
          <w:b/>
          <w:i/>
          <w:u w:val="single"/>
        </w:rPr>
        <w:t>единозначности</w:t>
      </w:r>
      <w:r w:rsidRPr="00A60CAB">
        <w:rPr>
          <w:rFonts w:ascii="Times New Roman" w:hAnsi="Times New Roman" w:cs="Times New Roman"/>
          <w:b/>
          <w:i/>
        </w:rPr>
        <w:t xml:space="preserve"> текста)</w:t>
      </w:r>
    </w:p>
    <w:p w:rsidR="00A60CAB" w:rsidRPr="00A60CAB" w:rsidRDefault="00A60CAB" w:rsidP="00A82BE1">
      <w:pPr>
        <w:spacing w:after="0" w:line="240" w:lineRule="auto"/>
        <w:ind w:left="1755"/>
        <w:jc w:val="both"/>
        <w:rPr>
          <w:rFonts w:ascii="Times New Roman" w:hAnsi="Times New Roman" w:cs="Times New Roman"/>
          <w:b/>
          <w:i/>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Этот принцип относится к важным принципам герменевтики. Он означает, что слово Библии, предложение или фрагмент Писания имеют в данном контексте только одно истинное значение и одно истинное истолкование. Нельзя путать истолкование и применение. Несмотря на то, что в каждом конкретном библейском тексте заложено лишь одно толкование, текст может допускать множество применений. Один из известных профессоров еврейского языка, экзегетики Ветхого Завета и автор образцового учебника по герменевтике методистский священник Милтон Спенсер Терри (1840-1914) подчеркивает: «</w:t>
      </w:r>
      <w:r w:rsidRPr="00A60CAB">
        <w:rPr>
          <w:rFonts w:ascii="Times New Roman" w:hAnsi="Times New Roman" w:cs="Times New Roman"/>
          <w:i/>
        </w:rPr>
        <w:t xml:space="preserve">Можно с готовностью признать, что из Писания следует множество практических выводов, иначе оно не было бы так полезно для научения, для обличения, для исправления, для наставления в </w:t>
      </w:r>
      <w:r w:rsidRPr="00A60CAB">
        <w:rPr>
          <w:rFonts w:ascii="Times New Roman" w:hAnsi="Times New Roman" w:cs="Times New Roman"/>
          <w:i/>
        </w:rPr>
        <w:lastRenderedPageBreak/>
        <w:t>праведности (2Тим.3:16).  Но стоит предположить, что некоторые тексты Библии могут нести мистический или двойной смысл, как мы тут же внесем в Писание элемент неопределенности и лишим фундамента любое научное истолкование… ”Если Писание несет два или более смысла, — говорит доктор Оуэн,— оно не имеет смысла вообще”. “Я убежден, — пишет Райл, — что в словах Священного Писания заложен один определенный смысл, и наша первостепенная задача — найти его и неотступно ему последовать… Утверждать, что слова имеют еще и второе значение только потому, что его можно каким-то образом им навязать, — самый бесчестный и опасный поступок по отношению к Писанию”... Мы уже видели, что в Библии немало загадок, тайн и непонятных изречений, но стоит только учесть контекст, как их смысл раскрывается с кристальной ясностью</w:t>
      </w:r>
      <w:r w:rsidRPr="00A60CAB">
        <w:rPr>
          <w:rFonts w:ascii="Times New Roman" w:hAnsi="Times New Roman" w:cs="Times New Roman"/>
        </w:rPr>
        <w:t>»</w:t>
      </w:r>
      <w:r w:rsidRPr="00A60CAB">
        <w:rPr>
          <w:rFonts w:ascii="Times New Roman" w:hAnsi="Times New Roman" w:cs="Times New Roman"/>
          <w:b/>
          <w:sz w:val="24"/>
          <w:szCs w:val="24"/>
          <w:vertAlign w:val="superscript"/>
        </w:rPr>
        <w:t>142</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Принцип единозначности текста Писания всегда был путеводной звездой евангельских церквей. Он был еще раз подтвержден и ясно сформулирован на Втором съезде Международного совета по вопросам непогрешимости Писаний в ноябре 1982 года (статья </w:t>
      </w:r>
      <w:r w:rsidRPr="00A60CAB">
        <w:rPr>
          <w:rFonts w:ascii="Times New Roman" w:hAnsi="Times New Roman" w:cs="Times New Roman"/>
          <w:lang w:val="en-US"/>
        </w:rPr>
        <w:t>VII</w:t>
      </w:r>
      <w:r w:rsidRPr="00A60CAB">
        <w:rPr>
          <w:rFonts w:ascii="Times New Roman" w:hAnsi="Times New Roman" w:cs="Times New Roman"/>
        </w:rPr>
        <w:t>): «</w:t>
      </w:r>
      <w:r w:rsidRPr="00A60CAB">
        <w:rPr>
          <w:rFonts w:ascii="Times New Roman" w:hAnsi="Times New Roman" w:cs="Times New Roman"/>
          <w:i/>
        </w:rPr>
        <w:t>Мы верим, что в каждом библейском тексте заложено лишь одно, конкретное и неизменное, значение. Мы отрицаем, что единозначность не допускает множества применений</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Известный ученый в области герменевтики Бернар Рамм справедливо отметил: </w:t>
      </w:r>
      <w:r w:rsidRPr="00A60CAB">
        <w:rPr>
          <w:rFonts w:ascii="Times New Roman" w:hAnsi="Times New Roman" w:cs="Times New Roman"/>
          <w:i/>
        </w:rPr>
        <w:t>«Нельзя забывать старое правило: истолкование одно, применений много. Следовательно, каждое предложение в Писании имеет лишь одно значение, установить которое помогает тщательный анализ</w:t>
      </w:r>
      <w:r w:rsidRPr="00A60CAB">
        <w:rPr>
          <w:rFonts w:ascii="Times New Roman" w:hAnsi="Times New Roman" w:cs="Times New Roman"/>
        </w:rPr>
        <w:t>»</w:t>
      </w:r>
      <w:r w:rsidRPr="00A60CAB">
        <w:rPr>
          <w:rFonts w:ascii="Times New Roman" w:hAnsi="Times New Roman" w:cs="Times New Roman"/>
          <w:b/>
          <w:sz w:val="24"/>
          <w:szCs w:val="24"/>
          <w:vertAlign w:val="superscript"/>
        </w:rPr>
        <w:t>143</w:t>
      </w:r>
      <w:r w:rsidRPr="00A60CAB">
        <w:rPr>
          <w:rFonts w:ascii="Times New Roman" w:hAnsi="Times New Roman" w:cs="Times New Roman"/>
          <w:sz w:val="24"/>
          <w:szCs w:val="24"/>
        </w:rPr>
        <w:t>.</w:t>
      </w:r>
    </w:p>
    <w:p w:rsidR="00A60CAB" w:rsidRPr="00A60CAB" w:rsidRDefault="00A60CAB" w:rsidP="00A82BE1">
      <w:pPr>
        <w:spacing w:after="0" w:line="240" w:lineRule="auto"/>
        <w:ind w:firstLine="708"/>
        <w:jc w:val="both"/>
        <w:rPr>
          <w:rFonts w:ascii="Times New Roman" w:hAnsi="Times New Roman" w:cs="Times New Roman"/>
          <w:b/>
          <w:i/>
        </w:rPr>
      </w:pPr>
      <w:r w:rsidRPr="00A60CAB">
        <w:rPr>
          <w:rFonts w:ascii="Times New Roman" w:hAnsi="Times New Roman" w:cs="Times New Roman"/>
        </w:rPr>
        <w:t>В каждом тексте Писания Бог сказал то, что хотел сказать тогда через автора тем людям, которые жили в то время. И сегодня сущность сказанного не изменилась, так как Слово Божье неизменно. Возможно ли применение сказанному тогда в наше время? Безусловно, да, потому что Слово Божье писалось для всех поколений, и его принципы относятся ко всем людям, если они имеют не частный, а всеобщий характер.</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Cs/>
        </w:rPr>
        <w:tab/>
        <w:t>Так устроил Бог все мироздание, что оно гармонично, разумно и каждому слову соответствует свое значение. Бог, давая нам Писание, не ставил целью «засекретить» Слово, но давал его доступным для всех. И если Писание сообщает что-то, то оно сообщает это однозначно, а не с тайным смыслом. Другое дело, что, читая Библию, мы углубляемся в понимание Божьих истин. Однако если Писание говорит, что Христос накормил 5000 человек, то это значит, что так и было и что так Господь совершил чудо. Если же мы начнем, как делают, к сожалению, некоторые толкователи, по-человечески объяснять, что все собрали свои припасы, и всем хватило пищи, то мы будем придавать другое значение тексту и искажать его.</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Представители традиционного диспенсационализма считают, что признание возможности нескольких сосуществующих значений одного и того же текста становится модным для тех, кто желает приспособить Писание под современные условия и увидеть там то, чего нет на самом деле. Это уводит протестантских богословов в легковесный субъективизм, либерализм и модернизм. С другой стороны, представители ковенантного богословия подвергают критике буквальное толкование, называя его «антикварным»</w:t>
      </w:r>
      <w:r w:rsidRPr="00A60CAB">
        <w:rPr>
          <w:rFonts w:ascii="Times New Roman" w:hAnsi="Times New Roman" w:cs="Times New Roman"/>
          <w:b/>
          <w:sz w:val="24"/>
          <w:szCs w:val="24"/>
          <w:vertAlign w:val="superscript"/>
        </w:rPr>
        <w:t>144</w:t>
      </w:r>
      <w:r w:rsidRPr="00A60CAB">
        <w:rPr>
          <w:rFonts w:ascii="Times New Roman" w:hAnsi="Times New Roman" w:cs="Times New Roman"/>
        </w:rPr>
        <w:t xml:space="preserve">. Применение текста (контекстуализация) и толкование — вопросы достаточно сложные. Многие современные богословы стоят за объединение толкования и применения. В настоящее время набирает популярность прогрессивный диспенсационализм, герменевтика которого допускает расширение сказанного в Новом Завете по сравнению с Ветхим Заветом (более подробно об этом будет рассмотрено в Главе </w:t>
      </w:r>
      <w:r w:rsidRPr="00A60CAB">
        <w:rPr>
          <w:rFonts w:ascii="Times New Roman" w:hAnsi="Times New Roman" w:cs="Times New Roman"/>
          <w:lang w:val="en-US"/>
        </w:rPr>
        <w:t>III</w:t>
      </w:r>
      <w:r w:rsidRPr="00A60CAB">
        <w:rPr>
          <w:rFonts w:ascii="Times New Roman" w:hAnsi="Times New Roman" w:cs="Times New Roman"/>
        </w:rPr>
        <w:t xml:space="preserve"> на примерах конкретных толкований разных богословских школ). К сожалению, Церковь по многим вопросам еще не выработала консенсуса для определения истинности или ложности толкования</w:t>
      </w:r>
      <w:r w:rsidRPr="00A60CAB">
        <w:rPr>
          <w:rFonts w:ascii="Times New Roman" w:hAnsi="Times New Roman" w:cs="Times New Roman"/>
          <w:b/>
          <w:sz w:val="24"/>
          <w:szCs w:val="24"/>
          <w:vertAlign w:val="superscript"/>
        </w:rPr>
        <w:t>145</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Можно согласиться с Робертом Томасом, который указывает евангельским церквам на грозящую опасность при отклонении от проверенных историей методов: «</w:t>
      </w:r>
      <w:r w:rsidRPr="00A60CAB">
        <w:rPr>
          <w:rFonts w:ascii="Times New Roman" w:hAnsi="Times New Roman" w:cs="Times New Roman"/>
          <w:i/>
        </w:rPr>
        <w:t>Массовый протестантский исход из-под владычества проверенных временем принципов толкования Библии грозит преградить Церкви дорогу к истинам, которыми она долгое время по праву владела</w:t>
      </w:r>
      <w:r w:rsidRPr="00A60CAB">
        <w:rPr>
          <w:rFonts w:ascii="Times New Roman" w:hAnsi="Times New Roman" w:cs="Times New Roman"/>
        </w:rPr>
        <w:t>»</w:t>
      </w:r>
      <w:r w:rsidRPr="00A60CAB">
        <w:rPr>
          <w:rFonts w:ascii="Times New Roman" w:hAnsi="Times New Roman" w:cs="Times New Roman"/>
          <w:b/>
          <w:sz w:val="24"/>
          <w:szCs w:val="24"/>
          <w:vertAlign w:val="superscript"/>
        </w:rPr>
        <w:t>145</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пророческой литературе разное применение одного и того же текста Писания при одном смысле, которое содержит этот текст, используется при многократном исполнении пророчества. Пророчество может работать на нескольких уровнях и временах исполнения: вблизи и вдали. Например, в послании к церквам, в частности к Филадельфийской церкви (Отк.3:7-13) содержатся принципы, которые направлены к первоначальным слушателям (реальным христианам Филадельфийской церкви, жившим в первом веке): сохранение первой любви, сохранение верности Господу в любых обстоятельствах, сохранение Слова Божьего в терпении, верности  Христу и др. Но эти же принципы и мысль о сохранении первой любви к Господу и к истинам Его Слова присутствуют во все времена и особенно в последнее время гонений. Само Писание связывает эти применения в первом веке и в самое последнее время: «</w:t>
      </w:r>
      <w:r w:rsidRPr="00A60CAB">
        <w:rPr>
          <w:rFonts w:ascii="Times New Roman" w:hAnsi="Times New Roman" w:cs="Times New Roman"/>
          <w:b/>
        </w:rPr>
        <w:t xml:space="preserve">И как ты сохранил слово терпения Моего, то и Я сохраню тебя от </w:t>
      </w:r>
      <w:r w:rsidRPr="00A60CAB">
        <w:rPr>
          <w:rFonts w:ascii="Times New Roman" w:hAnsi="Times New Roman" w:cs="Times New Roman"/>
          <w:b/>
          <w:u w:val="single"/>
        </w:rPr>
        <w:t>годины искушения, которая придет на всю вселенную</w:t>
      </w:r>
      <w:r w:rsidRPr="00A60CAB">
        <w:rPr>
          <w:rFonts w:ascii="Times New Roman" w:hAnsi="Times New Roman" w:cs="Times New Roman"/>
          <w:b/>
        </w:rPr>
        <w:t>, чтобы испытать живущих на земле</w:t>
      </w:r>
      <w:r w:rsidRPr="00A60CAB">
        <w:rPr>
          <w:rFonts w:ascii="Times New Roman" w:hAnsi="Times New Roman" w:cs="Times New Roman"/>
        </w:rPr>
        <w:t>» (Отк.3:10).</w:t>
      </w:r>
    </w:p>
    <w:p w:rsidR="00A60CAB" w:rsidRPr="00A60CAB" w:rsidRDefault="00A60CAB" w:rsidP="00A82BE1">
      <w:pPr>
        <w:spacing w:after="0" w:line="240" w:lineRule="auto"/>
        <w:ind w:firstLine="708"/>
        <w:jc w:val="both"/>
        <w:rPr>
          <w:rFonts w:ascii="Times New Roman" w:hAnsi="Times New Roman" w:cs="Times New Roman"/>
        </w:rPr>
      </w:pPr>
    </w:p>
    <w:p w:rsidR="00A60CAB" w:rsidRPr="00A60CAB" w:rsidRDefault="00A60CAB" w:rsidP="00A82BE1">
      <w:pPr>
        <w:numPr>
          <w:ilvl w:val="0"/>
          <w:numId w:val="15"/>
        </w:numPr>
        <w:spacing w:after="0" w:line="240" w:lineRule="auto"/>
        <w:jc w:val="both"/>
        <w:rPr>
          <w:rFonts w:ascii="Times New Roman" w:hAnsi="Times New Roman" w:cs="Times New Roman"/>
          <w:b/>
          <w:i/>
        </w:rPr>
      </w:pPr>
      <w:r w:rsidRPr="00A60CAB">
        <w:rPr>
          <w:rFonts w:ascii="Times New Roman" w:hAnsi="Times New Roman" w:cs="Times New Roman"/>
          <w:b/>
          <w:i/>
        </w:rPr>
        <w:t>Толкование любого текста не должно иметь противоречий со всей Библией. Лучшим является такое толкование, которое объединяет наибольшее число частей Писания воедино наиболее естественным образом. Этот принцип называется «аналогия веры».</w:t>
      </w:r>
    </w:p>
    <w:p w:rsidR="00A60CAB" w:rsidRPr="00A60CAB" w:rsidRDefault="00A60CAB" w:rsidP="00A82BE1">
      <w:pPr>
        <w:spacing w:after="0" w:line="240" w:lineRule="auto"/>
        <w:ind w:left="1755"/>
        <w:jc w:val="both"/>
        <w:rPr>
          <w:rFonts w:ascii="Times New Roman" w:hAnsi="Times New Roman" w:cs="Times New Roman"/>
          <w:b/>
          <w:i/>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lastRenderedPageBreak/>
        <w:t>Этот принцип является очень важным. Учение не может считаться библейским, если оно не включает в себя все, что говорит по этому поводу Библия. Истинное толкование подобно изображению из мозаики, в котором каждый пазл занимает свое место, чтобы правильно вырисовалась общая картина.</w:t>
      </w:r>
    </w:p>
    <w:p w:rsidR="00A60CAB" w:rsidRPr="00A60CAB" w:rsidRDefault="00A60CAB" w:rsidP="00A82BE1">
      <w:pPr>
        <w:spacing w:after="0" w:line="240" w:lineRule="auto"/>
        <w:ind w:firstLine="567"/>
        <w:jc w:val="both"/>
        <w:rPr>
          <w:rFonts w:ascii="Times New Roman" w:hAnsi="Times New Roman" w:cs="Times New Roman"/>
          <w:b/>
          <w:bCs/>
        </w:rPr>
      </w:pPr>
      <w:r w:rsidRPr="00A60CAB">
        <w:rPr>
          <w:rFonts w:ascii="Times New Roman" w:hAnsi="Times New Roman" w:cs="Times New Roman"/>
        </w:rPr>
        <w:t xml:space="preserve">Всякое толкование всегда несет элемент субъективности. Толкователь несет ответственность за истину и должен согласовать свое толкование, которое будет доносить слушателям, со всем, что Библия говорит по данному вопросу. Правильное понимание Библии по любому вопросу должно принимать в расчет все, что Библия говорит по данной теме. Мы не можем строить доктрину или важные духовные выводы только по одному стиху из Писания. Если наши мысли при толковании текста Библии приходят в противоречие с тем, что Библия говорит в другом месте, то такое толкование является ошибочным, и мы должны откорректировать свое толкование, чтобы не было противоречий. Этот этап является хорошей проверкой нашего толкования на истинность. Так как Библия есть истина, а всякая Божественная истина едина, то важно соотносить и гармонизировать истины друг с другом. </w:t>
      </w:r>
    </w:p>
    <w:p w:rsidR="00A60CAB" w:rsidRPr="00A60CAB" w:rsidRDefault="00A60CAB" w:rsidP="00A82BE1">
      <w:pPr>
        <w:spacing w:after="0" w:line="240" w:lineRule="auto"/>
        <w:ind w:firstLine="567"/>
        <w:jc w:val="both"/>
        <w:rPr>
          <w:rFonts w:ascii="Times New Roman" w:hAnsi="Times New Roman" w:cs="Times New Roman"/>
          <w:iCs/>
        </w:rPr>
      </w:pPr>
      <w:r w:rsidRPr="00A60CAB">
        <w:rPr>
          <w:rFonts w:ascii="Times New Roman" w:hAnsi="Times New Roman" w:cs="Times New Roman"/>
          <w:bCs/>
        </w:rPr>
        <w:t>А.В. Пинк подчеркивает важность этапа согласования, которым многие пренебрегают при толковании Священного Писания: «</w:t>
      </w:r>
      <w:r w:rsidRPr="00A60CAB">
        <w:rPr>
          <w:rFonts w:ascii="Times New Roman" w:hAnsi="Times New Roman" w:cs="Times New Roman"/>
          <w:bCs/>
          <w:i/>
        </w:rPr>
        <w:t>Объяснение любых текстов Писания не должно входить в противоречие с однозначным учением Писания как целого, и это целое является для нас единственным правилом веры и послушания. Нельзя отыскивать догмы, ссылаясь на какую–либо одну цитату из Писания. Истина устанавливается устами не менее двух или трех свидетелей, как настаивал в Своем служении наш Господь (Ин.5:31-39; Ин.8:16-18). Соответственно и учение не может быть обосновано одним прототипом, одним образным выражением, или даже одной притчей, такие ссылки должны быть использованы при иллюстрации ясных, очевидных в смысловом отношении стихов. В сознании толкователя должно быть раз и навсегда запечатлено, что ни один из разделов Писания нельзя излагать, не установив, как он соотносится с другими разделами главы или книги</w:t>
      </w:r>
      <w:r w:rsidRPr="00A60CAB">
        <w:rPr>
          <w:rFonts w:ascii="Times New Roman" w:hAnsi="Times New Roman" w:cs="Times New Roman"/>
          <w:bCs/>
        </w:rPr>
        <w:t>»</w:t>
      </w:r>
      <w:r w:rsidRPr="00A60CAB">
        <w:rPr>
          <w:rFonts w:ascii="Times New Roman" w:hAnsi="Times New Roman" w:cs="Times New Roman"/>
          <w:b/>
          <w:bCs/>
          <w:sz w:val="24"/>
          <w:szCs w:val="24"/>
          <w:vertAlign w:val="superscript"/>
        </w:rPr>
        <w:t>15</w:t>
      </w:r>
      <w:r w:rsidRPr="00A60CAB">
        <w:rPr>
          <w:rFonts w:ascii="Times New Roman" w:hAnsi="Times New Roman" w:cs="Times New Roman"/>
          <w:bCs/>
        </w:rPr>
        <w:t>.</w:t>
      </w:r>
    </w:p>
    <w:p w:rsidR="00A60CAB" w:rsidRPr="00A60CAB" w:rsidRDefault="00A60CAB" w:rsidP="00A82BE1">
      <w:pPr>
        <w:spacing w:after="0" w:line="240" w:lineRule="auto"/>
        <w:jc w:val="both"/>
        <w:rPr>
          <w:rFonts w:ascii="Times New Roman" w:hAnsi="Times New Roman" w:cs="Times New Roman"/>
          <w:bCs/>
        </w:rPr>
      </w:pPr>
      <w:r w:rsidRPr="00A60CAB">
        <w:rPr>
          <w:rFonts w:ascii="Times New Roman" w:hAnsi="Times New Roman" w:cs="Times New Roman"/>
          <w:bCs/>
        </w:rPr>
        <w:tab/>
        <w:t xml:space="preserve">Рассмотрим один пример. Возьмем текст Библии, записанный в </w:t>
      </w:r>
      <w:r w:rsidRPr="00A60CAB">
        <w:rPr>
          <w:rFonts w:ascii="Times New Roman" w:hAnsi="Times New Roman" w:cs="Times New Roman"/>
          <w:bCs/>
          <w:u w:val="single"/>
        </w:rPr>
        <w:t>Быт.6:6</w:t>
      </w:r>
      <w:r w:rsidRPr="00A60CAB">
        <w:rPr>
          <w:rFonts w:ascii="Times New Roman" w:hAnsi="Times New Roman" w:cs="Times New Roman"/>
          <w:bCs/>
        </w:rPr>
        <w:t xml:space="preserve"> «</w:t>
      </w:r>
      <w:r w:rsidRPr="00A60CAB">
        <w:rPr>
          <w:rFonts w:ascii="Times New Roman" w:hAnsi="Times New Roman" w:cs="Times New Roman"/>
          <w:b/>
          <w:bCs/>
        </w:rPr>
        <w:t>И раскаялся Господь, что создал человека на земле, и восскорбел в сердце Своем</w:t>
      </w:r>
      <w:r w:rsidRPr="00A60CAB">
        <w:rPr>
          <w:rFonts w:ascii="Times New Roman" w:hAnsi="Times New Roman" w:cs="Times New Roman"/>
          <w:bCs/>
        </w:rPr>
        <w:t>». Если проповедник будет проповедовать о Боге, Который раскаивается, то он сделает доктринальную ошибку и неверно представит природу Святого и совершенного Бога. Такое толкование будет противоречить многим стихам Писания, в частности:</w:t>
      </w:r>
    </w:p>
    <w:p w:rsidR="00A60CAB" w:rsidRPr="00A60CAB" w:rsidRDefault="00A60CAB" w:rsidP="00A82BE1">
      <w:pPr>
        <w:spacing w:after="0" w:line="240" w:lineRule="auto"/>
        <w:rPr>
          <w:rFonts w:ascii="Times New Roman" w:hAnsi="Times New Roman" w:cs="Times New Roman"/>
          <w:bCs/>
        </w:rPr>
      </w:pPr>
      <w:r w:rsidRPr="00A60CAB">
        <w:rPr>
          <w:rFonts w:ascii="Times New Roman" w:hAnsi="Times New Roman" w:cs="Times New Roman"/>
          <w:bCs/>
          <w:u w:val="single"/>
        </w:rPr>
        <w:t>1Цар.15:29</w:t>
      </w:r>
      <w:r w:rsidRPr="00A60CAB">
        <w:rPr>
          <w:rFonts w:ascii="Times New Roman" w:hAnsi="Times New Roman" w:cs="Times New Roman"/>
          <w:bCs/>
        </w:rPr>
        <w:t xml:space="preserve"> «</w:t>
      </w:r>
      <w:r w:rsidRPr="00A60CAB">
        <w:rPr>
          <w:rFonts w:ascii="Times New Roman" w:hAnsi="Times New Roman" w:cs="Times New Roman"/>
          <w:b/>
          <w:bCs/>
        </w:rPr>
        <w:t>И не скажет неправды и не раскается Верный Израилев; ибо не человек Он, чтобы раскаяться Ему</w:t>
      </w:r>
      <w:r w:rsidRPr="00A60CAB">
        <w:rPr>
          <w:rFonts w:ascii="Times New Roman" w:hAnsi="Times New Roman" w:cs="Times New Roman"/>
          <w:bCs/>
        </w:rPr>
        <w:t>».</w:t>
      </w:r>
    </w:p>
    <w:p w:rsidR="00A60CAB" w:rsidRPr="00A60CAB" w:rsidRDefault="00A60CAB" w:rsidP="00A82BE1">
      <w:pPr>
        <w:spacing w:after="0" w:line="240" w:lineRule="auto"/>
        <w:rPr>
          <w:rFonts w:ascii="Times New Roman" w:hAnsi="Times New Roman" w:cs="Times New Roman"/>
          <w:bCs/>
        </w:rPr>
      </w:pPr>
      <w:r w:rsidRPr="00A60CAB">
        <w:rPr>
          <w:rFonts w:ascii="Times New Roman" w:hAnsi="Times New Roman" w:cs="Times New Roman"/>
          <w:bCs/>
          <w:u w:val="single"/>
        </w:rPr>
        <w:t>Чис.23:19</w:t>
      </w:r>
      <w:r w:rsidRPr="00A60CAB">
        <w:rPr>
          <w:rFonts w:ascii="Times New Roman" w:hAnsi="Times New Roman" w:cs="Times New Roman"/>
          <w:bCs/>
        </w:rPr>
        <w:t xml:space="preserve"> «</w:t>
      </w:r>
      <w:r w:rsidRPr="00A60CAB">
        <w:rPr>
          <w:rFonts w:ascii="Times New Roman" w:hAnsi="Times New Roman" w:cs="Times New Roman"/>
          <w:b/>
          <w:bCs/>
        </w:rPr>
        <w:t>Бог не человек, чтобы Ему лгать, и не сын человеческий, чтоб Ему изменяться</w:t>
      </w:r>
      <w:r w:rsidRPr="00A60CAB">
        <w:rPr>
          <w:rFonts w:ascii="Times New Roman" w:hAnsi="Times New Roman" w:cs="Times New Roman"/>
          <w:bCs/>
        </w:rPr>
        <w:t>».</w:t>
      </w:r>
    </w:p>
    <w:p w:rsidR="00A60CAB" w:rsidRPr="00A60CAB" w:rsidRDefault="00A60CAB" w:rsidP="00A82BE1">
      <w:pPr>
        <w:spacing w:after="0" w:line="240" w:lineRule="auto"/>
        <w:rPr>
          <w:rFonts w:ascii="Times New Roman" w:hAnsi="Times New Roman" w:cs="Times New Roman"/>
          <w:bCs/>
        </w:rPr>
      </w:pPr>
      <w:r w:rsidRPr="00A60CAB">
        <w:rPr>
          <w:rFonts w:ascii="Times New Roman" w:hAnsi="Times New Roman" w:cs="Times New Roman"/>
          <w:bCs/>
          <w:u w:val="single"/>
        </w:rPr>
        <w:t>Пс.109:4</w:t>
      </w:r>
      <w:r w:rsidRPr="00A60CAB">
        <w:rPr>
          <w:rFonts w:ascii="Times New Roman" w:hAnsi="Times New Roman" w:cs="Times New Roman"/>
          <w:bCs/>
        </w:rPr>
        <w:t xml:space="preserve"> «</w:t>
      </w:r>
      <w:r w:rsidRPr="00A60CAB">
        <w:rPr>
          <w:rFonts w:ascii="Times New Roman" w:hAnsi="Times New Roman" w:cs="Times New Roman"/>
          <w:b/>
          <w:bCs/>
        </w:rPr>
        <w:t>Клялся Господь, и не раскается</w:t>
      </w:r>
      <w:r w:rsidRPr="00A60CAB">
        <w:rPr>
          <w:rFonts w:ascii="Times New Roman" w:hAnsi="Times New Roman" w:cs="Times New Roman"/>
          <w:bCs/>
        </w:rPr>
        <w:t>».</w:t>
      </w:r>
    </w:p>
    <w:p w:rsidR="00A60CAB" w:rsidRPr="00A60CAB" w:rsidRDefault="00A60CAB" w:rsidP="00A82BE1">
      <w:pPr>
        <w:spacing w:after="0" w:line="240" w:lineRule="auto"/>
        <w:rPr>
          <w:rFonts w:ascii="Times New Roman" w:hAnsi="Times New Roman" w:cs="Times New Roman"/>
          <w:bCs/>
        </w:rPr>
      </w:pPr>
      <w:r w:rsidRPr="00A60CAB">
        <w:rPr>
          <w:rFonts w:ascii="Times New Roman" w:hAnsi="Times New Roman" w:cs="Times New Roman"/>
          <w:bCs/>
          <w:u w:val="single"/>
        </w:rPr>
        <w:t>Иак.1:17</w:t>
      </w:r>
      <w:r w:rsidRPr="00A60CAB">
        <w:rPr>
          <w:rFonts w:ascii="Times New Roman" w:hAnsi="Times New Roman" w:cs="Times New Roman"/>
          <w:bCs/>
        </w:rPr>
        <w:t xml:space="preserve"> «</w:t>
      </w:r>
      <w:r w:rsidRPr="00A60CAB">
        <w:rPr>
          <w:rFonts w:ascii="Times New Roman" w:hAnsi="Times New Roman" w:cs="Times New Roman"/>
          <w:b/>
          <w:bCs/>
        </w:rPr>
        <w:t>Всякое даяние доброе и всякий дар совершенный нисходит свыше, от Отца светов, у Которого нет изменения и ни тени перемены</w:t>
      </w:r>
      <w:r w:rsidRPr="00A60CAB">
        <w:rPr>
          <w:rFonts w:ascii="Times New Roman" w:hAnsi="Times New Roman" w:cs="Times New Roman"/>
          <w:bCs/>
        </w:rPr>
        <w:t>».</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Толкователь правильно объяснит этот стих, если доведет до слушателя, что Бог здесь выразился по-человечески, чтобы люди могли понять скорбь Бога о вынужденном наказании людей за их грехи.</w:t>
      </w:r>
    </w:p>
    <w:p w:rsidR="00A60CAB" w:rsidRPr="00A60CAB" w:rsidRDefault="00A60CAB" w:rsidP="00A82BE1">
      <w:pPr>
        <w:spacing w:after="0" w:line="240" w:lineRule="auto"/>
        <w:ind w:firstLine="567"/>
        <w:jc w:val="both"/>
        <w:rPr>
          <w:rFonts w:ascii="Times New Roman" w:hAnsi="Times New Roman" w:cs="Times New Roman"/>
          <w:bCs/>
        </w:rPr>
      </w:pPr>
      <w:r w:rsidRPr="00A60CAB">
        <w:rPr>
          <w:rFonts w:ascii="Times New Roman" w:hAnsi="Times New Roman" w:cs="Times New Roman"/>
          <w:bCs/>
        </w:rPr>
        <w:t xml:space="preserve">Итак, всякая проповедуемая истина, вытекающая из текста Библии, должна быть согласована со всей Библией таким образом, чтобы она не имела противоречий с Писанием и включала в себя все грани. </w:t>
      </w:r>
    </w:p>
    <w:p w:rsidR="00A60CAB" w:rsidRPr="00A60CAB" w:rsidRDefault="00A60CAB" w:rsidP="00A82BE1">
      <w:pPr>
        <w:spacing w:after="0" w:line="240" w:lineRule="auto"/>
        <w:jc w:val="both"/>
        <w:rPr>
          <w:rFonts w:ascii="Times New Roman" w:hAnsi="Times New Roman" w:cs="Times New Roman"/>
          <w:b/>
          <w:i/>
        </w:rPr>
      </w:pPr>
    </w:p>
    <w:p w:rsidR="00A60CAB" w:rsidRPr="00A60CAB" w:rsidRDefault="00A60CAB" w:rsidP="00A82BE1">
      <w:pPr>
        <w:spacing w:after="0" w:line="240" w:lineRule="auto"/>
        <w:ind w:left="710"/>
        <w:jc w:val="both"/>
        <w:rPr>
          <w:rFonts w:ascii="Times New Roman" w:hAnsi="Times New Roman" w:cs="Times New Roman"/>
          <w:b/>
          <w:i/>
        </w:rPr>
      </w:pPr>
      <w:r w:rsidRPr="00A60CAB">
        <w:rPr>
          <w:rFonts w:ascii="Times New Roman" w:hAnsi="Times New Roman" w:cs="Times New Roman"/>
          <w:b/>
          <w:i/>
        </w:rPr>
        <w:t xml:space="preserve">5.Контекст, контекст, контекст! Всякий текст Писания необходимо толковать только в соответствии с его контекстом </w:t>
      </w:r>
    </w:p>
    <w:p w:rsidR="00A60CAB" w:rsidRPr="00A60CAB" w:rsidRDefault="00A60CAB" w:rsidP="00A82BE1">
      <w:pPr>
        <w:spacing w:after="0" w:line="240" w:lineRule="auto"/>
        <w:ind w:left="993"/>
        <w:jc w:val="both"/>
        <w:rPr>
          <w:rFonts w:ascii="Times New Roman" w:hAnsi="Times New Roman" w:cs="Times New Roman"/>
          <w:b/>
          <w:i/>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Нельзя правильно истолковать текст, если он рассматривается совершенно изолированно от окружающего и связанного с ним текста. Нельзя вырывать стихи из общей мысли автора и толковать их так, как хочется, а не так, как этого требует ход всего изложения, в котором присутствует этот стих или несколько стихов Библии. Латинское слово «контекст» состоит из двух слов </w:t>
      </w:r>
      <w:r w:rsidRPr="00A60CAB">
        <w:rPr>
          <w:rFonts w:ascii="Times New Roman" w:hAnsi="Times New Roman" w:cs="Times New Roman"/>
          <w:lang w:val="en-US"/>
        </w:rPr>
        <w:t>con</w:t>
      </w:r>
      <w:r w:rsidRPr="00A60CAB">
        <w:rPr>
          <w:rFonts w:ascii="Times New Roman" w:hAnsi="Times New Roman" w:cs="Times New Roman"/>
        </w:rPr>
        <w:t xml:space="preserve"> («с, вместе с») и </w:t>
      </w:r>
      <w:r w:rsidRPr="00A60CAB">
        <w:rPr>
          <w:rFonts w:ascii="Times New Roman" w:hAnsi="Times New Roman" w:cs="Times New Roman"/>
          <w:lang w:val="en-US"/>
        </w:rPr>
        <w:t>textus</w:t>
      </w:r>
      <w:r w:rsidRPr="00A60CAB">
        <w:rPr>
          <w:rFonts w:ascii="Times New Roman" w:hAnsi="Times New Roman" w:cs="Times New Roman"/>
        </w:rPr>
        <w:t xml:space="preserve"> («сотканный, сплетенный») и означает «вместе сплетенный». Контекст означает связь текста с окружающим текстом. Свободная манипуляция текстами и рассмотрение их вне контекстов — это духовная небрежность, которая выливается в искажение Писания или в  собственное философствование в отрыве от Слова Божьего. Существует точное высказывание по поводу возможности больших заблуждений при игнорировании контекста: «Текст без учета контекста открыт любым толкованиям, и без учета контекста  на основании Библии можно доказать что угодно». В Библии, например, есть фраза, что «</w:t>
      </w:r>
      <w:r w:rsidRPr="00A60CAB">
        <w:rPr>
          <w:rFonts w:ascii="Times New Roman" w:hAnsi="Times New Roman" w:cs="Times New Roman"/>
          <w:b/>
        </w:rPr>
        <w:t>нет Бога</w:t>
      </w:r>
      <w:r w:rsidRPr="00A60CAB">
        <w:rPr>
          <w:rFonts w:ascii="Times New Roman" w:hAnsi="Times New Roman" w:cs="Times New Roman"/>
        </w:rPr>
        <w:t>» (Пс.13:1). Однако если рассмотреть это утверждение в контексте сказанного, то мы поймем, что так утверждают только безумные люди: «</w:t>
      </w:r>
      <w:r w:rsidRPr="00A60CAB">
        <w:rPr>
          <w:rFonts w:ascii="Times New Roman" w:hAnsi="Times New Roman" w:cs="Times New Roman"/>
          <w:b/>
        </w:rPr>
        <w:t>Сказал безумец в сердце своем: «нет Бога»</w:t>
      </w:r>
      <w:r w:rsidRPr="00A60CAB">
        <w:rPr>
          <w:rFonts w:ascii="Times New Roman" w:hAnsi="Times New Roman" w:cs="Times New Roman"/>
        </w:rPr>
        <w:t>» (Пс.13:1).</w:t>
      </w:r>
    </w:p>
    <w:p w:rsidR="00A60CAB" w:rsidRPr="00A60CAB" w:rsidRDefault="00A60CAB" w:rsidP="00A82BE1">
      <w:pPr>
        <w:spacing w:after="0" w:line="240" w:lineRule="auto"/>
        <w:ind w:firstLine="709"/>
        <w:jc w:val="both"/>
        <w:rPr>
          <w:rFonts w:ascii="Times New Roman" w:hAnsi="Times New Roman" w:cs="Times New Roman"/>
          <w:bCs/>
        </w:rPr>
      </w:pPr>
      <w:r w:rsidRPr="00A60CAB">
        <w:rPr>
          <w:rFonts w:ascii="Times New Roman" w:hAnsi="Times New Roman" w:cs="Times New Roman"/>
          <w:bCs/>
        </w:rPr>
        <w:t>Контекст держит толкователя в нужных рамках Писания и заставляет бережно обходиться с мыслями. Возьмем, например, известный текст Лк.17:20,21: «</w:t>
      </w:r>
      <w:r w:rsidRPr="00A60CAB">
        <w:rPr>
          <w:rFonts w:ascii="Times New Roman" w:hAnsi="Times New Roman" w:cs="Times New Roman"/>
          <w:b/>
          <w:bCs/>
        </w:rPr>
        <w:t>Быв же спрошен фарисеями, когда придет Царствие Божие, отвечал им: не придет Царствие Божие приметным образом, и не скажут: «Вот оно здесь», или: «Вот, там». Ибо вот, Царствие Божие внутрь вас есть</w:t>
      </w:r>
      <w:r w:rsidRPr="00A60CAB">
        <w:rPr>
          <w:rFonts w:ascii="Times New Roman" w:hAnsi="Times New Roman" w:cs="Times New Roman"/>
          <w:bCs/>
        </w:rPr>
        <w:t xml:space="preserve">».  Если толковать последний стих в отрыве от всего контекста и в отрыве от того, какими недуховными были фарисеи, то можно неверно истолковать, что Царствие Божие есть внутреннее состояние фарисеев, а при придании толкованию универсального значения, можно неверно истолковать, что Царствие Божие есть внутри каждого человека. Однако здесь Господь сказал следующее. Царство Божие явлено посреди людей уже сейчас, потому что посреди людей находился </w:t>
      </w:r>
      <w:r w:rsidRPr="00A60CAB">
        <w:rPr>
          <w:rFonts w:ascii="Times New Roman" w:hAnsi="Times New Roman" w:cs="Times New Roman"/>
          <w:bCs/>
        </w:rPr>
        <w:lastRenderedPageBreak/>
        <w:t>истинный Царь Вселенной, Который совершал Божественные действия, т.е. Царствие Божие было, присутствовало в лице Господа и Царя в их среде, внутри их. Царство Божие было представлено Личностью Царя, а фарисеи не принимали Царя и тем самым не принимали и Царства. Из всего контекста ясно, что Господь Иисус не мог иметь в виду, что в каменных сердцах этих ожесточившихся религиозных лицемеров, которые впоследствии отправили Царя на распятие, находилось Царство Божье. Наши рассуждения подтверждают другие стихи Библии (Лк.19:11; Деян.1:6,7), в которых отражено неверное представление многих иудеев о Царстве как о великих политических переменах, сопровождающихся приметным образом. Стих  «</w:t>
      </w:r>
      <w:r w:rsidRPr="00A60CAB">
        <w:rPr>
          <w:rFonts w:ascii="Times New Roman" w:hAnsi="Times New Roman" w:cs="Times New Roman"/>
          <w:b/>
          <w:bCs/>
        </w:rPr>
        <w:t>ибо вот, Царствие Божие внутрь вас есть»</w:t>
      </w:r>
      <w:r w:rsidRPr="00A60CAB">
        <w:rPr>
          <w:rFonts w:ascii="Times New Roman" w:hAnsi="Times New Roman" w:cs="Times New Roman"/>
          <w:bCs/>
        </w:rPr>
        <w:t>, в контексте означает, что посреди людей, ожидающих Царства, присутствует самый главный Представитель этого Царства — Сам Господь, а фарисеи Его не видят и потому не могут увидеть своей духовной слепотой и Царства Божьего.</w:t>
      </w:r>
    </w:p>
    <w:p w:rsidR="00A60CAB" w:rsidRPr="00A60CAB" w:rsidRDefault="00A60CAB" w:rsidP="00A82BE1">
      <w:pPr>
        <w:tabs>
          <w:tab w:val="center" w:pos="4677"/>
          <w:tab w:val="right" w:pos="9355"/>
        </w:tabs>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Изучая контекст, мы открываем истинное значение текста. </w:t>
      </w:r>
    </w:p>
    <w:p w:rsidR="00A60CAB" w:rsidRPr="00A60CAB" w:rsidRDefault="00A60CAB" w:rsidP="00A82BE1">
      <w:pPr>
        <w:spacing w:after="0" w:line="240" w:lineRule="auto"/>
        <w:ind w:firstLine="709"/>
        <w:jc w:val="both"/>
        <w:rPr>
          <w:rFonts w:ascii="Times New Roman" w:hAnsi="Times New Roman" w:cs="Times New Roman"/>
          <w:bCs/>
        </w:rPr>
      </w:pPr>
      <w:r w:rsidRPr="00A60CAB">
        <w:rPr>
          <w:rFonts w:ascii="Times New Roman" w:hAnsi="Times New Roman" w:cs="Times New Roman"/>
          <w:bCs/>
        </w:rPr>
        <w:t>Необходимо рассматривать:</w:t>
      </w:r>
    </w:p>
    <w:p w:rsidR="00A60CAB" w:rsidRPr="00A60CAB" w:rsidRDefault="00A60CAB" w:rsidP="00A82BE1">
      <w:pPr>
        <w:spacing w:after="0" w:line="240" w:lineRule="auto"/>
        <w:ind w:firstLine="709"/>
        <w:jc w:val="both"/>
        <w:rPr>
          <w:rFonts w:ascii="Times New Roman" w:hAnsi="Times New Roman" w:cs="Times New Roman"/>
          <w:bCs/>
        </w:rPr>
      </w:pPr>
      <w:r w:rsidRPr="00A60CAB">
        <w:rPr>
          <w:rFonts w:ascii="Times New Roman" w:hAnsi="Times New Roman" w:cs="Times New Roman"/>
          <w:bCs/>
        </w:rPr>
        <w:t xml:space="preserve">1. </w:t>
      </w:r>
      <w:r w:rsidRPr="00A60CAB">
        <w:rPr>
          <w:rFonts w:ascii="Times New Roman" w:hAnsi="Times New Roman" w:cs="Times New Roman"/>
          <w:bCs/>
          <w:i/>
        </w:rPr>
        <w:t>Исторический контекст</w:t>
      </w:r>
      <w:r w:rsidRPr="00A60CAB">
        <w:rPr>
          <w:rFonts w:ascii="Times New Roman" w:hAnsi="Times New Roman" w:cs="Times New Roman"/>
          <w:bCs/>
        </w:rPr>
        <w:t>, который дает предшествующую и последующую при написании книги Библии историческую информацию, об обстоятельствах и о духовном состоянии той аудитории, кому было адресовано послание.</w:t>
      </w:r>
    </w:p>
    <w:p w:rsidR="00A60CAB" w:rsidRPr="00A60CAB" w:rsidRDefault="00A60CAB" w:rsidP="00A82BE1">
      <w:pPr>
        <w:spacing w:after="0" w:line="240" w:lineRule="auto"/>
        <w:ind w:firstLine="709"/>
        <w:jc w:val="both"/>
        <w:rPr>
          <w:rFonts w:ascii="Times New Roman" w:hAnsi="Times New Roman" w:cs="Times New Roman"/>
          <w:bCs/>
        </w:rPr>
      </w:pPr>
      <w:r w:rsidRPr="00A60CAB">
        <w:rPr>
          <w:rFonts w:ascii="Times New Roman" w:hAnsi="Times New Roman" w:cs="Times New Roman"/>
          <w:bCs/>
        </w:rPr>
        <w:t xml:space="preserve">2. </w:t>
      </w:r>
      <w:r w:rsidRPr="00A60CAB">
        <w:rPr>
          <w:rFonts w:ascii="Times New Roman" w:hAnsi="Times New Roman" w:cs="Times New Roman"/>
          <w:bCs/>
          <w:i/>
        </w:rPr>
        <w:t>Культурный контекст</w:t>
      </w:r>
      <w:r w:rsidRPr="00A60CAB">
        <w:rPr>
          <w:rFonts w:ascii="Times New Roman" w:hAnsi="Times New Roman" w:cs="Times New Roman"/>
          <w:bCs/>
        </w:rPr>
        <w:t>, т.е. проводить анализ культурной среды, обычаев, традиций и учитывать их при толковании.</w:t>
      </w:r>
    </w:p>
    <w:p w:rsidR="00A60CAB" w:rsidRPr="00A60CAB" w:rsidRDefault="00A60CAB" w:rsidP="00A82BE1">
      <w:pPr>
        <w:spacing w:after="0" w:line="240" w:lineRule="auto"/>
        <w:ind w:firstLine="720"/>
        <w:jc w:val="both"/>
        <w:rPr>
          <w:rFonts w:ascii="Times New Roman" w:hAnsi="Times New Roman" w:cs="Times New Roman"/>
        </w:rPr>
      </w:pPr>
      <w:r w:rsidRPr="00A60CAB">
        <w:rPr>
          <w:rFonts w:ascii="Times New Roman" w:hAnsi="Times New Roman" w:cs="Times New Roman"/>
          <w:bCs/>
        </w:rPr>
        <w:t xml:space="preserve">3. </w:t>
      </w:r>
      <w:r w:rsidRPr="00A60CAB">
        <w:rPr>
          <w:rFonts w:ascii="Times New Roman" w:hAnsi="Times New Roman" w:cs="Times New Roman"/>
          <w:bCs/>
          <w:i/>
        </w:rPr>
        <w:t>Литературный контекст</w:t>
      </w:r>
      <w:r w:rsidRPr="00A60CAB">
        <w:rPr>
          <w:rFonts w:ascii="Times New Roman" w:hAnsi="Times New Roman" w:cs="Times New Roman"/>
          <w:bCs/>
        </w:rPr>
        <w:t xml:space="preserve">. Литературный контекст — это то, что сопутствует тексту, </w:t>
      </w:r>
      <w:r w:rsidRPr="00A60CAB">
        <w:rPr>
          <w:rFonts w:ascii="Times New Roman" w:hAnsi="Times New Roman" w:cs="Times New Roman"/>
          <w:bCs/>
          <w:i/>
        </w:rPr>
        <w:t>смысловая связь</w:t>
      </w:r>
      <w:r w:rsidRPr="00A60CAB">
        <w:rPr>
          <w:rFonts w:ascii="Times New Roman" w:hAnsi="Times New Roman" w:cs="Times New Roman"/>
          <w:bCs/>
        </w:rPr>
        <w:t xml:space="preserve"> библейских стихов с предыдущими и последующими стихами, мыслями, повествованием. Учет литературного контекста позволяет установить взаимосвязь исследуемого текста со своим непосредственным окружением (</w:t>
      </w:r>
      <w:r w:rsidRPr="00A60CAB">
        <w:rPr>
          <w:rFonts w:ascii="Times New Roman" w:hAnsi="Times New Roman" w:cs="Times New Roman"/>
          <w:b/>
          <w:bCs/>
          <w:i/>
        </w:rPr>
        <w:t>ближайший или малый контекст</w:t>
      </w:r>
      <w:r w:rsidRPr="00A60CAB">
        <w:rPr>
          <w:rFonts w:ascii="Times New Roman" w:hAnsi="Times New Roman" w:cs="Times New Roman"/>
          <w:bCs/>
        </w:rPr>
        <w:t xml:space="preserve">, который включает стихи по данной теме или мысли </w:t>
      </w:r>
      <w:r w:rsidRPr="00A60CAB">
        <w:rPr>
          <w:rFonts w:ascii="Times New Roman" w:hAnsi="Times New Roman" w:cs="Times New Roman"/>
          <w:bCs/>
          <w:i/>
        </w:rPr>
        <w:t>до</w:t>
      </w:r>
      <w:r w:rsidRPr="00A60CAB">
        <w:rPr>
          <w:rFonts w:ascii="Times New Roman" w:hAnsi="Times New Roman" w:cs="Times New Roman"/>
          <w:bCs/>
        </w:rPr>
        <w:t xml:space="preserve"> и </w:t>
      </w:r>
      <w:r w:rsidRPr="00A60CAB">
        <w:rPr>
          <w:rFonts w:ascii="Times New Roman" w:hAnsi="Times New Roman" w:cs="Times New Roman"/>
          <w:bCs/>
          <w:i/>
        </w:rPr>
        <w:t>после</w:t>
      </w:r>
      <w:r w:rsidRPr="00A60CAB">
        <w:rPr>
          <w:rFonts w:ascii="Times New Roman" w:hAnsi="Times New Roman" w:cs="Times New Roman"/>
          <w:bCs/>
        </w:rPr>
        <w:t xml:space="preserve"> исследуемого текста); взаимосвязь текста с главой, несколькими главами или книгой Библии (</w:t>
      </w:r>
      <w:r w:rsidRPr="00A60CAB">
        <w:rPr>
          <w:rFonts w:ascii="Times New Roman" w:hAnsi="Times New Roman" w:cs="Times New Roman"/>
          <w:b/>
          <w:bCs/>
          <w:i/>
        </w:rPr>
        <w:t>обширный контекст или большой контекст</w:t>
      </w:r>
      <w:r w:rsidRPr="00A60CAB">
        <w:rPr>
          <w:rFonts w:ascii="Times New Roman" w:hAnsi="Times New Roman" w:cs="Times New Roman"/>
          <w:bCs/>
        </w:rPr>
        <w:t>); и взаимосвязь текста со всей Библией (</w:t>
      </w:r>
      <w:r w:rsidRPr="00A60CAB">
        <w:rPr>
          <w:rFonts w:ascii="Times New Roman" w:hAnsi="Times New Roman" w:cs="Times New Roman"/>
          <w:b/>
          <w:bCs/>
          <w:i/>
        </w:rPr>
        <w:t>всеобщий контекст или канонический контекст</w:t>
      </w:r>
      <w:r w:rsidRPr="00A60CAB">
        <w:rPr>
          <w:rFonts w:ascii="Times New Roman" w:hAnsi="Times New Roman" w:cs="Times New Roman"/>
          <w:bCs/>
        </w:rPr>
        <w:t xml:space="preserve">). </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Для верного толкования необходимо учитывать:</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а) как данное место связано с непосредственно окружающим контекстом книги?</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б) как оно связано со всей книгой?</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в) как оно связано со всей Библией?</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г) как оно связано с той культурной, исторической и духовной обстановкой, в которой было написано?</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д) как связано с теми, кому написано и по какому поводу?</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е) как оно связано с духовным уровнем тех, о ком или кому написано?</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ж) относится это к верующим, к неверующим или ко всем людям, имеет ли частный или всеобщий характер и т.п.?</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Толкование необходимо проводить с учетом культурных и исторических условий того времени, а также в соответствие с литературным стилем, используемым автором.</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Толкование стихов вне контекста приводит к заблуждениям и неверным выводам и дает искаженную картину. Это является наиболее распространенной ошибкой толкователей. </w:t>
      </w:r>
    </w:p>
    <w:p w:rsidR="00A60CAB" w:rsidRPr="00A60CAB" w:rsidRDefault="00A60CAB" w:rsidP="00A82BE1">
      <w:pPr>
        <w:spacing w:after="0" w:line="240" w:lineRule="auto"/>
        <w:jc w:val="both"/>
        <w:rPr>
          <w:rFonts w:ascii="Times New Roman" w:hAnsi="Times New Roman" w:cs="Times New Roman"/>
          <w:b/>
          <w:i/>
        </w:rPr>
      </w:pPr>
    </w:p>
    <w:p w:rsidR="00A60CAB" w:rsidRPr="00A60CAB" w:rsidRDefault="00A60CAB" w:rsidP="00A82BE1">
      <w:pPr>
        <w:spacing w:after="0" w:line="240" w:lineRule="auto"/>
        <w:ind w:firstLine="709"/>
        <w:jc w:val="both"/>
        <w:rPr>
          <w:rFonts w:ascii="Times New Roman" w:hAnsi="Times New Roman" w:cs="Times New Roman"/>
          <w:b/>
          <w:i/>
        </w:rPr>
      </w:pPr>
      <w:r w:rsidRPr="00A60CAB">
        <w:rPr>
          <w:rFonts w:ascii="Times New Roman" w:hAnsi="Times New Roman" w:cs="Times New Roman"/>
          <w:b/>
          <w:i/>
        </w:rPr>
        <w:t>6. При толковании необходимо отдавать предпочтение дословному и буквальному толкованию, если нет символического или аллегорического смысла, который следует из контекста</w:t>
      </w:r>
    </w:p>
    <w:p w:rsidR="00A60CAB" w:rsidRPr="00A60CAB" w:rsidRDefault="00A60CAB" w:rsidP="00A82BE1">
      <w:pPr>
        <w:numPr>
          <w:ilvl w:val="12"/>
          <w:numId w:val="0"/>
        </w:numPr>
        <w:spacing w:after="0" w:line="240" w:lineRule="auto"/>
        <w:jc w:val="both"/>
        <w:rPr>
          <w:rFonts w:ascii="Times New Roman" w:hAnsi="Times New Roman" w:cs="Times New Roman"/>
          <w:b/>
          <w:bCs/>
          <w:i/>
          <w:iCs/>
        </w:rPr>
      </w:pPr>
    </w:p>
    <w:p w:rsidR="00A60CAB" w:rsidRPr="00A60CAB" w:rsidRDefault="00A60CAB" w:rsidP="00A82BE1">
      <w:pPr>
        <w:numPr>
          <w:ilvl w:val="12"/>
          <w:numId w:val="0"/>
        </w:numPr>
        <w:spacing w:after="0" w:line="240" w:lineRule="auto"/>
        <w:jc w:val="both"/>
        <w:rPr>
          <w:rFonts w:ascii="Times New Roman" w:hAnsi="Times New Roman" w:cs="Times New Roman"/>
          <w:bCs/>
          <w:iCs/>
        </w:rPr>
      </w:pPr>
      <w:r w:rsidRPr="00A60CAB">
        <w:rPr>
          <w:rFonts w:ascii="Times New Roman" w:hAnsi="Times New Roman" w:cs="Times New Roman"/>
          <w:b/>
          <w:bCs/>
          <w:i/>
          <w:iCs/>
        </w:rPr>
        <w:tab/>
      </w:r>
      <w:r w:rsidRPr="00A60CAB">
        <w:rPr>
          <w:rFonts w:ascii="Times New Roman" w:hAnsi="Times New Roman" w:cs="Times New Roman"/>
          <w:bCs/>
          <w:iCs/>
        </w:rPr>
        <w:t>Понимание этого вопроса является чрезвычайно важным для верного толкования Откровения. На этом сосредоточены все разногласия богословов христианской Церкви в течение всей ее истории. Читатель должен обнаружить значение текста, который предназначался для первого читателя, а потом применить эти принципы в современной жизни. Для обнаружения первоначального смысла Писание следует понимать буквально там, где контекст не предполагает образного, или символического значения.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Библия — не мистическая книга. Бог обращается к нам, чтобы мы познали истину. Поэтому Слово Божие необходимо воспринимать таким, каково оно есть, в его прямом значении. Прежде всего, необходимо искать в Писании ясные поучения, а не скрытый смысл. Писание необходимо толковать дословно, воспринимая слова, фразы и предложения в их обычном, нормальном, естественном, традиционном смысле, не привнося человеческой фантазии:</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 xml:space="preserve">1Кор. 4:6 </w:t>
      </w:r>
      <w:r w:rsidRPr="00A60CAB">
        <w:rPr>
          <w:rFonts w:ascii="Times New Roman" w:hAnsi="Times New Roman" w:cs="Times New Roman"/>
          <w:b/>
        </w:rPr>
        <w:t>«...чтобы вы научились от нас не мудрствовать сверх того, что написано...»</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С другой стороны, в Писании используются образы, типологическое описание, которое важно увидеть и правильно объяснить.</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Буквальное толкование не означает неразумное или бессмысленное. Оно означает, что передать нужно лишь только то, что передавал Бог, а не то, что видится толкователю в этих стихах и что творится в человеческом воображении.</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Конечно же, дословное или буквальное толкование не предполагает абсолютной дословности или буквальности. Есть много текстов в Писании, где используются образы, аллегории, метафоры. Было бы </w:t>
      </w:r>
      <w:r w:rsidRPr="00A60CAB">
        <w:rPr>
          <w:rFonts w:ascii="Times New Roman" w:hAnsi="Times New Roman" w:cs="Times New Roman"/>
        </w:rPr>
        <w:lastRenderedPageBreak/>
        <w:t>неразумно дословно и буквально толковать такие тексты, как Пс.90:4 («</w:t>
      </w:r>
      <w:r w:rsidRPr="00A60CAB">
        <w:rPr>
          <w:rFonts w:ascii="Times New Roman" w:hAnsi="Times New Roman" w:cs="Times New Roman"/>
          <w:b/>
        </w:rPr>
        <w:t>Перьями  Своими осенит тебя, и под крыльями Его будешь безопасен</w:t>
      </w:r>
      <w:r w:rsidRPr="00A60CAB">
        <w:rPr>
          <w:rFonts w:ascii="Times New Roman" w:hAnsi="Times New Roman" w:cs="Times New Roman"/>
        </w:rPr>
        <w:t>»); или Отк.3:12 («</w:t>
      </w:r>
      <w:r w:rsidRPr="00A60CAB">
        <w:rPr>
          <w:rFonts w:ascii="Times New Roman" w:hAnsi="Times New Roman" w:cs="Times New Roman"/>
          <w:b/>
        </w:rPr>
        <w:t>Побеждающего сделаю столпом в храме  Бога Моего</w:t>
      </w:r>
      <w:r w:rsidRPr="00A60CAB">
        <w:rPr>
          <w:rFonts w:ascii="Times New Roman" w:hAnsi="Times New Roman" w:cs="Times New Roman"/>
        </w:rPr>
        <w:t>»); или Дан.2:32, 33 («</w:t>
      </w:r>
      <w:r w:rsidRPr="00A60CAB">
        <w:rPr>
          <w:rFonts w:ascii="Times New Roman" w:hAnsi="Times New Roman" w:cs="Times New Roman"/>
          <w:b/>
        </w:rPr>
        <w:t>У этого истукана голова была из чистого золота, грудь его и руки его — из серебра, чрево его и бедра его — медные, голени его железные, ноги его частью железные, частью глиняные</w:t>
      </w:r>
      <w:r w:rsidRPr="00A60CAB">
        <w:rPr>
          <w:rFonts w:ascii="Times New Roman" w:hAnsi="Times New Roman" w:cs="Times New Roman"/>
        </w:rPr>
        <w:t>»); или Ис.59:1 («</w:t>
      </w:r>
      <w:r w:rsidRPr="00A60CAB">
        <w:rPr>
          <w:rFonts w:ascii="Times New Roman" w:hAnsi="Times New Roman" w:cs="Times New Roman"/>
          <w:b/>
        </w:rPr>
        <w:t>Вот, рука Господня не сократилась на то, чтобы спасать, и ухо Его не отяжелело для того, чтобы слышать»)</w:t>
      </w:r>
      <w:r w:rsidRPr="00A60CAB">
        <w:rPr>
          <w:rFonts w:ascii="Times New Roman" w:hAnsi="Times New Roman" w:cs="Times New Roman"/>
        </w:rPr>
        <w:t xml:space="preserve"> и многие другие тексты. Или возьмем пример из Нагорной Проповеди Христа.</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Мф.5:29,30</w:t>
      </w:r>
      <w:r w:rsidRPr="00A60CAB">
        <w:rPr>
          <w:rFonts w:ascii="Times New Roman" w:hAnsi="Times New Roman" w:cs="Times New Roman"/>
        </w:rPr>
        <w:t xml:space="preserve"> «</w:t>
      </w:r>
      <w:r w:rsidRPr="00A60CAB">
        <w:rPr>
          <w:rFonts w:ascii="Times New Roman" w:hAnsi="Times New Roman" w:cs="Times New Roman"/>
          <w:b/>
        </w:rPr>
        <w:t>Если же правый глаз твой соблазняет тебя, вырви его и брось от себя; ибо лучше для тебя, чтобы погиб один из членов твоих, а не все тело твое было ввержено в геенну. И если правая твоя рука соблазняет тебя, отсеки ее и брось от себя; ибо лучше для тебя, чтоб погиб один из членов твоих, а не все тело твое было ввержено в геенну</w:t>
      </w:r>
      <w:r w:rsidRPr="00A60CAB">
        <w:rPr>
          <w:rFonts w:ascii="Times New Roman" w:hAnsi="Times New Roman" w:cs="Times New Roman"/>
        </w:rPr>
        <w:t>». Для всякого здравомыслящего человека понятно, что здесь Христос использует преувеличение (гиперболу) и Его слова означают, что если тебя соблазняет похотливый взгляд — то не смотри туда, будь для этого, как слепой; если твоя рука или нога ведут тебя ко греху, то не делай это и не иди туда, как если бы ты был без руки или без ноги. Можно себе представить весь ужас, если бы эти стихи толковали и применяли буквально. Конечно же, все Писание необходимо понимать по духу, а не по букве; по духу, а не по плоти, о чем и говорит Писание:</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Ин.6:63</w:t>
      </w:r>
      <w:r w:rsidRPr="00A60CAB">
        <w:rPr>
          <w:rFonts w:ascii="Times New Roman" w:hAnsi="Times New Roman" w:cs="Times New Roman"/>
        </w:rPr>
        <w:t xml:space="preserve"> «</w:t>
      </w:r>
      <w:r w:rsidRPr="00A60CAB">
        <w:rPr>
          <w:rFonts w:ascii="Times New Roman" w:hAnsi="Times New Roman" w:cs="Times New Roman"/>
          <w:b/>
        </w:rPr>
        <w:t>Дух животворит, плоть не пользует ни мало; слова, которые говорю Я вам, суть дух и жизнь</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2Кор.3:6</w:t>
      </w:r>
      <w:r w:rsidRPr="00A60CAB">
        <w:rPr>
          <w:rFonts w:ascii="Times New Roman" w:hAnsi="Times New Roman" w:cs="Times New Roman"/>
        </w:rPr>
        <w:t xml:space="preserve"> «</w:t>
      </w:r>
      <w:r w:rsidRPr="00A60CAB">
        <w:rPr>
          <w:rFonts w:ascii="Times New Roman" w:hAnsi="Times New Roman" w:cs="Times New Roman"/>
          <w:b/>
        </w:rPr>
        <w:t>Он дал нам способность быть служителями Нового Завета, не буквы, но духа; потому что буква убивает, а дух животворит</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Рим.2:29</w:t>
      </w:r>
      <w:r w:rsidRPr="00A60CAB">
        <w:rPr>
          <w:rFonts w:ascii="Times New Roman" w:hAnsi="Times New Roman" w:cs="Times New Roman"/>
        </w:rPr>
        <w:t xml:space="preserve"> «</w:t>
      </w:r>
      <w:r w:rsidRPr="00A60CAB">
        <w:rPr>
          <w:rFonts w:ascii="Times New Roman" w:hAnsi="Times New Roman" w:cs="Times New Roman"/>
          <w:b/>
        </w:rPr>
        <w:t>Но тот Иудей, кто внутренне таков, и то обрезание, которое в сердце, по духу, а не по букве</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Соблюдение буквы, а не духа Писания, увело фарисеев на враждебные Богу позиции. Для нас так важно знать общий дух Писания, толковать Писание не своими силами, но с молитвой, постом, с помощью Духа Святого, прибегая и к разуму, и мудрости, которые дал Бог, и к опыту истории, и к опыту духовных служителей, и к тому, что было сказано до нас разными исследователями.</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Когда говорится о предпочтении </w:t>
      </w:r>
      <w:r w:rsidRPr="00A60CAB">
        <w:rPr>
          <w:rFonts w:ascii="Times New Roman" w:hAnsi="Times New Roman" w:cs="Times New Roman"/>
          <w:i/>
          <w:u w:val="single"/>
        </w:rPr>
        <w:t>дословного или буквального толкования</w:t>
      </w:r>
      <w:r w:rsidRPr="00A60CAB">
        <w:rPr>
          <w:rFonts w:ascii="Times New Roman" w:hAnsi="Times New Roman" w:cs="Times New Roman"/>
        </w:rPr>
        <w:t>, то под этим понимается следующее:</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i/>
          <w:u w:val="single"/>
        </w:rPr>
        <w:t>1. Текст должен толковаться буквально, если контекст и здравый смысл не требуют иного</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b/>
        </w:rPr>
      </w:pPr>
      <w:r w:rsidRPr="00A60CAB">
        <w:rPr>
          <w:rFonts w:ascii="Times New Roman" w:hAnsi="Times New Roman" w:cs="Times New Roman"/>
          <w:u w:val="single"/>
        </w:rPr>
        <w:t>Быт. 2:7</w:t>
      </w:r>
      <w:r w:rsidRPr="00A60CAB">
        <w:rPr>
          <w:rFonts w:ascii="Times New Roman" w:hAnsi="Times New Roman" w:cs="Times New Roman"/>
        </w:rPr>
        <w:t xml:space="preserve"> </w:t>
      </w:r>
      <w:r w:rsidRPr="00A60CAB">
        <w:rPr>
          <w:rFonts w:ascii="Times New Roman" w:hAnsi="Times New Roman" w:cs="Times New Roman"/>
          <w:b/>
        </w:rPr>
        <w:t xml:space="preserve">«И создал Господь Бог человека из праха земного». </w:t>
      </w:r>
    </w:p>
    <w:p w:rsidR="00A60CAB" w:rsidRPr="00A60CAB" w:rsidRDefault="00A60CAB" w:rsidP="00A82BE1">
      <w:pPr>
        <w:spacing w:after="0" w:line="240" w:lineRule="auto"/>
        <w:ind w:firstLine="709"/>
        <w:jc w:val="both"/>
        <w:rPr>
          <w:rFonts w:ascii="Times New Roman" w:hAnsi="Times New Roman" w:cs="Times New Roman"/>
          <w:b/>
        </w:rPr>
      </w:pPr>
      <w:r w:rsidRPr="00A60CAB">
        <w:rPr>
          <w:rFonts w:ascii="Times New Roman" w:hAnsi="Times New Roman" w:cs="Times New Roman"/>
          <w:u w:val="single"/>
        </w:rPr>
        <w:t>Евр.9:27</w:t>
      </w:r>
      <w:r w:rsidRPr="00A60CAB">
        <w:rPr>
          <w:rFonts w:ascii="Times New Roman" w:hAnsi="Times New Roman" w:cs="Times New Roman"/>
        </w:rPr>
        <w:t xml:space="preserve"> </w:t>
      </w:r>
      <w:r w:rsidRPr="00A60CAB">
        <w:rPr>
          <w:rFonts w:ascii="Times New Roman" w:hAnsi="Times New Roman" w:cs="Times New Roman"/>
          <w:b/>
        </w:rPr>
        <w:t>«И как человекам положено однажды умереть, а потом суд».</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Это надо понимать буквально, а не символически.</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i/>
          <w:u w:val="single"/>
        </w:rPr>
        <w:t>2. Толкователь должен знать, что в каждый текст автор вкладывал одно основное значение, и не надо искать скрытого смысла там, где его нет</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Песн.2:4</w:t>
      </w:r>
      <w:r w:rsidRPr="00A60CAB">
        <w:rPr>
          <w:rFonts w:ascii="Times New Roman" w:hAnsi="Times New Roman" w:cs="Times New Roman"/>
        </w:rPr>
        <w:t xml:space="preserve"> «</w:t>
      </w:r>
      <w:r w:rsidRPr="00A60CAB">
        <w:rPr>
          <w:rFonts w:ascii="Times New Roman" w:hAnsi="Times New Roman" w:cs="Times New Roman"/>
          <w:b/>
        </w:rPr>
        <w:t>Он ввел меня в дом пира, и знамя его надо мною — любовь</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Здесь говорится о чудесной романтической любви мужа и жены, а не о Христе и Церкви, но некоторые принципы могут быть перенесены на отношения Христа и Церкви, о которых говорит Слово Божье (Еф.5:21-35).</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Иногда может использоваться и образный язык, что не исключает образного буквального толкования, т.е. с использованием языка, в котором употребляются метафоры и символические слова. Но при этом, тем не менее, текст сохраняет ясность идеи, понятия, истины и значения.</w:t>
      </w:r>
    </w:p>
    <w:p w:rsidR="00A60CAB" w:rsidRPr="00A60CAB" w:rsidRDefault="00A60CAB" w:rsidP="00A82BE1">
      <w:pPr>
        <w:spacing w:after="0" w:line="240" w:lineRule="auto"/>
        <w:ind w:firstLine="709"/>
        <w:jc w:val="both"/>
        <w:rPr>
          <w:rFonts w:ascii="Times New Roman" w:hAnsi="Times New Roman" w:cs="Times New Roman"/>
          <w:b/>
        </w:rPr>
      </w:pPr>
      <w:r w:rsidRPr="00A60CAB">
        <w:rPr>
          <w:rFonts w:ascii="Times New Roman" w:hAnsi="Times New Roman" w:cs="Times New Roman"/>
          <w:u w:val="single"/>
        </w:rPr>
        <w:t>Иер.17:1</w:t>
      </w:r>
      <w:r w:rsidRPr="00A60CAB">
        <w:rPr>
          <w:rFonts w:ascii="Times New Roman" w:hAnsi="Times New Roman" w:cs="Times New Roman"/>
        </w:rPr>
        <w:t xml:space="preserve"> </w:t>
      </w:r>
      <w:r w:rsidRPr="00A60CAB">
        <w:rPr>
          <w:rFonts w:ascii="Times New Roman" w:hAnsi="Times New Roman" w:cs="Times New Roman"/>
          <w:b/>
        </w:rPr>
        <w:t>«Грех Иуды написан железным резцом».</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Дан.1:8</w:t>
      </w:r>
      <w:r w:rsidRPr="00A60CAB">
        <w:rPr>
          <w:rFonts w:ascii="Times New Roman" w:hAnsi="Times New Roman" w:cs="Times New Roman"/>
        </w:rPr>
        <w:t xml:space="preserve"> «</w:t>
      </w:r>
      <w:r w:rsidRPr="00A60CAB">
        <w:rPr>
          <w:rFonts w:ascii="Times New Roman" w:hAnsi="Times New Roman" w:cs="Times New Roman"/>
          <w:b/>
        </w:rPr>
        <w:t>Даниил положил в сердце своем не оскверняться яствами</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Или в Лк.13:31,32 Ирод назван лисицей, что подчеркивало его хитрость и лукавство.</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Дословное значение отрывка может быть выражено прямо или с помощью метафор.</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Значение слова определяется в соответствии с:</w:t>
      </w:r>
    </w:p>
    <w:p w:rsidR="00A60CAB" w:rsidRPr="00A60CAB" w:rsidRDefault="00A60CAB" w:rsidP="00A82BE1">
      <w:pPr>
        <w:numPr>
          <w:ilvl w:val="0"/>
          <w:numId w:val="13"/>
        </w:numPr>
        <w:overflowPunct w:val="0"/>
        <w:autoSpaceDE w:val="0"/>
        <w:autoSpaceDN w:val="0"/>
        <w:adjustRightInd w:val="0"/>
        <w:spacing w:after="0" w:line="240" w:lineRule="auto"/>
        <w:jc w:val="both"/>
        <w:textAlignment w:val="baseline"/>
        <w:rPr>
          <w:rFonts w:ascii="Times New Roman" w:hAnsi="Times New Roman" w:cs="Times New Roman"/>
        </w:rPr>
      </w:pPr>
      <w:r w:rsidRPr="00A60CAB">
        <w:rPr>
          <w:rFonts w:ascii="Times New Roman" w:hAnsi="Times New Roman" w:cs="Times New Roman"/>
        </w:rPr>
        <w:t>основным определением;</w:t>
      </w:r>
    </w:p>
    <w:p w:rsidR="00A60CAB" w:rsidRPr="00A60CAB" w:rsidRDefault="00A60CAB" w:rsidP="00A82BE1">
      <w:pPr>
        <w:numPr>
          <w:ilvl w:val="0"/>
          <w:numId w:val="13"/>
        </w:numPr>
        <w:overflowPunct w:val="0"/>
        <w:autoSpaceDE w:val="0"/>
        <w:autoSpaceDN w:val="0"/>
        <w:adjustRightInd w:val="0"/>
        <w:spacing w:after="0" w:line="240" w:lineRule="auto"/>
        <w:jc w:val="both"/>
        <w:textAlignment w:val="baseline"/>
        <w:rPr>
          <w:rFonts w:ascii="Times New Roman" w:hAnsi="Times New Roman" w:cs="Times New Roman"/>
          <w:b/>
        </w:rPr>
      </w:pPr>
      <w:r w:rsidRPr="00A60CAB">
        <w:rPr>
          <w:rFonts w:ascii="Times New Roman" w:hAnsi="Times New Roman" w:cs="Times New Roman"/>
        </w:rPr>
        <w:t>тем, как слово употребляется в других стихах Писания;</w:t>
      </w:r>
    </w:p>
    <w:p w:rsidR="00A60CAB" w:rsidRPr="00A60CAB" w:rsidRDefault="00A60CAB" w:rsidP="00A82BE1">
      <w:pPr>
        <w:numPr>
          <w:ilvl w:val="0"/>
          <w:numId w:val="13"/>
        </w:numPr>
        <w:overflowPunct w:val="0"/>
        <w:autoSpaceDE w:val="0"/>
        <w:autoSpaceDN w:val="0"/>
        <w:adjustRightInd w:val="0"/>
        <w:spacing w:after="0" w:line="240" w:lineRule="auto"/>
        <w:jc w:val="both"/>
        <w:textAlignment w:val="baseline"/>
        <w:rPr>
          <w:rFonts w:ascii="Times New Roman" w:hAnsi="Times New Roman" w:cs="Times New Roman"/>
          <w:b/>
        </w:rPr>
      </w:pPr>
      <w:r w:rsidRPr="00A60CAB">
        <w:rPr>
          <w:rFonts w:ascii="Times New Roman" w:hAnsi="Times New Roman" w:cs="Times New Roman"/>
        </w:rPr>
        <w:t>контекстом фрагмента, где оно употреблено.</w:t>
      </w:r>
    </w:p>
    <w:p w:rsidR="00A60CAB" w:rsidRPr="00A60CAB" w:rsidRDefault="00A60CAB" w:rsidP="00A82BE1">
      <w:pPr>
        <w:overflowPunct w:val="0"/>
        <w:autoSpaceDE w:val="0"/>
        <w:autoSpaceDN w:val="0"/>
        <w:adjustRightInd w:val="0"/>
        <w:spacing w:after="0" w:line="240" w:lineRule="auto"/>
        <w:ind w:left="992"/>
        <w:jc w:val="both"/>
        <w:textAlignment w:val="baseline"/>
        <w:rPr>
          <w:rFonts w:ascii="Times New Roman" w:hAnsi="Times New Roman" w:cs="Times New Roman"/>
          <w:b/>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i/>
          <w:u w:val="single"/>
        </w:rPr>
        <w:t>3. Всякий символический смысл стиха должен быть согласован с контекстом и со всем Писанием</w:t>
      </w:r>
      <w:r w:rsidRPr="00A60CAB">
        <w:rPr>
          <w:rFonts w:ascii="Times New Roman" w:hAnsi="Times New Roman" w:cs="Times New Roman"/>
        </w:rPr>
        <w:t xml:space="preserve">. </w:t>
      </w:r>
      <w:r w:rsidRPr="00A60CAB">
        <w:rPr>
          <w:rFonts w:ascii="Times New Roman" w:hAnsi="Times New Roman" w:cs="Times New Roman"/>
          <w:i/>
          <w:u w:val="single"/>
        </w:rPr>
        <w:t>При этом символический метод применяется тогда, когда буквальный метод ведет к абсурдным утверждениям и противоречиям, а символический делает этот текст понятным и согласованным со всем Писанием.</w:t>
      </w:r>
    </w:p>
    <w:p w:rsidR="00A60CAB" w:rsidRPr="00A60CAB" w:rsidRDefault="00A60CAB" w:rsidP="00A82BE1">
      <w:pPr>
        <w:spacing w:after="0" w:line="240" w:lineRule="auto"/>
        <w:ind w:firstLine="709"/>
        <w:jc w:val="both"/>
        <w:rPr>
          <w:rFonts w:ascii="Times New Roman" w:hAnsi="Times New Roman" w:cs="Times New Roman"/>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Согласно грамматико-историческому толкованию Писания, чтобы считать некоторое выражение символическим, оно должно обладать, как минимум, </w:t>
      </w:r>
      <w:r w:rsidRPr="00A60CAB">
        <w:rPr>
          <w:rFonts w:ascii="Times New Roman" w:hAnsi="Times New Roman" w:cs="Times New Roman"/>
          <w:b/>
          <w:i/>
        </w:rPr>
        <w:t>двумя характеристиками символического языка</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i/>
        </w:rPr>
        <w:t>1. Текст будет содержать некоторую степень абсурдности или будет бессмысленным и противоречивым, если его понимать буквально</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rPr>
        <w:lastRenderedPageBreak/>
        <w:t>2.</w:t>
      </w:r>
      <w:r w:rsidRPr="00A60CAB">
        <w:rPr>
          <w:rFonts w:ascii="Times New Roman" w:hAnsi="Times New Roman" w:cs="Times New Roman"/>
          <w:i/>
        </w:rPr>
        <w:t xml:space="preserve"> Текст будет обладать определенной степенью ясности, если его толковать символически.</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Остановимся кратко на этих двух критериях.</w:t>
      </w:r>
    </w:p>
    <w:p w:rsidR="00A60CAB" w:rsidRPr="00A60CAB" w:rsidRDefault="00A60CAB" w:rsidP="00A82BE1">
      <w:pPr>
        <w:spacing w:after="0" w:line="240" w:lineRule="auto"/>
        <w:ind w:firstLine="709"/>
        <w:jc w:val="both"/>
        <w:rPr>
          <w:rFonts w:ascii="Times New Roman" w:hAnsi="Times New Roman" w:cs="Times New Roman"/>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i/>
        </w:rPr>
        <w:t>1. Текст будет содержать некоторую степень абсурдности или будет бессмысленным и противоречивым, если его понимать буквально</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Когда в самом тексте есть что-то побуждающее толкователя искать здравое значение, отличное от буквального, то существует реальная предпосылка для символического толкования, когда смысл символического языка становится ясным, здравым и доступным для понимания в отличие от буквального толкования.</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Например, в Мф.5:29,30 («</w:t>
      </w:r>
      <w:r w:rsidRPr="00A60CAB">
        <w:rPr>
          <w:rFonts w:ascii="Times New Roman" w:hAnsi="Times New Roman" w:cs="Times New Roman"/>
          <w:b/>
          <w:sz w:val="18"/>
          <w:szCs w:val="18"/>
        </w:rPr>
        <w:t>Если же правый глаз твой соблазняет тебя, вырви его и брось от себя, ибо лучше для тебя, чтобы погиб один из членов твоих, а не все тело твое было ввержено в геенну.  И если правая твоя рука соблазняет тебя, отсеки ее и брось от себя, ибо лучше для тебя, чтобы погиб один из членов твоих, а не все тело твое было ввержено в геенну</w:t>
      </w:r>
      <w:r w:rsidRPr="00A60CAB">
        <w:rPr>
          <w:rFonts w:ascii="Times New Roman" w:hAnsi="Times New Roman" w:cs="Times New Roman"/>
        </w:rPr>
        <w:t xml:space="preserve">») понимание текста становится абсурдным и противоречащим всему тому, чему учил Господь, если понимать  его буквально и считать, что надо вырывать глаз и бросить его от себя, если правый глаз соблазняет, а также отсекать руку, которая соблазняет. </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2. Текст будет обладать определенной степенью ясности, если его толковать символически.</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Символический язык в контексте Писания эффективно передает то, что он символизирует. Символический язык очевиден для применения, когда смысл, вложенный в символ, ясен, доступен для понимания и гармонично вписывается в смысл и контекст Писания. В</w:t>
      </w:r>
      <w:r w:rsidRPr="00A60CAB">
        <w:rPr>
          <w:rFonts w:ascii="Times New Roman" w:hAnsi="Times New Roman" w:cs="Times New Roman"/>
          <w:i/>
        </w:rPr>
        <w:t xml:space="preserve"> </w:t>
      </w:r>
      <w:r w:rsidRPr="00A60CAB">
        <w:rPr>
          <w:rFonts w:ascii="Times New Roman" w:hAnsi="Times New Roman" w:cs="Times New Roman"/>
        </w:rPr>
        <w:t>вышеприведенном примере это означает, что истинные дети Божьи не должны смотреть на то и делать то, что приводит ко греху, они должны поставить для себя такое препятствие греховному, которое можно сравнить с удалением  похотливого глаза и отсечением  греховного действия, чтобы не попасть в ад.</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Приведем еще один пример, используя текст </w:t>
      </w:r>
      <w:r w:rsidRPr="00A60CAB">
        <w:rPr>
          <w:rFonts w:ascii="Times New Roman" w:hAnsi="Times New Roman" w:cs="Times New Roman"/>
          <w:u w:val="single"/>
        </w:rPr>
        <w:t>Ис.55:12</w:t>
      </w:r>
      <w:r w:rsidRPr="00A60CAB">
        <w:rPr>
          <w:rFonts w:ascii="Times New Roman" w:hAnsi="Times New Roman" w:cs="Times New Roman"/>
        </w:rPr>
        <w:t>: «</w:t>
      </w:r>
      <w:r w:rsidRPr="00A60CAB">
        <w:rPr>
          <w:rFonts w:ascii="Times New Roman" w:hAnsi="Times New Roman" w:cs="Times New Roman"/>
          <w:b/>
        </w:rPr>
        <w:t>Итак вы выйдете с веселием и будете провожаемы с миром; горы и холмы будут петь пред вами песнь, и все дерева в поле рукоплескать вам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Если этот текст толковать буквально, то у любого здравого человека возникает возражение: «Этого не может быть, потому что у деревьев нет рук, чтобы рукоплескать, а у гор нет голоса, чтобы петь». Символический метод толкования в данном случае очевиден и дает ответ на вопрос: «Как это может быть?».  Этот ответ очевиден: здесь говорится о том, что возвращение Израиля из плена будет временем великой радости, которая выражается автором в образной форме и использует преувеличение.</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Важно отметить, что наличие двух этих признаков является необходимым, но недостаточным условием применения символического метода. Это связано с тем, что многие сверхъестественные истины Писания, чудеса, творимые Господом (например, Петр ходил по воде) могут показаться человеческому разуму абсурдными. Поэтому каждый случай должен рассматриваться отдельно и согласовываться со всеми принципами толкования, исключая противоречия с Писанием. При этом Писание должно диктовать богословие, а не заранее придуманное богословие подстраивать под себя Писание.</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Приведем пример из Отк.20:1,2: «</w:t>
      </w:r>
      <w:r w:rsidRPr="00A60CAB">
        <w:rPr>
          <w:rFonts w:ascii="Times New Roman" w:hAnsi="Times New Roman" w:cs="Times New Roman"/>
          <w:b/>
        </w:rPr>
        <w:t>И увидел я Ангела, сходящего с неба, который имел ключ от бездны и большую цепь в руке своей. Он взял дракона, змия древнего, который есть диавол и сатана, и сковал его на тысячу лет</w:t>
      </w:r>
      <w:r w:rsidRPr="00A60CAB">
        <w:rPr>
          <w:rFonts w:ascii="Times New Roman" w:hAnsi="Times New Roman" w:cs="Times New Roman"/>
        </w:rPr>
        <w:t xml:space="preserve">». Ясно из контекста, что здесь цепь должна толковаться символически, потому что духовное существо (дьявол) не может быть связан физически (цепью). При этом связывание цепью означает, что сатана лишен свободы действий. Здесь буквальное толкование «цепи» приводит к определенной абсурдности, а символическое делает текст ясным. </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Некоторые приверженцы символического метода полагают, что в Книге Есфирь, сама Есфирь символизирует Церковь, Аман — дьявола, а Мардохей — Духа Святого. Но при таком подходе нарушается согласованность Писания, потому что о Церкви не говорится прямо в Ветхом Завете. Кроме того, все эти личности были реальными людьми. Смысл Книги Есфирь в постоянной заботе Бога о своих детях, о Его власти над ними и над всеми людьми, а не в том, чтобы показать Церковь.</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b/>
          <w:i/>
        </w:rPr>
        <w:t>Господь имеет в виду всегда то, что Он сказал, и говорит то, что Он имеет в виду</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Втор.4:2</w:t>
      </w:r>
      <w:r w:rsidRPr="00A60CAB">
        <w:rPr>
          <w:rFonts w:ascii="Times New Roman" w:hAnsi="Times New Roman" w:cs="Times New Roman"/>
        </w:rPr>
        <w:t xml:space="preserve"> «</w:t>
      </w:r>
      <w:r w:rsidRPr="00A60CAB">
        <w:rPr>
          <w:rFonts w:ascii="Times New Roman" w:hAnsi="Times New Roman" w:cs="Times New Roman"/>
          <w:b/>
        </w:rPr>
        <w:t>Не прибавляйте к тому, что я заповедую вам, и не убавляйте от того; соблюдайте заповеди Господа, Бога вашего, которые я вам заповедую</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2Тим.2:15</w:t>
      </w:r>
      <w:r w:rsidRPr="00A60CAB">
        <w:rPr>
          <w:rFonts w:ascii="Times New Roman" w:hAnsi="Times New Roman" w:cs="Times New Roman"/>
        </w:rPr>
        <w:t xml:space="preserve"> «</w:t>
      </w:r>
      <w:r w:rsidRPr="00A60CAB">
        <w:rPr>
          <w:rFonts w:ascii="Times New Roman" w:hAnsi="Times New Roman" w:cs="Times New Roman"/>
          <w:b/>
        </w:rPr>
        <w:t>Старайся представить себя Богу достойным, делателем неукоризненным, верно преподающим слово истины</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2Кор.1:13</w:t>
      </w:r>
      <w:r w:rsidRPr="00A60CAB">
        <w:rPr>
          <w:rFonts w:ascii="Times New Roman" w:hAnsi="Times New Roman" w:cs="Times New Roman"/>
        </w:rPr>
        <w:t>: «</w:t>
      </w:r>
      <w:r w:rsidRPr="00A60CAB">
        <w:rPr>
          <w:rFonts w:ascii="Times New Roman" w:hAnsi="Times New Roman" w:cs="Times New Roman"/>
          <w:b/>
        </w:rPr>
        <w:t>И мы пишем вам не иное, как то, что вы читаете или разумеете, и что, как надеюсь, до конца уразумеете</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Попытка придавать тексту Писания и словам из Библии иной смысл, чем тот, который вложил Дух Святой, есть попытка представить себя мудрее Бога, Который дал Слово Божье людям, чтобы они его понимали и применяли, а не для того, чтобы играть в загадки. </w:t>
      </w:r>
    </w:p>
    <w:p w:rsidR="00A60CAB" w:rsidRPr="00A60CAB" w:rsidRDefault="00A60CAB" w:rsidP="00A82BE1">
      <w:pPr>
        <w:spacing w:after="0" w:line="240" w:lineRule="auto"/>
        <w:ind w:firstLine="709"/>
        <w:jc w:val="both"/>
        <w:rPr>
          <w:rFonts w:ascii="Times New Roman" w:hAnsi="Times New Roman" w:cs="Times New Roman"/>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i/>
        </w:rPr>
        <w:t xml:space="preserve">4. </w:t>
      </w:r>
      <w:r w:rsidRPr="00A60CAB">
        <w:rPr>
          <w:rFonts w:ascii="Times New Roman" w:hAnsi="Times New Roman" w:cs="Times New Roman"/>
          <w:i/>
          <w:u w:val="single"/>
        </w:rPr>
        <w:t>Это толкование использует другие (отличающиеся) подходы по сравнению с аллегорическим или символическим толкованием как принципом толкования, при котором в Писании идет поиск скрытого или тайного смысла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b/>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В отличие от дословного толкования Писания, процесс поиска в Писании «тайного» либо «скрытого» смысла (который часто не совпадает с истинным смыслом) называется </w:t>
      </w:r>
      <w:r w:rsidRPr="00A60CAB">
        <w:rPr>
          <w:rFonts w:ascii="Times New Roman" w:hAnsi="Times New Roman" w:cs="Times New Roman"/>
          <w:b/>
          <w:i/>
        </w:rPr>
        <w:t>аллегорическим или метафорическим</w:t>
      </w:r>
      <w:r w:rsidRPr="00A60CAB">
        <w:rPr>
          <w:rFonts w:ascii="Times New Roman" w:hAnsi="Times New Roman" w:cs="Times New Roman"/>
        </w:rPr>
        <w:t xml:space="preserve"> толкованием. Например, при толковании Быт.3 некоторые утверждают, что Адам и Ева совершили грех прелюбодеяния, хотя фактически по тексту это была непокорность (нарушение Божьей заповеди о послушании). Когда кто-то толкует какой-либо текст чересчур метафорично, он ищет ложные аллегории и искажает смысл Слова Божия. </w:t>
      </w:r>
    </w:p>
    <w:p w:rsidR="00A60CAB" w:rsidRPr="00A60CAB" w:rsidRDefault="00A60CAB" w:rsidP="00A82BE1">
      <w:pPr>
        <w:spacing w:after="0" w:line="240" w:lineRule="auto"/>
        <w:ind w:firstLine="709"/>
        <w:jc w:val="both"/>
        <w:rPr>
          <w:rFonts w:ascii="Times New Roman" w:hAnsi="Times New Roman" w:cs="Times New Roman"/>
        </w:rPr>
      </w:pPr>
    </w:p>
    <w:p w:rsidR="00A60CAB" w:rsidRPr="00A60CAB" w:rsidRDefault="00A60CAB" w:rsidP="00A82BE1">
      <w:pPr>
        <w:spacing w:after="0" w:line="240" w:lineRule="auto"/>
        <w:ind w:firstLine="709"/>
        <w:jc w:val="both"/>
        <w:rPr>
          <w:rFonts w:ascii="Times New Roman" w:hAnsi="Times New Roman" w:cs="Times New Roman"/>
          <w:u w:val="single"/>
        </w:rPr>
      </w:pPr>
      <w:r w:rsidRPr="00A60CAB">
        <w:rPr>
          <w:rFonts w:ascii="Times New Roman" w:hAnsi="Times New Roman" w:cs="Times New Roman"/>
          <w:i/>
          <w:u w:val="single"/>
        </w:rPr>
        <w:t>Аллегорическое толкование</w:t>
      </w:r>
      <w:r w:rsidRPr="00A60CAB">
        <w:rPr>
          <w:rFonts w:ascii="Times New Roman" w:hAnsi="Times New Roman" w:cs="Times New Roman"/>
          <w:u w:val="single"/>
        </w:rPr>
        <w:t xml:space="preserve"> </w:t>
      </w:r>
      <w:r w:rsidRPr="00A60CAB">
        <w:rPr>
          <w:rFonts w:ascii="Times New Roman" w:hAnsi="Times New Roman" w:cs="Times New Roman"/>
        </w:rPr>
        <w:t>имеет следующие недостатки:</w:t>
      </w:r>
    </w:p>
    <w:p w:rsidR="00A60CAB" w:rsidRPr="00A60CAB" w:rsidRDefault="00A60CAB" w:rsidP="00A82BE1">
      <w:pPr>
        <w:spacing w:after="0" w:line="240" w:lineRule="auto"/>
        <w:ind w:firstLine="709"/>
        <w:jc w:val="both"/>
        <w:rPr>
          <w:rFonts w:ascii="Times New Roman" w:hAnsi="Times New Roman" w:cs="Times New Roman"/>
        </w:rPr>
      </w:pPr>
    </w:p>
    <w:p w:rsidR="00A60CAB" w:rsidRPr="00A60CAB" w:rsidRDefault="00A60CAB" w:rsidP="00A82BE1">
      <w:pPr>
        <w:overflowPunct w:val="0"/>
        <w:autoSpaceDE w:val="0"/>
        <w:autoSpaceDN w:val="0"/>
        <w:adjustRightInd w:val="0"/>
        <w:spacing w:after="0" w:line="240" w:lineRule="auto"/>
        <w:ind w:left="992"/>
        <w:jc w:val="both"/>
        <w:textAlignment w:val="baseline"/>
        <w:rPr>
          <w:rFonts w:ascii="Times New Roman" w:hAnsi="Times New Roman" w:cs="Times New Roman"/>
        </w:rPr>
      </w:pPr>
      <w:r w:rsidRPr="00A60CAB">
        <w:rPr>
          <w:rFonts w:ascii="Times New Roman" w:hAnsi="Times New Roman" w:cs="Times New Roman"/>
        </w:rPr>
        <w:t>1) часто скрывает истинный смысл текста;</w:t>
      </w:r>
    </w:p>
    <w:p w:rsidR="00A60CAB" w:rsidRPr="00A60CAB" w:rsidRDefault="00A60CAB" w:rsidP="00A82BE1">
      <w:pPr>
        <w:overflowPunct w:val="0"/>
        <w:autoSpaceDE w:val="0"/>
        <w:autoSpaceDN w:val="0"/>
        <w:adjustRightInd w:val="0"/>
        <w:spacing w:after="0" w:line="240" w:lineRule="auto"/>
        <w:ind w:left="992"/>
        <w:jc w:val="both"/>
        <w:textAlignment w:val="baseline"/>
        <w:rPr>
          <w:rFonts w:ascii="Times New Roman" w:hAnsi="Times New Roman" w:cs="Times New Roman"/>
          <w:b/>
          <w:i/>
          <w:u w:val="single"/>
        </w:rPr>
      </w:pPr>
      <w:r w:rsidRPr="00A60CAB">
        <w:rPr>
          <w:rFonts w:ascii="Times New Roman" w:hAnsi="Times New Roman" w:cs="Times New Roman"/>
        </w:rPr>
        <w:t>2) слишком субъективно и индивидуально (нет возможности для оценки);</w:t>
      </w:r>
    </w:p>
    <w:p w:rsidR="00A60CAB" w:rsidRPr="00A60CAB" w:rsidRDefault="00A60CAB" w:rsidP="00A82BE1">
      <w:pPr>
        <w:overflowPunct w:val="0"/>
        <w:autoSpaceDE w:val="0"/>
        <w:autoSpaceDN w:val="0"/>
        <w:adjustRightInd w:val="0"/>
        <w:spacing w:after="0" w:line="240" w:lineRule="auto"/>
        <w:ind w:left="992"/>
        <w:jc w:val="both"/>
        <w:textAlignment w:val="baseline"/>
        <w:rPr>
          <w:rFonts w:ascii="Times New Roman" w:hAnsi="Times New Roman" w:cs="Times New Roman"/>
          <w:b/>
          <w:i/>
          <w:u w:val="single"/>
        </w:rPr>
      </w:pPr>
      <w:r w:rsidRPr="00A60CAB">
        <w:rPr>
          <w:rFonts w:ascii="Times New Roman" w:hAnsi="Times New Roman" w:cs="Times New Roman"/>
        </w:rPr>
        <w:t>3) искажает истину в тексте;</w:t>
      </w:r>
    </w:p>
    <w:p w:rsidR="00A60CAB" w:rsidRPr="00A60CAB" w:rsidRDefault="00A60CAB" w:rsidP="00A82BE1">
      <w:pPr>
        <w:overflowPunct w:val="0"/>
        <w:autoSpaceDE w:val="0"/>
        <w:autoSpaceDN w:val="0"/>
        <w:adjustRightInd w:val="0"/>
        <w:spacing w:after="0" w:line="240" w:lineRule="auto"/>
        <w:ind w:left="992"/>
        <w:jc w:val="both"/>
        <w:textAlignment w:val="baseline"/>
        <w:rPr>
          <w:rFonts w:ascii="Times New Roman" w:hAnsi="Times New Roman" w:cs="Times New Roman"/>
        </w:rPr>
      </w:pPr>
      <w:r w:rsidRPr="00A60CAB">
        <w:rPr>
          <w:rFonts w:ascii="Times New Roman" w:hAnsi="Times New Roman" w:cs="Times New Roman"/>
        </w:rPr>
        <w:t>4) подвергает сомнению фактическую достоверность текста.</w:t>
      </w:r>
    </w:p>
    <w:p w:rsidR="00A60CAB" w:rsidRPr="00A60CAB" w:rsidRDefault="00A60CAB" w:rsidP="00A82BE1">
      <w:pPr>
        <w:overflowPunct w:val="0"/>
        <w:autoSpaceDE w:val="0"/>
        <w:autoSpaceDN w:val="0"/>
        <w:adjustRightInd w:val="0"/>
        <w:spacing w:after="0" w:line="240" w:lineRule="auto"/>
        <w:ind w:left="992"/>
        <w:jc w:val="both"/>
        <w:textAlignment w:val="baseline"/>
        <w:rPr>
          <w:rFonts w:ascii="Times New Roman" w:hAnsi="Times New Roman" w:cs="Times New Roman"/>
        </w:rPr>
      </w:pPr>
    </w:p>
    <w:p w:rsidR="00A60CAB" w:rsidRPr="00A60CAB" w:rsidRDefault="00A60CAB" w:rsidP="00A82BE1">
      <w:pPr>
        <w:overflowPunct w:val="0"/>
        <w:autoSpaceDE w:val="0"/>
        <w:autoSpaceDN w:val="0"/>
        <w:adjustRightInd w:val="0"/>
        <w:spacing w:after="0" w:line="240" w:lineRule="auto"/>
        <w:jc w:val="both"/>
        <w:textAlignment w:val="baseline"/>
        <w:rPr>
          <w:rFonts w:ascii="Times New Roman" w:hAnsi="Times New Roman" w:cs="Times New Roman"/>
        </w:rPr>
      </w:pPr>
      <w:r w:rsidRPr="00A60CAB">
        <w:rPr>
          <w:rFonts w:ascii="Times New Roman" w:hAnsi="Times New Roman" w:cs="Times New Roman"/>
        </w:rPr>
        <w:t>По отношению к Откровению эти недостатки можно конкретизировать следующим образом:</w:t>
      </w:r>
    </w:p>
    <w:p w:rsidR="00A60CAB" w:rsidRPr="00A60CAB" w:rsidRDefault="00A60CAB" w:rsidP="00A82BE1">
      <w:pPr>
        <w:overflowPunct w:val="0"/>
        <w:autoSpaceDE w:val="0"/>
        <w:autoSpaceDN w:val="0"/>
        <w:adjustRightInd w:val="0"/>
        <w:spacing w:after="0" w:line="240" w:lineRule="auto"/>
        <w:jc w:val="both"/>
        <w:textAlignment w:val="baseline"/>
        <w:rPr>
          <w:rFonts w:ascii="Times New Roman" w:hAnsi="Times New Roman" w:cs="Times New Roman"/>
        </w:rPr>
      </w:pPr>
      <w:r w:rsidRPr="00A60CAB">
        <w:rPr>
          <w:rFonts w:ascii="Times New Roman" w:hAnsi="Times New Roman" w:cs="Times New Roman"/>
        </w:rPr>
        <w:t>1. При символическом методе толкования субъективный момент часто выходит на первый план и богословская школа, а не Писание определяет смысл текста (например, амилленаристы ищут всюду символизм для подтверждения своего подхода об отсутствии Тысячелетнего Царства, в то время как премилленаристы используют грамматико-исторический подход для объяснения своей точки зрения). При символическом методе точка зрения человека подчиняет Писание под себя, а не наоборот.  Поскольку мудрость Божья превыше всякой человеческой мудрости, то Слово Божье (а не придуманные человеком разгадки образов) должно направлять к истине, что часто игнорируется при аллегорическом толковании.</w:t>
      </w:r>
    </w:p>
    <w:p w:rsidR="00A60CAB" w:rsidRPr="00A60CAB" w:rsidRDefault="00A60CAB" w:rsidP="00A82BE1">
      <w:pPr>
        <w:overflowPunct w:val="0"/>
        <w:autoSpaceDE w:val="0"/>
        <w:autoSpaceDN w:val="0"/>
        <w:adjustRightInd w:val="0"/>
        <w:spacing w:after="0" w:line="240" w:lineRule="auto"/>
        <w:jc w:val="both"/>
        <w:textAlignment w:val="baseline"/>
        <w:rPr>
          <w:rFonts w:ascii="Times New Roman" w:hAnsi="Times New Roman" w:cs="Times New Roman"/>
        </w:rPr>
      </w:pPr>
      <w:r w:rsidRPr="00A60CAB">
        <w:rPr>
          <w:rFonts w:ascii="Times New Roman" w:hAnsi="Times New Roman" w:cs="Times New Roman"/>
        </w:rPr>
        <w:t>2. Насыщенность Откровения символическим языком часто приводит символистов к тому, что из частных моментов делается глобальное обобщение, что большинство фраз содержит символизм (символизму придается универсальность в толковании). Это — упрощенный и неверный подход, потому что в каждом конкретном библейском тексте надо анализировать особенности, которые указывали бы на то, используется ли термин буквально или образно, и при этом использовать убедительные аргументы, почему что-то следует считать символом.</w:t>
      </w:r>
    </w:p>
    <w:p w:rsidR="00A60CAB" w:rsidRPr="00A60CAB" w:rsidRDefault="00A60CAB" w:rsidP="00A82BE1">
      <w:pPr>
        <w:overflowPunct w:val="0"/>
        <w:autoSpaceDE w:val="0"/>
        <w:autoSpaceDN w:val="0"/>
        <w:adjustRightInd w:val="0"/>
        <w:spacing w:after="0" w:line="240" w:lineRule="auto"/>
        <w:jc w:val="both"/>
        <w:textAlignment w:val="baseline"/>
        <w:rPr>
          <w:rFonts w:ascii="Times New Roman" w:hAnsi="Times New Roman" w:cs="Times New Roman"/>
        </w:rPr>
      </w:pPr>
      <w:r w:rsidRPr="00A60CAB">
        <w:rPr>
          <w:rFonts w:ascii="Times New Roman" w:hAnsi="Times New Roman" w:cs="Times New Roman"/>
        </w:rPr>
        <w:t>3. Появляется много трудностей в согласовании толкования Откровения с текстами всего Писания, что приводит к игнорированию некоторых текстов Библии, особенно Ветхого Завета, а также вносит путаницу в разделении исполнившихся и не исполнившихся пророчеств в разных книгах Библии.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4. Исключается объективный стандарт истин и пророчеств, потому что аллегорическое и мистическое толкование ставит под сомнение непосредственный смысл и значение текста Библии, которые явно следуют из грамматико-исторического метода.</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Церкви Христовой был нанесен урон из-за того, что простое и ясное Слово Божье загромождалось хламом человеческой философии, фантазии и рассуждений, уходящих иногда своими корнями в древнюю риторику, где часто красота слова и полет мысли превалировали над смыслом. Метод аллегорического толкования Библии был известен давно.  К нему еще в первом веке прибегал иудейский богослов </w:t>
      </w:r>
      <w:r w:rsidRPr="00A60CAB">
        <w:rPr>
          <w:rFonts w:ascii="Times New Roman" w:hAnsi="Times New Roman" w:cs="Times New Roman"/>
          <w:b/>
          <w:i/>
        </w:rPr>
        <w:t>Филон Александрийский</w:t>
      </w:r>
      <w:r w:rsidRPr="00A60CAB">
        <w:rPr>
          <w:rFonts w:ascii="Times New Roman" w:hAnsi="Times New Roman" w:cs="Times New Roman"/>
        </w:rPr>
        <w:t xml:space="preserve"> (25 до Р.Х.-50 по Р.Х).</w:t>
      </w:r>
      <w:r w:rsidRPr="00A60CAB">
        <w:rPr>
          <w:color w:val="000000"/>
          <w:sz w:val="27"/>
          <w:szCs w:val="27"/>
          <w:shd w:val="clear" w:color="auto" w:fill="FFFFFF"/>
        </w:rPr>
        <w:t xml:space="preserve"> </w:t>
      </w:r>
      <w:r w:rsidRPr="00A60CAB">
        <w:rPr>
          <w:rFonts w:ascii="Times New Roman" w:hAnsi="Times New Roman" w:cs="Times New Roman"/>
          <w:color w:val="000000"/>
          <w:shd w:val="clear" w:color="auto" w:fill="FFFFFF"/>
        </w:rPr>
        <w:t>Филон Александрийский подражал Платону и стоикам, которые толковали греческие мифы с помощью аллегорического метода. Филон терпимо относился к внебиблейским религиям, усматривая зерно истины в самых различных верованиях и доктринах. Но главным источником истины для него оставался Ветхий Завет, интерпретируемый им в духе александрийской эллинистической. философии. Филон считал, что глубочайший смысл Писания постигается с помощью аллегорического метода, который он называл «мудрым архитектором». Принципы своей герменевтики Филон изложил в трех книгах «Правил аллегории». Его труды переведены на русский язык</w:t>
      </w:r>
      <w:r w:rsidRPr="00A60CAB">
        <w:rPr>
          <w:rFonts w:ascii="Times New Roman" w:hAnsi="Times New Roman" w:cs="Times New Roman"/>
          <w:b/>
          <w:color w:val="000000"/>
          <w:shd w:val="clear" w:color="auto" w:fill="FFFFFF"/>
          <w:vertAlign w:val="superscript"/>
        </w:rPr>
        <w:t>146</w:t>
      </w:r>
      <w:r w:rsidRPr="00A60CAB">
        <w:rPr>
          <w:rFonts w:ascii="Times New Roman" w:hAnsi="Times New Roman" w:cs="Times New Roman"/>
          <w:color w:val="000000"/>
          <w:shd w:val="clear" w:color="auto" w:fill="FFFFFF"/>
        </w:rPr>
        <w:t>. Иногда</w:t>
      </w:r>
      <w:r w:rsidRPr="00A60CAB">
        <w:rPr>
          <w:rFonts w:ascii="Times New Roman" w:hAnsi="Times New Roman" w:cs="Times New Roman"/>
          <w:b/>
          <w:color w:val="000000"/>
          <w:sz w:val="18"/>
          <w:szCs w:val="18"/>
          <w:shd w:val="clear" w:color="auto" w:fill="FFFFFF"/>
        </w:rPr>
        <w:t xml:space="preserve"> </w:t>
      </w:r>
      <w:r w:rsidRPr="00A60CAB">
        <w:rPr>
          <w:rFonts w:ascii="Times New Roman" w:hAnsi="Times New Roman" w:cs="Times New Roman"/>
          <w:color w:val="000000"/>
          <w:shd w:val="clear" w:color="auto" w:fill="FFFFFF"/>
        </w:rPr>
        <w:t>Филон прибегал к самым натянутым и искусственным объяснениям Ветхого Завета. Например, четыре ручья райского сада Филон трактовал как четыре добродетели благочестивого человека, а пять городов Содома как пять чувств.</w:t>
      </w:r>
    </w:p>
    <w:p w:rsidR="00A60CAB" w:rsidRPr="00A60CAB" w:rsidRDefault="00A60CAB" w:rsidP="00A82BE1">
      <w:pPr>
        <w:spacing w:after="0" w:line="240" w:lineRule="auto"/>
        <w:ind w:firstLine="709"/>
        <w:jc w:val="both"/>
        <w:rPr>
          <w:rFonts w:ascii="Times New Roman" w:hAnsi="Times New Roman" w:cs="Times New Roman"/>
          <w:color w:val="000000"/>
          <w:shd w:val="clear" w:color="auto" w:fill="FFFFFF"/>
        </w:rPr>
      </w:pPr>
      <w:r w:rsidRPr="00A60CAB">
        <w:rPr>
          <w:rFonts w:ascii="Times New Roman" w:hAnsi="Times New Roman" w:cs="Times New Roman"/>
          <w:color w:val="000000"/>
          <w:shd w:val="clear" w:color="auto" w:fill="FFFFFF"/>
        </w:rPr>
        <w:t xml:space="preserve">Филоновская экзегеза почти не получила развития в иудаизме, но она оказала влияние на отцов Церкви, особенно принадлежавших к александрийской школе экзегезы. Большинство из них так или иначе использовали его труды в своей экзегетике и богословии. В патристический период христианства (100-590) можно выделить две основные школы толкования: </w:t>
      </w:r>
      <w:r w:rsidRPr="00A60CAB">
        <w:rPr>
          <w:rFonts w:ascii="Times New Roman" w:hAnsi="Times New Roman" w:cs="Times New Roman"/>
          <w:b/>
          <w:i/>
          <w:color w:val="000000"/>
          <w:shd w:val="clear" w:color="auto" w:fill="FFFFFF"/>
        </w:rPr>
        <w:t>александрийскую</w:t>
      </w:r>
      <w:r w:rsidRPr="00A60CAB">
        <w:rPr>
          <w:rFonts w:ascii="Times New Roman" w:hAnsi="Times New Roman" w:cs="Times New Roman"/>
          <w:color w:val="000000"/>
          <w:shd w:val="clear" w:color="auto" w:fill="FFFFFF"/>
        </w:rPr>
        <w:t xml:space="preserve"> (в ней широкое применение получает аллегорический метод толкования Писания) и </w:t>
      </w:r>
      <w:r w:rsidRPr="00A60CAB">
        <w:rPr>
          <w:rFonts w:ascii="Times New Roman" w:hAnsi="Times New Roman" w:cs="Times New Roman"/>
          <w:b/>
          <w:i/>
          <w:color w:val="000000"/>
          <w:shd w:val="clear" w:color="auto" w:fill="FFFFFF"/>
        </w:rPr>
        <w:t>антиохийскую</w:t>
      </w:r>
      <w:r w:rsidRPr="00A60CAB">
        <w:rPr>
          <w:rFonts w:ascii="Times New Roman" w:hAnsi="Times New Roman" w:cs="Times New Roman"/>
          <w:color w:val="000000"/>
          <w:shd w:val="clear" w:color="auto" w:fill="FFFFFF"/>
        </w:rPr>
        <w:t xml:space="preserve"> (представители этой школы искали в тексте мысль, которую вкладывал автор той или иной книги Библии, они применяли историко-грамматический метод толкования и считали, что Писание не есть загадка, или притча). Представителями и продолжателями </w:t>
      </w:r>
      <w:r w:rsidRPr="00A60CAB">
        <w:rPr>
          <w:rFonts w:ascii="Times New Roman" w:hAnsi="Times New Roman" w:cs="Times New Roman"/>
          <w:b/>
          <w:i/>
          <w:color w:val="000000"/>
          <w:u w:val="single"/>
          <w:shd w:val="clear" w:color="auto" w:fill="FFFFFF"/>
        </w:rPr>
        <w:t>александрийской школы</w:t>
      </w:r>
      <w:r w:rsidRPr="00A60CAB">
        <w:rPr>
          <w:rFonts w:ascii="Times New Roman" w:hAnsi="Times New Roman" w:cs="Times New Roman"/>
          <w:color w:val="000000"/>
          <w:shd w:val="clear" w:color="auto" w:fill="FFFFFF"/>
        </w:rPr>
        <w:t xml:space="preserve"> были </w:t>
      </w:r>
      <w:r w:rsidRPr="00A60CAB">
        <w:rPr>
          <w:rFonts w:ascii="Times New Roman" w:hAnsi="Times New Roman" w:cs="Times New Roman"/>
          <w:b/>
          <w:i/>
          <w:color w:val="000000"/>
          <w:shd w:val="clear" w:color="auto" w:fill="FFFFFF"/>
        </w:rPr>
        <w:t xml:space="preserve">Климент Александрийский </w:t>
      </w:r>
      <w:r w:rsidRPr="00A60CAB">
        <w:rPr>
          <w:rFonts w:ascii="Times New Roman" w:hAnsi="Times New Roman" w:cs="Times New Roman"/>
          <w:i/>
          <w:color w:val="000000"/>
          <w:shd w:val="clear" w:color="auto" w:fill="FFFFFF"/>
        </w:rPr>
        <w:t>(150-215</w:t>
      </w:r>
      <w:r w:rsidRPr="00A60CAB">
        <w:rPr>
          <w:rFonts w:ascii="Times New Roman" w:hAnsi="Times New Roman" w:cs="Times New Roman"/>
          <w:b/>
          <w:i/>
          <w:color w:val="000000"/>
          <w:shd w:val="clear" w:color="auto" w:fill="FFFFFF"/>
        </w:rPr>
        <w:t xml:space="preserve">), Ориген </w:t>
      </w:r>
      <w:r w:rsidRPr="00A60CAB">
        <w:rPr>
          <w:rFonts w:ascii="Times New Roman" w:hAnsi="Times New Roman" w:cs="Times New Roman"/>
          <w:color w:val="000000"/>
          <w:shd w:val="clear" w:color="auto" w:fill="FFFFFF"/>
        </w:rPr>
        <w:t>(185-254)</w:t>
      </w:r>
      <w:r w:rsidRPr="00A60CAB">
        <w:rPr>
          <w:rFonts w:ascii="Times New Roman" w:hAnsi="Times New Roman" w:cs="Times New Roman"/>
          <w:b/>
          <w:i/>
          <w:color w:val="000000"/>
          <w:shd w:val="clear" w:color="auto" w:fill="FFFFFF"/>
        </w:rPr>
        <w:t xml:space="preserve">, позже Августин </w:t>
      </w:r>
      <w:r w:rsidRPr="00A60CAB">
        <w:rPr>
          <w:rFonts w:ascii="Times New Roman" w:hAnsi="Times New Roman" w:cs="Times New Roman"/>
          <w:color w:val="000000"/>
          <w:shd w:val="clear" w:color="auto" w:fill="FFFFFF"/>
        </w:rPr>
        <w:t xml:space="preserve">(354-430), </w:t>
      </w:r>
      <w:r w:rsidRPr="00A60CAB">
        <w:rPr>
          <w:rFonts w:ascii="Times New Roman" w:hAnsi="Times New Roman" w:cs="Times New Roman"/>
          <w:b/>
          <w:i/>
          <w:color w:val="000000"/>
          <w:shd w:val="clear" w:color="auto" w:fill="FFFFFF"/>
        </w:rPr>
        <w:t>Амвросий Медиоланский</w:t>
      </w:r>
      <w:r w:rsidRPr="00A60CAB">
        <w:rPr>
          <w:rFonts w:ascii="Times New Roman" w:hAnsi="Times New Roman" w:cs="Times New Roman"/>
          <w:color w:val="000000"/>
          <w:shd w:val="clear" w:color="auto" w:fill="FFFFFF"/>
        </w:rPr>
        <w:t xml:space="preserve"> (340-397), </w:t>
      </w:r>
      <w:r w:rsidRPr="00A60CAB">
        <w:rPr>
          <w:rFonts w:ascii="Times New Roman" w:hAnsi="Times New Roman" w:cs="Times New Roman"/>
          <w:b/>
          <w:i/>
          <w:color w:val="000000"/>
          <w:shd w:val="clear" w:color="auto" w:fill="FFFFFF"/>
        </w:rPr>
        <w:t>Блаженный Иероним</w:t>
      </w:r>
      <w:r w:rsidRPr="00A60CAB">
        <w:rPr>
          <w:rFonts w:ascii="Times New Roman" w:hAnsi="Times New Roman" w:cs="Times New Roman"/>
          <w:color w:val="000000"/>
          <w:shd w:val="clear" w:color="auto" w:fill="FFFFFF"/>
        </w:rPr>
        <w:t xml:space="preserve"> (342-420)</w:t>
      </w:r>
      <w:r w:rsidRPr="00A60CAB">
        <w:rPr>
          <w:rFonts w:ascii="Times New Roman" w:hAnsi="Times New Roman" w:cs="Times New Roman"/>
          <w:b/>
          <w:i/>
          <w:color w:val="000000"/>
          <w:shd w:val="clear" w:color="auto" w:fill="FFFFFF"/>
        </w:rPr>
        <w:t xml:space="preserve"> </w:t>
      </w:r>
      <w:r w:rsidRPr="00A60CAB">
        <w:rPr>
          <w:rFonts w:ascii="Times New Roman" w:hAnsi="Times New Roman" w:cs="Times New Roman"/>
          <w:color w:val="000000"/>
          <w:shd w:val="clear" w:color="auto" w:fill="FFFFFF"/>
        </w:rPr>
        <w:t xml:space="preserve">и другие последователи. Приверженцами </w:t>
      </w:r>
      <w:r w:rsidRPr="00A60CAB">
        <w:rPr>
          <w:rFonts w:ascii="Times New Roman" w:hAnsi="Times New Roman" w:cs="Times New Roman"/>
          <w:b/>
          <w:i/>
          <w:color w:val="000000"/>
          <w:u w:val="single"/>
          <w:shd w:val="clear" w:color="auto" w:fill="FFFFFF"/>
        </w:rPr>
        <w:t>антиохийской школы</w:t>
      </w:r>
      <w:r w:rsidRPr="00A60CAB">
        <w:rPr>
          <w:rFonts w:ascii="Times New Roman" w:hAnsi="Times New Roman" w:cs="Times New Roman"/>
          <w:b/>
          <w:i/>
          <w:color w:val="000000"/>
          <w:shd w:val="clear" w:color="auto" w:fill="FFFFFF"/>
        </w:rPr>
        <w:t xml:space="preserve"> были</w:t>
      </w:r>
      <w:r w:rsidRPr="00A60CAB">
        <w:rPr>
          <w:rFonts w:ascii="Times New Roman" w:hAnsi="Times New Roman" w:cs="Times New Roman"/>
          <w:color w:val="000000"/>
          <w:shd w:val="clear" w:color="auto" w:fill="FFFFFF"/>
        </w:rPr>
        <w:t xml:space="preserve">: один из первых редакторов Сениуагинты, мученик </w:t>
      </w:r>
      <w:r w:rsidRPr="00A60CAB">
        <w:rPr>
          <w:rFonts w:ascii="Times New Roman" w:hAnsi="Times New Roman" w:cs="Times New Roman"/>
          <w:b/>
          <w:i/>
          <w:color w:val="000000"/>
          <w:shd w:val="clear" w:color="auto" w:fill="FFFFFF"/>
        </w:rPr>
        <w:t>Лукиан Антиохийский</w:t>
      </w:r>
      <w:r w:rsidRPr="00A60CAB">
        <w:rPr>
          <w:rFonts w:ascii="Times New Roman" w:hAnsi="Times New Roman" w:cs="Times New Roman"/>
          <w:color w:val="000000"/>
          <w:shd w:val="clear" w:color="auto" w:fill="FFFFFF"/>
        </w:rPr>
        <w:t xml:space="preserve"> (240-312), святой Ассирийской Церкви Востока </w:t>
      </w:r>
      <w:r w:rsidRPr="00A60CAB">
        <w:rPr>
          <w:rFonts w:ascii="Times New Roman" w:hAnsi="Times New Roman" w:cs="Times New Roman"/>
          <w:b/>
          <w:i/>
          <w:color w:val="000000"/>
          <w:shd w:val="clear" w:color="auto" w:fill="FFFFFF"/>
        </w:rPr>
        <w:t>Диодор Тарсийский</w:t>
      </w:r>
      <w:r w:rsidRPr="00A60CAB">
        <w:rPr>
          <w:rFonts w:ascii="Times New Roman" w:hAnsi="Times New Roman" w:cs="Times New Roman"/>
          <w:color w:val="000000"/>
          <w:shd w:val="clear" w:color="auto" w:fill="FFFFFF"/>
        </w:rPr>
        <w:t xml:space="preserve"> (330-392), епископ, </w:t>
      </w:r>
      <w:r w:rsidRPr="00A60CAB">
        <w:rPr>
          <w:rFonts w:ascii="Times New Roman" w:hAnsi="Times New Roman" w:cs="Times New Roman"/>
          <w:color w:val="000000"/>
          <w:shd w:val="clear" w:color="auto" w:fill="FFFFFF"/>
        </w:rPr>
        <w:lastRenderedPageBreak/>
        <w:t xml:space="preserve">богослов, видный апологет диофизитской христологии </w:t>
      </w:r>
      <w:r w:rsidRPr="00A60CAB">
        <w:rPr>
          <w:rFonts w:ascii="Times New Roman" w:hAnsi="Times New Roman" w:cs="Times New Roman"/>
          <w:b/>
          <w:i/>
          <w:color w:val="000000"/>
          <w:shd w:val="clear" w:color="auto" w:fill="FFFFFF"/>
        </w:rPr>
        <w:t>Феодорит Кирский</w:t>
      </w:r>
      <w:r w:rsidRPr="00A60CAB">
        <w:rPr>
          <w:rFonts w:ascii="Times New Roman" w:hAnsi="Times New Roman" w:cs="Times New Roman"/>
          <w:color w:val="000000"/>
          <w:shd w:val="clear" w:color="auto" w:fill="FFFFFF"/>
        </w:rPr>
        <w:t xml:space="preserve"> (393-457); святитель </w:t>
      </w:r>
      <w:r w:rsidRPr="00A60CAB">
        <w:rPr>
          <w:rFonts w:ascii="Times New Roman" w:hAnsi="Times New Roman" w:cs="Times New Roman"/>
          <w:b/>
          <w:i/>
          <w:color w:val="000000"/>
          <w:shd w:val="clear" w:color="auto" w:fill="FFFFFF"/>
        </w:rPr>
        <w:t>Иоанн Златоуст</w:t>
      </w:r>
      <w:r w:rsidRPr="00A60CAB">
        <w:rPr>
          <w:rFonts w:ascii="Times New Roman" w:hAnsi="Times New Roman" w:cs="Times New Roman"/>
          <w:color w:val="000000"/>
          <w:shd w:val="clear" w:color="auto" w:fill="FFFFFF"/>
        </w:rPr>
        <w:t xml:space="preserve"> (347-407) и другие.</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eastAsia="Times New Roman" w:hAnsi="Times New Roman" w:cs="Times New Roman"/>
          <w:color w:val="000000"/>
          <w:lang w:eastAsia="ru-RU"/>
        </w:rPr>
        <w:t>Аллегорический метод толкования характеризует отношение к тексту как к некоему коду или шифру, толкование текста — его расшифровка. Содержание Писания для представителей такой школы толкования есть лишь огромное хранилище разного рода загадок и тайн, разгадыванием которых и должен заниматься толкователь.</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b/>
          <w:i/>
        </w:rPr>
        <w:t>Климент Александрийски</w:t>
      </w:r>
      <w:r w:rsidRPr="00A60CAB">
        <w:rPr>
          <w:rFonts w:ascii="Times New Roman" w:hAnsi="Times New Roman" w:cs="Times New Roman"/>
        </w:rPr>
        <w:t>й (150-215) является основоположником Александрийской богословской школы и одним из основоположников аллегорического толкования. Климент искренне полагал, что Писание скрывает свой истинный смысл, который необходимо обнаружить. Он полагал, что все Писание выражено в загадках. Он был предшественником Оригена. Климент учил, что Писания имеют три значения: буквальное, моральное и духовное. Буквальное значение вело к простой вере, а духовное — к истинному познанию. Толкуя, например, притчу о блудном сыне, в одеянии, данном отцом, Климент видел бессмертие, движение души к небу он видел в сандалиях, а в закланном тельце — Христа.  Примером использования его триады, которое он заимствовал от греческих философов, является его толкование на Мф.18:20 («</w:t>
      </w:r>
      <w:r w:rsidRPr="00A60CAB">
        <w:rPr>
          <w:rFonts w:ascii="Times New Roman" w:hAnsi="Times New Roman" w:cs="Times New Roman"/>
          <w:b/>
        </w:rPr>
        <w:t>Ибо, где двое или трое собраны во имя Мое, там Я посреди них</w:t>
      </w:r>
      <w:r w:rsidRPr="00A60CAB">
        <w:rPr>
          <w:rFonts w:ascii="Times New Roman" w:hAnsi="Times New Roman" w:cs="Times New Roman"/>
        </w:rPr>
        <w:t>»): «</w:t>
      </w:r>
      <w:r w:rsidRPr="00A60CAB">
        <w:rPr>
          <w:rFonts w:ascii="Times New Roman" w:hAnsi="Times New Roman" w:cs="Times New Roman"/>
          <w:i/>
        </w:rPr>
        <w:t>Кто есть те двое или трое, собравшиеся во имя Христа с Господом среди них? Не указывает ли это на мужа, жену и ребенка? Жена при этом соединена с мужем Самим Богом… Можно понять это высказывание и по-другому. Триада может означать страсть, желание и разум или тело, душу и дух. Возможно также, что триада, о которой мы говорим, указывает, во-первых, на призванных, во-вторых на избранных и, в третьих, на род существ который удостоен высшего почета… Согласие многих с триадой, в которой пребывает Господь, может также означать одну церковь, одно человеческое существо, единый род… Так закон, пророки и Евангелие вместе во имя Христа представляют собой единое образование — гносис</w:t>
      </w:r>
      <w:r w:rsidRPr="00A60CAB">
        <w:rPr>
          <w:rFonts w:ascii="Times New Roman" w:hAnsi="Times New Roman" w:cs="Times New Roman"/>
        </w:rPr>
        <w:t>»</w:t>
      </w:r>
      <w:r w:rsidRPr="00A60CAB">
        <w:rPr>
          <w:rFonts w:ascii="Times New Roman" w:hAnsi="Times New Roman" w:cs="Times New Roman"/>
          <w:b/>
          <w:sz w:val="24"/>
          <w:szCs w:val="24"/>
          <w:vertAlign w:val="superscript"/>
        </w:rPr>
        <w:t>147</w:t>
      </w:r>
      <w:r w:rsidRPr="00A60CAB">
        <w:rPr>
          <w:rFonts w:ascii="Times New Roman" w:hAnsi="Times New Roman" w:cs="Times New Roman"/>
        </w:rPr>
        <w:t>. Климент Александрийский утверждал, что трехдневное путешествие Авраама к горе Мориа следует понимать только как прохождение душою этапов на пути к познанию Бога.</w:t>
      </w:r>
    </w:p>
    <w:p w:rsidR="00A60CAB" w:rsidRPr="00A60CAB" w:rsidRDefault="00A60CAB" w:rsidP="00A82BE1">
      <w:pPr>
        <w:spacing w:after="0" w:line="240" w:lineRule="auto"/>
        <w:ind w:firstLine="567"/>
        <w:jc w:val="both"/>
        <w:rPr>
          <w:rFonts w:ascii="Times New Roman" w:hAnsi="Times New Roman" w:cs="Times New Roman"/>
        </w:rPr>
      </w:pPr>
      <w:r w:rsidRPr="00A60CAB">
        <w:rPr>
          <w:rFonts w:ascii="Times New Roman" w:hAnsi="Times New Roman" w:cs="Times New Roman"/>
        </w:rPr>
        <w:t>Читая толкование по такому методу, можно только удивляться, как далеко от истины могут уносить человеческие фантазии.</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b/>
          <w:i/>
        </w:rPr>
        <w:t>Ориген</w:t>
      </w:r>
      <w:r w:rsidRPr="00A60CAB">
        <w:rPr>
          <w:rFonts w:ascii="Times New Roman" w:hAnsi="Times New Roman" w:cs="Times New Roman"/>
        </w:rPr>
        <w:t xml:space="preserve"> (185-254) считается отцом аллегорического толкования, хотя и до него были сторонники символического толкования. Но Ориген создал обстоятельную систему, в которой он утверждает, что аллегория становится истинным путем понимания Писания. Приверженность Оригена  Платону, его уклон в сторону идеализма, где всякое материальное признавалось нечистым и ложным, его огромные усилия по примирению христианства и философии греков, привели его ко многим заблуждениям. Герменевтика Оригена предполагала три смысловых уровня: соматический (буквальный), психический (моральный) и пневматический (духовный). Известно его сравнение Писания с человеком, где «тело» Писания есть буквальный его смысл; «душа» — смысл, который открывается только христианам; «дух» же Писания — мистический смысл Библии, скрытый от недуховных христиан.</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Заслугой Оригена было то, что он внес свой вклад  в развитие  герменевтики и в защиту христианского учения. Однако Ориген сильно уклонился в символизм и считал, что все Писание является одной развернутой аллегорией. Например, в его толковании Ин.1:27 («</w:t>
      </w:r>
      <w:r w:rsidRPr="00A60CAB">
        <w:rPr>
          <w:rFonts w:ascii="Times New Roman" w:hAnsi="Times New Roman" w:cs="Times New Roman"/>
          <w:b/>
        </w:rPr>
        <w:t>Он-то Идущий за мною, но Который стал впереди меня. Я недостоин развязать ремень у обуви Его</w:t>
      </w:r>
      <w:r w:rsidRPr="00A60CAB">
        <w:rPr>
          <w:rFonts w:ascii="Times New Roman" w:hAnsi="Times New Roman" w:cs="Times New Roman"/>
        </w:rPr>
        <w:t>») ремни, о которых говорит Иоанн Креститель, означают, что очень немногие могут понять тайну Боговоплощения. Толкуя текст Мф.15:21,22 («</w:t>
      </w:r>
      <w:r w:rsidRPr="00A60CAB">
        <w:rPr>
          <w:rFonts w:ascii="Times New Roman" w:hAnsi="Times New Roman" w:cs="Times New Roman"/>
          <w:b/>
        </w:rPr>
        <w:t>И, выйдя оттуда, Иисус удалился в страны Тирские и Сидонские. И вот, женщина Хананеянка, выйдя из тех мест, кричала Ему: помилуй меня, Господи, сын Давидов, дочь моя жестоко беснуется</w:t>
      </w:r>
      <w:r w:rsidRPr="00A60CAB">
        <w:rPr>
          <w:rFonts w:ascii="Times New Roman" w:hAnsi="Times New Roman" w:cs="Times New Roman"/>
        </w:rPr>
        <w:t xml:space="preserve">»), Ориген утверждает, что фраза «Иисус вышел оттуда» означает оставление Им Израиля и избрание язычников; так как Он не обошел всей страны Тира и Сидона, то язычники верят лишь отчасти; женщина, «вышедшая из тех мест» олицетворяет выход из язычества и показывает, что для язычника необходимо иметь веру и обратиться за помощью к Богу. </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Читая труды Оригена о толковании Писания, мы можем убедиться в том, что символический метод толкования может приводить к чисто субъективному пониманию Слова Божьего, может обосновать любой человеческий замысел в придуманных им символах и образах и может даже подвергать сомнению истинность слов Писания (например, о создании солнца, луны и звезд в четвертый день), нарушая фундаментальный принцип евангельского богословия. Мы читаем у Оригена: «</w:t>
      </w:r>
      <w:r w:rsidRPr="00A60CAB">
        <w:rPr>
          <w:rFonts w:ascii="Times New Roman" w:hAnsi="Times New Roman" w:cs="Times New Roman"/>
          <w:i/>
        </w:rPr>
        <w:t xml:space="preserve">После беглого рассуждения о богодухновенности Писания необходимо перейти к способу чтения и понимания Писания, так как весьма много заблуждений произошло вследствие того, что многие не нашли пути, какого нужно держаться при чтении Священного Писания… Все, даже самые простые из последователей Слова, веруют, что Божественное Писание указывает </w:t>
      </w:r>
      <w:r w:rsidRPr="00A60CAB">
        <w:rPr>
          <w:rFonts w:ascii="Times New Roman" w:hAnsi="Times New Roman" w:cs="Times New Roman"/>
          <w:i/>
          <w:u w:val="single"/>
        </w:rPr>
        <w:t>какие-то таинственные распоряжения; но что это за распоряжения, благоразумные и скромные люди сознают, что не знают этого</w:t>
      </w:r>
      <w:r w:rsidRPr="00A60CAB">
        <w:rPr>
          <w:rFonts w:ascii="Times New Roman" w:hAnsi="Times New Roman" w:cs="Times New Roman"/>
          <w:i/>
        </w:rPr>
        <w:t>…. Читая же Откровение Иоанна, кто не будет поражен сокровенностью неизреченных тайн, представляющих тому, кто не понимает написанного? Итак, способ чтения Писаний и отыскание смысла их, предлагаемый нами, основан на самих изречениях Писания и состоит в следующем. У Соломона в Притчах мы находим такое предписание относительно Божественных догматов, записанных в Священных книгах «</w:t>
      </w:r>
      <w:r w:rsidRPr="00A60CAB">
        <w:rPr>
          <w:rFonts w:ascii="Times New Roman" w:hAnsi="Times New Roman" w:cs="Times New Roman"/>
          <w:b/>
          <w:i/>
        </w:rPr>
        <w:t xml:space="preserve">Не писал ли я тебе </w:t>
      </w:r>
      <w:r w:rsidRPr="00A60CAB">
        <w:rPr>
          <w:rFonts w:ascii="Times New Roman" w:hAnsi="Times New Roman" w:cs="Times New Roman"/>
          <w:b/>
          <w:i/>
          <w:u w:val="single"/>
        </w:rPr>
        <w:t>трижды</w:t>
      </w:r>
      <w:r w:rsidRPr="00A60CAB">
        <w:rPr>
          <w:rFonts w:ascii="Times New Roman" w:hAnsi="Times New Roman" w:cs="Times New Roman"/>
          <w:b/>
          <w:i/>
        </w:rPr>
        <w:t xml:space="preserve"> в советах и наставлении, чтобы научить тебя точным словам истины, дабы ты мог передавать слова </w:t>
      </w:r>
      <w:r w:rsidRPr="00A60CAB">
        <w:rPr>
          <w:rFonts w:ascii="Times New Roman" w:hAnsi="Times New Roman" w:cs="Times New Roman"/>
          <w:b/>
          <w:i/>
        </w:rPr>
        <w:lastRenderedPageBreak/>
        <w:t>истины посылающим тебя?</w:t>
      </w:r>
      <w:r w:rsidRPr="00A60CAB">
        <w:rPr>
          <w:rFonts w:ascii="Times New Roman" w:hAnsi="Times New Roman" w:cs="Times New Roman"/>
          <w:i/>
        </w:rPr>
        <w:t xml:space="preserve">» (Пр.22:20,21). Следовательно,  мысли священных книг должно записывать в своей  душе </w:t>
      </w:r>
      <w:r w:rsidRPr="00A60CAB">
        <w:rPr>
          <w:rFonts w:ascii="Times New Roman" w:hAnsi="Times New Roman" w:cs="Times New Roman"/>
          <w:b/>
          <w:i/>
          <w:u w:val="single"/>
        </w:rPr>
        <w:t>трояким</w:t>
      </w:r>
      <w:r w:rsidRPr="00A60CAB">
        <w:rPr>
          <w:rFonts w:ascii="Times New Roman" w:hAnsi="Times New Roman" w:cs="Times New Roman"/>
          <w:i/>
        </w:rPr>
        <w:t xml:space="preserve"> образом: простой верующий должен назидаться как бы плотью Писания (так мы называем наиболее доступный смысл); сколько-нибудь совершенный должен назидаться как бы душой его; а еще более совершенный (1Кор.2:6,7)… — такой же человек должен назидаться духовным законом, содержащим в себе тень будущих благ. Ибо, как человек состоит из тела, души и духа, точно так же и Писание, данное Богом для спасения людей, состоит из  тела, души и духа…. И вот, где Слово нашло, что исторические события могут соответствовать  этим таинственным предметам, там оно используется ими (историческими событиями) </w:t>
      </w:r>
      <w:r w:rsidRPr="00A60CAB">
        <w:rPr>
          <w:rFonts w:ascii="Times New Roman" w:hAnsi="Times New Roman" w:cs="Times New Roman"/>
          <w:i/>
          <w:u w:val="single"/>
        </w:rPr>
        <w:t>для сокрытия глубочайшего смысла от толпы</w:t>
      </w:r>
      <w:r w:rsidRPr="00A60CAB">
        <w:rPr>
          <w:rFonts w:ascii="Times New Roman" w:hAnsi="Times New Roman" w:cs="Times New Roman"/>
          <w:i/>
        </w:rPr>
        <w:t xml:space="preserve">; где же исторический рассказ, написанный ради высших тайн, не соответствовал учению о духовных вещах, там </w:t>
      </w:r>
      <w:r w:rsidRPr="00A60CAB">
        <w:rPr>
          <w:rFonts w:ascii="Times New Roman" w:hAnsi="Times New Roman" w:cs="Times New Roman"/>
          <w:i/>
          <w:u w:val="single"/>
        </w:rPr>
        <w:t>Писание видело в истории то, чего не было на самом деле</w:t>
      </w:r>
      <w:r w:rsidRPr="00A60CAB">
        <w:rPr>
          <w:rFonts w:ascii="Times New Roman" w:hAnsi="Times New Roman" w:cs="Times New Roman"/>
          <w:i/>
        </w:rPr>
        <w:t xml:space="preserve">, — частью невозможное вовсе, частью возможное, но не бывшее в действительности; и притом в некоторых местах вставлены немногие слова, неистинные в телесном смысле, в некоторых местах — очень многие… Но святой Дух сделал это не в одних только Писаниях, явившихся  до Пришествия Христова, но и в Писаниях апостольских. Эти вещи не заключают в себе совершенно чистой истории в телесном смысле — </w:t>
      </w:r>
      <w:r w:rsidRPr="00A60CAB">
        <w:rPr>
          <w:rFonts w:ascii="Times New Roman" w:hAnsi="Times New Roman" w:cs="Times New Roman"/>
          <w:i/>
          <w:u w:val="single"/>
        </w:rPr>
        <w:t>здесь описано много такого, чего на самом деле не было</w:t>
      </w:r>
      <w:r w:rsidRPr="00A60CAB">
        <w:rPr>
          <w:rFonts w:ascii="Times New Roman" w:hAnsi="Times New Roman" w:cs="Times New Roman"/>
          <w:i/>
        </w:rPr>
        <w:t xml:space="preserve">; они также не заключают в себе законодательства и заповедей, вполне согласных с разумом. </w:t>
      </w:r>
      <w:r w:rsidRPr="00A60CAB">
        <w:rPr>
          <w:rFonts w:ascii="Times New Roman" w:hAnsi="Times New Roman" w:cs="Times New Roman"/>
          <w:b/>
          <w:i/>
          <w:u w:val="single"/>
        </w:rPr>
        <w:t>Кто, имея разум, подумает, что первый, второй и третий день, а также вечер и утро были без солнца, луны и звезд, а первый день — даже без неба?</w:t>
      </w:r>
      <w:r w:rsidRPr="00A60CAB">
        <w:rPr>
          <w:rFonts w:ascii="Times New Roman" w:hAnsi="Times New Roman" w:cs="Times New Roman"/>
          <w:i/>
        </w:rPr>
        <w:t xml:space="preserve"> Кто настолько глуп, чтобы подумать, будто Бог, по подобию человека-земледельца, насадил рай в Едеме на Востоке и в нем сотворил древо жизни, видимое и чувственное, чтобы вкушали от плода его телесными зубами, тем самым обновляя свою жизнь, а вкушающий от плодов дерева познания добра и зла участвовал бы в добре и зле?  И если говорится, что Бог вечером ходил в раю, Адам же спрятался под деревом, то, я думаю, никто не сомневается в том, что  этот рассказ образно указывает на некоторые тайны — через историю только мнимую, но не происходившую телесным образом</w:t>
      </w:r>
      <w:r w:rsidRPr="00A60CAB">
        <w:rPr>
          <w:rFonts w:ascii="Times New Roman" w:hAnsi="Times New Roman" w:cs="Times New Roman"/>
        </w:rPr>
        <w:t>»</w:t>
      </w:r>
      <w:r w:rsidRPr="00A60CAB">
        <w:rPr>
          <w:rFonts w:ascii="Times New Roman" w:hAnsi="Times New Roman" w:cs="Times New Roman"/>
          <w:b/>
          <w:sz w:val="24"/>
          <w:szCs w:val="24"/>
          <w:vertAlign w:val="superscript"/>
        </w:rPr>
        <w:t>148</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Борец против оригенизма, святитель, отец Церкви Епифаний Кипрский (310-403) писал по этому поводу: «</w:t>
      </w:r>
      <w:r w:rsidRPr="00A60CAB">
        <w:rPr>
          <w:rFonts w:ascii="Times New Roman" w:hAnsi="Times New Roman" w:cs="Times New Roman"/>
          <w:i/>
          <w:color w:val="000000"/>
        </w:rPr>
        <w:t>Так многие и о рае иносказательно толкуют, как, например, Богом гонимый Ориген, который восхотел более вымысл привнести в жизнь, нежели истину; он говорит: «нет рая на земле», совершенно вопреки сказанному святым Апостолом: я знал «</w:t>
      </w:r>
      <w:r w:rsidRPr="00A60CAB">
        <w:rPr>
          <w:rFonts w:ascii="Times New Roman" w:hAnsi="Times New Roman" w:cs="Times New Roman"/>
          <w:b/>
          <w:i/>
          <w:color w:val="000000"/>
        </w:rPr>
        <w:t>Знаю человека во Христе, который назад тому четырнадцать лет (в теле ли - не знаю, вне ли тела - не знаю: Бог знает) восхищен был до третьего неба</w:t>
      </w:r>
      <w:r w:rsidRPr="00A60CAB">
        <w:rPr>
          <w:rFonts w:ascii="Times New Roman" w:hAnsi="Times New Roman" w:cs="Times New Roman"/>
          <w:i/>
          <w:color w:val="000000"/>
        </w:rPr>
        <w:t xml:space="preserve"> (2Кор.12:2)</w:t>
      </w:r>
      <w:r w:rsidRPr="00A60CAB">
        <w:rPr>
          <w:rFonts w:ascii="Times New Roman" w:hAnsi="Times New Roman" w:cs="Times New Roman"/>
        </w:rPr>
        <w:t xml:space="preserve">… </w:t>
      </w:r>
      <w:r w:rsidRPr="00A60CAB">
        <w:rPr>
          <w:rFonts w:ascii="Times New Roman" w:hAnsi="Times New Roman" w:cs="Times New Roman"/>
          <w:i/>
          <w:color w:val="000000"/>
        </w:rPr>
        <w:t xml:space="preserve">Если же нет на земле рая, и не истинно написанное в книге Бытия, но иносказательно изложено: значит ничего нет сказанного в буквальном смысле, а все иносказательно должно быть понимаемо. Между тем «В начале сотворил Бог небо и землю» (Быт.1:1: это уже не иносказательное, а видимое. И твердь, сказано, сотворил, и море, растения и деревья, траву, зелень, животных, рыб, птиц и все видимое и воистину произшедшее, наконец и человека, которого воистину сотворил (Быт.1:6 и далее. Сего человека, которого создал, Он поместил в раю… Верным свойственно признавать Писание и не отвергать его; а неверным свойственно отвергать благодать… </w:t>
      </w:r>
      <w:r w:rsidRPr="00A60CAB">
        <w:rPr>
          <w:rFonts w:ascii="Times New Roman" w:hAnsi="Times New Roman" w:cs="Times New Roman"/>
          <w:i/>
          <w:color w:val="000000"/>
          <w:shd w:val="clear" w:color="auto" w:fill="FFFFFF" w:themeFill="background1"/>
        </w:rPr>
        <w:t>И еще иную баснословную нелепость привнес этот Ориген (да простит ему Бог, предлагающему иносказание для обольщения людей!) говоря, что те «</w:t>
      </w:r>
      <w:r w:rsidRPr="00A60CAB">
        <w:rPr>
          <w:rFonts w:ascii="Times New Roman" w:hAnsi="Times New Roman" w:cs="Times New Roman"/>
          <w:b/>
          <w:i/>
          <w:color w:val="000000"/>
          <w:shd w:val="clear" w:color="auto" w:fill="FFFFFF" w:themeFill="background1"/>
        </w:rPr>
        <w:t>одежды кожаные</w:t>
      </w:r>
      <w:r w:rsidRPr="00A60CAB">
        <w:rPr>
          <w:rFonts w:ascii="Times New Roman" w:hAnsi="Times New Roman" w:cs="Times New Roman"/>
          <w:i/>
          <w:color w:val="000000"/>
          <w:shd w:val="clear" w:color="auto" w:fill="FFFFFF" w:themeFill="background1"/>
        </w:rPr>
        <w:t>», о которых Божественное Писание говорит, что их сотворил Бог Адаму и жене его (Быт.3:21), не суть кожаные ризы, но эта кожаная риза, говорит, есть плотяность тела или самое тело, в которое облечены души после преслушания и вкушения от древа. Говорит так — совершенно неразумно. Сам Ориген мудрствует так и говорит: «неужели Бог был кожевник, чтобы, обделав кожи, сделать из них ризы Адаму и Еве»?.... Что легче было Богу, небо ли и землю из небытия в бытие привести или cделать кожаныя ризы?</w:t>
      </w:r>
      <w:r w:rsidRPr="00A60CAB">
        <w:rPr>
          <w:rFonts w:ascii="Times New Roman" w:hAnsi="Times New Roman" w:cs="Times New Roman"/>
        </w:rPr>
        <w:t>»</w:t>
      </w:r>
      <w:r w:rsidRPr="00A60CAB">
        <w:rPr>
          <w:rFonts w:ascii="Times New Roman" w:hAnsi="Times New Roman" w:cs="Times New Roman"/>
          <w:b/>
          <w:sz w:val="24"/>
          <w:szCs w:val="24"/>
          <w:vertAlign w:val="superscript"/>
        </w:rPr>
        <w:t>149</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eastAsia="Times New Roman" w:hAnsi="Times New Roman" w:cs="Times New Roman"/>
          <w:i/>
          <w:color w:val="000000"/>
          <w:lang w:eastAsia="ru-RU"/>
        </w:rPr>
      </w:pPr>
      <w:r w:rsidRPr="00A60CAB">
        <w:rPr>
          <w:rFonts w:ascii="Times New Roman" w:hAnsi="Times New Roman" w:cs="Times New Roman"/>
        </w:rPr>
        <w:t>Желая проводить свою точку зрения на то, что Израиль полностью утратил свое значение после распятия Христа, Ориген, например, так толкует смысл поднятых рук Моисея во время битвы  Израиля с Амаликом(«</w:t>
      </w:r>
      <w:r w:rsidRPr="00A60CAB">
        <w:rPr>
          <w:rFonts w:ascii="Times New Roman" w:hAnsi="Times New Roman" w:cs="Times New Roman"/>
          <w:b/>
          <w:sz w:val="20"/>
          <w:szCs w:val="20"/>
        </w:rPr>
        <w:t>И когда Моисей поднимал руки свои, одолевал Израиль, а когда опускал руки свои, одолевал Амалик</w:t>
      </w:r>
      <w:r w:rsidRPr="00A60CAB">
        <w:rPr>
          <w:rFonts w:ascii="Times New Roman" w:hAnsi="Times New Roman" w:cs="Times New Roman"/>
        </w:rPr>
        <w:t>» — Исх.17:11): «</w:t>
      </w:r>
      <w:r w:rsidRPr="00A60CAB">
        <w:rPr>
          <w:rFonts w:ascii="Times New Roman" w:eastAsia="Times New Roman" w:hAnsi="Times New Roman" w:cs="Times New Roman"/>
          <w:i/>
          <w:color w:val="000000"/>
          <w:lang w:eastAsia="ru-RU"/>
        </w:rPr>
        <w:t>Я полагаю, что в этом образе Моисей представляет два народа, указывая, что один из них — народ языческий, поднимающий и поддерживающий руки Моисея, то есть возвышающий написанное Моисеем и утверждающий понимание оного на высоком уровне, таким образом одерживает победу; в то время как иной — это народ, который не воздевает рук Моисея, не поднимает их от земли, и не считает, что в нем заключается нечто глубокое и утонченное, таким образом бывает покоряем своими врагами и низлагаем</w:t>
      </w:r>
      <w:r w:rsidRPr="00A60CAB">
        <w:rPr>
          <w:rFonts w:ascii="Times New Roman" w:hAnsi="Times New Roman" w:cs="Times New Roman"/>
        </w:rPr>
        <w:t>». Он ссылается на Новый Завет и на уверовавших язычников как на то, что возвышает данное Богом через Моисея и не укладывается в рамки того, что он написал ранее. Этим Ориген пытался закрепить миф, что иудеи всегда толкуют только по букве и придерживаются «буквализма» в толкованиях пророчеств, а христиане постигают глубинные тайны, на которых в Библии содержатся лишь намеки. Ориген полагает, что кроме совершенного, посвященного человека смысл Писания закрывается для всех остальных. При этом Ориген игнорировал объективность в угоду собственным убеждениям. Тех же учителей, которые держались иной очки зрения, Ориген изображал как «недостойных иудеев» и говорил, что «</w:t>
      </w:r>
      <w:r w:rsidRPr="00A60CAB">
        <w:rPr>
          <w:rFonts w:ascii="Times New Roman" w:eastAsia="Times New Roman" w:hAnsi="Times New Roman" w:cs="Times New Roman"/>
          <w:i/>
          <w:color w:val="000000"/>
          <w:lang w:eastAsia="ru-RU"/>
        </w:rPr>
        <w:t>если кому угодно воспринимать и разуметь… слова буквально, ему следует собираться с иудеями, а не с христианами».</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eastAsia="Times New Roman" w:hAnsi="Times New Roman" w:cs="Times New Roman"/>
          <w:color w:val="000000"/>
          <w:lang w:eastAsia="ru-RU"/>
        </w:rPr>
        <w:t>Именно Оригенова система толкования  породила теологию «Нового Израиля» (</w:t>
      </w:r>
      <w:r w:rsidRPr="00A60CAB">
        <w:rPr>
          <w:rFonts w:ascii="Times New Roman" w:eastAsia="Times New Roman" w:hAnsi="Times New Roman" w:cs="Times New Roman"/>
          <w:b/>
          <w:i/>
          <w:color w:val="000000"/>
          <w:lang w:eastAsia="ru-RU"/>
        </w:rPr>
        <w:t>теологию замещения</w:t>
      </w:r>
      <w:r w:rsidRPr="00A60CAB">
        <w:rPr>
          <w:rFonts w:ascii="Times New Roman" w:eastAsia="Times New Roman" w:hAnsi="Times New Roman" w:cs="Times New Roman"/>
          <w:color w:val="000000"/>
          <w:lang w:eastAsia="ru-RU"/>
        </w:rPr>
        <w:t xml:space="preserve">), в которой Церковь полностью заменяет иудеев в плане и предназначении Божьем (об этом более </w:t>
      </w:r>
      <w:r w:rsidRPr="00A60CAB">
        <w:rPr>
          <w:rFonts w:ascii="Times New Roman" w:eastAsia="Times New Roman" w:hAnsi="Times New Roman" w:cs="Times New Roman"/>
          <w:color w:val="000000"/>
          <w:lang w:eastAsia="ru-RU"/>
        </w:rPr>
        <w:lastRenderedPageBreak/>
        <w:t>подробно см. в разделе 2.4). Эта теология исходила из того, что для Израиля нет будущего, а поэтому нет и смысла в Тысячелетнем Царстве, так как оно уже осуществляется в Церкви.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Ориген, будучи склонным к идеализму и платонизму и стараясь примирить христианскую веру с разумом философов (несмотря на указание Слова Божьего («</w:t>
      </w:r>
      <w:r w:rsidRPr="00A60CAB">
        <w:rPr>
          <w:rFonts w:ascii="Times New Roman" w:hAnsi="Times New Roman" w:cs="Times New Roman"/>
          <w:b/>
        </w:rPr>
        <w:t>Смотрите, братия, чтобы кто не увлек вас философиею и пустым обольщением, по преданию человеческому, по стихиям мира, а не по Христу</w:t>
      </w:r>
      <w:r w:rsidRPr="00A60CAB">
        <w:rPr>
          <w:rFonts w:ascii="Times New Roman" w:hAnsi="Times New Roman" w:cs="Times New Roman"/>
        </w:rPr>
        <w:t>» — Кол.2:8), несмотря на свою искренность, впал во многие ереси. Ориген отрицал воскресение в телах, учил о предвечном и довременном грехопадении душ (в том числе о предвечности человеческой души Христа), о распространении дела искупления на жителей звезд, об окончательном примирении с Богом всех людей и падших ангелов и т.д. При жизни Ориген был отлучен от Церкви двумя церковными Соборами в Александрии в 231 году и в 232 году. Позже, после смерти Оригена, Церковь осудила многие его небиблейские воззрения на Вселенских  Соборах, о чем более подробно будет рассмотрено в разделе 3.3.</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Многие богословы третьего и четвертого веков (Евсевий, Григорий Нисский, Дионисий Александрийский) находились под влиянием трудов Оригена, который был величайшим и наиболее одаренным ученым своего времени. Ориген был знаком с толкованием раввинов, он изучал иврит (по словам Евсевия, «</w:t>
      </w:r>
      <w:r w:rsidRPr="00A60CAB">
        <w:rPr>
          <w:rFonts w:ascii="Times New Roman" w:hAnsi="Times New Roman" w:cs="Times New Roman"/>
          <w:i/>
        </w:rPr>
        <w:t>оригиналы произведений, написанных на иврите рукою иудеев, он знал, как собственные</w:t>
      </w:r>
      <w:r w:rsidRPr="00A60CAB">
        <w:rPr>
          <w:rFonts w:ascii="Times New Roman" w:hAnsi="Times New Roman" w:cs="Times New Roman"/>
        </w:rPr>
        <w:t xml:space="preserve">»), исследовал издания других переводов. После отлучения Оригена в Александрии в 231, 232 годах, его тепло принимали в Римской провинции Палестины, особенно в Кесарии. В нарушение христианских канонов Ориген был посвящен там в сан пресвитера, потому что те церкви его отлучения не признавали. Памфил, пресвитер Кесарии, мученик времени Гонения Максимилиана (309 г), был великим поклонником Оригена и пропогандистом христианского образования. Будучи в заключении, он написал воззвание в защиту Оригена. </w:t>
      </w:r>
      <w:r w:rsidRPr="00A60CAB">
        <w:rPr>
          <w:rFonts w:ascii="Times New Roman" w:hAnsi="Times New Roman" w:cs="Times New Roman"/>
          <w:color w:val="000000"/>
          <w:shd w:val="clear" w:color="auto" w:fill="FFFFFF"/>
        </w:rPr>
        <w:t>Его трудами и заботами в Кесарии была собрана обширная библиотека духовных книг, служившая христианскому просвещению. Его друг и ученик историк Евсевий (прозванный Евсевий Памфил) всецело посвятил себя делу защиты взглядов Оригена, потому что они совпадали с его взглядами. Таким образом символический метод распространялся и укреплялся в церквах.</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Символический подход часто уводил в ереси.</w:t>
      </w:r>
      <w:r w:rsidRPr="00A60CAB">
        <w:rPr>
          <w:rFonts w:ascii="Times New Roman" w:hAnsi="Times New Roman" w:cs="Times New Roman"/>
          <w:color w:val="252525"/>
        </w:rPr>
        <w:t xml:space="preserve"> Например, </w:t>
      </w:r>
      <w:r w:rsidRPr="00A60CAB">
        <w:rPr>
          <w:rFonts w:ascii="Times New Roman" w:hAnsi="Times New Roman" w:cs="Times New Roman"/>
          <w:i/>
        </w:rPr>
        <w:t>Климент Александрийский</w:t>
      </w:r>
      <w:r w:rsidRPr="00A60CAB">
        <w:rPr>
          <w:rFonts w:ascii="Times New Roman" w:hAnsi="Times New Roman" w:cs="Times New Roman"/>
        </w:rPr>
        <w:t xml:space="preserve"> впервые сформулировал отдельные положения </w:t>
      </w:r>
      <w:hyperlink r:id="rId174" w:tooltip="Апокатастасис" w:history="1">
        <w:r w:rsidRPr="00A60CAB">
          <w:rPr>
            <w:rFonts w:ascii="Times New Roman" w:hAnsi="Times New Roman" w:cs="Times New Roman"/>
            <w:i/>
          </w:rPr>
          <w:t>апокатастасиса</w:t>
        </w:r>
      </w:hyperlink>
      <w:r w:rsidRPr="00A60CAB">
        <w:rPr>
          <w:rFonts w:ascii="Times New Roman" w:hAnsi="Times New Roman" w:cs="Times New Roman"/>
        </w:rPr>
        <w:t xml:space="preserve"> как учения о всеобщем восстановлении («восстановлении всего»), выступая как предтеча </w:t>
      </w:r>
      <w:hyperlink r:id="rId175" w:tooltip="Универсализм" w:history="1">
        <w:r w:rsidRPr="00A60CAB">
          <w:rPr>
            <w:rFonts w:ascii="Times New Roman" w:hAnsi="Times New Roman" w:cs="Times New Roman"/>
            <w:i/>
          </w:rPr>
          <w:t>универсализма</w:t>
        </w:r>
      </w:hyperlink>
      <w:r w:rsidRPr="00A60CAB">
        <w:rPr>
          <w:rFonts w:ascii="Times New Roman" w:hAnsi="Times New Roman" w:cs="Times New Roman"/>
        </w:rPr>
        <w:t xml:space="preserve">, которое противоречит Писанию (см. выше).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color w:val="141414"/>
          <w:shd w:val="clear" w:color="auto" w:fill="FCFCFF"/>
        </w:rPr>
        <w:t>Аллегорический метод толкования особенно опасен тогда, когда изъяснение проводится в отрыве от контекста Слова Божьего.</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color w:val="252525"/>
        </w:rPr>
        <w:tab/>
        <w:t xml:space="preserve">Аллегорический метод толкования основательно утвердил </w:t>
      </w:r>
      <w:r w:rsidRPr="00A60CAB">
        <w:rPr>
          <w:rFonts w:ascii="Times New Roman" w:hAnsi="Times New Roman" w:cs="Times New Roman"/>
          <w:b/>
          <w:i/>
          <w:color w:val="252525"/>
        </w:rPr>
        <w:t>Блаженный Августин</w:t>
      </w:r>
      <w:r w:rsidRPr="00A60CAB">
        <w:rPr>
          <w:rFonts w:ascii="Times New Roman" w:hAnsi="Times New Roman" w:cs="Times New Roman"/>
          <w:color w:val="252525"/>
        </w:rPr>
        <w:t xml:space="preserve"> (</w:t>
      </w:r>
      <w:r w:rsidRPr="00A60CAB">
        <w:rPr>
          <w:rFonts w:ascii="Times New Roman" w:hAnsi="Times New Roman" w:cs="Times New Roman"/>
        </w:rPr>
        <w:t>354-430</w:t>
      </w:r>
      <w:r w:rsidRPr="00A60CAB">
        <w:rPr>
          <w:rFonts w:ascii="Times New Roman" w:hAnsi="Times New Roman" w:cs="Times New Roman"/>
          <w:color w:val="252525"/>
        </w:rPr>
        <w:t xml:space="preserve">.), которого вместе с Амвросием Медиоланским (340-397) и Иеронимом (342-420) относят к Западной школе. Наиболее ярким представителем этой школы был Блаженный Августин, который был сторонником аллегорического метода толкования. .Именно его труды дали широкий простор этому методу. </w:t>
      </w:r>
      <w:r w:rsidRPr="00A60CAB">
        <w:rPr>
          <w:rFonts w:ascii="Times New Roman" w:hAnsi="Times New Roman" w:cs="Times New Roman"/>
        </w:rPr>
        <w:t>Рассмотрим для примера одно из аллегорических толкований притчи о милосердном самарянине, данное Августином:</w:t>
      </w:r>
    </w:p>
    <w:p w:rsidR="00A60CAB" w:rsidRPr="00A60CAB" w:rsidRDefault="00A60CAB" w:rsidP="00A82BE1">
      <w:pPr>
        <w:spacing w:after="0" w:line="240" w:lineRule="auto"/>
        <w:jc w:val="both"/>
        <w:rPr>
          <w:rFonts w:ascii="Times New Roman" w:hAnsi="Times New Roman" w:cs="Times New Roman"/>
          <w:color w:val="252525"/>
        </w:rPr>
      </w:pP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«Некоторый человек шел из Иерусалима в Иерихон —  Адам.</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Иерусалим —  небесный город мира, откуда пал Адам.</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Иерихон —  луна  обозначает смертность Адама.</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Разбойники — дьявол и его ангелы.</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Сняли одежду — лишили бессмертия.</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Изранили его — склонили его к греху.</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Оставили его едва живым — как человек он живет, но умер духовно, следовательно «полумертв».</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Священник и левит — духовенство и проповедники Ветхого Завета.</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Самарянин — означает Хранителя, подразумевается сам Христос.</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Перевязал ему раны — означает сдерживание греха.</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Масло —  утешение доброй надежды.</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Вино — призыв к работе с пылким преданным духом.</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Осел — плод воплощения Христа.</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Гостиница — Церковь.</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На другой день — после воскресения.</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 xml:space="preserve">Два динария — обещание этой жизни и грядущей. </w:t>
      </w: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i/>
        </w:rPr>
        <w:t>Содержатель гостиницы —  Павел».</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i/>
        </w:rPr>
        <w:tab/>
        <w:t xml:space="preserve">«Каким бы новым и интересным все это ни было, можно быть уверенным в том, что все это не то, что имел в виду Иисус. В конце концов, контекст ясно призывает к пониманию человеческих взаимоотношений («А кто мой ближний?»), а не Божественных и человеческих; и нет причин думать, что Иисус предсказывал Церковь и Павла таким бестолковым образом!», — </w:t>
      </w:r>
      <w:r w:rsidRPr="00A60CAB">
        <w:rPr>
          <w:rFonts w:ascii="Times New Roman" w:hAnsi="Times New Roman" w:cs="Times New Roman"/>
        </w:rPr>
        <w:t>пишут по этому поводу авторы одной из книг</w:t>
      </w:r>
      <w:r w:rsidRPr="00A60CAB">
        <w:rPr>
          <w:rFonts w:ascii="Times New Roman" w:hAnsi="Times New Roman" w:cs="Times New Roman"/>
          <w:b/>
          <w:sz w:val="24"/>
          <w:szCs w:val="24"/>
          <w:vertAlign w:val="superscript"/>
        </w:rPr>
        <w:t>10</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Августин и все представители аллегорической школы большое внимание уделяет числам. Вот как он толкует число 153 в Ин.21:11: «</w:t>
      </w:r>
      <w:r w:rsidRPr="00A60CAB">
        <w:rPr>
          <w:rFonts w:ascii="Times New Roman" w:hAnsi="Times New Roman" w:cs="Times New Roman"/>
          <w:i/>
        </w:rPr>
        <w:t xml:space="preserve">10 представляет собой десять заповедей (Закон); поскольку закон без Духа </w:t>
      </w:r>
      <w:r w:rsidRPr="00A60CAB">
        <w:rPr>
          <w:rFonts w:ascii="Times New Roman" w:hAnsi="Times New Roman" w:cs="Times New Roman"/>
          <w:i/>
        </w:rPr>
        <w:lastRenderedPageBreak/>
        <w:t>мертв, то к 10 необходимо прибавить 7 (семь даров Духа); в сумме получается 17. Теперь, если прибавить все числа от 1 до 17, то получится 153</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Примеру Августина последовали многие, что придало их экзегетическим трудам невысокую ценность.</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В современном богословии существует много последователей умеренного символического метода толкований, которые считают, что библейские аллегории имеют верный ключ к извлечению объективного смысла из библейских пророчеств. При этом они считают, что аллегорический метод позволяет согласовать трудные тексты Писания. Известный методистский богослов А.Г. Маршалл оправдывает подход Августина для современной экзегезы, объясняя это тем, что текст может иметь прямой смысл и иной смысл, менее явный, но связанный с первым: «</w:t>
      </w:r>
      <w:r w:rsidRPr="00A60CAB">
        <w:rPr>
          <w:rFonts w:ascii="Times New Roman" w:hAnsi="Times New Roman" w:cs="Times New Roman"/>
          <w:i/>
          <w:color w:val="000000"/>
          <w:bdr w:val="none" w:sz="0" w:space="0" w:color="auto" w:frame="1"/>
        </w:rPr>
        <w:t>Божественное вдохновение могло придать тексту более глубокий смысл, о котором сам автор, может быть, и не знал. Иоанн говорит нам, что определенные места в книге Исаии были написаны потому, что пророк видел славу Иисуса и говорил о Нем (Ин.12:41)… Мы можем прийти к прочтению текста, не предусмотренному его автором сознательно, но, тем не менее, способному оказаться ценным вкладом в понимание авторской идеи… Текст может допускать несколько различных толкований, или, точнее, его толкование может иметь несколько различных граней. Может существовать «прямой» смысл и другой смысл, менее явный, неразрывно связанный с первым</w:t>
      </w:r>
      <w:r w:rsidRPr="00A60CAB">
        <w:rPr>
          <w:rFonts w:ascii="Times New Roman" w:hAnsi="Times New Roman" w:cs="Times New Roman"/>
        </w:rPr>
        <w:t>»</w:t>
      </w:r>
      <w:r w:rsidRPr="00A60CAB">
        <w:rPr>
          <w:rFonts w:ascii="Times New Roman" w:hAnsi="Times New Roman" w:cs="Times New Roman"/>
          <w:b/>
          <w:sz w:val="24"/>
          <w:szCs w:val="24"/>
          <w:vertAlign w:val="superscript"/>
        </w:rPr>
        <w:t>150</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color w:val="000000"/>
          <w:bdr w:val="none" w:sz="0" w:space="0" w:color="auto" w:frame="1"/>
        </w:rPr>
      </w:pPr>
      <w:r w:rsidRPr="00A60CAB">
        <w:rPr>
          <w:rFonts w:ascii="Times New Roman" w:hAnsi="Times New Roman" w:cs="Times New Roman"/>
        </w:rPr>
        <w:t>Известный богослов Ф. Брюс отмечает, что «</w:t>
      </w:r>
      <w:r w:rsidRPr="00A60CAB">
        <w:rPr>
          <w:rFonts w:ascii="Times New Roman" w:hAnsi="Times New Roman" w:cs="Times New Roman"/>
          <w:i/>
          <w:color w:val="000000"/>
          <w:bdr w:val="none" w:sz="0" w:space="0" w:color="auto" w:frame="1"/>
        </w:rPr>
        <w:t>аллегорическое прочтение (Писания) Оригена в большей степени подчинялось кафолическому диктату веры»</w:t>
      </w:r>
      <w:r w:rsidRPr="00A60CAB">
        <w:rPr>
          <w:rFonts w:ascii="Times New Roman" w:hAnsi="Times New Roman" w:cs="Times New Roman"/>
          <w:b/>
          <w:color w:val="000000"/>
          <w:sz w:val="24"/>
          <w:szCs w:val="24"/>
          <w:bdr w:val="none" w:sz="0" w:space="0" w:color="auto" w:frame="1"/>
          <w:vertAlign w:val="superscript"/>
        </w:rPr>
        <w:t>151</w:t>
      </w:r>
      <w:r w:rsidRPr="00A60CAB">
        <w:rPr>
          <w:rFonts w:ascii="Times New Roman" w:hAnsi="Times New Roman" w:cs="Times New Roman"/>
          <w:color w:val="000000"/>
          <w:bdr w:val="none" w:sz="0" w:space="0" w:color="auto" w:frame="1"/>
        </w:rPr>
        <w:t>.</w:t>
      </w:r>
    </w:p>
    <w:p w:rsidR="00A60CAB" w:rsidRPr="00A60CAB" w:rsidRDefault="00A60CAB" w:rsidP="00A82BE1">
      <w:pPr>
        <w:spacing w:after="0" w:line="240" w:lineRule="auto"/>
        <w:jc w:val="both"/>
        <w:rPr>
          <w:rFonts w:ascii="Times New Roman" w:hAnsi="Times New Roman" w:cs="Times New Roman"/>
          <w:color w:val="000000"/>
          <w:bdr w:val="none" w:sz="0" w:space="0" w:color="auto" w:frame="1"/>
        </w:rPr>
      </w:pPr>
      <w:r w:rsidRPr="00A60CAB">
        <w:rPr>
          <w:rFonts w:ascii="Times New Roman" w:hAnsi="Times New Roman" w:cs="Times New Roman"/>
          <w:i/>
          <w:color w:val="000000"/>
          <w:bdr w:val="none" w:sz="0" w:space="0" w:color="auto" w:frame="1"/>
        </w:rPr>
        <w:tab/>
      </w:r>
      <w:r w:rsidRPr="00A60CAB">
        <w:rPr>
          <w:rFonts w:ascii="Times New Roman" w:hAnsi="Times New Roman" w:cs="Times New Roman"/>
          <w:color w:val="000000"/>
          <w:bdr w:val="none" w:sz="0" w:space="0" w:color="auto" w:frame="1"/>
        </w:rPr>
        <w:t>Православные толкователи говорят, что для того, чтобы добраться до сути, до смыслового ядра текста Библии, необходимо учитывать в Библии наличие четырех уровней текста:</w:t>
      </w:r>
    </w:p>
    <w:p w:rsidR="00A60CAB" w:rsidRPr="00A60CAB" w:rsidRDefault="00A60CAB" w:rsidP="00A82BE1">
      <w:pPr>
        <w:numPr>
          <w:ilvl w:val="0"/>
          <w:numId w:val="16"/>
        </w:numPr>
        <w:spacing w:after="0" w:line="240" w:lineRule="auto"/>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исторический смысл (</w:t>
      </w:r>
      <w:r w:rsidRPr="00A60CAB">
        <w:rPr>
          <w:rFonts w:ascii="Times New Roman" w:eastAsia="Times New Roman" w:hAnsi="Times New Roman" w:cs="Times New Roman"/>
          <w:b/>
          <w:i/>
          <w:lang w:eastAsia="ru-RU"/>
        </w:rPr>
        <w:t>буквальный</w:t>
      </w:r>
      <w:r w:rsidRPr="00A60CAB">
        <w:rPr>
          <w:rFonts w:ascii="Times New Roman" w:eastAsia="Times New Roman" w:hAnsi="Times New Roman" w:cs="Times New Roman"/>
          <w:lang w:eastAsia="ru-RU"/>
        </w:rPr>
        <w:t>);</w:t>
      </w:r>
    </w:p>
    <w:p w:rsidR="00A60CAB" w:rsidRPr="00A60CAB" w:rsidRDefault="00A60CAB" w:rsidP="00A82BE1">
      <w:pPr>
        <w:numPr>
          <w:ilvl w:val="0"/>
          <w:numId w:val="16"/>
        </w:numPr>
        <w:spacing w:after="0" w:line="240" w:lineRule="auto"/>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аллегорический (</w:t>
      </w:r>
      <w:r w:rsidRPr="00A60CAB">
        <w:rPr>
          <w:rFonts w:ascii="Times New Roman" w:eastAsia="Times New Roman" w:hAnsi="Times New Roman" w:cs="Times New Roman"/>
          <w:b/>
          <w:i/>
          <w:lang w:eastAsia="ru-RU"/>
        </w:rPr>
        <w:t>типологический</w:t>
      </w:r>
      <w:r w:rsidRPr="00A60CAB">
        <w:rPr>
          <w:rFonts w:ascii="Times New Roman" w:eastAsia="Times New Roman" w:hAnsi="Times New Roman" w:cs="Times New Roman"/>
          <w:lang w:eastAsia="ru-RU"/>
        </w:rPr>
        <w:t>, прообразовательный), заключающийся в том, что ряд ветхозаветных событий и лиц могут рассматриваться как действительные прообразы Нового Завета; только в свете Нового Завета Ветхий Завет может быть понят правильно; этот метод строился на том, что Библия содержит многозначные прообразы (греч.</w:t>
      </w:r>
      <w:r w:rsidRPr="00A60CAB">
        <w:rPr>
          <w:rFonts w:ascii="Verdana" w:eastAsia="Times New Roman" w:hAnsi="Verdana" w:cs="Times New Roman"/>
          <w:b/>
          <w:lang w:eastAsia="ru-RU"/>
        </w:rPr>
        <w:t xml:space="preserve"> </w:t>
      </w:r>
      <w:r w:rsidRPr="00A60CAB">
        <w:rPr>
          <w:rFonts w:ascii="Times New Roman" w:eastAsia="Times New Roman" w:hAnsi="Times New Roman" w:cs="Times New Roman"/>
          <w:lang w:eastAsia="ru-RU"/>
        </w:rPr>
        <w:t>τύπος) истории спасения, которые могут быть отнесены не к одному, а к различным ее этапам, например в исходе из Египта видели прообраз возвращения из плена, а позже — прообраз исхода из рабства греха;</w:t>
      </w:r>
    </w:p>
    <w:p w:rsidR="00A60CAB" w:rsidRPr="00A60CAB" w:rsidRDefault="00A60CAB" w:rsidP="00A82BE1">
      <w:pPr>
        <w:numPr>
          <w:ilvl w:val="0"/>
          <w:numId w:val="16"/>
        </w:numPr>
        <w:spacing w:after="0" w:line="240" w:lineRule="auto"/>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b/>
          <w:i/>
          <w:lang w:eastAsia="ru-RU"/>
        </w:rPr>
        <w:t>топологически</w:t>
      </w:r>
      <w:r w:rsidRPr="00A60CAB">
        <w:rPr>
          <w:rFonts w:ascii="Times New Roman" w:eastAsia="Times New Roman" w:hAnsi="Times New Roman" w:cs="Times New Roman"/>
          <w:lang w:eastAsia="ru-RU"/>
        </w:rPr>
        <w:t>й (</w:t>
      </w:r>
      <w:r w:rsidRPr="00A60CAB">
        <w:rPr>
          <w:rFonts w:ascii="Times New Roman" w:eastAsia="Times New Roman" w:hAnsi="Times New Roman" w:cs="Times New Roman"/>
          <w:b/>
          <w:i/>
          <w:lang w:eastAsia="ru-RU"/>
        </w:rPr>
        <w:t>нравственный</w:t>
      </w:r>
      <w:r w:rsidRPr="00A60CAB">
        <w:rPr>
          <w:rFonts w:ascii="Times New Roman" w:eastAsia="Times New Roman" w:hAnsi="Times New Roman" w:cs="Times New Roman"/>
          <w:lang w:eastAsia="ru-RU"/>
        </w:rPr>
        <w:t>, этический);</w:t>
      </w:r>
    </w:p>
    <w:p w:rsidR="00A60CAB" w:rsidRPr="00A60CAB" w:rsidRDefault="00A60CAB" w:rsidP="00A82BE1">
      <w:pPr>
        <w:numPr>
          <w:ilvl w:val="0"/>
          <w:numId w:val="16"/>
        </w:numPr>
        <w:spacing w:after="0" w:line="240" w:lineRule="auto"/>
        <w:contextualSpacing/>
        <w:jc w:val="both"/>
        <w:rPr>
          <w:rFonts w:ascii="Times New Roman" w:eastAsia="Times New Roman" w:hAnsi="Times New Roman" w:cs="Times New Roman"/>
          <w:lang w:eastAsia="ru-RU"/>
        </w:rPr>
      </w:pPr>
      <w:r w:rsidRPr="00A60CAB">
        <w:rPr>
          <w:rFonts w:ascii="Times New Roman" w:eastAsia="Times New Roman" w:hAnsi="Times New Roman" w:cs="Times New Roman"/>
          <w:b/>
          <w:i/>
          <w:lang w:eastAsia="ru-RU"/>
        </w:rPr>
        <w:t>анагогический</w:t>
      </w:r>
      <w:r w:rsidRPr="00A60CAB">
        <w:rPr>
          <w:rFonts w:ascii="Times New Roman" w:eastAsia="Times New Roman" w:hAnsi="Times New Roman" w:cs="Times New Roman"/>
          <w:lang w:eastAsia="ru-RU"/>
        </w:rPr>
        <w:t xml:space="preserve"> (мистический, сокровенный)</w:t>
      </w:r>
      <w:r w:rsidRPr="00A60CAB">
        <w:rPr>
          <w:rFonts w:ascii="Times New Roman" w:eastAsia="Times New Roman" w:hAnsi="Times New Roman" w:cs="Times New Roman"/>
          <w:b/>
          <w:sz w:val="24"/>
          <w:szCs w:val="24"/>
          <w:vertAlign w:val="superscript"/>
          <w:lang w:eastAsia="ru-RU"/>
        </w:rPr>
        <w:t>152</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left="360"/>
        <w:jc w:val="both"/>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Католическая Церковь руководствуется в толковании Писания тремя критериями (Установленными на Втором Ватиканском Соборе) в соответствии с Духом, вдохновившим его:</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1. Обращать большое внимание на содержание и единство всего Писания.</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2. Не отрывать смысла библейских текстов от Священного Предания, от Учительства Церкви, но читать Писание в «живом предании всей Церкви».</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3. Быть внимательными к «аналогии веры», т.е. понимать библейские тексты в таком смысле, чтобы они не противоречили никаким другим богооткровенным истинам веры.</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Согласно древней традиции, можно различать два смысла Писания:</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а) буквальный (он передан в словах Писания и раскрывается с помощью экзегезы, которая следует правилам верного толкования);</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б) духовный (не только текст Писания, но также реалии и события, о которых в нем говорится, могут быть знамениями), который подразделяется на:</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-аллегорический;</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 xml:space="preserve">-нравственный; </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-анагогический (сокровенный)</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Буквальный излагает события; аллегория учит, чему верить; нравственный — что делать; анагогия — к чему стремиться</w:t>
      </w:r>
      <w:r w:rsidRPr="00A60CAB">
        <w:rPr>
          <w:rFonts w:ascii="Times New Roman" w:hAnsi="Times New Roman" w:cs="Times New Roman"/>
          <w:b/>
          <w:sz w:val="24"/>
          <w:szCs w:val="24"/>
          <w:vertAlign w:val="superscript"/>
        </w:rPr>
        <w:t>153</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Многие отцы и учителя Церкви отдавали предпочтение простым, здравым, грамматико-историческим толкованиям в противовес александрийцам, любящим произвольные аллегории. В те времена, когда популярным было аллегорическое толкование, были учителя, которые придерживались разумного буквального метода толкования Писаний и подвергали критике неразумный символизм. Так, </w:t>
      </w:r>
      <w:r w:rsidRPr="00A60CAB">
        <w:rPr>
          <w:rFonts w:ascii="Times New Roman" w:hAnsi="Times New Roman" w:cs="Times New Roman"/>
          <w:b/>
          <w:i/>
        </w:rPr>
        <w:t>Василий Великий</w:t>
      </w:r>
      <w:r w:rsidRPr="00A60CAB">
        <w:rPr>
          <w:rFonts w:ascii="Times New Roman" w:hAnsi="Times New Roman" w:cs="Times New Roman"/>
        </w:rPr>
        <w:t xml:space="preserve"> (330-379) — борец против арианской ереси, епископ Кесарии Каппадокийской, один из самых почитаемых учителей Церкви — руководствовался  буквальным смыслом Писания, устраняя аллегоризм в толкованиях и критикуя злоупотребление этим методом. В труде «Девять бесед на шестиднев» он пишет (сравните с тем, что сказано выше Оригеном): «</w:t>
      </w:r>
      <w:r w:rsidRPr="00A60CAB">
        <w:rPr>
          <w:rFonts w:ascii="Times New Roman" w:hAnsi="Times New Roman" w:cs="Times New Roman"/>
          <w:i/>
        </w:rPr>
        <w:t xml:space="preserve">Известны мне правила иносказаний, хотя не сам я изобрел их, но читал в сочинениях других. По сим правилам, иные, принимая написанное не в общеупотребительном смысле, воду называют не водою, но каким-нибудь другим веществом, и растению, и рыбе дают значение по своему усмотрению, даже бытие гадов и зверей объясняют сообразно со своими понятиями, подобно как и снотолкователи виденному в сонных мечтаниях дают толкования, согласные с собственным их намерением. А я, слыша о траве, траву и разумею, также растение, рыбу, зверя, скот, все, чем оно названо, </w:t>
      </w:r>
      <w:r w:rsidRPr="00A60CAB">
        <w:rPr>
          <w:rFonts w:ascii="Times New Roman" w:hAnsi="Times New Roman" w:cs="Times New Roman"/>
          <w:i/>
        </w:rPr>
        <w:lastRenderedPageBreak/>
        <w:t>за то и принимаю.   Сего, кажется мне, не уразумели те, которые по собственному своему уразумению вознамерились придать некоторую важность Писанию какими-то наведениями и приноровлениями. Но это значит ставить себя премудрее словес Духа и под видом толкования вводить собственные свои мысли. Посему так и будем разуметь, как написано</w:t>
      </w:r>
      <w:r w:rsidRPr="00A60CAB">
        <w:rPr>
          <w:rFonts w:ascii="Times New Roman" w:hAnsi="Times New Roman" w:cs="Times New Roman"/>
        </w:rPr>
        <w:t>»</w:t>
      </w:r>
      <w:r w:rsidRPr="00A60CAB">
        <w:rPr>
          <w:rFonts w:ascii="Times New Roman" w:hAnsi="Times New Roman" w:cs="Times New Roman"/>
          <w:b/>
          <w:sz w:val="24"/>
          <w:szCs w:val="24"/>
          <w:vertAlign w:val="superscript"/>
        </w:rPr>
        <w:t>154</w:t>
      </w:r>
      <w:r w:rsidRPr="00A60CAB">
        <w:rPr>
          <w:rFonts w:ascii="Times New Roman" w:hAnsi="Times New Roman" w:cs="Times New Roman"/>
        </w:rPr>
        <w:t xml:space="preserve">.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Представители </w:t>
      </w:r>
      <w:r w:rsidRPr="00A60CAB">
        <w:rPr>
          <w:rFonts w:ascii="Times New Roman" w:hAnsi="Times New Roman" w:cs="Times New Roman"/>
          <w:b/>
          <w:i/>
        </w:rPr>
        <w:t>антиохийской школы</w:t>
      </w:r>
      <w:r w:rsidRPr="00A60CAB">
        <w:rPr>
          <w:rFonts w:ascii="Times New Roman" w:hAnsi="Times New Roman" w:cs="Times New Roman"/>
        </w:rPr>
        <w:t xml:space="preserve"> (наиболее ярким представителем является Иоанн Златоуст) провозглашали принципы толкования Библии, которые сегодня называются историко-грамматическими. Они считали, что богодухновеннное Слово Божье следует понимать буквально, кроме тех текстов, где намеренно употребляются метафоры, переносные значения текста и разные аллегории. </w:t>
      </w:r>
      <w:r w:rsidRPr="00A60CAB">
        <w:rPr>
          <w:rFonts w:ascii="Times New Roman" w:hAnsi="Times New Roman" w:cs="Times New Roman"/>
          <w:b/>
          <w:i/>
        </w:rPr>
        <w:t>Иоанн Златоуст</w:t>
      </w:r>
      <w:r w:rsidRPr="00A60CAB">
        <w:rPr>
          <w:rFonts w:ascii="Times New Roman" w:hAnsi="Times New Roman" w:cs="Times New Roman"/>
        </w:rPr>
        <w:t xml:space="preserve">  (347-407) был больше проповедником, чем экзегетом, но он считал, что текст Писания имеет определенное значение, а применений этого значения может быть много.</w:t>
      </w:r>
    </w:p>
    <w:p w:rsidR="00A60CAB" w:rsidRPr="00A60CAB" w:rsidRDefault="00A60CAB" w:rsidP="00A82BE1">
      <w:pPr>
        <w:spacing w:after="0" w:line="240" w:lineRule="auto"/>
        <w:ind w:firstLine="708"/>
        <w:jc w:val="both"/>
        <w:rPr>
          <w:rFonts w:ascii="Times New Roman" w:hAnsi="Times New Roman" w:cs="Times New Roman"/>
          <w:b/>
        </w:rPr>
      </w:pPr>
      <w:r w:rsidRPr="00A60CAB">
        <w:rPr>
          <w:rFonts w:ascii="Times New Roman" w:hAnsi="Times New Roman" w:cs="Times New Roman"/>
        </w:rPr>
        <w:t>Иоанн Златоуст извлекал духовное содержание текста Писания из анализа его буквального смысла. Отличительной чертой экзегетического принципа Златоуста являлся строгий объективизм. Исследователь Г. Мейер пишет: «</w:t>
      </w:r>
      <w:r w:rsidRPr="00A60CAB">
        <w:rPr>
          <w:rFonts w:ascii="Times New Roman" w:hAnsi="Times New Roman" w:cs="Times New Roman"/>
          <w:i/>
        </w:rPr>
        <w:t>Иоанн Златоуст повсюду старается проникнуть в дух автора, уловить ту идею, которая  занимала его при написании и найти то, что в тексте лежит по намерению самого автора, одним словом, найти объективный первоначальный смысл текста, вот что было его руководительным принципом экзегезы</w:t>
      </w:r>
      <w:r w:rsidRPr="00A60CAB">
        <w:rPr>
          <w:rFonts w:ascii="Times New Roman" w:hAnsi="Times New Roman" w:cs="Times New Roman"/>
        </w:rPr>
        <w:t>»</w:t>
      </w:r>
      <w:r w:rsidRPr="00A60CAB">
        <w:rPr>
          <w:rFonts w:ascii="Times New Roman" w:hAnsi="Times New Roman" w:cs="Times New Roman"/>
          <w:b/>
          <w:sz w:val="24"/>
          <w:szCs w:val="24"/>
          <w:vertAlign w:val="superscript"/>
        </w:rPr>
        <w:t>155</w:t>
      </w:r>
      <w:r w:rsidRPr="00A60CAB">
        <w:rPr>
          <w:rFonts w:ascii="Times New Roman" w:hAnsi="Times New Roman" w:cs="Times New Roman"/>
        </w:rPr>
        <w:t>.</w:t>
      </w:r>
      <w:r w:rsidRPr="00A60CAB">
        <w:rPr>
          <w:rFonts w:ascii="Times New Roman" w:hAnsi="Times New Roman" w:cs="Times New Roman"/>
          <w:b/>
          <w:vertAlign w:val="superscript"/>
        </w:rPr>
        <w:t>.</w:t>
      </w:r>
      <w:r w:rsidRPr="00A60CAB">
        <w:rPr>
          <w:rFonts w:ascii="Times New Roman" w:hAnsi="Times New Roman" w:cs="Times New Roman"/>
        </w:rPr>
        <w:t xml:space="preserve"> Для Златоуста Писание — это не плод человеческих размышлений, а Божья весть, содержание которой отвечает конкретной исторической обстановке и сопряжено с конкретной культурой, политической и религиозной обстановкой. Иоанн Златоуст пишет: «</w:t>
      </w:r>
      <w:r w:rsidRPr="00A60CAB">
        <w:t>«</w:t>
      </w:r>
      <w:r w:rsidRPr="00A60CAB">
        <w:rPr>
          <w:rFonts w:ascii="Times New Roman" w:hAnsi="Times New Roman" w:cs="Times New Roman"/>
          <w:i/>
        </w:rPr>
        <w:t>Мы должны не просто слушать то, что говорится, но вникать в мысль (γνώμην) и намерение (σκοπὸν) говорящего, в то, чего он старался достигнуть, о чем и всегда умоляю любовь вашу. Если мы с таким размышлени ем будем принимать каждое слово, то ни в одном не встретим затруднения</w:t>
      </w:r>
      <w:r w:rsidRPr="00A60CAB">
        <w:rPr>
          <w:rFonts w:ascii="Times New Roman" w:hAnsi="Times New Roman" w:cs="Times New Roman"/>
        </w:rPr>
        <w:t>»</w:t>
      </w:r>
      <w:r w:rsidRPr="00A60CAB">
        <w:rPr>
          <w:rFonts w:ascii="Times New Roman" w:hAnsi="Times New Roman" w:cs="Times New Roman"/>
          <w:b/>
          <w:sz w:val="24"/>
          <w:szCs w:val="24"/>
          <w:vertAlign w:val="superscript"/>
        </w:rPr>
        <w:t>156</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860"/>
        <w:jc w:val="both"/>
        <w:rPr>
          <w:rFonts w:ascii="Verdana" w:eastAsia="Times New Roman" w:hAnsi="Verdana" w:cs="Times New Roman"/>
          <w:color w:val="000000"/>
          <w:sz w:val="27"/>
          <w:szCs w:val="27"/>
          <w:u w:val="single"/>
          <w:lang w:eastAsia="ru-RU"/>
        </w:rPr>
      </w:pPr>
      <w:r w:rsidRPr="00A60CAB">
        <w:rPr>
          <w:rFonts w:ascii="Times New Roman" w:eastAsia="Times New Roman" w:hAnsi="Times New Roman" w:cs="Times New Roman"/>
          <w:lang w:eastAsia="ru-RU"/>
        </w:rPr>
        <w:t xml:space="preserve">Священномученик </w:t>
      </w:r>
      <w:r w:rsidRPr="00A60CAB">
        <w:rPr>
          <w:rFonts w:ascii="Times New Roman" w:eastAsia="Times New Roman" w:hAnsi="Times New Roman" w:cs="Times New Roman"/>
          <w:b/>
          <w:i/>
          <w:lang w:eastAsia="ru-RU"/>
        </w:rPr>
        <w:t>Ириней Лионский</w:t>
      </w:r>
      <w:r w:rsidRPr="00A60CAB">
        <w:rPr>
          <w:rFonts w:ascii="Times New Roman" w:eastAsia="Times New Roman" w:hAnsi="Times New Roman" w:cs="Times New Roman"/>
          <w:lang w:eastAsia="ru-RU"/>
        </w:rPr>
        <w:t xml:space="preserve"> (130-202), который был непосредственным учеником Поликарпа (Поликарп был учеником Иоанна Богослова), отец Церкви, блестящий защитник учения Христова и борец против гностиков и других еретиков, в своем труде «Против ересей» («Обличение и опровержение ложного знания»), обличая фантазии еретиков, извращающих Писание, пишет:</w:t>
      </w:r>
      <w:r w:rsidRPr="00A60CAB">
        <w:rPr>
          <w:rFonts w:ascii="Times New Roman" w:eastAsia="Times New Roman" w:hAnsi="Times New Roman" w:cs="Times New Roman"/>
          <w:sz w:val="24"/>
          <w:szCs w:val="24"/>
          <w:lang w:eastAsia="ru-RU"/>
        </w:rPr>
        <w:t xml:space="preserve"> «</w:t>
      </w:r>
      <w:r w:rsidRPr="00A60CAB">
        <w:rPr>
          <w:rFonts w:ascii="Times New Roman" w:eastAsia="Times New Roman" w:hAnsi="Times New Roman" w:cs="Times New Roman"/>
          <w:b/>
          <w:i/>
          <w:color w:val="000000"/>
          <w:lang w:eastAsia="ru-RU"/>
        </w:rPr>
        <w:t>Но Бог</w:t>
      </w:r>
      <w:r w:rsidRPr="00A60CAB">
        <w:rPr>
          <w:rFonts w:ascii="Times New Roman" w:eastAsia="Times New Roman" w:hAnsi="Times New Roman" w:cs="Times New Roman"/>
          <w:i/>
          <w:color w:val="000000"/>
          <w:lang w:eastAsia="ru-RU"/>
        </w:rPr>
        <w:t xml:space="preserve">, будучи весь Ум и весь Слово, </w:t>
      </w:r>
      <w:r w:rsidRPr="00A60CAB">
        <w:rPr>
          <w:rFonts w:ascii="Times New Roman" w:eastAsia="Times New Roman" w:hAnsi="Times New Roman" w:cs="Times New Roman"/>
          <w:b/>
          <w:i/>
          <w:sz w:val="24"/>
          <w:szCs w:val="24"/>
          <w:u w:val="single"/>
          <w:lang w:eastAsia="ru-RU"/>
        </w:rPr>
        <w:t>то и говорит, что мыслит, и то мыслит, что говорит</w:t>
      </w:r>
      <w:r w:rsidRPr="00A60CAB">
        <w:rPr>
          <w:rFonts w:ascii="Times New Roman" w:eastAsia="Times New Roman" w:hAnsi="Times New Roman" w:cs="Times New Roman"/>
          <w:i/>
          <w:sz w:val="24"/>
          <w:szCs w:val="24"/>
          <w:lang w:eastAsia="ru-RU"/>
        </w:rPr>
        <w:t>.</w:t>
      </w:r>
      <w:r w:rsidRPr="00A60CAB">
        <w:rPr>
          <w:rFonts w:ascii="Times New Roman" w:eastAsia="Times New Roman" w:hAnsi="Times New Roman" w:cs="Times New Roman"/>
          <w:i/>
          <w:color w:val="000000"/>
          <w:lang w:eastAsia="ru-RU"/>
        </w:rPr>
        <w:t xml:space="preserve"> Ибо Его мысль есть Его Слово и Слово есть Ум, и всеобъемлющий Ум есть Сам Отец. Посему, кто говорит об Уме Божием и приписывает Ему особенное Его происхождение, тот объявляет Его сложным существом, как будто нечто иное есть Бог и иное—- первообразный У</w:t>
      </w:r>
      <w:r w:rsidRPr="00A60CAB">
        <w:rPr>
          <w:rFonts w:ascii="Times New Roman" w:eastAsia="Times New Roman" w:hAnsi="Times New Roman" w:cs="Times New Roman"/>
          <w:i/>
          <w:color w:val="000000"/>
          <w:sz w:val="24"/>
          <w:szCs w:val="24"/>
          <w:lang w:eastAsia="ru-RU"/>
        </w:rPr>
        <w:t>м»</w:t>
      </w:r>
      <w:r w:rsidRPr="00A60CAB">
        <w:rPr>
          <w:rFonts w:ascii="Times New Roman" w:eastAsia="Times New Roman" w:hAnsi="Times New Roman" w:cs="Times New Roman"/>
          <w:b/>
          <w:color w:val="000000"/>
          <w:sz w:val="24"/>
          <w:szCs w:val="24"/>
          <w:vertAlign w:val="superscript"/>
          <w:lang w:eastAsia="ru-RU"/>
        </w:rPr>
        <w:t>157</w:t>
      </w:r>
      <w:r w:rsidRPr="00A60CAB">
        <w:rPr>
          <w:rFonts w:ascii="Times New Roman" w:eastAsia="Times New Roman" w:hAnsi="Times New Roman" w:cs="Times New Roman"/>
          <w:color w:val="000000"/>
          <w:sz w:val="24"/>
          <w:szCs w:val="24"/>
          <w:lang w:eastAsia="ru-RU"/>
        </w:rPr>
        <w:t xml:space="preserve">. </w:t>
      </w:r>
      <w:r w:rsidRPr="00A60CAB">
        <w:rPr>
          <w:rFonts w:ascii="Times New Roman" w:eastAsia="Times New Roman" w:hAnsi="Times New Roman" w:cs="Times New Roman"/>
          <w:color w:val="000000"/>
          <w:lang w:eastAsia="ru-RU"/>
        </w:rPr>
        <w:t>Ириней отмечает важность того, что ясно выражено в Писаниях и на понимание чего требуется здравый ум и благочестие</w:t>
      </w:r>
      <w:r w:rsidRPr="00A60CAB">
        <w:rPr>
          <w:rFonts w:ascii="Times New Roman" w:eastAsia="Times New Roman" w:hAnsi="Times New Roman" w:cs="Times New Roman"/>
          <w:color w:val="000000"/>
          <w:sz w:val="24"/>
          <w:szCs w:val="24"/>
          <w:lang w:eastAsia="ru-RU"/>
        </w:rPr>
        <w:t>: «</w:t>
      </w:r>
      <w:r w:rsidRPr="00A60CAB">
        <w:rPr>
          <w:rFonts w:ascii="Times New Roman" w:eastAsia="Times New Roman" w:hAnsi="Times New Roman" w:cs="Times New Roman"/>
          <w:i/>
          <w:color w:val="000000"/>
          <w:lang w:eastAsia="ru-RU"/>
        </w:rPr>
        <w:t>Здравый ум, благонадежный, преданный благочестию и любящий истину будет охотно размышлять о вещах, которые Бог отдал под власть человеков и подчинил нашему познанию, и будет успевать в том, облегчая для себя изучение их посредством ежегодного упражнения. Сюда относится то, что подлежит нашему зрению, и что ясно и не обоюдно в точных словах выражено в Священных Писаниях. И поэтому притчи не должны быть приспособляемы к обоюдным (вещам); ибо в таком случае и тот, кто объясняет их, объясняет безопасно, и притчи получат одинаковое толкование от всех, и тело истины сохраняется целым, в стройном сочетании членов и без повреждения их. Но что сказано не ясно и не очевидно само по себе, это прилагать к истолкованию притчей, которое всякий придумывает как хочет - (безрассудно). Ибо в таком случае ни у кого не будет правила истины, но столько будет толкователей притчей, столько окажется истин, взаимно себе противоречащих и установляющих противоположные друг другу учения, что мы и видим в исследованиях языческих философов</w:t>
      </w:r>
      <w:r w:rsidRPr="00A60CAB">
        <w:rPr>
          <w:rFonts w:ascii="Times New Roman" w:eastAsia="Times New Roman" w:hAnsi="Times New Roman" w:cs="Times New Roman"/>
          <w:color w:val="000000"/>
          <w:sz w:val="24"/>
          <w:szCs w:val="24"/>
          <w:lang w:eastAsia="ru-RU"/>
        </w:rPr>
        <w:t>»</w:t>
      </w:r>
      <w:r w:rsidRPr="00A60CAB">
        <w:rPr>
          <w:rFonts w:ascii="Times New Roman" w:eastAsia="Times New Roman" w:hAnsi="Times New Roman" w:cs="Times New Roman"/>
          <w:b/>
          <w:color w:val="000000"/>
          <w:sz w:val="24"/>
          <w:szCs w:val="24"/>
          <w:vertAlign w:val="superscript"/>
          <w:lang w:eastAsia="ru-RU"/>
        </w:rPr>
        <w:t>158</w:t>
      </w:r>
      <w:r w:rsidRPr="00A60CAB">
        <w:rPr>
          <w:rFonts w:ascii="Times New Roman" w:eastAsia="Times New Roman" w:hAnsi="Times New Roman" w:cs="Times New Roman"/>
          <w:color w:val="000000"/>
          <w:sz w:val="24"/>
          <w:szCs w:val="24"/>
          <w:lang w:eastAsia="ru-RU"/>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 xml:space="preserve">Ириней подчеркивает то, что есть открытое для нас, но есть и Божьи тайны, которые ведомы только Творцу, но, изучая и размышляя над всем Писанием, мы будем постигать главные для нас истины: </w:t>
      </w:r>
      <w:r w:rsidRPr="00A60CAB">
        <w:rPr>
          <w:rFonts w:ascii="Times New Roman" w:hAnsi="Times New Roman" w:cs="Times New Roman"/>
          <w:i/>
          <w:color w:val="000000"/>
        </w:rPr>
        <w:t>«Если, поэтому, из вещей творения некоторые подлежат только Богу, а некоторые доступны и нашему познанию, то что мудреного, если и из того, что мы ищем в Писаниях, которые всецело духовны, нечто мы, по милости Божией, уясняем себе, а иное предоставляем Богу, и это не только в нынешнем веке, но и в будущем, дабы таким образом Бог всегда учил, а человек всегда научался от Бога…  Посему, если, согласно с упомянутым мною способом (действования), некоторые из вопросов предоставим Богу, то и веру нашу соблюдем и пребудем безопасны, и всякое данное нам Богом Писание окажется для нас согласным, и притчи будут согласны с тем, что сказано прямо, и сказанное ясно послужит к объяснению притчей, и во многогласии выражений (в Писаниях) почувствуется единая согласная мелодия, восхваляющая песнями создавшего все Бога</w:t>
      </w:r>
      <w:r w:rsidRPr="00A60CAB">
        <w:rPr>
          <w:rFonts w:ascii="Times New Roman" w:hAnsi="Times New Roman" w:cs="Times New Roman"/>
          <w:color w:val="000000"/>
        </w:rPr>
        <w:t>»</w:t>
      </w:r>
      <w:r w:rsidRPr="00A60CAB">
        <w:rPr>
          <w:rFonts w:ascii="Times New Roman" w:hAnsi="Times New Roman" w:cs="Times New Roman"/>
          <w:b/>
          <w:color w:val="000000"/>
          <w:sz w:val="24"/>
          <w:szCs w:val="24"/>
          <w:vertAlign w:val="superscript"/>
        </w:rPr>
        <w:t>159</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 xml:space="preserve">Друг и соратник Василия Великого и Григория Богослова, один из Отцов Церкви, святитель  </w:t>
      </w:r>
      <w:r w:rsidRPr="00A60CAB">
        <w:rPr>
          <w:rFonts w:ascii="Times New Roman" w:hAnsi="Times New Roman" w:cs="Times New Roman"/>
          <w:b/>
          <w:i/>
          <w:color w:val="000000"/>
        </w:rPr>
        <w:t>Амфилохий Иконийский</w:t>
      </w:r>
      <w:r w:rsidRPr="00A60CAB">
        <w:rPr>
          <w:rFonts w:ascii="Times New Roman" w:hAnsi="Times New Roman" w:cs="Times New Roman"/>
          <w:color w:val="000000"/>
        </w:rPr>
        <w:t xml:space="preserve"> (340-394) в борьбе с арианством приходит к важности историко-грамматического метода толкования Писания. Православный Профессор И.В. Попов (1867-1938) в своей работе «Святой Амфилохий, епископ Иконийский» пишет: «</w:t>
      </w:r>
      <w:r w:rsidRPr="00A60CAB">
        <w:rPr>
          <w:rFonts w:ascii="Times New Roman" w:hAnsi="Times New Roman" w:cs="Times New Roman"/>
          <w:i/>
          <w:color w:val="000000"/>
        </w:rPr>
        <w:t xml:space="preserve">Ариане ссылались для обоснования своей доктрины на целый ряд текстов Священного Писания. Необходимо было установить действительный смысл этих мест. Этого невозможно было достигнуть при помощи аллегорического метода толкования, так как буквальное значение слов, при употреблении этого метода, допускает несколько различных толкований. Арианскому </w:t>
      </w:r>
      <w:r w:rsidRPr="00A60CAB">
        <w:rPr>
          <w:rFonts w:ascii="Times New Roman" w:hAnsi="Times New Roman" w:cs="Times New Roman"/>
          <w:i/>
          <w:color w:val="000000"/>
        </w:rPr>
        <w:lastRenderedPageBreak/>
        <w:t xml:space="preserve">толкованию можно было противопоставить только такое толкование, которое открывало бы действительный смысл текста, именно ту мысль, которую влагал автор в свои слова. А для этого необходимо было рассмотреть спорные места в связи с общим содержанием книги, в сопоставлении с другими местами, содержащими аналогичные выражения, принять во внимание особенности языка как Писания в целом, так и отдельных священных писателей. Одним словом, полемика с арианами направляла церковную экзегетику в русло исторического толкования… Амфилохий пошел дальше… </w:t>
      </w:r>
      <w:r w:rsidRPr="00A60CAB">
        <w:rPr>
          <w:color w:val="000000"/>
          <w:sz w:val="28"/>
          <w:szCs w:val="28"/>
        </w:rPr>
        <w:t xml:space="preserve"> </w:t>
      </w:r>
      <w:r w:rsidRPr="00A60CAB">
        <w:rPr>
          <w:rFonts w:ascii="Times New Roman" w:hAnsi="Times New Roman" w:cs="Times New Roman"/>
          <w:i/>
        </w:rPr>
        <w:t xml:space="preserve">Характерно, как он понимает слова </w:t>
      </w:r>
      <w:hyperlink r:id="rId176" w:history="1">
        <w:r w:rsidRPr="00A60CAB">
          <w:rPr>
            <w:rFonts w:ascii="Times New Roman" w:hAnsi="Times New Roman" w:cs="Times New Roman"/>
            <w:i/>
            <w:bdr w:val="none" w:sz="0" w:space="0" w:color="auto" w:frame="1"/>
          </w:rPr>
          <w:t>2Кор.</w:t>
        </w:r>
        <w:r w:rsidRPr="00A60CAB">
          <w:rPr>
            <w:rFonts w:ascii="Times New Roman" w:hAnsi="Times New Roman" w:cs="Times New Roman"/>
            <w:bCs/>
            <w:i/>
            <w:bdr w:val="none" w:sz="0" w:space="0" w:color="auto" w:frame="1"/>
          </w:rPr>
          <w:t>3</w:t>
        </w:r>
        <w:r w:rsidRPr="00A60CAB">
          <w:rPr>
            <w:rFonts w:ascii="Times New Roman" w:hAnsi="Times New Roman" w:cs="Times New Roman"/>
            <w:i/>
            <w:bdr w:val="none" w:sz="0" w:space="0" w:color="auto" w:frame="1"/>
          </w:rPr>
          <w:t>:6</w:t>
        </w:r>
      </w:hyperlink>
      <w:r w:rsidRPr="00A60CAB">
        <w:rPr>
          <w:rFonts w:ascii="Times New Roman" w:hAnsi="Times New Roman" w:cs="Times New Roman"/>
          <w:i/>
        </w:rPr>
        <w:t xml:space="preserve">, на которые постоянно ссылались аллегористы. И он говорит о букве убивающей и о духе оживотворяющем, говорит о листьях буквы и о плоде духа в словах Писания, </w:t>
      </w:r>
      <w:r w:rsidRPr="00A60CAB">
        <w:rPr>
          <w:rFonts w:ascii="Times New Roman" w:hAnsi="Times New Roman" w:cs="Times New Roman"/>
          <w:i/>
          <w:u w:val="single"/>
        </w:rPr>
        <w:t xml:space="preserve">но </w:t>
      </w:r>
      <w:r w:rsidRPr="00A60CAB">
        <w:rPr>
          <w:rFonts w:ascii="Times New Roman" w:hAnsi="Times New Roman" w:cs="Times New Roman"/>
          <w:b/>
          <w:i/>
          <w:u w:val="single"/>
        </w:rPr>
        <w:t>этот дух и этот плод духа в Писании есть</w:t>
      </w:r>
      <w:r w:rsidRPr="00A60CAB">
        <w:rPr>
          <w:rFonts w:ascii="Times New Roman" w:hAnsi="Times New Roman" w:cs="Times New Roman"/>
          <w:b/>
          <w:i/>
        </w:rPr>
        <w:t xml:space="preserve"> не высшая и духовная мысль</w:t>
      </w:r>
      <w:r w:rsidRPr="00A60CAB">
        <w:rPr>
          <w:rFonts w:ascii="Times New Roman" w:hAnsi="Times New Roman" w:cs="Times New Roman"/>
          <w:i/>
        </w:rPr>
        <w:t xml:space="preserve">, для которой буквенный смысл места служит простым символом, только намекающим на него, </w:t>
      </w:r>
      <w:r w:rsidRPr="00A60CAB">
        <w:rPr>
          <w:rFonts w:ascii="Times New Roman" w:hAnsi="Times New Roman" w:cs="Times New Roman"/>
          <w:b/>
          <w:i/>
        </w:rPr>
        <w:t>а</w:t>
      </w:r>
      <w:r w:rsidRPr="00A60CAB">
        <w:rPr>
          <w:rFonts w:ascii="Times New Roman" w:hAnsi="Times New Roman" w:cs="Times New Roman"/>
          <w:i/>
        </w:rPr>
        <w:t xml:space="preserve"> </w:t>
      </w:r>
      <w:r w:rsidRPr="00A60CAB">
        <w:rPr>
          <w:rFonts w:ascii="Times New Roman" w:hAnsi="Times New Roman" w:cs="Times New Roman"/>
          <w:b/>
          <w:i/>
          <w:u w:val="single"/>
        </w:rPr>
        <w:t>действительный смысл текста</w:t>
      </w:r>
      <w:r w:rsidRPr="00A60CAB">
        <w:rPr>
          <w:rFonts w:ascii="Times New Roman" w:hAnsi="Times New Roman" w:cs="Times New Roman"/>
          <w:i/>
        </w:rPr>
        <w:t xml:space="preserve">… </w:t>
      </w:r>
      <w:r w:rsidRPr="00A60CAB">
        <w:rPr>
          <w:rFonts w:ascii="Times New Roman" w:hAnsi="Times New Roman" w:cs="Times New Roman"/>
          <w:i/>
          <w:color w:val="000000"/>
        </w:rPr>
        <w:t>Историческое толкование Священного Писания, в частности Евангелия Иоанна, какое дано Амфилохием в беседах с целью выяснения догматического учения и нравственного назидания, было явлением новым, которое оставило заметный след в проповедничестве Греческой Церкви. Беседы св. Иоанна Златоуста на Евангелие Иоанна во многом напоминают экзегетику Амфилохия. Можно предполагать, что это совпадение не случайно, но обнаруживает некоторое влияние трудов Амфилохия на Златоуста</w:t>
      </w:r>
      <w:r w:rsidRPr="00A60CAB">
        <w:rPr>
          <w:rFonts w:ascii="Times New Roman" w:hAnsi="Times New Roman" w:cs="Times New Roman"/>
          <w:color w:val="000000"/>
        </w:rPr>
        <w:t>»</w:t>
      </w:r>
      <w:r w:rsidRPr="00A60CAB">
        <w:rPr>
          <w:rFonts w:ascii="Times New Roman" w:hAnsi="Times New Roman" w:cs="Times New Roman"/>
          <w:b/>
          <w:color w:val="000000"/>
          <w:sz w:val="24"/>
          <w:szCs w:val="24"/>
          <w:vertAlign w:val="superscript"/>
        </w:rPr>
        <w:t>160</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Седьмой Вселенский Собор приводит слова Амфилохия о борьбе с еретическим сочинением посредством Священного Писания: «</w:t>
      </w:r>
      <w:r w:rsidRPr="00A60CAB">
        <w:rPr>
          <w:rFonts w:ascii="Times New Roman" w:hAnsi="Times New Roman" w:cs="Times New Roman"/>
          <w:i/>
        </w:rPr>
        <w:t>Еретики употребляют в качестве авторитета некоторые сочинения, носящие в своём заглавии имена апостолов, и этим обольщают простодушных людей. Амфилохий разумеет в данном случае апокрифические Деяния апостолов и говорит, что это не Деяния апостолов, а «писания демонов» (δαιμόνων συγγράμματα), так как они не согласны с Евангелием. Так, в Актах Иоанна говорится, что этот Апостол не присутствовал при кресте (Acta Joan., с. 97, ed. Lipsius et Bonnet, II, 1, p. 199), а Евангелие повествует, что Христос, указывая с креста на апостола Иоанна, сказал: «Се, сын Твой» и что Апостол с этого времени взял к себе Деву Марию (</w:t>
      </w:r>
      <w:hyperlink r:id="rId177" w:history="1">
        <w:r w:rsidRPr="00A60CAB">
          <w:rPr>
            <w:rFonts w:ascii="Times New Roman" w:hAnsi="Times New Roman" w:cs="Times New Roman"/>
            <w:i/>
            <w:bdr w:val="none" w:sz="0" w:space="0" w:color="auto" w:frame="1"/>
          </w:rPr>
          <w:t>Ин.</w:t>
        </w:r>
        <w:r w:rsidRPr="00A60CAB">
          <w:rPr>
            <w:rFonts w:ascii="Times New Roman" w:hAnsi="Times New Roman" w:cs="Times New Roman"/>
            <w:bCs/>
            <w:i/>
            <w:bdr w:val="none" w:sz="0" w:space="0" w:color="auto" w:frame="1"/>
          </w:rPr>
          <w:t>19</w:t>
        </w:r>
        <w:r w:rsidRPr="00A60CAB">
          <w:rPr>
            <w:rFonts w:ascii="Times New Roman" w:hAnsi="Times New Roman" w:cs="Times New Roman"/>
            <w:i/>
            <w:bdr w:val="none" w:sz="0" w:space="0" w:color="auto" w:frame="1"/>
          </w:rPr>
          <w:t>:26</w:t>
        </w:r>
      </w:hyperlink>
      <w:r w:rsidRPr="00A60CAB">
        <w:rPr>
          <w:rFonts w:ascii="Times New Roman" w:hAnsi="Times New Roman" w:cs="Times New Roman"/>
          <w:i/>
        </w:rPr>
        <w:t>). И этому не надо удивляться, потому что как Христос есть Истина, так дьявол — лжец (</w:t>
      </w:r>
      <w:hyperlink r:id="rId178" w:history="1">
        <w:r w:rsidRPr="00A60CAB">
          <w:rPr>
            <w:rFonts w:ascii="Times New Roman" w:hAnsi="Times New Roman" w:cs="Times New Roman"/>
            <w:i/>
            <w:bdr w:val="none" w:sz="0" w:space="0" w:color="auto" w:frame="1"/>
          </w:rPr>
          <w:t>Ин.</w:t>
        </w:r>
        <w:r w:rsidRPr="00A60CAB">
          <w:rPr>
            <w:rFonts w:ascii="Times New Roman" w:hAnsi="Times New Roman" w:cs="Times New Roman"/>
            <w:bCs/>
            <w:i/>
            <w:bdr w:val="none" w:sz="0" w:space="0" w:color="auto" w:frame="1"/>
          </w:rPr>
          <w:t>8</w:t>
        </w:r>
        <w:r w:rsidRPr="00A60CAB">
          <w:rPr>
            <w:rFonts w:ascii="Times New Roman" w:hAnsi="Times New Roman" w:cs="Times New Roman"/>
            <w:i/>
            <w:bdr w:val="none" w:sz="0" w:space="0" w:color="auto" w:frame="1"/>
          </w:rPr>
          <w:t>:44</w:t>
        </w:r>
      </w:hyperlink>
      <w:r w:rsidRPr="00A60CAB">
        <w:rPr>
          <w:rFonts w:ascii="Times New Roman" w:hAnsi="Times New Roman" w:cs="Times New Roman"/>
          <w:i/>
        </w:rPr>
        <w:t>)</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color w:val="000000"/>
        </w:rPr>
        <w:t xml:space="preserve">Если говорить о богословах Западного средневековья, то необходимо отметить, что роль аллегорического толкования была резко ограничена </w:t>
      </w:r>
      <w:r w:rsidRPr="00A60CAB">
        <w:rPr>
          <w:rFonts w:ascii="Times New Roman" w:hAnsi="Times New Roman" w:cs="Times New Roman"/>
          <w:b/>
          <w:i/>
          <w:color w:val="000000"/>
        </w:rPr>
        <w:t>Фомой Аквинским</w:t>
      </w:r>
      <w:r w:rsidRPr="00A60CAB">
        <w:rPr>
          <w:rFonts w:ascii="Times New Roman" w:hAnsi="Times New Roman" w:cs="Times New Roman"/>
          <w:color w:val="000000"/>
        </w:rPr>
        <w:t xml:space="preserve"> (1225-1274).  По мнению Фомы Аквинского, истинным Автором Священного Писания является Сам Бог, во власти Которого придавать значение не только словам, называющим вещи, но и самим вещам. Согласно Фоме, Священное Писание по Божественному замыслу имеет четыре смысловых уровня, при этом духовный смысл, сформулированный трояко, можно понимать только как </w:t>
      </w:r>
      <w:r w:rsidRPr="00A60CAB">
        <w:rPr>
          <w:rFonts w:ascii="Times New Roman" w:hAnsi="Times New Roman" w:cs="Times New Roman"/>
          <w:b/>
          <w:i/>
          <w:color w:val="000000"/>
        </w:rPr>
        <w:t>углубление и расширение буквального смысла</w:t>
      </w:r>
      <w:r w:rsidRPr="00A60CAB">
        <w:rPr>
          <w:rFonts w:ascii="Times New Roman" w:hAnsi="Times New Roman" w:cs="Times New Roman"/>
          <w:color w:val="000000"/>
        </w:rPr>
        <w:t xml:space="preserve">. </w:t>
      </w:r>
    </w:p>
    <w:p w:rsidR="00A60CAB" w:rsidRPr="00A60CAB" w:rsidRDefault="00A60CAB" w:rsidP="00A82BE1">
      <w:pPr>
        <w:spacing w:after="0" w:line="240" w:lineRule="auto"/>
        <w:ind w:firstLine="708"/>
        <w:jc w:val="both"/>
        <w:rPr>
          <w:rFonts w:ascii="Times New Roman" w:eastAsia="Arial Unicode MS" w:hAnsi="Times New Roman" w:cs="Times New Roman"/>
        </w:rPr>
      </w:pPr>
      <w:r w:rsidRPr="00A60CAB">
        <w:rPr>
          <w:rFonts w:ascii="Times New Roman" w:eastAsia="Arial Unicode MS" w:hAnsi="Times New Roman" w:cs="Times New Roman"/>
        </w:rPr>
        <w:t>Когда обозначенные словами вещи являются знаками, тогда перед исследователем открывается духовный смысл, который разделяется на аллегорический (когда события ВЗ означают события НЗ), тропологический, или нравственный (когда деяния Христа указывают на то, что должно делать и нам), и анагогический (когда нечто относится к будущему веку). При этом исторический, или буквальный смысл Писания является изначальным. Буквальный смысл отражает то, что намеревался сказать автор, духовный же смысл может присутствовать и в том случае, когда автор не собирался о нем говорить, т.к. не знал, что он предусмотрен Богом. Согласно Фоме, аргументировать и приводить богословские доказательства можно только с помощью буквального смысла Писания, потому что этот смысл предлагает все необходимое для веры. Он пишет: «</w:t>
      </w:r>
      <w:r w:rsidRPr="00A60CAB">
        <w:rPr>
          <w:rFonts w:ascii="Times New Roman" w:eastAsia="Arial Unicode MS" w:hAnsi="Times New Roman" w:cs="Times New Roman"/>
          <w:i/>
        </w:rPr>
        <w:t>В Святом Писании потому-то и нет противоречий, что все значения опираются на одно, буквальное, из коего, как из единого основания, выстраиваются все доказательства</w:t>
      </w:r>
      <w:r w:rsidRPr="00A60CAB">
        <w:rPr>
          <w:rFonts w:ascii="Times New Roman" w:eastAsia="Arial Unicode MS" w:hAnsi="Times New Roman" w:cs="Times New Roman"/>
        </w:rPr>
        <w:t>»</w:t>
      </w:r>
      <w:r w:rsidRPr="00A60CAB">
        <w:rPr>
          <w:rFonts w:ascii="Times New Roman" w:eastAsia="Arial Unicode MS" w:hAnsi="Times New Roman" w:cs="Times New Roman"/>
          <w:b/>
          <w:sz w:val="24"/>
          <w:szCs w:val="24"/>
          <w:vertAlign w:val="superscript"/>
        </w:rPr>
        <w:t>161</w:t>
      </w:r>
      <w:r w:rsidRPr="00A60CAB">
        <w:rPr>
          <w:rFonts w:ascii="Times New Roman" w:eastAsia="Arial Unicode MS" w:hAnsi="Times New Roman" w:cs="Times New Roman"/>
        </w:rPr>
        <w:t>.</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Выдающийся исследователь в области герменевтики Ветхого Завета, профессор Московской духовной академии (МДА) Иван Николаевич Корсунский (1849–1899), ставил буквально-исторический метод основным методом толкования Священного Писания, а все прочие подходы (аллегорический, символический, анагогический) считал второстепенными и в той или иной степени субъективными</w:t>
      </w:r>
      <w:r w:rsidRPr="00A60CAB">
        <w:rPr>
          <w:rFonts w:ascii="Times New Roman" w:eastAsia="Times New Roman" w:hAnsi="Times New Roman" w:cs="Times New Roman"/>
          <w:b/>
          <w:color w:val="000000"/>
          <w:sz w:val="24"/>
          <w:szCs w:val="24"/>
          <w:vertAlign w:val="superscript"/>
          <w:lang w:eastAsia="ru-RU"/>
        </w:rPr>
        <w:t>162</w:t>
      </w:r>
      <w:r w:rsidRPr="00A60CAB">
        <w:rPr>
          <w:rFonts w:ascii="Times New Roman" w:eastAsia="Times New Roman" w:hAnsi="Times New Roman" w:cs="Times New Roman"/>
          <w:color w:val="000000"/>
          <w:lang w:eastAsia="ru-RU"/>
        </w:rPr>
        <w:t>. Такой подход имеет здравую основу, но он не означает, что мы полностью должны отбросить типологический метод и не рассматривать некоторые ветхозаветные события как действительные прообразы Нового Завета.</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Ректор МДА митрополит Платон (Левшин) (1737-1812) сформулировал следующие правила толкования: прежде всего, необходимо открыть буквальный смысл и воздержаться от поисков таинственного смысла там, где его нет; для понимания сложных мест сводить места параллельные; не забывать и при толковании выводить и нравоучения; указывать приемы для разрешения кажущихся противоречий</w:t>
      </w:r>
      <w:r w:rsidRPr="00A60CAB">
        <w:rPr>
          <w:rFonts w:ascii="Times New Roman" w:eastAsia="Times New Roman" w:hAnsi="Times New Roman" w:cs="Times New Roman"/>
          <w:b/>
          <w:color w:val="000000"/>
          <w:sz w:val="24"/>
          <w:szCs w:val="24"/>
          <w:vertAlign w:val="superscript"/>
          <w:lang w:eastAsia="ru-RU"/>
        </w:rPr>
        <w:t>163</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Аллегорический метод толкования вызывает много проблем, так как он не ограничен четкими правилами и законами и дает возможность любому человеку, обладающему фантазией, найти в Писании подтверждение любому учению, любой доктрине и любой ереси. Например, толкование Уэтнеса Ли изобилует разными нелепостями: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Ин.2:1-11</w:t>
      </w:r>
      <w:r w:rsidRPr="00A60CAB">
        <w:rPr>
          <w:rFonts w:ascii="Times New Roman" w:hAnsi="Times New Roman" w:cs="Times New Roman"/>
        </w:rPr>
        <w:t xml:space="preserve"> — первое чудо Христа толкуется так: вода — это грешники; вино — Церковь;</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груди в Песни песней — это Ветхий и Новый заветы, наполненные чистым словесным молоком.</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Справедливо заметил Ф.М. Достоевский: «</w:t>
      </w:r>
      <w:r w:rsidRPr="00A60CAB">
        <w:rPr>
          <w:rFonts w:ascii="Times New Roman" w:hAnsi="Times New Roman" w:cs="Times New Roman"/>
          <w:i/>
        </w:rPr>
        <w:t>Принесите мне, что хотите… оду «Бог», Юрия Милославского, стихи Фета, что хотите — и я берусь вывести из первых же десяти строк, вами указанных, что тут именно аллегория о франко-прусской войне 1870 года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lastRenderedPageBreak/>
        <w:tab/>
        <w:t>Нам нужно быть очень осторожными при толковании, чтобы не переступить ту грань, где заканчиваются Божьи истины и начинается человеческая фантазия. При аллегорическом толковании тексты Писания часто используются не как эталон и указатель истины, а как пластилин, из которого можно вылепить все, что захочет толкователь, ведомый своими фантазиями. И если великие мыслители имели заблуждения и крайности, то, как должно бодрствовать нам, простым людям!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Свои опасности имеет и буквальный метод толкования, когда он применяется неверно, грубо примитивно. К великим заблуждениям можно также прийти, если буквальное толкование текста Библии применять без всякого разбора, следуя только букве, которая убивает, а не духу. Так толковали Писание фарисеи (Ин.8:31-59). В этой связи справедливо предостережение английского амилленариста Дж. Уилмота: «</w:t>
      </w:r>
      <w:r w:rsidRPr="00A60CAB">
        <w:rPr>
          <w:rFonts w:ascii="Times New Roman" w:hAnsi="Times New Roman" w:cs="Times New Roman"/>
          <w:i/>
          <w:color w:val="000000"/>
          <w:bdr w:val="none" w:sz="0" w:space="0" w:color="auto" w:frame="1"/>
        </w:rPr>
        <w:t>Заблуждение – это истина, оттесненная слишком далеко, что, конечно же, применимо к некоторым видам того, что называется одухотворением, или мистичностью. С другой стороны, разве нет опасности оттеснения слишком далеко, когда буквалисты распространяют последовательность за пределы установленной духовной границы?</w:t>
      </w:r>
      <w:r w:rsidRPr="00A60CAB">
        <w:rPr>
          <w:rFonts w:ascii="Times New Roman" w:hAnsi="Times New Roman" w:cs="Times New Roman"/>
          <w:color w:val="000000"/>
          <w:bdr w:val="none" w:sz="0" w:space="0" w:color="auto" w:frame="1"/>
        </w:rPr>
        <w:t>»</w:t>
      </w:r>
      <w:r w:rsidRPr="00A60CAB">
        <w:rPr>
          <w:rFonts w:ascii="Times New Roman" w:hAnsi="Times New Roman" w:cs="Times New Roman"/>
          <w:b/>
          <w:color w:val="000000"/>
          <w:sz w:val="24"/>
          <w:szCs w:val="24"/>
          <w:bdr w:val="none" w:sz="0" w:space="0" w:color="auto" w:frame="1"/>
          <w:vertAlign w:val="superscript"/>
        </w:rPr>
        <w:t>164</w:t>
      </w:r>
      <w:r w:rsidRPr="00A60CAB">
        <w:rPr>
          <w:rFonts w:ascii="Times New Roman" w:hAnsi="Times New Roman" w:cs="Times New Roman"/>
          <w:color w:val="000000"/>
          <w:bdr w:val="none" w:sz="0" w:space="0" w:color="auto" w:frame="1"/>
        </w:rPr>
        <w:t>. Поэтому граница между буквальным толкованием и символическим очень тонкая и ее часто (и не всегда законно) переходят как с одной, так и с другой стороны, подчиняя толкование богословской системе, а не Слову Божьему. Ни голый символизм, ни грубый буквализм не могут дать ясности при толковании, если при этом не применяются все методы во всей совокупности, а доминирует попытка доказать свою точку зрения вопреки общей гармонии Священного Писания.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Иисус Христос и апостолы часто использовали символы и образы. Даже многие из учеников Господа (Ин.6:60) символическую речь Его называли странной (Ин.6:26-66). Мы не можем все Писание истолковать буквально, есть тексты, где необходимо особое водительство Духа Святого, чтобы их истолковать духовно, а не по плотскому уму. На это, как правило, указывает ближайший контекст и общий контекст Писания, с которым должно быть согласовано толкование.</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 xml:space="preserve">Обе крайности (чрезмерный буквализм и чрезмерная аллегоризация) одинаково опасны. </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Нужно избегать чрезмерной, неразумной буквальности и избегать чрезмерной аллегоризации. Из Писания мы видим, что не только Господь, но и Апостол Павел прибегал к сравнениям, к аллегориям, но его толкования были ясными, потому что он сам заявляет о том, где есть аллегория как расширенная метафора (Гал.4:21-31). Павел дает пояснение аллегории и снимает все вопросы (Гал.4:23-26).</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Гал.4:21-26</w:t>
      </w:r>
      <w:r w:rsidRPr="00A60CAB">
        <w:rPr>
          <w:rFonts w:ascii="Times New Roman" w:hAnsi="Times New Roman" w:cs="Times New Roman"/>
        </w:rPr>
        <w:t>: «</w:t>
      </w:r>
      <w:r w:rsidRPr="00A60CAB">
        <w:rPr>
          <w:rFonts w:ascii="Times New Roman" w:hAnsi="Times New Roman" w:cs="Times New Roman"/>
          <w:b/>
        </w:rPr>
        <w:t>Скажите мне вы, желающие быть под законом: разве вы не слушаете закона? Ибо написано: Авраам имел двух сынов, одного от рабы, а другого от свободной. Но который от рабы, тот рожден по плоти; а который от свободной, тот по обетованию. В этом есть иносказание. Это два завета: один от горы Синайской, рождающий в рабство, который есть Агарь, ибо Агарь означает гору Синай в Аравии и соответствует нынешнему Иерусалиму, потому что он с детьми своими в рабстве; а вышний Иерусалим свободен: он - матерь всем нам</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То же самое делает Иисус Христос, сравнивая Себя с хлебом жизни и поясняя сравнение: «</w:t>
      </w:r>
      <w:r w:rsidRPr="00A60CAB">
        <w:rPr>
          <w:rFonts w:ascii="Times New Roman" w:hAnsi="Times New Roman" w:cs="Times New Roman"/>
          <w:b/>
        </w:rPr>
        <w:t>Я есмь хлеб жизни. Отцы ваши ели манну в пустыне и умерли; хлеб же, сходящий с небес, таков, что ядущий его не умрет.Я хлеб живый, сшедший с небес; ядущий хлеб сей будет жить вовек; хлеб же, который Я дам, есть Плоть Моя, которую Я отдам за жизнь мира</w:t>
      </w:r>
      <w:r w:rsidRPr="00A60CAB">
        <w:rPr>
          <w:rFonts w:ascii="Times New Roman" w:hAnsi="Times New Roman" w:cs="Times New Roman"/>
        </w:rPr>
        <w:t>». (Ин.6:48-51).</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Образы, символы, сравнения, аллегории надо понимать из ближайшего контекста Писания или же сравнивая с другими ясными текстами Писания, где они используются в таком же смысле. Например, Церковь часто сравнивается с невестой Христа или чистой девой, а Израиль, который отходил от Бога, называется при этом неверной женой или блудницей, которую (духовный остаток, раскаявшуюся часть Израиля, принявшую Христа) Господь простит и приведет к Себе. Когда же происходит брак Агнца, то невеста становится вечной женой:</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2Кор.11:2</w:t>
      </w:r>
      <w:r w:rsidRPr="00A60CAB">
        <w:rPr>
          <w:rFonts w:ascii="Times New Roman" w:hAnsi="Times New Roman" w:cs="Times New Roman"/>
        </w:rPr>
        <w:t>: «</w:t>
      </w:r>
      <w:r w:rsidRPr="00A60CAB">
        <w:rPr>
          <w:rFonts w:ascii="Times New Roman" w:hAnsi="Times New Roman" w:cs="Times New Roman"/>
          <w:b/>
        </w:rPr>
        <w:t>Ибо я ревную о вас ревностью Божиею; потому что я обручил вас единому мужу, чтобы представить Христу чистою девою</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Отк.19:7,8</w:t>
      </w:r>
      <w:r w:rsidRPr="00A60CAB">
        <w:rPr>
          <w:rFonts w:ascii="Times New Roman" w:hAnsi="Times New Roman" w:cs="Times New Roman"/>
        </w:rPr>
        <w:t>: «</w:t>
      </w:r>
      <w:r w:rsidRPr="00A60CAB">
        <w:rPr>
          <w:rFonts w:ascii="Times New Roman" w:hAnsi="Times New Roman" w:cs="Times New Roman"/>
          <w:b/>
        </w:rPr>
        <w:t>Возрадуемся и возвеселимся и воздадим Ему славу; ибо наступил брак Агнца, и жена Его приготовила себя. И дано было ей облечься в виссон чистый и светлый; виссон же есть праведность святых</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Мф.25:1,2,10</w:t>
      </w:r>
      <w:r w:rsidRPr="00A60CAB">
        <w:rPr>
          <w:rFonts w:ascii="Times New Roman" w:hAnsi="Times New Roman" w:cs="Times New Roman"/>
        </w:rPr>
        <w:t>: «</w:t>
      </w:r>
      <w:r w:rsidRPr="00A60CAB">
        <w:rPr>
          <w:rFonts w:ascii="Times New Roman" w:hAnsi="Times New Roman" w:cs="Times New Roman"/>
          <w:b/>
        </w:rPr>
        <w:t>Тогда подобно будет Царство Небесное десяти девам, которые, взяв светильники свои, вышли навстречу жениху. Из них пять было мудрых и пять неразумных... Когда же пошли они покупать, пришел жених, и готовые вошли с ним на брачный пир, и двери затворились</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Иер.3:20</w:t>
      </w:r>
      <w:r w:rsidRPr="00A60CAB">
        <w:rPr>
          <w:rFonts w:ascii="Times New Roman" w:hAnsi="Times New Roman" w:cs="Times New Roman"/>
        </w:rPr>
        <w:t>: «</w:t>
      </w:r>
      <w:r w:rsidRPr="00A60CAB">
        <w:rPr>
          <w:rFonts w:ascii="Times New Roman" w:hAnsi="Times New Roman" w:cs="Times New Roman"/>
          <w:b/>
        </w:rPr>
        <w:t>Но поистине, как жена вероломно изменяет другу своему, так вероломно поступили со Мною вы, дом Израилев, говорит Господь</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Иез.16:30-32</w:t>
      </w:r>
      <w:r w:rsidRPr="00A60CAB">
        <w:rPr>
          <w:rFonts w:ascii="Times New Roman" w:hAnsi="Times New Roman" w:cs="Times New Roman"/>
        </w:rPr>
        <w:t>: «</w:t>
      </w:r>
      <w:r w:rsidRPr="00A60CAB">
        <w:rPr>
          <w:rFonts w:ascii="Times New Roman" w:hAnsi="Times New Roman" w:cs="Times New Roman"/>
          <w:b/>
        </w:rPr>
        <w:t>Как истомлено должно быть сердце твое, говорит Господь Бог, когда ты все это делала, как необузданная блудница! Когда ты строила себе блудилища при начале всякой дороги и делала себе возвышения на всякой площади, ты была не как блудница, потому что отвергала подарки, но как прелюбодейная жена, принимающая вместо своего мужа чужих</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t>Ис.62:4</w:t>
      </w:r>
      <w:r w:rsidRPr="00A60CAB">
        <w:rPr>
          <w:rFonts w:ascii="Times New Roman" w:hAnsi="Times New Roman" w:cs="Times New Roman"/>
        </w:rPr>
        <w:t>: «</w:t>
      </w:r>
      <w:r w:rsidRPr="00A60CAB">
        <w:rPr>
          <w:rFonts w:ascii="Times New Roman" w:hAnsi="Times New Roman" w:cs="Times New Roman"/>
          <w:b/>
        </w:rPr>
        <w:t>Не будут уже называть тебя "оставленным", и землю твою не будут более называть "пустынею", но будут называть тебя: "Мое благоволение к нему", а землю твою - "замужнею", ибо Господь благоволит к тебе, и земля твоя сочетается</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u w:val="single"/>
        </w:rPr>
        <w:lastRenderedPageBreak/>
        <w:t>Ос.2:14,16</w:t>
      </w:r>
      <w:r w:rsidRPr="00A60CAB">
        <w:rPr>
          <w:rFonts w:ascii="Times New Roman" w:hAnsi="Times New Roman" w:cs="Times New Roman"/>
        </w:rPr>
        <w:t>: «</w:t>
      </w:r>
      <w:r w:rsidRPr="00A60CAB">
        <w:rPr>
          <w:rFonts w:ascii="Times New Roman" w:hAnsi="Times New Roman" w:cs="Times New Roman"/>
          <w:b/>
        </w:rPr>
        <w:t>Посему вот, и Я увлеку ее, приведу ее в пустыню, и буду говорить к сердцу ее. И дам ей оттуда виноградники ее и долину Ахор, в преддверие надежды; и она будет петь там, как во дни юности своей и как в день выхода своего из земли Египетской...  И будет в тот день, говорит Господь, ты будешь звать Меня: "муж мой", и не будешь более звать Меня: "Ваалии</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Приведенные выше и другие тексты Писания в совокупности дают ясное понимание образов невесты и жены по отношению к Церкви и Израилю.</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Символы и аллегории ясны из контекста. Возьмем для примера один текст из Откровения:</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w:t>
      </w:r>
      <w:r w:rsidRPr="00A60CAB">
        <w:rPr>
          <w:rFonts w:ascii="Times New Roman" w:hAnsi="Times New Roman" w:cs="Times New Roman"/>
          <w:b/>
        </w:rPr>
        <w:t xml:space="preserve">И явилось на небе великое знамение: жена, облеченная в солнце; под ногами ее луна, и на главе </w:t>
      </w:r>
      <w:r w:rsidRPr="00A60CAB">
        <w:rPr>
          <w:rFonts w:ascii="Times New Roman" w:hAnsi="Times New Roman" w:cs="Times New Roman"/>
          <w:b/>
          <w:u w:val="single"/>
        </w:rPr>
        <w:t>ее венец из двенадцати звезд</w:t>
      </w:r>
      <w:r w:rsidRPr="00A60CAB">
        <w:rPr>
          <w:rFonts w:ascii="Times New Roman" w:hAnsi="Times New Roman" w:cs="Times New Roman"/>
          <w:b/>
        </w:rPr>
        <w:t>. Она имела во чреве, и кричала от болей и мук рождения. И другое знамение явилось на небе: вот, большой красный дракон с семью головами и десятью рогами, и на головах его семь диадим. Хвост его увлек с неба третью часть звезд и поверг их на землю. Дракон сей стал перед женою, которой надлежало родить, дабы, когда она родит, пожрать ее младенца. И родила она младенца мужеского пола, которому надлежит пасти все народы жезлом железным; и восхищено было дитя ее к Богу и престолу Его. А жена убежала в пустыню, где приготовлено было для нее место от Бога, чтобы питали ее там тысячу двести шестьдесят дней</w:t>
      </w:r>
      <w:r w:rsidRPr="00A60CAB">
        <w:rPr>
          <w:rFonts w:ascii="Times New Roman" w:hAnsi="Times New Roman" w:cs="Times New Roman"/>
        </w:rPr>
        <w:t>» (Отк.12:1-6).</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Здесь сама Библия говорит о жене, что она — знамение. Это значит, что здесь не подходит буквальное толкование, что жена является женщиной. Но этот символизм нетрудно разгадать, если мы применим согласование с другими текстами Писания. В Писании Луна — образ Ветхого Завета. Она отражает свет солнца, а солнце в Библии — Сам Мессия (Солнце правды — Мал.4:2; см. также Лк.1:79; Лк.2:32), Которого 144000 примут с рыданиями в самые последние дни, когда узрят уже видимого Мессию (Зах.12:10; Ин.19:37). Жена — это духовный Израиль.  Двенадцать звезд — это двенадцать колен Израиля, отражающие его духовную полноту. Дитя — это Сам Мессия, Которому предстоит пасти вместе с Церковью все народы жезлом железным (Отк.2:27; Отк.19:15; Пс.2:9). И далее говорится, что жена убежала в пустыню, где она будет скрываться 1260 дней, т.е. весь период великой скорби и преследований со стороны антихриста. Подведя итог, можно сказать, что этот текст означает, что истинный народ Божий будет иметь духовную защиту от Бога в течение 1260 дней. Здесь сам текст и весь контекст указывают на символизм, который объясняется Писанием. Общий принцип, который здесь отражен — Бог сохраняет и защищает Свой народ в период скорби.</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Итак, при толковании необходимо отдавать предпочтение естественному дословному толкованию, если контекст не требует другого, и избегать крайностей аллегоризма и буквализма. Писание представляет собой единственный эталон, стандарт истины. По этому эталону сверяется все остальное, включая и толкование. Аллегорический подход, при котором отрицается здравый и непосредственный смысл и значение текста, умаляет этот стандарт, а иногда и делает его бесполезным. Буквализм при толковании Библии вне контекста и вне общего согласования со всем Писанием приносит также не меньшие беды.</w:t>
      </w:r>
    </w:p>
    <w:p w:rsidR="00A60CAB" w:rsidRPr="00A60CAB" w:rsidRDefault="00A60CAB" w:rsidP="00A82BE1">
      <w:pPr>
        <w:spacing w:after="0" w:line="240" w:lineRule="auto"/>
        <w:jc w:val="both"/>
        <w:rPr>
          <w:rFonts w:ascii="Times New Roman" w:hAnsi="Times New Roman" w:cs="Times New Roman"/>
          <w:b/>
          <w:i/>
        </w:rPr>
      </w:pPr>
    </w:p>
    <w:p w:rsidR="00A60CAB" w:rsidRPr="00A60CAB" w:rsidRDefault="00A60CAB" w:rsidP="00A82BE1">
      <w:pPr>
        <w:spacing w:after="0" w:line="240" w:lineRule="auto"/>
        <w:ind w:left="360"/>
        <w:contextualSpacing/>
        <w:jc w:val="both"/>
        <w:rPr>
          <w:rFonts w:ascii="Times New Roman" w:eastAsia="Times New Roman" w:hAnsi="Times New Roman" w:cs="Times New Roman"/>
          <w:b/>
          <w:sz w:val="24"/>
          <w:szCs w:val="24"/>
          <w:lang w:eastAsia="ru-RU"/>
        </w:rPr>
      </w:pPr>
      <w:r w:rsidRPr="00A60CAB">
        <w:rPr>
          <w:rFonts w:ascii="Times New Roman" w:eastAsia="Times New Roman" w:hAnsi="Times New Roman" w:cs="Times New Roman"/>
          <w:b/>
          <w:i/>
          <w:sz w:val="24"/>
          <w:szCs w:val="24"/>
          <w:lang w:eastAsia="ru-RU"/>
        </w:rPr>
        <w:t>7.Приоритет в толковании слов или текста отдается личному объяснению (истолкованию) этих слов автором книги (если они даны)</w:t>
      </w:r>
    </w:p>
    <w:p w:rsidR="00A60CAB" w:rsidRPr="00A60CAB" w:rsidRDefault="00A60CAB" w:rsidP="00A82BE1">
      <w:pPr>
        <w:spacing w:after="0" w:line="240" w:lineRule="auto"/>
        <w:ind w:left="993"/>
        <w:jc w:val="both"/>
        <w:rPr>
          <w:rFonts w:ascii="Times New Roman" w:hAnsi="Times New Roman" w:cs="Times New Roman"/>
          <w:b/>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Например, Христос изъясняет притчу о сеятеле (Мф.13:3-23), и никакого более совершенного объяснения этой притчи искать не надо. В Ис.5:1-6 мы читаем притчу о винограднике, а в Ис.5:7 находим изъяснение.</w:t>
      </w:r>
    </w:p>
    <w:p w:rsidR="00A60CAB" w:rsidRPr="00A60CAB" w:rsidRDefault="00A60CAB" w:rsidP="00A82BE1">
      <w:pPr>
        <w:spacing w:after="0" w:line="240" w:lineRule="auto"/>
        <w:jc w:val="both"/>
        <w:rPr>
          <w:rFonts w:ascii="Times New Roman" w:hAnsi="Times New Roman" w:cs="Times New Roman"/>
          <w:b/>
        </w:rPr>
      </w:pPr>
    </w:p>
    <w:p w:rsidR="00A60CAB" w:rsidRPr="00A60CAB" w:rsidRDefault="00A60CAB" w:rsidP="00A82BE1">
      <w:pPr>
        <w:numPr>
          <w:ilvl w:val="0"/>
          <w:numId w:val="19"/>
        </w:numPr>
        <w:spacing w:after="0" w:line="240" w:lineRule="auto"/>
        <w:jc w:val="both"/>
        <w:rPr>
          <w:rFonts w:ascii="Times New Roman" w:hAnsi="Times New Roman" w:cs="Times New Roman"/>
          <w:b/>
          <w:i/>
        </w:rPr>
      </w:pPr>
      <w:r w:rsidRPr="00A60CAB">
        <w:rPr>
          <w:rFonts w:ascii="Times New Roman" w:hAnsi="Times New Roman" w:cs="Times New Roman"/>
          <w:b/>
          <w:i/>
        </w:rPr>
        <w:t>Толкование должно проводить различие между универсальными принципами, данными в тексте, и между частными, имеющими ограниченный характер</w:t>
      </w:r>
    </w:p>
    <w:p w:rsidR="00A60CAB" w:rsidRPr="00A60CAB" w:rsidRDefault="00A60CAB" w:rsidP="00A82BE1">
      <w:pPr>
        <w:spacing w:after="0" w:line="240" w:lineRule="auto"/>
        <w:jc w:val="both"/>
        <w:rPr>
          <w:rFonts w:ascii="Times New Roman" w:hAnsi="Times New Roman" w:cs="Times New Roman"/>
          <w:i/>
        </w:rPr>
      </w:pPr>
    </w:p>
    <w:p w:rsidR="00A60CAB" w:rsidRPr="00A60CAB" w:rsidRDefault="00A60CAB" w:rsidP="00A82BE1">
      <w:pPr>
        <w:spacing w:after="0" w:line="240" w:lineRule="auto"/>
        <w:ind w:firstLine="709"/>
        <w:jc w:val="both"/>
        <w:rPr>
          <w:rFonts w:ascii="Times New Roman" w:hAnsi="Times New Roman" w:cs="Times New Roman"/>
          <w:b/>
          <w:i/>
        </w:rPr>
      </w:pPr>
      <w:r w:rsidRPr="00A60CAB">
        <w:rPr>
          <w:rFonts w:ascii="Times New Roman" w:hAnsi="Times New Roman" w:cs="Times New Roman"/>
        </w:rPr>
        <w:t>Можно привести в пример</w:t>
      </w:r>
      <w:r w:rsidRPr="00A60CAB">
        <w:rPr>
          <w:rFonts w:ascii="Times New Roman" w:hAnsi="Times New Roman" w:cs="Times New Roman"/>
          <w:b/>
        </w:rPr>
        <w:t xml:space="preserve"> </w:t>
      </w:r>
      <w:r w:rsidRPr="00A60CAB">
        <w:rPr>
          <w:rFonts w:ascii="Times New Roman" w:hAnsi="Times New Roman" w:cs="Times New Roman"/>
        </w:rPr>
        <w:t>частного</w:t>
      </w:r>
      <w:r w:rsidRPr="00A60CAB">
        <w:rPr>
          <w:rFonts w:ascii="Times New Roman" w:hAnsi="Times New Roman" w:cs="Times New Roman"/>
          <w:b/>
        </w:rPr>
        <w:t xml:space="preserve"> </w:t>
      </w:r>
      <w:r w:rsidRPr="00A60CAB">
        <w:rPr>
          <w:rFonts w:ascii="Times New Roman" w:hAnsi="Times New Roman" w:cs="Times New Roman"/>
        </w:rPr>
        <w:t>принципа</w:t>
      </w:r>
      <w:r w:rsidRPr="00A60CAB">
        <w:rPr>
          <w:rFonts w:ascii="Times New Roman" w:hAnsi="Times New Roman" w:cs="Times New Roman"/>
          <w:b/>
        </w:rPr>
        <w:t xml:space="preserve"> — </w:t>
      </w:r>
      <w:r w:rsidRPr="00A60CAB">
        <w:rPr>
          <w:rFonts w:ascii="Times New Roman" w:hAnsi="Times New Roman" w:cs="Times New Roman"/>
        </w:rPr>
        <w:t>«святое целование», о котором</w:t>
      </w:r>
      <w:r w:rsidRPr="00A60CAB">
        <w:rPr>
          <w:rFonts w:ascii="Times New Roman" w:hAnsi="Times New Roman" w:cs="Times New Roman"/>
          <w:i/>
        </w:rPr>
        <w:t xml:space="preserve"> </w:t>
      </w:r>
      <w:r w:rsidRPr="00A60CAB">
        <w:rPr>
          <w:rFonts w:ascii="Times New Roman" w:hAnsi="Times New Roman" w:cs="Times New Roman"/>
        </w:rPr>
        <w:t>говорится в Новом Завете в виде повеления пять раз: Рим. 16:16; 1Кор. 16:20; 2Кор. 13:12; 1Фесс. 5:26 и 1Пет. 5:14</w:t>
      </w:r>
      <w:r w:rsidRPr="00A60CAB">
        <w:rPr>
          <w:rFonts w:ascii="Times New Roman" w:hAnsi="Times New Roman" w:cs="Times New Roman"/>
          <w:i/>
        </w:rPr>
        <w:t xml:space="preserve">. </w:t>
      </w:r>
      <w:r w:rsidRPr="00A60CAB">
        <w:rPr>
          <w:rFonts w:ascii="Times New Roman" w:hAnsi="Times New Roman" w:cs="Times New Roman"/>
        </w:rPr>
        <w:t>Распространяется ли это повеление на сегодня? Этот обычай был прочным в церквах первого века. Акцент на «святое» целование может означать, что этим обычаем злоупотребляли и, следовательно, возможно бывали и «несвятые» целования</w:t>
      </w:r>
      <w:r w:rsidRPr="00A60CAB">
        <w:rPr>
          <w:rFonts w:ascii="Times New Roman" w:hAnsi="Times New Roman" w:cs="Times New Roman"/>
          <w:i/>
        </w:rPr>
        <w:t xml:space="preserve">. </w:t>
      </w:r>
      <w:r w:rsidRPr="00A60CAB">
        <w:rPr>
          <w:rFonts w:ascii="Times New Roman" w:hAnsi="Times New Roman" w:cs="Times New Roman"/>
        </w:rPr>
        <w:t>Но универсальным здесь является приветствие верующих друг друга, а не способ этого приветствия, который в некоторых культурах не принят.</w:t>
      </w: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Однако, когда мы говорим о грехах, о вере, о спасении, о следовании за Господом, то повеления Слова носят универсальный характер. Никто не скажет, что грехи в 1Кор.6:9,10 относятся только к коринфянам и не касаются нас. Эти грехи так же смертельны для всех нас сегодня, как и для всех коринфян и других людей тогда.</w:t>
      </w:r>
    </w:p>
    <w:p w:rsidR="00A60CAB" w:rsidRPr="00A60CAB" w:rsidRDefault="00A60CAB" w:rsidP="00A82BE1">
      <w:pPr>
        <w:spacing w:after="0" w:line="240" w:lineRule="auto"/>
        <w:jc w:val="both"/>
        <w:rPr>
          <w:rFonts w:ascii="Times New Roman" w:hAnsi="Times New Roman" w:cs="Times New Roman"/>
          <w:b/>
          <w:i/>
        </w:rPr>
      </w:pPr>
    </w:p>
    <w:p w:rsidR="00A60CAB" w:rsidRPr="00A60CAB" w:rsidRDefault="00A60CAB" w:rsidP="00A82BE1">
      <w:pPr>
        <w:spacing w:after="0" w:line="240" w:lineRule="auto"/>
        <w:ind w:left="709"/>
        <w:jc w:val="both"/>
        <w:rPr>
          <w:rFonts w:ascii="Times New Roman" w:hAnsi="Times New Roman" w:cs="Times New Roman"/>
          <w:b/>
        </w:rPr>
      </w:pPr>
      <w:r w:rsidRPr="00A60CAB">
        <w:rPr>
          <w:rFonts w:ascii="Times New Roman" w:hAnsi="Times New Roman" w:cs="Times New Roman"/>
          <w:b/>
          <w:i/>
        </w:rPr>
        <w:t>9. При толковании учитывать то, что не всякое описание событий в Библии несет положительный пример и не всякое стимулирует к подражанию, так как в Библии много и отрицательных примеров, ошибок и моментов маловерия даже выдающихся личностей</w:t>
      </w:r>
    </w:p>
    <w:p w:rsidR="00A60CAB" w:rsidRPr="00A60CAB" w:rsidRDefault="00A60CAB" w:rsidP="00A82BE1">
      <w:pPr>
        <w:spacing w:after="0" w:line="240" w:lineRule="auto"/>
        <w:ind w:left="709"/>
        <w:jc w:val="both"/>
        <w:rPr>
          <w:rFonts w:ascii="Times New Roman" w:hAnsi="Times New Roman" w:cs="Times New Roman"/>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Например, муж Божий Давид совершил грех с Вирсавией, Апостол Павел гнал Церковь, Апостол Петр трижды отрекся от Христа. Но сила этих личностей была в их вере в совершенного Бога и в покаянии и принятии Божьей воли. При толковании важно иметь в виду, в какой период истории описывается действие личности и в каком духовном состоянии она находится. Не всегда успех в жизни является признаком оправдания этих поступков Богом. Никогда в Библии Бог не оправдывал неправедные средства для достижения праведной цели.</w:t>
      </w:r>
    </w:p>
    <w:p w:rsidR="00A60CAB" w:rsidRPr="00A60CAB" w:rsidRDefault="00A60CAB" w:rsidP="00A82BE1">
      <w:pPr>
        <w:spacing w:after="0" w:line="240" w:lineRule="auto"/>
        <w:ind w:left="709"/>
        <w:jc w:val="both"/>
        <w:rPr>
          <w:rFonts w:ascii="Times New Roman" w:hAnsi="Times New Roman" w:cs="Times New Roman"/>
        </w:rPr>
      </w:pPr>
    </w:p>
    <w:p w:rsidR="00A60CAB" w:rsidRPr="00A60CAB" w:rsidRDefault="00A60CAB" w:rsidP="00A82BE1">
      <w:pPr>
        <w:spacing w:after="0" w:line="240" w:lineRule="auto"/>
        <w:ind w:firstLine="709"/>
        <w:jc w:val="both"/>
        <w:rPr>
          <w:rFonts w:ascii="Times New Roman" w:hAnsi="Times New Roman" w:cs="Times New Roman"/>
          <w:i/>
        </w:rPr>
      </w:pPr>
      <w:r w:rsidRPr="00A60CAB">
        <w:rPr>
          <w:rFonts w:ascii="Times New Roman" w:hAnsi="Times New Roman" w:cs="Times New Roman"/>
          <w:b/>
          <w:i/>
        </w:rPr>
        <w:t>10. При толковании исходить из того, что Ветхий и Новый Завет одинаково ценны  дополняют друг друга, однако в вопросах окончательного авторитета, в вопросах вероучения Церкви преимущество должно отдаваться прогрессирующему откровению Нового Завета при условии, что это откровение не изменяет ветхозаветного откровения на противоположное, но дополняет  и раскрывает его более полно</w:t>
      </w:r>
      <w:r w:rsidRPr="00A60CAB">
        <w:rPr>
          <w:rFonts w:ascii="Times New Roman" w:hAnsi="Times New Roman" w:cs="Times New Roman"/>
          <w:i/>
        </w:rPr>
        <w:t xml:space="preserve">. </w:t>
      </w:r>
    </w:p>
    <w:p w:rsidR="00A60CAB" w:rsidRPr="00A60CAB" w:rsidRDefault="00A60CAB" w:rsidP="00A82BE1">
      <w:pPr>
        <w:spacing w:after="0" w:line="240" w:lineRule="auto"/>
        <w:ind w:firstLine="709"/>
        <w:jc w:val="both"/>
        <w:rPr>
          <w:rFonts w:ascii="Times New Roman" w:hAnsi="Times New Roman" w:cs="Times New Roman"/>
          <w:b/>
          <w:i/>
        </w:rPr>
      </w:pPr>
    </w:p>
    <w:p w:rsidR="00A60CAB" w:rsidRPr="00A60CAB" w:rsidRDefault="00A60CAB" w:rsidP="00A82BE1">
      <w:pPr>
        <w:spacing w:after="0" w:line="240" w:lineRule="auto"/>
        <w:ind w:firstLine="709"/>
        <w:jc w:val="both"/>
        <w:rPr>
          <w:rFonts w:ascii="Times New Roman" w:hAnsi="Times New Roman" w:cs="Times New Roman"/>
        </w:rPr>
      </w:pPr>
      <w:r w:rsidRPr="00A60CAB">
        <w:rPr>
          <w:rFonts w:ascii="Times New Roman" w:hAnsi="Times New Roman" w:cs="Times New Roman"/>
        </w:rPr>
        <w:t>У Бога есть единая история спасения рода человеческого. Все Писание богодухновенно (2Тим.3:16). Но в разное время Бог давал разные заповеди. Например, в период Ветхого Завета действовал церемониальный закон, который не имеет смысла для христиан, живущих в период благодати (Евр.7:18-28), потому что он имел не вечное значение, однако нравственные принципы десяти заповедей и нравственные принципы ветхозаветных законов никто не отменял, но они более глубоко и верно истолкованы в Новом Завете в применении к периоду благодати (Нагорная проповедь Христа, Евангелия, учение апостолов). Здесь важно то, что все Писание богодухновенно, поэтому и Ветхий и Новый Завет являются истинным Словом Божьим, которое не противоречит само себе, но дополняет и раскрывает содержание откровений Божьих.</w:t>
      </w:r>
    </w:p>
    <w:p w:rsidR="00A60CAB" w:rsidRPr="00A60CAB" w:rsidRDefault="00A60CAB" w:rsidP="00A82BE1">
      <w:pPr>
        <w:spacing w:after="0" w:line="240" w:lineRule="auto"/>
        <w:ind w:firstLine="709"/>
        <w:jc w:val="both"/>
        <w:rPr>
          <w:rFonts w:ascii="Times New Roman" w:hAnsi="Times New Roman" w:cs="Times New Roman"/>
          <w:b/>
          <w:i/>
        </w:rPr>
      </w:pPr>
    </w:p>
    <w:p w:rsidR="00A60CAB" w:rsidRPr="00A60CAB" w:rsidRDefault="00A60CAB" w:rsidP="00A82BE1">
      <w:pPr>
        <w:spacing w:after="0" w:line="240" w:lineRule="auto"/>
        <w:ind w:firstLine="567"/>
        <w:jc w:val="both"/>
        <w:rPr>
          <w:rFonts w:ascii="Times New Roman" w:hAnsi="Times New Roman" w:cs="Times New Roman"/>
          <w:b/>
          <w:i/>
        </w:rPr>
      </w:pPr>
      <w:r w:rsidRPr="00A60CAB">
        <w:rPr>
          <w:rFonts w:ascii="Times New Roman" w:hAnsi="Times New Roman" w:cs="Times New Roman"/>
          <w:b/>
          <w:i/>
        </w:rPr>
        <w:t xml:space="preserve">11. Библейское толкование должно иметь здравый смысл </w:t>
      </w:r>
    </w:p>
    <w:p w:rsidR="00A60CAB" w:rsidRPr="00A60CAB" w:rsidRDefault="00A60CAB" w:rsidP="00A82BE1">
      <w:pPr>
        <w:spacing w:after="0" w:line="240" w:lineRule="auto"/>
        <w:ind w:firstLine="709"/>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rPr>
        <w:tab/>
      </w:r>
      <w:r w:rsidRPr="00A60CAB">
        <w:rPr>
          <w:rFonts w:ascii="Times New Roman" w:hAnsi="Times New Roman" w:cs="Times New Roman"/>
        </w:rPr>
        <w:t>Если толкование призывает к убийству, насилию, национализму, разрушению семей и т.п., то оно не может быть истинным. Об этом предупреждает нас Писание: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1Тим.4:1-4</w:t>
      </w:r>
      <w:r w:rsidRPr="00A60CAB">
        <w:rPr>
          <w:rFonts w:ascii="Times New Roman" w:hAnsi="Times New Roman" w:cs="Times New Roman"/>
        </w:rPr>
        <w:t xml:space="preserve"> «</w:t>
      </w:r>
      <w:r w:rsidRPr="00A60CAB">
        <w:rPr>
          <w:rFonts w:ascii="Times New Roman" w:hAnsi="Times New Roman" w:cs="Times New Roman"/>
          <w:b/>
        </w:rPr>
        <w:t>Дух же ясно говорит, что в последние времена отступят некоторые от веры, внимая духам обольстителям и учениям бесовским, чрез лицемерие лжесловесников, сожженных в совести своей, запрещающих вступать в брак и употреблять в пищу то, что Бог сотворил, дабы верные и познавшие истину вкушали с благодарением. Ибо всякое творение Божие хорошо и ничто не предосудительно, если принимается с благодарением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b/>
          <w:i/>
        </w:rPr>
      </w:pPr>
      <w:r w:rsidRPr="00A60CAB">
        <w:rPr>
          <w:rFonts w:ascii="Times New Roman" w:hAnsi="Times New Roman" w:cs="Times New Roman"/>
          <w:b/>
          <w:i/>
        </w:rPr>
        <w:t>12.Библейскому толкованию не должны подлежать те тексты Писания и те темы, которые  Бог сокрыл для нас и сама Библия запрещает их толкование</w:t>
      </w:r>
    </w:p>
    <w:p w:rsidR="00A60CAB" w:rsidRPr="00A60CAB" w:rsidRDefault="00A60CAB" w:rsidP="00A82BE1">
      <w:pPr>
        <w:spacing w:after="0" w:line="240" w:lineRule="auto"/>
        <w:jc w:val="both"/>
        <w:rPr>
          <w:rFonts w:ascii="Times New Roman" w:hAnsi="Times New Roman" w:cs="Times New Roman"/>
          <w:b/>
          <w:i/>
        </w:rPr>
      </w:pPr>
    </w:p>
    <w:p w:rsidR="00A60CAB" w:rsidRPr="00A60CAB" w:rsidRDefault="00A60CAB" w:rsidP="00A82BE1">
      <w:pPr>
        <w:numPr>
          <w:ilvl w:val="12"/>
          <w:numId w:val="0"/>
        </w:numPr>
        <w:spacing w:after="0" w:line="240" w:lineRule="auto"/>
        <w:ind w:firstLine="709"/>
        <w:jc w:val="both"/>
        <w:rPr>
          <w:rFonts w:ascii="Times New Roman" w:hAnsi="Times New Roman" w:cs="Times New Roman"/>
        </w:rPr>
      </w:pPr>
      <w:r w:rsidRPr="00A60CAB">
        <w:rPr>
          <w:rFonts w:ascii="Times New Roman" w:hAnsi="Times New Roman" w:cs="Times New Roman"/>
        </w:rPr>
        <w:t>Например, толкование семи громов в Отк.10:3,4:</w:t>
      </w:r>
    </w:p>
    <w:p w:rsidR="00A60CAB" w:rsidRPr="00A60CAB" w:rsidRDefault="00A60CAB" w:rsidP="00A82BE1">
      <w:pPr>
        <w:numPr>
          <w:ilvl w:val="12"/>
          <w:numId w:val="0"/>
        </w:numPr>
        <w:spacing w:after="0" w:line="240" w:lineRule="auto"/>
        <w:ind w:firstLine="709"/>
        <w:jc w:val="both"/>
        <w:rPr>
          <w:rFonts w:ascii="Times New Roman" w:hAnsi="Times New Roman" w:cs="Times New Roman"/>
        </w:rPr>
      </w:pPr>
      <w:r w:rsidRPr="00A60CAB">
        <w:rPr>
          <w:rFonts w:ascii="Times New Roman" w:hAnsi="Times New Roman" w:cs="Times New Roman"/>
          <w:u w:val="single"/>
        </w:rPr>
        <w:t>Отк.10:4</w:t>
      </w:r>
      <w:r w:rsidRPr="00A60CAB">
        <w:rPr>
          <w:rFonts w:ascii="Times New Roman" w:hAnsi="Times New Roman" w:cs="Times New Roman"/>
        </w:rPr>
        <w:t xml:space="preserve"> «</w:t>
      </w:r>
      <w:r w:rsidRPr="00A60CAB">
        <w:rPr>
          <w:rFonts w:ascii="Times New Roman" w:hAnsi="Times New Roman" w:cs="Times New Roman"/>
          <w:b/>
        </w:rPr>
        <w:t>Скрой, что говорили семь громов, и не пиши сего</w:t>
      </w:r>
      <w:r w:rsidRPr="00A60CAB">
        <w:rPr>
          <w:rFonts w:ascii="Times New Roman" w:hAnsi="Times New Roman" w:cs="Times New Roman"/>
        </w:rPr>
        <w:t>».</w:t>
      </w:r>
    </w:p>
    <w:p w:rsidR="00A60CAB" w:rsidRPr="00A60CAB" w:rsidRDefault="00A60CAB" w:rsidP="00A82BE1">
      <w:pPr>
        <w:numPr>
          <w:ilvl w:val="12"/>
          <w:numId w:val="0"/>
        </w:numPr>
        <w:spacing w:after="0" w:line="240" w:lineRule="auto"/>
        <w:jc w:val="both"/>
        <w:rPr>
          <w:rFonts w:ascii="Times New Roman" w:hAnsi="Times New Roman" w:cs="Times New Roman"/>
        </w:rPr>
      </w:pPr>
      <w:r w:rsidRPr="00A60CAB">
        <w:rPr>
          <w:rFonts w:ascii="Times New Roman" w:hAnsi="Times New Roman" w:cs="Times New Roman"/>
        </w:rPr>
        <w:tab/>
        <w:t>В нашей жизни есть то, что Бог сокрыл от нас для нашей же пользы. Не все мы можем понять сегодня и в Писании, что-то откроется в свое время, а что-то и не откроется на земле, а откроется только в вечности. Поэтому нельзя проникать в то, где наш ум бессилен:</w:t>
      </w:r>
    </w:p>
    <w:p w:rsidR="00A60CAB" w:rsidRPr="00A60CAB" w:rsidRDefault="00A60CAB" w:rsidP="00A82BE1">
      <w:pPr>
        <w:numPr>
          <w:ilvl w:val="12"/>
          <w:numId w:val="0"/>
        </w:numPr>
        <w:spacing w:after="0" w:line="240" w:lineRule="auto"/>
        <w:jc w:val="both"/>
        <w:rPr>
          <w:rFonts w:ascii="Times New Roman" w:hAnsi="Times New Roman" w:cs="Times New Roman"/>
        </w:rPr>
      </w:pPr>
      <w:r w:rsidRPr="00A60CAB">
        <w:rPr>
          <w:rFonts w:ascii="Times New Roman" w:hAnsi="Times New Roman" w:cs="Times New Roman"/>
          <w:u w:val="single"/>
        </w:rPr>
        <w:t>Кол.2:18</w:t>
      </w:r>
      <w:r w:rsidRPr="00A60CAB">
        <w:rPr>
          <w:rFonts w:ascii="Times New Roman" w:hAnsi="Times New Roman" w:cs="Times New Roman"/>
        </w:rPr>
        <w:t xml:space="preserve"> «</w:t>
      </w:r>
      <w:r w:rsidRPr="00A60CAB">
        <w:rPr>
          <w:rFonts w:ascii="Times New Roman" w:hAnsi="Times New Roman" w:cs="Times New Roman"/>
          <w:b/>
        </w:rPr>
        <w:t>Никто да не обольщает вас самовольным смиренномудрием и служением Ангелов, вторгаясь в то, чего не видел, безрассудно надмеваясь плотским своим умом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Есть многое в Библии, что для нас закрыто до встречи с Господом. Поэтому мы должны в смирении принять то, что наш разум ограничен и не может даже на малую долю сравниться с всеведением Божьим. В свое время Бог откроет Своим детям то, что посчитает нужным: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1Кор.13:12</w:t>
      </w:r>
      <w:r w:rsidRPr="00A60CAB">
        <w:rPr>
          <w:rFonts w:ascii="Times New Roman" w:hAnsi="Times New Roman" w:cs="Times New Roman"/>
        </w:rPr>
        <w:t>: «</w:t>
      </w:r>
      <w:r w:rsidRPr="00A60CAB">
        <w:rPr>
          <w:rFonts w:ascii="Times New Roman" w:hAnsi="Times New Roman" w:cs="Times New Roman"/>
          <w:b/>
        </w:rPr>
        <w:t>Теперь мы видим как бы сквозь тусклое стекло, гадательно, тогда же лицем к лицу; теперь знаю я отчасти, а тогда познаю, подобно как я познан</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Сегодня же для каждого из нас предостаточно тех бесспорных библейских истин, которые необходимо исполнять в жизни, растворять верою, не мечтать о себе, быть смиренным и не считать себя достигшим и знающим все, пребывать в любви и истине, чтобы быть в единстве со Своим Спасителем и на земле, и в вечности.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1Кор.8:1-3</w:t>
      </w:r>
      <w:r w:rsidRPr="00A60CAB">
        <w:rPr>
          <w:rFonts w:ascii="Times New Roman" w:hAnsi="Times New Roman" w:cs="Times New Roman"/>
        </w:rPr>
        <w:t xml:space="preserve">: «… </w:t>
      </w:r>
      <w:r w:rsidRPr="00A60CAB">
        <w:rPr>
          <w:rFonts w:ascii="Times New Roman" w:hAnsi="Times New Roman" w:cs="Times New Roman"/>
          <w:b/>
        </w:rPr>
        <w:t>но знание надмевает, а любовь назидает. Кто думает, что он знает что-нибудь, тот ничего еще не знает так, как должно знать. Но кто любит Бога, тому дано знание от Него</w:t>
      </w:r>
      <w:r w:rsidRPr="00A60CAB">
        <w:rPr>
          <w:rFonts w:ascii="Times New Roman" w:hAnsi="Times New Roman" w:cs="Times New Roman"/>
        </w:rPr>
        <w:t>».</w:t>
      </w:r>
    </w:p>
    <w:p w:rsidR="00A60CAB" w:rsidRPr="00A60CAB" w:rsidRDefault="00A60CAB" w:rsidP="00A82BE1">
      <w:pPr>
        <w:numPr>
          <w:ilvl w:val="2"/>
          <w:numId w:val="32"/>
        </w:numPr>
        <w:spacing w:after="0" w:line="240" w:lineRule="auto"/>
        <w:contextualSpacing/>
        <w:jc w:val="both"/>
        <w:rPr>
          <w:rFonts w:ascii="Times New Roman" w:eastAsia="Times New Roman" w:hAnsi="Times New Roman" w:cs="Times New Roman"/>
          <w:b/>
          <w:sz w:val="28"/>
          <w:szCs w:val="28"/>
          <w:lang w:eastAsia="ru-RU"/>
        </w:rPr>
      </w:pPr>
      <w:r w:rsidRPr="00A60CAB">
        <w:rPr>
          <w:rFonts w:ascii="Times New Roman" w:eastAsia="Times New Roman" w:hAnsi="Times New Roman" w:cs="Times New Roman"/>
          <w:b/>
          <w:sz w:val="28"/>
          <w:szCs w:val="28"/>
          <w:lang w:eastAsia="ru-RU"/>
        </w:rPr>
        <w:t>Специальная герменевтика. Особенности толкования Откровения</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Кроме общих принципов толкования (общая герменевтика) существуют </w:t>
      </w:r>
      <w:r w:rsidRPr="00A60CAB">
        <w:rPr>
          <w:rFonts w:ascii="Times New Roman" w:hAnsi="Times New Roman" w:cs="Times New Roman"/>
          <w:b/>
          <w:i/>
        </w:rPr>
        <w:t>специальные принципы толкования (специальная герменевтика</w:t>
      </w:r>
      <w:r w:rsidRPr="00A60CAB">
        <w:rPr>
          <w:rFonts w:ascii="Times New Roman" w:hAnsi="Times New Roman" w:cs="Times New Roman"/>
        </w:rPr>
        <w:t xml:space="preserve">), включающие методы толкования отдельных частей и книг Библии: принципы толкований повествований из Ветхого Завета; особенности толкования Книги Деяний </w:t>
      </w:r>
      <w:r w:rsidRPr="00A60CAB">
        <w:rPr>
          <w:rFonts w:ascii="Times New Roman" w:hAnsi="Times New Roman" w:cs="Times New Roman"/>
        </w:rPr>
        <w:lastRenderedPageBreak/>
        <w:t>Апостолов; особенности толкования новозаветных притч; особенности толкования поэзии; особенности толкования пророчеств.</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Поэзию следует толковать как поэзию, а назидательные тексты исследовать в соответствие с требованиями дидактики. К историческим текстам нельзя подходить как к притчам, а к притчам нельзя применять приемы сугубо исторического повествования.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Что касается пророчеств, созданных в апокалипсическом жанре, то они предполагают богатый образами язык, в котором элементы исторического текста и поэтические образы могут применяться вместе. При этом ключ к пониманию часто находится в аналогичных образах, используемых в более ясных текстах Писания. Толкование пророческих книг и особенно  Откровения является чрезвычайно сложной задачей, потому что там в огромном количестве использована символика, аллегории, разные образы, которые часто непонятны современному читателю. Здесь необходимо водительство Духа Святого, чтобы не впасть в заблуждение. Важной особенностью при толковании Откровения является нахождение той грани, где книга толкуется буквально, а где символически. При всем этом необходимо помнить, что Откровение является частью общего Божьего откровения через Писание, и оно связано со всеми книгами Библии. Для поиска истины Писания необходимо помнить, что Бог не желал скрыть от Своих детей правду о последнем времени, поэтому при толковании надо пользоваться известным принципом: «</w:t>
      </w:r>
      <w:r w:rsidRPr="00A60CAB">
        <w:rPr>
          <w:rFonts w:ascii="Times New Roman" w:hAnsi="Times New Roman" w:cs="Times New Roman"/>
          <w:i/>
        </w:rPr>
        <w:t>Бог подразумевает то, что говорит, и говорит то, что подразумевает</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p>
    <w:p w:rsidR="00A60CAB" w:rsidRPr="00A60CAB" w:rsidRDefault="00A60CAB" w:rsidP="00A82BE1">
      <w:pPr>
        <w:spacing w:after="0" w:line="240" w:lineRule="auto"/>
        <w:ind w:firstLine="709"/>
        <w:jc w:val="both"/>
        <w:rPr>
          <w:rFonts w:ascii="Times New Roman" w:hAnsi="Times New Roman" w:cs="Times New Roman"/>
          <w:i/>
          <w:u w:val="single"/>
        </w:rPr>
      </w:pPr>
      <w:r w:rsidRPr="00A60CAB">
        <w:rPr>
          <w:rFonts w:ascii="Times New Roman" w:hAnsi="Times New Roman" w:cs="Times New Roman"/>
        </w:rPr>
        <w:t xml:space="preserve">Перечислим некоторые важные </w:t>
      </w:r>
      <w:r w:rsidRPr="00A60CAB">
        <w:rPr>
          <w:rFonts w:ascii="Times New Roman" w:hAnsi="Times New Roman" w:cs="Times New Roman"/>
          <w:b/>
        </w:rPr>
        <w:t>особенности толкования пророчеств и Книги Откровения</w:t>
      </w:r>
      <w:r w:rsidRPr="00A60CAB">
        <w:rPr>
          <w:rFonts w:ascii="Times New Roman" w:hAnsi="Times New Roman" w:cs="Times New Roman"/>
        </w:rPr>
        <w:t>.</w:t>
      </w:r>
    </w:p>
    <w:p w:rsidR="00A60CAB" w:rsidRPr="00A60CAB" w:rsidRDefault="00A60CAB" w:rsidP="00A82BE1">
      <w:pPr>
        <w:spacing w:after="0" w:line="240" w:lineRule="auto"/>
        <w:ind w:firstLine="709"/>
        <w:jc w:val="both"/>
        <w:rPr>
          <w:rFonts w:ascii="Times New Roman" w:hAnsi="Times New Roman" w:cs="Times New Roman"/>
          <w:u w:val="single"/>
        </w:rPr>
      </w:pPr>
      <w:r w:rsidRPr="00A60CAB">
        <w:rPr>
          <w:rFonts w:ascii="Times New Roman" w:hAnsi="Times New Roman" w:cs="Times New Roman"/>
          <w:i/>
          <w:u w:val="single"/>
        </w:rPr>
        <w:t>Особенности толкования пророчеств</w:t>
      </w:r>
      <w:r w:rsidRPr="00A60CAB">
        <w:rPr>
          <w:rFonts w:ascii="Times New Roman" w:hAnsi="Times New Roman" w:cs="Times New Roman"/>
          <w:i/>
        </w:rPr>
        <w:t>:</w:t>
      </w:r>
    </w:p>
    <w:p w:rsidR="00A60CAB" w:rsidRPr="00A60CAB" w:rsidRDefault="00A60CAB" w:rsidP="00A82BE1">
      <w:pPr>
        <w:numPr>
          <w:ilvl w:val="0"/>
          <w:numId w:val="14"/>
        </w:numPr>
        <w:overflowPunct w:val="0"/>
        <w:autoSpaceDE w:val="0"/>
        <w:autoSpaceDN w:val="0"/>
        <w:adjustRightInd w:val="0"/>
        <w:spacing w:after="0" w:line="240" w:lineRule="auto"/>
        <w:ind w:left="0" w:firstLine="709"/>
        <w:jc w:val="both"/>
        <w:textAlignment w:val="baseline"/>
        <w:rPr>
          <w:rFonts w:ascii="Times New Roman" w:hAnsi="Times New Roman" w:cs="Times New Roman"/>
        </w:rPr>
      </w:pPr>
      <w:r w:rsidRPr="00A60CAB">
        <w:rPr>
          <w:rFonts w:ascii="Times New Roman" w:hAnsi="Times New Roman" w:cs="Times New Roman"/>
        </w:rPr>
        <w:t xml:space="preserve"> Необходимо учитывать и сравнивать все взаимосвязанные и параллельные тексты (например, Откр.13:5 и Дан.7:25).</w:t>
      </w:r>
    </w:p>
    <w:p w:rsidR="00A60CAB" w:rsidRPr="00A60CAB" w:rsidRDefault="00A60CAB" w:rsidP="00A82BE1">
      <w:pPr>
        <w:numPr>
          <w:ilvl w:val="0"/>
          <w:numId w:val="14"/>
        </w:numPr>
        <w:overflowPunct w:val="0"/>
        <w:autoSpaceDE w:val="0"/>
        <w:autoSpaceDN w:val="0"/>
        <w:adjustRightInd w:val="0"/>
        <w:spacing w:after="0" w:line="240" w:lineRule="auto"/>
        <w:ind w:left="0" w:firstLine="709"/>
        <w:jc w:val="both"/>
        <w:textAlignment w:val="baseline"/>
        <w:rPr>
          <w:rFonts w:ascii="Times New Roman" w:hAnsi="Times New Roman" w:cs="Times New Roman"/>
          <w:i/>
        </w:rPr>
      </w:pPr>
      <w:r w:rsidRPr="00A60CAB">
        <w:rPr>
          <w:rFonts w:ascii="Times New Roman" w:hAnsi="Times New Roman" w:cs="Times New Roman"/>
        </w:rPr>
        <w:t>Принимать во внимание, что между пророческим утверждением и его исполнением может пройти значительный период времени (сотни и тысячи лет — Ис.40:3; Мал.3:1-3; Мф.3:3).</w:t>
      </w:r>
    </w:p>
    <w:p w:rsidR="00A60CAB" w:rsidRPr="00A60CAB" w:rsidRDefault="00A60CAB" w:rsidP="00A82BE1">
      <w:pPr>
        <w:numPr>
          <w:ilvl w:val="0"/>
          <w:numId w:val="14"/>
        </w:numPr>
        <w:overflowPunct w:val="0"/>
        <w:autoSpaceDE w:val="0"/>
        <w:autoSpaceDN w:val="0"/>
        <w:adjustRightInd w:val="0"/>
        <w:spacing w:after="0" w:line="240" w:lineRule="auto"/>
        <w:ind w:left="0" w:firstLine="709"/>
        <w:jc w:val="both"/>
        <w:textAlignment w:val="baseline"/>
        <w:rPr>
          <w:rFonts w:ascii="Times New Roman" w:hAnsi="Times New Roman" w:cs="Times New Roman"/>
          <w:i/>
        </w:rPr>
      </w:pPr>
      <w:r w:rsidRPr="00A60CAB">
        <w:rPr>
          <w:rFonts w:ascii="Times New Roman" w:hAnsi="Times New Roman" w:cs="Times New Roman"/>
        </w:rPr>
        <w:t xml:space="preserve">Различать уже исполнившиеся (Ис.44:28; Езд.6:3) и еще не исполненные (Иер.31:31-34) пророчества. Необходимо избегать навязчивой тенденции привязки к Писанию всех происходящих малозначительных событий как исполнение пророчеств, наблюдая в то же самое время за временами и не относить к будущему исполнению то, что уже явно произошло. </w:t>
      </w:r>
    </w:p>
    <w:p w:rsidR="00A60CAB" w:rsidRPr="00A60CAB" w:rsidRDefault="00A60CAB" w:rsidP="00A82BE1">
      <w:pPr>
        <w:numPr>
          <w:ilvl w:val="0"/>
          <w:numId w:val="14"/>
        </w:numPr>
        <w:overflowPunct w:val="0"/>
        <w:autoSpaceDE w:val="0"/>
        <w:autoSpaceDN w:val="0"/>
        <w:adjustRightInd w:val="0"/>
        <w:spacing w:after="0" w:line="240" w:lineRule="auto"/>
        <w:ind w:left="0" w:firstLine="709"/>
        <w:jc w:val="both"/>
        <w:textAlignment w:val="baseline"/>
        <w:rPr>
          <w:rFonts w:ascii="Times New Roman" w:hAnsi="Times New Roman" w:cs="Times New Roman"/>
          <w:i/>
        </w:rPr>
      </w:pPr>
      <w:r w:rsidRPr="00A60CAB">
        <w:rPr>
          <w:rFonts w:ascii="Times New Roman" w:hAnsi="Times New Roman" w:cs="Times New Roman"/>
        </w:rPr>
        <w:t>Принимать во внимание, что пророчества могут иметь повторяющееся (многократное) исполнение (применение), например, Иоил.2:28-32; Ис.44:2-5; Деян.2:16-21; Зах.12:10. Примером может служить пророчество Даниила о последней седмине, в котором определенные события исполнились во время Антиоха Епифана, некоторые во время Иудейского восстания, а все последующие сбудутся в последние дни при антихристе.</w:t>
      </w:r>
    </w:p>
    <w:p w:rsidR="00A60CAB" w:rsidRPr="00A60CAB" w:rsidRDefault="00A60CAB" w:rsidP="00A82BE1">
      <w:pPr>
        <w:numPr>
          <w:ilvl w:val="0"/>
          <w:numId w:val="14"/>
        </w:numPr>
        <w:overflowPunct w:val="0"/>
        <w:autoSpaceDE w:val="0"/>
        <w:autoSpaceDN w:val="0"/>
        <w:adjustRightInd w:val="0"/>
        <w:spacing w:after="0" w:line="240" w:lineRule="auto"/>
        <w:ind w:left="0" w:firstLine="709"/>
        <w:jc w:val="both"/>
        <w:textAlignment w:val="baseline"/>
        <w:rPr>
          <w:rFonts w:ascii="Times New Roman" w:hAnsi="Times New Roman" w:cs="Times New Roman"/>
          <w:i/>
        </w:rPr>
      </w:pPr>
      <w:r w:rsidRPr="00A60CAB">
        <w:rPr>
          <w:rFonts w:ascii="Times New Roman" w:hAnsi="Times New Roman" w:cs="Times New Roman"/>
        </w:rPr>
        <w:t xml:space="preserve"> Найти образные выражения и символы и дать толкование текста, принимая во внимание их значение, взятое из текстов Писания и контекста.</w:t>
      </w:r>
    </w:p>
    <w:p w:rsidR="00A60CAB" w:rsidRPr="00A60CAB" w:rsidRDefault="00A60CAB" w:rsidP="00A82BE1">
      <w:pPr>
        <w:numPr>
          <w:ilvl w:val="0"/>
          <w:numId w:val="14"/>
        </w:numPr>
        <w:overflowPunct w:val="0"/>
        <w:autoSpaceDE w:val="0"/>
        <w:autoSpaceDN w:val="0"/>
        <w:adjustRightInd w:val="0"/>
        <w:spacing w:after="0" w:line="240" w:lineRule="auto"/>
        <w:ind w:left="0" w:firstLine="709"/>
        <w:jc w:val="both"/>
        <w:textAlignment w:val="baseline"/>
        <w:rPr>
          <w:rFonts w:ascii="Times New Roman" w:hAnsi="Times New Roman" w:cs="Times New Roman"/>
        </w:rPr>
      </w:pPr>
      <w:r w:rsidRPr="00A60CAB">
        <w:rPr>
          <w:rFonts w:ascii="Times New Roman" w:hAnsi="Times New Roman" w:cs="Times New Roman"/>
        </w:rPr>
        <w:t>Принимать во внимание, что в пророчествах (особенно в Откровении) события могут быть освещены не в хронологическом порядке, а поданы как разные картины и видения, показывающие главную суть того, что будет происходить в будущем.</w:t>
      </w:r>
    </w:p>
    <w:p w:rsidR="00A60CAB" w:rsidRPr="00A60CAB" w:rsidRDefault="00A60CAB" w:rsidP="00A82BE1">
      <w:pPr>
        <w:numPr>
          <w:ilvl w:val="0"/>
          <w:numId w:val="14"/>
        </w:numPr>
        <w:overflowPunct w:val="0"/>
        <w:autoSpaceDE w:val="0"/>
        <w:autoSpaceDN w:val="0"/>
        <w:adjustRightInd w:val="0"/>
        <w:spacing w:after="0" w:line="240" w:lineRule="auto"/>
        <w:ind w:left="0" w:firstLine="709"/>
        <w:jc w:val="both"/>
        <w:textAlignment w:val="baseline"/>
        <w:rPr>
          <w:rFonts w:ascii="Times New Roman" w:hAnsi="Times New Roman" w:cs="Times New Roman"/>
        </w:rPr>
      </w:pPr>
      <w:r w:rsidRPr="00A60CAB">
        <w:rPr>
          <w:rFonts w:ascii="Times New Roman" w:hAnsi="Times New Roman" w:cs="Times New Roman"/>
        </w:rPr>
        <w:t>Убедиться, что толкование не противоречит Писанию в целом, менее ясные тексты Писания толковать более ясными, пророчества Ветхого Завета истолковывать в свете Нового Завета, не изменяя их смысла.</w:t>
      </w:r>
    </w:p>
    <w:p w:rsidR="00A60CAB" w:rsidRPr="00A60CAB" w:rsidRDefault="00A60CAB" w:rsidP="00A82BE1">
      <w:pPr>
        <w:overflowPunct w:val="0"/>
        <w:autoSpaceDE w:val="0"/>
        <w:autoSpaceDN w:val="0"/>
        <w:adjustRightInd w:val="0"/>
        <w:spacing w:after="0" w:line="240" w:lineRule="auto"/>
        <w:jc w:val="both"/>
        <w:textAlignment w:val="baseline"/>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Откровении, несомненно, содержится много символики, но эта символика в большинстве случаев «расшифровывается» в пророческих книгах Ветхого Завета, в Евангелиях и других книгах Нового Завета. Бог дает нам единое Слово истины, которое не может противоречить само себе. Важно при этом иметь мудрость от Бога, чтобы различать, где в Откровении присутствует явная символика, где дословный смысл, а где есть сочетание и того, и другого, чтобы не быть водимыми субъективными устремлениями и не быть подверженными только человеческим авторитетам или заранее выбранной позиции, которая часто не согласуется с Писанием. В зависимости от метода толкования Слова Божьего мы будем иногда иметь совершенно разные (часто диаметрально противоположные) результаты по последовательности событий и по раскрытию их сущности. Однако из всего многообразия материала необходимо научиться правильно извлекать духовные уроки, чтобы готовить ко встрече с Господом себя, а также ревностно приводить ко Христу неверующих людей.</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Таким образом, для верного понимания всего Писания и Откровения необходимо очень серьезно относится к тексту и применять верные методы толкования, чтобы исполнять Слово Божье, которое говорит:</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1Тим.4:16</w:t>
      </w:r>
      <w:r w:rsidRPr="00A60CAB">
        <w:rPr>
          <w:rFonts w:ascii="Times New Roman" w:hAnsi="Times New Roman" w:cs="Times New Roman"/>
        </w:rPr>
        <w:t>:  «</w:t>
      </w:r>
      <w:r w:rsidRPr="00A60CAB">
        <w:rPr>
          <w:rFonts w:ascii="Times New Roman" w:hAnsi="Times New Roman" w:cs="Times New Roman"/>
          <w:b/>
        </w:rPr>
        <w:t>Вникай в себя и в учение; занимайся сим постоянно: ибо, так поступая, и себя спасешь и слушающих тебя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2Тим.2:15</w:t>
      </w:r>
      <w:r w:rsidRPr="00A60CAB">
        <w:rPr>
          <w:rFonts w:ascii="Times New Roman" w:hAnsi="Times New Roman" w:cs="Times New Roman"/>
        </w:rPr>
        <w:t>: «</w:t>
      </w:r>
      <w:r w:rsidRPr="00A60CAB">
        <w:rPr>
          <w:rFonts w:ascii="Times New Roman" w:hAnsi="Times New Roman" w:cs="Times New Roman"/>
          <w:b/>
        </w:rPr>
        <w:t>Старайся представить себя Богу достойным, делателем неукоризненным, верно преподающим слово исти</w:t>
      </w:r>
      <w:r w:rsidRPr="00A60CAB">
        <w:rPr>
          <w:rFonts w:ascii="Times New Roman" w:hAnsi="Times New Roman" w:cs="Times New Roman"/>
        </w:rPr>
        <w:t>ны».</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lastRenderedPageBreak/>
        <w:t>Отк.22:18,19</w:t>
      </w:r>
      <w:r w:rsidRPr="00A60CAB">
        <w:rPr>
          <w:rFonts w:ascii="Times New Roman" w:hAnsi="Times New Roman" w:cs="Times New Roman"/>
        </w:rPr>
        <w:t>: «</w:t>
      </w:r>
      <w:r w:rsidRPr="00A60CAB">
        <w:rPr>
          <w:rFonts w:ascii="Times New Roman" w:hAnsi="Times New Roman" w:cs="Times New Roman"/>
          <w:b/>
        </w:rPr>
        <w:t>И я также свидетельствую всякому слышащему слова пророчества книги сей: если кто приложит что к ним, на того наложит Бог язвы, о которых написано в книге сей; и если кто отнимет что от слов книги пророчества сего, у того отнимет Бог участие в книге жизни и в святом граде и в том, что написано в книге сей</w:t>
      </w:r>
      <w:r w:rsidRPr="00A60CAB">
        <w:rPr>
          <w:rFonts w:ascii="Times New Roman" w:hAnsi="Times New Roman" w:cs="Times New Roman"/>
        </w:rPr>
        <w:t xml:space="preserve">».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Мы не должны также отвергать накопленного в истории Церкви опыта духовных христианских учителей, принимая при этом во внимание то, что истинное толкование Писания не должно выходить за границы того, что противоречит Слову Божьему, и того, что всегда единодушно принимала Церковь Божья. Всегда следует помнить, что человеческое толкование несовершенно, а Слово Божье — совершенно; придуманные человеком системы и принципы не обладают всей полнотой, а только Дух Святой открывает полноту истины.</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одном все толкователи абсолютно правы — встреча с Господом неизбежна, неизбежно Его Второе Пришествие и отчет каждого перед Ним. Святая жизнь в Господе, любовь к Богу и к людям, молитвенное изучение Писания, смирение и благоговение перед Богом, анализ исполнившихся пророчеств и учет положительного опыта Церкви в толковании Писания, осознание своей беспомощности без водительства Духа Святого — все это будет способствовать тому, что Слово Божье будет производить свою работу в наших сердцах:</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Евр.4:12,13</w:t>
      </w:r>
      <w:r w:rsidRPr="00A60CAB">
        <w:rPr>
          <w:rFonts w:ascii="Times New Roman" w:hAnsi="Times New Roman" w:cs="Times New Roman"/>
        </w:rPr>
        <w:t>: «</w:t>
      </w:r>
      <w:r w:rsidRPr="00A60CAB">
        <w:rPr>
          <w:rFonts w:ascii="Times New Roman" w:hAnsi="Times New Roman" w:cs="Times New Roman"/>
          <w:b/>
        </w:rPr>
        <w:t>Ибо слово Божие живо и действенно и острее всякого меча обоюдоострого: оно проникает до разделения души и духа, составов и мозгов, и судит помышления и намерения сердечные. И нет твари, сокровенной от Него, но все обнажено и открыто перед очами Его: Ему дадим отче</w:t>
      </w:r>
      <w:r w:rsidRPr="00A60CAB">
        <w:rPr>
          <w:rFonts w:ascii="Times New Roman" w:hAnsi="Times New Roman" w:cs="Times New Roman"/>
        </w:rPr>
        <w:t>т».</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Да умудрит нас Господь в познании Его вечных истин.</w:t>
      </w:r>
    </w:p>
    <w:p w:rsidR="00A60CAB" w:rsidRPr="00A60CAB" w:rsidRDefault="00A60CAB" w:rsidP="00A82BE1">
      <w:pPr>
        <w:spacing w:after="0" w:line="240" w:lineRule="auto"/>
      </w:pPr>
    </w:p>
    <w:p w:rsidR="00A60CAB" w:rsidRPr="00A60CAB" w:rsidRDefault="00A60CAB" w:rsidP="00A82BE1">
      <w:pPr>
        <w:spacing w:after="0" w:line="240" w:lineRule="auto"/>
        <w:ind w:left="2124" w:firstLine="708"/>
        <w:rPr>
          <w:rFonts w:ascii="Times New Roman" w:hAnsi="Times New Roman" w:cs="Times New Roman"/>
        </w:rPr>
      </w:pPr>
      <w:r w:rsidRPr="00A60CAB">
        <w:rPr>
          <w:rFonts w:ascii="Times New Roman" w:hAnsi="Times New Roman" w:cs="Times New Roman"/>
          <w:b/>
        </w:rPr>
        <w:t xml:space="preserve">Литература к Главе </w:t>
      </w:r>
      <w:r w:rsidRPr="00A60CAB">
        <w:rPr>
          <w:rFonts w:ascii="Times New Roman" w:hAnsi="Times New Roman" w:cs="Times New Roman"/>
          <w:b/>
          <w:lang w:val="en-US"/>
        </w:rPr>
        <w:t>II</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Платон Харчлаа. Откровение. Следует ли читать Откровение. Пособие для библейских классов.  Ашфорд: Библейская миссия СЕО, 1991, с.43.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Билли Грэм. Четыре всадника. Откровение Иоанна Богослова. Пер. с англ. Ирины  Череватой, 1986, с.65.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Толковая Библия, или комментарии на все книги Св. Писания Ветхого и Нового Завета. Издание Приемников А.П. Лопухина. Второе Издание. Стокгольм: Институт перевода Библии, 1987, с.540.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 xml:space="preserve">Андрей Кесарийский. Толкование Откровения. Отдел </w:t>
      </w:r>
      <w:r w:rsidRPr="00A60CAB">
        <w:rPr>
          <w:rFonts w:ascii="Times New Roman" w:eastAsia="Times New Roman" w:hAnsi="Times New Roman" w:cs="Times New Roman"/>
          <w:b/>
          <w:sz w:val="18"/>
          <w:szCs w:val="18"/>
          <w:lang w:val="en-US" w:eastAsia="ru-RU"/>
        </w:rPr>
        <w:t>V</w:t>
      </w:r>
      <w:r w:rsidRPr="00A60CAB">
        <w:rPr>
          <w:rFonts w:ascii="Times New Roman" w:eastAsia="Times New Roman" w:hAnsi="Times New Roman" w:cs="Times New Roman"/>
          <w:b/>
          <w:sz w:val="18"/>
          <w:szCs w:val="18"/>
          <w:lang w:eastAsia="ru-RU"/>
        </w:rPr>
        <w:t>, статья 13.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eastAsia="ru-RU"/>
        </w:rPr>
        <w:t>Мэтью Генри. Толкование на книги Нового Завета. Том</w:t>
      </w:r>
      <w:r w:rsidRPr="00A60CAB">
        <w:rPr>
          <w:rFonts w:ascii="Times New Roman" w:eastAsia="Times New Roman" w:hAnsi="Times New Roman" w:cs="Times New Roman"/>
          <w:b/>
          <w:sz w:val="18"/>
          <w:szCs w:val="18"/>
          <w:lang w:val="en-US" w:eastAsia="ru-RU"/>
        </w:rPr>
        <w:t xml:space="preserve">.6 / </w:t>
      </w:r>
      <w:r w:rsidRPr="00A60CAB">
        <w:rPr>
          <w:rFonts w:ascii="Times New Roman" w:eastAsia="Times New Roman" w:hAnsi="Times New Roman" w:cs="Times New Roman"/>
          <w:b/>
          <w:sz w:val="18"/>
          <w:szCs w:val="18"/>
          <w:lang w:eastAsia="ru-RU"/>
        </w:rPr>
        <w:t>Пер</w:t>
      </w:r>
      <w:r w:rsidRPr="00A60CAB">
        <w:rPr>
          <w:rFonts w:ascii="Times New Roman" w:eastAsia="Times New Roman" w:hAnsi="Times New Roman" w:cs="Times New Roman"/>
          <w:b/>
          <w:sz w:val="18"/>
          <w:szCs w:val="18"/>
          <w:lang w:val="en-US" w:eastAsia="ru-RU"/>
        </w:rPr>
        <w:t xml:space="preserve">. </w:t>
      </w:r>
      <w:r w:rsidRPr="00A60CAB">
        <w:rPr>
          <w:rFonts w:ascii="Times New Roman" w:eastAsia="Times New Roman" w:hAnsi="Times New Roman" w:cs="Times New Roman"/>
          <w:b/>
          <w:sz w:val="18"/>
          <w:szCs w:val="18"/>
          <w:lang w:eastAsia="ru-RU"/>
        </w:rPr>
        <w:t>с</w:t>
      </w:r>
      <w:r w:rsidRPr="00A60CAB">
        <w:rPr>
          <w:rFonts w:ascii="Times New Roman" w:eastAsia="Times New Roman" w:hAnsi="Times New Roman" w:cs="Times New Roman"/>
          <w:b/>
          <w:sz w:val="18"/>
          <w:szCs w:val="18"/>
          <w:lang w:val="en-US" w:eastAsia="ru-RU"/>
        </w:rPr>
        <w:t xml:space="preserve"> </w:t>
      </w:r>
      <w:r w:rsidRPr="00A60CAB">
        <w:rPr>
          <w:rFonts w:ascii="Times New Roman" w:eastAsia="Times New Roman" w:hAnsi="Times New Roman" w:cs="Times New Roman"/>
          <w:b/>
          <w:sz w:val="18"/>
          <w:szCs w:val="18"/>
          <w:lang w:eastAsia="ru-RU"/>
        </w:rPr>
        <w:t>англ</w:t>
      </w:r>
      <w:r w:rsidRPr="00A60CAB">
        <w:rPr>
          <w:rFonts w:ascii="Times New Roman" w:eastAsia="Times New Roman" w:hAnsi="Times New Roman" w:cs="Times New Roman"/>
          <w:b/>
          <w:sz w:val="18"/>
          <w:szCs w:val="18"/>
          <w:lang w:val="en-US" w:eastAsia="ru-RU"/>
        </w:rPr>
        <w:t>. — Gouda, Holland: Dutch Reformed Tract Society, 1999, c.365.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В.Я. Канатуш. Апокалипсис и Второе Пришествие Христа. М: «Благовестник», 1998, с.125.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Уильям Баркли. Толкование Откровения Иоанна /Пер. с англ. —Всемирный союз баптистов.1986, с.192,194.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Учебная Библия с комментариями Джона Мак-Артура. Толкование на Отк.6:2. / Пер. с англ. СЕО, 2004, с.1988.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Майк Уилкок, Откровение Иоанна Богослова / Пер. с англ. — СПб.: Мирт, 1996, с.84,85.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Гордон Д. Фи, Дуглас Стюарт. Как читать Библию и видеть всю ее ценность. Ровно: «Логос», 2002. — 200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Ричард Мэйхью. Как самому толковать Библию. Киев: «Союз ЕХБ  Украины», 1993.— 96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iCs/>
          <w:sz w:val="18"/>
          <w:szCs w:val="18"/>
          <w:lang w:eastAsia="ru-RU"/>
        </w:rPr>
        <w:t>Генри А. Верклер. Герменевтика. Принципы и процесс толкования Библии / Пер. с англ. – Брейкер Бук Хауз. Гранд Рапидс, Мичиган, 1988. — 177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В.С. Немцев. Возлюбите чистое словесное молоко. Пособие по гомилетике. Второе издание. Минск: «Церковь Пробуждение», 2012, с.179-296.</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iCs/>
          <w:sz w:val="18"/>
          <w:szCs w:val="18"/>
          <w:lang w:eastAsia="ru-RU"/>
        </w:rPr>
        <w:t>У. Хенриксен, Г. Джексон. Изучение, толкование и применение Библии / Пер. с англ. — СПб.: «Мирт», 1995. — 326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iCs/>
          <w:sz w:val="18"/>
          <w:szCs w:val="18"/>
          <w:lang w:eastAsia="ru-RU"/>
        </w:rPr>
      </w:pPr>
      <w:r w:rsidRPr="00A60CAB">
        <w:rPr>
          <w:rFonts w:ascii="Times New Roman" w:eastAsia="Times New Roman" w:hAnsi="Times New Roman" w:cs="Times New Roman"/>
          <w:b/>
          <w:iCs/>
          <w:sz w:val="18"/>
          <w:szCs w:val="18"/>
          <w:lang w:eastAsia="ru-RU"/>
        </w:rPr>
        <w:t>Артур В. Пинк. Толкование Священного Писания / Пер с англ. — Лондон: «Метрополитанская Скиния», 1994. —184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iCs/>
          <w:sz w:val="18"/>
          <w:szCs w:val="18"/>
          <w:lang w:eastAsia="ru-RU"/>
        </w:rPr>
        <w:t>Ричард Пратт. Он дал нам прообразы/ Пер. с англ. — Киев: «Христианское библейское братство св. Апостола Павла, 2000. — 430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iCs/>
          <w:sz w:val="18"/>
          <w:szCs w:val="18"/>
          <w:lang w:eastAsia="ru-RU"/>
        </w:rPr>
        <w:t>Дуглас Стюарт. Экзегетика Ветхого Завета / Пер с англ. — СПб.: «Библия для всех», 1997. — 126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iCs/>
          <w:sz w:val="18"/>
          <w:szCs w:val="18"/>
          <w:lang w:eastAsia="ru-RU"/>
        </w:rPr>
      </w:pPr>
      <w:r w:rsidRPr="00A60CAB">
        <w:rPr>
          <w:rFonts w:ascii="Times New Roman" w:eastAsia="Times New Roman" w:hAnsi="Times New Roman" w:cs="Times New Roman"/>
          <w:b/>
          <w:iCs/>
          <w:sz w:val="18"/>
          <w:szCs w:val="18"/>
          <w:lang w:eastAsia="ru-RU"/>
        </w:rPr>
        <w:t>Гордон Фи. Экзегетика Нового Завета. — СПб.: Издание христианского общества «Библия для всех», 1995. — 128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iCs/>
          <w:sz w:val="18"/>
          <w:szCs w:val="18"/>
          <w:lang w:val="de-DE" w:eastAsia="ru-RU"/>
        </w:rPr>
      </w:pPr>
      <w:r w:rsidRPr="00A60CAB">
        <w:rPr>
          <w:rFonts w:ascii="Times New Roman" w:eastAsia="Times New Roman" w:hAnsi="Times New Roman" w:cs="Times New Roman"/>
          <w:b/>
          <w:iCs/>
          <w:sz w:val="18"/>
          <w:szCs w:val="18"/>
          <w:lang w:val="de-DE" w:eastAsia="ru-RU"/>
        </w:rPr>
        <w:t>Wolfgang Klippert. Von Text zur Predict. R. Brockhaus Verlag Wuppertal , 2000. —  184s.</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Джеймс Брага. Как подготовить библейскую проповедь. — СПб.: Христианское общество «Библия для всех», 1995. — 204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Хэддон Робинсон. Библейская проповедь / Пер. с англ. — СПб.: Шандал, 2005. — 256с.</w:t>
      </w:r>
    </w:p>
    <w:p w:rsidR="00A60CAB" w:rsidRPr="00A60CAB" w:rsidRDefault="00A60CAB" w:rsidP="00A82BE1">
      <w:pPr>
        <w:numPr>
          <w:ilvl w:val="0"/>
          <w:numId w:val="31"/>
        </w:numPr>
        <w:spacing w:after="0" w:line="240" w:lineRule="auto"/>
        <w:contextualSpacing/>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Matthew Waymeyer.  Revelation 20 and the Millennial Debate by Kress Christian Publications The Woodlands, TX 77393 USA, 2001.</w:t>
      </w:r>
    </w:p>
    <w:p w:rsidR="00A60CAB" w:rsidRPr="00A60CAB" w:rsidRDefault="00A60CAB" w:rsidP="00A82BE1">
      <w:pPr>
        <w:numPr>
          <w:ilvl w:val="0"/>
          <w:numId w:val="31"/>
        </w:numPr>
        <w:shd w:val="clear" w:color="auto" w:fill="FFFFFF"/>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Уолтер Кайзер. На пути к экзегетическому богословию. Библейская экзегеза для проповедников. СПб.: Библия для всех, 2008.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iCs/>
          <w:sz w:val="18"/>
          <w:szCs w:val="18"/>
          <w:lang w:eastAsia="ru-RU"/>
        </w:rPr>
        <w:t>Боб Атли. Истолкование Библии. Международнон изучение Библии/ Пер. с англ.А.Д. Шадов, Маршалл, Техас, 2001.</w:t>
      </w:r>
    </w:p>
    <w:p w:rsidR="00A60CAB" w:rsidRPr="00A60CAB" w:rsidRDefault="00A60CAB" w:rsidP="00A82BE1">
      <w:pPr>
        <w:numPr>
          <w:ilvl w:val="0"/>
          <w:numId w:val="31"/>
        </w:numPr>
        <w:shd w:val="clear" w:color="auto" w:fill="FFFFFF"/>
        <w:spacing w:after="0" w:line="240" w:lineRule="auto"/>
        <w:contextualSpacing/>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shd w:val="clear" w:color="auto" w:fill="FFFFFF"/>
          <w:lang w:eastAsia="ru-RU"/>
        </w:rPr>
        <w:t>Осборн Г.Р. Герменевтическая спираль. Общее введение в библейское толкование. Одесса: Евро-Азиатская Акредитационная Ассоциация, 2009.</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iCs/>
          <w:sz w:val="18"/>
          <w:szCs w:val="18"/>
          <w:lang w:eastAsia="ru-RU"/>
        </w:rPr>
      </w:pPr>
      <w:r w:rsidRPr="00A60CAB">
        <w:rPr>
          <w:rFonts w:ascii="Times New Roman" w:eastAsia="Times New Roman" w:hAnsi="Times New Roman" w:cs="Times New Roman"/>
          <w:b/>
          <w:sz w:val="18"/>
          <w:szCs w:val="18"/>
          <w:lang w:eastAsia="ru-RU"/>
        </w:rPr>
        <w:t>Ткачук В. Д. Методы и принципы толкования Священного Писания</w:t>
      </w:r>
      <w:r w:rsidRPr="00A60CAB">
        <w:rPr>
          <w:rFonts w:ascii="Times New Roman" w:eastAsiaTheme="majorEastAsia" w:hAnsi="Times New Roman" w:cs="Times New Roman"/>
          <w:b/>
          <w:i/>
          <w:iCs/>
          <w:sz w:val="18"/>
          <w:szCs w:val="18"/>
          <w:lang w:eastAsia="ru-RU"/>
        </w:rPr>
        <w:t>.</w:t>
      </w:r>
      <w:r w:rsidRPr="00A60CAB">
        <w:rPr>
          <w:rFonts w:ascii="Times New Roman" w:eastAsia="Times New Roman" w:hAnsi="Times New Roman" w:cs="Times New Roman"/>
          <w:b/>
          <w:sz w:val="18"/>
          <w:szCs w:val="18"/>
          <w:lang w:eastAsia="ru-RU"/>
        </w:rPr>
        <w:t>– Луцк: Центр христианской жизни Украины, 2000.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iCs/>
          <w:sz w:val="18"/>
          <w:szCs w:val="18"/>
          <w:lang w:eastAsia="ru-RU"/>
        </w:rPr>
        <w:t>У. Линкольн. Как самостоятельно изучать Библию. Чикаго: СЕО, 1987.</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В.Н. Лосский. Догматическое богословие // Богословские труды. 1972, №8, с.131-183.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Д.М. Ферберн. Иными глазами. Взгляд евангельского христианина на Восточное Православие / Пер. с англ. Курс лекций  Д.М. Ферберна в Донецком христианском  университете, 2003, с.236.</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Катехизис Католической Церкви. с.113.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Алистер Мак-Грат, Введение в христианское богословие, Одесса: “Богомыслие”, 1998, с.201</w:t>
      </w:r>
      <w:r w:rsidRPr="00A60CAB">
        <w:rPr>
          <w:rFonts w:ascii="Times New Roman" w:eastAsia="Times New Roman" w:hAnsi="Times New Roman" w:cs="Times New Roman"/>
          <w:b/>
          <w:sz w:val="18"/>
          <w:szCs w:val="18"/>
          <w:lang w:eastAsia="ru-RU"/>
        </w:rPr>
        <w:t>.</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25-я статья конституции Второго Ватиканского Собора Lumen Gentium</w:t>
      </w:r>
      <w:r w:rsidRPr="00A60CAB">
        <w:rPr>
          <w:rFonts w:ascii="Times New Roman" w:eastAsia="Times New Roman" w:hAnsi="Times New Roman" w:cs="Times New Roman"/>
          <w:b/>
          <w:color w:val="3E3E3E"/>
          <w:sz w:val="18"/>
          <w:szCs w:val="18"/>
          <w:lang w:eastAsia="ru-RU"/>
        </w:rPr>
        <w:t>.</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Катехизис Католической Церкви / Русский перевод «Катехизиса Католической Церкви», 4-ое издание, </w:t>
      </w:r>
      <w:r w:rsidRPr="00A60CAB">
        <w:rPr>
          <w:rFonts w:ascii="Times New Roman" w:eastAsia="Times New Roman" w:hAnsi="Times New Roman" w:cs="Times New Roman"/>
          <w:b/>
          <w:bCs/>
          <w:sz w:val="18"/>
          <w:szCs w:val="18"/>
          <w:lang w:val="en-US" w:eastAsia="ru-RU"/>
        </w:rPr>
        <w:t>Copyright</w:t>
      </w:r>
      <w:r w:rsidRPr="00A60CAB">
        <w:rPr>
          <w:rFonts w:ascii="Times New Roman" w:eastAsia="Times New Roman" w:hAnsi="Times New Roman" w:cs="Times New Roman"/>
          <w:b/>
          <w:bCs/>
          <w:sz w:val="18"/>
          <w:szCs w:val="18"/>
          <w:lang w:eastAsia="ru-RU"/>
        </w:rPr>
        <w:t xml:space="preserve"> 2001 г.  Культурный центр «Духовная Библиотека»/ Глава </w:t>
      </w:r>
      <w:r w:rsidRPr="00A60CAB">
        <w:rPr>
          <w:rFonts w:ascii="Times New Roman" w:eastAsia="Times New Roman" w:hAnsi="Times New Roman" w:cs="Times New Roman"/>
          <w:b/>
          <w:bCs/>
          <w:sz w:val="18"/>
          <w:szCs w:val="18"/>
          <w:lang w:val="en-US" w:eastAsia="ru-RU"/>
        </w:rPr>
        <w:t>II</w:t>
      </w:r>
      <w:r w:rsidRPr="00A60CAB">
        <w:rPr>
          <w:rFonts w:ascii="Times New Roman" w:eastAsia="Times New Roman" w:hAnsi="Times New Roman" w:cs="Times New Roman"/>
          <w:b/>
          <w:bCs/>
          <w:sz w:val="18"/>
          <w:szCs w:val="18"/>
          <w:lang w:eastAsia="ru-RU"/>
        </w:rPr>
        <w:t>, статья вторая, с.37,38.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heme="majorEastAsia" w:hAnsi="Times New Roman" w:cs="Times New Roman"/>
          <w:b/>
          <w:iCs/>
          <w:sz w:val="18"/>
          <w:szCs w:val="18"/>
          <w:lang w:eastAsia="ru-RU"/>
        </w:rPr>
        <w:lastRenderedPageBreak/>
        <w:t xml:space="preserve">Епископ Илларион (Алфеев). Православие. Том </w:t>
      </w:r>
      <w:r w:rsidRPr="00A60CAB">
        <w:rPr>
          <w:rFonts w:ascii="Times New Roman" w:eastAsiaTheme="majorEastAsia" w:hAnsi="Times New Roman" w:cs="Times New Roman"/>
          <w:b/>
          <w:iCs/>
          <w:sz w:val="18"/>
          <w:szCs w:val="18"/>
          <w:lang w:val="en-US" w:eastAsia="ru-RU"/>
        </w:rPr>
        <w:t>I</w:t>
      </w:r>
      <w:r w:rsidRPr="00A60CAB">
        <w:rPr>
          <w:rFonts w:ascii="Times New Roman" w:eastAsiaTheme="majorEastAsia" w:hAnsi="Times New Roman" w:cs="Times New Roman"/>
          <w:b/>
          <w:iCs/>
          <w:sz w:val="18"/>
          <w:szCs w:val="18"/>
          <w:lang w:eastAsia="ru-RU"/>
        </w:rPr>
        <w:t xml:space="preserve">. Раздел </w:t>
      </w:r>
      <w:r w:rsidRPr="00A60CAB">
        <w:rPr>
          <w:rFonts w:ascii="Times New Roman" w:eastAsiaTheme="majorEastAsia" w:hAnsi="Times New Roman" w:cs="Times New Roman"/>
          <w:b/>
          <w:iCs/>
          <w:sz w:val="18"/>
          <w:szCs w:val="18"/>
          <w:lang w:val="en-US" w:eastAsia="ru-RU"/>
        </w:rPr>
        <w:t>III</w:t>
      </w:r>
      <w:r w:rsidRPr="00A60CAB">
        <w:rPr>
          <w:rFonts w:ascii="Times New Roman" w:eastAsiaTheme="majorEastAsia" w:hAnsi="Times New Roman" w:cs="Times New Roman"/>
          <w:b/>
          <w:iCs/>
          <w:sz w:val="18"/>
          <w:szCs w:val="18"/>
          <w:lang w:eastAsia="ru-RU"/>
        </w:rPr>
        <w:t xml:space="preserve">. Вероучение. Глава </w:t>
      </w:r>
      <w:r w:rsidRPr="00A60CAB">
        <w:rPr>
          <w:rFonts w:ascii="Times New Roman" w:eastAsiaTheme="majorEastAsia" w:hAnsi="Times New Roman" w:cs="Times New Roman"/>
          <w:b/>
          <w:iCs/>
          <w:sz w:val="18"/>
          <w:szCs w:val="18"/>
          <w:lang w:val="en-US" w:eastAsia="ru-RU"/>
        </w:rPr>
        <w:t>I</w:t>
      </w:r>
      <w:r w:rsidRPr="00A60CAB">
        <w:rPr>
          <w:rFonts w:ascii="Times New Roman" w:eastAsiaTheme="majorEastAsia" w:hAnsi="Times New Roman" w:cs="Times New Roman"/>
          <w:b/>
          <w:iCs/>
          <w:sz w:val="18"/>
          <w:szCs w:val="18"/>
          <w:lang w:eastAsia="ru-RU"/>
        </w:rPr>
        <w:t>, Источники православного вероучения. Писание и Предание. —</w:t>
      </w:r>
      <w:r w:rsidRPr="00A60CAB">
        <w:rPr>
          <w:rFonts w:ascii="Times New Roman" w:eastAsia="Times New Roman" w:hAnsi="Times New Roman" w:cs="Times New Roman"/>
          <w:b/>
          <w:color w:val="000000"/>
          <w:sz w:val="18"/>
          <w:szCs w:val="18"/>
          <w:shd w:val="clear" w:color="auto" w:fill="FFFFFF"/>
          <w:lang w:eastAsia="ru-RU"/>
        </w:rPr>
        <w:t>М.: изд-во Сретенского монастыря, 2008. — 864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Иерей Олег Давыденков, Катихизис (курс лекций), Москва, 1998, с 40.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Прот. Фома Хопко. Основы Православия / Пер. с англ.— Вильнюс, 1991, с.9.</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Святитель Николай Сербский. Вера святых. Катехизис Восточной Православной Церкви. Глава 1, п.1.2.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Святитель Филарет Московский (Дроздов). Пространный Православный Катехизис Православной Кафолической Церкви. Часть первая, п.24.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 xml:space="preserve"> Памятные записки Перегрина о древности и всеобщности кафолической веры против непотребных новизн всех еретиков. Часть </w:t>
      </w:r>
      <w:r w:rsidRPr="00A60CAB">
        <w:rPr>
          <w:rFonts w:ascii="Times New Roman" w:eastAsia="Times New Roman" w:hAnsi="Times New Roman" w:cs="Times New Roman"/>
          <w:b/>
          <w:color w:val="000000"/>
          <w:sz w:val="18"/>
          <w:szCs w:val="18"/>
          <w:lang w:val="en-US" w:eastAsia="ru-RU"/>
        </w:rPr>
        <w:t>I</w:t>
      </w:r>
      <w:r w:rsidRPr="00A60CAB">
        <w:rPr>
          <w:rFonts w:ascii="Times New Roman" w:eastAsia="Times New Roman" w:hAnsi="Times New Roman" w:cs="Times New Roman"/>
          <w:b/>
          <w:color w:val="000000"/>
          <w:sz w:val="18"/>
          <w:szCs w:val="18"/>
          <w:lang w:eastAsia="ru-RU"/>
        </w:rPr>
        <w:t>, XXVIII.</w:t>
      </w:r>
      <w:r w:rsidRPr="00A60CAB">
        <w:rPr>
          <w:rFonts w:ascii="Times New Roman" w:eastAsia="Times New Roman" w:hAnsi="Times New Roman" w:cs="Times New Roman"/>
          <w:b/>
          <w:iCs/>
          <w:color w:val="000000"/>
          <w:sz w:val="18"/>
          <w:szCs w:val="18"/>
          <w:lang w:eastAsia="ru-RU"/>
        </w:rPr>
        <w:t xml:space="preserve"> Преподобный Викентий Лиринский. О Священном Предании Церкви. — СПб.: Свиток, 2000, с.14-112.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 xml:space="preserve">Памятные записки Перегрина о древности и всеобщности кафолической веры против непотребных новизн всех еретиков. Часть </w:t>
      </w:r>
      <w:r w:rsidRPr="00A60CAB">
        <w:rPr>
          <w:rFonts w:ascii="Times New Roman" w:eastAsia="Times New Roman" w:hAnsi="Times New Roman" w:cs="Times New Roman"/>
          <w:b/>
          <w:color w:val="000000"/>
          <w:sz w:val="18"/>
          <w:szCs w:val="18"/>
          <w:lang w:val="en-US" w:eastAsia="ru-RU"/>
        </w:rPr>
        <w:t>I</w:t>
      </w:r>
      <w:r w:rsidRPr="00A60CAB">
        <w:rPr>
          <w:rFonts w:ascii="Times New Roman" w:eastAsia="Times New Roman" w:hAnsi="Times New Roman" w:cs="Times New Roman"/>
          <w:b/>
          <w:color w:val="000000"/>
          <w:sz w:val="18"/>
          <w:szCs w:val="18"/>
          <w:lang w:eastAsia="ru-RU"/>
        </w:rPr>
        <w:t>, XXVII.</w:t>
      </w:r>
      <w:r w:rsidRPr="00A60CAB">
        <w:rPr>
          <w:rFonts w:ascii="Times New Roman" w:eastAsia="Times New Roman" w:hAnsi="Times New Roman" w:cs="Times New Roman"/>
          <w:b/>
          <w:iCs/>
          <w:color w:val="000000"/>
          <w:sz w:val="18"/>
          <w:szCs w:val="18"/>
          <w:lang w:eastAsia="ru-RU"/>
        </w:rPr>
        <w:t xml:space="preserve"> Преподобный Викентий Лиринский. О Священном Предании Церкви. — СПб.: Свиток, 2000, с.14-112.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 xml:space="preserve">Памятные записки Перегрина о древности и всеобщности кафолической веры против непотребных новизн всех еретиков. Часть </w:t>
      </w:r>
      <w:r w:rsidRPr="00A60CAB">
        <w:rPr>
          <w:rFonts w:ascii="Times New Roman" w:eastAsia="Times New Roman" w:hAnsi="Times New Roman" w:cs="Times New Roman"/>
          <w:b/>
          <w:color w:val="000000"/>
          <w:sz w:val="18"/>
          <w:szCs w:val="18"/>
          <w:lang w:val="en-US" w:eastAsia="ru-RU"/>
        </w:rPr>
        <w:t>I</w:t>
      </w:r>
      <w:r w:rsidRPr="00A60CAB">
        <w:rPr>
          <w:rFonts w:ascii="Times New Roman" w:eastAsia="Times New Roman" w:hAnsi="Times New Roman" w:cs="Times New Roman"/>
          <w:b/>
          <w:color w:val="000000"/>
          <w:sz w:val="18"/>
          <w:szCs w:val="18"/>
          <w:lang w:eastAsia="ru-RU"/>
        </w:rPr>
        <w:t>, II.</w:t>
      </w:r>
      <w:r w:rsidRPr="00A60CAB">
        <w:rPr>
          <w:rFonts w:ascii="Times New Roman" w:eastAsia="Times New Roman" w:hAnsi="Times New Roman" w:cs="Times New Roman"/>
          <w:b/>
          <w:iCs/>
          <w:color w:val="000000"/>
          <w:sz w:val="18"/>
          <w:szCs w:val="18"/>
          <w:lang w:eastAsia="ru-RU"/>
        </w:rPr>
        <w:t xml:space="preserve"> Преподобный Викентий Лиринский. О Священном Предании Церкви. — СПб.: Свиток, 2000, с.14-112.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Григорий Богослов. Плач и моление ко Христу. п.2. Григорий Богослов. Собрание творений. В 2 т. Том.2. Послания, стихотворения. Письма. Мн., Харвест — М., АСТ, 2000.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Григорий Богослов. Слова. Слово 28. О богословии второе. Григорий Богослов. Собрание творений. В 2 т. Том.1.  Слова. Мн., Харвест — М., АСТ, 2000.</w:t>
      </w:r>
    </w:p>
    <w:p w:rsidR="00A60CAB" w:rsidRPr="00A60CAB" w:rsidRDefault="00A60CAB" w:rsidP="00A82BE1">
      <w:pPr>
        <w:numPr>
          <w:ilvl w:val="0"/>
          <w:numId w:val="31"/>
        </w:numPr>
        <w:spacing w:after="0" w:line="240" w:lineRule="auto"/>
        <w:contextualSpacing/>
        <w:jc w:val="both"/>
        <w:rPr>
          <w:rFonts w:ascii="Times New Roman" w:eastAsiaTheme="majorEastAsia" w:hAnsi="Times New Roman" w:cs="Times New Roman"/>
          <w:b/>
          <w:sz w:val="18"/>
          <w:szCs w:val="18"/>
          <w:lang w:eastAsia="ru-RU"/>
        </w:rPr>
      </w:pPr>
      <w:r w:rsidRPr="00A60CAB">
        <w:rPr>
          <w:rFonts w:ascii="Times New Roman" w:eastAsia="Times New Roman" w:hAnsi="Times New Roman" w:cs="Times New Roman"/>
          <w:b/>
          <w:sz w:val="18"/>
          <w:szCs w:val="18"/>
          <w:lang w:eastAsia="ru-RU"/>
        </w:rPr>
        <w:t>Православие и современность. Электронная библиотека. Джон Уайтфорд. Только одно Писание. Несостоятельность протестантской точки зрения на Священное Писание.</w:t>
      </w:r>
      <w:r w:rsidRPr="00A60CAB">
        <w:rPr>
          <w:rFonts w:ascii="Arial" w:eastAsia="Times New Roman" w:hAnsi="Arial" w:cs="Arial"/>
          <w:b/>
          <w:sz w:val="18"/>
          <w:szCs w:val="18"/>
          <w:shd w:val="clear" w:color="auto" w:fill="F1E9D6"/>
          <w:lang w:eastAsia="ru-RU"/>
        </w:rPr>
        <w:t xml:space="preserve"> </w:t>
      </w:r>
      <w:r w:rsidRPr="00A60CAB">
        <w:rPr>
          <w:rFonts w:ascii="Times New Roman" w:eastAsiaTheme="majorEastAsia" w:hAnsi="Times New Roman" w:cs="Times New Roman"/>
          <w:b/>
          <w:iCs/>
          <w:sz w:val="18"/>
          <w:szCs w:val="18"/>
          <w:lang w:eastAsia="ru-RU"/>
        </w:rPr>
        <w:t>Интернет-версия под общей редакцией Его Преосвященства Александра (Милеанта), Епископа Буэнос-Айресского и Южно-Американского.</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Зайцев Е.В. О соотношении Писания и Предания. Доклад, прочитанный в югославском университете г. Новый Сад.</w:t>
      </w:r>
      <w:r w:rsidRPr="00A60CAB">
        <w:rPr>
          <w:rFonts w:ascii="Times New Roman" w:eastAsia="Times New Roman" w:hAnsi="Times New Roman" w:cs="Times New Roman"/>
          <w:b/>
          <w:color w:val="006621"/>
          <w:sz w:val="18"/>
          <w:szCs w:val="18"/>
          <w:shd w:val="clear" w:color="auto" w:fill="FFFFFF"/>
          <w:lang w:eastAsia="ru-RU"/>
        </w:rPr>
        <w:t xml:space="preserve"> </w:t>
      </w:r>
      <w:hyperlink r:id="rId179" w:history="1">
        <w:r w:rsidRPr="00A60CAB">
          <w:rPr>
            <w:rFonts w:ascii="Times New Roman" w:eastAsia="Times New Roman" w:hAnsi="Times New Roman" w:cs="Times New Roman"/>
            <w:b/>
            <w:sz w:val="18"/>
            <w:szCs w:val="18"/>
            <w:u w:val="single"/>
            <w:shd w:val="clear" w:color="auto" w:fill="FFFFFF"/>
            <w:lang w:eastAsia="ru-RU"/>
          </w:rPr>
          <w:t>www.odinblago.ru/dogmatika/o_sootn_pisan_i_predan</w:t>
        </w:r>
      </w:hyperlink>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Протодиакон Андрей Кураев. Традиция. Догмат. Обряд</w:t>
      </w:r>
      <w:r w:rsidRPr="00A60CAB">
        <w:rPr>
          <w:rFonts w:ascii="Times New Roman" w:eastAsia="Times New Roman" w:hAnsi="Times New Roman" w:cs="Times New Roman"/>
          <w:b/>
          <w:color w:val="242F33"/>
          <w:spacing w:val="2"/>
          <w:sz w:val="18"/>
          <w:szCs w:val="18"/>
          <w:lang w:eastAsia="ru-RU"/>
        </w:rPr>
        <w:t>. Апологетические очерки. — Клин, 1995.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eastAsia="ru-RU"/>
        </w:rPr>
        <w:t>Библейская симфония с ключом к еврейским и греческим словам. Пер</w:t>
      </w:r>
      <w:r w:rsidRPr="00A60CAB">
        <w:rPr>
          <w:rFonts w:ascii="Times New Roman" w:eastAsia="Times New Roman" w:hAnsi="Times New Roman" w:cs="Times New Roman"/>
          <w:b/>
          <w:sz w:val="18"/>
          <w:szCs w:val="18"/>
          <w:lang w:val="en-US" w:eastAsia="ru-RU"/>
        </w:rPr>
        <w:t xml:space="preserve"> </w:t>
      </w:r>
      <w:r w:rsidRPr="00A60CAB">
        <w:rPr>
          <w:rFonts w:ascii="Times New Roman" w:eastAsia="Times New Roman" w:hAnsi="Times New Roman" w:cs="Times New Roman"/>
          <w:b/>
          <w:sz w:val="18"/>
          <w:szCs w:val="18"/>
          <w:lang w:eastAsia="ru-RU"/>
        </w:rPr>
        <w:t>с</w:t>
      </w:r>
      <w:r w:rsidRPr="00A60CAB">
        <w:rPr>
          <w:rFonts w:ascii="Times New Roman" w:eastAsia="Times New Roman" w:hAnsi="Times New Roman" w:cs="Times New Roman"/>
          <w:b/>
          <w:sz w:val="18"/>
          <w:szCs w:val="18"/>
          <w:lang w:val="en-US" w:eastAsia="ru-RU"/>
        </w:rPr>
        <w:t xml:space="preserve"> </w:t>
      </w:r>
      <w:r w:rsidRPr="00A60CAB">
        <w:rPr>
          <w:rFonts w:ascii="Times New Roman" w:eastAsia="Times New Roman" w:hAnsi="Times New Roman" w:cs="Times New Roman"/>
          <w:b/>
          <w:sz w:val="18"/>
          <w:szCs w:val="18"/>
          <w:lang w:eastAsia="ru-RU"/>
        </w:rPr>
        <w:t>англ</w:t>
      </w:r>
      <w:r w:rsidRPr="00A60CAB">
        <w:rPr>
          <w:rFonts w:ascii="Times New Roman" w:eastAsia="Times New Roman" w:hAnsi="Times New Roman" w:cs="Times New Roman"/>
          <w:b/>
          <w:sz w:val="18"/>
          <w:szCs w:val="18"/>
          <w:lang w:val="en-US" w:eastAsia="ru-RU"/>
        </w:rPr>
        <w:t xml:space="preserve">. Copyright Bob Jones University 1998, — 1577 </w:t>
      </w:r>
      <w:r w:rsidRPr="00A60CAB">
        <w:rPr>
          <w:rFonts w:ascii="Times New Roman" w:eastAsia="Times New Roman" w:hAnsi="Times New Roman" w:cs="Times New Roman"/>
          <w:b/>
          <w:sz w:val="18"/>
          <w:szCs w:val="18"/>
          <w:lang w:eastAsia="ru-RU"/>
        </w:rPr>
        <w:t>с</w:t>
      </w:r>
      <w:r w:rsidRPr="00A60CAB">
        <w:rPr>
          <w:rFonts w:ascii="Times New Roman" w:eastAsia="Times New Roman" w:hAnsi="Times New Roman" w:cs="Times New Roman"/>
          <w:b/>
          <w:sz w:val="18"/>
          <w:szCs w:val="18"/>
          <w:lang w:val="en-US" w:eastAsia="ru-RU"/>
        </w:rPr>
        <w:t>.</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eastAsia="ru-RU"/>
        </w:rPr>
        <w:t>Подстрочный греческо-русский Новый Завет. Дословный современный перевод. Под ред. В. Журомского. — Житомир: «Украинское Общество Благодати», 2005. — 1048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Святитель Филарет Московский (Дроздов). Пространный Православный Катахизис Православной Кафолической Восточной Церкви. Часть первая. Введение. О Священном Предании и Священном Писании. П.21. М.: Синодальная типография.1913.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Прот. Олег Давыденков. Катехизис. Введение в догматическое богословие. Курс лекций. — М.: Издательство ПСТГУ, 2000.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iCs/>
          <w:sz w:val="18"/>
          <w:szCs w:val="18"/>
          <w:lang w:eastAsia="ru-RU"/>
        </w:rPr>
        <w:t>Прот. Давыденков О. В</w:t>
      </w:r>
      <w:r w:rsidRPr="00A60CAB">
        <w:rPr>
          <w:rFonts w:ascii="Times New Roman" w:eastAsia="Times New Roman" w:hAnsi="Times New Roman" w:cs="Times New Roman"/>
          <w:b/>
          <w:i/>
          <w:iCs/>
          <w:sz w:val="18"/>
          <w:szCs w:val="18"/>
          <w:lang w:eastAsia="ru-RU"/>
        </w:rPr>
        <w:t>.</w:t>
      </w:r>
      <w:r w:rsidRPr="00A60CAB">
        <w:rPr>
          <w:rFonts w:ascii="Times New Roman" w:eastAsia="Times New Roman" w:hAnsi="Times New Roman" w:cs="Times New Roman"/>
          <w:b/>
          <w:sz w:val="18"/>
          <w:szCs w:val="18"/>
          <w:lang w:eastAsia="ru-RU"/>
        </w:rPr>
        <w:t xml:space="preserve"> Догматическое богословие. — М.: </w:t>
      </w:r>
      <w:hyperlink r:id="rId180" w:tooltip="ПСТГУ" w:history="1">
        <w:r w:rsidRPr="00A60CAB">
          <w:rPr>
            <w:rFonts w:ascii="Times New Roman" w:eastAsia="Times New Roman" w:hAnsi="Times New Roman" w:cs="Times New Roman"/>
            <w:b/>
            <w:sz w:val="18"/>
            <w:szCs w:val="18"/>
            <w:u w:val="single"/>
            <w:lang w:eastAsia="ru-RU"/>
          </w:rPr>
          <w:t>Изд-во ПСТГУ</w:t>
        </w:r>
      </w:hyperlink>
      <w:r w:rsidRPr="00A60CAB">
        <w:rPr>
          <w:rFonts w:ascii="Times New Roman" w:eastAsia="Times New Roman" w:hAnsi="Times New Roman" w:cs="Times New Roman"/>
          <w:b/>
          <w:sz w:val="18"/>
          <w:szCs w:val="18"/>
          <w:lang w:eastAsia="ru-RU"/>
        </w:rPr>
        <w:t>, 2007. — 415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iCs/>
          <w:color w:val="000000"/>
          <w:sz w:val="18"/>
          <w:szCs w:val="18"/>
          <w:lang w:eastAsia="ru-RU"/>
        </w:rPr>
        <w:t>Климент Александрийский. Строматы</w:t>
      </w:r>
      <w:r w:rsidRPr="00A60CAB">
        <w:rPr>
          <w:rFonts w:ascii="Times New Roman" w:eastAsia="Times New Roman" w:hAnsi="Times New Roman" w:cs="Times New Roman"/>
          <w:b/>
          <w:i/>
          <w:iCs/>
          <w:color w:val="000000"/>
          <w:sz w:val="18"/>
          <w:szCs w:val="18"/>
          <w:lang w:eastAsia="ru-RU"/>
        </w:rPr>
        <w:t>.</w:t>
      </w:r>
      <w:r w:rsidRPr="00A60CAB">
        <w:rPr>
          <w:rFonts w:ascii="Times New Roman" w:eastAsia="Times New Roman" w:hAnsi="Times New Roman" w:cs="Times New Roman"/>
          <w:b/>
          <w:color w:val="000000"/>
          <w:sz w:val="18"/>
          <w:szCs w:val="18"/>
          <w:lang w:eastAsia="ru-RU"/>
        </w:rPr>
        <w:t>III, 13, 92.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Брюс М. Мецгер. Канон Нового Завета. Возникновение, развитие, значение / Пер. с англ. — М.: ББИ, 2008. — 332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Филип Шафф. История христианской Церкви в 8 томах. Том 2. Доникейское христианство 100-325. Глава 13. Церковная литература доникейской эпохи и биографические очерки об отцах Церкви / Пер. с англ.  — СПб. Библия для всех, 2007, с.425.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Добыкин Д.Г. Введение в  Священное Писание Ветхого Завета. Курс лекций. СПб.: Санкт-Петербургская Православная духовная Академия. 2013. — 112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Джош Макдауэлл. Свидетельство достоверности Библии: повод к размышлениям и основание для принятия решения / Пер. с англ. — СПб.: «Библия для всех», 2003. — 747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val="en-US" w:eastAsia="ru-RU"/>
        </w:rPr>
        <w:t>Leach C. Our Bible. How We Got It. Chicago: Mody Press, 1898, p.35-36.</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Афанасий Александрийский. 39 Послание о праздниках.</w:t>
      </w:r>
      <w:r w:rsidRPr="00A60CAB">
        <w:rPr>
          <w:rFonts w:ascii="Times New Roman" w:eastAsia="Times New Roman" w:hAnsi="Times New Roman" w:cs="Times New Roman"/>
          <w:b/>
          <w:color w:val="000000"/>
          <w:sz w:val="18"/>
          <w:szCs w:val="18"/>
          <w:lang w:eastAsia="ru-RU"/>
        </w:rPr>
        <w:t xml:space="preserve"> Афанасий, арх. Александрийский. Творения иже во святых отца нашего Афанасия Великого, арх. Александрийского в 4-х томах. Том.3. Изд.2 испр. и доп., 1903, с.372</w:t>
      </w:r>
      <w:r w:rsidRPr="00A60CAB">
        <w:rPr>
          <w:rFonts w:ascii="Times New Roman" w:eastAsia="Times New Roman" w:hAnsi="Times New Roman" w:cs="Times New Roman"/>
          <w:b/>
          <w:i/>
          <w:color w:val="000000"/>
          <w:sz w:val="18"/>
          <w:szCs w:val="18"/>
          <w:lang w:eastAsia="ru-RU"/>
        </w:rPr>
        <w:t>.</w:t>
      </w:r>
    </w:p>
    <w:p w:rsidR="00A60CAB" w:rsidRPr="00A60CAB" w:rsidRDefault="00A60CAB" w:rsidP="00A82BE1">
      <w:pPr>
        <w:numPr>
          <w:ilvl w:val="0"/>
          <w:numId w:val="31"/>
        </w:numPr>
        <w:spacing w:after="0" w:line="240" w:lineRule="auto"/>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color w:val="000000"/>
          <w:sz w:val="18"/>
          <w:szCs w:val="18"/>
          <w:lang w:eastAsia="ru-RU"/>
        </w:rPr>
        <w:t>Лакирев А. В. Канон Священных книг</w:t>
      </w:r>
      <w:r w:rsidRPr="00A60CAB">
        <w:rPr>
          <w:rFonts w:ascii="Times New Roman" w:eastAsia="Times New Roman" w:hAnsi="Times New Roman" w:cs="Times New Roman"/>
          <w:b/>
          <w:sz w:val="18"/>
          <w:szCs w:val="18"/>
          <w:lang w:eastAsia="ru-RU"/>
        </w:rPr>
        <w:t>.</w:t>
      </w:r>
      <w:r w:rsidRPr="00A60CAB">
        <w:rPr>
          <w:rFonts w:ascii="Times New Roman" w:eastAsiaTheme="majorEastAsia" w:hAnsi="Times New Roman" w:cs="Times New Roman"/>
          <w:b/>
          <w:sz w:val="18"/>
          <w:szCs w:val="18"/>
          <w:lang w:eastAsia="ru-RU"/>
        </w:rPr>
        <w:t xml:space="preserve"> </w:t>
      </w:r>
      <w:hyperlink r:id="rId181" w:history="1">
        <w:r w:rsidRPr="00A60CAB">
          <w:rPr>
            <w:rFonts w:ascii="Times New Roman" w:eastAsiaTheme="majorEastAsia" w:hAnsi="Times New Roman" w:cs="Times New Roman"/>
            <w:b/>
            <w:sz w:val="18"/>
            <w:szCs w:val="18"/>
            <w:u w:val="single"/>
            <w:lang w:val="en-US" w:eastAsia="ru-RU"/>
          </w:rPr>
          <w:t>http://www.bible-center.ru/book/kanon/002</w:t>
        </w:r>
      </w:hyperlink>
    </w:p>
    <w:p w:rsidR="00A60CAB" w:rsidRPr="00A60CAB" w:rsidRDefault="00A60CAB" w:rsidP="00A82BE1">
      <w:pPr>
        <w:numPr>
          <w:ilvl w:val="0"/>
          <w:numId w:val="31"/>
        </w:numPr>
        <w:spacing w:after="0" w:line="240" w:lineRule="auto"/>
        <w:contextualSpacing/>
        <w:rPr>
          <w:rFonts w:ascii="Times New Roman" w:eastAsia="Times New Roman" w:hAnsi="Times New Roman" w:cs="Times New Roman"/>
          <w:b/>
          <w:bCs/>
          <w:sz w:val="18"/>
          <w:szCs w:val="18"/>
          <w:lang w:val="en-US" w:eastAsia="ru-RU"/>
        </w:rPr>
      </w:pPr>
      <w:r w:rsidRPr="00A60CAB">
        <w:rPr>
          <w:rFonts w:ascii="Times New Roman" w:eastAsia="Times New Roman" w:hAnsi="Times New Roman" w:cs="Times New Roman"/>
          <w:b/>
          <w:iCs/>
          <w:color w:val="000000"/>
          <w:sz w:val="18"/>
          <w:szCs w:val="18"/>
          <w:lang w:val="en-US" w:eastAsia="ru-RU"/>
        </w:rPr>
        <w:t>T. Zannn. Forschungen zur Geschichte des neutestamentlichen Kanons und der altkirchlichen Literatur</w:t>
      </w:r>
      <w:r w:rsidRPr="00A60CAB">
        <w:rPr>
          <w:rFonts w:ascii="Times New Roman" w:eastAsia="Times New Roman" w:hAnsi="Times New Roman" w:cs="Times New Roman"/>
          <w:b/>
          <w:color w:val="000000"/>
          <w:sz w:val="18"/>
          <w:szCs w:val="18"/>
          <w:lang w:val="en-US" w:eastAsia="ru-RU"/>
        </w:rPr>
        <w:t xml:space="preserve"> (Erlangen, 1881–1929).</w:t>
      </w:r>
    </w:p>
    <w:p w:rsidR="00A60CAB" w:rsidRPr="00A60CAB" w:rsidRDefault="00A60CAB" w:rsidP="00A82BE1">
      <w:pPr>
        <w:numPr>
          <w:ilvl w:val="0"/>
          <w:numId w:val="31"/>
        </w:numPr>
        <w:spacing w:after="0" w:line="240" w:lineRule="auto"/>
        <w:contextualSpacing/>
        <w:rPr>
          <w:rFonts w:ascii="Times New Roman" w:eastAsia="Times New Roman" w:hAnsi="Times New Roman" w:cs="Times New Roman"/>
          <w:b/>
          <w:bCs/>
          <w:sz w:val="18"/>
          <w:szCs w:val="18"/>
          <w:lang w:val="en-US" w:eastAsia="ru-RU"/>
        </w:rPr>
      </w:pPr>
      <w:r w:rsidRPr="00A60CAB">
        <w:rPr>
          <w:rFonts w:ascii="Times New Roman" w:eastAsia="Times New Roman" w:hAnsi="Times New Roman" w:cs="Times New Roman"/>
          <w:b/>
          <w:color w:val="000000"/>
          <w:sz w:val="18"/>
          <w:szCs w:val="18"/>
          <w:lang w:eastAsia="ru-RU"/>
        </w:rPr>
        <w:t>В</w:t>
      </w:r>
      <w:r w:rsidRPr="00A60CAB">
        <w:rPr>
          <w:rFonts w:ascii="Times New Roman" w:eastAsia="Times New Roman" w:hAnsi="Times New Roman" w:cs="Times New Roman"/>
          <w:b/>
          <w:color w:val="000000"/>
          <w:sz w:val="18"/>
          <w:szCs w:val="18"/>
          <w:lang w:val="en-US" w:eastAsia="ru-RU"/>
        </w:rPr>
        <w:t xml:space="preserve">. S. Childs. </w:t>
      </w:r>
      <w:r w:rsidRPr="00A60CAB">
        <w:rPr>
          <w:rFonts w:ascii="Times New Roman" w:eastAsia="Times New Roman" w:hAnsi="Times New Roman" w:cs="Times New Roman"/>
          <w:b/>
          <w:iCs/>
          <w:color w:val="000000"/>
          <w:sz w:val="18"/>
          <w:szCs w:val="18"/>
          <w:lang w:val="en-US" w:eastAsia="ru-RU"/>
        </w:rPr>
        <w:t>The New Testament as Canon: An Introduction  to the Old Testament as Scripture</w:t>
      </w:r>
      <w:r w:rsidRPr="00A60CAB">
        <w:rPr>
          <w:rFonts w:ascii="Times New Roman" w:eastAsia="Times New Roman" w:hAnsi="Times New Roman" w:cs="Times New Roman"/>
          <w:b/>
          <w:color w:val="000000"/>
          <w:sz w:val="18"/>
          <w:szCs w:val="18"/>
          <w:lang w:val="en-US" w:eastAsia="ru-RU"/>
        </w:rPr>
        <w:t xml:space="preserve"> (Philadelphia and London, 1979).</w:t>
      </w:r>
    </w:p>
    <w:p w:rsidR="00A60CAB" w:rsidRPr="00A60CAB" w:rsidRDefault="00A60CAB" w:rsidP="00A82BE1">
      <w:pPr>
        <w:numPr>
          <w:ilvl w:val="0"/>
          <w:numId w:val="31"/>
        </w:numPr>
        <w:spacing w:after="0" w:line="240" w:lineRule="auto"/>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color w:val="000000"/>
          <w:sz w:val="18"/>
          <w:szCs w:val="18"/>
          <w:lang w:val="en-US" w:eastAsia="ru-RU"/>
        </w:rPr>
        <w:t>J. F. Kelly,</w:t>
      </w:r>
      <w:r w:rsidRPr="00A60CAB">
        <w:rPr>
          <w:rFonts w:ascii="Times New Roman" w:eastAsia="Times New Roman" w:hAnsi="Times New Roman" w:cs="Times New Roman"/>
          <w:b/>
          <w:i/>
          <w:iCs/>
          <w:color w:val="000000"/>
          <w:sz w:val="18"/>
          <w:szCs w:val="18"/>
          <w:lang w:val="en-US" w:eastAsia="ru-RU"/>
        </w:rPr>
        <w:t xml:space="preserve"> Why is There a New Testament.</w:t>
      </w:r>
      <w:r w:rsidRPr="00A60CAB">
        <w:rPr>
          <w:rFonts w:ascii="Times New Roman" w:eastAsia="Times New Roman" w:hAnsi="Times New Roman" w:cs="Times New Roman"/>
          <w:b/>
          <w:color w:val="000000"/>
          <w:sz w:val="18"/>
          <w:szCs w:val="18"/>
          <w:lang w:val="en-US" w:eastAsia="ru-RU"/>
        </w:rPr>
        <w:t xml:space="preserve"> Wilmington, 1986.</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Григорий Богослов. Собрание творений. В 2т.Т.1 / Пер. Московской духовной академии. Слова. Слово 32. О соблюдении порядка в собеседовании и о том, что не всякий человек и не во всякое время может рассуждать о Боге. Мн., Харвест — М., АСТ, 2000.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u w:val="single"/>
          <w:lang w:eastAsia="ru-RU"/>
        </w:rPr>
      </w:pPr>
      <w:r w:rsidRPr="00A60CAB">
        <w:rPr>
          <w:rFonts w:ascii="Times New Roman" w:eastAsia="Times New Roman" w:hAnsi="Times New Roman" w:cs="Times New Roman"/>
          <w:b/>
          <w:bCs/>
          <w:sz w:val="18"/>
          <w:szCs w:val="18"/>
          <w:lang w:eastAsia="ru-RU"/>
        </w:rPr>
        <w:t>Майкл Крюгер. Десять фактов о каноне Нового Завета, которые должен знать каждый христианин.</w:t>
      </w:r>
      <w:r w:rsidRPr="00A60CAB">
        <w:rPr>
          <w:rFonts w:ascii="Lucida Sans Unicode" w:eastAsia="Times New Roman" w:hAnsi="Lucida Sans Unicode" w:cs="Lucida Sans Unicode"/>
          <w:b/>
          <w:color w:val="323232"/>
          <w:sz w:val="18"/>
          <w:szCs w:val="18"/>
          <w:shd w:val="clear" w:color="auto" w:fill="F5F5F5"/>
          <w:lang w:eastAsia="ru-RU"/>
        </w:rPr>
        <w:t xml:space="preserve"> </w:t>
      </w:r>
      <w:hyperlink r:id="rId182" w:history="1">
        <w:r w:rsidRPr="00A60CAB">
          <w:rPr>
            <w:rFonts w:ascii="Times New Roman" w:eastAsia="Times New Roman" w:hAnsi="Times New Roman" w:cs="Times New Roman"/>
            <w:b/>
            <w:sz w:val="18"/>
            <w:szCs w:val="18"/>
            <w:u w:val="single"/>
            <w:shd w:val="clear" w:color="auto" w:fill="F5F5F5"/>
            <w:lang w:eastAsia="ru-RU"/>
          </w:rPr>
          <w:t>http://www.inerrantword.com</w:t>
        </w:r>
      </w:hyperlink>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О пользе чтения Священного Писания // Выписки из писаний святых церковноучителей и других писателей о необходимости и пользе чтения Священного Писания / Пер с нем. СПб.: Изд. Л. фон Эссом. 1817.</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Филип Шафф. История христианской Церкви. Том 2. Доникейское христианство 100-325. Глава 11. Ереси доникейской эпохи / Пер. с англ.  — СПб. Библия для всех, 2007, с.293-340.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iCs/>
          <w:sz w:val="18"/>
          <w:szCs w:val="18"/>
          <w:lang w:eastAsia="ru-RU"/>
        </w:rPr>
        <w:t>Булгаков С. В.</w:t>
      </w:r>
      <w:r w:rsidRPr="00A60CAB">
        <w:rPr>
          <w:rFonts w:ascii="Times New Roman" w:eastAsiaTheme="majorEastAsia" w:hAnsi="Times New Roman" w:cs="Times New Roman"/>
          <w:b/>
          <w:sz w:val="18"/>
          <w:szCs w:val="18"/>
          <w:lang w:eastAsia="ru-RU"/>
        </w:rPr>
        <w:t xml:space="preserve"> </w:t>
      </w:r>
      <w:hyperlink r:id="rId183" w:history="1">
        <w:r w:rsidRPr="00A60CAB">
          <w:rPr>
            <w:rFonts w:ascii="Times New Roman" w:eastAsia="Times New Roman" w:hAnsi="Times New Roman" w:cs="Times New Roman"/>
            <w:b/>
            <w:sz w:val="18"/>
            <w:szCs w:val="18"/>
            <w:u w:val="single"/>
            <w:lang w:eastAsia="ru-RU"/>
          </w:rPr>
          <w:t>Справочник по ересям, сектам и расколам.</w:t>
        </w:r>
      </w:hyperlink>
      <w:r w:rsidRPr="00A60CAB">
        <w:rPr>
          <w:rFonts w:ascii="Times New Roman" w:eastAsia="Times New Roman" w:hAnsi="Times New Roman" w:cs="Times New Roman"/>
          <w:b/>
          <w:sz w:val="18"/>
          <w:szCs w:val="18"/>
          <w:lang w:eastAsia="ru-RU"/>
        </w:rPr>
        <w:t xml:space="preserve"> Москва: Современник, 1994.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Arial Unicode MS" w:hAnsi="Times New Roman" w:cs="Times New Roman"/>
          <w:b/>
          <w:color w:val="000000"/>
          <w:sz w:val="18"/>
          <w:szCs w:val="18"/>
          <w:lang w:eastAsia="ru-RU"/>
        </w:rPr>
        <w:t>Дидахе. Глава 4, п.1. Цит. — Журнал Московской патриархии, 1975, №11.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Игнатий Антиохийский. Послание к Филадельфийцам. Глава 5. — Послания Игнатия Богоносца / Памятники древней христианской письменности. Т.2. Писания мужей Апостольских. М.,1860, с.373-430.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Первое послание Климента Римского к коринфянам. Главы 45,47,50, 53,62. —</w:t>
      </w:r>
      <w:r w:rsidRPr="00A60CAB">
        <w:rPr>
          <w:rFonts w:ascii="Times New Roman" w:eastAsia="Times New Roman" w:hAnsi="Times New Roman" w:cs="Times New Roman"/>
          <w:b/>
          <w:color w:val="000000"/>
          <w:sz w:val="18"/>
          <w:szCs w:val="18"/>
          <w:lang w:eastAsia="ru-RU"/>
        </w:rPr>
        <w:t xml:space="preserve"> Писания мужей апостольских. — Рига: Латвийской Библейское Общество, 1994, с.95-148.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shd w:val="clear" w:color="auto" w:fill="FFFFFF"/>
          <w:lang w:eastAsia="ru-RU"/>
        </w:rPr>
        <w:t xml:space="preserve">Святой Поликарп Смирнский. Послание к Филиппийцам. Глава </w:t>
      </w:r>
      <w:r w:rsidRPr="00A60CAB">
        <w:rPr>
          <w:rFonts w:ascii="Times New Roman" w:eastAsia="Times New Roman" w:hAnsi="Times New Roman" w:cs="Times New Roman"/>
          <w:b/>
          <w:color w:val="000000"/>
          <w:sz w:val="18"/>
          <w:szCs w:val="18"/>
          <w:shd w:val="clear" w:color="auto" w:fill="FFFFFF"/>
          <w:lang w:val="en-US" w:eastAsia="ru-RU"/>
        </w:rPr>
        <w:t>II</w:t>
      </w:r>
      <w:r w:rsidRPr="00A60CAB">
        <w:rPr>
          <w:rFonts w:ascii="Times New Roman" w:eastAsia="Times New Roman" w:hAnsi="Times New Roman" w:cs="Times New Roman"/>
          <w:b/>
          <w:color w:val="000000"/>
          <w:sz w:val="18"/>
          <w:szCs w:val="18"/>
          <w:shd w:val="clear" w:color="auto" w:fill="FFFFFF"/>
          <w:lang w:eastAsia="ru-RU"/>
        </w:rPr>
        <w:t>.</w:t>
      </w:r>
      <w:r w:rsidRPr="00A60CAB">
        <w:rPr>
          <w:rFonts w:ascii="Times New Roman" w:eastAsia="Times New Roman" w:hAnsi="Times New Roman" w:cs="Times New Roman"/>
          <w:b/>
          <w:iCs/>
          <w:color w:val="000000"/>
          <w:sz w:val="18"/>
          <w:szCs w:val="18"/>
          <w:lang w:eastAsia="ru-RU"/>
        </w:rPr>
        <w:t xml:space="preserve"> Ранние отцы Церкви. Брюссель: Жизнь с Богом, 1988, с.151.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shd w:val="clear" w:color="auto" w:fill="FFFFFF"/>
          <w:lang w:eastAsia="ru-RU"/>
        </w:rPr>
        <w:t xml:space="preserve">Святой Поликарп Смирнский. Послание к Филиппийцам. Глава </w:t>
      </w:r>
      <w:r w:rsidRPr="00A60CAB">
        <w:rPr>
          <w:rFonts w:ascii="Times New Roman" w:eastAsia="Times New Roman" w:hAnsi="Times New Roman" w:cs="Times New Roman"/>
          <w:b/>
          <w:color w:val="000000"/>
          <w:sz w:val="18"/>
          <w:szCs w:val="18"/>
          <w:shd w:val="clear" w:color="auto" w:fill="FFFFFF"/>
          <w:lang w:val="en-US" w:eastAsia="ru-RU"/>
        </w:rPr>
        <w:t>VI</w:t>
      </w:r>
      <w:r w:rsidRPr="00A60CAB">
        <w:rPr>
          <w:rFonts w:ascii="Times New Roman" w:eastAsia="Times New Roman" w:hAnsi="Times New Roman" w:cs="Times New Roman"/>
          <w:b/>
          <w:color w:val="000000"/>
          <w:sz w:val="18"/>
          <w:szCs w:val="18"/>
          <w:shd w:val="clear" w:color="auto" w:fill="FFFFFF"/>
          <w:lang w:eastAsia="ru-RU"/>
        </w:rPr>
        <w:t>,</w:t>
      </w:r>
      <w:r w:rsidRPr="00A60CAB">
        <w:rPr>
          <w:rFonts w:ascii="Times New Roman" w:eastAsia="Times New Roman" w:hAnsi="Times New Roman" w:cs="Times New Roman"/>
          <w:b/>
          <w:color w:val="000000"/>
          <w:sz w:val="18"/>
          <w:szCs w:val="18"/>
          <w:shd w:val="clear" w:color="auto" w:fill="FFFFFF"/>
          <w:lang w:val="en-US" w:eastAsia="ru-RU"/>
        </w:rPr>
        <w:t>VII</w:t>
      </w:r>
      <w:r w:rsidRPr="00A60CAB">
        <w:rPr>
          <w:rFonts w:ascii="Times New Roman" w:eastAsia="Times New Roman" w:hAnsi="Times New Roman" w:cs="Times New Roman"/>
          <w:b/>
          <w:color w:val="000000"/>
          <w:sz w:val="18"/>
          <w:szCs w:val="18"/>
          <w:shd w:val="clear" w:color="auto" w:fill="FFFFFF"/>
          <w:lang w:eastAsia="ru-RU"/>
        </w:rPr>
        <w:t>.</w:t>
      </w:r>
      <w:r w:rsidRPr="00A60CAB">
        <w:rPr>
          <w:rFonts w:ascii="Times New Roman" w:eastAsia="Times New Roman" w:hAnsi="Times New Roman" w:cs="Times New Roman"/>
          <w:b/>
          <w:iCs/>
          <w:color w:val="000000"/>
          <w:sz w:val="18"/>
          <w:szCs w:val="18"/>
          <w:lang w:eastAsia="ru-RU"/>
        </w:rPr>
        <w:t xml:space="preserve"> Ранние отцы Церкви. Брюссель: Жизнь с Богом, 1988, с.154.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shd w:val="clear" w:color="auto" w:fill="FFFFFF"/>
          <w:lang w:eastAsia="ru-RU"/>
        </w:rPr>
        <w:lastRenderedPageBreak/>
        <w:t xml:space="preserve">Святой Поликарп Смирнский. Послание к Филиппийцам. Глава </w:t>
      </w:r>
      <w:r w:rsidRPr="00A60CAB">
        <w:rPr>
          <w:rFonts w:ascii="Times New Roman" w:eastAsia="Times New Roman" w:hAnsi="Times New Roman" w:cs="Times New Roman"/>
          <w:b/>
          <w:color w:val="000000"/>
          <w:sz w:val="18"/>
          <w:szCs w:val="18"/>
          <w:shd w:val="clear" w:color="auto" w:fill="FFFFFF"/>
          <w:lang w:val="en-US" w:eastAsia="ru-RU"/>
        </w:rPr>
        <w:t>XII</w:t>
      </w:r>
      <w:r w:rsidRPr="00A60CAB">
        <w:rPr>
          <w:rFonts w:ascii="Times New Roman" w:eastAsia="Times New Roman" w:hAnsi="Times New Roman" w:cs="Times New Roman"/>
          <w:b/>
          <w:color w:val="000000"/>
          <w:sz w:val="18"/>
          <w:szCs w:val="18"/>
          <w:shd w:val="clear" w:color="auto" w:fill="FFFFFF"/>
          <w:lang w:eastAsia="ru-RU"/>
        </w:rPr>
        <w:t>.</w:t>
      </w:r>
      <w:r w:rsidRPr="00A60CAB">
        <w:rPr>
          <w:rFonts w:ascii="Times New Roman" w:eastAsia="Times New Roman" w:hAnsi="Times New Roman" w:cs="Times New Roman"/>
          <w:b/>
          <w:iCs/>
          <w:color w:val="000000"/>
          <w:sz w:val="18"/>
          <w:szCs w:val="18"/>
          <w:lang w:eastAsia="ru-RU"/>
        </w:rPr>
        <w:t xml:space="preserve"> Ранние отцы Церкви. Брюссель: Жизнь с Богом, 1988, с.156.</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Иустин Мученик. Разговор с Трифоном иудеем. Глава 65. Иустин-Философ и мученик. Творения /Ред. А.И. Сидоров. М.: Благовест, 1995.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Иустин Мученик. Разговор с Трифоном иудеем. Глава.37. Иустин-Философ и мученик. Творения /Ред. А.И. Сидоров. М.: Благовест, 1995.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третья, глава </w:t>
      </w:r>
      <w:r w:rsidRPr="00A60CAB">
        <w:rPr>
          <w:rFonts w:ascii="Times New Roman" w:eastAsia="Times New Roman" w:hAnsi="Times New Roman" w:cs="Times New Roman"/>
          <w:b/>
          <w:bCs/>
          <w:sz w:val="18"/>
          <w:szCs w:val="18"/>
          <w:lang w:val="en-US" w:eastAsia="ru-RU"/>
        </w:rPr>
        <w:t>I</w:t>
      </w:r>
      <w:r w:rsidRPr="00A60CAB">
        <w:rPr>
          <w:rFonts w:ascii="Times New Roman" w:eastAsia="Times New Roman" w:hAnsi="Times New Roman" w:cs="Times New Roman"/>
          <w:b/>
          <w:bCs/>
          <w:sz w:val="18"/>
          <w:szCs w:val="18"/>
          <w:lang w:eastAsia="ru-RU"/>
        </w:rPr>
        <w:t xml:space="preserve">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третья, глава </w:t>
      </w:r>
      <w:r w:rsidRPr="00A60CAB">
        <w:rPr>
          <w:rFonts w:ascii="Times New Roman" w:eastAsia="Times New Roman" w:hAnsi="Times New Roman" w:cs="Times New Roman"/>
          <w:b/>
          <w:bCs/>
          <w:sz w:val="18"/>
          <w:szCs w:val="18"/>
          <w:lang w:val="en-US" w:eastAsia="ru-RU"/>
        </w:rPr>
        <w:t>III</w:t>
      </w:r>
      <w:r w:rsidRPr="00A60CAB">
        <w:rPr>
          <w:rFonts w:ascii="Times New Roman" w:eastAsia="Times New Roman" w:hAnsi="Times New Roman" w:cs="Times New Roman"/>
          <w:b/>
          <w:bCs/>
          <w:sz w:val="18"/>
          <w:szCs w:val="18"/>
          <w:lang w:eastAsia="ru-RU"/>
        </w:rPr>
        <w:t>, п.1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третья, глава </w:t>
      </w:r>
      <w:r w:rsidRPr="00A60CAB">
        <w:rPr>
          <w:rFonts w:ascii="Times New Roman" w:eastAsia="Times New Roman" w:hAnsi="Times New Roman" w:cs="Times New Roman"/>
          <w:b/>
          <w:bCs/>
          <w:sz w:val="18"/>
          <w:szCs w:val="18"/>
          <w:lang w:val="en-US" w:eastAsia="ru-RU"/>
        </w:rPr>
        <w:t>III</w:t>
      </w:r>
      <w:r w:rsidRPr="00A60CAB">
        <w:rPr>
          <w:rFonts w:ascii="Times New Roman" w:eastAsia="Times New Roman" w:hAnsi="Times New Roman" w:cs="Times New Roman"/>
          <w:b/>
          <w:bCs/>
          <w:sz w:val="18"/>
          <w:szCs w:val="18"/>
          <w:lang w:eastAsia="ru-RU"/>
        </w:rPr>
        <w:t>, п.2,3,4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третья, глава </w:t>
      </w:r>
      <w:r w:rsidRPr="00A60CAB">
        <w:rPr>
          <w:rFonts w:ascii="Times New Roman" w:eastAsia="Times New Roman" w:hAnsi="Times New Roman" w:cs="Times New Roman"/>
          <w:b/>
          <w:bCs/>
          <w:sz w:val="18"/>
          <w:szCs w:val="18"/>
          <w:lang w:val="en-US" w:eastAsia="ru-RU"/>
        </w:rPr>
        <w:t>IV</w:t>
      </w:r>
      <w:r w:rsidRPr="00A60CAB">
        <w:rPr>
          <w:rFonts w:ascii="Times New Roman" w:eastAsia="Times New Roman" w:hAnsi="Times New Roman" w:cs="Times New Roman"/>
          <w:b/>
          <w:bCs/>
          <w:sz w:val="18"/>
          <w:szCs w:val="18"/>
          <w:lang w:eastAsia="ru-RU"/>
        </w:rPr>
        <w:t>, п.1,2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третья, глава </w:t>
      </w:r>
      <w:r w:rsidRPr="00A60CAB">
        <w:rPr>
          <w:rFonts w:ascii="Times New Roman" w:eastAsia="Times New Roman" w:hAnsi="Times New Roman" w:cs="Times New Roman"/>
          <w:b/>
          <w:bCs/>
          <w:sz w:val="18"/>
          <w:szCs w:val="18"/>
          <w:lang w:val="en-US" w:eastAsia="ru-RU"/>
        </w:rPr>
        <w:t>II</w:t>
      </w:r>
      <w:r w:rsidRPr="00A60CAB">
        <w:rPr>
          <w:rFonts w:ascii="Times New Roman" w:eastAsia="Times New Roman" w:hAnsi="Times New Roman" w:cs="Times New Roman"/>
          <w:b/>
          <w:bCs/>
          <w:sz w:val="18"/>
          <w:szCs w:val="18"/>
          <w:lang w:eastAsia="ru-RU"/>
        </w:rPr>
        <w:t>, п.1,2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третья, глава </w:t>
      </w:r>
      <w:r w:rsidRPr="00A60CAB">
        <w:rPr>
          <w:rFonts w:ascii="Times New Roman" w:eastAsia="Times New Roman" w:hAnsi="Times New Roman" w:cs="Times New Roman"/>
          <w:b/>
          <w:bCs/>
          <w:sz w:val="18"/>
          <w:szCs w:val="18"/>
          <w:lang w:val="en-US" w:eastAsia="ru-RU"/>
        </w:rPr>
        <w:t>V</w:t>
      </w:r>
      <w:r w:rsidRPr="00A60CAB">
        <w:rPr>
          <w:rFonts w:ascii="Times New Roman" w:eastAsia="Times New Roman" w:hAnsi="Times New Roman" w:cs="Times New Roman"/>
          <w:b/>
          <w:bCs/>
          <w:sz w:val="18"/>
          <w:szCs w:val="18"/>
          <w:lang w:eastAsia="ru-RU"/>
        </w:rPr>
        <w:t>, п.1,2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третья, глава </w:t>
      </w:r>
      <w:r w:rsidRPr="00A60CAB">
        <w:rPr>
          <w:rFonts w:ascii="Times New Roman" w:eastAsia="Times New Roman" w:hAnsi="Times New Roman" w:cs="Times New Roman"/>
          <w:b/>
          <w:bCs/>
          <w:sz w:val="18"/>
          <w:szCs w:val="18"/>
          <w:lang w:val="en-US" w:eastAsia="ru-RU"/>
        </w:rPr>
        <w:t>IV</w:t>
      </w:r>
      <w:r w:rsidRPr="00A60CAB">
        <w:rPr>
          <w:rFonts w:ascii="Times New Roman" w:eastAsia="Times New Roman" w:hAnsi="Times New Roman" w:cs="Times New Roman"/>
          <w:b/>
          <w:bCs/>
          <w:sz w:val="18"/>
          <w:szCs w:val="18"/>
          <w:lang w:eastAsia="ru-RU"/>
        </w:rPr>
        <w:t>, п.1,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пятая, глава </w:t>
      </w:r>
      <w:r w:rsidRPr="00A60CAB">
        <w:rPr>
          <w:rFonts w:ascii="Times New Roman" w:eastAsia="Times New Roman" w:hAnsi="Times New Roman" w:cs="Times New Roman"/>
          <w:b/>
          <w:bCs/>
          <w:sz w:val="18"/>
          <w:szCs w:val="18"/>
          <w:lang w:val="en-US" w:eastAsia="ru-RU"/>
        </w:rPr>
        <w:t>XX</w:t>
      </w:r>
      <w:r w:rsidRPr="00A60CAB">
        <w:rPr>
          <w:rFonts w:ascii="Times New Roman" w:eastAsia="Times New Roman" w:hAnsi="Times New Roman" w:cs="Times New Roman"/>
          <w:b/>
          <w:bCs/>
          <w:sz w:val="18"/>
          <w:szCs w:val="18"/>
          <w:lang w:eastAsia="ru-RU"/>
        </w:rPr>
        <w:t>, п.1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третья, глава </w:t>
      </w:r>
      <w:r w:rsidRPr="00A60CAB">
        <w:rPr>
          <w:rFonts w:ascii="Times New Roman" w:eastAsia="Times New Roman" w:hAnsi="Times New Roman" w:cs="Times New Roman"/>
          <w:b/>
          <w:bCs/>
          <w:sz w:val="18"/>
          <w:szCs w:val="18"/>
          <w:lang w:val="en-US" w:eastAsia="ru-RU"/>
        </w:rPr>
        <w:t>XI</w:t>
      </w:r>
      <w:r w:rsidRPr="00A60CAB">
        <w:rPr>
          <w:rFonts w:ascii="Times New Roman" w:eastAsia="Times New Roman" w:hAnsi="Times New Roman" w:cs="Times New Roman"/>
          <w:b/>
          <w:bCs/>
          <w:sz w:val="18"/>
          <w:szCs w:val="18"/>
          <w:lang w:eastAsia="ru-RU"/>
        </w:rPr>
        <w:t>, п.8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shd w:val="clear" w:color="auto" w:fill="FFFFFF" w:themeFill="background1"/>
          <w:lang w:eastAsia="ru-RU"/>
        </w:rPr>
        <w:t>Епифаний Кипрский. Слово якорное. 118,119. Творения святого Епифания Кипрского. Часть шестая. —М.: Типография М.Н. Лаврова, 1884, с.5-112.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shd w:val="clear" w:color="auto" w:fill="FFFFFF" w:themeFill="background1"/>
          <w:lang w:eastAsia="ru-RU"/>
        </w:rPr>
        <w:t xml:space="preserve">Климент Александрийский. Строматы. Книга. Седьмая., п.16, Писание как критерий истины. Отцы и учителя Церкви </w:t>
      </w:r>
      <w:r w:rsidRPr="00A60CAB">
        <w:rPr>
          <w:rFonts w:ascii="Times New Roman" w:eastAsia="Times New Roman" w:hAnsi="Times New Roman" w:cs="Times New Roman"/>
          <w:b/>
          <w:sz w:val="18"/>
          <w:szCs w:val="18"/>
          <w:shd w:val="clear" w:color="auto" w:fill="FFFFFF" w:themeFill="background1"/>
          <w:lang w:val="en-US" w:eastAsia="ru-RU"/>
        </w:rPr>
        <w:t>III</w:t>
      </w:r>
      <w:r w:rsidRPr="00A60CAB">
        <w:rPr>
          <w:rFonts w:ascii="Times New Roman" w:eastAsia="Times New Roman" w:hAnsi="Times New Roman" w:cs="Times New Roman"/>
          <w:b/>
          <w:sz w:val="18"/>
          <w:szCs w:val="18"/>
          <w:shd w:val="clear" w:color="auto" w:fill="FFFFFF" w:themeFill="background1"/>
          <w:lang w:eastAsia="ru-RU"/>
        </w:rPr>
        <w:t xml:space="preserve"> века в двух томах. Антолгия. Том I.— М.: Либрис, 1996, с.288-290.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shd w:val="clear" w:color="auto" w:fill="FFFFFF" w:themeFill="background1"/>
          <w:lang w:eastAsia="ru-RU"/>
        </w:rPr>
        <w:t xml:space="preserve">Климент Александрийский. Строматы. Книга. Седьмая., п.17. Другой способ выявления истины. Отцы и учителя Церкви </w:t>
      </w:r>
      <w:r w:rsidRPr="00A60CAB">
        <w:rPr>
          <w:rFonts w:ascii="Times New Roman" w:eastAsia="Times New Roman" w:hAnsi="Times New Roman" w:cs="Times New Roman"/>
          <w:b/>
          <w:sz w:val="18"/>
          <w:szCs w:val="18"/>
          <w:shd w:val="clear" w:color="auto" w:fill="FFFFFF" w:themeFill="background1"/>
          <w:lang w:val="en-US" w:eastAsia="ru-RU"/>
        </w:rPr>
        <w:t>III</w:t>
      </w:r>
      <w:r w:rsidRPr="00A60CAB">
        <w:rPr>
          <w:rFonts w:ascii="Times New Roman" w:eastAsia="Times New Roman" w:hAnsi="Times New Roman" w:cs="Times New Roman"/>
          <w:b/>
          <w:sz w:val="18"/>
          <w:szCs w:val="18"/>
          <w:shd w:val="clear" w:color="auto" w:fill="FFFFFF" w:themeFill="background1"/>
          <w:lang w:eastAsia="ru-RU"/>
        </w:rPr>
        <w:t xml:space="preserve"> века в двух томах. Антолгия. Том I.— М.: Либрис, 1996, с.296,297.</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shd w:val="clear" w:color="auto" w:fill="FFFFFF" w:themeFill="background1"/>
          <w:lang w:eastAsia="ru-RU"/>
        </w:rPr>
        <w:t>Тертуллиан. О прескрипции еретиков. Глава</w:t>
      </w:r>
      <w:r w:rsidRPr="00A60CAB">
        <w:rPr>
          <w:rFonts w:ascii="Times New Roman" w:eastAsia="Times New Roman" w:hAnsi="Times New Roman" w:cs="Times New Roman"/>
          <w:b/>
          <w:i/>
          <w:sz w:val="18"/>
          <w:szCs w:val="18"/>
          <w:u w:val="single"/>
          <w:lang w:eastAsia="ru-RU"/>
        </w:rPr>
        <w:t xml:space="preserve"> </w:t>
      </w:r>
      <w:r w:rsidRPr="00A60CAB">
        <w:rPr>
          <w:rFonts w:ascii="Times New Roman" w:eastAsia="Times New Roman" w:hAnsi="Times New Roman" w:cs="Times New Roman"/>
          <w:b/>
          <w:i/>
          <w:sz w:val="18"/>
          <w:szCs w:val="18"/>
          <w:lang w:eastAsia="ru-RU"/>
        </w:rPr>
        <w:t xml:space="preserve"> </w:t>
      </w:r>
      <w:r w:rsidRPr="00A60CAB">
        <w:rPr>
          <w:rFonts w:ascii="Times New Roman" w:eastAsia="Times New Roman" w:hAnsi="Times New Roman" w:cs="Times New Roman"/>
          <w:b/>
          <w:sz w:val="18"/>
          <w:szCs w:val="18"/>
          <w:shd w:val="clear" w:color="auto" w:fill="FFFFFF" w:themeFill="background1"/>
          <w:lang w:eastAsia="ru-RU"/>
        </w:rPr>
        <w:t>13,19.21,22,25,38.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Афанасий Александрийский. 39 Послание о праздниках.</w:t>
      </w:r>
      <w:r w:rsidRPr="00A60CAB">
        <w:rPr>
          <w:rFonts w:ascii="Times New Roman" w:eastAsia="Times New Roman" w:hAnsi="Times New Roman" w:cs="Times New Roman"/>
          <w:b/>
          <w:color w:val="000000"/>
          <w:sz w:val="18"/>
          <w:szCs w:val="18"/>
          <w:lang w:eastAsia="ru-RU"/>
        </w:rPr>
        <w:t xml:space="preserve"> Афанасий, арх. Александрийский. Творения иже во святых отца нашего Афанасия Великого, арх. Александрийского в 4-х томах. Том.3. Изд.2, испр. и доп., 1903, с.372</w:t>
      </w:r>
      <w:r w:rsidRPr="00A60CAB">
        <w:rPr>
          <w:rFonts w:ascii="Times New Roman" w:eastAsia="Times New Roman" w:hAnsi="Times New Roman" w:cs="Times New Roman"/>
          <w:b/>
          <w:sz w:val="18"/>
          <w:szCs w:val="18"/>
          <w:shd w:val="clear" w:color="auto" w:fill="FFFFFF" w:themeFill="background1"/>
          <w:lang w:eastAsia="ru-RU"/>
        </w:rPr>
        <w:t>.</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shd w:val="clear" w:color="auto" w:fill="FFFFFF" w:themeFill="background1"/>
          <w:lang w:eastAsia="ru-RU"/>
        </w:rPr>
        <w:t>Ведерников А. Проблемы предания в православном богословии / Журнал Московской Патриархии, 1961, №10.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Василий Великий. Творения. Часть 3. О Святом Духе к Св. Амфилохию, епископу Иконийскому. Глава 27, с.331-333.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Василий Великий. Творения. Часть 3. Нравственные правила. Правило 26. Глава 1. М. «Паломник», 1993, с.396.</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Василий Великий. Творения. Часть 3. Нравственные правила. Правило 72. Глава 5. М. «Паломник», 1993, с.479.</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Василий Великий. Творения. Часть 3. Нравственные правила. Правило 28. Глава 1. М. «Паломник», 1993, с.398.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Василий Великий. Творения. Часть 3. Нравственные правила. Правило 72. Глава 1.М. «Паломник», 1993, с.478.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Григорий Богослов. Слово 32. О соблюдении доброго порядка в собеседовании и о том, что не всякий человек и не во всякое время может рассуждать о Боге. Григорий Богослов. Собрание творения в 2 т. Том.1. Слова / Пер. Моск. Дух. Акад. (Серия «Классическая философская мысль»). Мн.: Харвест .— М.:АСТ, 2000.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Григорий Богослов. О подлинных книгах богодухновенного Писания. Григорий Богослов. Собрание творений в 2 Т. Том.2. Стихотворения. Письма. Завещания/ Пер. Московской Духовной Академии,. — Мн., Харвест — М., АСТ, 2007. — 943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Августин</w:t>
      </w:r>
      <w:r w:rsidRPr="00A60CAB">
        <w:rPr>
          <w:rFonts w:ascii="Times New Roman" w:eastAsia="Times New Roman" w:hAnsi="Times New Roman" w:cs="Times New Roman"/>
          <w:b/>
          <w:color w:val="000000"/>
          <w:sz w:val="18"/>
          <w:szCs w:val="18"/>
          <w:lang w:val="en-US" w:eastAsia="ru-RU"/>
        </w:rPr>
        <w:t xml:space="preserve"> </w:t>
      </w:r>
      <w:r w:rsidRPr="00A60CAB">
        <w:rPr>
          <w:rFonts w:ascii="Times New Roman" w:eastAsia="Times New Roman" w:hAnsi="Times New Roman" w:cs="Times New Roman"/>
          <w:b/>
          <w:color w:val="000000"/>
          <w:sz w:val="18"/>
          <w:szCs w:val="18"/>
          <w:lang w:eastAsia="ru-RU"/>
        </w:rPr>
        <w:t>Аврелий</w:t>
      </w:r>
      <w:r w:rsidRPr="00A60CAB">
        <w:rPr>
          <w:rFonts w:ascii="Times New Roman" w:eastAsia="Times New Roman" w:hAnsi="Times New Roman" w:cs="Times New Roman"/>
          <w:b/>
          <w:color w:val="000000"/>
          <w:sz w:val="18"/>
          <w:szCs w:val="18"/>
          <w:lang w:val="en-US" w:eastAsia="ru-RU"/>
        </w:rPr>
        <w:t xml:space="preserve">.. </w:t>
      </w:r>
      <w:r w:rsidRPr="00A60CAB">
        <w:rPr>
          <w:rFonts w:ascii="Times New Roman" w:eastAsia="Times New Roman" w:hAnsi="Times New Roman" w:cs="Times New Roman"/>
          <w:b/>
          <w:i/>
          <w:sz w:val="18"/>
          <w:szCs w:val="18"/>
          <w:lang w:val="en-US" w:eastAsia="ru-RU"/>
        </w:rPr>
        <w:t>De unitate ecclesiae</w:t>
      </w:r>
      <w:r w:rsidRPr="00A60CAB">
        <w:rPr>
          <w:rFonts w:ascii="Times New Roman" w:eastAsia="Times New Roman" w:hAnsi="Times New Roman" w:cs="Times New Roman"/>
          <w:b/>
          <w:i/>
          <w:color w:val="000000"/>
          <w:sz w:val="18"/>
          <w:szCs w:val="18"/>
          <w:lang w:val="en-US" w:eastAsia="ru-RU"/>
        </w:rPr>
        <w:t xml:space="preserve">.  </w:t>
      </w:r>
      <w:r w:rsidRPr="00A60CAB">
        <w:rPr>
          <w:rFonts w:ascii="Times New Roman" w:eastAsia="Times New Roman" w:hAnsi="Times New Roman" w:cs="Times New Roman"/>
          <w:b/>
          <w:i/>
          <w:color w:val="000000"/>
          <w:sz w:val="18"/>
          <w:szCs w:val="18"/>
          <w:lang w:eastAsia="ru-RU"/>
        </w:rPr>
        <w:t>5,6</w:t>
      </w:r>
      <w:r w:rsidRPr="00A60CAB">
        <w:rPr>
          <w:rFonts w:ascii="Times New Roman" w:eastAsia="Times New Roman" w:hAnsi="Times New Roman" w:cs="Times New Roman"/>
          <w:b/>
          <w:color w:val="000000"/>
          <w:sz w:val="18"/>
          <w:szCs w:val="18"/>
          <w:lang w:eastAsia="ru-RU"/>
        </w:rPr>
        <w:t>.</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Иероним Стридонский. Письма к разным лицам. Письмо к Павлиану. Об изучении Священного Писания. Творения Иеронима Стридонского. Библиотека творений святых отцов и учителей Церкви западных / Пер. с лат. И. Помяловского. Киев,1880.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Преподобный Марк Подвижник. К тем, которые думают оправдаться делами.</w:t>
      </w:r>
      <w:r w:rsidRPr="00A60CAB">
        <w:rPr>
          <w:rFonts w:ascii="Times New Roman" w:eastAsia="Times New Roman" w:hAnsi="Times New Roman" w:cs="Times New Roman"/>
          <w:b/>
          <w:color w:val="252525"/>
          <w:sz w:val="18"/>
          <w:szCs w:val="18"/>
          <w:lang w:eastAsia="ru-RU"/>
        </w:rPr>
        <w:t xml:space="preserve"> Наставления святого Марка Подвижника о духовной жизни / Добротолюбие. — Свято-Троицкая Сергиева Лавра, 1993. — Т. 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Преподобный Марк Подвижник. Двести глав о духовном законе.</w:t>
      </w:r>
      <w:r w:rsidRPr="00A60CAB">
        <w:rPr>
          <w:rFonts w:ascii="Times New Roman" w:eastAsia="Times New Roman" w:hAnsi="Times New Roman" w:cs="Times New Roman"/>
          <w:b/>
          <w:color w:val="252525"/>
          <w:sz w:val="18"/>
          <w:szCs w:val="18"/>
          <w:lang w:eastAsia="ru-RU"/>
        </w:rPr>
        <w:t xml:space="preserve"> Наставления святого Марка Подвижника о духовной жизни / Добротолюбие. — Свято-Троицкая Сергиева Лавра, 1993. — Т. 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Преподобный Марк Подвижник. Ответ недоумевающим о святом крещении.</w:t>
      </w:r>
      <w:r w:rsidRPr="00A60CAB">
        <w:rPr>
          <w:rFonts w:ascii="Times New Roman" w:eastAsia="Times New Roman" w:hAnsi="Times New Roman" w:cs="Times New Roman"/>
          <w:b/>
          <w:color w:val="252525"/>
          <w:sz w:val="18"/>
          <w:szCs w:val="18"/>
          <w:lang w:eastAsia="ru-RU"/>
        </w:rPr>
        <w:t xml:space="preserve"> Наставления святого Марка Подвижника о духовной жизни / Добротолюбие. — Свято-Троицкая Сергиева Лавра, 1993. — Т. 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Преподобный Максим Исповедник. Четыре сотни глав о любви. Сотница 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Святитель Кирилл, Архиепископ Иерусалимский. Поучения огласительные тайноведческие. Поучение 4, п.17. О святом Духе — М.: Синодальная библиотека Московского Патриархата, 1991.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Святитель Кирилл, Архиепископ Иерусалимский. Поучения огласительные тайноведческие. Поучение 4, п.33. О Божественном Писании — М.: Синодальная библиотека Московского Патриархата, 1991.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Творения Святого отца нашего Иоанна Златоуста в 12-ти томах. Том 11. Толкование на Второе послание к Фессалоникийцам. Беседа 4, п.2.  Свято-Успенская Почаевская Лавра, 2005, с.620.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Творения Святого отца нашего Иоанна Златоуста в 12-ти томах. Том 11. Толкование на Второе послание к Фессалоникийцам. Беседа 3, п.4.  Свято-Успенская Почаевская Лавра, 2005, с.614.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Творения Святого отца нашего Иоанна Златоуста в 12-ти томах. Том 1. Слово 17. О Лазаре, п.2.3.  Свято-Успенская Почаевская Лавра, 2005, с.919-921.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Творения Святого отца нашего Иоанна Златоуста в 12-ти томах. Том 11. Толкование на Послание к Колоссянам. Беседа 9, п.1. Свято-Успенская Почаевская Лавра, 2005, с.448.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Творения Святого отца нашего Иоанна Златоуста в 12-ти томах. Том 8. Толкование на Евангелие от Иоанна. Беседа 22, п.3. Свято-Успенская Почаевская Лавра, 2005, с.217.</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Творения Святого отца нашего Иоанна Златоуста в 12-ти томах. Том 3.</w:t>
      </w:r>
      <w:r w:rsidRPr="00A60CAB">
        <w:rPr>
          <w:rFonts w:ascii="Times New Roman" w:eastAsia="Times New Roman" w:hAnsi="Times New Roman" w:cs="Times New Roman"/>
          <w:b/>
          <w:bCs/>
          <w:sz w:val="18"/>
          <w:szCs w:val="18"/>
          <w:lang w:eastAsia="ru-RU"/>
        </w:rPr>
        <w:t xml:space="preserve"> Беседа о том, что чтение Священных Писаний полезно, п.2. </w:t>
      </w:r>
      <w:r w:rsidRPr="00A60CAB">
        <w:rPr>
          <w:rFonts w:ascii="Times New Roman" w:eastAsia="Times New Roman" w:hAnsi="Times New Roman" w:cs="Times New Roman"/>
          <w:b/>
          <w:sz w:val="18"/>
          <w:szCs w:val="18"/>
          <w:lang w:eastAsia="ru-RU"/>
        </w:rPr>
        <w:t>Свято-Успенская Почаевская Лавра, 2005, с.84.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Творения Святого отца нашего Иоанна Златоуста в 12-ти томах. Том 9</w:t>
      </w:r>
      <w:r w:rsidRPr="00A60CAB">
        <w:rPr>
          <w:rFonts w:ascii="Times New Roman" w:eastAsia="Times New Roman" w:hAnsi="Times New Roman" w:cs="Times New Roman"/>
          <w:b/>
          <w:bCs/>
          <w:sz w:val="18"/>
          <w:szCs w:val="18"/>
          <w:lang w:eastAsia="ru-RU"/>
        </w:rPr>
        <w:t xml:space="preserve">. Беседы на Послание к Римлянам. Предисловие, п.1. </w:t>
      </w:r>
      <w:r w:rsidRPr="00A60CAB">
        <w:rPr>
          <w:rFonts w:ascii="Times New Roman" w:eastAsia="Times New Roman" w:hAnsi="Times New Roman" w:cs="Times New Roman"/>
          <w:b/>
          <w:sz w:val="18"/>
          <w:szCs w:val="18"/>
          <w:lang w:eastAsia="ru-RU"/>
        </w:rPr>
        <w:t xml:space="preserve"> Свято-Успенская Почаевская Лавра, 2005, с.504.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lastRenderedPageBreak/>
        <w:t>А.И. Борисов. Побелевшие нивы. Размышления о Русской Православной Церкви. М., 1994, с.53.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color w:val="000000"/>
          <w:sz w:val="18"/>
          <w:szCs w:val="18"/>
          <w:lang w:eastAsia="ru-RU"/>
        </w:rPr>
      </w:pPr>
      <w:r w:rsidRPr="00A60CAB">
        <w:rPr>
          <w:rFonts w:ascii="Times New Roman" w:eastAsia="Times New Roman" w:hAnsi="Times New Roman" w:cs="Times New Roman"/>
          <w:b/>
          <w:color w:val="000000"/>
          <w:sz w:val="18"/>
          <w:szCs w:val="18"/>
          <w:lang w:eastAsia="ru-RU"/>
        </w:rPr>
        <w:t>Архиепископ Михаил (Мудьюгин). Русская Православная церковность: вторая половина ХХ века, Москва: Библейско-богословский институт, 1995, с.110.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Правила Святых Отцов Православной Церкви с толкованиями Епископа Никодима (Милоша). Свято-Троицкая Православная Миссия. Под Общей редакцией Его преосвященства Александра, епископа Буэнос_Айресского и Южно-Американского. Испр. и доп. Издание, 2004.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Осипов А.И. Из времени в вечность: посмертная жизнь души. М. 2011.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shd w:val="clear" w:color="auto" w:fill="FFFFFF"/>
          <w:lang w:eastAsia="ru-RU"/>
        </w:rPr>
        <w:t>Жив Бог. Христианский катехизис. - Лондон, 1990. с.426.</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shd w:val="clear" w:color="auto" w:fill="FFFFFF"/>
          <w:lang w:eastAsia="ru-RU"/>
        </w:rPr>
        <w:t>Свящ. Георгий Кочетков. В начале было Слово. Катехизис для просвещаемых. — М., 1999, с.421.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Митрополит Илларион (Алфеев). Церковь. Небо на земле. М.: Экспо, 2014.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Павел Рогозин. Откуда все это появилось? Миссия «Вестник Мира», 1996. — 208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Архиепископ Михаил (Мудьюгин), Русская Православная церковность: вторая половина ХХ века, Москва: Библейско-богословский институт, 1995, с.39,42.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Ириней Лионский. Против ересей. Книга третья, глава </w:t>
      </w:r>
      <w:r w:rsidRPr="00A60CAB">
        <w:rPr>
          <w:rFonts w:ascii="Times New Roman" w:eastAsia="Times New Roman" w:hAnsi="Times New Roman" w:cs="Times New Roman"/>
          <w:b/>
          <w:bCs/>
          <w:sz w:val="18"/>
          <w:szCs w:val="18"/>
          <w:lang w:val="en-US" w:eastAsia="ru-RU"/>
        </w:rPr>
        <w:t>I</w:t>
      </w:r>
      <w:r w:rsidRPr="00A60CAB">
        <w:rPr>
          <w:rFonts w:ascii="Times New Roman" w:eastAsia="Times New Roman" w:hAnsi="Times New Roman" w:cs="Times New Roman"/>
          <w:b/>
          <w:bCs/>
          <w:sz w:val="18"/>
          <w:szCs w:val="18"/>
          <w:lang w:eastAsia="ru-RU"/>
        </w:rPr>
        <w:t xml:space="preserve"> / Ранние Отцы Церкви. Антология — Брюссель: Жизнь с Богом, 1988.</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shd w:val="clear" w:color="auto" w:fill="FFFFFF" w:themeFill="background1"/>
          <w:lang w:eastAsia="ru-RU"/>
        </w:rPr>
        <w:t xml:space="preserve">Климент Александрийский. Строматы. Книга. Седьмая., п.16, Писание как критерий истины. Отцы и учителя Церкви </w:t>
      </w:r>
      <w:r w:rsidRPr="00A60CAB">
        <w:rPr>
          <w:rFonts w:ascii="Times New Roman" w:eastAsia="Times New Roman" w:hAnsi="Times New Roman" w:cs="Times New Roman"/>
          <w:b/>
          <w:sz w:val="18"/>
          <w:szCs w:val="18"/>
          <w:shd w:val="clear" w:color="auto" w:fill="FFFFFF" w:themeFill="background1"/>
          <w:lang w:val="en-US" w:eastAsia="ru-RU"/>
        </w:rPr>
        <w:t>III</w:t>
      </w:r>
      <w:r w:rsidRPr="00A60CAB">
        <w:rPr>
          <w:rFonts w:ascii="Times New Roman" w:eastAsia="Times New Roman" w:hAnsi="Times New Roman" w:cs="Times New Roman"/>
          <w:b/>
          <w:sz w:val="18"/>
          <w:szCs w:val="18"/>
          <w:shd w:val="clear" w:color="auto" w:fill="FFFFFF" w:themeFill="background1"/>
          <w:lang w:eastAsia="ru-RU"/>
        </w:rPr>
        <w:t xml:space="preserve"> века в двух томах. Антолгия. Том I.— М.: Либрис, 1996, с.288-290.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Святитель Кирилл, Архиепископ Иерусалимский. Поучения огласительные тайноведческие. Поучение 5, п.12 — М.: Синодальная библиотека Московского Патриархата, 1991.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Афанасий Александрийский. 39 Послание о праздниках.</w:t>
      </w:r>
      <w:r w:rsidRPr="00A60CAB">
        <w:rPr>
          <w:rFonts w:ascii="Times New Roman" w:eastAsia="Times New Roman" w:hAnsi="Times New Roman" w:cs="Times New Roman"/>
          <w:b/>
          <w:color w:val="000000"/>
          <w:sz w:val="18"/>
          <w:szCs w:val="18"/>
          <w:lang w:eastAsia="ru-RU"/>
        </w:rPr>
        <w:t xml:space="preserve"> Афанасий, арх. Александрийский. Творения иже во святых отца нашего Афанасия Великого, арх. Александрийского в 4-х томах. Том.3. Изд.2 испр. и доп., 1903, с.372</w:t>
      </w:r>
      <w:r w:rsidRPr="00A60CAB">
        <w:rPr>
          <w:rFonts w:ascii="Times New Roman" w:eastAsia="Times New Roman" w:hAnsi="Times New Roman" w:cs="Times New Roman"/>
          <w:b/>
          <w:sz w:val="18"/>
          <w:szCs w:val="18"/>
          <w:shd w:val="clear" w:color="auto" w:fill="FFFFFF" w:themeFill="background1"/>
          <w:lang w:eastAsia="ru-RU"/>
        </w:rPr>
        <w:t>.</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Василий Великий. Творения. Часть 3. О Святом Духе к Св. Амфилохию, епископу Иконийскому. Глава 27, с.331-333.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iCs/>
          <w:sz w:val="18"/>
          <w:szCs w:val="18"/>
          <w:shd w:val="clear" w:color="auto" w:fill="FFFFFF"/>
          <w:lang w:eastAsia="ru-RU"/>
        </w:rPr>
        <w:t xml:space="preserve">Документы Второго Ватиканского Собора. DEI VERBUM, </w:t>
      </w:r>
      <w:r w:rsidRPr="00A60CAB">
        <w:rPr>
          <w:rFonts w:ascii="Times New Roman" w:eastAsia="Times New Roman" w:hAnsi="Times New Roman" w:cs="Times New Roman"/>
          <w:b/>
          <w:bCs/>
          <w:iCs/>
          <w:sz w:val="18"/>
          <w:szCs w:val="18"/>
          <w:shd w:val="clear" w:color="auto" w:fill="FFFFFF"/>
          <w:lang w:val="en-US" w:eastAsia="ru-RU"/>
        </w:rPr>
        <w:t>II</w:t>
      </w:r>
      <w:r w:rsidRPr="00A60CAB">
        <w:rPr>
          <w:rFonts w:ascii="Times New Roman" w:eastAsia="Times New Roman" w:hAnsi="Times New Roman" w:cs="Times New Roman"/>
          <w:b/>
          <w:bCs/>
          <w:iCs/>
          <w:sz w:val="18"/>
          <w:szCs w:val="18"/>
          <w:shd w:val="clear" w:color="auto" w:fill="FFFFFF"/>
          <w:lang w:eastAsia="ru-RU"/>
        </w:rPr>
        <w:t>, 9,10.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Послание восточных Патриархов о Православной вере, 1723 г.</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 xml:space="preserve"> </w:t>
      </w:r>
      <w:r w:rsidRPr="00A60CAB">
        <w:rPr>
          <w:rFonts w:ascii="Times New Roman" w:eastAsia="Times New Roman" w:hAnsi="Times New Roman" w:cs="Times New Roman"/>
          <w:b/>
          <w:bCs/>
          <w:sz w:val="18"/>
          <w:szCs w:val="18"/>
          <w:lang w:eastAsia="ru-RU"/>
        </w:rPr>
        <w:t>Пространный христианский катехизис Православной Кафолической Восточной Церкви. Часть первая. Введение. О Священном Предании и Священном Писании, п.19-24.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Епископ Александр (Семенов-Тянь-Шанский. Православный Катехизис. Часть 4. О духовной жизни христианина, п.2. Божественное Откровение (Священное Писание и Священное Предание); п.3. Состав Священного Предания.</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Прот. Фома Хопко. Основы Православия / Пер. с англ. — Вильнюс, 1991, с.9.</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 xml:space="preserve">Протоиерей Александр Шмеман. </w:t>
      </w:r>
      <w:hyperlink r:id="rId184" w:history="1">
        <w:r w:rsidRPr="00A60CAB">
          <w:rPr>
            <w:rFonts w:ascii="Times New Roman" w:eastAsia="Times New Roman" w:hAnsi="Times New Roman" w:cs="Times New Roman"/>
            <w:b/>
            <w:sz w:val="18"/>
            <w:szCs w:val="18"/>
            <w:lang w:eastAsia="ru-RU"/>
          </w:rPr>
          <w:t>Введение в богословие: Курс лекций по догматическому богословию</w:t>
        </w:r>
      </w:hyperlink>
      <w:r w:rsidRPr="00A60CAB">
        <w:rPr>
          <w:rFonts w:ascii="Times New Roman" w:eastAsia="Times New Roman" w:hAnsi="Times New Roman" w:cs="Times New Roman"/>
          <w:b/>
          <w:sz w:val="18"/>
          <w:szCs w:val="18"/>
          <w:lang w:eastAsia="ru-RU"/>
        </w:rPr>
        <w:t>. — Клин, 2001.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Талызин В.И. Церковное предание // Богословские труды, 1968, №4, с.222-225.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Сагарда Н.И. Вера и жизнь христианская по учению святых отцов и учителей Церкви. М., Паломник, 1996. — 630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u w:val="single"/>
          <w:lang w:eastAsia="ru-RU"/>
        </w:rPr>
      </w:pPr>
      <w:r w:rsidRPr="00A60CAB">
        <w:rPr>
          <w:rFonts w:ascii="Times New Roman" w:eastAsia="Times New Roman" w:hAnsi="Times New Roman" w:cs="Times New Roman"/>
          <w:b/>
          <w:bCs/>
          <w:sz w:val="18"/>
          <w:szCs w:val="18"/>
          <w:lang w:eastAsia="ru-RU"/>
        </w:rPr>
        <w:t>Юрий Максимов. О Священном Писании и Священном Предании.</w:t>
      </w:r>
      <w:r w:rsidRPr="00A60CAB">
        <w:rPr>
          <w:rFonts w:ascii="Times New Roman" w:eastAsia="Times New Roman" w:hAnsi="Times New Roman" w:cs="Times New Roman"/>
          <w:b/>
          <w:sz w:val="18"/>
          <w:szCs w:val="18"/>
          <w:lang w:eastAsia="ru-RU"/>
        </w:rPr>
        <w:t xml:space="preserve"> </w:t>
      </w:r>
      <w:hyperlink r:id="rId185" w:history="1">
        <w:r w:rsidRPr="00A60CAB">
          <w:rPr>
            <w:rFonts w:ascii="Times New Roman" w:eastAsia="Times New Roman" w:hAnsi="Times New Roman" w:cs="Times New Roman"/>
            <w:b/>
            <w:sz w:val="18"/>
            <w:szCs w:val="18"/>
            <w:u w:val="single"/>
            <w:lang w:eastAsia="ru-RU"/>
          </w:rPr>
          <w:t>http://www.pravoslavie.ru/put/30169.htm</w:t>
        </w:r>
      </w:hyperlink>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Лосский В. Н. Предание и предания // Лосский В. Н. Богословие и боговидение. с. 525.</w:t>
      </w:r>
    </w:p>
    <w:p w:rsidR="00A60CAB" w:rsidRPr="00A60CAB" w:rsidRDefault="00A60CAB" w:rsidP="00A82BE1">
      <w:pPr>
        <w:numPr>
          <w:ilvl w:val="0"/>
          <w:numId w:val="31"/>
        </w:numPr>
        <w:spacing w:after="0" w:line="240" w:lineRule="auto"/>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Архимандрит Софроний (Сахаров). Старец Силуан Афонский. Часть </w:t>
      </w:r>
      <w:r w:rsidRPr="00A60CAB">
        <w:rPr>
          <w:rFonts w:ascii="Times New Roman" w:eastAsia="Times New Roman" w:hAnsi="Times New Roman" w:cs="Times New Roman"/>
          <w:b/>
          <w:bCs/>
          <w:sz w:val="18"/>
          <w:szCs w:val="18"/>
          <w:lang w:val="en-US" w:eastAsia="ru-RU"/>
        </w:rPr>
        <w:t>I</w:t>
      </w:r>
      <w:r w:rsidRPr="00A60CAB">
        <w:rPr>
          <w:rFonts w:ascii="Times New Roman" w:eastAsia="Times New Roman" w:hAnsi="Times New Roman" w:cs="Times New Roman"/>
          <w:b/>
          <w:bCs/>
          <w:sz w:val="18"/>
          <w:szCs w:val="18"/>
          <w:lang w:eastAsia="ru-RU"/>
        </w:rPr>
        <w:t xml:space="preserve">, Раздел </w:t>
      </w:r>
      <w:r w:rsidRPr="00A60CAB">
        <w:rPr>
          <w:rFonts w:ascii="Times New Roman" w:eastAsia="Times New Roman" w:hAnsi="Times New Roman" w:cs="Times New Roman"/>
          <w:b/>
          <w:bCs/>
          <w:sz w:val="18"/>
          <w:szCs w:val="18"/>
          <w:lang w:val="en-US" w:eastAsia="ru-RU"/>
        </w:rPr>
        <w:t>IV</w:t>
      </w:r>
      <w:r w:rsidRPr="00A60CAB">
        <w:rPr>
          <w:rFonts w:ascii="Times New Roman" w:eastAsia="Times New Roman" w:hAnsi="Times New Roman" w:cs="Times New Roman"/>
          <w:b/>
          <w:bCs/>
          <w:sz w:val="18"/>
          <w:szCs w:val="18"/>
          <w:lang w:eastAsia="ru-RU"/>
        </w:rPr>
        <w:t>. Учение старца. О Священном Предании и Писании. М.: Подворье Русского на Афоне Свято-Пантелеймонова монастыря, 1996.</w:t>
      </w:r>
    </w:p>
    <w:p w:rsidR="00A60CAB" w:rsidRPr="00A60CAB" w:rsidRDefault="00A60CAB" w:rsidP="00A82BE1">
      <w:pPr>
        <w:numPr>
          <w:ilvl w:val="0"/>
          <w:numId w:val="31"/>
        </w:numPr>
        <w:spacing w:after="0" w:line="240" w:lineRule="auto"/>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Прот. Олег Давыденков. Катехизис. Введение в догматическое богословие. Курс лекций. — М.: Издательство ПСТГУ, 2000.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Дронов Михаил. Писание и Предание // Журнал Московской  Патриархии, 1993, №11, с.9-25.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bCs/>
          <w:sz w:val="18"/>
          <w:szCs w:val="18"/>
          <w:lang w:eastAsia="ru-RU"/>
        </w:rPr>
        <w:t xml:space="preserve">Андрей Кураев. </w:t>
      </w:r>
      <w:r w:rsidRPr="00A60CAB">
        <w:rPr>
          <w:rFonts w:ascii="Times New Roman" w:eastAsia="Times New Roman" w:hAnsi="Times New Roman" w:cs="Times New Roman"/>
          <w:b/>
          <w:spacing w:val="2"/>
          <w:sz w:val="18"/>
          <w:szCs w:val="18"/>
          <w:lang w:eastAsia="ru-RU"/>
        </w:rPr>
        <w:t>Традиция. Догмат. Обряд. Апологетические очерки. - М., — Клин, 1995.</w:t>
      </w:r>
    </w:p>
    <w:p w:rsidR="00A60CAB" w:rsidRPr="00A60CAB" w:rsidRDefault="00A60CAB" w:rsidP="00A82BE1">
      <w:pPr>
        <w:numPr>
          <w:ilvl w:val="0"/>
          <w:numId w:val="31"/>
        </w:numPr>
        <w:spacing w:after="0" w:line="240" w:lineRule="auto"/>
        <w:jc w:val="both"/>
        <w:rPr>
          <w:rFonts w:ascii="Times New Roman" w:eastAsia="Times New Roman" w:hAnsi="Times New Roman" w:cs="Times New Roman"/>
          <w:b/>
          <w:bCs/>
          <w:sz w:val="18"/>
          <w:szCs w:val="18"/>
          <w:lang w:eastAsia="ru-RU"/>
        </w:rPr>
      </w:pPr>
      <w:r w:rsidRPr="00A60CAB">
        <w:rPr>
          <w:rFonts w:ascii="Times New Roman" w:eastAsia="Times New Roman" w:hAnsi="Times New Roman" w:cs="Times New Roman"/>
          <w:b/>
          <w:bCs/>
          <w:sz w:val="18"/>
          <w:szCs w:val="18"/>
          <w:lang w:eastAsia="ru-RU"/>
        </w:rPr>
        <w:t>Архимандрит Илларион. Священное Писание и Церковь. Москва. Печатня А.И. Снегиревой, 1914.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Milton S. Terry. Biblical Hermeneutics.II. Grand Rapids: Zondervan, p.493-495.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Bernard Ramm. Protestant Biblical Interpretation: A Textbook on Hermeneutics. III. Grand Rapids: Bake, 1970, p.113.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Clark Pinnock. Biblical Texts-Past and Future Meanings // Wesleyam Theological  Journal, 1999, 34/2, p.136-151.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R. L. Thomas. The Principle of Single Mtening // The Master’s Seminary Journal, 2001, Num. 21/1, p.33-47.</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shd w:val="clear" w:color="auto" w:fill="FFFFFF"/>
          <w:lang w:eastAsia="ru-RU"/>
        </w:rPr>
        <w:t>Филон Александрийский. Толкования Ветхого Завета. М.: Греко-Латинский кабинет, 2000. —456 с.</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Климент Александрийский. Строматы. Книга III, глава X. Истолкование Мф.18:20.</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 xml:space="preserve">Отцы и учителя Церкви </w:t>
      </w:r>
      <w:r w:rsidRPr="00A60CAB">
        <w:rPr>
          <w:rFonts w:ascii="Times New Roman" w:eastAsia="Times New Roman" w:hAnsi="Times New Roman" w:cs="Times New Roman"/>
          <w:b/>
          <w:sz w:val="18"/>
          <w:szCs w:val="18"/>
          <w:lang w:val="en-US" w:eastAsia="ru-RU"/>
        </w:rPr>
        <w:t>III</w:t>
      </w:r>
      <w:r w:rsidRPr="00A60CAB">
        <w:rPr>
          <w:rFonts w:ascii="Times New Roman" w:eastAsia="Times New Roman" w:hAnsi="Times New Roman" w:cs="Times New Roman"/>
          <w:b/>
          <w:sz w:val="18"/>
          <w:szCs w:val="18"/>
          <w:lang w:eastAsia="ru-RU"/>
        </w:rPr>
        <w:t xml:space="preserve"> века. Антология в 2-х томах. Том II. Ориген и др. Ориген. О началах. М.: 1996, с. 145-152. </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 xml:space="preserve">Епифаний Кипрский. Слово якорное, п.54-55,62. Творения святого Епифания Кипрского. Часть </w:t>
      </w:r>
      <w:r w:rsidRPr="00A60CAB">
        <w:rPr>
          <w:rFonts w:ascii="Times New Roman" w:eastAsia="Times New Roman" w:hAnsi="Times New Roman" w:cs="Times New Roman"/>
          <w:b/>
          <w:sz w:val="18"/>
          <w:szCs w:val="18"/>
          <w:lang w:val="en-US" w:eastAsia="ru-RU"/>
        </w:rPr>
        <w:t>VI</w:t>
      </w:r>
      <w:r w:rsidRPr="00A60CAB">
        <w:rPr>
          <w:rFonts w:ascii="Times New Roman" w:eastAsia="Times New Roman" w:hAnsi="Times New Roman" w:cs="Times New Roman"/>
          <w:b/>
          <w:sz w:val="18"/>
          <w:szCs w:val="18"/>
          <w:lang w:eastAsia="ru-RU"/>
        </w:rPr>
        <w:t>. — М.: Типография М.Н. Лаврова и К</w:t>
      </w:r>
      <w:r w:rsidRPr="00A60CAB">
        <w:rPr>
          <w:rFonts w:ascii="Times New Roman" w:eastAsia="Times New Roman" w:hAnsi="Times New Roman" w:cs="Times New Roman"/>
          <w:b/>
          <w:sz w:val="18"/>
          <w:szCs w:val="18"/>
          <w:vertAlign w:val="superscript"/>
          <w:lang w:eastAsia="ru-RU"/>
        </w:rPr>
        <w:t>0</w:t>
      </w:r>
      <w:r w:rsidRPr="00A60CAB">
        <w:rPr>
          <w:rFonts w:ascii="Times New Roman" w:eastAsia="Times New Roman" w:hAnsi="Times New Roman" w:cs="Times New Roman"/>
          <w:b/>
          <w:sz w:val="18"/>
          <w:szCs w:val="18"/>
          <w:lang w:eastAsia="ru-RU"/>
        </w:rPr>
        <w:t>, 1884, с 5-212. Творения святых отцов в русском переводе, издаваемые при Московской Духовной Академии, том 52.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bdr w:val="none" w:sz="0" w:space="0" w:color="auto" w:frame="1"/>
          <w:lang w:eastAsia="ru-RU"/>
        </w:rPr>
        <w:t>Маршалл А.Г. Введение / Толкование Нового Завета. Под ред. Маршалла А.Г. СПб.: Библия для всех, 2004, с.11,12.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bdr w:val="none" w:sz="0" w:space="0" w:color="auto" w:frame="1"/>
          <w:lang w:eastAsia="ru-RU"/>
        </w:rPr>
        <w:t>Брюс Ф.Ф. История изучения Нового Завета / Толкование Нового Завета. Под ред. Маршалла А.Г. СПб.: Библия для всех, 2004, с.24.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 xml:space="preserve">Мень А. Библия и история ее толкований. Минск, 1997. С. 289. </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Катехизис Католической Церкви.,112-118. Культурный центр «Духовная Библиотека». Русский перевод, 4-е издание, 2001, с.43,44.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 xml:space="preserve">Василий Великий. Девять бесед на шестоднев. Беседа </w:t>
      </w:r>
      <w:r w:rsidRPr="00A60CAB">
        <w:rPr>
          <w:rFonts w:ascii="Times New Roman" w:eastAsia="Times New Roman" w:hAnsi="Times New Roman" w:cs="Times New Roman"/>
          <w:b/>
          <w:sz w:val="18"/>
          <w:szCs w:val="18"/>
          <w:lang w:val="en-US" w:eastAsia="ru-RU"/>
        </w:rPr>
        <w:t>IX</w:t>
      </w:r>
      <w:r w:rsidRPr="00A60CAB">
        <w:rPr>
          <w:rFonts w:ascii="Times New Roman" w:eastAsia="Times New Roman" w:hAnsi="Times New Roman" w:cs="Times New Roman"/>
          <w:b/>
          <w:sz w:val="18"/>
          <w:szCs w:val="18"/>
          <w:lang w:eastAsia="ru-RU"/>
        </w:rPr>
        <w:t>. О животных земных.1,2.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Мейер Г. Свт. Иоанн Златоуст как толкователь Священного Писания//Православное обозрение, 1889,10, с. 304.</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 xml:space="preserve">Творения Святого отца нашего Иоанна Златоуста в 12-ти томах. Том 9. Беседы на Послание к Римлянам. Беседа 19. Свято-Успенская Почаевская Лавра, 2005, с.766. </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Ириней Лионский. Обличение и опровержение лжеименного знания (против ересей). М. 1871. Книга вторая, глава 28, п.5.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Ириней Лионский. Обличение и опровержение лжеименного знания. Книга вторая, глава 27, п.1.</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 xml:space="preserve">Ириней Лионский. Обличение и опровержение лжеименного  знания. Книга вторая, глава </w:t>
      </w:r>
      <w:r w:rsidRPr="00A60CAB">
        <w:rPr>
          <w:rFonts w:ascii="Times New Roman" w:eastAsia="Times New Roman" w:hAnsi="Times New Roman" w:cs="Times New Roman"/>
          <w:b/>
          <w:smallCaps/>
          <w:color w:val="222222"/>
          <w:sz w:val="18"/>
          <w:szCs w:val="18"/>
          <w:lang w:eastAsia="ru-RU"/>
        </w:rPr>
        <w:t>XXVIII</w:t>
      </w:r>
      <w:r w:rsidRPr="00A60CAB">
        <w:rPr>
          <w:rFonts w:ascii="Times New Roman" w:eastAsia="Times New Roman" w:hAnsi="Times New Roman" w:cs="Times New Roman"/>
          <w:b/>
          <w:color w:val="000000"/>
          <w:sz w:val="18"/>
          <w:szCs w:val="18"/>
          <w:lang w:eastAsia="ru-RU"/>
        </w:rPr>
        <w:t>, п.3.</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 xml:space="preserve">И.В. Попов. Святой Амфилохий, епископ Иконийский. Отношение Амфилохия к Писанию. </w:t>
      </w:r>
      <w:r w:rsidRPr="00A60CAB">
        <w:rPr>
          <w:rFonts w:ascii="Times New Roman" w:eastAsia="Times New Roman" w:hAnsi="Times New Roman" w:cs="Times New Roman"/>
          <w:b/>
          <w:sz w:val="18"/>
          <w:szCs w:val="18"/>
          <w:shd w:val="clear" w:color="auto" w:fill="FFFFFF"/>
          <w:lang w:eastAsia="ru-RU"/>
        </w:rPr>
        <w:t>azbyka.ru/otechnik/Amfilohij_Ikonijskij/svjatoj-amfilohij-episkop.../5</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Arial Unicode MS" w:hAnsi="Times New Roman" w:cs="Times New Roman"/>
          <w:b/>
          <w:sz w:val="18"/>
          <w:szCs w:val="18"/>
          <w:lang w:eastAsia="ru-RU"/>
        </w:rPr>
        <w:t xml:space="preserve">Фома Аквинский. Сумма теологий. Часть </w:t>
      </w:r>
      <w:r w:rsidRPr="00A60CAB">
        <w:rPr>
          <w:rFonts w:ascii="Times New Roman" w:eastAsia="Arial Unicode MS" w:hAnsi="Times New Roman" w:cs="Times New Roman"/>
          <w:b/>
          <w:sz w:val="18"/>
          <w:szCs w:val="18"/>
          <w:lang w:val="en-US" w:eastAsia="ru-RU"/>
        </w:rPr>
        <w:t>I</w:t>
      </w:r>
      <w:r w:rsidRPr="00A60CAB">
        <w:rPr>
          <w:rFonts w:ascii="Times New Roman" w:eastAsia="Arial Unicode MS" w:hAnsi="Times New Roman" w:cs="Times New Roman"/>
          <w:b/>
          <w:sz w:val="18"/>
          <w:szCs w:val="18"/>
          <w:lang w:eastAsia="ru-RU"/>
        </w:rPr>
        <w:t>. Вопросы 1-43. Трактат о Священном учении. Вопрос 1. Сущность и значение Священного учения. Пер. С.И. Еремеева, А.А. Юдина. Киев: Эльга Ника-Центр; Москва: Элькор МК, 2002.</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Корсунский И. Н. Новозаветное толкование Ветхого Завета. М., 1885, с.47.</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color w:val="000000"/>
          <w:sz w:val="18"/>
          <w:szCs w:val="18"/>
          <w:lang w:eastAsia="ru-RU"/>
        </w:rPr>
        <w:t>Курочкина О.В. Предисловие. Русские писатели-богословы: Историки Церкви. Исследователи и толкователи Священного Писания. М.: 2001, с.196.</w:t>
      </w:r>
    </w:p>
    <w:p w:rsidR="00A60CAB" w:rsidRPr="00A60CAB" w:rsidRDefault="00A60CAB" w:rsidP="00A82BE1">
      <w:pPr>
        <w:numPr>
          <w:ilvl w:val="0"/>
          <w:numId w:val="31"/>
        </w:numPr>
        <w:spacing w:after="0" w:line="240" w:lineRule="auto"/>
        <w:contextualSpacing/>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Джон Уилмот. Толкование библейских пророчеств о последнем времени. Одесса: Христианское просвещение, 2010, с.31,32.</w:t>
      </w:r>
    </w:p>
    <w:p w:rsidR="00A60CAB" w:rsidRDefault="00A60CAB" w:rsidP="00A82BE1">
      <w:pPr>
        <w:spacing w:after="0" w:line="240" w:lineRule="auto"/>
        <w:rPr>
          <w:rFonts w:ascii="Times New Roman" w:hAnsi="Times New Roman" w:cs="Times New Roman"/>
        </w:rPr>
      </w:pPr>
      <w:r>
        <w:rPr>
          <w:rFonts w:ascii="Times New Roman" w:hAnsi="Times New Roman" w:cs="Times New Roman"/>
        </w:rPr>
        <w:lastRenderedPageBreak/>
        <w:br w:type="page"/>
      </w:r>
    </w:p>
    <w:p w:rsidR="00A60CAB" w:rsidRPr="00A60CAB" w:rsidRDefault="00A60CAB" w:rsidP="00A82BE1">
      <w:pPr>
        <w:spacing w:after="0" w:line="240" w:lineRule="auto"/>
        <w:jc w:val="center"/>
        <w:rPr>
          <w:rFonts w:ascii="Times New Roman" w:hAnsi="Times New Roman" w:cs="Times New Roman"/>
          <w:b/>
          <w:sz w:val="40"/>
          <w:szCs w:val="40"/>
        </w:rPr>
      </w:pPr>
      <w:r w:rsidRPr="00A60CAB">
        <w:rPr>
          <w:rFonts w:ascii="Times New Roman" w:hAnsi="Times New Roman" w:cs="Times New Roman"/>
          <w:b/>
          <w:sz w:val="40"/>
          <w:szCs w:val="40"/>
        </w:rPr>
        <w:lastRenderedPageBreak/>
        <w:t xml:space="preserve">Глава </w:t>
      </w:r>
      <w:r w:rsidRPr="00A60CAB">
        <w:rPr>
          <w:rFonts w:ascii="Times New Roman" w:hAnsi="Times New Roman" w:cs="Times New Roman"/>
          <w:b/>
          <w:sz w:val="40"/>
          <w:szCs w:val="40"/>
          <w:lang w:val="en-US"/>
        </w:rPr>
        <w:t>III</w:t>
      </w:r>
      <w:r w:rsidRPr="00A60CAB">
        <w:rPr>
          <w:rFonts w:ascii="Times New Roman" w:hAnsi="Times New Roman" w:cs="Times New Roman"/>
          <w:b/>
          <w:sz w:val="40"/>
          <w:szCs w:val="40"/>
        </w:rPr>
        <w:t>. История языческих народов и евреев согласно Книге пророка Даниила. Прошлое и будущее Израиля и соотношение Израиля и Церкви</w:t>
      </w:r>
    </w:p>
    <w:p w:rsidR="00A60CAB" w:rsidRPr="00A60CAB" w:rsidRDefault="00A60CAB" w:rsidP="00A82BE1">
      <w:pPr>
        <w:spacing w:after="0" w:line="240" w:lineRule="auto"/>
        <w:rPr>
          <w:rFonts w:ascii="Times New Roman" w:hAnsi="Times New Roman" w:cs="Times New Roman"/>
          <w:b/>
          <w:sz w:val="32"/>
          <w:szCs w:val="32"/>
        </w:rPr>
      </w:pPr>
      <w:r w:rsidRPr="00A60CAB">
        <w:rPr>
          <w:rFonts w:ascii="Times New Roman" w:hAnsi="Times New Roman" w:cs="Times New Roman"/>
          <w:b/>
          <w:sz w:val="32"/>
          <w:szCs w:val="32"/>
        </w:rPr>
        <w:t>3.1. Пророк Даниил, история Израиля до Даниила и история языческих народов до конца времени</w:t>
      </w:r>
    </w:p>
    <w:p w:rsidR="00A60CAB" w:rsidRPr="00A60CAB" w:rsidRDefault="00A60CAB" w:rsidP="00A82BE1">
      <w:pPr>
        <w:spacing w:after="0" w:line="240" w:lineRule="auto"/>
        <w:ind w:firstLine="360"/>
        <w:jc w:val="both"/>
        <w:rPr>
          <w:rFonts w:ascii="Times New Roman" w:hAnsi="Times New Roman" w:cs="Times New Roman"/>
          <w:b/>
          <w:sz w:val="28"/>
          <w:szCs w:val="28"/>
        </w:rPr>
      </w:pPr>
      <w:r w:rsidRPr="00A60CAB">
        <w:rPr>
          <w:rFonts w:ascii="Times New Roman" w:hAnsi="Times New Roman" w:cs="Times New Roman"/>
          <w:b/>
          <w:sz w:val="28"/>
          <w:szCs w:val="28"/>
        </w:rPr>
        <w:t>3.1.1. История жизни Даниила и краткая история Божьего народа до Вавилонского пленения</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Большое значение для понимания Откровения Иоанна Богослова имеет Книга пророка Даниила и знание сущности семидесяти седмин, описанных в этой книге Священного Писания.</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Последние события (Неем.13:4-30) и последние пророчества (Мал.1:1-Мал.4:6), описанные в Ветхом Завете, отделены от первых событий, которые отражены в Новом Завете, промежутком времени свыше 400 лет (время от 424 г до Р.Х. по 26 г по Р.Х). В это время Бог не давал пророческого Слова. Этот период многие называют «четыреста лет молчания». Но и в это время история развивалась в соответствие с предсказаниями Слова Божьего, особенно ярко представленными в Книге пророка Даниила. Современниками Даниила были пророки Иезекииль, Аввакум, Иеремия и Захария.</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Даниил, как и Иезекииль, был еврейским пленником в Вавилоне. Даниил происходил из царского или княжеского рода (Дан.1:3). Будучи подростком, Даниил был насильно взят из своей благородной семьи в Иудее и уведен в Вавилон, где он провел всю оставшуюся жизнь (более 85 лет). С другими знатными юношами Даниила определили в школу для подготовки к службе при царском дворе. Даниилу тогда было от 14 до 17 лет</w:t>
      </w:r>
      <w:r w:rsidRPr="00A60CAB">
        <w:t xml:space="preserve">. </w:t>
      </w:r>
      <w:r w:rsidRPr="00A60CAB">
        <w:rPr>
          <w:rFonts w:ascii="Times New Roman" w:hAnsi="Times New Roman" w:cs="Times New Roman"/>
        </w:rPr>
        <w:t xml:space="preserve">С ним вместе были другие знатные жители Иудеи: Анания,  Мисаил и Азария (Дан.1:6). </w:t>
      </w:r>
      <w:r w:rsidRPr="00A60CAB">
        <w:rPr>
          <w:rFonts w:ascii="Times New Roman" w:eastAsia="Times New Roman" w:hAnsi="Times New Roman" w:cs="Times New Roman"/>
          <w:color w:val="000000"/>
          <w:lang w:eastAsia="ru-RU"/>
        </w:rPr>
        <w:t>Царь вавилонский приказал переименовать их, а именно Даниила в Валтасара, Ананию в Седраха, Мисаила в Мисаха, а Азарию в Авденаго (Дан.1:7).</w:t>
      </w:r>
      <w:r w:rsidRPr="00A60CAB">
        <w:rPr>
          <w:rFonts w:ascii="Times New Roman" w:eastAsia="Times New Roman" w:hAnsi="Times New Roman" w:cs="Times New Roman"/>
          <w:color w:val="000000"/>
          <w:sz w:val="24"/>
          <w:szCs w:val="24"/>
          <w:lang w:eastAsia="ru-RU"/>
        </w:rPr>
        <w:t xml:space="preserve"> </w:t>
      </w:r>
      <w:r w:rsidRPr="00A60CAB">
        <w:rPr>
          <w:rFonts w:ascii="Times New Roman" w:hAnsi="Times New Roman" w:cs="Times New Roman"/>
        </w:rPr>
        <w:t xml:space="preserve">По приказу царя, </w:t>
      </w:r>
      <w:r w:rsidRPr="00A60CAB">
        <w:rPr>
          <w:rFonts w:ascii="Times New Roman" w:hAnsi="Times New Roman" w:cs="Times New Roman"/>
          <w:i/>
        </w:rPr>
        <w:t>Даниил</w:t>
      </w:r>
      <w:r w:rsidRPr="00A60CAB">
        <w:rPr>
          <w:rFonts w:ascii="Times New Roman" w:hAnsi="Times New Roman" w:cs="Times New Roman"/>
        </w:rPr>
        <w:t xml:space="preserve"> (что по-еврейски означает «</w:t>
      </w:r>
      <w:r w:rsidRPr="00A60CAB">
        <w:rPr>
          <w:rFonts w:ascii="Times New Roman" w:hAnsi="Times New Roman" w:cs="Times New Roman"/>
          <w:i/>
        </w:rPr>
        <w:t>Бог — мой Судья</w:t>
      </w:r>
      <w:r w:rsidRPr="00A60CAB">
        <w:rPr>
          <w:rFonts w:ascii="Times New Roman" w:hAnsi="Times New Roman" w:cs="Times New Roman"/>
        </w:rPr>
        <w:t xml:space="preserve">») был переименован в Валтасара, что в переводе с халдейского означало «хранитель сокрытых сокровищ Ваала». </w:t>
      </w:r>
      <w:r w:rsidRPr="00A60CAB">
        <w:rPr>
          <w:rFonts w:ascii="Times New Roman" w:hAnsi="Times New Roman" w:cs="Times New Roman"/>
          <w:i/>
        </w:rPr>
        <w:t>Анания</w:t>
      </w:r>
      <w:r w:rsidRPr="00A60CAB">
        <w:rPr>
          <w:rFonts w:ascii="Times New Roman" w:hAnsi="Times New Roman" w:cs="Times New Roman"/>
        </w:rPr>
        <w:t xml:space="preserve"> («</w:t>
      </w:r>
      <w:r w:rsidRPr="00A60CAB">
        <w:rPr>
          <w:rFonts w:ascii="Times New Roman" w:hAnsi="Times New Roman" w:cs="Times New Roman"/>
          <w:i/>
        </w:rPr>
        <w:t>Бог милостив</w:t>
      </w:r>
      <w:r w:rsidRPr="00A60CAB">
        <w:rPr>
          <w:rFonts w:ascii="Times New Roman" w:hAnsi="Times New Roman" w:cs="Times New Roman"/>
        </w:rPr>
        <w:t xml:space="preserve">») был наречен Седрах (имя языческого бога Мардука). </w:t>
      </w:r>
      <w:r w:rsidRPr="00A60CAB">
        <w:rPr>
          <w:rFonts w:ascii="Times New Roman" w:hAnsi="Times New Roman" w:cs="Times New Roman"/>
          <w:i/>
        </w:rPr>
        <w:t>Мисаил</w:t>
      </w:r>
      <w:r w:rsidRPr="00A60CAB">
        <w:rPr>
          <w:rFonts w:ascii="Times New Roman" w:hAnsi="Times New Roman" w:cs="Times New Roman"/>
        </w:rPr>
        <w:t xml:space="preserve"> («</w:t>
      </w:r>
      <w:r w:rsidRPr="00A60CAB">
        <w:rPr>
          <w:rFonts w:ascii="Times New Roman" w:hAnsi="Times New Roman" w:cs="Times New Roman"/>
          <w:i/>
        </w:rPr>
        <w:t>Кто подобен Богу</w:t>
      </w:r>
      <w:r w:rsidRPr="00A60CAB">
        <w:rPr>
          <w:rFonts w:ascii="Times New Roman" w:hAnsi="Times New Roman" w:cs="Times New Roman"/>
        </w:rPr>
        <w:t>») получил имя Мисах (содержащее древнюю форму имени богини Венеры). Азария («Господь — помощь моя») переименован в Авденаго («слуга бога Нево»). Таким образом, имена, содержащие в своем значение принадлежность Богу, были изменены так, что они стали относиться к языческим богам. Это делалось для того, чтобы вытравить из сознания юношей их веру и привязать их к вавилонской культуре и языческим богам. Однако перемена имен не произвела перемену в сердцах юношей. Они были верны своему Богу (Дан.3:1-28), и Бог хранил их во всех обстоятельствах.</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После окончания учебы Даниил с тремя друзьями был определен на службу при царском дворе и оставался в звании придворного сановника во все время царствования Навуходоносора и его пяти преемников. После же покорения Вавилона, стал советником царей Дария Мидийского и Кира Персидского (Дан. 6:28). Имея хорошее воспитание и образование, имея веру в Бога, Даниил быстро достиг положения царственного мужа и был доверенным лицом царей. Бог благословлял Даниила и всегда был с ним, а Даниил, находясь в изгнании, делал все, что мог, чтобы славить своего Бога. Он имел сильную веру и упование на единого и живого Бога, всегда был тверд в вере и явил истинную стойкость, когда его бросили в львиный ров (Дан.6:10-27). В Послании к Евреям Даниил называется одним из пророков, «</w:t>
      </w:r>
      <w:r w:rsidRPr="00A60CAB">
        <w:rPr>
          <w:rFonts w:ascii="Times New Roman" w:hAnsi="Times New Roman" w:cs="Times New Roman"/>
          <w:b/>
        </w:rPr>
        <w:t>которые  верою … заграждали уста львов</w:t>
      </w:r>
      <w:r w:rsidRPr="00A60CAB">
        <w:rPr>
          <w:rFonts w:ascii="Times New Roman" w:hAnsi="Times New Roman" w:cs="Times New Roman"/>
        </w:rPr>
        <w:t>» (Евр.11:32-33). Даниил был пророком в двух мировых империях: Вавилонской (Дан.2:48) и Мидо-Персидской (Дан.5:31 и Дан.6:2).</w:t>
      </w:r>
      <w:r w:rsidRPr="00A60CAB">
        <w:rPr>
          <w:rFonts w:ascii="Times New Roman" w:eastAsia="Times New Roman" w:hAnsi="Times New Roman" w:cs="Times New Roman"/>
          <w:sz w:val="24"/>
          <w:szCs w:val="24"/>
          <w:lang w:eastAsia="ru-RU"/>
        </w:rPr>
        <w:t xml:space="preserve"> </w:t>
      </w:r>
      <w:r w:rsidRPr="00A60CAB">
        <w:rPr>
          <w:rFonts w:ascii="Times New Roman" w:eastAsia="Times New Roman" w:hAnsi="Times New Roman" w:cs="Times New Roman"/>
          <w:lang w:eastAsia="ru-RU"/>
        </w:rPr>
        <w:t>Даниил был назначен премьер-министром Дария в Персидской империи (Дан.6:2), когда народ Иудеи был в плену уже почти 70 лет.</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Чтобы понять Книгу Даниила и его пророчества, нам необходимо хотя бы кратко остановиться на истории Божьего народа и уяснить особые взаимоотношения этого народа с Господом. История Божьего народа начинается с Авраама, который жил около 2100 лет до Р.Х.  Авраам жил в городе Ур, который был расположен на территории современного Ирака. По повелению Божьему Авраам вышел из своей земли (Быт.12:1-7) и направился в Ханаан (нынешний Израиль). При этом Бог обещал ему и его потомству великие благословения. Это обещание называется </w:t>
      </w:r>
      <w:r w:rsidRPr="00A60CAB">
        <w:rPr>
          <w:rFonts w:ascii="Times New Roman" w:eastAsia="Times New Roman" w:hAnsi="Times New Roman" w:cs="Times New Roman"/>
          <w:u w:val="single"/>
          <w:lang w:eastAsia="ru-RU"/>
        </w:rPr>
        <w:t>«</w:t>
      </w:r>
      <w:r w:rsidRPr="00A60CAB">
        <w:rPr>
          <w:rFonts w:ascii="Times New Roman" w:eastAsia="Times New Roman" w:hAnsi="Times New Roman" w:cs="Times New Roman"/>
          <w:b/>
          <w:i/>
          <w:u w:val="single"/>
          <w:lang w:eastAsia="ru-RU"/>
        </w:rPr>
        <w:t>Авраамовым Заветом</w:t>
      </w:r>
      <w:r w:rsidRPr="00A60CAB">
        <w:rPr>
          <w:rFonts w:ascii="Times New Roman" w:eastAsia="Times New Roman" w:hAnsi="Times New Roman" w:cs="Times New Roman"/>
          <w:lang w:eastAsia="ru-RU"/>
        </w:rPr>
        <w:t>», обетование которого дано в Быт.12:1-3, о заключении сказано в Быт.15:18-21 и вновь подтверждается в Быт.17:1-21:</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Быт.12:1-4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сказал Господь Авраму: пойди из земли твоей, от родства твоего и из дома отца твоего в землю, которую Я укажу тебе; и Я произведу от тебя великий народ, и благословлю тебя, и возвеличу имя твое, и будешь ты в благословение; Я благословлю благословляющих тебя, и злословящих тебя прокляну; </w:t>
      </w:r>
      <w:r w:rsidRPr="00A60CAB">
        <w:rPr>
          <w:rFonts w:ascii="Times New Roman" w:eastAsia="Times New Roman" w:hAnsi="Times New Roman" w:cs="Times New Roman"/>
          <w:b/>
          <w:u w:val="single"/>
          <w:lang w:eastAsia="ru-RU"/>
        </w:rPr>
        <w:t>и благословятся в тебе все племена земные</w:t>
      </w:r>
      <w:r w:rsidRPr="00A60CAB">
        <w:rPr>
          <w:rFonts w:ascii="Times New Roman" w:eastAsia="Times New Roman" w:hAnsi="Times New Roman" w:cs="Times New Roman"/>
          <w:b/>
          <w:lang w:eastAsia="ru-RU"/>
        </w:rPr>
        <w:t>. И пошел Аврам, как сказал ему Господь; и с ним пошел Лот. Аврам был семидесяти пяти лет, когда вышел из Харрана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Когда Авраам поднялся на гору </w:t>
      </w:r>
      <w:r w:rsidRPr="00A60CAB">
        <w:rPr>
          <w:rFonts w:ascii="Times New Roman" w:eastAsia="Times New Roman" w:hAnsi="Times New Roman" w:cs="Times New Roman"/>
          <w:b/>
          <w:i/>
          <w:lang w:eastAsia="ru-RU"/>
        </w:rPr>
        <w:t>Мориа</w:t>
      </w:r>
      <w:r w:rsidRPr="00A60CAB">
        <w:rPr>
          <w:rFonts w:ascii="Times New Roman" w:eastAsia="Times New Roman" w:hAnsi="Times New Roman" w:cs="Times New Roman"/>
          <w:lang w:eastAsia="ru-RU"/>
        </w:rPr>
        <w:t xml:space="preserve"> (ныне Иерусалим), Господь явился Аврааму и сказал: </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Быт.12:7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Потомству твоему отдам Я землю эту</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b/>
          <w:lang w:eastAsia="ru-RU"/>
        </w:rPr>
      </w:pPr>
      <w:r w:rsidRPr="00A60CAB">
        <w:rPr>
          <w:rFonts w:ascii="Times New Roman" w:eastAsia="Times New Roman" w:hAnsi="Times New Roman" w:cs="Times New Roman"/>
          <w:u w:val="single"/>
          <w:lang w:eastAsia="ru-RU"/>
        </w:rPr>
        <w:lastRenderedPageBreak/>
        <w:t>Быт.15:4-6,18-21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было слово Господа к нему, и сказано: не будет он твоим наследником, но тот, кто произойдет из чресл твоих, будет твоим наследником. И вывел его вон и сказал: посмотри на небо и сосчитай звезды, если ты можешь счесть их. И сказал ему: столько будет у тебя потомков. Аврам поверил Господу, и Он вменил ему это в праведность…</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b/>
          <w:lang w:eastAsia="ru-RU"/>
        </w:rPr>
        <w:t xml:space="preserve">В этот день заключил Господь </w:t>
      </w:r>
      <w:r w:rsidRPr="00A60CAB">
        <w:rPr>
          <w:rFonts w:ascii="Times New Roman" w:eastAsia="Times New Roman" w:hAnsi="Times New Roman" w:cs="Times New Roman"/>
          <w:b/>
          <w:u w:val="single"/>
          <w:lang w:eastAsia="ru-RU"/>
        </w:rPr>
        <w:t>завет с Аврамом</w:t>
      </w:r>
      <w:r w:rsidRPr="00A60CAB">
        <w:rPr>
          <w:rFonts w:ascii="Times New Roman" w:eastAsia="Times New Roman" w:hAnsi="Times New Roman" w:cs="Times New Roman"/>
          <w:b/>
          <w:lang w:eastAsia="ru-RU"/>
        </w:rPr>
        <w:t>, сказав: потомству твоему даю Я землю сию, от реки Египетской до великой реки, реки Евфрата: Кенеев, Кенезеев, Кедмонеев, Хеттеев, Ферезеев, Рефаимов, Аморреев, Хананеев,  Гергесеев и Иевусеев</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Быт.17:1-21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Аврам был девяноста девяти лет, и Господь явился Авраму и сказал ему: Я Бог Всемогущий; ходи предо Мною и будь непорочен; и поставлю завет Мой между Мною и тобою, и весьма, весьма размножу тебя. И пал Аврам на лице свое. Бог продолжал говорить с ним и сказал: Я — вот </w:t>
      </w:r>
      <w:r w:rsidRPr="00A60CAB">
        <w:rPr>
          <w:rFonts w:ascii="Times New Roman" w:eastAsia="Times New Roman" w:hAnsi="Times New Roman" w:cs="Times New Roman"/>
          <w:b/>
          <w:u w:val="single"/>
          <w:lang w:eastAsia="ru-RU"/>
        </w:rPr>
        <w:t>завет</w:t>
      </w:r>
      <w:r w:rsidRPr="00A60CAB">
        <w:rPr>
          <w:rFonts w:ascii="Times New Roman" w:eastAsia="Times New Roman" w:hAnsi="Times New Roman" w:cs="Times New Roman"/>
          <w:b/>
          <w:lang w:eastAsia="ru-RU"/>
        </w:rPr>
        <w:t xml:space="preserve"> Мой с тобою: ты будешь отцом множества народов, и не будешь ты больше называться Аврамом, но будет тебе имя: Авраам, ибо Я сделаю тебя отцом множества народов; и весьма, весьма распложу тебя, и произведу от тебя народы, и цари произойдут от тебя;  и поставлю </w:t>
      </w:r>
      <w:r w:rsidRPr="00A60CAB">
        <w:rPr>
          <w:rFonts w:ascii="Times New Roman" w:eastAsia="Times New Roman" w:hAnsi="Times New Roman" w:cs="Times New Roman"/>
          <w:b/>
          <w:u w:val="single"/>
          <w:lang w:eastAsia="ru-RU"/>
        </w:rPr>
        <w:t>завет</w:t>
      </w:r>
      <w:r w:rsidRPr="00A60CAB">
        <w:rPr>
          <w:rFonts w:ascii="Times New Roman" w:eastAsia="Times New Roman" w:hAnsi="Times New Roman" w:cs="Times New Roman"/>
          <w:b/>
          <w:lang w:eastAsia="ru-RU"/>
        </w:rPr>
        <w:t xml:space="preserve"> Мой между Мною и тобою и между потомками твоими после тебя в роды их, </w:t>
      </w:r>
      <w:r w:rsidRPr="00A60CAB">
        <w:rPr>
          <w:rFonts w:ascii="Times New Roman" w:eastAsia="Times New Roman" w:hAnsi="Times New Roman" w:cs="Times New Roman"/>
          <w:b/>
          <w:u w:val="single"/>
          <w:lang w:eastAsia="ru-RU"/>
        </w:rPr>
        <w:t>завет вечный</w:t>
      </w:r>
      <w:r w:rsidRPr="00A60CAB">
        <w:rPr>
          <w:rFonts w:ascii="Times New Roman" w:eastAsia="Times New Roman" w:hAnsi="Times New Roman" w:cs="Times New Roman"/>
          <w:b/>
          <w:lang w:eastAsia="ru-RU"/>
        </w:rPr>
        <w:t xml:space="preserve"> в том, что Я буду Богом твоим и потомков твоих после тебя; и дам тебе и потомкам твоим после тебя землю, по которой ты странствуешь, </w:t>
      </w:r>
      <w:r w:rsidRPr="00A60CAB">
        <w:rPr>
          <w:rFonts w:ascii="Times New Roman" w:eastAsia="Times New Roman" w:hAnsi="Times New Roman" w:cs="Times New Roman"/>
          <w:b/>
          <w:u w:val="single"/>
          <w:lang w:eastAsia="ru-RU"/>
        </w:rPr>
        <w:t>всю землю Ханаанскую, во владение вечное</w:t>
      </w:r>
      <w:r w:rsidRPr="00A60CAB">
        <w:rPr>
          <w:rFonts w:ascii="Times New Roman" w:eastAsia="Times New Roman" w:hAnsi="Times New Roman" w:cs="Times New Roman"/>
          <w:b/>
          <w:lang w:eastAsia="ru-RU"/>
        </w:rPr>
        <w:t xml:space="preserve">; и буду им Богом. И сказал Бог Аврааму: ты же соблюди </w:t>
      </w:r>
      <w:r w:rsidRPr="00A60CAB">
        <w:rPr>
          <w:rFonts w:ascii="Times New Roman" w:eastAsia="Times New Roman" w:hAnsi="Times New Roman" w:cs="Times New Roman"/>
          <w:b/>
          <w:u w:val="single"/>
          <w:lang w:eastAsia="ru-RU"/>
        </w:rPr>
        <w:t>завет</w:t>
      </w:r>
      <w:r w:rsidRPr="00A60CAB">
        <w:rPr>
          <w:rFonts w:ascii="Times New Roman" w:eastAsia="Times New Roman" w:hAnsi="Times New Roman" w:cs="Times New Roman"/>
          <w:b/>
          <w:lang w:eastAsia="ru-RU"/>
        </w:rPr>
        <w:t xml:space="preserve"> Мой, ты и потомки твои после тебя в роды их. Сей есть </w:t>
      </w:r>
      <w:r w:rsidRPr="00A60CAB">
        <w:rPr>
          <w:rFonts w:ascii="Times New Roman" w:eastAsia="Times New Roman" w:hAnsi="Times New Roman" w:cs="Times New Roman"/>
          <w:b/>
          <w:u w:val="single"/>
          <w:lang w:eastAsia="ru-RU"/>
        </w:rPr>
        <w:t>завет</w:t>
      </w:r>
      <w:r w:rsidRPr="00A60CAB">
        <w:rPr>
          <w:rFonts w:ascii="Times New Roman" w:eastAsia="Times New Roman" w:hAnsi="Times New Roman" w:cs="Times New Roman"/>
          <w:b/>
          <w:lang w:eastAsia="ru-RU"/>
        </w:rPr>
        <w:t xml:space="preserve"> Мой, который вы должны соблюдать между Мною и между вами и между потомками твоими после тебя: да будет у вас обрезан весь мужеский пол; обрезывайте крайнюю плоть вашу: и сие будет знамением </w:t>
      </w:r>
      <w:r w:rsidRPr="00A60CAB">
        <w:rPr>
          <w:rFonts w:ascii="Times New Roman" w:eastAsia="Times New Roman" w:hAnsi="Times New Roman" w:cs="Times New Roman"/>
          <w:b/>
          <w:u w:val="single"/>
          <w:lang w:eastAsia="ru-RU"/>
        </w:rPr>
        <w:t xml:space="preserve">завета </w:t>
      </w:r>
      <w:r w:rsidRPr="00A60CAB">
        <w:rPr>
          <w:rFonts w:ascii="Times New Roman" w:eastAsia="Times New Roman" w:hAnsi="Times New Roman" w:cs="Times New Roman"/>
          <w:b/>
          <w:lang w:eastAsia="ru-RU"/>
        </w:rPr>
        <w:t xml:space="preserve">между Мною и вами. Восьми дней от рождения да будет обрезан у вас в роды ваши всякий младенец мужеского пола, рожденный в доме и купленный за серебро у какого-нибудь иноплеменника, который не от твоего семени.  Непременно да будет обрезан рожденный в доме твоем и купленный за серебро твое, и будет </w:t>
      </w:r>
      <w:r w:rsidRPr="00A60CAB">
        <w:rPr>
          <w:rFonts w:ascii="Times New Roman" w:eastAsia="Times New Roman" w:hAnsi="Times New Roman" w:cs="Times New Roman"/>
          <w:b/>
          <w:u w:val="single"/>
          <w:lang w:eastAsia="ru-RU"/>
        </w:rPr>
        <w:t>завет</w:t>
      </w:r>
      <w:r w:rsidRPr="00A60CAB">
        <w:rPr>
          <w:rFonts w:ascii="Times New Roman" w:eastAsia="Times New Roman" w:hAnsi="Times New Roman" w:cs="Times New Roman"/>
          <w:b/>
          <w:lang w:eastAsia="ru-RU"/>
        </w:rPr>
        <w:t xml:space="preserve"> Мой на теле вашем з</w:t>
      </w:r>
      <w:r w:rsidRPr="00A60CAB">
        <w:rPr>
          <w:rFonts w:ascii="Times New Roman" w:eastAsia="Times New Roman" w:hAnsi="Times New Roman" w:cs="Times New Roman"/>
          <w:b/>
          <w:u w:val="single"/>
          <w:lang w:eastAsia="ru-RU"/>
        </w:rPr>
        <w:t>аветом</w:t>
      </w:r>
      <w:r w:rsidRPr="00A60CAB">
        <w:rPr>
          <w:rFonts w:ascii="Times New Roman" w:eastAsia="Times New Roman" w:hAnsi="Times New Roman" w:cs="Times New Roman"/>
          <w:b/>
          <w:lang w:eastAsia="ru-RU"/>
        </w:rPr>
        <w:t xml:space="preserve"> вечным. Необрезанный же мужеского пола, который не обрежет крайней плоти своей, истребится душа та из народа своего, ибо он нарушил </w:t>
      </w:r>
      <w:r w:rsidRPr="00A60CAB">
        <w:rPr>
          <w:rFonts w:ascii="Times New Roman" w:eastAsia="Times New Roman" w:hAnsi="Times New Roman" w:cs="Times New Roman"/>
          <w:b/>
          <w:u w:val="single"/>
          <w:lang w:eastAsia="ru-RU"/>
        </w:rPr>
        <w:t>завет</w:t>
      </w:r>
      <w:r w:rsidRPr="00A60CAB">
        <w:rPr>
          <w:rFonts w:ascii="Times New Roman" w:eastAsia="Times New Roman" w:hAnsi="Times New Roman" w:cs="Times New Roman"/>
          <w:b/>
          <w:lang w:eastAsia="ru-RU"/>
        </w:rPr>
        <w:t xml:space="preserve"> Мой. И сказал Бог Аврааму: Сару, жену твою, не называй Сарою, но да будет имя ей: Сарра; Я благословлю ее и дам тебе от нее сына; благословлю ее, и произойдут от нее народы, и цари народов произойдут от нее. И пал Авраам на лице свое, и рассмеялся, и сказал сам в себе: неужели от столетнего будет сын? и Сарра, девяностолетняя, неужели родит? И сказал Авраам Богу: о, хотя бы Измаил был жив пред лицем Твоим! Бог же сказал: именно Сарра, жена твоя, родит тебе сына, и ты наречешь ему имя: Исаак; и поставлю </w:t>
      </w:r>
      <w:r w:rsidRPr="00A60CAB">
        <w:rPr>
          <w:rFonts w:ascii="Times New Roman" w:eastAsia="Times New Roman" w:hAnsi="Times New Roman" w:cs="Times New Roman"/>
          <w:b/>
          <w:u w:val="single"/>
          <w:lang w:eastAsia="ru-RU"/>
        </w:rPr>
        <w:t>завет</w:t>
      </w:r>
      <w:r w:rsidRPr="00A60CAB">
        <w:rPr>
          <w:rFonts w:ascii="Times New Roman" w:eastAsia="Times New Roman" w:hAnsi="Times New Roman" w:cs="Times New Roman"/>
          <w:b/>
          <w:lang w:eastAsia="ru-RU"/>
        </w:rPr>
        <w:t xml:space="preserve"> Мой с ним </w:t>
      </w:r>
      <w:r w:rsidRPr="00A60CAB">
        <w:rPr>
          <w:rFonts w:ascii="Times New Roman" w:eastAsia="Times New Roman" w:hAnsi="Times New Roman" w:cs="Times New Roman"/>
          <w:b/>
          <w:u w:val="single"/>
          <w:lang w:eastAsia="ru-RU"/>
        </w:rPr>
        <w:t>заветом вечным</w:t>
      </w:r>
      <w:r w:rsidRPr="00A60CAB">
        <w:rPr>
          <w:rFonts w:ascii="Times New Roman" w:eastAsia="Times New Roman" w:hAnsi="Times New Roman" w:cs="Times New Roman"/>
          <w:b/>
          <w:lang w:eastAsia="ru-RU"/>
        </w:rPr>
        <w:t xml:space="preserve"> и потомству его после него. И о Измаиле Я услышал тебя: вот, Я благословлю его, и возращу его, и весьма, весьма размножу; двенадцать князей родятся от него; и Я произведу от него великий народ. Но з</w:t>
      </w:r>
      <w:r w:rsidRPr="00A60CAB">
        <w:rPr>
          <w:rFonts w:ascii="Times New Roman" w:eastAsia="Times New Roman" w:hAnsi="Times New Roman" w:cs="Times New Roman"/>
          <w:b/>
          <w:u w:val="single"/>
          <w:lang w:eastAsia="ru-RU"/>
        </w:rPr>
        <w:t>авет</w:t>
      </w:r>
      <w:r w:rsidRPr="00A60CAB">
        <w:rPr>
          <w:rFonts w:ascii="Times New Roman" w:eastAsia="Times New Roman" w:hAnsi="Times New Roman" w:cs="Times New Roman"/>
          <w:b/>
          <w:lang w:eastAsia="ru-RU"/>
        </w:rPr>
        <w:t xml:space="preserve"> Мой поставлю с Исааком, которого родит тебе Сарра в сие самое время на другой год</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 xml:space="preserve">В Ханаане (нынешний Израиль) через некоторое время после рождения сына Исаака Бог испытывал веру Авраама наверху горы </w:t>
      </w:r>
      <w:r w:rsidRPr="00A60CAB">
        <w:rPr>
          <w:rFonts w:ascii="Times New Roman" w:eastAsia="Times New Roman" w:hAnsi="Times New Roman" w:cs="Times New Roman"/>
          <w:b/>
          <w:i/>
          <w:lang w:eastAsia="ru-RU"/>
        </w:rPr>
        <w:t>Мориа</w:t>
      </w:r>
      <w:r w:rsidRPr="00A60CAB">
        <w:rPr>
          <w:rFonts w:ascii="Times New Roman" w:eastAsia="Times New Roman" w:hAnsi="Times New Roman" w:cs="Times New Roman"/>
          <w:lang w:eastAsia="ru-RU"/>
        </w:rPr>
        <w:t>.  Авраам выдержал испытание, показав готовность пожертвовать сыном и явив веру в то, что Бог может воскресить его (Евр.11:17-19). После этого Господь сказал:</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Быт.22:16-18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сказал: Мною клянусь, говорит Господь, что, так как ты сделал сие дело, и не пожалел сына твоего, единственного твоего, то Я благословляя благословлю тебя и умножая умножу семя твое, как звезды небесные и как песок на берегу моря; и овладеет семя твое городами врагов своих; и благословятся в семени твоем все народы земли за то, что ты послушался гласа Моего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Завет с Авраамом имеет отношение к самому отдаленному будущему всего человечества: «</w:t>
      </w:r>
      <w:r w:rsidRPr="00A60CAB">
        <w:rPr>
          <w:rFonts w:ascii="Times New Roman" w:eastAsia="Times New Roman" w:hAnsi="Times New Roman" w:cs="Times New Roman"/>
          <w:b/>
          <w:lang w:eastAsia="ru-RU"/>
        </w:rPr>
        <w:t xml:space="preserve">И благословятся в тебе </w:t>
      </w:r>
      <w:r w:rsidRPr="00A60CAB">
        <w:rPr>
          <w:rFonts w:ascii="Times New Roman" w:eastAsia="Times New Roman" w:hAnsi="Times New Roman" w:cs="Times New Roman"/>
          <w:b/>
          <w:u w:val="single"/>
          <w:lang w:eastAsia="ru-RU"/>
        </w:rPr>
        <w:t>все племена земные</w:t>
      </w:r>
      <w:r w:rsidRPr="00A60CAB">
        <w:rPr>
          <w:rFonts w:ascii="Times New Roman" w:eastAsia="Times New Roman" w:hAnsi="Times New Roman" w:cs="Times New Roman"/>
          <w:lang w:eastAsia="ru-RU"/>
        </w:rPr>
        <w:t>» (Быт.12:3).</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«Авраамов завет» позже перешел на Исаака (Быт.26:1-5) и на его сына Иакова (Быт.28:11-15):</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eastAsia="Times New Roman" w:hAnsi="Times New Roman" w:cs="Times New Roman"/>
          <w:u w:val="single"/>
          <w:lang w:eastAsia="ru-RU"/>
        </w:rPr>
        <w:t>Быт.28:11-15</w:t>
      </w:r>
      <w:r w:rsidRPr="00A60CAB">
        <w:rPr>
          <w:rFonts w:ascii="Times New Roman" w:eastAsia="Times New Roman" w:hAnsi="Times New Roman" w:cs="Times New Roman"/>
          <w:lang w:eastAsia="ru-RU"/>
        </w:rPr>
        <w:t>: «</w:t>
      </w:r>
      <w:r w:rsidRPr="00A60CAB">
        <w:rPr>
          <w:rFonts w:ascii="Times New Roman" w:hAnsi="Times New Roman" w:cs="Times New Roman"/>
          <w:b/>
        </w:rPr>
        <w:t>И пришел на одно место, и остался там ночевать, потому что зашло солнце. И взял один из камней того места, и положил себе изголовьем, и лег на том месте. И увидел во сне: вот, лестница стоит на земле, а верх ее касается неба; и вот, Ангелы Божии восходят и нисходят по ней. И вот, Господь стоит на ней и говорит: Я Господь, Бог Авраама, отца твоего, и Бог Исаака. Землю, на которой ты лежишь, Я дам тебе и потомству твоему; и будет потомство твое, как песок земной; и распространишься к морю и к востоку, и к северу и к полудню; и благословятся в тебе и в семени твоем все племена земные; и вот Я с тобою, и сохраню тебя везде, куда ты ни пойдешь; и возвращу тебя в сию землю, ибо Я не оставлю тебя, доколе не исполню того, что Я сказал тебе</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Исаак и Иаков являются патриархами, своеобразным «корнем» народа Израильского. Иаков позже получил имя </w:t>
      </w:r>
      <w:r w:rsidRPr="00A60CAB">
        <w:rPr>
          <w:rFonts w:ascii="Times New Roman" w:hAnsi="Times New Roman" w:cs="Times New Roman"/>
          <w:b/>
          <w:i/>
        </w:rPr>
        <w:t>Израиль</w:t>
      </w:r>
      <w:r w:rsidRPr="00A60CAB">
        <w:rPr>
          <w:rFonts w:ascii="Times New Roman" w:hAnsi="Times New Roman" w:cs="Times New Roman"/>
        </w:rPr>
        <w:t xml:space="preserve"> (Быт.32:24-32). У Иакова было 12 сыновей, которые являются родоначальниками 12 колен Израиля (Быт.35:22-26):</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1.Рувим;</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2. Симеон;</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3. Левий;</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4. Иуда;</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5. Дан;</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6. Неффалим;</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lastRenderedPageBreak/>
        <w:t>7. Гад;</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8. Асир;</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9. Иссахар;</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10 Завулон;</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11. Иосиф;</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12. Вениамин</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 возрасте 130 лет Иаков со своей семьей во избежание голодной смерти направился в Египет (Быт.46:1-4). От Рахили у Иакова были два сына: Иосиф и Вениамин (Быт.35:24). Иосиф, один из младших и самый любимый сын Иакова (Быт.37:3), которого братья продали в рабство (Быт.37:2-36), был храним Богом и стал могущественным человеком в Египте, он к тридцати годам из раба стал вторым лицом после фараона. Позже он встретит своих братьев и поможет им. Потомки Иакова размножатся, и за последующие 430 лет их численность превзойдет миллион. Их будут называть «колена Израилевы». После 430 лет новый царь, который не знал Иосифа, будет рассматривать колена Израилевы как опасных соперников, которые будут мешать выживать египтянам. Фараон начинает план систематического уничтожения израильских племен, изнуряя их трудом. Он дает приказ на уничтожение младенцев мужского рода (Исх.1:7-16). Потомки Иакова воззвали к Господу Авраама, и Бог послал им Моисея, еврея из племени Левиина, который был воспитан во дворце фараона. Моисей с Божьей помощью выводит евреев из Египта в землю, обещанную Аврааму 600 лет назад. Во время странствования израильтяне были свидетелями многочисленных чудес Божьих: наказание фараона, чудесное расступление вод Чермного моря, обеспечение питанием и др. На горе Синай Моисей получает десять заповедей Божьих (Исх.20:1-26). Господь заключает Свой завет с израильтянами, потомками Авраама, в котором Он обещает благословение при послушании заповедям и проклятие при непослушании (Втор.27; Втор.28):</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Втор.28:58-67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Если не будешь стараться исполнять все слова закона сего, написанные в книге сей, и не будешь бояться сего славного и страшного имени Господа Бога твоего, то Господь поразит тебя и потомство твое необычайными язвами, язвами великими и постоянными, и болезнями злыми и постоянными; и наведет на тебя все язвы Египетские, которых ты боялся, и они прилипнут к тебе; и всякую болезнь и всякую язву, не написанную в книге закона сего, Господь наведет на тебя, доколе не будешь истреблен; и останется вас немного, тогда как множеством вы подобны были звездам небесным, ибо ты не слушал гласа Господа Бога твоего. И как радовался Господь, делая вам добро и умножая вас, так будет радоваться Господь, погубляя вас и истребляя вас, и извержены будете из земли, в которую ты идешь, чтобы владеть ею. И рассеет тебя Господь по всем народам, от края земли до края земли, и будешь там служить иным богам, которых не знал ни ты, ни отцы твои, дереву и камням. Но и между этими народами не успокоишься, и не будет места покоя для ноги твоей, и Господь даст тебе там трепещущее сердце, истаевание очей и изнывание души; жизнь твоя будет висеть пред тобою, и будешь трепетать ночью и днем, и не будешь уверен в жизни твоей; от трепета сердца твоего, которым ты будешь объят, и от того, что ты будешь видеть глазами твоими, утром ты скажешь: "о, если бы пришел вечер!", а вечером скажешь: "о, если бы наступило утро!"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Завет на горе Синай </w:t>
      </w:r>
      <w:r w:rsidRPr="00A60CAB">
        <w:rPr>
          <w:rFonts w:ascii="Times New Roman" w:eastAsia="Times New Roman" w:hAnsi="Times New Roman" w:cs="Times New Roman"/>
          <w:u w:val="single"/>
          <w:lang w:eastAsia="ru-RU"/>
        </w:rPr>
        <w:t>(</w:t>
      </w:r>
      <w:r w:rsidRPr="00A60CAB">
        <w:rPr>
          <w:rFonts w:ascii="Times New Roman" w:eastAsia="Times New Roman" w:hAnsi="Times New Roman" w:cs="Times New Roman"/>
          <w:b/>
          <w:i/>
          <w:u w:val="single"/>
          <w:lang w:eastAsia="ru-RU"/>
        </w:rPr>
        <w:t>Синайский Завет</w:t>
      </w:r>
      <w:r w:rsidRPr="00A60CAB">
        <w:rPr>
          <w:rFonts w:ascii="Times New Roman" w:eastAsia="Times New Roman" w:hAnsi="Times New Roman" w:cs="Times New Roman"/>
          <w:lang w:eastAsia="ru-RU"/>
        </w:rPr>
        <w:t>) дал новорожденному Израилю (который был сотворен во время исхода из Египта и у которого не было ни земли, ни закона) закон, превратив его в теократическое государство (государство, которым правит Бог). Основное повествование о Синайском Завете содержится в Исх.19 — Исх.20. Предложение Завета сопровождалось Божественным обещанием:</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Исх.19:5,6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Итак, если вы будете слушаться гласа Моего и соблюдать </w:t>
      </w:r>
      <w:r w:rsidRPr="00A60CAB">
        <w:rPr>
          <w:rFonts w:ascii="Times New Roman" w:eastAsia="Times New Roman" w:hAnsi="Times New Roman" w:cs="Times New Roman"/>
          <w:b/>
          <w:u w:val="single"/>
          <w:lang w:eastAsia="ru-RU"/>
        </w:rPr>
        <w:t>завет</w:t>
      </w:r>
      <w:r w:rsidRPr="00A60CAB">
        <w:rPr>
          <w:rFonts w:ascii="Times New Roman" w:eastAsia="Times New Roman" w:hAnsi="Times New Roman" w:cs="Times New Roman"/>
          <w:b/>
          <w:lang w:eastAsia="ru-RU"/>
        </w:rPr>
        <w:t xml:space="preserve"> Мой, то будете Моим уделом из всех народов, ибо Моя вся земля, а вы будете у Меня царством священников и народом святым; вот слова, которые ты скажешь сынам Израилевым</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Это было обетование невероятных привилегий: весь народ был призван представлять другие народы мира перед Богом Вселенной. Израиль как народ священников получил закон, который учил их жить, любить Бога и служить всем народам.</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 xml:space="preserve">После смерти Моисея вождем Израиля стал Иисус Навин, который ввел израильтян в Землю Обетованную. В течение последующих 400 лет пророки и судьи руководили коленами Израиля, защищая народ от внешних врагов. Завет на горе Синай был заключен с определенной группой людей под руководством Моисея, но он касался и будущих поколений.  Поэтому завет время от времени нужно было обновлять, что и происходило во времена </w:t>
      </w:r>
      <w:r w:rsidRPr="00A60CAB">
        <w:rPr>
          <w:rFonts w:ascii="Times New Roman" w:eastAsia="Times New Roman" w:hAnsi="Times New Roman" w:cs="Times New Roman"/>
          <w:u w:val="single"/>
          <w:lang w:eastAsia="ru-RU"/>
        </w:rPr>
        <w:t>Иисуса Навина</w:t>
      </w:r>
      <w:r w:rsidRPr="00A60CAB">
        <w:rPr>
          <w:rFonts w:ascii="Times New Roman" w:eastAsia="Times New Roman" w:hAnsi="Times New Roman" w:cs="Times New Roman"/>
          <w:lang w:eastAsia="ru-RU"/>
        </w:rPr>
        <w:t xml:space="preserve"> (Нав.8:30-35) и позже при </w:t>
      </w:r>
      <w:r w:rsidRPr="00A60CAB">
        <w:rPr>
          <w:rFonts w:ascii="Times New Roman" w:eastAsia="Times New Roman" w:hAnsi="Times New Roman" w:cs="Times New Roman"/>
          <w:u w:val="single"/>
          <w:lang w:eastAsia="ru-RU"/>
        </w:rPr>
        <w:t>царе Иосии</w:t>
      </w:r>
      <w:r w:rsidRPr="00A60CAB">
        <w:rPr>
          <w:rFonts w:ascii="Times New Roman" w:eastAsia="Times New Roman" w:hAnsi="Times New Roman" w:cs="Times New Roman"/>
          <w:lang w:eastAsia="ru-RU"/>
        </w:rPr>
        <w:t xml:space="preserve"> (4Цар.23:1-3).</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 xml:space="preserve">Израиль, забыв Божьи милости, захотел иметь царя по примеру других народов. </w:t>
      </w:r>
      <w:r w:rsidRPr="00A60CAB">
        <w:rPr>
          <w:rFonts w:ascii="Times New Roman" w:hAnsi="Times New Roman" w:cs="Times New Roman"/>
        </w:rPr>
        <w:t xml:space="preserve">В определенное время Бог поставил народ Израиля выше всех народов. Он избрал Своим местом Иерусалим и оттуда управлял миром. Но избранный Им народ отверг Божественную власть и под управлением своих царей все больше отступал от Бога. Израиль отверг </w:t>
      </w:r>
      <w:r w:rsidRPr="00A60CAB">
        <w:rPr>
          <w:rFonts w:ascii="Times New Roman" w:hAnsi="Times New Roman" w:cs="Times New Roman"/>
          <w:b/>
          <w:i/>
        </w:rPr>
        <w:t>теократию</w:t>
      </w:r>
      <w:r w:rsidRPr="00A60CAB">
        <w:rPr>
          <w:rFonts w:ascii="Times New Roman" w:hAnsi="Times New Roman" w:cs="Times New Roman"/>
        </w:rPr>
        <w:t xml:space="preserve"> (суверенное управление Богом и подчинение Богу) и потребовал управления через царя, как было у языческих народов:</w:t>
      </w:r>
    </w:p>
    <w:p w:rsidR="00A60CAB" w:rsidRPr="00A60CAB" w:rsidRDefault="00A60CAB" w:rsidP="00A82BE1">
      <w:pPr>
        <w:spacing w:after="0" w:line="240" w:lineRule="auto"/>
        <w:ind w:left="360"/>
        <w:jc w:val="both"/>
        <w:rPr>
          <w:rFonts w:ascii="Times New Roman" w:hAnsi="Times New Roman" w:cs="Times New Roman"/>
          <w:b/>
        </w:rPr>
      </w:pPr>
      <w:r w:rsidRPr="00A60CAB">
        <w:rPr>
          <w:rFonts w:ascii="Times New Roman" w:hAnsi="Times New Roman" w:cs="Times New Roman"/>
          <w:u w:val="single"/>
        </w:rPr>
        <w:t>1Цар.8:1-10, 18-22</w:t>
      </w:r>
      <w:r w:rsidRPr="00A60CAB">
        <w:rPr>
          <w:rFonts w:ascii="Times New Roman" w:hAnsi="Times New Roman" w:cs="Times New Roman"/>
        </w:rPr>
        <w:t>: «</w:t>
      </w:r>
      <w:r w:rsidRPr="00A60CAB">
        <w:rPr>
          <w:rFonts w:ascii="Times New Roman" w:hAnsi="Times New Roman" w:cs="Times New Roman"/>
          <w:b/>
        </w:rPr>
        <w:t xml:space="preserve">Когда же состарился Самуил, то поставил сыновей своих судьями над Израилем.  Имя старшему сыну его Иоиль, а имя второму сыну его Авия; они были судьями в </w:t>
      </w:r>
      <w:r w:rsidRPr="00A60CAB">
        <w:rPr>
          <w:rFonts w:ascii="Times New Roman" w:hAnsi="Times New Roman" w:cs="Times New Roman"/>
          <w:b/>
        </w:rPr>
        <w:lastRenderedPageBreak/>
        <w:t xml:space="preserve">Вирсавии.  Но сыновья его не ходили путями его, а уклонились в корысть и брали подарки, и судили превратно. И собрались все старейшины Израиля, и пришли к Самуилу в Раму,  и сказали ему: вот, ты состарился, а сыновья твои не ходят путями твоими; </w:t>
      </w:r>
      <w:r w:rsidRPr="00A60CAB">
        <w:rPr>
          <w:rFonts w:ascii="Times New Roman" w:hAnsi="Times New Roman" w:cs="Times New Roman"/>
          <w:b/>
          <w:u w:val="single"/>
        </w:rPr>
        <w:t>итак поставь над нами царя, чтобы он судил нас, как у прочих народов</w:t>
      </w:r>
      <w:r w:rsidRPr="00A60CAB">
        <w:rPr>
          <w:rFonts w:ascii="Times New Roman" w:hAnsi="Times New Roman" w:cs="Times New Roman"/>
          <w:b/>
        </w:rPr>
        <w:t xml:space="preserve">.  И не понравилось слово сие Самуилу, когда они сказали: дай нам царя, чтобы он судил нас. И молился Самуил Господу.  </w:t>
      </w:r>
      <w:r w:rsidRPr="00A60CAB">
        <w:rPr>
          <w:rFonts w:ascii="Times New Roman" w:hAnsi="Times New Roman" w:cs="Times New Roman"/>
          <w:b/>
          <w:u w:val="single"/>
        </w:rPr>
        <w:t>И сказал Господь Самуилу: послушай голоса народа во всем, что они говорят тебе; ибо не тебя они отвергли, но отвергли Меня, чтоб Я не царствовал над ними</w:t>
      </w:r>
      <w:r w:rsidRPr="00A60CAB">
        <w:rPr>
          <w:rFonts w:ascii="Times New Roman" w:hAnsi="Times New Roman" w:cs="Times New Roman"/>
          <w:b/>
        </w:rPr>
        <w:t>; как они поступали с того дня, в который Я вывел их из Египта, и до сего дня, оставляли Меня и служили иным богам, так поступают они с тобою; итак послушай голоса их; только представь им и объяви им права царя, который будет царствовать над ними.  И пересказал Самуил все слова Господа народу, просящему у него царя…</w:t>
      </w:r>
      <w:r w:rsidRPr="00A60CAB">
        <w:rPr>
          <w:rFonts w:ascii="Times New Roman" w:hAnsi="Times New Roman" w:cs="Times New Roman"/>
        </w:rPr>
        <w:t xml:space="preserve"> </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b/>
        </w:rPr>
        <w:t>И восстенаете тогда от царя вашего, которого вы избрали себе; и не будет Господь отвечать вам тогда. Но народ не согласился послушаться голоса Самуила, и сказал: нет, пусть царь будет над нами,  и мы будем как прочие народы: будет судить нас царь наш, и ходить пред нами, и вести войны наши.  И выслушал Самуил все слова народа, и пересказал их вслух Господа.  И сказал Господь Самуилу: послушай голоса их и поставь им царя. И сказал Самуил Израильтянам: пойдите каждый в свой город</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eastAsia="Times New Roman" w:hAnsi="Times New Roman" w:cs="Times New Roman"/>
          <w:lang w:eastAsia="ru-RU"/>
        </w:rPr>
        <w:t xml:space="preserve">Самуил сразу понял, что просьба народа — верх отступничества по отношению к их Царю — Господу, потому что они хотели иметь царя «как у прочих народов». Люди вместо подчинения себя Богу и жизни под Его господством, решили сами управлять собой и отдавать себя в руки человеческих царей. Господь, видя сердца людей и их неотступность, внял их требованиям, и над народом Израиля в 1052-1050 годах до Р.Х. пророком Самуилом был поставлен царь Саул. Саул был первым царем. Непослушание Саула стало причиной того, что он был замещен Давидом, который был одним из военачальников. После Давида был Соломон. </w:t>
      </w:r>
      <w:r w:rsidRPr="00A60CAB">
        <w:rPr>
          <w:rFonts w:ascii="Times New Roman" w:hAnsi="Times New Roman" w:cs="Times New Roman"/>
        </w:rPr>
        <w:t>Цари были разные. Всегда, когда было почитание Бога и благоговение перед Ним, был успех, но когда цари и народ обращались к идолам, народ терпел поражение.</w:t>
      </w:r>
    </w:p>
    <w:p w:rsidR="00A60CAB" w:rsidRPr="00A60CAB" w:rsidRDefault="00A60CAB" w:rsidP="00A82BE1">
      <w:pPr>
        <w:spacing w:after="0" w:line="240" w:lineRule="auto"/>
        <w:ind w:firstLine="360"/>
        <w:jc w:val="both"/>
        <w:rPr>
          <w:rFonts w:ascii="Times New Roman" w:hAnsi="Times New Roman" w:cs="Times New Roman"/>
          <w:u w:val="single"/>
        </w:rPr>
      </w:pPr>
      <w:r w:rsidRPr="00A60CAB">
        <w:rPr>
          <w:rFonts w:ascii="Times New Roman" w:hAnsi="Times New Roman" w:cs="Times New Roman"/>
        </w:rPr>
        <w:t>Давид был из колена Иудина. Он вел много войн, поэтому Бог не удовлетворил его желание построить храм, хотя такому желанию Господь был очень рад. Это сделает его сын Соломон. Господь посылает пророка Нафана к Давиду, чтобы заключить с ним завет. Господь обещает, что через Давида Он утвердит вечное царство, престол и царя, что через род Давида обещанный Мессия придет в мир, будучи «Сыном Давидовым» по плоти. Этот завет называется «</w:t>
      </w:r>
      <w:r w:rsidRPr="00A60CAB">
        <w:rPr>
          <w:rFonts w:ascii="Times New Roman" w:hAnsi="Times New Roman" w:cs="Times New Roman"/>
          <w:b/>
          <w:i/>
          <w:u w:val="single"/>
        </w:rPr>
        <w:t>Давидов Завет</w:t>
      </w:r>
      <w:r w:rsidRPr="00A60CAB">
        <w:rPr>
          <w:rFonts w:ascii="Times New Roman" w:hAnsi="Times New Roman" w:cs="Times New Roman"/>
          <w:u w:val="single"/>
        </w:rPr>
        <w:t>»:</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u w:val="single"/>
        </w:rPr>
        <w:t>2Цар.7:4-17</w:t>
      </w:r>
      <w:r w:rsidRPr="00A60CAB">
        <w:rPr>
          <w:rFonts w:ascii="Times New Roman" w:hAnsi="Times New Roman" w:cs="Times New Roman"/>
        </w:rPr>
        <w:t>: «</w:t>
      </w:r>
      <w:r w:rsidRPr="00A60CAB">
        <w:rPr>
          <w:rFonts w:ascii="Times New Roman" w:hAnsi="Times New Roman" w:cs="Times New Roman"/>
          <w:b/>
        </w:rPr>
        <w:t>Но в ту же ночь было слово Господа к Нафану: пойди, скажи рабу Моему Давиду: так говорит Господь: ты ли построишь Мне дом для Моего обитания, когда Я не жил в доме с того времени, как вывел сынов Израилевых из Египта, и до сего дня, но переходил в шатре и в скинии? Где Я ни ходил со всеми сынами Израиля, говорил ли Я хотя слово какому-либо из колен, которому Я назначил пасти народ Мой Израиля: "почему не построите Мне кедрового дома"? И теперь так скажи рабу Моему Давиду: так говорит Господь Саваоф: Я взял тебя от стада овец, чтобы ты был вождем народа Моего, Израиля; и был с тобою везде, куда ни ходил ты, и истребил всех врагов твоих пред лицем твоим, и сделал имя твое великим, как имя великих на земле</w:t>
      </w:r>
      <w:r w:rsidRPr="00A60CAB">
        <w:rPr>
          <w:rFonts w:ascii="Times New Roman" w:hAnsi="Times New Roman" w:cs="Times New Roman"/>
          <w:b/>
          <w:u w:val="single"/>
        </w:rPr>
        <w:t>. И Я устрою место для народа Моего, для Израиля, и укореню его, и будет он спокойно жить на месте своем, и не будет тревожиться больше, и люди нечестивые не станут более теснить его, как прежде, с того времени, как Я поставил судей над народом Моим, Израилем; и Я успокою тебя от всех врагов твоих. И Господь возвещает тебе, что Он устроит тебе дом. Когда же исполнятся дни твои, и ты почиешь с отцами твоими, то Я восставлю после тебя семя твое, которое произойдет из чресл твоих, и упрочу царство его. Он построит дом имени Моему, и Я утвержу престол царства его на веки. Я буду ему отцом, и он будет Мне сыном; и если он согрешит, Я накажу его жезлом мужей и ударами сынов человеческих; но милости Моей не отниму от него, как Я отнял от Саула, которого Я отверг пред лицом твоим. И будет непоколебим дом твой и царство твое на веки пред лицем Моим, и престол твой устоит во веки</w:t>
      </w:r>
      <w:r w:rsidRPr="00A60CAB">
        <w:rPr>
          <w:rFonts w:ascii="Times New Roman" w:hAnsi="Times New Roman" w:cs="Times New Roman"/>
          <w:b/>
        </w:rPr>
        <w:t>. Все эти слова и все это видение Нафан пересказал Давиду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Обетования, данные Давиду, подтверждаются всюду, где речь идет о Царстве Мессии. Особенно ярко Бог говорит о непреложности Завета в Пс.88:</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Пс.88:3-5</w:t>
      </w:r>
      <w:r w:rsidRPr="00A60CAB">
        <w:rPr>
          <w:rFonts w:ascii="Times New Roman" w:hAnsi="Times New Roman" w:cs="Times New Roman"/>
        </w:rPr>
        <w:t>: «</w:t>
      </w:r>
      <w:r w:rsidRPr="00A60CAB">
        <w:rPr>
          <w:rFonts w:ascii="Times New Roman" w:hAnsi="Times New Roman" w:cs="Times New Roman"/>
          <w:b/>
        </w:rPr>
        <w:t>Ибо говорю: навек основана милость, на небесах утвердил Ты истину Твою, когда сказал: "Я поставил завет с избранным Моим, клялся Давиду, рабу Моему: навек утвержу семя твое, в род и род устрою престол твой"</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Этот завет с народом Божьим, который переходил от одного поколения на другое и потом на Давида, Сам Бог сравнивает с крепостью гор (Ис.54:10); с неизменностью течения дня и ночи (Иер.33:20-26); с законом небесных светил (Иер.31:35-37; Пс.88:36-38); с вечностью неба и земли (Ис.66:22); с непреложностью исполнения Своей клятвы (Пс.88:35-38; Ис.54:9,10).</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Во времена Давида (около 1000 года до Р.Х.) традиция завета претерпела некоторые дополнения: если Синайский Завет был заключен между Богом и Израилем при посредничестве Моисея, то во времена Давида Бог заключил завет с Давидом как царем через пророка Нафана. Завет с Давидом и его потомками был вечный по отношению к приходу Мессии, Который должен был родиться от потомков Давида.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 xml:space="preserve">Спустя 480 лет после выхода израильтян из Египта Соломон начал строить храм Божий (3Цар.6:1-14) на горе </w:t>
      </w:r>
      <w:r w:rsidRPr="00A60CAB">
        <w:rPr>
          <w:rFonts w:ascii="Times New Roman" w:hAnsi="Times New Roman" w:cs="Times New Roman"/>
          <w:b/>
          <w:i/>
        </w:rPr>
        <w:t>Мориа</w:t>
      </w:r>
      <w:r w:rsidRPr="00A60CAB">
        <w:rPr>
          <w:rFonts w:ascii="Times New Roman" w:hAnsi="Times New Roman" w:cs="Times New Roman"/>
        </w:rPr>
        <w:t>, на том самом месте, где когда-то была испытана вера Авраама и потомку Авраама Соломону Господом была обещана земля. Он строил Храм семь лет (3Цар.6:38). Господь благословил построение Храма, куда был перенесен ковчег, и его освящение (3Цар.8:1-66). При этом слава Господня (</w:t>
      </w:r>
      <w:r w:rsidRPr="00A60CAB">
        <w:rPr>
          <w:rFonts w:ascii="Times New Roman" w:hAnsi="Times New Roman" w:cs="Times New Roman"/>
          <w:i/>
        </w:rPr>
        <w:t>шехина</w:t>
      </w:r>
      <w:r w:rsidRPr="00A60CAB">
        <w:rPr>
          <w:rFonts w:ascii="Times New Roman" w:hAnsi="Times New Roman" w:cs="Times New Roman"/>
        </w:rPr>
        <w:t>) наполнила Храм (2Пар.7:1-3), что говорило о явном присутствии Божьем (Исх.24:16-18; Исх.40:34; 3Цар.8:10,11). Завет Давида перешел на Соломона (3Цар.9:1-9). Но Бог предупредил, что в случае упорства и непослушания Израиля, будет потеря благословения, и Храм превратится в руины:</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2Пар.7:12-22</w:t>
      </w:r>
      <w:r w:rsidRPr="00A60CAB">
        <w:rPr>
          <w:rFonts w:ascii="Times New Roman" w:hAnsi="Times New Roman" w:cs="Times New Roman"/>
        </w:rPr>
        <w:t>: «</w:t>
      </w:r>
      <w:r w:rsidRPr="00A60CAB">
        <w:rPr>
          <w:rFonts w:ascii="Times New Roman" w:hAnsi="Times New Roman" w:cs="Times New Roman"/>
          <w:b/>
        </w:rPr>
        <w:t xml:space="preserve">И явился Господь Соломону ночью и сказал ему: Я услышал молитву твою и избрал Себе место сие в дом жертвоприношения. Если Я заключу небо и не будет дождя, и если повелю саранче поядать землю, или пошлю моровую язву на народ Мой, и смирится народ Мой, который именуется именем Моим, и будут молиться, и взыщут лица Моего, и обратятся от худых путей своих, то Я услышу с неба и прощу грехи их и исцелю землю их. Ныне очи Мои будут отверсты и уши Мои внимательны к молитве на месте сем. И ныне Я избрал и освятил дом сей, чтобы имя Мое было там во веки; и очи Мои и сердце Мое будут там во все дни. И если ты будешь ходить пред лицем Моим, как ходил Давид, отец твой, и будешь делать все, что Я повелел тебе, и будешь хранить уставы Мои и законы Мои, то утвержу престол царства твоего, как Я обещал Давиду, отцу твоему, говоря: не прекратится у тебя </w:t>
      </w:r>
      <w:r w:rsidRPr="00A60CAB">
        <w:rPr>
          <w:rFonts w:ascii="Times New Roman" w:hAnsi="Times New Roman" w:cs="Times New Roman"/>
          <w:b/>
          <w:i/>
        </w:rPr>
        <w:t>муж</w:t>
      </w:r>
      <w:r w:rsidRPr="00A60CAB">
        <w:rPr>
          <w:rFonts w:ascii="Times New Roman" w:hAnsi="Times New Roman" w:cs="Times New Roman"/>
          <w:b/>
        </w:rPr>
        <w:t>, владеющий Израилем. Если же вы отступите и оставите уставы Мои и заповеди Мои, которые Я дал вам, и пойдете и станете служить богам иным и поклоняться им, то Я истреблю Израиля с лица земли Моей, которую Я дал им, и храм сей, который Я освятил имени Моему, отвергну от лица Моего и сделаю его притчею и посмешищем у всех народов. И о храме сем высоком всякий, проходящий мимо него, ужаснется и скажет: за что поступил так Господь с землею сею и с храмом сим? И скажут: за то, что они оставили Господа, Бога отцов своих, Который вывел их из земли Египетской, и прилепились к богам иным, и поклонялись им, и служили им, — за то Он навел на них все это бедствие</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Израиль все чаще и чаще отступал от Бога. После смерти Соломона при царствовании Ровоама (сына Соломона) около </w:t>
      </w:r>
      <w:r w:rsidRPr="00A60CAB">
        <w:rPr>
          <w:rFonts w:ascii="Times New Roman" w:hAnsi="Times New Roman" w:cs="Times New Roman"/>
          <w:b/>
          <w:i/>
          <w:sz w:val="24"/>
          <w:szCs w:val="24"/>
        </w:rPr>
        <w:t>931</w:t>
      </w:r>
      <w:r w:rsidRPr="00A60CAB">
        <w:rPr>
          <w:rFonts w:ascii="Times New Roman" w:hAnsi="Times New Roman" w:cs="Times New Roman"/>
        </w:rPr>
        <w:t xml:space="preserve"> году до Р.Х. </w:t>
      </w:r>
      <w:r w:rsidRPr="00A60CAB">
        <w:rPr>
          <w:rFonts w:ascii="Times New Roman" w:hAnsi="Times New Roman" w:cs="Times New Roman"/>
          <w:b/>
          <w:i/>
        </w:rPr>
        <w:t xml:space="preserve">Израиль разделился на два царства: Северное царство (Царство Израиль) из десяти колен (царем был Иеровам; столицей стала Самария) и Южное царство (Царство Иудейское) из колен Иудина и Вениаминова со столицей в Иерусалиме </w:t>
      </w:r>
      <w:r w:rsidRPr="00A60CAB">
        <w:rPr>
          <w:rFonts w:ascii="Times New Roman" w:hAnsi="Times New Roman" w:cs="Times New Roman"/>
        </w:rPr>
        <w:t>(3Цар.12:1-24; 3Цар.14:21-24).</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Для более полной исторической картины мы представим историю народа Божьего через правление царей.</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В </w:t>
      </w:r>
      <w:r w:rsidRPr="00A60CAB">
        <w:rPr>
          <w:rFonts w:ascii="Times New Roman" w:hAnsi="Times New Roman" w:cs="Times New Roman"/>
          <w:b/>
          <w:i/>
        </w:rPr>
        <w:t>едином царстве</w:t>
      </w:r>
      <w:r w:rsidRPr="00A60CAB">
        <w:rPr>
          <w:rFonts w:ascii="Times New Roman" w:hAnsi="Times New Roman" w:cs="Times New Roman"/>
        </w:rPr>
        <w:t xml:space="preserve"> евреев царями были: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b/>
          <w:i/>
        </w:rPr>
        <w:t>Саул</w:t>
      </w:r>
      <w:r w:rsidRPr="00A60CAB">
        <w:rPr>
          <w:rFonts w:ascii="Times New Roman" w:hAnsi="Times New Roman" w:cs="Times New Roman"/>
        </w:rPr>
        <w:t xml:space="preserve"> (1Цар.9:1-27; 1Цар.10:1; 1Цар.13:13,14; 1Пар.10:1-14) — около </w:t>
      </w:r>
      <w:r w:rsidRPr="00A60CAB">
        <w:rPr>
          <w:rFonts w:ascii="Times New Roman" w:hAnsi="Times New Roman" w:cs="Times New Roman"/>
          <w:b/>
          <w:i/>
        </w:rPr>
        <w:t>1052-1011</w:t>
      </w:r>
      <w:r w:rsidRPr="00A60CAB">
        <w:rPr>
          <w:rFonts w:ascii="Times New Roman" w:hAnsi="Times New Roman" w:cs="Times New Roman"/>
        </w:rPr>
        <w:t xml:space="preserve"> до Р.Х.</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b/>
          <w:i/>
        </w:rPr>
        <w:t>Давид</w:t>
      </w:r>
      <w:r w:rsidRPr="00A60CAB">
        <w:rPr>
          <w:rFonts w:ascii="Times New Roman" w:hAnsi="Times New Roman" w:cs="Times New Roman"/>
        </w:rPr>
        <w:t xml:space="preserve"> (2Цар.1:1 — 2Цар.24:25; 3Цар.1:1—3Цар.2:11; 1Пар.11:1 — 1Пар.29:30). Он царствовал 40 лет — около </w:t>
      </w:r>
      <w:r w:rsidRPr="00A60CAB">
        <w:rPr>
          <w:rFonts w:ascii="Times New Roman" w:hAnsi="Times New Roman" w:cs="Times New Roman"/>
          <w:b/>
          <w:i/>
        </w:rPr>
        <w:t>1011-971</w:t>
      </w:r>
      <w:r w:rsidRPr="00A60CAB">
        <w:rPr>
          <w:rFonts w:ascii="Times New Roman" w:hAnsi="Times New Roman" w:cs="Times New Roman"/>
        </w:rPr>
        <w:t xml:space="preserve"> до Р.Х.</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b/>
          <w:i/>
        </w:rPr>
        <w:t>Соломон</w:t>
      </w:r>
      <w:r w:rsidRPr="00A60CAB">
        <w:rPr>
          <w:rFonts w:ascii="Times New Roman" w:hAnsi="Times New Roman" w:cs="Times New Roman"/>
        </w:rPr>
        <w:t xml:space="preserve"> (3Цар.2:12— 3Цар.11:43) — около </w:t>
      </w:r>
      <w:r w:rsidRPr="00A60CAB">
        <w:rPr>
          <w:rFonts w:ascii="Times New Roman" w:hAnsi="Times New Roman" w:cs="Times New Roman"/>
          <w:b/>
          <w:i/>
        </w:rPr>
        <w:t>971-931</w:t>
      </w:r>
      <w:r w:rsidRPr="00A60CAB">
        <w:rPr>
          <w:rFonts w:ascii="Times New Roman" w:hAnsi="Times New Roman" w:cs="Times New Roman"/>
        </w:rPr>
        <w:t xml:space="preserve"> до Р.Х..</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таблицах 3.1а и 3.1б приведены цари разделенных царств (Иуда и Израиль), а в табл.3.1в приведены пророки, которые трудились в это время.</w:t>
      </w:r>
    </w:p>
    <w:p w:rsidR="00A60CAB" w:rsidRPr="00A60CAB" w:rsidRDefault="00A60CAB" w:rsidP="00A82BE1">
      <w:pPr>
        <w:spacing w:after="0" w:line="240" w:lineRule="auto"/>
        <w:jc w:val="both"/>
        <w:rPr>
          <w:rFonts w:ascii="Times New Roman" w:hAnsi="Times New Roman" w:cs="Times New Roman"/>
          <w:b/>
        </w:rPr>
      </w:pPr>
    </w:p>
    <w:p w:rsidR="00A60CAB" w:rsidRPr="00A60CAB" w:rsidRDefault="00A60CAB" w:rsidP="00A82BE1">
      <w:pPr>
        <w:spacing w:after="0" w:line="240" w:lineRule="auto"/>
        <w:ind w:firstLine="708"/>
        <w:jc w:val="both"/>
        <w:rPr>
          <w:rFonts w:ascii="Times New Roman" w:hAnsi="Times New Roman" w:cs="Times New Roman"/>
          <w:b/>
        </w:rPr>
      </w:pPr>
      <w:r w:rsidRPr="00A60CAB">
        <w:rPr>
          <w:rFonts w:ascii="Times New Roman" w:hAnsi="Times New Roman" w:cs="Times New Roman"/>
          <w:b/>
        </w:rPr>
        <w:t>Табл.3.1а. Цари Иуды (Южное Царство)</w:t>
      </w:r>
    </w:p>
    <w:tbl>
      <w:tblPr>
        <w:tblStyle w:val="26"/>
        <w:tblW w:w="0" w:type="auto"/>
        <w:tblLook w:val="04A0" w:firstRow="1" w:lastRow="0" w:firstColumn="1" w:lastColumn="0" w:noHBand="0" w:noVBand="1"/>
      </w:tblPr>
      <w:tblGrid>
        <w:gridCol w:w="723"/>
        <w:gridCol w:w="1870"/>
        <w:gridCol w:w="1914"/>
        <w:gridCol w:w="3646"/>
        <w:gridCol w:w="2041"/>
      </w:tblGrid>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№п/п</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Цари Иуды</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Приблизительные годы правления до Р.Х. </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Тексты Писания</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Делал угодное (+)</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или неугодное (-)</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 глазах Бога</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Ровоам</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931-913 (17 лет)</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3Цар.12:1 — 3Цар.14:31; 2Пар.12:13-16</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Авия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913-911 (3 года)</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3Цар.15:1-8;  2Пар.13:1-22</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3</w:t>
            </w:r>
          </w:p>
        </w:tc>
        <w:tc>
          <w:tcPr>
            <w:tcW w:w="19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Аса</w:t>
            </w:r>
          </w:p>
        </w:tc>
        <w:tc>
          <w:tcPr>
            <w:tcW w:w="1914"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911-870 (41 год)</w:t>
            </w:r>
          </w:p>
        </w:tc>
        <w:tc>
          <w:tcPr>
            <w:tcW w:w="379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3Цар.15:9-24; 2Пар.14:1-2Пар.16:14</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4</w:t>
            </w:r>
          </w:p>
        </w:tc>
        <w:tc>
          <w:tcPr>
            <w:tcW w:w="19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Иосафат</w:t>
            </w:r>
          </w:p>
        </w:tc>
        <w:tc>
          <w:tcPr>
            <w:tcW w:w="1914"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873-848 (25 лет)</w:t>
            </w:r>
          </w:p>
        </w:tc>
        <w:tc>
          <w:tcPr>
            <w:tcW w:w="379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3Цар.22:41-50; 2Пар.17:1-2Пар.20:37</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5</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Иорам</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853-841 (8 лет)</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4Цар.8:16-24; 2Пар.21:1-20</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6</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Охозия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841 (1год)</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4Цар.8:25-29; 2Пар.22:1-9</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Гофолия</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 (царица)</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841-835 (6 лет)</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4Цар.11:1-16; 2Пар.22:10-2Пар.23:21</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8</w:t>
            </w:r>
          </w:p>
        </w:tc>
        <w:tc>
          <w:tcPr>
            <w:tcW w:w="19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Иоас</w:t>
            </w:r>
          </w:p>
        </w:tc>
        <w:tc>
          <w:tcPr>
            <w:tcW w:w="1914"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835-796 (40 лет)</w:t>
            </w:r>
          </w:p>
        </w:tc>
        <w:tc>
          <w:tcPr>
            <w:tcW w:w="379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4Цар.11:17-4Цар.12:21; 2Пар.24:1-27</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rPr>
              <w:t>+/</w:t>
            </w:r>
            <w:r w:rsidRPr="00A60CAB">
              <w:rPr>
                <w:rFonts w:ascii="Times New Roman" w:hAnsi="Times New Roman" w:cs="Times New Roman"/>
              </w:rPr>
              <w:t xml:space="preserve"> - из-за убийства</w:t>
            </w:r>
            <w:r w:rsidRPr="00A60CAB">
              <w:rPr>
                <w:rFonts w:ascii="Times New Roman" w:hAnsi="Times New Roman" w:cs="Times New Roman"/>
                <w:b/>
              </w:rPr>
              <w:t xml:space="preserve"> </w:t>
            </w:r>
            <w:r w:rsidRPr="00A60CAB">
              <w:rPr>
                <w:rFonts w:ascii="Times New Roman" w:hAnsi="Times New Roman" w:cs="Times New Roman"/>
              </w:rPr>
              <w:t>Захарии (2Пар.24:19-21). (Делал угодное, доколе наставлял его священник Иодай — 2Пар.24:2).</w:t>
            </w:r>
          </w:p>
        </w:tc>
      </w:tr>
      <w:tr w:rsidR="00A60CAB" w:rsidRPr="00A60CAB" w:rsidTr="0076365E">
        <w:tc>
          <w:tcPr>
            <w:tcW w:w="7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lastRenderedPageBreak/>
              <w:t>9</w:t>
            </w:r>
          </w:p>
        </w:tc>
        <w:tc>
          <w:tcPr>
            <w:tcW w:w="19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Амасия</w:t>
            </w:r>
          </w:p>
        </w:tc>
        <w:tc>
          <w:tcPr>
            <w:tcW w:w="1914"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796-767 (29 лет)</w:t>
            </w:r>
          </w:p>
        </w:tc>
        <w:tc>
          <w:tcPr>
            <w:tcW w:w="379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4Цар.14:1-22; 2Пар.25:1-28</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rPr>
              <w:t xml:space="preserve">+/- </w:t>
            </w:r>
            <w:r w:rsidRPr="00A60CAB">
              <w:rPr>
                <w:rFonts w:ascii="Times New Roman" w:hAnsi="Times New Roman" w:cs="Times New Roman"/>
              </w:rPr>
              <w:t>отступил от Господа; 2Пар.25:27</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10</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Азария (Озия)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790-739 (52 года) </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4Цар.15:1-7; 2Пар.26:1-23</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w:t>
            </w:r>
          </w:p>
        </w:tc>
      </w:tr>
      <w:tr w:rsidR="00A60CAB" w:rsidRPr="00A60CAB" w:rsidTr="0076365E">
        <w:tc>
          <w:tcPr>
            <w:tcW w:w="7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11</w:t>
            </w:r>
          </w:p>
        </w:tc>
        <w:tc>
          <w:tcPr>
            <w:tcW w:w="19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Иоафам</w:t>
            </w:r>
          </w:p>
        </w:tc>
        <w:tc>
          <w:tcPr>
            <w:tcW w:w="1914"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750-731 (16 лет)</w:t>
            </w:r>
          </w:p>
        </w:tc>
        <w:tc>
          <w:tcPr>
            <w:tcW w:w="379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4Цар.15:32-38; 2Пар.27:1-9</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12</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Ахаз</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735-715 (16 лет)</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4Цар.16:1-20; 2Пар.28:1-27</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13</w:t>
            </w:r>
          </w:p>
        </w:tc>
        <w:tc>
          <w:tcPr>
            <w:tcW w:w="19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 xml:space="preserve">Езекия </w:t>
            </w:r>
          </w:p>
        </w:tc>
        <w:tc>
          <w:tcPr>
            <w:tcW w:w="1914"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715-686 (29 лет)</w:t>
            </w:r>
          </w:p>
        </w:tc>
        <w:tc>
          <w:tcPr>
            <w:tcW w:w="379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4Цар.18:1- 4Цар.20:21; 2Пар.29:1-2Пар.32:33</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14</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Манасия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695-642 (55 лет)</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4Цар.21:1-18;  2Пар.33:1-20</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15</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Аммон </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642-640 (2года)</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4Цар.21:19—26;  2Пар.33:21-25</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16</w:t>
            </w:r>
          </w:p>
        </w:tc>
        <w:tc>
          <w:tcPr>
            <w:tcW w:w="1923"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Иосия</w:t>
            </w:r>
          </w:p>
        </w:tc>
        <w:tc>
          <w:tcPr>
            <w:tcW w:w="1914"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640-609 (31 год)</w:t>
            </w:r>
          </w:p>
        </w:tc>
        <w:tc>
          <w:tcPr>
            <w:tcW w:w="379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4Цар.22:1-4Цар.23:30;  2Пар.34:1-2Пар.35:27</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17</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Иоахаз</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609 (3 месяца)</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4Цар.23:31-34; 2Пар.36:1-4</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18</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Иоаким</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609-597 (11лет)</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4Цар.23:34 — 4Цар.24:6;  2Пар.36:5-8</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Первая группа пленных уведена в Вавилон в 605 г. до Р.Х.</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19</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Иехония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597 (3месяца)</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4Цар.24:6-16;  2Пар.36:9.10</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Вторая группа пленных уведена в Вавилон в 597 г до Р.Х.</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20</w:t>
            </w:r>
          </w:p>
        </w:tc>
        <w:tc>
          <w:tcPr>
            <w:tcW w:w="19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Седекия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597-586 (11лет)</w:t>
            </w:r>
          </w:p>
        </w:tc>
        <w:tc>
          <w:tcPr>
            <w:tcW w:w="379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4Цар.24:17- 4Цар.25:21; 2Пар.36:11-21</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Третье и окончательное пленение Вавилоном в 586 г до Р.Х.</w:t>
            </w:r>
          </w:p>
        </w:tc>
      </w:tr>
    </w:tbl>
    <w:p w:rsidR="00A60CAB" w:rsidRPr="00A60CAB" w:rsidRDefault="00A60CAB" w:rsidP="00A82BE1">
      <w:pPr>
        <w:spacing w:after="0" w:line="240" w:lineRule="auto"/>
        <w:ind w:firstLine="708"/>
        <w:jc w:val="both"/>
        <w:rPr>
          <w:rFonts w:ascii="Times New Roman" w:hAnsi="Times New Roman" w:cs="Times New Roman"/>
          <w:b/>
        </w:rPr>
      </w:pPr>
    </w:p>
    <w:p w:rsidR="00A60CAB" w:rsidRPr="00A60CAB" w:rsidRDefault="00A60CAB" w:rsidP="00A82BE1">
      <w:pPr>
        <w:spacing w:after="0" w:line="240" w:lineRule="auto"/>
        <w:jc w:val="both"/>
        <w:rPr>
          <w:rFonts w:ascii="Times New Roman" w:hAnsi="Times New Roman" w:cs="Times New Roman"/>
          <w:b/>
        </w:rPr>
      </w:pPr>
    </w:p>
    <w:p w:rsidR="00A60CAB" w:rsidRPr="00A60CAB" w:rsidRDefault="00A60CAB" w:rsidP="00A82BE1">
      <w:pPr>
        <w:spacing w:after="0" w:line="240" w:lineRule="auto"/>
        <w:ind w:firstLine="708"/>
        <w:jc w:val="both"/>
        <w:rPr>
          <w:rFonts w:ascii="Times New Roman" w:hAnsi="Times New Roman" w:cs="Times New Roman"/>
          <w:b/>
        </w:rPr>
      </w:pPr>
      <w:r w:rsidRPr="00A60CAB">
        <w:rPr>
          <w:rFonts w:ascii="Times New Roman" w:hAnsi="Times New Roman" w:cs="Times New Roman"/>
          <w:b/>
        </w:rPr>
        <w:t>Табл.3.1б. Цари Израиля (Северное Царство)</w:t>
      </w:r>
    </w:p>
    <w:tbl>
      <w:tblPr>
        <w:tblStyle w:val="26"/>
        <w:tblW w:w="0" w:type="auto"/>
        <w:tblLook w:val="04A0" w:firstRow="1" w:lastRow="0" w:firstColumn="1" w:lastColumn="0" w:noHBand="0" w:noVBand="1"/>
      </w:tblPr>
      <w:tblGrid>
        <w:gridCol w:w="723"/>
        <w:gridCol w:w="1876"/>
        <w:gridCol w:w="1914"/>
        <w:gridCol w:w="3649"/>
        <w:gridCol w:w="2032"/>
      </w:tblGrid>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№п/п</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Цари Иуды</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Приблизительные годы правления до Р.Х. </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Тексты Писания</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Делал угодное (</w:t>
            </w:r>
            <w:r w:rsidRPr="00A60CAB">
              <w:rPr>
                <w:rFonts w:ascii="Times New Roman" w:hAnsi="Times New Roman" w:cs="Times New Roman"/>
                <w:b/>
              </w:rPr>
              <w:t>+</w:t>
            </w:r>
            <w:r w:rsidRPr="00A60CAB">
              <w:rPr>
                <w:rFonts w:ascii="Times New Roman" w:hAnsi="Times New Roman" w:cs="Times New Roman"/>
              </w:rPr>
              <w:t>)</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или неугодное (</w:t>
            </w:r>
            <w:r w:rsidRPr="00A60CAB">
              <w:rPr>
                <w:rFonts w:ascii="Times New Roman" w:hAnsi="Times New Roman" w:cs="Times New Roman"/>
                <w:b/>
              </w:rPr>
              <w:t>-</w:t>
            </w:r>
            <w:r w:rsidRPr="00A60CAB">
              <w:rPr>
                <w:rFonts w:ascii="Times New Roman" w:hAnsi="Times New Roman" w:cs="Times New Roman"/>
              </w:rPr>
              <w:t>)</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 глазах Бога</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Иеровоам 1</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931-910 (22года)</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3Цар.12:16— 3Цар.14:20</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Нават</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910-909 (2года)</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3Цар.15:25,26</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Вааса</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909-886  (24 года)</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3Цар.15:27-31 — 3Цар.16:1-7</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Ила</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886-885 (2года)</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3Цар.16:8-14</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5</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Замврий</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885 (7дней)</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3Цар.16:9,10, 15,16</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6</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Фамний</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885</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3Цар.16:16-22</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Амврий</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885-874 (12лет)</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3Цар.16:16-22; 3Цар.16:23-28</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Ахав</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874-853  (22года)</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3Цар.16:29-34 — 3Цар.22:40</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 -</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9</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Охозия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853-852 (2года)</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3Цар.22:40, 51-53</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10</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Иорам</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852-841 (12 лет)</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4Цар.1:17,18; 4Цар.3:1-3; 4Цар.9:14-24</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11</w:t>
            </w:r>
          </w:p>
        </w:tc>
        <w:tc>
          <w:tcPr>
            <w:tcW w:w="1924"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Ииуй</w:t>
            </w:r>
          </w:p>
        </w:tc>
        <w:tc>
          <w:tcPr>
            <w:tcW w:w="1914"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841-814 (28 лет)</w:t>
            </w:r>
          </w:p>
        </w:tc>
        <w:tc>
          <w:tcPr>
            <w:tcW w:w="3789"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4Цар.9:1 — 4Цар.10:36</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r w:rsidRPr="00A60CAB">
              <w:rPr>
                <w:rFonts w:ascii="Times New Roman" w:hAnsi="Times New Roman" w:cs="Times New Roman"/>
              </w:rPr>
              <w:t xml:space="preserve"> см. 4Цар.10:31</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12</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Иоахаз</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814-798 (17 лет)</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4Цар.13:1-9</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13</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Иоас</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798-782 (16 лет)</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4Цар.13:9-13; 4Цар.14:16</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14</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Иеровоам 2</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793-753 (41год)</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4Цар.14:16; 4Цар.14:23-29</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15</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Захария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753 (0,5 года)</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4Цар.14:29; 4Цар.15:8,9</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16</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Селлум</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752 (один месяц)</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4Цар.15:10-15</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17</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Менаим</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752-742 (10 лет)</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4Цар.15:16-22</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18</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Факия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742-740 (2года)</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4Цар.15:22-26</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19</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Факей</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752-732 (20 лет)</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4Цар.15:27-31</w:t>
            </w:r>
          </w:p>
        </w:tc>
        <w:tc>
          <w:tcPr>
            <w:tcW w:w="2070"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w:t>
            </w:r>
          </w:p>
        </w:tc>
      </w:tr>
      <w:tr w:rsidR="00A60CAB" w:rsidRPr="00A60CAB" w:rsidTr="0076365E">
        <w:tc>
          <w:tcPr>
            <w:tcW w:w="723"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20</w:t>
            </w:r>
          </w:p>
        </w:tc>
        <w:tc>
          <w:tcPr>
            <w:tcW w:w="192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Осия</w:t>
            </w:r>
          </w:p>
        </w:tc>
        <w:tc>
          <w:tcPr>
            <w:tcW w:w="1914"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732-722 (9лет)</w:t>
            </w:r>
          </w:p>
        </w:tc>
        <w:tc>
          <w:tcPr>
            <w:tcW w:w="378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4Цар.17:1-6</w:t>
            </w:r>
          </w:p>
        </w:tc>
        <w:tc>
          <w:tcPr>
            <w:tcW w:w="2070"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В это время в </w:t>
            </w:r>
            <w:r w:rsidRPr="00A60CAB">
              <w:rPr>
                <w:rFonts w:ascii="Times New Roman" w:hAnsi="Times New Roman" w:cs="Times New Roman"/>
                <w:b/>
              </w:rPr>
              <w:t>722</w:t>
            </w:r>
            <w:r w:rsidRPr="00A60CAB">
              <w:rPr>
                <w:rFonts w:ascii="Times New Roman" w:hAnsi="Times New Roman" w:cs="Times New Roman"/>
              </w:rPr>
              <w:t xml:space="preserve"> г</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до Р.Х. Израиль</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lastRenderedPageBreak/>
              <w:t>за грехи свои пленен Ассирией</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(4Цар.17:7-23). Исполнилось пророчество</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 Втор.28:15-67</w:t>
            </w:r>
          </w:p>
        </w:tc>
      </w:tr>
    </w:tbl>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Некоторое несовпадение лет в Табл.3.1 может объясняться тем, что в обоих царствах существовало совместное правление, когда два царя (обычно отец и сын) правили в одно время, а также тем, что в разных царствах использовались разные календари и разные методы счета.</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b/>
        </w:rPr>
      </w:pPr>
      <w:r w:rsidRPr="00A60CAB">
        <w:rPr>
          <w:rFonts w:ascii="Times New Roman" w:hAnsi="Times New Roman" w:cs="Times New Roman"/>
          <w:b/>
        </w:rPr>
        <w:t>Табл.3.1в. Пророки во время разделенных царств</w:t>
      </w:r>
    </w:p>
    <w:tbl>
      <w:tblPr>
        <w:tblStyle w:val="26"/>
        <w:tblW w:w="0" w:type="auto"/>
        <w:tblLook w:val="04A0" w:firstRow="1" w:lastRow="0" w:firstColumn="1" w:lastColumn="0" w:noHBand="0" w:noVBand="1"/>
      </w:tblPr>
      <w:tblGrid>
        <w:gridCol w:w="2553"/>
        <w:gridCol w:w="2541"/>
        <w:gridCol w:w="2537"/>
        <w:gridCol w:w="2563"/>
      </w:tblGrid>
      <w:tr w:rsidR="00A60CAB" w:rsidRPr="00A60CAB" w:rsidTr="0076365E">
        <w:tc>
          <w:tcPr>
            <w:tcW w:w="2605"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 xml:space="preserve">Израильские  цари </w:t>
            </w:r>
            <w:r w:rsidRPr="00A60CAB">
              <w:rPr>
                <w:rFonts w:ascii="Times New Roman" w:hAnsi="Times New Roman" w:cs="Times New Roman"/>
              </w:rPr>
              <w:t>(до Р.Х.</w:t>
            </w:r>
            <w:r w:rsidRPr="00A60CAB">
              <w:rPr>
                <w:rFonts w:ascii="Times New Roman" w:hAnsi="Times New Roman" w:cs="Times New Roman"/>
                <w:b/>
              </w:rPr>
              <w:t>)</w:t>
            </w:r>
          </w:p>
        </w:tc>
        <w:tc>
          <w:tcPr>
            <w:tcW w:w="2605"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Иудейские цари (</w:t>
            </w:r>
            <w:r w:rsidRPr="00A60CAB">
              <w:rPr>
                <w:rFonts w:ascii="Times New Roman" w:hAnsi="Times New Roman" w:cs="Times New Roman"/>
              </w:rPr>
              <w:t>до Р.Х.)</w:t>
            </w:r>
          </w:p>
        </w:tc>
        <w:tc>
          <w:tcPr>
            <w:tcW w:w="2605"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 xml:space="preserve">Пророки </w:t>
            </w:r>
            <w:r w:rsidRPr="00A60CAB">
              <w:rPr>
                <w:rFonts w:ascii="Times New Roman" w:hAnsi="Times New Roman" w:cs="Times New Roman"/>
              </w:rPr>
              <w:t>(до Р.Х.)</w:t>
            </w:r>
          </w:p>
        </w:tc>
        <w:tc>
          <w:tcPr>
            <w:tcW w:w="2605"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 xml:space="preserve">Важные события </w:t>
            </w:r>
            <w:r w:rsidRPr="00A60CAB">
              <w:rPr>
                <w:rFonts w:ascii="Times New Roman" w:hAnsi="Times New Roman" w:cs="Times New Roman"/>
              </w:rPr>
              <w:t>(до Р.Х)</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Ахав (874-853)</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Иосафат (873-848)</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Илия</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Рост Финикии</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Иорам (852-841)</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Охозия (841)</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Елисей (850-879)</w:t>
            </w:r>
          </w:p>
        </w:tc>
        <w:tc>
          <w:tcPr>
            <w:tcW w:w="2605" w:type="dxa"/>
          </w:tcPr>
          <w:p w:rsidR="00A60CAB" w:rsidRPr="00A60CAB" w:rsidRDefault="00A60CAB" w:rsidP="00A82BE1">
            <w:pPr>
              <w:jc w:val="both"/>
              <w:rPr>
                <w:rFonts w:ascii="Times New Roman" w:hAnsi="Times New Roman" w:cs="Times New Roman"/>
              </w:rPr>
            </w:pPr>
          </w:p>
        </w:tc>
      </w:tr>
      <w:tr w:rsidR="00A60CAB" w:rsidRPr="00A60CAB" w:rsidTr="0076365E">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Иоахаз (814-798)</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Иоас (835-796)</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Иоиль</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Рост Ассирии</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Иоас (798-782)</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Амасия (796-767)</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Иона</w:t>
            </w:r>
          </w:p>
        </w:tc>
        <w:tc>
          <w:tcPr>
            <w:tcW w:w="2605" w:type="dxa"/>
          </w:tcPr>
          <w:p w:rsidR="00A60CAB" w:rsidRPr="00A60CAB" w:rsidRDefault="00A60CAB" w:rsidP="00A82BE1">
            <w:pPr>
              <w:jc w:val="both"/>
              <w:rPr>
                <w:rFonts w:ascii="Times New Roman" w:hAnsi="Times New Roman" w:cs="Times New Roman"/>
              </w:rPr>
            </w:pPr>
          </w:p>
        </w:tc>
      </w:tr>
      <w:tr w:rsidR="00A60CAB" w:rsidRPr="00A60CAB" w:rsidTr="0076365E">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Иеровоам 2 (793-753)</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Азария (790-739)</w:t>
            </w:r>
          </w:p>
        </w:tc>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Основание Рима</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Осия (732-722)</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Ахаз (735-715)</w:t>
            </w:r>
          </w:p>
        </w:tc>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Падение Израиля (722 г.  до Р.Х.)</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Езекия (725-696)</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Исаия (745-685), Михей, Наум (730-690)</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Осада Иерусалима (Езекия платит дань Ассирийскому царю)</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Манассия (696-642)</w:t>
            </w:r>
          </w:p>
        </w:tc>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Гонение на пророков</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Аммон (642-640)</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Софония, Аввакум</w:t>
            </w:r>
          </w:p>
        </w:tc>
        <w:tc>
          <w:tcPr>
            <w:tcW w:w="2605" w:type="dxa"/>
          </w:tcPr>
          <w:p w:rsidR="00A60CAB" w:rsidRPr="00A60CAB" w:rsidRDefault="00A60CAB" w:rsidP="00A82BE1">
            <w:pPr>
              <w:jc w:val="both"/>
              <w:rPr>
                <w:rFonts w:ascii="Times New Roman" w:hAnsi="Times New Roman" w:cs="Times New Roman"/>
              </w:rPr>
            </w:pP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Иосия (640-609)</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Иеремия (627-580)</w:t>
            </w:r>
          </w:p>
        </w:tc>
        <w:tc>
          <w:tcPr>
            <w:tcW w:w="2605" w:type="dxa"/>
          </w:tcPr>
          <w:p w:rsidR="00A60CAB" w:rsidRPr="00A60CAB" w:rsidRDefault="00A60CAB" w:rsidP="00A82BE1">
            <w:pPr>
              <w:jc w:val="both"/>
              <w:rPr>
                <w:rFonts w:ascii="Times New Roman" w:hAnsi="Times New Roman" w:cs="Times New Roman"/>
              </w:rPr>
            </w:pP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Иоаким (609-597)</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Авдий</w:t>
            </w:r>
          </w:p>
        </w:tc>
        <w:tc>
          <w:tcPr>
            <w:tcW w:w="2605" w:type="dxa"/>
          </w:tcPr>
          <w:p w:rsidR="00A60CAB" w:rsidRPr="00A60CAB" w:rsidRDefault="00A60CAB" w:rsidP="00A82BE1">
            <w:pPr>
              <w:jc w:val="both"/>
              <w:rPr>
                <w:rFonts w:ascii="Times New Roman" w:hAnsi="Times New Roman" w:cs="Times New Roman"/>
              </w:rPr>
            </w:pP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Седекия (597-586)</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Иезекииль (597-570)</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Падение Иерусалима </w:t>
            </w:r>
            <w:r w:rsidRPr="00A60CAB">
              <w:rPr>
                <w:rFonts w:ascii="Times New Roman" w:hAnsi="Times New Roman" w:cs="Times New Roman"/>
                <w:b/>
              </w:rPr>
              <w:t>586</w:t>
            </w:r>
            <w:r w:rsidRPr="00A60CAB">
              <w:rPr>
                <w:rFonts w:ascii="Times New Roman" w:hAnsi="Times New Roman" w:cs="Times New Roman"/>
              </w:rPr>
              <w:t xml:space="preserve"> г. до Р.Х. Вавилоняне разрушили Храм</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Даниил</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Вавилонское пленение</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Аггей</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Падение Вавилона 538.</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Даниил назначен премьер-министром Дария в Персидской империи</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Захария</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Кир Персидский (559-529) дает повеление о восстановлении Храма (539). Возвращение из плена (536-538); Дарий </w:t>
            </w:r>
            <w:r w:rsidRPr="00A60CAB">
              <w:rPr>
                <w:rFonts w:ascii="Times New Roman" w:hAnsi="Times New Roman" w:cs="Times New Roman"/>
                <w:lang w:val="en-US"/>
              </w:rPr>
              <w:t>I</w:t>
            </w:r>
            <w:r w:rsidRPr="00A60CAB">
              <w:rPr>
                <w:rFonts w:ascii="Times New Roman" w:hAnsi="Times New Roman" w:cs="Times New Roman"/>
              </w:rPr>
              <w:t>. Восстановление Храма (516)</w:t>
            </w:r>
          </w:p>
        </w:tc>
      </w:tr>
      <w:tr w:rsidR="00A60CAB" w:rsidRPr="00A60CAB" w:rsidTr="0076365E">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Малахия (475)</w:t>
            </w:r>
          </w:p>
        </w:tc>
        <w:tc>
          <w:tcPr>
            <w:tcW w:w="260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Указ Артаксеркса (444). Седмины Даниила.</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Ездра собирает Священное Писание (420-425)</w:t>
            </w:r>
          </w:p>
        </w:tc>
      </w:tr>
    </w:tbl>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Иеровоам и Ровоам и их потомки делали неугодное в очах Господа. Только редкие цари делали угодное в очах Господа (в Израиле — частично Ииуй; в Иудее — Аса, Иосафат, Иоафам, Езекия, Иосия), а все остальные сильно грешили перед Ним, вводя в грех и идолопоклонство народ Божий (см. Табл.3.1а и 3.1б). Особенно сильно грешил перед Богом Израильский </w:t>
      </w:r>
      <w:r w:rsidRPr="00A60CAB">
        <w:rPr>
          <w:rFonts w:ascii="Times New Roman" w:hAnsi="Times New Roman" w:cs="Times New Roman"/>
          <w:i/>
        </w:rPr>
        <w:t>царь Ахав, жена которого Иезавель</w:t>
      </w:r>
      <w:r w:rsidRPr="00A60CAB">
        <w:rPr>
          <w:rFonts w:ascii="Times New Roman" w:hAnsi="Times New Roman" w:cs="Times New Roman"/>
        </w:rPr>
        <w:t xml:space="preserve"> была из язычников (дочь царя Сидонского) и ввела Израиль в идолопоклонство, служа ложному богу Ваалу (3Цар.16:29-34). Наиболее известными царями Иудейскими были Иосафат (873-848 до Р.Х) и Иосия (640-609 до Р.Х.). Израиль и Иудея все более и более грешили, поклонялись идолам и чужим богам, построили высоты, занимались волшебством и идолопоклонством (4Цар.17:7-23). Эти грехи привели к пленению Израиля. Бог посылал Своих пророков (Илия, Исаия, Елисей, Иезекииль), чтобы предупредить и Северное царство, и </w:t>
      </w:r>
      <w:r w:rsidRPr="00A60CAB">
        <w:rPr>
          <w:rFonts w:ascii="Times New Roman" w:hAnsi="Times New Roman" w:cs="Times New Roman"/>
        </w:rPr>
        <w:lastRenderedPageBreak/>
        <w:t>Южное царство о предстоящем наказании. Позже об этом предупреждали Иеремия,  Аввакум и Софония, но предупреждения не были приняты всерьез. Бог лишил народ Своего покровительства и благословения, подверг их наказанию.</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Первым </w:t>
      </w:r>
      <w:r w:rsidRPr="00A60CAB">
        <w:rPr>
          <w:rFonts w:ascii="Times New Roman" w:hAnsi="Times New Roman" w:cs="Times New Roman"/>
          <w:b/>
          <w:i/>
        </w:rPr>
        <w:t>наказанию был подвергнут Израиль (Северное Царство) в 722 году до Р.Х</w:t>
      </w:r>
      <w:r w:rsidRPr="00A60CAB">
        <w:rPr>
          <w:rFonts w:ascii="Times New Roman" w:hAnsi="Times New Roman" w:cs="Times New Roman"/>
        </w:rPr>
        <w:t>. войсками Ассирийского царства при царе Осии (4Цар.17:1-24; 4Цар.18:9-12). Ассирийцы разгромили Израиль и захватили их в плен.</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После падения Северного царства Израиля, </w:t>
      </w:r>
      <w:r w:rsidRPr="00A60CAB">
        <w:rPr>
          <w:rFonts w:ascii="Times New Roman" w:hAnsi="Times New Roman" w:cs="Times New Roman"/>
          <w:b/>
          <w:i/>
        </w:rPr>
        <w:t>суду была подвергнута Иудея</w:t>
      </w:r>
      <w:r w:rsidRPr="00A60CAB">
        <w:rPr>
          <w:rFonts w:ascii="Times New Roman" w:hAnsi="Times New Roman" w:cs="Times New Roman"/>
        </w:rPr>
        <w:t>. Иудея трижды уводилась в плен:</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1. 605 г до Р.Х. (уведен Даниил)</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2. 597 до Р.Х. (уведен Иезекииль)</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3. 586 г до Р.Х.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Город </w:t>
      </w:r>
      <w:r w:rsidRPr="00A60CAB">
        <w:rPr>
          <w:rFonts w:ascii="Times New Roman" w:hAnsi="Times New Roman" w:cs="Times New Roman"/>
          <w:b/>
          <w:i/>
        </w:rPr>
        <w:t>Иерусалим был завоеван вавилонянами в 605 году</w:t>
      </w:r>
      <w:r w:rsidRPr="00A60CAB">
        <w:rPr>
          <w:rFonts w:ascii="Times New Roman" w:hAnsi="Times New Roman" w:cs="Times New Roman"/>
        </w:rPr>
        <w:t xml:space="preserve"> до Р.Х. Иерусалим был подчинен Вавилону. В это время Даниил был уведен в плен в юном возрасте. Это была </w:t>
      </w:r>
      <w:r w:rsidRPr="00A60CAB">
        <w:rPr>
          <w:rFonts w:ascii="Times New Roman" w:hAnsi="Times New Roman" w:cs="Times New Roman"/>
          <w:i/>
        </w:rPr>
        <w:t>первая группа пленных</w:t>
      </w:r>
      <w:r w:rsidRPr="00A60CAB">
        <w:rPr>
          <w:rFonts w:ascii="Times New Roman" w:hAnsi="Times New Roman" w:cs="Times New Roman"/>
        </w:rPr>
        <w:t xml:space="preserve">, уведенных в Вавилон (Дан.1:1,2) при царствовании Иоакима. Таким образом, во время царствования Иоакима, при первом завоевании Навуходоносором Иерусалима (605 г до Р.Х.) Даниил вместе с соплеменниками попал в Вавилонский плен. Книга Даниила начинается с описания событий 605 года до Р.Х., когда Вавилон покорил Иерусалим.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После переселения Даниила в Вавилон вавилонская армия еще дважды вторгалась в Иерусалим (в 597 г до Р.Х. и в 586 году до Р.Х.).</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Во время краткого правления нечестивого царя Иехонии Навуходоносор подверг осаде Иерусалим и переселил в Вавилон </w:t>
      </w:r>
      <w:r w:rsidRPr="00A60CAB">
        <w:rPr>
          <w:rFonts w:ascii="Times New Roman" w:hAnsi="Times New Roman" w:cs="Times New Roman"/>
          <w:i/>
        </w:rPr>
        <w:t>вторую группу пленных</w:t>
      </w:r>
      <w:r w:rsidRPr="00A60CAB">
        <w:rPr>
          <w:rFonts w:ascii="Times New Roman" w:hAnsi="Times New Roman" w:cs="Times New Roman"/>
        </w:rPr>
        <w:t xml:space="preserve"> (597 г до Р.Х.), в составе которой в Вавилон был забран Иезекииль (4Цар.24:8-16). Иеремия пророчествовал во время правления Иехонии.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Бог показал через пророков (Иер.3:6-25) идолопоклонство священников и вождей Иудеи: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Иез.8:12-18</w:t>
      </w:r>
      <w:r w:rsidRPr="00A60CAB">
        <w:rPr>
          <w:rFonts w:ascii="Times New Roman" w:hAnsi="Times New Roman" w:cs="Times New Roman"/>
        </w:rPr>
        <w:t>: «</w:t>
      </w:r>
      <w:r w:rsidRPr="00A60CAB">
        <w:rPr>
          <w:rFonts w:ascii="Times New Roman" w:hAnsi="Times New Roman" w:cs="Times New Roman"/>
          <w:b/>
        </w:rPr>
        <w:t>И сказал мне: видишь ли, сын человеческий, что делают старейшины дома Израилева в темноте, каждый в расписанной своей комнате? ибо говорят: "не видит нас Господь, оставил Господь землю сию". И сказал мне: обратись, и увидишь еще большие мерзости, какие они делают. И привел меня ко входу в ворота дома Господня, которые к северу, и вот, там сидят женщины, плачущие по Фаммузе, и сказал мне: видишь ли, сын человеческий? обратись, и еще увидишь большие мерзости. И ввел меня во внутренний двор дома Господня, и вот у дверей храма Господня, между притвором и жертвенником, около двадцати пяти мужей стоят спинами своими ко храму Господню, а лицами своими на восток, и кланяются на восток солнцу. И сказал мне: видишь ли, сын человеческий? мало ли дому Иудину, чтобы делать такие мерзости, какие они делают здесь? но они еще землю наполнили нечестием, и сугубо прогневляют Меня; и вот, они ветви подносят к носам своим. За то и Я стану действовать с яростью; не пожалеет око Мое, и не помилую; и хотя бы они взывали в уши Мои громким голосом, не услышу их</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Итак, окончательное наказание Иудее и последнее, </w:t>
      </w:r>
      <w:r w:rsidRPr="00A60CAB">
        <w:rPr>
          <w:rFonts w:ascii="Times New Roman" w:hAnsi="Times New Roman" w:cs="Times New Roman"/>
          <w:i/>
        </w:rPr>
        <w:t xml:space="preserve">третье пленение </w:t>
      </w:r>
      <w:r w:rsidRPr="00A60CAB">
        <w:rPr>
          <w:rFonts w:ascii="Times New Roman" w:hAnsi="Times New Roman" w:cs="Times New Roman"/>
        </w:rPr>
        <w:t xml:space="preserve">последовало через разрушение Храма в </w:t>
      </w:r>
      <w:r w:rsidRPr="00A60CAB">
        <w:rPr>
          <w:rFonts w:ascii="Times New Roman" w:hAnsi="Times New Roman" w:cs="Times New Roman"/>
          <w:b/>
          <w:i/>
        </w:rPr>
        <w:t>586 году</w:t>
      </w:r>
      <w:r w:rsidRPr="00A60CAB">
        <w:rPr>
          <w:rFonts w:ascii="Times New Roman" w:hAnsi="Times New Roman" w:cs="Times New Roman"/>
        </w:rPr>
        <w:t xml:space="preserve"> до Р.Х. и взятие иудеев в Вавилонский плен  при царе Седекии (Иер.39:1-11; Иер.52:1-16; 4Цар.25:1-17; 2Пар.36:11-20). В Писании сказано, что Навузардан, начальник Ввавилонских телохранителей, пришел в Иерусалим и «</w:t>
      </w:r>
      <w:r w:rsidRPr="00A60CAB">
        <w:rPr>
          <w:rFonts w:ascii="Times New Roman" w:hAnsi="Times New Roman" w:cs="Times New Roman"/>
          <w:b/>
        </w:rPr>
        <w:t>сжег дом Господень; и дом царя; и все домы в Иерусалиме, и все домы большие сожег огнем</w:t>
      </w:r>
      <w:r w:rsidRPr="00A60CAB">
        <w:rPr>
          <w:rFonts w:ascii="Times New Roman" w:hAnsi="Times New Roman" w:cs="Times New Roman"/>
        </w:rPr>
        <w:t xml:space="preserve">» (4Цар.25:9). Таким образом, в </w:t>
      </w:r>
      <w:r w:rsidRPr="00A60CAB">
        <w:rPr>
          <w:rFonts w:ascii="Times New Roman" w:hAnsi="Times New Roman" w:cs="Times New Roman"/>
          <w:b/>
          <w:i/>
        </w:rPr>
        <w:t>586 году</w:t>
      </w:r>
      <w:r w:rsidRPr="00A60CAB">
        <w:rPr>
          <w:rFonts w:ascii="Times New Roman" w:hAnsi="Times New Roman" w:cs="Times New Roman"/>
        </w:rPr>
        <w:t xml:space="preserve"> до Р.Х.  вавилоняне разрушили город Иерусалим, стены и Храм Соломона. Навуходоносор осадил город, и эта осада продолжалась восемнадцать месяцев. В городе начался жестокий голод. Седекия и его военные пытались убежать ночью и укрыться вблизи Мертвого моря. Но царь был схвачен и приведен к царю Вавилонскому в Ривле, где были заколоты сыновья Седекии, а ему самому ослепили глаза (4Цар.25:1-12), после чего он был отведен в Вавилон. Многие были убиты, многие пленены, а самые бедные были оставлены, чтобы обрабатывать землю (Плач.1:1-18; 4Цар.25:12). Иерусалим стал пустынным городом. Из-за греха евреев Бог лишил их Своего полного покровительства и благословения, положил конец их независимости и в </w:t>
      </w:r>
      <w:r w:rsidRPr="00A60CAB">
        <w:rPr>
          <w:rFonts w:ascii="Times New Roman" w:hAnsi="Times New Roman" w:cs="Times New Roman"/>
          <w:b/>
          <w:i/>
        </w:rPr>
        <w:t>586 году до Р.Х</w:t>
      </w:r>
      <w:r w:rsidRPr="00A60CAB">
        <w:rPr>
          <w:rFonts w:ascii="Times New Roman" w:hAnsi="Times New Roman" w:cs="Times New Roman"/>
        </w:rPr>
        <w:t xml:space="preserve">. допустил разрушение Храма и города Иерусалима войсками Навуходоносора. С этого момента </w:t>
      </w:r>
      <w:r w:rsidRPr="00A60CAB">
        <w:rPr>
          <w:rFonts w:ascii="Times New Roman" w:hAnsi="Times New Roman" w:cs="Times New Roman"/>
          <w:b/>
          <w:i/>
        </w:rPr>
        <w:t>Он передал языческим народам руководство делами мира</w:t>
      </w:r>
      <w:r w:rsidRPr="00A60CAB">
        <w:rPr>
          <w:rFonts w:ascii="Times New Roman" w:hAnsi="Times New Roman" w:cs="Times New Roman"/>
        </w:rPr>
        <w:t xml:space="preserve"> и допустил язычникам попирать избранную и защищаемую Им Палестину. Период между разрушением Иерусалима и началом Царства Христа Сам Иисус называет «временами язычников»:</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Лк.21:24</w:t>
      </w:r>
      <w:r w:rsidRPr="00A60CAB">
        <w:rPr>
          <w:rFonts w:ascii="Times New Roman" w:hAnsi="Times New Roman" w:cs="Times New Roman"/>
        </w:rPr>
        <w:t>: «</w:t>
      </w:r>
      <w:r w:rsidRPr="00A60CAB">
        <w:rPr>
          <w:rFonts w:ascii="Times New Roman" w:hAnsi="Times New Roman" w:cs="Times New Roman"/>
          <w:b/>
        </w:rPr>
        <w:t xml:space="preserve">… Иерусалим будет попираем язычниками, доколе не окончатся </w:t>
      </w:r>
      <w:r w:rsidRPr="00A60CAB">
        <w:rPr>
          <w:rFonts w:ascii="Times New Roman" w:hAnsi="Times New Roman" w:cs="Times New Roman"/>
          <w:b/>
          <w:u w:val="single"/>
        </w:rPr>
        <w:t>времена язычников</w:t>
      </w:r>
      <w:r w:rsidRPr="00A60CAB">
        <w:rPr>
          <w:rFonts w:ascii="Times New Roman" w:hAnsi="Times New Roman" w:cs="Times New Roman"/>
        </w:rPr>
        <w:t xml:space="preserve">». Времена язычников длятся от пленения Израиля Вавилоном (около </w:t>
      </w:r>
      <w:smartTag w:uri="urn:schemas-microsoft-com:office:smarttags" w:element="metricconverter">
        <w:smartTagPr>
          <w:attr w:name="ProductID" w:val="586 г"/>
        </w:smartTagPr>
        <w:r w:rsidRPr="00A60CAB">
          <w:rPr>
            <w:rFonts w:ascii="Times New Roman" w:hAnsi="Times New Roman" w:cs="Times New Roman"/>
          </w:rPr>
          <w:t>586 г</w:t>
        </w:r>
      </w:smartTag>
      <w:r w:rsidRPr="00A60CAB">
        <w:rPr>
          <w:rFonts w:ascii="Times New Roman" w:hAnsi="Times New Roman" w:cs="Times New Roman"/>
        </w:rPr>
        <w:t xml:space="preserve"> до Р.Х.) до восстановления Израиля в 1000-летнем Царстве.  По Божьему замыслу </w:t>
      </w:r>
      <w:r w:rsidRPr="00A60CAB">
        <w:rPr>
          <w:rFonts w:ascii="Times New Roman" w:hAnsi="Times New Roman" w:cs="Times New Roman"/>
          <w:b/>
          <w:i/>
        </w:rPr>
        <w:t>в это время язычники господствуют над Иерусалимом или представляют для него опасность</w:t>
      </w:r>
      <w:r w:rsidRPr="00A60CAB">
        <w:rPr>
          <w:rFonts w:ascii="Times New Roman" w:hAnsi="Times New Roman" w:cs="Times New Roman"/>
        </w:rPr>
        <w:t>. Это не означает, что евреи не будут управлять им короткие промежутки, но это означает, что Иерусалим будет постоянно подвергаться вторжению и посягательству со стороны язычников.</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История дает нам краткий перечень господств над евреями и Палестиной разными завоевателями, когда Израиль был «попираем язычниками»:</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1. с 63 до Р.Х  — господство римлян</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2. с 326  — господство византийцев.</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3. с 614  — господство персов.</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4. с 638 — господство  арабов.</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5. с 1099 — господство крестоносцев.</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6. с 1291 — господство египтян.</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7. с 1517 — господство турков.</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8. с 1917 — господство англичан</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9. с 1948 — образование государства Израиль.</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10. с 1948 года до настоящего времени — постоянные угрозы Израилю со стороны арабов, попытки уничтожить Израиль и безраздельно владеть Иерусалимом.</w:t>
      </w:r>
    </w:p>
    <w:p w:rsidR="00A60CAB" w:rsidRPr="00A60CAB" w:rsidRDefault="00A60CAB" w:rsidP="00A82BE1">
      <w:pPr>
        <w:spacing w:after="0" w:line="240" w:lineRule="auto"/>
        <w:ind w:firstLine="360"/>
        <w:jc w:val="both"/>
        <w:rPr>
          <w:rFonts w:ascii="Times New Roman" w:eastAsia="Times New Roman" w:hAnsi="Times New Roman" w:cs="Times New Roman"/>
          <w:lang w:eastAsia="ru-RU"/>
        </w:rPr>
      </w:pPr>
      <w:r w:rsidRPr="00A60CAB">
        <w:rPr>
          <w:rFonts w:ascii="Times New Roman" w:hAnsi="Times New Roman" w:cs="Times New Roman"/>
        </w:rPr>
        <w:t>В продолжение всего периода язычников престол Давида остается незанятым. Этот период закончится тогда, когда Иисус Христос окончательно утвердит Свое Царство. Итак, окончание времен язычников означает то время, когда языческие народы не будут осуществлять своего контроля над городом Иерусалимом и не будут более представлять никакой угрозы Иерусалиму. Это является заметным пророчеством и ярким штрихом для ориентирования во временах истории.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Когда был разрушен Иерусалимский Храм, Даниил был уже в плену 19 лет. Во время царствования вавилонского царя Навуходоносора он стал премьер-министром.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После завоевания в </w:t>
      </w:r>
      <w:r w:rsidRPr="00A60CAB">
        <w:rPr>
          <w:rFonts w:ascii="Times New Roman" w:hAnsi="Times New Roman" w:cs="Times New Roman"/>
          <w:b/>
          <w:i/>
        </w:rPr>
        <w:t>539 году до Р.Х. Вавилонского царства Мидо-Персией</w:t>
      </w:r>
      <w:r w:rsidRPr="00A60CAB">
        <w:rPr>
          <w:rFonts w:ascii="Times New Roman" w:hAnsi="Times New Roman" w:cs="Times New Roman"/>
        </w:rPr>
        <w:t xml:space="preserve"> Даниил был в плену уже 67 лет. Мидо-Персидское царство под предводительством Дария Мидийского и Кира Персидского завоевало Вавилонское царство и подчинило его себе. Известно, что Вавилон был покорен мидийским царем Дарием в 17-ый год царствования Валтасара (539 год до Р.Х.). Даниил в это время был также назначен премьер-министром Дария в Персидской империи (Дан.6:1-3). К этому времени продолжительность пленения Иудеи достигла почти семидесяти лет. Хронология событий следующая: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Даниил был уведен в плен в 605 году до Р.Х.</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Иерусалим был разрушен в 586 году до Р.Х.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Вавилонское царство пало в 539 г до Р.Х.</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605-539=66, т.е. 67-ой год Даниил был в плену.</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Даниилу было известно, что время пленения ограничено семьюдесятью годами, как было предсказано пророком Иеремией (Иер.25:1-12):</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Иер.25:1-12</w:t>
      </w:r>
      <w:r w:rsidRPr="00A60CAB">
        <w:rPr>
          <w:rFonts w:ascii="Times New Roman" w:hAnsi="Times New Roman" w:cs="Times New Roman"/>
        </w:rPr>
        <w:t>: «</w:t>
      </w:r>
      <w:r w:rsidRPr="00A60CAB">
        <w:rPr>
          <w:rFonts w:ascii="Times New Roman" w:hAnsi="Times New Roman" w:cs="Times New Roman"/>
          <w:b/>
        </w:rPr>
        <w:t>Слово, которое было к Иеремии о всем народе Иудейском, в четвертый год Иоакима, сына Иосии, царя Иудейского, — это был первый год Навуходоносора, царя Вавилонского, — и которое пророк Иеремия произнес ко всему народу Иудейскому и ко всем жителям Иерусалима и сказал: от тринадцатого года Иосии, сына Амонова, царя Иудейского, до сего дня, вот уже двадцать три года, было ко мне слово Господне, и я с раннего утра говорил вам, — и вы не слушали. Господь посылал к вам всех рабов Своих, пророков, с раннего утра посылал, — и вы не слушали и не приклоняли уха своего, чтобы слушать. Вам говорили: "обратитесь каждый от злого пути своего и от злых дел своих и живите на земле, которую Господь дал вам и отцам вашим из века в век; и не ходите во след иных богов, чтобы служить им и поклоняться им, и не прогневляйте Меня делами рук своих, и не сделаю вам зла". Но вы не слушали Меня, говорит Господь, прогневляя Меня делами рук своих, на зло себе.</w:t>
      </w:r>
      <w:r w:rsidRPr="00A60CAB">
        <w:rPr>
          <w:rFonts w:ascii="Times New Roman" w:hAnsi="Times New Roman" w:cs="Times New Roman"/>
        </w:rPr>
        <w:t xml:space="preserve"> </w:t>
      </w:r>
      <w:r w:rsidRPr="00A60CAB">
        <w:rPr>
          <w:rFonts w:ascii="Times New Roman" w:hAnsi="Times New Roman" w:cs="Times New Roman"/>
          <w:b/>
        </w:rPr>
        <w:t xml:space="preserve">Посему так говорит Господь Саваоф: за то, что вы не слушали слов Моих, вот, Я пошлю и возьму все племена северные, говорит Господь, и пошлю к Навуходоносору, царю Вавилонскому, рабу Моему, и приведу их на землю сию и на жителей ее и на все окрестные народы; и совершенно истреблю их и сделаю их ужасом и посмеянием и вечным запустением. И прекращу у них голос радости и голос веселия, голос жениха и голос невесты, звук жерновов и свет светильника. И вся земля эта будет пустынею и ужасом; и народы сии будут служить царю Вавилонскому </w:t>
      </w:r>
      <w:r w:rsidRPr="00A60CAB">
        <w:rPr>
          <w:rFonts w:ascii="Times New Roman" w:hAnsi="Times New Roman" w:cs="Times New Roman"/>
          <w:b/>
          <w:u w:val="single"/>
        </w:rPr>
        <w:t>семьдесят лет</w:t>
      </w:r>
      <w:r w:rsidRPr="00A60CAB">
        <w:rPr>
          <w:rFonts w:ascii="Times New Roman" w:hAnsi="Times New Roman" w:cs="Times New Roman"/>
          <w:b/>
        </w:rPr>
        <w:t xml:space="preserve">. И будет: когда исполнится </w:t>
      </w:r>
      <w:r w:rsidRPr="00A60CAB">
        <w:rPr>
          <w:rFonts w:ascii="Times New Roman" w:hAnsi="Times New Roman" w:cs="Times New Roman"/>
          <w:b/>
          <w:u w:val="single"/>
        </w:rPr>
        <w:t>семьдесят лет</w:t>
      </w:r>
      <w:r w:rsidRPr="00A60CAB">
        <w:rPr>
          <w:rFonts w:ascii="Times New Roman" w:hAnsi="Times New Roman" w:cs="Times New Roman"/>
          <w:b/>
        </w:rPr>
        <w:t>, накажу царя Вавилонского и тот народ, говорит Господь, за их нечестие, и землю Халдейскую, и сделаю ее вечною пустынею</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первый год царствования Дария у Даниила была ясность о годах пленения: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Дан.9:1-3</w:t>
      </w:r>
      <w:r w:rsidRPr="00A60CAB">
        <w:rPr>
          <w:rFonts w:ascii="Times New Roman" w:hAnsi="Times New Roman" w:cs="Times New Roman"/>
        </w:rPr>
        <w:t>: «</w:t>
      </w:r>
      <w:r w:rsidRPr="00A60CAB">
        <w:rPr>
          <w:rFonts w:ascii="Times New Roman" w:hAnsi="Times New Roman" w:cs="Times New Roman"/>
          <w:b/>
        </w:rPr>
        <w:t>В первый год Дария, сына Ассуирова, из рода Мидийского, который поставлен был царем над царством Халдейским, в первый год царствования его я, Даниил, сообразил по книгам число лет, о котором было слово Господне к Иеремии пророку, что семьдесят лет исполнятся над опустошением Иерусалима. И обратил я лице мое к Господу Богу с молитвою и молением, в посте и вретище и пепле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В это время Даниилу было более 80 лет. Отвечая на молитвы Даниила, Господь посылает Ангела Гавриила для того, чтобы открыть Божьи намерения относительно будущего всего мира и показать ту роль, которую будет играть Израиль в будущем. В главах Дан.9—Дан.12 говорится о будущем времени для евреев и для  остального мира. Вся Книга Даниила описывает панораму событий от времен язычников до времен вечного Царства Христа (Дан.7:27).</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При этом дается очень емкая информация о семидесяти седминах, которые определены для Иерусалима и народа Божьего (Дан.9:24-27). Евреи и Иерусалим являются своеобразным Божьим знамением для народов всего мира, они </w:t>
      </w:r>
      <w:r w:rsidRPr="00A60CAB">
        <w:rPr>
          <w:rFonts w:ascii="Times New Roman" w:hAnsi="Times New Roman" w:cs="Times New Roman"/>
          <w:b/>
          <w:i/>
        </w:rPr>
        <w:t>являются «стрелками на часах мира», они являются «пророческими часами Господа»</w:t>
      </w:r>
      <w:r w:rsidRPr="00A60CAB">
        <w:rPr>
          <w:rFonts w:ascii="Times New Roman" w:hAnsi="Times New Roman" w:cs="Times New Roman"/>
        </w:rPr>
        <w:t xml:space="preserve">. </w:t>
      </w:r>
      <w:r w:rsidRPr="00A60CAB">
        <w:rPr>
          <w:rFonts w:ascii="Times New Roman" w:hAnsi="Times New Roman" w:cs="Times New Roman"/>
        </w:rPr>
        <w:lastRenderedPageBreak/>
        <w:t>Мы вернемся к семидесяти седминам немного позже и подробно рассмотрим их, но прежде посмотрим на то, как пророчески была предсказана история народов в Книге Даниила. При этом реальная история является лучшим подтверждением исполнившихся в ней пророчеств и дает основание утверждать, что точно так же будет исполнено все остальное, что предсказано Богом для последнего времени.</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Таким образом, Книга Даниила охватывает все 70 лет Вавилонского пленения (605-536 до Р.Х.). В девяти из двенадцати глав Даниил передает откровения, полученные в сновидениях. Пророк Даниил был Божьим глашатаем для иудеев и язычников и открывал Божий замысел относительно настоящего и будущего народов земли. В образах истукана (глава 2) и животных (глава 7) он дает обзор истории мира от своего времени до конца, т.е. от начала времени язычников до конца времени язычников. Это не означает, что Даниил описывает все царства мира, но он описывает те из них, которые, с пророческой точки зрения, должны играть в истории главную роль. Пророчества касаются лишь тех царств, которые имеют прямое отношение к Израилю и к той земле, где он обитал.  В других главах Бог через Даниила дает описание картины последнего времени, появления антихриста и воцарения Христа.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Даниил обходит молчанием эпоху Церкви, так как в Ветхом Завете тайна Церкви еще не была открыта пророкам.  Эта тайна Церкви была открыта позже Апостолам через Христа: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Еф.3:3-11</w:t>
      </w:r>
      <w:r w:rsidRPr="00A60CAB">
        <w:rPr>
          <w:rFonts w:ascii="Times New Roman" w:hAnsi="Times New Roman" w:cs="Times New Roman"/>
        </w:rPr>
        <w:t>: «</w:t>
      </w:r>
      <w:r w:rsidRPr="00A60CAB">
        <w:rPr>
          <w:rFonts w:ascii="Times New Roman" w:hAnsi="Times New Roman" w:cs="Times New Roman"/>
          <w:b/>
        </w:rPr>
        <w:t>Потому что мне через откровение возвещена тайна (о чем я и выше писал кратко)  то вы, читая, можете усмотреть мое разумение тайны Христовой,   которая не была возвещена прежним поколениям сынов человеческих, как ныне открыта святым Апостолам Его и пророкам Духом Святым,  чтобы и язычникам быть сонаследниками, составляющими одно тело, и сопричастниками обетования Его во Христе Иисусе посредством благовествования,   которого служителем сделался я по дару благодати Божией, данной мне действием силы Его.  Мне, наименьшему из всех святых, дана благодать сия - благовествовать язычникам неисследимое богатство Христово  и открыть всем, в чем состоит домостроительство тайны, сокрывавшейся от вечности в Боге, создавшем все Иисусом Христом, дабы ныне соделалась известною через Церковь начальствам и властям на небесах многоразличная премудрость Божия,  по предвечному определению, которое Он исполнил во Христе Иисусе, Господе нашем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rPr>
        <w:tab/>
        <w:t>Несмотря на то, что тайна Церкви не была известна в Ветхом Завете, нельзя утверждать, что последняя седмина (как и все семьдесят седмин) относится только к Израилю, а Церковь в это время будет уже на небесах. В данном случае Израиль является стрелкой на часах мира, по которой можно сверять ход истории. Тот факт, что живет и действует Израиль, к которому относится пророчества о последней седмине, не исключает в это время существование язычников и Церкви. Израиль является ясным ориентиром во времени относительно установления Царства Христа, в котором Богом и Церкви, и Израилю отведена своя роль. Книга Даниила описывает историю языческих народов, а также историю будущего Израиля, и эти события происходят в одно и то же время, потому что у Бога нет разных времен для Израиля и для язычников, хотя их судьбы и история могут отличаться.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В пророческом плане и в плане описания событий последнего времени Книга Даниила играет в Ветхом Завете ту же роль, что и Откровение в Новом Завете. Не случайно некоторые толкователи называют Книгу Даниила вместе с Книгой пророка Захарии «ветхозаветным Апокалипсисом»</w:t>
      </w:r>
      <w:r w:rsidRPr="00A60CAB">
        <w:rPr>
          <w:rFonts w:ascii="Times New Roman" w:hAnsi="Times New Roman" w:cs="Times New Roman"/>
          <w:b/>
          <w:sz w:val="24"/>
          <w:szCs w:val="24"/>
          <w:vertAlign w:val="superscript"/>
        </w:rPr>
        <w:t>1</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b/>
          <w:sz w:val="28"/>
          <w:szCs w:val="28"/>
        </w:rPr>
      </w:pPr>
      <w:r w:rsidRPr="00A60CAB">
        <w:rPr>
          <w:rFonts w:ascii="Times New Roman" w:hAnsi="Times New Roman" w:cs="Times New Roman"/>
          <w:b/>
          <w:sz w:val="28"/>
          <w:szCs w:val="28"/>
        </w:rPr>
        <w:t>3.1.2. Мировые царства от Вавилона до последних дней</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Рассмотрим на основании Книги пророка Даниила описываемые им четыре мировых царства, которые представлены у Даниила образами четырех зверей (Дан.7:2-8) и характерными чертами четырех царств (Дан.2:31-43), а также их толкования (Дан.7:16-27; Дан.8:3-26).</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Описание четырех мировых царств в </w:t>
      </w:r>
      <w:r w:rsidRPr="00A60CAB">
        <w:rPr>
          <w:rFonts w:ascii="Times New Roman" w:hAnsi="Times New Roman" w:cs="Times New Roman"/>
          <w:u w:val="single"/>
        </w:rPr>
        <w:t>образе истукана</w:t>
      </w:r>
      <w:r w:rsidRPr="00A60CAB">
        <w:rPr>
          <w:rFonts w:ascii="Times New Roman" w:hAnsi="Times New Roman" w:cs="Times New Roman"/>
        </w:rPr>
        <w:t xml:space="preserve"> дано в Дан.2:31-45:</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Дан.2:31-45</w:t>
      </w:r>
      <w:r w:rsidRPr="00A60CAB">
        <w:rPr>
          <w:rFonts w:ascii="Times New Roman" w:hAnsi="Times New Roman" w:cs="Times New Roman"/>
        </w:rPr>
        <w:t>: «</w:t>
      </w:r>
      <w:r w:rsidRPr="00A60CAB">
        <w:rPr>
          <w:rFonts w:ascii="Times New Roman" w:hAnsi="Times New Roman" w:cs="Times New Roman"/>
          <w:vertAlign w:val="superscript"/>
        </w:rPr>
        <w:t>31</w:t>
      </w:r>
      <w:r w:rsidRPr="00A60CAB">
        <w:rPr>
          <w:rFonts w:ascii="Times New Roman" w:hAnsi="Times New Roman" w:cs="Times New Roman"/>
        </w:rPr>
        <w:t xml:space="preserve"> </w:t>
      </w:r>
      <w:r w:rsidRPr="00A60CAB">
        <w:rPr>
          <w:rFonts w:ascii="Times New Roman" w:hAnsi="Times New Roman" w:cs="Times New Roman"/>
          <w:b/>
        </w:rPr>
        <w:t>Тебе, царь, было такое видение: вот, какой-то большой истукан; огромный был этот истукан, в чрезвычайном блеске стоял он пред тобою, и страшен был вид его.</w:t>
      </w:r>
      <w:r w:rsidRPr="00A60CAB">
        <w:rPr>
          <w:rFonts w:ascii="Times New Roman" w:hAnsi="Times New Roman" w:cs="Times New Roman"/>
        </w:rPr>
        <w:t xml:space="preserve"> </w:t>
      </w:r>
      <w:r w:rsidRPr="00A60CAB">
        <w:rPr>
          <w:rFonts w:ascii="Times New Roman" w:hAnsi="Times New Roman" w:cs="Times New Roman"/>
          <w:vertAlign w:val="superscript"/>
        </w:rPr>
        <w:t>32</w:t>
      </w:r>
      <w:r w:rsidRPr="00A60CAB">
        <w:rPr>
          <w:rFonts w:ascii="Times New Roman" w:hAnsi="Times New Roman" w:cs="Times New Roman"/>
        </w:rPr>
        <w:t xml:space="preserve"> </w:t>
      </w:r>
      <w:r w:rsidRPr="00A60CAB">
        <w:rPr>
          <w:rFonts w:ascii="Times New Roman" w:hAnsi="Times New Roman" w:cs="Times New Roman"/>
          <w:b/>
        </w:rPr>
        <w:t>У этого истукана голова была из чистого золота, грудь его и руки его —- из серебра, чрево его и бедра его медные,33 голени его железные, ноги его частью железные, частью глиняные.</w:t>
      </w:r>
      <w:r w:rsidRPr="00A60CAB">
        <w:rPr>
          <w:rFonts w:ascii="Times New Roman" w:hAnsi="Times New Roman" w:cs="Times New Roman"/>
        </w:rPr>
        <w:t xml:space="preserve"> </w:t>
      </w:r>
      <w:r w:rsidRPr="00A60CAB">
        <w:rPr>
          <w:rFonts w:ascii="Times New Roman" w:hAnsi="Times New Roman" w:cs="Times New Roman"/>
          <w:vertAlign w:val="superscript"/>
        </w:rPr>
        <w:t>34</w:t>
      </w:r>
      <w:r w:rsidRPr="00A60CAB">
        <w:rPr>
          <w:rFonts w:ascii="Times New Roman" w:hAnsi="Times New Roman" w:cs="Times New Roman"/>
        </w:rPr>
        <w:t xml:space="preserve"> </w:t>
      </w:r>
      <w:r w:rsidRPr="00A60CAB">
        <w:rPr>
          <w:rFonts w:ascii="Times New Roman" w:hAnsi="Times New Roman" w:cs="Times New Roman"/>
          <w:b/>
        </w:rPr>
        <w:t>Ты видел его, доколе камень не оторвался от горы без содействия рук, ударил в истукана, в железные и глиняные ноги его, и разбил их.</w:t>
      </w:r>
      <w:r w:rsidRPr="00A60CAB">
        <w:rPr>
          <w:rFonts w:ascii="Times New Roman" w:hAnsi="Times New Roman" w:cs="Times New Roman"/>
        </w:rPr>
        <w:t xml:space="preserve"> </w:t>
      </w:r>
      <w:r w:rsidRPr="00A60CAB">
        <w:rPr>
          <w:rFonts w:ascii="Times New Roman" w:hAnsi="Times New Roman" w:cs="Times New Roman"/>
          <w:vertAlign w:val="superscript"/>
        </w:rPr>
        <w:t>35</w:t>
      </w:r>
      <w:r w:rsidRPr="00A60CAB">
        <w:rPr>
          <w:rFonts w:ascii="Times New Roman" w:hAnsi="Times New Roman" w:cs="Times New Roman"/>
        </w:rPr>
        <w:t xml:space="preserve"> </w:t>
      </w:r>
      <w:r w:rsidRPr="00A60CAB">
        <w:rPr>
          <w:rFonts w:ascii="Times New Roman" w:hAnsi="Times New Roman" w:cs="Times New Roman"/>
          <w:b/>
        </w:rPr>
        <w:t>Тогда все вместе раздробилось: железо, глина, медь, серебро и золото сделались как прах на летних гумнах, и ветер унес их, и следа не осталось от них; а камень, разбивший истукана, сделался великою горою и наполнил всю землю.</w:t>
      </w:r>
      <w:r w:rsidRPr="00A60CAB">
        <w:rPr>
          <w:rFonts w:ascii="Times New Roman" w:hAnsi="Times New Roman" w:cs="Times New Roman"/>
        </w:rPr>
        <w:t xml:space="preserve"> </w:t>
      </w:r>
      <w:r w:rsidRPr="00A60CAB">
        <w:rPr>
          <w:rFonts w:ascii="Times New Roman" w:hAnsi="Times New Roman" w:cs="Times New Roman"/>
          <w:vertAlign w:val="superscript"/>
        </w:rPr>
        <w:t>36</w:t>
      </w:r>
      <w:r w:rsidRPr="00A60CAB">
        <w:rPr>
          <w:rFonts w:ascii="Times New Roman" w:hAnsi="Times New Roman" w:cs="Times New Roman"/>
        </w:rPr>
        <w:t xml:space="preserve"> </w:t>
      </w:r>
      <w:r w:rsidRPr="00A60CAB">
        <w:rPr>
          <w:rFonts w:ascii="Times New Roman" w:hAnsi="Times New Roman" w:cs="Times New Roman"/>
          <w:b/>
        </w:rPr>
        <w:t>Вот сон! Скажем пред царем и значение его.</w:t>
      </w:r>
      <w:r w:rsidRPr="00A60CAB">
        <w:rPr>
          <w:rFonts w:ascii="Times New Roman" w:hAnsi="Times New Roman" w:cs="Times New Roman"/>
        </w:rPr>
        <w:t xml:space="preserve"> </w:t>
      </w:r>
      <w:r w:rsidRPr="00A60CAB">
        <w:rPr>
          <w:rFonts w:ascii="Times New Roman" w:hAnsi="Times New Roman" w:cs="Times New Roman"/>
          <w:vertAlign w:val="superscript"/>
        </w:rPr>
        <w:t>37</w:t>
      </w:r>
      <w:r w:rsidRPr="00A60CAB">
        <w:rPr>
          <w:rFonts w:ascii="Times New Roman" w:hAnsi="Times New Roman" w:cs="Times New Roman"/>
        </w:rPr>
        <w:t xml:space="preserve"> </w:t>
      </w:r>
      <w:r w:rsidRPr="00A60CAB">
        <w:rPr>
          <w:rFonts w:ascii="Times New Roman" w:hAnsi="Times New Roman" w:cs="Times New Roman"/>
          <w:b/>
        </w:rPr>
        <w:t>Ты, царь, царь царей, которому Бог небесный даровал царство, власть, силу и славу,</w:t>
      </w:r>
      <w:r w:rsidRPr="00A60CAB">
        <w:rPr>
          <w:rFonts w:ascii="Times New Roman" w:hAnsi="Times New Roman" w:cs="Times New Roman"/>
        </w:rPr>
        <w:t xml:space="preserve"> </w:t>
      </w:r>
      <w:r w:rsidRPr="00A60CAB">
        <w:rPr>
          <w:rFonts w:ascii="Times New Roman" w:hAnsi="Times New Roman" w:cs="Times New Roman"/>
          <w:vertAlign w:val="superscript"/>
        </w:rPr>
        <w:t>38</w:t>
      </w:r>
      <w:r w:rsidRPr="00A60CAB">
        <w:rPr>
          <w:rFonts w:ascii="Times New Roman" w:hAnsi="Times New Roman" w:cs="Times New Roman"/>
        </w:rPr>
        <w:t xml:space="preserve"> </w:t>
      </w:r>
      <w:r w:rsidRPr="00A60CAB">
        <w:rPr>
          <w:rFonts w:ascii="Times New Roman" w:hAnsi="Times New Roman" w:cs="Times New Roman"/>
          <w:b/>
        </w:rPr>
        <w:t>и всех сынов человеческих, где бы они ни жили, зверей земных и птиц небесных Он отдал в твои руки и поставил тебя владыкою над всеми ими. Ты - это золотая голова!</w:t>
      </w:r>
      <w:r w:rsidRPr="00A60CAB">
        <w:rPr>
          <w:rFonts w:ascii="Times New Roman" w:hAnsi="Times New Roman" w:cs="Times New Roman"/>
        </w:rPr>
        <w:t xml:space="preserve"> </w:t>
      </w:r>
      <w:r w:rsidRPr="00A60CAB">
        <w:rPr>
          <w:rFonts w:ascii="Times New Roman" w:hAnsi="Times New Roman" w:cs="Times New Roman"/>
          <w:vertAlign w:val="superscript"/>
        </w:rPr>
        <w:t>39</w:t>
      </w:r>
      <w:r w:rsidRPr="00A60CAB">
        <w:rPr>
          <w:rFonts w:ascii="Times New Roman" w:hAnsi="Times New Roman" w:cs="Times New Roman"/>
        </w:rPr>
        <w:t xml:space="preserve"> </w:t>
      </w:r>
      <w:r w:rsidRPr="00A60CAB">
        <w:rPr>
          <w:rFonts w:ascii="Times New Roman" w:hAnsi="Times New Roman" w:cs="Times New Roman"/>
          <w:b/>
        </w:rPr>
        <w:t>После тебя восстанет другое царство, ниже твоего, и еще третье царство, медное, которое будет владычествовать над всею землею.</w:t>
      </w:r>
      <w:r w:rsidRPr="00A60CAB">
        <w:rPr>
          <w:rFonts w:ascii="Times New Roman" w:hAnsi="Times New Roman" w:cs="Times New Roman"/>
        </w:rPr>
        <w:t xml:space="preserve"> </w:t>
      </w:r>
      <w:r w:rsidRPr="00A60CAB">
        <w:rPr>
          <w:rFonts w:ascii="Times New Roman" w:hAnsi="Times New Roman" w:cs="Times New Roman"/>
          <w:vertAlign w:val="superscript"/>
        </w:rPr>
        <w:t>40</w:t>
      </w:r>
      <w:r w:rsidRPr="00A60CAB">
        <w:rPr>
          <w:rFonts w:ascii="Times New Roman" w:hAnsi="Times New Roman" w:cs="Times New Roman"/>
        </w:rPr>
        <w:t xml:space="preserve"> </w:t>
      </w:r>
      <w:r w:rsidRPr="00A60CAB">
        <w:rPr>
          <w:rFonts w:ascii="Times New Roman" w:hAnsi="Times New Roman" w:cs="Times New Roman"/>
          <w:b/>
        </w:rPr>
        <w:t>А четвертое царство будет крепко, как железо; ибо как железо разбивает и раздробляет все, так и оно, подобно всесокрушающему железу, будет раздроблять и сокрушать.</w:t>
      </w:r>
      <w:r w:rsidRPr="00A60CAB">
        <w:rPr>
          <w:rFonts w:ascii="Times New Roman" w:hAnsi="Times New Roman" w:cs="Times New Roman"/>
        </w:rPr>
        <w:t xml:space="preserve"> </w:t>
      </w:r>
      <w:r w:rsidRPr="00A60CAB">
        <w:rPr>
          <w:rFonts w:ascii="Times New Roman" w:hAnsi="Times New Roman" w:cs="Times New Roman"/>
          <w:b/>
          <w:vertAlign w:val="superscript"/>
        </w:rPr>
        <w:t>41</w:t>
      </w:r>
      <w:r w:rsidRPr="00A60CAB">
        <w:rPr>
          <w:rFonts w:ascii="Times New Roman" w:hAnsi="Times New Roman" w:cs="Times New Roman"/>
          <w:b/>
        </w:rPr>
        <w:t xml:space="preserve"> А что ты видел ноги и пальцы на ногах частью из глины горшечной, а частью из железа, то будет царство разделенное, и в нем останется несколько крепости </w:t>
      </w:r>
      <w:r w:rsidRPr="00A60CAB">
        <w:rPr>
          <w:rFonts w:ascii="Times New Roman" w:hAnsi="Times New Roman" w:cs="Times New Roman"/>
          <w:b/>
        </w:rPr>
        <w:lastRenderedPageBreak/>
        <w:t>железа, так как ты видел железо, смешанное с горшечною глиною.</w:t>
      </w:r>
      <w:r w:rsidRPr="00A60CAB">
        <w:rPr>
          <w:rFonts w:ascii="Times New Roman" w:hAnsi="Times New Roman" w:cs="Times New Roman"/>
        </w:rPr>
        <w:t xml:space="preserve"> </w:t>
      </w:r>
      <w:r w:rsidRPr="00A60CAB">
        <w:rPr>
          <w:rFonts w:ascii="Times New Roman" w:hAnsi="Times New Roman" w:cs="Times New Roman"/>
          <w:vertAlign w:val="superscript"/>
        </w:rPr>
        <w:t>42</w:t>
      </w:r>
      <w:r w:rsidRPr="00A60CAB">
        <w:rPr>
          <w:rFonts w:ascii="Times New Roman" w:hAnsi="Times New Roman" w:cs="Times New Roman"/>
        </w:rPr>
        <w:t xml:space="preserve"> </w:t>
      </w:r>
      <w:r w:rsidRPr="00A60CAB">
        <w:rPr>
          <w:rFonts w:ascii="Times New Roman" w:hAnsi="Times New Roman" w:cs="Times New Roman"/>
          <w:b/>
        </w:rPr>
        <w:t>И как персты ног были частью из железа, а частью из глины, так и царство будет частью крепкое, частью хрупкое.</w:t>
      </w:r>
      <w:r w:rsidRPr="00A60CAB">
        <w:rPr>
          <w:rFonts w:ascii="Times New Roman" w:hAnsi="Times New Roman" w:cs="Times New Roman"/>
        </w:rPr>
        <w:t xml:space="preserve"> </w:t>
      </w:r>
      <w:r w:rsidRPr="00A60CAB">
        <w:rPr>
          <w:rFonts w:ascii="Times New Roman" w:hAnsi="Times New Roman" w:cs="Times New Roman"/>
          <w:vertAlign w:val="superscript"/>
        </w:rPr>
        <w:t>43</w:t>
      </w:r>
      <w:r w:rsidRPr="00A60CAB">
        <w:rPr>
          <w:rFonts w:ascii="Times New Roman" w:hAnsi="Times New Roman" w:cs="Times New Roman"/>
        </w:rPr>
        <w:t xml:space="preserve"> </w:t>
      </w:r>
      <w:r w:rsidRPr="00A60CAB">
        <w:rPr>
          <w:rFonts w:ascii="Times New Roman" w:hAnsi="Times New Roman" w:cs="Times New Roman"/>
          <w:b/>
        </w:rPr>
        <w:t>А что ты видел железо, смешанное с глиною горшечною, это значит, что они смешаются через семя человеческое, но не сольются одно с другим, как железо не смешивается с глиною.</w:t>
      </w:r>
      <w:r w:rsidRPr="00A60CAB">
        <w:rPr>
          <w:rFonts w:ascii="Times New Roman" w:hAnsi="Times New Roman" w:cs="Times New Roman"/>
        </w:rPr>
        <w:t xml:space="preserve"> </w:t>
      </w:r>
      <w:r w:rsidRPr="00A60CAB">
        <w:rPr>
          <w:rFonts w:ascii="Times New Roman" w:hAnsi="Times New Roman" w:cs="Times New Roman"/>
          <w:vertAlign w:val="superscript"/>
        </w:rPr>
        <w:t>44</w:t>
      </w:r>
      <w:r w:rsidRPr="00A60CAB">
        <w:rPr>
          <w:rFonts w:ascii="Times New Roman" w:hAnsi="Times New Roman" w:cs="Times New Roman"/>
        </w:rPr>
        <w:t xml:space="preserve"> </w:t>
      </w:r>
      <w:r w:rsidRPr="00A60CAB">
        <w:rPr>
          <w:rFonts w:ascii="Times New Roman" w:hAnsi="Times New Roman" w:cs="Times New Roman"/>
          <w:b/>
        </w:rPr>
        <w:t>И во дни тех царств Бог небесный воздвигнет царство, которое вовеки не разрушится, и царство это не будет передано другому народу; оно сокрушит и разрушит все царства, а само будет стоять вечно,</w:t>
      </w:r>
      <w:r w:rsidRPr="00A60CAB">
        <w:rPr>
          <w:rFonts w:ascii="Times New Roman" w:hAnsi="Times New Roman" w:cs="Times New Roman"/>
        </w:rPr>
        <w:t xml:space="preserve"> </w:t>
      </w:r>
      <w:r w:rsidRPr="00A60CAB">
        <w:rPr>
          <w:rFonts w:ascii="Times New Roman" w:hAnsi="Times New Roman" w:cs="Times New Roman"/>
          <w:vertAlign w:val="superscript"/>
        </w:rPr>
        <w:t>45</w:t>
      </w:r>
      <w:r w:rsidRPr="00A60CAB">
        <w:rPr>
          <w:rFonts w:ascii="Times New Roman" w:hAnsi="Times New Roman" w:cs="Times New Roman"/>
        </w:rPr>
        <w:t xml:space="preserve"> </w:t>
      </w:r>
      <w:r w:rsidRPr="00A60CAB">
        <w:rPr>
          <w:rFonts w:ascii="Times New Roman" w:hAnsi="Times New Roman" w:cs="Times New Roman"/>
          <w:b/>
        </w:rPr>
        <w:t>так как ты видел, что камень отторгнут был от горы не руками и раздробил железо, медь, глину, серебро и золото. Великий Бог дал знать царю, что будет после сего. И верен этот сон, и точно истолкование его!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Описание четырех царств </w:t>
      </w:r>
      <w:r w:rsidRPr="00A60CAB">
        <w:rPr>
          <w:rFonts w:ascii="Times New Roman" w:hAnsi="Times New Roman" w:cs="Times New Roman"/>
          <w:u w:val="single"/>
        </w:rPr>
        <w:t>в образах четырех больших зверей</w:t>
      </w:r>
      <w:r w:rsidRPr="00A60CAB">
        <w:rPr>
          <w:rFonts w:ascii="Times New Roman" w:hAnsi="Times New Roman" w:cs="Times New Roman"/>
        </w:rPr>
        <w:t xml:space="preserve"> дано в Дан.7:2-8:</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Дан.7:2-8</w:t>
      </w:r>
      <w:r w:rsidRPr="00A60CAB">
        <w:rPr>
          <w:rFonts w:ascii="Times New Roman" w:hAnsi="Times New Roman" w:cs="Times New Roman"/>
        </w:rPr>
        <w:t>: «</w:t>
      </w:r>
      <w:r w:rsidRPr="00A60CAB">
        <w:rPr>
          <w:rFonts w:ascii="Times New Roman" w:hAnsi="Times New Roman" w:cs="Times New Roman"/>
          <w:vertAlign w:val="superscript"/>
        </w:rPr>
        <w:t>2</w:t>
      </w:r>
      <w:r w:rsidRPr="00A60CAB">
        <w:rPr>
          <w:rFonts w:ascii="Times New Roman" w:hAnsi="Times New Roman" w:cs="Times New Roman"/>
        </w:rPr>
        <w:t xml:space="preserve"> </w:t>
      </w:r>
      <w:r w:rsidRPr="00A60CAB">
        <w:rPr>
          <w:rFonts w:ascii="Times New Roman" w:hAnsi="Times New Roman" w:cs="Times New Roman"/>
          <w:b/>
        </w:rPr>
        <w:t>Начав речь, Даниил сказал: видел я в ночном видении моем, и вот, четыре ветра небесных боролись на великом море,</w:t>
      </w:r>
      <w:r w:rsidRPr="00A60CAB">
        <w:rPr>
          <w:rFonts w:ascii="Times New Roman" w:hAnsi="Times New Roman" w:cs="Times New Roman"/>
          <w:vertAlign w:val="superscript"/>
        </w:rPr>
        <w:t xml:space="preserve">3 </w:t>
      </w:r>
      <w:r w:rsidRPr="00A60CAB">
        <w:rPr>
          <w:rFonts w:ascii="Times New Roman" w:hAnsi="Times New Roman" w:cs="Times New Roman"/>
          <w:b/>
        </w:rPr>
        <w:t xml:space="preserve"> и четыре больших зверя вышли из моря, непохожие один на другого. </w:t>
      </w:r>
      <w:r w:rsidRPr="00A60CAB">
        <w:rPr>
          <w:rFonts w:ascii="Times New Roman" w:hAnsi="Times New Roman" w:cs="Times New Roman"/>
          <w:vertAlign w:val="superscript"/>
        </w:rPr>
        <w:t>4</w:t>
      </w:r>
      <w:r w:rsidRPr="00A60CAB">
        <w:rPr>
          <w:rFonts w:ascii="Times New Roman" w:hAnsi="Times New Roman" w:cs="Times New Roman"/>
          <w:b/>
        </w:rPr>
        <w:t xml:space="preserve"> Первый - как лев, но у него крылья орлиные; я смотрел, доколе не вырваны были у него крылья, и он поднят был от земли, и стал на ноги, как человек, и сердце человеческое дано ему. </w:t>
      </w:r>
      <w:r w:rsidRPr="00A60CAB">
        <w:rPr>
          <w:rFonts w:ascii="Times New Roman" w:hAnsi="Times New Roman" w:cs="Times New Roman"/>
          <w:vertAlign w:val="superscript"/>
        </w:rPr>
        <w:t xml:space="preserve">5 </w:t>
      </w:r>
      <w:r w:rsidRPr="00A60CAB">
        <w:rPr>
          <w:rFonts w:ascii="Times New Roman" w:hAnsi="Times New Roman" w:cs="Times New Roman"/>
          <w:b/>
        </w:rPr>
        <w:t xml:space="preserve">И вот еще зверь, второй, похожий на медведя, стоял с одной стороны, и три клыка во рту у него, между зубами его; ему сказано так: "встань, ешь мяса много!" </w:t>
      </w:r>
      <w:r w:rsidRPr="00A60CAB">
        <w:rPr>
          <w:rFonts w:ascii="Times New Roman" w:hAnsi="Times New Roman" w:cs="Times New Roman"/>
          <w:vertAlign w:val="superscript"/>
        </w:rPr>
        <w:t>6</w:t>
      </w:r>
      <w:r w:rsidRPr="00A60CAB">
        <w:rPr>
          <w:rFonts w:ascii="Times New Roman" w:hAnsi="Times New Roman" w:cs="Times New Roman"/>
          <w:b/>
        </w:rPr>
        <w:t xml:space="preserve"> Затем видел я, вот еще зверь, как барс; на спине у него четыре птичьих крыла, и четыре головы были у зверя сего, и власть дана была ему. </w:t>
      </w:r>
      <w:r w:rsidRPr="00A60CAB">
        <w:rPr>
          <w:rFonts w:ascii="Times New Roman" w:hAnsi="Times New Roman" w:cs="Times New Roman"/>
          <w:vertAlign w:val="superscript"/>
        </w:rPr>
        <w:t>7</w:t>
      </w:r>
      <w:r w:rsidRPr="00A60CAB">
        <w:rPr>
          <w:rFonts w:ascii="Times New Roman" w:hAnsi="Times New Roman" w:cs="Times New Roman"/>
        </w:rPr>
        <w:t xml:space="preserve"> </w:t>
      </w:r>
      <w:r w:rsidRPr="00A60CAB">
        <w:rPr>
          <w:rFonts w:ascii="Times New Roman" w:hAnsi="Times New Roman" w:cs="Times New Roman"/>
          <w:b/>
        </w:rPr>
        <w:t xml:space="preserve">После сего видел я в ночных видениях, 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 </w:t>
      </w:r>
      <w:r w:rsidRPr="00A60CAB">
        <w:rPr>
          <w:rFonts w:ascii="Times New Roman" w:hAnsi="Times New Roman" w:cs="Times New Roman"/>
          <w:vertAlign w:val="superscript"/>
        </w:rPr>
        <w:t>8</w:t>
      </w:r>
      <w:r w:rsidRPr="00A60CAB">
        <w:rPr>
          <w:rFonts w:ascii="Times New Roman" w:hAnsi="Times New Roman" w:cs="Times New Roman"/>
          <w:b/>
        </w:rPr>
        <w:t xml:space="preserve"> Я смотрел на эти рога, и вот, вышел между ними еще небольшой рог, и три из прежних рогов с корнем исторгнуты были перед ним, и вот, в этом роге были глаза, как глаза человеческие, и уста, говорящие высокомерно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Подробности и толкование царств и времен даны в Дан.7:16-27:</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Дан.7:16-27</w:t>
      </w:r>
      <w:r w:rsidRPr="00A60CAB">
        <w:rPr>
          <w:rFonts w:ascii="Times New Roman" w:hAnsi="Times New Roman" w:cs="Times New Roman"/>
        </w:rPr>
        <w:t>: «</w:t>
      </w:r>
      <w:r w:rsidRPr="00A60CAB">
        <w:rPr>
          <w:rFonts w:ascii="Times New Roman" w:hAnsi="Times New Roman" w:cs="Times New Roman"/>
          <w:vertAlign w:val="superscript"/>
        </w:rPr>
        <w:t>16</w:t>
      </w:r>
      <w:r w:rsidRPr="00A60CAB">
        <w:rPr>
          <w:rFonts w:ascii="Times New Roman" w:hAnsi="Times New Roman" w:cs="Times New Roman"/>
          <w:b/>
        </w:rPr>
        <w:t xml:space="preserve"> Я подошел к одному из предстоящих и спросил у него об истинном значении всего этого, и он стал говорить со мною, и объяснил мне смысл сказанного: </w:t>
      </w:r>
      <w:r w:rsidRPr="00A60CAB">
        <w:rPr>
          <w:rFonts w:ascii="Times New Roman" w:hAnsi="Times New Roman" w:cs="Times New Roman"/>
          <w:vertAlign w:val="superscript"/>
        </w:rPr>
        <w:t xml:space="preserve">17 </w:t>
      </w:r>
      <w:r w:rsidRPr="00A60CAB">
        <w:rPr>
          <w:rFonts w:ascii="Times New Roman" w:hAnsi="Times New Roman" w:cs="Times New Roman"/>
          <w:b/>
        </w:rPr>
        <w:t xml:space="preserve">"эти большие звери, которых четыре, означают, что четыре царя восстанут от земли. </w:t>
      </w:r>
      <w:r w:rsidRPr="00A60CAB">
        <w:rPr>
          <w:rFonts w:ascii="Times New Roman" w:hAnsi="Times New Roman" w:cs="Times New Roman"/>
          <w:vertAlign w:val="superscript"/>
        </w:rPr>
        <w:t>18</w:t>
      </w:r>
      <w:r w:rsidRPr="00A60CAB">
        <w:rPr>
          <w:rFonts w:ascii="Times New Roman" w:hAnsi="Times New Roman" w:cs="Times New Roman"/>
          <w:b/>
        </w:rPr>
        <w:t xml:space="preserve"> Потом примут царство святые Всевышнего и будут владеть царством вовек и вовеки веков". </w:t>
      </w:r>
      <w:r w:rsidRPr="00A60CAB">
        <w:rPr>
          <w:rFonts w:ascii="Times New Roman" w:hAnsi="Times New Roman" w:cs="Times New Roman"/>
          <w:vertAlign w:val="superscript"/>
        </w:rPr>
        <w:t>19</w:t>
      </w:r>
      <w:r w:rsidRPr="00A60CAB">
        <w:rPr>
          <w:rFonts w:ascii="Times New Roman" w:hAnsi="Times New Roman" w:cs="Times New Roman"/>
          <w:b/>
        </w:rPr>
        <w:t xml:space="preserve"> 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ногами, </w:t>
      </w:r>
      <w:r w:rsidRPr="00A60CAB">
        <w:rPr>
          <w:rFonts w:ascii="Times New Roman" w:hAnsi="Times New Roman" w:cs="Times New Roman"/>
          <w:vertAlign w:val="superscript"/>
        </w:rPr>
        <w:t>20</w:t>
      </w:r>
      <w:r w:rsidRPr="00A60CAB">
        <w:rPr>
          <w:rFonts w:ascii="Times New Roman" w:hAnsi="Times New Roman" w:cs="Times New Roman"/>
          <w:b/>
        </w:rPr>
        <w:t xml:space="preserve"> и о десяти рогах, которые были на голове у него, и о другом, вновь вышедшем, перед которым выпали три, о том самом роге, у которого были глаза и уста, говорящие высокомерно, и который по виду стал больше прочих. </w:t>
      </w:r>
      <w:r w:rsidRPr="00A60CAB">
        <w:rPr>
          <w:rFonts w:ascii="Times New Roman" w:hAnsi="Times New Roman" w:cs="Times New Roman"/>
          <w:vertAlign w:val="superscript"/>
        </w:rPr>
        <w:t>21</w:t>
      </w:r>
      <w:r w:rsidRPr="00A60CAB">
        <w:rPr>
          <w:rFonts w:ascii="Times New Roman" w:hAnsi="Times New Roman" w:cs="Times New Roman"/>
          <w:b/>
        </w:rPr>
        <w:t xml:space="preserve"> Я видел, как этот рог вел брань со святыми и превозмогал их, </w:t>
      </w:r>
      <w:r w:rsidRPr="00A60CAB">
        <w:rPr>
          <w:rFonts w:ascii="Times New Roman" w:hAnsi="Times New Roman" w:cs="Times New Roman"/>
          <w:vertAlign w:val="superscript"/>
        </w:rPr>
        <w:t>22</w:t>
      </w:r>
      <w:r w:rsidRPr="00A60CAB">
        <w:rPr>
          <w:rFonts w:ascii="Times New Roman" w:hAnsi="Times New Roman" w:cs="Times New Roman"/>
          <w:b/>
        </w:rPr>
        <w:t xml:space="preserve"> доколе не пришел Ветхий днями, и суд дан был святым Всевышнего, и наступило время, чтобы царством овладели святые. </w:t>
      </w:r>
      <w:r w:rsidRPr="00A60CAB">
        <w:rPr>
          <w:rFonts w:ascii="Times New Roman" w:hAnsi="Times New Roman" w:cs="Times New Roman"/>
          <w:vertAlign w:val="superscript"/>
        </w:rPr>
        <w:t>23</w:t>
      </w:r>
      <w:r w:rsidRPr="00A60CAB">
        <w:rPr>
          <w:rFonts w:ascii="Times New Roman" w:hAnsi="Times New Roman" w:cs="Times New Roman"/>
          <w:b/>
        </w:rPr>
        <w:t xml:space="preserve"> Об этом он сказал: зверь четвертый - четвертое царство будет на земле, отличное от всех царств, которое будет пожирать всю землю, попирать и сокрушать ее. </w:t>
      </w:r>
      <w:r w:rsidRPr="00A60CAB">
        <w:rPr>
          <w:rFonts w:ascii="Times New Roman" w:hAnsi="Times New Roman" w:cs="Times New Roman"/>
          <w:vertAlign w:val="superscript"/>
        </w:rPr>
        <w:t>24</w:t>
      </w:r>
      <w:r w:rsidRPr="00A60CAB">
        <w:rPr>
          <w:rFonts w:ascii="Times New Roman" w:hAnsi="Times New Roman" w:cs="Times New Roman"/>
          <w:b/>
        </w:rPr>
        <w:t xml:space="preserve"> А десять рогов значат, что из этого царства восстанут десять царей, и после них восстанет иной, отличный от прежних, и уничижит трех царей, </w:t>
      </w:r>
      <w:r w:rsidRPr="00A60CAB">
        <w:rPr>
          <w:rFonts w:ascii="Times New Roman" w:hAnsi="Times New Roman" w:cs="Times New Roman"/>
          <w:vertAlign w:val="superscript"/>
        </w:rPr>
        <w:t>25</w:t>
      </w:r>
      <w:r w:rsidRPr="00A60CAB">
        <w:rPr>
          <w:rFonts w:ascii="Times New Roman" w:hAnsi="Times New Roman" w:cs="Times New Roman"/>
          <w:b/>
        </w:rPr>
        <w:t xml:space="preserve">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w:t>
      </w:r>
      <w:r w:rsidRPr="00A60CAB">
        <w:rPr>
          <w:rFonts w:ascii="Times New Roman" w:hAnsi="Times New Roman" w:cs="Times New Roman"/>
          <w:vertAlign w:val="superscript"/>
        </w:rPr>
        <w:t>26</w:t>
      </w:r>
      <w:r w:rsidRPr="00A60CAB">
        <w:rPr>
          <w:rFonts w:ascii="Times New Roman" w:hAnsi="Times New Roman" w:cs="Times New Roman"/>
          <w:b/>
        </w:rPr>
        <w:t xml:space="preserve"> Затем воссядут судьи и отнимут у него власть губить и истреблять до конца. </w:t>
      </w:r>
      <w:r w:rsidRPr="00A60CAB">
        <w:rPr>
          <w:rFonts w:ascii="Times New Roman" w:hAnsi="Times New Roman" w:cs="Times New Roman"/>
          <w:vertAlign w:val="superscript"/>
        </w:rPr>
        <w:t>27</w:t>
      </w:r>
      <w:r w:rsidRPr="00A60CAB">
        <w:rPr>
          <w:rFonts w:ascii="Times New Roman" w:hAnsi="Times New Roman" w:cs="Times New Roman"/>
          <w:b/>
        </w:rPr>
        <w:t xml:space="preserve"> 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 Дан.8:1-25 дается толкование овна и козла:</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Дан.8:1-25</w:t>
      </w:r>
      <w:r w:rsidRPr="00A60CAB">
        <w:rPr>
          <w:rFonts w:ascii="Times New Roman" w:hAnsi="Times New Roman" w:cs="Times New Roman"/>
        </w:rPr>
        <w:t>: «</w:t>
      </w:r>
      <w:r w:rsidRPr="00A60CAB">
        <w:rPr>
          <w:rFonts w:ascii="Times New Roman" w:hAnsi="Times New Roman" w:cs="Times New Roman"/>
          <w:vertAlign w:val="superscript"/>
        </w:rPr>
        <w:t>1</w:t>
      </w:r>
      <w:r w:rsidRPr="00A60CAB">
        <w:rPr>
          <w:rFonts w:ascii="Times New Roman" w:hAnsi="Times New Roman" w:cs="Times New Roman"/>
          <w:b/>
        </w:rPr>
        <w:t xml:space="preserve">  В третий год царствования Валтасара царя явилось мне, Даниилу, видение после того, которое явилось мне прежде. </w:t>
      </w:r>
      <w:r w:rsidRPr="00A60CAB">
        <w:rPr>
          <w:rFonts w:ascii="Times New Roman" w:hAnsi="Times New Roman" w:cs="Times New Roman"/>
          <w:vertAlign w:val="superscript"/>
        </w:rPr>
        <w:t>2</w:t>
      </w:r>
      <w:r w:rsidRPr="00A60CAB">
        <w:rPr>
          <w:rFonts w:ascii="Times New Roman" w:hAnsi="Times New Roman" w:cs="Times New Roman"/>
          <w:b/>
        </w:rPr>
        <w:t xml:space="preserve">  И видел я в видении, и когда видел, я был в Сузах, престольном городе в области Еламской, и видел я в видении, —  как бы я был у реки Улая.  </w:t>
      </w:r>
      <w:r w:rsidRPr="00A60CAB">
        <w:rPr>
          <w:rFonts w:ascii="Times New Roman" w:hAnsi="Times New Roman" w:cs="Times New Roman"/>
          <w:vertAlign w:val="superscript"/>
        </w:rPr>
        <w:t xml:space="preserve">3 </w:t>
      </w:r>
      <w:r w:rsidRPr="00A60CAB">
        <w:rPr>
          <w:rFonts w:ascii="Times New Roman" w:hAnsi="Times New Roman" w:cs="Times New Roman"/>
          <w:b/>
        </w:rPr>
        <w:t xml:space="preserve"> Поднял я глаза мои и увидел: вот, </w:t>
      </w:r>
      <w:r w:rsidRPr="00A60CAB">
        <w:rPr>
          <w:rFonts w:ascii="Times New Roman" w:hAnsi="Times New Roman" w:cs="Times New Roman"/>
          <w:b/>
          <w:u w:val="single"/>
        </w:rPr>
        <w:t xml:space="preserve">один овен стоит у реки; у него два рога, и рога высокие, но один выше другого, и высший поднялся после. </w:t>
      </w:r>
      <w:r w:rsidRPr="00A60CAB">
        <w:rPr>
          <w:rFonts w:ascii="Times New Roman" w:hAnsi="Times New Roman" w:cs="Times New Roman"/>
          <w:b/>
        </w:rPr>
        <w:t xml:space="preserve"> </w:t>
      </w:r>
      <w:r w:rsidRPr="00A60CAB">
        <w:rPr>
          <w:rFonts w:ascii="Times New Roman" w:hAnsi="Times New Roman" w:cs="Times New Roman"/>
          <w:vertAlign w:val="superscript"/>
        </w:rPr>
        <w:t>4</w:t>
      </w:r>
      <w:r w:rsidRPr="00A60CAB">
        <w:rPr>
          <w:rFonts w:ascii="Times New Roman" w:hAnsi="Times New Roman" w:cs="Times New Roman"/>
          <w:b/>
          <w:u w:val="single"/>
        </w:rPr>
        <w:t xml:space="preserve">  Видел я, как этот овен бодал к западу и к северу и к югу, и никакой зверь не мог устоять против него, и никто не мог спасти от него; он делал, что хотел, и величался. </w:t>
      </w:r>
      <w:r w:rsidRPr="00A60CAB">
        <w:rPr>
          <w:rFonts w:ascii="Times New Roman" w:hAnsi="Times New Roman" w:cs="Times New Roman"/>
          <w:vertAlign w:val="superscript"/>
        </w:rPr>
        <w:t>5</w:t>
      </w:r>
      <w:r w:rsidRPr="00A60CAB">
        <w:rPr>
          <w:rFonts w:ascii="Times New Roman" w:hAnsi="Times New Roman" w:cs="Times New Roman"/>
          <w:b/>
          <w:u w:val="single"/>
        </w:rPr>
        <w:t xml:space="preserve">  Я внимательно смотрел на это, и вот, с запада шел козел по лицу всей земли, не касаясь земли; у этого козла был видный рог между его глазами. </w:t>
      </w:r>
      <w:r w:rsidRPr="00A60CAB">
        <w:rPr>
          <w:rFonts w:ascii="Times New Roman" w:hAnsi="Times New Roman" w:cs="Times New Roman"/>
          <w:vertAlign w:val="superscript"/>
        </w:rPr>
        <w:t>6</w:t>
      </w:r>
      <w:r w:rsidRPr="00A60CAB">
        <w:rPr>
          <w:rFonts w:ascii="Times New Roman" w:hAnsi="Times New Roman" w:cs="Times New Roman"/>
          <w:b/>
          <w:u w:val="single"/>
        </w:rPr>
        <w:t xml:space="preserve">  Он пошел на того овна, имеющего рога, которого я видел стоящим у реки, и бросился на него в сильной ярости своей. </w:t>
      </w:r>
      <w:r w:rsidRPr="00A60CAB">
        <w:rPr>
          <w:rFonts w:ascii="Times New Roman" w:hAnsi="Times New Roman" w:cs="Times New Roman"/>
          <w:vertAlign w:val="superscript"/>
        </w:rPr>
        <w:t>7</w:t>
      </w:r>
      <w:r w:rsidRPr="00A60CAB">
        <w:rPr>
          <w:rFonts w:ascii="Times New Roman" w:hAnsi="Times New Roman" w:cs="Times New Roman"/>
          <w:b/>
          <w:u w:val="single"/>
        </w:rPr>
        <w:t xml:space="preserve">  И я видел, как он, приблизившись к овну, рассвирепел на него и поразил овна, и сломил у него оба рога; и недостало силы у овна устоять против него, и он поверг его на землю и растоптал его, и не было никого, кто мог бы спасти овна от него. </w:t>
      </w:r>
      <w:r w:rsidRPr="00A60CAB">
        <w:rPr>
          <w:rFonts w:ascii="Times New Roman" w:hAnsi="Times New Roman" w:cs="Times New Roman"/>
          <w:vertAlign w:val="superscript"/>
        </w:rPr>
        <w:t>8</w:t>
      </w:r>
      <w:r w:rsidRPr="00A60CAB">
        <w:rPr>
          <w:rFonts w:ascii="Times New Roman" w:hAnsi="Times New Roman" w:cs="Times New Roman"/>
          <w:b/>
        </w:rPr>
        <w:t xml:space="preserve">  Тогда козел чрезвычайно возвеличился; но когда он усилился, то сломился большой рог, и на место его вышли четыре, обращенные на четыре ветра небесных.  </w:t>
      </w:r>
      <w:r w:rsidRPr="00A60CAB">
        <w:rPr>
          <w:rFonts w:ascii="Times New Roman" w:hAnsi="Times New Roman" w:cs="Times New Roman"/>
          <w:vertAlign w:val="superscript"/>
        </w:rPr>
        <w:t>9</w:t>
      </w:r>
      <w:r w:rsidRPr="00A60CAB">
        <w:rPr>
          <w:rFonts w:ascii="Times New Roman" w:hAnsi="Times New Roman" w:cs="Times New Roman"/>
          <w:b/>
        </w:rPr>
        <w:t xml:space="preserve">  От одного из них вышел небольшой рог, который чрезвычайно разросся к югу и к востоку и к прекрасной стране, </w:t>
      </w:r>
      <w:r w:rsidRPr="00A60CAB">
        <w:rPr>
          <w:rFonts w:ascii="Times New Roman" w:hAnsi="Times New Roman" w:cs="Times New Roman"/>
          <w:vertAlign w:val="superscript"/>
        </w:rPr>
        <w:t>10</w:t>
      </w:r>
      <w:r w:rsidRPr="00A60CAB">
        <w:rPr>
          <w:rFonts w:ascii="Times New Roman" w:hAnsi="Times New Roman" w:cs="Times New Roman"/>
          <w:b/>
        </w:rPr>
        <w:t xml:space="preserve">  и вознесся до воинства небесного, и низринул на землю часть сего воинства и звезд, и попрал их,  </w:t>
      </w:r>
      <w:r w:rsidRPr="00A60CAB">
        <w:rPr>
          <w:rFonts w:ascii="Times New Roman" w:hAnsi="Times New Roman" w:cs="Times New Roman"/>
          <w:vertAlign w:val="superscript"/>
        </w:rPr>
        <w:t>11</w:t>
      </w:r>
      <w:r w:rsidRPr="00A60CAB">
        <w:rPr>
          <w:rFonts w:ascii="Times New Roman" w:hAnsi="Times New Roman" w:cs="Times New Roman"/>
          <w:b/>
        </w:rPr>
        <w:t xml:space="preserve">  и даже вознесся на Вождя воинства сего, и отнята была у Него ежедневная жертва, и поругано было место святыни Его. </w:t>
      </w:r>
      <w:r w:rsidRPr="00A60CAB">
        <w:rPr>
          <w:rFonts w:ascii="Times New Roman" w:hAnsi="Times New Roman" w:cs="Times New Roman"/>
          <w:vertAlign w:val="superscript"/>
        </w:rPr>
        <w:t>12</w:t>
      </w:r>
      <w:r w:rsidRPr="00A60CAB">
        <w:rPr>
          <w:rFonts w:ascii="Times New Roman" w:hAnsi="Times New Roman" w:cs="Times New Roman"/>
          <w:b/>
        </w:rPr>
        <w:t xml:space="preserve">  И </w:t>
      </w:r>
      <w:r w:rsidRPr="00A60CAB">
        <w:rPr>
          <w:rFonts w:ascii="Times New Roman" w:hAnsi="Times New Roman" w:cs="Times New Roman"/>
          <w:b/>
        </w:rPr>
        <w:lastRenderedPageBreak/>
        <w:t xml:space="preserve">воинство предано вместе с ежедневною жертвою за нечестие, и он, повергая истину на землю, действовал и успевал. </w:t>
      </w:r>
      <w:r w:rsidRPr="00A60CAB">
        <w:rPr>
          <w:rFonts w:ascii="Times New Roman" w:hAnsi="Times New Roman" w:cs="Times New Roman"/>
          <w:vertAlign w:val="superscript"/>
        </w:rPr>
        <w:t>13</w:t>
      </w:r>
      <w:r w:rsidRPr="00A60CAB">
        <w:rPr>
          <w:rFonts w:ascii="Times New Roman" w:hAnsi="Times New Roman" w:cs="Times New Roman"/>
          <w:b/>
        </w:rPr>
        <w:t xml:space="preserve">  И услышал я одного святого говорящего, и сказал этот святой кому-то, вопрошавшему: `на сколько времени простирается это видение о ежедневной жертве и об опустошительном нечестии, когда святыня и воинство будут попираемы? </w:t>
      </w:r>
      <w:r w:rsidRPr="00A60CAB">
        <w:rPr>
          <w:rFonts w:ascii="Times New Roman" w:hAnsi="Times New Roman" w:cs="Times New Roman"/>
          <w:vertAlign w:val="superscript"/>
        </w:rPr>
        <w:t>14</w:t>
      </w:r>
      <w:r w:rsidRPr="00A60CAB">
        <w:rPr>
          <w:rFonts w:ascii="Times New Roman" w:hAnsi="Times New Roman" w:cs="Times New Roman"/>
          <w:b/>
        </w:rPr>
        <w:t xml:space="preserve">  И сказал мне: на две тысячи триста вечеров и утр; и тогда святилище очистится. </w:t>
      </w:r>
      <w:r w:rsidRPr="00A60CAB">
        <w:rPr>
          <w:rFonts w:ascii="Times New Roman" w:hAnsi="Times New Roman" w:cs="Times New Roman"/>
          <w:vertAlign w:val="superscript"/>
        </w:rPr>
        <w:t>15</w:t>
      </w:r>
      <w:r w:rsidRPr="00A60CAB">
        <w:rPr>
          <w:rFonts w:ascii="Times New Roman" w:hAnsi="Times New Roman" w:cs="Times New Roman"/>
          <w:b/>
        </w:rPr>
        <w:t xml:space="preserve">  И было: когда я, Даниил, увидел это видение и искал значения его, вот, стал предо мною как облик мужа. </w:t>
      </w:r>
      <w:r w:rsidRPr="00A60CAB">
        <w:rPr>
          <w:rFonts w:ascii="Times New Roman" w:hAnsi="Times New Roman" w:cs="Times New Roman"/>
          <w:vertAlign w:val="superscript"/>
        </w:rPr>
        <w:t xml:space="preserve">16 </w:t>
      </w:r>
      <w:r w:rsidRPr="00A60CAB">
        <w:rPr>
          <w:rFonts w:ascii="Times New Roman" w:hAnsi="Times New Roman" w:cs="Times New Roman"/>
          <w:b/>
        </w:rPr>
        <w:t xml:space="preserve"> И услышал я от средины Улая голос человеческий, который воззвал и сказал: Гавриил! объясни ему это видение! </w:t>
      </w:r>
      <w:r w:rsidRPr="00A60CAB">
        <w:rPr>
          <w:rFonts w:ascii="Times New Roman" w:hAnsi="Times New Roman" w:cs="Times New Roman"/>
          <w:vertAlign w:val="superscript"/>
        </w:rPr>
        <w:t>17</w:t>
      </w:r>
      <w:r w:rsidRPr="00A60CAB">
        <w:rPr>
          <w:rFonts w:ascii="Times New Roman" w:hAnsi="Times New Roman" w:cs="Times New Roman"/>
          <w:b/>
        </w:rPr>
        <w:t xml:space="preserve">  И он подошел к тому месту, где я стоял, и когда он пришел, я ужаснулся и пал на лице мое; и сказал он мне: знай, сын человеческий, что видение относится к концу времени! </w:t>
      </w:r>
      <w:r w:rsidRPr="00A60CAB">
        <w:rPr>
          <w:rFonts w:ascii="Times New Roman" w:hAnsi="Times New Roman" w:cs="Times New Roman"/>
          <w:vertAlign w:val="superscript"/>
        </w:rPr>
        <w:t>18</w:t>
      </w:r>
      <w:r w:rsidRPr="00A60CAB">
        <w:rPr>
          <w:rFonts w:ascii="Times New Roman" w:hAnsi="Times New Roman" w:cs="Times New Roman"/>
          <w:b/>
        </w:rPr>
        <w:t xml:space="preserve">  И когда он говорил со мною, я без чувств лежал лицем моим на земле; но он прикоснулся ко мне и поставил меня на место мое, </w:t>
      </w:r>
      <w:r w:rsidRPr="00A60CAB">
        <w:rPr>
          <w:rFonts w:ascii="Times New Roman" w:hAnsi="Times New Roman" w:cs="Times New Roman"/>
          <w:vertAlign w:val="superscript"/>
        </w:rPr>
        <w:t xml:space="preserve">19 </w:t>
      </w:r>
      <w:r w:rsidRPr="00A60CAB">
        <w:rPr>
          <w:rFonts w:ascii="Times New Roman" w:hAnsi="Times New Roman" w:cs="Times New Roman"/>
          <w:b/>
        </w:rPr>
        <w:t xml:space="preserve"> и сказал: </w:t>
      </w:r>
      <w:r w:rsidRPr="00A60CAB">
        <w:rPr>
          <w:rFonts w:ascii="Times New Roman" w:hAnsi="Times New Roman" w:cs="Times New Roman"/>
          <w:b/>
          <w:u w:val="single"/>
        </w:rPr>
        <w:t xml:space="preserve">`вот, я открываю тебе, что будет в последние дни гнева; ибо это относится к концу определенного времени. </w:t>
      </w:r>
      <w:r w:rsidRPr="00A60CAB">
        <w:rPr>
          <w:rFonts w:ascii="Times New Roman" w:hAnsi="Times New Roman" w:cs="Times New Roman"/>
          <w:vertAlign w:val="superscript"/>
        </w:rPr>
        <w:t>20</w:t>
      </w:r>
      <w:r w:rsidRPr="00A60CAB">
        <w:rPr>
          <w:rFonts w:ascii="Times New Roman" w:hAnsi="Times New Roman" w:cs="Times New Roman"/>
          <w:b/>
          <w:u w:val="single"/>
        </w:rPr>
        <w:t xml:space="preserve">  Овен, которого ты видел с двумя рогами, это цари Мидийский и Персидский. </w:t>
      </w:r>
      <w:r w:rsidRPr="00A60CAB">
        <w:rPr>
          <w:rFonts w:ascii="Times New Roman" w:hAnsi="Times New Roman" w:cs="Times New Roman"/>
          <w:vertAlign w:val="superscript"/>
        </w:rPr>
        <w:t xml:space="preserve">21 </w:t>
      </w:r>
      <w:r w:rsidRPr="00A60CAB">
        <w:rPr>
          <w:rFonts w:ascii="Times New Roman" w:hAnsi="Times New Roman" w:cs="Times New Roman"/>
          <w:b/>
          <w:u w:val="single"/>
        </w:rPr>
        <w:t xml:space="preserve"> А козел косматый — царь Греции, а большой рог, который между глазами его, это первый ее царь; </w:t>
      </w:r>
      <w:r w:rsidRPr="00A60CAB">
        <w:rPr>
          <w:rFonts w:ascii="Times New Roman" w:hAnsi="Times New Roman" w:cs="Times New Roman"/>
          <w:vertAlign w:val="superscript"/>
        </w:rPr>
        <w:t>22</w:t>
      </w:r>
      <w:r w:rsidRPr="00A60CAB">
        <w:rPr>
          <w:rFonts w:ascii="Times New Roman" w:hAnsi="Times New Roman" w:cs="Times New Roman"/>
          <w:b/>
          <w:u w:val="single"/>
        </w:rPr>
        <w:t xml:space="preserve">  он сломился, и вместо него вышли другие четыре: это - четыре царства восстанут из этого народа, но не с его силою. </w:t>
      </w:r>
      <w:r w:rsidRPr="00A60CAB">
        <w:rPr>
          <w:rFonts w:ascii="Times New Roman" w:hAnsi="Times New Roman" w:cs="Times New Roman"/>
          <w:vertAlign w:val="superscript"/>
        </w:rPr>
        <w:t>23</w:t>
      </w:r>
      <w:r w:rsidRPr="00A60CAB">
        <w:rPr>
          <w:rFonts w:ascii="Times New Roman" w:hAnsi="Times New Roman" w:cs="Times New Roman"/>
          <w:b/>
          <w:u w:val="single"/>
        </w:rPr>
        <w:t xml:space="preserve">  Под конец же царства их, когда отступники исполнят меру беззаконий своих, восстанет царь наглый и искусный в коварстве; </w:t>
      </w:r>
      <w:r w:rsidRPr="00A60CAB">
        <w:rPr>
          <w:rFonts w:ascii="Times New Roman" w:hAnsi="Times New Roman" w:cs="Times New Roman"/>
          <w:vertAlign w:val="superscript"/>
        </w:rPr>
        <w:t>24</w:t>
      </w:r>
      <w:r w:rsidRPr="00A60CAB">
        <w:rPr>
          <w:rFonts w:ascii="Times New Roman" w:hAnsi="Times New Roman" w:cs="Times New Roman"/>
          <w:b/>
        </w:rPr>
        <w:t xml:space="preserve">  и укрепится сила его, хотя и не его силою, и он будет производить удивительные опустошения и успевать и действовать и губить сильных и народ святых, </w:t>
      </w:r>
      <w:r w:rsidRPr="00A60CAB">
        <w:rPr>
          <w:rFonts w:ascii="Times New Roman" w:hAnsi="Times New Roman" w:cs="Times New Roman"/>
          <w:vertAlign w:val="superscript"/>
        </w:rPr>
        <w:t>25</w:t>
      </w:r>
      <w:r w:rsidRPr="00A60CAB">
        <w:rPr>
          <w:rFonts w:ascii="Times New Roman" w:hAnsi="Times New Roman" w:cs="Times New Roman"/>
          <w:b/>
        </w:rPr>
        <w:t xml:space="preserve">  и при уме его и коварство будет иметь успех в руке его, и сердцем своим он превознесется, и среди мира погубит многих, и против Владыки владык восстанет, но будет сокрушен — не рукою</w:t>
      </w:r>
      <w:r w:rsidRPr="00A60CAB">
        <w:rPr>
          <w:rFonts w:ascii="Times New Roman" w:hAnsi="Times New Roman" w:cs="Times New Roman"/>
        </w:rPr>
        <w:t>».</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ab/>
        <w:t>Исходя из приведенных текстов Писания и опираясь на достоверные исторические данные, можно выделить четыре мировых царства:</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1. Вавилон.</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2. Мидо-Персия.</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3. Греция.</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4. Рим.</w:t>
      </w:r>
    </w:p>
    <w:p w:rsidR="00A60CAB" w:rsidRPr="00A60CAB" w:rsidRDefault="00A60CAB" w:rsidP="00A82BE1">
      <w:pPr>
        <w:spacing w:after="0" w:line="240" w:lineRule="auto"/>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sz w:val="24"/>
          <w:szCs w:val="24"/>
        </w:rPr>
      </w:pPr>
      <w:r w:rsidRPr="00A60CAB">
        <w:rPr>
          <w:rFonts w:ascii="Times New Roman" w:hAnsi="Times New Roman" w:cs="Times New Roman"/>
          <w:b/>
          <w:sz w:val="24"/>
          <w:szCs w:val="24"/>
        </w:rPr>
        <w:t>3.1.2.1. Вавилон</w:t>
      </w:r>
      <w:r w:rsidRPr="00A60CAB">
        <w:rPr>
          <w:rFonts w:ascii="Times New Roman" w:hAnsi="Times New Roman" w:cs="Times New Roman"/>
          <w:sz w:val="24"/>
          <w:szCs w:val="24"/>
        </w:rPr>
        <w:t xml:space="preserve"> (</w:t>
      </w:r>
      <w:r w:rsidRPr="00A60CAB">
        <w:rPr>
          <w:rFonts w:ascii="Times New Roman" w:hAnsi="Times New Roman" w:cs="Times New Roman"/>
          <w:b/>
          <w:sz w:val="24"/>
          <w:szCs w:val="24"/>
        </w:rPr>
        <w:t>605-538</w:t>
      </w:r>
      <w:r w:rsidRPr="00A60CAB">
        <w:rPr>
          <w:rFonts w:ascii="Times New Roman" w:hAnsi="Times New Roman" w:cs="Times New Roman"/>
          <w:sz w:val="24"/>
          <w:szCs w:val="24"/>
        </w:rPr>
        <w:t xml:space="preserve"> до Р.Х).</w:t>
      </w:r>
    </w:p>
    <w:p w:rsidR="00A60CAB" w:rsidRPr="00A60CAB" w:rsidRDefault="00A60CAB" w:rsidP="00A82BE1">
      <w:pPr>
        <w:spacing w:after="0" w:line="240" w:lineRule="auto"/>
        <w:jc w:val="both"/>
        <w:rPr>
          <w:rFonts w:ascii="Times New Roman" w:hAnsi="Times New Roman" w:cs="Times New Roman"/>
          <w:sz w:val="24"/>
          <w:szCs w:val="24"/>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В 586 году до Р.Х. произошло разрушение храма и города Иерусалима войсками Навуходоносора. Древний  Вавилон (3200-2000 до Р.Х.) возник как культурное единство в результате шумерского влияния на различные народы, мигрировавшие в этой области. Вначале Вавилон был столицей древневавилонского царства (с 2240 до 2050 до Р.Х). Потом царство Вавилонское подпало под власть ассирийцев (2050-625 до Р.Х). Затем вавилоняне, не желая оставаться под властью ассирийцев, основали новую столицу вблизи Ниневии, и назвали столицу нововавилонского царства тем же именем — Вавилон (625-538 до Р.Х). Нововавилонское (халдейское) царство (монархия) возникло позже —  в 625 г. до Р.Х. Его основал  халдейский царь Набопаласар. Его сын Навуходоносор расширил пределы царства, одержав победу при Кархемисе в 605 г. до Р.Х. Он быстро завладел всеми областями вплоть до границы с Египтом. Вавилон возрос до мировой державы. Навуходоносор царствовал с 604 по 562 годы до Р.Х. и подготовил гибель Иудейского государства и разрушил Иерусалим.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Во время Навуходоносора Вавилон был как  «</w:t>
      </w:r>
      <w:r w:rsidRPr="00A60CAB">
        <w:rPr>
          <w:rFonts w:ascii="Times New Roman" w:hAnsi="Times New Roman" w:cs="Times New Roman"/>
          <w:b/>
        </w:rPr>
        <w:t>краса царств, гордость халдеев</w:t>
      </w:r>
      <w:r w:rsidRPr="00A60CAB">
        <w:rPr>
          <w:rFonts w:ascii="Times New Roman" w:hAnsi="Times New Roman" w:cs="Times New Roman"/>
        </w:rPr>
        <w:t xml:space="preserve">» (Ис.13:19). В нем насчитывались миллионы жителей. Его величие обращало на себя внимание  всего мира. Стены Вавилона имели высоту около 100 метров, ширину около </w:t>
      </w:r>
      <w:smartTag w:uri="urn:schemas-microsoft-com:office:smarttags" w:element="metricconverter">
        <w:smartTagPr>
          <w:attr w:name="ProductID" w:val="25 метров"/>
        </w:smartTagPr>
        <w:r w:rsidRPr="00A60CAB">
          <w:rPr>
            <w:rFonts w:ascii="Times New Roman" w:hAnsi="Times New Roman" w:cs="Times New Roman"/>
          </w:rPr>
          <w:t>25 метров</w:t>
        </w:r>
      </w:smartTag>
      <w:r w:rsidRPr="00A60CAB">
        <w:rPr>
          <w:rFonts w:ascii="Times New Roman" w:hAnsi="Times New Roman" w:cs="Times New Roman"/>
        </w:rPr>
        <w:t xml:space="preserve">, по ним свободно могли ехать в ряд шесть колесниц. Город  в виде четырехугольника с длиной стороны около </w:t>
      </w:r>
      <w:smartTag w:uri="urn:schemas-microsoft-com:office:smarttags" w:element="metricconverter">
        <w:smartTagPr>
          <w:attr w:name="ProductID" w:val="30 км"/>
        </w:smartTagPr>
        <w:r w:rsidRPr="00A60CAB">
          <w:rPr>
            <w:rFonts w:ascii="Times New Roman" w:hAnsi="Times New Roman" w:cs="Times New Roman"/>
          </w:rPr>
          <w:t>30 км</w:t>
        </w:r>
      </w:smartTag>
      <w:r w:rsidRPr="00A60CAB">
        <w:rPr>
          <w:rFonts w:ascii="Times New Roman" w:hAnsi="Times New Roman" w:cs="Times New Roman"/>
        </w:rPr>
        <w:t xml:space="preserve"> был окружен глубокими водяными рвами со стенами с сотнями медных ворот. Город славился висячими садами, террасами, построенными над водами  Евфрата на высоких арках. Гордость — основной признак Вавилона (Иер.51:55,56; Ис.47:5). К началу первого столетия по Р.Х от Вавилона остались одни развалины.</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rPr>
        <w:t xml:space="preserve">Вавилон представлен Даниилом как </w:t>
      </w:r>
      <w:r w:rsidRPr="00A60CAB">
        <w:rPr>
          <w:rFonts w:ascii="Times New Roman" w:hAnsi="Times New Roman" w:cs="Times New Roman"/>
          <w:b/>
          <w:i/>
        </w:rPr>
        <w:t>золотая голова</w:t>
      </w:r>
      <w:r w:rsidRPr="00A60CAB">
        <w:rPr>
          <w:rFonts w:ascii="Times New Roman" w:hAnsi="Times New Roman" w:cs="Times New Roman"/>
        </w:rPr>
        <w:t xml:space="preserve"> истукана (Дан.2:32,37-38); как </w:t>
      </w:r>
      <w:r w:rsidRPr="00A60CAB">
        <w:rPr>
          <w:rFonts w:ascii="Times New Roman" w:hAnsi="Times New Roman" w:cs="Times New Roman"/>
          <w:b/>
          <w:i/>
        </w:rPr>
        <w:t>лев с орлиными крыльями</w:t>
      </w:r>
      <w:r w:rsidRPr="00A60CAB">
        <w:rPr>
          <w:rFonts w:ascii="Times New Roman" w:hAnsi="Times New Roman" w:cs="Times New Roman"/>
        </w:rPr>
        <w:t xml:space="preserve"> (Дан.7:4,17); </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u w:val="single"/>
        </w:rPr>
        <w:t>Дан.2:32</w:t>
      </w:r>
      <w:r w:rsidRPr="00A60CAB">
        <w:rPr>
          <w:rFonts w:ascii="Times New Roman" w:hAnsi="Times New Roman" w:cs="Times New Roman"/>
        </w:rPr>
        <w:t>: «</w:t>
      </w:r>
      <w:r w:rsidRPr="00A60CAB">
        <w:rPr>
          <w:rFonts w:ascii="Times New Roman" w:hAnsi="Times New Roman" w:cs="Times New Roman"/>
          <w:b/>
        </w:rPr>
        <w:t>У этого истукана голова была из чистого золота</w:t>
      </w:r>
      <w:r w:rsidRPr="00A60CAB">
        <w:rPr>
          <w:rFonts w:ascii="Times New Roman" w:hAnsi="Times New Roman" w:cs="Times New Roman"/>
        </w:rPr>
        <w:t>…».</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u w:val="single"/>
        </w:rPr>
        <w:t>Дан.2:37,38</w:t>
      </w:r>
      <w:r w:rsidRPr="00A60CAB">
        <w:rPr>
          <w:rFonts w:ascii="Times New Roman" w:hAnsi="Times New Roman" w:cs="Times New Roman"/>
        </w:rPr>
        <w:t>: «</w:t>
      </w:r>
      <w:r w:rsidRPr="00A60CAB">
        <w:rPr>
          <w:rFonts w:ascii="Times New Roman" w:hAnsi="Times New Roman" w:cs="Times New Roman"/>
          <w:b/>
        </w:rPr>
        <w:t>Ты, царь, царь царей, которому Бог небесный даровал царство, власть, силу и славу, и всех сынов человеческих, где бы они ни жили, зверей земных и птиц небесных Он отдал в твои руки и поставил тебя владыкою над всеми ими. Ты — это золотая голова!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Дан.7:4</w:t>
      </w:r>
      <w:r w:rsidRPr="00A60CAB">
        <w:rPr>
          <w:rFonts w:ascii="Times New Roman" w:hAnsi="Times New Roman" w:cs="Times New Roman"/>
        </w:rPr>
        <w:t>: «</w:t>
      </w:r>
      <w:r w:rsidRPr="00A60CAB">
        <w:rPr>
          <w:rFonts w:ascii="Times New Roman" w:hAnsi="Times New Roman" w:cs="Times New Roman"/>
          <w:b/>
        </w:rPr>
        <w:t>Первый — как лев, но у него крылья орлиные; я смотрел, доколе не вырваны были у него крылья, и он поднят был от земли, и стал на ноги, как человек, и сердце человеческое дано ему</w:t>
      </w:r>
      <w:r w:rsidRPr="00A60CAB">
        <w:rPr>
          <w:rFonts w:ascii="Times New Roman" w:hAnsi="Times New Roman" w:cs="Times New Roman"/>
        </w:rPr>
        <w:t>».</w:t>
      </w:r>
    </w:p>
    <w:p w:rsidR="00A60CAB" w:rsidRPr="00A60CAB" w:rsidRDefault="00A60CAB" w:rsidP="00A82BE1">
      <w:pPr>
        <w:spacing w:after="0" w:line="240" w:lineRule="auto"/>
        <w:ind w:left="360"/>
        <w:jc w:val="both"/>
        <w:rPr>
          <w:rFonts w:ascii="Times New Roman" w:hAnsi="Times New Roman" w:cs="Times New Roman"/>
        </w:rPr>
      </w:pPr>
      <w:r w:rsidRPr="00A60CAB">
        <w:rPr>
          <w:rFonts w:ascii="Times New Roman" w:hAnsi="Times New Roman" w:cs="Times New Roman"/>
          <w:u w:val="single"/>
        </w:rPr>
        <w:t>Дан.7:17</w:t>
      </w:r>
      <w:r w:rsidRPr="00A60CAB">
        <w:rPr>
          <w:rFonts w:ascii="Times New Roman" w:hAnsi="Times New Roman" w:cs="Times New Roman"/>
        </w:rPr>
        <w:t>: «</w:t>
      </w:r>
      <w:r w:rsidRPr="00A60CAB">
        <w:rPr>
          <w:rFonts w:ascii="Times New Roman" w:hAnsi="Times New Roman" w:cs="Times New Roman"/>
          <w:b/>
        </w:rPr>
        <w:t>Эти большие звери, которых четыре, означают, что четыре царя восстанут от земли</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Здесь нет проблем в толковании и отождествлении с царством Вавилона, потому что Даниил толкует сам свой сон с помощью Бога и  говорит, что голова — это  Навуходоносор, царь Вавилонский,  «</w:t>
      </w:r>
      <w:r w:rsidRPr="00A60CAB">
        <w:rPr>
          <w:rFonts w:ascii="Times New Roman" w:hAnsi="Times New Roman" w:cs="Times New Roman"/>
          <w:b/>
        </w:rPr>
        <w:t>которому Бог небесный даровал царство, власть, силу и славу, и всех сынов человеческих, где бы они ни жили, зверей земных и птиц небесных Он отдал в твои руки и поставил тебя владыкою над всеми ими</w:t>
      </w:r>
      <w:r w:rsidRPr="00A60CAB">
        <w:rPr>
          <w:rFonts w:ascii="Times New Roman" w:hAnsi="Times New Roman" w:cs="Times New Roman"/>
        </w:rPr>
        <w:t>» (Дан.2:37,38). В Дан.7:4 сказано также о Вавилоне как о льве с орлиными крыльями: «</w:t>
      </w:r>
      <w:r w:rsidRPr="00A60CAB">
        <w:rPr>
          <w:rFonts w:ascii="Times New Roman" w:hAnsi="Times New Roman" w:cs="Times New Roman"/>
          <w:b/>
          <w:u w:val="single"/>
        </w:rPr>
        <w:t>Первый — как лев</w:t>
      </w:r>
      <w:r w:rsidRPr="00A60CAB">
        <w:rPr>
          <w:rFonts w:ascii="Times New Roman" w:hAnsi="Times New Roman" w:cs="Times New Roman"/>
          <w:b/>
        </w:rPr>
        <w:t xml:space="preserve">, </w:t>
      </w:r>
      <w:r w:rsidRPr="00A60CAB">
        <w:rPr>
          <w:rFonts w:ascii="Times New Roman" w:hAnsi="Times New Roman" w:cs="Times New Roman"/>
          <w:b/>
        </w:rPr>
        <w:lastRenderedPageBreak/>
        <w:t>но у него крылья орлиные; я смотрел, доколе не вырваны были у него крылья, и он поднят был от земли, и стал на ноги, как человек, и сердце человеческое дано ему</w:t>
      </w:r>
      <w:r w:rsidRPr="00A60CAB">
        <w:rPr>
          <w:rFonts w:ascii="Times New Roman" w:hAnsi="Times New Roman" w:cs="Times New Roman"/>
        </w:rPr>
        <w:t>». Жестокий, могущественный и быстрый царь зверей символизирует Вавилон. Орлиные крылья подчеркивают быстрые завоевания Навуходоносора. Лев являлся излюбленным символом Вавилона. Изображение крылатых львов были на воротах царских палат в Вавилоне. Стены вдоль дороги, построенные при Навуходоносоре, как показывают раскопки, были украшены эмалированной керамикой с изображением 120 львов, символизирующих Иштар, которая была богиней любви и плодородия в Вавилоне. Современники Даниила (Иеремия, Иезекииль, и Аввакум) использовали образы животных для описания Навуходносора и прямо говорили о Вавилонском пленении (Иер.21:1-7; Иер.25:7-14).</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Иер.21:7</w:t>
      </w:r>
      <w:r w:rsidRPr="00A60CAB">
        <w:rPr>
          <w:rFonts w:ascii="Times New Roman" w:hAnsi="Times New Roman" w:cs="Times New Roman"/>
        </w:rPr>
        <w:t>: «</w:t>
      </w:r>
      <w:r w:rsidRPr="00A60CAB">
        <w:rPr>
          <w:rFonts w:ascii="Times New Roman" w:hAnsi="Times New Roman" w:cs="Times New Roman"/>
          <w:b/>
        </w:rPr>
        <w:t>А после того, говорит Господь, Седекию, царя Иудейского, слуг его и народ, и оставшихся в городе сем от моровой язвы, меча и голода, предам в руки Навуходоносора, царя Вавилонского, и в руки врагов их и в руки ищущих души их; и он поразит их острием меча и не пощадит их, и не пожалеет и не помилует</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Иер.25:11,12</w:t>
      </w:r>
      <w:r w:rsidRPr="00A60CAB">
        <w:rPr>
          <w:rFonts w:ascii="Times New Roman" w:hAnsi="Times New Roman" w:cs="Times New Roman"/>
        </w:rPr>
        <w:t>: «</w:t>
      </w:r>
      <w:r w:rsidRPr="00A60CAB">
        <w:rPr>
          <w:rFonts w:ascii="Times New Roman" w:hAnsi="Times New Roman" w:cs="Times New Roman"/>
          <w:b/>
        </w:rPr>
        <w:t xml:space="preserve">И вся земля эта будет пустынею и ужасом; и народы сии будут служить царю Вавилонскому </w:t>
      </w:r>
      <w:r w:rsidRPr="00A60CAB">
        <w:rPr>
          <w:rFonts w:ascii="Times New Roman" w:hAnsi="Times New Roman" w:cs="Times New Roman"/>
          <w:b/>
          <w:u w:val="single"/>
        </w:rPr>
        <w:t>семьдесят лет</w:t>
      </w:r>
      <w:r w:rsidRPr="00A60CAB">
        <w:rPr>
          <w:rFonts w:ascii="Times New Roman" w:hAnsi="Times New Roman" w:cs="Times New Roman"/>
          <w:b/>
        </w:rPr>
        <w:t xml:space="preserve">. И будет: когда исполнится </w:t>
      </w:r>
      <w:r w:rsidRPr="00A60CAB">
        <w:rPr>
          <w:rFonts w:ascii="Times New Roman" w:hAnsi="Times New Roman" w:cs="Times New Roman"/>
          <w:b/>
          <w:u w:val="single"/>
        </w:rPr>
        <w:t>семьдесят лет</w:t>
      </w:r>
      <w:r w:rsidRPr="00A60CAB">
        <w:rPr>
          <w:rFonts w:ascii="Times New Roman" w:hAnsi="Times New Roman" w:cs="Times New Roman"/>
          <w:b/>
        </w:rPr>
        <w:t>, накажу царя Вавилонского  и тот народ, говорит Господь, за их нечестие, и землю Халдейскую, и сделаю ее вечною пустынею</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Иер.50:17</w:t>
      </w:r>
      <w:r w:rsidRPr="00A60CAB">
        <w:rPr>
          <w:rFonts w:ascii="Times New Roman" w:hAnsi="Times New Roman" w:cs="Times New Roman"/>
        </w:rPr>
        <w:t>: «</w:t>
      </w:r>
      <w:r w:rsidRPr="00A60CAB">
        <w:rPr>
          <w:rFonts w:ascii="Times New Roman" w:hAnsi="Times New Roman" w:cs="Times New Roman"/>
          <w:b/>
        </w:rPr>
        <w:t xml:space="preserve">Израиль — рассеянное стадо; </w:t>
      </w:r>
      <w:r w:rsidRPr="00A60CAB">
        <w:rPr>
          <w:rFonts w:ascii="Times New Roman" w:hAnsi="Times New Roman" w:cs="Times New Roman"/>
          <w:b/>
          <w:u w:val="single"/>
        </w:rPr>
        <w:t>львы разогнали его</w:t>
      </w:r>
      <w:r w:rsidRPr="00A60CAB">
        <w:rPr>
          <w:rFonts w:ascii="Times New Roman" w:hAnsi="Times New Roman" w:cs="Times New Roman"/>
          <w:b/>
        </w:rPr>
        <w:t>; прежде объедал его царь Ассирийский, а сей последний, Навуходоносор, царь Вавилонский, и кости его сокрушил</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Вавилон в видениях Даниила стоит на первом месте, потому что с </w:t>
      </w:r>
      <w:r w:rsidRPr="00A60CAB">
        <w:rPr>
          <w:rFonts w:ascii="Times New Roman" w:hAnsi="Times New Roman" w:cs="Times New Roman"/>
          <w:u w:val="single"/>
        </w:rPr>
        <w:t>Вавилона начинаются времена язычников</w:t>
      </w:r>
      <w:r w:rsidRPr="00A60CAB">
        <w:rPr>
          <w:rFonts w:ascii="Times New Roman" w:hAnsi="Times New Roman" w:cs="Times New Roman"/>
        </w:rPr>
        <w:t>, когда независимость Палестины прекратилась, Иерусалим и Храм были разрушены, а народ Израиля отведен в плен.</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Таким образом,  первым из четырех мировых царств было Вавилонское царство, или Вавилон (605-538).</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Царь этого царства Навуходоносор сам назван  «</w:t>
      </w:r>
      <w:r w:rsidRPr="00A60CAB">
        <w:rPr>
          <w:rFonts w:ascii="Times New Roman" w:hAnsi="Times New Roman" w:cs="Times New Roman"/>
          <w:b/>
        </w:rPr>
        <w:t>золотой головой</w:t>
      </w:r>
      <w:r w:rsidRPr="00A60CAB">
        <w:rPr>
          <w:rFonts w:ascii="Times New Roman" w:hAnsi="Times New Roman" w:cs="Times New Roman"/>
        </w:rPr>
        <w:t>» (Дан.2:37,38). Он первый господствовал над этим роскошным царством до 562 до Р.Х. Затем на его трон взошли Эвильмеродах (до 560 до Р.Х), Нериглиссар (556 до Р.Х) и Набонид (до 538/539 до Р.Х). Последним царем в Вавилоне был Валтасар, который был убит персами, чему был свидетелем Даниил (Дан.5:22-31).</w:t>
      </w:r>
    </w:p>
    <w:p w:rsidR="00A60CAB" w:rsidRPr="00A60CAB" w:rsidRDefault="00A60CAB" w:rsidP="00A82BE1">
      <w:pPr>
        <w:spacing w:after="0" w:line="240" w:lineRule="auto"/>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b/>
          <w:sz w:val="24"/>
          <w:szCs w:val="24"/>
        </w:rPr>
      </w:pPr>
      <w:r w:rsidRPr="00A60CAB">
        <w:rPr>
          <w:rFonts w:ascii="Times New Roman" w:hAnsi="Times New Roman" w:cs="Times New Roman"/>
          <w:b/>
          <w:sz w:val="24"/>
          <w:szCs w:val="24"/>
        </w:rPr>
        <w:t>3.1.2.2. Мидо-Персия (</w:t>
      </w:r>
      <w:r w:rsidRPr="00A60CAB">
        <w:rPr>
          <w:rFonts w:ascii="Times New Roman" w:hAnsi="Times New Roman" w:cs="Times New Roman"/>
          <w:b/>
          <w:i/>
          <w:sz w:val="24"/>
          <w:szCs w:val="24"/>
        </w:rPr>
        <w:t>539-332 до Р.Х.</w:t>
      </w:r>
      <w:r w:rsidRPr="00A60CAB">
        <w:rPr>
          <w:rFonts w:ascii="Times New Roman" w:hAnsi="Times New Roman" w:cs="Times New Roman"/>
          <w:b/>
          <w:sz w:val="24"/>
          <w:szCs w:val="24"/>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Это царство возникло после Вавилонского:</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Дан.5:30,31</w:t>
      </w:r>
      <w:r w:rsidRPr="00A60CAB">
        <w:rPr>
          <w:rFonts w:ascii="Times New Roman" w:hAnsi="Times New Roman" w:cs="Times New Roman"/>
        </w:rPr>
        <w:t>: «</w:t>
      </w:r>
      <w:r w:rsidRPr="00A60CAB">
        <w:rPr>
          <w:rFonts w:ascii="Times New Roman" w:hAnsi="Times New Roman" w:cs="Times New Roman"/>
          <w:b/>
        </w:rPr>
        <w:t>В ту же самую ночь Валтасар, царь Халдейский, был убит, и Дарий Мидянин принял царство, будучи шестидесяти двух лет</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Дан.2:39</w:t>
      </w:r>
      <w:r w:rsidRPr="00A60CAB">
        <w:rPr>
          <w:rFonts w:ascii="Times New Roman" w:hAnsi="Times New Roman" w:cs="Times New Roman"/>
        </w:rPr>
        <w:t>: «</w:t>
      </w:r>
      <w:r w:rsidRPr="00A60CAB">
        <w:rPr>
          <w:rFonts w:ascii="Times New Roman" w:hAnsi="Times New Roman" w:cs="Times New Roman"/>
          <w:b/>
        </w:rPr>
        <w:t xml:space="preserve">После тебя восстанет </w:t>
      </w:r>
      <w:r w:rsidRPr="00A60CAB">
        <w:rPr>
          <w:rFonts w:ascii="Times New Roman" w:hAnsi="Times New Roman" w:cs="Times New Roman"/>
          <w:b/>
          <w:u w:val="single"/>
        </w:rPr>
        <w:t>другое царство</w:t>
      </w:r>
      <w:r w:rsidRPr="00A60CAB">
        <w:rPr>
          <w:rFonts w:ascii="Times New Roman" w:hAnsi="Times New Roman" w:cs="Times New Roman"/>
          <w:b/>
        </w:rPr>
        <w:t>, ниже твоего…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Хотя это царство было двойное (у мидян и персов), власть всегда была в руках у персов. Мидо-персидский царь Кир (Ис.45:1) позволил Израильтянам в 536 до Р.Х возвратиться на родину (Езд, Неем.). Мидо-персы царствовали около 200 лет.</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Мидяне и персы представлены  Даниилом различным образом: </w:t>
      </w:r>
      <w:r w:rsidRPr="00A60CAB">
        <w:rPr>
          <w:rFonts w:ascii="Times New Roman" w:hAnsi="Times New Roman" w:cs="Times New Roman"/>
          <w:b/>
          <w:i/>
        </w:rPr>
        <w:t>серебряная</w:t>
      </w:r>
      <w:r w:rsidRPr="00A60CAB">
        <w:rPr>
          <w:rFonts w:ascii="Times New Roman" w:hAnsi="Times New Roman" w:cs="Times New Roman"/>
        </w:rPr>
        <w:t xml:space="preserve"> </w:t>
      </w:r>
      <w:r w:rsidRPr="00A60CAB">
        <w:rPr>
          <w:rFonts w:ascii="Times New Roman" w:hAnsi="Times New Roman" w:cs="Times New Roman"/>
          <w:b/>
          <w:i/>
        </w:rPr>
        <w:t>грудь и руки истукана</w:t>
      </w:r>
      <w:r w:rsidRPr="00A60CAB">
        <w:rPr>
          <w:rFonts w:ascii="Times New Roman" w:hAnsi="Times New Roman" w:cs="Times New Roman"/>
        </w:rPr>
        <w:t xml:space="preserve"> (Дан.2:32); </w:t>
      </w:r>
      <w:r w:rsidRPr="00A60CAB">
        <w:rPr>
          <w:rFonts w:ascii="Times New Roman" w:hAnsi="Times New Roman" w:cs="Times New Roman"/>
          <w:b/>
          <w:i/>
        </w:rPr>
        <w:t>медведь</w:t>
      </w:r>
      <w:r w:rsidRPr="00A60CAB">
        <w:rPr>
          <w:rFonts w:ascii="Times New Roman" w:hAnsi="Times New Roman" w:cs="Times New Roman"/>
        </w:rPr>
        <w:t xml:space="preserve"> (Дан.7:5) и </w:t>
      </w:r>
      <w:r w:rsidRPr="00A60CAB">
        <w:rPr>
          <w:rFonts w:ascii="Times New Roman" w:hAnsi="Times New Roman" w:cs="Times New Roman"/>
          <w:b/>
          <w:i/>
        </w:rPr>
        <w:t>овен</w:t>
      </w:r>
      <w:r w:rsidRPr="00A60CAB">
        <w:rPr>
          <w:rFonts w:ascii="Times New Roman" w:hAnsi="Times New Roman" w:cs="Times New Roman"/>
        </w:rPr>
        <w:t xml:space="preserve"> (Дан.8:3). Одна из рук изображает мидян, а другая — персов.</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Стоящий с одной стороны медведь (Дан.7:5) отражает более сильную сторону персов, которые и правили дольше. Более высокий рог из Дан.8:3 также представляет персов. Три клыка представляют  поверженные народы: Вавилон, Лидию и Египет. Это царство сравнивается с медведем, который хотя и неуклюж, но силен и упрям.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Дан.2:32</w:t>
      </w:r>
      <w:r w:rsidRPr="00A60CAB">
        <w:rPr>
          <w:rFonts w:ascii="Times New Roman" w:hAnsi="Times New Roman" w:cs="Times New Roman"/>
        </w:rPr>
        <w:t>: «</w:t>
      </w:r>
      <w:r w:rsidRPr="00A60CAB">
        <w:rPr>
          <w:rFonts w:ascii="Times New Roman" w:hAnsi="Times New Roman" w:cs="Times New Roman"/>
          <w:b/>
        </w:rPr>
        <w:t xml:space="preserve">У этого истукана голова была из чистого золота, </w:t>
      </w:r>
      <w:r w:rsidRPr="00A60CAB">
        <w:rPr>
          <w:rFonts w:ascii="Times New Roman" w:hAnsi="Times New Roman" w:cs="Times New Roman"/>
          <w:b/>
          <w:u w:val="single"/>
        </w:rPr>
        <w:t>грудь его и руки его — из серебра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Дан.7:5</w:t>
      </w:r>
      <w:r w:rsidRPr="00A60CAB">
        <w:rPr>
          <w:rFonts w:ascii="Times New Roman" w:hAnsi="Times New Roman" w:cs="Times New Roman"/>
        </w:rPr>
        <w:t>: «</w:t>
      </w:r>
      <w:r w:rsidRPr="00A60CAB">
        <w:rPr>
          <w:rFonts w:ascii="Times New Roman" w:hAnsi="Times New Roman" w:cs="Times New Roman"/>
          <w:b/>
        </w:rPr>
        <w:t xml:space="preserve">И вот еще </w:t>
      </w:r>
      <w:r w:rsidRPr="00A60CAB">
        <w:rPr>
          <w:rFonts w:ascii="Times New Roman" w:hAnsi="Times New Roman" w:cs="Times New Roman"/>
          <w:b/>
          <w:u w:val="single"/>
        </w:rPr>
        <w:t>зверь, второй, похожий на медведя</w:t>
      </w:r>
      <w:r w:rsidRPr="00A60CAB">
        <w:rPr>
          <w:rFonts w:ascii="Times New Roman" w:hAnsi="Times New Roman" w:cs="Times New Roman"/>
          <w:b/>
        </w:rPr>
        <w:t xml:space="preserve">, стоял с одной стороны, и </w:t>
      </w:r>
      <w:r w:rsidRPr="00A60CAB">
        <w:rPr>
          <w:rFonts w:ascii="Times New Roman" w:hAnsi="Times New Roman" w:cs="Times New Roman"/>
          <w:b/>
          <w:u w:val="single"/>
        </w:rPr>
        <w:t>три клыка во рту у него</w:t>
      </w:r>
      <w:r w:rsidRPr="00A60CAB">
        <w:rPr>
          <w:rFonts w:ascii="Times New Roman" w:hAnsi="Times New Roman" w:cs="Times New Roman"/>
          <w:b/>
        </w:rPr>
        <w:t>, между зубами его; ему сказано так: “встань, ешь мяса много!”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Дан.8:3</w:t>
      </w:r>
      <w:r w:rsidRPr="00A60CAB">
        <w:rPr>
          <w:rFonts w:ascii="Times New Roman" w:hAnsi="Times New Roman" w:cs="Times New Roman"/>
        </w:rPr>
        <w:t>: «</w:t>
      </w:r>
      <w:r w:rsidRPr="00A60CAB">
        <w:rPr>
          <w:rFonts w:ascii="Times New Roman" w:hAnsi="Times New Roman" w:cs="Times New Roman"/>
          <w:b/>
        </w:rPr>
        <w:t xml:space="preserve">Поднял я глаза мои и увидел: вот, </w:t>
      </w:r>
      <w:r w:rsidRPr="00A60CAB">
        <w:rPr>
          <w:rFonts w:ascii="Times New Roman" w:hAnsi="Times New Roman" w:cs="Times New Roman"/>
          <w:b/>
          <w:u w:val="single"/>
        </w:rPr>
        <w:t>один овен стоит у реки; у него два рога, и рога высокие, но один выше другого, и высший поднялся после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Дан.8:1-25 дает еще более ясную картину: овен относится к царству Мидо-Персов (Дан.8:20), а козел — к Греческому царству (Дан.8:21).</w:t>
      </w:r>
    </w:p>
    <w:p w:rsidR="00A60CAB" w:rsidRPr="00A60CAB" w:rsidRDefault="00A60CAB" w:rsidP="00A82BE1">
      <w:pPr>
        <w:spacing w:after="0" w:line="240" w:lineRule="auto"/>
        <w:ind w:firstLine="360"/>
        <w:jc w:val="both"/>
        <w:rPr>
          <w:rFonts w:ascii="Times New Roman" w:hAnsi="Times New Roman" w:cs="Times New Roman"/>
          <w:u w:val="single"/>
        </w:rPr>
      </w:pPr>
      <w:r w:rsidRPr="00A60CAB">
        <w:rPr>
          <w:rFonts w:ascii="Times New Roman" w:hAnsi="Times New Roman" w:cs="Times New Roman"/>
          <w:u w:val="single"/>
        </w:rPr>
        <w:t>Дан.8:20,21</w:t>
      </w:r>
      <w:r w:rsidRPr="00A60CAB">
        <w:rPr>
          <w:rFonts w:ascii="Times New Roman" w:hAnsi="Times New Roman" w:cs="Times New Roman"/>
        </w:rPr>
        <w:t xml:space="preserve"> «</w:t>
      </w:r>
      <w:r w:rsidRPr="00A60CAB">
        <w:rPr>
          <w:rFonts w:ascii="Times New Roman" w:hAnsi="Times New Roman" w:cs="Times New Roman"/>
          <w:b/>
          <w:u w:val="single"/>
        </w:rPr>
        <w:t>Овен, которого ты видел с двумя рогами, это цари Мидийский и Персидский</w:t>
      </w:r>
      <w:r w:rsidRPr="00A60CAB">
        <w:rPr>
          <w:rFonts w:ascii="Times New Roman" w:hAnsi="Times New Roman" w:cs="Times New Roman"/>
          <w:b/>
        </w:rPr>
        <w:t>.  А козел косматый — царь Греции, а большой рог, который между глазами его, это первый ее царь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ab/>
        <w:t>Книга Даниила не оставляет никаких сомнений о том, что второе царство — это Мидо-Персидское царство. В Дан.8:4 показано, как это царство расширялось в результате  завоеваний с Востока на Запад, Юг и Север во время правления Кира. Это было предсказано Исаией за 150 лет до этого:</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Ис.45:1-7</w:t>
      </w:r>
      <w:r w:rsidRPr="00A60CAB">
        <w:rPr>
          <w:rFonts w:ascii="Times New Roman" w:hAnsi="Times New Roman" w:cs="Times New Roman"/>
        </w:rPr>
        <w:t>: «</w:t>
      </w:r>
      <w:r w:rsidRPr="00A60CAB">
        <w:rPr>
          <w:rFonts w:ascii="Times New Roman" w:hAnsi="Times New Roman" w:cs="Times New Roman"/>
          <w:vertAlign w:val="superscript"/>
        </w:rPr>
        <w:t>1</w:t>
      </w:r>
      <w:r w:rsidRPr="00A60CAB">
        <w:rPr>
          <w:rFonts w:ascii="Times New Roman" w:hAnsi="Times New Roman" w:cs="Times New Roman"/>
        </w:rPr>
        <w:t xml:space="preserve">. </w:t>
      </w:r>
      <w:r w:rsidRPr="00A60CAB">
        <w:rPr>
          <w:rFonts w:ascii="Times New Roman" w:hAnsi="Times New Roman" w:cs="Times New Roman"/>
          <w:b/>
        </w:rPr>
        <w:t xml:space="preserve">Так говорит Господь помазаннику Своему </w:t>
      </w:r>
      <w:r w:rsidRPr="00A60CAB">
        <w:rPr>
          <w:rFonts w:ascii="Times New Roman" w:hAnsi="Times New Roman" w:cs="Times New Roman"/>
          <w:b/>
          <w:u w:val="single"/>
        </w:rPr>
        <w:t>Киру</w:t>
      </w:r>
      <w:r w:rsidRPr="00A60CAB">
        <w:rPr>
          <w:rFonts w:ascii="Times New Roman" w:hAnsi="Times New Roman" w:cs="Times New Roman"/>
          <w:b/>
        </w:rPr>
        <w:t xml:space="preserve">: Я держу тебя за правую руку, </w:t>
      </w:r>
      <w:r w:rsidRPr="00A60CAB">
        <w:rPr>
          <w:rFonts w:ascii="Times New Roman" w:hAnsi="Times New Roman" w:cs="Times New Roman"/>
          <w:b/>
          <w:u w:val="single"/>
        </w:rPr>
        <w:t>чтобы покорить тебе народы</w:t>
      </w:r>
      <w:r w:rsidRPr="00A60CAB">
        <w:rPr>
          <w:rFonts w:ascii="Times New Roman" w:hAnsi="Times New Roman" w:cs="Times New Roman"/>
          <w:b/>
        </w:rPr>
        <w:t xml:space="preserve">, и сниму поясы с чресл царей, чтоб отворялись для тебя двери, и ворота не затворялись; </w:t>
      </w:r>
      <w:r w:rsidRPr="00A60CAB">
        <w:rPr>
          <w:rFonts w:ascii="Times New Roman" w:hAnsi="Times New Roman" w:cs="Times New Roman"/>
          <w:vertAlign w:val="superscript"/>
        </w:rPr>
        <w:t>2</w:t>
      </w:r>
      <w:r w:rsidRPr="00A60CAB">
        <w:rPr>
          <w:rFonts w:ascii="Times New Roman" w:hAnsi="Times New Roman" w:cs="Times New Roman"/>
          <w:b/>
        </w:rPr>
        <w:t xml:space="preserve">  Я пойду пред тобою и горы уровняю, медные двери сокрушу и запоры железные сломаю; </w:t>
      </w:r>
      <w:r w:rsidRPr="00A60CAB">
        <w:rPr>
          <w:rFonts w:ascii="Times New Roman" w:hAnsi="Times New Roman" w:cs="Times New Roman"/>
          <w:vertAlign w:val="superscript"/>
        </w:rPr>
        <w:t>3</w:t>
      </w:r>
      <w:r w:rsidRPr="00A60CAB">
        <w:rPr>
          <w:rFonts w:ascii="Times New Roman" w:hAnsi="Times New Roman" w:cs="Times New Roman"/>
          <w:b/>
        </w:rPr>
        <w:t xml:space="preserve">  и отдам тебе хранимые во тьме сокровища и сокрытые богатства, дабы ты познал, что Я Господь, называющий тебя по имени, Бог Израилев. </w:t>
      </w:r>
      <w:r w:rsidRPr="00A60CAB">
        <w:rPr>
          <w:rFonts w:ascii="Times New Roman" w:hAnsi="Times New Roman" w:cs="Times New Roman"/>
          <w:vertAlign w:val="superscript"/>
        </w:rPr>
        <w:t>4</w:t>
      </w:r>
      <w:r w:rsidRPr="00A60CAB">
        <w:rPr>
          <w:rFonts w:ascii="Times New Roman" w:hAnsi="Times New Roman" w:cs="Times New Roman"/>
          <w:b/>
        </w:rPr>
        <w:t xml:space="preserve">  Ради Иакова, раба Моего, и Израиля, избранного Моего, Я назвал тебя по имени, почтил тебя, хотя ты не знал Меня. </w:t>
      </w:r>
      <w:r w:rsidRPr="00A60CAB">
        <w:rPr>
          <w:rFonts w:ascii="Times New Roman" w:hAnsi="Times New Roman" w:cs="Times New Roman"/>
          <w:vertAlign w:val="superscript"/>
        </w:rPr>
        <w:t>5</w:t>
      </w:r>
      <w:r w:rsidRPr="00A60CAB">
        <w:rPr>
          <w:rFonts w:ascii="Times New Roman" w:hAnsi="Times New Roman" w:cs="Times New Roman"/>
          <w:b/>
        </w:rPr>
        <w:t xml:space="preserve">  Я Господь, и нет иного; нет Бога </w:t>
      </w:r>
      <w:r w:rsidRPr="00A60CAB">
        <w:rPr>
          <w:rFonts w:ascii="Times New Roman" w:hAnsi="Times New Roman" w:cs="Times New Roman"/>
          <w:b/>
        </w:rPr>
        <w:lastRenderedPageBreak/>
        <w:t xml:space="preserve">кроме Меня; Я препоясал тебя, хотя ты не знал Меня, </w:t>
      </w:r>
      <w:r w:rsidRPr="00A60CAB">
        <w:rPr>
          <w:rFonts w:ascii="Times New Roman" w:hAnsi="Times New Roman" w:cs="Times New Roman"/>
          <w:vertAlign w:val="superscript"/>
        </w:rPr>
        <w:t>6</w:t>
      </w:r>
      <w:r w:rsidRPr="00A60CAB">
        <w:rPr>
          <w:rFonts w:ascii="Times New Roman" w:hAnsi="Times New Roman" w:cs="Times New Roman"/>
          <w:b/>
        </w:rPr>
        <w:t xml:space="preserve">  дабы узнали от восхода солнца и от запада, что нет кроме Меня; Я Господь, и нет иного. </w:t>
      </w:r>
      <w:r w:rsidRPr="00A60CAB">
        <w:rPr>
          <w:rFonts w:ascii="Times New Roman" w:hAnsi="Times New Roman" w:cs="Times New Roman"/>
          <w:vertAlign w:val="superscript"/>
        </w:rPr>
        <w:t>7</w:t>
      </w:r>
      <w:r w:rsidRPr="00A60CAB">
        <w:rPr>
          <w:rFonts w:ascii="Times New Roman" w:hAnsi="Times New Roman" w:cs="Times New Roman"/>
          <w:b/>
        </w:rPr>
        <w:t xml:space="preserve">  Я образую свет и творю тьму, делаю мир и произвожу бедствия; Я, Господь, делаю все это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Пророки предсказали также возвращение иудеев на родину и восстановление Храма: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Иер.29:10</w:t>
      </w:r>
      <w:r w:rsidRPr="00A60CAB">
        <w:rPr>
          <w:rFonts w:ascii="Times New Roman" w:hAnsi="Times New Roman" w:cs="Times New Roman"/>
        </w:rPr>
        <w:t>: «</w:t>
      </w:r>
      <w:r w:rsidRPr="00A60CAB">
        <w:rPr>
          <w:rFonts w:ascii="Times New Roman" w:hAnsi="Times New Roman" w:cs="Times New Roman"/>
          <w:b/>
        </w:rPr>
        <w:t>Ибо так говорит Господь: когда исполнится вам в Вавилоне семьдесят лет, тогда Я посещу вас и исполню доброе слово Мое о вас, чтобы возвратить вас на место сие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Ис.44:28</w:t>
      </w:r>
      <w:r w:rsidRPr="00A60CAB">
        <w:rPr>
          <w:rFonts w:ascii="Times New Roman" w:hAnsi="Times New Roman" w:cs="Times New Roman"/>
        </w:rPr>
        <w:t>: «</w:t>
      </w:r>
      <w:r w:rsidRPr="00A60CAB">
        <w:rPr>
          <w:rFonts w:ascii="Times New Roman" w:hAnsi="Times New Roman" w:cs="Times New Roman"/>
          <w:b/>
        </w:rPr>
        <w:t>Который говорит о Кире: пастырь Мой, и он исполнит всю волю Мою и скажет Иерусалиму: "ты будешь построен!" и храму: "ты будешь основан!"</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Какое отношение это царство имело к Израилю? Самое прямое. Персы правили иудеями свыше 200 лет. Самый могущественный из всех царей этого царства Кир первым отдал повеление пленным иудеям возвращаться в Палестину:</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Дан.6:28</w:t>
      </w:r>
      <w:r w:rsidRPr="00A60CAB">
        <w:rPr>
          <w:rFonts w:ascii="Times New Roman" w:hAnsi="Times New Roman" w:cs="Times New Roman"/>
        </w:rPr>
        <w:t>: «</w:t>
      </w:r>
      <w:r w:rsidRPr="00A60CAB">
        <w:rPr>
          <w:rFonts w:ascii="Times New Roman" w:hAnsi="Times New Roman" w:cs="Times New Roman"/>
          <w:b/>
        </w:rPr>
        <w:t>И Даниил благоуспевал и в царствование Дария, и в царствование Кира Персидского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Езд.1:1-8</w:t>
      </w:r>
      <w:r w:rsidRPr="00A60CAB">
        <w:rPr>
          <w:rFonts w:ascii="Times New Roman" w:hAnsi="Times New Roman" w:cs="Times New Roman"/>
        </w:rPr>
        <w:t>: «</w:t>
      </w:r>
      <w:r w:rsidRPr="00A60CAB">
        <w:rPr>
          <w:rFonts w:ascii="Times New Roman" w:hAnsi="Times New Roman" w:cs="Times New Roman"/>
          <w:b/>
        </w:rPr>
        <w:t xml:space="preserve">В </w:t>
      </w:r>
      <w:r w:rsidRPr="00A60CAB">
        <w:rPr>
          <w:rFonts w:ascii="Times New Roman" w:hAnsi="Times New Roman" w:cs="Times New Roman"/>
          <w:b/>
          <w:u w:val="single"/>
        </w:rPr>
        <w:t>первый год Кира</w:t>
      </w:r>
      <w:r w:rsidRPr="00A60CAB">
        <w:rPr>
          <w:rFonts w:ascii="Times New Roman" w:hAnsi="Times New Roman" w:cs="Times New Roman"/>
          <w:b/>
        </w:rPr>
        <w:t>, царя Персидского, во исполнение слова Господня из уст Иеремии, возбудил Господь дух Кира, царя Персидского, и он повелел объявить по всему царству своему, словесно и письменно:   так говорит Кир, царь Персидский: все царства земли дал мне Господь Бог небесный, и Он повелел мне построить Ему дом в Иерусалиме, что в Иудее. Кто есть из вас, из всего народа Его, - да будет Бог его с ним, — и пусть он идет в Иерусалим, что в Иудее, и строит дом Господа Бога Израилева, Того Бога, Который в Иерусалиме. А все оставшиеся во всех местах, где бы тот ни жил, пусть помогут ему жители места того серебром и золотом и иным имуществом, и скотом, с доброхотным даянием для дома Божия, что в Иерусалиме. И поднялись главы поколений Иудиных и Вениаминовых, и священники и левиты, всякий, в ком возбудил Бог дух его, чтобы пойти строить дом Господень, который в Иерусалиме. И все соседи их вспомоществовали им серебряными сосудами, золотом, иным имуществом, и скотом, и дорогими вещами, сверх всякого доброхотного даяния для храма.  И царь Кир вынес сосуды дома Господня, которые Навуходоносор взял из Иерусалима и положил в доме бога своего, — и вынес их Кир, царь Персидский, рукою Мифредата сокровищехранителя, а он счетом сдал их Шешбацару князю Иудину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Персы позволили евреям возвратиться на родину, восстановить Иерусалимский Храм и возобновить поклонение в нем: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2Пар.36:22,23</w:t>
      </w:r>
      <w:r w:rsidRPr="00A60CAB">
        <w:rPr>
          <w:rFonts w:ascii="Times New Roman" w:hAnsi="Times New Roman" w:cs="Times New Roman"/>
        </w:rPr>
        <w:t>: «</w:t>
      </w:r>
      <w:r w:rsidRPr="00A60CAB">
        <w:rPr>
          <w:rFonts w:ascii="Times New Roman" w:hAnsi="Times New Roman" w:cs="Times New Roman"/>
          <w:b/>
        </w:rPr>
        <w:t>А в первый год Кира, царя Персидского, во исполнение слова Господня, сказанного устами Иеремии, возбудил Господь дух Кира, царя Персидского, и он велел объявить по всему царству своему, словесно и письменно, и сказать: так говорит Кир, царь Персидский: все царства земли дал мне Господь Бог небесный, и Он повелел мне построить Ему дом в Иерусалиме, что в Иудее. Кто есть из вас — из всего народа Его, Господь Бог его с ним, и пусть он туда идет</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rPr>
        <w:t>Почему царь Кир дал такое повеление и помог евреям? Скорее всего, это было сделано под влиянием Даниила и творимых им  через Бога откровений, в чем заключалось Божье провидение («</w:t>
      </w:r>
      <w:r w:rsidRPr="00A60CAB">
        <w:rPr>
          <w:rFonts w:ascii="Times New Roman" w:hAnsi="Times New Roman" w:cs="Times New Roman"/>
          <w:b/>
        </w:rPr>
        <w:t>возбудил Господь дух Кира</w:t>
      </w:r>
      <w:r w:rsidRPr="00A60CAB">
        <w:rPr>
          <w:rFonts w:ascii="Times New Roman" w:hAnsi="Times New Roman" w:cs="Times New Roman"/>
        </w:rPr>
        <w:t>» — Езд.1:1). Даниил, вероятнее всего, доносил до царя Кира пророчества Исаии и Иеремии. Иеремия предсказал  возвращение изгнанников после 70-летнего рабства. Это было не случайное событие, а претворение в жизнь обещаний Авраамового завета (Быт.12:1-3).</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Последующие цари — Дарий и Артаксеркс — разрешили строить Иерусалим и Храм: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Езд.6:14</w:t>
      </w:r>
      <w:r w:rsidRPr="00A60CAB">
        <w:rPr>
          <w:rFonts w:ascii="Times New Roman" w:hAnsi="Times New Roman" w:cs="Times New Roman"/>
        </w:rPr>
        <w:t>: «</w:t>
      </w:r>
      <w:r w:rsidRPr="00A60CAB">
        <w:rPr>
          <w:rFonts w:ascii="Times New Roman" w:hAnsi="Times New Roman" w:cs="Times New Roman"/>
          <w:b/>
        </w:rPr>
        <w:t>И старейшины Иудейские строили и преуспевали, по пророчеству Аггея пророка и Захарии, сына Адды. И построили и окончили, по воле Бога Израилева и по воле Кира и Дария и Артаксеркса, царей Персидских</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Неем.2:1-8</w:t>
      </w:r>
      <w:r w:rsidRPr="00A60CAB">
        <w:rPr>
          <w:rFonts w:ascii="Times New Roman" w:hAnsi="Times New Roman" w:cs="Times New Roman"/>
        </w:rPr>
        <w:t>: «</w:t>
      </w:r>
      <w:r w:rsidRPr="00A60CAB">
        <w:rPr>
          <w:rFonts w:ascii="Times New Roman" w:hAnsi="Times New Roman" w:cs="Times New Roman"/>
          <w:b/>
        </w:rPr>
        <w:t>В месяце Нисане, в двадцатый год царя Артаксеркса, было перед ним вино. И я взял вино и подал царю, и, казалось, не был печален перед ним.  Но царь сказал мне: отчего лице у тебя печально; ты не болен, этого нет, а верно печаль на сердце? Я сильно испугался  и сказал царю: да живет царь во веки! Как не быть печальным лицу моему, когда город, дом гробов отцов моих, в запустении, и ворота его сожжены огнем!  И сказал мне царь: чего же ты желаешь? Я помолился Богу небесному  и сказал царю: если царю благоугодно, и если в благоволении раб твой пред лицем твоим, то пошли меня в Иудею, в город, где гробы отцов моих, чтоб я обстроил его.  И сказал мне царь и царица, которая сидела подле него: сколько времени продлится путь твой, и когда возвратишься? И благоугодно было царю послать меня, после того как я назначил время.  И сказал я царю: если царю благоугодно, то дал бы мне письма к заречным областеначальникам, чтоб они давали мне пропуск, доколе я не дойду до Иудеи,  и письмо к Асафу, хранителю царских лесов, чтоб он дал мне дерев для ворот крепости, которая при доме Божием, и для городской стены, и для дома, в котором бы мне жить. И дал мне царь, так как благодеющая рука Бога моего была надо мною</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Около ста лет спустя после описания событий, закрывающих Ветхозаветный канон, Иудея продолжала принадлежать к Персии, находясь под контролем Сирии и имея первосвященника, который обладал определенной степенью гражданской власти.  Иудеям было позволено исповедовать свои религиозные убеждения, не испытывая никакого государственного вмешательства.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Таким образом, под господством персов иудеи (не все) возвратились в свою страну и возобновили богослужение, но независимости они не достигли.</w:t>
      </w:r>
    </w:p>
    <w:p w:rsidR="00A60CAB" w:rsidRPr="00A60CAB" w:rsidRDefault="00A60CAB" w:rsidP="00A82BE1">
      <w:pPr>
        <w:spacing w:after="0" w:line="240" w:lineRule="auto"/>
        <w:ind w:firstLine="360"/>
        <w:jc w:val="both"/>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b/>
          <w:sz w:val="24"/>
          <w:szCs w:val="24"/>
        </w:rPr>
        <w:t>3.1.2.3. Греция (</w:t>
      </w:r>
      <w:r w:rsidRPr="00A60CAB">
        <w:rPr>
          <w:rFonts w:ascii="Times New Roman" w:hAnsi="Times New Roman" w:cs="Times New Roman"/>
          <w:b/>
          <w:i/>
          <w:sz w:val="24"/>
          <w:szCs w:val="24"/>
        </w:rPr>
        <w:t>332-168 до Р.Х</w:t>
      </w:r>
      <w:r w:rsidRPr="00A60CAB">
        <w:rPr>
          <w:rFonts w:ascii="Times New Roman" w:hAnsi="Times New Roman" w:cs="Times New Roman"/>
          <w:b/>
          <w:i/>
        </w:rPr>
        <w:t>.</w:t>
      </w:r>
      <w:r w:rsidRPr="00A60CAB">
        <w:rPr>
          <w:rFonts w:ascii="Times New Roman" w:hAnsi="Times New Roman" w:cs="Times New Roman"/>
        </w:rPr>
        <w:t xml:space="preserve"> Некоторые считают до </w:t>
      </w:r>
      <w:smartTag w:uri="urn:schemas-microsoft-com:office:smarttags" w:element="metricconverter">
        <w:smartTagPr>
          <w:attr w:name="ProductID" w:val="31 г"/>
        </w:smartTagPr>
        <w:r w:rsidRPr="00A60CAB">
          <w:rPr>
            <w:rFonts w:ascii="Times New Roman" w:hAnsi="Times New Roman" w:cs="Times New Roman"/>
          </w:rPr>
          <w:t>31 г.</w:t>
        </w:r>
      </w:smartTag>
      <w:r w:rsidRPr="00A60CAB">
        <w:rPr>
          <w:rFonts w:ascii="Times New Roman" w:hAnsi="Times New Roman" w:cs="Times New Roman"/>
        </w:rPr>
        <w:t xml:space="preserve"> до Р.Х, когда Юлий Октавиан (Август) завоевал последний оплот греческой державы).</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ab/>
        <w:t xml:space="preserve">Между 334 и 331 гг. до Р.Х. Александр Македонский победил персидского царя Дария </w:t>
      </w:r>
      <w:r w:rsidRPr="00A60CAB">
        <w:rPr>
          <w:rFonts w:ascii="Times New Roman" w:hAnsi="Times New Roman" w:cs="Times New Roman"/>
          <w:lang w:val="en-US"/>
        </w:rPr>
        <w:t>III</w:t>
      </w:r>
      <w:r w:rsidRPr="00A60CAB">
        <w:rPr>
          <w:rFonts w:ascii="Times New Roman" w:hAnsi="Times New Roman" w:cs="Times New Roman"/>
        </w:rPr>
        <w:t xml:space="preserve"> в трех решающих сражениях и захватил власть над землями Персидской империи. Таким образом, Израиль в 332 году до Р.Х оказался под  контролем греков (Дан.8:5-7,21; Дан.11:3,4). В последующие годы Александр Македонский расширил границы своего царства до Индии и Афганистана.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Александр Македонский (356 до Р.Х.-323 до Р.Х.), или Александр </w:t>
      </w:r>
      <w:r w:rsidRPr="00A60CAB">
        <w:rPr>
          <w:rFonts w:ascii="Times New Roman" w:hAnsi="Times New Roman" w:cs="Times New Roman"/>
          <w:lang w:val="en-US"/>
        </w:rPr>
        <w:t>III</w:t>
      </w:r>
      <w:r w:rsidRPr="00A60CAB">
        <w:rPr>
          <w:rFonts w:ascii="Times New Roman" w:hAnsi="Times New Roman" w:cs="Times New Roman"/>
        </w:rPr>
        <w:t xml:space="preserve"> Великий родился в знатной семье. Царствовал с 336 г до Р.Х. Его родители — македонский царь Филипп и дочь эпирского царя Олимпиада — наняли в качестве воспитателя  философа Аристотеля.</w:t>
      </w:r>
    </w:p>
    <w:p w:rsidR="00A60CAB" w:rsidRPr="00A60CAB" w:rsidRDefault="00A60CAB" w:rsidP="00A82BE1">
      <w:pPr>
        <w:spacing w:after="0" w:line="240" w:lineRule="auto"/>
        <w:ind w:firstLine="360"/>
        <w:jc w:val="both"/>
        <w:rPr>
          <w:rFonts w:ascii="Times New Roman" w:eastAsia="Times New Roman" w:hAnsi="Times New Roman" w:cs="Times New Roman"/>
          <w:b/>
          <w:sz w:val="18"/>
          <w:szCs w:val="18"/>
          <w:lang w:eastAsia="ru-RU"/>
        </w:rPr>
      </w:pPr>
      <w:r w:rsidRPr="00A60CAB">
        <w:rPr>
          <w:rFonts w:ascii="Times New Roman" w:hAnsi="Times New Roman" w:cs="Times New Roman"/>
        </w:rPr>
        <w:t>Александр Македонский не без помощи других людей обожествлял себя, будучи человеком талантливым и прагматичным и подражая древним античным героям, например, Гераклу и Ахиллу. В Египте он провозгласил себя сыном Аммона Ра и заявил о своей божественной сущности. Египетские жрецы стали почитать его и как сына бога, и как бога</w:t>
      </w:r>
      <w:r w:rsidRPr="00A60CAB">
        <w:rPr>
          <w:rFonts w:ascii="Times New Roman" w:hAnsi="Times New Roman" w:cs="Times New Roman"/>
          <w:b/>
          <w:sz w:val="24"/>
          <w:szCs w:val="24"/>
          <w:vertAlign w:val="superscript"/>
        </w:rPr>
        <w:t>2</w:t>
      </w:r>
      <w:r w:rsidRPr="00A60CAB">
        <w:rPr>
          <w:rFonts w:ascii="Times New Roman" w:hAnsi="Times New Roman" w:cs="Times New Roman"/>
        </w:rPr>
        <w:t>. Александр изучал Илиаду Гомера, так как его мать возводила свое происхождение к главному герою этого эпоса Ахиллу. Наибольшее влияние на Александра оказала его мать, женщина довольно властолюбивая и деспотичная, а отец занимался войнами. Между отцом и матерью не было единства. Целью Александра было создание единой мировой империи. Он молниеносно завоевывал страну за страной.</w:t>
      </w:r>
      <w:r w:rsidRPr="00A60CAB">
        <w:rPr>
          <w:rFonts w:ascii="Times New Roman" w:eastAsia="Times New Roman" w:hAnsi="Times New Roman" w:cs="Times New Roman"/>
          <w:lang w:eastAsia="ru-RU"/>
        </w:rPr>
        <w:t xml:space="preserve"> В завоеванных государствах Александр основал более двадцати городов на территории от Египта до Индии, их заселили ветераны и местные жители. Эти города должны были стать не только опорными пунктами для армии, но и центрами греческой культуры.</w:t>
      </w:r>
      <w:r w:rsidRPr="00A60CAB">
        <w:rPr>
          <w:rFonts w:ascii="Verdana" w:eastAsia="Times New Roman" w:hAnsi="Verdana" w:cs="Times New Roman"/>
          <w:color w:val="000000"/>
          <w:sz w:val="20"/>
          <w:szCs w:val="20"/>
          <w:lang w:eastAsia="ru-RU"/>
        </w:rPr>
        <w:t xml:space="preserve"> </w:t>
      </w:r>
      <w:r w:rsidRPr="00A60CAB">
        <w:rPr>
          <w:rFonts w:ascii="Times New Roman" w:eastAsia="Times New Roman" w:hAnsi="Times New Roman" w:cs="Times New Roman"/>
          <w:color w:val="000000"/>
          <w:lang w:eastAsia="ru-RU"/>
        </w:rPr>
        <w:t>В основанных им городах ему также оказывались почести наравне с богами. Буквально сверхчеловеческое стремление объединить Европу и Азию, овладевшее Александром в последние месяцы жизни, позволяет предположить, что в конце концов он и сам воспринимал себя скорее как личность почти божественную, нежели как простого смертного.</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Александр Македонский в тридцать лет стал властелином всего мира. Историки отмечают, что когда Александр Македонский узнал, что все страны уже покорены, он заплакал от огорчения, что больше не с кем воевать.</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ab/>
        <w:t>Александр Македонский имел успех по многим причинам: личный талант, хорошее образование и воспитание через самых знаменитых людей, пример отца в военных действиях, напористость и целеустремленность, использование религии, завоевание симпатий среди народов. Одной из важных причин его успеха было и то, что он использовал передовую научную мысль того времени для служения ему. У Александра было много советников, передовых мыслителей, которых бы мы сегодня назвали ученой элитой. Необходимо отметить, что эта черта была характерна для всех мировых правителей: Вавилонский царь, как и Мидо-Персидский, использовал советников, в том числе Даниила; римские правители также привлекали выдающихся ученых и философов.</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После внезапной смерти  Александра Македонского (323 до Р.Х.) четыре его лучших соратника и офицера приняли эту великую империю, разделив ее между собой и образовав четыре царства: Кассандр принял собственно Грецию (Македонию); Лисимах — Фракию и часть малой Азии (Малая Азия); Селевк пошел в Сирию и Вавилон; а Птолемей стал господствовать над Египтом. Однако эти четыре царства, некогда составлявшие одно, просуществовали недолго, и одно за другим были завоеваны римлянами</w:t>
      </w:r>
      <w:r w:rsidRPr="00A60CAB">
        <w:rPr>
          <w:rFonts w:ascii="Times New Roman" w:hAnsi="Times New Roman" w:cs="Times New Roman"/>
          <w:b/>
          <w:sz w:val="24"/>
          <w:szCs w:val="24"/>
          <w:vertAlign w:val="superscript"/>
        </w:rPr>
        <w:t>3-5</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eastAsia="Times New Roman" w:hAnsi="Times New Roman" w:cs="Times New Roman"/>
          <w:color w:val="000000"/>
          <w:sz w:val="24"/>
          <w:szCs w:val="24"/>
          <w:lang w:eastAsia="ru-RU"/>
        </w:rPr>
      </w:pPr>
      <w:r w:rsidRPr="00A60CAB">
        <w:rPr>
          <w:rFonts w:ascii="Times New Roman" w:hAnsi="Times New Roman" w:cs="Times New Roman"/>
        </w:rPr>
        <w:t>Известный еврейский историк Иосиф Флавий, который жил в 37-100 годах по Р.Х., в своем труде «Иудейские древности» описывает посещение Александром Македонским Иерусалима в 330 году до Р.Х. Первосвященник Иаддуй показал ему книгу пророка Даниила. Александр без труда узнал там в пророческом описании самого себя. Вот как описывает это событие Флавий: «</w:t>
      </w:r>
      <w:r w:rsidRPr="00A60CAB">
        <w:rPr>
          <w:rFonts w:ascii="Times New Roman" w:eastAsia="Times New Roman" w:hAnsi="Times New Roman" w:cs="Times New Roman"/>
          <w:i/>
          <w:color w:val="000000"/>
          <w:lang w:eastAsia="ru-RU"/>
        </w:rPr>
        <w:t>Сказав это Пармениону и взяв первосвященника за правую руку, царь в сопутствии священников пошел к городу. Тут он вошел в храм, принес, по указанию первосвященника, жертву Предвечному и оказал при этом первосвященнику и прочим иереям полное почтение. Когда же ему была показана книга Даниила, где сказано, что один из греков сокрушит власть персов, Александр был вполне уверен, что это предсказание касается его самого. В великой радости отпустил он народ по домам, а на следующий день вновь собрал его и предложил требовать каких угодно даров</w:t>
      </w:r>
      <w:r w:rsidRPr="00A60CAB">
        <w:rPr>
          <w:rFonts w:ascii="Times New Roman" w:eastAsia="Times New Roman" w:hAnsi="Times New Roman" w:cs="Times New Roman"/>
          <w:color w:val="000000"/>
          <w:sz w:val="24"/>
          <w:szCs w:val="24"/>
          <w:lang w:eastAsia="ru-RU"/>
        </w:rPr>
        <w:t>»</w:t>
      </w:r>
      <w:r w:rsidRPr="00A60CAB">
        <w:rPr>
          <w:rFonts w:ascii="Times New Roman" w:eastAsia="Times New Roman" w:hAnsi="Times New Roman" w:cs="Times New Roman"/>
          <w:b/>
          <w:color w:val="000000"/>
          <w:sz w:val="24"/>
          <w:szCs w:val="24"/>
          <w:vertAlign w:val="superscript"/>
          <w:lang w:eastAsia="ru-RU"/>
        </w:rPr>
        <w:t>6</w:t>
      </w:r>
      <w:r w:rsidRPr="00A60CAB">
        <w:rPr>
          <w:rFonts w:ascii="Times New Roman" w:eastAsia="Times New Roman" w:hAnsi="Times New Roman" w:cs="Times New Roman"/>
          <w:color w:val="000000"/>
          <w:sz w:val="24"/>
          <w:szCs w:val="24"/>
          <w:lang w:eastAsia="ru-RU"/>
        </w:rPr>
        <w:t xml:space="preserve">.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Греция изображена у Даниила как </w:t>
      </w:r>
      <w:r w:rsidRPr="00A60CAB">
        <w:rPr>
          <w:rFonts w:ascii="Times New Roman" w:hAnsi="Times New Roman" w:cs="Times New Roman"/>
          <w:b/>
          <w:i/>
        </w:rPr>
        <w:t>медное</w:t>
      </w:r>
      <w:r w:rsidRPr="00A60CAB">
        <w:rPr>
          <w:rFonts w:ascii="Times New Roman" w:hAnsi="Times New Roman" w:cs="Times New Roman"/>
        </w:rPr>
        <w:t xml:space="preserve">  </w:t>
      </w:r>
      <w:r w:rsidRPr="00A60CAB">
        <w:rPr>
          <w:rFonts w:ascii="Times New Roman" w:hAnsi="Times New Roman" w:cs="Times New Roman"/>
          <w:b/>
          <w:i/>
        </w:rPr>
        <w:t>чрево</w:t>
      </w:r>
      <w:r w:rsidRPr="00A60CAB">
        <w:rPr>
          <w:rFonts w:ascii="Times New Roman" w:hAnsi="Times New Roman" w:cs="Times New Roman"/>
        </w:rPr>
        <w:t xml:space="preserve"> (живот) и </w:t>
      </w:r>
      <w:r w:rsidRPr="00A60CAB">
        <w:rPr>
          <w:rFonts w:ascii="Times New Roman" w:hAnsi="Times New Roman" w:cs="Times New Roman"/>
          <w:b/>
          <w:i/>
        </w:rPr>
        <w:t xml:space="preserve">медные бедра </w:t>
      </w:r>
      <w:r w:rsidRPr="00A60CAB">
        <w:rPr>
          <w:rFonts w:ascii="Times New Roman" w:hAnsi="Times New Roman" w:cs="Times New Roman"/>
        </w:rPr>
        <w:t xml:space="preserve">истукана (Дан.2:32); как </w:t>
      </w:r>
      <w:r w:rsidRPr="00A60CAB">
        <w:rPr>
          <w:rFonts w:ascii="Times New Roman" w:hAnsi="Times New Roman" w:cs="Times New Roman"/>
          <w:b/>
          <w:i/>
        </w:rPr>
        <w:t>барс с птичьими крыльями и четырьмя  головами</w:t>
      </w:r>
      <w:r w:rsidRPr="00A60CAB">
        <w:rPr>
          <w:rFonts w:ascii="Times New Roman" w:hAnsi="Times New Roman" w:cs="Times New Roman"/>
        </w:rPr>
        <w:t xml:space="preserve"> (Дан.7:6) и как  </w:t>
      </w:r>
      <w:r w:rsidRPr="00A60CAB">
        <w:rPr>
          <w:rFonts w:ascii="Times New Roman" w:hAnsi="Times New Roman" w:cs="Times New Roman"/>
          <w:b/>
          <w:i/>
        </w:rPr>
        <w:t>козел</w:t>
      </w:r>
      <w:r w:rsidRPr="00A60CAB">
        <w:rPr>
          <w:rFonts w:ascii="Times New Roman" w:hAnsi="Times New Roman" w:cs="Times New Roman"/>
        </w:rPr>
        <w:t xml:space="preserve"> (Дан.8:21):</w:t>
      </w:r>
    </w:p>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Дан.2:32</w:t>
      </w:r>
      <w:r w:rsidRPr="00A60CAB">
        <w:rPr>
          <w:rFonts w:ascii="Times New Roman" w:hAnsi="Times New Roman" w:cs="Times New Roman"/>
        </w:rPr>
        <w:t>: «</w:t>
      </w:r>
      <w:r w:rsidRPr="00A60CAB">
        <w:rPr>
          <w:rFonts w:ascii="Times New Roman" w:hAnsi="Times New Roman" w:cs="Times New Roman"/>
          <w:b/>
        </w:rPr>
        <w:t>чрево его и бедра его — медные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 2:39</w:t>
      </w:r>
      <w:r w:rsidRPr="00A60CAB">
        <w:rPr>
          <w:rFonts w:ascii="Times New Roman" w:hAnsi="Times New Roman" w:cs="Times New Roman"/>
        </w:rPr>
        <w:t>: «</w:t>
      </w:r>
      <w:r w:rsidRPr="00A60CAB">
        <w:rPr>
          <w:rFonts w:ascii="Times New Roman" w:hAnsi="Times New Roman" w:cs="Times New Roman"/>
          <w:b/>
        </w:rPr>
        <w:t>и еще третье царство, медное, которое будет владычествовать над всею землею</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 7:6</w:t>
      </w:r>
      <w:r w:rsidRPr="00A60CAB">
        <w:rPr>
          <w:rFonts w:ascii="Times New Roman" w:hAnsi="Times New Roman" w:cs="Times New Roman"/>
        </w:rPr>
        <w:t>: «</w:t>
      </w:r>
      <w:r w:rsidRPr="00A60CAB">
        <w:rPr>
          <w:rFonts w:ascii="Times New Roman" w:hAnsi="Times New Roman" w:cs="Times New Roman"/>
          <w:b/>
        </w:rPr>
        <w:t xml:space="preserve">Затем видел я, вот еще зверь, </w:t>
      </w:r>
      <w:r w:rsidRPr="00A60CAB">
        <w:rPr>
          <w:rFonts w:ascii="Times New Roman" w:hAnsi="Times New Roman" w:cs="Times New Roman"/>
          <w:b/>
          <w:u w:val="single"/>
        </w:rPr>
        <w:t>как барс; на спине у него четыре птичьих крыла, и четыре головы были у зверя сего</w:t>
      </w:r>
      <w:r w:rsidRPr="00A60CAB">
        <w:rPr>
          <w:rFonts w:ascii="Times New Roman" w:hAnsi="Times New Roman" w:cs="Times New Roman"/>
          <w:b/>
        </w:rPr>
        <w:t>, и власть дана была ему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lastRenderedPageBreak/>
        <w:t>Дан.8:21,22</w:t>
      </w:r>
      <w:r w:rsidRPr="00A60CAB">
        <w:rPr>
          <w:rFonts w:ascii="Times New Roman" w:hAnsi="Times New Roman" w:cs="Times New Roman"/>
        </w:rPr>
        <w:t>: «</w:t>
      </w:r>
      <w:r w:rsidRPr="00A60CAB">
        <w:rPr>
          <w:rFonts w:ascii="Times New Roman" w:hAnsi="Times New Roman" w:cs="Times New Roman"/>
          <w:b/>
          <w:u w:val="single"/>
        </w:rPr>
        <w:t>А козел косматый — царь Греции, а большой рог, который между глазами его, это первый ее царь</w:t>
      </w:r>
      <w:r w:rsidRPr="00A60CAB">
        <w:rPr>
          <w:rFonts w:ascii="Times New Roman" w:hAnsi="Times New Roman" w:cs="Times New Roman"/>
          <w:b/>
        </w:rPr>
        <w:t xml:space="preserve">; </w:t>
      </w:r>
      <w:r w:rsidRPr="00A60CAB">
        <w:rPr>
          <w:rFonts w:ascii="Times New Roman" w:hAnsi="Times New Roman" w:cs="Times New Roman"/>
          <w:b/>
          <w:u w:val="single"/>
        </w:rPr>
        <w:t xml:space="preserve"> он сломился, и вместо него вышли другие четыре: это — четыре царства восстанут из этого народа, но не с его силою</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Здесь очевидно, что третье царство — это Греция, а большой рог — это первый царь Александр Македонский. После его внезапной смерти («</w:t>
      </w:r>
      <w:r w:rsidRPr="00A60CAB">
        <w:rPr>
          <w:rFonts w:ascii="Times New Roman" w:hAnsi="Times New Roman" w:cs="Times New Roman"/>
          <w:b/>
        </w:rPr>
        <w:t>он сломился»</w:t>
      </w:r>
      <w:r w:rsidRPr="00A60CAB">
        <w:rPr>
          <w:rFonts w:ascii="Times New Roman" w:hAnsi="Times New Roman" w:cs="Times New Roman"/>
        </w:rPr>
        <w:t>) вышли четыре царя и царства, «</w:t>
      </w:r>
      <w:r w:rsidRPr="00A60CAB">
        <w:rPr>
          <w:rFonts w:ascii="Times New Roman" w:hAnsi="Times New Roman" w:cs="Times New Roman"/>
          <w:b/>
        </w:rPr>
        <w:t>но не с его</w:t>
      </w:r>
      <w:r w:rsidRPr="00A60CAB">
        <w:rPr>
          <w:rFonts w:ascii="Times New Roman" w:hAnsi="Times New Roman" w:cs="Times New Roman"/>
        </w:rPr>
        <w:t xml:space="preserve">  (Александра) </w:t>
      </w:r>
      <w:r w:rsidRPr="00A60CAB">
        <w:rPr>
          <w:rFonts w:ascii="Times New Roman" w:hAnsi="Times New Roman" w:cs="Times New Roman"/>
          <w:b/>
        </w:rPr>
        <w:t>силою</w:t>
      </w:r>
      <w:r w:rsidRPr="00A60CAB">
        <w:rPr>
          <w:rFonts w:ascii="Times New Roman" w:hAnsi="Times New Roman" w:cs="Times New Roman"/>
        </w:rPr>
        <w:t xml:space="preserve">».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Барс представляет Грецию, ее стремительность и молниеносность в завоевании при Александре Македонском  других государств. Армия Александра Македонского  из 35 тысяч воинов передвигалась так быстро, что  он изображен  как барс, не касающийся земли, а имеющий четыре крыла (Дан.7:6). Александр Македонский сделал головокружительную карьеру. В возрасте 22 лет он занял престол Македонии в 336 году до Р.Х., и потом начал завоевания так быстро, что производил впечатление, как будто стремительно несся над землей, не касаясь ее: «</w:t>
      </w:r>
      <w:r w:rsidRPr="00A60CAB">
        <w:rPr>
          <w:rFonts w:ascii="Times New Roman" w:hAnsi="Times New Roman" w:cs="Times New Roman"/>
          <w:b/>
        </w:rPr>
        <w:t>Я внимательно смотрел на это, и вот, с запада шел козел по лицу всей земли</w:t>
      </w:r>
      <w:r w:rsidRPr="00A60CAB">
        <w:rPr>
          <w:rFonts w:ascii="Times New Roman" w:hAnsi="Times New Roman" w:cs="Times New Roman"/>
          <w:b/>
          <w:u w:val="single"/>
        </w:rPr>
        <w:t>, не касаясь земли</w:t>
      </w:r>
      <w:r w:rsidRPr="00A60CAB">
        <w:rPr>
          <w:rFonts w:ascii="Times New Roman" w:hAnsi="Times New Roman" w:cs="Times New Roman"/>
          <w:b/>
        </w:rPr>
        <w:t>; у этого козла был видный рог между его глазами</w:t>
      </w:r>
      <w:r w:rsidRPr="00A60CAB">
        <w:rPr>
          <w:rFonts w:ascii="Times New Roman" w:hAnsi="Times New Roman" w:cs="Times New Roman"/>
        </w:rPr>
        <w:t>» (Дан.8:5). Он разбил могущество персов,  завоевал Малую Азию, Сирию, Тир, Сидон, Палестину, Египет, где обосновал Александрию,  затем  взял Месопотамию, прошел через Персию и дошел до Индии. И находясь на вершине своей славы и могущества в возрасте 33 лет, Александр Македонский неожиданно умирает в 323 году до Р.Х.  Его потомки не взошли на престол; они умерли насильственной смертью, что соответствует пророчеству Даниила:</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Дан.11:3,4</w:t>
      </w:r>
      <w:r w:rsidRPr="00A60CAB">
        <w:rPr>
          <w:rFonts w:ascii="Times New Roman" w:hAnsi="Times New Roman" w:cs="Times New Roman"/>
        </w:rPr>
        <w:t>: «</w:t>
      </w:r>
      <w:r w:rsidRPr="00A60CAB">
        <w:rPr>
          <w:rFonts w:ascii="Times New Roman" w:hAnsi="Times New Roman" w:cs="Times New Roman"/>
          <w:b/>
        </w:rPr>
        <w:t xml:space="preserve">И восстанет царь могущественный </w:t>
      </w:r>
      <w:r w:rsidRPr="00A60CAB">
        <w:rPr>
          <w:rFonts w:ascii="Times New Roman" w:hAnsi="Times New Roman" w:cs="Times New Roman"/>
        </w:rPr>
        <w:t>(</w:t>
      </w:r>
      <w:r w:rsidRPr="00A60CAB">
        <w:rPr>
          <w:rFonts w:ascii="Times New Roman" w:hAnsi="Times New Roman" w:cs="Times New Roman"/>
          <w:i/>
          <w:sz w:val="18"/>
          <w:szCs w:val="18"/>
        </w:rPr>
        <w:t>Александр Македонский</w:t>
      </w:r>
      <w:r w:rsidRPr="00A60CAB">
        <w:rPr>
          <w:rFonts w:ascii="Times New Roman" w:hAnsi="Times New Roman" w:cs="Times New Roman"/>
        </w:rPr>
        <w:t>)</w:t>
      </w:r>
      <w:r w:rsidRPr="00A60CAB">
        <w:rPr>
          <w:rFonts w:ascii="Times New Roman" w:hAnsi="Times New Roman" w:cs="Times New Roman"/>
          <w:b/>
        </w:rPr>
        <w:t xml:space="preserve">, который будет владычествовать с великою властью, и будет действовать по своей воле. Но когда он восстанет, царство его разрушится и разделится по четырем ветрам небесным, и </w:t>
      </w:r>
      <w:r w:rsidRPr="00A60CAB">
        <w:rPr>
          <w:rFonts w:ascii="Times New Roman" w:hAnsi="Times New Roman" w:cs="Times New Roman"/>
          <w:b/>
          <w:u w:val="single"/>
        </w:rPr>
        <w:t>не к его потомкам перейдет</w:t>
      </w:r>
      <w:r w:rsidRPr="00A60CAB">
        <w:rPr>
          <w:rFonts w:ascii="Times New Roman" w:hAnsi="Times New Roman" w:cs="Times New Roman"/>
          <w:b/>
        </w:rPr>
        <w:t>, и не с тою властью, с какою он владычествовал; ибо раздробится царство его и достанется другим, кроме этих</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Четыре головы (Дан.7:6), четыре рога (Дан.8:8,22) и четыре ветра (Дан.11:4) означают четырех военачальников, которые  разделили царство после  смерти  Александра. Они правили  Македонией, Малой Азией, Сирией и Египтом (Дан.8:8,22). </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rPr>
        <w:t xml:space="preserve">Есть еще один действующий персонаж: небольшой рог в </w:t>
      </w:r>
      <w:r w:rsidRPr="00A60CAB">
        <w:rPr>
          <w:rFonts w:ascii="Times New Roman" w:hAnsi="Times New Roman" w:cs="Times New Roman"/>
          <w:u w:val="single"/>
        </w:rPr>
        <w:t>Дан.8:8-12</w:t>
      </w:r>
      <w:r w:rsidRPr="00A60CAB">
        <w:rPr>
          <w:rFonts w:ascii="Times New Roman" w:hAnsi="Times New Roman" w:cs="Times New Roman"/>
        </w:rPr>
        <w:t>: «</w:t>
      </w:r>
      <w:r w:rsidRPr="00A60CAB">
        <w:rPr>
          <w:rFonts w:ascii="Times New Roman" w:hAnsi="Times New Roman" w:cs="Times New Roman"/>
          <w:vertAlign w:val="superscript"/>
        </w:rPr>
        <w:t>8</w:t>
      </w:r>
      <w:r w:rsidRPr="00A60CAB">
        <w:rPr>
          <w:rFonts w:ascii="Times New Roman" w:hAnsi="Times New Roman" w:cs="Times New Roman"/>
        </w:rPr>
        <w:t xml:space="preserve"> </w:t>
      </w:r>
      <w:r w:rsidRPr="00A60CAB">
        <w:rPr>
          <w:rFonts w:ascii="Times New Roman" w:hAnsi="Times New Roman" w:cs="Times New Roman"/>
          <w:b/>
        </w:rPr>
        <w:t xml:space="preserve">Тогда козел чрезвычайно возвеличился; но когда он усилился, то сломился большой рог, и на место его вышли четыре, обращенные на четыре ветра небесных.  </w:t>
      </w:r>
      <w:r w:rsidRPr="00A60CAB">
        <w:rPr>
          <w:rFonts w:ascii="Times New Roman" w:hAnsi="Times New Roman" w:cs="Times New Roman"/>
          <w:b/>
          <w:u w:val="single"/>
        </w:rPr>
        <w:t xml:space="preserve">От одного из них вышел небольшой рог, который чрезвычайно </w:t>
      </w:r>
      <w:r w:rsidRPr="00A60CAB">
        <w:rPr>
          <w:rFonts w:ascii="Times New Roman" w:hAnsi="Times New Roman" w:cs="Times New Roman"/>
          <w:b/>
        </w:rPr>
        <w:t>разросся к югу и к востоку и к прекрасной стране</w:t>
      </w:r>
      <w:r w:rsidRPr="00A60CAB">
        <w:rPr>
          <w:rFonts w:ascii="Times New Roman" w:hAnsi="Times New Roman" w:cs="Times New Roman"/>
          <w:vertAlign w:val="superscript"/>
        </w:rPr>
        <w:t>,  10</w:t>
      </w:r>
      <w:r w:rsidRPr="00A60CAB">
        <w:rPr>
          <w:rFonts w:ascii="Times New Roman" w:hAnsi="Times New Roman" w:cs="Times New Roman"/>
          <w:b/>
        </w:rPr>
        <w:t xml:space="preserve">  </w:t>
      </w:r>
      <w:r w:rsidRPr="00A60CAB">
        <w:rPr>
          <w:rFonts w:ascii="Times New Roman" w:hAnsi="Times New Roman" w:cs="Times New Roman"/>
          <w:b/>
          <w:u w:val="single"/>
        </w:rPr>
        <w:t xml:space="preserve">и вознесся до воинства небесного, и низринул на землю часть сего воинства и звезд, и попрал их, </w:t>
      </w:r>
      <w:r w:rsidRPr="00A60CAB">
        <w:rPr>
          <w:rFonts w:ascii="Times New Roman" w:hAnsi="Times New Roman" w:cs="Times New Roman"/>
          <w:b/>
        </w:rPr>
        <w:t xml:space="preserve"> </w:t>
      </w:r>
      <w:r w:rsidRPr="00A60CAB">
        <w:rPr>
          <w:rFonts w:ascii="Times New Roman" w:hAnsi="Times New Roman" w:cs="Times New Roman"/>
          <w:vertAlign w:val="superscript"/>
        </w:rPr>
        <w:t xml:space="preserve">11 </w:t>
      </w:r>
      <w:r w:rsidRPr="00A60CAB">
        <w:rPr>
          <w:rFonts w:ascii="Times New Roman" w:hAnsi="Times New Roman" w:cs="Times New Roman"/>
          <w:b/>
          <w:u w:val="single"/>
        </w:rPr>
        <w:t xml:space="preserve"> и даже вознесся на Вождя воинства сего, и отнята была у Него ежедневная жертва, и поругано было место святыни Его. </w:t>
      </w:r>
      <w:r w:rsidRPr="00A60CAB">
        <w:rPr>
          <w:rFonts w:ascii="Times New Roman" w:hAnsi="Times New Roman" w:cs="Times New Roman"/>
          <w:vertAlign w:val="superscript"/>
        </w:rPr>
        <w:t xml:space="preserve">12 </w:t>
      </w:r>
      <w:r w:rsidRPr="00A60CAB">
        <w:rPr>
          <w:rFonts w:ascii="Times New Roman" w:hAnsi="Times New Roman" w:cs="Times New Roman"/>
          <w:b/>
          <w:u w:val="single"/>
        </w:rPr>
        <w:t xml:space="preserve"> И воинство предано вместе с ежедневною жертвою за нечестие, и он, повергая истину на землю, действовал и успевал</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Это пророчество о небольшом роге из Дан.8:8-12 исполнилось в Антиохе Епифане, который в 175 году до Р.Х. осквернил Храм и свирепо преследовал евреев. От одного из четырех рогов Греческого царства вышел «</w:t>
      </w:r>
      <w:r w:rsidRPr="00A60CAB">
        <w:rPr>
          <w:rFonts w:ascii="Times New Roman" w:hAnsi="Times New Roman" w:cs="Times New Roman"/>
          <w:b/>
        </w:rPr>
        <w:t>небольшой рог»</w:t>
      </w:r>
      <w:r w:rsidRPr="00A60CAB">
        <w:rPr>
          <w:rFonts w:ascii="Times New Roman" w:hAnsi="Times New Roman" w:cs="Times New Roman"/>
        </w:rPr>
        <w:t xml:space="preserve">, т.е. вначале незначительный царь. Этот царь должен быть </w:t>
      </w:r>
      <w:r w:rsidRPr="00A60CAB">
        <w:rPr>
          <w:rFonts w:ascii="Times New Roman" w:hAnsi="Times New Roman" w:cs="Times New Roman"/>
          <w:b/>
          <w:i/>
        </w:rPr>
        <w:t>из Сирии</w:t>
      </w:r>
      <w:r w:rsidRPr="00A60CAB">
        <w:rPr>
          <w:rFonts w:ascii="Times New Roman" w:hAnsi="Times New Roman" w:cs="Times New Roman"/>
        </w:rPr>
        <w:t>, севернее Палестины, так как он</w:t>
      </w:r>
      <w:r w:rsidRPr="00A60CAB">
        <w:rPr>
          <w:rFonts w:ascii="Times New Roman" w:hAnsi="Times New Roman" w:cs="Times New Roman"/>
          <w:b/>
        </w:rPr>
        <w:t xml:space="preserve"> «разросся к югу и к востоку и к прекрасной стране» </w:t>
      </w:r>
      <w:r w:rsidRPr="00A60CAB">
        <w:rPr>
          <w:rFonts w:ascii="Times New Roman" w:hAnsi="Times New Roman" w:cs="Times New Roman"/>
        </w:rPr>
        <w:t>(Дан.8:9).  Он нагл и искусен в коварстве и выступит в конце Греческого царства, т.е. незадолго до завоевания его римлянами</w:t>
      </w:r>
      <w:r w:rsidRPr="00A60CAB">
        <w:rPr>
          <w:rFonts w:ascii="Times New Roman" w:hAnsi="Times New Roman" w:cs="Times New Roman"/>
          <w:b/>
        </w:rPr>
        <w:t xml:space="preserve">: «Под конец же царства их, когда отступники исполнят меру беззаконий своих, восстанет царь наглый и искусный в коварстве» </w:t>
      </w:r>
      <w:r w:rsidRPr="00A60CAB">
        <w:rPr>
          <w:rFonts w:ascii="Times New Roman" w:hAnsi="Times New Roman" w:cs="Times New Roman"/>
        </w:rPr>
        <w:t xml:space="preserve">(Дан.8:23).  Такой царь был в истории, он управлял Сирией и  был известен как </w:t>
      </w:r>
      <w:r w:rsidRPr="00A60CAB">
        <w:rPr>
          <w:rFonts w:ascii="Times New Roman" w:hAnsi="Times New Roman" w:cs="Times New Roman"/>
          <w:b/>
          <w:i/>
        </w:rPr>
        <w:t xml:space="preserve">Антиох </w:t>
      </w:r>
      <w:r w:rsidRPr="00A60CAB">
        <w:rPr>
          <w:rFonts w:ascii="Times New Roman" w:hAnsi="Times New Roman" w:cs="Times New Roman"/>
          <w:b/>
          <w:i/>
          <w:lang w:val="en-US"/>
        </w:rPr>
        <w:t>IV</w:t>
      </w:r>
      <w:r w:rsidRPr="00A60CAB">
        <w:rPr>
          <w:rFonts w:ascii="Times New Roman" w:hAnsi="Times New Roman" w:cs="Times New Roman"/>
          <w:b/>
          <w:i/>
        </w:rPr>
        <w:t xml:space="preserve"> Епифан</w:t>
      </w:r>
      <w:r w:rsidRPr="00A60CAB">
        <w:rPr>
          <w:rFonts w:ascii="Times New Roman" w:hAnsi="Times New Roman" w:cs="Times New Roman"/>
        </w:rPr>
        <w:t xml:space="preserve"> (175-164 до Р.Х). Антиох Епифан умер, будучи «</w:t>
      </w:r>
      <w:r w:rsidRPr="00A60CAB">
        <w:rPr>
          <w:rFonts w:ascii="Times New Roman" w:hAnsi="Times New Roman" w:cs="Times New Roman"/>
          <w:b/>
        </w:rPr>
        <w:t>сокрушен — не рукою</w:t>
      </w:r>
      <w:r w:rsidRPr="00A60CAB">
        <w:rPr>
          <w:rFonts w:ascii="Times New Roman" w:hAnsi="Times New Roman" w:cs="Times New Roman"/>
        </w:rPr>
        <w:t>» (Дан.8:25), а вследствие заболевания кишечника и умопомешательства. Среди многих завоевателей Антиох кажется совершенно незначительным, но Даниил выделяет его по двум важным причинам:</w:t>
      </w:r>
    </w:p>
    <w:p w:rsidR="00A60CAB" w:rsidRPr="00A60CAB" w:rsidRDefault="00A60CAB" w:rsidP="00A82BE1">
      <w:pPr>
        <w:numPr>
          <w:ilvl w:val="0"/>
          <w:numId w:val="34"/>
        </w:numPr>
        <w:spacing w:after="0" w:line="240" w:lineRule="auto"/>
        <w:jc w:val="both"/>
        <w:rPr>
          <w:rFonts w:ascii="Times New Roman" w:hAnsi="Times New Roman" w:cs="Times New Roman"/>
        </w:rPr>
      </w:pPr>
      <w:r w:rsidRPr="00A60CAB">
        <w:rPr>
          <w:rFonts w:ascii="Times New Roman" w:hAnsi="Times New Roman" w:cs="Times New Roman"/>
        </w:rPr>
        <w:t>Антиох преследовал Израиль самым жестоким образом.</w:t>
      </w:r>
    </w:p>
    <w:p w:rsidR="00A60CAB" w:rsidRPr="00A60CAB" w:rsidRDefault="00A60CAB" w:rsidP="00A82BE1">
      <w:pPr>
        <w:numPr>
          <w:ilvl w:val="0"/>
          <w:numId w:val="34"/>
        </w:numPr>
        <w:spacing w:after="0" w:line="240" w:lineRule="auto"/>
        <w:jc w:val="both"/>
        <w:rPr>
          <w:rFonts w:ascii="Times New Roman" w:hAnsi="Times New Roman" w:cs="Times New Roman"/>
        </w:rPr>
      </w:pPr>
      <w:r w:rsidRPr="00A60CAB">
        <w:rPr>
          <w:rFonts w:ascii="Times New Roman" w:hAnsi="Times New Roman" w:cs="Times New Roman"/>
        </w:rPr>
        <w:t>Антиох является прообразом антихриста.</w:t>
      </w:r>
    </w:p>
    <w:p w:rsidR="00A60CAB" w:rsidRPr="00A60CAB" w:rsidRDefault="00A60CAB" w:rsidP="00A82BE1">
      <w:pPr>
        <w:spacing w:after="0" w:line="240" w:lineRule="auto"/>
        <w:ind w:left="72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Антиох был первым языческим царем, который не удовлетворился завоеванием Палестины, а вознамерился искоренить богослужение иудеев и принудить их поклоняться идолам. Он даже вознесся на Самого Бога, прекратив жертвоприношения в Храме и осквернив его. Он пытался уничтожить все книги закона, запретил обрезание и истязал иудеев, которые хотели остаться верными своему Богу (Дан.8:8-12).</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История подтверждает то, что было предсказано в Библии об Антиохе Епифане и о его интригах:</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Дан.11:21-25</w:t>
      </w:r>
      <w:r w:rsidRPr="00A60CAB">
        <w:rPr>
          <w:rFonts w:ascii="Times New Roman" w:hAnsi="Times New Roman" w:cs="Times New Roman"/>
        </w:rPr>
        <w:t>: «</w:t>
      </w:r>
      <w:r w:rsidRPr="00A60CAB">
        <w:rPr>
          <w:rFonts w:ascii="Times New Roman" w:hAnsi="Times New Roman" w:cs="Times New Roman"/>
          <w:vertAlign w:val="superscript"/>
        </w:rPr>
        <w:t>21</w:t>
      </w:r>
      <w:r w:rsidRPr="00A60CAB">
        <w:rPr>
          <w:rFonts w:ascii="Times New Roman" w:hAnsi="Times New Roman" w:cs="Times New Roman"/>
        </w:rPr>
        <w:t xml:space="preserve"> </w:t>
      </w:r>
      <w:r w:rsidRPr="00A60CAB">
        <w:rPr>
          <w:rFonts w:ascii="Times New Roman" w:hAnsi="Times New Roman" w:cs="Times New Roman"/>
          <w:b/>
        </w:rPr>
        <w:t xml:space="preserve">И восстанет на место </w:t>
      </w:r>
      <w:r w:rsidRPr="00A60CAB">
        <w:rPr>
          <w:rFonts w:ascii="Times New Roman" w:hAnsi="Times New Roman" w:cs="Times New Roman"/>
          <w:b/>
          <w:u w:val="single"/>
        </w:rPr>
        <w:t>его презренный, и не воздадут ему царских почестей, но он придет без шума и лестью овладеет царством</w:t>
      </w:r>
      <w:r w:rsidRPr="00A60CAB">
        <w:rPr>
          <w:rFonts w:ascii="Times New Roman" w:hAnsi="Times New Roman" w:cs="Times New Roman"/>
          <w:b/>
        </w:rPr>
        <w:t xml:space="preserve">. </w:t>
      </w:r>
      <w:r w:rsidRPr="00A60CAB">
        <w:rPr>
          <w:rFonts w:ascii="Times New Roman" w:hAnsi="Times New Roman" w:cs="Times New Roman"/>
          <w:vertAlign w:val="superscript"/>
        </w:rPr>
        <w:t>22</w:t>
      </w:r>
      <w:r w:rsidRPr="00A60CAB">
        <w:rPr>
          <w:rFonts w:ascii="Times New Roman" w:hAnsi="Times New Roman" w:cs="Times New Roman"/>
          <w:b/>
        </w:rPr>
        <w:t xml:space="preserve">  И всепотопляющие полчища будут потоплены и сокрушены им, даже и сам вождь завета. </w:t>
      </w:r>
      <w:r w:rsidRPr="00A60CAB">
        <w:rPr>
          <w:rFonts w:ascii="Times New Roman" w:hAnsi="Times New Roman" w:cs="Times New Roman"/>
          <w:vertAlign w:val="superscript"/>
        </w:rPr>
        <w:t>23</w:t>
      </w:r>
      <w:r w:rsidRPr="00A60CAB">
        <w:rPr>
          <w:rFonts w:ascii="Times New Roman" w:hAnsi="Times New Roman" w:cs="Times New Roman"/>
          <w:b/>
        </w:rPr>
        <w:t xml:space="preserve">  Ибо после того, как он вступит в союз с ним, он будет действовать обманом, и взойдет, и одержит верх с малым народом. </w:t>
      </w:r>
      <w:r w:rsidRPr="00A60CAB">
        <w:rPr>
          <w:rFonts w:ascii="Times New Roman" w:hAnsi="Times New Roman" w:cs="Times New Roman"/>
          <w:vertAlign w:val="superscript"/>
        </w:rPr>
        <w:t xml:space="preserve">24 </w:t>
      </w:r>
      <w:r w:rsidRPr="00A60CAB">
        <w:rPr>
          <w:rFonts w:ascii="Times New Roman" w:hAnsi="Times New Roman" w:cs="Times New Roman"/>
          <w:b/>
        </w:rPr>
        <w:t xml:space="preserve"> Он войдет в мирные и плодоносные страны, и совершит то, чего не делали отцы его и отцы отцов его; добычу, награбленное имущество и богатство будет расточать своим и на крепости будет иметь замыслы свои, но только до времени. </w:t>
      </w:r>
      <w:r w:rsidRPr="00A60CAB">
        <w:rPr>
          <w:rFonts w:ascii="Times New Roman" w:hAnsi="Times New Roman" w:cs="Times New Roman"/>
          <w:vertAlign w:val="superscript"/>
        </w:rPr>
        <w:t>25</w:t>
      </w:r>
      <w:r w:rsidRPr="00A60CAB">
        <w:rPr>
          <w:rFonts w:ascii="Times New Roman" w:hAnsi="Times New Roman" w:cs="Times New Roman"/>
          <w:b/>
        </w:rPr>
        <w:t xml:space="preserve">  Потом возбудит силы свои и дух свой с многочисленным войском против царя южного, и южный царь выступит на войну с великим и еще более сильным войском, но не устоит, потому что будет против него коварство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Антиох Епифан взошел на престол, когда был убит его брат Селевк, а законный наследник (сын убитого царя Деметрий Сотер), находился в  качестве заложника в Риме, могущество которого возрастало. Пользуясь моментом, Антиох захватил власть в Сирии. Армия Египта была потоплена войсками Антиоха. Израильский вождь завета («</w:t>
      </w:r>
      <w:r w:rsidRPr="00A60CAB">
        <w:rPr>
          <w:rFonts w:ascii="Times New Roman" w:hAnsi="Times New Roman" w:cs="Times New Roman"/>
          <w:b/>
        </w:rPr>
        <w:t>сокрушены им, даже и сам вождь завета»</w:t>
      </w:r>
      <w:r w:rsidRPr="00A60CAB">
        <w:rPr>
          <w:rFonts w:ascii="Times New Roman" w:hAnsi="Times New Roman" w:cs="Times New Roman"/>
        </w:rPr>
        <w:t xml:space="preserve"> — Дан.11:22) Ониас III по требованию Антиоха был убит собственным братом-изменником Менелаем в </w:t>
      </w:r>
      <w:smartTag w:uri="urn:schemas-microsoft-com:office:smarttags" w:element="metricconverter">
        <w:smartTagPr>
          <w:attr w:name="ProductID" w:val="171 г"/>
        </w:smartTagPr>
        <w:r w:rsidRPr="00A60CAB">
          <w:rPr>
            <w:rFonts w:ascii="Times New Roman" w:hAnsi="Times New Roman" w:cs="Times New Roman"/>
          </w:rPr>
          <w:t>171 г</w:t>
        </w:r>
      </w:smartTag>
      <w:r w:rsidRPr="00A60CAB">
        <w:rPr>
          <w:rFonts w:ascii="Times New Roman" w:hAnsi="Times New Roman" w:cs="Times New Roman"/>
        </w:rPr>
        <w:t xml:space="preserve">. до Р.Х. Антиох под маской дружбы с Египтом разграбил богатейшие области Египта.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Антиох хотел искоренить все другие религии и установить культ Юпитера, а самого себя поставить наравне с Юпитером как богом. Он это делал с усердием и с таким безумием, что вместо «Епифан» (славный) его звали «Епиман» (безумный).</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История говорит о том, что Антиох, возвращаясь через Израиль в Сирию с награбленным богатством, столкнулся с восстанием, в котором иудеи хотели свергнуть поставленного Антиохом священника Менелая. Воины Антиоха, действуя вместе с иудеями-отступниками, захватили Храм, захватили город, истребляя мужчин, женщин и детей. Воины Антиоха вылили свиную похлебку на жертвенник. А в 167 году до Р.Х. они установили в Храме статую Зевса. Антиох осквернил Иерусалимский Храм,  принес на жертвенник Господень свинью и установил в Храме культ бога Юпитера, что названо «</w:t>
      </w:r>
      <w:r w:rsidRPr="00A60CAB">
        <w:rPr>
          <w:rFonts w:ascii="Times New Roman" w:hAnsi="Times New Roman" w:cs="Times New Roman"/>
          <w:b/>
        </w:rPr>
        <w:t>мерзостью запустения</w:t>
      </w:r>
      <w:r w:rsidRPr="00A60CAB">
        <w:rPr>
          <w:rFonts w:ascii="Times New Roman" w:hAnsi="Times New Roman" w:cs="Times New Roman"/>
        </w:rPr>
        <w:t>». Антиох уничтожил 80000 человек и взял в плен 40000 человек, а 40000 продал в рабство. После этого поднимутся Маккавеи и организуют восстание, и после определенного времени одержат победу.</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Антиох вознесся выше всякого Божества, потребовал воздать ему честь. И тут его настигла кара, и он пал (Дан.11:45: «… </w:t>
      </w:r>
      <w:r w:rsidRPr="00A60CAB">
        <w:rPr>
          <w:rFonts w:ascii="Times New Roman" w:hAnsi="Times New Roman" w:cs="Times New Roman"/>
          <w:b/>
        </w:rPr>
        <w:t>и придет он к своему концу, и никто не поможет ему</w:t>
      </w:r>
      <w:r w:rsidRPr="00A60CAB">
        <w:rPr>
          <w:rFonts w:ascii="Times New Roman" w:hAnsi="Times New Roman" w:cs="Times New Roman"/>
        </w:rPr>
        <w:t>»).</w:t>
      </w:r>
    </w:p>
    <w:p w:rsidR="00A60CAB" w:rsidRPr="00A60CAB" w:rsidRDefault="00A60CAB" w:rsidP="00A82BE1">
      <w:pPr>
        <w:spacing w:after="0" w:line="240" w:lineRule="auto"/>
        <w:ind w:right="360" w:firstLine="360"/>
        <w:jc w:val="both"/>
        <w:rPr>
          <w:rFonts w:ascii="Times New Roman" w:eastAsia="Times New Roman" w:hAnsi="Times New Roman" w:cs="Times New Roman"/>
          <w:i/>
          <w:color w:val="000000"/>
          <w:lang w:eastAsia="ru-RU"/>
        </w:rPr>
      </w:pPr>
      <w:r w:rsidRPr="00A60CAB">
        <w:rPr>
          <w:rFonts w:ascii="Times New Roman" w:hAnsi="Times New Roman" w:cs="Times New Roman"/>
        </w:rPr>
        <w:t>Еврейский историк Иосиф Флавий так описывает Антиоха Епифана и точность предсказаний пророка Даниила: «</w:t>
      </w:r>
      <w:r w:rsidRPr="00A60CAB">
        <w:rPr>
          <w:rFonts w:ascii="Times New Roman" w:eastAsia="Times New Roman" w:hAnsi="Times New Roman" w:cs="Times New Roman"/>
          <w:i/>
          <w:color w:val="000000"/>
          <w:lang w:eastAsia="ru-RU"/>
        </w:rPr>
        <w:t>Под большим рогом на лбу козла следует понимать этого первого царя, а распадение рога на четыре новых, направленных к четырем странам света, знаменует собой деление царства между четырьмя преемниками после смерти первого царя, причем эти преемники будут властвовать над всею землею в течение многих лет, не будучи притом ни сыновьями, ни родственниками своего предшественника. И вот из среды их восстанет некий царь, который покорит себе народ войною, уничтожит его законы и его государственное устройство, разрушит храм и на три года приостановит  жертвоприношения.</w:t>
      </w:r>
    </w:p>
    <w:p w:rsidR="00A60CAB" w:rsidRPr="00A60CAB" w:rsidRDefault="00A60CAB" w:rsidP="00A82BE1">
      <w:pPr>
        <w:spacing w:after="0" w:line="240" w:lineRule="auto"/>
        <w:ind w:right="360" w:firstLine="708"/>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i/>
          <w:color w:val="000000"/>
          <w:lang w:eastAsia="ru-RU"/>
        </w:rPr>
        <w:t>Все это действительно пришлось испытать нашему народу при Антиохе Епифане, как то предвидел и письменно предвещал Даниил за много лет вперед.</w:t>
      </w:r>
    </w:p>
    <w:p w:rsidR="00A60CAB" w:rsidRPr="00A60CAB" w:rsidRDefault="00A60CAB" w:rsidP="00A82BE1">
      <w:pPr>
        <w:spacing w:after="0" w:line="240" w:lineRule="auto"/>
        <w:ind w:right="360" w:firstLine="360"/>
        <w:jc w:val="both"/>
        <w:rPr>
          <w:rFonts w:ascii="Times New Roman" w:eastAsia="Times New Roman" w:hAnsi="Times New Roman" w:cs="Times New Roman"/>
          <w:color w:val="000000"/>
          <w:sz w:val="24"/>
          <w:szCs w:val="24"/>
          <w:lang w:eastAsia="ru-RU"/>
        </w:rPr>
      </w:pPr>
      <w:r w:rsidRPr="00A60CAB">
        <w:rPr>
          <w:rFonts w:ascii="Times New Roman" w:eastAsia="Times New Roman" w:hAnsi="Times New Roman" w:cs="Times New Roman"/>
          <w:i/>
          <w:color w:val="000000"/>
          <w:lang w:eastAsia="ru-RU"/>
        </w:rPr>
        <w:t>Точно таким же образом Даниил предсказал и владычество римлян, а также то, что ими будет взят Иерусалим и опустошен Храм. Все эти предсказания, полученные им от Господа Бога, он записал и оставил нам, дабы читатели и свидетели событий могли преклониться перед тем, в какой чести был Даниил у Всевышнего, и дабы доказать таким образом заблуждения эпикурейцев, отвергающих предопределение в жизни и уверяющих, будто Господь не заботится о делах мирских, будто вселенная не управляется верховным и стоящим выше всех превратностей Существом, и говорящих, что вселенная развивается сама собою, без определенного плана, самостоятельно, без руководителя и направителя. Но кто таким образом без указателя стал бы жить, тому пришлось бы разбиться о непредвиденное препятствие и погибнуть навсегда, подобно тому как мы видим, что и корабли, лишенные кормчих, погибают от силы ветров, или как наблюдаем, что колесницы без возниц сбиваются с пут</w:t>
      </w:r>
      <w:r w:rsidRPr="00A60CAB">
        <w:rPr>
          <w:rFonts w:ascii="Times New Roman" w:eastAsia="Times New Roman" w:hAnsi="Times New Roman" w:cs="Times New Roman"/>
          <w:color w:val="000000"/>
          <w:lang w:eastAsia="ru-RU"/>
        </w:rPr>
        <w:t>и»</w:t>
      </w:r>
      <w:r w:rsidRPr="00A60CAB">
        <w:rPr>
          <w:rFonts w:ascii="Times New Roman" w:eastAsia="Times New Roman" w:hAnsi="Times New Roman" w:cs="Times New Roman"/>
          <w:b/>
          <w:color w:val="000000"/>
          <w:sz w:val="24"/>
          <w:szCs w:val="24"/>
          <w:vertAlign w:val="superscript"/>
          <w:lang w:eastAsia="ru-RU"/>
        </w:rPr>
        <w:t>7</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Антиох Епифан является </w:t>
      </w:r>
      <w:r w:rsidRPr="00A60CAB">
        <w:rPr>
          <w:rFonts w:ascii="Times New Roman" w:hAnsi="Times New Roman" w:cs="Times New Roman"/>
          <w:b/>
          <w:i/>
        </w:rPr>
        <w:t>прообразом антихриста</w:t>
      </w:r>
      <w:r w:rsidRPr="00A60CAB">
        <w:rPr>
          <w:rFonts w:ascii="Times New Roman" w:hAnsi="Times New Roman" w:cs="Times New Roman"/>
        </w:rPr>
        <w:t xml:space="preserve">. Так коварно будет действовать антихрист в последнее время. Теперь важно отметить, что в </w:t>
      </w:r>
      <w:r w:rsidRPr="00A60CAB">
        <w:rPr>
          <w:rFonts w:ascii="Times New Roman" w:hAnsi="Times New Roman" w:cs="Times New Roman"/>
          <w:b/>
          <w:i/>
        </w:rPr>
        <w:t>Дан.8:8-12 речь идет об исполнившемся пророчестве об Антиохе Епифане</w:t>
      </w:r>
      <w:r w:rsidRPr="00A60CAB">
        <w:rPr>
          <w:rFonts w:ascii="Times New Roman" w:hAnsi="Times New Roman" w:cs="Times New Roman"/>
        </w:rPr>
        <w:t>, где он изображен как небольшой рог.</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В </w:t>
      </w:r>
      <w:r w:rsidRPr="00A60CAB">
        <w:rPr>
          <w:rFonts w:ascii="Times New Roman" w:hAnsi="Times New Roman" w:cs="Times New Roman"/>
          <w:u w:val="single"/>
        </w:rPr>
        <w:t>Дан.7:19-27</w:t>
      </w:r>
      <w:r w:rsidRPr="00A60CAB">
        <w:rPr>
          <w:rFonts w:ascii="Times New Roman" w:hAnsi="Times New Roman" w:cs="Times New Roman"/>
          <w:b/>
          <w:i/>
        </w:rPr>
        <w:t xml:space="preserve"> речь идет</w:t>
      </w:r>
      <w:r w:rsidRPr="00A60CAB">
        <w:rPr>
          <w:rFonts w:ascii="Times New Roman" w:hAnsi="Times New Roman" w:cs="Times New Roman"/>
        </w:rPr>
        <w:t xml:space="preserve"> тоже о небольшом роге, но здесь речь идет явно </w:t>
      </w:r>
      <w:r w:rsidRPr="00A60CAB">
        <w:rPr>
          <w:rFonts w:ascii="Times New Roman" w:hAnsi="Times New Roman" w:cs="Times New Roman"/>
          <w:b/>
          <w:i/>
        </w:rPr>
        <w:t>об антихристе</w:t>
      </w:r>
      <w:r w:rsidRPr="00A60CAB">
        <w:rPr>
          <w:rFonts w:ascii="Times New Roman" w:hAnsi="Times New Roman" w:cs="Times New Roman"/>
          <w:i/>
        </w:rPr>
        <w:t xml:space="preserve">, </w:t>
      </w:r>
      <w:r w:rsidRPr="00A60CAB">
        <w:rPr>
          <w:rFonts w:ascii="Times New Roman" w:hAnsi="Times New Roman" w:cs="Times New Roman"/>
        </w:rPr>
        <w:t>царство которого сокрушит Христос.</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Дан.7:19-27</w:t>
      </w:r>
      <w:r w:rsidRPr="00A60CAB">
        <w:rPr>
          <w:rFonts w:ascii="Times New Roman" w:hAnsi="Times New Roman" w:cs="Times New Roman"/>
        </w:rPr>
        <w:t>: «</w:t>
      </w:r>
      <w:r w:rsidRPr="00A60CAB">
        <w:rPr>
          <w:rFonts w:ascii="Times New Roman" w:hAnsi="Times New Roman" w:cs="Times New Roman"/>
          <w:vertAlign w:val="superscript"/>
        </w:rPr>
        <w:t>19</w:t>
      </w:r>
      <w:r w:rsidRPr="00A60CAB">
        <w:rPr>
          <w:rFonts w:ascii="Times New Roman" w:hAnsi="Times New Roman" w:cs="Times New Roman"/>
        </w:rPr>
        <w:t xml:space="preserve"> </w:t>
      </w:r>
      <w:r w:rsidRPr="00A60CAB">
        <w:rPr>
          <w:rFonts w:ascii="Times New Roman" w:hAnsi="Times New Roman" w:cs="Times New Roman"/>
          <w:b/>
        </w:rPr>
        <w:t xml:space="preserve">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ногами,  </w:t>
      </w:r>
      <w:r w:rsidRPr="00A60CAB">
        <w:rPr>
          <w:rFonts w:ascii="Times New Roman" w:hAnsi="Times New Roman" w:cs="Times New Roman"/>
          <w:vertAlign w:val="superscript"/>
        </w:rPr>
        <w:t>20</w:t>
      </w:r>
      <w:r w:rsidRPr="00A60CAB">
        <w:rPr>
          <w:rFonts w:ascii="Times New Roman" w:hAnsi="Times New Roman" w:cs="Times New Roman"/>
          <w:b/>
        </w:rPr>
        <w:t xml:space="preserve">  и о десяти рогах, которые были на голове у него, и о другом, вновь вышедшем, перед которым выпали три, о том самом роге, у которого были глаза и уста, говорящие высокомерно, и который по виду стал больше прочих. </w:t>
      </w:r>
      <w:r w:rsidRPr="00A60CAB">
        <w:rPr>
          <w:rFonts w:ascii="Times New Roman" w:hAnsi="Times New Roman" w:cs="Times New Roman"/>
          <w:vertAlign w:val="superscript"/>
        </w:rPr>
        <w:t>21</w:t>
      </w:r>
      <w:r w:rsidRPr="00A60CAB">
        <w:rPr>
          <w:rFonts w:ascii="Times New Roman" w:hAnsi="Times New Roman" w:cs="Times New Roman"/>
          <w:b/>
        </w:rPr>
        <w:t xml:space="preserve">  Я видел, как этот рог вел брань со святыми и превозмогал их, </w:t>
      </w:r>
      <w:r w:rsidRPr="00A60CAB">
        <w:rPr>
          <w:rFonts w:ascii="Times New Roman" w:hAnsi="Times New Roman" w:cs="Times New Roman"/>
          <w:vertAlign w:val="superscript"/>
        </w:rPr>
        <w:t>22</w:t>
      </w:r>
      <w:r w:rsidRPr="00A60CAB">
        <w:rPr>
          <w:rFonts w:ascii="Times New Roman" w:hAnsi="Times New Roman" w:cs="Times New Roman"/>
          <w:b/>
        </w:rPr>
        <w:t xml:space="preserve">  доколе не пришел Ветхий днями, и суд дан был святым Всевышнего, и наступило время, чтобы царством овладели святые. </w:t>
      </w:r>
      <w:r w:rsidRPr="00A60CAB">
        <w:rPr>
          <w:rFonts w:ascii="Times New Roman" w:hAnsi="Times New Roman" w:cs="Times New Roman"/>
          <w:vertAlign w:val="superscript"/>
        </w:rPr>
        <w:t>23</w:t>
      </w:r>
      <w:r w:rsidRPr="00A60CAB">
        <w:rPr>
          <w:rFonts w:ascii="Times New Roman" w:hAnsi="Times New Roman" w:cs="Times New Roman"/>
          <w:b/>
        </w:rPr>
        <w:t xml:space="preserve">  Об этом он сказал: зверь четвертый — четвертое царство будет на земле, отличное от всех царств, которое будет пожирать всю землю, попирать и сокрушать ее. </w:t>
      </w:r>
      <w:r w:rsidRPr="00A60CAB">
        <w:rPr>
          <w:rFonts w:ascii="Times New Roman" w:hAnsi="Times New Roman" w:cs="Times New Roman"/>
          <w:vertAlign w:val="superscript"/>
        </w:rPr>
        <w:t>24</w:t>
      </w:r>
      <w:r w:rsidRPr="00A60CAB">
        <w:rPr>
          <w:rFonts w:ascii="Times New Roman" w:hAnsi="Times New Roman" w:cs="Times New Roman"/>
          <w:b/>
        </w:rPr>
        <w:t xml:space="preserve">  А десять рогов значат, что из этого царства восстанут десять царей, и после них восстанет иной, отличный от прежних, и уничижит трех царей, </w:t>
      </w:r>
      <w:r w:rsidRPr="00A60CAB">
        <w:rPr>
          <w:rFonts w:ascii="Times New Roman" w:hAnsi="Times New Roman" w:cs="Times New Roman"/>
          <w:vertAlign w:val="superscript"/>
        </w:rPr>
        <w:t>25</w:t>
      </w:r>
      <w:r w:rsidRPr="00A60CAB">
        <w:rPr>
          <w:rFonts w:ascii="Times New Roman" w:hAnsi="Times New Roman" w:cs="Times New Roman"/>
          <w:b/>
        </w:rPr>
        <w:t xml:space="preserve">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w:t>
      </w:r>
      <w:r w:rsidRPr="00A60CAB">
        <w:rPr>
          <w:rFonts w:ascii="Times New Roman" w:hAnsi="Times New Roman" w:cs="Times New Roman"/>
          <w:vertAlign w:val="superscript"/>
        </w:rPr>
        <w:t>26</w:t>
      </w:r>
      <w:r w:rsidRPr="00A60CAB">
        <w:rPr>
          <w:rFonts w:ascii="Times New Roman" w:hAnsi="Times New Roman" w:cs="Times New Roman"/>
          <w:b/>
        </w:rPr>
        <w:t xml:space="preserve">  Затем воссядут судьи и отнимут у него власть губить и истреблять до конца. </w:t>
      </w:r>
      <w:r w:rsidRPr="00A60CAB">
        <w:rPr>
          <w:rFonts w:ascii="Times New Roman" w:hAnsi="Times New Roman" w:cs="Times New Roman"/>
          <w:vertAlign w:val="superscript"/>
        </w:rPr>
        <w:t xml:space="preserve">27  </w:t>
      </w:r>
      <w:r w:rsidRPr="00A60CAB">
        <w:rPr>
          <w:rFonts w:ascii="Times New Roman" w:hAnsi="Times New Roman" w:cs="Times New Roman"/>
          <w:b/>
        </w:rPr>
        <w:t xml:space="preserve">Царство же и власть и величие царственное во всей поднебесной дано будет </w:t>
      </w:r>
      <w:r w:rsidRPr="00A60CAB">
        <w:rPr>
          <w:rFonts w:ascii="Times New Roman" w:hAnsi="Times New Roman" w:cs="Times New Roman"/>
          <w:b/>
        </w:rPr>
        <w:lastRenderedPageBreak/>
        <w:t>народу святых Всевышнего, Которого царство — царство вечное, и все властители будут служить и повиноваться Ему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Очевидно, что Дан.7:19-27 относится ко времени великой скорби. Небольшой рог в Дан.7 </w:t>
      </w:r>
      <w:r w:rsidRPr="00A60CAB">
        <w:rPr>
          <w:rFonts w:ascii="Times New Roman" w:hAnsi="Times New Roman" w:cs="Times New Roman"/>
          <w:u w:val="single"/>
        </w:rPr>
        <w:t>выходит из десяти рогов, на которые делится Римская империя, а  небольшой рог из Дан.8 выходит из одного из четырех царств, на которые разделилось Греческое Царство</w:t>
      </w:r>
      <w:r w:rsidRPr="00A60CAB">
        <w:rPr>
          <w:rFonts w:ascii="Times New Roman" w:hAnsi="Times New Roman" w:cs="Times New Roman"/>
        </w:rPr>
        <w:t xml:space="preserve">. Но события, описанные в Дан.8:23-26; Дан.8:10-14 и Дан.11:36-45, также относятся и к антихристу как к окончательному исполнению пророчества, которое уже имело место в истории как </w:t>
      </w:r>
      <w:r w:rsidRPr="00A60CAB">
        <w:rPr>
          <w:rFonts w:ascii="Times New Roman" w:hAnsi="Times New Roman" w:cs="Times New Roman"/>
          <w:i/>
        </w:rPr>
        <w:t>частичное исполнение</w:t>
      </w:r>
      <w:r w:rsidRPr="00A60CAB">
        <w:rPr>
          <w:rFonts w:ascii="Times New Roman" w:hAnsi="Times New Roman" w:cs="Times New Roman"/>
        </w:rPr>
        <w:t xml:space="preserve"> в Антиохе Епифане. Мы видим, как влияние и самовозвышение ко времени антихриста постоянно возрастает. Вавилонский царь сам приписывал себе  «</w:t>
      </w:r>
      <w:r w:rsidRPr="00A60CAB">
        <w:rPr>
          <w:rFonts w:ascii="Times New Roman" w:hAnsi="Times New Roman" w:cs="Times New Roman"/>
          <w:b/>
        </w:rPr>
        <w:t>славу своего величия</w:t>
      </w:r>
      <w:r w:rsidRPr="00A60CAB">
        <w:rPr>
          <w:rFonts w:ascii="Times New Roman" w:hAnsi="Times New Roman" w:cs="Times New Roman"/>
        </w:rPr>
        <w:t>» (Дан.4:27);  персидский овен «</w:t>
      </w:r>
      <w:r w:rsidRPr="00A60CAB">
        <w:rPr>
          <w:rFonts w:ascii="Times New Roman" w:hAnsi="Times New Roman" w:cs="Times New Roman"/>
          <w:b/>
        </w:rPr>
        <w:t>величался</w:t>
      </w:r>
      <w:r w:rsidRPr="00A60CAB">
        <w:rPr>
          <w:rFonts w:ascii="Times New Roman" w:hAnsi="Times New Roman" w:cs="Times New Roman"/>
        </w:rPr>
        <w:t>» (Дан.8:4); греческий козел «</w:t>
      </w:r>
      <w:r w:rsidRPr="00A60CAB">
        <w:rPr>
          <w:rFonts w:ascii="Times New Roman" w:hAnsi="Times New Roman" w:cs="Times New Roman"/>
          <w:b/>
        </w:rPr>
        <w:t>чрезвычайно возвеличился</w:t>
      </w:r>
      <w:r w:rsidRPr="00A60CAB">
        <w:rPr>
          <w:rFonts w:ascii="Times New Roman" w:hAnsi="Times New Roman" w:cs="Times New Roman"/>
        </w:rPr>
        <w:t>» (Дан.8:8); а небольшой рог  «</w:t>
      </w:r>
      <w:r w:rsidRPr="00A60CAB">
        <w:rPr>
          <w:rFonts w:ascii="Times New Roman" w:hAnsi="Times New Roman" w:cs="Times New Roman"/>
          <w:b/>
        </w:rPr>
        <w:t>вознесся до воинства небесного</w:t>
      </w:r>
      <w:r w:rsidRPr="00A60CAB">
        <w:rPr>
          <w:rFonts w:ascii="Times New Roman" w:hAnsi="Times New Roman" w:cs="Times New Roman"/>
        </w:rPr>
        <w:t>» (Дан.8:10) и «</w:t>
      </w:r>
      <w:r w:rsidRPr="00A60CAB">
        <w:rPr>
          <w:rFonts w:ascii="Times New Roman" w:hAnsi="Times New Roman" w:cs="Times New Roman"/>
          <w:b/>
        </w:rPr>
        <w:t>вознесется и возвеличится выше всякого божества</w:t>
      </w:r>
      <w:r w:rsidRPr="00A60CAB">
        <w:rPr>
          <w:rFonts w:ascii="Times New Roman" w:hAnsi="Times New Roman" w:cs="Times New Roman"/>
        </w:rPr>
        <w:t>» (Дан.11:36). Есть основания считать, что  Дан.11:36-45 относится более к исполнению Божьего плана в последнее время</w:t>
      </w:r>
      <w:r w:rsidRPr="00A60CAB">
        <w:rPr>
          <w:rFonts w:ascii="Times New Roman" w:hAnsi="Times New Roman" w:cs="Times New Roman"/>
          <w:b/>
          <w:sz w:val="24"/>
          <w:szCs w:val="24"/>
          <w:vertAlign w:val="superscript"/>
        </w:rPr>
        <w:t>8-10</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Дан.8:23-25 говорит о том, что рог будет лукавым, наглым и искусным в коварстве, будет преследовать святых, восстанет против Владыки. Даниилу было сказано, что это «</w:t>
      </w:r>
      <w:r w:rsidRPr="00A60CAB">
        <w:rPr>
          <w:rFonts w:ascii="Times New Roman" w:hAnsi="Times New Roman" w:cs="Times New Roman"/>
          <w:b/>
        </w:rPr>
        <w:t>будет в последние дни гнева</w:t>
      </w:r>
      <w:r w:rsidRPr="00A60CAB">
        <w:rPr>
          <w:rFonts w:ascii="Times New Roman" w:hAnsi="Times New Roman" w:cs="Times New Roman"/>
        </w:rPr>
        <w:t>» (Дан.8:19), и что видение «</w:t>
      </w:r>
      <w:r w:rsidRPr="00A60CAB">
        <w:rPr>
          <w:rFonts w:ascii="Times New Roman" w:hAnsi="Times New Roman" w:cs="Times New Roman"/>
          <w:b/>
        </w:rPr>
        <w:t>относится к отдаленным временам</w:t>
      </w:r>
      <w:r w:rsidRPr="00A60CAB">
        <w:rPr>
          <w:rFonts w:ascii="Times New Roman" w:hAnsi="Times New Roman" w:cs="Times New Roman"/>
        </w:rPr>
        <w:t>» (Дан.8:26). Сказанное в Дан.11:36-45 относится к исполнению «</w:t>
      </w:r>
      <w:r w:rsidRPr="00A60CAB">
        <w:rPr>
          <w:rFonts w:ascii="Times New Roman" w:hAnsi="Times New Roman" w:cs="Times New Roman"/>
          <w:b/>
        </w:rPr>
        <w:t>последнего времени</w:t>
      </w:r>
      <w:r w:rsidRPr="00A60CAB">
        <w:rPr>
          <w:rFonts w:ascii="Times New Roman" w:hAnsi="Times New Roman" w:cs="Times New Roman"/>
        </w:rPr>
        <w:t>», как об этом указывается в Дан.11:35. Здесь даются подробности описания семидесятой седмины, которых нигде более нет в Писании. Здесь повествование об Антиохе Епифане (прообразе антихриста) переходит к описанию реального антихриста. Этот небольшой рог есть и прообраз антихриста, а тексты  Дан.8:23-25, Дан.8:10-14 и Дан.11:36-45 говорят не только об Антиохе Епифане как прообразе антихриста, но и говорят об антихристе, который показан и в Дан.7:7,8, 20-21, 24-26, который показан как вождь и опустошитель в Дан.9:26,27; как мерзость в Дан.12:11 и Мф.24:15; как человек греха в 2Фес.2:3-8; как зверь в Отк.13:4-10; Откр.19:20.</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Необходимо подчеркнуть, что в Библии многие пророчества имеют </w:t>
      </w:r>
      <w:r w:rsidRPr="00A60CAB">
        <w:rPr>
          <w:rFonts w:ascii="Times New Roman" w:hAnsi="Times New Roman" w:cs="Times New Roman"/>
          <w:b/>
          <w:i/>
        </w:rPr>
        <w:t>двойное и многократное исполнение</w:t>
      </w:r>
      <w:r w:rsidRPr="00A60CAB">
        <w:rPr>
          <w:rFonts w:ascii="Times New Roman" w:hAnsi="Times New Roman" w:cs="Times New Roman"/>
        </w:rPr>
        <w:t>: часть из них исполняется в одно время, а основная часть исполняется чаще всего в последнее время и носит эсхатологическое наполнение. Примерами такого двойного исполнения пророчеств (иногда исполнившуюся часть пророчеств называют «</w:t>
      </w:r>
      <w:r w:rsidRPr="00A60CAB">
        <w:rPr>
          <w:rFonts w:ascii="Times New Roman" w:hAnsi="Times New Roman" w:cs="Times New Roman"/>
          <w:b/>
          <w:i/>
        </w:rPr>
        <w:t>частичным исполнением</w:t>
      </w:r>
      <w:r w:rsidRPr="00A60CAB">
        <w:rPr>
          <w:rFonts w:ascii="Times New Roman" w:hAnsi="Times New Roman" w:cs="Times New Roman"/>
        </w:rPr>
        <w:t>») могут быть следующие тексты Писания:</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i/>
        </w:rPr>
        <w:t>Иоанн Креститель в духе Илии</w:t>
      </w:r>
      <w:r w:rsidRPr="00A60CAB">
        <w:rPr>
          <w:rFonts w:ascii="Times New Roman" w:hAnsi="Times New Roman" w:cs="Times New Roman"/>
        </w:rPr>
        <w:t xml:space="preserve"> (Мф.3:1-12; Лк.3:2-18; Мк.1:2-8; </w:t>
      </w:r>
      <w:r w:rsidRPr="00A60CAB">
        <w:rPr>
          <w:rFonts w:ascii="Times New Roman" w:hAnsi="Times New Roman" w:cs="Times New Roman"/>
          <w:b/>
          <w:i/>
        </w:rPr>
        <w:t>Мф.11:10-15</w:t>
      </w:r>
      <w:r w:rsidRPr="00A60CAB">
        <w:rPr>
          <w:rFonts w:ascii="Times New Roman" w:hAnsi="Times New Roman" w:cs="Times New Roman"/>
        </w:rPr>
        <w:t xml:space="preserve">; </w:t>
      </w:r>
      <w:r w:rsidRPr="00A60CAB">
        <w:rPr>
          <w:rFonts w:ascii="Times New Roman" w:hAnsi="Times New Roman" w:cs="Times New Roman"/>
          <w:b/>
          <w:i/>
        </w:rPr>
        <w:t>Лк.1:13-17</w:t>
      </w:r>
      <w:r w:rsidRPr="00A60CAB">
        <w:rPr>
          <w:rFonts w:ascii="Times New Roman" w:hAnsi="Times New Roman" w:cs="Times New Roman"/>
        </w:rPr>
        <w:t xml:space="preserve">) </w:t>
      </w:r>
      <w:r w:rsidRPr="00A60CAB">
        <w:rPr>
          <w:rFonts w:ascii="Times New Roman" w:hAnsi="Times New Roman" w:cs="Times New Roman"/>
          <w:i/>
        </w:rPr>
        <w:t>и Илья в последнее время как один из двух пророков — двух маслин и двух светильников, которые будут трудиться в период последней (семидесятой седмины) и будут пророчествовать 1260 дней</w:t>
      </w:r>
      <w:r w:rsidRPr="00A60CAB">
        <w:rPr>
          <w:rFonts w:ascii="Times New Roman" w:hAnsi="Times New Roman" w:cs="Times New Roman"/>
        </w:rPr>
        <w:t xml:space="preserve"> — (</w:t>
      </w:r>
      <w:r w:rsidRPr="00A60CAB">
        <w:rPr>
          <w:rFonts w:ascii="Times New Roman" w:hAnsi="Times New Roman" w:cs="Times New Roman"/>
          <w:b/>
          <w:i/>
        </w:rPr>
        <w:t>Мал.4:5,6</w:t>
      </w:r>
      <w:r w:rsidRPr="00A60CAB">
        <w:rPr>
          <w:rFonts w:ascii="Times New Roman" w:hAnsi="Times New Roman" w:cs="Times New Roman"/>
        </w:rPr>
        <w:t xml:space="preserve">; </w:t>
      </w:r>
      <w:r w:rsidRPr="00A60CAB">
        <w:rPr>
          <w:rFonts w:ascii="Times New Roman" w:hAnsi="Times New Roman" w:cs="Times New Roman"/>
          <w:b/>
          <w:i/>
        </w:rPr>
        <w:t>Отк.11:3,4</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Мф.11:7-15</w:t>
      </w:r>
      <w:r w:rsidRPr="00A60CAB">
        <w:rPr>
          <w:rFonts w:ascii="Times New Roman" w:hAnsi="Times New Roman" w:cs="Times New Roman"/>
        </w:rPr>
        <w:t>: «</w:t>
      </w:r>
      <w:r w:rsidRPr="00A60CAB">
        <w:rPr>
          <w:rFonts w:ascii="Times New Roman" w:hAnsi="Times New Roman" w:cs="Times New Roman"/>
          <w:b/>
        </w:rPr>
        <w:t xml:space="preserve">Когда же они пошли, Иисус начал говорить народу об Иоанне: что смотреть ходили вы в пустыню? трость ли, ветром колеблемую? Что же смотреть ходили вы? человека ли, одетого в мягкие одежды? Носящие мягкие одежды находятся в чертогах царских. Что же смотреть ходили вы? пророка? Да, говорю вам, и больше пророка. Ибо он тот, о котором написано: се, Я посылаю Ангела Моего пред лицем Твоим, который приготовит путь Твой пред Тобою. Истинно говорю вам: из рожденных женами не восставал больший Иоанна Крестителя; но меньший в Царстве Небесном больше его. От дней же Иоанна Крестителя доныне Царство Небесное силою берется, и употребляющие усилие восхищают его, ибо все пророки и закон прорекли до Иоанна. </w:t>
      </w:r>
      <w:r w:rsidRPr="00A60CAB">
        <w:rPr>
          <w:rFonts w:ascii="Times New Roman" w:hAnsi="Times New Roman" w:cs="Times New Roman"/>
          <w:b/>
          <w:u w:val="single"/>
        </w:rPr>
        <w:t>И если хотите принять, он есть Илия, которому должно придти</w:t>
      </w:r>
      <w:r w:rsidRPr="00A60CAB">
        <w:rPr>
          <w:rFonts w:ascii="Times New Roman" w:hAnsi="Times New Roman" w:cs="Times New Roman"/>
          <w:b/>
        </w:rPr>
        <w:t>. Кто имеет уши слышать, да слышит!</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Лк.1:13-17</w:t>
      </w:r>
      <w:r w:rsidRPr="00A60CAB">
        <w:rPr>
          <w:rFonts w:ascii="Times New Roman" w:hAnsi="Times New Roman" w:cs="Times New Roman"/>
        </w:rPr>
        <w:t>: «</w:t>
      </w:r>
      <w:r w:rsidRPr="00A60CAB">
        <w:rPr>
          <w:rFonts w:ascii="Times New Roman" w:hAnsi="Times New Roman" w:cs="Times New Roman"/>
          <w:b/>
        </w:rPr>
        <w:t xml:space="preserve">Ангел же сказал ему: не бойся, Захария, ибо услышана молитва твоя, и жена твоя Елисавета родит тебе сына, и наречешь ему имя: Иоанн; и будет тебе радость и веселие, и многие о рождении его возрадуются, ибо он будет велик пред Господом; не будет пить вина и сикера, и Духа Святаго исполнится еще от чрева матери своей; и многих из сынов Израилевых обратит к Господу Богу их; </w:t>
      </w:r>
      <w:r w:rsidRPr="00A60CAB">
        <w:rPr>
          <w:rFonts w:ascii="Times New Roman" w:hAnsi="Times New Roman" w:cs="Times New Roman"/>
          <w:b/>
          <w:u w:val="single"/>
        </w:rPr>
        <w:t>и предъидет пред Ним в духе и силе Илии</w:t>
      </w:r>
      <w:r w:rsidRPr="00A60CAB">
        <w:rPr>
          <w:rFonts w:ascii="Times New Roman" w:hAnsi="Times New Roman" w:cs="Times New Roman"/>
          <w:b/>
        </w:rPr>
        <w:t xml:space="preserve">, чтобы </w:t>
      </w:r>
      <w:r w:rsidRPr="00A60CAB">
        <w:rPr>
          <w:rFonts w:ascii="Times New Roman" w:hAnsi="Times New Roman" w:cs="Times New Roman"/>
          <w:b/>
          <w:u w:val="single"/>
        </w:rPr>
        <w:t>возвратить сердца отцов детям</w:t>
      </w:r>
      <w:r w:rsidRPr="00A60CAB">
        <w:rPr>
          <w:rFonts w:ascii="Times New Roman" w:hAnsi="Times New Roman" w:cs="Times New Roman"/>
          <w:b/>
        </w:rPr>
        <w:t>, и непокоривым образ мыслей праведников, дабы представить Господу народ приготовленный</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Мал.4:5,6</w:t>
      </w:r>
      <w:r w:rsidRPr="00A60CAB">
        <w:rPr>
          <w:rFonts w:ascii="Times New Roman" w:hAnsi="Times New Roman" w:cs="Times New Roman"/>
        </w:rPr>
        <w:t>: «</w:t>
      </w:r>
      <w:r w:rsidRPr="00A60CAB">
        <w:rPr>
          <w:rFonts w:ascii="Times New Roman" w:hAnsi="Times New Roman" w:cs="Times New Roman"/>
          <w:b/>
        </w:rPr>
        <w:t xml:space="preserve">Вот, Я </w:t>
      </w:r>
      <w:r w:rsidRPr="00A60CAB">
        <w:rPr>
          <w:rFonts w:ascii="Times New Roman" w:hAnsi="Times New Roman" w:cs="Times New Roman"/>
          <w:b/>
          <w:u w:val="single"/>
        </w:rPr>
        <w:t>пошлю к вам Илию пророка пред наступлением дня Господня</w:t>
      </w:r>
      <w:r w:rsidRPr="00A60CAB">
        <w:rPr>
          <w:rFonts w:ascii="Times New Roman" w:hAnsi="Times New Roman" w:cs="Times New Roman"/>
          <w:b/>
        </w:rPr>
        <w:t xml:space="preserve">, великого и страшного. И он </w:t>
      </w:r>
      <w:r w:rsidRPr="00A60CAB">
        <w:rPr>
          <w:rFonts w:ascii="Times New Roman" w:hAnsi="Times New Roman" w:cs="Times New Roman"/>
          <w:b/>
          <w:u w:val="single"/>
        </w:rPr>
        <w:t>обратит сердца отцов к детям</w:t>
      </w:r>
      <w:r w:rsidRPr="00A60CAB">
        <w:rPr>
          <w:rFonts w:ascii="Times New Roman" w:hAnsi="Times New Roman" w:cs="Times New Roman"/>
          <w:b/>
        </w:rPr>
        <w:t xml:space="preserve"> и сердца детей к отцам их, чтобы Я, придя, не поразил земли проклятием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Отк.11:3,4</w:t>
      </w:r>
      <w:r w:rsidRPr="00A60CAB">
        <w:rPr>
          <w:rFonts w:ascii="Times New Roman" w:hAnsi="Times New Roman" w:cs="Times New Roman"/>
        </w:rPr>
        <w:t>: «</w:t>
      </w:r>
      <w:r w:rsidRPr="00A60CAB">
        <w:rPr>
          <w:rFonts w:ascii="Times New Roman" w:hAnsi="Times New Roman" w:cs="Times New Roman"/>
          <w:b/>
        </w:rPr>
        <w:t xml:space="preserve">И дам </w:t>
      </w:r>
      <w:r w:rsidRPr="00A60CAB">
        <w:rPr>
          <w:rFonts w:ascii="Times New Roman" w:hAnsi="Times New Roman" w:cs="Times New Roman"/>
          <w:b/>
          <w:u w:val="single"/>
        </w:rPr>
        <w:t>двум свидетелям Моим, и они будут пророчествовать тысячу двести шестьдесят дней</w:t>
      </w:r>
      <w:r w:rsidRPr="00A60CAB">
        <w:rPr>
          <w:rFonts w:ascii="Times New Roman" w:hAnsi="Times New Roman" w:cs="Times New Roman"/>
          <w:b/>
        </w:rPr>
        <w:t>, будучи облечены во вретище. Это суть две маслины и два светильника, стоящие пред Богом земли</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i/>
        </w:rPr>
        <w:t>Сошествие Духа Святого в День Пятидесятницы</w:t>
      </w:r>
      <w:r w:rsidRPr="00A60CAB">
        <w:rPr>
          <w:rFonts w:ascii="Times New Roman" w:hAnsi="Times New Roman" w:cs="Times New Roman"/>
        </w:rPr>
        <w:t xml:space="preserve"> (Деян.2:16-21,41; Ин.7:39) </w:t>
      </w:r>
      <w:r w:rsidRPr="00A60CAB">
        <w:rPr>
          <w:rFonts w:ascii="Times New Roman" w:hAnsi="Times New Roman" w:cs="Times New Roman"/>
          <w:i/>
        </w:rPr>
        <w:t>и принятие Духа Святого и обращение остатка Израиля в конце семидесятой седмины</w:t>
      </w:r>
      <w:r w:rsidRPr="00A60CAB">
        <w:rPr>
          <w:rFonts w:ascii="Times New Roman" w:hAnsi="Times New Roman" w:cs="Times New Roman"/>
        </w:rPr>
        <w:t xml:space="preserve"> (Иоил.2:28-32; Зах.12:10-14; Зах.13:8,9; Ис.10:20,21; Ис.44:3; Отк.1:7; Мф.24:30):</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Деян.2:16-21,41</w:t>
      </w:r>
      <w:r w:rsidRPr="00A60CAB">
        <w:rPr>
          <w:rFonts w:ascii="Times New Roman" w:hAnsi="Times New Roman" w:cs="Times New Roman"/>
        </w:rPr>
        <w:t>: «</w:t>
      </w:r>
      <w:r w:rsidRPr="00A60CAB">
        <w:rPr>
          <w:rFonts w:ascii="Times New Roman" w:hAnsi="Times New Roman" w:cs="Times New Roman"/>
          <w:b/>
        </w:rPr>
        <w:t>Но это есть предреченное пророком Иоилем: И будет в последние дни, говорит Бог</w:t>
      </w:r>
      <w:r w:rsidRPr="00A60CAB">
        <w:rPr>
          <w:rFonts w:ascii="Times New Roman" w:hAnsi="Times New Roman" w:cs="Times New Roman"/>
          <w:b/>
          <w:u w:val="single"/>
        </w:rPr>
        <w:t>, излию от Духа Моего на всякую плоть</w:t>
      </w:r>
      <w:r w:rsidRPr="00A60CAB">
        <w:rPr>
          <w:rFonts w:ascii="Times New Roman" w:hAnsi="Times New Roman" w:cs="Times New Roman"/>
          <w:b/>
        </w:rPr>
        <w:t xml:space="preserve">, и будут пророчествовать сыны ваши и дочери ваши; и юноши ваши будут видеть видения, и старцы ваши сновидениями вразумляемы будут. И на рабов Моих и на рабынь Моих в те дни излию от Духа Моего, и будут пророчествовать. И покажу чудеса на небе вверху и знамения на земле внизу, кровь и огонь и курение дыма. Солнце превратится во тьму, и луна — в кровь, прежде нежели наступит день Господень, великий и славный. И будет: всякий, кто </w:t>
      </w:r>
      <w:r w:rsidRPr="00A60CAB">
        <w:rPr>
          <w:rFonts w:ascii="Times New Roman" w:hAnsi="Times New Roman" w:cs="Times New Roman"/>
          <w:b/>
        </w:rPr>
        <w:lastRenderedPageBreak/>
        <w:t>призовет имя Господне, спасется… Итак охотно принявшие слово его крестились, и присоединилось в тот день душ около трех тысяч</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Иоил.2:28-32</w:t>
      </w:r>
      <w:r w:rsidRPr="00A60CAB">
        <w:rPr>
          <w:rFonts w:ascii="Times New Roman" w:hAnsi="Times New Roman" w:cs="Times New Roman"/>
        </w:rPr>
        <w:t>: «</w:t>
      </w:r>
      <w:r w:rsidRPr="00A60CAB">
        <w:rPr>
          <w:rFonts w:ascii="Times New Roman" w:hAnsi="Times New Roman" w:cs="Times New Roman"/>
          <w:b/>
        </w:rPr>
        <w:t xml:space="preserve">И будет после того, </w:t>
      </w:r>
      <w:r w:rsidRPr="00A60CAB">
        <w:rPr>
          <w:rFonts w:ascii="Times New Roman" w:hAnsi="Times New Roman" w:cs="Times New Roman"/>
          <w:b/>
          <w:u w:val="single"/>
        </w:rPr>
        <w:t>излию от Духа Моего на всякую плоть</w:t>
      </w:r>
      <w:r w:rsidRPr="00A60CAB">
        <w:rPr>
          <w:rFonts w:ascii="Times New Roman" w:hAnsi="Times New Roman" w:cs="Times New Roman"/>
          <w:b/>
        </w:rPr>
        <w:t>, и будут пророчествовать сыны ваши и дочери ваши; старцам вашим будут сниться сны, и юноши ваши будут видеть видения. И также на рабов и на рабынь в те дни излию от Духа Моего. И покажу знамения на небе и на земле: кровь и огонь и столпы дыма. Солнце превратится во тьму и луна — в кровь, прежде нежели наступит день Господень, великий и страшный.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Зах.12:10-14</w:t>
      </w:r>
      <w:r w:rsidRPr="00A60CAB">
        <w:rPr>
          <w:rFonts w:ascii="Times New Roman" w:hAnsi="Times New Roman" w:cs="Times New Roman"/>
        </w:rPr>
        <w:t>: «</w:t>
      </w:r>
      <w:r w:rsidRPr="00A60CAB">
        <w:rPr>
          <w:rFonts w:ascii="Times New Roman" w:hAnsi="Times New Roman" w:cs="Times New Roman"/>
          <w:b/>
          <w:u w:val="single"/>
        </w:rPr>
        <w:t>А на дом Давида и на жителей Иерусалима изолью дух благодати и умиления, и они воззрят на Него, Которого пронзили, и будут рыдать о Нем</w:t>
      </w:r>
      <w:r w:rsidRPr="00A60CAB">
        <w:rPr>
          <w:rFonts w:ascii="Times New Roman" w:hAnsi="Times New Roman" w:cs="Times New Roman"/>
          <w:b/>
        </w:rPr>
        <w:t>, как рыдают об единородном сыне, и скорбеть, как скорбят о первенце. В тот день поднимется большой плач в Иерусалиме, как плач Гададриммона в долине Мегиддонской. И будет рыдать земля, каждое племя особо: племя дома Давидова особо, и жены их особо; племя дома Нафанова особо, и жены их особо;  племя дома Левиина особо, и жены их особо; племя Симеоново особо, и жены их особо. Все остальные племена — каждое племя особо, и жены их особо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Отк.1:7</w:t>
      </w:r>
      <w:r w:rsidRPr="00A60CAB">
        <w:rPr>
          <w:rFonts w:ascii="Times New Roman" w:hAnsi="Times New Roman" w:cs="Times New Roman"/>
        </w:rPr>
        <w:t>: «</w:t>
      </w:r>
      <w:r w:rsidRPr="00A60CAB">
        <w:rPr>
          <w:rFonts w:ascii="Times New Roman" w:hAnsi="Times New Roman" w:cs="Times New Roman"/>
          <w:b/>
        </w:rPr>
        <w:t xml:space="preserve">Се, грядет с облаками, и узрит Его всякое око и </w:t>
      </w:r>
      <w:r w:rsidRPr="00A60CAB">
        <w:rPr>
          <w:rFonts w:ascii="Times New Roman" w:hAnsi="Times New Roman" w:cs="Times New Roman"/>
          <w:b/>
          <w:u w:val="single"/>
        </w:rPr>
        <w:t>те, которые пронзили Его; и возрыдают пред Ним</w:t>
      </w:r>
      <w:r w:rsidRPr="00A60CAB">
        <w:rPr>
          <w:rFonts w:ascii="Times New Roman" w:hAnsi="Times New Roman" w:cs="Times New Roman"/>
          <w:b/>
        </w:rPr>
        <w:t xml:space="preserve"> все племена земные. Ей, аминь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Мф.24:30</w:t>
      </w:r>
      <w:r w:rsidRPr="00A60CAB">
        <w:rPr>
          <w:rFonts w:ascii="Times New Roman" w:hAnsi="Times New Roman" w:cs="Times New Roman"/>
        </w:rPr>
        <w:t>: «</w:t>
      </w:r>
      <w:r w:rsidRPr="00A60CAB">
        <w:rPr>
          <w:rFonts w:ascii="Times New Roman" w:hAnsi="Times New Roman" w:cs="Times New Roman"/>
          <w:b/>
        </w:rPr>
        <w:t>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i/>
        </w:rPr>
        <w:t xml:space="preserve">Первое </w:t>
      </w:r>
      <w:r w:rsidRPr="00A60CAB">
        <w:rPr>
          <w:rFonts w:ascii="Times New Roman" w:hAnsi="Times New Roman" w:cs="Times New Roman"/>
        </w:rPr>
        <w:t xml:space="preserve">(Лк.4:17-21) </w:t>
      </w:r>
      <w:r w:rsidRPr="00A60CAB">
        <w:rPr>
          <w:rFonts w:ascii="Times New Roman" w:hAnsi="Times New Roman" w:cs="Times New Roman"/>
          <w:i/>
        </w:rPr>
        <w:t>и второе</w:t>
      </w:r>
      <w:r w:rsidRPr="00A60CAB">
        <w:rPr>
          <w:rFonts w:ascii="Times New Roman" w:hAnsi="Times New Roman" w:cs="Times New Roman"/>
        </w:rPr>
        <w:t xml:space="preserve"> (Ис.61:1,2</w:t>
      </w:r>
      <w:r w:rsidRPr="00A60CAB">
        <w:rPr>
          <w:rFonts w:ascii="Times New Roman" w:hAnsi="Times New Roman" w:cs="Times New Roman"/>
          <w:i/>
        </w:rPr>
        <w:t>) пришествия Христа</w:t>
      </w:r>
      <w:r w:rsidRPr="00A60CAB">
        <w:rPr>
          <w:rFonts w:ascii="Times New Roman" w:hAnsi="Times New Roman" w:cs="Times New Roman"/>
        </w:rPr>
        <w:t xml:space="preserve"> (Иисус Христос прерывает проповедь о Первом пришествии на словах: «проповедовать лето Господне благоприятное» — Лк.4:19):</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Лк.4:17-21</w:t>
      </w:r>
      <w:r w:rsidRPr="00A60CAB">
        <w:rPr>
          <w:rFonts w:ascii="Times New Roman" w:hAnsi="Times New Roman" w:cs="Times New Roman"/>
        </w:rPr>
        <w:t>: «</w:t>
      </w:r>
      <w:r w:rsidRPr="00A60CAB">
        <w:rPr>
          <w:rFonts w:ascii="Times New Roman" w:hAnsi="Times New Roman" w:cs="Times New Roman"/>
          <w:b/>
        </w:rPr>
        <w:t>Ему подали книгу пророка Исаии; и Он, раскрыв книгу, нашел место, где было написано: Дух Господень на Мне; ибо Он помазал Меня благовествовать нищим, и послал Меня исцелять сокрушенных сердцем, проповедовать пленным освобождение, слепым прозрение, отпустить измученных на свободу,  проповедовать лето Господне благоприятное.  И, закрыв книгу и отдав служителю, сел; и глаза всех в синагоге были устремлены на Него. И Он начал говорить им: ныне исполнилось писание сие, слышанное вами</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Ис.61:1-3</w:t>
      </w:r>
      <w:r w:rsidRPr="00A60CAB">
        <w:rPr>
          <w:rFonts w:ascii="Times New Roman" w:hAnsi="Times New Roman" w:cs="Times New Roman"/>
        </w:rPr>
        <w:t>: «</w:t>
      </w:r>
      <w:r w:rsidRPr="00A60CAB">
        <w:rPr>
          <w:rFonts w:ascii="Times New Roman" w:hAnsi="Times New Roman" w:cs="Times New Roman"/>
          <w:b/>
        </w:rPr>
        <w:t xml:space="preserve">Дух Господа Бога на Мне, ибо Господь помазал Меня благовествовать нищим, послал Меня исцелять сокрушенных сердцем, проповедывать пленным освобождение,  и узникам — открытие темницы,  проповедывать лето Господне благоприятное </w:t>
      </w:r>
      <w:r w:rsidRPr="00A60CAB">
        <w:rPr>
          <w:rFonts w:ascii="Times New Roman" w:hAnsi="Times New Roman" w:cs="Times New Roman"/>
          <w:b/>
          <w:u w:val="single"/>
        </w:rPr>
        <w:t>и день мщения Бога нашего, утешить всех сетующих, возвестить сетующим на Сионе, что им вместо пепла дастся украшение</w:t>
      </w:r>
      <w:r w:rsidRPr="00A60CAB">
        <w:rPr>
          <w:rFonts w:ascii="Times New Roman" w:hAnsi="Times New Roman" w:cs="Times New Roman"/>
          <w:b/>
        </w:rPr>
        <w:t>, вместо плача — елей радости, вместо унылого духа — славная одежда, и назовут их сильными правдою, насаждением Господа во славу Его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4</w:t>
      </w:r>
      <w:r w:rsidRPr="00A60CAB">
        <w:rPr>
          <w:rFonts w:ascii="Times New Roman" w:hAnsi="Times New Roman" w:cs="Times New Roman"/>
          <w:i/>
        </w:rPr>
        <w:t>. Окружение Иерусалима войсками в 70 г. по Р.Х.</w:t>
      </w:r>
      <w:r w:rsidRPr="00A60CAB">
        <w:rPr>
          <w:rFonts w:ascii="Times New Roman" w:hAnsi="Times New Roman" w:cs="Times New Roman"/>
        </w:rPr>
        <w:t xml:space="preserve"> </w:t>
      </w:r>
      <w:r w:rsidRPr="00A60CAB">
        <w:rPr>
          <w:rFonts w:ascii="Times New Roman" w:hAnsi="Times New Roman" w:cs="Times New Roman"/>
          <w:i/>
        </w:rPr>
        <w:t>и разрушение Храма</w:t>
      </w:r>
      <w:r w:rsidRPr="00A60CAB">
        <w:rPr>
          <w:rFonts w:ascii="Times New Roman" w:hAnsi="Times New Roman" w:cs="Times New Roman"/>
        </w:rPr>
        <w:t xml:space="preserve"> (Лк.21:20-24; Дан.9:26,27) и </w:t>
      </w:r>
      <w:r w:rsidRPr="00A60CAB">
        <w:rPr>
          <w:rFonts w:ascii="Times New Roman" w:hAnsi="Times New Roman" w:cs="Times New Roman"/>
          <w:i/>
        </w:rPr>
        <w:t>мерзость запустения на святом месте  в последнюю седмину</w:t>
      </w:r>
      <w:r w:rsidRPr="00A60CAB">
        <w:rPr>
          <w:rFonts w:ascii="Times New Roman" w:hAnsi="Times New Roman" w:cs="Times New Roman"/>
        </w:rPr>
        <w:t xml:space="preserve"> (Мф.24:15-22; Мк.13:14-20; Дан.9:26,27).</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Лк.21:20-24</w:t>
      </w:r>
      <w:r w:rsidRPr="00A60CAB">
        <w:rPr>
          <w:rFonts w:ascii="Times New Roman" w:hAnsi="Times New Roman" w:cs="Times New Roman"/>
        </w:rPr>
        <w:t>: «</w:t>
      </w:r>
      <w:r w:rsidRPr="00A60CAB">
        <w:rPr>
          <w:rFonts w:ascii="Times New Roman" w:hAnsi="Times New Roman" w:cs="Times New Roman"/>
          <w:b/>
        </w:rPr>
        <w:t xml:space="preserve">Когда же </w:t>
      </w:r>
      <w:r w:rsidRPr="00A60CAB">
        <w:rPr>
          <w:rFonts w:ascii="Times New Roman" w:hAnsi="Times New Roman" w:cs="Times New Roman"/>
          <w:b/>
          <w:u w:val="single"/>
        </w:rPr>
        <w:t>увидите Иерусалим, окруженный войсками, тогда знайте, что приблизилось запустение его</w:t>
      </w:r>
      <w:r w:rsidRPr="00A60CAB">
        <w:rPr>
          <w:rFonts w:ascii="Times New Roman" w:hAnsi="Times New Roman" w:cs="Times New Roman"/>
          <w:b/>
        </w:rPr>
        <w:t xml:space="preserve">: </w:t>
      </w:r>
      <w:r w:rsidRPr="00A60CAB">
        <w:rPr>
          <w:rFonts w:ascii="Times New Roman" w:hAnsi="Times New Roman" w:cs="Times New Roman"/>
          <w:b/>
          <w:u w:val="single"/>
        </w:rPr>
        <w:t>тогда находящиеся в Иудее да бегут в горы</w:t>
      </w:r>
      <w:r w:rsidRPr="00A60CAB">
        <w:rPr>
          <w:rFonts w:ascii="Times New Roman" w:hAnsi="Times New Roman" w:cs="Times New Roman"/>
          <w:b/>
        </w:rPr>
        <w:t xml:space="preserve">; и кто в городе, выходи из него; и кто в окрестностях, не входи в него, потому что это дни отмщения, да исполнится все написанное. Горе же беременным и питающим сосцами в те дни; </w:t>
      </w:r>
      <w:r w:rsidRPr="00A60CAB">
        <w:rPr>
          <w:rFonts w:ascii="Times New Roman" w:hAnsi="Times New Roman" w:cs="Times New Roman"/>
          <w:b/>
          <w:u w:val="single"/>
        </w:rPr>
        <w:t>ибо великое будет бедствие на земле</w:t>
      </w:r>
      <w:r w:rsidRPr="00A60CAB">
        <w:rPr>
          <w:rFonts w:ascii="Times New Roman" w:hAnsi="Times New Roman" w:cs="Times New Roman"/>
          <w:b/>
        </w:rPr>
        <w:t xml:space="preserve"> и гнев на народ сей: и падут от острия меча, и отведутся в плен во все народы; и Иерусалим будет попираем язычниками, доколе не окончатся времена язычников</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Дан.9:26,27</w:t>
      </w:r>
      <w:r w:rsidRPr="00A60CAB">
        <w:rPr>
          <w:rFonts w:ascii="Times New Roman" w:hAnsi="Times New Roman" w:cs="Times New Roman"/>
        </w:rPr>
        <w:t>: «</w:t>
      </w:r>
      <w:r w:rsidRPr="00A60CAB">
        <w:rPr>
          <w:rFonts w:ascii="Times New Roman" w:hAnsi="Times New Roman" w:cs="Times New Roman"/>
          <w:b/>
        </w:rPr>
        <w:t xml:space="preserve">И по истечении шестидесяти двух седмин предан будет смерти Христос, и не будет; а </w:t>
      </w:r>
      <w:r w:rsidRPr="00A60CAB">
        <w:rPr>
          <w:rFonts w:ascii="Times New Roman" w:hAnsi="Times New Roman" w:cs="Times New Roman"/>
          <w:b/>
          <w:u w:val="single"/>
        </w:rPr>
        <w:t>город и святилище разрушены будут народом вождя</w:t>
      </w:r>
      <w:r w:rsidRPr="00A60CAB">
        <w:rPr>
          <w:rFonts w:ascii="Times New Roman" w:hAnsi="Times New Roman" w:cs="Times New Roman"/>
          <w:b/>
        </w:rPr>
        <w:t xml:space="preserve">, который придет, и конец его будет как от наводнения, и до конца войны будут опустошения. И утвердит завет для многих одна седмина, </w:t>
      </w:r>
      <w:r w:rsidRPr="00A60CAB">
        <w:rPr>
          <w:rFonts w:ascii="Times New Roman" w:hAnsi="Times New Roman" w:cs="Times New Roman"/>
          <w:b/>
          <w:u w:val="single"/>
        </w:rPr>
        <w:t>а в половине седмины прекратится жертва и приношение, и на крыле святилища будет мерзость запустения</w:t>
      </w:r>
      <w:r w:rsidRPr="00A60CAB">
        <w:rPr>
          <w:rFonts w:ascii="Times New Roman" w:hAnsi="Times New Roman" w:cs="Times New Roman"/>
          <w:b/>
        </w:rPr>
        <w:t>, и окончательная предопределенная гибель постигнет опустошителя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Мф.24:15-22</w:t>
      </w:r>
      <w:r w:rsidRPr="00A60CAB">
        <w:rPr>
          <w:rFonts w:ascii="Times New Roman" w:hAnsi="Times New Roman" w:cs="Times New Roman"/>
        </w:rPr>
        <w:t>: «</w:t>
      </w:r>
      <w:r w:rsidRPr="00A60CAB">
        <w:rPr>
          <w:rFonts w:ascii="Times New Roman" w:hAnsi="Times New Roman" w:cs="Times New Roman"/>
          <w:b/>
        </w:rPr>
        <w:t xml:space="preserve">Итак, когда увидите </w:t>
      </w:r>
      <w:r w:rsidRPr="00A60CAB">
        <w:rPr>
          <w:rFonts w:ascii="Times New Roman" w:hAnsi="Times New Roman" w:cs="Times New Roman"/>
          <w:b/>
          <w:u w:val="single"/>
        </w:rPr>
        <w:t>мерзость запустения, реченную через пророка Даниила</w:t>
      </w:r>
      <w:r w:rsidRPr="00A60CAB">
        <w:rPr>
          <w:rFonts w:ascii="Times New Roman" w:hAnsi="Times New Roman" w:cs="Times New Roman"/>
          <w:b/>
        </w:rPr>
        <w:t>, стоящую на святом месте, — читающий да разумеет, — тогда находящиеся в Иудее да бегут в горы; и кто на кровле, тот да не сходит взять что-нибудь из дома своего; и кто на поле, тот да не обращается назад взять одежды свои. Горе же беременным и питающим сосцами в те дни! Молитесь, чтобы не случилось бегство ваше зимою или в субботу, ибо тогда будет великая скорбь, какой не было от начала мира доныне, и не будет. И если бы не сократились те дни, то не спаслась бы никакая плоть; но ради избранных сократятся те дни</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ab/>
        <w:t>Из истории известно, что христиане, выполнив сказанное в частично исполненном для их времени пророчестве Лк.21:20-23; Мф.24:15-22, вышли из Иерусалима перед окончательной его осадой и были спасены. Но окончательное исполнение пророчества будет в последнее время (во время великой скорби).</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5. </w:t>
      </w:r>
      <w:r w:rsidRPr="00A60CAB">
        <w:rPr>
          <w:rFonts w:ascii="Times New Roman" w:hAnsi="Times New Roman" w:cs="Times New Roman"/>
          <w:i/>
        </w:rPr>
        <w:t xml:space="preserve">Пророчества об Антиохе Епифане  </w:t>
      </w:r>
      <w:r w:rsidRPr="00A60CAB">
        <w:rPr>
          <w:rFonts w:ascii="Times New Roman" w:hAnsi="Times New Roman" w:cs="Times New Roman"/>
        </w:rPr>
        <w:t>(175 г до Р.Х., осквернение Храма)</w:t>
      </w:r>
      <w:r w:rsidRPr="00A60CAB">
        <w:rPr>
          <w:rFonts w:ascii="Times New Roman" w:hAnsi="Times New Roman" w:cs="Times New Roman"/>
          <w:i/>
        </w:rPr>
        <w:t xml:space="preserve"> как прообразе антихриста </w:t>
      </w:r>
      <w:r w:rsidRPr="00A60CAB">
        <w:rPr>
          <w:rFonts w:ascii="Times New Roman" w:hAnsi="Times New Roman" w:cs="Times New Roman"/>
        </w:rPr>
        <w:t>(Дан.8:9-14; Дан.8:23,24; Дан.11:36-45)</w:t>
      </w:r>
      <w:r w:rsidRPr="00A60CAB">
        <w:rPr>
          <w:rFonts w:ascii="Times New Roman" w:hAnsi="Times New Roman" w:cs="Times New Roman"/>
          <w:i/>
        </w:rPr>
        <w:t xml:space="preserve"> и пророчество об антихристе</w:t>
      </w:r>
      <w:r w:rsidRPr="00A60CAB">
        <w:rPr>
          <w:rFonts w:ascii="Times New Roman" w:hAnsi="Times New Roman" w:cs="Times New Roman"/>
        </w:rPr>
        <w:t xml:space="preserve"> в последнее время (Дан.8:10-14; Дан.8:23-26; Дан.11:36-45; 2Фес.2;4):</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lastRenderedPageBreak/>
        <w:t>Дан.8:9-14</w:t>
      </w:r>
      <w:r w:rsidRPr="00A60CAB">
        <w:rPr>
          <w:rFonts w:ascii="Times New Roman" w:hAnsi="Times New Roman" w:cs="Times New Roman"/>
        </w:rPr>
        <w:t>: «</w:t>
      </w:r>
      <w:r w:rsidRPr="00A60CAB">
        <w:rPr>
          <w:rFonts w:ascii="Times New Roman" w:hAnsi="Times New Roman" w:cs="Times New Roman"/>
          <w:b/>
        </w:rPr>
        <w:t>От одного из них вышел небольшой рог, который чрезвычайно разросся к югу и к востоку и к прекрасной стране, и вознесся до воинства небесного, и низринул на землю часть сего воинства и звезд, и попрал их, и даже вознесся на Вождя воинства сего, и отнята была у Него ежедневная жертва, и поругано было место святыни Его. И воинство предано вместе с ежедневною жертвою за нечестие, и он, повергая истину на землю, действовал и успевал. И услышал я одного святого говорящего, и сказал этот святой кому-то, вопрошавшему: "на сколько времени простирается это видение о ежедневной жертве и об опустошительном нечестии, когда святыня и воинство будут попираемы?" И сказал мне: "на две тысячи триста вечеров и утр; и тогда святилище очистится"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Дан.8:23-26</w:t>
      </w:r>
      <w:r w:rsidRPr="00A60CAB">
        <w:rPr>
          <w:rFonts w:ascii="Times New Roman" w:hAnsi="Times New Roman" w:cs="Times New Roman"/>
        </w:rPr>
        <w:t>: «</w:t>
      </w:r>
      <w:r w:rsidRPr="00A60CAB">
        <w:rPr>
          <w:rFonts w:ascii="Times New Roman" w:hAnsi="Times New Roman" w:cs="Times New Roman"/>
          <w:vertAlign w:val="superscript"/>
        </w:rPr>
        <w:t>23</w:t>
      </w:r>
      <w:r w:rsidRPr="00A60CAB">
        <w:rPr>
          <w:rFonts w:ascii="Times New Roman" w:hAnsi="Times New Roman" w:cs="Times New Roman"/>
        </w:rPr>
        <w:t xml:space="preserve"> </w:t>
      </w:r>
      <w:r w:rsidRPr="00A60CAB">
        <w:rPr>
          <w:rFonts w:ascii="Times New Roman" w:hAnsi="Times New Roman" w:cs="Times New Roman"/>
          <w:b/>
        </w:rPr>
        <w:t xml:space="preserve">Под конец же царства их, когда отступники исполнят меру беззаконий своих, восстанет царь наглый и искусный в коварстве; </w:t>
      </w:r>
      <w:r w:rsidRPr="00A60CAB">
        <w:rPr>
          <w:rFonts w:ascii="Times New Roman" w:hAnsi="Times New Roman" w:cs="Times New Roman"/>
          <w:vertAlign w:val="superscript"/>
        </w:rPr>
        <w:t>24</w:t>
      </w:r>
      <w:r w:rsidRPr="00A60CAB">
        <w:rPr>
          <w:rFonts w:ascii="Times New Roman" w:hAnsi="Times New Roman" w:cs="Times New Roman"/>
          <w:b/>
        </w:rPr>
        <w:t xml:space="preserve"> и укрепится сила его, хотя и не его силою, и он будет производить удивительные опустошения и успевать и действовать и губить сильных и народ святых, </w:t>
      </w:r>
      <w:r w:rsidRPr="00A60CAB">
        <w:rPr>
          <w:rFonts w:ascii="Times New Roman" w:hAnsi="Times New Roman" w:cs="Times New Roman"/>
          <w:vertAlign w:val="superscript"/>
        </w:rPr>
        <w:t>25</w:t>
      </w:r>
      <w:r w:rsidRPr="00A60CAB">
        <w:rPr>
          <w:rFonts w:ascii="Times New Roman" w:hAnsi="Times New Roman" w:cs="Times New Roman"/>
          <w:b/>
        </w:rPr>
        <w:t xml:space="preserve"> и при уме его и коварство будет иметь успех в руке его, и сердцем своим он превознесется, и среди мира погубит многих, </w:t>
      </w:r>
      <w:r w:rsidRPr="00A60CAB">
        <w:rPr>
          <w:rFonts w:ascii="Times New Roman" w:hAnsi="Times New Roman" w:cs="Times New Roman"/>
          <w:b/>
          <w:u w:val="single"/>
        </w:rPr>
        <w:t>и против Владыки владык восстанет, но будет сокрушен — не рукою</w:t>
      </w:r>
      <w:r w:rsidRPr="00A60CAB">
        <w:rPr>
          <w:rFonts w:ascii="Times New Roman" w:hAnsi="Times New Roman" w:cs="Times New Roman"/>
          <w:b/>
        </w:rPr>
        <w:t xml:space="preserve">. </w:t>
      </w:r>
      <w:r w:rsidRPr="00A60CAB">
        <w:rPr>
          <w:rFonts w:ascii="Times New Roman" w:hAnsi="Times New Roman" w:cs="Times New Roman"/>
          <w:vertAlign w:val="superscript"/>
        </w:rPr>
        <w:t>26</w:t>
      </w:r>
      <w:r w:rsidRPr="00A60CAB">
        <w:rPr>
          <w:rFonts w:ascii="Times New Roman" w:hAnsi="Times New Roman" w:cs="Times New Roman"/>
          <w:b/>
        </w:rPr>
        <w:t xml:space="preserve"> Видение же о вечере и утре, о котором сказано, истинно; но ты сокрой это видение, ибо оно относится к отдаленным временам"</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Дан.11:36-45</w:t>
      </w:r>
      <w:r w:rsidRPr="00A60CAB">
        <w:rPr>
          <w:rFonts w:ascii="Times New Roman" w:hAnsi="Times New Roman" w:cs="Times New Roman"/>
        </w:rPr>
        <w:t>: «</w:t>
      </w:r>
      <w:r w:rsidRPr="00A60CAB">
        <w:rPr>
          <w:rFonts w:ascii="Times New Roman" w:hAnsi="Times New Roman" w:cs="Times New Roman"/>
          <w:vertAlign w:val="superscript"/>
        </w:rPr>
        <w:t>36</w:t>
      </w:r>
      <w:r w:rsidRPr="00A60CAB">
        <w:rPr>
          <w:rFonts w:ascii="Times New Roman" w:hAnsi="Times New Roman" w:cs="Times New Roman"/>
          <w:b/>
        </w:rPr>
        <w:t xml:space="preserve"> И будет поступать царь тот по своему произволу, </w:t>
      </w:r>
      <w:r w:rsidRPr="00A60CAB">
        <w:rPr>
          <w:rFonts w:ascii="Times New Roman" w:hAnsi="Times New Roman" w:cs="Times New Roman"/>
          <w:b/>
          <w:u w:val="single"/>
        </w:rPr>
        <w:t>и вознесется и возвеличится выше всякого божества, и о Боге богов станет говорить хульно</w:t>
      </w:r>
      <w:r w:rsidRPr="00A60CAB">
        <w:rPr>
          <w:rFonts w:ascii="Times New Roman" w:hAnsi="Times New Roman" w:cs="Times New Roman"/>
          <w:b/>
        </w:rPr>
        <w:t xml:space="preserve">е и будет иметь успех, доколе не совершится гнев: ибо, что предопределено, то исполнится. </w:t>
      </w:r>
      <w:r w:rsidRPr="00A60CAB">
        <w:rPr>
          <w:rFonts w:ascii="Times New Roman" w:hAnsi="Times New Roman" w:cs="Times New Roman"/>
          <w:vertAlign w:val="superscript"/>
        </w:rPr>
        <w:t>37</w:t>
      </w:r>
      <w:r w:rsidRPr="00A60CAB">
        <w:rPr>
          <w:rFonts w:ascii="Times New Roman" w:hAnsi="Times New Roman" w:cs="Times New Roman"/>
          <w:b/>
        </w:rPr>
        <w:t xml:space="preserve"> И о богах отцов своих он не помыслит, и ни желания жен, ни даже божества никакого не уважит; ибо возвеличит себя выше всех. </w:t>
      </w:r>
      <w:r w:rsidRPr="00A60CAB">
        <w:rPr>
          <w:rFonts w:ascii="Times New Roman" w:hAnsi="Times New Roman" w:cs="Times New Roman"/>
          <w:vertAlign w:val="superscript"/>
        </w:rPr>
        <w:t>38</w:t>
      </w:r>
      <w:r w:rsidRPr="00A60CAB">
        <w:rPr>
          <w:rFonts w:ascii="Times New Roman" w:hAnsi="Times New Roman" w:cs="Times New Roman"/>
          <w:b/>
        </w:rPr>
        <w:t xml:space="preserve"> Но богу крепостей на месте его будет он воздавать честь, и этого бога, которого не знали отцы его, он будет чествовать золотом и серебром, и дорогими камнями, и разными драгоценностями, </w:t>
      </w:r>
      <w:r w:rsidRPr="00A60CAB">
        <w:rPr>
          <w:rFonts w:ascii="Times New Roman" w:hAnsi="Times New Roman" w:cs="Times New Roman"/>
          <w:vertAlign w:val="superscript"/>
        </w:rPr>
        <w:t>39</w:t>
      </w:r>
      <w:r w:rsidRPr="00A60CAB">
        <w:rPr>
          <w:rFonts w:ascii="Times New Roman" w:hAnsi="Times New Roman" w:cs="Times New Roman"/>
          <w:b/>
        </w:rPr>
        <w:t xml:space="preserve"> и устроит твердую крепость с чужим богом: которые признают его, тем увеличит почести и даст власть над многими, и землю раздаст в награду.</w:t>
      </w:r>
      <w:r w:rsidRPr="00A60CAB">
        <w:rPr>
          <w:rFonts w:ascii="Times New Roman" w:hAnsi="Times New Roman" w:cs="Times New Roman"/>
          <w:vertAlign w:val="superscript"/>
        </w:rPr>
        <w:t>40</w:t>
      </w:r>
      <w:r w:rsidRPr="00A60CAB">
        <w:rPr>
          <w:rFonts w:ascii="Times New Roman" w:hAnsi="Times New Roman" w:cs="Times New Roman"/>
          <w:b/>
        </w:rPr>
        <w:t xml:space="preserve"> Под конец же времени сразится с ним царь южный, и царь северный устремится как буря на него с колесницами, всадниками и многочисленными кораблями, и нападет на области, наводнит их, и пройдет через них. </w:t>
      </w:r>
      <w:r w:rsidRPr="00A60CAB">
        <w:rPr>
          <w:rFonts w:ascii="Times New Roman" w:hAnsi="Times New Roman" w:cs="Times New Roman"/>
          <w:vertAlign w:val="superscript"/>
        </w:rPr>
        <w:t>41</w:t>
      </w:r>
      <w:r w:rsidRPr="00A60CAB">
        <w:rPr>
          <w:rFonts w:ascii="Times New Roman" w:hAnsi="Times New Roman" w:cs="Times New Roman"/>
          <w:b/>
        </w:rPr>
        <w:t xml:space="preserve"> И войдет он в прекраснейшую из земель, и многие области пострадают и спасутся от руки его только Едом, Моав и большая часть сынов Аммоновых.</w:t>
      </w:r>
      <w:r w:rsidRPr="00A60CAB">
        <w:rPr>
          <w:rFonts w:ascii="Times New Roman" w:hAnsi="Times New Roman" w:cs="Times New Roman"/>
          <w:vertAlign w:val="superscript"/>
        </w:rPr>
        <w:t>42</w:t>
      </w:r>
      <w:r w:rsidRPr="00A60CAB">
        <w:rPr>
          <w:rFonts w:ascii="Times New Roman" w:hAnsi="Times New Roman" w:cs="Times New Roman"/>
          <w:b/>
        </w:rPr>
        <w:t xml:space="preserve"> И прострет руку свою на разные страны; не спасется и земля Египетская.</w:t>
      </w:r>
      <w:r w:rsidRPr="00A60CAB">
        <w:rPr>
          <w:rFonts w:ascii="Times New Roman" w:hAnsi="Times New Roman" w:cs="Times New Roman"/>
          <w:vertAlign w:val="superscript"/>
        </w:rPr>
        <w:t>43</w:t>
      </w:r>
      <w:r w:rsidRPr="00A60CAB">
        <w:rPr>
          <w:rFonts w:ascii="Times New Roman" w:hAnsi="Times New Roman" w:cs="Times New Roman"/>
          <w:b/>
        </w:rPr>
        <w:t xml:space="preserve"> И завладеет он сокровищами золота и серебра и разными драгоценностями Египта; Ливийцы и Ефиопляне последуют за ним. </w:t>
      </w:r>
      <w:r w:rsidRPr="00A60CAB">
        <w:rPr>
          <w:rFonts w:ascii="Times New Roman" w:hAnsi="Times New Roman" w:cs="Times New Roman"/>
          <w:vertAlign w:val="superscript"/>
        </w:rPr>
        <w:t>44</w:t>
      </w:r>
      <w:r w:rsidRPr="00A60CAB">
        <w:rPr>
          <w:rFonts w:ascii="Times New Roman" w:hAnsi="Times New Roman" w:cs="Times New Roman"/>
          <w:b/>
        </w:rPr>
        <w:t xml:space="preserve"> Но слухи с востока и севера встревожат его, и выйдет он в величайшей ярости, чтобы истреблять и губить многих, </w:t>
      </w:r>
      <w:r w:rsidRPr="00A60CAB">
        <w:rPr>
          <w:rFonts w:ascii="Times New Roman" w:hAnsi="Times New Roman" w:cs="Times New Roman"/>
          <w:vertAlign w:val="superscript"/>
        </w:rPr>
        <w:t>45</w:t>
      </w:r>
      <w:r w:rsidRPr="00A60CAB">
        <w:rPr>
          <w:rFonts w:ascii="Times New Roman" w:hAnsi="Times New Roman" w:cs="Times New Roman"/>
          <w:b/>
        </w:rPr>
        <w:t xml:space="preserve"> и раскинет он царские шатры свои между морем и горою преславного святилища; но придет к своему концу, и никто не поможет ему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2Фес.2:4</w:t>
      </w:r>
      <w:r w:rsidRPr="00A60CAB">
        <w:rPr>
          <w:rFonts w:ascii="Times New Roman" w:hAnsi="Times New Roman" w:cs="Times New Roman"/>
        </w:rPr>
        <w:t>: «</w:t>
      </w:r>
      <w:r w:rsidRPr="00A60CAB">
        <w:rPr>
          <w:rFonts w:ascii="Times New Roman" w:hAnsi="Times New Roman" w:cs="Times New Roman"/>
          <w:b/>
        </w:rPr>
        <w:t>Противящийся и превозносящийся выше всего, называемого Богом или святынею, так что в храме Божием сядет он, как Бог, выдавая себя за Бога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Дан.7:25,26</w:t>
      </w:r>
      <w:r w:rsidRPr="00A60CAB">
        <w:rPr>
          <w:rFonts w:ascii="Times New Roman" w:hAnsi="Times New Roman" w:cs="Times New Roman"/>
        </w:rPr>
        <w:t>: «</w:t>
      </w:r>
      <w:r w:rsidRPr="00A60CAB">
        <w:rPr>
          <w:rFonts w:ascii="Times New Roman" w:hAnsi="Times New Roman" w:cs="Times New Roman"/>
          <w:b/>
        </w:rPr>
        <w:t xml:space="preserve">И </w:t>
      </w:r>
      <w:r w:rsidRPr="00A60CAB">
        <w:rPr>
          <w:rFonts w:ascii="Times New Roman" w:hAnsi="Times New Roman" w:cs="Times New Roman"/>
          <w:b/>
          <w:u w:val="single"/>
        </w:rPr>
        <w:t>против Всевышнего будет произносить слова и угнетать святых Всевышнего</w:t>
      </w:r>
      <w:r w:rsidRPr="00A60CAB">
        <w:rPr>
          <w:rFonts w:ascii="Times New Roman" w:hAnsi="Times New Roman" w:cs="Times New Roman"/>
          <w:b/>
        </w:rPr>
        <w:t>;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ab/>
        <w:t>Эти тексты являются сложными для толкования, потому что в них содержится и частичное исполнение в Антиохе Епифане и будущее исполнение в антихристе (показан одинаковый богоборческий дух этих личностей). Поэтому они должны истолковываться также в свете других текстов Писания, особенно в свете Откровения.</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b/>
          <w:sz w:val="24"/>
          <w:szCs w:val="24"/>
        </w:rPr>
        <w:t>3.1.2.4. Рим (168 до Р.Х.- 476 по Р.Х.)</w:t>
      </w:r>
      <w:r w:rsidRPr="00A60CAB">
        <w:rPr>
          <w:rFonts w:ascii="Times New Roman" w:hAnsi="Times New Roman" w:cs="Times New Roman"/>
          <w:sz w:val="24"/>
          <w:szCs w:val="24"/>
        </w:rPr>
        <w:t>.</w:t>
      </w:r>
      <w:r w:rsidRPr="00A60CAB">
        <w:rPr>
          <w:rFonts w:ascii="Times New Roman" w:hAnsi="Times New Roman" w:cs="Times New Roman"/>
        </w:rPr>
        <w:t xml:space="preserve">  Некоторые считают с </w:t>
      </w:r>
      <w:smartTag w:uri="urn:schemas-microsoft-com:office:smarttags" w:element="metricconverter">
        <w:smartTagPr>
          <w:attr w:name="ProductID" w:val="31 г"/>
        </w:smartTagPr>
        <w:r w:rsidRPr="00A60CAB">
          <w:rPr>
            <w:rFonts w:ascii="Times New Roman" w:hAnsi="Times New Roman" w:cs="Times New Roman"/>
          </w:rPr>
          <w:t>31 г.</w:t>
        </w:r>
      </w:smartTag>
      <w:r w:rsidRPr="00A60CAB">
        <w:rPr>
          <w:rFonts w:ascii="Times New Roman" w:hAnsi="Times New Roman" w:cs="Times New Roman"/>
        </w:rPr>
        <w:t xml:space="preserve"> до Р.Х. по 1453 г. по Р.Х. Общее время существования — с 168 г. до Р.Х до 1453 г. по Р.Х.</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ab/>
        <w:t xml:space="preserve">Бог с самого начала творения задумал одну большую картину истории, в которой человечество проходит школу подготовки к вечности. К этой большой истории принадлежат государства, мировые империи и мировая политика, разные личности. Город Рим  (от греч. ROME — </w:t>
      </w:r>
      <w:r w:rsidRPr="00A60CAB">
        <w:rPr>
          <w:rFonts w:ascii="Times New Roman" w:hAnsi="Times New Roman" w:cs="Times New Roman"/>
          <w:i/>
        </w:rPr>
        <w:t>могущество</w:t>
      </w:r>
      <w:r w:rsidRPr="00A60CAB">
        <w:rPr>
          <w:rFonts w:ascii="Times New Roman" w:hAnsi="Times New Roman" w:cs="Times New Roman"/>
        </w:rPr>
        <w:t xml:space="preserve">) был построен Ромулом на берегу реки Тибр в </w:t>
      </w:r>
      <w:r w:rsidRPr="00A60CAB">
        <w:rPr>
          <w:rFonts w:ascii="Times New Roman" w:hAnsi="Times New Roman" w:cs="Times New Roman"/>
          <w:b/>
          <w:i/>
        </w:rPr>
        <w:t>753 г. до Р.Х</w:t>
      </w:r>
      <w:r w:rsidRPr="00A60CAB">
        <w:rPr>
          <w:rFonts w:ascii="Times New Roman" w:hAnsi="Times New Roman" w:cs="Times New Roman"/>
        </w:rPr>
        <w:t xml:space="preserve">. С самого начала  своей истории и во времена своего расцвета Рим как город был расположен </w:t>
      </w:r>
      <w:r w:rsidRPr="00A60CAB">
        <w:rPr>
          <w:rFonts w:ascii="Times New Roman" w:hAnsi="Times New Roman" w:cs="Times New Roman"/>
          <w:b/>
          <w:i/>
        </w:rPr>
        <w:t>на семи холмах</w:t>
      </w:r>
      <w:r w:rsidRPr="00A60CAB">
        <w:rPr>
          <w:rFonts w:ascii="Times New Roman" w:hAnsi="Times New Roman" w:cs="Times New Roman"/>
        </w:rPr>
        <w:t xml:space="preserve">: </w:t>
      </w:r>
      <w:r w:rsidRPr="00A60CAB">
        <w:rPr>
          <w:rFonts w:ascii="Times New Roman" w:hAnsi="Times New Roman" w:cs="Times New Roman"/>
          <w:b/>
          <w:i/>
        </w:rPr>
        <w:t>Капитолий, Палатин, Авентий, Целий, Эсквилин, Виминал и Квиринал</w:t>
      </w:r>
      <w:r w:rsidRPr="00A60CAB">
        <w:rPr>
          <w:rFonts w:ascii="Times New Roman" w:hAnsi="Times New Roman" w:cs="Times New Roman"/>
        </w:rPr>
        <w:t>. Рим сначала управлялся царями (753-510 до Р.Х.), потом царская власть  сменилась республикой (510-27 до Р.Х), во главе которой стояли два консула, избираемые на 1 год. Республика в то время не была  республикой в нашем современном понимании и не была царством демократии. Жители Рима были единым целым и решали свои проблемы без кровопролития. Сенатом управляли знатные семьи (патриции), составляющие олигархию. Вскоре Рим начал создавать маленькие города-государства вне своих границ, победил этрусков и овладел греческими городами. Власть Рима сначала распространилась на всю Италию (270 до Р.Х.). Римляне проникли в Северную Африку, победили карфагенян, вошли в Испанию, замахнулись на Средний Восток. В третьем веке Рим уже владел многими территориями. Постепенно Рим сделался  центром тогдашнего мира и владел всеми землями, прилегающими к Средиземному морю, включая Галлию и Британию на Севере, Египет — на Юге и страны, прилегающих к Евфрату на Востоке. Таким образом, Рим, по сути, владел всем миром. Его населяли миллионы людей.</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 xml:space="preserve">Большой силой и влиянием обладали полководцы. Юлий Цезарь захватил власть в свои руки в 46 г до Р.Х. Сын его брата </w:t>
      </w:r>
      <w:r w:rsidRPr="00A60CAB">
        <w:rPr>
          <w:rFonts w:ascii="Times New Roman" w:hAnsi="Times New Roman" w:cs="Times New Roman"/>
          <w:b/>
          <w:i/>
        </w:rPr>
        <w:t>Юлий</w:t>
      </w:r>
      <w:r w:rsidRPr="00A60CAB">
        <w:rPr>
          <w:rFonts w:ascii="Times New Roman" w:hAnsi="Times New Roman" w:cs="Times New Roman"/>
        </w:rPr>
        <w:t xml:space="preserve"> </w:t>
      </w:r>
      <w:r w:rsidRPr="00A60CAB">
        <w:rPr>
          <w:rFonts w:ascii="Times New Roman" w:hAnsi="Times New Roman" w:cs="Times New Roman"/>
          <w:b/>
          <w:i/>
        </w:rPr>
        <w:t>Октавиан (Август)</w:t>
      </w:r>
      <w:r w:rsidRPr="00A60CAB">
        <w:rPr>
          <w:rFonts w:ascii="Times New Roman" w:hAnsi="Times New Roman" w:cs="Times New Roman"/>
        </w:rPr>
        <w:t xml:space="preserve">, сделавшись единовластным правителем в 27 г. до Р.Х., получил титул </w:t>
      </w:r>
      <w:r w:rsidRPr="00A60CAB">
        <w:rPr>
          <w:rFonts w:ascii="Times New Roman" w:hAnsi="Times New Roman" w:cs="Times New Roman"/>
          <w:b/>
          <w:i/>
        </w:rPr>
        <w:t xml:space="preserve">цезаря </w:t>
      </w:r>
      <w:r w:rsidRPr="00A60CAB">
        <w:rPr>
          <w:rFonts w:ascii="Times New Roman" w:hAnsi="Times New Roman" w:cs="Times New Roman"/>
        </w:rPr>
        <w:t>(</w:t>
      </w:r>
      <w:r w:rsidRPr="00A60CAB">
        <w:rPr>
          <w:rFonts w:ascii="Times New Roman" w:hAnsi="Times New Roman" w:cs="Times New Roman"/>
          <w:b/>
          <w:i/>
        </w:rPr>
        <w:t>кесаря</w:t>
      </w:r>
      <w:r w:rsidRPr="00A60CAB">
        <w:rPr>
          <w:rFonts w:ascii="Times New Roman" w:hAnsi="Times New Roman" w:cs="Times New Roman"/>
        </w:rPr>
        <w:t>) и емуоказывались почести почти как богу. Историки предполагают, что во времена Августа народонаселение Римской империи достигло приблизительно 100 млн. человек, а население  города Рима было около 1 млн. чел.</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Август создал мощную армию, чтобы защищать империю и поддерживать в ней мир. В 15 г. до Р.Х  армия состояла из  28 легионов, в каждый из которых входило около 5000 пехотинцев и 128 всадников, т.е. </w:t>
      </w:r>
      <w:r w:rsidRPr="00A60CAB">
        <w:rPr>
          <w:rFonts w:ascii="Times New Roman" w:hAnsi="Times New Roman" w:cs="Times New Roman"/>
          <w:b/>
          <w:i/>
        </w:rPr>
        <w:t>армия состояла из профессиональных военных общей численностью 140 000 легионеров и  более 3500 конницы</w:t>
      </w:r>
      <w:r w:rsidRPr="00A60CAB">
        <w:rPr>
          <w:rFonts w:ascii="Times New Roman" w:hAnsi="Times New Roman" w:cs="Times New Roman"/>
        </w:rPr>
        <w:t>. Август также создал постоянную вспомогательную армию, почти такой же численности, как и армия легионеров. Вспомогательные войска, набранные в провинциях и еще не получившие римского гражданства, включали в себя кавалерию и пехоту.</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Римский гражданин имел особые привилегии: он был освобожден от всякого рода позорных наказаний, он имел право требовать суда кесаря. Стать римским гражданином можно было за определенные заслуги перед отечеством или за большие деньги. Гражданство передавалось по наследству.</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b/>
          <w:i/>
        </w:rPr>
        <w:t>Палестина была присоединена к Римской империи</w:t>
      </w:r>
      <w:r w:rsidRPr="00A60CAB">
        <w:rPr>
          <w:rFonts w:ascii="Times New Roman" w:hAnsi="Times New Roman" w:cs="Times New Roman"/>
        </w:rPr>
        <w:t xml:space="preserve"> после взятия Иерусалима Помпеем </w:t>
      </w:r>
      <w:r w:rsidRPr="00A60CAB">
        <w:rPr>
          <w:rFonts w:ascii="Times New Roman" w:hAnsi="Times New Roman" w:cs="Times New Roman"/>
          <w:b/>
          <w:i/>
        </w:rPr>
        <w:t>в 63 до Р.Х</w:t>
      </w:r>
      <w:r w:rsidRPr="00A60CAB">
        <w:rPr>
          <w:rFonts w:ascii="Times New Roman" w:hAnsi="Times New Roman" w:cs="Times New Roman"/>
        </w:rPr>
        <w:t>., после чего знамена непобедимых римских войск были водружены среди  Израильского народа.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Итак, Рим установил свое влияние в Палестине. Перепись населения, о которой говорится в Лк.2:1-2 была ярким напоминанием о влиянии Рима. В провинциях высшая военная власть принадлежала губернатору или перфекту (проконсулу) провинции. В Иудее во время служения Иисуса проконсулом Иудеи был Понтий Пилат. Евреи должны были платить налоги (подати)  римлянам (Мф.22:17-21).</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Во время правления императора </w:t>
      </w:r>
      <w:r w:rsidRPr="00A60CAB">
        <w:rPr>
          <w:rFonts w:ascii="Times New Roman" w:hAnsi="Times New Roman" w:cs="Times New Roman"/>
          <w:b/>
          <w:i/>
        </w:rPr>
        <w:t>Августа</w:t>
      </w:r>
      <w:r w:rsidRPr="00A60CAB">
        <w:rPr>
          <w:rFonts w:ascii="Times New Roman" w:hAnsi="Times New Roman" w:cs="Times New Roman"/>
        </w:rPr>
        <w:t xml:space="preserve"> родился </w:t>
      </w:r>
      <w:r w:rsidRPr="00A60CAB">
        <w:rPr>
          <w:rFonts w:ascii="Times New Roman" w:hAnsi="Times New Roman" w:cs="Times New Roman"/>
          <w:b/>
        </w:rPr>
        <w:t>Иисус</w:t>
      </w:r>
      <w:r w:rsidRPr="00A60CAB">
        <w:rPr>
          <w:rFonts w:ascii="Times New Roman" w:hAnsi="Times New Roman" w:cs="Times New Roman"/>
        </w:rPr>
        <w:t xml:space="preserve"> (Лк.2:1-7). Распятие Христа было при Тиберии. Император Клавдий издал указ о выселении из города Рима всех евреев (эдикт Клавдия от 49 г. по Р.Х.). Когда первые христиане начали распространять Благую Весть во все концы земли, неоценимую услугу в этом им оказали такие обстоятельства, как огромные масштабы самой империи, а также распространение греческого языка как языка межнационального общения. Но вскоре эта империя начала кровавые гонения на христиан и их истребление. Рим превратился в зверя, все попирающего и все пожирающего. Только с приходом к власти </w:t>
      </w:r>
      <w:r w:rsidRPr="00A60CAB">
        <w:rPr>
          <w:rFonts w:ascii="Times New Roman" w:hAnsi="Times New Roman" w:cs="Times New Roman"/>
          <w:b/>
          <w:i/>
        </w:rPr>
        <w:t>императора Константина</w:t>
      </w:r>
      <w:r w:rsidRPr="00A60CAB">
        <w:rPr>
          <w:rFonts w:ascii="Times New Roman" w:hAnsi="Times New Roman" w:cs="Times New Roman"/>
        </w:rPr>
        <w:t xml:space="preserve"> (306 -337) закончится период гонений и наступит период терпимости (с 313 года).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 Послании к Смирнской церкви говорится о гонениях (Отк.2:8-11):</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Отк.2:10</w:t>
      </w:r>
      <w:r w:rsidRPr="00A60CAB">
        <w:rPr>
          <w:rFonts w:ascii="Times New Roman" w:hAnsi="Times New Roman" w:cs="Times New Roman"/>
        </w:rPr>
        <w:t>: «</w:t>
      </w:r>
      <w:r w:rsidRPr="00A60CAB">
        <w:rPr>
          <w:rFonts w:ascii="Times New Roman" w:hAnsi="Times New Roman" w:cs="Times New Roman"/>
          <w:b/>
        </w:rPr>
        <w:t>Не бойся ничего, что тебе надобно будет претерпеть. Вот, диавол будет ввергать из среды вас в темницу, чтобы искусить вас, и будете иметь скорбь дней десять. Будь верен до смерти, и дам тебе венец жизни</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Под десятью днями многие толкователи понимают десять жестоких гонений на Церковь от язычества, повторяющихся одно за другим. Эти гонения христианство испытывало первые триста лет с небольшими перерывами при десяти безжалостных Римских императорах, обогривших кровью мучеников свои руки:</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Нерон (54-68). Мотив</w:t>
      </w:r>
      <w:r w:rsidRPr="00A60CAB">
        <w:rPr>
          <w:rFonts w:ascii="Times New Roman" w:hAnsi="Times New Roman" w:cs="Times New Roman"/>
          <w:i/>
        </w:rPr>
        <w:t xml:space="preserve"> — </w:t>
      </w:r>
      <w:r w:rsidRPr="00A60CAB">
        <w:rPr>
          <w:rFonts w:ascii="Times New Roman" w:hAnsi="Times New Roman" w:cs="Times New Roman"/>
        </w:rPr>
        <w:t>поджег Рима.</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Домициан (81-96). Мотив — не преклонение перед его изображением.</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Траян (98-117). Мотив — указ о допросах.</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Марк Аврелий (161-180). Доносчикам на христиан дают часть имущества христиан.</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Коммод (180-192). Мотив — указ Траяна в действии.</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Максимин (235-238). Мотив — желание полностью истребить христиан.</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Деций (249-251). Мотив — желание полностью истребить христиан.</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Галлиен (260-268). Мотив — желание полностью истребить христиан.</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Аврелиан (275 и далее). Мотив — желание полностью истребить христиан.</w:t>
      </w:r>
    </w:p>
    <w:p w:rsidR="00A60CAB" w:rsidRPr="00A60CAB" w:rsidRDefault="00A60CAB" w:rsidP="00A82BE1">
      <w:pPr>
        <w:numPr>
          <w:ilvl w:val="0"/>
          <w:numId w:val="35"/>
        </w:numPr>
        <w:spacing w:after="0" w:line="240" w:lineRule="auto"/>
        <w:jc w:val="both"/>
        <w:rPr>
          <w:rFonts w:ascii="Times New Roman" w:hAnsi="Times New Roman" w:cs="Times New Roman"/>
        </w:rPr>
      </w:pPr>
      <w:r w:rsidRPr="00A60CAB">
        <w:rPr>
          <w:rFonts w:ascii="Times New Roman" w:hAnsi="Times New Roman" w:cs="Times New Roman"/>
        </w:rPr>
        <w:t>Диоклетиан (303-313) и его приемник Галерий (284-305) и другие. Мотив — жрецы и неоплатоники побудили императора к гонениям.</w:t>
      </w:r>
    </w:p>
    <w:p w:rsidR="00A60CAB" w:rsidRPr="00A60CAB" w:rsidRDefault="00A60CAB" w:rsidP="00A82BE1">
      <w:pPr>
        <w:spacing w:after="0" w:line="240" w:lineRule="auto"/>
        <w:ind w:left="72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Эти жестокие гонители лишали христиан имущества, выдавали черни на позор, продавали в рабство, засылали в рудники, осуждали на голодную смерть, на изнурение в темницах, казнили мечом. Христиан не просто убивали, их подвергали мучениям и истязаниям: распинали на крестах, завертывали в шкуры животных и отдавали на съедение бродячим собакам, живыми бросали в огонь, раздирали лошадьми на части, отдавали на растерзание львам. Нерон устраивал в своих садах публичные гуляния. Толпы народа наполняли сады цезаря, которые освещались телами сгорающих христианских мучеников, которые обливали смолой и поджигали. Целые аллеи были уставлены такими живыми факелами в огненной одежде. При этом спокойно прогуливался римский народ, а император скакал на колеснице. Днем в амфитеатре тысячи зрителей смотрели, как голодные дикие звери разрывали на куски христиан.</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Рим с готовностью и лояльностью включал старые народные и языческие верования всех народов в государственные обряды ради имперского единства. Но новое христианское движение (да еще с непонятным священнодействием Евхаристии) воспринималось властями как политически опасное для единства Римской империи. Поэтому во время правления Домициана (81-96) помимо других религиозных обрядов в связи с </w:t>
      </w:r>
      <w:r w:rsidRPr="00A60CAB">
        <w:rPr>
          <w:rFonts w:ascii="Times New Roman" w:hAnsi="Times New Roman" w:cs="Times New Roman"/>
        </w:rPr>
        <w:lastRenderedPageBreak/>
        <w:t>ростом Церкви государство потребовало поклонения императору как богу, чтобы все люди, испытываемые на лояльность империи, говорили: «Кесарь — Господь». Когда христиане отказывались участвовать в этом, считая Иисуса Христа единственным Господом, начиналось еще более варварское гонение. Последнее гонение, направленное против Церкви, имело место между 306 и 313 гг. по Р.Х. История говорит нам о том, что это гонение в конечном итоге привело к окончательной победе христианства в Римской империи, когда к власти пришел Константин (306-337).</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Император </w:t>
      </w:r>
      <w:r w:rsidRPr="00A60CAB">
        <w:rPr>
          <w:rFonts w:ascii="Times New Roman" w:hAnsi="Times New Roman" w:cs="Times New Roman"/>
          <w:b/>
        </w:rPr>
        <w:t>Константин</w:t>
      </w:r>
      <w:r w:rsidRPr="00A60CAB">
        <w:rPr>
          <w:rFonts w:ascii="Times New Roman" w:hAnsi="Times New Roman" w:cs="Times New Roman"/>
        </w:rPr>
        <w:t xml:space="preserve"> (272-337) издал эдикт о веротерпимости в </w:t>
      </w:r>
      <w:r w:rsidRPr="00A60CAB">
        <w:rPr>
          <w:rFonts w:ascii="Times New Roman" w:hAnsi="Times New Roman" w:cs="Times New Roman"/>
          <w:b/>
        </w:rPr>
        <w:t>313</w:t>
      </w:r>
      <w:r w:rsidRPr="00A60CAB">
        <w:rPr>
          <w:rFonts w:ascii="Times New Roman" w:hAnsi="Times New Roman" w:cs="Times New Roman"/>
        </w:rPr>
        <w:t xml:space="preserve"> году. Этот эдикт не только признавал равенство всех верований, но и отдавал предпочтение христианству, обязывал вернуть церковные здания и собственность, конфискованные во время гонений Диоклетиана. Все это делалось для укрепления империи и сохранения ее. Историк Филип Шафф отмечает: «</w:t>
      </w:r>
      <w:r w:rsidRPr="00A60CAB">
        <w:rPr>
          <w:rFonts w:ascii="Times New Roman" w:hAnsi="Times New Roman" w:cs="Times New Roman"/>
          <w:i/>
        </w:rPr>
        <w:t>Константин освободил христианских служителей от военной и муниципальной повинности (в марте 313), упразднил обычаи и установления, оскорбительные для христиан (315), облегчил порядок освобождения рабов-христиан, легализовал право отписывать наследство в пользу церквей (321), постановил соблюдать воскресенье, хотя и не как день Господень, а как день Солнца; щедро выделял средства на строительство церквей и поддержку священства; убрал с императорских монет языческие символы Юпитера и Аполлона, Марса и Геркулеса (323)..</w:t>
      </w:r>
      <w:r w:rsidRPr="00A60CAB">
        <w:rPr>
          <w:rFonts w:ascii="Times New Roman" w:hAnsi="Times New Roman" w:cs="Times New Roman"/>
        </w:rPr>
        <w:t xml:space="preserve">. </w:t>
      </w:r>
      <w:r w:rsidRPr="00A60CAB">
        <w:rPr>
          <w:rFonts w:ascii="Times New Roman" w:hAnsi="Times New Roman" w:cs="Times New Roman"/>
          <w:i/>
        </w:rPr>
        <w:t>Император призвал всех своих подданных принять христианскую веру, но все же позволил им самостоятельно  определиться с окончательным решением. В 325 году как покровитель  Церкви он созвал Никейский собор и сам на нем присутствовал; он отправил в изгнание ариан, хотя потом возвратил их… В монархических стремлениях к единообразию он с большим рвением участвовал в решении всех богословских споров, хотя и не понимал их глубинного значения… В 325-329 гг. вместе со своей матерью Еленой он воздвиг великолепные церкви на святых местах Иерусалима</w:t>
      </w:r>
      <w:r w:rsidRPr="00A60CAB">
        <w:rPr>
          <w:rFonts w:ascii="Times New Roman" w:hAnsi="Times New Roman" w:cs="Times New Roman"/>
        </w:rPr>
        <w:t>»</w:t>
      </w:r>
      <w:r w:rsidRPr="00A60CAB">
        <w:rPr>
          <w:rFonts w:ascii="Times New Roman" w:hAnsi="Times New Roman" w:cs="Times New Roman"/>
          <w:b/>
          <w:sz w:val="24"/>
          <w:szCs w:val="24"/>
          <w:vertAlign w:val="superscript"/>
        </w:rPr>
        <w:t>11</w:t>
      </w:r>
      <w:r w:rsidRPr="00A60CAB">
        <w:rPr>
          <w:rFonts w:ascii="Times New Roman" w:hAnsi="Times New Roman" w:cs="Times New Roman"/>
        </w:rPr>
        <w:t xml:space="preserve">. В </w:t>
      </w:r>
      <w:r w:rsidRPr="00A60CAB">
        <w:rPr>
          <w:rFonts w:ascii="Times New Roman" w:hAnsi="Times New Roman" w:cs="Times New Roman"/>
          <w:b/>
        </w:rPr>
        <w:t>330</w:t>
      </w:r>
      <w:r w:rsidRPr="00A60CAB">
        <w:rPr>
          <w:rFonts w:ascii="Times New Roman" w:hAnsi="Times New Roman" w:cs="Times New Roman"/>
        </w:rPr>
        <w:t xml:space="preserve"> году Константин перенес свою столицу в Византию — в Константинополь,  закрепив тем самым политику разделения империи на Западную и Восточную. Разделение окончательно оформилось в </w:t>
      </w:r>
      <w:r w:rsidRPr="00A60CAB">
        <w:rPr>
          <w:rFonts w:ascii="Times New Roman" w:hAnsi="Times New Roman" w:cs="Times New Roman"/>
          <w:b/>
          <w:i/>
        </w:rPr>
        <w:t>395</w:t>
      </w:r>
      <w:r w:rsidRPr="00A60CAB">
        <w:rPr>
          <w:rFonts w:ascii="Times New Roman" w:hAnsi="Times New Roman" w:cs="Times New Roman"/>
        </w:rPr>
        <w:t xml:space="preserve"> году.  В </w:t>
      </w:r>
      <w:r w:rsidRPr="00A60CAB">
        <w:rPr>
          <w:rFonts w:ascii="Times New Roman" w:hAnsi="Times New Roman" w:cs="Times New Roman"/>
          <w:b/>
        </w:rPr>
        <w:t>476</w:t>
      </w:r>
      <w:r w:rsidRPr="00A60CAB">
        <w:rPr>
          <w:rFonts w:ascii="Times New Roman" w:hAnsi="Times New Roman" w:cs="Times New Roman"/>
        </w:rPr>
        <w:t xml:space="preserve"> году был низложен последний император  Западной Римской империи Ромул Августул. </w:t>
      </w:r>
      <w:r w:rsidRPr="00A60CAB">
        <w:rPr>
          <w:rFonts w:ascii="Times New Roman" w:hAnsi="Times New Roman" w:cs="Times New Roman"/>
          <w:b/>
          <w:i/>
        </w:rPr>
        <w:t xml:space="preserve">Восточная Римская империя </w:t>
      </w:r>
      <w:r w:rsidRPr="00A60CAB">
        <w:rPr>
          <w:rFonts w:ascii="Times New Roman" w:hAnsi="Times New Roman" w:cs="Times New Roman"/>
        </w:rPr>
        <w:t xml:space="preserve">просуществовала еще около 1000 лет и </w:t>
      </w:r>
      <w:r w:rsidRPr="00A60CAB">
        <w:rPr>
          <w:rFonts w:ascii="Times New Roman" w:hAnsi="Times New Roman" w:cs="Times New Roman"/>
          <w:b/>
          <w:i/>
        </w:rPr>
        <w:t xml:space="preserve">пала в </w:t>
      </w:r>
      <w:smartTag w:uri="urn:schemas-microsoft-com:office:smarttags" w:element="metricconverter">
        <w:smartTagPr>
          <w:attr w:name="ProductID" w:val="1453 г"/>
        </w:smartTagPr>
        <w:r w:rsidRPr="00A60CAB">
          <w:rPr>
            <w:rFonts w:ascii="Times New Roman" w:hAnsi="Times New Roman" w:cs="Times New Roman"/>
            <w:b/>
            <w:i/>
          </w:rPr>
          <w:t>1453</w:t>
        </w:r>
        <w:r w:rsidRPr="00A60CAB">
          <w:rPr>
            <w:rFonts w:ascii="Times New Roman" w:hAnsi="Times New Roman" w:cs="Times New Roman"/>
          </w:rPr>
          <w:t xml:space="preserve"> г</w:t>
        </w:r>
      </w:smartTag>
      <w:r w:rsidRPr="00A60CAB">
        <w:rPr>
          <w:rFonts w:ascii="Times New Roman" w:hAnsi="Times New Roman" w:cs="Times New Roman"/>
        </w:rPr>
        <w:t xml:space="preserve">. Таким образом, можно сказать, что объединенная Римская империя существовала с 270 до Р.Х по 476 по Р.Х., т.е. около 750 лет, а </w:t>
      </w:r>
      <w:r w:rsidRPr="00A60CAB">
        <w:rPr>
          <w:rFonts w:ascii="Times New Roman" w:hAnsi="Times New Roman" w:cs="Times New Roman"/>
          <w:b/>
          <w:i/>
        </w:rPr>
        <w:t>Восточная — более 1700 лет</w:t>
      </w:r>
      <w:r w:rsidRPr="00A60CAB">
        <w:rPr>
          <w:rFonts w:ascii="Times New Roman" w:hAnsi="Times New Roman" w:cs="Times New Roman"/>
        </w:rPr>
        <w:t>. Но она не исчезла окончательно, а долго еще существовала и оказывала влияние на развитие истории человечества. В последнее время она вновь оживет и проявит себя в объединении всех отступивших от Бога правителей.</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Некоторые толкователи под десятью гонениями понимают полноту гонений народа Божьего до Второго Пришествия Христа.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Итак, это краткий обзор истории. А теперь вернемся к Откровению и к пророчествам Даниила и рассмотрим, что Библия говорит о четвертом мировом царстве.</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Дан. 2:40-45</w:t>
      </w:r>
      <w:r w:rsidRPr="00A60CAB">
        <w:rPr>
          <w:rFonts w:ascii="Times New Roman" w:hAnsi="Times New Roman" w:cs="Times New Roman"/>
        </w:rPr>
        <w:t>: «</w:t>
      </w:r>
      <w:r w:rsidRPr="00A60CAB">
        <w:rPr>
          <w:rFonts w:ascii="Times New Roman" w:hAnsi="Times New Roman" w:cs="Times New Roman"/>
          <w:vertAlign w:val="superscript"/>
        </w:rPr>
        <w:t xml:space="preserve">40 </w:t>
      </w:r>
      <w:r w:rsidRPr="00A60CAB">
        <w:rPr>
          <w:rFonts w:ascii="Times New Roman" w:hAnsi="Times New Roman" w:cs="Times New Roman"/>
          <w:b/>
        </w:rPr>
        <w:t xml:space="preserve">А четвертое царство будет крепко, как железо; ибо как железо разбивает и раздробляет все, так и оно, подобно всесокрушающему железу, будет раздроблять и сокрушать. </w:t>
      </w:r>
      <w:r w:rsidRPr="00A60CAB">
        <w:rPr>
          <w:rFonts w:ascii="Times New Roman" w:hAnsi="Times New Roman" w:cs="Times New Roman"/>
          <w:vertAlign w:val="superscript"/>
        </w:rPr>
        <w:t>41</w:t>
      </w:r>
      <w:r w:rsidRPr="00A60CAB">
        <w:rPr>
          <w:rFonts w:ascii="Times New Roman" w:hAnsi="Times New Roman" w:cs="Times New Roman"/>
          <w:b/>
        </w:rPr>
        <w:t xml:space="preserve">  А что ты видел ноги и пальцы на ногах частью из глины горшечной, а частью из железа, то будет царство разделенное, и в нем останется несколько крепости железа, так как ты видел железо, смешанное с горшечною глиною. </w:t>
      </w:r>
      <w:r w:rsidRPr="00A60CAB">
        <w:rPr>
          <w:rFonts w:ascii="Times New Roman" w:hAnsi="Times New Roman" w:cs="Times New Roman"/>
          <w:vertAlign w:val="superscript"/>
        </w:rPr>
        <w:t>42</w:t>
      </w:r>
      <w:r w:rsidRPr="00A60CAB">
        <w:rPr>
          <w:rFonts w:ascii="Times New Roman" w:hAnsi="Times New Roman" w:cs="Times New Roman"/>
          <w:b/>
        </w:rPr>
        <w:t xml:space="preserve">  И как персты ног были частью из железа, а частью из глины, так и царство будет частью крепкое, частью хрупкое. </w:t>
      </w:r>
      <w:r w:rsidRPr="00A60CAB">
        <w:rPr>
          <w:rFonts w:ascii="Times New Roman" w:hAnsi="Times New Roman" w:cs="Times New Roman"/>
          <w:vertAlign w:val="superscript"/>
        </w:rPr>
        <w:t>43</w:t>
      </w:r>
      <w:r w:rsidRPr="00A60CAB">
        <w:rPr>
          <w:rFonts w:ascii="Times New Roman" w:hAnsi="Times New Roman" w:cs="Times New Roman"/>
          <w:b/>
        </w:rPr>
        <w:t xml:space="preserve">  А что ты видел железо, смешанное с глиною горшечною, это значит, что они смешаются через семя человеческое, но не сольются одно с другим, как железо не смешивается с глиною. </w:t>
      </w:r>
      <w:r w:rsidRPr="00A60CAB">
        <w:rPr>
          <w:rFonts w:ascii="Times New Roman" w:hAnsi="Times New Roman" w:cs="Times New Roman"/>
          <w:vertAlign w:val="superscript"/>
        </w:rPr>
        <w:t>44</w:t>
      </w:r>
      <w:r w:rsidRPr="00A60CAB">
        <w:rPr>
          <w:rFonts w:ascii="Times New Roman" w:hAnsi="Times New Roman" w:cs="Times New Roman"/>
          <w:b/>
        </w:rPr>
        <w:t xml:space="preserve">  И во дни тех царств Бог небесный воздвигнет царство, которое вовеки не разрушится, и царство это не будет передано другому народу; оно сокрушит и разрушит все царства, а само будет стоять вечно,  </w:t>
      </w:r>
      <w:r w:rsidRPr="00A60CAB">
        <w:rPr>
          <w:rFonts w:ascii="Times New Roman" w:hAnsi="Times New Roman" w:cs="Times New Roman"/>
          <w:vertAlign w:val="superscript"/>
        </w:rPr>
        <w:t>45</w:t>
      </w:r>
      <w:r w:rsidRPr="00A60CAB">
        <w:rPr>
          <w:rFonts w:ascii="Times New Roman" w:hAnsi="Times New Roman" w:cs="Times New Roman"/>
          <w:b/>
        </w:rPr>
        <w:t xml:space="preserve">  так как ты видел, что камень отторгнут был от горы не руками и раздробил железо, медь, глину, серебро и золото. Великий Бог дал знать царю, что будет после сего. И верен этот сон, и точно истолкование его!».</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Дан. 7:7-27</w:t>
      </w:r>
      <w:r w:rsidRPr="00A60CAB">
        <w:rPr>
          <w:rFonts w:ascii="Times New Roman" w:hAnsi="Times New Roman" w:cs="Times New Roman"/>
          <w:b/>
        </w:rPr>
        <w:t>: «</w:t>
      </w:r>
      <w:r w:rsidRPr="00A60CAB">
        <w:rPr>
          <w:rFonts w:ascii="Times New Roman" w:hAnsi="Times New Roman" w:cs="Times New Roman"/>
          <w:vertAlign w:val="superscript"/>
        </w:rPr>
        <w:t>7</w:t>
      </w:r>
      <w:r w:rsidRPr="00A60CAB">
        <w:rPr>
          <w:rFonts w:ascii="Times New Roman" w:hAnsi="Times New Roman" w:cs="Times New Roman"/>
          <w:b/>
        </w:rPr>
        <w:t xml:space="preserve"> После сего видел я в ночных видениях, </w:t>
      </w:r>
      <w:r w:rsidRPr="00A60CAB">
        <w:rPr>
          <w:rFonts w:ascii="Times New Roman" w:hAnsi="Times New Roman" w:cs="Times New Roman"/>
          <w:b/>
          <w:u w:val="single"/>
        </w:rPr>
        <w:t>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w:t>
      </w:r>
      <w:r w:rsidRPr="00A60CAB">
        <w:rPr>
          <w:rFonts w:ascii="Times New Roman" w:hAnsi="Times New Roman" w:cs="Times New Roman"/>
          <w:b/>
        </w:rPr>
        <w:t xml:space="preserve">. </w:t>
      </w:r>
      <w:r w:rsidRPr="00A60CAB">
        <w:rPr>
          <w:rFonts w:ascii="Times New Roman" w:hAnsi="Times New Roman" w:cs="Times New Roman"/>
          <w:vertAlign w:val="superscript"/>
        </w:rPr>
        <w:t xml:space="preserve">8 </w:t>
      </w:r>
      <w:r w:rsidRPr="00A60CAB">
        <w:rPr>
          <w:rFonts w:ascii="Times New Roman" w:hAnsi="Times New Roman" w:cs="Times New Roman"/>
          <w:b/>
        </w:rPr>
        <w:t xml:space="preserve"> Я смотрел на эти рога, и вот, вышел между ними еще небольшой рог, и три из прежних рогов с корнем исторгнуты были перед ним, и вот, в этом роге были глаза, как глаза человеческие, и уста, говорящие высокомерно.  </w:t>
      </w:r>
      <w:r w:rsidRPr="00A60CAB">
        <w:rPr>
          <w:rFonts w:ascii="Times New Roman" w:hAnsi="Times New Roman" w:cs="Times New Roman"/>
          <w:vertAlign w:val="superscript"/>
        </w:rPr>
        <w:t>9</w:t>
      </w:r>
      <w:r w:rsidRPr="00A60CAB">
        <w:rPr>
          <w:rFonts w:ascii="Times New Roman" w:hAnsi="Times New Roman" w:cs="Times New Roman"/>
          <w:b/>
        </w:rPr>
        <w:t xml:space="preserve">  Видел я, наконец, что поставлены были престолы, и воссел Ветхий днями; одеяние на Нем было бело, как снег, и волосы главы Его - как чистая волна; престол Его — как пламя огня, колеса Его — пылающий огонь. </w:t>
      </w:r>
      <w:r w:rsidRPr="00A60CAB">
        <w:rPr>
          <w:rFonts w:ascii="Times New Roman" w:hAnsi="Times New Roman" w:cs="Times New Roman"/>
          <w:vertAlign w:val="superscript"/>
        </w:rPr>
        <w:t>10</w:t>
      </w:r>
      <w:r w:rsidRPr="00A60CAB">
        <w:rPr>
          <w:rFonts w:ascii="Times New Roman" w:hAnsi="Times New Roman" w:cs="Times New Roman"/>
          <w:b/>
        </w:rPr>
        <w:t xml:space="preserve">  Огненная река выходила и проходила пред Ним; тысячи тысяч служили Ему и тьмы тем предстояли пред Ним; судьи сели, и раскрылись книги. </w:t>
      </w:r>
      <w:r w:rsidRPr="00A60CAB">
        <w:rPr>
          <w:rFonts w:ascii="Times New Roman" w:hAnsi="Times New Roman" w:cs="Times New Roman"/>
          <w:vertAlign w:val="superscript"/>
        </w:rPr>
        <w:t>11</w:t>
      </w:r>
      <w:r w:rsidRPr="00A60CAB">
        <w:rPr>
          <w:rFonts w:ascii="Times New Roman" w:hAnsi="Times New Roman" w:cs="Times New Roman"/>
          <w:b/>
        </w:rPr>
        <w:t xml:space="preserve">  Видел я тогда, что за изречение высокомерных слов, какие говорил рог, зверь был убит в глазах моих, и тело его сокрушено и предано на сожжение огню. </w:t>
      </w:r>
      <w:r w:rsidRPr="00A60CAB">
        <w:rPr>
          <w:rFonts w:ascii="Times New Roman" w:hAnsi="Times New Roman" w:cs="Times New Roman"/>
          <w:vertAlign w:val="superscript"/>
        </w:rPr>
        <w:t>12</w:t>
      </w:r>
      <w:r w:rsidRPr="00A60CAB">
        <w:rPr>
          <w:rFonts w:ascii="Times New Roman" w:hAnsi="Times New Roman" w:cs="Times New Roman"/>
          <w:b/>
        </w:rPr>
        <w:t xml:space="preserve">  И у прочих зверей отнята власть их, и продолжение жизни дано им только на время и на срок. </w:t>
      </w:r>
      <w:r w:rsidRPr="00A60CAB">
        <w:rPr>
          <w:rFonts w:ascii="Times New Roman" w:hAnsi="Times New Roman" w:cs="Times New Roman"/>
          <w:vertAlign w:val="superscript"/>
        </w:rPr>
        <w:t>13</w:t>
      </w:r>
      <w:r w:rsidRPr="00A60CAB">
        <w:rPr>
          <w:rFonts w:ascii="Times New Roman" w:hAnsi="Times New Roman" w:cs="Times New Roman"/>
          <w:b/>
        </w:rPr>
        <w:t xml:space="preserve">  Видел я в ночных видениях, вот, с облаками небесными шел как бы Сын человеческий, дошел до Ветхого днями и подведен был к Нему. </w:t>
      </w:r>
      <w:r w:rsidRPr="00A60CAB">
        <w:rPr>
          <w:rFonts w:ascii="Times New Roman" w:hAnsi="Times New Roman" w:cs="Times New Roman"/>
          <w:vertAlign w:val="superscript"/>
        </w:rPr>
        <w:t xml:space="preserve">14  </w:t>
      </w:r>
      <w:r w:rsidRPr="00A60CAB">
        <w:rPr>
          <w:rFonts w:ascii="Times New Roman" w:hAnsi="Times New Roman" w:cs="Times New Roman"/>
          <w:b/>
        </w:rPr>
        <w:t xml:space="preserve">И Ему дана власть, слава и царство, чтобы все народы, племена и языки служили Ему; владычество Его - владычество вечное, которое не прейдет, и царство Его не разрушится. </w:t>
      </w:r>
      <w:r w:rsidRPr="00A60CAB">
        <w:rPr>
          <w:rFonts w:ascii="Times New Roman" w:hAnsi="Times New Roman" w:cs="Times New Roman"/>
          <w:vertAlign w:val="superscript"/>
        </w:rPr>
        <w:t xml:space="preserve">15 </w:t>
      </w:r>
      <w:r w:rsidRPr="00A60CAB">
        <w:rPr>
          <w:rFonts w:ascii="Times New Roman" w:hAnsi="Times New Roman" w:cs="Times New Roman"/>
          <w:b/>
        </w:rPr>
        <w:t xml:space="preserve"> Вострепетал дух мой во мне, Данииле, в теле моем, и видения головы моей смутили меня. </w:t>
      </w:r>
      <w:r w:rsidRPr="00A60CAB">
        <w:rPr>
          <w:rFonts w:ascii="Times New Roman" w:hAnsi="Times New Roman" w:cs="Times New Roman"/>
          <w:vertAlign w:val="superscript"/>
        </w:rPr>
        <w:t>16</w:t>
      </w:r>
      <w:r w:rsidRPr="00A60CAB">
        <w:rPr>
          <w:rFonts w:ascii="Times New Roman" w:hAnsi="Times New Roman" w:cs="Times New Roman"/>
          <w:b/>
        </w:rPr>
        <w:t xml:space="preserve">  Я подошел к одному из предстоящих и спросил у него об истинном </w:t>
      </w:r>
      <w:r w:rsidRPr="00A60CAB">
        <w:rPr>
          <w:rFonts w:ascii="Times New Roman" w:hAnsi="Times New Roman" w:cs="Times New Roman"/>
          <w:b/>
        </w:rPr>
        <w:lastRenderedPageBreak/>
        <w:t xml:space="preserve">значении всего этого, и он стал говорить со мною, и объяснил мне смысл сказанного: </w:t>
      </w:r>
      <w:r w:rsidRPr="00A60CAB">
        <w:rPr>
          <w:rFonts w:ascii="Times New Roman" w:hAnsi="Times New Roman" w:cs="Times New Roman"/>
          <w:vertAlign w:val="superscript"/>
        </w:rPr>
        <w:t>17</w:t>
      </w:r>
      <w:r w:rsidRPr="00A60CAB">
        <w:rPr>
          <w:rFonts w:ascii="Times New Roman" w:hAnsi="Times New Roman" w:cs="Times New Roman"/>
          <w:b/>
        </w:rPr>
        <w:t xml:space="preserve"> “`эти большие звери, которых четыре, означают, что четыре царя восстанут от земли. </w:t>
      </w:r>
      <w:r w:rsidRPr="00A60CAB">
        <w:rPr>
          <w:rFonts w:ascii="Times New Roman" w:hAnsi="Times New Roman" w:cs="Times New Roman"/>
          <w:vertAlign w:val="superscript"/>
        </w:rPr>
        <w:t>18</w:t>
      </w:r>
      <w:r w:rsidRPr="00A60CAB">
        <w:rPr>
          <w:rFonts w:ascii="Times New Roman" w:hAnsi="Times New Roman" w:cs="Times New Roman"/>
          <w:b/>
        </w:rPr>
        <w:t xml:space="preserve">  Потом примут царство святые Всевышнего и будут владеть царством вовек и вовеки веков”. </w:t>
      </w:r>
      <w:r w:rsidRPr="00A60CAB">
        <w:rPr>
          <w:rFonts w:ascii="Times New Roman" w:hAnsi="Times New Roman" w:cs="Times New Roman"/>
          <w:vertAlign w:val="superscript"/>
        </w:rPr>
        <w:t>19</w:t>
      </w:r>
      <w:r w:rsidRPr="00A60CAB">
        <w:rPr>
          <w:rFonts w:ascii="Times New Roman" w:hAnsi="Times New Roman" w:cs="Times New Roman"/>
          <w:b/>
        </w:rPr>
        <w:t xml:space="preserve">  </w:t>
      </w:r>
      <w:r w:rsidRPr="00A60CAB">
        <w:rPr>
          <w:rFonts w:ascii="Times New Roman" w:hAnsi="Times New Roman" w:cs="Times New Roman"/>
          <w:b/>
          <w:u w:val="single"/>
        </w:rPr>
        <w:t xml:space="preserve">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ногами, </w:t>
      </w:r>
      <w:r w:rsidRPr="00A60CAB">
        <w:rPr>
          <w:rFonts w:ascii="Times New Roman" w:hAnsi="Times New Roman" w:cs="Times New Roman"/>
          <w:u w:val="single"/>
          <w:vertAlign w:val="superscript"/>
        </w:rPr>
        <w:t>20</w:t>
      </w:r>
      <w:r w:rsidRPr="00A60CAB">
        <w:rPr>
          <w:rFonts w:ascii="Times New Roman" w:hAnsi="Times New Roman" w:cs="Times New Roman"/>
          <w:b/>
          <w:u w:val="single"/>
        </w:rPr>
        <w:t xml:space="preserve">  и о десяти рогах, которые были на голове у него, и о другом, вновь вышедшем, перед которым выпали три, о том самом роге, у которого были глаза и уста, говорящие высокомерно, и который по виду стал больше прочих</w:t>
      </w:r>
      <w:r w:rsidRPr="00A60CAB">
        <w:rPr>
          <w:rFonts w:ascii="Times New Roman" w:hAnsi="Times New Roman" w:cs="Times New Roman"/>
          <w:b/>
        </w:rPr>
        <w:t xml:space="preserve">. </w:t>
      </w:r>
      <w:r w:rsidRPr="00A60CAB">
        <w:rPr>
          <w:rFonts w:ascii="Times New Roman" w:hAnsi="Times New Roman" w:cs="Times New Roman"/>
          <w:vertAlign w:val="superscript"/>
        </w:rPr>
        <w:t>21</w:t>
      </w:r>
      <w:r w:rsidRPr="00A60CAB">
        <w:rPr>
          <w:rFonts w:ascii="Times New Roman" w:hAnsi="Times New Roman" w:cs="Times New Roman"/>
          <w:b/>
        </w:rPr>
        <w:t xml:space="preserve">  Я видел, как этот рог вел брань со святыми и превозмогал их, </w:t>
      </w:r>
      <w:r w:rsidRPr="00A60CAB">
        <w:rPr>
          <w:rFonts w:ascii="Times New Roman" w:hAnsi="Times New Roman" w:cs="Times New Roman"/>
          <w:vertAlign w:val="superscript"/>
        </w:rPr>
        <w:t xml:space="preserve">22 </w:t>
      </w:r>
      <w:r w:rsidRPr="00A60CAB">
        <w:rPr>
          <w:rFonts w:ascii="Times New Roman" w:hAnsi="Times New Roman" w:cs="Times New Roman"/>
          <w:b/>
        </w:rPr>
        <w:t xml:space="preserve"> доколе не пришел Ветхий днями, и суд дан был святым Всевышнего, и наступило время, чтобы царством овладели святые. </w:t>
      </w:r>
      <w:r w:rsidRPr="00A60CAB">
        <w:rPr>
          <w:rFonts w:ascii="Times New Roman" w:hAnsi="Times New Roman" w:cs="Times New Roman"/>
          <w:vertAlign w:val="superscript"/>
        </w:rPr>
        <w:t>23</w:t>
      </w:r>
      <w:r w:rsidRPr="00A60CAB">
        <w:rPr>
          <w:rFonts w:ascii="Times New Roman" w:hAnsi="Times New Roman" w:cs="Times New Roman"/>
          <w:b/>
        </w:rPr>
        <w:t xml:space="preserve">  Об этом он сказал: </w:t>
      </w:r>
      <w:r w:rsidRPr="00A60CAB">
        <w:rPr>
          <w:rFonts w:ascii="Times New Roman" w:hAnsi="Times New Roman" w:cs="Times New Roman"/>
          <w:b/>
          <w:u w:val="single"/>
        </w:rPr>
        <w:t xml:space="preserve">зверь четвертый — четвертое царство будет на земле, отличное от всех царств, которое будет пожирать всю землю, попирать и сокрушать ее. </w:t>
      </w:r>
      <w:r w:rsidRPr="00A60CAB">
        <w:rPr>
          <w:rFonts w:ascii="Times New Roman" w:hAnsi="Times New Roman" w:cs="Times New Roman"/>
          <w:u w:val="single"/>
          <w:vertAlign w:val="superscript"/>
        </w:rPr>
        <w:t>24</w:t>
      </w:r>
      <w:r w:rsidRPr="00A60CAB">
        <w:rPr>
          <w:rFonts w:ascii="Times New Roman" w:hAnsi="Times New Roman" w:cs="Times New Roman"/>
          <w:b/>
          <w:u w:val="single"/>
        </w:rPr>
        <w:t xml:space="preserve">  А десять рогов значат, что из этого царства восстанут десять царей, и после них восстанет иной, отличный от прежних, и уничижит трех царей, </w:t>
      </w:r>
      <w:r w:rsidRPr="00A60CAB">
        <w:rPr>
          <w:rFonts w:ascii="Times New Roman" w:hAnsi="Times New Roman" w:cs="Times New Roman"/>
          <w:u w:val="single"/>
          <w:vertAlign w:val="superscript"/>
        </w:rPr>
        <w:t>25</w:t>
      </w:r>
      <w:r w:rsidRPr="00A60CAB">
        <w:rPr>
          <w:rFonts w:ascii="Times New Roman" w:hAnsi="Times New Roman" w:cs="Times New Roman"/>
          <w:b/>
          <w:u w:val="single"/>
        </w:rPr>
        <w:t xml:space="preserve">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w:t>
      </w:r>
      <w:r w:rsidRPr="00A60CAB">
        <w:rPr>
          <w:rFonts w:ascii="Times New Roman" w:hAnsi="Times New Roman" w:cs="Times New Roman"/>
          <w:vertAlign w:val="superscript"/>
        </w:rPr>
        <w:t>26</w:t>
      </w:r>
      <w:r w:rsidRPr="00A60CAB">
        <w:rPr>
          <w:rFonts w:ascii="Times New Roman" w:hAnsi="Times New Roman" w:cs="Times New Roman"/>
          <w:b/>
        </w:rPr>
        <w:t xml:space="preserve">  Затем воссядут судьи и отнимут у него власть губить и истреблять до конца. </w:t>
      </w:r>
      <w:r w:rsidRPr="00A60CAB">
        <w:rPr>
          <w:rFonts w:ascii="Times New Roman" w:hAnsi="Times New Roman" w:cs="Times New Roman"/>
          <w:vertAlign w:val="superscript"/>
        </w:rPr>
        <w:t>27</w:t>
      </w:r>
      <w:r w:rsidRPr="00A60CAB">
        <w:rPr>
          <w:rFonts w:ascii="Times New Roman" w:hAnsi="Times New Roman" w:cs="Times New Roman"/>
          <w:b/>
        </w:rPr>
        <w:t xml:space="preserve">  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Отк.17: 3-18</w:t>
      </w:r>
      <w:r w:rsidRPr="00A60CAB">
        <w:rPr>
          <w:rFonts w:ascii="Times New Roman" w:hAnsi="Times New Roman" w:cs="Times New Roman"/>
        </w:rPr>
        <w:t>: «</w:t>
      </w:r>
      <w:r w:rsidRPr="00A60CAB">
        <w:rPr>
          <w:rFonts w:ascii="Times New Roman" w:hAnsi="Times New Roman" w:cs="Times New Roman"/>
          <w:vertAlign w:val="superscript"/>
        </w:rPr>
        <w:t>3</w:t>
      </w:r>
      <w:r w:rsidRPr="00A60CAB">
        <w:rPr>
          <w:rFonts w:ascii="Times New Roman" w:hAnsi="Times New Roman" w:cs="Times New Roman"/>
        </w:rPr>
        <w:t xml:space="preserve"> </w:t>
      </w:r>
      <w:r w:rsidRPr="00A60CAB">
        <w:rPr>
          <w:rFonts w:ascii="Times New Roman" w:hAnsi="Times New Roman" w:cs="Times New Roman"/>
          <w:b/>
        </w:rPr>
        <w:t xml:space="preserve">И повел меня в духе в пустыню; и я увидел жену, сидящую на звере багряном, преисполненном именами богохульными, с семью головами и десятью рогами. </w:t>
      </w:r>
      <w:r w:rsidRPr="00A60CAB">
        <w:rPr>
          <w:rFonts w:ascii="Times New Roman" w:hAnsi="Times New Roman" w:cs="Times New Roman"/>
          <w:vertAlign w:val="superscript"/>
        </w:rPr>
        <w:t>4</w:t>
      </w:r>
      <w:r w:rsidRPr="00A60CAB">
        <w:rPr>
          <w:rFonts w:ascii="Times New Roman" w:hAnsi="Times New Roman" w:cs="Times New Roman"/>
          <w:b/>
        </w:rPr>
        <w:t xml:space="preserve">  И жена облечена была в порфиру и багряницу, украшена золотом, драгоценными камнями и жемчугом, и держала золотую чашу в руке своей, наполненную мерзостями и нечистотою блудодейства ее; </w:t>
      </w:r>
      <w:r w:rsidRPr="00A60CAB">
        <w:rPr>
          <w:rFonts w:ascii="Times New Roman" w:hAnsi="Times New Roman" w:cs="Times New Roman"/>
          <w:vertAlign w:val="superscript"/>
        </w:rPr>
        <w:t xml:space="preserve">5 </w:t>
      </w:r>
      <w:r w:rsidRPr="00A60CAB">
        <w:rPr>
          <w:rFonts w:ascii="Times New Roman" w:hAnsi="Times New Roman" w:cs="Times New Roman"/>
          <w:b/>
        </w:rPr>
        <w:t xml:space="preserve"> и на челе ее написано имя: тайна, Вавилон великий, мать блудницам и мерзостям земным. </w:t>
      </w:r>
      <w:r w:rsidRPr="00A60CAB">
        <w:rPr>
          <w:rFonts w:ascii="Times New Roman" w:hAnsi="Times New Roman" w:cs="Times New Roman"/>
          <w:vertAlign w:val="superscript"/>
        </w:rPr>
        <w:t>6</w:t>
      </w:r>
      <w:r w:rsidRPr="00A60CAB">
        <w:rPr>
          <w:rFonts w:ascii="Times New Roman" w:hAnsi="Times New Roman" w:cs="Times New Roman"/>
          <w:b/>
        </w:rPr>
        <w:t xml:space="preserve">  Я видел, что жена упоена была кровью святых и кровью свидетелей Иисусовых, и видя ее, дивился удивлением великим. </w:t>
      </w:r>
      <w:r w:rsidRPr="00A60CAB">
        <w:rPr>
          <w:rFonts w:ascii="Times New Roman" w:hAnsi="Times New Roman" w:cs="Times New Roman"/>
          <w:vertAlign w:val="superscript"/>
        </w:rPr>
        <w:t>7</w:t>
      </w:r>
      <w:r w:rsidRPr="00A60CAB">
        <w:rPr>
          <w:rFonts w:ascii="Times New Roman" w:hAnsi="Times New Roman" w:cs="Times New Roman"/>
          <w:b/>
        </w:rPr>
        <w:t xml:space="preserve">  И сказал мне Ангел: что ты дивишься? я скажу тебе тайну жены сей и зверя, носящего ее, имеющего семь голов и десять рогов. </w:t>
      </w:r>
      <w:r w:rsidRPr="00A60CAB">
        <w:rPr>
          <w:rFonts w:ascii="Times New Roman" w:hAnsi="Times New Roman" w:cs="Times New Roman"/>
          <w:vertAlign w:val="superscript"/>
        </w:rPr>
        <w:t>8</w:t>
      </w:r>
      <w:r w:rsidRPr="00A60CAB">
        <w:rPr>
          <w:rFonts w:ascii="Times New Roman" w:hAnsi="Times New Roman" w:cs="Times New Roman"/>
          <w:b/>
        </w:rPr>
        <w:t xml:space="preserve">  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 </w:t>
      </w:r>
      <w:r w:rsidRPr="00A60CAB">
        <w:rPr>
          <w:rFonts w:ascii="Times New Roman" w:hAnsi="Times New Roman" w:cs="Times New Roman"/>
          <w:vertAlign w:val="superscript"/>
        </w:rPr>
        <w:t>9</w:t>
      </w:r>
      <w:r w:rsidRPr="00A60CAB">
        <w:rPr>
          <w:rFonts w:ascii="Times New Roman" w:hAnsi="Times New Roman" w:cs="Times New Roman"/>
          <w:b/>
        </w:rPr>
        <w:t xml:space="preserve">  Здесь ум, имеющий мудрость. </w:t>
      </w:r>
      <w:r w:rsidRPr="00A60CAB">
        <w:rPr>
          <w:rFonts w:ascii="Times New Roman" w:hAnsi="Times New Roman" w:cs="Times New Roman"/>
          <w:b/>
          <w:u w:val="single"/>
        </w:rPr>
        <w:t>Семь голов суть семь гор, на которых сидит жена</w:t>
      </w:r>
      <w:r w:rsidRPr="00A60CAB">
        <w:rPr>
          <w:rFonts w:ascii="Times New Roman" w:hAnsi="Times New Roman" w:cs="Times New Roman"/>
          <w:b/>
        </w:rPr>
        <w:t xml:space="preserve">, </w:t>
      </w:r>
      <w:r w:rsidRPr="00A60CAB">
        <w:rPr>
          <w:rFonts w:ascii="Times New Roman" w:hAnsi="Times New Roman" w:cs="Times New Roman"/>
          <w:vertAlign w:val="superscript"/>
        </w:rPr>
        <w:t>10</w:t>
      </w:r>
      <w:r w:rsidRPr="00A60CAB">
        <w:rPr>
          <w:rFonts w:ascii="Times New Roman" w:hAnsi="Times New Roman" w:cs="Times New Roman"/>
          <w:b/>
        </w:rPr>
        <w:t xml:space="preserve"> </w:t>
      </w:r>
      <w:r w:rsidRPr="00A60CAB">
        <w:rPr>
          <w:rFonts w:ascii="Times New Roman" w:hAnsi="Times New Roman" w:cs="Times New Roman"/>
          <w:b/>
          <w:u w:val="single"/>
        </w:rPr>
        <w:t xml:space="preserve">и семь царей, из которых пять пали, один есть, а другой еще не пришел, и когда придет, не долго ему быть. </w:t>
      </w:r>
      <w:r w:rsidRPr="00A60CAB">
        <w:rPr>
          <w:rFonts w:ascii="Times New Roman" w:hAnsi="Times New Roman" w:cs="Times New Roman"/>
          <w:vertAlign w:val="superscript"/>
        </w:rPr>
        <w:t>11</w:t>
      </w:r>
      <w:r w:rsidRPr="00A60CAB">
        <w:rPr>
          <w:rFonts w:ascii="Times New Roman" w:hAnsi="Times New Roman" w:cs="Times New Roman"/>
          <w:b/>
          <w:u w:val="single"/>
        </w:rPr>
        <w:t xml:space="preserve">  И зверь, который был и которого нет, есть восьмой, и из числа семи, и пойдет в погибель</w:t>
      </w:r>
      <w:r w:rsidRPr="00A60CAB">
        <w:rPr>
          <w:rFonts w:ascii="Times New Roman" w:hAnsi="Times New Roman" w:cs="Times New Roman"/>
          <w:b/>
        </w:rPr>
        <w:t xml:space="preserve">. </w:t>
      </w:r>
      <w:r w:rsidRPr="00A60CAB">
        <w:rPr>
          <w:rFonts w:ascii="Times New Roman" w:hAnsi="Times New Roman" w:cs="Times New Roman"/>
          <w:vertAlign w:val="superscript"/>
        </w:rPr>
        <w:t>12</w:t>
      </w:r>
      <w:r w:rsidRPr="00A60CAB">
        <w:rPr>
          <w:rFonts w:ascii="Times New Roman" w:hAnsi="Times New Roman" w:cs="Times New Roman"/>
          <w:b/>
        </w:rPr>
        <w:t xml:space="preserve">  </w:t>
      </w:r>
      <w:r w:rsidRPr="00A60CAB">
        <w:rPr>
          <w:rFonts w:ascii="Times New Roman" w:hAnsi="Times New Roman" w:cs="Times New Roman"/>
          <w:b/>
          <w:u w:val="single"/>
        </w:rPr>
        <w:t xml:space="preserve">И десять рогов, которые ты видел, суть десять царей, которые еще не получили царства, но примут власть со зверем, как цари, на один час. </w:t>
      </w:r>
      <w:r w:rsidRPr="00A60CAB">
        <w:rPr>
          <w:rFonts w:ascii="Times New Roman" w:hAnsi="Times New Roman" w:cs="Times New Roman"/>
          <w:vertAlign w:val="superscript"/>
        </w:rPr>
        <w:t>13</w:t>
      </w:r>
      <w:r w:rsidRPr="00A60CAB">
        <w:rPr>
          <w:rFonts w:ascii="Times New Roman" w:hAnsi="Times New Roman" w:cs="Times New Roman"/>
          <w:b/>
        </w:rPr>
        <w:t xml:space="preserve">  </w:t>
      </w:r>
      <w:r w:rsidRPr="00A60CAB">
        <w:rPr>
          <w:rFonts w:ascii="Times New Roman" w:hAnsi="Times New Roman" w:cs="Times New Roman"/>
          <w:b/>
          <w:u w:val="single"/>
        </w:rPr>
        <w:t>Они имеют одни мысли и передадут силу и власть свою зверю</w:t>
      </w:r>
      <w:r w:rsidRPr="00A60CAB">
        <w:rPr>
          <w:rFonts w:ascii="Times New Roman" w:hAnsi="Times New Roman" w:cs="Times New Roman"/>
          <w:b/>
        </w:rPr>
        <w:t xml:space="preserve">. </w:t>
      </w:r>
      <w:r w:rsidRPr="00A60CAB">
        <w:rPr>
          <w:rFonts w:ascii="Times New Roman" w:hAnsi="Times New Roman" w:cs="Times New Roman"/>
          <w:vertAlign w:val="superscript"/>
        </w:rPr>
        <w:t>14</w:t>
      </w:r>
      <w:r w:rsidRPr="00A60CAB">
        <w:rPr>
          <w:rFonts w:ascii="Times New Roman" w:hAnsi="Times New Roman" w:cs="Times New Roman"/>
          <w:b/>
        </w:rPr>
        <w:t xml:space="preserve">  Они будут вести брань с Агнцем, и Агнец победит их; ибо Он есть Господь господствующих и Царь царей, и те, которые с Ним, суть званые и избранные и верные. </w:t>
      </w:r>
      <w:r w:rsidRPr="00A60CAB">
        <w:rPr>
          <w:rFonts w:ascii="Times New Roman" w:hAnsi="Times New Roman" w:cs="Times New Roman"/>
          <w:vertAlign w:val="superscript"/>
        </w:rPr>
        <w:t>15</w:t>
      </w:r>
      <w:r w:rsidRPr="00A60CAB">
        <w:rPr>
          <w:rFonts w:ascii="Times New Roman" w:hAnsi="Times New Roman" w:cs="Times New Roman"/>
          <w:b/>
        </w:rPr>
        <w:t xml:space="preserve">  И говорит мне: воды, которые ты видел, где сидит блудница, суть люди и народы, и племена и языки. </w:t>
      </w:r>
      <w:r w:rsidRPr="00A60CAB">
        <w:rPr>
          <w:rFonts w:ascii="Times New Roman" w:hAnsi="Times New Roman" w:cs="Times New Roman"/>
          <w:vertAlign w:val="superscript"/>
        </w:rPr>
        <w:t>16</w:t>
      </w:r>
      <w:r w:rsidRPr="00A60CAB">
        <w:rPr>
          <w:rFonts w:ascii="Times New Roman" w:hAnsi="Times New Roman" w:cs="Times New Roman"/>
          <w:b/>
        </w:rPr>
        <w:t xml:space="preserve">  </w:t>
      </w:r>
      <w:r w:rsidRPr="00A60CAB">
        <w:rPr>
          <w:rFonts w:ascii="Times New Roman" w:hAnsi="Times New Roman" w:cs="Times New Roman"/>
          <w:b/>
          <w:u w:val="single"/>
        </w:rPr>
        <w:t>И десять рогов, которые ты видел на звере, сии возненавидят блудницу, и разорят ее, и обнажат, и плоть ее съедят, и сожгут ее в огне</w:t>
      </w:r>
      <w:r w:rsidRPr="00A60CAB">
        <w:rPr>
          <w:rFonts w:ascii="Times New Roman" w:hAnsi="Times New Roman" w:cs="Times New Roman"/>
          <w:b/>
        </w:rPr>
        <w:t xml:space="preserve">; </w:t>
      </w:r>
      <w:r w:rsidRPr="00A60CAB">
        <w:rPr>
          <w:rFonts w:ascii="Times New Roman" w:hAnsi="Times New Roman" w:cs="Times New Roman"/>
          <w:vertAlign w:val="superscript"/>
        </w:rPr>
        <w:t>17</w:t>
      </w:r>
      <w:r w:rsidRPr="00A60CAB">
        <w:rPr>
          <w:rFonts w:ascii="Times New Roman" w:hAnsi="Times New Roman" w:cs="Times New Roman"/>
          <w:b/>
        </w:rPr>
        <w:t xml:space="preserve"> потому что Бог положил им на сердце - исполнить волю Его, исполнить одну волю, и отдать царство их зверю, доколе не исполнятся слова Божии.</w:t>
      </w:r>
      <w:r w:rsidRPr="00A60CAB">
        <w:rPr>
          <w:rFonts w:ascii="Times New Roman" w:hAnsi="Times New Roman" w:cs="Times New Roman"/>
          <w:vertAlign w:val="superscript"/>
        </w:rPr>
        <w:t>18</w:t>
      </w:r>
      <w:r w:rsidRPr="00A60CAB">
        <w:rPr>
          <w:rFonts w:ascii="Times New Roman" w:hAnsi="Times New Roman" w:cs="Times New Roman"/>
          <w:b/>
        </w:rPr>
        <w:t xml:space="preserve">  </w:t>
      </w:r>
      <w:r w:rsidRPr="00A60CAB">
        <w:rPr>
          <w:rFonts w:ascii="Times New Roman" w:hAnsi="Times New Roman" w:cs="Times New Roman"/>
          <w:b/>
          <w:u w:val="single"/>
        </w:rPr>
        <w:t>Жена же, которую ты видел, есть великий город, царствующий над земными царями</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Даниил изображает четвертое царство как </w:t>
      </w:r>
      <w:r w:rsidRPr="00A60CAB">
        <w:rPr>
          <w:rFonts w:ascii="Times New Roman" w:hAnsi="Times New Roman" w:cs="Times New Roman"/>
          <w:b/>
          <w:i/>
        </w:rPr>
        <w:t xml:space="preserve">железные голени, а ноги его частью железные частью глиняные </w:t>
      </w:r>
      <w:r w:rsidRPr="00A60CAB">
        <w:rPr>
          <w:rFonts w:ascii="Times New Roman" w:hAnsi="Times New Roman" w:cs="Times New Roman"/>
        </w:rPr>
        <w:t xml:space="preserve">(Дан.2:33); как </w:t>
      </w:r>
      <w:r w:rsidRPr="00A60CAB">
        <w:rPr>
          <w:rFonts w:ascii="Times New Roman" w:hAnsi="Times New Roman" w:cs="Times New Roman"/>
          <w:b/>
          <w:i/>
        </w:rPr>
        <w:t>крепкое железо, которое разбивает и сокрушает все, которое будет раздроблять и сокрушать</w:t>
      </w:r>
      <w:r w:rsidRPr="00A60CAB">
        <w:rPr>
          <w:rFonts w:ascii="Times New Roman" w:hAnsi="Times New Roman" w:cs="Times New Roman"/>
        </w:rPr>
        <w:t xml:space="preserve"> (Дан.2:40); </w:t>
      </w:r>
      <w:r w:rsidRPr="00A60CAB">
        <w:rPr>
          <w:rFonts w:ascii="Times New Roman" w:hAnsi="Times New Roman" w:cs="Times New Roman"/>
          <w:b/>
          <w:i/>
        </w:rPr>
        <w:t>как  ужасный зверь с десятью рогами</w:t>
      </w:r>
      <w:r w:rsidRPr="00A60CAB">
        <w:rPr>
          <w:rFonts w:ascii="Times New Roman" w:hAnsi="Times New Roman" w:cs="Times New Roman"/>
        </w:rPr>
        <w:t xml:space="preserve">, который был отличен от всех и очень страшен, с зубами железными и когтями медными, пожирал и сокрушал, а остатки попирал ногами (Дан.7:19,20); как </w:t>
      </w:r>
      <w:r w:rsidRPr="00A60CAB">
        <w:rPr>
          <w:rFonts w:ascii="Times New Roman" w:hAnsi="Times New Roman" w:cs="Times New Roman"/>
          <w:b/>
          <w:i/>
        </w:rPr>
        <w:t xml:space="preserve">царство с царем наглым и искусным в коварстве </w:t>
      </w:r>
      <w:r w:rsidRPr="00A60CAB">
        <w:rPr>
          <w:rFonts w:ascii="Times New Roman" w:hAnsi="Times New Roman" w:cs="Times New Roman"/>
        </w:rPr>
        <w:t>(Дан.8:23), который будет иметь большой ум, восстанет против Владыки владык и будет сокрушен не рукою (Дан.8:25), но Господом. Важные признаки четвертого царства — безбожие, коварство и обман, жестокость и борьба против святых.</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Отличительный признак четвертого царства — его </w:t>
      </w:r>
      <w:r w:rsidRPr="00A60CAB">
        <w:rPr>
          <w:rFonts w:ascii="Times New Roman" w:hAnsi="Times New Roman" w:cs="Times New Roman"/>
          <w:i/>
        </w:rPr>
        <w:t>жестокая власть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rPr>
        <w:t xml:space="preserve">«А четвертое царство будет крепко, как железо; ибо как железо разбивает и раздробляет все, так и оно, подобно всесокрушающему железу, будет раздроблять и сокрушать» </w:t>
      </w:r>
      <w:r w:rsidRPr="00A60CAB">
        <w:rPr>
          <w:rFonts w:ascii="Times New Roman" w:hAnsi="Times New Roman" w:cs="Times New Roman"/>
        </w:rPr>
        <w:t>(Дан.2:40).</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w:t>
      </w:r>
      <w:r w:rsidRPr="00A60CAB">
        <w:rPr>
          <w:rFonts w:ascii="Times New Roman" w:hAnsi="Times New Roman" w:cs="Times New Roman"/>
          <w:b/>
        </w:rPr>
        <w:t>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w:t>
      </w:r>
      <w:r w:rsidRPr="00A60CAB">
        <w:rPr>
          <w:rFonts w:ascii="Times New Roman" w:hAnsi="Times New Roman" w:cs="Times New Roman"/>
        </w:rPr>
        <w:t>» (Дан.7:7).</w:t>
      </w:r>
    </w:p>
    <w:p w:rsidR="00A60CAB" w:rsidRPr="00A60CAB" w:rsidRDefault="00A60CAB" w:rsidP="00A82BE1">
      <w:pPr>
        <w:spacing w:after="0" w:line="240" w:lineRule="auto"/>
        <w:ind w:firstLine="360"/>
        <w:jc w:val="both"/>
        <w:rPr>
          <w:rFonts w:ascii="Times New Roman" w:hAnsi="Times New Roman" w:cs="Times New Roman"/>
          <w:b/>
          <w:u w:val="single"/>
        </w:rPr>
      </w:pPr>
      <w:r w:rsidRPr="00A60CAB">
        <w:rPr>
          <w:rFonts w:ascii="Times New Roman" w:hAnsi="Times New Roman" w:cs="Times New Roman"/>
        </w:rPr>
        <w:t>«</w:t>
      </w:r>
      <w:r w:rsidRPr="00A60CAB">
        <w:rPr>
          <w:rFonts w:ascii="Times New Roman" w:hAnsi="Times New Roman" w:cs="Times New Roman"/>
          <w:b/>
        </w:rPr>
        <w:t>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ногами</w:t>
      </w:r>
      <w:r w:rsidRPr="00A60CAB">
        <w:rPr>
          <w:rFonts w:ascii="Times New Roman" w:hAnsi="Times New Roman" w:cs="Times New Roman"/>
        </w:rPr>
        <w:t>» (Дан.7:19).</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b/>
        </w:rPr>
        <w:t xml:space="preserve">«Об этом он сказал: зверь четвертый — четвертое царство будет на земле, отличное от всех царств, которое будет пожирать всю землю, попирать и сокрушать ее» </w:t>
      </w:r>
      <w:r w:rsidRPr="00A60CAB">
        <w:rPr>
          <w:rFonts w:ascii="Times New Roman" w:hAnsi="Times New Roman" w:cs="Times New Roman"/>
        </w:rPr>
        <w:t>(Дан.7:23)</w:t>
      </w:r>
      <w:r w:rsidRPr="00A60CAB">
        <w:rPr>
          <w:rFonts w:ascii="Times New Roman" w:hAnsi="Times New Roman" w:cs="Times New Roman"/>
          <w:b/>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Это хорошо объясняется властью Рима, который распространил свое господство не только, как его предшественники, на Восток, но и на все страны бассейна Средиземного моря и даже на Англию, Нидерланды, Германию до Эльбы, на Балканы до Дуная и на побережье Черного моря. Всякое инакомыслие и противодействие подавлялись с великой силой и жестокостью. С железной твердостью римляне завоевали </w:t>
      </w:r>
      <w:r w:rsidRPr="00A60CAB">
        <w:rPr>
          <w:rFonts w:ascii="Times New Roman" w:hAnsi="Times New Roman" w:cs="Times New Roman"/>
        </w:rPr>
        <w:lastRenderedPageBreak/>
        <w:t xml:space="preserve">господство над миром. Но выход к полному владычеству им удалось завершить тогда, когда римский император Юлий Октавиан 2 сентября </w:t>
      </w:r>
      <w:smartTag w:uri="urn:schemas-microsoft-com:office:smarttags" w:element="metricconverter">
        <w:smartTagPr>
          <w:attr w:name="ProductID" w:val="31 г"/>
        </w:smartTagPr>
        <w:r w:rsidRPr="00A60CAB">
          <w:rPr>
            <w:rFonts w:ascii="Times New Roman" w:hAnsi="Times New Roman" w:cs="Times New Roman"/>
          </w:rPr>
          <w:t>31 г.</w:t>
        </w:r>
      </w:smartTag>
      <w:r w:rsidRPr="00A60CAB">
        <w:rPr>
          <w:rFonts w:ascii="Times New Roman" w:hAnsi="Times New Roman" w:cs="Times New Roman"/>
        </w:rPr>
        <w:t xml:space="preserve"> до Р.Х. победил в знаменитом сражении при Актавии последнее из четырех греческих царств. Поскольку это царство находилось тогда под влиянием египетской царицы Клеопатры, которая была последним потомком Птолемея, — одного из генералов Александра Македонского, то вместе с нею прекратил свое существование последний оплот греческой державы. Рим же вырос в безграничную мировую державу.</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b/>
          <w:i/>
        </w:rPr>
        <w:t>В 395 году Римская империя распалась на две части</w:t>
      </w:r>
      <w:r w:rsidRPr="00A60CAB">
        <w:rPr>
          <w:rFonts w:ascii="Times New Roman" w:hAnsi="Times New Roman" w:cs="Times New Roman"/>
        </w:rPr>
        <w:t>: Западный и Восточный Рим. Это прекрасно согласуется  с пророчеством Даниила о двух железных голенях, которые указывают на это разделение:</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Дан.2:32,33, 40-43</w:t>
      </w:r>
      <w:r w:rsidRPr="00A60CAB">
        <w:rPr>
          <w:rFonts w:ascii="Times New Roman" w:hAnsi="Times New Roman" w:cs="Times New Roman"/>
        </w:rPr>
        <w:t>: «</w:t>
      </w:r>
      <w:r w:rsidRPr="00A60CAB">
        <w:rPr>
          <w:rFonts w:ascii="Times New Roman" w:hAnsi="Times New Roman" w:cs="Times New Roman"/>
          <w:vertAlign w:val="superscript"/>
        </w:rPr>
        <w:t>32</w:t>
      </w:r>
      <w:r w:rsidRPr="00A60CAB">
        <w:rPr>
          <w:rFonts w:ascii="Times New Roman" w:hAnsi="Times New Roman" w:cs="Times New Roman"/>
        </w:rPr>
        <w:t xml:space="preserve"> </w:t>
      </w:r>
      <w:r w:rsidRPr="00A60CAB">
        <w:rPr>
          <w:rFonts w:ascii="Times New Roman" w:hAnsi="Times New Roman" w:cs="Times New Roman"/>
          <w:b/>
        </w:rPr>
        <w:t xml:space="preserve">У этого истукана голова была из чистого золота </w:t>
      </w:r>
      <w:r w:rsidRPr="00A60CAB">
        <w:rPr>
          <w:rFonts w:ascii="Times New Roman" w:hAnsi="Times New Roman" w:cs="Times New Roman"/>
        </w:rPr>
        <w:t>(</w:t>
      </w:r>
      <w:r w:rsidRPr="00A60CAB">
        <w:rPr>
          <w:rFonts w:ascii="Times New Roman" w:hAnsi="Times New Roman" w:cs="Times New Roman"/>
          <w:i/>
          <w:sz w:val="18"/>
          <w:szCs w:val="18"/>
        </w:rPr>
        <w:t>Вавилон</w:t>
      </w:r>
      <w:r w:rsidRPr="00A60CAB">
        <w:rPr>
          <w:rFonts w:ascii="Times New Roman" w:hAnsi="Times New Roman" w:cs="Times New Roman"/>
        </w:rPr>
        <w:t xml:space="preserve">), </w:t>
      </w:r>
      <w:r w:rsidRPr="00A60CAB">
        <w:rPr>
          <w:rFonts w:ascii="Times New Roman" w:hAnsi="Times New Roman" w:cs="Times New Roman"/>
          <w:b/>
        </w:rPr>
        <w:t>грудь его и руки его — из серебра</w:t>
      </w:r>
      <w:r w:rsidRPr="00A60CAB">
        <w:rPr>
          <w:rFonts w:ascii="Times New Roman" w:hAnsi="Times New Roman" w:cs="Times New Roman"/>
        </w:rPr>
        <w:t xml:space="preserve"> (</w:t>
      </w:r>
      <w:r w:rsidRPr="00A60CAB">
        <w:rPr>
          <w:rFonts w:ascii="Times New Roman" w:hAnsi="Times New Roman" w:cs="Times New Roman"/>
          <w:i/>
          <w:sz w:val="18"/>
          <w:szCs w:val="18"/>
        </w:rPr>
        <w:t>Мидо-Персия</w:t>
      </w:r>
      <w:r w:rsidRPr="00A60CAB">
        <w:rPr>
          <w:rFonts w:ascii="Times New Roman" w:hAnsi="Times New Roman" w:cs="Times New Roman"/>
        </w:rPr>
        <w:t xml:space="preserve">), </w:t>
      </w:r>
      <w:r w:rsidRPr="00A60CAB">
        <w:rPr>
          <w:rFonts w:ascii="Times New Roman" w:hAnsi="Times New Roman" w:cs="Times New Roman"/>
          <w:b/>
        </w:rPr>
        <w:t>чрево его и бедра его медные</w:t>
      </w:r>
      <w:r w:rsidRPr="00A60CAB">
        <w:rPr>
          <w:rFonts w:ascii="Times New Roman" w:hAnsi="Times New Roman" w:cs="Times New Roman"/>
        </w:rPr>
        <w:t xml:space="preserve"> </w:t>
      </w:r>
      <w:r w:rsidRPr="00A60CAB">
        <w:rPr>
          <w:rFonts w:ascii="Times New Roman" w:hAnsi="Times New Roman" w:cs="Times New Roman"/>
          <w:i/>
          <w:sz w:val="18"/>
          <w:szCs w:val="18"/>
        </w:rPr>
        <w:t>(Греция</w:t>
      </w:r>
      <w:r w:rsidRPr="00A60CAB">
        <w:rPr>
          <w:rFonts w:ascii="Times New Roman" w:hAnsi="Times New Roman" w:cs="Times New Roman"/>
        </w:rPr>
        <w:t xml:space="preserve">), </w:t>
      </w:r>
      <w:r w:rsidRPr="00A60CAB">
        <w:rPr>
          <w:rFonts w:ascii="Times New Roman" w:hAnsi="Times New Roman" w:cs="Times New Roman"/>
          <w:vertAlign w:val="superscript"/>
        </w:rPr>
        <w:t>33</w:t>
      </w:r>
      <w:r w:rsidRPr="00A60CAB">
        <w:rPr>
          <w:rFonts w:ascii="Times New Roman" w:hAnsi="Times New Roman" w:cs="Times New Roman"/>
          <w:b/>
        </w:rPr>
        <w:t xml:space="preserve">голени его железные </w:t>
      </w:r>
      <w:r w:rsidRPr="00A60CAB">
        <w:rPr>
          <w:rFonts w:ascii="Times New Roman" w:hAnsi="Times New Roman" w:cs="Times New Roman"/>
        </w:rPr>
        <w:t>(</w:t>
      </w:r>
      <w:r w:rsidRPr="00A60CAB">
        <w:rPr>
          <w:rFonts w:ascii="Times New Roman" w:hAnsi="Times New Roman" w:cs="Times New Roman"/>
          <w:i/>
          <w:sz w:val="20"/>
          <w:szCs w:val="20"/>
        </w:rPr>
        <w:t>Рим</w:t>
      </w:r>
      <w:r w:rsidRPr="00A60CAB">
        <w:rPr>
          <w:rFonts w:ascii="Times New Roman" w:hAnsi="Times New Roman" w:cs="Times New Roman"/>
          <w:b/>
        </w:rPr>
        <w:t xml:space="preserve">), </w:t>
      </w:r>
      <w:r w:rsidRPr="00A60CAB">
        <w:rPr>
          <w:rFonts w:ascii="Times New Roman" w:hAnsi="Times New Roman" w:cs="Times New Roman"/>
          <w:b/>
          <w:u w:val="single"/>
        </w:rPr>
        <w:t>ноги его частью железные, частью глиняные</w:t>
      </w:r>
      <w:r w:rsidRPr="00A60CAB">
        <w:rPr>
          <w:rFonts w:ascii="Times New Roman" w:hAnsi="Times New Roman" w:cs="Times New Roman"/>
          <w:b/>
        </w:rPr>
        <w:t>»</w:t>
      </w:r>
      <w:r w:rsidRPr="00A60CAB">
        <w:rPr>
          <w:rFonts w:ascii="Times New Roman" w:hAnsi="Times New Roman" w:cs="Times New Roman"/>
        </w:rPr>
        <w:t xml:space="preserve">…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vertAlign w:val="superscript"/>
        </w:rPr>
        <w:t>40</w:t>
      </w:r>
      <w:r w:rsidRPr="00A60CAB">
        <w:rPr>
          <w:rFonts w:ascii="Times New Roman" w:hAnsi="Times New Roman" w:cs="Times New Roman"/>
        </w:rPr>
        <w:t xml:space="preserve">  </w:t>
      </w:r>
      <w:r w:rsidRPr="00A60CAB">
        <w:rPr>
          <w:rFonts w:ascii="Times New Roman" w:hAnsi="Times New Roman" w:cs="Times New Roman"/>
          <w:b/>
        </w:rPr>
        <w:t>А четвертое царство будет крепко, как железо; ибо как железо разбивает и раздробляет все, так и оно, подобно всесокрушающему железу, будет раздроблять и сокрушать</w:t>
      </w:r>
      <w:r w:rsidRPr="00A60CAB">
        <w:rPr>
          <w:rFonts w:ascii="Times New Roman" w:hAnsi="Times New Roman" w:cs="Times New Roman"/>
        </w:rPr>
        <w:t xml:space="preserve">.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vertAlign w:val="superscript"/>
        </w:rPr>
        <w:t>41</w:t>
      </w:r>
      <w:r w:rsidRPr="00A60CAB">
        <w:rPr>
          <w:rFonts w:ascii="Times New Roman" w:hAnsi="Times New Roman" w:cs="Times New Roman"/>
        </w:rPr>
        <w:t xml:space="preserve">  </w:t>
      </w:r>
      <w:r w:rsidRPr="00A60CAB">
        <w:rPr>
          <w:rFonts w:ascii="Times New Roman" w:hAnsi="Times New Roman" w:cs="Times New Roman"/>
          <w:b/>
          <w:u w:val="single"/>
        </w:rPr>
        <w:t>А что ты видел ноги и пальцы на ногах частью из глины горшечной, а частью из железа, то будет царство разделенное, и в нем останется несколько крепости железа, так как ты видел железо, смешанное с горшечною глиною</w:t>
      </w:r>
      <w:r w:rsidRPr="00A60CAB">
        <w:rPr>
          <w:rFonts w:ascii="Times New Roman" w:hAnsi="Times New Roman" w:cs="Times New Roman"/>
        </w:rPr>
        <w:t xml:space="preserve">. </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vertAlign w:val="superscript"/>
        </w:rPr>
        <w:t>42</w:t>
      </w:r>
      <w:r w:rsidRPr="00A60CAB">
        <w:rPr>
          <w:rFonts w:ascii="Times New Roman" w:hAnsi="Times New Roman" w:cs="Times New Roman"/>
        </w:rPr>
        <w:t xml:space="preserve">  </w:t>
      </w:r>
      <w:r w:rsidRPr="00A60CAB">
        <w:rPr>
          <w:rFonts w:ascii="Times New Roman" w:hAnsi="Times New Roman" w:cs="Times New Roman"/>
          <w:b/>
        </w:rPr>
        <w:t xml:space="preserve">И как персты ног были частью из железа, а частью из глины, так и царство будет частью крепкое, частью хрупкое.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vertAlign w:val="superscript"/>
        </w:rPr>
        <w:t>43</w:t>
      </w:r>
      <w:r w:rsidRPr="00A60CAB">
        <w:rPr>
          <w:rFonts w:ascii="Times New Roman" w:hAnsi="Times New Roman" w:cs="Times New Roman"/>
          <w:b/>
        </w:rPr>
        <w:t xml:space="preserve">  А что ты видел железо, смешанное с глиною горшечною, это значит, что они смешаются через семя человеческое, но не сольются одно с другим, как железо не смешивается с глиною</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Четвертое царство имеет прямое негативное отношение к Израилю и к детям Божьим. Римляне поработили евреев; они распяли Христа; они разрушили Иерусалим и Храм и рассеяли иудеев по всему миру:</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Дан.9:26</w:t>
      </w:r>
      <w:r w:rsidRPr="00A60CAB">
        <w:rPr>
          <w:rFonts w:ascii="Times New Roman" w:hAnsi="Times New Roman" w:cs="Times New Roman"/>
        </w:rPr>
        <w:t>: «</w:t>
      </w:r>
      <w:r w:rsidRPr="00A60CAB">
        <w:rPr>
          <w:rFonts w:ascii="Times New Roman" w:hAnsi="Times New Roman" w:cs="Times New Roman"/>
          <w:b/>
        </w:rPr>
        <w:t xml:space="preserve">И по истечении шестидесяти двух седмин предан будет смерти Христос, </w:t>
      </w:r>
      <w:r w:rsidRPr="00A60CAB">
        <w:rPr>
          <w:rFonts w:ascii="Times New Roman" w:hAnsi="Times New Roman" w:cs="Times New Roman"/>
          <w:b/>
          <w:u w:val="single"/>
        </w:rPr>
        <w:t>и не будет</w:t>
      </w:r>
      <w:r w:rsidRPr="00A60CAB">
        <w:rPr>
          <w:rFonts w:ascii="Times New Roman" w:hAnsi="Times New Roman" w:cs="Times New Roman"/>
          <w:b/>
        </w:rPr>
        <w:t>; а город и святилище разрушены будут народом вождя, который придет, и конец его будет как от наводнения, и до конца войны будут опустошения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Вновь возникшее царство с последним главой, антихристом, обольстит израильтян и затем во время великой скорби будут преследовать и уничтожать их и других детей Божьих, пока не вмешается Бог:</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Дан.9:27</w:t>
      </w:r>
      <w:r w:rsidRPr="00A60CAB">
        <w:rPr>
          <w:rFonts w:ascii="Times New Roman" w:hAnsi="Times New Roman" w:cs="Times New Roman"/>
        </w:rPr>
        <w:t>: «</w:t>
      </w:r>
      <w:r w:rsidRPr="00A60CAB">
        <w:rPr>
          <w:rFonts w:ascii="Times New Roman" w:hAnsi="Times New Roman" w:cs="Times New Roman"/>
          <w:b/>
        </w:rPr>
        <w:t>И утвердит завет для многих одна седмина, а в половине седмины прекратится жертва и приношение, и на крыле святилища будет мерзость запустения, и окончательная предопределенная гибель постигнет опустошителя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Дан.7:21,22</w:t>
      </w:r>
      <w:r w:rsidRPr="00A60CAB">
        <w:rPr>
          <w:rFonts w:ascii="Times New Roman" w:hAnsi="Times New Roman" w:cs="Times New Roman"/>
        </w:rPr>
        <w:t>: «</w:t>
      </w:r>
      <w:r w:rsidRPr="00A60CAB">
        <w:rPr>
          <w:rFonts w:ascii="Times New Roman" w:hAnsi="Times New Roman" w:cs="Times New Roman"/>
          <w:b/>
        </w:rPr>
        <w:t>Я видел, как этот рог вел брань со святыми и превозмогал их,  доколе не пришел Ветхий днями, и суд дан был святым Всевышнего, и наступило время, чтобы царством овладели святые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Мы читаем о том, что четвертое царство, представленное ногами истукана из глины и железа, было разбито камнем, оторвавшимся от горы, и его царь «</w:t>
      </w:r>
      <w:r w:rsidRPr="00A60CAB">
        <w:rPr>
          <w:rFonts w:ascii="Times New Roman" w:hAnsi="Times New Roman" w:cs="Times New Roman"/>
          <w:b/>
        </w:rPr>
        <w:t>буден сокрушен не рукою</w:t>
      </w:r>
      <w:r w:rsidRPr="00A60CAB">
        <w:rPr>
          <w:rFonts w:ascii="Times New Roman" w:hAnsi="Times New Roman" w:cs="Times New Roman"/>
        </w:rPr>
        <w:t xml:space="preserve">» (Дан.8:25). </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Дан.2:34,35</w:t>
      </w:r>
      <w:r w:rsidRPr="00A60CAB">
        <w:rPr>
          <w:rFonts w:ascii="Times New Roman" w:hAnsi="Times New Roman" w:cs="Times New Roman"/>
        </w:rPr>
        <w:t>: «</w:t>
      </w:r>
      <w:r w:rsidRPr="00A60CAB">
        <w:rPr>
          <w:rFonts w:ascii="Times New Roman" w:hAnsi="Times New Roman" w:cs="Times New Roman"/>
          <w:b/>
        </w:rPr>
        <w:t>Ты видел его, доколе камень не оторвался от горы без содействия рук, ударил в истукана, в железные и глиняные ноги его, и разбил их. Тогда все вместе раздробилось: железо, глина, медь, серебро и золото сделались как прах на летних гумнах, и ветер унес их, и следа не осталось от них; а камень, разбивший истукана, сделался великою горою и наполнил всю землю</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Здесь камень является символом Царства Божьего, которое будет воздвигнуто на земле, и говорит о Христе:</w:t>
      </w:r>
    </w:p>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u w:val="single"/>
        </w:rPr>
        <w:t>Дан.2:44,45</w:t>
      </w:r>
      <w:r w:rsidRPr="00A60CAB">
        <w:rPr>
          <w:rFonts w:ascii="Times New Roman" w:hAnsi="Times New Roman" w:cs="Times New Roman"/>
        </w:rPr>
        <w:t>: «</w:t>
      </w:r>
      <w:r w:rsidRPr="00A60CAB">
        <w:rPr>
          <w:rFonts w:ascii="Times New Roman" w:hAnsi="Times New Roman" w:cs="Times New Roman"/>
          <w:b/>
        </w:rPr>
        <w:t xml:space="preserve">И во дни тех царств Бог небесный воздвигнет царство, которое вовеки не разрушится, и царство это не будет передано другому народу; оно сокрушит и разрушит все царства, а само будет стоять вечно, так как ты видел, что </w:t>
      </w:r>
      <w:r w:rsidRPr="00A60CAB">
        <w:rPr>
          <w:rFonts w:ascii="Times New Roman" w:hAnsi="Times New Roman" w:cs="Times New Roman"/>
          <w:b/>
          <w:u w:val="single"/>
        </w:rPr>
        <w:t>камень отторгнут был от горы не руками</w:t>
      </w:r>
      <w:r w:rsidRPr="00A60CAB">
        <w:rPr>
          <w:rFonts w:ascii="Times New Roman" w:hAnsi="Times New Roman" w:cs="Times New Roman"/>
          <w:b/>
        </w:rPr>
        <w:t xml:space="preserve"> и раздробил железо, медь, глину, серебро и золото. Великий Бог дал знать царю, что будет после сего. И верен этот сон, и точно истолкование его!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Мы знаем, что Христос явился во время четвертого царства, и что христианство восторжествовало над Римом и распространилось по всему миру. Но далеко не все люди обратились и нельзя сказать, что тогда воцарились правда и мир во всей полноте. Сначала четвертое царство разделилось надвое (это уже было — Западный и Восточный Рим), а потом, в последнее время, в период короткого царствования десяти царей будет десять царств (десять пальцев) — Дан.2:42; Дан.7:24-27:</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Дан.2:42</w:t>
      </w:r>
      <w:r w:rsidRPr="00A60CAB">
        <w:rPr>
          <w:rFonts w:ascii="Times New Roman" w:hAnsi="Times New Roman" w:cs="Times New Roman"/>
        </w:rPr>
        <w:t>: «</w:t>
      </w:r>
      <w:r w:rsidRPr="00A60CAB">
        <w:rPr>
          <w:rFonts w:ascii="Times New Roman" w:hAnsi="Times New Roman" w:cs="Times New Roman"/>
          <w:b/>
        </w:rPr>
        <w:t>И как персты ног были частью из железа, а частью из глины, так и царство будет частью крепкое, частью хрупкое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Дан.7:24-27</w:t>
      </w:r>
      <w:r w:rsidRPr="00A60CAB">
        <w:rPr>
          <w:rFonts w:ascii="Times New Roman" w:hAnsi="Times New Roman" w:cs="Times New Roman"/>
        </w:rPr>
        <w:t>: «</w:t>
      </w:r>
      <w:r w:rsidRPr="00A60CAB">
        <w:rPr>
          <w:rFonts w:ascii="Times New Roman" w:hAnsi="Times New Roman" w:cs="Times New Roman"/>
          <w:b/>
        </w:rPr>
        <w:t>А десять рогов значат, что из этого царства восстанут десять царей, и после них восстанет иной, отличный от прежних, и уничижит трех царей,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 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lastRenderedPageBreak/>
        <w:t>Лишь Второе Пришествие Христа положит конец четвертому царству.</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b/>
          <w:sz w:val="24"/>
          <w:szCs w:val="24"/>
        </w:rPr>
      </w:pPr>
      <w:r w:rsidRPr="00A60CAB">
        <w:rPr>
          <w:rFonts w:ascii="Times New Roman" w:hAnsi="Times New Roman" w:cs="Times New Roman"/>
          <w:b/>
          <w:sz w:val="24"/>
          <w:szCs w:val="24"/>
        </w:rPr>
        <w:t>3.1.2.5. Римское царство по Даниилу и царство антихриста по Откровению</w:t>
      </w:r>
    </w:p>
    <w:p w:rsidR="00A60CAB" w:rsidRPr="00A60CAB" w:rsidRDefault="00A60CAB" w:rsidP="00A82BE1">
      <w:pPr>
        <w:spacing w:after="0" w:line="240" w:lineRule="auto"/>
        <w:jc w:val="both"/>
        <w:rPr>
          <w:rFonts w:ascii="Times New Roman" w:hAnsi="Times New Roman" w:cs="Times New Roman"/>
          <w:b/>
          <w:sz w:val="24"/>
          <w:szCs w:val="24"/>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Римское царство сегодня не существует, но, согласно Даниилу, оно должно существовать до момента Пришествия Христа: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Дан.7:7-13</w:t>
      </w:r>
      <w:r w:rsidRPr="00A60CAB">
        <w:rPr>
          <w:rFonts w:ascii="Times New Roman" w:hAnsi="Times New Roman" w:cs="Times New Roman"/>
        </w:rPr>
        <w:t>: «</w:t>
      </w:r>
      <w:r w:rsidRPr="00A60CAB">
        <w:rPr>
          <w:rFonts w:ascii="Times New Roman" w:hAnsi="Times New Roman" w:cs="Times New Roman"/>
          <w:b/>
        </w:rPr>
        <w:t xml:space="preserve">После сего видел я в ночных видениях, и </w:t>
      </w:r>
      <w:r w:rsidRPr="00A60CAB">
        <w:rPr>
          <w:rFonts w:ascii="Times New Roman" w:hAnsi="Times New Roman" w:cs="Times New Roman"/>
          <w:b/>
          <w:u w:val="single"/>
        </w:rPr>
        <w:t>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 Я смотрел на эти рога, и вот, вышел между ними еще небольшой рог, и три из прежних рогов с корнем исторгнуты были перед ним, и вот, в этом роге были глаза, как глаза человеческие, и уста, говорящие высокомерно.  Видел я, наконец, что поставлены были престолы, и воссел Ветхий днями; одеяние на Нем было бело, как снег, и волосы главы Его — как чистая волна; престол Его — как пламя огня, колеса Его — пылающий огонь</w:t>
      </w:r>
      <w:r w:rsidRPr="00A60CAB">
        <w:rPr>
          <w:rFonts w:ascii="Times New Roman" w:hAnsi="Times New Roman" w:cs="Times New Roman"/>
          <w:b/>
        </w:rPr>
        <w:t>.  Огненная река выходила и проходила пред Ним; тысячи тысяч служили Ему и тьмы тем предстояли пред Ним; судьи сели, и раскрылись книги.  Видел я тогда, что за изречение высокомерных слов, какие говорил рог, зверь был убит в глазах моих, и тело его сокрушено и предано на сожжение огню.  И у прочих зверей  отнята власть их, и продолжение жизни дано им только на время и на срок. Видел я в ночных видениях, вот, с облаками небесными шел как бы Сын человеческий, дошел до Ветхого днями и подведен был к Нему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Здесь явно изображен антихрист, который будет вести войну (Дан.7:21; Дан.7:25) со святыми (период великой скорби), доколе не придет Ветхий днями (Бог), Который прекратит страдания и даст святым Царство (Дан.7:22; Дан.7:27).</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Когда мы читаем пророчества Даниила, то нет никакого намека на разрыв времени, и четвертое царство существует до Второго пришествия Христа и до суда, связанного с Пришествием Сына Человеческого (Дан.7:9-13). Почему так? Здесь кроется большой смысл для понимания Книги Откровения. Сопоставляя все тексты Писания, мы можем утверждать, что </w:t>
      </w:r>
      <w:r w:rsidRPr="00A60CAB">
        <w:rPr>
          <w:rFonts w:ascii="Times New Roman" w:hAnsi="Times New Roman" w:cs="Times New Roman"/>
          <w:b/>
          <w:i/>
        </w:rPr>
        <w:t>четвертое царство будет возрождено, оно впитает в себя все пороки прежних царств и будет последним царством антихриста</w:t>
      </w:r>
      <w:r w:rsidRPr="00A60CAB">
        <w:rPr>
          <w:rFonts w:ascii="Times New Roman" w:hAnsi="Times New Roman" w:cs="Times New Roman"/>
        </w:rPr>
        <w:t>. Это можно установить, сопоставляя все пророчества, особенно пророчества Даниила и книгу Откровения и применяя верный принцип: «Писание толкуется Писанием».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Почему пророки Ветхого завета не разделяли образы и предшественников антихриста от самого антихриста? История народов интересовала пророков лишь </w:t>
      </w:r>
      <w:r w:rsidRPr="00A60CAB">
        <w:rPr>
          <w:rFonts w:ascii="Times New Roman" w:hAnsi="Times New Roman" w:cs="Times New Roman"/>
          <w:i/>
        </w:rPr>
        <w:t>в связи с их отношением к народу Божьему Израилю</w:t>
      </w:r>
      <w:r w:rsidRPr="00A60CAB">
        <w:rPr>
          <w:rFonts w:ascii="Times New Roman" w:hAnsi="Times New Roman" w:cs="Times New Roman"/>
        </w:rPr>
        <w:t>. Тайна Церкви еще не была открыта. С того момента, как Израиля нет в своей земле (т.е. с 70 года), Даниил больше не занимается судьбой Римского Царства. Для него достаточен факт, что в конце времени, после долгого периода Церкви (который сокрыт от Даниила), когда Израиль возвратится в Палестину, Римское царство (а вернее сказать безбожная основа Римского Царства или четвертого царства) снова будет существовать, и притом в новой форме. Это означает, что противостоящее Богу четвертое царство возродится снова. Для Даниила это разделение времен сокрыто. Нам, людям, живущим в последнее время и имеющим Новый Завет и Откровение, явлено гораздо больше, а, вернее, открыто все самое существенное.</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Показательно, что в Дан.7 </w:t>
      </w:r>
      <w:r w:rsidRPr="00A60CAB">
        <w:rPr>
          <w:rFonts w:ascii="Times New Roman" w:hAnsi="Times New Roman" w:cs="Times New Roman"/>
          <w:b/>
          <w:i/>
        </w:rPr>
        <w:t>описаны звериные чудовища, а не нормальные животные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1) лев с орлиными крыльями (Дан.7:4);</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2) медведь с тремя клыками во рту (тремя поверженными народами), которому сказано есть много мяса (Дан.7:5);</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3) барс с четырьмя крылами и  с четырьмя головами (Дан.7:6);</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4) страшный всесокрушающий зверь с десятью рогами (Дан.7:7).</w:t>
      </w:r>
    </w:p>
    <w:p w:rsidR="00A60CAB" w:rsidRPr="00A60CAB" w:rsidRDefault="00A60CAB" w:rsidP="00A82BE1">
      <w:pPr>
        <w:spacing w:after="0" w:line="240" w:lineRule="auto"/>
        <w:ind w:firstLine="360"/>
        <w:jc w:val="both"/>
        <w:rPr>
          <w:rFonts w:ascii="Times New Roman" w:hAnsi="Times New Roman" w:cs="Times New Roman"/>
          <w:b/>
          <w:i/>
        </w:rPr>
      </w:pPr>
      <w:r w:rsidRPr="00A60CAB">
        <w:rPr>
          <w:rFonts w:ascii="Times New Roman" w:hAnsi="Times New Roman" w:cs="Times New Roman"/>
        </w:rPr>
        <w:t>Такие звериные чудовища реально не существуют нигде в Божьем творении. В Слове Божьем подобные картины или образы обозначают невидимую духовную реальность. Так, в Новом Завете Господь называет невидимые сатанинские силы «</w:t>
      </w:r>
      <w:r w:rsidRPr="00A60CAB">
        <w:rPr>
          <w:rFonts w:ascii="Times New Roman" w:hAnsi="Times New Roman" w:cs="Times New Roman"/>
          <w:b/>
        </w:rPr>
        <w:t>змеями и скорпионами</w:t>
      </w:r>
      <w:r w:rsidRPr="00A60CAB">
        <w:rPr>
          <w:rFonts w:ascii="Times New Roman" w:hAnsi="Times New Roman" w:cs="Times New Roman"/>
        </w:rPr>
        <w:t>» (Лк.10:19).  В Ветхом Завете говорится о «</w:t>
      </w:r>
      <w:r w:rsidRPr="00A60CAB">
        <w:rPr>
          <w:rFonts w:ascii="Times New Roman" w:hAnsi="Times New Roman" w:cs="Times New Roman"/>
          <w:b/>
        </w:rPr>
        <w:t>львах и драконах</w:t>
      </w:r>
      <w:r w:rsidRPr="00A60CAB">
        <w:rPr>
          <w:rFonts w:ascii="Times New Roman" w:hAnsi="Times New Roman" w:cs="Times New Roman"/>
        </w:rPr>
        <w:t>» (Пс.90:13). Книга Даниила говорит нам подобными образами о том, что все эти царства являются безбожными и имеют звериную сущность.</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Мы замечаем, как совершенно по-разному видится царство язычнику Навуходоносору (он видит блистающие внешне четыре грядущих царства — Дан.2) и человеку Божьему Даниилу, которому раскрывается демоническая природа и бесовская сущность этих царств. Таким образом, звериные чудовища, которые были показаны Даниилу в этом особом видении, открывают внутреннюю сущность и демонический и хищнический характер четырех, внешне полных блеска, мировых царств.</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Еще с падения Адама в Едемском саду люди слышат гордым сердцем слова сатаны: «</w:t>
      </w:r>
      <w:r w:rsidRPr="00A60CAB">
        <w:rPr>
          <w:rFonts w:ascii="Times New Roman" w:hAnsi="Times New Roman" w:cs="Times New Roman"/>
          <w:b/>
        </w:rPr>
        <w:t>Вы будете как боги</w:t>
      </w:r>
      <w:r w:rsidRPr="00A60CAB">
        <w:rPr>
          <w:rFonts w:ascii="Times New Roman" w:hAnsi="Times New Roman" w:cs="Times New Roman"/>
        </w:rPr>
        <w:t>» (Быт.3:5). Во всех царствах присутствует эта черта превозношения над Богом. Цари не только правили без Бога, но правили вместо Бога и против Бога. Царь первого царства Вавилонского Навуходоносор хвалил себя: «</w:t>
      </w:r>
      <w:r w:rsidRPr="00A60CAB">
        <w:rPr>
          <w:rFonts w:ascii="Times New Roman" w:hAnsi="Times New Roman" w:cs="Times New Roman"/>
          <w:b/>
        </w:rPr>
        <w:t xml:space="preserve">Царь сказал: это ли не величественный Вавилон, который построил </w:t>
      </w:r>
      <w:r w:rsidRPr="00A60CAB">
        <w:rPr>
          <w:rFonts w:ascii="Times New Roman" w:hAnsi="Times New Roman" w:cs="Times New Roman"/>
          <w:b/>
          <w:sz w:val="24"/>
          <w:szCs w:val="24"/>
          <w:u w:val="single"/>
        </w:rPr>
        <w:t>я</w:t>
      </w:r>
      <w:r w:rsidRPr="00A60CAB">
        <w:rPr>
          <w:rFonts w:ascii="Times New Roman" w:hAnsi="Times New Roman" w:cs="Times New Roman"/>
          <w:b/>
        </w:rPr>
        <w:t xml:space="preserve"> в дом царства силою </w:t>
      </w:r>
      <w:r w:rsidRPr="00A60CAB">
        <w:rPr>
          <w:rFonts w:ascii="Times New Roman" w:hAnsi="Times New Roman" w:cs="Times New Roman"/>
          <w:b/>
          <w:sz w:val="24"/>
          <w:szCs w:val="24"/>
          <w:u w:val="single"/>
        </w:rPr>
        <w:t>моего</w:t>
      </w:r>
      <w:r w:rsidRPr="00A60CAB">
        <w:rPr>
          <w:rFonts w:ascii="Times New Roman" w:hAnsi="Times New Roman" w:cs="Times New Roman"/>
          <w:b/>
        </w:rPr>
        <w:t xml:space="preserve"> могущества и в славу </w:t>
      </w:r>
      <w:r w:rsidRPr="00A60CAB">
        <w:rPr>
          <w:rFonts w:ascii="Times New Roman" w:hAnsi="Times New Roman" w:cs="Times New Roman"/>
          <w:b/>
          <w:sz w:val="24"/>
          <w:szCs w:val="24"/>
          <w:u w:val="single"/>
        </w:rPr>
        <w:t>моего</w:t>
      </w:r>
      <w:r w:rsidRPr="00A60CAB">
        <w:rPr>
          <w:rFonts w:ascii="Times New Roman" w:hAnsi="Times New Roman" w:cs="Times New Roman"/>
          <w:b/>
        </w:rPr>
        <w:t xml:space="preserve"> величия</w:t>
      </w:r>
      <w:r w:rsidRPr="00A60CAB">
        <w:rPr>
          <w:rFonts w:ascii="Times New Roman" w:hAnsi="Times New Roman" w:cs="Times New Roman"/>
        </w:rPr>
        <w:t>» (Дан.4:27). Такое поведение характеризует грешного, безбожного человека, который обожествляет себя и уподобляет себя Богу.</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 xml:space="preserve">Сущность грядущего антихриста будет также ярко выражена в этой черте характера: </w:t>
      </w:r>
      <w:r w:rsidRPr="00A60CAB">
        <w:rPr>
          <w:rFonts w:ascii="Times New Roman" w:hAnsi="Times New Roman" w:cs="Times New Roman"/>
          <w:b/>
        </w:rPr>
        <w:t>«…доколе не придет прежде отступление и не откроется человек греха, сын погибели, противящийся и превозносящийся выше всего, называемого Богом или святынею, так что в храме Божием сядет он</w:t>
      </w:r>
      <w:r w:rsidRPr="00A60CAB">
        <w:rPr>
          <w:rFonts w:ascii="Times New Roman" w:hAnsi="Times New Roman" w:cs="Times New Roman"/>
          <w:b/>
          <w:u w:val="single"/>
        </w:rPr>
        <w:t>, как Бог, выдавая себя за Бога</w:t>
      </w:r>
      <w:r w:rsidRPr="00A60CAB">
        <w:rPr>
          <w:rFonts w:ascii="Times New Roman" w:hAnsi="Times New Roman" w:cs="Times New Roman"/>
        </w:rPr>
        <w:t>» (2Фес.2:3,4).</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Мы знаем, к чему привело в конечном итоге высокомерие вавилонского царя: «</w:t>
      </w:r>
      <w:r w:rsidRPr="00A60CAB">
        <w:rPr>
          <w:rFonts w:ascii="Times New Roman" w:hAnsi="Times New Roman" w:cs="Times New Roman"/>
          <w:b/>
        </w:rPr>
        <w:t>И отлучат тебя от людей, и будет обитание твое с полевыми зверями; травою будут кормить тебя, как вола, и семь времен пройдут над тобою, доколе познаешь, что Всевышний владычествует над царством человеческим и дает его, кому хочет!'  Тотчас и исполнилось это слово над Навуходоносором, и отлучен он был от людей, ел траву, как вол, и орошалось тело его росою небесною, так что волосы у него выросли как у льва, и ногти у него — как у птицы.  По окончании же дней тех, я, Навуходоносор, возвел глаза мои к небу, и разум мой возвратился ко мне; и благословил я Всевышнего, восхвалил и прославил Присносущего, Которого владычество — владычество вечное, и Которого царство — в роды и роды</w:t>
      </w:r>
      <w:r w:rsidRPr="00A60CAB">
        <w:rPr>
          <w:rFonts w:ascii="Times New Roman" w:hAnsi="Times New Roman" w:cs="Times New Roman"/>
        </w:rPr>
        <w:t>» (Дан.4:29-31).</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Мы видим, что золотая голова (Дан.2:32), царь, которому Бог дал власть, так опустился, что стал хуже зверя. Человек без Бога и Божьего водительства может стать гораздо хуже зверя. Даже звери ведут себя иногда более «пристойно», чем люди, не боящиеся Бога и отрицающие Его существование.  Последним таким чудовищем будет антихрист (зверь), правитель воскресшего четвертого мирового царства.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А сейчас давайте обратимся к Книге Откровение и увидим, что четвертое царство (его природа и все безбожные черты) будет возрождено в последнее время и впитает в себя все пороки предыдущих царств.</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Отк.17:7-14</w:t>
      </w:r>
      <w:r w:rsidRPr="00A60CAB">
        <w:rPr>
          <w:rFonts w:ascii="Times New Roman" w:hAnsi="Times New Roman" w:cs="Times New Roman"/>
        </w:rPr>
        <w:t>: «</w:t>
      </w:r>
      <w:r w:rsidRPr="00A60CAB">
        <w:rPr>
          <w:rFonts w:ascii="Times New Roman" w:hAnsi="Times New Roman" w:cs="Times New Roman"/>
          <w:b/>
        </w:rPr>
        <w:t xml:space="preserve">И сказал мне Ангел: что ты дивишься? я скажу тебе тайну жены сей и зверя, носящего ее, имеющего семь голов и десять рогов.  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 Здесь ум, имеющий мудрость. Семь голов суть семь гор, на которых сидит жена,  и семь царей, из которых пять пали, один есть, а другой еще не пришел, и когда придет, не долго ему быть. И зверь, который был и которого нет, есть восьмой, и из числа семи, и пойдет в погибель.  </w:t>
      </w:r>
      <w:r w:rsidRPr="00A60CAB">
        <w:rPr>
          <w:rFonts w:ascii="Times New Roman" w:hAnsi="Times New Roman" w:cs="Times New Roman"/>
          <w:b/>
          <w:u w:val="single"/>
        </w:rPr>
        <w:t>И десять рогов, которые ты видел, суть десять царей, которые еще не получили царства, но примут власть со зверем, как цари, на один час. Они имеют одни мысли и передадут силу и власть свою зверю</w:t>
      </w:r>
      <w:r w:rsidRPr="00A60CAB">
        <w:rPr>
          <w:rFonts w:ascii="Times New Roman" w:hAnsi="Times New Roman" w:cs="Times New Roman"/>
          <w:b/>
        </w:rPr>
        <w:t>.  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Отк.13:1-10</w:t>
      </w:r>
      <w:r w:rsidRPr="00A60CAB">
        <w:rPr>
          <w:rFonts w:ascii="Times New Roman" w:hAnsi="Times New Roman" w:cs="Times New Roman"/>
        </w:rPr>
        <w:t>: «</w:t>
      </w:r>
      <w:r w:rsidRPr="00A60CAB">
        <w:rPr>
          <w:rFonts w:ascii="Times New Roman" w:hAnsi="Times New Roman" w:cs="Times New Roman"/>
          <w:b/>
        </w:rPr>
        <w:t xml:space="preserve">И стал я на песке морском, и увидел </w:t>
      </w:r>
      <w:r w:rsidRPr="00A60CAB">
        <w:rPr>
          <w:rFonts w:ascii="Times New Roman" w:hAnsi="Times New Roman" w:cs="Times New Roman"/>
          <w:b/>
          <w:u w:val="single"/>
        </w:rPr>
        <w:t>выходящего из моря зверя с семью головами и десятью рогами</w:t>
      </w:r>
      <w:r w:rsidRPr="00A60CAB">
        <w:rPr>
          <w:rFonts w:ascii="Times New Roman" w:hAnsi="Times New Roman" w:cs="Times New Roman"/>
          <w:b/>
        </w:rPr>
        <w:t xml:space="preserve">: на рогах его было десять диадим, а на головах его имена богохульные.  </w:t>
      </w:r>
      <w:r w:rsidRPr="00A60CAB">
        <w:rPr>
          <w:rFonts w:ascii="Times New Roman" w:hAnsi="Times New Roman" w:cs="Times New Roman"/>
          <w:b/>
          <w:u w:val="single"/>
        </w:rPr>
        <w:t>Зверь, которого я видел, был подобен барсу; ноги у него — как у медведя, а пасть у него — как пасть у льва; и дал ему дракон силу свою и престол свой и великую власть</w:t>
      </w:r>
      <w:r w:rsidRPr="00A60CAB">
        <w:rPr>
          <w:rFonts w:ascii="Times New Roman" w:hAnsi="Times New Roman" w:cs="Times New Roman"/>
          <w:b/>
        </w:rPr>
        <w:t>. И видел я, что одна из голов его как бы смертельно была ранена, но эта смертельная рана исцелела. И дивилась вся земля, следя за зверем, и поклонились дракону, который дал власть зверю, и поклонились зверю, говоря: кто подобен зверю сему? и кто может сразиться с ним?  И даны были ему уста, говорящие гордо и богохульно, и дана ему власть действовать сорок два месяца.  И отверз он уста свои для хулы на Бога, чтобы хулить имя Его, и жилище Его, и живущих на небе.  И дано было ему вести войну со святыми и победить их; и дана была ему власть над всяким коленом и народом, и языком и племенем.  И поклонятся ему все живущие на земле, которых имена не написаны в книге жизни у Агнца, закланного от создания мира.  Кто имеет ухо, да слышит. Кто ведет в плен, тот сам пойдет в плен; кто мечом убивает, тому самому надлежит быть убиту мечом. Здесь терпение и вера святых</w:t>
      </w:r>
      <w:r w:rsidRPr="00A60CAB">
        <w:rPr>
          <w:rFonts w:ascii="Times New Roman" w:hAnsi="Times New Roman" w:cs="Times New Roman"/>
        </w:rPr>
        <w:t>»</w:t>
      </w:r>
      <w:r w:rsidRPr="00A60CAB">
        <w:rPr>
          <w:rFonts w:ascii="Times New Roman" w:hAnsi="Times New Roman" w:cs="Times New Roman"/>
          <w:b/>
        </w:rPr>
        <w:t xml:space="preserve">.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Мы знаем, как трагически закончится царство антихриста и всех тех, кто пойдет за ним.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Отк.19:20</w:t>
      </w:r>
      <w:r w:rsidRPr="00A60CAB">
        <w:rPr>
          <w:rFonts w:ascii="Times New Roman" w:hAnsi="Times New Roman" w:cs="Times New Roman"/>
        </w:rPr>
        <w:t>: «</w:t>
      </w:r>
      <w:r w:rsidRPr="00A60CAB">
        <w:rPr>
          <w:rFonts w:ascii="Times New Roman" w:hAnsi="Times New Roman" w:cs="Times New Roman"/>
          <w:b/>
        </w:rPr>
        <w:t>И схвачен был 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Чтобы нам было проще проводить анализ и делать выводы, представим всю полученную информацию в виде таблицы 3.2 с рисунками и убедимся в том, как прекрасно согласуются между собой все книги Библии. </w:t>
      </w:r>
    </w:p>
    <w:p w:rsidR="00A60CAB" w:rsidRPr="00A60CAB" w:rsidRDefault="00A60CAB" w:rsidP="00A82BE1">
      <w:pPr>
        <w:spacing w:after="0" w:line="240" w:lineRule="auto"/>
        <w:rPr>
          <w:rFonts w:ascii="Times New Roman" w:hAnsi="Times New Roman" w:cs="Times New Roman"/>
        </w:rPr>
      </w:pPr>
    </w:p>
    <w:p w:rsidR="00A60CAB" w:rsidRPr="00A60CAB" w:rsidRDefault="00A60CAB" w:rsidP="00A82BE1">
      <w:pPr>
        <w:spacing w:after="0" w:line="240" w:lineRule="auto"/>
        <w:rPr>
          <w:rFonts w:ascii="Times New Roman" w:hAnsi="Times New Roman" w:cs="Times New Roman"/>
        </w:rPr>
      </w:pPr>
    </w:p>
    <w:p w:rsidR="00A60CAB" w:rsidRPr="00A60CAB" w:rsidRDefault="00A60CAB" w:rsidP="00A82BE1">
      <w:pPr>
        <w:spacing w:after="0" w:line="240" w:lineRule="auto"/>
        <w:rPr>
          <w:rFonts w:ascii="Times New Roman" w:hAnsi="Times New Roman" w:cs="Times New Roman"/>
        </w:rPr>
        <w:sectPr w:rsidR="00A60CAB" w:rsidRPr="00A60CAB" w:rsidSect="00A82BE1">
          <w:footerReference w:type="even" r:id="rId186"/>
          <w:footerReference w:type="default" r:id="rId187"/>
          <w:pgSz w:w="11906" w:h="16838" w:code="9"/>
          <w:pgMar w:top="567" w:right="851" w:bottom="567" w:left="851" w:header="340" w:footer="340" w:gutter="0"/>
          <w:pgNumType w:start="1"/>
          <w:cols w:space="708"/>
          <w:titlePg/>
          <w:docGrid w:linePitch="360"/>
        </w:sectPr>
      </w:pPr>
    </w:p>
    <w:tbl>
      <w:tblPr>
        <w:tblStyle w:val="26"/>
        <w:tblpPr w:leftFromText="180" w:rightFromText="180" w:vertAnchor="page" w:horzAnchor="margin" w:tblpY="1381"/>
        <w:tblW w:w="5000" w:type="pct"/>
        <w:tblLayout w:type="fixed"/>
        <w:tblCellMar>
          <w:left w:w="85" w:type="dxa"/>
          <w:right w:w="85" w:type="dxa"/>
        </w:tblCellMar>
        <w:tblLook w:val="04A0" w:firstRow="1" w:lastRow="0" w:firstColumn="1" w:lastColumn="0" w:noHBand="0" w:noVBand="1"/>
      </w:tblPr>
      <w:tblGrid>
        <w:gridCol w:w="419"/>
        <w:gridCol w:w="1553"/>
        <w:gridCol w:w="2475"/>
        <w:gridCol w:w="2034"/>
        <w:gridCol w:w="1889"/>
        <w:gridCol w:w="1599"/>
        <w:gridCol w:w="1349"/>
        <w:gridCol w:w="978"/>
        <w:gridCol w:w="1889"/>
        <w:gridCol w:w="1509"/>
      </w:tblGrid>
      <w:tr w:rsidR="00A60CAB" w:rsidRPr="00A60CAB" w:rsidTr="0076365E">
        <w:tc>
          <w:tcPr>
            <w:tcW w:w="423" w:type="dxa"/>
            <w:vAlign w:val="center"/>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lastRenderedPageBreak/>
              <w:t>№</w:t>
            </w:r>
          </w:p>
        </w:tc>
        <w:tc>
          <w:tcPr>
            <w:tcW w:w="4076" w:type="dxa"/>
            <w:gridSpan w:val="2"/>
            <w:vAlign w:val="center"/>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Дан.2</w:t>
            </w:r>
          </w:p>
        </w:tc>
        <w:tc>
          <w:tcPr>
            <w:tcW w:w="3969" w:type="dxa"/>
            <w:gridSpan w:val="2"/>
            <w:vAlign w:val="center"/>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Дан.7</w:t>
            </w:r>
          </w:p>
        </w:tc>
        <w:tc>
          <w:tcPr>
            <w:tcW w:w="1617" w:type="dxa"/>
            <w:vAlign w:val="center"/>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Дан.8; Дан.9</w:t>
            </w:r>
          </w:p>
          <w:p w:rsidR="00A60CAB" w:rsidRPr="00A60CAB" w:rsidRDefault="00A60CAB" w:rsidP="00A82BE1">
            <w:pPr>
              <w:jc w:val="center"/>
              <w:rPr>
                <w:rFonts w:ascii="Times New Roman" w:hAnsi="Times New Roman" w:cs="Times New Roman"/>
                <w:b/>
                <w:sz w:val="24"/>
                <w:szCs w:val="24"/>
              </w:rPr>
            </w:pPr>
          </w:p>
        </w:tc>
        <w:tc>
          <w:tcPr>
            <w:tcW w:w="1364" w:type="dxa"/>
            <w:vAlign w:val="center"/>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Отк.13</w:t>
            </w:r>
          </w:p>
        </w:tc>
        <w:tc>
          <w:tcPr>
            <w:tcW w:w="988" w:type="dxa"/>
            <w:vAlign w:val="center"/>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Отк.17</w:t>
            </w:r>
          </w:p>
        </w:tc>
        <w:tc>
          <w:tcPr>
            <w:tcW w:w="1911" w:type="dxa"/>
            <w:vAlign w:val="center"/>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Мировые царства</w:t>
            </w:r>
          </w:p>
        </w:tc>
        <w:tc>
          <w:tcPr>
            <w:tcW w:w="1526" w:type="dxa"/>
            <w:vAlign w:val="center"/>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Царство антихриста</w:t>
            </w:r>
          </w:p>
        </w:tc>
      </w:tr>
      <w:tr w:rsidR="00A60CAB" w:rsidRPr="00A60CAB" w:rsidTr="0076365E">
        <w:tc>
          <w:tcPr>
            <w:tcW w:w="423" w:type="dxa"/>
          </w:tcPr>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1</w:t>
            </w:r>
          </w:p>
        </w:tc>
        <w:tc>
          <w:tcPr>
            <w:tcW w:w="157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Голова из золота</w:t>
            </w:r>
          </w:p>
          <w:p w:rsidR="00A60CAB" w:rsidRPr="00A60CAB" w:rsidRDefault="00A60CAB" w:rsidP="00A82BE1">
            <w:pPr>
              <w:jc w:val="center"/>
              <w:rPr>
                <w:rFonts w:ascii="Times New Roman" w:hAnsi="Times New Roman" w:cs="Times New Roman"/>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Дан.2:32; Дан.2:37,38</w:t>
            </w:r>
          </w:p>
        </w:tc>
        <w:tc>
          <w:tcPr>
            <w:tcW w:w="2505" w:type="dxa"/>
            <w:vMerge w:val="restart"/>
            <w:vAlign w:val="center"/>
          </w:tcPr>
          <w:p w:rsidR="00A60CAB" w:rsidRPr="00A60CAB" w:rsidRDefault="00A60CAB" w:rsidP="00A82BE1">
            <w:pPr>
              <w:jc w:val="center"/>
              <w:rPr>
                <w:rFonts w:ascii="Times New Roman" w:hAnsi="Times New Roman" w:cs="Times New Roman"/>
                <w:sz w:val="24"/>
                <w:szCs w:val="24"/>
              </w:rPr>
            </w:pPr>
            <w:r w:rsidRPr="00A60CAB">
              <w:rPr>
                <w:noProof/>
                <w:lang w:eastAsia="ru-RU"/>
              </w:rPr>
              <w:drawing>
                <wp:inline distT="0" distB="0" distL="0" distR="0" wp14:anchorId="2A773D2F" wp14:editId="3B72F856">
                  <wp:extent cx="1352550" cy="5457825"/>
                  <wp:effectExtent l="19050" t="0" r="0" b="0"/>
                  <wp:docPr id="246" name="Рисунок 5" descr="D:\WORK\Издательство Пробуждение\Встречать Возлюбившего\Вави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Издательство Пробуждение\Встречать Возлюбившего\Вавилон.jpg"/>
                          <pic:cNvPicPr>
                            <a:picLocks noChangeAspect="1" noChangeArrowheads="1"/>
                          </pic:cNvPicPr>
                        </pic:nvPicPr>
                        <pic:blipFill>
                          <a:blip r:embed="rId188" cstate="print"/>
                          <a:srcRect/>
                          <a:stretch>
                            <a:fillRect/>
                          </a:stretch>
                        </pic:blipFill>
                        <pic:spPr bwMode="auto">
                          <a:xfrm>
                            <a:off x="0" y="0"/>
                            <a:ext cx="1352550" cy="5457825"/>
                          </a:xfrm>
                          <a:prstGeom prst="rect">
                            <a:avLst/>
                          </a:prstGeom>
                          <a:noFill/>
                          <a:ln w="9525">
                            <a:noFill/>
                            <a:miter lim="800000"/>
                            <a:headEnd/>
                            <a:tailEnd/>
                          </a:ln>
                        </pic:spPr>
                      </pic:pic>
                    </a:graphicData>
                  </a:graphic>
                </wp:inline>
              </w:drawing>
            </w:r>
          </w:p>
        </w:tc>
        <w:tc>
          <w:tcPr>
            <w:tcW w:w="2058"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Лев с орлиными крыльями</w:t>
            </w:r>
          </w:p>
          <w:p w:rsidR="00A60CAB" w:rsidRPr="00A60CAB" w:rsidRDefault="00A60CAB" w:rsidP="00A82BE1">
            <w:pPr>
              <w:jc w:val="center"/>
              <w:rPr>
                <w:rFonts w:ascii="Times New Roman" w:hAnsi="Times New Roman" w:cs="Times New Roman"/>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Дан.7:4;</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Дан.7:17</w:t>
            </w:r>
          </w:p>
        </w:tc>
        <w:tc>
          <w:tcPr>
            <w:tcW w:w="1911" w:type="dxa"/>
            <w:vAlign w:val="center"/>
          </w:tcPr>
          <w:p w:rsidR="00A60CAB" w:rsidRPr="00A60CAB" w:rsidRDefault="00A60CAB" w:rsidP="00A82BE1">
            <w:pPr>
              <w:jc w:val="center"/>
              <w:rPr>
                <w:rFonts w:ascii="Times New Roman" w:hAnsi="Times New Roman" w:cs="Times New Roman"/>
                <w:sz w:val="24"/>
                <w:szCs w:val="24"/>
              </w:rPr>
            </w:pPr>
            <w:r w:rsidRPr="00A60CAB">
              <w:rPr>
                <w:noProof/>
                <w:lang w:eastAsia="ru-RU"/>
              </w:rPr>
              <w:drawing>
                <wp:inline distT="0" distB="0" distL="0" distR="0" wp14:anchorId="44ADC0ED" wp14:editId="58CF1B17">
                  <wp:extent cx="1006186" cy="714375"/>
                  <wp:effectExtent l="19050" t="0" r="3464" b="0"/>
                  <wp:docPr id="247" name="Рисунок 1" descr="D:\WORK\Издательство Пробуждение\Встречать Возлюбившего\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Издательство Пробуждение\Встречать Возлюбившего\Лев.jpg"/>
                          <pic:cNvPicPr>
                            <a:picLocks noChangeAspect="1" noChangeArrowheads="1"/>
                          </pic:cNvPicPr>
                        </pic:nvPicPr>
                        <pic:blipFill>
                          <a:blip r:embed="rId189" cstate="print"/>
                          <a:srcRect/>
                          <a:stretch>
                            <a:fillRect/>
                          </a:stretch>
                        </pic:blipFill>
                        <pic:spPr bwMode="auto">
                          <a:xfrm>
                            <a:off x="0" y="0"/>
                            <a:ext cx="1006186" cy="714375"/>
                          </a:xfrm>
                          <a:prstGeom prst="rect">
                            <a:avLst/>
                          </a:prstGeom>
                          <a:noFill/>
                          <a:ln w="9525">
                            <a:noFill/>
                            <a:miter lim="800000"/>
                            <a:headEnd/>
                            <a:tailEnd/>
                          </a:ln>
                        </pic:spPr>
                      </pic:pic>
                    </a:graphicData>
                  </a:graphic>
                </wp:inline>
              </w:drawing>
            </w:r>
          </w:p>
        </w:tc>
        <w:tc>
          <w:tcPr>
            <w:tcW w:w="1617" w:type="dxa"/>
          </w:tcPr>
          <w:p w:rsidR="00A60CAB" w:rsidRPr="00A60CAB" w:rsidRDefault="00A60CAB" w:rsidP="00A82BE1">
            <w:pPr>
              <w:jc w:val="center"/>
              <w:rPr>
                <w:rFonts w:ascii="Times New Roman" w:hAnsi="Times New Roman" w:cs="Times New Roman"/>
                <w:sz w:val="24"/>
                <w:szCs w:val="24"/>
              </w:rPr>
            </w:pPr>
          </w:p>
        </w:tc>
        <w:tc>
          <w:tcPr>
            <w:tcW w:w="1364" w:type="dxa"/>
          </w:tcPr>
          <w:p w:rsidR="00A60CAB" w:rsidRPr="00A60CAB" w:rsidRDefault="00A60CAB" w:rsidP="00A82BE1">
            <w:pPr>
              <w:jc w:val="center"/>
              <w:rPr>
                <w:rFonts w:ascii="Times New Roman" w:hAnsi="Times New Roman" w:cs="Times New Roman"/>
                <w:sz w:val="24"/>
                <w:szCs w:val="24"/>
              </w:rPr>
            </w:pPr>
          </w:p>
        </w:tc>
        <w:tc>
          <w:tcPr>
            <w:tcW w:w="988" w:type="dxa"/>
          </w:tcPr>
          <w:p w:rsidR="00A60CAB" w:rsidRPr="00A60CAB" w:rsidRDefault="00A60CAB" w:rsidP="00A82BE1">
            <w:pPr>
              <w:jc w:val="center"/>
              <w:rPr>
                <w:rFonts w:ascii="Times New Roman" w:hAnsi="Times New Roman" w:cs="Times New Roman"/>
                <w:sz w:val="24"/>
                <w:szCs w:val="24"/>
              </w:rPr>
            </w:pPr>
          </w:p>
        </w:tc>
        <w:tc>
          <w:tcPr>
            <w:tcW w:w="191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Вавилон</w:t>
            </w:r>
          </w:p>
          <w:p w:rsidR="00A60CAB" w:rsidRPr="00A60CAB" w:rsidRDefault="00A60CAB" w:rsidP="00A82BE1">
            <w:pPr>
              <w:jc w:val="center"/>
              <w:rPr>
                <w:rFonts w:ascii="Times New Roman" w:hAnsi="Times New Roman" w:cs="Times New Roman"/>
                <w:b/>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(605-538 до Р.Х.)</w:t>
            </w:r>
          </w:p>
        </w:tc>
        <w:tc>
          <w:tcPr>
            <w:tcW w:w="1526"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Пасть льва</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(Отк.13:2)</w:t>
            </w:r>
          </w:p>
        </w:tc>
      </w:tr>
      <w:tr w:rsidR="00A60CAB" w:rsidRPr="00A60CAB" w:rsidTr="0076365E">
        <w:tc>
          <w:tcPr>
            <w:tcW w:w="423" w:type="dxa"/>
          </w:tcPr>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2</w:t>
            </w:r>
          </w:p>
        </w:tc>
        <w:tc>
          <w:tcPr>
            <w:tcW w:w="157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Грудь из серебра</w:t>
            </w:r>
          </w:p>
          <w:p w:rsidR="00A60CAB" w:rsidRPr="00A60CAB" w:rsidRDefault="00A60CAB" w:rsidP="00A82BE1">
            <w:pPr>
              <w:jc w:val="center"/>
              <w:rPr>
                <w:rFonts w:ascii="Times New Roman" w:hAnsi="Times New Roman" w:cs="Times New Roman"/>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 xml:space="preserve">Дан.2:32; Дан2:39 </w:t>
            </w:r>
          </w:p>
          <w:p w:rsidR="00A60CAB" w:rsidRPr="00A60CAB" w:rsidRDefault="00A60CAB" w:rsidP="00A82BE1">
            <w:pPr>
              <w:jc w:val="center"/>
              <w:rPr>
                <w:rFonts w:ascii="Times New Roman" w:hAnsi="Times New Roman" w:cs="Times New Roman"/>
                <w:sz w:val="24"/>
                <w:szCs w:val="24"/>
              </w:rPr>
            </w:pPr>
          </w:p>
        </w:tc>
        <w:tc>
          <w:tcPr>
            <w:tcW w:w="2505" w:type="dxa"/>
            <w:vMerge/>
          </w:tcPr>
          <w:p w:rsidR="00A60CAB" w:rsidRPr="00A60CAB" w:rsidRDefault="00A60CAB" w:rsidP="00A82BE1">
            <w:pPr>
              <w:jc w:val="center"/>
              <w:rPr>
                <w:rFonts w:ascii="Times New Roman" w:hAnsi="Times New Roman" w:cs="Times New Roman"/>
                <w:sz w:val="24"/>
                <w:szCs w:val="24"/>
              </w:rPr>
            </w:pPr>
          </w:p>
        </w:tc>
        <w:tc>
          <w:tcPr>
            <w:tcW w:w="2058"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Медведь с тремя клыками во рту</w:t>
            </w:r>
          </w:p>
          <w:p w:rsidR="00A60CAB" w:rsidRPr="00A60CAB" w:rsidRDefault="00A60CAB" w:rsidP="00A82BE1">
            <w:pPr>
              <w:jc w:val="center"/>
              <w:rPr>
                <w:rFonts w:ascii="Times New Roman" w:hAnsi="Times New Roman" w:cs="Times New Roman"/>
                <w:b/>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Дан.7:5;</w:t>
            </w:r>
          </w:p>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sz w:val="24"/>
                <w:szCs w:val="24"/>
              </w:rPr>
              <w:t>Дан.7:17</w:t>
            </w:r>
          </w:p>
        </w:tc>
        <w:tc>
          <w:tcPr>
            <w:tcW w:w="1911" w:type="dxa"/>
            <w:vAlign w:val="center"/>
          </w:tcPr>
          <w:p w:rsidR="00A60CAB" w:rsidRPr="00A60CAB" w:rsidRDefault="00A60CAB" w:rsidP="00A82BE1">
            <w:pPr>
              <w:jc w:val="center"/>
              <w:rPr>
                <w:rFonts w:ascii="Times New Roman" w:hAnsi="Times New Roman" w:cs="Times New Roman"/>
                <w:sz w:val="24"/>
                <w:szCs w:val="24"/>
              </w:rPr>
            </w:pPr>
            <w:r w:rsidRPr="00A60CAB">
              <w:rPr>
                <w:noProof/>
                <w:lang w:eastAsia="ru-RU"/>
              </w:rPr>
              <w:drawing>
                <wp:inline distT="0" distB="0" distL="0" distR="0" wp14:anchorId="1C4F16C7" wp14:editId="21298678">
                  <wp:extent cx="918912" cy="895350"/>
                  <wp:effectExtent l="19050" t="0" r="0" b="0"/>
                  <wp:docPr id="248" name="Рисунок 2" descr="D:\WORK\Издательство Пробуждение\Встречать Возлюбившего\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Издательство Пробуждение\Встречать Возлюбившего\Медведь.jpg"/>
                          <pic:cNvPicPr>
                            <a:picLocks noChangeAspect="1" noChangeArrowheads="1"/>
                          </pic:cNvPicPr>
                        </pic:nvPicPr>
                        <pic:blipFill>
                          <a:blip r:embed="rId190" cstate="print"/>
                          <a:srcRect/>
                          <a:stretch>
                            <a:fillRect/>
                          </a:stretch>
                        </pic:blipFill>
                        <pic:spPr bwMode="auto">
                          <a:xfrm>
                            <a:off x="0" y="0"/>
                            <a:ext cx="918912" cy="895350"/>
                          </a:xfrm>
                          <a:prstGeom prst="rect">
                            <a:avLst/>
                          </a:prstGeom>
                          <a:noFill/>
                          <a:ln w="9525">
                            <a:noFill/>
                            <a:miter lim="800000"/>
                            <a:headEnd/>
                            <a:tailEnd/>
                          </a:ln>
                        </pic:spPr>
                      </pic:pic>
                    </a:graphicData>
                  </a:graphic>
                </wp:inline>
              </w:drawing>
            </w:r>
          </w:p>
        </w:tc>
        <w:tc>
          <w:tcPr>
            <w:tcW w:w="1617" w:type="dxa"/>
          </w:tcPr>
          <w:p w:rsidR="00A60CAB" w:rsidRPr="00A60CAB" w:rsidRDefault="00A60CAB" w:rsidP="00A82BE1">
            <w:pPr>
              <w:jc w:val="center"/>
              <w:rPr>
                <w:rFonts w:ascii="Times New Roman" w:hAnsi="Times New Roman" w:cs="Times New Roman"/>
                <w:sz w:val="24"/>
                <w:szCs w:val="24"/>
              </w:rPr>
            </w:pPr>
          </w:p>
        </w:tc>
        <w:tc>
          <w:tcPr>
            <w:tcW w:w="1364" w:type="dxa"/>
          </w:tcPr>
          <w:p w:rsidR="00A60CAB" w:rsidRPr="00A60CAB" w:rsidRDefault="00A60CAB" w:rsidP="00A82BE1">
            <w:pPr>
              <w:jc w:val="center"/>
              <w:rPr>
                <w:rFonts w:ascii="Times New Roman" w:hAnsi="Times New Roman" w:cs="Times New Roman"/>
                <w:sz w:val="24"/>
                <w:szCs w:val="24"/>
              </w:rPr>
            </w:pPr>
          </w:p>
        </w:tc>
        <w:tc>
          <w:tcPr>
            <w:tcW w:w="988" w:type="dxa"/>
          </w:tcPr>
          <w:p w:rsidR="00A60CAB" w:rsidRPr="00A60CAB" w:rsidRDefault="00A60CAB" w:rsidP="00A82BE1">
            <w:pPr>
              <w:jc w:val="center"/>
              <w:rPr>
                <w:rFonts w:ascii="Times New Roman" w:hAnsi="Times New Roman" w:cs="Times New Roman"/>
                <w:sz w:val="24"/>
                <w:szCs w:val="24"/>
              </w:rPr>
            </w:pPr>
          </w:p>
        </w:tc>
        <w:tc>
          <w:tcPr>
            <w:tcW w:w="191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Мидо-Персия</w:t>
            </w:r>
          </w:p>
          <w:p w:rsidR="00A60CAB" w:rsidRPr="00A60CAB" w:rsidRDefault="00A60CAB" w:rsidP="00A82BE1">
            <w:pPr>
              <w:jc w:val="center"/>
              <w:rPr>
                <w:rFonts w:ascii="Times New Roman" w:hAnsi="Times New Roman" w:cs="Times New Roman"/>
                <w:b/>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(539-332 до Р.Х.)</w:t>
            </w:r>
          </w:p>
        </w:tc>
        <w:tc>
          <w:tcPr>
            <w:tcW w:w="1526"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Ноги медведя</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(Отк.13:2)</w:t>
            </w:r>
          </w:p>
        </w:tc>
      </w:tr>
      <w:tr w:rsidR="00A60CAB" w:rsidRPr="00A60CAB" w:rsidTr="0076365E">
        <w:tc>
          <w:tcPr>
            <w:tcW w:w="423" w:type="dxa"/>
          </w:tcPr>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3</w:t>
            </w:r>
          </w:p>
        </w:tc>
        <w:tc>
          <w:tcPr>
            <w:tcW w:w="157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Бедра и живот из меди</w:t>
            </w:r>
          </w:p>
          <w:p w:rsidR="00A60CAB" w:rsidRPr="00A60CAB" w:rsidRDefault="00A60CAB" w:rsidP="00A82BE1">
            <w:pPr>
              <w:jc w:val="center"/>
              <w:rPr>
                <w:rFonts w:ascii="Times New Roman" w:hAnsi="Times New Roman" w:cs="Times New Roman"/>
                <w:b/>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Дан.2:32;</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Дан.2:39</w:t>
            </w:r>
          </w:p>
        </w:tc>
        <w:tc>
          <w:tcPr>
            <w:tcW w:w="2505" w:type="dxa"/>
            <w:vMerge/>
          </w:tcPr>
          <w:p w:rsidR="00A60CAB" w:rsidRPr="00A60CAB" w:rsidRDefault="00A60CAB" w:rsidP="00A82BE1">
            <w:pPr>
              <w:jc w:val="center"/>
              <w:rPr>
                <w:rFonts w:ascii="Times New Roman" w:hAnsi="Times New Roman" w:cs="Times New Roman"/>
                <w:sz w:val="24"/>
                <w:szCs w:val="24"/>
              </w:rPr>
            </w:pPr>
          </w:p>
        </w:tc>
        <w:tc>
          <w:tcPr>
            <w:tcW w:w="2058"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Барс с четырьмя головами и четырьмя птичьими крылами</w:t>
            </w:r>
          </w:p>
          <w:p w:rsidR="00A60CAB" w:rsidRPr="00A60CAB" w:rsidRDefault="00A60CAB" w:rsidP="00A82BE1">
            <w:pPr>
              <w:jc w:val="center"/>
              <w:rPr>
                <w:rFonts w:ascii="Times New Roman" w:hAnsi="Times New Roman" w:cs="Times New Roman"/>
                <w:b/>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Дан.7:6;</w:t>
            </w:r>
          </w:p>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sz w:val="24"/>
                <w:szCs w:val="24"/>
              </w:rPr>
              <w:t>Дан.7:17</w:t>
            </w:r>
          </w:p>
        </w:tc>
        <w:tc>
          <w:tcPr>
            <w:tcW w:w="1911" w:type="dxa"/>
            <w:vAlign w:val="center"/>
          </w:tcPr>
          <w:p w:rsidR="00A60CAB" w:rsidRPr="00A60CAB" w:rsidRDefault="00A60CAB" w:rsidP="00A82BE1">
            <w:pPr>
              <w:jc w:val="center"/>
              <w:rPr>
                <w:rFonts w:ascii="Times New Roman" w:hAnsi="Times New Roman" w:cs="Times New Roman"/>
                <w:sz w:val="24"/>
                <w:szCs w:val="24"/>
              </w:rPr>
            </w:pPr>
            <w:r w:rsidRPr="00A60CAB">
              <w:rPr>
                <w:noProof/>
                <w:lang w:eastAsia="ru-RU"/>
              </w:rPr>
              <w:drawing>
                <wp:inline distT="0" distB="0" distL="0" distR="0" wp14:anchorId="51186995" wp14:editId="3097579D">
                  <wp:extent cx="973521" cy="1238250"/>
                  <wp:effectExtent l="19050" t="0" r="0" b="0"/>
                  <wp:docPr id="249" name="Рисунок 3" descr="D:\WORK\Издательство Пробуждение\Встречать Возлюбившего\Ба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Издательство Пробуждение\Встречать Возлюбившего\Барс.jpg"/>
                          <pic:cNvPicPr>
                            <a:picLocks noChangeAspect="1" noChangeArrowheads="1"/>
                          </pic:cNvPicPr>
                        </pic:nvPicPr>
                        <pic:blipFill>
                          <a:blip r:embed="rId191" cstate="print"/>
                          <a:srcRect/>
                          <a:stretch>
                            <a:fillRect/>
                          </a:stretch>
                        </pic:blipFill>
                        <pic:spPr bwMode="auto">
                          <a:xfrm>
                            <a:off x="0" y="0"/>
                            <a:ext cx="973521" cy="1238250"/>
                          </a:xfrm>
                          <a:prstGeom prst="rect">
                            <a:avLst/>
                          </a:prstGeom>
                          <a:noFill/>
                          <a:ln w="9525">
                            <a:noFill/>
                            <a:miter lim="800000"/>
                            <a:headEnd/>
                            <a:tailEnd/>
                          </a:ln>
                        </pic:spPr>
                      </pic:pic>
                    </a:graphicData>
                  </a:graphic>
                </wp:inline>
              </w:drawing>
            </w:r>
          </w:p>
        </w:tc>
        <w:tc>
          <w:tcPr>
            <w:tcW w:w="1617" w:type="dxa"/>
          </w:tcPr>
          <w:p w:rsidR="00A60CAB" w:rsidRPr="00A60CAB" w:rsidRDefault="00A60CAB" w:rsidP="00A82BE1">
            <w:pPr>
              <w:jc w:val="center"/>
              <w:rPr>
                <w:rFonts w:ascii="Times New Roman" w:hAnsi="Times New Roman" w:cs="Times New Roman"/>
                <w:sz w:val="24"/>
                <w:szCs w:val="24"/>
              </w:rPr>
            </w:pPr>
          </w:p>
        </w:tc>
        <w:tc>
          <w:tcPr>
            <w:tcW w:w="1364" w:type="dxa"/>
          </w:tcPr>
          <w:p w:rsidR="00A60CAB" w:rsidRPr="00A60CAB" w:rsidRDefault="00A60CAB" w:rsidP="00A82BE1">
            <w:pPr>
              <w:jc w:val="center"/>
              <w:rPr>
                <w:rFonts w:ascii="Times New Roman" w:hAnsi="Times New Roman" w:cs="Times New Roman"/>
                <w:sz w:val="24"/>
                <w:szCs w:val="24"/>
              </w:rPr>
            </w:pPr>
          </w:p>
        </w:tc>
        <w:tc>
          <w:tcPr>
            <w:tcW w:w="988" w:type="dxa"/>
          </w:tcPr>
          <w:p w:rsidR="00A60CAB" w:rsidRPr="00A60CAB" w:rsidRDefault="00A60CAB" w:rsidP="00A82BE1">
            <w:pPr>
              <w:jc w:val="center"/>
              <w:rPr>
                <w:rFonts w:ascii="Times New Roman" w:hAnsi="Times New Roman" w:cs="Times New Roman"/>
                <w:sz w:val="24"/>
                <w:szCs w:val="24"/>
              </w:rPr>
            </w:pPr>
          </w:p>
        </w:tc>
        <w:tc>
          <w:tcPr>
            <w:tcW w:w="191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Греция</w:t>
            </w:r>
          </w:p>
          <w:p w:rsidR="00A60CAB" w:rsidRPr="00A60CAB" w:rsidRDefault="00A60CAB" w:rsidP="00A82BE1">
            <w:pPr>
              <w:jc w:val="center"/>
              <w:rPr>
                <w:rFonts w:ascii="Times New Roman" w:hAnsi="Times New Roman" w:cs="Times New Roman"/>
                <w:b/>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(332-168 до Р.Х.)</w:t>
            </w:r>
          </w:p>
        </w:tc>
        <w:tc>
          <w:tcPr>
            <w:tcW w:w="1526"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Подобен барсу</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(Отк.13:2)</w:t>
            </w:r>
          </w:p>
        </w:tc>
      </w:tr>
      <w:tr w:rsidR="00A60CAB" w:rsidRPr="00A60CAB" w:rsidTr="0076365E">
        <w:tc>
          <w:tcPr>
            <w:tcW w:w="423" w:type="dxa"/>
          </w:tcPr>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4</w:t>
            </w:r>
          </w:p>
        </w:tc>
        <w:tc>
          <w:tcPr>
            <w:tcW w:w="157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Голени из железа</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Дан.2:33;</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Дан.2:40;</w:t>
            </w:r>
          </w:p>
          <w:p w:rsidR="00A60CAB" w:rsidRPr="00A60CAB" w:rsidRDefault="00A60CAB" w:rsidP="00A82BE1">
            <w:pPr>
              <w:jc w:val="center"/>
              <w:rPr>
                <w:rFonts w:ascii="Times New Roman" w:hAnsi="Times New Roman" w:cs="Times New Roman"/>
                <w:sz w:val="24"/>
                <w:szCs w:val="24"/>
              </w:rPr>
            </w:pPr>
          </w:p>
          <w:p w:rsidR="00A60CAB" w:rsidRPr="00A60CAB" w:rsidRDefault="00A60CAB" w:rsidP="00A82BE1">
            <w:pPr>
              <w:jc w:val="center"/>
              <w:rPr>
                <w:rFonts w:ascii="Times New Roman" w:hAnsi="Times New Roman" w:cs="Times New Roman"/>
                <w:sz w:val="24"/>
                <w:szCs w:val="24"/>
              </w:rPr>
            </w:pPr>
          </w:p>
        </w:tc>
        <w:tc>
          <w:tcPr>
            <w:tcW w:w="2505" w:type="dxa"/>
            <w:vMerge/>
          </w:tcPr>
          <w:p w:rsidR="00A60CAB" w:rsidRPr="00A60CAB" w:rsidRDefault="00A60CAB" w:rsidP="00A82BE1">
            <w:pPr>
              <w:jc w:val="center"/>
              <w:rPr>
                <w:rFonts w:ascii="Times New Roman" w:hAnsi="Times New Roman" w:cs="Times New Roman"/>
                <w:sz w:val="24"/>
                <w:szCs w:val="24"/>
              </w:rPr>
            </w:pPr>
          </w:p>
        </w:tc>
        <w:tc>
          <w:tcPr>
            <w:tcW w:w="2058"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Страшный зверь с 10-ю рогами, с железными зубами</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Дан.7:7;</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Дан.7:17;</w:t>
            </w:r>
          </w:p>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sz w:val="24"/>
                <w:szCs w:val="24"/>
              </w:rPr>
              <w:t>Дан.7:23</w:t>
            </w:r>
          </w:p>
        </w:tc>
        <w:tc>
          <w:tcPr>
            <w:tcW w:w="1911" w:type="dxa"/>
            <w:vAlign w:val="center"/>
          </w:tcPr>
          <w:p w:rsidR="00A60CAB" w:rsidRPr="00A60CAB" w:rsidRDefault="00A60CAB" w:rsidP="00A82BE1">
            <w:pPr>
              <w:rPr>
                <w:rFonts w:ascii="Times New Roman" w:hAnsi="Times New Roman" w:cs="Times New Roman"/>
                <w:sz w:val="24"/>
                <w:szCs w:val="24"/>
              </w:rPr>
            </w:pPr>
            <w:r w:rsidRPr="00A60CAB">
              <w:rPr>
                <w:noProof/>
                <w:lang w:eastAsia="ru-RU"/>
              </w:rPr>
              <w:drawing>
                <wp:inline distT="0" distB="0" distL="0" distR="0" wp14:anchorId="3908FDC0" wp14:editId="28FB6ED1">
                  <wp:extent cx="1165902" cy="1333500"/>
                  <wp:effectExtent l="0" t="0" r="0" b="0"/>
                  <wp:docPr id="44" name="Рисунок 44" descr="Картинки по запросу Страшный зверь с 10-ю рогам по Даниилу,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трашный зверь с 10-ю рогам по Даниилу, картинки"/>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76538" cy="1345665"/>
                          </a:xfrm>
                          <a:prstGeom prst="rect">
                            <a:avLst/>
                          </a:prstGeom>
                          <a:noFill/>
                          <a:ln>
                            <a:noFill/>
                          </a:ln>
                        </pic:spPr>
                      </pic:pic>
                    </a:graphicData>
                  </a:graphic>
                </wp:inline>
              </w:drawing>
            </w:r>
          </w:p>
        </w:tc>
        <w:tc>
          <w:tcPr>
            <w:tcW w:w="1617" w:type="dxa"/>
          </w:tcPr>
          <w:p w:rsidR="00A60CAB" w:rsidRPr="00A60CAB" w:rsidRDefault="00A60CAB" w:rsidP="00A82BE1">
            <w:pPr>
              <w:jc w:val="center"/>
              <w:rPr>
                <w:rFonts w:ascii="Times New Roman" w:hAnsi="Times New Roman" w:cs="Times New Roman"/>
                <w:sz w:val="24"/>
                <w:szCs w:val="24"/>
              </w:rPr>
            </w:pPr>
          </w:p>
        </w:tc>
        <w:tc>
          <w:tcPr>
            <w:tcW w:w="1364" w:type="dxa"/>
          </w:tcPr>
          <w:p w:rsidR="00A60CAB" w:rsidRPr="00A60CAB" w:rsidRDefault="00A60CAB" w:rsidP="00A82BE1">
            <w:pPr>
              <w:jc w:val="center"/>
              <w:rPr>
                <w:rFonts w:ascii="Times New Roman" w:hAnsi="Times New Roman" w:cs="Times New Roman"/>
                <w:sz w:val="24"/>
                <w:szCs w:val="24"/>
              </w:rPr>
            </w:pPr>
          </w:p>
        </w:tc>
        <w:tc>
          <w:tcPr>
            <w:tcW w:w="988" w:type="dxa"/>
          </w:tcPr>
          <w:p w:rsidR="00A60CAB" w:rsidRPr="00A60CAB" w:rsidRDefault="00A60CAB" w:rsidP="00A82BE1">
            <w:pPr>
              <w:jc w:val="center"/>
              <w:rPr>
                <w:rFonts w:ascii="Times New Roman" w:hAnsi="Times New Roman" w:cs="Times New Roman"/>
                <w:sz w:val="24"/>
                <w:szCs w:val="24"/>
              </w:rPr>
            </w:pPr>
          </w:p>
        </w:tc>
        <w:tc>
          <w:tcPr>
            <w:tcW w:w="191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Рим</w:t>
            </w:r>
          </w:p>
          <w:p w:rsidR="00A60CAB" w:rsidRPr="00A60CAB" w:rsidRDefault="00A60CAB" w:rsidP="00A82BE1">
            <w:pPr>
              <w:jc w:val="center"/>
              <w:rPr>
                <w:rFonts w:ascii="Times New Roman" w:hAnsi="Times New Roman" w:cs="Times New Roman"/>
                <w:b/>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(168 до Р.Х.-</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1453 по Р.Х.) или</w:t>
            </w:r>
          </w:p>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sz w:val="24"/>
                <w:szCs w:val="24"/>
              </w:rPr>
              <w:t xml:space="preserve">(168 до Р.Х. -476  по Р.Х, </w:t>
            </w:r>
            <w:r w:rsidRPr="00A60CAB">
              <w:rPr>
                <w:rFonts w:ascii="Times New Roman" w:hAnsi="Times New Roman" w:cs="Times New Roman"/>
                <w:i/>
                <w:sz w:val="24"/>
                <w:szCs w:val="24"/>
              </w:rPr>
              <w:t>до разделения</w:t>
            </w:r>
            <w:r w:rsidRPr="00A60CAB">
              <w:rPr>
                <w:rFonts w:ascii="Times New Roman" w:hAnsi="Times New Roman" w:cs="Times New Roman"/>
                <w:sz w:val="24"/>
                <w:szCs w:val="24"/>
              </w:rPr>
              <w:t>)</w:t>
            </w:r>
          </w:p>
        </w:tc>
        <w:tc>
          <w:tcPr>
            <w:tcW w:w="1526" w:type="dxa"/>
          </w:tcPr>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b/>
                <w:sz w:val="24"/>
                <w:szCs w:val="24"/>
              </w:rPr>
              <w:t>10 рогов ужасного зверя</w:t>
            </w:r>
            <w:r w:rsidRPr="00A60CAB">
              <w:rPr>
                <w:rFonts w:ascii="Times New Roman" w:hAnsi="Times New Roman" w:cs="Times New Roman"/>
                <w:sz w:val="24"/>
                <w:szCs w:val="24"/>
              </w:rPr>
              <w:t xml:space="preserve"> </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(Отк.13:1)</w:t>
            </w:r>
          </w:p>
        </w:tc>
      </w:tr>
      <w:tr w:rsidR="00A60CAB" w:rsidRPr="00A60CAB" w:rsidTr="0076365E">
        <w:tc>
          <w:tcPr>
            <w:tcW w:w="423" w:type="dxa"/>
          </w:tcPr>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lastRenderedPageBreak/>
              <w:t>4а</w:t>
            </w:r>
          </w:p>
        </w:tc>
        <w:tc>
          <w:tcPr>
            <w:tcW w:w="157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Ноги частью железные, частью глиняные, и пальцы на ногах</w:t>
            </w:r>
          </w:p>
          <w:p w:rsidR="00A60CAB" w:rsidRPr="00A60CAB" w:rsidRDefault="00A60CAB" w:rsidP="00A82BE1">
            <w:pPr>
              <w:jc w:val="center"/>
              <w:rPr>
                <w:rFonts w:ascii="Times New Roman" w:hAnsi="Times New Roman" w:cs="Times New Roman"/>
              </w:rPr>
            </w:pPr>
            <w:r w:rsidRPr="00A60CAB">
              <w:rPr>
                <w:rFonts w:ascii="Times New Roman" w:hAnsi="Times New Roman" w:cs="Times New Roman"/>
              </w:rPr>
              <w:t>(Дан.2:33;</w:t>
            </w:r>
          </w:p>
          <w:p w:rsidR="00A60CAB" w:rsidRPr="00A60CAB" w:rsidRDefault="00A60CAB" w:rsidP="00A82BE1">
            <w:pPr>
              <w:jc w:val="center"/>
              <w:rPr>
                <w:rFonts w:ascii="Times New Roman" w:hAnsi="Times New Roman" w:cs="Times New Roman"/>
              </w:rPr>
            </w:pPr>
            <w:r w:rsidRPr="00A60CAB">
              <w:rPr>
                <w:rFonts w:ascii="Times New Roman" w:hAnsi="Times New Roman" w:cs="Times New Roman"/>
              </w:rPr>
              <w:t>Дан.2:41-43)</w:t>
            </w:r>
          </w:p>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sz w:val="20"/>
                <w:szCs w:val="20"/>
              </w:rPr>
              <w:t>Десять пальцев на ногах —10 царей на час</w:t>
            </w:r>
          </w:p>
        </w:tc>
        <w:tc>
          <w:tcPr>
            <w:tcW w:w="2505" w:type="dxa"/>
            <w:vMerge/>
          </w:tcPr>
          <w:p w:rsidR="00A60CAB" w:rsidRPr="00A60CAB" w:rsidRDefault="00A60CAB" w:rsidP="00A82BE1">
            <w:pPr>
              <w:jc w:val="center"/>
              <w:rPr>
                <w:rFonts w:ascii="Times New Roman" w:hAnsi="Times New Roman" w:cs="Times New Roman"/>
                <w:sz w:val="24"/>
                <w:szCs w:val="24"/>
              </w:rPr>
            </w:pPr>
          </w:p>
        </w:tc>
        <w:tc>
          <w:tcPr>
            <w:tcW w:w="2058" w:type="dxa"/>
          </w:tcPr>
          <w:p w:rsidR="00A60CAB" w:rsidRPr="00A60CAB" w:rsidRDefault="00A60CAB" w:rsidP="00A82BE1">
            <w:pPr>
              <w:jc w:val="center"/>
              <w:rPr>
                <w:rFonts w:ascii="Times New Roman" w:hAnsi="Times New Roman" w:cs="Times New Roman"/>
                <w:sz w:val="24"/>
                <w:szCs w:val="24"/>
              </w:rPr>
            </w:pPr>
          </w:p>
          <w:p w:rsidR="00A60CAB" w:rsidRPr="00A60CAB" w:rsidRDefault="00A60CAB" w:rsidP="00A82BE1">
            <w:pPr>
              <w:jc w:val="center"/>
              <w:rPr>
                <w:rFonts w:ascii="Times New Roman" w:hAnsi="Times New Roman" w:cs="Times New Roman"/>
                <w:sz w:val="24"/>
                <w:szCs w:val="24"/>
              </w:rPr>
            </w:pP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Дан.7:7,8;</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Дан.7:11;</w:t>
            </w:r>
          </w:p>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sz w:val="24"/>
                <w:szCs w:val="24"/>
              </w:rPr>
              <w:t>Дан.7:24,25</w:t>
            </w:r>
          </w:p>
        </w:tc>
        <w:tc>
          <w:tcPr>
            <w:tcW w:w="1911" w:type="dxa"/>
          </w:tcPr>
          <w:p w:rsidR="00A60CAB" w:rsidRPr="00A60CAB" w:rsidRDefault="00A60CAB" w:rsidP="00A82BE1">
            <w:pPr>
              <w:jc w:val="center"/>
              <w:rPr>
                <w:rFonts w:ascii="Times New Roman" w:hAnsi="Times New Roman" w:cs="Times New Roman"/>
                <w:sz w:val="24"/>
                <w:szCs w:val="24"/>
              </w:rPr>
            </w:pPr>
            <w:r w:rsidRPr="00A60CAB">
              <w:rPr>
                <w:noProof/>
                <w:lang w:eastAsia="ru-RU"/>
              </w:rPr>
              <w:drawing>
                <wp:inline distT="0" distB="0" distL="0" distR="0" wp14:anchorId="50D70704" wp14:editId="6434FC0B">
                  <wp:extent cx="1715135" cy="1342224"/>
                  <wp:effectExtent l="0" t="0" r="0" b="0"/>
                  <wp:docPr id="43" name="Рисунок 43" descr="Картинки по запросу Зверь из Откров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Зверь из Откровения, Картинки"/>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741947" cy="1363206"/>
                          </a:xfrm>
                          <a:prstGeom prst="rect">
                            <a:avLst/>
                          </a:prstGeom>
                          <a:noFill/>
                          <a:ln>
                            <a:noFill/>
                          </a:ln>
                        </pic:spPr>
                      </pic:pic>
                    </a:graphicData>
                  </a:graphic>
                </wp:inline>
              </w:drawing>
            </w:r>
          </w:p>
        </w:tc>
        <w:tc>
          <w:tcPr>
            <w:tcW w:w="1617" w:type="dxa"/>
          </w:tcPr>
          <w:p w:rsidR="00A60CAB" w:rsidRPr="00A60CAB" w:rsidRDefault="00A60CAB" w:rsidP="00A82BE1">
            <w:pPr>
              <w:jc w:val="center"/>
              <w:rPr>
                <w:rFonts w:ascii="Times New Roman" w:hAnsi="Times New Roman" w:cs="Times New Roman"/>
                <w:sz w:val="20"/>
                <w:szCs w:val="20"/>
              </w:rPr>
            </w:pPr>
            <w:r w:rsidRPr="00A60CAB">
              <w:rPr>
                <w:rFonts w:ascii="Times New Roman" w:hAnsi="Times New Roman" w:cs="Times New Roman"/>
                <w:sz w:val="20"/>
                <w:szCs w:val="20"/>
              </w:rPr>
              <w:t>Двойное  исполнение пророчеств о роге:</w:t>
            </w:r>
          </w:p>
          <w:p w:rsidR="00A60CAB" w:rsidRPr="00A60CAB" w:rsidRDefault="00A60CAB" w:rsidP="00A82BE1">
            <w:pPr>
              <w:jc w:val="center"/>
              <w:rPr>
                <w:rFonts w:ascii="Times New Roman" w:hAnsi="Times New Roman" w:cs="Times New Roman"/>
                <w:sz w:val="20"/>
                <w:szCs w:val="20"/>
              </w:rPr>
            </w:pPr>
            <w:r w:rsidRPr="00A60CAB">
              <w:rPr>
                <w:rFonts w:ascii="Times New Roman" w:hAnsi="Times New Roman" w:cs="Times New Roman"/>
                <w:sz w:val="20"/>
                <w:szCs w:val="20"/>
              </w:rPr>
              <w:t>(Дан.8:10-14;</w:t>
            </w:r>
          </w:p>
          <w:p w:rsidR="00A60CAB" w:rsidRPr="00A60CAB" w:rsidRDefault="00A60CAB" w:rsidP="00A82BE1">
            <w:pPr>
              <w:jc w:val="center"/>
              <w:rPr>
                <w:rFonts w:ascii="Times New Roman" w:hAnsi="Times New Roman" w:cs="Times New Roman"/>
                <w:sz w:val="20"/>
                <w:szCs w:val="20"/>
              </w:rPr>
            </w:pPr>
            <w:r w:rsidRPr="00A60CAB">
              <w:rPr>
                <w:rFonts w:ascii="Times New Roman" w:hAnsi="Times New Roman" w:cs="Times New Roman"/>
                <w:sz w:val="20"/>
                <w:szCs w:val="20"/>
              </w:rPr>
              <w:t>Дан.8:23-26).</w:t>
            </w:r>
            <w:r w:rsidRPr="00A60CAB">
              <w:rPr>
                <w:rFonts w:ascii="Times New Roman" w:hAnsi="Times New Roman" w:cs="Times New Roman"/>
                <w:sz w:val="24"/>
                <w:szCs w:val="24"/>
              </w:rPr>
              <w:t xml:space="preserve"> </w:t>
            </w:r>
            <w:r w:rsidRPr="00A60CAB">
              <w:rPr>
                <w:rFonts w:ascii="Times New Roman" w:hAnsi="Times New Roman" w:cs="Times New Roman"/>
                <w:sz w:val="20"/>
                <w:szCs w:val="20"/>
              </w:rPr>
              <w:t>Мерзость запустения через антихриста</w:t>
            </w:r>
          </w:p>
          <w:p w:rsidR="00A60CAB" w:rsidRPr="00A60CAB" w:rsidRDefault="00A60CAB" w:rsidP="00A82BE1">
            <w:pPr>
              <w:jc w:val="center"/>
              <w:rPr>
                <w:rFonts w:ascii="Times New Roman" w:hAnsi="Times New Roman" w:cs="Times New Roman"/>
                <w:sz w:val="20"/>
                <w:szCs w:val="20"/>
              </w:rPr>
            </w:pPr>
            <w:r w:rsidRPr="00A60CAB">
              <w:rPr>
                <w:rFonts w:ascii="Times New Roman" w:hAnsi="Times New Roman" w:cs="Times New Roman"/>
                <w:sz w:val="20"/>
                <w:szCs w:val="20"/>
              </w:rPr>
              <w:t>(Дан.9:27)</w:t>
            </w:r>
          </w:p>
        </w:tc>
        <w:tc>
          <w:tcPr>
            <w:tcW w:w="1364" w:type="dxa"/>
          </w:tcPr>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Отк.13:1,2</w:t>
            </w:r>
          </w:p>
        </w:tc>
        <w:tc>
          <w:tcPr>
            <w:tcW w:w="988" w:type="dxa"/>
          </w:tcPr>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Отк.17:8-14</w:t>
            </w:r>
          </w:p>
        </w:tc>
        <w:tc>
          <w:tcPr>
            <w:tcW w:w="1911" w:type="dxa"/>
          </w:tcPr>
          <w:p w:rsidR="00A60CAB" w:rsidRPr="00A60CAB" w:rsidRDefault="00A60CAB" w:rsidP="00A82BE1">
            <w:pPr>
              <w:jc w:val="center"/>
              <w:rPr>
                <w:rFonts w:ascii="Times New Roman" w:hAnsi="Times New Roman" w:cs="Times New Roman"/>
                <w:b/>
                <w:sz w:val="24"/>
                <w:szCs w:val="24"/>
              </w:rPr>
            </w:pPr>
            <w:r w:rsidRPr="00A60CAB">
              <w:rPr>
                <w:rFonts w:ascii="Times New Roman" w:hAnsi="Times New Roman" w:cs="Times New Roman"/>
                <w:b/>
                <w:sz w:val="24"/>
                <w:szCs w:val="24"/>
              </w:rPr>
              <w:t>Возрожденный Рим</w:t>
            </w:r>
          </w:p>
          <w:p w:rsidR="00A60CAB" w:rsidRPr="00A60CAB" w:rsidRDefault="00A60CAB" w:rsidP="00A82BE1">
            <w:pPr>
              <w:jc w:val="center"/>
              <w:rPr>
                <w:rFonts w:ascii="Times New Roman" w:hAnsi="Times New Roman" w:cs="Times New Roman"/>
                <w:sz w:val="24"/>
                <w:szCs w:val="24"/>
              </w:rPr>
            </w:pPr>
            <w:r w:rsidRPr="00A60CAB">
              <w:rPr>
                <w:rFonts w:ascii="Times New Roman" w:hAnsi="Times New Roman" w:cs="Times New Roman"/>
                <w:sz w:val="24"/>
                <w:szCs w:val="24"/>
              </w:rPr>
              <w:t>(в будущем, в последнее время)</w:t>
            </w:r>
          </w:p>
        </w:tc>
        <w:tc>
          <w:tcPr>
            <w:tcW w:w="1526" w:type="dxa"/>
          </w:tcPr>
          <w:p w:rsidR="00A60CAB" w:rsidRPr="00A60CAB" w:rsidRDefault="00A60CAB" w:rsidP="00A82BE1">
            <w:pPr>
              <w:jc w:val="center"/>
              <w:rPr>
                <w:rFonts w:ascii="Times New Roman" w:hAnsi="Times New Roman" w:cs="Times New Roman"/>
                <w:sz w:val="18"/>
                <w:szCs w:val="18"/>
              </w:rPr>
            </w:pPr>
            <w:r w:rsidRPr="00A60CAB">
              <w:rPr>
                <w:rFonts w:ascii="Times New Roman" w:hAnsi="Times New Roman" w:cs="Times New Roman"/>
                <w:b/>
                <w:sz w:val="18"/>
                <w:szCs w:val="18"/>
              </w:rPr>
              <w:t>Пасть льва, ноги медведя, подобен барсу, 10 рогов ужасного зверя с семью головами</w:t>
            </w:r>
            <w:r w:rsidRPr="00A60CAB">
              <w:rPr>
                <w:rFonts w:ascii="Times New Roman" w:hAnsi="Times New Roman" w:cs="Times New Roman"/>
                <w:sz w:val="18"/>
                <w:szCs w:val="18"/>
              </w:rPr>
              <w:t xml:space="preserve"> (Отк.13:1,2; Отк.17:11-14). Объединенное царство антихриста</w:t>
            </w:r>
          </w:p>
        </w:tc>
      </w:tr>
    </w:tbl>
    <w:p w:rsidR="00A60CAB" w:rsidRPr="00A60CAB" w:rsidRDefault="00A60CAB" w:rsidP="00A82BE1">
      <w:pPr>
        <w:spacing w:after="0" w:line="240" w:lineRule="auto"/>
        <w:ind w:firstLine="360"/>
        <w:sectPr w:rsidR="00A60CAB" w:rsidRPr="00A60CAB" w:rsidSect="0076365E">
          <w:footerReference w:type="default" r:id="rId194"/>
          <w:pgSz w:w="16838" w:h="11906" w:orient="landscape" w:code="9"/>
          <w:pgMar w:top="851" w:right="567" w:bottom="851" w:left="567" w:header="340" w:footer="340" w:gutter="0"/>
          <w:cols w:space="708"/>
          <w:docGrid w:linePitch="360"/>
        </w:sectPr>
      </w:pPr>
    </w:p>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u w:val="single"/>
        </w:rPr>
        <w:lastRenderedPageBreak/>
        <w:t>Дан. 7:7,19,20</w:t>
      </w:r>
      <w:r w:rsidRPr="00A60CAB">
        <w:rPr>
          <w:rFonts w:ascii="Times New Roman" w:hAnsi="Times New Roman" w:cs="Times New Roman"/>
        </w:rPr>
        <w:t>: «</w:t>
      </w:r>
      <w:r w:rsidRPr="00A60CAB">
        <w:rPr>
          <w:rFonts w:ascii="Times New Roman" w:hAnsi="Times New Roman" w:cs="Times New Roman"/>
          <w:b/>
        </w:rPr>
        <w:t xml:space="preserve">После сего видел я в ночных видениях, 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rPr>
        <w:t xml:space="preserve">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ногами,  </w:t>
      </w:r>
      <w:r w:rsidRPr="00A60CAB">
        <w:rPr>
          <w:rFonts w:ascii="Times New Roman" w:hAnsi="Times New Roman" w:cs="Times New Roman"/>
          <w:b/>
          <w:u w:val="single"/>
        </w:rPr>
        <w:t>и о десяти рогах</w:t>
      </w:r>
      <w:r w:rsidRPr="00A60CAB">
        <w:rPr>
          <w:rFonts w:ascii="Times New Roman" w:hAnsi="Times New Roman" w:cs="Times New Roman"/>
          <w:b/>
        </w:rPr>
        <w:t>, которые были на голове у него, и о другом, вновь вышедшем, перед которым выпали три, о том самом роге, у которого были глаза и уста, говорящие высокомерно, и который по виду стал больше прочих</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Дан.7:7 описывается Римская империя, которая станет преемницей Греческой империи. Она прекратит свое существование, но после определенного времени возродится. У восстановленной Римской империи будет десять рогов (десять царей) и еще небольшой рог — будущий правитель этой империи, т.е. антихрист. Мы видим великолепное соответствие между Ветхим и Новым Заветом!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Итак, антихрист изображен как зверь, вышедший из моря, т.е. из людского моря, из людских масс, из народов мира. У Даниила все «</w:t>
      </w:r>
      <w:r w:rsidRPr="00A60CAB">
        <w:rPr>
          <w:rFonts w:ascii="Times New Roman" w:hAnsi="Times New Roman" w:cs="Times New Roman"/>
          <w:b/>
        </w:rPr>
        <w:t>четыре больших зверя вышли из моря</w:t>
      </w:r>
      <w:r w:rsidRPr="00A60CAB">
        <w:rPr>
          <w:rFonts w:ascii="Times New Roman" w:hAnsi="Times New Roman" w:cs="Times New Roman"/>
        </w:rPr>
        <w:t>» (Дан.7:3), т.е.  из царства людей. Внимательное чтение Даниила и Откр.13 показывает удивительное соответствие пророчеств Даниила и Иоанна. Даниил видел четыре древних царства, выступивших из моря народов, и Иоанн в Откровении описывает возникновение царства антихриста в образе чудовища звериного, которое выходит из людской массы. Из Писания видно, что царство антихриста — это совокупность греховных качеств четырех разных зверей, которые уже были в истории народов:</w:t>
      </w:r>
    </w:p>
    <w:p w:rsidR="00A60CAB" w:rsidRPr="00A60CAB" w:rsidRDefault="00A60CAB" w:rsidP="00A82BE1">
      <w:pPr>
        <w:numPr>
          <w:ilvl w:val="0"/>
          <w:numId w:val="36"/>
        </w:numPr>
        <w:spacing w:after="0" w:line="240" w:lineRule="auto"/>
        <w:jc w:val="both"/>
        <w:rPr>
          <w:rFonts w:ascii="Times New Roman" w:hAnsi="Times New Roman" w:cs="Times New Roman"/>
        </w:rPr>
      </w:pPr>
      <w:r w:rsidRPr="00A60CAB">
        <w:rPr>
          <w:rFonts w:ascii="Times New Roman" w:hAnsi="Times New Roman" w:cs="Times New Roman"/>
        </w:rPr>
        <w:t>Пасть льва (</w:t>
      </w:r>
      <w:r w:rsidRPr="00A60CAB">
        <w:rPr>
          <w:rFonts w:ascii="Times New Roman" w:hAnsi="Times New Roman" w:cs="Times New Roman"/>
          <w:b/>
        </w:rPr>
        <w:t>А пасть у него — как пасть льва</w:t>
      </w:r>
      <w:r w:rsidRPr="00A60CAB">
        <w:rPr>
          <w:rFonts w:ascii="Times New Roman" w:hAnsi="Times New Roman" w:cs="Times New Roman"/>
        </w:rPr>
        <w:t xml:space="preserve"> — Отк.13:2).</w:t>
      </w:r>
    </w:p>
    <w:p w:rsidR="00A60CAB" w:rsidRPr="00A60CAB" w:rsidRDefault="00A60CAB" w:rsidP="00A82BE1">
      <w:pPr>
        <w:numPr>
          <w:ilvl w:val="0"/>
          <w:numId w:val="36"/>
        </w:numPr>
        <w:spacing w:after="0" w:line="240" w:lineRule="auto"/>
        <w:jc w:val="both"/>
        <w:rPr>
          <w:rFonts w:ascii="Times New Roman" w:hAnsi="Times New Roman" w:cs="Times New Roman"/>
        </w:rPr>
      </w:pPr>
      <w:r w:rsidRPr="00A60CAB">
        <w:rPr>
          <w:rFonts w:ascii="Times New Roman" w:hAnsi="Times New Roman" w:cs="Times New Roman"/>
        </w:rPr>
        <w:t>Ноги медведя (</w:t>
      </w:r>
      <w:r w:rsidRPr="00A60CAB">
        <w:rPr>
          <w:rFonts w:ascii="Times New Roman" w:hAnsi="Times New Roman" w:cs="Times New Roman"/>
          <w:b/>
        </w:rPr>
        <w:t>Ноги у него — как у медведя</w:t>
      </w:r>
      <w:r w:rsidRPr="00A60CAB">
        <w:rPr>
          <w:rFonts w:ascii="Times New Roman" w:hAnsi="Times New Roman" w:cs="Times New Roman"/>
        </w:rPr>
        <w:t xml:space="preserve"> — Отк.13:2).</w:t>
      </w:r>
    </w:p>
    <w:p w:rsidR="00A60CAB" w:rsidRPr="00A60CAB" w:rsidRDefault="00A60CAB" w:rsidP="00A82BE1">
      <w:pPr>
        <w:numPr>
          <w:ilvl w:val="0"/>
          <w:numId w:val="36"/>
        </w:numPr>
        <w:spacing w:after="0" w:line="240" w:lineRule="auto"/>
        <w:jc w:val="both"/>
        <w:rPr>
          <w:rFonts w:ascii="Times New Roman" w:hAnsi="Times New Roman" w:cs="Times New Roman"/>
        </w:rPr>
      </w:pPr>
      <w:r w:rsidRPr="00A60CAB">
        <w:rPr>
          <w:rFonts w:ascii="Times New Roman" w:hAnsi="Times New Roman" w:cs="Times New Roman"/>
        </w:rPr>
        <w:t>Образ барса (</w:t>
      </w:r>
      <w:r w:rsidRPr="00A60CAB">
        <w:rPr>
          <w:rFonts w:ascii="Times New Roman" w:hAnsi="Times New Roman" w:cs="Times New Roman"/>
          <w:b/>
        </w:rPr>
        <w:t>Зверь, которого я видел, был подобен барсу</w:t>
      </w:r>
      <w:r w:rsidRPr="00A60CAB">
        <w:rPr>
          <w:rFonts w:ascii="Times New Roman" w:hAnsi="Times New Roman" w:cs="Times New Roman"/>
        </w:rPr>
        <w:t xml:space="preserve"> — Отк.13:2).</w:t>
      </w:r>
    </w:p>
    <w:p w:rsidR="00A60CAB" w:rsidRPr="00A60CAB" w:rsidRDefault="00A60CAB" w:rsidP="00A82BE1">
      <w:pPr>
        <w:numPr>
          <w:ilvl w:val="0"/>
          <w:numId w:val="36"/>
        </w:numPr>
        <w:spacing w:after="0" w:line="240" w:lineRule="auto"/>
        <w:jc w:val="both"/>
        <w:rPr>
          <w:rFonts w:ascii="Times New Roman" w:hAnsi="Times New Roman" w:cs="Times New Roman"/>
        </w:rPr>
      </w:pPr>
      <w:r w:rsidRPr="00A60CAB">
        <w:rPr>
          <w:rFonts w:ascii="Times New Roman" w:hAnsi="Times New Roman" w:cs="Times New Roman"/>
        </w:rPr>
        <w:t>10 рогов (</w:t>
      </w:r>
      <w:r w:rsidRPr="00A60CAB">
        <w:rPr>
          <w:rFonts w:ascii="Times New Roman" w:hAnsi="Times New Roman" w:cs="Times New Roman"/>
          <w:b/>
        </w:rPr>
        <w:t>И увидел выходящего из моря зверя с семью головами и десятью рогами</w:t>
      </w:r>
      <w:r w:rsidRPr="00A60CAB">
        <w:rPr>
          <w:rFonts w:ascii="Times New Roman" w:hAnsi="Times New Roman" w:cs="Times New Roman"/>
        </w:rPr>
        <w:t xml:space="preserve"> — Отк.13:1).</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b/>
          <w:i/>
        </w:rPr>
        <w:t>Поэтому можно сделать важнейший вывод: последнее время — царство антихриста будет возрождением духа безбожия четырех старых мировых держав. Оно будет проявлять свое безбожие как единое царство, которое впитает в себя все пороки мировых безбожных царств истории. Эти царства переживут одно совместное возрождение в грядущем всемирном царстве, скорее всего, за счет процессов глобализации</w:t>
      </w:r>
      <w:r w:rsidRPr="00A60CAB">
        <w:rPr>
          <w:rFonts w:ascii="Times New Roman" w:hAnsi="Times New Roman" w:cs="Times New Roman"/>
        </w:rPr>
        <w:t>. Поскольку последний зверь состоит из составных частей четырех зверей, то следует ожидать, что эти царства в духе объединятся против Бога.</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rPr>
        <w:t xml:space="preserve">Об этом ясно говорит </w:t>
      </w:r>
      <w:r w:rsidRPr="00A60CAB">
        <w:rPr>
          <w:rFonts w:ascii="Times New Roman" w:hAnsi="Times New Roman" w:cs="Times New Roman"/>
          <w:u w:val="single"/>
        </w:rPr>
        <w:t>Отк.17:10-14 (особенно Отк.17:12,13)</w:t>
      </w:r>
      <w:r w:rsidRPr="00A60CAB">
        <w:rPr>
          <w:rFonts w:ascii="Times New Roman" w:hAnsi="Times New Roman" w:cs="Times New Roman"/>
        </w:rPr>
        <w:t>: «</w:t>
      </w:r>
      <w:r w:rsidRPr="00A60CAB">
        <w:rPr>
          <w:rFonts w:ascii="Times New Roman" w:hAnsi="Times New Roman" w:cs="Times New Roman"/>
          <w:vertAlign w:val="superscript"/>
        </w:rPr>
        <w:t>10</w:t>
      </w:r>
      <w:r w:rsidRPr="00A60CAB">
        <w:rPr>
          <w:rFonts w:ascii="Times New Roman" w:hAnsi="Times New Roman" w:cs="Times New Roman"/>
        </w:rPr>
        <w:t xml:space="preserve"> </w:t>
      </w:r>
      <w:r w:rsidRPr="00A60CAB">
        <w:rPr>
          <w:rFonts w:ascii="Times New Roman" w:hAnsi="Times New Roman" w:cs="Times New Roman"/>
          <w:b/>
        </w:rPr>
        <w:t xml:space="preserve">И семь царей, из которых пять пали, один есть, а другой еще не пришел, и когда придет, не долго ему быть. </w:t>
      </w:r>
      <w:r w:rsidRPr="00A60CAB">
        <w:rPr>
          <w:rFonts w:ascii="Times New Roman" w:hAnsi="Times New Roman" w:cs="Times New Roman"/>
          <w:vertAlign w:val="superscript"/>
        </w:rPr>
        <w:t>11</w:t>
      </w:r>
      <w:r w:rsidRPr="00A60CAB">
        <w:rPr>
          <w:rFonts w:ascii="Times New Roman" w:hAnsi="Times New Roman" w:cs="Times New Roman"/>
          <w:b/>
        </w:rPr>
        <w:t xml:space="preserve">  И зверь, который был и которого нет, есть восьмой, и из числа семи, и пойдет в погибель. </w:t>
      </w:r>
      <w:r w:rsidRPr="00A60CAB">
        <w:rPr>
          <w:rFonts w:ascii="Times New Roman" w:hAnsi="Times New Roman" w:cs="Times New Roman"/>
          <w:vertAlign w:val="superscript"/>
        </w:rPr>
        <w:t>12</w:t>
      </w:r>
      <w:r w:rsidRPr="00A60CAB">
        <w:rPr>
          <w:rFonts w:ascii="Times New Roman" w:hAnsi="Times New Roman" w:cs="Times New Roman"/>
          <w:b/>
        </w:rPr>
        <w:t xml:space="preserve">  </w:t>
      </w:r>
      <w:r w:rsidRPr="00A60CAB">
        <w:rPr>
          <w:rFonts w:ascii="Times New Roman" w:hAnsi="Times New Roman" w:cs="Times New Roman"/>
          <w:b/>
          <w:u w:val="single"/>
        </w:rPr>
        <w:t>И десять рогов, которые ты видел, суть десять царей, которые еще не получили царства, но примут власть со зверем, как цари, на один час</w:t>
      </w:r>
      <w:r w:rsidRPr="00A60CAB">
        <w:rPr>
          <w:rFonts w:ascii="Times New Roman" w:hAnsi="Times New Roman" w:cs="Times New Roman"/>
          <w:b/>
        </w:rPr>
        <w:t>.</w:t>
      </w:r>
      <w:r w:rsidRPr="00A60CAB">
        <w:rPr>
          <w:rFonts w:ascii="Times New Roman" w:hAnsi="Times New Roman" w:cs="Times New Roman"/>
          <w:b/>
          <w:u w:val="single"/>
        </w:rPr>
        <w:t xml:space="preserve"> </w:t>
      </w:r>
      <w:r w:rsidRPr="00A60CAB">
        <w:rPr>
          <w:rFonts w:ascii="Times New Roman" w:hAnsi="Times New Roman" w:cs="Times New Roman"/>
          <w:vertAlign w:val="superscript"/>
        </w:rPr>
        <w:t>13</w:t>
      </w:r>
      <w:r w:rsidRPr="00A60CAB">
        <w:rPr>
          <w:rFonts w:ascii="Times New Roman" w:hAnsi="Times New Roman" w:cs="Times New Roman"/>
          <w:b/>
          <w:u w:val="single"/>
        </w:rPr>
        <w:t xml:space="preserve">  Они имеют одни мысли и передадут силу и власть свою зверю</w:t>
      </w:r>
      <w:r w:rsidRPr="00A60CAB">
        <w:rPr>
          <w:rFonts w:ascii="Times New Roman" w:hAnsi="Times New Roman" w:cs="Times New Roman"/>
          <w:b/>
        </w:rPr>
        <w:t xml:space="preserve">. </w:t>
      </w:r>
      <w:r w:rsidRPr="00A60CAB">
        <w:rPr>
          <w:rFonts w:ascii="Times New Roman" w:hAnsi="Times New Roman" w:cs="Times New Roman"/>
          <w:vertAlign w:val="superscript"/>
        </w:rPr>
        <w:t xml:space="preserve">14 </w:t>
      </w:r>
      <w:r w:rsidRPr="00A60CAB">
        <w:rPr>
          <w:rFonts w:ascii="Times New Roman" w:hAnsi="Times New Roman" w:cs="Times New Roman"/>
          <w:b/>
        </w:rPr>
        <w:t xml:space="preserve"> 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Из Отк.17:12 следует, что в последнее время </w:t>
      </w:r>
      <w:r w:rsidRPr="00A60CAB">
        <w:rPr>
          <w:rFonts w:ascii="Times New Roman" w:hAnsi="Times New Roman" w:cs="Times New Roman"/>
          <w:b/>
          <w:i/>
        </w:rPr>
        <w:t>появится десять диктаторов</w:t>
      </w:r>
      <w:r w:rsidRPr="00A60CAB">
        <w:rPr>
          <w:rFonts w:ascii="Times New Roman" w:hAnsi="Times New Roman" w:cs="Times New Roman"/>
        </w:rPr>
        <w:t>, которые объединятся в один тесный союз вокруг будущего главы — антихриста. В этой форме и будет восстановлено четвертое мировое царство. Об этих десяти правителях говорят десять пальцев на ногах (Дан.2:41-43), они будут существовать до времени установления Царства Христа: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Дан.2:41-44</w:t>
      </w:r>
      <w:r w:rsidRPr="00A60CAB">
        <w:rPr>
          <w:rFonts w:ascii="Times New Roman" w:hAnsi="Times New Roman" w:cs="Times New Roman"/>
        </w:rPr>
        <w:t>: «</w:t>
      </w:r>
      <w:r w:rsidRPr="00A60CAB">
        <w:rPr>
          <w:rFonts w:ascii="Times New Roman" w:hAnsi="Times New Roman" w:cs="Times New Roman"/>
          <w:b/>
        </w:rPr>
        <w:t xml:space="preserve">А что ты видел ноги и </w:t>
      </w:r>
      <w:r w:rsidRPr="00A60CAB">
        <w:rPr>
          <w:rFonts w:ascii="Times New Roman" w:hAnsi="Times New Roman" w:cs="Times New Roman"/>
          <w:b/>
          <w:u w:val="single"/>
        </w:rPr>
        <w:t>пальцы на ногах</w:t>
      </w:r>
      <w:r w:rsidRPr="00A60CAB">
        <w:rPr>
          <w:rFonts w:ascii="Times New Roman" w:hAnsi="Times New Roman" w:cs="Times New Roman"/>
          <w:b/>
        </w:rPr>
        <w:t xml:space="preserve"> частью из глины горшечной, а частью из железа, то будет царство разделенное, и в нем останется несколько крепости железа, так как ты видел железо, смешанное с горшечною глиною. И как </w:t>
      </w:r>
      <w:r w:rsidRPr="00A60CAB">
        <w:rPr>
          <w:rFonts w:ascii="Times New Roman" w:hAnsi="Times New Roman" w:cs="Times New Roman"/>
          <w:b/>
          <w:u w:val="single"/>
        </w:rPr>
        <w:t>персты ног</w:t>
      </w:r>
      <w:r w:rsidRPr="00A60CAB">
        <w:rPr>
          <w:rFonts w:ascii="Times New Roman" w:hAnsi="Times New Roman" w:cs="Times New Roman"/>
          <w:b/>
        </w:rPr>
        <w:t xml:space="preserve"> были частью из железа, а частью из глины, так и царство будет частью крепкое, частью хрупкое. А что ты видел железо, смешанное с глиною горшечною, это значит, что </w:t>
      </w:r>
      <w:r w:rsidRPr="00A60CAB">
        <w:rPr>
          <w:rFonts w:ascii="Times New Roman" w:hAnsi="Times New Roman" w:cs="Times New Roman"/>
          <w:b/>
          <w:u w:val="single"/>
        </w:rPr>
        <w:t>они смешаются через семя человеческое, но не сольются одно с другим</w:t>
      </w:r>
      <w:r w:rsidRPr="00A60CAB">
        <w:rPr>
          <w:rFonts w:ascii="Times New Roman" w:hAnsi="Times New Roman" w:cs="Times New Roman"/>
          <w:b/>
        </w:rPr>
        <w:t>, как железо не смешивается с глиною.</w:t>
      </w:r>
      <w:r w:rsidRPr="00A60CAB">
        <w:rPr>
          <w:b/>
        </w:rPr>
        <w:t xml:space="preserve"> </w:t>
      </w:r>
      <w:r w:rsidRPr="00A60CAB">
        <w:rPr>
          <w:rFonts w:ascii="Times New Roman" w:hAnsi="Times New Roman" w:cs="Times New Roman"/>
          <w:b/>
        </w:rPr>
        <w:t>И во дни тех царств Бог небесный воздвигнет царство, которое вовеки не разрушится, и царство это не будет передано другому народу; оно сокрушит и разрушит все царства, а само будет стоять вечно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Это время правления десяти царей будет не долгим и не прочным, они объединятся, но не сольются одно с другим («</w:t>
      </w:r>
      <w:r w:rsidRPr="00A60CAB">
        <w:rPr>
          <w:rFonts w:ascii="Times New Roman" w:hAnsi="Times New Roman" w:cs="Times New Roman"/>
          <w:b/>
        </w:rPr>
        <w:t>они смешаются через семя человеческое, но не сольются одно с другим, как железо не смешивается с глиною</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Об этом последнем времени также говорится в Дан.7:24-26:</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Дан.7:24-26</w:t>
      </w:r>
      <w:r w:rsidRPr="00A60CAB">
        <w:rPr>
          <w:rFonts w:ascii="Times New Roman" w:hAnsi="Times New Roman" w:cs="Times New Roman"/>
        </w:rPr>
        <w:t>:  «</w:t>
      </w:r>
      <w:r w:rsidRPr="00A60CAB">
        <w:rPr>
          <w:rFonts w:ascii="Times New Roman" w:hAnsi="Times New Roman" w:cs="Times New Roman"/>
          <w:b/>
        </w:rPr>
        <w:t xml:space="preserve">А десять рогов значат, </w:t>
      </w:r>
      <w:r w:rsidRPr="00A60CAB">
        <w:rPr>
          <w:rFonts w:ascii="Times New Roman" w:hAnsi="Times New Roman" w:cs="Times New Roman"/>
          <w:b/>
          <w:u w:val="single"/>
        </w:rPr>
        <w:t>что из этого царства восстанут десять царей, и после них восстанет иной, отличный от прежних, и уничижит трех царей</w:t>
      </w:r>
      <w:r w:rsidRPr="00A60CAB">
        <w:rPr>
          <w:rFonts w:ascii="Times New Roman" w:hAnsi="Times New Roman" w:cs="Times New Roman"/>
          <w:b/>
        </w:rPr>
        <w:t>,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Здесь есть одна уточняющая деталь, что антихрист будет хитростью и силой прокладывать себе путь к вершине мирового правления и </w:t>
      </w:r>
      <w:r w:rsidRPr="00A60CAB">
        <w:rPr>
          <w:rFonts w:ascii="Times New Roman" w:hAnsi="Times New Roman" w:cs="Times New Roman"/>
          <w:u w:val="single"/>
        </w:rPr>
        <w:t>уничижит трех царей</w:t>
      </w:r>
      <w:r w:rsidRPr="00A60CAB">
        <w:rPr>
          <w:rFonts w:ascii="Times New Roman" w:hAnsi="Times New Roman" w:cs="Times New Roman"/>
        </w:rPr>
        <w:t xml:space="preserve">.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Об этих трех как о «выпавших» говорится также в Дан.7:20:</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Дан.7:19,20</w:t>
      </w:r>
      <w:r w:rsidRPr="00A60CAB">
        <w:rPr>
          <w:rFonts w:ascii="Times New Roman" w:hAnsi="Times New Roman" w:cs="Times New Roman"/>
        </w:rPr>
        <w:t>: «</w:t>
      </w:r>
      <w:r w:rsidRPr="00A60CAB">
        <w:rPr>
          <w:rFonts w:ascii="Times New Roman" w:hAnsi="Times New Roman" w:cs="Times New Roman"/>
          <w:b/>
        </w:rPr>
        <w:t xml:space="preserve">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w:t>
      </w:r>
      <w:r w:rsidRPr="00A60CAB">
        <w:rPr>
          <w:rFonts w:ascii="Times New Roman" w:hAnsi="Times New Roman" w:cs="Times New Roman"/>
          <w:b/>
        </w:rPr>
        <w:lastRenderedPageBreak/>
        <w:t xml:space="preserve">ногами,  </w:t>
      </w:r>
      <w:r w:rsidRPr="00A60CAB">
        <w:rPr>
          <w:rFonts w:ascii="Times New Roman" w:hAnsi="Times New Roman" w:cs="Times New Roman"/>
          <w:b/>
          <w:u w:val="single"/>
        </w:rPr>
        <w:t>и о десяти рогах, которые были на голове у него, и о другом, вновь вышедшем</w:t>
      </w:r>
      <w:r w:rsidRPr="00A60CAB">
        <w:rPr>
          <w:rFonts w:ascii="Times New Roman" w:hAnsi="Times New Roman" w:cs="Times New Roman"/>
          <w:b/>
        </w:rPr>
        <w:t xml:space="preserve">, </w:t>
      </w:r>
      <w:r w:rsidRPr="00A60CAB">
        <w:rPr>
          <w:rFonts w:ascii="Times New Roman" w:hAnsi="Times New Roman" w:cs="Times New Roman"/>
          <w:b/>
          <w:u w:val="single"/>
        </w:rPr>
        <w:t>перед которым выпали три</w:t>
      </w:r>
      <w:r w:rsidRPr="00A60CAB">
        <w:rPr>
          <w:rFonts w:ascii="Times New Roman" w:hAnsi="Times New Roman" w:cs="Times New Roman"/>
          <w:b/>
        </w:rPr>
        <w:t xml:space="preserve">, о том самом роге, у которого были глаза и уста, говорящие высокомерно, и который по виду </w:t>
      </w:r>
      <w:r w:rsidRPr="00A60CAB">
        <w:rPr>
          <w:rFonts w:ascii="Times New Roman" w:hAnsi="Times New Roman" w:cs="Times New Roman"/>
          <w:b/>
          <w:u w:val="single"/>
        </w:rPr>
        <w:t>стал больше прочих</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О них говорится как о тех, которые будут исторгнуты с корнем перед антихристом (Дан.7:8: «…</w:t>
      </w:r>
      <w:r w:rsidRPr="00A60CAB">
        <w:rPr>
          <w:rFonts w:ascii="Times New Roman" w:hAnsi="Times New Roman" w:cs="Times New Roman"/>
          <w:b/>
        </w:rPr>
        <w:t>и три из прежних рогов с корнем исторгнуты были перед ним</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Итак</w:t>
      </w:r>
      <w:r w:rsidRPr="00A60CAB">
        <w:rPr>
          <w:rFonts w:ascii="Times New Roman" w:hAnsi="Times New Roman" w:cs="Times New Roman"/>
          <w:b/>
          <w:i/>
        </w:rPr>
        <w:t>, десять рогов — это десять последних царей-диктаторов, которые потом объединятся и отдадут силу антихристу</w:t>
      </w:r>
      <w:r w:rsidRPr="00A60CAB">
        <w:rPr>
          <w:rFonts w:ascii="Times New Roman" w:hAnsi="Times New Roman" w:cs="Times New Roman"/>
        </w:rPr>
        <w:t xml:space="preserve"> (Отк.17:12,13 — само Писание поясняет это!). Эти десять рогов будут действовать только в самое  последнее время и не имеют отношения к историческому прошлому. Антихристу передадут власть правители десяти конфедераций народов (Дан.7:20; Дан.7:24-26). Эти десять конфедераций (царств) будут иметь </w:t>
      </w:r>
      <w:r w:rsidRPr="00A60CAB">
        <w:rPr>
          <w:rFonts w:ascii="Times New Roman" w:hAnsi="Times New Roman" w:cs="Times New Roman"/>
          <w:b/>
          <w:i/>
        </w:rPr>
        <w:t>одиннадцатый рог</w:t>
      </w:r>
      <w:r w:rsidRPr="00A60CAB">
        <w:rPr>
          <w:rFonts w:ascii="Times New Roman" w:hAnsi="Times New Roman" w:cs="Times New Roman"/>
        </w:rPr>
        <w:t xml:space="preserve"> («</w:t>
      </w:r>
      <w:r w:rsidRPr="00A60CAB">
        <w:rPr>
          <w:rFonts w:ascii="Times New Roman" w:hAnsi="Times New Roman" w:cs="Times New Roman"/>
          <w:b/>
        </w:rPr>
        <w:t>вышел между ними еще небольшой рог</w:t>
      </w:r>
      <w:r w:rsidRPr="00A60CAB">
        <w:rPr>
          <w:rFonts w:ascii="Times New Roman" w:hAnsi="Times New Roman" w:cs="Times New Roman"/>
        </w:rPr>
        <w:t>» — Дан.7:8). Этот одиннадцатый рог есть антихрист со своим царством, которое будет стоять недолго — до Пришествия Христа. Десять царей будут править очень короткий период времени (условно сказано «</w:t>
      </w:r>
      <w:r w:rsidRPr="00A60CAB">
        <w:rPr>
          <w:rFonts w:ascii="Times New Roman" w:hAnsi="Times New Roman" w:cs="Times New Roman"/>
          <w:b/>
        </w:rPr>
        <w:t>на один час</w:t>
      </w:r>
      <w:r w:rsidRPr="00A60CAB">
        <w:rPr>
          <w:rFonts w:ascii="Times New Roman" w:hAnsi="Times New Roman" w:cs="Times New Roman"/>
        </w:rPr>
        <w:t>»). Они единодушно передадут свою силу и власть антихристу, т.е. десять стран или объединенных царств (конфедераций) и правительств откажутся от своей национальной независимости в его пользу. Очевидно, что это царство будет делиться на десять административных регионов. Одиннадцатый рог (правитель и его царство) до своего возвышения был небольшим и менее могущественным (Дан.7:8):</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Дан.7:8</w:t>
      </w:r>
      <w:r w:rsidRPr="00A60CAB">
        <w:rPr>
          <w:rFonts w:ascii="Times New Roman" w:hAnsi="Times New Roman" w:cs="Times New Roman"/>
        </w:rPr>
        <w:t>: «</w:t>
      </w:r>
      <w:r w:rsidRPr="00A60CAB">
        <w:rPr>
          <w:rFonts w:ascii="Times New Roman" w:hAnsi="Times New Roman" w:cs="Times New Roman"/>
          <w:b/>
        </w:rPr>
        <w:t xml:space="preserve">Я смотрел на эти рога, и вот, </w:t>
      </w:r>
      <w:r w:rsidRPr="00A60CAB">
        <w:rPr>
          <w:rFonts w:ascii="Times New Roman" w:hAnsi="Times New Roman" w:cs="Times New Roman"/>
          <w:b/>
          <w:u w:val="single"/>
        </w:rPr>
        <w:t>вышел между ними еще небольшой рог</w:t>
      </w:r>
      <w:r w:rsidRPr="00A60CAB">
        <w:rPr>
          <w:rFonts w:ascii="Times New Roman" w:hAnsi="Times New Roman" w:cs="Times New Roman"/>
          <w:b/>
        </w:rPr>
        <w:t>, и три из прежних рогов с корнем исторгнуты были перед ним, и вот, в этом роге были глаза, как глаза человеческие, и уста, говорящие высокомерно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Но потом он вырастет и станет больше и могущественнее всех рогов (правителей), бывших до него. Это и будет антихрист. Ему отдадут власть десять царей. Антихрист будет возвышаться (Дан.7:8), будет человеком и будет иметь вид человека, но очень гордого  (Дан.7:8 —«</w:t>
      </w:r>
      <w:r w:rsidRPr="00A60CAB">
        <w:rPr>
          <w:rFonts w:ascii="Times New Roman" w:hAnsi="Times New Roman" w:cs="Times New Roman"/>
          <w:b/>
        </w:rPr>
        <w:t>глаза, как глаза человеческие, и уста, говорящие высокомерно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Так как десять царей «</w:t>
      </w:r>
      <w:r w:rsidRPr="00A60CAB">
        <w:rPr>
          <w:rFonts w:ascii="Times New Roman" w:hAnsi="Times New Roman" w:cs="Times New Roman"/>
          <w:b/>
        </w:rPr>
        <w:t>еще не получили царства</w:t>
      </w:r>
      <w:r w:rsidRPr="00A60CAB">
        <w:rPr>
          <w:rFonts w:ascii="Times New Roman" w:hAnsi="Times New Roman" w:cs="Times New Roman"/>
        </w:rPr>
        <w:t>» (Отк.17:12), а получат с антихристом («</w:t>
      </w:r>
      <w:r w:rsidRPr="00A60CAB">
        <w:rPr>
          <w:rFonts w:ascii="Times New Roman" w:hAnsi="Times New Roman" w:cs="Times New Roman"/>
          <w:b/>
        </w:rPr>
        <w:t xml:space="preserve">примут власть со зверем… и передадут силу и власть свою зверю» — </w:t>
      </w:r>
      <w:r w:rsidRPr="00A60CAB">
        <w:rPr>
          <w:rFonts w:ascii="Times New Roman" w:hAnsi="Times New Roman" w:cs="Times New Roman"/>
        </w:rPr>
        <w:t xml:space="preserve">Отк.17:12,13), то они не должны отождествляться с прошедшими историческими личностями. Это те диктаторы, которых людям еще предстоит увидеть </w:t>
      </w:r>
      <w:r w:rsidRPr="00A60CAB">
        <w:rPr>
          <w:rFonts w:ascii="Times New Roman" w:hAnsi="Times New Roman" w:cs="Times New Roman"/>
          <w:b/>
          <w:i/>
        </w:rPr>
        <w:t>в будущем</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Постараемся теперь пояснить некоторые сложные тексты, исходя из Откровения и Книги пророка Даниила: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А. Семь голов из Отк.13:1</w:t>
      </w:r>
      <w:r w:rsidRPr="00A60CAB">
        <w:rPr>
          <w:rFonts w:ascii="Times New Roman" w:hAnsi="Times New Roman" w:cs="Times New Roman"/>
        </w:rPr>
        <w:t xml:space="preserve"> (</w:t>
      </w:r>
      <w:r w:rsidRPr="00A60CAB">
        <w:rPr>
          <w:rFonts w:ascii="Times New Roman" w:hAnsi="Times New Roman" w:cs="Times New Roman"/>
          <w:b/>
        </w:rPr>
        <w:t>И стал я на песке морском, и увидел выходящего из моря зверя с семью головами и десятью рогами</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Б. Семь царей из Отк.17:10</w:t>
      </w:r>
      <w:r w:rsidRPr="00A60CAB">
        <w:rPr>
          <w:rFonts w:ascii="Times New Roman" w:hAnsi="Times New Roman" w:cs="Times New Roman"/>
          <w:b/>
          <w:i/>
          <w:u w:val="single"/>
        </w:rPr>
        <w:t xml:space="preserve"> </w:t>
      </w:r>
      <w:r w:rsidRPr="00A60CAB">
        <w:rPr>
          <w:rFonts w:ascii="Times New Roman" w:hAnsi="Times New Roman" w:cs="Times New Roman"/>
        </w:rPr>
        <w:t>(«</w:t>
      </w:r>
      <w:r w:rsidRPr="00A60CAB">
        <w:rPr>
          <w:rFonts w:ascii="Times New Roman" w:hAnsi="Times New Roman" w:cs="Times New Roman"/>
          <w:b/>
        </w:rPr>
        <w:t>И</w:t>
      </w:r>
      <w:r w:rsidRPr="00A60CAB">
        <w:rPr>
          <w:rFonts w:ascii="Times New Roman" w:hAnsi="Times New Roman" w:cs="Times New Roman"/>
        </w:rPr>
        <w:t xml:space="preserve"> </w:t>
      </w:r>
      <w:r w:rsidRPr="00A60CAB">
        <w:rPr>
          <w:rFonts w:ascii="Times New Roman" w:hAnsi="Times New Roman" w:cs="Times New Roman"/>
          <w:b/>
        </w:rPr>
        <w:t>семь царей, из которых пять пали, один есть, а другой еще не пришел, и когда придет, не долго ему быть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В. Зверь из Отк.17:8 и из Отк.17:11</w:t>
      </w:r>
      <w:r w:rsidRPr="00A60CAB">
        <w:rPr>
          <w:rFonts w:ascii="Times New Roman" w:hAnsi="Times New Roman" w:cs="Times New Roman"/>
        </w:rPr>
        <w:t xml:space="preserve"> (</w:t>
      </w:r>
      <w:r w:rsidRPr="00A60CAB">
        <w:rPr>
          <w:rFonts w:ascii="Times New Roman" w:hAnsi="Times New Roman" w:cs="Times New Roman"/>
          <w:u w:val="single"/>
        </w:rPr>
        <w:t>Отк.17:8</w:t>
      </w:r>
      <w:r w:rsidRPr="00A60CAB">
        <w:rPr>
          <w:rFonts w:ascii="Times New Roman" w:hAnsi="Times New Roman" w:cs="Times New Roman"/>
        </w:rPr>
        <w:t>:«</w:t>
      </w:r>
      <w:r w:rsidRPr="00A60CAB">
        <w:rPr>
          <w:rFonts w:ascii="Times New Roman" w:hAnsi="Times New Roman" w:cs="Times New Roman"/>
          <w:b/>
        </w:rPr>
        <w:t>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Отк.17:11</w:t>
      </w:r>
      <w:r w:rsidRPr="00A60CAB">
        <w:rPr>
          <w:rFonts w:ascii="Times New Roman" w:hAnsi="Times New Roman" w:cs="Times New Roman"/>
        </w:rPr>
        <w:t>: «</w:t>
      </w:r>
      <w:r w:rsidRPr="00A60CAB">
        <w:rPr>
          <w:rFonts w:ascii="Times New Roman" w:hAnsi="Times New Roman" w:cs="Times New Roman"/>
          <w:b/>
        </w:rPr>
        <w:t>И зверь, который был и которого нет, есть восьмой, и из числа семи, и пойдет в погибель</w:t>
      </w:r>
      <w:r w:rsidRPr="00A60CAB">
        <w:rPr>
          <w:rFonts w:ascii="Times New Roman" w:hAnsi="Times New Roman" w:cs="Times New Roman"/>
        </w:rPr>
        <w:t>»).</w:t>
      </w:r>
      <w:r w:rsidRPr="00A60CAB">
        <w:rPr>
          <w:rFonts w:ascii="Times New Roman" w:hAnsi="Times New Roman" w:cs="Times New Roman"/>
          <w:u w:val="single"/>
        </w:rPr>
        <w:t xml:space="preserve">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Эти стихи являются наиболее сложными для толкования из всего Откровения. По этому поводу существуют разные точки зрения</w:t>
      </w:r>
      <w:r w:rsidRPr="00A60CAB">
        <w:rPr>
          <w:rFonts w:ascii="Times New Roman" w:hAnsi="Times New Roman" w:cs="Times New Roman"/>
          <w:b/>
          <w:sz w:val="24"/>
          <w:szCs w:val="24"/>
          <w:vertAlign w:val="superscript"/>
        </w:rPr>
        <w:t>12-17</w:t>
      </w:r>
      <w:r w:rsidRPr="00A60CAB">
        <w:rPr>
          <w:rFonts w:ascii="Times New Roman" w:hAnsi="Times New Roman" w:cs="Times New Roman"/>
        </w:rPr>
        <w:t>, которые мы кратко рассмотрим.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b/>
          <w:i/>
          <w:u w:val="single"/>
        </w:rPr>
        <w:t>А. Семь голов из Отк.13:1</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Отк.13:</w:t>
      </w:r>
      <w:r w:rsidRPr="00A60CAB">
        <w:rPr>
          <w:rFonts w:ascii="Times New Roman" w:hAnsi="Times New Roman" w:cs="Times New Roman"/>
        </w:rPr>
        <w:t>1,2: «</w:t>
      </w:r>
      <w:r w:rsidRPr="00A60CAB">
        <w:rPr>
          <w:rFonts w:ascii="Times New Roman" w:hAnsi="Times New Roman" w:cs="Times New Roman"/>
          <w:b/>
        </w:rPr>
        <w:t xml:space="preserve">И стал я на песке морском, и увидел выходящего из моря зверя с </w:t>
      </w:r>
      <w:r w:rsidRPr="00A60CAB">
        <w:rPr>
          <w:rFonts w:ascii="Times New Roman" w:hAnsi="Times New Roman" w:cs="Times New Roman"/>
          <w:b/>
          <w:u w:val="single"/>
        </w:rPr>
        <w:t>семью головами</w:t>
      </w:r>
      <w:r w:rsidRPr="00A60CAB">
        <w:rPr>
          <w:rFonts w:ascii="Times New Roman" w:hAnsi="Times New Roman" w:cs="Times New Roman"/>
          <w:b/>
        </w:rPr>
        <w:t xml:space="preserve"> и десятью рогами: на рогах его было десять диадим, а на головах его имена богохульные. Зверь, которого я видел, был подобен барсу; ноги у него - как у медведя, а пасть у него - как пасть у льва; и дал ему дракон силу свою и престол свой и великую власть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Толкование семи голов должно исходить из текстов всего Писания и не иметь противоречий. Головы в Писании встречаются у пророка Даниила и в Откровении.</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Некоторые толкователи считают, что семь голов — это семь форм правления Римом: цари, консулы, трибуны, децемвиры, диктаторы, императоры язычники и императоры христиане. На наш взгляд, такое толкование является явно искусственным.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Многие толкователи считают, что семь гор, на которых сидит жена, обозначает Рим, который расположен на семи холмах. Такое толкование, на наш взгляд, является недостаточным, так как связывает пророчество только с Римской империей. Последняя империя будет включать все признаки Рима, но не будет ограничена только им.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Сторонники исторического подхода считают, что пять павших царей — это цари Римской империи: Август, Тиберий, Калигула, Клавдий, Нерон; а тот, который был во времена Иоанна — Веспасиан, а тот, кто придет и недолго будет — Тит</w:t>
      </w:r>
      <w:r w:rsidRPr="00A60CAB">
        <w:rPr>
          <w:rFonts w:ascii="Times New Roman" w:hAnsi="Times New Roman" w:cs="Times New Roman"/>
          <w:b/>
          <w:sz w:val="24"/>
          <w:szCs w:val="24"/>
          <w:vertAlign w:val="superscript"/>
        </w:rPr>
        <w:t>15</w:t>
      </w:r>
      <w:r w:rsidRPr="00A60CAB">
        <w:rPr>
          <w:rFonts w:ascii="Times New Roman" w:hAnsi="Times New Roman" w:cs="Times New Roman"/>
        </w:rPr>
        <w:t>. Такое толкование также страдает ограниченностью и не простирается в будущее.</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Некоторые толкователи предлагают более обоснованные варианты объяснения семи гор как семи царств, что более всего соответствует Писанию. Например, Андрей Кесарийский, который написал одно из первых полных толкований Откровения в шестом веке, считает, что «</w:t>
      </w:r>
      <w:r w:rsidRPr="00A60CAB">
        <w:rPr>
          <w:rFonts w:ascii="Times New Roman" w:hAnsi="Times New Roman" w:cs="Times New Roman"/>
          <w:i/>
        </w:rPr>
        <w:t xml:space="preserve">семь голов и семь гор указывают на семь мест, </w:t>
      </w:r>
      <w:r w:rsidRPr="00A60CAB">
        <w:rPr>
          <w:rFonts w:ascii="Times New Roman" w:hAnsi="Times New Roman" w:cs="Times New Roman"/>
          <w:i/>
        </w:rPr>
        <w:lastRenderedPageBreak/>
        <w:t>которые превосходили прочие своим могуществом и силой и в которых в разные времена основывались мировые царства</w:t>
      </w:r>
      <w:r w:rsidRPr="00A60CAB">
        <w:rPr>
          <w:rFonts w:ascii="Times New Roman" w:hAnsi="Times New Roman" w:cs="Times New Roman"/>
        </w:rPr>
        <w:t>»</w:t>
      </w:r>
      <w:r w:rsidRPr="00A60CAB">
        <w:rPr>
          <w:rFonts w:ascii="Times New Roman" w:hAnsi="Times New Roman" w:cs="Times New Roman"/>
          <w:b/>
          <w:sz w:val="24"/>
          <w:szCs w:val="24"/>
          <w:vertAlign w:val="superscript"/>
        </w:rPr>
        <w:t>16</w:t>
      </w:r>
      <w:r w:rsidRPr="00A60CAB">
        <w:rPr>
          <w:rFonts w:ascii="Times New Roman" w:hAnsi="Times New Roman" w:cs="Times New Roman"/>
        </w:rPr>
        <w:t>. Он приводит такую последовательность мировых царств: Ассирийское, Мидийское, Вавилонское, Персидское, Македонское, Римское. Андрей Кесарийский пишет и о седьмом царстве антихриста: «</w:t>
      </w:r>
      <w:r w:rsidRPr="00A60CAB">
        <w:rPr>
          <w:rFonts w:ascii="Times New Roman" w:eastAsia="Times New Roman" w:hAnsi="Times New Roman" w:cs="Times New Roman"/>
          <w:i/>
          <w:color w:val="000000"/>
          <w:lang w:eastAsia="ru-RU"/>
        </w:rPr>
        <w:t>Семь царств — это бывшие от создания мира доныне; пять из них уже погибли, шестое, в которое было это откровение, было в древнем Риме, а седьмое, еще не наступившее, будет в Риме новом</w:t>
      </w:r>
      <w:r w:rsidRPr="00A60CAB">
        <w:rPr>
          <w:rFonts w:ascii="Times New Roman" w:hAnsi="Times New Roman" w:cs="Times New Roman"/>
        </w:rPr>
        <w:t>»</w:t>
      </w:r>
      <w:r w:rsidRPr="00A60CAB">
        <w:rPr>
          <w:rFonts w:ascii="Times New Roman" w:hAnsi="Times New Roman" w:cs="Times New Roman"/>
          <w:b/>
          <w:sz w:val="24"/>
          <w:szCs w:val="24"/>
          <w:vertAlign w:val="superscript"/>
        </w:rPr>
        <w:t>16</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Толкователь А.П. Лопухин придерживается подобной идеи, но приводит немного иной список: Ассирия, Вавилон, Персия, Македония, Сирия, Рим</w:t>
      </w:r>
      <w:r w:rsidRPr="00A60CAB">
        <w:rPr>
          <w:rFonts w:ascii="Times New Roman" w:hAnsi="Times New Roman" w:cs="Times New Roman"/>
          <w:b/>
          <w:sz w:val="24"/>
          <w:szCs w:val="24"/>
          <w:vertAlign w:val="superscript"/>
        </w:rPr>
        <w:t>17</w:t>
      </w:r>
      <w:r w:rsidRPr="00A60CAB">
        <w:rPr>
          <w:rFonts w:ascii="Times New Roman" w:hAnsi="Times New Roman" w:cs="Times New Roman"/>
        </w:rPr>
        <w:t>. Некоторые приводят другие списки царств и царей.</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rPr>
        <w:t xml:space="preserve">Прочитаем внимательно </w:t>
      </w:r>
      <w:r w:rsidRPr="00A60CAB">
        <w:rPr>
          <w:rFonts w:ascii="Times New Roman" w:hAnsi="Times New Roman" w:cs="Times New Roman"/>
          <w:u w:val="single"/>
        </w:rPr>
        <w:t>Отк.17:7-12</w:t>
      </w:r>
      <w:r w:rsidRPr="00A60CAB">
        <w:rPr>
          <w:rFonts w:ascii="Times New Roman" w:hAnsi="Times New Roman" w:cs="Times New Roman"/>
        </w:rPr>
        <w:t>: «</w:t>
      </w:r>
      <w:r w:rsidRPr="00A60CAB">
        <w:rPr>
          <w:rFonts w:ascii="Times New Roman" w:hAnsi="Times New Roman" w:cs="Times New Roman"/>
          <w:vertAlign w:val="superscript"/>
        </w:rPr>
        <w:t>7</w:t>
      </w:r>
      <w:r w:rsidRPr="00A60CAB">
        <w:rPr>
          <w:rFonts w:ascii="Times New Roman" w:hAnsi="Times New Roman" w:cs="Times New Roman"/>
        </w:rPr>
        <w:t xml:space="preserve"> </w:t>
      </w:r>
      <w:r w:rsidRPr="00A60CAB">
        <w:rPr>
          <w:rFonts w:ascii="Times New Roman" w:hAnsi="Times New Roman" w:cs="Times New Roman"/>
          <w:b/>
        </w:rPr>
        <w:t xml:space="preserve">И сказал мне Ангел: что ты дивишься? я скажу тебе тайну жены сей и </w:t>
      </w:r>
      <w:r w:rsidRPr="00A60CAB">
        <w:rPr>
          <w:rFonts w:ascii="Times New Roman" w:hAnsi="Times New Roman" w:cs="Times New Roman"/>
          <w:b/>
          <w:u w:val="single"/>
        </w:rPr>
        <w:t>зверя, носящего ее, имеющего семь голов и десять рогов</w:t>
      </w:r>
      <w:r w:rsidRPr="00A60CAB">
        <w:rPr>
          <w:rFonts w:ascii="Times New Roman" w:hAnsi="Times New Roman" w:cs="Times New Roman"/>
          <w:b/>
        </w:rPr>
        <w:t xml:space="preserve">. </w:t>
      </w:r>
      <w:r w:rsidRPr="00A60CAB">
        <w:rPr>
          <w:rFonts w:ascii="Times New Roman" w:hAnsi="Times New Roman" w:cs="Times New Roman"/>
          <w:vertAlign w:val="superscript"/>
        </w:rPr>
        <w:t>8</w:t>
      </w:r>
      <w:r w:rsidRPr="00A60CAB">
        <w:rPr>
          <w:rFonts w:ascii="Times New Roman" w:hAnsi="Times New Roman" w:cs="Times New Roman"/>
          <w:b/>
        </w:rPr>
        <w:t xml:space="preserve">  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  </w:t>
      </w:r>
      <w:r w:rsidRPr="00A60CAB">
        <w:rPr>
          <w:rFonts w:ascii="Times New Roman" w:hAnsi="Times New Roman" w:cs="Times New Roman"/>
          <w:vertAlign w:val="superscript"/>
        </w:rPr>
        <w:t>9</w:t>
      </w:r>
      <w:r w:rsidRPr="00A60CAB">
        <w:rPr>
          <w:rFonts w:ascii="Times New Roman" w:hAnsi="Times New Roman" w:cs="Times New Roman"/>
          <w:b/>
        </w:rPr>
        <w:t xml:space="preserve">  Здесь ум, имеющий мудрость. </w:t>
      </w:r>
      <w:r w:rsidRPr="00A60CAB">
        <w:rPr>
          <w:rFonts w:ascii="Times New Roman" w:hAnsi="Times New Roman" w:cs="Times New Roman"/>
          <w:b/>
          <w:u w:val="single"/>
        </w:rPr>
        <w:t xml:space="preserve">Семь голов суть семь гор, на которых сидит жена, </w:t>
      </w:r>
      <w:r w:rsidRPr="00A60CAB">
        <w:rPr>
          <w:rFonts w:ascii="Times New Roman" w:hAnsi="Times New Roman" w:cs="Times New Roman"/>
          <w:vertAlign w:val="superscript"/>
        </w:rPr>
        <w:t>10</w:t>
      </w:r>
      <w:r w:rsidRPr="00A60CAB">
        <w:rPr>
          <w:rFonts w:ascii="Times New Roman" w:hAnsi="Times New Roman" w:cs="Times New Roman"/>
          <w:b/>
          <w:u w:val="single"/>
        </w:rPr>
        <w:t xml:space="preserve"> и семь царей, из которых пять пали, один есть, а другой еще не пришел, и когда придет, не долго ему быть</w:t>
      </w:r>
      <w:r w:rsidRPr="00A60CAB">
        <w:rPr>
          <w:rFonts w:ascii="Times New Roman" w:hAnsi="Times New Roman" w:cs="Times New Roman"/>
          <w:b/>
        </w:rPr>
        <w:t xml:space="preserve">. </w:t>
      </w:r>
      <w:r w:rsidRPr="00A60CAB">
        <w:rPr>
          <w:rFonts w:ascii="Times New Roman" w:hAnsi="Times New Roman" w:cs="Times New Roman"/>
          <w:vertAlign w:val="superscript"/>
        </w:rPr>
        <w:t>11</w:t>
      </w:r>
      <w:r w:rsidRPr="00A60CAB">
        <w:rPr>
          <w:rFonts w:ascii="Times New Roman" w:hAnsi="Times New Roman" w:cs="Times New Roman"/>
          <w:b/>
        </w:rPr>
        <w:t xml:space="preserve">  </w:t>
      </w:r>
      <w:r w:rsidRPr="00A60CAB">
        <w:rPr>
          <w:rFonts w:ascii="Times New Roman" w:hAnsi="Times New Roman" w:cs="Times New Roman"/>
          <w:b/>
          <w:u w:val="single"/>
        </w:rPr>
        <w:t>И зверь, который был и которого нет, есть восьмой, и из числа семи, и пойдет в погибель</w:t>
      </w:r>
      <w:r w:rsidRPr="00A60CAB">
        <w:rPr>
          <w:rFonts w:ascii="Times New Roman" w:hAnsi="Times New Roman" w:cs="Times New Roman"/>
          <w:b/>
        </w:rPr>
        <w:t xml:space="preserve">. </w:t>
      </w:r>
      <w:r w:rsidRPr="00A60CAB">
        <w:rPr>
          <w:rFonts w:ascii="Times New Roman" w:hAnsi="Times New Roman" w:cs="Times New Roman"/>
          <w:vertAlign w:val="superscript"/>
        </w:rPr>
        <w:t>12</w:t>
      </w:r>
      <w:r w:rsidRPr="00A60CAB">
        <w:rPr>
          <w:rFonts w:ascii="Times New Roman" w:hAnsi="Times New Roman" w:cs="Times New Roman"/>
          <w:b/>
        </w:rPr>
        <w:t xml:space="preserve">  И десять рогов, которые ты видел, суть десять царей, которые еще не получили царства, но примут власть со зверем, как цари, на один час</w:t>
      </w:r>
      <w:r w:rsidRPr="00A60CAB">
        <w:rPr>
          <w:rFonts w:ascii="Times New Roman" w:hAnsi="Times New Roman" w:cs="Times New Roman"/>
        </w:rPr>
        <w:t>».</w:t>
      </w:r>
      <w:r w:rsidRPr="00A60CAB">
        <w:rPr>
          <w:rFonts w:ascii="Times New Roman" w:hAnsi="Times New Roman" w:cs="Times New Roman"/>
          <w:vertAlign w:val="superscript"/>
        </w:rPr>
        <w:t>13</w:t>
      </w:r>
      <w:r w:rsidRPr="00A60CAB">
        <w:rPr>
          <w:rFonts w:ascii="Times New Roman" w:hAnsi="Times New Roman" w:cs="Times New Roman"/>
          <w:b/>
        </w:rPr>
        <w:t xml:space="preserve">  Они имеют одни мысли и передадут силу и власть свою зверю. </w:t>
      </w:r>
      <w:r w:rsidRPr="00A60CAB">
        <w:rPr>
          <w:rFonts w:ascii="Times New Roman" w:hAnsi="Times New Roman" w:cs="Times New Roman"/>
          <w:vertAlign w:val="superscript"/>
        </w:rPr>
        <w:t>14</w:t>
      </w:r>
      <w:r w:rsidRPr="00A60CAB">
        <w:rPr>
          <w:rFonts w:ascii="Times New Roman" w:hAnsi="Times New Roman" w:cs="Times New Roman"/>
          <w:b/>
        </w:rPr>
        <w:t xml:space="preserve"> 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Дадим место толкованию Писанием: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Отк.17:9,10</w:t>
      </w:r>
      <w:r w:rsidRPr="00A60CAB">
        <w:rPr>
          <w:rFonts w:ascii="Times New Roman" w:hAnsi="Times New Roman" w:cs="Times New Roman"/>
        </w:rPr>
        <w:t>: «</w:t>
      </w:r>
      <w:r w:rsidRPr="00A60CAB">
        <w:rPr>
          <w:rFonts w:ascii="Times New Roman" w:hAnsi="Times New Roman" w:cs="Times New Roman"/>
          <w:vertAlign w:val="superscript"/>
        </w:rPr>
        <w:t>9</w:t>
      </w:r>
      <w:r w:rsidRPr="00A60CAB">
        <w:rPr>
          <w:rFonts w:ascii="Times New Roman" w:hAnsi="Times New Roman" w:cs="Times New Roman"/>
          <w:b/>
        </w:rPr>
        <w:t xml:space="preserve">  Здесь ум, имеющий мудрость. </w:t>
      </w:r>
      <w:r w:rsidRPr="00A60CAB">
        <w:rPr>
          <w:rFonts w:ascii="Times New Roman" w:hAnsi="Times New Roman" w:cs="Times New Roman"/>
          <w:b/>
          <w:u w:val="single"/>
        </w:rPr>
        <w:t>Семь голов суть</w:t>
      </w:r>
      <w:r w:rsidRPr="00A60CAB">
        <w:rPr>
          <w:rFonts w:ascii="Times New Roman" w:hAnsi="Times New Roman" w:cs="Times New Roman"/>
          <w:b/>
        </w:rPr>
        <w:t xml:space="preserve"> семь гор, на которых сидит жена, </w:t>
      </w:r>
      <w:r w:rsidRPr="00A60CAB">
        <w:rPr>
          <w:rFonts w:ascii="Times New Roman" w:hAnsi="Times New Roman" w:cs="Times New Roman"/>
          <w:vertAlign w:val="superscript"/>
        </w:rPr>
        <w:t>10</w:t>
      </w:r>
      <w:r w:rsidRPr="00A60CAB">
        <w:rPr>
          <w:rFonts w:ascii="Times New Roman" w:hAnsi="Times New Roman" w:cs="Times New Roman"/>
          <w:b/>
        </w:rPr>
        <w:t xml:space="preserve"> </w:t>
      </w:r>
      <w:r w:rsidRPr="00A60CAB">
        <w:rPr>
          <w:rFonts w:ascii="Times New Roman" w:hAnsi="Times New Roman" w:cs="Times New Roman"/>
          <w:b/>
          <w:u w:val="single"/>
        </w:rPr>
        <w:t>и семь царей</w:t>
      </w:r>
      <w:r w:rsidRPr="00A60CAB">
        <w:rPr>
          <w:rFonts w:ascii="Times New Roman" w:hAnsi="Times New Roman" w:cs="Times New Roman"/>
          <w:b/>
        </w:rPr>
        <w:t>, из которых пять пали, один есть, а другой еще не пришел, и когда придет, не долго ему быть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Семь голов</w:t>
      </w:r>
      <w:r w:rsidRPr="00A60CAB">
        <w:rPr>
          <w:rFonts w:ascii="Times New Roman" w:hAnsi="Times New Roman" w:cs="Times New Roman"/>
        </w:rPr>
        <w:t xml:space="preserve"> имеет двойной смысл:</w:t>
      </w:r>
    </w:p>
    <w:p w:rsidR="00A60CAB" w:rsidRPr="00A60CAB" w:rsidRDefault="00A60CAB" w:rsidP="00A82BE1">
      <w:pPr>
        <w:numPr>
          <w:ilvl w:val="0"/>
          <w:numId w:val="37"/>
        </w:numPr>
        <w:spacing w:after="0" w:line="240" w:lineRule="auto"/>
        <w:contextualSpacing/>
        <w:jc w:val="both"/>
        <w:rPr>
          <w:rFonts w:ascii="Times New Roman" w:hAnsi="Times New Roman" w:cs="Times New Roman"/>
        </w:rPr>
      </w:pPr>
      <w:r w:rsidRPr="00A60CAB">
        <w:rPr>
          <w:rFonts w:ascii="Times New Roman" w:hAnsi="Times New Roman" w:cs="Times New Roman"/>
          <w:b/>
          <w:u w:val="single"/>
        </w:rPr>
        <w:t>семь гор</w:t>
      </w:r>
      <w:r w:rsidRPr="00A60CAB">
        <w:rPr>
          <w:rFonts w:ascii="Times New Roman" w:hAnsi="Times New Roman" w:cs="Times New Roman"/>
          <w:b/>
        </w:rPr>
        <w:t>, на которых сидит жена</w:t>
      </w:r>
      <w:r w:rsidRPr="00A60CAB">
        <w:rPr>
          <w:rFonts w:ascii="Times New Roman" w:hAnsi="Times New Roman" w:cs="Times New Roman"/>
        </w:rPr>
        <w:t xml:space="preserve">, т.е. это, вероятнее всего, указание на природу самих безбожных царств, которые несут блудницу (лжерелигию, бесовскую идеологию); </w:t>
      </w:r>
    </w:p>
    <w:p w:rsidR="00A60CAB" w:rsidRPr="00A60CAB" w:rsidRDefault="00A60CAB" w:rsidP="00A82BE1">
      <w:pPr>
        <w:numPr>
          <w:ilvl w:val="0"/>
          <w:numId w:val="37"/>
        </w:numPr>
        <w:spacing w:after="0" w:line="240" w:lineRule="auto"/>
        <w:jc w:val="both"/>
        <w:rPr>
          <w:rFonts w:ascii="Times New Roman" w:hAnsi="Times New Roman" w:cs="Times New Roman"/>
        </w:rPr>
      </w:pPr>
      <w:r w:rsidRPr="00A60CAB">
        <w:rPr>
          <w:rFonts w:ascii="Times New Roman" w:hAnsi="Times New Roman" w:cs="Times New Roman"/>
          <w:b/>
          <w:u w:val="single"/>
        </w:rPr>
        <w:t>и семь царей</w:t>
      </w:r>
      <w:r w:rsidRPr="00A60CAB">
        <w:rPr>
          <w:rFonts w:ascii="Times New Roman" w:hAnsi="Times New Roman" w:cs="Times New Roman"/>
          <w:b/>
        </w:rPr>
        <w:t>, из которых пять пали, один есть, а другой еще не пришел, и когда придет, не долго ему быть</w:t>
      </w:r>
      <w:r w:rsidRPr="00A60CAB">
        <w:rPr>
          <w:rFonts w:ascii="Times New Roman" w:hAnsi="Times New Roman" w:cs="Times New Roman"/>
        </w:rPr>
        <w:t>, т.е. это указание на правителей безбожных царств.</w:t>
      </w:r>
    </w:p>
    <w:p w:rsidR="00A60CAB" w:rsidRPr="00A60CAB" w:rsidRDefault="00A60CAB" w:rsidP="00A82BE1">
      <w:pPr>
        <w:spacing w:after="0" w:line="240" w:lineRule="auto"/>
        <w:ind w:left="720"/>
        <w:jc w:val="both"/>
        <w:rPr>
          <w:rFonts w:ascii="Times New Roman" w:hAnsi="Times New Roman" w:cs="Times New Roman"/>
        </w:rPr>
      </w:pPr>
    </w:p>
    <w:p w:rsidR="00A60CAB" w:rsidRPr="00A60CAB" w:rsidRDefault="00A60CAB" w:rsidP="00A82BE1">
      <w:pPr>
        <w:spacing w:after="0" w:line="240" w:lineRule="auto"/>
        <w:ind w:left="720"/>
        <w:jc w:val="both"/>
        <w:rPr>
          <w:rFonts w:ascii="Times New Roman" w:hAnsi="Times New Roman" w:cs="Times New Roman"/>
        </w:rPr>
      </w:pPr>
      <w:r w:rsidRPr="00A60CAB">
        <w:rPr>
          <w:rFonts w:ascii="Times New Roman" w:hAnsi="Times New Roman" w:cs="Times New Roman"/>
        </w:rPr>
        <w:t>Горы на пророческом языке означали царства. О том, что горы на пророческом языке часто означали царства, говорят многие тексты Писания (Иер.51:25; Иез.6:1-4; Иез.36:1-3; Пс.29:7,8; Пс.71:3; Мих.7:12; Дан.2:35; Дан.2:44,45):</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Иер.51:24,25</w:t>
      </w:r>
      <w:r w:rsidRPr="00A60CAB">
        <w:rPr>
          <w:rFonts w:ascii="Times New Roman" w:hAnsi="Times New Roman" w:cs="Times New Roman"/>
        </w:rPr>
        <w:t>: «</w:t>
      </w:r>
      <w:r w:rsidRPr="00A60CAB">
        <w:rPr>
          <w:rFonts w:ascii="Times New Roman" w:hAnsi="Times New Roman" w:cs="Times New Roman"/>
          <w:b/>
        </w:rPr>
        <w:t xml:space="preserve">И воздам </w:t>
      </w:r>
      <w:r w:rsidRPr="00A60CAB">
        <w:rPr>
          <w:rFonts w:ascii="Times New Roman" w:hAnsi="Times New Roman" w:cs="Times New Roman"/>
          <w:b/>
          <w:u w:val="single"/>
        </w:rPr>
        <w:t>Вавилону</w:t>
      </w:r>
      <w:r w:rsidRPr="00A60CAB">
        <w:rPr>
          <w:rFonts w:ascii="Times New Roman" w:hAnsi="Times New Roman" w:cs="Times New Roman"/>
          <w:b/>
        </w:rPr>
        <w:t xml:space="preserve"> и всем жителям Халдеи за все то зло, какое они делали на Сионе в глазах ваших, говорит Господь. Вот, Я - на тебя, </w:t>
      </w:r>
      <w:r w:rsidRPr="00A60CAB">
        <w:rPr>
          <w:rFonts w:ascii="Times New Roman" w:hAnsi="Times New Roman" w:cs="Times New Roman"/>
          <w:b/>
          <w:u w:val="single"/>
        </w:rPr>
        <w:t>гора губительная</w:t>
      </w:r>
      <w:r w:rsidRPr="00A60CAB">
        <w:rPr>
          <w:rFonts w:ascii="Times New Roman" w:hAnsi="Times New Roman" w:cs="Times New Roman"/>
          <w:b/>
        </w:rPr>
        <w:t xml:space="preserve">, говорит Господь, разоряющая всю землю, и простру на тебя руку Мою, и низрину тебя со скал, и сделаю тебя </w:t>
      </w:r>
      <w:r w:rsidRPr="00A60CAB">
        <w:rPr>
          <w:rFonts w:ascii="Times New Roman" w:hAnsi="Times New Roman" w:cs="Times New Roman"/>
          <w:b/>
          <w:u w:val="single"/>
        </w:rPr>
        <w:t>горою обгорелою</w:t>
      </w:r>
      <w:r w:rsidRPr="00A60CAB">
        <w:rPr>
          <w:rFonts w:ascii="Times New Roman" w:hAnsi="Times New Roman" w:cs="Times New Roman"/>
        </w:rPr>
        <w:t>». Хотя Вавилон располагался на равнине, использование образа «гора губительная» указывало на угрожающее величие и силу Вавилонского царства.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Иез.6:2</w:t>
      </w:r>
      <w:r w:rsidRPr="00A60CAB">
        <w:rPr>
          <w:rFonts w:ascii="Times New Roman" w:hAnsi="Times New Roman" w:cs="Times New Roman"/>
        </w:rPr>
        <w:t>: «</w:t>
      </w:r>
      <w:r w:rsidRPr="00A60CAB">
        <w:rPr>
          <w:rFonts w:ascii="Times New Roman" w:hAnsi="Times New Roman" w:cs="Times New Roman"/>
          <w:b/>
        </w:rPr>
        <w:t xml:space="preserve">Сын человеческий! обрати лице твое к </w:t>
      </w:r>
      <w:r w:rsidRPr="00A60CAB">
        <w:rPr>
          <w:rFonts w:ascii="Times New Roman" w:hAnsi="Times New Roman" w:cs="Times New Roman"/>
          <w:b/>
          <w:u w:val="single"/>
        </w:rPr>
        <w:t>горам</w:t>
      </w:r>
      <w:r w:rsidRPr="00A60CAB">
        <w:rPr>
          <w:rFonts w:ascii="Times New Roman" w:hAnsi="Times New Roman" w:cs="Times New Roman"/>
          <w:b/>
        </w:rPr>
        <w:t xml:space="preserve"> Израилевым и прореки на них</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Здесь использован образ гор как царство Израиля, потому что к горам никто не пророчествует, а пророчествуют к людям, живущим в царстве.</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Мих.7:12</w:t>
      </w:r>
      <w:r w:rsidRPr="00A60CAB">
        <w:rPr>
          <w:rFonts w:ascii="Times New Roman" w:hAnsi="Times New Roman" w:cs="Times New Roman"/>
        </w:rPr>
        <w:t>: «</w:t>
      </w:r>
      <w:r w:rsidRPr="00A60CAB">
        <w:rPr>
          <w:rFonts w:ascii="Times New Roman" w:hAnsi="Times New Roman" w:cs="Times New Roman"/>
          <w:b/>
        </w:rPr>
        <w:t>В тот день придут к тебе из Ассирии и городов Египетских, и от Египта до реки Евфрата, и от моря до моря, и от горы до горы</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Дан.2:44,45</w:t>
      </w:r>
      <w:r w:rsidRPr="00A60CAB">
        <w:rPr>
          <w:rFonts w:ascii="Times New Roman" w:hAnsi="Times New Roman" w:cs="Times New Roman"/>
        </w:rPr>
        <w:t>: «</w:t>
      </w:r>
      <w:r w:rsidRPr="00A60CAB">
        <w:rPr>
          <w:rFonts w:ascii="Times New Roman" w:hAnsi="Times New Roman" w:cs="Times New Roman"/>
          <w:b/>
        </w:rPr>
        <w:t xml:space="preserve">И во дни тех царств Бог небесный воздвигнет </w:t>
      </w:r>
      <w:r w:rsidRPr="00A60CAB">
        <w:rPr>
          <w:rFonts w:ascii="Times New Roman" w:hAnsi="Times New Roman" w:cs="Times New Roman"/>
          <w:b/>
          <w:u w:val="single"/>
        </w:rPr>
        <w:t>царство</w:t>
      </w:r>
      <w:r w:rsidRPr="00A60CAB">
        <w:rPr>
          <w:rFonts w:ascii="Times New Roman" w:hAnsi="Times New Roman" w:cs="Times New Roman"/>
          <w:b/>
        </w:rPr>
        <w:t xml:space="preserve">, которое вовеки не разрушится, и </w:t>
      </w:r>
      <w:r w:rsidRPr="00A60CAB">
        <w:rPr>
          <w:rFonts w:ascii="Times New Roman" w:hAnsi="Times New Roman" w:cs="Times New Roman"/>
          <w:b/>
          <w:u w:val="single"/>
        </w:rPr>
        <w:t>царство</w:t>
      </w:r>
      <w:r w:rsidRPr="00A60CAB">
        <w:rPr>
          <w:rFonts w:ascii="Times New Roman" w:hAnsi="Times New Roman" w:cs="Times New Roman"/>
          <w:b/>
        </w:rPr>
        <w:t xml:space="preserve"> это не будет передано другому народу; оно сокрушит и разрушит все </w:t>
      </w:r>
      <w:r w:rsidRPr="00A60CAB">
        <w:rPr>
          <w:rFonts w:ascii="Times New Roman" w:hAnsi="Times New Roman" w:cs="Times New Roman"/>
          <w:b/>
          <w:u w:val="single"/>
        </w:rPr>
        <w:t>царства</w:t>
      </w:r>
      <w:r w:rsidRPr="00A60CAB">
        <w:rPr>
          <w:rFonts w:ascii="Times New Roman" w:hAnsi="Times New Roman" w:cs="Times New Roman"/>
          <w:b/>
        </w:rPr>
        <w:t xml:space="preserve">, а само будет стоять вечно, так как ты видел, что </w:t>
      </w:r>
      <w:r w:rsidRPr="00A60CAB">
        <w:rPr>
          <w:rFonts w:ascii="Times New Roman" w:hAnsi="Times New Roman" w:cs="Times New Roman"/>
          <w:b/>
          <w:u w:val="single"/>
        </w:rPr>
        <w:t xml:space="preserve">камень отторгнут был от горы </w:t>
      </w:r>
      <w:r w:rsidRPr="00A60CAB">
        <w:rPr>
          <w:rFonts w:ascii="Times New Roman" w:hAnsi="Times New Roman" w:cs="Times New Roman"/>
          <w:b/>
        </w:rPr>
        <w:t>не руками и раздробил железо, медь, глину, серебро и золото. Великий Бог дал знать царю, что будет после сего. И верен этот сон, и точно истолкование его!</w:t>
      </w:r>
      <w:r w:rsidRPr="00A60CAB">
        <w:rPr>
          <w:rFonts w:ascii="Times New Roman" w:hAnsi="Times New Roman" w:cs="Times New Roman"/>
        </w:rPr>
        <w:t>». Здесь царство вечное представлено как гора, от которой будет сокрушено последнее царство, установленное человеком.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Даниил, объясняя сон царю Навуходоносору, говорит о Вавилонском царстве и царе как о золотой голове: «</w:t>
      </w:r>
      <w:r w:rsidRPr="00A60CAB">
        <w:rPr>
          <w:rFonts w:ascii="Times New Roman" w:hAnsi="Times New Roman" w:cs="Times New Roman"/>
          <w:b/>
        </w:rPr>
        <w:t>Ты — золотая голова</w:t>
      </w:r>
      <w:r w:rsidRPr="00A60CAB">
        <w:rPr>
          <w:rFonts w:ascii="Times New Roman" w:hAnsi="Times New Roman" w:cs="Times New Roman"/>
        </w:rPr>
        <w:t>» (Дан.2:38).</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У Даниила третье царство (Греция) изображено козлом с одним большим рогом (царь Греции до разделения, исторически — Александр Македонский), который сломался и на его место вышли четыре рога (Дан.8: 8,9; Дан.8:21-23). Для наших рассуждений важно то, что Греческое царство изображено у Даниила барсом с </w:t>
      </w:r>
      <w:r w:rsidRPr="00A60CAB">
        <w:rPr>
          <w:rFonts w:ascii="Times New Roman" w:hAnsi="Times New Roman" w:cs="Times New Roman"/>
          <w:b/>
          <w:i/>
          <w:u w:val="single"/>
        </w:rPr>
        <w:t>четырьмя головами</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Дан.7:6</w:t>
      </w:r>
      <w:r w:rsidRPr="00A60CAB">
        <w:rPr>
          <w:rFonts w:ascii="Times New Roman" w:hAnsi="Times New Roman" w:cs="Times New Roman"/>
        </w:rPr>
        <w:t>: «</w:t>
      </w:r>
      <w:r w:rsidRPr="00A60CAB">
        <w:rPr>
          <w:rFonts w:ascii="Times New Roman" w:hAnsi="Times New Roman" w:cs="Times New Roman"/>
          <w:b/>
        </w:rPr>
        <w:t xml:space="preserve">Затем видел я, вот еще зверь, как барс; на спине у него четыре птичьих крыла, и </w:t>
      </w:r>
      <w:r w:rsidRPr="00A60CAB">
        <w:rPr>
          <w:rFonts w:ascii="Times New Roman" w:hAnsi="Times New Roman" w:cs="Times New Roman"/>
          <w:b/>
          <w:u w:val="single"/>
        </w:rPr>
        <w:t>четыре головы</w:t>
      </w:r>
      <w:r w:rsidRPr="00A60CAB">
        <w:rPr>
          <w:rFonts w:ascii="Times New Roman" w:hAnsi="Times New Roman" w:cs="Times New Roman"/>
          <w:b/>
        </w:rPr>
        <w:t xml:space="preserve"> были у зверя сего, и власть дана была ему</w:t>
      </w:r>
      <w:r w:rsidRPr="00A60CAB">
        <w:rPr>
          <w:rFonts w:ascii="Times New Roman" w:hAnsi="Times New Roman" w:cs="Times New Roman"/>
        </w:rPr>
        <w:t>», что указывало на разделение Греческого царства на четыре менее значительные царства с четырьмя царями, которые правили после смерти Александра Македонского. Об этом разделении царства на четыре других царства и о появлении коварного правителя Антиоха Епифана, который в 175 г до Р.Х. осквернил Храм и притеснял народ Божий, говорится у Дан.8:8,9; Дан.8:21-23:</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lastRenderedPageBreak/>
        <w:t>Дан.8:8,9</w:t>
      </w:r>
      <w:r w:rsidRPr="00A60CAB">
        <w:rPr>
          <w:rFonts w:ascii="Times New Roman" w:hAnsi="Times New Roman" w:cs="Times New Roman"/>
        </w:rPr>
        <w:t>: «</w:t>
      </w:r>
      <w:r w:rsidRPr="00A60CAB">
        <w:rPr>
          <w:rFonts w:ascii="Times New Roman" w:hAnsi="Times New Roman" w:cs="Times New Roman"/>
          <w:b/>
        </w:rPr>
        <w:t xml:space="preserve">Тогда козел чрезвычайно возвеличился; но когда он усилился, то сломился большой рог, и </w:t>
      </w:r>
      <w:r w:rsidRPr="00A60CAB">
        <w:rPr>
          <w:rFonts w:ascii="Times New Roman" w:hAnsi="Times New Roman" w:cs="Times New Roman"/>
          <w:b/>
          <w:u w:val="single"/>
        </w:rPr>
        <w:t>на место его вышли четыре, обращенные на четыре ветра небесных</w:t>
      </w:r>
      <w:r w:rsidRPr="00A60CAB">
        <w:rPr>
          <w:rFonts w:ascii="Times New Roman" w:hAnsi="Times New Roman" w:cs="Times New Roman"/>
          <w:b/>
        </w:rPr>
        <w:t>. От одного из них вышел небольшой рог, который чрезвычайно разросся к югу и к востоку и к прекрасной стране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Дан.8:21-23</w:t>
      </w:r>
      <w:r w:rsidRPr="00A60CAB">
        <w:rPr>
          <w:rFonts w:ascii="Times New Roman" w:hAnsi="Times New Roman" w:cs="Times New Roman"/>
        </w:rPr>
        <w:t>: «</w:t>
      </w:r>
      <w:r w:rsidRPr="00A60CAB">
        <w:rPr>
          <w:rFonts w:ascii="Times New Roman" w:hAnsi="Times New Roman" w:cs="Times New Roman"/>
          <w:b/>
        </w:rPr>
        <w:t xml:space="preserve">А козел косматый — царь Греции, а большой рог, который между глазами его, это первый ее царь; он сломился, и вместо него вышли другие четыре: </w:t>
      </w:r>
      <w:r w:rsidRPr="00A60CAB">
        <w:rPr>
          <w:rFonts w:ascii="Times New Roman" w:hAnsi="Times New Roman" w:cs="Times New Roman"/>
          <w:b/>
          <w:u w:val="single"/>
        </w:rPr>
        <w:t>это — четыре царства восстанут из этого народа</w:t>
      </w:r>
      <w:r w:rsidRPr="00A60CAB">
        <w:rPr>
          <w:rFonts w:ascii="Times New Roman" w:hAnsi="Times New Roman" w:cs="Times New Roman"/>
          <w:b/>
        </w:rPr>
        <w:t>, но не с его силою. Под конец же царства их, когда отступники исполнят меру беззаконий своих, восстанет царь наглый и искусный в коварстве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Из вышесказанного следует, что </w:t>
      </w:r>
      <w:r w:rsidRPr="00A60CAB">
        <w:rPr>
          <w:rFonts w:ascii="Times New Roman" w:hAnsi="Times New Roman" w:cs="Times New Roman"/>
          <w:b/>
          <w:i/>
        </w:rPr>
        <w:t>семь голов означают, с одной стороны, семь безбожных царств, которые наиболее сильно отражали богоборческий дух в истории языческих народов</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С другой стороны, </w:t>
      </w:r>
      <w:r w:rsidRPr="00A60CAB">
        <w:rPr>
          <w:rFonts w:ascii="Times New Roman" w:hAnsi="Times New Roman" w:cs="Times New Roman"/>
          <w:b/>
          <w:i/>
        </w:rPr>
        <w:t>семь голов означают семь царей</w:t>
      </w:r>
      <w:r w:rsidRPr="00A60CAB">
        <w:rPr>
          <w:rFonts w:ascii="Times New Roman" w:hAnsi="Times New Roman" w:cs="Times New Roman"/>
        </w:rPr>
        <w:t>, о чем ясно сказано в Отк.17:10. Эти цари и их династии управляли этими безбожными царствами, о чем будет показано ниже.</w:t>
      </w:r>
    </w:p>
    <w:p w:rsidR="00A60CAB" w:rsidRPr="00A60CAB" w:rsidRDefault="00A60CAB" w:rsidP="00A82BE1">
      <w:pPr>
        <w:spacing w:after="0" w:line="240" w:lineRule="auto"/>
        <w:ind w:left="720"/>
        <w:jc w:val="both"/>
        <w:rPr>
          <w:rFonts w:ascii="Times New Roman" w:hAnsi="Times New Roman" w:cs="Times New Roman"/>
        </w:rPr>
      </w:pPr>
      <w:r w:rsidRPr="00A60CAB">
        <w:rPr>
          <w:rFonts w:ascii="Times New Roman" w:hAnsi="Times New Roman" w:cs="Times New Roman"/>
        </w:rPr>
        <w:t>Попытаемся теперь более подробно объяснить семь царей из Отк.17:10.</w:t>
      </w:r>
    </w:p>
    <w:p w:rsidR="00A60CAB" w:rsidRPr="00A60CAB" w:rsidRDefault="00A60CAB" w:rsidP="00A82BE1">
      <w:pPr>
        <w:spacing w:after="0" w:line="240" w:lineRule="auto"/>
        <w:ind w:left="72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b/>
          <w:i/>
          <w:u w:val="single"/>
        </w:rPr>
      </w:pPr>
      <w:r w:rsidRPr="00A60CAB">
        <w:rPr>
          <w:rFonts w:ascii="Times New Roman" w:hAnsi="Times New Roman" w:cs="Times New Roman"/>
          <w:b/>
          <w:i/>
          <w:u w:val="single"/>
        </w:rPr>
        <w:t xml:space="preserve">Б. Семь царей из Отк.17:10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Отк.17:10</w:t>
      </w:r>
      <w:r w:rsidRPr="00A60CAB">
        <w:rPr>
          <w:rFonts w:ascii="Times New Roman" w:hAnsi="Times New Roman" w:cs="Times New Roman"/>
        </w:rPr>
        <w:t>: «</w:t>
      </w:r>
      <w:r w:rsidRPr="00A60CAB">
        <w:rPr>
          <w:rFonts w:ascii="Times New Roman" w:hAnsi="Times New Roman" w:cs="Times New Roman"/>
          <w:b/>
        </w:rPr>
        <w:t>И семь царей, из которых пять пали, один есть, а другой еще не пришел, и когда придет, не долго ему быть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Существует точка зрения, согласно которой </w:t>
      </w:r>
      <w:r w:rsidRPr="00A60CAB">
        <w:rPr>
          <w:rFonts w:ascii="Times New Roman" w:hAnsi="Times New Roman" w:cs="Times New Roman"/>
          <w:u w:val="single"/>
        </w:rPr>
        <w:t>семь голов есть семь царских династий, которым соответствовали мировые безбожные царства, описанные пророком Даниилом</w:t>
      </w:r>
      <w:r w:rsidRPr="00A60CAB">
        <w:rPr>
          <w:rFonts w:ascii="Times New Roman" w:hAnsi="Times New Roman" w:cs="Times New Roman"/>
        </w:rPr>
        <w:t xml:space="preserve">: </w:t>
      </w:r>
      <w:r w:rsidRPr="00A60CAB">
        <w:rPr>
          <w:rFonts w:ascii="Times New Roman" w:hAnsi="Times New Roman" w:cs="Times New Roman"/>
          <w:i/>
        </w:rPr>
        <w:t>Вавилон, Мидо-Персия</w:t>
      </w:r>
      <w:r w:rsidRPr="00A60CAB">
        <w:rPr>
          <w:rFonts w:ascii="Times New Roman" w:hAnsi="Times New Roman" w:cs="Times New Roman"/>
        </w:rPr>
        <w:t xml:space="preserve">, Греция, (в ней есть четыре «подцарства»: </w:t>
      </w:r>
      <w:r w:rsidRPr="00A60CAB">
        <w:rPr>
          <w:rFonts w:ascii="Times New Roman" w:hAnsi="Times New Roman" w:cs="Times New Roman"/>
          <w:i/>
        </w:rPr>
        <w:t>Сирия</w:t>
      </w:r>
      <w:r w:rsidRPr="00A60CAB">
        <w:rPr>
          <w:rFonts w:ascii="Times New Roman" w:hAnsi="Times New Roman" w:cs="Times New Roman"/>
        </w:rPr>
        <w:t xml:space="preserve">, </w:t>
      </w:r>
      <w:r w:rsidRPr="00A60CAB">
        <w:rPr>
          <w:rFonts w:ascii="Times New Roman" w:hAnsi="Times New Roman" w:cs="Times New Roman"/>
          <w:i/>
        </w:rPr>
        <w:t>Египет,</w:t>
      </w:r>
      <w:r w:rsidRPr="00A60CAB">
        <w:rPr>
          <w:rFonts w:ascii="Times New Roman" w:hAnsi="Times New Roman" w:cs="Times New Roman"/>
        </w:rPr>
        <w:t xml:space="preserve"> </w:t>
      </w:r>
      <w:r w:rsidRPr="00A60CAB">
        <w:rPr>
          <w:rFonts w:ascii="Times New Roman" w:hAnsi="Times New Roman" w:cs="Times New Roman"/>
          <w:i/>
        </w:rPr>
        <w:t>Фракия</w:t>
      </w:r>
      <w:r w:rsidRPr="00A60CAB">
        <w:rPr>
          <w:rFonts w:ascii="Times New Roman" w:hAnsi="Times New Roman" w:cs="Times New Roman"/>
        </w:rPr>
        <w:t xml:space="preserve">, </w:t>
      </w:r>
      <w:r w:rsidRPr="00A60CAB">
        <w:rPr>
          <w:rFonts w:ascii="Times New Roman" w:hAnsi="Times New Roman" w:cs="Times New Roman"/>
          <w:i/>
        </w:rPr>
        <w:t>Македония</w:t>
      </w:r>
      <w:r w:rsidRPr="00A60CAB">
        <w:rPr>
          <w:rFonts w:ascii="Times New Roman" w:hAnsi="Times New Roman" w:cs="Times New Roman"/>
        </w:rPr>
        <w:t xml:space="preserve">, на которое распалась греческая империя после смерти Александра Македонского) и </w:t>
      </w:r>
      <w:r w:rsidRPr="00A60CAB">
        <w:rPr>
          <w:rFonts w:ascii="Times New Roman" w:hAnsi="Times New Roman" w:cs="Times New Roman"/>
          <w:i/>
        </w:rPr>
        <w:t>Рим</w:t>
      </w:r>
      <w:r w:rsidRPr="00A60CAB">
        <w:rPr>
          <w:rFonts w:ascii="Times New Roman" w:hAnsi="Times New Roman" w:cs="Times New Roman"/>
        </w:rPr>
        <w:t>. Одно из подобных толкований (см. Табл.3.3) представляет головы династий языческих царств на основании Книги Даниила</w:t>
      </w:r>
      <w:r w:rsidRPr="00A60CAB">
        <w:rPr>
          <w:rFonts w:ascii="Times New Roman" w:hAnsi="Times New Roman" w:cs="Times New Roman"/>
          <w:b/>
          <w:sz w:val="24"/>
          <w:szCs w:val="24"/>
          <w:vertAlign w:val="superscript"/>
        </w:rPr>
        <w:t>12</w:t>
      </w:r>
      <w:r w:rsidRPr="00A60CAB">
        <w:rPr>
          <w:rFonts w:ascii="Times New Roman" w:hAnsi="Times New Roman" w:cs="Times New Roman"/>
        </w:rPr>
        <w:t>.</w:t>
      </w:r>
    </w:p>
    <w:p w:rsidR="00A60CAB" w:rsidRPr="00A60CAB" w:rsidRDefault="00A60CAB" w:rsidP="00A82BE1">
      <w:pPr>
        <w:spacing w:after="0" w:line="240" w:lineRule="auto"/>
        <w:jc w:val="center"/>
        <w:rPr>
          <w:rFonts w:ascii="Times New Roman" w:hAnsi="Times New Roman" w:cs="Times New Roman"/>
          <w:b/>
        </w:rPr>
      </w:pPr>
      <w:r w:rsidRPr="00A60CAB">
        <w:rPr>
          <w:rFonts w:ascii="Times New Roman" w:hAnsi="Times New Roman" w:cs="Times New Roman"/>
          <w:b/>
        </w:rPr>
        <w:t>Табл.3.3. Семь голов четырех мировых царств и толкование Отк.17:11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0"/>
        <w:gridCol w:w="1483"/>
        <w:gridCol w:w="3289"/>
        <w:gridCol w:w="3485"/>
        <w:gridCol w:w="1607"/>
      </w:tblGrid>
      <w:tr w:rsidR="00A60CAB" w:rsidRPr="00A60CAB" w:rsidTr="0076365E">
        <w:trPr>
          <w:jc w:val="center"/>
        </w:trPr>
        <w:tc>
          <w:tcPr>
            <w:tcW w:w="336" w:type="dxa"/>
            <w:vAlign w:val="center"/>
          </w:tcPr>
          <w:p w:rsidR="00A60CAB" w:rsidRPr="00A60CAB" w:rsidRDefault="00A60CAB" w:rsidP="00A82BE1">
            <w:pPr>
              <w:spacing w:after="0" w:line="240" w:lineRule="auto"/>
              <w:jc w:val="center"/>
              <w:rPr>
                <w:rFonts w:ascii="Times New Roman" w:hAnsi="Times New Roman" w:cs="Times New Roman"/>
                <w:b/>
              </w:rPr>
            </w:pPr>
            <w:r w:rsidRPr="00A60CAB">
              <w:rPr>
                <w:rFonts w:ascii="Times New Roman" w:hAnsi="Times New Roman" w:cs="Times New Roman"/>
                <w:b/>
              </w:rPr>
              <w:t>№</w:t>
            </w:r>
          </w:p>
        </w:tc>
        <w:tc>
          <w:tcPr>
            <w:tcW w:w="1161" w:type="dxa"/>
            <w:vAlign w:val="center"/>
          </w:tcPr>
          <w:p w:rsidR="00A60CAB" w:rsidRPr="00A60CAB" w:rsidRDefault="00A60CAB" w:rsidP="00A82BE1">
            <w:pPr>
              <w:spacing w:after="0" w:line="240" w:lineRule="auto"/>
              <w:jc w:val="center"/>
              <w:rPr>
                <w:rFonts w:ascii="Times New Roman" w:hAnsi="Times New Roman" w:cs="Times New Roman"/>
                <w:b/>
              </w:rPr>
            </w:pPr>
            <w:r w:rsidRPr="00A60CAB">
              <w:rPr>
                <w:rFonts w:ascii="Times New Roman" w:hAnsi="Times New Roman" w:cs="Times New Roman"/>
                <w:b/>
              </w:rPr>
              <w:t>Мировые царства</w:t>
            </w:r>
          </w:p>
        </w:tc>
        <w:tc>
          <w:tcPr>
            <w:tcW w:w="3488" w:type="dxa"/>
            <w:vAlign w:val="center"/>
          </w:tcPr>
          <w:p w:rsidR="00A60CAB" w:rsidRPr="00A60CAB" w:rsidRDefault="00A60CAB" w:rsidP="00A82BE1">
            <w:pPr>
              <w:spacing w:after="0" w:line="240" w:lineRule="auto"/>
              <w:jc w:val="center"/>
              <w:rPr>
                <w:rFonts w:ascii="Times New Roman" w:hAnsi="Times New Roman" w:cs="Times New Roman"/>
                <w:b/>
              </w:rPr>
            </w:pPr>
            <w:r w:rsidRPr="00A60CAB">
              <w:rPr>
                <w:rFonts w:ascii="Times New Roman" w:hAnsi="Times New Roman" w:cs="Times New Roman"/>
                <w:b/>
              </w:rPr>
              <w:t>Головы-династии</w:t>
            </w:r>
          </w:p>
        </w:tc>
        <w:tc>
          <w:tcPr>
            <w:tcW w:w="3712" w:type="dxa"/>
            <w:vAlign w:val="center"/>
          </w:tcPr>
          <w:p w:rsidR="00A60CAB" w:rsidRPr="00A60CAB" w:rsidRDefault="00A60CAB" w:rsidP="00A82BE1">
            <w:pPr>
              <w:spacing w:after="0" w:line="240" w:lineRule="auto"/>
              <w:jc w:val="center"/>
              <w:rPr>
                <w:rFonts w:ascii="Times New Roman" w:hAnsi="Times New Roman" w:cs="Times New Roman"/>
                <w:b/>
              </w:rPr>
            </w:pPr>
            <w:r w:rsidRPr="00A60CAB">
              <w:rPr>
                <w:rFonts w:ascii="Times New Roman" w:hAnsi="Times New Roman" w:cs="Times New Roman"/>
                <w:b/>
              </w:rPr>
              <w:t>Количество голов</w:t>
            </w:r>
          </w:p>
        </w:tc>
        <w:tc>
          <w:tcPr>
            <w:tcW w:w="1621" w:type="dxa"/>
            <w:vAlign w:val="center"/>
          </w:tcPr>
          <w:p w:rsidR="00A60CAB" w:rsidRPr="00A60CAB" w:rsidRDefault="00A60CAB" w:rsidP="00A82BE1">
            <w:pPr>
              <w:spacing w:after="0" w:line="240" w:lineRule="auto"/>
              <w:jc w:val="center"/>
              <w:rPr>
                <w:rFonts w:ascii="Times New Roman" w:hAnsi="Times New Roman" w:cs="Times New Roman"/>
                <w:b/>
              </w:rPr>
            </w:pPr>
            <w:r w:rsidRPr="00A60CAB">
              <w:rPr>
                <w:rFonts w:ascii="Times New Roman" w:hAnsi="Times New Roman" w:cs="Times New Roman"/>
                <w:b/>
              </w:rPr>
              <w:t>Исторические личности</w:t>
            </w:r>
          </w:p>
        </w:tc>
      </w:tr>
      <w:tr w:rsidR="00A60CAB" w:rsidRPr="00A60CAB" w:rsidTr="0076365E">
        <w:trPr>
          <w:jc w:val="center"/>
        </w:trPr>
        <w:tc>
          <w:tcPr>
            <w:tcW w:w="336"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1</w:t>
            </w:r>
          </w:p>
        </w:tc>
        <w:tc>
          <w:tcPr>
            <w:tcW w:w="1161" w:type="dxa"/>
          </w:tcPr>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rPr>
              <w:t>Вавилон</w:t>
            </w:r>
          </w:p>
        </w:tc>
        <w:tc>
          <w:tcPr>
            <w:tcW w:w="3488"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Владычество неразделенного Вавилона, изображенное львом</w:t>
            </w:r>
          </w:p>
        </w:tc>
        <w:tc>
          <w:tcPr>
            <w:tcW w:w="3712" w:type="dxa"/>
          </w:tcPr>
          <w:p w:rsidR="00A60CAB" w:rsidRPr="00A60CAB" w:rsidRDefault="00A60CAB" w:rsidP="00A82BE1">
            <w:pPr>
              <w:spacing w:after="0" w:line="240" w:lineRule="auto"/>
              <w:rPr>
                <w:rFonts w:ascii="Times New Roman" w:hAnsi="Times New Roman" w:cs="Times New Roman"/>
                <w:b/>
                <w:u w:val="single"/>
              </w:rPr>
            </w:pPr>
            <w:r w:rsidRPr="00A60CAB">
              <w:rPr>
                <w:rFonts w:ascii="Times New Roman" w:hAnsi="Times New Roman" w:cs="Times New Roman"/>
                <w:b/>
                <w:u w:val="single"/>
              </w:rPr>
              <w:t>1 голова</w:t>
            </w:r>
          </w:p>
        </w:tc>
        <w:tc>
          <w:tcPr>
            <w:tcW w:w="1621"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i/>
              </w:rPr>
              <w:t>Навуходоносор</w:t>
            </w:r>
            <w:r w:rsidRPr="00A60CAB">
              <w:rPr>
                <w:rFonts w:ascii="Times New Roman" w:hAnsi="Times New Roman" w:cs="Times New Roman"/>
              </w:rPr>
              <w:t xml:space="preserve"> и его последователи</w:t>
            </w:r>
          </w:p>
        </w:tc>
      </w:tr>
      <w:tr w:rsidR="00A60CAB" w:rsidRPr="00A60CAB" w:rsidTr="0076365E">
        <w:trPr>
          <w:jc w:val="center"/>
        </w:trPr>
        <w:tc>
          <w:tcPr>
            <w:tcW w:w="336"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2</w:t>
            </w:r>
          </w:p>
        </w:tc>
        <w:tc>
          <w:tcPr>
            <w:tcW w:w="1161" w:type="dxa"/>
          </w:tcPr>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rPr>
              <w:t>Мидо-Персия</w:t>
            </w:r>
          </w:p>
        </w:tc>
        <w:tc>
          <w:tcPr>
            <w:tcW w:w="3488"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Владычество Мидо-Персии, изображенное медведем</w:t>
            </w:r>
          </w:p>
        </w:tc>
        <w:tc>
          <w:tcPr>
            <w:tcW w:w="3712" w:type="dxa"/>
          </w:tcPr>
          <w:p w:rsidR="00A60CAB" w:rsidRPr="00A60CAB" w:rsidRDefault="00A60CAB" w:rsidP="00A82BE1">
            <w:pPr>
              <w:spacing w:after="0" w:line="240" w:lineRule="auto"/>
              <w:rPr>
                <w:rFonts w:ascii="Times New Roman" w:hAnsi="Times New Roman" w:cs="Times New Roman"/>
                <w:b/>
                <w:u w:val="single"/>
              </w:rPr>
            </w:pPr>
            <w:r w:rsidRPr="00A60CAB">
              <w:rPr>
                <w:rFonts w:ascii="Times New Roman" w:hAnsi="Times New Roman" w:cs="Times New Roman"/>
                <w:b/>
                <w:u w:val="single"/>
              </w:rPr>
              <w:t>1 голова</w:t>
            </w:r>
          </w:p>
        </w:tc>
        <w:tc>
          <w:tcPr>
            <w:tcW w:w="1621"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i/>
              </w:rPr>
              <w:t>Кир</w:t>
            </w:r>
            <w:r w:rsidRPr="00A60CAB">
              <w:rPr>
                <w:rFonts w:ascii="Times New Roman" w:hAnsi="Times New Roman" w:cs="Times New Roman"/>
              </w:rPr>
              <w:t xml:space="preserve"> и его последователи</w:t>
            </w:r>
          </w:p>
        </w:tc>
      </w:tr>
      <w:tr w:rsidR="00A60CAB" w:rsidRPr="00A60CAB" w:rsidTr="0076365E">
        <w:trPr>
          <w:jc w:val="center"/>
        </w:trPr>
        <w:tc>
          <w:tcPr>
            <w:tcW w:w="336"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3</w:t>
            </w:r>
          </w:p>
        </w:tc>
        <w:tc>
          <w:tcPr>
            <w:tcW w:w="1161"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Греция</w:t>
            </w:r>
          </w:p>
        </w:tc>
        <w:tc>
          <w:tcPr>
            <w:tcW w:w="3488"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Владычество Греции, изображенное четырехглавым барсом и разделенной на четыре царства</w:t>
            </w:r>
          </w:p>
        </w:tc>
        <w:tc>
          <w:tcPr>
            <w:tcW w:w="3712" w:type="dxa"/>
          </w:tcPr>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u w:val="single"/>
              </w:rPr>
              <w:t>4 головы</w:t>
            </w:r>
            <w:r w:rsidRPr="00A60CAB">
              <w:rPr>
                <w:rFonts w:ascii="Times New Roman" w:hAnsi="Times New Roman" w:cs="Times New Roman"/>
                <w:b/>
              </w:rPr>
              <w:t>:</w:t>
            </w:r>
          </w:p>
          <w:p w:rsidR="00A60CAB" w:rsidRPr="00A60CAB" w:rsidRDefault="00A60CAB" w:rsidP="00A82BE1">
            <w:pPr>
              <w:spacing w:after="0" w:line="240" w:lineRule="auto"/>
              <w:rPr>
                <w:rFonts w:ascii="Times New Roman" w:hAnsi="Times New Roman" w:cs="Times New Roman"/>
                <w:b/>
              </w:rPr>
            </w:pPr>
          </w:p>
          <w:p w:rsidR="00A60CAB" w:rsidRPr="00A60CAB" w:rsidRDefault="00A60CAB" w:rsidP="00A82BE1">
            <w:pPr>
              <w:spacing w:after="0" w:line="240" w:lineRule="auto"/>
              <w:rPr>
                <w:rFonts w:ascii="Times New Roman" w:hAnsi="Times New Roman" w:cs="Times New Roman"/>
                <w:b/>
              </w:rPr>
            </w:pPr>
          </w:p>
          <w:p w:rsidR="00A60CAB" w:rsidRPr="00A60CAB" w:rsidRDefault="00A60CAB" w:rsidP="00A82BE1">
            <w:pPr>
              <w:spacing w:after="0" w:line="240" w:lineRule="auto"/>
              <w:rPr>
                <w:rFonts w:ascii="Times New Roman" w:hAnsi="Times New Roman" w:cs="Times New Roman"/>
                <w:b/>
              </w:rPr>
            </w:pPr>
          </w:p>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rPr>
              <w:t>а) Сирия</w:t>
            </w:r>
          </w:p>
          <w:p w:rsidR="00A60CAB" w:rsidRPr="00A60CAB" w:rsidRDefault="00A60CAB" w:rsidP="00A82BE1">
            <w:pPr>
              <w:spacing w:after="0" w:line="240" w:lineRule="auto"/>
              <w:rPr>
                <w:rFonts w:ascii="Times New Roman" w:hAnsi="Times New Roman" w:cs="Times New Roman"/>
                <w:b/>
              </w:rPr>
            </w:pPr>
          </w:p>
          <w:p w:rsidR="00A60CAB" w:rsidRPr="00A60CAB" w:rsidRDefault="00A60CAB" w:rsidP="00A82BE1">
            <w:pPr>
              <w:spacing w:after="0" w:line="240" w:lineRule="auto"/>
              <w:rPr>
                <w:rFonts w:ascii="Times New Roman" w:hAnsi="Times New Roman" w:cs="Times New Roman"/>
                <w:b/>
              </w:rPr>
            </w:pPr>
          </w:p>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rPr>
              <w:t>б) Египет</w:t>
            </w:r>
          </w:p>
          <w:p w:rsidR="00A60CAB" w:rsidRPr="00A60CAB" w:rsidRDefault="00A60CAB" w:rsidP="00A82BE1">
            <w:pPr>
              <w:spacing w:after="0" w:line="240" w:lineRule="auto"/>
              <w:rPr>
                <w:rFonts w:ascii="Times New Roman" w:hAnsi="Times New Roman" w:cs="Times New Roman"/>
                <w:b/>
              </w:rPr>
            </w:pPr>
          </w:p>
          <w:p w:rsidR="00A60CAB" w:rsidRPr="00A60CAB" w:rsidRDefault="00A60CAB" w:rsidP="00A82BE1">
            <w:pPr>
              <w:spacing w:after="0" w:line="240" w:lineRule="auto"/>
              <w:rPr>
                <w:rFonts w:ascii="Times New Roman" w:hAnsi="Times New Roman" w:cs="Times New Roman"/>
                <w:b/>
              </w:rPr>
            </w:pPr>
          </w:p>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rPr>
              <w:t>в)Малая Азия/Фракия</w:t>
            </w:r>
          </w:p>
          <w:p w:rsidR="00A60CAB" w:rsidRPr="00A60CAB" w:rsidRDefault="00A60CAB" w:rsidP="00A82BE1">
            <w:pPr>
              <w:spacing w:after="0" w:line="240" w:lineRule="auto"/>
              <w:rPr>
                <w:rFonts w:ascii="Times New Roman" w:hAnsi="Times New Roman" w:cs="Times New Roman"/>
                <w:b/>
              </w:rPr>
            </w:pPr>
          </w:p>
          <w:p w:rsidR="00A60CAB" w:rsidRPr="00A60CAB" w:rsidRDefault="00A60CAB" w:rsidP="00A82BE1">
            <w:pPr>
              <w:spacing w:after="0" w:line="240" w:lineRule="auto"/>
              <w:rPr>
                <w:rFonts w:ascii="Times New Roman" w:hAnsi="Times New Roman" w:cs="Times New Roman"/>
                <w:b/>
              </w:rPr>
            </w:pPr>
          </w:p>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rPr>
              <w:t>г)Греция /Македония</w:t>
            </w:r>
          </w:p>
        </w:tc>
        <w:tc>
          <w:tcPr>
            <w:tcW w:w="1621"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i/>
              </w:rPr>
              <w:t>Александр Македонский</w:t>
            </w:r>
            <w:r w:rsidRPr="00A60CAB">
              <w:rPr>
                <w:rFonts w:ascii="Times New Roman" w:hAnsi="Times New Roman" w:cs="Times New Roman"/>
              </w:rPr>
              <w:t xml:space="preserve"> и четыре царства</w:t>
            </w:r>
          </w:p>
          <w:p w:rsidR="00A60CAB" w:rsidRPr="00A60CAB" w:rsidRDefault="00A60CAB" w:rsidP="00A82BE1">
            <w:pPr>
              <w:spacing w:after="0" w:line="240" w:lineRule="auto"/>
              <w:rPr>
                <w:rFonts w:ascii="Times New Roman" w:hAnsi="Times New Roman" w:cs="Times New Roman"/>
              </w:rPr>
            </w:pP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i/>
              </w:rPr>
              <w:t>Селевк</w:t>
            </w:r>
            <w:r w:rsidRPr="00A60CAB">
              <w:rPr>
                <w:rFonts w:ascii="Times New Roman" w:hAnsi="Times New Roman" w:cs="Times New Roman"/>
              </w:rPr>
              <w:t xml:space="preserve"> и его последователи</w:t>
            </w:r>
          </w:p>
          <w:p w:rsidR="00A60CAB" w:rsidRPr="00A60CAB" w:rsidRDefault="00A60CAB" w:rsidP="00A82BE1">
            <w:pPr>
              <w:spacing w:after="0" w:line="240" w:lineRule="auto"/>
              <w:rPr>
                <w:rFonts w:ascii="Times New Roman" w:hAnsi="Times New Roman" w:cs="Times New Roman"/>
              </w:rPr>
            </w:pP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i/>
              </w:rPr>
              <w:t>Птолемей</w:t>
            </w:r>
            <w:r w:rsidRPr="00A60CAB">
              <w:rPr>
                <w:rFonts w:ascii="Times New Roman" w:hAnsi="Times New Roman" w:cs="Times New Roman"/>
              </w:rPr>
              <w:t xml:space="preserve"> и его последователи</w:t>
            </w:r>
          </w:p>
          <w:p w:rsidR="00A60CAB" w:rsidRPr="00A60CAB" w:rsidRDefault="00A60CAB" w:rsidP="00A82BE1">
            <w:pPr>
              <w:spacing w:after="0" w:line="240" w:lineRule="auto"/>
              <w:rPr>
                <w:rFonts w:ascii="Times New Roman" w:hAnsi="Times New Roman" w:cs="Times New Roman"/>
              </w:rPr>
            </w:pP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i/>
              </w:rPr>
              <w:t>Лисимах</w:t>
            </w:r>
            <w:r w:rsidRPr="00A60CAB">
              <w:rPr>
                <w:rFonts w:ascii="Times New Roman" w:hAnsi="Times New Roman" w:cs="Times New Roman"/>
              </w:rPr>
              <w:t xml:space="preserve"> и его последователи</w:t>
            </w:r>
          </w:p>
          <w:p w:rsidR="00A60CAB" w:rsidRPr="00A60CAB" w:rsidRDefault="00A60CAB" w:rsidP="00A82BE1">
            <w:pPr>
              <w:spacing w:after="0" w:line="240" w:lineRule="auto"/>
              <w:rPr>
                <w:rFonts w:ascii="Times New Roman" w:hAnsi="Times New Roman" w:cs="Times New Roman"/>
              </w:rPr>
            </w:pP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i/>
              </w:rPr>
              <w:t>Кассандр</w:t>
            </w:r>
            <w:r w:rsidRPr="00A60CAB">
              <w:rPr>
                <w:rFonts w:ascii="Times New Roman" w:hAnsi="Times New Roman" w:cs="Times New Roman"/>
              </w:rPr>
              <w:t xml:space="preserve"> и его последователи</w:t>
            </w:r>
          </w:p>
        </w:tc>
      </w:tr>
      <w:tr w:rsidR="00A60CAB" w:rsidRPr="00A60CAB" w:rsidTr="0076365E">
        <w:trPr>
          <w:jc w:val="center"/>
        </w:trPr>
        <w:tc>
          <w:tcPr>
            <w:tcW w:w="336"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4</w:t>
            </w:r>
          </w:p>
        </w:tc>
        <w:tc>
          <w:tcPr>
            <w:tcW w:w="1161" w:type="dxa"/>
          </w:tcPr>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rPr>
              <w:t>Рим</w:t>
            </w:r>
          </w:p>
        </w:tc>
        <w:tc>
          <w:tcPr>
            <w:tcW w:w="3488"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Римское владычество, изображенное ужасным зверем</w:t>
            </w:r>
          </w:p>
        </w:tc>
        <w:tc>
          <w:tcPr>
            <w:tcW w:w="3712" w:type="dxa"/>
          </w:tcPr>
          <w:p w:rsidR="00A60CAB" w:rsidRPr="00A60CAB" w:rsidRDefault="00A60CAB" w:rsidP="00A82BE1">
            <w:pPr>
              <w:spacing w:after="0" w:line="240" w:lineRule="auto"/>
              <w:rPr>
                <w:rFonts w:ascii="Times New Roman" w:hAnsi="Times New Roman" w:cs="Times New Roman"/>
                <w:b/>
                <w:u w:val="single"/>
              </w:rPr>
            </w:pPr>
            <w:r w:rsidRPr="00A60CAB">
              <w:rPr>
                <w:rFonts w:ascii="Times New Roman" w:hAnsi="Times New Roman" w:cs="Times New Roman"/>
                <w:b/>
                <w:u w:val="single"/>
              </w:rPr>
              <w:t>1 голова</w:t>
            </w:r>
          </w:p>
        </w:tc>
        <w:tc>
          <w:tcPr>
            <w:tcW w:w="1621"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Август и его последователи</w:t>
            </w:r>
          </w:p>
        </w:tc>
      </w:tr>
      <w:tr w:rsidR="00A60CAB" w:rsidRPr="00A60CAB" w:rsidTr="0076365E">
        <w:trPr>
          <w:jc w:val="center"/>
        </w:trPr>
        <w:tc>
          <w:tcPr>
            <w:tcW w:w="336" w:type="dxa"/>
          </w:tcPr>
          <w:p w:rsidR="00A60CAB" w:rsidRPr="00A60CAB" w:rsidRDefault="00A60CAB" w:rsidP="00A82BE1">
            <w:pPr>
              <w:spacing w:after="0" w:line="240" w:lineRule="auto"/>
              <w:rPr>
                <w:rFonts w:ascii="Times New Roman" w:hAnsi="Times New Roman" w:cs="Times New Roman"/>
              </w:rPr>
            </w:pPr>
          </w:p>
        </w:tc>
        <w:tc>
          <w:tcPr>
            <w:tcW w:w="1161"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Итого:</w:t>
            </w:r>
          </w:p>
        </w:tc>
        <w:tc>
          <w:tcPr>
            <w:tcW w:w="3488" w:type="dxa"/>
          </w:tcPr>
          <w:p w:rsidR="00A60CAB" w:rsidRPr="00A60CAB" w:rsidRDefault="00A60CAB" w:rsidP="00A82BE1">
            <w:pPr>
              <w:spacing w:after="0" w:line="240" w:lineRule="auto"/>
              <w:rPr>
                <w:rFonts w:ascii="Times New Roman" w:hAnsi="Times New Roman" w:cs="Times New Roman"/>
              </w:rPr>
            </w:pPr>
          </w:p>
        </w:tc>
        <w:tc>
          <w:tcPr>
            <w:tcW w:w="3712" w:type="dxa"/>
          </w:tcPr>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rPr>
              <w:t>7 голов</w:t>
            </w:r>
          </w:p>
        </w:tc>
        <w:tc>
          <w:tcPr>
            <w:tcW w:w="1621" w:type="dxa"/>
          </w:tcPr>
          <w:p w:rsidR="00A60CAB" w:rsidRPr="00A60CAB" w:rsidRDefault="00A60CAB" w:rsidP="00A82BE1">
            <w:pPr>
              <w:spacing w:after="0" w:line="240" w:lineRule="auto"/>
              <w:rPr>
                <w:rFonts w:ascii="Times New Roman" w:hAnsi="Times New Roman" w:cs="Times New Roman"/>
              </w:rPr>
            </w:pPr>
          </w:p>
        </w:tc>
      </w:tr>
      <w:tr w:rsidR="00A60CAB" w:rsidRPr="00A60CAB" w:rsidTr="0076365E">
        <w:trPr>
          <w:jc w:val="center"/>
        </w:trPr>
        <w:tc>
          <w:tcPr>
            <w:tcW w:w="336"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4а</w:t>
            </w:r>
          </w:p>
        </w:tc>
        <w:tc>
          <w:tcPr>
            <w:tcW w:w="1161"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Возрожденный Рим</w:t>
            </w:r>
          </w:p>
        </w:tc>
        <w:tc>
          <w:tcPr>
            <w:tcW w:w="3488" w:type="dxa"/>
          </w:tcPr>
          <w:p w:rsidR="00A60CAB" w:rsidRPr="00A60CAB" w:rsidRDefault="00A60CAB" w:rsidP="00A82BE1">
            <w:pPr>
              <w:spacing w:after="0" w:line="240" w:lineRule="auto"/>
              <w:rPr>
                <w:rFonts w:ascii="Times New Roman" w:hAnsi="Times New Roman" w:cs="Times New Roman"/>
                <w:sz w:val="20"/>
                <w:szCs w:val="20"/>
              </w:rPr>
            </w:pPr>
            <w:r w:rsidRPr="00A60CAB">
              <w:rPr>
                <w:rFonts w:ascii="Times New Roman" w:hAnsi="Times New Roman" w:cs="Times New Roman"/>
                <w:b/>
                <w:sz w:val="20"/>
                <w:szCs w:val="20"/>
              </w:rPr>
              <w:t xml:space="preserve">И зверь, который был и которого нет, есть восьмой, и из числа семи, и пойдет в погибель </w:t>
            </w:r>
            <w:r w:rsidRPr="00A60CAB">
              <w:rPr>
                <w:rFonts w:ascii="Times New Roman" w:hAnsi="Times New Roman" w:cs="Times New Roman"/>
                <w:sz w:val="20"/>
                <w:szCs w:val="20"/>
              </w:rPr>
              <w:t>(Отк.17:11)</w:t>
            </w:r>
          </w:p>
        </w:tc>
        <w:tc>
          <w:tcPr>
            <w:tcW w:w="3712"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b/>
              </w:rPr>
              <w:t>Восьмой, и из числа семи</w:t>
            </w:r>
            <w:r w:rsidRPr="00A60CAB">
              <w:rPr>
                <w:rFonts w:ascii="Times New Roman" w:hAnsi="Times New Roman" w:cs="Times New Roman"/>
              </w:rPr>
              <w:t>, т.е. из возрожденного Рима, который объединит все безбожные черты прежних семи царств, управляемых мировыми династиям. Антихрист будет уничтожен Христом (</w:t>
            </w:r>
            <w:r w:rsidRPr="00A60CAB">
              <w:rPr>
                <w:rFonts w:ascii="Times New Roman" w:hAnsi="Times New Roman" w:cs="Times New Roman"/>
                <w:b/>
              </w:rPr>
              <w:t>и пойдет в погибель</w:t>
            </w:r>
            <w:r w:rsidRPr="00A60CAB">
              <w:rPr>
                <w:rFonts w:ascii="Times New Roman" w:hAnsi="Times New Roman" w:cs="Times New Roman"/>
              </w:rPr>
              <w:t>).</w:t>
            </w:r>
          </w:p>
        </w:tc>
        <w:tc>
          <w:tcPr>
            <w:tcW w:w="1621" w:type="dxa"/>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антихрист</w:t>
            </w:r>
          </w:p>
        </w:tc>
      </w:tr>
    </w:tbl>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Толкование, которое следует из табл.3.3, немного сложно согласовать с Отк.17:10, потому что пять царей и их последователей во времена Иоанна пали («</w:t>
      </w:r>
      <w:r w:rsidRPr="00A60CAB">
        <w:rPr>
          <w:rFonts w:ascii="Times New Roman" w:hAnsi="Times New Roman" w:cs="Times New Roman"/>
          <w:b/>
        </w:rPr>
        <w:t>пять пали</w:t>
      </w:r>
      <w:r w:rsidRPr="00A60CAB">
        <w:rPr>
          <w:rFonts w:ascii="Times New Roman" w:hAnsi="Times New Roman" w:cs="Times New Roman"/>
        </w:rPr>
        <w:t>»). Это согласование возможно, если учесть, что из четырех царств, на которые распалось Греческое царство, одно из них (Египет) было захвачено Антиохом Епифаном, который правил Сирией. Поэтому можно рассматривать разделенную Грецию как три царства перед покорением их Римом. В таком случае можно сказать, что «</w:t>
      </w:r>
      <w:r w:rsidRPr="00A60CAB">
        <w:rPr>
          <w:rFonts w:ascii="Times New Roman" w:hAnsi="Times New Roman" w:cs="Times New Roman"/>
          <w:b/>
        </w:rPr>
        <w:t>пять пали</w:t>
      </w:r>
      <w:r w:rsidRPr="00A60CAB">
        <w:rPr>
          <w:rFonts w:ascii="Times New Roman" w:hAnsi="Times New Roman" w:cs="Times New Roman"/>
        </w:rPr>
        <w:t>» (</w:t>
      </w:r>
      <w:r w:rsidRPr="00A60CAB">
        <w:rPr>
          <w:rFonts w:ascii="Times New Roman" w:hAnsi="Times New Roman" w:cs="Times New Roman"/>
          <w:i/>
        </w:rPr>
        <w:t xml:space="preserve">Вавилон, Мидо-Персия, Сирия, </w:t>
      </w:r>
      <w:r w:rsidRPr="00A60CAB">
        <w:rPr>
          <w:rFonts w:ascii="Times New Roman" w:hAnsi="Times New Roman" w:cs="Times New Roman"/>
          <w:i/>
        </w:rPr>
        <w:lastRenderedPageBreak/>
        <w:t>Фракия, Македония</w:t>
      </w:r>
      <w:r w:rsidRPr="00A60CAB">
        <w:rPr>
          <w:rFonts w:ascii="Times New Roman" w:hAnsi="Times New Roman" w:cs="Times New Roman"/>
        </w:rPr>
        <w:t>), «</w:t>
      </w:r>
      <w:r w:rsidRPr="00A60CAB">
        <w:rPr>
          <w:rFonts w:ascii="Times New Roman" w:hAnsi="Times New Roman" w:cs="Times New Roman"/>
          <w:b/>
        </w:rPr>
        <w:t>один есть</w:t>
      </w:r>
      <w:r w:rsidRPr="00A60CAB">
        <w:rPr>
          <w:rFonts w:ascii="Times New Roman" w:hAnsi="Times New Roman" w:cs="Times New Roman"/>
        </w:rPr>
        <w:t>» (</w:t>
      </w:r>
      <w:r w:rsidRPr="00A60CAB">
        <w:rPr>
          <w:rFonts w:ascii="Times New Roman" w:hAnsi="Times New Roman" w:cs="Times New Roman"/>
          <w:i/>
        </w:rPr>
        <w:t>Рим</w:t>
      </w:r>
      <w:r w:rsidRPr="00A60CAB">
        <w:rPr>
          <w:rFonts w:ascii="Times New Roman" w:hAnsi="Times New Roman" w:cs="Times New Roman"/>
        </w:rPr>
        <w:t>), «</w:t>
      </w:r>
      <w:r w:rsidRPr="00A60CAB">
        <w:rPr>
          <w:rFonts w:ascii="Times New Roman" w:hAnsi="Times New Roman" w:cs="Times New Roman"/>
          <w:b/>
        </w:rPr>
        <w:t>а другой еще не пришел</w:t>
      </w:r>
      <w:r w:rsidRPr="00A60CAB">
        <w:rPr>
          <w:rFonts w:ascii="Times New Roman" w:hAnsi="Times New Roman" w:cs="Times New Roman"/>
        </w:rPr>
        <w:t>» (</w:t>
      </w:r>
      <w:r w:rsidRPr="00A60CAB">
        <w:rPr>
          <w:rFonts w:ascii="Times New Roman" w:hAnsi="Times New Roman" w:cs="Times New Roman"/>
          <w:i/>
        </w:rPr>
        <w:t>царство антихриста</w:t>
      </w:r>
      <w:r w:rsidRPr="00A60CAB">
        <w:rPr>
          <w:rFonts w:ascii="Times New Roman" w:hAnsi="Times New Roman" w:cs="Times New Roman"/>
        </w:rPr>
        <w:t>). Хотя при таком согласовании присутствует элемент натянутости.</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Большего внимания заслуживает толкование, согласно которому семь голов есть следующие семь безбожных царств (и их царей), которые имели отношение к Израилю: Египет, Ассирия, Вавилон, Мидо-Персия, Греция, Рим и возрожденный Рим как последнее царство антихриста (табл.3.4).</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b/>
        </w:rPr>
        <w:t>Табл.3.4. Мировые царства и цари для толкования Отк.17:10</w:t>
      </w:r>
    </w:p>
    <w:tbl>
      <w:tblPr>
        <w:tblStyle w:val="26"/>
        <w:tblW w:w="0" w:type="auto"/>
        <w:tblLook w:val="04A0" w:firstRow="1" w:lastRow="0" w:firstColumn="1" w:lastColumn="0" w:noHBand="0" w:noVBand="1"/>
      </w:tblPr>
      <w:tblGrid>
        <w:gridCol w:w="817"/>
        <w:gridCol w:w="2835"/>
        <w:gridCol w:w="5919"/>
      </w:tblGrid>
      <w:tr w:rsidR="00A60CAB" w:rsidRPr="00A60CAB" w:rsidTr="0076365E">
        <w:tc>
          <w:tcPr>
            <w:tcW w:w="817"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 п/п</w:t>
            </w:r>
          </w:p>
        </w:tc>
        <w:tc>
          <w:tcPr>
            <w:tcW w:w="2835"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Царства и династии</w:t>
            </w:r>
          </w:p>
        </w:tc>
        <w:tc>
          <w:tcPr>
            <w:tcW w:w="5919"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rPr>
              <w:t xml:space="preserve">                             </w:t>
            </w:r>
            <w:r w:rsidRPr="00A60CAB">
              <w:rPr>
                <w:rFonts w:ascii="Times New Roman" w:hAnsi="Times New Roman" w:cs="Times New Roman"/>
                <w:b/>
              </w:rPr>
              <w:t xml:space="preserve">Толкование </w:t>
            </w:r>
          </w:p>
        </w:tc>
      </w:tr>
      <w:tr w:rsidR="00A60CAB" w:rsidRPr="00A60CAB" w:rsidTr="0076365E">
        <w:tc>
          <w:tcPr>
            <w:tcW w:w="817"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w:t>
            </w:r>
          </w:p>
        </w:tc>
        <w:tc>
          <w:tcPr>
            <w:tcW w:w="283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Египет</w:t>
            </w:r>
          </w:p>
        </w:tc>
        <w:tc>
          <w:tcPr>
            <w:tcW w:w="591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i/>
              </w:rPr>
              <w:t>Пало</w:t>
            </w:r>
            <w:r w:rsidRPr="00A60CAB">
              <w:rPr>
                <w:rFonts w:ascii="Times New Roman" w:hAnsi="Times New Roman" w:cs="Times New Roman"/>
              </w:rPr>
              <w:t xml:space="preserve"> до времени, когда было откровение Иоанну</w:t>
            </w:r>
          </w:p>
        </w:tc>
      </w:tr>
      <w:tr w:rsidR="00A60CAB" w:rsidRPr="00A60CAB" w:rsidTr="0076365E">
        <w:tc>
          <w:tcPr>
            <w:tcW w:w="817"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w:t>
            </w:r>
          </w:p>
        </w:tc>
        <w:tc>
          <w:tcPr>
            <w:tcW w:w="283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Ассирия</w:t>
            </w:r>
          </w:p>
        </w:tc>
        <w:tc>
          <w:tcPr>
            <w:tcW w:w="591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i/>
              </w:rPr>
              <w:t>Пало</w:t>
            </w:r>
            <w:r w:rsidRPr="00A60CAB">
              <w:rPr>
                <w:rFonts w:ascii="Times New Roman" w:hAnsi="Times New Roman" w:cs="Times New Roman"/>
              </w:rPr>
              <w:t xml:space="preserve"> до времени, когда было откровение Иоанну</w:t>
            </w:r>
          </w:p>
        </w:tc>
      </w:tr>
      <w:tr w:rsidR="00A60CAB" w:rsidRPr="00A60CAB" w:rsidTr="0076365E">
        <w:tc>
          <w:tcPr>
            <w:tcW w:w="817"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w:t>
            </w:r>
          </w:p>
        </w:tc>
        <w:tc>
          <w:tcPr>
            <w:tcW w:w="283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Вавилон</w:t>
            </w:r>
          </w:p>
        </w:tc>
        <w:tc>
          <w:tcPr>
            <w:tcW w:w="591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i/>
              </w:rPr>
              <w:t>Пало</w:t>
            </w:r>
            <w:r w:rsidRPr="00A60CAB">
              <w:rPr>
                <w:rFonts w:ascii="Times New Roman" w:hAnsi="Times New Roman" w:cs="Times New Roman"/>
              </w:rPr>
              <w:t xml:space="preserve"> до времени, когда было откровение Иоанну</w:t>
            </w:r>
          </w:p>
        </w:tc>
      </w:tr>
      <w:tr w:rsidR="00A60CAB" w:rsidRPr="00A60CAB" w:rsidTr="0076365E">
        <w:tc>
          <w:tcPr>
            <w:tcW w:w="817"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w:t>
            </w:r>
          </w:p>
        </w:tc>
        <w:tc>
          <w:tcPr>
            <w:tcW w:w="283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Мидо-Персия</w:t>
            </w:r>
          </w:p>
        </w:tc>
        <w:tc>
          <w:tcPr>
            <w:tcW w:w="591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i/>
              </w:rPr>
              <w:t>Пало</w:t>
            </w:r>
            <w:r w:rsidRPr="00A60CAB">
              <w:rPr>
                <w:rFonts w:ascii="Times New Roman" w:hAnsi="Times New Roman" w:cs="Times New Roman"/>
              </w:rPr>
              <w:t xml:space="preserve"> до времени, когда было откровение Иоанну</w:t>
            </w:r>
          </w:p>
        </w:tc>
      </w:tr>
      <w:tr w:rsidR="00A60CAB" w:rsidRPr="00A60CAB" w:rsidTr="0076365E">
        <w:tc>
          <w:tcPr>
            <w:tcW w:w="817"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5</w:t>
            </w:r>
          </w:p>
        </w:tc>
        <w:tc>
          <w:tcPr>
            <w:tcW w:w="283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Греция</w:t>
            </w:r>
          </w:p>
        </w:tc>
        <w:tc>
          <w:tcPr>
            <w:tcW w:w="591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i/>
              </w:rPr>
              <w:t>Пало</w:t>
            </w:r>
            <w:r w:rsidRPr="00A60CAB">
              <w:rPr>
                <w:rFonts w:ascii="Times New Roman" w:hAnsi="Times New Roman" w:cs="Times New Roman"/>
              </w:rPr>
              <w:t xml:space="preserve"> до времени, когда было откровение Иоанну</w:t>
            </w:r>
          </w:p>
        </w:tc>
      </w:tr>
      <w:tr w:rsidR="00A60CAB" w:rsidRPr="00A60CAB" w:rsidTr="0076365E">
        <w:tc>
          <w:tcPr>
            <w:tcW w:w="817"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6</w:t>
            </w:r>
          </w:p>
        </w:tc>
        <w:tc>
          <w:tcPr>
            <w:tcW w:w="283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Рим</w:t>
            </w:r>
          </w:p>
        </w:tc>
        <w:tc>
          <w:tcPr>
            <w:tcW w:w="591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i/>
              </w:rPr>
              <w:t>Есть</w:t>
            </w:r>
            <w:r w:rsidRPr="00A60CAB">
              <w:rPr>
                <w:rFonts w:ascii="Times New Roman" w:hAnsi="Times New Roman" w:cs="Times New Roman"/>
              </w:rPr>
              <w:t>, т.е. существовало во время пребывания Иоанна на Патмосе</w:t>
            </w:r>
          </w:p>
        </w:tc>
      </w:tr>
      <w:tr w:rsidR="00A60CAB" w:rsidRPr="00A60CAB" w:rsidTr="0076365E">
        <w:tc>
          <w:tcPr>
            <w:tcW w:w="817"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w:t>
            </w:r>
          </w:p>
        </w:tc>
        <w:tc>
          <w:tcPr>
            <w:tcW w:w="283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Империя антихриста</w:t>
            </w:r>
          </w:p>
        </w:tc>
        <w:tc>
          <w:tcPr>
            <w:tcW w:w="591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b/>
                <w:i/>
              </w:rPr>
              <w:t>Еще не пришла</w:t>
            </w:r>
            <w:r w:rsidRPr="00A60CAB">
              <w:rPr>
                <w:rFonts w:ascii="Times New Roman" w:hAnsi="Times New Roman" w:cs="Times New Roman"/>
              </w:rPr>
              <w:t>, но придет на малое время в период скорби</w:t>
            </w:r>
          </w:p>
        </w:tc>
      </w:tr>
    </w:tbl>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Даниил писал о царствах, которые были при нем и после него (Вавилон, Мидо-Персия, Греция и Рим). Но до него были такие мировые империи, как Египет и Ассирия, которые имеют прямое отношение к народу Божьему. Представленный выше вариант обоснован тем, что данные царства и династии имели отношение к народу Божьему. </w:t>
      </w:r>
      <w:r w:rsidRPr="00A60CAB">
        <w:rPr>
          <w:rFonts w:ascii="Times New Roman" w:hAnsi="Times New Roman" w:cs="Times New Roman"/>
          <w:b/>
          <w:i/>
        </w:rPr>
        <w:t>Египет</w:t>
      </w:r>
      <w:r w:rsidRPr="00A60CAB">
        <w:rPr>
          <w:rFonts w:ascii="Times New Roman" w:hAnsi="Times New Roman" w:cs="Times New Roman"/>
          <w:b/>
        </w:rPr>
        <w:t xml:space="preserve"> </w:t>
      </w:r>
      <w:r w:rsidRPr="00A60CAB">
        <w:rPr>
          <w:rFonts w:ascii="Times New Roman" w:hAnsi="Times New Roman" w:cs="Times New Roman"/>
        </w:rPr>
        <w:t xml:space="preserve">(Исх.1 и далее) был империей в 1552-1096 гг. до Р.Х и имеет отношение к Израилю, так как египтяне поработили евреев на 430 лет. </w:t>
      </w:r>
      <w:r w:rsidRPr="00A60CAB">
        <w:rPr>
          <w:rFonts w:ascii="Times New Roman" w:hAnsi="Times New Roman" w:cs="Times New Roman"/>
          <w:b/>
          <w:i/>
        </w:rPr>
        <w:t>Ассири</w:t>
      </w:r>
      <w:r w:rsidRPr="00A60CAB">
        <w:rPr>
          <w:rFonts w:ascii="Times New Roman" w:hAnsi="Times New Roman" w:cs="Times New Roman"/>
        </w:rPr>
        <w:t xml:space="preserve">я была империей в 1500-1100 гг. до Р.Х., а потом достигла наивысшего успеха в новоассирийский период (745-630 до Р.Х.), когда были завоеваны Сирия,  Финикия, Северный Израиль в </w:t>
      </w:r>
      <w:smartTag w:uri="urn:schemas-microsoft-com:office:smarttags" w:element="metricconverter">
        <w:smartTagPr>
          <w:attr w:name="ProductID" w:val="772 г"/>
        </w:smartTagPr>
        <w:r w:rsidRPr="00A60CAB">
          <w:rPr>
            <w:rFonts w:ascii="Times New Roman" w:hAnsi="Times New Roman" w:cs="Times New Roman"/>
          </w:rPr>
          <w:t>772 г</w:t>
        </w:r>
      </w:smartTag>
      <w:r w:rsidRPr="00A60CAB">
        <w:rPr>
          <w:rFonts w:ascii="Times New Roman" w:hAnsi="Times New Roman" w:cs="Times New Roman"/>
        </w:rPr>
        <w:t xml:space="preserve"> до Р.Х. (4Цар.17). Несколько раз ассирийские полчища наводняли Иудею. Царь Езекия платил им дань. Ассирийцы не могли взять Иерусалим, так как Сам Бог защищал этот город (Ис.36—Ис.38).</w:t>
      </w:r>
      <w:r w:rsidRPr="00A60CAB">
        <w:rPr>
          <w:rFonts w:ascii="Times New Roman" w:hAnsi="Times New Roman" w:cs="Times New Roman"/>
          <w:b/>
        </w:rPr>
        <w:t xml:space="preserve"> </w:t>
      </w:r>
      <w:r w:rsidRPr="00A60CAB">
        <w:rPr>
          <w:rFonts w:ascii="Times New Roman" w:hAnsi="Times New Roman" w:cs="Times New Roman"/>
          <w:b/>
          <w:i/>
        </w:rPr>
        <w:t>Вавилон</w:t>
      </w:r>
      <w:r w:rsidRPr="00A60CAB">
        <w:rPr>
          <w:rFonts w:ascii="Times New Roman" w:hAnsi="Times New Roman" w:cs="Times New Roman"/>
        </w:rPr>
        <w:t xml:space="preserve"> (4Цар.25), </w:t>
      </w:r>
      <w:r w:rsidRPr="00A60CAB">
        <w:rPr>
          <w:rFonts w:ascii="Times New Roman" w:hAnsi="Times New Roman" w:cs="Times New Roman"/>
          <w:b/>
          <w:i/>
        </w:rPr>
        <w:t>Мидо-Персия</w:t>
      </w:r>
      <w:r w:rsidRPr="00A60CAB">
        <w:rPr>
          <w:rFonts w:ascii="Times New Roman" w:hAnsi="Times New Roman" w:cs="Times New Roman"/>
        </w:rPr>
        <w:t xml:space="preserve">; </w:t>
      </w:r>
      <w:r w:rsidRPr="00A60CAB">
        <w:rPr>
          <w:rFonts w:ascii="Times New Roman" w:hAnsi="Times New Roman" w:cs="Times New Roman"/>
          <w:b/>
          <w:i/>
        </w:rPr>
        <w:t>Греция</w:t>
      </w:r>
      <w:r w:rsidRPr="00A60CAB">
        <w:rPr>
          <w:rFonts w:ascii="Times New Roman" w:hAnsi="Times New Roman" w:cs="Times New Roman"/>
          <w:b/>
        </w:rPr>
        <w:t xml:space="preserve"> </w:t>
      </w:r>
      <w:r w:rsidRPr="00A60CAB">
        <w:rPr>
          <w:rFonts w:ascii="Times New Roman" w:hAnsi="Times New Roman" w:cs="Times New Roman"/>
        </w:rPr>
        <w:t>и</w:t>
      </w:r>
      <w:r w:rsidRPr="00A60CAB">
        <w:rPr>
          <w:rFonts w:ascii="Times New Roman" w:hAnsi="Times New Roman" w:cs="Times New Roman"/>
          <w:b/>
        </w:rPr>
        <w:t xml:space="preserve"> </w:t>
      </w:r>
      <w:r w:rsidRPr="00A60CAB">
        <w:rPr>
          <w:rFonts w:ascii="Times New Roman" w:hAnsi="Times New Roman" w:cs="Times New Roman"/>
          <w:b/>
          <w:i/>
        </w:rPr>
        <w:t>Рим</w:t>
      </w:r>
      <w:r w:rsidRPr="00A60CAB">
        <w:rPr>
          <w:rFonts w:ascii="Times New Roman" w:hAnsi="Times New Roman" w:cs="Times New Roman"/>
        </w:rPr>
        <w:t xml:space="preserve"> описаны Даниилом как четыре мировые языческие империи (Дан.2:32,33; Дан.2:40-43; Дан.7:4-8; Дан.7:17; Дан.7:23-25). Также совершенно ясно, что последнее царство антихриста будет всемирным, воплотит все самое дьявольское из всех предыдущих царств и будет выступать как </w:t>
      </w:r>
      <w:r w:rsidRPr="00A60CAB">
        <w:rPr>
          <w:rFonts w:ascii="Times New Roman" w:hAnsi="Times New Roman" w:cs="Times New Roman"/>
          <w:b/>
          <w:i/>
        </w:rPr>
        <w:t>империя антихриста</w:t>
      </w:r>
      <w:r w:rsidRPr="00A60CAB">
        <w:rPr>
          <w:rFonts w:ascii="Times New Roman" w:hAnsi="Times New Roman" w:cs="Times New Roman"/>
        </w:rPr>
        <w:t xml:space="preserve"> (Дан.9:27; Отк.13:1,2; Отк.17:8-14).</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Такое толкование, которое вытекает из табл.3.4, имеет большее право на существование, потому что оно дает хорошее объяснение и согласование с Отк.17:10. Из семи царей «</w:t>
      </w:r>
      <w:r w:rsidRPr="00A60CAB">
        <w:rPr>
          <w:rFonts w:ascii="Times New Roman" w:hAnsi="Times New Roman" w:cs="Times New Roman"/>
          <w:b/>
        </w:rPr>
        <w:t>пять пали</w:t>
      </w:r>
      <w:r w:rsidRPr="00A60CAB">
        <w:rPr>
          <w:rFonts w:ascii="Times New Roman" w:hAnsi="Times New Roman" w:cs="Times New Roman"/>
        </w:rPr>
        <w:t>» до времени написания Иоанном Откровения (</w:t>
      </w:r>
      <w:r w:rsidRPr="00A60CAB">
        <w:rPr>
          <w:rFonts w:ascii="Times New Roman" w:hAnsi="Times New Roman" w:cs="Times New Roman"/>
          <w:i/>
        </w:rPr>
        <w:t>Египет, Ассирия, Вавилон, Мидо-Персия, Греция</w:t>
      </w:r>
      <w:r w:rsidRPr="00A60CAB">
        <w:rPr>
          <w:rFonts w:ascii="Times New Roman" w:hAnsi="Times New Roman" w:cs="Times New Roman"/>
        </w:rPr>
        <w:t>), «</w:t>
      </w:r>
      <w:r w:rsidRPr="00A60CAB">
        <w:rPr>
          <w:rFonts w:ascii="Times New Roman" w:hAnsi="Times New Roman" w:cs="Times New Roman"/>
          <w:b/>
        </w:rPr>
        <w:t>один есть</w:t>
      </w:r>
      <w:r w:rsidRPr="00A60CAB">
        <w:rPr>
          <w:rFonts w:ascii="Times New Roman" w:hAnsi="Times New Roman" w:cs="Times New Roman"/>
        </w:rPr>
        <w:t>» (</w:t>
      </w:r>
      <w:r w:rsidRPr="00A60CAB">
        <w:rPr>
          <w:rFonts w:ascii="Times New Roman" w:hAnsi="Times New Roman" w:cs="Times New Roman"/>
          <w:i/>
        </w:rPr>
        <w:t>Римская империя</w:t>
      </w:r>
      <w:r w:rsidRPr="00A60CAB">
        <w:rPr>
          <w:rFonts w:ascii="Times New Roman" w:hAnsi="Times New Roman" w:cs="Times New Roman"/>
        </w:rPr>
        <w:t xml:space="preserve"> еще существовала во время жизни Иоанна), «</w:t>
      </w:r>
      <w:r w:rsidRPr="00A60CAB">
        <w:rPr>
          <w:rFonts w:ascii="Times New Roman" w:hAnsi="Times New Roman" w:cs="Times New Roman"/>
          <w:b/>
        </w:rPr>
        <w:t xml:space="preserve">а другой еще не пришел, и когда придет, не долго ему быть» </w:t>
      </w:r>
      <w:r w:rsidRPr="00A60CAB">
        <w:rPr>
          <w:rFonts w:ascii="Times New Roman" w:hAnsi="Times New Roman" w:cs="Times New Roman"/>
        </w:rPr>
        <w:t xml:space="preserve">(здесь речь, скорее всего, об </w:t>
      </w:r>
      <w:r w:rsidRPr="00A60CAB">
        <w:rPr>
          <w:rFonts w:ascii="Times New Roman" w:hAnsi="Times New Roman" w:cs="Times New Roman"/>
          <w:i/>
        </w:rPr>
        <w:t>антихристе</w:t>
      </w:r>
      <w:r w:rsidRPr="00A60CAB">
        <w:rPr>
          <w:rFonts w:ascii="Times New Roman" w:hAnsi="Times New Roman" w:cs="Times New Roman"/>
        </w:rPr>
        <w:t>, который придет на короткое время, его царство будет длиться три с половиной года). Это толкование позволяет объяснить стих Отк.17:10:</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Отк.17:10</w:t>
      </w:r>
      <w:r w:rsidRPr="00A60CAB">
        <w:rPr>
          <w:rFonts w:ascii="Times New Roman" w:hAnsi="Times New Roman" w:cs="Times New Roman"/>
        </w:rPr>
        <w:t>: «</w:t>
      </w:r>
      <w:r w:rsidRPr="00A60CAB">
        <w:rPr>
          <w:rFonts w:ascii="Times New Roman" w:hAnsi="Times New Roman" w:cs="Times New Roman"/>
          <w:b/>
        </w:rPr>
        <w:t xml:space="preserve">И семь царей, из которых пять пали </w:t>
      </w:r>
      <w:r w:rsidRPr="00A60CAB">
        <w:rPr>
          <w:rFonts w:ascii="Times New Roman" w:hAnsi="Times New Roman" w:cs="Times New Roman"/>
        </w:rPr>
        <w:t>(</w:t>
      </w:r>
      <w:r w:rsidRPr="00A60CAB">
        <w:rPr>
          <w:rFonts w:ascii="Academy Italic" w:hAnsi="Academy Italic" w:cs="Times New Roman"/>
          <w:sz w:val="18"/>
          <w:szCs w:val="18"/>
        </w:rPr>
        <w:t>Егиет, Ассирия, Вавилон, Мидо-Персия, Греция пали до времени, когда Иоанн пребывал на Патмосе и писал Откровение</w:t>
      </w:r>
      <w:r w:rsidRPr="00A60CAB">
        <w:rPr>
          <w:rFonts w:ascii="Times New Roman" w:hAnsi="Times New Roman" w:cs="Times New Roman"/>
        </w:rPr>
        <w:t>)</w:t>
      </w:r>
      <w:r w:rsidRPr="00A60CAB">
        <w:rPr>
          <w:rFonts w:ascii="Times New Roman" w:hAnsi="Times New Roman" w:cs="Times New Roman"/>
          <w:b/>
        </w:rPr>
        <w:t xml:space="preserve">, один есть </w:t>
      </w:r>
      <w:r w:rsidRPr="00A60CAB">
        <w:rPr>
          <w:rFonts w:ascii="Times New Roman" w:hAnsi="Times New Roman" w:cs="Times New Roman"/>
        </w:rPr>
        <w:t>(</w:t>
      </w:r>
      <w:r w:rsidRPr="00A60CAB">
        <w:rPr>
          <w:rFonts w:ascii="Academy Italic" w:hAnsi="Academy Italic" w:cs="Times New Roman"/>
          <w:sz w:val="18"/>
          <w:szCs w:val="18"/>
        </w:rPr>
        <w:t>Рим был во время Иоанна</w:t>
      </w:r>
      <w:r w:rsidRPr="00A60CAB">
        <w:rPr>
          <w:rFonts w:ascii="Times New Roman" w:hAnsi="Times New Roman" w:cs="Times New Roman"/>
        </w:rPr>
        <w:t>)</w:t>
      </w:r>
      <w:r w:rsidRPr="00A60CAB">
        <w:rPr>
          <w:rFonts w:ascii="Times New Roman" w:hAnsi="Times New Roman" w:cs="Times New Roman"/>
          <w:b/>
        </w:rPr>
        <w:t xml:space="preserve">, а другой еще не пришел </w:t>
      </w:r>
      <w:r w:rsidRPr="00A60CAB">
        <w:rPr>
          <w:rFonts w:ascii="Times New Roman" w:hAnsi="Times New Roman" w:cs="Times New Roman"/>
        </w:rPr>
        <w:t>(</w:t>
      </w:r>
      <w:r w:rsidRPr="00A60CAB">
        <w:rPr>
          <w:rFonts w:ascii="Academy Italic" w:hAnsi="Academy Italic" w:cs="Times New Roman"/>
          <w:sz w:val="18"/>
          <w:szCs w:val="18"/>
        </w:rPr>
        <w:t>антихрист</w:t>
      </w:r>
      <w:r w:rsidRPr="00A60CAB">
        <w:rPr>
          <w:rFonts w:ascii="Times New Roman" w:hAnsi="Times New Roman" w:cs="Times New Roman"/>
        </w:rPr>
        <w:t>)</w:t>
      </w:r>
      <w:r w:rsidRPr="00A60CAB">
        <w:rPr>
          <w:rFonts w:ascii="Times New Roman" w:hAnsi="Times New Roman" w:cs="Times New Roman"/>
          <w:b/>
        </w:rPr>
        <w:t>, и когда придет, не долго ему быть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В любом случае, можно сказать, </w:t>
      </w:r>
      <w:r w:rsidRPr="00A60CAB">
        <w:rPr>
          <w:rFonts w:ascii="Times New Roman" w:hAnsi="Times New Roman" w:cs="Times New Roman"/>
          <w:b/>
          <w:i/>
        </w:rPr>
        <w:t>что ко времени Иоанна пало уже пять царств (с царями и их последователями), шестое (Рим) существовало, седьмое последует за ним и будет коротким (царство антихриста)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Какое бы толкование мы ни приняли, </w:t>
      </w:r>
      <w:r w:rsidRPr="00A60CAB">
        <w:rPr>
          <w:rFonts w:ascii="Times New Roman" w:hAnsi="Times New Roman" w:cs="Times New Roman"/>
          <w:b/>
          <w:i/>
        </w:rPr>
        <w:t>семь голов</w:t>
      </w:r>
      <w:r w:rsidRPr="00A60CAB">
        <w:rPr>
          <w:rFonts w:ascii="Times New Roman" w:hAnsi="Times New Roman" w:cs="Times New Roman"/>
        </w:rPr>
        <w:t xml:space="preserve"> в любом случае можно рассматривать как </w:t>
      </w:r>
      <w:r w:rsidRPr="00A60CAB">
        <w:rPr>
          <w:rFonts w:ascii="Times New Roman" w:hAnsi="Times New Roman" w:cs="Times New Roman"/>
          <w:b/>
          <w:i/>
        </w:rPr>
        <w:t xml:space="preserve">семь гор, т.е. </w:t>
      </w:r>
      <w:r w:rsidRPr="00A60CAB">
        <w:rPr>
          <w:rFonts w:ascii="Times New Roman" w:hAnsi="Times New Roman" w:cs="Times New Roman"/>
          <w:b/>
          <w:i/>
          <w:u w:val="single"/>
        </w:rPr>
        <w:t>семь мировых безбожных царств</w:t>
      </w:r>
      <w:r w:rsidRPr="00A60CAB">
        <w:rPr>
          <w:rFonts w:ascii="Times New Roman" w:hAnsi="Times New Roman" w:cs="Times New Roman"/>
          <w:b/>
          <w:i/>
        </w:rPr>
        <w:t xml:space="preserve"> и как </w:t>
      </w:r>
      <w:r w:rsidRPr="00A60CAB">
        <w:rPr>
          <w:rFonts w:ascii="Times New Roman" w:hAnsi="Times New Roman" w:cs="Times New Roman"/>
          <w:b/>
          <w:i/>
          <w:u w:val="single"/>
        </w:rPr>
        <w:t>семь царей и их династий</w:t>
      </w:r>
      <w:r w:rsidRPr="00A60CAB">
        <w:rPr>
          <w:rFonts w:ascii="Times New Roman" w:hAnsi="Times New Roman" w:cs="Times New Roman"/>
          <w:b/>
          <w:i/>
        </w:rPr>
        <w:t>, которые управляли этими мировыми богоборческими царствами</w:t>
      </w:r>
      <w:r w:rsidRPr="00A60CAB">
        <w:rPr>
          <w:rFonts w:ascii="Times New Roman" w:hAnsi="Times New Roman" w:cs="Times New Roman"/>
        </w:rPr>
        <w:t xml:space="preserve">. Эти семь безбожных царств и их царей характеризуют земную </w:t>
      </w:r>
      <w:r w:rsidRPr="00A60CAB">
        <w:rPr>
          <w:rFonts w:ascii="Times New Roman" w:hAnsi="Times New Roman" w:cs="Times New Roman"/>
          <w:b/>
          <w:i/>
        </w:rPr>
        <w:t>полноту человеческого несовершенства</w:t>
      </w:r>
      <w:r w:rsidRPr="00A60CAB">
        <w:rPr>
          <w:rFonts w:ascii="Times New Roman" w:hAnsi="Times New Roman" w:cs="Times New Roman"/>
        </w:rPr>
        <w:t xml:space="preserve"> и полноту гордого отрицания человеком Божьего права на управление делами на земле (противоположно тому, как семь церквей из Отк.2 — Отк.3 отражают полноту жизни церквей Божьих). Все это гордое человеческое правление будет разрушено Господом при Его Пришествии и при установлении Царства Христа.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Поясним теперь Отк.17:8 и Отк.17:11.</w:t>
      </w:r>
    </w:p>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b/>
          <w:i/>
        </w:rPr>
      </w:pPr>
      <w:r w:rsidRPr="00A60CAB">
        <w:rPr>
          <w:rFonts w:ascii="Times New Roman" w:hAnsi="Times New Roman" w:cs="Times New Roman"/>
          <w:b/>
          <w:i/>
          <w:u w:val="single"/>
        </w:rPr>
        <w:t>Зверь из Отк.17:8 и из Отк.17:11</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Отк.17:8</w:t>
      </w:r>
      <w:r w:rsidRPr="00A60CAB">
        <w:rPr>
          <w:rFonts w:ascii="Times New Roman" w:hAnsi="Times New Roman" w:cs="Times New Roman"/>
        </w:rPr>
        <w:t>: «</w:t>
      </w:r>
      <w:r w:rsidRPr="00A60CAB">
        <w:rPr>
          <w:rFonts w:ascii="Times New Roman" w:hAnsi="Times New Roman" w:cs="Times New Roman"/>
          <w:b/>
          <w:u w:val="single"/>
        </w:rPr>
        <w:t>Зверь, которого ты видел, был, и нет его, и выйдет из бездны, и пойдет в погибель</w:t>
      </w:r>
      <w:r w:rsidRPr="00A60CAB">
        <w:rPr>
          <w:rFonts w:ascii="Times New Roman" w:hAnsi="Times New Roman" w:cs="Times New Roman"/>
          <w:b/>
        </w:rPr>
        <w:t>; и удивятся те из живущих на земле, имена которых не вписаны в книгу жизни от начала мира, видя, что зверь был, и нет его, и явится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Отк.17:11</w:t>
      </w:r>
      <w:r w:rsidRPr="00A60CAB">
        <w:rPr>
          <w:rFonts w:ascii="Times New Roman" w:hAnsi="Times New Roman" w:cs="Times New Roman"/>
        </w:rPr>
        <w:t>: «</w:t>
      </w:r>
      <w:r w:rsidRPr="00A60CAB">
        <w:rPr>
          <w:rFonts w:ascii="Times New Roman" w:hAnsi="Times New Roman" w:cs="Times New Roman"/>
          <w:b/>
        </w:rPr>
        <w:t xml:space="preserve">И </w:t>
      </w:r>
      <w:r w:rsidRPr="00A60CAB">
        <w:rPr>
          <w:rFonts w:ascii="Times New Roman" w:hAnsi="Times New Roman" w:cs="Times New Roman"/>
          <w:b/>
          <w:u w:val="single"/>
        </w:rPr>
        <w:t>зверь, который был и которого нет</w:t>
      </w:r>
      <w:r w:rsidRPr="00A60CAB">
        <w:rPr>
          <w:rFonts w:ascii="Times New Roman" w:hAnsi="Times New Roman" w:cs="Times New Roman"/>
          <w:b/>
        </w:rPr>
        <w:t>, есть восьмой, и из числа семи, и пойдет в погибель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Существуют два основных варианта толкования Отк.17:8 и Отк.17:11, которое мы приведем, потому что каждый из них имеет определенное право на существование.</w:t>
      </w:r>
    </w:p>
    <w:p w:rsidR="00A60CAB" w:rsidRPr="00A60CAB" w:rsidRDefault="00A60CAB" w:rsidP="00A82BE1">
      <w:pPr>
        <w:spacing w:after="0" w:line="240" w:lineRule="auto"/>
        <w:ind w:firstLine="360"/>
        <w:jc w:val="both"/>
        <w:rPr>
          <w:rFonts w:ascii="Times New Roman" w:hAnsi="Times New Roman" w:cs="Times New Roman"/>
          <w:i/>
        </w:rPr>
      </w:pPr>
      <w:r w:rsidRPr="00A60CAB">
        <w:rPr>
          <w:rFonts w:ascii="Times New Roman" w:hAnsi="Times New Roman" w:cs="Times New Roman"/>
          <w:i/>
          <w:u w:val="single"/>
        </w:rPr>
        <w:t>Вариант 1</w:t>
      </w:r>
      <w:r w:rsidRPr="00A60CAB">
        <w:rPr>
          <w:rFonts w:ascii="Times New Roman" w:hAnsi="Times New Roman" w:cs="Times New Roman"/>
        </w:rPr>
        <w:t xml:space="preserve">. </w:t>
      </w:r>
      <w:r w:rsidRPr="00A60CAB">
        <w:rPr>
          <w:rFonts w:ascii="Times New Roman" w:hAnsi="Times New Roman" w:cs="Times New Roman"/>
          <w:i/>
        </w:rPr>
        <w:t xml:space="preserve">Он предполагает, что основная </w:t>
      </w:r>
      <w:r w:rsidRPr="00A60CAB">
        <w:rPr>
          <w:rFonts w:ascii="Times New Roman" w:hAnsi="Times New Roman" w:cs="Times New Roman"/>
          <w:b/>
          <w:i/>
        </w:rPr>
        <w:t>природа всех семи прежних царств</w:t>
      </w:r>
      <w:r w:rsidRPr="00A60CAB">
        <w:rPr>
          <w:rFonts w:ascii="Times New Roman" w:hAnsi="Times New Roman" w:cs="Times New Roman"/>
          <w:i/>
        </w:rPr>
        <w:t xml:space="preserve"> будет возобновлены при антихристе и будет в обобщенном виде присутствовать в царстве антихриста</w:t>
      </w:r>
      <w:r w:rsidRPr="00A60CAB">
        <w:rPr>
          <w:rFonts w:ascii="Times New Roman" w:hAnsi="Times New Roman" w:cs="Times New Roman"/>
        </w:rPr>
        <w:t xml:space="preserve">, </w:t>
      </w:r>
      <w:r w:rsidRPr="00A60CAB">
        <w:rPr>
          <w:rFonts w:ascii="Times New Roman" w:hAnsi="Times New Roman" w:cs="Times New Roman"/>
          <w:i/>
        </w:rPr>
        <w:t>т.е. зверь рассматривается как последняя безбожная система и последнее царство, который выйдет из числа семи царств, но будет восьмым, в котором максимально сосредоточены зло и безбожие..</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Даниил говорит о четвертом звере как о царстве:</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Дан.7:23</w:t>
      </w:r>
      <w:r w:rsidRPr="00A60CAB">
        <w:rPr>
          <w:rFonts w:ascii="Times New Roman" w:hAnsi="Times New Roman" w:cs="Times New Roman"/>
        </w:rPr>
        <w:t>: «</w:t>
      </w:r>
      <w:r w:rsidRPr="00A60CAB">
        <w:rPr>
          <w:rFonts w:ascii="Times New Roman" w:hAnsi="Times New Roman" w:cs="Times New Roman"/>
          <w:b/>
        </w:rPr>
        <w:t xml:space="preserve">Об этом он сказал: </w:t>
      </w:r>
      <w:r w:rsidRPr="00A60CAB">
        <w:rPr>
          <w:rFonts w:ascii="Times New Roman" w:hAnsi="Times New Roman" w:cs="Times New Roman"/>
          <w:b/>
          <w:u w:val="single"/>
        </w:rPr>
        <w:t>зверь четвертый — четвертое царство будет на земле</w:t>
      </w:r>
      <w:r w:rsidRPr="00A60CAB">
        <w:rPr>
          <w:rFonts w:ascii="Times New Roman" w:hAnsi="Times New Roman" w:cs="Times New Roman"/>
          <w:b/>
        </w:rPr>
        <w:t>, отличное от всех царств, которое будет пожирать всю землю, попирать и сокрушать ее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Андрей Кесарийский толкует Отк.17:11 следующим образом: «</w:t>
      </w:r>
      <w:r w:rsidRPr="00A60CAB">
        <w:rPr>
          <w:rFonts w:ascii="Times New Roman" w:eastAsia="Times New Roman" w:hAnsi="Times New Roman" w:cs="Times New Roman"/>
          <w:i/>
          <w:color w:val="000000"/>
          <w:lang w:eastAsia="ru-RU"/>
        </w:rPr>
        <w:t>Зверь — антихрист; он называется восьмым, потому что восстанет для обольщения людей и опустошения земли после семи царств; он от семи, потому что выйдет от одного из этих царств. И он придет как царь римский, а не от кого-либо из упомянутых народов, на погибель и муку тех, кто не покорится ему, а потом сам пойдет в геенну</w:t>
      </w:r>
      <w:r w:rsidRPr="00A60CAB">
        <w:rPr>
          <w:rFonts w:ascii="Times New Roman" w:hAnsi="Times New Roman" w:cs="Times New Roman"/>
        </w:rPr>
        <w:t>»</w:t>
      </w:r>
      <w:r w:rsidRPr="00A60CAB">
        <w:rPr>
          <w:rFonts w:ascii="Times New Roman" w:hAnsi="Times New Roman" w:cs="Times New Roman"/>
          <w:b/>
          <w:sz w:val="24"/>
          <w:szCs w:val="24"/>
          <w:vertAlign w:val="superscript"/>
        </w:rPr>
        <w:t>16</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eastAsia="Times New Roman" w:hAnsi="Times New Roman" w:cs="Times New Roman"/>
          <w:color w:val="000000"/>
          <w:sz w:val="28"/>
          <w:szCs w:val="28"/>
          <w:lang w:eastAsia="ru-RU"/>
        </w:rPr>
      </w:pPr>
      <w:r w:rsidRPr="00A60CAB">
        <w:rPr>
          <w:rFonts w:ascii="Times New Roman" w:hAnsi="Times New Roman" w:cs="Times New Roman"/>
        </w:rPr>
        <w:t>Подобные толкования мы встречаем у других авторов, которые отмечают, что восьмой из числа семи понимается в том смысле, что ему будут присущи те черты безбожия, которые были присущи семи предшествующим царям, но в антихристе они достигнут высшей точки безнравственности.</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 Откровении17:8 написано: «</w:t>
      </w:r>
      <w:r w:rsidRPr="00A60CAB">
        <w:rPr>
          <w:rFonts w:ascii="Times New Roman" w:hAnsi="Times New Roman" w:cs="Times New Roman"/>
          <w:b/>
        </w:rPr>
        <w:t>Зверь, которого ты видел, был…</w:t>
      </w:r>
      <w:r w:rsidRPr="00A60CAB">
        <w:rPr>
          <w:rFonts w:ascii="Times New Roman" w:hAnsi="Times New Roman" w:cs="Times New Roman"/>
        </w:rPr>
        <w:t xml:space="preserve">». Зверь, которого видел Иоанн (Отк.17:3,7; Отк.13:2-8), согласно данной точке зрения, всесокрушающая и могущественная Римская империя, которая существовала до Иоанна и во времена Иоанна и проявляла дух зверя, подавляя все Божье и производя гонения на святых. Десять рогов напоминает Римское царство, которое описано у </w:t>
      </w:r>
      <w:r w:rsidRPr="00A60CAB">
        <w:rPr>
          <w:rFonts w:ascii="Times New Roman" w:hAnsi="Times New Roman" w:cs="Times New Roman"/>
          <w:u w:val="single"/>
        </w:rPr>
        <w:t>Дан.7:7,7</w:t>
      </w:r>
      <w:r w:rsidRPr="00A60CAB">
        <w:rPr>
          <w:rFonts w:ascii="Times New Roman" w:hAnsi="Times New Roman" w:cs="Times New Roman"/>
        </w:rPr>
        <w:t>: «</w:t>
      </w:r>
      <w:r w:rsidRPr="00A60CAB">
        <w:rPr>
          <w:rFonts w:ascii="Times New Roman" w:hAnsi="Times New Roman" w:cs="Times New Roman"/>
          <w:b/>
        </w:rPr>
        <w:t xml:space="preserve">После сего видел я в ночных видениях, 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w:t>
      </w:r>
      <w:r w:rsidRPr="00A60CAB">
        <w:rPr>
          <w:rFonts w:ascii="Times New Roman" w:hAnsi="Times New Roman" w:cs="Times New Roman"/>
          <w:b/>
          <w:u w:val="single"/>
        </w:rPr>
        <w:t>и десять рогов было у него</w:t>
      </w:r>
      <w:r w:rsidRPr="00A60CAB">
        <w:rPr>
          <w:rFonts w:ascii="Times New Roman" w:hAnsi="Times New Roman" w:cs="Times New Roman"/>
          <w:b/>
        </w:rPr>
        <w:t>. Я смотрел на эти рога, и вот, вышел между ними еще небольшой рог, и три из прежних рогов с корнем исторгнуты были перед ним, и вот, в этом роге были глаза, как глаза человеческие, и уста, говорящие высокомерно</w:t>
      </w:r>
      <w:r w:rsidRPr="00A60CAB">
        <w:rPr>
          <w:rFonts w:ascii="Times New Roman" w:hAnsi="Times New Roman" w:cs="Times New Roman"/>
        </w:rPr>
        <w:t xml:space="preserve">». Здесь показан переход от Рима прежнего к Риму новому (Вавилону антихриста), который возродит антихрист как совокупность всех безбожных признаков прежних (см. табл.3.3) царств (в Откровении это царство называется также Вавилоном, означающим смешение всего прежнего). Далее мы читаем в Отк.17:8 о звере, который был, что уже </w:t>
      </w:r>
      <w:r w:rsidRPr="00A60CAB">
        <w:rPr>
          <w:rFonts w:ascii="Times New Roman" w:hAnsi="Times New Roman" w:cs="Times New Roman"/>
          <w:b/>
        </w:rPr>
        <w:t>«… нет его…</w:t>
      </w:r>
      <w:r w:rsidRPr="00A60CAB">
        <w:rPr>
          <w:rFonts w:ascii="Times New Roman" w:hAnsi="Times New Roman" w:cs="Times New Roman"/>
        </w:rPr>
        <w:t>». Ангел, возможно, показывает Иоанну будущее и показывает, что этой империи когда-то не будет и ее влияние исчезнет на определенное время. Это пророчество простирается в будущее. «</w:t>
      </w:r>
      <w:r w:rsidRPr="00A60CAB">
        <w:rPr>
          <w:rFonts w:ascii="Times New Roman" w:hAnsi="Times New Roman" w:cs="Times New Roman"/>
          <w:b/>
        </w:rPr>
        <w:t>И</w:t>
      </w:r>
      <w:r w:rsidRPr="00A60CAB">
        <w:rPr>
          <w:rFonts w:ascii="Times New Roman" w:hAnsi="Times New Roman" w:cs="Times New Roman"/>
        </w:rPr>
        <w:t xml:space="preserve"> </w:t>
      </w:r>
      <w:r w:rsidRPr="00A60CAB">
        <w:rPr>
          <w:rFonts w:ascii="Times New Roman" w:hAnsi="Times New Roman" w:cs="Times New Roman"/>
          <w:b/>
        </w:rPr>
        <w:t>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w:t>
      </w:r>
      <w:r w:rsidRPr="00A60CAB">
        <w:rPr>
          <w:rFonts w:ascii="Times New Roman" w:hAnsi="Times New Roman" w:cs="Times New Roman"/>
        </w:rPr>
        <w:t>» — это возрождение нового Рима во главе с антихристом и с его безбожной и жестокой системой, которая впитает все пороки прежних царств (короткое по времени царство антихриста — Отк.13:2-8). Такое правление снова появится в самой страшной сатанинской форме при царствовании антихриста и будет представлять дух бездны («</w:t>
      </w:r>
      <w:r w:rsidRPr="00A60CAB">
        <w:rPr>
          <w:rFonts w:ascii="Times New Roman" w:hAnsi="Times New Roman" w:cs="Times New Roman"/>
          <w:b/>
        </w:rPr>
        <w:t>и выйдет из бездны</w:t>
      </w:r>
      <w:r w:rsidRPr="00A60CAB">
        <w:rPr>
          <w:rFonts w:ascii="Times New Roman" w:hAnsi="Times New Roman" w:cs="Times New Roman"/>
        </w:rPr>
        <w:t>»). Но вскоре эта последняя дьявольская система будет сокрушена силой Господа Иисуса Христа («</w:t>
      </w:r>
      <w:r w:rsidRPr="00A60CAB">
        <w:rPr>
          <w:rFonts w:ascii="Times New Roman" w:hAnsi="Times New Roman" w:cs="Times New Roman"/>
          <w:b/>
        </w:rPr>
        <w:t>и пойдет в погибель</w:t>
      </w:r>
      <w:r w:rsidRPr="00A60CAB">
        <w:rPr>
          <w:rFonts w:ascii="Times New Roman" w:hAnsi="Times New Roman" w:cs="Times New Roman"/>
        </w:rPr>
        <w:t>») (Отк.19:20: Дан.7:11). Восстановление империи и появление сильного обольстителя, умного, коварного и чрезвычайно гордого правителя (антихриста) вызовет сильное удивление всего неверующего мира, привыкшего к демократии («</w:t>
      </w:r>
      <w:r w:rsidRPr="00A60CAB">
        <w:rPr>
          <w:rFonts w:ascii="Times New Roman" w:hAnsi="Times New Roman" w:cs="Times New Roman"/>
          <w:b/>
        </w:rPr>
        <w:t>и удивятся те из живущих на земле, имена которых не вписаны в книгу жизни от начала мира, видя, что зверь был, и нет его, и явится</w:t>
      </w:r>
      <w:r w:rsidRPr="00A60CAB">
        <w:rPr>
          <w:rFonts w:ascii="Times New Roman" w:hAnsi="Times New Roman" w:cs="Times New Roman"/>
        </w:rPr>
        <w:t>»). Такой подход позволяет пояснить Отк.17:8: «</w:t>
      </w:r>
      <w:r w:rsidRPr="00A60CAB">
        <w:rPr>
          <w:rFonts w:ascii="Times New Roman" w:hAnsi="Times New Roman" w:cs="Times New Roman"/>
          <w:b/>
        </w:rPr>
        <w:t>Зверь, которого ты видел, был, и нет его, и выйдет из бездны, и пойдет в погибель…</w:t>
      </w:r>
      <w:r w:rsidRPr="00A60CAB">
        <w:rPr>
          <w:rFonts w:ascii="Times New Roman" w:hAnsi="Times New Roman" w:cs="Times New Roman"/>
        </w:rPr>
        <w:t>». Такое толкование поясняет «</w:t>
      </w:r>
      <w:r w:rsidRPr="00A60CAB">
        <w:rPr>
          <w:rFonts w:ascii="Times New Roman" w:hAnsi="Times New Roman" w:cs="Times New Roman"/>
          <w:b/>
        </w:rPr>
        <w:t>восьмой и из числа семи</w:t>
      </w:r>
      <w:r w:rsidRPr="00A60CAB">
        <w:rPr>
          <w:rFonts w:ascii="Times New Roman" w:hAnsi="Times New Roman" w:cs="Times New Roman"/>
        </w:rPr>
        <w:t>» следующим образом (табл.3.3). Было семь царств (голов), включая Римскую империю (</w:t>
      </w:r>
      <w:r w:rsidRPr="00A60CAB">
        <w:rPr>
          <w:rFonts w:ascii="Times New Roman" w:hAnsi="Times New Roman" w:cs="Times New Roman"/>
          <w:i/>
        </w:rPr>
        <w:t>Вавилон, Мидо-Персия, Сирия, Египет, Фракия, Македония, Рим</w:t>
      </w:r>
      <w:r w:rsidRPr="00A60CAB">
        <w:rPr>
          <w:rFonts w:ascii="Times New Roman" w:hAnsi="Times New Roman" w:cs="Times New Roman"/>
        </w:rPr>
        <w:t>). Империя антихриста будет «</w:t>
      </w:r>
      <w:r w:rsidRPr="00A60CAB">
        <w:rPr>
          <w:rFonts w:ascii="Times New Roman" w:hAnsi="Times New Roman" w:cs="Times New Roman"/>
          <w:b/>
        </w:rPr>
        <w:t>из числа семи</w:t>
      </w:r>
      <w:r w:rsidRPr="00A60CAB">
        <w:rPr>
          <w:rFonts w:ascii="Times New Roman" w:hAnsi="Times New Roman" w:cs="Times New Roman"/>
        </w:rPr>
        <w:t>» (впитает в себя все безбожные черты семи прежних царств, особенно Рима), но будет восьмым (в нем безбожие достигнет высшей точки выражения) и пойдет в погибель, когда Господь при Пришествии полностью уничтожит царство зверя.</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Такое толкование имеет определенные трудности, потому что Откровение 13 говорит преимущественно не о царстве, а о личности первого зверя (Отк.13:1-8) и личности второго зверя, т.е. лжепророка (Отк.13:11-15). Этих зверей трудно отождествить только с системой и царством, потому что поклоняться будут личности антихриста (как Богу), а не системе (2Фес.2:3,4).</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Возможно, что более приемлемым является второй вариант толкования, который исходит из лжевоскресения антихриста.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i/>
          <w:u w:val="single"/>
        </w:rPr>
        <w:t>Вариант 2</w:t>
      </w:r>
      <w:r w:rsidRPr="00A60CAB">
        <w:rPr>
          <w:rFonts w:ascii="Times New Roman" w:hAnsi="Times New Roman" w:cs="Times New Roman"/>
          <w:i/>
        </w:rPr>
        <w:t>. Он исходит из того, что антихрист будет имитировать воскресение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Этот вариант построен на будущем лжевоскресении антихриста, который будет седьмым безбожным царем в империи антихриста до своего лжевоскресения (табл.3.4), и восьмым после «воскресения», будучи при этом одной и той же личностью.</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Пророк Даниил говорит о зверях не только как о царствах, но и как о царях, которые вышли из моря народов и восстали от земли:</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Дан.7:17,18</w:t>
      </w:r>
      <w:r w:rsidRPr="00A60CAB">
        <w:rPr>
          <w:rFonts w:ascii="Times New Roman" w:hAnsi="Times New Roman" w:cs="Times New Roman"/>
        </w:rPr>
        <w:t>: «</w:t>
      </w:r>
      <w:r w:rsidRPr="00A60CAB">
        <w:rPr>
          <w:rFonts w:ascii="Times New Roman" w:hAnsi="Times New Roman" w:cs="Times New Roman"/>
          <w:b/>
        </w:rPr>
        <w:t xml:space="preserve">Эти </w:t>
      </w:r>
      <w:r w:rsidRPr="00A60CAB">
        <w:rPr>
          <w:rFonts w:ascii="Times New Roman" w:hAnsi="Times New Roman" w:cs="Times New Roman"/>
          <w:b/>
          <w:u w:val="single"/>
        </w:rPr>
        <w:t>большие звери</w:t>
      </w:r>
      <w:r w:rsidRPr="00A60CAB">
        <w:rPr>
          <w:rFonts w:ascii="Times New Roman" w:hAnsi="Times New Roman" w:cs="Times New Roman"/>
          <w:b/>
        </w:rPr>
        <w:t xml:space="preserve">, которых четыре, означают, что </w:t>
      </w:r>
      <w:r w:rsidRPr="00A60CAB">
        <w:rPr>
          <w:rFonts w:ascii="Times New Roman" w:hAnsi="Times New Roman" w:cs="Times New Roman"/>
          <w:b/>
          <w:u w:val="single"/>
        </w:rPr>
        <w:t>четыре царя восстанут от земли</w:t>
      </w:r>
      <w:r w:rsidRPr="00A60CAB">
        <w:rPr>
          <w:rFonts w:ascii="Times New Roman" w:hAnsi="Times New Roman" w:cs="Times New Roman"/>
          <w:b/>
        </w:rPr>
        <w:t>. Потом примут царство святые Всевышнего и будут владеть царством вовек и вовеки веков</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 Отк.13:2-4 говорится о смертельной ране последнему (седьмому) зверю, который является антихристом:</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Отк.13:2-4</w:t>
      </w:r>
      <w:r w:rsidRPr="00A60CAB">
        <w:rPr>
          <w:rFonts w:ascii="Times New Roman" w:hAnsi="Times New Roman" w:cs="Times New Roman"/>
        </w:rPr>
        <w:t>: «</w:t>
      </w:r>
      <w:r w:rsidRPr="00A60CAB">
        <w:rPr>
          <w:rFonts w:ascii="Times New Roman" w:hAnsi="Times New Roman" w:cs="Times New Roman"/>
          <w:vertAlign w:val="superscript"/>
        </w:rPr>
        <w:t>2</w:t>
      </w:r>
      <w:r w:rsidRPr="00A60CAB">
        <w:rPr>
          <w:rFonts w:ascii="Times New Roman" w:hAnsi="Times New Roman" w:cs="Times New Roman"/>
        </w:rPr>
        <w:t xml:space="preserve"> </w:t>
      </w:r>
      <w:r w:rsidRPr="00A60CAB">
        <w:rPr>
          <w:rFonts w:ascii="Times New Roman" w:hAnsi="Times New Roman" w:cs="Times New Roman"/>
          <w:b/>
        </w:rPr>
        <w:t xml:space="preserve">Зверь, которого я видел, был подобен барсу; ноги у него — как у медведя, а пасть у него — как пасть у льва; и дал ему дракон силу свою и престол свой и великую власть.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vertAlign w:val="superscript"/>
        </w:rPr>
        <w:t xml:space="preserve">3 </w:t>
      </w:r>
      <w:r w:rsidRPr="00A60CAB">
        <w:rPr>
          <w:rFonts w:ascii="Times New Roman" w:hAnsi="Times New Roman" w:cs="Times New Roman"/>
          <w:b/>
        </w:rPr>
        <w:t xml:space="preserve"> И видел я, </w:t>
      </w:r>
      <w:r w:rsidRPr="00A60CAB">
        <w:rPr>
          <w:rFonts w:ascii="Times New Roman" w:hAnsi="Times New Roman" w:cs="Times New Roman"/>
          <w:b/>
          <w:u w:val="single"/>
        </w:rPr>
        <w:t>что одна из голов</w:t>
      </w:r>
      <w:r w:rsidRPr="00A60CAB">
        <w:rPr>
          <w:rFonts w:ascii="Times New Roman" w:hAnsi="Times New Roman" w:cs="Times New Roman"/>
          <w:b/>
        </w:rPr>
        <w:t xml:space="preserve"> </w:t>
      </w:r>
      <w:r w:rsidRPr="00A60CAB">
        <w:rPr>
          <w:rFonts w:ascii="Academy Italic" w:hAnsi="Academy Italic" w:cs="Times New Roman"/>
          <w:i/>
          <w:sz w:val="18"/>
          <w:szCs w:val="18"/>
        </w:rPr>
        <w:t>(седьмая голова, которой является он сам)</w:t>
      </w:r>
      <w:r w:rsidRPr="00A60CAB">
        <w:rPr>
          <w:rFonts w:ascii="Times New Roman" w:hAnsi="Times New Roman" w:cs="Times New Roman"/>
          <w:b/>
        </w:rPr>
        <w:t xml:space="preserve"> </w:t>
      </w:r>
      <w:r w:rsidRPr="00A60CAB">
        <w:rPr>
          <w:rFonts w:ascii="Times New Roman" w:hAnsi="Times New Roman" w:cs="Times New Roman"/>
          <w:b/>
          <w:u w:val="single"/>
        </w:rPr>
        <w:t>его как бы смертельно была ранена, но эта смертельная рана исцелела</w:t>
      </w:r>
      <w:r w:rsidRPr="00A60CAB">
        <w:rPr>
          <w:rFonts w:ascii="Times New Roman" w:hAnsi="Times New Roman" w:cs="Times New Roman"/>
          <w:b/>
        </w:rPr>
        <w:t xml:space="preserve">. И дивилась вся земля, следя за зверем, и поклонились </w:t>
      </w:r>
      <w:r w:rsidRPr="00A60CAB">
        <w:rPr>
          <w:rFonts w:ascii="Times New Roman" w:hAnsi="Times New Roman" w:cs="Times New Roman"/>
          <w:b/>
        </w:rPr>
        <w:lastRenderedPageBreak/>
        <w:t xml:space="preserve">дракону, который дал власть зверю, </w:t>
      </w:r>
      <w:r w:rsidRPr="00A60CAB">
        <w:rPr>
          <w:rFonts w:ascii="Times New Roman" w:hAnsi="Times New Roman" w:cs="Times New Roman"/>
          <w:vertAlign w:val="superscript"/>
        </w:rPr>
        <w:t>4</w:t>
      </w:r>
      <w:r w:rsidRPr="00A60CAB">
        <w:rPr>
          <w:rFonts w:ascii="Times New Roman" w:hAnsi="Times New Roman" w:cs="Times New Roman"/>
          <w:b/>
        </w:rPr>
        <w:t xml:space="preserve"> и поклонились зверю, говоря: кто подобен зверю сему? и кто может сразиться с ним?</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Очевидно, что в Отк.17:3,8.11 речь идет о последнем времени и об антихристе, потому что речь идет о «</w:t>
      </w:r>
      <w:r w:rsidRPr="00A60CAB">
        <w:rPr>
          <w:rFonts w:ascii="Times New Roman" w:hAnsi="Times New Roman" w:cs="Times New Roman"/>
          <w:b/>
        </w:rPr>
        <w:t>звере багряном</w:t>
      </w:r>
      <w:r w:rsidRPr="00A60CAB">
        <w:rPr>
          <w:rFonts w:ascii="Times New Roman" w:hAnsi="Times New Roman" w:cs="Times New Roman"/>
        </w:rPr>
        <w:t>» (Отк.17:3), которого видел Иоанн (Отк.17:8; Отк.13:2-8), и он был «</w:t>
      </w:r>
      <w:r w:rsidRPr="00A60CAB">
        <w:rPr>
          <w:rFonts w:ascii="Times New Roman" w:hAnsi="Times New Roman" w:cs="Times New Roman"/>
          <w:b/>
        </w:rPr>
        <w:t>переполнен именами богохульными, с семью головами и десятью рогами</w:t>
      </w:r>
      <w:r w:rsidRPr="00A60CAB">
        <w:rPr>
          <w:rFonts w:ascii="Times New Roman" w:hAnsi="Times New Roman" w:cs="Times New Roman"/>
        </w:rPr>
        <w:t>» (Отк.17:3).</w:t>
      </w:r>
    </w:p>
    <w:p w:rsidR="00A60CAB" w:rsidRPr="00A60CAB" w:rsidRDefault="00A60CAB" w:rsidP="00A82BE1">
      <w:pPr>
        <w:spacing w:after="0" w:line="240" w:lineRule="auto"/>
        <w:ind w:firstLine="360"/>
        <w:jc w:val="both"/>
        <w:rPr>
          <w:rFonts w:ascii="Times New Roman" w:hAnsi="Times New Roman" w:cs="Times New Roman"/>
          <w:b/>
          <w:sz w:val="18"/>
          <w:szCs w:val="18"/>
        </w:rPr>
      </w:pPr>
      <w:r w:rsidRPr="00A60CAB">
        <w:rPr>
          <w:rFonts w:ascii="Times New Roman" w:hAnsi="Times New Roman" w:cs="Times New Roman"/>
        </w:rPr>
        <w:t>Многие толкователи</w:t>
      </w:r>
      <w:r w:rsidRPr="00A60CAB">
        <w:rPr>
          <w:rFonts w:ascii="Times New Roman" w:hAnsi="Times New Roman" w:cs="Times New Roman"/>
          <w:b/>
          <w:sz w:val="24"/>
          <w:szCs w:val="24"/>
          <w:vertAlign w:val="superscript"/>
        </w:rPr>
        <w:t xml:space="preserve">12-14 </w:t>
      </w:r>
      <w:r w:rsidRPr="00A60CAB">
        <w:rPr>
          <w:rFonts w:ascii="Times New Roman" w:hAnsi="Times New Roman" w:cs="Times New Roman"/>
        </w:rPr>
        <w:t>считают, что для завоевания роли «мессии» в глазах людей, антихрист «воскреснет». Сатана не имеет власти воскрешать мертвых, но силу исцеления он имеет, чем он и воспользуется. Антихрист имеет цель, чтобы ему все люди поклонились так, как поклоняются истинному Богу. Он будет требовать для себя Божественных почестей:</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2Фес.2:4</w:t>
      </w:r>
      <w:r w:rsidRPr="00A60CAB">
        <w:rPr>
          <w:rFonts w:ascii="Times New Roman" w:hAnsi="Times New Roman" w:cs="Times New Roman"/>
        </w:rPr>
        <w:t>: «</w:t>
      </w:r>
      <w:r w:rsidRPr="00A60CAB">
        <w:rPr>
          <w:rFonts w:ascii="Times New Roman" w:hAnsi="Times New Roman" w:cs="Times New Roman"/>
          <w:b/>
        </w:rPr>
        <w:t>Противящийся и превозносящийся выше всего, называемого Богом или святынею, так что в храме Божием сядет он, как Бог, выдавая себя за Бога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ab/>
        <w:t>Для того чтобы люди приняли зверя в качестве истинного Бога, необходимы серьезные доказательства. Одним из таких доказательств, которое предпримет сатана, будет лжевоскресение антихриста. «</w:t>
      </w:r>
      <w:r w:rsidRPr="00A60CAB">
        <w:rPr>
          <w:rFonts w:ascii="Times New Roman" w:hAnsi="Times New Roman" w:cs="Times New Roman"/>
          <w:b/>
        </w:rPr>
        <w:t>И видел я, что одна из голов его как бы смертельно была ранена, но эта смертельная рана исцелела</w:t>
      </w:r>
      <w:r w:rsidRPr="00A60CAB">
        <w:rPr>
          <w:rFonts w:ascii="Times New Roman" w:hAnsi="Times New Roman" w:cs="Times New Roman"/>
        </w:rPr>
        <w:t xml:space="preserve">» (Отк.13:3). Зверь является антихристом, который воплотит в себе все качества семи безбожных царей. Он является одной из голов (седьмой царь), которая была </w:t>
      </w:r>
      <w:r w:rsidRPr="00A60CAB">
        <w:rPr>
          <w:rFonts w:ascii="Times New Roman" w:hAnsi="Times New Roman" w:cs="Times New Roman"/>
          <w:u w:val="single"/>
        </w:rPr>
        <w:t>смертельно ранена</w:t>
      </w:r>
      <w:r w:rsidRPr="00A60CAB">
        <w:rPr>
          <w:rFonts w:ascii="Times New Roman" w:hAnsi="Times New Roman" w:cs="Times New Roman"/>
        </w:rPr>
        <w:t xml:space="preserve"> (см. табл.3.4) и которая, как сказано в Отк.13:3, «</w:t>
      </w:r>
      <w:r w:rsidRPr="00A60CAB">
        <w:rPr>
          <w:rFonts w:ascii="Times New Roman" w:hAnsi="Times New Roman" w:cs="Times New Roman"/>
          <w:b/>
        </w:rPr>
        <w:t>исцелела</w:t>
      </w:r>
      <w:r w:rsidRPr="00A60CAB">
        <w:rPr>
          <w:rFonts w:ascii="Times New Roman" w:hAnsi="Times New Roman" w:cs="Times New Roman"/>
        </w:rPr>
        <w:t>». Очевидно, что антихрист придет к власти при явной и сверхъестественной поддержке сил зла. Дьявол предпримет все, чтобы приняли антихриста за Мессию, чтобы поклонились зверю, а в его лице поклонились и дьяволу. Возможно, что при выходе на политическую арену антихристу кто-то нанесет смертельную рану, и дьявол исцелит его, имитируя при этом «воскресение». Возможно, что будет другой сценарий развития событий, когда все будут знать о смертельной ране, которая будет исцелена. В таком случае это действие произведет потрясающий результат на неверующих людей: «</w:t>
      </w:r>
      <w:r w:rsidRPr="00A60CAB">
        <w:rPr>
          <w:rFonts w:ascii="Times New Roman" w:hAnsi="Times New Roman" w:cs="Times New Roman"/>
          <w:b/>
        </w:rPr>
        <w:t>И дивилась вся земля, следя за зверем, и поклонились дракону, который дал власть зверю,  и поклонились зверю, говоря: кто подобен зверю сему? и кто может сразиться с ним?</w:t>
      </w:r>
      <w:r w:rsidRPr="00A60CAB">
        <w:rPr>
          <w:rFonts w:ascii="Times New Roman" w:hAnsi="Times New Roman" w:cs="Times New Roman"/>
        </w:rPr>
        <w:t>» (Отк.13:3,4). Через это лжевоскресение антихриста дьявол покажет всем людям, что антихрист якобы является истинным Мессией и Владыкой. При этом лжепророк, которому сатана даст такую же силу, как и антихристу, будет совершать целый ряд необыкновенных дел и творить чудеса, указывая на это лжевоскресение:</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u w:val="single"/>
        </w:rPr>
        <w:t>Отк.13:11-14</w:t>
      </w:r>
      <w:r w:rsidRPr="00A60CAB">
        <w:rPr>
          <w:rFonts w:ascii="Times New Roman" w:hAnsi="Times New Roman" w:cs="Times New Roman"/>
        </w:rPr>
        <w:t>: «</w:t>
      </w:r>
      <w:r w:rsidRPr="00A60CAB">
        <w:rPr>
          <w:rFonts w:ascii="Times New Roman" w:hAnsi="Times New Roman" w:cs="Times New Roman"/>
          <w:b/>
        </w:rPr>
        <w:t xml:space="preserve">И увидел я другого зверя, выходящего из земли; он имел два рога, подобные агнчим, и говорил как дракон. Он действует перед ним со всею властью первого зверя </w:t>
      </w:r>
      <w:r w:rsidRPr="00A60CAB">
        <w:rPr>
          <w:rFonts w:ascii="Times New Roman" w:hAnsi="Times New Roman" w:cs="Times New Roman"/>
          <w:b/>
          <w:u w:val="single"/>
        </w:rPr>
        <w:t>и заставляет всю землю и живущих на ней поклоняться первому зверю, у которого смертельная рана исцелела</w:t>
      </w:r>
      <w:r w:rsidRPr="00A60CAB">
        <w:rPr>
          <w:rFonts w:ascii="Times New Roman" w:hAnsi="Times New Roman" w:cs="Times New Roman"/>
          <w:b/>
        </w:rPr>
        <w:t xml:space="preserve">, и творит великие знамения, так что и огонь низводит с неба на землю перед людьми. И чудесами, которые дано было ему творить перед зверем, он обольщает живущих на земле, говоря живущим на земле, чтобы они сделали образ </w:t>
      </w:r>
      <w:r w:rsidRPr="00A60CAB">
        <w:rPr>
          <w:rFonts w:ascii="Times New Roman" w:hAnsi="Times New Roman" w:cs="Times New Roman"/>
          <w:b/>
          <w:u w:val="single"/>
        </w:rPr>
        <w:t>зверя, который имеет рану от меча и жив</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Подобно тому, как Дух Святой свидетельствует о Христе, о Его спасительной смерти и воскресении, так и лжепророк как своеобразный «министр пропаганды» у дьявола будет свидетельствовать о «спасительном воскресении» явленного «мессии».</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Полезно обратить внимание на параллели и противопоставление из Отк.1:18, где речь идет о воскресшем Христе («</w:t>
      </w:r>
      <w:r w:rsidRPr="00A60CAB">
        <w:rPr>
          <w:rFonts w:ascii="Times New Roman" w:hAnsi="Times New Roman" w:cs="Times New Roman"/>
          <w:b/>
        </w:rPr>
        <w:t>И живый; и был мертв, и се жив во веки веков</w:t>
      </w:r>
      <w:r w:rsidRPr="00A60CAB">
        <w:rPr>
          <w:rFonts w:ascii="Times New Roman" w:hAnsi="Times New Roman" w:cs="Times New Roman"/>
        </w:rPr>
        <w:t>»), с Отк.17:8, где речь идет об антихристе («</w:t>
      </w:r>
      <w:r w:rsidRPr="00A60CAB">
        <w:rPr>
          <w:rFonts w:ascii="Times New Roman" w:hAnsi="Times New Roman" w:cs="Times New Roman"/>
          <w:b/>
        </w:rPr>
        <w:t>зверь, которого ты видел, был, и нет его, и выйдет из бездны, и пойдет в погибель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Для неверующих людей чудеса и знамения играют огромную роль. Обманутые люди окончательно утвердятся в том, что такие чудеса совершаются силой Божьей. Те, которые ждут чудес и знамений и идут вслед них, а не за Богом, будут сурово обмануты.  Об этом предупреждает нас Писание: «</w:t>
      </w:r>
      <w:r w:rsidRPr="00A60CAB">
        <w:rPr>
          <w:rFonts w:ascii="Times New Roman" w:hAnsi="Times New Roman" w:cs="Times New Roman"/>
          <w:b/>
        </w:rPr>
        <w:t>И со всяким неправедным обольщением погибающих за то, что они не приняли любви истины для своего спасения. И за сие пошлет им Бог действие заблуждения, так что они будут верить лжи</w:t>
      </w:r>
      <w:r w:rsidRPr="00A60CAB">
        <w:rPr>
          <w:rFonts w:ascii="Times New Roman" w:hAnsi="Times New Roman" w:cs="Times New Roman"/>
        </w:rPr>
        <w:t>» (2Фес.2:10,11). Антихрист «воскреснет из мертвых» и объявит себя истинным Мессией. При этом лжепророк будет проповедовать о том, чтобы люди сделали себе идола в личности антихриста. Возможно, это убедит многих людей принять начертание антихриста, через которое будет осуществляться тотальный контроль, обмен информацией с возможной обратной связью и возможность убивать тех, кто не будет поклоняться образу зверя:</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Отк.13:14-18</w:t>
      </w:r>
      <w:r w:rsidRPr="00A60CAB">
        <w:rPr>
          <w:rFonts w:ascii="Times New Roman" w:hAnsi="Times New Roman" w:cs="Times New Roman"/>
        </w:rPr>
        <w:t>: «</w:t>
      </w:r>
      <w:r w:rsidRPr="00A60CAB">
        <w:rPr>
          <w:rFonts w:ascii="Times New Roman" w:hAnsi="Times New Roman" w:cs="Times New Roman"/>
          <w:b/>
        </w:rPr>
        <w:t xml:space="preserve">И чудесами, которые дано было ему творить перед зверем, он обольщает живущих на земле, говоря живущим на земле, </w:t>
      </w:r>
      <w:r w:rsidRPr="00A60CAB">
        <w:rPr>
          <w:rFonts w:ascii="Times New Roman" w:hAnsi="Times New Roman" w:cs="Times New Roman"/>
          <w:b/>
          <w:u w:val="single"/>
        </w:rPr>
        <w:t>чтобы они сделали образ зверя, который имеет рану от меча и жив</w:t>
      </w:r>
      <w:r w:rsidRPr="00A60CAB">
        <w:rPr>
          <w:rFonts w:ascii="Times New Roman" w:hAnsi="Times New Roman" w:cs="Times New Roman"/>
          <w:b/>
        </w:rPr>
        <w:t xml:space="preserve">. </w:t>
      </w:r>
      <w:r w:rsidRPr="00A60CAB">
        <w:rPr>
          <w:rFonts w:ascii="Times New Roman" w:hAnsi="Times New Roman" w:cs="Times New Roman"/>
          <w:b/>
          <w:u w:val="single"/>
        </w:rPr>
        <w:t>И дано ему было вложить дух в образ зверя, чтобы образ зверя и говорил и действовал так, чтобы убиваем был всякий, кто не будет поклоняться образу зверя</w:t>
      </w:r>
      <w:r w:rsidRPr="00A60CAB">
        <w:rPr>
          <w:rFonts w:ascii="Times New Roman" w:hAnsi="Times New Roman" w:cs="Times New Roman"/>
          <w:b/>
        </w:rPr>
        <w:t>. И он сделает то, что всем, малым и великим, богатым и нищим, свободным и рабам, положено будет начертание на правую руку их или на чело их, и что никому нельзя будет ни покупать, ни продавать, кроме того, кто имеет это начертание, или имя зверя, или число имени его. Здесь мудрость. Кто имеет ум, тот сочти число зверя, ибо это число человеческое; число его шестьсот шестьдесят шесть</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Итак, зверь явится и пойдет в погибель, Он пойдет в погибель после Пришествия Христа.</w:t>
      </w:r>
      <w:r w:rsidRPr="00A60CAB">
        <w:rPr>
          <w:rFonts w:ascii="Times New Roman" w:hAnsi="Times New Roman" w:cs="Times New Roman"/>
          <w:u w:val="single"/>
        </w:rPr>
        <w:t xml:space="preserve">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Антихрист, оживший, или имитирующий воскресение «мессии», «</w:t>
      </w:r>
      <w:r w:rsidRPr="00A60CAB">
        <w:rPr>
          <w:rFonts w:ascii="Times New Roman" w:hAnsi="Times New Roman" w:cs="Times New Roman"/>
          <w:b/>
        </w:rPr>
        <w:t xml:space="preserve">есть восьмой, и из числа семи, и пойдет в погибель» </w:t>
      </w:r>
      <w:r w:rsidRPr="00A60CAB">
        <w:rPr>
          <w:rFonts w:ascii="Times New Roman" w:hAnsi="Times New Roman" w:cs="Times New Roman"/>
        </w:rPr>
        <w:t>(Отк.17:11). Ввиду его мнимой кончины и мнимого воскресения, об антихристе говорят как о седьмом правителе и как о восьмом, потому что это одна и та же личность. На какое-то время он исчезнет из вида, а затем появится вновь, и неверующие люди встретят его как восьмого с ликованием</w:t>
      </w:r>
      <w:r w:rsidRPr="00A60CAB">
        <w:rPr>
          <w:rFonts w:ascii="Times New Roman" w:hAnsi="Times New Roman" w:cs="Times New Roman"/>
          <w:b/>
          <w:sz w:val="24"/>
          <w:szCs w:val="24"/>
          <w:vertAlign w:val="superscript"/>
        </w:rPr>
        <w:t>18</w:t>
      </w:r>
      <w:r w:rsidRPr="00A60CAB">
        <w:rPr>
          <w:rFonts w:ascii="Times New Roman" w:hAnsi="Times New Roman" w:cs="Times New Roman"/>
        </w:rPr>
        <w:t xml:space="preserve">. </w:t>
      </w:r>
      <w:r w:rsidRPr="00A60CAB">
        <w:rPr>
          <w:rFonts w:ascii="Times New Roman" w:hAnsi="Times New Roman" w:cs="Times New Roman"/>
        </w:rPr>
        <w:lastRenderedPageBreak/>
        <w:t xml:space="preserve">Итак, согласно данной точке зрения, </w:t>
      </w:r>
      <w:r w:rsidRPr="00A60CAB">
        <w:rPr>
          <w:rFonts w:ascii="Times New Roman" w:hAnsi="Times New Roman" w:cs="Times New Roman"/>
          <w:b/>
          <w:i/>
        </w:rPr>
        <w:t>антихрист будет седьмым безбожным царем до своего лжевоскресения, и восьмым после «воскресения»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Это вариант толкования связывает Отк.17:7,8; Отк.17:11; Отк.13:3;12,14; Отк.19:20, Дан.7:11; Дан.7:17,18. Он также хорошо согласуется с Отк.17:10.</w:t>
      </w:r>
    </w:p>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Варианты 1 и 2 в духовном смысле не противоречат друг другу, потому что отражают одну и ту же идею (возрождение зла, которое примет невиданные по масштабу проявления), но с разных сторон зрения: вариант 1 показывает возрождение безбожной системы из полноты безнравственности предыдущих царств, а вариант 2 — возрождение безбожной личности, которая воплотит все зло и все обольщение предыдущих безбожных царей.</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Показательно, что один из прообразов антихриста (</w:t>
      </w:r>
      <w:r w:rsidRPr="00A60CAB">
        <w:rPr>
          <w:rFonts w:ascii="Times New Roman" w:hAnsi="Times New Roman" w:cs="Times New Roman"/>
          <w:b/>
          <w:i/>
        </w:rPr>
        <w:t>Антиох Епифан</w:t>
      </w:r>
      <w:r w:rsidRPr="00A60CAB">
        <w:rPr>
          <w:rFonts w:ascii="Times New Roman" w:hAnsi="Times New Roman" w:cs="Times New Roman"/>
        </w:rPr>
        <w:t>) был царем в одной из частей распавшегося Греческого царства (</w:t>
      </w:r>
      <w:r w:rsidRPr="00A60CAB">
        <w:rPr>
          <w:rFonts w:ascii="Times New Roman" w:hAnsi="Times New Roman" w:cs="Times New Roman"/>
          <w:b/>
          <w:i/>
        </w:rPr>
        <w:t>Сирии</w:t>
      </w:r>
      <w:r w:rsidRPr="00A60CAB">
        <w:rPr>
          <w:rFonts w:ascii="Times New Roman" w:hAnsi="Times New Roman" w:cs="Times New Roman"/>
        </w:rPr>
        <w:t>). Это о нем говорится в Дан.8:9-14, Дан.8:23,24. При этом важным является то, что Антиох Епифан действовал так, как будет действовать антихрист в самое последнее время. Антиох Епифан как прообраз мирового правителя (антихриста) явил все безбожие и коварство методов обольщения и притеснения в локальном масштабе на народе Израиля. Он установил единую безбожную религию и свои законы, осквернял все святое, гнал и уничтожал непокорных, обольщал неутвержденных в вере. Об этом сказано в неканонической книге (Первая книга Маккавейская):</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1Макк.1:1-64</w:t>
      </w:r>
      <w:r w:rsidRPr="00A60CAB">
        <w:rPr>
          <w:rFonts w:ascii="Times New Roman" w:hAnsi="Times New Roman" w:cs="Times New Roman"/>
        </w:rPr>
        <w:t>: «</w:t>
      </w:r>
      <w:r w:rsidRPr="00A60CAB">
        <w:rPr>
          <w:rFonts w:ascii="Times New Roman" w:hAnsi="Times New Roman" w:cs="Times New Roman"/>
          <w:i/>
        </w:rPr>
        <w:t xml:space="preserve">После того как </w:t>
      </w:r>
      <w:r w:rsidRPr="00A60CAB">
        <w:rPr>
          <w:rFonts w:ascii="Times New Roman" w:hAnsi="Times New Roman" w:cs="Times New Roman"/>
          <w:b/>
          <w:i/>
        </w:rPr>
        <w:t>Александр</w:t>
      </w:r>
      <w:r w:rsidRPr="00A60CAB">
        <w:rPr>
          <w:rFonts w:ascii="Times New Roman" w:hAnsi="Times New Roman" w:cs="Times New Roman"/>
          <w:i/>
        </w:rPr>
        <w:t xml:space="preserve">, сын Филиппа, </w:t>
      </w:r>
      <w:r w:rsidRPr="00A60CAB">
        <w:rPr>
          <w:rFonts w:ascii="Times New Roman" w:hAnsi="Times New Roman" w:cs="Times New Roman"/>
          <w:b/>
          <w:i/>
        </w:rPr>
        <w:t>Македонянин</w:t>
      </w:r>
      <w:r w:rsidRPr="00A60CAB">
        <w:rPr>
          <w:rFonts w:ascii="Times New Roman" w:hAnsi="Times New Roman" w:cs="Times New Roman"/>
          <w:i/>
        </w:rPr>
        <w:t xml:space="preserve">, который вышел из земли Киттим, </w:t>
      </w:r>
      <w:r w:rsidRPr="00A60CAB">
        <w:rPr>
          <w:rFonts w:ascii="Times New Roman" w:hAnsi="Times New Roman" w:cs="Times New Roman"/>
          <w:b/>
          <w:i/>
        </w:rPr>
        <w:t>поразил Дария, царя Персидского и Мидийского, и воцарился вместо него прежде над Елладою, - он произвел много войн и овладел многими укрепленными местами</w:t>
      </w:r>
      <w:r w:rsidRPr="00A60CAB">
        <w:rPr>
          <w:rFonts w:ascii="Times New Roman" w:hAnsi="Times New Roman" w:cs="Times New Roman"/>
          <w:i/>
        </w:rPr>
        <w:t xml:space="preserve">, и убивал царей земли. И прошел до пределов земли и взял добычу от множества народов; и умолкла земля пред ним, и он возвысился, и вознеслось сердце его. Он собрал весьма сильное войско и господствовал над областями и народами и властителями, и они сделались его данниками. </w:t>
      </w:r>
      <w:r w:rsidRPr="00A60CAB">
        <w:rPr>
          <w:rFonts w:ascii="Times New Roman" w:hAnsi="Times New Roman" w:cs="Times New Roman"/>
          <w:b/>
          <w:i/>
        </w:rPr>
        <w:t>После того он слег в постель и, почувствовав, что умирает, призвал знатных из слуг своих, которые были воспитаны с ним от юности, и разделил им свое царство еще при жизни своей</w:t>
      </w:r>
      <w:r w:rsidRPr="00A60CAB">
        <w:rPr>
          <w:rFonts w:ascii="Times New Roman" w:hAnsi="Times New Roman" w:cs="Times New Roman"/>
          <w:i/>
        </w:rPr>
        <w:t xml:space="preserve">. </w:t>
      </w:r>
      <w:r w:rsidRPr="00A60CAB">
        <w:rPr>
          <w:rFonts w:ascii="Times New Roman" w:hAnsi="Times New Roman" w:cs="Times New Roman"/>
          <w:b/>
          <w:i/>
        </w:rPr>
        <w:t>Александр царствовал двенадцать лет и умер</w:t>
      </w:r>
      <w:r w:rsidRPr="00A60CAB">
        <w:rPr>
          <w:rFonts w:ascii="Times New Roman" w:hAnsi="Times New Roman" w:cs="Times New Roman"/>
          <w:i/>
        </w:rPr>
        <w:t>. И владычествовали слуги его каждый в своем месте</w:t>
      </w:r>
      <w:r w:rsidRPr="00A60CAB">
        <w:rPr>
          <w:rFonts w:ascii="Times New Roman" w:hAnsi="Times New Roman" w:cs="Times New Roman"/>
          <w:b/>
          <w:i/>
        </w:rPr>
        <w:t>. И по смерти его все они возложили на себя венцы, а после них и сыновья их в течение многих лет; и умножили зло на земле</w:t>
      </w:r>
      <w:r w:rsidRPr="00A60CAB">
        <w:rPr>
          <w:rFonts w:ascii="Times New Roman" w:hAnsi="Times New Roman" w:cs="Times New Roman"/>
          <w:i/>
        </w:rPr>
        <w:t xml:space="preserve">. </w:t>
      </w:r>
      <w:r w:rsidRPr="00A60CAB">
        <w:rPr>
          <w:rFonts w:ascii="Times New Roman" w:hAnsi="Times New Roman" w:cs="Times New Roman"/>
          <w:b/>
          <w:i/>
          <w:u w:val="single"/>
        </w:rPr>
        <w:t>И вышел от них корень греха - Антиох Епифан</w:t>
      </w:r>
      <w:r w:rsidRPr="00A60CAB">
        <w:rPr>
          <w:rFonts w:ascii="Times New Roman" w:hAnsi="Times New Roman" w:cs="Times New Roman"/>
          <w:b/>
          <w:i/>
        </w:rPr>
        <w:t>, сын царя Антиоха, который был заложником в Риме, и воцарился в сто тридцать седьмом году царства Еллинского</w:t>
      </w:r>
      <w:r w:rsidRPr="00A60CAB">
        <w:rPr>
          <w:rFonts w:ascii="Times New Roman" w:hAnsi="Times New Roman" w:cs="Times New Roman"/>
          <w:i/>
        </w:rPr>
        <w:t xml:space="preserve">. В те дни вышли из Израиля сыны беззаконные и убеждали многих, говоря: пойдем и заключим союз с народами, окружающими нас, ибо с тех пор, как мы отделились от них, постигли нас многие бедствия. И добрым показалось это слово в глазах их. </w:t>
      </w:r>
      <w:r w:rsidRPr="00A60CAB">
        <w:rPr>
          <w:rFonts w:ascii="Times New Roman" w:hAnsi="Times New Roman" w:cs="Times New Roman"/>
          <w:b/>
          <w:i/>
        </w:rPr>
        <w:t>Некоторые из народа изъявили желание и отправились к царю; и он дал им право исполнять установления языческие. Они построили в Иерусалиме училище по обычаю языческому и установили у себя необрезание, и отступили от святого завета, и соединились с язычниками, и продались, чтобы делать зло</w:t>
      </w:r>
      <w:r w:rsidRPr="00A60CAB">
        <w:rPr>
          <w:rFonts w:ascii="Times New Roman" w:hAnsi="Times New Roman" w:cs="Times New Roman"/>
          <w:i/>
        </w:rPr>
        <w:t xml:space="preserve">. Когда Антиох увидел, что царство укрепилось, предпринял воцариться над Египтом, чтобы царствовать над двумя царствами, и вошел он в Египет с сильным ополчением, с колесницами, и слонами, и всадниками, и множеством кораблей; и вступил в сражение с Птоломеем, царем Египетским; и убоялся Птоломей от лица его и обратился в бегство, и много пало раненых. И овладели они укрепленными городами в земле Египетской, и взял он добычу из земли Египетской. </w:t>
      </w:r>
      <w:r w:rsidRPr="00A60CAB">
        <w:rPr>
          <w:rFonts w:ascii="Times New Roman" w:hAnsi="Times New Roman" w:cs="Times New Roman"/>
          <w:b/>
          <w:i/>
        </w:rPr>
        <w:t>После поражения Египта Антиох возвратился в сто сорок третьем году и пошел против Израиля, и вступил в Иерусалим с сильным ополчением; вошел во святилище с надменностью и взял золотой жертвенник, светильник и все сосуды его, и трапезу предложения, и возлияльники, и чаши, и кадильницы золотые, и завесу, и венцы, и золотое украшение, бывшее снаружи храма, и всё обобрал. Взял и серебро, и золото, и драгоценные сосуды, и взял скрытые сокровища, какие отыскал. И, взяв всё, отправился в землю свою и совершил убийства, и говорил с великою надменностью</w:t>
      </w:r>
      <w:r w:rsidRPr="00A60CAB">
        <w:rPr>
          <w:rFonts w:ascii="Times New Roman" w:hAnsi="Times New Roman" w:cs="Times New Roman"/>
          <w:i/>
        </w:rPr>
        <w:t xml:space="preserve">. Посему был великий плач в Израиле, во всех местах его. Стенали начальники и старейшины, изнемогали девы и юноши, и изменилась красота женская. Всякий жених предавался плачу, и сидящая в брачном чертоге была в скорби. Вострепетала земля за обитающих на ней, и весь дом Иакова облекся стыдом. </w:t>
      </w:r>
      <w:r w:rsidRPr="00A60CAB">
        <w:rPr>
          <w:rFonts w:ascii="Times New Roman" w:hAnsi="Times New Roman" w:cs="Times New Roman"/>
          <w:b/>
          <w:i/>
        </w:rPr>
        <w:t>По прошествии двух лет послал царь начальника податей в города Иуды, и он пришел в Иерусалим с большою толпою; коварно говорил им слова мира, и они поверили ему; но он внезапно напал на город и поразил его великим поражением, и погубил множество народа Израильского; взял добычи из города и сожег его огнем, и разрушил домы его и стены его кругом; и увели в плен жен и детей, и овладели скотом</w:t>
      </w:r>
      <w:r w:rsidRPr="00A60CAB">
        <w:rPr>
          <w:rFonts w:ascii="Times New Roman" w:hAnsi="Times New Roman" w:cs="Times New Roman"/>
          <w:i/>
        </w:rPr>
        <w:t xml:space="preserve">. Оградили город Давидов большою и крепкою стеною и крепкими башнями, и сделался он для них крепостью. И поместили там народ нечестивый, людей беззаконных, и они укрепились в ней; запаслись оружием и продовольствием и, собрав добычи Иерусалимские, сложили там, и сделались большою сетью. И было это постоянною засадою для святилища и злым диаволом для Израиля. </w:t>
      </w:r>
      <w:r w:rsidRPr="00A60CAB">
        <w:rPr>
          <w:rFonts w:ascii="Times New Roman" w:hAnsi="Times New Roman" w:cs="Times New Roman"/>
          <w:b/>
          <w:i/>
        </w:rPr>
        <w:t xml:space="preserve">Они </w:t>
      </w:r>
      <w:r w:rsidRPr="00A60CAB">
        <w:rPr>
          <w:rFonts w:ascii="Times New Roman" w:hAnsi="Times New Roman" w:cs="Times New Roman"/>
          <w:b/>
          <w:i/>
          <w:u w:val="single"/>
        </w:rPr>
        <w:t>проливали невинную кровь вокруг святилища и оскверняли святилище</w:t>
      </w:r>
      <w:r w:rsidRPr="00A60CAB">
        <w:rPr>
          <w:rFonts w:ascii="Times New Roman" w:hAnsi="Times New Roman" w:cs="Times New Roman"/>
          <w:i/>
        </w:rPr>
        <w:t xml:space="preserve">. </w:t>
      </w:r>
      <w:r w:rsidRPr="00A60CAB">
        <w:rPr>
          <w:rFonts w:ascii="Times New Roman" w:hAnsi="Times New Roman" w:cs="Times New Roman"/>
          <w:b/>
          <w:i/>
        </w:rPr>
        <w:t xml:space="preserve">Жители же Иерусалима разбежались ради них, и он сделался жилищем чужих и стал чужим для своего рода, и дети его оставили его. </w:t>
      </w:r>
      <w:r w:rsidRPr="00A60CAB">
        <w:rPr>
          <w:rFonts w:ascii="Times New Roman" w:hAnsi="Times New Roman" w:cs="Times New Roman"/>
          <w:b/>
          <w:i/>
          <w:u w:val="single"/>
        </w:rPr>
        <w:t>Святилище его запустело, как пустыня, праздники его обратились в плач, субботы его — в поношение, честь его — в уничижение</w:t>
      </w:r>
      <w:r w:rsidRPr="00A60CAB">
        <w:rPr>
          <w:rFonts w:ascii="Times New Roman" w:hAnsi="Times New Roman" w:cs="Times New Roman"/>
          <w:b/>
          <w:i/>
        </w:rPr>
        <w:t xml:space="preserve">. По мере славы его увеличилось бесчестие его, и высота его обратилась в печаль. </w:t>
      </w:r>
      <w:r w:rsidRPr="00A60CAB">
        <w:rPr>
          <w:rFonts w:ascii="Times New Roman" w:hAnsi="Times New Roman" w:cs="Times New Roman"/>
          <w:b/>
          <w:i/>
          <w:u w:val="single"/>
        </w:rPr>
        <w:t xml:space="preserve">Царь Антиох написал всему царству своему, чтобы все были одним народом и чтобы каждый оставил свой закон. И согласились все народы по слову царя. И многие из Израиля приняли идолослужение его и принесли жертвы идолам, и </w:t>
      </w:r>
      <w:r w:rsidRPr="00A60CAB">
        <w:rPr>
          <w:rFonts w:ascii="Times New Roman" w:hAnsi="Times New Roman" w:cs="Times New Roman"/>
          <w:b/>
          <w:i/>
          <w:u w:val="single"/>
        </w:rPr>
        <w:lastRenderedPageBreak/>
        <w:t>осквернили субботу. Царь послал через вестников грамоты в Иерусалим и в города Иудейские, чтобы они следовали узаконениям, чужим для сей земли, и чтобы не допускались всесожжения и жертвоприношения, и возлияние в святилище, чтобы ругались над субботами и праздниками и оскверняли святилище и святых, чтобы строили жертвенники, храмы и капища идольские, и приносили в жертву свиные мяса и скотов нечистых, и оставляли сыновей своих необрезанными, и оскверняли души их всякою нечистотою и мерзостью, для того, чтобы забыли закон и изменили все постановления. А если кто не сделает по слову царя, да будет предан смерти</w:t>
      </w:r>
      <w:r w:rsidRPr="00A60CAB">
        <w:rPr>
          <w:rFonts w:ascii="Times New Roman" w:hAnsi="Times New Roman" w:cs="Times New Roman"/>
          <w:b/>
          <w:i/>
        </w:rPr>
        <w:t>. Согласно этому писал он всему царству своему и поставил надзирателей над всем народом, и повелел городам Иудейским приносить жертвы во всяком городе. И собрались к ним многие из народа, все, которые оставили закон, - и совершили зло в земле; и заставили Израиля укрываться во всяком убежище его. В пятнадцатый день Хаслева, сто сорок пятого года, устроили на жертвеннике мерзость запустения, и в городах Иудейских вокруг построили жертвенники, и перед дверями домов и на улицах совершали курения, и книги закона, какие находили, разрывали и сожигали огнем; у кого находили книгу завета и кто держался закона, того, по повелению царя, предавали смерти. С таким насилием поступали они с Израильтянами, приходившими каждый месяц в города. И в двадцать пятый день месяца, принося жертвы на жертвеннике, который был над алтарем, они, по данному повелению, убивали жен, обрезавших детей своих, а младенцев вешали за шеи их, домы их расхищали и совершавших над ними обрезание убивали. Но многие в Израиле остались твердыми и укрепились, чтобы не есть нечистого, и предпочли умереть, чтобы не оскверниться пищею и не поругать святого завета, - и умирали. И был весьма великий гнев над Израилем</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Все это было в прошлом и исполнилось в истории, но это является лишь прообразом будущего мирового царства антихриста.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Таким образом, </w:t>
      </w:r>
      <w:r w:rsidRPr="00A60CAB">
        <w:rPr>
          <w:rFonts w:ascii="Times New Roman" w:hAnsi="Times New Roman" w:cs="Times New Roman"/>
          <w:b/>
          <w:i/>
        </w:rPr>
        <w:t>десять рогов — это десять царей, которые примут царство с антихристом в последнее время на короткий период</w:t>
      </w:r>
      <w:r w:rsidRPr="00A60CAB">
        <w:rPr>
          <w:rFonts w:ascii="Times New Roman" w:hAnsi="Times New Roman" w:cs="Times New Roman"/>
        </w:rPr>
        <w:t xml:space="preserve"> (Отк.17:12; Дан.7:7; Дан.7:20; Дан.7:24).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i/>
        </w:rPr>
        <w:t xml:space="preserve">Зверь — это антихрист </w:t>
      </w:r>
      <w:r w:rsidRPr="00A60CAB">
        <w:rPr>
          <w:rFonts w:ascii="Times New Roman" w:hAnsi="Times New Roman" w:cs="Times New Roman"/>
        </w:rPr>
        <w:t>(Отк.13:1-3; Отк.17: 7,8),  имеющий (Отк.17:7) «</w:t>
      </w:r>
      <w:r w:rsidRPr="00A60CAB">
        <w:rPr>
          <w:rFonts w:ascii="Times New Roman" w:hAnsi="Times New Roman" w:cs="Times New Roman"/>
          <w:b/>
        </w:rPr>
        <w:t>семь голов</w:t>
      </w:r>
      <w:r w:rsidRPr="00A60CAB">
        <w:rPr>
          <w:rFonts w:ascii="Times New Roman" w:hAnsi="Times New Roman" w:cs="Times New Roman"/>
        </w:rPr>
        <w:t>» (воплощает все признаки всех  прежних безбожных царей и царств)  «</w:t>
      </w:r>
      <w:r w:rsidRPr="00A60CAB">
        <w:rPr>
          <w:rFonts w:ascii="Times New Roman" w:hAnsi="Times New Roman" w:cs="Times New Roman"/>
          <w:b/>
        </w:rPr>
        <w:t>и десять рогов</w:t>
      </w:r>
      <w:r w:rsidRPr="00A60CAB">
        <w:rPr>
          <w:rFonts w:ascii="Times New Roman" w:hAnsi="Times New Roman" w:cs="Times New Roman"/>
        </w:rPr>
        <w:t>» (символизирует десять последних правителей в самое последнее время, которое наступит). Этот зверь изображен у Даниила как малый, но возвеличившийся и превзошедший все другие одиннадцатый рог, который подчинит себе все остальные (Дан.7:7,8; Дан.7:20). Он также изображен как «опустошитель» в Дан.9:27; как тот, который будет повинен в мерзости запустения в Мф.24:15; Мк.13:14 и Дан.9:27; Дан.12:11; как «человек греха, сын погибели» в 2Фес.2:3,4.</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Отк.17:12-14</w:t>
      </w:r>
      <w:r w:rsidRPr="00A60CAB">
        <w:rPr>
          <w:rFonts w:ascii="Times New Roman" w:hAnsi="Times New Roman" w:cs="Times New Roman"/>
        </w:rPr>
        <w:t>: «</w:t>
      </w:r>
      <w:r w:rsidRPr="00A60CAB">
        <w:rPr>
          <w:rFonts w:ascii="Times New Roman" w:hAnsi="Times New Roman" w:cs="Times New Roman"/>
          <w:b/>
        </w:rPr>
        <w:t xml:space="preserve">И </w:t>
      </w:r>
      <w:r w:rsidRPr="00A60CAB">
        <w:rPr>
          <w:rFonts w:ascii="Times New Roman" w:hAnsi="Times New Roman" w:cs="Times New Roman"/>
          <w:b/>
          <w:u w:val="single"/>
        </w:rPr>
        <w:t>десять рогов, которые ты видел, суть десять царей</w:t>
      </w:r>
      <w:r w:rsidRPr="00A60CAB">
        <w:rPr>
          <w:rFonts w:ascii="Times New Roman" w:hAnsi="Times New Roman" w:cs="Times New Roman"/>
          <w:b/>
        </w:rPr>
        <w:t>, которые еще не получили царства, но примут власть со зверем, как цари, на один час. Они имеют одни мысли и передадут силу и власть свою зверю. 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Десять рогов — это образ, явно относящийся не ко всей истории, а только к последнему времени. Десять рогов — это (как поясняет само Писание) десять царей последнего времени, которое еще не наступило. Эти десять рогов, предшествующих антихристу, из которых один (одиннадцатый — антихрист, или зверь — см. Отк.17:12,13; Отк.13:1,2) искоренит трех, а остальных покорит себе, видел Даниил:</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Дан.7:8-14</w:t>
      </w:r>
      <w:r w:rsidRPr="00A60CAB">
        <w:rPr>
          <w:rFonts w:ascii="Times New Roman" w:hAnsi="Times New Roman" w:cs="Times New Roman"/>
        </w:rPr>
        <w:t>: «</w:t>
      </w:r>
      <w:r w:rsidRPr="00A60CAB">
        <w:rPr>
          <w:rFonts w:ascii="Times New Roman" w:hAnsi="Times New Roman" w:cs="Times New Roman"/>
          <w:vertAlign w:val="superscript"/>
        </w:rPr>
        <w:t>8</w:t>
      </w:r>
      <w:r w:rsidRPr="00A60CAB">
        <w:rPr>
          <w:rFonts w:ascii="Times New Roman" w:hAnsi="Times New Roman" w:cs="Times New Roman"/>
          <w:b/>
        </w:rPr>
        <w:t xml:space="preserve"> Я смотрел на эти рога, и вот, </w:t>
      </w:r>
      <w:r w:rsidRPr="00A60CAB">
        <w:rPr>
          <w:rFonts w:ascii="Times New Roman" w:hAnsi="Times New Roman" w:cs="Times New Roman"/>
          <w:b/>
          <w:u w:val="single"/>
        </w:rPr>
        <w:t>вышел между ними еще небольшой рог, и три из прежних рогов с корнем исторгнуты были перед ним</w:t>
      </w:r>
      <w:r w:rsidRPr="00A60CAB">
        <w:rPr>
          <w:rFonts w:ascii="Times New Roman" w:hAnsi="Times New Roman" w:cs="Times New Roman"/>
          <w:b/>
        </w:rPr>
        <w:t xml:space="preserve">, и вот, в этом роге были глаза, как глаза человеческие, и уста, говорящие высокомерно. </w:t>
      </w:r>
      <w:r w:rsidRPr="00A60CAB">
        <w:rPr>
          <w:rFonts w:ascii="Times New Roman" w:hAnsi="Times New Roman" w:cs="Times New Roman"/>
          <w:vertAlign w:val="superscript"/>
        </w:rPr>
        <w:t>9</w:t>
      </w:r>
      <w:r w:rsidRPr="00A60CAB">
        <w:rPr>
          <w:rFonts w:ascii="Times New Roman" w:hAnsi="Times New Roman" w:cs="Times New Roman"/>
          <w:b/>
        </w:rPr>
        <w:t xml:space="preserve"> Видел я, наконец, что поставлены были престолы, и воссел Ветхий днями; одеяние на Нем было бело, как снег, и волосы главы Его - как чистая волна; престол Его - как пламя огня, колеса Его —  пылающий огонь. </w:t>
      </w:r>
      <w:r w:rsidRPr="00A60CAB">
        <w:rPr>
          <w:rFonts w:ascii="Times New Roman" w:hAnsi="Times New Roman" w:cs="Times New Roman"/>
          <w:vertAlign w:val="superscript"/>
        </w:rPr>
        <w:t>10</w:t>
      </w:r>
      <w:r w:rsidRPr="00A60CAB">
        <w:rPr>
          <w:rFonts w:ascii="Times New Roman" w:hAnsi="Times New Roman" w:cs="Times New Roman"/>
          <w:b/>
        </w:rPr>
        <w:t xml:space="preserve"> Огненная река выходила и проходила пред Ним; тысячи тысяч служили Ему и тьмы тем предстояли пред Ним; судьи сели, и раскрылись книги. </w:t>
      </w:r>
      <w:r w:rsidRPr="00A60CAB">
        <w:rPr>
          <w:rFonts w:ascii="Times New Roman" w:hAnsi="Times New Roman" w:cs="Times New Roman"/>
          <w:vertAlign w:val="superscript"/>
        </w:rPr>
        <w:t>11</w:t>
      </w:r>
      <w:r w:rsidRPr="00A60CAB">
        <w:rPr>
          <w:rFonts w:ascii="Times New Roman" w:hAnsi="Times New Roman" w:cs="Times New Roman"/>
          <w:b/>
        </w:rPr>
        <w:t xml:space="preserve"> Видел я тогда, что за изречение высокомерных слов, какие говорил рог, зверь был убит в глазах моих, и тело его сокрушено и предано на сожжение огню. </w:t>
      </w:r>
      <w:r w:rsidRPr="00A60CAB">
        <w:rPr>
          <w:rFonts w:ascii="Times New Roman" w:hAnsi="Times New Roman" w:cs="Times New Roman"/>
          <w:vertAlign w:val="superscript"/>
        </w:rPr>
        <w:t>12</w:t>
      </w:r>
      <w:r w:rsidRPr="00A60CAB">
        <w:rPr>
          <w:rFonts w:ascii="Times New Roman" w:hAnsi="Times New Roman" w:cs="Times New Roman"/>
          <w:b/>
        </w:rPr>
        <w:t xml:space="preserve"> И у прочих зверей отнята власть их, и продолжение жизни дано им только на время и на срок. </w:t>
      </w:r>
      <w:r w:rsidRPr="00A60CAB">
        <w:rPr>
          <w:rFonts w:ascii="Times New Roman" w:hAnsi="Times New Roman" w:cs="Times New Roman"/>
          <w:vertAlign w:val="superscript"/>
        </w:rPr>
        <w:t>13</w:t>
      </w:r>
      <w:r w:rsidRPr="00A60CAB">
        <w:rPr>
          <w:rFonts w:ascii="Times New Roman" w:hAnsi="Times New Roman" w:cs="Times New Roman"/>
          <w:b/>
        </w:rPr>
        <w:t xml:space="preserve"> Видел я в ночных видениях, вот, с облаками небесными шел как бы Сын человеческий, дошел до Ветхого днями и подведен был к Нему. </w:t>
      </w:r>
      <w:r w:rsidRPr="00A60CAB">
        <w:rPr>
          <w:rFonts w:ascii="Times New Roman" w:hAnsi="Times New Roman" w:cs="Times New Roman"/>
          <w:vertAlign w:val="superscript"/>
        </w:rPr>
        <w:t>14</w:t>
      </w:r>
      <w:r w:rsidRPr="00A60CAB">
        <w:rPr>
          <w:rFonts w:ascii="Times New Roman" w:hAnsi="Times New Roman" w:cs="Times New Roman"/>
          <w:b/>
        </w:rPr>
        <w:t xml:space="preserve"> И Ему дана власть, слава и царство, чтобы все народы, племена и языки служили Ему; владычество Его — владычество вечное, которое не прейдет, и царство Его не разрушится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Дан.7:19-27</w:t>
      </w:r>
      <w:r w:rsidRPr="00A60CAB">
        <w:rPr>
          <w:rFonts w:ascii="Times New Roman" w:hAnsi="Times New Roman" w:cs="Times New Roman"/>
        </w:rPr>
        <w:t>: «</w:t>
      </w:r>
      <w:r w:rsidRPr="00A60CAB">
        <w:rPr>
          <w:rFonts w:ascii="Times New Roman" w:hAnsi="Times New Roman" w:cs="Times New Roman"/>
          <w:vertAlign w:val="superscript"/>
        </w:rPr>
        <w:t xml:space="preserve">19 </w:t>
      </w:r>
      <w:r w:rsidRPr="00A60CAB">
        <w:rPr>
          <w:rFonts w:ascii="Times New Roman" w:hAnsi="Times New Roman" w:cs="Times New Roman"/>
          <w:b/>
        </w:rPr>
        <w:t xml:space="preserve">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ногами, </w:t>
      </w:r>
      <w:r w:rsidRPr="00A60CAB">
        <w:rPr>
          <w:rFonts w:ascii="Times New Roman" w:hAnsi="Times New Roman" w:cs="Times New Roman"/>
          <w:vertAlign w:val="superscript"/>
        </w:rPr>
        <w:t>20</w:t>
      </w:r>
      <w:r w:rsidRPr="00A60CAB">
        <w:rPr>
          <w:rFonts w:ascii="Times New Roman" w:hAnsi="Times New Roman" w:cs="Times New Roman"/>
          <w:b/>
        </w:rPr>
        <w:t xml:space="preserve"> и </w:t>
      </w:r>
      <w:r w:rsidRPr="00A60CAB">
        <w:rPr>
          <w:rFonts w:ascii="Times New Roman" w:hAnsi="Times New Roman" w:cs="Times New Roman"/>
          <w:b/>
          <w:u w:val="single"/>
        </w:rPr>
        <w:t>о десяти рогах, которые были на голове у него, и о другом, вновь вышедшем, перед которым выпали три, о том самом роге, у которого были глаза и уста, говорящие высокомерно, и который по виду стал больше прочих</w:t>
      </w:r>
      <w:r w:rsidRPr="00A60CAB">
        <w:rPr>
          <w:rFonts w:ascii="Times New Roman" w:hAnsi="Times New Roman" w:cs="Times New Roman"/>
          <w:b/>
        </w:rPr>
        <w:t xml:space="preserve">. </w:t>
      </w:r>
      <w:r w:rsidRPr="00A60CAB">
        <w:rPr>
          <w:rFonts w:ascii="Times New Roman" w:hAnsi="Times New Roman" w:cs="Times New Roman"/>
          <w:vertAlign w:val="superscript"/>
        </w:rPr>
        <w:t>21</w:t>
      </w:r>
      <w:r w:rsidRPr="00A60CAB">
        <w:rPr>
          <w:rFonts w:ascii="Times New Roman" w:hAnsi="Times New Roman" w:cs="Times New Roman"/>
          <w:b/>
        </w:rPr>
        <w:t xml:space="preserve"> Я видел, как этот рог вел брань со святыми и превозмогал их, </w:t>
      </w:r>
      <w:r w:rsidRPr="00A60CAB">
        <w:rPr>
          <w:rFonts w:ascii="Times New Roman" w:hAnsi="Times New Roman" w:cs="Times New Roman"/>
          <w:vertAlign w:val="superscript"/>
        </w:rPr>
        <w:t>22</w:t>
      </w:r>
      <w:r w:rsidRPr="00A60CAB">
        <w:rPr>
          <w:rFonts w:ascii="Times New Roman" w:hAnsi="Times New Roman" w:cs="Times New Roman"/>
          <w:b/>
        </w:rPr>
        <w:t xml:space="preserve"> доколе не пришел Ветхий днями, и суд дан был святым Всевышнего, и наступило время, чтобы царством овладели святые. </w:t>
      </w:r>
      <w:r w:rsidRPr="00A60CAB">
        <w:rPr>
          <w:rFonts w:ascii="Times New Roman" w:hAnsi="Times New Roman" w:cs="Times New Roman"/>
          <w:vertAlign w:val="superscript"/>
        </w:rPr>
        <w:t>23</w:t>
      </w:r>
      <w:r w:rsidRPr="00A60CAB">
        <w:rPr>
          <w:rFonts w:ascii="Times New Roman" w:hAnsi="Times New Roman" w:cs="Times New Roman"/>
          <w:b/>
        </w:rPr>
        <w:t xml:space="preserve"> Об этом он сказал: зверь четвертый —  четвертое царство будет на земле, отличное от всех царств, которое будет пожирать всю землю, попирать и сокрушать ее. </w:t>
      </w:r>
      <w:r w:rsidRPr="00A60CAB">
        <w:rPr>
          <w:rFonts w:ascii="Times New Roman" w:hAnsi="Times New Roman" w:cs="Times New Roman"/>
          <w:vertAlign w:val="superscript"/>
        </w:rPr>
        <w:t>24</w:t>
      </w:r>
      <w:r w:rsidRPr="00A60CAB">
        <w:rPr>
          <w:rFonts w:ascii="Times New Roman" w:hAnsi="Times New Roman" w:cs="Times New Roman"/>
          <w:b/>
        </w:rPr>
        <w:t xml:space="preserve"> А десять рогов значат, что из этого царства восстанут десять царей, </w:t>
      </w:r>
      <w:r w:rsidRPr="00A60CAB">
        <w:rPr>
          <w:rFonts w:ascii="Times New Roman" w:hAnsi="Times New Roman" w:cs="Times New Roman"/>
          <w:b/>
          <w:u w:val="single"/>
        </w:rPr>
        <w:t>и после них восстанет иной, отличный от прежних, и уничижит трех царей</w:t>
      </w:r>
      <w:r w:rsidRPr="00A60CAB">
        <w:rPr>
          <w:rFonts w:ascii="Times New Roman" w:hAnsi="Times New Roman" w:cs="Times New Roman"/>
          <w:b/>
        </w:rPr>
        <w:t xml:space="preserve">, </w:t>
      </w:r>
      <w:r w:rsidRPr="00A60CAB">
        <w:rPr>
          <w:rFonts w:ascii="Times New Roman" w:hAnsi="Times New Roman" w:cs="Times New Roman"/>
          <w:vertAlign w:val="superscript"/>
        </w:rPr>
        <w:t>25</w:t>
      </w:r>
      <w:r w:rsidRPr="00A60CAB">
        <w:rPr>
          <w:rFonts w:ascii="Times New Roman" w:hAnsi="Times New Roman" w:cs="Times New Roman"/>
          <w:b/>
        </w:rPr>
        <w:t xml:space="preserve"> и против Всевышнего будет произносить слова и угнетать святых </w:t>
      </w:r>
      <w:r w:rsidRPr="00A60CAB">
        <w:rPr>
          <w:rFonts w:ascii="Times New Roman" w:hAnsi="Times New Roman" w:cs="Times New Roman"/>
          <w:b/>
        </w:rPr>
        <w:lastRenderedPageBreak/>
        <w:t xml:space="preserve">Всевышнего; даже возмечтает отменить у них праздничные времена и закон, и они преданы будут в руку его до времени и времен и полувремени. </w:t>
      </w:r>
      <w:r w:rsidRPr="00A60CAB">
        <w:rPr>
          <w:rFonts w:ascii="Times New Roman" w:hAnsi="Times New Roman" w:cs="Times New Roman"/>
          <w:vertAlign w:val="superscript"/>
        </w:rPr>
        <w:t>26</w:t>
      </w:r>
      <w:r w:rsidRPr="00A60CAB">
        <w:rPr>
          <w:rFonts w:ascii="Times New Roman" w:hAnsi="Times New Roman" w:cs="Times New Roman"/>
          <w:b/>
        </w:rPr>
        <w:t xml:space="preserve"> Затем воссядут судьи и отнимут у него власть губить и истреблять до конца. </w:t>
      </w:r>
      <w:r w:rsidRPr="00A60CAB">
        <w:rPr>
          <w:rFonts w:ascii="Times New Roman" w:hAnsi="Times New Roman" w:cs="Times New Roman"/>
          <w:vertAlign w:val="superscript"/>
        </w:rPr>
        <w:t>27</w:t>
      </w:r>
      <w:r w:rsidRPr="00A60CAB">
        <w:rPr>
          <w:rFonts w:ascii="Times New Roman" w:hAnsi="Times New Roman" w:cs="Times New Roman"/>
          <w:b/>
        </w:rPr>
        <w:t xml:space="preserve"> 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Рог из Дан.7:8 описывает возвышение антихриста (одиннадцатого рога). Десять царей имеют одни безбожные мысли и отдадут всю силу и власть (Отк.17:12,13) зверю (антихристу). Они будут иметь один безбожный дух и гордые и амбициозные планы — противостоять Царству Христа и вести с Ним брань (Отк.17:14). Империя антихриста, вероятнее всего, будет делиться на десять больших регионов, которые будут господствовать над всем миром. Десять стран и правителей откажутся от своей государственной независимости в пользу антихриста. В то время как Даниил размышлял над видением о десяти царях, из их среды вышел небольшой рог (царь-антихрист), который с корнем вырвал трех из десяти (Дан.7:8; Дан.7:20) так, что  их царства стало невозможно различать. Осталось семеро царей и небольшой рог. Этот рог подчинит себе всех остальных и установит империю антихриста. Силы зла выступят на  битву против Господа  и потерпят сокрушительное поражение (Отк.17:14). Эта победа воинства Христова описана в Отк.19:17-21 и Отк.16:13-16 (Армагеддон). При этом зверь (антихрист) был предан огню, т.е. брошен в озеро огненное:</w:t>
      </w:r>
    </w:p>
    <w:p w:rsidR="00A60CAB" w:rsidRPr="00A60CAB" w:rsidRDefault="00A60CAB" w:rsidP="00A82BE1">
      <w:pPr>
        <w:spacing w:after="0" w:line="240" w:lineRule="auto"/>
        <w:ind w:firstLine="357"/>
        <w:jc w:val="both"/>
        <w:rPr>
          <w:rFonts w:ascii="Times New Roman" w:hAnsi="Times New Roman" w:cs="Times New Roman"/>
        </w:rPr>
      </w:pPr>
      <w:r w:rsidRPr="00A60CAB">
        <w:rPr>
          <w:rFonts w:ascii="Times New Roman" w:hAnsi="Times New Roman" w:cs="Times New Roman"/>
          <w:u w:val="single"/>
        </w:rPr>
        <w:t>Дан.7:11</w:t>
      </w:r>
      <w:r w:rsidRPr="00A60CAB">
        <w:rPr>
          <w:rFonts w:ascii="Times New Roman" w:hAnsi="Times New Roman" w:cs="Times New Roman"/>
        </w:rPr>
        <w:t>: «</w:t>
      </w:r>
      <w:r w:rsidRPr="00A60CAB">
        <w:rPr>
          <w:rFonts w:ascii="Times New Roman" w:hAnsi="Times New Roman" w:cs="Times New Roman"/>
          <w:b/>
        </w:rPr>
        <w:t>Видел я тогда, что за изречение высокомерных слов, какие говорил рог, зверь был убит в глазах моих, и тело его сокрушено и предано на сожжение огню</w:t>
      </w:r>
      <w:r w:rsidRPr="00A60CAB">
        <w:rPr>
          <w:rFonts w:ascii="Times New Roman" w:hAnsi="Times New Roman" w:cs="Times New Roman"/>
        </w:rPr>
        <w:t>».</w:t>
      </w:r>
    </w:p>
    <w:p w:rsidR="00A60CAB" w:rsidRPr="00A60CAB" w:rsidRDefault="00A60CAB" w:rsidP="00A82BE1">
      <w:pPr>
        <w:spacing w:after="0" w:line="240" w:lineRule="auto"/>
        <w:ind w:firstLine="357"/>
        <w:jc w:val="both"/>
        <w:rPr>
          <w:rFonts w:ascii="Times New Roman" w:hAnsi="Times New Roman" w:cs="Times New Roman"/>
        </w:rPr>
      </w:pPr>
      <w:r w:rsidRPr="00A60CAB">
        <w:rPr>
          <w:rFonts w:ascii="Times New Roman" w:hAnsi="Times New Roman" w:cs="Times New Roman"/>
          <w:u w:val="single"/>
        </w:rPr>
        <w:t>Отк.19:20</w:t>
      </w:r>
      <w:r w:rsidRPr="00A60CAB">
        <w:rPr>
          <w:rFonts w:ascii="Times New Roman" w:hAnsi="Times New Roman" w:cs="Times New Roman"/>
        </w:rPr>
        <w:t>: «</w:t>
      </w:r>
      <w:r w:rsidRPr="00A60CAB">
        <w:rPr>
          <w:rFonts w:ascii="Times New Roman" w:hAnsi="Times New Roman" w:cs="Times New Roman"/>
          <w:b/>
        </w:rPr>
        <w:t>И схвачен был 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w:t>
      </w:r>
      <w:r w:rsidRPr="00A60CAB">
        <w:rPr>
          <w:rFonts w:ascii="Times New Roman" w:hAnsi="Times New Roman" w:cs="Times New Roman"/>
        </w:rPr>
        <w:t>».</w:t>
      </w:r>
    </w:p>
    <w:p w:rsidR="00A60CAB" w:rsidRPr="00A60CAB" w:rsidRDefault="00A60CAB" w:rsidP="00A82BE1">
      <w:pPr>
        <w:spacing w:after="0" w:line="240" w:lineRule="auto"/>
        <w:ind w:firstLine="357"/>
        <w:jc w:val="both"/>
        <w:rPr>
          <w:rFonts w:ascii="Times New Roman" w:hAnsi="Times New Roman" w:cs="Times New Roman"/>
        </w:rPr>
      </w:pPr>
      <w:r w:rsidRPr="00A60CAB">
        <w:rPr>
          <w:rFonts w:ascii="Times New Roman" w:hAnsi="Times New Roman" w:cs="Times New Roman"/>
        </w:rPr>
        <w:t>После этого будет установлено Царство Христа («</w:t>
      </w:r>
      <w:r w:rsidRPr="00A60CAB">
        <w:rPr>
          <w:rFonts w:ascii="Times New Roman" w:hAnsi="Times New Roman" w:cs="Times New Roman"/>
          <w:b/>
        </w:rPr>
        <w:t xml:space="preserve">вот, с облаками небесными шел как бы Сын человеческий, дошел до Ветхого днями и подведен был к Нему. </w:t>
      </w:r>
      <w:r w:rsidRPr="00A60CAB">
        <w:rPr>
          <w:rFonts w:ascii="Times New Roman" w:hAnsi="Times New Roman" w:cs="Times New Roman"/>
          <w:vertAlign w:val="superscript"/>
        </w:rPr>
        <w:t>14</w:t>
      </w:r>
      <w:r w:rsidRPr="00A60CAB">
        <w:rPr>
          <w:rFonts w:ascii="Times New Roman" w:hAnsi="Times New Roman" w:cs="Times New Roman"/>
          <w:b/>
        </w:rPr>
        <w:t xml:space="preserve"> И Ему дана власть, слава и царство, чтобы все народы, племена и языки служили Ему»</w:t>
      </w:r>
      <w:r w:rsidRPr="00A60CAB">
        <w:rPr>
          <w:rFonts w:ascii="Times New Roman" w:hAnsi="Times New Roman" w:cs="Times New Roman"/>
        </w:rPr>
        <w:t xml:space="preserve"> — Дан.7:13), Которому Бог Отец («</w:t>
      </w:r>
      <w:r w:rsidRPr="00A60CAB">
        <w:rPr>
          <w:rFonts w:ascii="Times New Roman" w:hAnsi="Times New Roman" w:cs="Times New Roman"/>
          <w:b/>
        </w:rPr>
        <w:t>Ветхий днями</w:t>
      </w:r>
      <w:r w:rsidRPr="00A60CAB">
        <w:rPr>
          <w:rFonts w:ascii="Times New Roman" w:hAnsi="Times New Roman" w:cs="Times New Roman"/>
        </w:rPr>
        <w:t xml:space="preserve">», </w:t>
      </w:r>
      <w:r w:rsidRPr="00A60CAB">
        <w:rPr>
          <w:rFonts w:ascii="Times New Roman" w:hAnsi="Times New Roman" w:cs="Times New Roman"/>
          <w:b/>
          <w:i/>
        </w:rPr>
        <w:t>т.е. Предвечный, изначально сущий Бог</w:t>
      </w:r>
      <w:r w:rsidRPr="00A60CAB">
        <w:rPr>
          <w:rFonts w:ascii="Times New Roman" w:hAnsi="Times New Roman" w:cs="Times New Roman"/>
        </w:rPr>
        <w:t>) передал власть, славу и царство, которое не разрушится (Дан.7:14). Бог представлен в образе Ветхого днями, а Господь Иисус Христос представлен как Сын Человеческий. На суде синедриона Христос Сам указал на это видение Даниила и напомнил о небесной славе Сына Человеческого (Мф.26:63,64; Мф.16:27; Ин.6:62;  ср. Дан. 7:13,14).</w:t>
      </w:r>
    </w:p>
    <w:p w:rsidR="00A60CAB" w:rsidRPr="00A60CAB" w:rsidRDefault="00A60CAB" w:rsidP="00A82BE1">
      <w:pPr>
        <w:spacing w:after="0" w:line="240" w:lineRule="auto"/>
        <w:ind w:firstLine="357"/>
        <w:jc w:val="both"/>
        <w:rPr>
          <w:rFonts w:ascii="Times New Roman" w:hAnsi="Times New Roman" w:cs="Times New Roman"/>
        </w:rPr>
      </w:pPr>
    </w:p>
    <w:p w:rsidR="00A60CAB" w:rsidRPr="00A60CAB" w:rsidRDefault="00A60CAB" w:rsidP="00A82BE1">
      <w:pPr>
        <w:spacing w:after="0" w:line="240" w:lineRule="auto"/>
        <w:ind w:firstLine="357"/>
        <w:jc w:val="both"/>
        <w:rPr>
          <w:rFonts w:ascii="Times New Roman" w:hAnsi="Times New Roman" w:cs="Times New Roman"/>
        </w:rPr>
      </w:pPr>
      <w:r w:rsidRPr="00A60CAB">
        <w:rPr>
          <w:rFonts w:ascii="Times New Roman" w:hAnsi="Times New Roman" w:cs="Times New Roman"/>
        </w:rPr>
        <w:tab/>
        <w:t>Таков ход истории народов, описанный в Книге пророка Даниила и в Откровении. Подводя итог обзору царств, можно сказать, что в  любом случае  возродится новое царство антихриста, возродится так называемый «новый Рим» со всеми характерными чертами и признаками безбожного Рима прошлого.</w:t>
      </w:r>
    </w:p>
    <w:p w:rsidR="00A60CAB" w:rsidRPr="00A60CAB" w:rsidRDefault="00A60CAB" w:rsidP="00A82BE1">
      <w:pPr>
        <w:spacing w:after="0" w:line="240" w:lineRule="auto"/>
        <w:ind w:firstLine="357"/>
        <w:jc w:val="both"/>
        <w:rPr>
          <w:rFonts w:ascii="Times New Roman" w:hAnsi="Times New Roman" w:cs="Times New Roman"/>
        </w:rPr>
      </w:pPr>
      <w:r w:rsidRPr="00A60CAB">
        <w:rPr>
          <w:rFonts w:ascii="Times New Roman" w:hAnsi="Times New Roman" w:cs="Times New Roman"/>
        </w:rPr>
        <w:t>Римский элемент и все признаки Рима еще долго давали о себе знать, да и сейчас еще многое взято из тех времен. Римская империя была светским мировым государством (только император Константин благоприятствовал христианству). Но в 800 году по Р.Х. возникает нечто совершенно новое: союз религии и политики. Этот союз церкви и государства возник в так называемой Священной Римской империи, когда 25 декабря 800 года Римский Папа Лев-</w:t>
      </w:r>
      <w:r w:rsidRPr="00A60CAB">
        <w:rPr>
          <w:rFonts w:ascii="Times New Roman" w:hAnsi="Times New Roman" w:cs="Times New Roman"/>
          <w:lang w:val="en-US"/>
        </w:rPr>
        <w:t>III</w:t>
      </w:r>
      <w:r w:rsidRPr="00A60CAB">
        <w:rPr>
          <w:rFonts w:ascii="Times New Roman" w:hAnsi="Times New Roman" w:cs="Times New Roman"/>
        </w:rPr>
        <w:t xml:space="preserve"> короновал  Карла Великого (</w:t>
      </w:r>
      <w:r w:rsidRPr="00A60CAB">
        <w:rPr>
          <w:rFonts w:ascii="Times New Roman" w:hAnsi="Times New Roman" w:cs="Times New Roman"/>
          <w:lang w:val="en-US"/>
        </w:rPr>
        <w:t>Karl</w:t>
      </w:r>
      <w:r w:rsidRPr="00A60CAB">
        <w:rPr>
          <w:rFonts w:ascii="Times New Roman" w:hAnsi="Times New Roman" w:cs="Times New Roman"/>
        </w:rPr>
        <w:t xml:space="preserve"> </w:t>
      </w:r>
      <w:r w:rsidRPr="00A60CAB">
        <w:rPr>
          <w:rFonts w:ascii="Times New Roman" w:hAnsi="Times New Roman" w:cs="Times New Roman"/>
          <w:lang w:val="en-US"/>
        </w:rPr>
        <w:t>der</w:t>
      </w:r>
      <w:r w:rsidRPr="00A60CAB">
        <w:rPr>
          <w:rFonts w:ascii="Times New Roman" w:hAnsi="Times New Roman" w:cs="Times New Roman"/>
        </w:rPr>
        <w:t xml:space="preserve"> </w:t>
      </w:r>
      <w:r w:rsidRPr="00A60CAB">
        <w:rPr>
          <w:rFonts w:ascii="Times New Roman" w:hAnsi="Times New Roman" w:cs="Times New Roman"/>
          <w:lang w:val="en-US"/>
        </w:rPr>
        <w:t>Grosse</w:t>
      </w:r>
      <w:r w:rsidRPr="00A60CAB">
        <w:rPr>
          <w:rFonts w:ascii="Times New Roman" w:hAnsi="Times New Roman" w:cs="Times New Roman"/>
        </w:rPr>
        <w:t>) и объявил его императором Священной Римской империи.  25 декабря 800 года, на Рождество, Карл Великий слушал праздничную мессу в соборе святого Петра. Вдруг папа приблизился к своему гостю и возложил ему на голову императорскую корону. Все находившиеся в соборе франки и римляне дружно воскликнули: «Да здравствует и побеждает Карл Август, Богом венчанный великий и миротворящий римский император». Коронация в базилике святого Петра была одним из плодов тесного альянса между церковью и государством, который Карл усердно насаждал. Карл имел шесть жен и несколько наложниц, активно интересовался религиозной жизнью и любил читать труды Блаженного Августина. Он активно вмешивался в жизнь церкви, избирая временами наставительный тон.</w:t>
      </w:r>
      <w:r w:rsidRPr="00A60CAB">
        <w:t xml:space="preserve"> </w:t>
      </w:r>
      <w:r w:rsidRPr="00A60CAB">
        <w:rPr>
          <w:rFonts w:ascii="Times New Roman" w:hAnsi="Times New Roman" w:cs="Times New Roman"/>
        </w:rPr>
        <w:t>Карл  возглавил борьбу церкви против иконоборцев и настоял на том, чтобы Папа включил filioque (положение об исхождении Духа Святого не только от Отца, но и от Сына) в символ веры</w:t>
      </w:r>
      <w:r w:rsidRPr="00A60CAB">
        <w:rPr>
          <w:rFonts w:ascii="Times New Roman" w:hAnsi="Times New Roman" w:cs="Times New Roman"/>
          <w:b/>
          <w:sz w:val="24"/>
          <w:szCs w:val="24"/>
          <w:vertAlign w:val="superscript"/>
        </w:rPr>
        <w:t>19-22</w:t>
      </w:r>
      <w:r w:rsidRPr="00A60CAB">
        <w:rPr>
          <w:rFonts w:ascii="Times New Roman" w:hAnsi="Times New Roman" w:cs="Times New Roman"/>
        </w:rPr>
        <w:t>.</w:t>
      </w:r>
    </w:p>
    <w:p w:rsidR="00A60CAB" w:rsidRPr="00A60CAB" w:rsidRDefault="00A60CAB" w:rsidP="00A82BE1">
      <w:pPr>
        <w:spacing w:after="0" w:line="240" w:lineRule="auto"/>
        <w:ind w:firstLine="357"/>
        <w:jc w:val="both"/>
        <w:rPr>
          <w:rFonts w:ascii="Times New Roman" w:hAnsi="Times New Roman" w:cs="Times New Roman"/>
        </w:rPr>
      </w:pPr>
      <w:r w:rsidRPr="00A60CAB">
        <w:rPr>
          <w:rFonts w:ascii="Times New Roman" w:hAnsi="Times New Roman" w:cs="Times New Roman"/>
        </w:rPr>
        <w:t xml:space="preserve">Немцы считают Карла Великого своим соотечественником: он говорил по-немецки, дал своим детям немецкие имена, сделал своей резиденцией немецкий город Ахен (где в главном соборе до сих пор сохранился императорский трон), а, кроме того, очень любил порядок, что является типично немецким качеством. Но мать Карла была француженкой. </w:t>
      </w:r>
    </w:p>
    <w:p w:rsidR="00A60CAB" w:rsidRPr="00A60CAB" w:rsidRDefault="00A60CAB" w:rsidP="00A82BE1">
      <w:pPr>
        <w:spacing w:after="0" w:line="240" w:lineRule="auto"/>
        <w:ind w:firstLine="357"/>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В какой-то степени железо как элемент Римской империи и глина как элемент будущей ложной религиозной системы отражают то, что начало происходить после 800 года в Западной Европе. Карл Великий (742-814) — король франков с 768 года, король лангобардов с 744 года, герцог Баварии с 788 года, император Запада с 800 года.  Он был </w:t>
      </w:r>
      <w:r w:rsidRPr="00A60CAB">
        <w:rPr>
          <w:rFonts w:ascii="Times New Roman" w:eastAsia="Times New Roman" w:hAnsi="Times New Roman" w:cs="Times New Roman"/>
          <w:color w:val="000000"/>
          <w:lang w:eastAsia="ru-RU"/>
        </w:rPr>
        <w:t>первым императором в Западной Европе со времен Древнего Рима. Карл завоевал большие территории с целью возрождения Западной Римской империи. Осуществленный им союз государства и церкви предопределил характер европейского общества на столетия вперед. С этого времени миром все более управляла Священная Римская империя, которую всегда возглавляли два лидера: политический лидер из Европы и духовный лидер из Италии — Римский Папа. Папы благословляли царей.</w:t>
      </w:r>
      <w:r w:rsidRPr="00A60CAB">
        <w:rPr>
          <w:rFonts w:ascii="Times New Roman" w:eastAsia="Times New Roman" w:hAnsi="Times New Roman" w:cs="Times New Roman"/>
          <w:lang w:eastAsia="ru-RU"/>
        </w:rPr>
        <w:t xml:space="preserve"> Священная Римская империя немецкой нации, которая возводила свое происхождение к коронации Карла </w:t>
      </w:r>
      <w:r w:rsidRPr="00A60CAB">
        <w:rPr>
          <w:rFonts w:ascii="Times New Roman" w:eastAsia="Times New Roman" w:hAnsi="Times New Roman" w:cs="Times New Roman"/>
          <w:lang w:eastAsia="ru-RU"/>
        </w:rPr>
        <w:lastRenderedPageBreak/>
        <w:t>Великого в Риме, просуществовала тысячу лет, пока не была уничтожена другим великим завоевателем — Наполеоном (который, к слову, также именовал себя преемником Карла Великого).</w:t>
      </w:r>
    </w:p>
    <w:p w:rsidR="00A60CAB" w:rsidRPr="00A60CAB" w:rsidRDefault="00A60CAB" w:rsidP="00A82BE1">
      <w:pPr>
        <w:spacing w:after="0" w:line="240" w:lineRule="auto"/>
        <w:ind w:firstLine="357"/>
        <w:jc w:val="both"/>
        <w:rPr>
          <w:rFonts w:ascii="Times New Roman" w:hAnsi="Times New Roman" w:cs="Times New Roman"/>
        </w:rPr>
      </w:pPr>
      <w:r w:rsidRPr="00A60CAB">
        <w:rPr>
          <w:rFonts w:ascii="Times New Roman" w:hAnsi="Times New Roman" w:cs="Times New Roman"/>
        </w:rPr>
        <w:t>Идея двух управляющих лидеров будет реализована в царстве антихриста, когда антихристу как политическому лидеру будет во всем помогать лжепророк как духовный лидер (Отк.13:1-18).</w:t>
      </w:r>
    </w:p>
    <w:p w:rsidR="00A60CAB" w:rsidRPr="00A60CAB" w:rsidRDefault="00A60CAB" w:rsidP="00A82BE1">
      <w:pPr>
        <w:spacing w:after="0" w:line="240" w:lineRule="auto"/>
        <w:ind w:firstLine="357"/>
        <w:jc w:val="both"/>
        <w:rPr>
          <w:rFonts w:ascii="Times New Roman" w:hAnsi="Times New Roman" w:cs="Times New Roman"/>
        </w:rPr>
      </w:pPr>
    </w:p>
    <w:p w:rsidR="00A60CAB" w:rsidRPr="00A60CAB" w:rsidRDefault="00A60CAB" w:rsidP="00A82BE1">
      <w:pPr>
        <w:spacing w:after="0" w:line="240" w:lineRule="auto"/>
        <w:ind w:firstLine="357"/>
        <w:jc w:val="both"/>
        <w:rPr>
          <w:rFonts w:ascii="Times New Roman" w:hAnsi="Times New Roman" w:cs="Times New Roman"/>
        </w:rPr>
      </w:pPr>
      <w:r w:rsidRPr="00A60CAB">
        <w:rPr>
          <w:rFonts w:ascii="Times New Roman" w:hAnsi="Times New Roman" w:cs="Times New Roman"/>
        </w:rPr>
        <w:t xml:space="preserve">В последние десятилетия лет мы видим явные признаки возрождения нового Рима в глобализации экономики, политики и в объединении государств. Как в Книге Даниила, так и в Откровении есть ясные указания на воскресение мировых царств, которые будут представлять  обновленный Рим времен антихриста. Одним из таких предзнаменований является Европейское сообщество, которое занимает территорию бывшей Римской империи (Рис.3.1). </w:t>
      </w:r>
    </w:p>
    <w:p w:rsidR="00A60CAB" w:rsidRPr="00A60CAB" w:rsidRDefault="00A60CAB" w:rsidP="00A82BE1">
      <w:pPr>
        <w:spacing w:after="0" w:line="240" w:lineRule="auto"/>
        <w:ind w:firstLine="357"/>
        <w:jc w:val="both"/>
        <w:rPr>
          <w:rFonts w:ascii="Times New Roman" w:hAnsi="Times New Roman" w:cs="Times New Roman"/>
        </w:rPr>
      </w:pPr>
      <w:r w:rsidRPr="00A60CAB">
        <w:rPr>
          <w:rFonts w:ascii="Times New Roman" w:hAnsi="Times New Roman" w:cs="Times New Roman"/>
        </w:rPr>
        <w:t>Христианский исследователь Даниэль Зименс отмечает: «</w:t>
      </w:r>
      <w:r w:rsidRPr="00A60CAB">
        <w:rPr>
          <w:rFonts w:ascii="Times New Roman" w:hAnsi="Times New Roman" w:cs="Times New Roman"/>
          <w:i/>
        </w:rPr>
        <w:t>Воскрешение Рима началось с окончанием Второй мировой войны. В 1946 году британский премьер-министр Уинстон Черчиль сказал ставшую знаменитой фразу: «Дайте Европе возможность подняться!   Мы должны создать своего рода Соединенные штаты Европы». Это видение Черчилля  в последующие годы  стало шаг за шагом осуществляться. 25 марта 1957 года в Риме  были подписаны договора в отношении образования Европейского экономического сообщества (ЕЭС). Членами-учредиелями стали Германия, Франция, Италия и страны Бенилюкса</w:t>
      </w:r>
      <w:r w:rsidRPr="00A60CAB">
        <w:rPr>
          <w:rFonts w:ascii="Times New Roman" w:hAnsi="Times New Roman" w:cs="Times New Roman"/>
        </w:rPr>
        <w:t>»</w:t>
      </w:r>
      <w:r w:rsidRPr="00A60CAB">
        <w:rPr>
          <w:rFonts w:ascii="Times New Roman" w:hAnsi="Times New Roman" w:cs="Times New Roman"/>
          <w:b/>
          <w:sz w:val="24"/>
          <w:szCs w:val="24"/>
          <w:vertAlign w:val="superscript"/>
        </w:rPr>
        <w:t>23</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357"/>
        <w:jc w:val="both"/>
        <w:rPr>
          <w:rFonts w:ascii="Times New Roman" w:hAnsi="Times New Roman" w:cs="Times New Roman"/>
        </w:rPr>
      </w:pPr>
      <w:r w:rsidRPr="00A60CAB">
        <w:rPr>
          <w:rFonts w:ascii="Times New Roman" w:hAnsi="Times New Roman" w:cs="Times New Roman"/>
        </w:rPr>
        <w:t xml:space="preserve">Посмотрим, что представляет собой сегодня Евросоюз и как он развивался и развивается. После подписания в 1951 году Парижского договора о создании Европейского объединения угля и стали, в </w:t>
      </w:r>
      <w:r w:rsidRPr="00A60CAB">
        <w:rPr>
          <w:rFonts w:ascii="Times New Roman" w:hAnsi="Times New Roman" w:cs="Times New Roman"/>
          <w:b/>
          <w:i/>
        </w:rPr>
        <w:t>1957 году</w:t>
      </w:r>
      <w:r w:rsidRPr="00A60CAB">
        <w:rPr>
          <w:rFonts w:ascii="Times New Roman" w:hAnsi="Times New Roman" w:cs="Times New Roman"/>
        </w:rPr>
        <w:t xml:space="preserve">, 25 марта,  состоялось </w:t>
      </w:r>
      <w:r w:rsidRPr="00A60CAB">
        <w:rPr>
          <w:rFonts w:ascii="Times New Roman" w:hAnsi="Times New Roman" w:cs="Times New Roman"/>
          <w:b/>
          <w:i/>
        </w:rPr>
        <w:t>подписание Римского договора о создании Европейского экономического сообщества</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357"/>
        <w:jc w:val="both"/>
        <w:rPr>
          <w:rFonts w:ascii="Times New Roman" w:hAnsi="Times New Roman" w:cs="Times New Roman"/>
        </w:rPr>
      </w:pPr>
      <w:r w:rsidRPr="00A60CAB">
        <w:rPr>
          <w:rFonts w:ascii="Times New Roman" w:hAnsi="Times New Roman" w:cs="Times New Roman"/>
        </w:rPr>
        <w:t xml:space="preserve">Сегодня </w:t>
      </w:r>
      <w:r w:rsidRPr="00A60CAB">
        <w:rPr>
          <w:rFonts w:ascii="Times New Roman" w:hAnsi="Times New Roman" w:cs="Times New Roman"/>
          <w:b/>
          <w:i/>
        </w:rPr>
        <w:t>Европейский Союз</w:t>
      </w:r>
      <w:r w:rsidRPr="00A60CAB">
        <w:rPr>
          <w:rFonts w:ascii="Times New Roman" w:hAnsi="Times New Roman" w:cs="Times New Roman"/>
        </w:rPr>
        <w:t xml:space="preserve"> (</w:t>
      </w:r>
      <w:r w:rsidRPr="00A60CAB">
        <w:rPr>
          <w:rFonts w:ascii="Times New Roman" w:hAnsi="Times New Roman" w:cs="Times New Roman"/>
          <w:b/>
          <w:i/>
        </w:rPr>
        <w:t>Евросоюз</w:t>
      </w:r>
      <w:r w:rsidRPr="00A60CAB">
        <w:rPr>
          <w:rFonts w:ascii="Times New Roman" w:hAnsi="Times New Roman" w:cs="Times New Roman"/>
        </w:rPr>
        <w:t xml:space="preserve">, или </w:t>
      </w:r>
      <w:r w:rsidRPr="00A60CAB">
        <w:rPr>
          <w:rFonts w:ascii="Times New Roman" w:hAnsi="Times New Roman" w:cs="Times New Roman"/>
          <w:b/>
          <w:i/>
        </w:rPr>
        <w:t>ЕС</w:t>
      </w:r>
      <w:r w:rsidRPr="00A60CAB">
        <w:rPr>
          <w:rFonts w:ascii="Times New Roman" w:hAnsi="Times New Roman" w:cs="Times New Roman"/>
        </w:rPr>
        <w:t>) — это экономическое и политическое объединение 28 европейских государств (</w:t>
      </w:r>
      <w:r w:rsidRPr="00A60CAB">
        <w:rPr>
          <w:rFonts w:ascii="Times New Roman" w:hAnsi="Times New Roman" w:cs="Times New Roman"/>
          <w:sz w:val="20"/>
          <w:szCs w:val="20"/>
        </w:rPr>
        <w:t xml:space="preserve">после 2016 года — потенциально 27, так как Великобритания приняла решение выйти из ЕС — </w:t>
      </w:r>
      <w:r w:rsidRPr="00A60CAB">
        <w:rPr>
          <w:rFonts w:ascii="Times New Roman" w:hAnsi="Times New Roman" w:cs="Times New Roman"/>
          <w:b/>
          <w:sz w:val="20"/>
          <w:szCs w:val="20"/>
        </w:rPr>
        <w:t>прим. Ред</w:t>
      </w:r>
      <w:r w:rsidRPr="00A60CAB">
        <w:rPr>
          <w:rFonts w:ascii="Times New Roman" w:hAnsi="Times New Roman" w:cs="Times New Roman"/>
        </w:rPr>
        <w:t xml:space="preserve">.). Датой юридического основания считается 1 ноября 1993 года, когда в силу вступил  Маастрихтский договор 1992 года о создании Европейского Союза на основе Европейского экономического сообщества. Основатели: Франция, Бельгия, Люксембург, Италия, Нидерланды, Германия. На конец 2014 года в </w:t>
      </w:r>
      <w:r w:rsidRPr="00A60CAB">
        <w:rPr>
          <w:rFonts w:ascii="Times New Roman" w:hAnsi="Times New Roman" w:cs="Times New Roman"/>
          <w:b/>
          <w:i/>
        </w:rPr>
        <w:t>Евросоюз входят</w:t>
      </w:r>
      <w:r w:rsidRPr="00A60CAB">
        <w:rPr>
          <w:rFonts w:ascii="Times New Roman" w:hAnsi="Times New Roman" w:cs="Times New Roman"/>
        </w:rPr>
        <w:t xml:space="preserve"> </w:t>
      </w:r>
      <w:r w:rsidRPr="00A60CAB">
        <w:rPr>
          <w:rFonts w:ascii="Times New Roman" w:hAnsi="Times New Roman" w:cs="Times New Roman"/>
          <w:b/>
          <w:i/>
        </w:rPr>
        <w:t>28 стран</w:t>
      </w:r>
      <w:r w:rsidRPr="00A60CAB">
        <w:rPr>
          <w:rFonts w:ascii="Times New Roman" w:hAnsi="Times New Roman" w:cs="Times New Roman"/>
        </w:rPr>
        <w:t xml:space="preserve"> (Бельгия, Германия, Италия, Люксембург, Нидерланды, Франция, Великобритания, Дания, Ирландия, Греция, Испания, Португалия, Австрия, Финляндия, Швеция, Венгрия, Кипр, Латвия, Литва, Мальта, Польша, Словакия, Словения, Чехия, Эстония, Болгария, Румыния и Хорватия) и </w:t>
      </w:r>
      <w:r w:rsidRPr="00A60CAB">
        <w:rPr>
          <w:rFonts w:ascii="Times New Roman" w:hAnsi="Times New Roman" w:cs="Times New Roman"/>
          <w:b/>
          <w:i/>
        </w:rPr>
        <w:t>5 стран имеют статус кандидата</w:t>
      </w:r>
      <w:r w:rsidRPr="00A60CAB">
        <w:rPr>
          <w:rFonts w:ascii="Times New Roman" w:hAnsi="Times New Roman" w:cs="Times New Roman"/>
        </w:rPr>
        <w:t xml:space="preserve"> в ЕС (Турция, Албания, Македония, Сербия и Черногория). Три государства Западной Европы (Лихтенштейн, Норвегия и Швейцария)  предпочли не присоединяться к Союзу, но они  частично участвуют в союзной экономике и следуют некоторым директивам: Лихтенштейн и Норвегия входят в Общий рынок через Европейскую экономическую зону, а Швейцария имеет подобные отношения, заключив двухсторонние договоры</w:t>
      </w:r>
      <w:r w:rsidRPr="00A60CAB">
        <w:rPr>
          <w:rFonts w:ascii="Times New Roman" w:hAnsi="Times New Roman" w:cs="Times New Roman"/>
          <w:b/>
          <w:sz w:val="24"/>
          <w:szCs w:val="24"/>
          <w:vertAlign w:val="superscript"/>
        </w:rPr>
        <w:t>24</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br w:type="page"/>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noProof/>
          <w:lang w:eastAsia="ru-RU"/>
        </w:rPr>
        <w:lastRenderedPageBreak/>
        <w:drawing>
          <wp:inline distT="0" distB="0" distL="0" distR="0" wp14:anchorId="5FB618CC" wp14:editId="67E22C0A">
            <wp:extent cx="5876925" cy="6924675"/>
            <wp:effectExtent l="19050" t="0" r="9525" b="0"/>
            <wp:docPr id="252" name="Рисунок 2" descr="C:\Users\User\Desktop\Евросою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Евросоюз.jpg"/>
                    <pic:cNvPicPr>
                      <a:picLocks noChangeAspect="1" noChangeArrowheads="1"/>
                    </pic:cNvPicPr>
                  </pic:nvPicPr>
                  <pic:blipFill>
                    <a:blip r:embed="rId195" cstate="print"/>
                    <a:srcRect/>
                    <a:stretch>
                      <a:fillRect/>
                    </a:stretch>
                  </pic:blipFill>
                  <pic:spPr bwMode="auto">
                    <a:xfrm>
                      <a:off x="0" y="0"/>
                      <a:ext cx="5876925" cy="6924675"/>
                    </a:xfrm>
                    <a:prstGeom prst="rect">
                      <a:avLst/>
                    </a:prstGeom>
                    <a:noFill/>
                    <a:ln w="9525">
                      <a:noFill/>
                      <a:miter lim="800000"/>
                      <a:headEnd/>
                      <a:tailEnd/>
                    </a:ln>
                  </pic:spPr>
                </pic:pic>
              </a:graphicData>
            </a:graphic>
          </wp:inline>
        </w:drawing>
      </w:r>
    </w:p>
    <w:p w:rsidR="00A60CAB" w:rsidRPr="00A60CAB" w:rsidRDefault="00A60CAB" w:rsidP="00A82BE1">
      <w:pPr>
        <w:spacing w:after="0" w:line="240" w:lineRule="auto"/>
        <w:ind w:firstLine="357"/>
        <w:jc w:val="center"/>
        <w:rPr>
          <w:rFonts w:ascii="Times New Roman" w:hAnsi="Times New Roman" w:cs="Times New Roman"/>
          <w:b/>
        </w:rPr>
      </w:pPr>
      <w:r w:rsidRPr="00A60CAB">
        <w:rPr>
          <w:rFonts w:ascii="Times New Roman" w:hAnsi="Times New Roman" w:cs="Times New Roman"/>
          <w:b/>
        </w:rPr>
        <w:t>Рис.3.1. Территория государств-членов ЕС</w:t>
      </w:r>
    </w:p>
    <w:p w:rsidR="00A60CAB" w:rsidRPr="00A60CAB" w:rsidRDefault="00A60CAB" w:rsidP="00A82BE1">
      <w:pPr>
        <w:spacing w:after="0" w:line="240" w:lineRule="auto"/>
        <w:ind w:firstLine="357"/>
        <w:jc w:val="center"/>
        <w:rPr>
          <w:rFonts w:ascii="Times New Roman" w:hAnsi="Times New Roman" w:cs="Times New Roman"/>
          <w:b/>
        </w:rPr>
      </w:pPr>
      <w:r w:rsidRPr="00A60CAB">
        <w:rPr>
          <w:rFonts w:ascii="Times New Roman" w:hAnsi="Times New Roman" w:cs="Times New Roman"/>
          <w:b/>
        </w:rPr>
        <w:t>(названия стран-членов ЕС отмечены жирной чертой).</w:t>
      </w:r>
    </w:p>
    <w:p w:rsidR="00A60CAB" w:rsidRPr="00A60CAB" w:rsidRDefault="00A60CAB" w:rsidP="00A82BE1">
      <w:pPr>
        <w:spacing w:after="0" w:line="240" w:lineRule="auto"/>
        <w:rPr>
          <w:rFonts w:ascii="Times New Roman" w:hAnsi="Times New Roman" w:cs="Times New Roman"/>
          <w:b/>
        </w:rPr>
      </w:pPr>
      <w:r w:rsidRPr="00A60CAB">
        <w:rPr>
          <w:rFonts w:ascii="Times New Roman" w:hAnsi="Times New Roman" w:cs="Times New Roman"/>
          <w:b/>
        </w:rPr>
        <w:br w:type="page"/>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Процесс развития и расширения европейского сообщества стран до состояния на период до 2014 г. показан в Таблице 3.5.</w:t>
      </w:r>
    </w:p>
    <w:p w:rsidR="00A60CAB" w:rsidRPr="00A60CAB" w:rsidRDefault="00A60CAB" w:rsidP="00A82BE1">
      <w:pPr>
        <w:spacing w:after="0" w:line="240" w:lineRule="auto"/>
        <w:ind w:firstLine="360"/>
        <w:jc w:val="both"/>
        <w:rPr>
          <w:rFonts w:ascii="Times New Roman" w:hAnsi="Times New Roman" w:cs="Times New Roman"/>
          <w:b/>
        </w:rPr>
      </w:pPr>
      <w:r w:rsidRPr="00A60CAB">
        <w:rPr>
          <w:rFonts w:ascii="Times New Roman" w:hAnsi="Times New Roman" w:cs="Times New Roman"/>
          <w:b/>
        </w:rPr>
        <w:t>Таблица 3.5. Процесс расширения Евросоюза</w:t>
      </w:r>
    </w:p>
    <w:tbl>
      <w:tblPr>
        <w:tblStyle w:val="26"/>
        <w:tblW w:w="0" w:type="auto"/>
        <w:tblLook w:val="04A0" w:firstRow="1" w:lastRow="0" w:firstColumn="1" w:lastColumn="0" w:noHBand="0" w:noVBand="1"/>
      </w:tblPr>
      <w:tblGrid>
        <w:gridCol w:w="1809"/>
        <w:gridCol w:w="1276"/>
        <w:gridCol w:w="4961"/>
        <w:gridCol w:w="1827"/>
      </w:tblGrid>
      <w:tr w:rsidR="00A60CAB" w:rsidRPr="00A60CAB" w:rsidTr="0076365E">
        <w:tc>
          <w:tcPr>
            <w:tcW w:w="1809"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Номер расширения</w:t>
            </w:r>
          </w:p>
        </w:tc>
        <w:tc>
          <w:tcPr>
            <w:tcW w:w="1276"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 xml:space="preserve">Дата </w:t>
            </w:r>
          </w:p>
        </w:tc>
        <w:tc>
          <w:tcPr>
            <w:tcW w:w="4961"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rPr>
              <w:t xml:space="preserve">                            </w:t>
            </w:r>
            <w:r w:rsidRPr="00A60CAB">
              <w:rPr>
                <w:rFonts w:ascii="Times New Roman" w:hAnsi="Times New Roman" w:cs="Times New Roman"/>
                <w:b/>
              </w:rPr>
              <w:t>Страны</w:t>
            </w:r>
          </w:p>
        </w:tc>
        <w:tc>
          <w:tcPr>
            <w:tcW w:w="1525"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Общее</w:t>
            </w:r>
          </w:p>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количество стран</w:t>
            </w:r>
          </w:p>
        </w:tc>
      </w:tr>
      <w:tr w:rsidR="00A60CAB" w:rsidRPr="00A60CAB" w:rsidTr="0076365E">
        <w:tc>
          <w:tcPr>
            <w:tcW w:w="180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Начало союза, учредители</w:t>
            </w:r>
          </w:p>
        </w:tc>
        <w:tc>
          <w:tcPr>
            <w:tcW w:w="127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1957,</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25 марта</w:t>
            </w:r>
          </w:p>
        </w:tc>
        <w:tc>
          <w:tcPr>
            <w:tcW w:w="4961"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Бельгия, Германия, Италия, Люксембург, Нидерланды, Франция</w:t>
            </w:r>
          </w:p>
        </w:tc>
        <w:tc>
          <w:tcPr>
            <w:tcW w:w="152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6</w:t>
            </w:r>
          </w:p>
        </w:tc>
      </w:tr>
      <w:tr w:rsidR="00A60CAB" w:rsidRPr="00A60CAB" w:rsidTr="0076365E">
        <w:tc>
          <w:tcPr>
            <w:tcW w:w="180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Первое расширение ЕЭС</w:t>
            </w:r>
          </w:p>
        </w:tc>
        <w:tc>
          <w:tcPr>
            <w:tcW w:w="127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1973,</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 января</w:t>
            </w:r>
          </w:p>
        </w:tc>
        <w:tc>
          <w:tcPr>
            <w:tcW w:w="4961"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Дания, Ирландия, Великобритания (</w:t>
            </w:r>
            <w:r w:rsidRPr="00A60CAB">
              <w:rPr>
                <w:rFonts w:ascii="Times New Roman" w:hAnsi="Times New Roman" w:cs="Times New Roman"/>
                <w:b/>
                <w:i/>
                <w:sz w:val="20"/>
                <w:szCs w:val="20"/>
              </w:rPr>
              <w:t>в 2016 г в результате референдума принято решение о выходе Великобритании из ЕС</w:t>
            </w:r>
            <w:r w:rsidRPr="00A60CAB">
              <w:rPr>
                <w:rFonts w:ascii="Times New Roman" w:hAnsi="Times New Roman" w:cs="Times New Roman"/>
              </w:rPr>
              <w:t xml:space="preserve">) </w:t>
            </w:r>
          </w:p>
        </w:tc>
        <w:tc>
          <w:tcPr>
            <w:tcW w:w="152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9</w:t>
            </w:r>
          </w:p>
        </w:tc>
      </w:tr>
      <w:tr w:rsidR="00A60CAB" w:rsidRPr="00A60CAB" w:rsidTr="0076365E">
        <w:tc>
          <w:tcPr>
            <w:tcW w:w="180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Второе расширение ЕЭС</w:t>
            </w:r>
          </w:p>
        </w:tc>
        <w:tc>
          <w:tcPr>
            <w:tcW w:w="127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1981,</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 января</w:t>
            </w:r>
          </w:p>
        </w:tc>
        <w:tc>
          <w:tcPr>
            <w:tcW w:w="4961"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Греция</w:t>
            </w:r>
          </w:p>
        </w:tc>
        <w:tc>
          <w:tcPr>
            <w:tcW w:w="152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10</w:t>
            </w:r>
          </w:p>
        </w:tc>
      </w:tr>
      <w:tr w:rsidR="00A60CAB" w:rsidRPr="00A60CAB" w:rsidTr="0076365E">
        <w:tc>
          <w:tcPr>
            <w:tcW w:w="180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Третье расширение ЕЭС</w:t>
            </w:r>
          </w:p>
        </w:tc>
        <w:tc>
          <w:tcPr>
            <w:tcW w:w="127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1986,</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 января</w:t>
            </w:r>
          </w:p>
        </w:tc>
        <w:tc>
          <w:tcPr>
            <w:tcW w:w="4961"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Испания, Португалия</w:t>
            </w:r>
          </w:p>
        </w:tc>
        <w:tc>
          <w:tcPr>
            <w:tcW w:w="152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12</w:t>
            </w:r>
          </w:p>
        </w:tc>
      </w:tr>
      <w:tr w:rsidR="00A60CAB" w:rsidRPr="00A60CAB" w:rsidTr="0076365E">
        <w:tc>
          <w:tcPr>
            <w:tcW w:w="180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Четвертое расширение</w:t>
            </w:r>
          </w:p>
        </w:tc>
        <w:tc>
          <w:tcPr>
            <w:tcW w:w="127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1995,</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 января</w:t>
            </w:r>
          </w:p>
        </w:tc>
        <w:tc>
          <w:tcPr>
            <w:tcW w:w="4961"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Австрия, Финляндия, Швеция</w:t>
            </w:r>
          </w:p>
        </w:tc>
        <w:tc>
          <w:tcPr>
            <w:tcW w:w="152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15</w:t>
            </w:r>
          </w:p>
        </w:tc>
      </w:tr>
      <w:tr w:rsidR="00A60CAB" w:rsidRPr="00A60CAB" w:rsidTr="0076365E">
        <w:tc>
          <w:tcPr>
            <w:tcW w:w="180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Пятое расширение</w:t>
            </w:r>
          </w:p>
        </w:tc>
        <w:tc>
          <w:tcPr>
            <w:tcW w:w="127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2004,</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 мая</w:t>
            </w:r>
          </w:p>
        </w:tc>
        <w:tc>
          <w:tcPr>
            <w:tcW w:w="4961"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Чехия, Венгрия, Польша, Словакия, Словения, Эстония, Латвия, Литва, Кипр, Мальта</w:t>
            </w:r>
          </w:p>
        </w:tc>
        <w:tc>
          <w:tcPr>
            <w:tcW w:w="152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25</w:t>
            </w:r>
          </w:p>
        </w:tc>
      </w:tr>
      <w:tr w:rsidR="00A60CAB" w:rsidRPr="00A60CAB" w:rsidTr="0076365E">
        <w:tc>
          <w:tcPr>
            <w:tcW w:w="180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Вторая волна пятого расширения. Отмечается 50-летний юбилей создания ЕЭС.</w:t>
            </w:r>
          </w:p>
        </w:tc>
        <w:tc>
          <w:tcPr>
            <w:tcW w:w="127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2007,</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1января</w:t>
            </w:r>
          </w:p>
        </w:tc>
        <w:tc>
          <w:tcPr>
            <w:tcW w:w="4961"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Болгария, Румыния</w:t>
            </w:r>
          </w:p>
        </w:tc>
        <w:tc>
          <w:tcPr>
            <w:tcW w:w="152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27</w:t>
            </w:r>
          </w:p>
        </w:tc>
      </w:tr>
      <w:tr w:rsidR="00A60CAB" w:rsidRPr="00A60CAB" w:rsidTr="0076365E">
        <w:tc>
          <w:tcPr>
            <w:tcW w:w="1809"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Шестое расширение</w:t>
            </w:r>
          </w:p>
        </w:tc>
        <w:tc>
          <w:tcPr>
            <w:tcW w:w="127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2013,</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1июля</w:t>
            </w:r>
          </w:p>
        </w:tc>
        <w:tc>
          <w:tcPr>
            <w:tcW w:w="4961"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Хорватия</w:t>
            </w:r>
          </w:p>
        </w:tc>
        <w:tc>
          <w:tcPr>
            <w:tcW w:w="152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28 (</w:t>
            </w:r>
            <w:r w:rsidRPr="00A60CAB">
              <w:rPr>
                <w:rFonts w:ascii="Times New Roman" w:hAnsi="Times New Roman" w:cs="Times New Roman"/>
                <w:b/>
                <w:i/>
                <w:sz w:val="20"/>
                <w:szCs w:val="20"/>
              </w:rPr>
              <w:t>27 с учетом решения о выходе из ЕС Великобритании</w:t>
            </w:r>
            <w:r w:rsidRPr="00A60CAB">
              <w:rPr>
                <w:rFonts w:ascii="Times New Roman" w:hAnsi="Times New Roman" w:cs="Times New Roman"/>
              </w:rPr>
              <w:t>)</w:t>
            </w:r>
          </w:p>
        </w:tc>
      </w:tr>
    </w:tbl>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br w:type="page"/>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 xml:space="preserve">В 1999 году была введена единая европейская валюта — </w:t>
      </w:r>
      <w:r w:rsidRPr="00A60CAB">
        <w:rPr>
          <w:rFonts w:ascii="Times New Roman" w:hAnsi="Times New Roman" w:cs="Times New Roman"/>
          <w:b/>
          <w:i/>
        </w:rPr>
        <w:t>евро</w:t>
      </w:r>
      <w:r w:rsidRPr="00A60CAB">
        <w:rPr>
          <w:rFonts w:ascii="Times New Roman" w:hAnsi="Times New Roman" w:cs="Times New Roman"/>
        </w:rPr>
        <w:t xml:space="preserve"> (в наличном обращении с 2002 года).</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color w:val="000000"/>
          <w:lang w:eastAsia="ru-RU"/>
        </w:rPr>
        <w:t>В настоящее время действуют три соглашения, предполагающие разную степень интеграции внутри Евросоюза: членство в ЕС, членство в зоне евро и участие в Шенгенском соглашении. Членство в ЕС не обязательно влечёт за собой участие в Шенгенском соглашении. Не все страны-члены ЕС входят в зону евро</w:t>
      </w:r>
      <w:r w:rsidRPr="00A60CAB">
        <w:rPr>
          <w:rFonts w:ascii="Times New Roman" w:eastAsia="Times New Roman" w:hAnsi="Times New Roman" w:cs="Times New Roman"/>
          <w:lang w:eastAsia="ru-RU"/>
        </w:rPr>
        <w:t xml:space="preserve">.  </w:t>
      </w:r>
      <w:hyperlink r:id="rId196" w:tooltip="Великобритания" w:history="1">
        <w:r w:rsidRPr="00A60CAB">
          <w:rPr>
            <w:rFonts w:ascii="Times New Roman" w:eastAsia="Times New Roman" w:hAnsi="Times New Roman" w:cs="Times New Roman"/>
            <w:lang w:eastAsia="ru-RU"/>
          </w:rPr>
          <w:t>Великобритания</w:t>
        </w:r>
      </w:hyperlink>
      <w:r w:rsidRPr="00A60CAB">
        <w:rPr>
          <w:rFonts w:ascii="Times New Roman" w:eastAsia="Times New Roman" w:hAnsi="Times New Roman" w:cs="Times New Roman"/>
          <w:lang w:eastAsia="ru-RU"/>
        </w:rPr>
        <w:t xml:space="preserve"> и </w:t>
      </w:r>
      <w:hyperlink r:id="rId197" w:tooltip="Ирландия" w:history="1">
        <w:r w:rsidRPr="00A60CAB">
          <w:rPr>
            <w:rFonts w:ascii="Times New Roman" w:eastAsia="Times New Roman" w:hAnsi="Times New Roman" w:cs="Times New Roman"/>
            <w:lang w:eastAsia="ru-RU"/>
          </w:rPr>
          <w:t>Ирландия</w:t>
        </w:r>
      </w:hyperlink>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color w:val="000000"/>
          <w:lang w:eastAsia="ru-RU"/>
        </w:rPr>
        <w:t xml:space="preserve">подписали </w:t>
      </w:r>
      <w:hyperlink r:id="rId198" w:tooltip="Шенгенское соглашение" w:history="1">
        <w:r w:rsidRPr="00A60CAB">
          <w:rPr>
            <w:rFonts w:ascii="Times New Roman" w:eastAsia="Times New Roman" w:hAnsi="Times New Roman" w:cs="Times New Roman"/>
            <w:lang w:eastAsia="ru-RU"/>
          </w:rPr>
          <w:t>Шенгенское соглашение</w:t>
        </w:r>
      </w:hyperlink>
      <w:r w:rsidRPr="00A60CAB">
        <w:rPr>
          <w:rFonts w:ascii="Times New Roman" w:eastAsia="Times New Roman" w:hAnsi="Times New Roman" w:cs="Times New Roman"/>
          <w:color w:val="000000"/>
          <w:lang w:eastAsia="ru-RU"/>
        </w:rPr>
        <w:t xml:space="preserve"> на условиях ограниченного членства, но Великобритания  не вступила в зону евро</w:t>
      </w:r>
      <w:r w:rsidRPr="00A60CAB">
        <w:rPr>
          <w:rFonts w:ascii="Times New Roman" w:eastAsia="Times New Roman" w:hAnsi="Times New Roman" w:cs="Times New Roman"/>
          <w:lang w:eastAsia="ru-RU"/>
        </w:rPr>
        <w:t xml:space="preserve">. </w:t>
      </w:r>
      <w:hyperlink r:id="rId199" w:tooltip="Дания" w:history="1">
        <w:r w:rsidRPr="00A60CAB">
          <w:rPr>
            <w:rFonts w:ascii="Times New Roman" w:eastAsia="Times New Roman" w:hAnsi="Times New Roman" w:cs="Times New Roman"/>
            <w:lang w:eastAsia="ru-RU"/>
          </w:rPr>
          <w:t>Дания</w:t>
        </w:r>
      </w:hyperlink>
      <w:r w:rsidRPr="00A60CAB">
        <w:rPr>
          <w:rFonts w:ascii="Times New Roman" w:eastAsia="Times New Roman" w:hAnsi="Times New Roman" w:cs="Times New Roman"/>
          <w:lang w:eastAsia="ru-RU"/>
        </w:rPr>
        <w:t xml:space="preserve"> и </w:t>
      </w:r>
      <w:hyperlink r:id="rId200" w:tooltip="Швеция" w:history="1">
        <w:r w:rsidRPr="00A60CAB">
          <w:rPr>
            <w:rFonts w:ascii="Times New Roman" w:eastAsia="Times New Roman" w:hAnsi="Times New Roman" w:cs="Times New Roman"/>
            <w:lang w:eastAsia="ru-RU"/>
          </w:rPr>
          <w:t>Швеция</w:t>
        </w:r>
      </w:hyperlink>
      <w:r w:rsidRPr="00A60CAB">
        <w:rPr>
          <w:rFonts w:ascii="Times New Roman" w:eastAsia="Times New Roman" w:hAnsi="Times New Roman" w:cs="Times New Roman"/>
          <w:lang w:eastAsia="ru-RU"/>
        </w:rPr>
        <w:t xml:space="preserve"> в ходе референдумов также решили сохранить национальные валюты. </w:t>
      </w:r>
      <w:hyperlink r:id="rId201" w:tooltip="Норвегия" w:history="1">
        <w:r w:rsidRPr="00A60CAB">
          <w:rPr>
            <w:rFonts w:ascii="Times New Roman" w:eastAsia="Times New Roman" w:hAnsi="Times New Roman" w:cs="Times New Roman"/>
            <w:lang w:eastAsia="ru-RU"/>
          </w:rPr>
          <w:t>Норвегия</w:t>
        </w:r>
      </w:hyperlink>
      <w:r w:rsidRPr="00A60CAB">
        <w:rPr>
          <w:rFonts w:ascii="Times New Roman" w:eastAsia="Times New Roman" w:hAnsi="Times New Roman" w:cs="Times New Roman"/>
          <w:lang w:eastAsia="ru-RU"/>
        </w:rPr>
        <w:t xml:space="preserve">, </w:t>
      </w:r>
      <w:hyperlink r:id="rId202" w:tooltip="Исландия" w:history="1">
        <w:r w:rsidRPr="00A60CAB">
          <w:rPr>
            <w:rFonts w:ascii="Times New Roman" w:eastAsia="Times New Roman" w:hAnsi="Times New Roman" w:cs="Times New Roman"/>
            <w:lang w:eastAsia="ru-RU"/>
          </w:rPr>
          <w:t>Исландия</w:t>
        </w:r>
      </w:hyperlink>
      <w:r w:rsidRPr="00A60CAB">
        <w:rPr>
          <w:rFonts w:ascii="Times New Roman" w:eastAsia="Times New Roman" w:hAnsi="Times New Roman" w:cs="Times New Roman"/>
          <w:lang w:eastAsia="ru-RU"/>
        </w:rPr>
        <w:t xml:space="preserve">, </w:t>
      </w:r>
      <w:hyperlink r:id="rId203" w:tooltip="Швейцария" w:history="1">
        <w:r w:rsidRPr="00A60CAB">
          <w:rPr>
            <w:rFonts w:ascii="Times New Roman" w:eastAsia="Times New Roman" w:hAnsi="Times New Roman" w:cs="Times New Roman"/>
            <w:lang w:eastAsia="ru-RU"/>
          </w:rPr>
          <w:t>Швейцария</w:t>
        </w:r>
      </w:hyperlink>
      <w:r w:rsidRPr="00A60CAB">
        <w:rPr>
          <w:rFonts w:ascii="Times New Roman" w:eastAsia="Times New Roman" w:hAnsi="Times New Roman" w:cs="Times New Roman"/>
          <w:lang w:eastAsia="ru-RU"/>
        </w:rPr>
        <w:t xml:space="preserve"> и </w:t>
      </w:r>
      <w:hyperlink r:id="rId204" w:tooltip="Лихтенштейн" w:history="1">
        <w:r w:rsidRPr="00A60CAB">
          <w:rPr>
            <w:rFonts w:ascii="Times New Roman" w:eastAsia="Times New Roman" w:hAnsi="Times New Roman" w:cs="Times New Roman"/>
            <w:lang w:eastAsia="ru-RU"/>
          </w:rPr>
          <w:t>Лихтенштейн</w:t>
        </w:r>
      </w:hyperlink>
      <w:r w:rsidRPr="00A60CAB">
        <w:rPr>
          <w:rFonts w:ascii="Times New Roman" w:eastAsia="Times New Roman" w:hAnsi="Times New Roman" w:cs="Times New Roman"/>
          <w:lang w:eastAsia="ru-RU"/>
        </w:rPr>
        <w:t xml:space="preserve"> не являются членами ЕС, однако входят в Шенгенскую зону.</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Численность населения стран-членов ЕС составляло на 2014 год более </w:t>
      </w:r>
      <w:r w:rsidRPr="00A60CAB">
        <w:rPr>
          <w:rFonts w:ascii="Times New Roman" w:hAnsi="Times New Roman" w:cs="Times New Roman"/>
          <w:b/>
          <w:i/>
        </w:rPr>
        <w:t>500 млн. человек</w:t>
      </w:r>
      <w:r w:rsidRPr="00A60CAB">
        <w:rPr>
          <w:rFonts w:ascii="Times New Roman" w:hAnsi="Times New Roman" w:cs="Times New Roman"/>
        </w:rPr>
        <w:t>. Экономика ЕС занимает лидирующее место в мировом валовом внутреннем продукте (ВВП), т.е. стоимости всех количеств товаров и услуг, произведенных за один год. По состоянию на 2014 год мы имели следующую картину по размеру номинального ВВП (Табл.3.6)</w:t>
      </w:r>
      <w:r w:rsidRPr="00A60CAB">
        <w:rPr>
          <w:rFonts w:ascii="Times New Roman" w:hAnsi="Times New Roman" w:cs="Times New Roman"/>
          <w:b/>
          <w:sz w:val="24"/>
          <w:szCs w:val="24"/>
          <w:vertAlign w:val="superscript"/>
        </w:rPr>
        <w:t>25</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Табл.3.6. Размер номинального ВВП на 2014 год</w:t>
      </w:r>
    </w:p>
    <w:tbl>
      <w:tblPr>
        <w:tblW w:w="4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tblGrid>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b/>
                <w:color w:val="000000"/>
              </w:rPr>
            </w:pPr>
            <w:r w:rsidRPr="00A60CAB">
              <w:rPr>
                <w:rFonts w:ascii="Times New Roman" w:hAnsi="Times New Roman" w:cs="Times New Roman"/>
                <w:b/>
                <w:color w:val="000000"/>
              </w:rPr>
              <w:t>Страна или сообщество</w:t>
            </w:r>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b/>
                <w:color w:val="000000"/>
              </w:rPr>
            </w:pPr>
            <w:r w:rsidRPr="00A60CAB">
              <w:rPr>
                <w:rFonts w:ascii="Times New Roman" w:hAnsi="Times New Roman" w:cs="Times New Roman"/>
                <w:b/>
                <w:color w:val="000000"/>
              </w:rPr>
              <w:t>Значение</w:t>
            </w:r>
          </w:p>
          <w:p w:rsidR="00A60CAB" w:rsidRPr="00A60CAB" w:rsidRDefault="00A60CAB" w:rsidP="00A82BE1">
            <w:pPr>
              <w:spacing w:after="0" w:line="240" w:lineRule="auto"/>
              <w:jc w:val="center"/>
              <w:rPr>
                <w:rFonts w:ascii="Times New Roman" w:hAnsi="Times New Roman" w:cs="Times New Roman"/>
                <w:b/>
                <w:color w:val="000000"/>
              </w:rPr>
            </w:pPr>
            <w:r w:rsidRPr="00A60CAB">
              <w:rPr>
                <w:rFonts w:ascii="Times New Roman" w:hAnsi="Times New Roman" w:cs="Times New Roman"/>
                <w:b/>
                <w:color w:val="000000"/>
              </w:rPr>
              <w:t>(млрд. долл.США)</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color w:val="000000"/>
              </w:rPr>
            </w:pPr>
            <w:hyperlink r:id="rId205" w:history="1">
              <w:r w:rsidR="00A60CAB" w:rsidRPr="00A60CAB">
                <w:rPr>
                  <w:rFonts w:ascii="Times New Roman" w:hAnsi="Times New Roman" w:cs="Times New Roman"/>
                  <w:color w:val="222222"/>
                  <w:u w:val="single"/>
                </w:rPr>
                <w:t>Мир в целом</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color w:val="000000"/>
              </w:rPr>
            </w:pPr>
            <w:r w:rsidRPr="00A60CAB">
              <w:rPr>
                <w:rFonts w:ascii="Times New Roman" w:hAnsi="Times New Roman" w:cs="Times New Roman"/>
                <w:color w:val="000000"/>
              </w:rPr>
              <w:t>78220</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b/>
                <w:i/>
                <w:color w:val="000000"/>
              </w:rPr>
            </w:pPr>
            <w:hyperlink r:id="rId206" w:history="1">
              <w:r w:rsidR="00A60CAB" w:rsidRPr="00A60CAB">
                <w:rPr>
                  <w:rFonts w:ascii="Times New Roman" w:hAnsi="Times New Roman" w:cs="Times New Roman"/>
                  <w:b/>
                  <w:color w:val="222222"/>
                  <w:u w:val="single"/>
                </w:rPr>
                <w:t>Европейский союз</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b/>
                <w:i/>
                <w:color w:val="000000"/>
              </w:rPr>
            </w:pPr>
            <w:r w:rsidRPr="00A60CAB">
              <w:rPr>
                <w:rFonts w:ascii="Times New Roman" w:hAnsi="Times New Roman" w:cs="Times New Roman"/>
                <w:b/>
                <w:i/>
                <w:color w:val="000000"/>
              </w:rPr>
              <w:t>18140</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color w:val="000000"/>
              </w:rPr>
            </w:pPr>
            <w:hyperlink r:id="rId207" w:history="1">
              <w:r w:rsidR="00A60CAB" w:rsidRPr="00A60CAB">
                <w:rPr>
                  <w:rFonts w:ascii="Times New Roman" w:hAnsi="Times New Roman" w:cs="Times New Roman"/>
                  <w:color w:val="222222"/>
                  <w:u w:val="single"/>
                </w:rPr>
                <w:t>США</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color w:val="000000"/>
              </w:rPr>
            </w:pPr>
            <w:r w:rsidRPr="00A60CAB">
              <w:rPr>
                <w:rFonts w:ascii="Times New Roman" w:hAnsi="Times New Roman" w:cs="Times New Roman"/>
                <w:color w:val="000000"/>
              </w:rPr>
              <w:t>17420</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color w:val="000000"/>
              </w:rPr>
            </w:pPr>
            <w:hyperlink r:id="rId208" w:history="1">
              <w:r w:rsidR="00A60CAB" w:rsidRPr="00A60CAB">
                <w:rPr>
                  <w:rFonts w:ascii="Times New Roman" w:hAnsi="Times New Roman" w:cs="Times New Roman"/>
                  <w:color w:val="222222"/>
                  <w:u w:val="single"/>
                </w:rPr>
                <w:t>Китай</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color w:val="000000"/>
              </w:rPr>
            </w:pPr>
            <w:r w:rsidRPr="00A60CAB">
              <w:rPr>
                <w:rFonts w:ascii="Times New Roman" w:hAnsi="Times New Roman" w:cs="Times New Roman"/>
                <w:color w:val="000000"/>
              </w:rPr>
              <w:t>10360</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color w:val="000000"/>
              </w:rPr>
            </w:pPr>
            <w:hyperlink r:id="rId209" w:history="1">
              <w:r w:rsidR="00A60CAB" w:rsidRPr="00A60CAB">
                <w:rPr>
                  <w:rFonts w:ascii="Times New Roman" w:hAnsi="Times New Roman" w:cs="Times New Roman"/>
                  <w:color w:val="222222"/>
                  <w:u w:val="single"/>
                </w:rPr>
                <w:t>Япония</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color w:val="000000"/>
              </w:rPr>
            </w:pPr>
            <w:r w:rsidRPr="00A60CAB">
              <w:rPr>
                <w:rFonts w:ascii="Times New Roman" w:hAnsi="Times New Roman" w:cs="Times New Roman"/>
                <w:color w:val="000000"/>
              </w:rPr>
              <w:t>4770</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color w:val="000000"/>
              </w:rPr>
            </w:pPr>
            <w:hyperlink r:id="rId210" w:history="1">
              <w:r w:rsidR="00A60CAB" w:rsidRPr="00A60CAB">
                <w:rPr>
                  <w:rFonts w:ascii="Times New Roman" w:hAnsi="Times New Roman" w:cs="Times New Roman"/>
                  <w:color w:val="222222"/>
                  <w:u w:val="single"/>
                </w:rPr>
                <w:t>Германия</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color w:val="000000"/>
              </w:rPr>
            </w:pPr>
            <w:r w:rsidRPr="00A60CAB">
              <w:rPr>
                <w:rFonts w:ascii="Times New Roman" w:hAnsi="Times New Roman" w:cs="Times New Roman"/>
                <w:color w:val="000000"/>
              </w:rPr>
              <w:t>3820</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color w:val="000000"/>
              </w:rPr>
            </w:pPr>
            <w:hyperlink r:id="rId211" w:history="1">
              <w:r w:rsidR="00A60CAB" w:rsidRPr="00A60CAB">
                <w:rPr>
                  <w:rFonts w:ascii="Times New Roman" w:hAnsi="Times New Roman" w:cs="Times New Roman"/>
                  <w:color w:val="222222"/>
                  <w:u w:val="single"/>
                </w:rPr>
                <w:t>Франция</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color w:val="000000"/>
              </w:rPr>
            </w:pPr>
            <w:r w:rsidRPr="00A60CAB">
              <w:rPr>
                <w:rFonts w:ascii="Times New Roman" w:hAnsi="Times New Roman" w:cs="Times New Roman"/>
                <w:color w:val="000000"/>
              </w:rPr>
              <w:t>2902</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color w:val="000000"/>
              </w:rPr>
            </w:pPr>
            <w:hyperlink r:id="rId212" w:history="1">
              <w:r w:rsidR="00A60CAB" w:rsidRPr="00A60CAB">
                <w:rPr>
                  <w:rFonts w:ascii="Times New Roman" w:hAnsi="Times New Roman" w:cs="Times New Roman"/>
                  <w:color w:val="222222"/>
                  <w:u w:val="single"/>
                </w:rPr>
                <w:t>Великобритания</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color w:val="000000"/>
              </w:rPr>
            </w:pPr>
            <w:r w:rsidRPr="00A60CAB">
              <w:rPr>
                <w:rFonts w:ascii="Times New Roman" w:hAnsi="Times New Roman" w:cs="Times New Roman"/>
                <w:color w:val="000000"/>
              </w:rPr>
              <w:t>2848</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color w:val="000000"/>
              </w:rPr>
            </w:pPr>
            <w:hyperlink r:id="rId213" w:history="1">
              <w:r w:rsidR="00A60CAB" w:rsidRPr="00A60CAB">
                <w:rPr>
                  <w:rFonts w:ascii="Times New Roman" w:hAnsi="Times New Roman" w:cs="Times New Roman"/>
                  <w:color w:val="222222"/>
                  <w:u w:val="single"/>
                </w:rPr>
                <w:t>Бразилия</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color w:val="000000"/>
              </w:rPr>
            </w:pPr>
            <w:r w:rsidRPr="00A60CAB">
              <w:rPr>
                <w:rFonts w:ascii="Times New Roman" w:hAnsi="Times New Roman" w:cs="Times New Roman"/>
                <w:color w:val="000000"/>
              </w:rPr>
              <w:t>2244</w:t>
            </w:r>
          </w:p>
        </w:tc>
      </w:tr>
      <w:tr w:rsidR="00A60CAB" w:rsidRPr="00A60CAB" w:rsidTr="0076365E">
        <w:trPr>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color w:val="000000"/>
              </w:rPr>
            </w:pPr>
            <w:hyperlink r:id="rId214" w:history="1">
              <w:r w:rsidR="00A60CAB" w:rsidRPr="00A60CAB">
                <w:rPr>
                  <w:rFonts w:ascii="Times New Roman" w:hAnsi="Times New Roman" w:cs="Times New Roman"/>
                  <w:color w:val="222222"/>
                  <w:u w:val="single"/>
                </w:rPr>
                <w:t>Италия</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color w:val="000000"/>
              </w:rPr>
            </w:pPr>
            <w:r w:rsidRPr="00A60CAB">
              <w:rPr>
                <w:rFonts w:ascii="Times New Roman" w:hAnsi="Times New Roman" w:cs="Times New Roman"/>
                <w:color w:val="000000"/>
              </w:rPr>
              <w:t>2129</w:t>
            </w:r>
          </w:p>
        </w:tc>
      </w:tr>
    </w:tbl>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jc w:val="both"/>
      </w:pPr>
      <w:r w:rsidRPr="00A60CAB">
        <w:rPr>
          <w:rFonts w:ascii="Times New Roman" w:hAnsi="Times New Roman" w:cs="Times New Roman"/>
        </w:rPr>
        <w:t>Размер ВВП по паритету покупательской способности (ППС) на 2014 год выглядел следующим образом (Табл.3.7)</w:t>
      </w:r>
      <w:r w:rsidRPr="00A60CAB">
        <w:rPr>
          <w:rFonts w:ascii="Times New Roman" w:hAnsi="Times New Roman" w:cs="Times New Roman"/>
          <w:b/>
          <w:sz w:val="24"/>
          <w:szCs w:val="24"/>
          <w:vertAlign w:val="superscript"/>
        </w:rPr>
        <w:t>26</w:t>
      </w:r>
      <w:r w:rsidRPr="00A60CAB">
        <w:rPr>
          <w:rFonts w:ascii="Times New Roman" w:hAnsi="Times New Roman" w:cs="Times New Roman"/>
        </w:rPr>
        <w:t>.</w:t>
      </w:r>
    </w:p>
    <w:p w:rsidR="00A60CAB" w:rsidRPr="00A60CAB" w:rsidRDefault="00A60CAB" w:rsidP="00A82BE1">
      <w:pPr>
        <w:spacing w:after="0" w:line="240" w:lineRule="auto"/>
      </w:pPr>
    </w:p>
    <w:p w:rsidR="00A60CAB" w:rsidRPr="00A60CAB" w:rsidRDefault="00A60CAB" w:rsidP="00A82BE1">
      <w:pPr>
        <w:spacing w:after="0" w:line="240" w:lineRule="auto"/>
      </w:pPr>
    </w:p>
    <w:p w:rsidR="00A60CAB" w:rsidRPr="00A60CAB" w:rsidRDefault="00A60CAB" w:rsidP="00A82BE1">
      <w:pPr>
        <w:spacing w:after="0" w:line="240" w:lineRule="auto"/>
      </w:pPr>
    </w:p>
    <w:p w:rsidR="00A60CAB" w:rsidRPr="00A60CAB" w:rsidRDefault="00A60CAB" w:rsidP="00A82BE1">
      <w:pPr>
        <w:spacing w:after="0" w:line="240" w:lineRule="auto"/>
      </w:pPr>
    </w:p>
    <w:tbl>
      <w:tblPr>
        <w:tblW w:w="11790" w:type="dxa"/>
        <w:tblCellSpacing w:w="15" w:type="dxa"/>
        <w:tblCellMar>
          <w:left w:w="0" w:type="dxa"/>
          <w:right w:w="0" w:type="dxa"/>
        </w:tblCellMar>
        <w:tblLook w:val="04A0" w:firstRow="1" w:lastRow="0" w:firstColumn="1" w:lastColumn="0" w:noHBand="0" w:noVBand="1"/>
      </w:tblPr>
      <w:tblGrid>
        <w:gridCol w:w="45"/>
        <w:gridCol w:w="3713"/>
        <w:gridCol w:w="7987"/>
        <w:gridCol w:w="45"/>
      </w:tblGrid>
      <w:tr w:rsidR="00A60CAB" w:rsidRPr="00A60CAB" w:rsidTr="0076365E">
        <w:trPr>
          <w:tblCellSpacing w:w="15" w:type="dxa"/>
        </w:trPr>
        <w:tc>
          <w:tcPr>
            <w:tcW w:w="0" w:type="auto"/>
            <w:gridSpan w:val="4"/>
            <w:vAlign w:val="center"/>
            <w:hideMark/>
          </w:tcPr>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Табл.3.7. Размер ВВП по ППС на 2014 год</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b/>
                <w:sz w:val="24"/>
                <w:szCs w:val="24"/>
              </w:rPr>
            </w:pPr>
            <w:r w:rsidRPr="00A60CAB">
              <w:rPr>
                <w:rFonts w:ascii="Times New Roman" w:hAnsi="Times New Roman" w:cs="Times New Roman"/>
                <w:b/>
              </w:rPr>
              <w:t>Страна или сообщество</w:t>
            </w:r>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b/>
              </w:rPr>
              <w:t>Значение (млрд. .долларов США</w:t>
            </w:r>
            <w:r w:rsidRPr="00A60CAB">
              <w:rPr>
                <w:rFonts w:ascii="Times New Roman" w:hAnsi="Times New Roman" w:cs="Times New Roman"/>
              </w:rPr>
              <w:t>)</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rPr>
            </w:pPr>
            <w:hyperlink r:id="rId215" w:history="1">
              <w:r w:rsidR="00A60CAB" w:rsidRPr="00A60CAB">
                <w:rPr>
                  <w:rFonts w:ascii="Times New Roman" w:hAnsi="Times New Roman" w:cs="Times New Roman"/>
                  <w:color w:val="222222"/>
                  <w:u w:val="single"/>
                </w:rPr>
                <w:t>Мир в целом</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rPr>
              <w:t>107500</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rPr>
            </w:pPr>
            <w:hyperlink r:id="rId216" w:history="1">
              <w:r w:rsidR="00A60CAB" w:rsidRPr="00A60CAB">
                <w:rPr>
                  <w:rFonts w:ascii="Times New Roman" w:hAnsi="Times New Roman" w:cs="Times New Roman"/>
                  <w:color w:val="222222"/>
                  <w:u w:val="single"/>
                </w:rPr>
                <w:t>Китай</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rPr>
              <w:t>17630</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b/>
                <w:i/>
              </w:rPr>
            </w:pPr>
            <w:hyperlink r:id="rId217" w:history="1">
              <w:r w:rsidR="00A60CAB" w:rsidRPr="00A60CAB">
                <w:rPr>
                  <w:rFonts w:ascii="Times New Roman" w:hAnsi="Times New Roman" w:cs="Times New Roman"/>
                  <w:b/>
                  <w:color w:val="222222"/>
                  <w:u w:val="single"/>
                </w:rPr>
                <w:t>Европейский союз</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b/>
                <w:i/>
              </w:rPr>
            </w:pPr>
            <w:r w:rsidRPr="00A60CAB">
              <w:rPr>
                <w:rFonts w:ascii="Times New Roman" w:hAnsi="Times New Roman" w:cs="Times New Roman"/>
                <w:b/>
                <w:i/>
              </w:rPr>
              <w:t>17610</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rPr>
            </w:pPr>
            <w:hyperlink r:id="rId218" w:history="1">
              <w:r w:rsidR="00A60CAB" w:rsidRPr="00A60CAB">
                <w:rPr>
                  <w:rFonts w:ascii="Times New Roman" w:hAnsi="Times New Roman" w:cs="Times New Roman"/>
                  <w:color w:val="222222"/>
                  <w:u w:val="single"/>
                </w:rPr>
                <w:t>США</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rPr>
              <w:t>17460</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rPr>
            </w:pPr>
            <w:hyperlink r:id="rId219" w:history="1">
              <w:r w:rsidR="00A60CAB" w:rsidRPr="00A60CAB">
                <w:rPr>
                  <w:rFonts w:ascii="Times New Roman" w:hAnsi="Times New Roman" w:cs="Times New Roman"/>
                  <w:color w:val="222222"/>
                  <w:u w:val="single"/>
                </w:rPr>
                <w:t>Индия</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rPr>
              <w:t>7277</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rPr>
            </w:pPr>
            <w:hyperlink r:id="rId220" w:history="1">
              <w:r w:rsidR="00A60CAB" w:rsidRPr="00A60CAB">
                <w:rPr>
                  <w:rFonts w:ascii="Times New Roman" w:hAnsi="Times New Roman" w:cs="Times New Roman"/>
                  <w:color w:val="222222"/>
                  <w:u w:val="single"/>
                </w:rPr>
                <w:t>Япония</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rPr>
              <w:t>4807</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rPr>
            </w:pPr>
            <w:hyperlink r:id="rId221" w:history="1">
              <w:r w:rsidR="00A60CAB" w:rsidRPr="00A60CAB">
                <w:rPr>
                  <w:rFonts w:ascii="Times New Roman" w:hAnsi="Times New Roman" w:cs="Times New Roman"/>
                  <w:color w:val="222222"/>
                  <w:u w:val="single"/>
                </w:rPr>
                <w:t>Германия</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rPr>
              <w:t>3621</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rPr>
            </w:pPr>
            <w:hyperlink r:id="rId222" w:history="1">
              <w:r w:rsidR="00A60CAB" w:rsidRPr="00A60CAB">
                <w:rPr>
                  <w:rFonts w:ascii="Times New Roman" w:hAnsi="Times New Roman" w:cs="Times New Roman"/>
                  <w:color w:val="222222"/>
                  <w:u w:val="single"/>
                </w:rPr>
                <w:t>Россия</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rPr>
              <w:t>3568</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rPr>
            </w:pPr>
            <w:hyperlink r:id="rId223" w:history="1">
              <w:r w:rsidR="00A60CAB" w:rsidRPr="00A60CAB">
                <w:rPr>
                  <w:rFonts w:ascii="Times New Roman" w:hAnsi="Times New Roman" w:cs="Times New Roman"/>
                  <w:color w:val="222222"/>
                  <w:u w:val="single"/>
                </w:rPr>
                <w:t>Бразилия</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rPr>
              <w:t>3073</w:t>
            </w:r>
          </w:p>
        </w:tc>
      </w:tr>
      <w:tr w:rsidR="00A60CAB" w:rsidRPr="00A60CAB" w:rsidTr="0076365E">
        <w:tblPrEx>
          <w:tblCellSpacing w:w="0" w:type="dxa"/>
          <w:tblBorders>
            <w:top w:val="outset" w:sz="6" w:space="0" w:color="auto"/>
            <w:left w:val="outset" w:sz="6" w:space="0" w:color="auto"/>
            <w:bottom w:val="outset" w:sz="6" w:space="0" w:color="auto"/>
            <w:right w:val="outset" w:sz="6" w:space="0" w:color="auto"/>
          </w:tblBorders>
        </w:tblPrEx>
        <w:trPr>
          <w:gridBefore w:val="1"/>
          <w:gridAfter w:val="1"/>
          <w:tblCellSpacing w:w="0" w:type="dxa"/>
        </w:trPr>
        <w:tc>
          <w:tcPr>
            <w:tcW w:w="1281"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F912E4" w:rsidP="00A82BE1">
            <w:pPr>
              <w:spacing w:after="0" w:line="240" w:lineRule="auto"/>
              <w:jc w:val="center"/>
              <w:rPr>
                <w:rFonts w:ascii="Times New Roman" w:hAnsi="Times New Roman" w:cs="Times New Roman"/>
              </w:rPr>
            </w:pPr>
            <w:hyperlink r:id="rId224" w:history="1">
              <w:r w:rsidR="00A60CAB" w:rsidRPr="00A60CAB">
                <w:rPr>
                  <w:rFonts w:ascii="Times New Roman" w:hAnsi="Times New Roman" w:cs="Times New Roman"/>
                  <w:color w:val="222222"/>
                  <w:u w:val="single"/>
                </w:rPr>
                <w:t>Франция</w:t>
              </w:r>
            </w:hyperlink>
          </w:p>
        </w:tc>
        <w:tc>
          <w:tcPr>
            <w:tcW w:w="2768" w:type="pct"/>
            <w:tcBorders>
              <w:top w:val="outset" w:sz="6" w:space="0" w:color="auto"/>
              <w:left w:val="outset" w:sz="6" w:space="0" w:color="auto"/>
              <w:bottom w:val="outset" w:sz="6" w:space="0" w:color="auto"/>
              <w:right w:val="outset" w:sz="6" w:space="0" w:color="auto"/>
            </w:tcBorders>
            <w:vAlign w:val="center"/>
            <w:hideMark/>
          </w:tcPr>
          <w:p w:rsidR="00A60CAB" w:rsidRPr="00A60CAB" w:rsidRDefault="00A60CAB" w:rsidP="00A82BE1">
            <w:pPr>
              <w:spacing w:after="0" w:line="240" w:lineRule="auto"/>
              <w:jc w:val="center"/>
              <w:rPr>
                <w:rFonts w:ascii="Times New Roman" w:hAnsi="Times New Roman" w:cs="Times New Roman"/>
              </w:rPr>
            </w:pPr>
            <w:r w:rsidRPr="00A60CAB">
              <w:rPr>
                <w:rFonts w:ascii="Times New Roman" w:hAnsi="Times New Roman" w:cs="Times New Roman"/>
              </w:rPr>
              <w:t>2587</w:t>
            </w:r>
          </w:p>
        </w:tc>
      </w:tr>
    </w:tbl>
    <w:p w:rsidR="00A60CAB" w:rsidRPr="00A60CAB" w:rsidRDefault="00A60CAB" w:rsidP="00A82BE1">
      <w:pPr>
        <w:spacing w:after="0" w:line="240" w:lineRule="auto"/>
        <w:ind w:firstLine="360"/>
        <w:jc w:val="both"/>
        <w:rPr>
          <w:rFonts w:ascii="Times New Roman" w:hAnsi="Times New Roman" w:cs="Times New Roman"/>
          <w:b/>
          <w:sz w:val="18"/>
          <w:szCs w:val="18"/>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Таким образом, </w:t>
      </w:r>
      <w:r w:rsidRPr="00A60CAB">
        <w:rPr>
          <w:rFonts w:ascii="Times New Roman" w:hAnsi="Times New Roman" w:cs="Times New Roman"/>
          <w:color w:val="000000"/>
        </w:rPr>
        <w:t xml:space="preserve">доля ЕС как целого в мировом </w:t>
      </w:r>
      <w:hyperlink r:id="rId225" w:tooltip="Валовой внутренний продукт" w:history="1">
        <w:r w:rsidRPr="00A60CAB">
          <w:rPr>
            <w:rFonts w:ascii="Times New Roman" w:hAnsi="Times New Roman" w:cs="Times New Roman"/>
          </w:rPr>
          <w:t>валовом внутреннем продукте</w:t>
        </w:r>
      </w:hyperlink>
      <w:r w:rsidRPr="00A60CAB">
        <w:rPr>
          <w:rFonts w:ascii="Times New Roman" w:hAnsi="Times New Roman" w:cs="Times New Roman"/>
        </w:rPr>
        <w:t xml:space="preserve"> составляла в 2014 году 23% (18,14 трлн. дол.) по </w:t>
      </w:r>
      <w:hyperlink r:id="rId226" w:tooltip="Список стран по ВВП (номинал)" w:history="1">
        <w:r w:rsidRPr="00A60CAB">
          <w:rPr>
            <w:rFonts w:ascii="Times New Roman" w:hAnsi="Times New Roman" w:cs="Times New Roman"/>
          </w:rPr>
          <w:t>номинальному значению</w:t>
        </w:r>
      </w:hyperlink>
      <w:r w:rsidRPr="00A60CAB">
        <w:rPr>
          <w:rFonts w:ascii="Times New Roman" w:hAnsi="Times New Roman" w:cs="Times New Roman"/>
        </w:rPr>
        <w:t xml:space="preserve"> и около 16,4% по паритету покупательской способности (ППС).</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ЕС имеет не только единую валюту, образуя еврозону из 18 государств, но и единый рынок;  систему финансового регулирования; единое политическое управление в лице высшего политического органа — Европейского Совета, состоящего из глав государств и правительств членов ЕС; высший орган исполнительной власти — Еврокомиссию, которая состоит из 28 членов от каждого государства, которая формируется раз в пять лет, а председатель  Еврокомиссии  утверждается  Европарламентом, состав Еврокомиссии должен быть одобрен Европарламентом и утвержден Советом ЕС; единый законодательный орган — Европарламент, который состоит из более 750 депутатов, напрямую избираемых гражданами государств-членов ЕС на пять лет по политической ориентации, а Председатель Европарламента избирается на 2,5 года; Суд Евросоюза; единую науку; стоит вопрос о формировании единой армии и т.д.</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В ЕС около 18% населения являются атеистами; 27% допускают существование сверхъестественной силы; около 52% считают себя верующими</w:t>
      </w:r>
      <w:r w:rsidRPr="00A60CAB">
        <w:rPr>
          <w:rFonts w:ascii="Times New Roman" w:hAnsi="Times New Roman" w:cs="Times New Roman"/>
          <w:b/>
          <w:sz w:val="24"/>
          <w:szCs w:val="24"/>
          <w:vertAlign w:val="superscript"/>
        </w:rPr>
        <w:t>27</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eastAsiaTheme="majorEastAsia" w:hAnsi="Times New Roman" w:cs="Times New Roman"/>
          <w:b/>
          <w:color w:val="111111"/>
          <w:sz w:val="18"/>
          <w:szCs w:val="18"/>
        </w:rPr>
      </w:pPr>
      <w:r w:rsidRPr="00A60CAB">
        <w:rPr>
          <w:rFonts w:ascii="Times New Roman" w:hAnsi="Times New Roman" w:cs="Times New Roman"/>
        </w:rPr>
        <w:t>Таким образом, Евросоюз  в 2014 году охватывал 28 стран, в которых проживает более 500 млн. человек с 24-мя официальными и равноправными языками. Есть еще много кандидатов на вступление в ЕС. ЕС стал экономической, политической и военной мировой империей. Действует Конституция ЕС, причем  Брюссельское право имеет преимущества перед всяким другим правом. Этот процесс нарастает, а сопротивление стран постепенно низводится к несущественному. Некоторые толкователи, например, Дэйв Хант</w:t>
      </w:r>
      <w:r w:rsidRPr="00A60CAB">
        <w:rPr>
          <w:rFonts w:ascii="Times New Roman" w:hAnsi="Times New Roman" w:cs="Times New Roman"/>
          <w:b/>
          <w:sz w:val="24"/>
          <w:szCs w:val="24"/>
          <w:vertAlign w:val="superscript"/>
        </w:rPr>
        <w:t>28-30</w:t>
      </w:r>
      <w:r w:rsidRPr="00A60CAB">
        <w:rPr>
          <w:rFonts w:ascii="Times New Roman" w:hAnsi="Times New Roman" w:cs="Times New Roman"/>
        </w:rPr>
        <w:t>, относят ЕС к зверю, который, согласно Иоанну, был в лице Римской империи, затем исчез и который должен снова явиться в последние дни. Это связано с тем, что народы, которые некогда находились под Римским игом, в  настоящее время начинают объединяться. Интересно, что ранее империи образовывались в результате военных захватов, а сегодня страны добровольно отдают свой суверенитет центральной европейской власти в Брюсселе. Все более и более появляется диктат центральной власти, есть множество экономических и финансовых рычагов воздействия. Этими механизмами владеет маленькая группа людей, а большинство населения ЕС вообще не понимает, что происходит, но идеология направлена на то, что априори вступление в ЕС — это благо. Европа находится на стадии укрупнения. Нравственность при этом падает, безбожие нарастает, христианские ценности отходят в небытие. На 50-летнем юбилее образования ЕС (2007 год) было заявлено, что христианские ценности не являются центральными, т.е. Европой сделан первый шаг по отречению от Христа. Свобода, демократия и т.п. на самом деле превращаются в свободу греха и в порабощение души человека. Ярко процветают однополые браки, которые узаконены в Европе, и представители сексуальных меньшинств имеют юридическую защиту. В угоду демократии попираются самые  высокие христианские ценности. Все более и более усиливается безбожие и отход от истинной веры. Это сказывается и на церквях.</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Интересно отметить, что именно объединенная Европа по безнравственности идет впереди всей планеты. Многие толкователи Писания считают поэтому, что антихрист придет из Европы. В качестве одного из аргументов приводится также тот факт, что скульптура женщины по имени «Европа», которая сидит на спине быка, украшает территорию рядом со зданием Совета Европы в Брюсселе. Это весьма созвучно с Отк.17:3.  </w:t>
      </w:r>
      <w:r w:rsidRPr="00A60CAB">
        <w:rPr>
          <w:rFonts w:ascii="Times New Roman" w:hAnsi="Times New Roman" w:cs="Times New Roman"/>
          <w:color w:val="000000"/>
          <w:shd w:val="clear" w:color="auto" w:fill="FFFFFF"/>
        </w:rPr>
        <w:t>Скульптура «Похищение Европы» (Рис.3.2) является одной из абстрактных фигур города Брюсселя. Находится она возле здания Совета Европы. Изготовлена из железобетонных конструкций в виде быка, на спине которого, держась за рога, расположилась девушка. Скульптуры «Похищение Европы» создана по мотивам языческих мифов, основанных на похищении женщины богом. Она есть в разных вариантах еще в четырех городах мира: в Москве у Киевского вокзала, в Одессе на Большой фонтанной дороге, в Красноярске, а также на Крите в городе Агиос-Николаос. Символично, что Европу сегодня похищает «бог мира сего», а также она несет бремя эмиграции мусульманских народов. Европа по безнравственности опережает весь мир. В Европе впервые узаконили однополые браки, продажу наркотиков; оттуда пошла рок-музыка; оттуда вышел «призрак коммунизма»; там родилась безбожная теория эволюции; там начала движение сексуальная революция; в Европе начались две мировые войны; в Европе родились многие лжеучения и либеральные течения в христианстве. Европа отходит от Бога, и последствия таких «европейских ценностей» неутешительны.</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360"/>
        <w:jc w:val="center"/>
        <w:rPr>
          <w:rFonts w:ascii="Times New Roman" w:hAnsi="Times New Roman" w:cs="Times New Roman"/>
        </w:rPr>
      </w:pPr>
      <w:r w:rsidRPr="00A60CAB">
        <w:rPr>
          <w:noProof/>
          <w:lang w:eastAsia="ru-RU"/>
        </w:rPr>
        <w:drawing>
          <wp:inline distT="0" distB="0" distL="0" distR="0" wp14:anchorId="6AC064FB" wp14:editId="71EED9DB">
            <wp:extent cx="3448050" cy="2019300"/>
            <wp:effectExtent l="19050" t="0" r="0" b="0"/>
            <wp:docPr id="226" name="Рисунок 16" descr="http://icache.rutraveller.ru/icache/place/8/394/000/83940_362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cache.rutraveller.ru/icache/place/8/394/000/83940_362x212.jpg"/>
                    <pic:cNvPicPr>
                      <a:picLocks noChangeAspect="1" noChangeArrowheads="1"/>
                    </pic:cNvPicPr>
                  </pic:nvPicPr>
                  <pic:blipFill>
                    <a:blip r:embed="rId227" cstate="print"/>
                    <a:srcRect/>
                    <a:stretch>
                      <a:fillRect/>
                    </a:stretch>
                  </pic:blipFill>
                  <pic:spPr bwMode="auto">
                    <a:xfrm>
                      <a:off x="0" y="0"/>
                      <a:ext cx="3448050" cy="2019300"/>
                    </a:xfrm>
                    <a:prstGeom prst="rect">
                      <a:avLst/>
                    </a:prstGeom>
                    <a:noFill/>
                    <a:ln w="9525">
                      <a:noFill/>
                      <a:miter lim="800000"/>
                      <a:headEnd/>
                      <a:tailEnd/>
                    </a:ln>
                  </pic:spPr>
                </pic:pic>
              </a:graphicData>
            </a:graphic>
          </wp:inline>
        </w:drawing>
      </w:r>
    </w:p>
    <w:p w:rsidR="00A60CAB" w:rsidRPr="00A60CAB" w:rsidRDefault="00A60CAB" w:rsidP="00A82BE1">
      <w:pPr>
        <w:spacing w:after="0" w:line="240" w:lineRule="auto"/>
        <w:ind w:firstLine="360"/>
        <w:jc w:val="center"/>
        <w:rPr>
          <w:rFonts w:ascii="Times New Roman" w:hAnsi="Times New Roman" w:cs="Times New Roman"/>
        </w:rPr>
      </w:pPr>
      <w:r w:rsidRPr="00A60CAB">
        <w:rPr>
          <w:rFonts w:ascii="Times New Roman" w:hAnsi="Times New Roman" w:cs="Times New Roman"/>
        </w:rPr>
        <w:t>Рис.3.2. Скульптура «Похищение Европы» в Брюсселе.</w:t>
      </w:r>
    </w:p>
    <w:p w:rsidR="00A60CAB" w:rsidRPr="00A60CAB" w:rsidRDefault="00A60CAB" w:rsidP="00A82BE1">
      <w:pPr>
        <w:spacing w:after="0" w:line="240" w:lineRule="auto"/>
        <w:ind w:firstLine="360"/>
        <w:jc w:val="both"/>
        <w:rPr>
          <w:rFonts w:ascii="Times New Roman" w:hAnsi="Times New Roman" w:cs="Times New Roman"/>
          <w:color w:val="FF0000"/>
        </w:rPr>
      </w:pPr>
      <w:r w:rsidRPr="00A60CAB">
        <w:rPr>
          <w:rFonts w:ascii="Times New Roman" w:hAnsi="Times New Roman" w:cs="Times New Roman"/>
        </w:rPr>
        <w:t xml:space="preserve">Итак, мы видим, что объединенная Европа может стать империей номер один и восстановленной частью Римской империи. Этот процесс становления будет иметь свои зигзаги (например, выход Великобритании из ЕС на основании референдума от 2016 года; постоянно меняющиеся составы союзников и поиски разными государствами выгод для себя в разных союзах, объединениях, включая экономические и военные), но тенденция к глобализации очевидна во всем мире. Кто будет представлять десять царей, покажет будущее. </w:t>
      </w:r>
      <w:r w:rsidRPr="00A60CAB">
        <w:rPr>
          <w:rFonts w:ascii="Times New Roman" w:hAnsi="Times New Roman" w:cs="Times New Roman"/>
          <w:color w:val="FF0000"/>
        </w:rPr>
        <w:t xml:space="preserve">Отметим также, что согласно пророчеству Даниила, последняя империя будет неустойчивой и уязвимой вследствие пагубных недостатков и греховных слабостей человеческой природы (глина и железо плохо совместимы, как плохо совместимы демократия и диктатура): </w:t>
      </w:r>
    </w:p>
    <w:p w:rsidR="00A60CAB" w:rsidRPr="00A60CAB" w:rsidRDefault="00A60CAB" w:rsidP="00A82BE1">
      <w:pPr>
        <w:spacing w:after="0" w:line="240" w:lineRule="auto"/>
        <w:ind w:firstLine="360"/>
        <w:jc w:val="both"/>
        <w:rPr>
          <w:rFonts w:ascii="Times New Roman" w:hAnsi="Times New Roman" w:cs="Times New Roman"/>
          <w:color w:val="FF0000"/>
        </w:rPr>
      </w:pPr>
      <w:r w:rsidRPr="00A60CAB">
        <w:rPr>
          <w:rFonts w:ascii="Times New Roman" w:hAnsi="Times New Roman" w:cs="Times New Roman"/>
          <w:color w:val="FF0000"/>
          <w:u w:val="single"/>
        </w:rPr>
        <w:lastRenderedPageBreak/>
        <w:t>Дан.2:41-43</w:t>
      </w:r>
      <w:r w:rsidRPr="00A60CAB">
        <w:rPr>
          <w:rFonts w:ascii="Times New Roman" w:hAnsi="Times New Roman" w:cs="Times New Roman"/>
          <w:color w:val="FF0000"/>
        </w:rPr>
        <w:t>: «</w:t>
      </w:r>
      <w:r w:rsidRPr="00A60CAB">
        <w:rPr>
          <w:rFonts w:ascii="Times New Roman" w:hAnsi="Times New Roman" w:cs="Times New Roman"/>
          <w:b/>
          <w:color w:val="FF0000"/>
        </w:rPr>
        <w:t>А что ты видел ноги и пальцы на ногах частью из глины горшечной, а частью из железа, то будет царство разделенное, и в нем останется несколько крепости железа, так как ты видел железо, смешанное с горшечною глиною. И как персты ног были частью из железа, а частью из глины, так и царство будет частью крепкое, частью хрупкое. А что ты видел железо, смешанное с глиною горшечною, это значит, что они смешаются через семя человеческое, но не сольются одно с другим, как железо не смешивается с глиною</w:t>
      </w:r>
      <w:r w:rsidRPr="00A60CAB">
        <w:rPr>
          <w:rFonts w:ascii="Times New Roman" w:hAnsi="Times New Roman" w:cs="Times New Roman"/>
          <w:color w:val="FF0000"/>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Не только Европа будет представлять единое мировое царство, но и другие страны: та же Америка, которая унаследовала европейскую культуру, Австралия. Среди аналитиков возникают мысли об объединении США, Канады и Мексики, об объединении стран Африки в Соединенные штаты Африки и т.п. Сегодня в мире имеется много различных международных клубов, сообществ и объединений: «Большая семерка»; «Большая двадцатка»; БРИКС; ШОС; ЕАЭС; ВТО; ОАГ; ЛАГ; АСЕАН; АТЭС; НАФТА и др. (более подробно о разных сообществах и объединениях стран см. Главу 1, раздел 1.3.7 и Табл.1.8). На сегодня идут усиленные попытки создать торговое партнерство между ЕС и США, а также между ЕС и Канадой. Договор, который в будущем намереваются заключить ЕС и США, подразумевает создание самой масштабной зоны торговли в мире. Мы живем в такое время, когда на наших глазах происходит постепенное исполнение пророчеств Даниила и формирование десяти региональных царств и царей на малое время. Как это будет, кто это будет, и какие страны будут объединяться, история покажет в будущем. Одно можно сказать точно на основании Писания: десять пальцев на ногах истукана, которые символизируют десять последних правителей (Дан.2:42), а также десять рогов (Дан.7:24), означающих тех же правителей, которые передадут свою силу и власть антихристу как еще одному небольшому рогу (Отк.17:12,13; Отк.13:1; Дан.7:8; Дан.7:24), — эти личности имеют кратковременную власть (Отк.17:12). Их объединенное царство частью из железа и частью из глины не является абсолютно прочным (Дан.2:42,43). Это будет последнее человеческое царство. Бог покажет, наконец, всем людям, что человечество без Бога не в силах управлять собой. Он придет и установит Свое Царство, уничтожив всякое человеческое правительство. Это символизирует камень, который, «</w:t>
      </w:r>
      <w:r w:rsidRPr="00A60CAB">
        <w:rPr>
          <w:rFonts w:ascii="Times New Roman" w:hAnsi="Times New Roman" w:cs="Times New Roman"/>
          <w:b/>
        </w:rPr>
        <w:t>во дни тех царств</w:t>
      </w:r>
      <w:r w:rsidRPr="00A60CAB">
        <w:rPr>
          <w:rFonts w:ascii="Times New Roman" w:hAnsi="Times New Roman" w:cs="Times New Roman"/>
        </w:rPr>
        <w:t>» ударяет по последнему царству антихриста (по ногам), разрушает все человеческие попытки править миром и устанавливает вечное Царство Христа: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Дан.2:34,35</w:t>
      </w:r>
      <w:r w:rsidRPr="00A60CAB">
        <w:rPr>
          <w:rFonts w:ascii="Times New Roman" w:hAnsi="Times New Roman" w:cs="Times New Roman"/>
        </w:rPr>
        <w:t>: «</w:t>
      </w:r>
      <w:r w:rsidRPr="00A60CAB">
        <w:rPr>
          <w:rFonts w:ascii="Times New Roman" w:hAnsi="Times New Roman" w:cs="Times New Roman"/>
          <w:b/>
        </w:rPr>
        <w:t xml:space="preserve">Ты видел его, доколе </w:t>
      </w:r>
      <w:r w:rsidRPr="00A60CAB">
        <w:rPr>
          <w:rFonts w:ascii="Times New Roman" w:hAnsi="Times New Roman" w:cs="Times New Roman"/>
          <w:b/>
          <w:u w:val="single"/>
        </w:rPr>
        <w:t>камень не оторвался от горы без содействия рук, ударил в истукана, в железные и глиняные ноги его, и разбил их</w:t>
      </w:r>
      <w:r w:rsidRPr="00A60CAB">
        <w:rPr>
          <w:rFonts w:ascii="Times New Roman" w:hAnsi="Times New Roman" w:cs="Times New Roman"/>
          <w:b/>
        </w:rPr>
        <w:t xml:space="preserve">. </w:t>
      </w:r>
      <w:r w:rsidRPr="00A60CAB">
        <w:rPr>
          <w:rFonts w:ascii="Times New Roman" w:hAnsi="Times New Roman" w:cs="Times New Roman"/>
          <w:b/>
          <w:u w:val="single"/>
        </w:rPr>
        <w:t>Тогда все вместе раздробилось</w:t>
      </w:r>
      <w:r w:rsidRPr="00A60CAB">
        <w:rPr>
          <w:rFonts w:ascii="Times New Roman" w:hAnsi="Times New Roman" w:cs="Times New Roman"/>
          <w:b/>
        </w:rPr>
        <w:t>: железо, глина, медь, серебро и золото сделались как прах на летних гумнах, и ветер унес их, и следа не осталось от них; а камень, разбивший истукана, сделался великою горою и наполнил всю землю</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Дан.2: 44,45</w:t>
      </w:r>
      <w:r w:rsidRPr="00A60CAB">
        <w:rPr>
          <w:rFonts w:ascii="Times New Roman" w:hAnsi="Times New Roman" w:cs="Times New Roman"/>
        </w:rPr>
        <w:t>: «</w:t>
      </w:r>
      <w:r w:rsidRPr="00A60CAB">
        <w:rPr>
          <w:rFonts w:ascii="Times New Roman" w:hAnsi="Times New Roman" w:cs="Times New Roman"/>
          <w:b/>
        </w:rPr>
        <w:t xml:space="preserve">И во дни тех царств Бог небесный воздвигнет царство, которое вовеки не разрушится, и царство это не будет передано другому народу; </w:t>
      </w:r>
      <w:r w:rsidRPr="00A60CAB">
        <w:rPr>
          <w:rFonts w:ascii="Times New Roman" w:hAnsi="Times New Roman" w:cs="Times New Roman"/>
          <w:b/>
          <w:u w:val="single"/>
        </w:rPr>
        <w:t>оно сокрушит и разрушит все царства, а само будет стоять вечно</w:t>
      </w:r>
      <w:r w:rsidRPr="00A60CAB">
        <w:rPr>
          <w:rFonts w:ascii="Times New Roman" w:hAnsi="Times New Roman" w:cs="Times New Roman"/>
          <w:b/>
        </w:rPr>
        <w:t>, так как ты видел, что камень отторгнут был от горы не руками и раздробил железо, медь, глину, серебро и золото</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Будем следить за ходом истории и за исполнением пророчеств.  Но самое главное для верующих — следить за своими сердцами, чтобы они принадлежали Богу, в руках Которого находятся все цари, все времена, все события и каждый человек. Христианам важно остаться верными Богу и сохранять в своей жизни истины Писания во всех обстоятельствах.</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Итак, мы видим, что история языческих народов развивается в точном соответствии с пророчеством Даниила и более полно дается в Откровении. Какие духовные уроки мы можем извлечь для себя на основании Книги пророка Даниила, которую справедливо называют «Ветхозаветным Апокалипсисом»? Мы можем сделать следующие духовные выводы и провести параллели с последним временем: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 Подобно тому, как все цари империй прославляли и обожествляли себя, имели большие земные успехи и достижения при безбожном образе жизни, антихрист также будет личностью, которая будет превозносить свое имя до небес при многих видимых земных успехах и знамениях. Поэтому верующие люди должны смотреть не на материальные достижения при правлении царей и сильных мира сего, не на их возможности, не на земные блага, данные ими, а судить о будущих властителях с духовных позиций, с позиций прославления имени Бога, а не человека.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 Подобно тому, как Навуходоносор установил золотой истукан, которому должны были поклоняться все под страхом смерти (Дан.3:4-7), так и при власти антихриста проявится эта черта зверя, и он будет требовать принятия начертания антихриста или лишать жизни (Отк.13:14-18). При этом, подобно детям Божьим  Даниилу, Седраху, Мисаху и Авденаго, которые не отреклись от своей веры и были верны Господу во всех обстоятельствах, и даже были готовы  принять смерть (Дан.3:8-28; Дан.6:10-24), верующие должны проявлять верность и стойкость до конца, уповая на Господа и отдавая свою жизнь и судьбу в Его руки. Пример еврейских юношей и их поведение в момент опасности ободряют каждого верующего:</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Дан.3:16-18</w:t>
      </w:r>
      <w:r w:rsidRPr="00A60CAB">
        <w:rPr>
          <w:rFonts w:ascii="Times New Roman" w:hAnsi="Times New Roman" w:cs="Times New Roman"/>
        </w:rPr>
        <w:t>: «</w:t>
      </w:r>
      <w:r w:rsidRPr="00A60CAB">
        <w:rPr>
          <w:rFonts w:ascii="Times New Roman" w:hAnsi="Times New Roman" w:cs="Times New Roman"/>
          <w:b/>
        </w:rPr>
        <w:t>И отвечали Седрах, Мисах и Авденаго, и сказали царю Навуходоносору: нет нужды нам отвечать тебе на это. Бог наш, Которому мы служим, силен спасти нас от печи, раскаленной огнем, и от руки твоей, царь, избавит. Если же и не будет того, то да будет известно тебе, царь, что мы богам твоим служить не будем и золотому истукану, которого ты поставил, не поклонимся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3. Подобно тому, как Антиох Епифан дал право желающим исполнять языческие установления и построил в Иерусалиме училище по языческому обычаю, так и антихрист постарается завоевать доверие Божьего народа </w:t>
      </w:r>
      <w:r w:rsidRPr="00A60CAB">
        <w:rPr>
          <w:rFonts w:ascii="Times New Roman" w:hAnsi="Times New Roman" w:cs="Times New Roman"/>
        </w:rPr>
        <w:lastRenderedPageBreak/>
        <w:t>лестью и будет способствовать построению Храма в Иерусалиме, устанавливать мир и безопасность, чтобы обольстить детей Божьих. Антихрист будет коварством, лестью и знамениями обольщать, если возможно, даже и избранных. Он любым путем будет устанавливать видимый мир и говорить о безопасности на Ближнем Востоке, возобновит все храмовые служения и т.д. Верующие должны оценивать действия антихриста по реальному отношению к истинной Церкви Божьей и к Израилю.</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hAnsi="Times New Roman" w:cs="Times New Roman"/>
        </w:rPr>
        <w:t>4. Подобно тому, как Греция при Александре Македонском и его последователях объединяла города, страны, религии и культуру, так и в последнее время силы тьмы будут стремиться объединить все и всех под знаменем единства и процветания, под лозунгами демократии и железного порядка, чтобы подготовить путь к неограниченной власти антихриста, прообраз которого показан нам в Антиохе Епифане.</w:t>
      </w:r>
      <w:r w:rsidRPr="00A60CAB">
        <w:rPr>
          <w:rFonts w:ascii="Times New Roman" w:eastAsia="Times New Roman" w:hAnsi="Times New Roman" w:cs="Times New Roman"/>
          <w:lang w:eastAsia="ru-RU"/>
        </w:rPr>
        <w:t xml:space="preserve"> Это будет человек большого ума. Чудеса и знамения лжепророка будут сопровождать открытие человека греха. Церковь должна предупредить все народы об этом и сама должна проявить стойкость и верность истине, не идя  ни на какие  компромиссы, в результате чего многие смогут уверовать и не поклониться антихристу. В плане Божьем очень важно возвещение будущих событий.</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5. Подобно тому, как важными признаками всех предыдущих царств являлись безбожие, коварство, обман, жестокость, борьба против святых и нагнетание страха и безысходности, так будет и в последнее время, когда антихрист получит власть на короткое время и будет искоренять все святое. Верующие всегда должны помнить, что Господь царствует и не попустит искушений сверх сил, Он даст силы верным перетерпеть это время и выйти духовными победителями.</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6. Подобно тому, как языческие царства пытались полностью искоренить веру в Бога и заменить ее язычеством, так и антихрист попытается заменить истинную веру на ложную, поэтому дети Божьи должны хорошо знать доктрины Библии и твердо стоять в них.</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7. Подобно тому, как Рим все сокрушал на своем пути и потом гнал верующих, так и антихрист в последнее время установит жесточайшую диктатуру и будет гнать детей Божьих: и Церковь, и Израиль. Поэтому детям Божьим необходимо быть облеченными во всеоружие Божье, чтобы через свидетельство Церкви в период великой скорби сохранили веру ослабшие, уверовали не знавшие Бога, возревновали о Мессии евреи и, наконец, приняли Его. Церковь Божья должна сегодня принимать всеоружие Божье, потому что, когда придет «день злый», делать это будет очень сложно и часто невозможно:</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Еф.6:10-18</w:t>
      </w:r>
      <w:r w:rsidRPr="00A60CAB">
        <w:rPr>
          <w:rFonts w:ascii="Times New Roman" w:hAnsi="Times New Roman" w:cs="Times New Roman"/>
        </w:rPr>
        <w:t>: «</w:t>
      </w:r>
      <w:r w:rsidRPr="00A60CAB">
        <w:rPr>
          <w:rFonts w:ascii="Times New Roman" w:hAnsi="Times New Roman" w:cs="Times New Roman"/>
          <w:b/>
        </w:rPr>
        <w:t xml:space="preserve">Наконец, братия мои, укрепляйтесь Господом и могуществом силы Его. Облекитесь во всеоружие Божие, чтобы вам можно было стать против козней диавольских, потому что наша брань не против крови и плоти, но против начальств, против властей, против мироправителей тьмы века сего, против духов злобы поднебесных. Для сего приимите всеоружие Божие, дабы вы могли противостать в </w:t>
      </w:r>
      <w:r w:rsidRPr="00A60CAB">
        <w:rPr>
          <w:rFonts w:ascii="Times New Roman" w:hAnsi="Times New Roman" w:cs="Times New Roman"/>
          <w:b/>
          <w:u w:val="single"/>
        </w:rPr>
        <w:t>день злый и, все преодолев, устоять</w:t>
      </w:r>
      <w:r w:rsidRPr="00A60CAB">
        <w:rPr>
          <w:rFonts w:ascii="Times New Roman" w:hAnsi="Times New Roman" w:cs="Times New Roman"/>
          <w:b/>
        </w:rPr>
        <w:t>. Итак станьте, препоясав чресла ваши истиною и облекшись в броню праведности, и обув ноги в готовность благовествовать мир; а паче всего возьмите щит веры, которым возможете угасить все раскаленные стрелы лукавого; и шлем спасения возьмите, и меч духовный, который есть Слово Божие. Всякою молитвою и прошением молитесь во всякое время духом, и старайтесь о сем самом со всяким постоянством и молением о всех святых</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Это нужно делать сегодня, чтобы христиане могли, если придется, «</w:t>
      </w:r>
      <w:r w:rsidRPr="00A60CAB">
        <w:rPr>
          <w:rFonts w:ascii="Times New Roman" w:hAnsi="Times New Roman" w:cs="Times New Roman"/>
          <w:b/>
        </w:rPr>
        <w:t>противостать в день злый</w:t>
      </w:r>
      <w:r w:rsidRPr="00A60CAB">
        <w:rPr>
          <w:rFonts w:ascii="Times New Roman" w:hAnsi="Times New Roman" w:cs="Times New Roman"/>
        </w:rPr>
        <w:t>» и, все преодолевши, устоять, выйдя победителями, прославляющими своего Господа и Спасителя. В самое последнее время это будет делать очень трудно, а порой и невозможно из-за обольщения и коварного обмана дьявола. Справедливо  пишет об этом  Ричард Брукс: «</w:t>
      </w:r>
      <w:r w:rsidRPr="00A60CAB">
        <w:rPr>
          <w:rFonts w:ascii="Times New Roman" w:eastAsia="Times New Roman" w:hAnsi="Times New Roman" w:cs="Times New Roman"/>
          <w:i/>
          <w:color w:val="000000"/>
          <w:lang w:eastAsia="ru-RU"/>
        </w:rPr>
        <w:t>Сатана снова и снова  будет пытаться «сдружить» Церковь с миром, утверждая, что все религии равны, что мирские ценности тоже имеют смысл, что Церковь должна находиться в кармане у государства и что сексуальные извращения, осужденные Богом, таковыми не являются и т. д. Сатана пользуется всеми типами обмана, хитрости и лукавства, предназначенными для того, чтобы сделать Евангелие более «приемлемым» для грешников. Доктор Роберт Шуллер, известный своим Хрустальным Собором, писал: “Я не имею права оскорблять самоуважение какой-либо личности под предлогом или же под маской спасения ее души”. И еще: “Не говорите им, что они грешники. Они поверят в это — и вы просто навяжете им собственное самовосприятие”»</w:t>
      </w:r>
      <w:r w:rsidRPr="00A60CAB">
        <w:rPr>
          <w:rFonts w:ascii="Times New Roman" w:eastAsia="Times New Roman" w:hAnsi="Times New Roman" w:cs="Times New Roman"/>
          <w:b/>
          <w:color w:val="000000"/>
          <w:sz w:val="24"/>
          <w:szCs w:val="24"/>
          <w:vertAlign w:val="superscript"/>
          <w:lang w:eastAsia="ru-RU"/>
        </w:rPr>
        <w:t>31</w:t>
      </w:r>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color w:val="000000"/>
          <w:lang w:eastAsia="ru-RU"/>
        </w:rPr>
        <w:t>Только твердое основание Слова Божьего сохранит нас от обольщений.</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br w:type="page"/>
      </w:r>
    </w:p>
    <w:p w:rsidR="00A60CAB" w:rsidRPr="00A60CAB" w:rsidRDefault="00A60CAB" w:rsidP="00A82BE1">
      <w:pPr>
        <w:spacing w:after="0" w:line="240" w:lineRule="auto"/>
        <w:rPr>
          <w:rFonts w:ascii="Times New Roman" w:hAnsi="Times New Roman" w:cs="Times New Roman"/>
          <w:sz w:val="32"/>
          <w:szCs w:val="32"/>
        </w:rPr>
      </w:pPr>
      <w:r w:rsidRPr="00A60CAB">
        <w:rPr>
          <w:rFonts w:ascii="Times New Roman" w:hAnsi="Times New Roman" w:cs="Times New Roman"/>
          <w:b/>
          <w:sz w:val="32"/>
          <w:szCs w:val="32"/>
        </w:rPr>
        <w:lastRenderedPageBreak/>
        <w:t>3.2. Семьдесят седмин для народа Божьего и значение семидесятой седмины по Даниилу</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ab/>
        <w:t>Даниил в молитве за народ Божий  и за Храм выступает в роли ходатая, исповедуя грехи и осознавая вину народа Израиля за все произошедшее. Эта молитва является прекрасным образцом ходатайственной молитвы праведного человека перед Богом  за свой народ (Дан.9:3-19).</w:t>
      </w:r>
    </w:p>
    <w:p w:rsidR="00A60CAB" w:rsidRPr="00A60CAB" w:rsidRDefault="00A60CAB" w:rsidP="00A82BE1">
      <w:pPr>
        <w:spacing w:after="0" w:line="240" w:lineRule="auto"/>
        <w:jc w:val="both"/>
        <w:rPr>
          <w:color w:val="000000"/>
        </w:rPr>
      </w:pPr>
      <w:r w:rsidRPr="00A60CAB">
        <w:rPr>
          <w:rFonts w:ascii="Times New Roman" w:hAnsi="Times New Roman" w:cs="Times New Roman"/>
        </w:rPr>
        <w:tab/>
        <w:t>Даниил отождествляет себя с народом Божьим и использует местоимения «мы», «наши», подчеркивая свою неразрывную связь со своим народом и считая его ошибки своими.</w:t>
      </w:r>
      <w:r w:rsidRPr="00A60CAB">
        <w:rPr>
          <w:color w:val="000000"/>
        </w:rPr>
        <w:t xml:space="preserve"> </w:t>
      </w:r>
      <w:r w:rsidRPr="00A60CAB">
        <w:rPr>
          <w:rFonts w:ascii="Times New Roman" w:hAnsi="Times New Roman" w:cs="Times New Roman"/>
          <w:color w:val="000000"/>
        </w:rPr>
        <w:t>Так надобно подражать нам Даниилу, так надо оплакивать собственные бедствия; так нужно ревновать о своих ближних; таково должно быть сострадание пророков и истинных детей Божьих к своему народу и такой должна быть ревность о его спасении. Даниил, как и Моисей, всем сердцем переживает за свой народ.  Моисей говорил:</w:t>
      </w:r>
      <w:r w:rsidRPr="00A60CAB">
        <w:rPr>
          <w:rFonts w:ascii="Times New Roman" w:hAnsi="Times New Roman" w:cs="Times New Roman"/>
        </w:rPr>
        <w:t xml:space="preserve"> «</w:t>
      </w:r>
      <w:r w:rsidRPr="00A60CAB">
        <w:rPr>
          <w:rFonts w:ascii="Times New Roman" w:hAnsi="Times New Roman" w:cs="Times New Roman"/>
          <w:b/>
          <w:bCs/>
          <w:iCs/>
          <w:color w:val="000000"/>
        </w:rPr>
        <w:t>Прости им грех их, а если нет, то изгладь и меня из книги Твоей</w:t>
      </w:r>
      <w:r w:rsidRPr="00A60CAB">
        <w:rPr>
          <w:rFonts w:ascii="Times New Roman" w:hAnsi="Times New Roman" w:cs="Times New Roman"/>
          <w:color w:val="000000"/>
        </w:rPr>
        <w:t>» (Исх.32:32)</w:t>
      </w:r>
      <w:r w:rsidRPr="00A60CAB">
        <w:rPr>
          <w:color w:val="000000"/>
        </w:rPr>
        <w:t>.</w:t>
      </w:r>
    </w:p>
    <w:p w:rsidR="00A60CAB" w:rsidRPr="00A60CAB" w:rsidRDefault="00A60CAB" w:rsidP="00A82BE1">
      <w:pPr>
        <w:shd w:val="clear" w:color="auto" w:fill="FFFFFF"/>
        <w:spacing w:after="0" w:line="240" w:lineRule="auto"/>
        <w:ind w:firstLine="708"/>
        <w:jc w:val="both"/>
        <w:textAlignment w:val="baseline"/>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 двух предшествовавших видениях, ниспосланных Даниилу (Дан.7—Дан.8), грядущие события раскрывались главным образом в контексте судеб языческих народов, начиная с халдеев. И вот теперь архангел Гавриил был послан Богом, чтобы ответить на желание Даниила узнать об уготованном Им Его народу — вплоть до завершения всего обещанного ему в Царстве Мессии.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Бог по молитвам Даниила повелевает Ангелу Гавриилу открыть пророку намерения Бога и Вседержителя о будущем народа Израиля.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Дан.9:20-23</w:t>
      </w:r>
      <w:r w:rsidRPr="00A60CAB">
        <w:rPr>
          <w:rFonts w:ascii="Times New Roman" w:hAnsi="Times New Roman" w:cs="Times New Roman"/>
        </w:rPr>
        <w:t>: «</w:t>
      </w:r>
      <w:r w:rsidRPr="00A60CAB">
        <w:rPr>
          <w:rFonts w:ascii="Times New Roman" w:hAnsi="Times New Roman" w:cs="Times New Roman"/>
          <w:b/>
        </w:rPr>
        <w:t>И когда я еще говорил и молился, и исповедовал грехи мои и грехи народа моего, Израиля, и повергал мольбу мою пред Господом Богом моим о святой горе Бога моего; когда я еще продолжал молитву, муж Гавриил, которого я видел прежде в видении, быстро прилетев, коснулся меня около времени вечерней жертвы и вразумлял меня, говорил со мною и сказал: "Даниил! теперь я исшел, чтобы научить тебя разумению. В начале моления твоего вышло слово, и я пришел возвестить его тебе, ибо ты муж желаний; итак вникни в слово и уразумей видение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Далее Бог через Ангела Гавриила (его имя означает «Муж Божий»; </w:t>
      </w:r>
      <w:r w:rsidRPr="00A60CAB">
        <w:rPr>
          <w:rFonts w:ascii="Times New Roman" w:hAnsi="Times New Roman" w:cs="Times New Roman"/>
          <w:color w:val="000000"/>
          <w:sz w:val="24"/>
          <w:szCs w:val="24"/>
          <w:shd w:val="clear" w:color="auto" w:fill="FFFFFF"/>
        </w:rPr>
        <w:t>он является одним из двух ангелов, чьи имена упоминаются в Библии: Гавриил и Михаил</w:t>
      </w:r>
      <w:r w:rsidRPr="00A60CAB">
        <w:rPr>
          <w:rFonts w:ascii="Times New Roman" w:hAnsi="Times New Roman" w:cs="Times New Roman"/>
        </w:rPr>
        <w:t>) дает одно из самых важных пророчеств о семидесяти седминах, которое называют «стержнем библейских пророчеств»:</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Дан.9:24-27</w:t>
      </w:r>
      <w:r w:rsidRPr="00A60CAB">
        <w:rPr>
          <w:rFonts w:ascii="Times New Roman" w:hAnsi="Times New Roman" w:cs="Times New Roman"/>
        </w:rPr>
        <w:t>: «</w:t>
      </w:r>
      <w:r w:rsidRPr="00A60CAB">
        <w:rPr>
          <w:rFonts w:ascii="Times New Roman" w:hAnsi="Times New Roman" w:cs="Times New Roman"/>
          <w:vertAlign w:val="superscript"/>
        </w:rPr>
        <w:t>24</w:t>
      </w:r>
      <w:r w:rsidRPr="00A60CAB">
        <w:rPr>
          <w:rFonts w:ascii="Times New Roman" w:hAnsi="Times New Roman" w:cs="Times New Roman"/>
          <w:b/>
        </w:rPr>
        <w:t xml:space="preserve">  Семьдесят седмин определены </w:t>
      </w:r>
      <w:r w:rsidRPr="00A60CAB">
        <w:rPr>
          <w:rFonts w:ascii="Times New Roman" w:hAnsi="Times New Roman" w:cs="Times New Roman"/>
          <w:b/>
          <w:u w:val="single"/>
        </w:rPr>
        <w:t>для народа твоего и святого города твоего</w:t>
      </w:r>
      <w:r w:rsidRPr="00A60CAB">
        <w:rPr>
          <w:rFonts w:ascii="Times New Roman" w:hAnsi="Times New Roman" w:cs="Times New Roman"/>
          <w:b/>
        </w:rPr>
        <w:t xml:space="preserve">, чтобы покрыто было преступление, запечатаны были грехи и заглажены беззакония, и чтобы приведена была правда вечная, и запечатаны были видение и пророк, и помазан был Святый святых. </w:t>
      </w:r>
      <w:r w:rsidRPr="00A60CAB">
        <w:rPr>
          <w:rFonts w:ascii="Times New Roman" w:hAnsi="Times New Roman" w:cs="Times New Roman"/>
          <w:vertAlign w:val="superscript"/>
        </w:rPr>
        <w:t>25</w:t>
      </w:r>
      <w:r w:rsidRPr="00A60CAB">
        <w:rPr>
          <w:rFonts w:ascii="Times New Roman" w:hAnsi="Times New Roman" w:cs="Times New Roman"/>
          <w:b/>
        </w:rPr>
        <w:t xml:space="preserve"> Итак знай и разумей: </w:t>
      </w:r>
      <w:r w:rsidRPr="00A60CAB">
        <w:rPr>
          <w:rFonts w:ascii="Times New Roman" w:hAnsi="Times New Roman" w:cs="Times New Roman"/>
          <w:b/>
          <w:u w:val="single"/>
        </w:rPr>
        <w:t>с того времени, как выйдет повеление о восстановлении Иерусалима</w:t>
      </w:r>
      <w:r w:rsidRPr="00A60CAB">
        <w:rPr>
          <w:rFonts w:ascii="Times New Roman" w:hAnsi="Times New Roman" w:cs="Times New Roman"/>
          <w:b/>
        </w:rPr>
        <w:t xml:space="preserve">, до Христа Владыки семь седмин и шестьдесят две седмины; и возвратится народ и обстроятся улицы и стены, но в трудные времена. </w:t>
      </w:r>
      <w:r w:rsidRPr="00A60CAB">
        <w:rPr>
          <w:rFonts w:ascii="Times New Roman" w:hAnsi="Times New Roman" w:cs="Times New Roman"/>
          <w:vertAlign w:val="superscript"/>
        </w:rPr>
        <w:t>26</w:t>
      </w:r>
      <w:r w:rsidRPr="00A60CAB">
        <w:rPr>
          <w:rFonts w:ascii="Times New Roman" w:hAnsi="Times New Roman" w:cs="Times New Roman"/>
          <w:b/>
        </w:rPr>
        <w:t xml:space="preserve"> </w:t>
      </w:r>
      <w:r w:rsidRPr="00A60CAB">
        <w:rPr>
          <w:rFonts w:ascii="Times New Roman" w:hAnsi="Times New Roman" w:cs="Times New Roman"/>
          <w:b/>
          <w:u w:val="single"/>
        </w:rPr>
        <w:t>И по истечении шестидесяти двух седмин предан будет смерти Христос, и не будет</w:t>
      </w:r>
      <w:r w:rsidRPr="00A60CAB">
        <w:rPr>
          <w:rFonts w:ascii="Times New Roman" w:hAnsi="Times New Roman" w:cs="Times New Roman"/>
          <w:b/>
        </w:rPr>
        <w:t xml:space="preserve">; а город и святилище разрушены будут народом вождя, который придет, и конец его будет как от наводнения, и до конца войны будут опустошения. </w:t>
      </w:r>
      <w:r w:rsidRPr="00A60CAB">
        <w:rPr>
          <w:rFonts w:ascii="Times New Roman" w:hAnsi="Times New Roman" w:cs="Times New Roman"/>
          <w:vertAlign w:val="superscript"/>
        </w:rPr>
        <w:t>27</w:t>
      </w:r>
      <w:r w:rsidRPr="00A60CAB">
        <w:rPr>
          <w:rFonts w:ascii="Times New Roman" w:hAnsi="Times New Roman" w:cs="Times New Roman"/>
          <w:b/>
        </w:rPr>
        <w:t xml:space="preserve"> И утвердит завет для многих одна седмина, а в половине седмины прекратится жертва и приношение, и на крыле святилища будет мерзость запустения, и окончательная предопределенная гибель постигнет опустошителя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color w:val="000000"/>
          <w:shd w:val="clear" w:color="auto" w:fill="FFFFFF"/>
        </w:rPr>
      </w:pPr>
      <w:r w:rsidRPr="00A60CAB">
        <w:rPr>
          <w:rFonts w:ascii="Times New Roman" w:hAnsi="Times New Roman" w:cs="Times New Roman"/>
        </w:rPr>
        <w:tab/>
      </w:r>
      <w:r w:rsidRPr="00A60CAB">
        <w:rPr>
          <w:rFonts w:ascii="Times New Roman" w:hAnsi="Times New Roman" w:cs="Times New Roman"/>
          <w:color w:val="000000"/>
          <w:shd w:val="clear" w:color="auto" w:fill="FFFFFF"/>
        </w:rPr>
        <w:t>Этот текст — одно из самых конкретных, но одновременно и самых полемических во всем Ветхом Завете пророчеств.</w:t>
      </w:r>
    </w:p>
    <w:p w:rsidR="00A60CAB" w:rsidRPr="00A60CAB" w:rsidRDefault="00A60CAB" w:rsidP="00A82BE1">
      <w:pPr>
        <w:spacing w:after="0" w:line="240" w:lineRule="auto"/>
        <w:ind w:firstLine="284"/>
        <w:jc w:val="both"/>
        <w:rPr>
          <w:rFonts w:ascii="Times New Roman" w:hAnsi="Times New Roman" w:cs="Times New Roman"/>
        </w:rPr>
      </w:pPr>
      <w:r w:rsidRPr="00A60CAB">
        <w:rPr>
          <w:rFonts w:ascii="Times New Roman" w:hAnsi="Times New Roman" w:cs="Times New Roman"/>
        </w:rPr>
        <w:t>Что такое семьдесят седмин? Какой это промежуток времени? «Семьдесят седмин» относится к древнееврейскому выражению и означает «семьдесят частей по семь».  На еврейском языке слово «седмина» (седмица, неделя; индекс Стронга — [7620]) может быть использовано как для обозначения дней, так и лет</w:t>
      </w:r>
      <w:r w:rsidRPr="00A60CAB">
        <w:rPr>
          <w:rFonts w:ascii="Times New Roman" w:hAnsi="Times New Roman" w:cs="Times New Roman"/>
          <w:b/>
          <w:sz w:val="24"/>
          <w:szCs w:val="24"/>
          <w:vertAlign w:val="superscript"/>
        </w:rPr>
        <w:t>32</w:t>
      </w:r>
      <w:r w:rsidRPr="00A60CAB">
        <w:rPr>
          <w:rFonts w:ascii="Times New Roman" w:hAnsi="Times New Roman" w:cs="Times New Roman"/>
        </w:rPr>
        <w:t>. Корень этого же слова встречается в Лев.25:8 по отношению к юбилейному году:</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Лев.25:8</w:t>
      </w:r>
      <w:r w:rsidRPr="00A60CAB">
        <w:rPr>
          <w:rFonts w:ascii="Times New Roman" w:hAnsi="Times New Roman" w:cs="Times New Roman"/>
        </w:rPr>
        <w:t>: «</w:t>
      </w:r>
      <w:r w:rsidRPr="00A60CAB">
        <w:rPr>
          <w:rFonts w:ascii="Times New Roman" w:hAnsi="Times New Roman" w:cs="Times New Roman"/>
          <w:b/>
        </w:rPr>
        <w:t>И насчитай себе семь субботних лет, семь раз по семи лет, чтоб было у тебя в семи субботних годах сорок девять лет</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В Дан.9:24-27  седмина относится к годам. Седмины дней описываются иначе: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Дан.10:2,3</w:t>
      </w:r>
      <w:r w:rsidRPr="00A60CAB">
        <w:rPr>
          <w:rFonts w:ascii="Times New Roman" w:hAnsi="Times New Roman" w:cs="Times New Roman"/>
        </w:rPr>
        <w:t>: «</w:t>
      </w:r>
      <w:r w:rsidRPr="00A60CAB">
        <w:rPr>
          <w:rFonts w:ascii="Times New Roman" w:hAnsi="Times New Roman" w:cs="Times New Roman"/>
          <w:b/>
        </w:rPr>
        <w:t>В эти дни я, Даниил, был в сетовании три седмицы дней.  Вкусного хлеба я не ел; мясо и вино не входило в уста мои, и мастями я не умащал себя до исполнения трех седмиц дней</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shd w:val="clear" w:color="auto" w:fill="FFFFFF"/>
        </w:rPr>
        <w:t>Древним иудеям было известно понятие о „годовой неделе" или семилетнем цикле. Точно так же, как они соблюдали субботу в каждый седьмой день, через каждые семь лет они соблюдали и субботний год (Исх.20:8-11; Исх.23:10,11).</w:t>
      </w:r>
      <w:r w:rsidRPr="00A60CAB">
        <w:rPr>
          <w:rFonts w:ascii="Arial" w:hAnsi="Arial" w:cs="Arial"/>
          <w:color w:val="333333"/>
          <w:sz w:val="20"/>
          <w:szCs w:val="20"/>
        </w:rPr>
        <w:t xml:space="preserve"> </w:t>
      </w:r>
      <w:r w:rsidRPr="00A60CAB">
        <w:rPr>
          <w:rFonts w:ascii="Times New Roman" w:hAnsi="Times New Roman" w:cs="Times New Roman"/>
        </w:rPr>
        <w:t>Такое же понимание "седмин" как годов можно найти и в Талмуде. (Санѓедрин 5:1)</w:t>
      </w:r>
      <w:r w:rsidRPr="00A60CAB">
        <w:rPr>
          <w:rFonts w:ascii="Arial" w:hAnsi="Arial" w:cs="Arial"/>
          <w:color w:val="333333"/>
          <w:sz w:val="20"/>
          <w:szCs w:val="20"/>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На то, что эти седмины являются годами, указывает также историческое исполнение первой части пророчества. Отрезок времени в 70 седмин включает в себя 70 циклов по семь лет, т.е. 70х7=490 лет.</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Семьдесят седмин «</w:t>
      </w:r>
      <w:r w:rsidRPr="00A60CAB">
        <w:rPr>
          <w:rFonts w:ascii="Times New Roman" w:hAnsi="Times New Roman" w:cs="Times New Roman"/>
          <w:b/>
        </w:rPr>
        <w:t>определены</w:t>
      </w:r>
      <w:r w:rsidRPr="00A60CAB">
        <w:rPr>
          <w:rFonts w:ascii="Times New Roman" w:hAnsi="Times New Roman" w:cs="Times New Roman"/>
        </w:rPr>
        <w:t>» (Дан.9:24) для народа Даниила, т.е. установлены, предписаны, изданы как указ, даны как повеление.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Эти  периоды времени 70х7 лет определены:</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 «</w:t>
      </w:r>
      <w:r w:rsidRPr="00A60CAB">
        <w:rPr>
          <w:rFonts w:ascii="Times New Roman" w:hAnsi="Times New Roman" w:cs="Times New Roman"/>
          <w:b/>
        </w:rPr>
        <w:t>для народа твоего</w:t>
      </w:r>
      <w:r w:rsidRPr="00A60CAB">
        <w:rPr>
          <w:rFonts w:ascii="Times New Roman" w:hAnsi="Times New Roman" w:cs="Times New Roman"/>
        </w:rPr>
        <w:t>» (Дан.9:24), т.е. для Израиля и для евреев;</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 «</w:t>
      </w:r>
      <w:r w:rsidRPr="00A60CAB">
        <w:rPr>
          <w:rFonts w:ascii="Times New Roman" w:hAnsi="Times New Roman" w:cs="Times New Roman"/>
          <w:b/>
        </w:rPr>
        <w:t>и святого города твоего</w:t>
      </w:r>
      <w:r w:rsidRPr="00A60CAB">
        <w:rPr>
          <w:rFonts w:ascii="Times New Roman" w:hAnsi="Times New Roman" w:cs="Times New Roman"/>
        </w:rPr>
        <w:t>» (Дан.9:24), т.е. для Иерусалима.</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Это говорит нам о том, к чему и к кому относятся эти промежутки времени по семь лет — эти годы относятся к народу Даниила (евреи, Израиль) и к его святому городу Иерусалиму. Наблюдая за евреями и </w:t>
      </w:r>
      <w:r w:rsidRPr="00A60CAB">
        <w:rPr>
          <w:rFonts w:ascii="Times New Roman" w:hAnsi="Times New Roman" w:cs="Times New Roman"/>
        </w:rPr>
        <w:lastRenderedPageBreak/>
        <w:t>Иерусалимом, мы будем видеть и понимать часы Господа, Его историю, потому что при завершении событий для евреев и Иерусалима, они будут завершены и для остального мира. Евреи и Иерусалим являются индикаторами, они высвечивают нам на стрелках мировой истории время, показывают, где мы находимся, они являются ключом для понимания времени и точек отсчета.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Предсказывая будущее, Бог показывает Даниилу, что период времени в семьдесят седмин дается Богом для прохождения в будущем Израилем определенных этапов, во время которых будут иметь место семь важных событий, чтобы:</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 Покрыть преступление («</w:t>
      </w:r>
      <w:r w:rsidRPr="00A60CAB">
        <w:rPr>
          <w:rFonts w:ascii="Times New Roman" w:hAnsi="Times New Roman" w:cs="Times New Roman"/>
          <w:b/>
        </w:rPr>
        <w:t>чтобы покрыто было преступление</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 Запечатать грехи («</w:t>
      </w:r>
      <w:r w:rsidRPr="00A60CAB">
        <w:rPr>
          <w:rFonts w:ascii="Times New Roman" w:hAnsi="Times New Roman" w:cs="Times New Roman"/>
          <w:b/>
        </w:rPr>
        <w:t>запечатаны были грехи</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 Загладить беззакония («</w:t>
      </w:r>
      <w:r w:rsidRPr="00A60CAB">
        <w:rPr>
          <w:rFonts w:ascii="Times New Roman" w:hAnsi="Times New Roman" w:cs="Times New Roman"/>
          <w:b/>
        </w:rPr>
        <w:t>заглажены беззакония</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4. Привести правду вечную («</w:t>
      </w:r>
      <w:r w:rsidRPr="00A60CAB">
        <w:rPr>
          <w:rFonts w:ascii="Times New Roman" w:hAnsi="Times New Roman" w:cs="Times New Roman"/>
          <w:b/>
        </w:rPr>
        <w:t>и чтобы приведена была правда вечная</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5. Запечатать видение («</w:t>
      </w:r>
      <w:r w:rsidRPr="00A60CAB">
        <w:rPr>
          <w:rFonts w:ascii="Times New Roman" w:hAnsi="Times New Roman" w:cs="Times New Roman"/>
          <w:b/>
        </w:rPr>
        <w:t>и запечатаны были видение</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6. И пророк («</w:t>
      </w:r>
      <w:r w:rsidRPr="00A60CAB">
        <w:rPr>
          <w:rFonts w:ascii="Times New Roman" w:hAnsi="Times New Roman" w:cs="Times New Roman"/>
          <w:b/>
        </w:rPr>
        <w:t>и пророк</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7. Помазать Святого святых («</w:t>
      </w:r>
      <w:r w:rsidRPr="00A60CAB">
        <w:rPr>
          <w:rFonts w:ascii="Times New Roman" w:hAnsi="Times New Roman" w:cs="Times New Roman"/>
          <w:b/>
        </w:rPr>
        <w:t>и помазан был Святый святых</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Все эти семь событий, несмотря на частичное их исполнение при Первом Пришествии Христа и принятии некоторыми евреями Господа, на наш взгляд, говорят о будущем времени, когда Израиль как нация (духовная часть Израиля) примет Христа и будет установлено Царство Христа: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i/>
        </w:rPr>
        <w:t>Покрыть преступление</w:t>
      </w:r>
      <w:r w:rsidRPr="00A60CAB">
        <w:rPr>
          <w:rFonts w:ascii="Times New Roman" w:hAnsi="Times New Roman" w:cs="Times New Roman"/>
        </w:rPr>
        <w:t xml:space="preserve"> («</w:t>
      </w:r>
      <w:r w:rsidRPr="00A60CAB">
        <w:rPr>
          <w:rFonts w:ascii="Times New Roman" w:hAnsi="Times New Roman" w:cs="Times New Roman"/>
          <w:b/>
        </w:rPr>
        <w:t>чтобы покрыто было преступление</w:t>
      </w:r>
      <w:r w:rsidRPr="00A60CAB">
        <w:rPr>
          <w:rFonts w:ascii="Times New Roman" w:hAnsi="Times New Roman" w:cs="Times New Roman"/>
        </w:rPr>
        <w:t>» — Дан.9:24).</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Еврейский глагол «кала», употребленный здесь, означает «класть чему-то конец». Бог положит конец греху неповиновения Ему со стороны Израиля; это произойдет во Второе пришествие Христа, когда израильтяне покаются перед своим Мессией и обратятся к Нему как к Спасителю своему</w:t>
      </w:r>
      <w:r w:rsidRPr="00A60CAB">
        <w:rPr>
          <w:rFonts w:ascii="Verdana" w:hAnsi="Verdana"/>
          <w:color w:val="192666"/>
          <w:sz w:val="20"/>
          <w:szCs w:val="20"/>
        </w:rPr>
        <w:t xml:space="preserve">. </w:t>
      </w:r>
      <w:r w:rsidRPr="00A60CAB">
        <w:rPr>
          <w:rFonts w:ascii="Times New Roman" w:hAnsi="Times New Roman" w:cs="Times New Roman"/>
        </w:rPr>
        <w:t>Искупительный подвиг Христа на кресте сделал для евреев возможным «покрыть преступление» Израиля в будущем.</w:t>
      </w:r>
      <w:r w:rsidRPr="00A60CAB">
        <w:rPr>
          <w:rFonts w:ascii="Verdana" w:hAnsi="Verdana"/>
          <w:color w:val="192666"/>
          <w:sz w:val="20"/>
          <w:szCs w:val="20"/>
        </w:rPr>
        <w:t xml:space="preserve"> </w:t>
      </w:r>
      <w:r w:rsidRPr="00A60CAB">
        <w:rPr>
          <w:rFonts w:ascii="Times New Roman" w:hAnsi="Times New Roman" w:cs="Times New Roman"/>
        </w:rPr>
        <w:t>Речь идет о прекращении непослушания Израиля Богу. Покрыть преступление Израиля — это относится ко всем преступлениям Израиля, который отвергал Бога и Его пророков. Это относится к самому большому преступлению евреев — отвержению ими своего Мессии Христа (Деян.2:23; Ин.1:11; Мф.23:37-39; Лк.13:34,35; Деян.3:19-21; Деян.7:51-53). Когда остаток народа в последнее время обратится ко Христу и примет Его всем сердцем, тогда преступление этого народа будет покрыто. Преступление Израиля, который так долго противился Богу и не принимал истинного Мессию, будет покрыто, грех будет устранен.</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i/>
        </w:rPr>
        <w:t>Запечатать грехи</w:t>
      </w:r>
      <w:r w:rsidRPr="00A60CAB">
        <w:rPr>
          <w:rFonts w:ascii="Times New Roman" w:hAnsi="Times New Roman" w:cs="Times New Roman"/>
        </w:rPr>
        <w:t xml:space="preserve"> («</w:t>
      </w:r>
      <w:r w:rsidRPr="00A60CAB">
        <w:rPr>
          <w:rFonts w:ascii="Times New Roman" w:hAnsi="Times New Roman" w:cs="Times New Roman"/>
          <w:b/>
        </w:rPr>
        <w:t>запечатаны были грехи</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Речь идет о том, чтобы покончить с грехом, чтобы свободному царствованию греха был положен конец. Грех Израиля будет наказан до конца и прощен. Это значит, что грехи Израиля по непослушанию Богу и отвержению Христа должны быть прощены, закрыты, полностью устранены, Израиль должен быть в полном союзе и мире с Богом, и произойдет это после покаяния и принятия Христа в последнее время, когда грех будет полностью осужден и прекращен (Отк.1:7; Деян.3:19-21; Иер.31:33,34; Ис.54:7; Иез.18:31-33). Христос понес грехи всех людей, в том числе и Израиля, поэтому Он может при Втором Пришествии полностью удалить грех Израиля (Иез.37:29; Рим.11:25-27).</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i/>
        </w:rPr>
        <w:t>Загладить беззакония</w:t>
      </w:r>
      <w:r w:rsidRPr="00A60CAB">
        <w:rPr>
          <w:rFonts w:ascii="Times New Roman" w:hAnsi="Times New Roman" w:cs="Times New Roman"/>
        </w:rPr>
        <w:t xml:space="preserve"> («</w:t>
      </w:r>
      <w:r w:rsidRPr="00A60CAB">
        <w:rPr>
          <w:rFonts w:ascii="Times New Roman" w:hAnsi="Times New Roman" w:cs="Times New Roman"/>
          <w:b/>
        </w:rPr>
        <w:t>заглажены беззакония</w:t>
      </w:r>
      <w:r w:rsidRPr="00A60CAB">
        <w:rPr>
          <w:rFonts w:ascii="Times New Roman" w:hAnsi="Times New Roman" w:cs="Times New Roman"/>
        </w:rPr>
        <w:t>» — Дан.9:24).</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Речь идет об очищении от беззаконий, об освобождении от зла, об искуплении преступлений. Люди проявляют мятежность по отношению к Богу, а Бог жаждет закрыть эту проблему полностью и окончательно. Здесь говорится о полном примирении с Богом, когда уверовавшие евреи как нация получат искупление Кровью Христа (Ос.2:19-23; Зах.13:1,9; Ис.44:22). Апостол  Петр обращался к евреям: «</w:t>
      </w:r>
      <w:r w:rsidRPr="00A60CAB">
        <w:rPr>
          <w:rFonts w:ascii="Times New Roman" w:hAnsi="Times New Roman" w:cs="Times New Roman"/>
          <w:b/>
        </w:rPr>
        <w:t>Итак, покайтесь и обратитесь, чтобы загладились грехи ваши</w:t>
      </w:r>
      <w:r w:rsidRPr="00A60CAB">
        <w:rPr>
          <w:rFonts w:ascii="Times New Roman" w:hAnsi="Times New Roman" w:cs="Times New Roman"/>
        </w:rPr>
        <w:t>» (Деян.3:19). Когда будут заглажены беззакония, верующие евреи насладятся всеми благословениями от своего Мессии, тогда «</w:t>
      </w:r>
      <w:r w:rsidRPr="00A60CAB">
        <w:rPr>
          <w:rFonts w:ascii="Times New Roman" w:hAnsi="Times New Roman" w:cs="Times New Roman"/>
          <w:b/>
        </w:rPr>
        <w:t>откроется источник дому Давидову и жителям Иерусалима для омытия греха и нечистоты</w:t>
      </w:r>
      <w:r w:rsidRPr="00A60CAB">
        <w:rPr>
          <w:rFonts w:ascii="Times New Roman" w:hAnsi="Times New Roman" w:cs="Times New Roman"/>
        </w:rPr>
        <w:t>» (Зах.13:1).</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4. </w:t>
      </w:r>
      <w:r w:rsidRPr="00A60CAB">
        <w:rPr>
          <w:rFonts w:ascii="Times New Roman" w:hAnsi="Times New Roman" w:cs="Times New Roman"/>
          <w:i/>
        </w:rPr>
        <w:t>Привести правду вечную</w:t>
      </w:r>
      <w:r w:rsidRPr="00A60CAB">
        <w:rPr>
          <w:rFonts w:ascii="Times New Roman" w:hAnsi="Times New Roman" w:cs="Times New Roman"/>
        </w:rPr>
        <w:t xml:space="preserve"> («</w:t>
      </w:r>
      <w:r w:rsidRPr="00A60CAB">
        <w:rPr>
          <w:rFonts w:ascii="Times New Roman" w:hAnsi="Times New Roman" w:cs="Times New Roman"/>
          <w:b/>
        </w:rPr>
        <w:t>и чтобы приведена была правда вечная</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Бог говорит о том, что должна быть вызвана к жизни вечная праведность. Речь идет об установлении вечной праведности, вечной справедливости, потому что праведность — это характер Самого Бога, а цель спасения — быть похожим на Бога. После столетий отступничества  народ Израиля, придя к Господу, будет иметь вечную праведность. Когда наступит Царство Христа, наступит вечная правда как неотъемлемая часть вечного Царства (Ис.9:6,7;  Мих.5:2-5; Ис.11:1-5; Ос.2:19,20; 2Пет.3:13; Ис.51:6; Мал.4:2; 2Кор.5:21). Когда Христос будет царствовать, 70 седмин будут завершены, все семь событий  исполнены, на земле будут мир и правда (Ис.60:21; Иер.23:5,6).</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5. </w:t>
      </w:r>
      <w:r w:rsidRPr="00A60CAB">
        <w:rPr>
          <w:rFonts w:ascii="Times New Roman" w:hAnsi="Times New Roman" w:cs="Times New Roman"/>
          <w:i/>
        </w:rPr>
        <w:t>Запечатать видение</w:t>
      </w:r>
      <w:r w:rsidRPr="00A60CAB">
        <w:rPr>
          <w:rFonts w:ascii="Times New Roman" w:hAnsi="Times New Roman" w:cs="Times New Roman"/>
        </w:rPr>
        <w:t xml:space="preserve"> («</w:t>
      </w:r>
      <w:r w:rsidRPr="00A60CAB">
        <w:rPr>
          <w:rFonts w:ascii="Times New Roman" w:hAnsi="Times New Roman" w:cs="Times New Roman"/>
          <w:b/>
        </w:rPr>
        <w:t>и запечатаны были видение</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Благословив обращенный Израиль как народ, Бог будет Сам водить Свой народ, даст  знание, а в видениях и откровениях не будет больше нужды.</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6. </w:t>
      </w:r>
      <w:r w:rsidRPr="00A60CAB">
        <w:rPr>
          <w:rFonts w:ascii="Times New Roman" w:hAnsi="Times New Roman" w:cs="Times New Roman"/>
          <w:i/>
        </w:rPr>
        <w:t>И пророк</w:t>
      </w:r>
      <w:r w:rsidRPr="00A60CAB">
        <w:rPr>
          <w:rFonts w:ascii="Times New Roman" w:hAnsi="Times New Roman" w:cs="Times New Roman"/>
        </w:rPr>
        <w:t xml:space="preserve"> («</w:t>
      </w:r>
      <w:r w:rsidRPr="00A60CAB">
        <w:rPr>
          <w:rFonts w:ascii="Times New Roman" w:hAnsi="Times New Roman" w:cs="Times New Roman"/>
          <w:b/>
        </w:rPr>
        <w:t>и пророк</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Речь идет о том, чтобы завершилось служение пророков. После Первого Пришествия Христа нет необходимости в пророках для тех, кто Его принял, но Израиль еще имеет покрывало на своих духовных очах (2Кор.3:14-16). Все, о чем говорил Господь через пророков об исполнении Им завета с Израилем, полностью осуществится в Царстве Христа (Отк10:7: «</w:t>
      </w:r>
      <w:r w:rsidRPr="00A60CAB">
        <w:rPr>
          <w:rFonts w:ascii="Times New Roman" w:hAnsi="Times New Roman" w:cs="Times New Roman"/>
          <w:b/>
        </w:rPr>
        <w:t>Но в те дни, когда возгласит седьмой Ангел, когда он вострубит, совершится тайна Божия, как Он благовествовал рабам Своим пророкам</w:t>
      </w:r>
      <w:r w:rsidRPr="00A60CAB">
        <w:rPr>
          <w:rFonts w:ascii="Times New Roman" w:hAnsi="Times New Roman" w:cs="Times New Roman"/>
        </w:rPr>
        <w:t xml:space="preserve">»), но до тех </w:t>
      </w:r>
      <w:r w:rsidRPr="00A60CAB">
        <w:rPr>
          <w:rFonts w:ascii="Times New Roman" w:hAnsi="Times New Roman" w:cs="Times New Roman"/>
        </w:rPr>
        <w:lastRenderedPageBreak/>
        <w:t>пор видение и пророчества остаются «незапечатанными». В Царстве Христа Бог Сам будет среди людей, и Ему уже не нужно, чтобы кто-то говорил за Него. «Запечатан пророк» означает, что все пророчества о возвращении Христа на землю и об установлении Им Царства исполнятся, после чего нужда в пророках полностью отпадет. После Пришествия Мессии не восстанет более пророк из среды евреев. Подобно тому, как после написания документа в последний акт  на нем ставится печать, так будут запечатаны пророчества.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7. </w:t>
      </w:r>
      <w:r w:rsidRPr="00A60CAB">
        <w:rPr>
          <w:rFonts w:ascii="Times New Roman" w:hAnsi="Times New Roman" w:cs="Times New Roman"/>
          <w:i/>
        </w:rPr>
        <w:t>Помазать Святого святы</w:t>
      </w:r>
      <w:r w:rsidRPr="00A60CAB">
        <w:rPr>
          <w:rFonts w:ascii="Times New Roman" w:hAnsi="Times New Roman" w:cs="Times New Roman"/>
        </w:rPr>
        <w:t>х («</w:t>
      </w:r>
      <w:r w:rsidRPr="00A60CAB">
        <w:rPr>
          <w:rFonts w:ascii="Times New Roman" w:hAnsi="Times New Roman" w:cs="Times New Roman"/>
          <w:b/>
        </w:rPr>
        <w:t>и помазан был Святый святых</w:t>
      </w:r>
      <w:r w:rsidRPr="00A60CAB">
        <w:rPr>
          <w:rFonts w:ascii="Times New Roman" w:hAnsi="Times New Roman" w:cs="Times New Roman"/>
        </w:rPr>
        <w:t>» — Дан.9:24).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Это может относиться как к месту (Храм), так и к Личности (Первосвященник). В некоторых переводах вместо фразы  «Святый святых» стоит фраза «самое святое место», что может  означать Храм. Речь может идти об освящении святилища в Храме будущего, который, по мнению диспенсационалистов, будет центром поклонения в Тысячелетнем Царстве (Иез.40-48). Но более вероятно, что фраза относится к грядущему Мессии. Иисус Христос Сам будет являться Храмом. Здесь, скорее всего, имеется в виду Христос, Его воцарение (помазание) как Царя царствующих и Господа господствующих (Дан.7:25-27) в Тысячелетнем Царстве, или в Царстве Христа.</w:t>
      </w:r>
    </w:p>
    <w:p w:rsidR="00A60CAB" w:rsidRPr="00A60CAB" w:rsidRDefault="00A60CAB" w:rsidP="00A82BE1">
      <w:pPr>
        <w:shd w:val="clear" w:color="auto" w:fill="FFFFFF"/>
        <w:spacing w:after="0" w:line="240" w:lineRule="auto"/>
        <w:ind w:firstLine="708"/>
        <w:rPr>
          <w:rFonts w:ascii="Times New Roman" w:hAnsi="Times New Roman" w:cs="Times New Roman"/>
          <w:color w:val="000000"/>
        </w:rPr>
      </w:pPr>
      <w:r w:rsidRPr="00A60CAB">
        <w:rPr>
          <w:rFonts w:ascii="Times New Roman" w:hAnsi="Times New Roman" w:cs="Times New Roman"/>
          <w:color w:val="000000"/>
        </w:rPr>
        <w:t xml:space="preserve">Здесь есть явный намек на Мессию, потому что Мессия — Помазанник, как мы читаем в Писании: </w:t>
      </w:r>
    </w:p>
    <w:p w:rsidR="00A60CAB" w:rsidRPr="00A60CAB" w:rsidRDefault="00A60CAB" w:rsidP="00A82BE1">
      <w:pPr>
        <w:shd w:val="clear" w:color="auto" w:fill="FFFFFF"/>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Пс.131:11-18</w:t>
      </w:r>
      <w:r w:rsidRPr="00A60CAB">
        <w:rPr>
          <w:rFonts w:ascii="Times New Roman" w:hAnsi="Times New Roman" w:cs="Times New Roman"/>
          <w:color w:val="000000"/>
        </w:rPr>
        <w:t>: «</w:t>
      </w:r>
      <w:r w:rsidRPr="00A60CAB">
        <w:rPr>
          <w:rFonts w:ascii="Times New Roman" w:hAnsi="Times New Roman" w:cs="Times New Roman"/>
          <w:b/>
          <w:color w:val="000000"/>
        </w:rPr>
        <w:t xml:space="preserve">Клялся Господь Давиду в истине, и не отречется ее: "от плода чрева твоего посажу на престоле твоем. Если сыновья твои будут сохранять завет Мой и откровения Мои, которым Я научу их, то и их сыновья во веки будут сидеть на престоле твоем". Ибо избрал Господь Сион, возжелал  в жилище Себе. "Это покой Мой на веки: здесь вселюсь, ибо Я возжелал его. Пищу его благословляя благословлю, нищих его насыщу хлебом; священников его облеку во спасение, и святые его радостью возрадуются. </w:t>
      </w:r>
      <w:r w:rsidRPr="00A60CAB">
        <w:rPr>
          <w:rFonts w:ascii="Times New Roman" w:hAnsi="Times New Roman" w:cs="Times New Roman"/>
          <w:b/>
          <w:color w:val="000000"/>
          <w:u w:val="single"/>
        </w:rPr>
        <w:t>Там возращу рог Давиду, поставлю светильник помазаннику Моему</w:t>
      </w:r>
      <w:r w:rsidRPr="00A60CAB">
        <w:rPr>
          <w:rFonts w:ascii="Times New Roman" w:hAnsi="Times New Roman" w:cs="Times New Roman"/>
          <w:b/>
          <w:color w:val="000000"/>
        </w:rPr>
        <w:t>. Врагов его облеку стыдом, а на нем будет сиять венец его</w:t>
      </w:r>
      <w:r w:rsidRPr="00A60CAB">
        <w:rPr>
          <w:rFonts w:ascii="Times New Roman" w:hAnsi="Times New Roman" w:cs="Times New Roman"/>
          <w:color w:val="000000"/>
        </w:rPr>
        <w:t>".</w:t>
      </w:r>
    </w:p>
    <w:p w:rsidR="00A60CAB" w:rsidRPr="00A60CAB" w:rsidRDefault="00A60CAB" w:rsidP="00A82BE1">
      <w:pPr>
        <w:shd w:val="clear" w:color="auto" w:fill="FFFFFF"/>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Пс.44:7,8</w:t>
      </w:r>
      <w:r w:rsidRPr="00A60CAB">
        <w:rPr>
          <w:rFonts w:ascii="Times New Roman" w:hAnsi="Times New Roman" w:cs="Times New Roman"/>
          <w:color w:val="000000"/>
        </w:rPr>
        <w:t>: «</w:t>
      </w:r>
      <w:r w:rsidRPr="00A60CAB">
        <w:rPr>
          <w:rFonts w:ascii="Times New Roman" w:hAnsi="Times New Roman" w:cs="Times New Roman"/>
          <w:b/>
          <w:color w:val="000000"/>
        </w:rPr>
        <w:t xml:space="preserve">Престол Твой, Боже, вовек; жезл правоты — жезл царства Твоего. Ты возлюбил правду и возненавидел беззаконие, посему </w:t>
      </w:r>
      <w:r w:rsidRPr="00A60CAB">
        <w:rPr>
          <w:rFonts w:ascii="Times New Roman" w:hAnsi="Times New Roman" w:cs="Times New Roman"/>
          <w:b/>
          <w:color w:val="000000"/>
          <w:u w:val="single"/>
        </w:rPr>
        <w:t>помазал Тебя, Боже, Бог Твой елеем радости более соучастников Твои</w:t>
      </w:r>
      <w:r w:rsidRPr="00A60CAB">
        <w:rPr>
          <w:rFonts w:ascii="Times New Roman" w:hAnsi="Times New Roman" w:cs="Times New Roman"/>
          <w:b/>
          <w:color w:val="000000"/>
        </w:rPr>
        <w:t>х</w:t>
      </w:r>
      <w:r w:rsidRPr="00A60CAB">
        <w:rPr>
          <w:rFonts w:ascii="Times New Roman" w:hAnsi="Times New Roman" w:cs="Times New Roman"/>
          <w:color w:val="000000"/>
        </w:rPr>
        <w:t>».</w:t>
      </w:r>
    </w:p>
    <w:p w:rsidR="00A60CAB" w:rsidRPr="00A60CAB" w:rsidRDefault="00A60CAB" w:rsidP="00A82BE1">
      <w:pPr>
        <w:shd w:val="clear" w:color="auto" w:fill="FFFFFF"/>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Деян.4:27</w:t>
      </w:r>
      <w:r w:rsidRPr="00A60CAB">
        <w:rPr>
          <w:rFonts w:ascii="Times New Roman" w:hAnsi="Times New Roman" w:cs="Times New Roman"/>
          <w:color w:val="000000"/>
        </w:rPr>
        <w:t>: «</w:t>
      </w:r>
      <w:r w:rsidRPr="00A60CAB">
        <w:rPr>
          <w:rFonts w:ascii="Times New Roman" w:hAnsi="Times New Roman" w:cs="Times New Roman"/>
          <w:b/>
          <w:color w:val="000000"/>
        </w:rPr>
        <w:t xml:space="preserve">Ибо поистине собрались в городе сем на Святого Сына Твоего Иисуса, </w:t>
      </w:r>
      <w:r w:rsidRPr="00A60CAB">
        <w:rPr>
          <w:rFonts w:ascii="Times New Roman" w:hAnsi="Times New Roman" w:cs="Times New Roman"/>
          <w:b/>
          <w:color w:val="000000"/>
          <w:u w:val="single"/>
        </w:rPr>
        <w:t>помазанного Тобою</w:t>
      </w:r>
      <w:r w:rsidRPr="00A60CAB">
        <w:rPr>
          <w:rFonts w:ascii="Times New Roman" w:hAnsi="Times New Roman" w:cs="Times New Roman"/>
          <w:color w:val="000000"/>
        </w:rPr>
        <w:t>…».</w:t>
      </w:r>
    </w:p>
    <w:p w:rsidR="00A60CAB" w:rsidRPr="00A60CAB" w:rsidRDefault="00A60CAB" w:rsidP="00A82BE1">
      <w:pPr>
        <w:shd w:val="clear" w:color="auto" w:fill="FFFFFF"/>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Деян.10:38</w:t>
      </w:r>
      <w:r w:rsidRPr="00A60CAB">
        <w:rPr>
          <w:rFonts w:ascii="Times New Roman" w:hAnsi="Times New Roman" w:cs="Times New Roman"/>
          <w:color w:val="000000"/>
        </w:rPr>
        <w:t>: «</w:t>
      </w:r>
      <w:r w:rsidRPr="00A60CAB">
        <w:rPr>
          <w:rFonts w:ascii="Times New Roman" w:hAnsi="Times New Roman" w:cs="Times New Roman"/>
          <w:b/>
          <w:color w:val="000000"/>
        </w:rPr>
        <w:t>Как Бог Духом Святым и силою помазал Иисуса из Назарета, и Он ходил, благотворя и исцеляя всех, обладаемых диаволом, потому что Бог был с Ним</w:t>
      </w:r>
      <w:r w:rsidRPr="00A60CAB">
        <w:rPr>
          <w:rFonts w:ascii="Times New Roman" w:hAnsi="Times New Roman" w:cs="Times New Roman"/>
          <w:color w:val="000000"/>
        </w:rPr>
        <w:t>».</w:t>
      </w:r>
    </w:p>
    <w:p w:rsidR="00A60CAB" w:rsidRPr="00A60CAB" w:rsidRDefault="00A60CAB" w:rsidP="00A82BE1">
      <w:pPr>
        <w:shd w:val="clear" w:color="auto" w:fill="FFFFFF"/>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Пс.2:6-12</w:t>
      </w:r>
      <w:r w:rsidRPr="00A60CAB">
        <w:rPr>
          <w:rFonts w:ascii="Times New Roman" w:hAnsi="Times New Roman" w:cs="Times New Roman"/>
          <w:color w:val="000000"/>
        </w:rPr>
        <w:t xml:space="preserve">: </w:t>
      </w:r>
      <w:r w:rsidRPr="00A60CAB">
        <w:rPr>
          <w:rFonts w:ascii="Times New Roman" w:hAnsi="Times New Roman" w:cs="Times New Roman"/>
          <w:b/>
          <w:color w:val="000000"/>
        </w:rPr>
        <w:t xml:space="preserve">«"Я </w:t>
      </w:r>
      <w:r w:rsidRPr="00A60CAB">
        <w:rPr>
          <w:rFonts w:ascii="Times New Roman" w:hAnsi="Times New Roman" w:cs="Times New Roman"/>
          <w:b/>
          <w:color w:val="000000"/>
          <w:u w:val="single"/>
        </w:rPr>
        <w:t>помазал Царя Моего над Сионом</w:t>
      </w:r>
      <w:r w:rsidRPr="00A60CAB">
        <w:rPr>
          <w:rFonts w:ascii="Times New Roman" w:hAnsi="Times New Roman" w:cs="Times New Roman"/>
          <w:b/>
          <w:color w:val="000000"/>
        </w:rPr>
        <w:t>, святою горою Моею; возвещу определение: Господь сказал Мне</w:t>
      </w:r>
      <w:r w:rsidRPr="00A60CAB">
        <w:rPr>
          <w:rFonts w:ascii="Times New Roman" w:hAnsi="Times New Roman" w:cs="Times New Roman"/>
          <w:b/>
          <w:color w:val="000000"/>
          <w:u w:val="single"/>
        </w:rPr>
        <w:t>: Ты Сын Мой; Я ныне родил Тебя</w:t>
      </w:r>
      <w:r w:rsidRPr="00A60CAB">
        <w:rPr>
          <w:rFonts w:ascii="Times New Roman" w:hAnsi="Times New Roman" w:cs="Times New Roman"/>
          <w:b/>
          <w:color w:val="000000"/>
        </w:rPr>
        <w:t>;  проси у Меня, и дам народы в наследие Тебе и пределы земли во владение Тебе; Ты поразишь их жезлом железным; сокрушишь их, как сосуд горшечника". Итак, вразумитесь, цари; научитесь, судьи земли! Служите Господу со страхом и радуйтесь с трепетом. Почтите Сына, чтобы Он не прогневался, и чтобы вам не погибнуть в пути вашем, ибо гнев Его возгорится вскоре. Блаженны все, уповающие на Него</w:t>
      </w:r>
      <w:r w:rsidRPr="00A60CAB">
        <w:rPr>
          <w:rFonts w:ascii="Times New Roman" w:hAnsi="Times New Roman" w:cs="Times New Roman"/>
          <w:color w:val="000000"/>
        </w:rPr>
        <w:t>».</w:t>
      </w:r>
    </w:p>
    <w:p w:rsidR="00A60CAB" w:rsidRPr="00A60CAB" w:rsidRDefault="00A60CAB" w:rsidP="00A82BE1">
      <w:pPr>
        <w:shd w:val="clear" w:color="auto" w:fill="FFFFFF"/>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Ис.61:1-3</w:t>
      </w:r>
      <w:r w:rsidRPr="00A60CAB">
        <w:rPr>
          <w:rFonts w:ascii="Times New Roman" w:hAnsi="Times New Roman" w:cs="Times New Roman"/>
          <w:color w:val="000000"/>
        </w:rPr>
        <w:t>: «</w:t>
      </w:r>
      <w:r w:rsidRPr="00A60CAB">
        <w:rPr>
          <w:rFonts w:ascii="Times New Roman" w:hAnsi="Times New Roman" w:cs="Times New Roman"/>
          <w:b/>
          <w:color w:val="000000"/>
        </w:rPr>
        <w:t>Дух Господа Бога на Мне, ибо Господь помазал Меня благовествовать нищим, послал Меня исцелять сокрушенных сердцем, проповедывать пленным освобождение и узникам открытие темницы, проповедывать лето Господне благоприятное и день мщения Бога нашего, утешить всех сетующих, возвестить сетующим на Сионе, что им вместо пепла дастся украшение, вместо плача — елей радости, вместо унылого духа — славная одежда, и назовут их сильными правдою, насаждением Господа во славу Его</w:t>
      </w:r>
      <w:r w:rsidRPr="00A60CAB">
        <w:rPr>
          <w:rFonts w:ascii="Times New Roman" w:hAnsi="Times New Roman" w:cs="Times New Roman"/>
          <w:color w:val="000000"/>
        </w:rPr>
        <w:t>».</w:t>
      </w:r>
    </w:p>
    <w:p w:rsidR="00A60CAB" w:rsidRPr="00A60CAB" w:rsidRDefault="00A60CAB" w:rsidP="00A82BE1">
      <w:pPr>
        <w:shd w:val="clear" w:color="auto" w:fill="FFFFFF"/>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 xml:space="preserve">Бог называет Мессию Своим «Помазанником». Все другие «помазанники», как цари и священники, были помазаны другими людьми, хотя и по повелению Бога, а тут помазание от Самого Бога без посредничества людей. О тех «помазанных» Бог говорит в </w:t>
      </w:r>
      <w:r w:rsidRPr="00A60CAB">
        <w:rPr>
          <w:rFonts w:ascii="Times New Roman" w:hAnsi="Times New Roman" w:cs="Times New Roman"/>
          <w:color w:val="000000"/>
          <w:u w:val="single"/>
        </w:rPr>
        <w:t>Пс.104:15</w:t>
      </w:r>
      <w:r w:rsidRPr="00A60CAB">
        <w:rPr>
          <w:rFonts w:ascii="Times New Roman" w:hAnsi="Times New Roman" w:cs="Times New Roman"/>
          <w:color w:val="000000"/>
        </w:rPr>
        <w:t xml:space="preserve">: </w:t>
      </w:r>
      <w:r w:rsidRPr="00A60CAB">
        <w:rPr>
          <w:rFonts w:ascii="Times New Roman" w:hAnsi="Times New Roman" w:cs="Times New Roman"/>
          <w:b/>
          <w:bCs/>
          <w:i/>
          <w:iCs/>
          <w:color w:val="000000"/>
        </w:rPr>
        <w:t>«Не прикасайтесь к помазанникам Моим и пророкам Моим не делайте зла».</w:t>
      </w:r>
      <w:r w:rsidRPr="00A60CAB">
        <w:rPr>
          <w:rFonts w:ascii="Times New Roman" w:hAnsi="Times New Roman" w:cs="Times New Roman"/>
          <w:i/>
          <w:iCs/>
          <w:color w:val="000000"/>
        </w:rPr>
        <w:t xml:space="preserve"> </w:t>
      </w:r>
      <w:r w:rsidRPr="00A60CAB">
        <w:rPr>
          <w:rFonts w:ascii="Times New Roman" w:hAnsi="Times New Roman" w:cs="Times New Roman"/>
          <w:color w:val="000000"/>
        </w:rPr>
        <w:t>Оскорблявшие пророка Елисея отроки были истерзаны медведицами (4 Цар.2:24). Но с другой стороны, помазанный Самим Богом Иисус-Мессия стоит выше всех других «помазанников», выше  царей, священников и пророков.</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Итак, «</w:t>
      </w:r>
      <w:r w:rsidRPr="00A60CAB">
        <w:rPr>
          <w:rFonts w:ascii="Times New Roman" w:hAnsi="Times New Roman" w:cs="Times New Roman"/>
          <w:b/>
        </w:rPr>
        <w:t>помазан был  Святой святых</w:t>
      </w:r>
      <w:r w:rsidRPr="00A60CAB">
        <w:rPr>
          <w:rFonts w:ascii="Times New Roman" w:hAnsi="Times New Roman" w:cs="Times New Roman"/>
        </w:rPr>
        <w:t>» логичнее всего отнести к Господу Иисусу Христу, потому что:</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 Здесь речь идет о вечном  царстве.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 В  Дан 7:13,14 речь идет о Сыне Человеческом, Которому дается вечное Царство:</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Дан.7:13,14</w:t>
      </w:r>
      <w:r w:rsidRPr="00A60CAB">
        <w:rPr>
          <w:rFonts w:ascii="Times New Roman" w:hAnsi="Times New Roman" w:cs="Times New Roman"/>
        </w:rPr>
        <w:t>: «</w:t>
      </w:r>
      <w:r w:rsidRPr="00A60CAB">
        <w:rPr>
          <w:rFonts w:ascii="Times New Roman" w:hAnsi="Times New Roman" w:cs="Times New Roman"/>
          <w:b/>
        </w:rPr>
        <w:t>Видел я в ночных видениях, вот, с облаками небесными шел как бы Сын человеческий, дошел до Ветхого днями и подведен был к Нему. И Ему дана власть, слава и царство, чтобы все народы, племена и языки служили Ему; владычество Его — владычество вечное, которое не прейдет, и царство Его не разрушится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 В Дан.9:24 явно присутствуют искупительные элементы, которые указывают на кульминацию в истории падшего человечества.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4. Сам Иисус использовал Книгу пророка Даниила в Новом  Завете (Мф.24:15; Мк.13:14):</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Мф.24:15</w:t>
      </w:r>
      <w:r w:rsidRPr="00A60CAB">
        <w:rPr>
          <w:rFonts w:ascii="Times New Roman" w:hAnsi="Times New Roman" w:cs="Times New Roman"/>
        </w:rPr>
        <w:t>: «</w:t>
      </w:r>
      <w:r w:rsidRPr="00A60CAB">
        <w:rPr>
          <w:rFonts w:ascii="Times New Roman" w:hAnsi="Times New Roman" w:cs="Times New Roman"/>
          <w:b/>
        </w:rPr>
        <w:t>Итак, когда увидите мерзость запустения, реченную через пророка Даниила, стоящую на святом месте, — читающий да разумеет</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lastRenderedPageBreak/>
        <w:tab/>
        <w:t xml:space="preserve">Таким образом, можно считать, что все семь событий совершатся посредством воплощения Иисуса Христа, Его жизни, смерти и воскресения, но они получат свое </w:t>
      </w:r>
      <w:r w:rsidRPr="00A60CAB">
        <w:rPr>
          <w:rFonts w:ascii="Times New Roman" w:hAnsi="Times New Roman" w:cs="Times New Roman"/>
          <w:b/>
          <w:i/>
        </w:rPr>
        <w:t>окончательное завершение</w:t>
      </w:r>
      <w:r w:rsidRPr="00A60CAB">
        <w:rPr>
          <w:rFonts w:ascii="Times New Roman" w:hAnsi="Times New Roman" w:cs="Times New Roman"/>
        </w:rPr>
        <w:t xml:space="preserve"> только при Втором Пришествии Христа в последнее время, когда Господь установит Свое Царство. Перечисленные события и свершения будут направлены на установление обещанного Израилю по завету Царства под управлением обетованного Царя (Быт.12:1-4,7; Быт.17:1-21; Быт.28:11-15; Исх.19:5,6; 2Цар.7:4-17; Иер.31:31-34). В этих семи действиях представлена вся программа по приведению Израиля ко Христу и под действие благодати Божьей.</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Ангел говорит Даниилу: «</w:t>
      </w:r>
      <w:r w:rsidRPr="00A60CAB">
        <w:rPr>
          <w:rFonts w:ascii="Times New Roman" w:hAnsi="Times New Roman" w:cs="Times New Roman"/>
          <w:b/>
        </w:rPr>
        <w:t>Вникни в слово и уразумей видение</w:t>
      </w:r>
      <w:r w:rsidRPr="00A60CAB">
        <w:rPr>
          <w:rFonts w:ascii="Times New Roman" w:hAnsi="Times New Roman" w:cs="Times New Roman"/>
        </w:rPr>
        <w:t>», а также: «</w:t>
      </w:r>
      <w:r w:rsidRPr="00A60CAB">
        <w:rPr>
          <w:rFonts w:ascii="Times New Roman" w:hAnsi="Times New Roman" w:cs="Times New Roman"/>
          <w:b/>
        </w:rPr>
        <w:t>Знай и разумей</w:t>
      </w:r>
      <w:r w:rsidRPr="00A60CAB">
        <w:rPr>
          <w:rFonts w:ascii="Times New Roman" w:hAnsi="Times New Roman" w:cs="Times New Roman"/>
        </w:rPr>
        <w:t xml:space="preserve">». Что должен был уразуметь Даниил и что должны уразуметь мы сегодня?  В сказанных Даниилу словах содержится весть о приходе Мессии и о приходе антихриста. Важно понять, как разделено время и где находятся эти разделительные вехи. При этом важно заметить, что речь идет о </w:t>
      </w:r>
      <w:r w:rsidRPr="00A60CAB">
        <w:rPr>
          <w:rFonts w:ascii="Times New Roman" w:hAnsi="Times New Roman" w:cs="Times New Roman"/>
          <w:i/>
        </w:rPr>
        <w:t>трех особых точках разделения</w:t>
      </w:r>
      <w:r w:rsidRPr="00A60CAB">
        <w:rPr>
          <w:rFonts w:ascii="Times New Roman" w:hAnsi="Times New Roman" w:cs="Times New Roman"/>
        </w:rPr>
        <w:t xml:space="preserve"> (7 седмин; шестьдесят две седмины; одна седмина):</w:t>
      </w:r>
    </w:p>
    <w:p w:rsidR="00A60CAB" w:rsidRPr="00A60CAB" w:rsidRDefault="00A60CAB" w:rsidP="00A82BE1">
      <w:pPr>
        <w:spacing w:after="0" w:line="240" w:lineRule="auto"/>
        <w:jc w:val="both"/>
        <w:rPr>
          <w:rFonts w:ascii="Times New Roman" w:hAnsi="Times New Roman" w:cs="Times New Roman"/>
          <w:u w:val="single"/>
        </w:rPr>
      </w:pPr>
      <w:r w:rsidRPr="00A60CAB">
        <w:rPr>
          <w:rFonts w:ascii="Times New Roman" w:hAnsi="Times New Roman" w:cs="Times New Roman"/>
        </w:rPr>
        <w:t>1</w:t>
      </w:r>
      <w:r w:rsidRPr="00A60CAB">
        <w:rPr>
          <w:rFonts w:ascii="Times New Roman" w:hAnsi="Times New Roman" w:cs="Times New Roman"/>
          <w:i/>
        </w:rPr>
        <w:t>. Время от повеления о восстановлении Иерусалима до его восстановления</w:t>
      </w:r>
      <w:r w:rsidRPr="00A60CAB">
        <w:rPr>
          <w:rFonts w:ascii="Times New Roman" w:hAnsi="Times New Roman" w:cs="Times New Roman"/>
        </w:rPr>
        <w:t xml:space="preserve">: </w:t>
      </w:r>
      <w:r w:rsidRPr="00A60CAB">
        <w:rPr>
          <w:rFonts w:ascii="Times New Roman" w:hAnsi="Times New Roman" w:cs="Times New Roman"/>
          <w:u w:val="single"/>
        </w:rPr>
        <w:t>7 седмин (49 лет):</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Дан.9:25</w:t>
      </w:r>
      <w:r w:rsidRPr="00A60CAB">
        <w:rPr>
          <w:rFonts w:ascii="Times New Roman" w:hAnsi="Times New Roman" w:cs="Times New Roman"/>
        </w:rPr>
        <w:t>: «</w:t>
      </w:r>
      <w:r w:rsidRPr="00A60CAB">
        <w:rPr>
          <w:rFonts w:ascii="Times New Roman" w:hAnsi="Times New Roman" w:cs="Times New Roman"/>
          <w:b/>
        </w:rPr>
        <w:t>Итак знай и разумей: с того времени, как выйдет повеление о восстановлении Иерусалима, до Христа Владыки семь седмин и шестьдесят две седмины; и возвратится народ и обстроятся улицы и стены, но в трудные времена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i/>
        </w:rPr>
        <w:t>Время от восстановления до предания смерти Христа</w:t>
      </w:r>
      <w:r w:rsidRPr="00A60CAB">
        <w:rPr>
          <w:rFonts w:ascii="Times New Roman" w:hAnsi="Times New Roman" w:cs="Times New Roman"/>
        </w:rPr>
        <w:t xml:space="preserve">: </w:t>
      </w:r>
      <w:r w:rsidRPr="00A60CAB">
        <w:rPr>
          <w:rFonts w:ascii="Times New Roman" w:hAnsi="Times New Roman" w:cs="Times New Roman"/>
          <w:u w:val="single"/>
        </w:rPr>
        <w:t>62 седмины (434 года)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Дан.9:26</w:t>
      </w:r>
      <w:r w:rsidRPr="00A60CAB">
        <w:rPr>
          <w:rFonts w:ascii="Times New Roman" w:hAnsi="Times New Roman" w:cs="Times New Roman"/>
        </w:rPr>
        <w:t>: «</w:t>
      </w:r>
      <w:r w:rsidRPr="00A60CAB">
        <w:rPr>
          <w:rFonts w:ascii="Times New Roman" w:hAnsi="Times New Roman" w:cs="Times New Roman"/>
          <w:b/>
        </w:rPr>
        <w:t>И по истечении шестидесяти двух седмин предан будет смерти Христос, и не будет; а город и святилище разрушены будут народом вождя, который придет, и конец его будет как от наводнения, и до конца войны будут опустошения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Христос будет предан смерти после 7+62=69 седмин, т.е. через 483 года после повеления о восстановлении.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i/>
        </w:rPr>
        <w:t>Последнее время</w:t>
      </w:r>
      <w:r w:rsidRPr="00A60CAB">
        <w:rPr>
          <w:rFonts w:ascii="Times New Roman" w:hAnsi="Times New Roman" w:cs="Times New Roman"/>
        </w:rPr>
        <w:t xml:space="preserve">: </w:t>
      </w:r>
      <w:r w:rsidRPr="00A60CAB">
        <w:rPr>
          <w:rFonts w:ascii="Times New Roman" w:hAnsi="Times New Roman" w:cs="Times New Roman"/>
          <w:u w:val="single"/>
        </w:rPr>
        <w:t>1 седмина (семь лет)</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Дан.9:27</w:t>
      </w:r>
      <w:r w:rsidRPr="00A60CAB">
        <w:rPr>
          <w:rFonts w:ascii="Times New Roman" w:hAnsi="Times New Roman" w:cs="Times New Roman"/>
        </w:rPr>
        <w:t>: «</w:t>
      </w:r>
      <w:r w:rsidRPr="00A60CAB">
        <w:rPr>
          <w:rFonts w:ascii="Times New Roman" w:hAnsi="Times New Roman" w:cs="Times New Roman"/>
          <w:b/>
        </w:rPr>
        <w:t>И утвердит завет для многих одна седмина, а в половине седмины прекратится жертва и приношение, и на крыле святилища будет мерзость запустения, и окончательная предопределенная гибель постигнет опустошителя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Для установления истины пророчества важна </w:t>
      </w:r>
      <w:r w:rsidRPr="00A60CAB">
        <w:rPr>
          <w:rFonts w:ascii="Times New Roman" w:hAnsi="Times New Roman" w:cs="Times New Roman"/>
          <w:b/>
          <w:i/>
        </w:rPr>
        <w:t>начальная точка отсчета</w:t>
      </w:r>
      <w:r w:rsidRPr="00A60CAB">
        <w:rPr>
          <w:rFonts w:ascii="Times New Roman" w:hAnsi="Times New Roman" w:cs="Times New Roman"/>
        </w:rPr>
        <w:t>, с которой начинается ход времени и о которой сказано: «</w:t>
      </w:r>
      <w:r w:rsidRPr="00A60CAB">
        <w:rPr>
          <w:rFonts w:ascii="Times New Roman" w:hAnsi="Times New Roman" w:cs="Times New Roman"/>
          <w:b/>
        </w:rPr>
        <w:t>С того времени, как выйдет повеление о восстановлении Иерусалима</w:t>
      </w:r>
      <w:r w:rsidRPr="00A60CAB">
        <w:rPr>
          <w:rFonts w:ascii="Times New Roman" w:hAnsi="Times New Roman" w:cs="Times New Roman"/>
        </w:rPr>
        <w:t>». Определим начальную точку отсчета, т.е. повеление о восстановлении Иерусалима. Молитва Даниила была в первый год правления Дария, сына Ксеркса в 539-538 г до Р.Х. На самом деле повеление вышло через 94 года после молитвы Даниила. Неемия беспокоился о состоянии Иерусалима, и его молитва была о восстановлении города его народом.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Известно, что под повелением о восстановлении Иерусалима можно подразумевать следующие исторические события: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u w:val="single"/>
        </w:rPr>
        <w:t>Указ персидского царя Кира</w:t>
      </w:r>
      <w:r w:rsidRPr="00A60CAB">
        <w:rPr>
          <w:rFonts w:ascii="Times New Roman" w:hAnsi="Times New Roman" w:cs="Times New Roman"/>
        </w:rPr>
        <w:t xml:space="preserve">  (</w:t>
      </w:r>
      <w:r w:rsidRPr="00A60CAB">
        <w:rPr>
          <w:rFonts w:ascii="Times New Roman" w:hAnsi="Times New Roman" w:cs="Times New Roman"/>
          <w:b/>
          <w:i/>
        </w:rPr>
        <w:t>539 г. до Р.Х</w:t>
      </w:r>
      <w:r w:rsidRPr="00A60CAB">
        <w:rPr>
          <w:rFonts w:ascii="Times New Roman" w:hAnsi="Times New Roman" w:cs="Times New Roman"/>
        </w:rPr>
        <w:t>.) о построении дома Божьего в Иерусалиме, т.е. о восстановлении Храма и о позволении евреям возвратиться на свои земли из Вавилона в Иерусалим (Езд.1:5-11):</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Езд.1:1-4</w:t>
      </w:r>
      <w:r w:rsidRPr="00A60CAB">
        <w:rPr>
          <w:rFonts w:ascii="Times New Roman" w:hAnsi="Times New Roman" w:cs="Times New Roman"/>
        </w:rPr>
        <w:t>: «</w:t>
      </w:r>
      <w:r w:rsidRPr="00A60CAB">
        <w:rPr>
          <w:rFonts w:ascii="Times New Roman" w:hAnsi="Times New Roman" w:cs="Times New Roman"/>
          <w:b/>
        </w:rPr>
        <w:t xml:space="preserve">В первый год Кира, царя Персидского, во исполнение слова Господня из уст Иеремии, возбудил Господь дух Кира, царя Персидского, и он повелел объявить по всему царству своему, словесно и письменно: так говорит Кир, царь Персидский: все царства земли дал мне </w:t>
      </w:r>
      <w:r w:rsidRPr="00A60CAB">
        <w:rPr>
          <w:rFonts w:ascii="Times New Roman" w:hAnsi="Times New Roman" w:cs="Times New Roman"/>
          <w:b/>
          <w:u w:val="single"/>
        </w:rPr>
        <w:t>Господь Бог небесный, и Он повелел мне построить Ему дом в Иерусалиме</w:t>
      </w:r>
      <w:r w:rsidRPr="00A60CAB">
        <w:rPr>
          <w:rFonts w:ascii="Times New Roman" w:hAnsi="Times New Roman" w:cs="Times New Roman"/>
          <w:b/>
        </w:rPr>
        <w:t xml:space="preserve">, что в Иудее. Кто есть из вас, из всего народа Его, - да будет Бог его с ним, - и пусть он идет в Иерусалим, что в Иудее, и </w:t>
      </w:r>
      <w:r w:rsidRPr="00A60CAB">
        <w:rPr>
          <w:rFonts w:ascii="Times New Roman" w:hAnsi="Times New Roman" w:cs="Times New Roman"/>
          <w:b/>
          <w:u w:val="single"/>
        </w:rPr>
        <w:t>строит дом Господа Бога Израилева, Того Бога, Который в Иерусалиме</w:t>
      </w:r>
      <w:r w:rsidRPr="00A60CAB">
        <w:rPr>
          <w:rFonts w:ascii="Times New Roman" w:hAnsi="Times New Roman" w:cs="Times New Roman"/>
          <w:b/>
        </w:rPr>
        <w:t>. А все оставшиеся во всех местах, где бы тот ни жил, пусть помогут ему жители места того серебром и золотом и иным имуществом, и скотом, с доброхотным даянием для дома Божия, что в Иерусалиме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Езд.6:3-5</w:t>
      </w:r>
      <w:r w:rsidRPr="00A60CAB">
        <w:rPr>
          <w:rFonts w:ascii="Times New Roman" w:hAnsi="Times New Roman" w:cs="Times New Roman"/>
        </w:rPr>
        <w:t>: «</w:t>
      </w:r>
      <w:r w:rsidRPr="00A60CAB">
        <w:rPr>
          <w:rFonts w:ascii="Times New Roman" w:hAnsi="Times New Roman" w:cs="Times New Roman"/>
          <w:b/>
        </w:rPr>
        <w:t xml:space="preserve">В первый год царя Кира, </w:t>
      </w:r>
      <w:r w:rsidRPr="00A60CAB">
        <w:rPr>
          <w:rFonts w:ascii="Times New Roman" w:hAnsi="Times New Roman" w:cs="Times New Roman"/>
          <w:b/>
          <w:u w:val="single"/>
        </w:rPr>
        <w:t>царь Кир дал повеление о доме Божием в Иерусалиме</w:t>
      </w:r>
      <w:r w:rsidRPr="00A60CAB">
        <w:rPr>
          <w:rFonts w:ascii="Times New Roman" w:hAnsi="Times New Roman" w:cs="Times New Roman"/>
          <w:b/>
        </w:rPr>
        <w:t xml:space="preserve">: пусть строится дом на том месте, где приносят жертвы, и пусть будут положены прочные основания для него; вышина его в шестьдесят локтей, ширина его в шестьдесят локтей; рядов из камней больших три, и ряд из дерева один; издержки же пусть выдаются из царского дома. Да и сосуды дома Божия, золотые и серебряные, которые Навуходоносор вынес из храма Иерусалимского и отнес в Вавилон, пусть возвратятся и пойдут </w:t>
      </w:r>
      <w:r w:rsidRPr="00A60CAB">
        <w:rPr>
          <w:rFonts w:ascii="Times New Roman" w:hAnsi="Times New Roman" w:cs="Times New Roman"/>
          <w:b/>
          <w:u w:val="single"/>
        </w:rPr>
        <w:t>в храм Иерусалимский</w:t>
      </w:r>
      <w:r w:rsidRPr="00A60CAB">
        <w:rPr>
          <w:rFonts w:ascii="Times New Roman" w:hAnsi="Times New Roman" w:cs="Times New Roman"/>
          <w:b/>
        </w:rPr>
        <w:t>, каждый на место свое, и помещены будут в доме Божием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Ис.44:28</w:t>
      </w:r>
      <w:r w:rsidRPr="00A60CAB">
        <w:rPr>
          <w:rFonts w:ascii="Times New Roman" w:hAnsi="Times New Roman" w:cs="Times New Roman"/>
        </w:rPr>
        <w:t>: «</w:t>
      </w:r>
      <w:r w:rsidRPr="00A60CAB">
        <w:rPr>
          <w:rFonts w:ascii="Times New Roman" w:hAnsi="Times New Roman" w:cs="Times New Roman"/>
          <w:b/>
        </w:rPr>
        <w:t>Который говорит о Кире: пастырь Мой, и он исполнит всю волю Мою и скажет Иерусалиму: "ты будешь построен!" и храму: "ты будешь основан!"</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u w:val="single"/>
        </w:rPr>
        <w:t xml:space="preserve">Указ  персидского царя Артаксеркса касательно Ездры  </w:t>
      </w:r>
      <w:r w:rsidRPr="00A60CAB">
        <w:rPr>
          <w:rFonts w:ascii="Times New Roman" w:hAnsi="Times New Roman" w:cs="Times New Roman"/>
        </w:rPr>
        <w:t>(</w:t>
      </w:r>
      <w:r w:rsidRPr="00A60CAB">
        <w:rPr>
          <w:rFonts w:ascii="Times New Roman" w:hAnsi="Times New Roman" w:cs="Times New Roman"/>
          <w:b/>
          <w:i/>
        </w:rPr>
        <w:t>458 г. до Р.Х</w:t>
      </w:r>
      <w:r w:rsidRPr="00A60CAB">
        <w:rPr>
          <w:rFonts w:ascii="Times New Roman" w:hAnsi="Times New Roman" w:cs="Times New Roman"/>
        </w:rPr>
        <w:t>.), в котором он разрешает и поощряет богослужение в Храме и жертву на горе Мориа:</w:t>
      </w:r>
    </w:p>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u w:val="single"/>
        </w:rPr>
        <w:t>Езд.7:11-15, 23-26</w:t>
      </w:r>
      <w:r w:rsidRPr="00A60CAB">
        <w:rPr>
          <w:rFonts w:ascii="Times New Roman" w:hAnsi="Times New Roman" w:cs="Times New Roman"/>
        </w:rPr>
        <w:t>: «</w:t>
      </w:r>
      <w:r w:rsidRPr="00A60CAB">
        <w:rPr>
          <w:rFonts w:ascii="Times New Roman" w:hAnsi="Times New Roman" w:cs="Times New Roman"/>
          <w:b/>
        </w:rPr>
        <w:t xml:space="preserve">И вот содержание письма, которое дал царь Артаксеркс Ездре священнику, книжнику, учившему словам заповедей Господа и законов Его в Израиле: Артаксеркс, царь царей, Ездре священнику, учителю закона Бога небесного совершенному, и прочее. От меня дано повеление, чтобы в царстве моем всякий из народа Израилева и из священников его и левитов, желающий идти в Иерусалим, шел с тобою. Так как ты посылаешься от царя и семи советников его, чтобы обозреть </w:t>
      </w:r>
      <w:r w:rsidRPr="00A60CAB">
        <w:rPr>
          <w:rFonts w:ascii="Times New Roman" w:hAnsi="Times New Roman" w:cs="Times New Roman"/>
          <w:b/>
        </w:rPr>
        <w:lastRenderedPageBreak/>
        <w:t>Иудею и Иерусалим по закону Бога твоего, находящемуся в руке твоей, и чтобы доставить серебро и золото, которое царь и советники его пожертвовали Богу Израилеву, Которого жилище в Иерусалиме..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rPr>
        <w:t>Все, что повелено Богом небесным, должно делаться со тщанием для дома Бога небесного;  дабы не было гнева Его на царство, царя и сыновей его. И даем вам знать, чтобы ни на кого из священников или левитов, певцов, привратников, нефинеев и служащих при этом доме Божием, не налагать ни подати, ни налога, ни пошлины. Ты же, Ездра, по премудрости Бога твоего, которая в руке твоей, поставь правителей и судей, чтоб они судили весь народ за рекою, - всех знающих законы Бога твоего, а кто не знает, тех учите. Кто же не будет исполнять закон Бога твоего и закон царя, над тем немедленно пусть производят суд, на смерть ли, или на изгнание, или на денежную пеню, или на заключение в темницу</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u w:val="single"/>
        </w:rPr>
        <w:t>Указ Артаксеркса относительно Неемии (</w:t>
      </w:r>
      <w:r w:rsidRPr="00A60CAB">
        <w:rPr>
          <w:rFonts w:ascii="Times New Roman" w:hAnsi="Times New Roman" w:cs="Times New Roman"/>
          <w:b/>
          <w:i/>
          <w:u w:val="single"/>
        </w:rPr>
        <w:t>444 г. до Р.Х</w:t>
      </w:r>
      <w:r w:rsidRPr="00A60CAB">
        <w:rPr>
          <w:rFonts w:ascii="Times New Roman" w:hAnsi="Times New Roman" w:cs="Times New Roman"/>
          <w:u w:val="single"/>
        </w:rPr>
        <w:t>.), связанный с восстановлением стен Иерусалима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Неем.2:1-8</w:t>
      </w:r>
      <w:r w:rsidRPr="00A60CAB">
        <w:rPr>
          <w:rFonts w:ascii="Times New Roman" w:hAnsi="Times New Roman" w:cs="Times New Roman"/>
        </w:rPr>
        <w:t>: «</w:t>
      </w:r>
      <w:r w:rsidRPr="00A60CAB">
        <w:rPr>
          <w:rFonts w:ascii="Times New Roman" w:hAnsi="Times New Roman" w:cs="Times New Roman"/>
          <w:b/>
        </w:rPr>
        <w:t>В месяце Нисане, в двадцатый год царя Артаксеркса, было перед ним вино. И я взял вино и подал царю, и, казалось, не был печален перед ним. Но царь сказал мне: отчего лице у тебя печально; ты не болен, этого нет, а верно печаль на сердце? Я сильно испугался и сказал царю: да живет царь во веки! Как не быть печальным лицу моему, когда город, дом гробов отцов моих, в запустении, и ворота его сожжены огнем! И сказал мне царь: чего же ты желаешь? Я помолился Богу небесному и сказал царю: если царю благоугодно, и если в благоволении раб твой пред лицом твоим, то пошли меня в Иудею, в город, где гробы отцов моих, чтоб я обстроил его. И сказал мне царь и царица, которая сидела подле него: сколько времени продлится путь твой, и когда возвратишься? И благоугодно было царю послать меня, после того как я назначил время. И сказал я царю: если царю благоугодно, то дал бы мне письма к заречным областеначальникам, чтоб они давали мне пропуск, доколе я не дойду до Иудеи, и письмо к Асафу, хранителю царских лесов, чтоб он дал мне дерев для ворот крепости, которая при доме Божием, и для городской стены, и для дома, в котором бы мне жить. И дал мне царь, так как благодеющая рука Бога моего была надо мною</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 </w:t>
      </w:r>
      <w:r w:rsidRPr="00A60CAB">
        <w:rPr>
          <w:rFonts w:ascii="Times New Roman" w:hAnsi="Times New Roman" w:cs="Times New Roman"/>
        </w:rPr>
        <w:tab/>
        <w:t>Повеление вышло в марте-апреле 444 г. до Р.Х. Нисан — первый месяц года еврейского календаря, соответствующий марту-апрелю.</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Из всех этих дат и событий для начала отсчета времени по Дан.9:25 более всего подходит указ Артаксеркса относительно Неемии, который был издан в апреле-мае 444 г. до Р.Х. Именно этот указ является отправной точкой по следующим причинам: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i/>
        </w:rPr>
        <w:t xml:space="preserve">Указ Кира  (539 г до Р.Х.) касался восстановления и обустройства </w:t>
      </w:r>
      <w:r w:rsidRPr="00A60CAB">
        <w:rPr>
          <w:rFonts w:ascii="Times New Roman" w:hAnsi="Times New Roman" w:cs="Times New Roman"/>
          <w:b/>
          <w:i/>
          <w:u w:val="single"/>
        </w:rPr>
        <w:t xml:space="preserve">Храма </w:t>
      </w:r>
      <w:r w:rsidRPr="00A60CAB">
        <w:rPr>
          <w:rFonts w:ascii="Times New Roman" w:hAnsi="Times New Roman" w:cs="Times New Roman"/>
          <w:i/>
        </w:rPr>
        <w:t>в Иерусалиме</w:t>
      </w:r>
      <w:r w:rsidRPr="00A60CAB">
        <w:rPr>
          <w:rFonts w:ascii="Times New Roman" w:hAnsi="Times New Roman" w:cs="Times New Roman"/>
        </w:rPr>
        <w:t xml:space="preserve"> («</w:t>
      </w:r>
      <w:r w:rsidRPr="00A60CAB">
        <w:rPr>
          <w:rFonts w:ascii="Times New Roman" w:hAnsi="Times New Roman" w:cs="Times New Roman"/>
          <w:b/>
        </w:rPr>
        <w:t xml:space="preserve">Он повелел мне </w:t>
      </w:r>
      <w:r w:rsidRPr="00A60CAB">
        <w:rPr>
          <w:rFonts w:ascii="Times New Roman" w:hAnsi="Times New Roman" w:cs="Times New Roman"/>
          <w:b/>
          <w:u w:val="single"/>
        </w:rPr>
        <w:t>построить Ему дом в Иерусалиме</w:t>
      </w:r>
      <w:r w:rsidRPr="00A60CAB">
        <w:rPr>
          <w:rFonts w:ascii="Times New Roman" w:hAnsi="Times New Roman" w:cs="Times New Roman"/>
        </w:rPr>
        <w:t>»; «</w:t>
      </w:r>
      <w:r w:rsidRPr="00A60CAB">
        <w:rPr>
          <w:rFonts w:ascii="Times New Roman" w:hAnsi="Times New Roman" w:cs="Times New Roman"/>
          <w:b/>
        </w:rPr>
        <w:t xml:space="preserve">строит </w:t>
      </w:r>
      <w:r w:rsidRPr="00A60CAB">
        <w:rPr>
          <w:rFonts w:ascii="Times New Roman" w:hAnsi="Times New Roman" w:cs="Times New Roman"/>
          <w:b/>
          <w:u w:val="single"/>
        </w:rPr>
        <w:t>дом Господа Бога Израилева</w:t>
      </w:r>
      <w:r w:rsidRPr="00A60CAB">
        <w:rPr>
          <w:rFonts w:ascii="Times New Roman" w:hAnsi="Times New Roman" w:cs="Times New Roman"/>
          <w:b/>
        </w:rPr>
        <w:t>, Того Бога, Который в Иерусалиме</w:t>
      </w:r>
      <w:r w:rsidRPr="00A60CAB">
        <w:rPr>
          <w:rFonts w:ascii="Times New Roman" w:hAnsi="Times New Roman" w:cs="Times New Roman"/>
        </w:rPr>
        <w:t>» — Езд.1:1-4; «</w:t>
      </w:r>
      <w:r w:rsidRPr="00A60CAB">
        <w:rPr>
          <w:rFonts w:ascii="Times New Roman" w:hAnsi="Times New Roman" w:cs="Times New Roman"/>
          <w:b/>
        </w:rPr>
        <w:t xml:space="preserve">пусть возвратятся и пойдут </w:t>
      </w:r>
      <w:r w:rsidRPr="00A60CAB">
        <w:rPr>
          <w:rFonts w:ascii="Times New Roman" w:hAnsi="Times New Roman" w:cs="Times New Roman"/>
          <w:b/>
          <w:u w:val="single"/>
        </w:rPr>
        <w:t>в храм Иерусалимский</w:t>
      </w:r>
      <w:r w:rsidRPr="00A60CAB">
        <w:rPr>
          <w:rFonts w:ascii="Times New Roman" w:hAnsi="Times New Roman" w:cs="Times New Roman"/>
          <w:b/>
        </w:rPr>
        <w:t>, каждый на место свое, и помещены будут в доме Божием</w:t>
      </w:r>
      <w:r w:rsidRPr="00A60CAB">
        <w:rPr>
          <w:rFonts w:ascii="Times New Roman" w:hAnsi="Times New Roman" w:cs="Times New Roman"/>
        </w:rPr>
        <w:t>» — Езд.6:3-5), а у Дан.9:25 сказано о повелении о восстановлении Иерусалима, т.е. о обустройстве самого города («</w:t>
      </w:r>
      <w:r w:rsidRPr="00A60CAB">
        <w:rPr>
          <w:rFonts w:ascii="Times New Roman" w:hAnsi="Times New Roman" w:cs="Times New Roman"/>
          <w:b/>
        </w:rPr>
        <w:t xml:space="preserve">Итак знай и разумей: с того времени, как выйдет </w:t>
      </w:r>
      <w:r w:rsidRPr="00A60CAB">
        <w:rPr>
          <w:rFonts w:ascii="Times New Roman" w:hAnsi="Times New Roman" w:cs="Times New Roman"/>
          <w:b/>
          <w:u w:val="single"/>
        </w:rPr>
        <w:t>повеление о восстановлении Иерусалима</w:t>
      </w:r>
      <w:r w:rsidRPr="00A60CAB">
        <w:rPr>
          <w:rFonts w:ascii="Times New Roman" w:hAnsi="Times New Roman" w:cs="Times New Roman"/>
        </w:rPr>
        <w:t>» — Дан.9:26).</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Повеление о восстановлении города Иерусалима (а не Храма) было дано Артаксерксом Неемии в 444 г. до Р.Х. (Неем.2:1-8). Иерусалимский Храм был разрушен в 586 г. до Р.Х., персидский царь Кир дает повеление о восстановлении Храма в 539 г. до Р.Х., Храм был восстановлен в 516 г. до Р.Х. Но евреи не имели большого желания возвращаться в малозащищенный город без стен. Неемия молился о восстановлении города, об его обустройстве и безопасности («…</w:t>
      </w:r>
      <w:r w:rsidRPr="00A60CAB">
        <w:rPr>
          <w:rFonts w:ascii="Times New Roman" w:hAnsi="Times New Roman" w:cs="Times New Roman"/>
          <w:b/>
        </w:rPr>
        <w:t>пошли меня в Иудею, в город, где гробы отцов моих, чтоб я обстроил его</w:t>
      </w:r>
      <w:r w:rsidRPr="00A60CAB">
        <w:rPr>
          <w:rFonts w:ascii="Times New Roman" w:hAnsi="Times New Roman" w:cs="Times New Roman"/>
        </w:rPr>
        <w:t>»; «…</w:t>
      </w:r>
      <w:r w:rsidRPr="00A60CAB">
        <w:rPr>
          <w:rFonts w:ascii="Times New Roman" w:hAnsi="Times New Roman" w:cs="Times New Roman"/>
          <w:b/>
        </w:rPr>
        <w:t>чтоб он дал мне дерев для ворот крепости, которая при доме Божием, и для городской стены, и для дома, в котором бы мне жить</w:t>
      </w:r>
      <w:r w:rsidRPr="00A60CAB">
        <w:rPr>
          <w:rFonts w:ascii="Times New Roman" w:hAnsi="Times New Roman" w:cs="Times New Roman"/>
        </w:rPr>
        <w:t>».  — Неем.2:1-8).</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Таким образом, сначала строился Храм, а затем обустраивался город Иерусалим.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i/>
        </w:rPr>
        <w:t xml:space="preserve">Бог через Гавриила дает много подробностей, из которых видно, что речь идет именно об устройстве </w:t>
      </w:r>
      <w:r w:rsidRPr="00A60CAB">
        <w:rPr>
          <w:rFonts w:ascii="Times New Roman" w:hAnsi="Times New Roman" w:cs="Times New Roman"/>
          <w:b/>
          <w:i/>
          <w:u w:val="single"/>
        </w:rPr>
        <w:t>города</w:t>
      </w:r>
      <w:r w:rsidRPr="00A60CAB">
        <w:rPr>
          <w:rFonts w:ascii="Times New Roman" w:hAnsi="Times New Roman" w:cs="Times New Roman"/>
          <w:i/>
        </w:rPr>
        <w:t xml:space="preserve"> (улицы, стены</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Дан.9:25</w:t>
      </w:r>
      <w:r w:rsidRPr="00A60CAB">
        <w:rPr>
          <w:rFonts w:ascii="Times New Roman" w:hAnsi="Times New Roman" w:cs="Times New Roman"/>
        </w:rPr>
        <w:t>: «…</w:t>
      </w:r>
      <w:r w:rsidRPr="00A60CAB">
        <w:rPr>
          <w:rFonts w:ascii="Times New Roman" w:hAnsi="Times New Roman" w:cs="Times New Roman"/>
          <w:b/>
        </w:rPr>
        <w:t xml:space="preserve">и возвратится народ и обстроятся </w:t>
      </w:r>
      <w:r w:rsidRPr="00A60CAB">
        <w:rPr>
          <w:rFonts w:ascii="Times New Roman" w:hAnsi="Times New Roman" w:cs="Times New Roman"/>
          <w:b/>
          <w:u w:val="single"/>
        </w:rPr>
        <w:t>улицы</w:t>
      </w:r>
      <w:r w:rsidRPr="00A60CAB">
        <w:rPr>
          <w:rFonts w:ascii="Times New Roman" w:hAnsi="Times New Roman" w:cs="Times New Roman"/>
          <w:b/>
        </w:rPr>
        <w:t xml:space="preserve"> и </w:t>
      </w:r>
      <w:r w:rsidRPr="00A60CAB">
        <w:rPr>
          <w:rFonts w:ascii="Times New Roman" w:hAnsi="Times New Roman" w:cs="Times New Roman"/>
          <w:b/>
          <w:u w:val="single"/>
        </w:rPr>
        <w:t>стены</w:t>
      </w:r>
      <w:r w:rsidRPr="00A60CAB">
        <w:rPr>
          <w:rFonts w:ascii="Times New Roman" w:hAnsi="Times New Roman" w:cs="Times New Roman"/>
          <w:b/>
        </w:rPr>
        <w:t>, но в трудные времена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i/>
        </w:rPr>
        <w:t>Подробности и трудности восстановления города («</w:t>
      </w:r>
      <w:r w:rsidRPr="00A60CAB">
        <w:rPr>
          <w:rFonts w:ascii="Times New Roman" w:hAnsi="Times New Roman" w:cs="Times New Roman"/>
          <w:b/>
          <w:i/>
        </w:rPr>
        <w:t>но в трудные времена</w:t>
      </w:r>
      <w:r w:rsidRPr="00A60CAB">
        <w:rPr>
          <w:rFonts w:ascii="Times New Roman" w:hAnsi="Times New Roman" w:cs="Times New Roman"/>
          <w:i/>
        </w:rPr>
        <w:t>» — Дан.9:25) соответствуют событиям, которые Неемия описывает в Неем.2— Неем.7</w:t>
      </w:r>
      <w:r w:rsidRPr="00A60CAB">
        <w:rPr>
          <w:rFonts w:ascii="Times New Roman" w:hAnsi="Times New Roman" w:cs="Times New Roman"/>
        </w:rPr>
        <w:t>. При этом было много противников и много сопротивления делу восстановления города (Неем.4:1-3; Неем.4:7-23; Неем.5:1-6; Неем.6:1-14 и др.)</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После определения отправной точки мы можем говорить о событиях на оси времени согласно Даниилу (</w:t>
      </w:r>
      <w:r w:rsidRPr="00A60CAB">
        <w:rPr>
          <w:rFonts w:ascii="Times New Roman" w:hAnsi="Times New Roman" w:cs="Times New Roman"/>
          <w:b/>
        </w:rPr>
        <w:t>Рис.3.3</w:t>
      </w:r>
      <w:r w:rsidRPr="00A60CAB">
        <w:rPr>
          <w:rFonts w:ascii="Times New Roman" w:hAnsi="Times New Roman" w:cs="Times New Roman"/>
        </w:rPr>
        <w:t>).</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br w:type="page"/>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noProof/>
          <w:lang w:eastAsia="ru-RU"/>
        </w:rPr>
        <mc:AlternateContent>
          <mc:Choice Requires="wpg">
            <w:drawing>
              <wp:anchor distT="0" distB="0" distL="114300" distR="114300" simplePos="0" relativeHeight="251659264" behindDoc="0" locked="0" layoutInCell="1" allowOverlap="1" wp14:anchorId="73289D3E" wp14:editId="782548EF">
                <wp:simplePos x="0" y="0"/>
                <wp:positionH relativeFrom="column">
                  <wp:posOffset>-420370</wp:posOffset>
                </wp:positionH>
                <wp:positionV relativeFrom="paragraph">
                  <wp:posOffset>-196215</wp:posOffset>
                </wp:positionV>
                <wp:extent cx="6703695" cy="6219825"/>
                <wp:effectExtent l="2540" t="0" r="56515" b="2540"/>
                <wp:wrapNone/>
                <wp:docPr id="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695" cy="6219825"/>
                          <a:chOff x="912" y="825"/>
                          <a:chExt cx="11040" cy="9900"/>
                        </a:xfrm>
                      </wpg:grpSpPr>
                      <wps:wsp>
                        <wps:cNvPr id="2" name="AutoShape 4"/>
                        <wps:cNvCnPr>
                          <a:cxnSpLocks noChangeShapeType="1"/>
                        </wps:cNvCnPr>
                        <wps:spPr bwMode="auto">
                          <a:xfrm>
                            <a:off x="3594" y="6968"/>
                            <a:ext cx="4192" cy="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 name="Rectangle 5"/>
                        <wps:cNvSpPr>
                          <a:spLocks noChangeArrowheads="1"/>
                        </wps:cNvSpPr>
                        <wps:spPr bwMode="auto">
                          <a:xfrm>
                            <a:off x="9428" y="5345"/>
                            <a:ext cx="1877" cy="2739"/>
                          </a:xfrm>
                          <a:prstGeom prst="rect">
                            <a:avLst/>
                          </a:prstGeom>
                          <a:solidFill>
                            <a:sysClr val="window" lastClr="FFFFFF">
                              <a:lumMod val="100000"/>
                              <a:lumOff val="0"/>
                            </a:sysClr>
                          </a:solidFill>
                          <a:ln w="28575">
                            <a:solidFill>
                              <a:sysClr val="window" lastClr="FFFFFF">
                                <a:lumMod val="100000"/>
                                <a:lumOff val="0"/>
                              </a:sysClr>
                            </a:solidFill>
                            <a:miter lim="800000"/>
                            <a:headEnd/>
                            <a:tailEnd/>
                          </a:ln>
                        </wps:spPr>
                        <wps:txbx>
                          <w:txbxContent>
                            <w:p w:rsidR="0076365E" w:rsidRPr="00182DCC" w:rsidRDefault="0076365E" w:rsidP="00A60CAB">
                              <w:pPr>
                                <w:spacing w:after="0" w:line="240" w:lineRule="auto"/>
                                <w:jc w:val="center"/>
                                <w:rPr>
                                  <w:rFonts w:ascii="Arial" w:hAnsi="Arial" w:cs="Arial"/>
                                  <w:b/>
                                  <w:sz w:val="52"/>
                                  <w:szCs w:val="52"/>
                                </w:rPr>
                              </w:pPr>
                              <w:r w:rsidRPr="00182DCC">
                                <w:rPr>
                                  <w:rFonts w:ascii="Arial" w:hAnsi="Arial" w:cs="Arial"/>
                                  <w:b/>
                                  <w:sz w:val="52"/>
                                  <w:szCs w:val="52"/>
                                </w:rPr>
                                <w:t>1</w:t>
                              </w:r>
                            </w:p>
                            <w:p w:rsidR="0076365E" w:rsidRPr="00182DCC" w:rsidRDefault="0076365E" w:rsidP="00A60CAB">
                              <w:pPr>
                                <w:spacing w:after="0" w:line="240" w:lineRule="auto"/>
                                <w:jc w:val="center"/>
                                <w:rPr>
                                  <w:rFonts w:ascii="Arial" w:hAnsi="Arial" w:cs="Arial"/>
                                  <w:b/>
                                  <w:sz w:val="24"/>
                                  <w:szCs w:val="24"/>
                                </w:rPr>
                              </w:pPr>
                              <w:r w:rsidRPr="00182DCC">
                                <w:rPr>
                                  <w:rFonts w:ascii="Arial" w:hAnsi="Arial" w:cs="Arial"/>
                                  <w:b/>
                                  <w:sz w:val="24"/>
                                  <w:szCs w:val="24"/>
                                </w:rPr>
                                <w:t>последняя,</w:t>
                              </w:r>
                            </w:p>
                            <w:p w:rsidR="0076365E" w:rsidRPr="00182DCC" w:rsidRDefault="0076365E" w:rsidP="00A60CAB">
                              <w:pPr>
                                <w:spacing w:after="0" w:line="240" w:lineRule="auto"/>
                                <w:jc w:val="center"/>
                                <w:rPr>
                                  <w:rFonts w:ascii="Arial" w:hAnsi="Arial" w:cs="Arial"/>
                                  <w:b/>
                                  <w:sz w:val="24"/>
                                  <w:szCs w:val="24"/>
                                </w:rPr>
                              </w:pPr>
                              <w:r w:rsidRPr="00182DCC">
                                <w:rPr>
                                  <w:rFonts w:ascii="Arial" w:hAnsi="Arial" w:cs="Arial"/>
                                  <w:b/>
                                  <w:sz w:val="24"/>
                                  <w:szCs w:val="24"/>
                                </w:rPr>
                                <w:t>70-ая седьмина</w:t>
                              </w:r>
                            </w:p>
                            <w:p w:rsidR="0076365E" w:rsidRPr="00182DCC" w:rsidRDefault="0076365E" w:rsidP="00A60CAB">
                              <w:pPr>
                                <w:spacing w:after="0" w:line="240" w:lineRule="auto"/>
                                <w:jc w:val="center"/>
                                <w:rPr>
                                  <w:rFonts w:ascii="Arial" w:hAnsi="Arial" w:cs="Arial"/>
                                  <w:sz w:val="24"/>
                                  <w:szCs w:val="24"/>
                                </w:rPr>
                              </w:pPr>
                              <w:r w:rsidRPr="00182DCC">
                                <w:rPr>
                                  <w:rFonts w:ascii="Arial" w:hAnsi="Arial" w:cs="Arial"/>
                                  <w:sz w:val="24"/>
                                  <w:szCs w:val="24"/>
                                </w:rPr>
                                <w:t>(Дан.9:27)</w:t>
                              </w:r>
                            </w:p>
                          </w:txbxContent>
                        </wps:txbx>
                        <wps:bodyPr rot="0" vert="horz" wrap="square" lIns="91440" tIns="45720" rIns="91440" bIns="45720" anchor="t" anchorCtr="0" upright="1">
                          <a:noAutofit/>
                        </wps:bodyPr>
                      </wps:wsp>
                      <wps:wsp>
                        <wps:cNvPr id="4" name="AutoShape 6"/>
                        <wps:cNvCnPr>
                          <a:cxnSpLocks noChangeShapeType="1"/>
                        </wps:cNvCnPr>
                        <wps:spPr bwMode="auto">
                          <a:xfrm>
                            <a:off x="11305" y="2542"/>
                            <a:ext cx="0" cy="622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5" name="Text Box 7"/>
                        <wps:cNvSpPr txBox="1">
                          <a:spLocks noChangeArrowheads="1"/>
                        </wps:cNvSpPr>
                        <wps:spPr bwMode="auto">
                          <a:xfrm>
                            <a:off x="912" y="9340"/>
                            <a:ext cx="1951"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3B68A0" w:rsidRDefault="0076365E" w:rsidP="00A60CAB">
                              <w:pPr>
                                <w:spacing w:after="0" w:line="240" w:lineRule="auto"/>
                                <w:jc w:val="center"/>
                                <w:rPr>
                                  <w:rFonts w:ascii="Arial" w:hAnsi="Arial" w:cs="Arial"/>
                                  <w:b/>
                                  <w:sz w:val="28"/>
                                  <w:szCs w:val="28"/>
                                </w:rPr>
                              </w:pPr>
                              <w:r w:rsidRPr="003B68A0">
                                <w:rPr>
                                  <w:rFonts w:ascii="Arial" w:hAnsi="Arial" w:cs="Arial"/>
                                  <w:b/>
                                  <w:sz w:val="28"/>
                                  <w:szCs w:val="28"/>
                                </w:rPr>
                                <w:t>444 г. до Р.Х.</w:t>
                              </w:r>
                            </w:p>
                            <w:p w:rsidR="0076365E" w:rsidRPr="003B68A0" w:rsidRDefault="0076365E" w:rsidP="00A60CAB">
                              <w:pPr>
                                <w:spacing w:after="0" w:line="240" w:lineRule="auto"/>
                                <w:jc w:val="center"/>
                                <w:rPr>
                                  <w:rFonts w:ascii="Arial" w:hAnsi="Arial" w:cs="Arial"/>
                                  <w:sz w:val="28"/>
                                  <w:szCs w:val="28"/>
                                </w:rPr>
                              </w:pPr>
                              <w:r w:rsidRPr="003B68A0">
                                <w:rPr>
                                  <w:rFonts w:ascii="Arial" w:hAnsi="Arial" w:cs="Arial"/>
                                  <w:sz w:val="28"/>
                                  <w:szCs w:val="28"/>
                                </w:rPr>
                                <w:t>(Дан.9:25;</w:t>
                              </w:r>
                            </w:p>
                            <w:p w:rsidR="0076365E" w:rsidRPr="003B68A0" w:rsidRDefault="0076365E" w:rsidP="00A60CAB">
                              <w:pPr>
                                <w:spacing w:after="0" w:line="240" w:lineRule="auto"/>
                                <w:jc w:val="center"/>
                                <w:rPr>
                                  <w:rFonts w:ascii="Arial" w:hAnsi="Arial" w:cs="Arial"/>
                                  <w:color w:val="7030A0"/>
                                  <w:sz w:val="28"/>
                                  <w:szCs w:val="28"/>
                                </w:rPr>
                              </w:pPr>
                              <w:r w:rsidRPr="003B68A0">
                                <w:rPr>
                                  <w:rFonts w:ascii="Arial" w:hAnsi="Arial" w:cs="Arial"/>
                                  <w:sz w:val="28"/>
                                  <w:szCs w:val="28"/>
                                </w:rPr>
                                <w:t>Неем.2:1-8)</w:t>
                              </w:r>
                            </w:p>
                          </w:txbxContent>
                        </wps:txbx>
                        <wps:bodyPr rot="0" vert="horz" wrap="square" lIns="91440" tIns="45720" rIns="91440" bIns="45720" anchor="t" anchorCtr="0" upright="1">
                          <a:noAutofit/>
                        </wps:bodyPr>
                      </wps:wsp>
                      <wps:wsp>
                        <wps:cNvPr id="6" name="AutoShape 8"/>
                        <wps:cNvCnPr>
                          <a:cxnSpLocks noChangeShapeType="1"/>
                        </wps:cNvCnPr>
                        <wps:spPr bwMode="auto">
                          <a:xfrm>
                            <a:off x="9428" y="8819"/>
                            <a:ext cx="2524"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10"/>
                        <wps:cNvCnPr>
                          <a:cxnSpLocks noChangeShapeType="1"/>
                        </wps:cNvCnPr>
                        <wps:spPr bwMode="auto">
                          <a:xfrm>
                            <a:off x="1907" y="2651"/>
                            <a:ext cx="5879" cy="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AutoShape 11"/>
                        <wps:cNvCnPr>
                          <a:cxnSpLocks noChangeShapeType="1"/>
                        </wps:cNvCnPr>
                        <wps:spPr bwMode="auto">
                          <a:xfrm>
                            <a:off x="10365" y="7810"/>
                            <a:ext cx="2" cy="95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2"/>
                        <wps:cNvCnPr>
                          <a:cxnSpLocks noChangeShapeType="1"/>
                        </wps:cNvCnPr>
                        <wps:spPr bwMode="auto">
                          <a:xfrm flipV="1">
                            <a:off x="3602" y="3388"/>
                            <a:ext cx="0" cy="537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3"/>
                        <wps:cNvCnPr>
                          <a:cxnSpLocks noChangeShapeType="1"/>
                        </wps:cNvCnPr>
                        <wps:spPr bwMode="auto">
                          <a:xfrm>
                            <a:off x="9428" y="2542"/>
                            <a:ext cx="1" cy="627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4"/>
                        <wps:cNvCnPr>
                          <a:cxnSpLocks noChangeShapeType="1"/>
                        </wps:cNvCnPr>
                        <wps:spPr bwMode="auto">
                          <a:xfrm flipV="1">
                            <a:off x="1907" y="2219"/>
                            <a:ext cx="9" cy="65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 name="Group 15"/>
                        <wpg:cNvGrpSpPr>
                          <a:grpSpLocks/>
                        </wpg:cNvGrpSpPr>
                        <wpg:grpSpPr bwMode="auto">
                          <a:xfrm>
                            <a:off x="8373" y="3139"/>
                            <a:ext cx="375" cy="764"/>
                            <a:chOff x="10354" y="5130"/>
                            <a:chExt cx="472" cy="591"/>
                          </a:xfrm>
                        </wpg:grpSpPr>
                        <wps:wsp>
                          <wps:cNvPr id="13" name="AutoShape 16"/>
                          <wps:cNvSpPr>
                            <a:spLocks noChangeArrowheads="1"/>
                          </wps:cNvSpPr>
                          <wps:spPr bwMode="auto">
                            <a:xfrm rot="16200000">
                              <a:off x="10362" y="5258"/>
                              <a:ext cx="455" cy="472"/>
                            </a:xfrm>
                            <a:prstGeom prst="flowChartDelay">
                              <a:avLst/>
                            </a:prstGeom>
                            <a:solidFill>
                              <a:srgbClr val="00B0F0"/>
                            </a:solidFill>
                            <a:ln w="28575">
                              <a:solidFill>
                                <a:srgbClr val="FF0000"/>
                              </a:solidFill>
                              <a:miter lim="800000"/>
                              <a:headEnd/>
                              <a:tailEnd/>
                            </a:ln>
                          </wps:spPr>
                          <wps:bodyPr rot="0" vert="horz" wrap="square" lIns="91440" tIns="45720" rIns="91440" bIns="45720" anchor="t" anchorCtr="0" upright="1">
                            <a:noAutofit/>
                          </wps:bodyPr>
                        </wps:wsp>
                        <wps:wsp>
                          <wps:cNvPr id="14" name="AutoShape 17"/>
                          <wps:cNvCnPr>
                            <a:cxnSpLocks noChangeShapeType="1"/>
                          </wps:cNvCnPr>
                          <wps:spPr bwMode="auto">
                            <a:xfrm flipV="1">
                              <a:off x="10574" y="5130"/>
                              <a:ext cx="0" cy="123"/>
                            </a:xfrm>
                            <a:prstGeom prst="straightConnector1">
                              <a:avLst/>
                            </a:prstGeom>
                            <a:noFill/>
                            <a:ln w="28575">
                              <a:solidFill>
                                <a:srgbClr val="44546A">
                                  <a:lumMod val="60000"/>
                                  <a:lumOff val="40000"/>
                                </a:srgbClr>
                              </a:solidFill>
                              <a:round/>
                              <a:headEnd/>
                              <a:tailEnd/>
                            </a:ln>
                            <a:extLst>
                              <a:ext uri="{909E8E84-426E-40DD-AFC4-6F175D3DCCD1}">
                                <a14:hiddenFill xmlns:a14="http://schemas.microsoft.com/office/drawing/2010/main">
                                  <a:noFill/>
                                </a14:hiddenFill>
                              </a:ext>
                            </a:extLst>
                          </wps:spPr>
                          <wps:bodyPr/>
                        </wps:wsp>
                      </wpg:grpSp>
                      <wps:wsp>
                        <wps:cNvPr id="15" name="AutoShape 18"/>
                        <wps:cNvCnPr>
                          <a:cxnSpLocks noChangeShapeType="1"/>
                        </wps:cNvCnPr>
                        <wps:spPr bwMode="auto">
                          <a:xfrm flipV="1">
                            <a:off x="8548" y="2104"/>
                            <a:ext cx="51" cy="103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6" name="Text Box 19"/>
                        <wps:cNvSpPr txBox="1">
                          <a:spLocks noChangeArrowheads="1"/>
                        </wps:cNvSpPr>
                        <wps:spPr bwMode="auto">
                          <a:xfrm>
                            <a:off x="7887" y="825"/>
                            <a:ext cx="1542"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spacing w:after="0" w:line="240" w:lineRule="auto"/>
                                <w:jc w:val="center"/>
                                <w:rPr>
                                  <w:rFonts w:ascii="Arial" w:hAnsi="Arial" w:cs="Arial"/>
                                  <w:color w:val="000000" w:themeColor="text1"/>
                                  <w:sz w:val="20"/>
                                  <w:szCs w:val="20"/>
                                </w:rPr>
                              </w:pPr>
                              <w:r w:rsidRPr="00182DCC">
                                <w:rPr>
                                  <w:rFonts w:ascii="Arial" w:hAnsi="Arial" w:cs="Arial"/>
                                  <w:color w:val="000000" w:themeColor="text1"/>
                                  <w:sz w:val="20"/>
                                  <w:szCs w:val="20"/>
                                </w:rPr>
                                <w:t>Разрушение Храма войсками Тита (Дан.9:26)</w:t>
                              </w:r>
                            </w:p>
                          </w:txbxContent>
                        </wps:txbx>
                        <wps:bodyPr rot="0" vert="horz" wrap="square" lIns="91440" tIns="45720" rIns="91440" bIns="45720" anchor="t" anchorCtr="0" upright="1">
                          <a:noAutofit/>
                        </wps:bodyPr>
                      </wps:wsp>
                      <wps:wsp>
                        <wps:cNvPr id="17" name="Text Box 20"/>
                        <wps:cNvSpPr txBox="1">
                          <a:spLocks noChangeArrowheads="1"/>
                        </wps:cNvSpPr>
                        <wps:spPr bwMode="auto">
                          <a:xfrm>
                            <a:off x="7025" y="9163"/>
                            <a:ext cx="1574"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jc w:val="center"/>
                                <w:rPr>
                                  <w:rFonts w:ascii="Arial" w:hAnsi="Arial" w:cs="Arial"/>
                                  <w:b/>
                                  <w:color w:val="FF0000"/>
                                  <w:sz w:val="24"/>
                                  <w:szCs w:val="24"/>
                                </w:rPr>
                              </w:pPr>
                              <w:r w:rsidRPr="00182DCC">
                                <w:rPr>
                                  <w:rFonts w:ascii="Arial" w:hAnsi="Arial" w:cs="Arial"/>
                                  <w:b/>
                                  <w:color w:val="FF0000"/>
                                  <w:sz w:val="24"/>
                                  <w:szCs w:val="24"/>
                                </w:rPr>
                                <w:t xml:space="preserve">33 г. </w:t>
                              </w:r>
                              <w:r>
                                <w:rPr>
                                  <w:rFonts w:ascii="Arial" w:hAnsi="Arial" w:cs="Arial"/>
                                  <w:b/>
                                  <w:color w:val="FF0000"/>
                                  <w:sz w:val="24"/>
                                  <w:szCs w:val="24"/>
                                </w:rPr>
                                <w:t>п</w:t>
                              </w:r>
                              <w:r w:rsidRPr="00182DCC">
                                <w:rPr>
                                  <w:rFonts w:ascii="Arial" w:hAnsi="Arial" w:cs="Arial"/>
                                  <w:b/>
                                  <w:color w:val="FF0000"/>
                                  <w:sz w:val="24"/>
                                  <w:szCs w:val="24"/>
                                </w:rPr>
                                <w:t>о Р.Х. (Дан.9:26)</w:t>
                              </w:r>
                            </w:p>
                          </w:txbxContent>
                        </wps:txbx>
                        <wps:bodyPr rot="0" vert="horz" wrap="square" lIns="91440" tIns="45720" rIns="91440" bIns="45720" anchor="t" anchorCtr="0" upright="1">
                          <a:noAutofit/>
                        </wps:bodyPr>
                      </wps:wsp>
                      <wps:wsp>
                        <wps:cNvPr id="18" name="Text Box 21"/>
                        <wps:cNvSpPr txBox="1">
                          <a:spLocks noChangeArrowheads="1"/>
                        </wps:cNvSpPr>
                        <wps:spPr bwMode="auto">
                          <a:xfrm>
                            <a:off x="9428" y="7810"/>
                            <a:ext cx="911"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spacing w:after="0" w:line="240" w:lineRule="auto"/>
                                <w:jc w:val="center"/>
                                <w:rPr>
                                  <w:rFonts w:ascii="Arial" w:hAnsi="Arial" w:cs="Arial"/>
                                  <w:i/>
                                  <w:sz w:val="24"/>
                                  <w:szCs w:val="24"/>
                                </w:rPr>
                              </w:pPr>
                              <w:r w:rsidRPr="00182DCC">
                                <w:rPr>
                                  <w:rFonts w:ascii="Arial" w:hAnsi="Arial" w:cs="Arial"/>
                                  <w:b/>
                                  <w:sz w:val="24"/>
                                  <w:szCs w:val="24"/>
                                </w:rPr>
                                <w:t>3,5 лет</w:t>
                              </w:r>
                            </w:p>
                          </w:txbxContent>
                        </wps:txbx>
                        <wps:bodyPr rot="0" vert="horz" wrap="square" lIns="91440" tIns="45720" rIns="91440" bIns="45720" anchor="t" anchorCtr="0" upright="1">
                          <a:noAutofit/>
                        </wps:bodyPr>
                      </wps:wsp>
                      <wps:wsp>
                        <wps:cNvPr id="19" name="Text Box 22"/>
                        <wps:cNvSpPr txBox="1">
                          <a:spLocks noChangeArrowheads="1"/>
                        </wps:cNvSpPr>
                        <wps:spPr bwMode="auto">
                          <a:xfrm>
                            <a:off x="2970" y="1405"/>
                            <a:ext cx="3828"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Default="0076365E" w:rsidP="00A60CAB">
                              <w:pPr>
                                <w:spacing w:after="0" w:line="240" w:lineRule="auto"/>
                                <w:jc w:val="center"/>
                                <w:rPr>
                                  <w:rFonts w:ascii="Times New Roman" w:hAnsi="Times New Roman" w:cs="Times New Roman"/>
                                  <w:b/>
                                  <w:sz w:val="52"/>
                                  <w:szCs w:val="52"/>
                                </w:rPr>
                              </w:pPr>
                              <w:r w:rsidRPr="003B68A0">
                                <w:rPr>
                                  <w:rFonts w:ascii="Times New Roman" w:hAnsi="Times New Roman" w:cs="Times New Roman"/>
                                  <w:b/>
                                  <w:sz w:val="52"/>
                                  <w:szCs w:val="52"/>
                                </w:rPr>
                                <w:t>69</w:t>
                              </w:r>
                            </w:p>
                            <w:p w:rsidR="0076365E" w:rsidRPr="00356279" w:rsidRDefault="0076365E" w:rsidP="00A60CAB">
                              <w:pPr>
                                <w:spacing w:after="0" w:line="240" w:lineRule="auto"/>
                                <w:jc w:val="center"/>
                                <w:rPr>
                                  <w:rFonts w:ascii="Times New Roman" w:hAnsi="Times New Roman" w:cs="Times New Roman"/>
                                  <w:b/>
                                </w:rPr>
                              </w:pPr>
                              <w:r>
                                <w:rPr>
                                  <w:rFonts w:ascii="Times New Roman" w:hAnsi="Times New Roman" w:cs="Times New Roman"/>
                                  <w:b/>
                                </w:rPr>
                                <w:t>седьмин (483 года)</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10339" y="7810"/>
                            <a:ext cx="966"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spacing w:after="0" w:line="240" w:lineRule="auto"/>
                                <w:jc w:val="center"/>
                                <w:rPr>
                                  <w:rFonts w:ascii="Arial" w:hAnsi="Arial" w:cs="Arial"/>
                                  <w:i/>
                                  <w:sz w:val="24"/>
                                  <w:szCs w:val="24"/>
                                </w:rPr>
                              </w:pPr>
                              <w:r w:rsidRPr="00182DCC">
                                <w:rPr>
                                  <w:rFonts w:ascii="Arial" w:hAnsi="Arial" w:cs="Arial"/>
                                  <w:b/>
                                  <w:sz w:val="24"/>
                                  <w:szCs w:val="24"/>
                                </w:rPr>
                                <w:t>3,5 лет</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7800" y="2219"/>
                            <a:ext cx="25" cy="6543"/>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22" name="Text Box 26"/>
                        <wps:cNvSpPr txBox="1">
                          <a:spLocks noChangeArrowheads="1"/>
                        </wps:cNvSpPr>
                        <wps:spPr bwMode="auto">
                          <a:xfrm>
                            <a:off x="1916" y="5333"/>
                            <a:ext cx="1701"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spacing w:after="0" w:line="240" w:lineRule="auto"/>
                                <w:jc w:val="center"/>
                                <w:rPr>
                                  <w:rFonts w:ascii="Arial" w:hAnsi="Arial" w:cs="Arial"/>
                                  <w:b/>
                                  <w:sz w:val="52"/>
                                  <w:szCs w:val="52"/>
                                </w:rPr>
                              </w:pPr>
                              <w:r w:rsidRPr="00182DCC">
                                <w:rPr>
                                  <w:rFonts w:ascii="Arial" w:hAnsi="Arial" w:cs="Arial"/>
                                  <w:b/>
                                  <w:sz w:val="52"/>
                                  <w:szCs w:val="52"/>
                                </w:rPr>
                                <w:t>7</w:t>
                              </w:r>
                            </w:p>
                            <w:p w:rsidR="0076365E" w:rsidRPr="00182DCC" w:rsidRDefault="0076365E" w:rsidP="00A60CAB">
                              <w:pPr>
                                <w:spacing w:after="0" w:line="240" w:lineRule="auto"/>
                                <w:jc w:val="center"/>
                                <w:rPr>
                                  <w:rFonts w:ascii="Arial" w:hAnsi="Arial" w:cs="Arial"/>
                                  <w:b/>
                                  <w:sz w:val="24"/>
                                  <w:szCs w:val="24"/>
                                </w:rPr>
                              </w:pPr>
                              <w:r w:rsidRPr="00182DCC">
                                <w:rPr>
                                  <w:rFonts w:ascii="Arial" w:hAnsi="Arial" w:cs="Arial"/>
                                  <w:b/>
                                  <w:sz w:val="24"/>
                                  <w:szCs w:val="24"/>
                                </w:rPr>
                                <w:t>седьмин</w:t>
                              </w:r>
                            </w:p>
                            <w:p w:rsidR="0076365E" w:rsidRPr="00182DCC" w:rsidRDefault="0076365E" w:rsidP="00A60CAB">
                              <w:pPr>
                                <w:spacing w:after="0" w:line="240" w:lineRule="auto"/>
                                <w:jc w:val="center"/>
                                <w:rPr>
                                  <w:rFonts w:ascii="Arial" w:hAnsi="Arial" w:cs="Arial"/>
                                  <w:i/>
                                  <w:sz w:val="24"/>
                                  <w:szCs w:val="24"/>
                                </w:rPr>
                              </w:pPr>
                              <w:r w:rsidRPr="00182DCC">
                                <w:rPr>
                                  <w:rFonts w:ascii="Arial" w:hAnsi="Arial" w:cs="Arial"/>
                                  <w:b/>
                                  <w:sz w:val="24"/>
                                  <w:szCs w:val="24"/>
                                </w:rPr>
                                <w:t>(49 лет)</w:t>
                              </w:r>
                            </w:p>
                          </w:txbxContent>
                        </wps:txbx>
                        <wps:bodyPr rot="0" vert="horz" wrap="square" lIns="91440" tIns="45720" rIns="91440" bIns="45720" anchor="t" anchorCtr="0" upright="1">
                          <a:noAutofit/>
                        </wps:bodyPr>
                      </wps:wsp>
                      <wps:wsp>
                        <wps:cNvPr id="23" name="Text Box 27"/>
                        <wps:cNvSpPr txBox="1">
                          <a:spLocks noChangeArrowheads="1"/>
                        </wps:cNvSpPr>
                        <wps:spPr bwMode="auto">
                          <a:xfrm>
                            <a:off x="4561" y="5199"/>
                            <a:ext cx="2300" cy="150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spacing w:after="0" w:line="240" w:lineRule="auto"/>
                                <w:jc w:val="center"/>
                                <w:rPr>
                                  <w:rFonts w:ascii="Arial" w:hAnsi="Arial" w:cs="Arial"/>
                                  <w:b/>
                                  <w:sz w:val="52"/>
                                  <w:szCs w:val="52"/>
                                </w:rPr>
                              </w:pPr>
                              <w:r w:rsidRPr="00182DCC">
                                <w:rPr>
                                  <w:rFonts w:ascii="Arial" w:hAnsi="Arial" w:cs="Arial"/>
                                  <w:b/>
                                  <w:sz w:val="52"/>
                                  <w:szCs w:val="52"/>
                                </w:rPr>
                                <w:t>62</w:t>
                              </w:r>
                            </w:p>
                            <w:p w:rsidR="0076365E" w:rsidRPr="00182DCC" w:rsidRDefault="0076365E" w:rsidP="00A60CAB">
                              <w:pPr>
                                <w:spacing w:after="0" w:line="240" w:lineRule="auto"/>
                                <w:jc w:val="center"/>
                                <w:rPr>
                                  <w:rFonts w:ascii="Arial" w:hAnsi="Arial" w:cs="Arial"/>
                                  <w:b/>
                                  <w:sz w:val="24"/>
                                  <w:szCs w:val="24"/>
                                </w:rPr>
                              </w:pPr>
                              <w:r w:rsidRPr="00182DCC">
                                <w:rPr>
                                  <w:rFonts w:ascii="Arial" w:hAnsi="Arial" w:cs="Arial"/>
                                  <w:b/>
                                  <w:sz w:val="24"/>
                                  <w:szCs w:val="24"/>
                                </w:rPr>
                                <w:t>седьмины (434 года)</w:t>
                              </w:r>
                            </w:p>
                          </w:txbxContent>
                        </wps:txbx>
                        <wps:bodyPr rot="0" vert="horz" wrap="square" lIns="91440" tIns="45720" rIns="91440" bIns="45720" anchor="t" anchorCtr="0" upright="1">
                          <a:noAutofit/>
                        </wps:bodyPr>
                      </wps:wsp>
                      <wps:wsp>
                        <wps:cNvPr id="24" name="AutoShape 28"/>
                        <wps:cNvCnPr>
                          <a:cxnSpLocks noChangeShapeType="1"/>
                        </wps:cNvCnPr>
                        <wps:spPr bwMode="auto">
                          <a:xfrm flipH="1">
                            <a:off x="7825" y="8820"/>
                            <a:ext cx="1603" cy="0"/>
                          </a:xfrm>
                          <a:prstGeom prst="straightConnector1">
                            <a:avLst/>
                          </a:prstGeom>
                          <a:noFill/>
                          <a:ln w="762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AutoShape 29"/>
                        <wps:cNvCnPr>
                          <a:cxnSpLocks noChangeShapeType="1"/>
                        </wps:cNvCnPr>
                        <wps:spPr bwMode="auto">
                          <a:xfrm flipH="1">
                            <a:off x="1189" y="8819"/>
                            <a:ext cx="6636"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30"/>
                        <wps:cNvSpPr txBox="1">
                          <a:spLocks noChangeArrowheads="1"/>
                        </wps:cNvSpPr>
                        <wps:spPr bwMode="auto">
                          <a:xfrm>
                            <a:off x="5029" y="3744"/>
                            <a:ext cx="232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3B68A0" w:rsidRDefault="0076365E" w:rsidP="00A60CAB">
                              <w:pPr>
                                <w:spacing w:after="0" w:line="240" w:lineRule="auto"/>
                                <w:jc w:val="center"/>
                                <w:rPr>
                                  <w:rFonts w:ascii="Arial" w:hAnsi="Arial" w:cs="Arial"/>
                                  <w:color w:val="7030A0"/>
                                  <w:sz w:val="28"/>
                                  <w:szCs w:val="28"/>
                                </w:rPr>
                              </w:pPr>
                              <w:r>
                                <w:rPr>
                                  <w:rFonts w:ascii="Arial" w:hAnsi="Arial" w:cs="Arial"/>
                                  <w:b/>
                                  <w:sz w:val="28"/>
                                  <w:szCs w:val="28"/>
                                </w:rPr>
                                <w:t>Дан.9:25</w:t>
                              </w:r>
                            </w:p>
                          </w:txbxContent>
                        </wps:txbx>
                        <wps:bodyPr rot="0" vert="horz" wrap="square" lIns="91440" tIns="45720" rIns="91440" bIns="45720" anchor="t" anchorCtr="0" upright="1">
                          <a:noAutofit/>
                        </wps:bodyPr>
                      </wps:wsp>
                      <wps:wsp>
                        <wps:cNvPr id="27" name="Text Box 31"/>
                        <wps:cNvSpPr txBox="1">
                          <a:spLocks noChangeArrowheads="1"/>
                        </wps:cNvSpPr>
                        <wps:spPr bwMode="auto">
                          <a:xfrm>
                            <a:off x="2240" y="8820"/>
                            <a:ext cx="109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spacing w:after="0" w:line="240" w:lineRule="auto"/>
                                <w:jc w:val="center"/>
                                <w:rPr>
                                  <w:rFonts w:ascii="Arial" w:hAnsi="Arial" w:cs="Arial"/>
                                  <w:i/>
                                  <w:sz w:val="32"/>
                                  <w:szCs w:val="32"/>
                                </w:rPr>
                              </w:pPr>
                              <w:r w:rsidRPr="00182DCC">
                                <w:rPr>
                                  <w:rFonts w:ascii="Arial" w:hAnsi="Arial" w:cs="Arial"/>
                                  <w:b/>
                                  <w:sz w:val="32"/>
                                  <w:szCs w:val="32"/>
                                </w:rPr>
                                <w:t>А</w:t>
                              </w:r>
                            </w:p>
                          </w:txbxContent>
                        </wps:txbx>
                        <wps:bodyPr rot="0" vert="horz" wrap="square" lIns="91440" tIns="45720" rIns="91440" bIns="45720" anchor="t" anchorCtr="0" upright="1">
                          <a:noAutofit/>
                        </wps:bodyPr>
                      </wps:wsp>
                      <wps:wsp>
                        <wps:cNvPr id="28" name="Text Box 32"/>
                        <wps:cNvSpPr txBox="1">
                          <a:spLocks noChangeArrowheads="1"/>
                        </wps:cNvSpPr>
                        <wps:spPr bwMode="auto">
                          <a:xfrm>
                            <a:off x="5095" y="8820"/>
                            <a:ext cx="109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spacing w:after="0" w:line="240" w:lineRule="auto"/>
                                <w:jc w:val="center"/>
                                <w:rPr>
                                  <w:rFonts w:ascii="Arial" w:hAnsi="Arial" w:cs="Arial"/>
                                  <w:i/>
                                  <w:sz w:val="32"/>
                                  <w:szCs w:val="32"/>
                                </w:rPr>
                              </w:pPr>
                              <w:r>
                                <w:rPr>
                                  <w:rFonts w:ascii="Arial" w:hAnsi="Arial" w:cs="Arial"/>
                                  <w:b/>
                                  <w:sz w:val="32"/>
                                  <w:szCs w:val="32"/>
                                </w:rPr>
                                <w:t>Б</w:t>
                              </w:r>
                            </w:p>
                          </w:txbxContent>
                        </wps:txbx>
                        <wps:bodyPr rot="0" vert="horz" wrap="square" lIns="91440" tIns="45720" rIns="91440" bIns="45720" anchor="t" anchorCtr="0" upright="1">
                          <a:noAutofit/>
                        </wps:bodyPr>
                      </wps:wsp>
                      <wps:wsp>
                        <wps:cNvPr id="29" name="Text Box 33"/>
                        <wps:cNvSpPr txBox="1">
                          <a:spLocks noChangeArrowheads="1"/>
                        </wps:cNvSpPr>
                        <wps:spPr bwMode="auto">
                          <a:xfrm>
                            <a:off x="9782" y="8820"/>
                            <a:ext cx="109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spacing w:after="0" w:line="240" w:lineRule="auto"/>
                                <w:jc w:val="center"/>
                                <w:rPr>
                                  <w:rFonts w:ascii="Arial" w:hAnsi="Arial" w:cs="Arial"/>
                                  <w:i/>
                                  <w:sz w:val="32"/>
                                  <w:szCs w:val="32"/>
                                </w:rPr>
                              </w:pPr>
                              <w:r>
                                <w:rPr>
                                  <w:rFonts w:ascii="Arial" w:hAnsi="Arial" w:cs="Arial"/>
                                  <w:b/>
                                  <w:sz w:val="32"/>
                                  <w:szCs w:val="32"/>
                                </w:rPr>
                                <w:t>В</w:t>
                              </w:r>
                            </w:p>
                          </w:txbxContent>
                        </wps:txbx>
                        <wps:bodyPr rot="0" vert="horz" wrap="square" lIns="91440" tIns="45720" rIns="91440" bIns="45720" anchor="t" anchorCtr="0" upright="1">
                          <a:noAutofit/>
                        </wps:bodyPr>
                      </wps:wsp>
                      <wps:wsp>
                        <wps:cNvPr id="30" name="AutoShape 34"/>
                        <wps:cNvSpPr>
                          <a:spLocks noChangeArrowheads="1"/>
                        </wps:cNvSpPr>
                        <wps:spPr bwMode="auto">
                          <a:xfrm rot="16200000">
                            <a:off x="9506" y="5392"/>
                            <a:ext cx="335" cy="217"/>
                          </a:xfrm>
                          <a:prstGeom prst="flowChartDelay">
                            <a:avLst/>
                          </a:prstGeom>
                          <a:solidFill>
                            <a:sysClr val="window" lastClr="FFFFFF">
                              <a:lumMod val="75000"/>
                              <a:lumOff val="0"/>
                            </a:sysClr>
                          </a:solidFill>
                          <a:ln w="28575">
                            <a:solidFill>
                              <a:sysClr val="window" lastClr="FFFFFF">
                                <a:lumMod val="50000"/>
                                <a:lumOff val="0"/>
                              </a:sysClr>
                            </a:solidFill>
                            <a:miter lim="800000"/>
                            <a:headEnd/>
                            <a:tailEnd/>
                          </a:ln>
                        </wps:spPr>
                        <wps:bodyPr rot="0" vert="horz" wrap="square" lIns="91440" tIns="45720" rIns="91440" bIns="45720" anchor="t" anchorCtr="0" upright="1">
                          <a:noAutofit/>
                        </wps:bodyPr>
                      </wps:wsp>
                      <wps:wsp>
                        <wps:cNvPr id="31" name="AutoShape 35"/>
                        <wps:cNvCnPr>
                          <a:cxnSpLocks noChangeShapeType="1"/>
                        </wps:cNvCnPr>
                        <wps:spPr bwMode="auto">
                          <a:xfrm flipV="1">
                            <a:off x="9668" y="5156"/>
                            <a:ext cx="0" cy="159"/>
                          </a:xfrm>
                          <a:prstGeom prst="straightConnector1">
                            <a:avLst/>
                          </a:prstGeom>
                          <a:noFill/>
                          <a:ln w="2857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wps:wsp>
                        <wps:cNvPr id="32" name="Text Box 36"/>
                        <wps:cNvSpPr txBox="1">
                          <a:spLocks noChangeArrowheads="1"/>
                        </wps:cNvSpPr>
                        <wps:spPr bwMode="auto">
                          <a:xfrm>
                            <a:off x="7786" y="4036"/>
                            <a:ext cx="1643"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182DCC" w:rsidRDefault="0076365E" w:rsidP="00A60CAB">
                              <w:pPr>
                                <w:spacing w:after="0" w:line="240" w:lineRule="auto"/>
                                <w:jc w:val="center"/>
                                <w:rPr>
                                  <w:color w:val="000000" w:themeColor="text1"/>
                                  <w:sz w:val="28"/>
                                  <w:szCs w:val="28"/>
                                </w:rPr>
                              </w:pPr>
                              <w:r w:rsidRPr="00182DCC">
                                <w:rPr>
                                  <w:rFonts w:ascii="Arial" w:hAnsi="Arial" w:cs="Arial"/>
                                  <w:color w:val="000000" w:themeColor="text1"/>
                                  <w:sz w:val="28"/>
                                  <w:szCs w:val="28"/>
                                </w:rPr>
                                <w:t xml:space="preserve">70 г. </w:t>
                              </w:r>
                              <w:r>
                                <w:rPr>
                                  <w:rFonts w:ascii="Arial" w:hAnsi="Arial" w:cs="Arial"/>
                                  <w:color w:val="000000" w:themeColor="text1"/>
                                  <w:sz w:val="28"/>
                                  <w:szCs w:val="28"/>
                                </w:rPr>
                                <w:t>п</w:t>
                              </w:r>
                              <w:r w:rsidRPr="00182DCC">
                                <w:rPr>
                                  <w:rFonts w:ascii="Arial" w:hAnsi="Arial" w:cs="Arial"/>
                                  <w:color w:val="000000" w:themeColor="text1"/>
                                  <w:sz w:val="28"/>
                                  <w:szCs w:val="28"/>
                                </w:rPr>
                                <w:t>о Р.Х.</w:t>
                              </w:r>
                            </w:p>
                          </w:txbxContent>
                        </wps:txbx>
                        <wps:bodyPr rot="0" vert="horz" wrap="square" lIns="91440" tIns="45720" rIns="91440" bIns="45720" anchor="t" anchorCtr="0" upright="1">
                          <a:noAutofit/>
                        </wps:bodyPr>
                      </wps:wsp>
                      <wps:wsp>
                        <wps:cNvPr id="33" name="Text Box 37"/>
                        <wps:cNvSpPr txBox="1">
                          <a:spLocks noChangeArrowheads="1"/>
                        </wps:cNvSpPr>
                        <wps:spPr bwMode="auto">
                          <a:xfrm>
                            <a:off x="9428" y="3298"/>
                            <a:ext cx="187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3B68A0" w:rsidRDefault="0076365E" w:rsidP="00A60CAB">
                              <w:pPr>
                                <w:spacing w:after="0" w:line="240" w:lineRule="auto"/>
                                <w:jc w:val="center"/>
                                <w:rPr>
                                  <w:rFonts w:ascii="Arial" w:hAnsi="Arial" w:cs="Arial"/>
                                  <w:color w:val="7030A0"/>
                                  <w:sz w:val="28"/>
                                  <w:szCs w:val="28"/>
                                </w:rPr>
                              </w:pPr>
                              <w:r>
                                <w:rPr>
                                  <w:rFonts w:ascii="Arial" w:hAnsi="Arial" w:cs="Arial"/>
                                  <w:b/>
                                  <w:sz w:val="28"/>
                                  <w:szCs w:val="28"/>
                                </w:rPr>
                                <w:t>Дан.9:27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89D3E" id="Group 40" o:spid="_x0000_s1026" style="position:absolute;left:0;text-align:left;margin-left:-33.1pt;margin-top:-15.45pt;width:527.85pt;height:489.75pt;z-index:251659264" coordorigin="912,825" coordsize="11040,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">
                <v:shapetype id="_x0000_t32" coordsize="21600,21600" o:spt="32" o:oned="t" path="m,l21600,21600e" filled="f">
                  <v:path arrowok="t" fillok="f" o:connecttype="none"/>
                  <o:lock v:ext="edit" shapetype="t"/>
                </v:shapetype>
                <v:shape id="AutoShape 4" o:spid="_x0000_s1027" type="#_x0000_t32" style="position:absolute;left:3594;top:6968;width:4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" strokeweight="1pt">
                  <v:stroke startarrow="block" endarrow="block"/>
                </v:shape>
                <v:rect id="Rectangle 5" o:spid="_x0000_s1028" style="position:absolute;left:9428;top:5345;width:1877;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" strokecolor="white" strokeweight="2.25pt">
                  <v:textbox>
                    <w:txbxContent>
                      <w:p w:rsidR="0076365E" w:rsidRPr="00182DCC" w:rsidRDefault="0076365E" w:rsidP="00A60CAB">
                        <w:pPr>
                          <w:spacing w:after="0" w:line="240" w:lineRule="auto"/>
                          <w:jc w:val="center"/>
                          <w:rPr>
                            <w:rFonts w:ascii="Arial" w:hAnsi="Arial" w:cs="Arial"/>
                            <w:b/>
                            <w:sz w:val="52"/>
                            <w:szCs w:val="52"/>
                          </w:rPr>
                        </w:pPr>
                        <w:r w:rsidRPr="00182DCC">
                          <w:rPr>
                            <w:rFonts w:ascii="Arial" w:hAnsi="Arial" w:cs="Arial"/>
                            <w:b/>
                            <w:sz w:val="52"/>
                            <w:szCs w:val="52"/>
                          </w:rPr>
                          <w:t>1</w:t>
                        </w:r>
                      </w:p>
                      <w:p w:rsidR="0076365E" w:rsidRPr="00182DCC" w:rsidRDefault="0076365E" w:rsidP="00A60CAB">
                        <w:pPr>
                          <w:spacing w:after="0" w:line="240" w:lineRule="auto"/>
                          <w:jc w:val="center"/>
                          <w:rPr>
                            <w:rFonts w:ascii="Arial" w:hAnsi="Arial" w:cs="Arial"/>
                            <w:b/>
                            <w:sz w:val="24"/>
                            <w:szCs w:val="24"/>
                          </w:rPr>
                        </w:pPr>
                        <w:r w:rsidRPr="00182DCC">
                          <w:rPr>
                            <w:rFonts w:ascii="Arial" w:hAnsi="Arial" w:cs="Arial"/>
                            <w:b/>
                            <w:sz w:val="24"/>
                            <w:szCs w:val="24"/>
                          </w:rPr>
                          <w:t>последняя,</w:t>
                        </w:r>
                      </w:p>
                      <w:p w:rsidR="0076365E" w:rsidRPr="00182DCC" w:rsidRDefault="0076365E" w:rsidP="00A60CAB">
                        <w:pPr>
                          <w:spacing w:after="0" w:line="240" w:lineRule="auto"/>
                          <w:jc w:val="center"/>
                          <w:rPr>
                            <w:rFonts w:ascii="Arial" w:hAnsi="Arial" w:cs="Arial"/>
                            <w:b/>
                            <w:sz w:val="24"/>
                            <w:szCs w:val="24"/>
                          </w:rPr>
                        </w:pPr>
                        <w:r w:rsidRPr="00182DCC">
                          <w:rPr>
                            <w:rFonts w:ascii="Arial" w:hAnsi="Arial" w:cs="Arial"/>
                            <w:b/>
                            <w:sz w:val="24"/>
                            <w:szCs w:val="24"/>
                          </w:rPr>
                          <w:t>70-ая седьмина</w:t>
                        </w:r>
                      </w:p>
                      <w:p w:rsidR="0076365E" w:rsidRPr="00182DCC" w:rsidRDefault="0076365E" w:rsidP="00A60CAB">
                        <w:pPr>
                          <w:spacing w:after="0" w:line="240" w:lineRule="auto"/>
                          <w:jc w:val="center"/>
                          <w:rPr>
                            <w:rFonts w:ascii="Arial" w:hAnsi="Arial" w:cs="Arial"/>
                            <w:sz w:val="24"/>
                            <w:szCs w:val="24"/>
                          </w:rPr>
                        </w:pPr>
                        <w:r w:rsidRPr="00182DCC">
                          <w:rPr>
                            <w:rFonts w:ascii="Arial" w:hAnsi="Arial" w:cs="Arial"/>
                            <w:sz w:val="24"/>
                            <w:szCs w:val="24"/>
                          </w:rPr>
                          <w:t>(Дан.9:27)</w:t>
                        </w:r>
                      </w:p>
                    </w:txbxContent>
                  </v:textbox>
                </v:rect>
                <v:shape id="AutoShape 6" o:spid="_x0000_s1029" type="#_x0000_t32" style="position:absolute;left:11305;top:2542;width:0;height:6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" strokeweight="1.5pt"/>
                <v:shapetype id="_x0000_t202" coordsize="21600,21600" o:spt="202" path="m,l,21600r21600,l21600,xe">
                  <v:stroke joinstyle="miter"/>
                  <v:path gradientshapeok="t" o:connecttype="rect"/>
                </v:shapetype>
                <v:shape id="Text Box 7" o:spid="_x0000_s1030" type="#_x0000_t202" style="position:absolute;left:912;top:9340;width:1951;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76365E" w:rsidRPr="003B68A0" w:rsidRDefault="0076365E" w:rsidP="00A60CAB">
                        <w:pPr>
                          <w:spacing w:after="0" w:line="240" w:lineRule="auto"/>
                          <w:jc w:val="center"/>
                          <w:rPr>
                            <w:rFonts w:ascii="Arial" w:hAnsi="Arial" w:cs="Arial"/>
                            <w:b/>
                            <w:sz w:val="28"/>
                            <w:szCs w:val="28"/>
                          </w:rPr>
                        </w:pPr>
                        <w:r w:rsidRPr="003B68A0">
                          <w:rPr>
                            <w:rFonts w:ascii="Arial" w:hAnsi="Arial" w:cs="Arial"/>
                            <w:b/>
                            <w:sz w:val="28"/>
                            <w:szCs w:val="28"/>
                          </w:rPr>
                          <w:t>444 г. до Р.Х.</w:t>
                        </w:r>
                      </w:p>
                      <w:p w:rsidR="0076365E" w:rsidRPr="003B68A0" w:rsidRDefault="0076365E" w:rsidP="00A60CAB">
                        <w:pPr>
                          <w:spacing w:after="0" w:line="240" w:lineRule="auto"/>
                          <w:jc w:val="center"/>
                          <w:rPr>
                            <w:rFonts w:ascii="Arial" w:hAnsi="Arial" w:cs="Arial"/>
                            <w:sz w:val="28"/>
                            <w:szCs w:val="28"/>
                          </w:rPr>
                        </w:pPr>
                        <w:r w:rsidRPr="003B68A0">
                          <w:rPr>
                            <w:rFonts w:ascii="Arial" w:hAnsi="Arial" w:cs="Arial"/>
                            <w:sz w:val="28"/>
                            <w:szCs w:val="28"/>
                          </w:rPr>
                          <w:t>(Дан.9:25;</w:t>
                        </w:r>
                      </w:p>
                      <w:p w:rsidR="0076365E" w:rsidRPr="003B68A0" w:rsidRDefault="0076365E" w:rsidP="00A60CAB">
                        <w:pPr>
                          <w:spacing w:after="0" w:line="240" w:lineRule="auto"/>
                          <w:jc w:val="center"/>
                          <w:rPr>
                            <w:rFonts w:ascii="Arial" w:hAnsi="Arial" w:cs="Arial"/>
                            <w:color w:val="7030A0"/>
                            <w:sz w:val="28"/>
                            <w:szCs w:val="28"/>
                          </w:rPr>
                        </w:pPr>
                        <w:r w:rsidRPr="003B68A0">
                          <w:rPr>
                            <w:rFonts w:ascii="Arial" w:hAnsi="Arial" w:cs="Arial"/>
                            <w:sz w:val="28"/>
                            <w:szCs w:val="28"/>
                          </w:rPr>
                          <w:t>Неем.2:1-8)</w:t>
                        </w:r>
                      </w:p>
                    </w:txbxContent>
                  </v:textbox>
                </v:shape>
                <v:shape id="AutoShape 8" o:spid="_x0000_s1031" type="#_x0000_t32" style="position:absolute;left:9428;top:8819;width:252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" strokeweight="6pt">
                  <v:stroke endarrow="block"/>
                </v:shape>
                <v:shape id="AutoShape 10" o:spid="_x0000_s1032" type="#_x0000_t32" style="position:absolute;left:1907;top:2651;width:5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" strokeweight="1pt">
                  <v:stroke startarrow="block" endarrow="block"/>
                </v:shape>
                <v:shape id="AutoShape 11" o:spid="_x0000_s1033" type="#_x0000_t32" style="position:absolute;left:10365;top:7810;width:2;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" strokeweight="4.5pt"/>
                <v:shape id="AutoShape 12" o:spid="_x0000_s1034" type="#_x0000_t32" style="position:absolute;left:3602;top:3388;width:0;height:53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" strokeweight="1.5pt"/>
                <v:shape id="AutoShape 13" o:spid="_x0000_s1035" type="#_x0000_t32" style="position:absolute;left:9428;top:2542;width:1;height:6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" strokeweight="1.5pt"/>
                <v:shape id="AutoShape 14" o:spid="_x0000_s1036" type="#_x0000_t32" style="position:absolute;left:1907;top:2219;width:9;height:65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" strokeweight="1.5pt"/>
                <v:group id="Group 15" o:spid="_x0000_s1037" style="position:absolute;left:8373;top:3139;width:375;height:764" coordorigin="10354,5130" coordsize="47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135" coordsize="21600,21600" o:spt="135" path="m10800,qx21600,10800,10800,21600l,21600,,xe">
                    <v:stroke joinstyle="miter"/>
                    <v:path gradientshapeok="t" o:connecttype="rect" textboxrect="0,3163,18437,18437"/>
                  </v:shapetype>
                  <v:shape id="AutoShape 16" o:spid="_x0000_s1038" type="#_x0000_t135" style="position:absolute;left:10362;top:5258;width:455;height:4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" fillcolor="#00b0f0" strokecolor="red" strokeweight="2.25pt"/>
                  <v:shape id="AutoShape 17" o:spid="_x0000_s1039" type="#_x0000_t32" style="position:absolute;left:10574;top:5130;width:0;height:1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" strokecolor="#8497b0" strokeweight="2.25pt"/>
                </v:group>
                <v:shape id="AutoShape 18" o:spid="_x0000_s1040" type="#_x0000_t32" style="position:absolute;left:8548;top:2104;width:51;height:1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" strokecolor="#0070c0"/>
                <v:shape id="Text Box 19" o:spid="_x0000_s1041" type="#_x0000_t202" style="position:absolute;left:7887;top:825;width:154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76365E" w:rsidRPr="00182DCC" w:rsidRDefault="0076365E" w:rsidP="00A60CAB">
                        <w:pPr>
                          <w:spacing w:after="0" w:line="240" w:lineRule="auto"/>
                          <w:jc w:val="center"/>
                          <w:rPr>
                            <w:rFonts w:ascii="Arial" w:hAnsi="Arial" w:cs="Arial"/>
                            <w:color w:val="000000" w:themeColor="text1"/>
                            <w:sz w:val="20"/>
                            <w:szCs w:val="20"/>
                          </w:rPr>
                        </w:pPr>
                        <w:r w:rsidRPr="00182DCC">
                          <w:rPr>
                            <w:rFonts w:ascii="Arial" w:hAnsi="Arial" w:cs="Arial"/>
                            <w:color w:val="000000" w:themeColor="text1"/>
                            <w:sz w:val="20"/>
                            <w:szCs w:val="20"/>
                          </w:rPr>
                          <w:t>Разрушение Храма войсками Тита (Дан.9:26)</w:t>
                        </w:r>
                      </w:p>
                    </w:txbxContent>
                  </v:textbox>
                </v:shape>
                <v:shape id="Text Box 20" o:spid="_x0000_s1042" type="#_x0000_t202" style="position:absolute;left:7025;top:9163;width:157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76365E" w:rsidRPr="00182DCC" w:rsidRDefault="0076365E" w:rsidP="00A60CAB">
                        <w:pPr>
                          <w:jc w:val="center"/>
                          <w:rPr>
                            <w:rFonts w:ascii="Arial" w:hAnsi="Arial" w:cs="Arial"/>
                            <w:b/>
                            <w:color w:val="FF0000"/>
                            <w:sz w:val="24"/>
                            <w:szCs w:val="24"/>
                          </w:rPr>
                        </w:pPr>
                        <w:r w:rsidRPr="00182DCC">
                          <w:rPr>
                            <w:rFonts w:ascii="Arial" w:hAnsi="Arial" w:cs="Arial"/>
                            <w:b/>
                            <w:color w:val="FF0000"/>
                            <w:sz w:val="24"/>
                            <w:szCs w:val="24"/>
                          </w:rPr>
                          <w:t xml:space="preserve">33 г. </w:t>
                        </w:r>
                        <w:r>
                          <w:rPr>
                            <w:rFonts w:ascii="Arial" w:hAnsi="Arial" w:cs="Arial"/>
                            <w:b/>
                            <w:color w:val="FF0000"/>
                            <w:sz w:val="24"/>
                            <w:szCs w:val="24"/>
                          </w:rPr>
                          <w:t>п</w:t>
                        </w:r>
                        <w:r w:rsidRPr="00182DCC">
                          <w:rPr>
                            <w:rFonts w:ascii="Arial" w:hAnsi="Arial" w:cs="Arial"/>
                            <w:b/>
                            <w:color w:val="FF0000"/>
                            <w:sz w:val="24"/>
                            <w:szCs w:val="24"/>
                          </w:rPr>
                          <w:t>о Р.Х. (Дан.9:26)</w:t>
                        </w:r>
                      </w:p>
                    </w:txbxContent>
                  </v:textbox>
                </v:shape>
                <v:shape id="Text Box 21" o:spid="_x0000_s1043" type="#_x0000_t202" style="position:absolute;left:9428;top:7810;width:911;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76365E" w:rsidRPr="00182DCC" w:rsidRDefault="0076365E" w:rsidP="00A60CAB">
                        <w:pPr>
                          <w:spacing w:after="0" w:line="240" w:lineRule="auto"/>
                          <w:jc w:val="center"/>
                          <w:rPr>
                            <w:rFonts w:ascii="Arial" w:hAnsi="Arial" w:cs="Arial"/>
                            <w:i/>
                            <w:sz w:val="24"/>
                            <w:szCs w:val="24"/>
                          </w:rPr>
                        </w:pPr>
                        <w:r w:rsidRPr="00182DCC">
                          <w:rPr>
                            <w:rFonts w:ascii="Arial" w:hAnsi="Arial" w:cs="Arial"/>
                            <w:b/>
                            <w:sz w:val="24"/>
                            <w:szCs w:val="24"/>
                          </w:rPr>
                          <w:t>3,5 лет</w:t>
                        </w:r>
                      </w:p>
                    </w:txbxContent>
                  </v:textbox>
                </v:shape>
                <v:shape id="Text Box 22" o:spid="_x0000_s1044" type="#_x0000_t202" style="position:absolute;left:2970;top:1405;width:3828;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76365E" w:rsidRDefault="0076365E" w:rsidP="00A60CAB">
                        <w:pPr>
                          <w:spacing w:after="0" w:line="240" w:lineRule="auto"/>
                          <w:jc w:val="center"/>
                          <w:rPr>
                            <w:rFonts w:ascii="Times New Roman" w:hAnsi="Times New Roman" w:cs="Times New Roman"/>
                            <w:b/>
                            <w:sz w:val="52"/>
                            <w:szCs w:val="52"/>
                          </w:rPr>
                        </w:pPr>
                        <w:r w:rsidRPr="003B68A0">
                          <w:rPr>
                            <w:rFonts w:ascii="Times New Roman" w:hAnsi="Times New Roman" w:cs="Times New Roman"/>
                            <w:b/>
                            <w:sz w:val="52"/>
                            <w:szCs w:val="52"/>
                          </w:rPr>
                          <w:t>69</w:t>
                        </w:r>
                      </w:p>
                      <w:p w:rsidR="0076365E" w:rsidRPr="00356279" w:rsidRDefault="0076365E" w:rsidP="00A60CAB">
                        <w:pPr>
                          <w:spacing w:after="0" w:line="240" w:lineRule="auto"/>
                          <w:jc w:val="center"/>
                          <w:rPr>
                            <w:rFonts w:ascii="Times New Roman" w:hAnsi="Times New Roman" w:cs="Times New Roman"/>
                            <w:b/>
                          </w:rPr>
                        </w:pPr>
                        <w:r>
                          <w:rPr>
                            <w:rFonts w:ascii="Times New Roman" w:hAnsi="Times New Roman" w:cs="Times New Roman"/>
                            <w:b/>
                          </w:rPr>
                          <w:t>седьмин (483 года)</w:t>
                        </w:r>
                      </w:p>
                    </w:txbxContent>
                  </v:textbox>
                </v:shape>
                <v:shape id="Text Box 23" o:spid="_x0000_s1045" type="#_x0000_t202" style="position:absolute;left:10339;top:7810;width:966;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76365E" w:rsidRPr="00182DCC" w:rsidRDefault="0076365E" w:rsidP="00A60CAB">
                        <w:pPr>
                          <w:spacing w:after="0" w:line="240" w:lineRule="auto"/>
                          <w:jc w:val="center"/>
                          <w:rPr>
                            <w:rFonts w:ascii="Arial" w:hAnsi="Arial" w:cs="Arial"/>
                            <w:i/>
                            <w:sz w:val="24"/>
                            <w:szCs w:val="24"/>
                          </w:rPr>
                        </w:pPr>
                        <w:r w:rsidRPr="00182DCC">
                          <w:rPr>
                            <w:rFonts w:ascii="Arial" w:hAnsi="Arial" w:cs="Arial"/>
                            <w:b/>
                            <w:sz w:val="24"/>
                            <w:szCs w:val="24"/>
                          </w:rPr>
                          <w:t>3,5 лет</w:t>
                        </w:r>
                      </w:p>
                    </w:txbxContent>
                  </v:textbox>
                </v:shape>
                <v:shape id="AutoShape 24" o:spid="_x0000_s1046" type="#_x0000_t32" style="position:absolute;left:7800;top:2219;width:25;height:6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" strokecolor="red" strokeweight="6pt"/>
                <v:shape id="Text Box 26" o:spid="_x0000_s1047" type="#_x0000_t202" style="position:absolute;left:1916;top:5333;width:1701;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76365E" w:rsidRPr="00182DCC" w:rsidRDefault="0076365E" w:rsidP="00A60CAB">
                        <w:pPr>
                          <w:spacing w:after="0" w:line="240" w:lineRule="auto"/>
                          <w:jc w:val="center"/>
                          <w:rPr>
                            <w:rFonts w:ascii="Arial" w:hAnsi="Arial" w:cs="Arial"/>
                            <w:b/>
                            <w:sz w:val="52"/>
                            <w:szCs w:val="52"/>
                          </w:rPr>
                        </w:pPr>
                        <w:r w:rsidRPr="00182DCC">
                          <w:rPr>
                            <w:rFonts w:ascii="Arial" w:hAnsi="Arial" w:cs="Arial"/>
                            <w:b/>
                            <w:sz w:val="52"/>
                            <w:szCs w:val="52"/>
                          </w:rPr>
                          <w:t>7</w:t>
                        </w:r>
                      </w:p>
                      <w:p w:rsidR="0076365E" w:rsidRPr="00182DCC" w:rsidRDefault="0076365E" w:rsidP="00A60CAB">
                        <w:pPr>
                          <w:spacing w:after="0" w:line="240" w:lineRule="auto"/>
                          <w:jc w:val="center"/>
                          <w:rPr>
                            <w:rFonts w:ascii="Arial" w:hAnsi="Arial" w:cs="Arial"/>
                            <w:b/>
                            <w:sz w:val="24"/>
                            <w:szCs w:val="24"/>
                          </w:rPr>
                        </w:pPr>
                        <w:r w:rsidRPr="00182DCC">
                          <w:rPr>
                            <w:rFonts w:ascii="Arial" w:hAnsi="Arial" w:cs="Arial"/>
                            <w:b/>
                            <w:sz w:val="24"/>
                            <w:szCs w:val="24"/>
                          </w:rPr>
                          <w:t>седьмин</w:t>
                        </w:r>
                      </w:p>
                      <w:p w:rsidR="0076365E" w:rsidRPr="00182DCC" w:rsidRDefault="0076365E" w:rsidP="00A60CAB">
                        <w:pPr>
                          <w:spacing w:after="0" w:line="240" w:lineRule="auto"/>
                          <w:jc w:val="center"/>
                          <w:rPr>
                            <w:rFonts w:ascii="Arial" w:hAnsi="Arial" w:cs="Arial"/>
                            <w:i/>
                            <w:sz w:val="24"/>
                            <w:szCs w:val="24"/>
                          </w:rPr>
                        </w:pPr>
                        <w:r w:rsidRPr="00182DCC">
                          <w:rPr>
                            <w:rFonts w:ascii="Arial" w:hAnsi="Arial" w:cs="Arial"/>
                            <w:b/>
                            <w:sz w:val="24"/>
                            <w:szCs w:val="24"/>
                          </w:rPr>
                          <w:t>(49 лет)</w:t>
                        </w:r>
                      </w:p>
                    </w:txbxContent>
                  </v:textbox>
                </v:shape>
                <v:shape id="Text Box 27" o:spid="_x0000_s1048" type="#_x0000_t202" style="position:absolute;left:4561;top:5199;width:230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76365E" w:rsidRPr="00182DCC" w:rsidRDefault="0076365E" w:rsidP="00A60CAB">
                        <w:pPr>
                          <w:spacing w:after="0" w:line="240" w:lineRule="auto"/>
                          <w:jc w:val="center"/>
                          <w:rPr>
                            <w:rFonts w:ascii="Arial" w:hAnsi="Arial" w:cs="Arial"/>
                            <w:b/>
                            <w:sz w:val="52"/>
                            <w:szCs w:val="52"/>
                          </w:rPr>
                        </w:pPr>
                        <w:r w:rsidRPr="00182DCC">
                          <w:rPr>
                            <w:rFonts w:ascii="Arial" w:hAnsi="Arial" w:cs="Arial"/>
                            <w:b/>
                            <w:sz w:val="52"/>
                            <w:szCs w:val="52"/>
                          </w:rPr>
                          <w:t>62</w:t>
                        </w:r>
                      </w:p>
                      <w:p w:rsidR="0076365E" w:rsidRPr="00182DCC" w:rsidRDefault="0076365E" w:rsidP="00A60CAB">
                        <w:pPr>
                          <w:spacing w:after="0" w:line="240" w:lineRule="auto"/>
                          <w:jc w:val="center"/>
                          <w:rPr>
                            <w:rFonts w:ascii="Arial" w:hAnsi="Arial" w:cs="Arial"/>
                            <w:b/>
                            <w:sz w:val="24"/>
                            <w:szCs w:val="24"/>
                          </w:rPr>
                        </w:pPr>
                        <w:r w:rsidRPr="00182DCC">
                          <w:rPr>
                            <w:rFonts w:ascii="Arial" w:hAnsi="Arial" w:cs="Arial"/>
                            <w:b/>
                            <w:sz w:val="24"/>
                            <w:szCs w:val="24"/>
                          </w:rPr>
                          <w:t>седьмины (434 года)</w:t>
                        </w:r>
                      </w:p>
                    </w:txbxContent>
                  </v:textbox>
                </v:shape>
                <v:shape id="AutoShape 28" o:spid="_x0000_s1049" type="#_x0000_t32" style="position:absolute;left:7825;top:8820;width:16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" strokeweight="6pt">
                  <v:stroke dashstyle="1 1"/>
                </v:shape>
                <v:shape id="AutoShape 29" o:spid="_x0000_s1050" type="#_x0000_t32" style="position:absolute;left:1189;top:8819;width:66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" strokeweight="6pt"/>
                <v:shape id="Text Box 30" o:spid="_x0000_s1051" type="#_x0000_t202" style="position:absolute;left:5029;top:3744;width:232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76365E" w:rsidRPr="003B68A0" w:rsidRDefault="0076365E" w:rsidP="00A60CAB">
                        <w:pPr>
                          <w:spacing w:after="0" w:line="240" w:lineRule="auto"/>
                          <w:jc w:val="center"/>
                          <w:rPr>
                            <w:rFonts w:ascii="Arial" w:hAnsi="Arial" w:cs="Arial"/>
                            <w:color w:val="7030A0"/>
                            <w:sz w:val="28"/>
                            <w:szCs w:val="28"/>
                          </w:rPr>
                        </w:pPr>
                        <w:r>
                          <w:rPr>
                            <w:rFonts w:ascii="Arial" w:hAnsi="Arial" w:cs="Arial"/>
                            <w:b/>
                            <w:sz w:val="28"/>
                            <w:szCs w:val="28"/>
                          </w:rPr>
                          <w:t>Дан.9:25</w:t>
                        </w:r>
                      </w:p>
                    </w:txbxContent>
                  </v:textbox>
                </v:shape>
                <v:shape id="Text Box 31" o:spid="_x0000_s1052" type="#_x0000_t202" style="position:absolute;left:2240;top:8820;width:109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76365E" w:rsidRPr="00182DCC" w:rsidRDefault="0076365E" w:rsidP="00A60CAB">
                        <w:pPr>
                          <w:spacing w:after="0" w:line="240" w:lineRule="auto"/>
                          <w:jc w:val="center"/>
                          <w:rPr>
                            <w:rFonts w:ascii="Arial" w:hAnsi="Arial" w:cs="Arial"/>
                            <w:i/>
                            <w:sz w:val="32"/>
                            <w:szCs w:val="32"/>
                          </w:rPr>
                        </w:pPr>
                        <w:r w:rsidRPr="00182DCC">
                          <w:rPr>
                            <w:rFonts w:ascii="Arial" w:hAnsi="Arial" w:cs="Arial"/>
                            <w:b/>
                            <w:sz w:val="32"/>
                            <w:szCs w:val="32"/>
                          </w:rPr>
                          <w:t>А</w:t>
                        </w:r>
                      </w:p>
                    </w:txbxContent>
                  </v:textbox>
                </v:shape>
                <v:shape id="Text Box 32" o:spid="_x0000_s1053" type="#_x0000_t202" style="position:absolute;left:5095;top:8820;width:109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76365E" w:rsidRPr="00182DCC" w:rsidRDefault="0076365E" w:rsidP="00A60CAB">
                        <w:pPr>
                          <w:spacing w:after="0" w:line="240" w:lineRule="auto"/>
                          <w:jc w:val="center"/>
                          <w:rPr>
                            <w:rFonts w:ascii="Arial" w:hAnsi="Arial" w:cs="Arial"/>
                            <w:i/>
                            <w:sz w:val="32"/>
                            <w:szCs w:val="32"/>
                          </w:rPr>
                        </w:pPr>
                        <w:r>
                          <w:rPr>
                            <w:rFonts w:ascii="Arial" w:hAnsi="Arial" w:cs="Arial"/>
                            <w:b/>
                            <w:sz w:val="32"/>
                            <w:szCs w:val="32"/>
                          </w:rPr>
                          <w:t>Б</w:t>
                        </w:r>
                      </w:p>
                    </w:txbxContent>
                  </v:textbox>
                </v:shape>
                <v:shape id="Text Box 33" o:spid="_x0000_s1054" type="#_x0000_t202" style="position:absolute;left:9782;top:8820;width:109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76365E" w:rsidRPr="00182DCC" w:rsidRDefault="0076365E" w:rsidP="00A60CAB">
                        <w:pPr>
                          <w:spacing w:after="0" w:line="240" w:lineRule="auto"/>
                          <w:jc w:val="center"/>
                          <w:rPr>
                            <w:rFonts w:ascii="Arial" w:hAnsi="Arial" w:cs="Arial"/>
                            <w:i/>
                            <w:sz w:val="32"/>
                            <w:szCs w:val="32"/>
                          </w:rPr>
                        </w:pPr>
                        <w:r>
                          <w:rPr>
                            <w:rFonts w:ascii="Arial" w:hAnsi="Arial" w:cs="Arial"/>
                            <w:b/>
                            <w:sz w:val="32"/>
                            <w:szCs w:val="32"/>
                          </w:rPr>
                          <w:t>В</w:t>
                        </w:r>
                      </w:p>
                    </w:txbxContent>
                  </v:textbox>
                </v:shape>
                <v:shape id="AutoShape 34" o:spid="_x0000_s1055" type="#_x0000_t135" style="position:absolute;left:9506;top:5392;width:335;height:2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" fillcolor="#bfbfbf" strokecolor="#7f7f7f" strokeweight="2.25pt"/>
                <v:shape id="AutoShape 35" o:spid="_x0000_s1056" type="#_x0000_t32" style="position:absolute;left:9668;top:5156;width:0;height: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" strokecolor="#7f7f7f" strokeweight="2.25pt"/>
                <v:shape id="Text Box 36" o:spid="_x0000_s1057" type="#_x0000_t202" style="position:absolute;left:7786;top:4036;width:1643;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76365E" w:rsidRPr="00182DCC" w:rsidRDefault="0076365E" w:rsidP="00A60CAB">
                        <w:pPr>
                          <w:spacing w:after="0" w:line="240" w:lineRule="auto"/>
                          <w:jc w:val="center"/>
                          <w:rPr>
                            <w:color w:val="000000" w:themeColor="text1"/>
                            <w:sz w:val="28"/>
                            <w:szCs w:val="28"/>
                          </w:rPr>
                        </w:pPr>
                        <w:r w:rsidRPr="00182DCC">
                          <w:rPr>
                            <w:rFonts w:ascii="Arial" w:hAnsi="Arial" w:cs="Arial"/>
                            <w:color w:val="000000" w:themeColor="text1"/>
                            <w:sz w:val="28"/>
                            <w:szCs w:val="28"/>
                          </w:rPr>
                          <w:t xml:space="preserve">70 г. </w:t>
                        </w:r>
                        <w:r>
                          <w:rPr>
                            <w:rFonts w:ascii="Arial" w:hAnsi="Arial" w:cs="Arial"/>
                            <w:color w:val="000000" w:themeColor="text1"/>
                            <w:sz w:val="28"/>
                            <w:szCs w:val="28"/>
                          </w:rPr>
                          <w:t>п</w:t>
                        </w:r>
                        <w:r w:rsidRPr="00182DCC">
                          <w:rPr>
                            <w:rFonts w:ascii="Arial" w:hAnsi="Arial" w:cs="Arial"/>
                            <w:color w:val="000000" w:themeColor="text1"/>
                            <w:sz w:val="28"/>
                            <w:szCs w:val="28"/>
                          </w:rPr>
                          <w:t>о Р.Х.</w:t>
                        </w:r>
                      </w:p>
                    </w:txbxContent>
                  </v:textbox>
                </v:shape>
                <v:shape id="Text Box 37" o:spid="_x0000_s1058" type="#_x0000_t202" style="position:absolute;left:9428;top:3298;width:187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76365E" w:rsidRPr="003B68A0" w:rsidRDefault="0076365E" w:rsidP="00A60CAB">
                        <w:pPr>
                          <w:spacing w:after="0" w:line="240" w:lineRule="auto"/>
                          <w:jc w:val="center"/>
                          <w:rPr>
                            <w:rFonts w:ascii="Arial" w:hAnsi="Arial" w:cs="Arial"/>
                            <w:color w:val="7030A0"/>
                            <w:sz w:val="28"/>
                            <w:szCs w:val="28"/>
                          </w:rPr>
                        </w:pPr>
                        <w:r>
                          <w:rPr>
                            <w:rFonts w:ascii="Arial" w:hAnsi="Arial" w:cs="Arial"/>
                            <w:b/>
                            <w:sz w:val="28"/>
                            <w:szCs w:val="28"/>
                          </w:rPr>
                          <w:t>Дан.9:27</w:t>
                        </w:r>
                      </w:p>
                    </w:txbxContent>
                  </v:textbox>
                </v:shape>
              </v:group>
            </w:pict>
          </mc:Fallback>
        </mc:AlternateContent>
      </w:r>
      <w:r w:rsidRPr="00A60CAB">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496BEAF1" wp14:editId="4C20EB9A">
                <wp:simplePos x="0" y="0"/>
                <wp:positionH relativeFrom="column">
                  <wp:posOffset>3872865</wp:posOffset>
                </wp:positionH>
                <wp:positionV relativeFrom="paragraph">
                  <wp:posOffset>73025</wp:posOffset>
                </wp:positionV>
                <wp:extent cx="3175" cy="408940"/>
                <wp:effectExtent l="19050" t="19050" r="25400" b="19685"/>
                <wp:wrapNone/>
                <wp:docPr id="3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40894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CE675" id="AutoShape 38" o:spid="_x0000_s1026" type="#_x0000_t32" style="position:absolute;margin-left:304.95pt;margin-top:5.75pt;width:.25pt;height:3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" strokecolor="red" strokeweight="3pt"/>
            </w:pict>
          </mc:Fallback>
        </mc:AlternateContent>
      </w:r>
      <w:r w:rsidRPr="00A60CAB">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25FB5ACC" wp14:editId="36D71482">
                <wp:simplePos x="0" y="0"/>
                <wp:positionH relativeFrom="column">
                  <wp:posOffset>3764280</wp:posOffset>
                </wp:positionH>
                <wp:positionV relativeFrom="paragraph">
                  <wp:posOffset>300355</wp:posOffset>
                </wp:positionV>
                <wp:extent cx="221615" cy="0"/>
                <wp:effectExtent l="24765" t="27305" r="20320" b="20320"/>
                <wp:wrapNone/>
                <wp:docPr id="3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32C8C" id="AutoShape 39" o:spid="_x0000_s1026" type="#_x0000_t32" style="position:absolute;margin-left:296.4pt;margin-top:23.65pt;width:17.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" strokecolor="red" strokeweight="3pt"/>
            </w:pict>
          </mc:Fallback>
        </mc:AlternateConten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b/>
        </w:rPr>
        <w:t xml:space="preserve">Рис.3.3. Линия времени по Дан.9:24-27 </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br w:type="page"/>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lastRenderedPageBreak/>
        <w:t>А. Первые семь седмин</w:t>
      </w:r>
      <w:r w:rsidRPr="00A60CAB">
        <w:rPr>
          <w:rFonts w:ascii="Times New Roman" w:hAnsi="Times New Roman" w:cs="Times New Roman"/>
        </w:rPr>
        <w:t xml:space="preserve"> — обустройство и восстановление Иерусалима в трудные времена (Рис.3.3, часть 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Дан.9:25</w:t>
      </w:r>
      <w:r w:rsidRPr="00A60CAB">
        <w:rPr>
          <w:rFonts w:ascii="Times New Roman" w:hAnsi="Times New Roman" w:cs="Times New Roman"/>
        </w:rPr>
        <w:t>: «</w:t>
      </w:r>
      <w:r w:rsidRPr="00A60CAB">
        <w:rPr>
          <w:rFonts w:ascii="Times New Roman" w:hAnsi="Times New Roman" w:cs="Times New Roman"/>
          <w:b/>
        </w:rPr>
        <w:t>Итак знай и разумей: с того времени, как выйдет повеление о восстановлении Иерусалима, до Христа Владыки семь седмин и шестьдесят две седмины</w:t>
      </w:r>
      <w:r w:rsidRPr="00A60CAB">
        <w:rPr>
          <w:rFonts w:ascii="Times New Roman" w:hAnsi="Times New Roman" w:cs="Times New Roman"/>
        </w:rPr>
        <w:t xml:space="preserve">; </w:t>
      </w:r>
      <w:r w:rsidRPr="00A60CAB">
        <w:rPr>
          <w:rFonts w:ascii="Times New Roman" w:hAnsi="Times New Roman" w:cs="Times New Roman"/>
          <w:b/>
        </w:rPr>
        <w:t>и возвратится народ и обстроятся улицы и стены, но в трудные времена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Этот период длится 7 седмин (49 лет).</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Б. Последующие 62 седмины (434 года) — от восстановления Иерусалима до смерти Христа (Рис.3.3, часть Б); или 69 седмин (483 года) от указа 444 г до Р.Х. до смерти Христа:</w:t>
      </w:r>
      <w:r w:rsidRPr="00A60CAB">
        <w:rPr>
          <w:rFonts w:ascii="Times New Roman" w:hAnsi="Times New Roman" w:cs="Times New Roman"/>
        </w:rPr>
        <w:t xml:space="preserve"> </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Дан.9:26</w:t>
      </w:r>
      <w:r w:rsidRPr="00A60CAB">
        <w:rPr>
          <w:rFonts w:ascii="Times New Roman" w:hAnsi="Times New Roman" w:cs="Times New Roman"/>
        </w:rPr>
        <w:t>: «</w:t>
      </w:r>
      <w:r w:rsidRPr="00A60CAB">
        <w:rPr>
          <w:rFonts w:ascii="Times New Roman" w:hAnsi="Times New Roman" w:cs="Times New Roman"/>
          <w:b/>
        </w:rPr>
        <w:t xml:space="preserve">И по истечении шестидесяти двух седмин </w:t>
      </w:r>
      <w:r w:rsidRPr="00A60CAB">
        <w:rPr>
          <w:rFonts w:ascii="Times New Roman" w:hAnsi="Times New Roman" w:cs="Times New Roman"/>
          <w:b/>
          <w:u w:val="single"/>
        </w:rPr>
        <w:t>предан будет смерти Христос, и не будет</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Дан.9:25</w:t>
      </w:r>
      <w:r w:rsidRPr="00A60CAB">
        <w:rPr>
          <w:rFonts w:ascii="Times New Roman" w:hAnsi="Times New Roman" w:cs="Times New Roman"/>
        </w:rPr>
        <w:t>: «…</w:t>
      </w:r>
      <w:r w:rsidRPr="00A60CAB">
        <w:rPr>
          <w:rFonts w:ascii="Times New Roman" w:hAnsi="Times New Roman" w:cs="Times New Roman"/>
          <w:vertAlign w:val="superscript"/>
        </w:rPr>
        <w:t>.</w:t>
      </w:r>
      <w:r w:rsidRPr="00A60CAB">
        <w:rPr>
          <w:rFonts w:ascii="Times New Roman" w:hAnsi="Times New Roman" w:cs="Times New Roman"/>
          <w:b/>
        </w:rPr>
        <w:t>с того времени, как выйдет повеление о восстановлении Иерусалима, до Христа Владыки семь седмин и шестьдесят две седмины</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Христос Владыка (евр. «Машиах Нагид») означает «Помазанник-князь».</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Дан.9:26 дает ясное указание на смерть Христа. Это пророчество является весьма точным. Чтобы посчитать год смерти Христа, мы должны помнить, что у евреев применялся не солнечный календарь (Григорианский), как у нас сегодня, а лунный. В своей книге «Грядущий Владыка» Роберт Андерсон разъясняет, что период в семьдесят седмин был предсказан на основании Вавилонского летоисчисления, согласно которому лунный год состоял из трехсот шестидесяти дней. Проведем расчеты, основываясь на лунном календаре (360 дней в году), а не на солнечном календаре (365,24 дня в году):</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 Согласно Даниилу, от указа 444 года до смерти Христа  пройдет 483 лунных года, т.е.  483х360= 173880 лунных дней.</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 Перейдем в нашу систему исчисления, для чего разделим 173880 на 365,22 дня в солнечном году, после чего получаем 476 солнечных лет: 173880:365,242=476 лет и 24 дня.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 Отнимая 476 из 444 лет до Р.Х., мы имеем 33 год по Р.Х.:</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476-444=32 и прибавляем 24 дня.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4. Таким образом, 69 седмин заканчивается 24 нисана, или  около 29 марта 33 г по Р.Х. Мы приходим к тому, что Христос был предан смерти в 33 г по Р.Х.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Итак, если пройдет 476 лет от 444 года до  Р.Х., то мы получим  32 полных года по Р.Х., т.е. 32-33 годы по Р.Х., когда действительно был распят Христос. Это удивительное пророчество исполнилось буквально.</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Согласно пророчества Зах.9:9  («</w:t>
      </w:r>
      <w:r w:rsidRPr="00A60CAB">
        <w:rPr>
          <w:rFonts w:ascii="Times New Roman" w:hAnsi="Times New Roman" w:cs="Times New Roman"/>
          <w:b/>
        </w:rPr>
        <w:t>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w:t>
      </w:r>
      <w:r w:rsidRPr="00A60CAB">
        <w:rPr>
          <w:rFonts w:ascii="Times New Roman" w:hAnsi="Times New Roman" w:cs="Times New Roman"/>
        </w:rPr>
        <w:t>) Спаситель должен въехать в Иерусалим как кроткий Царь на осле. Точные расчеты указывают на дату въезда Христа в Иерусалим, после чего через 5 дней Он был распят.</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Подчеркивая точность исполнения пророчеств Писания, следует сказать, что в Книге пророка Даниила (Дан.9:26) точно сказано, что во время Первого Пришествия Христа Храм еще будет стоять и не будет разрушен, о чем сказано и в других пророчествах (Зах.11:13).</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Гавриил сообщает Даниилу, что через 62 седмины (434 года после восстановления Иерусалима) «</w:t>
      </w:r>
      <w:r w:rsidRPr="00A60CAB">
        <w:rPr>
          <w:rFonts w:ascii="Times New Roman" w:hAnsi="Times New Roman" w:cs="Times New Roman"/>
          <w:b/>
        </w:rPr>
        <w:t>предан будет смерти Христос, и не будет</w:t>
      </w:r>
      <w:r w:rsidRPr="00A60CAB">
        <w:rPr>
          <w:rFonts w:ascii="Times New Roman" w:hAnsi="Times New Roman" w:cs="Times New Roman"/>
        </w:rPr>
        <w:t>». Еврейское слово «предать смерти» буквально означает «сокращать», «отрезать». В некоторых переводах сказано, что Мессия  «</w:t>
      </w:r>
      <w:r w:rsidRPr="00A60CAB">
        <w:rPr>
          <w:rFonts w:ascii="Times New Roman" w:hAnsi="Times New Roman" w:cs="Times New Roman"/>
          <w:i/>
        </w:rPr>
        <w:t>будет предан смерти, но не для Себя</w:t>
      </w:r>
      <w:r w:rsidRPr="00A60CAB">
        <w:rPr>
          <w:rFonts w:ascii="Times New Roman" w:hAnsi="Times New Roman" w:cs="Times New Roman"/>
        </w:rPr>
        <w:t>». Фраза «предан смерти» в некоторых случаях использовалась по отношению к тому, когда жертвенное животное  рассекалось пополам в знак того, что следствием нарушения завета будет смерть.  Глагольная форма «предан смерти» используется в значения отсечения (смерти) и сочетает в себе жертвенный аспект вместе с заветным аспектом — смерть с искупительной целью.</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eastAsia="Times New Roman" w:hAnsi="Times New Roman" w:cs="Times New Roman"/>
          <w:lang w:eastAsia="ru-RU"/>
        </w:rPr>
        <w:t xml:space="preserve">В Даниила 9:25-26 </w:t>
      </w:r>
      <w:r w:rsidRPr="00A60CAB">
        <w:rPr>
          <w:rFonts w:ascii="Times New Roman" w:eastAsia="Times New Roman" w:hAnsi="Times New Roman" w:cs="Times New Roman"/>
          <w:b/>
          <w:lang w:eastAsia="ru-RU"/>
        </w:rPr>
        <w:t>Христос</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
          <w:bCs/>
          <w:lang w:eastAsia="ru-RU"/>
        </w:rPr>
        <w:t xml:space="preserve"> Владыка</w:t>
      </w:r>
      <w:r w:rsidRPr="00A60CAB">
        <w:rPr>
          <w:rFonts w:ascii="Times New Roman" w:eastAsia="Times New Roman" w:hAnsi="Times New Roman" w:cs="Times New Roman"/>
          <w:lang w:eastAsia="ru-RU"/>
        </w:rPr>
        <w:t xml:space="preserve"> представлен и как раб, Который будет страдать за грехи людей (Ис.53), и как Князь Мира, Который однажды станет править над людьми как Царь и Бог (Ис.9:6-7). Эта богочеловеческая природа Мессии широко представлена в Писании. Бог подтверждает истинность этого Мессии, открывая нам задолго до Его рождения точное время, когда  Он будет убит и то, что последует за Его смертью.</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 Дан.9:26 сказано: «</w:t>
      </w:r>
      <w:r w:rsidRPr="00A60CAB">
        <w:rPr>
          <w:rFonts w:ascii="Times New Roman" w:hAnsi="Times New Roman" w:cs="Times New Roman"/>
          <w:b/>
        </w:rPr>
        <w:t xml:space="preserve">И по истечении шестидесяти двух седмин предан будет смерти Христос, </w:t>
      </w:r>
      <w:r w:rsidRPr="00A60CAB">
        <w:rPr>
          <w:rFonts w:ascii="Times New Roman" w:hAnsi="Times New Roman" w:cs="Times New Roman"/>
          <w:b/>
          <w:u w:val="single"/>
        </w:rPr>
        <w:t>и не будет</w:t>
      </w:r>
      <w:r w:rsidRPr="00A60CAB">
        <w:rPr>
          <w:rFonts w:ascii="Times New Roman" w:eastAsia="Times New Roman" w:hAnsi="Times New Roman" w:cs="Times New Roman"/>
          <w:lang w:eastAsia="ru-RU"/>
        </w:rPr>
        <w:t>».  Слова «</w:t>
      </w:r>
      <w:r w:rsidRPr="00A60CAB">
        <w:rPr>
          <w:rFonts w:ascii="Times New Roman" w:eastAsia="Times New Roman" w:hAnsi="Times New Roman" w:cs="Times New Roman"/>
          <w:b/>
          <w:lang w:eastAsia="ru-RU"/>
        </w:rPr>
        <w:t>и не будет</w:t>
      </w:r>
      <w:r w:rsidRPr="00A60CAB">
        <w:rPr>
          <w:rFonts w:ascii="Times New Roman" w:eastAsia="Times New Roman" w:hAnsi="Times New Roman" w:cs="Times New Roman"/>
          <w:lang w:eastAsia="ru-RU"/>
        </w:rPr>
        <w:t>»  (дословно «</w:t>
      </w:r>
      <w:r w:rsidRPr="00A60CAB">
        <w:rPr>
          <w:rFonts w:ascii="Times New Roman" w:eastAsia="Times New Roman" w:hAnsi="Times New Roman" w:cs="Times New Roman"/>
          <w:b/>
          <w:i/>
          <w:lang w:eastAsia="ru-RU"/>
        </w:rPr>
        <w:t>не получив ничего для Себя</w:t>
      </w:r>
      <w:r w:rsidRPr="00A60CAB">
        <w:rPr>
          <w:rFonts w:ascii="Times New Roman" w:eastAsia="Times New Roman" w:hAnsi="Times New Roman" w:cs="Times New Roman"/>
          <w:lang w:eastAsia="ru-RU"/>
        </w:rPr>
        <w:t xml:space="preserve">») показывают, что после смерти Мессии у Него не оказалось ничего из всего, что по праву принадлежит только Ему. Это сильный способ выражения отвержения Его со стороны людей и временного оставления Богом во время искупления. Во время смерти Господь не имел ничего, кроме вины за грехи всех, за кого Он умер. Христос ничего не получил от народа Израиля, к которому Он пришел; Он после смерти не оставил видимого потомства (Ис.53:8), не оставил ничего видимого, кроме духовной победы и Своей надежды. </w:t>
      </w:r>
      <w:r w:rsidRPr="00A60CAB">
        <w:rPr>
          <w:rFonts w:ascii="Times New Roman" w:hAnsi="Times New Roman" w:cs="Times New Roman"/>
          <w:color w:val="000000"/>
        </w:rPr>
        <w:t>При первом Своем Пришествии, как нам известно, Христос не был принят народом Израиля, был распят и не взял царство</w:t>
      </w:r>
      <w:r w:rsidRPr="00A60CAB">
        <w:rPr>
          <w:rFonts w:ascii="Arial" w:hAnsi="Arial" w:cs="Arial"/>
          <w:color w:val="000000"/>
          <w:sz w:val="20"/>
          <w:szCs w:val="20"/>
        </w:rPr>
        <w:t xml:space="preserve">. </w:t>
      </w:r>
      <w:r w:rsidRPr="00A60CAB">
        <w:rPr>
          <w:rFonts w:ascii="Times New Roman" w:hAnsi="Times New Roman" w:cs="Times New Roman"/>
          <w:color w:val="000000"/>
        </w:rPr>
        <w:t>Следовательно, Царство, обещанное Израилю, не могло быть установлено в то время («и не будет»). Мессия не мог тогда принять трон царя Давида, чтобы управлять Израилем. По предведенью Божьему временно было отодвинуто Царство (Мф.21:42,43). Это не было корректировкой Божьего плана искупления (Всеведущий Бог знал обо всем), но это было исполнением единого искупительного Божьего плана для евреев и язычников. Это то, о чем писал Иоанн: «</w:t>
      </w:r>
      <w:r w:rsidRPr="00A60CAB">
        <w:rPr>
          <w:rFonts w:ascii="Times New Roman" w:hAnsi="Times New Roman" w:cs="Times New Roman"/>
          <w:b/>
          <w:color w:val="000000"/>
        </w:rPr>
        <w:t>Пришел к своим, и свои  Его не приняли</w:t>
      </w:r>
      <w:r w:rsidRPr="00A60CAB">
        <w:rPr>
          <w:rFonts w:ascii="Times New Roman" w:hAnsi="Times New Roman" w:cs="Times New Roman"/>
          <w:color w:val="000000"/>
        </w:rPr>
        <w:t>» (Ин.1:11). Итак,</w:t>
      </w:r>
      <w:r w:rsidRPr="00A60CAB">
        <w:rPr>
          <w:rFonts w:ascii="Arial" w:hAnsi="Arial" w:cs="Arial"/>
          <w:color w:val="000000"/>
          <w:sz w:val="20"/>
          <w:szCs w:val="20"/>
        </w:rPr>
        <w:t xml:space="preserve"> </w:t>
      </w:r>
      <w:r w:rsidRPr="00A60CAB">
        <w:rPr>
          <w:rFonts w:ascii="Times New Roman" w:eastAsia="Times New Roman" w:hAnsi="Times New Roman" w:cs="Times New Roman"/>
          <w:lang w:eastAsia="ru-RU"/>
        </w:rPr>
        <w:t xml:space="preserve"> истинный Мессия не был </w:t>
      </w:r>
      <w:r w:rsidRPr="00A60CAB">
        <w:rPr>
          <w:rFonts w:ascii="Times New Roman" w:eastAsia="Times New Roman" w:hAnsi="Times New Roman" w:cs="Times New Roman"/>
          <w:lang w:eastAsia="ru-RU"/>
        </w:rPr>
        <w:lastRenderedPageBreak/>
        <w:t>тогда еще помазан Царем («</w:t>
      </w:r>
      <w:r w:rsidRPr="00A60CAB">
        <w:rPr>
          <w:rFonts w:ascii="Times New Roman" w:eastAsia="Times New Roman" w:hAnsi="Times New Roman" w:cs="Times New Roman"/>
          <w:b/>
          <w:lang w:eastAsia="ru-RU"/>
        </w:rPr>
        <w:t>и не будет</w:t>
      </w:r>
      <w:r w:rsidRPr="00A60CAB">
        <w:rPr>
          <w:rFonts w:ascii="Times New Roman" w:eastAsia="Times New Roman" w:hAnsi="Times New Roman" w:cs="Times New Roman"/>
          <w:lang w:eastAsia="ru-RU"/>
        </w:rPr>
        <w:t>») над народами, это еще предстоит в будущем, в самом конце последней седмины:</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Отк.11:15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седьмой Ангел вострубил, и раздались на небе громкие голоса, говорящие: </w:t>
      </w:r>
      <w:r w:rsidRPr="00A60CAB">
        <w:rPr>
          <w:rFonts w:ascii="Times New Roman" w:eastAsia="Times New Roman" w:hAnsi="Times New Roman" w:cs="Times New Roman"/>
          <w:b/>
          <w:u w:val="single"/>
          <w:lang w:eastAsia="ru-RU"/>
        </w:rPr>
        <w:t>царство мира соделалось царством Господа нашего и Христа Его</w:t>
      </w:r>
      <w:r w:rsidRPr="00A60CAB">
        <w:rPr>
          <w:rFonts w:ascii="Times New Roman" w:eastAsia="Times New Roman" w:hAnsi="Times New Roman" w:cs="Times New Roman"/>
          <w:b/>
          <w:lang w:eastAsia="ru-RU"/>
        </w:rPr>
        <w:t>, и будет царствовать во веки веков</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Отк.19:6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слышал я как бы голос многочисленного народа, как бы шум вод многих, как бы голос громов сильных, говорящих: аллилуия! ибо воцарился Господь Бог Вседержитель</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Это «</w:t>
      </w:r>
      <w:r w:rsidRPr="00A60CAB">
        <w:rPr>
          <w:rFonts w:ascii="Times New Roman" w:eastAsia="Times New Roman" w:hAnsi="Times New Roman" w:cs="Times New Roman"/>
          <w:b/>
          <w:lang w:eastAsia="ru-RU"/>
        </w:rPr>
        <w:t>не будет</w:t>
      </w:r>
      <w:r w:rsidRPr="00A60CAB">
        <w:rPr>
          <w:rFonts w:ascii="Times New Roman" w:eastAsia="Times New Roman" w:hAnsi="Times New Roman" w:cs="Times New Roman"/>
          <w:lang w:eastAsia="ru-RU"/>
        </w:rPr>
        <w:t>» также может косвенно указывать и на разрыв седмин.</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Даниилу, который молился за восстановление Иерусалима, было также открыто, что после смерти Христа, восстановленный Иерусалим (город) и Храм (святилище) будут вновь разрушены:</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Дан.9:26: «</w:t>
      </w:r>
      <w:r w:rsidRPr="00A60CAB">
        <w:rPr>
          <w:rFonts w:ascii="Times New Roman" w:hAnsi="Times New Roman" w:cs="Times New Roman"/>
          <w:b/>
        </w:rPr>
        <w:t xml:space="preserve">…а </w:t>
      </w:r>
      <w:r w:rsidRPr="00A60CAB">
        <w:rPr>
          <w:rFonts w:ascii="Times New Roman" w:hAnsi="Times New Roman" w:cs="Times New Roman"/>
          <w:b/>
          <w:u w:val="single"/>
        </w:rPr>
        <w:t>город и святилище разрушены будут народом вождя</w:t>
      </w:r>
      <w:r w:rsidRPr="00A60CAB">
        <w:rPr>
          <w:rFonts w:ascii="Times New Roman" w:hAnsi="Times New Roman" w:cs="Times New Roman"/>
          <w:b/>
        </w:rPr>
        <w:t>, который придет, и конец его будет как от наводнения, и до конца войны будут опустошения</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Это случилось, как нам точно известно, в 70 г по Р.Х., когда войска Тита  («народ вождя»)  разрушили Храм и Иерусалим. Когда вожди Израиля ослепили народ и отвергли Христа, Господь предупреждал их, что они навлекут на себя большой грех (Мф.12:31,32), что Иерусалим будет разрушен язычниками (Лк.21:24) и будет опустошен (Мф.23:38) и что от Храма не останется камня на камне (Мф.24:2). Господь видел все это и плакал над грядущей на Израиль ужасной катастрофой:</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Лк.19:41-44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когда приблизился к городу, то, смотря на него, заплакал о нем и сказал: о, если бы и ты хотя в сей твой день узнал, что служит к миру твоему! Но это сокрыто ныне от глаз твоих, ибо придут на тебя дни, когда враги твои обложат тебя окопами и окружат тебя, и стеснят тебя отовсюду, и разорят тебя, и побьют детей твоих в тебе, и не оставят в тебе камня на камне за то, что ты не узнал времени посещения твоего</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Все это и совершилось при вторжении в Иерусалим римской армии под командованием Тита Флавия. Сам Тит имел серьезное намерение сохранить иудейский Храм, но этого не произошло, и Храм был сожжен. Храм и Иерусалим будут разрушены «</w:t>
      </w:r>
      <w:r w:rsidRPr="00A60CAB">
        <w:rPr>
          <w:rFonts w:ascii="Times New Roman" w:eastAsia="Times New Roman" w:hAnsi="Times New Roman" w:cs="Times New Roman"/>
          <w:b/>
          <w:lang w:eastAsia="ru-RU"/>
        </w:rPr>
        <w:t>народом вождя</w:t>
      </w:r>
      <w:r w:rsidRPr="00A60CAB">
        <w:rPr>
          <w:rFonts w:ascii="Times New Roman" w:eastAsia="Times New Roman" w:hAnsi="Times New Roman" w:cs="Times New Roman"/>
          <w:lang w:eastAsia="ru-RU"/>
        </w:rPr>
        <w:t>», т.е. римлянами.</w:t>
      </w:r>
      <w:r w:rsidRPr="00A60CAB">
        <w:rPr>
          <w:rFonts w:ascii="Times New Roman" w:hAnsi="Times New Roman" w:cs="Times New Roman"/>
        </w:rPr>
        <w:t xml:space="preserve"> Тит возглавлял римские  легионы, но не был вождем народа. Приказ о разрушении Иерусалима был отдан императором Нероном, который умер еще до того, как завершилось опустошение Иерусалима. Нерон является прообразом зверя (антихриста), поэтому</w:t>
      </w:r>
      <w:r w:rsidRPr="00A60CAB">
        <w:rPr>
          <w:rFonts w:ascii="Times New Roman" w:eastAsia="Times New Roman" w:hAnsi="Times New Roman" w:cs="Times New Roman"/>
          <w:lang w:eastAsia="ru-RU"/>
        </w:rPr>
        <w:t xml:space="preserve"> некоторые толкователи в вожде видят антихриста, считая  Дан.9:26 пророчеством с неоднократным исполнением. На Иерусалим хлынули языческие народы, как волны потопа на землю, все уничтожая и разрушая («</w:t>
      </w:r>
      <w:r w:rsidRPr="00A60CAB">
        <w:rPr>
          <w:rFonts w:ascii="Times New Roman" w:eastAsia="Times New Roman" w:hAnsi="Times New Roman" w:cs="Times New Roman"/>
          <w:b/>
          <w:lang w:eastAsia="ru-RU"/>
        </w:rPr>
        <w:t>и конец его будет, как от наводнения</w:t>
      </w:r>
      <w:r w:rsidRPr="00A60CAB">
        <w:rPr>
          <w:rFonts w:ascii="Times New Roman" w:eastAsia="Times New Roman" w:hAnsi="Times New Roman" w:cs="Times New Roman"/>
          <w:lang w:eastAsia="ru-RU"/>
        </w:rPr>
        <w:t>»). После разрушения Храма Израиль был рассеян по всей земле.  После 70 и 135 г по Р.Х. Иерусалим был дважды разрушен, более 1,5 млн. евреев были убиты римлянами, а затем последовало полное опустошение. Хотя  нашествие язычников будет подобно потопу, оно будет вызывать постоянное сопротивление евреев, будет сопровождаться постоянной войной («</w:t>
      </w:r>
      <w:r w:rsidRPr="00A60CAB">
        <w:rPr>
          <w:rFonts w:ascii="Times New Roman" w:hAnsi="Times New Roman" w:cs="Times New Roman"/>
          <w:b/>
        </w:rPr>
        <w:t>и до конца войны будут опустошения</w:t>
      </w:r>
      <w:r w:rsidRPr="00A60CAB">
        <w:rPr>
          <w:rFonts w:ascii="Times New Roman" w:eastAsia="Times New Roman" w:hAnsi="Times New Roman" w:cs="Times New Roman"/>
          <w:lang w:eastAsia="ru-RU"/>
        </w:rPr>
        <w:t>»). Эта фраза может звучать так: «</w:t>
      </w:r>
      <w:r w:rsidRPr="00A60CAB">
        <w:rPr>
          <w:rFonts w:ascii="Times New Roman" w:eastAsia="Times New Roman" w:hAnsi="Times New Roman" w:cs="Times New Roman"/>
          <w:b/>
          <w:i/>
          <w:lang w:eastAsia="ru-RU"/>
        </w:rPr>
        <w:t>до конца — война</w:t>
      </w:r>
      <w:r w:rsidRPr="00A60CAB">
        <w:rPr>
          <w:rFonts w:ascii="Times New Roman" w:eastAsia="Times New Roman" w:hAnsi="Times New Roman" w:cs="Times New Roman"/>
          <w:lang w:eastAsia="ru-RU"/>
        </w:rPr>
        <w:t>», или «</w:t>
      </w:r>
      <w:r w:rsidRPr="00A60CAB">
        <w:rPr>
          <w:rFonts w:ascii="Times New Roman" w:eastAsia="Times New Roman" w:hAnsi="Times New Roman" w:cs="Times New Roman"/>
          <w:b/>
          <w:i/>
          <w:lang w:eastAsia="ru-RU"/>
        </w:rPr>
        <w:t>и война будет до конца, опустошения предопределены</w:t>
      </w:r>
      <w:r w:rsidRPr="00A60CAB">
        <w:rPr>
          <w:rFonts w:ascii="Times New Roman" w:eastAsia="Times New Roman" w:hAnsi="Times New Roman" w:cs="Times New Roman"/>
          <w:lang w:eastAsia="ru-RU"/>
        </w:rPr>
        <w:t xml:space="preserve">». Несмотря на то, что для Израиля (по предведенью Божью и по Его плану) Царство отодвигается, Божьи наказания не пройдут мимо. Наказания («войны и опустошения») продлятся до конца, продлятся до окончания времени язычников во Второе Пришествие Христа. Иерусалим будет местом раздора и опустошения до конца, когда языческие народы будут попирать его. Это опустошение будет до конца семидесятой седмины. Это подтверждает история. Во </w:t>
      </w:r>
      <w:r w:rsidRPr="00A60CAB">
        <w:rPr>
          <w:rFonts w:ascii="Times New Roman" w:hAnsi="Times New Roman" w:cs="Times New Roman"/>
          <w:color w:val="000000"/>
        </w:rPr>
        <w:t>все прошедшие до нашего времени годы были погромы и холокосты, притеснения и войны.  И даже в созданном в 1948 г. государстве Израиль нет покоя, потому что оно окружено врагами, которые мечтают о его уничтожении.</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 Дан 9:26 есть пробел (разрыв) между 69-ой и 70-ой седминами. Этот пробел во времени, который иногда применяется в Писании (например, Зах.9:9,10; Ис.11:1-5), называется «</w:t>
      </w:r>
      <w:r w:rsidRPr="00A60CAB">
        <w:rPr>
          <w:rFonts w:ascii="Times New Roman" w:eastAsia="Times New Roman" w:hAnsi="Times New Roman" w:cs="Times New Roman"/>
          <w:b/>
          <w:i/>
          <w:lang w:eastAsia="ru-RU"/>
        </w:rPr>
        <w:t>пророческим сжатием</w:t>
      </w:r>
      <w:r w:rsidRPr="00A60CAB">
        <w:rPr>
          <w:rFonts w:ascii="Times New Roman" w:eastAsia="Times New Roman" w:hAnsi="Times New Roman" w:cs="Times New Roman"/>
          <w:lang w:eastAsia="ru-RU"/>
        </w:rPr>
        <w:t>» (или «</w:t>
      </w:r>
      <w:r w:rsidRPr="00A60CAB">
        <w:rPr>
          <w:rFonts w:ascii="Times New Roman" w:eastAsia="Times New Roman" w:hAnsi="Times New Roman" w:cs="Times New Roman"/>
          <w:bCs/>
          <w:i/>
          <w:iCs/>
          <w:lang w:eastAsia="ru-RU"/>
        </w:rPr>
        <w:t>прогрессирующим исполнением пророчеств</w:t>
      </w:r>
      <w:r w:rsidRPr="00A60CAB">
        <w:rPr>
          <w:rFonts w:ascii="Times New Roman" w:eastAsia="Times New Roman" w:hAnsi="Times New Roman" w:cs="Times New Roman"/>
          <w:bCs/>
          <w:iCs/>
          <w:lang w:eastAsia="ru-RU"/>
        </w:rPr>
        <w:t>», или «</w:t>
      </w:r>
      <w:r w:rsidRPr="00A60CAB">
        <w:rPr>
          <w:rFonts w:ascii="Times New Roman" w:eastAsia="Times New Roman" w:hAnsi="Times New Roman" w:cs="Times New Roman"/>
          <w:bCs/>
          <w:i/>
          <w:iCs/>
          <w:lang w:eastAsia="ru-RU"/>
        </w:rPr>
        <w:t>спрессованным временем</w:t>
      </w:r>
      <w:r w:rsidRPr="00A60CAB">
        <w:rPr>
          <w:rFonts w:ascii="Times New Roman" w:eastAsia="Times New Roman" w:hAnsi="Times New Roman" w:cs="Times New Roman"/>
          <w:bCs/>
          <w:iCs/>
          <w:color w:val="333333"/>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Хронология в Дан.9:26 прерывается. Это прерывание не является случайным. Бог желал показать через Даниила евреям, что их ожидание Мессии как земного Царя, имеющего целью  восстановить и возвеличить их земное царство и подчинить им все остальные народы, является ошибочным. Для того чтобы Даниил и евреи не подумали ошибочно о том, что после восстановления Храма пришедший Мессия сразу восстановит Мессианское земное царство, Бог говорит о том, что народ отвергнет Мессию, и говорит о последствиях этого отвержения. И только после этого (ст.27) повествование возвращает нас к народу Божьему и к событиям последнего времени.</w:t>
      </w:r>
    </w:p>
    <w:p w:rsidR="00A60CAB" w:rsidRPr="00A60CAB" w:rsidRDefault="00A60CAB" w:rsidP="00A82BE1">
      <w:pPr>
        <w:spacing w:after="0" w:line="240" w:lineRule="auto"/>
        <w:ind w:firstLine="708"/>
        <w:jc w:val="both"/>
        <w:rPr>
          <w:rFonts w:ascii="Times New Roman" w:hAnsi="Times New Roman" w:cs="Times New Roman"/>
          <w:color w:val="000000"/>
          <w:shd w:val="clear" w:color="auto" w:fill="FFFFFF"/>
        </w:rPr>
      </w:pPr>
      <w:r w:rsidRPr="00A60CAB">
        <w:rPr>
          <w:rFonts w:ascii="Times New Roman" w:eastAsia="Times New Roman" w:hAnsi="Times New Roman" w:cs="Times New Roman"/>
          <w:lang w:eastAsia="ru-RU"/>
        </w:rPr>
        <w:t xml:space="preserve">Существует альтернативная точка зрения на толкование Дан.9:24-27. Представители амилленаризма (отрицают реальное Тысячелетнее Царство; подробно об этом см. Главу </w:t>
      </w:r>
      <w:r w:rsidRPr="00A60CAB">
        <w:rPr>
          <w:rFonts w:ascii="Times New Roman" w:eastAsia="Times New Roman" w:hAnsi="Times New Roman" w:cs="Times New Roman"/>
          <w:lang w:val="en-US" w:eastAsia="ru-RU"/>
        </w:rPr>
        <w:t>IV</w:t>
      </w:r>
      <w:r w:rsidRPr="00A60CAB">
        <w:rPr>
          <w:rFonts w:ascii="Times New Roman" w:eastAsia="Times New Roman" w:hAnsi="Times New Roman" w:cs="Times New Roman"/>
          <w:lang w:eastAsia="ru-RU"/>
        </w:rPr>
        <w:t>) и сторонники теологии замещения и теологии завета (см. ниже раздел 3.4) исходят из непрерывности между 69-ой и 70-ой седминами Даниила. Поэтому в их толкованиях Дан.9:27 события не выходят за рамки первого века по Р.Х.</w:t>
      </w:r>
      <w:r w:rsidRPr="00A60CAB">
        <w:rPr>
          <w:rFonts w:ascii="Arial" w:hAnsi="Arial" w:cs="Arial"/>
          <w:color w:val="000000"/>
          <w:sz w:val="18"/>
          <w:szCs w:val="18"/>
          <w:shd w:val="clear" w:color="auto" w:fill="FFFFFF"/>
        </w:rPr>
        <w:t xml:space="preserve"> </w:t>
      </w:r>
      <w:r w:rsidRPr="00A60CAB">
        <w:rPr>
          <w:rFonts w:ascii="Times New Roman" w:hAnsi="Times New Roman" w:cs="Times New Roman"/>
          <w:color w:val="000000"/>
          <w:shd w:val="clear" w:color="auto" w:fill="FFFFFF"/>
        </w:rPr>
        <w:t>Многие из них считают, что</w:t>
      </w:r>
      <w:r w:rsidRPr="00A60CAB">
        <w:rPr>
          <w:rFonts w:ascii="Arial" w:hAnsi="Arial" w:cs="Arial"/>
          <w:color w:val="000000"/>
          <w:sz w:val="18"/>
          <w:szCs w:val="18"/>
          <w:shd w:val="clear" w:color="auto" w:fill="FFFFFF"/>
        </w:rPr>
        <w:t xml:space="preserve"> </w:t>
      </w:r>
      <w:r w:rsidRPr="00A60CAB">
        <w:rPr>
          <w:rFonts w:ascii="Times New Roman" w:hAnsi="Times New Roman" w:cs="Times New Roman"/>
          <w:color w:val="000000"/>
          <w:shd w:val="clear" w:color="auto" w:fill="FFFFFF"/>
        </w:rPr>
        <w:t>когда завеса в храме разодралась, то исполнилось пророчество Дан.9:27 о том, что «</w:t>
      </w:r>
      <w:r w:rsidRPr="00A60CAB">
        <w:rPr>
          <w:rFonts w:ascii="Times New Roman" w:hAnsi="Times New Roman" w:cs="Times New Roman"/>
          <w:b/>
          <w:color w:val="000000"/>
          <w:shd w:val="clear" w:color="auto" w:fill="FFFFFF"/>
        </w:rPr>
        <w:t>в половине седмины прекратится жертва и приношение</w:t>
      </w:r>
      <w:r w:rsidRPr="00A60CAB">
        <w:rPr>
          <w:rFonts w:ascii="Times New Roman" w:hAnsi="Times New Roman" w:cs="Times New Roman"/>
          <w:color w:val="000000"/>
          <w:shd w:val="clear" w:color="auto" w:fill="FFFFFF"/>
        </w:rPr>
        <w:t xml:space="preserve">», так как принесена совершенная жертва Христа и далее жертвоприношения не требуются (Евр.9:28; Евр.10:10-14; </w:t>
      </w:r>
      <w:r w:rsidRPr="00A60CAB">
        <w:rPr>
          <w:rFonts w:ascii="Times New Roman" w:hAnsi="Times New Roman" w:cs="Times New Roman"/>
          <w:color w:val="000000"/>
          <w:u w:val="single"/>
          <w:shd w:val="clear" w:color="auto" w:fill="FFFFFF"/>
        </w:rPr>
        <w:t>Евр.10:14</w:t>
      </w:r>
      <w:r w:rsidRPr="00A60CAB">
        <w:rPr>
          <w:rFonts w:ascii="Times New Roman" w:hAnsi="Times New Roman" w:cs="Times New Roman"/>
          <w:color w:val="000000"/>
          <w:shd w:val="clear" w:color="auto" w:fill="FFFFFF"/>
        </w:rPr>
        <w:t>: «</w:t>
      </w:r>
      <w:r w:rsidRPr="00A60CAB">
        <w:rPr>
          <w:rFonts w:ascii="Times New Roman" w:hAnsi="Times New Roman" w:cs="Times New Roman"/>
          <w:b/>
          <w:color w:val="000000"/>
          <w:shd w:val="clear" w:color="auto" w:fill="FFFFFF"/>
        </w:rPr>
        <w:t>Ибо Он одним приношением навсегда сделал совершенными освящаемых</w:t>
      </w:r>
      <w:r w:rsidRPr="00A60CAB">
        <w:rPr>
          <w:rFonts w:ascii="Times New Roman" w:hAnsi="Times New Roman" w:cs="Times New Roman"/>
          <w:color w:val="000000"/>
          <w:shd w:val="clear" w:color="auto" w:fill="FFFFFF"/>
        </w:rPr>
        <w:t>»).</w:t>
      </w:r>
    </w:p>
    <w:p w:rsidR="00A60CAB" w:rsidRPr="00A60CAB" w:rsidRDefault="00A60CAB" w:rsidP="00A82BE1">
      <w:pPr>
        <w:spacing w:after="0" w:line="240" w:lineRule="auto"/>
        <w:ind w:firstLine="708"/>
        <w:jc w:val="both"/>
        <w:rPr>
          <w:rFonts w:ascii="Times New Roman" w:hAnsi="Times New Roman" w:cs="Times New Roman"/>
          <w:color w:val="000000"/>
          <w:shd w:val="clear" w:color="auto" w:fill="FFFFFF"/>
        </w:rPr>
      </w:pPr>
      <w:r w:rsidRPr="00A60CAB">
        <w:rPr>
          <w:rFonts w:ascii="Times New Roman" w:hAnsi="Times New Roman" w:cs="Times New Roman"/>
          <w:color w:val="000000"/>
          <w:shd w:val="clear" w:color="auto" w:fill="FFFFFF"/>
        </w:rPr>
        <w:t xml:space="preserve">Критикуя диспенсационализм (часто весьма обоснованно, особенно в вопросах прохождения Церковью великой скорби), сторонники богословия завета указывают на то, что временной разрыв в Дан.9:27 диспенсационалисты связывают с необходимостью выведения Церкви из великой скорби и с </w:t>
      </w:r>
      <w:r w:rsidRPr="00A60CAB">
        <w:rPr>
          <w:rFonts w:ascii="Times New Roman" w:hAnsi="Times New Roman" w:cs="Times New Roman"/>
          <w:color w:val="000000"/>
          <w:shd w:val="clear" w:color="auto" w:fill="FFFFFF"/>
        </w:rPr>
        <w:lastRenderedPageBreak/>
        <w:t>необходимостью работы Бога только с Израилем, который отступил от Него, и Бог в силу непринятия евреями Христа изменил Свои планы (это можно отнести лишь в какой-то степени к раннему диспенсационализму). Конечно же, Бог не изменял Своих планов (такой подход умалял бы величие Бога), все это входило в единый план искупления человечества. На наш взгляд, нет необходимости связывать каким-то образом толкование временного разрыва в Дан.9:26, 27 с тем, что церковный период является «вставкой» (учение диспенсационализма) и что разрыв предполагает наличие Тысячелетнего Царства (об этом не говорится в Дан.9:24-27). Здесь просто применено пророческое сжатие, и оно соответствует исполнившимся событиям истории.</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В. Последняя седмина, которая будет после разрыва времени на линии Даниила (Рис.3.3, часть В)</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Дан.9:27</w:t>
      </w:r>
      <w:r w:rsidRPr="00A60CAB">
        <w:rPr>
          <w:rFonts w:ascii="Times New Roman" w:hAnsi="Times New Roman" w:cs="Times New Roman"/>
        </w:rPr>
        <w:t>: «</w:t>
      </w:r>
      <w:r w:rsidRPr="00A60CAB">
        <w:rPr>
          <w:rFonts w:ascii="Times New Roman" w:hAnsi="Times New Roman" w:cs="Times New Roman"/>
          <w:b/>
        </w:rPr>
        <w:t>И утвердит завет для многих одна седмина, а в половине седмины прекратится жертва и приношение, и на крыле святилища будет мерзость запустения, и окончательная предопределенная гибель постигнет опустошителя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До этой последней седмины остается долгий разрыв во времени (между зоной Б и зоной В на Рис.3.3). Эта последняя седмина показывает будущее Израиля и Храма. Израиль будет поклоняться в восстановленном Храме. </w:t>
      </w:r>
      <w:r w:rsidRPr="00A60CAB">
        <w:rPr>
          <w:rFonts w:ascii="Times New Roman" w:hAnsi="Times New Roman" w:cs="Times New Roman"/>
          <w:b/>
          <w:i/>
        </w:rPr>
        <w:t>В пользу еще одного Храма свидетельствуют следующие аргументы</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u w:val="single"/>
        </w:rPr>
        <w:t>Это следует из Дан.9:25-27</w:t>
      </w:r>
      <w:r w:rsidRPr="00A60CAB">
        <w:rPr>
          <w:rFonts w:ascii="Times New Roman" w:hAnsi="Times New Roman" w:cs="Times New Roman"/>
        </w:rPr>
        <w:t>.  Сравнение Дан.9:25 (где сказано Даниилу, что разрушенный Навуходоносором Храм и Иерусалим будут восстановлены и обустроены) с Дан.9:26 (где сказано, что Иерусалим и Храм вновь будут разрушены после смерти Христа — «</w:t>
      </w:r>
      <w:r w:rsidRPr="00A60CAB">
        <w:rPr>
          <w:rFonts w:ascii="Times New Roman" w:hAnsi="Times New Roman" w:cs="Times New Roman"/>
          <w:b/>
        </w:rPr>
        <w:t>а город и святилище разрушены будут народом вождя</w:t>
      </w:r>
      <w:r w:rsidRPr="00A60CAB">
        <w:rPr>
          <w:rFonts w:ascii="Times New Roman" w:hAnsi="Times New Roman" w:cs="Times New Roman"/>
        </w:rPr>
        <w:t>») показывает, что обустроенный Храм будет вновь разрушен. Эти события подтверждены ходом истории.  Но в Дан.9:27 говорится о служении в Храме,  на крыле которого будет мерзость запустения («</w:t>
      </w:r>
      <w:r w:rsidRPr="00A60CAB">
        <w:rPr>
          <w:rFonts w:ascii="Times New Roman" w:hAnsi="Times New Roman" w:cs="Times New Roman"/>
          <w:b/>
        </w:rPr>
        <w:t>в половине седьмины прекратится жертва и приношение, и на крыле святилища будет мерзость запустения</w:t>
      </w:r>
      <w:r w:rsidRPr="00A60CAB">
        <w:rPr>
          <w:rFonts w:ascii="Times New Roman" w:hAnsi="Times New Roman" w:cs="Times New Roman"/>
        </w:rPr>
        <w:t>»). Это может быть только тогда, когда будет еще один Храм, которого еще нет в настоящее время. В настоящее время на месте Храма стоит мусульманская мечеть.</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u w:val="single"/>
        </w:rPr>
        <w:t>Об этом говорит Откровение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Отк.11:1,2</w:t>
      </w:r>
      <w:r w:rsidRPr="00A60CAB">
        <w:rPr>
          <w:rFonts w:ascii="Times New Roman" w:hAnsi="Times New Roman" w:cs="Times New Roman"/>
        </w:rPr>
        <w:t>: «</w:t>
      </w:r>
      <w:r w:rsidRPr="00A60CAB">
        <w:rPr>
          <w:rFonts w:ascii="Times New Roman" w:hAnsi="Times New Roman" w:cs="Times New Roman"/>
          <w:b/>
        </w:rPr>
        <w:t xml:space="preserve">И дана мне трость, подобная жезлу, и сказано: встань и измерь храм Божий и жертвенник, и поклоняющихся в нем. А внешний </w:t>
      </w:r>
      <w:r w:rsidRPr="00A60CAB">
        <w:rPr>
          <w:rFonts w:ascii="Times New Roman" w:hAnsi="Times New Roman" w:cs="Times New Roman"/>
          <w:b/>
          <w:u w:val="single"/>
        </w:rPr>
        <w:t>двор храма</w:t>
      </w:r>
      <w:r w:rsidRPr="00A60CAB">
        <w:rPr>
          <w:rFonts w:ascii="Times New Roman" w:hAnsi="Times New Roman" w:cs="Times New Roman"/>
          <w:b/>
        </w:rPr>
        <w:t xml:space="preserve"> исключи и не измеряй его, ибо он дан язычникам: они будут попирать святой город сорок два месяца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u w:val="single"/>
        </w:rPr>
        <w:t>Об этом говорит 2Фес.2:4</w:t>
      </w:r>
      <w:r w:rsidRPr="00A60CAB">
        <w:rPr>
          <w:rFonts w:ascii="Times New Roman" w:hAnsi="Times New Roman" w:cs="Times New Roman"/>
        </w:rPr>
        <w:t>, где сказано, что антихрист сядет в Храме Божьем: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2Фес.2:3,4</w:t>
      </w:r>
      <w:r w:rsidRPr="00A60CAB">
        <w:rPr>
          <w:rFonts w:ascii="Times New Roman" w:hAnsi="Times New Roman" w:cs="Times New Roman"/>
        </w:rPr>
        <w:t>: «</w:t>
      </w:r>
      <w:r w:rsidRPr="00A60CAB">
        <w:rPr>
          <w:rFonts w:ascii="Times New Roman" w:hAnsi="Times New Roman" w:cs="Times New Roman"/>
          <w:b/>
        </w:rPr>
        <w:t xml:space="preserve">Да не обольстит вас никто никак: ибо день тот не придет, доколе не придет прежде отступление и не откроется человек греха, сын погибели, противящийся и превозносящийся выше всего, называемого Богом или святынею, так что </w:t>
      </w:r>
      <w:r w:rsidRPr="00A60CAB">
        <w:rPr>
          <w:rFonts w:ascii="Times New Roman" w:hAnsi="Times New Roman" w:cs="Times New Roman"/>
          <w:b/>
          <w:u w:val="single"/>
        </w:rPr>
        <w:t>в храме Божием сядет он</w:t>
      </w:r>
      <w:r w:rsidRPr="00A60CAB">
        <w:rPr>
          <w:rFonts w:ascii="Times New Roman" w:hAnsi="Times New Roman" w:cs="Times New Roman"/>
          <w:b/>
        </w:rPr>
        <w:t>, как Бог, выдавая себя за Бога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4. </w:t>
      </w:r>
      <w:r w:rsidRPr="00A60CAB">
        <w:rPr>
          <w:rFonts w:ascii="Times New Roman" w:hAnsi="Times New Roman" w:cs="Times New Roman"/>
          <w:u w:val="single"/>
        </w:rPr>
        <w:t>Об этом говорит Дан.7:24,25</w:t>
      </w:r>
      <w:r w:rsidRPr="00A60CAB">
        <w:rPr>
          <w:rFonts w:ascii="Times New Roman" w:hAnsi="Times New Roman" w:cs="Times New Roman"/>
        </w:rPr>
        <w:t>, где сказано, что антихрист будет отменять праздничные времена и закон, а для исполнения закона необходимо совершать жертвоприношения, которые совершаются только в Храме.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Дан.7:24,25</w:t>
      </w:r>
      <w:r w:rsidRPr="00A60CAB">
        <w:rPr>
          <w:rFonts w:ascii="Times New Roman" w:hAnsi="Times New Roman" w:cs="Times New Roman"/>
        </w:rPr>
        <w:t>: «</w:t>
      </w:r>
      <w:r w:rsidRPr="00A60CAB">
        <w:rPr>
          <w:rFonts w:ascii="Times New Roman" w:hAnsi="Times New Roman" w:cs="Times New Roman"/>
          <w:b/>
        </w:rPr>
        <w:t>А десять рогов значат, что из этого царства восстанут десять царей, и после них восстанет иной, отличный от прежних, и уничижит трех царей,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color w:val="000000"/>
        </w:rPr>
        <w:t>Евреи имели право приносить жертвы только в установленном Богом месте, т.е. в Иерусалимском Храме. Подразумевается, что Храм будет восстановлен и будет возобновлено поклонение.</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5. </w:t>
      </w:r>
      <w:r w:rsidRPr="00A60CAB">
        <w:rPr>
          <w:rFonts w:ascii="Times New Roman" w:hAnsi="Times New Roman" w:cs="Times New Roman"/>
          <w:u w:val="single"/>
        </w:rPr>
        <w:t>Об этом говорит Господь в Мф.24:15</w:t>
      </w:r>
      <w:r w:rsidRPr="00A60CAB">
        <w:rPr>
          <w:rFonts w:ascii="Times New Roman" w:hAnsi="Times New Roman" w:cs="Times New Roman"/>
        </w:rPr>
        <w:t>, указывая на мерзость запустения,  реченную через пророка Даниила на святом месте и  указывая далее на скорбь в последнее время, которой еще никогда не было и не будет:</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Мф.24:15</w:t>
      </w:r>
      <w:r w:rsidRPr="00A60CAB">
        <w:rPr>
          <w:rFonts w:ascii="Times New Roman" w:hAnsi="Times New Roman" w:cs="Times New Roman"/>
        </w:rPr>
        <w:t>: «</w:t>
      </w:r>
      <w:r w:rsidRPr="00A60CAB">
        <w:rPr>
          <w:rFonts w:ascii="Times New Roman" w:hAnsi="Times New Roman" w:cs="Times New Roman"/>
          <w:b/>
        </w:rPr>
        <w:t xml:space="preserve">Итак, когда увидите мерзость запустения, реченную через пророка Даниила, </w:t>
      </w:r>
      <w:r w:rsidRPr="00A60CAB">
        <w:rPr>
          <w:rFonts w:ascii="Times New Roman" w:hAnsi="Times New Roman" w:cs="Times New Roman"/>
          <w:b/>
          <w:u w:val="single"/>
        </w:rPr>
        <w:t>стоящую на святом месте</w:t>
      </w:r>
      <w:r w:rsidRPr="00A60CAB">
        <w:rPr>
          <w:rFonts w:ascii="Times New Roman" w:hAnsi="Times New Roman" w:cs="Times New Roman"/>
          <w:b/>
        </w:rPr>
        <w:t>, — читающий да разумеет…</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textAlignment w:val="baseline"/>
        <w:rPr>
          <w:rFonts w:ascii="Times New Roman" w:eastAsia="Times New Roman" w:hAnsi="Times New Roman" w:cs="Times New Roman"/>
          <w:color w:val="002060"/>
          <w:lang w:eastAsia="ru-RU"/>
        </w:rPr>
      </w:pPr>
      <w:r w:rsidRPr="00A60CAB">
        <w:rPr>
          <w:rFonts w:ascii="Times New Roman" w:hAnsi="Times New Roman" w:cs="Times New Roman"/>
        </w:rPr>
        <w:tab/>
        <w:t>Итак, по нашему мнению, если применять буквальный метод толкования, новый Храм будет построен. Это не означает, что строительство Храма принесет блага (согласно 2Фес.2:4 в нем воссядет антихрист и потребует к себе почестей, как к Богу), но это означает, что пророчество должно исполниться. Сегодня это кажется невозможным, но для Бога нет ничего невозможного.</w:t>
      </w:r>
      <w:r w:rsidRPr="00A60CAB">
        <w:rPr>
          <w:rFonts w:ascii="Times New Roman" w:hAnsi="Times New Roman" w:cs="Times New Roman"/>
          <w:color w:val="000000"/>
        </w:rPr>
        <w:t xml:space="preserve"> Если Бог сохранил Израиль как нацию, несмотря на то, что у него не было государства почти два тысячелетия, и теперь вернул им страну, на удивление всему миру, то Он сделает так, что и Храм будет восстановлен в назначенное Им время, как случилось и после возвращения евреев из вавилонского плена. Это восстановление при современных технологиях может произойти очень быстро.</w:t>
      </w:r>
    </w:p>
    <w:p w:rsidR="00A60CAB" w:rsidRPr="00A60CAB" w:rsidRDefault="00A60CAB" w:rsidP="00A82BE1">
      <w:pPr>
        <w:spacing w:after="0" w:line="240" w:lineRule="auto"/>
        <w:ind w:firstLine="708"/>
        <w:jc w:val="both"/>
        <w:textAlignment w:val="baseline"/>
        <w:rPr>
          <w:rFonts w:ascii="Times New Roman" w:eastAsia="Times New Roman" w:hAnsi="Times New Roman" w:cs="Times New Roman"/>
          <w:color w:val="002060"/>
          <w:lang w:eastAsia="ru-RU"/>
        </w:rPr>
      </w:pPr>
      <w:r w:rsidRPr="00A60CAB">
        <w:rPr>
          <w:rFonts w:ascii="Times New Roman" w:hAnsi="Times New Roman" w:cs="Times New Roman"/>
          <w:shd w:val="clear" w:color="auto" w:fill="FFFFFF"/>
        </w:rPr>
        <w:t>Молиться на Храмовой горе в настоящее время разрешено только мусульманам, это место считается одной из главных святынь ислама. Евреи могут посещать Храмовую гору наравне с любыми туристами, но молиться там им запрещено.</w:t>
      </w:r>
      <w:r w:rsidRPr="00A60CAB">
        <w:rPr>
          <w:rFonts w:ascii="Arial" w:eastAsia="Times New Roman" w:hAnsi="Arial" w:cs="Arial"/>
          <w:color w:val="494949"/>
          <w:sz w:val="21"/>
          <w:szCs w:val="21"/>
          <w:lang w:eastAsia="ru-RU"/>
        </w:rPr>
        <w:t xml:space="preserve"> </w:t>
      </w:r>
      <w:r w:rsidRPr="00A60CAB">
        <w:rPr>
          <w:rFonts w:ascii="Times New Roman" w:eastAsia="Times New Roman" w:hAnsi="Times New Roman" w:cs="Times New Roman"/>
          <w:lang w:eastAsia="ru-RU"/>
        </w:rPr>
        <w:t xml:space="preserve">В израильском обществе постепенно укрепляется мнение о том, что Храмовая гора является святым и важнейшим местом для последователей иудаизма.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lastRenderedPageBreak/>
        <w:t>Господь около 40 раз упоминает через Писание, что именно на этой горе будет прославляться Его имя.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Дан.9:27 является одним из самых информационных стихов в Библии на эсхатологическую тему. Поэтому этот текст Писания  требует тщательного анализа. Этот стих является ключевым для формирования взгляда на последнюю седмину и, во многом, на всю эсхатологию.</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Некоторые толкователи пытаются относить все, что написано в Дан.9:24-27, к Первому Пришествию Христа, утверждая, что первая часть последней седмины — это служение Христа до крестной смерти. Они считают, что в Дан.9:24-27 нет разрыва между седминами, в частности между 69-ой и 70-ой седминами. Они объясняют Дан.9:27 земным служением Христа, а прекращение жертвы и приношения в половине седмины толкуют как смерть Христа после 3,5 лет служения в последней, семидесятой седмине. При этом в качестве аргумента указывается, что с жертвой Христа за всех отпадает необходимость во всяком жертвоприношении, и поэтому они прекратятся. Такое толкование о непрерывности седмин, на наш взгляд, имеет определенные трудности по следующим причинам: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1. Христос не расторг Ветхий Завет, так как Он пришел не нарушить закон и пророков, но исполнить (Мф.5:17,18), Он не расторг его, а исполнил.</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 Господь уплатил за грехи всех, жертвоприношения после Его совершенной жертвы не имели смысла, но они продолжались у Израиля, который не принял Христа, до 70 г по Р.Х.</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3. Весь контекст Дан.9:24-27, а также явно исполнившиеся пророчества о разрушении Храма (который еще не был разрушен во время служения Христа), а также то, что во время Христа не было мерзости запустения на крыле святилища — все говорит о том, что в Дан.9:27 речь идет не о Христе, а об антихристе.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4. Исторические события дают нам точное время смерти Христа (33 г по Р.Х.) и точное время разрушения Иерусалима и Храма спустя 37 лет после смерти Христа. Это подтверждено историческим ходом свершенных событий. Все это говорит о разрыве во времени, а не о непрерывном времени.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5. Такое толкование трудно согласовать с Дан.7:22-27, с Откровением и со всем Новым Заветом, особенно с Мф.24:15, где Христос ссылается на Дан.9:27 с указанием на отдаленную перспективу, а не на время Своего служения.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6. Христос не имеет никакого отношения к установлению в Храме «мерзости запустения».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7. Пророчество о наступлении праведности не было исполнено спустя семь лет после смерти Христа, так же как и не были исполнены окончательно все события, описанные в Дан.9:24.</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Толковать один и тот же стих, который весь говорит об антихристе, применяя его часть ко Христу, является, на наш взгляд, неправомерным.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Дан.9:27</w:t>
      </w:r>
      <w:r w:rsidRPr="00A60CAB">
        <w:rPr>
          <w:rFonts w:ascii="Times New Roman" w:hAnsi="Times New Roman" w:cs="Times New Roman"/>
        </w:rPr>
        <w:t>: «</w:t>
      </w:r>
      <w:r w:rsidRPr="00A60CAB">
        <w:rPr>
          <w:rFonts w:ascii="Times New Roman" w:hAnsi="Times New Roman" w:cs="Times New Roman"/>
          <w:vertAlign w:val="superscript"/>
        </w:rPr>
        <w:t>27</w:t>
      </w:r>
      <w:r w:rsidRPr="00A60CAB">
        <w:rPr>
          <w:rFonts w:ascii="Times New Roman" w:hAnsi="Times New Roman" w:cs="Times New Roman"/>
          <w:b/>
        </w:rPr>
        <w:t xml:space="preserve"> И утвердит завет для многих одна седмина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Сначала рассмотрим, что означает «</w:t>
      </w:r>
      <w:r w:rsidRPr="00A60CAB">
        <w:rPr>
          <w:rFonts w:ascii="Times New Roman" w:hAnsi="Times New Roman" w:cs="Times New Roman"/>
          <w:b/>
        </w:rPr>
        <w:t>утвердит завет для многих одна седмина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Еврейское слово «</w:t>
      </w:r>
      <w:r w:rsidRPr="00A60CAB">
        <w:rPr>
          <w:rFonts w:ascii="Times New Roman" w:hAnsi="Times New Roman" w:cs="Times New Roman"/>
          <w:i/>
        </w:rPr>
        <w:t>берит</w:t>
      </w:r>
      <w:r w:rsidRPr="00A60CAB">
        <w:rPr>
          <w:rFonts w:ascii="Times New Roman" w:hAnsi="Times New Roman" w:cs="Times New Roman"/>
        </w:rPr>
        <w:t xml:space="preserve">» («завет») применяется в Писании для обозначения союзов между народами (Нав.9:6); отдельными лицами (1Цар.18:3; 1Цар.23:18); союза Бога и царей с людьми (Дан.9:4; Дан.11:22,23; Дан.11:28,30,32). </w:t>
      </w:r>
      <w:r w:rsidRPr="00A60CAB">
        <w:rPr>
          <w:rFonts w:ascii="Times New Roman" w:hAnsi="Times New Roman" w:cs="Times New Roman"/>
          <w:b/>
          <w:i/>
        </w:rPr>
        <w:t>Чаще всего слово «завет» использовалось для обозначения соглашения между Богом и Его народом</w:t>
      </w:r>
      <w:r w:rsidRPr="00A60CAB">
        <w:rPr>
          <w:rFonts w:ascii="Times New Roman" w:hAnsi="Times New Roman" w:cs="Times New Roman"/>
        </w:rPr>
        <w:t xml:space="preserve"> (Быт.15:4-7; Быт.17:1-21; Исх.19:5; Пс.88:3-5; Ис.54:10), и </w:t>
      </w:r>
      <w:r w:rsidRPr="00A60CAB">
        <w:rPr>
          <w:rFonts w:ascii="Times New Roman" w:hAnsi="Times New Roman" w:cs="Times New Roman"/>
          <w:b/>
          <w:i/>
        </w:rPr>
        <w:t>этот завет переходил от Авраама к разным его потомкам</w:t>
      </w:r>
      <w:r w:rsidRPr="00A60CAB">
        <w:rPr>
          <w:rFonts w:ascii="Times New Roman" w:hAnsi="Times New Roman" w:cs="Times New Roman"/>
        </w:rPr>
        <w:t xml:space="preserve"> (Быт.26:12-15; Быт.28:11-15; Втор.28:58-67; Исх.19:5,6; 2Цар.7:4-17; 2Пар.7:12-21; подробнее об этом см. выше, раздел 3.1).</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По вопросу толкования «</w:t>
      </w:r>
      <w:r w:rsidRPr="00A60CAB">
        <w:rPr>
          <w:rFonts w:ascii="Times New Roman" w:hAnsi="Times New Roman" w:cs="Times New Roman"/>
          <w:b/>
        </w:rPr>
        <w:t>утвердит завет для многих одна седмина</w:t>
      </w:r>
      <w:r w:rsidRPr="00A60CAB">
        <w:rPr>
          <w:rFonts w:ascii="Times New Roman" w:hAnsi="Times New Roman" w:cs="Times New Roman"/>
        </w:rPr>
        <w:t>» у консервативных евангельских христиан существуют две основных точки зрения: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1. Антихрист </w:t>
      </w:r>
      <w:r w:rsidRPr="00A60CAB">
        <w:rPr>
          <w:rFonts w:ascii="Times New Roman" w:hAnsi="Times New Roman" w:cs="Times New Roman"/>
          <w:b/>
          <w:i/>
        </w:rPr>
        <w:t>заключит</w:t>
      </w:r>
      <w:r w:rsidRPr="00A60CAB">
        <w:rPr>
          <w:rFonts w:ascii="Times New Roman" w:hAnsi="Times New Roman" w:cs="Times New Roman"/>
        </w:rPr>
        <w:t xml:space="preserve"> (утвердит) завет с Израилем.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2</w:t>
      </w:r>
      <w:r w:rsidRPr="00A60CAB">
        <w:rPr>
          <w:rFonts w:ascii="Times New Roman" w:hAnsi="Times New Roman" w:cs="Times New Roman"/>
          <w:i/>
        </w:rPr>
        <w:t xml:space="preserve">. </w:t>
      </w:r>
      <w:r w:rsidRPr="00A60CAB">
        <w:rPr>
          <w:rFonts w:ascii="Times New Roman" w:hAnsi="Times New Roman" w:cs="Times New Roman"/>
        </w:rPr>
        <w:t xml:space="preserve">Мировое сообщество («многие») </w:t>
      </w:r>
      <w:r w:rsidRPr="00A60CAB">
        <w:rPr>
          <w:rFonts w:ascii="Times New Roman" w:hAnsi="Times New Roman" w:cs="Times New Roman"/>
          <w:b/>
        </w:rPr>
        <w:t>утвердит</w:t>
      </w:r>
      <w:r w:rsidRPr="00A60CAB">
        <w:rPr>
          <w:rFonts w:ascii="Times New Roman" w:hAnsi="Times New Roman" w:cs="Times New Roman"/>
        </w:rPr>
        <w:t xml:space="preserve"> завет Бога, который некогда был дан через Авраама  Израилю.</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i/>
        </w:rPr>
        <w:t>1. Точка зрения, согласно которой  антихрист заключит (утвердит) завет с Израилем</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Сторонники этой точки зрения приводят следующие аргументы. Во времена Ветхого Завета народ Божий заключал договор с разными царями (3Цар.1:32-40; 4Цар.11:4; 4Цар.11:17). Это может случиться еще раз, когда они примут будущего антихриста за Мессию. Многие толкователи полагают, что будущий антихрист еще до полного открытия своей личности утвердит (установит) семилетний договор с Израилем, который в действительности продлится только три с половиной года. Прообраз этого события дан в Дан.11:23; Дан.11:32, где речь идет об Антиохе Епифане: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Дан.11:22,23</w:t>
      </w:r>
      <w:r w:rsidRPr="00A60CAB">
        <w:rPr>
          <w:rFonts w:ascii="Times New Roman" w:hAnsi="Times New Roman" w:cs="Times New Roman"/>
        </w:rPr>
        <w:t>: «</w:t>
      </w:r>
      <w:r w:rsidRPr="00A60CAB">
        <w:rPr>
          <w:rFonts w:ascii="Times New Roman" w:hAnsi="Times New Roman" w:cs="Times New Roman"/>
          <w:b/>
        </w:rPr>
        <w:t>И всепотопляющие полчища будут потоплены и сокрушены им, даже и сам вождь завета. Ибо после того, как он вступит в союз с ним, он будет действовать обманом, и взойдет, и одержит верх с малым народом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Дан.11:32</w:t>
      </w:r>
      <w:r w:rsidRPr="00A60CAB">
        <w:rPr>
          <w:rFonts w:ascii="Times New Roman" w:hAnsi="Times New Roman" w:cs="Times New Roman"/>
        </w:rPr>
        <w:t>: «</w:t>
      </w:r>
      <w:r w:rsidRPr="00A60CAB">
        <w:rPr>
          <w:rFonts w:ascii="Times New Roman" w:hAnsi="Times New Roman" w:cs="Times New Roman"/>
          <w:b/>
        </w:rPr>
        <w:t>Поступающих нечестиво против завета он привлечет к себе лестью; но люди, чтущие своего Бога, усилятся и будут действовать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Вождь этого завета — небольшой рог из Дан.7:8; Дан.7:20-21; Дан.7:24-26 и тот же нечестивец, который описан в Мф.24:15; 2Фес.2:3-10; Отк.13:1-10.</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Заключенный союз с евреями даст Израилю гарантию некой безопасности и откроет возможность постоянно совершать ветхозаветные жертвоприношения во вновь построенном Храме. После окончания трех с половиной лет последней седмины антихрист явным образом обнаружит себя (2Фес.2:2-4). Он резко нарушит договор и отменит жертвоприношения и служение. Он сам сядет в Храме, требуя себе почестей </w:t>
      </w:r>
      <w:r w:rsidRPr="00A60CAB">
        <w:rPr>
          <w:rFonts w:ascii="Times New Roman" w:hAnsi="Times New Roman" w:cs="Times New Roman"/>
        </w:rPr>
        <w:lastRenderedPageBreak/>
        <w:t>всеми путями, включая и насилие (2Фес.2:4; Отк.13:15). Из-за непослушания Израиля антихрист начнет гонения. Эти последние три с половиной года называются «временем великой скорби», которая будет касаться Израиля и всех детей Божьих.</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Израиль, не принявший некогда своего Мессию, примет «ложного мессию», о чем говорил Господь:</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Ин.5:43</w:t>
      </w:r>
      <w:r w:rsidRPr="00A60CAB">
        <w:rPr>
          <w:rFonts w:ascii="Times New Roman" w:hAnsi="Times New Roman" w:cs="Times New Roman"/>
        </w:rPr>
        <w:t>: «</w:t>
      </w:r>
      <w:r w:rsidRPr="00A60CAB">
        <w:rPr>
          <w:rFonts w:ascii="Times New Roman" w:hAnsi="Times New Roman" w:cs="Times New Roman"/>
          <w:b/>
        </w:rPr>
        <w:t>Я пришел во имя Отца Моего, и не принимаете Меня; а если иной придет во имя свое, его примете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Вышеуказанная точка зрения основывается на том, что в некоторых переводах этот стих звучит так: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w:t>
      </w:r>
      <w:r w:rsidRPr="00A60CAB">
        <w:rPr>
          <w:rFonts w:ascii="Times New Roman" w:hAnsi="Times New Roman" w:cs="Times New Roman"/>
          <w:i/>
        </w:rPr>
        <w:t>и он заключит прочный завет с большинством на одну седмину</w:t>
      </w:r>
      <w:r w:rsidRPr="00A60CAB">
        <w:rPr>
          <w:rFonts w:ascii="Times New Roman" w:hAnsi="Times New Roman" w:cs="Times New Roman"/>
        </w:rPr>
        <w:t>» (</w:t>
      </w:r>
      <w:r w:rsidRPr="00A60CAB">
        <w:rPr>
          <w:rFonts w:ascii="Times New Roman" w:hAnsi="Times New Roman" w:cs="Times New Roman"/>
          <w:lang w:val="en-US"/>
        </w:rPr>
        <w:t>NASB</w:t>
      </w:r>
      <w:r w:rsidRPr="00A60CAB">
        <w:rPr>
          <w:rFonts w:ascii="Times New Roman" w:hAnsi="Times New Roman" w:cs="Times New Roman"/>
        </w:rPr>
        <w:t xml:space="preserve"> — Новая американская стандартная Библия);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w:t>
      </w:r>
      <w:r w:rsidRPr="00A60CAB">
        <w:rPr>
          <w:rFonts w:ascii="Times New Roman" w:hAnsi="Times New Roman" w:cs="Times New Roman"/>
          <w:i/>
        </w:rPr>
        <w:t>затем он подтвердит завет со многими</w:t>
      </w:r>
      <w:r w:rsidRPr="00A60CAB">
        <w:rPr>
          <w:rFonts w:ascii="Times New Roman" w:hAnsi="Times New Roman" w:cs="Times New Roman"/>
        </w:rPr>
        <w:t>» (</w:t>
      </w:r>
      <w:r w:rsidRPr="00A60CAB">
        <w:rPr>
          <w:rFonts w:ascii="Times New Roman" w:hAnsi="Times New Roman" w:cs="Times New Roman"/>
          <w:lang w:val="en-US"/>
        </w:rPr>
        <w:t>NKJV</w:t>
      </w:r>
      <w:r w:rsidRPr="00A60CAB">
        <w:rPr>
          <w:rFonts w:ascii="Times New Roman" w:hAnsi="Times New Roman" w:cs="Times New Roman"/>
        </w:rPr>
        <w:t xml:space="preserve"> — Новая версия короля Иакова);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w:t>
      </w:r>
      <w:r w:rsidRPr="00A60CAB">
        <w:rPr>
          <w:rFonts w:ascii="Times New Roman" w:hAnsi="Times New Roman" w:cs="Times New Roman"/>
          <w:i/>
        </w:rPr>
        <w:t>у того правителя будет твердый завет со многими людьми на семь лет</w:t>
      </w:r>
      <w:r w:rsidRPr="00A60CAB">
        <w:rPr>
          <w:rFonts w:ascii="Times New Roman" w:hAnsi="Times New Roman" w:cs="Times New Roman"/>
        </w:rPr>
        <w:t>» (</w:t>
      </w:r>
      <w:r w:rsidRPr="00A60CAB">
        <w:rPr>
          <w:rFonts w:ascii="Times New Roman" w:hAnsi="Times New Roman" w:cs="Times New Roman"/>
          <w:lang w:val="en-US"/>
        </w:rPr>
        <w:t>TEV</w:t>
      </w:r>
      <w:r w:rsidRPr="00A60CAB">
        <w:rPr>
          <w:rFonts w:ascii="Times New Roman" w:hAnsi="Times New Roman" w:cs="Times New Roman"/>
        </w:rPr>
        <w:t xml:space="preserve"> — Современная английская версия)</w:t>
      </w:r>
      <w:r w:rsidRPr="00A60CAB">
        <w:rPr>
          <w:rFonts w:ascii="Times New Roman" w:hAnsi="Times New Roman" w:cs="Times New Roman"/>
          <w:b/>
          <w:sz w:val="24"/>
          <w:szCs w:val="24"/>
          <w:vertAlign w:val="superscript"/>
        </w:rPr>
        <w:t>1</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i/>
        </w:rPr>
      </w:pPr>
      <w:r w:rsidRPr="00A60CAB">
        <w:rPr>
          <w:rFonts w:ascii="Times New Roman" w:hAnsi="Times New Roman" w:cs="Times New Roman"/>
          <w:i/>
        </w:rPr>
        <w:t xml:space="preserve">2. Точка зрения, согласно которой мировое сообщество («многие») </w:t>
      </w:r>
      <w:r w:rsidRPr="00A60CAB">
        <w:rPr>
          <w:rFonts w:ascii="Times New Roman" w:hAnsi="Times New Roman" w:cs="Times New Roman"/>
          <w:b/>
          <w:i/>
        </w:rPr>
        <w:t>утвердит</w:t>
      </w:r>
      <w:r w:rsidRPr="00A60CAB">
        <w:rPr>
          <w:rFonts w:ascii="Times New Roman" w:hAnsi="Times New Roman" w:cs="Times New Roman"/>
          <w:i/>
        </w:rPr>
        <w:t xml:space="preserve"> завет Бога, который некогда был дан через Авраама Израилю.</w:t>
      </w:r>
    </w:p>
    <w:p w:rsidR="00A60CAB" w:rsidRPr="00A60CAB" w:rsidRDefault="00A60CAB" w:rsidP="00A82BE1">
      <w:pPr>
        <w:spacing w:after="0" w:line="240" w:lineRule="auto"/>
        <w:jc w:val="both"/>
        <w:rPr>
          <w:rFonts w:ascii="Times New Roman" w:hAnsi="Times New Roman" w:cs="Times New Roman"/>
          <w:i/>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Эта точка зрения наиболее соответствует синодальному тексту Дан.9:27. Текст говорит о том, что завет («</w:t>
      </w:r>
      <w:r w:rsidRPr="00A60CAB">
        <w:rPr>
          <w:rFonts w:ascii="Times New Roman" w:hAnsi="Times New Roman" w:cs="Times New Roman"/>
          <w:i/>
        </w:rPr>
        <w:t>берит</w:t>
      </w:r>
      <w:r w:rsidRPr="00A60CAB">
        <w:rPr>
          <w:rFonts w:ascii="Times New Roman" w:hAnsi="Times New Roman" w:cs="Times New Roman"/>
        </w:rPr>
        <w:t>») «</w:t>
      </w:r>
      <w:r w:rsidRPr="00A60CAB">
        <w:rPr>
          <w:rFonts w:ascii="Times New Roman" w:hAnsi="Times New Roman" w:cs="Times New Roman"/>
          <w:b/>
          <w:i/>
        </w:rPr>
        <w:t>утвердит</w:t>
      </w:r>
      <w:r w:rsidRPr="00A60CAB">
        <w:rPr>
          <w:rFonts w:ascii="Times New Roman" w:hAnsi="Times New Roman" w:cs="Times New Roman"/>
        </w:rPr>
        <w:t xml:space="preserve"> одна седмина». Народ Божий понимал под заветом соглашение между Богом и Его народом (Быт.15:8; Быт.17:1-21; Исх.19:5; Пс.88:3-5; Ис.54:10), и этот завет переходил от Авраама к разным его потомкам (Быт.26:12-15; Быт.28:11-15; Втор.28:58-67; Исх.19:5,6; 2Цар.7:4-17; 2Пар.7:12-21). Здесь говорится о том, что </w:t>
      </w:r>
      <w:r w:rsidRPr="00A60CAB">
        <w:rPr>
          <w:rFonts w:ascii="Times New Roman" w:hAnsi="Times New Roman" w:cs="Times New Roman"/>
          <w:b/>
          <w:i/>
        </w:rPr>
        <w:t>седмин</w:t>
      </w:r>
      <w:r w:rsidRPr="00A60CAB">
        <w:rPr>
          <w:rFonts w:ascii="Times New Roman" w:hAnsi="Times New Roman" w:cs="Times New Roman"/>
        </w:rPr>
        <w:t xml:space="preserve">а (а не какой-то выдающийся человек) утвердит завет </w:t>
      </w:r>
      <w:r w:rsidRPr="00A60CAB">
        <w:rPr>
          <w:rFonts w:ascii="Times New Roman" w:hAnsi="Times New Roman" w:cs="Times New Roman"/>
          <w:b/>
          <w:i/>
        </w:rPr>
        <w:t>для многих</w:t>
      </w:r>
      <w:r w:rsidRPr="00A60CAB">
        <w:rPr>
          <w:rFonts w:ascii="Times New Roman" w:hAnsi="Times New Roman" w:cs="Times New Roman"/>
        </w:rPr>
        <w:t xml:space="preserve">, т.е., вероятно, наступит такое время, когда мировое сообщество признает полностью Израиль как государство и признает законность территорий, которые Бог обещал Аврааму (т.е. Израилю как потомкам Авраама). В этом случае речь может идти о том, что мировое сообщество (многие, большинство) </w:t>
      </w:r>
      <w:r w:rsidRPr="00A60CAB">
        <w:rPr>
          <w:rFonts w:ascii="Times New Roman" w:hAnsi="Times New Roman" w:cs="Times New Roman"/>
          <w:b/>
          <w:i/>
        </w:rPr>
        <w:t>подтвердит</w:t>
      </w:r>
      <w:r w:rsidRPr="00A60CAB">
        <w:rPr>
          <w:rFonts w:ascii="Times New Roman" w:hAnsi="Times New Roman" w:cs="Times New Roman"/>
        </w:rPr>
        <w:t xml:space="preserve"> завет Бога с Авраамом, т.е. с воссоединившимся в своих землях Израилем в начале последней седмины. Этот завет гласит:</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Быт.15:18</w:t>
      </w:r>
      <w:r w:rsidRPr="00A60CAB">
        <w:rPr>
          <w:rFonts w:ascii="Times New Roman" w:hAnsi="Times New Roman" w:cs="Times New Roman"/>
        </w:rPr>
        <w:t>: «</w:t>
      </w:r>
      <w:r w:rsidRPr="00A60CAB">
        <w:rPr>
          <w:rFonts w:ascii="Times New Roman" w:hAnsi="Times New Roman" w:cs="Times New Roman"/>
          <w:b/>
        </w:rPr>
        <w:t>В этот день заключил Господь завет с Аврамом, сказав: потомству твоему даю Я землю сию, от реки Египетской до великой реки, реки Евфрата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Это может означать, что все сообщество согласится с тем, что Израиль имеет законное право на свои земли, которые Бог обещал Аврааму. Это обещание, этот завет о земле Ханаан много раз повторяется в Писании. Мы читаем в Писании 46 раз, когда  Бог  </w:t>
      </w:r>
      <w:r w:rsidRPr="00A60CAB">
        <w:rPr>
          <w:rFonts w:ascii="Times New Roman" w:hAnsi="Times New Roman" w:cs="Times New Roman"/>
          <w:b/>
          <w:i/>
        </w:rPr>
        <w:t>поклялся</w:t>
      </w:r>
      <w:r w:rsidRPr="00A60CAB">
        <w:rPr>
          <w:rFonts w:ascii="Times New Roman" w:hAnsi="Times New Roman" w:cs="Times New Roman"/>
        </w:rPr>
        <w:t xml:space="preserve">  относительно того, что земля Ханаан (позже переименованная в Израиль) будет отдана Аврааму, Исааку, Иакову и их потомкам (Быт.24:7; Быт.26:3; Быт.50:24; Исх.6:8; Исх.13:5,11; Исх.32:13; Исх.33:1; Чис.11:12; Чис.14:16,23; Чис.32:11; Втор.1:8; Втор.1:35; Втор.6:10,18, 23; Втор.7:13; Втор.8:1; Втор.9:5; Втор.10:11; Втор.11:9,21; Втор.19:8; Втор.26:3,15; Втор.28:11; Втор.30:20; Втор.31:7,20,21,23; </w:t>
      </w:r>
      <w:r w:rsidRPr="00A60CAB">
        <w:rPr>
          <w:rFonts w:ascii="Times New Roman" w:hAnsi="Times New Roman" w:cs="Times New Roman"/>
          <w:i/>
        </w:rPr>
        <w:t>Втор.34:4</w:t>
      </w:r>
      <w:r w:rsidRPr="00A60CAB">
        <w:rPr>
          <w:rFonts w:ascii="Times New Roman" w:hAnsi="Times New Roman" w:cs="Times New Roman"/>
        </w:rPr>
        <w:t xml:space="preserve">; Нав.1:6; Нав.5:6; Нав.21:43; </w:t>
      </w:r>
      <w:r w:rsidRPr="00A60CAB">
        <w:rPr>
          <w:rFonts w:ascii="Times New Roman" w:hAnsi="Times New Roman" w:cs="Times New Roman"/>
          <w:i/>
        </w:rPr>
        <w:t>Суд.2:1</w:t>
      </w:r>
      <w:r w:rsidRPr="00A60CAB">
        <w:rPr>
          <w:rFonts w:ascii="Times New Roman" w:hAnsi="Times New Roman" w:cs="Times New Roman"/>
        </w:rPr>
        <w:t xml:space="preserve">; </w:t>
      </w:r>
      <w:r w:rsidRPr="00A60CAB">
        <w:rPr>
          <w:rFonts w:ascii="Times New Roman" w:hAnsi="Times New Roman" w:cs="Times New Roman"/>
          <w:b/>
          <w:i/>
        </w:rPr>
        <w:t>1Пар.16:15-18</w:t>
      </w:r>
      <w:r w:rsidRPr="00A60CAB">
        <w:rPr>
          <w:rFonts w:ascii="Times New Roman" w:hAnsi="Times New Roman" w:cs="Times New Roman"/>
        </w:rPr>
        <w:t xml:space="preserve">; Неем.9:15; </w:t>
      </w:r>
      <w:r w:rsidRPr="00A60CAB">
        <w:rPr>
          <w:rFonts w:ascii="Times New Roman" w:hAnsi="Times New Roman" w:cs="Times New Roman"/>
          <w:i/>
        </w:rPr>
        <w:t>Пс.104:8-11</w:t>
      </w:r>
      <w:r w:rsidRPr="00A60CAB">
        <w:rPr>
          <w:rFonts w:ascii="Times New Roman" w:hAnsi="Times New Roman" w:cs="Times New Roman"/>
        </w:rPr>
        <w:t xml:space="preserve">; Иерем.11:5; Иез.20:6,28; </w:t>
      </w:r>
      <w:r w:rsidRPr="00A60CAB">
        <w:rPr>
          <w:rFonts w:ascii="Times New Roman" w:hAnsi="Times New Roman" w:cs="Times New Roman"/>
          <w:i/>
        </w:rPr>
        <w:t>Иез.20:42</w:t>
      </w:r>
      <w:r w:rsidRPr="00A60CAB">
        <w:rPr>
          <w:rFonts w:ascii="Times New Roman" w:hAnsi="Times New Roman" w:cs="Times New Roman"/>
        </w:rPr>
        <w:t>; Иез.47:14). Например:</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1Пар.16:15-18</w:t>
      </w:r>
      <w:r w:rsidRPr="00A60CAB">
        <w:rPr>
          <w:rFonts w:ascii="Times New Roman" w:hAnsi="Times New Roman" w:cs="Times New Roman"/>
        </w:rPr>
        <w:t>: «</w:t>
      </w:r>
      <w:r w:rsidRPr="00A60CAB">
        <w:rPr>
          <w:rFonts w:ascii="Times New Roman" w:hAnsi="Times New Roman" w:cs="Times New Roman"/>
          <w:b/>
        </w:rPr>
        <w:t>Помните вечно завет Его, слово, которое Он заповедал в тысячу родов, то, что завещал Аврааму, и в чем клялся Исааку, и что поставил Иакову в закон и Израилю в завет вечный, говоря: "тебе дам Я землю Ханаанскую, в наследственный удел вам"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Эта точка зрения опирается на то, что антихрист откроет себя явным образом (откроется человек греха — 2Фес.2:3) и начнет осуществлять мировое правление после того, как  через 3,5 года нарушит соглашение об Израиле (2Фес.2:2-4; Дан.9:27). Возможно, мировое сообщество предложит план, чтобы удовлетворить чаяния евреев, возможно будет какой-то другой сценарий событий. Во всяком случае, Слово Божье говорит о завете «</w:t>
      </w:r>
      <w:r w:rsidRPr="00A60CAB">
        <w:rPr>
          <w:rFonts w:ascii="Times New Roman" w:hAnsi="Times New Roman" w:cs="Times New Roman"/>
          <w:b/>
        </w:rPr>
        <w:t>для многих</w:t>
      </w:r>
      <w:r w:rsidRPr="00A60CAB">
        <w:rPr>
          <w:rFonts w:ascii="Times New Roman" w:hAnsi="Times New Roman" w:cs="Times New Roman"/>
        </w:rPr>
        <w:t>» (Дан.9:27), а многие — это хотя бы три и более стран, а не только Израиль. Сегодня многими правителями предлагается компромиссный вариант: разделить Храмовую гору на две части. Люди при этом ошибочно думают, что Бог будет доволен разделом Храмовой горы на две части. При этом важно понимать, что в самом Израиле сегодня нет единой точки зрения по этому вопросу, и из политических соображений он может пойти на компромисс, в результате чего язычники будут попирать Иерусалим 42 месяца (Отк.11:2). Таким образом, утверждение завета — это, возможно, договор о признании Израиля большинством государств и о признании обещанных Богом Израилю земель. Это может быть договор о территориях, договор о ненападении и военной помощи; при этом завет будет для «многих». Антихрист, скорее всего, будет участвовать в подписании договора, но еще не будет явлен как всемирный правитель до половины седмины.</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Деятельность альянса десяти царей и деятельность антихриста будут проявляться в их миротворческих усилиях, «</w:t>
      </w:r>
      <w:r w:rsidRPr="00A60CAB">
        <w:rPr>
          <w:rFonts w:ascii="Times New Roman" w:hAnsi="Times New Roman" w:cs="Times New Roman"/>
          <w:b/>
        </w:rPr>
        <w:t>когда будут говорить “мир и безопасность”</w:t>
      </w:r>
      <w:r w:rsidRPr="00A60CAB">
        <w:rPr>
          <w:rFonts w:ascii="Times New Roman" w:hAnsi="Times New Roman" w:cs="Times New Roman"/>
        </w:rPr>
        <w:t>» (1Фес.5:3). Израиль может принять предложенное соглашение. Но в половине седмины (т. е. по прошествии трех с половиной лет) антихрист расторгнет этот «завет».</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Какая бы точка зрения ни была более полной и точной, из Дан.9:27 видно, что </w:t>
      </w:r>
      <w:r w:rsidRPr="00A60CAB">
        <w:rPr>
          <w:rFonts w:ascii="Times New Roman" w:hAnsi="Times New Roman" w:cs="Times New Roman"/>
          <w:b/>
          <w:i/>
        </w:rPr>
        <w:t>в первую половину семидесятой седмины Израиль будет беспрепятственно совершать служение в Храме</w:t>
      </w:r>
      <w:r w:rsidRPr="00A60CAB">
        <w:rPr>
          <w:rFonts w:ascii="Times New Roman" w:hAnsi="Times New Roman" w:cs="Times New Roman"/>
        </w:rPr>
        <w:t xml:space="preserve">. В первой половине последней седмины Израиль не будет гоним. После того, как антихрист станет политическим диктатором в масштабе всей планеты, он станет и высшим религиозным авторитетом в мире и заставит всех </w:t>
      </w:r>
      <w:r w:rsidRPr="00A60CAB">
        <w:rPr>
          <w:rFonts w:ascii="Times New Roman" w:hAnsi="Times New Roman" w:cs="Times New Roman"/>
        </w:rPr>
        <w:lastRenderedPageBreak/>
        <w:t>живущих поклоняться себе (2Фес.2:4; Откр.13:8). Он остановит принесение жертв в Храме и установит мерзость запустения на крыле Храма. Антихрист разорвет  завет с евреями в начале второй половины семидесятой седмины, и в этом смысле «</w:t>
      </w:r>
      <w:r w:rsidRPr="00A60CAB">
        <w:rPr>
          <w:rFonts w:ascii="Times New Roman" w:hAnsi="Times New Roman" w:cs="Times New Roman"/>
          <w:b/>
        </w:rPr>
        <w:t>они преданы будут в руку его</w:t>
      </w:r>
      <w:r w:rsidRPr="00A60CAB">
        <w:rPr>
          <w:rFonts w:ascii="Times New Roman" w:hAnsi="Times New Roman" w:cs="Times New Roman"/>
        </w:rPr>
        <w:t>» на три с половиной года. Антихристу будет усиленно помогать лжепророк (Отк.13:11-18). Начнутся гонения, начинают ставить печать антихриста по всему миру. Об этом периоде Даниил говорит как о «</w:t>
      </w:r>
      <w:r w:rsidRPr="00A60CAB">
        <w:rPr>
          <w:rFonts w:ascii="Times New Roman" w:hAnsi="Times New Roman" w:cs="Times New Roman"/>
          <w:b/>
        </w:rPr>
        <w:t>до времени и времен и полувремени</w:t>
      </w:r>
      <w:r w:rsidRPr="00A60CAB">
        <w:rPr>
          <w:rFonts w:ascii="Times New Roman" w:hAnsi="Times New Roman" w:cs="Times New Roman"/>
        </w:rPr>
        <w:t>» (Дан.7:25; Дан.12:7; Отк.12:14). То обстоятельство, что «три с половиной года» равны 1260 дням (Отк.11:3; Отк.12:6), или 42 месяцам (Отк.11:2; Отк.13:5), означает, что в еврейском календарном исчислении каждый месяц имеет 30 дней, а год — 360 дней.</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Некогда Господь запрещал вступать в союзы с враждебными  народами, призывая евреев уповать на Бога, Который всегда давал победы верному Израилю. Компромиссные решения показывали маловерие Израиля и вели к большим неприятностям: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Чис.33:50-56</w:t>
      </w:r>
      <w:r w:rsidRPr="00A60CAB">
        <w:rPr>
          <w:rFonts w:ascii="Times New Roman" w:hAnsi="Times New Roman" w:cs="Times New Roman"/>
        </w:rPr>
        <w:t>: «</w:t>
      </w:r>
      <w:r w:rsidRPr="00A60CAB">
        <w:rPr>
          <w:rFonts w:ascii="Times New Roman" w:hAnsi="Times New Roman" w:cs="Times New Roman"/>
          <w:b/>
        </w:rPr>
        <w:t>И сказал Господь Моисею на равнинах Моавитских у Иордана, против Иерихона, говоря: объяви сынам Израилевым и скажи им: когда перейдете через Иордан в землю Ханаанскую, то прогоните от себя всех жителей земли и истребите все изображения их, и всех литых идолов их истребите и все высоты их разорите; и возьмите во владение землю и поселитесь на ней, ибо Я вам даю землю сию во владение; и разделите землю по жребию на уделы племенам вашим: многочисленному дайте удел более, а малочисленному дай удел менее; кому где выйдет жребий, там ему и будет удел; по коленам отцов ваших возьмите себе уделы; если же вы не прогоните от себя жителей земли, то оставшиеся из них будут тернами для глаз ваших и иглами для боков ваших и будут теснить вас на земле, в которой вы будете жить, и тогда, что Я вознамерился сделать им, сделаю вам</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Вера в Бога, верность Богу, доверие Его Слову, упование на неизменность Божьего Слова, обращение к Мессии-Христу — вот что ожидает Всевышний от Израиля. Когда Израиль обратиться к Господу Иисусу Христу и будет надеяться не только на свое современное оружие и сильную армию, не только на свои знания, не только на политиков и дипломатов, не только на свои финансы, но на Бога и на Господа Иисуса Христа, тогда будет успех. Бог всегда давал победы Израилю, когда он был верен Ему. Он дал победу и молодому государству в шестидневной войне, но ее плодами евреи не воспользовались во всей полноте из-за боязни обострения отношений с мировым сообществом.</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hAnsi="Times New Roman" w:cs="Times New Roman"/>
        </w:rPr>
        <w:t>Некогда правители Иуды гордились своим союзом с Египтом, который, как им казалось, обезопасит страну от атак ассирийцев. Но союз этот означал смерть и преисподнюю для них (Ис.28:14,15). Так же будет и с обольщенным Израилем в последнюю седмину.</w:t>
      </w:r>
      <w:r w:rsidRPr="00A60CAB">
        <w:rPr>
          <w:rFonts w:ascii="Verdana" w:eastAsia="Times New Roman" w:hAnsi="Verdana" w:cs="Times New Roman"/>
          <w:color w:val="003572"/>
          <w:sz w:val="27"/>
          <w:szCs w:val="27"/>
          <w:lang w:eastAsia="ru-RU"/>
        </w:rPr>
        <w:t xml:space="preserve"> </w:t>
      </w:r>
      <w:r w:rsidRPr="00A60CAB">
        <w:rPr>
          <w:rFonts w:ascii="Times New Roman" w:eastAsia="Times New Roman" w:hAnsi="Times New Roman" w:cs="Times New Roman"/>
          <w:lang w:eastAsia="ru-RU"/>
        </w:rPr>
        <w:t>Зверь-антихрист разрывает договор (завет) с Израилем, запрещает иудейское богопоклонение, богохульствует и поносит Бога Творца, прекращает жертвоприношение в Храме, требует себе божеских почестей и поставляет в Храме «</w:t>
      </w:r>
      <w:r w:rsidRPr="00A60CAB">
        <w:rPr>
          <w:rFonts w:ascii="Times New Roman" w:eastAsia="Times New Roman" w:hAnsi="Times New Roman" w:cs="Times New Roman"/>
          <w:b/>
          <w:lang w:eastAsia="ru-RU"/>
        </w:rPr>
        <w:t>мерзость запустения</w:t>
      </w:r>
      <w:r w:rsidRPr="00A60CAB">
        <w:rPr>
          <w:rFonts w:ascii="Times New Roman" w:eastAsia="Times New Roman" w:hAnsi="Times New Roman" w:cs="Times New Roman"/>
          <w:lang w:eastAsia="ru-RU"/>
        </w:rPr>
        <w:t>» (Дан.8:23-25; Мф.24:15; 2Фес.2:4). Благочестивые иудеи будут противиться этому, через что подвергнутся сильному гонению и преследованию.</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 Дан.7:23-27 сказано: «</w:t>
      </w:r>
      <w:r w:rsidRPr="00A60CAB">
        <w:rPr>
          <w:rFonts w:ascii="Times New Roman" w:hAnsi="Times New Roman" w:cs="Times New Roman"/>
          <w:b/>
        </w:rPr>
        <w:t xml:space="preserve">Об этом он сказал: зверь четвертый — четвертое царство будет на земле, отличное от всех царств, которое будет пожирать всю землю, попирать и сокрушать ее. А десять рогов значат, что из этого царства восстанут десять царей, и после них восстанет иной, отличный от прежних, и уничижит трех царей, и против Всевышнего будет произносить слова и </w:t>
      </w:r>
      <w:r w:rsidRPr="00A60CAB">
        <w:rPr>
          <w:rFonts w:ascii="Times New Roman" w:hAnsi="Times New Roman" w:cs="Times New Roman"/>
          <w:b/>
          <w:u w:val="single"/>
        </w:rPr>
        <w:t>угнетать святых Всевышнего</w:t>
      </w:r>
      <w:r w:rsidRPr="00A60CAB">
        <w:rPr>
          <w:rFonts w:ascii="Times New Roman" w:hAnsi="Times New Roman" w:cs="Times New Roman"/>
          <w:b/>
        </w:rPr>
        <w:t>;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 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Здесь подчеркивается, что царство зверя будет жестоким, диктаторским и религиозным. Он будет подвергать гонению всякое инакомыслие, особенно тех, кто следует за истинным Богом. И Даниил, и Матфей описывают это время как самое тяжкое во всей истории: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Дан.12:1</w:t>
      </w:r>
      <w:r w:rsidRPr="00A60CAB">
        <w:rPr>
          <w:rFonts w:ascii="Times New Roman" w:hAnsi="Times New Roman" w:cs="Times New Roman"/>
        </w:rPr>
        <w:t>: «</w:t>
      </w:r>
      <w:r w:rsidRPr="00A60CAB">
        <w:rPr>
          <w:rFonts w:ascii="Times New Roman" w:hAnsi="Times New Roman" w:cs="Times New Roman"/>
          <w:b/>
        </w:rPr>
        <w:t xml:space="preserve">И восстанет в то время Михаил, князь великий, стоящий за сынов народа твоего; и наступит </w:t>
      </w:r>
      <w:r w:rsidRPr="00A60CAB">
        <w:rPr>
          <w:rFonts w:ascii="Times New Roman" w:hAnsi="Times New Roman" w:cs="Times New Roman"/>
          <w:b/>
          <w:u w:val="single"/>
        </w:rPr>
        <w:t>время тяжкое, какого не бывало с тех пор, как существуют люди</w:t>
      </w:r>
      <w:r w:rsidRPr="00A60CAB">
        <w:rPr>
          <w:rFonts w:ascii="Times New Roman" w:hAnsi="Times New Roman" w:cs="Times New Roman"/>
          <w:b/>
        </w:rPr>
        <w:t>, до сего времени; но спасутся в это время из народа твоего все, которые найдены будут записанными в книге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Мф.24:21,22</w:t>
      </w:r>
      <w:r w:rsidRPr="00A60CAB">
        <w:rPr>
          <w:rFonts w:ascii="Times New Roman" w:hAnsi="Times New Roman" w:cs="Times New Roman"/>
        </w:rPr>
        <w:t>: «</w:t>
      </w:r>
      <w:r w:rsidRPr="00A60CAB">
        <w:rPr>
          <w:rFonts w:ascii="Times New Roman" w:hAnsi="Times New Roman" w:cs="Times New Roman"/>
          <w:b/>
        </w:rPr>
        <w:t xml:space="preserve">Ибо </w:t>
      </w:r>
      <w:r w:rsidRPr="00A60CAB">
        <w:rPr>
          <w:rFonts w:ascii="Times New Roman" w:hAnsi="Times New Roman" w:cs="Times New Roman"/>
          <w:b/>
          <w:u w:val="single"/>
        </w:rPr>
        <w:t>тогда будет великая скорбь, какой не было от начала мира доныне, и не будет</w:t>
      </w:r>
      <w:r w:rsidRPr="00A60CAB">
        <w:rPr>
          <w:rFonts w:ascii="Times New Roman" w:hAnsi="Times New Roman" w:cs="Times New Roman"/>
          <w:b/>
        </w:rPr>
        <w:t>. И если бы не сократились те дни, то не спаслась бы никакая плоть; но ради избранных сократятся те дни</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Этот период великих гонений и скорби будет длиться три с половиной года, после чего будут завершены семь лет последней седмины. Конец антихриста придет с появлением Мессии, Который установит Свое вечное Царство, «</w:t>
      </w:r>
      <w:r w:rsidRPr="00A60CAB">
        <w:rPr>
          <w:rFonts w:ascii="Times New Roman" w:hAnsi="Times New Roman" w:cs="Times New Roman"/>
          <w:b/>
        </w:rPr>
        <w:t>и окончательная предопределенная гибель постигнет опустошителя</w:t>
      </w:r>
      <w:r w:rsidRPr="00A60CAB">
        <w:rPr>
          <w:rFonts w:ascii="Times New Roman" w:hAnsi="Times New Roman" w:cs="Times New Roman"/>
        </w:rPr>
        <w:t>» (Дан.9:27). Когда Господь будет царствовать, семь событий Дан.9:24 будут исполнены. Для этого остаток Израиля должен принять Христа.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Писание ясно говорит об этом: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Рим.11:26,27</w:t>
      </w:r>
      <w:r w:rsidRPr="00A60CAB">
        <w:rPr>
          <w:rFonts w:ascii="Times New Roman" w:hAnsi="Times New Roman" w:cs="Times New Roman"/>
        </w:rPr>
        <w:t>: «</w:t>
      </w:r>
      <w:r w:rsidRPr="00A60CAB">
        <w:rPr>
          <w:rFonts w:ascii="Times New Roman" w:hAnsi="Times New Roman" w:cs="Times New Roman"/>
          <w:b/>
        </w:rPr>
        <w:t>И так весь Израиль спасется, как написано: придет от Сиона Избавитель, и отвратит нечестие от Иакова. И сей завет им от Меня, когда сниму с них грехи их</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lastRenderedPageBreak/>
        <w:t>Зах.12:10</w:t>
      </w:r>
      <w:r w:rsidRPr="00A60CAB">
        <w:rPr>
          <w:rFonts w:ascii="Times New Roman" w:hAnsi="Times New Roman" w:cs="Times New Roman"/>
        </w:rPr>
        <w:t>: «</w:t>
      </w:r>
      <w:r w:rsidRPr="00A60CAB">
        <w:rPr>
          <w:rFonts w:ascii="Times New Roman" w:hAnsi="Times New Roman" w:cs="Times New Roman"/>
          <w:b/>
        </w:rPr>
        <w:t>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Зах.13:8,9</w:t>
      </w:r>
      <w:r w:rsidRPr="00A60CAB">
        <w:rPr>
          <w:rFonts w:ascii="Times New Roman" w:hAnsi="Times New Roman" w:cs="Times New Roman"/>
        </w:rPr>
        <w:t>: «</w:t>
      </w:r>
      <w:r w:rsidRPr="00A60CAB">
        <w:rPr>
          <w:rFonts w:ascii="Times New Roman" w:hAnsi="Times New Roman" w:cs="Times New Roman"/>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Иоил.2:28-32</w:t>
      </w:r>
      <w:r w:rsidRPr="00A60CAB">
        <w:rPr>
          <w:rFonts w:ascii="Times New Roman" w:hAnsi="Times New Roman" w:cs="Times New Roman"/>
        </w:rPr>
        <w:t>: «</w:t>
      </w:r>
      <w:r w:rsidRPr="00A60CAB">
        <w:rPr>
          <w:rFonts w:ascii="Times New Roman" w:hAnsi="Times New Roman" w:cs="Times New Roman"/>
          <w:b/>
        </w:rPr>
        <w:t>И будет после того, излию от Духа Моего на всякую плоть, и будут пророчествовать сыны ваши и дочери ваши; старцам вашим будут сниться сны, и юноши ваши будут видеть видения. И также на рабов и на рабынь в те дни излию от Духа Моего. И покажу знамения на небе и на земле: кровь и огонь и столпы дыма. Солнце превратится во тьму и луна — в кровь, прежде нежели наступит день Господень, великий и страшный.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Мал.4:5,6</w:t>
      </w:r>
      <w:r w:rsidRPr="00A60CAB">
        <w:rPr>
          <w:rFonts w:ascii="Times New Roman" w:hAnsi="Times New Roman" w:cs="Times New Roman"/>
        </w:rPr>
        <w:t>: «</w:t>
      </w:r>
      <w:r w:rsidRPr="00A60CAB">
        <w:rPr>
          <w:rFonts w:ascii="Times New Roman" w:hAnsi="Times New Roman" w:cs="Times New Roman"/>
          <w:b/>
        </w:rPr>
        <w:t>Вот, Я пошлю к вам Илию пророка пред наступлением дня Господня, великого и страшного. И он обратит сердца отцов к детям и сердца детей к отцам их, чтобы Я, придя, не поразил земли проклятием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Иез.36:26,27</w:t>
      </w:r>
      <w:r w:rsidRPr="00A60CAB">
        <w:rPr>
          <w:rFonts w:ascii="Times New Roman" w:hAnsi="Times New Roman" w:cs="Times New Roman"/>
        </w:rPr>
        <w:t>: «</w:t>
      </w:r>
      <w:r w:rsidRPr="00A60CAB">
        <w:rPr>
          <w:rFonts w:ascii="Times New Roman" w:hAnsi="Times New Roman" w:cs="Times New Roman"/>
          <w:b/>
        </w:rPr>
        <w:t>И дам вам сердце новое, и дух новый дам вам; и возьму из плоти вашей сердце каменное, и дам вам сердце плотяное. Вложу внутрь вас дух Мой и сделаю то, что вы будете ходить в заповедях Моих и уставы Мои будете соблюдать и выполнять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Мф.23:39</w:t>
      </w:r>
      <w:r w:rsidRPr="00A60CAB">
        <w:rPr>
          <w:rFonts w:ascii="Times New Roman" w:hAnsi="Times New Roman" w:cs="Times New Roman"/>
        </w:rPr>
        <w:t>: «</w:t>
      </w:r>
      <w:r w:rsidRPr="00A60CAB">
        <w:rPr>
          <w:rFonts w:ascii="Times New Roman" w:hAnsi="Times New Roman" w:cs="Times New Roman"/>
          <w:b/>
        </w:rPr>
        <w:t>Ибо сказываю вам: не увидите Меня отныне, доколе не воскликнете: благословен Грядый во имя Господне!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Отк.1:7</w:t>
      </w:r>
      <w:r w:rsidRPr="00A60CAB">
        <w:rPr>
          <w:rFonts w:ascii="Times New Roman" w:hAnsi="Times New Roman" w:cs="Times New Roman"/>
        </w:rPr>
        <w:t>: «</w:t>
      </w:r>
      <w:r w:rsidRPr="00A60CAB">
        <w:rPr>
          <w:rFonts w:ascii="Times New Roman" w:hAnsi="Times New Roman" w:cs="Times New Roman"/>
          <w:b/>
        </w:rPr>
        <w:t>Се, грядет с облаками, и узрит Его всякое око и те, которые пронзили Его; и возрыдают пред Ним все племена земные. Ей, аминь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Покаяние евреев, оставшихся после бедствий и судов Божьих, произойдет в конце седмины перед наступлением Царства. Бог реализует во всей полноте заключенный с евреями (и с язычниками, вошедшими  через обращение в Церковь) новый завет после их рождения свыше, когда закон будет написан в сердцах Израиля: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Иер.31:31-34</w:t>
      </w:r>
      <w:r w:rsidRPr="00A60CAB">
        <w:rPr>
          <w:rFonts w:ascii="Times New Roman" w:hAnsi="Times New Roman" w:cs="Times New Roman"/>
        </w:rPr>
        <w:t>: «</w:t>
      </w:r>
      <w:r w:rsidRPr="00A60CAB">
        <w:rPr>
          <w:rFonts w:ascii="Times New Roman" w:hAnsi="Times New Roman" w:cs="Times New Roman"/>
          <w:b/>
        </w:rPr>
        <w:t>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 И уже не будут учить друг друга, брат брата, и говорить: "познайте Господа", ибо все сами будут знать Меня, от малого до большого, говорит Господь, потому что Я прощу беззакония их и грехов их уже не воспомяну более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Частично это пророчество начало исполняться при Первом Пришествии Христа, когда поверившие евреи вместе с уверовавшими во Христа язычниками вошли в Церковь и воспользовались Новым Заветом благодати Божьей и спасением по вере, но полное исполнение этого пророчества еще не наступило.</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Бог всегда верен Своим обещаниям. Он приведет Израиль к Себе не потому, что они самые хорошие, а потому, что </w:t>
      </w:r>
      <w:r w:rsidRPr="00A60CAB">
        <w:rPr>
          <w:rFonts w:ascii="Times New Roman" w:hAnsi="Times New Roman" w:cs="Times New Roman"/>
          <w:i/>
        </w:rPr>
        <w:t>на этом народе будет явлена непреложность Его обетований и Его слава</w:t>
      </w:r>
      <w:r w:rsidRPr="00A60CAB">
        <w:rPr>
          <w:rFonts w:ascii="Times New Roman" w:hAnsi="Times New Roman" w:cs="Times New Roman"/>
        </w:rPr>
        <w:t>, Он исполнит обетование о заключении с евреями Своего Завета: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Рим.11:26-29</w:t>
      </w:r>
      <w:r w:rsidRPr="00A60CAB">
        <w:rPr>
          <w:rFonts w:ascii="Times New Roman" w:hAnsi="Times New Roman" w:cs="Times New Roman"/>
        </w:rPr>
        <w:t>: «</w:t>
      </w:r>
      <w:r w:rsidRPr="00A60CAB">
        <w:rPr>
          <w:rFonts w:ascii="Times New Roman" w:hAnsi="Times New Roman" w:cs="Times New Roman"/>
          <w:b/>
        </w:rPr>
        <w:t xml:space="preserve">И так весь Израиль спасется, как написано: придет от Сиона Избавитель, и отвратит нечестие от Иакова. И сей завет им от Меня, когда сниму с них грехи их. В отношении к благовестию, они враги ради вас; а в отношении к избранию, </w:t>
      </w:r>
      <w:r w:rsidRPr="00A60CAB">
        <w:rPr>
          <w:rFonts w:ascii="Times New Roman" w:hAnsi="Times New Roman" w:cs="Times New Roman"/>
          <w:b/>
          <w:u w:val="single"/>
        </w:rPr>
        <w:t>возлюбленные Божии ради отцов</w:t>
      </w:r>
      <w:r w:rsidRPr="00A60CAB">
        <w:rPr>
          <w:rFonts w:ascii="Times New Roman" w:hAnsi="Times New Roman" w:cs="Times New Roman"/>
          <w:b/>
        </w:rPr>
        <w:t>. Ибо дары и призвание Божие непреложны</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Рим.9:27</w:t>
      </w:r>
      <w:r w:rsidRPr="00A60CAB">
        <w:rPr>
          <w:rFonts w:ascii="Times New Roman" w:hAnsi="Times New Roman" w:cs="Times New Roman"/>
        </w:rPr>
        <w:t>: «</w:t>
      </w:r>
      <w:r w:rsidRPr="00A60CAB">
        <w:rPr>
          <w:rFonts w:ascii="Times New Roman" w:hAnsi="Times New Roman" w:cs="Times New Roman"/>
          <w:b/>
        </w:rPr>
        <w:t>А Исаия провозглашает об Израиле: хотя бы сыны Израилевы были числом, как песок морской, только остаток спасется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Зах.13:8,9</w:t>
      </w:r>
      <w:r w:rsidRPr="00A60CAB">
        <w:rPr>
          <w:rFonts w:ascii="Times New Roman" w:hAnsi="Times New Roman" w:cs="Times New Roman"/>
        </w:rPr>
        <w:t>: «</w:t>
      </w:r>
      <w:r w:rsidRPr="00A60CAB">
        <w:rPr>
          <w:rFonts w:ascii="Times New Roman" w:hAnsi="Times New Roman" w:cs="Times New Roman"/>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Бог спасет верный остаток евреев ради отцов, т.е. ради того, что Он Сам пообещал когда-то тем людям, Богом которых Он назывался.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Ис.43:25</w:t>
      </w:r>
      <w:r w:rsidRPr="00A60CAB">
        <w:rPr>
          <w:rFonts w:ascii="Times New Roman" w:hAnsi="Times New Roman" w:cs="Times New Roman"/>
        </w:rPr>
        <w:t>: «</w:t>
      </w:r>
      <w:r w:rsidRPr="00A60CAB">
        <w:rPr>
          <w:rFonts w:ascii="Times New Roman" w:hAnsi="Times New Roman" w:cs="Times New Roman"/>
          <w:b/>
        </w:rPr>
        <w:t>Я, Я Сам изглаживаю преступления твои ради Себя Самого и грехов твоих не помяну</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Ис.48:10,11</w:t>
      </w:r>
      <w:r w:rsidRPr="00A60CAB">
        <w:rPr>
          <w:rFonts w:ascii="Times New Roman" w:hAnsi="Times New Roman" w:cs="Times New Roman"/>
        </w:rPr>
        <w:t>: «</w:t>
      </w:r>
      <w:r w:rsidRPr="00A60CAB">
        <w:rPr>
          <w:rFonts w:ascii="Times New Roman" w:hAnsi="Times New Roman" w:cs="Times New Roman"/>
          <w:b/>
        </w:rPr>
        <w:t>Вот, Я расплавил тебя, но не как серебро; испытал тебя в горниле страдания. Ради Себя, ради Себя Самого делаю это, —  ибо какое было бы нарекание на имя Мое! славы Моей не дам иному</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Иез.36:22,23</w:t>
      </w:r>
      <w:r w:rsidRPr="00A60CAB">
        <w:rPr>
          <w:rFonts w:ascii="Times New Roman" w:hAnsi="Times New Roman" w:cs="Times New Roman"/>
        </w:rPr>
        <w:t>: «</w:t>
      </w:r>
      <w:r w:rsidRPr="00A60CAB">
        <w:rPr>
          <w:rFonts w:ascii="Times New Roman" w:hAnsi="Times New Roman" w:cs="Times New Roman"/>
          <w:b/>
        </w:rPr>
        <w:t>Посему скажи дому Израилеву: так говорит Господь Бог: не для вас Я сделаю это, дом Израилев, а ради святаго имени Моего, которое вы обесславили у народов, куда пришли. И освящу великое имя Мое, бесславимое у народов, среди которых вы обесславили его, и узнают народы, что Я Господь, говорит Господь Бог, когда явлю на вас святость Мою перед глазами их</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eastAsia="Times New Roman" w:hAnsi="Times New Roman" w:cs="Times New Roman"/>
          <w:lang w:eastAsia="ru-RU"/>
        </w:rPr>
      </w:pPr>
      <w:r w:rsidRPr="00A60CAB">
        <w:rPr>
          <w:rFonts w:ascii="Times New Roman" w:hAnsi="Times New Roman" w:cs="Times New Roman"/>
        </w:rPr>
        <w:lastRenderedPageBreak/>
        <w:tab/>
        <w:t xml:space="preserve">Бог сначала вернет евреев в их страну, а потом будет очищать их (Иез.36:24-30). В последнее время, когда на евреев попытаются взвалить все проблемы мира (как это было уже не раз в истории) и будут обвинять их в заговорах, евреев, скорее всего, будут гнать из разных стран. </w:t>
      </w:r>
      <w:r w:rsidRPr="00A60CAB">
        <w:rPr>
          <w:rFonts w:ascii="Times New Roman" w:eastAsia="Times New Roman" w:hAnsi="Times New Roman" w:cs="Times New Roman"/>
          <w:lang w:eastAsia="ru-RU"/>
        </w:rPr>
        <w:t xml:space="preserve">Евреи отличаются от других людей, многие завидуют им, чувствуют себя неловко с ними. Евреи преуспевают в бизнесе, в учебе, они получают наилучшие оценки, и полученные ими Нобелевские премии совсем не пропорциональны их количеству среди остальных народов. Они являются народом значительных достижений. На них сатана постоянно направляет жало убийства. При этом используются самые разнообразные методы обмана и возбуждения ненависти к народу Божьему, чтобы  через это дискредитировать Божье Слово и подвергнуть сомнению истины Писания. Старый дьявольский прием — обвинять </w:t>
      </w:r>
      <w:r w:rsidRPr="00A60CAB">
        <w:rPr>
          <w:rFonts w:ascii="Times New Roman" w:eastAsia="Times New Roman" w:hAnsi="Times New Roman" w:cs="Times New Roman"/>
          <w:b/>
          <w:i/>
          <w:lang w:eastAsia="ru-RU"/>
        </w:rPr>
        <w:t>всех</w:t>
      </w:r>
      <w:r w:rsidRPr="00A60CAB">
        <w:rPr>
          <w:rFonts w:ascii="Times New Roman" w:eastAsia="Times New Roman" w:hAnsi="Times New Roman" w:cs="Times New Roman"/>
          <w:lang w:eastAsia="ru-RU"/>
        </w:rPr>
        <w:t xml:space="preserve"> евреев в международном заговоре. Если некоторые люди (международные банкиры, бизнесмены еврейской национальности) и участвуют в подготовке к Новому мировому порядку глобалистов-оккультистов (масонов и иллюминатов, тайных обществ, Нью Эйдж и т.п.), это не значит, что это сугубо еврейская затея или что </w:t>
      </w:r>
      <w:r w:rsidRPr="00A60CAB">
        <w:rPr>
          <w:rFonts w:ascii="Times New Roman" w:eastAsia="Times New Roman" w:hAnsi="Times New Roman" w:cs="Times New Roman"/>
          <w:b/>
          <w:i/>
          <w:lang w:eastAsia="ru-RU"/>
        </w:rPr>
        <w:t>евреи как народ</w:t>
      </w:r>
      <w:r w:rsidRPr="00A60CAB">
        <w:rPr>
          <w:rFonts w:ascii="Times New Roman" w:eastAsia="Times New Roman" w:hAnsi="Times New Roman" w:cs="Times New Roman"/>
          <w:lang w:eastAsia="ru-RU"/>
        </w:rPr>
        <w:t xml:space="preserve"> в этом участвуют. Подобные идеи абсолютно несовместимы с еврейской верой. Израиль никогда не создавался Богом как некое закрытое общество, но создавался как свет миру, как свет для народов и пример истинного богопочитания. Масонство — это абсолютно не еврейское учение. Известно, что до 18-го века евреи вообще не допускались в какие-либо масоны, потому что у них и прав для этого не было. Некоторые обвиняют евреев в большевизме и революции 1917 года. Но в то время верующие евреи подвергались таким же гонениям, как и христиане. Все негативное у евреев было следствием отступничества евреев от Мессии. Евреям необходим истинный Мессия, чтобы многие из них не оказались участниками в делах тьмы. Сейчас идет подготовка к правлению антихриста через безбожные, оккультные и финансовые системы, а не через еврейский народ. Более всего от последствий этого, как мы знаем из Библии, будут страдать евреи. Христиане не должны быть отравлены опасной антисемитской пропагандой, но должны смотреть на все события через призму Писания.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последнее время  на народ Божий будут особые атаки, и он претерпит большие гонения от других людей. Это будут «охотники», которые погонят евреев из каждой страны, где они еще остались и занимают ключевые экономические и политические позиции: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Иер.16:14-16</w:t>
      </w:r>
      <w:r w:rsidRPr="00A60CAB">
        <w:rPr>
          <w:rFonts w:ascii="Times New Roman" w:hAnsi="Times New Roman" w:cs="Times New Roman"/>
        </w:rPr>
        <w:t>: «</w:t>
      </w:r>
      <w:r w:rsidRPr="00A60CAB">
        <w:rPr>
          <w:rFonts w:ascii="Times New Roman" w:hAnsi="Times New Roman" w:cs="Times New Roman"/>
          <w:b/>
        </w:rPr>
        <w:t xml:space="preserve">Посему вот, приходят дни, говорит Господь, когда не будут уже говорить: "жив Господь, Который вывел сынов Израилевых из земли Египетской"; но: "жив Господь, Который вывел сынов Израилевых из земли северной и из всех земель, в которые изгнал их": ибо возвращу их в землю их, которую Я дал отцам их. Вот, Я пошлю множество рыболовов, говорит Господь, и будут ловить их; а потом пошлю </w:t>
      </w:r>
      <w:r w:rsidRPr="00A60CAB">
        <w:rPr>
          <w:rFonts w:ascii="Times New Roman" w:hAnsi="Times New Roman" w:cs="Times New Roman"/>
          <w:b/>
          <w:u w:val="single"/>
        </w:rPr>
        <w:t>множество охотников</w:t>
      </w:r>
      <w:r w:rsidRPr="00A60CAB">
        <w:rPr>
          <w:rFonts w:ascii="Times New Roman" w:hAnsi="Times New Roman" w:cs="Times New Roman"/>
          <w:b/>
        </w:rPr>
        <w:t>, и они погонят их со всякой горы, и со всякого холма, и из ущелий скал</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Отношение христиан к евреям — это важный вопрос Церкви последнего времени (более подробно об этом см. ниже в разделе 3.4). Христиане должны в духе любви относиться к евреям, особенно в часы гонений. Нам нужно направлять евреев к Иисусу, а не просто агитировать уезжать в Израиль, который пока не принимает Христа и которому еще предстоит пережить невиданные испытания (Зах.14:1,2; Зах.13:8,9). Церковь своим истинным благовестием и отношением к евреям, своей жизнью  должна «возбудить в них ревность» по истинному Мессии — Иисусу Христу:</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Рим.11:11</w:t>
      </w:r>
      <w:r w:rsidRPr="00A60CAB">
        <w:rPr>
          <w:rFonts w:ascii="Times New Roman" w:hAnsi="Times New Roman" w:cs="Times New Roman"/>
        </w:rPr>
        <w:t>: «</w:t>
      </w:r>
      <w:r w:rsidRPr="00A60CAB">
        <w:rPr>
          <w:rFonts w:ascii="Times New Roman" w:hAnsi="Times New Roman" w:cs="Times New Roman"/>
          <w:b/>
        </w:rPr>
        <w:t>Итак спрашиваю: неужели они преткнулись, чтобы совсем пасть? Никак. Но от их падения спасение язычникам, чтобы возбудить в них ревность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Немаловажным является вопрос о том, в какой период времени будет происходить это обращение Израиля. Из Писания видно, что оно будет происходить в конце великой скорби, «</w:t>
      </w:r>
      <w:r w:rsidRPr="00A60CAB">
        <w:rPr>
          <w:rFonts w:ascii="Times New Roman" w:hAnsi="Times New Roman" w:cs="Times New Roman"/>
          <w:b/>
        </w:rPr>
        <w:t>к концу времени и времен и полувремени, и по совершенном низложении силы народа святого, все это совершится</w:t>
      </w:r>
      <w:r w:rsidRPr="00A60CAB">
        <w:rPr>
          <w:rFonts w:ascii="Times New Roman" w:hAnsi="Times New Roman" w:cs="Times New Roman"/>
        </w:rPr>
        <w:t>» (Дан.12:7). Об этом сказано в Дан.7:21,25:</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Дан.7:21,22,25</w:t>
      </w:r>
      <w:r w:rsidRPr="00A60CAB">
        <w:rPr>
          <w:rFonts w:ascii="Times New Roman" w:hAnsi="Times New Roman" w:cs="Times New Roman"/>
        </w:rPr>
        <w:t>: «</w:t>
      </w:r>
      <w:r w:rsidRPr="00A60CAB">
        <w:rPr>
          <w:rFonts w:ascii="Times New Roman" w:hAnsi="Times New Roman" w:cs="Times New Roman"/>
          <w:b/>
        </w:rPr>
        <w:t>Я видел, как этот рог вел брань со святыми и превозмогал их, доколе не пришел Ветхий днями, и суд дан был святым Всевышнего, и наступило время, чтобы царством овладели святые…</w:t>
      </w:r>
      <w:r w:rsidRPr="00A60CAB">
        <w:rPr>
          <w:rFonts w:ascii="Times New Roman" w:hAnsi="Times New Roman" w:cs="Times New Roman"/>
        </w:rPr>
        <w:t xml:space="preserve"> </w:t>
      </w:r>
      <w:r w:rsidRPr="00A60CAB">
        <w:rPr>
          <w:rFonts w:ascii="Times New Roman" w:hAnsi="Times New Roman" w:cs="Times New Roman"/>
          <w:b/>
        </w:rPr>
        <w:t xml:space="preserve">и против Всевышнего будет произносить слова и угнетать святых Всевышнего; даже возмечтает отменить у них праздничные времена и закон, </w:t>
      </w:r>
      <w:r w:rsidRPr="00A60CAB">
        <w:rPr>
          <w:rFonts w:ascii="Times New Roman" w:hAnsi="Times New Roman" w:cs="Times New Roman"/>
          <w:b/>
          <w:u w:val="single"/>
        </w:rPr>
        <w:t>и они преданы будут в руку его до времени и времен и полувремени</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w:t>
      </w:r>
      <w:r w:rsidRPr="00A60CAB">
        <w:rPr>
          <w:rFonts w:ascii="Times New Roman" w:hAnsi="Times New Roman" w:cs="Times New Roman"/>
          <w:b/>
        </w:rPr>
        <w:t>До времени</w:t>
      </w:r>
      <w:r w:rsidRPr="00A60CAB">
        <w:rPr>
          <w:rFonts w:ascii="Times New Roman" w:hAnsi="Times New Roman" w:cs="Times New Roman"/>
        </w:rPr>
        <w:t>» — это год; «</w:t>
      </w:r>
      <w:r w:rsidRPr="00A60CAB">
        <w:rPr>
          <w:rFonts w:ascii="Times New Roman" w:hAnsi="Times New Roman" w:cs="Times New Roman"/>
          <w:b/>
        </w:rPr>
        <w:t>времен</w:t>
      </w:r>
      <w:r w:rsidRPr="00A60CAB">
        <w:rPr>
          <w:rFonts w:ascii="Times New Roman" w:hAnsi="Times New Roman" w:cs="Times New Roman"/>
        </w:rPr>
        <w:t>» — это два года» «</w:t>
      </w:r>
      <w:r w:rsidRPr="00A60CAB">
        <w:rPr>
          <w:rFonts w:ascii="Times New Roman" w:hAnsi="Times New Roman" w:cs="Times New Roman"/>
          <w:b/>
        </w:rPr>
        <w:t>полувремени</w:t>
      </w:r>
      <w:r w:rsidRPr="00A60CAB">
        <w:rPr>
          <w:rFonts w:ascii="Times New Roman" w:hAnsi="Times New Roman" w:cs="Times New Roman"/>
        </w:rPr>
        <w:t>» — это полгода, что в сумме получается три с половиной года (Дан.12:7; Дан.7:25). Таким образом, Дан.7:25 и Дан.12:7 говорят о трех с половиной годах.  Все это хорошо согласуется с сорока двумя месяцами великой скорби  в Отк.13:5 («</w:t>
      </w:r>
      <w:r w:rsidRPr="00A60CAB">
        <w:rPr>
          <w:rFonts w:ascii="Times New Roman" w:hAnsi="Times New Roman" w:cs="Times New Roman"/>
          <w:b/>
        </w:rPr>
        <w:t>и дана ему власть действовать сорок два месяца</w:t>
      </w:r>
      <w:r w:rsidRPr="00A60CAB">
        <w:rPr>
          <w:rFonts w:ascii="Times New Roman" w:hAnsi="Times New Roman" w:cs="Times New Roman"/>
        </w:rPr>
        <w:t>»); с сорока двумя месяцами попирания святого города язычниками в Отк.11:2 («</w:t>
      </w:r>
      <w:r w:rsidRPr="00A60CAB">
        <w:rPr>
          <w:rFonts w:ascii="Times New Roman" w:hAnsi="Times New Roman" w:cs="Times New Roman"/>
          <w:b/>
        </w:rPr>
        <w:t>ибо он дан язычникам: они будут попирать святый город сорок два месяца</w:t>
      </w:r>
      <w:r w:rsidRPr="00A60CAB">
        <w:rPr>
          <w:rFonts w:ascii="Times New Roman" w:hAnsi="Times New Roman" w:cs="Times New Roman"/>
        </w:rPr>
        <w:t>»); с 1260 днями  действия двух пророков в период скорби в Отк.11:3 («</w:t>
      </w:r>
      <w:r w:rsidRPr="00A60CAB">
        <w:rPr>
          <w:rFonts w:ascii="Times New Roman" w:hAnsi="Times New Roman" w:cs="Times New Roman"/>
          <w:b/>
        </w:rPr>
        <w:t>И дам двум свидетелям Моим, и они будут пророчествовать тысячу двести шестьдесят дней, будучи облечены во вретище</w:t>
      </w:r>
      <w:r w:rsidRPr="00A60CAB">
        <w:rPr>
          <w:rFonts w:ascii="Times New Roman" w:hAnsi="Times New Roman" w:cs="Times New Roman"/>
        </w:rPr>
        <w:t>»); с 1260 днями питания жены в пустыне в Отк.12:6 («</w:t>
      </w:r>
      <w:r w:rsidRPr="00A60CAB">
        <w:rPr>
          <w:rFonts w:ascii="Times New Roman" w:hAnsi="Times New Roman" w:cs="Times New Roman"/>
          <w:b/>
        </w:rPr>
        <w:t>А жена убежала в пустыню, где приготовлено было для нее место от Бога, чтобы питали ее там тысячу двести шестьдесят дней</w:t>
      </w:r>
      <w:r w:rsidRPr="00A60CAB">
        <w:rPr>
          <w:rFonts w:ascii="Times New Roman" w:hAnsi="Times New Roman" w:cs="Times New Roman"/>
        </w:rPr>
        <w:t>») и тремя с половиной годами питания жены в пустыне в Отк.12:14 («</w:t>
      </w:r>
      <w:r w:rsidRPr="00A60CAB">
        <w:rPr>
          <w:rFonts w:ascii="Times New Roman" w:hAnsi="Times New Roman" w:cs="Times New Roman"/>
          <w:b/>
        </w:rPr>
        <w:t>И даны были жене два крыла большого орла, чтобы она летела в пустыню в свое место от лица змия и там питалась в продолжение времени, времен и полвремени</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Бог проведет остаток народа Израиля через суровые испытания, переплавит их сердца и обратит к Себе: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lastRenderedPageBreak/>
        <w:t>Дан.12:10</w:t>
      </w:r>
      <w:r w:rsidRPr="00A60CAB">
        <w:rPr>
          <w:rFonts w:ascii="Times New Roman" w:hAnsi="Times New Roman" w:cs="Times New Roman"/>
        </w:rPr>
        <w:t>: «</w:t>
      </w:r>
      <w:r w:rsidRPr="00A60CAB">
        <w:rPr>
          <w:rFonts w:ascii="Times New Roman" w:hAnsi="Times New Roman" w:cs="Times New Roman"/>
          <w:b/>
        </w:rPr>
        <w:t>Многие очистятся, убелятся и переплавлены будут в искушении; нечестивые же будут поступать нечестиво, и не уразумеет сего никто из нечестивых, а мудрые уразумеют</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Зах.12:10</w:t>
      </w:r>
      <w:r w:rsidRPr="00A60CAB">
        <w:rPr>
          <w:rFonts w:ascii="Times New Roman" w:hAnsi="Times New Roman" w:cs="Times New Roman"/>
        </w:rPr>
        <w:t>: «</w:t>
      </w:r>
      <w:r w:rsidRPr="00A60CAB">
        <w:rPr>
          <w:rFonts w:ascii="Times New Roman" w:hAnsi="Times New Roman" w:cs="Times New Roman"/>
          <w:b/>
        </w:rPr>
        <w:t>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Зах.13:8,9</w:t>
      </w:r>
      <w:r w:rsidRPr="00A60CAB">
        <w:rPr>
          <w:rFonts w:ascii="Times New Roman" w:hAnsi="Times New Roman" w:cs="Times New Roman"/>
        </w:rPr>
        <w:t>: «</w:t>
      </w:r>
      <w:r w:rsidRPr="00A60CAB">
        <w:rPr>
          <w:rFonts w:ascii="Times New Roman" w:hAnsi="Times New Roman" w:cs="Times New Roman"/>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Все эти тексты показывают, что остаток Израиля примет Иисусу Христа как своего Спасителя в самом конце последней седмины при Его Пришествии, когда Сам Бог заступится за Израиль и защитит его от полного уничтожения со стороны врагов.</w:t>
      </w:r>
    </w:p>
    <w:p w:rsidR="00A60CAB" w:rsidRPr="00A60CAB" w:rsidRDefault="00A60CAB" w:rsidP="00A82BE1">
      <w:pPr>
        <w:spacing w:after="0" w:line="240" w:lineRule="auto"/>
        <w:rPr>
          <w:rFonts w:ascii="Times New Roman" w:hAnsi="Times New Roman" w:cs="Times New Roman"/>
        </w:rPr>
      </w:pPr>
    </w:p>
    <w:p w:rsidR="00A60CAB" w:rsidRPr="00A60CAB" w:rsidRDefault="00A60CAB" w:rsidP="00A82BE1">
      <w:pPr>
        <w:spacing w:after="0" w:line="240" w:lineRule="auto"/>
        <w:rPr>
          <w:rFonts w:ascii="Times New Roman" w:hAnsi="Times New Roman" w:cs="Times New Roman"/>
          <w:b/>
          <w:sz w:val="32"/>
          <w:szCs w:val="32"/>
        </w:rPr>
      </w:pPr>
      <w:r w:rsidRPr="00A60CAB">
        <w:rPr>
          <w:rFonts w:ascii="Times New Roman" w:hAnsi="Times New Roman" w:cs="Times New Roman"/>
          <w:b/>
          <w:sz w:val="32"/>
          <w:szCs w:val="32"/>
        </w:rPr>
        <w:t>3.3 . Израиль и Церковь в последнее время</w:t>
      </w:r>
    </w:p>
    <w:p w:rsidR="00A60CAB" w:rsidRPr="00A60CAB" w:rsidRDefault="00A60CAB" w:rsidP="00A82BE1">
      <w:pPr>
        <w:spacing w:after="0" w:line="240" w:lineRule="auto"/>
        <w:rPr>
          <w:rFonts w:ascii="Times New Roman" w:hAnsi="Times New Roman" w:cs="Times New Roman"/>
          <w:b/>
          <w:sz w:val="28"/>
          <w:szCs w:val="28"/>
        </w:rPr>
      </w:pPr>
      <w:r w:rsidRPr="00A60CAB">
        <w:rPr>
          <w:rFonts w:ascii="Times New Roman" w:hAnsi="Times New Roman" w:cs="Times New Roman"/>
          <w:b/>
          <w:sz w:val="28"/>
          <w:szCs w:val="28"/>
        </w:rPr>
        <w:t>3.3.1. Общий обзор разных взглядов на будущее Израиля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Говоря о роли Израиля в будущем мироустройстве в последнее время и о соотнесении роли Израиля и Церкви, можно отметить следующие основные позиции (точки зрения) христианских богословов:</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i/>
          <w:sz w:val="24"/>
          <w:szCs w:val="24"/>
        </w:rPr>
        <w:t>1</w:t>
      </w:r>
      <w:r w:rsidRPr="00A60CAB">
        <w:rPr>
          <w:rFonts w:ascii="Times New Roman" w:hAnsi="Times New Roman" w:cs="Times New Roman"/>
          <w:sz w:val="24"/>
          <w:szCs w:val="24"/>
        </w:rPr>
        <w:t xml:space="preserve">. </w:t>
      </w:r>
      <w:r w:rsidRPr="00A60CAB">
        <w:rPr>
          <w:rFonts w:ascii="Times New Roman" w:hAnsi="Times New Roman" w:cs="Times New Roman"/>
          <w:b/>
          <w:i/>
          <w:sz w:val="24"/>
          <w:szCs w:val="24"/>
        </w:rPr>
        <w:t>Теология замещения</w:t>
      </w:r>
      <w:r w:rsidRPr="00A60CAB">
        <w:rPr>
          <w:rFonts w:ascii="Times New Roman" w:hAnsi="Times New Roman" w:cs="Times New Roman"/>
        </w:rPr>
        <w:t xml:space="preserve">  (Церковь является новым, или духовным Израилем, заменившим собой  прежний Израиль в качестве Божьего народа. Церковь заменила Израиль в Божественных планах спасения, этнический Израиль уже не является больше Божьим народом, и Бог не имеет конкретных планов относительно будущего еврейского народа. Бог переменил завет с этническим Израилем, заместив его на завет с христианской Церковью).</w:t>
      </w:r>
    </w:p>
    <w:p w:rsidR="00A60CAB" w:rsidRPr="00A60CAB" w:rsidRDefault="00A60CAB" w:rsidP="00A82BE1">
      <w:pPr>
        <w:spacing w:after="0" w:line="240" w:lineRule="auto"/>
        <w:jc w:val="both"/>
        <w:rPr>
          <w:rFonts w:ascii="Times New Roman" w:hAnsi="Times New Roman" w:cs="Times New Roman"/>
          <w:sz w:val="24"/>
          <w:szCs w:val="24"/>
        </w:rPr>
      </w:pPr>
      <w:r w:rsidRPr="00A60CAB">
        <w:rPr>
          <w:rFonts w:ascii="Times New Roman" w:hAnsi="Times New Roman" w:cs="Times New Roman"/>
          <w:b/>
          <w:i/>
          <w:sz w:val="24"/>
          <w:szCs w:val="24"/>
        </w:rPr>
        <w:t>2. Теология дополнительности</w:t>
      </w:r>
      <w:r w:rsidRPr="00A60CAB">
        <w:rPr>
          <w:rFonts w:ascii="Times New Roman" w:hAnsi="Times New Roman" w:cs="Times New Roman"/>
          <w:sz w:val="24"/>
          <w:szCs w:val="24"/>
        </w:rPr>
        <w:t xml:space="preserve"> (</w:t>
      </w:r>
      <w:r w:rsidRPr="00A60CAB">
        <w:rPr>
          <w:rFonts w:ascii="Times New Roman" w:hAnsi="Times New Roman" w:cs="Times New Roman"/>
        </w:rPr>
        <w:t>Эта теология предлагает два независимые и взаимодополнящие пути для христианства и иудаизма, причем для Израиля рассматривается особый путь к Богу при его восстановлении и особый путь спасения евреев, включая спасение вне Христа</w:t>
      </w:r>
      <w:r w:rsidRPr="00A60CAB">
        <w:rPr>
          <w:rFonts w:ascii="Times New Roman" w:hAnsi="Times New Roman" w:cs="Times New Roman"/>
          <w:sz w:val="24"/>
          <w:szCs w:val="24"/>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sz w:val="24"/>
          <w:szCs w:val="24"/>
        </w:rPr>
        <w:t>3</w:t>
      </w:r>
      <w:r w:rsidRPr="00A60CAB">
        <w:rPr>
          <w:rFonts w:ascii="Times New Roman" w:hAnsi="Times New Roman" w:cs="Times New Roman"/>
          <w:sz w:val="24"/>
          <w:szCs w:val="24"/>
        </w:rPr>
        <w:t xml:space="preserve">. </w:t>
      </w:r>
      <w:r w:rsidRPr="00A60CAB">
        <w:rPr>
          <w:rFonts w:ascii="Times New Roman" w:hAnsi="Times New Roman" w:cs="Times New Roman"/>
          <w:b/>
          <w:i/>
          <w:sz w:val="24"/>
          <w:szCs w:val="24"/>
        </w:rPr>
        <w:t xml:space="preserve">Теология единства, или теология воплощения, или </w:t>
      </w:r>
      <w:r w:rsidRPr="00A60CAB">
        <w:rPr>
          <w:rFonts w:ascii="Times New Roman" w:hAnsi="Times New Roman" w:cs="Times New Roman"/>
          <w:b/>
          <w:i/>
          <w:sz w:val="24"/>
          <w:szCs w:val="24"/>
          <w:u w:val="single"/>
        </w:rPr>
        <w:t>теология завета</w:t>
      </w:r>
      <w:r w:rsidRPr="00A60CAB">
        <w:rPr>
          <w:rFonts w:ascii="Times New Roman" w:hAnsi="Times New Roman" w:cs="Times New Roman"/>
          <w:b/>
          <w:i/>
          <w:sz w:val="24"/>
          <w:szCs w:val="24"/>
        </w:rPr>
        <w:t xml:space="preserve"> (ковенантная теология)</w:t>
      </w:r>
      <w:r w:rsidRPr="00A60CAB">
        <w:rPr>
          <w:rFonts w:ascii="Times New Roman" w:hAnsi="Times New Roman" w:cs="Times New Roman"/>
          <w:i/>
          <w:sz w:val="24"/>
          <w:szCs w:val="24"/>
        </w:rPr>
        <w:t xml:space="preserve">, </w:t>
      </w:r>
      <w:r w:rsidRPr="00A60CAB">
        <w:rPr>
          <w:rFonts w:ascii="Times New Roman" w:hAnsi="Times New Roman" w:cs="Times New Roman"/>
          <w:b/>
          <w:i/>
          <w:sz w:val="24"/>
          <w:szCs w:val="24"/>
        </w:rPr>
        <w:t>или теология отождествления</w:t>
      </w:r>
      <w:r w:rsidRPr="00A60CAB">
        <w:rPr>
          <w:rFonts w:ascii="Times New Roman" w:hAnsi="Times New Roman" w:cs="Times New Roman"/>
        </w:rPr>
        <w:t xml:space="preserve"> (Новозаветная Церковь имеет органическое единство с ветхозаветным Израилем. </w:t>
      </w:r>
      <w:r w:rsidRPr="00A60CAB">
        <w:rPr>
          <w:rFonts w:ascii="Times New Roman" w:eastAsia="Times New Roman" w:hAnsi="Times New Roman" w:cs="Times New Roman"/>
          <w:bdr w:val="none" w:sz="0" w:space="0" w:color="auto" w:frame="1"/>
          <w:lang w:eastAsia="ru-RU"/>
        </w:rPr>
        <w:t>Израиль состоял из людей Божьих в Ветхом Завете, а Церковь (из иудеев и язычников) состоит из людей Божьих в Новом; оба являются одним народом Божьим (</w:t>
      </w:r>
      <w:hyperlink r:id="rId228" w:tgtFrame="_blank" w:history="1">
        <w:r w:rsidRPr="00A60CAB">
          <w:rPr>
            <w:rFonts w:ascii="Times New Roman" w:eastAsia="Times New Roman" w:hAnsi="Times New Roman" w:cs="Times New Roman"/>
            <w:bdr w:val="none" w:sz="0" w:space="0" w:color="auto" w:frame="1"/>
            <w:lang w:eastAsia="ru-RU"/>
          </w:rPr>
          <w:t>Еф.2:11-20</w:t>
        </w:r>
      </w:hyperlink>
      <w:r w:rsidRPr="00A60CAB">
        <w:rPr>
          <w:rFonts w:ascii="Times New Roman" w:eastAsia="Times New Roman" w:hAnsi="Times New Roman" w:cs="Times New Roman"/>
          <w:bdr w:val="none" w:sz="0" w:space="0" w:color="auto" w:frame="1"/>
          <w:lang w:eastAsia="ru-RU"/>
        </w:rPr>
        <w:t>). Церковь не заменяет Израиль; Церковь – это Израиль, а Израиль – это Церковь (</w:t>
      </w:r>
      <w:hyperlink r:id="rId229" w:tgtFrame="_blank" w:history="1">
        <w:r w:rsidRPr="00A60CAB">
          <w:rPr>
            <w:rFonts w:ascii="Times New Roman" w:eastAsia="Times New Roman" w:hAnsi="Times New Roman" w:cs="Times New Roman"/>
            <w:bdr w:val="none" w:sz="0" w:space="0" w:color="auto" w:frame="1"/>
            <w:lang w:eastAsia="ru-RU"/>
          </w:rPr>
          <w:t>Гал.6:16</w:t>
        </w:r>
      </w:hyperlink>
      <w:r w:rsidRPr="00A60CAB">
        <w:rPr>
          <w:rFonts w:ascii="Times New Roman" w:eastAsia="Times New Roman" w:hAnsi="Times New Roman" w:cs="Times New Roman"/>
          <w:bdr w:val="none" w:sz="0" w:space="0" w:color="auto" w:frame="1"/>
          <w:lang w:eastAsia="ru-RU"/>
        </w:rPr>
        <w:t>). Все люди, которые исповедуют ту же веру, что и Авраам, являются частью народа под Божьим заветом (</w:t>
      </w:r>
      <w:hyperlink r:id="rId230" w:tgtFrame="_blank" w:history="1">
        <w:r w:rsidRPr="00A60CAB">
          <w:rPr>
            <w:rFonts w:ascii="Times New Roman" w:eastAsia="Times New Roman" w:hAnsi="Times New Roman" w:cs="Times New Roman"/>
            <w:bdr w:val="none" w:sz="0" w:space="0" w:color="auto" w:frame="1"/>
            <w:lang w:eastAsia="ru-RU"/>
          </w:rPr>
          <w:t>Гал.3:25-29</w:t>
        </w:r>
      </w:hyperlink>
      <w:r w:rsidRPr="00A60CAB">
        <w:rPr>
          <w:rFonts w:ascii="Times New Roman" w:eastAsia="Times New Roman" w:hAnsi="Times New Roman" w:cs="Times New Roman"/>
          <w:color w:val="444444"/>
          <w:bdr w:val="none" w:sz="0" w:space="0" w:color="auto" w:frame="1"/>
          <w:lang w:eastAsia="ru-RU"/>
        </w:rPr>
        <w:t xml:space="preserve">). </w:t>
      </w:r>
      <w:r w:rsidRPr="00A60CAB">
        <w:rPr>
          <w:rFonts w:ascii="Times New Roman" w:hAnsi="Times New Roman" w:cs="Times New Roman"/>
        </w:rPr>
        <w:t>Обетования Израилю не забыты, но продлены и исполнены через спасение евреев и неевреев в новозаветной общине. Нет никакого разделения между Израилем и Церковью, нет никакого различия между верующими евреями в эру Ветхого Завета и уверовавшими евреями  и язычниками в новозаветное время. Благословения, ранее обещанные евреям как народу, в настоящее время принадлежат Израилю Божию, т.е. Церкви, состоящей из евреев и язычников).</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i/>
        </w:rPr>
        <w:t xml:space="preserve">4. Теология диспенсационализма </w:t>
      </w:r>
      <w:r w:rsidRPr="00A60CAB">
        <w:rPr>
          <w:rFonts w:ascii="Times New Roman" w:hAnsi="Times New Roman" w:cs="Times New Roman"/>
        </w:rPr>
        <w:t>(Утверждается разница между Израилем и Церковью и учитывается исполнение ветхозаветных пророчеств об Израиле этническими евреями в последнее время великой скорби и в период Тысячелетнего Царства. Церковь, состоящая из уверовавших во Христа евреев и язычников,</w:t>
      </w:r>
      <w:r w:rsidRPr="00A60CAB">
        <w:rPr>
          <w:rFonts w:ascii="Times New Roman" w:hAnsi="Times New Roman" w:cs="Times New Roman"/>
          <w:b/>
          <w:i/>
        </w:rPr>
        <w:t xml:space="preserve"> </w:t>
      </w:r>
      <w:r w:rsidRPr="00A60CAB">
        <w:rPr>
          <w:rFonts w:ascii="Times New Roman" w:hAnsi="Times New Roman" w:cs="Times New Roman"/>
        </w:rPr>
        <w:t xml:space="preserve">образована в Новозаветное время как новое явление, а не как продолжение Израиля. Все обетования для Израиля исполнятся в будущем этническими евреями, которые при Пришествии Христа примут Его как Спасителя. Считается, что будет Тысячелетнее Царство и в этот период миллениума обращенные евреи будут жить на земле Израиля как образцовая нация).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Необходимо отметить, что приведенная выше классификация является условной и не учитывает множество различных вариаций в каждой богословской школе. При этом сутью является вопрос о будущем Израиля: будет ли иметь этнический Израиль будущее восстановление и примет ли Израиль как нация Христа или же все события будут развиваться только вокруг Церкви? Это связано, прежде всего, с разными подходами к толкованию Писания: буквальным и символическим. Можно выделить в этом вопросе два наиболее значимых подхода и сказать, что подавляющее большинство современных христианских богословов принадлежат к двум основным направлениям в богословии: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 Ковенантное богословие (богословие завета)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2. Нековенантное богословие, или богословие буквального толкования</w:t>
      </w:r>
      <w:r w:rsidRPr="00A60CAB">
        <w:rPr>
          <w:rFonts w:ascii="Times New Roman" w:hAnsi="Times New Roman" w:cs="Times New Roman"/>
        </w:rPr>
        <w:t xml:space="preserve">, которое основано на грамматико-исторической экзегезе Писания (преимущественно этого направления придерживаются </w:t>
      </w:r>
      <w:r w:rsidRPr="00A60CAB">
        <w:rPr>
          <w:rFonts w:ascii="Times New Roman" w:hAnsi="Times New Roman" w:cs="Times New Roman"/>
          <w:b/>
          <w:i/>
        </w:rPr>
        <w:t>диспенсационалисты</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r>
      <w:r w:rsidRPr="00A60CAB">
        <w:rPr>
          <w:rFonts w:ascii="Times New Roman" w:hAnsi="Times New Roman" w:cs="Times New Roman"/>
          <w:b/>
          <w:i/>
        </w:rPr>
        <w:t>Ковенантное богословие</w:t>
      </w:r>
      <w:r w:rsidRPr="00A60CAB">
        <w:rPr>
          <w:rFonts w:ascii="Times New Roman" w:hAnsi="Times New Roman" w:cs="Times New Roman"/>
        </w:rPr>
        <w:t xml:space="preserve"> (</w:t>
      </w:r>
      <w:r w:rsidRPr="00A60CAB">
        <w:rPr>
          <w:rFonts w:ascii="Times New Roman" w:hAnsi="Times New Roman" w:cs="Times New Roman"/>
          <w:b/>
          <w:i/>
        </w:rPr>
        <w:t>теология завета</w:t>
      </w:r>
      <w:r w:rsidRPr="00A60CAB">
        <w:rPr>
          <w:rFonts w:ascii="Times New Roman" w:hAnsi="Times New Roman" w:cs="Times New Roman"/>
        </w:rPr>
        <w:t xml:space="preserve">) — это богословская система и такой подход к толкованию Писания, при котором рассматриваются взаимоотношения Бога с человеком через призму трех заветов: завета любви, завета дел и завета благодати (некоторые рассматривают два завета: </w:t>
      </w:r>
      <w:r w:rsidRPr="00A60CAB">
        <w:rPr>
          <w:rFonts w:ascii="Times New Roman" w:hAnsi="Times New Roman" w:cs="Times New Roman"/>
          <w:b/>
          <w:i/>
        </w:rPr>
        <w:t>завет дел и завет благодати</w:t>
      </w:r>
      <w:r w:rsidRPr="00A60CAB">
        <w:rPr>
          <w:rFonts w:ascii="Times New Roman" w:hAnsi="Times New Roman" w:cs="Times New Roman"/>
        </w:rPr>
        <w:t xml:space="preserve">, который включает завет искупления, или завет любви). </w:t>
      </w:r>
      <w:r w:rsidRPr="00A60CAB">
        <w:rPr>
          <w:rFonts w:ascii="Times New Roman" w:hAnsi="Times New Roman" w:cs="Times New Roman"/>
          <w:i/>
        </w:rPr>
        <w:t>Завет любви, или завет искупления</w:t>
      </w:r>
      <w:r w:rsidRPr="00A60CAB">
        <w:rPr>
          <w:rFonts w:ascii="Times New Roman" w:hAnsi="Times New Roman" w:cs="Times New Roman"/>
        </w:rPr>
        <w:t xml:space="preserve"> был заключен прежде создания мира Триединым Богом, в котором Отец делегировал Сына, согласившегося обеспечить мир спасением посредством Своей добровольной искупительной смерти. </w:t>
      </w:r>
      <w:r w:rsidRPr="00A60CAB">
        <w:rPr>
          <w:rFonts w:ascii="Times New Roman" w:hAnsi="Times New Roman" w:cs="Times New Roman"/>
          <w:i/>
        </w:rPr>
        <w:t>Завет дел</w:t>
      </w:r>
      <w:r w:rsidRPr="00A60CAB">
        <w:rPr>
          <w:rFonts w:ascii="Times New Roman" w:hAnsi="Times New Roman" w:cs="Times New Roman"/>
        </w:rPr>
        <w:t xml:space="preserve"> — это завет, который Бог заключил с Адамом до грехопадения, согласно которому Адаму была обещана вечная жизнь </w:t>
      </w:r>
      <w:r w:rsidRPr="00A60CAB">
        <w:rPr>
          <w:rFonts w:ascii="Times New Roman" w:hAnsi="Times New Roman" w:cs="Times New Roman"/>
        </w:rPr>
        <w:lastRenderedPageBreak/>
        <w:t xml:space="preserve">при послушании и смерть в случае непослушания. </w:t>
      </w:r>
      <w:r w:rsidRPr="00A60CAB">
        <w:rPr>
          <w:rFonts w:ascii="Times New Roman" w:hAnsi="Times New Roman" w:cs="Times New Roman"/>
          <w:i/>
        </w:rPr>
        <w:t>Завет благодати</w:t>
      </w:r>
      <w:r w:rsidRPr="00A60CAB">
        <w:rPr>
          <w:rFonts w:ascii="Times New Roman" w:hAnsi="Times New Roman" w:cs="Times New Roman"/>
        </w:rPr>
        <w:t xml:space="preserve"> состоит из нескольких заветов (завет с Адамом после грехопадения; завет с Ноем; завет с Авраамом; завет с Моисеем; завет с Давидом, или завет Царства;  завет Христов, или новый завет).  Все эти заветы являются частью единого завета благодати. Большое значение придается завету с Авраамом, в котором Бог обещает Аврааму, что в нем и в семени его (во Христе) благословятся все народы.  Бог по Своей великой милости обещал вечную жизнь всем, кто уверует в Иисуса Христа.  Вся история взаимоотношений с Богом интерпретируется вокруг этих трех заветов, особенно вокруг завета благодати</w:t>
      </w:r>
      <w:r w:rsidRPr="00A60CAB">
        <w:rPr>
          <w:rFonts w:ascii="Times New Roman" w:hAnsi="Times New Roman" w:cs="Times New Roman"/>
          <w:b/>
          <w:sz w:val="24"/>
          <w:szCs w:val="24"/>
          <w:vertAlign w:val="superscript"/>
        </w:rPr>
        <w:t>33-40</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708"/>
        <w:jc w:val="both"/>
        <w:rPr>
          <w:rFonts w:ascii="Times New Roman" w:hAnsi="Times New Roman" w:cs="Times New Roman"/>
        </w:rPr>
      </w:pPr>
      <w:r w:rsidRPr="00A60CAB">
        <w:rPr>
          <w:rFonts w:ascii="Times New Roman" w:hAnsi="Times New Roman" w:cs="Times New Roman"/>
        </w:rPr>
        <w:t xml:space="preserve">Учение о завете внесла Реформация </w:t>
      </w:r>
      <w:r w:rsidRPr="00A60CAB">
        <w:rPr>
          <w:rFonts w:ascii="Times New Roman" w:hAnsi="Times New Roman" w:cs="Times New Roman"/>
          <w:lang w:val="en-US"/>
        </w:rPr>
        <w:t>XVI</w:t>
      </w:r>
      <w:r w:rsidRPr="00A60CAB">
        <w:rPr>
          <w:rFonts w:ascii="Times New Roman" w:hAnsi="Times New Roman" w:cs="Times New Roman"/>
        </w:rPr>
        <w:t xml:space="preserve"> века и его придерживаются реформатские церкви. Современный богослов Д.И. Пакер (род.1926), доктор философии Оксфордского университета, рукоположенный служитель Англиканской Церкви во «Введении в богословие Нового Завета» отмечает, что теология завета — это «</w:t>
      </w:r>
      <w:r w:rsidRPr="00A60CAB">
        <w:rPr>
          <w:rFonts w:ascii="Times New Roman" w:hAnsi="Times New Roman" w:cs="Times New Roman"/>
          <w:i/>
        </w:rPr>
        <w:t xml:space="preserve">то, что в наше время называют герменевтикой, то есть способ чтения Библии, который является основой ее интерпретации как целого и предшествующего ей… Слово Божие не может быть правильно понято, пока оно не рассматривается в рамках завета… Богословие завета предлагает общую перспективу, которая в спорных случаях может быть проверена самим Писанием и позволяет связать различные его части друг с другом. Суть этой перспективы заключается в следующем. Библейское Откровение, которое представляет собой письменное Слово Божие, есть теоцентричное повествование о последовательном и направленном развертывании Божия замысла о Завете и его развитии через ключевые точки истории. Эта </w:t>
      </w:r>
      <w:r w:rsidRPr="00A60CAB">
        <w:rPr>
          <w:rFonts w:ascii="Times New Roman" w:hAnsi="Times New Roman" w:cs="Times New Roman"/>
          <w:i/>
          <w:u w:val="single"/>
        </w:rPr>
        <w:t>основа Библии, на которую нанизывается весь пояснительный, гомилетический, нравоучительный, литургический и практический материал</w:t>
      </w:r>
      <w:r w:rsidRPr="00A60CAB">
        <w:rPr>
          <w:rFonts w:ascii="Times New Roman" w:hAnsi="Times New Roman" w:cs="Times New Roman"/>
          <w:i/>
        </w:rPr>
        <w:t>, разворачивается в пространстве и времени как неизменное намерение Бога приобрести на земле людей, с которыми Он заключит Завет и которых введет в Свою радость</w:t>
      </w:r>
      <w:r w:rsidRPr="00A60CAB">
        <w:rPr>
          <w:rFonts w:ascii="Times New Roman" w:hAnsi="Times New Roman" w:cs="Times New Roman"/>
        </w:rPr>
        <w:t>»</w:t>
      </w:r>
      <w:r w:rsidRPr="00A60CAB">
        <w:rPr>
          <w:rFonts w:ascii="Times New Roman" w:hAnsi="Times New Roman" w:cs="Times New Roman"/>
          <w:b/>
          <w:sz w:val="24"/>
          <w:szCs w:val="24"/>
          <w:vertAlign w:val="superscript"/>
        </w:rPr>
        <w:t>41</w:t>
      </w:r>
      <w:r w:rsidRPr="00A60CAB">
        <w:rPr>
          <w:rFonts w:ascii="Times New Roman" w:hAnsi="Times New Roman" w:cs="Times New Roman"/>
        </w:rPr>
        <w:t>.</w:t>
      </w:r>
    </w:p>
    <w:p w:rsidR="00A60CAB" w:rsidRPr="00A60CAB" w:rsidRDefault="00A60CAB" w:rsidP="00A82BE1">
      <w:pPr>
        <w:shd w:val="clear" w:color="auto" w:fill="FFFFFF"/>
        <w:spacing w:after="0" w:line="240" w:lineRule="auto"/>
        <w:jc w:val="both"/>
        <w:rPr>
          <w:rFonts w:ascii="Times New Roman" w:hAnsi="Times New Roman" w:cs="Times New Roman"/>
          <w:sz w:val="18"/>
          <w:szCs w:val="18"/>
        </w:rPr>
      </w:pPr>
      <w:r w:rsidRPr="00A60CAB">
        <w:rPr>
          <w:rFonts w:ascii="Times New Roman" w:hAnsi="Times New Roman" w:cs="Times New Roman"/>
        </w:rPr>
        <w:tab/>
      </w:r>
      <w:r w:rsidRPr="00A60CAB">
        <w:rPr>
          <w:rFonts w:ascii="Times New Roman" w:hAnsi="Times New Roman" w:cs="Times New Roman"/>
          <w:b/>
          <w:i/>
        </w:rPr>
        <w:t>Нековенантное богословие</w:t>
      </w:r>
      <w:r w:rsidRPr="00A60CAB">
        <w:rPr>
          <w:rFonts w:ascii="Times New Roman" w:hAnsi="Times New Roman" w:cs="Times New Roman"/>
        </w:rPr>
        <w:t xml:space="preserve"> (</w:t>
      </w:r>
      <w:r w:rsidRPr="00A60CAB">
        <w:rPr>
          <w:rFonts w:ascii="Times New Roman" w:hAnsi="Times New Roman" w:cs="Times New Roman"/>
          <w:b/>
          <w:i/>
        </w:rPr>
        <w:t>диспенсационализм</w:t>
      </w:r>
      <w:r w:rsidRPr="00A60CAB">
        <w:rPr>
          <w:rFonts w:ascii="Times New Roman" w:hAnsi="Times New Roman" w:cs="Times New Roman"/>
        </w:rPr>
        <w:t>) — это система взглядов, которая основана на буквальной историко-грамматической интерпретации Писания, при которой Новый Завет дополняет, углубляет, но не перетолковывает до изменения значения и откровения Ветхого Завета</w:t>
      </w:r>
      <w:r w:rsidRPr="00A60CAB">
        <w:rPr>
          <w:rFonts w:ascii="Times New Roman" w:hAnsi="Times New Roman" w:cs="Times New Roman"/>
          <w:b/>
          <w:sz w:val="24"/>
          <w:szCs w:val="24"/>
          <w:vertAlign w:val="superscript"/>
        </w:rPr>
        <w:t>42-44</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708"/>
        <w:jc w:val="both"/>
        <w:rPr>
          <w:rFonts w:ascii="Times New Roman" w:hAnsi="Times New Roman" w:cs="Times New Roman"/>
        </w:rPr>
      </w:pPr>
      <w:r w:rsidRPr="00A60CAB">
        <w:rPr>
          <w:rFonts w:ascii="Times New Roman" w:hAnsi="Times New Roman" w:cs="Times New Roman"/>
        </w:rPr>
        <w:t>Основные характеристики и отличия этих богословских школ приведены в Табл.3.8. Фундаментальное отличие этих направлений состоит в разных принципах герменевтики.  Ковенантное богословие исходит из того, что  определяющая приоритетность Нового Завета (НЗ) над Ветхим Заветом (ВЗ), а также фактор прогрессирующего откровения дают право не только пояснять и углублять значение текстов ВЗ (так считают и нековенантные богословы, делая исключение только для временных заповедей, например  церемониальных заповедей закона), но и перетолковывать и даже изменять это значение. Так, сторонник этой школы Ганс Ларонделл пишет, что грамматико-историческая экзегеза ВЗ не должна быть окончательной, потому что при этом НЗ теряет «</w:t>
      </w:r>
      <w:r w:rsidRPr="00A60CAB">
        <w:rPr>
          <w:rFonts w:ascii="Times New Roman" w:hAnsi="Times New Roman" w:cs="Times New Roman"/>
          <w:i/>
        </w:rPr>
        <w:t>всякую власть раскрывать, модифицировать или реинтерпретировать ветхозаветные обетования</w:t>
      </w:r>
      <w:r w:rsidRPr="00A60CAB">
        <w:rPr>
          <w:rFonts w:ascii="Times New Roman" w:hAnsi="Times New Roman" w:cs="Times New Roman"/>
        </w:rPr>
        <w:t>»</w:t>
      </w:r>
      <w:r w:rsidRPr="00A60CAB">
        <w:rPr>
          <w:rFonts w:ascii="Times New Roman" w:hAnsi="Times New Roman" w:cs="Times New Roman"/>
          <w:b/>
          <w:sz w:val="24"/>
          <w:szCs w:val="24"/>
          <w:vertAlign w:val="superscript"/>
        </w:rPr>
        <w:t>38</w:t>
      </w:r>
      <w:r w:rsidRPr="00A60CAB">
        <w:rPr>
          <w:rFonts w:ascii="Times New Roman" w:hAnsi="Times New Roman" w:cs="Times New Roman"/>
          <w:sz w:val="18"/>
          <w:szCs w:val="18"/>
        </w:rPr>
        <w:t>.</w:t>
      </w:r>
    </w:p>
    <w:p w:rsidR="00A60CAB" w:rsidRPr="00A60CAB" w:rsidRDefault="00A60CAB" w:rsidP="00A82BE1">
      <w:pPr>
        <w:shd w:val="clear" w:color="auto" w:fill="FFFFFF"/>
        <w:spacing w:after="0" w:line="240" w:lineRule="auto"/>
        <w:ind w:firstLine="708"/>
        <w:jc w:val="both"/>
        <w:rPr>
          <w:rFonts w:ascii="Times New Roman" w:hAnsi="Times New Roman" w:cs="Times New Roman"/>
        </w:rPr>
      </w:pPr>
      <w:r w:rsidRPr="00A60CAB">
        <w:rPr>
          <w:rFonts w:ascii="Times New Roman" w:hAnsi="Times New Roman" w:cs="Times New Roman"/>
        </w:rPr>
        <w:t>Исторический премилленарист Дж. Лэдд придерживается подобного мнения: «</w:t>
      </w:r>
      <w:r w:rsidRPr="00A60CAB">
        <w:rPr>
          <w:rFonts w:ascii="Times New Roman" w:hAnsi="Times New Roman" w:cs="Times New Roman"/>
          <w:i/>
        </w:rPr>
        <w:t xml:space="preserve">Новый Завет часто толкует пророчества Ветхого Завета таким образом, который не предполагается контекстом Ветхого Завета… Таков принцип, который действует в отношениях библейских пророчеств. Ветхий Завет </w:t>
      </w:r>
      <w:r w:rsidRPr="00A60CAB">
        <w:rPr>
          <w:rFonts w:ascii="Times New Roman" w:hAnsi="Times New Roman" w:cs="Times New Roman"/>
          <w:i/>
          <w:u w:val="single"/>
        </w:rPr>
        <w:t xml:space="preserve">реинтерпрпретируется </w:t>
      </w:r>
      <w:r w:rsidRPr="00A60CAB">
        <w:rPr>
          <w:rFonts w:ascii="Times New Roman" w:hAnsi="Times New Roman" w:cs="Times New Roman"/>
          <w:i/>
        </w:rPr>
        <w:t>в свете явления Христа</w:t>
      </w:r>
      <w:r w:rsidRPr="00A60CAB">
        <w:rPr>
          <w:rFonts w:ascii="Times New Roman" w:hAnsi="Times New Roman" w:cs="Times New Roman"/>
        </w:rPr>
        <w:t>»</w:t>
      </w:r>
      <w:r w:rsidRPr="00A60CAB">
        <w:rPr>
          <w:rFonts w:ascii="Times New Roman" w:hAnsi="Times New Roman" w:cs="Times New Roman"/>
          <w:b/>
          <w:sz w:val="24"/>
          <w:szCs w:val="24"/>
          <w:vertAlign w:val="superscript"/>
        </w:rPr>
        <w:t>45</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Применительно к нашему вопросу о соотношении Израиля и Церкви богословие завета говорит о том, что Израиль не получит те физические и земные благословения, которые Бог обещал ему в Ветхом Завете. Так, Палмер Робертсон пишет: «</w:t>
      </w:r>
      <w:r w:rsidRPr="00A60CAB">
        <w:rPr>
          <w:rFonts w:ascii="Times New Roman" w:hAnsi="Times New Roman" w:cs="Times New Roman"/>
          <w:i/>
        </w:rPr>
        <w:t>Кто-то может утверждать, что буквальное исполнение пророчества требует возвращения израильской нации в географическую Палестину. Однако принцип библейского толкования, предполагающий, что образ должен смениться действительностью, указывает на другой тип «буквального» исполнения… на окончательное возвращение воссозданного «Израиля Божьего» в потерянный рай</w:t>
      </w:r>
      <w:r w:rsidRPr="00A60CAB">
        <w:rPr>
          <w:rFonts w:ascii="Times New Roman" w:hAnsi="Times New Roman" w:cs="Times New Roman"/>
        </w:rPr>
        <w:t>»</w:t>
      </w:r>
      <w:r w:rsidRPr="00A60CAB">
        <w:rPr>
          <w:rFonts w:ascii="Times New Roman" w:hAnsi="Times New Roman" w:cs="Times New Roman"/>
          <w:b/>
          <w:sz w:val="24"/>
          <w:szCs w:val="24"/>
          <w:vertAlign w:val="superscript"/>
        </w:rPr>
        <w:t>35</w:t>
      </w:r>
      <w:r w:rsidRPr="00A60CAB">
        <w:rPr>
          <w:rFonts w:ascii="Times New Roman" w:hAnsi="Times New Roman" w:cs="Times New Roman"/>
        </w:rPr>
        <w:t>.</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ab/>
        <w:t>Аргументами диспенсационалистов для  нековенантного подхода  являются следующие:</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1. Христос не изменял значение текстов ВЗ в большинстве случаев их толкования. Например, в Лк.24:25-27 Он  упрекает учеников, что они не знали того, что буквально предсказывали пророки о Нем.</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2. Подавляющее большинство цитат ВЗ в НЗ (224 прямые цитаты) используется в буквальном смысле в соответствии с первоначальным контекстом ВЗ, а другие говорят о частичном или прообразном исполнении пророчества, и они не приписывают тексту ВЗ совершенно нового значения.</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 xml:space="preserve">3. При ковенантном подходе появляется много проблем для применения в одних и тех же стихах буквального и символического методов толкования. Например, в Лк.1:31-33 сказано, что Христос родится буквально, но престол Давида Он, по мнению ковенантных богословов, займет духовно. Или, в Дан.2:44 трудно представить, что Даниил займет место в </w:t>
      </w:r>
      <w:r w:rsidRPr="00A60CAB">
        <w:rPr>
          <w:rFonts w:ascii="Times New Roman" w:hAnsi="Times New Roman" w:cs="Times New Roman"/>
          <w:i/>
        </w:rPr>
        <w:t>духовном</w:t>
      </w:r>
      <w:r w:rsidRPr="00A60CAB">
        <w:rPr>
          <w:rFonts w:ascii="Times New Roman" w:hAnsi="Times New Roman" w:cs="Times New Roman"/>
        </w:rPr>
        <w:t xml:space="preserve"> Царстве согласно обетованиям (Дан.2:44 и Дан.12:13). </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4. Невозможно понять многие тексты НЗ, если считать, что Церковью называются «все святые всех времен», например Мф.16:18, где Господь говорит о Церкви в будущем времени. Точно так же трудно объяснить, что же произошло в День Пятидесятницы. Еще труднее обстоит дело с объяснением того, что тайна Церкви была открыта только в Новом Завете (Еф.3:3-5; Еф.5:32; Кол.1:26,27).</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 xml:space="preserve">5. Трудно объяснить при таком подходе, что уже исполнено для Израиля, а что ожидает исполнения. </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 xml:space="preserve">6. Трудно объяснить исключение обетований для этнического Израиля и замену их на обетования духовные, зная что в Писании есть более 35 текстов, в которых Сам Бог клялся о непреложности этих обетований </w:t>
      </w:r>
      <w:r w:rsidRPr="00A60CAB">
        <w:rPr>
          <w:rFonts w:ascii="Times New Roman" w:hAnsi="Times New Roman" w:cs="Times New Roman"/>
        </w:rPr>
        <w:lastRenderedPageBreak/>
        <w:t>Аврааму о границах земли Израиля в будущем</w:t>
      </w:r>
      <w:r w:rsidRPr="00A60CAB">
        <w:rPr>
          <w:rFonts w:ascii="Times New Roman" w:hAnsi="Times New Roman" w:cs="Times New Roman"/>
          <w:b/>
          <w:sz w:val="24"/>
          <w:szCs w:val="24"/>
          <w:vertAlign w:val="superscript"/>
        </w:rPr>
        <w:t>46</w:t>
      </w:r>
      <w:r w:rsidRPr="00A60CAB">
        <w:rPr>
          <w:rFonts w:ascii="Times New Roman" w:hAnsi="Times New Roman" w:cs="Times New Roman"/>
        </w:rPr>
        <w:t xml:space="preserve">. Еврейское слово </w:t>
      </w:r>
      <w:r w:rsidRPr="00A60CAB">
        <w:rPr>
          <w:rFonts w:ascii="Times New Roman" w:hAnsi="Times New Roman" w:cs="Times New Roman"/>
          <w:i/>
        </w:rPr>
        <w:t>эрец</w:t>
      </w:r>
      <w:r w:rsidRPr="00A60CAB">
        <w:rPr>
          <w:rFonts w:ascii="Times New Roman" w:hAnsi="Times New Roman" w:cs="Times New Roman"/>
        </w:rPr>
        <w:t xml:space="preserve"> (земля) находится на четвертом месте среди самых употребительных существительных в Библии.</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7. Какое значение для людей имеют тогда пророчества ВЗ и как сделать их понятными и доступными?</w:t>
      </w:r>
    </w:p>
    <w:p w:rsidR="00A60CAB" w:rsidRPr="00A60CAB" w:rsidRDefault="00A60CAB" w:rsidP="00A82BE1">
      <w:pPr>
        <w:shd w:val="clear" w:color="auto" w:fill="FFFFFF"/>
        <w:spacing w:after="0" w:line="240" w:lineRule="auto"/>
        <w:jc w:val="both"/>
        <w:rPr>
          <w:rFonts w:ascii="Times New Roman" w:hAnsi="Times New Roman" w:cs="Times New Roman"/>
          <w:b/>
        </w:rPr>
      </w:pPr>
      <w:r w:rsidRPr="00A60CAB">
        <w:rPr>
          <w:rFonts w:ascii="Times New Roman" w:hAnsi="Times New Roman" w:cs="Times New Roman"/>
          <w:b/>
        </w:rPr>
        <w:t>Табл.3.8. Основные отличия и сходства ковенантного и нековенантного богословия</w:t>
      </w:r>
    </w:p>
    <w:tbl>
      <w:tblPr>
        <w:tblStyle w:val="26"/>
        <w:tblW w:w="0" w:type="auto"/>
        <w:tblLook w:val="04A0" w:firstRow="1" w:lastRow="0" w:firstColumn="1" w:lastColumn="0" w:noHBand="0" w:noVBand="1"/>
      </w:tblPr>
      <w:tblGrid>
        <w:gridCol w:w="752"/>
        <w:gridCol w:w="1936"/>
        <w:gridCol w:w="2968"/>
        <w:gridCol w:w="3915"/>
      </w:tblGrid>
      <w:tr w:rsidR="00A60CAB" w:rsidRPr="00A60CAB" w:rsidTr="0076365E">
        <w:tc>
          <w:tcPr>
            <w:tcW w:w="752"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№п/п</w:t>
            </w:r>
          </w:p>
        </w:tc>
        <w:tc>
          <w:tcPr>
            <w:tcW w:w="1936"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Характеристики и критерии</w:t>
            </w:r>
          </w:p>
          <w:p w:rsidR="00A60CAB" w:rsidRPr="00A60CAB" w:rsidRDefault="00A60CAB" w:rsidP="00A82BE1">
            <w:pPr>
              <w:jc w:val="both"/>
              <w:rPr>
                <w:rFonts w:ascii="Times New Roman" w:hAnsi="Times New Roman" w:cs="Times New Roman"/>
              </w:rPr>
            </w:pPr>
            <w:r w:rsidRPr="00A60CAB">
              <w:rPr>
                <w:rFonts w:ascii="Times New Roman" w:hAnsi="Times New Roman" w:cs="Times New Roman"/>
                <w:b/>
              </w:rPr>
              <w:t>богословия</w:t>
            </w:r>
          </w:p>
        </w:tc>
        <w:tc>
          <w:tcPr>
            <w:tcW w:w="2968"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Ковенантное богословие</w:t>
            </w:r>
          </w:p>
        </w:tc>
        <w:tc>
          <w:tcPr>
            <w:tcW w:w="3915" w:type="dxa"/>
          </w:tcPr>
          <w:p w:rsidR="00A60CAB" w:rsidRPr="00A60CAB" w:rsidRDefault="00A60CAB" w:rsidP="00A82BE1">
            <w:pPr>
              <w:jc w:val="both"/>
              <w:rPr>
                <w:rFonts w:ascii="Times New Roman" w:hAnsi="Times New Roman" w:cs="Times New Roman"/>
                <w:b/>
              </w:rPr>
            </w:pPr>
            <w:r w:rsidRPr="00A60CAB">
              <w:rPr>
                <w:rFonts w:ascii="Times New Roman" w:hAnsi="Times New Roman" w:cs="Times New Roman"/>
                <w:b/>
              </w:rPr>
              <w:t>Нековенантное богословие</w:t>
            </w:r>
          </w:p>
        </w:tc>
      </w:tr>
      <w:tr w:rsidR="00A60CAB" w:rsidRPr="00A60CAB" w:rsidTr="0076365E">
        <w:tc>
          <w:tcPr>
            <w:tcW w:w="752"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1</w:t>
            </w:r>
          </w:p>
        </w:tc>
        <w:tc>
          <w:tcPr>
            <w:tcW w:w="193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 xml:space="preserve">Метод толкования </w:t>
            </w:r>
          </w:p>
        </w:tc>
        <w:tc>
          <w:tcPr>
            <w:tcW w:w="2968"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Преимущественно аллегорический</w:t>
            </w:r>
          </w:p>
        </w:tc>
        <w:tc>
          <w:tcPr>
            <w:tcW w:w="391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Буквальная грамматико-историческая интерпретация</w:t>
            </w:r>
          </w:p>
        </w:tc>
      </w:tr>
      <w:tr w:rsidR="00A60CAB" w:rsidRPr="00A60CAB" w:rsidTr="0076365E">
        <w:tc>
          <w:tcPr>
            <w:tcW w:w="752"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2</w:t>
            </w:r>
          </w:p>
        </w:tc>
        <w:tc>
          <w:tcPr>
            <w:tcW w:w="193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Царство</w:t>
            </w:r>
          </w:p>
        </w:tc>
        <w:tc>
          <w:tcPr>
            <w:tcW w:w="2968"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Царство есть Церковь. Предлагаемое духовное Царство отвергнуто физическим Израилем, но принято «духовным Израилем»</w:t>
            </w:r>
          </w:p>
        </w:tc>
        <w:tc>
          <w:tcPr>
            <w:tcW w:w="391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Царство понимается как реальное Царство (на земле во время Тысячелетия и на небесах в вечности)</w:t>
            </w:r>
          </w:p>
        </w:tc>
      </w:tr>
      <w:tr w:rsidR="00A60CAB" w:rsidRPr="00A60CAB" w:rsidTr="0076365E">
        <w:tc>
          <w:tcPr>
            <w:tcW w:w="752"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3</w:t>
            </w:r>
          </w:p>
        </w:tc>
        <w:tc>
          <w:tcPr>
            <w:tcW w:w="193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Время существования Церкви</w:t>
            </w:r>
          </w:p>
        </w:tc>
        <w:tc>
          <w:tcPr>
            <w:tcW w:w="2968"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Существует со времен Авраама</w:t>
            </w:r>
          </w:p>
        </w:tc>
        <w:tc>
          <w:tcPr>
            <w:tcW w:w="391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Рождена в День Пятидесятницы</w:t>
            </w:r>
          </w:p>
        </w:tc>
      </w:tr>
      <w:tr w:rsidR="00A60CAB" w:rsidRPr="00A60CAB" w:rsidTr="0076365E">
        <w:tc>
          <w:tcPr>
            <w:tcW w:w="752"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4</w:t>
            </w:r>
          </w:p>
        </w:tc>
        <w:tc>
          <w:tcPr>
            <w:tcW w:w="193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Участники Церкви</w:t>
            </w:r>
          </w:p>
        </w:tc>
        <w:tc>
          <w:tcPr>
            <w:tcW w:w="2968"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Все ветхозаветные верующие, верующие во все времена. Церковь — это духовный Израиль</w:t>
            </w:r>
          </w:p>
        </w:tc>
        <w:tc>
          <w:tcPr>
            <w:tcW w:w="391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Церковь не существовала в Ветхом Завете (ВЗ), это было тайной для ВЗ, святые ВЗ не были частью Церкви</w:t>
            </w:r>
          </w:p>
        </w:tc>
      </w:tr>
      <w:tr w:rsidR="00A60CAB" w:rsidRPr="00A60CAB" w:rsidTr="0076365E">
        <w:tc>
          <w:tcPr>
            <w:tcW w:w="752"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5</w:t>
            </w:r>
          </w:p>
        </w:tc>
        <w:tc>
          <w:tcPr>
            <w:tcW w:w="193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Завет с Авраамом</w:t>
            </w:r>
          </w:p>
        </w:tc>
        <w:tc>
          <w:tcPr>
            <w:tcW w:w="2968"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Был дан для Христа и духовного Израиля — Церкви</w:t>
            </w:r>
          </w:p>
        </w:tc>
        <w:tc>
          <w:tcPr>
            <w:tcW w:w="391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Дан для этнического Израиля и будет осуществлен в Тысячелетнем Царстве</w:t>
            </w:r>
          </w:p>
        </w:tc>
      </w:tr>
      <w:tr w:rsidR="00A60CAB" w:rsidRPr="00A60CAB" w:rsidTr="0076365E">
        <w:tc>
          <w:tcPr>
            <w:tcW w:w="752"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6</w:t>
            </w:r>
          </w:p>
        </w:tc>
        <w:tc>
          <w:tcPr>
            <w:tcW w:w="193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Израиль</w:t>
            </w:r>
          </w:p>
        </w:tc>
        <w:tc>
          <w:tcPr>
            <w:tcW w:w="2968"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Физические потомки Иакова и Церковь как духовный Израиль</w:t>
            </w:r>
          </w:p>
        </w:tc>
        <w:tc>
          <w:tcPr>
            <w:tcW w:w="391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Физические потомки Израиля</w:t>
            </w:r>
          </w:p>
        </w:tc>
      </w:tr>
      <w:tr w:rsidR="00A60CAB" w:rsidRPr="00A60CAB" w:rsidTr="0076365E">
        <w:tc>
          <w:tcPr>
            <w:tcW w:w="752"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7</w:t>
            </w:r>
          </w:p>
        </w:tc>
        <w:tc>
          <w:tcPr>
            <w:tcW w:w="1936"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Спасение</w:t>
            </w:r>
          </w:p>
        </w:tc>
        <w:tc>
          <w:tcPr>
            <w:tcW w:w="2968"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По вере в Господа</w:t>
            </w:r>
          </w:p>
        </w:tc>
        <w:tc>
          <w:tcPr>
            <w:tcW w:w="3915" w:type="dxa"/>
          </w:tcPr>
          <w:p w:rsidR="00A60CAB" w:rsidRPr="00A60CAB" w:rsidRDefault="00A60CAB" w:rsidP="00A82BE1">
            <w:pPr>
              <w:jc w:val="both"/>
              <w:rPr>
                <w:rFonts w:ascii="Times New Roman" w:hAnsi="Times New Roman" w:cs="Times New Roman"/>
              </w:rPr>
            </w:pPr>
            <w:r w:rsidRPr="00A60CAB">
              <w:rPr>
                <w:rFonts w:ascii="Times New Roman" w:hAnsi="Times New Roman" w:cs="Times New Roman"/>
              </w:rPr>
              <w:t>По вере в Господа</w:t>
            </w:r>
          </w:p>
        </w:tc>
      </w:tr>
    </w:tbl>
    <w:p w:rsidR="00A60CAB" w:rsidRPr="00A60CAB" w:rsidRDefault="00A60CAB" w:rsidP="00A82BE1">
      <w:pPr>
        <w:shd w:val="clear" w:color="auto" w:fill="FFFFFF"/>
        <w:spacing w:after="0" w:line="240" w:lineRule="auto"/>
        <w:jc w:val="both"/>
        <w:rPr>
          <w:rFonts w:ascii="Times New Roman" w:hAnsi="Times New Roman" w:cs="Times New Roman"/>
          <w:b/>
          <w:sz w:val="18"/>
          <w:szCs w:val="18"/>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Теперь рассмотрим более подробно основные точки зрения на будущее Израиля и постараемся дать им оценку в свете Писания.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sz w:val="28"/>
          <w:szCs w:val="28"/>
        </w:rPr>
        <w:t>3.3.2.</w:t>
      </w:r>
      <w:r w:rsidRPr="00A60CAB">
        <w:rPr>
          <w:rFonts w:ascii="Times New Roman" w:hAnsi="Times New Roman" w:cs="Times New Roman"/>
          <w:sz w:val="28"/>
          <w:szCs w:val="28"/>
        </w:rPr>
        <w:t xml:space="preserve"> </w:t>
      </w:r>
      <w:r w:rsidRPr="00A60CAB">
        <w:rPr>
          <w:rFonts w:ascii="Times New Roman" w:hAnsi="Times New Roman" w:cs="Times New Roman"/>
          <w:b/>
          <w:sz w:val="28"/>
          <w:szCs w:val="28"/>
        </w:rPr>
        <w:t>Теология замещения</w:t>
      </w:r>
      <w:r w:rsidRPr="00A60CAB">
        <w:rPr>
          <w:rFonts w:ascii="Times New Roman" w:hAnsi="Times New Roman" w:cs="Times New Roman"/>
          <w:sz w:val="28"/>
          <w:szCs w:val="28"/>
        </w:rPr>
        <w:t xml:space="preserve"> </w:t>
      </w:r>
      <w:r w:rsidRPr="00A60CAB">
        <w:rPr>
          <w:rFonts w:ascii="Times New Roman" w:hAnsi="Times New Roman" w:cs="Times New Roman"/>
        </w:rPr>
        <w:t xml:space="preserve"> </w:t>
      </w:r>
    </w:p>
    <w:p w:rsidR="00A60CAB" w:rsidRPr="00A60CAB" w:rsidRDefault="00A60CAB" w:rsidP="00A82BE1">
      <w:pPr>
        <w:spacing w:after="0" w:line="240" w:lineRule="auto"/>
        <w:ind w:firstLine="708"/>
        <w:jc w:val="both"/>
        <w:rPr>
          <w:rFonts w:ascii="Times New Roman" w:hAnsi="Times New Roman" w:cs="Times New Roman"/>
          <w:color w:val="252525"/>
        </w:rPr>
      </w:pPr>
      <w:r w:rsidRPr="00A60CAB">
        <w:rPr>
          <w:rFonts w:ascii="Times New Roman" w:hAnsi="Times New Roman" w:cs="Times New Roman"/>
        </w:rPr>
        <w:t>Суть этой теории в том, что этнический Израиль вообще перестал быть народом Божьим в глазах Бога.</w:t>
      </w:r>
      <w:r w:rsidRPr="00A60CAB">
        <w:rPr>
          <w:rFonts w:ascii="Calibri" w:hAnsi="Calibri" w:cs="Calibri"/>
          <w:color w:val="222222"/>
          <w:sz w:val="23"/>
          <w:szCs w:val="23"/>
        </w:rPr>
        <w:t xml:space="preserve"> </w:t>
      </w:r>
      <w:r w:rsidRPr="00A60CAB">
        <w:rPr>
          <w:rFonts w:ascii="Times New Roman" w:hAnsi="Times New Roman" w:cs="Times New Roman"/>
        </w:rPr>
        <w:t>Церковь является новым, или духовным Израилем, полностью заменившим собой прежний Израиль в качестве Божьего народа, а этнический Израиль уже не является больше Божьим народом, и Бог не имеет конкретных планов относительно будущего этого народа.</w:t>
      </w:r>
      <w:r w:rsidRPr="00A60CAB">
        <w:rPr>
          <w:rFonts w:ascii="Calibri" w:hAnsi="Calibri" w:cs="Calibri"/>
          <w:color w:val="222222"/>
          <w:sz w:val="23"/>
          <w:szCs w:val="23"/>
        </w:rPr>
        <w:t xml:space="preserve"> </w:t>
      </w:r>
      <w:r w:rsidRPr="00A60CAB">
        <w:rPr>
          <w:rFonts w:ascii="Times New Roman" w:hAnsi="Times New Roman" w:cs="Times New Roman"/>
        </w:rPr>
        <w:t>Библейские пророчества относительно благословений и возвращения Израиля в Землю Обетованную воспринимаются духовно или аллегорически как обетования Божьих благословений для Церкви</w:t>
      </w:r>
      <w:r w:rsidRPr="00A60CAB">
        <w:rPr>
          <w:rFonts w:ascii="Calibri" w:hAnsi="Calibri" w:cs="Calibri"/>
          <w:sz w:val="23"/>
          <w:szCs w:val="23"/>
        </w:rPr>
        <w:t>.</w:t>
      </w:r>
      <w:r w:rsidRPr="00A60CAB">
        <w:rPr>
          <w:rFonts w:ascii="Arial" w:hAnsi="Arial" w:cs="Arial"/>
          <w:color w:val="252525"/>
          <w:sz w:val="21"/>
          <w:szCs w:val="21"/>
        </w:rPr>
        <w:t xml:space="preserve"> </w:t>
      </w:r>
      <w:r w:rsidRPr="00A60CAB">
        <w:rPr>
          <w:rFonts w:ascii="Times New Roman" w:hAnsi="Times New Roman" w:cs="Times New Roman"/>
          <w:color w:val="252525"/>
        </w:rPr>
        <w:t xml:space="preserve">Основанием для замещения стало предание Мессии (Христа) евреями на распятие и отречение от Него, вследствие чего </w:t>
      </w:r>
      <w:hyperlink r:id="rId231" w:tooltip="Ветхий Завет" w:history="1">
        <w:r w:rsidRPr="00A60CAB">
          <w:rPr>
            <w:rFonts w:ascii="Times New Roman" w:hAnsi="Times New Roman" w:cs="Times New Roman"/>
          </w:rPr>
          <w:t>Ветхий Завет</w:t>
        </w:r>
      </w:hyperlink>
      <w:r w:rsidRPr="00A60CAB">
        <w:rPr>
          <w:rFonts w:ascii="Times New Roman" w:hAnsi="Times New Roman" w:cs="Times New Roman"/>
        </w:rPr>
        <w:t>,</w:t>
      </w:r>
      <w:r w:rsidRPr="00A60CAB">
        <w:rPr>
          <w:rFonts w:ascii="Times New Roman" w:hAnsi="Times New Roman" w:cs="Times New Roman"/>
          <w:color w:val="252525"/>
        </w:rPr>
        <w:t xml:space="preserve"> заключенный только с евреями, заменяется </w:t>
      </w:r>
      <w:hyperlink r:id="rId232" w:tooltip="Новый Завет" w:history="1">
        <w:r w:rsidRPr="00A60CAB">
          <w:rPr>
            <w:rFonts w:ascii="Times New Roman" w:hAnsi="Times New Roman" w:cs="Times New Roman"/>
          </w:rPr>
          <w:t>Новым Заветом</w:t>
        </w:r>
      </w:hyperlink>
      <w:r w:rsidRPr="00A60CAB">
        <w:rPr>
          <w:rFonts w:ascii="Times New Roman" w:hAnsi="Times New Roman" w:cs="Times New Roman"/>
          <w:color w:val="252525"/>
        </w:rPr>
        <w:t>, где избранными детьми Божьими становятся представители всех народов, входящие в Церковь. В роли «духовного Израиля» Церковь заменяет Израиль в Божьей структуре и наследует обетования (но не суд), которые Бог провозгласил для Израиля.</w:t>
      </w:r>
    </w:p>
    <w:p w:rsidR="00A60CAB" w:rsidRPr="00A60CAB" w:rsidRDefault="00A60CAB" w:rsidP="00A82BE1">
      <w:pPr>
        <w:spacing w:after="0" w:line="240" w:lineRule="auto"/>
        <w:ind w:firstLine="708"/>
        <w:jc w:val="both"/>
        <w:rPr>
          <w:rFonts w:ascii="Calibri" w:hAnsi="Calibri" w:cs="Calibri"/>
          <w:sz w:val="23"/>
          <w:szCs w:val="23"/>
        </w:rPr>
      </w:pPr>
      <w:r w:rsidRPr="00A60CAB">
        <w:rPr>
          <w:rFonts w:ascii="Times New Roman" w:hAnsi="Times New Roman" w:cs="Times New Roman"/>
        </w:rPr>
        <w:t>Появлению теологии замещения способствовали сложные отношения образовавшегося христианства с имеющим глубокие корни иудаизмом. Сначала иудеи противились христианству и гнали Церковь, а затем христиане (особенно после получения свободы христианского вероисповедания) гнали и преследовали последователей иудаизма и всех евреев. В 70 году был разрушен Иерусалимский Храм, в 135 году евреи были полностью изгнаны из Иерусалима. Во время этих событий римлянами было убито более 2 млн евреев. В результате этих событий, в результате долгого противостояния христианства и иудаизма, а также в результате подмены истин Писания Преданием появляется теология замещения. Она гласит, что благословение оставило евреев; что обетования Бога Израилю закончились и теперь они перешли полностью к Церкви; что Израиль более не избранный народ и что избранным народом и «истинным Израилем» теперь является Церковь, состоящая из уверовавших во Христа евреев и язычников. Над этой теологией трудились многие Отцы Церкви, затем последующие богословы, так что теология замещения заняла важное место среди основополагающих догматов.</w:t>
      </w:r>
    </w:p>
    <w:p w:rsidR="00A60CAB" w:rsidRPr="00A60CAB" w:rsidRDefault="00A60CAB" w:rsidP="00A82BE1">
      <w:pPr>
        <w:spacing w:after="0" w:line="240" w:lineRule="auto"/>
        <w:ind w:firstLine="708"/>
        <w:jc w:val="both"/>
        <w:textAlignment w:val="baseline"/>
        <w:rPr>
          <w:rFonts w:ascii="Times New Roman" w:eastAsia="Times New Roman" w:hAnsi="Times New Roman" w:cs="Times New Roman"/>
          <w:i/>
          <w:color w:val="333333"/>
          <w:lang w:eastAsia="ru-RU"/>
        </w:rPr>
      </w:pPr>
      <w:r w:rsidRPr="00A60CAB">
        <w:rPr>
          <w:rFonts w:ascii="Times New Roman" w:eastAsia="Times New Roman" w:hAnsi="Times New Roman" w:cs="Times New Roman"/>
          <w:lang w:eastAsia="ru-RU"/>
        </w:rPr>
        <w:t>Примером подобной теории являются рассуждения амилленаристского богослова, профессора богословия в Библейской семинарии Цинциннати  в США (он преподает там с 1967года) Джека Котрелла:</w:t>
      </w:r>
      <w:r w:rsidRPr="00A60CAB">
        <w:rPr>
          <w:rFonts w:ascii="Times New Roman" w:eastAsia="Times New Roman" w:hAnsi="Times New Roman" w:cs="Times New Roman"/>
          <w:sz w:val="24"/>
          <w:szCs w:val="24"/>
          <w:lang w:eastAsia="ru-RU"/>
        </w:rPr>
        <w:t xml:space="preserve"> «</w:t>
      </w:r>
      <w:r w:rsidRPr="00A60CAB">
        <w:rPr>
          <w:rFonts w:ascii="Times New Roman" w:eastAsia="Times New Roman" w:hAnsi="Times New Roman" w:cs="Times New Roman"/>
          <w:i/>
          <w:color w:val="000000"/>
          <w:bdr w:val="none" w:sz="0" w:space="0" w:color="auto" w:frame="1"/>
          <w:lang w:eastAsia="ru-RU"/>
        </w:rPr>
        <w:t xml:space="preserve">Еврейский народ не будет играть особой роли в событиях, предшествующих концу этого мира. И сейчас у него нет какого-то особого предназначения, потому что народ уже выполнил его во время Первого Пришествия Христа (Гал.3:28; Еф.2:11-16; Кол.3:11). Почему же тогда очень многие верят, что евреи </w:t>
      </w:r>
      <w:r w:rsidRPr="00A60CAB">
        <w:rPr>
          <w:rFonts w:ascii="Times New Roman" w:eastAsia="Times New Roman" w:hAnsi="Times New Roman" w:cs="Times New Roman"/>
          <w:i/>
          <w:color w:val="000000"/>
          <w:bdr w:val="none" w:sz="0" w:space="0" w:color="auto" w:frame="1"/>
          <w:lang w:eastAsia="ru-RU"/>
        </w:rPr>
        <w:lastRenderedPageBreak/>
        <w:t xml:space="preserve">окажутся в центре эсхатологических событий? Потому что придерживаются ошибочного представления о пророчествах, не понимая важной истины: большинство пророчеств о физическом Израиле, если не все, уже исполнились — или еще в ветхозаветные времена, или во время Первого Пришествия Христа… Те, кто видит Израиль в центре событий последних дней, обычно придерживаются буквального толкования пророчеств. Они не только верят в буквальность языка пророчеств, но и настаивают на том, что пророчества исполняются в физической реальности. Поэтому они утверждают, что пророчества об Израиле, Иерусалиме и Храме всегда относятся к Израилю в его домессианском виде, к физическому городу Иерусалиму, расположенному в определенном географическом регионе на Ближнем Востоке, и к Храму как к материальному зданию, сооруженному руками человеческими из камня и скрепленному раствором извести… </w:t>
      </w:r>
      <w:r w:rsidRPr="00A60CAB">
        <w:rPr>
          <w:rFonts w:ascii="Times New Roman" w:eastAsia="Times New Roman" w:hAnsi="Times New Roman" w:cs="Times New Roman"/>
          <w:i/>
          <w:color w:val="000000"/>
          <w:u w:val="single"/>
          <w:bdr w:val="none" w:sz="0" w:space="0" w:color="auto" w:frame="1"/>
          <w:lang w:eastAsia="ru-RU"/>
        </w:rPr>
        <w:t>Цель, ради которой Бог избрал Израиль, можно выразить одним словом: подготовка. Бог избрал Себе народ и проявлял о нем особую заботу с одной лишь целью — подготовить мир к Первому Пришествию Христа. Все, к чему Израиль был призван, все, на что он надеялся, исполнилось, когда пришел Христос</w:t>
      </w:r>
      <w:r w:rsidRPr="00A60CAB">
        <w:rPr>
          <w:rFonts w:ascii="Times New Roman" w:eastAsia="Times New Roman" w:hAnsi="Times New Roman" w:cs="Times New Roman"/>
          <w:i/>
          <w:color w:val="000000"/>
          <w:bdr w:val="none" w:sz="0" w:space="0" w:color="auto" w:frame="1"/>
          <w:lang w:eastAsia="ru-RU"/>
        </w:rPr>
        <w:t>. Теперь, когда свершилось это событие, к которому Бог готовил Израиль на протяжении всей домессианской эры, Израиль выполнил свое предназначение и перестал быть отделенным народом.</w:t>
      </w:r>
      <w:r w:rsidRPr="00A60CAB">
        <w:rPr>
          <w:rFonts w:ascii="Times New Roman" w:eastAsia="Times New Roman" w:hAnsi="Times New Roman" w:cs="Times New Roman"/>
          <w:i/>
          <w:color w:val="333333"/>
          <w:lang w:eastAsia="ru-RU"/>
        </w:rPr>
        <w:t xml:space="preserve"> </w:t>
      </w:r>
      <w:r w:rsidRPr="00A60CAB">
        <w:rPr>
          <w:rFonts w:ascii="Times New Roman" w:eastAsia="Times New Roman" w:hAnsi="Times New Roman" w:cs="Times New Roman"/>
          <w:i/>
          <w:color w:val="000000"/>
          <w:bdr w:val="none" w:sz="0" w:space="0" w:color="auto" w:frame="1"/>
          <w:lang w:eastAsia="ru-RU"/>
        </w:rPr>
        <w:t>Означает ли это, что все ветхозаветные пророчества об Израиле исполнились в ветхозаветные времена, когда Израиль исполнял свое уникальное предназначение, готовя мир к приходу Мессии? Нет. Это означает только, что все пророчества об Израиле сбылись на уровне физической, домессианской реальности. Но это не единственный «Израиль» в замысле Божьем! Приход Христа и основание Церкви положило начало новому Израилю. Этот новый Израиль существует в таком же буквальном смысле, как и ветхозаветный Израиль. Но принадлежат к этому новозаветному Израилю не только те, чьим предком был Авраам и кто живет в определенной местности на Ближнем Востоке. К новому Израилю, к этой духовной, мессианской общности принадлежат все те, кто вступил в духовные отношения с Иисусом Христом. Этот новый духовный Израиль и есть Церковь. И многие ветхозаветные пророчества об Израиле, Иерусалиме и Храме относятся к этому новому Израилю, то есть к Церкви. Это значит, что они не имеют никакого отношения к современному государству Израиль или ко Второму Пришествию</w:t>
      </w:r>
      <w:r w:rsidRPr="00A60CAB">
        <w:rPr>
          <w:rFonts w:ascii="Times New Roman" w:eastAsia="Times New Roman" w:hAnsi="Times New Roman" w:cs="Times New Roman"/>
          <w:sz w:val="24"/>
          <w:szCs w:val="24"/>
          <w:lang w:eastAsia="ru-RU"/>
        </w:rPr>
        <w:t>»</w:t>
      </w:r>
      <w:r w:rsidRPr="00A60CAB">
        <w:rPr>
          <w:rFonts w:ascii="Times New Roman" w:eastAsia="Times New Roman" w:hAnsi="Times New Roman" w:cs="Times New Roman"/>
          <w:b/>
          <w:sz w:val="24"/>
          <w:szCs w:val="24"/>
          <w:vertAlign w:val="superscript"/>
          <w:lang w:eastAsia="ru-RU"/>
        </w:rPr>
        <w:t>47</w:t>
      </w:r>
      <w:r w:rsidRPr="00A60CAB">
        <w:rPr>
          <w:rFonts w:ascii="Times New Roman" w:eastAsia="Times New Roman" w:hAnsi="Times New Roman" w:cs="Times New Roman"/>
          <w:sz w:val="24"/>
          <w:szCs w:val="24"/>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A60CAB">
        <w:rPr>
          <w:rFonts w:ascii="Times New Roman" w:hAnsi="Times New Roman" w:cs="Times New Roman"/>
        </w:rPr>
        <w:t>Реформатский богослов Вильям Хендриксен (1900-1982) в книге «Библия о жизни после смерти» в главе «Является ли образование государства Израиль исполнением пророчества?» пишет: «</w:t>
      </w:r>
      <w:r w:rsidRPr="00A60CAB">
        <w:rPr>
          <w:rFonts w:ascii="Times New Roman" w:eastAsia="Times New Roman" w:hAnsi="Times New Roman" w:cs="Times New Roman"/>
          <w:i/>
          <w:color w:val="000000"/>
          <w:lang w:eastAsia="ru-RU"/>
        </w:rPr>
        <w:t>Многие искренние христиане убеждены, что существует еще одно знамение, ясное и безошибочное свидетельство того, что возвращение Христа очень и очень близко. Это знамение они видят в образовании 14 мая 1948 года государства Израиль. По словам одного писателя, "перезаселение этим народом своей земли, хотя и в неверии, действительно значительно". Называя это событие значительным, он подчеркивает, что оно является ясным исполнением пророчеств. Одно из таких пророчеств можно найти во Втор. 30:1-10. На слуху множество подобных идей. Например, в соответствии с пророчеством евреи вернутся (или уже вернулись) в Палестину; многие из них будут обращены непосредственно перед приходом Иисуса, и когда это произойдет, мы будем знать, что вот-вот Христос должен вернуться… Никто не станет отрицать, что существует много пророчеств о восстановлении, т.е. предсказаний о возвращении евреев на свою землю и их возрождении как народа (например, Втор. 30:1-10; 3Цар.8:46-52; Иер.18:5-10; 29:12-14; Иез.36:33; Ос. 11:10). Суть, однако, в том, что в той степени, в какой эти пророчества касаются буквального возрождения евреев как народа, они уже нашли свое исполнение в возвращении евреев из вавилоно-ассирийского пленения и повторном заселении ими своей земли. Все это произошло задолго до рождения Иисуса. Эта мысль настолько очевидна, что кажется странным, почему многие не могут ее понять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Доктор Джон Уилмот, богослов двадцатого века, английский баптист с амилленаристскими взглядами, подвергает необоснованному сомнению тот факт, что возвращение иудеев от семени Иакова в Палестину не является исполнением библейского пророчества, потому что Бог обещал благословить только подлинный Израиль, а плотской Израиль совершенно не является той смоковницей, по которой мы должны узнавать знамения последнего времени: «</w:t>
      </w:r>
      <w:r w:rsidRPr="00A60CAB">
        <w:rPr>
          <w:rFonts w:ascii="Times New Roman" w:eastAsia="Times New Roman" w:hAnsi="Times New Roman" w:cs="Times New Roman"/>
          <w:i/>
          <w:color w:val="000000"/>
          <w:bdr w:val="none" w:sz="0" w:space="0" w:color="auto" w:frame="1"/>
          <w:lang w:eastAsia="ru-RU"/>
        </w:rPr>
        <w:t xml:space="preserve">Иудеи от семени Иакова возвратились в Палестину, но </w:t>
      </w:r>
      <w:r w:rsidRPr="00A60CAB">
        <w:rPr>
          <w:rFonts w:ascii="Times New Roman" w:eastAsia="Times New Roman" w:hAnsi="Times New Roman" w:cs="Times New Roman"/>
          <w:i/>
          <w:color w:val="000000"/>
          <w:u w:val="single"/>
          <w:bdr w:val="none" w:sz="0" w:space="0" w:color="auto" w:frame="1"/>
          <w:lang w:eastAsia="ru-RU"/>
        </w:rPr>
        <w:t>не обязательно, что они это сделали во исполнение пророчества</w:t>
      </w:r>
      <w:r w:rsidRPr="00A60CAB">
        <w:rPr>
          <w:rFonts w:ascii="Times New Roman" w:eastAsia="Times New Roman" w:hAnsi="Times New Roman" w:cs="Times New Roman"/>
          <w:i/>
          <w:color w:val="000000"/>
          <w:bdr w:val="none" w:sz="0" w:space="0" w:color="auto" w:frame="1"/>
          <w:lang w:eastAsia="ru-RU"/>
        </w:rPr>
        <w:t>. То, что может по видимости рассматриваться как воля и действие Бога, могло, в действительности, оказаться обратным… Моисей ударил в скалу, и потекло много воды. Его более позднее повторное действие дало такой же результат, но было уже не от Бога… “Не ваши пути – пути Мои”, – говорит Господь. Так может быть сегодня с сионизмом…</w:t>
      </w:r>
      <w:r w:rsidRPr="00A60CAB">
        <w:rPr>
          <w:rFonts w:ascii="Times New Roman" w:eastAsia="Times New Roman" w:hAnsi="Times New Roman" w:cs="Times New Roman"/>
          <w:color w:val="000000"/>
          <w:bdr w:val="none" w:sz="0" w:space="0" w:color="auto" w:frame="1"/>
          <w:lang w:eastAsia="ru-RU"/>
        </w:rPr>
        <w:t>З</w:t>
      </w:r>
      <w:r w:rsidRPr="00A60CAB">
        <w:rPr>
          <w:rFonts w:ascii="Times New Roman" w:eastAsia="Times New Roman" w:hAnsi="Times New Roman" w:cs="Times New Roman"/>
          <w:i/>
          <w:color w:val="000000"/>
          <w:bdr w:val="none" w:sz="0" w:space="0" w:color="auto" w:frame="1"/>
          <w:lang w:eastAsia="ru-RU"/>
        </w:rPr>
        <w:t>авет с Авраамом полностью выполнен не повторным вступлением во владение землей Ханаанской, но искуплением во Христе Иисусе</w:t>
      </w:r>
      <w:r w:rsidRPr="00A60CAB">
        <w:rPr>
          <w:rFonts w:ascii="Times New Roman" w:hAnsi="Times New Roman" w:cs="Times New Roman"/>
        </w:rPr>
        <w:t>»</w:t>
      </w:r>
      <w:r w:rsidRPr="00A60CAB">
        <w:rPr>
          <w:rFonts w:ascii="Times New Roman" w:hAnsi="Times New Roman" w:cs="Times New Roman"/>
          <w:b/>
          <w:sz w:val="24"/>
          <w:szCs w:val="24"/>
          <w:vertAlign w:val="superscript"/>
        </w:rPr>
        <w:t>48</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b/>
          <w:sz w:val="18"/>
          <w:szCs w:val="18"/>
        </w:rPr>
      </w:pPr>
      <w:r w:rsidRPr="00A60CAB">
        <w:rPr>
          <w:rFonts w:ascii="Times New Roman" w:hAnsi="Times New Roman" w:cs="Times New Roman"/>
        </w:rPr>
        <w:t>Православная и Католическая Церковь держались теологии замещения, хотя и были исключения у некоторых богословов на частном уровне</w:t>
      </w:r>
      <w:r w:rsidRPr="00A60CAB">
        <w:rPr>
          <w:rFonts w:ascii="Times New Roman" w:hAnsi="Times New Roman" w:cs="Times New Roman"/>
          <w:b/>
          <w:sz w:val="24"/>
          <w:szCs w:val="24"/>
          <w:vertAlign w:val="superscript"/>
        </w:rPr>
        <w:t>49</w:t>
      </w:r>
      <w:r w:rsidRPr="00A60CAB">
        <w:rPr>
          <w:rFonts w:ascii="Times New Roman" w:hAnsi="Times New Roman" w:cs="Times New Roman"/>
        </w:rPr>
        <w:t>. Но в целом эти течения придерживаются теологии замещения. Большинство почитаемых отцов Церкви в своем отношении к евреям придерживались, мягко говоря, недружественной позиции, что характерно и для особо чтимых деятелей Православной Церкви позднейших времен (от Игнатия Брянчанинова до Иоанна Кронштадтского) и нашего времени</w:t>
      </w:r>
      <w:r w:rsidRPr="00A60CAB">
        <w:rPr>
          <w:rFonts w:ascii="Times New Roman" w:hAnsi="Times New Roman" w:cs="Times New Roman"/>
          <w:b/>
          <w:sz w:val="24"/>
          <w:szCs w:val="24"/>
          <w:vertAlign w:val="superscript"/>
        </w:rPr>
        <w:t>50-58</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rPr>
        <w:t>Так, профессор Московской Духовной Академии А.И. Осипов пишет</w:t>
      </w:r>
      <w:r w:rsidRPr="00A60CAB">
        <w:rPr>
          <w:rFonts w:ascii="Times New Roman" w:hAnsi="Times New Roman" w:cs="Times New Roman"/>
          <w:i/>
        </w:rPr>
        <w:t>: «</w:t>
      </w:r>
      <w:r w:rsidRPr="00A60CAB">
        <w:rPr>
          <w:rFonts w:ascii="Times New Roman" w:hAnsi="Times New Roman" w:cs="Times New Roman"/>
          <w:i/>
          <w:color w:val="000000"/>
        </w:rPr>
        <w:t xml:space="preserve">Еврейский народ был избран в ветхозаветную эпоху по причинам, в Откровении прямо не названным… Промысел Божий постоянно избирает те или иные народы и отдельные личности с учетом их свойств для исполнения конкретных исторических целей. Однако контекст Библии показывает, что основной причиной избрания еврейского </w:t>
      </w:r>
      <w:r w:rsidRPr="00A60CAB">
        <w:rPr>
          <w:rFonts w:ascii="Times New Roman" w:hAnsi="Times New Roman" w:cs="Times New Roman"/>
          <w:i/>
          <w:color w:val="000000"/>
        </w:rPr>
        <w:lastRenderedPageBreak/>
        <w:t xml:space="preserve">народа были его преимущественные способности к сохранению и проповеди среди всех народов земли Откровения о спасении мира через Христа-Господа. Но поскольку способности могут быть реализованы очень различно, то и его избрание носило временный и прообразовательный характер, как и весь ветхозаветный Закон, который имел „тень будущих благ, а не самый образ вещей“ (Евр.10:1). С пришествием Обетованного наступил конец Закону (Рим.10:4), и уже „не плотские дети суть дети Божии“ (Рим.9:8), как и у Осии Господь говорит: „Не Мой народ назову Моим народом и не возлюбленную — возлюбленною. И на том месте, где сказано им: вы не Мой народ, там названы будут сынами Бога живого“ (Рим.9,25,26; Ос.2:23;1:10); ибо отныне только Христовы суть „семя Авраамово“ (Гал.3:29). С пришествием Христа уже „нет двух Израилей и двух богоизбранных народов. Есть лишь один избранный народ— </w:t>
      </w:r>
      <w:r w:rsidRPr="00A60CAB">
        <w:rPr>
          <w:rFonts w:ascii="Times New Roman" w:hAnsi="Times New Roman" w:cs="Times New Roman"/>
          <w:b/>
          <w:i/>
          <w:color w:val="000000"/>
        </w:rPr>
        <w:t>Церковь, являющаяся истинным Израилем</w:t>
      </w:r>
      <w:r w:rsidRPr="00A60CAB">
        <w:rPr>
          <w:rFonts w:ascii="Times New Roman" w:hAnsi="Times New Roman" w:cs="Times New Roman"/>
          <w:i/>
          <w:color w:val="000000"/>
        </w:rPr>
        <w:t xml:space="preserve">, включающим в себя как евреев, так и неевреев“. У Креста произошло окончательное разделение Израиля на две части (Лк.2:34): малое стадо избранных, „остаток“ (Рим.11:2-5), который стал началом Церкви, и другая часть, ожесточившихся, к которой относятся слова пророка Исайи: „Я звал, и вы не отвечали; говорил, и вы не слушали… И оставите имя ваше избранным Моим для проклятия; и убьет тебя Господь Бог, а рабов Своих назовет иным именем“ (Ис.65:12,15). Это иное имя — христиане (Деян.11:26)… На почве отвержения Христа и утраты избранничества возник иудаизм как антипод еврейской ветхозаветной религии. </w:t>
      </w:r>
      <w:hyperlink r:id="rId233" w:history="1">
        <w:r w:rsidRPr="00A60CAB">
          <w:rPr>
            <w:rFonts w:ascii="Times New Roman" w:hAnsi="Times New Roman" w:cs="Times New Roman"/>
          </w:rPr>
          <w:t>Иудаизм</w:t>
        </w:r>
      </w:hyperlink>
      <w:r w:rsidRPr="00A60CAB">
        <w:rPr>
          <w:rFonts w:ascii="Times New Roman" w:hAnsi="Times New Roman" w:cs="Times New Roman"/>
          <w:i/>
          <w:color w:val="000000"/>
        </w:rPr>
        <w:t xml:space="preserve"> ожидает и подготавливает пришествие своего “христа” (по христианскому Откровению, антихриста), с иным, разумеется, учением. В отличие от Ветхого Завета, иудаизм представляет собой уже, скорее, идеологию, нежели религию</w:t>
      </w:r>
      <w:r w:rsidRPr="00A60CAB">
        <w:rPr>
          <w:rFonts w:ascii="Times New Roman" w:hAnsi="Times New Roman" w:cs="Times New Roman"/>
          <w:i/>
        </w:rPr>
        <w:t>»</w:t>
      </w:r>
      <w:r w:rsidRPr="00A60CAB">
        <w:rPr>
          <w:rFonts w:ascii="Times New Roman" w:hAnsi="Times New Roman" w:cs="Times New Roman"/>
          <w:b/>
          <w:sz w:val="24"/>
          <w:szCs w:val="24"/>
          <w:vertAlign w:val="superscript"/>
        </w:rPr>
        <w:t>59</w:t>
      </w:r>
      <w:r w:rsidRPr="00A60CAB">
        <w:rPr>
          <w:rFonts w:ascii="Times New Roman" w:hAnsi="Times New Roman" w:cs="Times New Roman"/>
          <w:i/>
        </w:rPr>
        <w:t>.</w:t>
      </w:r>
    </w:p>
    <w:p w:rsidR="00A60CAB" w:rsidRPr="00A60CAB" w:rsidRDefault="00A60CAB" w:rsidP="00A82BE1">
      <w:pPr>
        <w:spacing w:after="0" w:line="240" w:lineRule="auto"/>
        <w:ind w:firstLine="397"/>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Интересной и прямо противоположной является точка зрения святителя Феофана Затворника (1815-1894): «</w:t>
      </w:r>
      <w:r w:rsidRPr="00A60CAB">
        <w:rPr>
          <w:rFonts w:ascii="Times New Roman" w:eastAsia="Times New Roman" w:hAnsi="Times New Roman" w:cs="Times New Roman"/>
          <w:i/>
          <w:color w:val="000000"/>
          <w:lang w:eastAsia="ru-RU"/>
        </w:rPr>
        <w:t>Не раскаивается Бог и не отменяет того, что даровал и кого призвал. Этот народ (еврейский) и есть избранный, имевший особое звание и предназначение, и пользовавшийся столькими благодеяниями и дарованиями: ему дан закон, к нему посланы пророки, для него явлены знамения и чудеса. И после этого возможно ли, чтобы Бог его отверг? Нет, кого избрал Бог, того будет наказывать для исправления, будет лишать милости Своей на время, но окончательно не отвергнет его. Ибо иначе Он и не избрал бы его, если бы предвидел, что он когда-нибудь окончательно сделается недостойным милости Его</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60</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397"/>
        <w:jc w:val="both"/>
        <w:rPr>
          <w:rFonts w:ascii="Arial" w:eastAsia="Times New Roman" w:hAnsi="Arial" w:cs="Arial"/>
          <w:color w:val="000000"/>
          <w:sz w:val="20"/>
          <w:szCs w:val="20"/>
          <w:lang w:eastAsia="ru-RU"/>
        </w:rPr>
      </w:pPr>
      <w:r w:rsidRPr="00A60CAB">
        <w:rPr>
          <w:rFonts w:ascii="Times New Roman" w:eastAsia="Times New Roman" w:hAnsi="Times New Roman" w:cs="Times New Roman"/>
          <w:lang w:eastAsia="ru-RU"/>
        </w:rPr>
        <w:t>Церковный историк и богослов А.В. Карташев (1875-1960) отмечает: «</w:t>
      </w:r>
      <w:r w:rsidRPr="00A60CAB">
        <w:rPr>
          <w:rFonts w:ascii="Times New Roman" w:eastAsia="Times New Roman" w:hAnsi="Times New Roman" w:cs="Times New Roman"/>
          <w:i/>
          <w:color w:val="000000"/>
          <w:lang w:eastAsia="ru-RU"/>
        </w:rPr>
        <w:t>Религиозно-положительное, религиозно-любовное отношение к еврейству для христиан безусловно обязательно… Еврей… есть, как ни как, „родственник Божий“, пусть отверженный, пусть гонимый и истязуемый Богом по пророчествам, но все же почему-то „избранный“. Этой тайны не смеет отвергнуть ни один христианин</w:t>
      </w:r>
      <w:r w:rsidRPr="00A60CAB">
        <w:rPr>
          <w:rFonts w:ascii="Arial" w:eastAsia="Times New Roman" w:hAnsi="Arial" w:cs="Arial"/>
          <w:i/>
          <w:color w:val="000000"/>
          <w:sz w:val="20"/>
          <w:szCs w:val="20"/>
          <w:lang w:eastAsia="ru-RU"/>
        </w:rPr>
        <w:t>»</w:t>
      </w:r>
      <w:r w:rsidRPr="00A60CAB">
        <w:rPr>
          <w:rFonts w:ascii="Times New Roman" w:eastAsia="Times New Roman" w:hAnsi="Times New Roman" w:cs="Times New Roman"/>
          <w:b/>
          <w:color w:val="000000"/>
          <w:sz w:val="24"/>
          <w:szCs w:val="24"/>
          <w:vertAlign w:val="superscript"/>
          <w:lang w:eastAsia="ru-RU"/>
        </w:rPr>
        <w:t>61</w:t>
      </w:r>
      <w:r w:rsidRPr="00A60CAB">
        <w:rPr>
          <w:rFonts w:ascii="Arial" w:eastAsia="Times New Roman" w:hAnsi="Arial" w:cs="Arial"/>
          <w:i/>
          <w:color w:val="000000"/>
          <w:sz w:val="20"/>
          <w:szCs w:val="20"/>
          <w:lang w:eastAsia="ru-RU"/>
        </w:rPr>
        <w:t xml:space="preserve">. </w:t>
      </w:r>
    </w:p>
    <w:p w:rsidR="00A60CAB" w:rsidRPr="00A60CAB" w:rsidRDefault="00A60CAB" w:rsidP="00A82BE1">
      <w:pPr>
        <w:spacing w:after="0" w:line="240" w:lineRule="auto"/>
        <w:ind w:firstLine="397"/>
        <w:jc w:val="both"/>
        <w:rPr>
          <w:rFonts w:ascii="Times New Roman" w:eastAsia="Times New Roman" w:hAnsi="Times New Roman" w:cs="Times New Roman"/>
          <w:i/>
          <w:color w:val="000000"/>
          <w:lang w:eastAsia="ru-RU"/>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Теория замещения </w:t>
      </w:r>
      <w:r w:rsidRPr="00A60CAB">
        <w:rPr>
          <w:rFonts w:ascii="Times New Roman" w:hAnsi="Times New Roman" w:cs="Times New Roman"/>
          <w:b/>
          <w:i/>
        </w:rPr>
        <w:t>является не библейским учением</w:t>
      </w:r>
      <w:r w:rsidRPr="00A60CAB">
        <w:rPr>
          <w:rFonts w:ascii="Times New Roman" w:hAnsi="Times New Roman" w:cs="Times New Roman"/>
        </w:rPr>
        <w:t xml:space="preserve"> по следующим причинам:</w:t>
      </w:r>
    </w:p>
    <w:p w:rsidR="00A60CAB" w:rsidRPr="00A60CAB" w:rsidRDefault="00A60CAB" w:rsidP="00A82BE1">
      <w:pPr>
        <w:spacing w:after="0" w:line="240" w:lineRule="auto"/>
        <w:ind w:firstLine="708"/>
        <w:jc w:val="both"/>
        <w:rPr>
          <w:rFonts w:ascii="Times New Roman" w:hAnsi="Times New Roman" w:cs="Times New Roman"/>
          <w:u w:val="single"/>
        </w:rPr>
      </w:pPr>
      <w:r w:rsidRPr="00A60CAB">
        <w:rPr>
          <w:rFonts w:ascii="Times New Roman" w:hAnsi="Times New Roman" w:cs="Times New Roman"/>
        </w:rPr>
        <w:t>1</w:t>
      </w:r>
      <w:r w:rsidRPr="00A60CAB">
        <w:rPr>
          <w:rFonts w:ascii="Times New Roman" w:hAnsi="Times New Roman" w:cs="Times New Roman"/>
          <w:b/>
          <w:i/>
        </w:rPr>
        <w:t xml:space="preserve">. </w:t>
      </w:r>
      <w:r w:rsidRPr="00A60CAB">
        <w:rPr>
          <w:rFonts w:ascii="Times New Roman" w:hAnsi="Times New Roman" w:cs="Times New Roman"/>
          <w:b/>
          <w:i/>
          <w:u w:val="single"/>
        </w:rPr>
        <w:t>Она противоречит учению Апостола Павла о том, что Бог, несмотря на неверность Израиля, не только сохранил духовный остаток, но и не оставил весь Свой народ (этнический Израиль)и имеет для тех, кто примет Христа в будущем, Свой план</w:t>
      </w:r>
      <w:r w:rsidRPr="00A60CAB">
        <w:rPr>
          <w:rFonts w:ascii="Times New Roman" w:hAnsi="Times New Roman" w:cs="Times New Roman"/>
          <w:u w:val="single"/>
        </w:rPr>
        <w:t>.</w:t>
      </w:r>
    </w:p>
    <w:p w:rsidR="00A60CAB" w:rsidRPr="00A60CAB" w:rsidRDefault="00A60CAB" w:rsidP="00A82BE1">
      <w:pPr>
        <w:spacing w:after="0" w:line="240" w:lineRule="auto"/>
        <w:ind w:firstLine="708"/>
        <w:jc w:val="both"/>
        <w:rPr>
          <w:rFonts w:ascii="open-sans" w:hAnsi="open-sans"/>
          <w:color w:val="444444"/>
          <w:sz w:val="21"/>
          <w:szCs w:val="21"/>
        </w:rPr>
      </w:pPr>
      <w:r w:rsidRPr="00A60CAB">
        <w:rPr>
          <w:rFonts w:ascii="Times New Roman" w:hAnsi="Times New Roman" w:cs="Times New Roman"/>
        </w:rPr>
        <w:t>Апостол Павел, отчетливо различая этнический и духовный Израиль, различая людей с физическим обрезанием и с обрезанием сердца (Рим.9:6-8; Рим.9:27; Рим.2:28,29; Рим.11:5; Рим.11:1), тем не менее, не отвергает Израиль по плоти. Сравнение с оливковым деревом показывает это: хотя природные ветви, иудеи, удалены и на их место привиты другие ветви, язычники, Богу все-таки будет угодно привести природные ветви к вере и вернуть их (тех, кто уверует)</w:t>
      </w:r>
      <w:r w:rsidRPr="00A60CAB">
        <w:rPr>
          <w:rFonts w:ascii="open-sans" w:hAnsi="open-sans"/>
          <w:color w:val="444444"/>
          <w:sz w:val="21"/>
          <w:szCs w:val="21"/>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Рим.11:22,23, 30-32:</w:t>
      </w:r>
      <w:r w:rsidRPr="00A60CAB">
        <w:rPr>
          <w:rFonts w:ascii="Times New Roman" w:hAnsi="Times New Roman" w:cs="Times New Roman"/>
        </w:rPr>
        <w:t xml:space="preserve"> «</w:t>
      </w:r>
      <w:r w:rsidRPr="00A60CAB">
        <w:rPr>
          <w:rFonts w:ascii="Times New Roman" w:hAnsi="Times New Roman" w:cs="Times New Roman"/>
          <w:vertAlign w:val="superscript"/>
        </w:rPr>
        <w:t>22</w:t>
      </w:r>
      <w:r w:rsidRPr="00A60CAB">
        <w:rPr>
          <w:rFonts w:ascii="Times New Roman" w:hAnsi="Times New Roman" w:cs="Times New Roman"/>
        </w:rPr>
        <w:t xml:space="preserve"> </w:t>
      </w:r>
      <w:r w:rsidRPr="00A60CAB">
        <w:rPr>
          <w:rFonts w:ascii="Times New Roman" w:hAnsi="Times New Roman" w:cs="Times New Roman"/>
          <w:b/>
        </w:rPr>
        <w:t>Итак видишь благость и строгость Божию: строгость к отпадшим, а благость к тебе, если пребудешь в благости Божией; иначе и ты будешь отсечен</w:t>
      </w:r>
      <w:r w:rsidRPr="00A60CAB">
        <w:rPr>
          <w:rFonts w:ascii="Times New Roman" w:hAnsi="Times New Roman" w:cs="Times New Roman"/>
        </w:rPr>
        <w:t xml:space="preserve">. </w:t>
      </w:r>
      <w:r w:rsidRPr="00A60CAB">
        <w:rPr>
          <w:rFonts w:ascii="Times New Roman" w:hAnsi="Times New Roman" w:cs="Times New Roman"/>
          <w:vertAlign w:val="superscript"/>
        </w:rPr>
        <w:t>23</w:t>
      </w:r>
      <w:r w:rsidRPr="00A60CAB">
        <w:rPr>
          <w:rFonts w:ascii="Times New Roman" w:hAnsi="Times New Roman" w:cs="Times New Roman"/>
        </w:rPr>
        <w:t xml:space="preserve"> </w:t>
      </w:r>
      <w:r w:rsidRPr="00A60CAB">
        <w:rPr>
          <w:rFonts w:ascii="Times New Roman" w:hAnsi="Times New Roman" w:cs="Times New Roman"/>
          <w:b/>
        </w:rPr>
        <w:t xml:space="preserve">Но и </w:t>
      </w:r>
      <w:r w:rsidRPr="00A60CAB">
        <w:rPr>
          <w:rFonts w:ascii="Times New Roman" w:hAnsi="Times New Roman" w:cs="Times New Roman"/>
          <w:b/>
          <w:u w:val="single"/>
        </w:rPr>
        <w:t>те, если не пребудут в неверии, привьются, потому что Бог силен опять привить их</w:t>
      </w:r>
      <w:r w:rsidRPr="00A60CAB">
        <w:rPr>
          <w:rFonts w:ascii="Times New Roman" w:hAnsi="Times New Roman" w:cs="Times New Roman"/>
          <w:b/>
        </w:rPr>
        <w:t>.</w:t>
      </w:r>
      <w:r w:rsidRPr="00A60CAB">
        <w:rPr>
          <w:rFonts w:ascii="Times New Roman" w:hAnsi="Times New Roman" w:cs="Times New Roman"/>
        </w:rPr>
        <w:t xml:space="preserve"> </w:t>
      </w:r>
      <w:r w:rsidRPr="00A60CAB">
        <w:rPr>
          <w:rFonts w:ascii="Times New Roman" w:hAnsi="Times New Roman" w:cs="Times New Roman"/>
          <w:vertAlign w:val="superscript"/>
        </w:rPr>
        <w:t>30</w:t>
      </w:r>
      <w:r w:rsidRPr="00A60CAB">
        <w:rPr>
          <w:rFonts w:ascii="Times New Roman" w:hAnsi="Times New Roman" w:cs="Times New Roman"/>
        </w:rPr>
        <w:t xml:space="preserve"> </w:t>
      </w:r>
      <w:r w:rsidRPr="00A60CAB">
        <w:rPr>
          <w:rFonts w:ascii="Times New Roman" w:hAnsi="Times New Roman" w:cs="Times New Roman"/>
          <w:b/>
        </w:rPr>
        <w:t>Как и вы некогда были непослушны Богу, а ныне помилованы, по непослушанию их,</w:t>
      </w:r>
      <w:r w:rsidRPr="00A60CAB">
        <w:rPr>
          <w:rFonts w:ascii="Times New Roman" w:hAnsi="Times New Roman" w:cs="Times New Roman"/>
        </w:rPr>
        <w:t xml:space="preserve"> </w:t>
      </w:r>
      <w:r w:rsidRPr="00A60CAB">
        <w:rPr>
          <w:rFonts w:ascii="Times New Roman" w:hAnsi="Times New Roman" w:cs="Times New Roman"/>
          <w:vertAlign w:val="superscript"/>
        </w:rPr>
        <w:t>31</w:t>
      </w:r>
      <w:r w:rsidRPr="00A60CAB">
        <w:rPr>
          <w:rFonts w:ascii="Times New Roman" w:hAnsi="Times New Roman" w:cs="Times New Roman"/>
        </w:rPr>
        <w:t xml:space="preserve"> </w:t>
      </w:r>
      <w:r w:rsidRPr="00A60CAB">
        <w:rPr>
          <w:rFonts w:ascii="Times New Roman" w:hAnsi="Times New Roman" w:cs="Times New Roman"/>
          <w:b/>
        </w:rPr>
        <w:t xml:space="preserve">так и </w:t>
      </w:r>
      <w:r w:rsidRPr="00A60CAB">
        <w:rPr>
          <w:rFonts w:ascii="Times New Roman" w:hAnsi="Times New Roman" w:cs="Times New Roman"/>
          <w:b/>
          <w:u w:val="single"/>
        </w:rPr>
        <w:t>они теперь непослушны для помилования вас, чтобы и сами они были помилованы</w:t>
      </w:r>
      <w:r w:rsidRPr="00A60CAB">
        <w:rPr>
          <w:rFonts w:ascii="Times New Roman" w:hAnsi="Times New Roman" w:cs="Times New Roman"/>
          <w:b/>
        </w:rPr>
        <w:t>.</w:t>
      </w:r>
      <w:r w:rsidRPr="00A60CAB">
        <w:rPr>
          <w:rFonts w:ascii="Times New Roman" w:hAnsi="Times New Roman" w:cs="Times New Roman"/>
        </w:rPr>
        <w:t xml:space="preserve"> </w:t>
      </w:r>
      <w:r w:rsidRPr="00A60CAB">
        <w:rPr>
          <w:rFonts w:ascii="Times New Roman" w:hAnsi="Times New Roman" w:cs="Times New Roman"/>
          <w:vertAlign w:val="superscript"/>
        </w:rPr>
        <w:t>32</w:t>
      </w:r>
      <w:r w:rsidRPr="00A60CAB">
        <w:rPr>
          <w:rFonts w:ascii="Times New Roman" w:hAnsi="Times New Roman" w:cs="Times New Roman"/>
        </w:rPr>
        <w:t xml:space="preserve"> </w:t>
      </w:r>
      <w:r w:rsidRPr="00A60CAB">
        <w:rPr>
          <w:rFonts w:ascii="Times New Roman" w:hAnsi="Times New Roman" w:cs="Times New Roman"/>
          <w:b/>
        </w:rPr>
        <w:t>Ибо всех заключил Бог в непослушание, чтобы всех помиловать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Это не означает, что Бог спасет евреев каким-то особым путем вне веры в Господа (о такой ереси не может быть и речи!) только потому, что они евреи, но это означает, что из отпавших многие примут Христа своим Спасителем и будут в будущем спасены.</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Подтверждением этому является также то, что Апостол Павел ревнует о спасении «</w:t>
      </w:r>
      <w:r w:rsidRPr="00A60CAB">
        <w:rPr>
          <w:rFonts w:ascii="Times New Roman" w:hAnsi="Times New Roman" w:cs="Times New Roman"/>
          <w:b/>
        </w:rPr>
        <w:t>братьев.. родных… по плоти</w:t>
      </w:r>
      <w:r w:rsidRPr="00A60CAB">
        <w:rPr>
          <w:rFonts w:ascii="Times New Roman" w:hAnsi="Times New Roman" w:cs="Times New Roman"/>
        </w:rPr>
        <w:t>» (Рим.9:3), а не по духу (они и так спасены через принятие верой Господа), его «</w:t>
      </w:r>
      <w:r w:rsidRPr="00A60CAB">
        <w:rPr>
          <w:rFonts w:ascii="Times New Roman" w:hAnsi="Times New Roman" w:cs="Times New Roman"/>
          <w:b/>
        </w:rPr>
        <w:t>молитва к Богу об Израиле во спасение</w:t>
      </w:r>
      <w:r w:rsidRPr="00A60CAB">
        <w:rPr>
          <w:rFonts w:ascii="Times New Roman" w:hAnsi="Times New Roman" w:cs="Times New Roman"/>
        </w:rPr>
        <w:t>» (Рим.10:1):</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Рим.9:1-5</w:t>
      </w:r>
      <w:r w:rsidRPr="00A60CAB">
        <w:rPr>
          <w:rFonts w:ascii="Times New Roman" w:hAnsi="Times New Roman" w:cs="Times New Roman"/>
        </w:rPr>
        <w:t>: «</w:t>
      </w:r>
      <w:r w:rsidRPr="00A60CAB">
        <w:rPr>
          <w:rFonts w:ascii="Times New Roman" w:hAnsi="Times New Roman" w:cs="Times New Roman"/>
          <w:b/>
        </w:rPr>
        <w:t xml:space="preserve">Истину говорю во Христе, не лгу, свидетельствует мне совесть моя в Духе Святом, что великая для меня печаль и непрестанное мучение сердцу моему: я желал бы сам быть отлученным от Христа </w:t>
      </w:r>
      <w:r w:rsidRPr="00A60CAB">
        <w:rPr>
          <w:rFonts w:ascii="Times New Roman" w:hAnsi="Times New Roman" w:cs="Times New Roman"/>
          <w:b/>
          <w:u w:val="single"/>
        </w:rPr>
        <w:t>за братьев моих, родных мне по плоти, то есть Израильтян</w:t>
      </w:r>
      <w:r w:rsidRPr="00A60CAB">
        <w:rPr>
          <w:rFonts w:ascii="Times New Roman" w:hAnsi="Times New Roman" w:cs="Times New Roman"/>
          <w:b/>
        </w:rPr>
        <w:t>, которым принадлежат усыновление и слава, и заветы, и законоположение, и богослужение, и обетования; их и отцы, и от них Христос по плоти, сущий над всем Бог, благословенный во веки, аминь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b/>
          <w:i/>
          <w:u w:val="single"/>
        </w:rPr>
        <w:t>2. В премудрых Божьих планах было предусмотрено временное отпадение Израиля, чтобы спасти язычников, но Слово Божье говорит о будущем, где сказано, что при обращении Израиля будет обильное благословение для всех</w:t>
      </w:r>
      <w:r w:rsidRPr="00A60CAB">
        <w:rPr>
          <w:rFonts w:ascii="Times New Roman" w:hAnsi="Times New Roman" w:cs="Times New Roman"/>
          <w:i/>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lastRenderedPageBreak/>
        <w:t>Израиль оступился, но не настолько, чтобы окончательно пасть (Рим.11:11), но благодаря его неверию язычники смогли получить спасение. Спасение же язычников в свою очередь вызовет ревность Израиля (Рим.11:12,14), и побуждаемый благочестивой жизнью и верой истинных христиан Израиль вернется к истинному и живому Господу и истинному Мессии (Рим.11:26). Поэтому Павел предупреждает язычников, чтобы они не превозносились и не гордились, а имели страх и ответственность:</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Рим.11:11-15</w:t>
      </w:r>
      <w:r w:rsidRPr="00A60CAB">
        <w:rPr>
          <w:rFonts w:ascii="Times New Roman" w:hAnsi="Times New Roman" w:cs="Times New Roman"/>
        </w:rPr>
        <w:t>: «</w:t>
      </w:r>
      <w:r w:rsidRPr="00A60CAB">
        <w:rPr>
          <w:rFonts w:ascii="Times New Roman" w:hAnsi="Times New Roman" w:cs="Times New Roman"/>
          <w:vertAlign w:val="superscript"/>
        </w:rPr>
        <w:t>11</w:t>
      </w:r>
      <w:r w:rsidRPr="00A60CAB">
        <w:rPr>
          <w:rFonts w:ascii="Times New Roman" w:hAnsi="Times New Roman" w:cs="Times New Roman"/>
        </w:rPr>
        <w:t xml:space="preserve"> </w:t>
      </w:r>
      <w:r w:rsidRPr="00A60CAB">
        <w:rPr>
          <w:rFonts w:ascii="Times New Roman" w:hAnsi="Times New Roman" w:cs="Times New Roman"/>
          <w:b/>
        </w:rPr>
        <w:t>Итак спрашиваю: неужели они преткнулись, чтобы совсем пасть? Никак. Но от их падения спасение язычникам, чтобы возбудить в них ревность</w:t>
      </w:r>
      <w:r w:rsidRPr="00A60CAB">
        <w:rPr>
          <w:rFonts w:ascii="Times New Roman" w:hAnsi="Times New Roman" w:cs="Times New Roman"/>
        </w:rPr>
        <w:t>.</w:t>
      </w:r>
      <w:r w:rsidRPr="00A60CAB">
        <w:rPr>
          <w:rFonts w:ascii="Times New Roman" w:hAnsi="Times New Roman" w:cs="Times New Roman"/>
          <w:vertAlign w:val="superscript"/>
        </w:rPr>
        <w:t>12</w:t>
      </w:r>
      <w:r w:rsidRPr="00A60CAB">
        <w:rPr>
          <w:rFonts w:ascii="Times New Roman" w:hAnsi="Times New Roman" w:cs="Times New Roman"/>
        </w:rPr>
        <w:t xml:space="preserve"> </w:t>
      </w:r>
      <w:r w:rsidRPr="00A60CAB">
        <w:rPr>
          <w:rFonts w:ascii="Times New Roman" w:hAnsi="Times New Roman" w:cs="Times New Roman"/>
          <w:b/>
        </w:rPr>
        <w:t>Если же падение их — богатство миру, и оскудение их — богатство язычникам, то тем более полнота их</w:t>
      </w:r>
      <w:r w:rsidRPr="00A60CAB">
        <w:rPr>
          <w:rFonts w:ascii="Times New Roman" w:hAnsi="Times New Roman" w:cs="Times New Roman"/>
        </w:rPr>
        <w:t xml:space="preserve">. </w:t>
      </w:r>
      <w:r w:rsidRPr="00A60CAB">
        <w:rPr>
          <w:rFonts w:ascii="Times New Roman" w:hAnsi="Times New Roman" w:cs="Times New Roman"/>
          <w:vertAlign w:val="superscript"/>
        </w:rPr>
        <w:t>13</w:t>
      </w:r>
      <w:r w:rsidRPr="00A60CAB">
        <w:rPr>
          <w:rFonts w:ascii="Times New Roman" w:hAnsi="Times New Roman" w:cs="Times New Roman"/>
        </w:rPr>
        <w:t xml:space="preserve"> </w:t>
      </w:r>
      <w:r w:rsidRPr="00A60CAB">
        <w:rPr>
          <w:rFonts w:ascii="Times New Roman" w:hAnsi="Times New Roman" w:cs="Times New Roman"/>
          <w:b/>
        </w:rPr>
        <w:t>Вам говорю, язычникам. Как Апостол язычников, я прославляю служение мое.</w:t>
      </w:r>
      <w:r w:rsidRPr="00A60CAB">
        <w:rPr>
          <w:rFonts w:ascii="Times New Roman" w:hAnsi="Times New Roman" w:cs="Times New Roman"/>
          <w:vertAlign w:val="superscript"/>
        </w:rPr>
        <w:t>14</w:t>
      </w:r>
      <w:r w:rsidRPr="00A60CAB">
        <w:rPr>
          <w:rFonts w:ascii="Times New Roman" w:hAnsi="Times New Roman" w:cs="Times New Roman"/>
        </w:rPr>
        <w:t xml:space="preserve"> </w:t>
      </w:r>
      <w:r w:rsidRPr="00A60CAB">
        <w:rPr>
          <w:rFonts w:ascii="Times New Roman" w:hAnsi="Times New Roman" w:cs="Times New Roman"/>
          <w:b/>
        </w:rPr>
        <w:t>Не возбужу ли ревность в сродниках моих по плоти и не спасу ли некоторых из них?</w:t>
      </w:r>
      <w:r w:rsidRPr="00A60CAB">
        <w:rPr>
          <w:rFonts w:ascii="Times New Roman" w:hAnsi="Times New Roman" w:cs="Times New Roman"/>
        </w:rPr>
        <w:t xml:space="preserve"> </w:t>
      </w:r>
      <w:r w:rsidRPr="00A60CAB">
        <w:rPr>
          <w:rFonts w:ascii="Times New Roman" w:hAnsi="Times New Roman" w:cs="Times New Roman"/>
          <w:vertAlign w:val="superscript"/>
        </w:rPr>
        <w:t>15</w:t>
      </w:r>
      <w:r w:rsidRPr="00A60CAB">
        <w:rPr>
          <w:rFonts w:ascii="Times New Roman" w:hAnsi="Times New Roman" w:cs="Times New Roman"/>
        </w:rPr>
        <w:t xml:space="preserve"> </w:t>
      </w:r>
      <w:r w:rsidRPr="00A60CAB">
        <w:rPr>
          <w:rFonts w:ascii="Times New Roman" w:hAnsi="Times New Roman" w:cs="Times New Roman"/>
          <w:b/>
        </w:rPr>
        <w:t>Ибо если отвержение их — примирение мира, то что будет принятие, как не жизнь из мертвых?</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История не является последовательностью случайных событий, но идет под управлением Бога по задуманному Им плану, в котором Господь допускает и определяет то, что должно совершиться для спасения тех, кто пожелает принять Христа в будущем. Поэтому допущенное Им падение Израиля  (Рим.11:8: «</w:t>
      </w:r>
      <w:r w:rsidRPr="00A60CAB">
        <w:rPr>
          <w:rFonts w:ascii="Times New Roman" w:hAnsi="Times New Roman" w:cs="Times New Roman"/>
          <w:b/>
        </w:rPr>
        <w:t>Как написано: Бог дал им дух усыпления, глаза, которыми не видят, и уши, которыми не слышат, даже до сего дня</w:t>
      </w:r>
      <w:r w:rsidRPr="00A60CAB">
        <w:rPr>
          <w:rFonts w:ascii="Times New Roman" w:hAnsi="Times New Roman" w:cs="Times New Roman"/>
        </w:rPr>
        <w:t xml:space="preserve">»)  используется во благо, чтобы всех привести к  Себе. В этом состоит  </w:t>
      </w:r>
      <w:r w:rsidRPr="00A60CAB">
        <w:rPr>
          <w:rFonts w:ascii="Times New Roman" w:hAnsi="Times New Roman" w:cs="Times New Roman"/>
          <w:b/>
          <w:i/>
          <w:u w:val="single"/>
        </w:rPr>
        <w:t>тайна</w:t>
      </w:r>
      <w:r w:rsidRPr="00A60CAB">
        <w:rPr>
          <w:rFonts w:ascii="Times New Roman" w:hAnsi="Times New Roman" w:cs="Times New Roman"/>
        </w:rPr>
        <w:t xml:space="preserve"> (Рим.11:25) отпадения Израиля. Если бы уверовал весь Израиль, спасение не стало бы доступным язычникам, разве только что в качестве прозелитов. Истинный остаток Израиля лег в основание Церкви, но Израиль как нация пока не принимает Христа. Слово Божье говорит, что это событие наступит в будущем:</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Рим.11:25,26</w:t>
      </w:r>
      <w:r w:rsidRPr="00A60CAB">
        <w:rPr>
          <w:rFonts w:ascii="Times New Roman" w:hAnsi="Times New Roman" w:cs="Times New Roman"/>
        </w:rPr>
        <w:t>: «</w:t>
      </w:r>
      <w:r w:rsidRPr="00A60CAB">
        <w:rPr>
          <w:rFonts w:ascii="Times New Roman" w:hAnsi="Times New Roman" w:cs="Times New Roman"/>
          <w:b/>
        </w:rPr>
        <w:t xml:space="preserve">Ибо не хочу оставить вас, братия, в неведении о тайне сей, — чтобы вы не мечтали о себе, — что ожесточение произошло в Израиле отчасти, до времени, пока войдет полное число язычников; и так </w:t>
      </w:r>
      <w:r w:rsidRPr="00A60CAB">
        <w:rPr>
          <w:rFonts w:ascii="Times New Roman" w:hAnsi="Times New Roman" w:cs="Times New Roman"/>
          <w:b/>
          <w:u w:val="single"/>
        </w:rPr>
        <w:t>весь Израиль спасется</w:t>
      </w:r>
      <w:r w:rsidRPr="00A60CAB">
        <w:rPr>
          <w:rFonts w:ascii="Times New Roman" w:hAnsi="Times New Roman" w:cs="Times New Roman"/>
          <w:b/>
        </w:rPr>
        <w:t>, как написано: придет от Сиона Избавитель, и отвратит нечестие от Иакова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Ос.3:4,5</w:t>
      </w:r>
      <w:r w:rsidRPr="00A60CAB">
        <w:rPr>
          <w:rFonts w:ascii="Times New Roman" w:hAnsi="Times New Roman" w:cs="Times New Roman"/>
        </w:rPr>
        <w:t>: «</w:t>
      </w:r>
      <w:r w:rsidRPr="00A60CAB">
        <w:rPr>
          <w:rFonts w:ascii="Times New Roman" w:hAnsi="Times New Roman" w:cs="Times New Roman"/>
          <w:b/>
        </w:rPr>
        <w:t>Ибо долгое время сыны Израилевы будут оставаться без царя и без князя и без жертвы, без жертвенника, без ефода и терафима. После того обратятся сыны Израилевы и взыщут Господа Бога своего и Давида, царя своего, и будут благоговеть пред Господом и благостью Его в последние дни</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Фраза «</w:t>
      </w:r>
      <w:r w:rsidRPr="00A60CAB">
        <w:rPr>
          <w:rFonts w:ascii="Times New Roman" w:hAnsi="Times New Roman" w:cs="Times New Roman"/>
          <w:b/>
        </w:rPr>
        <w:t>весь Израиль спасется</w:t>
      </w:r>
      <w:r w:rsidRPr="00A60CAB">
        <w:rPr>
          <w:rFonts w:ascii="Times New Roman" w:hAnsi="Times New Roman" w:cs="Times New Roman"/>
        </w:rPr>
        <w:t>» в Рим.11:25,26 использована не в смысле каждого отдельно взятого израильтянина, а в смысле того, что в будущем Израиль как нация в лице духовного остатка примет Христа и избавится от нечестия и неверия в Господа Иисуса Христа как в Мессию. В этом состоит особая судьба и роль Израиля как народа, народа богосозданного и потому богоизбранного для славы Божьей. Нигде в Библии не сказано о том, что весь какой-то другой народ (англичане, русские, французы, китайцы, арабы и т.д.) как нация, как этнос примет Христа и будет спасен. В этом кроется не заслуга евреев, а то, что Бог верен Своим обетованиям и непременно исполнит их ради Своей славы (Ис.43:25; Ис.48:10,11; Иез.36:22,23):</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Иез.36:22,23</w:t>
      </w:r>
      <w:r w:rsidRPr="00A60CAB">
        <w:rPr>
          <w:rFonts w:ascii="Times New Roman" w:hAnsi="Times New Roman" w:cs="Times New Roman"/>
        </w:rPr>
        <w:t>: «</w:t>
      </w:r>
      <w:r w:rsidRPr="00A60CAB">
        <w:rPr>
          <w:rFonts w:ascii="Times New Roman" w:hAnsi="Times New Roman" w:cs="Times New Roman"/>
          <w:b/>
        </w:rPr>
        <w:t xml:space="preserve">Посему скажи дому Израилеву: так говорит Господь Бог: не для вас Я сделаю это, дом Израилев, а </w:t>
      </w:r>
      <w:r w:rsidRPr="00A60CAB">
        <w:rPr>
          <w:rFonts w:ascii="Times New Roman" w:hAnsi="Times New Roman" w:cs="Times New Roman"/>
          <w:b/>
          <w:u w:val="single"/>
        </w:rPr>
        <w:t>ради святаго имени Моего</w:t>
      </w:r>
      <w:r w:rsidRPr="00A60CAB">
        <w:rPr>
          <w:rFonts w:ascii="Times New Roman" w:hAnsi="Times New Roman" w:cs="Times New Roman"/>
          <w:b/>
        </w:rPr>
        <w:t>, которое вы обесславили у народов, куда пришли. И освящу великое имя Мое, бесславимое у народов, среди которых вы обесславили его, и узнают народы, что Я Господь, говорит Господь Бог, когда явлю на вас святость Мою перед глазами их</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Ис.48:8-12</w:t>
      </w:r>
      <w:r w:rsidRPr="00A60CAB">
        <w:rPr>
          <w:rFonts w:ascii="Times New Roman" w:hAnsi="Times New Roman" w:cs="Times New Roman"/>
        </w:rPr>
        <w:t>: «</w:t>
      </w:r>
      <w:r w:rsidRPr="00A60CAB">
        <w:rPr>
          <w:rFonts w:ascii="Times New Roman" w:hAnsi="Times New Roman" w:cs="Times New Roman"/>
          <w:b/>
        </w:rPr>
        <w:t xml:space="preserve">Ты и не слыхал и не знал об этом, и ухо твое не было прежде открыто; ибо Я знал, что ты поступишь вероломно, и от самого чрева матернего ты прозван отступником. </w:t>
      </w:r>
      <w:r w:rsidRPr="00A60CAB">
        <w:rPr>
          <w:rFonts w:ascii="Times New Roman" w:hAnsi="Times New Roman" w:cs="Times New Roman"/>
          <w:b/>
          <w:u w:val="single"/>
        </w:rPr>
        <w:t>Ради имени Моего отлагал гнев Мой, и ради славы Моей удерживал Себя от истребления тебя</w:t>
      </w:r>
      <w:r w:rsidRPr="00A60CAB">
        <w:rPr>
          <w:rFonts w:ascii="Times New Roman" w:hAnsi="Times New Roman" w:cs="Times New Roman"/>
          <w:b/>
        </w:rPr>
        <w:t xml:space="preserve">. Вот, Я расплавил тебя, но не как серебро; испытал тебя в горниле страдания. </w:t>
      </w:r>
      <w:r w:rsidRPr="00A60CAB">
        <w:rPr>
          <w:rFonts w:ascii="Times New Roman" w:hAnsi="Times New Roman" w:cs="Times New Roman"/>
          <w:b/>
          <w:u w:val="single"/>
        </w:rPr>
        <w:t>Ради Себя, ради Себя Самого делаю это</w:t>
      </w:r>
      <w:r w:rsidRPr="00A60CAB">
        <w:rPr>
          <w:rFonts w:ascii="Times New Roman" w:hAnsi="Times New Roman" w:cs="Times New Roman"/>
          <w:b/>
        </w:rPr>
        <w:t>, — ибо какое было бы нарекание на имя Мое! славы Моей не дам иному. Послушай Меня, Иаков и Израиль, призванный Мой: Я тот же, Я первый и Я последний</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Ис.43:12</w:t>
      </w:r>
      <w:r w:rsidRPr="00A60CAB">
        <w:rPr>
          <w:rFonts w:ascii="Times New Roman" w:hAnsi="Times New Roman" w:cs="Times New Roman"/>
        </w:rPr>
        <w:t>: «</w:t>
      </w:r>
      <w:r w:rsidRPr="00A60CAB">
        <w:rPr>
          <w:rFonts w:ascii="Times New Roman" w:hAnsi="Times New Roman" w:cs="Times New Roman"/>
          <w:b/>
        </w:rPr>
        <w:t>Я предрек и спас, и возвестил; а иного нет у вас, и вы — свидетели Мои, говорит Господь, что Я Бог</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Рим.15:8,9</w:t>
      </w:r>
      <w:r w:rsidRPr="00A60CAB">
        <w:rPr>
          <w:rFonts w:ascii="Times New Roman" w:hAnsi="Times New Roman" w:cs="Times New Roman"/>
        </w:rPr>
        <w:t>: «</w:t>
      </w:r>
      <w:r w:rsidRPr="00A60CAB">
        <w:rPr>
          <w:rFonts w:ascii="Times New Roman" w:hAnsi="Times New Roman" w:cs="Times New Roman"/>
          <w:b/>
        </w:rPr>
        <w:t xml:space="preserve">Разумею то, что Иисус Христос сделался служителем для обрезанных — ради истины Божией, </w:t>
      </w:r>
      <w:r w:rsidRPr="00A60CAB">
        <w:rPr>
          <w:rFonts w:ascii="Times New Roman" w:hAnsi="Times New Roman" w:cs="Times New Roman"/>
          <w:b/>
          <w:u w:val="single"/>
        </w:rPr>
        <w:t>чтобы исполнить обещанное отцам</w:t>
      </w:r>
      <w:r w:rsidRPr="00A60CAB">
        <w:rPr>
          <w:rFonts w:ascii="Times New Roman" w:hAnsi="Times New Roman" w:cs="Times New Roman"/>
          <w:b/>
        </w:rPr>
        <w:t>, а для язычников — из милости, чтобы славили Бога, как написано: за то буду славить Тебя, (Господи,) между язычниками, и буду петь имени Твоему</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Ради Своей славы Бог и хранит этот народ, чтобы люди всей земли видели, что Господь является Царем Вселенной и чтобы они поняли, что Божье Слово неизменно и обязательно исполнится: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Ис.46:10</w:t>
      </w:r>
      <w:r w:rsidRPr="00A60CAB">
        <w:rPr>
          <w:rFonts w:ascii="Times New Roman" w:hAnsi="Times New Roman" w:cs="Times New Roman"/>
        </w:rPr>
        <w:t>: «</w:t>
      </w:r>
      <w:r w:rsidRPr="00A60CAB">
        <w:rPr>
          <w:rFonts w:ascii="Times New Roman" w:hAnsi="Times New Roman" w:cs="Times New Roman"/>
          <w:b/>
        </w:rPr>
        <w:t>Я возвещаю от начала, что будет в конце, и от древних времен то, что еще не сделалось, говорю: Мой совет состоится, и все, что Мне угодно, Я сделаю</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Для Бога и отпавший Израиль остается избранным народом (Рим.11:16: «</w:t>
      </w:r>
      <w:r w:rsidRPr="00A60CAB">
        <w:rPr>
          <w:rFonts w:ascii="Times New Roman" w:hAnsi="Times New Roman" w:cs="Times New Roman"/>
          <w:b/>
        </w:rPr>
        <w:t>Если начаток свят, то и целое; если корень свят, то и ветви</w:t>
      </w:r>
      <w:r w:rsidRPr="00A60CAB">
        <w:rPr>
          <w:rFonts w:ascii="Times New Roman" w:hAnsi="Times New Roman" w:cs="Times New Roman"/>
        </w:rPr>
        <w:t>»). Иудейский народ по-прежнему свят, этот народ принадлежит Богу. Если патриархи (начаток) святы, то и весь народ тоже. Так смотрит на них Бог. Они являются по-прежнему возлюбленными Божьими ради отцов, потому что дары и призвание Божие непреложны, они не отменяются: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Рим.11:28,29</w:t>
      </w:r>
      <w:r w:rsidRPr="00A60CAB">
        <w:rPr>
          <w:rFonts w:ascii="Times New Roman" w:hAnsi="Times New Roman" w:cs="Times New Roman"/>
        </w:rPr>
        <w:t>: «</w:t>
      </w:r>
      <w:r w:rsidRPr="00A60CAB">
        <w:rPr>
          <w:rFonts w:ascii="Times New Roman" w:hAnsi="Times New Roman" w:cs="Times New Roman"/>
          <w:b/>
        </w:rPr>
        <w:t xml:space="preserve">В отношении к благовестию, они враги ради вас; а в отношении к избранию, </w:t>
      </w:r>
      <w:r w:rsidRPr="00A60CAB">
        <w:rPr>
          <w:rFonts w:ascii="Times New Roman" w:hAnsi="Times New Roman" w:cs="Times New Roman"/>
          <w:b/>
          <w:u w:val="single"/>
        </w:rPr>
        <w:t>возлюбленные Божии ради отцов</w:t>
      </w:r>
      <w:r w:rsidRPr="00A60CAB">
        <w:rPr>
          <w:rFonts w:ascii="Times New Roman" w:hAnsi="Times New Roman" w:cs="Times New Roman"/>
          <w:b/>
        </w:rPr>
        <w:t xml:space="preserve">. </w:t>
      </w:r>
      <w:r w:rsidRPr="00A60CAB">
        <w:rPr>
          <w:rFonts w:ascii="Times New Roman" w:hAnsi="Times New Roman" w:cs="Times New Roman"/>
          <w:b/>
          <w:u w:val="single"/>
        </w:rPr>
        <w:t>Ибо дары и призвание Божие непреложны</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lastRenderedPageBreak/>
        <w:t>Даже если некоторые из евреев и стали врагами Евангелия (Рим 11:17), они по-прежнему остаются «</w:t>
      </w:r>
      <w:r w:rsidRPr="00A60CAB">
        <w:rPr>
          <w:rFonts w:ascii="Times New Roman" w:eastAsia="Times New Roman" w:hAnsi="Times New Roman" w:cs="Times New Roman"/>
          <w:b/>
          <w:lang w:eastAsia="ru-RU"/>
        </w:rPr>
        <w:t>возлюбленными Богом ради их отцов</w:t>
      </w:r>
      <w:r w:rsidRPr="00A60CAB">
        <w:rPr>
          <w:rFonts w:ascii="Times New Roman" w:eastAsia="Times New Roman" w:hAnsi="Times New Roman" w:cs="Times New Roman"/>
          <w:lang w:eastAsia="ru-RU"/>
        </w:rPr>
        <w:t xml:space="preserve">» (Рим. 11:28), их патриархов: Авраама, Исаака и Иакова — с именами которых Господь Бог связал Свою судьбу и Свою славу в будущем народов. Бог неоднократно в Библии, называет Себя Богом Авраама, Исаака и Иакова. Бог по-прежнему смотрит на евреев (даже неверующих), как на Своих детей в будущем обращении, а на Израиль, как на Свою древнюю, но всегда </w:t>
      </w:r>
      <w:r w:rsidRPr="00A60CAB">
        <w:rPr>
          <w:rFonts w:ascii="Times New Roman" w:eastAsia="Times New Roman" w:hAnsi="Times New Roman" w:cs="Times New Roman"/>
          <w:b/>
          <w:i/>
          <w:lang w:eastAsia="ru-RU"/>
        </w:rPr>
        <w:t>дорогую Ему жену</w:t>
      </w:r>
      <w:r w:rsidRPr="00A60CAB">
        <w:rPr>
          <w:rFonts w:ascii="Times New Roman" w:eastAsia="Times New Roman" w:hAnsi="Times New Roman" w:cs="Times New Roman"/>
          <w:lang w:eastAsia="ru-RU"/>
        </w:rPr>
        <w:t xml:space="preserve"> (Исаия 54:4-17), которую Он вернет к Себе через обращение к Богу. Он говорит: «</w:t>
      </w:r>
      <w:r w:rsidRPr="00A60CAB">
        <w:rPr>
          <w:rFonts w:ascii="Times New Roman" w:eastAsia="Times New Roman" w:hAnsi="Times New Roman" w:cs="Times New Roman"/>
          <w:b/>
          <w:lang w:eastAsia="ru-RU"/>
        </w:rPr>
        <w:t>На малое время Я оставил тебя, но с великой милостью восприму тебя</w:t>
      </w:r>
      <w:r w:rsidRPr="00A60CAB">
        <w:rPr>
          <w:rFonts w:ascii="Times New Roman" w:eastAsia="Times New Roman" w:hAnsi="Times New Roman" w:cs="Times New Roman"/>
          <w:lang w:eastAsia="ru-RU"/>
        </w:rPr>
        <w:t xml:space="preserve">» (Ис.54:7). Израиль является для Бога все той же женой, Его женой! </w:t>
      </w:r>
      <w:r w:rsidRPr="00A60CAB">
        <w:rPr>
          <w:rFonts w:ascii="Times New Roman" w:eastAsia="Times New Roman" w:hAnsi="Times New Roman" w:cs="Times New Roman"/>
          <w:b/>
          <w:i/>
          <w:u w:val="single"/>
          <w:lang w:eastAsia="ru-RU"/>
        </w:rPr>
        <w:t>Многим из евреев по-прежнему пока удается отвергать Бога в личности Его Сына, Иисуса, но никому из них так и  не удалось  до сего времени через это заставить Бога Отца отвергнуть их</w:t>
      </w:r>
      <w:r w:rsidRPr="00A60CAB">
        <w:rPr>
          <w:rFonts w:ascii="Times New Roman" w:eastAsia="Times New Roman" w:hAnsi="Times New Roman" w:cs="Times New Roman"/>
          <w:lang w:eastAsia="ru-RU"/>
        </w:rPr>
        <w:t>, предать их забвению и  оставить Свои вечные намерения.</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Ис.54:5-7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Ибо твой Творец есть супруг твой; Господь Саваоф — имя Его; и Искупитель твой — Святый Израилев: Богом всей земли назовется Он. Ибо как жену, оставленную и скорбящую духом, призывает тебя Господь, и как жену юности, которая была отвержена, говорит Бог твой. На малое время Я оставил тебя, но с великою милостью восприму тебя</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Ис.62:5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Как юноша сочетается с девою, так сочетаются с тобою сыновья твои; и как жених радуется о невесте, так будет радоваться о тебе Бог твой</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Апостол Павел пишет, что с точки зрения Евангелия  евреи — «</w:t>
      </w:r>
      <w:r w:rsidRPr="00A60CAB">
        <w:rPr>
          <w:rFonts w:ascii="Times New Roman" w:eastAsia="Times New Roman" w:hAnsi="Times New Roman" w:cs="Times New Roman"/>
          <w:b/>
          <w:lang w:eastAsia="ru-RU"/>
        </w:rPr>
        <w:t xml:space="preserve">враги ради вас», </w:t>
      </w:r>
      <w:r w:rsidRPr="00A60CAB">
        <w:rPr>
          <w:rFonts w:ascii="Times New Roman" w:eastAsia="Times New Roman" w:hAnsi="Times New Roman" w:cs="Times New Roman"/>
          <w:lang w:eastAsia="ru-RU"/>
        </w:rPr>
        <w:t>т.е. они враги ради нас, когда не принимают весть о спасении через Христа и препятствуют распространению этой вести, но через это Бог открыл дверь вхождения язычникам в Царство Божье. По Божьему предведенью евреи, через которых был дан по плоти Спаситель, через которых Церковь получила Слово о спасении, через которых были даны Апостолы, через которых была образована первая Церковь и через которых распространялась Благая Весть по всей земле, сегодня нуждаются в том, чтобы Церковь явила своей жизнью, своим учением, своей любовью к народу Божьему и ко всем людям  истинное Евангелие, возбуждая в них ревность по истинному Мессии.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Бог рассматривает судьбу иудеев в свете общей истории. Спасение Израиля как нации — это будущее (эсхатологическое)  событие, которое произойдет в самое последнее время, как об этом мы читаем и в Откровении, и в пророческих книгах Ветхого Завета, особенно у Даниила, Захарии, Малахии, Исаии и др.</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Верующие из язычников получают наставление от Павла не гордиться и не думать, что все Царство принадлежит только им:</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Рим.11:20-22</w:t>
      </w:r>
      <w:r w:rsidRPr="00A60CAB">
        <w:rPr>
          <w:rFonts w:ascii="Times New Roman" w:hAnsi="Times New Roman" w:cs="Times New Roman"/>
        </w:rPr>
        <w:t>: «</w:t>
      </w:r>
      <w:r w:rsidRPr="00A60CAB">
        <w:rPr>
          <w:rFonts w:ascii="Times New Roman" w:hAnsi="Times New Roman" w:cs="Times New Roman"/>
          <w:b/>
        </w:rPr>
        <w:t>Хорошо. Они отломились неверием, а ты держишься верою: не гордись, но бойся. Ибо если Бог не пощадил природных ветвей, то смотри, пощадит ли и тебя. Итак видишь благость и строгость Божию: строгость к отпадшим, а благость к тебе, если пребудешь в благости Божией; иначе и ты будешь отсечен</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hAnsi="Times New Roman" w:cs="Times New Roman"/>
        </w:rPr>
        <w:tab/>
        <w:t>Народы из язычников привиты к Божьему народу, н</w:t>
      </w:r>
      <w:r w:rsidRPr="00A60CAB">
        <w:rPr>
          <w:rFonts w:ascii="Times New Roman" w:eastAsia="Times New Roman" w:hAnsi="Times New Roman" w:cs="Times New Roman"/>
          <w:color w:val="000000"/>
          <w:lang w:eastAsia="ru-RU"/>
        </w:rPr>
        <w:t>о приближается день, когда войдет полное число язычников. Ожесточение и ослепление части Израиля относительно Евангелия — это Божия милость, дающая возможность  язычникам уверовать. (Рим. 11:7-11; 28-30). Когда Бог удалит это ожесточение, "весь Израиль спасется". Бог поставил цель, чтобы уверовавшие иудеи принесли спасение язычникам. Это было возможно, так как большая часть Израиля не поверила. Сейчас же, Бог намеревается использовать верующих язычников, что принести спасение неверующим евреям. И когда это наступит, тогда будет обильное благословение для всей земли:</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Рим.11:12</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Если же падение их — богатство миру, и оскудение их — богатство язычникам, то тем более полнота их</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sz w:val="24"/>
          <w:szCs w:val="24"/>
          <w:lang w:eastAsia="ru-RU"/>
        </w:rPr>
      </w:pPr>
      <w:r w:rsidRPr="00A60CAB">
        <w:rPr>
          <w:rFonts w:ascii="Times New Roman" w:eastAsia="Times New Roman" w:hAnsi="Times New Roman" w:cs="Times New Roman"/>
          <w:color w:val="000000"/>
          <w:sz w:val="24"/>
          <w:szCs w:val="24"/>
          <w:lang w:eastAsia="ru-RU"/>
        </w:rPr>
        <w:t>Дж.Э. Лэдд справедливо отмечает: «</w:t>
      </w:r>
      <w:r w:rsidRPr="00A60CAB">
        <w:rPr>
          <w:rFonts w:ascii="Times New Roman" w:eastAsia="Times New Roman" w:hAnsi="Times New Roman" w:cs="Times New Roman"/>
          <w:i/>
          <w:lang w:eastAsia="ru-RU"/>
        </w:rPr>
        <w:t>В этой фразе выражен богословский взгляд Павла на будущее спасение Израиля. Если падение Израиля принесло спасение язычникам, насколько доступнее станет для них спасение тогда, когда настанет «полнота», т.е. полное спасение Израиля? Израиль стал Божьим избранным орудием, чтобы нести спасение миру. В этом — суть обетования, данного Аврааму. Он стал отцом многих народов, и в нем все племена земные обретут благословение (Быт. 12:1–3; 17:6). Вот почему Христос пришел в мир как израильтянин. То, что Израиль отверг Мессию, и его последующее падение были использованы Богом для того, чтобы принести спасение язычникам. Но это еще не конец истории. Век Церкви, в котором мы живем, — еще не конец. Еще произойдут два события: придет полнота Израиля в буквальном понимании, и через его спасение языческий мир обретет еще большие богатства</w:t>
      </w:r>
      <w:r w:rsidRPr="00A60CAB">
        <w:rPr>
          <w:rFonts w:ascii="Times New Roman" w:eastAsia="Times New Roman" w:hAnsi="Times New Roman" w:cs="Times New Roman"/>
          <w:color w:val="000000"/>
          <w:sz w:val="24"/>
          <w:szCs w:val="24"/>
          <w:lang w:eastAsia="ru-RU"/>
        </w:rPr>
        <w:t>»</w:t>
      </w:r>
      <w:r w:rsidRPr="00A60CAB">
        <w:rPr>
          <w:rFonts w:ascii="Times New Roman" w:eastAsia="Times New Roman" w:hAnsi="Times New Roman" w:cs="Times New Roman"/>
          <w:b/>
          <w:color w:val="000000"/>
          <w:sz w:val="24"/>
          <w:szCs w:val="24"/>
          <w:vertAlign w:val="superscript"/>
          <w:lang w:eastAsia="ru-RU"/>
        </w:rPr>
        <w:t>62</w:t>
      </w:r>
      <w:r w:rsidRPr="00A60CAB">
        <w:rPr>
          <w:rFonts w:ascii="Times New Roman" w:eastAsia="Times New Roman" w:hAnsi="Times New Roman" w:cs="Times New Roman"/>
          <w:color w:val="000000"/>
          <w:sz w:val="24"/>
          <w:szCs w:val="24"/>
          <w:lang w:eastAsia="ru-RU"/>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Библия говорит нам, что покаяние Израиля и его обращение к Господу является важным стимулом и поворотным пунктом в том, чтобы все народы взыскали Господа. При обращении Израиля будет обильное благословение для всех:</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Рим.11:15</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Ибо если отвержение их — примирение мира, то что будет принятие, как не жизнь из мертвых?</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Ис.55:4,5</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Вот, Я дал Его свидетелем для народов, вождем и наставником народам. Вот, ты призовешь народ, которого ты не знал, и народы, которые тебя не знали, поспешат к тебе ради Господа Бога твоего и ради Святаго Израилева, ибо Он прославил тебя</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Мих.5:7</w:t>
      </w:r>
      <w:r w:rsidRPr="00A60CAB">
        <w:rPr>
          <w:rFonts w:ascii="Times New Roman" w:hAnsi="Times New Roman" w:cs="Times New Roman"/>
        </w:rPr>
        <w:t>: «</w:t>
      </w:r>
      <w:r w:rsidRPr="00A60CAB">
        <w:rPr>
          <w:rFonts w:ascii="Times New Roman" w:hAnsi="Times New Roman" w:cs="Times New Roman"/>
          <w:b/>
        </w:rPr>
        <w:t>И будет остаток Иакова среди многих народов как роса от Господа, как ливень на траве, и он не будет зависеть от человека и полагаться на сынов Адамовых</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lastRenderedPageBreak/>
        <w:t>Итак, мы видим, что Бог не оставил Израиль, но имеет на него Свои планы.</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sz w:val="24"/>
          <w:szCs w:val="24"/>
          <w:lang w:eastAsia="ru-RU"/>
        </w:rPr>
      </w:pPr>
    </w:p>
    <w:p w:rsidR="00A60CAB" w:rsidRPr="00A60CAB" w:rsidRDefault="00A60CAB" w:rsidP="00A82BE1">
      <w:pPr>
        <w:shd w:val="clear" w:color="auto" w:fill="FFFFFF"/>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
          <w:i/>
          <w:color w:val="000000"/>
          <w:sz w:val="24"/>
          <w:szCs w:val="24"/>
          <w:lang w:eastAsia="ru-RU"/>
        </w:rPr>
        <w:t>3</w:t>
      </w:r>
      <w:r w:rsidRPr="00A60CAB">
        <w:rPr>
          <w:rFonts w:ascii="Times New Roman" w:eastAsia="Times New Roman" w:hAnsi="Times New Roman" w:cs="Times New Roman"/>
          <w:b/>
          <w:i/>
          <w:color w:val="000000"/>
          <w:sz w:val="24"/>
          <w:szCs w:val="24"/>
          <w:u w:val="single"/>
          <w:lang w:eastAsia="ru-RU"/>
        </w:rPr>
        <w:t>. Бог никогда не отменял богоизбранность еврейского народа</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Слово Божье ясно говорит нам о том, что Божьи дары и Божье призвание по отношению к Израилю непреложны, т.е. не подлежат пересмотру, и Бог не будет противоречить Своему Слову:</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Рим.11:29</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Ибо дары и призвание Божие непреложны</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Рим.11:2</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Не отверг Бог народа Своего, который Он наперед знал</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Обвинение другими народами евреев (которые избраны Богом для осуществления Его планов спасения человечества на земле через Христа-Мессию) в расовом превосходстве аналогично обвинению другими подругами той девушки, которая стала невестой богатого жениха, который выбрал ее одну, но от этого союза будет благо и всем подругам. Избрание одной не означает ненависти к другим. </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Бог избрал евреев (а правильно будет сказать не евреев, а одного человека Авраама из Ура Халдейского, через которого произвел и отделил для Себя народ, который бы возвещал Его истины и планы) </w:t>
      </w:r>
      <w:r w:rsidRPr="00A60CAB">
        <w:rPr>
          <w:rFonts w:ascii="Times New Roman" w:eastAsia="Times New Roman" w:hAnsi="Times New Roman" w:cs="Times New Roman"/>
          <w:b/>
          <w:i/>
          <w:color w:val="000000"/>
          <w:lang w:eastAsia="ru-RU"/>
        </w:rPr>
        <w:t>не потому</w:t>
      </w:r>
      <w:r w:rsidRPr="00A60CAB">
        <w:rPr>
          <w:rFonts w:ascii="Times New Roman" w:eastAsia="Times New Roman" w:hAnsi="Times New Roman" w:cs="Times New Roman"/>
          <w:color w:val="000000"/>
          <w:lang w:eastAsia="ru-RU"/>
        </w:rPr>
        <w:t>, что они являлись народом, который бы превосходил силой и величием все остальные народы (скорее, наоборот), не потому, что они были самыми умными и самыми достойными. Нет!  Бог избрал этот народ не «</w:t>
      </w:r>
      <w:r w:rsidRPr="00A60CAB">
        <w:rPr>
          <w:rFonts w:ascii="Times New Roman" w:eastAsia="Times New Roman" w:hAnsi="Times New Roman" w:cs="Times New Roman"/>
          <w:b/>
          <w:i/>
          <w:color w:val="000000"/>
          <w:lang w:eastAsia="ru-RU"/>
        </w:rPr>
        <w:t>потому что</w:t>
      </w:r>
      <w:r w:rsidRPr="00A60CAB">
        <w:rPr>
          <w:rFonts w:ascii="Times New Roman" w:eastAsia="Times New Roman" w:hAnsi="Times New Roman" w:cs="Times New Roman"/>
          <w:color w:val="000000"/>
          <w:lang w:eastAsia="ru-RU"/>
        </w:rPr>
        <w:t>», а «</w:t>
      </w:r>
      <w:r w:rsidRPr="00A60CAB">
        <w:rPr>
          <w:rFonts w:ascii="Times New Roman" w:eastAsia="Times New Roman" w:hAnsi="Times New Roman" w:cs="Times New Roman"/>
          <w:b/>
          <w:i/>
          <w:color w:val="000000"/>
          <w:lang w:eastAsia="ru-RU"/>
        </w:rPr>
        <w:t>для того, чтобы</w:t>
      </w:r>
      <w:r w:rsidRPr="00A60CAB">
        <w:rPr>
          <w:rFonts w:ascii="Times New Roman" w:eastAsia="Times New Roman" w:hAnsi="Times New Roman" w:cs="Times New Roman"/>
          <w:color w:val="000000"/>
          <w:lang w:eastAsia="ru-RU"/>
        </w:rPr>
        <w:t xml:space="preserve">». Бог избрал евреев </w:t>
      </w:r>
      <w:r w:rsidRPr="00A60CAB">
        <w:rPr>
          <w:rFonts w:ascii="Times New Roman" w:eastAsia="Times New Roman" w:hAnsi="Times New Roman" w:cs="Times New Roman"/>
          <w:b/>
          <w:i/>
          <w:color w:val="000000"/>
          <w:lang w:eastAsia="ru-RU"/>
        </w:rPr>
        <w:t>для того</w:t>
      </w:r>
      <w:r w:rsidRPr="00A60CAB">
        <w:rPr>
          <w:rFonts w:ascii="Times New Roman" w:eastAsia="Times New Roman" w:hAnsi="Times New Roman" w:cs="Times New Roman"/>
          <w:color w:val="000000"/>
          <w:lang w:eastAsia="ru-RU"/>
        </w:rPr>
        <w:t>, чтобы через этот народ явить Себя как Единого Бога, дать людям Писание, явить непреложность исполнения Божьего Слова, дать по плоти Мессию и прославить Свое имя через спасение людей из всех народов. Богоизбранность никак не должна приравниваться к идее расового превосходства, ибо расовое превосходство уходит своими корнями в человеческую гордыню и самовольное превозношение одного народа над другими, а богоизбранность имеет своим источником Бога и предполагает исполнение Его воли, ответственность избранного народа за исполнение воли Божьей со всеми благословениями при  послушании и со всеми печальными последствиями при отвержении воли Божьей.</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В этой связи можно утверждать, что Бог никогда не отменял Свое Слово о богоизбранности еврейского народа и никогда не передавал  Божественную миссию евреев кому-то иному:</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Быт.12:1-3</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И сказал Господь Авраму: пойди из земли твоей, от родства твоего и из дома отца твоего в землю, которую Я укажу тебе; и Я произведу от тебя великий народ, и благословлю тебя, и возвеличу имя твое, и будешь ты в благословение; Я благословлю благословляющих тебя, и злословящих тебя прокляну; и благословятся в тебе все племена земные</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Исх.4:22</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И скажи фараону: так говорит Господь: </w:t>
      </w:r>
      <w:r w:rsidRPr="00A60CAB">
        <w:rPr>
          <w:rFonts w:ascii="Times New Roman" w:eastAsia="Times New Roman" w:hAnsi="Times New Roman" w:cs="Times New Roman"/>
          <w:b/>
          <w:color w:val="000000"/>
          <w:u w:val="single"/>
          <w:lang w:eastAsia="ru-RU"/>
        </w:rPr>
        <w:t>Израиль есть сын Мой, первенец Мой</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Исх.19:3-6</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Моисей взошел к Богу, и воззвал к нему Господь с горы, говоря: так скажи дому Иаковлеву и возвести сынам Израилевым: вы видели, что Я сделал Египтянам, и как Я носил вас как бы  на орлиных крыльях, и принес вас к Себе; итак, если вы будете слушаться гласа Моего и соблюдать завет Мой, то будете </w:t>
      </w:r>
      <w:r w:rsidRPr="00A60CAB">
        <w:rPr>
          <w:rFonts w:ascii="Times New Roman" w:eastAsia="Times New Roman" w:hAnsi="Times New Roman" w:cs="Times New Roman"/>
          <w:b/>
          <w:color w:val="000000"/>
          <w:u w:val="single"/>
          <w:lang w:eastAsia="ru-RU"/>
        </w:rPr>
        <w:t>Моим уделом из всех народов, ибо Моя вся земля, а вы будете у Меня царством священников и народом святым</w:t>
      </w:r>
      <w:r w:rsidRPr="00A60CAB">
        <w:rPr>
          <w:rFonts w:ascii="Times New Roman" w:eastAsia="Times New Roman" w:hAnsi="Times New Roman" w:cs="Times New Roman"/>
          <w:b/>
          <w:color w:val="000000"/>
          <w:lang w:eastAsia="ru-RU"/>
        </w:rPr>
        <w:t>; вот слова, которые ты скажешь сынам Израилевым</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Втор.7:6-8:</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color w:val="000000"/>
          <w:lang w:eastAsia="ru-RU"/>
        </w:rPr>
        <w:t xml:space="preserve">Ибо ты народ святый у Господа, Бога твоего: </w:t>
      </w:r>
      <w:r w:rsidRPr="00A60CAB">
        <w:rPr>
          <w:rFonts w:ascii="Times New Roman" w:eastAsia="Times New Roman" w:hAnsi="Times New Roman" w:cs="Times New Roman"/>
          <w:b/>
          <w:color w:val="000000"/>
          <w:u w:val="single"/>
          <w:lang w:eastAsia="ru-RU"/>
        </w:rPr>
        <w:t>тебя избрал Господь, Бог твой, чтобы ты был собственным Его народом из всех народов, которые на земле</w:t>
      </w:r>
      <w:r w:rsidRPr="00A60CAB">
        <w:rPr>
          <w:rFonts w:ascii="Times New Roman" w:eastAsia="Times New Roman" w:hAnsi="Times New Roman" w:cs="Times New Roman"/>
          <w:b/>
          <w:color w:val="000000"/>
          <w:lang w:eastAsia="ru-RU"/>
        </w:rPr>
        <w:t>. Не потому, чтобы вы были многочисленнее всех народов, принял вас Господь и избрал вас, — ибо вы малочисленнее всех народов, — но потому, что любит вас Господь, и для того, чтобы сохранить клятву, которою Он клялся отцам вашим, вывел вас Господь рукою крепкою  и освободил тебя из дома рабства, из руки фараона, царя Египетского</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Втор.10:14,15</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Вот у Господа, Бога твоего, небо и небеса небес, земля и все, что на ней; </w:t>
      </w:r>
      <w:r w:rsidRPr="00A60CAB">
        <w:rPr>
          <w:rFonts w:ascii="Times New Roman" w:eastAsia="Times New Roman" w:hAnsi="Times New Roman" w:cs="Times New Roman"/>
          <w:b/>
          <w:color w:val="000000"/>
          <w:u w:val="single"/>
          <w:lang w:eastAsia="ru-RU"/>
        </w:rPr>
        <w:t>но только отцов твоих принял Господь и возлюбил их, и избрал вас, семя их после них, из всех народов</w:t>
      </w:r>
      <w:r w:rsidRPr="00A60CAB">
        <w:rPr>
          <w:rFonts w:ascii="Times New Roman" w:eastAsia="Times New Roman" w:hAnsi="Times New Roman" w:cs="Times New Roman"/>
          <w:b/>
          <w:color w:val="000000"/>
          <w:lang w:eastAsia="ru-RU"/>
        </w:rPr>
        <w:t>, как ныне видишь</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Втор.14:2</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Ибо ты народ святой у Господа Бога твоего, и </w:t>
      </w:r>
      <w:r w:rsidRPr="00A60CAB">
        <w:rPr>
          <w:rFonts w:ascii="Times New Roman" w:eastAsia="Times New Roman" w:hAnsi="Times New Roman" w:cs="Times New Roman"/>
          <w:b/>
          <w:color w:val="000000"/>
          <w:u w:val="single"/>
          <w:lang w:eastAsia="ru-RU"/>
        </w:rPr>
        <w:t>тебя избрал Господь, чтобы ты был собственным Его народом из всех народов</w:t>
      </w:r>
      <w:r w:rsidRPr="00A60CAB">
        <w:rPr>
          <w:rFonts w:ascii="Times New Roman" w:eastAsia="Times New Roman" w:hAnsi="Times New Roman" w:cs="Times New Roman"/>
          <w:b/>
          <w:color w:val="000000"/>
          <w:lang w:eastAsia="ru-RU"/>
        </w:rPr>
        <w:t>, которые на земле</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1Цар.12:22</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Господь же не оставит народа Своего ради великого имени Своего, ибо </w:t>
      </w:r>
      <w:r w:rsidRPr="00A60CAB">
        <w:rPr>
          <w:rFonts w:ascii="Times New Roman" w:eastAsia="Times New Roman" w:hAnsi="Times New Roman" w:cs="Times New Roman"/>
          <w:b/>
          <w:color w:val="000000"/>
          <w:u w:val="single"/>
          <w:lang w:eastAsia="ru-RU"/>
        </w:rPr>
        <w:t>Господу угодно было избрать вас народом Своим</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Иез.20:5</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И скажи им: так говорит Господь Бог: в тот день, </w:t>
      </w:r>
      <w:r w:rsidRPr="00A60CAB">
        <w:rPr>
          <w:rFonts w:ascii="Times New Roman" w:eastAsia="Times New Roman" w:hAnsi="Times New Roman" w:cs="Times New Roman"/>
          <w:b/>
          <w:color w:val="000000"/>
          <w:u w:val="single"/>
          <w:lang w:eastAsia="ru-RU"/>
        </w:rPr>
        <w:t>когда Я избрал Израиля</w:t>
      </w:r>
      <w:r w:rsidRPr="00A60CAB">
        <w:rPr>
          <w:rFonts w:ascii="Times New Roman" w:eastAsia="Times New Roman" w:hAnsi="Times New Roman" w:cs="Times New Roman"/>
          <w:b/>
          <w:color w:val="000000"/>
          <w:lang w:eastAsia="ru-RU"/>
        </w:rPr>
        <w:t xml:space="preserve"> и, подняв руку Мою, поклялся племени дома Иаковлева, и открыл Себя им в земле Египетской, и, подняв руку, сказал им: "Я Господь Бог ваш!"</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Пс.134:4</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Ибо </w:t>
      </w:r>
      <w:r w:rsidRPr="00A60CAB">
        <w:rPr>
          <w:rFonts w:ascii="Times New Roman" w:eastAsia="Times New Roman" w:hAnsi="Times New Roman" w:cs="Times New Roman"/>
          <w:b/>
          <w:color w:val="000000"/>
          <w:u w:val="single"/>
          <w:lang w:eastAsia="ru-RU"/>
        </w:rPr>
        <w:t>Господь избрал Себе Иакова, Израиля в собственность Свою</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Ис.41:8</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А ты, Израиль, раб Мой, Иаков, которого Я избрал, семя Авраама, друга Моего</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Ис.44:1</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А ныне слушай, Иаков, раб Мой, и Израиль, которого Я избрал</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Рим.11:28,29</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В отношении к благовестию, они враги ради вас; </w:t>
      </w:r>
      <w:r w:rsidRPr="00A60CAB">
        <w:rPr>
          <w:rFonts w:ascii="Times New Roman" w:eastAsia="Times New Roman" w:hAnsi="Times New Roman" w:cs="Times New Roman"/>
          <w:b/>
          <w:color w:val="000000"/>
          <w:u w:val="single"/>
          <w:lang w:eastAsia="ru-RU"/>
        </w:rPr>
        <w:t>а в отношении к избранию, возлюбленные Божии ради отцов</w:t>
      </w:r>
      <w:r w:rsidRPr="00A60CAB">
        <w:rPr>
          <w:rFonts w:ascii="Times New Roman" w:eastAsia="Times New Roman" w:hAnsi="Times New Roman" w:cs="Times New Roman"/>
          <w:b/>
          <w:color w:val="000000"/>
          <w:lang w:eastAsia="ru-RU"/>
        </w:rPr>
        <w:t>. Ибо дары и призвание Божие непреложны</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Ис.43:21</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Этот народ Я образовал для Себя; он будет </w:t>
      </w:r>
      <w:r w:rsidRPr="00A60CAB">
        <w:rPr>
          <w:rFonts w:ascii="Times New Roman" w:eastAsia="Times New Roman" w:hAnsi="Times New Roman" w:cs="Times New Roman"/>
          <w:b/>
          <w:color w:val="000000"/>
          <w:u w:val="single"/>
          <w:lang w:eastAsia="ru-RU"/>
        </w:rPr>
        <w:t>возвещать славу Мою</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Иер.13:11</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Ибо, как пояс близко лежит к чреслам человека, так Я приблизил к Себе весь дом Израилев и весь дом Иудин, говорит Господь, чтобы они были Моим народом и Моею славою, хвалою и украшением; но они не послушались</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lastRenderedPageBreak/>
        <w:t>Доводы сторонников теологии замещения в пользу того, что Церковь заместила собой Израиль, неверны, потому что в текстах Писания, на которые они опираются, говорится не о замещении, а о том, что после принесения Христом Себя в жертву искупления и язычники (так же, как и евреи) через веру в Господа имеют спасение. В текстах говорится о том, что через принятие Христа, проявляющееся посредством веры, покаяния и крещения, и язычникам открыт доступ в Царство Божье так же, как и Израилю. А при возрождении Израиля языческий мир будет иметь большие благословения. При этом в новозаветных текстах говорится не о замещении, а о других моментах, которые мы проанализируем ниже на основании некоторых ключевых стихов:</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1.</w:t>
      </w:r>
      <w:r w:rsidRPr="00A60CAB">
        <w:rPr>
          <w:rFonts w:ascii="Times New Roman" w:eastAsia="Times New Roman" w:hAnsi="Times New Roman" w:cs="Times New Roman"/>
          <w:color w:val="000000"/>
          <w:u w:val="single"/>
          <w:lang w:eastAsia="ru-RU"/>
        </w:rPr>
        <w:t xml:space="preserve"> Гал.3:26-29</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Ибо все вы сыны Божии по вере во Христа Иисуса; все вы, во Христа крестившиеся, во Христа облеклись. Нет уже Иудея, ни язычника; нет раба, ни свободного; нет мужеского пола, ни женского: ибо все вы одно во Христе Иисусе. Если же вы Христовы, то вы семя Авраамово и по обетованию наследники</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Здесь не сказано, что нет буквально евреев и язычников, женщин и мужчин, раба и свободного, но сказано о том, что после принятия Христа все они по своему положению и ценности </w:t>
      </w:r>
      <w:r w:rsidRPr="00A60CAB">
        <w:rPr>
          <w:rFonts w:ascii="Times New Roman" w:eastAsia="Times New Roman" w:hAnsi="Times New Roman" w:cs="Times New Roman"/>
          <w:color w:val="000000"/>
          <w:u w:val="single"/>
          <w:lang w:eastAsia="ru-RU"/>
        </w:rPr>
        <w:t>равны перед Богом, все они — сыны Божьи по вере в Христа Иисуса.</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Эта же мысль содержится в Еф.3:1-6, где Апостол Павел говорит о «тайне Христовой», «</w:t>
      </w:r>
      <w:r w:rsidRPr="00A60CAB">
        <w:rPr>
          <w:rFonts w:ascii="Times New Roman" w:eastAsia="Times New Roman" w:hAnsi="Times New Roman" w:cs="Times New Roman"/>
          <w:b/>
          <w:color w:val="000000"/>
          <w:lang w:eastAsia="ru-RU"/>
        </w:rPr>
        <w:t>чтобы и язычникам быть сонаследниками, составляющими одно тело, и сопричастниками обетования Его во Христе Иисусе посредством благовествования</w:t>
      </w:r>
      <w:r w:rsidRPr="00A60CAB">
        <w:rPr>
          <w:rFonts w:ascii="Times New Roman" w:eastAsia="Times New Roman" w:hAnsi="Times New Roman" w:cs="Times New Roman"/>
          <w:color w:val="000000"/>
          <w:lang w:eastAsia="ru-RU"/>
        </w:rPr>
        <w:t>» (Еф.3:6).</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2. </w:t>
      </w:r>
      <w:r w:rsidRPr="00A60CAB">
        <w:rPr>
          <w:rFonts w:ascii="Times New Roman" w:eastAsia="Times New Roman" w:hAnsi="Times New Roman" w:cs="Times New Roman"/>
          <w:color w:val="000000"/>
          <w:u w:val="single"/>
          <w:lang w:eastAsia="ru-RU"/>
        </w:rPr>
        <w:t>Рим.9:23-26</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Дабы вместе явить богатство славы Своей над сосудами милосердия, которые Он приготовил к славе, над нами, которых Он призвал не только из Иудеев, но и из язычников? Как и у Осии говорит: не Мой народ назову Моим народом, и не возлюбленную  — возлюбленною. И на том месте, где сказано им: вы не Мой народ, там названы будут сынами Бога живого</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Здесь не сказано о полном отвержении Израиля (всегда остается духовный остаток — Рим.9:27), а сказано о будущих благословениях и Израиля, и язычников. Сосудами милосердия Павел называет христиан, призванных из иудеев и язычников. Апостол Павел </w:t>
      </w:r>
      <w:r w:rsidRPr="00A60CAB">
        <w:rPr>
          <w:rFonts w:ascii="Times New Roman" w:eastAsia="Times New Roman" w:hAnsi="Times New Roman" w:cs="Times New Roman"/>
          <w:b/>
          <w:i/>
          <w:color w:val="000000"/>
          <w:lang w:eastAsia="ru-RU"/>
        </w:rPr>
        <w:t>не толкует</w:t>
      </w:r>
      <w:r w:rsidRPr="00A60CAB">
        <w:rPr>
          <w:rFonts w:ascii="Times New Roman" w:eastAsia="Times New Roman" w:hAnsi="Times New Roman" w:cs="Times New Roman"/>
          <w:color w:val="000000"/>
          <w:lang w:eastAsia="ru-RU"/>
        </w:rPr>
        <w:t xml:space="preserve"> стих Ос.2:23 и Ос.1:10 так, как будто здесь говорится о замене Израиля Церковью, </w:t>
      </w:r>
      <w:r w:rsidRPr="00A60CAB">
        <w:rPr>
          <w:rFonts w:ascii="Times New Roman" w:eastAsia="Times New Roman" w:hAnsi="Times New Roman" w:cs="Times New Roman"/>
          <w:b/>
          <w:i/>
          <w:color w:val="000000"/>
          <w:lang w:eastAsia="ru-RU"/>
        </w:rPr>
        <w:t>а</w:t>
      </w:r>
      <w:r w:rsidRPr="00A60CAB">
        <w:rPr>
          <w:rFonts w:ascii="Times New Roman" w:eastAsia="Times New Roman" w:hAnsi="Times New Roman" w:cs="Times New Roman"/>
          <w:b/>
          <w:color w:val="000000"/>
          <w:lang w:eastAsia="ru-RU"/>
        </w:rPr>
        <w:t xml:space="preserve"> </w:t>
      </w:r>
      <w:r w:rsidRPr="00A60CAB">
        <w:rPr>
          <w:rFonts w:ascii="Times New Roman" w:eastAsia="Times New Roman" w:hAnsi="Times New Roman" w:cs="Times New Roman"/>
          <w:b/>
          <w:i/>
          <w:color w:val="000000"/>
          <w:lang w:eastAsia="ru-RU"/>
        </w:rPr>
        <w:t>применяет</w:t>
      </w:r>
      <w:r w:rsidRPr="00A60CAB">
        <w:rPr>
          <w:rFonts w:ascii="Times New Roman" w:eastAsia="Times New Roman" w:hAnsi="Times New Roman" w:cs="Times New Roman"/>
          <w:color w:val="000000"/>
          <w:lang w:eastAsia="ru-RU"/>
        </w:rPr>
        <w:t xml:space="preserve"> принцип восстановления Израиля как Божьего народа (принцип дан пророком Осией для Израиля, который отпал (Ос.1:6,9), но будет восстановлен — Ос.1:10 и Ос.2:23) к этническим язычникам, которые не были Божьим народом, но стали им во Христе. Бог повелел Осии дать его детям символические имена: родившемуся сыну — </w:t>
      </w:r>
      <w:r w:rsidRPr="00A60CAB">
        <w:rPr>
          <w:rFonts w:ascii="Times New Roman" w:eastAsia="Times New Roman" w:hAnsi="Times New Roman" w:cs="Times New Roman"/>
          <w:i/>
          <w:color w:val="000000"/>
          <w:lang w:eastAsia="ru-RU"/>
        </w:rPr>
        <w:t>Лоамми</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i/>
          <w:color w:val="000000"/>
          <w:lang w:eastAsia="ru-RU"/>
        </w:rPr>
        <w:t>не Мой народ</w:t>
      </w:r>
      <w:r w:rsidRPr="00A60CAB">
        <w:rPr>
          <w:rFonts w:ascii="Times New Roman" w:eastAsia="Times New Roman" w:hAnsi="Times New Roman" w:cs="Times New Roman"/>
          <w:color w:val="000000"/>
          <w:lang w:eastAsia="ru-RU"/>
        </w:rPr>
        <w:t xml:space="preserve">) (Ос.1:9) и дочери — </w:t>
      </w:r>
      <w:r w:rsidRPr="00A60CAB">
        <w:rPr>
          <w:rFonts w:ascii="Times New Roman" w:eastAsia="Times New Roman" w:hAnsi="Times New Roman" w:cs="Times New Roman"/>
          <w:i/>
          <w:color w:val="000000"/>
          <w:lang w:eastAsia="ru-RU"/>
        </w:rPr>
        <w:t>Лорухама</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i/>
          <w:color w:val="000000"/>
          <w:lang w:eastAsia="ru-RU"/>
        </w:rPr>
        <w:t>непомилованная</w:t>
      </w:r>
      <w:r w:rsidRPr="00A60CAB">
        <w:rPr>
          <w:rFonts w:ascii="Times New Roman" w:eastAsia="Times New Roman" w:hAnsi="Times New Roman" w:cs="Times New Roman"/>
          <w:color w:val="000000"/>
          <w:lang w:eastAsia="ru-RU"/>
        </w:rPr>
        <w:t>) (Ос.1:6) для того, чтобы показать, что Бог из-за идолопоклонства отвернулся от Северного Царства Израиля и обрек его на ассирийский плен и изгнание (Ос.1:2-9). Но Бог отвергает Израиль не навсегда, Он накажет отступивший народ (Ос.2:9-13), но в будущем помилует (Ос.2:14-23; Ос.1:10,11). Этот принцип Апостол Павел переносит в Рим.9:23-26 на помилование язычников.</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Язычники стали Божьим народом, но не заменили Божий народ Израиля.</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Апостол Павел цитирует пророка Осию (особенно Ос.2:23 и Ос.1:10):</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b/>
          <w:color w:val="000000"/>
          <w:lang w:eastAsia="ru-RU"/>
        </w:rPr>
      </w:pPr>
      <w:r w:rsidRPr="00A60CAB">
        <w:rPr>
          <w:rFonts w:ascii="Times New Roman" w:eastAsia="Times New Roman" w:hAnsi="Times New Roman" w:cs="Times New Roman"/>
          <w:color w:val="000000"/>
          <w:u w:val="single"/>
          <w:lang w:eastAsia="ru-RU"/>
        </w:rPr>
        <w:t>Ос.1:9-11</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 xml:space="preserve">И сказал Он: нареки ему имя Лоамми </w:t>
      </w:r>
      <w:r w:rsidRPr="00A60CAB">
        <w:rPr>
          <w:rFonts w:ascii="Times New Roman" w:eastAsia="Times New Roman" w:hAnsi="Times New Roman" w:cs="Times New Roman"/>
          <w:i/>
          <w:color w:val="000000"/>
          <w:sz w:val="20"/>
          <w:szCs w:val="20"/>
          <w:lang w:eastAsia="ru-RU"/>
        </w:rPr>
        <w:t xml:space="preserve">(Не Мой народ. - </w:t>
      </w:r>
      <w:r w:rsidRPr="00A60CAB">
        <w:rPr>
          <w:rFonts w:ascii="Times New Roman" w:eastAsia="Times New Roman" w:hAnsi="Times New Roman" w:cs="Times New Roman"/>
          <w:color w:val="000000"/>
          <w:sz w:val="20"/>
          <w:szCs w:val="20"/>
          <w:lang w:eastAsia="ru-RU"/>
        </w:rPr>
        <w:t>Прим. ред</w:t>
      </w:r>
      <w:r w:rsidRPr="00A60CAB">
        <w:rPr>
          <w:rFonts w:ascii="Times New Roman" w:eastAsia="Times New Roman" w:hAnsi="Times New Roman" w:cs="Times New Roman"/>
          <w:i/>
          <w:color w:val="000000"/>
          <w:sz w:val="20"/>
          <w:szCs w:val="20"/>
          <w:lang w:eastAsia="ru-RU"/>
        </w:rPr>
        <w:t>.),</w:t>
      </w:r>
      <w:r w:rsidRPr="00A60CAB">
        <w:rPr>
          <w:rFonts w:ascii="Times New Roman" w:eastAsia="Times New Roman" w:hAnsi="Times New Roman" w:cs="Times New Roman"/>
          <w:b/>
          <w:color w:val="000000"/>
          <w:lang w:eastAsia="ru-RU"/>
        </w:rPr>
        <w:t xml:space="preserve"> потому что вы не Мой народ, и Я не буду вашим Богом. Но будет число сынов Израилевых как песок морской, которого нельзя ни измерить, ни исчислить; и там, где говорили им: "вы не Мой народ", будут говорить им: "вы сыны Бога живого". И соберутся </w:t>
      </w:r>
      <w:r w:rsidRPr="00A60CAB">
        <w:rPr>
          <w:rFonts w:ascii="Times New Roman" w:eastAsia="Times New Roman" w:hAnsi="Times New Roman" w:cs="Times New Roman"/>
          <w:b/>
          <w:color w:val="000000"/>
          <w:u w:val="single"/>
          <w:lang w:eastAsia="ru-RU"/>
        </w:rPr>
        <w:t>сыны Иудины и сыны Израилевы вместе</w:t>
      </w:r>
      <w:r w:rsidRPr="00A60CAB">
        <w:rPr>
          <w:rFonts w:ascii="Times New Roman" w:eastAsia="Times New Roman" w:hAnsi="Times New Roman" w:cs="Times New Roman"/>
          <w:b/>
          <w:color w:val="000000"/>
          <w:lang w:eastAsia="ru-RU"/>
        </w:rPr>
        <w:t>, и поставят себе одну главу, и выйдут из земли переселения; ибо велик день Изрееля!</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b/>
          <w:color w:val="000000"/>
          <w:lang w:eastAsia="ru-RU"/>
        </w:rPr>
      </w:pPr>
      <w:r w:rsidRPr="00A60CAB">
        <w:rPr>
          <w:rFonts w:ascii="Times New Roman" w:eastAsia="Times New Roman" w:hAnsi="Times New Roman" w:cs="Times New Roman"/>
          <w:color w:val="000000"/>
          <w:u w:val="single"/>
          <w:lang w:eastAsia="ru-RU"/>
        </w:rPr>
        <w:t>Ос.2:13-23</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color w:val="000000"/>
          <w:vertAlign w:val="superscript"/>
          <w:lang w:eastAsia="ru-RU"/>
        </w:rPr>
        <w:t>13</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color w:val="000000"/>
          <w:lang w:eastAsia="ru-RU"/>
        </w:rPr>
        <w:t xml:space="preserve">И накажу ее за дни служения Ваалам, когда она кадила им и, украсив себя серьгами и ожерельями, ходила за любовниками своими, а Меня забывала, говорит Господь. </w:t>
      </w:r>
      <w:r w:rsidRPr="00A60CAB">
        <w:rPr>
          <w:rFonts w:ascii="Times New Roman" w:eastAsia="Times New Roman" w:hAnsi="Times New Roman" w:cs="Times New Roman"/>
          <w:color w:val="000000"/>
          <w:vertAlign w:val="superscript"/>
          <w:lang w:eastAsia="ru-RU"/>
        </w:rPr>
        <w:t>14</w:t>
      </w:r>
      <w:r w:rsidRPr="00A60CAB">
        <w:rPr>
          <w:rFonts w:ascii="Times New Roman" w:eastAsia="Times New Roman" w:hAnsi="Times New Roman" w:cs="Times New Roman"/>
          <w:b/>
          <w:color w:val="000000"/>
          <w:lang w:eastAsia="ru-RU"/>
        </w:rPr>
        <w:t xml:space="preserve"> Посему вот, и Я увлеку ее, приведу ее в пустыню, и буду говорить к сердцу ее. </w:t>
      </w:r>
      <w:r w:rsidRPr="00A60CAB">
        <w:rPr>
          <w:rFonts w:ascii="Times New Roman" w:eastAsia="Times New Roman" w:hAnsi="Times New Roman" w:cs="Times New Roman"/>
          <w:color w:val="000000"/>
          <w:vertAlign w:val="superscript"/>
          <w:lang w:eastAsia="ru-RU"/>
        </w:rPr>
        <w:t>15</w:t>
      </w:r>
      <w:r w:rsidRPr="00A60CAB">
        <w:rPr>
          <w:rFonts w:ascii="Times New Roman" w:eastAsia="Times New Roman" w:hAnsi="Times New Roman" w:cs="Times New Roman"/>
          <w:b/>
          <w:color w:val="000000"/>
          <w:lang w:eastAsia="ru-RU"/>
        </w:rPr>
        <w:t xml:space="preserve"> И дам ей оттуда виноградники ее и долину Ахор, в преддверие надежды; и она будет петь там, как во дни юности своей и как в день выхода своего из земли Египетской. </w:t>
      </w:r>
      <w:r w:rsidRPr="00A60CAB">
        <w:rPr>
          <w:rFonts w:ascii="Times New Roman" w:eastAsia="Times New Roman" w:hAnsi="Times New Roman" w:cs="Times New Roman"/>
          <w:color w:val="000000"/>
          <w:vertAlign w:val="superscript"/>
          <w:lang w:eastAsia="ru-RU"/>
        </w:rPr>
        <w:t>16</w:t>
      </w:r>
      <w:r w:rsidRPr="00A60CAB">
        <w:rPr>
          <w:rFonts w:ascii="Times New Roman" w:eastAsia="Times New Roman" w:hAnsi="Times New Roman" w:cs="Times New Roman"/>
          <w:b/>
          <w:color w:val="000000"/>
          <w:lang w:eastAsia="ru-RU"/>
        </w:rPr>
        <w:t xml:space="preserve"> </w:t>
      </w:r>
      <w:r w:rsidRPr="00A60CAB">
        <w:rPr>
          <w:rFonts w:ascii="Times New Roman" w:eastAsia="Times New Roman" w:hAnsi="Times New Roman" w:cs="Times New Roman"/>
          <w:b/>
          <w:color w:val="000000"/>
          <w:u w:val="single"/>
          <w:lang w:eastAsia="ru-RU"/>
        </w:rPr>
        <w:t>И будет в тот день, говорит Господь, ты будешь звать Меня: "муж мой", и не будешь более звать Меня: "Ваали</w:t>
      </w:r>
      <w:r w:rsidRPr="00A60CAB">
        <w:rPr>
          <w:rFonts w:ascii="Times New Roman" w:eastAsia="Times New Roman" w:hAnsi="Times New Roman" w:cs="Times New Roman"/>
          <w:b/>
          <w:color w:val="000000"/>
          <w:lang w:eastAsia="ru-RU"/>
        </w:rPr>
        <w:t>"</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vertAlign w:val="superscript"/>
          <w:lang w:eastAsia="ru-RU"/>
        </w:rPr>
        <w:t>17</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b/>
          <w:color w:val="000000"/>
          <w:lang w:eastAsia="ru-RU"/>
        </w:rPr>
        <w:t xml:space="preserve">И удалю имена Ваалов от уст ее, и не будут более вспоминаемы имена их. </w:t>
      </w:r>
      <w:r w:rsidRPr="00A60CAB">
        <w:rPr>
          <w:rFonts w:ascii="Times New Roman" w:eastAsia="Times New Roman" w:hAnsi="Times New Roman" w:cs="Times New Roman"/>
          <w:color w:val="000000"/>
          <w:vertAlign w:val="superscript"/>
          <w:lang w:eastAsia="ru-RU"/>
        </w:rPr>
        <w:t>18</w:t>
      </w:r>
      <w:r w:rsidRPr="00A60CAB">
        <w:rPr>
          <w:rFonts w:ascii="Times New Roman" w:eastAsia="Times New Roman" w:hAnsi="Times New Roman" w:cs="Times New Roman"/>
          <w:b/>
          <w:color w:val="000000"/>
          <w:lang w:eastAsia="ru-RU"/>
        </w:rPr>
        <w:t xml:space="preserve"> И заключу в то время для них союз с полевыми зверями и с птицами небесными, и с пресмыкающимися по земле; и лук, и меч, и войну истреблю от земли той, и дам им жить в безопасности. </w:t>
      </w:r>
      <w:r w:rsidRPr="00A60CAB">
        <w:rPr>
          <w:rFonts w:ascii="Times New Roman" w:eastAsia="Times New Roman" w:hAnsi="Times New Roman" w:cs="Times New Roman"/>
          <w:color w:val="000000"/>
          <w:vertAlign w:val="superscript"/>
          <w:lang w:eastAsia="ru-RU"/>
        </w:rPr>
        <w:t>19</w:t>
      </w:r>
      <w:r w:rsidRPr="00A60CAB">
        <w:rPr>
          <w:rFonts w:ascii="Times New Roman" w:eastAsia="Times New Roman" w:hAnsi="Times New Roman" w:cs="Times New Roman"/>
          <w:b/>
          <w:color w:val="000000"/>
          <w:lang w:eastAsia="ru-RU"/>
        </w:rPr>
        <w:t xml:space="preserve"> И обручу тебя Мне навек, и обручу тебя Мне в правде и суде, в благости и милосердии. </w:t>
      </w:r>
      <w:r w:rsidRPr="00A60CAB">
        <w:rPr>
          <w:rFonts w:ascii="Times New Roman" w:eastAsia="Times New Roman" w:hAnsi="Times New Roman" w:cs="Times New Roman"/>
          <w:color w:val="000000"/>
          <w:vertAlign w:val="superscript"/>
          <w:lang w:eastAsia="ru-RU"/>
        </w:rPr>
        <w:t>20</w:t>
      </w:r>
      <w:r w:rsidRPr="00A60CAB">
        <w:rPr>
          <w:rFonts w:ascii="Times New Roman" w:eastAsia="Times New Roman" w:hAnsi="Times New Roman" w:cs="Times New Roman"/>
          <w:b/>
          <w:color w:val="000000"/>
          <w:lang w:eastAsia="ru-RU"/>
        </w:rPr>
        <w:t xml:space="preserve"> И обручу тебя Мне в верности, и ты познаешь Господа. </w:t>
      </w:r>
      <w:r w:rsidRPr="00A60CAB">
        <w:rPr>
          <w:rFonts w:ascii="Times New Roman" w:eastAsia="Times New Roman" w:hAnsi="Times New Roman" w:cs="Times New Roman"/>
          <w:color w:val="000000"/>
          <w:vertAlign w:val="superscript"/>
          <w:lang w:eastAsia="ru-RU"/>
        </w:rPr>
        <w:t>21</w:t>
      </w:r>
      <w:r w:rsidRPr="00A60CAB">
        <w:rPr>
          <w:rFonts w:ascii="Times New Roman" w:eastAsia="Times New Roman" w:hAnsi="Times New Roman" w:cs="Times New Roman"/>
          <w:b/>
          <w:color w:val="000000"/>
          <w:lang w:eastAsia="ru-RU"/>
        </w:rPr>
        <w:t xml:space="preserve"> И будет в тот день, Я услышу, говорит Господь, услышу небо, и оно услышит землю,  </w:t>
      </w:r>
      <w:r w:rsidRPr="00A60CAB">
        <w:rPr>
          <w:rFonts w:ascii="Times New Roman" w:eastAsia="Times New Roman" w:hAnsi="Times New Roman" w:cs="Times New Roman"/>
          <w:color w:val="000000"/>
          <w:vertAlign w:val="superscript"/>
          <w:lang w:eastAsia="ru-RU"/>
        </w:rPr>
        <w:t>22</w:t>
      </w:r>
      <w:r w:rsidRPr="00A60CAB">
        <w:rPr>
          <w:rFonts w:ascii="Times New Roman" w:eastAsia="Times New Roman" w:hAnsi="Times New Roman" w:cs="Times New Roman"/>
          <w:b/>
          <w:color w:val="000000"/>
          <w:lang w:eastAsia="ru-RU"/>
        </w:rPr>
        <w:t xml:space="preserve"> и земля услышит хлеб и вино и елей; а сии услышат Изреель. </w:t>
      </w:r>
      <w:r w:rsidRPr="00A60CAB">
        <w:rPr>
          <w:rFonts w:ascii="Times New Roman" w:eastAsia="Times New Roman" w:hAnsi="Times New Roman" w:cs="Times New Roman"/>
          <w:color w:val="000000"/>
          <w:vertAlign w:val="superscript"/>
          <w:lang w:eastAsia="ru-RU"/>
        </w:rPr>
        <w:t>23</w:t>
      </w:r>
      <w:r w:rsidRPr="00A60CAB">
        <w:rPr>
          <w:rFonts w:ascii="Times New Roman" w:eastAsia="Times New Roman" w:hAnsi="Times New Roman" w:cs="Times New Roman"/>
          <w:b/>
          <w:color w:val="000000"/>
          <w:lang w:eastAsia="ru-RU"/>
        </w:rPr>
        <w:t xml:space="preserve"> И посею ее для Себя на земле, и помилую Непомилованную, и скажу не Моему народу: "ты Мой народ", а он скажет: "Ты мой Бог!</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В Книге пророка Осии, также как и в Рим.9:23-26, говорится о том, что временное неверие Израиля не отменяет Божьи планы искупления, о чем и было предсказано пророком. Пророк Осия говорит об окончательном восстановлении Израиля для Бога, а Апостол Павел подчеркивает, что будущему возрождению предшествует нынешнее противление Богу, что только подчеркивает истину пророчества. Наказание Израиля — временно, Бог снова соберет Израиль с Иудой (Ос.1:11) и признает их Своим народом, что произойдет, как это следует из текста, в будущем, т.е.  во время Второго Пришествия. Несмотря на непостоянство Израиля и временный развод Бога с неверною женою (Израилем), Бог остается верным и </w:t>
      </w:r>
      <w:r w:rsidRPr="00A60CAB">
        <w:rPr>
          <w:rFonts w:ascii="Times New Roman" w:eastAsia="Times New Roman" w:hAnsi="Times New Roman" w:cs="Times New Roman"/>
          <w:color w:val="000000"/>
          <w:lang w:eastAsia="ru-RU"/>
        </w:rPr>
        <w:lastRenderedPageBreak/>
        <w:t xml:space="preserve">сохранит для Себя </w:t>
      </w:r>
      <w:r w:rsidRPr="00A60CAB">
        <w:rPr>
          <w:rFonts w:ascii="Times New Roman" w:eastAsia="Times New Roman" w:hAnsi="Times New Roman" w:cs="Times New Roman"/>
          <w:b/>
          <w:i/>
          <w:color w:val="000000"/>
          <w:lang w:eastAsia="ru-RU"/>
        </w:rPr>
        <w:t>остаток</w:t>
      </w:r>
      <w:r w:rsidRPr="00A60CAB">
        <w:rPr>
          <w:rFonts w:ascii="Times New Roman" w:eastAsia="Times New Roman" w:hAnsi="Times New Roman" w:cs="Times New Roman"/>
          <w:color w:val="000000"/>
          <w:lang w:eastAsia="ru-RU"/>
        </w:rPr>
        <w:t xml:space="preserve"> из Израиля и Иудеи. Последующие благословения, на наш взгляд, касаются будущего Царства (см. Ос.2:18; Иез.37:15-27; Ис.2:4; Ис.11:6-10; Мих.4:3,4). Бог  явит восстанавливающую силу любви к народу.</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Апостол Павел цитирует  в Рим.9:23-26 слова из Ос.1:10 и Ос.2:23 не только по отношению к Израилю, но и по отношению к язычникам. Здесь принцип восстанавливающей милости Божьей имеет применение не только к Израилю, но и к язычникам (текст выражает один принцип — помилование, а применений несколько: язычники и евреи). Это не указывает на отвержение Израиля, а указывает на принцип Божьего помилования через веру во Христа для отпавшего и для подлежащего  восстановлению в будущем  Израиля (что мы видим в Ос.2:13-23), и для  уверовавших во Христа язычников (что мы видим в Рим.9:23-26). Язычники никогда ране не были Божьим народом и не имели никаких обетований, и к ним ранее можно было применить термин «не Мой народ».  Здесь Апостол Павел делает акцент на язычников, но он не говорит об отвержении Израиля, иначе это вступало бы в противоречие с тем, что сказано им в Рим.11:2: «</w:t>
      </w:r>
      <w:r w:rsidRPr="00A60CAB">
        <w:rPr>
          <w:rFonts w:ascii="Times New Roman" w:eastAsia="Times New Roman" w:hAnsi="Times New Roman" w:cs="Times New Roman"/>
          <w:b/>
          <w:color w:val="000000"/>
          <w:lang w:eastAsia="ru-RU"/>
        </w:rPr>
        <w:t>Не отверг Бог народа Своего, который Он наперед знал</w:t>
      </w:r>
      <w:r w:rsidRPr="00A60CAB">
        <w:rPr>
          <w:rFonts w:ascii="Times New Roman" w:eastAsia="Times New Roman" w:hAnsi="Times New Roman" w:cs="Times New Roman"/>
          <w:color w:val="000000"/>
          <w:lang w:eastAsia="ru-RU"/>
        </w:rPr>
        <w:t>»  и Рим.11:31: «</w:t>
      </w:r>
      <w:r w:rsidRPr="00A60CAB">
        <w:rPr>
          <w:rFonts w:ascii="Times New Roman" w:eastAsia="Times New Roman" w:hAnsi="Times New Roman" w:cs="Times New Roman"/>
          <w:b/>
          <w:color w:val="000000"/>
          <w:lang w:eastAsia="ru-RU"/>
        </w:rPr>
        <w:t>Так и они теперь непослушны для помилования вас, чтобы и сами они были помилованы</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b/>
          <w:i/>
          <w:u w:val="single"/>
        </w:rPr>
      </w:pPr>
      <w:r w:rsidRPr="00A60CAB">
        <w:rPr>
          <w:rFonts w:ascii="Times New Roman" w:hAnsi="Times New Roman" w:cs="Times New Roman"/>
          <w:b/>
          <w:i/>
          <w:u w:val="single"/>
        </w:rPr>
        <w:t>4. Многие ветхозаветные и новозаветные пророчества, данные Израилю, еще не исполнились, но должны исполниться в будущем, потому что Бог верен Своему Слову</w:t>
      </w:r>
    </w:p>
    <w:p w:rsidR="00A60CAB" w:rsidRPr="00A60CAB" w:rsidRDefault="00A60CAB" w:rsidP="00A82BE1">
      <w:pPr>
        <w:spacing w:after="0" w:line="240" w:lineRule="auto"/>
        <w:ind w:firstLine="708"/>
        <w:jc w:val="both"/>
        <w:rPr>
          <w:rFonts w:ascii="Times New Roman" w:hAnsi="Times New Roman" w:cs="Times New Roman"/>
          <w:shd w:val="clear" w:color="auto" w:fill="FFFFFF"/>
        </w:rPr>
      </w:pPr>
      <w:r w:rsidRPr="00A60CAB">
        <w:rPr>
          <w:rFonts w:ascii="Times New Roman" w:hAnsi="Times New Roman" w:cs="Times New Roman"/>
          <w:shd w:val="clear" w:color="auto" w:fill="FFFFFF"/>
        </w:rPr>
        <w:t>Слабость теологии замещения — это её неспособность ответить на вопрос о Божьих обетованиях Израилю. В Ветхом Завете Бог снова и снова (через пророков) говорил о будущем физическом и духовном возрождении Израиля. Кто-то рассматривает их как аллегории или одухотворяет, но мы честно должны ответить себе на вопрос: «Бог действительно имел ввиду то, что говорил в Слове Божьем, или нет?». Если мы наблюдаем частичное исполнение пророчеств, то это не означает еще полного исполнения Божьих обетований.</w:t>
      </w:r>
    </w:p>
    <w:p w:rsidR="00A60CAB" w:rsidRPr="00A60CAB" w:rsidRDefault="00A60CAB" w:rsidP="00A82BE1">
      <w:pPr>
        <w:spacing w:after="0" w:line="240" w:lineRule="auto"/>
        <w:ind w:firstLine="708"/>
        <w:jc w:val="both"/>
        <w:rPr>
          <w:rFonts w:ascii="Times New Roman" w:hAnsi="Times New Roman" w:cs="Times New Roman"/>
          <w:shd w:val="clear" w:color="auto" w:fill="FFFFFF"/>
        </w:rPr>
      </w:pPr>
      <w:r w:rsidRPr="00A60CAB">
        <w:rPr>
          <w:rFonts w:ascii="Times New Roman" w:hAnsi="Times New Roman" w:cs="Times New Roman"/>
          <w:shd w:val="clear" w:color="auto" w:fill="FFFFFF"/>
        </w:rPr>
        <w:t>Вот только некоторые из очевидных пророчеств Божьих об Израиле, которым предстоит еще сбыться:</w:t>
      </w:r>
    </w:p>
    <w:p w:rsidR="00A60CAB" w:rsidRPr="00A60CAB" w:rsidRDefault="00A60CAB" w:rsidP="00A82BE1">
      <w:pPr>
        <w:spacing w:after="0" w:line="240" w:lineRule="auto"/>
        <w:ind w:firstLine="708"/>
        <w:jc w:val="both"/>
        <w:rPr>
          <w:rFonts w:ascii="Times New Roman" w:hAnsi="Times New Roman" w:cs="Times New Roman"/>
          <w:shd w:val="clear" w:color="auto" w:fill="FFFFFF"/>
        </w:rPr>
      </w:pPr>
      <w:r w:rsidRPr="00A60CAB">
        <w:rPr>
          <w:rFonts w:ascii="Times New Roman" w:hAnsi="Times New Roman" w:cs="Times New Roman"/>
          <w:shd w:val="clear" w:color="auto" w:fill="FFFFFF"/>
        </w:rPr>
        <w:t xml:space="preserve">1. </w:t>
      </w:r>
      <w:r w:rsidRPr="00A60CAB">
        <w:rPr>
          <w:rFonts w:ascii="Times New Roman" w:hAnsi="Times New Roman" w:cs="Times New Roman"/>
          <w:u w:val="single"/>
          <w:shd w:val="clear" w:color="auto" w:fill="FFFFFF"/>
        </w:rPr>
        <w:t>Пророческое Слово Бога о том, что Бог соберет рассеянный Им за непослушание</w:t>
      </w:r>
      <w:r w:rsidRPr="00A60CAB">
        <w:rPr>
          <w:rFonts w:ascii="Times New Roman" w:hAnsi="Times New Roman" w:cs="Times New Roman"/>
          <w:shd w:val="clear" w:color="auto" w:fill="FFFFFF"/>
        </w:rPr>
        <w:t xml:space="preserve">  (</w:t>
      </w:r>
      <w:r w:rsidRPr="00A60CAB">
        <w:rPr>
          <w:rFonts w:ascii="Times New Roman" w:hAnsi="Times New Roman" w:cs="Times New Roman"/>
          <w:i/>
          <w:shd w:val="clear" w:color="auto" w:fill="FFFFFF"/>
        </w:rPr>
        <w:t>Втор.4:27; Втор.28:15,25,29,64-67; Лев.26:32,33; Втор.28:49; Мих.3:12; Иер.9:16; Иер.24:9; Дан.9:26; Ам.9:9; Мф.23:37-39; Мф.24:2; Лк.21:6</w:t>
      </w:r>
      <w:r w:rsidRPr="00A60CAB">
        <w:rPr>
          <w:rFonts w:ascii="Times New Roman" w:hAnsi="Times New Roman" w:cs="Times New Roman"/>
          <w:shd w:val="clear" w:color="auto" w:fill="FFFFFF"/>
        </w:rPr>
        <w:t xml:space="preserve">) </w:t>
      </w:r>
      <w:r w:rsidRPr="00A60CAB">
        <w:rPr>
          <w:rFonts w:ascii="Times New Roman" w:hAnsi="Times New Roman" w:cs="Times New Roman"/>
          <w:u w:val="single"/>
          <w:shd w:val="clear" w:color="auto" w:fill="FFFFFF"/>
        </w:rPr>
        <w:t>народ со всех уголков земли</w:t>
      </w:r>
      <w:r w:rsidRPr="00A60CAB">
        <w:rPr>
          <w:rFonts w:ascii="Times New Roman" w:hAnsi="Times New Roman" w:cs="Times New Roman"/>
          <w:shd w:val="clear" w:color="auto" w:fill="FFFFFF"/>
        </w:rPr>
        <w:t xml:space="preserve"> </w:t>
      </w:r>
      <w:r w:rsidRPr="00A60CAB">
        <w:rPr>
          <w:rFonts w:ascii="Times New Roman" w:hAnsi="Times New Roman" w:cs="Times New Roman"/>
          <w:i/>
          <w:shd w:val="clear" w:color="auto" w:fill="FFFFFF"/>
        </w:rPr>
        <w:t>(Втор.30:2-6; Иер.23:7,8; Иер.31:31-34; Иез.34:11-14; Иез.37:5,6,11-14; Иез.39:26-28; Ис.43:5,6; Ис.11:11,12; Иез.11:17; Рим.11:25,26</w:t>
      </w:r>
      <w:r w:rsidRPr="00A60CAB">
        <w:rPr>
          <w:rFonts w:ascii="Times New Roman" w:hAnsi="Times New Roman" w:cs="Times New Roman"/>
          <w:shd w:val="clear" w:color="auto" w:fill="FFFFFF"/>
        </w:rPr>
        <w:t>) и даст им мирную жизнь.</w:t>
      </w:r>
    </w:p>
    <w:p w:rsidR="00A60CAB" w:rsidRPr="00A60CAB" w:rsidRDefault="00A60CAB" w:rsidP="00A82BE1">
      <w:pPr>
        <w:spacing w:after="0" w:line="240" w:lineRule="auto"/>
        <w:ind w:firstLine="708"/>
        <w:jc w:val="both"/>
        <w:rPr>
          <w:rFonts w:ascii="Times New Roman" w:hAnsi="Times New Roman" w:cs="Times New Roman"/>
          <w:shd w:val="clear" w:color="auto" w:fill="FFFFFF"/>
        </w:rPr>
      </w:pPr>
    </w:p>
    <w:p w:rsidR="00A60CAB" w:rsidRPr="00A60CAB" w:rsidRDefault="00A60CAB" w:rsidP="00A82BE1">
      <w:pPr>
        <w:spacing w:after="0" w:line="240" w:lineRule="auto"/>
        <w:ind w:firstLine="708"/>
        <w:jc w:val="both"/>
        <w:rPr>
          <w:rFonts w:ascii="Times New Roman" w:hAnsi="Times New Roman" w:cs="Times New Roman"/>
          <w:u w:val="single"/>
          <w:shd w:val="clear" w:color="auto" w:fill="FFFFFF"/>
        </w:rPr>
      </w:pPr>
      <w:r w:rsidRPr="00A60CAB">
        <w:rPr>
          <w:rFonts w:ascii="Times New Roman" w:hAnsi="Times New Roman" w:cs="Times New Roman"/>
          <w:shd w:val="clear" w:color="auto" w:fill="FFFFFF"/>
        </w:rPr>
        <w:t>2</w:t>
      </w:r>
      <w:r w:rsidRPr="00A60CAB">
        <w:rPr>
          <w:rFonts w:ascii="Times New Roman" w:hAnsi="Times New Roman" w:cs="Times New Roman"/>
          <w:u w:val="single"/>
          <w:shd w:val="clear" w:color="auto" w:fill="FFFFFF"/>
        </w:rPr>
        <w:t>. Клятвы Самого Бога о том, что земля, обещанная Аврааму, будет простираться от «реки Египетской до реки Евфрата</w:t>
      </w:r>
      <w:r w:rsidRPr="00A60CAB">
        <w:rPr>
          <w:rFonts w:ascii="Times New Roman" w:hAnsi="Times New Roman" w:cs="Times New Roman"/>
          <w:shd w:val="clear" w:color="auto" w:fill="FFFFFF"/>
        </w:rPr>
        <w:t xml:space="preserve">»: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Быт.15:18</w:t>
      </w:r>
      <w:r w:rsidRPr="00A60CAB">
        <w:rPr>
          <w:rFonts w:ascii="Times New Roman" w:hAnsi="Times New Roman" w:cs="Times New Roman"/>
        </w:rPr>
        <w:t>: «</w:t>
      </w:r>
      <w:r w:rsidRPr="00A60CAB">
        <w:rPr>
          <w:rFonts w:ascii="Times New Roman" w:hAnsi="Times New Roman" w:cs="Times New Roman"/>
          <w:b/>
        </w:rPr>
        <w:t>В этот день заключил Господь завет с Аврамом, сказав: потомству твоему даю Я землю сию, от реки Египетской до великой реки, реки Евфрата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Это обетование Бога Он многократно подтвердил клятвой, о чем  46 раз свидетельствуют тексты Писания, т.е. Бог  </w:t>
      </w:r>
      <w:r w:rsidRPr="00A60CAB">
        <w:rPr>
          <w:rFonts w:ascii="Times New Roman" w:hAnsi="Times New Roman" w:cs="Times New Roman"/>
          <w:b/>
          <w:i/>
        </w:rPr>
        <w:t>поклялся</w:t>
      </w:r>
      <w:r w:rsidRPr="00A60CAB">
        <w:rPr>
          <w:rFonts w:ascii="Times New Roman" w:hAnsi="Times New Roman" w:cs="Times New Roman"/>
        </w:rPr>
        <w:t xml:space="preserve">  относительно того, что земля Ханаан (позже переименованной в Израиль) будет отдана Аврааму, Исааку, Иакову и их потомкам (Быт.24:7; Быт.26:3; Быт.50:24; Исх.6:8; Исх.13:5,11; Исх.32:13; Исх.33:1; Чис.11:12; Чис.14:16,23; Чис.32:11; Втор.1:8;  Втор.1:35; Втор.6:10,18, 23; Втор.7:13; Втор.8:1; Втор.9:5; Втор.10:11; Втор.11:9,21; Втор.19:8; Втор.26:3,15; Втор.28:11; Втор.30:20; Втор.31:7,20,21,23; </w:t>
      </w:r>
      <w:r w:rsidRPr="00A60CAB">
        <w:rPr>
          <w:rFonts w:ascii="Times New Roman" w:hAnsi="Times New Roman" w:cs="Times New Roman"/>
          <w:i/>
        </w:rPr>
        <w:t>Втор.34:4</w:t>
      </w:r>
      <w:r w:rsidRPr="00A60CAB">
        <w:rPr>
          <w:rFonts w:ascii="Times New Roman" w:hAnsi="Times New Roman" w:cs="Times New Roman"/>
        </w:rPr>
        <w:t xml:space="preserve">; Нав.1:6; Нав.5:6; Нав.21:43; </w:t>
      </w:r>
      <w:r w:rsidRPr="00A60CAB">
        <w:rPr>
          <w:rFonts w:ascii="Times New Roman" w:hAnsi="Times New Roman" w:cs="Times New Roman"/>
          <w:i/>
        </w:rPr>
        <w:t>Суд.2:1</w:t>
      </w:r>
      <w:r w:rsidRPr="00A60CAB">
        <w:rPr>
          <w:rFonts w:ascii="Times New Roman" w:hAnsi="Times New Roman" w:cs="Times New Roman"/>
        </w:rPr>
        <w:t xml:space="preserve">; </w:t>
      </w:r>
      <w:r w:rsidRPr="00A60CAB">
        <w:rPr>
          <w:rFonts w:ascii="Times New Roman" w:hAnsi="Times New Roman" w:cs="Times New Roman"/>
          <w:b/>
          <w:i/>
        </w:rPr>
        <w:t>1Пар.16:15-18</w:t>
      </w:r>
      <w:r w:rsidRPr="00A60CAB">
        <w:rPr>
          <w:rFonts w:ascii="Times New Roman" w:hAnsi="Times New Roman" w:cs="Times New Roman"/>
        </w:rPr>
        <w:t xml:space="preserve">; Неем.9:15; </w:t>
      </w:r>
      <w:r w:rsidRPr="00A60CAB">
        <w:rPr>
          <w:rFonts w:ascii="Times New Roman" w:hAnsi="Times New Roman" w:cs="Times New Roman"/>
          <w:i/>
        </w:rPr>
        <w:t>Пс.104:8-11</w:t>
      </w:r>
      <w:r w:rsidRPr="00A60CAB">
        <w:rPr>
          <w:rFonts w:ascii="Times New Roman" w:hAnsi="Times New Roman" w:cs="Times New Roman"/>
        </w:rPr>
        <w:t xml:space="preserve">; Иерем.11:5; Иез.20:6,28; </w:t>
      </w:r>
      <w:r w:rsidRPr="00A60CAB">
        <w:rPr>
          <w:rFonts w:ascii="Times New Roman" w:hAnsi="Times New Roman" w:cs="Times New Roman"/>
          <w:i/>
        </w:rPr>
        <w:t>Иез.20:42</w:t>
      </w:r>
      <w:r w:rsidRPr="00A60CAB">
        <w:rPr>
          <w:rFonts w:ascii="Times New Roman" w:hAnsi="Times New Roman" w:cs="Times New Roman"/>
        </w:rPr>
        <w:t>; Иез.47:14).</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Бог особое внимание уделил этой части земли, первоначально известной как «земля Ханаанская», потому что вокруг этой земли происходили,  происходят и будут происходить большинство важнейших  событий в мире. Дерик Принс, рассматривая эту тему и комментируя Пс.104:7-11 (Пс.104:7-11: «</w:t>
      </w:r>
      <w:r w:rsidRPr="00A60CAB">
        <w:rPr>
          <w:rFonts w:ascii="Times New Roman" w:hAnsi="Times New Roman" w:cs="Times New Roman"/>
          <w:b/>
        </w:rPr>
        <w:t>Он Господь Бог наш: по всей земле суды Его. Вечно помнит завет Свой, слово, которое заповедал в тысячу родов, которое завещал Аврааму, и клятву Свою Исааку, и поставил то Иакову в закон и Израилю в завет вечный, говоря: "тебе дам землю Ханаанскую в удел наследия вашего"</w:t>
      </w:r>
      <w:r w:rsidRPr="00A60CAB">
        <w:rPr>
          <w:rFonts w:ascii="Times New Roman" w:hAnsi="Times New Roman" w:cs="Times New Roman"/>
        </w:rPr>
        <w:t>») пишет: «</w:t>
      </w:r>
      <w:r w:rsidRPr="00A60CAB">
        <w:rPr>
          <w:rFonts w:ascii="Times New Roman" w:hAnsi="Times New Roman" w:cs="Times New Roman"/>
          <w:i/>
          <w:color w:val="000000"/>
        </w:rPr>
        <w:t xml:space="preserve">Я не знаю другого места, которое сочетало бы так много слов, выражающих торжественные обязательства со стороны Бога: завет, слово, заповедь, клятва, закон, вечный завет. Нет языка, использованного в Библии, который мог бы более сильно подчеркнуть полное обязательство Бога. Каждый завет Божий представляет собой торжественное обязательство, но этот завет описан, как более далеко идущий, он описан, как вечный завет. Он имеет силу навеки. Он не может быть отменен. Более того, он не только выражен Божьим Словом, он утверждается Его клятвой. Автор Послания к Евреям (Евр.6:13-20) говорит нам, почему Бог дает Свою клятву: «Дабы в двух непреложных вещах, в которых невозможно Богу солгать, твердое утешение имели мы» (Евр.6:18). Первая непреложная вещь — это Его Слово; вторая — Его клятва… Я не знаю другого способа, как мог бы Бог сказать все это более ясно или подчеркнуть более убедительно. Только человек «теологически слепой» не видит, о чем говорит Писание в приведенном отрывке. И я должен добавить, что, по моему мнению, предполагать, будто Бог не знает, как Ему высказать, что Он действительно имеет в виду, значит оскорблять Его..  Если бы Псалом 104 был единственным местом в Писании, описывающим клятву Бога, утверждающую Его обетование отдать Израилю землю Ханаанскую, </w:t>
      </w:r>
      <w:r w:rsidRPr="00A60CAB">
        <w:rPr>
          <w:rFonts w:ascii="Times New Roman" w:hAnsi="Times New Roman" w:cs="Times New Roman"/>
          <w:i/>
          <w:color w:val="000000"/>
        </w:rPr>
        <w:lastRenderedPageBreak/>
        <w:t>это само по себе было бы достаточным, чтобы поставить вопрос о существовании такого утверждения. Но Бог посчитал это решение настолько важным, что Он позаботился о том, чтобы оно было записано в Библии в 46-и местах… Определенно, это одно из непризнанных чудес Библии! Вот как описывается клятва Бога о Ханаанской земле у Иезекииля 47:14: «И наследуйте ее... так как Я, подняв руку Мою, клялся отдать ее отцам вашим, то и будет земля сия наследием вашим». Не вдаваясь в вопросы, можно сказать, что исполнение этого обетования еще предстоит в будущем. Оно исключает какие-либо указания, ограничивающие результаты Божьей клятвы событиями, которые уже произошли. Наоборот, оно распространяется в будущее, где нет никаких ограничений. Поскольку страна продолжает существовать, ее предначертание будет определяться Божьей клятвой</w:t>
      </w:r>
      <w:r w:rsidRPr="00A60CAB">
        <w:rPr>
          <w:rFonts w:ascii="Times New Roman" w:hAnsi="Times New Roman" w:cs="Times New Roman"/>
        </w:rPr>
        <w:t>»</w:t>
      </w:r>
      <w:r w:rsidRPr="00A60CAB">
        <w:rPr>
          <w:rFonts w:ascii="Times New Roman" w:hAnsi="Times New Roman" w:cs="Times New Roman"/>
          <w:b/>
          <w:sz w:val="24"/>
          <w:szCs w:val="24"/>
          <w:vertAlign w:val="superscript"/>
        </w:rPr>
        <w:t>63</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Возражение о том, что пророчества сбылись ранее, не выдерживает критики в свете стихов 2Цар.7:12-16; Пс.88:31-38; Иез.36:24-38; Мал.4:1-3 и многих других текстов Писания.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u w:val="single"/>
        </w:rPr>
        <w:t>Обетования Божьи Израилю о Царстве на земле</w:t>
      </w:r>
      <w:r w:rsidRPr="00A60CAB">
        <w:rPr>
          <w:rFonts w:ascii="Times New Roman" w:hAnsi="Times New Roman" w:cs="Times New Roman"/>
        </w:rPr>
        <w:t xml:space="preserve"> (Быт.27:28,29; Быт.28:11-15; Ис.11:1-12; Ис.65:19-25; Иез.28:25,26; Иез.36:24-38; Иез.37:21-28; Зах.14:3-17; Мих.5:4-8; Мал.4:1-3 и др.).</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4. </w:t>
      </w:r>
      <w:r w:rsidRPr="00A60CAB">
        <w:rPr>
          <w:rFonts w:ascii="Times New Roman" w:hAnsi="Times New Roman" w:cs="Times New Roman"/>
          <w:u w:val="single"/>
        </w:rPr>
        <w:t>Обетования принятия Израилем Господа в конце великой скорби перед Пришествием Христа и духовного восстановления Израиля</w:t>
      </w:r>
      <w:r w:rsidRPr="00A60CAB">
        <w:rPr>
          <w:rFonts w:ascii="Times New Roman" w:hAnsi="Times New Roman" w:cs="Times New Roman"/>
        </w:rPr>
        <w:t xml:space="preserve"> (Зах.12:10; Зах.13:8,9; Иоил.2:28-32; Мал.4:5,6; Иез.36:26,27; Мф.23:39; Отк.1:7; Отк.7:4-8):</w:t>
      </w:r>
    </w:p>
    <w:p w:rsidR="00A60CAB" w:rsidRPr="00A60CAB" w:rsidRDefault="00A60CAB" w:rsidP="00A82BE1">
      <w:pPr>
        <w:spacing w:after="0" w:line="240" w:lineRule="auto"/>
        <w:ind w:firstLine="708"/>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Рим.11:26,27</w:t>
      </w:r>
      <w:r w:rsidRPr="00A60CAB">
        <w:rPr>
          <w:rFonts w:ascii="Times New Roman" w:hAnsi="Times New Roman" w:cs="Times New Roman"/>
        </w:rPr>
        <w:t>: «</w:t>
      </w:r>
      <w:r w:rsidRPr="00A60CAB">
        <w:rPr>
          <w:rFonts w:ascii="Times New Roman" w:hAnsi="Times New Roman" w:cs="Times New Roman"/>
          <w:b/>
        </w:rPr>
        <w:t>И так весь Израиль спасется, как написано: придет от Сиона Избавитель, и отвратит нечестие от Иакова. И сей завет им от Меня, когда сниму с них грехи их</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Зах.12:10</w:t>
      </w:r>
      <w:r w:rsidRPr="00A60CAB">
        <w:rPr>
          <w:rFonts w:ascii="Times New Roman" w:hAnsi="Times New Roman" w:cs="Times New Roman"/>
        </w:rPr>
        <w:t>: «</w:t>
      </w:r>
      <w:r w:rsidRPr="00A60CAB">
        <w:rPr>
          <w:rFonts w:ascii="Times New Roman" w:hAnsi="Times New Roman" w:cs="Times New Roman"/>
          <w:b/>
        </w:rPr>
        <w:t>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Зах.13:8,9</w:t>
      </w:r>
      <w:r w:rsidRPr="00A60CAB">
        <w:rPr>
          <w:rFonts w:ascii="Times New Roman" w:hAnsi="Times New Roman" w:cs="Times New Roman"/>
        </w:rPr>
        <w:t>: «</w:t>
      </w:r>
      <w:r w:rsidRPr="00A60CAB">
        <w:rPr>
          <w:rFonts w:ascii="Times New Roman" w:hAnsi="Times New Roman" w:cs="Times New Roman"/>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Иоил.2:28-32</w:t>
      </w:r>
      <w:r w:rsidRPr="00A60CAB">
        <w:rPr>
          <w:rFonts w:ascii="Times New Roman" w:hAnsi="Times New Roman" w:cs="Times New Roman"/>
        </w:rPr>
        <w:t>: «</w:t>
      </w:r>
      <w:r w:rsidRPr="00A60CAB">
        <w:rPr>
          <w:rFonts w:ascii="Times New Roman" w:hAnsi="Times New Roman" w:cs="Times New Roman"/>
          <w:b/>
        </w:rPr>
        <w:t>И будет после того, излию от Духа Моего на всякую плоть, и будут пророчествовать сыны ваши и дочери ваши; старцам вашим будут сниться сны, и юноши ваши будут видеть видения. И также на рабов и на рабынь в те дни излию от Духа Моего. И покажу знамения на небе и на земле: кровь и огонь и столпы дыма. Солнце превратится во тьму и луна — в кровь, прежде нежели наступит день Господень, великий и страшный.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Мал.4:5,6</w:t>
      </w:r>
      <w:r w:rsidRPr="00A60CAB">
        <w:rPr>
          <w:rFonts w:ascii="Times New Roman" w:hAnsi="Times New Roman" w:cs="Times New Roman"/>
        </w:rPr>
        <w:t>: «</w:t>
      </w:r>
      <w:r w:rsidRPr="00A60CAB">
        <w:rPr>
          <w:rFonts w:ascii="Times New Roman" w:hAnsi="Times New Roman" w:cs="Times New Roman"/>
          <w:b/>
        </w:rPr>
        <w:t>Вот, Я пошлю к вам Илию пророка пред наступлением дня Господня, великого и страшного. И он обратит сердца отцов к детям и сердца детей к отцам их, чтобы Я, придя, не поразил земли проклятием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Иез.36:26,27</w:t>
      </w:r>
      <w:r w:rsidRPr="00A60CAB">
        <w:rPr>
          <w:rFonts w:ascii="Times New Roman" w:hAnsi="Times New Roman" w:cs="Times New Roman"/>
        </w:rPr>
        <w:t>: «</w:t>
      </w:r>
      <w:r w:rsidRPr="00A60CAB">
        <w:rPr>
          <w:rFonts w:ascii="Times New Roman" w:hAnsi="Times New Roman" w:cs="Times New Roman"/>
          <w:b/>
        </w:rPr>
        <w:t>И дам вам сердце новое, и дух новый дам вам; и возьму из плоти вашей сердце каменное, и дам вам сердце плотяное. Вложу внутрь вас дух Мой и сделаю то, что вы будете ходить в заповедях Моих и уставы Мои будете соблюдать и выполнять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Мф.23:39</w:t>
      </w:r>
      <w:r w:rsidRPr="00A60CAB">
        <w:rPr>
          <w:rFonts w:ascii="Times New Roman" w:hAnsi="Times New Roman" w:cs="Times New Roman"/>
        </w:rPr>
        <w:t>: «</w:t>
      </w:r>
      <w:r w:rsidRPr="00A60CAB">
        <w:rPr>
          <w:rFonts w:ascii="Times New Roman" w:hAnsi="Times New Roman" w:cs="Times New Roman"/>
          <w:b/>
        </w:rPr>
        <w:t>Ибо сказываю вам: не увидите Меня отныне, доколе не воскликнете: благословен Грядый во имя Господне!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Отк.1:7</w:t>
      </w:r>
      <w:r w:rsidRPr="00A60CAB">
        <w:rPr>
          <w:rFonts w:ascii="Times New Roman" w:hAnsi="Times New Roman" w:cs="Times New Roman"/>
        </w:rPr>
        <w:t>: «</w:t>
      </w:r>
      <w:r w:rsidRPr="00A60CAB">
        <w:rPr>
          <w:rFonts w:ascii="Times New Roman" w:hAnsi="Times New Roman" w:cs="Times New Roman"/>
          <w:b/>
        </w:rPr>
        <w:t>Се, грядет с облаками, и узрит Его всякое око и те, которые пронзили Его; и возрыдают пред Ним все племена земные. Ей, аминь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Эти обетования для Израиля еще явно не выполнены,  им предстоит еще исполниться.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Таким образом, теология замещения противоречит Писанию. Это должно приводить нас к тому, чтобы христиане (многие деноминации, которые насаждали и насаждают это учение) покаялись в неверном отношении к Израилю и изменили свои позиции на библейские, ревнуя о будущем спасении Израиля как нации через обращение к Спасителю Христу.</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Любое учение, которое отклоняется от истин Библии, приводит к негативным последствиям.  Неверное учение ведет к неверной практике. Теология замещения господствовала в церкви на протяжении многих веков. Этой теории ошибочно придерживались даже великие служители  христианства, эта теория приносит многие проблемы и сегодня, давая почву для антисемитизма. Многие друзья Израиля рассматривают теологию замещения как учение, способствовавшее  антисемитизму.</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Будет или нет в дальнейшем возрождение и восстановление этнического Израиля? Будет или не будет восстановлен Храм в Иерусалиме? Будут ли обмануты евреи антихристом при его открытии? Является ли Земля Обетованная обещанной Богом землей для Израиля или нет? Как относиться сегодня к происходящим событиям на Ближнем Востоке?  Является ли Израиль сегодня стрелкой на часах мировой истории или нам надо смотреть на Церковь, потому что Израиль уже сыграл свою роль?  Будут ли Израиль и Церковь проходить великую скорбь? Как сегодня христианам молиться за Израиль? Какую позицию должна занимать сегодня Церковь по отношению к  этническому Израилю? Все эти вопросы не являются праздными и имеют огромное значение для нашей подготовки ко встрече со Христом.</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lastRenderedPageBreak/>
        <w:t>Для христиан важно сегодня удалить всякие (даже маленькие) капли антисемитизма и извлечь уроки из истории отношений христиан с евреями. При этом важно избегать крайностей с двух сторон: со стороны христиан важно избегать отрицания Израиля и его будущего, а евреям важно не быть фанатичными по принципу: «Все — Израиль, и никакой Церкви». Крайнему иудаизму, отрицающему Иисуса как Спасителя и Мессию, предстоит глубокое переосмысление понимания Писания и покаяние. Способствовать этому спасению Израиля будет правильная позиция христианской Церкви и уход от всякого антисемитизма.</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Мартин Лютер Кинг (США) в своей книге «Это моя вера» писал: «</w:t>
      </w:r>
      <w:r w:rsidRPr="00A60CAB">
        <w:rPr>
          <w:rFonts w:ascii="Times New Roman" w:hAnsi="Times New Roman" w:cs="Times New Roman"/>
          <w:i/>
        </w:rPr>
        <w:t>Тот, кто критикует сионизм, критикует евреев. Все мы радуемся осуществлению Божественного обещания, видя, что народ Божий наконец возвращается на свою Родину, которая у него была украдена. Быть антисионистом - это значит отрицать за евреями фундаментальное право, то право, которое мы считаем незыблемым для всякого африканского племени.... Антисионизм — это антисемитизм</w:t>
      </w:r>
      <w:r w:rsidRPr="00A60CAB">
        <w:rPr>
          <w:rFonts w:ascii="Times New Roman" w:hAnsi="Times New Roman" w:cs="Times New Roman"/>
        </w:rPr>
        <w:t>»</w:t>
      </w:r>
      <w:r w:rsidRPr="00A60CAB">
        <w:rPr>
          <w:rFonts w:ascii="Times New Roman" w:hAnsi="Times New Roman" w:cs="Times New Roman"/>
          <w:b/>
          <w:sz w:val="24"/>
          <w:szCs w:val="24"/>
          <w:vertAlign w:val="superscript"/>
        </w:rPr>
        <w:t>64</w:t>
      </w:r>
      <w:r w:rsidRPr="00A60CAB">
        <w:rPr>
          <w:rFonts w:ascii="Times New Roman" w:hAnsi="Times New Roman" w:cs="Times New Roman"/>
        </w:rPr>
        <w:t xml:space="preserve">.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ab/>
        <w:t>На протяжении многих веков в христианском мире господствовала теология замещения и проповедь презрения к евреям и иудаизму. Несмотря на богословские различия с иудеями, христианство учит, чтобы мы не были гонителями инакомыслящих и с любовью относились к тем, кто еще не принял Господа. Об этом  учит Апостол Павел: «</w:t>
      </w:r>
      <w:r w:rsidRPr="00A60CAB">
        <w:rPr>
          <w:rFonts w:ascii="Times New Roman" w:hAnsi="Times New Roman" w:cs="Times New Roman"/>
          <w:b/>
        </w:rPr>
        <w:t>Рабу же Господа не должно ссориться, но быть приветливым ко всем, учительным, незлобивым, с кротостью наставлять противников, не даст ли им Бог покаяния к познанию истины</w:t>
      </w:r>
      <w:r w:rsidRPr="00A60CAB">
        <w:rPr>
          <w:rFonts w:ascii="Times New Roman" w:hAnsi="Times New Roman" w:cs="Times New Roman"/>
        </w:rPr>
        <w:t>» (2Тим.2:24,25). Христианский принцип — не любить грех и неправду, но любить тех, кто пока еще пленен неправдой. Преследования и вражда — это не христианский метод построения отношений. У христиан может быть множество теологических претензий к иудаизму, но это не дает повода к тому, чтобы ненавидеть или презирать всех евреев во все времена. При этом необходимо помнить, что кроме религиозных вождей Израиля, которые противились Иисусу во время Его земного служения,  возбуждали людей против Спасителя и искали повода, чтобы убить Христа, были также  лучшие представители еврейского народа: Мария, Марфа, Лазарь, Анна, Симеон, Никодим, Апостолы и множество тех евреев, которые были участниками первых христианских церквей, состоявших полностью из уверовавших евреев. Сегодня мы не относимся с такой враждебностью к итальянцам только потому, что языческий правитель Рима Пилат отдал несправедливый приказ на казнь невинного Спасителя. Неправомерно относить грех отступивших от Бога религиозных вождей Израиля ко всему народу в те времена, а тем более ко всему народу через сотни и тысячи лет. Мы сегодня различаем преступления фашистов во Второй мировой войне от жизни всего немецкого народа в настоящее время и не испытываем ненависти ко всем немцам за преступления нацистов. Точно так же мы не говорим о всех русских как о диктаторах только потому, что были времена Сталина, когда были уничтожены миллионы невинных людей.</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Необходимо помнить, что дьявол возбуждает такую ненависть к евреям, чтобы через это внести в сердца людей сомнения в верности Божьего плана спасения, обмануть людей и убедить их в том, что Бог Авраама, Иакова и Исаака не верен, и что слова Писания не истинны. Через вражду к евреям дьявол желает внести вражду между Церковью и Израилем, развеять ожидания евреев как нации на принятие Христа в последнее время, оттолкнуть народ Израиля от христианской Церкви посредством самих же христиан и не дать им возможности принять Христа в период благодати. Трудно, да и невозможно являть Господа Иисуса Христа тем, к кому есть презрение и ненависть. Такова разрушительная стратегия дьявола, и она была такой всегда. Но каждый будет отвечать перед Богом за себя.</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Проведем краткий исторический обзор отношений христиан к евреям, который следовал из заместительной теологии, согласно которой Церковь заместила Израиль, богоизбранность Израильского народа закончилась после отвержения этим народом Христа и перешла к «новому Израилю» — к Церкви. Характерной чертой антииудаизма стало обвинение иудеев в убийстве Христа.</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Необходимо отметить, что уже на раннем этапе формирования христианства наблюдались противоречия между первыми христианами и ревнителями Закона. Будет справедливым сказать, что нередко именно евреи провоцировали языческие власти Рима на гонения против христиан (Деян.5:33-39; Деян.7:57-60; Деян.12:3 и др.). Кощунственные высказывания  иудейских учителей о Христе (в лучшем случае для иудаизма Иисус был Учителем морали и веры, пророком), нелестные отзывы о Троице, непризнание книг Нового Завета как Священного Писания наравне с Ветхим Заветом (</w:t>
      </w:r>
      <w:r w:rsidRPr="00A60CAB">
        <w:rPr>
          <w:rFonts w:ascii="Times New Roman" w:hAnsi="Times New Roman" w:cs="Times New Roman"/>
          <w:i/>
        </w:rPr>
        <w:t>Танах</w:t>
      </w:r>
      <w:r w:rsidRPr="00A60CAB">
        <w:rPr>
          <w:rFonts w:ascii="Times New Roman" w:hAnsi="Times New Roman" w:cs="Times New Roman"/>
        </w:rPr>
        <w:t>) и  другие  причины усугубляли конфликт.</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Антииудаизм постепенно возрастал в христианской среде уже со второго века. Но особенно явно эта тенденция была явлена  после Миланского эдикта 313 года, в котором император Константин провозгласил политику официальной терпимости к христианам, и для Церкви наступили времена, когда государство благоприятствовало ей. Укрепление Церкви повлекло за собой дискриминацию иудеев, преследования и погромы, которые не останавливала церковная верхушка. Константин провозгласил, что презрение к евреям и отделение от них является единственным надлежащим отношением к ним со стороны христиан.</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Ориген</w:t>
      </w:r>
      <w:r w:rsidRPr="00A60CAB">
        <w:rPr>
          <w:rFonts w:ascii="Times New Roman" w:hAnsi="Times New Roman" w:cs="Times New Roman"/>
        </w:rPr>
        <w:t xml:space="preserve"> утверждал, что евреи «</w:t>
      </w:r>
      <w:r w:rsidRPr="00A60CAB">
        <w:rPr>
          <w:rFonts w:ascii="Times New Roman" w:hAnsi="Times New Roman" w:cs="Times New Roman"/>
          <w:i/>
        </w:rPr>
        <w:t>никогда не будут восстановлены до прежнего уровня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Григорий</w:t>
      </w:r>
      <w:r w:rsidRPr="00A60CAB">
        <w:rPr>
          <w:rFonts w:ascii="Times New Roman" w:hAnsi="Times New Roman" w:cs="Times New Roman"/>
        </w:rPr>
        <w:t xml:space="preserve"> писал о евреях, что они являются «</w:t>
      </w:r>
      <w:r w:rsidRPr="00A60CAB">
        <w:rPr>
          <w:rFonts w:ascii="Times New Roman" w:hAnsi="Times New Roman" w:cs="Times New Roman"/>
          <w:i/>
        </w:rPr>
        <w:t>богоненавистниками, противниками благодати, врагами веры своих отцов,  приверженцами дьявола, отродьем ехидны, насмешниками с помутившимся разумом, сборищем демонов</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lastRenderedPageBreak/>
        <w:t>Иероним</w:t>
      </w:r>
      <w:r w:rsidRPr="00A60CAB">
        <w:rPr>
          <w:rFonts w:ascii="Times New Roman" w:hAnsi="Times New Roman" w:cs="Times New Roman"/>
        </w:rPr>
        <w:t xml:space="preserve"> по отношению к евреям использовал такие слова, как «</w:t>
      </w:r>
      <w:r w:rsidRPr="00A60CAB">
        <w:rPr>
          <w:rFonts w:ascii="Times New Roman" w:hAnsi="Times New Roman" w:cs="Times New Roman"/>
          <w:i/>
        </w:rPr>
        <w:t>змеи, ненавистники всякого человека, их образ — Иуда, их псалмы и молитвы подобны крикам слов</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r>
      <w:r w:rsidRPr="00A60CAB">
        <w:rPr>
          <w:rFonts w:ascii="Times New Roman" w:hAnsi="Times New Roman" w:cs="Times New Roman"/>
          <w:u w:val="single"/>
        </w:rPr>
        <w:t xml:space="preserve">Блаженный Августин </w:t>
      </w:r>
      <w:r w:rsidRPr="00A60CAB">
        <w:rPr>
          <w:rFonts w:ascii="Times New Roman" w:hAnsi="Times New Roman" w:cs="Times New Roman"/>
        </w:rPr>
        <w:t>(354-430) смотрел на роль Израиля как на данную Богом иллюстрацию проклятого народа. Августин писал, что «</w:t>
      </w:r>
      <w:r w:rsidRPr="00A60CAB">
        <w:rPr>
          <w:rFonts w:ascii="Times New Roman" w:hAnsi="Times New Roman" w:cs="Times New Roman"/>
          <w:i/>
        </w:rPr>
        <w:t>образом еврейского народа является Иуда</w:t>
      </w:r>
      <w:r w:rsidRPr="00A60CAB">
        <w:rPr>
          <w:rFonts w:ascii="Times New Roman" w:hAnsi="Times New Roman" w:cs="Times New Roman"/>
        </w:rPr>
        <w:t>». Августин  в «Проповеди против евреев» (</w:t>
      </w:r>
      <w:r w:rsidRPr="00A60CAB">
        <w:rPr>
          <w:rFonts w:ascii="Times New Roman" w:eastAsia="Times New Roman" w:hAnsi="Times New Roman" w:cs="Times New Roman"/>
          <w:b/>
          <w:sz w:val="18"/>
          <w:szCs w:val="18"/>
          <w:lang w:eastAsia="ru-RU"/>
        </w:rPr>
        <w:t>Tractatus adversus Judaeos</w:t>
      </w:r>
      <w:r w:rsidRPr="00A60CAB">
        <w:rPr>
          <w:rFonts w:ascii="Times New Roman" w:hAnsi="Times New Roman" w:cs="Times New Roman"/>
        </w:rPr>
        <w:t>.) утверждал, что евреи заслуживают жесточайшего наказания как виновные в смерти Христа и оставлены в живых только как свидетели своих заблуждений и истины христианства. Они как народ проклятый должны быть обречены на «</w:t>
      </w:r>
      <w:r w:rsidRPr="00A60CAB">
        <w:rPr>
          <w:rFonts w:ascii="Times New Roman" w:hAnsi="Times New Roman" w:cs="Times New Roman"/>
          <w:i/>
        </w:rPr>
        <w:t>унижающий их образ жизни</w:t>
      </w:r>
      <w:r w:rsidRPr="00A60CAB">
        <w:rPr>
          <w:rFonts w:ascii="Times New Roman" w:hAnsi="Times New Roman" w:cs="Times New Roman"/>
        </w:rPr>
        <w:t>». Блаженный Августин сформулировал концепцию «теологии презрения», которая стала нормой христианского учения на более чем тысячу лет. Августин учил о следующих важных моментах: потеря богоизбранности евреями; притеснение, но не уничтожение; призыв евреев креститься, но не заставлять принудительно к крещению. Это учение, в котором евреев нельзя было заставлять креститься, предусматривала, что евреи должны были остаться живым примером для человечества, который бы постоянно говорил, как плохо тем, кто отвергает Бога. Основная идея теологии презрения Блаженного Августина заключалась в формуле: «Дай им выжить, но не жить!».</w:t>
      </w:r>
    </w:p>
    <w:p w:rsidR="00A60CAB" w:rsidRPr="00A60CAB" w:rsidRDefault="00A60CAB" w:rsidP="00A82BE1">
      <w:pPr>
        <w:spacing w:after="0" w:line="240" w:lineRule="auto"/>
        <w:jc w:val="both"/>
        <w:rPr>
          <w:rFonts w:ascii="Times New Roman" w:hAnsi="Times New Roman" w:cs="Times New Roman"/>
          <w:u w:val="single"/>
        </w:rPr>
      </w:pPr>
      <w:r w:rsidRPr="00A60CAB">
        <w:rPr>
          <w:rFonts w:ascii="Times New Roman" w:hAnsi="Times New Roman" w:cs="Times New Roman"/>
          <w:u w:val="single"/>
        </w:rPr>
        <w:t>Амвросий Медиоланский</w:t>
      </w:r>
      <w:r w:rsidRPr="00A60CAB">
        <w:rPr>
          <w:rFonts w:ascii="Times New Roman" w:hAnsi="Times New Roman" w:cs="Times New Roman"/>
        </w:rPr>
        <w:t xml:space="preserve"> писал антиеврейские послания и одобрял разрушение синагог.</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Даже почитаемый Отец Церкви, блестящий проповедник </w:t>
      </w:r>
      <w:r w:rsidRPr="00A60CAB">
        <w:rPr>
          <w:rFonts w:ascii="Times New Roman" w:hAnsi="Times New Roman" w:cs="Times New Roman"/>
          <w:u w:val="single"/>
        </w:rPr>
        <w:t>Иоанн Златоуст</w:t>
      </w:r>
      <w:r w:rsidRPr="00A60CAB">
        <w:rPr>
          <w:rFonts w:ascii="Times New Roman" w:hAnsi="Times New Roman" w:cs="Times New Roman"/>
        </w:rPr>
        <w:t xml:space="preserve"> (354-407) допускал против евреев резкие высказывания в проповедях осенью 386-387 годах в Антиохии. Он произнес</w:t>
      </w:r>
      <w:r w:rsidRPr="00A60CAB">
        <w:rPr>
          <w:rFonts w:ascii="Times New Roman" w:hAnsi="Times New Roman" w:cs="Times New Roman"/>
          <w:color w:val="000000"/>
        </w:rPr>
        <w:t xml:space="preserve"> восемь крайне резких антиеврейских проповедей, обвиняя евреев в жадности, порочности и порицая тех местных христиан, которые, подпав под влияние иудаизма, отмечают еврейские праздники и практикуют еврейские обычаи:</w:t>
      </w:r>
      <w:r w:rsidRPr="00A60CAB">
        <w:rPr>
          <w:rFonts w:ascii="Times New Roman" w:hAnsi="Times New Roman" w:cs="Times New Roman"/>
        </w:rPr>
        <w:t xml:space="preserve"> «</w:t>
      </w:r>
      <w:r w:rsidRPr="00A60CAB">
        <w:rPr>
          <w:rFonts w:ascii="Times New Roman" w:hAnsi="Times New Roman" w:cs="Times New Roman"/>
          <w:i/>
        </w:rPr>
        <w:t>Как животные, когда пользуются обильным кормом, разжирев, делаются буйными и неукротимыми, не допускают к себе ни ярма, ни узды, ни руки возничего; так и иудейский народ, от опьянения и пресыщения низвергшись в крайнее нечестие, заскакал, не взял на себя ига Христова, и не повлек плуг (евангельского) учения…. Знаю, что некоторые сочтут меня дерзким за то, что я сказал: нет никакого различия между театром и синагогой; а я считаю их дерзкими, если они думают иначе… А как некоторые считают синагогу местом досточтимым; то необходимо сказать несколько и против них. Почему вы уважаете это место, тогда как его надлежит презирать, гнушаться и убегать? В нём, скажете, лежит закон и пророческие книги. Что же из этого? Ужели, где будут эти книги, то место и будет свято? Вовсе нет. А я потому-то особенно и ненавижу синагогу и гнушаюсь ею, что, имея пророков, (иудеи) не веруют пророкам, читая Писание, не принимают свидетельств его; а это свойственно людям, в высшей степени злобным. Скажи мне: если бы ты увидел, что какого-нибудь почтенного, знаменитого и славного человека завели в корчемницу, или в притон разбойников, и стали бы его там поносить, бить и крайне оскорблять, неужели бы ты стал уважать эту корчемницу или вертеп потому, что там оскорбляем был этот славный и великий муж? Не думаю: напротив по этому-то самому ты почувствовал бы особенную ненависть и отвращение (к этим местам). Так рассуждай и о синагоге</w:t>
      </w:r>
      <w:r w:rsidRPr="00A60CAB">
        <w:rPr>
          <w:rFonts w:ascii="Times New Roman" w:hAnsi="Times New Roman" w:cs="Times New Roman"/>
          <w:color w:val="252525"/>
        </w:rPr>
        <w:t>»</w:t>
      </w:r>
      <w:r w:rsidRPr="00A60CAB">
        <w:rPr>
          <w:rFonts w:ascii="Times New Roman" w:hAnsi="Times New Roman" w:cs="Times New Roman"/>
          <w:b/>
          <w:color w:val="252525"/>
          <w:sz w:val="24"/>
          <w:szCs w:val="24"/>
          <w:vertAlign w:val="superscript"/>
        </w:rPr>
        <w:t>66</w:t>
      </w:r>
      <w:r w:rsidRPr="00A60CAB">
        <w:rPr>
          <w:rFonts w:ascii="Times New Roman" w:hAnsi="Times New Roman" w:cs="Times New Roman"/>
          <w:color w:val="252525"/>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Сравнивая христианские церкви и иудеев, Иоанн Златоуст пишет: «</w:t>
      </w:r>
      <w:r w:rsidRPr="00A60CAB">
        <w:rPr>
          <w:rFonts w:ascii="Times New Roman" w:hAnsi="Times New Roman" w:cs="Times New Roman"/>
          <w:i/>
        </w:rPr>
        <w:t xml:space="preserve">А иудеи ничего этого и во сне ее видят, так как живут для чрева, прилепились к настоящему, и по своей похотливости и чрезмерной жадности </w:t>
      </w:r>
      <w:r w:rsidRPr="00A60CAB">
        <w:rPr>
          <w:rFonts w:ascii="Times New Roman" w:hAnsi="Times New Roman" w:cs="Times New Roman"/>
          <w:i/>
          <w:u w:val="single"/>
        </w:rPr>
        <w:t>нисколько не лучше свиней и козлов</w:t>
      </w:r>
      <w:r w:rsidRPr="00A60CAB">
        <w:rPr>
          <w:rFonts w:ascii="Times New Roman" w:hAnsi="Times New Roman" w:cs="Times New Roman"/>
          <w:i/>
        </w:rPr>
        <w:t>; только и знают, что есть да пить, драться из-за плясунов, резаться из-за наездников</w:t>
      </w:r>
      <w:r w:rsidRPr="00A60CAB">
        <w:rPr>
          <w:rFonts w:ascii="Times New Roman" w:hAnsi="Times New Roman" w:cs="Times New Roman"/>
        </w:rPr>
        <w:t>»</w:t>
      </w:r>
      <w:r w:rsidRPr="00A60CAB">
        <w:rPr>
          <w:rFonts w:ascii="Times New Roman" w:hAnsi="Times New Roman" w:cs="Times New Roman"/>
          <w:b/>
          <w:sz w:val="24"/>
          <w:szCs w:val="24"/>
          <w:vertAlign w:val="superscript"/>
        </w:rPr>
        <w:t>67</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Иоанн Златоуст далее в Слове Втором продолжает обвинять евреев и говорит, что «</w:t>
      </w:r>
      <w:r w:rsidRPr="00A60CAB">
        <w:rPr>
          <w:rFonts w:ascii="Times New Roman" w:hAnsi="Times New Roman" w:cs="Times New Roman"/>
          <w:i/>
        </w:rPr>
        <w:t>демоны обитают и в душах иудеев, и в местах, где они собираются</w:t>
      </w:r>
      <w:r w:rsidRPr="00A60CAB">
        <w:rPr>
          <w:rFonts w:ascii="Times New Roman" w:hAnsi="Times New Roman" w:cs="Times New Roman"/>
        </w:rPr>
        <w:t>»</w:t>
      </w:r>
      <w:r w:rsidRPr="00A60CAB">
        <w:rPr>
          <w:rFonts w:ascii="Times New Roman" w:hAnsi="Times New Roman" w:cs="Times New Roman"/>
          <w:sz w:val="18"/>
          <w:szCs w:val="18"/>
        </w:rPr>
        <w:t xml:space="preserve">. </w:t>
      </w:r>
      <w:r w:rsidRPr="00A60CAB">
        <w:rPr>
          <w:rFonts w:ascii="Times New Roman" w:hAnsi="Times New Roman" w:cs="Times New Roman"/>
        </w:rPr>
        <w:t>Движимый неумеренной ревностью об отделении христианской церкви от иудаизма, Иоанн Златоуст</w:t>
      </w:r>
      <w:r w:rsidRPr="00A60CAB">
        <w:rPr>
          <w:rFonts w:ascii="Times New Roman" w:hAnsi="Times New Roman" w:cs="Times New Roman"/>
          <w:b/>
        </w:rPr>
        <w:t xml:space="preserve"> </w:t>
      </w:r>
      <w:r w:rsidRPr="00A60CAB">
        <w:rPr>
          <w:rFonts w:ascii="Times New Roman" w:hAnsi="Times New Roman" w:cs="Times New Roman"/>
        </w:rPr>
        <w:t>в Слове Пятом утверждает, что иудеи никогда не получат Иерусалим и не будут восстановлены: «</w:t>
      </w:r>
      <w:r w:rsidRPr="00A60CAB">
        <w:rPr>
          <w:rFonts w:ascii="Times New Roman" w:hAnsi="Times New Roman" w:cs="Times New Roman"/>
          <w:i/>
        </w:rPr>
        <w:t>Ибо если бы они и имели надежду опять получить свой город, возвратиться к прежнему устройству и видеть свой храм восстановленным, чего впрочем никогда не будет, то и в таком случае не могли бы ничем оправдать того, что теперь делают… Итак еще ли ты упорствуешь, иудей, когда видишь, что против тебя свидетельствуют и предсказание Христово, и доказательство, заимствованное из пророков и из самих событий? Но и неудивительно: таков уже ваш народ, искони бесстыдный, сварливый, привыкший всегда спорить против очевидного</w:t>
      </w:r>
      <w:r w:rsidRPr="00A60CAB">
        <w:rPr>
          <w:rFonts w:ascii="Times New Roman" w:hAnsi="Times New Roman" w:cs="Times New Roman"/>
        </w:rPr>
        <w:t>»</w:t>
      </w:r>
      <w:r w:rsidRPr="00A60CAB">
        <w:rPr>
          <w:rFonts w:ascii="Times New Roman" w:hAnsi="Times New Roman" w:cs="Times New Roman"/>
          <w:b/>
          <w:sz w:val="24"/>
          <w:szCs w:val="24"/>
          <w:vertAlign w:val="superscript"/>
        </w:rPr>
        <w:t>68</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Христос допускал резкие обличения, но </w:t>
      </w:r>
      <w:r w:rsidRPr="00A60CAB">
        <w:rPr>
          <w:rFonts w:ascii="Times New Roman" w:hAnsi="Times New Roman" w:cs="Times New Roman"/>
          <w:u w:val="single"/>
        </w:rPr>
        <w:t>не для всего народа</w:t>
      </w:r>
      <w:r w:rsidRPr="00A60CAB">
        <w:rPr>
          <w:rFonts w:ascii="Times New Roman" w:hAnsi="Times New Roman" w:cs="Times New Roman"/>
        </w:rPr>
        <w:t>, а для тех слепых учителей Израиля, которые вводили народ в заблуждение — фарисеев, религиозных лидеров Израиля, которые не видели исполнение пророчеств о Мессии в Иисусе (Мф.23:1-39). Обращение к конкретным неверующим иудеям в общем контексте полемической риторики воспринимаются и другие обличения Христа (Ин.8:44).</w:t>
      </w:r>
    </w:p>
    <w:p w:rsidR="00A60CAB" w:rsidRPr="00A60CAB" w:rsidRDefault="00A60CAB" w:rsidP="00A82BE1">
      <w:pPr>
        <w:spacing w:after="0" w:line="240" w:lineRule="auto"/>
        <w:ind w:firstLine="708"/>
        <w:jc w:val="both"/>
        <w:rPr>
          <w:rFonts w:ascii="Times New Roman" w:eastAsia="Times New Roman" w:hAnsi="Times New Roman" w:cs="Times New Roman"/>
          <w:color w:val="003366"/>
          <w:lang w:eastAsia="ru-RU"/>
        </w:rPr>
      </w:pPr>
      <w:r w:rsidRPr="00A60CAB">
        <w:rPr>
          <w:rFonts w:ascii="Times New Roman" w:eastAsia="Times New Roman" w:hAnsi="Times New Roman" w:cs="Times New Roman"/>
          <w:lang w:eastAsia="ru-RU"/>
        </w:rPr>
        <w:t>Иоанн Златоуст, Григорий Нисский, Амвросий Медиоланский, Ипполит Римский и многие другие  видные представители Церкви негативно отзывались о евреях, ставя знак равенства между фарисеями и иудейскими учителями первого века, которые отвергали Христа, и своими современниками из еврейского народа. Библейский исследователь нашего времени Даниил Грубер в работе «Кто убил Мессию Иешуа» цитирует Деян.4:27,28 и  приводит такие данные:</w:t>
      </w:r>
      <w:r w:rsidRPr="00A60CAB">
        <w:rPr>
          <w:rFonts w:ascii="Times New Roman" w:eastAsia="Times New Roman" w:hAnsi="Times New Roman" w:cs="Times New Roman"/>
          <w:sz w:val="24"/>
          <w:szCs w:val="24"/>
          <w:lang w:eastAsia="ru-RU"/>
        </w:rPr>
        <w:t xml:space="preserve"> «</w:t>
      </w:r>
      <w:r w:rsidRPr="00A60CAB">
        <w:rPr>
          <w:rFonts w:ascii="Times New Roman" w:eastAsia="Times New Roman" w:hAnsi="Times New Roman" w:cs="Times New Roman"/>
          <w:i/>
          <w:lang w:eastAsia="ru-RU"/>
        </w:rPr>
        <w:t xml:space="preserve">За 4000 лет еврейской истории менее 1% евреев жило во время распятия. Из этого неполного 1% менее 20% евреев находилось в Иерусалиме во время распятия. И менее одной пятой 1% бывших там были вовлечены каким-либо образом в это событие. Среди них были и подстрекатели, и простые наблюдатели, и те, кто оплакивал его смерть. Это означает, что менее 0,002% еврейского народа было тем или иным образом вовлечено в распятие Иисуса. Число еврейских </w:t>
      </w:r>
      <w:r w:rsidRPr="00A60CAB">
        <w:rPr>
          <w:rFonts w:ascii="Times New Roman" w:eastAsia="Times New Roman" w:hAnsi="Times New Roman" w:cs="Times New Roman"/>
          <w:i/>
          <w:lang w:eastAsia="ru-RU"/>
        </w:rPr>
        <w:lastRenderedPageBreak/>
        <w:t>последователей Иисуса превышало число евреев, желавших его смерти. Даже в Синедрионе, по крайней мере, двое из его членов были учениками Иисуса</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sz w:val="20"/>
          <w:szCs w:val="20"/>
          <w:lang w:eastAsia="ru-RU"/>
        </w:rPr>
        <w:t>.</w:t>
      </w:r>
    </w:p>
    <w:p w:rsidR="00A60CAB" w:rsidRPr="00A60CAB" w:rsidRDefault="00A60CAB" w:rsidP="00A82BE1">
      <w:pPr>
        <w:spacing w:after="0" w:line="240" w:lineRule="auto"/>
        <w:ind w:right="150"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bCs/>
          <w:color w:val="000000"/>
          <w:lang w:eastAsia="ru-RU"/>
        </w:rPr>
        <w:t xml:space="preserve">В </w:t>
      </w:r>
      <w:r w:rsidRPr="00A60CAB">
        <w:rPr>
          <w:rFonts w:ascii="Times New Roman" w:eastAsia="Times New Roman" w:hAnsi="Times New Roman" w:cs="Times New Roman"/>
          <w:color w:val="000000"/>
          <w:lang w:eastAsia="ru-RU"/>
        </w:rPr>
        <w:t>VI-XIII веках Католическая Церковь принимает ряд законов против евреев. Среди них: запрет христианам обращаться за помощью к еврейским врачам (631 г.), арендовать собственность евреев, продавать и покупать ее (1279 г.); запрет евреям выходить из своих домов на Страстной неделе (538 г.); предписание евреям носить на одежде специальный знак; постановление о насильственном поселении евреев в гетто (1267 г.); запрет евреям на получение академических степеней и др.</w:t>
      </w:r>
    </w:p>
    <w:p w:rsidR="00A60CAB" w:rsidRPr="00A60CAB" w:rsidRDefault="00A60CAB" w:rsidP="00A82BE1">
      <w:pPr>
        <w:spacing w:after="0" w:line="240" w:lineRule="auto"/>
        <w:ind w:right="150"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color w:val="000000"/>
          <w:u w:val="single"/>
          <w:lang w:eastAsia="ru-RU"/>
        </w:rPr>
        <w:t>Фома Аквинский</w:t>
      </w:r>
      <w:r w:rsidRPr="00A60CAB">
        <w:rPr>
          <w:rFonts w:ascii="Times New Roman" w:eastAsia="Times New Roman" w:hAnsi="Times New Roman" w:cs="Times New Roman"/>
          <w:color w:val="000000"/>
          <w:lang w:eastAsia="ru-RU"/>
        </w:rPr>
        <w:t xml:space="preserve"> отмечал: «</w:t>
      </w:r>
      <w:r w:rsidRPr="00A60CAB">
        <w:rPr>
          <w:rFonts w:ascii="Times New Roman" w:hAnsi="Times New Roman" w:cs="Times New Roman"/>
          <w:i/>
        </w:rPr>
        <w:t>Вполне законно было бы держать евреев, в связи с их преступлениями, в постоянном порабощении, и поэтому правители должны расценивать имущество евреев как собственность государства</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В </w:t>
      </w:r>
      <w:hyperlink r:id="rId234" w:tooltip="1096 год" w:history="1">
        <w:r w:rsidRPr="00A60CAB">
          <w:rPr>
            <w:rFonts w:ascii="Times New Roman" w:hAnsi="Times New Roman" w:cs="Times New Roman"/>
          </w:rPr>
          <w:t>1096 году</w:t>
        </w:r>
      </w:hyperlink>
      <w:r w:rsidRPr="00A60CAB">
        <w:rPr>
          <w:rFonts w:ascii="Times New Roman" w:hAnsi="Times New Roman" w:cs="Times New Roman"/>
        </w:rPr>
        <w:t xml:space="preserve"> был организован </w:t>
      </w:r>
      <w:hyperlink r:id="rId235" w:tooltip="Первый крестовый поход" w:history="1">
        <w:r w:rsidRPr="00A60CAB">
          <w:rPr>
            <w:rFonts w:ascii="Times New Roman" w:hAnsi="Times New Roman" w:cs="Times New Roman"/>
          </w:rPr>
          <w:t>Первый крестовый поход</w:t>
        </w:r>
      </w:hyperlink>
      <w:r w:rsidRPr="00A60CAB">
        <w:rPr>
          <w:rFonts w:ascii="Times New Roman" w:hAnsi="Times New Roman" w:cs="Times New Roman"/>
        </w:rPr>
        <w:t xml:space="preserve">, целью которого было освобождение Святой земли и «Гроба Господня» от «неверных». Начался крестовый поход с уничтожения </w:t>
      </w:r>
      <w:hyperlink r:id="rId236" w:tooltip="Крестоносцы" w:history="1">
        <w:r w:rsidRPr="00A60CAB">
          <w:rPr>
            <w:rFonts w:ascii="Times New Roman" w:hAnsi="Times New Roman" w:cs="Times New Roman"/>
          </w:rPr>
          <w:t>крестоносцами</w:t>
        </w:r>
      </w:hyperlink>
      <w:r w:rsidRPr="00A60CAB">
        <w:rPr>
          <w:rFonts w:ascii="Times New Roman" w:hAnsi="Times New Roman" w:cs="Times New Roman"/>
        </w:rPr>
        <w:t xml:space="preserve"> ряда еврейских общин Европы.</w:t>
      </w:r>
    </w:p>
    <w:p w:rsidR="00A60CAB" w:rsidRPr="00A60CAB" w:rsidRDefault="00F912E4" w:rsidP="00A82BE1">
      <w:pPr>
        <w:spacing w:after="0" w:line="240" w:lineRule="auto"/>
        <w:ind w:firstLine="708"/>
        <w:jc w:val="both"/>
        <w:rPr>
          <w:rFonts w:ascii="Times New Roman" w:hAnsi="Times New Roman" w:cs="Times New Roman"/>
        </w:rPr>
      </w:pPr>
      <w:hyperlink r:id="rId237" w:tooltip="IV Латеранский собор" w:history="1">
        <w:r w:rsidR="00A60CAB" w:rsidRPr="00A60CAB">
          <w:rPr>
            <w:rFonts w:ascii="Times New Roman" w:hAnsi="Times New Roman" w:cs="Times New Roman"/>
          </w:rPr>
          <w:t>IV Латеранский собор</w:t>
        </w:r>
      </w:hyperlink>
      <w:r w:rsidR="00A60CAB" w:rsidRPr="00A60CAB">
        <w:rPr>
          <w:rFonts w:ascii="Times New Roman" w:hAnsi="Times New Roman" w:cs="Times New Roman"/>
        </w:rPr>
        <w:t xml:space="preserve"> (</w:t>
      </w:r>
      <w:hyperlink r:id="rId238" w:tooltip="1215" w:history="1">
        <w:r w:rsidR="00A60CAB" w:rsidRPr="00A60CAB">
          <w:rPr>
            <w:rFonts w:ascii="Times New Roman" w:hAnsi="Times New Roman" w:cs="Times New Roman"/>
          </w:rPr>
          <w:t>1215</w:t>
        </w:r>
      </w:hyperlink>
      <w:r w:rsidR="00A60CAB" w:rsidRPr="00A60CAB">
        <w:rPr>
          <w:rFonts w:ascii="Times New Roman" w:hAnsi="Times New Roman" w:cs="Times New Roman"/>
        </w:rPr>
        <w:t xml:space="preserve"> г.) выдвинул к евреям требование носить на одежде специальные опознавательные знаки или ходить в особых головных уборах.</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В </w:t>
      </w:r>
      <w:hyperlink r:id="rId239" w:tooltip="XVI век" w:history="1">
        <w:r w:rsidRPr="00A60CAB">
          <w:rPr>
            <w:rFonts w:ascii="Times New Roman" w:hAnsi="Times New Roman" w:cs="Times New Roman"/>
          </w:rPr>
          <w:t>XVI веке</w:t>
        </w:r>
      </w:hyperlink>
      <w:r w:rsidRPr="00A60CAB">
        <w:rPr>
          <w:rFonts w:ascii="Times New Roman" w:hAnsi="Times New Roman" w:cs="Times New Roman"/>
        </w:rPr>
        <w:t xml:space="preserve">, сначала  в </w:t>
      </w:r>
      <w:hyperlink r:id="rId240" w:tooltip="Италия" w:history="1">
        <w:r w:rsidRPr="00A60CAB">
          <w:rPr>
            <w:rFonts w:ascii="Times New Roman" w:hAnsi="Times New Roman" w:cs="Times New Roman"/>
          </w:rPr>
          <w:t>Италии</w:t>
        </w:r>
      </w:hyperlink>
      <w:r w:rsidRPr="00A60CAB">
        <w:rPr>
          <w:rFonts w:ascii="Times New Roman" w:hAnsi="Times New Roman" w:cs="Times New Roman"/>
        </w:rPr>
        <w:t xml:space="preserve"> (папа </w:t>
      </w:r>
      <w:hyperlink r:id="rId241" w:tooltip="Павел IV (папа римский)" w:history="1">
        <w:r w:rsidRPr="00A60CAB">
          <w:rPr>
            <w:rFonts w:ascii="Times New Roman" w:hAnsi="Times New Roman" w:cs="Times New Roman"/>
          </w:rPr>
          <w:t>Павел IV</w:t>
        </w:r>
      </w:hyperlink>
      <w:r w:rsidRPr="00A60CAB">
        <w:rPr>
          <w:rFonts w:ascii="Times New Roman" w:hAnsi="Times New Roman" w:cs="Times New Roman"/>
        </w:rPr>
        <w:t xml:space="preserve">), затем и во всех странах Европы, были созданы обязательные для поселения этнических меньшинств резервации — </w:t>
      </w:r>
      <w:hyperlink r:id="rId242" w:tooltip="Гетто" w:history="1">
        <w:r w:rsidRPr="00A60CAB">
          <w:rPr>
            <w:rFonts w:ascii="Times New Roman" w:hAnsi="Times New Roman" w:cs="Times New Roman"/>
          </w:rPr>
          <w:t>гетто</w:t>
        </w:r>
      </w:hyperlink>
      <w:r w:rsidRPr="00A60CAB">
        <w:rPr>
          <w:rFonts w:ascii="Times New Roman" w:hAnsi="Times New Roman" w:cs="Times New Roman"/>
        </w:rPr>
        <w:t>, которые отделяли бы их от остального населения. Жертвами инквизиции были не только христиане, но и обращенные в иудаизм.</w:t>
      </w:r>
    </w:p>
    <w:p w:rsidR="00A60CAB" w:rsidRPr="00A60CAB" w:rsidRDefault="00A60CAB" w:rsidP="00A82BE1">
      <w:pPr>
        <w:spacing w:after="0" w:line="240" w:lineRule="auto"/>
        <w:ind w:firstLine="708"/>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Лишь в эпоху Французской революции (1789-1799) евреи на христианском Западе стали полноправными членами общества.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Наиболее показательными являются противоречивые высказывания Мартина Лютера о евреях. Сначала он желал обратить их в христианство, надеясь, что это случится, когда они услышат его проповеди, и говорил лесное о них. Так, в своем памфлете «О том, что Христос родился евреем» (1523) он указывает, что евреи имеют то же происхождение, что и Христос, что они были правы в своем отказе принять «</w:t>
      </w:r>
      <w:r w:rsidRPr="00A60CAB">
        <w:rPr>
          <w:rFonts w:ascii="Times New Roman" w:eastAsia="Times New Roman" w:hAnsi="Times New Roman" w:cs="Times New Roman"/>
          <w:i/>
          <w:color w:val="000000"/>
          <w:lang w:eastAsia="ru-RU"/>
        </w:rPr>
        <w:t>папское язычество» и что, если бы он сам был евреем, то, видя тех дураков и мошенников, которые учат христианству, предпочел бы превратиться в свинью, нежели стать христианином</w:t>
      </w:r>
      <w:r w:rsidRPr="00A60CAB">
        <w:rPr>
          <w:rFonts w:ascii="Times New Roman" w:eastAsia="Times New Roman" w:hAnsi="Times New Roman" w:cs="Times New Roman"/>
          <w:color w:val="000000"/>
          <w:lang w:eastAsia="ru-RU"/>
        </w:rPr>
        <w:t>». Лютер верно писал: «</w:t>
      </w:r>
      <w:r w:rsidRPr="00A60CAB">
        <w:rPr>
          <w:rFonts w:ascii="Times New Roman" w:hAnsi="Times New Roman" w:cs="Times New Roman"/>
          <w:i/>
          <w:iCs/>
        </w:rPr>
        <w:t>Если бы апостолы, которые также были евреями, обращались с нами, язычниками, так же, как мы, язычники, обращаемся с евреями, то из язычников никогда не получилось бы ни одного христианина</w:t>
      </w:r>
      <w:r w:rsidRPr="00A60CAB">
        <w:rPr>
          <w:rFonts w:ascii="Times New Roman" w:eastAsia="Times New Roman" w:hAnsi="Times New Roman" w:cs="Times New Roman"/>
          <w:color w:val="000000"/>
          <w:lang w:eastAsia="ru-RU"/>
        </w:rPr>
        <w:t>».  Заканчивает свой труд Лютер добрым  призывом в духе христианской любви:</w:t>
      </w:r>
      <w:r w:rsidRPr="00A60CAB">
        <w:rPr>
          <w:rFonts w:ascii="Times New Roman" w:hAnsi="Times New Roman" w:cs="Times New Roman"/>
        </w:rPr>
        <w:t xml:space="preserve"> «</w:t>
      </w:r>
      <w:r w:rsidRPr="00A60CAB">
        <w:rPr>
          <w:rFonts w:ascii="Times New Roman" w:hAnsi="Times New Roman" w:cs="Times New Roman"/>
          <w:bCs/>
          <w:i/>
          <w:iCs/>
          <w:color w:val="000000"/>
        </w:rPr>
        <w:t>Советую, прошу каждого поступать с евреями по доброте</w:t>
      </w:r>
      <w:r w:rsidRPr="00A60CAB">
        <w:rPr>
          <w:rFonts w:ascii="Times New Roman" w:hAnsi="Times New Roman" w:cs="Times New Roman"/>
          <w:i/>
          <w:iCs/>
          <w:color w:val="000000"/>
        </w:rPr>
        <w:t xml:space="preserve"> и обучать их Евангелию. В таком случае мы можем надеяться, что они придут к нам. Если же мы употребляем грубую силу и поносим их, обвиняем их в использовании христианской крови, чтобы освободиться от зловония, и не знаю, в каком ещё вздоре, поступаем с ними как с собаками, то чего доброго мы можем ждать от них? … </w:t>
      </w:r>
      <w:r w:rsidRPr="00A60CAB">
        <w:rPr>
          <w:rFonts w:ascii="Times New Roman" w:hAnsi="Times New Roman" w:cs="Times New Roman"/>
          <w:bCs/>
          <w:i/>
          <w:iCs/>
          <w:color w:val="000000"/>
        </w:rPr>
        <w:t>Если мы хотим им помочь, то мы должны относиться к ним</w:t>
      </w:r>
      <w:r w:rsidRPr="00A60CAB">
        <w:rPr>
          <w:rFonts w:ascii="Times New Roman" w:hAnsi="Times New Roman" w:cs="Times New Roman"/>
          <w:i/>
          <w:iCs/>
          <w:color w:val="000000"/>
        </w:rPr>
        <w:t xml:space="preserve"> </w:t>
      </w:r>
      <w:r w:rsidRPr="00A60CAB">
        <w:rPr>
          <w:rFonts w:ascii="Times New Roman" w:hAnsi="Times New Roman" w:cs="Times New Roman"/>
          <w:bCs/>
          <w:i/>
          <w:iCs/>
        </w:rPr>
        <w:t>не по папистскому закону, а по правилам христианского милосердия</w:t>
      </w:r>
      <w:r w:rsidRPr="00A60CAB">
        <w:rPr>
          <w:rFonts w:ascii="Times New Roman" w:hAnsi="Times New Roman" w:cs="Times New Roman"/>
          <w:i/>
          <w:iCs/>
        </w:rPr>
        <w:t xml:space="preserve">. </w:t>
      </w:r>
      <w:r w:rsidRPr="00A60CAB">
        <w:rPr>
          <w:rFonts w:ascii="Times New Roman" w:hAnsi="Times New Roman" w:cs="Times New Roman"/>
          <w:bCs/>
          <w:i/>
          <w:iCs/>
          <w:color w:val="000000"/>
        </w:rPr>
        <w:t>Мы должны по-дружески их принимать, позволить им жить и работать вместе с нами, и тогда они сердцем будут с нами, а если некоторые и останутся при своём упорстве, что плохого в том? И из нас не каждый — добрый христианин</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Но позже, когда </w:t>
      </w:r>
      <w:r w:rsidRPr="00A60CAB">
        <w:rPr>
          <w:rFonts w:ascii="Times New Roman" w:eastAsia="Times New Roman" w:hAnsi="Times New Roman" w:cs="Times New Roman"/>
          <w:color w:val="000000"/>
          <w:lang w:eastAsia="ru-RU"/>
        </w:rPr>
        <w:t>Лютер убедился, что евреи не намерены принять христианство и в его реформированном, «подлинном» виде, в его отношении к евреям начинает обнаруживаться враждебность.  В «Застольных беседах» (1530-е гг.) содержались частые жалобы на «</w:t>
      </w:r>
      <w:r w:rsidRPr="00A60CAB">
        <w:rPr>
          <w:rFonts w:ascii="Times New Roman" w:eastAsia="Times New Roman" w:hAnsi="Times New Roman" w:cs="Times New Roman"/>
          <w:i/>
          <w:color w:val="000000"/>
          <w:lang w:eastAsia="ru-RU"/>
        </w:rPr>
        <w:t>неподатливых евреев с железным сердцем и упрямых, как дьявол</w:t>
      </w:r>
      <w:r w:rsidRPr="00A60CAB">
        <w:rPr>
          <w:rFonts w:ascii="Times New Roman" w:eastAsia="Times New Roman" w:hAnsi="Times New Roman" w:cs="Times New Roman"/>
          <w:color w:val="000000"/>
          <w:lang w:eastAsia="ru-RU"/>
        </w:rPr>
        <w:t xml:space="preserve">». Явно антиеврейский характер носят два памфлета — «О евреях и их лжи» (1542) и «О непроизносимом имени Божьем» (1543), где Лютер в полной мере следует средневековой антиеврейской литературе, повторяя ее полемические нападки на евреев как «отвратительных паразитов», «воров и разбойников, похищающих детей и отравляющих колодцы». Итак, </w:t>
      </w:r>
      <w:r w:rsidRPr="00A60CAB">
        <w:rPr>
          <w:rFonts w:ascii="Times New Roman" w:hAnsi="Times New Roman" w:cs="Times New Roman"/>
        </w:rPr>
        <w:t xml:space="preserve">отец немецкой Реформации </w:t>
      </w:r>
      <w:r w:rsidRPr="00A60CAB">
        <w:rPr>
          <w:rFonts w:ascii="Times New Roman" w:hAnsi="Times New Roman" w:cs="Times New Roman"/>
          <w:u w:val="single"/>
        </w:rPr>
        <w:t>Мартин Лютер</w:t>
      </w:r>
      <w:r w:rsidRPr="00A60CAB">
        <w:rPr>
          <w:rFonts w:ascii="Times New Roman" w:hAnsi="Times New Roman" w:cs="Times New Roman"/>
        </w:rPr>
        <w:t xml:space="preserve">  (1483-1546.), основатель Лютеранской Церкви, в своем  памфлете «О евреях и их лжи» делает гневные нападки на евреев, обвиняя их во всех бедах и призывая к насилию по отношению к ним: «</w:t>
      </w:r>
      <w:r w:rsidRPr="00A60CAB">
        <w:rPr>
          <w:rFonts w:ascii="Times New Roman" w:hAnsi="Times New Roman" w:cs="Times New Roman"/>
          <w:i/>
          <w:color w:val="000000"/>
        </w:rPr>
        <w:t xml:space="preserve">Они настоящие лжецы и ищейки, которые своими ложными толкованиями от начала и до сегодняшнего дня не только постоянно искажают и фальсифицируют все Писание. Их самые пылкие сердечные воздыхания, и чаяния, и надежды устремлены к тому дню, когда они смогут расправиться с нами, язычниками, так же как они поступили с язычниками в Персии во времена Есфири. О, как любят они книгу Есфири, которая так хорошо гармонирует с их кровожадными, мстительными, смертоносными чаяниями и надеждами. Солнце никогда не светило над более кровожадным и мстительным народом, чем этот, вообразивший себя Божьим народом, которому было заповедано убивать и поражать язычников. В действительности, самое главное, чего они ждут от своего Мессии, – это то, что он сразит и убьет весь мир своим мечом… Ибо они исполнены злобы, скупости, зависти, ненависти друг к другу, гордости, ростовщичества, тщеславия и проклятий против нас, язычников… Поэтому будьте осторожны с евреями, зная, что там, где есть их синагоги, ничего нельзя обнаружить, за исключением логова бесенят, в котором самым злобным образом процветают самовосхваление, тщеславие, ложь, богохульство, и поношение Бога и человека, и гнев его очей на них… Я хотел показать это нам, немцам, чтобы можно было увидеть, какие негодяи эти слепые евреи, и что, бесспорно, истина Божья на нашей стороне и против них… Что же нам, христианам, делать с этим отверженным и проклятым народом, евреями? Поскольку они живут среди нас, мы не смеем терпеть их </w:t>
      </w:r>
      <w:r w:rsidRPr="00A60CAB">
        <w:rPr>
          <w:rFonts w:ascii="Times New Roman" w:hAnsi="Times New Roman" w:cs="Times New Roman"/>
          <w:i/>
          <w:color w:val="000000"/>
        </w:rPr>
        <w:lastRenderedPageBreak/>
        <w:t>поведение теперь, когда мы осознаем их ложь, и ругань, и богохульство. Если мы будем терпеть их, то станем соучастниками в их лжи, поношении и богохульстве. Таким образом, мы не можем уничтожить неугасимый огонь Божьего гнева, о котором говорят пророки, но и обратить евреев мы также не можем. С молитвой и страхом Божьим мы должны в разумных пределах проявлять снисхождение, дабы увидеть, можем ли мы спасти из яркого пламени хотя бы некоторых. Мы не смеем мстить за себя. Отмщение в тысячу раз больше, чем мы можем пожелать им, уже наполнило их по горло. Я предлагаю вам мой искренний совет: Прежде всего, их синагоги или школы следует сжечь, а то, что не сгорит, нужно закопать и покрыть грязью, чтобы никто и никогда не смог увидеть ни камня, ни оставшейся от них золы. И это следует делать в честь нашего Господа и христианства для того, чтобы Бог мог увидеть, что мы христиане, и что мы не миримся и сознательно не терпим подобную публичную ложь, поношение и богохульные слова на его Сына и на его христиан. Ибо все, что мы бессознательно терпели в прошлом, и я лично не понимал этого, будет прощено Богом… Во-вторых, я советую сровнять с землей и разрушить их дома. Ибо в них они преследуют те же цели, что и в синагогах. Вместо (домов) их можно расселить под крышей или в сарае, как цыган. Это поможет им наконец-то понять, что они не являются господами в нашей стране, как они хвалятся, но что они живут в изгнании и в плену, как они непрестанно стенают и вопиют о нас перед Богом. В-третьих, я советую отбирать у них все молитвенники и Талмуды, в которых они учат подобному идолопоклонству, лжи, проклятию и богохульству. В-четвертых, я советую отныне запретить их раввинам учить под страхом смерти. Ибо они заслуженно утратили право на эту должность, держа бедных евреев в плену Моисеевых слов (Второзаконие 17:10), в которых он заповедал им (народу) слушаться учителей под страхом смерти, хотя Моисей ясно добавляет: “по закону, которому они научат тебя”. Эти негодяи игнорирует их (слова). Они своенравно пользуются послушанием несчастного народа в противоположность закону Господа и пропитывают его этим ядом, проклятиями и богохульством. Таким же образом папа держит нас в плену изречения в книге Матфея 16:18: “Ты – Петр”, и т.д., побуждая нас верить во всю эту ложь и обман, которые произносили его дьявольские уста. Он не учил в соответствии со словом Божьим, и поэтому потерял право учить. В-пятых, я советую, чтобы евреи были лишены права на охранное свидетельство при передвижении. Ибо они не ведут дела в сельской местности, поскольку они не феодалы, официальные лица, торговцы или др. Пусть они остаются дома... В-шестых, я советую запретить им ростовщичество, и забрать у них все наличные деньги, а также серебро и золото, и отложить все это. Причина подобной меры заключается в том, что они, как было сказано выше, не имеют других способов зарабатывания средств к существованию, кроме ростовщичества, посредством которого они обокрали нас, и теперь владеют нашим (добром). Эти деньги должны быть потрачены не иначе как следующим образом: всякий раз, когда еврей искренне обращается (в христианство), ему следует дать сотню, две сотни или три сотни флоринов, смотря по личным обстоятельствам. С помощью (этих денег) он сможет заняться каким-либо делом для обеспечения своей бедной жены и детей, и для поддержания стариков и немощных. Ибо такие грязные доходы прокляты, если они не используются с Божьим благословением, с благим и достойным намерением. В-седьмых, я рекомендую дать в руки молодым, сильным евреям и еврейкам топор, мотыгу, лопату, прялку и веретено, и пусть они зарабатывают хлеб в поте своего лица, как и было сказано детям Адама (Бытие 3(:19). Ибо не подобает, чтобы они позволяли нам, проклятым гоим, трудиться в поте лица, тогда как они, святой народ, праздно проводят время у печи, празднуя и испуская газы, а во главе всего, богохульно похваляясь своим господством над христианами благодаря нашему поту. Нет, следует вымести этих ленивых негодяев под зад. Однако если власти неохотно применяют силу и не обуздывают еврейское дьявольское буйство, последние должны, как мы сказали, быть выдворены из страны</w:t>
      </w:r>
      <w:r w:rsidRPr="00A60CAB">
        <w:rPr>
          <w:rFonts w:ascii="Times New Roman" w:hAnsi="Times New Roman" w:cs="Times New Roman"/>
        </w:rPr>
        <w:t>»</w:t>
      </w:r>
      <w:r w:rsidRPr="00A60CAB">
        <w:rPr>
          <w:rFonts w:ascii="Times New Roman" w:hAnsi="Times New Roman" w:cs="Times New Roman"/>
          <w:b/>
          <w:sz w:val="24"/>
          <w:szCs w:val="24"/>
          <w:vertAlign w:val="superscript"/>
        </w:rPr>
        <w:t>69</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hAnsi="Times New Roman" w:cs="Times New Roman"/>
        </w:rPr>
        <w:tab/>
        <w:t>Конечно, не нам судить о служении Лютера, истинную оценку даст только Бог, но все эти исторические моменты должны приводить всех людей к бодрствованию, потому что на предстоящем суде (Иоил.3:1-17; Мф.25:31-46) придется держать ответ перед Богом. И хотя сам Лютер перед смертью в ходе богослужения в феврале 1546 года зачитывал «Последнее предупреждение евреям», в котором он призывал: «</w:t>
      </w:r>
      <w:r w:rsidRPr="00A60CAB">
        <w:rPr>
          <w:rFonts w:ascii="Times New Roman" w:hAnsi="Times New Roman" w:cs="Times New Roman"/>
          <w:i/>
        </w:rPr>
        <w:t>Предложите им христианскую веру, так, чтобы они приняли Мессию, Который — их брат и был рожден из их плоти и крови, и Он действительно того самого семени, которым они гордятся</w:t>
      </w:r>
      <w:r w:rsidRPr="00A60CAB">
        <w:rPr>
          <w:rFonts w:ascii="Times New Roman" w:hAnsi="Times New Roman" w:cs="Times New Roman"/>
        </w:rPr>
        <w:t>»</w:t>
      </w:r>
      <w:r w:rsidRPr="00A60CAB">
        <w:rPr>
          <w:rFonts w:ascii="Times New Roman" w:hAnsi="Times New Roman" w:cs="Times New Roman"/>
          <w:b/>
          <w:sz w:val="24"/>
          <w:szCs w:val="24"/>
          <w:vertAlign w:val="superscript"/>
        </w:rPr>
        <w:t>70</w:t>
      </w:r>
      <w:r w:rsidRPr="00A60CAB">
        <w:rPr>
          <w:rFonts w:ascii="Times New Roman" w:hAnsi="Times New Roman" w:cs="Times New Roman"/>
        </w:rPr>
        <w:t>, гневный материал о евреях сыграл свою печальную роль.</w:t>
      </w:r>
    </w:p>
    <w:p w:rsidR="00A60CAB" w:rsidRPr="00A60CAB" w:rsidRDefault="00A60CAB" w:rsidP="00A82BE1">
      <w:pPr>
        <w:spacing w:after="0" w:line="240" w:lineRule="auto"/>
        <w:ind w:firstLine="708"/>
        <w:jc w:val="both"/>
        <w:rPr>
          <w:rFonts w:ascii="Arial" w:hAnsi="Arial" w:cs="Arial"/>
          <w:color w:val="252525"/>
          <w:sz w:val="20"/>
          <w:szCs w:val="20"/>
        </w:rPr>
      </w:pPr>
      <w:r w:rsidRPr="00A60CAB">
        <w:rPr>
          <w:rFonts w:ascii="Times New Roman" w:hAnsi="Times New Roman" w:cs="Times New Roman"/>
        </w:rPr>
        <w:t>Неудивительно, что и этим материалом воспользовались враги Бога в нацистской Германии во время Второй мировой войны для развязывания Холокоста, в результате чего были лишены жизни 6 млн евреев.</w:t>
      </w:r>
      <w:r w:rsidRPr="00A60CAB">
        <w:rPr>
          <w:rFonts w:ascii="Arial" w:hAnsi="Arial" w:cs="Arial"/>
          <w:color w:val="252525"/>
          <w:sz w:val="21"/>
          <w:szCs w:val="21"/>
        </w:rPr>
        <w:t xml:space="preserve">  </w:t>
      </w:r>
      <w:r w:rsidRPr="00A60CAB">
        <w:rPr>
          <w:rFonts w:ascii="Times New Roman" w:hAnsi="Times New Roman" w:cs="Times New Roman"/>
        </w:rPr>
        <w:t>Цитаты из работы Лютера «О евреях и их лжи»  зачитывались в пропагандистском фильме «Еврей Зюсс», который был снят под руководством министра пропаганды нацистской Германии Геббельса. Гитлер считал Мартина Лютера и Рихарда Вагнера</w:t>
      </w:r>
      <w:r w:rsidRPr="00A60CAB">
        <w:rPr>
          <w:rFonts w:ascii="Arial" w:hAnsi="Arial" w:cs="Arial"/>
          <w:color w:val="252525"/>
          <w:sz w:val="21"/>
          <w:szCs w:val="21"/>
        </w:rPr>
        <w:t xml:space="preserve"> </w:t>
      </w:r>
      <w:r w:rsidRPr="00A60CAB">
        <w:rPr>
          <w:rFonts w:ascii="Times New Roman" w:hAnsi="Times New Roman" w:cs="Times New Roman"/>
        </w:rPr>
        <w:t>великими реформаторами</w:t>
      </w:r>
      <w:r w:rsidRPr="00A60CAB">
        <w:rPr>
          <w:rFonts w:ascii="Times New Roman" w:hAnsi="Times New Roman" w:cs="Times New Roman"/>
          <w:color w:val="252525"/>
        </w:rPr>
        <w:t>.</w:t>
      </w:r>
      <w:r w:rsidRPr="00A60CAB">
        <w:rPr>
          <w:rFonts w:ascii="Arial" w:hAnsi="Arial" w:cs="Arial"/>
          <w:color w:val="252525"/>
          <w:sz w:val="21"/>
          <w:szCs w:val="21"/>
        </w:rPr>
        <w:t xml:space="preserve"> </w:t>
      </w:r>
      <w:r w:rsidRPr="00A60CAB">
        <w:rPr>
          <w:rFonts w:ascii="Times New Roman" w:hAnsi="Times New Roman" w:cs="Times New Roman"/>
        </w:rPr>
        <w:t>Гитлер говорил: «</w:t>
      </w:r>
      <w:r w:rsidRPr="00A60CAB">
        <w:rPr>
          <w:rFonts w:ascii="Times New Roman" w:hAnsi="Times New Roman" w:cs="Times New Roman"/>
          <w:i/>
        </w:rPr>
        <w:t>Я не делал против евреев ничего такого, чтобы Церковь не предпринимала против них в течение 1500 лет</w:t>
      </w:r>
      <w:r w:rsidRPr="00A60CAB">
        <w:rPr>
          <w:rFonts w:ascii="Times New Roman" w:hAnsi="Times New Roman" w:cs="Times New Roman"/>
        </w:rPr>
        <w:t>», что было  неправдой, так как Гитлер скрывал от народа Германии факты массовых убийств. Он также утверждал: «Противостав евреям, я веду битву Господню». В канун дня рождения Лютера (10 ноября) была так называемая «Хрустальная ночь», о которой протестантский епископ Мартин Зассе писал в брошюре «Долой их! Мартин Лютер о евреях» такие слова: «</w:t>
      </w:r>
      <w:r w:rsidRPr="00A60CAB">
        <w:rPr>
          <w:rFonts w:ascii="Times New Roman" w:hAnsi="Times New Roman" w:cs="Times New Roman"/>
          <w:i/>
        </w:rPr>
        <w:t xml:space="preserve">10 ноября, в день рождения Лютера, в Германии горят синагоги… В эти часы должен быть слышен голос немецкого пророка ХVI века, который начал по неведению как друг евреев, но </w:t>
      </w:r>
      <w:r w:rsidRPr="00A60CAB">
        <w:rPr>
          <w:rFonts w:ascii="Times New Roman" w:hAnsi="Times New Roman" w:cs="Times New Roman"/>
          <w:i/>
        </w:rPr>
        <w:lastRenderedPageBreak/>
        <w:t>затем, движимый своим знанием, опытом и побуждаемый реальностью, стал величайшим антисемитом своего времени, предостерёгшим свой народ против евреев</w:t>
      </w:r>
      <w:r w:rsidRPr="00A60CAB">
        <w:rPr>
          <w:rFonts w:ascii="Times New Roman" w:hAnsi="Times New Roman" w:cs="Times New Roman"/>
        </w:rPr>
        <w:t>»</w:t>
      </w:r>
      <w:r w:rsidRPr="00A60CAB">
        <w:rPr>
          <w:rFonts w:ascii="Times New Roman" w:hAnsi="Times New Roman" w:cs="Times New Roman"/>
          <w:b/>
          <w:sz w:val="24"/>
          <w:szCs w:val="24"/>
          <w:vertAlign w:val="superscript"/>
        </w:rPr>
        <w:t>71</w:t>
      </w:r>
      <w:r w:rsidRPr="00A60CAB">
        <w:rPr>
          <w:rFonts w:ascii="Times New Roman" w:hAnsi="Times New Roman" w:cs="Times New Roman"/>
          <w:color w:val="252525"/>
        </w:rPr>
        <w:t>.</w:t>
      </w:r>
    </w:p>
    <w:p w:rsidR="00A60CAB" w:rsidRPr="00A60CAB" w:rsidRDefault="00A60CAB" w:rsidP="00A82BE1">
      <w:pPr>
        <w:spacing w:after="0" w:line="240" w:lineRule="auto"/>
        <w:ind w:left="150" w:right="150"/>
        <w:jc w:val="both"/>
        <w:rPr>
          <w:rFonts w:ascii="Times New Roman" w:eastAsia="Times New Roman" w:hAnsi="Times New Roman" w:cs="Times New Roman"/>
          <w:color w:val="000000"/>
          <w:lang w:eastAsia="ru-RU"/>
        </w:rPr>
      </w:pPr>
      <w:r w:rsidRPr="00A60CAB">
        <w:rPr>
          <w:rFonts w:ascii="Times New Roman" w:hAnsi="Times New Roman" w:cs="Times New Roman"/>
          <w:color w:val="252525"/>
        </w:rPr>
        <w:tab/>
        <w:t>Во</w:t>
      </w:r>
      <w:r w:rsidRPr="00A60CAB">
        <w:rPr>
          <w:rFonts w:ascii="Times New Roman" w:eastAsia="Times New Roman" w:hAnsi="Times New Roman" w:cs="Times New Roman"/>
          <w:color w:val="000000"/>
          <w:lang w:eastAsia="ru-RU"/>
        </w:rPr>
        <w:t xml:space="preserve"> время Холокоста, организованного нацистами Германии, было уничтожено 6 млн евреев, просто потому, что они были евреями по национальности. Юлиус Штрайхер, идеолог нацистской партии, который был повешен по приговору Нюрнбергского процесса, утверждал на суде</w:t>
      </w:r>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i/>
          <w:color w:val="000000"/>
          <w:lang w:eastAsia="ru-RU"/>
        </w:rPr>
        <w:t>Я не сказал ничего никогда против евреев, чего бы 400 лет назад не сказал Мартин Лютер</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Именно фанатизм и отсутствие любви Божьей способствовали и способствуют таким преступлениям, потому что нарушается самый главный принцип христианства: ненависть ко греху и любовь к грешнику; ненависть к болезни, но любовь к больному. К смерти Христа на кресте причастен каждый человек, потому что Господь понес грехи всех нас: и евреев, и неевреев. На Голгофе были пригвождены к древу и мои, и твои грехи (1Пет.2:23-25).</w:t>
      </w:r>
    </w:p>
    <w:p w:rsidR="00A60CAB" w:rsidRPr="00A60CAB" w:rsidRDefault="00A60CAB" w:rsidP="00A82BE1">
      <w:pPr>
        <w:spacing w:after="0" w:line="240" w:lineRule="auto"/>
        <w:ind w:firstLine="708"/>
        <w:jc w:val="both"/>
        <w:rPr>
          <w:rFonts w:ascii="Times New Roman" w:eastAsia="Times New Roman" w:hAnsi="Times New Roman" w:cs="Times New Roman"/>
          <w:bCs/>
          <w:color w:val="000000"/>
          <w:shd w:val="clear" w:color="auto" w:fill="FFFFFF"/>
          <w:lang w:eastAsia="ru-RU"/>
        </w:rPr>
      </w:pPr>
      <w:r w:rsidRPr="00A60CAB">
        <w:rPr>
          <w:rFonts w:ascii="Times New Roman" w:hAnsi="Times New Roman" w:cs="Times New Roman"/>
        </w:rPr>
        <w:t>Сегодня теология замещения имеет свое воплощение в литургических текстах. Антисемитские фразы больше всего бросаются в глаза во время Пасхальных богослужений, например: «</w:t>
      </w:r>
      <w:r w:rsidRPr="00A60CAB">
        <w:rPr>
          <w:rFonts w:ascii="Times New Roman" w:eastAsia="Times New Roman" w:hAnsi="Times New Roman" w:cs="Times New Roman"/>
          <w:bCs/>
          <w:i/>
          <w:color w:val="000000"/>
          <w:shd w:val="clear" w:color="auto" w:fill="FFFFFF"/>
          <w:lang w:eastAsia="ru-RU"/>
        </w:rPr>
        <w:t>Еврейское племя, которое осудило Тебя на Распятие, отплати им, Господи</w:t>
      </w:r>
      <w:r w:rsidRPr="00A60CAB">
        <w:rPr>
          <w:rFonts w:ascii="Times New Roman" w:eastAsia="Times New Roman" w:hAnsi="Times New Roman" w:cs="Times New Roman"/>
          <w:bCs/>
          <w:color w:val="000000"/>
          <w:shd w:val="clear" w:color="auto" w:fill="FFFFFF"/>
          <w:lang w:eastAsia="ru-RU"/>
        </w:rPr>
        <w:t>»,  которые повторяются десяток раз. Недавно группа из 12 православных священников, включающая пять различных Православных церквей (Русскую, Греческую, Украинскую, Грузинскую и Константинопольскую) даже обратилась к Церкви с призывом пересмотреть давние богословские позиции.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Отрезвление многих христиан пришло после уроков Холокоста. Начала изменяться позиция Католической Церкви, особенно с периода понтификации Иоанна </w:t>
      </w:r>
      <w:r w:rsidRPr="00A60CAB">
        <w:rPr>
          <w:rFonts w:ascii="Times New Roman" w:hAnsi="Times New Roman" w:cs="Times New Roman"/>
          <w:lang w:val="en-US"/>
        </w:rPr>
        <w:t>XXIII</w:t>
      </w:r>
      <w:r w:rsidRPr="00A60CAB">
        <w:rPr>
          <w:rFonts w:ascii="Times New Roman" w:hAnsi="Times New Roman" w:cs="Times New Roman"/>
        </w:rPr>
        <w:t>. Перед своей смертью (1960) он составил покаянную молитву под названием: «Акт раскаяния». Она гласит: «</w:t>
      </w:r>
      <w:r w:rsidRPr="00A60CAB">
        <w:rPr>
          <w:rFonts w:ascii="Times New Roman" w:hAnsi="Times New Roman" w:cs="Times New Roman"/>
          <w:i/>
          <w:iCs/>
        </w:rPr>
        <w:t>Мы сознаём теперь, что многие века были слепы, что не видели красоты избранного Тобой народа, не узнавали в нём наших братьев. Мы понимаем, что клеймо</w:t>
      </w:r>
      <w:r w:rsidRPr="00A60CAB">
        <w:rPr>
          <w:rFonts w:ascii="Times New Roman" w:hAnsi="Times New Roman" w:cs="Times New Roman"/>
          <w:iCs/>
        </w:rPr>
        <w:t xml:space="preserve"> </w:t>
      </w:r>
      <w:hyperlink r:id="rId243" w:tooltip="Каин" w:history="1">
        <w:r w:rsidRPr="00A60CAB">
          <w:rPr>
            <w:rFonts w:ascii="Times New Roman" w:hAnsi="Times New Roman" w:cs="Times New Roman"/>
          </w:rPr>
          <w:t>Каина</w:t>
        </w:r>
      </w:hyperlink>
      <w:r w:rsidRPr="00A60CAB">
        <w:rPr>
          <w:rFonts w:ascii="Times New Roman" w:hAnsi="Times New Roman" w:cs="Times New Roman"/>
          <w:i/>
          <w:iCs/>
        </w:rPr>
        <w:t xml:space="preserve"> стоит на наших лбах. На протяжении веков наш брат </w:t>
      </w:r>
      <w:hyperlink r:id="rId244" w:tooltip="Авель" w:history="1">
        <w:r w:rsidRPr="00A60CAB">
          <w:rPr>
            <w:rFonts w:ascii="Times New Roman" w:hAnsi="Times New Roman" w:cs="Times New Roman"/>
          </w:rPr>
          <w:t>Авель</w:t>
        </w:r>
      </w:hyperlink>
      <w:r w:rsidRPr="00A60CAB">
        <w:rPr>
          <w:rFonts w:ascii="Times New Roman" w:hAnsi="Times New Roman" w:cs="Times New Roman"/>
          <w:iCs/>
        </w:rPr>
        <w:t xml:space="preserve"> </w:t>
      </w:r>
      <w:r w:rsidRPr="00A60CAB">
        <w:rPr>
          <w:rFonts w:ascii="Times New Roman" w:hAnsi="Times New Roman" w:cs="Times New Roman"/>
          <w:i/>
          <w:iCs/>
        </w:rPr>
        <w:t>лежал в крови, которую мы проливали, источал слёзы, которые мы вызывали, забывая о Твоей любви. Прости нас за то, что мы проклинали евреев. Прости нас за то, что мы второй раз распяли Тебя в их лице. Мы не ведали, что творили</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При правлении Павла VI  были приняты важные решения  Второго Ватиканского собора (1962) по сближению с евреями, была принята (1965) Декларация «</w:t>
      </w:r>
      <w:hyperlink r:id="rId245" w:tooltip="Nostra Ætate" w:history="1">
        <w:r w:rsidRPr="00A60CAB">
          <w:rPr>
            <w:rFonts w:ascii="Times New Roman" w:hAnsi="Times New Roman" w:cs="Times New Roman"/>
          </w:rPr>
          <w:t>Nostra Аеtate</w:t>
        </w:r>
      </w:hyperlink>
      <w:r w:rsidRPr="00A60CAB">
        <w:rPr>
          <w:rFonts w:ascii="Times New Roman" w:hAnsi="Times New Roman" w:cs="Times New Roman"/>
        </w:rPr>
        <w:t>» («В наше время»), которая полностью называлась  «Об отношении Церкви к нехристианским религиям», где было пересмотрено представление о евреях и осуждался антисемитизм: «</w:t>
      </w:r>
      <w:r w:rsidRPr="00A60CAB">
        <w:rPr>
          <w:rFonts w:ascii="Times New Roman" w:hAnsi="Times New Roman" w:cs="Times New Roman"/>
          <w:i/>
          <w:iCs/>
        </w:rPr>
        <w:t>Церковь, осуждающая все гонения на каких бы то ни было людей, памятуя об общем с иудеями наследии, и движимая не политическими соображениями, но духовной любовью по Евангелию, сожалеет о ненависти, о гонениях и всех проявлениях антисемитизма, которые когда бы то ни было и кем бы то ни было направлялись против евреев</w:t>
      </w:r>
      <w:r w:rsidRPr="00A60CAB">
        <w:rPr>
          <w:rFonts w:ascii="Times New Roman" w:hAnsi="Times New Roman" w:cs="Times New Roman"/>
        </w:rPr>
        <w:t xml:space="preserve">». За период правления Иоанна Павла </w:t>
      </w:r>
      <w:r w:rsidRPr="00A60CAB">
        <w:rPr>
          <w:rFonts w:ascii="Times New Roman" w:hAnsi="Times New Roman" w:cs="Times New Roman"/>
          <w:lang w:val="en-US"/>
        </w:rPr>
        <w:t>II</w:t>
      </w:r>
      <w:r w:rsidRPr="00A60CAB">
        <w:rPr>
          <w:rFonts w:ascii="Times New Roman" w:hAnsi="Times New Roman" w:cs="Times New Roman"/>
        </w:rPr>
        <w:t xml:space="preserve"> (1975-2005) изменились некоторые литургические тексты и были удалены фразы, направленные против  иудаизма и евреев, а также отменены антисемитские решения целого ряда соборов. Папа Бенедикт </w:t>
      </w:r>
      <w:r w:rsidRPr="00A60CAB">
        <w:rPr>
          <w:rFonts w:ascii="Times New Roman" w:hAnsi="Times New Roman" w:cs="Times New Roman"/>
          <w:lang w:val="en-US"/>
        </w:rPr>
        <w:t>XVI</w:t>
      </w:r>
      <w:r w:rsidRPr="00A60CAB">
        <w:rPr>
          <w:rFonts w:ascii="Times New Roman" w:hAnsi="Times New Roman" w:cs="Times New Roman"/>
        </w:rPr>
        <w:t xml:space="preserve"> продолжает эту линию.</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Таким образом, во </w:t>
      </w:r>
      <w:r w:rsidRPr="00A60CAB">
        <w:rPr>
          <w:rFonts w:ascii="Times New Roman" w:eastAsia="Times New Roman" w:hAnsi="Times New Roman" w:cs="Times New Roman"/>
          <w:color w:val="000000"/>
          <w:lang w:eastAsia="ru-RU"/>
        </w:rPr>
        <w:t xml:space="preserve"> второй половине XX века в западном богословии сложилось и другое понимание, которое было связано с развитием взаимодействия между христианами и иудеями, с развитием христианско-иудейского диалога. Это новое понимание практически не коснулось Православной Церкви, но нашло достаточно широкое признание в католической и протестантской среде (например, среди баптистов). Согласно ему, израильский народ продолжает оставаться богоизбранным народом. В РПЦ существует неофициальное течение меньшинства, представители которого стоят на позиции, что подлинное христианство несовместимо с антисемитизмом.</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Теология замещения, на наш взгляд, не может претендовать на истинное библейское учение и по теологическим соображениям, и  по своим плодам. Образование государства Израиль в 1948 году нанесло сильный удар по этой теории. И сегодня в борьбе за выживание еврейского государства Израиль, теология замещения  дает о себе знать, когда миллионы христиан осуждают евреев как агрессоров только потому, что они защищают свое право на существование и право на свою землю. Например, в марте 2012 года палестинские христиане провели конференцию «Христос на КПП», на которой они заявили, что Писания Ветхого Завета по отношению к Израилю более не актуальны, что все обетования относительно Израиля имеют лишь духовное применение. Там, в Вифлееме, было заявлено, что земля и обетования благословения принадлежат палестинцам, любому другому народу, а не евреям, и что современное государство Израиль не является исполнением пророчеств Писания, а израильские евреи должны рассматриваться как злые и несправедливые оккупанты</w:t>
      </w:r>
      <w:r w:rsidRPr="00A60CAB">
        <w:rPr>
          <w:rFonts w:ascii="Times New Roman" w:hAnsi="Times New Roman" w:cs="Times New Roman"/>
          <w:b/>
          <w:sz w:val="24"/>
          <w:szCs w:val="24"/>
          <w:vertAlign w:val="superscript"/>
        </w:rPr>
        <w:t>72</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sz w:val="21"/>
          <w:szCs w:val="21"/>
          <w:shd w:val="clear" w:color="auto" w:fill="FFFFFF"/>
          <w:lang w:eastAsia="ru-RU"/>
        </w:rPr>
      </w:pPr>
      <w:r w:rsidRPr="00A60CAB">
        <w:rPr>
          <w:rFonts w:ascii="Times New Roman" w:eastAsia="Times New Roman" w:hAnsi="Times New Roman" w:cs="Times New Roman"/>
          <w:shd w:val="clear" w:color="auto" w:fill="FFFFFF"/>
          <w:lang w:eastAsia="ru-RU"/>
        </w:rPr>
        <w:t>Дерек Принс в своей книге «Кому принадлежит земля» утверждает</w:t>
      </w:r>
      <w:r w:rsidRPr="00A60CAB">
        <w:rPr>
          <w:rFonts w:ascii="Times New Roman" w:eastAsia="Times New Roman" w:hAnsi="Times New Roman" w:cs="Times New Roman"/>
          <w:i/>
          <w:shd w:val="clear" w:color="auto" w:fill="FFFFFF"/>
          <w:lang w:eastAsia="ru-RU"/>
        </w:rPr>
        <w:t>: «Среди искренних христиан существует огромнейшее непонимание Божьих отношений с Израилем. Я не верю, что это непонимание полностью естественно. Я считаю, что за этим стоит духовная сила. Сатана изо всех сил пытается удержать христиан в неведении Божьих планов и целей для Израиля, потому что у нас всех есть своя роль в этих планах. Следовательно, сатана противится прояснению нашего понимания, чтобы мы не смогли сыграть свою роль в Божьей пьесе</w:t>
      </w:r>
      <w:r w:rsidRPr="00A60CAB">
        <w:rPr>
          <w:rFonts w:ascii="Times New Roman" w:eastAsia="Times New Roman" w:hAnsi="Times New Roman" w:cs="Times New Roman"/>
          <w:sz w:val="21"/>
          <w:szCs w:val="21"/>
          <w:shd w:val="clear" w:color="auto" w:fill="FFFFFF"/>
          <w:lang w:eastAsia="ru-RU"/>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Сегодня, оглядываясь на уроки прошлого, хочется особенно отчетливо напомнить всем христианам о том, что сказал Господь Своим ученикам, когда они хотели низвести огонь на непослушных самарян: </w:t>
      </w:r>
      <w:r w:rsidRPr="00A60CAB">
        <w:rPr>
          <w:rFonts w:ascii="Times New Roman" w:hAnsi="Times New Roman" w:cs="Times New Roman"/>
        </w:rPr>
        <w:lastRenderedPageBreak/>
        <w:t>«</w:t>
      </w:r>
      <w:r w:rsidRPr="00A60CAB">
        <w:rPr>
          <w:rFonts w:ascii="Times New Roman" w:hAnsi="Times New Roman" w:cs="Times New Roman"/>
          <w:b/>
        </w:rPr>
        <w:t xml:space="preserve">Когда же приближались дни взятия Его от мира, Он восхотел идти в Иерусалим;  и послал вестников пред лицом Своим; и они пошли и вошли в селение Самарянское; чтобы приготовить для Него; но там не приняли Его, потому что Он имел вид путешествующего в Иерусалим. Видя то, ученики Его, Иаков и Иоанн, сказали: Господи! хочешь ли, мы скажем, чтобы огонь сошел с неба и истребил их, как и Илия сделал? Но Он, обратившись к ним, запретил им и сказал: </w:t>
      </w:r>
      <w:r w:rsidRPr="00A60CAB">
        <w:rPr>
          <w:rFonts w:ascii="Times New Roman" w:hAnsi="Times New Roman" w:cs="Times New Roman"/>
          <w:b/>
          <w:u w:val="single"/>
        </w:rPr>
        <w:t>не знаете, какого вы духа; ибо Сын Человеческий пришел не губить души человеческие, а спасать</w:t>
      </w:r>
      <w:r w:rsidRPr="00A60CAB">
        <w:rPr>
          <w:rFonts w:ascii="Times New Roman" w:hAnsi="Times New Roman" w:cs="Times New Roman"/>
          <w:b/>
        </w:rPr>
        <w:t>. И пошли в другое селение</w:t>
      </w:r>
      <w:r w:rsidRPr="00A60CAB">
        <w:rPr>
          <w:rFonts w:ascii="Times New Roman" w:hAnsi="Times New Roman" w:cs="Times New Roman"/>
        </w:rPr>
        <w:t>» (Лк.9:51-56).</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Если мы истинные последователи Христа, то наша природа будет проявляться в одновременном проявлении любви и истины. И тогда мы не будем относиться как к врагам к тем, кто имеет иное, отличное от нашего, богословское мнение, а будем терпеливо доносить им истину, чтобы не губить, а спасать человеческие души, как языческие, так и еврейские, потому что за всех умер наш Господь.</w:t>
      </w:r>
    </w:p>
    <w:p w:rsidR="00A60CAB" w:rsidRPr="00A60CAB" w:rsidRDefault="00A60CAB" w:rsidP="00A82BE1">
      <w:pPr>
        <w:spacing w:after="0" w:line="240" w:lineRule="auto"/>
        <w:ind w:firstLine="708"/>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b/>
          <w:sz w:val="28"/>
          <w:szCs w:val="28"/>
        </w:rPr>
      </w:pPr>
      <w:r w:rsidRPr="00A60CAB">
        <w:rPr>
          <w:rFonts w:ascii="Times New Roman" w:hAnsi="Times New Roman" w:cs="Times New Roman"/>
          <w:b/>
          <w:sz w:val="28"/>
          <w:szCs w:val="28"/>
        </w:rPr>
        <w:t>3.3.3 Теология дополнительности</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Эта теология является другой крайностью, при которой в попытке оправдать Израиль предлагаются разные пути к Богу для спасения Израиля и для спасения Церкви. Эта теория носит больше оттенок экумении и исходит из того, что есть два независимых пути: еврейский и христианский, которые взаимно дополняют друг друга. Подобно тому, как человек одновременно и душа и тело, подобно тому, как электрон одновременно и волна и частица, подобно тому, как муж и жена составляют одно в браке, так и  христианство и иудаизм являются не двумя верами, а двумя образами одной и той же веры. Сторонники этого нового взгляда, появившегося в двадцатом веке, пытаются примирить и соединить христианство и иудаизм, отстаивая при этом право на спасение евреев без принятия верой Господа Иисуса Христа как своего Мессии.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Представителями этого учения являются католический теолог Джон Павликовский</w:t>
      </w:r>
      <w:r w:rsidRPr="00A60CAB">
        <w:rPr>
          <w:rFonts w:ascii="Times New Roman" w:hAnsi="Times New Roman" w:cs="Times New Roman"/>
          <w:b/>
          <w:sz w:val="24"/>
          <w:szCs w:val="24"/>
          <w:vertAlign w:val="superscript"/>
        </w:rPr>
        <w:t>73</w:t>
      </w:r>
      <w:r w:rsidRPr="00A60CAB">
        <w:rPr>
          <w:rFonts w:ascii="Times New Roman" w:hAnsi="Times New Roman" w:cs="Times New Roman"/>
        </w:rPr>
        <w:t xml:space="preserve"> из США; Мартин Бубер</w:t>
      </w:r>
      <w:r w:rsidRPr="00A60CAB">
        <w:rPr>
          <w:rFonts w:ascii="Times New Roman" w:hAnsi="Times New Roman" w:cs="Times New Roman"/>
          <w:b/>
          <w:sz w:val="24"/>
          <w:szCs w:val="24"/>
          <w:vertAlign w:val="superscript"/>
        </w:rPr>
        <w:t>74</w:t>
      </w:r>
      <w:r w:rsidRPr="00A60CAB">
        <w:rPr>
          <w:rFonts w:ascii="Times New Roman" w:hAnsi="Times New Roman" w:cs="Times New Roman"/>
        </w:rPr>
        <w:t>; Арье Барац; П. Полонский;  Джон Шоневельд и др.</w:t>
      </w:r>
    </w:p>
    <w:p w:rsidR="00A60CAB" w:rsidRPr="00A60CAB" w:rsidRDefault="00A60CAB" w:rsidP="00A82BE1">
      <w:pPr>
        <w:spacing w:after="0" w:line="240" w:lineRule="auto"/>
        <w:jc w:val="both"/>
        <w:rPr>
          <w:rFonts w:ascii="Times New Roman" w:hAnsi="Times New Roman" w:cs="Times New Roman"/>
          <w:color w:val="000000"/>
        </w:rPr>
      </w:pPr>
      <w:r w:rsidRPr="00A60CAB">
        <w:rPr>
          <w:rFonts w:ascii="Times New Roman" w:hAnsi="Times New Roman" w:cs="Times New Roman"/>
        </w:rPr>
        <w:tab/>
        <w:t xml:space="preserve">Толчком к развитию этого  учения была  Декларация Второго Ватиканского собора (1965) </w:t>
      </w:r>
      <w:r w:rsidRPr="00A60CAB">
        <w:rPr>
          <w:rFonts w:ascii="Times New Roman" w:hAnsi="Times New Roman" w:cs="Times New Roman"/>
          <w:i/>
          <w:iCs/>
          <w:color w:val="000000"/>
        </w:rPr>
        <w:t>Nostra Aetate</w:t>
      </w:r>
      <w:r w:rsidRPr="00A60CAB">
        <w:rPr>
          <w:rFonts w:ascii="Times New Roman" w:hAnsi="Times New Roman" w:cs="Times New Roman"/>
          <w:color w:val="000000"/>
        </w:rPr>
        <w:t>, где в разделе об отношении к иудаизму  справедливо признавались гонения и ненависть против иудеев. В Декларации  утверждается, что "</w:t>
      </w:r>
      <w:r w:rsidRPr="00A60CAB">
        <w:rPr>
          <w:rFonts w:ascii="Times New Roman" w:hAnsi="Times New Roman" w:cs="Times New Roman"/>
          <w:i/>
          <w:color w:val="000000"/>
        </w:rPr>
        <w:t>иудеи доныне остаются, ради отцов, возлюбленными</w:t>
      </w:r>
      <w:r w:rsidRPr="00A60CAB">
        <w:rPr>
          <w:rFonts w:ascii="Times New Roman" w:hAnsi="Times New Roman" w:cs="Times New Roman"/>
          <w:color w:val="000000"/>
        </w:rPr>
        <w:t>" и что Католическая Церковь "</w:t>
      </w:r>
      <w:r w:rsidRPr="00A60CAB">
        <w:rPr>
          <w:rFonts w:ascii="Times New Roman" w:hAnsi="Times New Roman" w:cs="Times New Roman"/>
          <w:i/>
          <w:color w:val="000000"/>
        </w:rPr>
        <w:t>сожалеет о ненависти, о гонениях и всех проявлениях антисемитизма... против иудеев</w:t>
      </w:r>
      <w:r w:rsidRPr="00A60CAB">
        <w:rPr>
          <w:rFonts w:ascii="Times New Roman" w:hAnsi="Times New Roman" w:cs="Times New Roman"/>
          <w:color w:val="000000"/>
        </w:rPr>
        <w:t>"</w:t>
      </w:r>
      <w:r w:rsidRPr="00A60CAB">
        <w:rPr>
          <w:rFonts w:ascii="Times New Roman" w:hAnsi="Times New Roman" w:cs="Times New Roman"/>
          <w:b/>
          <w:color w:val="000000"/>
          <w:sz w:val="24"/>
          <w:szCs w:val="24"/>
          <w:vertAlign w:val="superscript"/>
        </w:rPr>
        <w:t>75</w:t>
      </w:r>
      <w:r w:rsidRPr="00A60CAB">
        <w:rPr>
          <w:rFonts w:ascii="Times New Roman" w:hAnsi="Times New Roman" w:cs="Times New Roman"/>
          <w:color w:val="000000"/>
        </w:rPr>
        <w:t xml:space="preserve">. Тенденция к диалогу католиков и иудеев наметилась после Второго Ватиканского собора, после того, как папа Иоанн </w:t>
      </w:r>
      <w:r w:rsidRPr="00A60CAB">
        <w:rPr>
          <w:rFonts w:ascii="Times New Roman" w:hAnsi="Times New Roman" w:cs="Times New Roman"/>
          <w:color w:val="000000"/>
          <w:lang w:val="en-US"/>
        </w:rPr>
        <w:t>XXIII</w:t>
      </w:r>
      <w:r w:rsidRPr="00A60CAB">
        <w:rPr>
          <w:rFonts w:ascii="Times New Roman" w:hAnsi="Times New Roman" w:cs="Times New Roman"/>
          <w:color w:val="000000"/>
        </w:rPr>
        <w:t xml:space="preserve"> воззвал в сокрушенной молитве к Богу: «</w:t>
      </w:r>
      <w:r w:rsidRPr="00A60CAB">
        <w:rPr>
          <w:rFonts w:ascii="Times New Roman" w:hAnsi="Times New Roman" w:cs="Times New Roman"/>
          <w:i/>
        </w:rPr>
        <w:t>Мы осознаем теперь, что много веков слепота поражала наши очи, так что мы не созерцали более красоты Тобою избранного народа и не узнавали более в лицах их черт нашего брата-близнец</w:t>
      </w:r>
      <w:r w:rsidRPr="00A60CAB">
        <w:rPr>
          <w:rFonts w:ascii="Times New Roman" w:hAnsi="Times New Roman" w:cs="Times New Roman"/>
          <w:i/>
          <w:color w:val="000000"/>
        </w:rPr>
        <w:t>а</w:t>
      </w:r>
      <w:r w:rsidRPr="00A60CAB">
        <w:rPr>
          <w:rFonts w:ascii="Times New Roman" w:hAnsi="Times New Roman" w:cs="Times New Roman"/>
          <w:color w:val="000000"/>
        </w:rPr>
        <w:t xml:space="preserve">». В 1974 г. Ватиканская комиссия по религиозным отношениям с евреями выпустила "Руководство и рекомендации по практическому претворению соборной декларации </w:t>
      </w:r>
      <w:r w:rsidRPr="00A60CAB">
        <w:rPr>
          <w:rFonts w:ascii="Times New Roman" w:hAnsi="Times New Roman" w:cs="Times New Roman"/>
          <w:i/>
          <w:iCs/>
          <w:color w:val="000000"/>
        </w:rPr>
        <w:t>Nostra Aetate</w:t>
      </w:r>
      <w:r w:rsidRPr="00A60CAB">
        <w:rPr>
          <w:rFonts w:ascii="Times New Roman" w:hAnsi="Times New Roman" w:cs="Times New Roman"/>
          <w:color w:val="000000"/>
        </w:rPr>
        <w:t>", где было заявлено о необходимости "строжайшего уважения религиозной свободы иудеев" при распространении христианского благовестия, о недопустимости традиционного противопоставления Ветхого и Нового Заветов как, соответственно, "буквы" и "духа", "страха" и "любви", что иудаизм и после разрушения Иерусалима остается самоценной и духовно богатой религиозной традицией»</w:t>
      </w:r>
      <w:r w:rsidRPr="00A60CAB">
        <w:rPr>
          <w:rFonts w:ascii="Times New Roman" w:hAnsi="Times New Roman" w:cs="Times New Roman"/>
          <w:b/>
          <w:color w:val="000000"/>
          <w:sz w:val="24"/>
          <w:szCs w:val="24"/>
          <w:vertAlign w:val="superscript"/>
        </w:rPr>
        <w:t>76</w:t>
      </w:r>
      <w:r w:rsidRPr="00A60CAB">
        <w:rPr>
          <w:rFonts w:ascii="Times New Roman" w:hAnsi="Times New Roman" w:cs="Times New Roman"/>
          <w:color w:val="000000"/>
        </w:rPr>
        <w:t>.</w:t>
      </w:r>
    </w:p>
    <w:p w:rsidR="00A60CAB" w:rsidRPr="00A60CAB" w:rsidRDefault="00A60CAB" w:rsidP="00A82BE1">
      <w:pPr>
        <w:spacing w:after="0" w:line="240" w:lineRule="auto"/>
        <w:jc w:val="both"/>
        <w:rPr>
          <w:rFonts w:ascii="Times New Roman" w:hAnsi="Times New Roman" w:cs="Times New Roman"/>
          <w:color w:val="000000"/>
        </w:rPr>
      </w:pPr>
      <w:r w:rsidRPr="00A60CAB">
        <w:rPr>
          <w:rFonts w:ascii="Times New Roman" w:hAnsi="Times New Roman" w:cs="Times New Roman"/>
          <w:color w:val="000000"/>
        </w:rPr>
        <w:tab/>
        <w:t>Позже (в 1999 г.) для разъяснения взглядов Католической Церкви на истоки иудаизма Папская библейская комиссия подготовила документ «</w:t>
      </w:r>
      <w:r w:rsidRPr="00A60CAB">
        <w:rPr>
          <w:rFonts w:ascii="Times New Roman" w:hAnsi="Times New Roman" w:cs="Times New Roman"/>
        </w:rPr>
        <w:t>Еврейский народ и его Священные Писания в христианской Библии</w:t>
      </w:r>
      <w:r w:rsidRPr="00A60CAB">
        <w:rPr>
          <w:rFonts w:ascii="Times New Roman" w:hAnsi="Times New Roman" w:cs="Times New Roman"/>
          <w:color w:val="000000"/>
        </w:rPr>
        <w:t>». В этом документе, в частности, указывается (в очень осторожной форме), что христологическое прочтение Ветхого Завета христианами не исключает иного прочтения, в духе иудейской традиции ожидания еще не пришедшего Мессии, и что эти ожидания могут лишь вдохновлять христиан в их вере.</w:t>
      </w:r>
    </w:p>
    <w:p w:rsidR="00A60CAB" w:rsidRPr="00A60CAB" w:rsidRDefault="00A60CAB" w:rsidP="00A82BE1">
      <w:pPr>
        <w:shd w:val="clear" w:color="auto" w:fill="FFFFFF"/>
        <w:spacing w:after="0" w:line="240" w:lineRule="auto"/>
        <w:ind w:firstLine="525"/>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Сторонники теории дополнительности стараются найти единство в противоположном и примирить непримиримое: Боговоплощение у христиан и неприятие Христа Мессией в иудаизме; Триединство Бога в вере христиан и отрицание этого догмата у евреев; спасение только через веру в Господа Иисуса Христа и особый путь спасения в иудаизме через Закон. Здесь опять приходится прибегать к символическому методу толкования.  Так, например, один из представителей этого течения утверждает: «Ни один исследователь Ветхого Завета не настаивает на том, что в 9-й и 53-й главах Исаии и в 21-м Псалме говорится об Иисусе». «Иудеи, — обобщает он, — не признают Иисуса Мессией. Они видят в Страдающем Рабе Господнем прежде всего израильский народ».</w:t>
      </w:r>
      <w:r w:rsidRPr="00A60CAB">
        <w:rPr>
          <w:rFonts w:ascii="open-sans" w:eastAsia="Times New Roman" w:hAnsi="open-sans" w:cs="Times New Roman"/>
          <w:color w:val="444444"/>
          <w:lang w:eastAsia="ru-RU"/>
        </w:rPr>
        <w:t xml:space="preserve"> </w:t>
      </w:r>
      <w:r w:rsidRPr="00A60CAB">
        <w:rPr>
          <w:rFonts w:ascii="open-sans" w:eastAsia="Times New Roman" w:hAnsi="open-sans" w:cs="Times New Roman" w:hint="eastAsia"/>
          <w:color w:val="444444"/>
          <w:lang w:eastAsia="ru-RU"/>
        </w:rPr>
        <w:t>«</w:t>
      </w:r>
      <w:r w:rsidRPr="00A60CAB">
        <w:rPr>
          <w:rFonts w:ascii="Times New Roman" w:eastAsia="Times New Roman" w:hAnsi="Times New Roman" w:cs="Times New Roman"/>
          <w:lang w:eastAsia="ru-RU"/>
        </w:rPr>
        <w:t>Выкручивание» Писания в данном случае очевидно.</w:t>
      </w:r>
    </w:p>
    <w:p w:rsidR="00A60CAB" w:rsidRPr="00A60CAB" w:rsidRDefault="00A60CAB" w:rsidP="00A82BE1">
      <w:pPr>
        <w:spacing w:after="0" w:line="240" w:lineRule="auto"/>
        <w:ind w:firstLine="240"/>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color w:val="000000"/>
          <w:lang w:eastAsia="ru-RU"/>
        </w:rPr>
        <w:t>Еврейский философ из Германии Мартин Бубер (1878-1965) одним из первых начал разрабатывать концепцию «двух путей» к Богу. Вместе с Францем Розенцвейгом он видел в иудаизме и христианстве две самоценные религии, которые в равной степени ведут к Богу.  В своем сочинении «Два образа веры» Бубер  писал</w:t>
      </w:r>
      <w:r w:rsidRPr="00A60CAB">
        <w:rPr>
          <w:rFonts w:ascii="Times New Roman" w:eastAsia="Times New Roman" w:hAnsi="Times New Roman" w:cs="Times New Roman"/>
          <w:i/>
          <w:color w:val="000000"/>
          <w:lang w:eastAsia="ru-RU"/>
        </w:rPr>
        <w:t>: «Есть два – и только два – образа или типа веры… Оба они проявляются в нашей повседневной жизни. Одна форма веры выражается в том, что я доверяю кому-либо, пусть даже у меня нет «достаточного основания» доверять этому человеку. Другая форма веры обнаруживается в том, что я, тоже без достаточного основания, признаю истинность чего-либо… Один из этих образов веры нашел законченное выражение у евреев, а другой у христиан»</w:t>
      </w:r>
      <w:r w:rsidRPr="00A60CAB">
        <w:rPr>
          <w:rFonts w:ascii="Times New Roman" w:eastAsia="Times New Roman" w:hAnsi="Times New Roman" w:cs="Times New Roman"/>
          <w:b/>
          <w:color w:val="000000"/>
          <w:sz w:val="24"/>
          <w:szCs w:val="24"/>
          <w:vertAlign w:val="superscript"/>
          <w:lang w:eastAsia="ru-RU"/>
        </w:rPr>
        <w:t>74</w:t>
      </w:r>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lang w:eastAsia="ru-RU"/>
        </w:rPr>
        <w:t>Он отмечал, что «</w:t>
      </w:r>
      <w:r w:rsidRPr="00A60CAB">
        <w:rPr>
          <w:rFonts w:ascii="Times New Roman" w:eastAsia="Times New Roman" w:hAnsi="Times New Roman" w:cs="Times New Roman"/>
          <w:i/>
          <w:color w:val="000000"/>
          <w:lang w:eastAsia="ru-RU"/>
        </w:rPr>
        <w:t>вера иудея непосредственна, вера христианина теологична. Один верит “кому-то”, второй – “чему-то”».</w:t>
      </w:r>
    </w:p>
    <w:p w:rsidR="00A60CAB" w:rsidRPr="00A60CAB" w:rsidRDefault="00A60CAB" w:rsidP="00A82BE1">
      <w:pPr>
        <w:spacing w:after="0" w:line="240" w:lineRule="auto"/>
        <w:ind w:firstLine="24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lastRenderedPageBreak/>
        <w:t>Протестантский теолог Джон Шоневельд  подчеркивает взаимодополняемость заветов: «</w:t>
      </w:r>
      <w:r w:rsidRPr="00A60CAB">
        <w:rPr>
          <w:rFonts w:ascii="Times New Roman" w:eastAsia="Times New Roman" w:hAnsi="Times New Roman" w:cs="Times New Roman"/>
          <w:i/>
          <w:lang w:eastAsia="ru-RU"/>
        </w:rPr>
        <w:t xml:space="preserve">Когда иудей говорит «Тора», христианин говорит «Христос». По сути, они говорят об одном и том же, хотя и совсем разными словами. И иудеи, и христиане призваны идти путем Торы, учения Бога Израилева, который есть Путь, Истина и Жизнь. Иудеи проходят этот путь, составляя единый народ Израиля, участвуя в Синайском завете через исполнение «мицвот» </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18"/>
          <w:szCs w:val="18"/>
          <w:lang w:eastAsia="ru-RU"/>
        </w:rPr>
        <w:t>заповеди —прим. Ред.</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i/>
          <w:lang w:eastAsia="ru-RU"/>
        </w:rPr>
        <w:t>… Христиане проходят этот же путь, составляя единое Тело Христа — правоверного иудея, Который Сам был воплощенной Торой, — участвуя в Его жизни, распятии и воскресении через таинства и жизнь в вере</w:t>
      </w:r>
      <w:r w:rsidRPr="00A60CAB">
        <w:rPr>
          <w:rFonts w:ascii="Times New Roman" w:eastAsia="Times New Roman" w:hAnsi="Times New Roman" w:cs="Times New Roman"/>
          <w:color w:val="000000"/>
          <w:lang w:eastAsia="ru-RU"/>
        </w:rPr>
        <w:t>»</w:t>
      </w:r>
      <w:r w:rsidRPr="00A60CAB">
        <w:rPr>
          <w:rFonts w:ascii="Times New Roman" w:eastAsia="Times New Roman" w:hAnsi="Times New Roman" w:cs="Times New Roman"/>
          <w:b/>
          <w:color w:val="000000"/>
          <w:sz w:val="24"/>
          <w:szCs w:val="24"/>
          <w:vertAlign w:val="superscript"/>
          <w:lang w:eastAsia="ru-RU"/>
        </w:rPr>
        <w:t>77</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Опираясь на учение либеральных богословов (например, Бультмана, который в своей книге «Иисус», изданной в 1926 году, подверг критике Библию и пришел к выводу, что «исторический Иисус не считал Себя Богом во плоти, ни даже Мессией, ни нарушителем Торы»), сторонники теологии дополнения хотят придать ей видимость единства на некоторых общих точках соприкосновения христианства и толкования Торы некоторыми раввинами. </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Католический теолог Джон Павликовский (США) пишет: «</w:t>
      </w:r>
      <w:r w:rsidRPr="00A60CAB">
        <w:rPr>
          <w:rFonts w:ascii="Times New Roman" w:hAnsi="Times New Roman" w:cs="Times New Roman"/>
          <w:i/>
        </w:rPr>
        <w:t>На данном этапе религиозной истории христианам необходимо признать, что иудаизм продолжает играть уникальную, исключительную роль во всеобъемлющем процессе спасения человечества… Подлинный диалог между иудаизмом и христианством, реальное теологическое осмысление их взаимоотношений могут начаться только с четкого осознания различий между двумя религиями</w:t>
      </w:r>
      <w:r w:rsidRPr="00A60CAB">
        <w:rPr>
          <w:rFonts w:ascii="Times New Roman" w:hAnsi="Times New Roman" w:cs="Times New Roman"/>
        </w:rPr>
        <w:t>»</w:t>
      </w:r>
      <w:r w:rsidRPr="00A60CAB">
        <w:rPr>
          <w:rFonts w:ascii="Times New Roman" w:hAnsi="Times New Roman" w:cs="Times New Roman"/>
          <w:b/>
          <w:sz w:val="24"/>
          <w:szCs w:val="24"/>
          <w:vertAlign w:val="superscript"/>
        </w:rPr>
        <w:t>73</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Имея целью соединить несоединимое, теология дополнительности, в конечном итоге, провозглашает, что сформулированный на Халкидонском Соборе догмат воплощения с точки зрения теологии дополнительности надо понимать так, что утверждения, что Бог в Иисусе не умирал, и что Бог в Иисусе умирал — равно равноправны и равно закономерны.</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Многие теологи, как католические (Мец, Павликовский, Хельвин), так и протестантские (Рютер, Эккард, Ван Бюрен) предлагают рассматривать Иисуса как Мессию только для языческих  народов, и </w:t>
      </w:r>
      <w:r w:rsidRPr="00A60CAB">
        <w:rPr>
          <w:rFonts w:ascii="Times New Roman" w:hAnsi="Times New Roman" w:cs="Times New Roman"/>
          <w:b/>
          <w:i/>
        </w:rPr>
        <w:t>не относить Его мессианство к евреям</w:t>
      </w:r>
      <w:r w:rsidRPr="00A60CAB">
        <w:rPr>
          <w:rFonts w:ascii="Times New Roman" w:hAnsi="Times New Roman" w:cs="Times New Roman"/>
        </w:rPr>
        <w:t>. Протестант Кларк Уильямсон называет христианство «иудаизмом для язычников».</w:t>
      </w:r>
    </w:p>
    <w:p w:rsidR="00A60CAB" w:rsidRPr="00A60CAB" w:rsidRDefault="00A60CAB" w:rsidP="00A82BE1">
      <w:pPr>
        <w:spacing w:after="0" w:line="240" w:lineRule="auto"/>
        <w:jc w:val="both"/>
        <w:rPr>
          <w:rFonts w:ascii="Times New Roman" w:hAnsi="Times New Roman" w:cs="Times New Roman"/>
          <w:sz w:val="18"/>
          <w:szCs w:val="18"/>
        </w:rPr>
      </w:pPr>
      <w:r w:rsidRPr="00A60CAB">
        <w:rPr>
          <w:rFonts w:ascii="Times New Roman" w:hAnsi="Times New Roman" w:cs="Times New Roman"/>
        </w:rPr>
        <w:tab/>
        <w:t>Англиканский священник и ученый Джеймс Паркс обосновывает идею о самостоятельных путях к Богу иудеев и христиан, идею о самодостаточности иудаизма и необходимости отказа христиан от миссионерства среди иудеев</w:t>
      </w:r>
      <w:r w:rsidRPr="00A60CAB">
        <w:rPr>
          <w:rFonts w:ascii="Times New Roman" w:hAnsi="Times New Roman" w:cs="Times New Roman"/>
          <w:b/>
          <w:sz w:val="24"/>
          <w:szCs w:val="24"/>
          <w:vertAlign w:val="superscript"/>
        </w:rPr>
        <w:t>78</w:t>
      </w:r>
      <w:r w:rsidRPr="00A60CAB">
        <w:rPr>
          <w:rFonts w:ascii="Times New Roman" w:hAnsi="Times New Roman" w:cs="Times New Roman"/>
        </w:rPr>
        <w:t>.</w:t>
      </w:r>
    </w:p>
    <w:p w:rsidR="00A60CAB" w:rsidRPr="00A60CAB" w:rsidRDefault="00A60CAB" w:rsidP="00A82BE1">
      <w:pPr>
        <w:spacing w:after="0" w:line="240" w:lineRule="auto"/>
        <w:ind w:firstLine="240"/>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sz w:val="24"/>
          <w:szCs w:val="24"/>
          <w:lang w:eastAsia="ru-RU"/>
        </w:rPr>
        <w:tab/>
      </w:r>
      <w:r w:rsidRPr="00A60CAB">
        <w:rPr>
          <w:rFonts w:ascii="Times New Roman" w:eastAsia="Times New Roman" w:hAnsi="Times New Roman" w:cs="Times New Roman"/>
          <w:lang w:eastAsia="ru-RU"/>
        </w:rPr>
        <w:t xml:space="preserve">Современный сторонник теологии дополнительности Арье Барац (род.1952) пишет: </w:t>
      </w:r>
      <w:r w:rsidRPr="00A60CAB">
        <w:rPr>
          <w:rFonts w:ascii="Times New Roman" w:eastAsia="Times New Roman" w:hAnsi="Times New Roman" w:cs="Times New Roman"/>
          <w:sz w:val="24"/>
          <w:szCs w:val="24"/>
          <w:lang w:eastAsia="ru-RU"/>
        </w:rPr>
        <w:t>«</w:t>
      </w:r>
      <w:r w:rsidRPr="00A60CAB">
        <w:rPr>
          <w:rFonts w:ascii="Times New Roman" w:eastAsia="Times New Roman" w:hAnsi="Times New Roman" w:cs="Times New Roman"/>
          <w:i/>
          <w:color w:val="000000"/>
          <w:lang w:eastAsia="ru-RU"/>
        </w:rPr>
        <w:t>Итак,</w:t>
      </w:r>
      <w:r w:rsidRPr="00A60CAB">
        <w:rPr>
          <w:rFonts w:ascii="Times New Roman" w:eastAsia="Times New Roman" w:hAnsi="Times New Roman" w:cs="Times New Roman"/>
          <w:color w:val="000000"/>
          <w:sz w:val="24"/>
          <w:szCs w:val="24"/>
          <w:u w:val="single"/>
          <w:lang w:eastAsia="ru-RU"/>
        </w:rPr>
        <w:t xml:space="preserve"> </w:t>
      </w:r>
      <w:r w:rsidRPr="00A60CAB">
        <w:rPr>
          <w:rFonts w:ascii="Times New Roman" w:eastAsia="Times New Roman" w:hAnsi="Times New Roman" w:cs="Times New Roman"/>
          <w:i/>
          <w:color w:val="000000"/>
          <w:lang w:eastAsia="ru-RU"/>
        </w:rPr>
        <w:t>Израиль, оставаясь собой, и Церковь, оставаясь собой, одновременно могут быть представлены как одна двучленная община. И именно радикальное различие этих общин служит гарантом того, что им нечего этого союза опасаться. В силу того, что в определенном смысле близнецы претендуют являться одним и тем же лицом, они могут оказаться смертельными врагами. Однако если различия между ними определились, если братья ясно умеют опознать границы другого и не испытывают угрозы своему существованию, они могут достичь столь глубокого сближения, которое можно сравнить лишь с супружеским. В этом случае взаимоотношения Израиля (Иакова) и Церкви (Исава) могут описываться классической брачной формулой, согласно которой, как мы выяснили, мужское начало исходно представляет собой синтез мужского и женского начал (Х и У хромосомы), в то время как женское начало с мужским несовместимо (ХХ хромосомы).</w:t>
      </w:r>
    </w:p>
    <w:p w:rsidR="00A60CAB" w:rsidRPr="00A60CAB" w:rsidRDefault="00A60CAB" w:rsidP="00A82BE1">
      <w:pPr>
        <w:spacing w:after="0" w:line="240" w:lineRule="auto"/>
        <w:ind w:firstLine="240"/>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i/>
          <w:color w:val="000000"/>
          <w:lang w:eastAsia="ru-RU"/>
        </w:rPr>
        <w:t xml:space="preserve">Действительно, если христианство – это всегда иудео-христианство, в том смысле, что любая форма этой религии неизбежно включает в себя элементы иудаизма и совершенно немыслима без этих элементов, то для иудаизма такое сочетание смертельно опасно и даже принципиально невозможно. Иудаизм не допускает в себе наличия никаких христианских примесей… Как только христиане в массе своей осознают, что в их интересах сохранить еврейство в его оригинальности, как только они начнут так же усердно отговаривать евреев от мысли креститься, как евреи отговаривают неевреев от мысли обрезываться, как только это произойдет, обе общины начнут сознавать себя как братские (как и сказал о том Ханацив из Воложина: «когда потомки Исава в чистоте духовной признают семя Иакова и величие его, тогда и мы признаем Исава, потому что он брат наш»)… Те, кто верят в миссию Иисуса в соответствии с церковным учением, должны усвоить два обстоятельства. Иисус выполнил свою миссию как Исполнитель закона, и тем самым, по меньшей мере в отношении тех, кто к Закону призван, </w:t>
      </w:r>
      <w:r w:rsidRPr="00A60CAB">
        <w:rPr>
          <w:rFonts w:ascii="Times New Roman" w:eastAsia="Times New Roman" w:hAnsi="Times New Roman" w:cs="Times New Roman"/>
          <w:i/>
          <w:color w:val="000000"/>
          <w:u w:val="single"/>
          <w:lang w:eastAsia="ru-RU"/>
        </w:rPr>
        <w:t>представляет Закон как путь, ведущий к воскресению из мертвых</w:t>
      </w:r>
      <w:r w:rsidRPr="00A60CAB">
        <w:rPr>
          <w:rFonts w:ascii="Times New Roman" w:eastAsia="Times New Roman" w:hAnsi="Times New Roman" w:cs="Times New Roman"/>
          <w:i/>
          <w:color w:val="000000"/>
          <w:lang w:eastAsia="ru-RU"/>
        </w:rPr>
        <w:t>. Если Иисус воскрес, то для подзаконного в этом можно лишь усмотреть дополнительный мотив для соблюдения Закона – но ни более и не менее того. Если христианство и может к чему-либо обязывать еврея, то только к соблюдению Закона… Итак, христианам следует осознать, что не только христианство – это иудаизм для неевреев, но что и иудаизм — это христианство для евреев… Иудаизм и христианство не просто создают пару, но через их парность обнаруживается также и теологический смысл любого плюрализма… Теология дополнительности, таким образом, оказывается основой, поводом и пространством для диалога всех религий, оказывается теологией, обеспечивающий религиозный смысл диалогического мышления»</w:t>
      </w:r>
      <w:r w:rsidRPr="00A60CAB">
        <w:rPr>
          <w:rFonts w:ascii="Times New Roman" w:eastAsia="Times New Roman" w:hAnsi="Times New Roman" w:cs="Times New Roman"/>
          <w:b/>
          <w:color w:val="000000"/>
          <w:sz w:val="24"/>
          <w:szCs w:val="24"/>
          <w:vertAlign w:val="superscript"/>
          <w:lang w:eastAsia="ru-RU"/>
        </w:rPr>
        <w:t>79</w:t>
      </w:r>
      <w:r w:rsidRPr="00A60CAB">
        <w:rPr>
          <w:rFonts w:ascii="Times New Roman" w:eastAsia="Times New Roman" w:hAnsi="Times New Roman" w:cs="Times New Roman"/>
          <w:i/>
          <w:color w:val="000000"/>
          <w:lang w:eastAsia="ru-RU"/>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Итак, мы видим, что несмотря на привлекательные на первый взгляд мотивы такого подхода (желание помочь евреям, признание неверного отношения христиан к евреям и евреев к христианам на протяжении длительного периода времени, желание жить в мире и т.п.), теология дополнительности является </w:t>
      </w:r>
      <w:r w:rsidRPr="00A60CAB">
        <w:rPr>
          <w:rFonts w:ascii="Times New Roman" w:hAnsi="Times New Roman" w:cs="Times New Roman"/>
        </w:rPr>
        <w:lastRenderedPageBreak/>
        <w:t>антибиблейской, экуменической и по сути ведет к иудаизму и к признанию для евреев своего особого пути спасения вне Христа. Слово Божье ясно и однозначно говорит всем, что спасение христоцентрично, что спасение возможно только по вере в Господа Иисуса Христа и что никакой закон не спасает никакую плоть:</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Гал.2:15,16:</w:t>
      </w:r>
      <w:r w:rsidRPr="00A60CAB">
        <w:rPr>
          <w:rFonts w:ascii="Times New Roman" w:hAnsi="Times New Roman" w:cs="Times New Roman"/>
        </w:rPr>
        <w:t xml:space="preserve"> «</w:t>
      </w:r>
      <w:r w:rsidRPr="00A60CAB">
        <w:rPr>
          <w:rFonts w:ascii="Times New Roman" w:hAnsi="Times New Roman" w:cs="Times New Roman"/>
          <w:b/>
        </w:rPr>
        <w:t>Мы по природе Иудеи, а не из язычников грешники; однако же, узнав, что человек оправдывается не делами закона, а только верою в Иисуса Христа, и мы уверовали во Христа Иисуса, чтобы оправдаться верою во Христа, а не делами закона; ибо делами закона не оправдается никакая плоть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Гал.2:21</w:t>
      </w:r>
      <w:r w:rsidRPr="00A60CAB">
        <w:rPr>
          <w:rFonts w:ascii="Times New Roman" w:hAnsi="Times New Roman" w:cs="Times New Roman"/>
        </w:rPr>
        <w:t>: «</w:t>
      </w:r>
      <w:r w:rsidRPr="00A60CAB">
        <w:rPr>
          <w:rFonts w:ascii="Times New Roman" w:hAnsi="Times New Roman" w:cs="Times New Roman"/>
          <w:b/>
        </w:rPr>
        <w:t>Не отвергаю благодати Божией; а если законом оправдание, то Христос напрасно умер</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Гал.3:11</w:t>
      </w:r>
      <w:r w:rsidRPr="00A60CAB">
        <w:rPr>
          <w:rFonts w:ascii="Times New Roman" w:hAnsi="Times New Roman" w:cs="Times New Roman"/>
        </w:rPr>
        <w:t>: «</w:t>
      </w:r>
      <w:r w:rsidRPr="00A60CAB">
        <w:rPr>
          <w:rFonts w:ascii="Times New Roman" w:hAnsi="Times New Roman" w:cs="Times New Roman"/>
          <w:b/>
        </w:rPr>
        <w:t>А что законом никто не оправдывается пред Богом, это ясно, потому что праведный верою жив будет</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Евр.10:38</w:t>
      </w:r>
      <w:r w:rsidRPr="00A60CAB">
        <w:rPr>
          <w:rFonts w:ascii="Times New Roman" w:hAnsi="Times New Roman" w:cs="Times New Roman"/>
        </w:rPr>
        <w:t>: «</w:t>
      </w:r>
      <w:r w:rsidRPr="00A60CAB">
        <w:rPr>
          <w:rFonts w:ascii="Times New Roman" w:hAnsi="Times New Roman" w:cs="Times New Roman"/>
          <w:b/>
        </w:rPr>
        <w:t>Праведный верою жив будет; а если кто поколеблется, не благоволит к тому душа Моя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Гал.3:24-26</w:t>
      </w:r>
      <w:r w:rsidRPr="00A60CAB">
        <w:rPr>
          <w:rFonts w:ascii="Times New Roman" w:hAnsi="Times New Roman" w:cs="Times New Roman"/>
        </w:rPr>
        <w:t>: «</w:t>
      </w:r>
      <w:r w:rsidRPr="00A60CAB">
        <w:rPr>
          <w:rFonts w:ascii="Times New Roman" w:hAnsi="Times New Roman" w:cs="Times New Roman"/>
          <w:b/>
        </w:rPr>
        <w:t>Итак закон был для нас детоводителем ко Христу, дабы нам оправдаться верою; по пришествии же веры, мы уже не под руководством детоводителя. Ибо все вы сыны Божии по вере во Христа Иисуса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Этот принцип оправдания верою не является каким-то новым принципом, он существовал и в Ветхом Завете и указывал на Авраама, которому вера вменилась в праведность</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Авв.2:4</w:t>
      </w:r>
      <w:r w:rsidRPr="00A60CAB">
        <w:rPr>
          <w:rFonts w:ascii="Times New Roman" w:hAnsi="Times New Roman" w:cs="Times New Roman"/>
        </w:rPr>
        <w:t>: «</w:t>
      </w:r>
      <w:r w:rsidRPr="00A60CAB">
        <w:rPr>
          <w:rFonts w:ascii="Times New Roman" w:hAnsi="Times New Roman" w:cs="Times New Roman"/>
          <w:b/>
        </w:rPr>
        <w:t>Вот, душа надменная не успокоится, а праведный своею верою жив будет</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Гал.3:6-8</w:t>
      </w:r>
      <w:r w:rsidRPr="00A60CAB">
        <w:rPr>
          <w:rFonts w:ascii="Times New Roman" w:hAnsi="Times New Roman" w:cs="Times New Roman"/>
        </w:rPr>
        <w:t>: «</w:t>
      </w:r>
      <w:r w:rsidRPr="00A60CAB">
        <w:rPr>
          <w:rFonts w:ascii="Times New Roman" w:hAnsi="Times New Roman" w:cs="Times New Roman"/>
          <w:b/>
        </w:rPr>
        <w:t>Так Авраам поверил Богу, и это вменилось ему в праведность. Познайте же, что верующие суть сыны Авраама. И Писание, провидя, что Бог верою оправдает язычников, предвозвестило Аврааму: в тебе благословятся все народы</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Рим.3:28</w:t>
      </w:r>
      <w:r w:rsidRPr="00A60CAB">
        <w:rPr>
          <w:rFonts w:ascii="Times New Roman" w:hAnsi="Times New Roman" w:cs="Times New Roman"/>
        </w:rPr>
        <w:t>: «</w:t>
      </w:r>
      <w:r w:rsidRPr="00A60CAB">
        <w:rPr>
          <w:rFonts w:ascii="Times New Roman" w:hAnsi="Times New Roman" w:cs="Times New Roman"/>
          <w:b/>
        </w:rPr>
        <w:t>Ибо мы признаём, что человек оправдывается верою, независимо от дел закона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Сам по себе закон свят, он выявляет грех, но не спасает, спасает человека только Бог через веру. Этот принцип действует на всех людей: и живущих верой  до искупительной жертвы Христа (по вере в будущее искупление и воскресение, как восклицал Иов — Иов,19:25; см. также Евр.11:4-40), и уверовавших в Господа после Его искупительной жертвы и воскресения.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Закон свят, но грешный человек не может исполнить закон, Его исполнил наш Господь Иисус Христос. И никто из людей не может спасти другого человека, потому что каждый спасается своей верой (Иез.14:20), и потому что есть только один посредник — Иисус Христос (1Тим.2:5,6).</w:t>
      </w:r>
    </w:p>
    <w:p w:rsidR="00A60CAB" w:rsidRPr="00A60CAB" w:rsidRDefault="00A60CAB" w:rsidP="00A82BE1">
      <w:pPr>
        <w:shd w:val="clear" w:color="auto" w:fill="FFFFFF"/>
        <w:spacing w:after="0" w:line="240" w:lineRule="auto"/>
        <w:ind w:firstLine="708"/>
        <w:jc w:val="both"/>
        <w:rPr>
          <w:rFonts w:ascii="Times New Roman" w:hAnsi="Times New Roman" w:cs="Times New Roman"/>
        </w:rPr>
      </w:pPr>
      <w:r w:rsidRPr="00A60CAB">
        <w:rPr>
          <w:rFonts w:ascii="Times New Roman" w:hAnsi="Times New Roman" w:cs="Times New Roman"/>
        </w:rPr>
        <w:t xml:space="preserve">Ристо Сантала в работе «Мессия в Ветхом Завете» отмечает, что в современном иудаизме официально существует </w:t>
      </w:r>
      <w:r w:rsidRPr="00A60CAB">
        <w:rPr>
          <w:rFonts w:ascii="Times New Roman" w:hAnsi="Times New Roman" w:cs="Times New Roman"/>
          <w:b/>
          <w:i/>
        </w:rPr>
        <w:t>613</w:t>
      </w:r>
      <w:r w:rsidRPr="00A60CAB">
        <w:rPr>
          <w:rFonts w:ascii="Times New Roman" w:hAnsi="Times New Roman" w:cs="Times New Roman"/>
        </w:rPr>
        <w:t xml:space="preserve"> заповедей и запрещений и по большей части заповедей человеческих (Ис.28:13; Ис.29:13), не основанных на Писании, а основанных на устных преданиях</w:t>
      </w:r>
      <w:r w:rsidRPr="00A60CAB">
        <w:rPr>
          <w:rFonts w:ascii="Arial" w:hAnsi="Arial" w:cs="Arial"/>
          <w:color w:val="006621"/>
          <w:sz w:val="20"/>
          <w:szCs w:val="20"/>
          <w:shd w:val="clear" w:color="auto" w:fill="FFFFFF"/>
        </w:rPr>
        <w:t>.</w:t>
      </w:r>
      <w:r w:rsidRPr="00A60CAB">
        <w:rPr>
          <w:rFonts w:ascii="Times New Roman" w:hAnsi="Times New Roman" w:cs="Times New Roman"/>
        </w:rPr>
        <w:t xml:space="preserve"> Павел говорит об этой «изгороди вокруг Закона» в Еф.2:14-15: «</w:t>
      </w:r>
      <w:r w:rsidRPr="00A60CAB">
        <w:rPr>
          <w:rFonts w:ascii="Times New Roman" w:hAnsi="Times New Roman" w:cs="Times New Roman"/>
          <w:b/>
        </w:rPr>
        <w:t>Ибо Он есть мир наш, соделавший из обоих одно и разрушивший стоявшую посреди преграду, упразднив вражду Плотию Своею, а закон заповедей учением, дабы из двух создать в Себе Самом одного нового человека, устрояя мир, и в одном теле примирить обоих с Богом посредством креста, убив вражду на нем</w:t>
      </w:r>
      <w:r w:rsidRPr="00A60CAB">
        <w:rPr>
          <w:rFonts w:ascii="Times New Roman" w:hAnsi="Times New Roman" w:cs="Times New Roman"/>
        </w:rPr>
        <w:t xml:space="preserve">». </w:t>
      </w:r>
      <w:r w:rsidRPr="00A60CAB">
        <w:rPr>
          <w:rFonts w:ascii="open-sans" w:hAnsi="open-sans"/>
          <w:sz w:val="21"/>
          <w:szCs w:val="21"/>
        </w:rPr>
        <w:t>Под этими понятиями: «стоявшая посреди преграда» и «закон заповедей» — мы можем понимать только «барьер вокруг Закона». Христос Своей жертвенной смертью разрушил его, полностью исполнив Закон.</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Пытаться спастись законом после жертвы Христа — это значит совершать ту же самую ошибку, по причине которой отпал Израиль:</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Рим.9:29-33</w:t>
      </w:r>
      <w:r w:rsidRPr="00A60CAB">
        <w:rPr>
          <w:rFonts w:ascii="Times New Roman" w:hAnsi="Times New Roman" w:cs="Times New Roman"/>
        </w:rPr>
        <w:t>: «</w:t>
      </w:r>
      <w:r w:rsidRPr="00A60CAB">
        <w:rPr>
          <w:rFonts w:ascii="Times New Roman" w:hAnsi="Times New Roman" w:cs="Times New Roman"/>
          <w:b/>
        </w:rPr>
        <w:t xml:space="preserve">И, как предсказал Исаия: если бы Господь Саваоф не оставил нам семени, то мы сделались бы, как Содом, и были бы подобны Гоморре. Что же скажем? Язычники, не искавшие праведности, получили праведность, праведность от веры. А Израиль, искавший закона праведности, не достиг до закона праведности. Почему? </w:t>
      </w:r>
      <w:r w:rsidRPr="00A60CAB">
        <w:rPr>
          <w:rFonts w:ascii="Times New Roman" w:hAnsi="Times New Roman" w:cs="Times New Roman"/>
          <w:b/>
          <w:u w:val="single"/>
        </w:rPr>
        <w:t>потому что искали не в вере, а в делах закона</w:t>
      </w:r>
      <w:r w:rsidRPr="00A60CAB">
        <w:rPr>
          <w:rFonts w:ascii="Times New Roman" w:hAnsi="Times New Roman" w:cs="Times New Roman"/>
          <w:b/>
        </w:rPr>
        <w:t>. Ибо преткнулись о камень преткновения, как написано: вот, полагаю в Сионе камень преткновения и камень соблазна; но всякий, верующий в Него, не постыдится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Основой веры христиан является то, что Господь Иисус Христос является истинным Богом и истинным Человеком. Христиане верят, что есть только один путь спасения — через Христа, все иное является ересью:</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Ин.14:6</w:t>
      </w:r>
      <w:r w:rsidRPr="00A60CAB">
        <w:rPr>
          <w:rFonts w:ascii="Times New Roman" w:hAnsi="Times New Roman" w:cs="Times New Roman"/>
        </w:rPr>
        <w:t>: «</w:t>
      </w:r>
      <w:r w:rsidRPr="00A60CAB">
        <w:rPr>
          <w:rFonts w:ascii="Times New Roman" w:hAnsi="Times New Roman" w:cs="Times New Roman"/>
          <w:b/>
        </w:rPr>
        <w:t>Иисус сказал ему: Я есмь путь и истина и жизнь; никто не приходит к Отцу, как только через Меня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Деян.4:12</w:t>
      </w:r>
      <w:r w:rsidRPr="00A60CAB">
        <w:rPr>
          <w:rFonts w:ascii="Times New Roman" w:hAnsi="Times New Roman" w:cs="Times New Roman"/>
        </w:rPr>
        <w:t>: «</w:t>
      </w:r>
      <w:r w:rsidRPr="00A60CAB">
        <w:rPr>
          <w:rFonts w:ascii="Times New Roman" w:hAnsi="Times New Roman" w:cs="Times New Roman"/>
          <w:b/>
        </w:rPr>
        <w:t>Ибо нет другого имени под небом, данного человекам, которым надлежало бы нам спастись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1Тим.2:5,6:</w:t>
      </w:r>
      <w:r w:rsidRPr="00A60CAB">
        <w:rPr>
          <w:rFonts w:ascii="Times New Roman" w:hAnsi="Times New Roman" w:cs="Times New Roman"/>
        </w:rPr>
        <w:t xml:space="preserve"> «</w:t>
      </w:r>
      <w:r w:rsidRPr="00A60CAB">
        <w:rPr>
          <w:rFonts w:ascii="Times New Roman" w:hAnsi="Times New Roman" w:cs="Times New Roman"/>
          <w:b/>
        </w:rPr>
        <w:t>Ибо един Бог, един и посредник между Богом и человеками, человек Христос Иисус, предавший Себя для искупления всех</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1Ин.4:3</w:t>
      </w:r>
      <w:r w:rsidRPr="00A60CAB">
        <w:rPr>
          <w:rFonts w:ascii="Times New Roman" w:hAnsi="Times New Roman" w:cs="Times New Roman"/>
        </w:rPr>
        <w:t>: «</w:t>
      </w:r>
      <w:r w:rsidRPr="00A60CAB">
        <w:rPr>
          <w:rFonts w:ascii="Times New Roman" w:hAnsi="Times New Roman" w:cs="Times New Roman"/>
          <w:b/>
        </w:rPr>
        <w:t>А всякий дух, который не исповедует Иисуса Христа, пришедшего во плоти, не есть от Бога, но это дух антихриста, о котором вы слышали, что он придет и теперь есть уже в мире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Стремление предложить Израилю какой-то особый путь спасения вне Христа является заблуждением. Это заблуждение не приближает неверующих евреев к Господу, а удаляет от Него.</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lastRenderedPageBreak/>
        <w:tab/>
        <w:t xml:space="preserve">Отметим, что сегодня существуют многие представители </w:t>
      </w:r>
      <w:r w:rsidRPr="00A60CAB">
        <w:rPr>
          <w:rFonts w:ascii="Times New Roman" w:hAnsi="Times New Roman" w:cs="Times New Roman"/>
          <w:b/>
          <w:i/>
        </w:rPr>
        <w:t>мессианских евреев</w:t>
      </w:r>
      <w:r w:rsidRPr="00A60CAB">
        <w:rPr>
          <w:rFonts w:ascii="Times New Roman" w:hAnsi="Times New Roman" w:cs="Times New Roman"/>
        </w:rPr>
        <w:t xml:space="preserve">, которые истинно обращаются ко Христу и входят в Церковь, состоящую из обращенных евреев и язычников. </w:t>
      </w:r>
      <w:r w:rsidRPr="00A60CAB">
        <w:rPr>
          <w:rFonts w:ascii="Times New Roman" w:hAnsi="Times New Roman" w:cs="Times New Roman"/>
          <w:b/>
          <w:i/>
        </w:rPr>
        <w:t>Мессианский иудаизм</w:t>
      </w:r>
      <w:r w:rsidRPr="00A60CAB">
        <w:rPr>
          <w:rFonts w:ascii="Times New Roman" w:hAnsi="Times New Roman" w:cs="Times New Roman"/>
        </w:rPr>
        <w:t xml:space="preserve"> является действием Бога по возвращению евреев к Себе через веру во Христа Иисуса и действием Бога по реализации тайны домостроительства Божьего в отношении единства всех верующих во Христа: иудеев и язычников. При этом и евреи, и язычники составляют одно во Христе. Христиане должны молиться за возрастание такого движения и способствовать этому. Есть мессианские иудеи, которые верно говорят о спасении и жизни во Христе, говорят истину о вере во Христа и о сущности спасения в Его жертве на кресте Голгофы. Они проповедуют и говорят: «</w:t>
      </w:r>
      <w:r w:rsidRPr="00A60CAB">
        <w:rPr>
          <w:rFonts w:ascii="Times New Roman" w:hAnsi="Times New Roman" w:cs="Times New Roman"/>
          <w:i/>
        </w:rPr>
        <w:t>Еврейская Библия учит, что Мессия является ключевой центральной еврейской концепцией. Бог, говоря через Моисея, предрек: "Я воздвигну им Пророка из среды братьев их, такого как ты, и вложу слова Мои в уста Его, и Он будет говорить им все, что Я повелю Ему; а кто не послушает слов Моих, которые Он будет говорить Моим именем, с того Я взыщу". Мессия является величайшим из пророков. Мы должны внимательно прислушиваться ко всему, что Он говорит. Он говорит от лица Бога, Он представляет Бога, Он - Сын Бога, Он - Христос, Спаситель человечества, Он - Господь. Мессия является ключом для возвращения к Богу, Мессия является дверями обретения искупления и принятия вечной жизни. Мы верим в то, что Мессия уже пришел в первый раз для того, чтобы принести искупление за грехи Израиля и всего мира, что Бог воскресил Его из мертвых и что Йешуа скоро вернется, чтобы исполнить все, сказанное Богом. Совершенно необходимо верить в Мессию сейчас. Мессианский иудаизм уже знает Его. Раввинистическому иудаизму не хватает Мессии</w:t>
      </w:r>
      <w:r w:rsidRPr="00A60CAB">
        <w:rPr>
          <w:rFonts w:ascii="Times New Roman" w:hAnsi="Times New Roman" w:cs="Times New Roman"/>
        </w:rPr>
        <w:t>». Христиане с оптимизмом смотрят на такое движение в среде евреев, которое возвращает их от Моисея ко Христу.</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Необходимо также остановиться </w:t>
      </w:r>
      <w:r w:rsidRPr="00A60CAB">
        <w:rPr>
          <w:rFonts w:ascii="Times New Roman" w:hAnsi="Times New Roman" w:cs="Times New Roman"/>
          <w:b/>
          <w:i/>
          <w:u w:val="single"/>
        </w:rPr>
        <w:t>на заблуждениях некоторых</w:t>
      </w:r>
      <w:r w:rsidRPr="00A60CAB">
        <w:rPr>
          <w:rFonts w:ascii="Times New Roman" w:hAnsi="Times New Roman" w:cs="Times New Roman"/>
        </w:rPr>
        <w:t xml:space="preserve"> </w:t>
      </w:r>
      <w:r w:rsidRPr="00A60CAB">
        <w:rPr>
          <w:rFonts w:ascii="Times New Roman" w:hAnsi="Times New Roman" w:cs="Times New Roman"/>
          <w:b/>
          <w:i/>
          <w:u w:val="single"/>
        </w:rPr>
        <w:t>мессианских евреев</w:t>
      </w:r>
      <w:r w:rsidRPr="00A60CAB">
        <w:rPr>
          <w:rFonts w:ascii="Times New Roman" w:hAnsi="Times New Roman" w:cs="Times New Roman"/>
        </w:rPr>
        <w:t xml:space="preserve">, которые принимают Христа Мессией, но пытаются жить по иудейским законам и отделяют себя от Церкви Христа. Подобные взгляды мы встречаем даже у искренних детей Божьих. Некоторые современные мессианские иудеи (они справедливо отмечают отступление христианских течений от истин Первоапостольской Церкви и несправедливо игнорируют то, что в недрах христианских конфессий существует истинная Церковь, что всегда происходило и происходит совершенствование истинной Церкви Иисуса Христа и подготовка Церкви ко встречи со Своим Спасителем) говорят, что в последние три десятка лет произошли значительные тенденции в уходе еврейских верующих от идентификации себя  как «евреев-христиан» в пользу «мессианских иудеев». При этом некоторые подвержены учению, что Церковь от первого века является временным явлением, что только этнический Израиль призван Богом осуществлять все последующие процессы в человечестве в Тысячелетнем Царстве. Отклонением от истины является то, что некоторых мессианских иудеев интересует более установление Царства Божьего на земле, чем встреча со Христом. При этом возвеличивается исполнение заповедей закона. Некоторые мессианские иудеи утверждают, что язычники, принявшие Христа, не в состоянии принять роль и достоинство закона Моисеева. И по этой причине дни Церкви сочтены, по этой причине Церковь является временным отклонением в истории, по этой причине существует отдельная диспенсация для язычников. Таким образом, христианская Церковь не справилась со своей задачей и Второе Пришествие Христа обозначит новый период и новый договор, где Церковь уже будет упразднена. Поэтому некоторые мессианские иудеи не называют себя христианами. Некоторые отклонения в «фарисейскую ересь» наблюдаются в среде тех мессианских евреев, которые признают Христа Спасителем, но при этом говорят приблизительно следующее: «Мы верим, что Бог заключил на Синае завет (Ветхий завет), который актуален пока существует это небо и эта земля. Этот завет не касается вечности, а имеет земные обетования, связанные с Эрец Исраэль и земными благословениями (или проклятиями). Уверовав в Мессию Иисуса, еврей не перестает быть евреем, а значит остается участником Синайского (Ветхого) завета, и чтобы иметь земные благословения, пока мы в этих телах и на этой земле, </w:t>
      </w:r>
      <w:r w:rsidRPr="00A60CAB">
        <w:rPr>
          <w:rFonts w:ascii="Times New Roman" w:hAnsi="Times New Roman" w:cs="Times New Roman"/>
          <w:u w:val="single"/>
        </w:rPr>
        <w:t>он должен соблюдать заповеди Торы</w:t>
      </w:r>
      <w:r w:rsidRPr="00A60CAB">
        <w:rPr>
          <w:rFonts w:ascii="Times New Roman" w:hAnsi="Times New Roman" w:cs="Times New Roman"/>
        </w:rPr>
        <w:t>. Это не касается вопроса спасения и обретения вечной жизни, поскольку все — и евреи, и неевреи — все грешники, нуждающиеся в Божьей благодати. Это не касается неевреев, поскольку они не являются участниками Синайского завета. Но живя в Израиле, верующие в Иешуа неевреи призваны проявлять любовь и воздержание, не нарушая не только важные для еврейского благочестия заповеди, но и традиции народа, среди которого они живут. Новый Завет дан не вместо Ветхого, а вместе с ним, завет меняется, а закон остается». Например, яркий представитель мессианского еврейского движения (мессианский диспенсационализм) Арнольд Фрухтенбаум (его любовь ко Христу не вызывает сомнения и это еще более усугубляет проблему) говорит о том, что еврей-христианин должен считать, что Иисус Христос — его Мессия; что он является одновременно и евреем, и христианином. Если еврей принимает крещение, чтобы потерять свою идентичность как еврея, он не должен считаться мессианским христианином, но как отступник и предатель; мессианский еврей должен гордится своим еврейством.</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Опять наблюдается то ложное учение, которое уже было в первом веке у верующих галатийской церкви: к благодати надо добавить закон, к вере во Христа обрезание, соблюдение субботы и т.п. Опять повторяется то, чему учили фарисействующие иудеи, говоря, что Иисус и Апостолы не учили своих учеников быть христианами, а учили их быть правильными иудеями. Но такой подход уничижает жертву Христа, когда мессианские иудеи, уверовавшие во Христа, стремятся исповедовать Тору. Есть огромная опасность в том, чтобы поставить спасение христианина из язычников или уверовавшего во Христа еврея в зависимости от </w:t>
      </w:r>
      <w:r w:rsidRPr="00A60CAB">
        <w:rPr>
          <w:rFonts w:ascii="Times New Roman" w:hAnsi="Times New Roman" w:cs="Times New Roman"/>
        </w:rPr>
        <w:lastRenderedPageBreak/>
        <w:t>исполнения заповедей закона, поставить Господа Иисуса Христа и Его спасительную благодать наравне с законом Моисея. Слово Божье ясно говорит, что тот, кто принял Христа по своему положению перед Богом уже не является ни евреем, ни язычником, но дитем Божьим и не нуждается в исполнении закона: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2Кор.5:17</w:t>
      </w:r>
      <w:r w:rsidRPr="00A60CAB">
        <w:rPr>
          <w:rFonts w:ascii="Times New Roman" w:hAnsi="Times New Roman" w:cs="Times New Roman"/>
        </w:rPr>
        <w:t>: «</w:t>
      </w:r>
      <w:r w:rsidRPr="00A60CAB">
        <w:rPr>
          <w:rFonts w:ascii="Times New Roman" w:hAnsi="Times New Roman" w:cs="Times New Roman"/>
          <w:b/>
        </w:rPr>
        <w:t>Итак, кто во Христе, тот новая тварь; древнее прошло, теперь все новое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Гал.6:15</w:t>
      </w:r>
      <w:r w:rsidRPr="00A60CAB">
        <w:rPr>
          <w:rFonts w:ascii="Times New Roman" w:hAnsi="Times New Roman" w:cs="Times New Roman"/>
        </w:rPr>
        <w:t>: «</w:t>
      </w:r>
      <w:r w:rsidRPr="00A60CAB">
        <w:rPr>
          <w:rFonts w:ascii="Times New Roman" w:hAnsi="Times New Roman" w:cs="Times New Roman"/>
          <w:b/>
        </w:rPr>
        <w:t>Ибо во Христе Иисусе ничего не значит ни обрезание, ни необрезание, а новая тварь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Гал.3:26-28</w:t>
      </w:r>
      <w:r w:rsidRPr="00A60CAB">
        <w:rPr>
          <w:rFonts w:ascii="Times New Roman" w:hAnsi="Times New Roman" w:cs="Times New Roman"/>
        </w:rPr>
        <w:t>: «</w:t>
      </w:r>
      <w:r w:rsidRPr="00A60CAB">
        <w:rPr>
          <w:rFonts w:ascii="Times New Roman" w:hAnsi="Times New Roman" w:cs="Times New Roman"/>
          <w:b/>
        </w:rPr>
        <w:t>Ибо все вы сыны Божии по вере во Христа Иисуса; все вы, во Христа крестившиеся, во Христа облеклись. Нет уже Иудея, ни язычника; нет раба, ни свободного; нет мужеского пола, ни женского: ибо все вы одно во Христе Иисусе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Деян.15:5-11</w:t>
      </w:r>
      <w:r w:rsidRPr="00A60CAB">
        <w:rPr>
          <w:rFonts w:ascii="Times New Roman" w:hAnsi="Times New Roman" w:cs="Times New Roman"/>
        </w:rPr>
        <w:t>: «</w:t>
      </w:r>
      <w:r w:rsidRPr="00A60CAB">
        <w:rPr>
          <w:rFonts w:ascii="Times New Roman" w:hAnsi="Times New Roman" w:cs="Times New Roman"/>
          <w:b/>
        </w:rPr>
        <w:t>Тогда восстали некоторые из фарисейской ереси уверовавшие и говорили, что должно обрезывать язычников и заповедывать соблюдать закон Моисеев. Апостолы и пресвитеры собрались для рассмотрения сего дела. По долгом рассуждении Петр, встав, сказал им: мужи братия! вы знаете, что Бог от дней первых избрал из нас меня, чтобы из уст моих язычники услышали слово Евангелия и уверовали; и Сердцеведец Бог дал им свидетельство, даровав им Духа Святаго, как и нам; и не положил никакого различия между нами и ими, верою очистив сердца их. Что же вы ныне искушаете Бога, желая возложить на выи учеников иго, которого не могли понести ни отцы наши, ни мы? Но мы веруем, что благодатию Господа Иисуса Христа спасемся, как и они</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Деян.15:24</w:t>
      </w:r>
      <w:r w:rsidRPr="00A60CAB">
        <w:rPr>
          <w:rFonts w:ascii="Times New Roman" w:hAnsi="Times New Roman" w:cs="Times New Roman"/>
        </w:rPr>
        <w:t>: «</w:t>
      </w:r>
      <w:r w:rsidRPr="00A60CAB">
        <w:rPr>
          <w:rFonts w:ascii="Times New Roman" w:hAnsi="Times New Roman" w:cs="Times New Roman"/>
          <w:b/>
        </w:rPr>
        <w:t xml:space="preserve">Поелику мы услышали, что некоторые, вышедшие от нас, смутили вас своими речами и поколебали ваши души, говоря, что должно обрезываться и </w:t>
      </w:r>
      <w:r w:rsidRPr="00A60CAB">
        <w:rPr>
          <w:rFonts w:ascii="Times New Roman" w:hAnsi="Times New Roman" w:cs="Times New Roman"/>
          <w:b/>
          <w:u w:val="single"/>
        </w:rPr>
        <w:t>соблюдать закон, чего мы им не поручали</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Гал.5:1-4</w:t>
      </w:r>
      <w:r w:rsidRPr="00A60CAB">
        <w:rPr>
          <w:rFonts w:ascii="Times New Roman" w:hAnsi="Times New Roman" w:cs="Times New Roman"/>
        </w:rPr>
        <w:t>: «</w:t>
      </w:r>
      <w:r w:rsidRPr="00A60CAB">
        <w:rPr>
          <w:rFonts w:ascii="Times New Roman" w:hAnsi="Times New Roman" w:cs="Times New Roman"/>
          <w:b/>
        </w:rPr>
        <w:t>Итак стойте в свободе, которую даровал нам Христос, и не подвергайтесь опять игу рабства. Вот, я, Павел, говорю вам: если вы обрезываетесь, не будет вам никакой пользы от Христа Еще свидетельствую всякому человеку обрезывающемуся, что он должен исполнить весь закон. Вы, оправдывающие себя законом, остались без Христа, отпали от благодати</w:t>
      </w:r>
      <w:r w:rsidRPr="00A60CAB">
        <w:rPr>
          <w:rFonts w:ascii="Times New Roman" w:hAnsi="Times New Roman" w:cs="Times New Roman"/>
        </w:rPr>
        <w:t>».</w:t>
      </w:r>
    </w:p>
    <w:p w:rsidR="00A60CAB" w:rsidRPr="00A60CAB" w:rsidRDefault="00A60CAB" w:rsidP="00A82BE1">
      <w:pPr>
        <w:shd w:val="clear" w:color="auto" w:fill="FBFBFB"/>
        <w:spacing w:after="0" w:line="240" w:lineRule="auto"/>
        <w:jc w:val="both"/>
        <w:rPr>
          <w:rFonts w:ascii="Times New Roman" w:hAnsi="Times New Roman" w:cs="Times New Roman"/>
        </w:rPr>
      </w:pPr>
      <w:r w:rsidRPr="00A60CAB">
        <w:rPr>
          <w:rFonts w:ascii="Times New Roman" w:hAnsi="Times New Roman" w:cs="Times New Roman"/>
        </w:rPr>
        <w:tab/>
        <w:t>Необходимо отметить, что ни Христос, ни Апостолы, ни все истинные христиане не учили тому, что закон и ветхозаветные заповеди не святы и не являются Словом Божьим, но они учили тому, что без принятия верой Христа нет иного пути спасения. Они учили превосходству веры во Христа перед соблюдением закона, учили, что после жертвы Иисуса Христа многие заповеди утратили для христиан свою силу и совершенно не нужны. Без принятия Сына Божьего невозможно вернуться к требованиям соответствия Богу, которые являли отцы Авраам, Исаак и Иаков, веруя в Него. Праведность Авраама была не от соблюдения Торы, не от дел закона, не от обрезания (этого еще ничего не было), а от живой веры Божьей. Авраам жил по духу, жил волей Божьей, жил верою и верою уподоблялся Богу. Потомки Авраама жили не по духу, а по плоти, и Бог определил им закон до времени Первого Пришествия Христа. «</w:t>
      </w:r>
      <w:r w:rsidRPr="00A60CAB">
        <w:rPr>
          <w:rFonts w:ascii="Times New Roman" w:hAnsi="Times New Roman" w:cs="Times New Roman"/>
          <w:b/>
        </w:rPr>
        <w:t>Отменение же прежде бывшей заповеди бывает по причине ее немощи и бесполезности, ибо закон ничего не довел до совершенства; но вводится лучшая надежда, посредством которой мы приближаемся к Богу</w:t>
      </w:r>
      <w:r w:rsidRPr="00A60CAB">
        <w:rPr>
          <w:rFonts w:ascii="Times New Roman" w:hAnsi="Times New Roman" w:cs="Times New Roman"/>
        </w:rPr>
        <w:t>» (Евр.7:18,19).</w:t>
      </w:r>
    </w:p>
    <w:p w:rsidR="00A60CAB" w:rsidRPr="00A60CAB" w:rsidRDefault="00A60CAB" w:rsidP="00A82BE1">
      <w:pPr>
        <w:shd w:val="clear" w:color="auto" w:fill="FBFBFB"/>
        <w:spacing w:after="0" w:line="240" w:lineRule="auto"/>
        <w:ind w:firstLine="708"/>
        <w:jc w:val="both"/>
        <w:rPr>
          <w:rFonts w:ascii="Times New Roman" w:hAnsi="Times New Roman" w:cs="Times New Roman"/>
        </w:rPr>
      </w:pPr>
      <w:r w:rsidRPr="00A60CAB">
        <w:rPr>
          <w:rFonts w:ascii="Times New Roman" w:hAnsi="Times New Roman" w:cs="Times New Roman"/>
        </w:rPr>
        <w:t>Верно заметил автор одной работы: «</w:t>
      </w:r>
      <w:r w:rsidRPr="00A60CAB">
        <w:rPr>
          <w:rFonts w:ascii="Times New Roman" w:hAnsi="Times New Roman" w:cs="Times New Roman"/>
          <w:i/>
        </w:rPr>
        <w:t xml:space="preserve">Мессианские иудеи верят, что ТаНах (Ветхий Завет) и Брит Хадаша (Новый Завет) являются Богодухновенными. Мы согласны с мессианскими иудеями в отношении духовного авторитета Ветхого Завета и Торы. Мы верим в слово Апостола Петра, который говорит о Торе, как о "вернейшем пророческом слове... которое изрекали святые Божии человеки, будучи движимы Духом Святым". Мы верим Петру, что мы будем "делать хорошо", если будем "обращаться к Торе, как к светильнику, сияющему в темном месте..." Мы верим Апостолу Павлу, когда он наставлял Тимофея: "Ты из детства знаешь священные писания, которые могут умудрить тебя во спасение верою во Христа Иисуса. Все Писание богодухновенно и полезно для научения, для обличения, для исправления, для наставления в праведности". И мы говорим: "Богодухновенность как Ветхого Завета, так и Нового Завета мы исповедуем с благоговением. Мы чтим слова Христа: "Не думайте, что Я пришел нарушить закон или пророков: не нарушить пришел Я, но исполнить. Ибо истинно говорю вам: доколе не прейдет небо и земля, ни одна иота или ни одна черта не прейдет из закона, пока не исполнится все". Но Христос уточнил — как надо относиться к Торе, Он сказал евреям: "Исследуйте Писания, ибо вы думаете чрез них иметь жизнь вечную; а они свидетельствуют о Мне". Поэтому — мы благоговеем перед Торой, потому что она свидетельствует о Христе. Мы познаем Тору, потому что познаем Христа. И как Павел мы "веруем всему написанному в законе, пророках и псалмах", потому что закон и пророки говорят о Христе. Иудеи как бы чтут Тору, но иудейское отношение к Торе осуждено Христом, Он сказал: "Вы ни гласа Его никогда не слышали, ни лица Его не видели; и не имеете слова Его пребывающего в вас, потому что вы не веруете Тому, Которого Он послал. И вы не хотите прийти ко Мне, чтобы иметь жизнь. Не думайте, что Я буду обвинять вас пред Отцом: есть на вас обвинитель Моисей, на которого вы уповаете. Ибо если бы вы верили Моисею, то поверили бы и Мне, потому что он писал о Мне. Если же его писаниям не верите, как поверите Моим словам?" И мы говорим, что после пришествия Христа нет жизни вне Христа, нет жизни в Торе, нет жизни в законе Моисея, есть жизнь во Христе, если мы познаем Христа через Тору, закон и псалмы. Мы верим словам Христа и Апостолов, а потому верим Моисею и пророкам. Мы верим всем пророчествам и откровениям Торы, потому что они свидетельствуют о Христе. И мы говорим: "Новый Завет открывает нам истинность Торы, а потому мы изучаем Тору и закон через Новый Завет, но не наоборот. И мы, как наученные от апостола Павла, говорим: "Закон заповедей упразднен учением (Нового Завета)". Мы говорим, </w:t>
      </w:r>
      <w:r w:rsidRPr="00A60CAB">
        <w:rPr>
          <w:rFonts w:ascii="Times New Roman" w:hAnsi="Times New Roman" w:cs="Times New Roman"/>
          <w:i/>
        </w:rPr>
        <w:lastRenderedPageBreak/>
        <w:t>как говорил Павел: "Ибо если я снова созидаю, что разрушил, то сам себя делаю преступником. Законом я умер для закона, чтобы жить для Бога. Я сораспялся Христу". Мы говорим: "Суть Ветхого и Нового Заветов от Бога — это свобода от греха, достижение праведности и спасения, чего не достигли ветхозаветные евреи, и Ветхий Завет, и закон заповедей был отменен по причине бессилия. И по воле Бога был введен Новый Завет в жертвенной Крови Христа. Пришел Новый Законодатель, пришел новый Закон, пришел Новый Первосвященник. "С переменою священства необходимо быть перемене и закона". И закон буквы переменился на закон Христов, закон Духа Жизни, а Христос явился как Единственный Законодатель. Моисей и Христос - два Законодателя от Бога. Заповеди Иисуса Христа и апостолов есть заповеди закона, но уже не закона Моисеева, но закона Христова. И это утверждает Павел: "...Закон Христов, ...но подзаконен Христу", - говорит Павел, очерчивая границы закона с именем Иисуса Христа, как нового Законодателя от Бога. Закон Христов превыше закона Моисеева, закон Моисеев растворился в Законе Христа в новых духовных сущностях. Жертвы и приношения по закону Моисея отменены, закон Моисея, как тень будущих благ отменен, Тело Иисуса Христа и есть Закон Совершенный, Закон свободы, выражающий полноту и совершенную волю Единого Бога для всего Его Творения. В этом смысле нам приносятся слова от Единого Бога на горе преображения: "Сей есть Сын Мой возлюбленный, Его слушайте". И кто исповедует Новый Завет в чистоте истины, кто подзаконен Христу и Его Закону, тот органически является исполнителем любой Божественной воли, выраженной в Торе, в законе Моисея, в псалмах и пророчествах Библии. Таковые "освящены единократным принесением тела Иисуса Христа". "Освящены, т.е. спасены", т.е. приближены к Богу и угодны Ему. И таковым нет никакой необходимости "создавать новую религию", религию Библейского Иудаизма, религию иудеохристианства, в котором все не так, как в законе Христа</w:t>
      </w:r>
      <w:r w:rsidRPr="00A60CAB">
        <w:rPr>
          <w:rFonts w:ascii="Times New Roman" w:hAnsi="Times New Roman" w:cs="Times New Roman"/>
        </w:rPr>
        <w:t>»</w:t>
      </w:r>
      <w:r w:rsidRPr="00A60CAB">
        <w:rPr>
          <w:rFonts w:ascii="Times New Roman" w:hAnsi="Times New Roman" w:cs="Times New Roman"/>
          <w:b/>
          <w:sz w:val="24"/>
          <w:szCs w:val="24"/>
          <w:vertAlign w:val="superscript"/>
        </w:rPr>
        <w:t>80</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color w:val="2C2C2C"/>
          <w:lang w:eastAsia="ru-RU"/>
        </w:rPr>
      </w:pPr>
      <w:r w:rsidRPr="00A60CAB">
        <w:rPr>
          <w:rFonts w:ascii="Times New Roman" w:eastAsia="Times New Roman" w:hAnsi="Times New Roman" w:cs="Times New Roman"/>
          <w:color w:val="2C2C2C"/>
          <w:lang w:eastAsia="ru-RU"/>
        </w:rPr>
        <w:t>Если евреи по вере во Христа получают праведность и спасение, то нет необходимости возвращаться к закону, потому что «</w:t>
      </w:r>
      <w:r w:rsidRPr="00A60CAB">
        <w:rPr>
          <w:rFonts w:ascii="Times New Roman" w:eastAsia="Times New Roman" w:hAnsi="Times New Roman" w:cs="Times New Roman"/>
          <w:b/>
          <w:color w:val="2C2C2C"/>
          <w:lang w:eastAsia="ru-RU"/>
        </w:rPr>
        <w:t>закон положен не для праведника, но для беззаконных и непокорливых, нечестивых и грешников</w:t>
      </w:r>
      <w:r w:rsidRPr="00A60CAB">
        <w:rPr>
          <w:rFonts w:ascii="Times New Roman" w:eastAsia="Times New Roman" w:hAnsi="Times New Roman" w:cs="Times New Roman"/>
          <w:color w:val="2C2C2C"/>
          <w:lang w:eastAsia="ru-RU"/>
        </w:rPr>
        <w:t xml:space="preserve">» (1Тим.5:9). Необходимо отличать законничество от национальной культуры евреев. Основной отличительный признак — это то, влияет ли то или иное соблюдение традиций (обрезание, кошерная пища, суббота и т.п.) еврейских верующих на спасение. Если они считают, что да, то это является ересью. </w:t>
      </w:r>
      <w:r w:rsidRPr="00A60CAB">
        <w:rPr>
          <w:rFonts w:ascii="Times New Roman" w:eastAsia="Times New Roman" w:hAnsi="Times New Roman" w:cs="Times New Roman"/>
          <w:color w:val="000000"/>
          <w:lang w:eastAsia="ru-RU"/>
        </w:rPr>
        <w:t>Например, кошерная пища вполне приемлема на сегодняшний день для поддержания здоровья и традиций, но такая практика с целью различия между евреем и не евреям противоречит сущности единства христианской Церкви.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Сегодня вокруг спасения Израиля будут происходить самые ожесточенные дебаты, потому что это связано с будущим не только Израиля, но и других народов. Это будет определять эсхатологический взгляд богословов на события в мире в последнее время. Поэтому так важно держаться библейских истин и не впадать в человеческую мудрость, искать один путь — Божий и доверять Слову Божьему, а не мистическим учениям людей. Опасность для христианства представляет сегодня не только антисемитизм, но и либерализм в богословии, отступление от ясных истин Писания. В этой связи необходимо сказать несколько слов о Каббале.</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b/>
          <w:i/>
        </w:rPr>
        <w:t>Каббала</w:t>
      </w:r>
      <w:r w:rsidRPr="00A60CAB">
        <w:rPr>
          <w:rFonts w:ascii="Times New Roman" w:hAnsi="Times New Roman" w:cs="Times New Roman"/>
        </w:rPr>
        <w:t xml:space="preserve"> (</w:t>
      </w:r>
      <w:r w:rsidRPr="00A60CAB">
        <w:rPr>
          <w:rFonts w:ascii="Times New Roman" w:hAnsi="Times New Roman" w:cs="Times New Roman"/>
          <w:i/>
        </w:rPr>
        <w:t>на ивр.</w:t>
      </w:r>
      <w:r w:rsidRPr="00A60CAB">
        <w:rPr>
          <w:rFonts w:ascii="Times New Roman" w:hAnsi="Times New Roman" w:cs="Times New Roman"/>
        </w:rPr>
        <w:t xml:space="preserve"> — </w:t>
      </w:r>
      <w:r w:rsidRPr="00A60CAB">
        <w:rPr>
          <w:rFonts w:ascii="Times New Roman" w:hAnsi="Times New Roman" w:cs="Times New Roman"/>
          <w:i/>
        </w:rPr>
        <w:t>принятие, получение, предание</w:t>
      </w:r>
      <w:r w:rsidRPr="00A60CAB">
        <w:rPr>
          <w:rFonts w:ascii="Times New Roman" w:hAnsi="Times New Roman" w:cs="Times New Roman"/>
        </w:rPr>
        <w:t>) — это эзотерическое теософское течение в иудаизме, представляющее собой смесь гностицизма второго и третьего века, неоплотонизма, пантеизма (Бог и мир есть одно целое), мистики и субъективизма.</w:t>
      </w:r>
      <w:r w:rsidRPr="00A60CAB">
        <w:rPr>
          <w:color w:val="000000"/>
          <w:sz w:val="30"/>
          <w:szCs w:val="30"/>
        </w:rPr>
        <w:t xml:space="preserve"> </w:t>
      </w:r>
      <w:r w:rsidRPr="00A60CAB">
        <w:rPr>
          <w:rFonts w:ascii="Times New Roman" w:hAnsi="Times New Roman" w:cs="Times New Roman"/>
          <w:color w:val="000000"/>
        </w:rPr>
        <w:t>Изложению каббалы осуществлено в книгах «Бахир» (Книга яркости), книге «Зохар».</w:t>
      </w:r>
      <w:r w:rsidRPr="00A60CAB">
        <w:rPr>
          <w:color w:val="000000"/>
          <w:sz w:val="30"/>
          <w:szCs w:val="30"/>
        </w:rPr>
        <w:t xml:space="preserve"> </w:t>
      </w:r>
      <w:r w:rsidRPr="00A60CAB">
        <w:rPr>
          <w:rFonts w:ascii="Times New Roman" w:hAnsi="Times New Roman" w:cs="Times New Roman"/>
        </w:rPr>
        <w:t xml:space="preserve"> Это учение претендует на тайное знание Божественного откровения, содержащегося в Торе, которая рассматривается в качестве глубоко мистического кода (согласно Талмуду, в Торе есть четыре уровня понимания: простое понимание текста; намек; толкование; тайна). Исторически термином «каббала» назывались все устные законы иудаизма. Последователи каббалы считают ее неотъемлемой частью Торы. В этом учении присутствует значительный пантеистический уклон. Например, хасидская каббала учит, что Бог присутствует всюду, проявляя Свою сущность в каждом событии и явлении, а задачей человека является  непосредственное проявление ограниченности собственного бытия и слияние с Божественным светом для получения радости. Прикладная каббала является разновидностью магии, широко использует медитацию, амулеты, в ней цифрам и буквам приписывается мистический смысл. В каббале наблюдается явный уход от богоцентризма к человекоцентризму. Современные каббалисты пытаются применить тайные знания Торы к решению актуальных проблем современности израильского общества.</w:t>
      </w:r>
      <w:r w:rsidRPr="00A60CAB">
        <w:rPr>
          <w:color w:val="000000"/>
          <w:sz w:val="30"/>
          <w:szCs w:val="30"/>
        </w:rPr>
        <w:t xml:space="preserve"> </w:t>
      </w:r>
      <w:r w:rsidRPr="00A60CAB">
        <w:rPr>
          <w:rFonts w:ascii="Times New Roman" w:hAnsi="Times New Roman" w:cs="Times New Roman"/>
          <w:color w:val="000000"/>
        </w:rPr>
        <w:t>Одной из главных идей каббалы является положение, что высший и низший миры могут влиять друг на друга, и поэтому человек при помощи определенного магического действия, основанного на эзотерическом знании, может влиять на судьбу мироздания.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Цель каббалы — достичь посредством обучения такого воплощения души, когда она в своем воплощении выполнит функции, для которых предназначена, сократив пропасть между материальным миром и божественным началом. Идеи каббалы, кроме религиозных деятелей, исследовали и  развивали Карл Юнг, Бенедикт Спиноза,  Генри Мор и др. По мнению сторонников каббалы, в иудаизме нет иной теологической школы, кроме каббалистической. Многие из них утверждают, что Новый Завет и есть каббала. При этом шестиконечная звезда вытесняет крест Христа из христианских церквей. Но нигде в Писании не говорится о звезде Давида, об этом свидетельствуют только оккультные источники; Бог осуждает всякое поклонение изображениям: «</w:t>
      </w:r>
      <w:r w:rsidRPr="00A60CAB">
        <w:rPr>
          <w:rFonts w:ascii="Times New Roman" w:hAnsi="Times New Roman" w:cs="Times New Roman"/>
          <w:b/>
        </w:rPr>
        <w:t xml:space="preserve">Приносили ли вы Мне жертвы и хлебные дары в пустыне в течение сорока лет, дом Израилев? Вы носили скинию Молохову и звезду бога вашего Ремфана, изображения, которые </w:t>
      </w:r>
      <w:r w:rsidRPr="00A60CAB">
        <w:rPr>
          <w:rFonts w:ascii="Times New Roman" w:hAnsi="Times New Roman" w:cs="Times New Roman"/>
          <w:b/>
        </w:rPr>
        <w:lastRenderedPageBreak/>
        <w:t>вы сделали для себя. За то Я переселю вас за Дамаск, говорит Господь; Бог Саваоф - имя Ему!</w:t>
      </w:r>
      <w:r w:rsidRPr="00A60CAB">
        <w:rPr>
          <w:rFonts w:ascii="Times New Roman" w:hAnsi="Times New Roman" w:cs="Times New Roman"/>
        </w:rPr>
        <w:t>» (Ам.5:25-27). Шестиконечная звезда есть символ оккультизма, символ небесного воинства, символ астрологической звезды Космоса, поклоняться которому запретил Моисей (Втор.4:15-19). Шестиконечная звезда состоит из символов 12 знаков Зодиака и содержит в себе много идолопоклоннических смыслов и толкований. При этом у сторонников каббалы служители и последователи Христа вытесняются «служителями Великого Востока»; каббала и каббалистическая Тора подавляют Евангелие Христа. Христос в Талмуде представлен как колдун (Сангед 43а), вывезший свою магию из Египта (Шаббат 104 б).</w:t>
      </w:r>
      <w:r w:rsidRPr="00A60CAB">
        <w:rPr>
          <w:rFonts w:ascii="Times New Roman" w:hAnsi="Times New Roman" w:cs="Times New Roman"/>
          <w:color w:val="2C2C2C"/>
        </w:rPr>
        <w:t xml:space="preserve"> </w:t>
      </w:r>
      <w:r w:rsidRPr="00A60CAB">
        <w:rPr>
          <w:rFonts w:ascii="Times New Roman" w:hAnsi="Times New Roman" w:cs="Times New Roman"/>
        </w:rPr>
        <w:t>Позже среди многих ортодоксальных иудеев Иисус слывет каббалистом, пусть недостойным и ложным, но все же каббалистом</w:t>
      </w:r>
      <w:r w:rsidRPr="00A60CAB">
        <w:rPr>
          <w:rFonts w:ascii="Times New Roman" w:hAnsi="Times New Roman" w:cs="Times New Roman"/>
          <w:color w:val="2C2C2C"/>
        </w:rPr>
        <w:t>.  Все это является кощунственным по отношению к вере христиан.</w:t>
      </w:r>
      <w:r w:rsidRPr="00A60CAB">
        <w:rPr>
          <w:rFonts w:ascii="Arial" w:hAnsi="Arial" w:cs="Arial"/>
          <w:color w:val="2C2C2C"/>
        </w:rPr>
        <w:t xml:space="preserve">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Библия говорит нам, что евреи — народ, избранный Богом, чтобы быть ближе к Нему и чтобы нести святость и истину всем народам. В этом состоит не только привилегия, но и ответственность; в этом есть возможность не только получения высокой награды, но и причина более строгого наказания от Бога (Лк.12:48). Так говорили еврейские мудрецы о евреях: «</w:t>
      </w:r>
      <w:r w:rsidRPr="00A60CAB">
        <w:rPr>
          <w:rFonts w:ascii="Times New Roman" w:hAnsi="Times New Roman" w:cs="Times New Roman"/>
          <w:i/>
        </w:rPr>
        <w:t>Когда они</w:t>
      </w:r>
      <w:r w:rsidRPr="00A60CAB">
        <w:rPr>
          <w:rFonts w:ascii="Times New Roman" w:hAnsi="Times New Roman" w:cs="Times New Roman"/>
        </w:rPr>
        <w:t xml:space="preserve">  </w:t>
      </w:r>
      <w:r w:rsidRPr="00A60CAB">
        <w:rPr>
          <w:rFonts w:ascii="Times New Roman" w:hAnsi="Times New Roman" w:cs="Times New Roman"/>
          <w:i/>
        </w:rPr>
        <w:t>поднимаются — поднимаются до небес, а когда падают — падают до праха</w:t>
      </w:r>
      <w:r w:rsidRPr="00A60CAB">
        <w:rPr>
          <w:rFonts w:ascii="Times New Roman" w:hAnsi="Times New Roman" w:cs="Times New Roman"/>
        </w:rPr>
        <w:t>» (Талмуд Мегила 16а). Сегодня мы являемся свидетелями и тайны беззакония (подготовка к принятию антихриста обольщенными евреями и язычниками), и тайны домостроительства Божьего (единство всех верующих во Христе: евреев и язычников), которые идут параллельно. Для верного библейского понимания роли Израиля всегда необходимо помнить, что особенностью евреев является их лидирующая роль во всем добром (истинные Божьи дети) и во всем негативном (безбожники):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евреи дали Мессию по плоти, но и еврейская религиозная верхушка (ослепленные завистью религиозные лидеры) подтолкнули римлян к распятию Христа, а иудейские учителя преследовали Апостолов и последователей Христа за проповедь Евангелия;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евреи составили первую Церковь в День Пятидесятницы (Деян.2:14-47), дали миру Апостолов, но они же всегда противились христианству, а христианство противилось им, и те и другие не всегда до конца верно воспринимали тайну домостроительства Божьего, которая состоит в соединении во Христе в одно (в одного нового человека) и евреев и язычников; об этой тайне так писал Апостол Павел: «</w:t>
      </w:r>
      <w:r w:rsidRPr="00A60CAB">
        <w:rPr>
          <w:rFonts w:ascii="Times New Roman" w:hAnsi="Times New Roman" w:cs="Times New Roman"/>
          <w:b/>
        </w:rPr>
        <w:t>Ибо Он есть мир наш, соделавший из обоих одно и разрушивший стоявшую посреди преграду, упразднив вражду Плотию Своею, а закон заповедей учением, дабы их двух создать одного нового человека, устрояя мир, и в одном теле примирить обоих с Богом посредством креста, убив вражду на нем</w:t>
      </w:r>
      <w:r w:rsidRPr="00A60CAB">
        <w:rPr>
          <w:rFonts w:ascii="Times New Roman" w:hAnsi="Times New Roman" w:cs="Times New Roman"/>
        </w:rPr>
        <w:t>» (Еф.2:14-16); верно заметил один мудрый еврей, который сказал: «Евреи за всю историю христианства поступали с христианами по-еврейски, т.е. боролись с христианами и тайно, и явно, не гнушаясь никакими средствами, но христиане поступали с евреями не по-христиански, т.е. отвечали им тем же». И христиане гнали евреев, насильственно обращали их в христианство, создавали антисемитские движения против евреев, истребляли их физически, устраивали на них гонения, уничижали их, лишали их гражданских прав и т.д. И исторические евреи жестоко мстят христианам за их гонения и притеснения. В последние времена наоборот – христиане безоговорочно стремятся реабилитировать евреев во всех их намерениях и делах. И здесь важен не слепой, а библейский подход, который только и может привести к тому, чтобы из двух создать одно в любви и истине, потому что соединение возможно только в истине, а не в невежестве;</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евреи дали миру Писание; быть иудеем было великим преимуществом «</w:t>
      </w:r>
      <w:r w:rsidRPr="00A60CAB">
        <w:rPr>
          <w:rFonts w:ascii="Times New Roman" w:hAnsi="Times New Roman" w:cs="Times New Roman"/>
          <w:b/>
        </w:rPr>
        <w:t>во всех отношениях, а наипаче в том, что им вверено Слово Божие</w:t>
      </w:r>
      <w:r w:rsidRPr="00A60CAB">
        <w:rPr>
          <w:rFonts w:ascii="Times New Roman" w:hAnsi="Times New Roman" w:cs="Times New Roman"/>
        </w:rPr>
        <w:t>» (Рим.3:2), в котором говорится о Спасителе Христе, Который уже пришел, умер и воскрес радии нашего оправдания, но они же еще ожидают «спасителя», который «</w:t>
      </w:r>
      <w:r w:rsidRPr="00A60CAB">
        <w:rPr>
          <w:rFonts w:ascii="Times New Roman" w:hAnsi="Times New Roman" w:cs="Times New Roman"/>
          <w:b/>
        </w:rPr>
        <w:t>придет во имя свое</w:t>
      </w:r>
      <w:r w:rsidRPr="00A60CAB">
        <w:rPr>
          <w:rFonts w:ascii="Times New Roman" w:hAnsi="Times New Roman" w:cs="Times New Roman"/>
        </w:rPr>
        <w:t>» (Ин.5:43) и которого (антихриста) они, обольстившись, сначала примут за своего, подвергнутся переплавке страданиями, чтобы прийти ко Христу в конце времен;</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евреям «</w:t>
      </w:r>
      <w:r w:rsidRPr="00A60CAB">
        <w:rPr>
          <w:rFonts w:ascii="Times New Roman" w:hAnsi="Times New Roman" w:cs="Times New Roman"/>
          <w:b/>
        </w:rPr>
        <w:t>принадлежат усыновление и слава, и заветы и законоположение, и богослужение и обетования; их и отцы, и от них Христос по плоти, сущий над всем Бог</w:t>
      </w:r>
      <w:r w:rsidRPr="00A60CAB">
        <w:rPr>
          <w:rFonts w:ascii="Times New Roman" w:hAnsi="Times New Roman" w:cs="Times New Roman"/>
        </w:rPr>
        <w:t>» (Рим.9:4), но «</w:t>
      </w:r>
      <w:r w:rsidRPr="00A60CAB">
        <w:rPr>
          <w:rFonts w:ascii="Times New Roman" w:hAnsi="Times New Roman" w:cs="Times New Roman"/>
          <w:b/>
        </w:rPr>
        <w:t>доныне, когда они читают Моисея, покрывало лежит на сердце их, но когда обращаются к Господу, тогда это покрывало снимается</w:t>
      </w:r>
      <w:r w:rsidRPr="00A60CAB">
        <w:rPr>
          <w:rFonts w:ascii="Times New Roman" w:hAnsi="Times New Roman" w:cs="Times New Roman"/>
        </w:rPr>
        <w:t>» (2Кор.3:15,16), доныне это покрывало «</w:t>
      </w:r>
      <w:r w:rsidRPr="00A60CAB">
        <w:rPr>
          <w:rFonts w:ascii="Times New Roman" w:hAnsi="Times New Roman" w:cs="Times New Roman"/>
          <w:b/>
        </w:rPr>
        <w:t>остается неснятым при чтении Ветхого Завета, потому что оно снимается Христом</w:t>
      </w:r>
      <w:r w:rsidRPr="00A60CAB">
        <w:rPr>
          <w:rFonts w:ascii="Times New Roman" w:hAnsi="Times New Roman" w:cs="Times New Roman"/>
        </w:rPr>
        <w:t>» (2Кор.3:14), Которого они как нация пока еще отвергают, но примут в будущем;</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w:t>
      </w:r>
      <w:r w:rsidRPr="00A60CAB">
        <w:rPr>
          <w:rFonts w:ascii="Times New Roman" w:hAnsi="Times New Roman" w:cs="Times New Roman"/>
          <w:b/>
        </w:rPr>
        <w:t>спасение от иудеев</w:t>
      </w:r>
      <w:r w:rsidRPr="00A60CAB">
        <w:rPr>
          <w:rFonts w:ascii="Times New Roman" w:hAnsi="Times New Roman" w:cs="Times New Roman"/>
        </w:rPr>
        <w:t>» (Ин.4:22), т.е. они верно указали через истинное слово Божье путь к Спасителю, но они же и противятся этому спасению по благодати и ищут спасение своими силами в исполнении закона Моисея;</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евреи дали верующему миру истинных героев веры (Авраам, Исаак и Иаков, Моисей, Иисус Навин, Давид, Самуил, Илия, Даниил и другие), но среди народа Божьего были и отступники, вводящие свой народ в идолопоклонство; Бог называет Израиль Своей «</w:t>
      </w:r>
      <w:r w:rsidRPr="00A60CAB">
        <w:rPr>
          <w:rFonts w:ascii="Times New Roman" w:hAnsi="Times New Roman" w:cs="Times New Roman"/>
          <w:b/>
        </w:rPr>
        <w:t>женой юности</w:t>
      </w:r>
      <w:r w:rsidRPr="00A60CAB">
        <w:rPr>
          <w:rFonts w:ascii="Times New Roman" w:hAnsi="Times New Roman" w:cs="Times New Roman"/>
        </w:rPr>
        <w:t>» (Ис.54:6,7), но отступивших от живой веры называет «блудницей» (Иез.16:1-59). «</w:t>
      </w:r>
      <w:r w:rsidRPr="00A60CAB">
        <w:rPr>
          <w:rFonts w:ascii="Times New Roman" w:hAnsi="Times New Roman" w:cs="Times New Roman"/>
          <w:b/>
        </w:rPr>
        <w:t>Как виноград в пустыне, Я нашел Израиля; как первую ягоду на смоковнице, в первое время ее, увидел Я отцов ваших,—— но они пошли к Ваал-Фегору и предались постыдному, и сами стали мерзкими, как те, которых возлюбили</w:t>
      </w:r>
      <w:r w:rsidRPr="00A60CAB">
        <w:rPr>
          <w:rFonts w:ascii="Times New Roman" w:hAnsi="Times New Roman" w:cs="Times New Roman"/>
        </w:rPr>
        <w:t>» (Ос.9:10);</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евреи дали миру выдающихся последователей Христа, богословов, ученых, деятелей искусства, лауреатов Нобелевской премии, борцов за истину, но они же дали и известных еретиков, отступников, </w:t>
      </w:r>
      <w:r w:rsidRPr="00A60CAB">
        <w:rPr>
          <w:rFonts w:ascii="Times New Roman" w:hAnsi="Times New Roman" w:cs="Times New Roman"/>
        </w:rPr>
        <w:lastRenderedPageBreak/>
        <w:t>либеральных богословов, революционеров, участников безбожных масонских лож, финансовых структур и других сообществ.</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Таким образом, евреи </w:t>
      </w:r>
      <w:r w:rsidRPr="00A60CAB">
        <w:rPr>
          <w:rFonts w:ascii="Times New Roman" w:hAnsi="Times New Roman" w:cs="Times New Roman"/>
          <w:b/>
          <w:i/>
        </w:rPr>
        <w:t>всегда были и великим народом Божьим, и авангардом отступления от Бога</w:t>
      </w:r>
      <w:r w:rsidRPr="00A60CAB">
        <w:rPr>
          <w:rFonts w:ascii="Times New Roman" w:hAnsi="Times New Roman" w:cs="Times New Roman"/>
        </w:rPr>
        <w:t>. И дети Божьи сегодня должны ясно различать истины Слова Божьего от человеческих философий и заблуждений; отличать истинных иудеев по духу, имеющих живую и спасающую веру, подобно Аврааму, от иудеев по плоти, надеющихся на исполнение закона Моисея. Поэтому христиане должны смотреть на евреев не с человеческих позиций, не субъективным взглядом мирской истории, а смотреть в свете Слова Божьего; смотреть в плане Божьего предназначения и избрания для явления Божьей истины и славы, для явления Его верности и справедливости; смотреть через тайну домостроительства Божьего и через тайну будущего и истины Божьей воли; смотреть не с ненавистью, а с любовью, отделяя истину от лжи и при этом в порывах ревности по спасению Израиля, которая должна быть у каждого христианина, не переступить истину Слова Божьего и не пойти на поводу человеческого учения. А истина состоит в том, что «</w:t>
      </w:r>
      <w:r w:rsidRPr="00A60CAB">
        <w:rPr>
          <w:rFonts w:ascii="Times New Roman" w:hAnsi="Times New Roman" w:cs="Times New Roman"/>
          <w:b/>
        </w:rPr>
        <w:t>не отверг Бог народа Своего, который Он наперед знал</w:t>
      </w:r>
      <w:r w:rsidRPr="00A60CAB">
        <w:rPr>
          <w:rFonts w:ascii="Times New Roman" w:hAnsi="Times New Roman" w:cs="Times New Roman"/>
        </w:rPr>
        <w:t>» (Рим.11:2); что «</w:t>
      </w:r>
      <w:r w:rsidRPr="00A60CAB">
        <w:rPr>
          <w:rFonts w:ascii="Times New Roman" w:hAnsi="Times New Roman" w:cs="Times New Roman"/>
          <w:b/>
        </w:rPr>
        <w:t>ожесточение в Израиле произошло отчасти, до времени, пока войдет полное число язычников</w:t>
      </w:r>
      <w:r w:rsidRPr="00A60CAB">
        <w:rPr>
          <w:rFonts w:ascii="Times New Roman" w:hAnsi="Times New Roman" w:cs="Times New Roman"/>
        </w:rPr>
        <w:t>» (Рим.11:25,26); что «</w:t>
      </w:r>
      <w:r w:rsidRPr="00A60CAB">
        <w:rPr>
          <w:rFonts w:ascii="Times New Roman" w:hAnsi="Times New Roman" w:cs="Times New Roman"/>
          <w:b/>
        </w:rPr>
        <w:t>Израиль спасется</w:t>
      </w:r>
      <w:r w:rsidRPr="00A60CAB">
        <w:rPr>
          <w:rFonts w:ascii="Times New Roman" w:hAnsi="Times New Roman" w:cs="Times New Roman"/>
        </w:rPr>
        <w:t>» в последнее время (Рим.11:26), но спасение будет только через Христа для тех, кто Его примет: «</w:t>
      </w:r>
      <w:r w:rsidRPr="00A60CAB">
        <w:rPr>
          <w:rFonts w:ascii="Times New Roman" w:hAnsi="Times New Roman" w:cs="Times New Roman"/>
          <w:b/>
        </w:rPr>
        <w:t>Так и в нынешнее время, по избранию благодати, сохраняется остаток</w:t>
      </w:r>
      <w:r w:rsidRPr="00A60CAB">
        <w:rPr>
          <w:rFonts w:ascii="Times New Roman" w:hAnsi="Times New Roman" w:cs="Times New Roman"/>
        </w:rPr>
        <w:t>» (Рим.11:5); «</w:t>
      </w:r>
      <w:r w:rsidRPr="00A60CAB">
        <w:rPr>
          <w:rFonts w:ascii="Times New Roman" w:hAnsi="Times New Roman" w:cs="Times New Roman"/>
          <w:b/>
        </w:rPr>
        <w:t>А Исаия провозглашает об Израиле: хотя бы сыны Израилевы были числом, как песок морской, только остаток спасется</w:t>
      </w:r>
      <w:r w:rsidRPr="00A60CAB">
        <w:rPr>
          <w:rFonts w:ascii="Times New Roman" w:hAnsi="Times New Roman" w:cs="Times New Roman"/>
        </w:rPr>
        <w:t>» (Рим.9:27); «</w:t>
      </w:r>
      <w:r w:rsidRPr="00A60CAB">
        <w:rPr>
          <w:rFonts w:ascii="Times New Roman" w:hAnsi="Times New Roman" w:cs="Times New Roman"/>
          <w:b/>
        </w:rPr>
        <w:t>Так и они теперь непослушны для помилования вас, чтобы и сами они были помилованы</w:t>
      </w:r>
      <w:r w:rsidRPr="00A60CAB">
        <w:rPr>
          <w:rFonts w:ascii="Times New Roman" w:hAnsi="Times New Roman" w:cs="Times New Roman"/>
        </w:rPr>
        <w:t>» (Рим.11:31).</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Христиане все время должны держать в центре своего учения и жизни Господа и Спасителя Иисуса Христа, все время помнить о постоянной опасности «галатийской ереси» и ложном стремлении спастись по делам закона, своими силами, спастись некими тайными знаниями, а не силой благодати Христовой:</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Гал.2:16</w:t>
      </w:r>
      <w:r w:rsidRPr="00A60CAB">
        <w:rPr>
          <w:rFonts w:ascii="Times New Roman" w:hAnsi="Times New Roman" w:cs="Times New Roman"/>
        </w:rPr>
        <w:t>: «</w:t>
      </w:r>
      <w:r w:rsidRPr="00A60CAB">
        <w:rPr>
          <w:rFonts w:ascii="Times New Roman" w:hAnsi="Times New Roman" w:cs="Times New Roman"/>
          <w:b/>
        </w:rPr>
        <w:t>Однако же, узнав, что человек оправдывается не делами закона, а только верою в Иисуса Христа, и мы уверовали во Христа Иисуса, чтобы оправдаться верою во Христа, а не делами закона; ибо делами закона не оправдается никакая плоть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Гал.2:21</w:t>
      </w:r>
      <w:r w:rsidRPr="00A60CAB">
        <w:rPr>
          <w:rFonts w:ascii="Times New Roman" w:hAnsi="Times New Roman" w:cs="Times New Roman"/>
        </w:rPr>
        <w:t>: «</w:t>
      </w:r>
      <w:r w:rsidRPr="00A60CAB">
        <w:rPr>
          <w:rFonts w:ascii="Times New Roman" w:hAnsi="Times New Roman" w:cs="Times New Roman"/>
          <w:b/>
        </w:rPr>
        <w:t>Не отвергаю благодати Божией; а если законом оправдание, то Христос напрасно умер</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Гал.3:11</w:t>
      </w:r>
      <w:r w:rsidRPr="00A60CAB">
        <w:rPr>
          <w:rFonts w:ascii="Times New Roman" w:hAnsi="Times New Roman" w:cs="Times New Roman"/>
        </w:rPr>
        <w:t>: «</w:t>
      </w:r>
      <w:r w:rsidRPr="00A60CAB">
        <w:rPr>
          <w:rFonts w:ascii="Times New Roman" w:hAnsi="Times New Roman" w:cs="Times New Roman"/>
          <w:b/>
        </w:rPr>
        <w:t>А что законом никто не оправдывается пред Богом, это ясно, потому что праведный верою жив будет</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Гал.3:24</w:t>
      </w:r>
      <w:r w:rsidRPr="00A60CAB">
        <w:rPr>
          <w:rFonts w:ascii="Times New Roman" w:hAnsi="Times New Roman" w:cs="Times New Roman"/>
        </w:rPr>
        <w:t>: «</w:t>
      </w:r>
      <w:r w:rsidRPr="00A60CAB">
        <w:rPr>
          <w:rFonts w:ascii="Times New Roman" w:hAnsi="Times New Roman" w:cs="Times New Roman"/>
          <w:b/>
        </w:rPr>
        <w:t>Итак закон был для нас детоводителем ко Христу, дабы нам оправдаться верою</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Гал.5:4-6</w:t>
      </w:r>
      <w:r w:rsidRPr="00A60CAB">
        <w:rPr>
          <w:rFonts w:ascii="Times New Roman" w:hAnsi="Times New Roman" w:cs="Times New Roman"/>
        </w:rPr>
        <w:t>: «</w:t>
      </w:r>
      <w:r w:rsidRPr="00A60CAB">
        <w:rPr>
          <w:rFonts w:ascii="Times New Roman" w:hAnsi="Times New Roman" w:cs="Times New Roman"/>
          <w:b/>
        </w:rPr>
        <w:t>Вы, оправдывающие себя законом, остались без Христа, отпали от благодати, а мы духом ожидаем и надеемся праведности от веры. Ибо во Христе Иисусе не имеет силы ни обрезание, ни необрезание, но вера, действующая любовью</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Гал.6:15,16</w:t>
      </w:r>
      <w:r w:rsidRPr="00A60CAB">
        <w:rPr>
          <w:rFonts w:ascii="Times New Roman" w:hAnsi="Times New Roman" w:cs="Times New Roman"/>
        </w:rPr>
        <w:t>: «</w:t>
      </w:r>
      <w:r w:rsidRPr="00A60CAB">
        <w:rPr>
          <w:rFonts w:ascii="Times New Roman" w:hAnsi="Times New Roman" w:cs="Times New Roman"/>
          <w:b/>
        </w:rPr>
        <w:t>Ибо во Христе Иисусе ничего не значит ни обрезание, ни необрезание, а новая тварь. Тем, которые поступают по сему правилу, мир им и милость, и Израилю Божию</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Мы должны постоянно бодрствовать, чтобы не впасть в обольщение, в которое впали верующие в галатийской церкви и в которой находятся сегодня многие евреи, отвергающие Христа и Его спасительную благодать по вере и уповающие на закон Моисея, на человеческие предания и мистику, которая ищет свое подтверждение в искажении Слова Божьего:</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Рим.9:30-33</w:t>
      </w:r>
      <w:r w:rsidRPr="00A60CAB">
        <w:rPr>
          <w:rFonts w:ascii="Times New Roman" w:hAnsi="Times New Roman" w:cs="Times New Roman"/>
        </w:rPr>
        <w:t>: «</w:t>
      </w:r>
      <w:r w:rsidRPr="00A60CAB">
        <w:rPr>
          <w:rFonts w:ascii="Times New Roman" w:hAnsi="Times New Roman" w:cs="Times New Roman"/>
          <w:b/>
        </w:rPr>
        <w:t xml:space="preserve">Что же скажем? Язычники, не искавшие праведности, получили праведность, праведность от веры. А Израиль, искавший закона праведности, не достиг до закона праведности. Почему? потому что </w:t>
      </w:r>
      <w:r w:rsidRPr="00A60CAB">
        <w:rPr>
          <w:rFonts w:ascii="Times New Roman" w:hAnsi="Times New Roman" w:cs="Times New Roman"/>
          <w:b/>
          <w:u w:val="single"/>
        </w:rPr>
        <w:t>искали не в вере, а в делах закона</w:t>
      </w:r>
      <w:r w:rsidRPr="00A60CAB">
        <w:rPr>
          <w:rFonts w:ascii="Times New Roman" w:hAnsi="Times New Roman" w:cs="Times New Roman"/>
          <w:b/>
        </w:rPr>
        <w:t>. Ибо преткнулись о камень преткновения, как написано: вот, полагаю в Сионе камень преткновения и камень соблазна; но всякий, верующий в Него, не постыдится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Иуд.4</w:t>
      </w:r>
      <w:r w:rsidRPr="00A60CAB">
        <w:rPr>
          <w:rFonts w:ascii="Times New Roman" w:hAnsi="Times New Roman" w:cs="Times New Roman"/>
        </w:rPr>
        <w:t>: «</w:t>
      </w:r>
      <w:r w:rsidRPr="00A60CAB">
        <w:rPr>
          <w:rFonts w:ascii="Times New Roman" w:hAnsi="Times New Roman" w:cs="Times New Roman"/>
          <w:b/>
        </w:rPr>
        <w:t>Ибо вкрались некоторые люди, издревле предназначенные к сему осуждению, нечестивые, обращающие благодать Бога нашего в повод к распутству и отвергающиеся единого Владыки Бога и Господа нашего Иисуса Христа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1Ин.2:22,23</w:t>
      </w:r>
      <w:r w:rsidRPr="00A60CAB">
        <w:rPr>
          <w:rFonts w:ascii="Times New Roman" w:hAnsi="Times New Roman" w:cs="Times New Roman"/>
        </w:rPr>
        <w:t>: «</w:t>
      </w:r>
      <w:r w:rsidRPr="00A60CAB">
        <w:rPr>
          <w:rFonts w:ascii="Times New Roman" w:hAnsi="Times New Roman" w:cs="Times New Roman"/>
          <w:b/>
        </w:rPr>
        <w:t>Кто лжец, если не тот, кто отвергает, что Иисус есть Христос? Это антихрист, отвергающий Отца и Сына. Всякий, отвергающий Сына, не имеет и Отца; а исповедующий Сына имеет и Отца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Евангельская доктрина стоит на том, что человек спасается верой в Господа Иисуса Христа, а не тайными знаниями, что человек может родиться свыше и жить по духу только от Самого Бога, а не от закона, роль которого — быть всего лишь детоводителем ко Христу (Гал.3:24). </w:t>
      </w:r>
      <w:r w:rsidRPr="00A60CAB">
        <w:rPr>
          <w:rFonts w:ascii="Times New Roman" w:hAnsi="Times New Roman" w:cs="Times New Roman"/>
          <w:color w:val="2C2C2C"/>
        </w:rPr>
        <w:t>Евангельская истина говорит, что закон (суббота, праздники, пища, обрезание и т.д.)</w:t>
      </w:r>
      <w:r w:rsidRPr="00A60CAB">
        <w:rPr>
          <w:rFonts w:ascii="Times New Roman" w:hAnsi="Times New Roman" w:cs="Times New Roman"/>
          <w:b/>
          <w:color w:val="2C2C2C"/>
        </w:rPr>
        <w:t xml:space="preserve"> «есть тень будущего</w:t>
      </w:r>
      <w:r w:rsidRPr="00A60CAB">
        <w:rPr>
          <w:rFonts w:ascii="Times New Roman" w:hAnsi="Times New Roman" w:cs="Times New Roman"/>
          <w:color w:val="2C2C2C"/>
        </w:rPr>
        <w:t>» (Кол.2:16,17), есть «</w:t>
      </w:r>
      <w:r w:rsidRPr="00A60CAB">
        <w:rPr>
          <w:rFonts w:ascii="Times New Roman" w:hAnsi="Times New Roman" w:cs="Times New Roman"/>
          <w:b/>
          <w:color w:val="2C2C2C"/>
        </w:rPr>
        <w:t>тень будущих благ, а не самый образ вещей</w:t>
      </w:r>
      <w:r w:rsidRPr="00A60CAB">
        <w:rPr>
          <w:rFonts w:ascii="Times New Roman" w:hAnsi="Times New Roman" w:cs="Times New Roman"/>
          <w:color w:val="2C2C2C"/>
        </w:rPr>
        <w:t>» (Евр.10:1), что Тора, или закон без живой веры «</w:t>
      </w:r>
      <w:r w:rsidRPr="00A60CAB">
        <w:rPr>
          <w:rFonts w:ascii="Times New Roman" w:hAnsi="Times New Roman" w:cs="Times New Roman"/>
          <w:b/>
          <w:color w:val="2C2C2C"/>
        </w:rPr>
        <w:t>ничего не довел до совершенства</w:t>
      </w:r>
      <w:r w:rsidRPr="00A60CAB">
        <w:rPr>
          <w:rFonts w:ascii="Times New Roman" w:hAnsi="Times New Roman" w:cs="Times New Roman"/>
          <w:color w:val="2C2C2C"/>
        </w:rPr>
        <w:t>» (Евр.7:19), потому что каждый человек сам по себе без Бога имеет человеческую немощь — желание добра в человеке есть, но делать всегда  добро без Бога он бессилен, в нем нет возможности делать добро (Рим.7:14-24). Закон не освобождает человека в совести своей от сознания греха, а человек продан греху. Выход один — приобрести избавление от рабства греха в силе благодати Христа, найти избавление во Христе, Который соделывает по нашей вере в нас нового человека,  рождает свыше, дает Божественную природу, дает силу побеждать плоть духом, жить по духу и быть под водительством Духа Божьего («</w:t>
      </w:r>
      <w:r w:rsidRPr="00A60CAB">
        <w:rPr>
          <w:rFonts w:ascii="Times New Roman" w:hAnsi="Times New Roman" w:cs="Times New Roman"/>
          <w:b/>
          <w:color w:val="2C2C2C"/>
        </w:rPr>
        <w:t>Благодарю Бога моего Иисусом Христом, Господом нашим</w:t>
      </w:r>
      <w:r w:rsidRPr="00A60CAB">
        <w:rPr>
          <w:rFonts w:ascii="Times New Roman" w:hAnsi="Times New Roman" w:cs="Times New Roman"/>
          <w:color w:val="2C2C2C"/>
        </w:rPr>
        <w:t>» — Рим.7:25; «</w:t>
      </w:r>
      <w:r w:rsidRPr="00A60CAB">
        <w:rPr>
          <w:rFonts w:ascii="Times New Roman" w:hAnsi="Times New Roman" w:cs="Times New Roman"/>
          <w:b/>
          <w:color w:val="2C2C2C"/>
        </w:rPr>
        <w:t xml:space="preserve">Итак нет ныне никакого </w:t>
      </w:r>
      <w:r w:rsidRPr="00A60CAB">
        <w:rPr>
          <w:rFonts w:ascii="Times New Roman" w:hAnsi="Times New Roman" w:cs="Times New Roman"/>
          <w:b/>
          <w:color w:val="2C2C2C"/>
        </w:rPr>
        <w:lastRenderedPageBreak/>
        <w:t xml:space="preserve">осуждения тем, которые во Христе Иисусе живут не по плоти, но по духу, потому что </w:t>
      </w:r>
      <w:r w:rsidRPr="00A60CAB">
        <w:rPr>
          <w:rFonts w:ascii="Times New Roman" w:hAnsi="Times New Roman" w:cs="Times New Roman"/>
          <w:b/>
          <w:color w:val="2C2C2C"/>
          <w:u w:val="single"/>
        </w:rPr>
        <w:t>закон духа жизни во Христе Иисусе освободил меня от закона греха и смерти</w:t>
      </w:r>
      <w:r w:rsidRPr="00A60CAB">
        <w:rPr>
          <w:rFonts w:ascii="Times New Roman" w:hAnsi="Times New Roman" w:cs="Times New Roman"/>
          <w:b/>
          <w:color w:val="2C2C2C"/>
        </w:rPr>
        <w:t>. Как закон, ослабленный плотию, был бессилен, то Бог послал Сына Своего в подобии плоти греховной в жертву за грех и осудил грех во плоти, чтобы оправдание закона исполнилось в нас, живущих не по плоти, но по духу</w:t>
      </w:r>
      <w:r w:rsidRPr="00A60CAB">
        <w:rPr>
          <w:rFonts w:ascii="Times New Roman" w:hAnsi="Times New Roman" w:cs="Times New Roman"/>
          <w:color w:val="2C2C2C"/>
        </w:rPr>
        <w:t>» — Рим.8:1-4). Христиане живут не под законом, а под благодатью.</w:t>
      </w:r>
    </w:p>
    <w:p w:rsidR="00A60CAB" w:rsidRPr="00A60CAB" w:rsidRDefault="00A60CAB" w:rsidP="00A82BE1">
      <w:pPr>
        <w:spacing w:after="0" w:line="240" w:lineRule="auto"/>
        <w:ind w:firstLine="708"/>
        <w:jc w:val="both"/>
        <w:rPr>
          <w:rFonts w:ascii="Times New Roman" w:hAnsi="Times New Roman" w:cs="Times New Roman"/>
          <w:color w:val="2C2C2C"/>
        </w:rPr>
      </w:pPr>
      <w:r w:rsidRPr="00A60CAB">
        <w:rPr>
          <w:rFonts w:ascii="Times New Roman" w:hAnsi="Times New Roman" w:cs="Times New Roman"/>
          <w:color w:val="2C2C2C"/>
        </w:rPr>
        <w:t>Многие каббалисты  веками хвалились древними преданиями, будто бы дошедшими до них от Моисея; многие уверяли даже, что имеют книгу, полученную Адамом от Бога и главный источник Соломоновой мудрости (надо полагать — шестиконечную звезду); что они знают все тайны природы, могут изъяснять сновидения, угадывать будущее, повелевать духами; что сей наукой Моисей восторжествовал над египетскими волхвами, Илия повелевал огнем небесным, Даниил смыкал челюсти львам, что Ветхий Завет исполнен хитрых иносказаний, объясняемых каббалою. Внутренне отвергая святыню христианства, еретики соблюдали наружную пристойность, казались смиренными постниками, ревностными в исполнении своих обязанностей благочестия. Слово Божье предупреждает, что истина не в тайных знаниях, а во Христе (Ин.14:6):</w:t>
      </w:r>
    </w:p>
    <w:p w:rsidR="00A60CAB" w:rsidRPr="00A60CAB" w:rsidRDefault="00A60CAB" w:rsidP="00A82BE1">
      <w:pPr>
        <w:spacing w:after="0" w:line="240" w:lineRule="auto"/>
        <w:ind w:firstLine="708"/>
        <w:jc w:val="both"/>
        <w:rPr>
          <w:rFonts w:ascii="Times New Roman" w:hAnsi="Times New Roman" w:cs="Times New Roman"/>
          <w:color w:val="2C2C2C"/>
        </w:rPr>
      </w:pPr>
      <w:r w:rsidRPr="00A60CAB">
        <w:rPr>
          <w:rFonts w:ascii="Times New Roman" w:hAnsi="Times New Roman" w:cs="Times New Roman"/>
          <w:color w:val="2C2C2C"/>
          <w:u w:val="single"/>
        </w:rPr>
        <w:t>Кол.2:18,19</w:t>
      </w:r>
      <w:r w:rsidRPr="00A60CAB">
        <w:rPr>
          <w:rFonts w:ascii="Times New Roman" w:hAnsi="Times New Roman" w:cs="Times New Roman"/>
          <w:color w:val="2C2C2C"/>
        </w:rPr>
        <w:t>: «</w:t>
      </w:r>
      <w:r w:rsidRPr="00A60CAB">
        <w:rPr>
          <w:rFonts w:ascii="Times New Roman" w:hAnsi="Times New Roman" w:cs="Times New Roman"/>
          <w:b/>
          <w:color w:val="2C2C2C"/>
        </w:rPr>
        <w:t>Никто да не обольщает вас самовольным смиренномудрием и служением Ангелов, вторгаясь в то, чего не видел, безрассудно надмеваясь плотским своим умом и не держась главы, от которой все тело, составами и связями будучи соединяемо и скрепляемо, растет возрастом Божиим</w:t>
      </w:r>
      <w:r w:rsidRPr="00A60CAB">
        <w:rPr>
          <w:rFonts w:ascii="Times New Roman" w:hAnsi="Times New Roman" w:cs="Times New Roman"/>
          <w:color w:val="2C2C2C"/>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Представители каббалы пытаются представить свое учение как толкование ветхозаветных книг, но это является ложным учением в силу следующих причин (дополнительно к тем, которые названы выше):</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i/>
        </w:rPr>
        <w:t>Бог открывает Свои истины через Писание всем людям, а не только элитарному меньшинству, причем открывает ясным и доступным образом, а не через мистику.  Библейские тексты не содержат никакого кода или шифра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color w:val="2C2C2C"/>
        </w:rPr>
      </w:pPr>
      <w:r w:rsidRPr="00A60CAB">
        <w:rPr>
          <w:rFonts w:ascii="Times New Roman" w:hAnsi="Times New Roman" w:cs="Times New Roman"/>
          <w:color w:val="2C2C2C"/>
          <w:u w:val="single"/>
        </w:rPr>
        <w:t>Ин.8:31-36</w:t>
      </w:r>
      <w:r w:rsidRPr="00A60CAB">
        <w:rPr>
          <w:rFonts w:ascii="Times New Roman" w:hAnsi="Times New Roman" w:cs="Times New Roman"/>
          <w:color w:val="2C2C2C"/>
        </w:rPr>
        <w:t>: «</w:t>
      </w:r>
      <w:r w:rsidRPr="00A60CAB">
        <w:rPr>
          <w:rFonts w:ascii="Times New Roman" w:hAnsi="Times New Roman" w:cs="Times New Roman"/>
          <w:b/>
          <w:color w:val="2C2C2C"/>
        </w:rPr>
        <w:t>Тогда сказал Иисус к уверовавшим в Него Иудеям: если пребудете в слове Моем, то вы истинно Мои ученики, и познаете истину, и истина сделает вас свободными. Ему отвечали: мы семя Авраамово и не были рабами никому никогда; как же Ты говоришь: сделаетесь свободными? Иисус отвечал им: истинно, истинно говорю вам: всякий, делающий грех, есть раб греха. Но раб не пребывает в доме вечно; сын пребывает вечно. Итак, если Сын освободит вас, то истинно свободны будете</w:t>
      </w:r>
      <w:r w:rsidRPr="00A60CAB">
        <w:rPr>
          <w:rFonts w:ascii="Times New Roman" w:hAnsi="Times New Roman" w:cs="Times New Roman"/>
          <w:color w:val="2C2C2C"/>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Ин.14:6</w:t>
      </w:r>
      <w:r w:rsidRPr="00A60CAB">
        <w:rPr>
          <w:rFonts w:ascii="Times New Roman" w:hAnsi="Times New Roman" w:cs="Times New Roman"/>
        </w:rPr>
        <w:t>: «</w:t>
      </w:r>
      <w:r w:rsidRPr="00A60CAB">
        <w:rPr>
          <w:rFonts w:ascii="Times New Roman" w:hAnsi="Times New Roman" w:cs="Times New Roman"/>
          <w:b/>
        </w:rPr>
        <w:t>Иисус сказал ему: Я есмь путь и истина и жизнь; никто не приходит к Отцу, как только через Меня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1Кор.8:2,3</w:t>
      </w:r>
      <w:r w:rsidRPr="00A60CAB">
        <w:rPr>
          <w:rFonts w:ascii="Times New Roman" w:hAnsi="Times New Roman" w:cs="Times New Roman"/>
        </w:rPr>
        <w:t>: «</w:t>
      </w:r>
      <w:r w:rsidRPr="00A60CAB">
        <w:rPr>
          <w:rFonts w:ascii="Times New Roman" w:hAnsi="Times New Roman" w:cs="Times New Roman"/>
          <w:b/>
        </w:rPr>
        <w:t>Кто думает, что он знает что-нибудь, тот ничего еще не знает так, как должно знать. Но кто любит Бога, тому дано знание от Него</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Ис.45:19</w:t>
      </w:r>
      <w:r w:rsidRPr="00A60CAB">
        <w:rPr>
          <w:rFonts w:ascii="Times New Roman" w:hAnsi="Times New Roman" w:cs="Times New Roman"/>
        </w:rPr>
        <w:t>: «</w:t>
      </w:r>
      <w:r w:rsidRPr="00A60CAB">
        <w:rPr>
          <w:rFonts w:ascii="Times New Roman" w:hAnsi="Times New Roman" w:cs="Times New Roman"/>
          <w:b/>
        </w:rPr>
        <w:t>Не тайно Я говорил, не в темном месте земли; не говорил Я племени Иакова: "напрасно ищете Меня". Я Господь, изрекающий правду, открывающий истину</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Пс.24:14</w:t>
      </w:r>
      <w:r w:rsidRPr="00A60CAB">
        <w:rPr>
          <w:rFonts w:ascii="Times New Roman" w:hAnsi="Times New Roman" w:cs="Times New Roman"/>
        </w:rPr>
        <w:t>: «</w:t>
      </w:r>
      <w:r w:rsidRPr="00A60CAB">
        <w:rPr>
          <w:rFonts w:ascii="Times New Roman" w:hAnsi="Times New Roman" w:cs="Times New Roman"/>
          <w:b/>
        </w:rPr>
        <w:t>Тайна Господня — боящимся Его, и завет Свой Он открывает им</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p>
    <w:p w:rsidR="00A60CAB" w:rsidRPr="00A60CAB" w:rsidRDefault="00A60CAB" w:rsidP="00A82BE1">
      <w:pPr>
        <w:spacing w:after="0" w:line="240" w:lineRule="auto"/>
        <w:ind w:firstLine="708"/>
        <w:jc w:val="both"/>
        <w:rPr>
          <w:color w:val="000000"/>
          <w:sz w:val="30"/>
          <w:szCs w:val="30"/>
        </w:rPr>
      </w:pPr>
      <w:r w:rsidRPr="00A60CAB">
        <w:rPr>
          <w:rFonts w:ascii="Times New Roman" w:hAnsi="Times New Roman" w:cs="Times New Roman"/>
        </w:rPr>
        <w:t xml:space="preserve">2. </w:t>
      </w:r>
      <w:r w:rsidRPr="00A60CAB">
        <w:rPr>
          <w:rFonts w:ascii="Times New Roman" w:hAnsi="Times New Roman" w:cs="Times New Roman"/>
          <w:i/>
        </w:rPr>
        <w:t>Библия запрещает магию, оккультизм, гадания и другие действия, которые имеют место в каббале и вводят в общение с демоническими силами, Библия  запрещает всякое лжеименное знание и увлечение человеческими философиями и учениями</w:t>
      </w:r>
      <w:r w:rsidRPr="00A60CAB">
        <w:rPr>
          <w:rFonts w:ascii="Times New Roman" w:hAnsi="Times New Roman" w:cs="Times New Roman"/>
        </w:rPr>
        <w:t>:</w:t>
      </w:r>
      <w:r w:rsidRPr="00A60CAB">
        <w:rPr>
          <w:color w:val="000000"/>
          <w:sz w:val="30"/>
          <w:szCs w:val="30"/>
        </w:rPr>
        <w:t xml:space="preserve"> </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Втор.18:10-12</w:t>
      </w:r>
      <w:r w:rsidRPr="00A60CAB">
        <w:rPr>
          <w:rFonts w:ascii="Times New Roman" w:hAnsi="Times New Roman" w:cs="Times New Roman"/>
          <w:color w:val="000000"/>
        </w:rPr>
        <w:t>: «</w:t>
      </w:r>
      <w:r w:rsidRPr="00A60CAB">
        <w:rPr>
          <w:rFonts w:ascii="Times New Roman" w:hAnsi="Times New Roman" w:cs="Times New Roman"/>
          <w:b/>
          <w:color w:val="000000"/>
        </w:rPr>
        <w:t>Не должен находиться у тебя проводящий сына своего или дочь свою чрез огонь, прорицатель, гадатель, ворожея, чародей, обаятель, вызывающий духов, волшебник и вопрошающий мертвых; ибо мерзок пред Господом всякий, делающий это, и за сии-то мерзости Господь Бог твой изгоняет их от лица твоего</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Кол.2:8</w:t>
      </w:r>
      <w:r w:rsidRPr="00A60CAB">
        <w:rPr>
          <w:rFonts w:ascii="Times New Roman" w:hAnsi="Times New Roman" w:cs="Times New Roman"/>
          <w:color w:val="000000"/>
        </w:rPr>
        <w:t>: «</w:t>
      </w:r>
      <w:r w:rsidRPr="00A60CAB">
        <w:rPr>
          <w:rFonts w:ascii="Times New Roman" w:hAnsi="Times New Roman" w:cs="Times New Roman"/>
          <w:b/>
          <w:color w:val="000000"/>
        </w:rPr>
        <w:t>Смотрите, братия, чтобы кто не увлек вас философиею и пустым обольщением, по преданию человеческому, по стихиям мира, а не по Христу</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Кол.2:18</w:t>
      </w:r>
      <w:r w:rsidRPr="00A60CAB">
        <w:rPr>
          <w:rFonts w:ascii="Times New Roman" w:hAnsi="Times New Roman" w:cs="Times New Roman"/>
          <w:color w:val="000000"/>
        </w:rPr>
        <w:t>: «</w:t>
      </w:r>
      <w:r w:rsidRPr="00A60CAB">
        <w:rPr>
          <w:rFonts w:ascii="Times New Roman" w:hAnsi="Times New Roman" w:cs="Times New Roman"/>
          <w:b/>
          <w:color w:val="000000"/>
        </w:rPr>
        <w:t>Никто да не обольщает вас самовольным смиренномудрием и служением Ангелов, вторгаясь в то, чего не видел, безрассудно надмеваясь плотским своим умом</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i/>
        </w:rPr>
        <w:t>Каббала извращает учение о Боге как Личности, отождествляя Бога с природой и всем существующим, неверно учит о Христе как рядовом Служителе Торы, не признает Бога Сына  во плоти, что является явным признаком ложного учения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2Ин.7</w:t>
      </w:r>
      <w:r w:rsidRPr="00A60CAB">
        <w:rPr>
          <w:rFonts w:ascii="Times New Roman" w:hAnsi="Times New Roman" w:cs="Times New Roman"/>
        </w:rPr>
        <w:t>: «</w:t>
      </w:r>
      <w:r w:rsidRPr="00A60CAB">
        <w:rPr>
          <w:rFonts w:ascii="Times New Roman" w:hAnsi="Times New Roman" w:cs="Times New Roman"/>
          <w:b/>
        </w:rPr>
        <w:t>Ибо многие обольстители вошли в мир, не исповедующие Иисуса Христа, пришедшего во плоти: такой человек есть обольститель и антихрист</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Каббалистическое учение пагубно для всякого народа, но сугубо пагубно оно для народа израильского, который призван свидетельствовать всему миру об истинном Боге. Вся суть исторического противостояния  христиан и иудеев, противостояния Церкви Христа и мирового иудаизма до сегодняшнего дня упирается в один главный вопрос: «Кто есть Иисус Христос?». Для христиан Он — Бог и Сын Божий, истинный Мессия, Который пришел на землю в образе Человека, умер и воскрес ради нашего оправдания, уплатив за наши грехи, Который еще раз придет на землю, чтобы установить вечное Царство и забрать к Себе Свою невесту — Церковь. Для иудаизма ответ на этот вопрос звучит так: «Христос еще не родился».</w:t>
      </w:r>
    </w:p>
    <w:p w:rsidR="00A60CAB" w:rsidRPr="00A60CAB" w:rsidRDefault="00A60CAB" w:rsidP="00A82BE1">
      <w:pPr>
        <w:spacing w:after="0" w:line="240" w:lineRule="auto"/>
        <w:ind w:firstLine="708"/>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lastRenderedPageBreak/>
        <w:t>Принять Христа Мессией — вот что необходимо евреям, которые желают наследовать Царство Божье. Иного пути для спасения и для единства с Богом нет. Так было всегда, так будет и в последнее время. Мы любим еврейский народ и потому не заискиваем перед ним, а доносим важнейшую истину Писания: спасает не еврейство, а Христос. Мы не можем поэтому сказать сегодня, как говорят некоторые, что все евреи (включая и тех, кто не верит и отрицает Бога) есть народ Божий, который будет спасен без всяких условий; что евреям не надо проповедовать Христа; что все евреи уже примирились с Богом и праведны через соблюдение Торы; что все христиане должны поддерживать любое еврейское учение и благословлять евреев, независимо от того, находятся они в истинах Писания или нет; что современное иудейство и предлагаемый им путь спасения отличается от фарисействующего заблуждения первых веков Церкви; что без рождения свыше и без обращения ко Христу еврею можно найти спасение; что благодать Христа приравнивается для евреев к исполнению Торы.</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Слово Божие явно говорит о том, что евреи как нация возвратятся к истинному Богу. Бог поклялся евреям, что Он вернет их к Себе ради отцов — Авраама, Исаака и Иакова, и Он непременно осуществит это слово, потому что больше клятвы Бога нет ничего в мироздании. И осуществление этой клятвы будет исполнено только через принятие евреями Господа Иисуса Христа. Говоря о спасении всего Израиля («</w:t>
      </w:r>
      <w:r w:rsidRPr="00A60CAB">
        <w:rPr>
          <w:rFonts w:ascii="Times New Roman" w:hAnsi="Times New Roman" w:cs="Times New Roman"/>
          <w:b/>
        </w:rPr>
        <w:t>И так весь Израиль спасется, как написано: придет от Сиона Избавитель, и отвратит нечестие от Иакова. И сей завет им от Меня, когда сниму с них грехи и</w:t>
      </w:r>
      <w:r w:rsidRPr="00A60CAB">
        <w:rPr>
          <w:rFonts w:ascii="Times New Roman" w:hAnsi="Times New Roman" w:cs="Times New Roman"/>
        </w:rPr>
        <w:t xml:space="preserve">х» — Рим.11:26,27), Павел, безусловно, имеет в виду лишь </w:t>
      </w:r>
      <w:r w:rsidRPr="00A60CAB">
        <w:rPr>
          <w:rFonts w:ascii="Times New Roman" w:hAnsi="Times New Roman" w:cs="Times New Roman"/>
          <w:b/>
          <w:i/>
        </w:rPr>
        <w:t xml:space="preserve">весь </w:t>
      </w:r>
      <w:r w:rsidRPr="00A60CAB">
        <w:rPr>
          <w:rFonts w:ascii="Times New Roman" w:hAnsi="Times New Roman" w:cs="Times New Roman"/>
          <w:b/>
          <w:i/>
          <w:u w:val="single"/>
        </w:rPr>
        <w:t>верующий</w:t>
      </w:r>
      <w:r w:rsidRPr="00A60CAB">
        <w:rPr>
          <w:rFonts w:ascii="Times New Roman" w:hAnsi="Times New Roman" w:cs="Times New Roman"/>
          <w:b/>
          <w:i/>
        </w:rPr>
        <w:t xml:space="preserve"> Израиль</w:t>
      </w:r>
      <w:r w:rsidRPr="00A60CAB">
        <w:rPr>
          <w:rFonts w:ascii="Times New Roman" w:hAnsi="Times New Roman" w:cs="Times New Roman"/>
        </w:rPr>
        <w:t>, лишь поверивший остаток (Рим.11:5; Рим.9:27), а не каждого еврея по плоти. Это же следует и из Ис.59:20: «</w:t>
      </w:r>
      <w:r w:rsidRPr="00A60CAB">
        <w:rPr>
          <w:rFonts w:ascii="Times New Roman" w:hAnsi="Times New Roman" w:cs="Times New Roman"/>
          <w:b/>
        </w:rPr>
        <w:t xml:space="preserve">И придет Искупитель Сиона и сынов Иакова, </w:t>
      </w:r>
      <w:r w:rsidRPr="00A60CAB">
        <w:rPr>
          <w:rFonts w:ascii="Times New Roman" w:hAnsi="Times New Roman" w:cs="Times New Roman"/>
          <w:b/>
          <w:u w:val="single"/>
        </w:rPr>
        <w:t>обратившихся от нечестия</w:t>
      </w:r>
      <w:r w:rsidRPr="00A60CAB">
        <w:rPr>
          <w:rFonts w:ascii="Times New Roman" w:hAnsi="Times New Roman" w:cs="Times New Roman"/>
          <w:b/>
        </w:rPr>
        <w:t>, говорит Господь</w:t>
      </w:r>
      <w:r w:rsidRPr="00A60CAB">
        <w:rPr>
          <w:rFonts w:ascii="Times New Roman" w:hAnsi="Times New Roman" w:cs="Times New Roman"/>
        </w:rPr>
        <w:t>». Только обратившиеся от нечестия будут спасены, только те, кто поверит в Мессию Христа и с верою и сокрушением в сердце воскликнет «Благословен Грядый во имя Господне» («</w:t>
      </w:r>
      <w:r w:rsidRPr="00A60CAB">
        <w:rPr>
          <w:rFonts w:ascii="Times New Roman" w:hAnsi="Times New Roman" w:cs="Times New Roman"/>
          <w:b/>
        </w:rPr>
        <w:t>Ибо сказываю вам: не увидите Меня отныне, доколе не воскликнете: благословен Грядый во имя Господне!</w:t>
      </w:r>
      <w:r w:rsidRPr="00A60CAB">
        <w:rPr>
          <w:rFonts w:ascii="Times New Roman" w:hAnsi="Times New Roman" w:cs="Times New Roman"/>
        </w:rPr>
        <w:t>» — Мф.23:39), смогут войти в вечное Царство. У Исаии (Ис.59:20), как и у Павла в Рим.11:26,27, речь явно идет о Втором Пришествии Христа, потому что говорится не о приходе Христа в Вифлеем, а о Его приходе во славе на Сион.</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Итак, евреи, уверовавшие во Христа в конце великой скорби, спасутся и как нация примут Христа как своего Мессию, а неверующие будут истреблены:</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Зах.13:8,9</w:t>
      </w:r>
      <w:r w:rsidRPr="00A60CAB">
        <w:rPr>
          <w:rFonts w:ascii="Times New Roman" w:hAnsi="Times New Roman" w:cs="Times New Roman"/>
        </w:rPr>
        <w:t>: «</w:t>
      </w:r>
      <w:r w:rsidRPr="00A60CAB">
        <w:rPr>
          <w:rFonts w:ascii="Times New Roman" w:hAnsi="Times New Roman" w:cs="Times New Roman"/>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Ничто не может отменить Божьих решений, потому что Бог никогда не отменяет Свои дары и призвание, не нарушает обещания и не отнимает дары, как сказано: «</w:t>
      </w:r>
      <w:r w:rsidRPr="00A60CAB">
        <w:rPr>
          <w:rFonts w:ascii="Times New Roman" w:hAnsi="Times New Roman" w:cs="Times New Roman"/>
          <w:b/>
        </w:rPr>
        <w:t>Ибо дары и призвание Божие непреложны</w:t>
      </w:r>
      <w:r w:rsidRPr="00A60CAB">
        <w:rPr>
          <w:rFonts w:ascii="Times New Roman" w:hAnsi="Times New Roman" w:cs="Times New Roman"/>
        </w:rPr>
        <w:t>» (Рим.11:29) и они «</w:t>
      </w:r>
      <w:r w:rsidRPr="00A60CAB">
        <w:rPr>
          <w:rFonts w:ascii="Times New Roman" w:hAnsi="Times New Roman" w:cs="Times New Roman"/>
          <w:b/>
        </w:rPr>
        <w:t>в отношению к избранию, возлюбленные ради отцов</w:t>
      </w:r>
      <w:r w:rsidRPr="00A60CAB">
        <w:rPr>
          <w:rFonts w:ascii="Times New Roman" w:hAnsi="Times New Roman" w:cs="Times New Roman"/>
        </w:rPr>
        <w:t>» (Рим.11:28), т.е.  ради Авраама, Исаака и Иакова. Поэтому обетования Божьи для евреев исполнятся непременно, но они исполнятся не для всех этнических евреев, а для тех, которые примут верой Господа Иисуса Христа и станут поистине народом Божьим, единым народом вместе с уверовавшими язычниками.</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sz w:val="28"/>
          <w:szCs w:val="28"/>
        </w:rPr>
        <w:t xml:space="preserve">3.3.4. Теология единства, или теология воплощения, или </w:t>
      </w:r>
      <w:r w:rsidRPr="00A60CAB">
        <w:rPr>
          <w:rFonts w:ascii="Times New Roman" w:hAnsi="Times New Roman" w:cs="Times New Roman"/>
          <w:b/>
          <w:sz w:val="28"/>
          <w:szCs w:val="28"/>
          <w:u w:val="single"/>
        </w:rPr>
        <w:t xml:space="preserve">теология завета </w:t>
      </w:r>
      <w:r w:rsidRPr="00A60CAB">
        <w:rPr>
          <w:rFonts w:ascii="Times New Roman" w:hAnsi="Times New Roman" w:cs="Times New Roman"/>
          <w:b/>
          <w:sz w:val="28"/>
          <w:szCs w:val="28"/>
        </w:rPr>
        <w:t>(ковенантная теология)</w:t>
      </w:r>
      <w:r w:rsidRPr="00A60CAB">
        <w:rPr>
          <w:rFonts w:ascii="Times New Roman" w:hAnsi="Times New Roman" w:cs="Times New Roman"/>
          <w:b/>
          <w:i/>
        </w:rPr>
        <w:t xml:space="preserve"> </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Этого учения придерживаются реформатские и кальвинистские церкви</w:t>
      </w:r>
      <w:r w:rsidRPr="00A60CAB">
        <w:rPr>
          <w:rFonts w:ascii="Times New Roman" w:hAnsi="Times New Roman" w:cs="Times New Roman"/>
          <w:i/>
        </w:rPr>
        <w:t>. Суть учения об Израиле сводится к следующему: Церковь является истинным Израилем, а Израиль есть Церковь, т.е. Церковь есть продолжение духовного (истинного) Израиля (Израиль включен в Церковь, или Израиль включил в себя избранных из язычников, так как Церковь и духовный Израиль — это одно и то же) и таким образом Бог трудится с единым народом Божьим, который является народом  Царства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Теология завета тесно связана с учением о предопределении как основой кальвинизма.</w:t>
      </w:r>
    </w:p>
    <w:p w:rsidR="00A60CAB" w:rsidRPr="00A60CAB" w:rsidRDefault="00A60CAB" w:rsidP="00A82BE1">
      <w:pPr>
        <w:spacing w:after="0" w:line="240" w:lineRule="auto"/>
        <w:jc w:val="both"/>
        <w:rPr>
          <w:rFonts w:ascii="Times New Roman" w:hAnsi="Times New Roman" w:cs="Times New Roman"/>
          <w:b/>
          <w:i/>
        </w:rPr>
      </w:pPr>
      <w:r w:rsidRPr="00A60CAB">
        <w:rPr>
          <w:rFonts w:ascii="Times New Roman" w:hAnsi="Times New Roman" w:cs="Times New Roman"/>
        </w:rPr>
        <w:t xml:space="preserve">Теологи-ковенанты рассматривают всю библейскую историю как относящуюся к двум заветам: </w:t>
      </w:r>
      <w:r w:rsidRPr="00A60CAB">
        <w:rPr>
          <w:rFonts w:ascii="Times New Roman" w:hAnsi="Times New Roman" w:cs="Times New Roman"/>
          <w:b/>
          <w:i/>
        </w:rPr>
        <w:t>завету дел</w:t>
      </w:r>
      <w:r w:rsidRPr="00A60CAB">
        <w:rPr>
          <w:rFonts w:ascii="Times New Roman" w:hAnsi="Times New Roman" w:cs="Times New Roman"/>
        </w:rPr>
        <w:t xml:space="preserve"> (до грехопадения) и </w:t>
      </w:r>
      <w:r w:rsidRPr="00A60CAB">
        <w:rPr>
          <w:rFonts w:ascii="Times New Roman" w:hAnsi="Times New Roman" w:cs="Times New Roman"/>
          <w:b/>
          <w:i/>
        </w:rPr>
        <w:t>завету благодати</w:t>
      </w:r>
      <w:r w:rsidRPr="00A60CAB">
        <w:rPr>
          <w:rFonts w:ascii="Times New Roman" w:hAnsi="Times New Roman" w:cs="Times New Roman"/>
        </w:rPr>
        <w:t xml:space="preserve"> (от грехопадения до настоящего времени). Иногда упоминается третий завет, </w:t>
      </w:r>
      <w:r w:rsidRPr="00A60CAB">
        <w:rPr>
          <w:rFonts w:ascii="Times New Roman" w:hAnsi="Times New Roman" w:cs="Times New Roman"/>
          <w:b/>
          <w:i/>
        </w:rPr>
        <w:t>завет искупления</w:t>
      </w:r>
      <w:r w:rsidRPr="00A60CAB">
        <w:rPr>
          <w:rFonts w:ascii="Times New Roman" w:hAnsi="Times New Roman" w:cs="Times New Roman"/>
        </w:rPr>
        <w:t>, который логически предшествует завету дел и завету благодати. Завет искупления является заветом, составленным среди трех Личностей Троицы для избрания, искупления и спасения избранной группы людей. (</w:t>
      </w:r>
      <w:r w:rsidRPr="00A60CAB">
        <w:rPr>
          <w:rFonts w:ascii="Times New Roman" w:hAnsi="Times New Roman" w:cs="Times New Roman"/>
          <w:b/>
          <w:sz w:val="18"/>
          <w:szCs w:val="18"/>
          <w:lang w:val="en-US"/>
        </w:rPr>
        <w:t>Kevin</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J</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Conner</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and</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Ken</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Malmin</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Interpreting</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the</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Scriptures</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A</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textbook</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on</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How</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to</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Interpret</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the</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Bible</w:t>
      </w:r>
      <w:r w:rsidRPr="00A60CAB">
        <w:rPr>
          <w:rFonts w:ascii="Times New Roman" w:hAnsi="Times New Roman" w:cs="Times New Roman"/>
          <w:b/>
          <w:sz w:val="18"/>
          <w:szCs w:val="18"/>
        </w:rPr>
        <w:t>. (</w:t>
      </w:r>
      <w:r w:rsidRPr="00A60CAB">
        <w:rPr>
          <w:rFonts w:ascii="Times New Roman" w:hAnsi="Times New Roman" w:cs="Times New Roman"/>
          <w:b/>
          <w:sz w:val="18"/>
          <w:szCs w:val="18"/>
          <w:lang w:val="en-US"/>
        </w:rPr>
        <w:t>Portland</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Center</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Press</w:t>
      </w:r>
      <w:r w:rsidRPr="00A60CAB">
        <w:rPr>
          <w:rFonts w:ascii="Times New Roman" w:hAnsi="Times New Roman" w:cs="Times New Roman"/>
          <w:b/>
          <w:sz w:val="18"/>
          <w:szCs w:val="18"/>
        </w:rPr>
        <w:t>, 1976), р.130,131</w:t>
      </w:r>
      <w:r w:rsidRPr="00A60CAB">
        <w:rPr>
          <w:rFonts w:ascii="Times New Roman" w:hAnsi="Times New Roman" w:cs="Times New Roman"/>
        </w:rPr>
        <w:t>.). По меткому выражению одного из теологов, в завете искупления «Отец выбирает невесту для Своего Сына». Хотя завет искупления конкретно не излагается в Писании, он четко описывает вечную природу плана спасения (Иак.2:5; 1Пет.1:2; Еф.1:3-14; Еф.3:11; 2Фес.2:13; 2Тим.1:9). Сам Иисус часто называл Своей миссией исполнение воли Отца (Ин.5:30,43; Ин.6:38-40; Ин.17:4-12). Спасение избранных было Божьим намерением от самого начала творения, что и отражается в завете искупления. Но чаще всего говорят о двух заветах: завете дел и завете благодати.</w:t>
      </w:r>
    </w:p>
    <w:p w:rsidR="00A60CAB" w:rsidRPr="00A60CAB" w:rsidRDefault="00A60CAB" w:rsidP="00A82BE1">
      <w:pPr>
        <w:spacing w:after="0" w:line="240" w:lineRule="auto"/>
        <w:ind w:firstLine="360"/>
        <w:jc w:val="both"/>
        <w:rPr>
          <w:rFonts w:ascii="Times New Roman" w:eastAsia="Times New Roman" w:hAnsi="Times New Roman" w:cs="Times New Roman"/>
          <w:bdr w:val="none" w:sz="0" w:space="0" w:color="auto" w:frame="1"/>
          <w:lang w:eastAsia="ru-RU"/>
        </w:rPr>
      </w:pPr>
      <w:r w:rsidRPr="00A60CAB">
        <w:rPr>
          <w:rFonts w:ascii="Times New Roman" w:hAnsi="Times New Roman" w:cs="Times New Roman"/>
        </w:rPr>
        <w:t xml:space="preserve">Искупительная историческая перспектива начинается с завета дел. </w:t>
      </w:r>
      <w:r w:rsidRPr="00A60CAB">
        <w:rPr>
          <w:rFonts w:ascii="Times New Roman" w:eastAsia="Times New Roman" w:hAnsi="Times New Roman" w:cs="Times New Roman"/>
          <w:bdr w:val="none" w:sz="0" w:space="0" w:color="auto" w:frame="1"/>
          <w:lang w:eastAsia="ru-RU"/>
        </w:rPr>
        <w:t>Когда Бог создал человека, Он поселил его в Эдемском саду и дал ему одно простое указание: «</w:t>
      </w:r>
      <w:r w:rsidRPr="00A60CAB">
        <w:rPr>
          <w:rFonts w:ascii="Times New Roman" w:eastAsia="Times New Roman" w:hAnsi="Times New Roman" w:cs="Times New Roman"/>
          <w:b/>
          <w:bdr w:val="none" w:sz="0" w:space="0" w:color="auto" w:frame="1"/>
          <w:lang w:eastAsia="ru-RU"/>
        </w:rPr>
        <w:t>И заповедал Господь Бог человеку:</w:t>
      </w:r>
      <w:r w:rsidRPr="00A60CAB">
        <w:rPr>
          <w:rFonts w:ascii="Times New Roman" w:eastAsia="Times New Roman" w:hAnsi="Times New Roman" w:cs="Times New Roman"/>
          <w:bdr w:val="none" w:sz="0" w:space="0" w:color="auto" w:frame="1"/>
          <w:lang w:eastAsia="ru-RU"/>
        </w:rPr>
        <w:t xml:space="preserve"> </w:t>
      </w:r>
      <w:r w:rsidRPr="00A60CAB">
        <w:rPr>
          <w:rFonts w:ascii="Times New Roman" w:eastAsia="Times New Roman" w:hAnsi="Times New Roman" w:cs="Times New Roman"/>
          <w:b/>
          <w:bdr w:val="none" w:sz="0" w:space="0" w:color="auto" w:frame="1"/>
          <w:lang w:eastAsia="ru-RU"/>
        </w:rPr>
        <w:t>от всякого дерева в саду ты будешь есть, а от дерева познания добра и зла, не ешь от него, ибо в день, в который ты вкусишь от него, смертью умрешь</w:t>
      </w:r>
      <w:r w:rsidRPr="00A60CAB">
        <w:rPr>
          <w:rFonts w:ascii="Times New Roman" w:eastAsia="Times New Roman" w:hAnsi="Times New Roman" w:cs="Times New Roman"/>
          <w:bdr w:val="none" w:sz="0" w:space="0" w:color="auto" w:frame="1"/>
          <w:lang w:eastAsia="ru-RU"/>
        </w:rPr>
        <w:t>» (</w:t>
      </w:r>
      <w:hyperlink r:id="rId246" w:tgtFrame="_blank" w:history="1">
        <w:r w:rsidRPr="00A60CAB">
          <w:rPr>
            <w:rFonts w:ascii="Times New Roman" w:eastAsia="Times New Roman" w:hAnsi="Times New Roman" w:cs="Times New Roman"/>
            <w:bdr w:val="none" w:sz="0" w:space="0" w:color="auto" w:frame="1"/>
            <w:lang w:eastAsia="ru-RU"/>
          </w:rPr>
          <w:t>Быт.2:16,17</w:t>
        </w:r>
      </w:hyperlink>
      <w:r w:rsidRPr="00A60CAB">
        <w:rPr>
          <w:rFonts w:ascii="Times New Roman" w:eastAsia="Times New Roman" w:hAnsi="Times New Roman" w:cs="Times New Roman"/>
          <w:bdr w:val="none" w:sz="0" w:space="0" w:color="auto" w:frame="1"/>
          <w:lang w:eastAsia="ru-RU"/>
        </w:rPr>
        <w:t xml:space="preserve">). Мы видим язык завета, использованный в </w:t>
      </w:r>
      <w:r w:rsidRPr="00A60CAB">
        <w:rPr>
          <w:rFonts w:ascii="Times New Roman" w:eastAsia="Times New Roman" w:hAnsi="Times New Roman" w:cs="Times New Roman"/>
          <w:bdr w:val="none" w:sz="0" w:space="0" w:color="auto" w:frame="1"/>
          <w:lang w:eastAsia="ru-RU"/>
        </w:rPr>
        <w:lastRenderedPageBreak/>
        <w:t>этом указании («</w:t>
      </w:r>
      <w:r w:rsidRPr="00A60CAB">
        <w:rPr>
          <w:rFonts w:ascii="Times New Roman" w:eastAsia="Times New Roman" w:hAnsi="Times New Roman" w:cs="Times New Roman"/>
          <w:b/>
          <w:bdr w:val="none" w:sz="0" w:space="0" w:color="auto" w:frame="1"/>
          <w:lang w:eastAsia="ru-RU"/>
        </w:rPr>
        <w:t>и заповедал Господь</w:t>
      </w:r>
      <w:r w:rsidRPr="00A60CAB">
        <w:rPr>
          <w:rFonts w:ascii="Times New Roman" w:eastAsia="Times New Roman" w:hAnsi="Times New Roman" w:cs="Times New Roman"/>
          <w:bdr w:val="none" w:sz="0" w:space="0" w:color="auto" w:frame="1"/>
          <w:lang w:eastAsia="ru-RU"/>
        </w:rPr>
        <w:t>»). Бог поселяет Адама в Саду и обещает ему вечную жизнь и благополучие до тех пор, пока тот будет следовать Его заповедям. Жизнь является наградой за послушание, а смерть – наказанием за неповиновение. Это – язык завета. Этот завет подобен отношениям царя и подданных.  Бог (Царь) обещает вечную жизнь и благословение человечеству (подданным, которые представлены в лице Адама как главы человеческой расы) в ответ на исполнение человеком условий завета (не есть плоды от дерева познания добра и зла). Похожая структура наблюдается в представлении Израилю Ветхого Завета через Моисея. Израиль составил завет с Богом у горы Синай. Бог собирался дать им Обетованную Землю, возрожденный «Эдем» («землю, текущую молоком и медом»), Свои благословения и защиту от всех врагов в ответ на повиновение условиям завета. Наказанием за нарушение завета было изгнание из этой земли (произошедшее при захвате Северного Царства в 722 г. до Р.Х. и Южного — в 586 г. до Р.Х.). После того, как Адам не выполнил условий завета дел, Бог учредил третий (после завета искупления и завета дел) завет, называемый заветом благодати. В этом завете Бог безвозмездно предлагает грешникам вечную жизнь с Ним  и спасение через веру в Иисуса Христа. Теологами-ковенанталистами отмечается, что приготовление к завету благодати началось сразу после грехопадения, когда Бог сказал змею о семени жены: «</w:t>
      </w:r>
      <w:r w:rsidRPr="00A60CAB">
        <w:rPr>
          <w:rFonts w:ascii="Times New Roman" w:eastAsia="Times New Roman" w:hAnsi="Times New Roman" w:cs="Times New Roman"/>
          <w:b/>
          <w:bdr w:val="none" w:sz="0" w:space="0" w:color="auto" w:frame="1"/>
          <w:lang w:eastAsia="ru-RU"/>
        </w:rPr>
        <w:t>И вражду положу между тобою и между женою, и между семенем твоим и между семенем ее; оно будет поражать тебя в голову, а ты будешь жалить его в пяту</w:t>
      </w:r>
      <w:r w:rsidRPr="00A60CAB">
        <w:rPr>
          <w:rFonts w:ascii="Times New Roman" w:eastAsia="Times New Roman" w:hAnsi="Times New Roman" w:cs="Times New Roman"/>
          <w:bdr w:val="none" w:sz="0" w:space="0" w:color="auto" w:frame="1"/>
          <w:lang w:eastAsia="ru-RU"/>
        </w:rPr>
        <w:t xml:space="preserve">» (Быт.3:15). Если завет поступков является условным, и обещает благословение за послушание, а за неповиновение — проклятие, то </w:t>
      </w:r>
      <w:r w:rsidRPr="00A60CAB">
        <w:rPr>
          <w:rFonts w:ascii="Times New Roman" w:eastAsia="Times New Roman" w:hAnsi="Times New Roman" w:cs="Times New Roman"/>
          <w:u w:val="single"/>
          <w:bdr w:val="none" w:sz="0" w:space="0" w:color="auto" w:frame="1"/>
          <w:lang w:eastAsia="ru-RU"/>
        </w:rPr>
        <w:t>завет благодати является безусловным</w:t>
      </w:r>
      <w:r w:rsidRPr="00A60CAB">
        <w:rPr>
          <w:rFonts w:ascii="Times New Roman" w:eastAsia="Times New Roman" w:hAnsi="Times New Roman" w:cs="Times New Roman"/>
          <w:bdr w:val="none" w:sz="0" w:space="0" w:color="auto" w:frame="1"/>
          <w:lang w:eastAsia="ru-RU"/>
        </w:rPr>
        <w:t xml:space="preserve"> и дается даром на основе Божьей благодати, единственным условием является сохранение веры, которая также является даром Божьим (Еф.2:8,9). Вся история избавления рассматривается в теологии завета как открытие Богом завета благодати от стадии зарождения (Быт.3:15) до его исполнения во Христе. Завет благодати (как основной завет, объединяющий все остальные) провозглашался в различных безусловных заветах, которые Бог составлял с отдельными людьми Библии. Завет с Авраамом (быть его Богом, а Аврааму и его потомкам – Его людьми) является заветом благодати. То же можно сказать и о завете с Давидом (о том, что потомок Давида будет всегда править как царь). Наконец, Новый Завет является окончательным выражением завета благодати, когда Бог записал Свой закон в сердцах верующих и полностью простил им грехи. Все заветы находят свое исполнение в Иисусе Христе. Обетование благословить все народы, данное Аврааму, было исполнено во Христе. Царь из рода Давида, который будет вечно править Божьим народом, был также воплощен во Христе, и Новый Завет, несомненно, исполнился во Христе. Даже в Ветхом Завете находятся упоминания о завете благодати, так как все ветхозаветные жертвы и ритуалы указывают на спасительную работу Христа, нашего великого Первосвященника (</w:t>
      </w:r>
      <w:hyperlink r:id="rId247" w:tgtFrame="_blank" w:history="1">
        <w:r w:rsidRPr="00A60CAB">
          <w:rPr>
            <w:rFonts w:ascii="Times New Roman" w:eastAsia="Times New Roman" w:hAnsi="Times New Roman" w:cs="Times New Roman"/>
            <w:bdr w:val="none" w:sz="0" w:space="0" w:color="auto" w:frame="1"/>
            <w:lang w:eastAsia="ru-RU"/>
          </w:rPr>
          <w:t>Евр.8—Евр.10</w:t>
        </w:r>
      </w:hyperlink>
      <w:r w:rsidRPr="00A60CAB">
        <w:rPr>
          <w:rFonts w:ascii="Times New Roman" w:eastAsia="Times New Roman" w:hAnsi="Times New Roman" w:cs="Times New Roman"/>
          <w:bdr w:val="none" w:sz="0" w:space="0" w:color="auto" w:frame="1"/>
          <w:lang w:eastAsia="ru-RU"/>
        </w:rPr>
        <w:t>). Поэтому Иисус мог сказать в Нагорной проповеди, что Он пришел не нарушить Закон, а исполнить (</w:t>
      </w:r>
      <w:hyperlink r:id="rId248" w:tgtFrame="_blank" w:history="1">
        <w:r w:rsidRPr="00A60CAB">
          <w:rPr>
            <w:rFonts w:ascii="Times New Roman" w:eastAsia="Times New Roman" w:hAnsi="Times New Roman" w:cs="Times New Roman"/>
            <w:bdr w:val="none" w:sz="0" w:space="0" w:color="auto" w:frame="1"/>
            <w:lang w:eastAsia="ru-RU"/>
          </w:rPr>
          <w:t>Мф.5:17</w:t>
        </w:r>
      </w:hyperlink>
      <w:r w:rsidRPr="00A60CAB">
        <w:rPr>
          <w:rFonts w:ascii="Times New Roman" w:eastAsia="Times New Roman" w:hAnsi="Times New Roman" w:cs="Times New Roman"/>
          <w:bdr w:val="none" w:sz="0" w:space="0" w:color="auto" w:frame="1"/>
          <w:lang w:eastAsia="ru-RU"/>
        </w:rPr>
        <w:t>). Ковенанты также отмечают, что завет дел не аннулируется (Бог требовал святости от Своих людей в Ветхом Завета (Лев.11:44), Он требует это и в Новом Завете (1Пет.1:16); завет дел повторяется в десяти заповедях). Иисус Христос полностью выполнил требования завета дел, и по вере Бог распространяет завет дел на избранных. В отличие от Адама Иисус Христос, Глава нашего завета и последний Адам, безупречно исполнил завет дел, поэтому и сказано: «</w:t>
      </w:r>
      <w:r w:rsidRPr="00A60CAB">
        <w:rPr>
          <w:rFonts w:ascii="Times New Roman" w:eastAsia="Times New Roman" w:hAnsi="Times New Roman" w:cs="Times New Roman"/>
          <w:b/>
          <w:bdr w:val="none" w:sz="0" w:space="0" w:color="auto" w:frame="1"/>
          <w:lang w:eastAsia="ru-RU"/>
        </w:rPr>
        <w:t>Как в Адаме все умирают, так во Христе все оживут</w:t>
      </w:r>
      <w:r w:rsidRPr="00A60CAB">
        <w:rPr>
          <w:rFonts w:ascii="Times New Roman" w:eastAsia="Times New Roman" w:hAnsi="Times New Roman" w:cs="Times New Roman"/>
          <w:bdr w:val="none" w:sz="0" w:space="0" w:color="auto" w:frame="1"/>
          <w:lang w:eastAsia="ru-RU"/>
        </w:rPr>
        <w:t>» (1Кор.15:22).</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Итак, завет дел представляет собой договор между Богом и Адамом, по которому Адаму была за совершенное послушание обещана жизнь, а за неповиновение — смерть. Завет благодати — это договор между Богом и грешником, по которому Бог обещает спасение через веру, а грешник обещает жизнь веры и послушания. Все ветхозаветные верующие, так же, как и современные верующие, входят в завет благодати. В отличие от диспенсационалистов, которые рассматривают историю спасения как прерывающиеся диспенсации, каждая из которых заканчивается судом, ковенантные теологи делают акцент на непрерывности и подчеркивают дополнительный, а не разграничительный характер заветов, отношения между которыми, как показывает Послание к Евреям, представлены как отношения между хорошим и лучшим заветом. При этом несколько заветов в Ветхом Завете, включающих завет с Ноем перед потопом (Быт. 6,18), завет с Ноем после потопа (Быт. 9,8-17), завет с Авраамом (Быт.15:8,18; 17:5-8), завет с Моисеем (Исх. 6:6-8), завет с Давидом (Пс.88:3,4, 26-37) и Новый завет (Иер.31:31-34) объединены под общим главенством завета благодати. Это связано с тем, что люди призваны по благодати, оправданы благодатью и с самого момента грехопадения входят в семью Божию по благодати. Итак, подчеркивается более дополнительный, а не разграничительный характер заветов. Хороший завет, который Бог предложил в Ветхом Завете (Завет благодати) был отвержен идолопоклонниками — израильтянами. Но Бог заменил его Новым заветом благодати, еще более милосердным, чем предыдущий. Далее взаимоотношения описываются как отношения между системой, устремленной в будущее, к своему исполнению, и самим исполнением. Кровь тельцов и козлов никогда окончательно и совершенно не могла удалить грех, но она действовала как “предоплата” до тех пор, пока не пришел Христос и не произошло совершенное искупление (Евр. 10:1-10). Современные исследователи заветной теологии (Джон Келли, Г. Фос, Херман Бавинк) делают акцент на том, что завет Божий имеет вид не просто соглашения двух сторон, но ветхозаветное слово «</w:t>
      </w:r>
      <w:r w:rsidRPr="00A60CAB">
        <w:rPr>
          <w:rFonts w:ascii="Times New Roman" w:eastAsia="Times New Roman" w:hAnsi="Times New Roman" w:cs="Times New Roman"/>
          <w:i/>
          <w:color w:val="000000"/>
          <w:lang w:eastAsia="ru-RU"/>
        </w:rPr>
        <w:t>берит</w:t>
      </w:r>
      <w:r w:rsidRPr="00A60CAB">
        <w:rPr>
          <w:rFonts w:ascii="Times New Roman" w:eastAsia="Times New Roman" w:hAnsi="Times New Roman" w:cs="Times New Roman"/>
          <w:color w:val="000000"/>
          <w:lang w:eastAsia="ru-RU"/>
        </w:rPr>
        <w:t>» (завет) более относится к односторонней гарантии, в которой более привилегированная личность (Господь) дает гарантию менее привилегированной личности (человеку), а нарушение завета рассматривается как момент неиспользования возможностей благодати.</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lastRenderedPageBreak/>
        <w:t xml:space="preserve">По мнению теологии завета, существует единый народ Божий — Израиль, который является народом Царства, а новозаветная Церковь является </w:t>
      </w:r>
      <w:r w:rsidRPr="00A60CAB">
        <w:rPr>
          <w:rFonts w:ascii="Times New Roman" w:hAnsi="Times New Roman" w:cs="Times New Roman"/>
          <w:b/>
          <w:i/>
        </w:rPr>
        <w:t xml:space="preserve">продолжением </w:t>
      </w:r>
      <w:r w:rsidRPr="00A60CAB">
        <w:rPr>
          <w:rFonts w:ascii="Times New Roman" w:hAnsi="Times New Roman" w:cs="Times New Roman"/>
        </w:rPr>
        <w:t>ветхозаветного духовного Израиля. Сторонники этого учения придерживаются мнения, что Израиль и Церковь — одно и то же, т.е.</w:t>
      </w:r>
      <w:r w:rsidRPr="00A60CAB">
        <w:rPr>
          <w:rFonts w:ascii="Times New Roman" w:hAnsi="Times New Roman" w:cs="Times New Roman"/>
          <w:i/>
          <w:u w:val="single"/>
        </w:rPr>
        <w:t xml:space="preserve"> Церковь есть Израиль</w:t>
      </w:r>
      <w:r w:rsidRPr="00A60CAB">
        <w:rPr>
          <w:rFonts w:ascii="Times New Roman" w:hAnsi="Times New Roman" w:cs="Times New Roman"/>
          <w:i/>
        </w:rPr>
        <w:t xml:space="preserve">, </w:t>
      </w:r>
      <w:r w:rsidRPr="00A60CAB">
        <w:rPr>
          <w:rFonts w:ascii="Times New Roman" w:hAnsi="Times New Roman" w:cs="Times New Roman"/>
          <w:i/>
          <w:u w:val="single"/>
        </w:rPr>
        <w:t>а Израиль — Церковь</w:t>
      </w:r>
      <w:r w:rsidRPr="00A60CAB">
        <w:rPr>
          <w:rFonts w:ascii="Times New Roman" w:hAnsi="Times New Roman" w:cs="Times New Roman"/>
        </w:rPr>
        <w:t>. Нет никакого разделения между Израилем и Церковью, нет никакого различия между верующими евреями в эру Ветхого Завета и уверовавшими евреями и язычниками в новозаветное время. Обетования Израилю не забыты, но продлены и исполнены через спасение евреев и неевреев в новозаветной общине. Бог строит Свои отношения с человеком по четкому плану, и Он еще до сотворения мира решил спасти впавших в грех людей посредством благодати, и этот завет благодати, заключенный Богом с человечеством, предлагает жизнь и спасение через Христа всем верующим. Так как в этом учении не разделяется Церковь и духовный Израиль (это разделение делается в учении диспенсационализма, где Израиль и Церковь — два несвязанные народа Божьи), то оно называется «</w:t>
      </w:r>
      <w:r w:rsidRPr="00A60CAB">
        <w:rPr>
          <w:rFonts w:ascii="Times New Roman" w:hAnsi="Times New Roman" w:cs="Times New Roman"/>
          <w:i/>
        </w:rPr>
        <w:t>теологией единства</w:t>
      </w:r>
      <w:r w:rsidRPr="00A60CAB">
        <w:rPr>
          <w:rFonts w:ascii="Times New Roman" w:hAnsi="Times New Roman" w:cs="Times New Roman"/>
        </w:rPr>
        <w:t>»; так как завет благодати проходит через всю историю спасения и является определяющим для понимания действий Бога по спасению человека, то это учение называют «</w:t>
      </w:r>
      <w:r w:rsidRPr="00A60CAB">
        <w:rPr>
          <w:rFonts w:ascii="Times New Roman" w:hAnsi="Times New Roman" w:cs="Times New Roman"/>
          <w:i/>
        </w:rPr>
        <w:t>теологией завета</w:t>
      </w:r>
      <w:r w:rsidRPr="00A60CAB">
        <w:rPr>
          <w:rFonts w:ascii="Times New Roman" w:hAnsi="Times New Roman" w:cs="Times New Roman"/>
        </w:rPr>
        <w:t>» (</w:t>
      </w:r>
      <w:r w:rsidRPr="00A60CAB">
        <w:rPr>
          <w:rFonts w:ascii="Times New Roman" w:hAnsi="Times New Roman" w:cs="Times New Roman"/>
          <w:i/>
        </w:rPr>
        <w:t>ковенантной теологией</w:t>
      </w:r>
      <w:r w:rsidRPr="00A60CAB">
        <w:rPr>
          <w:rFonts w:ascii="Times New Roman" w:hAnsi="Times New Roman" w:cs="Times New Roman"/>
        </w:rPr>
        <w:t>); а так как Церковь воплощается в Израиле, то это учение иногда называют «</w:t>
      </w:r>
      <w:r w:rsidRPr="00A60CAB">
        <w:rPr>
          <w:rFonts w:ascii="Times New Roman" w:hAnsi="Times New Roman" w:cs="Times New Roman"/>
          <w:i/>
        </w:rPr>
        <w:t>теологией воплощения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Теология завета решающую роль отводит текстам Нового Завета как более полному прогрессирующему откровению, подтверждая это тем, как новозаветные авторы использовали и толковали тексты  Ветхого Завета. Особый акцент при этом делается на единстве и непротиворечивости Писания, а также на связь прообразов</w:t>
      </w:r>
      <w:r w:rsidRPr="00A60CAB">
        <w:rPr>
          <w:rFonts w:ascii="Times New Roman" w:hAnsi="Times New Roman" w:cs="Times New Roman"/>
          <w:b/>
          <w:sz w:val="24"/>
          <w:szCs w:val="24"/>
          <w:vertAlign w:val="superscript"/>
        </w:rPr>
        <w:t>36-40, 81-83</w:t>
      </w:r>
      <w:r w:rsidRPr="00A60CAB">
        <w:rPr>
          <w:rFonts w:ascii="Times New Roman" w:hAnsi="Times New Roman" w:cs="Times New Roman"/>
        </w:rPr>
        <w:t>.</w:t>
      </w:r>
    </w:p>
    <w:p w:rsidR="00A60CAB" w:rsidRPr="00A60CAB" w:rsidRDefault="00A60CAB" w:rsidP="00A82BE1">
      <w:pPr>
        <w:shd w:val="clear" w:color="auto" w:fill="FFFFFF" w:themeFill="background1"/>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По отношению к этническому Израилю теология завета (в большинстве случаев) не отвергает будущее обращение этнического Израиля, но она не говорит о его восстановлении как нации и о его будущей роли в Тысячелетнем Царстве. Это учение гласит, что </w:t>
      </w:r>
      <w:r w:rsidRPr="00A60CAB">
        <w:rPr>
          <w:rFonts w:ascii="Times New Roman" w:hAnsi="Times New Roman" w:cs="Times New Roman"/>
          <w:b/>
          <w:i/>
        </w:rPr>
        <w:t>та часть евреев, которая в будущем примет Христа, присоединится к Церкви как духовному Израилю, т.е. привьется к своей природной маслине</w:t>
      </w:r>
      <w:r w:rsidRPr="00A60CAB">
        <w:rPr>
          <w:rFonts w:ascii="Times New Roman" w:hAnsi="Times New Roman" w:cs="Times New Roman"/>
        </w:rPr>
        <w:t>: «</w:t>
      </w:r>
      <w:r w:rsidRPr="00A60CAB">
        <w:rPr>
          <w:rFonts w:ascii="Times New Roman" w:eastAsia="Times New Roman" w:hAnsi="Times New Roman" w:cs="Times New Roman"/>
          <w:i/>
          <w:lang w:eastAsia="ru-RU"/>
        </w:rPr>
        <w:t>Остается один вопрос. Закончил ли Бог с евреями как народом? Нет! Есть ли еще надежда для этнического Израиля? Да! Евреи не вернутся на свою землю, чтобы там погибнуть. Они вернутся к вере в Иисуса, ибо ныне день спасения. Бог призывает еврейский народ присоединиться к мессианскому искуплению. Бог любит евреев как народ и восстанавливает его в вере в Господа Иисуса Христа. У этнического Израиля есть дар и призвание, которые неотменимы (Рим.11.22-29). Но этнический Израиль никогда не был в центре плана Бога, ибо это лишь часть искупленных людей, Церкви</w:t>
      </w:r>
      <w:r w:rsidRPr="00A60CAB">
        <w:rPr>
          <w:rFonts w:ascii="Arial" w:eastAsia="Times New Roman" w:hAnsi="Arial" w:cs="Arial"/>
          <w:sz w:val="21"/>
          <w:szCs w:val="21"/>
          <w:lang w:eastAsia="ru-RU"/>
        </w:rPr>
        <w:t xml:space="preserve">. </w:t>
      </w:r>
      <w:r w:rsidRPr="00A60CAB">
        <w:rPr>
          <w:rFonts w:ascii="Times New Roman" w:eastAsia="Times New Roman" w:hAnsi="Times New Roman" w:cs="Times New Roman"/>
          <w:i/>
          <w:u w:val="single"/>
          <w:lang w:eastAsia="ru-RU"/>
        </w:rPr>
        <w:t>Этнический Израиль, евреи как народ, призван присоединиться к духовному Израилю, Церкви</w:t>
      </w:r>
      <w:r w:rsidRPr="00A60CAB">
        <w:rPr>
          <w:rFonts w:ascii="Times New Roman" w:eastAsia="Times New Roman" w:hAnsi="Times New Roman" w:cs="Times New Roman"/>
          <w:i/>
          <w:lang w:eastAsia="ru-RU"/>
        </w:rPr>
        <w:t>. В Церкви евреи и язычники вместе возвещают великое спасение, совершенное Иисусом, нашим Мессией. Только тогда, когда еврейский народ вернется в лоно духовного Израиля, он найдет источник своего бытия, истинную сущность детей Авраама. До его возвращения Церковь в некотором смысле неполна, ибо природные ветви разошлись. Мы молимся и трудимся ради того дня, когда евреи как народ вернутся к Царю Иисусу и присоединятся к Его Церкви в провозглашении Благой Вести!</w:t>
      </w:r>
      <w:r w:rsidRPr="00A60CAB">
        <w:rPr>
          <w:rFonts w:ascii="Times New Roman" w:hAnsi="Times New Roman" w:cs="Times New Roman"/>
        </w:rPr>
        <w:t>»</w:t>
      </w:r>
      <w:r w:rsidRPr="00A60CAB">
        <w:rPr>
          <w:rFonts w:ascii="Times New Roman" w:hAnsi="Times New Roman" w:cs="Times New Roman"/>
          <w:b/>
          <w:sz w:val="24"/>
          <w:szCs w:val="24"/>
          <w:vertAlign w:val="superscript"/>
        </w:rPr>
        <w:t>84</w:t>
      </w:r>
      <w:r w:rsidRPr="00A60CAB">
        <w:rPr>
          <w:rFonts w:ascii="Times New Roman" w:hAnsi="Times New Roman" w:cs="Times New Roman"/>
        </w:rPr>
        <w:t>.</w:t>
      </w:r>
    </w:p>
    <w:p w:rsidR="00A60CAB" w:rsidRPr="00A60CAB" w:rsidRDefault="00A60CAB" w:rsidP="00A82BE1">
      <w:pPr>
        <w:shd w:val="clear" w:color="auto" w:fill="FFFFFF" w:themeFill="background1"/>
        <w:spacing w:after="0" w:line="240" w:lineRule="auto"/>
        <w:ind w:firstLine="360"/>
        <w:jc w:val="both"/>
        <w:rPr>
          <w:rFonts w:ascii="Times New Roman" w:eastAsia="Times New Roman" w:hAnsi="Times New Roman" w:cs="Times New Roman"/>
          <w:sz w:val="18"/>
          <w:szCs w:val="18"/>
          <w:u w:val="single"/>
          <w:lang w:eastAsia="ru-RU"/>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eastAsia="Times New Roman" w:hAnsi="Times New Roman" w:cs="Times New Roman"/>
          <w:lang w:eastAsia="ru-RU"/>
        </w:rPr>
        <w:t>В центре заветного откровения находится постоянно повторяющееся Божье утверждение: «</w:t>
      </w:r>
      <w:r w:rsidRPr="00A60CAB">
        <w:rPr>
          <w:rFonts w:ascii="Times New Roman" w:eastAsia="Times New Roman" w:hAnsi="Times New Roman" w:cs="Times New Roman"/>
          <w:b/>
          <w:i/>
          <w:lang w:eastAsia="ru-RU"/>
        </w:rPr>
        <w:t>Я буду вашим Богом, и вы будете Моим народом</w:t>
      </w:r>
      <w:r w:rsidRPr="00A60CAB">
        <w:rPr>
          <w:rFonts w:ascii="Times New Roman" w:eastAsia="Times New Roman" w:hAnsi="Times New Roman" w:cs="Times New Roman"/>
          <w:lang w:eastAsia="ru-RU"/>
        </w:rPr>
        <w:t>». Сторонники теологии завета так поясняют суть своего подхода: «</w:t>
      </w:r>
      <w:r w:rsidRPr="00A60CAB">
        <w:rPr>
          <w:rFonts w:ascii="Times New Roman" w:hAnsi="Times New Roman" w:cs="Times New Roman"/>
          <w:b/>
          <w:bCs/>
          <w:i/>
        </w:rPr>
        <w:t xml:space="preserve">Говоря о завете, мы учим, что существует два завета, один – завет дел, второй – завет благодати. Завет дел был заключен с Адамом до грехопадения, и на его основании человеку была обещана вечная жизнь при условии совершенного и полного послушания с его стороны. Поскольку после грехопадения получить вечную жизнь по этому завету стало невозможно, то Бог заключил с человечеством новый завет, Завет благодати. В этом завете Бог дарует человеку вечную жизнь без каких либо предварительных условий. Но Завет благодати не был явлен во всей полноте сразу же после грехопадения, он поступательно развивался на протяжении долгих лет. Исследуя Писание, мы видим, что Завет благодати состоит из нескольких заветов, </w:t>
      </w:r>
      <w:r w:rsidRPr="00A60CAB">
        <w:rPr>
          <w:rFonts w:ascii="Times New Roman" w:hAnsi="Times New Roman" w:cs="Times New Roman"/>
          <w:b/>
          <w:bCs/>
          <w:i/>
          <w:u w:val="single"/>
        </w:rPr>
        <w:t>завета с Адамом после грехопадения, завета с Ноем, завета с Авраамом, завета с Моисеем (Закон), Завета с Давидом (Завет царства), и Завета Христова (Новый Завет</w:t>
      </w:r>
      <w:r w:rsidRPr="00A60CAB">
        <w:rPr>
          <w:rFonts w:ascii="Times New Roman" w:hAnsi="Times New Roman" w:cs="Times New Roman"/>
          <w:b/>
          <w:bCs/>
          <w:i/>
        </w:rPr>
        <w:t>). Все эти заветы являются частью единого завета благодати, и каждый из них плавно перетекает в последующий. Иными словами, между заветами есть преемственность. Завет Моисея построен на завете Авраама, завет Авраама дополнен Законом. Завет Давида так же построен на предыдущих заветах с Авраамом и Моисеем, и не является самостоятельным заветом. Таким же образом, завет Христа не является абсолютно новым, он не отменяет предыдущие заветы, и не отменяет Закон, как некоторые не правильно то понимают, толкуя некоторые места Писания. Завет Иисуса является воплощением всех предыдущих заветов. Придя, Иисус проповедовал Евангелие Царства, что указывает на исполнение завета с Давидом, и про Христа сказано, что Он сын Авраама и сын Давида. Даже Моисеев Закон не был отменен Христом. Иисус удовлетворил требования Закона, принеся себя в жертву умилостивления. Именно по этой причине нам сегодня не нужно совершать жертвоприношения. Но моральный закон для нас по-прежнему остается в силе</w:t>
      </w:r>
      <w:r w:rsidRPr="00A60CAB">
        <w:rPr>
          <w:rFonts w:ascii="Times New Roman" w:hAnsi="Times New Roman" w:cs="Times New Roman"/>
          <w:b/>
          <w:bCs/>
        </w:rPr>
        <w:t>».</w:t>
      </w:r>
    </w:p>
    <w:p w:rsidR="00A60CAB" w:rsidRPr="00A60CAB" w:rsidRDefault="00A60CAB" w:rsidP="00A82BE1">
      <w:pPr>
        <w:shd w:val="clear" w:color="auto" w:fill="FFFFFF" w:themeFill="background1"/>
        <w:spacing w:after="0" w:line="240" w:lineRule="auto"/>
        <w:ind w:firstLine="360"/>
        <w:jc w:val="both"/>
        <w:rPr>
          <w:rFonts w:ascii="Times New Roman" w:eastAsia="Times New Roman" w:hAnsi="Times New Roman" w:cs="Times New Roman"/>
          <w:i/>
          <w:lang w:eastAsia="ru-RU"/>
        </w:rPr>
      </w:pPr>
      <w:r w:rsidRPr="00A60CAB">
        <w:rPr>
          <w:rFonts w:ascii="Times New Roman" w:hAnsi="Times New Roman" w:cs="Times New Roman"/>
          <w:b/>
          <w:bCs/>
          <w:i/>
        </w:rPr>
        <w:t>В теологии завета огромное значение придается завету Авраама</w:t>
      </w:r>
      <w:r w:rsidRPr="00A60CAB">
        <w:rPr>
          <w:rFonts w:ascii="Times New Roman" w:hAnsi="Times New Roman" w:cs="Times New Roman"/>
          <w:b/>
          <w:bCs/>
        </w:rPr>
        <w:t xml:space="preserve">: </w:t>
      </w:r>
      <w:r w:rsidRPr="00A60CAB">
        <w:rPr>
          <w:rFonts w:ascii="Times New Roman" w:hAnsi="Times New Roman" w:cs="Times New Roman"/>
          <w:color w:val="000000"/>
        </w:rPr>
        <w:t>«</w:t>
      </w:r>
      <w:r w:rsidRPr="00A60CAB">
        <w:rPr>
          <w:rFonts w:ascii="Times New Roman" w:hAnsi="Times New Roman" w:cs="Times New Roman"/>
          <w:i/>
          <w:color w:val="000000"/>
        </w:rPr>
        <w:t>Теология завета — это целая эпоха в восприятии и понимании поступательного характера Божественного откровения.</w:t>
      </w:r>
      <w:r w:rsidRPr="00A60CAB">
        <w:rPr>
          <w:rFonts w:ascii="Times New Roman" w:hAnsi="Times New Roman" w:cs="Times New Roman"/>
          <w:i/>
          <w:color w:val="000000"/>
          <w:shd w:val="clear" w:color="auto" w:fill="FFFFFF" w:themeFill="background1"/>
        </w:rPr>
        <w:t xml:space="preserve"> Заветная теология признает не только органическое единство искупительного откровения и поступательность его раскрытия, но также и то, что искупительное откровение есть заветное откровение… Неизбежность </w:t>
      </w:r>
      <w:r w:rsidRPr="00A60CAB">
        <w:rPr>
          <w:rFonts w:ascii="Times New Roman" w:hAnsi="Times New Roman" w:cs="Times New Roman"/>
          <w:i/>
          <w:color w:val="000000"/>
          <w:shd w:val="clear" w:color="auto" w:fill="FFFFFF" w:themeFill="background1"/>
        </w:rPr>
        <w:lastRenderedPageBreak/>
        <w:t xml:space="preserve">этого вывода нетрудно доказать тем, что отношения благодати и обетования, установленные Богом с Авраамом, были отношениями завета. Именно этот завет с Авраамом, о котором так выразительно говорится в Быт.15 и Быт.17, лежит в основе всего последующего развития Божьего искупительного обетования, слова и свершения. Именно по </w:t>
      </w:r>
      <w:r w:rsidRPr="00A60CAB">
        <w:rPr>
          <w:rFonts w:ascii="Times New Roman" w:hAnsi="Times New Roman" w:cs="Times New Roman"/>
          <w:i/>
          <w:color w:val="000000"/>
          <w:u w:val="single"/>
          <w:shd w:val="clear" w:color="auto" w:fill="FFFFFF" w:themeFill="background1"/>
        </w:rPr>
        <w:t>условиям данного Аврааму обетования о том, что в нем и в семени его благословятся все народы земли (Быт. 22:18; 26:4; Гал.3:8,9,16),</w:t>
      </w:r>
      <w:r w:rsidRPr="00A60CAB">
        <w:rPr>
          <w:rFonts w:ascii="Times New Roman" w:hAnsi="Times New Roman" w:cs="Times New Roman"/>
          <w:i/>
          <w:iCs/>
          <w:color w:val="000000"/>
          <w:u w:val="single"/>
          <w:shd w:val="clear" w:color="auto" w:fill="FFFFFF" w:themeFill="background1"/>
        </w:rPr>
        <w:t xml:space="preserve"> Бог послал Сына Своего</w:t>
      </w:r>
      <w:r w:rsidRPr="00A60CAB">
        <w:rPr>
          <w:rFonts w:ascii="Times New Roman" w:hAnsi="Times New Roman" w:cs="Times New Roman"/>
          <w:i/>
          <w:iCs/>
          <w:color w:val="000000"/>
          <w:shd w:val="clear" w:color="auto" w:fill="FFFFFF" w:themeFill="background1"/>
        </w:rPr>
        <w:t xml:space="preserve"> (Единородного), Который родился от жены, подчинился закону, чтобы искупить подзаконных, дабы нам получить усыновление"</w:t>
      </w:r>
      <w:r w:rsidRPr="00A60CAB">
        <w:rPr>
          <w:rFonts w:ascii="Times New Roman" w:hAnsi="Times New Roman" w:cs="Times New Roman"/>
          <w:i/>
          <w:color w:val="000000"/>
          <w:shd w:val="clear" w:color="auto" w:fill="FFFFFF" w:themeFill="background1"/>
        </w:rPr>
        <w:t xml:space="preserve">. Во исполнение этого обетования теперь нет ни иудея, ни язычника, ни мужчины, ни женщины, ни раба, ни свободного: Христос — все и во всем, и все верующие благословлены вместе с праведным Авраамом (Рим.4:16-18; Гал.3:7). Искупительная благодать Божья в наивысшей полноте ее проявления есть раскрытие завета с Авраамом… </w:t>
      </w:r>
      <w:r w:rsidRPr="00A60CAB">
        <w:rPr>
          <w:rFonts w:ascii="Times New Roman" w:hAnsi="Times New Roman" w:cs="Times New Roman"/>
          <w:i/>
          <w:color w:val="000000"/>
          <w:shd w:val="clear" w:color="auto" w:fill="FFFFFF"/>
        </w:rPr>
        <w:t xml:space="preserve">Поступательное многовековое развитие заветного откровения достигло своей кульминации в новом завете, и новый завет нельзя назвать отличным по сущности и свойствам от предшествовавших ему и подготавливавших к нему заветов, но сам он есть полная реализация и воплощение той полновластной благодати, которая была основополагающим принципом всех заветов… Новый завет не отличается от более ранних заветов из-за того, что осуществляет на деле эту особую близость. Он выделяется только тем, что приводит к наивысшей полноте отношений, воплощенных в этом обетовании. В этом аспекте новый завет также есть завет вечный — дальнейшего расширения или обогащения не последует. Посредник нового завета есть не кто иной, как единородный Сын Божий, излучение славы Отца и точный образ Его сущности, Наследник всего. В нем также и надежность завета. И поскольку не может быть высшего посредника или более надежного гаранта, чем Господь славы, т.к. не может быть жертвоприношения превосходнейшего в своей действенности и окончательности, чем жертва Того, Кто чрез Вечного Духа принес Себя Богу без пятна и порока, этот завет не может уступить место другому. Благодать и истина, обетование и исполнение в этом завете получили свое воплощение, и о новом завете будет сказано: </w:t>
      </w:r>
      <w:r w:rsidRPr="00A60CAB">
        <w:rPr>
          <w:rFonts w:ascii="Times New Roman" w:hAnsi="Times New Roman" w:cs="Times New Roman"/>
          <w:i/>
          <w:iCs/>
          <w:color w:val="000000"/>
          <w:shd w:val="clear" w:color="auto" w:fill="FFFFFF"/>
        </w:rPr>
        <w:t>"Вот скиния Бога с человеками, и Он будет обитать с ними, и они будут Его народами, и Сам Бог будет с ними"</w:t>
      </w:r>
      <w:r w:rsidRPr="00A60CAB">
        <w:rPr>
          <w:rFonts w:ascii="Times New Roman" w:hAnsi="Times New Roman" w:cs="Times New Roman"/>
          <w:i/>
          <w:color w:val="000000"/>
          <w:shd w:val="clear" w:color="auto" w:fill="FFFFFF"/>
        </w:rPr>
        <w:t>(Отк.21:3)</w:t>
      </w:r>
      <w:r w:rsidRPr="00A60CAB">
        <w:rPr>
          <w:rFonts w:ascii="Times New Roman" w:hAnsi="Times New Roman" w:cs="Times New Roman"/>
          <w:i/>
          <w:color w:val="000000"/>
          <w:shd w:val="clear" w:color="auto" w:fill="FFFFFF" w:themeFill="background1"/>
        </w:rPr>
        <w:t xml:space="preserve"> </w:t>
      </w:r>
      <w:r w:rsidRPr="00A60CAB">
        <w:rPr>
          <w:rFonts w:ascii="Times New Roman" w:hAnsi="Times New Roman" w:cs="Times New Roman"/>
          <w:color w:val="000000"/>
          <w:shd w:val="clear" w:color="auto" w:fill="FFFFFF" w:themeFill="background1"/>
        </w:rPr>
        <w:t>»</w:t>
      </w:r>
      <w:r w:rsidRPr="00A60CAB">
        <w:rPr>
          <w:rFonts w:ascii="Times New Roman" w:hAnsi="Times New Roman" w:cs="Times New Roman"/>
          <w:b/>
          <w:color w:val="000000"/>
          <w:sz w:val="24"/>
          <w:szCs w:val="24"/>
          <w:shd w:val="clear" w:color="auto" w:fill="FFFFFF" w:themeFill="background1"/>
          <w:vertAlign w:val="superscript"/>
        </w:rPr>
        <w:t>85</w:t>
      </w:r>
      <w:r w:rsidRPr="00A60CAB">
        <w:rPr>
          <w:rFonts w:ascii="Times New Roman" w:hAnsi="Times New Roman" w:cs="Times New Roman"/>
          <w:color w:val="000000"/>
          <w:shd w:val="clear" w:color="auto" w:fill="FFFFFF" w:themeFill="background1"/>
        </w:rPr>
        <w:t>.</w:t>
      </w:r>
    </w:p>
    <w:p w:rsidR="00A60CAB" w:rsidRPr="00A60CAB" w:rsidRDefault="00A60CAB" w:rsidP="00A82BE1">
      <w:pPr>
        <w:shd w:val="clear" w:color="auto" w:fill="FFFFFF" w:themeFill="background1"/>
        <w:spacing w:after="0" w:line="240" w:lineRule="auto"/>
        <w:jc w:val="both"/>
        <w:rPr>
          <w:rFonts w:ascii="Times New Roman" w:eastAsia="Times New Roman" w:hAnsi="Times New Roman" w:cs="Times New Roman"/>
          <w:i/>
          <w:lang w:eastAsia="ru-RU"/>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Теология единства следует из соответствующего понимания доктрины о Церкви как о спасенных Ветхого и Нового заветов. Современный богослов Уэйн Грудэм дает такое определение Церкви, где он рассматривает новозаветных христиан как наследников двенадцати колен Израилевых: «</w:t>
      </w:r>
      <w:r w:rsidRPr="00A60CAB">
        <w:rPr>
          <w:rFonts w:ascii="Times New Roman" w:hAnsi="Times New Roman" w:cs="Times New Roman"/>
          <w:i/>
        </w:rPr>
        <w:t xml:space="preserve">Церковь есть сообщество всех истинных верующих во все времена… Итак, имеются в виду все истинно верующие во все времена, как верующие новозаветной эпохи, так и верующие ветхозаветной эпохи… Новозаветная Церковь — это собрание народа Божьего, и она является </w:t>
      </w:r>
      <w:r w:rsidRPr="00A60CAB">
        <w:rPr>
          <w:rFonts w:ascii="Times New Roman" w:hAnsi="Times New Roman" w:cs="Times New Roman"/>
          <w:b/>
          <w:i/>
        </w:rPr>
        <w:t>продолжением</w:t>
      </w:r>
      <w:r w:rsidRPr="00A60CAB">
        <w:rPr>
          <w:rFonts w:ascii="Times New Roman" w:hAnsi="Times New Roman" w:cs="Times New Roman"/>
          <w:i/>
        </w:rPr>
        <w:t xml:space="preserve"> образа собраний народа Божьего ветхозаветного периода. Греческое слово «экклезия», которое в Новом Завете переводится как Церковь, означает просто «собрание». Как протестантские, так и католические богословы — не диспенсационалисты — говорят, что Церковь объединяет и ветхозаветных, и новозаветных верующих в одну Церковь, или тело Христово... </w:t>
      </w:r>
      <w:r w:rsidRPr="00A60CAB">
        <w:rPr>
          <w:rFonts w:ascii="Times New Roman" w:hAnsi="Times New Roman" w:cs="Times New Roman"/>
          <w:i/>
          <w:u w:val="single"/>
        </w:rPr>
        <w:t>Когда еврейский народ по плоти начнет спасаться в определенный момент будущего, то он не составит отдельного народа Божьего и не будет подобен отдельной маслине — они привьются к своей маслине (Рим.11:24</w:t>
      </w:r>
      <w:r w:rsidRPr="00A60CAB">
        <w:rPr>
          <w:rFonts w:ascii="Times New Roman" w:hAnsi="Times New Roman" w:cs="Times New Roman"/>
          <w:i/>
        </w:rPr>
        <w:t xml:space="preserve">). Народ израильский уже не называется народом Божьим, поскольку христиане — как из иудеев, так и из язычников — теперь являются народом  Божьим и теми, кто помилован. Мы не должны отождествлять Царство Божье и Церковь (как это делается в римо-католическом богословии), но и не должны также рассматривать Царство Божье как нечто, относящееся исключительно к будущему и отличное от эпохи Церкви (как это было в прежнем диспенсационалистском богословии). </w:t>
      </w:r>
      <w:r w:rsidRPr="00A60CAB">
        <w:rPr>
          <w:rFonts w:ascii="Times New Roman" w:hAnsi="Times New Roman" w:cs="Times New Roman"/>
          <w:i/>
          <w:u w:val="single"/>
        </w:rPr>
        <w:t xml:space="preserve">Царство являет себя через Церковь, и таким образом </w:t>
      </w:r>
      <w:r w:rsidRPr="00A60CAB">
        <w:rPr>
          <w:rFonts w:ascii="Times New Roman" w:hAnsi="Times New Roman" w:cs="Times New Roman"/>
          <w:b/>
          <w:i/>
          <w:u w:val="single"/>
        </w:rPr>
        <w:t>будущее царствование Бога прорывается в настоящее время</w:t>
      </w:r>
      <w:r w:rsidRPr="00A60CAB">
        <w:rPr>
          <w:rFonts w:ascii="Times New Roman" w:hAnsi="Times New Roman" w:cs="Times New Roman"/>
          <w:i/>
        </w:rPr>
        <w:t xml:space="preserve"> </w:t>
      </w:r>
      <w:r w:rsidRPr="00A60CAB">
        <w:rPr>
          <w:rFonts w:ascii="Times New Roman" w:hAnsi="Times New Roman" w:cs="Times New Roman"/>
          <w:b/>
          <w:i/>
        </w:rPr>
        <w:t>(</w:t>
      </w:r>
      <w:r w:rsidRPr="00A60CAB">
        <w:rPr>
          <w:rFonts w:ascii="Times New Roman" w:hAnsi="Times New Roman" w:cs="Times New Roman"/>
          <w:b/>
          <w:i/>
          <w:sz w:val="24"/>
          <w:szCs w:val="24"/>
        </w:rPr>
        <w:t>оно уже есть здесь</w:t>
      </w:r>
      <w:r w:rsidRPr="00A60CAB">
        <w:rPr>
          <w:rFonts w:ascii="Times New Roman" w:hAnsi="Times New Roman" w:cs="Times New Roman"/>
          <w:b/>
          <w:i/>
        </w:rPr>
        <w:t xml:space="preserve">: </w:t>
      </w:r>
      <w:r w:rsidRPr="00A60CAB">
        <w:rPr>
          <w:rFonts w:ascii="Times New Roman" w:hAnsi="Times New Roman" w:cs="Times New Roman"/>
          <w:i/>
        </w:rPr>
        <w:t>Мф.12:28; Рим.14:7;</w:t>
      </w:r>
      <w:r w:rsidRPr="00A60CAB">
        <w:rPr>
          <w:rFonts w:ascii="Times New Roman" w:hAnsi="Times New Roman" w:cs="Times New Roman"/>
          <w:b/>
          <w:i/>
        </w:rPr>
        <w:t xml:space="preserve"> </w:t>
      </w:r>
      <w:r w:rsidRPr="00A60CAB">
        <w:rPr>
          <w:rFonts w:ascii="Times New Roman" w:hAnsi="Times New Roman" w:cs="Times New Roman"/>
          <w:b/>
          <w:i/>
          <w:sz w:val="24"/>
          <w:szCs w:val="24"/>
        </w:rPr>
        <w:t>и еще не здесь полностью</w:t>
      </w:r>
      <w:r w:rsidRPr="00A60CAB">
        <w:rPr>
          <w:rFonts w:ascii="Times New Roman" w:hAnsi="Times New Roman" w:cs="Times New Roman"/>
          <w:i/>
        </w:rPr>
        <w:t>: Мф.25:34; 1Кор.6:9,10. Впоследствии вернется и Сам Иисус, и Его Царство распространится на все творение (1Кор.15:24-28)</w:t>
      </w:r>
      <w:r w:rsidRPr="00A60CAB">
        <w:rPr>
          <w:rFonts w:ascii="Times New Roman" w:hAnsi="Times New Roman" w:cs="Times New Roman"/>
        </w:rPr>
        <w:t>»</w:t>
      </w:r>
      <w:r w:rsidRPr="00A60CAB">
        <w:rPr>
          <w:rFonts w:ascii="Times New Roman" w:hAnsi="Times New Roman" w:cs="Times New Roman"/>
          <w:b/>
          <w:sz w:val="24"/>
          <w:szCs w:val="24"/>
          <w:vertAlign w:val="superscript"/>
        </w:rPr>
        <w:t>86</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Другой современный богослов Миллард Эриксон также считает, что Церковь — это новый Израиль, хотя она рождена в День Пятидесятницы. В Новом Завете она занимает место Израиля в Ветхом Завете, при этом </w:t>
      </w:r>
      <w:r w:rsidRPr="00A60CAB">
        <w:rPr>
          <w:rFonts w:ascii="Times New Roman" w:hAnsi="Times New Roman" w:cs="Times New Roman"/>
          <w:u w:val="single"/>
        </w:rPr>
        <w:t>будущее Израиля обретается благодаря обращению ко Христу и вхождению в Церковь</w:t>
      </w:r>
      <w:r w:rsidRPr="00A60CAB">
        <w:rPr>
          <w:rFonts w:ascii="Times New Roman" w:hAnsi="Times New Roman" w:cs="Times New Roman"/>
        </w:rPr>
        <w:t>: «</w:t>
      </w:r>
      <w:r w:rsidRPr="00A60CAB">
        <w:rPr>
          <w:rFonts w:ascii="Times New Roman" w:hAnsi="Times New Roman" w:cs="Times New Roman"/>
          <w:i/>
        </w:rPr>
        <w:t xml:space="preserve">Мы приходим к заключению, что в Ветхом Завете Божьим народом был народ Израиля, а в Новом Завете им стала Церковь, и что Церковь зародилась в День Пятидесятницы…  </w:t>
      </w:r>
      <w:r w:rsidRPr="00A60CAB">
        <w:rPr>
          <w:rFonts w:ascii="Times New Roman" w:hAnsi="Times New Roman" w:cs="Times New Roman"/>
          <w:b/>
          <w:i/>
        </w:rPr>
        <w:t>Люди, входившие в Израиль до Пятидесятницы, тоже включены в Церковь</w:t>
      </w:r>
      <w:r w:rsidRPr="00A60CAB">
        <w:rPr>
          <w:rFonts w:ascii="Times New Roman" w:hAnsi="Times New Roman" w:cs="Times New Roman"/>
          <w:i/>
        </w:rPr>
        <w:t xml:space="preserve">.  Это, несомненно, относится к Апостолам. Они входили в Израиль, а в День Пятидесятницы стали ядром Церкви. Если ветхозаветные верующие, создавшие подлинный Израиль получили, как и мы, спасение через искупительную смерть Христа, то события Пятидесятницы причислили их к тому же самому телу, что и новозаветных верующих.  </w:t>
      </w:r>
      <w:r w:rsidRPr="00A60CAB">
        <w:rPr>
          <w:rFonts w:ascii="Times New Roman" w:hAnsi="Times New Roman" w:cs="Times New Roman"/>
          <w:i/>
          <w:u w:val="single"/>
        </w:rPr>
        <w:t xml:space="preserve">Израиль не просто уступил место Церкви, он был </w:t>
      </w:r>
      <w:r w:rsidRPr="00A60CAB">
        <w:rPr>
          <w:rFonts w:ascii="Times New Roman" w:hAnsi="Times New Roman" w:cs="Times New Roman"/>
          <w:b/>
          <w:i/>
          <w:u w:val="single"/>
        </w:rPr>
        <w:t>включен</w:t>
      </w:r>
      <w:r w:rsidRPr="00A60CAB">
        <w:rPr>
          <w:rFonts w:ascii="Times New Roman" w:hAnsi="Times New Roman" w:cs="Times New Roman"/>
          <w:u w:val="single"/>
        </w:rPr>
        <w:t xml:space="preserve"> </w:t>
      </w:r>
      <w:r w:rsidRPr="00A60CAB">
        <w:rPr>
          <w:rFonts w:ascii="Times New Roman" w:hAnsi="Times New Roman" w:cs="Times New Roman"/>
          <w:i/>
          <w:u w:val="single"/>
        </w:rPr>
        <w:t>в Церковь</w:t>
      </w:r>
      <w:r w:rsidRPr="00A60CAB">
        <w:rPr>
          <w:rFonts w:ascii="Times New Roman" w:hAnsi="Times New Roman" w:cs="Times New Roman"/>
          <w:i/>
        </w:rPr>
        <w:t>. Народ Божий истинно един, и тело Христово — истинно единое тело</w:t>
      </w:r>
      <w:r w:rsidRPr="00A60CAB">
        <w:rPr>
          <w:rFonts w:ascii="Times New Roman" w:hAnsi="Times New Roman" w:cs="Times New Roman"/>
        </w:rPr>
        <w:t>»</w:t>
      </w:r>
      <w:r w:rsidRPr="00A60CAB">
        <w:rPr>
          <w:rFonts w:ascii="Times New Roman" w:hAnsi="Times New Roman" w:cs="Times New Roman"/>
          <w:b/>
          <w:sz w:val="24"/>
          <w:szCs w:val="24"/>
          <w:vertAlign w:val="superscript"/>
        </w:rPr>
        <w:t>87</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Известный реформатский богослов Луи Беркхоф (1873-1957) считает, что «</w:t>
      </w:r>
      <w:r w:rsidRPr="00A60CAB">
        <w:rPr>
          <w:rFonts w:ascii="Times New Roman" w:hAnsi="Times New Roman" w:cs="Times New Roman"/>
          <w:i/>
        </w:rPr>
        <w:t xml:space="preserve">Церковь существовала как в ветхозаветной, так и новозаветной эпохе, суть ее была одной и той же.. Тот факт, что в наших переводах Библии еврейское «кахал» передается как «собрание», или «общество», а в Новом Завете как «церковь», возможно, стал причиной недоразумений, но все равно и в Ветхом, и в Новом Завете слово оригинала означает встречу или собирание народа Божьего и обозначает сущность Церкви. Иисус говорил, </w:t>
      </w:r>
      <w:r w:rsidRPr="00A60CAB">
        <w:rPr>
          <w:rFonts w:ascii="Times New Roman" w:hAnsi="Times New Roman" w:cs="Times New Roman"/>
          <w:i/>
        </w:rPr>
        <w:lastRenderedPageBreak/>
        <w:t>что создаст Церковь в будущем (Мф.16:18), но в то же время признавал, что как институт она уже существует (Мф.18:17). Стефан говорил о собрании в пустыне (Деян.7:38), а Павел ясно свидетельствует о духовном единстве Израиля и Церкви в Рим.11:17-21 и в Еф.2:11-16. По сути, Израиль в Ветхом Завете был Церковью Божьей, хотя ее видимая организация сильно отличалась от новозаветной</w:t>
      </w:r>
      <w:r w:rsidRPr="00A60CAB">
        <w:rPr>
          <w:rFonts w:ascii="Times New Roman" w:hAnsi="Times New Roman" w:cs="Times New Roman"/>
        </w:rPr>
        <w:t>»</w:t>
      </w:r>
      <w:r w:rsidRPr="00A60CAB">
        <w:rPr>
          <w:rFonts w:ascii="Times New Roman" w:hAnsi="Times New Roman" w:cs="Times New Roman"/>
          <w:b/>
          <w:sz w:val="24"/>
          <w:szCs w:val="24"/>
          <w:vertAlign w:val="superscript"/>
        </w:rPr>
        <w:t>88</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В любом случае, согласно теологии единства, Церковь и духовный Израиль — это одно и то же. </w:t>
      </w:r>
      <w:r w:rsidRPr="00A60CAB">
        <w:rPr>
          <w:rFonts w:ascii="Times New Roman" w:eastAsia="Times New Roman" w:hAnsi="Times New Roman" w:cs="Times New Roman"/>
          <w:color w:val="000000"/>
          <w:lang w:eastAsia="ru-RU"/>
        </w:rPr>
        <w:t xml:space="preserve">Эта модель утверждает, что Бог остается верным Своему избранному народу благодаря Своему Завету. Даже несмотря на то, что большая часть Израиля отвергла Мессию, в будущем Святый проявит Свое сострадание ко всем людям. Бог уже теперь проявляет свое сострадание к язычникам: по их вере и крещению во имя Иисуса Христа они собраны в Завете с Израилем. Так же как дикие ветви прививают к культурному масличному дереву, Христианская Церковь </w:t>
      </w:r>
      <w:r w:rsidRPr="00A60CAB">
        <w:rPr>
          <w:rFonts w:ascii="Times New Roman" w:eastAsia="Times New Roman" w:hAnsi="Times New Roman" w:cs="Times New Roman"/>
          <w:b/>
          <w:i/>
          <w:color w:val="000000"/>
          <w:lang w:eastAsia="ru-RU"/>
        </w:rPr>
        <w:t>воплощается</w:t>
      </w:r>
      <w:r w:rsidRPr="00A60CAB">
        <w:rPr>
          <w:rFonts w:ascii="Times New Roman" w:eastAsia="Times New Roman" w:hAnsi="Times New Roman" w:cs="Times New Roman"/>
          <w:color w:val="000000"/>
          <w:lang w:eastAsia="ru-RU"/>
        </w:rPr>
        <w:t xml:space="preserve"> в Израиле. Здесь предлагается модель, в которой язычники (как своего рода прозелиты, как в свое время Руфь и др.) присоединяются к Израилю. Для нас должно быть важно то, что в образе маслины в Рим.11:16-25, которая питается от корня, корнем является не Авраам, а Христос (Отк.5:5; Отк.22:16; Ин.15:1-7; Ин.8:58; Рим.11:18).</w:t>
      </w:r>
    </w:p>
    <w:p w:rsidR="00A60CAB" w:rsidRPr="00A60CAB" w:rsidRDefault="00A60CAB" w:rsidP="00A82BE1">
      <w:pPr>
        <w:spacing w:after="0" w:line="240" w:lineRule="auto"/>
        <w:ind w:firstLine="706"/>
        <w:jc w:val="both"/>
        <w:rPr>
          <w:rFonts w:ascii="Times New Roman" w:eastAsia="Times New Roman" w:hAnsi="Times New Roman" w:cs="Times New Roman"/>
          <w:i/>
          <w:lang w:eastAsia="ru-RU"/>
        </w:rPr>
      </w:pPr>
      <w:r w:rsidRPr="00A60CAB">
        <w:rPr>
          <w:rFonts w:ascii="Times New Roman" w:hAnsi="Times New Roman" w:cs="Times New Roman"/>
        </w:rPr>
        <w:t>Сущность теологии завета ясно отражена в работе профессора реформатской церкви Уильяма Хендриксена (1900-1982) «Что такое Израиль?», где он пишет: «</w:t>
      </w:r>
      <w:r w:rsidRPr="00A60CAB">
        <w:rPr>
          <w:rFonts w:ascii="Times New Roman" w:eastAsia="Times New Roman" w:hAnsi="Times New Roman" w:cs="Times New Roman"/>
          <w:i/>
          <w:lang w:eastAsia="ru-RU"/>
        </w:rPr>
        <w:t xml:space="preserve">Никто не станет отрицать, что все духовные благословения обещаны Церкви (Еф.1.3). Церковь есть невеста Христа (Еф.5.23, 27, 32). Невеста сравнивается с дивным городом, золотым Иерусалимом, да она и есть этот город (Откр.21.2, 9-10). На вратах его написаны имена двенадцати колен Израилевых, а на камнях его фундамента – имена двенадцати апостолов Агнца (Откр.21.12-14). Разве это не означает, что все духовные блага в настоящее время даны Вселенской Церкви, в которую собраны избранные из всех народов? Тот факт, что </w:t>
      </w:r>
      <w:r w:rsidRPr="00A60CAB">
        <w:rPr>
          <w:rFonts w:ascii="Times New Roman" w:eastAsia="Times New Roman" w:hAnsi="Times New Roman" w:cs="Times New Roman"/>
          <w:i/>
          <w:iCs/>
          <w:lang w:eastAsia="ru-RU"/>
        </w:rPr>
        <w:t xml:space="preserve">однажды </w:t>
      </w:r>
      <w:r w:rsidRPr="00A60CAB">
        <w:rPr>
          <w:rFonts w:ascii="Times New Roman" w:eastAsia="Times New Roman" w:hAnsi="Times New Roman" w:cs="Times New Roman"/>
          <w:b/>
          <w:i/>
          <w:iCs/>
          <w:lang w:eastAsia="ru-RU"/>
        </w:rPr>
        <w:t xml:space="preserve">Израиль включит в себя избранных из язычников </w:t>
      </w:r>
      <w:r w:rsidRPr="00A60CAB">
        <w:rPr>
          <w:rFonts w:ascii="Times New Roman" w:eastAsia="Times New Roman" w:hAnsi="Times New Roman" w:cs="Times New Roman"/>
          <w:i/>
          <w:iCs/>
          <w:lang w:eastAsia="ru-RU"/>
        </w:rPr>
        <w:t>и что именно к этому Израилю Божию относятся обетования пророков</w:t>
      </w:r>
      <w:r w:rsidRPr="00A60CAB">
        <w:rPr>
          <w:rFonts w:ascii="Times New Roman" w:eastAsia="Times New Roman" w:hAnsi="Times New Roman" w:cs="Times New Roman"/>
          <w:i/>
          <w:lang w:eastAsia="ru-RU"/>
        </w:rPr>
        <w:t xml:space="preserve">, был в полной мере ясен Павлу (Еф.3:1-6). Восстановление спасенного Израиля (Ис.49:6) считается выполненным, если Евангелие пришло к язычникам (Деян.13:47). Расширение шатров Сиона (Ис.54.1-3) совершается, когда язычники принимают Христа (Гал.4:27). Новый Завет, обещанный Господом через раба Его Иеремию, единственно гарантирует полное спасение каждого верующего, будь то еврей или язычник, через простую веру во Христа, вне зависимости от закона (Евр.8:8-12, 10:16-20). Символика целебных вод Иезекииля (Иез.47, ср. Ис.44:3, Зах.14:8) исполняется в день Пятидесятницы, когда изливается Дух Святой (Ин.7:37-39). Пророчество, согласно которому непомилованная однажды будет помилованной, и те, кого называют «не Мой народ», будут «Моим народом» (Ос.2:23, 1:9-10) исполнено через создание Церкви, в которую призваны избранные не только из иудеев, но и из язычников (Рим.9:24-26). Восстановление скинии Давидовой (Ам.9:11) считается выполненным, если Бог посетил язычников, чтобы составить из них народ во имя Свое (Деян.15:14 и далее). Ясно поэтому, что есть все основания определенно сказать, что благословения, обещанные Израилю, уделены Церкви. Иными словами, когда пророчеству суждено было сбыться, оно исполнилось уже в соответствии с Духом новой эры. </w:t>
      </w:r>
      <w:r w:rsidRPr="00A60CAB">
        <w:rPr>
          <w:rFonts w:ascii="Times New Roman" w:eastAsia="Times New Roman" w:hAnsi="Times New Roman" w:cs="Times New Roman"/>
          <w:i/>
          <w:u w:val="single"/>
          <w:lang w:eastAsia="ru-RU"/>
        </w:rPr>
        <w:t>Пророчества Ветхого Завета исполнились в Церкви</w:t>
      </w:r>
      <w:r w:rsidRPr="00A60CAB">
        <w:rPr>
          <w:rFonts w:ascii="Times New Roman" w:eastAsia="Times New Roman" w:hAnsi="Times New Roman" w:cs="Times New Roman"/>
          <w:i/>
          <w:lang w:eastAsia="ru-RU"/>
        </w:rPr>
        <w:t>, и во всей Библии нет ни малейшего признака, что стрелки часов повернут обратно</w:t>
      </w:r>
      <w:r w:rsidRPr="00A60CAB">
        <w:rPr>
          <w:rFonts w:ascii="Times New Roman" w:hAnsi="Times New Roman" w:cs="Times New Roman"/>
        </w:rPr>
        <w:t>»</w:t>
      </w:r>
      <w:r w:rsidRPr="00A60CAB">
        <w:rPr>
          <w:rFonts w:ascii="Times New Roman" w:hAnsi="Times New Roman" w:cs="Times New Roman"/>
          <w:b/>
          <w:sz w:val="24"/>
          <w:szCs w:val="24"/>
          <w:vertAlign w:val="superscript"/>
        </w:rPr>
        <w:t>89</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Некоторые возражения, данные выше в качестве критики теологии замещения, являются также аргументами для критики некоторых положений теологии завета (особенно в части еще неисполненных для Израиля обетований Божьих). Следует отметить, что этот вопрос не является однозначным для бесспорного преимущества теологии диспенсационализма или теологии завета. Например, диспенсационалисты приводят текст из Евр.11:8,10-13 (</w:t>
      </w:r>
      <w:r w:rsidRPr="00A60CAB">
        <w:rPr>
          <w:rFonts w:ascii="Times New Roman" w:hAnsi="Times New Roman" w:cs="Times New Roman"/>
          <w:u w:val="single"/>
        </w:rPr>
        <w:t>Евр.11:8-10,13</w:t>
      </w:r>
      <w:r w:rsidRPr="00A60CAB">
        <w:rPr>
          <w:rFonts w:ascii="Times New Roman" w:hAnsi="Times New Roman" w:cs="Times New Roman"/>
        </w:rPr>
        <w:t>: «</w:t>
      </w:r>
      <w:r w:rsidRPr="00A60CAB">
        <w:rPr>
          <w:rFonts w:ascii="Times New Roman" w:hAnsi="Times New Roman" w:cs="Times New Roman"/>
          <w:b/>
        </w:rPr>
        <w:t xml:space="preserve">Верою Авраам повиновался призванию идти в страну, которую имел получить в наследие, и пошел, не зная, куда идет. Верою обитал он на земле обетованной, как на чужой, и жил в шатрах с Исааком и Иаковом, сонаследниками того же обетования; ибо он ожидал города, имеющего основание, которого художник и строитель Бог… Все сии умерли в вере, </w:t>
      </w:r>
      <w:r w:rsidRPr="00A60CAB">
        <w:rPr>
          <w:rFonts w:ascii="Times New Roman" w:hAnsi="Times New Roman" w:cs="Times New Roman"/>
          <w:b/>
          <w:u w:val="single"/>
        </w:rPr>
        <w:t>не получив обетований</w:t>
      </w:r>
      <w:r w:rsidRPr="00A60CAB">
        <w:rPr>
          <w:rFonts w:ascii="Times New Roman" w:hAnsi="Times New Roman" w:cs="Times New Roman"/>
          <w:b/>
        </w:rPr>
        <w:t>, а только издали видели оные, и радовались, и говорили о себе, что они странники и пришельцы на земле</w:t>
      </w:r>
      <w:r w:rsidRPr="00A60CAB">
        <w:rPr>
          <w:rFonts w:ascii="Times New Roman" w:hAnsi="Times New Roman" w:cs="Times New Roman"/>
        </w:rPr>
        <w:t>) как аргумент в пользу того, что обещание Аврааму, который не получил обещанного, ожидает своего исполнения в Тысячелетнем Царстве. При этом представители теологии завета приводят этот же текст Евр.11:9,10 как аргумент в пользу того, что нигде в Новом Завете Бог не говорит о земле и земном Царстве, а вышеприведенный текст свидетельствует о том, что  вместо Палестины Авраам (и его потомки) «</w:t>
      </w:r>
      <w:r w:rsidRPr="00A60CAB">
        <w:rPr>
          <w:rFonts w:ascii="Times New Roman" w:hAnsi="Times New Roman" w:cs="Times New Roman"/>
          <w:b/>
        </w:rPr>
        <w:t>ожидал города, имеющего основание, которого художник и строитель Бог</w:t>
      </w:r>
      <w:r w:rsidRPr="00A60CAB">
        <w:rPr>
          <w:rFonts w:ascii="Times New Roman" w:hAnsi="Times New Roman" w:cs="Times New Roman"/>
        </w:rPr>
        <w:t>» (Евр.11:10), т.е. Небесного Иерусалима. Послание к Евреям говорит об Израиле как «</w:t>
      </w:r>
      <w:r w:rsidRPr="00A60CAB">
        <w:rPr>
          <w:rFonts w:ascii="Times New Roman" w:hAnsi="Times New Roman" w:cs="Times New Roman"/>
          <w:b/>
        </w:rPr>
        <w:t>стремящемся к лучшему, т.е. к небесному</w:t>
      </w:r>
      <w:r w:rsidRPr="00A60CAB">
        <w:rPr>
          <w:rFonts w:ascii="Times New Roman" w:hAnsi="Times New Roman" w:cs="Times New Roman"/>
        </w:rPr>
        <w:t>», и что Бог «</w:t>
      </w:r>
      <w:r w:rsidRPr="00A60CAB">
        <w:rPr>
          <w:rFonts w:ascii="Times New Roman" w:hAnsi="Times New Roman" w:cs="Times New Roman"/>
          <w:b/>
        </w:rPr>
        <w:t>приготовил им город</w:t>
      </w:r>
      <w:r w:rsidRPr="00A60CAB">
        <w:rPr>
          <w:rFonts w:ascii="Times New Roman" w:hAnsi="Times New Roman" w:cs="Times New Roman"/>
        </w:rPr>
        <w:t>» (Евр.11:16).</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В теологии завета, которая является более стройной и более обоснованной Писанием, чем теология замещения, существуют свои преимущества (ярко выраженный акцент на Божьем суверенитете и Его вечном замысле; спасение по благодати; упор на практическое освящение; преемственность Божьих заветов и их непрерывность, нет разделения духовного Израиля и Церкви; нет упрощенного буквализма и есть стремление к согласованию одних текстов Писания другими; будущее обращение этнического Израиля в последнее время) и свои недостатки (толкование Ветхого Завета в свете Нового Завета так, что Ветхий Завет может расширять или изменять свой первоначальный смысл, что затрудняет толкование). Применяя специфическим образом герменевтический принцип «аналогии Писаний», или «аналогий веры» (согласование толкования любой части Писания так, чтобы она не противоречила тому, что ясно изложено в других или в большинстве текстах Писания (этого принципа согласованности всех текстов Писания </w:t>
      </w:r>
      <w:r w:rsidRPr="00A60CAB">
        <w:rPr>
          <w:rFonts w:ascii="Times New Roman" w:eastAsia="Times New Roman" w:hAnsi="Times New Roman" w:cs="Times New Roman"/>
          <w:lang w:eastAsia="ru-RU"/>
        </w:rPr>
        <w:lastRenderedPageBreak/>
        <w:t>придерживаются большинство консервативных верующих диспенсационалистов, не вкладывая в него изменения первоначального смысла текста), представители теологии завета делают смелый вывод, что Церковь и Израиль являются синонимами и означают одно и то же.</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sz w:val="24"/>
          <w:szCs w:val="24"/>
          <w:lang w:eastAsia="ru-RU"/>
        </w:rPr>
      </w:pPr>
      <w:r w:rsidRPr="00A60CAB">
        <w:rPr>
          <w:rFonts w:ascii="Times New Roman" w:eastAsia="Times New Roman" w:hAnsi="Times New Roman" w:cs="Times New Roman"/>
          <w:lang w:eastAsia="ru-RU"/>
        </w:rPr>
        <w:t>Дж. Лэдд приводит такие рассуждения</w:t>
      </w:r>
      <w:r w:rsidRPr="00A60CAB">
        <w:rPr>
          <w:rFonts w:ascii="Times New Roman" w:eastAsia="Times New Roman" w:hAnsi="Times New Roman" w:cs="Times New Roman"/>
          <w:sz w:val="24"/>
          <w:szCs w:val="24"/>
          <w:lang w:eastAsia="ru-RU"/>
        </w:rPr>
        <w:t>: «</w:t>
      </w:r>
      <w:r w:rsidRPr="00A60CAB">
        <w:rPr>
          <w:rFonts w:ascii="Times New Roman" w:eastAsia="Times New Roman" w:hAnsi="Times New Roman" w:cs="Times New Roman"/>
          <w:i/>
          <w:lang w:eastAsia="ru-RU"/>
        </w:rPr>
        <w:t xml:space="preserve">Бог не отказался от народа Израиля окончательно и безвозвратно, а Церковь, состоящая как из иудеев, так и из язычников, стала ветвями оливкового дерева — народа Божьего — истинного Израиля. Не только верные иудеи, но все верующие, в том числе и язычники, — подлинно обрезанные, которые поклоняются Богу в духе и славе во Христе Иисусе (Флп.3:3). Все они </w:t>
      </w:r>
      <w:r w:rsidRPr="00A60CAB">
        <w:rPr>
          <w:rFonts w:ascii="Times New Roman" w:eastAsia="Times New Roman" w:hAnsi="Times New Roman" w:cs="Times New Roman"/>
          <w:b/>
          <w:i/>
          <w:lang w:eastAsia="ru-RU"/>
        </w:rPr>
        <w:t>обрезаны в сердце</w:t>
      </w:r>
      <w:r w:rsidRPr="00A60CAB">
        <w:rPr>
          <w:rFonts w:ascii="Times New Roman" w:eastAsia="Times New Roman" w:hAnsi="Times New Roman" w:cs="Times New Roman"/>
          <w:i/>
          <w:lang w:eastAsia="ru-RU"/>
        </w:rPr>
        <w:t xml:space="preserve"> (Кол.2:11). Как духовно обрезанные, они являются детьми Авраама (Гал.3:7), их отца (Рим.4:11,16,18); они потомки Авраама (Гал.3:29; Рим.4:16). Те, кто в прошлом был отчужден от наследия Израиля и обетовании завета (Еф.2:12), теперь приблизились к Богу Израиля. Принимая во внимание подобные высказывания, можно считать вполне вероятным, что когда Павел говорит об «Израиле Божьем» (Гал.6:16), он имеет в виду Церковь как подлинный духовный Израиль. То же самое следует помнить, когда Павел говорит об «Израиле по плоти» (1 Кор. 10:18), который неявно противопоставляется «Израилю по духу</w:t>
      </w:r>
      <w:r w:rsidRPr="00A60CAB">
        <w:rPr>
          <w:rFonts w:ascii="Times New Roman" w:eastAsia="Times New Roman" w:hAnsi="Times New Roman" w:cs="Times New Roman"/>
          <w:sz w:val="24"/>
          <w:szCs w:val="24"/>
          <w:lang w:eastAsia="ru-RU"/>
        </w:rPr>
        <w:t>»</w:t>
      </w:r>
      <w:r w:rsidRPr="00A60CAB">
        <w:rPr>
          <w:rFonts w:ascii="Times New Roman" w:eastAsia="Times New Roman" w:hAnsi="Times New Roman" w:cs="Times New Roman"/>
          <w:b/>
          <w:sz w:val="24"/>
          <w:szCs w:val="24"/>
          <w:vertAlign w:val="superscript"/>
          <w:lang w:eastAsia="ru-RU"/>
        </w:rPr>
        <w:t>62</w:t>
      </w:r>
      <w:r w:rsidRPr="00A60CAB">
        <w:rPr>
          <w:rFonts w:ascii="Times New Roman" w:eastAsia="Times New Roman" w:hAnsi="Times New Roman" w:cs="Times New Roman"/>
          <w:sz w:val="24"/>
          <w:szCs w:val="24"/>
          <w:lang w:eastAsia="ru-RU"/>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Большинство ковенантных богословов настаивают на том, что в писаниях Нового Завета мы видим ясный пример того, как ветхозаветные пророчества реинтерпретируются (изменяют свое значение) в свете Первого Пришествия Христа. При этом часто утверждается, что в свете прогрессирующего откровения (его никто не отрицает) отменяется или изменяется первоначальное значение откровений Ветхого Завета (это является спорным утверждением, вокруг которого идут основные споры современных богословов). Таким образом, с точки зрения ковенантных богословов, за Новым Заветом есть право не только прояснять и дополнять значение ветхозаветных текстов (с этим согласны все), но и перетолковывать и даже изменять это значение в силу прогрессирующего изменения или обновления значений в самом Писании (спорный аргумент). Большинство представителей диспенсационализма не соглашаются с тем, что в рамках прогрессирующего откровения возможны изменения или отмены первоначального авторского замысла, кроме тех моментов, где Новый Завет открыто говорит об этом (например, церемониальный закон Моисея). Более верно считать, что суть прогрессирующего откровения в том, чтобы прояснять, а не в том, чтобы кардинально изменять что-то из сказанного ранее</w:t>
      </w:r>
      <w:r w:rsidRPr="00A60CAB">
        <w:rPr>
          <w:rFonts w:ascii="Times New Roman" w:hAnsi="Times New Roman" w:cs="Times New Roman"/>
          <w:b/>
          <w:sz w:val="24"/>
          <w:szCs w:val="24"/>
          <w:vertAlign w:val="superscript"/>
        </w:rPr>
        <w:t>90</w:t>
      </w:r>
      <w:r w:rsidRPr="00A60CAB">
        <w:rPr>
          <w:rFonts w:ascii="Times New Roman" w:hAnsi="Times New Roman" w:cs="Times New Roman"/>
        </w:rPr>
        <w:t>. Сам Христос не изменял значение текстов Ветхого Завета и не подразумевал, что ученики должны были пользоваться таким методом герменевтики. Большинство ветхозаветных цитат в Новом Завете используются в буквальном смысле.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Отождествление Израиля (духовного Израиля) и Церкви делается на основании герменевтики теологии завета (об этом говорилось выше), на основании попытки согласовать все тексты Писания, а также на символическом подходе к толкованию Ветхого Завета, который интерпретируется с позиций новозаветной Церкви и с позиций стройности исполнения заветов. Только отходя от буквального толкования и переходя в определенных границах к символическому толкованию (эти границы чаще всего определяются контекстом, но не всегда их можно определить однозначно) можно прийти к тождеству Израиля и Церкви.</w:t>
      </w:r>
    </w:p>
    <w:p w:rsidR="00A60CAB" w:rsidRPr="00A60CAB" w:rsidRDefault="00A60CAB" w:rsidP="00A82BE1">
      <w:pPr>
        <w:spacing w:after="0" w:line="240" w:lineRule="auto"/>
        <w:ind w:firstLine="586"/>
        <w:jc w:val="both"/>
        <w:rPr>
          <w:rFonts w:ascii="Times New Roman" w:hAnsi="Times New Roman" w:cs="Times New Roman"/>
        </w:rPr>
      </w:pPr>
      <w:r w:rsidRPr="00A60CAB">
        <w:rPr>
          <w:rFonts w:ascii="Times New Roman" w:hAnsi="Times New Roman" w:cs="Times New Roman"/>
        </w:rPr>
        <w:t xml:space="preserve">Необходимо помнить, что и Ветхий Завет, и Новый Завет являются для христиан истинным Словом Божьим. Эти Заветы тесно переплетены между собой. Если говорить о прямых цитатах, то в Новом Завете есть 224 прямые цитаты из Ветхого Завета. </w:t>
      </w:r>
      <w:r w:rsidRPr="00A60CAB">
        <w:rPr>
          <w:rFonts w:ascii="Times New Roman" w:hAnsi="Times New Roman" w:cs="Times New Roman"/>
          <w:i/>
        </w:rPr>
        <w:t>Большинство из этих цитат используется в буквальном смысле</w:t>
      </w:r>
      <w:r w:rsidRPr="00A60CAB">
        <w:rPr>
          <w:rFonts w:ascii="Times New Roman" w:hAnsi="Times New Roman" w:cs="Times New Roman"/>
        </w:rPr>
        <w:t>! Представители ковенантного богословия обычно приводят в качестве примера реинтерпретации лишь несколько текстов: цитаты из Ам.9:11-15 в Деян.15:16,17; Ос.11:1 в Мф.2:15; Иоил.2 в Деян.2; Иер.31 в Евр.8. Однако, если внимательно проанализировать эти тексты, то мы увидим, что новозаветный автор не приписывает ветхозаветному тексту новое значение, а скорее говорит о Божьей милости для спасения язычников и о частичном исполнении пророчества (Ам.9:11-15 в Деян.15:16,17; Иоил.2:28-32 в Деян.2:16-21); об исполнении пророчества о Христе (Ос.11:1 в Мф.2:15) и о будущем исполнении обетований Израилю после принятия Господа, когда все будут знать Господа — «</w:t>
      </w:r>
      <w:r w:rsidRPr="00A60CAB">
        <w:rPr>
          <w:rFonts w:ascii="Times New Roman" w:hAnsi="Times New Roman" w:cs="Times New Roman"/>
          <w:b/>
        </w:rPr>
        <w:t>от малого до большого</w:t>
      </w:r>
      <w:r w:rsidRPr="00A60CAB">
        <w:rPr>
          <w:rFonts w:ascii="Times New Roman" w:hAnsi="Times New Roman" w:cs="Times New Roman"/>
        </w:rPr>
        <w:t>» — Иер.31:34 (Иер.31:27-40 в Евр.8:8-13).</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Для толкования пророческих книг сторонники теории единства исходят из герменевтики заветов, а не из грамматико-исторического подхода, что приводит чаще к символическому толкованию текстов Библии. Например, при толковании 144000 в Отк.7:4-8 Дж. Лэдд придерживается позиций теологии завета: «</w:t>
      </w:r>
      <w:r w:rsidRPr="00A60CAB">
        <w:rPr>
          <w:rFonts w:ascii="Times New Roman" w:eastAsia="Times New Roman" w:hAnsi="Times New Roman" w:cs="Times New Roman"/>
          <w:i/>
          <w:lang w:eastAsia="ru-RU"/>
        </w:rPr>
        <w:t>С</w:t>
      </w:r>
      <w:r w:rsidRPr="00A60CAB">
        <w:rPr>
          <w:rFonts w:ascii="open-sans" w:eastAsia="Times New Roman" w:hAnsi="open-sans" w:cs="Times New Roman"/>
          <w:i/>
          <w:lang w:eastAsia="ru-RU"/>
        </w:rPr>
        <w:t>уществуют запечатленные, которые неуязвимы для Божьего гнева и не пострадают от него. Непосредственно перед тем, как прозвучат трубы, Иисус положит печати на тех людей, которые обозначены как по двенадцать тысяч от каждого из двенадцати колен Израиля (Отк.7:1–8).</w:t>
      </w:r>
      <w:r w:rsidRPr="00A60CAB">
        <w:rPr>
          <w:rFonts w:ascii="Times New Roman" w:eastAsia="Times New Roman" w:hAnsi="Times New Roman" w:cs="Times New Roman"/>
          <w:lang w:eastAsia="ru-RU"/>
        </w:rPr>
        <w:t xml:space="preserve">.. </w:t>
      </w:r>
      <w:r w:rsidRPr="00A60CAB">
        <w:rPr>
          <w:rFonts w:ascii="open-sans" w:eastAsia="Times New Roman" w:hAnsi="open-sans" w:cs="Times New Roman"/>
          <w:i/>
          <w:lang w:eastAsia="ru-RU"/>
        </w:rPr>
        <w:t>В том, что на кого–то будут поставлены печати, многие комментаторы усматривают окончательное спасение Израиля, которое предсказывал Павел в Рим.11 (см. также Мф.10:23; 23:39). Так может показаться, если бы не одно но: эти двенадцать колен не могут быть Израилем в буквальном смысле, потому что это не двенадцать колен ветхозаветного Израиля. Перечисленные племена не упоминаются больше нигде в Библии. Есть три момента, которые делают отождествление этих запечатленных с Израилем в буквальном смысле трудным, если не невозможным. В первую очередь упоминается Иуда, т.е. ветхозаветный порядок перечисления колен нарушен. Дан, без каких–либо объяснений, не упоминается. Более того, вместо Ефрема поставлен Иосиф. Из этого следует, что Иоанн сознательно допускает неточности в перечне, чтобы было ясно: Израиль, о котором идет речь, — не Израиль в буквальном понимании</w:t>
      </w:r>
      <w:r w:rsidRPr="00A60CAB">
        <w:rPr>
          <w:rFonts w:ascii="open-sans" w:eastAsia="Times New Roman" w:hAnsi="open-sans" w:cs="Times New Roman" w:hint="eastAsia"/>
          <w:i/>
          <w:lang w:eastAsia="ru-RU"/>
        </w:rPr>
        <w:t>…</w:t>
      </w:r>
      <w:r w:rsidRPr="00A60CAB">
        <w:rPr>
          <w:rFonts w:ascii="open-sans" w:eastAsia="Times New Roman" w:hAnsi="open-sans" w:cs="Times New Roman"/>
          <w:i/>
          <w:lang w:eastAsia="ru-RU"/>
        </w:rPr>
        <w:t xml:space="preserve">  Мы можем воспринимать </w:t>
      </w:r>
      <w:r w:rsidRPr="00A60CAB">
        <w:rPr>
          <w:rFonts w:ascii="open-sans" w:eastAsia="Times New Roman" w:hAnsi="open-sans" w:cs="Times New Roman"/>
          <w:i/>
          <w:lang w:eastAsia="ru-RU"/>
        </w:rPr>
        <w:lastRenderedPageBreak/>
        <w:t>двенадцать колен из Отк.7 как подлинный Израиль, Божьих избранных, будь они иудеи или обращенные язычники</w:t>
      </w:r>
      <w:r w:rsidRPr="00A60CAB">
        <w:rPr>
          <w:rFonts w:ascii="open-sans" w:eastAsia="Times New Roman" w:hAnsi="open-sans" w:cs="Times New Roman"/>
          <w:lang w:eastAsia="ru-RU"/>
        </w:rPr>
        <w:t xml:space="preserve">. </w:t>
      </w:r>
      <w:r w:rsidRPr="00A60CAB">
        <w:rPr>
          <w:rFonts w:ascii="open-sans" w:eastAsia="Times New Roman" w:hAnsi="open-sans" w:cs="Times New Roman"/>
          <w:i/>
          <w:lang w:eastAsia="ru-RU"/>
        </w:rPr>
        <w:t xml:space="preserve">Нам кажется, </w:t>
      </w:r>
      <w:r w:rsidRPr="00A60CAB">
        <w:rPr>
          <w:rFonts w:ascii="open-sans" w:eastAsia="Times New Roman" w:hAnsi="open-sans" w:cs="Times New Roman"/>
          <w:i/>
          <w:u w:val="single"/>
          <w:lang w:eastAsia="ru-RU"/>
        </w:rPr>
        <w:t>что такова причина сознательных неточностей в перечислении двенадцати коле</w:t>
      </w:r>
      <w:r w:rsidRPr="00A60CAB">
        <w:rPr>
          <w:rFonts w:ascii="open-sans" w:eastAsia="Times New Roman" w:hAnsi="open-sans" w:cs="Times New Roman"/>
          <w:i/>
          <w:lang w:eastAsia="ru-RU"/>
        </w:rPr>
        <w:t>н</w:t>
      </w:r>
      <w:r w:rsidRPr="00A60CAB">
        <w:rPr>
          <w:rFonts w:ascii="open-sans" w:eastAsia="Times New Roman" w:hAnsi="open-sans" w:cs="Times New Roman"/>
          <w:lang w:eastAsia="ru-RU"/>
        </w:rPr>
        <w:t xml:space="preserve">. </w:t>
      </w:r>
      <w:r w:rsidRPr="00A60CAB">
        <w:rPr>
          <w:rFonts w:ascii="open-sans" w:eastAsia="Times New Roman" w:hAnsi="open-sans" w:cs="Times New Roman"/>
          <w:i/>
          <w:lang w:eastAsia="ru-RU"/>
        </w:rPr>
        <w:t>Здесь имеется в виду истинный Израиль, т.е. не Израиль в буквальном понимании, а Церковь</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62</w:t>
      </w:r>
      <w:r w:rsidRPr="00A60CAB">
        <w:rPr>
          <w:rFonts w:ascii="Times New Roman" w:eastAsia="Times New Roman" w:hAnsi="Times New Roman" w:cs="Times New Roman"/>
          <w:lang w:eastAsia="ru-RU"/>
        </w:rPr>
        <w:t xml:space="preserve">. </w:t>
      </w:r>
    </w:p>
    <w:p w:rsidR="00A60CAB" w:rsidRPr="00A60CAB" w:rsidRDefault="00A60CAB" w:rsidP="00A82BE1">
      <w:pPr>
        <w:spacing w:after="0" w:line="240" w:lineRule="auto"/>
        <w:ind w:right="-36" w:firstLine="284"/>
        <w:jc w:val="both"/>
        <w:rPr>
          <w:rFonts w:ascii="Times New Roman" w:eastAsia="Times New Roman" w:hAnsi="Times New Roman" w:cs="Times New Roman"/>
          <w:i/>
          <w:color w:val="000000"/>
          <w:lang w:eastAsia="ru-RU"/>
        </w:rPr>
      </w:pPr>
      <w:r w:rsidRPr="00A60CAB">
        <w:rPr>
          <w:rFonts w:ascii="Times New Roman" w:hAnsi="Times New Roman" w:cs="Times New Roman"/>
        </w:rPr>
        <w:tab/>
        <w:t>Английский богослов-диспенсационалист Чарльз Уэлч (1880-1967) дает иное толкование: «</w:t>
      </w:r>
      <w:r w:rsidRPr="00A60CAB">
        <w:rPr>
          <w:rFonts w:ascii="Times New Roman" w:eastAsia="Times New Roman" w:hAnsi="Times New Roman" w:cs="Times New Roman"/>
          <w:i/>
          <w:color w:val="000000"/>
          <w:lang w:eastAsia="ru-RU"/>
        </w:rPr>
        <w:t xml:space="preserve">Едва ли оправдано предположение, что число (имеется в виду 144 000) является </w:t>
      </w:r>
      <w:r w:rsidRPr="00A60CAB">
        <w:rPr>
          <w:rFonts w:ascii="Times New Roman" w:eastAsia="Times New Roman" w:hAnsi="Times New Roman" w:cs="Times New Roman"/>
          <w:bCs/>
          <w:i/>
          <w:color w:val="000000"/>
          <w:lang w:eastAsia="ru-RU"/>
        </w:rPr>
        <w:t>образом</w:t>
      </w:r>
      <w:r w:rsidRPr="00A60CAB">
        <w:rPr>
          <w:rFonts w:ascii="Times New Roman" w:eastAsia="Times New Roman" w:hAnsi="Times New Roman" w:cs="Times New Roman"/>
          <w:i/>
          <w:color w:val="000000"/>
          <w:lang w:eastAsia="ru-RU"/>
        </w:rPr>
        <w:t xml:space="preserve">… Нет ни одного случая, чтобы повторился порядок имен. Для того чтобы увидеть причины, мы предлагаем читателю таблицу, (см. </w:t>
      </w:r>
      <w:r w:rsidRPr="00A60CAB">
        <w:rPr>
          <w:rFonts w:ascii="Times New Roman" w:eastAsia="Times New Roman" w:hAnsi="Times New Roman" w:cs="Times New Roman"/>
          <w:b/>
          <w:color w:val="000000"/>
          <w:sz w:val="20"/>
          <w:szCs w:val="20"/>
          <w:lang w:eastAsia="ru-RU"/>
        </w:rPr>
        <w:t xml:space="preserve">Табл. </w:t>
      </w:r>
      <w:r w:rsidRPr="00A60CAB">
        <w:rPr>
          <w:rFonts w:ascii="Times New Roman" w:eastAsia="Times New Roman" w:hAnsi="Times New Roman" w:cs="Times New Roman"/>
          <w:b/>
          <w:sz w:val="20"/>
          <w:szCs w:val="20"/>
          <w:lang w:eastAsia="ru-RU"/>
        </w:rPr>
        <w:t>3.9</w:t>
      </w:r>
      <w:r w:rsidRPr="00A60CAB">
        <w:rPr>
          <w:rFonts w:ascii="Times New Roman" w:eastAsia="Times New Roman" w:hAnsi="Times New Roman" w:cs="Times New Roman"/>
          <w:i/>
          <w:lang w:eastAsia="ru-RU"/>
        </w:rPr>
        <w:t xml:space="preserve"> </w:t>
      </w:r>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b/>
          <w:color w:val="000000"/>
          <w:sz w:val="20"/>
          <w:szCs w:val="20"/>
          <w:lang w:eastAsia="ru-RU"/>
        </w:rPr>
        <w:t>прим. Ред</w:t>
      </w:r>
      <w:r w:rsidRPr="00A60CAB">
        <w:rPr>
          <w:rFonts w:ascii="Times New Roman" w:eastAsia="Times New Roman" w:hAnsi="Times New Roman" w:cs="Times New Roman"/>
          <w:i/>
          <w:color w:val="000000"/>
          <w:lang w:eastAsia="ru-RU"/>
        </w:rPr>
        <w:t>.) которая позволит рассмотреть каждый вариант и понять закономерность составления этих списков. Первый по счету список составлен по порядку рождения и не нуждается в дополнительных комментариях. Однако во всех остальных случаях комментарии необходимы.</w:t>
      </w:r>
    </w:p>
    <w:p w:rsidR="00A60CAB" w:rsidRPr="00A60CAB" w:rsidRDefault="00A60CAB" w:rsidP="00A82BE1">
      <w:pPr>
        <w:spacing w:after="0" w:line="240" w:lineRule="auto"/>
        <w:ind w:right="-36" w:firstLine="284"/>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i/>
          <w:color w:val="000000"/>
          <w:lang w:eastAsia="ru-RU"/>
        </w:rPr>
        <w:t>Почему Левий отсутствует в 4 случаях (см. 4-7 колонки), объяснено в Нав.18:7:</w:t>
      </w:r>
      <w:r w:rsidRPr="00A60CAB">
        <w:rPr>
          <w:rFonts w:ascii="Times New Roman" w:eastAsia="Times New Roman" w:hAnsi="Times New Roman" w:cs="Times New Roman"/>
          <w:i/>
          <w:iCs/>
          <w:color w:val="000000"/>
          <w:lang w:eastAsia="ru-RU"/>
        </w:rPr>
        <w:t>“</w:t>
      </w:r>
      <w:r w:rsidRPr="00A60CAB">
        <w:rPr>
          <w:rFonts w:ascii="Times New Roman" w:eastAsia="Times New Roman" w:hAnsi="Times New Roman" w:cs="Times New Roman"/>
          <w:b/>
          <w:i/>
          <w:iCs/>
          <w:color w:val="000000"/>
          <w:lang w:eastAsia="ru-RU"/>
        </w:rPr>
        <w:t>А левитам нет части между вами, ибо священство Господне есть удел их</w:t>
      </w:r>
      <w:r w:rsidRPr="00A60CAB">
        <w:rPr>
          <w:rFonts w:ascii="Times New Roman" w:eastAsia="Times New Roman" w:hAnsi="Times New Roman" w:cs="Times New Roman"/>
          <w:i/>
          <w:iCs/>
          <w:color w:val="000000"/>
          <w:lang w:eastAsia="ru-RU"/>
        </w:rPr>
        <w:t>”.</w:t>
      </w:r>
    </w:p>
    <w:p w:rsidR="00A60CAB" w:rsidRPr="00A60CAB" w:rsidRDefault="00A60CAB" w:rsidP="00A82BE1">
      <w:pPr>
        <w:spacing w:after="0" w:line="240" w:lineRule="auto"/>
        <w:ind w:right="-36" w:firstLine="284"/>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i/>
          <w:color w:val="000000"/>
          <w:lang w:eastAsia="ru-RU"/>
        </w:rPr>
        <w:t>Эти 4 списка относятся к разделению земного наследия. В 8 списке Левий уже присутствует, т.к. речь идет о небесном наследстве. В 8 списке отсутствует Ефрем, а Иосиф присутствует. А в 4 - 7 - наоборот. Имя Иосиф и имя Ефрем являются взаимозаменяемыми. Этот случай похож на тот, что упоминается в Числ.13:12, где сказано:</w:t>
      </w:r>
      <w:r w:rsidRPr="00A60CAB">
        <w:rPr>
          <w:rFonts w:ascii="Times New Roman" w:eastAsia="Times New Roman" w:hAnsi="Times New Roman" w:cs="Times New Roman"/>
          <w:i/>
          <w:iCs/>
          <w:color w:val="000000"/>
          <w:lang w:eastAsia="ru-RU"/>
        </w:rPr>
        <w:t>“</w:t>
      </w:r>
      <w:r w:rsidRPr="00A60CAB">
        <w:rPr>
          <w:rFonts w:ascii="Times New Roman" w:eastAsia="Times New Roman" w:hAnsi="Times New Roman" w:cs="Times New Roman"/>
          <w:b/>
          <w:i/>
          <w:iCs/>
          <w:color w:val="000000"/>
          <w:lang w:eastAsia="ru-RU"/>
        </w:rPr>
        <w:t>Из колена Иосифова от Манассии</w:t>
      </w:r>
      <w:r w:rsidRPr="00A60CAB">
        <w:rPr>
          <w:rFonts w:ascii="Times New Roman" w:eastAsia="Times New Roman" w:hAnsi="Times New Roman" w:cs="Times New Roman"/>
          <w:i/>
          <w:iCs/>
          <w:color w:val="000000"/>
          <w:lang w:eastAsia="ru-RU"/>
        </w:rPr>
        <w:t>”.</w:t>
      </w:r>
    </w:p>
    <w:p w:rsidR="00A60CAB" w:rsidRPr="00A60CAB" w:rsidRDefault="00A60CAB" w:rsidP="00A82BE1">
      <w:pPr>
        <w:spacing w:after="0" w:line="240" w:lineRule="auto"/>
        <w:ind w:right="-36" w:firstLine="284"/>
        <w:jc w:val="both"/>
        <w:rPr>
          <w:rFonts w:ascii="Times New Roman" w:eastAsia="Times New Roman" w:hAnsi="Times New Roman" w:cs="Times New Roman"/>
          <w:i/>
          <w:color w:val="000000"/>
          <w:lang w:eastAsia="ru-RU"/>
        </w:rPr>
      </w:pPr>
      <w:r w:rsidRPr="00A60CAB">
        <w:rPr>
          <w:rFonts w:ascii="Times New Roman" w:eastAsia="Times New Roman" w:hAnsi="Times New Roman" w:cs="Times New Roman"/>
          <w:i/>
          <w:color w:val="000000"/>
          <w:lang w:eastAsia="ru-RU"/>
        </w:rPr>
        <w:t>Отсутствие Симеона при благословении Моисея объяснено</w:t>
      </w:r>
      <w:r w:rsidRPr="00A60CAB">
        <w:rPr>
          <w:rFonts w:ascii="Times New Roman" w:eastAsia="Times New Roman" w:hAnsi="Times New Roman" w:cs="Times New Roman"/>
          <w:i/>
          <w:color w:val="800080"/>
          <w:lang w:eastAsia="ru-RU"/>
        </w:rPr>
        <w:t xml:space="preserve"> </w:t>
      </w:r>
      <w:r w:rsidRPr="00A60CAB">
        <w:rPr>
          <w:rFonts w:ascii="Times New Roman" w:eastAsia="Times New Roman" w:hAnsi="Times New Roman" w:cs="Times New Roman"/>
          <w:i/>
          <w:color w:val="000000"/>
          <w:lang w:eastAsia="ru-RU"/>
        </w:rPr>
        <w:t>следующим образом: Иуда включает в себя Симеона посредством использования образа речи, т.к. их благословение и наследие было общим.</w:t>
      </w:r>
    </w:p>
    <w:p w:rsidR="00A60CAB" w:rsidRPr="00A60CAB" w:rsidRDefault="00A60CAB" w:rsidP="00A82BE1">
      <w:pPr>
        <w:spacing w:after="0" w:line="240" w:lineRule="auto"/>
        <w:ind w:right="-36" w:firstLine="284"/>
        <w:jc w:val="both"/>
        <w:rPr>
          <w:rFonts w:ascii="Times New Roman" w:hAnsi="Times New Roman" w:cs="Times New Roman"/>
        </w:rPr>
      </w:pPr>
      <w:r w:rsidRPr="00A60CAB">
        <w:rPr>
          <w:rFonts w:ascii="Times New Roman" w:eastAsia="Times New Roman" w:hAnsi="Times New Roman" w:cs="Times New Roman"/>
          <w:i/>
          <w:color w:val="000000"/>
          <w:lang w:eastAsia="ru-RU"/>
        </w:rPr>
        <w:t xml:space="preserve">Почему из 8 списка исключен Дан? Запечатление относилось ко </w:t>
      </w:r>
      <w:r w:rsidRPr="00A60CAB">
        <w:rPr>
          <w:rFonts w:ascii="Times New Roman" w:eastAsia="Times New Roman" w:hAnsi="Times New Roman" w:cs="Times New Roman"/>
          <w:i/>
          <w:iCs/>
          <w:color w:val="000000"/>
          <w:lang w:eastAsia="ru-RU"/>
        </w:rPr>
        <w:t>всем</w:t>
      </w:r>
      <w:r w:rsidRPr="00A60CAB">
        <w:rPr>
          <w:rFonts w:ascii="Times New Roman" w:eastAsia="Times New Roman" w:hAnsi="Times New Roman" w:cs="Times New Roman"/>
          <w:i/>
          <w:color w:val="000000"/>
          <w:lang w:eastAsia="ru-RU"/>
        </w:rPr>
        <w:t xml:space="preserve"> коленам Израилевым (Отк.7:4). Дан не может быть исключен из благословения, как это видно из 7 списка, где он стоит на первом месте. Дан был первым коленом, которое впало в прелюбодеяние после входа в землю, однако нельзя забывать, что перед тем как это колено сделало истукана, Аарон и все колена Израилевы уже сделали в пустыне золотого тельца. Какое из колен Израильских было без греха? Обещания, данные в Откровении, адресованы лично человеку и относятся к действиям человека; и никогда не берется в счет его происхождение. Они действительно адресованы “побеждающему”. Это может показаться странным, но видимо ни один представитель колена Данова не достоин принять печать Живого Бога. Вполне очевидно, что в свете этого места, мы можем найти более глубокую причину запечатления (чем просто происхождение). Если, как некоторые утверждают, антихрист будет из колена Данова, то это будет естественно отображено на всем колене</w:t>
      </w:r>
      <w:r w:rsidRPr="00A60CAB">
        <w:rPr>
          <w:rFonts w:ascii="Times New Roman" w:hAnsi="Times New Roman" w:cs="Times New Roman"/>
        </w:rPr>
        <w:t>»</w:t>
      </w:r>
      <w:r w:rsidRPr="00A60CAB">
        <w:rPr>
          <w:rFonts w:ascii="Times New Roman" w:hAnsi="Times New Roman" w:cs="Times New Roman"/>
          <w:b/>
          <w:sz w:val="24"/>
          <w:szCs w:val="24"/>
          <w:vertAlign w:val="superscript"/>
        </w:rPr>
        <w:t>91</w:t>
      </w:r>
      <w:r w:rsidRPr="00A60CAB">
        <w:rPr>
          <w:rFonts w:ascii="Times New Roman" w:hAnsi="Times New Roman" w:cs="Times New Roman"/>
        </w:rPr>
        <w:t>.</w:t>
      </w:r>
    </w:p>
    <w:p w:rsidR="00A60CAB" w:rsidRPr="00A60CAB" w:rsidRDefault="00A60CAB" w:rsidP="00A82BE1">
      <w:pPr>
        <w:spacing w:after="0" w:line="240" w:lineRule="auto"/>
        <w:ind w:right="-36" w:firstLine="284"/>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Справедливости ради, следует отметить, что в списках 4, 5, 6 упоминается Иосиф, а Дан есть во всех списках, кроме списка 8. </w:t>
      </w:r>
      <w:r w:rsidRPr="00A60CAB">
        <w:rPr>
          <w:rFonts w:ascii="Times New Roman" w:hAnsi="Times New Roman" w:cs="Times New Roman"/>
        </w:rPr>
        <w:t xml:space="preserve">Мы видим, что толкование в Отк.7 двенадцати колен по 12 тысяч в каждом является сложной задачей. </w:t>
      </w: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rPr>
        <w:t>Согласно теологии завета, Израиль не получит физических благословений, которые Бог обещал ему в прежних заветах (не будет Тысячелетнего Царства на земле). Луи Беркхофф пишет: «</w:t>
      </w:r>
      <w:r w:rsidRPr="00A60CAB">
        <w:rPr>
          <w:rFonts w:ascii="Times New Roman" w:hAnsi="Times New Roman" w:cs="Times New Roman"/>
          <w:i/>
        </w:rPr>
        <w:t>Теория, основанная на буквальном толковании пророческих предсказаний о будущем Израиля и Божьем Царстве, является совершенно непригодной</w:t>
      </w:r>
      <w:r w:rsidRPr="00A60CAB">
        <w:rPr>
          <w:rFonts w:ascii="Times New Roman" w:hAnsi="Times New Roman" w:cs="Times New Roman"/>
        </w:rPr>
        <w:t>»</w:t>
      </w:r>
      <w:r w:rsidRPr="00A60CAB">
        <w:rPr>
          <w:rFonts w:ascii="Times New Roman" w:hAnsi="Times New Roman" w:cs="Times New Roman"/>
          <w:b/>
          <w:sz w:val="24"/>
          <w:szCs w:val="24"/>
          <w:vertAlign w:val="superscript"/>
        </w:rPr>
        <w:t>92</w:t>
      </w:r>
      <w:r w:rsidRPr="00A60CAB">
        <w:rPr>
          <w:rFonts w:ascii="Times New Roman" w:hAnsi="Times New Roman" w:cs="Times New Roman"/>
        </w:rPr>
        <w:t>. Царство Божье, по мнению теологии завета, — это духовное царство, а ветхозаветные предсказания о буквальном престоле в Иерусалиме и о земном царстве — лишь прообразы, которые находят свое исполнение в духовном правлении Христа с небесного престола. Обещания Израилю должны быть выполнены духовным образом в Церкви. Ковенанты считают, что Иисус уже восстановил Храм и Иерусалим и говорят: «</w:t>
      </w:r>
      <w:r w:rsidRPr="00A60CAB">
        <w:rPr>
          <w:rFonts w:ascii="Times New Roman" w:hAnsi="Times New Roman" w:cs="Times New Roman"/>
          <w:i/>
        </w:rPr>
        <w:t>Мы и есть храм, в котором Иисус есть краеугольный камень (Мф.14:58; Еф.2:20,21, Церковь есть святой град Божий Иерусалим</w:t>
      </w:r>
      <w:r w:rsidRPr="00A60CAB">
        <w:rPr>
          <w:rFonts w:ascii="Times New Roman" w:hAnsi="Times New Roman" w:cs="Times New Roman"/>
        </w:rPr>
        <w:t>»</w:t>
      </w:r>
      <w:r w:rsidRPr="00A60CAB">
        <w:rPr>
          <w:rFonts w:ascii="Times New Roman" w:hAnsi="Times New Roman" w:cs="Times New Roman"/>
          <w:b/>
          <w:sz w:val="24"/>
          <w:szCs w:val="24"/>
          <w:vertAlign w:val="superscript"/>
        </w:rPr>
        <w:t>93,94</w:t>
      </w:r>
      <w:r w:rsidRPr="00A60CAB">
        <w:rPr>
          <w:rFonts w:ascii="Times New Roman" w:hAnsi="Times New Roman" w:cs="Times New Roman"/>
        </w:rPr>
        <w:t>.</w:t>
      </w: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rPr>
        <w:t>Но такая интерпретация учения Библии о Царстве Божьем является уязвимой для критики со стороны диспенсационализма. Богослов Вуд отмечает: «</w:t>
      </w:r>
      <w:r w:rsidRPr="00A60CAB">
        <w:rPr>
          <w:rFonts w:ascii="Times New Roman" w:hAnsi="Times New Roman" w:cs="Times New Roman"/>
          <w:i/>
        </w:rPr>
        <w:t>Согласно некоторым сторонникам спиритулизации ветхозаветных пророчеств, в пророчестве Лк.1:31-33 Иисус родится буквально, но займет духовный престол</w:t>
      </w:r>
      <w:r w:rsidRPr="00A60CAB">
        <w:rPr>
          <w:rFonts w:ascii="Times New Roman" w:hAnsi="Times New Roman" w:cs="Times New Roman"/>
        </w:rPr>
        <w:t>». Также отмечается, что трудно объяснить, какое же разочарование ожидало бы Даниила (если бы мы ожидали только исполнения пророчеств в рамках ковенантного богословия), когда он проснется для получения жребия в земном Царстве Мессии (Дан.2:44: «</w:t>
      </w:r>
      <w:r w:rsidRPr="00A60CAB">
        <w:rPr>
          <w:rFonts w:ascii="Times New Roman" w:hAnsi="Times New Roman" w:cs="Times New Roman"/>
          <w:b/>
        </w:rPr>
        <w:t>И во дни тех царств Бог Небесный воздвигнет царство, которое во веки не разрушится</w:t>
      </w:r>
      <w:r w:rsidRPr="00A60CAB">
        <w:rPr>
          <w:rFonts w:ascii="Times New Roman" w:hAnsi="Times New Roman" w:cs="Times New Roman"/>
        </w:rPr>
        <w:t>»), но узнает, что он просто неправильно понял обетование Дан.12:13, где сказано: «</w:t>
      </w:r>
      <w:r w:rsidRPr="00A60CAB">
        <w:rPr>
          <w:rFonts w:ascii="Times New Roman" w:hAnsi="Times New Roman" w:cs="Times New Roman"/>
          <w:b/>
        </w:rPr>
        <w:t>И успокоишься и восстанешь для получения твоего жребия в конце дней</w:t>
      </w:r>
      <w:r w:rsidRPr="00A60CAB">
        <w:rPr>
          <w:rFonts w:ascii="Times New Roman" w:hAnsi="Times New Roman" w:cs="Times New Roman"/>
        </w:rPr>
        <w:t>».</w:t>
      </w: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rPr>
        <w:t xml:space="preserve">Израиль не может выступать только образом в Новом Завете, и не все образы из Ветхого Завета становятся чем-то большим в Новом Завете. </w:t>
      </w:r>
    </w:p>
    <w:p w:rsidR="00A60CAB" w:rsidRPr="00A60CAB" w:rsidRDefault="00A60CAB" w:rsidP="00A82BE1">
      <w:pPr>
        <w:spacing w:after="0" w:line="240" w:lineRule="auto"/>
        <w:ind w:right="-36"/>
        <w:jc w:val="both"/>
        <w:rPr>
          <w:rFonts w:ascii="Times New Roman" w:hAnsi="Times New Roman" w:cs="Times New Roman"/>
        </w:rPr>
      </w:pP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rPr>
        <w:t>Новый Завет также все еще предсказывает будущее восстановление Израиля как нации:</w:t>
      </w:r>
    </w:p>
    <w:p w:rsidR="00A60CAB" w:rsidRPr="00A60CAB" w:rsidRDefault="00A60CAB" w:rsidP="00A82BE1">
      <w:pPr>
        <w:spacing w:after="0" w:line="240" w:lineRule="auto"/>
        <w:ind w:right="-36" w:firstLine="708"/>
        <w:jc w:val="both"/>
        <w:rPr>
          <w:rFonts w:ascii="Times New Roman" w:hAnsi="Times New Roman" w:cs="Times New Roman"/>
        </w:rPr>
      </w:pP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u w:val="single"/>
        </w:rPr>
        <w:t>Мф.23:39</w:t>
      </w:r>
      <w:r w:rsidRPr="00A60CAB">
        <w:rPr>
          <w:rFonts w:ascii="Times New Roman" w:hAnsi="Times New Roman" w:cs="Times New Roman"/>
        </w:rPr>
        <w:t>: «</w:t>
      </w:r>
      <w:r w:rsidRPr="00A60CAB">
        <w:rPr>
          <w:rFonts w:ascii="Times New Roman" w:hAnsi="Times New Roman" w:cs="Times New Roman"/>
          <w:b/>
        </w:rPr>
        <w:t>Ибо сказываю вам: не увидите Меня отныне, доколе не воскликнете: благословен Грядый во имя Господне!</w:t>
      </w:r>
      <w:r w:rsidRPr="00A60CAB">
        <w:rPr>
          <w:rFonts w:ascii="Times New Roman" w:hAnsi="Times New Roman" w:cs="Times New Roman"/>
        </w:rPr>
        <w:t>».</w:t>
      </w: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u w:val="single"/>
        </w:rPr>
        <w:t>Деян.1:6,7</w:t>
      </w:r>
      <w:r w:rsidRPr="00A60CAB">
        <w:rPr>
          <w:rFonts w:ascii="Times New Roman" w:hAnsi="Times New Roman" w:cs="Times New Roman"/>
        </w:rPr>
        <w:t>: «</w:t>
      </w:r>
      <w:r w:rsidRPr="00A60CAB">
        <w:rPr>
          <w:rFonts w:ascii="Times New Roman" w:hAnsi="Times New Roman" w:cs="Times New Roman"/>
          <w:b/>
        </w:rPr>
        <w:t xml:space="preserve">Посему они, сойдясь, спрашивали Его, говоря: не в сие ли время, Господи, </w:t>
      </w:r>
      <w:r w:rsidRPr="00A60CAB">
        <w:rPr>
          <w:rFonts w:ascii="Times New Roman" w:hAnsi="Times New Roman" w:cs="Times New Roman"/>
          <w:b/>
          <w:u w:val="single"/>
        </w:rPr>
        <w:t>восстановляешь Ты царство Израилю</w:t>
      </w:r>
      <w:r w:rsidRPr="00A60CAB">
        <w:rPr>
          <w:rFonts w:ascii="Times New Roman" w:hAnsi="Times New Roman" w:cs="Times New Roman"/>
          <w:b/>
        </w:rPr>
        <w:t>? Он же сказал им: не ваше дело знать времена или сроки, которые Отец положил в Своей власти</w:t>
      </w:r>
      <w:r w:rsidRPr="00A60CAB">
        <w:rPr>
          <w:rFonts w:ascii="Times New Roman" w:hAnsi="Times New Roman" w:cs="Times New Roman"/>
        </w:rPr>
        <w:t>».</w:t>
      </w: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u w:val="single"/>
        </w:rPr>
        <w:t>Рим.11:26,27</w:t>
      </w:r>
      <w:r w:rsidRPr="00A60CAB">
        <w:rPr>
          <w:rFonts w:ascii="Times New Roman" w:hAnsi="Times New Roman" w:cs="Times New Roman"/>
        </w:rPr>
        <w:t>: «</w:t>
      </w:r>
      <w:r w:rsidRPr="00A60CAB">
        <w:rPr>
          <w:rFonts w:ascii="Times New Roman" w:hAnsi="Times New Roman" w:cs="Times New Roman"/>
          <w:b/>
        </w:rPr>
        <w:t>И так весь Израиль спасется, как написано: придет от Сиона Избавитель, и отвратит нечестие от Иакова. И сей завет им от Меня, когда сниму с них грехи их</w:t>
      </w:r>
      <w:r w:rsidRPr="00A60CAB">
        <w:rPr>
          <w:rFonts w:ascii="Times New Roman" w:hAnsi="Times New Roman" w:cs="Times New Roman"/>
        </w:rPr>
        <w:t>».</w:t>
      </w: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rPr>
        <w:t>Новый Завет обращается также не к духовному храму, а к буквальному храму:</w:t>
      </w: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u w:val="single"/>
        </w:rPr>
        <w:lastRenderedPageBreak/>
        <w:t>2Фес.2:3,4</w:t>
      </w:r>
      <w:r w:rsidRPr="00A60CAB">
        <w:rPr>
          <w:rFonts w:ascii="Times New Roman" w:hAnsi="Times New Roman" w:cs="Times New Roman"/>
        </w:rPr>
        <w:t>: «</w:t>
      </w:r>
      <w:r w:rsidRPr="00A60CAB">
        <w:rPr>
          <w:rFonts w:ascii="Times New Roman" w:hAnsi="Times New Roman" w:cs="Times New Roman"/>
          <w:b/>
        </w:rPr>
        <w:t>Да не обольстит вас никто никак: ибо день тот не придет, доколе не придет прежде отступление и не откроется человек греха, сын погибели, противящийся и превозносящийся выше всего, называемого Богом или святынею, так что в храме Божием сядет он, как Бог, выдавая себя за Бога</w:t>
      </w:r>
      <w:r w:rsidRPr="00A60CAB">
        <w:rPr>
          <w:rFonts w:ascii="Times New Roman" w:hAnsi="Times New Roman" w:cs="Times New Roman"/>
        </w:rPr>
        <w:t>».</w:t>
      </w:r>
    </w:p>
    <w:p w:rsidR="00A60CAB" w:rsidRPr="00A60CAB" w:rsidRDefault="00A60CAB" w:rsidP="00A82BE1">
      <w:pPr>
        <w:spacing w:after="0" w:line="240" w:lineRule="auto"/>
        <w:ind w:right="-36" w:firstLine="708"/>
        <w:jc w:val="both"/>
        <w:rPr>
          <w:rFonts w:ascii="Times New Roman" w:hAnsi="Times New Roman" w:cs="Times New Roman"/>
        </w:rPr>
      </w:pP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rPr>
        <w:t xml:space="preserve">Справедливости ради стоит сказать, что представители теологии завета верят, что многие из Израиля спасутся, но </w:t>
      </w:r>
      <w:r w:rsidRPr="00A60CAB">
        <w:rPr>
          <w:rFonts w:ascii="Times New Roman" w:hAnsi="Times New Roman" w:cs="Times New Roman"/>
          <w:b/>
          <w:i/>
        </w:rPr>
        <w:t>они не считают, что Израиль будет восстановлен как народ, они считают, что спасенные в составе Церкви как нового Израиля привьются на свою маслину и будут в составе Церкви</w:t>
      </w:r>
      <w:r w:rsidRPr="00A60CAB">
        <w:rPr>
          <w:rFonts w:ascii="Times New Roman" w:hAnsi="Times New Roman" w:cs="Times New Roman"/>
        </w:rPr>
        <w:t>. Этот вопрос является одним из самых дискуссионных среди богословов.</w:t>
      </w:r>
    </w:p>
    <w:p w:rsidR="00A60CAB" w:rsidRPr="00A60CAB" w:rsidRDefault="00A60CAB" w:rsidP="00A82BE1">
      <w:pPr>
        <w:spacing w:after="0" w:line="240" w:lineRule="auto"/>
        <w:ind w:right="-36"/>
        <w:jc w:val="both"/>
        <w:rPr>
          <w:rFonts w:ascii="Times New Roman" w:hAnsi="Times New Roman" w:cs="Times New Roman"/>
        </w:rPr>
      </w:pP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rPr>
        <w:t>Трудно сегодня со 100%-ной уверенностью сказать, что библейские пророчества будут исполнены именно таким образом, как считают представители теологии завета или представители какой-то другой теологии (например, диспенсационалисты). Бог покажет это в будущем.</w:t>
      </w: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rPr>
        <w:t>Церковь является новым явлением, хотя и имеет один завет с духовным Израилем о будущем. Хотя греческое слово «Церковь» (</w:t>
      </w:r>
      <w:r w:rsidRPr="00A60CAB">
        <w:rPr>
          <w:rFonts w:ascii="Times New Roman" w:hAnsi="Times New Roman" w:cs="Times New Roman"/>
          <w:i/>
        </w:rPr>
        <w:t>εκκλησια</w:t>
      </w:r>
      <w:r w:rsidRPr="00A60CAB">
        <w:rPr>
          <w:rFonts w:ascii="Times New Roman" w:hAnsi="Times New Roman" w:cs="Times New Roman"/>
        </w:rPr>
        <w:t xml:space="preserve">) использовалось иногда в </w:t>
      </w:r>
      <w:r w:rsidRPr="00A60CAB">
        <w:rPr>
          <w:rFonts w:ascii="Times New Roman" w:hAnsi="Times New Roman" w:cs="Times New Roman"/>
          <w:i/>
        </w:rPr>
        <w:t>Септуагинте</w:t>
      </w:r>
      <w:r w:rsidRPr="00A60CAB">
        <w:rPr>
          <w:rFonts w:ascii="Times New Roman" w:hAnsi="Times New Roman" w:cs="Times New Roman"/>
        </w:rPr>
        <w:t xml:space="preserve"> для описания собрания, в Новом Завете оно стало обозначать самостоятельную концепцию, которая была тайной в доапостольское время. В этой связи существует альтернативная точка зрения </w:t>
      </w:r>
      <w:r w:rsidRPr="00A60CAB">
        <w:rPr>
          <w:rFonts w:ascii="Times New Roman" w:hAnsi="Times New Roman" w:cs="Times New Roman"/>
          <w:b/>
          <w:i/>
        </w:rPr>
        <w:t>диспенсационалистов</w:t>
      </w:r>
      <w:r w:rsidRPr="00A60CAB">
        <w:rPr>
          <w:rFonts w:ascii="Times New Roman" w:hAnsi="Times New Roman" w:cs="Times New Roman"/>
        </w:rPr>
        <w:t>, которые считают, что Церковь и Израиль имеют различия, что не позволяет отождествлять Израиль и Церковь. Приводятся следующие доказательства в пользу того, что нельзя отождествлять духовный Израиль и Церковь:</w:t>
      </w:r>
    </w:p>
    <w:p w:rsidR="00A60CAB" w:rsidRPr="00A60CAB" w:rsidRDefault="00A60CAB" w:rsidP="00A82BE1">
      <w:pPr>
        <w:spacing w:after="0" w:line="240" w:lineRule="auto"/>
        <w:ind w:right="-36" w:firstLine="708"/>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1. </w:t>
      </w:r>
      <w:r w:rsidRPr="00A60CAB">
        <w:rPr>
          <w:rFonts w:ascii="Times New Roman" w:hAnsi="Times New Roman" w:cs="Times New Roman"/>
          <w:i/>
        </w:rPr>
        <w:t xml:space="preserve">Христос говорит не о продолжении духовного Израиля, а о создании Церкви </w:t>
      </w:r>
      <w:r w:rsidRPr="00A60CAB">
        <w:rPr>
          <w:rFonts w:ascii="Times New Roman" w:hAnsi="Times New Roman" w:cs="Times New Roman"/>
          <w:i/>
          <w:u w:val="single"/>
        </w:rPr>
        <w:t xml:space="preserve">в </w:t>
      </w:r>
      <w:r w:rsidRPr="00A60CAB">
        <w:rPr>
          <w:rFonts w:ascii="Times New Roman" w:hAnsi="Times New Roman" w:cs="Times New Roman"/>
          <w:b/>
          <w:i/>
          <w:u w:val="single"/>
        </w:rPr>
        <w:t>будущем</w:t>
      </w:r>
      <w:r w:rsidRPr="00A60CAB">
        <w:rPr>
          <w:rFonts w:ascii="Times New Roman" w:hAnsi="Times New Roman" w:cs="Times New Roman"/>
        </w:rPr>
        <w:t>: «</w:t>
      </w:r>
      <w:r w:rsidRPr="00A60CAB">
        <w:rPr>
          <w:rFonts w:ascii="Times New Roman" w:hAnsi="Times New Roman" w:cs="Times New Roman"/>
          <w:b/>
        </w:rPr>
        <w:t>Я создам Церковь Мою</w:t>
      </w:r>
      <w:r w:rsidRPr="00A60CAB">
        <w:rPr>
          <w:rFonts w:ascii="Times New Roman" w:hAnsi="Times New Roman" w:cs="Times New Roman"/>
        </w:rPr>
        <w:t>…» (Мф.16:18), т.е. Церкви раньше не было, о ней в ветхозаветные времена никто не знал, она создана в День Пятидесятницы.</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2. </w:t>
      </w:r>
      <w:r w:rsidRPr="00A60CAB">
        <w:rPr>
          <w:rFonts w:ascii="Times New Roman" w:hAnsi="Times New Roman" w:cs="Times New Roman"/>
          <w:i/>
        </w:rPr>
        <w:t>Тайна о создании Церкви не была возвещена прежним пророкам и другим людям Ветхого Завета, но была открыта Духом Святым апостолам Христа и Его пророкам нового времени</w:t>
      </w:r>
      <w:r w:rsidRPr="00A60CAB">
        <w:rPr>
          <w:rFonts w:ascii="Times New Roman" w:hAnsi="Times New Roman" w:cs="Times New Roman"/>
        </w:rPr>
        <w:t xml:space="preserve"> (Еф.3:2-12; Еф.2:11-19; Рим.11:24,25; Кол.1:26):</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Еф.3:2-10</w:t>
      </w:r>
      <w:r w:rsidRPr="00A60CAB">
        <w:rPr>
          <w:rFonts w:ascii="Times New Roman" w:hAnsi="Times New Roman" w:cs="Times New Roman"/>
        </w:rPr>
        <w:t>: «</w:t>
      </w:r>
      <w:r w:rsidRPr="00A60CAB">
        <w:rPr>
          <w:rFonts w:ascii="Times New Roman" w:hAnsi="Times New Roman" w:cs="Times New Roman"/>
          <w:b/>
        </w:rPr>
        <w:t xml:space="preserve">Как вы слышали о домостроительстве благодати Божией, данной мне для вас, потому что мне через откровение возвещена </w:t>
      </w:r>
      <w:r w:rsidRPr="00A60CAB">
        <w:rPr>
          <w:rFonts w:ascii="Times New Roman" w:hAnsi="Times New Roman" w:cs="Times New Roman"/>
          <w:b/>
          <w:u w:val="single"/>
        </w:rPr>
        <w:t>тайна</w:t>
      </w:r>
      <w:r w:rsidRPr="00A60CAB">
        <w:rPr>
          <w:rFonts w:ascii="Times New Roman" w:hAnsi="Times New Roman" w:cs="Times New Roman"/>
          <w:b/>
        </w:rPr>
        <w:t xml:space="preserve"> (о чем я и выше писал кратко), то вы, читая, можете усмотреть мое разумение </w:t>
      </w:r>
      <w:r w:rsidRPr="00A60CAB">
        <w:rPr>
          <w:rFonts w:ascii="Times New Roman" w:hAnsi="Times New Roman" w:cs="Times New Roman"/>
          <w:b/>
          <w:u w:val="single"/>
        </w:rPr>
        <w:t>тайны Христовой, которая не была возвещена прежним поколениям сынов человеческих, как ныне открыта святым Апостолам Его и пророкам Духом Святым</w:t>
      </w:r>
      <w:r w:rsidRPr="00A60CAB">
        <w:rPr>
          <w:rFonts w:ascii="Times New Roman" w:hAnsi="Times New Roman" w:cs="Times New Roman"/>
          <w:b/>
        </w:rPr>
        <w:t xml:space="preserve">, чтобы и язычникам быть сонаследниками, составляющими одно тело, и сопричастниками обетования Его во Христе Иисусе посредством благовествования, которого служителем сделался я по дару благодати Божией, данной мне действием силы Его. Мне, наименьшему из всех святых, дана благодать сия — благовествовать язычникам неисследимое богатство Христово и открыть всем, в чем состоит домостроительство тайны, </w:t>
      </w:r>
      <w:r w:rsidRPr="00A60CAB">
        <w:rPr>
          <w:rFonts w:ascii="Times New Roman" w:hAnsi="Times New Roman" w:cs="Times New Roman"/>
          <w:b/>
          <w:u w:val="single"/>
        </w:rPr>
        <w:t>сокрывавшейся от вечности в Боге</w:t>
      </w:r>
      <w:r w:rsidRPr="00A60CAB">
        <w:rPr>
          <w:rFonts w:ascii="Times New Roman" w:hAnsi="Times New Roman" w:cs="Times New Roman"/>
          <w:b/>
        </w:rPr>
        <w:t xml:space="preserve">, создавшем все Иисусом Христом, дабы </w:t>
      </w:r>
      <w:r w:rsidRPr="00A60CAB">
        <w:rPr>
          <w:rFonts w:ascii="Times New Roman" w:hAnsi="Times New Roman" w:cs="Times New Roman"/>
          <w:b/>
          <w:u w:val="single"/>
        </w:rPr>
        <w:t>ныне соделалась известною через Церковь</w:t>
      </w:r>
      <w:r w:rsidRPr="00A60CAB">
        <w:rPr>
          <w:rFonts w:ascii="Times New Roman" w:hAnsi="Times New Roman" w:cs="Times New Roman"/>
          <w:b/>
        </w:rPr>
        <w:t xml:space="preserve"> начальствам и властям на небесах многоразличная премудрость Божия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Кол.1:26,27</w:t>
      </w:r>
      <w:r w:rsidRPr="00A60CAB">
        <w:rPr>
          <w:rFonts w:ascii="Times New Roman" w:hAnsi="Times New Roman" w:cs="Times New Roman"/>
        </w:rPr>
        <w:t>: «</w:t>
      </w:r>
      <w:r w:rsidRPr="00A60CAB">
        <w:rPr>
          <w:rFonts w:ascii="Times New Roman" w:hAnsi="Times New Roman" w:cs="Times New Roman"/>
          <w:b/>
          <w:u w:val="single"/>
        </w:rPr>
        <w:t>Тайну, сокрытую от веков и родов, ныне же открытую святым Его</w:t>
      </w:r>
      <w:r w:rsidRPr="00A60CAB">
        <w:rPr>
          <w:rFonts w:ascii="Times New Roman" w:hAnsi="Times New Roman" w:cs="Times New Roman"/>
          <w:b/>
        </w:rPr>
        <w:t>, Которым благоволил Бог показать, какое богатство славы в тайне сей для язычников, которая есть Христос в вас, упование славы</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3. </w:t>
      </w:r>
      <w:r w:rsidRPr="00A60CAB">
        <w:rPr>
          <w:rFonts w:ascii="Times New Roman" w:hAnsi="Times New Roman" w:cs="Times New Roman"/>
          <w:i/>
        </w:rPr>
        <w:t xml:space="preserve">Церковь не является простым продолжением Израиля, а является совершенно новым явлением, она представляет собой </w:t>
      </w:r>
      <w:r w:rsidRPr="00A60CAB">
        <w:rPr>
          <w:rFonts w:ascii="Times New Roman" w:hAnsi="Times New Roman" w:cs="Times New Roman"/>
          <w:i/>
          <w:u w:val="single"/>
        </w:rPr>
        <w:t>единство</w:t>
      </w:r>
      <w:r w:rsidRPr="00A60CAB">
        <w:rPr>
          <w:rFonts w:ascii="Times New Roman" w:hAnsi="Times New Roman" w:cs="Times New Roman"/>
          <w:i/>
        </w:rPr>
        <w:t xml:space="preserve"> верующих во Христа иудеев и язычников</w:t>
      </w:r>
      <w:r w:rsidRPr="00A60CAB">
        <w:rPr>
          <w:rFonts w:ascii="Times New Roman" w:hAnsi="Times New Roman" w:cs="Times New Roman"/>
        </w:rPr>
        <w:t xml:space="preserve">. Павел говорит о Церкви как о </w:t>
      </w:r>
      <w:r w:rsidRPr="00A60CAB">
        <w:rPr>
          <w:rFonts w:ascii="Times New Roman" w:hAnsi="Times New Roman" w:cs="Times New Roman"/>
          <w:u w:val="single"/>
        </w:rPr>
        <w:t xml:space="preserve">«новом человеке» </w:t>
      </w:r>
      <w:r w:rsidRPr="00A60CAB">
        <w:rPr>
          <w:rFonts w:ascii="Times New Roman" w:hAnsi="Times New Roman" w:cs="Times New Roman"/>
        </w:rPr>
        <w:t>(Еф.2:15), которого не было раньше. Это единство определяется рождением свыше и связывает всех уверовавших язычников и евреев посредством Духа Святого, которым христиане помещены в тело Христа — Церковь:</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Еф.2:11-18</w:t>
      </w:r>
      <w:r w:rsidRPr="00A60CAB">
        <w:rPr>
          <w:rFonts w:ascii="Times New Roman" w:hAnsi="Times New Roman" w:cs="Times New Roman"/>
        </w:rPr>
        <w:t>: «</w:t>
      </w:r>
      <w:r w:rsidRPr="00A60CAB">
        <w:rPr>
          <w:rFonts w:ascii="Times New Roman" w:hAnsi="Times New Roman" w:cs="Times New Roman"/>
          <w:b/>
        </w:rPr>
        <w:t xml:space="preserve">Итак помните, что вы, некогда язычники по плоти, которых называли необрезанными так называемые обрезанные плотским обрезанием, совершаемым руками, что вы были в то время без Христа, отчуждены от общества Израильского, чужды заветов обетования, не имели надежды и были безбожники в мире. А теперь во Христе Иисусе вы, бывшие некогда далеко, стали близки Кровию Христовою. Ибо Он есть мир наш, соделавший из обоих одно и разрушивший стоявшую посреди преграду, упразднив вражду Плотию Своею, а закон заповедей учением, </w:t>
      </w:r>
      <w:r w:rsidRPr="00A60CAB">
        <w:rPr>
          <w:rFonts w:ascii="Times New Roman" w:hAnsi="Times New Roman" w:cs="Times New Roman"/>
          <w:b/>
          <w:u w:val="single"/>
        </w:rPr>
        <w:t>дабы из двух создать в Себе Самом одного нового человека</w:t>
      </w:r>
      <w:r w:rsidRPr="00A60CAB">
        <w:rPr>
          <w:rFonts w:ascii="Times New Roman" w:hAnsi="Times New Roman" w:cs="Times New Roman"/>
          <w:b/>
        </w:rPr>
        <w:t>, устрояя мир, и в одном теле примирить обоих с Богом посредством креста, убив вражду на нем. И, придя, благовествовал мир вам, дальним и близким, потому что через Него и те и другие имеем доступ к Отцу, в одном Духе</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i/>
        </w:rPr>
        <w:t>4</w:t>
      </w:r>
      <w:r w:rsidRPr="00A60CAB">
        <w:rPr>
          <w:rFonts w:ascii="Times New Roman" w:hAnsi="Times New Roman" w:cs="Times New Roman"/>
        </w:rPr>
        <w:t xml:space="preserve">. </w:t>
      </w:r>
      <w:r w:rsidRPr="00A60CAB">
        <w:rPr>
          <w:rFonts w:ascii="Times New Roman" w:hAnsi="Times New Roman" w:cs="Times New Roman"/>
          <w:i/>
        </w:rPr>
        <w:t>Церковь в отличие от Израиля (духовного Израиля) является многонациональной (Кол.3:9-11; Еф.2:14-16), а Израиль представлен этнической группой верующих людей (евреев).</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 xml:space="preserve">5. </w:t>
      </w:r>
      <w:r w:rsidRPr="00A60CAB">
        <w:rPr>
          <w:rFonts w:ascii="Times New Roman" w:hAnsi="Times New Roman" w:cs="Times New Roman"/>
          <w:i/>
        </w:rPr>
        <w:t>Церкви не могло быть, пока не было смерти Христа, искупления, пролития Крови, воскресения Христа и сошествия Духа Святого в День Пятидесятницы</w:t>
      </w:r>
      <w:r w:rsidRPr="00A60CAB">
        <w:rPr>
          <w:rFonts w:ascii="Times New Roman" w:hAnsi="Times New Roman" w:cs="Times New Roman"/>
        </w:rPr>
        <w:t xml:space="preserve"> (Деян.20:28; 1Пет.1:17-21; 1Кор.6:19,20; 2Кор.4:14; Рим.8:11; Гал.4:6; Ин.16:7-14; Рим.8:9, 14-16).</w:t>
      </w:r>
    </w:p>
    <w:p w:rsidR="00A60CAB" w:rsidRPr="00A60CAB" w:rsidRDefault="00A60CAB" w:rsidP="00A82BE1">
      <w:pPr>
        <w:spacing w:after="0" w:line="240" w:lineRule="auto"/>
        <w:ind w:right="-36"/>
        <w:jc w:val="both"/>
        <w:rPr>
          <w:rFonts w:ascii="Times New Roman" w:eastAsia="Times New Roman" w:hAnsi="Times New Roman" w:cs="Times New Roman"/>
          <w:color w:val="000000"/>
          <w:sz w:val="24"/>
          <w:szCs w:val="24"/>
          <w:lang w:eastAsia="ru-RU"/>
        </w:rPr>
      </w:pPr>
    </w:p>
    <w:p w:rsidR="00A60CAB" w:rsidRPr="00A60CAB" w:rsidRDefault="00A60CAB" w:rsidP="00A82BE1">
      <w:pPr>
        <w:spacing w:after="0" w:line="240" w:lineRule="auto"/>
        <w:ind w:right="-36" w:firstLine="284"/>
        <w:jc w:val="both"/>
        <w:rPr>
          <w:rFonts w:ascii="Times New Roman" w:eastAsia="Times New Roman" w:hAnsi="Times New Roman" w:cs="Times New Roman"/>
          <w:b/>
          <w:color w:val="000000"/>
          <w:lang w:eastAsia="ru-RU"/>
        </w:rPr>
      </w:pPr>
      <w:r w:rsidRPr="00A60CAB">
        <w:rPr>
          <w:rFonts w:ascii="Times New Roman" w:eastAsia="Times New Roman" w:hAnsi="Times New Roman" w:cs="Times New Roman"/>
          <w:b/>
          <w:color w:val="000000"/>
          <w:lang w:eastAsia="ru-RU"/>
        </w:rPr>
        <w:t>Таблица 3.9. Перечисление колен Израиля</w:t>
      </w:r>
    </w:p>
    <w:p w:rsidR="00A60CAB" w:rsidRPr="00A60CAB" w:rsidRDefault="00A60CAB" w:rsidP="00A82BE1">
      <w:pPr>
        <w:spacing w:after="0" w:line="240" w:lineRule="auto"/>
        <w:ind w:right="-36" w:firstLine="284"/>
        <w:jc w:val="both"/>
        <w:rPr>
          <w:rFonts w:ascii="Times New Roman" w:eastAsia="Times New Roman" w:hAnsi="Times New Roman" w:cs="Times New Roman"/>
          <w:b/>
          <w:color w:val="000000"/>
          <w:lang w:eastAsia="ru-RU"/>
        </w:rPr>
      </w:pPr>
    </w:p>
    <w:tbl>
      <w:tblPr>
        <w:tblW w:w="0" w:type="auto"/>
        <w:tblInd w:w="-318" w:type="dxa"/>
        <w:tblCellMar>
          <w:left w:w="0" w:type="dxa"/>
          <w:right w:w="0" w:type="dxa"/>
        </w:tblCellMar>
        <w:tblLook w:val="04A0" w:firstRow="1" w:lastRow="0" w:firstColumn="1" w:lastColumn="0" w:noHBand="0" w:noVBand="1"/>
      </w:tblPr>
      <w:tblGrid>
        <w:gridCol w:w="1277"/>
        <w:gridCol w:w="1351"/>
        <w:gridCol w:w="1351"/>
        <w:gridCol w:w="1240"/>
        <w:gridCol w:w="1323"/>
        <w:gridCol w:w="1272"/>
        <w:gridCol w:w="1240"/>
        <w:gridCol w:w="1258"/>
      </w:tblGrid>
      <w:tr w:rsidR="00A60CAB" w:rsidRPr="00A60CAB" w:rsidTr="0076365E">
        <w:tc>
          <w:tcPr>
            <w:tcW w:w="12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1</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Рождение (Быт.29:</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30,35)</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2</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Благословение Иакова (Быт.49)</w:t>
            </w:r>
          </w:p>
        </w:tc>
        <w:tc>
          <w:tcPr>
            <w:tcW w:w="12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3</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Благословение Моисея (Вт.33)</w:t>
            </w:r>
          </w:p>
        </w:tc>
        <w:tc>
          <w:tcPr>
            <w:tcW w:w="12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4</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Исчисление (Числ.1)</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5</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Осматривание земли</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(Числ.13)</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6</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Разделение Ханаана</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(Нав.13-19)</w:t>
            </w:r>
          </w:p>
        </w:tc>
        <w:tc>
          <w:tcPr>
            <w:tcW w:w="1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7</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Наследие</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(Иез.48)</w:t>
            </w:r>
          </w:p>
        </w:tc>
        <w:tc>
          <w:tcPr>
            <w:tcW w:w="12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8</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Запечатление</w:t>
            </w:r>
          </w:p>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144000 (Откр.7)</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Рувим</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Рувим</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Рувим</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Рувим</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Рувим</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Рувим</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Дан</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Иуда</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Симеон</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Симеон</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Иуда</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Симеон</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Симеон</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Гад</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Асир</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Рувим</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Левий</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Левий</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Левий</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Иуда</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Иуда</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Манассия</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Неффалим</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Гад</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Иуда</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Иуда</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Вениамин</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Иссахар</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Иссахар</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Иуда</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Манассия</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Асир</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Дан</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Завулон</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Иосиф</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Завулон</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Ефрем</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Ефрем</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Ефрем</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Неффалим</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Неффалим</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Иссахар</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Завулон</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Ефрем</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Вениамин</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Вениамин</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Рувим</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Манассия</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Гад</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Дан</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Иссахар</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Манассия</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Завулон</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Симеон</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Иуда</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Симеон</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Асир</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Гад</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Гад</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Вениамин</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Манассия</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Завулон</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Вениамин</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Левий</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Иссахар</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Асир</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Дан</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Дан</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Дан</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Иссахар</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Симеон</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Иссахар</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Завулон</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Неффалим</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Неффалим</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Асир</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Асир</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Асир</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Иссахар</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Завулон</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Иосиф</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Иосиф</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Асир</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Гад</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Неффалим</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Неффалим</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Завулон</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Иосиф</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Вениамин</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Вениамин</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Симеон (отсутствует)</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Неффалим</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Гад</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Дан</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Гад</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Вениамин</w:t>
            </w:r>
          </w:p>
        </w:tc>
      </w:tr>
      <w:tr w:rsidR="00A60CAB" w:rsidRPr="00A60CAB" w:rsidTr="0076365E">
        <w:tc>
          <w:tcPr>
            <w:tcW w:w="12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 </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(отсутствуют Левий и Иосиф)</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(отсутствуют Левий и Иосиф)</w:t>
            </w:r>
          </w:p>
        </w:tc>
        <w:tc>
          <w:tcPr>
            <w:tcW w:w="1272"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(отсутствуют Левий и Иосиф)</w:t>
            </w:r>
          </w:p>
        </w:tc>
        <w:tc>
          <w:tcPr>
            <w:tcW w:w="1237"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(отсутствуют Левий и Иосиф)</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rsidR="00A60CAB" w:rsidRPr="00A60CAB" w:rsidRDefault="00A60CAB" w:rsidP="00A82BE1">
            <w:pPr>
              <w:spacing w:after="0" w:line="240" w:lineRule="auto"/>
              <w:ind w:right="-108"/>
              <w:jc w:val="both"/>
              <w:rPr>
                <w:rFonts w:ascii="Times New Roman" w:eastAsia="Times New Roman" w:hAnsi="Times New Roman" w:cs="Times New Roman"/>
                <w:sz w:val="18"/>
                <w:szCs w:val="18"/>
                <w:lang w:eastAsia="ru-RU"/>
              </w:rPr>
            </w:pPr>
            <w:r w:rsidRPr="00A60CAB">
              <w:rPr>
                <w:rFonts w:ascii="Times New Roman" w:eastAsia="Times New Roman" w:hAnsi="Times New Roman" w:cs="Times New Roman"/>
                <w:sz w:val="18"/>
                <w:szCs w:val="18"/>
                <w:lang w:eastAsia="ru-RU"/>
              </w:rPr>
              <w:t>(отсутствуют Дан и Ефрем)</w:t>
            </w:r>
          </w:p>
        </w:tc>
      </w:tr>
    </w:tbl>
    <w:p w:rsidR="00A60CAB" w:rsidRPr="00A60CAB" w:rsidRDefault="00A60CAB" w:rsidP="00A82BE1">
      <w:pPr>
        <w:spacing w:after="0" w:line="240" w:lineRule="auto"/>
        <w:ind w:right="-36"/>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В День Пятидесятницы духовный Израиль и Церковь создали одно целое, удалив преграду между иудеями и язычниками, но это одно целое было не продолжением духовного Израиля, а качественно новым явлением, когда возрожденные от Духа Святого не только прощены, оправданы и искуплены, но и имеют Божественное естество, запечатлены Духом Святым, крещены Духом Святым (т.е. погружены в тело Христа — Церковь) и усыновлены (Ин.1:12,13; Ин.7:38,39;  Рим.8:9; Рим.8:14-16; 1Кор.3:16,17; Гал.4:6; 1Кор.12:13,14; Деян.1:4,5; Мф.3:11;  Еф.1:13,14; Еф.4:30; Тит.3:4-7). Духовный Израиль был </w:t>
      </w:r>
      <w:r w:rsidRPr="00A60CAB">
        <w:rPr>
          <w:rFonts w:ascii="Times New Roman" w:hAnsi="Times New Roman" w:cs="Times New Roman"/>
          <w:b/>
          <w:i/>
        </w:rPr>
        <w:t>прообразом</w:t>
      </w:r>
      <w:r w:rsidRPr="00A60CAB">
        <w:rPr>
          <w:rFonts w:ascii="Times New Roman" w:hAnsi="Times New Roman" w:cs="Times New Roman"/>
        </w:rPr>
        <w:t xml:space="preserve"> Церкви (1Кор.10:11), предшественником Церкви, потому что верил в Единого Живого Бога и спасался по вере (Гал.3:7; Рим.4:16; Гал.3:29), но он не был Церковью в новозаветном смысле. Апостол Павел в 1Кор.10:32 («</w:t>
      </w:r>
      <w:r w:rsidRPr="00A60CAB">
        <w:rPr>
          <w:rFonts w:ascii="Times New Roman" w:hAnsi="Times New Roman" w:cs="Times New Roman"/>
          <w:b/>
        </w:rPr>
        <w:t>Не подавайте соблазна ни иудеям, ни еллинам, ни церкви Божией</w:t>
      </w:r>
      <w:r w:rsidRPr="00A60CAB">
        <w:rPr>
          <w:rFonts w:ascii="Times New Roman" w:hAnsi="Times New Roman" w:cs="Times New Roman"/>
        </w:rPr>
        <w:t>») разделяет все человечество на три класса: иудеи (этнический народ израильский); еллины (необращенные язычники); Церковь Божья (все истинно верующие в Господа Иисуса Христа, как иудеи, так и язычники). Здесь Церковь выступает как новое явление, которого не было ранее и в этническом, и в духовном Израиле.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Важной чертой теологии заветов является символическое толкование текстов Писания. Нидерландский богослов Хольверда, исследуя роль исторического Израиля в плане Божьего спасения после Пришествия Христа, отмечает: «</w:t>
      </w:r>
      <w:r w:rsidRPr="00A60CAB">
        <w:rPr>
          <w:rFonts w:ascii="Times New Roman" w:hAnsi="Times New Roman" w:cs="Times New Roman"/>
          <w:i/>
        </w:rPr>
        <w:t>Израиль — это Иисус</w:t>
      </w:r>
      <w:r w:rsidRPr="00A60CAB">
        <w:rPr>
          <w:rFonts w:ascii="Times New Roman" w:hAnsi="Times New Roman" w:cs="Times New Roman"/>
        </w:rPr>
        <w:t xml:space="preserve">… </w:t>
      </w:r>
      <w:r w:rsidRPr="00A60CAB">
        <w:rPr>
          <w:rFonts w:ascii="Times New Roman" w:hAnsi="Times New Roman" w:cs="Times New Roman"/>
          <w:i/>
          <w:shd w:val="clear" w:color="auto" w:fill="FFFFFF" w:themeFill="background1"/>
        </w:rPr>
        <w:t>Иисус, Потомок Авраама и Сам еврей, является Израилем, то есть объектом любви Божией. Он избран Богом и отвечает Ему полным послушанием, исполнив закон и пророков, и всякую правду. Поскольку Иисус представляет Израиль, теперь Израиль – это все, кто отвечает верой и послушанием на присутствие Божие в Иисусе</w:t>
      </w:r>
      <w:r w:rsidRPr="00A60CAB">
        <w:rPr>
          <w:rFonts w:ascii="Times New Roman" w:hAnsi="Times New Roman" w:cs="Times New Roman"/>
        </w:rPr>
        <w:t xml:space="preserve">… </w:t>
      </w:r>
      <w:r w:rsidRPr="00A60CAB">
        <w:rPr>
          <w:rFonts w:ascii="Times New Roman" w:hAnsi="Times New Roman" w:cs="Times New Roman"/>
          <w:i/>
        </w:rPr>
        <w:t>Он есть Храм, и Он построил его. Он есть истинный Храм, и те, кто в нем, составляют общину этого Храма</w:t>
      </w:r>
      <w:r w:rsidRPr="00A60CAB">
        <w:rPr>
          <w:rFonts w:ascii="Times New Roman" w:hAnsi="Times New Roman" w:cs="Times New Roman"/>
        </w:rPr>
        <w:t>»</w:t>
      </w:r>
      <w:r w:rsidRPr="00A60CAB">
        <w:rPr>
          <w:rFonts w:ascii="Times New Roman" w:hAnsi="Times New Roman" w:cs="Times New Roman"/>
          <w:b/>
          <w:sz w:val="24"/>
          <w:szCs w:val="24"/>
          <w:vertAlign w:val="superscript"/>
        </w:rPr>
        <w:t>93</w:t>
      </w:r>
      <w:r w:rsidRPr="00A60CAB">
        <w:rPr>
          <w:rFonts w:ascii="Times New Roman" w:hAnsi="Times New Roman" w:cs="Times New Roman"/>
        </w:rPr>
        <w:t>. Далее автор говорит о роли Израиля в будущем новозаветном плане спасения. Он утверждает, что Павел в Рим.9-11 конкретно говорит об этой роли, но никак не связывает ее с национальным государством. Иисус исполнил обетования, данные потомкам Авраама. В Нем землей обетования является весь мир, Иерусалим — это Церковь, а Храм — Иисус и Его тело, община, созидаемая по всему миру. По мнению Хольверда, спасительный план Бога никак не нуждается в государстве Израиль, Иерусалиме или Храме</w:t>
      </w:r>
      <w:r w:rsidRPr="00A60CAB">
        <w:rPr>
          <w:rFonts w:ascii="Times New Roman" w:hAnsi="Times New Roman" w:cs="Times New Roman"/>
          <w:b/>
          <w:sz w:val="24"/>
          <w:szCs w:val="24"/>
          <w:vertAlign w:val="superscript"/>
        </w:rPr>
        <w:t>94</w:t>
      </w:r>
      <w:r w:rsidRPr="00A60CAB">
        <w:rPr>
          <w:rFonts w:ascii="Times New Roman" w:hAnsi="Times New Roman" w:cs="Times New Roman"/>
        </w:rPr>
        <w:t>. Спасительная благодать дана евреям в будущем, но только тем, кто избран Богом (предопределен) от вечности. По Хольверду, общенациональное спасение евреев будет в последнем поколении. По Хольверду, «</w:t>
      </w:r>
      <w:r w:rsidRPr="00A60CAB">
        <w:rPr>
          <w:rFonts w:ascii="Times New Roman" w:hAnsi="Times New Roman" w:cs="Times New Roman"/>
          <w:i/>
        </w:rPr>
        <w:t>весь Израиль в Рим.11:26 — это эсхатологическая полнота Церкви, включающая в себя Богом установленное число исторических евреев</w:t>
      </w:r>
      <w:r w:rsidRPr="00A60CAB">
        <w:rPr>
          <w:rFonts w:ascii="Times New Roman" w:hAnsi="Times New Roman" w:cs="Times New Roman"/>
        </w:rPr>
        <w:t>»</w:t>
      </w:r>
      <w:r w:rsidRPr="00A60CAB">
        <w:rPr>
          <w:rFonts w:ascii="Times New Roman" w:hAnsi="Times New Roman" w:cs="Times New Roman"/>
          <w:b/>
          <w:sz w:val="24"/>
          <w:szCs w:val="24"/>
          <w:vertAlign w:val="superscript"/>
        </w:rPr>
        <w:t>95</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b/>
          <w:sz w:val="18"/>
          <w:szCs w:val="18"/>
          <w:shd w:val="clear" w:color="auto" w:fill="FFFFFF"/>
        </w:rPr>
      </w:pPr>
      <w:r w:rsidRPr="00A60CAB">
        <w:rPr>
          <w:rFonts w:ascii="Times New Roman" w:hAnsi="Times New Roman" w:cs="Times New Roman"/>
        </w:rPr>
        <w:tab/>
        <w:t xml:space="preserve">Подобный взгляд </w:t>
      </w:r>
      <w:r w:rsidRPr="00A60CAB">
        <w:rPr>
          <w:rFonts w:ascii="Times New Roman" w:hAnsi="Times New Roman" w:cs="Times New Roman"/>
          <w:b/>
          <w:i/>
        </w:rPr>
        <w:t>модели исполнения</w:t>
      </w:r>
      <w:r w:rsidRPr="00A60CAB">
        <w:rPr>
          <w:rFonts w:ascii="Times New Roman" w:hAnsi="Times New Roman" w:cs="Times New Roman"/>
        </w:rPr>
        <w:t>, который не меняет соотношение Церкви и Израиля в настоящем и будущем, предлагает Роб ванн Хаувелинг. Он пишет: «</w:t>
      </w:r>
      <w:r w:rsidRPr="00A60CAB">
        <w:rPr>
          <w:rFonts w:ascii="Times New Roman" w:eastAsia="Times New Roman" w:hAnsi="Times New Roman" w:cs="Times New Roman"/>
          <w:i/>
          <w:color w:val="000000"/>
          <w:lang w:eastAsia="ru-RU"/>
        </w:rPr>
        <w:t xml:space="preserve">Иисус Христос пришел не для того, чтобы отменить закон и пророков, но для того, чтобы их исполнить. Его любовь является исполнением Торы. В этом смысле Он пришел также для того, чтобы исполнить Израиль. Вместо Своего народа, а также во имя его Иисус Христос прошел путь праведности, включая смерть на кресте, где Он принял Божье проклятие, предназначенное для всех тех, кто не поступает так, как написано в книге Закона. Бог принимает всех, кто хочет присоединиться к Его народу. Он с состраданием относится к язычникам. Его имя провозглашается среди народов. Весь Божий народ собирается вокруг центральной фигуры Иисуса Христа. Благодаря Божьей милости, народ Израиля сосредоточен в одном человеке, который </w:t>
      </w:r>
      <w:r w:rsidRPr="00A60CAB">
        <w:rPr>
          <w:rFonts w:ascii="Times New Roman" w:eastAsia="Times New Roman" w:hAnsi="Times New Roman" w:cs="Times New Roman"/>
          <w:i/>
          <w:iCs/>
          <w:color w:val="000000"/>
          <w:lang w:eastAsia="ru-RU"/>
        </w:rPr>
        <w:t>может</w:t>
      </w:r>
      <w:r w:rsidRPr="00A60CAB">
        <w:rPr>
          <w:rFonts w:ascii="Times New Roman" w:eastAsia="Times New Roman" w:hAnsi="Times New Roman" w:cs="Times New Roman"/>
          <w:i/>
          <w:color w:val="000000"/>
          <w:lang w:eastAsia="ru-RU"/>
        </w:rPr>
        <w:t xml:space="preserve"> пройти путь праведности, и даже больше – оплачивает долги других (как страдающий раб в Исаии, Сын Человеческий в книге Даниила). Это дает место для всех, крещенных в Его имя. Единственным условием, как утверждал апостол Петр, является то, что человек должен покаяться и креститься во имя Иисуса Христа»</w:t>
      </w:r>
      <w:r w:rsidRPr="00A60CAB">
        <w:rPr>
          <w:rFonts w:ascii="Times New Roman" w:eastAsia="Times New Roman" w:hAnsi="Times New Roman" w:cs="Times New Roman"/>
          <w:b/>
          <w:color w:val="000000"/>
          <w:sz w:val="24"/>
          <w:szCs w:val="24"/>
          <w:vertAlign w:val="superscript"/>
          <w:lang w:eastAsia="ru-RU"/>
        </w:rPr>
        <w:t>96</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lastRenderedPageBreak/>
        <w:t>Аргументом в пользу этой точки зрения приводится тот факт, что корнем смоковницы, на которую прививаются и поверивший духовный Израиль, и уверовавшие язычники, является не Авраам, а Христос (Отк.5:5; Отк.22:16; Ин.8:58; Рим.11:18). Тексты, которые, по мнению Хаувелинга, подчеркивают модель исполнения: Ин.10:16; Рим.11:1-27; Еф.2:13-22; 1Кор.10:1-4; Ис.11:10-12:</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Ин.10:16</w:t>
      </w:r>
      <w:r w:rsidRPr="00A60CAB">
        <w:rPr>
          <w:rFonts w:ascii="Times New Roman" w:hAnsi="Times New Roman" w:cs="Times New Roman"/>
        </w:rPr>
        <w:t>: «</w:t>
      </w:r>
      <w:r w:rsidRPr="00A60CAB">
        <w:rPr>
          <w:rFonts w:ascii="Times New Roman" w:hAnsi="Times New Roman" w:cs="Times New Roman"/>
          <w:b/>
        </w:rPr>
        <w:t>Есть у Меня и другие овцы, которые не сего двора, и тех надлежит Мне привести: и они услышат голос Мой, и будет одно стадо и один Пастырь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1Кор.10:4</w:t>
      </w:r>
      <w:r w:rsidRPr="00A60CAB">
        <w:rPr>
          <w:rFonts w:ascii="Times New Roman" w:hAnsi="Times New Roman" w:cs="Times New Roman"/>
        </w:rPr>
        <w:t>: «</w:t>
      </w:r>
      <w:r w:rsidRPr="00A60CAB">
        <w:rPr>
          <w:rFonts w:ascii="Times New Roman" w:hAnsi="Times New Roman" w:cs="Times New Roman"/>
          <w:b/>
        </w:rPr>
        <w:t>И все пили одно и то же духовное питие: ибо пили из духовного последующего камня; камень же был Христос</w:t>
      </w:r>
      <w:r w:rsidRPr="00A60CAB">
        <w:rPr>
          <w:rFonts w:ascii="Times New Roman" w:hAnsi="Times New Roman" w:cs="Times New Roman"/>
        </w:rPr>
        <w:t>». Сравни Мф.16:18.</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Таким образом, теология завета не делает различия между духовным Израилем и Церковью, а полностью отождествляет их. Для определения истины важно иметь понимание той грани между буквальным и образным толкованием, которое может дать толкователю только Дух Святой, окончательную же истину реально откроет только будущее. Положительными моментами теологии завета являются следующие:</w:t>
      </w:r>
    </w:p>
    <w:p w:rsidR="00A60CAB" w:rsidRPr="00A60CAB" w:rsidRDefault="00A60CAB" w:rsidP="00A82BE1">
      <w:pPr>
        <w:numPr>
          <w:ilvl w:val="0"/>
          <w:numId w:val="40"/>
        </w:numPr>
        <w:spacing w:after="0" w:line="240" w:lineRule="auto"/>
        <w:contextualSpacing/>
        <w:jc w:val="both"/>
        <w:rPr>
          <w:rFonts w:ascii="Times New Roman" w:hAnsi="Times New Roman" w:cs="Times New Roman"/>
        </w:rPr>
      </w:pPr>
      <w:r w:rsidRPr="00A60CAB">
        <w:rPr>
          <w:rFonts w:ascii="Times New Roman" w:hAnsi="Times New Roman" w:cs="Times New Roman"/>
        </w:rPr>
        <w:t>Она предлагает христоцентричный подход к толкованию Писания, при котором Ветхий Завет рассматривается как обещание Христа, а Новый — как исполнение.</w:t>
      </w:r>
    </w:p>
    <w:p w:rsidR="00A60CAB" w:rsidRPr="00A60CAB" w:rsidRDefault="00A60CAB" w:rsidP="00A82BE1">
      <w:pPr>
        <w:numPr>
          <w:ilvl w:val="0"/>
          <w:numId w:val="40"/>
        </w:numPr>
        <w:spacing w:after="0" w:line="240" w:lineRule="auto"/>
        <w:contextualSpacing/>
        <w:jc w:val="both"/>
        <w:rPr>
          <w:rFonts w:ascii="Times New Roman" w:hAnsi="Times New Roman" w:cs="Times New Roman"/>
        </w:rPr>
      </w:pPr>
      <w:r w:rsidRPr="00A60CAB">
        <w:rPr>
          <w:rFonts w:ascii="Times New Roman" w:hAnsi="Times New Roman" w:cs="Times New Roman"/>
        </w:rPr>
        <w:t>Божьи заветы непрерывны и обладают преемственностью.</w:t>
      </w:r>
    </w:p>
    <w:p w:rsidR="00A60CAB" w:rsidRPr="00A60CAB" w:rsidRDefault="00A60CAB" w:rsidP="00A82BE1">
      <w:pPr>
        <w:numPr>
          <w:ilvl w:val="0"/>
          <w:numId w:val="40"/>
        </w:numPr>
        <w:spacing w:after="0" w:line="240" w:lineRule="auto"/>
        <w:contextualSpacing/>
        <w:jc w:val="both"/>
        <w:rPr>
          <w:rFonts w:ascii="Times New Roman" w:hAnsi="Times New Roman" w:cs="Times New Roman"/>
        </w:rPr>
      </w:pPr>
      <w:r w:rsidRPr="00A60CAB">
        <w:rPr>
          <w:rFonts w:ascii="Times New Roman" w:hAnsi="Times New Roman" w:cs="Times New Roman"/>
        </w:rPr>
        <w:t>Она призывает к практическому освящению и к подготовке ко встрече со Христом.</w:t>
      </w:r>
    </w:p>
    <w:p w:rsidR="00A60CAB" w:rsidRPr="00A60CAB" w:rsidRDefault="00A60CAB" w:rsidP="00A82BE1">
      <w:pPr>
        <w:numPr>
          <w:ilvl w:val="0"/>
          <w:numId w:val="40"/>
        </w:numPr>
        <w:spacing w:after="0" w:line="240" w:lineRule="auto"/>
        <w:contextualSpacing/>
        <w:jc w:val="both"/>
        <w:rPr>
          <w:rFonts w:ascii="Times New Roman" w:hAnsi="Times New Roman" w:cs="Times New Roman"/>
        </w:rPr>
      </w:pPr>
      <w:r w:rsidRPr="00A60CAB">
        <w:rPr>
          <w:rFonts w:ascii="Times New Roman" w:hAnsi="Times New Roman" w:cs="Times New Roman"/>
        </w:rPr>
        <w:t>Вся слава приписывается Богу.</w:t>
      </w:r>
    </w:p>
    <w:p w:rsidR="00A60CAB" w:rsidRPr="00A60CAB" w:rsidRDefault="00A60CAB" w:rsidP="00A82BE1">
      <w:pPr>
        <w:numPr>
          <w:ilvl w:val="0"/>
          <w:numId w:val="40"/>
        </w:numPr>
        <w:spacing w:after="0" w:line="240" w:lineRule="auto"/>
        <w:contextualSpacing/>
        <w:jc w:val="both"/>
        <w:rPr>
          <w:rFonts w:ascii="Times New Roman" w:hAnsi="Times New Roman" w:cs="Times New Roman"/>
        </w:rPr>
      </w:pPr>
      <w:r w:rsidRPr="00A60CAB">
        <w:rPr>
          <w:rFonts w:ascii="Times New Roman" w:hAnsi="Times New Roman" w:cs="Times New Roman"/>
        </w:rPr>
        <w:t>Не отвергается спасение части этнического Израиля в последнее время (духовный остаток).</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Несмотря на различие теологии завета и диспенсационализма, можно отметить их единство в основных доктринах: спасение только по благодати; спасение только через веру в Господа Иисуса Христа; этнический Израиль имеет будущее и в конце времени (в период скорби) те евреи, которые примут Христа, спасутся.</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Что же касается рассматриваемого нами вопроса о будущем Израиля, то теология завета учит о спасении евреев только через веру в Господа Иисуса Христа и через вхождение их в Церковь как Божий Израиль последнего времени. Бог не оставил этнический Израиль, спасение Израиля как нации будет в последнее время через принятие Христа и вхождение в Церковь, а </w:t>
      </w:r>
      <w:r w:rsidRPr="00A60CAB">
        <w:rPr>
          <w:rFonts w:ascii="Times New Roman" w:hAnsi="Times New Roman" w:cs="Times New Roman"/>
          <w:b/>
        </w:rPr>
        <w:t>буквальное Тысячелетнее Царство в теологии завета отрицается</w:t>
      </w:r>
      <w:r w:rsidRPr="00A60CAB">
        <w:rPr>
          <w:rFonts w:ascii="Times New Roman" w:hAnsi="Times New Roman" w:cs="Times New Roman"/>
        </w:rPr>
        <w:t>. Категорическое отрицание Тысячелетнего Царства подвергается резкой критике представителями диспенсационализма по следующим причинам:</w:t>
      </w:r>
    </w:p>
    <w:p w:rsidR="00A60CAB" w:rsidRPr="00A60CAB" w:rsidRDefault="00A60CAB" w:rsidP="00A82BE1">
      <w:pPr>
        <w:numPr>
          <w:ilvl w:val="0"/>
          <w:numId w:val="44"/>
        </w:numPr>
        <w:spacing w:after="0" w:line="240" w:lineRule="auto"/>
        <w:contextualSpacing/>
        <w:jc w:val="both"/>
        <w:rPr>
          <w:rFonts w:ascii="Times New Roman" w:hAnsi="Times New Roman" w:cs="Times New Roman"/>
        </w:rPr>
      </w:pPr>
      <w:r w:rsidRPr="00A60CAB">
        <w:rPr>
          <w:rFonts w:ascii="Times New Roman" w:hAnsi="Times New Roman" w:cs="Times New Roman"/>
        </w:rPr>
        <w:t>В Писании нет библейских текстов Ветхого Завета, в которых бы там, где обещается Царство Израилю, говорилось, что это имеется в виду Церковь. Нет явных доказательств того, что там, где Бог говорит «Израиль», Он имеет в виду «Церковь».</w:t>
      </w:r>
    </w:p>
    <w:p w:rsidR="00A60CAB" w:rsidRPr="00A60CAB" w:rsidRDefault="00A60CAB" w:rsidP="00A82BE1">
      <w:pPr>
        <w:numPr>
          <w:ilvl w:val="0"/>
          <w:numId w:val="44"/>
        </w:numPr>
        <w:spacing w:after="0" w:line="240" w:lineRule="auto"/>
        <w:contextualSpacing/>
        <w:jc w:val="both"/>
        <w:rPr>
          <w:rFonts w:ascii="Times New Roman" w:hAnsi="Times New Roman" w:cs="Times New Roman"/>
        </w:rPr>
      </w:pPr>
      <w:r w:rsidRPr="00A60CAB">
        <w:rPr>
          <w:rFonts w:ascii="Times New Roman" w:hAnsi="Times New Roman" w:cs="Times New Roman"/>
        </w:rPr>
        <w:t>Когда Израиль согрешил и не был верен Господу, он понес и несет многие наказания, о которых явно предупреждает Писание. Но если на Израиле исполнились все обетования наказания (проклятия), то нет никаких оснований считать, что на Израиле не будут исполнены обетования благословения. Нет никакой экзегетической и герменевтической основы для того, чтобы считать, что при проклятии имеется в виду Израиль, а при благословении — Церковь.</w:t>
      </w:r>
    </w:p>
    <w:p w:rsidR="00A60CAB" w:rsidRPr="00A60CAB" w:rsidRDefault="00A60CAB" w:rsidP="00A82BE1">
      <w:pPr>
        <w:numPr>
          <w:ilvl w:val="0"/>
          <w:numId w:val="44"/>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sz w:val="24"/>
          <w:szCs w:val="24"/>
          <w:lang w:eastAsia="ru-RU"/>
        </w:rPr>
        <w:t>Это Царство явно описано не только в многочисленных текстах Ветхого Завета (</w:t>
      </w:r>
      <w:r w:rsidRPr="00A60CAB">
        <w:rPr>
          <w:rFonts w:ascii="Times New Roman" w:eastAsia="Times New Roman" w:hAnsi="Times New Roman" w:cs="Times New Roman"/>
          <w:lang w:eastAsia="ru-RU"/>
        </w:rPr>
        <w:t>Втор.30:2-6; 1Пар.16:15-18; Пс.104:7-11; Ис.11:11,12; Ис.54:5-7; Иер.23:7,8; Иер.31:31-34; Иез.36:24-28; Иез.37:5-14,22-38; Иез.39:26-28; Ос.2:13-23; Мал.4:1-6; Зах.12:9-14; Зах.13:8,9)</w:t>
      </w:r>
      <w:r w:rsidRPr="00A60CAB">
        <w:rPr>
          <w:rFonts w:ascii="Times New Roman" w:eastAsia="Times New Roman" w:hAnsi="Times New Roman" w:cs="Times New Roman"/>
          <w:sz w:val="24"/>
          <w:szCs w:val="24"/>
          <w:lang w:eastAsia="ru-RU"/>
        </w:rPr>
        <w:t>, которые никто не отменял, но и в Новом Завете (Отк.20:1-10; Лк.1:31,32; Лк.1:54,55; Деян.1:6-8; Рим.11:11-32 и др.).</w:t>
      </w:r>
    </w:p>
    <w:p w:rsidR="00A60CAB" w:rsidRPr="00A60CAB" w:rsidRDefault="00A60CAB" w:rsidP="00A82BE1">
      <w:pPr>
        <w:numPr>
          <w:ilvl w:val="2"/>
          <w:numId w:val="54"/>
        </w:numPr>
        <w:spacing w:after="0" w:line="240" w:lineRule="auto"/>
        <w:contextualSpacing/>
        <w:jc w:val="both"/>
        <w:rPr>
          <w:rFonts w:ascii="Times New Roman" w:hAnsi="Times New Roman" w:cs="Times New Roman"/>
          <w:b/>
        </w:rPr>
      </w:pPr>
      <w:r w:rsidRPr="00A60CAB">
        <w:rPr>
          <w:rFonts w:ascii="Times New Roman" w:hAnsi="Times New Roman" w:cs="Times New Roman"/>
          <w:b/>
          <w:sz w:val="28"/>
          <w:szCs w:val="28"/>
        </w:rPr>
        <w:t>Теология диспенсационализма</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 этом учении утверждается разница между Израилем и Церковью и учитывается исполнение ветхозаветных пророчеств об Израиле этническими евреями в последнее время великой скорби и в период Тысячелетнего Царства. Церковь, состоящая из уверовавших во Христа евреев и язычников</w:t>
      </w:r>
      <w:r w:rsidRPr="00A60CAB">
        <w:rPr>
          <w:rFonts w:ascii="Times New Roman" w:hAnsi="Times New Roman" w:cs="Times New Roman"/>
          <w:b/>
          <w:i/>
        </w:rPr>
        <w:t xml:space="preserve"> </w:t>
      </w:r>
      <w:r w:rsidRPr="00A60CAB">
        <w:rPr>
          <w:rFonts w:ascii="Times New Roman" w:hAnsi="Times New Roman" w:cs="Times New Roman"/>
        </w:rPr>
        <w:t>образована в Новозаветное время как новое явление, а не продолжение Израиля. Все обетования для Израиля исполнятся в будущем этническими евреями, которые при Пришествии Христа примут Его как Спасителя. Считается, что будет Тысячелетнее Царство и в этот период миллениума обращенные евреи будут жить на земле Израиля как образцовая нация.</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 рамках этого учения существует множество разновидностей, но практически все признают (в разной степени) различие между Церковью и Израилем.</w:t>
      </w:r>
    </w:p>
    <w:p w:rsidR="00A60CAB" w:rsidRPr="00A60CAB" w:rsidRDefault="00A60CAB" w:rsidP="00A82BE1">
      <w:pPr>
        <w:shd w:val="clear" w:color="auto" w:fill="FFFFFF"/>
        <w:spacing w:after="0" w:line="240" w:lineRule="auto"/>
        <w:ind w:firstLine="586"/>
        <w:jc w:val="both"/>
        <w:rPr>
          <w:rFonts w:ascii="Times New Roman" w:hAnsi="Times New Roman" w:cs="Times New Roman"/>
        </w:rPr>
      </w:pPr>
      <w:r w:rsidRPr="00A60CAB">
        <w:rPr>
          <w:rFonts w:ascii="Times New Roman" w:hAnsi="Times New Roman" w:cs="Times New Roman"/>
          <w:b/>
          <w:i/>
        </w:rPr>
        <w:t>Диспенсационализм</w:t>
      </w:r>
      <w:r w:rsidRPr="00A60CAB">
        <w:rPr>
          <w:rFonts w:ascii="Times New Roman" w:hAnsi="Times New Roman" w:cs="Times New Roman"/>
        </w:rPr>
        <w:t xml:space="preserve"> представляет теологическую систему взглядов, в которых исторический процесс рассматривается как последовательное распределение Божественного откровения человеку по периодам (диспенсациям), каждому из которых соответствует особый тип договорных отношений человека с Богом.</w:t>
      </w:r>
      <w:r w:rsidRPr="00A60CAB">
        <w:rPr>
          <w:rFonts w:ascii="Times New Roman" w:hAnsi="Times New Roman" w:cs="Times New Roman"/>
          <w:color w:val="000000"/>
          <w:bdr w:val="none" w:sz="0" w:space="0" w:color="auto" w:frame="1"/>
        </w:rPr>
        <w:t xml:space="preserve"> Сам термин «</w:t>
      </w:r>
      <w:r w:rsidRPr="00A60CAB">
        <w:rPr>
          <w:rFonts w:ascii="Times New Roman" w:hAnsi="Times New Roman" w:cs="Times New Roman"/>
          <w:b/>
          <w:i/>
          <w:color w:val="000000"/>
          <w:bdr w:val="none" w:sz="0" w:space="0" w:color="auto" w:frame="1"/>
        </w:rPr>
        <w:t>диспенсация</w:t>
      </w:r>
      <w:r w:rsidRPr="00A60CAB">
        <w:rPr>
          <w:rFonts w:ascii="Times New Roman" w:hAnsi="Times New Roman" w:cs="Times New Roman"/>
          <w:color w:val="000000"/>
          <w:bdr w:val="none" w:sz="0" w:space="0" w:color="auto" w:frame="1"/>
        </w:rPr>
        <w:t>» означает «управление» (Лк.16:2), «времена» (Еф.1:10; Деян.1:7; Лк.21:24; Рим.11:5), «век, эпоха, период» (Еф.2:7; Еф.3:21), и диспенсационные периоды говорят о способах управления Богом людьми при осуществлении единого промысла Божьего на разных исторических отрезках всей истории человечества.</w:t>
      </w:r>
      <w:r w:rsidRPr="00A60CAB">
        <w:rPr>
          <w:rFonts w:ascii="Times New Roman" w:hAnsi="Times New Roman" w:cs="Times New Roman"/>
        </w:rPr>
        <w:t xml:space="preserve"> Библия не указывает на то, сколько прошло диспенсаций с того времени, как Бог сотворил человека, а также не говорит о том, сколько их будет. Диспенсационалисты придерживаются разных мнений о количестве диспенсаций: от трех до девяти и более. Но неизменным остается то, что для церкви и Израиля предлагаются разные диспенсации и поэтому такой подход предвидит будущее для народа Израиля после диспенсации века Церкви, а именно: после восхищения Церкви перед великой скорбью.</w:t>
      </w:r>
    </w:p>
    <w:p w:rsidR="00A60CAB" w:rsidRPr="00A60CAB" w:rsidRDefault="00A60CAB" w:rsidP="00A82BE1">
      <w:pPr>
        <w:spacing w:after="0" w:line="240" w:lineRule="auto"/>
        <w:jc w:val="both"/>
        <w:rPr>
          <w:rFonts w:ascii="Times New Roman" w:hAnsi="Times New Roman" w:cs="Times New Roman"/>
          <w:b/>
        </w:rPr>
      </w:pPr>
      <w:r w:rsidRPr="00A60CAB">
        <w:rPr>
          <w:rFonts w:ascii="Times New Roman" w:hAnsi="Times New Roman" w:cs="Times New Roman"/>
        </w:rPr>
        <w:lastRenderedPageBreak/>
        <w:t>Как отмечает Х. Кифлей: «</w:t>
      </w:r>
      <w:r w:rsidRPr="00A60CAB">
        <w:rPr>
          <w:rFonts w:ascii="Times New Roman" w:hAnsi="Times New Roman" w:cs="Times New Roman"/>
          <w:i/>
        </w:rPr>
        <w:t>Каждая диспенсация характеризуется новым откровением от Бога, испытанием пройти в соответствии с этим откровением, человеческой несостоятельностью, и Божественным судом в свете этого провала</w:t>
      </w:r>
      <w:r w:rsidRPr="00A60CAB">
        <w:rPr>
          <w:rFonts w:ascii="Times New Roman" w:hAnsi="Times New Roman" w:cs="Times New Roman"/>
        </w:rPr>
        <w:t>»</w:t>
      </w:r>
      <w:r w:rsidRPr="00A60CAB">
        <w:rPr>
          <w:rFonts w:ascii="Times New Roman" w:hAnsi="Times New Roman" w:cs="Times New Roman"/>
          <w:b/>
          <w:sz w:val="24"/>
          <w:szCs w:val="24"/>
          <w:vertAlign w:val="superscript"/>
        </w:rPr>
        <w:t>97</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586"/>
        <w:jc w:val="both"/>
        <w:rPr>
          <w:rFonts w:ascii="Times New Roman" w:hAnsi="Times New Roman" w:cs="Times New Roman"/>
        </w:rPr>
      </w:pPr>
      <w:r w:rsidRPr="00A60CAB">
        <w:rPr>
          <w:rFonts w:ascii="Times New Roman" w:hAnsi="Times New Roman" w:cs="Times New Roman"/>
        </w:rPr>
        <w:t>Диспенсационализм является альтернативой теологии завета, сторонники которого сильно критикуют диспенсационализм</w:t>
      </w:r>
      <w:r w:rsidRPr="00A60CAB">
        <w:rPr>
          <w:rFonts w:ascii="Times New Roman" w:hAnsi="Times New Roman" w:cs="Times New Roman"/>
          <w:b/>
          <w:sz w:val="24"/>
          <w:szCs w:val="24"/>
          <w:vertAlign w:val="superscript"/>
        </w:rPr>
        <w:t>98</w:t>
      </w:r>
      <w:r w:rsidRPr="00A60CAB">
        <w:rPr>
          <w:rFonts w:ascii="Times New Roman" w:hAnsi="Times New Roman" w:cs="Times New Roman"/>
        </w:rPr>
        <w:t xml:space="preserve">. </w:t>
      </w:r>
      <w:r w:rsidRPr="00A60CAB">
        <w:rPr>
          <w:rFonts w:ascii="Times New Roman" w:hAnsi="Times New Roman" w:cs="Times New Roman"/>
          <w:bCs/>
          <w:i/>
          <w:iCs/>
          <w:shd w:val="clear" w:color="auto" w:fill="FFFFFF"/>
        </w:rPr>
        <w:t>Богословие завета критикует диспенсационализм за их буквальный подход к пророчествам и за их духовный подход к истории.</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Можно назвать три основные отличительные характеристики диспенсационализма:</w:t>
      </w:r>
    </w:p>
    <w:p w:rsidR="00A60CAB" w:rsidRPr="00A60CAB" w:rsidRDefault="00A60CAB" w:rsidP="00A82BE1">
      <w:pPr>
        <w:numPr>
          <w:ilvl w:val="0"/>
          <w:numId w:val="41"/>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Буквальный историко-грамматический метод толкования Писания. Есть тексты, которые надо толковать символически (образно), но никто не должен одухотворять буквальный смысл текста, когда для этого нет оснований. Следует при этом отметить, что</w:t>
      </w:r>
      <w:r w:rsidRPr="00A60CAB">
        <w:rPr>
          <w:rFonts w:ascii="Times New Roman" w:eastAsiaTheme="majorEastAsia" w:hAnsi="Times New Roman" w:cs="Times New Roman"/>
          <w:b/>
          <w:bCs/>
          <w:i/>
          <w:iCs/>
          <w:color w:val="121212"/>
          <w:lang w:eastAsia="ru-RU"/>
        </w:rPr>
        <w:t xml:space="preserve"> </w:t>
      </w:r>
      <w:r w:rsidRPr="00A60CAB">
        <w:rPr>
          <w:rFonts w:ascii="Times New Roman" w:eastAsiaTheme="majorEastAsia" w:hAnsi="Times New Roman" w:cs="Times New Roman"/>
          <w:bCs/>
          <w:iCs/>
          <w:color w:val="121212"/>
          <w:lang w:eastAsia="ru-RU"/>
        </w:rPr>
        <w:t xml:space="preserve"> выражение </w:t>
      </w:r>
      <w:r w:rsidRPr="00A60CAB">
        <w:rPr>
          <w:rFonts w:ascii="Times New Roman" w:eastAsiaTheme="majorEastAsia" w:hAnsi="Times New Roman" w:cs="Times New Roman"/>
          <w:b/>
          <w:bCs/>
          <w:i/>
          <w:iCs/>
          <w:color w:val="121212"/>
          <w:lang w:eastAsia="ru-RU"/>
        </w:rPr>
        <w:t>«буквальное толкование» понимается по-разному:</w:t>
      </w:r>
      <w:r w:rsidRPr="00A60CAB">
        <w:rPr>
          <w:rFonts w:ascii="Times New Roman" w:eastAsiaTheme="majorEastAsia" w:hAnsi="Times New Roman" w:cs="Times New Roman"/>
          <w:color w:val="121212"/>
          <w:lang w:eastAsia="ru-RU"/>
        </w:rPr>
        <w:t xml:space="preserve"> некоторые люди называют буквальным толкованием Писания не то же самое, что другие называют буквальным.</w:t>
      </w:r>
    </w:p>
    <w:p w:rsidR="00A60CAB" w:rsidRPr="00A60CAB" w:rsidRDefault="00A60CAB" w:rsidP="00A82BE1">
      <w:pPr>
        <w:numPr>
          <w:ilvl w:val="0"/>
          <w:numId w:val="41"/>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Признание разницы между Церковью и Израилем.</w:t>
      </w:r>
    </w:p>
    <w:p w:rsidR="00A60CAB" w:rsidRPr="00A60CAB" w:rsidRDefault="00A60CAB" w:rsidP="00A82BE1">
      <w:pPr>
        <w:numPr>
          <w:ilvl w:val="0"/>
          <w:numId w:val="41"/>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Конечная цель Бога — не только спасение человека, но и Божья слава.</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Сущность диспенсационализма более подробно выражена в тезисах Майкла. Дж. Влаха на конференции «Пастырь-2010» «Вероятно , Вы диспенсационалист, если…», а также в работах других диспенсационалистов, где приводятся основные характеристики диспенсационализма</w:t>
      </w:r>
      <w:r w:rsidRPr="00A60CAB">
        <w:rPr>
          <w:rFonts w:ascii="Times New Roman" w:eastAsia="Times New Roman" w:hAnsi="Times New Roman" w:cs="Times New Roman"/>
          <w:b/>
          <w:sz w:val="24"/>
          <w:szCs w:val="24"/>
          <w:vertAlign w:val="superscript"/>
          <w:lang w:eastAsia="ru-RU"/>
        </w:rPr>
        <w:t>99</w:t>
      </w:r>
      <w:r w:rsidRPr="00A60CAB">
        <w:rPr>
          <w:rFonts w:ascii="Times New Roman" w:eastAsia="Times New Roman" w:hAnsi="Times New Roman" w:cs="Times New Roman"/>
          <w:lang w:eastAsia="ru-RU"/>
        </w:rPr>
        <w:t>:</w:t>
      </w:r>
    </w:p>
    <w:p w:rsidR="00A60CAB" w:rsidRPr="00A60CAB" w:rsidRDefault="00A60CAB" w:rsidP="00A82BE1">
      <w:pPr>
        <w:numPr>
          <w:ilvl w:val="0"/>
          <w:numId w:val="42"/>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Вера в то, что первоначальное значение текста Ветхого Завета находится в самом Ветхом Завете; текст Нового Завета может использовать фрагменты из текстов Ветхого Завета в другом контексте, чем тот, который подразумевали ветхозаветные авторы, но эти новые употребления, углубляя и уточняя суть ветхозаветных текстов, тем не менее, не изменяют смысл ветхозаветных фрагментов, каким его определяет историко-грамматическая герменевтика.</w:t>
      </w:r>
    </w:p>
    <w:p w:rsidR="00A60CAB" w:rsidRPr="00A60CAB" w:rsidRDefault="00A60CAB" w:rsidP="00A82BE1">
      <w:pPr>
        <w:numPr>
          <w:ilvl w:val="0"/>
          <w:numId w:val="42"/>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Вера в то, что понятие Израиля не ограничивается только Церковью, т.е. понятие Израиля не закончилось и не воплотилось полностью в Церкви.</w:t>
      </w:r>
    </w:p>
    <w:p w:rsidR="00A60CAB" w:rsidRPr="00A60CAB" w:rsidRDefault="00A60CAB" w:rsidP="00A82BE1">
      <w:pPr>
        <w:numPr>
          <w:ilvl w:val="0"/>
          <w:numId w:val="42"/>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Отвержение теологии замещения.</w:t>
      </w:r>
    </w:p>
    <w:p w:rsidR="00A60CAB" w:rsidRPr="00A60CAB" w:rsidRDefault="00A60CAB" w:rsidP="00A82BE1">
      <w:pPr>
        <w:numPr>
          <w:ilvl w:val="0"/>
          <w:numId w:val="42"/>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Евреи и язычники могут быть равными в спасении, и существует будущее для Израиля как нации.</w:t>
      </w:r>
    </w:p>
    <w:p w:rsidR="00A60CAB" w:rsidRPr="00A60CAB" w:rsidRDefault="00A60CAB" w:rsidP="00A82BE1">
      <w:pPr>
        <w:numPr>
          <w:ilvl w:val="0"/>
          <w:numId w:val="42"/>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Вера в то, что народ Израиля будет спасен, восстановлен и получит особую роль среди других народов после Второго Пришествия в Тысячелетнем Царстве.</w:t>
      </w:r>
    </w:p>
    <w:p w:rsidR="00A60CAB" w:rsidRPr="00A60CAB" w:rsidRDefault="00A60CAB" w:rsidP="00A82BE1">
      <w:pPr>
        <w:numPr>
          <w:ilvl w:val="0"/>
          <w:numId w:val="42"/>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Уверовавшие язычники становятся семенем Авраама (Гал.3:29), но при этом они не становятся духовными евреями или Израилем.</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Необходимо также отметить, что диспенсационализм находится в развитии, и следует отличать ранний диспенсационализм от более позднего, а также отличать различные направления в диспенсационализме. Если рассмотреть историю диспенсационализма, то можно выделить следующие этапы и ответвления в этом учении (Рис.3.4):</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noProof/>
          <w:lang w:eastAsia="ru-RU"/>
        </w:rPr>
        <w:drawing>
          <wp:inline distT="0" distB="0" distL="0" distR="0" wp14:anchorId="743A953E" wp14:editId="067C5972">
            <wp:extent cx="5934075" cy="2838450"/>
            <wp:effectExtent l="0" t="0" r="9525" b="0"/>
            <wp:docPr id="42" name="Рисунок 42" descr="History of Dispensatio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of Dispensationalism"/>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Рис.3.4. История диспенсационализма.</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p>
    <w:p w:rsidR="00A60CAB" w:rsidRPr="00A60CAB" w:rsidRDefault="00A60CAB" w:rsidP="00A82BE1">
      <w:pPr>
        <w:numPr>
          <w:ilvl w:val="0"/>
          <w:numId w:val="52"/>
        </w:numPr>
        <w:spacing w:after="0" w:line="240" w:lineRule="auto"/>
        <w:contextualSpacing/>
        <w:jc w:val="both"/>
        <w:rPr>
          <w:rFonts w:ascii="Times New Roman" w:eastAsia="Times New Roman" w:hAnsi="Times New Roman" w:cs="Times New Roman"/>
          <w:shd w:val="clear" w:color="auto" w:fill="FFFFFF" w:themeFill="background1"/>
          <w:lang w:eastAsia="ru-RU"/>
        </w:rPr>
      </w:pPr>
      <w:r w:rsidRPr="00A60CAB">
        <w:rPr>
          <w:rFonts w:ascii="Times New Roman" w:hAnsi="Times New Roman" w:cs="Times New Roman"/>
          <w:b/>
          <w:i/>
          <w:u w:val="single"/>
        </w:rPr>
        <w:t>Первоначальный диспенсационализм</w:t>
      </w:r>
      <w:r w:rsidRPr="00A60CAB">
        <w:rPr>
          <w:rFonts w:ascii="Times New Roman" w:hAnsi="Times New Roman" w:cs="Times New Roman"/>
          <w:u w:val="single"/>
        </w:rPr>
        <w:t xml:space="preserve"> Джона Нельсона </w:t>
      </w:r>
      <w:r w:rsidRPr="00A60CAB">
        <w:rPr>
          <w:rFonts w:ascii="Times New Roman" w:hAnsi="Times New Roman" w:cs="Times New Roman"/>
          <w:b/>
          <w:i/>
          <w:u w:val="single"/>
        </w:rPr>
        <w:t>Дарби</w:t>
      </w:r>
      <w:r w:rsidRPr="00A60CAB">
        <w:rPr>
          <w:rFonts w:ascii="Times New Roman" w:hAnsi="Times New Roman" w:cs="Times New Roman"/>
        </w:rPr>
        <w:t xml:space="preserve"> (1800-1882) и «плимутских братьев», которые отрицали иерархию и желали осуществить общее пасторство по образцу Первоапостольской Церкви. Период — 1830 год и конец девятнадцатого века. Дарби считается отцом диспенсационализма. Дарби был юристом, а позже стал священником Англиканской церкви.  Будучи рукоположенным дьяконом Англиканской Церкви, Дарби в 1827-1831годах официально вышел из нее, потому что был разочарован политизацией церкви. Дарби сомневался относительно духовной власти церковных учреждений. Он посвятил себя проповеди Евангелия, стал идейным </w:t>
      </w:r>
      <w:r w:rsidRPr="00A60CAB">
        <w:rPr>
          <w:rFonts w:ascii="Times New Roman" w:hAnsi="Times New Roman" w:cs="Times New Roman"/>
        </w:rPr>
        <w:lastRenderedPageBreak/>
        <w:t>вдохновителем движения «плимутских братьев</w:t>
      </w:r>
      <w:r w:rsidRPr="00A60CAB">
        <w:rPr>
          <w:rFonts w:ascii="Times New Roman" w:hAnsi="Times New Roman" w:cs="Times New Roman"/>
          <w:shd w:val="clear" w:color="auto" w:fill="FFFFFF" w:themeFill="background1"/>
        </w:rPr>
        <w:t>».</w:t>
      </w:r>
      <w:bookmarkStart w:id="2" w:name="a51"/>
      <w:r w:rsidRPr="00A60CAB">
        <w:rPr>
          <w:rFonts w:ascii="Times New Roman" w:hAnsi="Times New Roman" w:cs="Times New Roman"/>
          <w:i/>
          <w:iCs/>
          <w:shd w:val="clear" w:color="auto" w:fill="FFFFFF" w:themeFill="background1"/>
        </w:rPr>
        <w:t xml:space="preserve"> </w:t>
      </w:r>
      <w:r w:rsidRPr="00A60CAB">
        <w:rPr>
          <w:rFonts w:ascii="Times New Roman" w:eastAsia="Times New Roman" w:hAnsi="Times New Roman" w:cs="Times New Roman"/>
          <w:i/>
          <w:iCs/>
          <w:shd w:val="clear" w:color="auto" w:fill="FFFFFF" w:themeFill="background1"/>
          <w:lang w:eastAsia="ru-RU"/>
        </w:rPr>
        <w:t>Движение братьев</w:t>
      </w:r>
      <w:r w:rsidRPr="00A60CAB">
        <w:rPr>
          <w:rFonts w:ascii="Times New Roman" w:eastAsia="Times New Roman" w:hAnsi="Times New Roman" w:cs="Times New Roman"/>
          <w:shd w:val="clear" w:color="auto" w:fill="FFFFFF" w:themeFill="background1"/>
          <w:lang w:eastAsia="ru-RU"/>
        </w:rPr>
        <w:t xml:space="preserve"> возникло примерно в 1830 году в Англии и распространилось затем по всему миру. Свое название оно получило из-за неприятия любой клерикальной власти и из-за своего желания осуществлять общее пасторство по образцу новозаветной Церкви. Выдающимися деятелями этого движения были Д.Н. Дарби, Г. Мюллер, В. Келли, Ф.В. Бедекер, Ч. Макинтош, Г. фон Фибан, Р. Брокгауз.</w:t>
      </w:r>
      <w:bookmarkEnd w:id="2"/>
      <w:r w:rsidRPr="00A60CAB">
        <w:rPr>
          <w:rFonts w:ascii="Times New Roman" w:eastAsia="Times New Roman" w:hAnsi="Times New Roman" w:cs="Times New Roman"/>
          <w:shd w:val="clear" w:color="auto" w:fill="FFFFFF" w:themeFill="background1"/>
          <w:lang w:eastAsia="ru-RU"/>
        </w:rPr>
        <w:t xml:space="preserve"> Дарби, изучая Новый Завет и анализируя Послание к Ефесянам, пришел к выводу, что христиане находятся выше закона и что закон применим лишь к Израилю как прежней диспенсации. Это побудило его отнести Израиль и Церковь к разным категориям, относительно которых у Бога были разные цели. Дарби разделил Писание на семь диспенсаций (райское состояние до потопа; Ной; Авраам; Израиль; язычники; Дух; Тысячелетнее Царство).</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Основой учения Дарби в области эсхатологии было признание существенной разницы между Израилем и Церковью; учение о восхищении Церкви до скорби и до начала последней седмины Даниила, а также наличие Тысячелетнего Царства. Дарби писал, что еврейский народ никогда не сможет войти в Церковь. Второе Пришествие Христа, по Дарби, будет происходить в два этапа: скрытый (восхищение Церкви) и явный (Пришествие для суда). С учением Дарби о доскорбном и тайном восхищении Церкви и о двухэтапном Пришествием Христа  не были тогда согласны  известные  толкователи Слова Божьего Б.И. Ньютон, С. Трегеллс, Дж. Мюллер.</w:t>
      </w:r>
    </w:p>
    <w:p w:rsidR="00A60CAB" w:rsidRPr="00A60CAB" w:rsidRDefault="00A60CAB" w:rsidP="00A82BE1">
      <w:pPr>
        <w:numPr>
          <w:ilvl w:val="0"/>
          <w:numId w:val="50"/>
        </w:numPr>
        <w:spacing w:after="0" w:line="240" w:lineRule="auto"/>
        <w:contextualSpacing/>
        <w:jc w:val="both"/>
        <w:rPr>
          <w:rFonts w:ascii="Times New Roman" w:hAnsi="Times New Roman" w:cs="Times New Roman"/>
        </w:rPr>
      </w:pPr>
      <w:r w:rsidRPr="00A60CAB">
        <w:rPr>
          <w:rFonts w:ascii="Times New Roman" w:hAnsi="Times New Roman" w:cs="Times New Roman"/>
          <w:b/>
          <w:i/>
          <w:u w:val="single"/>
        </w:rPr>
        <w:t>Классический  диспенсационализм</w:t>
      </w:r>
      <w:r w:rsidRPr="00A60CAB">
        <w:rPr>
          <w:rFonts w:ascii="Times New Roman" w:hAnsi="Times New Roman" w:cs="Times New Roman"/>
        </w:rPr>
        <w:t xml:space="preserve"> (от начала двадцатого века до конца двадцатого века) (С. Скоуфилд; Кларенс Ларкин;.Льюис Чефер).</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Сущность этой позиции: Церковь и Израиль никогда не встретятся, потому что для Церкви уготованы небеса, а для Израиля — земля; некоторые учили, что есть два пути спасения: дела в Ветхом Завете и вера в Новом Завете.</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Ярким представителем этого периода является также юрист по образованию </w:t>
      </w:r>
      <w:r w:rsidRPr="00A60CAB">
        <w:rPr>
          <w:rFonts w:ascii="Times New Roman" w:hAnsi="Times New Roman" w:cs="Times New Roman"/>
          <w:b/>
          <w:i/>
        </w:rPr>
        <w:t>Сайрус Скоуфилд</w:t>
      </w:r>
      <w:r w:rsidRPr="00A60CAB">
        <w:rPr>
          <w:rFonts w:ascii="Times New Roman" w:hAnsi="Times New Roman" w:cs="Times New Roman"/>
        </w:rPr>
        <w:t xml:space="preserve"> (1843-1921), который был популяризатором учения Дарби в Америке и Канаде. Скоуфилд был из Далласа. Он популяризировал взгляд Дарби на тайное восхищение Церкви до скорби в изданной в 1909 году Библии с его комментариями (</w:t>
      </w:r>
      <w:r w:rsidRPr="00A60CAB">
        <w:rPr>
          <w:rFonts w:ascii="Times New Roman" w:hAnsi="Times New Roman" w:cs="Times New Roman"/>
          <w:i/>
          <w:lang w:val="en-US"/>
        </w:rPr>
        <w:t>The</w:t>
      </w:r>
      <w:r w:rsidRPr="00A60CAB">
        <w:rPr>
          <w:rFonts w:ascii="Times New Roman" w:hAnsi="Times New Roman" w:cs="Times New Roman"/>
          <w:i/>
        </w:rPr>
        <w:t xml:space="preserve"> </w:t>
      </w:r>
      <w:r w:rsidRPr="00A60CAB">
        <w:rPr>
          <w:rFonts w:ascii="Times New Roman" w:hAnsi="Times New Roman" w:cs="Times New Roman"/>
          <w:i/>
          <w:lang w:val="en-US"/>
        </w:rPr>
        <w:t>Scofield</w:t>
      </w:r>
      <w:r w:rsidRPr="00A60CAB">
        <w:rPr>
          <w:rFonts w:ascii="Times New Roman" w:hAnsi="Times New Roman" w:cs="Times New Roman"/>
          <w:i/>
        </w:rPr>
        <w:t xml:space="preserve"> </w:t>
      </w:r>
      <w:r w:rsidRPr="00A60CAB">
        <w:rPr>
          <w:rFonts w:ascii="Times New Roman" w:hAnsi="Times New Roman" w:cs="Times New Roman"/>
          <w:i/>
          <w:lang w:val="en-US"/>
        </w:rPr>
        <w:t>Reference</w:t>
      </w:r>
      <w:r w:rsidRPr="00A60CAB">
        <w:rPr>
          <w:rFonts w:ascii="Times New Roman" w:hAnsi="Times New Roman" w:cs="Times New Roman"/>
          <w:i/>
        </w:rPr>
        <w:t xml:space="preserve"> </w:t>
      </w:r>
      <w:r w:rsidRPr="00A60CAB">
        <w:rPr>
          <w:rFonts w:ascii="Times New Roman" w:hAnsi="Times New Roman" w:cs="Times New Roman"/>
          <w:i/>
          <w:lang w:val="en-US"/>
        </w:rPr>
        <w:t>Bible</w:t>
      </w:r>
      <w:r w:rsidRPr="00A60CAB">
        <w:rPr>
          <w:rFonts w:ascii="Times New Roman" w:hAnsi="Times New Roman" w:cs="Times New Roman"/>
        </w:rPr>
        <w:t xml:space="preserve">), которая многократно переиздавалась. Эти комментарии Библии были переведены и широко распространены с 1987 года в бывшем Советском Союзе. Согласно учению Скоуфилда, история спасения делится </w:t>
      </w:r>
      <w:r w:rsidRPr="00A60CAB">
        <w:rPr>
          <w:rFonts w:ascii="Times New Roman" w:hAnsi="Times New Roman" w:cs="Times New Roman"/>
          <w:u w:val="single"/>
        </w:rPr>
        <w:t>на семь диспенсаций</w:t>
      </w:r>
      <w:r w:rsidRPr="00A60CAB">
        <w:rPr>
          <w:rFonts w:ascii="Times New Roman" w:hAnsi="Times New Roman" w:cs="Times New Roman"/>
        </w:rPr>
        <w:t xml:space="preserve">: невинность; совесть; человеческое правление; обетование; закон; Церковь; Царство. Скоуфилд </w:t>
      </w:r>
      <w:r w:rsidRPr="00A60CAB">
        <w:rPr>
          <w:rFonts w:ascii="Times New Roman" w:hAnsi="Times New Roman" w:cs="Times New Roman"/>
          <w:i/>
        </w:rPr>
        <w:t>различал</w:t>
      </w:r>
      <w:r w:rsidRPr="00A60CAB">
        <w:rPr>
          <w:rFonts w:ascii="Times New Roman" w:hAnsi="Times New Roman" w:cs="Times New Roman"/>
        </w:rPr>
        <w:t xml:space="preserve"> Царство Божье и Царство Небесное, считая, что Царство Божье включает всех существ, покорившихся воле Божьей (ангелы, верующие Церкви, святые прошлых и будущих времен), в то время как Царство Небесное носит Мессианский характер и призвано учредить Царство Божье на земле. Царство Божье будет в основном внутреннего и духовного порядка, тогда как Царству Небесному предстоит  проявиться во славе и величии на земле. В Царство Божье входят только путем духовного возрождения (Ин.3:3,5-7). Царство Небесное в этом веке является предметом исповедания, которое может быть истинным или ложным</w:t>
      </w:r>
      <w:r w:rsidRPr="00A60CAB">
        <w:rPr>
          <w:rFonts w:ascii="Times New Roman" w:hAnsi="Times New Roman" w:cs="Times New Roman"/>
          <w:b/>
          <w:sz w:val="24"/>
          <w:szCs w:val="24"/>
          <w:vertAlign w:val="superscript"/>
        </w:rPr>
        <w:t>100</w:t>
      </w:r>
      <w:r w:rsidRPr="00A60CAB">
        <w:rPr>
          <w:rFonts w:ascii="Times New Roman" w:hAnsi="Times New Roman" w:cs="Times New Roman"/>
        </w:rPr>
        <w:t xml:space="preserve">. Скоуфилд написал книгу под заглавием, цитирующим стих 2Тим.2:15 («Верно преподающий Слово истины», который в переводе </w:t>
      </w:r>
      <w:r w:rsidRPr="00A60CAB">
        <w:rPr>
          <w:rFonts w:ascii="Times New Roman" w:hAnsi="Times New Roman" w:cs="Times New Roman"/>
          <w:lang w:val="en-US"/>
        </w:rPr>
        <w:t>KJV</w:t>
      </w:r>
      <w:r w:rsidRPr="00A60CAB">
        <w:rPr>
          <w:rFonts w:ascii="Times New Roman" w:hAnsi="Times New Roman" w:cs="Times New Roman"/>
        </w:rPr>
        <w:t xml:space="preserve"> звучит: «Верно </w:t>
      </w:r>
      <w:r w:rsidRPr="00A60CAB">
        <w:rPr>
          <w:rFonts w:ascii="Times New Roman" w:hAnsi="Times New Roman" w:cs="Times New Roman"/>
          <w:b/>
          <w:i/>
        </w:rPr>
        <w:t>разделяющий</w:t>
      </w:r>
      <w:r w:rsidRPr="00A60CAB">
        <w:rPr>
          <w:rFonts w:ascii="Times New Roman" w:hAnsi="Times New Roman" w:cs="Times New Roman"/>
        </w:rPr>
        <w:t xml:space="preserve"> Слово истины»), где он утверждал: «</w:t>
      </w:r>
      <w:r w:rsidRPr="00A60CAB">
        <w:rPr>
          <w:rFonts w:ascii="Times New Roman" w:hAnsi="Times New Roman" w:cs="Times New Roman"/>
          <w:i/>
        </w:rPr>
        <w:t xml:space="preserve">Слово истины </w:t>
      </w:r>
      <w:r w:rsidRPr="00A60CAB">
        <w:rPr>
          <w:rFonts w:ascii="Times New Roman" w:hAnsi="Times New Roman" w:cs="Times New Roman"/>
          <w:i/>
          <w:u w:val="single"/>
        </w:rPr>
        <w:t>делится</w:t>
      </w:r>
      <w:r w:rsidRPr="00A60CAB">
        <w:rPr>
          <w:rFonts w:ascii="Times New Roman" w:hAnsi="Times New Roman" w:cs="Times New Roman"/>
          <w:i/>
        </w:rPr>
        <w:t xml:space="preserve"> на соответствующие периоды, и ясно, что человек не может быть “делателем неукоризненным”, не замечая их, точно так же любое изучение Слова, которое игнорирует периоды, будет в значительной степени бесполезным и сбивающим с толку</w:t>
      </w:r>
      <w:r w:rsidRPr="00A60CAB">
        <w:rPr>
          <w:rFonts w:ascii="Times New Roman" w:hAnsi="Times New Roman" w:cs="Times New Roman"/>
        </w:rPr>
        <w:t>»</w:t>
      </w:r>
      <w:r w:rsidRPr="00A60CAB">
        <w:rPr>
          <w:rFonts w:ascii="Times New Roman" w:hAnsi="Times New Roman" w:cs="Times New Roman"/>
          <w:b/>
          <w:sz w:val="24"/>
          <w:szCs w:val="24"/>
          <w:vertAlign w:val="superscript"/>
        </w:rPr>
        <w:t>101</w:t>
      </w:r>
      <w:r w:rsidRPr="00A60CAB">
        <w:rPr>
          <w:rFonts w:ascii="Times New Roman" w:hAnsi="Times New Roman" w:cs="Times New Roman"/>
        </w:rPr>
        <w:t>. Многие современные богословы под истинным смыслом, выраженным в греческом слове «разделяющий», понимают «честно режущий» и отождествляют с пахарем, который прямо нарезает борозду, т.е. это означает «здраво излагать Слово». Это значит, что при правильном изложении, т.е. при делении любая часть Писания должна быть согласована с остальным Писанием, т.е. библейские истины должны объясняться в правильном свете, когда любая часть Писания не противоречит общей картине Слова Божьего</w:t>
      </w:r>
      <w:r w:rsidRPr="00A60CAB">
        <w:rPr>
          <w:rFonts w:ascii="Times New Roman" w:hAnsi="Times New Roman" w:cs="Times New Roman"/>
          <w:b/>
          <w:sz w:val="24"/>
          <w:szCs w:val="24"/>
          <w:vertAlign w:val="superscript"/>
        </w:rPr>
        <w:t>102</w:t>
      </w:r>
      <w:r w:rsidRPr="00A60CAB">
        <w:rPr>
          <w:rFonts w:ascii="Times New Roman" w:hAnsi="Times New Roman" w:cs="Times New Roman"/>
        </w:rPr>
        <w:t>. В Писании следует отличать одно от другого, но толковать каждую часть нужно в единстве целого, чтобы правильно понимать части как единое Слово Божье.</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Эстафету диспенсационализма подхватил </w:t>
      </w:r>
      <w:r w:rsidRPr="00A60CAB">
        <w:rPr>
          <w:rFonts w:ascii="Times New Roman" w:hAnsi="Times New Roman" w:cs="Times New Roman"/>
          <w:b/>
          <w:i/>
        </w:rPr>
        <w:t>Льюис Чефер</w:t>
      </w:r>
      <w:r w:rsidRPr="00A60CAB">
        <w:rPr>
          <w:rFonts w:ascii="Times New Roman" w:hAnsi="Times New Roman" w:cs="Times New Roman"/>
        </w:rPr>
        <w:t xml:space="preserve"> (1871-1952), который организовал в 1924 году Далласскую богословскую семинарию и был ее Президентом до конца своей земной жизни. Важнейшей отличительной особенностью классического (традиционного) диспенсационализма является разграничение между Израилем и Церковью как двумя группами в Божьем плане. Эпоха Церкви понимается как предусмотренный в Божьем плане эпох </w:t>
      </w:r>
      <w:r w:rsidRPr="00A60CAB">
        <w:rPr>
          <w:rFonts w:ascii="Times New Roman" w:hAnsi="Times New Roman" w:cs="Times New Roman"/>
          <w:b/>
          <w:i/>
        </w:rPr>
        <w:t>интервал (вставка</w:t>
      </w:r>
      <w:r w:rsidRPr="00A60CAB">
        <w:rPr>
          <w:rFonts w:ascii="Times New Roman" w:hAnsi="Times New Roman" w:cs="Times New Roman"/>
        </w:rPr>
        <w:t>), который возник, когда иудеи в массе своей отвергли Иисуса как своего Мессию. Чефер пользуется термином «</w:t>
      </w:r>
      <w:r w:rsidRPr="00A60CAB">
        <w:rPr>
          <w:rFonts w:ascii="Times New Roman" w:hAnsi="Times New Roman" w:cs="Times New Roman"/>
          <w:b/>
          <w:i/>
        </w:rPr>
        <w:t>вставка</w:t>
      </w:r>
      <w:r w:rsidRPr="00A60CAB">
        <w:rPr>
          <w:rFonts w:ascii="Times New Roman" w:hAnsi="Times New Roman" w:cs="Times New Roman"/>
        </w:rPr>
        <w:t>» как введением определенного периода времени в предварительно спланированное расписание (календарь) событий: «</w:t>
      </w:r>
      <w:r w:rsidRPr="00A60CAB">
        <w:rPr>
          <w:rFonts w:ascii="Times New Roman" w:hAnsi="Times New Roman" w:cs="Times New Roman"/>
          <w:i/>
        </w:rPr>
        <w:t>Нынешняя эпоха Церкви — это вставка в открытый нам календарь (или программу) Бога, как эту программу видели пророки прошлого</w:t>
      </w:r>
      <w:r w:rsidRPr="00A60CAB">
        <w:rPr>
          <w:rFonts w:ascii="Times New Roman" w:hAnsi="Times New Roman" w:cs="Times New Roman"/>
        </w:rPr>
        <w:t>»</w:t>
      </w:r>
      <w:r w:rsidRPr="00A60CAB">
        <w:rPr>
          <w:rFonts w:ascii="Times New Roman" w:hAnsi="Times New Roman" w:cs="Times New Roman"/>
          <w:b/>
          <w:sz w:val="24"/>
          <w:szCs w:val="24"/>
          <w:vertAlign w:val="superscript"/>
        </w:rPr>
        <w:t>103</w:t>
      </w:r>
      <w:r w:rsidRPr="00A60CAB">
        <w:rPr>
          <w:rFonts w:ascii="Times New Roman" w:hAnsi="Times New Roman" w:cs="Times New Roman"/>
        </w:rPr>
        <w:t>.</w:t>
      </w:r>
      <w:r w:rsidRPr="00A60CAB">
        <w:rPr>
          <w:rFonts w:ascii="Times New Roman" w:eastAsia="Times New Roman" w:hAnsi="Times New Roman" w:cs="Times New Roman"/>
          <w:shd w:val="clear" w:color="auto" w:fill="FFFFFF" w:themeFill="background1"/>
          <w:lang w:eastAsia="ru-RU"/>
        </w:rPr>
        <w:t xml:space="preserve"> </w:t>
      </w:r>
      <w:r w:rsidRPr="00A60CAB">
        <w:rPr>
          <w:rFonts w:ascii="Times New Roman" w:hAnsi="Times New Roman" w:cs="Times New Roman"/>
        </w:rPr>
        <w:t xml:space="preserve">Л.С. Чефер считает, что у Бога есть два разных плана (два новых завета) для двух различных групп людей, которых Он искупил: один новый завет с Израилем, а другой новый завет с Церковью. Божьи цели и обетования </w:t>
      </w:r>
      <w:r w:rsidRPr="00A60CAB">
        <w:rPr>
          <w:rFonts w:ascii="Times New Roman" w:hAnsi="Times New Roman" w:cs="Times New Roman"/>
          <w:u w:val="single"/>
        </w:rPr>
        <w:t>относительно Израиля касаются з</w:t>
      </w:r>
      <w:r w:rsidRPr="00A60CAB">
        <w:rPr>
          <w:rFonts w:ascii="Times New Roman" w:hAnsi="Times New Roman" w:cs="Times New Roman"/>
          <w:b/>
          <w:u w:val="single"/>
        </w:rPr>
        <w:t>емных</w:t>
      </w:r>
      <w:r w:rsidRPr="00A60CAB">
        <w:rPr>
          <w:rFonts w:ascii="Times New Roman" w:hAnsi="Times New Roman" w:cs="Times New Roman"/>
          <w:u w:val="single"/>
        </w:rPr>
        <w:t xml:space="preserve"> благословений</w:t>
      </w:r>
      <w:r w:rsidRPr="00A60CAB">
        <w:rPr>
          <w:rFonts w:ascii="Times New Roman" w:hAnsi="Times New Roman" w:cs="Times New Roman"/>
        </w:rPr>
        <w:t xml:space="preserve">, и они будут исполнены на земле в определенное время в будущем. С другой стороны, Божьи цели и обетования </w:t>
      </w:r>
      <w:r w:rsidRPr="00A60CAB">
        <w:rPr>
          <w:rFonts w:ascii="Times New Roman" w:hAnsi="Times New Roman" w:cs="Times New Roman"/>
          <w:u w:val="single"/>
        </w:rPr>
        <w:t xml:space="preserve">относительно Церкви касаются </w:t>
      </w:r>
      <w:r w:rsidRPr="00A60CAB">
        <w:rPr>
          <w:rFonts w:ascii="Times New Roman" w:hAnsi="Times New Roman" w:cs="Times New Roman"/>
          <w:b/>
          <w:u w:val="single"/>
        </w:rPr>
        <w:t>небесных</w:t>
      </w:r>
      <w:r w:rsidRPr="00A60CAB">
        <w:rPr>
          <w:rFonts w:ascii="Times New Roman" w:hAnsi="Times New Roman" w:cs="Times New Roman"/>
          <w:u w:val="single"/>
        </w:rPr>
        <w:t xml:space="preserve"> благословений</w:t>
      </w:r>
      <w:r w:rsidRPr="00A60CAB">
        <w:rPr>
          <w:rFonts w:ascii="Times New Roman" w:hAnsi="Times New Roman" w:cs="Times New Roman"/>
        </w:rPr>
        <w:t xml:space="preserve"> и будут исполнены на небесах. Это различение двух групп людей, спасаемых Богом, по Чеферу, станет особенно ярким в период Миллениума, поскольку в течение этого времени Израиль будет править на земле как народ Божий и будет наслаждаться исполнением ветхозаветных </w:t>
      </w:r>
      <w:r w:rsidRPr="00A60CAB">
        <w:rPr>
          <w:rFonts w:ascii="Times New Roman" w:hAnsi="Times New Roman" w:cs="Times New Roman"/>
        </w:rPr>
        <w:lastRenderedPageBreak/>
        <w:t>обетований, а Церковь уже будет взята на небо в то время, когда Христос вернется за Своими святыми</w:t>
      </w:r>
      <w:r w:rsidRPr="00A60CAB">
        <w:rPr>
          <w:rFonts w:ascii="Times New Roman" w:hAnsi="Times New Roman" w:cs="Times New Roman"/>
          <w:b/>
          <w:sz w:val="24"/>
          <w:szCs w:val="24"/>
          <w:vertAlign w:val="superscript"/>
        </w:rPr>
        <w:t>104</w:t>
      </w:r>
      <w:r w:rsidRPr="00A60CAB">
        <w:rPr>
          <w:rFonts w:ascii="Times New Roman" w:hAnsi="Times New Roman" w:cs="Times New Roman"/>
        </w:rPr>
        <w:t>. Чефер отмечает: «</w:t>
      </w:r>
      <w:r w:rsidRPr="00A60CAB">
        <w:rPr>
          <w:rFonts w:ascii="Times New Roman" w:hAnsi="Times New Roman" w:cs="Times New Roman"/>
          <w:i/>
        </w:rPr>
        <w:t>Иудаизм не является бутоном, который превратился в христианство. Каждый устанавливает свои отношения между Богом и человеком: еврея — по физическому рождению, христианина — по духовному рождению… Каждый из них имеет свою сферу существования — Израиль на земле для всех возрастов, Церковь — на небесах</w:t>
      </w:r>
      <w:r w:rsidRPr="00A60CAB">
        <w:rPr>
          <w:rFonts w:ascii="Times New Roman" w:hAnsi="Times New Roman" w:cs="Times New Roman"/>
        </w:rPr>
        <w:t>»</w:t>
      </w:r>
      <w:r w:rsidRPr="00A60CAB">
        <w:rPr>
          <w:rFonts w:ascii="Times New Roman" w:hAnsi="Times New Roman" w:cs="Times New Roman"/>
          <w:b/>
          <w:sz w:val="24"/>
          <w:szCs w:val="24"/>
          <w:vertAlign w:val="superscript"/>
        </w:rPr>
        <w:t>105</w:t>
      </w:r>
      <w:r w:rsidRPr="00A60CAB">
        <w:rPr>
          <w:rFonts w:ascii="Times New Roman" w:hAnsi="Times New Roman" w:cs="Times New Roman"/>
        </w:rPr>
        <w:t xml:space="preserve">. </w:t>
      </w:r>
    </w:p>
    <w:p w:rsidR="00A60CAB" w:rsidRPr="00A60CAB" w:rsidRDefault="00A60CAB" w:rsidP="00A82BE1">
      <w:pPr>
        <w:numPr>
          <w:ilvl w:val="0"/>
          <w:numId w:val="50"/>
        </w:numPr>
        <w:spacing w:after="0" w:line="240" w:lineRule="auto"/>
        <w:contextualSpacing/>
        <w:jc w:val="both"/>
        <w:rPr>
          <w:rFonts w:ascii="Times New Roman" w:hAnsi="Times New Roman" w:cs="Times New Roman"/>
        </w:rPr>
      </w:pPr>
      <w:r w:rsidRPr="00A60CAB">
        <w:rPr>
          <w:rFonts w:ascii="Times New Roman" w:hAnsi="Times New Roman" w:cs="Times New Roman"/>
        </w:rPr>
        <w:t xml:space="preserve"> </w:t>
      </w:r>
      <w:r w:rsidRPr="00A60CAB">
        <w:rPr>
          <w:rFonts w:ascii="Times New Roman" w:hAnsi="Times New Roman" w:cs="Times New Roman"/>
          <w:b/>
          <w:i/>
          <w:u w:val="single"/>
        </w:rPr>
        <w:t>Обновленный диспенсационализм</w:t>
      </w:r>
      <w:r w:rsidRPr="00A60CAB">
        <w:rPr>
          <w:rFonts w:ascii="Times New Roman" w:hAnsi="Times New Roman" w:cs="Times New Roman"/>
          <w:u w:val="single"/>
        </w:rPr>
        <w:t xml:space="preserve"> </w:t>
      </w:r>
      <w:r w:rsidRPr="00A60CAB">
        <w:rPr>
          <w:rFonts w:ascii="Times New Roman" w:hAnsi="Times New Roman" w:cs="Times New Roman"/>
        </w:rPr>
        <w:t>(со средины двадцатого века). Суть учения в этот период: Израиль и Церковь будут вместе после Тысячелетнего Царства; есть только один путь ко спасению в обоих заветах — вера; диспенсационные периоды перекрывают друг друга (например, диспенсация человеческого правления не перестала существовать).</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color w:val="252525"/>
          <w:lang w:eastAsia="ru-RU"/>
        </w:rPr>
      </w:pPr>
      <w:r w:rsidRPr="00A60CAB">
        <w:rPr>
          <w:rFonts w:ascii="Times New Roman" w:eastAsia="Times New Roman" w:hAnsi="Times New Roman" w:cs="Times New Roman"/>
          <w:lang w:eastAsia="ru-RU"/>
        </w:rPr>
        <w:t xml:space="preserve">Этот период представлен такими основными богословами, как </w:t>
      </w:r>
      <w:r w:rsidRPr="00A60CAB">
        <w:rPr>
          <w:rFonts w:ascii="Times New Roman" w:eastAsia="Times New Roman" w:hAnsi="Times New Roman" w:cs="Times New Roman"/>
          <w:b/>
          <w:i/>
          <w:lang w:eastAsia="ru-RU"/>
        </w:rPr>
        <w:t xml:space="preserve">Чарльз Райри </w:t>
      </w:r>
      <w:r w:rsidRPr="00A60CAB">
        <w:rPr>
          <w:rFonts w:ascii="Times New Roman" w:eastAsia="Times New Roman" w:hAnsi="Times New Roman" w:cs="Times New Roman"/>
          <w:lang w:eastAsia="ru-RU"/>
        </w:rPr>
        <w:t xml:space="preserve">(род.1925), </w:t>
      </w:r>
      <w:r w:rsidRPr="00A60CAB">
        <w:rPr>
          <w:rFonts w:ascii="Times New Roman" w:eastAsia="Times New Roman" w:hAnsi="Times New Roman" w:cs="Times New Roman"/>
          <w:b/>
          <w:i/>
          <w:lang w:eastAsia="ru-RU"/>
        </w:rPr>
        <w:t>Джон Ф. Валвурд</w:t>
      </w:r>
      <w:r w:rsidRPr="00A60CAB">
        <w:rPr>
          <w:rFonts w:ascii="Times New Roman" w:eastAsia="Times New Roman" w:hAnsi="Times New Roman" w:cs="Times New Roman"/>
          <w:lang w:eastAsia="ru-RU"/>
        </w:rPr>
        <w:t xml:space="preserve"> (1910-2002), </w:t>
      </w:r>
      <w:r w:rsidRPr="00A60CAB">
        <w:rPr>
          <w:rFonts w:ascii="Times New Roman" w:eastAsia="Times New Roman" w:hAnsi="Times New Roman" w:cs="Times New Roman"/>
          <w:b/>
          <w:i/>
          <w:lang w:eastAsia="ru-RU"/>
        </w:rPr>
        <w:t>Дж.Дуайт Пентекост</w:t>
      </w:r>
      <w:r w:rsidRPr="00A60CAB">
        <w:rPr>
          <w:rFonts w:ascii="Times New Roman" w:eastAsia="Times New Roman" w:hAnsi="Times New Roman" w:cs="Times New Roman"/>
          <w:lang w:eastAsia="ru-RU"/>
        </w:rPr>
        <w:t xml:space="preserve"> (1915-2014), которые систематизировали учение диспенсационализма и устранили некоторые шероховатости</w:t>
      </w:r>
      <w:r w:rsidRPr="00A60CAB">
        <w:rPr>
          <w:rFonts w:ascii="Times New Roman" w:eastAsia="Times New Roman" w:hAnsi="Times New Roman" w:cs="Times New Roman"/>
          <w:b/>
          <w:sz w:val="24"/>
          <w:szCs w:val="24"/>
          <w:vertAlign w:val="superscript"/>
          <w:lang w:eastAsia="ru-RU"/>
        </w:rPr>
        <w:t>106-117</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shd w:val="clear" w:color="auto" w:fill="FFFFFF"/>
          <w:lang w:eastAsia="ru-RU"/>
        </w:rPr>
      </w:pPr>
      <w:r w:rsidRPr="00A60CAB">
        <w:rPr>
          <w:rFonts w:ascii="Times New Roman" w:eastAsia="Times New Roman" w:hAnsi="Times New Roman" w:cs="Times New Roman"/>
          <w:color w:val="000000"/>
          <w:lang w:eastAsia="ru-RU"/>
        </w:rPr>
        <w:t>Райри являлся Президентом Библейского университета в Филадельфии и профессором Далласской семинарии. Райри дает три отличительные характеристики диспенсационализма: а) признание различия между Израилем и Церковью; б) последовательное буквальное грамматико-историческое толкование Писания; в) убеждение, что основная цель отношения Бога с человеком есть прославление Бога</w:t>
      </w:r>
      <w:r w:rsidRPr="00A60CAB">
        <w:rPr>
          <w:rFonts w:ascii="Times New Roman" w:eastAsia="Times New Roman" w:hAnsi="Times New Roman" w:cs="Times New Roman"/>
          <w:b/>
          <w:color w:val="000000"/>
          <w:sz w:val="24"/>
          <w:szCs w:val="24"/>
          <w:vertAlign w:val="superscript"/>
          <w:lang w:eastAsia="ru-RU"/>
        </w:rPr>
        <w:t>107</w:t>
      </w:r>
      <w:r w:rsidRPr="00A60CAB">
        <w:rPr>
          <w:rFonts w:ascii="Times New Roman" w:eastAsia="Times New Roman" w:hAnsi="Times New Roman" w:cs="Times New Roman"/>
          <w:color w:val="333333"/>
          <w:shd w:val="clear" w:color="auto" w:fill="FFFFFF"/>
          <w:lang w:eastAsia="ru-RU"/>
        </w:rPr>
        <w:t xml:space="preserve">. </w:t>
      </w:r>
      <w:r w:rsidRPr="00A60CAB">
        <w:rPr>
          <w:rFonts w:ascii="Times New Roman" w:eastAsia="Times New Roman" w:hAnsi="Times New Roman" w:cs="Times New Roman"/>
          <w:shd w:val="clear" w:color="auto" w:fill="FFFFFF"/>
          <w:lang w:eastAsia="ru-RU"/>
        </w:rPr>
        <w:t xml:space="preserve">Он делит историю спасения на семь периодов: </w:t>
      </w:r>
    </w:p>
    <w:p w:rsidR="00A60CAB" w:rsidRPr="00A60CAB" w:rsidRDefault="00A60CAB" w:rsidP="00A82BE1">
      <w:pPr>
        <w:numPr>
          <w:ilvl w:val="0"/>
          <w:numId w:val="38"/>
        </w:numPr>
        <w:shd w:val="clear" w:color="auto" w:fill="FFFFFF"/>
        <w:spacing w:after="0" w:line="240" w:lineRule="auto"/>
        <w:contextualSpacing/>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Невинность – рай (от сотворения человека до грехопадения).</w:t>
      </w:r>
    </w:p>
    <w:p w:rsidR="00A60CAB" w:rsidRPr="00A60CAB" w:rsidRDefault="00A60CAB" w:rsidP="00A82BE1">
      <w:pPr>
        <w:numPr>
          <w:ilvl w:val="0"/>
          <w:numId w:val="38"/>
        </w:numPr>
        <w:shd w:val="clear" w:color="auto" w:fill="FFFFFF"/>
        <w:spacing w:after="0" w:line="240" w:lineRule="auto"/>
        <w:contextualSpacing/>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Совесть – от грехопадения до потопа (от изгнания Адама и Евы из рая до потопа).</w:t>
      </w:r>
    </w:p>
    <w:p w:rsidR="00A60CAB" w:rsidRPr="00A60CAB" w:rsidRDefault="00A60CAB" w:rsidP="00A82BE1">
      <w:pPr>
        <w:numPr>
          <w:ilvl w:val="0"/>
          <w:numId w:val="38"/>
        </w:numPr>
        <w:shd w:val="clear" w:color="auto" w:fill="FFFFFF"/>
        <w:spacing w:after="0" w:line="240" w:lineRule="auto"/>
        <w:contextualSpacing/>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Правление человека – от Ноя до Авраама.</w:t>
      </w:r>
    </w:p>
    <w:p w:rsidR="00A60CAB" w:rsidRPr="00A60CAB" w:rsidRDefault="00A60CAB" w:rsidP="00A82BE1">
      <w:pPr>
        <w:numPr>
          <w:ilvl w:val="0"/>
          <w:numId w:val="38"/>
        </w:numPr>
        <w:shd w:val="clear" w:color="auto" w:fill="FFFFFF"/>
        <w:spacing w:after="0" w:line="240" w:lineRule="auto"/>
        <w:contextualSpacing/>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Обетование, или патриархи – от Авраама до Моисея.</w:t>
      </w:r>
    </w:p>
    <w:p w:rsidR="00A60CAB" w:rsidRPr="00A60CAB" w:rsidRDefault="00A60CAB" w:rsidP="00A82BE1">
      <w:pPr>
        <w:numPr>
          <w:ilvl w:val="0"/>
          <w:numId w:val="38"/>
        </w:numPr>
        <w:shd w:val="clear" w:color="auto" w:fill="FFFFFF"/>
        <w:spacing w:after="0" w:line="240" w:lineRule="auto"/>
        <w:contextualSpacing/>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Закон – от Моисея до Христа.</w:t>
      </w:r>
    </w:p>
    <w:p w:rsidR="00A60CAB" w:rsidRPr="00A60CAB" w:rsidRDefault="00A60CAB" w:rsidP="00A82BE1">
      <w:pPr>
        <w:numPr>
          <w:ilvl w:val="0"/>
          <w:numId w:val="38"/>
        </w:numPr>
        <w:shd w:val="clear" w:color="auto" w:fill="FFFFFF"/>
        <w:spacing w:after="0" w:line="240" w:lineRule="auto"/>
        <w:contextualSpacing/>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Благодать – период Церкви (от воскресения Христа и сошествия Духа Святого до Восхищения).</w:t>
      </w:r>
    </w:p>
    <w:p w:rsidR="00A60CAB" w:rsidRPr="00A60CAB" w:rsidRDefault="00A60CAB" w:rsidP="00A82BE1">
      <w:pPr>
        <w:numPr>
          <w:ilvl w:val="0"/>
          <w:numId w:val="38"/>
        </w:numPr>
        <w:shd w:val="clear" w:color="auto" w:fill="FFFFFF"/>
        <w:spacing w:after="0" w:line="240" w:lineRule="auto"/>
        <w:contextualSpacing/>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Царство – миллениум, Тысячелетнее Царство.</w:t>
      </w:r>
    </w:p>
    <w:p w:rsidR="00A60CAB" w:rsidRPr="00A60CAB" w:rsidRDefault="00A60CAB" w:rsidP="00A82BE1">
      <w:pPr>
        <w:spacing w:after="0" w:line="240" w:lineRule="auto"/>
        <w:ind w:firstLine="525"/>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Ч. Райри исходит из основополагающего для диспенсационализма принципа: резкое различие между Церковью и Израилем; никто не может видоизменять или реинтерпретировать ветхозаветные обетования в свете Нового Завета. Он пишет, что диспенсациональная концепция прогрессирующего откровения может принять дополнительный свет, но не то, что термин «Израиль» может означать «Церковь», потому что это означало бы неприемлемое противоречие терминов концепций</w:t>
      </w:r>
      <w:r w:rsidRPr="00A60CAB">
        <w:rPr>
          <w:rFonts w:ascii="Times New Roman" w:eastAsia="Times New Roman" w:hAnsi="Times New Roman" w:cs="Times New Roman"/>
          <w:b/>
          <w:sz w:val="24"/>
          <w:szCs w:val="24"/>
          <w:vertAlign w:val="superscript"/>
          <w:lang w:eastAsia="ru-RU"/>
        </w:rPr>
        <w:t>106</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525"/>
        <w:rPr>
          <w:rFonts w:ascii="Times New Roman" w:eastAsia="Times New Roman" w:hAnsi="Times New Roman" w:cs="Times New Roman"/>
          <w:b/>
          <w:color w:val="252525"/>
          <w:sz w:val="18"/>
          <w:szCs w:val="18"/>
          <w:shd w:val="clear" w:color="auto" w:fill="FFFFFF"/>
          <w:lang w:eastAsia="ru-RU"/>
        </w:rPr>
      </w:pPr>
      <w:r w:rsidRPr="00A60CAB">
        <w:rPr>
          <w:rFonts w:ascii="Times New Roman" w:eastAsia="Times New Roman" w:hAnsi="Times New Roman" w:cs="Times New Roman"/>
          <w:lang w:eastAsia="ru-RU"/>
        </w:rPr>
        <w:t>Д. Пентекост был преподавателем Далласской семинарии и разработал основной материал о пророчествах Библии</w:t>
      </w:r>
      <w:r w:rsidRPr="00A60CAB">
        <w:rPr>
          <w:rFonts w:ascii="Times New Roman" w:eastAsia="Times New Roman" w:hAnsi="Times New Roman" w:cs="Times New Roman"/>
          <w:b/>
          <w:sz w:val="24"/>
          <w:szCs w:val="24"/>
          <w:vertAlign w:val="superscript"/>
          <w:lang w:eastAsia="ru-RU"/>
        </w:rPr>
        <w:t>116,117</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525"/>
        <w:jc w:val="both"/>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lang w:eastAsia="ru-RU"/>
        </w:rPr>
        <w:t xml:space="preserve">Джон Валвурд был Президентом Далласской семинарии с 1952 г. (после смерти Л. Чефера) по 1986 год. Валвурд утверждал (1950 г.), что есть один Новый Завет (обетование) для Церкви, а другой — для Израиля, т.е. обетования по-разному применяются к разным группам людей. Райри и Валвурд пламенно защищали учение о доскорбном восхищении Церкви. Целью скорби является подготовка и преобразование Израиля, а Церковь в это время будет на небесах. </w:t>
      </w:r>
    </w:p>
    <w:p w:rsidR="00A60CAB" w:rsidRPr="00A60CAB" w:rsidRDefault="00A60CAB" w:rsidP="00A82BE1">
      <w:pPr>
        <w:shd w:val="clear" w:color="auto" w:fill="FFFFFF"/>
        <w:spacing w:after="0" w:line="240" w:lineRule="auto"/>
        <w:ind w:firstLine="525"/>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Дж. Валвурд особенный акцент делал на восстановление Израиля как нации и на том, что Израиль и Церковь имеют существенное различие, и что Церковь будет тайно восхищена до начала последней седмины и не будет нести скорбь, а Израилю обещано Тысячелетнее земное Царство Христа, где народ Божий проявит все свои лучшие качества по приведению языческого мира ко Христу. По мнению Валвурда, Израиль после тайного восхищения Церкви будет играть главную роль в Тысячелетии. Справедливости ради следует отметить, что Валвурд сам не выводил тайное восхищение Церкви из учения о будущем, а говорил, что «</w:t>
      </w:r>
      <w:r w:rsidRPr="00A60CAB">
        <w:rPr>
          <w:rFonts w:ascii="Times New Roman" w:eastAsia="Times New Roman" w:hAnsi="Times New Roman" w:cs="Times New Roman"/>
          <w:i/>
          <w:lang w:eastAsia="ru-RU"/>
        </w:rPr>
        <w:t>вопрос тайного восхищения Церкви решается скорее экклезиологией, нежели эсхатологией</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118</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525"/>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Очень многие христиане в Америке придерживаются взглядов, характерных для диспенсационализма, который описан в трудах Райри, Валвурда и других богословов, и которые мы будем в дальнейшем именовать </w:t>
      </w:r>
      <w:r w:rsidRPr="00A60CAB">
        <w:rPr>
          <w:rFonts w:ascii="Times New Roman" w:eastAsia="Times New Roman" w:hAnsi="Times New Roman" w:cs="Times New Roman"/>
          <w:b/>
          <w:i/>
          <w:lang w:eastAsia="ru-RU"/>
        </w:rPr>
        <w:t>традиционным диспенсационализмом</w:t>
      </w:r>
      <w:r w:rsidRPr="00A60CAB">
        <w:rPr>
          <w:rFonts w:ascii="Times New Roman" w:eastAsia="Times New Roman" w:hAnsi="Times New Roman" w:cs="Times New Roman"/>
          <w:lang w:eastAsia="ru-RU"/>
        </w:rPr>
        <w:t xml:space="preserve"> (ТД). Широкому распространению традиционного диспенсационализма способствовали как грамматико-исторический подход к толкованию Писания, так и интенсивная популяризация этих взглядов особенно после восстановления Государства Израиль в 1948 году. Этому ранее способствовали популярные пророческие встречи (например, Ниагарская Библейская Конференция), широкое распространение Библии с комментариями Скоуфилда. Распространению этих взглядов способствовали телеевангелисты и радиоевангелисты, такие как Пэт Робертсон, Джек Ван Импе, Джерри  Фолвелл, Салем Кирбан. После Шестидневной войны Израиля популярность учения еще более возросла. Дж. Валвурд написал книгу «Армагеддон, нефть и ближневосточный кризис», которая была продана в количестве миллион экземпляров (1974-1976). Когда разразилась война в Персидском заливе, Волвурд выпустил исправленное издание 1990 года, и даже Белый дом заказал несколько экземпляров</w:t>
      </w:r>
      <w:r w:rsidRPr="00A60CAB">
        <w:rPr>
          <w:rFonts w:ascii="Times New Roman" w:eastAsia="Times New Roman" w:hAnsi="Times New Roman" w:cs="Times New Roman"/>
          <w:b/>
          <w:sz w:val="24"/>
          <w:szCs w:val="24"/>
          <w:vertAlign w:val="superscript"/>
          <w:lang w:eastAsia="ru-RU"/>
        </w:rPr>
        <w:t>119</w:t>
      </w:r>
      <w:r w:rsidRPr="00A60CAB">
        <w:rPr>
          <w:rFonts w:ascii="Times New Roman" w:eastAsia="Times New Roman" w:hAnsi="Times New Roman" w:cs="Times New Roman"/>
          <w:lang w:eastAsia="ru-RU"/>
        </w:rPr>
        <w:t>. В 1970 году вышел бестселлер проповедника из Северной Королины Холла Линдси «Покойная  великая планета Земля»</w:t>
      </w:r>
      <w:r w:rsidRPr="00A60CAB">
        <w:rPr>
          <w:rFonts w:ascii="Times New Roman" w:eastAsia="Times New Roman" w:hAnsi="Times New Roman" w:cs="Times New Roman"/>
          <w:b/>
          <w:sz w:val="24"/>
          <w:szCs w:val="24"/>
          <w:vertAlign w:val="superscript"/>
          <w:lang w:eastAsia="ru-RU"/>
        </w:rPr>
        <w:t>120</w:t>
      </w:r>
      <w:r w:rsidRPr="00A60CAB">
        <w:rPr>
          <w:rFonts w:ascii="Times New Roman" w:eastAsia="Times New Roman" w:hAnsi="Times New Roman" w:cs="Times New Roman"/>
          <w:lang w:eastAsia="ru-RU"/>
        </w:rPr>
        <w:t xml:space="preserve">, который не имел себе равных по тиражу (издательство «Зондерван» сообщило в 1996 году, что тираж этой книги к этому времени составил 11 млн. экземпляров). Был также выпущен фильм «Оставленные». Учение диспенсационализма активно распространяли влиятельные учебные заведения: Далласская семинария (насчитывает сегодня более 2000 студентов), Библейский институт Муди (Чикаго) и </w:t>
      </w:r>
      <w:r w:rsidRPr="00A60CAB">
        <w:rPr>
          <w:rFonts w:ascii="Times New Roman" w:eastAsia="Times New Roman" w:hAnsi="Times New Roman" w:cs="Times New Roman"/>
          <w:lang w:eastAsia="ru-RU"/>
        </w:rPr>
        <w:lastRenderedPageBreak/>
        <w:t>примерно 200 других библейских институтов США. Диспенсациональным журналом является «</w:t>
      </w:r>
      <w:r w:rsidRPr="00A60CAB">
        <w:rPr>
          <w:rFonts w:ascii="Times New Roman" w:eastAsia="Times New Roman" w:hAnsi="Times New Roman" w:cs="Times New Roman"/>
          <w:b/>
          <w:i/>
          <w:lang w:eastAsia="ru-RU"/>
        </w:rPr>
        <w:t>Bibliotheca Sacra</w:t>
      </w:r>
      <w:r w:rsidRPr="00A60CAB">
        <w:rPr>
          <w:rFonts w:ascii="Times New Roman" w:eastAsia="Times New Roman" w:hAnsi="Times New Roman" w:cs="Times New Roman"/>
          <w:lang w:eastAsia="ru-RU"/>
        </w:rPr>
        <w:t>» (наследован Далласской богословской семинарией в 1934 году).</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Традиционного диспенсационализма придерживаются многие влиятельные консервативные богословы. К ним, кроме ранних богословов (Д.Н. Дарби, Ч.Х. Макинтош, Ч.И. Скоуфилд, В. МакГи), относятся такие известные исследователи Слова, как Л.С. Чейфер, Дж.Д. Пентекост, Дж. Валвурд; Ч. Райри, Чак Свиндолл, Эрих Зауэр, Рене Паш, Г.К. Тиссен, Уильям МакДональд, Дэйв Хант, Ричард Мэйхью, Дж. Мак-Артур, М. Влах, Роберт Томас и др</w:t>
      </w:r>
      <w:r w:rsidRPr="00A60CAB">
        <w:rPr>
          <w:rFonts w:ascii="Times New Roman" w:eastAsia="Times New Roman" w:hAnsi="Times New Roman" w:cs="Times New Roman"/>
          <w:b/>
          <w:sz w:val="24"/>
          <w:szCs w:val="24"/>
          <w:vertAlign w:val="superscript"/>
          <w:lang w:eastAsia="ru-RU"/>
        </w:rPr>
        <w:t>121-134</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525"/>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Традиционный диспенсационализм (ТД) учит, что историю отношений между Богом и родом человеческим можно разделить на семь периодов, в каждом из которых Господь по-разному испытывает людей. Каждая диспенсация начинается новым откровением Бога людям (наблюдается прогресс в откровении), а заканчивается судом. Согласно классическому диспенсационализму, Божьи отношения с Израилем и Церковью приводят к двум различным концам: спасение земного народа, достигшее совершенства в вечном Царстве на новой земле, и спасение небесного народа, достигшее совершенства в вечном Царстве на новом небе.</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4. </w:t>
      </w:r>
      <w:r w:rsidRPr="00A60CAB">
        <w:rPr>
          <w:rFonts w:ascii="Times New Roman" w:eastAsia="Times New Roman" w:hAnsi="Times New Roman" w:cs="Times New Roman"/>
          <w:b/>
          <w:i/>
          <w:u w:val="single"/>
          <w:lang w:eastAsia="ru-RU"/>
        </w:rPr>
        <w:t>Ультрадиспенсационализм (гипердиспенсационализм</w:t>
      </w:r>
      <w:r w:rsidRPr="00A60CAB">
        <w:rPr>
          <w:rFonts w:ascii="Times New Roman" w:eastAsia="Times New Roman" w:hAnsi="Times New Roman" w:cs="Times New Roman"/>
          <w:lang w:eastAsia="ru-RU"/>
        </w:rPr>
        <w:t xml:space="preserve">). Некоторые диспенсационалисты выносят диспенсационализм за рамки Писания, считая, что великое поручение является иудейским (Мф.28:19.20); что Церковь для язычников началась с Апостола Павла; что водное крещение не относится к веку Церкви. Такие люди называются </w:t>
      </w:r>
      <w:r w:rsidRPr="00A60CAB">
        <w:rPr>
          <w:rFonts w:ascii="Times New Roman" w:eastAsia="Times New Roman" w:hAnsi="Times New Roman" w:cs="Times New Roman"/>
          <w:b/>
          <w:i/>
          <w:lang w:eastAsia="ru-RU"/>
        </w:rPr>
        <w:t>ультрадиспенсационалистами</w:t>
      </w:r>
      <w:r w:rsidRPr="00A60CAB">
        <w:rPr>
          <w:rFonts w:ascii="Times New Roman" w:eastAsia="Times New Roman" w:hAnsi="Times New Roman" w:cs="Times New Roman"/>
          <w:lang w:eastAsia="ru-RU"/>
        </w:rPr>
        <w:t xml:space="preserve">, или </w:t>
      </w:r>
      <w:r w:rsidRPr="00A60CAB">
        <w:rPr>
          <w:rFonts w:ascii="Times New Roman" w:eastAsia="Times New Roman" w:hAnsi="Times New Roman" w:cs="Times New Roman"/>
          <w:b/>
          <w:i/>
          <w:lang w:eastAsia="ru-RU"/>
        </w:rPr>
        <w:t>гипердиспесационалистами</w:t>
      </w:r>
      <w:r w:rsidRPr="00A60CAB">
        <w:rPr>
          <w:rFonts w:ascii="Times New Roman" w:eastAsia="Times New Roman" w:hAnsi="Times New Roman" w:cs="Times New Roman"/>
          <w:lang w:eastAsia="ru-RU"/>
        </w:rPr>
        <w:t xml:space="preserve">. Они отделяют Евангелие Христа от Евангелия Апостола Павла. Представителями </w:t>
      </w:r>
      <w:r w:rsidRPr="00A60CAB">
        <w:rPr>
          <w:rFonts w:ascii="Times New Roman" w:eastAsia="Times New Roman" w:hAnsi="Times New Roman" w:cs="Times New Roman"/>
          <w:i/>
          <w:lang w:eastAsia="ru-RU"/>
        </w:rPr>
        <w:t>гипердиспенсационализма</w:t>
      </w:r>
      <w:r w:rsidRPr="00A60CAB">
        <w:rPr>
          <w:rFonts w:ascii="Times New Roman" w:eastAsia="Times New Roman" w:hAnsi="Times New Roman" w:cs="Times New Roman"/>
          <w:lang w:eastAsia="ru-RU"/>
        </w:rPr>
        <w:t xml:space="preserve"> (ультрадиспенсационализма) являются английские теологи Э.И. Буллингер (1837-1913) и Чарлз Уэлч (1880-1967), а также Кнох, Стэм, Бейкер, Мур, Уоткинс. У гипердиспенсационалистов разделение на Церковь и Израиль еще более радикально, чем у традиционных, так как начало Церкви отсчитывается от времен Апостола Павла и объясняется его тюремными посланиями. Гипердиспенсационалисты проводят настолько резкое разграничение между Церковью и Израилем, что великое поручение Христа (Мф.28:19,20; Мк.16:15; Лк.24:46-49;  Деян.1:8; Ин.20:21) они относят к Израилю, а не к Церкви. Они считают, что Евангелия от Матфея, Марка, Луки, Иоанна описывают проповедь Евангелия Царства и не имеют прямого применения к Церкви. Последователи ультрадиспенсационализма обнаруживают в Книге «Деяние Апостолов» учение о двух Церквях и полагают, что в Пятидесятницу зародилась иудейская Церковь, которая закончила свое существование с возникновением второй, Христовой Церкви, основанной Апостолом Павлом. Гипердиспенсационалисты считают, что тайна Тела Христова — Церкви открывается не в Деян.2, а позже. Например, Буллингер считает, что это было не раньше Деян.28:28, где Апостол Павел говорит: «</w:t>
      </w:r>
      <w:r w:rsidRPr="00A60CAB">
        <w:rPr>
          <w:rFonts w:ascii="Times New Roman" w:eastAsia="Times New Roman" w:hAnsi="Times New Roman" w:cs="Times New Roman"/>
          <w:b/>
          <w:lang w:eastAsia="ru-RU"/>
        </w:rPr>
        <w:t>Итак, да будет вам известно, что спасение Божье послано язычникам: они и услышат</w:t>
      </w:r>
      <w:r w:rsidRPr="00A60CAB">
        <w:rPr>
          <w:rFonts w:ascii="Times New Roman" w:eastAsia="Times New Roman" w:hAnsi="Times New Roman" w:cs="Times New Roman"/>
          <w:lang w:eastAsia="ru-RU"/>
        </w:rPr>
        <w:t>». Таким образом, ультрадиспенсационалисты считают, что период времени (диспенсация), называемый «Благодать Божья» (период Церкви), начался в Деян.9 (Стэм, Бейкер, Мур, Уоткинс), или в Деян.13 (Охара и др.), или в Деян.28 (Буллингер, Велленгерс, Грейтрекс). Поэтому водное крещение для уверовавших не относится к этому периоду, следовательно, они исключают его как ненужное священнодействие из-за прогрессирующего откровения. Для подтверждения своей позиции они ссылаются на то, что Павел не приказывал крестить, что он был послан «</w:t>
      </w:r>
      <w:r w:rsidRPr="00A60CAB">
        <w:rPr>
          <w:rFonts w:ascii="Times New Roman" w:eastAsia="Times New Roman" w:hAnsi="Times New Roman" w:cs="Times New Roman"/>
          <w:b/>
          <w:lang w:eastAsia="ru-RU"/>
        </w:rPr>
        <w:t>не крестить, а благовествовать</w:t>
      </w:r>
      <w:r w:rsidRPr="00A60CAB">
        <w:rPr>
          <w:rFonts w:ascii="Times New Roman" w:eastAsia="Times New Roman" w:hAnsi="Times New Roman" w:cs="Times New Roman"/>
          <w:lang w:eastAsia="ru-RU"/>
        </w:rPr>
        <w:t>» (1Кор.1:17). Поэтому водное крещение — не по Писанию и относится к допавлову периоду, а «одно крещение» в Еф.4:5 (как прогрессирующее откровение Библии) автоматически отменяет водное крещение. Если Павел не говорил об этом, значит, по мнению гипердиспенсацианалистов, вам запрещено учить этому и практиковать. Попытка строить доктрину на основании переходного периода, описанного в Книге Деяний, приводит к такому заблуждению, что отвергается крещение как основная заповедь Христа. Эти заблуждения гипердиспенсационалистов очевидны, и их учение не соответствует ясным текстам Писания (Мф.28:19,20; Мк.16:15,16; Рим.6:3-8; 1Пет.3:21; Еф.4:5; Гал.3:26,27; Деян.2:37-41; Деян.8:12; Деян.8:35-39; Деян.9:17,18; Деян.18:8,9 и др.), где заповедь крещения относится и к евреям, и к язычникам, чтобы они могли войти в Церковь Христову. Некоторые представители этого направления проповедовали ересь универсализма спасения, сон души и аннигиляцию. В силу того, что гипердиспесационалисты пытаются толковать и подстроить Писание под заранее придуманную ими богословскую систему, они искажают Писание и библейские истины.</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5. </w:t>
      </w:r>
      <w:r w:rsidRPr="00A60CAB">
        <w:rPr>
          <w:rFonts w:ascii="Times New Roman" w:eastAsia="Times New Roman" w:hAnsi="Times New Roman" w:cs="Times New Roman"/>
          <w:b/>
          <w:i/>
          <w:u w:val="single"/>
          <w:lang w:eastAsia="ru-RU"/>
        </w:rPr>
        <w:t>Прогрессивный диспенсационализм</w:t>
      </w:r>
      <w:r w:rsidRPr="00A60CAB">
        <w:rPr>
          <w:rFonts w:ascii="Times New Roman" w:eastAsia="Times New Roman" w:hAnsi="Times New Roman" w:cs="Times New Roman"/>
          <w:lang w:eastAsia="ru-RU"/>
        </w:rPr>
        <w:t xml:space="preserve">. (с конца двадцатого века). Большое внимание сегодня привлекают взгляды прогрессивных диспенсационалистов. </w:t>
      </w:r>
      <w:r w:rsidRPr="00A60CAB">
        <w:rPr>
          <w:rFonts w:ascii="Times New Roman" w:eastAsia="Times New Roman" w:hAnsi="Times New Roman" w:cs="Times New Roman"/>
          <w:b/>
          <w:i/>
          <w:lang w:eastAsia="ru-RU"/>
        </w:rPr>
        <w:t>Прогрессивные диспенсационалисты (ПД), или неодиспенсационалисты</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Роберт Соси, Крейг Блейзинг, Дарелл Бок, Марвин Пэйт, Дэвид Тернер, Кеннет Баркер, Бернс, Джон Мартин</w:t>
      </w:r>
      <w:r w:rsidRPr="00A60CAB">
        <w:rPr>
          <w:rFonts w:ascii="Times New Roman" w:eastAsia="Times New Roman" w:hAnsi="Times New Roman" w:cs="Times New Roman"/>
          <w:lang w:eastAsia="ru-RU"/>
        </w:rPr>
        <w:t xml:space="preserve"> и другие) рассматривают Церковь не как интервал в Божьем плане, а как первый шаг к установлению Царства Божьего. Бог не имеет отдельной программы для Церкви и для Израиля, они оба являются </w:t>
      </w:r>
      <w:r w:rsidRPr="00A60CAB">
        <w:rPr>
          <w:rFonts w:ascii="Times New Roman" w:eastAsia="Times New Roman" w:hAnsi="Times New Roman" w:cs="Times New Roman"/>
          <w:i/>
          <w:lang w:eastAsia="ru-RU"/>
        </w:rPr>
        <w:t>Божьим народом Царства</w:t>
      </w:r>
      <w:r w:rsidRPr="00A60CAB">
        <w:rPr>
          <w:rFonts w:ascii="Times New Roman" w:eastAsia="Times New Roman" w:hAnsi="Times New Roman" w:cs="Times New Roman"/>
          <w:lang w:eastAsia="ru-RU"/>
        </w:rPr>
        <w:t xml:space="preserve">. Израиль и Церковь являются одним народом Бога. Церковь не есть интервал (вставка) в Божественном плане спасения. Тайна Церкви — это не то, что совсем не содержалось в Ветхом Завете, но что не было раскрыто полностью. Тайны Нового Завета — это то, что было сокрыто, держалось в секрете и не доведено до людей в предыдущие века, но в настоящее время проявляется и доведено до сведения. ПД понимает диспенсации не как различные договоренности Бога с человеком, но как последовательные меры в прогрессивном откровении и достижении искупления. Структурно Церковь и </w:t>
      </w:r>
      <w:r w:rsidRPr="00A60CAB">
        <w:rPr>
          <w:rFonts w:ascii="Times New Roman" w:eastAsia="Times New Roman" w:hAnsi="Times New Roman" w:cs="Times New Roman"/>
          <w:lang w:eastAsia="ru-RU"/>
        </w:rPr>
        <w:lastRenderedPageBreak/>
        <w:t>Израиль отличаются. В отдельности ни Израиль, ни Церковь не составляют Царство, но они это делают вместе. Все искупленные в Тысячелетии, согласно прогрессивному диспенсационализму, становятся членами высшего органа — Церкви.</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Сегодня, говоря о диспенсационализме, серьезное внимание уделяют </w:t>
      </w:r>
      <w:r w:rsidRPr="00A60CAB">
        <w:rPr>
          <w:rFonts w:ascii="Times New Roman" w:eastAsia="Times New Roman" w:hAnsi="Times New Roman" w:cs="Times New Roman"/>
          <w:b/>
          <w:i/>
          <w:lang w:eastAsia="ru-RU"/>
        </w:rPr>
        <w:t>традиционному диспенсационализму</w:t>
      </w:r>
      <w:r w:rsidRPr="00A60CAB">
        <w:rPr>
          <w:rFonts w:ascii="Times New Roman" w:eastAsia="Times New Roman" w:hAnsi="Times New Roman" w:cs="Times New Roman"/>
          <w:lang w:eastAsia="ru-RU"/>
        </w:rPr>
        <w:t xml:space="preserve"> (ТД) и </w:t>
      </w:r>
      <w:r w:rsidRPr="00A60CAB">
        <w:rPr>
          <w:rFonts w:ascii="Times New Roman" w:eastAsia="Times New Roman" w:hAnsi="Times New Roman" w:cs="Times New Roman"/>
          <w:b/>
          <w:i/>
          <w:lang w:eastAsia="ru-RU"/>
        </w:rPr>
        <w:t>прогрессивному диспенсационализму</w:t>
      </w:r>
      <w:r w:rsidRPr="00A60CAB">
        <w:rPr>
          <w:rFonts w:ascii="Times New Roman" w:eastAsia="Times New Roman" w:hAnsi="Times New Roman" w:cs="Times New Roman"/>
          <w:lang w:eastAsia="ru-RU"/>
        </w:rPr>
        <w:t xml:space="preserve"> (ПД). Рассмотрение этих двух точек зрения в диспенсационализме представляет особый интерес. Диспенсационализм является альтернативой теологии завета. По признанию даже недиспенсационалистов, представители диспенсационализма являются людьми, которые весьма преданы Богу и сделали и делают очень много для спасения людей. На сегодняшний день это течение охватывает огромное количество христиан и потому заслуживает особого анализа. Следует сразу отсечь некоторые неверные представления и мифы о современном диспенсационализме в целом:</w:t>
      </w:r>
    </w:p>
    <w:p w:rsidR="00A60CAB" w:rsidRPr="00A60CAB" w:rsidRDefault="00A60CAB" w:rsidP="00A82BE1">
      <w:pPr>
        <w:numPr>
          <w:ilvl w:val="0"/>
          <w:numId w:val="4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Диспенсационализм не учит о двух путях спасения, как утверждают многие его критики, а признает спасение только по благодати. Спасение всегда было по благодати через веру на основе пролитой Крови Господа Иисуса Христа. (</w:t>
      </w:r>
      <w:r w:rsidRPr="00A60CAB">
        <w:rPr>
          <w:rFonts w:ascii="Times New Roman" w:eastAsia="Times New Roman" w:hAnsi="Times New Roman" w:cs="Times New Roman"/>
          <w:b/>
          <w:sz w:val="20"/>
          <w:szCs w:val="20"/>
          <w:lang w:eastAsia="ru-RU"/>
        </w:rPr>
        <w:t>Прим. Ред</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sz w:val="20"/>
          <w:szCs w:val="20"/>
          <w:lang w:eastAsia="ru-RU"/>
        </w:rPr>
        <w:t xml:space="preserve">Поводом для такого обвинения стал Комментарий Скоуфилда на Ин.1:17, где он писал: «В соответствии с Божьим промыслом благодать начинается со смертью и воскресением Иисуса Христа (Рим.3:24-26; 4:24,25). С наступлением периода благодати условием спасения является больше не послушание Моисееву закону, но принятие или отвержение Христа; добрые дела становятся последствием и плодом спасения». </w:t>
      </w:r>
      <w:r w:rsidRPr="00A60CAB">
        <w:rPr>
          <w:rFonts w:ascii="Times New Roman" w:eastAsia="Times New Roman" w:hAnsi="Times New Roman" w:cs="Times New Roman"/>
          <w:sz w:val="20"/>
          <w:szCs w:val="20"/>
          <w:lang w:eastAsia="ru-RU"/>
        </w:rPr>
        <w:t>См. Библия с комментариями Ч.И. Скоуфилда в русском переводе с англ. Издания 1909 года. М.: ВСЕХБ, 1989, с.1226</w:t>
      </w:r>
      <w:r w:rsidRPr="00A60CAB">
        <w:rPr>
          <w:rFonts w:ascii="Times New Roman" w:eastAsia="Times New Roman" w:hAnsi="Times New Roman" w:cs="Times New Roman"/>
          <w:lang w:eastAsia="ru-RU"/>
        </w:rPr>
        <w:t>).</w:t>
      </w:r>
    </w:p>
    <w:p w:rsidR="00A60CAB" w:rsidRPr="00A60CAB" w:rsidRDefault="00A60CAB" w:rsidP="00A82BE1">
      <w:pPr>
        <w:numPr>
          <w:ilvl w:val="0"/>
          <w:numId w:val="4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Диспенсационализм не учит сегодня о различии между Царством Божьим и Царством Небесным (достаточно сравнить Мф.19:23,24); этот вопрос поднимался ранними диспенсационалистами, но он не поднимается сегодня.(</w:t>
      </w:r>
      <w:r w:rsidRPr="00A60CAB">
        <w:rPr>
          <w:rFonts w:ascii="Times New Roman" w:eastAsia="Times New Roman" w:hAnsi="Times New Roman" w:cs="Times New Roman"/>
          <w:b/>
          <w:sz w:val="20"/>
          <w:szCs w:val="20"/>
          <w:lang w:eastAsia="ru-RU"/>
        </w:rPr>
        <w:t>Прим. Ред</w:t>
      </w:r>
      <w:r w:rsidRPr="00A60CAB">
        <w:rPr>
          <w:rFonts w:ascii="Times New Roman" w:eastAsia="Times New Roman" w:hAnsi="Times New Roman" w:cs="Times New Roman"/>
          <w:lang w:eastAsia="ru-RU"/>
        </w:rPr>
        <w:t xml:space="preserve">. — </w:t>
      </w:r>
      <w:r w:rsidRPr="00A60CAB">
        <w:rPr>
          <w:rFonts w:ascii="Times New Roman" w:eastAsia="Times New Roman" w:hAnsi="Times New Roman" w:cs="Times New Roman"/>
          <w:i/>
          <w:sz w:val="20"/>
          <w:szCs w:val="20"/>
          <w:lang w:eastAsia="ru-RU"/>
        </w:rPr>
        <w:t>так учил Скоуфилд</w:t>
      </w:r>
      <w:r w:rsidRPr="00A60CAB">
        <w:rPr>
          <w:rFonts w:ascii="Times New Roman" w:eastAsia="Times New Roman" w:hAnsi="Times New Roman" w:cs="Times New Roman"/>
          <w:lang w:eastAsia="ru-RU"/>
        </w:rPr>
        <w:t>. См.</w:t>
      </w:r>
      <w:r w:rsidRPr="00A60CAB">
        <w:rPr>
          <w:rFonts w:ascii="Times New Roman" w:eastAsia="Times New Roman" w:hAnsi="Times New Roman" w:cs="Times New Roman"/>
          <w:sz w:val="24"/>
          <w:szCs w:val="24"/>
          <w:lang w:eastAsia="ru-RU"/>
        </w:rPr>
        <w:t xml:space="preserve"> </w:t>
      </w:r>
      <w:r w:rsidRPr="00A60CAB">
        <w:rPr>
          <w:rFonts w:ascii="Times New Roman" w:eastAsia="Times New Roman" w:hAnsi="Times New Roman" w:cs="Times New Roman"/>
          <w:b/>
          <w:sz w:val="18"/>
          <w:szCs w:val="18"/>
          <w:lang w:eastAsia="ru-RU"/>
        </w:rPr>
        <w:t>Библия с комментариями  Ч.И. Скоуфилда с английского издания 1909 года. М.: ВСЕХБ, 1989, с.1100, 1101</w:t>
      </w:r>
      <w:r w:rsidRPr="00A60CAB">
        <w:rPr>
          <w:rFonts w:ascii="Times New Roman" w:eastAsia="Times New Roman" w:hAnsi="Times New Roman" w:cs="Times New Roman"/>
          <w:sz w:val="24"/>
          <w:szCs w:val="24"/>
          <w:lang w:eastAsia="ru-RU"/>
        </w:rPr>
        <w:t>.)</w:t>
      </w:r>
    </w:p>
    <w:p w:rsidR="00A60CAB" w:rsidRPr="00A60CAB" w:rsidRDefault="00A60CAB" w:rsidP="00A82BE1">
      <w:pPr>
        <w:numPr>
          <w:ilvl w:val="0"/>
          <w:numId w:val="4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 Нагорная проповедь относится к христианам сегодня. Некоторые ранние диспенсационалисты иногда относили Нагорную проповедь только к Тысячелетнему Царству (например, В. МакГи говорил о Нагорной проповеди Христа: «</w:t>
      </w:r>
      <w:r w:rsidRPr="00A60CAB">
        <w:rPr>
          <w:rFonts w:ascii="Times New Roman" w:eastAsia="Times New Roman" w:hAnsi="Times New Roman" w:cs="Times New Roman"/>
          <w:i/>
          <w:lang w:eastAsia="ru-RU"/>
        </w:rPr>
        <w:t>Хотя она и содержит очень важные принципы для современных христиан, но она наберет законности лишь тогда, когда на престоле сядет Христос</w:t>
      </w:r>
      <w:r w:rsidRPr="00A60CAB">
        <w:rPr>
          <w:rFonts w:ascii="Times New Roman" w:eastAsia="Times New Roman" w:hAnsi="Times New Roman" w:cs="Times New Roman"/>
          <w:lang w:eastAsia="ru-RU"/>
        </w:rPr>
        <w:t>». То</w:t>
      </w:r>
      <w:r w:rsidRPr="00A60CAB">
        <w:rPr>
          <w:rFonts w:ascii="Times New Roman" w:eastAsia="Times New Roman" w:hAnsi="Times New Roman" w:cs="Times New Roman"/>
          <w:lang w:val="en-US" w:eastAsia="ru-RU"/>
        </w:rPr>
        <w:t xml:space="preserve"> </w:t>
      </w:r>
      <w:r w:rsidRPr="00A60CAB">
        <w:rPr>
          <w:rFonts w:ascii="Times New Roman" w:eastAsia="Times New Roman" w:hAnsi="Times New Roman" w:cs="Times New Roman"/>
          <w:lang w:eastAsia="ru-RU"/>
        </w:rPr>
        <w:t>же</w:t>
      </w:r>
      <w:r w:rsidRPr="00A60CAB">
        <w:rPr>
          <w:rFonts w:ascii="Times New Roman" w:eastAsia="Times New Roman" w:hAnsi="Times New Roman" w:cs="Times New Roman"/>
          <w:lang w:val="en-US" w:eastAsia="ru-RU"/>
        </w:rPr>
        <w:t xml:space="preserve"> </w:t>
      </w:r>
      <w:r w:rsidRPr="00A60CAB">
        <w:rPr>
          <w:rFonts w:ascii="Times New Roman" w:eastAsia="Times New Roman" w:hAnsi="Times New Roman" w:cs="Times New Roman"/>
          <w:lang w:eastAsia="ru-RU"/>
        </w:rPr>
        <w:t>у</w:t>
      </w:r>
      <w:r w:rsidRPr="00A60CAB">
        <w:rPr>
          <w:rFonts w:ascii="Times New Roman" w:eastAsia="Times New Roman" w:hAnsi="Times New Roman" w:cs="Times New Roman"/>
          <w:lang w:val="en-US" w:eastAsia="ru-RU"/>
        </w:rPr>
        <w:t xml:space="preserve"> </w:t>
      </w:r>
      <w:r w:rsidRPr="00A60CAB">
        <w:rPr>
          <w:rFonts w:ascii="Times New Roman" w:eastAsia="Times New Roman" w:hAnsi="Times New Roman" w:cs="Times New Roman"/>
          <w:lang w:eastAsia="ru-RU"/>
        </w:rPr>
        <w:t>Л</w:t>
      </w:r>
      <w:r w:rsidRPr="00A60CAB">
        <w:rPr>
          <w:rFonts w:ascii="Times New Roman" w:eastAsia="Times New Roman" w:hAnsi="Times New Roman" w:cs="Times New Roman"/>
          <w:lang w:val="en-US" w:eastAsia="ru-RU"/>
        </w:rPr>
        <w:t xml:space="preserve">. </w:t>
      </w:r>
      <w:r w:rsidRPr="00A60CAB">
        <w:rPr>
          <w:rFonts w:ascii="Times New Roman" w:eastAsia="Times New Roman" w:hAnsi="Times New Roman" w:cs="Times New Roman"/>
          <w:lang w:eastAsia="ru-RU"/>
        </w:rPr>
        <w:t>Чефера</w:t>
      </w:r>
      <w:r w:rsidRPr="00A60CAB">
        <w:rPr>
          <w:rFonts w:ascii="Times New Roman" w:eastAsia="Times New Roman" w:hAnsi="Times New Roman" w:cs="Times New Roman"/>
          <w:b/>
          <w:sz w:val="24"/>
          <w:szCs w:val="24"/>
          <w:vertAlign w:val="superscript"/>
          <w:lang w:val="en-US" w:eastAsia="ru-RU"/>
        </w:rPr>
        <w:t>135</w:t>
      </w:r>
      <w:r w:rsidRPr="00A60CAB">
        <w:rPr>
          <w:rFonts w:ascii="Times New Roman" w:eastAsia="Times New Roman" w:hAnsi="Times New Roman" w:cs="Times New Roman"/>
          <w:lang w:eastAsia="ru-RU"/>
        </w:rPr>
        <w:t>.</w:t>
      </w:r>
    </w:p>
    <w:p w:rsidR="00A60CAB" w:rsidRPr="00A60CAB" w:rsidRDefault="00A60CAB" w:rsidP="00A82BE1">
      <w:pPr>
        <w:numPr>
          <w:ilvl w:val="0"/>
          <w:numId w:val="4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Не все диспенсационалисты признают семь диспенсаций, есть те, которые признают от трех до восьми диспенсаций.</w:t>
      </w:r>
    </w:p>
    <w:p w:rsidR="00A60CAB" w:rsidRPr="00A60CAB" w:rsidRDefault="00A60CAB" w:rsidP="00A82BE1">
      <w:pPr>
        <w:numPr>
          <w:ilvl w:val="0"/>
          <w:numId w:val="4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Не все диспенсационалисты придерживаются доскорбного восхищения Церкви; например, некоторые прогрессивные диспенсационалисты считают, что Церковь как тело Христа будет нести скорбь.</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Принимая во внимание вышесказанное, проведем теперь сравнительный анализ традиционного и прогрессивного диспенсационализма.</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Сравнительный анализ традиционного и прогрессивного диспенсационализма (с точки зрения ТД) дан в Табл.3.10</w:t>
      </w:r>
      <w:r w:rsidRPr="00A60CAB">
        <w:rPr>
          <w:rFonts w:ascii="Times New Roman" w:eastAsia="Times New Roman" w:hAnsi="Times New Roman" w:cs="Times New Roman"/>
          <w:b/>
          <w:sz w:val="24"/>
          <w:szCs w:val="24"/>
          <w:vertAlign w:val="superscript"/>
          <w:lang w:eastAsia="ru-RU"/>
        </w:rPr>
        <w:t>136,137</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b/>
          <w:lang w:eastAsia="ru-RU"/>
        </w:rPr>
        <w:t>Табл.3.10.</w:t>
      </w:r>
      <w:r w:rsidRPr="00A60CAB">
        <w:rPr>
          <w:rFonts w:ascii="Times New Roman" w:eastAsia="Times New Roman" w:hAnsi="Times New Roman" w:cs="Times New Roman"/>
          <w:lang w:eastAsia="ru-RU"/>
        </w:rPr>
        <w:t xml:space="preserve"> Сравнение традиционного и прогрессивного диспенсационализма (с точки зрения традиционного диспенсационализма)</w:t>
      </w:r>
    </w:p>
    <w:tbl>
      <w:tblPr>
        <w:tblStyle w:val="26"/>
        <w:tblW w:w="0" w:type="auto"/>
        <w:tblLook w:val="04A0" w:firstRow="1" w:lastRow="0" w:firstColumn="1" w:lastColumn="0" w:noHBand="0" w:noVBand="1"/>
      </w:tblPr>
      <w:tblGrid>
        <w:gridCol w:w="4672"/>
        <w:gridCol w:w="4673"/>
      </w:tblGrid>
      <w:tr w:rsidR="00A60CAB" w:rsidRPr="00A60CAB" w:rsidTr="0076365E">
        <w:tc>
          <w:tcPr>
            <w:tcW w:w="4672" w:type="dxa"/>
          </w:tcPr>
          <w:p w:rsidR="00A60CAB" w:rsidRPr="00A60CAB" w:rsidRDefault="00A60CAB" w:rsidP="00A82BE1">
            <w:pPr>
              <w:rPr>
                <w:rFonts w:ascii="Times New Roman" w:eastAsia="Times New Roman" w:hAnsi="Times New Roman" w:cs="Times New Roman"/>
                <w:b/>
                <w:color w:val="000000"/>
                <w:lang w:eastAsia="ru-RU"/>
              </w:rPr>
            </w:pPr>
            <w:r w:rsidRPr="00A60CAB">
              <w:rPr>
                <w:rFonts w:ascii="Times New Roman" w:eastAsia="Times New Roman" w:hAnsi="Times New Roman" w:cs="Times New Roman"/>
                <w:b/>
                <w:color w:val="000000"/>
                <w:lang w:eastAsia="ru-RU"/>
              </w:rPr>
              <w:t>Прогрессивный диспенсационализм</w:t>
            </w:r>
          </w:p>
          <w:p w:rsidR="00A60CAB" w:rsidRPr="00A60CAB" w:rsidRDefault="00A60CAB" w:rsidP="00A82BE1">
            <w:pPr>
              <w:rPr>
                <w:rFonts w:ascii="Times New Roman" w:eastAsia="Times New Roman" w:hAnsi="Times New Roman" w:cs="Times New Roman"/>
                <w:b/>
                <w:color w:val="000000"/>
                <w:lang w:eastAsia="ru-RU"/>
              </w:rPr>
            </w:pPr>
          </w:p>
        </w:tc>
        <w:tc>
          <w:tcPr>
            <w:tcW w:w="4673" w:type="dxa"/>
          </w:tcPr>
          <w:p w:rsidR="00A60CAB" w:rsidRPr="00A60CAB" w:rsidRDefault="00A60CAB" w:rsidP="00A82BE1">
            <w:pPr>
              <w:rPr>
                <w:rFonts w:ascii="Times New Roman" w:eastAsia="Times New Roman" w:hAnsi="Times New Roman" w:cs="Times New Roman"/>
                <w:b/>
                <w:color w:val="000000"/>
                <w:lang w:eastAsia="ru-RU"/>
              </w:rPr>
            </w:pPr>
            <w:r w:rsidRPr="00A60CAB">
              <w:rPr>
                <w:rFonts w:ascii="Times New Roman" w:eastAsia="Times New Roman" w:hAnsi="Times New Roman" w:cs="Times New Roman"/>
                <w:b/>
                <w:color w:val="000000"/>
                <w:lang w:eastAsia="ru-RU"/>
              </w:rPr>
              <w:t>Традиционный диспенсационализм</w:t>
            </w:r>
          </w:p>
        </w:tc>
      </w:tr>
      <w:tr w:rsidR="00A60CAB" w:rsidRPr="00A60CAB" w:rsidTr="0076365E">
        <w:tc>
          <w:tcPr>
            <w:tcW w:w="4672"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Период Церкви в качестве диспенсации рассматривается, скорее, как гармоничное продолжение в ряду диспенсаций по Божьему плану, чем вставка в Божьем плане об Израиле</w:t>
            </w:r>
          </w:p>
        </w:tc>
        <w:tc>
          <w:tcPr>
            <w:tcW w:w="4673"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Настоящая диспенсация – это интервал (вставка, отсрочка) в Божьем плане в том, что касается Израиля (объясняет задержку в Его действиях по отношению к этому народу), а касательно общего Божьего плана – гармоничное развитие Божьего провидения</w:t>
            </w:r>
          </w:p>
        </w:tc>
      </w:tr>
      <w:tr w:rsidR="00A60CAB" w:rsidRPr="00A60CAB" w:rsidTr="0076365E">
        <w:tc>
          <w:tcPr>
            <w:tcW w:w="4672"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sz w:val="24"/>
                <w:szCs w:val="24"/>
                <w:lang w:eastAsia="ru-RU"/>
              </w:rPr>
              <w:t xml:space="preserve">Отказ от любого существенного ключевого убеждения диспенсационализма (нет ничего непременного). </w:t>
            </w:r>
          </w:p>
        </w:tc>
        <w:tc>
          <w:tcPr>
            <w:tcW w:w="4673"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Принятие всех ключевых убеждений, которые относятся к </w:t>
            </w:r>
            <w:r w:rsidRPr="00A60CAB">
              <w:rPr>
                <w:rFonts w:ascii="Times New Roman" w:eastAsia="Times New Roman" w:hAnsi="Times New Roman" w:cs="Times New Roman"/>
                <w:sz w:val="24"/>
                <w:szCs w:val="24"/>
                <w:lang w:eastAsia="ru-RU"/>
              </w:rPr>
              <w:t>диспенсационализму в любом историческом периоде, т.е. общая нить традиций, которые считаются существенными</w:t>
            </w:r>
          </w:p>
        </w:tc>
      </w:tr>
      <w:tr w:rsidR="00A60CAB" w:rsidRPr="00A60CAB" w:rsidTr="0076365E">
        <w:tc>
          <w:tcPr>
            <w:tcW w:w="4672"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Отказ от буквальной интерпретации в качестве основного предмета дебатов между теологией заветов и диспенсационализмом</w:t>
            </w:r>
          </w:p>
        </w:tc>
        <w:tc>
          <w:tcPr>
            <w:tcW w:w="4673"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Принятие буквальной интерпретации в качестве основного предмета дебатов между теологией заветов и диспенционализмом</w:t>
            </w:r>
          </w:p>
        </w:tc>
      </w:tr>
      <w:tr w:rsidR="00A60CAB" w:rsidRPr="00A60CAB" w:rsidTr="0076365E">
        <w:tc>
          <w:tcPr>
            <w:tcW w:w="4672"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Историческое разделение Израиля и Церкви и отказ от трансцедентального (небесно-земного) различия между ними</w:t>
            </w:r>
          </w:p>
        </w:tc>
        <w:tc>
          <w:tcPr>
            <w:tcW w:w="4673"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Утверждение об историческом различии и использование трансцедентальной лексики для описания различий между Израилем и Церковью</w:t>
            </w:r>
          </w:p>
        </w:tc>
      </w:tr>
      <w:tr w:rsidR="00A60CAB" w:rsidRPr="00A60CAB" w:rsidTr="0076365E">
        <w:tc>
          <w:tcPr>
            <w:tcW w:w="4672"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 xml:space="preserve">Единый народ Божий (сотериологически, т.е. с точки зрения спасения – сходство с теологией </w:t>
            </w:r>
            <w:r w:rsidRPr="00A60CAB">
              <w:rPr>
                <w:rFonts w:ascii="Times New Roman" w:eastAsia="Times New Roman" w:hAnsi="Times New Roman" w:cs="Times New Roman"/>
                <w:color w:val="000000"/>
                <w:lang w:eastAsia="ru-RU"/>
              </w:rPr>
              <w:lastRenderedPageBreak/>
              <w:t>заветов), Божий план представляет собой единый путь</w:t>
            </w:r>
          </w:p>
        </w:tc>
        <w:tc>
          <w:tcPr>
            <w:tcW w:w="4673"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lastRenderedPageBreak/>
              <w:t xml:space="preserve">Сотериологически – один народ Божий, но исторически и телеологически – два Божьих народа (две программы Бога); Божий план </w:t>
            </w:r>
            <w:r w:rsidRPr="00A60CAB">
              <w:rPr>
                <w:rFonts w:ascii="Times New Roman" w:eastAsia="Times New Roman" w:hAnsi="Times New Roman" w:cs="Times New Roman"/>
                <w:color w:val="000000"/>
                <w:lang w:eastAsia="ru-RU"/>
              </w:rPr>
              <w:lastRenderedPageBreak/>
              <w:t>разнообразен, чтобы принести Ему больше славы</w:t>
            </w:r>
          </w:p>
        </w:tc>
      </w:tr>
      <w:tr w:rsidR="00A60CAB" w:rsidRPr="00A60CAB" w:rsidTr="0076365E">
        <w:tc>
          <w:tcPr>
            <w:tcW w:w="4672"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lastRenderedPageBreak/>
              <w:t>Многие места в ВЗ и НЗ гармонизированы и интегрированы в согласии с комплементарной (дополнительной)  герменевтикой</w:t>
            </w:r>
          </w:p>
        </w:tc>
        <w:tc>
          <w:tcPr>
            <w:tcW w:w="4673"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В то время, как подобная интеграция возможна, она не отменяет различий между Церковью и Израилем и не относится к исполнению Давидового завета</w:t>
            </w:r>
          </w:p>
        </w:tc>
      </w:tr>
      <w:tr w:rsidR="00A60CAB" w:rsidRPr="00A60CAB" w:rsidTr="0076365E">
        <w:tc>
          <w:tcPr>
            <w:tcW w:w="4672"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Мессианское Царство началось вместе с Вознесением Христа (Деян.1,2), но это правление на небесах, а земное правление предстоит в будущем</w:t>
            </w:r>
          </w:p>
        </w:tc>
        <w:tc>
          <w:tcPr>
            <w:tcW w:w="4673"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Мессианское Царство начнется во время Второго Пришествия</w:t>
            </w:r>
          </w:p>
        </w:tc>
      </w:tr>
      <w:tr w:rsidR="00A60CAB" w:rsidRPr="00A60CAB" w:rsidTr="0076365E">
        <w:tc>
          <w:tcPr>
            <w:tcW w:w="4672"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Подчеркивается царская власть в настоящее время для того, чтобы достигнуть целей социального переустройства по заповедям Христа</w:t>
            </w:r>
          </w:p>
        </w:tc>
        <w:tc>
          <w:tcPr>
            <w:tcW w:w="4673"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Христово главенство в Церкви и Его власть в мире, в общем, признается, но отрицается, что это является исполнением власти Давида, обещанной в ВЗ. Более того, утверждается, что для исправления несправедливости в мире и демонстрации любви к людям в социальном действии не требуется царская власть по образу Давида</w:t>
            </w:r>
          </w:p>
        </w:tc>
      </w:tr>
      <w:tr w:rsidR="00A60CAB" w:rsidRPr="00A60CAB" w:rsidTr="0076365E">
        <w:tc>
          <w:tcPr>
            <w:tcW w:w="4672" w:type="dxa"/>
          </w:tcPr>
          <w:p w:rsidR="00A60CAB" w:rsidRPr="00A60CAB" w:rsidRDefault="00A60CAB" w:rsidP="00A82BE1">
            <w:pPr>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Ищет теологического единства с теологией заветов</w:t>
            </w:r>
          </w:p>
        </w:tc>
        <w:tc>
          <w:tcPr>
            <w:tcW w:w="4673" w:type="dxa"/>
          </w:tcPr>
          <w:p w:rsidR="00A60CAB" w:rsidRPr="00A60CAB" w:rsidRDefault="00A60CAB" w:rsidP="00A82BE1">
            <w:pPr>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lang w:eastAsia="ru-RU"/>
              </w:rPr>
              <w:t>Не ищет гармонии с теологией заветов, разве что духовного единства во Христе</w:t>
            </w:r>
          </w:p>
        </w:tc>
      </w:tr>
    </w:tbl>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Для более объективного рассмотрения учения ПД представим их основные взгляды.</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Стремлением прогрессивных диспенсационалистов было достижение единства между диспенсационализмом и ковенантным богословием и попыткой снять нерешенные проблемы диспенсационализма. </w:t>
      </w:r>
      <w:r w:rsidRPr="00A60CAB">
        <w:rPr>
          <w:rFonts w:ascii="Times New Roman" w:eastAsia="Times New Roman" w:hAnsi="Times New Roman" w:cs="Times New Roman"/>
          <w:b/>
          <w:i/>
          <w:lang w:eastAsia="ru-RU"/>
        </w:rPr>
        <w:t>Прогрессивный диспенсационализм (ПД)</w:t>
      </w:r>
      <w:r w:rsidRPr="00A60CAB">
        <w:rPr>
          <w:rFonts w:ascii="Times New Roman" w:eastAsia="Times New Roman" w:hAnsi="Times New Roman" w:cs="Times New Roman"/>
          <w:lang w:eastAsia="ru-RU"/>
        </w:rPr>
        <w:t xml:space="preserve"> занимает среднее положение между классическим диспенсационализмом и теологией завета. Представители этого направления вышли за границы буквального толкования там, где необходимо было выполнить важнейший принцип толкования Писания: Писание толкуется Писанием и поэтому необходимо согласовывать любой текст Писания со всеми остальными и толковать его в свете всего Слова Божьего. Изучая труды прогрессивных диспенсационалистов и их критиков, можно выделить следующие </w:t>
      </w:r>
      <w:r w:rsidRPr="00A60CAB">
        <w:rPr>
          <w:rFonts w:ascii="Times New Roman" w:eastAsia="Times New Roman" w:hAnsi="Times New Roman" w:cs="Times New Roman"/>
          <w:b/>
          <w:i/>
          <w:lang w:eastAsia="ru-RU"/>
        </w:rPr>
        <w:t>основные позиции прогрессивного диспенсационализма</w:t>
      </w:r>
      <w:r w:rsidRPr="00A60CAB">
        <w:rPr>
          <w:rFonts w:ascii="Times New Roman" w:eastAsia="Times New Roman" w:hAnsi="Times New Roman" w:cs="Times New Roman"/>
          <w:b/>
          <w:sz w:val="24"/>
          <w:szCs w:val="24"/>
          <w:vertAlign w:val="superscript"/>
          <w:lang w:eastAsia="ru-RU"/>
        </w:rPr>
        <w:t>138-146</w:t>
      </w:r>
      <w:r w:rsidRPr="00A60CAB">
        <w:rPr>
          <w:rFonts w:ascii="Times New Roman" w:eastAsia="Times New Roman" w:hAnsi="Times New Roman" w:cs="Times New Roman"/>
          <w:lang w:eastAsia="ru-RU"/>
        </w:rPr>
        <w:t>:</w:t>
      </w:r>
    </w:p>
    <w:p w:rsidR="00A60CAB" w:rsidRPr="00A60CAB" w:rsidRDefault="00A60CAB" w:rsidP="00A82BE1">
      <w:pPr>
        <w:numPr>
          <w:ilvl w:val="0"/>
          <w:numId w:val="48"/>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Вводится понятие дополнительной (комплементарной) герменевтики: новозаветные откровения не просто повторяют ветхозаветные, но и дополняют их, не отвергая при этом прежних (первоначальных) обетований. Например, в Ветхом Завете престол Давида является земным, а Новый завет выявляет его как небесный. События в текстах есть динамическое, а не статическое явление.</w:t>
      </w:r>
    </w:p>
    <w:p w:rsidR="00A60CAB" w:rsidRPr="00A60CAB" w:rsidRDefault="00A60CAB" w:rsidP="00A82BE1">
      <w:pPr>
        <w:numPr>
          <w:ilvl w:val="0"/>
          <w:numId w:val="48"/>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Разница между Израилем и Церковью не так радикальна, что дает возможность ввести понятие «единый народ Божий» как единый народ Царства, включающий Церковь и спасенный Израиль. Церковь не является «вставкой» в Божьем плане спасения, а является этапом и первым шагом к установлению Царства Божьего. Постепенное исполнение пророчества представляет Царство как, во-первых, подготовительное время нынешнего периода между двумя пришествиями; во-вторых, как промежуточное время  Тысячелетнего Царства; в-третьих, как вечное Царство после Тысячелетия.</w:t>
      </w:r>
    </w:p>
    <w:p w:rsidR="00A60CAB" w:rsidRPr="00A60CAB" w:rsidRDefault="00A60CAB" w:rsidP="00A82BE1">
      <w:pPr>
        <w:numPr>
          <w:ilvl w:val="0"/>
          <w:numId w:val="48"/>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Несмотря на структурные различия Церкви и Израиля, в вечности они будут вместе составлять единый народ Царства.</w:t>
      </w:r>
    </w:p>
    <w:p w:rsidR="00A60CAB" w:rsidRPr="00A60CAB" w:rsidRDefault="00A60CAB" w:rsidP="00A82BE1">
      <w:pPr>
        <w:numPr>
          <w:ilvl w:val="0"/>
          <w:numId w:val="48"/>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Божественный план искупления является непрерывным, целостным процессом, охватывающим все народы и все области жизни. Диспенсации не есть прерывные договоренности Бога с человеком, при которых наблюдается провал и суд в каждой диспенсации традиционного диспенсационализма, но есть последовательное прогрессивное откровение для достижения искупления всех народов.</w:t>
      </w:r>
    </w:p>
    <w:p w:rsidR="00A60CAB" w:rsidRPr="00A60CAB" w:rsidRDefault="00A60CAB" w:rsidP="00A82BE1">
      <w:pPr>
        <w:numPr>
          <w:ilvl w:val="0"/>
          <w:numId w:val="48"/>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Существует один Новый Завет и для Церкви, и для Израиля; нет отдельно завета для Израиля и отдельно для Церкви.</w:t>
      </w:r>
    </w:p>
    <w:p w:rsidR="00A60CAB" w:rsidRPr="00A60CAB" w:rsidRDefault="00A60CAB" w:rsidP="00A82BE1">
      <w:pPr>
        <w:numPr>
          <w:ilvl w:val="0"/>
          <w:numId w:val="48"/>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Признание постепенного исполнения ветхозаветных пророчеств и обетований в эпоху Церкви. В Церкви частично исполнены обетования Ветхого Завета, но полностью они исполнятся в будущем, особенно в Царстве Христа. В обетованиях нет места для устранения Израиля, точно также, как и в ветхозаветных обетованиях содержатся тексты, которые относятся к новозаветным христианам, что подчеркивает целостность Писания. Признание того, что ветхозаветные пророчества (например, Иоил.2), исполнившиеся в День Пятидесятницы, могут иметь многократное исполнение в эпоху Церкви.</w:t>
      </w:r>
    </w:p>
    <w:p w:rsidR="00A60CAB" w:rsidRPr="00A60CAB" w:rsidRDefault="00A60CAB" w:rsidP="00A82BE1">
      <w:pPr>
        <w:numPr>
          <w:ilvl w:val="0"/>
          <w:numId w:val="48"/>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Вознесенный Иисус Христос уже сегодня занимает трон Давида на небесах, но полная реализация благословений этого события наступит после Второго Пришествия. Это принцип частичного исполнения пророчеств «</w:t>
      </w:r>
      <w:r w:rsidRPr="00A60CAB">
        <w:rPr>
          <w:rFonts w:ascii="Times New Roman" w:eastAsia="Times New Roman" w:hAnsi="Times New Roman" w:cs="Times New Roman"/>
          <w:b/>
          <w:i/>
          <w:sz w:val="24"/>
          <w:szCs w:val="24"/>
          <w:lang w:eastAsia="ru-RU"/>
        </w:rPr>
        <w:t>уже да, но еще нет</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У прогрессивных диспенсационалистов вместо семи классических диспенсаций признается четыре:</w:t>
      </w:r>
    </w:p>
    <w:p w:rsidR="00A60CAB" w:rsidRPr="00A60CAB" w:rsidRDefault="00A60CAB" w:rsidP="00A82BE1">
      <w:pPr>
        <w:numPr>
          <w:ilvl w:val="0"/>
          <w:numId w:val="39"/>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Патриархальная (от Авраама до Исхода).</w:t>
      </w:r>
    </w:p>
    <w:p w:rsidR="00A60CAB" w:rsidRPr="00A60CAB" w:rsidRDefault="00A60CAB" w:rsidP="00A82BE1">
      <w:pPr>
        <w:numPr>
          <w:ilvl w:val="0"/>
          <w:numId w:val="39"/>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Диспенсация закона (от Синая до Вознесения Христа).</w:t>
      </w:r>
    </w:p>
    <w:p w:rsidR="00A60CAB" w:rsidRPr="00A60CAB" w:rsidRDefault="00A60CAB" w:rsidP="00A82BE1">
      <w:pPr>
        <w:numPr>
          <w:ilvl w:val="0"/>
          <w:numId w:val="39"/>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Экклесия (от вознесения до Второго Пришествия).</w:t>
      </w:r>
    </w:p>
    <w:p w:rsidR="00A60CAB" w:rsidRPr="00A60CAB" w:rsidRDefault="00A60CAB" w:rsidP="00A82BE1">
      <w:pPr>
        <w:numPr>
          <w:ilvl w:val="0"/>
          <w:numId w:val="39"/>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lastRenderedPageBreak/>
        <w:t>Диспенсация Сиона:</w:t>
      </w:r>
    </w:p>
    <w:p w:rsidR="00A60CAB" w:rsidRPr="00A60CAB" w:rsidRDefault="00A60CAB" w:rsidP="00A82BE1">
      <w:pPr>
        <w:shd w:val="clear" w:color="auto" w:fill="FFFFFF"/>
        <w:spacing w:after="0" w:line="240" w:lineRule="auto"/>
        <w:ind w:left="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а) Тысячелетнее Царство;</w:t>
      </w:r>
    </w:p>
    <w:p w:rsidR="00A60CAB" w:rsidRPr="00A60CAB" w:rsidRDefault="00A60CAB" w:rsidP="00A82BE1">
      <w:pPr>
        <w:shd w:val="clear" w:color="auto" w:fill="FFFFFF"/>
        <w:spacing w:after="0" w:line="240" w:lineRule="auto"/>
        <w:ind w:left="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б) вечное Царство (новое небо и новая земля).</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Итак, с точки зрения ПД, у Бога нет двух различных планов об Израиле и о Церкви, у Него одна цель — установление Царства Божьего, в достижении которого будет принимать участие как Израиль, так и Церковь. Не будет никакого различия между Израилем и Церковью в будущей вечности, так как Израиль и Церковь станут частью единого народа Божьего (Ин.10:15-17; Еф.2:11-22).  Божьи благословения Израилю обещаны не на основе этнического происхождения, а на основе принятия ими благодати Христовой через веру в Спасителя в последнее время. Члены Церкви будут править со Христом в прославленных телах на земле в период Миллениума. Прогрессивные диспенсационалисты не отрицают, что многие ветхозаветные пророчества нашли свое воплощение в Церкви. Но они утверждают, что эти обетования исполнились еще не до конца и будут исполнены в период Тысячелетнего Царства этническими евреями, которые будут верить во Христа и жить на земле как образцовая нация. Считается, что в День Христов согласно Рим.11:25-27 будет массовое обращение этнических евреев.</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ПД в своих рассуждениях схожи с учением Дж. Лэдда, который писал, что «</w:t>
      </w:r>
      <w:r w:rsidRPr="00A60CAB">
        <w:rPr>
          <w:rFonts w:ascii="Times New Roman" w:eastAsia="Times New Roman" w:hAnsi="Times New Roman" w:cs="Times New Roman"/>
          <w:i/>
          <w:lang w:eastAsia="ru-RU"/>
        </w:rPr>
        <w:t>Царство — это не государство и люди, а Божье правление</w:t>
      </w:r>
      <w:r w:rsidRPr="00A60CAB">
        <w:rPr>
          <w:rFonts w:ascii="Times New Roman" w:eastAsia="Times New Roman" w:hAnsi="Times New Roman" w:cs="Times New Roman"/>
          <w:lang w:eastAsia="ru-RU"/>
        </w:rPr>
        <w:t>» и что Царство, которое Христос предложил Израилю, — это Его правление над ними, Христова власть, явленная в словах и делах, и эта власть была ничуть не меньше, чем присутствие Самого Царства Божьего</w:t>
      </w:r>
      <w:r w:rsidRPr="00A60CAB">
        <w:rPr>
          <w:rFonts w:ascii="Times New Roman" w:eastAsia="Times New Roman" w:hAnsi="Times New Roman" w:cs="Times New Roman"/>
          <w:b/>
          <w:sz w:val="24"/>
          <w:szCs w:val="24"/>
          <w:vertAlign w:val="superscript"/>
          <w:lang w:eastAsia="ru-RU"/>
        </w:rPr>
        <w:t>147</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Прогрессивные диспенсационалисты считают, что Христос уже в данный момент правит (царствует духовно, но еще не физически) и вознесен на престол Давида в небесах, но Его правление на земле начнется в 1000-летнем Царстве. ПД считают, что Новый Завет был открыт Христом на Тайной Вечере (Мф.26:26; Мк.14:24; Лк.22:20; 1Кор.11:25 («</w:t>
      </w:r>
      <w:r w:rsidRPr="00A60CAB">
        <w:rPr>
          <w:rFonts w:ascii="Times New Roman" w:eastAsia="Times New Roman" w:hAnsi="Times New Roman" w:cs="Times New Roman"/>
          <w:b/>
          <w:lang w:eastAsia="ru-RU"/>
        </w:rPr>
        <w:t>сия чаша есть новый завет в Моей Крови</w:t>
      </w:r>
      <w:r w:rsidRPr="00A60CAB">
        <w:rPr>
          <w:rFonts w:ascii="Times New Roman" w:eastAsia="Times New Roman" w:hAnsi="Times New Roman" w:cs="Times New Roman"/>
          <w:lang w:eastAsia="ru-RU"/>
        </w:rPr>
        <w:t xml:space="preserve">»); Евр.8:7-13; 2Кор.3:6; Евр.9:13-28.) и ратифицирован Кровью Иисуса Христа. Некоторые аспекты Нового Завета в настоящее время выполнены, но многие еще ожидают своего исполнения, особенно в части Израиля (отсюда формула: </w:t>
      </w:r>
      <w:r w:rsidRPr="00A60CAB">
        <w:rPr>
          <w:rFonts w:ascii="Times New Roman" w:eastAsia="Times New Roman" w:hAnsi="Times New Roman" w:cs="Times New Roman"/>
          <w:sz w:val="24"/>
          <w:szCs w:val="24"/>
          <w:lang w:eastAsia="ru-RU"/>
        </w:rPr>
        <w:t>«</w:t>
      </w:r>
      <w:r w:rsidRPr="00A60CAB">
        <w:rPr>
          <w:rFonts w:ascii="Times New Roman" w:eastAsia="Times New Roman" w:hAnsi="Times New Roman" w:cs="Times New Roman"/>
          <w:b/>
          <w:i/>
          <w:sz w:val="24"/>
          <w:szCs w:val="24"/>
          <w:lang w:eastAsia="ru-RU"/>
        </w:rPr>
        <w:t>уже, но еще нет</w:t>
      </w:r>
      <w:r w:rsidRPr="00A60CAB">
        <w:rPr>
          <w:rFonts w:ascii="Times New Roman" w:eastAsia="Times New Roman" w:hAnsi="Times New Roman" w:cs="Times New Roman"/>
          <w:sz w:val="24"/>
          <w:szCs w:val="24"/>
          <w:lang w:eastAsia="ru-RU"/>
        </w:rPr>
        <w:t>»</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ab/>
        <w:t>Такой подход вполне логичен. Что означало для первых христиан и означает для нас сегодня Первое Пришествие Христа, когда Он объявил о наступлении Своего Царства, а потом умер на кресте, воскрес и послал на землю Духа Святого? Это означало, что Господь Иисус Христос пришел и объявил о начале Своего Царства, которое пришло вместе с Ним. Сошествие Святого Духа после вознесения Христа, приход Нового Завета были признаками наступления нового века. Но конец этого века (как ожидали и понимали многие тогда, ожидая сразу совершенно новой жизни в Царстве) еще не наступил. Было понятно, что Христос пришел не для того, чтобы провозгласить «окончательный конец», а чтобы провозгласить «начало конца». Со смертью и воскресением Христа, с сошествием Духа Святого и с рождением Церкви пришли многие привилегии и благословения будущего. В некотором смысле конец уже наступил, но он наступил еще не полностью, то есть он наступил «</w:t>
      </w:r>
      <w:r w:rsidRPr="00A60CAB">
        <w:rPr>
          <w:rFonts w:ascii="Times New Roman" w:hAnsi="Times New Roman" w:cs="Times New Roman"/>
          <w:b/>
          <w:i/>
        </w:rPr>
        <w:t>уже, но еще нет</w:t>
      </w:r>
      <w:r w:rsidRPr="00A60CAB">
        <w:rPr>
          <w:rFonts w:ascii="Times New Roman" w:hAnsi="Times New Roman" w:cs="Times New Roman"/>
        </w:rPr>
        <w:t xml:space="preserve">». </w:t>
      </w:r>
      <w:r w:rsidRPr="00A60CAB">
        <w:rPr>
          <w:rFonts w:ascii="Times New Roman" w:hAnsi="Times New Roman" w:cs="Times New Roman"/>
          <w:u w:val="single"/>
        </w:rPr>
        <w:t>Верующие в Господа тогда жили и сегодня живут между началом конца и завершением конца</w:t>
      </w:r>
      <w:r w:rsidRPr="00A60CAB">
        <w:rPr>
          <w:rFonts w:ascii="Times New Roman" w:hAnsi="Times New Roman" w:cs="Times New Roman"/>
        </w:rPr>
        <w:t>. Они уже спасены и посажены на небесах и введены в Царство Сына (Еф.2:6; Кол.1:13), но должны со страхом и трепетом совершать свое спасение (Еф.2:7; Флп.2:12; Рим.8:24; 1Пет.1:9); они уже победили смерть и лукавого (1Ин.2:13), но все же они испытывают нападки сатаны и пребывают в борении (1Пет.5:8,9; Рим.8:13; Гал.5:16-26); они уже прощены и не имеют осуждения (Рим.8:1,2), но еще живут судилищем Христовым в будущем (2Кор.5:10). Мы живем будущими достоинствами, но эти достоинства нам надо применять уже в этом мире и в этом периоде жизни. Мы живем под господством Христа (призваны к жизни в Его Царстве и прощены), но строения Царства еще не завершено, еще не достигло высшей точки; наше положение пред Богом (священники и цари —1Пет.2:9,10) не равно нашему состоянию (нам надо удаляться от плотских похотей, восстающих на душу —1Пет.2:11; надо не почитать себя достигшими, но простираться вперед, чтобы достичь воскресения мертвых и почести высшего звания Божия во Христе Иисусе — Флп.3:7-14).</w:t>
      </w:r>
    </w:p>
    <w:p w:rsidR="00A60CAB" w:rsidRPr="00A60CAB" w:rsidRDefault="00A60CAB" w:rsidP="00A82BE1">
      <w:pPr>
        <w:shd w:val="clear" w:color="auto" w:fill="FFFFFF"/>
        <w:spacing w:after="0" w:line="240" w:lineRule="auto"/>
        <w:jc w:val="both"/>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 классическом труде «Диспенсационализм, Израиль и Церковь», который состоит из разных частей, написанных десятью учеными, представляющими современных прогрессивных диспенсационалистов, и из ответов на разные вопросы, показано, что учение прогрессивного диспенсационализма занимает среднее положение между традиционным диспенсационализмом и теологией завета</w:t>
      </w:r>
      <w:r w:rsidRPr="00A60CAB">
        <w:rPr>
          <w:rFonts w:ascii="Times New Roman" w:hAnsi="Times New Roman" w:cs="Times New Roman"/>
          <w:b/>
          <w:sz w:val="24"/>
          <w:szCs w:val="24"/>
          <w:vertAlign w:val="superscript"/>
        </w:rPr>
        <w:t>148</w:t>
      </w:r>
      <w:r w:rsidRPr="00A60CAB">
        <w:rPr>
          <w:rFonts w:ascii="Times New Roman" w:hAnsi="Times New Roman" w:cs="Times New Roman"/>
        </w:rPr>
        <w:t>.</w:t>
      </w:r>
    </w:p>
    <w:p w:rsidR="00A60CAB" w:rsidRPr="00A60CAB" w:rsidRDefault="00A60CAB" w:rsidP="00A82BE1">
      <w:pPr>
        <w:spacing w:after="0" w:line="240" w:lineRule="auto"/>
        <w:ind w:firstLine="708"/>
        <w:jc w:val="both"/>
        <w:rPr>
          <w:b/>
          <w:color w:val="333333"/>
          <w:sz w:val="18"/>
          <w:szCs w:val="18"/>
          <w:shd w:val="clear" w:color="auto" w:fill="FFFFFF"/>
        </w:rPr>
      </w:pPr>
      <w:r w:rsidRPr="00A60CAB">
        <w:rPr>
          <w:rFonts w:ascii="Times New Roman" w:hAnsi="Times New Roman" w:cs="Times New Roman"/>
        </w:rPr>
        <w:t>Существует много работ по анализу и критике прогрессивного диспенсационализма</w:t>
      </w:r>
      <w:r w:rsidRPr="00A60CAB">
        <w:rPr>
          <w:rFonts w:ascii="Times New Roman" w:hAnsi="Times New Roman" w:cs="Times New Roman"/>
          <w:b/>
          <w:sz w:val="24"/>
          <w:szCs w:val="24"/>
          <w:vertAlign w:val="superscript"/>
        </w:rPr>
        <w:t>107,149-154</w:t>
      </w:r>
      <w:r w:rsidRPr="00A60CAB">
        <w:rPr>
          <w:rFonts w:ascii="Times New Roman" w:hAnsi="Times New Roman" w:cs="Times New Roman"/>
          <w:color w:val="323232"/>
        </w:rPr>
        <w:t>.</w:t>
      </w:r>
      <w:r w:rsidRPr="00A60CAB">
        <w:rPr>
          <w:b/>
          <w:color w:val="333333"/>
          <w:sz w:val="18"/>
          <w:szCs w:val="18"/>
          <w:shd w:val="clear" w:color="auto" w:fill="FFFFFF"/>
        </w:rPr>
        <w:t xml:space="preserve"> </w:t>
      </w:r>
      <w:r w:rsidRPr="00A60CAB">
        <w:rPr>
          <w:rFonts w:ascii="Times New Roman" w:hAnsi="Times New Roman" w:cs="Times New Roman"/>
        </w:rPr>
        <w:t>При этом некоторые традиционные диспенсационалисты считают учение ПД отходом от диспенсационализма, хотя доктор Свиндолл (будучи Президентом Далласской семинарии) в 2000 году заявил, что ПД не является отклонением от премилленаризма и от основного курса семинарии. У ПД разница между Израилем и Церковью существенно размыта, хотя Р. Соси держится позиции четкого различия между Израилем и Церковью, говоря о том, что у них много общего, но они по-прежнему имеют ярко выраженные отличия. По поводу тайны Церкви ПД считают, что истины, которые были частично скрыты в Ветхом Завете, в настоящее время в полной мере отражены в Новом Завете, т.е. ПД рассматривают новозаветные тайны как те, которые были приоткрыты в Ветхом Завете, что дает возможность принимать непрерывность тайны Божьего спасения.</w:t>
      </w:r>
    </w:p>
    <w:p w:rsidR="00A60CAB" w:rsidRPr="00A60CAB" w:rsidRDefault="00A60CAB" w:rsidP="00A82BE1">
      <w:pPr>
        <w:spacing w:after="0" w:line="240" w:lineRule="auto"/>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sz w:val="20"/>
          <w:szCs w:val="20"/>
          <w:lang w:eastAsia="ru-RU"/>
        </w:rPr>
        <w:lastRenderedPageBreak/>
        <w:tab/>
      </w:r>
      <w:r w:rsidRPr="00A60CAB">
        <w:rPr>
          <w:rFonts w:ascii="Times New Roman" w:eastAsia="Times New Roman" w:hAnsi="Times New Roman" w:cs="Times New Roman"/>
          <w:lang w:eastAsia="ru-RU"/>
        </w:rPr>
        <w:t>Прогрессивные диспенсационалисты (ПД) учат, что Царство не было отложено, но оно пришло в две стадии, что подчеркивает непрерывность Божьего плана. Когда было объявлено, что «</w:t>
      </w:r>
      <w:r w:rsidRPr="00A60CAB">
        <w:rPr>
          <w:rFonts w:ascii="Times New Roman" w:eastAsia="Times New Roman" w:hAnsi="Times New Roman" w:cs="Times New Roman"/>
          <w:b/>
          <w:lang w:eastAsia="ru-RU"/>
        </w:rPr>
        <w:t>приблизилось Царство Небесное</w:t>
      </w:r>
      <w:r w:rsidRPr="00A60CAB">
        <w:rPr>
          <w:rFonts w:ascii="Times New Roman" w:eastAsia="Times New Roman" w:hAnsi="Times New Roman" w:cs="Times New Roman"/>
          <w:lang w:eastAsia="ru-RU"/>
        </w:rPr>
        <w:t>» (Мф.3:2), это означает, что оно пришло в Личности Царя, что оно наступило. Согласно ПД, Христос воспринял престол Давида во время Вознесения (Еф.1:20-22). Эта точка зрения согласуется с учением Дж. Лэдда, который в 1974 году писал:</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i/>
          <w:color w:val="000000"/>
          <w:lang w:eastAsia="ru-RU"/>
        </w:rPr>
        <w:t>Вознесение Иисуса по правую руку Божью означает только то, что Он воссел на престоле как мессианский Царь</w:t>
      </w:r>
      <w:r w:rsidRPr="00A60CAB">
        <w:rPr>
          <w:rFonts w:ascii="Times New Roman" w:eastAsia="Times New Roman" w:hAnsi="Times New Roman" w:cs="Times New Roman"/>
          <w:color w:val="000000"/>
          <w:lang w:eastAsia="ru-RU"/>
        </w:rPr>
        <w:t>». Согласно ПД, престол Давида и небесный престол нашего воскресшего Господа по правую руку Отца — одно и то же. Христос царствует на престоле Давида духовно. ПД утверждают, что Царство является и настоящим, и в то же время будущим. Д. Бок объясняет: «</w:t>
      </w:r>
      <w:r w:rsidRPr="00A60CAB">
        <w:rPr>
          <w:rFonts w:ascii="Times New Roman" w:eastAsia="Times New Roman" w:hAnsi="Times New Roman" w:cs="Times New Roman"/>
          <w:i/>
          <w:color w:val="000000"/>
          <w:lang w:eastAsia="ru-RU"/>
        </w:rPr>
        <w:t>Новое сообщество, Церковь, является витриной настоящего Божьего царствования через Христа, Который торжественно открывает выполнение Божьих обещаний. Иисус царствует с неба невидимо, но сильно преображает людей Духом Своим… Когда Иисус вернется, Он совершит все, что обещали пророки Ветхого Завета</w:t>
      </w:r>
      <w:r w:rsidRPr="00A60CAB">
        <w:rPr>
          <w:rFonts w:ascii="Times New Roman" w:eastAsia="Times New Roman" w:hAnsi="Times New Roman" w:cs="Times New Roman"/>
          <w:color w:val="000000"/>
          <w:lang w:eastAsia="ru-RU"/>
        </w:rPr>
        <w:t>».</w:t>
      </w:r>
    </w:p>
    <w:p w:rsidR="00A60CAB" w:rsidRPr="00A60CAB" w:rsidRDefault="00A60CAB" w:rsidP="00A82BE1">
      <w:pPr>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color w:val="000000"/>
          <w:lang w:eastAsia="ru-RU"/>
        </w:rPr>
        <w:t xml:space="preserve">План спасения, согласно ПД, у Бога и для Церкви, и для Израиля — по благодати через веру. </w:t>
      </w:r>
    </w:p>
    <w:p w:rsidR="00A60CAB" w:rsidRPr="00A60CAB" w:rsidRDefault="00A60CAB" w:rsidP="00A82BE1">
      <w:pPr>
        <w:spacing w:after="0" w:line="240" w:lineRule="auto"/>
        <w:jc w:val="both"/>
        <w:rPr>
          <w:rFonts w:ascii="Times New Roman" w:eastAsia="Times New Roman" w:hAnsi="Times New Roman" w:cs="Times New Roman"/>
        </w:rPr>
      </w:pPr>
      <w:r w:rsidRPr="00A60CAB">
        <w:rPr>
          <w:color w:val="323232"/>
        </w:rPr>
        <w:tab/>
      </w:r>
      <w:r w:rsidRPr="00A60CAB">
        <w:rPr>
          <w:rFonts w:ascii="Times New Roman" w:eastAsia="Times New Roman" w:hAnsi="Times New Roman" w:cs="Times New Roman"/>
        </w:rPr>
        <w:t xml:space="preserve">Основное отличие в герменевтике между традиционными и прогрессивными диспенсационалистами состоит в том, что, принимая за основу историко-грамматический метод толкования Писания, ПД более склонны видеть частичное или постоянное исполнение и склонны использовать дополнительную герменевтику, при которой ветхозаветный текст в Новом Завете может быть не только применением, но и частичным исполнением или чем-то иным в свете Нового Завета. Новый Завет не просто повторяет ветхозаветные откровения, но и вносит дополнения, изменения, прогресс в них, не отменяя старые обетования. ПД считают, например, что Новый Завет в Иер.31 для Израиля является церковным Новым Заветом. Расширение смысла при сохранении нетронутым оригинального смысла текста называется </w:t>
      </w:r>
      <w:r w:rsidRPr="00A60CAB">
        <w:rPr>
          <w:rFonts w:ascii="Times New Roman" w:eastAsia="Times New Roman" w:hAnsi="Times New Roman" w:cs="Times New Roman"/>
          <w:b/>
          <w:i/>
        </w:rPr>
        <w:t>дополнительной (комплементарной) герменевтикой</w:t>
      </w:r>
      <w:r w:rsidRPr="00A60CAB">
        <w:rPr>
          <w:rFonts w:ascii="Times New Roman" w:eastAsia="Times New Roman" w:hAnsi="Times New Roman" w:cs="Times New Roman"/>
        </w:rPr>
        <w:t>. Дополнительная герменевтика означает, что предыдущее откровение (например, в Ветхом Завете) имеет дополнительный смысл или расширенное значение наряду с оригинальным значением. Например, в Иер.31:31-34 («</w:t>
      </w:r>
      <w:r w:rsidRPr="00A60CAB">
        <w:rPr>
          <w:rFonts w:ascii="Times New Roman" w:eastAsia="Times New Roman" w:hAnsi="Times New Roman" w:cs="Times New Roman"/>
          <w:b/>
        </w:rPr>
        <w:t>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 И уже не будут учить друг друга, брат брата, и говорить: "познайте Господа", ибо все сами будут знать Меня, от малого до большого, говорит Господь, потому что Я прощу беззакония их и грехов их уже не воспомяну более</w:t>
      </w:r>
      <w:r w:rsidRPr="00A60CAB">
        <w:rPr>
          <w:rFonts w:ascii="Times New Roman" w:eastAsia="Times New Roman" w:hAnsi="Times New Roman" w:cs="Times New Roman"/>
        </w:rPr>
        <w:t>») оригинальными получателями были евреи, т.е. дом Израилев и дом Иуды. ПД считают, что верующие евреи (Деян.2) впервые приняли участие в Новом Завете, основанном на Иер.31:31-34. Дополнительное откровение из Деян.9—Деян.10, относящееся к верующим язычникам, признает уверовавших язычников, и Бог через Петра и Корнилия реально признает верующих язычников как сонаследников с евреями. Бог не заменил оригинальных получателей откровения и не заменил первоначальный смысл, но расширил его, используя дополнительное новозаветное откровение для дальнейшего расширения участников Нового Завета (включил верующих язычников). Но это не означает, что все то, что говорится в Иер.31 выполняется в настоящее время в Церкви или выполнено в Церкви. Это частично выполнено в Церкви, а полностью будет выполнено в будущем Тысячелетнем Царстве. Выполнено не все, потому что нет еще исполнения сказанного: «</w:t>
      </w:r>
      <w:r w:rsidRPr="00A60CAB">
        <w:rPr>
          <w:rFonts w:ascii="Times New Roman" w:eastAsia="Times New Roman" w:hAnsi="Times New Roman" w:cs="Times New Roman"/>
          <w:b/>
        </w:rPr>
        <w:t>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 И уже не будут учить друг друга, брат брата, и говорить: "познайте Господа", ибо все сами будут знать Меня, от малого до большого, говорит Господь, потому что Я прощу беззакония их и грехов их уже не воспомяну более</w:t>
      </w:r>
      <w:r w:rsidRPr="00A60CAB">
        <w:rPr>
          <w:rFonts w:ascii="Times New Roman" w:eastAsia="Times New Roman" w:hAnsi="Times New Roman" w:cs="Times New Roman"/>
        </w:rPr>
        <w:t>» (Иер.31:33,34). Все сказанное подтверждается и в Евр.8:6-13 и в Евр.10:16-23, где говорится о превосходстве Нового Завета, который занял свое место для всех, и нет сейчас нужды в двух заветах: завете для Израиля и в завете для Церкви. Этот завет исполнился частично, не все из Иер.31 выполнено в настоящее время в Церкви, но исполнится во всей полноте в будущем. Есть частичное исполнение, но полнота исполнения — в будущем.</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eastAsia="Times New Roman" w:hAnsi="Times New Roman" w:cs="Times New Roman"/>
        </w:rPr>
        <w:t xml:space="preserve">Если говорится о Царстве Христа (оно здесь или его еще нет?), то ПД считают, что оно </w:t>
      </w:r>
      <w:r w:rsidRPr="00A60CAB">
        <w:rPr>
          <w:rFonts w:ascii="Times New Roman" w:hAnsi="Times New Roman" w:cs="Times New Roman"/>
        </w:rPr>
        <w:t>«</w:t>
      </w:r>
      <w:r w:rsidRPr="00A60CAB">
        <w:rPr>
          <w:rFonts w:ascii="Times New Roman" w:hAnsi="Times New Roman" w:cs="Times New Roman"/>
          <w:b/>
          <w:i/>
        </w:rPr>
        <w:t>уже, но еще нет</w:t>
      </w:r>
      <w:r w:rsidRPr="00A60CAB">
        <w:rPr>
          <w:rFonts w:ascii="Times New Roman" w:hAnsi="Times New Roman" w:cs="Times New Roman"/>
        </w:rPr>
        <w:t>»</w:t>
      </w:r>
      <w:r w:rsidRPr="00A60CAB">
        <w:rPr>
          <w:rFonts w:ascii="Times New Roman" w:eastAsia="Times New Roman" w:hAnsi="Times New Roman" w:cs="Times New Roman"/>
        </w:rPr>
        <w:t>. «</w:t>
      </w:r>
      <w:r w:rsidRPr="00A60CAB">
        <w:rPr>
          <w:rFonts w:ascii="Times New Roman" w:eastAsia="Times New Roman" w:hAnsi="Times New Roman" w:cs="Times New Roman"/>
          <w:b/>
          <w:i/>
        </w:rPr>
        <w:t>Уже</w:t>
      </w:r>
      <w:r w:rsidRPr="00A60CAB">
        <w:rPr>
          <w:rFonts w:ascii="Times New Roman" w:eastAsia="Times New Roman" w:hAnsi="Times New Roman" w:cs="Times New Roman"/>
        </w:rPr>
        <w:t>», потому что Господь на кресте Голгофы победил смерть и отнял силу у властей тьмы, властно подверг их позору (Кол.2:15); потому что Кол.1:13 говорит, что Господь избавил «</w:t>
      </w:r>
      <w:r w:rsidRPr="00A60CAB">
        <w:rPr>
          <w:rFonts w:ascii="Times New Roman" w:eastAsia="Times New Roman" w:hAnsi="Times New Roman" w:cs="Times New Roman"/>
          <w:b/>
        </w:rPr>
        <w:t>нас от власти тьмы</w:t>
      </w:r>
      <w:r w:rsidRPr="00A60CAB">
        <w:rPr>
          <w:rFonts w:ascii="Times New Roman" w:eastAsia="Times New Roman" w:hAnsi="Times New Roman" w:cs="Times New Roman"/>
        </w:rPr>
        <w:t>» и ввел «</w:t>
      </w:r>
      <w:r w:rsidRPr="00A60CAB">
        <w:rPr>
          <w:rFonts w:ascii="Times New Roman" w:eastAsia="Times New Roman" w:hAnsi="Times New Roman" w:cs="Times New Roman"/>
          <w:b/>
        </w:rPr>
        <w:t>в Царство возлюбленного Сына Своего</w:t>
      </w:r>
      <w:r w:rsidRPr="00A60CAB">
        <w:rPr>
          <w:rFonts w:ascii="Times New Roman" w:eastAsia="Times New Roman" w:hAnsi="Times New Roman" w:cs="Times New Roman"/>
        </w:rPr>
        <w:t>»; потому что в Мф.12 Иисус изгоняет бесов и говорит: «</w:t>
      </w:r>
      <w:r w:rsidRPr="00A60CAB">
        <w:rPr>
          <w:rFonts w:ascii="Times New Roman" w:eastAsia="Times New Roman" w:hAnsi="Times New Roman" w:cs="Times New Roman"/>
          <w:b/>
        </w:rPr>
        <w:t>Если же Я Духом Божиим изгоняю бесов, то конечно достигло до вас Царствие Божие</w:t>
      </w:r>
      <w:r w:rsidRPr="00A60CAB">
        <w:rPr>
          <w:rFonts w:ascii="Times New Roman" w:eastAsia="Times New Roman" w:hAnsi="Times New Roman" w:cs="Times New Roman"/>
        </w:rPr>
        <w:t>» (Мф.12:28). «</w:t>
      </w:r>
      <w:r w:rsidRPr="00A60CAB">
        <w:rPr>
          <w:rFonts w:ascii="Times New Roman" w:eastAsia="Times New Roman" w:hAnsi="Times New Roman" w:cs="Times New Roman"/>
          <w:b/>
          <w:i/>
        </w:rPr>
        <w:t>Еще нет</w:t>
      </w:r>
      <w:r w:rsidRPr="00A60CAB">
        <w:rPr>
          <w:rFonts w:ascii="Times New Roman" w:eastAsia="Times New Roman" w:hAnsi="Times New Roman" w:cs="Times New Roman"/>
        </w:rPr>
        <w:t>», потому что сатана еще не связан полностью и называется в Писании «</w:t>
      </w:r>
      <w:r w:rsidRPr="00A60CAB">
        <w:rPr>
          <w:rFonts w:ascii="Times New Roman" w:eastAsia="Times New Roman" w:hAnsi="Times New Roman" w:cs="Times New Roman"/>
          <w:b/>
        </w:rPr>
        <w:t>бог века сего</w:t>
      </w:r>
      <w:r w:rsidRPr="00A60CAB">
        <w:rPr>
          <w:rFonts w:ascii="Times New Roman" w:eastAsia="Times New Roman" w:hAnsi="Times New Roman" w:cs="Times New Roman"/>
        </w:rPr>
        <w:t>» (2Кор.4:4), князем «</w:t>
      </w:r>
      <w:r w:rsidRPr="00A60CAB">
        <w:rPr>
          <w:rFonts w:ascii="Times New Roman" w:eastAsia="Times New Roman" w:hAnsi="Times New Roman" w:cs="Times New Roman"/>
          <w:b/>
        </w:rPr>
        <w:t>господствующим в воздухе</w:t>
      </w:r>
      <w:r w:rsidRPr="00A60CAB">
        <w:rPr>
          <w:rFonts w:ascii="Times New Roman" w:eastAsia="Times New Roman" w:hAnsi="Times New Roman" w:cs="Times New Roman"/>
        </w:rPr>
        <w:t>» (Еф.2:2), потому что Ис.9:6,7 («</w:t>
      </w:r>
      <w:r w:rsidRPr="00A60CAB">
        <w:rPr>
          <w:rFonts w:ascii="Times New Roman" w:eastAsia="Times New Roman" w:hAnsi="Times New Roman" w:cs="Times New Roman"/>
          <w:b/>
        </w:rPr>
        <w:t>Ибо Младенец родился нам - Сын дан нам; владычество на раменах Его, и нарекут имя Ему: Чудный, Советник, Бог крепкий, Отец вечности, Князь мира. Умножению владычества Его и мира нет предела на престоле Давида и в царстве его, чтобы Ему утвердить его и укрепить его судом и правдою отныне и до века. Ревность Господа Саваофа соделает это</w:t>
      </w:r>
      <w:r w:rsidRPr="00A60CAB">
        <w:rPr>
          <w:rFonts w:ascii="Times New Roman" w:eastAsia="Times New Roman" w:hAnsi="Times New Roman" w:cs="Times New Roman"/>
        </w:rPr>
        <w:t>») еще полностью не исполнилось. На вопрос и сомнение Иоанна Крестителя (Мф.11:2-6: «</w:t>
      </w:r>
      <w:r w:rsidRPr="00A60CAB">
        <w:rPr>
          <w:rFonts w:ascii="Times New Roman" w:eastAsia="Times New Roman" w:hAnsi="Times New Roman" w:cs="Times New Roman"/>
          <w:b/>
        </w:rPr>
        <w:t xml:space="preserve">Иоанн же, услышав в темнице о делах Христовых, послал двоих из учеников своих сказать </w:t>
      </w:r>
      <w:r w:rsidRPr="00A60CAB">
        <w:rPr>
          <w:rFonts w:ascii="Times New Roman" w:eastAsia="Times New Roman" w:hAnsi="Times New Roman" w:cs="Times New Roman"/>
          <w:b/>
        </w:rPr>
        <w:lastRenderedPageBreak/>
        <w:t>Ему: Ты ли Тот, Который должен прийти, или ожидать нам другого? И сказал им Иисус в ответ: пойдите, скажите Иоанну, что слышите и видите: слепые прозревают и хромые ходят, прокаженные очищаются и глухие слышат, мертвые воскресают и нищие благовествуют; и блажен, кто не соблазнится о Мне</w:t>
      </w:r>
      <w:r w:rsidRPr="00A60CAB">
        <w:rPr>
          <w:rFonts w:ascii="Times New Roman" w:eastAsia="Times New Roman" w:hAnsi="Times New Roman" w:cs="Times New Roman"/>
        </w:rPr>
        <w:t xml:space="preserve">») Иисус цитирует ветхозаветное пророчество о Мессии (Ис.29:18,19; Ис.35:5) и как бы говорит: «Иоанн, Я есть Мессия, но не все сейчас». Это </w:t>
      </w:r>
      <w:r w:rsidRPr="00A60CAB">
        <w:rPr>
          <w:rFonts w:ascii="Times New Roman" w:hAnsi="Times New Roman" w:cs="Times New Roman"/>
        </w:rPr>
        <w:t>«</w:t>
      </w:r>
      <w:r w:rsidRPr="00A60CAB">
        <w:rPr>
          <w:rFonts w:ascii="Times New Roman" w:hAnsi="Times New Roman" w:cs="Times New Roman"/>
          <w:b/>
          <w:i/>
        </w:rPr>
        <w:t>уже, но еще нет</w:t>
      </w:r>
      <w:r w:rsidRPr="00A60CAB">
        <w:rPr>
          <w:rFonts w:ascii="Times New Roman" w:hAnsi="Times New Roman" w:cs="Times New Roman"/>
        </w:rPr>
        <w:t>». «Уже» и «да» в некоторых моментах, но «еще нет» в других.</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Еще один пример применения дополнительной герменевтики ПД. ПД соглашаются, что откровение Ветхого Завета включает в себя Давидов завет (2Цар.7). Этот завет был заключен с Израилем. ПД соглашаются, что этот завет был заключен с Израилем и предполагает земной престол Давида, но они считают, что Новый Завет внес изменения и дополнения, так что Церковь в настоящее время включена в первоначальное обетование, и престол Давида </w:t>
      </w:r>
      <w:r w:rsidRPr="00A60CAB">
        <w:rPr>
          <w:rFonts w:ascii="Times New Roman" w:hAnsi="Times New Roman" w:cs="Times New Roman"/>
          <w:i/>
        </w:rPr>
        <w:t>теперь</w:t>
      </w:r>
      <w:r w:rsidRPr="00A60CAB">
        <w:rPr>
          <w:rFonts w:ascii="Times New Roman" w:hAnsi="Times New Roman" w:cs="Times New Roman"/>
        </w:rPr>
        <w:t xml:space="preserve"> на небесах (изменение в месте), а </w:t>
      </w:r>
      <w:r w:rsidRPr="00A60CAB">
        <w:rPr>
          <w:rFonts w:ascii="Times New Roman" w:hAnsi="Times New Roman" w:cs="Times New Roman"/>
          <w:i/>
        </w:rPr>
        <w:t>потом</w:t>
      </w:r>
      <w:r w:rsidRPr="00A60CAB">
        <w:rPr>
          <w:rFonts w:ascii="Times New Roman" w:hAnsi="Times New Roman" w:cs="Times New Roman"/>
        </w:rPr>
        <w:t xml:space="preserve"> будет на земле. После Второго Пришествия Христос исполнит то, что было обещано через пророков Ветхого Завета.</w:t>
      </w:r>
    </w:p>
    <w:p w:rsidR="00A60CAB" w:rsidRPr="00A60CAB" w:rsidRDefault="00A60CAB" w:rsidP="00A82BE1">
      <w:pPr>
        <w:spacing w:after="0" w:line="240" w:lineRule="auto"/>
        <w:ind w:firstLine="36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lang w:eastAsia="ru-RU"/>
        </w:rPr>
        <w:t xml:space="preserve">Труды прогрессивных диспенсационалистов были достаточно убедительны (нет двух народов Бога, а есть один народ Царства; нет отдельных небес, нет двух новых заветов и т.д.) и привели к тому, что многие сотрудники Далласской семинарии и другие богословы и приверженцы традиционного диспенсационализма стали прогрессивными диспенсационалистами. Прогрессивный диспенсационализм имеет существенное влияние в следующих богословских школах: </w:t>
      </w:r>
      <w:r w:rsidRPr="00A60CAB">
        <w:rPr>
          <w:rFonts w:ascii="Times New Roman" w:eastAsia="Times New Roman" w:hAnsi="Times New Roman" w:cs="Times New Roman"/>
          <w:i/>
          <w:color w:val="000000"/>
          <w:lang w:val="en-US" w:eastAsia="ru-RU"/>
        </w:rPr>
        <w:t>Dallas</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Seminary</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i/>
          <w:color w:val="000000"/>
          <w:lang w:val="en-US" w:eastAsia="ru-RU"/>
        </w:rPr>
        <w:t>Talbot</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School</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of</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Theology</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Grand</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Rapids</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Baptist</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Seminary</w:t>
      </w:r>
      <w:r w:rsidRPr="00A60CAB">
        <w:rPr>
          <w:rFonts w:ascii="Times New Roman" w:eastAsia="Times New Roman" w:hAnsi="Times New Roman" w:cs="Times New Roman"/>
          <w:color w:val="000000"/>
          <w:lang w:eastAsia="ru-RU"/>
        </w:rPr>
        <w:t xml:space="preserve"> и, возможно, </w:t>
      </w:r>
      <w:r w:rsidRPr="00A60CAB">
        <w:rPr>
          <w:rFonts w:ascii="Times New Roman" w:eastAsia="Times New Roman" w:hAnsi="Times New Roman" w:cs="Times New Roman"/>
          <w:i/>
          <w:color w:val="000000"/>
          <w:lang w:val="en-US" w:eastAsia="ru-RU"/>
        </w:rPr>
        <w:t>Trinity</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Evangelical</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Divinity</w:t>
      </w:r>
      <w:r w:rsidRPr="00A60CAB">
        <w:rPr>
          <w:rFonts w:ascii="Times New Roman" w:eastAsia="Times New Roman" w:hAnsi="Times New Roman" w:cs="Times New Roman"/>
          <w:color w:val="000000"/>
          <w:lang w:eastAsia="ru-RU"/>
        </w:rPr>
        <w:t xml:space="preserve"> </w:t>
      </w:r>
      <w:r w:rsidRPr="00A60CAB">
        <w:rPr>
          <w:rFonts w:ascii="Times New Roman" w:eastAsia="Times New Roman" w:hAnsi="Times New Roman" w:cs="Times New Roman"/>
          <w:color w:val="000000"/>
          <w:lang w:val="en-US" w:eastAsia="ru-RU"/>
        </w:rPr>
        <w:t>School</w:t>
      </w:r>
      <w:r w:rsidRPr="00A60CAB">
        <w:rPr>
          <w:rFonts w:ascii="Times New Roman" w:eastAsia="Times New Roman" w:hAnsi="Times New Roman" w:cs="Times New Roman"/>
          <w:color w:val="000000"/>
          <w:lang w:eastAsia="ru-RU"/>
        </w:rPr>
        <w:t xml:space="preserve"> и </w:t>
      </w:r>
      <w:r w:rsidRPr="00A60CAB">
        <w:rPr>
          <w:rFonts w:ascii="Times New Roman" w:eastAsia="Times New Roman" w:hAnsi="Times New Roman" w:cs="Times New Roman"/>
          <w:i/>
          <w:color w:val="000000"/>
          <w:lang w:val="en-US" w:eastAsia="ru-RU"/>
        </w:rPr>
        <w:t>Grace</w:t>
      </w:r>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i/>
          <w:color w:val="000000"/>
          <w:lang w:val="en-US" w:eastAsia="ru-RU"/>
        </w:rPr>
        <w:t>Theological</w:t>
      </w:r>
      <w:r w:rsidRPr="00A60CAB">
        <w:rPr>
          <w:rFonts w:ascii="Times New Roman" w:eastAsia="Times New Roman" w:hAnsi="Times New Roman" w:cs="Times New Roman"/>
          <w:i/>
          <w:color w:val="000000"/>
          <w:lang w:eastAsia="ru-RU"/>
        </w:rPr>
        <w:t xml:space="preserve"> </w:t>
      </w:r>
      <w:r w:rsidRPr="00A60CAB">
        <w:rPr>
          <w:rFonts w:ascii="Times New Roman" w:eastAsia="Times New Roman" w:hAnsi="Times New Roman" w:cs="Times New Roman"/>
          <w:i/>
          <w:color w:val="000000"/>
          <w:lang w:val="en-US" w:eastAsia="ru-RU"/>
        </w:rPr>
        <w:t>Seminary</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На наш взгляд, труды прогрессивных диспенсационалистов наиболее полно отражают истины Писания из всех представителей диспенсационализма. У традиционного диспенсационализма есть много уязвимых моментов, которые, во-многом, снимаются в ПД. Уязвимым моментом традиционного диспенсациоанализма является эсхатология и конкретно — учение о доскорбном восхищении Церкви и учение о двухэтапном Пришествии Христа (об этом более подробно будет рассмотрено в Главе </w:t>
      </w:r>
      <w:r w:rsidRPr="00A60CAB">
        <w:rPr>
          <w:rFonts w:ascii="Times New Roman" w:eastAsia="Times New Roman" w:hAnsi="Times New Roman" w:cs="Times New Roman"/>
          <w:lang w:val="en-US" w:eastAsia="ru-RU"/>
        </w:rPr>
        <w:t>V</w:t>
      </w:r>
      <w:r w:rsidRPr="00A60CAB">
        <w:rPr>
          <w:rFonts w:ascii="Times New Roman" w:eastAsia="Times New Roman" w:hAnsi="Times New Roman" w:cs="Times New Roman"/>
          <w:lang w:eastAsia="ru-RU"/>
        </w:rPr>
        <w:t>). При этом наиболее сильный акцент ставится на земное Тысячелетнее Царство для Израиля, а также на доскорбное восхищение Церкви, так что верующие более стремятся уйти от скорби, чем встретиться со Христом после разных испытаний для вечной жизни с Ним. Также, признавая определенные различия между Израилем и Церковью, мы считаем, что нет оснований отвергать преемственность и единство в плане Божьего спасения на протяжении всех веков. Нелогичным выглядит разделение Израиля и Церкви в вечности у некоторых диспенсационалистов. Нет также оснований применять некоторые главы только для Израиля, а не для Церкви (например, Мф.24-Мф.25 при толковании последнего времени; у некоторых Нагорная проповедь применительно только к Израилю в Тысячелетии); а также нет оснований делать догматическими различия в диспенсациях, так как деление на многие периоды не обозначены в Писании однозначно и являются в определенной мере условными. Можно согласиться с одним мудрым высказыванием, что разные периоды и разные диспенсации существуют более в теориях богословов, чем в планах Бога. Слабым историческим звеном диспенсационализма является то, что ранняя Церковь и Отцы церкви не учили о двух разных путях для Церкви и Израиля и не учили о том, что Церковь не будет проходить скорби.</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rPr>
        <w:t xml:space="preserve">Наиболее оспариваемым моментом прогрессивного диспенсационализма (возможно, непривычным для традиционных диспенсационалистов) является герменевтический подход, допускающий изменение (преимущественно </w:t>
      </w:r>
      <w:r w:rsidRPr="00A60CAB">
        <w:rPr>
          <w:rFonts w:ascii="Times New Roman" w:hAnsi="Times New Roman" w:cs="Times New Roman"/>
          <w:b/>
          <w:i/>
        </w:rPr>
        <w:t>дополнение</w:t>
      </w:r>
      <w:r w:rsidRPr="00A60CAB">
        <w:rPr>
          <w:rFonts w:ascii="Times New Roman" w:hAnsi="Times New Roman" w:cs="Times New Roman"/>
        </w:rPr>
        <w:t xml:space="preserve">) первоначального смысла текста за счет прогрессирующего откровения (Блейзинг, Бок). При этом грань между смыслом (смысл один) и применением (применений много)  богословы понимают по-разному.  Следует отметить, защищая ПД, что этот принцип (неизменность и единозначность мысли библейского автора в любом конкретном тексте) является важным, но не единственным при толковании Писания. Не менее важным является принцип единства и согласованности всего Писания. Этот принцип, или это правило, которое называют </w:t>
      </w:r>
      <w:r w:rsidRPr="00A60CAB">
        <w:rPr>
          <w:rFonts w:ascii="Times New Roman" w:hAnsi="Times New Roman" w:cs="Times New Roman"/>
          <w:b/>
          <w:i/>
        </w:rPr>
        <w:t>аналогией Писания</w:t>
      </w:r>
      <w:r w:rsidRPr="00A60CAB">
        <w:rPr>
          <w:rFonts w:ascii="Times New Roman" w:hAnsi="Times New Roman" w:cs="Times New Roman"/>
        </w:rPr>
        <w:t xml:space="preserve">, или </w:t>
      </w:r>
      <w:r w:rsidRPr="00A60CAB">
        <w:rPr>
          <w:rFonts w:ascii="Times New Roman" w:hAnsi="Times New Roman" w:cs="Times New Roman"/>
          <w:b/>
          <w:i/>
        </w:rPr>
        <w:t>аналогией веры</w:t>
      </w:r>
      <w:r w:rsidRPr="00A60CAB">
        <w:rPr>
          <w:rFonts w:ascii="Times New Roman" w:hAnsi="Times New Roman" w:cs="Times New Roman"/>
        </w:rPr>
        <w:t>, признано и принято последовательно всей христианской Церковью на всем протяжении ее истории. Смысл и значение этого правила доступно объяснил богослов 19-го века Чарльз Ходж: «</w:t>
      </w:r>
      <w:r w:rsidRPr="00A60CAB">
        <w:rPr>
          <w:rFonts w:ascii="Times New Roman" w:eastAsia="Times New Roman" w:hAnsi="Times New Roman" w:cs="Times New Roman"/>
          <w:i/>
          <w:shd w:val="clear" w:color="auto" w:fill="FFFFFF" w:themeFill="background1"/>
          <w:lang w:eastAsia="ru-RU"/>
        </w:rPr>
        <w:t>Если Писание утверждает, что оно есть Слово Божие, то оно имеет одного Автора, то есть Божественный разум. Отсюда следует, что Писание не может противоречить Писанию. Бог не может учить в одном месте Писания тому, что несовместимо с другими учениями Писания. Поэтому Писание должно объясняться Писанием. Хотя отдельные отрывки могут допускать различные интерпретации, единственно истинным может быть лишь такое толкование, которое согласуется с тем, чему другие места Библии учат по этому вопросу</w:t>
      </w:r>
      <w:r w:rsidRPr="00A60CAB">
        <w:rPr>
          <w:rFonts w:ascii="Times New Roman" w:hAnsi="Times New Roman" w:cs="Times New Roman"/>
        </w:rPr>
        <w:t>»</w:t>
      </w:r>
      <w:r w:rsidRPr="00A60CAB">
        <w:rPr>
          <w:rFonts w:ascii="Times New Roman" w:hAnsi="Times New Roman" w:cs="Times New Roman"/>
          <w:b/>
          <w:sz w:val="24"/>
          <w:szCs w:val="24"/>
          <w:vertAlign w:val="superscript"/>
        </w:rPr>
        <w:t>155</w:t>
      </w:r>
      <w:r w:rsidRPr="00A60CAB">
        <w:rPr>
          <w:rFonts w:ascii="Times New Roman" w:eastAsia="Times New Roman" w:hAnsi="Times New Roman" w:cs="Times New Roman"/>
          <w:color w:val="230000"/>
          <w:sz w:val="18"/>
          <w:szCs w:val="18"/>
          <w:lang w:eastAsia="ru-RU"/>
        </w:rPr>
        <w:t xml:space="preserve">. </w:t>
      </w:r>
      <w:r w:rsidRPr="00A60CAB">
        <w:rPr>
          <w:rFonts w:ascii="Times New Roman" w:hAnsi="Times New Roman" w:cs="Times New Roman"/>
          <w:color w:val="230000"/>
        </w:rPr>
        <w:t xml:space="preserve">Коль скоро мы </w:t>
      </w:r>
      <w:r w:rsidRPr="00A60CAB">
        <w:rPr>
          <w:rFonts w:ascii="Times New Roman" w:hAnsi="Times New Roman" w:cs="Times New Roman"/>
        </w:rPr>
        <w:t>допускаем прогрессирующее откровение Божье (его признают и традиционные диспенсационалисты), то мы не можем запретить Христу, Апостолам и всем богодухновенным авторам Писания толковать некоторые тексты Ветхого Завета в свете прогрессирующего откровения Нового Завета. Это связано с тем, что в противном случае восприятие Ветхого Завета будет в изоляции от Нового Завета, и все Писание не будет представлять гармоничной полноты Божьего откровения через Его Слово. При этом не будет соблюдаться важный принцип аналогии Писания. Ветхий Завет и Новый Завет вместе представляют одно откровение Божье во Христе. Буквальный метод толкования (его не все понимают одинаково), несмотря на все его преимущества, не предполагает механического буквализма, и граница между буквальным и типологическим толкованием не всегда однозначно определяется контекстом, особенно в пророческих книгах.</w:t>
      </w:r>
      <w:r w:rsidRPr="00A60CAB">
        <w:rPr>
          <w:rFonts w:ascii="Times New Roman" w:hAnsi="Times New Roman" w:cs="Times New Roman"/>
          <w:color w:val="000000"/>
        </w:rPr>
        <w:t xml:space="preserve"> При этом и диспенсационалисты, и ковенантные богословы, и представители других школ не </w:t>
      </w:r>
      <w:r w:rsidRPr="00A60CAB">
        <w:rPr>
          <w:rFonts w:ascii="Times New Roman" w:hAnsi="Times New Roman" w:cs="Times New Roman"/>
          <w:color w:val="000000"/>
        </w:rPr>
        <w:lastRenderedPageBreak/>
        <w:t xml:space="preserve">выступают против буквального метода толкования вообще, но различия во мнениях проявляются тогда, когда истолкователи пытаются определить, </w:t>
      </w:r>
      <w:r w:rsidRPr="00A60CAB">
        <w:rPr>
          <w:rFonts w:ascii="Times New Roman" w:hAnsi="Times New Roman" w:cs="Times New Roman"/>
          <w:b/>
          <w:i/>
          <w:color w:val="000000"/>
        </w:rPr>
        <w:t>какое</w:t>
      </w:r>
      <w:r w:rsidRPr="00A60CAB">
        <w:rPr>
          <w:rFonts w:ascii="Times New Roman" w:hAnsi="Times New Roman" w:cs="Times New Roman"/>
          <w:color w:val="000000"/>
        </w:rPr>
        <w:t xml:space="preserve"> пророчество следует толковать буквально, а какое — нет. А этот момент может разъяснить только Дух Святой.</w:t>
      </w:r>
    </w:p>
    <w:p w:rsidR="00A60CAB" w:rsidRPr="00A60CAB" w:rsidRDefault="00A60CAB" w:rsidP="00A82BE1">
      <w:pPr>
        <w:shd w:val="clear" w:color="auto" w:fill="FFFFFF"/>
        <w:spacing w:after="0" w:line="240" w:lineRule="auto"/>
        <w:ind w:firstLine="58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Слабым звеном ПД, на наш взгляд, является также неоднозначный взгляд представителей ПД на прохождение Церковью скорби в последнее время, хотя некоторые из них (еще достаточно робко) указывают на это. К. Блейзинг пишет: «</w:t>
      </w:r>
      <w:r w:rsidRPr="00A60CAB">
        <w:rPr>
          <w:rFonts w:ascii="Times New Roman" w:eastAsia="Times New Roman" w:hAnsi="Times New Roman" w:cs="Times New Roman"/>
          <w:i/>
          <w:lang w:eastAsia="ru-RU"/>
        </w:rPr>
        <w:t>Прогрессивные диспенсационалисты видят «святых скорби» в качестве части Тела Христа</w:t>
      </w:r>
      <w:r w:rsidRPr="00A60CAB">
        <w:rPr>
          <w:rFonts w:ascii="Times New Roman" w:eastAsia="Times New Roman" w:hAnsi="Times New Roman" w:cs="Times New Roman"/>
          <w:lang w:eastAsia="ru-RU"/>
        </w:rPr>
        <w:t>»</w:t>
      </w:r>
      <w:r w:rsidRPr="00A60CAB">
        <w:rPr>
          <w:rFonts w:ascii="Times New Roman" w:eastAsia="Times New Roman" w:hAnsi="Times New Roman" w:cs="Times New Roman"/>
          <w:b/>
          <w:sz w:val="24"/>
          <w:szCs w:val="24"/>
          <w:vertAlign w:val="superscript"/>
          <w:lang w:eastAsia="ru-RU"/>
        </w:rPr>
        <w:t>156</w:t>
      </w:r>
      <w:r w:rsidRPr="00A60CAB">
        <w:rPr>
          <w:rFonts w:ascii="Times New Roman" w:eastAsia="Times New Roman" w:hAnsi="Times New Roman" w:cs="Times New Roman"/>
          <w:lang w:eastAsia="ru-RU"/>
        </w:rPr>
        <w:t xml:space="preserve">. Мы считаем, что Церковь вместе с Израилем будет нести скорбь, возбуждая ревность Израиля к принятию Христа (об этом более подробно см. главы </w:t>
      </w:r>
      <w:r w:rsidRPr="00A60CAB">
        <w:rPr>
          <w:rFonts w:ascii="Times New Roman" w:eastAsia="Times New Roman" w:hAnsi="Times New Roman" w:cs="Times New Roman"/>
          <w:lang w:val="en-US" w:eastAsia="ru-RU"/>
        </w:rPr>
        <w:t>V</w:t>
      </w:r>
      <w:r w:rsidRPr="00A60CAB">
        <w:rPr>
          <w:rFonts w:ascii="Times New Roman" w:eastAsia="Times New Roman" w:hAnsi="Times New Roman" w:cs="Times New Roman"/>
          <w:lang w:eastAsia="ru-RU"/>
        </w:rPr>
        <w:t xml:space="preserve">  и </w:t>
      </w:r>
      <w:r w:rsidRPr="00A60CAB">
        <w:rPr>
          <w:rFonts w:ascii="Times New Roman" w:eastAsia="Times New Roman" w:hAnsi="Times New Roman" w:cs="Times New Roman"/>
          <w:lang w:val="en-US" w:eastAsia="ru-RU"/>
        </w:rPr>
        <w:t>VI</w:t>
      </w:r>
      <w:r w:rsidRPr="00A60CAB">
        <w:rPr>
          <w:rFonts w:ascii="Times New Roman" w:eastAsia="Times New Roman" w:hAnsi="Times New Roman" w:cs="Times New Roman"/>
          <w:lang w:eastAsia="ru-RU"/>
        </w:rPr>
        <w:t>). Положительным моментом является учение о будущем спасении и восстановлении этнических евреев, о соединении в вечности обращенного Израиля и Церкви как единого народа Божьего и взгляд на Израиль и Церковь как на единый народ Божий, а также взгляд на единый и непрерывный план Божьего спасения.</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Необходимо также отметить, что и представители теологии завета также имеют продвижение на сближение и начинают все более отчетливо признавать будущее этнического Израиля. Что сегодня происходит в различных течениях богословия (развитие или отступление) покажет будущее. Искренние дети Божьи не должны быть категоричны в спорных вопросах и, тем более, не должны называть еретиками тех, кто верит в спасительную жертву Христа, но при этом имеет мнение, которое не совпадает с какой-то человеческой системой взглядов, но не противоречит Писанию. Справедливо замечают некоторые богословы, что на развитие учения о Триединстве Бога ушло более четырех столетий, и при этом никто не говорил, что раннее понимание природы Бога было еретическим. Богословие (и особенно учение о последнем времени) проходит свое развитие, и будет разумным не считать какую-то человеческую систему истиной в последней инстанции, но взять все то лучшее, что открыл сегодня Бог Своим детям, что соответствует всему Писанию и не входит в противоречие со словом истинного и неизменного в Слове Бога.</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Как отметил один из богословов: «Мы все — диспенсационалисты, вопрос лишь в том, сколько диспенсаций мы принимаем. По крайней мере, каждый христианин принимает, как минимум, ветхозаветную и новозаветную диспенсации». Можно сказать, что мы все придерживаемся учения о заветах Бога с людьми, вопрос лишь в том, как мы понимаем эти заветы, к кому они относятся и в какое время они действуют. Важно то, что спасение не зависит от количества диспенсаций, но оно дается через веру по благодати Христовой, а все остальное покажет будущее. Достаточно вспомнить взгляды людей на Первое Пришествие Христа. Было очень много пророчеств о Христе, но тем не менее люди в своем большинстве неверно представляли Первое Пришествие Христа (плотской Израиль жаждал земного Царства, мечтал о власти над язычниками и искал земных благословений без изменения сердец), и лишь люди с искренним и любящим сердцем ожидали и в истине встретили своего Спасителя, приняв Его всем сердцем и составив вместе с Апостолами начало Церкви Христа. Когда мы говорим, что Бог верен, а всякий человек лжив, то мы должны помнить о своем человеческом несовершенстве, в том числе и при толковании Откровения. Всегда есть соблазн строить толкование на нашем субъективном понимании, на которое влияет та среда, в которой мы живем. Только в вечности мы поймем, что все мы видели лишь гадательно, частично. И в вечности никто не будет хвалиться: «Я был прав, а вы неправы», но будут радоваться спасению по благодати через живую веру.  Поэтому так важно не быть категоричными в тех вопросах, которые сокрыты от нас сегодня, а готовить себя и Церковь к неизбежной встрече со Христом, сохраняя при этом веру, верность Господу, любовь друг ко другу и не отступая от твердых и всеми принятых истин Писания, которых достаточно, чтобы войти в Царство Божье.</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 xml:space="preserve">Мы всегда должны помнить, что и диспенсационализм, и теология завета предлагают не просто герменевтические принципы толкования Писания, но предлагают </w:t>
      </w:r>
      <w:r w:rsidRPr="00A60CAB">
        <w:rPr>
          <w:rFonts w:ascii="Times New Roman" w:hAnsi="Times New Roman" w:cs="Times New Roman"/>
          <w:b/>
          <w:i/>
          <w:color w:val="000000"/>
        </w:rPr>
        <w:t>разные системы мировоззрения на будущее людей</w:t>
      </w:r>
      <w:r w:rsidRPr="00A60CAB">
        <w:rPr>
          <w:rFonts w:ascii="Times New Roman" w:hAnsi="Times New Roman" w:cs="Times New Roman"/>
          <w:color w:val="000000"/>
        </w:rPr>
        <w:t>, часто подчиняя свою герменевтику не последовательному и объективному толкованию, не здравой экзегетике синтеза, а этому мировоззрению. При этом в угоду системе могут игнорироваться в некоторых толкованиях декларируемые принципы историко-грамматического метода (диспенсационалисты)  и принципы соответствия толкования определенного текста всему Писанию (теология завета). Вот почему надо быть приверженцами Писания, а не определенной богословской системы.</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Разобраться во всех этих вопросах не так просто, потому что люди придумали системы и принципы толкования (вполне разумные и логичные), но Бог богаче всех этих принципов и систем, и часто авторы Писания, водимые Духом Святым, представляют Писание полнее и глубже, чем определяет несовершенный человек в каких-то рамках той или иной системы, не всегда с абсолютной точностью обоснованной Писанием. Пророческие изречения часто имеют более глубокое значение, чем это может показаться на первый взгляд.</w:t>
      </w:r>
    </w:p>
    <w:p w:rsidR="00A60CAB" w:rsidRPr="00A60CAB" w:rsidRDefault="00A60CAB" w:rsidP="00A82BE1">
      <w:pPr>
        <w:spacing w:after="0" w:line="240" w:lineRule="auto"/>
        <w:ind w:firstLine="360"/>
        <w:jc w:val="both"/>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Позиция автора сводится к следующим положениям:</w:t>
      </w:r>
    </w:p>
    <w:p w:rsidR="00A60CAB" w:rsidRPr="00A60CAB" w:rsidRDefault="00A60CAB" w:rsidP="00A82BE1">
      <w:pPr>
        <w:numPr>
          <w:ilvl w:val="0"/>
          <w:numId w:val="49"/>
        </w:numPr>
        <w:spacing w:after="0" w:line="240" w:lineRule="auto"/>
        <w:contextualSpacing/>
        <w:jc w:val="both"/>
        <w:rPr>
          <w:rFonts w:ascii="Times New Roman" w:hAnsi="Times New Roman" w:cs="Times New Roman"/>
          <w:i/>
        </w:rPr>
      </w:pPr>
      <w:r w:rsidRPr="00A60CAB">
        <w:rPr>
          <w:rFonts w:ascii="Times New Roman" w:hAnsi="Times New Roman" w:cs="Times New Roman"/>
          <w:i/>
          <w:u w:val="single"/>
        </w:rPr>
        <w:t>Нельзя полностью отрицать разницу между Церковью и Израилем и ставить знак равенства между ними</w:t>
      </w:r>
      <w:r w:rsidRPr="00A60CAB">
        <w:rPr>
          <w:rFonts w:ascii="Times New Roman" w:hAnsi="Times New Roman" w:cs="Times New Roman"/>
          <w:i/>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rPr>
        <w:t>Дерек Принс в своем труде «Будущее Израиля и Церкви» отмечает, что слово «Израиль» используется как «прообраз» Церкви, но не как Церковь: «</w:t>
      </w:r>
      <w:r w:rsidRPr="00A60CAB">
        <w:rPr>
          <w:rFonts w:ascii="Times New Roman" w:hAnsi="Times New Roman" w:cs="Times New Roman"/>
          <w:i/>
          <w:color w:val="000000"/>
        </w:rPr>
        <w:t>Я обнаружил в Новом Завете 76 мест, где встречаются слова Израиль или израильтянин. После исследования всех этих мест я пришел к заключению, что апостолы нигде не использовали слово Израиль, как синоним слова Церковь</w:t>
      </w:r>
      <w:r w:rsidRPr="00A60CAB">
        <w:rPr>
          <w:rFonts w:ascii="Times New Roman" w:hAnsi="Times New Roman" w:cs="Times New Roman"/>
          <w:color w:val="000000"/>
        </w:rPr>
        <w:t>» (</w:t>
      </w:r>
      <w:r w:rsidRPr="00A60CAB">
        <w:rPr>
          <w:rFonts w:ascii="Times New Roman" w:hAnsi="Times New Roman" w:cs="Times New Roman"/>
          <w:i/>
          <w:color w:val="000000"/>
        </w:rPr>
        <w:t>Мф.2:6</w:t>
      </w:r>
      <w:r w:rsidRPr="00A60CAB">
        <w:rPr>
          <w:rFonts w:ascii="Times New Roman" w:hAnsi="Times New Roman" w:cs="Times New Roman"/>
          <w:color w:val="000000"/>
        </w:rPr>
        <w:t xml:space="preserve">; Мф.2:20,21; </w:t>
      </w:r>
      <w:r w:rsidRPr="00A60CAB">
        <w:rPr>
          <w:rFonts w:ascii="Times New Roman" w:hAnsi="Times New Roman" w:cs="Times New Roman"/>
          <w:color w:val="000000"/>
        </w:rPr>
        <w:lastRenderedPageBreak/>
        <w:t xml:space="preserve">Мф.8:10;  Мф.9:33; </w:t>
      </w:r>
      <w:r w:rsidRPr="00A60CAB">
        <w:rPr>
          <w:rFonts w:ascii="Times New Roman" w:hAnsi="Times New Roman" w:cs="Times New Roman"/>
          <w:i/>
          <w:color w:val="000000"/>
        </w:rPr>
        <w:t>Мф.10:6</w:t>
      </w:r>
      <w:r w:rsidRPr="00A60CAB">
        <w:rPr>
          <w:rFonts w:ascii="Times New Roman" w:hAnsi="Times New Roman" w:cs="Times New Roman"/>
          <w:color w:val="000000"/>
        </w:rPr>
        <w:t xml:space="preserve">; Мф.10:23; </w:t>
      </w:r>
      <w:r w:rsidRPr="00A60CAB">
        <w:rPr>
          <w:rFonts w:ascii="Times New Roman" w:hAnsi="Times New Roman" w:cs="Times New Roman"/>
          <w:i/>
          <w:color w:val="000000"/>
        </w:rPr>
        <w:t>Мф.15:24</w:t>
      </w:r>
      <w:r w:rsidRPr="00A60CAB">
        <w:rPr>
          <w:rFonts w:ascii="Times New Roman" w:hAnsi="Times New Roman" w:cs="Times New Roman"/>
          <w:color w:val="000000"/>
        </w:rPr>
        <w:t xml:space="preserve">; Мф.15:31; </w:t>
      </w:r>
      <w:r w:rsidRPr="00A60CAB">
        <w:rPr>
          <w:rFonts w:ascii="Times New Roman" w:hAnsi="Times New Roman" w:cs="Times New Roman"/>
          <w:i/>
          <w:color w:val="000000"/>
        </w:rPr>
        <w:t>Мф.19:28</w:t>
      </w:r>
      <w:r w:rsidRPr="00A60CAB">
        <w:rPr>
          <w:rFonts w:ascii="Times New Roman" w:hAnsi="Times New Roman" w:cs="Times New Roman"/>
          <w:color w:val="000000"/>
        </w:rPr>
        <w:t xml:space="preserve">; Мф.27:9; Мф.27:42; Мк.12:29; Мк.15:32; </w:t>
      </w:r>
      <w:r w:rsidRPr="00A60CAB">
        <w:rPr>
          <w:rFonts w:ascii="Times New Roman" w:hAnsi="Times New Roman" w:cs="Times New Roman"/>
          <w:i/>
          <w:color w:val="000000"/>
        </w:rPr>
        <w:t>Лк.1:16</w:t>
      </w:r>
      <w:r w:rsidRPr="00A60CAB">
        <w:rPr>
          <w:rFonts w:ascii="Times New Roman" w:hAnsi="Times New Roman" w:cs="Times New Roman"/>
          <w:color w:val="000000"/>
        </w:rPr>
        <w:t xml:space="preserve">; Лк.1:54; Лк.1:68; Лк.1:80; Лк.2:25; </w:t>
      </w:r>
      <w:r w:rsidRPr="00A60CAB">
        <w:rPr>
          <w:rFonts w:ascii="Times New Roman" w:hAnsi="Times New Roman" w:cs="Times New Roman"/>
          <w:i/>
          <w:color w:val="000000"/>
        </w:rPr>
        <w:t>Лк.2:32</w:t>
      </w:r>
      <w:r w:rsidRPr="00A60CAB">
        <w:rPr>
          <w:rFonts w:ascii="Times New Roman" w:hAnsi="Times New Roman" w:cs="Times New Roman"/>
          <w:color w:val="000000"/>
        </w:rPr>
        <w:t xml:space="preserve">; Лк.2:34; Лк.4:25; Лк.4:27; Лк.7:9;  Лк.22:30; </w:t>
      </w:r>
      <w:r w:rsidRPr="00A60CAB">
        <w:rPr>
          <w:rFonts w:ascii="Times New Roman" w:hAnsi="Times New Roman" w:cs="Times New Roman"/>
          <w:i/>
          <w:color w:val="000000"/>
        </w:rPr>
        <w:t>Лк.24:21</w:t>
      </w:r>
      <w:r w:rsidRPr="00A60CAB">
        <w:rPr>
          <w:rFonts w:ascii="Times New Roman" w:hAnsi="Times New Roman" w:cs="Times New Roman"/>
          <w:color w:val="000000"/>
        </w:rPr>
        <w:t xml:space="preserve">; </w:t>
      </w:r>
      <w:r w:rsidRPr="00A60CAB">
        <w:rPr>
          <w:rFonts w:ascii="Times New Roman" w:hAnsi="Times New Roman" w:cs="Times New Roman"/>
          <w:i/>
          <w:color w:val="000000"/>
        </w:rPr>
        <w:t>Ин.1:31</w:t>
      </w:r>
      <w:r w:rsidRPr="00A60CAB">
        <w:rPr>
          <w:rFonts w:ascii="Times New Roman" w:hAnsi="Times New Roman" w:cs="Times New Roman"/>
          <w:color w:val="000000"/>
        </w:rPr>
        <w:t xml:space="preserve">; Ин.1:47; Ин.1:49; Ин.3:10; Ин.12:13; </w:t>
      </w:r>
      <w:r w:rsidRPr="00A60CAB">
        <w:rPr>
          <w:rFonts w:ascii="Times New Roman" w:hAnsi="Times New Roman" w:cs="Times New Roman"/>
          <w:i/>
          <w:color w:val="000000"/>
        </w:rPr>
        <w:t>Деян.1:6</w:t>
      </w:r>
      <w:r w:rsidRPr="00A60CAB">
        <w:rPr>
          <w:rFonts w:ascii="Times New Roman" w:hAnsi="Times New Roman" w:cs="Times New Roman"/>
          <w:color w:val="000000"/>
        </w:rPr>
        <w:t xml:space="preserve">; Деян.2:22; </w:t>
      </w:r>
      <w:r w:rsidRPr="00A60CAB">
        <w:rPr>
          <w:rFonts w:ascii="Times New Roman" w:hAnsi="Times New Roman" w:cs="Times New Roman"/>
          <w:i/>
          <w:color w:val="000000"/>
        </w:rPr>
        <w:t>Деян.2:36</w:t>
      </w:r>
      <w:r w:rsidRPr="00A60CAB">
        <w:rPr>
          <w:rFonts w:ascii="Times New Roman" w:hAnsi="Times New Roman" w:cs="Times New Roman"/>
          <w:color w:val="000000"/>
        </w:rPr>
        <w:t xml:space="preserve">; Деян.3:12; Деян.4:8; Деян.4:10; Деян.4:27; Деян.5:21; Деян.5:31; Деян.5:35; Деян.7:23; Деян.7:42; Деян.9:15; Деян.10:36;  Деян.13:16; </w:t>
      </w:r>
      <w:r w:rsidRPr="00A60CAB">
        <w:rPr>
          <w:rFonts w:ascii="Times New Roman" w:hAnsi="Times New Roman" w:cs="Times New Roman"/>
          <w:i/>
          <w:color w:val="000000"/>
        </w:rPr>
        <w:t>Деян.13:23</w:t>
      </w:r>
      <w:r w:rsidRPr="00A60CAB">
        <w:rPr>
          <w:rFonts w:ascii="Times New Roman" w:hAnsi="Times New Roman" w:cs="Times New Roman"/>
          <w:color w:val="000000"/>
        </w:rPr>
        <w:t xml:space="preserve">; </w:t>
      </w:r>
      <w:r w:rsidRPr="00A60CAB">
        <w:rPr>
          <w:rFonts w:ascii="Times New Roman" w:hAnsi="Times New Roman" w:cs="Times New Roman"/>
          <w:i/>
          <w:color w:val="000000"/>
        </w:rPr>
        <w:t>Деян.13:24</w:t>
      </w:r>
      <w:r w:rsidRPr="00A60CAB">
        <w:rPr>
          <w:rFonts w:ascii="Times New Roman" w:hAnsi="Times New Roman" w:cs="Times New Roman"/>
          <w:color w:val="000000"/>
        </w:rPr>
        <w:t xml:space="preserve">; Деян.21:28; Деян.28:20; Рим.9:6; </w:t>
      </w:r>
      <w:r w:rsidRPr="00A60CAB">
        <w:rPr>
          <w:rFonts w:ascii="Times New Roman" w:hAnsi="Times New Roman" w:cs="Times New Roman"/>
          <w:i/>
          <w:color w:val="000000"/>
        </w:rPr>
        <w:t>Рим.9:27</w:t>
      </w:r>
      <w:r w:rsidRPr="00A60CAB">
        <w:rPr>
          <w:rFonts w:ascii="Times New Roman" w:hAnsi="Times New Roman" w:cs="Times New Roman"/>
          <w:color w:val="000000"/>
        </w:rPr>
        <w:t xml:space="preserve">; Рим.9:31; Рим.10:1; Рим.10:19; Рим.10:21; Рим.11:1; Рим.11:2; Рим.11:7; Рим.11:25; 1Кор.10:18; 2Кор.3:7; 2Кор.3:13;  Гал.6:16; </w:t>
      </w:r>
      <w:r w:rsidRPr="00A60CAB">
        <w:rPr>
          <w:rFonts w:ascii="Times New Roman" w:hAnsi="Times New Roman" w:cs="Times New Roman"/>
          <w:i/>
          <w:color w:val="000000"/>
        </w:rPr>
        <w:t>Еф.2:12</w:t>
      </w:r>
      <w:r w:rsidRPr="00A60CAB">
        <w:rPr>
          <w:rFonts w:ascii="Times New Roman" w:hAnsi="Times New Roman" w:cs="Times New Roman"/>
          <w:color w:val="000000"/>
        </w:rPr>
        <w:t xml:space="preserve">; Флп.3:5; </w:t>
      </w:r>
      <w:r w:rsidRPr="00A60CAB">
        <w:rPr>
          <w:rFonts w:ascii="Times New Roman" w:hAnsi="Times New Roman" w:cs="Times New Roman"/>
          <w:i/>
          <w:color w:val="000000"/>
        </w:rPr>
        <w:t>Евр.8:8</w:t>
      </w:r>
      <w:r w:rsidRPr="00A60CAB">
        <w:rPr>
          <w:rFonts w:ascii="Times New Roman" w:hAnsi="Times New Roman" w:cs="Times New Roman"/>
          <w:color w:val="000000"/>
        </w:rPr>
        <w:t>; Евр.8:10; Евр.11:22;  Отк.2:14; Отк.7:4; Отк.21:12).</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Несмотря на то, что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все спасаются через веру по благодати (как и Авраам) в жертву Иисуса Христа (ветхозаветные праведники спасены верой в предстоящий для них приход Мессии, а благодать и милость действовали в ветхозаветные времена — Рим.4:13-25, где сказано об Аврааме: «</w:t>
      </w:r>
      <w:r w:rsidRPr="00A60CAB">
        <w:rPr>
          <w:rFonts w:ascii="Times New Roman" w:hAnsi="Times New Roman" w:cs="Times New Roman"/>
          <w:b/>
        </w:rPr>
        <w:t xml:space="preserve">Ибо </w:t>
      </w:r>
      <w:r w:rsidRPr="00A60CAB">
        <w:rPr>
          <w:rFonts w:ascii="Times New Roman" w:hAnsi="Times New Roman" w:cs="Times New Roman"/>
          <w:b/>
          <w:u w:val="single"/>
        </w:rPr>
        <w:t>не законом</w:t>
      </w:r>
      <w:r w:rsidRPr="00A60CAB">
        <w:rPr>
          <w:rFonts w:ascii="Times New Roman" w:hAnsi="Times New Roman" w:cs="Times New Roman"/>
          <w:b/>
        </w:rPr>
        <w:t xml:space="preserve"> даровано Аврааму, или семени его, обетование — быть наследником мира, но праведностью веры… Итак </w:t>
      </w:r>
      <w:r w:rsidRPr="00A60CAB">
        <w:rPr>
          <w:rFonts w:ascii="Times New Roman" w:hAnsi="Times New Roman" w:cs="Times New Roman"/>
          <w:b/>
          <w:u w:val="single"/>
        </w:rPr>
        <w:t xml:space="preserve">по вере, чтобы было </w:t>
      </w:r>
      <w:r w:rsidRPr="00A60CAB">
        <w:rPr>
          <w:rFonts w:ascii="Times New Roman" w:hAnsi="Times New Roman" w:cs="Times New Roman"/>
          <w:b/>
          <w:sz w:val="24"/>
          <w:szCs w:val="24"/>
          <w:u w:val="single"/>
        </w:rPr>
        <w:t>по милости</w:t>
      </w:r>
      <w:r w:rsidRPr="00A60CAB">
        <w:rPr>
          <w:rFonts w:ascii="Times New Roman" w:hAnsi="Times New Roman" w:cs="Times New Roman"/>
          <w:b/>
        </w:rPr>
        <w:t>, дабы обетование было непреложно для всех, не только по закону, но и по вере потомков Авраама, который есть отец всем нам</w:t>
      </w:r>
      <w:r w:rsidRPr="00A60CAB">
        <w:rPr>
          <w:rFonts w:ascii="Times New Roman" w:hAnsi="Times New Roman" w:cs="Times New Roman"/>
        </w:rPr>
        <w:t>» —Рим.4:13,16; а также Рим.11:5,6: «</w:t>
      </w:r>
      <w:r w:rsidRPr="00A60CAB">
        <w:rPr>
          <w:rFonts w:ascii="Times New Roman" w:hAnsi="Times New Roman" w:cs="Times New Roman"/>
          <w:b/>
        </w:rPr>
        <w:t xml:space="preserve">Так и в нынешнее время, по избранию благодати, сохранился остаток. Но если </w:t>
      </w:r>
      <w:r w:rsidRPr="00A60CAB">
        <w:rPr>
          <w:rFonts w:ascii="Times New Roman" w:hAnsi="Times New Roman" w:cs="Times New Roman"/>
          <w:b/>
          <w:u w:val="single"/>
        </w:rPr>
        <w:t>по благодати</w:t>
      </w:r>
      <w:r w:rsidRPr="00A60CAB">
        <w:rPr>
          <w:rFonts w:ascii="Times New Roman" w:hAnsi="Times New Roman" w:cs="Times New Roman"/>
          <w:b/>
        </w:rPr>
        <w:t>, то не по делам; иначе благодать не была бы уже благодатью</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несмотря на то, что всегда существовал остаток народа Божьего в разные века (Рим.11:5; Ис.10:22; Рим.9:27: «</w:t>
      </w:r>
      <w:r w:rsidRPr="00A60CAB">
        <w:rPr>
          <w:rFonts w:ascii="Times New Roman" w:hAnsi="Times New Roman" w:cs="Times New Roman"/>
          <w:b/>
        </w:rPr>
        <w:t>А Исаия провозглашает об Израиле: хотя бы сыны Израилевы были числом, как песок морской, только остаток спасется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несмотря на то, что духовный Израиль был предшественником Церкви и вырос на корне, на котором был духовный Израиль (Ис.11:10; 1Кор.10:4; Рим.11:16-18; Рим.11:16: «</w:t>
      </w:r>
      <w:r w:rsidRPr="00A60CAB">
        <w:rPr>
          <w:rFonts w:ascii="Times New Roman" w:hAnsi="Times New Roman" w:cs="Times New Roman"/>
          <w:b/>
        </w:rPr>
        <w:t>Если начаток свят, то и целое свято; и если корень свят, то и ветви</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несмотря на то, что  Церковь была в планах Бога еще от начала создания мира (</w:t>
      </w:r>
      <w:r w:rsidRPr="00A60CAB">
        <w:rPr>
          <w:rFonts w:ascii="Times New Roman" w:hAnsi="Times New Roman" w:cs="Times New Roman"/>
          <w:u w:val="single"/>
        </w:rPr>
        <w:t>Еф.1:4,9,10</w:t>
      </w:r>
      <w:r w:rsidRPr="00A60CAB">
        <w:rPr>
          <w:rFonts w:ascii="Times New Roman" w:hAnsi="Times New Roman" w:cs="Times New Roman"/>
        </w:rPr>
        <w:t>: «</w:t>
      </w:r>
      <w:r w:rsidRPr="00A60CAB">
        <w:rPr>
          <w:rFonts w:ascii="Times New Roman" w:hAnsi="Times New Roman" w:cs="Times New Roman"/>
          <w:b/>
        </w:rPr>
        <w:t>Так как Он избрал нас в Нем прежде создания мира, чтобы мы были святы и непорочны пред Ним в любви… открыв нам тайну Своей воли по Своему благоволению, которое Он прежде положил в Нем, в устроении полноты времен, дабы все небесное и земное соединить под главою Христом</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все же христианство и Церковь не являются новым вином в старых мехах, но представляют собой новое вино в новых мехах.</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Церковь состояла из обращенных (рожденных свыше) иудеев и язычников, которые приняли Христа. Но те, кто не приняли Христа, не вошли в Церковь, даже если они и вели благочестивую жизнь по ветхозаветным канонам:</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Рим.11:7</w:t>
      </w:r>
      <w:r w:rsidRPr="00A60CAB">
        <w:rPr>
          <w:rFonts w:ascii="Times New Roman" w:hAnsi="Times New Roman" w:cs="Times New Roman"/>
        </w:rPr>
        <w:t>: «</w:t>
      </w:r>
      <w:r w:rsidRPr="00A60CAB">
        <w:rPr>
          <w:rFonts w:ascii="Times New Roman" w:hAnsi="Times New Roman" w:cs="Times New Roman"/>
          <w:b/>
        </w:rPr>
        <w:t>Что же? Израиль, чего искал, того не получил; избранные же получили, а прочие ожесточились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Рим.9:6,7,30-33</w:t>
      </w:r>
      <w:r w:rsidRPr="00A60CAB">
        <w:rPr>
          <w:rFonts w:ascii="Times New Roman" w:hAnsi="Times New Roman" w:cs="Times New Roman"/>
        </w:rPr>
        <w:t>: «</w:t>
      </w:r>
      <w:r w:rsidRPr="00A60CAB">
        <w:rPr>
          <w:rFonts w:ascii="Times New Roman" w:hAnsi="Times New Roman" w:cs="Times New Roman"/>
          <w:b/>
        </w:rPr>
        <w:t>Но не то, чтобы слово Божие не сбылось: ибо не все те Израильтяне, которые от Израиля; и не все дети Авраама, которые от семени его, но сказано: в Исааке наречется тебе семя…</w:t>
      </w:r>
      <w:r w:rsidRPr="00A60CAB">
        <w:rPr>
          <w:rFonts w:ascii="Times New Roman" w:hAnsi="Times New Roman" w:cs="Times New Roman"/>
        </w:rPr>
        <w:t xml:space="preserve"> </w:t>
      </w:r>
      <w:r w:rsidRPr="00A60CAB">
        <w:rPr>
          <w:rFonts w:ascii="Times New Roman" w:hAnsi="Times New Roman" w:cs="Times New Roman"/>
          <w:b/>
        </w:rPr>
        <w:t xml:space="preserve">Что же скажем? Язычники, не искавшие праведности, получили праведность, праведность от веры. А Израиль, искавший закона праведности, не достиг до закона праведности. </w:t>
      </w:r>
      <w:r w:rsidRPr="00A60CAB">
        <w:rPr>
          <w:rFonts w:ascii="Times New Roman" w:hAnsi="Times New Roman" w:cs="Times New Roman"/>
          <w:b/>
          <w:u w:val="single"/>
        </w:rPr>
        <w:t>Почему? потому что искали не в вере, а в делах закона</w:t>
      </w:r>
      <w:r w:rsidRPr="00A60CAB">
        <w:rPr>
          <w:rFonts w:ascii="Times New Roman" w:hAnsi="Times New Roman" w:cs="Times New Roman"/>
          <w:b/>
        </w:rPr>
        <w:t>. Ибо преткнулись о камень преткновения, как написано: вот, полагаю в Сионе камень преткновения и камень соблазна; но всякий, верующий в Него, не постыдится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Рожденные свыше иудеи и язычники составляют одно тело, в котором нет национальных и других барьеров (Кол.3:9-11; Еф.2:14-16).</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Павел говорит </w:t>
      </w:r>
      <w:r w:rsidRPr="00A60CAB">
        <w:rPr>
          <w:rFonts w:ascii="Times New Roman" w:hAnsi="Times New Roman" w:cs="Times New Roman"/>
          <w:b/>
          <w:i/>
        </w:rPr>
        <w:t>о «новом человеке» (Еф.2:15; Кол.3:9-11), который не является продолжением Израиля, а представляет то, чего ранее не было</w:t>
      </w:r>
      <w:r w:rsidRPr="00A60CAB">
        <w:rPr>
          <w:rFonts w:ascii="Times New Roman" w:hAnsi="Times New Roman" w:cs="Times New Roman"/>
        </w:rPr>
        <w:t>, это — рожденные от Духа Святого люди, пребывающие во Христе.</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b/>
          <w:i/>
          <w:u w:val="single"/>
        </w:rPr>
        <w:t>Итак, Церковь, в отличие от Израиля</w:t>
      </w:r>
      <w:r w:rsidRPr="00A60CAB">
        <w:rPr>
          <w:rFonts w:ascii="Times New Roman" w:hAnsi="Times New Roman" w:cs="Times New Roman"/>
        </w:rPr>
        <w:t xml:space="preserve">: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а) </w:t>
      </w:r>
      <w:r w:rsidRPr="00A60CAB">
        <w:rPr>
          <w:rFonts w:ascii="Times New Roman" w:hAnsi="Times New Roman" w:cs="Times New Roman"/>
          <w:i/>
          <w:u w:val="single"/>
        </w:rPr>
        <w:t>является</w:t>
      </w:r>
      <w:r w:rsidRPr="00A60CAB">
        <w:rPr>
          <w:rFonts w:ascii="Times New Roman" w:hAnsi="Times New Roman" w:cs="Times New Roman"/>
        </w:rPr>
        <w:t xml:space="preserve"> </w:t>
      </w:r>
      <w:r w:rsidRPr="00A60CAB">
        <w:rPr>
          <w:rFonts w:ascii="Times New Roman" w:hAnsi="Times New Roman" w:cs="Times New Roman"/>
          <w:i/>
          <w:u w:val="single"/>
        </w:rPr>
        <w:t>многонационально</w:t>
      </w:r>
      <w:r w:rsidRPr="00A60CAB">
        <w:rPr>
          <w:rFonts w:ascii="Times New Roman" w:hAnsi="Times New Roman" w:cs="Times New Roman"/>
        </w:rPr>
        <w:t>й, «</w:t>
      </w:r>
      <w:r w:rsidRPr="00A60CAB">
        <w:rPr>
          <w:rFonts w:ascii="Times New Roman" w:hAnsi="Times New Roman" w:cs="Times New Roman"/>
          <w:b/>
        </w:rPr>
        <w:t>где нет ни еллина, ни иудея, ни обрезания, ни необрезания, варвара, скифа, раба, свободного, но все во всем Христос</w:t>
      </w:r>
      <w:r w:rsidRPr="00A60CAB">
        <w:rPr>
          <w:rFonts w:ascii="Times New Roman" w:hAnsi="Times New Roman" w:cs="Times New Roman"/>
        </w:rPr>
        <w:t xml:space="preserve">» (Кол.3:11); </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б) </w:t>
      </w:r>
      <w:r w:rsidRPr="00A60CAB">
        <w:rPr>
          <w:rFonts w:ascii="Times New Roman" w:hAnsi="Times New Roman" w:cs="Times New Roman"/>
          <w:i/>
          <w:u w:val="single"/>
        </w:rPr>
        <w:t>есть не продолжение Израиля, а новое явление, потому что</w:t>
      </w:r>
      <w:r w:rsidRPr="00A60CAB">
        <w:rPr>
          <w:rFonts w:ascii="Times New Roman" w:hAnsi="Times New Roman" w:cs="Times New Roman"/>
        </w:rPr>
        <w:t xml:space="preserve"> </w:t>
      </w:r>
      <w:r w:rsidRPr="00A60CAB">
        <w:rPr>
          <w:rFonts w:ascii="Times New Roman" w:hAnsi="Times New Roman" w:cs="Times New Roman"/>
          <w:i/>
          <w:u w:val="single"/>
        </w:rPr>
        <w:t>Христос говорит не о продолжении Израиля, а о создании Церкви в будущем</w:t>
      </w:r>
      <w:r w:rsidRPr="00A60CAB">
        <w:rPr>
          <w:rFonts w:ascii="Times New Roman" w:hAnsi="Times New Roman" w:cs="Times New Roman"/>
        </w:rPr>
        <w:t>: «</w:t>
      </w:r>
      <w:r w:rsidRPr="00A60CAB">
        <w:rPr>
          <w:rFonts w:ascii="Times New Roman" w:hAnsi="Times New Roman" w:cs="Times New Roman"/>
          <w:b/>
        </w:rPr>
        <w:t>на сем камне Я создам Церковь Мою, и врата ада не одолеют ее</w:t>
      </w:r>
      <w:r w:rsidRPr="00A60CAB">
        <w:rPr>
          <w:rFonts w:ascii="Times New Roman" w:hAnsi="Times New Roman" w:cs="Times New Roman"/>
        </w:rPr>
        <w:t>» (Мф.16:18).</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в) </w:t>
      </w:r>
      <w:r w:rsidRPr="00A60CAB">
        <w:rPr>
          <w:rFonts w:ascii="Times New Roman" w:hAnsi="Times New Roman" w:cs="Times New Roman"/>
          <w:i/>
          <w:u w:val="single"/>
        </w:rPr>
        <w:t>была тайной;</w:t>
      </w:r>
      <w:r w:rsidRPr="00A60CAB">
        <w:rPr>
          <w:rFonts w:ascii="Times New Roman" w:hAnsi="Times New Roman" w:cs="Times New Roman"/>
        </w:rPr>
        <w:t xml:space="preserve"> </w:t>
      </w:r>
      <w:r w:rsidRPr="00A60CAB">
        <w:rPr>
          <w:rFonts w:ascii="Times New Roman" w:hAnsi="Times New Roman" w:cs="Times New Roman"/>
          <w:i/>
          <w:u w:val="single"/>
        </w:rPr>
        <w:t>тайна создания Церкви не была возвещена явным образом в Ветхом Завете, но была открыта пророкам и Апостолам Нового Завета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Еф.3:4-11</w:t>
      </w:r>
      <w:r w:rsidRPr="00A60CAB">
        <w:rPr>
          <w:rFonts w:ascii="Times New Roman" w:hAnsi="Times New Roman" w:cs="Times New Roman"/>
        </w:rPr>
        <w:t>: «</w:t>
      </w:r>
      <w:r w:rsidRPr="00A60CAB">
        <w:rPr>
          <w:rFonts w:ascii="Times New Roman" w:hAnsi="Times New Roman" w:cs="Times New Roman"/>
          <w:b/>
        </w:rPr>
        <w:t xml:space="preserve">То вы, читая, можете усмотреть мое </w:t>
      </w:r>
      <w:r w:rsidRPr="00A60CAB">
        <w:rPr>
          <w:rFonts w:ascii="Times New Roman" w:hAnsi="Times New Roman" w:cs="Times New Roman"/>
          <w:b/>
          <w:u w:val="single"/>
        </w:rPr>
        <w:t>разумение тайны Христовой, которая не была возвещена прежним поколениям сынов человеческих</w:t>
      </w:r>
      <w:r w:rsidRPr="00A60CAB">
        <w:rPr>
          <w:rFonts w:ascii="Times New Roman" w:hAnsi="Times New Roman" w:cs="Times New Roman"/>
          <w:b/>
        </w:rPr>
        <w:t xml:space="preserve">, как ныне открыта святым Апостолам Его и пророкам Духом Святым, чтобы и язычникам быть сонаследниками, составляющими одно тело, и сопричастниками обетования Его во Христе Иисусе посредством благовествования, которого служителем сделался я по дару благодати Божией, данной мне действием силы Его. Мне, наименьшему из всех святых, дана благодать сия - благовествовать язычникам неисследимое богатство Христово и открыть всем, в чем состоит домостроительство тайны, сокрывавшейся от вечности в Боге, создавшем все Иисусом Христом, дабы ныне соделалась известною через Церковь начальствам и властям на </w:t>
      </w:r>
      <w:r w:rsidRPr="00A60CAB">
        <w:rPr>
          <w:rFonts w:ascii="Times New Roman" w:hAnsi="Times New Roman" w:cs="Times New Roman"/>
          <w:b/>
        </w:rPr>
        <w:lastRenderedPageBreak/>
        <w:t>небесах многоразличная премудрость Божия, по предвечному определению, которое Он исполнил во Христе Иисусе, Господе нашем</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Кол.1:24-27</w:t>
      </w:r>
      <w:r w:rsidRPr="00A60CAB">
        <w:rPr>
          <w:rFonts w:ascii="Times New Roman" w:hAnsi="Times New Roman" w:cs="Times New Roman"/>
        </w:rPr>
        <w:t>: «</w:t>
      </w:r>
      <w:r w:rsidRPr="00A60CAB">
        <w:rPr>
          <w:rFonts w:ascii="Times New Roman" w:hAnsi="Times New Roman" w:cs="Times New Roman"/>
          <w:b/>
        </w:rPr>
        <w:t xml:space="preserve">Ныне радуюсь в страданиях моих за вас и восполняю недостаток в плоти моей скорбей Христовых за Тело Его, которое есть Церковь, которой сделался я служителем по домостроительству Божию, вверенному мне для вас, </w:t>
      </w:r>
      <w:r w:rsidRPr="00A60CAB">
        <w:rPr>
          <w:rFonts w:ascii="Times New Roman" w:hAnsi="Times New Roman" w:cs="Times New Roman"/>
          <w:b/>
          <w:u w:val="single"/>
        </w:rPr>
        <w:t>чтобы исполнить слово Божие, тайну, сокрытую от веков и родов, ныне же открытую святым Его</w:t>
      </w:r>
      <w:r w:rsidRPr="00A60CAB">
        <w:rPr>
          <w:rFonts w:ascii="Times New Roman" w:hAnsi="Times New Roman" w:cs="Times New Roman"/>
          <w:b/>
        </w:rPr>
        <w:t>, Которым благоволил Бог показать, какое богатство славы в тайне сей для язычников, которая есть Христос в вас, упование славы</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Эта многоразличная премудрость Божья и домостроительство тайны (Еф.3:9) была в планах Бога «</w:t>
      </w:r>
      <w:r w:rsidRPr="00A60CAB">
        <w:rPr>
          <w:rFonts w:ascii="Times New Roman" w:hAnsi="Times New Roman" w:cs="Times New Roman"/>
          <w:b/>
        </w:rPr>
        <w:t>по предвечному определению, которое Он исполнил во Христе Иисусе</w:t>
      </w:r>
      <w:r w:rsidRPr="00A60CAB">
        <w:rPr>
          <w:rFonts w:ascii="Times New Roman" w:hAnsi="Times New Roman" w:cs="Times New Roman"/>
        </w:rPr>
        <w:t>» (Еф.3:11), но домостроительство этой тайны  было «</w:t>
      </w:r>
      <w:r w:rsidRPr="00A60CAB">
        <w:rPr>
          <w:rFonts w:ascii="Times New Roman" w:hAnsi="Times New Roman" w:cs="Times New Roman"/>
          <w:b/>
        </w:rPr>
        <w:t>сокрывшейся от вечности в Боге</w:t>
      </w:r>
      <w:r w:rsidRPr="00A60CAB">
        <w:rPr>
          <w:rFonts w:ascii="Times New Roman" w:hAnsi="Times New Roman" w:cs="Times New Roman"/>
        </w:rPr>
        <w:t>» (Еф.3:9).</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г) </w:t>
      </w:r>
      <w:r w:rsidRPr="00A60CAB">
        <w:rPr>
          <w:rFonts w:ascii="Times New Roman" w:hAnsi="Times New Roman" w:cs="Times New Roman"/>
          <w:i/>
          <w:u w:val="single"/>
        </w:rPr>
        <w:t>стала Божьим сообществом, в котором язычники получили доступ к Богу через Христа и доступ ко всем обетованиям для народа Божьего</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Еф.2:11-13,18,19</w:t>
      </w:r>
      <w:r w:rsidRPr="00A60CAB">
        <w:rPr>
          <w:rFonts w:ascii="Times New Roman" w:hAnsi="Times New Roman" w:cs="Times New Roman"/>
        </w:rPr>
        <w:t>: «</w:t>
      </w:r>
      <w:r w:rsidRPr="00A60CAB">
        <w:rPr>
          <w:rFonts w:ascii="Times New Roman" w:hAnsi="Times New Roman" w:cs="Times New Roman"/>
          <w:b/>
        </w:rPr>
        <w:t>Итак помните, что вы, некогда язычники по плоти, которых называли необрезанными так называемые обрезанные плотским обрезанием, совершаемым руками, что вы были в то время без Христа, отчуждены от общества Израильского, чужды заветов обетования, не имели надежды и были безбожники в мире.А теперь во Христе Иисусе вы, бывшие некогда далеко, стали близки Кровию Христовою…  Потому что через Него и те, и другие имеем доступ к Отцу, в одном Духе. Итак вы уже не чужие и не пришельцы, но сограждане святым и свои Богу</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i/>
        </w:rPr>
      </w:pPr>
      <w:r w:rsidRPr="00A60CAB">
        <w:rPr>
          <w:rFonts w:ascii="Times New Roman" w:hAnsi="Times New Roman" w:cs="Times New Roman"/>
        </w:rPr>
        <w:t xml:space="preserve">д) </w:t>
      </w:r>
      <w:r w:rsidRPr="00A60CAB">
        <w:rPr>
          <w:rFonts w:ascii="Times New Roman" w:hAnsi="Times New Roman" w:cs="Times New Roman"/>
          <w:i/>
          <w:u w:val="single"/>
        </w:rPr>
        <w:t>есть «</w:t>
      </w:r>
      <w:r w:rsidRPr="00A60CAB">
        <w:rPr>
          <w:rFonts w:ascii="Times New Roman" w:hAnsi="Times New Roman" w:cs="Times New Roman"/>
          <w:b/>
          <w:i/>
          <w:u w:val="single"/>
        </w:rPr>
        <w:t>новый человек</w:t>
      </w:r>
      <w:r w:rsidRPr="00A60CAB">
        <w:rPr>
          <w:rFonts w:ascii="Times New Roman" w:hAnsi="Times New Roman" w:cs="Times New Roman"/>
          <w:i/>
          <w:u w:val="single"/>
        </w:rPr>
        <w:t>», которого ранее не было и который представляет новое качество и единство иудеев и язычников, имеющих ранее вековую вражду, но примиренных ныне Плотию Христа</w:t>
      </w:r>
      <w:r w:rsidRPr="00A60CAB">
        <w:rPr>
          <w:rFonts w:ascii="Times New Roman" w:hAnsi="Times New Roman" w:cs="Times New Roman"/>
          <w:i/>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Еф.2:13-17</w:t>
      </w:r>
      <w:r w:rsidRPr="00A60CAB">
        <w:rPr>
          <w:rFonts w:ascii="Times New Roman" w:hAnsi="Times New Roman" w:cs="Times New Roman"/>
        </w:rPr>
        <w:t>: «</w:t>
      </w:r>
      <w:r w:rsidRPr="00A60CAB">
        <w:rPr>
          <w:rFonts w:ascii="Times New Roman" w:hAnsi="Times New Roman" w:cs="Times New Roman"/>
          <w:b/>
        </w:rPr>
        <w:t xml:space="preserve">А теперь во Христе Иисусе вы, бывшие некогда далеко, стали близки Кровию Христовою. Ибо Он есть мир наш, соделавший из обоих одно и разрушивший стоявшую посреди преграду, упразднив вражду Плотию Своею, а закон заповедей учением, дабы из двух создать в Себе Самом одного </w:t>
      </w:r>
      <w:r w:rsidRPr="00A60CAB">
        <w:rPr>
          <w:rFonts w:ascii="Times New Roman" w:hAnsi="Times New Roman" w:cs="Times New Roman"/>
          <w:b/>
          <w:sz w:val="24"/>
          <w:szCs w:val="24"/>
          <w:u w:val="single"/>
        </w:rPr>
        <w:t>нового человека</w:t>
      </w:r>
      <w:r w:rsidRPr="00A60CAB">
        <w:rPr>
          <w:rFonts w:ascii="Times New Roman" w:hAnsi="Times New Roman" w:cs="Times New Roman"/>
          <w:b/>
        </w:rPr>
        <w:t>, устрояя мир, и в одном теле примирить обоих с Богом посредством креста, убив вражду на нем. И, придя, благовествовал мир вам, дальним и близким</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Кол.3:9-11</w:t>
      </w:r>
      <w:r w:rsidRPr="00A60CAB">
        <w:rPr>
          <w:rFonts w:ascii="Times New Roman" w:hAnsi="Times New Roman" w:cs="Times New Roman"/>
        </w:rPr>
        <w:t xml:space="preserve">: «… </w:t>
      </w:r>
      <w:r w:rsidRPr="00A60CAB">
        <w:rPr>
          <w:rFonts w:ascii="Times New Roman" w:hAnsi="Times New Roman" w:cs="Times New Roman"/>
          <w:b/>
        </w:rPr>
        <w:t xml:space="preserve">совлекшись ветхого </w:t>
      </w:r>
      <w:r w:rsidRPr="00A60CAB">
        <w:rPr>
          <w:rFonts w:ascii="Times New Roman" w:hAnsi="Times New Roman" w:cs="Times New Roman"/>
          <w:b/>
          <w:u w:val="single"/>
        </w:rPr>
        <w:t>человека</w:t>
      </w:r>
      <w:r w:rsidRPr="00A60CAB">
        <w:rPr>
          <w:rFonts w:ascii="Times New Roman" w:hAnsi="Times New Roman" w:cs="Times New Roman"/>
          <w:b/>
        </w:rPr>
        <w:t xml:space="preserve"> с делами его и облекшись в </w:t>
      </w:r>
      <w:r w:rsidRPr="00A60CAB">
        <w:rPr>
          <w:rFonts w:ascii="Times New Roman" w:hAnsi="Times New Roman" w:cs="Times New Roman"/>
          <w:b/>
          <w:u w:val="single"/>
        </w:rPr>
        <w:t>нового</w:t>
      </w:r>
      <w:r w:rsidRPr="00A60CAB">
        <w:rPr>
          <w:rFonts w:ascii="Times New Roman" w:hAnsi="Times New Roman" w:cs="Times New Roman"/>
          <w:b/>
        </w:rPr>
        <w:t>, который обновляется в познании по образу Создавшего его, где нет ни еллина, ни иудея, ни обрезания, ни необрезания, варвара, скифа, раба, свободного, но все и во всем Христос</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Рим.9:23,24</w:t>
      </w:r>
      <w:r w:rsidRPr="00A60CAB">
        <w:rPr>
          <w:rFonts w:ascii="Times New Roman" w:hAnsi="Times New Roman" w:cs="Times New Roman"/>
        </w:rPr>
        <w:t>: «</w:t>
      </w:r>
      <w:r w:rsidRPr="00A60CAB">
        <w:rPr>
          <w:rFonts w:ascii="Times New Roman" w:hAnsi="Times New Roman" w:cs="Times New Roman"/>
          <w:b/>
        </w:rPr>
        <w:t>Дабы вместе явить богатство славы Своей над сосудами милосердия, которые Он приготовил к славе, над нами, которых Он призвал не только из Иудеев, но и из язычников</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Гал.6:15:</w:t>
      </w:r>
      <w:r w:rsidRPr="00A60CAB">
        <w:rPr>
          <w:rFonts w:ascii="Times New Roman" w:hAnsi="Times New Roman" w:cs="Times New Roman"/>
        </w:rPr>
        <w:t xml:space="preserve"> «</w:t>
      </w:r>
      <w:r w:rsidRPr="00A60CAB">
        <w:rPr>
          <w:rFonts w:ascii="Times New Roman" w:hAnsi="Times New Roman" w:cs="Times New Roman"/>
          <w:b/>
        </w:rPr>
        <w:t xml:space="preserve">Ибо во Христе Иисусе ничего не значит ни обрезание, ни необрезание, а </w:t>
      </w:r>
      <w:r w:rsidRPr="00A60CAB">
        <w:rPr>
          <w:rFonts w:ascii="Times New Roman" w:hAnsi="Times New Roman" w:cs="Times New Roman"/>
          <w:b/>
          <w:u w:val="single"/>
        </w:rPr>
        <w:t>новая тварь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Это единство рожденных свыше верующих иудеев и язычников, соединенных между собою Духом Святым в одно Тело Христа, является новым качеством, новым человеком, которого ранее не было:</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2Кор.5:17-19</w:t>
      </w:r>
      <w:r w:rsidRPr="00A60CAB">
        <w:rPr>
          <w:rFonts w:ascii="Times New Roman" w:hAnsi="Times New Roman" w:cs="Times New Roman"/>
        </w:rPr>
        <w:t>: «</w:t>
      </w:r>
      <w:r w:rsidRPr="00A60CAB">
        <w:rPr>
          <w:rFonts w:ascii="Times New Roman" w:hAnsi="Times New Roman" w:cs="Times New Roman"/>
          <w:b/>
        </w:rPr>
        <w:t xml:space="preserve">Итак, кто во Христе, тот </w:t>
      </w:r>
      <w:r w:rsidRPr="00A60CAB">
        <w:rPr>
          <w:rFonts w:ascii="Times New Roman" w:hAnsi="Times New Roman" w:cs="Times New Roman"/>
          <w:b/>
          <w:u w:val="single"/>
        </w:rPr>
        <w:t>новая тварь; древнее прошло, теперь все новое</w:t>
      </w:r>
      <w:r w:rsidRPr="00A60CAB">
        <w:rPr>
          <w:rFonts w:ascii="Times New Roman" w:hAnsi="Times New Roman" w:cs="Times New Roman"/>
          <w:b/>
        </w:rPr>
        <w:t>. Все же от Бога, Иисусом Христом примирившего нас с Собою и давшего нам служение примирения, потому что Бог во Христе примирил с Собою мир, не вменяя людям преступлений их, и дал нам слово примирения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е) </w:t>
      </w:r>
      <w:r w:rsidRPr="00A60CAB">
        <w:rPr>
          <w:rFonts w:ascii="Times New Roman" w:hAnsi="Times New Roman" w:cs="Times New Roman"/>
          <w:i/>
          <w:u w:val="single"/>
        </w:rPr>
        <w:t>знаменует собой сошествие Духа Святого и силу Его действия после искупительной смерти и воскресения Христа и характеризуется возрождением членов Тела Христова от Божьего Духа по вере в Иисуса Христа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1Кор.12:13</w:t>
      </w:r>
      <w:r w:rsidRPr="00A60CAB">
        <w:rPr>
          <w:rFonts w:ascii="Times New Roman" w:hAnsi="Times New Roman" w:cs="Times New Roman"/>
        </w:rPr>
        <w:t>: «</w:t>
      </w:r>
      <w:r w:rsidRPr="00A60CAB">
        <w:rPr>
          <w:rFonts w:ascii="Times New Roman" w:hAnsi="Times New Roman" w:cs="Times New Roman"/>
          <w:b/>
        </w:rPr>
        <w:t>Ибо все мы одним Духом крестились в одно тело, иудеи или еллины, рабы или свободные, и все напоены одним Духом</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Рим.8:9</w:t>
      </w:r>
      <w:r w:rsidRPr="00A60CAB">
        <w:rPr>
          <w:rFonts w:ascii="Times New Roman" w:hAnsi="Times New Roman" w:cs="Times New Roman"/>
        </w:rPr>
        <w:t>: «</w:t>
      </w:r>
      <w:r w:rsidRPr="00A60CAB">
        <w:rPr>
          <w:rFonts w:ascii="Times New Roman" w:hAnsi="Times New Roman" w:cs="Times New Roman"/>
          <w:b/>
        </w:rPr>
        <w:t>Но вы не по плоти живете, а по духу, если только Дух Божий живет в вас. Если же кто Духа Христова не имеет, тот и не Его</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Ин.1:11-13</w:t>
      </w:r>
      <w:r w:rsidRPr="00A60CAB">
        <w:rPr>
          <w:rFonts w:ascii="Times New Roman" w:hAnsi="Times New Roman" w:cs="Times New Roman"/>
        </w:rPr>
        <w:t>: «</w:t>
      </w:r>
      <w:r w:rsidRPr="00A60CAB">
        <w:rPr>
          <w:rFonts w:ascii="Times New Roman" w:hAnsi="Times New Roman" w:cs="Times New Roman"/>
          <w:b/>
        </w:rPr>
        <w:t>Пришел к своим, и свои Его не приняли. А тем, которые приняли Его, верующим во имя Его, дал власть быть чадами Божиими, которые ни от крови, ни от хотения плоти, ни от хотения мужа, но от Бога родились</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Ин.3:3-6</w:t>
      </w:r>
      <w:r w:rsidRPr="00A60CAB">
        <w:rPr>
          <w:rFonts w:ascii="Times New Roman" w:hAnsi="Times New Roman" w:cs="Times New Roman"/>
        </w:rPr>
        <w:t>: «</w:t>
      </w:r>
      <w:r w:rsidRPr="00A60CAB">
        <w:rPr>
          <w:rFonts w:ascii="Times New Roman" w:hAnsi="Times New Roman" w:cs="Times New Roman"/>
          <w:b/>
        </w:rPr>
        <w:t xml:space="preserve">Иисус сказал ему в ответ: истинно, истинно говорю тебе, если </w:t>
      </w:r>
      <w:r w:rsidRPr="00A60CAB">
        <w:rPr>
          <w:rFonts w:ascii="Times New Roman" w:hAnsi="Times New Roman" w:cs="Times New Roman"/>
          <w:b/>
          <w:u w:val="single"/>
        </w:rPr>
        <w:t>кто не родится свыше, не может увидеть Царствия Божия</w:t>
      </w:r>
      <w:r w:rsidRPr="00A60CAB">
        <w:rPr>
          <w:rFonts w:ascii="Times New Roman" w:hAnsi="Times New Roman" w:cs="Times New Roman"/>
          <w:b/>
        </w:rPr>
        <w:t>. Никодим говорит Ему: как может человек родиться, будучи стар? неужели может он в другой раз войти в утробу матери своей и родиться? Иисус отвечал: истинно, истинно говорю тебе, если кто не родится от воды и Духа, не может войти в Царствие Божие.</w:t>
      </w:r>
      <w:r w:rsidRPr="00A60CAB">
        <w:rPr>
          <w:rFonts w:ascii="Times New Roman" w:hAnsi="Times New Roman" w:cs="Times New Roman"/>
        </w:rPr>
        <w:t xml:space="preserve"> </w:t>
      </w:r>
      <w:r w:rsidRPr="00A60CAB">
        <w:rPr>
          <w:rFonts w:ascii="Times New Roman" w:hAnsi="Times New Roman" w:cs="Times New Roman"/>
          <w:b/>
        </w:rPr>
        <w:t>Рожденное от плоти есть плоть, а рожденное от Духа есть дух</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 xml:space="preserve">ж) </w:t>
      </w:r>
      <w:r w:rsidRPr="00A60CAB">
        <w:rPr>
          <w:rFonts w:ascii="Times New Roman" w:hAnsi="Times New Roman" w:cs="Times New Roman"/>
          <w:i/>
          <w:u w:val="single"/>
        </w:rPr>
        <w:t>согласно Апостолу Павлу, есть особая категория</w:t>
      </w:r>
      <w:r w:rsidRPr="00A60CAB">
        <w:rPr>
          <w:rFonts w:ascii="Times New Roman" w:hAnsi="Times New Roman" w:cs="Times New Roman"/>
        </w:rPr>
        <w:t xml:space="preserve">, </w:t>
      </w:r>
      <w:r w:rsidRPr="00A60CAB">
        <w:rPr>
          <w:rFonts w:ascii="Times New Roman" w:hAnsi="Times New Roman" w:cs="Times New Roman"/>
          <w:i/>
          <w:u w:val="single"/>
        </w:rPr>
        <w:t>потому что Апостол делит мир на три категории людей</w:t>
      </w:r>
      <w:r w:rsidRPr="00A60CAB">
        <w:rPr>
          <w:rFonts w:ascii="Times New Roman" w:hAnsi="Times New Roman" w:cs="Times New Roman"/>
        </w:rPr>
        <w:t>: «</w:t>
      </w:r>
      <w:r w:rsidRPr="00A60CAB">
        <w:rPr>
          <w:rFonts w:ascii="Times New Roman" w:hAnsi="Times New Roman" w:cs="Times New Roman"/>
          <w:b/>
        </w:rPr>
        <w:t xml:space="preserve">Не подавайте соблазна </w:t>
      </w:r>
      <w:r w:rsidRPr="00A60CAB">
        <w:rPr>
          <w:rFonts w:ascii="Times New Roman" w:hAnsi="Times New Roman" w:cs="Times New Roman"/>
          <w:b/>
          <w:u w:val="single"/>
        </w:rPr>
        <w:t>ни иудеям, ни еллинам, ни Церкви Божией</w:t>
      </w:r>
      <w:r w:rsidRPr="00A60CAB">
        <w:rPr>
          <w:rFonts w:ascii="Times New Roman" w:hAnsi="Times New Roman" w:cs="Times New Roman"/>
        </w:rPr>
        <w:t>» (1Кор.10:32).</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numPr>
          <w:ilvl w:val="0"/>
          <w:numId w:val="49"/>
        </w:numPr>
        <w:spacing w:after="0" w:line="240" w:lineRule="auto"/>
        <w:contextualSpacing/>
        <w:jc w:val="both"/>
        <w:rPr>
          <w:rFonts w:ascii="Times New Roman" w:hAnsi="Times New Roman" w:cs="Times New Roman"/>
          <w:i/>
          <w:color w:val="000000"/>
          <w:u w:val="single"/>
        </w:rPr>
      </w:pPr>
      <w:r w:rsidRPr="00A60CAB">
        <w:rPr>
          <w:rFonts w:ascii="Times New Roman" w:hAnsi="Times New Roman" w:cs="Times New Roman"/>
          <w:i/>
          <w:color w:val="000000"/>
          <w:u w:val="single"/>
        </w:rPr>
        <w:t>У Бога есть единый план спасения людей, который не имеет разрывов или вставок, но является нам как последовательное прогрессирующее откровение</w:t>
      </w:r>
    </w:p>
    <w:p w:rsidR="00A60CAB" w:rsidRPr="00A60CAB" w:rsidRDefault="00A60CAB" w:rsidP="00A82BE1">
      <w:pPr>
        <w:spacing w:after="0" w:line="240" w:lineRule="auto"/>
        <w:ind w:left="720"/>
        <w:contextualSpacing/>
        <w:jc w:val="both"/>
        <w:rPr>
          <w:rFonts w:ascii="Times New Roman" w:hAnsi="Times New Roman" w:cs="Times New Roman"/>
          <w:color w:val="000000"/>
        </w:rPr>
      </w:pP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lastRenderedPageBreak/>
        <w:t xml:space="preserve">Неверно полагать, что целью Первого Пришествия Христа было предложить Израилю земное Царство, которое, если бы евреи его приняли, могло бы иметь расширение для всего мира. Бог исполнял общий план спасения людей, который никак не мог быть реализован (независимо от того, приняли ли бы евреи Иисуса или нет) без искупительного пролития Крови Христа, без того, чтобы Господь добровольно умер за грехи всего человечества и уплатил за нас Собою. Христос пришел не для того, чтобы предложить земное Царство Израилю, Он, будучи святым Богом, не пришел для того, чтобы дать Израилю неисполнимое предложение (потому что без жертвы и пролития Крови не могло быть прощения и искупления) об установлении справедливого и вечного земного Царства при условии Его принятия (а Израиль вдруг Его не принял). Неверно думать, что Бог корректировал Свои планы по отношению к Израилю по ходу истории, и после непринятия Господа евреями (план А), Он включил запасной план Б. Бог все знал наперед и имел только один план спасения человечества через крест и искупительную жертву. В этом плане и Церкви, и Израилю принадлежит свое место. Неверно полагать, что Бог переменил Свое мнение и Свои обетования, ранее предназначенные Израилю, перенеся их на Церковь только потому, что Израиль имел шанс, но не уверовал в Господа Иисуса Христа. Такой подход унижает величие Божье и верность Божью. Судьба и Израиля, и Церкви, и всех других народов определена и установлена Богом в вечности на основе Его предузнания, на основе Его совершенной воли и неизменного Слова Божьего, причем эти судьбы связаны с живой верой в Бога и отношениями с Богом. Период Церкви — это не экстренная мера по спасению авторитета Израиля и не корректировка планов Бога, а премудрость Божья для спасения через веру во Христа не только Израиля, но и язычников. У Бога был один план, но тайны этого спасительного плана раскрывались людям в процессе прогрессирующего Божьего откровения в Его реальных действиях и в открытии полноты Его истин через пророков. Хотя век церкви диспенсационалисты называют «периодом благодати»,  было бы ошибочно считать, что до образования Церкви не было благодати. </w:t>
      </w:r>
      <w:r w:rsidRPr="00A60CAB">
        <w:rPr>
          <w:rFonts w:ascii="Times New Roman" w:hAnsi="Times New Roman" w:cs="Times New Roman"/>
          <w:i/>
          <w:color w:val="000000"/>
        </w:rPr>
        <w:t>Благодать Божья действовала в Ветхом Завете и во все века</w:t>
      </w:r>
      <w:r w:rsidRPr="00A60CAB">
        <w:rPr>
          <w:rFonts w:ascii="Times New Roman" w:hAnsi="Times New Roman" w:cs="Times New Roman"/>
          <w:color w:val="000000"/>
        </w:rPr>
        <w:t>, во всех диспенсациях:</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Быт.6:8:</w:t>
      </w:r>
      <w:r w:rsidRPr="00A60CAB">
        <w:rPr>
          <w:rFonts w:ascii="Times New Roman" w:hAnsi="Times New Roman" w:cs="Times New Roman"/>
          <w:color w:val="000000"/>
        </w:rPr>
        <w:t xml:space="preserve"> «</w:t>
      </w:r>
      <w:r w:rsidRPr="00A60CAB">
        <w:rPr>
          <w:rFonts w:ascii="Times New Roman" w:hAnsi="Times New Roman" w:cs="Times New Roman"/>
          <w:b/>
          <w:color w:val="000000"/>
        </w:rPr>
        <w:t>Ной же обрел благодать пред очами Господа</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Рим.4:16</w:t>
      </w:r>
      <w:r w:rsidRPr="00A60CAB">
        <w:rPr>
          <w:rFonts w:ascii="Times New Roman" w:hAnsi="Times New Roman" w:cs="Times New Roman"/>
          <w:color w:val="000000"/>
        </w:rPr>
        <w:t>: «</w:t>
      </w:r>
      <w:r w:rsidRPr="00A60CAB">
        <w:rPr>
          <w:rFonts w:ascii="Times New Roman" w:hAnsi="Times New Roman" w:cs="Times New Roman"/>
          <w:b/>
          <w:color w:val="000000"/>
        </w:rPr>
        <w:t>Итак по вере, чтобы было по милости, дабы обетование было непреложно для всех, не только по закону, но и по вере потомков Авраама, который есть отец всем нам</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Пс.102:17</w:t>
      </w:r>
      <w:r w:rsidRPr="00A60CAB">
        <w:rPr>
          <w:rFonts w:ascii="Times New Roman" w:hAnsi="Times New Roman" w:cs="Times New Roman"/>
          <w:color w:val="000000"/>
        </w:rPr>
        <w:t>: «</w:t>
      </w:r>
      <w:r w:rsidRPr="00A60CAB">
        <w:rPr>
          <w:rFonts w:ascii="Times New Roman" w:hAnsi="Times New Roman" w:cs="Times New Roman"/>
          <w:b/>
          <w:color w:val="000000"/>
        </w:rPr>
        <w:t>Милость же Господня от века и до века к боящимся Его</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В Ветхом завете, как указывает современный богослов Г.А. Веклер в своей книге «Герменевтика», еврейское слово «</w:t>
      </w:r>
      <w:r w:rsidRPr="00A60CAB">
        <w:rPr>
          <w:rFonts w:ascii="Times New Roman" w:hAnsi="Times New Roman" w:cs="Times New Roman"/>
          <w:i/>
          <w:color w:val="000000"/>
        </w:rPr>
        <w:t>хесед</w:t>
      </w:r>
      <w:r w:rsidRPr="00A60CAB">
        <w:rPr>
          <w:rFonts w:ascii="Times New Roman" w:hAnsi="Times New Roman" w:cs="Times New Roman"/>
          <w:color w:val="000000"/>
        </w:rPr>
        <w:t>» (благодать, милость, благость, милосердие) встречается около 250 раз. Вся история избавления людей, начиная от стадии зарождения (Быт.3:15: «</w:t>
      </w:r>
      <w:r w:rsidRPr="00A60CAB">
        <w:rPr>
          <w:rFonts w:ascii="Times New Roman" w:hAnsi="Times New Roman" w:cs="Times New Roman"/>
          <w:b/>
          <w:color w:val="000000"/>
        </w:rPr>
        <w:t>И вражду положу между тобою и между женою, и между семенем твоим и между семенем ее; оно будет поражать тебя в голову, а ты будешь жалить его в пяту</w:t>
      </w:r>
      <w:r w:rsidRPr="00A60CAB">
        <w:rPr>
          <w:rFonts w:ascii="Times New Roman" w:hAnsi="Times New Roman" w:cs="Times New Roman"/>
          <w:color w:val="000000"/>
        </w:rPr>
        <w:t>») до исполнения во Христе есть проявление благодати Божьей.</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Закон не спасает, а дан для того, чтобы люди увидели себя грешниками, неспасенными и нуждающимися в Спасителе, он был «</w:t>
      </w:r>
      <w:r w:rsidRPr="00A60CAB">
        <w:rPr>
          <w:rFonts w:ascii="Times New Roman" w:hAnsi="Times New Roman" w:cs="Times New Roman"/>
          <w:b/>
          <w:color w:val="000000"/>
        </w:rPr>
        <w:t>детоводителем ко Христу, дабы нам оправдаться верою</w:t>
      </w:r>
      <w:r w:rsidRPr="00A60CAB">
        <w:rPr>
          <w:rFonts w:ascii="Times New Roman" w:hAnsi="Times New Roman" w:cs="Times New Roman"/>
          <w:color w:val="000000"/>
        </w:rPr>
        <w:t>» (Гал.3:24). По милости и благодати через веру Бог спас Ноя и его семейство, Авраама и его потомков, Моисея и его истинных последователей, уверовавших евреев и язычников во все прошлые и нынешние времена. Бог не менял Своей благодати и милости и не придумывал разные планы спасения, но готовил людей к полноте принятия Его благодати в умершем и воскресшем для нашего оправдания Христе.</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 xml:space="preserve">Можно согласиться с прогрессивными диспенсационалистами в том, что Бог задумал единый план спасения, и что Новый Завет в Иер.31 для Израиля является и церковным Новым Заветом (Евр.10:16-23; Евр.8:6-13), который исполнился частично (верующие евреи приняли Христа и вошли в Церковь; уверовавшие язычники вошли в Церковь), исполняется сегодня (когда евреи и язычники принимают Христа), а полностью будет исполнен в окончательном установлении Царства Христа при Пришествии (когда остаток Израиля как нации примет Господа). В этом состоит единство и полнота плана Божьего искупления и единство Его духовного руководства. Бог дает один Новый Завет и для Церкви, и для Израиля, упоминание о Новом Завете в Ветхом Завете есть только один раз в Иер.31:31. Церкви еще не было, а завет и план Бога по спасению по благодати через веру уже был, и он был прежде создания мира </w:t>
      </w:r>
      <w:r w:rsidRPr="00A60CAB">
        <w:rPr>
          <w:rFonts w:ascii="Times New Roman" w:hAnsi="Times New Roman" w:cs="Times New Roman"/>
          <w:color w:val="000000"/>
          <w:u w:val="single"/>
        </w:rPr>
        <w:t>(Еф.1:3,4,13</w:t>
      </w:r>
      <w:r w:rsidRPr="00A60CAB">
        <w:rPr>
          <w:rFonts w:ascii="Times New Roman" w:hAnsi="Times New Roman" w:cs="Times New Roman"/>
          <w:color w:val="000000"/>
        </w:rPr>
        <w:t>: «</w:t>
      </w:r>
      <w:r w:rsidRPr="00A60CAB">
        <w:rPr>
          <w:rFonts w:ascii="Times New Roman" w:hAnsi="Times New Roman" w:cs="Times New Roman"/>
          <w:b/>
          <w:color w:val="000000"/>
        </w:rPr>
        <w:t xml:space="preserve">Благословен Бог и Отец Господа нашего Иисуса Христа, благословивший нас во Христе всяким духовным благословением в небесах, так как Он избрал нас в Нем </w:t>
      </w:r>
      <w:r w:rsidRPr="00A60CAB">
        <w:rPr>
          <w:rFonts w:ascii="Times New Roman" w:hAnsi="Times New Roman" w:cs="Times New Roman"/>
          <w:b/>
          <w:color w:val="000000"/>
          <w:u w:val="single"/>
        </w:rPr>
        <w:t>прежде создания мира</w:t>
      </w:r>
      <w:r w:rsidRPr="00A60CAB">
        <w:rPr>
          <w:rFonts w:ascii="Times New Roman" w:hAnsi="Times New Roman" w:cs="Times New Roman"/>
          <w:b/>
          <w:color w:val="000000"/>
        </w:rPr>
        <w:t xml:space="preserve">, чтобы мы были святы и непорочны пред Ним в любви… В Нем и вы, услышав слово истины, благовествование вашего спасения, и </w:t>
      </w:r>
      <w:r w:rsidRPr="00A60CAB">
        <w:rPr>
          <w:rFonts w:ascii="Times New Roman" w:hAnsi="Times New Roman" w:cs="Times New Roman"/>
          <w:b/>
          <w:color w:val="000000"/>
          <w:u w:val="single"/>
        </w:rPr>
        <w:t>уверовав в Него</w:t>
      </w:r>
      <w:r w:rsidRPr="00A60CAB">
        <w:rPr>
          <w:rFonts w:ascii="Times New Roman" w:hAnsi="Times New Roman" w:cs="Times New Roman"/>
          <w:b/>
          <w:color w:val="000000"/>
        </w:rPr>
        <w:t>, запечатлены обетованным Святым Духом</w:t>
      </w:r>
      <w:r w:rsidRPr="00A60CAB">
        <w:rPr>
          <w:rFonts w:ascii="Times New Roman" w:hAnsi="Times New Roman" w:cs="Times New Roman"/>
          <w:color w:val="000000"/>
        </w:rPr>
        <w:t>»). Церковь — это не корректировка Божьих планов, не вставка в план спасения, а предусмотренный в Божьем плане спасения важный этап. При этом Бог не забыл Израиль и не оставил работу с ним на тысячи лет. Новый Завет действует для всех с момента его установления на Вечере Господней и ратификации Кровью Христа.</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Новый Завет — это провозглашение Божией верности вопреки неверности Израиля.</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Иер.31:31-37</w:t>
      </w:r>
      <w:r w:rsidRPr="00A60CAB">
        <w:rPr>
          <w:rFonts w:ascii="Times New Roman" w:hAnsi="Times New Roman" w:cs="Times New Roman"/>
          <w:color w:val="000000"/>
        </w:rPr>
        <w:t>: «</w:t>
      </w:r>
      <w:r w:rsidRPr="00A60CAB">
        <w:rPr>
          <w:rFonts w:ascii="Times New Roman" w:hAnsi="Times New Roman" w:cs="Times New Roman"/>
          <w:b/>
          <w:color w:val="000000"/>
        </w:rPr>
        <w:t xml:space="preserve">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 И уже не будут учить друг друга, брат брата, и говорить: "познайте Господа", </w:t>
      </w:r>
      <w:r w:rsidRPr="00A60CAB">
        <w:rPr>
          <w:rFonts w:ascii="Times New Roman" w:hAnsi="Times New Roman" w:cs="Times New Roman"/>
          <w:b/>
          <w:color w:val="000000"/>
        </w:rPr>
        <w:lastRenderedPageBreak/>
        <w:t>ибо все сами будут знать Меня, от малого до большого, говорит Господь, потому что Я прощу беззакония их и грехов их уже не воспомяну более.  Так говорит Господь, Который дал солнце для освещения днем, уставы луне и звездам для освещения ночью, Который возмущает море, так что волны его ревут; Господь Саваоф — имя Ему. Если сии уставы перестанут действовать предо Мною, говорит Господь, то и племя Израилево перестанет быть народом предо Мною навсегда. Так говорит Господь: если небо может быть измерено вверху, и основания земли исследованы внизу, то и Я отвергну все племя Израилево за все то, что они делали, говорит Господь</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Здесь Господь явно говорит о непреложности Его слов и о том, что установлению Нового  Завета, обещанного Израилю вместо завета закона (Синайский Завет), который они нарушили («</w:t>
      </w:r>
      <w:r w:rsidRPr="00A60CAB">
        <w:rPr>
          <w:rFonts w:ascii="Times New Roman" w:hAnsi="Times New Roman" w:cs="Times New Roman"/>
          <w:b/>
          <w:color w:val="000000"/>
        </w:rPr>
        <w:t>тот завет Мой они нарушили</w:t>
      </w:r>
      <w:r w:rsidRPr="00A60CAB">
        <w:rPr>
          <w:rFonts w:ascii="Times New Roman" w:hAnsi="Times New Roman" w:cs="Times New Roman"/>
          <w:color w:val="000000"/>
        </w:rPr>
        <w:t>»), ничто не может помешать, подобно тому, как никто не может изменить уставы Его Творения и законы природы. Этот Новый Завет приведет Израиль в правильные отношения с Богом. Этот Новый Завет наш Господь объявил, когда сел с учениками Своими (они все были евреями) при праздновании Пасхи и при установлении Вечери Господней. Обещанный Новый Завет скреплялся Кровью Агнца Божьего:</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Лк.22:20</w:t>
      </w:r>
      <w:r w:rsidRPr="00A60CAB">
        <w:rPr>
          <w:rFonts w:ascii="Times New Roman" w:hAnsi="Times New Roman" w:cs="Times New Roman"/>
          <w:color w:val="000000"/>
        </w:rPr>
        <w:t>: «</w:t>
      </w:r>
      <w:r w:rsidRPr="00A60CAB">
        <w:rPr>
          <w:rFonts w:ascii="Times New Roman" w:hAnsi="Times New Roman" w:cs="Times New Roman"/>
          <w:b/>
          <w:color w:val="000000"/>
        </w:rPr>
        <w:t>Также и чашу после вечери, говоря: сия чаша есть Новый Завет в Моей крови, которая за вас проливается</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 xml:space="preserve">Пророчество Иеремии относительно Нового Завета цитируется в двух текстах Послания к Евреям, которое было написано к еврейским верующим Нового Завета (Евр.8:8-12; Евр.10:16,17). Только остаток Израиля поверил в Новый Завет при Первом Пришествии Христа. Лишь только остаток, подобный Нафанаилу (Ин.1:47) и самому Апостолу Павлу как части остатка (Рим.11:2-5), является поистине Израилем перед Богом. Это все те, которые приняли Христа и Новый Завет, которых Павел называет в Гал.6:16 «Израилем Божьим», т.е. тех обращенных евреев, которые имеют измененные, обрезанные сердца (Рим.9:6-8; Гал.6:16; Флп.3:3). </w:t>
      </w:r>
      <w:r w:rsidRPr="00A60CAB">
        <w:rPr>
          <w:rFonts w:ascii="Times New Roman" w:hAnsi="Times New Roman" w:cs="Times New Roman"/>
          <w:color w:val="000000"/>
          <w:u w:val="single"/>
        </w:rPr>
        <w:t>Этот же Новый Завет был дан и для Церкви</w:t>
      </w:r>
      <w:r w:rsidRPr="00A60CAB">
        <w:rPr>
          <w:rFonts w:ascii="Times New Roman" w:hAnsi="Times New Roman" w:cs="Times New Roman"/>
          <w:color w:val="000000"/>
        </w:rPr>
        <w:t>, в которую вошли язычники. Божье обетование Аврааму, Исааку и Иакову и всему Израилю находит свое исполнение в Новом Завете в Господе Иисусе Христе. Ранняя Церковь смотрела на Новый Завет и Евангелие как на неотъемлемую часть продолжающихся отношений Бога с Израилем: «</w:t>
      </w:r>
      <w:r w:rsidRPr="00A60CAB">
        <w:rPr>
          <w:rFonts w:ascii="Times New Roman" w:hAnsi="Times New Roman" w:cs="Times New Roman"/>
          <w:b/>
          <w:color w:val="000000"/>
          <w:u w:val="single"/>
        </w:rPr>
        <w:t>Бог отцов наших</w:t>
      </w:r>
      <w:r w:rsidRPr="00A60CAB">
        <w:rPr>
          <w:rFonts w:ascii="Times New Roman" w:hAnsi="Times New Roman" w:cs="Times New Roman"/>
          <w:b/>
          <w:color w:val="000000"/>
        </w:rPr>
        <w:t xml:space="preserve"> воскресил Иисуса, Которого вы умертвили, повесив на древе. Его возвысил Бог десницею Своею в Начальника и Спасителя, </w:t>
      </w:r>
      <w:r w:rsidRPr="00A60CAB">
        <w:rPr>
          <w:rFonts w:ascii="Times New Roman" w:hAnsi="Times New Roman" w:cs="Times New Roman"/>
          <w:b/>
          <w:color w:val="000000"/>
          <w:u w:val="single"/>
        </w:rPr>
        <w:t>дабы дать Израилю покаяние и прощение грехов</w:t>
      </w:r>
      <w:r w:rsidRPr="00A60CAB">
        <w:rPr>
          <w:rFonts w:ascii="Times New Roman" w:hAnsi="Times New Roman" w:cs="Times New Roman"/>
          <w:b/>
          <w:color w:val="000000"/>
        </w:rPr>
        <w:t>. Свидетели Ему в сем мы и Дух Святый, Которого Бог дал повинующимся Ему</w:t>
      </w:r>
      <w:r w:rsidRPr="00A60CAB">
        <w:rPr>
          <w:rFonts w:ascii="Times New Roman" w:hAnsi="Times New Roman" w:cs="Times New Roman"/>
          <w:color w:val="000000"/>
        </w:rPr>
        <w:t>» (Деян.5:30-32). Эта же мысль содержится в Деян.10:36; Деян.13:26,32-34.</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Апостол Павел непоколебимо верил, что есть только одно благовествование, один завет, одно Евангелие для всех (для иудеев и для язычников, нет отдельного завета для Израиля, нет отдельного и особого пути спасения для Израиля):</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Гал.1:6-9</w:t>
      </w:r>
      <w:r w:rsidRPr="00A60CAB">
        <w:rPr>
          <w:rFonts w:ascii="Times New Roman" w:hAnsi="Times New Roman" w:cs="Times New Roman"/>
          <w:color w:val="000000"/>
        </w:rPr>
        <w:t>: «</w:t>
      </w:r>
      <w:r w:rsidRPr="00A60CAB">
        <w:rPr>
          <w:rFonts w:ascii="Times New Roman" w:hAnsi="Times New Roman" w:cs="Times New Roman"/>
          <w:b/>
          <w:color w:val="000000"/>
        </w:rPr>
        <w:t>Удивляюсь, что вы от призвавшего вас благодатью Христовою так скоро переходите к иному благовествованию, которое впрочем не иное, а только есть люди, смущающие вас и желающие превратить благовествование Христово. Но если бы даже мы или Ангел с неба стал благовествовать вам не то, что мы благовествовали вам, да будет анафема. Как прежде мы сказали, так и теперь еще говорю: кто благовествует вам не то, что вы приняли, да будет анафема</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Апостол подвергает критике иудейство, критикует попытку спастись законом после принесения Христом Себя в жертву для нашего искупления и указывает на уверовавших во Христа евреев как на «Израиль Божий» (они поступали правильно), входящий вместе с язычниками в Церковь Христа:</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Гал.6:15,16</w:t>
      </w:r>
      <w:r w:rsidRPr="00A60CAB">
        <w:rPr>
          <w:rFonts w:ascii="Times New Roman" w:hAnsi="Times New Roman" w:cs="Times New Roman"/>
          <w:color w:val="000000"/>
        </w:rPr>
        <w:t>: «</w:t>
      </w:r>
      <w:r w:rsidRPr="00A60CAB">
        <w:rPr>
          <w:rFonts w:ascii="Times New Roman" w:hAnsi="Times New Roman" w:cs="Times New Roman"/>
          <w:b/>
          <w:color w:val="000000"/>
        </w:rPr>
        <w:t>Ибо во Христе Иисусе ничего не значит ни обрезание, ни необрезание, а новая тварь. Тем, которые поступают по сему правилу, мир им и милость, и Израилю Божию</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 xml:space="preserve">Из того, что Христос сначала дал указание </w:t>
      </w:r>
      <w:r w:rsidRPr="00A60CAB">
        <w:rPr>
          <w:rFonts w:ascii="Times New Roman" w:hAnsi="Times New Roman" w:cs="Times New Roman"/>
          <w:color w:val="000000"/>
          <w:u w:val="single"/>
        </w:rPr>
        <w:t>проповедовать Царство Небесное только евреям</w:t>
      </w:r>
      <w:r w:rsidRPr="00A60CAB">
        <w:rPr>
          <w:rFonts w:ascii="Times New Roman" w:hAnsi="Times New Roman" w:cs="Times New Roman"/>
          <w:color w:val="000000"/>
        </w:rPr>
        <w:t xml:space="preserve"> (Мф.10:5-7; Мф.15:24), а потом (после воскресения) Сам Господь повелевает проповедовать </w:t>
      </w:r>
      <w:r w:rsidRPr="00A60CAB">
        <w:rPr>
          <w:rFonts w:ascii="Times New Roman" w:hAnsi="Times New Roman" w:cs="Times New Roman"/>
          <w:color w:val="000000"/>
          <w:u w:val="single"/>
        </w:rPr>
        <w:t>Евангелие всем людям</w:t>
      </w:r>
      <w:r w:rsidRPr="00A60CAB">
        <w:rPr>
          <w:rFonts w:ascii="Times New Roman" w:hAnsi="Times New Roman" w:cs="Times New Roman"/>
          <w:color w:val="000000"/>
        </w:rPr>
        <w:t xml:space="preserve"> (Мф.28:18-20; Мк.16:15,16), вовсе не следует, что Бог изменил Свою программу и планы спасения людей, но говорит о том, что Он постепенно открывает  действиями Сына все в большей полноте единый план спасения, реализация которого прославит имя Бога.</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Из Писаний Нового Завета (как его толкуют богодухновенные авторы, а не богословы по своим системам) можно ясно установить, что в текстах Нового Завета (НЗ) мы видим частичные или полные исполнения обетований Израилю в Ветхом Завете (ВЗ) и углубление понимания ветхозаветного текста, что подтверждает единство и непрерывность Божьего плана искупления без разрывов и корректировок (некоторые примеры приведены в Табл.3.11). При этом не нарушается фундаментальный принцип герменевтики: Писание толкуется Писанием.</w:t>
      </w:r>
    </w:p>
    <w:p w:rsidR="00A60CAB" w:rsidRPr="00A60CAB" w:rsidRDefault="00A60CAB" w:rsidP="00A82BE1">
      <w:pPr>
        <w:spacing w:after="0" w:line="240" w:lineRule="auto"/>
        <w:ind w:firstLine="708"/>
        <w:jc w:val="both"/>
        <w:rPr>
          <w:rFonts w:ascii="Times New Roman" w:hAnsi="Times New Roman" w:cs="Times New Roman"/>
          <w:color w:val="000000"/>
        </w:rPr>
      </w:pP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b/>
          <w:color w:val="000000"/>
        </w:rPr>
        <w:t>Табл.3.11</w:t>
      </w:r>
      <w:r w:rsidRPr="00A60CAB">
        <w:rPr>
          <w:rFonts w:ascii="Times New Roman" w:hAnsi="Times New Roman" w:cs="Times New Roman"/>
          <w:color w:val="000000"/>
        </w:rPr>
        <w:t>. Применение к Церкви в Новом Завете текстов, которые относятся к Израилю в Ветхом Завете:</w:t>
      </w:r>
    </w:p>
    <w:tbl>
      <w:tblPr>
        <w:tblStyle w:val="26"/>
        <w:tblW w:w="9351" w:type="dxa"/>
        <w:tblLook w:val="04A0" w:firstRow="1" w:lastRow="0" w:firstColumn="1" w:lastColumn="0" w:noHBand="0" w:noVBand="1"/>
      </w:tblPr>
      <w:tblGrid>
        <w:gridCol w:w="4531"/>
        <w:gridCol w:w="4820"/>
      </w:tblGrid>
      <w:tr w:rsidR="00A60CAB" w:rsidRPr="00A60CAB" w:rsidTr="0076365E">
        <w:tc>
          <w:tcPr>
            <w:tcW w:w="4531" w:type="dxa"/>
          </w:tcPr>
          <w:p w:rsidR="00A60CAB" w:rsidRPr="00A60CAB" w:rsidRDefault="00A60CAB" w:rsidP="00A82BE1">
            <w:pPr>
              <w:jc w:val="both"/>
              <w:rPr>
                <w:rFonts w:ascii="Times New Roman" w:hAnsi="Times New Roman" w:cs="Times New Roman"/>
                <w:b/>
                <w:color w:val="000000"/>
              </w:rPr>
            </w:pPr>
            <w:r w:rsidRPr="00A60CAB">
              <w:rPr>
                <w:rFonts w:ascii="Times New Roman" w:hAnsi="Times New Roman" w:cs="Times New Roman"/>
                <w:b/>
                <w:color w:val="000000"/>
              </w:rPr>
              <w:t>Обетования Израилю в ВЗ</w:t>
            </w:r>
          </w:p>
          <w:p w:rsidR="00A60CAB" w:rsidRPr="00A60CAB" w:rsidRDefault="00A60CAB" w:rsidP="00A82BE1">
            <w:pPr>
              <w:jc w:val="both"/>
              <w:rPr>
                <w:rFonts w:ascii="Times New Roman" w:hAnsi="Times New Roman" w:cs="Times New Roman"/>
                <w:b/>
                <w:color w:val="000000"/>
              </w:rPr>
            </w:pPr>
          </w:p>
        </w:tc>
        <w:tc>
          <w:tcPr>
            <w:tcW w:w="4820" w:type="dxa"/>
          </w:tcPr>
          <w:p w:rsidR="00A60CAB" w:rsidRPr="00A60CAB" w:rsidRDefault="00A60CAB" w:rsidP="00A82BE1">
            <w:pPr>
              <w:jc w:val="both"/>
              <w:rPr>
                <w:rFonts w:ascii="Times New Roman" w:hAnsi="Times New Roman" w:cs="Times New Roman"/>
                <w:b/>
                <w:color w:val="000000"/>
              </w:rPr>
            </w:pPr>
            <w:r w:rsidRPr="00A60CAB">
              <w:rPr>
                <w:rFonts w:ascii="Times New Roman" w:hAnsi="Times New Roman" w:cs="Times New Roman"/>
                <w:b/>
                <w:color w:val="000000"/>
              </w:rPr>
              <w:t>Применение  для Церкви в НЗ</w:t>
            </w:r>
          </w:p>
          <w:p w:rsidR="00A60CAB" w:rsidRPr="00A60CAB" w:rsidRDefault="00A60CAB" w:rsidP="00A82BE1">
            <w:pPr>
              <w:jc w:val="both"/>
              <w:rPr>
                <w:rFonts w:ascii="Times New Roman" w:hAnsi="Times New Roman" w:cs="Times New Roman"/>
                <w:b/>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Быт.12:1-3</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 xml:space="preserve">И сказал Господь Авраму: пойди из земли твоей, от родства твоего и из дома отца твоего] в землю, которую Я укажу тебе; и Я произведу от тебя великий народ, и </w:t>
            </w:r>
            <w:r w:rsidRPr="00A60CAB">
              <w:rPr>
                <w:rFonts w:ascii="Times New Roman" w:hAnsi="Times New Roman" w:cs="Times New Roman"/>
                <w:b/>
                <w:color w:val="000000"/>
                <w:sz w:val="20"/>
                <w:szCs w:val="20"/>
              </w:rPr>
              <w:lastRenderedPageBreak/>
              <w:t>благословлю тебя, и возвеличу имя твое, и будешь ты в благословение; Я благословлю благословляющих тебя, и злословящих тебя прокляну; и благословятся в тебе все племена земные</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lastRenderedPageBreak/>
              <w:t>Гал.3:6-9:</w:t>
            </w:r>
            <w:r w:rsidRPr="00A60CAB">
              <w:rPr>
                <w:rFonts w:ascii="Times New Roman" w:hAnsi="Times New Roman" w:cs="Times New Roman"/>
                <w:color w:val="000000"/>
              </w:rPr>
              <w:t xml:space="preserve"> «</w:t>
            </w:r>
            <w:r w:rsidRPr="00A60CAB">
              <w:rPr>
                <w:rFonts w:ascii="Times New Roman" w:hAnsi="Times New Roman" w:cs="Times New Roman"/>
                <w:b/>
                <w:color w:val="000000"/>
                <w:sz w:val="20"/>
                <w:szCs w:val="20"/>
              </w:rPr>
              <w:t xml:space="preserve">Так Авраам поверил Богу, и это вменилось ему в праведность. Познайте же, что верующие суть сыны Авраама. И Писание, провидя, что Бог верою оправдает язычников, </w:t>
            </w:r>
            <w:r w:rsidRPr="00A60CAB">
              <w:rPr>
                <w:rFonts w:ascii="Times New Roman" w:hAnsi="Times New Roman" w:cs="Times New Roman"/>
                <w:b/>
                <w:color w:val="000000"/>
                <w:sz w:val="20"/>
                <w:szCs w:val="20"/>
              </w:rPr>
              <w:lastRenderedPageBreak/>
              <w:t>предвозвестило Аврааму: в тебе благословятся все народы. Итак, верующие благословляются с верным Авраамом</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lastRenderedPageBreak/>
              <w:t>Ам.9:11</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В тот день Я восстановлю скинию Давидову падшую, заделаю трещины в ней и разрушенное восстановлю, и устрою ее, как в дни древние</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Деян.15:14-18</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Симон изъяснил, как Бог первоначально призрел на язычников, чтобы составить из них народ во имя Свое. И с сим согласны слова пророков, как написано: Потом обращусь и воссоздам скинию Давидову падшую, и то, что в ней разрушено, воссоздам, и исправлю ее, чтобы взыскали Господа прочие человеки и все народы, между которыми возвестится имя Мое, говорит Господь, творящий все сие. Ведомы Богу от вечности все дела Его</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Исх.19:6</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А вы будете у Меня царством священников и народом святым; вот слова, которые ты скажешь сынам Израилевым</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1Пет.2:9</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Но вы — род избранный, царственное священство, народ святой, люди, взятые в удел, дабы возвещать совершенства Призвавшего вас из тьмы в чудный Свой свет</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Иез.37:27</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И будет у них жилище Мое, и буду их Богом, а они будут Моим народом</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2Кор.6:16</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Какая совместность храма Божия с идолами? Ибо вы храм Бога живого, как сказал Бог: вселюсь в них и буду ходить в них; и буду их Богом, и они будут Моим народом</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Иоил.2:28-32</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И будет после того, излию от Духа Моего на всякую плоть, и будут пророчествовать сыны ваши и дочери ваши; старцам вашим будут сниться сны, и юноши ваши будут видеть видения. И также на рабов и на рабынь в те дни излию от Духа Моего.И покажу знамения на небе и на земле: кровь и огонь и столпы дыма. Солнце превратится во тьму и луна – в кровь, прежде нежели наступит день Господень, великий и страшный.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Деян.2:1,16-21</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При наступлении дня Пятидесятницы все они были единодушно вместе… Но это есть предреченное пророком Иоилем: и будет в последние дни, говорит Бог, излию от Духа Моего на всякую плоть, и будут пророчествовать сыны ваши и дочери ваши; и юноши ваши будут видеть видения, и старцы ваши сновидениями вразумляемы будут. И на рабов Моих и на рабынь Моих в те дни излию от Духа Моего, и будут пророчествовать. И покажу чудеса на небе вверху и знамения на земле внизу, кровь и огонь и курение дыма. Солнце превратится во тьму, и луна — в кровь, прежде нежели наступит день Господень, великий и славный. И будет: всякий, кто призовет имя Господне, спасется</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Лев.19:2</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Объяви всему обществу сынов Израилевых и скажи им: святы будьте, ибо свят Я Господь, Бог ваш</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b/>
                <w:color w:val="000000"/>
                <w:sz w:val="20"/>
                <w:szCs w:val="20"/>
              </w:rPr>
            </w:pPr>
            <w:r w:rsidRPr="00A60CAB">
              <w:rPr>
                <w:rFonts w:ascii="Times New Roman" w:hAnsi="Times New Roman" w:cs="Times New Roman"/>
                <w:color w:val="000000"/>
                <w:u w:val="single"/>
              </w:rPr>
              <w:t>1Пет.1:15,16</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Но, по примеру призвавшего вас Святого, и сами будьте святы во всех поступках.</w:t>
            </w:r>
          </w:p>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b/>
                <w:color w:val="000000"/>
                <w:sz w:val="20"/>
                <w:szCs w:val="20"/>
              </w:rPr>
              <w:t>Ибо написано: будьте святы, потому что Я свят</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Иер.31:31</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Вот наступают дни, говорит Господь, когда Я заключу с домом Израиля и с домом Иуды новый завет</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Лк.22:20</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Также и чашу после вечери, говоря: сия чаша есть Новый Завет в Моей крови, которая за вас проливается</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1Кор.11:25</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Также и чашу после вечери, и сказал: сия чаша есть новый завет в Моей Крови; сие творите, когда только будете пить, в Мое воспоминание</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Евр.8:7-9,13</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 xml:space="preserve">Ибо, если бы первый завет был без недостатка, то не было бы нужды искать места другому. Но пророк, укоряя их, говорит: вот, наступают дни, говорит Господь, когда Я заключу с домом Израиля и с домом Иуды новый завет, не такой завет, какой Я заключил с отцами их в то </w:t>
            </w:r>
            <w:r w:rsidRPr="00A60CAB">
              <w:rPr>
                <w:rFonts w:ascii="Times New Roman" w:hAnsi="Times New Roman" w:cs="Times New Roman"/>
                <w:b/>
                <w:color w:val="000000"/>
                <w:sz w:val="20"/>
                <w:szCs w:val="20"/>
              </w:rPr>
              <w:lastRenderedPageBreak/>
              <w:t>время, когда взял их за руку, чтобы вывести их из земли Египетской, потому что они не пребыли в том завете Моем, и Я пренебрег их, говорит Господь…</w:t>
            </w:r>
            <w:r w:rsidRPr="00A60CAB">
              <w:rPr>
                <w:b/>
                <w:sz w:val="20"/>
                <w:szCs w:val="20"/>
              </w:rPr>
              <w:t xml:space="preserve"> </w:t>
            </w:r>
            <w:r w:rsidRPr="00A60CAB">
              <w:rPr>
                <w:rFonts w:ascii="Times New Roman" w:hAnsi="Times New Roman" w:cs="Times New Roman"/>
                <w:b/>
                <w:color w:val="000000"/>
                <w:sz w:val="20"/>
                <w:szCs w:val="20"/>
              </w:rPr>
              <w:t>Говоря "новый", показал ветхость первого; а ветшающее и стареющее близко к уничтожению</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lastRenderedPageBreak/>
              <w:t>Ис.42:6,7</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Я, Господь, призвал Тебя в правду, и буду держать Тебя за руку и хранить Тебя, и поставлю Тебя в завет для народа, во свет для язычников, чтобы открыть глаза слепых, чтобы узников вывести из заключения и сидящих во тьме – из темницы</w:t>
            </w:r>
            <w:r w:rsidRPr="00A60CAB">
              <w:rPr>
                <w:rFonts w:ascii="Times New Roman" w:hAnsi="Times New Roman" w:cs="Times New Roman"/>
                <w:color w:val="000000"/>
              </w:rPr>
              <w:t>».</w:t>
            </w: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Деян.13:47,48</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Ибо так заповедал нам Господь: Я положил Тебя во свет язычникам, чтобы Ты был во спасение до края земли. Язычники, слыша это, радовались и прославляли слово Господне, и уверовали все, которые были предуставлены к вечной жизни</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Пс.8:3</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Из уст младенцев и грудных детей Ты устроил хвалу, ради врагов Твоих, дабы сделать безмолвным врага и мстителя</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Мф.21:16</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И сказали Ему: слышишь ли, что они говорят? Иисус же говорит им: да! Разве вы никогда не читали: из уст младенцев и грудных детей Ты устроил хвалу?»</w:t>
            </w:r>
          </w:p>
          <w:p w:rsidR="00A60CAB" w:rsidRPr="00A60CAB" w:rsidRDefault="00A60CAB" w:rsidP="00A82BE1">
            <w:pPr>
              <w:jc w:val="both"/>
              <w:rPr>
                <w:rFonts w:ascii="Times New Roman" w:hAnsi="Times New Roman" w:cs="Times New Roman"/>
                <w:color w:val="000000"/>
                <w:sz w:val="20"/>
                <w:szCs w:val="20"/>
              </w:rPr>
            </w:pPr>
            <w:r w:rsidRPr="00A60CAB">
              <w:rPr>
                <w:rFonts w:ascii="Times New Roman" w:hAnsi="Times New Roman" w:cs="Times New Roman"/>
                <w:color w:val="000000"/>
                <w:sz w:val="20"/>
                <w:szCs w:val="20"/>
              </w:rPr>
              <w:t>См. также Ин.9:39 с Исх.12:46 и Чис.9:12</w:t>
            </w:r>
          </w:p>
        </w:tc>
      </w:tr>
      <w:tr w:rsidR="00A60CAB" w:rsidRPr="00A60CAB" w:rsidTr="0076365E">
        <w:tc>
          <w:tcPr>
            <w:tcW w:w="4531" w:type="dxa"/>
          </w:tcPr>
          <w:p w:rsidR="00A60CAB" w:rsidRPr="00A60CAB" w:rsidRDefault="00A60CAB" w:rsidP="00A82BE1">
            <w:pPr>
              <w:jc w:val="both"/>
              <w:rPr>
                <w:rFonts w:ascii="Times New Roman" w:hAnsi="Times New Roman" w:cs="Times New Roman"/>
                <w:b/>
                <w:color w:val="000000"/>
                <w:sz w:val="20"/>
                <w:szCs w:val="20"/>
              </w:rPr>
            </w:pPr>
            <w:r w:rsidRPr="00A60CAB">
              <w:rPr>
                <w:rFonts w:ascii="Times New Roman" w:hAnsi="Times New Roman" w:cs="Times New Roman"/>
                <w:color w:val="000000"/>
                <w:u w:val="single"/>
              </w:rPr>
              <w:t xml:space="preserve">Иер.31:31-34: </w:t>
            </w:r>
            <w:r w:rsidRPr="00A60CAB">
              <w:rPr>
                <w:rFonts w:ascii="Times New Roman" w:hAnsi="Times New Roman" w:cs="Times New Roman"/>
                <w:color w:val="000000"/>
              </w:rPr>
              <w:t>«</w:t>
            </w:r>
            <w:r w:rsidRPr="00A60CAB">
              <w:rPr>
                <w:rFonts w:ascii="Times New Roman" w:hAnsi="Times New Roman" w:cs="Times New Roman"/>
                <w:b/>
                <w:color w:val="000000"/>
                <w:sz w:val="20"/>
                <w:szCs w:val="20"/>
              </w:rPr>
              <w:t>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 И уже не будут учить друг друга, брат брата, и говорить: «познайте Господа», ибо все сами будут знать Меня, от малого до большого, говорит Господь, потому что Я прощу беззакония их и грехов их уже не воспомяну более</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u w:val="single"/>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Евр.10:12-17</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Он же, принеся одну жертву за грехи, навсегда воссел одесную Бога, ожидая затем, доколе враги Его будут положены в подножие ног Его.</w:t>
            </w:r>
            <w:r w:rsidRPr="00A60CAB">
              <w:rPr>
                <w:rFonts w:ascii="Times New Roman" w:hAnsi="Times New Roman" w:cs="Times New Roman"/>
                <w:color w:val="000000"/>
              </w:rPr>
              <w:t xml:space="preserve"> </w:t>
            </w:r>
            <w:r w:rsidRPr="00A60CAB">
              <w:rPr>
                <w:rFonts w:ascii="Times New Roman" w:hAnsi="Times New Roman" w:cs="Times New Roman"/>
                <w:b/>
                <w:color w:val="000000"/>
                <w:sz w:val="20"/>
                <w:szCs w:val="20"/>
              </w:rPr>
              <w:t>Ибо Он одним приношением навсегда сделал совершенными освящаемых. О сем свидетельствует нам и Дух Святый; ибо сказано: Вот завет, который завещаю им после тех дней, говорит Господь: вложу законы Мои в сердца их, и в мыслях их напишу их, и грехов их и беззаконий их не воспомяну более</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2Кор.3:6</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Он дал нам способность быть служителями Нового Завета, не буквы, но духа, потому что буква убивает, а дух животворит</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u w:val="single"/>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b/>
                <w:color w:val="000000"/>
                <w:sz w:val="20"/>
                <w:szCs w:val="20"/>
              </w:rPr>
            </w:pPr>
            <w:r w:rsidRPr="00A60CAB">
              <w:rPr>
                <w:rFonts w:ascii="Times New Roman" w:hAnsi="Times New Roman" w:cs="Times New Roman"/>
                <w:color w:val="000000"/>
                <w:u w:val="single"/>
              </w:rPr>
              <w:t>Ос.1:10,11</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Но будет число сынов Израилевых как песок морской, которого нельзя ни измерить, ни исчислить; и там, где говорили им: «вы не Мой народ», будут говорить им: «вы сыны Бога живого,</w:t>
            </w:r>
            <w:r w:rsidRPr="00A60CAB">
              <w:t xml:space="preserve"> </w:t>
            </w:r>
            <w:r w:rsidRPr="00A60CAB">
              <w:rPr>
                <w:rFonts w:ascii="Times New Roman" w:hAnsi="Times New Roman" w:cs="Times New Roman"/>
                <w:b/>
                <w:color w:val="000000"/>
                <w:sz w:val="20"/>
                <w:szCs w:val="20"/>
              </w:rPr>
              <w:t>И соберутся сыны Иудины и сыны Израилевы вместе, и поставят себе одну главу, и выйдут из земли переселения; ибо велик день Изрееля!</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u w:val="single"/>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Рим.9:22-26</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Что же, если Бог, желая показать гнев и явить могущество Свое, с великим долготерпением щадил сосуды гнева, готовые к погибели, дабы вместе явить богатство славы Своей над сосудами милосердия, которые Он приготовил к славе, над нами, которых Он призвал не только из Иудеев, но и из язычников? Как и у Осии говорит: не Мой народ назову Моим народом, и не возлюбленную – возлюбленною. И на том месте, где сказано им: вы не Мой народ, там названы будут сынами Бога живого</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Быт.17:4-8</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Я — вот завет Мой с тобою: ты будешь отцом множества народов, и не будешь ты больше называться Аврамом, но будет тебе имя: Авраам, ибо Я сделаю тебя отцом множества народов; и весьма, весьма распложу тебя, и произведу от тебя народы, и цари произойдут от тебя; и поставлю завет Мой между Мною и тобою и между потомками твоими после тебя в роды их, завет вечный в том, что Я буду Богом твоим и потомков твоих после тебя; и дам тебе и потомкам твоим после тебя землю, по которой ты странствуешь, всю землю Ханаанскую, во владение вечное; и буду им Богом</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b/>
                <w:color w:val="000000"/>
                <w:sz w:val="20"/>
                <w:szCs w:val="20"/>
              </w:rPr>
            </w:pPr>
            <w:r w:rsidRPr="00A60CAB">
              <w:rPr>
                <w:rFonts w:ascii="Times New Roman" w:hAnsi="Times New Roman" w:cs="Times New Roman"/>
                <w:color w:val="000000"/>
                <w:u w:val="single"/>
              </w:rPr>
              <w:lastRenderedPageBreak/>
              <w:t>Рим.4:16-25</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 xml:space="preserve">Итак по вере, чтобы было по милости, дабы обетование было непреложно для всех, не только по закону, но и по вере потомков Авраама, который есть отец всем нам, (как написано: Я поставил тебя отцом многих народов) пред Богом, Которому он поверил, животворящим мертвых и называющим несуществующее, как существующее. Он, сверх надежды, поверил с надеждою, через что сделался отцом многих народов, по сказанному: "так многочисленно будет семя твое". И, не изнемогши в вере, он не помышлял, что тело его, почти столетнего, уже омертвело, и утроба Саррина в омертвении; не поколебался в обетовании Божием неверием, но пребыл тверд в вере, воздав славу Богу и будучи </w:t>
            </w:r>
            <w:r w:rsidRPr="00A60CAB">
              <w:rPr>
                <w:rFonts w:ascii="Times New Roman" w:hAnsi="Times New Roman" w:cs="Times New Roman"/>
                <w:b/>
                <w:color w:val="000000"/>
                <w:sz w:val="20"/>
                <w:szCs w:val="20"/>
              </w:rPr>
              <w:lastRenderedPageBreak/>
              <w:t>вполне уверен, что Он силен и исполнить обещанное. Потому и вменилось ему в праведность. А впрочем не в отношении к нему одному написано, что вменилось ему, но и в отношении к нам; вменится и нам, верующим в Того, Кто воскресил из мертвых Иисуса Христа, Господа нашего, Который предан за грехи наши и воскрес для оправдания нашего</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u w:val="single"/>
              </w:rPr>
            </w:pPr>
          </w:p>
        </w:tc>
      </w:tr>
      <w:tr w:rsidR="00A60CAB" w:rsidRPr="00A60CAB" w:rsidTr="0076365E">
        <w:tc>
          <w:tcPr>
            <w:tcW w:w="4531"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lastRenderedPageBreak/>
              <w:t>Быт.15:5</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И вывел его вон и сказал: посмотри на небо и сосчитай звезды, если ты можешь счесть их. И сказал ему: столько будет у тебя потомков</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u w:val="single"/>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Евр.11:12</w:t>
            </w:r>
            <w:r w:rsidRPr="00A60CAB">
              <w:rPr>
                <w:rFonts w:ascii="Times New Roman" w:hAnsi="Times New Roman" w:cs="Times New Roman"/>
                <w:color w:val="000000"/>
              </w:rPr>
              <w:t>: «</w:t>
            </w:r>
            <w:r w:rsidRPr="00A60CAB">
              <w:rPr>
                <w:rFonts w:ascii="Times New Roman" w:hAnsi="Times New Roman" w:cs="Times New Roman"/>
                <w:b/>
                <w:color w:val="000000"/>
                <w:sz w:val="20"/>
                <w:szCs w:val="20"/>
              </w:rPr>
              <w:t>И потому от одного, и притом омертвелого, родилось так много, как много звезд на небе и как бесчислен песок на берегу морском</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u w:val="single"/>
              </w:rPr>
            </w:pPr>
          </w:p>
        </w:tc>
      </w:tr>
      <w:tr w:rsidR="00A60CAB" w:rsidRPr="00A60CAB" w:rsidTr="0076365E">
        <w:tc>
          <w:tcPr>
            <w:tcW w:w="4531" w:type="dxa"/>
          </w:tcPr>
          <w:p w:rsidR="00A60CAB" w:rsidRPr="00A60CAB" w:rsidRDefault="00A60CAB" w:rsidP="00A82BE1">
            <w:pPr>
              <w:jc w:val="both"/>
              <w:rPr>
                <w:rFonts w:ascii="Times New Roman" w:hAnsi="Times New Roman" w:cs="Times New Roman"/>
                <w:b/>
                <w:color w:val="000000"/>
              </w:rPr>
            </w:pPr>
            <w:r w:rsidRPr="00A60CAB">
              <w:rPr>
                <w:rFonts w:ascii="Times New Roman" w:hAnsi="Times New Roman" w:cs="Times New Roman"/>
                <w:color w:val="000000"/>
                <w:u w:val="single"/>
              </w:rPr>
              <w:t>Иез.36:26,27:</w:t>
            </w:r>
            <w:r w:rsidRPr="00A60CAB">
              <w:rPr>
                <w:rFonts w:ascii="Times New Roman" w:hAnsi="Times New Roman" w:cs="Times New Roman"/>
                <w:color w:val="000000"/>
              </w:rPr>
              <w:t xml:space="preserve"> «</w:t>
            </w:r>
            <w:r w:rsidRPr="00A60CAB">
              <w:rPr>
                <w:rFonts w:ascii="Times New Roman" w:hAnsi="Times New Roman" w:cs="Times New Roman"/>
                <w:b/>
                <w:color w:val="000000"/>
                <w:sz w:val="20"/>
                <w:szCs w:val="20"/>
              </w:rPr>
              <w:t>И дам вам сердце новое, и дух новый дам вам; и возьму из плоти вашей сердце каменное, и дам вам сердце плотяное. Вложу внутрь вас дух Мой и сделаю то, что вы будете ходить в заповедях Моих и уставы Мои будете соблюдать и выполнять</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c>
          <w:tcPr>
            <w:tcW w:w="4820" w:type="dxa"/>
          </w:tcPr>
          <w:p w:rsidR="00A60CAB" w:rsidRPr="00A60CAB" w:rsidRDefault="00A60CAB" w:rsidP="00A82BE1">
            <w:pPr>
              <w:jc w:val="both"/>
              <w:rPr>
                <w:rFonts w:ascii="Times New Roman" w:hAnsi="Times New Roman" w:cs="Times New Roman"/>
                <w:color w:val="000000"/>
              </w:rPr>
            </w:pPr>
            <w:r w:rsidRPr="00A60CAB">
              <w:rPr>
                <w:rFonts w:ascii="Times New Roman" w:hAnsi="Times New Roman" w:cs="Times New Roman"/>
                <w:color w:val="000000"/>
                <w:u w:val="single"/>
              </w:rPr>
              <w:t>2Кор.3:3:</w:t>
            </w:r>
            <w:r w:rsidRPr="00A60CAB">
              <w:rPr>
                <w:rFonts w:ascii="Times New Roman" w:hAnsi="Times New Roman" w:cs="Times New Roman"/>
                <w:color w:val="000000"/>
              </w:rPr>
              <w:t xml:space="preserve"> «</w:t>
            </w:r>
            <w:r w:rsidRPr="00A60CAB">
              <w:rPr>
                <w:rFonts w:ascii="Times New Roman" w:hAnsi="Times New Roman" w:cs="Times New Roman"/>
                <w:b/>
                <w:color w:val="000000"/>
                <w:sz w:val="20"/>
                <w:szCs w:val="20"/>
              </w:rPr>
              <w:t>Вы показываете собою, что вы — письмо Христово, через служение наше написанное не чернилами, но Духом Бога живого, не на скрижалях каменных, но на плотяных скрижалях сердца</w:t>
            </w:r>
            <w:r w:rsidRPr="00A60CAB">
              <w:rPr>
                <w:rFonts w:ascii="Times New Roman" w:hAnsi="Times New Roman" w:cs="Times New Roman"/>
                <w:color w:val="000000"/>
              </w:rPr>
              <w:t>».</w:t>
            </w:r>
          </w:p>
          <w:p w:rsidR="00A60CAB" w:rsidRPr="00A60CAB" w:rsidRDefault="00A60CAB" w:rsidP="00A82BE1">
            <w:pPr>
              <w:jc w:val="both"/>
              <w:rPr>
                <w:rFonts w:ascii="Times New Roman" w:hAnsi="Times New Roman" w:cs="Times New Roman"/>
                <w:color w:val="000000"/>
              </w:rPr>
            </w:pPr>
          </w:p>
          <w:p w:rsidR="00A60CAB" w:rsidRPr="00A60CAB" w:rsidRDefault="00A60CAB" w:rsidP="00A82BE1">
            <w:pPr>
              <w:jc w:val="both"/>
              <w:rPr>
                <w:rFonts w:ascii="Times New Roman" w:hAnsi="Times New Roman" w:cs="Times New Roman"/>
                <w:color w:val="000000"/>
              </w:rPr>
            </w:pPr>
          </w:p>
        </w:tc>
      </w:tr>
    </w:tbl>
    <w:p w:rsidR="00A60CAB" w:rsidRPr="00A60CAB" w:rsidRDefault="00A60CAB" w:rsidP="00A82BE1">
      <w:pPr>
        <w:spacing w:after="0" w:line="240" w:lineRule="auto"/>
        <w:jc w:val="both"/>
        <w:rPr>
          <w:rFonts w:ascii="Times New Roman" w:hAnsi="Times New Roman" w:cs="Times New Roman"/>
          <w:color w:val="000000"/>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В Библии содержатся духовные уроки, превышающие описание отдельных событий, хотя эти уроки могут быть усвоены при условии понимания того, что произошло в действительности (когда не игнорируется изменение действительности). Апостол Павел приводит пример:</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1Кор.10:11</w:t>
      </w:r>
      <w:r w:rsidRPr="00A60CAB">
        <w:rPr>
          <w:rFonts w:ascii="Times New Roman" w:hAnsi="Times New Roman" w:cs="Times New Roman"/>
        </w:rPr>
        <w:t>: «</w:t>
      </w:r>
      <w:r w:rsidRPr="00A60CAB">
        <w:rPr>
          <w:rFonts w:ascii="Times New Roman" w:hAnsi="Times New Roman" w:cs="Times New Roman"/>
          <w:b/>
        </w:rPr>
        <w:t>Все это происходило с ними, как образы; а описано в наставление нам, достигшим последних веков</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Новозаветное осуществление во Христе глубже границ Ветхого Завета. Здесь верующие получили беспрепятственный доступ к Богу и постоянное общение, получили высшую и полновластную благодать, касающуюся достижения человеком высшей цели (поэтому Новый завет называется заветом вечным), а также получили совершенного Ходатая завета. Те духовные лидеры еврейского народа времен Иисуса, которые имели одностороннее, ограниченное и упрощенное буквальное понимание обетований Писания (Мессия придет и даст им земное царство и господство над всеми народами, потому что они евреи, а не потому, что в любви к Богу изменили свои сердца), которые применяли упрощенный буквализм в толковании пророчеств Библии, упустили из виду самое главное, упустили дух Писания и не смогли увидеть во Христе своего Мессию. Они (сначала даже и ученики, которые думали не о том, что Божие, но что человеческое – Мф.16:21-23) изначально неверно и упрощенно понимали природу Его Царства и не понимали суть установления этого Царства через искупительную жертву Христа и изменения сердец людей через веру. Христос пришел как Раб, как Слуга, как Кроткий и Смиренный сердцем, что говорило о том, что предлагаемое Им Царство не было земным, внешним, что Царство Его было не от мира сего (Ин.18:36). Но те же евреи, которые любили Бога, жили по духу и ожидали Первого Пришествия Христа, сердцем и духом узнали в Нем Мессию (Мария, Захария, Симеон, позже Апостолы), славили Бога за посланного Иисуса, притом славили Его за исполнение (</w:t>
      </w:r>
      <w:r w:rsidRPr="00A60CAB">
        <w:rPr>
          <w:rFonts w:ascii="Times New Roman" w:hAnsi="Times New Roman" w:cs="Times New Roman"/>
          <w:b/>
          <w:i/>
        </w:rPr>
        <w:t>пусть и частичное</w:t>
      </w:r>
      <w:r w:rsidRPr="00A60CAB">
        <w:rPr>
          <w:rFonts w:ascii="Times New Roman" w:hAnsi="Times New Roman" w:cs="Times New Roman"/>
        </w:rPr>
        <w:t>) обетований, данных Аврааму и Давиду:</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Лк.1:46,47,54,55</w:t>
      </w:r>
      <w:r w:rsidRPr="00A60CAB">
        <w:rPr>
          <w:rFonts w:ascii="Times New Roman" w:hAnsi="Times New Roman" w:cs="Times New Roman"/>
        </w:rPr>
        <w:t>: «</w:t>
      </w:r>
      <w:r w:rsidRPr="00A60CAB">
        <w:rPr>
          <w:rFonts w:ascii="Times New Roman" w:hAnsi="Times New Roman" w:cs="Times New Roman"/>
          <w:b/>
        </w:rPr>
        <w:t xml:space="preserve">И сказала Мария: величит душа Моя Господа, и возрадовался дух Мой о Боге, Спасителе Моем… воспринял Израиля, отрока Своего, </w:t>
      </w:r>
      <w:r w:rsidRPr="00A60CAB">
        <w:rPr>
          <w:rFonts w:ascii="Times New Roman" w:hAnsi="Times New Roman" w:cs="Times New Roman"/>
          <w:b/>
          <w:u w:val="single"/>
        </w:rPr>
        <w:t>воспомянув милость, как говорил отцам нашим, к Аврааму и семени его до века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Лк.1:67-73</w:t>
      </w:r>
      <w:r w:rsidRPr="00A60CAB">
        <w:rPr>
          <w:rFonts w:ascii="Times New Roman" w:hAnsi="Times New Roman" w:cs="Times New Roman"/>
        </w:rPr>
        <w:t>: «</w:t>
      </w:r>
      <w:r w:rsidRPr="00A60CAB">
        <w:rPr>
          <w:rFonts w:ascii="Times New Roman" w:hAnsi="Times New Roman" w:cs="Times New Roman"/>
          <w:b/>
        </w:rPr>
        <w:t xml:space="preserve">И Захария, отец его, исполнился Святаго Духа и пророчествовал, говоря: благословен Господь Бог Израилев, что посетил народ Свой и сотворил избавление ему, и воздвиг рог спасения нам в дому Давида, отрока Своего, как возвестил устами бывших от века святых пророков Своих, что спасет нас от врагов наших и от руки всех ненавидящих нас; сотворит милость с отцами нашими и </w:t>
      </w:r>
      <w:r w:rsidRPr="00A60CAB">
        <w:rPr>
          <w:rFonts w:ascii="Times New Roman" w:hAnsi="Times New Roman" w:cs="Times New Roman"/>
          <w:b/>
          <w:u w:val="single"/>
        </w:rPr>
        <w:t>помянет святой завет Свой, клятву, которою клялся Он Аврааму, отцу нашему, дать нам</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Лк.2:25, 29-32</w:t>
      </w:r>
      <w:r w:rsidRPr="00A60CAB">
        <w:rPr>
          <w:rFonts w:ascii="Times New Roman" w:hAnsi="Times New Roman" w:cs="Times New Roman"/>
        </w:rPr>
        <w:t>: «</w:t>
      </w:r>
      <w:r w:rsidRPr="00A60CAB">
        <w:rPr>
          <w:rFonts w:ascii="Times New Roman" w:hAnsi="Times New Roman" w:cs="Times New Roman"/>
          <w:b/>
        </w:rPr>
        <w:t xml:space="preserve">Тогда был в Иерусалиме человек, именем Симеон. Он был муж праведный и благочестивый, чающий утешения Израилева; и Дух Святый был на нем…  Ныне отпускаешь раба Твоего, Владыко, по слову Твоему, с миром, ибо видели очи мои </w:t>
      </w:r>
      <w:r w:rsidRPr="00A60CAB">
        <w:rPr>
          <w:rFonts w:ascii="Times New Roman" w:hAnsi="Times New Roman" w:cs="Times New Roman"/>
          <w:b/>
          <w:u w:val="single"/>
        </w:rPr>
        <w:t>спасение Твое, которое Ты уготовал пред лицом всех народов, свет к просвещению язычников и славу народа Твоего Израиля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Деян.26:6,7</w:t>
      </w:r>
      <w:r w:rsidRPr="00A60CAB">
        <w:rPr>
          <w:rFonts w:ascii="Times New Roman" w:hAnsi="Times New Roman" w:cs="Times New Roman"/>
        </w:rPr>
        <w:t>: «</w:t>
      </w:r>
      <w:r w:rsidRPr="00A60CAB">
        <w:rPr>
          <w:rFonts w:ascii="Times New Roman" w:hAnsi="Times New Roman" w:cs="Times New Roman"/>
          <w:b/>
        </w:rPr>
        <w:t>И ныне я стою перед судом за надежду на обетование, данное от Бога нашим отцам, которого исполнение надеются увидеть наши двенадцать колен, усердно служа Богу день и ночь. За сию-то надежду, царь Агриппа, обвиняют меня Иудеи</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Сам Христос всегда превосходил Свой символ (лучшее служение — Евр.8:6; лучшая жертва — Евр.9:26; Ходатай лучшего Завета — Евр.8:6) и достоин лучшего престола — небесного вместо земного. Во Христе Бог исполнил обетования об Израиле:</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lastRenderedPageBreak/>
        <w:t>Гал.3:16,17</w:t>
      </w:r>
      <w:r w:rsidRPr="00A60CAB">
        <w:rPr>
          <w:rFonts w:ascii="Times New Roman" w:hAnsi="Times New Roman" w:cs="Times New Roman"/>
        </w:rPr>
        <w:t>: «</w:t>
      </w:r>
      <w:r w:rsidRPr="00A60CAB">
        <w:rPr>
          <w:rFonts w:ascii="Times New Roman" w:hAnsi="Times New Roman" w:cs="Times New Roman"/>
          <w:b/>
          <w:u w:val="single"/>
        </w:rPr>
        <w:t>Но Аврааму даны были обетования и семени его</w:t>
      </w:r>
      <w:r w:rsidRPr="00A60CAB">
        <w:rPr>
          <w:rFonts w:ascii="Times New Roman" w:hAnsi="Times New Roman" w:cs="Times New Roman"/>
          <w:b/>
        </w:rPr>
        <w:t xml:space="preserve">. Не сказано: и потомкам, как бы о многих, но как об одном: </w:t>
      </w:r>
      <w:r w:rsidRPr="00A60CAB">
        <w:rPr>
          <w:rFonts w:ascii="Times New Roman" w:hAnsi="Times New Roman" w:cs="Times New Roman"/>
          <w:b/>
          <w:u w:val="single"/>
        </w:rPr>
        <w:t>и семени твоему, которое есть Христос</w:t>
      </w:r>
      <w:r w:rsidRPr="00A60CAB">
        <w:rPr>
          <w:rFonts w:ascii="Times New Roman" w:hAnsi="Times New Roman" w:cs="Times New Roman"/>
          <w:b/>
        </w:rPr>
        <w:t>. Я говорю то, что завета о Христе, прежде Богом утвержденного, закон, явившийся спустя четыреста тридцать лет, не отменяет так, чтобы обетование потеряло силу</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Деян.13:32-37</w:t>
      </w:r>
      <w:r w:rsidRPr="00A60CAB">
        <w:rPr>
          <w:rFonts w:ascii="Times New Roman" w:hAnsi="Times New Roman" w:cs="Times New Roman"/>
        </w:rPr>
        <w:t>: «</w:t>
      </w:r>
      <w:r w:rsidRPr="00A60CAB">
        <w:rPr>
          <w:rFonts w:ascii="Times New Roman" w:hAnsi="Times New Roman" w:cs="Times New Roman"/>
          <w:b/>
        </w:rPr>
        <w:t xml:space="preserve">И мы благовествуем вам, </w:t>
      </w:r>
      <w:r w:rsidRPr="00A60CAB">
        <w:rPr>
          <w:rFonts w:ascii="Times New Roman" w:hAnsi="Times New Roman" w:cs="Times New Roman"/>
          <w:b/>
          <w:u w:val="single"/>
        </w:rPr>
        <w:t>что обетование, данное отцам, Бог исполнил нам, детям их, воскресив Иисуса</w:t>
      </w:r>
      <w:r w:rsidRPr="00A60CAB">
        <w:rPr>
          <w:rFonts w:ascii="Times New Roman" w:hAnsi="Times New Roman" w:cs="Times New Roman"/>
          <w:b/>
        </w:rPr>
        <w:t>, как и во втором псалме написано: Ты Сын Мой: Я ныне родил Тебя. А что воскресил Его из мертвых, так что Он уже не обратится в тление, о сем сказал так: Я дам вам милости, обещанные Давиду, верно. Посему и в другом месте говорит: не дашь Святому Твоему увидеть тление. Давид, в свое время послужив изволению Божию, почил и приложился к отцам своим, и увидел тление; а Тот, Которого Бог воскресил, не увидел тления</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2Кор.1:20</w:t>
      </w:r>
      <w:r w:rsidRPr="00A60CAB">
        <w:rPr>
          <w:rFonts w:ascii="Times New Roman" w:hAnsi="Times New Roman" w:cs="Times New Roman"/>
        </w:rPr>
        <w:t>: «</w:t>
      </w:r>
      <w:r w:rsidRPr="00A60CAB">
        <w:rPr>
          <w:rFonts w:ascii="Times New Roman" w:hAnsi="Times New Roman" w:cs="Times New Roman"/>
          <w:b/>
        </w:rPr>
        <w:t>Ибо все обетования Божии в Нем "да" и в Нем "аминь", — в славу Божию, через нас</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u w:val="single"/>
        </w:rPr>
        <w:t>Гал.3:29</w:t>
      </w:r>
      <w:r w:rsidRPr="00A60CAB">
        <w:rPr>
          <w:rFonts w:ascii="Times New Roman" w:hAnsi="Times New Roman" w:cs="Times New Roman"/>
        </w:rPr>
        <w:t>: «</w:t>
      </w:r>
      <w:r w:rsidRPr="00A60CAB">
        <w:rPr>
          <w:rFonts w:ascii="Times New Roman" w:hAnsi="Times New Roman" w:cs="Times New Roman"/>
          <w:b/>
        </w:rPr>
        <w:t>Если же вы Христовы, то вы семя Авраамово и по обетованию наследники</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Сам Господь говорит о том, как надо правильно понимать все, написанное о Нем в Ветхом Завете:</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Лк.24:27</w:t>
      </w:r>
      <w:r w:rsidRPr="00A60CAB">
        <w:rPr>
          <w:rFonts w:ascii="Times New Roman" w:hAnsi="Times New Roman" w:cs="Times New Roman"/>
          <w:color w:val="000000"/>
        </w:rPr>
        <w:t>: «</w:t>
      </w:r>
      <w:r w:rsidRPr="00A60CAB">
        <w:rPr>
          <w:rFonts w:ascii="Times New Roman" w:hAnsi="Times New Roman" w:cs="Times New Roman"/>
          <w:b/>
          <w:color w:val="000000"/>
        </w:rPr>
        <w:t>И, начав от Моисея, из всех пророков изъяснял им сказанное о Нем во всем Писании</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Обетования, данные Аврааму и Израилю в Ветхом Завете, находят свое исполнение в Иисусе Христе (Гал.3:16,17; Евр.1:8; Евр.8:4-13; Ис.49:6-8; Ис.55:3,4) . Царь из рода Давида, Который будет вечно править Божьим народом (</w:t>
      </w:r>
      <w:r w:rsidRPr="00A60CAB">
        <w:rPr>
          <w:rFonts w:ascii="Times New Roman" w:hAnsi="Times New Roman" w:cs="Times New Roman"/>
          <w:color w:val="000000"/>
          <w:u w:val="single"/>
        </w:rPr>
        <w:t>Лк.1:32,33</w:t>
      </w:r>
      <w:r w:rsidRPr="00A60CAB">
        <w:rPr>
          <w:rFonts w:ascii="Times New Roman" w:hAnsi="Times New Roman" w:cs="Times New Roman"/>
          <w:color w:val="000000"/>
        </w:rPr>
        <w:t>: «</w:t>
      </w:r>
      <w:r w:rsidRPr="00A60CAB">
        <w:rPr>
          <w:rFonts w:ascii="Times New Roman" w:hAnsi="Times New Roman" w:cs="Times New Roman"/>
          <w:b/>
          <w:color w:val="000000"/>
        </w:rPr>
        <w:t>Он будет велик и наречется Сыном Всевышнего, и даст Ему Господь Бог престол Давида, отца Его; и будет царствовать над домом Иакова во веки, и Царству Его не будет конца</w:t>
      </w:r>
      <w:r w:rsidRPr="00A60CAB">
        <w:rPr>
          <w:rFonts w:ascii="Times New Roman" w:hAnsi="Times New Roman" w:cs="Times New Roman"/>
          <w:color w:val="000000"/>
        </w:rPr>
        <w:t xml:space="preserve">»; </w:t>
      </w:r>
      <w:r w:rsidRPr="00A60CAB">
        <w:rPr>
          <w:rFonts w:ascii="Times New Roman" w:hAnsi="Times New Roman" w:cs="Times New Roman"/>
          <w:color w:val="000000"/>
          <w:u w:val="single"/>
        </w:rPr>
        <w:t>Евр.10:12,13</w:t>
      </w:r>
      <w:r w:rsidRPr="00A60CAB">
        <w:rPr>
          <w:rFonts w:ascii="Times New Roman" w:hAnsi="Times New Roman" w:cs="Times New Roman"/>
          <w:color w:val="000000"/>
        </w:rPr>
        <w:t>: «</w:t>
      </w:r>
      <w:r w:rsidRPr="00A60CAB">
        <w:rPr>
          <w:rFonts w:ascii="Times New Roman" w:hAnsi="Times New Roman" w:cs="Times New Roman"/>
          <w:b/>
          <w:color w:val="000000"/>
        </w:rPr>
        <w:t>Он же, принеся одну жертву за грехи, навсегда воссел одесную Бога, ожидая затем, доколе враги Его будут положены в подножие ног Его</w:t>
      </w:r>
      <w:r w:rsidRPr="00A60CAB">
        <w:rPr>
          <w:rFonts w:ascii="Times New Roman" w:hAnsi="Times New Roman" w:cs="Times New Roman"/>
          <w:color w:val="000000"/>
        </w:rPr>
        <w:t>»), был также воплощен во Христе. Ветхий Завет представлял образы, типы и тени, а Христос представляет суть (Кол.2:17). Поэтому Слово Божье говорит о качественно новом периоде, когда будущее вошло в настоящее, говорит о начале царствования Христа на небесах, которое наступило после вознесения Христа и к которому мы прикасаемся верой (Пс.109:1; Евр.1:3,8; Евр.8:1; Евр.12:2; Лк.1:32,33; Деян.2:34,35; Мк.16:19; Мк.14:62). Господь одержал сокрушительную победу на кресте Голгофы, которую никак нельзя умалить:</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Кол.2:15</w:t>
      </w:r>
      <w:r w:rsidRPr="00A60CAB">
        <w:rPr>
          <w:rFonts w:ascii="Times New Roman" w:hAnsi="Times New Roman" w:cs="Times New Roman"/>
          <w:color w:val="000000"/>
        </w:rPr>
        <w:t>: «</w:t>
      </w:r>
      <w:r w:rsidRPr="00A60CAB">
        <w:rPr>
          <w:rFonts w:ascii="Times New Roman" w:hAnsi="Times New Roman" w:cs="Times New Roman"/>
          <w:b/>
          <w:color w:val="000000"/>
        </w:rPr>
        <w:t>Отняв силы у начальств и властей, властно подверг их позору, восторжествовав над ними Собою</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Евр.2:14</w:t>
      </w:r>
      <w:r w:rsidRPr="00A60CAB">
        <w:rPr>
          <w:rFonts w:ascii="Times New Roman" w:hAnsi="Times New Roman" w:cs="Times New Roman"/>
          <w:color w:val="000000"/>
        </w:rPr>
        <w:t>: «</w:t>
      </w:r>
      <w:r w:rsidRPr="00A60CAB">
        <w:rPr>
          <w:rFonts w:ascii="Times New Roman" w:hAnsi="Times New Roman" w:cs="Times New Roman"/>
          <w:b/>
          <w:color w:val="000000"/>
        </w:rPr>
        <w:t>А как дети причастны плоти и крови, то и Он также воспринял оные, дабы смертью лишить силы имеющего державу смерти, то есть диавола</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Еф.4:8</w:t>
      </w:r>
      <w:r w:rsidRPr="00A60CAB">
        <w:rPr>
          <w:rFonts w:ascii="Times New Roman" w:hAnsi="Times New Roman" w:cs="Times New Roman"/>
          <w:color w:val="000000"/>
        </w:rPr>
        <w:t>: «</w:t>
      </w:r>
      <w:r w:rsidRPr="00A60CAB">
        <w:rPr>
          <w:rFonts w:ascii="Times New Roman" w:hAnsi="Times New Roman" w:cs="Times New Roman"/>
          <w:b/>
          <w:color w:val="000000"/>
        </w:rPr>
        <w:t>Посему и сказано: восшед на высоту, пленил плен и дал дары человекам</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К этому новому периоду жизни человечества, к этой новой диспенсации, к трепетному и ответственному времени приступила  и Церковь (состоящая из евреев и язычников) в Новом Завете:</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u w:val="single"/>
        </w:rPr>
        <w:t>Евр.12:18-28</w:t>
      </w:r>
      <w:r w:rsidRPr="00A60CAB">
        <w:rPr>
          <w:rFonts w:ascii="Times New Roman" w:hAnsi="Times New Roman" w:cs="Times New Roman"/>
          <w:color w:val="000000"/>
        </w:rPr>
        <w:t>: «</w:t>
      </w:r>
      <w:r w:rsidRPr="00A60CAB">
        <w:rPr>
          <w:rFonts w:ascii="Times New Roman" w:hAnsi="Times New Roman" w:cs="Times New Roman"/>
          <w:b/>
          <w:color w:val="000000"/>
        </w:rPr>
        <w:t xml:space="preserve">Вы приступили не к горе, осязаемой и пылающей огнем, не ко тьме и мраку и буре,  не к трубному звуку и гласу глаголов, который слышавшие просили, чтобы к ним более не было продолжаемо слово, ибо они не могли стерпеть того, что заповедуемо было: если и зверь прикоснется к горе, будет побит камнями (или поражен стрелою);  и столь ужасно было это видение, что и Моисей сказал: "я в страхе и трепете". Но вы приступили к горе Сиону и ко граду Бога живого, к </w:t>
      </w:r>
      <w:r w:rsidRPr="00A60CAB">
        <w:rPr>
          <w:rFonts w:ascii="Times New Roman" w:hAnsi="Times New Roman" w:cs="Times New Roman"/>
          <w:b/>
          <w:color w:val="000000"/>
          <w:u w:val="single"/>
        </w:rPr>
        <w:t>небесному Иерусалиму</w:t>
      </w:r>
      <w:r w:rsidRPr="00A60CAB">
        <w:rPr>
          <w:rFonts w:ascii="Times New Roman" w:hAnsi="Times New Roman" w:cs="Times New Roman"/>
          <w:b/>
          <w:color w:val="000000"/>
        </w:rPr>
        <w:t xml:space="preserve"> и тьмам Ангелов, к торжествующему собору и церкви первенцев, написанных на небесах, и к Судии всех Богу, и к духам праведников, достигших совершенства, и к Ходатаю нового завета Иисусу, и к Крови кропления, говорящей лучше, нежели Авелева. Смотрите, не отвратитесь и вы от говорящего. Если те, не послушав глаголавшего на земле, не избегли наказания, то тем более не избежим мы, если отвратимся от Глаголющего с небес, Которого глас тогда поколебал землю, и Который ныне дал такое обещание: еще раз поколеблю не только землю, но и небо. Слова: "еще раз" означают изменение колеблемого, как сотворенного, чтобы пребыло непоколебимое. Итак, мы, приемля царство непоколебимое, будем хранить благодать, которою будем служить благоугодно Богу, с благоговением и страхом</w:t>
      </w:r>
      <w:r w:rsidRPr="00A60CAB">
        <w:rPr>
          <w:rFonts w:ascii="Times New Roman" w:hAnsi="Times New Roman" w:cs="Times New Roman"/>
          <w:color w:val="000000"/>
        </w:rPr>
        <w:t>».</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Все ли исполнилось? Нет, но непременно исполнится, потому что Бог верен. При этом нам необходимо помнить, что многие пророчества имеют многократное исполнение (например, пророчество об Илии, которое имеет многократное исполнение: Мал.4:1-6; Мф.17:10-13; Мк.1:2,3; Мк.9:11-13; Лк.1:15-17; Мк.1:2,3; Ин.1:23; Отк.11:3,4).</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В плане вышесказанного, позиция прогрессивного диспенсационализма более близка к истине, чем традиционного диспенсационализма, который так усиленно желает разделить Церковь и Израиль и разделить заветы для них.</w:t>
      </w:r>
    </w:p>
    <w:p w:rsidR="00A60CAB" w:rsidRPr="00A60CAB" w:rsidRDefault="00A60CAB" w:rsidP="00A82BE1">
      <w:pPr>
        <w:spacing w:after="0" w:line="240" w:lineRule="auto"/>
        <w:ind w:firstLine="708"/>
        <w:jc w:val="both"/>
        <w:rPr>
          <w:rFonts w:ascii="Times New Roman" w:hAnsi="Times New Roman" w:cs="Times New Roman"/>
          <w:color w:val="000000"/>
        </w:rPr>
      </w:pPr>
    </w:p>
    <w:p w:rsidR="00A60CAB" w:rsidRPr="00A60CAB" w:rsidRDefault="00A60CAB" w:rsidP="00A82BE1">
      <w:pPr>
        <w:numPr>
          <w:ilvl w:val="0"/>
          <w:numId w:val="49"/>
        </w:numPr>
        <w:spacing w:after="0" w:line="240" w:lineRule="auto"/>
        <w:contextualSpacing/>
        <w:jc w:val="both"/>
        <w:rPr>
          <w:rFonts w:ascii="Times New Roman" w:hAnsi="Times New Roman" w:cs="Times New Roman"/>
        </w:rPr>
      </w:pPr>
      <w:r w:rsidRPr="00A60CAB">
        <w:rPr>
          <w:rFonts w:ascii="Times New Roman" w:hAnsi="Times New Roman" w:cs="Times New Roman"/>
          <w:i/>
          <w:color w:val="000000"/>
          <w:u w:val="single"/>
        </w:rPr>
        <w:t xml:space="preserve">Ни для кого </w:t>
      </w:r>
      <w:r w:rsidRPr="00A60CAB">
        <w:rPr>
          <w:rFonts w:ascii="Times New Roman" w:hAnsi="Times New Roman" w:cs="Times New Roman"/>
          <w:i/>
          <w:u w:val="single"/>
        </w:rPr>
        <w:t>(ни для язычников, ни для иудеев) нет иного пути спасения, кроме как через принятие верой жертвы Иисуса Христа</w:t>
      </w:r>
      <w:r w:rsidRPr="00A60CAB">
        <w:rPr>
          <w:rFonts w:ascii="Times New Roman" w:hAnsi="Times New Roman" w:cs="Times New Roman"/>
        </w:rPr>
        <w:t>:</w:t>
      </w: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 xml:space="preserve">Некоторые проповедники обнародовали ложное понятие о том, что евреи занимают особое и приемлемое положение у Бога, находясь при этом вне Иисуса Христа и имея особый путь спасения. Это заблуждение, которое не соответствует Писанию. У Бога нет лицеприятия (Рим.2:2-16), Он любит всех людей, и для всех представил один путь спасения — через Христа и Его благодать (Ин.14:6; 1Тим.2:4-6; Еф.2:8,9). И у Израиля </w:t>
      </w:r>
      <w:r w:rsidRPr="00A60CAB">
        <w:rPr>
          <w:rFonts w:ascii="Times New Roman" w:hAnsi="Times New Roman" w:cs="Times New Roman"/>
        </w:rPr>
        <w:lastRenderedPageBreak/>
        <w:t xml:space="preserve">нет какого-то особого пути спасения, несмотря на то, что евреи являются богосозданным и богоизбранным народом. Когда иудей или язычник уверуют в Господа Иисуса Христа, каждый с этого момента является дитем Христа и пребывает во Христе. Уверовавший иудей и язычник, когда-то разделенные враждой, теперь </w:t>
      </w:r>
      <w:r w:rsidRPr="00A60CAB">
        <w:rPr>
          <w:rFonts w:ascii="Times New Roman" w:hAnsi="Times New Roman" w:cs="Times New Roman"/>
          <w:b/>
          <w:i/>
        </w:rPr>
        <w:t>оба одно</w:t>
      </w:r>
      <w:r w:rsidRPr="00A60CAB">
        <w:rPr>
          <w:rFonts w:ascii="Times New Roman" w:hAnsi="Times New Roman" w:cs="Times New Roman"/>
        </w:rPr>
        <w:t xml:space="preserve"> во Христе. И это сделал Господь. В Себе Он сотворил из двух (из уверовавших иудеев и язычников) одного нового человека — Церковь, в которой уверовавшие иудеи и язычники как новое творение приближаются к Богу Отцу (Ин.20:17).</w:t>
      </w:r>
    </w:p>
    <w:p w:rsidR="00A60CAB" w:rsidRPr="00A60CAB" w:rsidRDefault="00A60CAB" w:rsidP="00A82BE1">
      <w:pPr>
        <w:spacing w:after="0" w:line="240" w:lineRule="auto"/>
        <w:ind w:left="360"/>
        <w:jc w:val="both"/>
        <w:rPr>
          <w:rFonts w:ascii="Times New Roman" w:hAnsi="Times New Roman" w:cs="Times New Roman"/>
          <w:color w:val="000000"/>
        </w:rPr>
      </w:pPr>
      <w:r w:rsidRPr="00A60CAB">
        <w:rPr>
          <w:rFonts w:ascii="Times New Roman" w:hAnsi="Times New Roman" w:cs="Times New Roman"/>
          <w:color w:val="000000"/>
        </w:rPr>
        <w:t>О единственном пути спасения и единения с Богом ясно говорит Писание: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Ин.14:6</w:t>
      </w:r>
      <w:r w:rsidRPr="00A60CAB">
        <w:rPr>
          <w:rFonts w:ascii="Times New Roman" w:hAnsi="Times New Roman" w:cs="Times New Roman"/>
        </w:rPr>
        <w:t>: «</w:t>
      </w:r>
      <w:r w:rsidRPr="00A60CAB">
        <w:rPr>
          <w:rFonts w:ascii="Times New Roman" w:hAnsi="Times New Roman" w:cs="Times New Roman"/>
          <w:b/>
        </w:rPr>
        <w:t>Иисус сказал ему: Я есмь путь и истина и жизнь</w:t>
      </w:r>
      <w:r w:rsidRPr="00A60CAB">
        <w:rPr>
          <w:rFonts w:ascii="Times New Roman" w:hAnsi="Times New Roman" w:cs="Times New Roman"/>
          <w:b/>
          <w:u w:val="single"/>
        </w:rPr>
        <w:t>; никто не приходит к Отцу, как только через Меня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Ин.1:11-13</w:t>
      </w:r>
      <w:r w:rsidRPr="00A60CAB">
        <w:rPr>
          <w:rFonts w:ascii="Times New Roman" w:hAnsi="Times New Roman" w:cs="Times New Roman"/>
        </w:rPr>
        <w:t>: «</w:t>
      </w:r>
      <w:r w:rsidRPr="00A60CAB">
        <w:rPr>
          <w:rFonts w:ascii="Times New Roman" w:hAnsi="Times New Roman" w:cs="Times New Roman"/>
          <w:b/>
        </w:rPr>
        <w:t xml:space="preserve">Пришел к своим, и свои Его не приняли. А </w:t>
      </w:r>
      <w:r w:rsidRPr="00A60CAB">
        <w:rPr>
          <w:rFonts w:ascii="Times New Roman" w:hAnsi="Times New Roman" w:cs="Times New Roman"/>
          <w:b/>
          <w:u w:val="single"/>
        </w:rPr>
        <w:t>тем, которые приняли Его, верующим во имя Его, дал власть быть чадами Божиими</w:t>
      </w:r>
      <w:r w:rsidRPr="00A60CAB">
        <w:rPr>
          <w:rFonts w:ascii="Times New Roman" w:hAnsi="Times New Roman" w:cs="Times New Roman"/>
          <w:b/>
        </w:rPr>
        <w:t>, которые ни от крови, ни от хотения плоти, ни от хотения мужа, но от Бога родились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1Тим.2:5,6</w:t>
      </w:r>
      <w:r w:rsidRPr="00A60CAB">
        <w:rPr>
          <w:rFonts w:ascii="Times New Roman" w:hAnsi="Times New Roman" w:cs="Times New Roman"/>
        </w:rPr>
        <w:t>: «</w:t>
      </w:r>
      <w:r w:rsidRPr="00A60CAB">
        <w:rPr>
          <w:rFonts w:ascii="Times New Roman" w:hAnsi="Times New Roman" w:cs="Times New Roman"/>
          <w:b/>
        </w:rPr>
        <w:t xml:space="preserve">Ибо един Бог, </w:t>
      </w:r>
      <w:r w:rsidRPr="00A60CAB">
        <w:rPr>
          <w:rFonts w:ascii="Times New Roman" w:hAnsi="Times New Roman" w:cs="Times New Roman"/>
          <w:b/>
          <w:u w:val="single"/>
        </w:rPr>
        <w:t>един и посредник между Богом и человеками, человек Христос Иисус</w:t>
      </w:r>
      <w:r w:rsidRPr="00A60CAB">
        <w:rPr>
          <w:rFonts w:ascii="Times New Roman" w:hAnsi="Times New Roman" w:cs="Times New Roman"/>
          <w:b/>
        </w:rPr>
        <w:t xml:space="preserve"> предавший Себя для искупления всех. Таково было в свое время свидетельство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Деян.4:11,12</w:t>
      </w:r>
      <w:r w:rsidRPr="00A60CAB">
        <w:rPr>
          <w:rFonts w:ascii="Times New Roman" w:hAnsi="Times New Roman" w:cs="Times New Roman"/>
        </w:rPr>
        <w:t>: «</w:t>
      </w:r>
      <w:r w:rsidRPr="00A60CAB">
        <w:rPr>
          <w:rFonts w:ascii="Times New Roman" w:hAnsi="Times New Roman" w:cs="Times New Roman"/>
          <w:b/>
        </w:rPr>
        <w:t xml:space="preserve">Он есть камень, пренебреженный вами зиждущими, но сделавшийся главою угла, и нет ни в ком ином спасения, ибо </w:t>
      </w:r>
      <w:r w:rsidRPr="00A60CAB">
        <w:rPr>
          <w:rFonts w:ascii="Times New Roman" w:hAnsi="Times New Roman" w:cs="Times New Roman"/>
          <w:b/>
          <w:u w:val="single"/>
        </w:rPr>
        <w:t>нет другого имени под небом</w:t>
      </w:r>
      <w:r w:rsidRPr="00A60CAB">
        <w:rPr>
          <w:rFonts w:ascii="Times New Roman" w:hAnsi="Times New Roman" w:cs="Times New Roman"/>
          <w:b/>
        </w:rPr>
        <w:t>, данного человекам, которым надлежало бы нам спастись</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Кол.1:13,14</w:t>
      </w:r>
      <w:r w:rsidRPr="00A60CAB">
        <w:rPr>
          <w:rFonts w:ascii="Times New Roman" w:hAnsi="Times New Roman" w:cs="Times New Roman"/>
        </w:rPr>
        <w:t>: «</w:t>
      </w:r>
      <w:r w:rsidRPr="00A60CAB">
        <w:rPr>
          <w:rFonts w:ascii="Times New Roman" w:hAnsi="Times New Roman" w:cs="Times New Roman"/>
          <w:b/>
        </w:rPr>
        <w:t>Избавившего нас от власти тьмы и введшего в Царство возлюбленного Сына Своего, в Котором мы имеем искупление Кровию Его и прощение грехов</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1Фес.5:9</w:t>
      </w:r>
      <w:r w:rsidRPr="00A60CAB">
        <w:rPr>
          <w:rFonts w:ascii="Times New Roman" w:hAnsi="Times New Roman" w:cs="Times New Roman"/>
        </w:rPr>
        <w:t>: «</w:t>
      </w:r>
      <w:r w:rsidRPr="00A60CAB">
        <w:rPr>
          <w:rFonts w:ascii="Times New Roman" w:hAnsi="Times New Roman" w:cs="Times New Roman"/>
          <w:b/>
        </w:rPr>
        <w:t>Потому что Бог определил нас не на гнев, но к получению спасения через Господа нашего Иисуса Христа</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Деян.10:43</w:t>
      </w:r>
      <w:r w:rsidRPr="00A60CAB">
        <w:rPr>
          <w:rFonts w:ascii="Times New Roman" w:hAnsi="Times New Roman" w:cs="Times New Roman"/>
        </w:rPr>
        <w:t>: «</w:t>
      </w:r>
      <w:r w:rsidRPr="00A60CAB">
        <w:rPr>
          <w:rFonts w:ascii="Times New Roman" w:hAnsi="Times New Roman" w:cs="Times New Roman"/>
          <w:b/>
        </w:rPr>
        <w:t xml:space="preserve">О Нем все пророки свидетельствуют, что </w:t>
      </w:r>
      <w:r w:rsidRPr="00A60CAB">
        <w:rPr>
          <w:rFonts w:ascii="Times New Roman" w:hAnsi="Times New Roman" w:cs="Times New Roman"/>
          <w:b/>
          <w:u w:val="single"/>
        </w:rPr>
        <w:t>всякий верующий в Него получит прощение грехов</w:t>
      </w:r>
      <w:r w:rsidRPr="00A60CAB">
        <w:rPr>
          <w:rFonts w:ascii="Times New Roman" w:hAnsi="Times New Roman" w:cs="Times New Roman"/>
          <w:b/>
        </w:rPr>
        <w:t xml:space="preserve"> именем Его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Ин.8:23-25</w:t>
      </w:r>
      <w:r w:rsidRPr="00A60CAB">
        <w:rPr>
          <w:rFonts w:ascii="Times New Roman" w:hAnsi="Times New Roman" w:cs="Times New Roman"/>
        </w:rPr>
        <w:t>: «</w:t>
      </w:r>
      <w:r w:rsidRPr="00A60CAB">
        <w:rPr>
          <w:rFonts w:ascii="Times New Roman" w:hAnsi="Times New Roman" w:cs="Times New Roman"/>
          <w:b/>
        </w:rPr>
        <w:t xml:space="preserve">Он сказал им: вы от нижних, Я от вышних; вы от мира сего, Я не от сего мира. Потому Я и сказал вам, что вы умрете во грехах ваших; </w:t>
      </w:r>
      <w:r w:rsidRPr="00A60CAB">
        <w:rPr>
          <w:rFonts w:ascii="Times New Roman" w:hAnsi="Times New Roman" w:cs="Times New Roman"/>
          <w:b/>
          <w:u w:val="single"/>
        </w:rPr>
        <w:t>ибо если не уверуете, что это Я, то умрете во грехах ваших</w:t>
      </w:r>
      <w:r w:rsidRPr="00A60CAB">
        <w:rPr>
          <w:rFonts w:ascii="Times New Roman" w:hAnsi="Times New Roman" w:cs="Times New Roman"/>
          <w:b/>
        </w:rPr>
        <w:t>. Тогда сказали Ему: кто же Ты? Иисус сказал им: от начала Сущий, как и говорю вам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Ин.3:36</w:t>
      </w:r>
      <w:r w:rsidRPr="00A60CAB">
        <w:rPr>
          <w:rFonts w:ascii="Times New Roman" w:hAnsi="Times New Roman" w:cs="Times New Roman"/>
        </w:rPr>
        <w:t>: «</w:t>
      </w:r>
      <w:r w:rsidRPr="00A60CAB">
        <w:rPr>
          <w:rFonts w:ascii="Times New Roman" w:hAnsi="Times New Roman" w:cs="Times New Roman"/>
          <w:b/>
        </w:rPr>
        <w:t xml:space="preserve">Верующий в Сына имеет жизнь вечную, а </w:t>
      </w:r>
      <w:r w:rsidRPr="00A60CAB">
        <w:rPr>
          <w:rFonts w:ascii="Times New Roman" w:hAnsi="Times New Roman" w:cs="Times New Roman"/>
          <w:b/>
          <w:u w:val="single"/>
        </w:rPr>
        <w:t>не верующий в Сына не увидит жизни</w:t>
      </w:r>
      <w:r w:rsidRPr="00A60CAB">
        <w:rPr>
          <w:rFonts w:ascii="Times New Roman" w:hAnsi="Times New Roman" w:cs="Times New Roman"/>
          <w:b/>
        </w:rPr>
        <w:t>, но гнев Божий пребывает на нем</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Не вызывает сомнения, что иудеи, несмотря на свое избрание для исполнения воли Божьей, не могут принадлежать Богу, если они иудеи только по плоти, и если они только обрезаны наружно, но важно коренное преобразование через веру в Иисуса Христа, через возрождение и через обрезание сердца:</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Рим.2:28,29</w:t>
      </w:r>
      <w:r w:rsidRPr="00A60CAB">
        <w:rPr>
          <w:rFonts w:ascii="Times New Roman" w:hAnsi="Times New Roman" w:cs="Times New Roman"/>
        </w:rPr>
        <w:t>: «</w:t>
      </w:r>
      <w:r w:rsidRPr="00A60CAB">
        <w:rPr>
          <w:rFonts w:ascii="Times New Roman" w:hAnsi="Times New Roman" w:cs="Times New Roman"/>
          <w:b/>
        </w:rPr>
        <w:t>Ибо не тот Иудей, кто таков по наружности, и не то обрезание, которое наружно, на плоти; но тот Иудей, кто внутренно таков, и то обрезание, которое в сердце, по духу, а не по букве: ему и похвала не от людей, но от Бога</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Слово Божье всегда отличало Израиль по духу от Израиля по плоти (1Кор.10:18; Ин.5:41-45; Гал.6:16):</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Рим.9:6-8</w:t>
      </w:r>
      <w:r w:rsidRPr="00A60CAB">
        <w:rPr>
          <w:rFonts w:ascii="Times New Roman" w:hAnsi="Times New Roman" w:cs="Times New Roman"/>
        </w:rPr>
        <w:t>: «</w:t>
      </w:r>
      <w:r w:rsidRPr="00A60CAB">
        <w:rPr>
          <w:rFonts w:ascii="Times New Roman" w:hAnsi="Times New Roman" w:cs="Times New Roman"/>
          <w:b/>
        </w:rPr>
        <w:t>Но не то, чтобы слово Божие не сбылось: ибо не все те Израильтяне, которые от Израиля; и не все дети Авраама, которые от семени его, но сказано: в Исааке наречется тебе семя. То есть не плотские дети суть дети Божии, но дети обетования признаются за семя</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Гал.6:15,16</w:t>
      </w:r>
      <w:r w:rsidRPr="00A60CAB">
        <w:rPr>
          <w:rFonts w:ascii="Times New Roman" w:hAnsi="Times New Roman" w:cs="Times New Roman"/>
        </w:rPr>
        <w:t>: «</w:t>
      </w:r>
      <w:r w:rsidRPr="00A60CAB">
        <w:rPr>
          <w:rFonts w:ascii="Times New Roman" w:hAnsi="Times New Roman" w:cs="Times New Roman"/>
          <w:b/>
        </w:rPr>
        <w:t>Ибо во Христе Иисусе ничего не значит ни обрезание, ни необрезание, а новая тварь Тем, которые поступают по сему правилу, мир им и милость, и Израилю Божию</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Источником Божьей жизни является не еврейство, а Господь Иисус Христос и водительство Духа Святого на основании возрождения от Него:</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Флп.3:3</w:t>
      </w:r>
      <w:r w:rsidRPr="00A60CAB">
        <w:rPr>
          <w:rFonts w:ascii="Times New Roman" w:hAnsi="Times New Roman" w:cs="Times New Roman"/>
        </w:rPr>
        <w:t>: «</w:t>
      </w:r>
      <w:r w:rsidRPr="00A60CAB">
        <w:rPr>
          <w:rFonts w:ascii="Times New Roman" w:hAnsi="Times New Roman" w:cs="Times New Roman"/>
          <w:b/>
        </w:rPr>
        <w:t>Потому что обрезание — мы, служащие Богу духом и хвалящиеся Христом Иисусом, и не на плоть надеющиеся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rPr>
        <w:t>Тайна Церкви состояла в том, «</w:t>
      </w:r>
      <w:r w:rsidRPr="00A60CAB">
        <w:rPr>
          <w:rFonts w:ascii="Times New Roman" w:hAnsi="Times New Roman" w:cs="Times New Roman"/>
          <w:b/>
        </w:rPr>
        <w:t>чтобы и язычникам быть сонаследниками, составляющими одно тело, и сопричастниками обетования Его во Христе Иисусе посредством благовествования</w:t>
      </w:r>
      <w:r w:rsidRPr="00A60CAB">
        <w:rPr>
          <w:rFonts w:ascii="Times New Roman" w:hAnsi="Times New Roman" w:cs="Times New Roman"/>
        </w:rPr>
        <w:t>» (Еф.3:6). Тайна состоит не столько в том, что на язычников  распространяются  обетования Божьи (об этом говорилось в Ветхом Завете — Быт.12:3: «</w:t>
      </w:r>
      <w:r w:rsidRPr="00A60CAB">
        <w:rPr>
          <w:rFonts w:ascii="Times New Roman" w:hAnsi="Times New Roman" w:cs="Times New Roman"/>
          <w:b/>
        </w:rPr>
        <w:t>И благословятся в тебе все племена земные</w:t>
      </w:r>
      <w:r w:rsidRPr="00A60CAB">
        <w:rPr>
          <w:rFonts w:ascii="Times New Roman" w:hAnsi="Times New Roman" w:cs="Times New Roman"/>
        </w:rPr>
        <w:t>»; Ис.42:6,7: «</w:t>
      </w:r>
      <w:r w:rsidRPr="00A60CAB">
        <w:rPr>
          <w:rFonts w:ascii="Times New Roman" w:hAnsi="Times New Roman" w:cs="Times New Roman"/>
          <w:b/>
        </w:rPr>
        <w:t>Я, Господь, призвал Тебя в правду, и буду держать Тебя за руку и хранить Тебя, и поставлю Тебя в завет для народа, во свет для язычников, чтобы открыть глаза слепых, чтобы узников вывести из заключения и сидящих во тьме — из темницы</w:t>
      </w:r>
      <w:r w:rsidRPr="00A60CAB">
        <w:rPr>
          <w:rFonts w:ascii="Times New Roman" w:hAnsi="Times New Roman" w:cs="Times New Roman"/>
        </w:rPr>
        <w:t xml:space="preserve">»; </w:t>
      </w:r>
      <w:r w:rsidRPr="00A60CAB">
        <w:rPr>
          <w:rFonts w:ascii="Times New Roman" w:hAnsi="Times New Roman" w:cs="Times New Roman"/>
          <w:u w:val="single"/>
        </w:rPr>
        <w:t>Ис.56:7,8</w:t>
      </w:r>
      <w:r w:rsidRPr="00A60CAB">
        <w:rPr>
          <w:rFonts w:ascii="Times New Roman" w:hAnsi="Times New Roman" w:cs="Times New Roman"/>
        </w:rPr>
        <w:t>: «</w:t>
      </w:r>
      <w:r w:rsidRPr="00A60CAB">
        <w:rPr>
          <w:rFonts w:ascii="Times New Roman" w:hAnsi="Times New Roman" w:cs="Times New Roman"/>
          <w:b/>
        </w:rPr>
        <w:t>Дом Мой назовется домом молитвы для всех народов.Господь Бог, собирающий рассеянных Израильтян, говорит: к собранным у него Я буду еще собирать других</w:t>
      </w:r>
      <w:r w:rsidRPr="00A60CAB">
        <w:rPr>
          <w:rFonts w:ascii="Times New Roman" w:hAnsi="Times New Roman" w:cs="Times New Roman"/>
        </w:rPr>
        <w:t xml:space="preserve">»), но в том, что иудеи и язычники составят </w:t>
      </w:r>
      <w:r w:rsidRPr="00A60CAB">
        <w:rPr>
          <w:rFonts w:ascii="Times New Roman" w:hAnsi="Times New Roman" w:cs="Times New Roman"/>
          <w:u w:val="single"/>
        </w:rPr>
        <w:t>одно</w:t>
      </w:r>
      <w:r w:rsidRPr="00A60CAB">
        <w:rPr>
          <w:rFonts w:ascii="Times New Roman" w:hAnsi="Times New Roman" w:cs="Times New Roman"/>
        </w:rPr>
        <w:t xml:space="preserve"> тело Церкви Божьей по вере во Христа Иисуса и при возрождении от Духа Святого</w:t>
      </w:r>
      <w:r w:rsidRPr="00A60CAB">
        <w:rPr>
          <w:rFonts w:ascii="Times New Roman" w:hAnsi="Times New Roman" w:cs="Times New Roman"/>
          <w:b/>
          <w:sz w:val="24"/>
          <w:szCs w:val="24"/>
          <w:vertAlign w:val="superscript"/>
        </w:rPr>
        <w:t>157</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t xml:space="preserve">Новый Завет не учит об отдельной диспенсации для Израиля в Божьем плане, нет отдельного завета для Израиля. Будущая надежда Израиля такова же, как и надежда Церкви, т.е. </w:t>
      </w:r>
      <w:r w:rsidRPr="00A60CAB">
        <w:rPr>
          <w:rFonts w:ascii="Times New Roman" w:hAnsi="Times New Roman" w:cs="Times New Roman"/>
          <w:b/>
          <w:i/>
        </w:rPr>
        <w:t>спасение остатка через веру в Иисуса Христа</w:t>
      </w:r>
      <w:r w:rsidRPr="00A60CAB">
        <w:rPr>
          <w:rFonts w:ascii="Times New Roman" w:hAnsi="Times New Roman" w:cs="Times New Roman"/>
        </w:rPr>
        <w:t>: «</w:t>
      </w:r>
      <w:r w:rsidRPr="00A60CAB">
        <w:rPr>
          <w:rFonts w:ascii="Times New Roman" w:hAnsi="Times New Roman" w:cs="Times New Roman"/>
          <w:b/>
        </w:rPr>
        <w:t>А Исаия провозглашает об Израиле: хотя бы сыны Израилевы были числом, как песок морской, только остаток спасется</w:t>
      </w:r>
      <w:r w:rsidRPr="00A60CAB">
        <w:rPr>
          <w:rFonts w:ascii="Times New Roman" w:hAnsi="Times New Roman" w:cs="Times New Roman"/>
        </w:rPr>
        <w:t>» (Рим.9:27). Концепция будущего восстановления Израиля допускает спасение только через веру в Иисуса Христа, и это будет остаток (Ис.10:20-22; Рим.9:27; Зах.13:8,9; Дан.12:10). Результатом обращения еврейского народа будет то, что они «</w:t>
      </w:r>
      <w:r w:rsidRPr="00A60CAB">
        <w:rPr>
          <w:rFonts w:ascii="Times New Roman" w:hAnsi="Times New Roman" w:cs="Times New Roman"/>
          <w:b/>
        </w:rPr>
        <w:t xml:space="preserve">привьются к своей </w:t>
      </w:r>
      <w:r w:rsidRPr="00A60CAB">
        <w:rPr>
          <w:rFonts w:ascii="Times New Roman" w:hAnsi="Times New Roman" w:cs="Times New Roman"/>
          <w:b/>
        </w:rPr>
        <w:lastRenderedPageBreak/>
        <w:t>маслине</w:t>
      </w:r>
      <w:r w:rsidRPr="00A60CAB">
        <w:rPr>
          <w:rFonts w:ascii="Times New Roman" w:hAnsi="Times New Roman" w:cs="Times New Roman"/>
        </w:rPr>
        <w:t>» (Рим.11:24), т.е. когда еврейский народ по плоти начнет спасаться в определенный момент будущего, то он не составит отдельного народа Божьего, он не будет отдельной маслиной, а привьется к Церкви Божьей (Гал.3:28,29; Флп.3:3; Еф.3:6; Гал.6:15,16), прилепятся ко Христу, «</w:t>
      </w:r>
      <w:r w:rsidRPr="00A60CAB">
        <w:rPr>
          <w:rFonts w:ascii="Times New Roman" w:hAnsi="Times New Roman" w:cs="Times New Roman"/>
          <w:b/>
        </w:rPr>
        <w:t>потому что через Него и те, и другие имеем доступ к Отцу, в одном Духе</w:t>
      </w:r>
      <w:r w:rsidRPr="00A60CAB">
        <w:rPr>
          <w:rFonts w:ascii="Times New Roman" w:hAnsi="Times New Roman" w:cs="Times New Roman"/>
        </w:rPr>
        <w:t>» (Еф.2:18), потому что только через Него становятся согражданами святым и своими Богу (Еф.2:19). В противном случае нам необходимо допустить, что есть особый путь спасения вне Христа, что категорически отвергает Писание (1Тим.2:5,6; Ин.14:6; Деян.4:12; Ин.8:24; Ин.3:36).</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numPr>
          <w:ilvl w:val="0"/>
          <w:numId w:val="49"/>
        </w:numPr>
        <w:spacing w:after="0" w:line="240" w:lineRule="auto"/>
        <w:contextualSpacing/>
        <w:jc w:val="both"/>
        <w:rPr>
          <w:rFonts w:ascii="Times New Roman" w:hAnsi="Times New Roman" w:cs="Times New Roman"/>
          <w:i/>
          <w:color w:val="000000"/>
          <w:u w:val="single"/>
        </w:rPr>
      </w:pPr>
      <w:r w:rsidRPr="00A60CAB">
        <w:rPr>
          <w:rFonts w:ascii="Times New Roman" w:hAnsi="Times New Roman" w:cs="Times New Roman"/>
          <w:i/>
          <w:color w:val="000000"/>
          <w:u w:val="single"/>
        </w:rPr>
        <w:t>Израиль остается богоизбранным народом и имеет будущее. Остаток этнического Израиля как нации будет спасен и восстановлен в последнее время при Пришествии Христа, когда евреи примут Господа как своего Спасителя</w:t>
      </w:r>
    </w:p>
    <w:p w:rsidR="00A60CAB" w:rsidRPr="00A60CAB" w:rsidRDefault="00A60CAB" w:rsidP="00A82BE1">
      <w:pPr>
        <w:spacing w:after="0" w:line="240" w:lineRule="auto"/>
        <w:ind w:left="720"/>
        <w:contextualSpacing/>
        <w:jc w:val="both"/>
        <w:rPr>
          <w:rFonts w:ascii="Times New Roman" w:hAnsi="Times New Roman" w:cs="Times New Roman"/>
          <w:color w:val="000000"/>
        </w:rPr>
      </w:pP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hAnsi="Times New Roman" w:cs="Times New Roman"/>
          <w:color w:val="000000"/>
        </w:rPr>
        <w:t>Хотя Апостол Павел и другие новозаветные авторы толкуют многие ветхозаветные пророчества применительно к Церкви (на это делают ударение сторонники теологии завета), в Писании также явно прослеживается идея будущего спасения Израиля (на что делают ударение сторонники диспенсационализма). Но момент истины в том, что верно и то, и другое. Идея единого плана спасения и будущего спасения Израиля ясно видна, например, в сопоставлении таких текстов из Нового и Ветхого Завета: Рим.11:26 с Ис.59:20,21; Рим.11:27 с Ис.27:9:</w:t>
      </w: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hAnsi="Times New Roman" w:cs="Times New Roman"/>
          <w:color w:val="000000"/>
          <w:u w:val="single"/>
        </w:rPr>
        <w:t>Рим.11:26</w:t>
      </w:r>
      <w:r w:rsidRPr="00A60CAB">
        <w:rPr>
          <w:rFonts w:ascii="Times New Roman" w:hAnsi="Times New Roman" w:cs="Times New Roman"/>
          <w:color w:val="000000"/>
        </w:rPr>
        <w:t>: «</w:t>
      </w:r>
      <w:r w:rsidRPr="00A60CAB">
        <w:rPr>
          <w:rFonts w:ascii="Times New Roman" w:hAnsi="Times New Roman" w:cs="Times New Roman"/>
          <w:b/>
          <w:color w:val="000000"/>
        </w:rPr>
        <w:t>И так весь Израиль спасется, как написано: придет от Сиона Избавитель, и отвратит нечестие от Иакова</w:t>
      </w:r>
      <w:r w:rsidRPr="00A60CAB">
        <w:rPr>
          <w:rFonts w:ascii="Times New Roman" w:hAnsi="Times New Roman" w:cs="Times New Roman"/>
          <w:color w:val="000000"/>
        </w:rPr>
        <w:t>».</w:t>
      </w: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hAnsi="Times New Roman" w:cs="Times New Roman"/>
          <w:color w:val="000000"/>
          <w:u w:val="single"/>
        </w:rPr>
        <w:t>Ис.59:20,21</w:t>
      </w:r>
      <w:r w:rsidRPr="00A60CAB">
        <w:rPr>
          <w:rFonts w:ascii="Times New Roman" w:hAnsi="Times New Roman" w:cs="Times New Roman"/>
          <w:color w:val="000000"/>
        </w:rPr>
        <w:t>: «</w:t>
      </w:r>
      <w:r w:rsidRPr="00A60CAB">
        <w:rPr>
          <w:rFonts w:ascii="Times New Roman" w:hAnsi="Times New Roman" w:cs="Times New Roman"/>
          <w:b/>
          <w:color w:val="000000"/>
        </w:rPr>
        <w:t>И придет Искупитель Сиона и сынов Иакова, обратившихся от нечестия, говорит Господь. И вот завет Мой с ними, говорит Господь: Дух Мой, Который на тебе, и слова Мои, которые вложил Я в уста твои, не отступят от уст твоих и от уст потомства твоего, и от уст потомков потомства твоего, говорит Господь, отныне и до века</w:t>
      </w:r>
      <w:r w:rsidRPr="00A60CAB">
        <w:rPr>
          <w:rFonts w:ascii="Times New Roman" w:hAnsi="Times New Roman" w:cs="Times New Roman"/>
          <w:color w:val="000000"/>
        </w:rPr>
        <w:t>».</w:t>
      </w: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hAnsi="Times New Roman" w:cs="Times New Roman"/>
          <w:color w:val="000000"/>
          <w:u w:val="single"/>
        </w:rPr>
        <w:t>Рим.11:27</w:t>
      </w:r>
      <w:r w:rsidRPr="00A60CAB">
        <w:rPr>
          <w:rFonts w:ascii="Times New Roman" w:hAnsi="Times New Roman" w:cs="Times New Roman"/>
          <w:color w:val="000000"/>
        </w:rPr>
        <w:t>: «</w:t>
      </w:r>
      <w:r w:rsidRPr="00A60CAB">
        <w:rPr>
          <w:rFonts w:ascii="Times New Roman" w:hAnsi="Times New Roman" w:cs="Times New Roman"/>
          <w:b/>
          <w:color w:val="000000"/>
        </w:rPr>
        <w:t>И сей завет им от Меня, когда сниму с них грехи их</w:t>
      </w:r>
      <w:r w:rsidRPr="00A60CAB">
        <w:rPr>
          <w:rFonts w:ascii="Times New Roman" w:hAnsi="Times New Roman" w:cs="Times New Roman"/>
          <w:color w:val="000000"/>
        </w:rPr>
        <w:t>».</w:t>
      </w: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hAnsi="Times New Roman" w:cs="Times New Roman"/>
          <w:color w:val="000000"/>
          <w:u w:val="single"/>
        </w:rPr>
        <w:t>Ис.27:6,9</w:t>
      </w:r>
      <w:r w:rsidRPr="00A60CAB">
        <w:rPr>
          <w:rFonts w:ascii="Times New Roman" w:hAnsi="Times New Roman" w:cs="Times New Roman"/>
          <w:color w:val="000000"/>
        </w:rPr>
        <w:t>: «</w:t>
      </w:r>
      <w:r w:rsidRPr="00A60CAB">
        <w:rPr>
          <w:rFonts w:ascii="Times New Roman" w:hAnsi="Times New Roman" w:cs="Times New Roman"/>
          <w:b/>
          <w:color w:val="000000"/>
        </w:rPr>
        <w:t>В грядущие дни укоренится Иаков, даст отпрыск и расцветет Израиль; и наполнится плодами вселенная</w:t>
      </w:r>
      <w:r w:rsidRPr="00A60CAB">
        <w:rPr>
          <w:rFonts w:ascii="Times New Roman" w:hAnsi="Times New Roman" w:cs="Times New Roman"/>
          <w:color w:val="000000"/>
        </w:rPr>
        <w:t xml:space="preserve">… </w:t>
      </w:r>
      <w:r w:rsidRPr="00A60CAB">
        <w:rPr>
          <w:rFonts w:ascii="Times New Roman" w:hAnsi="Times New Roman" w:cs="Times New Roman"/>
          <w:b/>
          <w:color w:val="000000"/>
        </w:rPr>
        <w:t>И чрез это загладится беззаконие Иакова; и плодом сего будет снятие греха с него, когда все камни жертвенников он обратит в куски извести, и не будут уже стоять дубравы и истуканы солнца</w:t>
      </w:r>
      <w:r w:rsidRPr="00A60CAB">
        <w:rPr>
          <w:rFonts w:ascii="Times New Roman" w:hAnsi="Times New Roman" w:cs="Times New Roman"/>
          <w:color w:val="000000"/>
        </w:rPr>
        <w:t>».</w:t>
      </w: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hAnsi="Times New Roman" w:cs="Times New Roman"/>
          <w:color w:val="000000"/>
        </w:rPr>
        <w:t>Слово Божье дает нам и образы, и буквальные картины будущего; иногда оно говорит типологически, а иногда — буквально. Например, Слово Божье говорит о храме, который состоит из христиан, которые являются священниками Бога (1Кор.3:16,17; Еф.2:20-22; 2Кор.6:16; 1Кор.6:19; Отк.1:5,6; 1Пет.2:4,5), да и Сам Господь говорит о Своем Теле как о Храме (Ин.2:19-21), но в то же время Слово Божье говорит и о реальном храме (2Фес.2:4; Дан.9:26,27; Мф.24:15). В повествованиях Ветхого Завета мы видим примеры библейской типологии, когда земной язык используется для описания небесных и духовных реалий. Поэтому не всегда применимо буквальное толкование, что особенно ясно следует из Послания к Евреям.</w:t>
      </w: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hAnsi="Times New Roman" w:cs="Times New Roman"/>
          <w:color w:val="000000"/>
        </w:rPr>
        <w:t>Толкование текста Рим.11:26 («</w:t>
      </w:r>
      <w:r w:rsidRPr="00A60CAB">
        <w:rPr>
          <w:rFonts w:ascii="Times New Roman" w:hAnsi="Times New Roman" w:cs="Times New Roman"/>
          <w:b/>
          <w:color w:val="000000"/>
        </w:rPr>
        <w:t>и так весь Израиль спасется</w:t>
      </w:r>
      <w:r w:rsidRPr="00A60CAB">
        <w:rPr>
          <w:rFonts w:ascii="Times New Roman" w:hAnsi="Times New Roman" w:cs="Times New Roman"/>
          <w:color w:val="000000"/>
        </w:rPr>
        <w:t xml:space="preserve">») показывает приверженность богословов больше своим школам, чем библейской герменевтике. Поэтому и существуют самые разнообразные толкования о спасении Израиля в </w:t>
      </w:r>
      <w:r w:rsidRPr="00A60CAB">
        <w:rPr>
          <w:rFonts w:ascii="Times New Roman" w:hAnsi="Times New Roman" w:cs="Times New Roman"/>
          <w:color w:val="000000"/>
          <w:u w:val="single"/>
        </w:rPr>
        <w:t>разное время</w:t>
      </w:r>
      <w:r w:rsidRPr="00A60CAB">
        <w:rPr>
          <w:rFonts w:ascii="Times New Roman" w:hAnsi="Times New Roman" w:cs="Times New Roman"/>
          <w:color w:val="000000"/>
        </w:rPr>
        <w:t xml:space="preserve"> (в Тысячелетнем Царстве; в период великой скорби с присоединением к Церкви; в вечности после воскресения из мертвых и др.) и в </w:t>
      </w:r>
      <w:r w:rsidRPr="00A60CAB">
        <w:rPr>
          <w:rFonts w:ascii="Times New Roman" w:hAnsi="Times New Roman" w:cs="Times New Roman"/>
          <w:color w:val="000000"/>
          <w:u w:val="single"/>
        </w:rPr>
        <w:t>разном составе</w:t>
      </w:r>
      <w:r w:rsidRPr="00A60CAB">
        <w:rPr>
          <w:rFonts w:ascii="Times New Roman" w:hAnsi="Times New Roman" w:cs="Times New Roman"/>
          <w:b/>
          <w:color w:val="000000"/>
          <w:sz w:val="24"/>
          <w:szCs w:val="24"/>
          <w:vertAlign w:val="superscript"/>
        </w:rPr>
        <w:t>158- 162</w:t>
      </w:r>
      <w:r w:rsidRPr="00A60CAB">
        <w:rPr>
          <w:rFonts w:ascii="Times New Roman" w:hAnsi="Times New Roman" w:cs="Times New Roman"/>
          <w:color w:val="000000"/>
        </w:rPr>
        <w:t>:</w:t>
      </w:r>
    </w:p>
    <w:p w:rsidR="00A60CAB" w:rsidRPr="00A60CAB" w:rsidRDefault="00A60CAB" w:rsidP="00A82BE1">
      <w:pPr>
        <w:numPr>
          <w:ilvl w:val="0"/>
          <w:numId w:val="51"/>
        </w:numPr>
        <w:spacing w:after="0" w:line="240" w:lineRule="auto"/>
        <w:contextualSpacing/>
        <w:jc w:val="both"/>
        <w:rPr>
          <w:rFonts w:ascii="Times New Roman" w:hAnsi="Times New Roman" w:cs="Times New Roman"/>
          <w:color w:val="000000"/>
          <w:lang w:val="en-US"/>
        </w:rPr>
      </w:pPr>
      <w:r w:rsidRPr="00A60CAB">
        <w:rPr>
          <w:rFonts w:ascii="Times New Roman" w:hAnsi="Times New Roman" w:cs="Times New Roman"/>
          <w:color w:val="000000"/>
        </w:rPr>
        <w:t>Каждый</w:t>
      </w:r>
      <w:r w:rsidRPr="00A60CAB">
        <w:rPr>
          <w:rFonts w:ascii="Times New Roman" w:hAnsi="Times New Roman" w:cs="Times New Roman"/>
          <w:color w:val="000000"/>
          <w:lang w:val="en-US"/>
        </w:rPr>
        <w:t xml:space="preserve"> </w:t>
      </w:r>
      <w:r w:rsidRPr="00A60CAB">
        <w:rPr>
          <w:rFonts w:ascii="Times New Roman" w:hAnsi="Times New Roman" w:cs="Times New Roman"/>
          <w:color w:val="000000"/>
        </w:rPr>
        <w:t>еврей</w:t>
      </w:r>
      <w:r w:rsidRPr="00A60CAB">
        <w:rPr>
          <w:rFonts w:ascii="Times New Roman" w:hAnsi="Times New Roman" w:cs="Times New Roman"/>
          <w:color w:val="000000"/>
          <w:lang w:val="en-US"/>
        </w:rPr>
        <w:t xml:space="preserve"> </w:t>
      </w:r>
      <w:r w:rsidRPr="00A60CAB">
        <w:rPr>
          <w:rFonts w:ascii="Times New Roman" w:hAnsi="Times New Roman" w:cs="Times New Roman"/>
          <w:color w:val="000000"/>
        </w:rPr>
        <w:t>будет</w:t>
      </w:r>
      <w:r w:rsidRPr="00A60CAB">
        <w:rPr>
          <w:rFonts w:ascii="Times New Roman" w:hAnsi="Times New Roman" w:cs="Times New Roman"/>
          <w:color w:val="000000"/>
          <w:lang w:val="en-US"/>
        </w:rPr>
        <w:t xml:space="preserve"> </w:t>
      </w:r>
      <w:r w:rsidRPr="00A60CAB">
        <w:rPr>
          <w:rFonts w:ascii="Times New Roman" w:hAnsi="Times New Roman" w:cs="Times New Roman"/>
          <w:color w:val="000000"/>
        </w:rPr>
        <w:t>спасен</w:t>
      </w:r>
      <w:r w:rsidRPr="00A60CAB">
        <w:rPr>
          <w:rFonts w:ascii="Times New Roman" w:hAnsi="Times New Roman" w:cs="Times New Roman"/>
          <w:color w:val="000000"/>
          <w:lang w:val="en-US"/>
        </w:rPr>
        <w:t>.</w:t>
      </w:r>
    </w:p>
    <w:p w:rsidR="00A60CAB" w:rsidRPr="00A60CAB" w:rsidRDefault="00A60CAB" w:rsidP="00A82BE1">
      <w:pPr>
        <w:numPr>
          <w:ilvl w:val="0"/>
          <w:numId w:val="51"/>
        </w:numPr>
        <w:spacing w:after="0" w:line="240" w:lineRule="auto"/>
        <w:contextualSpacing/>
        <w:jc w:val="both"/>
        <w:rPr>
          <w:rFonts w:ascii="Times New Roman" w:hAnsi="Times New Roman" w:cs="Times New Roman"/>
          <w:color w:val="000000"/>
        </w:rPr>
      </w:pPr>
      <w:r w:rsidRPr="00A60CAB">
        <w:rPr>
          <w:rFonts w:ascii="Times New Roman" w:hAnsi="Times New Roman" w:cs="Times New Roman"/>
          <w:color w:val="000000"/>
        </w:rPr>
        <w:t>Нация как целое (не обязательно каждый еврей).</w:t>
      </w:r>
    </w:p>
    <w:p w:rsidR="00A60CAB" w:rsidRPr="00A60CAB" w:rsidRDefault="00A60CAB" w:rsidP="00A82BE1">
      <w:pPr>
        <w:numPr>
          <w:ilvl w:val="0"/>
          <w:numId w:val="51"/>
        </w:numPr>
        <w:spacing w:after="0" w:line="240" w:lineRule="auto"/>
        <w:contextualSpacing/>
        <w:jc w:val="both"/>
        <w:rPr>
          <w:rFonts w:ascii="Times New Roman" w:hAnsi="Times New Roman" w:cs="Times New Roman"/>
          <w:color w:val="000000"/>
        </w:rPr>
      </w:pPr>
      <w:r w:rsidRPr="00A60CAB">
        <w:rPr>
          <w:rFonts w:ascii="Times New Roman" w:hAnsi="Times New Roman" w:cs="Times New Roman"/>
          <w:color w:val="000000"/>
        </w:rPr>
        <w:t>Каждый избранный верующий: еврей и язычник.</w:t>
      </w:r>
    </w:p>
    <w:p w:rsidR="00A60CAB" w:rsidRPr="00A60CAB" w:rsidRDefault="00A60CAB" w:rsidP="00A82BE1">
      <w:pPr>
        <w:numPr>
          <w:ilvl w:val="0"/>
          <w:numId w:val="51"/>
        </w:numPr>
        <w:spacing w:after="0" w:line="240" w:lineRule="auto"/>
        <w:contextualSpacing/>
        <w:jc w:val="both"/>
        <w:rPr>
          <w:rFonts w:ascii="Times New Roman" w:hAnsi="Times New Roman" w:cs="Times New Roman"/>
          <w:color w:val="000000"/>
        </w:rPr>
      </w:pPr>
      <w:r w:rsidRPr="00A60CAB">
        <w:rPr>
          <w:rFonts w:ascii="Times New Roman" w:hAnsi="Times New Roman" w:cs="Times New Roman"/>
          <w:color w:val="000000"/>
        </w:rPr>
        <w:t>Каждый избранный верующий еврей.</w:t>
      </w:r>
    </w:p>
    <w:p w:rsidR="00A60CAB" w:rsidRPr="00A60CAB" w:rsidRDefault="00A60CAB" w:rsidP="00A82BE1">
      <w:pPr>
        <w:spacing w:after="0" w:line="240" w:lineRule="auto"/>
        <w:ind w:firstLine="360"/>
        <w:jc w:val="both"/>
        <w:rPr>
          <w:rFonts w:ascii="Times New Roman" w:hAnsi="Times New Roman" w:cs="Times New Roman"/>
          <w:color w:val="000000"/>
        </w:rPr>
      </w:pPr>
      <w:r w:rsidRPr="00A60CAB">
        <w:rPr>
          <w:rFonts w:ascii="Times New Roman" w:hAnsi="Times New Roman" w:cs="Times New Roman"/>
          <w:color w:val="000000"/>
        </w:rPr>
        <w:t>Применение принципа «Писание толкуется Писанием» и принципа аналогии Писания приводит нас к тому, что: а) речь идет об этническом Израиле в последнее время, потому что термин «Израиль» в его первоначальном значении обозначает потомков Иакова как этническую, культурную и национальную сущность</w:t>
      </w:r>
      <w:r w:rsidRPr="00A60CAB">
        <w:rPr>
          <w:rFonts w:ascii="Times New Roman" w:hAnsi="Times New Roman" w:cs="Times New Roman"/>
          <w:b/>
          <w:color w:val="000000"/>
          <w:sz w:val="24"/>
          <w:szCs w:val="24"/>
          <w:vertAlign w:val="superscript"/>
        </w:rPr>
        <w:t>162</w:t>
      </w:r>
      <w:r w:rsidRPr="00A60CAB">
        <w:rPr>
          <w:rFonts w:ascii="Times New Roman" w:hAnsi="Times New Roman" w:cs="Times New Roman"/>
          <w:color w:val="000000"/>
        </w:rPr>
        <w:t>; б) будет спасен остаток Израиля, который будет представлять Израиль как нацию и который примет Христа верой, потому что вне Христа и веры в Него нет спасения («</w:t>
      </w:r>
      <w:r w:rsidRPr="00A60CAB">
        <w:rPr>
          <w:rFonts w:ascii="Times New Roman" w:hAnsi="Times New Roman" w:cs="Times New Roman"/>
          <w:b/>
          <w:color w:val="000000"/>
        </w:rPr>
        <w:t>если не пребудут в неверии</w:t>
      </w:r>
      <w:r w:rsidRPr="00A60CAB">
        <w:rPr>
          <w:rFonts w:ascii="Times New Roman" w:hAnsi="Times New Roman" w:cs="Times New Roman"/>
          <w:color w:val="000000"/>
        </w:rPr>
        <w:t xml:space="preserve">» — Рим.11:23). </w:t>
      </w:r>
    </w:p>
    <w:p w:rsidR="00A60CAB" w:rsidRPr="00A60CAB" w:rsidRDefault="00A60CAB" w:rsidP="00A82BE1">
      <w:pPr>
        <w:spacing w:after="0" w:line="240" w:lineRule="auto"/>
        <w:ind w:firstLine="708"/>
        <w:jc w:val="both"/>
        <w:rPr>
          <w:rFonts w:ascii="Times New Roman" w:hAnsi="Times New Roman" w:cs="Times New Roman"/>
          <w:color w:val="000000"/>
        </w:rPr>
      </w:pPr>
      <w:r w:rsidRPr="00A60CAB">
        <w:rPr>
          <w:rFonts w:ascii="Times New Roman" w:hAnsi="Times New Roman" w:cs="Times New Roman"/>
          <w:color w:val="000000"/>
        </w:rPr>
        <w:t>Слово Божье ясно говорит нам о том, что Божьи дары и Божье призвание по отношению к Израилю непреложны, т.е. не подлежат пересмотру, и Бог не будет противоречить Своему Слову:</w:t>
      </w:r>
    </w:p>
    <w:p w:rsidR="00A60CAB" w:rsidRPr="00A60CAB" w:rsidRDefault="00A60CAB" w:rsidP="00A82BE1">
      <w:pPr>
        <w:shd w:val="clear" w:color="auto" w:fill="FFFFFF"/>
        <w:spacing w:after="0" w:line="240" w:lineRule="auto"/>
        <w:ind w:left="72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Рим.11:29</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Ибо дары и призвание Божие непреложны</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left="720"/>
        <w:jc w:val="both"/>
        <w:rPr>
          <w:rFonts w:ascii="Times New Roman" w:eastAsia="Times New Roman" w:hAnsi="Times New Roman" w:cs="Times New Roman"/>
          <w:color w:val="000000"/>
          <w:lang w:eastAsia="ru-RU"/>
        </w:rPr>
      </w:pPr>
      <w:r w:rsidRPr="00A60CAB">
        <w:rPr>
          <w:rFonts w:ascii="Times New Roman" w:eastAsia="Times New Roman" w:hAnsi="Times New Roman" w:cs="Times New Roman"/>
          <w:color w:val="000000"/>
          <w:u w:val="single"/>
          <w:lang w:eastAsia="ru-RU"/>
        </w:rPr>
        <w:t>Рим.11:2</w:t>
      </w:r>
      <w:r w:rsidRPr="00A60CAB">
        <w:rPr>
          <w:rFonts w:ascii="Times New Roman" w:eastAsia="Times New Roman" w:hAnsi="Times New Roman" w:cs="Times New Roman"/>
          <w:color w:val="000000"/>
          <w:lang w:eastAsia="ru-RU"/>
        </w:rPr>
        <w:t>: «</w:t>
      </w:r>
      <w:r w:rsidRPr="00A60CAB">
        <w:rPr>
          <w:rFonts w:ascii="Times New Roman" w:eastAsia="Times New Roman" w:hAnsi="Times New Roman" w:cs="Times New Roman"/>
          <w:b/>
          <w:color w:val="000000"/>
          <w:lang w:eastAsia="ru-RU"/>
        </w:rPr>
        <w:t>Не отверг Бог народа Своего, который Он наперед знал</w:t>
      </w:r>
      <w:r w:rsidRPr="00A60CAB">
        <w:rPr>
          <w:rFonts w:ascii="Times New Roman" w:eastAsia="Times New Roman" w:hAnsi="Times New Roman" w:cs="Times New Roman"/>
          <w:color w:val="000000"/>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Если для язычников (дикая маслина) были возможности по благодати по вере привиться к хорошей маслине, то тем более природные ветви привьются к своей маслине. Понятно, что Апостол Павел не говорит о спасении всех 100% евреев, точно так же, как он не говорит о спасении всех  100% язычников. В обоих случаях говорится только о некоторых: </w:t>
      </w:r>
      <w:r w:rsidRPr="00A60CAB">
        <w:rPr>
          <w:rFonts w:ascii="Times New Roman" w:eastAsia="Times New Roman" w:hAnsi="Times New Roman" w:cs="Times New Roman"/>
          <w:b/>
          <w:i/>
          <w:u w:val="single"/>
          <w:lang w:eastAsia="ru-RU"/>
        </w:rPr>
        <w:t>только остаток</w:t>
      </w:r>
      <w:r w:rsidRPr="00A60CAB">
        <w:rPr>
          <w:rFonts w:ascii="Times New Roman" w:eastAsia="Times New Roman" w:hAnsi="Times New Roman" w:cs="Times New Roman"/>
          <w:lang w:eastAsia="ru-RU"/>
        </w:rPr>
        <w:t>, принявший Христа в последнее время (и те, кто примет Господа до Его Пришествия, или во время Пришествия) будет привит к маслине:</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Ис.10:20-22</w:t>
      </w:r>
      <w:r w:rsidRPr="00A60CAB">
        <w:rPr>
          <w:rFonts w:ascii="Times New Roman" w:hAnsi="Times New Roman" w:cs="Times New Roman"/>
        </w:rPr>
        <w:t>: «</w:t>
      </w:r>
      <w:r w:rsidRPr="00A60CAB">
        <w:rPr>
          <w:rFonts w:ascii="Times New Roman" w:hAnsi="Times New Roman" w:cs="Times New Roman"/>
          <w:b/>
        </w:rPr>
        <w:t xml:space="preserve">И будет в тот день: остаток Израиля и спасшиеся из дома Иакова не будут более полагаться на того, кто поразил их, но возложат упование на Господа, Святаго Израилева, </w:t>
      </w:r>
      <w:r w:rsidRPr="00A60CAB">
        <w:rPr>
          <w:rFonts w:ascii="Times New Roman" w:hAnsi="Times New Roman" w:cs="Times New Roman"/>
          <w:b/>
        </w:rPr>
        <w:lastRenderedPageBreak/>
        <w:t xml:space="preserve">чистосердечно. Остаток обратится, остаток Иакова — к Богу сильному. Ибо, хотя бы народа у тебя, Израиль, было столько, сколько песку морского, только остаток его обратится; </w:t>
      </w:r>
      <w:r w:rsidRPr="00A60CAB">
        <w:rPr>
          <w:rFonts w:ascii="Times New Roman" w:hAnsi="Times New Roman" w:cs="Times New Roman"/>
          <w:b/>
          <w:u w:val="single"/>
        </w:rPr>
        <w:t>истребление определено изобилующею правдою</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Рим.9:27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А Исаия провозглашает об Израиле: хотя бы сыны Израилевы были числом, как песок морской, только остаток спасется</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Зах.13:8,9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будет на всей земле, говорит Господь, две части на ней будут истреблены, вымрут, а третья останется на ней. И введу эту </w:t>
      </w:r>
      <w:r w:rsidRPr="00A60CAB">
        <w:rPr>
          <w:rFonts w:ascii="Times New Roman" w:eastAsia="Times New Roman" w:hAnsi="Times New Roman" w:cs="Times New Roman"/>
          <w:b/>
          <w:u w:val="single"/>
          <w:lang w:eastAsia="ru-RU"/>
        </w:rPr>
        <w:t>третью часть</w:t>
      </w:r>
      <w:r w:rsidRPr="00A60CAB">
        <w:rPr>
          <w:rFonts w:ascii="Times New Roman" w:eastAsia="Times New Roman" w:hAnsi="Times New Roman" w:cs="Times New Roman"/>
          <w:b/>
          <w:lang w:eastAsia="ru-RU"/>
        </w:rPr>
        <w:t xml:space="preserve">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Дан.12:10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u w:val="single"/>
          <w:lang w:eastAsia="ru-RU"/>
        </w:rPr>
        <w:t>Многие</w:t>
      </w:r>
      <w:r w:rsidRPr="00A60CAB">
        <w:rPr>
          <w:rFonts w:ascii="Times New Roman" w:eastAsia="Times New Roman" w:hAnsi="Times New Roman" w:cs="Times New Roman"/>
          <w:b/>
          <w:lang w:eastAsia="ru-RU"/>
        </w:rPr>
        <w:t xml:space="preserve"> очистятся, убелятся и переплавлены будут в искушении; нечестивые же будут поступать нечестиво, и не уразумеет сего никто из нечестивых, а мудрые уразумеют</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Иер.31:1,7-10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В то время, говорит Господь, Я буду Богом всем племенам Израилевым, а они будут Моим народом… Ибо так говорит Господь: радостно пойте об Иакове и восклицайте пред главою народов: провозглашайте, славьте и говорите: "спаси, Господи, народ твой, </w:t>
      </w:r>
      <w:r w:rsidRPr="00A60CAB">
        <w:rPr>
          <w:rFonts w:ascii="Times New Roman" w:eastAsia="Times New Roman" w:hAnsi="Times New Roman" w:cs="Times New Roman"/>
          <w:b/>
          <w:u w:val="single"/>
          <w:lang w:eastAsia="ru-RU"/>
        </w:rPr>
        <w:t>остаток Израиля</w:t>
      </w:r>
      <w:r w:rsidRPr="00A60CAB">
        <w:rPr>
          <w:rFonts w:ascii="Times New Roman" w:eastAsia="Times New Roman" w:hAnsi="Times New Roman" w:cs="Times New Roman"/>
          <w:b/>
          <w:lang w:eastAsia="ru-RU"/>
        </w:rPr>
        <w:t>!" Вот, Я приведу их из страны северной и соберу их с краев земли; слепой и хромой, беременная и родильница вместе с ними, - великий сонм возвратится сюда. Они пошли со слезами, а Я поведу их с утешением; поведу их близ потоков вод дорогою ровною, на которой не споткнутся; ибо Я — отец Израилю, и Ефрем —- первенец Мой. Слушайте слово Господне, народы, и возвестите островам отдаленным и скажите: "Кто рассеял Израиля, Тот и соберет его, и будет охранять его, как пастырь стадо свое"</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Иез.6:8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Но Я сберегу остаток, так что будут у вас среди народов уцелевшие от меча, когда вы будете рассеяны по землям</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Идею остатка мы находим в словах Господа по отношению к тем, кто уверовал и пошел за Ним:</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Лк.12:32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Не бойся, малое стадо! ибо Отец ваш благоволил дать вам Царство</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Верный остаток, на наш взгляд, и будет олицетворять Израиль как нацию в последнее время («</w:t>
      </w:r>
      <w:r w:rsidRPr="00A60CAB">
        <w:rPr>
          <w:rFonts w:ascii="Times New Roman" w:eastAsia="Times New Roman" w:hAnsi="Times New Roman" w:cs="Times New Roman"/>
          <w:b/>
          <w:lang w:eastAsia="ru-RU"/>
        </w:rPr>
        <w:t>весь Израиль</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Так было всегда, что верный Богу остаток олицетворял тот духовный Израиль, который Бог сохранял по Своей милости:</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Ис.1:9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Если бы Господь Саваоф не оставил нам небольшого остатка, то мы были бы то же, что Содом, уподобились бы Гоморре</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Временно отпавший этнический Израиль еще придет к вере и снова станет частью оливкового дерева — истинного Божьего народа:</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lang w:eastAsia="ru-RU"/>
        </w:rPr>
      </w:pPr>
      <w:r w:rsidRPr="00A60CAB">
        <w:rPr>
          <w:rFonts w:ascii="Times New Roman" w:eastAsia="Times New Roman" w:hAnsi="Times New Roman" w:cs="Times New Roman"/>
          <w:u w:val="single"/>
          <w:lang w:eastAsia="ru-RU"/>
        </w:rPr>
        <w:t>Рим.11:23,24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Но и те, если не пребудут в неверии, привьются, потому что Бог силен опять привить их. Ибо если ты отсечен от дикой по природе маслины и не по природе привился к хорошей маслине, то тем более сии природные привьются к своей маслине</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Рим.11:26,27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так весь Израиль спасется, как написано: придет от Сиона Избавитель, и отвратит нечестие от Иакова. И сей завет им от Меня, когда сниму с них грехи их</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rPr>
        <w:tab/>
      </w:r>
      <w:r w:rsidRPr="00A60CAB">
        <w:rPr>
          <w:rFonts w:ascii="Times New Roman" w:hAnsi="Times New Roman" w:cs="Times New Roman"/>
          <w:color w:val="000000"/>
        </w:rPr>
        <w:t>Библия говорит, что есть</w:t>
      </w:r>
      <w:r w:rsidRPr="00A60CAB">
        <w:rPr>
          <w:rFonts w:ascii="Times New Roman" w:hAnsi="Times New Roman" w:cs="Times New Roman"/>
          <w:b/>
          <w:i/>
          <w:color w:val="000000"/>
        </w:rPr>
        <w:t xml:space="preserve"> тайна Церкви </w:t>
      </w:r>
      <w:r w:rsidRPr="00A60CAB">
        <w:rPr>
          <w:rFonts w:ascii="Times New Roman" w:hAnsi="Times New Roman" w:cs="Times New Roman"/>
          <w:color w:val="000000"/>
        </w:rPr>
        <w:t xml:space="preserve">и </w:t>
      </w:r>
      <w:r w:rsidRPr="00A60CAB">
        <w:rPr>
          <w:rFonts w:ascii="Times New Roman" w:hAnsi="Times New Roman" w:cs="Times New Roman"/>
          <w:b/>
          <w:i/>
          <w:color w:val="000000"/>
        </w:rPr>
        <w:t>тайна отпадения</w:t>
      </w:r>
      <w:r w:rsidRPr="00A60CAB">
        <w:rPr>
          <w:rFonts w:ascii="Times New Roman" w:hAnsi="Times New Roman" w:cs="Times New Roman"/>
          <w:color w:val="000000"/>
        </w:rPr>
        <w:t xml:space="preserve"> </w:t>
      </w:r>
      <w:r w:rsidRPr="00A60CAB">
        <w:rPr>
          <w:rFonts w:ascii="Times New Roman" w:hAnsi="Times New Roman" w:cs="Times New Roman"/>
          <w:b/>
          <w:i/>
          <w:color w:val="000000"/>
        </w:rPr>
        <w:t>Израиля</w:t>
      </w:r>
      <w:r w:rsidRPr="00A60CAB">
        <w:rPr>
          <w:rFonts w:ascii="Times New Roman" w:hAnsi="Times New Roman" w:cs="Times New Roman"/>
          <w:color w:val="000000"/>
        </w:rPr>
        <w:t>.</w:t>
      </w:r>
      <w:r w:rsidRPr="00A60CAB">
        <w:rPr>
          <w:rFonts w:ascii="Times New Roman" w:hAnsi="Times New Roman" w:cs="Times New Roman"/>
        </w:rPr>
        <w:t xml:space="preserve"> Согласно неизменному Божьему замыслу, евреи и язычники должны быть одним телом. В этом состояла </w:t>
      </w:r>
      <w:r w:rsidRPr="00A60CAB">
        <w:rPr>
          <w:rFonts w:ascii="Times New Roman" w:hAnsi="Times New Roman" w:cs="Times New Roman"/>
          <w:i/>
        </w:rPr>
        <w:t>тайна Церкви</w:t>
      </w:r>
      <w:r w:rsidRPr="00A60CAB">
        <w:rPr>
          <w:rFonts w:ascii="Times New Roman" w:hAnsi="Times New Roman" w:cs="Times New Roman"/>
        </w:rPr>
        <w:t>, и эта тайна воплотилась в День Пятидесятницы:</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Еф.3:3-12</w:t>
      </w:r>
      <w:r w:rsidRPr="00A60CAB">
        <w:rPr>
          <w:rFonts w:ascii="Times New Roman" w:hAnsi="Times New Roman" w:cs="Times New Roman"/>
        </w:rPr>
        <w:t>: «</w:t>
      </w:r>
      <w:r w:rsidRPr="00A60CAB">
        <w:rPr>
          <w:rFonts w:ascii="Times New Roman" w:hAnsi="Times New Roman" w:cs="Times New Roman"/>
          <w:b/>
        </w:rPr>
        <w:t xml:space="preserve">Потому что мне через откровение возвещена тайна (о чем я и выше писал кратко), то вы, читая, можете усмотреть мое разумение тайны Христовой,  которая не была возвещена прежним поколениям сынов человеческих, как ныне открыта святым Апостолам Его и пророкам Духом Святым, </w:t>
      </w:r>
      <w:r w:rsidRPr="00A60CAB">
        <w:rPr>
          <w:rFonts w:ascii="Times New Roman" w:hAnsi="Times New Roman" w:cs="Times New Roman"/>
          <w:b/>
          <w:u w:val="single"/>
        </w:rPr>
        <w:t>чтобы и язычникам быть сонаследниками, составляющими одно тело, и сопричастниками обетования Его во Христе Иисусе</w:t>
      </w:r>
      <w:r w:rsidRPr="00A60CAB">
        <w:rPr>
          <w:rFonts w:ascii="Times New Roman" w:hAnsi="Times New Roman" w:cs="Times New Roman"/>
          <w:b/>
        </w:rPr>
        <w:t xml:space="preserve"> посредством благовествования, которого служителем сделался я по дару благодати Божией, данной мне действием силы Его. Мне, наименьшему из всех святых, дана благодать сия — благовествовать язычникам неисследимое богатство Христово  и открыть всем, в чем состоит домостроительство тайны, сокрывавшейся от вечности в Боге, создавшем все Иисусом Христом, дабы ныне соделалась известною через Церковь начальствам и властям на небесах многоразличная премудрость Божия, по предвечному определению, которое Он исполнил во Христе Иисусе, Господе нашем, в Котором мы имеем дерзновение и надежный доступ через веру в Него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Еф.2:11-18</w:t>
      </w:r>
      <w:r w:rsidRPr="00A60CAB">
        <w:rPr>
          <w:rFonts w:ascii="Times New Roman" w:hAnsi="Times New Roman" w:cs="Times New Roman"/>
        </w:rPr>
        <w:t>: «</w:t>
      </w:r>
      <w:r w:rsidRPr="00A60CAB">
        <w:rPr>
          <w:rFonts w:ascii="Times New Roman" w:hAnsi="Times New Roman" w:cs="Times New Roman"/>
          <w:b/>
        </w:rPr>
        <w:t xml:space="preserve">Итак помните, что вы, некогда язычники по плоти, которых называли необрезанными так называемые обрезанные плотским обрезанием, совершаемым руками, что вы были в то время без Христа, отчуждены от общества Израильского, чужды заветов обетования, не имели надежды и были безбожники в мире. А теперь во Христе Иисусе вы, бывшие некогда далеко, стали близки Кровию Христовою. Ибо Он есть мир наш, </w:t>
      </w:r>
      <w:r w:rsidRPr="00A60CAB">
        <w:rPr>
          <w:rFonts w:ascii="Times New Roman" w:hAnsi="Times New Roman" w:cs="Times New Roman"/>
          <w:b/>
          <w:u w:val="single"/>
        </w:rPr>
        <w:t xml:space="preserve">соделавший из обоих одно </w:t>
      </w:r>
      <w:r w:rsidRPr="00A60CAB">
        <w:rPr>
          <w:rFonts w:ascii="Times New Roman" w:hAnsi="Times New Roman" w:cs="Times New Roman"/>
          <w:b/>
        </w:rPr>
        <w:t xml:space="preserve">и разрушивший стоявшую посреди преграду, упразднив вражду Плотию Своею, а закон заповедей учением, дабы </w:t>
      </w:r>
      <w:r w:rsidRPr="00A60CAB">
        <w:rPr>
          <w:rFonts w:ascii="Times New Roman" w:hAnsi="Times New Roman" w:cs="Times New Roman"/>
          <w:b/>
          <w:u w:val="single"/>
        </w:rPr>
        <w:t>из двух создать в Себе Самом одного нового человека, устрояя мир, и в одном теле примирить обоих с Богом посредством креста</w:t>
      </w:r>
      <w:r w:rsidRPr="00A60CAB">
        <w:rPr>
          <w:rFonts w:ascii="Times New Roman" w:hAnsi="Times New Roman" w:cs="Times New Roman"/>
          <w:b/>
        </w:rPr>
        <w:t xml:space="preserve">, убив вражду на нем. И, придя, благовествовал мир вам, дальним и близким, потому что </w:t>
      </w:r>
      <w:r w:rsidRPr="00A60CAB">
        <w:rPr>
          <w:rFonts w:ascii="Times New Roman" w:hAnsi="Times New Roman" w:cs="Times New Roman"/>
          <w:b/>
          <w:u w:val="single"/>
        </w:rPr>
        <w:t>через Него и те и другие имеем доступ к Отцу, в одном Духе</w:t>
      </w:r>
      <w:r w:rsidRPr="00A60CAB">
        <w:rPr>
          <w:rFonts w:ascii="Times New Roman" w:hAnsi="Times New Roman" w:cs="Times New Roman"/>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sz w:val="24"/>
          <w:szCs w:val="24"/>
          <w:lang w:eastAsia="ru-RU"/>
        </w:rPr>
        <w:lastRenderedPageBreak/>
        <w:tab/>
      </w:r>
      <w:r w:rsidRPr="00A60CAB">
        <w:rPr>
          <w:rFonts w:ascii="Times New Roman" w:eastAsia="Times New Roman" w:hAnsi="Times New Roman" w:cs="Times New Roman"/>
          <w:lang w:eastAsia="ru-RU"/>
        </w:rPr>
        <w:t>Кроме Церкви, в которую входят уверовавшие евреи и язычники, есть еще этнический Израиль. Каково его будущее? Будет ли восстановлен Израиль как нация, которая примет Христа как своего Мессию?  Сыграет ли Израиль, если обратится как нация, важную роль в будущем для обращения народов к Господу? Именно будущее этнического Израиля вызывает особые споры, потому что многие богословы списывают со счетов этнический Израиль и смотрят только на Церковь. Они смотрят на Церковь или как на продолжение духовного Израиля (теология завета), или как на то, что полностью заменило Израиль (теология замещения). Наша позиция состоит в том, что и этнический Израиль как нация имеет будущее и будет спасен по вере в Господа Иисуса Христа в последнее время великой скорби и восстановлен как нация. Это то, о чем Апостол Павел пишет: «</w:t>
      </w:r>
      <w:r w:rsidRPr="00A60CAB">
        <w:rPr>
          <w:rFonts w:ascii="Times New Roman" w:eastAsia="Times New Roman" w:hAnsi="Times New Roman" w:cs="Times New Roman"/>
          <w:b/>
          <w:lang w:eastAsia="ru-RU"/>
        </w:rPr>
        <w:t>Ибо если отвержение их — примирение мира, то что будет принятие, как не жизнь из мертвых?</w:t>
      </w:r>
      <w:r w:rsidRPr="00A60CAB">
        <w:rPr>
          <w:rFonts w:ascii="Times New Roman" w:eastAsia="Times New Roman" w:hAnsi="Times New Roman" w:cs="Times New Roman"/>
          <w:lang w:eastAsia="ru-RU"/>
        </w:rPr>
        <w:t>» (Рим.11:15).</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Для понимания времени спасения остатка Израиля (когда Израиль как нация примет своего Спасителя и весь Израиль спасется — не в смысле каждый еврей по плоти, но каждый принявший Христа) необходимо понимать еще одну тайну Писания — </w:t>
      </w:r>
      <w:r w:rsidRPr="00A60CAB">
        <w:rPr>
          <w:rFonts w:ascii="Times New Roman" w:eastAsia="Times New Roman" w:hAnsi="Times New Roman" w:cs="Times New Roman"/>
          <w:b/>
          <w:i/>
          <w:lang w:eastAsia="ru-RU"/>
        </w:rPr>
        <w:t>тайну отпадения евреев</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Рим.11:1-36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vertAlign w:val="superscript"/>
          <w:lang w:eastAsia="ru-RU"/>
        </w:rPr>
        <w:t>1</w:t>
      </w:r>
      <w:r w:rsidRPr="00A60CAB">
        <w:rPr>
          <w:rFonts w:ascii="Times New Roman" w:eastAsia="Times New Roman" w:hAnsi="Times New Roman" w:cs="Times New Roman"/>
          <w:b/>
          <w:lang w:eastAsia="ru-RU"/>
        </w:rPr>
        <w:t xml:space="preserve"> Итак, спрашиваю: неужели Бог отверг народ Свой? Никак. Ибо и я Израильтянин, от семени Авраамова, из колена Вениаминова. </w:t>
      </w:r>
      <w:r w:rsidRPr="00A60CAB">
        <w:rPr>
          <w:rFonts w:ascii="Times New Roman" w:eastAsia="Times New Roman" w:hAnsi="Times New Roman" w:cs="Times New Roman"/>
          <w:vertAlign w:val="superscript"/>
          <w:lang w:eastAsia="ru-RU"/>
        </w:rPr>
        <w:t>2</w:t>
      </w:r>
      <w:r w:rsidRPr="00A60CAB">
        <w:rPr>
          <w:rFonts w:ascii="Times New Roman" w:eastAsia="Times New Roman" w:hAnsi="Times New Roman" w:cs="Times New Roman"/>
          <w:b/>
          <w:lang w:eastAsia="ru-RU"/>
        </w:rPr>
        <w:t xml:space="preserve"> Не отверг Бог народа Своего, который Он наперед знал. Или не знаете, что говорит Писание в повествовании об Илии? как он жалуется Богу на Израиля, говоря: </w:t>
      </w:r>
      <w:r w:rsidRPr="00A60CAB">
        <w:rPr>
          <w:rFonts w:ascii="Times New Roman" w:eastAsia="Times New Roman" w:hAnsi="Times New Roman" w:cs="Times New Roman"/>
          <w:vertAlign w:val="superscript"/>
          <w:lang w:eastAsia="ru-RU"/>
        </w:rPr>
        <w:t>3</w:t>
      </w:r>
      <w:r w:rsidRPr="00A60CAB">
        <w:rPr>
          <w:rFonts w:ascii="Times New Roman" w:eastAsia="Times New Roman" w:hAnsi="Times New Roman" w:cs="Times New Roman"/>
          <w:b/>
          <w:lang w:eastAsia="ru-RU"/>
        </w:rPr>
        <w:t xml:space="preserve"> Господи! пророков Твоих убили, жертвенники Твои разрушили; остался я один, и моей души ищут. </w:t>
      </w:r>
      <w:r w:rsidRPr="00A60CAB">
        <w:rPr>
          <w:rFonts w:ascii="Times New Roman" w:eastAsia="Times New Roman" w:hAnsi="Times New Roman" w:cs="Times New Roman"/>
          <w:vertAlign w:val="superscript"/>
          <w:lang w:eastAsia="ru-RU"/>
        </w:rPr>
        <w:t>4</w:t>
      </w:r>
      <w:r w:rsidRPr="00A60CAB">
        <w:rPr>
          <w:rFonts w:ascii="Times New Roman" w:eastAsia="Times New Roman" w:hAnsi="Times New Roman" w:cs="Times New Roman"/>
          <w:b/>
          <w:lang w:eastAsia="ru-RU"/>
        </w:rPr>
        <w:t xml:space="preserve"> Что же говорит ему Божеский ответ? Я соблюл Себе семь тысяч человек, которые не преклонили колени перед Ваалом. </w:t>
      </w:r>
      <w:r w:rsidRPr="00A60CAB">
        <w:rPr>
          <w:rFonts w:ascii="Times New Roman" w:eastAsia="Times New Roman" w:hAnsi="Times New Roman" w:cs="Times New Roman"/>
          <w:vertAlign w:val="superscript"/>
          <w:lang w:eastAsia="ru-RU"/>
        </w:rPr>
        <w:t>5</w:t>
      </w:r>
      <w:r w:rsidRPr="00A60CAB">
        <w:rPr>
          <w:rFonts w:ascii="Times New Roman" w:eastAsia="Times New Roman" w:hAnsi="Times New Roman" w:cs="Times New Roman"/>
          <w:b/>
          <w:lang w:eastAsia="ru-RU"/>
        </w:rPr>
        <w:t xml:space="preserve"> Так и в нынешнее время, по избранию благодати, сохранился остаток. </w:t>
      </w:r>
      <w:r w:rsidRPr="00A60CAB">
        <w:rPr>
          <w:rFonts w:ascii="Times New Roman" w:eastAsia="Times New Roman" w:hAnsi="Times New Roman" w:cs="Times New Roman"/>
          <w:vertAlign w:val="superscript"/>
          <w:lang w:eastAsia="ru-RU"/>
        </w:rPr>
        <w:t>6</w:t>
      </w:r>
      <w:r w:rsidRPr="00A60CAB">
        <w:rPr>
          <w:rFonts w:ascii="Times New Roman" w:eastAsia="Times New Roman" w:hAnsi="Times New Roman" w:cs="Times New Roman"/>
          <w:b/>
          <w:lang w:eastAsia="ru-RU"/>
        </w:rPr>
        <w:t xml:space="preserve"> Но если по благодати, то не по делам; иначе благодать не была бы уже благодатью. А если по делам, то это уже не благодать; иначе дело не есть уже дело. </w:t>
      </w:r>
      <w:r w:rsidRPr="00A60CAB">
        <w:rPr>
          <w:rFonts w:ascii="Times New Roman" w:eastAsia="Times New Roman" w:hAnsi="Times New Roman" w:cs="Times New Roman"/>
          <w:vertAlign w:val="superscript"/>
          <w:lang w:eastAsia="ru-RU"/>
        </w:rPr>
        <w:t>7</w:t>
      </w:r>
      <w:r w:rsidRPr="00A60CAB">
        <w:rPr>
          <w:rFonts w:ascii="Times New Roman" w:eastAsia="Times New Roman" w:hAnsi="Times New Roman" w:cs="Times New Roman"/>
          <w:b/>
          <w:lang w:eastAsia="ru-RU"/>
        </w:rPr>
        <w:t xml:space="preserve"> Что же? Израиль, чего искал, того не получил; избранные же получили, а прочие ожесточились, </w:t>
      </w:r>
      <w:r w:rsidRPr="00A60CAB">
        <w:rPr>
          <w:rFonts w:ascii="Times New Roman" w:eastAsia="Times New Roman" w:hAnsi="Times New Roman" w:cs="Times New Roman"/>
          <w:vertAlign w:val="superscript"/>
          <w:lang w:eastAsia="ru-RU"/>
        </w:rPr>
        <w:t>8</w:t>
      </w:r>
      <w:r w:rsidRPr="00A60CAB">
        <w:rPr>
          <w:rFonts w:ascii="Times New Roman" w:eastAsia="Times New Roman" w:hAnsi="Times New Roman" w:cs="Times New Roman"/>
          <w:b/>
          <w:lang w:eastAsia="ru-RU"/>
        </w:rPr>
        <w:t xml:space="preserve"> как написано: Бог дал им дух усыпления, глаза, которыми не видят, и уши, которыми не слышат, даже до сего дня. </w:t>
      </w:r>
      <w:r w:rsidRPr="00A60CAB">
        <w:rPr>
          <w:rFonts w:ascii="Times New Roman" w:eastAsia="Times New Roman" w:hAnsi="Times New Roman" w:cs="Times New Roman"/>
          <w:vertAlign w:val="superscript"/>
          <w:lang w:eastAsia="ru-RU"/>
        </w:rPr>
        <w:t>9</w:t>
      </w:r>
      <w:r w:rsidRPr="00A60CAB">
        <w:rPr>
          <w:rFonts w:ascii="Times New Roman" w:eastAsia="Times New Roman" w:hAnsi="Times New Roman" w:cs="Times New Roman"/>
          <w:b/>
          <w:lang w:eastAsia="ru-RU"/>
        </w:rPr>
        <w:t xml:space="preserve"> И Давид говорит: да будет трапеза их сетью, тенетами и петлею в возмездие им; </w:t>
      </w:r>
      <w:r w:rsidRPr="00A60CAB">
        <w:rPr>
          <w:rFonts w:ascii="Times New Roman" w:eastAsia="Times New Roman" w:hAnsi="Times New Roman" w:cs="Times New Roman"/>
          <w:vertAlign w:val="superscript"/>
          <w:lang w:eastAsia="ru-RU"/>
        </w:rPr>
        <w:t>10</w:t>
      </w:r>
      <w:r w:rsidRPr="00A60CAB">
        <w:rPr>
          <w:rFonts w:ascii="Times New Roman" w:eastAsia="Times New Roman" w:hAnsi="Times New Roman" w:cs="Times New Roman"/>
          <w:b/>
          <w:lang w:eastAsia="ru-RU"/>
        </w:rPr>
        <w:t xml:space="preserve"> да помрачатся глаза их, чтобы не видеть, и хребет их да будет согбен навсегда. </w:t>
      </w:r>
      <w:r w:rsidRPr="00A60CAB">
        <w:rPr>
          <w:rFonts w:ascii="Times New Roman" w:eastAsia="Times New Roman" w:hAnsi="Times New Roman" w:cs="Times New Roman"/>
          <w:vertAlign w:val="superscript"/>
          <w:lang w:eastAsia="ru-RU"/>
        </w:rPr>
        <w:t>11</w:t>
      </w:r>
      <w:r w:rsidRPr="00A60CAB">
        <w:rPr>
          <w:rFonts w:ascii="Times New Roman" w:eastAsia="Times New Roman" w:hAnsi="Times New Roman" w:cs="Times New Roman"/>
          <w:b/>
          <w:lang w:eastAsia="ru-RU"/>
        </w:rPr>
        <w:t xml:space="preserve"> Итак спрашиваю: неужели они преткнулись, чтобы совсем пасть? Никак. Но от их падения спасение язычникам, чтобы возбудить в них ревность.</w:t>
      </w:r>
      <w:r w:rsidRPr="00A60CAB">
        <w:rPr>
          <w:rFonts w:ascii="Times New Roman" w:eastAsia="Times New Roman" w:hAnsi="Times New Roman" w:cs="Times New Roman"/>
          <w:vertAlign w:val="superscript"/>
          <w:lang w:eastAsia="ru-RU"/>
        </w:rPr>
        <w:t xml:space="preserve">12 </w:t>
      </w:r>
      <w:r w:rsidRPr="00A60CAB">
        <w:rPr>
          <w:rFonts w:ascii="Times New Roman" w:eastAsia="Times New Roman" w:hAnsi="Times New Roman" w:cs="Times New Roman"/>
          <w:b/>
          <w:lang w:eastAsia="ru-RU"/>
        </w:rPr>
        <w:t>Если же падение их —  богатство миру, и оскудение их — богатство язычникам, то тем более полнота их.</w:t>
      </w:r>
      <w:r w:rsidRPr="00A60CAB">
        <w:rPr>
          <w:rFonts w:ascii="Times New Roman" w:eastAsia="Times New Roman" w:hAnsi="Times New Roman" w:cs="Times New Roman"/>
          <w:vertAlign w:val="superscript"/>
          <w:lang w:eastAsia="ru-RU"/>
        </w:rPr>
        <w:t>13</w:t>
      </w:r>
      <w:r w:rsidRPr="00A60CAB">
        <w:rPr>
          <w:rFonts w:ascii="Times New Roman" w:eastAsia="Times New Roman" w:hAnsi="Times New Roman" w:cs="Times New Roman"/>
          <w:b/>
          <w:lang w:eastAsia="ru-RU"/>
        </w:rPr>
        <w:t xml:space="preserve"> Вам говорю, язычникам. Как Апостол язычников, я прославляю служение мое. </w:t>
      </w:r>
      <w:r w:rsidRPr="00A60CAB">
        <w:rPr>
          <w:rFonts w:ascii="Times New Roman" w:eastAsia="Times New Roman" w:hAnsi="Times New Roman" w:cs="Times New Roman"/>
          <w:vertAlign w:val="superscript"/>
          <w:lang w:eastAsia="ru-RU"/>
        </w:rPr>
        <w:t xml:space="preserve">14 </w:t>
      </w:r>
      <w:r w:rsidRPr="00A60CAB">
        <w:rPr>
          <w:rFonts w:ascii="Times New Roman" w:eastAsia="Times New Roman" w:hAnsi="Times New Roman" w:cs="Times New Roman"/>
          <w:b/>
          <w:lang w:eastAsia="ru-RU"/>
        </w:rPr>
        <w:t xml:space="preserve">Не возбужу ли ревность в сродниках моих по плоти и не спасу ли некоторых из них? </w:t>
      </w:r>
      <w:r w:rsidRPr="00A60CAB">
        <w:rPr>
          <w:rFonts w:ascii="Times New Roman" w:eastAsia="Times New Roman" w:hAnsi="Times New Roman" w:cs="Times New Roman"/>
          <w:vertAlign w:val="superscript"/>
          <w:lang w:eastAsia="ru-RU"/>
        </w:rPr>
        <w:t>15</w:t>
      </w:r>
      <w:r w:rsidRPr="00A60CAB">
        <w:rPr>
          <w:rFonts w:ascii="Times New Roman" w:eastAsia="Times New Roman" w:hAnsi="Times New Roman" w:cs="Times New Roman"/>
          <w:b/>
          <w:lang w:eastAsia="ru-RU"/>
        </w:rPr>
        <w:t xml:space="preserve"> Ибо если отвержение их — примирение мира, то что будет принятие, как не жизнь из мертвых? </w:t>
      </w:r>
      <w:r w:rsidRPr="00A60CAB">
        <w:rPr>
          <w:rFonts w:ascii="Times New Roman" w:eastAsia="Times New Roman" w:hAnsi="Times New Roman" w:cs="Times New Roman"/>
          <w:vertAlign w:val="superscript"/>
          <w:lang w:eastAsia="ru-RU"/>
        </w:rPr>
        <w:t>16</w:t>
      </w:r>
      <w:r w:rsidRPr="00A60CAB">
        <w:rPr>
          <w:rFonts w:ascii="Times New Roman" w:eastAsia="Times New Roman" w:hAnsi="Times New Roman" w:cs="Times New Roman"/>
          <w:b/>
          <w:lang w:eastAsia="ru-RU"/>
        </w:rPr>
        <w:t xml:space="preserve"> Если начаток свят, то и целое; и если корень свят, то и ветви. </w:t>
      </w:r>
      <w:r w:rsidRPr="00A60CAB">
        <w:rPr>
          <w:rFonts w:ascii="Times New Roman" w:eastAsia="Times New Roman" w:hAnsi="Times New Roman" w:cs="Times New Roman"/>
          <w:vertAlign w:val="superscript"/>
          <w:lang w:eastAsia="ru-RU"/>
        </w:rPr>
        <w:t xml:space="preserve">17 </w:t>
      </w:r>
      <w:r w:rsidRPr="00A60CAB">
        <w:rPr>
          <w:rFonts w:ascii="Times New Roman" w:eastAsia="Times New Roman" w:hAnsi="Times New Roman" w:cs="Times New Roman"/>
          <w:b/>
          <w:lang w:eastAsia="ru-RU"/>
        </w:rPr>
        <w:t xml:space="preserve">Если же некоторые из ветвей отломились, а ты, дикая маслина, привился на место их и стал общником корня и сока маслины, </w:t>
      </w:r>
      <w:r w:rsidRPr="00A60CAB">
        <w:rPr>
          <w:rFonts w:ascii="Times New Roman" w:eastAsia="Times New Roman" w:hAnsi="Times New Roman" w:cs="Times New Roman"/>
          <w:vertAlign w:val="superscript"/>
          <w:lang w:eastAsia="ru-RU"/>
        </w:rPr>
        <w:t>18</w:t>
      </w:r>
      <w:r w:rsidRPr="00A60CAB">
        <w:rPr>
          <w:rFonts w:ascii="Times New Roman" w:eastAsia="Times New Roman" w:hAnsi="Times New Roman" w:cs="Times New Roman"/>
          <w:b/>
          <w:lang w:eastAsia="ru-RU"/>
        </w:rPr>
        <w:t xml:space="preserve"> то не превозносись перед ветвями. Если же превозносишься, то вспомни, что не ты корень держишь, но корень тебя. </w:t>
      </w:r>
      <w:r w:rsidRPr="00A60CAB">
        <w:rPr>
          <w:rFonts w:ascii="Times New Roman" w:eastAsia="Times New Roman" w:hAnsi="Times New Roman" w:cs="Times New Roman"/>
          <w:vertAlign w:val="superscript"/>
          <w:lang w:eastAsia="ru-RU"/>
        </w:rPr>
        <w:t xml:space="preserve">19 </w:t>
      </w:r>
      <w:r w:rsidRPr="00A60CAB">
        <w:rPr>
          <w:rFonts w:ascii="Times New Roman" w:eastAsia="Times New Roman" w:hAnsi="Times New Roman" w:cs="Times New Roman"/>
          <w:b/>
          <w:lang w:eastAsia="ru-RU"/>
        </w:rPr>
        <w:t xml:space="preserve">Скажешь: "ветви отломились, чтобы мне привиться". </w:t>
      </w:r>
      <w:r w:rsidRPr="00A60CAB">
        <w:rPr>
          <w:rFonts w:ascii="Times New Roman" w:eastAsia="Times New Roman" w:hAnsi="Times New Roman" w:cs="Times New Roman"/>
          <w:vertAlign w:val="superscript"/>
          <w:lang w:eastAsia="ru-RU"/>
        </w:rPr>
        <w:t>20</w:t>
      </w:r>
      <w:r w:rsidRPr="00A60CAB">
        <w:rPr>
          <w:rFonts w:ascii="Times New Roman" w:eastAsia="Times New Roman" w:hAnsi="Times New Roman" w:cs="Times New Roman"/>
          <w:b/>
          <w:lang w:eastAsia="ru-RU"/>
        </w:rPr>
        <w:t xml:space="preserve"> Хорошо. Они отломились неверием, а ты держишься верою: не гордись, но бойся. </w:t>
      </w:r>
      <w:r w:rsidRPr="00A60CAB">
        <w:rPr>
          <w:rFonts w:ascii="Times New Roman" w:eastAsia="Times New Roman" w:hAnsi="Times New Roman" w:cs="Times New Roman"/>
          <w:vertAlign w:val="superscript"/>
          <w:lang w:eastAsia="ru-RU"/>
        </w:rPr>
        <w:t>21</w:t>
      </w:r>
      <w:r w:rsidRPr="00A60CAB">
        <w:rPr>
          <w:rFonts w:ascii="Times New Roman" w:eastAsia="Times New Roman" w:hAnsi="Times New Roman" w:cs="Times New Roman"/>
          <w:b/>
          <w:lang w:eastAsia="ru-RU"/>
        </w:rPr>
        <w:t xml:space="preserve"> Ибо если Бог не пощадил природных ветвей, то смотри, пощадит ли и тебя. </w:t>
      </w:r>
      <w:r w:rsidRPr="00A60CAB">
        <w:rPr>
          <w:rFonts w:ascii="Times New Roman" w:eastAsia="Times New Roman" w:hAnsi="Times New Roman" w:cs="Times New Roman"/>
          <w:vertAlign w:val="superscript"/>
          <w:lang w:eastAsia="ru-RU"/>
        </w:rPr>
        <w:t>22</w:t>
      </w:r>
      <w:r w:rsidRPr="00A60CAB">
        <w:rPr>
          <w:rFonts w:ascii="Times New Roman" w:eastAsia="Times New Roman" w:hAnsi="Times New Roman" w:cs="Times New Roman"/>
          <w:b/>
          <w:lang w:eastAsia="ru-RU"/>
        </w:rPr>
        <w:t xml:space="preserve"> Итак видишь благость и строгость Божию: строгость к отпадшим, а благость к тебе, если пребудешь в благости Божией; иначе и ты будешь отсечен. </w:t>
      </w:r>
      <w:r w:rsidRPr="00A60CAB">
        <w:rPr>
          <w:rFonts w:ascii="Times New Roman" w:eastAsia="Times New Roman" w:hAnsi="Times New Roman" w:cs="Times New Roman"/>
          <w:vertAlign w:val="superscript"/>
          <w:lang w:eastAsia="ru-RU"/>
        </w:rPr>
        <w:t>23</w:t>
      </w:r>
      <w:r w:rsidRPr="00A60CAB">
        <w:rPr>
          <w:rFonts w:ascii="Times New Roman" w:eastAsia="Times New Roman" w:hAnsi="Times New Roman" w:cs="Times New Roman"/>
          <w:b/>
          <w:lang w:eastAsia="ru-RU"/>
        </w:rPr>
        <w:t xml:space="preserve"> Но и те, если не пребудут в неверии, привьются, потому что Бог силен опять привить их. </w:t>
      </w:r>
      <w:r w:rsidRPr="00A60CAB">
        <w:rPr>
          <w:rFonts w:ascii="Times New Roman" w:eastAsia="Times New Roman" w:hAnsi="Times New Roman" w:cs="Times New Roman"/>
          <w:vertAlign w:val="superscript"/>
          <w:lang w:eastAsia="ru-RU"/>
        </w:rPr>
        <w:t>24</w:t>
      </w:r>
      <w:r w:rsidRPr="00A60CAB">
        <w:rPr>
          <w:rFonts w:ascii="Times New Roman" w:eastAsia="Times New Roman" w:hAnsi="Times New Roman" w:cs="Times New Roman"/>
          <w:b/>
          <w:lang w:eastAsia="ru-RU"/>
        </w:rPr>
        <w:t xml:space="preserve"> Ибо если ты отсечен от дикой по природе маслины и не по природе привился к хорошей маслине, то тем более сии природные привьются к своей маслине. </w:t>
      </w:r>
      <w:r w:rsidRPr="00A60CAB">
        <w:rPr>
          <w:rFonts w:ascii="Times New Roman" w:eastAsia="Times New Roman" w:hAnsi="Times New Roman" w:cs="Times New Roman"/>
          <w:u w:val="single"/>
          <w:vertAlign w:val="superscript"/>
          <w:lang w:eastAsia="ru-RU"/>
        </w:rPr>
        <w:t>25</w:t>
      </w:r>
      <w:r w:rsidRPr="00A60CAB">
        <w:rPr>
          <w:rFonts w:ascii="Times New Roman" w:eastAsia="Times New Roman" w:hAnsi="Times New Roman" w:cs="Times New Roman"/>
          <w:b/>
          <w:u w:val="single"/>
          <w:lang w:eastAsia="ru-RU"/>
        </w:rPr>
        <w:t xml:space="preserve"> Ибо не хочу оставить вас, братия, в неведении о тайне сей, - чтобы вы не мечтали о себе, - что ожесточение произошло в Израиле отчасти, до времени, пока войдет полное число язычников; </w:t>
      </w:r>
      <w:r w:rsidRPr="00A60CAB">
        <w:rPr>
          <w:rFonts w:ascii="Times New Roman" w:eastAsia="Times New Roman" w:hAnsi="Times New Roman" w:cs="Times New Roman"/>
          <w:u w:val="single"/>
          <w:vertAlign w:val="superscript"/>
          <w:lang w:eastAsia="ru-RU"/>
        </w:rPr>
        <w:t>26</w:t>
      </w:r>
      <w:r w:rsidRPr="00A60CAB">
        <w:rPr>
          <w:rFonts w:ascii="Times New Roman" w:eastAsia="Times New Roman" w:hAnsi="Times New Roman" w:cs="Times New Roman"/>
          <w:b/>
          <w:u w:val="single"/>
          <w:lang w:eastAsia="ru-RU"/>
        </w:rPr>
        <w:t xml:space="preserve"> и так весь Израиль спасется, как написано: придет от Сиона Избавитель, и отвратит нечестие от Иакова.</w:t>
      </w:r>
      <w:r w:rsidRPr="00A60CAB">
        <w:rPr>
          <w:rFonts w:ascii="Times New Roman" w:eastAsia="Times New Roman" w:hAnsi="Times New Roman" w:cs="Times New Roman"/>
          <w:b/>
          <w:lang w:eastAsia="ru-RU"/>
        </w:rPr>
        <w:t xml:space="preserve"> </w:t>
      </w:r>
      <w:r w:rsidRPr="00A60CAB">
        <w:rPr>
          <w:rFonts w:ascii="Times New Roman" w:eastAsia="Times New Roman" w:hAnsi="Times New Roman" w:cs="Times New Roman"/>
          <w:vertAlign w:val="superscript"/>
          <w:lang w:eastAsia="ru-RU"/>
        </w:rPr>
        <w:t>27</w:t>
      </w:r>
      <w:r w:rsidRPr="00A60CAB">
        <w:rPr>
          <w:rFonts w:ascii="Times New Roman" w:eastAsia="Times New Roman" w:hAnsi="Times New Roman" w:cs="Times New Roman"/>
          <w:b/>
          <w:lang w:eastAsia="ru-RU"/>
        </w:rPr>
        <w:t xml:space="preserve"> И сей завет им от Меня, когда сниму с них грехи их. </w:t>
      </w:r>
      <w:r w:rsidRPr="00A60CAB">
        <w:rPr>
          <w:rFonts w:ascii="Times New Roman" w:eastAsia="Times New Roman" w:hAnsi="Times New Roman" w:cs="Times New Roman"/>
          <w:vertAlign w:val="superscript"/>
          <w:lang w:eastAsia="ru-RU"/>
        </w:rPr>
        <w:t>28</w:t>
      </w:r>
      <w:r w:rsidRPr="00A60CAB">
        <w:rPr>
          <w:rFonts w:ascii="Times New Roman" w:eastAsia="Times New Roman" w:hAnsi="Times New Roman" w:cs="Times New Roman"/>
          <w:b/>
          <w:lang w:eastAsia="ru-RU"/>
        </w:rPr>
        <w:t xml:space="preserve"> В отношении к благовестию, они враги ради вас; а в отношении к избранию, возлюбленные Божии ради отцов. </w:t>
      </w:r>
      <w:r w:rsidRPr="00A60CAB">
        <w:rPr>
          <w:rFonts w:ascii="Times New Roman" w:eastAsia="Times New Roman" w:hAnsi="Times New Roman" w:cs="Times New Roman"/>
          <w:vertAlign w:val="superscript"/>
          <w:lang w:eastAsia="ru-RU"/>
        </w:rPr>
        <w:t>29</w:t>
      </w:r>
      <w:r w:rsidRPr="00A60CAB">
        <w:rPr>
          <w:rFonts w:ascii="Times New Roman" w:eastAsia="Times New Roman" w:hAnsi="Times New Roman" w:cs="Times New Roman"/>
          <w:b/>
          <w:lang w:eastAsia="ru-RU"/>
        </w:rPr>
        <w:t xml:space="preserve"> Ибо дары и призвание Божие непреложны. </w:t>
      </w:r>
      <w:r w:rsidRPr="00A60CAB">
        <w:rPr>
          <w:rFonts w:ascii="Times New Roman" w:eastAsia="Times New Roman" w:hAnsi="Times New Roman" w:cs="Times New Roman"/>
          <w:vertAlign w:val="superscript"/>
          <w:lang w:eastAsia="ru-RU"/>
        </w:rPr>
        <w:t>30</w:t>
      </w:r>
      <w:r w:rsidRPr="00A60CAB">
        <w:rPr>
          <w:rFonts w:ascii="Times New Roman" w:eastAsia="Times New Roman" w:hAnsi="Times New Roman" w:cs="Times New Roman"/>
          <w:b/>
          <w:lang w:eastAsia="ru-RU"/>
        </w:rPr>
        <w:t xml:space="preserve"> Как и вы некогда были непослушны Богу, а ныне помилованы, по непослушанию их, </w:t>
      </w:r>
      <w:r w:rsidRPr="00A60CAB">
        <w:rPr>
          <w:rFonts w:ascii="Times New Roman" w:eastAsia="Times New Roman" w:hAnsi="Times New Roman" w:cs="Times New Roman"/>
          <w:vertAlign w:val="superscript"/>
          <w:lang w:eastAsia="ru-RU"/>
        </w:rPr>
        <w:t>31</w:t>
      </w:r>
      <w:r w:rsidRPr="00A60CAB">
        <w:rPr>
          <w:rFonts w:ascii="Times New Roman" w:eastAsia="Times New Roman" w:hAnsi="Times New Roman" w:cs="Times New Roman"/>
          <w:b/>
          <w:lang w:eastAsia="ru-RU"/>
        </w:rPr>
        <w:t xml:space="preserve"> так и они теперь непослушны для помилования вас, чтобы и сами они были помилованы. </w:t>
      </w:r>
      <w:r w:rsidRPr="00A60CAB">
        <w:rPr>
          <w:rFonts w:ascii="Times New Roman" w:eastAsia="Times New Roman" w:hAnsi="Times New Roman" w:cs="Times New Roman"/>
          <w:vertAlign w:val="superscript"/>
          <w:lang w:eastAsia="ru-RU"/>
        </w:rPr>
        <w:t>32</w:t>
      </w:r>
      <w:r w:rsidRPr="00A60CAB">
        <w:rPr>
          <w:rFonts w:ascii="Times New Roman" w:eastAsia="Times New Roman" w:hAnsi="Times New Roman" w:cs="Times New Roman"/>
          <w:b/>
          <w:lang w:eastAsia="ru-RU"/>
        </w:rPr>
        <w:t xml:space="preserve"> Ибо всех заключил Бог в непослушание, чтобы всех помиловать. </w:t>
      </w:r>
      <w:r w:rsidRPr="00A60CAB">
        <w:rPr>
          <w:rFonts w:ascii="Times New Roman" w:eastAsia="Times New Roman" w:hAnsi="Times New Roman" w:cs="Times New Roman"/>
          <w:vertAlign w:val="superscript"/>
          <w:lang w:eastAsia="ru-RU"/>
        </w:rPr>
        <w:t>33</w:t>
      </w:r>
      <w:r w:rsidRPr="00A60CAB">
        <w:rPr>
          <w:rFonts w:ascii="Times New Roman" w:eastAsia="Times New Roman" w:hAnsi="Times New Roman" w:cs="Times New Roman"/>
          <w:b/>
          <w:lang w:eastAsia="ru-RU"/>
        </w:rPr>
        <w:t xml:space="preserve"> О, бездна богатства и премудрости и ведения Божия! Как непостижимы судьбы Его и неисследимы пути Его! </w:t>
      </w:r>
      <w:r w:rsidRPr="00A60CAB">
        <w:rPr>
          <w:rFonts w:ascii="Times New Roman" w:eastAsia="Times New Roman" w:hAnsi="Times New Roman" w:cs="Times New Roman"/>
          <w:vertAlign w:val="superscript"/>
          <w:lang w:eastAsia="ru-RU"/>
        </w:rPr>
        <w:t>34</w:t>
      </w:r>
      <w:r w:rsidRPr="00A60CAB">
        <w:rPr>
          <w:rFonts w:ascii="Times New Roman" w:eastAsia="Times New Roman" w:hAnsi="Times New Roman" w:cs="Times New Roman"/>
          <w:b/>
          <w:lang w:eastAsia="ru-RU"/>
        </w:rPr>
        <w:t xml:space="preserve"> Ибо кто познал ум Господень? Или кто был советником Ему? </w:t>
      </w:r>
      <w:r w:rsidRPr="00A60CAB">
        <w:rPr>
          <w:rFonts w:ascii="Times New Roman" w:eastAsia="Times New Roman" w:hAnsi="Times New Roman" w:cs="Times New Roman"/>
          <w:vertAlign w:val="superscript"/>
          <w:lang w:eastAsia="ru-RU"/>
        </w:rPr>
        <w:t>35</w:t>
      </w:r>
      <w:r w:rsidRPr="00A60CAB">
        <w:rPr>
          <w:rFonts w:ascii="Times New Roman" w:eastAsia="Times New Roman" w:hAnsi="Times New Roman" w:cs="Times New Roman"/>
          <w:b/>
          <w:lang w:eastAsia="ru-RU"/>
        </w:rPr>
        <w:t xml:space="preserve"> Или кто дал Ему наперед, чтобы Он должен был воздать? </w:t>
      </w:r>
      <w:r w:rsidRPr="00A60CAB">
        <w:rPr>
          <w:rFonts w:ascii="Times New Roman" w:eastAsia="Times New Roman" w:hAnsi="Times New Roman" w:cs="Times New Roman"/>
          <w:vertAlign w:val="superscript"/>
          <w:lang w:eastAsia="ru-RU"/>
        </w:rPr>
        <w:t>36</w:t>
      </w:r>
      <w:r w:rsidRPr="00A60CAB">
        <w:rPr>
          <w:rFonts w:ascii="Times New Roman" w:eastAsia="Times New Roman" w:hAnsi="Times New Roman" w:cs="Times New Roman"/>
          <w:b/>
          <w:lang w:eastAsia="ru-RU"/>
        </w:rPr>
        <w:t xml:space="preserve"> Ибо все из Него, Им и к Нему. Ему слава во веки, аминь</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i/>
          <w:lang w:eastAsia="ru-RU"/>
        </w:rPr>
      </w:pPr>
      <w:r w:rsidRPr="00A60CAB">
        <w:rPr>
          <w:rFonts w:ascii="Times New Roman" w:eastAsia="Times New Roman" w:hAnsi="Times New Roman" w:cs="Times New Roman"/>
          <w:lang w:eastAsia="ru-RU"/>
        </w:rPr>
        <w:tab/>
        <w:t xml:space="preserve">Одиннадцатая глава Послания к Римлянам ясно объясняет замысел Божий по отношению к Израилю и открывает </w:t>
      </w:r>
      <w:r w:rsidRPr="00A60CAB">
        <w:rPr>
          <w:rFonts w:ascii="Times New Roman" w:eastAsia="Times New Roman" w:hAnsi="Times New Roman" w:cs="Times New Roman"/>
          <w:b/>
          <w:i/>
          <w:lang w:eastAsia="ru-RU"/>
        </w:rPr>
        <w:t>тайну отпадения Израиля</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
          <w:i/>
          <w:lang w:eastAsia="ru-RU"/>
        </w:rPr>
        <w:t>Бог допустил это, чтобы в Церковь вошло полное число язычников</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Иисус говорил, что спасение происходит от иудеев (Ин.4:22), от тех иудеев, которые сами пребывают в спасении, которые сами поклоняются Отцу в духе и истине, которые не только евреи по плоти, но и евреи по духу. Евреи донесли людям Слово Божье, они дали великих пророков (Авраам — первый еврей, Моисей, Исаия и др.), они дали Мессию по плоти — Иисуса Христа, они дали Апостолов, они образовали первую церковь в Иерусалиме, которая состояла из евреев (и только в Деян.10:44-48 мы видим  крещение первого язычника — Корнилия):</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Рим.9:3-5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Я желал бы сам быть отлученным от Христа за братьев моих, родных мне по плоти,</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
          <w:lang w:eastAsia="ru-RU"/>
        </w:rPr>
        <w:t xml:space="preserve">то есть Израильтян, которым принадлежат усыновление и слава, и заветы, и законоположение, и </w:t>
      </w:r>
      <w:r w:rsidRPr="00A60CAB">
        <w:rPr>
          <w:rFonts w:ascii="Times New Roman" w:eastAsia="Times New Roman" w:hAnsi="Times New Roman" w:cs="Times New Roman"/>
          <w:b/>
          <w:lang w:eastAsia="ru-RU"/>
        </w:rPr>
        <w:lastRenderedPageBreak/>
        <w:t>богослужение, и обетования; их и отцы, и от них Христос по плоти, сущий над всем Бог, благословенный во веки, аминь</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Господь знал, что Израиль может принести спасение всем народам только тогда, когда примет Его как своего Мессию и станет полностью послушен истинам Его Слова (Ин.8:31). Если жизнь основана на преданиях, а не на истине Божьего Слова, то тогда неизбежно падение, что и произошло с Израилем (с большинством евреев того времени), который отверг Христа, потому что евреи желали земных благ и немедленного установления Царства без внутренних перемен сердца. Однако все это не означает, что Господь отверг Свой народ. Многие евреи (Апостолы, первая церковь в Иерусалиме, верующие  в Господа евреи всех времен) приняли Христа и вошли в Церковь, а остаток других будет также спасен. «</w:t>
      </w:r>
      <w:r w:rsidRPr="00A60CAB">
        <w:rPr>
          <w:rFonts w:ascii="Times New Roman" w:eastAsia="Times New Roman" w:hAnsi="Times New Roman" w:cs="Times New Roman"/>
          <w:b/>
          <w:lang w:eastAsia="ru-RU"/>
        </w:rPr>
        <w:t>Итак, спрашиваю: неужели Бог отверг народ Свой? Никак. Ибо и я Израильтянин, от семени Авраамова, из колена Вениаминова.</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
          <w:lang w:eastAsia="ru-RU"/>
        </w:rPr>
        <w:t>Не отверг Бог народа Своего, который Он наперед знал</w:t>
      </w:r>
      <w:r w:rsidRPr="00A60CAB">
        <w:rPr>
          <w:rFonts w:ascii="Times New Roman" w:eastAsia="Times New Roman" w:hAnsi="Times New Roman" w:cs="Times New Roman"/>
          <w:lang w:eastAsia="ru-RU"/>
        </w:rPr>
        <w:t>» (Рим.11:1,2).</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Апостол Павел поясняет, что обращение Израиля есть богатство для народов и жизнь из мертвых, которая явит славу Божью и Его верность: «</w:t>
      </w:r>
      <w:r w:rsidRPr="00A60CAB">
        <w:rPr>
          <w:rFonts w:ascii="Times New Roman" w:eastAsia="Times New Roman" w:hAnsi="Times New Roman" w:cs="Times New Roman"/>
          <w:vertAlign w:val="superscript"/>
          <w:lang w:eastAsia="ru-RU"/>
        </w:rPr>
        <w:t>11</w:t>
      </w:r>
      <w:r w:rsidRPr="00A60CAB">
        <w:rPr>
          <w:rFonts w:ascii="Times New Roman" w:eastAsia="Times New Roman" w:hAnsi="Times New Roman" w:cs="Times New Roman"/>
          <w:b/>
          <w:lang w:eastAsia="ru-RU"/>
        </w:rPr>
        <w:t xml:space="preserve"> Итак спрашиваю: неужели они преткнулись, чтобы совсем пасть? Никак. Но от их падения спасение язычникам, чтобы возбудить в них ревность.</w:t>
      </w:r>
      <w:r w:rsidRPr="00A60CAB">
        <w:rPr>
          <w:rFonts w:ascii="Times New Roman" w:eastAsia="Times New Roman" w:hAnsi="Times New Roman" w:cs="Times New Roman"/>
          <w:vertAlign w:val="superscript"/>
          <w:lang w:eastAsia="ru-RU"/>
        </w:rPr>
        <w:t xml:space="preserve">12 </w:t>
      </w:r>
      <w:r w:rsidRPr="00A60CAB">
        <w:rPr>
          <w:rFonts w:ascii="Times New Roman" w:eastAsia="Times New Roman" w:hAnsi="Times New Roman" w:cs="Times New Roman"/>
          <w:b/>
          <w:lang w:eastAsia="ru-RU"/>
        </w:rPr>
        <w:t>Если же падение их —  богатство миру, и оскудение их — богатство язычникам, то тем более полнота их.</w:t>
      </w:r>
      <w:r w:rsidRPr="00A60CAB">
        <w:rPr>
          <w:rFonts w:ascii="Times New Roman" w:eastAsia="Times New Roman" w:hAnsi="Times New Roman" w:cs="Times New Roman"/>
          <w:vertAlign w:val="superscript"/>
          <w:lang w:eastAsia="ru-RU"/>
        </w:rPr>
        <w:t>13</w:t>
      </w:r>
      <w:r w:rsidRPr="00A60CAB">
        <w:rPr>
          <w:rFonts w:ascii="Times New Roman" w:eastAsia="Times New Roman" w:hAnsi="Times New Roman" w:cs="Times New Roman"/>
          <w:b/>
          <w:lang w:eastAsia="ru-RU"/>
        </w:rPr>
        <w:t xml:space="preserve"> Вам говорю, язычникам. Как Апостол язычников, я прославляю служение мое. </w:t>
      </w:r>
      <w:r w:rsidRPr="00A60CAB">
        <w:rPr>
          <w:rFonts w:ascii="Times New Roman" w:eastAsia="Times New Roman" w:hAnsi="Times New Roman" w:cs="Times New Roman"/>
          <w:vertAlign w:val="superscript"/>
          <w:lang w:eastAsia="ru-RU"/>
        </w:rPr>
        <w:t xml:space="preserve">14 </w:t>
      </w:r>
      <w:r w:rsidRPr="00A60CAB">
        <w:rPr>
          <w:rFonts w:ascii="Times New Roman" w:eastAsia="Times New Roman" w:hAnsi="Times New Roman" w:cs="Times New Roman"/>
          <w:b/>
          <w:lang w:eastAsia="ru-RU"/>
        </w:rPr>
        <w:t xml:space="preserve">Не возбужу ли ревность в сродниках моих по плоти и не спасу ли некоторых из них? </w:t>
      </w:r>
      <w:r w:rsidRPr="00A60CAB">
        <w:rPr>
          <w:rFonts w:ascii="Times New Roman" w:eastAsia="Times New Roman" w:hAnsi="Times New Roman" w:cs="Times New Roman"/>
          <w:vertAlign w:val="superscript"/>
          <w:lang w:eastAsia="ru-RU"/>
        </w:rPr>
        <w:t>15</w:t>
      </w:r>
      <w:r w:rsidRPr="00A60CAB">
        <w:rPr>
          <w:rFonts w:ascii="Times New Roman" w:eastAsia="Times New Roman" w:hAnsi="Times New Roman" w:cs="Times New Roman"/>
          <w:b/>
          <w:lang w:eastAsia="ru-RU"/>
        </w:rPr>
        <w:t xml:space="preserve"> Ибо если отвержение их — примирение мира, то что будет принятие, как не жизнь из мертвых?</w:t>
      </w:r>
      <w:r w:rsidRPr="00A60CAB">
        <w:rPr>
          <w:rFonts w:ascii="Times New Roman" w:eastAsia="Times New Roman" w:hAnsi="Times New Roman" w:cs="Times New Roman"/>
          <w:lang w:eastAsia="ru-RU"/>
        </w:rPr>
        <w:t>» (Рим.11:11-15).</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Рим.11:16-21 указывает на то, что «</w:t>
      </w:r>
      <w:r w:rsidRPr="00A60CAB">
        <w:rPr>
          <w:rFonts w:ascii="Times New Roman" w:eastAsia="Times New Roman" w:hAnsi="Times New Roman" w:cs="Times New Roman"/>
          <w:b/>
          <w:lang w:eastAsia="ru-RU"/>
        </w:rPr>
        <w:t>если корень свят, то и ветви</w:t>
      </w:r>
      <w:r w:rsidRPr="00A60CAB">
        <w:rPr>
          <w:rFonts w:ascii="Times New Roman" w:eastAsia="Times New Roman" w:hAnsi="Times New Roman" w:cs="Times New Roman"/>
          <w:lang w:eastAsia="ru-RU"/>
        </w:rPr>
        <w:t>»; что некоторые из ветвей отломились (евреи), а на их место привилась дикая маслина (язычники); что, «</w:t>
      </w:r>
      <w:r w:rsidRPr="00A60CAB">
        <w:rPr>
          <w:rFonts w:ascii="Times New Roman" w:eastAsia="Times New Roman" w:hAnsi="Times New Roman" w:cs="Times New Roman"/>
          <w:b/>
          <w:lang w:eastAsia="ru-RU"/>
        </w:rPr>
        <w:t xml:space="preserve">если и те </w:t>
      </w:r>
      <w:r w:rsidRPr="00A60CAB">
        <w:rPr>
          <w:rFonts w:ascii="Times New Roman" w:eastAsia="Times New Roman" w:hAnsi="Times New Roman" w:cs="Times New Roman"/>
          <w:lang w:eastAsia="ru-RU"/>
        </w:rPr>
        <w:t>(евреи),</w:t>
      </w:r>
      <w:r w:rsidRPr="00A60CAB">
        <w:rPr>
          <w:rFonts w:ascii="Times New Roman" w:eastAsia="Times New Roman" w:hAnsi="Times New Roman" w:cs="Times New Roman"/>
          <w:b/>
          <w:lang w:eastAsia="ru-RU"/>
        </w:rPr>
        <w:t xml:space="preserve"> не пребудут в неверии, привьются, потому что Бог силен опять привить их</w:t>
      </w:r>
      <w:r w:rsidRPr="00A60CAB">
        <w:rPr>
          <w:rFonts w:ascii="Times New Roman" w:eastAsia="Times New Roman" w:hAnsi="Times New Roman" w:cs="Times New Roman"/>
          <w:lang w:eastAsia="ru-RU"/>
        </w:rPr>
        <w:t>», потому что если неприродные ветви привиты к хорошей маслине, то «</w:t>
      </w:r>
      <w:r w:rsidRPr="00A60CAB">
        <w:rPr>
          <w:rFonts w:ascii="Times New Roman" w:eastAsia="Times New Roman" w:hAnsi="Times New Roman" w:cs="Times New Roman"/>
          <w:b/>
          <w:lang w:eastAsia="ru-RU"/>
        </w:rPr>
        <w:t>тем более сии привьются к своей маслине</w:t>
      </w:r>
      <w:r w:rsidRPr="00A60CAB">
        <w:rPr>
          <w:rFonts w:ascii="Times New Roman" w:eastAsia="Times New Roman" w:hAnsi="Times New Roman" w:cs="Times New Roman"/>
          <w:lang w:eastAsia="ru-RU"/>
        </w:rPr>
        <w:t>», что «</w:t>
      </w:r>
      <w:r w:rsidRPr="00A60CAB">
        <w:rPr>
          <w:rFonts w:ascii="Times New Roman" w:eastAsia="Times New Roman" w:hAnsi="Times New Roman" w:cs="Times New Roman"/>
          <w:b/>
          <w:lang w:eastAsia="ru-RU"/>
        </w:rPr>
        <w:t>весь Израиль спасется</w:t>
      </w:r>
      <w:r w:rsidRPr="00A60CAB">
        <w:rPr>
          <w:rFonts w:ascii="Times New Roman" w:eastAsia="Times New Roman" w:hAnsi="Times New Roman" w:cs="Times New Roman"/>
          <w:lang w:eastAsia="ru-RU"/>
        </w:rPr>
        <w:t xml:space="preserve">». Отростки были привиты на место отломленных ветвей, </w:t>
      </w:r>
      <w:r w:rsidRPr="00A60CAB">
        <w:rPr>
          <w:rFonts w:ascii="Times New Roman" w:eastAsia="Times New Roman" w:hAnsi="Times New Roman" w:cs="Times New Roman"/>
          <w:u w:val="single"/>
          <w:lang w:eastAsia="ru-RU"/>
        </w:rPr>
        <w:t>но дерево остается тем же деревом, и корень Тот же — Христос</w:t>
      </w:r>
      <w:r w:rsidRPr="00A60CAB">
        <w:rPr>
          <w:rFonts w:ascii="Times New Roman" w:eastAsia="Times New Roman" w:hAnsi="Times New Roman" w:cs="Times New Roman"/>
          <w:lang w:eastAsia="ru-RU"/>
        </w:rPr>
        <w:t>, Который питает все привитые дикие и природные ростки, являя единство Божьего народа во Христе и единство плана спасения.</w:t>
      </w:r>
    </w:p>
    <w:p w:rsidR="00A60CAB" w:rsidRPr="00A60CAB" w:rsidRDefault="00A60CAB" w:rsidP="00A82BE1">
      <w:pPr>
        <w:spacing w:after="0" w:line="240" w:lineRule="auto"/>
        <w:ind w:firstLine="708"/>
        <w:jc w:val="both"/>
        <w:textAlignment w:val="baseline"/>
        <w:rPr>
          <w:rFonts w:ascii="Times New Roman" w:hAnsi="Times New Roman" w:cs="Times New Roman"/>
        </w:rPr>
      </w:pPr>
      <w:r w:rsidRPr="00A60CAB">
        <w:rPr>
          <w:rFonts w:ascii="Times New Roman" w:hAnsi="Times New Roman" w:cs="Times New Roman"/>
        </w:rPr>
        <w:t xml:space="preserve">Господь Иисус Христос (Мессия Иешуа) есть примирение наше. Истинным христианам надо молиться за неверующих евреев, как мы молимся за наших близких родственников, потому что их Бог и их Царь — это наш Бог и наш Царь. Бог восстановит отпавший Израиль в свое время и спасет евреев как нацию (не каждого еврея, а только принявших Христа; Израиль как нация в этом смысле примет Господа своим Спасителем и будет восстановлена). Это случится тогда, когда евреи примут Христа. В конце времен должно произойти </w:t>
      </w:r>
      <w:r w:rsidRPr="00A60CAB">
        <w:rPr>
          <w:rFonts w:ascii="Times New Roman" w:hAnsi="Times New Roman" w:cs="Times New Roman"/>
          <w:b/>
          <w:i/>
          <w:u w:val="single"/>
        </w:rPr>
        <w:t>полное</w:t>
      </w:r>
      <w:r w:rsidRPr="00A60CAB">
        <w:rPr>
          <w:rFonts w:ascii="Times New Roman" w:hAnsi="Times New Roman" w:cs="Times New Roman"/>
          <w:u w:val="single"/>
        </w:rPr>
        <w:t xml:space="preserve"> </w:t>
      </w:r>
      <w:r w:rsidRPr="00A60CAB">
        <w:rPr>
          <w:rFonts w:ascii="Times New Roman" w:hAnsi="Times New Roman" w:cs="Times New Roman"/>
        </w:rPr>
        <w:t>соединение двух в одно через Иисуса, что и станет венцом славы всего Божьего плана об искуплении. Природные ветви будут привиты обратно. Через это единство Израиля и Церкви в Господе будут явлены такие благословения, и жизнь, и сила, которых еще никогда не было.</w:t>
      </w:r>
    </w:p>
    <w:p w:rsidR="00A60CAB" w:rsidRPr="00A60CAB" w:rsidRDefault="00A60CAB" w:rsidP="00A82BE1">
      <w:pPr>
        <w:spacing w:after="0" w:line="240" w:lineRule="auto"/>
        <w:ind w:firstLine="708"/>
        <w:jc w:val="both"/>
        <w:textAlignment w:val="baseline"/>
        <w:rPr>
          <w:rFonts w:ascii="Times New Roman" w:eastAsia="Times New Roman" w:hAnsi="Times New Roman" w:cs="Times New Roman"/>
          <w:color w:val="000000"/>
          <w:lang w:eastAsia="ru-RU"/>
        </w:rPr>
      </w:pPr>
      <w:r w:rsidRPr="00A60CAB">
        <w:rPr>
          <w:rFonts w:ascii="Times New Roman" w:hAnsi="Times New Roman" w:cs="Times New Roman"/>
        </w:rPr>
        <w:t>Истина о будущем восстановлении Израиля чрезвычайно важна для Божьего замысла, в котором, в конечном итоге, все сводится к установлению Царства Божьего, которое будет не без участия Израиля. Христиане должны понимать, что сатана желает направить мысли людей всего мира, включая и мысли христиан, против евреев, направить все на разжигание вражды к Божьему народу, чтобы показать несостоятельность Божьих обетований и Божьих планов, чтобы показать неверность Бога Своему Слову и отвернуть людей от Господа и от спасения. В планах Бога есть спасение и язычников, и Израиля, у Бога есть один план спасения, который Он исполняет от начала создания мира, который Он исполняет и во времена Нового Завета. Не случайно первый стих Нового завета говорит о последовательности и неразрывности Божьих действий на земле, показывая, что Иисус Христос по плоти происходит от Авраама и Давида: «</w:t>
      </w:r>
      <w:r w:rsidRPr="00A60CAB">
        <w:rPr>
          <w:rFonts w:ascii="Times New Roman" w:hAnsi="Times New Roman" w:cs="Times New Roman"/>
          <w:b/>
        </w:rPr>
        <w:t>Родословие Иисуса Христа, Сына Давидова, Сына Авраамова</w:t>
      </w:r>
      <w:r w:rsidRPr="00A60CAB">
        <w:rPr>
          <w:rFonts w:ascii="Times New Roman" w:hAnsi="Times New Roman" w:cs="Times New Roman"/>
        </w:rPr>
        <w:t>» (Мф.1:1). Бог Нового Завета — это не другой Бог с другими планами, это — Тот же Вечный Бог, создавший все и всех. Это — Бог, Который имеет искупительные цели, которые еще не закончились на земле; это Тот, о Котором сказано, что «</w:t>
      </w:r>
      <w:r w:rsidRPr="00A60CAB">
        <w:rPr>
          <w:rFonts w:ascii="Times New Roman" w:eastAsia="Times New Roman" w:hAnsi="Times New Roman" w:cs="Times New Roman"/>
          <w:b/>
          <w:color w:val="000000"/>
          <w:lang w:eastAsia="ru-RU"/>
        </w:rPr>
        <w:t xml:space="preserve">Он будет велик и наречется Сыном Всевышнего, и даст Ему Господь Бог престол Давида, отца Его; и будет царствовать над домом Иакова во веки, и Царству Его не будет конца» </w:t>
      </w:r>
      <w:r w:rsidRPr="00A60CAB">
        <w:rPr>
          <w:rFonts w:ascii="Times New Roman" w:eastAsia="Times New Roman" w:hAnsi="Times New Roman" w:cs="Times New Roman"/>
          <w:color w:val="000000"/>
          <w:lang w:eastAsia="ru-RU"/>
        </w:rPr>
        <w:t>(Лк.1:32,33). Иисус Христос всюду отождествляется как Царь Израиля (Лк.1:32,33; Мф.21:9; Мк.11:9,10; Лк.23:3; Ин.18:39; Мф.27:37; Лк.23:38). Этот Царь Израиля является и нашим Царем. Чаще любого другого имени в Писании Бог использует имя «Бог Израиля». Сотни раз в Библии Бог называет Себя так, чтобы все знали о Его верности: Пастырь Израилев, Царь Израиля, Сильный Израилев, Бог Иакова, Святый Иаковлев, Сильный Иаковлев, Наследие Иакова и т.д. Сам Бог говорит: «</w:t>
      </w:r>
      <w:r w:rsidRPr="00A60CAB">
        <w:rPr>
          <w:rFonts w:ascii="Times New Roman" w:eastAsia="Times New Roman" w:hAnsi="Times New Roman" w:cs="Times New Roman"/>
          <w:b/>
          <w:color w:val="000000"/>
          <w:lang w:eastAsia="ru-RU"/>
        </w:rPr>
        <w:t>Не бойся, ибо не будешь постыжена; не смущайся, ибо не будешь в поругании: ты забудешь посрамление юности твоей и не будешь более вспоминать о бесславии вдовства твоего. Ибо твой Творец есть супруг твой; Господь Саваоф — имя Его; и Искупитель твой - Святый Израилев: Богом всей земли назовется Он. Ибо как жену, оставленную и скорбящую духом, призывает тебя Господь, и как жену юности, которая была отвержена, говорит Бог твой. На малое время Я оставил тебя, но с великою милостью восприму тебя</w:t>
      </w:r>
      <w:r w:rsidRPr="00A60CAB">
        <w:rPr>
          <w:rFonts w:ascii="Times New Roman" w:eastAsia="Times New Roman" w:hAnsi="Times New Roman" w:cs="Times New Roman"/>
          <w:color w:val="000000"/>
          <w:lang w:eastAsia="ru-RU"/>
        </w:rPr>
        <w:t>» (Ис.54:4-7).</w:t>
      </w:r>
    </w:p>
    <w:p w:rsidR="00A60CAB" w:rsidRPr="00A60CAB" w:rsidRDefault="00A60CAB" w:rsidP="00A82BE1">
      <w:pPr>
        <w:spacing w:after="0" w:line="240" w:lineRule="auto"/>
        <w:ind w:firstLine="708"/>
        <w:jc w:val="both"/>
        <w:textAlignment w:val="baseline"/>
        <w:rPr>
          <w:rFonts w:ascii="Times New Roman" w:hAnsi="Times New Roman" w:cs="Times New Roman"/>
        </w:rPr>
      </w:pPr>
      <w:r w:rsidRPr="00A60CAB">
        <w:rPr>
          <w:rFonts w:ascii="Times New Roman" w:hAnsi="Times New Roman" w:cs="Times New Roman"/>
        </w:rPr>
        <w:t xml:space="preserve">Сатана и его демоны ненавидят Израиль, потому что по замыслу Божьему евреи как нация примут Христа. Бог выполнит весь Свой план и замыслы (а не часть плана — спасение уверовавших язычников), включая обращение и спасение Израиля. Силы зла будут всячески препятствовать установлению Божьего Царства, будут разжигать антисемитизм, антихристианство, они будут пытаться столкнуть евреев и Церковь, </w:t>
      </w:r>
      <w:r w:rsidRPr="00A60CAB">
        <w:rPr>
          <w:rFonts w:ascii="Times New Roman" w:hAnsi="Times New Roman" w:cs="Times New Roman"/>
        </w:rPr>
        <w:lastRenderedPageBreak/>
        <w:t>чтобы всеми силами показать, что Слово Божье неверно, чтобы разрушать веру. Это уже было в истории Церкви, когда многие известные христианские мужи и целые конфессии проявляли неверное отношение к евреям, доходящее до антисемитизма. Но мы не так должны познать Христа, а проявлять любовь к евреям и ко всем людям, нуждающимся в спасении. Что же касается антисемитизма, исходящего от зависти к успехам евреев, то здесь уместно напомнить известную мысль Уинстона Черчилля. Когда его спросили о том, почему в Англии нет заметного антисемитизма, он ответил: «Видимо все дело в том, что мы не считаем евреев лучше себя». Мы все равны перед Богом и перед Его благодатью. Намерение Бога было и есть то, чтобы Израиль и Церковь соединились в любви через веру в Господа. Когда-то Бог сделал так, чтобы уверовавшие  иудеи принесли спасение язычникам, сейчас Бог желает использовать Церковь, чтобы принести спасение неверующим евреям.</w:t>
      </w:r>
    </w:p>
    <w:p w:rsidR="00A60CAB" w:rsidRPr="00A60CAB" w:rsidRDefault="00A60CAB" w:rsidP="00A82BE1">
      <w:pPr>
        <w:spacing w:after="0" w:line="240" w:lineRule="auto"/>
        <w:ind w:firstLine="708"/>
        <w:jc w:val="both"/>
        <w:textAlignment w:val="baseline"/>
        <w:rPr>
          <w:rFonts w:ascii="Times New Roman" w:hAnsi="Times New Roman" w:cs="Times New Roman"/>
        </w:rPr>
      </w:pPr>
    </w:p>
    <w:p w:rsidR="00A60CAB" w:rsidRPr="00A60CAB" w:rsidRDefault="00A60CAB" w:rsidP="00A82BE1">
      <w:pPr>
        <w:spacing w:after="0" w:line="240" w:lineRule="auto"/>
        <w:ind w:firstLine="360"/>
        <w:jc w:val="both"/>
        <w:rPr>
          <w:rFonts w:ascii="Times New Roman" w:hAnsi="Times New Roman" w:cs="Times New Roman"/>
        </w:rPr>
      </w:pPr>
      <w:r w:rsidRPr="00A60CAB">
        <w:rPr>
          <w:rFonts w:ascii="Times New Roman" w:hAnsi="Times New Roman" w:cs="Times New Roman"/>
        </w:rPr>
        <w:t>Бог, образовав Церковь, не оставил Свой народ Израиля. К Израилю у Бога особое отношение. Ни одному из других народов Бог не обещал прийти, чтобы спасти их, но обещал это избранному народу Своему. Когда Бог спасет их, тогда Новый Завет Бога с Израилем, который является и заветом с Церковью, будет выполнен, потому что Бог всегда сдерживает Свое Слово. Израиль отверг Бога, но Бог не отверг Свой народ. Бог был верен Своему народу в прошлом (Израиль), верен в настоящем (верующий остаток) и будет верен в будущем (восстановленный Израиль, в конце великой скорби ко Христу обратится много евреев).</w:t>
      </w:r>
    </w:p>
    <w:p w:rsidR="00A60CAB" w:rsidRPr="00A60CAB" w:rsidRDefault="00A60CAB" w:rsidP="00A82BE1">
      <w:pPr>
        <w:spacing w:after="0" w:line="240" w:lineRule="auto"/>
        <w:jc w:val="both"/>
        <w:textAlignment w:val="baseline"/>
        <w:rPr>
          <w:rFonts w:ascii="Times New Roman" w:hAnsi="Times New Roman" w:cs="Times New Roman"/>
        </w:rPr>
      </w:pPr>
    </w:p>
    <w:p w:rsidR="00A60CAB" w:rsidRPr="00A60CAB" w:rsidRDefault="00A60CAB" w:rsidP="00A82BE1">
      <w:pPr>
        <w:numPr>
          <w:ilvl w:val="0"/>
          <w:numId w:val="49"/>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i/>
          <w:u w:val="single"/>
          <w:lang w:eastAsia="ru-RU"/>
        </w:rPr>
        <w:t>Собирание евреев в Палестину, образование Государства Израиль и происходящие вокруг Израиля события не являются случайными и отражают исполнение библейских пророчеств</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Невозможно согласиться с позицией некоторых представителей теологии завета и других учений о том, что образование Государства Израиль и собирание евреев в Палестину не является исполнением Божьего пророчества</w:t>
      </w:r>
      <w:r w:rsidRPr="00A60CAB">
        <w:rPr>
          <w:rFonts w:ascii="Times New Roman" w:eastAsia="Times New Roman" w:hAnsi="Times New Roman" w:cs="Times New Roman"/>
          <w:b/>
          <w:sz w:val="24"/>
          <w:szCs w:val="24"/>
          <w:vertAlign w:val="superscript"/>
          <w:lang w:eastAsia="ru-RU"/>
        </w:rPr>
        <w:t>163-165</w:t>
      </w:r>
      <w:r w:rsidRPr="00A60CAB">
        <w:rPr>
          <w:rFonts w:ascii="Times New Roman" w:eastAsia="Times New Roman" w:hAnsi="Times New Roman" w:cs="Times New Roman"/>
          <w:lang w:eastAsia="ru-RU"/>
        </w:rPr>
        <w:t>. Они говорят, что сохранение евреев в рассеянии около 2000 лет есть такое же событие, как и сохранение других народностей, например, цыган (сразу отметим, что цыгане, в отличие от евреев, не имеют своего государства), сохранивших свою идентичность. Некоторые говорят, что возвращение на свое прежнее место не означает возвращение верности, на что надо сказать, что Бог еще не закончил Свою земную историю и возвращение евреев в Палестину есть предшествующее событие по обращению остатка к Господу. Если бы Бог отверг евреев и не имел на них будущие планы, то евреи не могли бы подняться из пепла Холокоста и основать независимое государство на земле отцов, которую они потеряли около 2000 лет назад. Бог является не только Богом справедливости (неверующий Израиль не заслужил бы своего восстановления), но и Богом милосердия. И каждого уверовавшего язычника Бог спас не потому, что это было нашей заслугой, но потому что явил милость. Такую же милость Он являет и Израилю.</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Все Писание говорит об особых взаимоотношениях Бога с Израилем в течение всей истории — от избрания до вечности:</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Втор.4:31</w:t>
      </w:r>
      <w:r w:rsidRPr="00A60CAB">
        <w:rPr>
          <w:rFonts w:ascii="Times New Roman" w:hAnsi="Times New Roman" w:cs="Times New Roman"/>
        </w:rPr>
        <w:t>: «</w:t>
      </w:r>
      <w:r w:rsidRPr="00A60CAB">
        <w:rPr>
          <w:rFonts w:ascii="Times New Roman" w:hAnsi="Times New Roman" w:cs="Times New Roman"/>
          <w:b/>
        </w:rPr>
        <w:t xml:space="preserve">Господь, Бог твой, есть Бог  милосердый; </w:t>
      </w:r>
      <w:r w:rsidRPr="00A60CAB">
        <w:rPr>
          <w:rFonts w:ascii="Times New Roman" w:hAnsi="Times New Roman" w:cs="Times New Roman"/>
          <w:b/>
          <w:u w:val="single"/>
        </w:rPr>
        <w:t>Он не оставит тебя и не погубит</w:t>
      </w:r>
      <w:r w:rsidRPr="00A60CAB">
        <w:rPr>
          <w:rFonts w:ascii="Times New Roman" w:hAnsi="Times New Roman" w:cs="Times New Roman"/>
          <w:b/>
        </w:rPr>
        <w:t xml:space="preserve"> тебя, и не забудет завета с отцами твоими, который Он клятвою утвердил им</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Втор.32:9,10</w:t>
      </w:r>
      <w:r w:rsidRPr="00A60CAB">
        <w:rPr>
          <w:rFonts w:ascii="Times New Roman" w:hAnsi="Times New Roman" w:cs="Times New Roman"/>
        </w:rPr>
        <w:t>: «</w:t>
      </w:r>
      <w:r w:rsidRPr="00A60CAB">
        <w:rPr>
          <w:rFonts w:ascii="Times New Roman" w:hAnsi="Times New Roman" w:cs="Times New Roman"/>
          <w:b/>
        </w:rPr>
        <w:t xml:space="preserve">Ибо </w:t>
      </w:r>
      <w:r w:rsidRPr="00A60CAB">
        <w:rPr>
          <w:rFonts w:ascii="Times New Roman" w:hAnsi="Times New Roman" w:cs="Times New Roman"/>
          <w:b/>
          <w:u w:val="single"/>
        </w:rPr>
        <w:t>часть Господа народ Его</w:t>
      </w:r>
      <w:r w:rsidRPr="00A60CAB">
        <w:rPr>
          <w:rFonts w:ascii="Times New Roman" w:hAnsi="Times New Roman" w:cs="Times New Roman"/>
          <w:b/>
        </w:rPr>
        <w:t>, Иаков наследственный удел Его.  Он нашел его в пустыне, в степи печальной и дикой, ограждал его, смотрел за ним, хранил его, как зеницу ока Своего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Ам.3:1,2</w:t>
      </w:r>
      <w:r w:rsidRPr="00A60CAB">
        <w:rPr>
          <w:rFonts w:ascii="Times New Roman" w:hAnsi="Times New Roman" w:cs="Times New Roman"/>
        </w:rPr>
        <w:t>: «</w:t>
      </w:r>
      <w:r w:rsidRPr="00A60CAB">
        <w:rPr>
          <w:rFonts w:ascii="Times New Roman" w:hAnsi="Times New Roman" w:cs="Times New Roman"/>
          <w:b/>
        </w:rPr>
        <w:t xml:space="preserve">Слушайте слово сие, которое Господь изрек на вас, сыны Израилевы, на все племя, которое вывел Я из земли Египетской, говоря: </w:t>
      </w:r>
      <w:r w:rsidRPr="00A60CAB">
        <w:rPr>
          <w:rFonts w:ascii="Times New Roman" w:hAnsi="Times New Roman" w:cs="Times New Roman"/>
          <w:b/>
          <w:u w:val="single"/>
        </w:rPr>
        <w:t>только вас признал Я из всех племен земли</w:t>
      </w:r>
      <w:r w:rsidRPr="00A60CAB">
        <w:rPr>
          <w:rFonts w:ascii="Times New Roman" w:hAnsi="Times New Roman" w:cs="Times New Roman"/>
          <w:b/>
        </w:rPr>
        <w:t>, потому и взыщу с вас за все беззакония ваши</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Ис.49:15,16</w:t>
      </w:r>
      <w:r w:rsidRPr="00A60CAB">
        <w:rPr>
          <w:rFonts w:ascii="Times New Roman" w:hAnsi="Times New Roman" w:cs="Times New Roman"/>
        </w:rPr>
        <w:t>: «</w:t>
      </w:r>
      <w:r w:rsidRPr="00A60CAB">
        <w:rPr>
          <w:rFonts w:ascii="Times New Roman" w:hAnsi="Times New Roman" w:cs="Times New Roman"/>
          <w:b/>
        </w:rPr>
        <w:t>Забудет ли женщина грудное дитя свое, чтобы не пожалеть сына чрева своего? но если бы и она забыла, то Я не забуду тебя. Вот, Я начертал тебя на дланях Моих; стены твои всегда предо Мною</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Ис.45:17</w:t>
      </w:r>
      <w:r w:rsidRPr="00A60CAB">
        <w:rPr>
          <w:rFonts w:ascii="Times New Roman" w:hAnsi="Times New Roman" w:cs="Times New Roman"/>
        </w:rPr>
        <w:t>: «</w:t>
      </w:r>
      <w:r w:rsidRPr="00A60CAB">
        <w:rPr>
          <w:rFonts w:ascii="Times New Roman" w:hAnsi="Times New Roman" w:cs="Times New Roman"/>
          <w:b/>
        </w:rPr>
        <w:t>Израиль же будет спасен спасением вечным в Господе; вы не будете постыжены и посрамлены во веки веков</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Иер.30:11</w:t>
      </w:r>
      <w:r w:rsidRPr="00A60CAB">
        <w:rPr>
          <w:rFonts w:ascii="Times New Roman" w:hAnsi="Times New Roman" w:cs="Times New Roman"/>
        </w:rPr>
        <w:t>: «</w:t>
      </w:r>
      <w:r w:rsidRPr="00A60CAB">
        <w:rPr>
          <w:rFonts w:ascii="Times New Roman" w:hAnsi="Times New Roman" w:cs="Times New Roman"/>
          <w:b/>
        </w:rPr>
        <w:t xml:space="preserve">Ибо Я с тобою, говорит Господь, чтобы спасать тебя: Я совершенно истреблю все народы, среди которых рассеял тебя, </w:t>
      </w:r>
      <w:r w:rsidRPr="00A60CAB">
        <w:rPr>
          <w:rFonts w:ascii="Times New Roman" w:hAnsi="Times New Roman" w:cs="Times New Roman"/>
          <w:b/>
          <w:u w:val="single"/>
        </w:rPr>
        <w:t>а тебя не истреблю</w:t>
      </w:r>
      <w:r w:rsidRPr="00A60CAB">
        <w:rPr>
          <w:rFonts w:ascii="Times New Roman" w:hAnsi="Times New Roman" w:cs="Times New Roman"/>
          <w:b/>
        </w:rPr>
        <w:t>; Я буду наказывать тебя в мере, но ненаказанным не оставлю тебя</w:t>
      </w:r>
      <w:r w:rsidRPr="00A60CAB">
        <w:rPr>
          <w:rFonts w:ascii="Times New Roman" w:hAnsi="Times New Roman" w:cs="Times New Roman"/>
        </w:rPr>
        <w:t>».</w:t>
      </w:r>
    </w:p>
    <w:p w:rsidR="00A60CAB" w:rsidRPr="00A60CAB" w:rsidRDefault="00A60CAB" w:rsidP="00A82BE1">
      <w:pPr>
        <w:spacing w:after="0" w:line="240" w:lineRule="auto"/>
        <w:ind w:firstLine="708"/>
        <w:jc w:val="both"/>
        <w:rPr>
          <w:rFonts w:ascii="Times New Roman" w:hAnsi="Times New Roman" w:cs="Times New Roman"/>
        </w:rPr>
      </w:pPr>
      <w:r w:rsidRPr="00A60CAB">
        <w:rPr>
          <w:rFonts w:ascii="Times New Roman" w:hAnsi="Times New Roman" w:cs="Times New Roman"/>
          <w:u w:val="single"/>
        </w:rPr>
        <w:t>Зах.2:8</w:t>
      </w:r>
      <w:r w:rsidRPr="00A60CAB">
        <w:rPr>
          <w:rFonts w:ascii="Times New Roman" w:hAnsi="Times New Roman" w:cs="Times New Roman"/>
        </w:rPr>
        <w:t>: «</w:t>
      </w:r>
      <w:r w:rsidRPr="00A60CAB">
        <w:rPr>
          <w:rFonts w:ascii="Times New Roman" w:hAnsi="Times New Roman" w:cs="Times New Roman"/>
          <w:b/>
        </w:rPr>
        <w:t>Ибо так говорит Господь Саваоф: для славы Он послал Меня к народам, грабившим вас, ибо касающийся вас касается зеницы ока Его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Втор.7:6-8</w:t>
      </w:r>
      <w:r w:rsidRPr="00A60CAB">
        <w:rPr>
          <w:rFonts w:ascii="Times New Roman" w:hAnsi="Times New Roman" w:cs="Times New Roman"/>
        </w:rPr>
        <w:t>: «</w:t>
      </w:r>
      <w:r w:rsidRPr="00A60CAB">
        <w:rPr>
          <w:rFonts w:ascii="Times New Roman" w:hAnsi="Times New Roman" w:cs="Times New Roman"/>
          <w:b/>
        </w:rPr>
        <w:t>Ибо ты народ святой у Господа, Бога твоего: тебя избрал Господь, Бог твой, чтобы ты был собственным Его народом из всех народов, которые на земле.  Не потому, чтобы вы были многочисленнее всех народов, принял вас Господь и избрал вас, - ибо вы малочисленнее всех народов, -  но потому, что любит вас Господь, и для того, чтобы сохранить клятву, которою Он клялся отцам вашим, вывел вас Господь рукою крепкою  и освободил тебя из дома рабства, из руки фараона, царя Египетского</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Ис.43:21</w:t>
      </w:r>
      <w:r w:rsidRPr="00A60CAB">
        <w:rPr>
          <w:rFonts w:ascii="Times New Roman" w:hAnsi="Times New Roman" w:cs="Times New Roman"/>
        </w:rPr>
        <w:t>: «</w:t>
      </w:r>
      <w:r w:rsidRPr="00A60CAB">
        <w:rPr>
          <w:rFonts w:ascii="Times New Roman" w:hAnsi="Times New Roman" w:cs="Times New Roman"/>
          <w:b/>
        </w:rPr>
        <w:t xml:space="preserve">Этот народ Я образовал для Себя; </w:t>
      </w:r>
      <w:r w:rsidRPr="00A60CAB">
        <w:rPr>
          <w:rFonts w:ascii="Times New Roman" w:hAnsi="Times New Roman" w:cs="Times New Roman"/>
          <w:b/>
          <w:u w:val="single"/>
        </w:rPr>
        <w:t>он будет возвещать славу Мою</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u w:val="single"/>
        </w:rPr>
        <w:t>Иез.37:23-28</w:t>
      </w:r>
      <w:r w:rsidRPr="00A60CAB">
        <w:rPr>
          <w:rFonts w:ascii="Times New Roman" w:hAnsi="Times New Roman" w:cs="Times New Roman"/>
        </w:rPr>
        <w:t>: «</w:t>
      </w:r>
      <w:r w:rsidRPr="00A60CAB">
        <w:rPr>
          <w:rFonts w:ascii="Times New Roman" w:hAnsi="Times New Roman" w:cs="Times New Roman"/>
          <w:b/>
        </w:rPr>
        <w:t xml:space="preserve">И не будут уже осквернять себя идолами своими и мерзостями своими и всякими пороками своими, и освобожу их из всех мест жительства их, где они грешили, и очищу их, и будут </w:t>
      </w:r>
      <w:r w:rsidRPr="00A60CAB">
        <w:rPr>
          <w:rFonts w:ascii="Times New Roman" w:hAnsi="Times New Roman" w:cs="Times New Roman"/>
          <w:b/>
        </w:rPr>
        <w:lastRenderedPageBreak/>
        <w:t>Моим народом, и Я буду их Богом. А раб Мой Давид будет Царем над ними и Пастырем всех их, и они будут ходить в заповедях Моих, и уставы Мои будут соблюдать и выполнять их. И будут жить на земле, которую Я дал рабу Моему Иакову, на которой жили отцы их; там будут жить они и дети их, и дети детей их во веки; и раб Мой Давид будет князем у них вечно. И заключу с ними завет мира, завет вечный будет с ними. И устрою их, и размножу их, и поставлю среди них святилище Мое на веки. И будет у них жилище Мое, и буду их Богом, а они будут Моим народом. И узнают народы, что Я Господь, освящающий Израиля, когда святилище Мое будет среди них во веки</w:t>
      </w:r>
      <w:r w:rsidRPr="00A60CAB">
        <w:rPr>
          <w:rFonts w:ascii="Times New Roman" w:hAnsi="Times New Roman" w:cs="Times New Roman"/>
        </w:rPr>
        <w:t>».</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Писание подтверждает тот факт, что Израиль будет восстановлен и обратится к Богу как нация, а для этого Бог соберет сначала евреев в обещанную им землю, о чем имеется множество подтверждений в Священном Писании. Божьи благословения и Его защита сегодня обусловлены не этническим происхождением Израиля и не его какими-то заслугами, а единственно благодатью Божьей и верностью Бога Своему Слову. Полнота же духовных благословений будет для тех, кто в качестве истинных наследников Авраама принимают веру в Иисуса как Посредника завета с Авраамом. Несмотря на то, что настоящее светское и отвергающее Христа Государство Израиль не является еще подлинным пророческим исполнением и реализацией земного Царства Мессии, благословения будут иметь место в будущем при принятии Израилем Христа, а сейчас происходит подготовка к этим событиям (Рим.11:11-32; Мф.23:39; Отк.1:7; </w:t>
      </w:r>
      <w:r w:rsidRPr="00A60CAB">
        <w:rPr>
          <w:rFonts w:ascii="Times New Roman" w:eastAsia="Times New Roman" w:hAnsi="Times New Roman" w:cs="Times New Roman"/>
          <w:u w:val="single"/>
          <w:lang w:eastAsia="ru-RU"/>
        </w:rPr>
        <w:t>Втор.30:2-6</w:t>
      </w:r>
      <w:r w:rsidRPr="00A60CAB">
        <w:rPr>
          <w:rFonts w:ascii="Times New Roman" w:eastAsia="Times New Roman" w:hAnsi="Times New Roman" w:cs="Times New Roman"/>
          <w:lang w:eastAsia="ru-RU"/>
        </w:rPr>
        <w:t xml:space="preserve">; 1Пар.16:15-18; Пс.104:7-11; Ис.11:11,12; Ис.43:5,5; Ис.54:5-7; Иер.23:7,8; </w:t>
      </w:r>
      <w:r w:rsidRPr="00A60CAB">
        <w:rPr>
          <w:rFonts w:ascii="Times New Roman" w:eastAsia="Times New Roman" w:hAnsi="Times New Roman" w:cs="Times New Roman"/>
          <w:i/>
          <w:lang w:eastAsia="ru-RU"/>
        </w:rPr>
        <w:t>Иер.31:31-34</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i/>
          <w:lang w:eastAsia="ru-RU"/>
        </w:rPr>
        <w:t>Иез.36:24-28</w:t>
      </w:r>
      <w:r w:rsidRPr="00A60CAB">
        <w:rPr>
          <w:rFonts w:ascii="Times New Roman" w:eastAsia="Times New Roman" w:hAnsi="Times New Roman" w:cs="Times New Roman"/>
          <w:lang w:eastAsia="ru-RU"/>
        </w:rPr>
        <w:t xml:space="preserve">; Иез.37:5-14,21-38; </w:t>
      </w:r>
      <w:r w:rsidRPr="00A60CAB">
        <w:rPr>
          <w:rFonts w:ascii="Times New Roman" w:eastAsia="Times New Roman" w:hAnsi="Times New Roman" w:cs="Times New Roman"/>
          <w:i/>
          <w:lang w:eastAsia="ru-RU"/>
        </w:rPr>
        <w:t>Иез.39:26-28</w:t>
      </w:r>
      <w:r w:rsidRPr="00A60CAB">
        <w:rPr>
          <w:rFonts w:ascii="Times New Roman" w:eastAsia="Times New Roman" w:hAnsi="Times New Roman" w:cs="Times New Roman"/>
          <w:lang w:eastAsia="ru-RU"/>
        </w:rPr>
        <w:t>; Ос.2:13-23; Мал.4:1-6; Зах.12:9-14; Зах.13:8,9; Отк.21:12-14). Еврейский народ имеет великие обетования, но они могут быть реализованы в жизни только тех, кто поверит в Иисуса Христа. Неверие и отвержение Господа означает добровольный отказ от благословений, приготовленных для народа Божьего. Как же тогда объяснить собирание евреев в Израиль, ведь они в своем большинстве не верят в Господа? Это объясняется милостью Господа и Его верностью Своему Слову. Слово Божье объясняет явную неистребимость евреев: «</w:t>
      </w:r>
      <w:r w:rsidRPr="00A60CAB">
        <w:rPr>
          <w:rFonts w:ascii="Times New Roman" w:eastAsia="Times New Roman" w:hAnsi="Times New Roman" w:cs="Times New Roman"/>
          <w:b/>
          <w:lang w:eastAsia="ru-RU"/>
        </w:rPr>
        <w:t>Ибо Я — Господь, Я не изменяюсь; посему вы, сыны Иакова, не уничтожились</w:t>
      </w:r>
      <w:r w:rsidRPr="00A60CAB">
        <w:rPr>
          <w:rFonts w:ascii="Times New Roman" w:eastAsia="Times New Roman" w:hAnsi="Times New Roman" w:cs="Times New Roman"/>
          <w:lang w:eastAsia="ru-RU"/>
        </w:rPr>
        <w:t>» (Мал.3:6). Когда Апостол Павел говорит «Израиль ожесточился» (Рим.11:25), то ясно, что слово «Израиль» относится к неверующим евреям. Они еще все-таки называются Израилем. Именно милость Божья и верность Своим обетованиям объясняет существование евреев, существование Государства Израиль, несмотря на все попытки уничтожения и угнетения этого народа во все века. Бог создает сегодня условия для будущего спасения, собирая евреев в их землю. Для прославления Бога и для полноты плана спасения необходимо, чтобы евреи как народ были восстановлены в вере через свидетельство Церкви (Рим.11:12,14), через возбуждение ревности по истинному Богу через жизнь Церкви. Для спасения народа Израиля и восстановления остатка в вере Бог хранит и Государство Израиль. Это все происходит не по заслугам евреев, но по милости Божьей. Но в последнее время будет окончательный выбор каждого, потому что Бог спасает по вере, а не по национальности. Верующие Израиля и Палестины должны иметь братские отношения. Церковь должна молиться за восстановление Израиля и благовествовать евреям, чтобы пришла полнота еврейских и нееврейских верующих, и этнический Израиль был восстановлен в вере. Писание дает славную надежду на будущее, когда природные ветви привьются и Израиль будет спасен, и остаток будет прославлен. Нет большего обетования и богатства еврейскому народу, чем восстановление во Христе, и нет большего поражения и скудости, чем отвержение Христа, потому что без Христа у них нет ничего, кроме погибели, потому что все обетования Божьи нашли исполнение в Господе (1Кор.1:20), потому что Иисус есть конечное семя Авраама (Гал.3:16; Гал.3:26-29; Рим.4:11).</w:t>
      </w:r>
    </w:p>
    <w:p w:rsidR="00A60CAB" w:rsidRPr="00A60CAB" w:rsidRDefault="00A60CAB" w:rsidP="00A82BE1">
      <w:pPr>
        <w:shd w:val="clear" w:color="auto" w:fill="FFFFFF"/>
        <w:spacing w:after="0" w:line="240" w:lineRule="auto"/>
        <w:ind w:firstLine="36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Возражения оппонентов в том, что Бог уже исполнил все Свои обетования Аврааму и его потомкам, потому что дал обетованную землю израильтянам, но они ее не удержали из-за непослушания, которое принесло проклятие, обещанное Богом (Втор.25:58-64), не является основательным по следующим причинам. Да, в Писании есть тексты, которые говорят о том, что некоторые обетования Бога о земле исполнены:</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Нав.21:43-45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Таким образом отдал Господь Израилю всю землю, которую дать клялся отцам их, и они получили ее в наследие и поселились на ней. И дал им Господь покой со всех сторон, как клялся отцам их, и никто из всех врагов их не устоял против них; всех врагов их предал Господь в руки их. Не осталось неисполнившимся ни одно слово из всех добрых слов, которые Господь говорил дому Израилеву; все сбылось</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3Цар.8:56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Благословен Господь, Который дал покой народу Своему Израилю, как говорил! не осталось неисполненным ни одного слова из всех благих слов Его, которые Он изрек чрез раба Своего Моисея</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Нееем</w:t>
      </w:r>
      <w:r w:rsidRPr="00A60CAB">
        <w:rPr>
          <w:rFonts w:ascii="Times New Roman" w:eastAsia="Times New Roman" w:hAnsi="Times New Roman" w:cs="Times New Roman"/>
          <w:lang w:eastAsia="ru-RU"/>
        </w:rPr>
        <w:t>.9:7,8: «</w:t>
      </w:r>
      <w:r w:rsidRPr="00A60CAB">
        <w:rPr>
          <w:rFonts w:ascii="Times New Roman" w:eastAsia="Times New Roman" w:hAnsi="Times New Roman" w:cs="Times New Roman"/>
          <w:b/>
          <w:lang w:eastAsia="ru-RU"/>
        </w:rPr>
        <w:t>Ты Сам, Господи Боже, избрал Аврама, и вывел его из Ура Халдейского, и дал ему имя Авраама, и нашел сердце его верным пред Тобою, и заключил с ним завет, чтобы дать семени его землю Хананеев, Хеттеев, Аморреев, Ферезеев, Иевусеев и Гергесеев. И Ты исполнил слово Свое, потому что Ты праведен</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Но эти обетования являются частичным исполнением пророчества и касаются возвращения из Египта и из Вавилона (Ос.11:11: «</w:t>
      </w:r>
      <w:r w:rsidRPr="00A60CAB">
        <w:rPr>
          <w:rFonts w:ascii="Times New Roman" w:eastAsia="Times New Roman" w:hAnsi="Times New Roman" w:cs="Times New Roman"/>
          <w:b/>
          <w:lang w:eastAsia="ru-RU"/>
        </w:rPr>
        <w:t>Встрепенутся из Египта, как птицы, и из земли Ассирийской, как голуби, и вселю их в домы их, говорит Господь</w:t>
      </w:r>
      <w:r w:rsidRPr="00A60CAB">
        <w:rPr>
          <w:rFonts w:ascii="Times New Roman" w:eastAsia="Times New Roman" w:hAnsi="Times New Roman" w:cs="Times New Roman"/>
          <w:lang w:eastAsia="ru-RU"/>
        </w:rPr>
        <w:t xml:space="preserve">»), но не относятся к последнему (третьему) собиранию </w:t>
      </w:r>
      <w:r w:rsidRPr="00A60CAB">
        <w:rPr>
          <w:rFonts w:ascii="Times New Roman" w:eastAsia="Times New Roman" w:hAnsi="Times New Roman" w:cs="Times New Roman"/>
          <w:b/>
          <w:i/>
          <w:lang w:eastAsia="ru-RU"/>
        </w:rPr>
        <w:t xml:space="preserve">со всех </w:t>
      </w:r>
      <w:r w:rsidRPr="00A60CAB">
        <w:rPr>
          <w:rFonts w:ascii="Times New Roman" w:eastAsia="Times New Roman" w:hAnsi="Times New Roman" w:cs="Times New Roman"/>
          <w:b/>
          <w:i/>
          <w:lang w:eastAsia="ru-RU"/>
        </w:rPr>
        <w:lastRenderedPageBreak/>
        <w:t>концов земли</w:t>
      </w:r>
      <w:r w:rsidRPr="00A60CAB">
        <w:rPr>
          <w:rFonts w:ascii="Times New Roman" w:eastAsia="Times New Roman" w:hAnsi="Times New Roman" w:cs="Times New Roman"/>
          <w:lang w:eastAsia="ru-RU"/>
        </w:rPr>
        <w:t xml:space="preserve"> (а не только из Египта и Вавилона)  </w:t>
      </w:r>
      <w:r w:rsidRPr="00A60CAB">
        <w:rPr>
          <w:rFonts w:ascii="Times New Roman" w:eastAsia="Times New Roman" w:hAnsi="Times New Roman" w:cs="Times New Roman"/>
          <w:b/>
          <w:i/>
          <w:lang w:eastAsia="ru-RU"/>
        </w:rPr>
        <w:t>всех колен</w:t>
      </w:r>
      <w:r w:rsidRPr="00A60CAB">
        <w:rPr>
          <w:rFonts w:ascii="Times New Roman" w:eastAsia="Times New Roman" w:hAnsi="Times New Roman" w:cs="Times New Roman"/>
          <w:lang w:eastAsia="ru-RU"/>
        </w:rPr>
        <w:t xml:space="preserve"> (а не только Иудина и Вениаминова) после третьего рассеяния. Это третье рассеяние предсказано Господом Иисусом Христом:</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Лк.21:20-24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Когда же увидите Иерусалим, окруженный войсками, тогда знайте, что приблизилось запустение его: тогда находящиеся в Иудее да бегут в горы; и кто в городе, выходи из него; и кто в окрестностях, не входи в него, потому что это дни отмщения, да исполнится все написанное. Горе же беременным и питающим сосцами в те дни; ибо великое будет бедствие на земле и гнев на народ сей: и падут от острия меча, и </w:t>
      </w:r>
      <w:r w:rsidRPr="00A60CAB">
        <w:rPr>
          <w:rFonts w:ascii="Times New Roman" w:eastAsia="Times New Roman" w:hAnsi="Times New Roman" w:cs="Times New Roman"/>
          <w:b/>
          <w:u w:val="single"/>
          <w:lang w:eastAsia="ru-RU"/>
        </w:rPr>
        <w:t xml:space="preserve">отведутся в плен </w:t>
      </w:r>
      <w:r w:rsidRPr="00A60CAB">
        <w:rPr>
          <w:rFonts w:ascii="Times New Roman" w:eastAsia="Times New Roman" w:hAnsi="Times New Roman" w:cs="Times New Roman"/>
          <w:b/>
          <w:sz w:val="24"/>
          <w:szCs w:val="24"/>
          <w:u w:val="single"/>
          <w:lang w:eastAsia="ru-RU"/>
        </w:rPr>
        <w:t>во все народы</w:t>
      </w:r>
      <w:r w:rsidRPr="00A60CAB">
        <w:rPr>
          <w:rFonts w:ascii="Times New Roman" w:eastAsia="Times New Roman" w:hAnsi="Times New Roman" w:cs="Times New Roman"/>
          <w:b/>
          <w:lang w:eastAsia="ru-RU"/>
        </w:rPr>
        <w:t>; и Иерусалим будет попираем язычниками, доколе не окончатся времена язычников</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Собирание из </w:t>
      </w:r>
      <w:r w:rsidRPr="00A60CAB">
        <w:rPr>
          <w:rFonts w:ascii="Times New Roman" w:eastAsia="Times New Roman" w:hAnsi="Times New Roman" w:cs="Times New Roman"/>
          <w:b/>
          <w:i/>
          <w:u w:val="single"/>
          <w:lang w:eastAsia="ru-RU"/>
        </w:rPr>
        <w:t>всех народов</w:t>
      </w:r>
      <w:r w:rsidRPr="00A60CAB">
        <w:rPr>
          <w:rFonts w:ascii="Times New Roman" w:eastAsia="Times New Roman" w:hAnsi="Times New Roman" w:cs="Times New Roman"/>
          <w:lang w:eastAsia="ru-RU"/>
        </w:rPr>
        <w:t xml:space="preserve"> — это и есть третье собирание, предсказанное в Библии и происходящее сегодня, и оно происходит не для того, чтобы дать землю Израилю, а для того, чтобы дать всем поверившим в Иисуса евреям вечную жизнь с Богом, дать новое сердце и Божий Дух, явить в них святость, очистить и переплавить их:</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Втор.30:1-6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Когда придут на тебя все слова сии - благословение и проклятие, которые изложил я тебе, и примешь их к сердцу своему </w:t>
      </w:r>
      <w:r w:rsidRPr="00A60CAB">
        <w:rPr>
          <w:rFonts w:ascii="Times New Roman" w:eastAsia="Times New Roman" w:hAnsi="Times New Roman" w:cs="Times New Roman"/>
          <w:b/>
          <w:u w:val="single"/>
          <w:lang w:eastAsia="ru-RU"/>
        </w:rPr>
        <w:t>среди всех народов, в которых рассеет тебя Господь Бог твой</w:t>
      </w:r>
      <w:r w:rsidRPr="00A60CAB">
        <w:rPr>
          <w:rFonts w:ascii="Times New Roman" w:eastAsia="Times New Roman" w:hAnsi="Times New Roman" w:cs="Times New Roman"/>
          <w:b/>
          <w:lang w:eastAsia="ru-RU"/>
        </w:rPr>
        <w:t xml:space="preserve">, и обратишься к Господу Богу твоему и послушаешь гласа Его, как я заповедую тебе сегодня, ты и сыны твои от всего сердца твоего и от всей души твоей, - тогда Господь Бог твой возвратит пленных твоих и умилосердится над тобою, и опять </w:t>
      </w:r>
      <w:r w:rsidRPr="00A60CAB">
        <w:rPr>
          <w:rFonts w:ascii="Times New Roman" w:eastAsia="Times New Roman" w:hAnsi="Times New Roman" w:cs="Times New Roman"/>
          <w:b/>
          <w:u w:val="single"/>
          <w:lang w:eastAsia="ru-RU"/>
        </w:rPr>
        <w:t>соберет тебя от всех народов, между которыми рассеет тебя Господь Бог твой</w:t>
      </w:r>
      <w:r w:rsidRPr="00A60CAB">
        <w:rPr>
          <w:rFonts w:ascii="Times New Roman" w:eastAsia="Times New Roman" w:hAnsi="Times New Roman" w:cs="Times New Roman"/>
          <w:b/>
          <w:lang w:eastAsia="ru-RU"/>
        </w:rPr>
        <w:t xml:space="preserve">. Хотя бы ты был рассеян  до края неба, и оттуда соберет тебя Господь Бог твой, и оттуда возьмет тебя, и </w:t>
      </w:r>
      <w:r w:rsidRPr="00A60CAB">
        <w:rPr>
          <w:rFonts w:ascii="Times New Roman" w:eastAsia="Times New Roman" w:hAnsi="Times New Roman" w:cs="Times New Roman"/>
          <w:b/>
          <w:u w:val="single"/>
          <w:lang w:eastAsia="ru-RU"/>
        </w:rPr>
        <w:t>приведет тебя Господь Бог твой в землю, которою владели отцы твои</w:t>
      </w:r>
      <w:r w:rsidRPr="00A60CAB">
        <w:rPr>
          <w:rFonts w:ascii="Times New Roman" w:eastAsia="Times New Roman" w:hAnsi="Times New Roman" w:cs="Times New Roman"/>
          <w:b/>
          <w:lang w:eastAsia="ru-RU"/>
        </w:rPr>
        <w:t>, и получишь ее во владение, и облагодетельствует тебя и размножит тебя более отцов твоих;</w:t>
      </w:r>
      <w:r w:rsidRPr="00A60CAB">
        <w:rPr>
          <w:rFonts w:ascii="Times New Roman" w:eastAsia="Times New Roman" w:hAnsi="Times New Roman" w:cs="Times New Roman"/>
          <w:sz w:val="24"/>
          <w:szCs w:val="24"/>
          <w:lang w:eastAsia="ru-RU"/>
        </w:rPr>
        <w:t xml:space="preserve"> </w:t>
      </w:r>
      <w:r w:rsidRPr="00A60CAB">
        <w:rPr>
          <w:rFonts w:ascii="Times New Roman" w:eastAsia="Times New Roman" w:hAnsi="Times New Roman" w:cs="Times New Roman"/>
          <w:b/>
          <w:lang w:eastAsia="ru-RU"/>
        </w:rPr>
        <w:t xml:space="preserve">и </w:t>
      </w:r>
      <w:r w:rsidRPr="00A60CAB">
        <w:rPr>
          <w:rFonts w:ascii="Times New Roman" w:eastAsia="Times New Roman" w:hAnsi="Times New Roman" w:cs="Times New Roman"/>
          <w:b/>
          <w:u w:val="single"/>
          <w:lang w:eastAsia="ru-RU"/>
        </w:rPr>
        <w:t>обрежет Господь Бог твой сердце твое и сердце потомства твоего</w:t>
      </w:r>
      <w:r w:rsidRPr="00A60CAB">
        <w:rPr>
          <w:rFonts w:ascii="Times New Roman" w:eastAsia="Times New Roman" w:hAnsi="Times New Roman" w:cs="Times New Roman"/>
          <w:b/>
          <w:lang w:eastAsia="ru-RU"/>
        </w:rPr>
        <w:t>, чтобы ты любил Господа Бога твоего от всего сердца твоего и от всей души твоей, дабы жить тебе</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Ис.2:2-4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будет в последние дни, гора дома Господня будет поставлена во главу гор и возвысится над холмами, и потекут к ней все народы. И пойдут многие народы и скажут: придите, и взойдем на гору Господню, в дом Бога Иаковлева, и научит Он нас Своим путям и будем ходить по стезям Его; ибо от Сиона выйдет закон, и слово Господне — из Иерусалима. И будет Он судить народы, и обличит многие племена; и перекуют мечи свои на орала, и копья свои — на серпы: не поднимет народ на народ меча, и не будут более учиться воевать</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Ис.11:6-12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Тогда волк будет жить вместе с ягненком, и барс будет лежать вместе с козленком; и теленок, и молодой лев, и вол будут вместе, и малое дитя будет водить их. И корова будет пастись с медведицею, и детеныши их будут лежать вместе, и лев, как вол, будет есть солому. И младенец будет играть над норою аспида, и дитя протянет руку свою на гнездо змеи. Не будут делать зла и вреда на всей святой горе Моей, ибо земля будет наполнена ведением Господа, как воды наполняют море. И будет в тот день: к корню Иессееву, который станет, как знамя для народов, обратятся язычники, - и покой его будет слава. И будет в тот день: Господь снова прострет руку Свою, чтобы возвратить Себе остаток народа Своего, какой останется у Ассура, и в Египте, и в Патросе, и у Хуса, и у Елама, и в Сеннааре, и в Емафе, и на островах моря. И поднимет знамя язычникам, и </w:t>
      </w:r>
      <w:r w:rsidRPr="00A60CAB">
        <w:rPr>
          <w:rFonts w:ascii="Times New Roman" w:eastAsia="Times New Roman" w:hAnsi="Times New Roman" w:cs="Times New Roman"/>
          <w:b/>
          <w:u w:val="single"/>
          <w:lang w:eastAsia="ru-RU"/>
        </w:rPr>
        <w:t>соберет изгнанников Израиля, и рассеянных Иудеев созовет от четырех концов земли</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Ис.35:10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возвратятся избавленные Господом, придут на Сион с радостным восклицанием; и радость вечная будет над головою их; они найдут радость и веселье, а печаль и воздыхание удалятся</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Ис.49:8-13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Так говорит Господь: во время благоприятное Я услышал Тебя, и в день спасения помог Тебе; и Я буду охранять Тебя, и сделаю Тебя заветом народа, чтобы восстановить землю, чтобы возвратить наследникам наследия опустошенные, сказать узникам: "выходите", и тем, которые во тьме: "покажитесь". Они при дорогах будут пасти, и по всем холмам будут пажити их; не будут терпеть голода и жажды, и не поразит их зной и солнце; ибо Милующий их будет вести их и приведет их к источникам вод. И все горы Мои сделаю путем, и дороги Мои будут подняты. Вот, одни придут издалека; и вот, одни от севера и моря, а другие из земли Синим. Радуйтесь, небеса, и веселись, земля, и восклицайте, горы, от радости; ибо утешил Господь народ Свой и помиловал страдальцев Своих</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Ис.59:20,21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придет Искупитель Сиона и сынов Иакова, обратившихся от нечестия, говорит Господь. И вот завет Мой с ними, говорит Господь: Дух Мой, Который на тебе, и слова Мои, которые вложил Я в уста твои, не отступят от уст твоих и от уст потомства твоего, и от уст потомков потомства твоего, говорит Господь, отныне и до века</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Ис.66:22,23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Ибо, </w:t>
      </w:r>
      <w:r w:rsidRPr="00A60CAB">
        <w:rPr>
          <w:rFonts w:ascii="Times New Roman" w:eastAsia="Times New Roman" w:hAnsi="Times New Roman" w:cs="Times New Roman"/>
          <w:b/>
          <w:u w:val="single"/>
          <w:lang w:eastAsia="ru-RU"/>
        </w:rPr>
        <w:t>как новое небо и новая земля, которые Я сотворю, всегда будут пред лицем Моим, говорит Господь, так будет и семя ваше и имя ваше</w:t>
      </w:r>
      <w:r w:rsidRPr="00A60CAB">
        <w:rPr>
          <w:rFonts w:ascii="Times New Roman" w:eastAsia="Times New Roman" w:hAnsi="Times New Roman" w:cs="Times New Roman"/>
          <w:b/>
          <w:lang w:eastAsia="ru-RU"/>
        </w:rPr>
        <w:t>. Тогда из месяца в месяц и из субботы в субботу будет приходить всякая плоть пред лице Мое на поклонение, говорит Господь</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Иер.16:14-16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Посему вот, приходят дни, говорит Господь, когда не будут уже говорить: "жив Господь, Который вывел сынов Израилевых из земли Египетской"; но: "жив Господь, Который вывел сынов Израилевых </w:t>
      </w:r>
      <w:r w:rsidRPr="00A60CAB">
        <w:rPr>
          <w:rFonts w:ascii="Times New Roman" w:eastAsia="Times New Roman" w:hAnsi="Times New Roman" w:cs="Times New Roman"/>
          <w:b/>
          <w:u w:val="single"/>
          <w:lang w:eastAsia="ru-RU"/>
        </w:rPr>
        <w:t>из земли северной и из всех земель</w:t>
      </w:r>
      <w:r w:rsidRPr="00A60CAB">
        <w:rPr>
          <w:rFonts w:ascii="Times New Roman" w:eastAsia="Times New Roman" w:hAnsi="Times New Roman" w:cs="Times New Roman"/>
          <w:b/>
          <w:lang w:eastAsia="ru-RU"/>
        </w:rPr>
        <w:t xml:space="preserve">, в которые изгнал их": ибо возвращу их в землю их, которую Я дал отцам их. Вот, Я пошлю множество рыболовов, говорит Господь, и </w:t>
      </w:r>
      <w:r w:rsidRPr="00A60CAB">
        <w:rPr>
          <w:rFonts w:ascii="Times New Roman" w:eastAsia="Times New Roman" w:hAnsi="Times New Roman" w:cs="Times New Roman"/>
          <w:b/>
          <w:lang w:eastAsia="ru-RU"/>
        </w:rPr>
        <w:lastRenderedPageBreak/>
        <w:t>будут ловить их; а потом пошлю множество охотников, и они погонят их со всякой горы, и со всякого холма, и из ущелий скал</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Иер.24:6,7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обращу на них очи Мои во благо им и возвращу их в землю сию, и устрою их, а не разорю, и насажду их, а не искореню; и </w:t>
      </w:r>
      <w:r w:rsidRPr="00A60CAB">
        <w:rPr>
          <w:rFonts w:ascii="Times New Roman" w:eastAsia="Times New Roman" w:hAnsi="Times New Roman" w:cs="Times New Roman"/>
          <w:b/>
          <w:u w:val="single"/>
          <w:lang w:eastAsia="ru-RU"/>
        </w:rPr>
        <w:t>дам им сердц</w:t>
      </w:r>
      <w:r w:rsidRPr="00A60CAB">
        <w:rPr>
          <w:rFonts w:ascii="Times New Roman" w:eastAsia="Times New Roman" w:hAnsi="Times New Roman" w:cs="Times New Roman"/>
          <w:b/>
          <w:lang w:eastAsia="ru-RU"/>
        </w:rPr>
        <w:t xml:space="preserve">е, чтобы знать Меня, что Я Господь, и они будут Моим народом, а Я буду их Богом; ибо они </w:t>
      </w:r>
      <w:r w:rsidRPr="00A60CAB">
        <w:rPr>
          <w:rFonts w:ascii="Times New Roman" w:eastAsia="Times New Roman" w:hAnsi="Times New Roman" w:cs="Times New Roman"/>
          <w:b/>
          <w:u w:val="single"/>
          <w:lang w:eastAsia="ru-RU"/>
        </w:rPr>
        <w:t>обратятся ко Мне всем сердцем своим</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Иер.23:7,8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Посему, вот наступают дни, говорит Господь, когда уже не будут говорить: "жив Господь, Который вывел сынов Израилевых из земли Египетской", но: "жив Господь, Который вывел и Который привел племя дома Израилева из земли северной и из всех земель, куда Я изгнал их", и будут жить на земле своей</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Иер.31:31-34,38-40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Но вот завет, который Я заключу с домом Израилевым после тех дней, говорит Господь: вложу закон Мой во внутренность их и </w:t>
      </w:r>
      <w:r w:rsidRPr="00A60CAB">
        <w:rPr>
          <w:rFonts w:ascii="Times New Roman" w:eastAsia="Times New Roman" w:hAnsi="Times New Roman" w:cs="Times New Roman"/>
          <w:b/>
          <w:u w:val="single"/>
          <w:lang w:eastAsia="ru-RU"/>
        </w:rPr>
        <w:t>на сердцах их напишу его</w:t>
      </w:r>
      <w:r w:rsidRPr="00A60CAB">
        <w:rPr>
          <w:rFonts w:ascii="Times New Roman" w:eastAsia="Times New Roman" w:hAnsi="Times New Roman" w:cs="Times New Roman"/>
          <w:b/>
          <w:lang w:eastAsia="ru-RU"/>
        </w:rPr>
        <w:t>, и буду им Богом, а они будут Моим народом. И уже не будут учить друг друга, брат брата, и говорить: "познайте Господа", ибо все сами будут знать Меня, от малого до большого, говорит Господь, потому что Я прощу беззакония их и грехов их уже не воспомяну более…</w:t>
      </w:r>
      <w:r w:rsidRPr="00A60CAB">
        <w:rPr>
          <w:rFonts w:ascii="Times New Roman" w:eastAsia="Times New Roman" w:hAnsi="Times New Roman" w:cs="Times New Roman"/>
          <w:b/>
          <w:sz w:val="24"/>
          <w:szCs w:val="24"/>
          <w:lang w:eastAsia="ru-RU"/>
        </w:rPr>
        <w:t xml:space="preserve"> </w:t>
      </w:r>
      <w:r w:rsidRPr="00A60CAB">
        <w:rPr>
          <w:rFonts w:ascii="Times New Roman" w:eastAsia="Times New Roman" w:hAnsi="Times New Roman" w:cs="Times New Roman"/>
          <w:b/>
          <w:lang w:eastAsia="ru-RU"/>
        </w:rPr>
        <w:t xml:space="preserve">Вот, наступают дни, говорит Господь, </w:t>
      </w:r>
      <w:r w:rsidRPr="00A60CAB">
        <w:rPr>
          <w:rFonts w:ascii="Times New Roman" w:eastAsia="Times New Roman" w:hAnsi="Times New Roman" w:cs="Times New Roman"/>
          <w:b/>
          <w:u w:val="single"/>
          <w:lang w:eastAsia="ru-RU"/>
        </w:rPr>
        <w:t>когда город устроен будет во славу Господа</w:t>
      </w:r>
      <w:r w:rsidRPr="00A60CAB">
        <w:rPr>
          <w:rFonts w:ascii="Times New Roman" w:eastAsia="Times New Roman" w:hAnsi="Times New Roman" w:cs="Times New Roman"/>
          <w:b/>
          <w:lang w:eastAsia="ru-RU"/>
        </w:rPr>
        <w:t xml:space="preserve"> от башни Анамеила до ворот угольных, и землемерная вервь пойдет далее прямо до холма Гарива и обойдет Гоаф. И вся долина трупов и пепла, и все поле до потока Кедрона, до угла конских ворот к востоку, будет святынею Господа; не разрушится и не распадется вовеки</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Иер.3:14-18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Возвратитесь, дети-отступники, говорит Господь, потому что Я сочетался с вами, и возьму вас по одному из города, по два из племени, и приведу вас на Сион. И дам вам пастырей по сердцу Моему, которые будут пасти вас с знанием и благоразумием. И будет, когда вы размножитесь и сделаетесь многоплодными на земле, в те дни, говорит Господь, не будут говорить более: "ковчег завета Господня"; он и на ум не придет, и не вспомнят о нем, и не будут приходить к нему, и его уже не будет. В то время назовут Иерусалим престолом Господа; и все народы ради имени Господа соберутся в Иерусалим </w:t>
      </w:r>
      <w:r w:rsidRPr="00A60CAB">
        <w:rPr>
          <w:rFonts w:ascii="Times New Roman" w:eastAsia="Times New Roman" w:hAnsi="Times New Roman" w:cs="Times New Roman"/>
          <w:b/>
          <w:u w:val="single"/>
          <w:lang w:eastAsia="ru-RU"/>
        </w:rPr>
        <w:t>и не будут более поступать по упорству злого сердца своего</w:t>
      </w:r>
      <w:r w:rsidRPr="00A60CAB">
        <w:rPr>
          <w:rFonts w:ascii="Times New Roman" w:eastAsia="Times New Roman" w:hAnsi="Times New Roman" w:cs="Times New Roman"/>
          <w:b/>
          <w:lang w:eastAsia="ru-RU"/>
        </w:rPr>
        <w:t>. В те дни придет дом Иудин к дому Израилеву, и пойдут вместе из земли северной в землю, которую Я дал в наследие отцам вашим</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Иер.32:37-42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Вот, Я соберу их из всех стран, в которые изгнал их во гневе Моем и в ярости Моей и в великом негодовании, и </w:t>
      </w:r>
      <w:r w:rsidRPr="00A60CAB">
        <w:rPr>
          <w:rFonts w:ascii="Times New Roman" w:eastAsia="Times New Roman" w:hAnsi="Times New Roman" w:cs="Times New Roman"/>
          <w:b/>
          <w:u w:val="single"/>
          <w:lang w:eastAsia="ru-RU"/>
        </w:rPr>
        <w:t>возвращу их на место сие и дам им безопасное житие</w:t>
      </w:r>
      <w:r w:rsidRPr="00A60CAB">
        <w:rPr>
          <w:rFonts w:ascii="Times New Roman" w:eastAsia="Times New Roman" w:hAnsi="Times New Roman" w:cs="Times New Roman"/>
          <w:b/>
          <w:lang w:eastAsia="ru-RU"/>
        </w:rPr>
        <w:t xml:space="preserve">. Они будут Моим народом, а Я буду им Богом. И </w:t>
      </w:r>
      <w:r w:rsidRPr="00A60CAB">
        <w:rPr>
          <w:rFonts w:ascii="Times New Roman" w:eastAsia="Times New Roman" w:hAnsi="Times New Roman" w:cs="Times New Roman"/>
          <w:b/>
          <w:u w:val="single"/>
          <w:lang w:eastAsia="ru-RU"/>
        </w:rPr>
        <w:t>дам им одно сердце и один путь</w:t>
      </w:r>
      <w:r w:rsidRPr="00A60CAB">
        <w:rPr>
          <w:rFonts w:ascii="Times New Roman" w:eastAsia="Times New Roman" w:hAnsi="Times New Roman" w:cs="Times New Roman"/>
          <w:b/>
          <w:lang w:eastAsia="ru-RU"/>
        </w:rPr>
        <w:t xml:space="preserve">, чтобы боялись Меня во все дни жизни, ко благу своему и благу детей своих после них. И заключу с ними вечный завет, по которому Я не отвращусь от них, чтобы благотворить им, и страх Мой вложу в сердца их, чтобы они не отступали от Меня. И буду радоваться о них, благотворя им, и насажду их </w:t>
      </w:r>
      <w:r w:rsidRPr="00A60CAB">
        <w:rPr>
          <w:rFonts w:ascii="Times New Roman" w:eastAsia="Times New Roman" w:hAnsi="Times New Roman" w:cs="Times New Roman"/>
          <w:b/>
          <w:u w:val="single"/>
          <w:lang w:eastAsia="ru-RU"/>
        </w:rPr>
        <w:t>на земле сей твердо</w:t>
      </w:r>
      <w:r w:rsidRPr="00A60CAB">
        <w:rPr>
          <w:rFonts w:ascii="Times New Roman" w:eastAsia="Times New Roman" w:hAnsi="Times New Roman" w:cs="Times New Roman"/>
          <w:b/>
          <w:lang w:eastAsia="ru-RU"/>
        </w:rPr>
        <w:t>, от всего сердца Моего и от всей души Моей. Ибо так говорит Господь: как Я навел на народ сей все это великое зло, так наведу на них все благо, какое Я изрек о них</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Иез.11:17-20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Затем скажи: так говорит Господь Бог: </w:t>
      </w:r>
      <w:r w:rsidRPr="00A60CAB">
        <w:rPr>
          <w:rFonts w:ascii="Times New Roman" w:eastAsia="Times New Roman" w:hAnsi="Times New Roman" w:cs="Times New Roman"/>
          <w:b/>
          <w:u w:val="single"/>
          <w:lang w:eastAsia="ru-RU"/>
        </w:rPr>
        <w:t>Я соберу вас из народов, и возвращу вас из земель, в которые вы рассеяны; и дам вам землю Израилеву</w:t>
      </w:r>
      <w:r w:rsidRPr="00A60CAB">
        <w:rPr>
          <w:rFonts w:ascii="Times New Roman" w:eastAsia="Times New Roman" w:hAnsi="Times New Roman" w:cs="Times New Roman"/>
          <w:b/>
          <w:lang w:eastAsia="ru-RU"/>
        </w:rPr>
        <w:t xml:space="preserve">. И придут туда, и извергнут из нее все гнусности ее и все мерзости ее. И дам </w:t>
      </w:r>
      <w:r w:rsidRPr="00A60CAB">
        <w:rPr>
          <w:rFonts w:ascii="Times New Roman" w:eastAsia="Times New Roman" w:hAnsi="Times New Roman" w:cs="Times New Roman"/>
          <w:b/>
          <w:u w:val="single"/>
          <w:lang w:eastAsia="ru-RU"/>
        </w:rPr>
        <w:t>им сердце единое, и дух новый вложу в них, и возьму из плоти их сердце каменное, и дам им сердце плотяное, чтобы они ходили по заповедям Моим, и соблюдали уставы Мои, и выполняли их</w:t>
      </w:r>
      <w:r w:rsidRPr="00A60CAB">
        <w:rPr>
          <w:rFonts w:ascii="Times New Roman" w:eastAsia="Times New Roman" w:hAnsi="Times New Roman" w:cs="Times New Roman"/>
          <w:b/>
          <w:lang w:eastAsia="ru-RU"/>
        </w:rPr>
        <w:t>; и будут Моим народом, а Я буду их Богом</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Иез.36:24-29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возьму вас из народов, и соберу вас из всех стран, и приведу вас в землю вашу. И окроплю вас чистою водою, и вы очиститесь от всех скверн ваших, и от всех идолов ваших очищу вас. И дам вам </w:t>
      </w:r>
      <w:r w:rsidRPr="00A60CAB">
        <w:rPr>
          <w:rFonts w:ascii="Times New Roman" w:eastAsia="Times New Roman" w:hAnsi="Times New Roman" w:cs="Times New Roman"/>
          <w:b/>
          <w:u w:val="single"/>
          <w:lang w:eastAsia="ru-RU"/>
        </w:rPr>
        <w:t>сердце новое, и дух новый дам вам</w:t>
      </w:r>
      <w:r w:rsidRPr="00A60CAB">
        <w:rPr>
          <w:rFonts w:ascii="Times New Roman" w:eastAsia="Times New Roman" w:hAnsi="Times New Roman" w:cs="Times New Roman"/>
          <w:b/>
          <w:lang w:eastAsia="ru-RU"/>
        </w:rPr>
        <w:t xml:space="preserve">; и возьму из плоти вашей сердце каменное, и дам вам сердце плотяное. Вложу внутрь вас дух Мой и сделаю то, что вы будете ходить в заповедях Моих и уставы Мои будете соблюдать и выполнять. </w:t>
      </w:r>
      <w:r w:rsidRPr="00A60CAB">
        <w:rPr>
          <w:rFonts w:ascii="Times New Roman" w:eastAsia="Times New Roman" w:hAnsi="Times New Roman" w:cs="Times New Roman"/>
          <w:b/>
          <w:u w:val="single"/>
          <w:lang w:eastAsia="ru-RU"/>
        </w:rPr>
        <w:t>И будете жить на земле, которую Я дал отцам вашим, и будете Моим народом, и Я буду вашим Богом</w:t>
      </w:r>
      <w:r w:rsidRPr="00A60CAB">
        <w:rPr>
          <w:rFonts w:ascii="Times New Roman" w:eastAsia="Times New Roman" w:hAnsi="Times New Roman" w:cs="Times New Roman"/>
          <w:b/>
          <w:lang w:eastAsia="ru-RU"/>
        </w:rPr>
        <w:t>. И освобожу вас от всех нечистот ваших, и призову хлеб, и умножу его, и не дам вам терпеть голода</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Иез.39:26-29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почувствуют они бесчестие свое и все беззакония свои, какие делали предо Мною, когда будут жить на земле своей безопасно, и никто не будет устрашать их, когда Я возвращу их из народов, и соберу их из земель врагов их, </w:t>
      </w:r>
      <w:r w:rsidRPr="00A60CAB">
        <w:rPr>
          <w:rFonts w:ascii="Times New Roman" w:eastAsia="Times New Roman" w:hAnsi="Times New Roman" w:cs="Times New Roman"/>
          <w:b/>
          <w:u w:val="single"/>
          <w:lang w:eastAsia="ru-RU"/>
        </w:rPr>
        <w:t>и явлю в них святость Мою</w:t>
      </w:r>
      <w:r w:rsidRPr="00A60CAB">
        <w:rPr>
          <w:rFonts w:ascii="Times New Roman" w:eastAsia="Times New Roman" w:hAnsi="Times New Roman" w:cs="Times New Roman"/>
          <w:b/>
          <w:lang w:eastAsia="ru-RU"/>
        </w:rPr>
        <w:t xml:space="preserve"> пред глазами многих народов. И узнают, что Я Господь Бог их, когда, рассеяв их между народами, опять соберу их в землю их и </w:t>
      </w:r>
      <w:r w:rsidRPr="00A60CAB">
        <w:rPr>
          <w:rFonts w:ascii="Times New Roman" w:eastAsia="Times New Roman" w:hAnsi="Times New Roman" w:cs="Times New Roman"/>
          <w:b/>
          <w:u w:val="single"/>
          <w:lang w:eastAsia="ru-RU"/>
        </w:rPr>
        <w:t>не оставлю уже там ни одного из них</w:t>
      </w:r>
      <w:r w:rsidRPr="00A60CAB">
        <w:rPr>
          <w:rFonts w:ascii="Times New Roman" w:eastAsia="Times New Roman" w:hAnsi="Times New Roman" w:cs="Times New Roman"/>
          <w:b/>
          <w:lang w:eastAsia="ru-RU"/>
        </w:rPr>
        <w:t>; и не буду уже скрывать от них лица Моего, потому что Я изолью дух Мой на дом Израилев, говорит Господь Бог</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Ос.14:5-8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u w:val="single"/>
          <w:lang w:eastAsia="ru-RU"/>
        </w:rPr>
        <w:t>Уврачую отпадение</w:t>
      </w:r>
      <w:r w:rsidRPr="00A60CAB">
        <w:rPr>
          <w:rFonts w:ascii="Times New Roman" w:eastAsia="Times New Roman" w:hAnsi="Times New Roman" w:cs="Times New Roman"/>
          <w:b/>
          <w:lang w:eastAsia="ru-RU"/>
        </w:rPr>
        <w:t xml:space="preserve"> их, возлюблю их по благоволению; ибо гнев Мой отвратился от них. Я буду росою для Израиля; </w:t>
      </w:r>
      <w:r w:rsidRPr="00A60CAB">
        <w:rPr>
          <w:rFonts w:ascii="Times New Roman" w:eastAsia="Times New Roman" w:hAnsi="Times New Roman" w:cs="Times New Roman"/>
          <w:b/>
          <w:u w:val="single"/>
          <w:lang w:eastAsia="ru-RU"/>
        </w:rPr>
        <w:t>он расцветет, как лилия</w:t>
      </w:r>
      <w:r w:rsidRPr="00A60CAB">
        <w:rPr>
          <w:rFonts w:ascii="Times New Roman" w:eastAsia="Times New Roman" w:hAnsi="Times New Roman" w:cs="Times New Roman"/>
          <w:b/>
          <w:lang w:eastAsia="ru-RU"/>
        </w:rPr>
        <w:t xml:space="preserve">, и пустит корни свои, как Ливан. Расширятся ветви его, и будет красота его, как маслины, и благоухание от него, как от Ливана. </w:t>
      </w:r>
      <w:r w:rsidRPr="00A60CAB">
        <w:rPr>
          <w:rFonts w:ascii="Times New Roman" w:eastAsia="Times New Roman" w:hAnsi="Times New Roman" w:cs="Times New Roman"/>
          <w:b/>
          <w:lang w:eastAsia="ru-RU"/>
        </w:rPr>
        <w:lastRenderedPageBreak/>
        <w:t>Возвратятся сидевшие под тенью его, будут изобиловать хлебом, и расцветут, как виноградная лоза, славны будут, как вино Ливанское</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Иоил.3:18-20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будет в тот день: горы будут капать вином и холмы потекут молоком, и все русла Иудейские наполнятся водою, а из дома Господня выйдет источник, и будет напоять долину Ситтим. Египет сделается пустынею и Едом будет пустою степью — за то, что они притесняли сынов Иудиных и проливали невинную кровь в земле их.А </w:t>
      </w:r>
      <w:r w:rsidRPr="00A60CAB">
        <w:rPr>
          <w:rFonts w:ascii="Times New Roman" w:eastAsia="Times New Roman" w:hAnsi="Times New Roman" w:cs="Times New Roman"/>
          <w:b/>
          <w:u w:val="single"/>
          <w:lang w:eastAsia="ru-RU"/>
        </w:rPr>
        <w:t>Иуда будет жить вечно и Иерусалим — в роды родов</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Ам.9:14-15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возвращу из плена народ Мой, Израиля, и застроят опустевшие города и поселятся в них, насадят виноградники и будут пить вино из них, разведут сады и станут есть плоды из них. </w:t>
      </w:r>
      <w:r w:rsidRPr="00A60CAB">
        <w:rPr>
          <w:rFonts w:ascii="Times New Roman" w:eastAsia="Times New Roman" w:hAnsi="Times New Roman" w:cs="Times New Roman"/>
          <w:b/>
          <w:u w:val="single"/>
          <w:lang w:eastAsia="ru-RU"/>
        </w:rPr>
        <w:t>И водворю их на земле их, и они не будут более исторгаемы из земли своей, которую Я дал им</w:t>
      </w:r>
      <w:r w:rsidRPr="00A60CAB">
        <w:rPr>
          <w:rFonts w:ascii="Times New Roman" w:eastAsia="Times New Roman" w:hAnsi="Times New Roman" w:cs="Times New Roman"/>
          <w:b/>
          <w:lang w:eastAsia="ru-RU"/>
        </w:rPr>
        <w:t>, говорит Господь Бог твой</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Ав.17,21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А на горе Сионе будет спасение, и </w:t>
      </w:r>
      <w:r w:rsidRPr="00A60CAB">
        <w:rPr>
          <w:rFonts w:ascii="Times New Roman" w:eastAsia="Times New Roman" w:hAnsi="Times New Roman" w:cs="Times New Roman"/>
          <w:b/>
          <w:u w:val="single"/>
          <w:lang w:eastAsia="ru-RU"/>
        </w:rPr>
        <w:t>будет она святынею; и дом Иакова получит во владение наследие свое</w:t>
      </w:r>
      <w:r w:rsidRPr="00A60CAB">
        <w:rPr>
          <w:rFonts w:ascii="Times New Roman" w:eastAsia="Times New Roman" w:hAnsi="Times New Roman" w:cs="Times New Roman"/>
          <w:b/>
          <w:lang w:eastAsia="ru-RU"/>
        </w:rPr>
        <w:t>.</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b/>
          <w:lang w:eastAsia="ru-RU"/>
        </w:rPr>
        <w:t xml:space="preserve">И придут спасители на гору Сион, чтобы судить гору Исава, и будет </w:t>
      </w:r>
      <w:r w:rsidRPr="00A60CAB">
        <w:rPr>
          <w:rFonts w:ascii="Times New Roman" w:eastAsia="Times New Roman" w:hAnsi="Times New Roman" w:cs="Times New Roman"/>
          <w:b/>
          <w:u w:val="single"/>
          <w:lang w:eastAsia="ru-RU"/>
        </w:rPr>
        <w:t>царство Господа</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Мих.4:6,7</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В тот день, говорит Господь, соберу хромлющее и совокуплю разогнанное и тех, на кого Я навел бедствие. И сделаю хромлющее остатком и далеко рассеянное сильным народом, и </w:t>
      </w:r>
      <w:r w:rsidRPr="00A60CAB">
        <w:rPr>
          <w:rFonts w:ascii="Times New Roman" w:eastAsia="Times New Roman" w:hAnsi="Times New Roman" w:cs="Times New Roman"/>
          <w:b/>
          <w:u w:val="single"/>
          <w:lang w:eastAsia="ru-RU"/>
        </w:rPr>
        <w:t>Господь будет царствовать над ними на горе Сионе</w:t>
      </w:r>
      <w:r w:rsidRPr="00A60CAB">
        <w:rPr>
          <w:rFonts w:ascii="Times New Roman" w:eastAsia="Times New Roman" w:hAnsi="Times New Roman" w:cs="Times New Roman"/>
          <w:b/>
          <w:lang w:eastAsia="ru-RU"/>
        </w:rPr>
        <w:t xml:space="preserve"> отныне и до века</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Мих.7:19,20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Он опять умилосердится над нами, изгладит беззакония наши. Ты ввергнешь в пучину морскую все грехи наши. Ты явишь верность Иакову, милость Аврааму, которую с клятвою обещал отцам нашим от дней первых</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Соф.3:13-16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Остатки Израиля не будут делать неправды, не станут говорить лжи, и не найдется в устах их языка коварного, ибо сами будут пастись и покоиться, и никто не потревожит их. Ликуй, дщерь Сиона! торжествуй, Израиль! веселись и радуйся от всего сердца, дщерь Иерусалима! Отменил Господь приговор над тобою, прогнал врага твоего! Господь, царь Израилев, посреди тебя: уже более не увидишь зла. В тот день скажут Иерусалиму: "не бойся", и Сиону: "да не ослабевают руки твои!"</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Мал.4:1-6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Ибо вот, придет день, пылающий как печь; тогда все надменные и поступающие нечестиво будут как солома, и попалит их грядущий день, говорит Господь Саваоф, так что не оставит у них ни корня, ни ветвей. </w:t>
      </w:r>
      <w:r w:rsidRPr="00A60CAB">
        <w:rPr>
          <w:rFonts w:ascii="Times New Roman" w:eastAsia="Times New Roman" w:hAnsi="Times New Roman" w:cs="Times New Roman"/>
          <w:b/>
          <w:u w:val="single"/>
          <w:lang w:eastAsia="ru-RU"/>
        </w:rPr>
        <w:t>А для вас, благоговеющие пред именем Моим, взойдет Солнце правды и исцеление в лучах Его</w:t>
      </w:r>
      <w:r w:rsidRPr="00A60CAB">
        <w:rPr>
          <w:rFonts w:ascii="Times New Roman" w:eastAsia="Times New Roman" w:hAnsi="Times New Roman" w:cs="Times New Roman"/>
          <w:b/>
          <w:lang w:eastAsia="ru-RU"/>
        </w:rPr>
        <w:t>, и вы выйдете и взыграете, как тельцы упитанные; и будете попирать нечестивых, ибо они будут прахом под стопами ног ваших в тот день, который Я соделаю, говорит Господь Саваоф. Помните закон Моисея, раба Моего, который Я заповедал ему на Хориве для всего Израиля, равно как и правила и уставы</w:t>
      </w:r>
      <w:r w:rsidRPr="00A60CAB">
        <w:rPr>
          <w:rFonts w:ascii="Times New Roman" w:eastAsia="Times New Roman" w:hAnsi="Times New Roman" w:cs="Times New Roman"/>
          <w:b/>
          <w:u w:val="single"/>
          <w:lang w:eastAsia="ru-RU"/>
        </w:rPr>
        <w:t>. Вот, Я пошлю к вам Илию пророка пред наступлением дня Господня, великого и страшного. И он обратит сердца отцов к детям и сердца детей к отцам их</w:t>
      </w:r>
      <w:r w:rsidRPr="00A60CAB">
        <w:rPr>
          <w:rFonts w:ascii="Times New Roman" w:eastAsia="Times New Roman" w:hAnsi="Times New Roman" w:cs="Times New Roman"/>
          <w:b/>
          <w:lang w:eastAsia="ru-RU"/>
        </w:rPr>
        <w:t>, чтобы Я, придя, не поразил земли проклятием</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Зах.12:9-14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будет в тот день, </w:t>
      </w:r>
      <w:r w:rsidRPr="00A60CAB">
        <w:rPr>
          <w:rFonts w:ascii="Times New Roman" w:eastAsia="Times New Roman" w:hAnsi="Times New Roman" w:cs="Times New Roman"/>
          <w:b/>
          <w:u w:val="single"/>
          <w:lang w:eastAsia="ru-RU"/>
        </w:rPr>
        <w:t>Я истреблю все народы, нападающие на Иерусалим. 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w:t>
      </w:r>
      <w:r w:rsidRPr="00A60CAB">
        <w:rPr>
          <w:rFonts w:ascii="Times New Roman" w:eastAsia="Times New Roman" w:hAnsi="Times New Roman" w:cs="Times New Roman"/>
          <w:b/>
          <w:lang w:eastAsia="ru-RU"/>
        </w:rPr>
        <w:t>, и скорбеть, как скорбят о первенце. В тот день поднимется большой плач в Иерусалиме, как плач Гададриммона в долине Мегиддонской. И будет рыдать земля, каждое племя особо: племя дома Давидова особо, и жены их особо; племя дома Нафанова особо, и жены их особо; племя дома Левиина особо, и жены их особо; племя Симеоново особо, и жены их особо. Все остальные племена - каждое племя особо, и жены их особо</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Зах.13:8,9</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w:t>
      </w:r>
      <w:r w:rsidRPr="00A60CAB">
        <w:rPr>
          <w:rFonts w:ascii="Times New Roman" w:eastAsia="Times New Roman" w:hAnsi="Times New Roman" w:cs="Times New Roman"/>
          <w:b/>
          <w:u w:val="single"/>
          <w:lang w:eastAsia="ru-RU"/>
        </w:rPr>
        <w:t>очищу их, как очищают золото</w:t>
      </w:r>
      <w:r w:rsidRPr="00A60CAB">
        <w:rPr>
          <w:rFonts w:ascii="Times New Roman" w:eastAsia="Times New Roman" w:hAnsi="Times New Roman" w:cs="Times New Roman"/>
          <w:b/>
          <w:lang w:eastAsia="ru-RU"/>
        </w:rPr>
        <w:t>: они будут призывать имя Мое, и Я услышу их и скажу: "это Мой народ", и они скажут: "Господь - Бог мой!"</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Зах.14:9-11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Господь будет Царем над всею землею; в тот день будет Господь един, и имя Его едино. Вся эта земля будет, как равнина, от Гаваона до Реммона, на юг от Иерусалима, который высоко будет стоять на своем месте и населится от ворот Вениаминовых до места первых ворот, до угловых ворот, и от башни Анамеила до царских точил. И будут жить в нем, и проклятия не будет более, но </w:t>
      </w:r>
      <w:r w:rsidRPr="00A60CAB">
        <w:rPr>
          <w:rFonts w:ascii="Times New Roman" w:eastAsia="Times New Roman" w:hAnsi="Times New Roman" w:cs="Times New Roman"/>
          <w:b/>
          <w:u w:val="single"/>
          <w:lang w:eastAsia="ru-RU"/>
        </w:rPr>
        <w:t>будет стоять Иерусалим безопасно</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Дан.12:10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Многие очистятся, убелятся и </w:t>
      </w:r>
      <w:r w:rsidRPr="00A60CAB">
        <w:rPr>
          <w:rFonts w:ascii="Times New Roman" w:eastAsia="Times New Roman" w:hAnsi="Times New Roman" w:cs="Times New Roman"/>
          <w:b/>
          <w:u w:val="single"/>
          <w:lang w:eastAsia="ru-RU"/>
        </w:rPr>
        <w:t>переплавлены будут в искушении</w:t>
      </w:r>
      <w:r w:rsidRPr="00A60CAB">
        <w:rPr>
          <w:rFonts w:ascii="Times New Roman" w:eastAsia="Times New Roman" w:hAnsi="Times New Roman" w:cs="Times New Roman"/>
          <w:b/>
          <w:lang w:eastAsia="ru-RU"/>
        </w:rPr>
        <w:t>; нечестивые же будут поступать нечестиво, и не уразумеет сего никто из нечестивых, а мудрые уразумеют</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Иоил.2:28-32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будет после того, излию от Духа Моего на всякую плоть, и будут пророчествовать сыны ваши и дочери ваши; старцам вашим будут сниться сны, и юноши ваши будут видеть видения. И также на рабов и на рабынь в те дни излию от Духа Моего. И покажу знамения на небе и на земле: кровь и огонь и столпы дыма</w:t>
      </w:r>
      <w:r w:rsidRPr="00A60CAB">
        <w:rPr>
          <w:rFonts w:ascii="Times New Roman" w:eastAsia="Times New Roman" w:hAnsi="Times New Roman" w:cs="Times New Roman"/>
          <w:b/>
          <w:u w:val="single"/>
          <w:lang w:eastAsia="ru-RU"/>
        </w:rPr>
        <w:t>. Солнце превратится во тьму и луна - в кровь, прежде нежели наступит день Господень, великий и страшный.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Ам.9:14,15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возвращу из плена народ Мой, Израиля, и застроят опустевшие города и поселятся в них, насадят виноградники и будут пить вино из них, разведут сады и станут есть </w:t>
      </w:r>
      <w:r w:rsidRPr="00A60CAB">
        <w:rPr>
          <w:rFonts w:ascii="Times New Roman" w:eastAsia="Times New Roman" w:hAnsi="Times New Roman" w:cs="Times New Roman"/>
          <w:b/>
          <w:lang w:eastAsia="ru-RU"/>
        </w:rPr>
        <w:lastRenderedPageBreak/>
        <w:t>плоды из них. И водворю их на земле их, и они не будут более исторгаемы из земли своей, которую Я дал им, говорит Господь Бог твой</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Мих.2:12,13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Непременно соберу всего тебя, Иаков, </w:t>
      </w:r>
      <w:r w:rsidRPr="00A60CAB">
        <w:rPr>
          <w:rFonts w:ascii="Times New Roman" w:eastAsia="Times New Roman" w:hAnsi="Times New Roman" w:cs="Times New Roman"/>
          <w:b/>
          <w:u w:val="single"/>
          <w:lang w:eastAsia="ru-RU"/>
        </w:rPr>
        <w:t>непременно соединю остатки Израиля, совокуплю их воедино</w:t>
      </w:r>
      <w:r w:rsidRPr="00A60CAB">
        <w:rPr>
          <w:rFonts w:ascii="Times New Roman" w:eastAsia="Times New Roman" w:hAnsi="Times New Roman" w:cs="Times New Roman"/>
          <w:b/>
          <w:lang w:eastAsia="ru-RU"/>
        </w:rPr>
        <w:t>, как овец в Восоре, как стадо в овечьем загоне; зашумят они от многолюдства. Перед ними пойдет стенорушитель; они сокрушат преграды, войдут сквозь ворота и выйдут ими; и царь их пойдет перед ними, а во главе их Господь</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u w:val="single"/>
        </w:rPr>
        <w:t>Мф.23:39</w:t>
      </w:r>
      <w:r w:rsidRPr="00A60CAB">
        <w:rPr>
          <w:rFonts w:ascii="Times New Roman" w:hAnsi="Times New Roman" w:cs="Times New Roman"/>
        </w:rPr>
        <w:t>: «</w:t>
      </w:r>
      <w:r w:rsidRPr="00A60CAB">
        <w:rPr>
          <w:rFonts w:ascii="Times New Roman" w:hAnsi="Times New Roman" w:cs="Times New Roman"/>
          <w:b/>
        </w:rPr>
        <w:t xml:space="preserve">Ибо сказываю вам: не увидите Меня отныне, доколе не воскликнете: </w:t>
      </w:r>
      <w:r w:rsidRPr="00A60CAB">
        <w:rPr>
          <w:rFonts w:ascii="Times New Roman" w:hAnsi="Times New Roman" w:cs="Times New Roman"/>
          <w:b/>
          <w:u w:val="single"/>
        </w:rPr>
        <w:t>благословен Грядый во имя Господне</w:t>
      </w:r>
      <w:r w:rsidRPr="00A60CAB">
        <w:rPr>
          <w:rFonts w:ascii="Times New Roman" w:hAnsi="Times New Roman" w:cs="Times New Roman"/>
          <w:b/>
        </w:rPr>
        <w:t>!</w:t>
      </w:r>
      <w:r w:rsidRPr="00A60CAB">
        <w:rPr>
          <w:rFonts w:ascii="Times New Roman" w:hAnsi="Times New Roman" w:cs="Times New Roman"/>
        </w:rPr>
        <w:t>».</w:t>
      </w:r>
    </w:p>
    <w:p w:rsidR="00A60CAB" w:rsidRPr="00A60CAB" w:rsidRDefault="00A60CAB" w:rsidP="00A82BE1">
      <w:pPr>
        <w:spacing w:after="0" w:line="240" w:lineRule="auto"/>
        <w:ind w:right="-36" w:firstLine="708"/>
        <w:jc w:val="both"/>
        <w:rPr>
          <w:rFonts w:ascii="Times New Roman" w:hAnsi="Times New Roman" w:cs="Times New Roman"/>
        </w:rPr>
      </w:pP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u w:val="single"/>
        </w:rPr>
        <w:t>Деян.1:6,7</w:t>
      </w:r>
      <w:r w:rsidRPr="00A60CAB">
        <w:rPr>
          <w:rFonts w:ascii="Times New Roman" w:hAnsi="Times New Roman" w:cs="Times New Roman"/>
        </w:rPr>
        <w:t>: «</w:t>
      </w:r>
      <w:r w:rsidRPr="00A60CAB">
        <w:rPr>
          <w:rFonts w:ascii="Times New Roman" w:hAnsi="Times New Roman" w:cs="Times New Roman"/>
          <w:b/>
        </w:rPr>
        <w:t xml:space="preserve">Посему они, сойдясь, спрашивали Его, говоря: не в сие ли время, Господи, </w:t>
      </w:r>
      <w:r w:rsidRPr="00A60CAB">
        <w:rPr>
          <w:rFonts w:ascii="Times New Roman" w:hAnsi="Times New Roman" w:cs="Times New Roman"/>
          <w:b/>
          <w:u w:val="single"/>
        </w:rPr>
        <w:t>восстановляешь Ты царство Израилю</w:t>
      </w:r>
      <w:r w:rsidRPr="00A60CAB">
        <w:rPr>
          <w:rFonts w:ascii="Times New Roman" w:hAnsi="Times New Roman" w:cs="Times New Roman"/>
          <w:b/>
        </w:rPr>
        <w:t>? Он же сказал им: не ваше дело знать времена или сроки, которые Отец положил в Своей власти</w:t>
      </w:r>
      <w:r w:rsidRPr="00A60CAB">
        <w:rPr>
          <w:rFonts w:ascii="Times New Roman" w:hAnsi="Times New Roman" w:cs="Times New Roman"/>
        </w:rPr>
        <w:t>».</w:t>
      </w:r>
    </w:p>
    <w:p w:rsidR="00A60CAB" w:rsidRPr="00A60CAB" w:rsidRDefault="00A60CAB" w:rsidP="00A82BE1">
      <w:pPr>
        <w:spacing w:after="0" w:line="240" w:lineRule="auto"/>
        <w:ind w:right="-36" w:firstLine="708"/>
        <w:jc w:val="both"/>
        <w:rPr>
          <w:rFonts w:ascii="Times New Roman" w:hAnsi="Times New Roman" w:cs="Times New Roman"/>
        </w:rPr>
      </w:pPr>
    </w:p>
    <w:p w:rsidR="00A60CAB" w:rsidRPr="00A60CAB" w:rsidRDefault="00A60CAB" w:rsidP="00A82BE1">
      <w:pPr>
        <w:spacing w:after="0" w:line="240" w:lineRule="auto"/>
        <w:ind w:right="-36" w:firstLine="708"/>
        <w:jc w:val="both"/>
        <w:rPr>
          <w:rFonts w:ascii="Times New Roman" w:hAnsi="Times New Roman" w:cs="Times New Roman"/>
        </w:rPr>
      </w:pPr>
      <w:r w:rsidRPr="00A60CAB">
        <w:rPr>
          <w:rFonts w:ascii="Times New Roman" w:hAnsi="Times New Roman" w:cs="Times New Roman"/>
          <w:u w:val="single"/>
        </w:rPr>
        <w:t>Рим.11:26,27</w:t>
      </w:r>
      <w:r w:rsidRPr="00A60CAB">
        <w:rPr>
          <w:rFonts w:ascii="Times New Roman" w:hAnsi="Times New Roman" w:cs="Times New Roman"/>
        </w:rPr>
        <w:t>: «</w:t>
      </w:r>
      <w:r w:rsidRPr="00A60CAB">
        <w:rPr>
          <w:rFonts w:ascii="Times New Roman" w:hAnsi="Times New Roman" w:cs="Times New Roman"/>
          <w:b/>
        </w:rPr>
        <w:t xml:space="preserve">И так весь Израиль спасется, как написано: придет от Сиона Избавитель, и </w:t>
      </w:r>
      <w:r w:rsidRPr="00A60CAB">
        <w:rPr>
          <w:rFonts w:ascii="Times New Roman" w:hAnsi="Times New Roman" w:cs="Times New Roman"/>
          <w:b/>
          <w:u w:val="single"/>
        </w:rPr>
        <w:t>отвратит нечестие от Иакова</w:t>
      </w:r>
      <w:r w:rsidRPr="00A60CAB">
        <w:rPr>
          <w:rFonts w:ascii="Times New Roman" w:hAnsi="Times New Roman" w:cs="Times New Roman"/>
          <w:b/>
        </w:rPr>
        <w:t>. И сей завет им от Меня, когда сниму с них грехи их</w:t>
      </w:r>
      <w:r w:rsidRPr="00A60CAB">
        <w:rPr>
          <w:rFonts w:ascii="Times New Roman" w:hAnsi="Times New Roman" w:cs="Times New Roman"/>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sz w:val="24"/>
          <w:szCs w:val="24"/>
          <w:lang w:eastAsia="ru-RU"/>
        </w:rPr>
      </w:pPr>
      <w:r w:rsidRPr="00A60CAB">
        <w:rPr>
          <w:rFonts w:ascii="Times New Roman" w:eastAsia="Times New Roman" w:hAnsi="Times New Roman" w:cs="Times New Roman"/>
          <w:sz w:val="24"/>
          <w:szCs w:val="24"/>
          <w:u w:val="single"/>
          <w:lang w:eastAsia="ru-RU"/>
        </w:rPr>
        <w:t>Отк.1:7</w:t>
      </w:r>
      <w:r w:rsidRPr="00A60CAB">
        <w:rPr>
          <w:rFonts w:ascii="Times New Roman" w:eastAsia="Times New Roman" w:hAnsi="Times New Roman" w:cs="Times New Roman"/>
          <w:sz w:val="24"/>
          <w:szCs w:val="24"/>
          <w:lang w:eastAsia="ru-RU"/>
        </w:rPr>
        <w:t>: «</w:t>
      </w:r>
      <w:r w:rsidRPr="00A60CAB">
        <w:rPr>
          <w:rFonts w:ascii="Times New Roman" w:eastAsia="Times New Roman" w:hAnsi="Times New Roman" w:cs="Times New Roman"/>
          <w:b/>
          <w:sz w:val="24"/>
          <w:szCs w:val="24"/>
          <w:lang w:eastAsia="ru-RU"/>
        </w:rPr>
        <w:t>Се, грядет с облаками, и узрит Его всякое око и те, которые пронзили Его; и возрыдают пред Ним все племена земные. Ей, аминь</w:t>
      </w:r>
      <w:r w:rsidRPr="00A60CAB">
        <w:rPr>
          <w:rFonts w:ascii="Times New Roman" w:eastAsia="Times New Roman" w:hAnsi="Times New Roman" w:cs="Times New Roman"/>
          <w:sz w:val="24"/>
          <w:szCs w:val="24"/>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sz w:val="24"/>
          <w:szCs w:val="24"/>
          <w:lang w:eastAsia="ru-RU"/>
        </w:rPr>
      </w:pPr>
      <w:r w:rsidRPr="00A60CAB">
        <w:rPr>
          <w:rFonts w:ascii="Times New Roman" w:eastAsia="Times New Roman" w:hAnsi="Times New Roman" w:cs="Times New Roman"/>
          <w:lang w:eastAsia="ru-RU"/>
        </w:rPr>
        <w:t>В Книге пророка Исаии говорится о собирании евреев и о единстве с язычниками при Царстве Христа</w:t>
      </w:r>
      <w:r w:rsidRPr="00A60CAB">
        <w:rPr>
          <w:rFonts w:ascii="Times New Roman" w:eastAsia="Times New Roman" w:hAnsi="Times New Roman" w:cs="Times New Roman"/>
          <w:sz w:val="24"/>
          <w:szCs w:val="24"/>
          <w:lang w:eastAsia="ru-RU"/>
        </w:rPr>
        <w:t>:</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Ис.11:10-12</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будет в тот день: к корню Иессееву, который станет, как знамя для народов, обратятся язычники, — и покой его будет слава. И будет в тот день: Господь снова прострет руку Свою, чтобы возвратить Себе остаток народа Своего, какой останется у Ассура, и в Египте, и в Патросе, и у Хуса, и у Елама, и в Сеннааре, и в Емафе, и на островах моря. И поднимет знамя язычникам, и </w:t>
      </w:r>
      <w:r w:rsidRPr="00A60CAB">
        <w:rPr>
          <w:rFonts w:ascii="Times New Roman" w:eastAsia="Times New Roman" w:hAnsi="Times New Roman" w:cs="Times New Roman"/>
          <w:b/>
          <w:u w:val="single"/>
          <w:lang w:eastAsia="ru-RU"/>
        </w:rPr>
        <w:t>соберет изгнанников Израиля, и рассеянных Иудеев созовет от четырех концов земли</w:t>
      </w:r>
      <w:r w:rsidRPr="00A60CAB">
        <w:rPr>
          <w:rFonts w:ascii="Times New Roman" w:eastAsia="Times New Roman" w:hAnsi="Times New Roman" w:cs="Times New Roman"/>
          <w:lang w:eastAsia="ru-RU"/>
        </w:rPr>
        <w:t>».</w:t>
      </w:r>
    </w:p>
    <w:p w:rsidR="00A60CAB" w:rsidRPr="00A60CAB" w:rsidRDefault="00A60CAB" w:rsidP="00A82BE1">
      <w:pPr>
        <w:spacing w:after="0" w:line="240" w:lineRule="auto"/>
        <w:ind w:right="606" w:firstLine="360"/>
        <w:jc w:val="both"/>
        <w:rPr>
          <w:rFonts w:ascii="Times New Roman" w:hAnsi="Times New Roman" w:cs="Times New Roman"/>
        </w:rPr>
      </w:pPr>
      <w:r w:rsidRPr="00A60CAB">
        <w:rPr>
          <w:rFonts w:ascii="Times New Roman" w:hAnsi="Times New Roman" w:cs="Times New Roman"/>
        </w:rPr>
        <w:t>Многие богословы отмечают большое число предсказаний Ветхого Завета относительно будущего восстановления Израиля, которые еще не сбылись (Ис.2:2-4; Ис.11:1-16; Ис.14:1,2; Ис.27:1-13; Ис.35:1-10;  Ис.49:8-13; Ис.59:15-21; Ис.62:4-7;  Ис.66:10-20; Иер.3:11-20; Иер.12:14-17; Иер.16:10-18; Иер.23:1-8; Иер.24:5-7; Иер.30:1-3, 10,11; Иер.31:2-14; Иер.32:36-44;  Иез.11:14-20; Иез.20:33-44; Иез.28:25,26; Иез.34:11-16,23-31; Иез.36:16-36; Иез.37:1-28; Иез.39:21-29; Ос.1:10,11; Ос.2:14-23; Ос.14:4-7; Иоил.3:18-21; Ам.9:11-15; Авд.17,21; Мих.4:6,7; Мих.7:14-20; Соф.3:14-20; Зах.8:7-8; Зах.10:6-12; Зах.14:11 и многие другие) и им предстоит еще осуществится</w:t>
      </w:r>
      <w:r w:rsidRPr="00A60CAB">
        <w:rPr>
          <w:rFonts w:ascii="Times New Roman" w:hAnsi="Times New Roman" w:cs="Times New Roman"/>
          <w:b/>
          <w:sz w:val="24"/>
          <w:szCs w:val="24"/>
          <w:vertAlign w:val="superscript"/>
        </w:rPr>
        <w:t>166-169</w:t>
      </w:r>
      <w:r w:rsidRPr="00A60CAB">
        <w:rPr>
          <w:rFonts w:ascii="Times New Roman" w:hAnsi="Times New Roman" w:cs="Times New Roman"/>
        </w:rPr>
        <w:t>.</w:t>
      </w:r>
    </w:p>
    <w:p w:rsidR="00A60CAB" w:rsidRPr="00A60CAB" w:rsidRDefault="00A60CAB" w:rsidP="00A82BE1">
      <w:pPr>
        <w:spacing w:after="0" w:line="240" w:lineRule="auto"/>
        <w:ind w:right="606" w:firstLine="360"/>
        <w:jc w:val="both"/>
        <w:rPr>
          <w:rFonts w:ascii="Times New Roman" w:hAnsi="Times New Roman" w:cs="Times New Roman"/>
          <w:b/>
          <w:w w:val="105"/>
          <w:sz w:val="18"/>
          <w:szCs w:val="18"/>
        </w:rPr>
      </w:pPr>
      <w:r w:rsidRPr="00A60CAB">
        <w:rPr>
          <w:rFonts w:ascii="Times New Roman" w:hAnsi="Times New Roman" w:cs="Times New Roman"/>
        </w:rPr>
        <w:t>Доводы сторонников теологии завета и амилленаристов о том, что Бог выполнил эти обетования ранее при возвращении из Египетского плена и преимущественно при возвращении из Вавилонского и Ассирийского плена под руководством Зоровавеля (536 г до Р.Х.), Ездры (537 г до Р.Х.) или Неемии (445 г до Р.Х.), не имеют под собой библейского основания по следующим причинам:</w:t>
      </w:r>
    </w:p>
    <w:p w:rsidR="00A60CAB" w:rsidRPr="00A60CAB" w:rsidRDefault="00A60CAB" w:rsidP="00A82BE1">
      <w:pPr>
        <w:numPr>
          <w:ilvl w:val="0"/>
          <w:numId w:val="53"/>
        </w:numPr>
        <w:spacing w:after="0" w:line="240" w:lineRule="auto"/>
        <w:ind w:right="206"/>
        <w:contextualSpacing/>
        <w:jc w:val="both"/>
        <w:rPr>
          <w:rFonts w:ascii="Times New Roman" w:eastAsia="Times New Roman" w:hAnsi="Times New Roman" w:cs="Times New Roman"/>
        </w:rPr>
      </w:pPr>
      <w:r w:rsidRPr="00A60CAB">
        <w:rPr>
          <w:rFonts w:ascii="Times New Roman" w:hAnsi="Times New Roman" w:cs="Times New Roman"/>
          <w:w w:val="105"/>
        </w:rPr>
        <w:t>Тексты Писания говорят о духовном обновлении и постоянном послушании народа</w:t>
      </w:r>
      <w:r w:rsidRPr="00A60CAB">
        <w:rPr>
          <w:rFonts w:ascii="Times New Roman" w:hAnsi="Times New Roman" w:cs="Times New Roman"/>
          <w:spacing w:val="-13"/>
          <w:w w:val="105"/>
        </w:rPr>
        <w:t xml:space="preserve"> </w:t>
      </w:r>
      <w:r w:rsidRPr="00A60CAB">
        <w:rPr>
          <w:rFonts w:ascii="Times New Roman" w:hAnsi="Times New Roman" w:cs="Times New Roman"/>
          <w:w w:val="105"/>
        </w:rPr>
        <w:t>от</w:t>
      </w:r>
      <w:r w:rsidRPr="00A60CAB">
        <w:rPr>
          <w:rFonts w:ascii="Times New Roman" w:hAnsi="Times New Roman" w:cs="Times New Roman"/>
          <w:spacing w:val="-11"/>
          <w:w w:val="105"/>
        </w:rPr>
        <w:t xml:space="preserve"> </w:t>
      </w:r>
      <w:r w:rsidRPr="00A60CAB">
        <w:rPr>
          <w:rFonts w:ascii="Times New Roman" w:hAnsi="Times New Roman" w:cs="Times New Roman"/>
          <w:w w:val="105"/>
        </w:rPr>
        <w:t>всего</w:t>
      </w:r>
      <w:r w:rsidRPr="00A60CAB">
        <w:rPr>
          <w:rFonts w:ascii="Times New Roman" w:hAnsi="Times New Roman" w:cs="Times New Roman"/>
          <w:spacing w:val="-10"/>
          <w:w w:val="105"/>
        </w:rPr>
        <w:t xml:space="preserve"> </w:t>
      </w:r>
      <w:r w:rsidRPr="00A60CAB">
        <w:rPr>
          <w:rFonts w:ascii="Times New Roman" w:hAnsi="Times New Roman" w:cs="Times New Roman"/>
          <w:w w:val="105"/>
        </w:rPr>
        <w:t>сердца</w:t>
      </w:r>
      <w:r w:rsidRPr="00A60CAB">
        <w:rPr>
          <w:rFonts w:ascii="Times New Roman" w:hAnsi="Times New Roman" w:cs="Times New Roman"/>
          <w:spacing w:val="-13"/>
          <w:w w:val="105"/>
        </w:rPr>
        <w:t xml:space="preserve"> </w:t>
      </w:r>
      <w:r w:rsidRPr="00A60CAB">
        <w:rPr>
          <w:rFonts w:ascii="Times New Roman" w:hAnsi="Times New Roman" w:cs="Times New Roman"/>
          <w:w w:val="105"/>
        </w:rPr>
        <w:t>(Втор.30:1-10;</w:t>
      </w:r>
      <w:r w:rsidRPr="00A60CAB">
        <w:rPr>
          <w:rFonts w:ascii="Times New Roman" w:hAnsi="Times New Roman" w:cs="Times New Roman"/>
          <w:spacing w:val="-8"/>
          <w:w w:val="105"/>
        </w:rPr>
        <w:t xml:space="preserve"> </w:t>
      </w:r>
      <w:r w:rsidRPr="00A60CAB">
        <w:rPr>
          <w:rFonts w:ascii="Times New Roman" w:hAnsi="Times New Roman" w:cs="Times New Roman"/>
          <w:w w:val="105"/>
        </w:rPr>
        <w:t>Иер.3:17; Иер.24:7;</w:t>
      </w:r>
      <w:r w:rsidRPr="00A60CAB">
        <w:rPr>
          <w:rFonts w:ascii="Times New Roman" w:hAnsi="Times New Roman" w:cs="Times New Roman"/>
          <w:spacing w:val="-8"/>
          <w:w w:val="105"/>
        </w:rPr>
        <w:t xml:space="preserve"> </w:t>
      </w:r>
      <w:r w:rsidRPr="00A60CAB">
        <w:rPr>
          <w:rFonts w:ascii="Times New Roman" w:hAnsi="Times New Roman" w:cs="Times New Roman"/>
          <w:w w:val="105"/>
        </w:rPr>
        <w:t>32:37-42;</w:t>
      </w:r>
      <w:r w:rsidRPr="00A60CAB">
        <w:rPr>
          <w:rFonts w:ascii="Times New Roman" w:hAnsi="Times New Roman" w:cs="Times New Roman"/>
          <w:spacing w:val="-12"/>
          <w:w w:val="105"/>
        </w:rPr>
        <w:t xml:space="preserve"> </w:t>
      </w:r>
      <w:r w:rsidRPr="00A60CAB">
        <w:rPr>
          <w:rFonts w:ascii="Times New Roman" w:hAnsi="Times New Roman" w:cs="Times New Roman"/>
          <w:w w:val="105"/>
        </w:rPr>
        <w:t>Иез.11:17-20; 36:24-38),</w:t>
      </w:r>
      <w:r w:rsidRPr="00A60CAB">
        <w:rPr>
          <w:rFonts w:ascii="Times New Roman" w:hAnsi="Times New Roman" w:cs="Times New Roman"/>
          <w:spacing w:val="-13"/>
          <w:w w:val="105"/>
        </w:rPr>
        <w:t xml:space="preserve"> чего нельзя сказать о состоянии народа во время предыдущих возвращений (удержание десятин и жертвоприношений; браки  с другими народами;  аморальное священство и небрежность в служении, непредписанные приношения и др.):</w:t>
      </w:r>
    </w:p>
    <w:p w:rsidR="00A60CAB" w:rsidRPr="00A60CAB" w:rsidRDefault="00A60CAB" w:rsidP="00A82BE1">
      <w:pPr>
        <w:spacing w:after="0" w:line="240" w:lineRule="auto"/>
        <w:ind w:left="466" w:right="206"/>
        <w:contextualSpacing/>
        <w:jc w:val="both"/>
        <w:rPr>
          <w:rFonts w:ascii="Times New Roman" w:hAnsi="Times New Roman" w:cs="Times New Roman"/>
          <w:spacing w:val="-13"/>
          <w:w w:val="105"/>
        </w:rPr>
      </w:pPr>
      <w:r w:rsidRPr="00A60CAB">
        <w:rPr>
          <w:rFonts w:ascii="Times New Roman" w:hAnsi="Times New Roman" w:cs="Times New Roman"/>
          <w:spacing w:val="-13"/>
          <w:w w:val="105"/>
          <w:u w:val="single"/>
        </w:rPr>
        <w:t>Втор.30:6</w:t>
      </w:r>
      <w:r w:rsidRPr="00A60CAB">
        <w:rPr>
          <w:rFonts w:ascii="Times New Roman" w:hAnsi="Times New Roman" w:cs="Times New Roman"/>
          <w:spacing w:val="-13"/>
          <w:w w:val="105"/>
        </w:rPr>
        <w:t>:  «</w:t>
      </w:r>
      <w:r w:rsidRPr="00A60CAB">
        <w:rPr>
          <w:rFonts w:ascii="Times New Roman" w:hAnsi="Times New Roman" w:cs="Times New Roman"/>
          <w:b/>
          <w:spacing w:val="-13"/>
          <w:w w:val="105"/>
        </w:rPr>
        <w:t>И обрежет Господь Бог твой сердце твое и сердце потомства твоего, чтобы ты любил Господа Бога твоего от всего сердца твоего и от всей души твоей, дабы жить тебе</w:t>
      </w:r>
      <w:r w:rsidRPr="00A60CAB">
        <w:rPr>
          <w:rFonts w:ascii="Times New Roman" w:hAnsi="Times New Roman" w:cs="Times New Roman"/>
          <w:spacing w:val="-13"/>
          <w:w w:val="105"/>
        </w:rPr>
        <w:t>».</w:t>
      </w:r>
    </w:p>
    <w:p w:rsidR="00A60CAB" w:rsidRPr="00A60CAB" w:rsidRDefault="00A60CAB" w:rsidP="00A82BE1">
      <w:pPr>
        <w:spacing w:after="0" w:line="240" w:lineRule="auto"/>
        <w:ind w:left="466" w:right="206"/>
        <w:contextualSpacing/>
        <w:jc w:val="both"/>
        <w:rPr>
          <w:rFonts w:ascii="Times New Roman" w:hAnsi="Times New Roman" w:cs="Times New Roman"/>
          <w:b/>
          <w:spacing w:val="-13"/>
          <w:w w:val="105"/>
        </w:rPr>
      </w:pPr>
    </w:p>
    <w:p w:rsidR="00A60CAB" w:rsidRPr="00A60CAB" w:rsidRDefault="00A60CAB" w:rsidP="00A82BE1">
      <w:pPr>
        <w:numPr>
          <w:ilvl w:val="0"/>
          <w:numId w:val="53"/>
        </w:numPr>
        <w:spacing w:after="0" w:line="240" w:lineRule="auto"/>
        <w:ind w:right="206"/>
        <w:contextualSpacing/>
        <w:jc w:val="both"/>
        <w:rPr>
          <w:rFonts w:ascii="Times New Roman" w:eastAsia="Times New Roman" w:hAnsi="Times New Roman" w:cs="Times New Roman"/>
        </w:rPr>
      </w:pPr>
      <w:r w:rsidRPr="00A60CAB">
        <w:rPr>
          <w:rFonts w:ascii="Times New Roman" w:eastAsia="Times New Roman" w:hAnsi="Times New Roman" w:cs="Times New Roman"/>
        </w:rPr>
        <w:t xml:space="preserve">Во время всех предыдущих возвращений из плена </w:t>
      </w:r>
      <w:r w:rsidRPr="00A60CAB">
        <w:rPr>
          <w:rFonts w:ascii="Times New Roman" w:eastAsia="Times New Roman" w:hAnsi="Times New Roman" w:cs="Times New Roman"/>
          <w:b/>
          <w:i/>
        </w:rPr>
        <w:t>не произошло воссоединения десяти колен Северного Царства с двумя коленами Южного Царства</w:t>
      </w:r>
      <w:r w:rsidRPr="00A60CAB">
        <w:rPr>
          <w:rFonts w:ascii="Times New Roman" w:eastAsia="Times New Roman" w:hAnsi="Times New Roman" w:cs="Times New Roman"/>
        </w:rPr>
        <w:t>, а пророчества говорят о будущем таком восстановлении, при котором это соединение наступит (Ис.11:12; Иер.3:18; Иер.23:5-8; Иер.31:27; Иез.37:15-23; Ос.1:11; Зах.10:6):</w:t>
      </w:r>
    </w:p>
    <w:p w:rsidR="00A60CAB" w:rsidRPr="00A60CAB" w:rsidRDefault="00A60CAB" w:rsidP="00A82BE1">
      <w:pPr>
        <w:spacing w:after="0" w:line="240" w:lineRule="auto"/>
        <w:ind w:left="720"/>
        <w:contextualSpacing/>
        <w:jc w:val="both"/>
        <w:rPr>
          <w:rFonts w:ascii="Times New Roman" w:eastAsia="Times New Roman" w:hAnsi="Times New Roman" w:cs="Times New Roman"/>
        </w:rPr>
      </w:pPr>
      <w:r w:rsidRPr="00A60CAB">
        <w:rPr>
          <w:rFonts w:ascii="Times New Roman" w:eastAsia="Times New Roman" w:hAnsi="Times New Roman" w:cs="Times New Roman"/>
          <w:u w:val="single"/>
        </w:rPr>
        <w:t>Иер.3:15-18</w:t>
      </w:r>
      <w:r w:rsidRPr="00A60CAB">
        <w:rPr>
          <w:rFonts w:ascii="Times New Roman" w:eastAsia="Times New Roman" w:hAnsi="Times New Roman" w:cs="Times New Roman"/>
        </w:rPr>
        <w:t>: «</w:t>
      </w:r>
      <w:r w:rsidRPr="00A60CAB">
        <w:rPr>
          <w:rFonts w:ascii="Times New Roman" w:eastAsia="Times New Roman" w:hAnsi="Times New Roman" w:cs="Times New Roman"/>
          <w:b/>
        </w:rPr>
        <w:t xml:space="preserve">И дам вам пастырей по сердцу Моему, которые будут пасти вас с знанием и благоразумием. И будет, когда вы размножитесь и сделаетесь многоплодными на земле, в те дни, говорит Господь, не будут говорить более: "ковчег завета Господня"; он и на ум не придет, и не вспомнят о нем, и не будут приходить к нему, и его уже не будет. В </w:t>
      </w:r>
      <w:r w:rsidRPr="00A60CAB">
        <w:rPr>
          <w:rFonts w:ascii="Times New Roman" w:eastAsia="Times New Roman" w:hAnsi="Times New Roman" w:cs="Times New Roman"/>
          <w:b/>
          <w:u w:val="single"/>
        </w:rPr>
        <w:t>то время назовут Иерусалим престолом Господа; и все народы ради имени Господа соберутся в Иерусалим и не будут более поступать по упорству злого сердца своего. В те дни придет дом Иудин к дому Израилеву, и пойдут вместе из земли северной в землю, которую Я дал в наследие отцам вашим</w:t>
      </w:r>
      <w:r w:rsidRPr="00A60CAB">
        <w:rPr>
          <w:rFonts w:ascii="Times New Roman" w:eastAsia="Times New Roman" w:hAnsi="Times New Roman" w:cs="Times New Roman"/>
        </w:rPr>
        <w:t>».</w:t>
      </w:r>
    </w:p>
    <w:p w:rsidR="00A60CAB" w:rsidRPr="00A60CAB" w:rsidRDefault="00A60CAB" w:rsidP="00A82BE1">
      <w:pPr>
        <w:spacing w:after="0" w:line="240" w:lineRule="auto"/>
        <w:ind w:left="720"/>
        <w:contextualSpacing/>
        <w:jc w:val="both"/>
        <w:rPr>
          <w:rFonts w:ascii="Times New Roman" w:eastAsia="Times New Roman" w:hAnsi="Times New Roman" w:cs="Times New Roman"/>
        </w:rPr>
      </w:pPr>
      <w:r w:rsidRPr="00A60CAB">
        <w:rPr>
          <w:rFonts w:ascii="Times New Roman" w:eastAsia="Times New Roman" w:hAnsi="Times New Roman" w:cs="Times New Roman"/>
          <w:u w:val="single"/>
        </w:rPr>
        <w:t>Ос.1:11</w:t>
      </w:r>
      <w:r w:rsidRPr="00A60CAB">
        <w:rPr>
          <w:rFonts w:ascii="Times New Roman" w:eastAsia="Times New Roman" w:hAnsi="Times New Roman" w:cs="Times New Roman"/>
        </w:rPr>
        <w:t>: «</w:t>
      </w:r>
      <w:r w:rsidRPr="00A60CAB">
        <w:rPr>
          <w:rFonts w:ascii="Times New Roman" w:eastAsia="Times New Roman" w:hAnsi="Times New Roman" w:cs="Times New Roman"/>
          <w:b/>
        </w:rPr>
        <w:t xml:space="preserve">И соберутся сыны </w:t>
      </w:r>
      <w:r w:rsidRPr="00A60CAB">
        <w:rPr>
          <w:rFonts w:ascii="Times New Roman" w:eastAsia="Times New Roman" w:hAnsi="Times New Roman" w:cs="Times New Roman"/>
          <w:b/>
          <w:u w:val="single"/>
        </w:rPr>
        <w:t>Иудины и сыны Израилевы вместе</w:t>
      </w:r>
      <w:r w:rsidRPr="00A60CAB">
        <w:rPr>
          <w:rFonts w:ascii="Times New Roman" w:eastAsia="Times New Roman" w:hAnsi="Times New Roman" w:cs="Times New Roman"/>
          <w:b/>
        </w:rPr>
        <w:t>, и поставят себе одну главу, и выйдут из земли переселения; ибо велик день Изрееля!</w:t>
      </w:r>
      <w:r w:rsidRPr="00A60CAB">
        <w:rPr>
          <w:rFonts w:ascii="Times New Roman" w:eastAsia="Times New Roman" w:hAnsi="Times New Roman" w:cs="Times New Roman"/>
        </w:rPr>
        <w:t>».</w:t>
      </w:r>
    </w:p>
    <w:p w:rsidR="00A60CAB" w:rsidRPr="00A60CAB" w:rsidRDefault="00A60CAB" w:rsidP="00A82BE1">
      <w:pPr>
        <w:numPr>
          <w:ilvl w:val="0"/>
          <w:numId w:val="5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Во время обещанного последнего собирания евреев в свою землю их количество будет значительным, как и до пленения, но после возвращения из плена их количество было ничтожно малым (Езд.2:1-63), а обетование гласит, что «</w:t>
      </w:r>
      <w:r w:rsidRPr="00A60CAB">
        <w:rPr>
          <w:rFonts w:ascii="Times New Roman" w:eastAsia="Times New Roman" w:hAnsi="Times New Roman" w:cs="Times New Roman"/>
          <w:b/>
          <w:lang w:eastAsia="ru-RU"/>
        </w:rPr>
        <w:t>недостанет места для них</w:t>
      </w:r>
      <w:r w:rsidRPr="00A60CAB">
        <w:rPr>
          <w:rFonts w:ascii="Times New Roman" w:eastAsia="Times New Roman" w:hAnsi="Times New Roman" w:cs="Times New Roman"/>
          <w:lang w:eastAsia="ru-RU"/>
        </w:rPr>
        <w:t>» (Зах.10:8).</w:t>
      </w:r>
    </w:p>
    <w:p w:rsidR="00A60CAB" w:rsidRPr="00A60CAB" w:rsidRDefault="00A60CAB" w:rsidP="00A82BE1">
      <w:pPr>
        <w:numPr>
          <w:ilvl w:val="0"/>
          <w:numId w:val="5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lastRenderedPageBreak/>
        <w:t>В книги пророков, написанных после возвращения из прежних пленов, например, Захарии, провозглашается будущее возвращение (Зах.10:6-12), при этом Захария использует фразы, подобные пророчествам Ис.11:11 и Иер.50:19.</w:t>
      </w:r>
    </w:p>
    <w:p w:rsidR="00A60CAB" w:rsidRPr="00A60CAB" w:rsidRDefault="00A60CAB" w:rsidP="00A82BE1">
      <w:pPr>
        <w:numPr>
          <w:ilvl w:val="0"/>
          <w:numId w:val="5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Согласно некоторым текстам Писания, целью Бога при собирании Израиля являлось прославление Своего имени среди народов, но эта цель не была достигнута  при предыдущих возвращениях:</w:t>
      </w:r>
    </w:p>
    <w:p w:rsidR="00A60CAB" w:rsidRPr="00A60CAB" w:rsidRDefault="00A60CAB" w:rsidP="00A82BE1">
      <w:pPr>
        <w:shd w:val="clear" w:color="auto" w:fill="FFFFFF"/>
        <w:spacing w:after="0" w:line="240" w:lineRule="auto"/>
        <w:ind w:left="466"/>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Иез.36:22-25</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Посему скажи дому Израилеву: так говорит Господь Бог: не для вас Я сделаю это, дом Израилев, а ради святаго имени Моего, которое вы обесславили у народов, куда пришли. И освящу великое имя Мое, бесславимое у народов, среди которых вы обесславили его, и узнают народы, что Я Господь, говорит Господь Бог, когда явлю на вас </w:t>
      </w:r>
      <w:r w:rsidRPr="00A60CAB">
        <w:rPr>
          <w:rFonts w:ascii="Times New Roman" w:eastAsia="Times New Roman" w:hAnsi="Times New Roman" w:cs="Times New Roman"/>
          <w:b/>
          <w:u w:val="single"/>
          <w:lang w:eastAsia="ru-RU"/>
        </w:rPr>
        <w:t>святость Мою перед глазами их</w:t>
      </w:r>
      <w:r w:rsidRPr="00A60CAB">
        <w:rPr>
          <w:rFonts w:ascii="Times New Roman" w:eastAsia="Times New Roman" w:hAnsi="Times New Roman" w:cs="Times New Roman"/>
          <w:b/>
          <w:lang w:eastAsia="ru-RU"/>
        </w:rPr>
        <w:t xml:space="preserve">. И </w:t>
      </w:r>
      <w:r w:rsidRPr="00A60CAB">
        <w:rPr>
          <w:rFonts w:ascii="Times New Roman" w:eastAsia="Times New Roman" w:hAnsi="Times New Roman" w:cs="Times New Roman"/>
          <w:b/>
          <w:u w:val="single"/>
          <w:lang w:eastAsia="ru-RU"/>
        </w:rPr>
        <w:t>возьму вас из народов, и соберу вас из всех стран, и приведу вас в землю ваш</w:t>
      </w:r>
      <w:r w:rsidRPr="00A60CAB">
        <w:rPr>
          <w:rFonts w:ascii="Times New Roman" w:eastAsia="Times New Roman" w:hAnsi="Times New Roman" w:cs="Times New Roman"/>
          <w:b/>
          <w:lang w:eastAsia="ru-RU"/>
        </w:rPr>
        <w:t>у. И окроплю вас чистою водою, и вы очиститесь от всех скверн ваших, и от всех идолов ваших очищу вас</w:t>
      </w:r>
      <w:r w:rsidRPr="00A60CAB">
        <w:rPr>
          <w:rFonts w:ascii="Times New Roman" w:eastAsia="Times New Roman" w:hAnsi="Times New Roman" w:cs="Times New Roman"/>
          <w:lang w:eastAsia="ru-RU"/>
        </w:rPr>
        <w:t>».</w:t>
      </w:r>
    </w:p>
    <w:p w:rsidR="00A60CAB" w:rsidRPr="00A60CAB" w:rsidRDefault="00A60CAB" w:rsidP="00A82BE1">
      <w:pPr>
        <w:numPr>
          <w:ilvl w:val="0"/>
          <w:numId w:val="5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Масштабы земель, откуда будет возвращение, значительно расширены (Иер.16:14-16; Иер.23:5-8), что явно не наблюдалось при прежних возвращениях.</w:t>
      </w:r>
    </w:p>
    <w:p w:rsidR="00A60CAB" w:rsidRPr="00A60CAB" w:rsidRDefault="00A60CAB" w:rsidP="00A82BE1">
      <w:pPr>
        <w:numPr>
          <w:ilvl w:val="0"/>
          <w:numId w:val="53"/>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Обещанное Богом возвращение в землю связано с неотъемлемой частью нового завета, а новый завет Бога с Божьим народом не мог вступить силу до ратификации его Кровью Христа на Голгофском кресте:</w:t>
      </w:r>
    </w:p>
    <w:p w:rsidR="00A60CAB" w:rsidRPr="00A60CAB" w:rsidRDefault="00A60CAB" w:rsidP="00A82BE1">
      <w:pPr>
        <w:shd w:val="clear" w:color="auto" w:fill="FFFFFF"/>
        <w:spacing w:after="0" w:line="240" w:lineRule="auto"/>
        <w:ind w:left="466"/>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Иер.31:31,32,38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Вот, наступают дни, говорит Господь, когда город устроен будет во славу Господа от башни Анамеила до ворот угольных</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36" w:firstLine="106"/>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Ис.59:20,21</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придет Искупитель Сиона и сынов Иакова, обратившихся от нечестия, говорит Господь. И вот завет Мой с ними, говорит Господь: Дух Мой, Который на тебе, и слова Мои, которые вложил Я в уста твои, не отступят от уст твоих и от уст потомства твоего, и от уст потомков потомства твоего, говорит Господь, отныне и до века</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left="336" w:firstLine="10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Эти обетования нельзя также отнести к вечности, потому что в вечном Царстве Божьем Израиль не может выполнять посредническую функцию социального освобождения и спасения  других народов, это уже выполнит Бог.</w:t>
      </w:r>
    </w:p>
    <w:p w:rsidR="00A60CAB" w:rsidRPr="00A60CAB" w:rsidRDefault="00A60CAB" w:rsidP="00A82BE1">
      <w:pPr>
        <w:shd w:val="clear" w:color="auto" w:fill="FFFFFF"/>
        <w:spacing w:after="0" w:line="240" w:lineRule="auto"/>
        <w:ind w:left="360" w:firstLine="34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Частично некоторые пророчества исполнились в Церкви, но полнота исполнения будет после принятия евреями Христа в последнее время великой скорби и в Тысячелетнем Царстве.</w:t>
      </w:r>
    </w:p>
    <w:p w:rsidR="00A60CAB" w:rsidRPr="00A60CAB" w:rsidRDefault="00A60CAB" w:rsidP="00A82BE1">
      <w:pPr>
        <w:shd w:val="clear" w:color="auto" w:fill="FFFFFF"/>
        <w:spacing w:after="0" w:line="240" w:lineRule="auto"/>
        <w:ind w:left="336" w:firstLine="106"/>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Бог не может не исполнить Свои обетования, Он обычно дает больше обещанного, но не меньше. Наиболее приемлемым является принятие точки зрения прогрессивных диспенсационалистов и учения Дж. Лэдда о том, что некоторые обетования частично исполнились в Церкви, а другим еще предстоит исполнение.</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p>
    <w:p w:rsidR="00A60CAB" w:rsidRPr="00A60CAB" w:rsidRDefault="00A60CAB" w:rsidP="00A82BE1">
      <w:pPr>
        <w:numPr>
          <w:ilvl w:val="0"/>
          <w:numId w:val="49"/>
        </w:numPr>
        <w:shd w:val="clear" w:color="auto" w:fill="FFFFFF"/>
        <w:spacing w:after="0" w:line="240" w:lineRule="auto"/>
        <w:jc w:val="both"/>
        <w:rPr>
          <w:rFonts w:ascii="Times New Roman" w:eastAsia="Times New Roman" w:hAnsi="Times New Roman" w:cs="Times New Roman"/>
          <w:i/>
          <w:u w:val="single"/>
          <w:lang w:eastAsia="ru-RU"/>
        </w:rPr>
      </w:pPr>
      <w:r w:rsidRPr="00A60CAB">
        <w:rPr>
          <w:rFonts w:ascii="Times New Roman" w:eastAsia="Times New Roman" w:hAnsi="Times New Roman" w:cs="Times New Roman"/>
          <w:i/>
          <w:u w:val="single"/>
          <w:lang w:eastAsia="ru-RU"/>
        </w:rPr>
        <w:t xml:space="preserve">Израиль и Церковь в вечности составят единый народ Божий, народ Царства Божьего </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Израиль как нация примет Христа. Вместе с Церковью (в которую входят уверовавшие в Господа евреи и язычники) возрожденный остаток этнического Израиля составит единый народ Божий, который будет прославлять Бога. Согласно Божьему замыслу искупительной истории, обращенный этнический Израиль впервые в истории (вместе с Церковью, в которую входят уверовавшие в Иисуса Христа евреи и язычники) станет воистину народом Божьим.</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Церковь (в которую входят уверовавшие во Христа евреи и язычники) и этнический (физический) Израиль (пока необращенный, но который обратится в будущем, в конце последней седмины) в будущем станут одним во Христе. Когда Церковь и «естественный» Израиль станут одним во Христе, произойдёт завершение века. О том, что обращенный в будущем Израиль и Церковь будут вместе, косвенно следует из Отк.15:3 и из Отк.21:12-14:</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Отк.15:3</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И поют </w:t>
      </w:r>
      <w:r w:rsidRPr="00A60CAB">
        <w:rPr>
          <w:rFonts w:ascii="Times New Roman" w:eastAsia="Times New Roman" w:hAnsi="Times New Roman" w:cs="Times New Roman"/>
          <w:b/>
          <w:u w:val="single"/>
          <w:lang w:eastAsia="ru-RU"/>
        </w:rPr>
        <w:t>песнь Моисея</w:t>
      </w:r>
      <w:r w:rsidRPr="00A60CAB">
        <w:rPr>
          <w:rFonts w:ascii="Times New Roman" w:eastAsia="Times New Roman" w:hAnsi="Times New Roman" w:cs="Times New Roman"/>
          <w:b/>
          <w:lang w:eastAsia="ru-RU"/>
        </w:rPr>
        <w:t xml:space="preserve">, раба Божия, </w:t>
      </w:r>
      <w:r w:rsidRPr="00A60CAB">
        <w:rPr>
          <w:rFonts w:ascii="Times New Roman" w:eastAsia="Times New Roman" w:hAnsi="Times New Roman" w:cs="Times New Roman"/>
          <w:b/>
          <w:u w:val="single"/>
          <w:lang w:eastAsia="ru-RU"/>
        </w:rPr>
        <w:t>и песнь Агнца</w:t>
      </w:r>
      <w:r w:rsidRPr="00A60CAB">
        <w:rPr>
          <w:rFonts w:ascii="Times New Roman" w:eastAsia="Times New Roman" w:hAnsi="Times New Roman" w:cs="Times New Roman"/>
          <w:b/>
          <w:lang w:eastAsia="ru-RU"/>
        </w:rPr>
        <w:t>, говоря: велики и чудны дела Твои, Господи Боже Вседержитель! праведны и истинны пути Твои, Царь святых!</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Отк.21:12-14</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Он имеет большую и высокую стену, имеет двенадцать ворот и на них двенадцать Ангелов; на воротах написаны имена двенадцати колен сынов Израилевых: с востока трое ворот, с севера трое ворот, с юга трое ворот, с запада трое ворот. Стена города имеет двенадцать оснований, и на них имена двенадцати Апостолов Агнца</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 xml:space="preserve">На основании небесного города написаны имена двенадцати Апостолов, а на вратах — имена двенадцати колен сынов Израилевых. Это говорит об окончательной работе Бога, у Которого в вечности нет двух невест, но есть одна невеста, жена Агнца (Отк.21:9-14). </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Когда мы читаем в Отк.21:2,3 («</w:t>
      </w:r>
      <w:r w:rsidRPr="00A60CAB">
        <w:rPr>
          <w:rFonts w:ascii="Times New Roman" w:eastAsia="Times New Roman" w:hAnsi="Times New Roman" w:cs="Times New Roman"/>
          <w:b/>
          <w:lang w:eastAsia="ru-RU"/>
        </w:rPr>
        <w:t>И я, Иоанн, увидел святый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w:t>
      </w:r>
      <w:r w:rsidRPr="00A60CAB">
        <w:rPr>
          <w:rFonts w:ascii="Times New Roman" w:eastAsia="Times New Roman" w:hAnsi="Times New Roman" w:cs="Times New Roman"/>
          <w:lang w:eastAsia="ru-RU"/>
        </w:rPr>
        <w:t>»), что святой город, новый Иерусалим сходит с небес на землю, что Бог будет обитать с людьми, и когда читаем, что престол Бога и Агнца будет в новом Иерусалиме (Отк.22:3: «</w:t>
      </w:r>
      <w:r w:rsidRPr="00A60CAB">
        <w:rPr>
          <w:rFonts w:ascii="Times New Roman" w:eastAsia="Times New Roman" w:hAnsi="Times New Roman" w:cs="Times New Roman"/>
          <w:b/>
          <w:lang w:eastAsia="ru-RU"/>
        </w:rPr>
        <w:t>И ничего уже не будет проклятого; но престол Бога и Агнца будет в нем, и рабы Его будут служить Ему</w:t>
      </w:r>
      <w:r w:rsidRPr="00A60CAB">
        <w:rPr>
          <w:rFonts w:ascii="Times New Roman" w:eastAsia="Times New Roman" w:hAnsi="Times New Roman" w:cs="Times New Roman"/>
          <w:lang w:eastAsia="ru-RU"/>
        </w:rPr>
        <w:t xml:space="preserve">»), </w:t>
      </w:r>
      <w:r w:rsidRPr="00A60CAB">
        <w:rPr>
          <w:rFonts w:ascii="Times New Roman" w:eastAsia="Times New Roman" w:hAnsi="Times New Roman" w:cs="Times New Roman"/>
          <w:lang w:eastAsia="ru-RU"/>
        </w:rPr>
        <w:lastRenderedPageBreak/>
        <w:t>то можно предположить, что здесь образным языком  говорится о том, что в вечности не будет существенного разделения между небом и землей и все верующие будут составлять одно целое.</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p>
    <w:p w:rsidR="00A60CAB" w:rsidRPr="00A60CAB" w:rsidRDefault="00A60CAB" w:rsidP="00A82BE1">
      <w:pPr>
        <w:numPr>
          <w:ilvl w:val="0"/>
          <w:numId w:val="49"/>
        </w:numPr>
        <w:spacing w:after="0" w:line="240" w:lineRule="auto"/>
        <w:contextualSpacing/>
        <w:jc w:val="both"/>
        <w:textAlignment w:val="baseline"/>
        <w:rPr>
          <w:rFonts w:ascii="Times New Roman" w:hAnsi="Times New Roman" w:cs="Times New Roman"/>
          <w:i/>
        </w:rPr>
      </w:pPr>
      <w:r w:rsidRPr="00A60CAB">
        <w:rPr>
          <w:rFonts w:ascii="Times New Roman" w:hAnsi="Times New Roman" w:cs="Times New Roman"/>
          <w:i/>
          <w:u w:val="single"/>
        </w:rPr>
        <w:t>Невозможно сегодня однозначно утверждать об истинности только одного определенного учения о будущем Израиля и соотношении Израиля и Церкви</w:t>
      </w:r>
      <w:r w:rsidRPr="00A60CAB">
        <w:rPr>
          <w:rFonts w:ascii="Times New Roman" w:hAnsi="Times New Roman" w:cs="Times New Roman"/>
          <w:i/>
        </w:rPr>
        <w:t xml:space="preserve">. </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Сегодня трудно с уверенностью определить, каким образом в точности библейские пророчества будут исполнены. Никто из христиан не должен быть приверженцем какой-либо системы (диспенсационализм, теология завета и т.п.) больше, чем Писания, и никакая система не должна становится на тот же уровень, что и Слово Божье. Но знание многих моментов будет полезным для укрепления в вере, чтобы, опираясь на Слово Божье, в последнее время мы ясно увидели и правильно сориентировались в принятии Божественных истин о последнем времени, сохраняя себя от того, чтобы никто не прельстил нас и ничто не увело нас от верности Господу.</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Автор склоняется к позиции, которая включает в себя лучшие стороны теологии завета и диспенсационализма. Все эти моменты носят значение предположений, но только будущее покажет всю полноту истины. Мы считаем, что у этнического Израиля есть будущее, что Бог спасет и восстановит остаток этнического Израиля как нацию через принятие Иисуса Христа в конце последней седмины при Втором Пришествии Христа, когда, скорее всего, будет много обращений из среды евреев. Авторская позиция о вечном будущем Церкви и Израиля: это — единый народ Царства Божьего и в вечности между ними не будет никакого различия. Об этом говорили пророки Ветхого Завета, об этом говорил Господь еще при Первом Пришествии:</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Ис.11:10</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И будет в тот день: к корню Иессееву, который станет, как знамя для народов, обратятся язычники, — и покой его будет слава</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Ин.10:16</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 xml:space="preserve">Есть у Меня и другие овцы, которые не сего двора, и тех надлежит Мне привести: и они услышат голос Мой, и </w:t>
      </w:r>
      <w:r w:rsidRPr="00A60CAB">
        <w:rPr>
          <w:rFonts w:ascii="Times New Roman" w:eastAsia="Times New Roman" w:hAnsi="Times New Roman" w:cs="Times New Roman"/>
          <w:b/>
          <w:u w:val="single"/>
          <w:lang w:eastAsia="ru-RU"/>
        </w:rPr>
        <w:t>будет одно стадо и один Пастырь</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Сегодня для нас важно то, что Библия говорит о будущем Пришествии Христа, о подготовке верующих к этому важному событию, а также об обращении остатка этнических евреев и принятии ими Христа. И тогда Израиль и Церковь станут одним целым Божьим народом. После определенного времени Христос предаст Царство Богу Отцу в совершенном виде, когда со всяким противлением Богу будет покончено. Кульминация мировой истории заключается в уничтожении всякого зла и в возвращении всему Божественной гармонии для пребывания в безгрешной славе нового неба и новой земли:</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u w:val="single"/>
          <w:lang w:eastAsia="ru-RU"/>
        </w:rPr>
        <w:t>1Кор.15:24-28</w:t>
      </w:r>
      <w:r w:rsidRPr="00A60CAB">
        <w:rPr>
          <w:rFonts w:ascii="Times New Roman" w:eastAsia="Times New Roman" w:hAnsi="Times New Roman" w:cs="Times New Roman"/>
          <w:lang w:eastAsia="ru-RU"/>
        </w:rPr>
        <w:t>: «</w:t>
      </w:r>
      <w:r w:rsidRPr="00A60CAB">
        <w:rPr>
          <w:rFonts w:ascii="Times New Roman" w:eastAsia="Times New Roman" w:hAnsi="Times New Roman" w:cs="Times New Roman"/>
          <w:b/>
          <w:lang w:eastAsia="ru-RU"/>
        </w:rPr>
        <w:t>А затем конец, когда Он предаст Царство Богу и Отцу, когда упразднит всякое начальство и всякую власть и силу. Ибо Ему надлежит царствовать, доколе низложит всех врагов под ноги Свои. Последний же враг истребится — смерть, потому что все покорил под ноги Его. Когда же сказано, что Ему все покорено, то ясно, что кроме Того, Который покорил Ему все. Когда же все покорит Ему, тогда и Сам Сын покорится Покорившему все Ему, да будет Бог все во всем</w:t>
      </w:r>
      <w:r w:rsidRPr="00A60CAB">
        <w:rPr>
          <w:rFonts w:ascii="Times New Roman" w:eastAsia="Times New Roman" w:hAnsi="Times New Roman" w:cs="Times New Roman"/>
          <w:lang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t>Нам важно иметь живую веру и истинное хождение перед Богом, чтобы стать участниками этой блаженной вечности с Богом.</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ab/>
      </w:r>
      <w:r w:rsidRPr="00A60CAB">
        <w:rPr>
          <w:rFonts w:ascii="Times New Roman" w:eastAsia="Times New Roman" w:hAnsi="Times New Roman" w:cs="Times New Roman"/>
          <w:lang w:eastAsia="ru-RU"/>
        </w:rPr>
        <w:tab/>
      </w:r>
      <w:r w:rsidRPr="00A60CAB">
        <w:rPr>
          <w:rFonts w:ascii="Times New Roman" w:eastAsia="Times New Roman" w:hAnsi="Times New Roman" w:cs="Times New Roman"/>
          <w:lang w:eastAsia="ru-RU"/>
        </w:rPr>
        <w:tab/>
      </w:r>
      <w:r w:rsidRPr="00A60CAB">
        <w:rPr>
          <w:rFonts w:ascii="Times New Roman" w:eastAsia="Times New Roman" w:hAnsi="Times New Roman" w:cs="Times New Roman"/>
          <w:b/>
          <w:i/>
          <w:sz w:val="24"/>
          <w:szCs w:val="24"/>
          <w:lang w:eastAsia="ru-RU"/>
        </w:rPr>
        <w:t xml:space="preserve">Общие выводы по Главе </w:t>
      </w:r>
      <w:r w:rsidRPr="00A60CAB">
        <w:rPr>
          <w:rFonts w:ascii="Times New Roman" w:eastAsia="Times New Roman" w:hAnsi="Times New Roman" w:cs="Times New Roman"/>
          <w:b/>
          <w:i/>
          <w:sz w:val="24"/>
          <w:szCs w:val="24"/>
          <w:lang w:val="en-US" w:eastAsia="ru-RU"/>
        </w:rPr>
        <w:t>III</w:t>
      </w:r>
      <w:r w:rsidRPr="00A60CAB">
        <w:rPr>
          <w:rFonts w:ascii="Times New Roman" w:eastAsia="Times New Roman" w:hAnsi="Times New Roman" w:cs="Times New Roman"/>
          <w:lang w:eastAsia="ru-RU"/>
        </w:rPr>
        <w:t>:</w:t>
      </w:r>
    </w:p>
    <w:p w:rsidR="00A60CAB" w:rsidRPr="00A60CAB" w:rsidRDefault="00A60CAB" w:rsidP="00A82BE1">
      <w:pPr>
        <w:numPr>
          <w:ilvl w:val="0"/>
          <w:numId w:val="45"/>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Бог на примере Израиля показывает верность Своим заветам и Свою святость, благословляя избранный народ при исполнении им воли Божьей и наказывая их при неверии и уклонении от Бога и при неисполнении завета с Творцом. Наказанием Божьим было Вавилонское пленение в 586 году до Р.Х., когда из-за греха евреев и их идолопоклонства Бог лишил их Своего покровительства, положил конец их независимости и допустил разрушение Храма и города Иерусалима войсками Навуходоносора. С этого момента открываются времена язычников, когда Бог допустил язычникам попирать избранную и защищаемую Им Палестину.</w:t>
      </w:r>
    </w:p>
    <w:p w:rsidR="00A60CAB" w:rsidRPr="00A60CAB" w:rsidRDefault="00A60CAB" w:rsidP="00A82BE1">
      <w:pPr>
        <w:numPr>
          <w:ilvl w:val="0"/>
          <w:numId w:val="45"/>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Через пророка Даниила, который был вавилонским пленником, Бог открывает будущее языческих народов и евреев до Второго Пришествия Христа и установления Божьего Царства. В Книге пророка Даниила описываются четыре мировых царства:</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1. Вавилон.</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2. Мидо-Персия.</w:t>
      </w:r>
    </w:p>
    <w:p w:rsidR="00A60CAB" w:rsidRPr="00A60CAB" w:rsidRDefault="00A60CAB" w:rsidP="00A82BE1">
      <w:pPr>
        <w:spacing w:after="0" w:line="240" w:lineRule="auto"/>
        <w:rPr>
          <w:rFonts w:ascii="Times New Roman" w:hAnsi="Times New Roman" w:cs="Times New Roman"/>
        </w:rPr>
      </w:pPr>
      <w:r w:rsidRPr="00A60CAB">
        <w:rPr>
          <w:rFonts w:ascii="Times New Roman" w:hAnsi="Times New Roman" w:cs="Times New Roman"/>
        </w:rPr>
        <w:t>3. Греция.</w:t>
      </w:r>
    </w:p>
    <w:p w:rsidR="00A60CAB" w:rsidRPr="00A60CAB" w:rsidRDefault="00A60CAB" w:rsidP="00A82BE1">
      <w:pPr>
        <w:shd w:val="clear" w:color="auto" w:fill="FFFFFF"/>
        <w:spacing w:after="0" w:line="240" w:lineRule="auto"/>
        <w:jc w:val="both"/>
        <w:rPr>
          <w:rFonts w:ascii="Times New Roman" w:hAnsi="Times New Roman" w:cs="Times New Roman"/>
        </w:rPr>
      </w:pPr>
      <w:r w:rsidRPr="00A60CAB">
        <w:rPr>
          <w:rFonts w:ascii="Times New Roman" w:hAnsi="Times New Roman" w:cs="Times New Roman"/>
        </w:rPr>
        <w:t>4. Рим.</w:t>
      </w:r>
    </w:p>
    <w:p w:rsidR="00A60CAB" w:rsidRPr="00A60CAB" w:rsidRDefault="00A60CAB" w:rsidP="00A82BE1">
      <w:p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Существование предсказанных мировых царств было подтверждено ходом истории. Согласно Даниилу, Римское царство должно существовать до времени Второго Пришествия Христа, что может означать возрождение Рима, и это возрожденное царство воплотит все пороки прежних царств и будет последним царством антихриста, которое называется еще Вавилоном.</w:t>
      </w:r>
    </w:p>
    <w:p w:rsidR="00A60CAB" w:rsidRPr="00A60CAB" w:rsidRDefault="00A60CAB" w:rsidP="00A82BE1">
      <w:pPr>
        <w:numPr>
          <w:ilvl w:val="0"/>
          <w:numId w:val="45"/>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Сравнительный анализ пророчеств Даниила, Откровения Иоанна Богослова и Евангелия  от Матфея показывает отличное согласование этих книг Библии, которые свидетельствуют о следующих важных событиях последнего времени:</w:t>
      </w:r>
    </w:p>
    <w:p w:rsidR="00A60CAB" w:rsidRPr="00A60CAB" w:rsidRDefault="00A60CAB" w:rsidP="00A82BE1">
      <w:pPr>
        <w:numPr>
          <w:ilvl w:val="0"/>
          <w:numId w:val="46"/>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lastRenderedPageBreak/>
        <w:t xml:space="preserve"> В последнее время (в период семидесятой седмины) царство антихриста будет возрождением духа безбожия четырех (семи) мировых держав, которое впитает в себя все пороки мировых царств истории. В это время (вероятнее всего, за счет процессов глобализации) появятся десять региональных царей-диктаторов, которые будут править короткое время и отдадут всю власть одному диктатору — антихристу. Они единодушно передадут свою силу и власть антихристу, т.е. десять стран или объединенных царств (конфедераций) и правительств откажутся от своей национальной независимости в его пользу. В этой форме и будет восстановлено четвертое и последнее мировое безбожное царство, которое будет уничтожено Пришествием Христа. Мы сегодня видим признаки возрождения Рима (современного Вавилона) в глобализации экономики, политики и в объединении государств, например в создании и развитии Европейского сообщества, которое занимает территорию бывшей Римской империи.</w:t>
      </w:r>
    </w:p>
    <w:p w:rsidR="00A60CAB" w:rsidRPr="00A60CAB" w:rsidRDefault="00A60CAB" w:rsidP="00A82BE1">
      <w:pPr>
        <w:numPr>
          <w:ilvl w:val="0"/>
          <w:numId w:val="46"/>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Бог отвел для восстановления Божьего народа Израиля и города Иерусалима семьдесят седмин (70 Х 7=490 лет). Из этих седмин: на обустройство и восстановление Иерусалима в трудные времена ушло первых семь седмин, т.е. 49 лет; последующие 62 седмины (434 года) прошли от восстановления Иерусалима до смерти Христа, таким образом прошло  69 седмин (483 года) от указа 444 г. до Р.Х. до смерти Христа; последняя седмина показывает будущее Израиля и Храма в самое последнее время. Применение буквального метода толкования и историко-грамматической герменевтики позволяет прийти к выводу, что Иерусалимский Храм будет восстановлен и в нем воссядет антихрист в период великой скорби, требуя для себя Божественных почестей. Хронология в Дан.9:26 прерывается. Этим Бог показал евреям через Даниила, что их ожидание Мессии как земного Царя, имеющего целью восстановить и возвеличить их земное царство и подчинить им все остальные народы, является ошибочным. Для того чтобы Даниил и евреи не подумали ошибочно о том, что после восстановления Храма пришедший Мессия сразу восстановит мессианское земное царство, Бог говорит о том, что народ отвергнет Мессию и говорит о последствиях этого отвержения. Бог показал Даниилу, что в период семидесяти седмин Израиль будет проходить определенные этапы для того, чтобы покрыть преступление, запечатать грехи, загладить беззакония, привести правду вечную, запечатать видение и пророчества и помазать Святого святых. Все эти семь события совершатся посредством воплощения Христа, Его жизни, смерти и воскресения, но они получат окончательное завершение при Втором Пришествии Христа, когда Израиль как нация примет Господа как своего Спасителя и будет восстановлен, а Господь установит Свое Царство.</w:t>
      </w:r>
    </w:p>
    <w:p w:rsidR="00A60CAB" w:rsidRPr="00A60CAB" w:rsidRDefault="00A60CAB" w:rsidP="00A82BE1">
      <w:pPr>
        <w:numPr>
          <w:ilvl w:val="0"/>
          <w:numId w:val="46"/>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В последнюю седмину будет утвержден определенный завет для многих (он будет касаться Израиля), который будет нарушен в половине седмины, т.е. через 3,5 года. В первые 3,5 года Израиль, не принявший некогда своего истинного Мессию Христа, будет обольщен и примет ложного «мессию» — антихриста. В первую половину семидесятой седмины Израиль будет беспрепятственно совершать служение в Храме. После того, как антихрист станет политическим диктатором в масштабе всей планеты, он станет и высшим религиозным авторитетом в мире и заставит всех живущих поклоняться себе (2Фес.2:4; Откр.13:8). Он остановит принесение жертв в Храме и установит мерзость запустения на крыле Храма. Антихрист разорвет завет с евреями в начале второй половины семидесятой седмины, и в этом смысле «</w:t>
      </w:r>
      <w:r w:rsidRPr="00A60CAB">
        <w:rPr>
          <w:rFonts w:ascii="Times New Roman" w:eastAsia="Times New Roman" w:hAnsi="Times New Roman" w:cs="Times New Roman"/>
          <w:b/>
          <w:lang w:eastAsia="ru-RU"/>
        </w:rPr>
        <w:t>они преданы будут в руку его</w:t>
      </w:r>
      <w:r w:rsidRPr="00A60CAB">
        <w:rPr>
          <w:rFonts w:ascii="Times New Roman" w:eastAsia="Times New Roman" w:hAnsi="Times New Roman" w:cs="Times New Roman"/>
          <w:lang w:eastAsia="ru-RU"/>
        </w:rPr>
        <w:t>» на три с половиной года. Наступит время великой скорби. Бог проведет остаток народа Израиля вместе с Церковью через суровые испытания, переплавит их сердца и обратит к Себе. Израиль примет Иисуса Христа как своего Спасителя в самом конце последней седмины при Его Пришествии, когда Сам Бог заступится за Израиль и защитит его от полного уничтожения со стороны врагов.</w:t>
      </w:r>
    </w:p>
    <w:p w:rsidR="00A60CAB" w:rsidRPr="00A60CAB" w:rsidRDefault="00A60CAB" w:rsidP="00A82BE1">
      <w:pPr>
        <w:numPr>
          <w:ilvl w:val="0"/>
          <w:numId w:val="45"/>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 Израиль является своеобразными стрелками на часах мировой истории. В Библии предсказаны три рассеяния и три собирания Израиля. Три рассеяния (Египет, Вавилон и рассеяние после 70 г. по Р.Х.) и два собирания (выход из Египта, собирание во времена Ездры и Неемии) сбылись, и теперь происходит третье и последнее собирание евреев в свои земли —в образованное в 1948 году Государство Израиль. Израиль отстоял свою независимость в пяти войнах, которые были развязаны арабами против молодого государства. Бог хранил в это время и сегодня хранит Свой народ, будучи верен Своим обетованиям, несмотря на неверность Израиля. Сегодня Израиль как страна еще не принимает Христа как Мессию, хотя процесс принятия Господа как Спасителя идет со стороны тех, кто принимает Христа в свое сердце. Предстоит еще внутреннее обновление и духовное возрождение Израиля, но в трудное время. Бог исполнит Свои обетования и восставит Свой народ, потому что Он верен Своим обещаниям. Бог собирает сегодня Свой народ в Святую Землю, потому что туда придет Христос во второй раз, и народ Израиля через многие страдания и трудности обратится ко Христу и примет Его как Мессию, сокрушившись и раскаявшись перед Господом, Который умер и за их грехи.</w:t>
      </w:r>
    </w:p>
    <w:p w:rsidR="00A60CAB" w:rsidRPr="00A60CAB" w:rsidRDefault="00A60CAB" w:rsidP="00A82BE1">
      <w:pPr>
        <w:numPr>
          <w:ilvl w:val="0"/>
          <w:numId w:val="45"/>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Существуют следующие позиции христианских богословов о будущем Израиля и о соотношении Церкви и Израиля:</w:t>
      </w:r>
    </w:p>
    <w:p w:rsidR="00A60CAB" w:rsidRPr="00A60CAB" w:rsidRDefault="00A60CAB" w:rsidP="00A82BE1">
      <w:pPr>
        <w:numPr>
          <w:ilvl w:val="0"/>
          <w:numId w:val="47"/>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lastRenderedPageBreak/>
        <w:t>Теология замещения, утверждающая, что Церковь является новым Израилем, заменившим собой прежний Израиль, что этнический Израиль не является уже богоизбранным народом, и у этнического Израиля нет будущего.</w:t>
      </w:r>
    </w:p>
    <w:p w:rsidR="00A60CAB" w:rsidRPr="00A60CAB" w:rsidRDefault="00A60CAB" w:rsidP="00A82BE1">
      <w:pPr>
        <w:numPr>
          <w:ilvl w:val="0"/>
          <w:numId w:val="47"/>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Теология дополнительности, в которой усматриваются два независимых пути для христианства и иудаизма, т.е.  усматривается особый путь к Богу для евреев и особый путь спасения вне Христа.</w:t>
      </w:r>
    </w:p>
    <w:p w:rsidR="00A60CAB" w:rsidRPr="00A60CAB" w:rsidRDefault="00A60CAB" w:rsidP="00A82BE1">
      <w:pPr>
        <w:numPr>
          <w:ilvl w:val="0"/>
          <w:numId w:val="47"/>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 Теология завета, которая утверждает, что духовный Израиль не уступил место Церкви, а включен в Церковь, что Церковь и  ветхозаветный духовный Израиль — это одно и то же, один народ Божий, что Церковь существовала в Ветхом Завете. В последнее время, согласно этой теории, спасенные из этнического Израиля присоединятся к Церкви как к духовному Израилю. При этом отвергается земное Тысячелетнее Царство.</w:t>
      </w:r>
    </w:p>
    <w:p w:rsidR="00A60CAB" w:rsidRPr="00A60CAB" w:rsidRDefault="00A60CAB" w:rsidP="00A82BE1">
      <w:pPr>
        <w:numPr>
          <w:ilvl w:val="0"/>
          <w:numId w:val="47"/>
        </w:numPr>
        <w:shd w:val="clear" w:color="auto" w:fill="FFFFFF"/>
        <w:spacing w:after="0" w:line="240" w:lineRule="auto"/>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Теология диспенсации, которая усматривает различие между Израилем и Церковью. При этом различают, в основном, </w:t>
      </w:r>
      <w:r w:rsidRPr="00A60CAB">
        <w:rPr>
          <w:rFonts w:ascii="Times New Roman" w:eastAsia="Times New Roman" w:hAnsi="Times New Roman" w:cs="Times New Roman"/>
          <w:b/>
          <w:i/>
          <w:lang w:eastAsia="ru-RU"/>
        </w:rPr>
        <w:t xml:space="preserve">традиционный диспенсационализм </w:t>
      </w:r>
      <w:r w:rsidRPr="00A60CAB">
        <w:rPr>
          <w:rFonts w:ascii="Times New Roman" w:eastAsia="Times New Roman" w:hAnsi="Times New Roman" w:cs="Times New Roman"/>
          <w:lang w:eastAsia="ru-RU"/>
        </w:rPr>
        <w:t xml:space="preserve">и </w:t>
      </w:r>
      <w:r w:rsidRPr="00A60CAB">
        <w:rPr>
          <w:rFonts w:ascii="Times New Roman" w:eastAsia="Times New Roman" w:hAnsi="Times New Roman" w:cs="Times New Roman"/>
          <w:b/>
          <w:i/>
          <w:lang w:eastAsia="ru-RU"/>
        </w:rPr>
        <w:t>прогрессивный диспенсационализм</w:t>
      </w:r>
      <w:r w:rsidRPr="00A60CAB">
        <w:rPr>
          <w:rFonts w:ascii="Times New Roman" w:eastAsia="Times New Roman" w:hAnsi="Times New Roman" w:cs="Times New Roman"/>
          <w:lang w:eastAsia="ru-RU"/>
        </w:rPr>
        <w:t>. Традиционный диспенсационализм утверждает, что у Бога есть два разных плана для Израиля и для Церкви, причем обетования для Израиля касаются земных благословений, и они будут исполнены на земле в определенное время в будущем, а для Церкви — небесных, и они будут исполнены на небесах. Это различение двух групп людей, спасаемых Богом, станет особенно ярким в период земного Тысячелетнего Царства, когда Господь будет занимать престол Давида, а Израиль в течение этого времени будет править на земле как народ Божий и будет наслаждаться исполнением ветхозаветных обетований. При этом Церковь уже будет взята на небо до начала скорби, когда Христос тайным образом вернется за Своими святыми и будет восхищение Церкви.</w:t>
      </w:r>
    </w:p>
    <w:p w:rsidR="00A60CAB" w:rsidRPr="00A60CAB" w:rsidRDefault="00A60CAB" w:rsidP="00A82BE1">
      <w:pPr>
        <w:shd w:val="clear" w:color="auto" w:fill="FFFFFF"/>
        <w:spacing w:after="0" w:line="240" w:lineRule="auto"/>
        <w:ind w:left="1080"/>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С точки зрения </w:t>
      </w:r>
      <w:r w:rsidRPr="00A60CAB">
        <w:rPr>
          <w:rFonts w:ascii="Times New Roman" w:eastAsia="Times New Roman" w:hAnsi="Times New Roman" w:cs="Times New Roman"/>
          <w:b/>
          <w:i/>
          <w:lang w:eastAsia="ru-RU"/>
        </w:rPr>
        <w:t>прогрессивных диспенсационалистов</w:t>
      </w:r>
      <w:r w:rsidRPr="00A60CAB">
        <w:rPr>
          <w:rFonts w:ascii="Times New Roman" w:eastAsia="Times New Roman" w:hAnsi="Times New Roman" w:cs="Times New Roman"/>
          <w:lang w:eastAsia="ru-RU"/>
        </w:rPr>
        <w:t>, у Бога нет двух различных планов об Израиле и о Церкви, у Него одна цель — установление Царства Божьего, в достижении которого будут принимать участие как Израиль, так и Церковь. Церковь и Израиль функционально отличаются, но не будет никакого различия меду Израилем и Церковью в будущей вечности, так как Израиль и Церковь станут частью единого народа Божьего. Божьи благословения Израилю обещаны не на основании этнического происхождения, а на основании принятии ими благодати Христовой через веру в Спасителя в последнее время. Прогрессивные диспенсационалисты учат, что Царство не было отложено, но оно пришло в две стадии, что подчеркивает непрерывность Божьего плана. Согласно их учению, Христос воспринял престол Давида во время Вознесения, и Царство имеет свое частичное исполнение (формула «уже, но еще нет»). Утверждается, что многие ветхозаветные пророчества нашли свое частичное исполнение и воплощение в Церкви, но при этом подчеркивается, что обетования исполнились еще не до конца и будут исполнены в период Тысячелетнего Царства этническими евреями, которые будут верить во Христа и жить на земле как образцовая нация.</w:t>
      </w:r>
    </w:p>
    <w:p w:rsidR="00A60CAB" w:rsidRPr="00A60CAB" w:rsidRDefault="00A60CAB" w:rsidP="00A82BE1">
      <w:pPr>
        <w:shd w:val="clear" w:color="auto" w:fill="FFFFFF"/>
        <w:spacing w:after="0" w:line="240" w:lineRule="auto"/>
        <w:ind w:firstLine="708"/>
        <w:jc w:val="both"/>
        <w:rPr>
          <w:rFonts w:ascii="Times New Roman" w:eastAsia="Times New Roman" w:hAnsi="Times New Roman" w:cs="Times New Roman"/>
          <w:lang w:eastAsia="ru-RU"/>
        </w:rPr>
      </w:pPr>
      <w:r w:rsidRPr="00A60CAB">
        <w:rPr>
          <w:rFonts w:ascii="Times New Roman" w:eastAsia="Times New Roman" w:hAnsi="Times New Roman" w:cs="Times New Roman"/>
          <w:lang w:eastAsia="ru-RU"/>
        </w:rPr>
        <w:t xml:space="preserve">Анализ этих основных и других точек зрения позволяет утверждать, что теология замещения и теология дополнительности не имеют библейского обоснования и противоречат Писанию. Наиболее приемлемой является позиция, которая включает лучшие стороны теологии завета и прогрессивного диспенсационализма, при которой для этнического Израиля есть будущее спасение через принятие евреями как нацией (остаток Израиля) Иисуса Христа в последнее время, и что в вечности Израиль и Церковь будут представлять единый народ Царства Божьего. </w:t>
      </w:r>
    </w:p>
    <w:p w:rsidR="00A60CAB" w:rsidRPr="00A60CAB" w:rsidRDefault="00A60CAB" w:rsidP="00A82BE1">
      <w:pPr>
        <w:spacing w:after="0" w:line="240" w:lineRule="auto"/>
        <w:jc w:val="both"/>
        <w:rPr>
          <w:rFonts w:ascii="Times New Roman" w:hAnsi="Times New Roman" w:cs="Times New Roman"/>
        </w:rPr>
      </w:pPr>
    </w:p>
    <w:p w:rsidR="00A60CAB" w:rsidRPr="00A60CAB" w:rsidRDefault="00A60CAB" w:rsidP="00A82BE1">
      <w:pPr>
        <w:spacing w:after="0" w:line="240" w:lineRule="auto"/>
        <w:jc w:val="both"/>
        <w:rPr>
          <w:rFonts w:ascii="Times New Roman" w:hAnsi="Times New Roman" w:cs="Times New Roman"/>
          <w:b/>
          <w:sz w:val="32"/>
          <w:szCs w:val="32"/>
        </w:rPr>
      </w:pPr>
      <w:r w:rsidRPr="00A60CAB">
        <w:rPr>
          <w:rFonts w:ascii="Times New Roman" w:hAnsi="Times New Roman" w:cs="Times New Roman"/>
        </w:rPr>
        <w:tab/>
      </w:r>
      <w:r w:rsidRPr="00A60CAB">
        <w:rPr>
          <w:rFonts w:ascii="Times New Roman" w:hAnsi="Times New Roman" w:cs="Times New Roman"/>
        </w:rPr>
        <w:tab/>
      </w:r>
      <w:r w:rsidRPr="00A60CAB">
        <w:rPr>
          <w:rFonts w:ascii="Times New Roman" w:hAnsi="Times New Roman" w:cs="Times New Roman"/>
          <w:b/>
          <w:sz w:val="32"/>
          <w:szCs w:val="32"/>
        </w:rPr>
        <w:t xml:space="preserve">Литература к Главе </w:t>
      </w:r>
      <w:r w:rsidRPr="00A60CAB">
        <w:rPr>
          <w:rFonts w:ascii="Times New Roman" w:hAnsi="Times New Roman" w:cs="Times New Roman"/>
          <w:b/>
          <w:sz w:val="32"/>
          <w:szCs w:val="32"/>
          <w:lang w:val="en-US"/>
        </w:rPr>
        <w:t>III</w:t>
      </w:r>
      <w:r w:rsidRPr="00A60CAB">
        <w:rPr>
          <w:rFonts w:ascii="Times New Roman" w:hAnsi="Times New Roman" w:cs="Times New Roman"/>
          <w:b/>
          <w:sz w:val="32"/>
          <w:szCs w:val="32"/>
        </w:rPr>
        <w:t>:</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 Боб Атли. Ветхозаветный Апокалипсис: книги пророков Даниила и Захарии. Международное изучение Библии / Пер. с англ. — Маршалл, Техас, 2005.</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 xml:space="preserve">2. </w:t>
      </w:r>
      <w:hyperlink r:id="rId250" w:tooltip="Шифман, Илья Шолеймович" w:history="1">
        <w:r w:rsidRPr="00A60CAB">
          <w:rPr>
            <w:rFonts w:ascii="Times New Roman" w:eastAsia="Times New Roman" w:hAnsi="Times New Roman" w:cs="Times New Roman"/>
            <w:b/>
            <w:iCs/>
            <w:sz w:val="18"/>
            <w:szCs w:val="18"/>
            <w:lang w:eastAsia="ru-RU"/>
          </w:rPr>
          <w:t>Шифман И. Ш</w:t>
        </w:r>
        <w:r w:rsidRPr="00A60CAB">
          <w:rPr>
            <w:rFonts w:ascii="Times New Roman" w:eastAsia="Times New Roman" w:hAnsi="Times New Roman" w:cs="Times New Roman"/>
            <w:b/>
            <w:i/>
            <w:iCs/>
            <w:sz w:val="18"/>
            <w:szCs w:val="18"/>
            <w:lang w:eastAsia="ru-RU"/>
          </w:rPr>
          <w:t>.</w:t>
        </w:r>
      </w:hyperlink>
      <w:r w:rsidRPr="00A60CAB">
        <w:rPr>
          <w:rFonts w:ascii="Times New Roman" w:eastAsia="Times New Roman" w:hAnsi="Times New Roman" w:cs="Times New Roman"/>
          <w:b/>
          <w:sz w:val="18"/>
          <w:szCs w:val="18"/>
          <w:lang w:eastAsia="ru-RU"/>
        </w:rPr>
        <w:t xml:space="preserve"> Александр</w:t>
      </w:r>
      <w:r w:rsidRPr="00A60CAB">
        <w:rPr>
          <w:rFonts w:ascii="Times New Roman" w:eastAsia="Times New Roman" w:hAnsi="Times New Roman" w:cs="Times New Roman"/>
          <w:b/>
          <w:sz w:val="18"/>
          <w:szCs w:val="18"/>
          <w:lang w:val="en-US" w:eastAsia="ru-RU"/>
        </w:rPr>
        <w:t xml:space="preserve"> </w:t>
      </w:r>
      <w:r w:rsidRPr="00A60CAB">
        <w:rPr>
          <w:rFonts w:ascii="Times New Roman" w:eastAsia="Times New Roman" w:hAnsi="Times New Roman" w:cs="Times New Roman"/>
          <w:b/>
          <w:sz w:val="18"/>
          <w:szCs w:val="18"/>
          <w:lang w:eastAsia="ru-RU"/>
        </w:rPr>
        <w:t>Македонский</w:t>
      </w:r>
      <w:r w:rsidRPr="00A60CAB">
        <w:rPr>
          <w:rFonts w:ascii="Times New Roman" w:eastAsia="Times New Roman" w:hAnsi="Times New Roman" w:cs="Times New Roman"/>
          <w:b/>
          <w:sz w:val="18"/>
          <w:szCs w:val="18"/>
          <w:lang w:val="en-US" w:eastAsia="ru-RU"/>
        </w:rPr>
        <w:t xml:space="preserve">. — </w:t>
      </w:r>
      <w:r w:rsidRPr="00A60CAB">
        <w:rPr>
          <w:rFonts w:ascii="Times New Roman" w:eastAsia="Times New Roman" w:hAnsi="Times New Roman" w:cs="Times New Roman"/>
          <w:b/>
          <w:sz w:val="18"/>
          <w:szCs w:val="18"/>
          <w:lang w:eastAsia="ru-RU"/>
        </w:rPr>
        <w:t>Л</w:t>
      </w:r>
      <w:r w:rsidRPr="00A60CAB">
        <w:rPr>
          <w:rFonts w:ascii="Times New Roman" w:eastAsia="Times New Roman" w:hAnsi="Times New Roman" w:cs="Times New Roman"/>
          <w:b/>
          <w:sz w:val="18"/>
          <w:szCs w:val="18"/>
          <w:lang w:val="en-US" w:eastAsia="ru-RU"/>
        </w:rPr>
        <w:t xml:space="preserve">.: </w:t>
      </w:r>
      <w:r w:rsidRPr="00A60CAB">
        <w:rPr>
          <w:rFonts w:ascii="Times New Roman" w:eastAsia="Times New Roman" w:hAnsi="Times New Roman" w:cs="Times New Roman"/>
          <w:b/>
          <w:sz w:val="18"/>
          <w:szCs w:val="18"/>
          <w:lang w:eastAsia="ru-RU"/>
        </w:rPr>
        <w:t>Наука</w:t>
      </w:r>
      <w:r w:rsidRPr="00A60CAB">
        <w:rPr>
          <w:rFonts w:ascii="Times New Roman" w:eastAsia="Times New Roman" w:hAnsi="Times New Roman" w:cs="Times New Roman"/>
          <w:b/>
          <w:sz w:val="18"/>
          <w:szCs w:val="18"/>
          <w:lang w:val="en-US" w:eastAsia="ru-RU"/>
        </w:rPr>
        <w:t xml:space="preserve">, 1988. —208 </w:t>
      </w:r>
      <w:r w:rsidRPr="00A60CAB">
        <w:rPr>
          <w:rFonts w:ascii="Times New Roman" w:eastAsia="Times New Roman" w:hAnsi="Times New Roman" w:cs="Times New Roman"/>
          <w:b/>
          <w:sz w:val="18"/>
          <w:szCs w:val="18"/>
          <w:lang w:eastAsia="ru-RU"/>
        </w:rPr>
        <w:t>с</w:t>
      </w:r>
      <w:r w:rsidRPr="00A60CAB">
        <w:rPr>
          <w:rFonts w:ascii="Times New Roman" w:eastAsia="Times New Roman" w:hAnsi="Times New Roman" w:cs="Times New Roman"/>
          <w:b/>
          <w:sz w:val="18"/>
          <w:szCs w:val="18"/>
          <w:lang w:val="en-US" w:eastAsia="ru-RU"/>
        </w:rPr>
        <w:t>.</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3.</w:t>
      </w:r>
      <w:r w:rsidRPr="00A60CAB">
        <w:rPr>
          <w:rFonts w:ascii="Times New Roman" w:eastAsia="Times New Roman" w:hAnsi="Times New Roman" w:cs="Times New Roman"/>
          <w:b/>
          <w:iCs/>
          <w:sz w:val="18"/>
          <w:szCs w:val="18"/>
          <w:lang w:val="en-US" w:eastAsia="ru-RU"/>
        </w:rPr>
        <w:t xml:space="preserve"> Bosworth A.</w:t>
      </w:r>
      <w:r w:rsidRPr="00A60CAB">
        <w:rPr>
          <w:rFonts w:ascii="Times New Roman" w:eastAsia="Times New Roman" w:hAnsi="Times New Roman" w:cs="Times New Roman"/>
          <w:b/>
          <w:i/>
          <w:iCs/>
          <w:sz w:val="18"/>
          <w:szCs w:val="18"/>
          <w:lang w:val="en-US" w:eastAsia="ru-RU"/>
        </w:rPr>
        <w:t xml:space="preserve"> B. </w:t>
      </w:r>
      <w:r w:rsidRPr="00A60CAB">
        <w:rPr>
          <w:rFonts w:ascii="Times New Roman" w:eastAsia="Times New Roman" w:hAnsi="Times New Roman" w:cs="Times New Roman"/>
          <w:b/>
          <w:sz w:val="18"/>
          <w:szCs w:val="18"/>
          <w:lang w:val="en-US" w:eastAsia="ru-RU"/>
        </w:rPr>
        <w:t xml:space="preserve">Alexander the Great. // </w:t>
      </w:r>
      <w:hyperlink r:id="rId251" w:tooltip="Кембриджская история древнего мира" w:history="1">
        <w:r w:rsidRPr="00A60CAB">
          <w:rPr>
            <w:rFonts w:ascii="Times New Roman" w:eastAsia="Times New Roman" w:hAnsi="Times New Roman" w:cs="Times New Roman"/>
            <w:b/>
            <w:sz w:val="18"/>
            <w:szCs w:val="18"/>
            <w:lang w:val="en-US" w:eastAsia="ru-RU"/>
          </w:rPr>
          <w:t>Cambridge Ancient History</w:t>
        </w:r>
      </w:hyperlink>
      <w:r w:rsidRPr="00A60CAB">
        <w:rPr>
          <w:rFonts w:ascii="Times New Roman" w:eastAsia="Times New Roman" w:hAnsi="Times New Roman" w:cs="Times New Roman"/>
          <w:b/>
          <w:sz w:val="18"/>
          <w:szCs w:val="18"/>
          <w:lang w:val="en-US" w:eastAsia="ru-RU"/>
        </w:rPr>
        <w:t>. Vol. VI: The Fourth century B.C. — Cambridge: Cambridge University Press, 1994, р.791-875.</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4.</w:t>
      </w:r>
      <w:r w:rsidRPr="00A60CAB">
        <w:rPr>
          <w:rFonts w:ascii="Times New Roman" w:eastAsia="Times New Roman" w:hAnsi="Times New Roman" w:cs="Times New Roman"/>
          <w:b/>
          <w:iCs/>
          <w:sz w:val="18"/>
          <w:szCs w:val="18"/>
          <w:lang w:eastAsia="ru-RU"/>
        </w:rPr>
        <w:t xml:space="preserve"> Фор П.</w:t>
      </w:r>
      <w:r w:rsidRPr="00A60CAB">
        <w:rPr>
          <w:rFonts w:ascii="Times New Roman" w:eastAsia="Times New Roman" w:hAnsi="Times New Roman" w:cs="Times New Roman"/>
          <w:b/>
          <w:sz w:val="18"/>
          <w:szCs w:val="18"/>
          <w:lang w:eastAsia="ru-RU"/>
        </w:rPr>
        <w:t xml:space="preserve"> Александр Македонский. —  М.: Молодая гвардия, 2011.</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5.</w:t>
      </w:r>
      <w:r w:rsidRPr="00A60CAB">
        <w:rPr>
          <w:b/>
          <w:sz w:val="18"/>
          <w:szCs w:val="18"/>
        </w:rPr>
        <w:t xml:space="preserve"> </w:t>
      </w:r>
      <w:hyperlink r:id="rId252" w:history="1">
        <w:r w:rsidRPr="00A60CAB">
          <w:rPr>
            <w:rFonts w:ascii="Times New Roman" w:eastAsia="Times New Roman" w:hAnsi="Times New Roman" w:cs="Times New Roman"/>
            <w:b/>
            <w:i/>
            <w:iCs/>
            <w:sz w:val="18"/>
            <w:szCs w:val="18"/>
            <w:lang w:eastAsia="ru-RU"/>
          </w:rPr>
          <w:t>Квинт Курций Руф</w:t>
        </w:r>
      </w:hyperlink>
      <w:r w:rsidRPr="00A60CAB">
        <w:rPr>
          <w:rFonts w:ascii="Times New Roman" w:eastAsia="Times New Roman" w:hAnsi="Times New Roman" w:cs="Times New Roman"/>
          <w:b/>
          <w:sz w:val="18"/>
          <w:szCs w:val="18"/>
          <w:lang w:eastAsia="ru-RU"/>
        </w:rPr>
        <w:t>.  История Александра Македонского.— М.: Издательство МГУ, 1993.</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6. </w:t>
      </w:r>
      <w:r w:rsidRPr="00A60CAB">
        <w:rPr>
          <w:rFonts w:ascii="Times New Roman" w:eastAsia="Times New Roman" w:hAnsi="Times New Roman" w:cs="Times New Roman"/>
          <w:b/>
          <w:color w:val="000000"/>
          <w:sz w:val="18"/>
          <w:szCs w:val="18"/>
          <w:lang w:eastAsia="ru-RU"/>
        </w:rPr>
        <w:t>Иосиф Флавий. Иудейские древности. Книга 11. Глава 8.</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7. </w:t>
      </w:r>
      <w:r w:rsidRPr="00A60CAB">
        <w:rPr>
          <w:rFonts w:ascii="Times New Roman" w:eastAsia="Times New Roman" w:hAnsi="Times New Roman" w:cs="Times New Roman"/>
          <w:b/>
          <w:color w:val="000000"/>
          <w:sz w:val="18"/>
          <w:szCs w:val="18"/>
          <w:lang w:eastAsia="ru-RU"/>
        </w:rPr>
        <w:t>Иосиф Флавий. Иудейские древности. Книга 10. Глава 11.</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8. Уильям Макдональд. Библейские комментарии для Христиан. Ветхий Завет / Пер. с англ. — Билефельд: </w:t>
      </w:r>
      <w:r w:rsidRPr="00A60CAB">
        <w:rPr>
          <w:rFonts w:ascii="Times New Roman" w:hAnsi="Times New Roman" w:cs="Times New Roman"/>
          <w:b/>
          <w:sz w:val="18"/>
          <w:szCs w:val="18"/>
          <w:lang w:val="en-US"/>
        </w:rPr>
        <w:t>CLV</w:t>
      </w:r>
      <w:r w:rsidRPr="00A60CAB">
        <w:rPr>
          <w:rFonts w:ascii="Times New Roman" w:hAnsi="Times New Roman" w:cs="Times New Roman"/>
          <w:b/>
          <w:sz w:val="18"/>
          <w:szCs w:val="18"/>
        </w:rPr>
        <w:t>, 2009, с.1043,1044.</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9. Библия. Книги Священного Писания Ветхого и Нового Завета с примечаниями Ч.И. Скоуфилда. ВСЕХБ, 1989, с.1004.</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10. Учебная Библия с комментариями Джона Мак-Артура / Пер. с англ — СЕО, 2004, с.1228, 1234.</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11. Филип Шафф. История христианской Церкви. Том III. Никейское и посленикейское христианство. От Константина Великого до Григория Великого 311-590 г по Р.Х. / Пер. с англ. — СПб.: Библия для всех, 2007, с.29.</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12. Иоахим Лангхаммер. Что будет с этим миром? Толкование Божьего плана спасения. Пер. с нем. — Бад Залцуфлен: Евангельская Миссия, 1998. — 160 с.</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13. Учебная Библия с комментариями Джона Мак-Артура / Пер. с англ. — СЕО, 2004, с.2005.</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14. Толкование новозаветных посланий и Книги Откровения/ Пер. с англ. под ред. П. Харчлаа, 1989, с. 562.</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15. Уильям Баркли. Толкование Откровения Иоанна. Всемирный Союз баптистов, 1986, с.343.</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16. Андрей Кесарийский. Толкование Откровения. Отдел 18. Статья 54.</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lastRenderedPageBreak/>
        <w:t>17. Толковая Библия или Комментарий на все книги Священного Писания Ветхого и Нового Завета. Издание преемников А.П. Лопухина.  Том.3. Новый Завет. Петербург. Второе издание институа перевода Библии. Стокгольм, 1987, с.587, 588.</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18. Фриц Грюнцвейг. Откровение Иоанна. / Пер. с нем. — Корнталь: Свет на Востоке, 1992, с.442.</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19. </w:t>
      </w:r>
      <w:r w:rsidRPr="00A60CAB">
        <w:rPr>
          <w:rFonts w:ascii="Times New Roman" w:eastAsia="Times New Roman" w:hAnsi="Times New Roman" w:cs="Times New Roman"/>
          <w:b/>
          <w:iCs/>
          <w:color w:val="252525"/>
          <w:sz w:val="18"/>
          <w:szCs w:val="18"/>
          <w:lang w:eastAsia="ru-RU"/>
        </w:rPr>
        <w:t>Эйнхард</w:t>
      </w:r>
      <w:r w:rsidRPr="00A60CAB">
        <w:rPr>
          <w:rFonts w:ascii="Times New Roman" w:eastAsia="Times New Roman" w:hAnsi="Times New Roman" w:cs="Times New Roman"/>
          <w:b/>
          <w:i/>
          <w:iCs/>
          <w:color w:val="252525"/>
          <w:sz w:val="18"/>
          <w:szCs w:val="18"/>
          <w:lang w:eastAsia="ru-RU"/>
        </w:rPr>
        <w:t>.</w:t>
      </w:r>
      <w:r w:rsidRPr="00A60CAB">
        <w:rPr>
          <w:rFonts w:ascii="Times New Roman" w:eastAsia="Times New Roman" w:hAnsi="Times New Roman" w:cs="Times New Roman"/>
          <w:b/>
          <w:color w:val="252525"/>
          <w:sz w:val="18"/>
          <w:szCs w:val="18"/>
          <w:lang w:eastAsia="ru-RU"/>
        </w:rPr>
        <w:t xml:space="preserve"> </w:t>
      </w:r>
      <w:hyperlink r:id="rId253" w:history="1">
        <w:r w:rsidRPr="00A60CAB">
          <w:rPr>
            <w:rFonts w:ascii="Times New Roman" w:eastAsia="Times New Roman" w:hAnsi="Times New Roman" w:cs="Times New Roman"/>
            <w:b/>
            <w:color w:val="000000" w:themeColor="text1"/>
            <w:sz w:val="18"/>
            <w:szCs w:val="18"/>
            <w:lang w:eastAsia="ru-RU"/>
          </w:rPr>
          <w:t>Жизнь Карла Великого</w:t>
        </w:r>
      </w:hyperlink>
      <w:r w:rsidRPr="00A60CAB">
        <w:rPr>
          <w:rFonts w:ascii="Times New Roman" w:eastAsia="Times New Roman" w:hAnsi="Times New Roman" w:cs="Times New Roman"/>
          <w:b/>
          <w:color w:val="000000" w:themeColor="text1"/>
          <w:sz w:val="18"/>
          <w:szCs w:val="18"/>
          <w:lang w:eastAsia="ru-RU"/>
        </w:rPr>
        <w:t>.</w:t>
      </w:r>
      <w:r w:rsidRPr="00A60CAB">
        <w:rPr>
          <w:rFonts w:ascii="Times New Roman" w:eastAsia="Times New Roman" w:hAnsi="Times New Roman" w:cs="Times New Roman"/>
          <w:b/>
          <w:color w:val="252525"/>
          <w:sz w:val="18"/>
          <w:szCs w:val="18"/>
          <w:lang w:eastAsia="ru-RU"/>
        </w:rPr>
        <w:t>—М.: Институт философии, теологии и истории св. Фомы, 2005.</w:t>
      </w:r>
    </w:p>
    <w:p w:rsidR="00A60CAB" w:rsidRPr="00A60CAB" w:rsidRDefault="00A60CAB" w:rsidP="00A82BE1">
      <w:pPr>
        <w:spacing w:after="0" w:line="240" w:lineRule="auto"/>
        <w:jc w:val="both"/>
        <w:rPr>
          <w:rFonts w:ascii="Times New Roman" w:eastAsia="Times New Roman" w:hAnsi="Times New Roman" w:cs="Times New Roman"/>
          <w:b/>
          <w:color w:val="252525"/>
          <w:sz w:val="18"/>
          <w:szCs w:val="18"/>
          <w:lang w:eastAsia="ru-RU"/>
        </w:rPr>
      </w:pPr>
      <w:r w:rsidRPr="00A60CAB">
        <w:rPr>
          <w:rFonts w:ascii="Times New Roman" w:hAnsi="Times New Roman" w:cs="Times New Roman"/>
          <w:b/>
          <w:sz w:val="18"/>
          <w:szCs w:val="18"/>
        </w:rPr>
        <w:t xml:space="preserve">20. </w:t>
      </w:r>
      <w:r w:rsidRPr="00A60CAB">
        <w:rPr>
          <w:rFonts w:ascii="Times New Roman" w:eastAsia="Times New Roman" w:hAnsi="Times New Roman" w:cs="Times New Roman"/>
          <w:b/>
          <w:iCs/>
          <w:color w:val="252525"/>
          <w:sz w:val="18"/>
          <w:szCs w:val="18"/>
          <w:lang w:eastAsia="ru-RU"/>
        </w:rPr>
        <w:t>Левандовский А.П</w:t>
      </w:r>
      <w:r w:rsidRPr="00A60CAB">
        <w:rPr>
          <w:rFonts w:ascii="Times New Roman" w:eastAsia="Times New Roman" w:hAnsi="Times New Roman" w:cs="Times New Roman"/>
          <w:b/>
          <w:i/>
          <w:iCs/>
          <w:color w:val="252525"/>
          <w:sz w:val="18"/>
          <w:szCs w:val="18"/>
          <w:lang w:eastAsia="ru-RU"/>
        </w:rPr>
        <w:t>.</w:t>
      </w:r>
      <w:r w:rsidRPr="00A60CAB">
        <w:rPr>
          <w:rFonts w:ascii="Times New Roman" w:eastAsia="Times New Roman" w:hAnsi="Times New Roman" w:cs="Times New Roman"/>
          <w:b/>
          <w:color w:val="252525"/>
          <w:sz w:val="18"/>
          <w:szCs w:val="18"/>
          <w:lang w:eastAsia="ru-RU"/>
        </w:rPr>
        <w:t xml:space="preserve"> Карл Великий. — М.: Молодая гвардия, 1999.</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21. Всемирная история. Раннее средневековье. Том 7.  Минск: Современный литератор, 2000.</w:t>
      </w:r>
      <w:r w:rsidRPr="00A60CAB">
        <w:rPr>
          <w:rFonts w:ascii="Times New Roman" w:eastAsia="Times New Roman" w:hAnsi="Times New Roman" w:cs="Times New Roman"/>
          <w:b/>
          <w:color w:val="252525"/>
          <w:sz w:val="18"/>
          <w:szCs w:val="18"/>
          <w:lang w:eastAsia="ru-RU"/>
        </w:rPr>
        <w:t xml:space="preserve"> </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22. Их называли Великими/ Под ред. Рогинской Г.Ю. - Харьков: Свет-Пресс, 2000.</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23. Даниэль Зименс. Кризисы, катастрофы и Библия. Что говорит Библия о будущем нашего мира? / Пер. с нем. — Майнерцхаген: Миссия Фриденсботе, 2010, с 91,92.</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24. </w:t>
      </w:r>
      <w:r w:rsidRPr="00A60CAB">
        <w:rPr>
          <w:rFonts w:ascii="Times New Roman" w:hAnsi="Times New Roman" w:cs="Times New Roman"/>
          <w:b/>
          <w:iCs/>
          <w:sz w:val="18"/>
          <w:szCs w:val="18"/>
        </w:rPr>
        <w:t>Райзберг Б. А., Лозовский Л. Ш., Стародубцева Е. Б</w:t>
      </w:r>
      <w:r w:rsidRPr="00A60CAB">
        <w:rPr>
          <w:rFonts w:ascii="Times New Roman" w:hAnsi="Times New Roman" w:cs="Times New Roman"/>
          <w:b/>
          <w:i/>
          <w:iCs/>
          <w:sz w:val="18"/>
          <w:szCs w:val="18"/>
        </w:rPr>
        <w:t>.</w:t>
      </w:r>
      <w:r w:rsidRPr="00A60CAB">
        <w:rPr>
          <w:rFonts w:ascii="Times New Roman" w:hAnsi="Times New Roman" w:cs="Times New Roman"/>
          <w:sz w:val="18"/>
          <w:szCs w:val="18"/>
        </w:rPr>
        <w:t xml:space="preserve"> </w:t>
      </w:r>
      <w:hyperlink r:id="rId254" w:history="1">
        <w:r w:rsidRPr="00A60CAB">
          <w:rPr>
            <w:rFonts w:ascii="Times New Roman" w:hAnsi="Times New Roman" w:cs="Times New Roman"/>
            <w:b/>
            <w:sz w:val="18"/>
            <w:szCs w:val="18"/>
          </w:rPr>
          <w:t xml:space="preserve"> Европейский союз</w:t>
        </w:r>
      </w:hyperlink>
      <w:r w:rsidRPr="00A60CAB">
        <w:rPr>
          <w:rFonts w:ascii="Times New Roman" w:hAnsi="Times New Roman" w:cs="Times New Roman"/>
          <w:sz w:val="18"/>
          <w:szCs w:val="18"/>
        </w:rPr>
        <w:t xml:space="preserve"> </w:t>
      </w:r>
      <w:r w:rsidRPr="00A60CAB">
        <w:rPr>
          <w:rFonts w:ascii="Times New Roman" w:hAnsi="Times New Roman" w:cs="Times New Roman"/>
          <w:b/>
          <w:sz w:val="18"/>
          <w:szCs w:val="18"/>
        </w:rPr>
        <w:t>//</w:t>
      </w:r>
      <w:r w:rsidRPr="00A60CAB">
        <w:rPr>
          <w:rFonts w:ascii="Times New Roman" w:hAnsi="Times New Roman" w:cs="Times New Roman"/>
          <w:sz w:val="18"/>
          <w:szCs w:val="18"/>
        </w:rPr>
        <w:t xml:space="preserve"> </w:t>
      </w:r>
      <w:hyperlink r:id="rId255" w:history="1">
        <w:r w:rsidRPr="00A60CAB">
          <w:rPr>
            <w:rFonts w:ascii="Times New Roman" w:hAnsi="Times New Roman" w:cs="Times New Roman"/>
            <w:b/>
            <w:sz w:val="18"/>
            <w:szCs w:val="18"/>
          </w:rPr>
          <w:t>Современный экономический словарь</w:t>
        </w:r>
      </w:hyperlink>
      <w:r w:rsidRPr="00A60CAB">
        <w:rPr>
          <w:rFonts w:ascii="Times New Roman" w:hAnsi="Times New Roman" w:cs="Times New Roman"/>
          <w:b/>
          <w:sz w:val="18"/>
          <w:szCs w:val="18"/>
        </w:rPr>
        <w:t>. — 5-е изд., перераб. и доп. —</w:t>
      </w:r>
      <w:r w:rsidRPr="00A60CAB">
        <w:rPr>
          <w:rFonts w:ascii="Times New Roman" w:hAnsi="Times New Roman" w:cs="Times New Roman"/>
          <w:sz w:val="18"/>
          <w:szCs w:val="18"/>
        </w:rPr>
        <w:t xml:space="preserve"> </w:t>
      </w:r>
      <w:r w:rsidRPr="00A60CAB">
        <w:rPr>
          <w:rFonts w:ascii="Times New Roman" w:hAnsi="Times New Roman" w:cs="Times New Roman"/>
          <w:b/>
          <w:sz w:val="18"/>
          <w:szCs w:val="18"/>
        </w:rPr>
        <w:t>М.: ИНФРА-М, 2007.</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 xml:space="preserve">25. ТОП-10 стран. Размер номинального ВВП (по состоянию на 2014 год. </w:t>
      </w:r>
      <w:r w:rsidRPr="00A60CAB">
        <w:rPr>
          <w:rFonts w:ascii="Times New Roman" w:hAnsi="Times New Roman" w:cs="Times New Roman"/>
          <w:b/>
          <w:sz w:val="18"/>
          <w:szCs w:val="18"/>
          <w:lang w:val="en-US"/>
        </w:rPr>
        <w:t>EREPORT.RU. http://www.ereport.ru/stat.php?table=grecia&amp;h=10.</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 xml:space="preserve">26. ТОП-10 стран. Размер ВВП по ППС (по состоянию на 2014 год). </w:t>
      </w:r>
      <w:r w:rsidRPr="00A60CAB">
        <w:rPr>
          <w:rFonts w:ascii="Times New Roman" w:hAnsi="Times New Roman" w:cs="Times New Roman"/>
          <w:b/>
          <w:sz w:val="18"/>
          <w:szCs w:val="18"/>
          <w:lang w:val="en-US"/>
        </w:rPr>
        <w:t>EREPORT.RU. http://www.ereport.ru/stat.php?table=grecia&amp;h=10.</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27. </w:t>
      </w:r>
      <w:hyperlink r:id="rId256" w:history="1">
        <w:r w:rsidRPr="00A60CAB">
          <w:rPr>
            <w:rFonts w:ascii="Times New Roman" w:hAnsi="Times New Roman" w:cs="Times New Roman"/>
            <w:b/>
            <w:sz w:val="18"/>
            <w:szCs w:val="18"/>
            <w:lang w:val="en-US"/>
          </w:rPr>
          <w:t>Social values, Science and Technology</w:t>
        </w:r>
      </w:hyperlink>
      <w:r w:rsidRPr="00A60CAB">
        <w:rPr>
          <w:rFonts w:ascii="Times New Roman" w:hAnsi="Times New Roman" w:cs="Times New Roman"/>
          <w:b/>
          <w:sz w:val="18"/>
          <w:szCs w:val="18"/>
          <w:lang w:val="en-US"/>
        </w:rPr>
        <w:t xml:space="preserve">. </w:t>
      </w:r>
      <w:r w:rsidRPr="00A60CAB">
        <w:rPr>
          <w:rFonts w:ascii="Times New Roman" w:hAnsi="Times New Roman" w:cs="Times New Roman"/>
          <w:b/>
          <w:i/>
          <w:iCs/>
          <w:sz w:val="18"/>
          <w:szCs w:val="18"/>
          <w:lang w:val="en-US"/>
        </w:rPr>
        <w:t>European Commission</w:t>
      </w:r>
      <w:r w:rsidRPr="00A60CAB">
        <w:rPr>
          <w:rFonts w:ascii="Times New Roman" w:hAnsi="Times New Roman" w:cs="Times New Roman"/>
          <w:sz w:val="18"/>
          <w:szCs w:val="18"/>
          <w:lang w:val="en-US"/>
        </w:rPr>
        <w:t> </w:t>
      </w:r>
      <w:r w:rsidRPr="00A60CAB">
        <w:rPr>
          <w:rFonts w:ascii="Times New Roman" w:hAnsi="Times New Roman" w:cs="Times New Roman"/>
          <w:b/>
          <w:sz w:val="18"/>
          <w:szCs w:val="18"/>
          <w:lang w:val="en-US"/>
        </w:rPr>
        <w:t>P. 7–11. Europa portal, June 2005.</w:t>
      </w:r>
    </w:p>
    <w:p w:rsidR="00A60CAB" w:rsidRPr="00A60CAB" w:rsidRDefault="00A60CAB" w:rsidP="00A82BE1">
      <w:pPr>
        <w:spacing w:after="0" w:line="240" w:lineRule="auto"/>
        <w:jc w:val="both"/>
        <w:rPr>
          <w:rFonts w:ascii="Times New Roman" w:eastAsia="Times New Roman" w:hAnsi="Times New Roman" w:cs="Times New Roman"/>
          <w:b/>
          <w:sz w:val="18"/>
          <w:szCs w:val="18"/>
          <w:lang w:val="en-US" w:eastAsia="ru-RU"/>
        </w:rPr>
      </w:pPr>
      <w:r w:rsidRPr="00A60CAB">
        <w:rPr>
          <w:rFonts w:ascii="Times New Roman" w:hAnsi="Times New Roman" w:cs="Times New Roman"/>
          <w:b/>
          <w:sz w:val="18"/>
          <w:szCs w:val="18"/>
          <w:lang w:val="en-US"/>
        </w:rPr>
        <w:t xml:space="preserve">28. </w:t>
      </w:r>
      <w:r w:rsidRPr="00A60CAB">
        <w:rPr>
          <w:rFonts w:ascii="Times New Roman" w:eastAsiaTheme="majorEastAsia" w:hAnsi="Times New Roman" w:cs="Times New Roman"/>
          <w:b/>
          <w:color w:val="111111"/>
          <w:sz w:val="18"/>
          <w:szCs w:val="18"/>
          <w:lang w:val="en-US"/>
        </w:rPr>
        <w:t>Dave Hunt</w:t>
      </w:r>
      <w:r w:rsidRPr="00A60CAB">
        <w:rPr>
          <w:rFonts w:ascii="Times New Roman" w:eastAsiaTheme="majorEastAsia" w:hAnsi="Times New Roman" w:cs="Times New Roman"/>
          <w:b/>
          <w:sz w:val="18"/>
          <w:szCs w:val="18"/>
          <w:lang w:val="en-US"/>
        </w:rPr>
        <w:t xml:space="preserve">.  How Close Are We?: Compelling Evidence for the Soon Return of Christ. </w:t>
      </w:r>
      <w:r w:rsidRPr="00A60CAB">
        <w:rPr>
          <w:rFonts w:ascii="Times New Roman" w:eastAsia="Times New Roman" w:hAnsi="Times New Roman" w:cs="Times New Roman"/>
          <w:b/>
          <w:sz w:val="18"/>
          <w:szCs w:val="18"/>
          <w:lang w:val="en-US" w:eastAsia="ru-RU"/>
        </w:rPr>
        <w:t>The Berean Call; 3rd edition (November 1, 2012).</w:t>
      </w:r>
    </w:p>
    <w:p w:rsidR="00A60CAB" w:rsidRPr="00A60CAB" w:rsidRDefault="00A60CAB" w:rsidP="00A82BE1">
      <w:pPr>
        <w:spacing w:after="0" w:line="240" w:lineRule="auto"/>
        <w:jc w:val="both"/>
        <w:rPr>
          <w:b/>
          <w:sz w:val="18"/>
          <w:szCs w:val="18"/>
          <w:lang w:val="en-US"/>
        </w:rPr>
      </w:pPr>
      <w:r w:rsidRPr="00A60CAB">
        <w:rPr>
          <w:rFonts w:ascii="Times New Roman" w:hAnsi="Times New Roman" w:cs="Times New Roman"/>
          <w:b/>
          <w:sz w:val="18"/>
          <w:szCs w:val="18"/>
          <w:lang w:val="en-US"/>
        </w:rPr>
        <w:t xml:space="preserve">29. Dave Hunt. Judgment Day! </w:t>
      </w:r>
      <w:r w:rsidRPr="00A60CAB">
        <w:rPr>
          <w:rFonts w:ascii="Times New Roman" w:eastAsiaTheme="majorEastAsia" w:hAnsi="Times New Roman" w:cs="Times New Roman"/>
          <w:b/>
          <w:color w:val="111111"/>
          <w:sz w:val="18"/>
          <w:szCs w:val="18"/>
          <w:lang w:val="en-US"/>
        </w:rPr>
        <w:t>Islam, Israel and the Nations</w:t>
      </w:r>
      <w:r w:rsidRPr="00A60CAB">
        <w:rPr>
          <w:rFonts w:ascii="Times New Roman" w:hAnsi="Times New Roman" w:cs="Times New Roman"/>
          <w:sz w:val="18"/>
          <w:szCs w:val="18"/>
          <w:lang w:val="en-US"/>
        </w:rPr>
        <w:t xml:space="preserve">. </w:t>
      </w:r>
      <w:r w:rsidRPr="00A60CAB">
        <w:rPr>
          <w:rFonts w:ascii="Times New Roman" w:hAnsi="Times New Roman" w:cs="Times New Roman"/>
          <w:b/>
          <w:sz w:val="18"/>
          <w:szCs w:val="18"/>
          <w:lang w:val="en-US"/>
        </w:rPr>
        <w:t>The Berean Call; 3 Expanded edition (August 1, 2006).</w:t>
      </w:r>
    </w:p>
    <w:p w:rsidR="00A60CAB" w:rsidRPr="00A60CAB" w:rsidRDefault="00A60CAB" w:rsidP="00A82BE1">
      <w:pPr>
        <w:spacing w:after="0" w:line="240" w:lineRule="auto"/>
        <w:jc w:val="both"/>
        <w:rPr>
          <w:b/>
          <w:sz w:val="18"/>
          <w:szCs w:val="18"/>
        </w:rPr>
      </w:pPr>
      <w:r w:rsidRPr="00A60CAB">
        <w:rPr>
          <w:rFonts w:ascii="Times New Roman" w:hAnsi="Times New Roman" w:cs="Times New Roman"/>
          <w:b/>
          <w:sz w:val="18"/>
          <w:szCs w:val="18"/>
          <w:lang w:val="en-US"/>
        </w:rPr>
        <w:t xml:space="preserve">30. </w:t>
      </w:r>
      <w:r w:rsidRPr="00A60CAB">
        <w:rPr>
          <w:rFonts w:ascii="Times New Roman" w:eastAsiaTheme="majorEastAsia" w:hAnsi="Times New Roman" w:cs="Times New Roman"/>
          <w:b/>
          <w:sz w:val="18"/>
          <w:szCs w:val="18"/>
          <w:lang w:val="en-US"/>
        </w:rPr>
        <w:t>Dave Hunt.</w:t>
      </w:r>
      <w:r w:rsidRPr="00A60CAB">
        <w:rPr>
          <w:rFonts w:ascii="Times New Roman" w:hAnsi="Times New Roman" w:cs="Times New Roman"/>
          <w:b/>
          <w:i/>
          <w:iCs/>
          <w:sz w:val="18"/>
          <w:szCs w:val="18"/>
          <w:lang w:val="en-US"/>
        </w:rPr>
        <w:t xml:space="preserve"> </w:t>
      </w:r>
      <w:r w:rsidRPr="00A60CAB">
        <w:rPr>
          <w:rFonts w:ascii="Times New Roman" w:hAnsi="Times New Roman" w:cs="Times New Roman"/>
          <w:b/>
          <w:iCs/>
          <w:sz w:val="18"/>
          <w:szCs w:val="18"/>
          <w:lang w:val="en"/>
        </w:rPr>
        <w:t>Global</w:t>
      </w:r>
      <w:r w:rsidRPr="00A60CAB">
        <w:rPr>
          <w:rFonts w:ascii="Times New Roman" w:hAnsi="Times New Roman" w:cs="Times New Roman"/>
          <w:b/>
          <w:iCs/>
          <w:sz w:val="18"/>
          <w:szCs w:val="18"/>
          <w:lang w:val="en-US"/>
        </w:rPr>
        <w:t xml:space="preserve"> </w:t>
      </w:r>
      <w:r w:rsidRPr="00A60CAB">
        <w:rPr>
          <w:rFonts w:ascii="Times New Roman" w:hAnsi="Times New Roman" w:cs="Times New Roman"/>
          <w:b/>
          <w:iCs/>
          <w:sz w:val="18"/>
          <w:szCs w:val="18"/>
          <w:lang w:val="en"/>
        </w:rPr>
        <w:t>Peace</w:t>
      </w:r>
      <w:r w:rsidRPr="00A60CAB">
        <w:rPr>
          <w:rFonts w:ascii="Times New Roman" w:hAnsi="Times New Roman" w:cs="Times New Roman"/>
          <w:b/>
          <w:iCs/>
          <w:sz w:val="18"/>
          <w:szCs w:val="18"/>
          <w:lang w:val="en-US"/>
        </w:rPr>
        <w:t xml:space="preserve"> </w:t>
      </w:r>
      <w:r w:rsidRPr="00A60CAB">
        <w:rPr>
          <w:rFonts w:ascii="Times New Roman" w:hAnsi="Times New Roman" w:cs="Times New Roman"/>
          <w:b/>
          <w:iCs/>
          <w:sz w:val="18"/>
          <w:szCs w:val="18"/>
          <w:lang w:val="en"/>
        </w:rPr>
        <w:t>and</w:t>
      </w:r>
      <w:r w:rsidRPr="00A60CAB">
        <w:rPr>
          <w:rFonts w:ascii="Times New Roman" w:hAnsi="Times New Roman" w:cs="Times New Roman"/>
          <w:b/>
          <w:iCs/>
          <w:sz w:val="18"/>
          <w:szCs w:val="18"/>
          <w:lang w:val="en-US"/>
        </w:rPr>
        <w:t xml:space="preserve"> </w:t>
      </w:r>
      <w:r w:rsidRPr="00A60CAB">
        <w:rPr>
          <w:rFonts w:ascii="Times New Roman" w:hAnsi="Times New Roman" w:cs="Times New Roman"/>
          <w:b/>
          <w:iCs/>
          <w:sz w:val="18"/>
          <w:szCs w:val="18"/>
          <w:lang w:val="en"/>
        </w:rPr>
        <w:t>the</w:t>
      </w:r>
      <w:r w:rsidRPr="00A60CAB">
        <w:rPr>
          <w:rFonts w:ascii="Times New Roman" w:hAnsi="Times New Roman" w:cs="Times New Roman"/>
          <w:b/>
          <w:iCs/>
          <w:sz w:val="18"/>
          <w:szCs w:val="18"/>
          <w:lang w:val="en-US"/>
        </w:rPr>
        <w:t xml:space="preserve"> </w:t>
      </w:r>
      <w:r w:rsidRPr="00A60CAB">
        <w:rPr>
          <w:rFonts w:ascii="Times New Roman" w:hAnsi="Times New Roman" w:cs="Times New Roman"/>
          <w:b/>
          <w:iCs/>
          <w:sz w:val="18"/>
          <w:szCs w:val="18"/>
          <w:lang w:val="en"/>
        </w:rPr>
        <w:t>Rise</w:t>
      </w:r>
      <w:r w:rsidRPr="00A60CAB">
        <w:rPr>
          <w:rFonts w:ascii="Times New Roman" w:hAnsi="Times New Roman" w:cs="Times New Roman"/>
          <w:b/>
          <w:iCs/>
          <w:sz w:val="18"/>
          <w:szCs w:val="18"/>
          <w:lang w:val="en-US"/>
        </w:rPr>
        <w:t xml:space="preserve"> </w:t>
      </w:r>
      <w:r w:rsidRPr="00A60CAB">
        <w:rPr>
          <w:rFonts w:ascii="Times New Roman" w:hAnsi="Times New Roman" w:cs="Times New Roman"/>
          <w:b/>
          <w:iCs/>
          <w:sz w:val="18"/>
          <w:szCs w:val="18"/>
          <w:lang w:val="en"/>
        </w:rPr>
        <w:t>of</w:t>
      </w:r>
      <w:r w:rsidRPr="00A60CAB">
        <w:rPr>
          <w:rFonts w:ascii="Times New Roman" w:hAnsi="Times New Roman" w:cs="Times New Roman"/>
          <w:b/>
          <w:iCs/>
          <w:sz w:val="18"/>
          <w:szCs w:val="18"/>
          <w:lang w:val="en-US"/>
        </w:rPr>
        <w:t xml:space="preserve"> </w:t>
      </w:r>
      <w:r w:rsidRPr="00A60CAB">
        <w:rPr>
          <w:rFonts w:ascii="Times New Roman" w:hAnsi="Times New Roman" w:cs="Times New Roman"/>
          <w:b/>
          <w:iCs/>
          <w:sz w:val="18"/>
          <w:szCs w:val="18"/>
          <w:lang w:val="en"/>
        </w:rPr>
        <w:t>Antichrist</w:t>
      </w:r>
      <w:r w:rsidRPr="00A60CAB">
        <w:rPr>
          <w:rFonts w:ascii="Times New Roman" w:hAnsi="Times New Roman" w:cs="Times New Roman"/>
          <w:b/>
          <w:iCs/>
          <w:sz w:val="18"/>
          <w:szCs w:val="18"/>
          <w:lang w:val="en-US"/>
        </w:rPr>
        <w:t xml:space="preserve">. </w:t>
      </w:r>
      <w:r w:rsidRPr="00A60CAB">
        <w:rPr>
          <w:rFonts w:ascii="Times New Roman" w:eastAsia="Times New Roman" w:hAnsi="Times New Roman" w:cs="Times New Roman"/>
          <w:b/>
          <w:bCs/>
          <w:kern w:val="36"/>
          <w:sz w:val="18"/>
          <w:szCs w:val="18"/>
          <w:lang w:val="en-US" w:eastAsia="ru-RU"/>
        </w:rPr>
        <w:t xml:space="preserve">Communism, Ecumenism and the New World Order. </w:t>
      </w:r>
      <w:r w:rsidRPr="00A60CAB">
        <w:rPr>
          <w:rFonts w:ascii="Times New Roman" w:hAnsi="Times New Roman" w:cs="Times New Roman"/>
          <w:b/>
          <w:iCs/>
          <w:sz w:val="18"/>
          <w:szCs w:val="18"/>
        </w:rPr>
        <w:t>2010.</w:t>
      </w:r>
    </w:p>
    <w:p w:rsidR="00A60CAB" w:rsidRPr="00A60CAB" w:rsidRDefault="00A60CAB" w:rsidP="00A82BE1">
      <w:pPr>
        <w:spacing w:after="0" w:line="240" w:lineRule="auto"/>
        <w:jc w:val="both"/>
        <w:rPr>
          <w:rFonts w:ascii="Times New Roman" w:eastAsia="Times New Roman" w:hAnsi="Times New Roman" w:cs="Times New Roman"/>
          <w:b/>
          <w:sz w:val="18"/>
          <w:szCs w:val="18"/>
          <w:lang w:eastAsia="ru-RU"/>
        </w:rPr>
      </w:pPr>
      <w:r w:rsidRPr="00A60CAB">
        <w:rPr>
          <w:rFonts w:ascii="Times New Roman" w:hAnsi="Times New Roman" w:cs="Times New Roman"/>
          <w:b/>
          <w:sz w:val="18"/>
          <w:szCs w:val="18"/>
        </w:rPr>
        <w:t xml:space="preserve">31. </w:t>
      </w:r>
      <w:r w:rsidRPr="00A60CAB">
        <w:rPr>
          <w:rFonts w:ascii="Times New Roman" w:eastAsia="Times New Roman" w:hAnsi="Times New Roman" w:cs="Times New Roman"/>
          <w:b/>
          <w:sz w:val="18"/>
          <w:szCs w:val="18"/>
          <w:lang w:eastAsia="ru-RU"/>
        </w:rPr>
        <w:t>Ричард Брукс. Вся слава Агнцу. Комметарии на книгу Откровения / Пер. с англ. — Минск: УП «Фабрика цветной печати», 2005. — 244 с.</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32. Библейская симфония с ключом к еврейским и греческим словам. Пер</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англ</w:t>
      </w:r>
      <w:r w:rsidRPr="00A60CAB">
        <w:rPr>
          <w:rFonts w:ascii="Times New Roman" w:hAnsi="Times New Roman" w:cs="Times New Roman"/>
          <w:b/>
          <w:sz w:val="18"/>
          <w:szCs w:val="18"/>
          <w:lang w:val="en-US"/>
        </w:rPr>
        <w:t xml:space="preserve">. Copyright Bob Jones University 1998, </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.1393.</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33. Paul Enns. The Moody Handbook of Theology (Chicago: Moody Press, 1989), 462</w:t>
      </w:r>
      <w:r w:rsidRPr="00A60CAB">
        <w:rPr>
          <w:rFonts w:ascii="Times New Roman" w:hAnsi="Times New Roman" w:cs="Times New Roman"/>
          <w:lang w:val="en-US"/>
        </w:rPr>
        <w:t>.</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34. Джон Пайпер. Диспенсационализм, ковенантное богословие и новое ковенантное богословие. 8.02.2013.</w:t>
      </w:r>
      <w:r w:rsidRPr="00A60CAB">
        <w:rPr>
          <w:b/>
          <w:sz w:val="18"/>
          <w:szCs w:val="18"/>
        </w:rPr>
        <w:t xml:space="preserve"> </w:t>
      </w:r>
      <w:hyperlink r:id="rId257" w:history="1">
        <w:r w:rsidRPr="00A60CAB">
          <w:rPr>
            <w:rFonts w:ascii="Times New Roman" w:hAnsi="Times New Roman" w:cs="Times New Roman"/>
            <w:b/>
            <w:sz w:val="18"/>
            <w:szCs w:val="18"/>
          </w:rPr>
          <w:t>http://www.desiringgod.org/resource-library</w:t>
        </w:r>
      </w:hyperlink>
    </w:p>
    <w:p w:rsidR="00A60CAB" w:rsidRPr="00A60CAB" w:rsidRDefault="00A60CAB" w:rsidP="00A82BE1">
      <w:pPr>
        <w:spacing w:after="0" w:line="240" w:lineRule="auto"/>
        <w:jc w:val="both"/>
        <w:rPr>
          <w:rFonts w:ascii="Times New Roman" w:hAnsi="Times New Roman" w:cs="Times New Roman"/>
        </w:rPr>
      </w:pPr>
      <w:r w:rsidRPr="00A60CAB">
        <w:rPr>
          <w:rFonts w:ascii="Times New Roman" w:hAnsi="Times New Roman" w:cs="Times New Roman"/>
          <w:b/>
          <w:sz w:val="18"/>
          <w:szCs w:val="18"/>
        </w:rPr>
        <w:t>35. О. Палмер Робертсон. Христос Божьих заветов. Одесса: Тюльпан, 2008, с.216</w:t>
      </w:r>
      <w:r w:rsidRPr="00A60CAB">
        <w:rPr>
          <w:rFonts w:ascii="Times New Roman" w:hAnsi="Times New Roman" w:cs="Times New Roman"/>
        </w:rPr>
        <w:t>.</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36. Эндрю Куйвенховен. День Господень. Что мы должны знать о возвращении Христа. СПб</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Мирт</w:t>
      </w:r>
      <w:r w:rsidRPr="00A60CAB">
        <w:rPr>
          <w:rFonts w:ascii="Times New Roman" w:hAnsi="Times New Roman" w:cs="Times New Roman"/>
          <w:b/>
          <w:sz w:val="18"/>
          <w:szCs w:val="18"/>
          <w:lang w:val="en-US"/>
        </w:rPr>
        <w:t>, 2006.</w:t>
      </w:r>
    </w:p>
    <w:p w:rsidR="00A60CAB" w:rsidRPr="00A60CAB" w:rsidRDefault="00A60CAB" w:rsidP="00A82BE1">
      <w:pPr>
        <w:shd w:val="clear" w:color="auto" w:fill="FFFFFF"/>
        <w:spacing w:after="0" w:line="240" w:lineRule="auto"/>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37. Renald E. Showers. There Really Is A Difference! A Comparison of Covenant and Dispensational Theology. Bellmawr: The Friends of Israel Gospel Ministry, 2001. </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 xml:space="preserve">. 17-18. </w:t>
      </w:r>
    </w:p>
    <w:p w:rsidR="00A60CAB" w:rsidRPr="00A60CAB" w:rsidRDefault="00A60CAB" w:rsidP="00A82BE1">
      <w:pPr>
        <w:shd w:val="clear" w:color="auto" w:fill="FFFFFF"/>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38. Hans K. LaRondelle. The Israel of God in prophecy: Principles of prophetic interpretation. Berrien Springs: Andrews University Press, 1983. </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 1</w:t>
      </w:r>
    </w:p>
    <w:p w:rsidR="00A60CAB" w:rsidRPr="00A60CAB" w:rsidRDefault="00A60CAB" w:rsidP="00A82BE1">
      <w:pPr>
        <w:shd w:val="clear" w:color="auto" w:fill="FFFFFF"/>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39. Louis Berkhof. Principles of Biblical Interpretation: sacred hermeneutics. Grand Rapids: Baker Book House, 1950.</w:t>
      </w:r>
    </w:p>
    <w:p w:rsidR="00A60CAB" w:rsidRPr="00A60CAB" w:rsidRDefault="00A60CAB" w:rsidP="00A82BE1">
      <w:pPr>
        <w:shd w:val="clear" w:color="auto" w:fill="FFFFFF"/>
        <w:spacing w:after="0" w:line="240" w:lineRule="auto"/>
        <w:jc w:val="both"/>
        <w:rPr>
          <w:rFonts w:ascii="Times New Roman" w:hAnsi="Times New Roman" w:cs="Times New Roman"/>
          <w:lang w:val="en-US"/>
        </w:rPr>
      </w:pPr>
      <w:r w:rsidRPr="00A60CAB">
        <w:rPr>
          <w:rFonts w:ascii="Times New Roman" w:hAnsi="Times New Roman" w:cs="Times New Roman"/>
          <w:b/>
          <w:sz w:val="18"/>
          <w:szCs w:val="18"/>
          <w:lang w:val="en-US"/>
        </w:rPr>
        <w:t>40. R.C. Sproul. Knowing Scripture. Downers Grove: InterVarsity Press, 1977, p.46.</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41. Д.И. Пакер. Введение в богословие завета.</w:t>
      </w:r>
      <w:r w:rsidRPr="00A60CAB">
        <w:rPr>
          <w:rFonts w:ascii="Times New Roman" w:hAnsi="Times New Roman" w:cs="Times New Roman"/>
          <w:b/>
          <w:color w:val="006621"/>
          <w:sz w:val="18"/>
          <w:szCs w:val="18"/>
          <w:shd w:val="clear" w:color="auto" w:fill="FFFFFF"/>
        </w:rPr>
        <w:t xml:space="preserve"> </w:t>
      </w:r>
      <w:r w:rsidRPr="00A60CAB">
        <w:rPr>
          <w:rFonts w:ascii="Times New Roman" w:hAnsi="Times New Roman" w:cs="Times New Roman"/>
          <w:b/>
          <w:sz w:val="18"/>
          <w:szCs w:val="18"/>
          <w:shd w:val="clear" w:color="auto" w:fill="FFFFFF"/>
          <w:lang w:val="en-US"/>
        </w:rPr>
        <w:t>www</w:t>
      </w:r>
      <w:r w:rsidRPr="00A60CAB">
        <w:rPr>
          <w:rFonts w:ascii="Times New Roman" w:hAnsi="Times New Roman" w:cs="Times New Roman"/>
          <w:b/>
          <w:sz w:val="18"/>
          <w:szCs w:val="18"/>
          <w:shd w:val="clear" w:color="auto" w:fill="FFFFFF"/>
        </w:rPr>
        <w:t>.</w:t>
      </w:r>
      <w:r w:rsidRPr="00A60CAB">
        <w:rPr>
          <w:rFonts w:ascii="Times New Roman" w:hAnsi="Times New Roman" w:cs="Times New Roman"/>
          <w:b/>
          <w:sz w:val="18"/>
          <w:szCs w:val="18"/>
          <w:shd w:val="clear" w:color="auto" w:fill="FFFFFF"/>
          <w:lang w:val="en-US"/>
        </w:rPr>
        <w:t>refspb</w:t>
      </w:r>
      <w:r w:rsidRPr="00A60CAB">
        <w:rPr>
          <w:rFonts w:ascii="Times New Roman" w:hAnsi="Times New Roman" w:cs="Times New Roman"/>
          <w:b/>
          <w:sz w:val="18"/>
          <w:szCs w:val="18"/>
          <w:shd w:val="clear" w:color="auto" w:fill="FFFFFF"/>
        </w:rPr>
        <w:t>.</w:t>
      </w:r>
      <w:r w:rsidRPr="00A60CAB">
        <w:rPr>
          <w:rFonts w:ascii="Times New Roman" w:hAnsi="Times New Roman" w:cs="Times New Roman"/>
          <w:b/>
          <w:sz w:val="18"/>
          <w:szCs w:val="18"/>
          <w:shd w:val="clear" w:color="auto" w:fill="FFFFFF"/>
          <w:lang w:val="en-US"/>
        </w:rPr>
        <w:t>ru</w:t>
      </w:r>
      <w:r w:rsidRPr="00A60CAB">
        <w:rPr>
          <w:rFonts w:ascii="Times New Roman" w:hAnsi="Times New Roman" w:cs="Times New Roman"/>
          <w:b/>
          <w:sz w:val="18"/>
          <w:szCs w:val="18"/>
          <w:shd w:val="clear" w:color="auto" w:fill="FFFFFF"/>
        </w:rPr>
        <w:t>/2009-03-05-15-34-27/2.../889-2011-05-18-14-01-26</w:t>
      </w:r>
    </w:p>
    <w:p w:rsidR="00A60CAB" w:rsidRPr="00A60CAB" w:rsidRDefault="00A60CAB" w:rsidP="00A82BE1">
      <w:pPr>
        <w:shd w:val="clear" w:color="auto" w:fill="FFFFFF"/>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42. Michael J. Vlach. Has The Church Replaced Israel? A Theological Evaluation. Nashville: B&amp;H Academic, 2010. </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.79-82, 92-99.</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43. Уолтер Кайзер. На пути к экзегетическому богословию. Библейская экзегеза для проповедников. СПб.: Библия для всех, 2008.</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44. Игорь Гердов. Влияние ковенантного богословия на толклвание Ветхого Завета. </w:t>
      </w:r>
      <w:r w:rsidRPr="00A60CAB">
        <w:rPr>
          <w:rFonts w:ascii="Times New Roman" w:hAnsi="Times New Roman" w:cs="Times New Roman"/>
          <w:b/>
          <w:i/>
          <w:iCs/>
          <w:sz w:val="18"/>
          <w:szCs w:val="18"/>
        </w:rPr>
        <w:t>www.propovedi.ru/resource/gerdov_covenant_</w:t>
      </w:r>
      <w:r w:rsidRPr="00A60CAB">
        <w:rPr>
          <w:rFonts w:ascii="Times New Roman" w:hAnsi="Times New Roman" w:cs="Times New Roman"/>
          <w:b/>
          <w:bCs/>
          <w:i/>
          <w:iCs/>
          <w:sz w:val="18"/>
          <w:szCs w:val="18"/>
        </w:rPr>
        <w:t>theology</w:t>
      </w:r>
      <w:r w:rsidRPr="00A60CAB">
        <w:rPr>
          <w:rFonts w:ascii="Times New Roman" w:hAnsi="Times New Roman" w:cs="Times New Roman"/>
          <w:b/>
          <w:i/>
          <w:iCs/>
          <w:sz w:val="18"/>
          <w:szCs w:val="18"/>
        </w:rPr>
        <w:t>/download-pdf</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45. George E. Ladd. Historic Premillennialism // The Meaning of the Millennium: Four Views / ed. Robert G. Clouse. Downers Grove: Inter-Varsity Press, 1977. </w:t>
      </w:r>
      <w:r w:rsidRPr="00A60CAB">
        <w:rPr>
          <w:rFonts w:ascii="Times New Roman" w:hAnsi="Times New Roman" w:cs="Times New Roman"/>
          <w:b/>
          <w:sz w:val="18"/>
          <w:szCs w:val="18"/>
        </w:rPr>
        <w:t>р</w:t>
      </w:r>
      <w:r w:rsidRPr="00A60CAB">
        <w:rPr>
          <w:rFonts w:ascii="Times New Roman" w:hAnsi="Times New Roman" w:cs="Times New Roman"/>
          <w:b/>
          <w:sz w:val="18"/>
          <w:szCs w:val="18"/>
          <w:lang w:val="en-US"/>
        </w:rPr>
        <w:t>. 20–21.</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46. </w:t>
      </w:r>
      <w:r w:rsidRPr="00A60CAB">
        <w:rPr>
          <w:rFonts w:ascii="Times New Roman" w:hAnsi="Times New Roman" w:cs="Times New Roman"/>
          <w:b/>
          <w:sz w:val="18"/>
          <w:szCs w:val="18"/>
        </w:rPr>
        <w:t>Х</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Бар</w:t>
      </w:r>
      <w:r w:rsidRPr="00A60CAB">
        <w:rPr>
          <w:rFonts w:ascii="Times New Roman" w:hAnsi="Times New Roman" w:cs="Times New Roman"/>
          <w:b/>
          <w:sz w:val="18"/>
          <w:szCs w:val="18"/>
          <w:lang w:val="en-US"/>
        </w:rPr>
        <w:t>-</w:t>
      </w:r>
      <w:r w:rsidRPr="00A60CAB">
        <w:rPr>
          <w:rFonts w:ascii="Times New Roman" w:hAnsi="Times New Roman" w:cs="Times New Roman"/>
          <w:b/>
          <w:sz w:val="18"/>
          <w:szCs w:val="18"/>
        </w:rPr>
        <w:t>Дерома</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Река</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Египетская</w:t>
      </w:r>
      <w:r w:rsidRPr="00A60CAB">
        <w:rPr>
          <w:rFonts w:ascii="Times New Roman" w:hAnsi="Times New Roman" w:cs="Times New Roman"/>
          <w:b/>
          <w:sz w:val="18"/>
          <w:szCs w:val="18"/>
          <w:lang w:val="en-US"/>
        </w:rPr>
        <w:t xml:space="preserve"> (Nahal Mizraim) // Palestine Exploration Quaterly, 1960, № 92, </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.39.</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47. Джек Котрелл. Вера, преданная святым / Пер. с англ. — Симферополь: Христианский научно-апологетический центр, 2007 — 640с</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48. Джон Уилмот. Толкование библейских пророчеств о последнем времени. / Пер. с англ. — Одесса: Христианское просвещение, 2010, с.204, 205, 214.</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49. В. Н. Топорова: "Спор" или "дружба?" </w:t>
      </w:r>
      <w:r w:rsidRPr="00A60CAB">
        <w:rPr>
          <w:rFonts w:ascii="Times New Roman" w:hAnsi="Times New Roman" w:cs="Times New Roman"/>
          <w:b/>
          <w:i/>
          <w:iCs/>
          <w:sz w:val="18"/>
          <w:szCs w:val="18"/>
        </w:rPr>
        <w:t>AEQUINOX</w:t>
      </w:r>
      <w:r w:rsidRPr="00A60CAB">
        <w:rPr>
          <w:rFonts w:ascii="Times New Roman" w:hAnsi="Times New Roman" w:cs="Times New Roman"/>
          <w:b/>
          <w:sz w:val="18"/>
          <w:szCs w:val="18"/>
        </w:rPr>
        <w:t>. Сборник памяти о. Александра Меня, М., 1991, с.91–162.</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50. Ж.-П. Лихтенберг</w:t>
      </w:r>
      <w:r w:rsidRPr="00A60CAB">
        <w:rPr>
          <w:rFonts w:ascii="Times New Roman" w:hAnsi="Times New Roman" w:cs="Times New Roman"/>
          <w:sz w:val="18"/>
          <w:szCs w:val="18"/>
        </w:rPr>
        <w:t xml:space="preserve">. </w:t>
      </w:r>
      <w:r w:rsidRPr="00A60CAB">
        <w:rPr>
          <w:rFonts w:ascii="Times New Roman" w:hAnsi="Times New Roman" w:cs="Times New Roman"/>
          <w:b/>
          <w:iCs/>
          <w:sz w:val="18"/>
          <w:szCs w:val="18"/>
        </w:rPr>
        <w:t>От Первого до Последнего из Праведников. К истории еврейско-христианских отношений</w:t>
      </w:r>
      <w:r w:rsidRPr="00A60CAB">
        <w:rPr>
          <w:rFonts w:ascii="Times New Roman" w:hAnsi="Times New Roman" w:cs="Times New Roman"/>
          <w:b/>
          <w:sz w:val="18"/>
          <w:szCs w:val="18"/>
        </w:rPr>
        <w:t>. М</w:t>
      </w:r>
      <w:r w:rsidRPr="00A60CAB">
        <w:rPr>
          <w:rFonts w:ascii="Times New Roman" w:hAnsi="Times New Roman" w:cs="Times New Roman"/>
          <w:b/>
          <w:sz w:val="18"/>
          <w:szCs w:val="18"/>
          <w:lang w:val="en-US"/>
        </w:rPr>
        <w:t>., "</w:t>
      </w:r>
      <w:r w:rsidRPr="00A60CAB">
        <w:rPr>
          <w:rFonts w:ascii="Times New Roman" w:hAnsi="Times New Roman" w:cs="Times New Roman"/>
          <w:b/>
          <w:sz w:val="18"/>
          <w:szCs w:val="18"/>
        </w:rPr>
        <w:t>Путь</w:t>
      </w:r>
      <w:r w:rsidRPr="00A60CAB">
        <w:rPr>
          <w:rFonts w:ascii="Times New Roman" w:hAnsi="Times New Roman" w:cs="Times New Roman"/>
          <w:b/>
          <w:sz w:val="18"/>
          <w:szCs w:val="18"/>
          <w:lang w:val="en-US"/>
        </w:rPr>
        <w:t>", 1996.</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51. Gavin L. Langmuir,</w:t>
      </w:r>
      <w:r w:rsidRPr="00A60CAB">
        <w:rPr>
          <w:rFonts w:ascii="Times New Roman" w:hAnsi="Times New Roman" w:cs="Times New Roman"/>
          <w:b/>
          <w:i/>
          <w:iCs/>
          <w:sz w:val="18"/>
          <w:szCs w:val="18"/>
          <w:lang w:val="en-US"/>
        </w:rPr>
        <w:t>History, Religion and Antisemitism</w:t>
      </w:r>
      <w:r w:rsidRPr="00A60CAB">
        <w:rPr>
          <w:rFonts w:ascii="Times New Roman" w:hAnsi="Times New Roman" w:cs="Times New Roman"/>
          <w:b/>
          <w:sz w:val="18"/>
          <w:szCs w:val="18"/>
          <w:lang w:val="en-US"/>
        </w:rPr>
        <w:t xml:space="preserve">, USA, 1990 </w:t>
      </w:r>
      <w:r w:rsidRPr="00A60CAB">
        <w:rPr>
          <w:rFonts w:ascii="Times New Roman" w:hAnsi="Times New Roman" w:cs="Times New Roman"/>
          <w:b/>
          <w:sz w:val="18"/>
          <w:szCs w:val="18"/>
        </w:rPr>
        <w:t>и</w:t>
      </w:r>
      <w:r w:rsidRPr="00A60CAB">
        <w:rPr>
          <w:rFonts w:ascii="Times New Roman" w:hAnsi="Times New Roman" w:cs="Times New Roman"/>
          <w:b/>
          <w:sz w:val="18"/>
          <w:szCs w:val="18"/>
          <w:lang w:val="en-US"/>
        </w:rPr>
        <w:t xml:space="preserve"> Yves Chevalier,</w:t>
      </w:r>
      <w:r w:rsidRPr="00A60CAB">
        <w:rPr>
          <w:rFonts w:ascii="Times New Roman" w:hAnsi="Times New Roman" w:cs="Times New Roman"/>
          <w:sz w:val="18"/>
          <w:szCs w:val="18"/>
          <w:lang w:val="en-US"/>
        </w:rPr>
        <w:t xml:space="preserve"> </w:t>
      </w:r>
      <w:r w:rsidRPr="00A60CAB">
        <w:rPr>
          <w:rFonts w:ascii="Times New Roman" w:hAnsi="Times New Roman" w:cs="Times New Roman"/>
          <w:b/>
          <w:i/>
          <w:iCs/>
          <w:sz w:val="18"/>
          <w:szCs w:val="18"/>
          <w:lang w:val="en-US"/>
        </w:rPr>
        <w:t>L"antisémitisme</w:t>
      </w:r>
      <w:r w:rsidRPr="00A60CAB">
        <w:rPr>
          <w:rFonts w:ascii="Times New Roman" w:hAnsi="Times New Roman" w:cs="Times New Roman"/>
          <w:b/>
          <w:sz w:val="18"/>
          <w:szCs w:val="18"/>
          <w:lang w:val="en-US"/>
        </w:rPr>
        <w:t>, Paris, 1988.</w:t>
      </w:r>
    </w:p>
    <w:p w:rsidR="00A60CAB" w:rsidRPr="00A60CAB" w:rsidRDefault="00A60CAB" w:rsidP="00A82BE1">
      <w:pPr>
        <w:spacing w:after="0" w:line="240" w:lineRule="auto"/>
        <w:jc w:val="both"/>
        <w:rPr>
          <w:rFonts w:ascii="Times New Roman" w:hAnsi="Times New Roman" w:cs="Times New Roman"/>
          <w:b/>
          <w:color w:val="252525"/>
          <w:sz w:val="18"/>
          <w:szCs w:val="18"/>
        </w:rPr>
      </w:pPr>
      <w:r w:rsidRPr="00A60CAB">
        <w:rPr>
          <w:rFonts w:ascii="Times New Roman" w:hAnsi="Times New Roman" w:cs="Times New Roman"/>
          <w:b/>
          <w:sz w:val="18"/>
          <w:szCs w:val="18"/>
        </w:rPr>
        <w:t xml:space="preserve">52. </w:t>
      </w:r>
      <w:r w:rsidRPr="00A60CAB">
        <w:rPr>
          <w:rFonts w:ascii="Times New Roman" w:hAnsi="Times New Roman" w:cs="Times New Roman"/>
          <w:b/>
          <w:color w:val="252525"/>
          <w:sz w:val="18"/>
          <w:szCs w:val="18"/>
        </w:rPr>
        <w:t>Св. Иоанн Кронштадтский. Дневник. Последние записи. Москва, 1999 г. с.37, 67, 79.</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53. </w:t>
      </w:r>
      <w:r w:rsidRPr="00A60CAB">
        <w:rPr>
          <w:rFonts w:ascii="Times New Roman" w:hAnsi="Times New Roman" w:cs="Times New Roman"/>
          <w:b/>
          <w:sz w:val="18"/>
          <w:szCs w:val="18"/>
          <w:shd w:val="clear" w:color="auto" w:fill="FFFFFF" w:themeFill="background1"/>
        </w:rPr>
        <w:t>Еп.</w:t>
      </w:r>
      <w:r w:rsidRPr="00A60CAB">
        <w:rPr>
          <w:rFonts w:ascii="Times New Roman" w:hAnsi="Times New Roman" w:cs="Times New Roman"/>
          <w:sz w:val="18"/>
          <w:szCs w:val="18"/>
          <w:shd w:val="clear" w:color="auto" w:fill="FFFFFF" w:themeFill="background1"/>
        </w:rPr>
        <w:t xml:space="preserve"> </w:t>
      </w:r>
      <w:hyperlink r:id="rId258" w:tooltip="Игнатий Брянчанинов" w:history="1">
        <w:r w:rsidRPr="00A60CAB">
          <w:rPr>
            <w:rFonts w:ascii="Times New Roman" w:hAnsi="Times New Roman" w:cs="Times New Roman"/>
            <w:b/>
            <w:sz w:val="18"/>
            <w:szCs w:val="18"/>
            <w:shd w:val="clear" w:color="auto" w:fill="FFFFFF" w:themeFill="background1"/>
          </w:rPr>
          <w:t>Игнатий Брянчанинов</w:t>
        </w:r>
      </w:hyperlink>
      <w:r w:rsidRPr="00A60CAB">
        <w:rPr>
          <w:rFonts w:ascii="Times New Roman" w:hAnsi="Times New Roman" w:cs="Times New Roman"/>
          <w:b/>
          <w:sz w:val="18"/>
          <w:szCs w:val="18"/>
          <w:shd w:val="clear" w:color="auto" w:fill="FFFFFF" w:themeFill="background1"/>
        </w:rPr>
        <w:t>.</w:t>
      </w:r>
      <w:r w:rsidRPr="00A60CAB">
        <w:rPr>
          <w:rFonts w:ascii="Times New Roman" w:hAnsi="Times New Roman" w:cs="Times New Roman"/>
          <w:sz w:val="18"/>
          <w:szCs w:val="18"/>
          <w:shd w:val="clear" w:color="auto" w:fill="FFFFFF" w:themeFill="background1"/>
        </w:rPr>
        <w:t xml:space="preserve"> </w:t>
      </w:r>
      <w:r w:rsidRPr="00A60CAB">
        <w:rPr>
          <w:rFonts w:ascii="Times New Roman" w:hAnsi="Times New Roman" w:cs="Times New Roman"/>
          <w:b/>
          <w:iCs/>
          <w:sz w:val="18"/>
          <w:szCs w:val="18"/>
          <w:shd w:val="clear" w:color="auto" w:fill="FFFFFF" w:themeFill="background1"/>
        </w:rPr>
        <w:t>Отвержение Иудеями Мессии-Христа и суд Божий над ними</w:t>
      </w:r>
      <w:r w:rsidRPr="00A60CAB">
        <w:rPr>
          <w:rFonts w:ascii="Times New Roman" w:hAnsi="Times New Roman" w:cs="Times New Roman"/>
          <w:b/>
          <w:i/>
          <w:iCs/>
          <w:sz w:val="18"/>
          <w:szCs w:val="18"/>
          <w:shd w:val="clear" w:color="auto" w:fill="FFFFFF" w:themeFill="background1"/>
        </w:rPr>
        <w:t xml:space="preserve">. </w:t>
      </w:r>
      <w:r w:rsidRPr="00A60CAB">
        <w:rPr>
          <w:rFonts w:ascii="Times New Roman" w:hAnsi="Times New Roman" w:cs="Times New Roman"/>
          <w:b/>
          <w:iCs/>
          <w:sz w:val="18"/>
          <w:szCs w:val="18"/>
        </w:rPr>
        <w:t>Израиль в прошлом, настоящем и будущем. Сборник.</w:t>
      </w:r>
      <w:r w:rsidRPr="00A60CAB">
        <w:rPr>
          <w:rFonts w:ascii="Times New Roman" w:hAnsi="Times New Roman" w:cs="Times New Roman"/>
          <w:sz w:val="18"/>
          <w:szCs w:val="18"/>
        </w:rPr>
        <w:t xml:space="preserve"> </w:t>
      </w:r>
      <w:hyperlink r:id="rId259" w:tooltip="Сергиев посад" w:history="1">
        <w:r w:rsidRPr="00A60CAB">
          <w:rPr>
            <w:rFonts w:ascii="Times New Roman" w:hAnsi="Times New Roman" w:cs="Times New Roman"/>
            <w:b/>
            <w:sz w:val="18"/>
            <w:szCs w:val="18"/>
          </w:rPr>
          <w:t>Сергиев посад</w:t>
        </w:r>
      </w:hyperlink>
      <w:r w:rsidRPr="00A60CAB">
        <w:rPr>
          <w:rFonts w:ascii="Times New Roman" w:hAnsi="Times New Roman" w:cs="Times New Roman"/>
          <w:b/>
          <w:sz w:val="18"/>
          <w:szCs w:val="18"/>
        </w:rPr>
        <w:t>,</w:t>
      </w:r>
      <w:r w:rsidRPr="00A60CAB">
        <w:rPr>
          <w:rFonts w:ascii="Times New Roman" w:hAnsi="Times New Roman" w:cs="Times New Roman"/>
          <w:sz w:val="18"/>
          <w:szCs w:val="18"/>
        </w:rPr>
        <w:t xml:space="preserve"> </w:t>
      </w:r>
      <w:hyperlink r:id="rId260" w:tooltip="1915" w:history="1">
        <w:r w:rsidRPr="00A60CAB">
          <w:rPr>
            <w:rFonts w:ascii="Times New Roman" w:hAnsi="Times New Roman" w:cs="Times New Roman"/>
            <w:b/>
            <w:sz w:val="18"/>
            <w:szCs w:val="18"/>
          </w:rPr>
          <w:t>1915</w:t>
        </w:r>
      </w:hyperlink>
      <w:r w:rsidRPr="00A60CAB">
        <w:rPr>
          <w:rFonts w:ascii="Times New Roman" w:hAnsi="Times New Roman" w:cs="Times New Roman"/>
          <w:b/>
          <w:sz w:val="18"/>
          <w:szCs w:val="18"/>
        </w:rPr>
        <w:t xml:space="preserve">, с.29. </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54. Я. Кац. Евреи в средневековой Европе. Иерусалим, “Библиотека-Алия", 1997.</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55. Прот. о. Иоанн Сергиев (Кронштадтский). </w:t>
      </w:r>
      <w:r w:rsidRPr="00A60CAB">
        <w:rPr>
          <w:rFonts w:ascii="Times New Roman" w:hAnsi="Times New Roman" w:cs="Times New Roman"/>
          <w:b/>
          <w:iCs/>
          <w:sz w:val="18"/>
          <w:szCs w:val="18"/>
        </w:rPr>
        <w:t>Начало и конец нашего земного мира</w:t>
      </w:r>
      <w:r w:rsidRPr="00A60CAB">
        <w:rPr>
          <w:rFonts w:ascii="Times New Roman" w:hAnsi="Times New Roman" w:cs="Times New Roman"/>
          <w:b/>
          <w:sz w:val="18"/>
          <w:szCs w:val="18"/>
        </w:rPr>
        <w:t>. С.-П., 1904.</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56. </w:t>
      </w:r>
      <w:r w:rsidRPr="00A60CAB">
        <w:rPr>
          <w:rFonts w:ascii="Times New Roman" w:hAnsi="Times New Roman" w:cs="Times New Roman"/>
          <w:b/>
          <w:iCs/>
          <w:sz w:val="18"/>
          <w:szCs w:val="18"/>
        </w:rPr>
        <w:t>Израиль в прошлом, настоящем и будущем</w:t>
      </w:r>
      <w:r w:rsidRPr="00A60CAB">
        <w:rPr>
          <w:rFonts w:ascii="Times New Roman" w:hAnsi="Times New Roman" w:cs="Times New Roman"/>
          <w:b/>
          <w:sz w:val="18"/>
          <w:szCs w:val="18"/>
        </w:rPr>
        <w:t>. Сборник статей. —  Сергиев Посад, 1915.</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57. </w:t>
      </w:r>
      <w:r w:rsidRPr="00A60CAB">
        <w:rPr>
          <w:rFonts w:ascii="Times New Roman" w:hAnsi="Times New Roman" w:cs="Times New Roman"/>
          <w:b/>
          <w:iCs/>
          <w:sz w:val="18"/>
          <w:szCs w:val="18"/>
        </w:rPr>
        <w:t>Православная Церковь и евреи: XIX–XX вв.</w:t>
      </w:r>
      <w:r w:rsidRPr="00A60CAB">
        <w:rPr>
          <w:rFonts w:ascii="Times New Roman" w:hAnsi="Times New Roman" w:cs="Times New Roman"/>
          <w:sz w:val="18"/>
          <w:szCs w:val="18"/>
        </w:rPr>
        <w:t xml:space="preserve"> </w:t>
      </w:r>
      <w:r w:rsidRPr="00A60CAB">
        <w:rPr>
          <w:rFonts w:ascii="Times New Roman" w:hAnsi="Times New Roman" w:cs="Times New Roman"/>
          <w:b/>
          <w:sz w:val="18"/>
          <w:szCs w:val="18"/>
        </w:rPr>
        <w:t>М., "Рудомино"—"Бог Един", 1994.</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58. Митрополит</w:t>
      </w:r>
      <w:r w:rsidRPr="00A60CAB">
        <w:rPr>
          <w:rFonts w:ascii="Times New Roman" w:hAnsi="Times New Roman" w:cs="Times New Roman"/>
          <w:sz w:val="18"/>
          <w:szCs w:val="18"/>
        </w:rPr>
        <w:t xml:space="preserve"> </w:t>
      </w:r>
      <w:hyperlink r:id="rId261" w:tooltip="Иоанн (Снычёв)" w:history="1">
        <w:r w:rsidRPr="00A60CAB">
          <w:rPr>
            <w:rFonts w:ascii="Times New Roman" w:hAnsi="Times New Roman" w:cs="Times New Roman"/>
            <w:b/>
            <w:sz w:val="18"/>
            <w:szCs w:val="18"/>
          </w:rPr>
          <w:t>Иоанн (Снычёв)</w:t>
        </w:r>
      </w:hyperlink>
      <w:r w:rsidRPr="00A60CAB">
        <w:rPr>
          <w:rFonts w:ascii="Times New Roman" w:hAnsi="Times New Roman" w:cs="Times New Roman"/>
          <w:b/>
          <w:sz w:val="18"/>
          <w:szCs w:val="18"/>
        </w:rPr>
        <w:t>. Иудаизм. pravoslavie.by.</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59. </w:t>
      </w:r>
      <w:r w:rsidRPr="00A60CAB">
        <w:rPr>
          <w:rFonts w:ascii="Times New Roman" w:hAnsi="Times New Roman" w:cs="Times New Roman"/>
          <w:b/>
          <w:color w:val="000000"/>
          <w:sz w:val="18"/>
          <w:szCs w:val="18"/>
        </w:rPr>
        <w:t>А.И.Осипов. Путь разума в поисках истины.</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60. </w:t>
      </w:r>
      <w:r w:rsidRPr="00A60CAB">
        <w:rPr>
          <w:rFonts w:ascii="Times New Roman" w:hAnsi="Times New Roman" w:cs="Times New Roman"/>
          <w:b/>
          <w:color w:val="000000"/>
          <w:sz w:val="18"/>
          <w:szCs w:val="18"/>
        </w:rPr>
        <w:t>Святитель Феофан Затворник. Толкование на 11 главу послания к Римлянам. Православная церковь и евреи. М., 1994 с.8-9.</w:t>
      </w:r>
    </w:p>
    <w:p w:rsidR="00A60CAB" w:rsidRPr="00A60CAB" w:rsidRDefault="00A60CAB" w:rsidP="00A82BE1">
      <w:pPr>
        <w:spacing w:after="0" w:line="240" w:lineRule="auto"/>
        <w:jc w:val="both"/>
        <w:rPr>
          <w:rFonts w:ascii="Times New Roman" w:hAnsi="Times New Roman" w:cs="Times New Roman"/>
          <w:b/>
          <w:color w:val="000000"/>
          <w:sz w:val="18"/>
          <w:szCs w:val="18"/>
        </w:rPr>
      </w:pPr>
      <w:r w:rsidRPr="00A60CAB">
        <w:rPr>
          <w:rFonts w:ascii="Times New Roman" w:hAnsi="Times New Roman" w:cs="Times New Roman"/>
          <w:b/>
          <w:sz w:val="18"/>
          <w:szCs w:val="18"/>
        </w:rPr>
        <w:t xml:space="preserve">61. </w:t>
      </w:r>
      <w:r w:rsidRPr="00A60CAB">
        <w:rPr>
          <w:rFonts w:ascii="Times New Roman" w:hAnsi="Times New Roman" w:cs="Times New Roman"/>
          <w:b/>
          <w:color w:val="000000"/>
          <w:sz w:val="18"/>
          <w:szCs w:val="18"/>
        </w:rPr>
        <w:t>А.В. Карташев.  «Избранные и помилованные» «Православная церковь и евреи» М., 1994, с.38.</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62. </w:t>
      </w:r>
      <w:r w:rsidRPr="00A60CAB">
        <w:rPr>
          <w:rFonts w:ascii="Times New Roman" w:hAnsi="Times New Roman" w:cs="Times New Roman"/>
          <w:b/>
          <w:color w:val="000000"/>
          <w:sz w:val="18"/>
          <w:szCs w:val="18"/>
        </w:rPr>
        <w:t>Джордж Элдэн Лэдд. Богословие Нового Завета. СПб.:Библия для всех, 2003. — 800 с.</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63. Дерик Принс. Будущее Израиля и Церкви.</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64. M.L. King Jr., This I Believe: Selections from the Writings of Dr. Martin Luther King Jr. (New York, 1971), p.234-235.</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65. </w:t>
      </w:r>
      <w:r w:rsidRPr="00A60CAB">
        <w:rPr>
          <w:rFonts w:ascii="Times New Roman" w:hAnsi="Times New Roman" w:cs="Times New Roman"/>
          <w:b/>
          <w:sz w:val="18"/>
          <w:szCs w:val="18"/>
        </w:rPr>
        <w:t>Августин</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Аврелий</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Проповеди</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против</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евреев</w:t>
      </w:r>
      <w:r w:rsidRPr="00A60CAB">
        <w:rPr>
          <w:rFonts w:ascii="Times New Roman" w:hAnsi="Times New Roman" w:cs="Times New Roman"/>
          <w:b/>
          <w:sz w:val="18"/>
          <w:szCs w:val="18"/>
          <w:lang w:val="en-US"/>
        </w:rPr>
        <w:t xml:space="preserve"> (Tractatus adversus Judeos).</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66. Иоанн Златоуст. Против иудеев. Слово Первое. Полное собрание творений святого Отца нашего Иоанна Златоуста в двенадцати томах Том Первый. Свято-Успенскя Почаевская Лавра. 2005, с.750-756.</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67. Иоанн Златоуст. Против иудеев. Слово Первое. Полное собрание творений святого Отца нашего Иоанна Златоуста в двенадцати томах Том Первый. Свято-Успенскя Почаевская Лавра. 2005, с.753.</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68. Иоанн Златоуст. Против иудеев. Слово Пятое. Полное собрание творений святого Отца нашего Иоанна Златоуста в двенадцати томах Том Первый. Свято-Успенскя Почаевская Лавра. 2005, с.795, 817.</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69. </w:t>
      </w:r>
      <w:r w:rsidRPr="00A60CAB">
        <w:rPr>
          <w:rFonts w:ascii="Times New Roman" w:hAnsi="Times New Roman" w:cs="Times New Roman"/>
          <w:b/>
          <w:sz w:val="18"/>
          <w:szCs w:val="18"/>
          <w:lang w:val="en-US"/>
        </w:rPr>
        <w:t>D</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M</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Luter</w:t>
      </w:r>
      <w:r w:rsidRPr="00A60CAB">
        <w:rPr>
          <w:rFonts w:ascii="Times New Roman" w:hAnsi="Times New Roman" w:cs="Times New Roman"/>
          <w:b/>
          <w:sz w:val="18"/>
          <w:szCs w:val="18"/>
        </w:rPr>
        <w:t>.</w:t>
      </w:r>
      <w:r w:rsidRPr="00A60CAB">
        <w:rPr>
          <w:rFonts w:ascii="Times New Roman" w:hAnsi="Times New Roman" w:cs="Times New Roman"/>
          <w:b/>
          <w:sz w:val="18"/>
          <w:szCs w:val="18"/>
          <w:lang w:val="en-US"/>
        </w:rPr>
        <w:t>Von</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den</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Juden</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und</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ihren</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Lugen</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Wittenberg</w:t>
      </w:r>
      <w:r w:rsidRPr="00A60CAB">
        <w:rPr>
          <w:rFonts w:ascii="Times New Roman" w:hAnsi="Times New Roman" w:cs="Times New Roman"/>
          <w:b/>
          <w:sz w:val="18"/>
          <w:szCs w:val="18"/>
        </w:rPr>
        <w:t>, 1543.</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lastRenderedPageBreak/>
        <w:t>70. Martin Brecht,</w:t>
      </w:r>
      <w:r w:rsidRPr="00A60CAB">
        <w:rPr>
          <w:rFonts w:ascii="Times New Roman" w:hAnsi="Times New Roman" w:cs="Times New Roman"/>
          <w:sz w:val="18"/>
          <w:szCs w:val="18"/>
          <w:lang w:val="en-US"/>
        </w:rPr>
        <w:t xml:space="preserve"> </w:t>
      </w:r>
      <w:r w:rsidRPr="00A60CAB">
        <w:rPr>
          <w:rFonts w:ascii="Times New Roman" w:hAnsi="Times New Roman" w:cs="Times New Roman"/>
          <w:b/>
          <w:iCs/>
          <w:sz w:val="18"/>
          <w:szCs w:val="18"/>
          <w:lang w:val="en-US"/>
        </w:rPr>
        <w:t>Martin Luther</w:t>
      </w:r>
      <w:r w:rsidRPr="00A60CAB">
        <w:rPr>
          <w:rFonts w:ascii="Times New Roman" w:hAnsi="Times New Roman" w:cs="Times New Roman"/>
          <w:b/>
          <w:sz w:val="18"/>
          <w:szCs w:val="18"/>
          <w:lang w:val="en-US"/>
        </w:rPr>
        <w:t>, 3 vols. (Minneapolis: Fortress Press, 1993), 3:371.</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71. Sasse, Martin; «Weg mit ihnen!: Martin Luther über die Juden»; Sturmhut-Verl., 1938.</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72. Шира Сороко Рам. Новейшее оружие против Израиля //Маоз Израиль, апрель 2012.</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73. Дж. Павликовский. Иисус и теология Израиля, М. "Путь" 1999.</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74. Мартин Бубер. Два образа веры. М</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Республика</w:t>
      </w:r>
      <w:r w:rsidRPr="00A60CAB">
        <w:rPr>
          <w:rFonts w:ascii="Times New Roman" w:hAnsi="Times New Roman" w:cs="Times New Roman"/>
          <w:b/>
          <w:sz w:val="18"/>
          <w:szCs w:val="18"/>
          <w:lang w:val="en-US"/>
        </w:rPr>
        <w:t>, 1995.</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75. </w:t>
      </w:r>
      <w:r w:rsidRPr="00A60CAB">
        <w:rPr>
          <w:rFonts w:ascii="Times New Roman" w:hAnsi="Times New Roman" w:cs="Times New Roman"/>
          <w:b/>
          <w:iCs/>
          <w:color w:val="000000"/>
          <w:sz w:val="18"/>
          <w:szCs w:val="18"/>
          <w:lang w:val="en-US"/>
        </w:rPr>
        <w:t>Nostra Aetate,</w:t>
      </w:r>
      <w:r w:rsidRPr="00A60CAB">
        <w:rPr>
          <w:rFonts w:ascii="Times New Roman" w:hAnsi="Times New Roman" w:cs="Times New Roman"/>
          <w:color w:val="000000"/>
          <w:sz w:val="18"/>
          <w:szCs w:val="18"/>
          <w:lang w:val="en-US"/>
        </w:rPr>
        <w:t xml:space="preserve"> </w:t>
      </w:r>
      <w:r w:rsidRPr="00A60CAB">
        <w:rPr>
          <w:rFonts w:ascii="Times New Roman" w:hAnsi="Times New Roman" w:cs="Times New Roman"/>
          <w:b/>
          <w:color w:val="000000"/>
          <w:sz w:val="18"/>
          <w:szCs w:val="18"/>
          <w:lang w:val="en-US"/>
        </w:rPr>
        <w:t>4.10.</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76. </w:t>
      </w:r>
      <w:r w:rsidRPr="00A60CAB">
        <w:rPr>
          <w:rFonts w:ascii="Times New Roman" w:hAnsi="Times New Roman" w:cs="Times New Roman"/>
          <w:b/>
          <w:color w:val="000000"/>
          <w:sz w:val="18"/>
          <w:szCs w:val="18"/>
          <w:lang w:val="en-US"/>
        </w:rPr>
        <w:t>Guidelines and Suggestions for Implementing the Conciliar Declaration</w:t>
      </w:r>
      <w:r w:rsidRPr="00A60CAB">
        <w:rPr>
          <w:rFonts w:ascii="Times New Roman" w:hAnsi="Times New Roman" w:cs="Times New Roman"/>
          <w:color w:val="000000"/>
          <w:sz w:val="18"/>
          <w:szCs w:val="18"/>
          <w:lang w:val="en-US"/>
        </w:rPr>
        <w:t xml:space="preserve"> </w:t>
      </w:r>
      <w:r w:rsidRPr="00A60CAB">
        <w:rPr>
          <w:rFonts w:ascii="Times New Roman" w:hAnsi="Times New Roman" w:cs="Times New Roman"/>
          <w:b/>
          <w:i/>
          <w:iCs/>
          <w:color w:val="000000"/>
          <w:sz w:val="18"/>
          <w:szCs w:val="18"/>
          <w:lang w:val="en-US"/>
        </w:rPr>
        <w:t>Nostra Aetate</w:t>
      </w:r>
      <w:r w:rsidRPr="00A60CAB">
        <w:rPr>
          <w:rFonts w:ascii="Times New Roman" w:hAnsi="Times New Roman" w:cs="Times New Roman"/>
          <w:color w:val="000000"/>
          <w:sz w:val="18"/>
          <w:szCs w:val="18"/>
          <w:lang w:val="en-US"/>
        </w:rPr>
        <w:t xml:space="preserve"> </w:t>
      </w:r>
      <w:r w:rsidRPr="00A60CAB">
        <w:rPr>
          <w:rFonts w:ascii="Times New Roman" w:hAnsi="Times New Roman" w:cs="Times New Roman"/>
          <w:b/>
          <w:color w:val="000000"/>
          <w:sz w:val="18"/>
          <w:szCs w:val="18"/>
          <w:lang w:val="en-US"/>
        </w:rPr>
        <w:t>(No.4) (December 1, 1974),</w:t>
      </w:r>
      <w:r w:rsidRPr="00A60CAB">
        <w:rPr>
          <w:rFonts w:ascii="Times New Roman" w:hAnsi="Times New Roman" w:cs="Times New Roman"/>
          <w:color w:val="000000"/>
          <w:sz w:val="18"/>
          <w:szCs w:val="18"/>
          <w:lang w:val="en-US"/>
        </w:rPr>
        <w:t xml:space="preserve"> </w:t>
      </w:r>
      <w:r w:rsidRPr="00A60CAB">
        <w:rPr>
          <w:rFonts w:ascii="Times New Roman" w:hAnsi="Times New Roman" w:cs="Times New Roman"/>
          <w:b/>
          <w:i/>
          <w:iCs/>
          <w:color w:val="000000"/>
          <w:sz w:val="18"/>
          <w:szCs w:val="18"/>
          <w:lang w:val="en-US"/>
        </w:rPr>
        <w:t>Fifteen years of Catholic-jewish Dialogue</w:t>
      </w:r>
      <w:r w:rsidRPr="00A60CAB">
        <w:rPr>
          <w:rFonts w:ascii="Times New Roman" w:hAnsi="Times New Roman" w:cs="Times New Roman"/>
          <w:b/>
          <w:color w:val="000000"/>
          <w:sz w:val="18"/>
          <w:szCs w:val="18"/>
          <w:lang w:val="en-US"/>
        </w:rPr>
        <w:t>. 1970-1985. Libreria Editrice Vaticana, 1988,  p. 293-298.</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77. </w:t>
      </w:r>
      <w:r w:rsidRPr="00A60CAB">
        <w:rPr>
          <w:rFonts w:ascii="Times New Roman" w:hAnsi="Times New Roman" w:cs="Times New Roman"/>
          <w:b/>
          <w:iCs/>
          <w:color w:val="000000"/>
          <w:sz w:val="18"/>
          <w:szCs w:val="18"/>
          <w:lang w:val="en-US"/>
        </w:rPr>
        <w:t>John C. Schoneveld “Israel and the Church in Face of God” Immanuel, 3 Winter 1973/74; 12 Spring 1981.</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78. </w:t>
      </w:r>
      <w:r w:rsidRPr="00A60CAB">
        <w:rPr>
          <w:rFonts w:ascii="Times New Roman" w:hAnsi="Times New Roman" w:cs="Times New Roman"/>
          <w:b/>
          <w:color w:val="000000"/>
          <w:sz w:val="18"/>
          <w:szCs w:val="18"/>
          <w:lang w:val="en-US"/>
        </w:rPr>
        <w:t>R. Everett,</w:t>
      </w:r>
      <w:r w:rsidRPr="00A60CAB">
        <w:rPr>
          <w:rFonts w:ascii="Times New Roman" w:hAnsi="Times New Roman" w:cs="Times New Roman"/>
          <w:color w:val="000000"/>
          <w:sz w:val="18"/>
          <w:szCs w:val="18"/>
          <w:lang w:val="en-US"/>
        </w:rPr>
        <w:t xml:space="preserve"> </w:t>
      </w:r>
      <w:r w:rsidRPr="00A60CAB">
        <w:rPr>
          <w:rFonts w:ascii="Times New Roman" w:hAnsi="Times New Roman" w:cs="Times New Roman"/>
          <w:b/>
          <w:iCs/>
          <w:color w:val="000000"/>
          <w:sz w:val="18"/>
          <w:szCs w:val="18"/>
          <w:lang w:val="en-US"/>
        </w:rPr>
        <w:t>Christianity without Antisemitism. James Parkes and the Jewish-Christian Encounter</w:t>
      </w:r>
      <w:r w:rsidRPr="00A60CAB">
        <w:rPr>
          <w:rFonts w:ascii="Times New Roman" w:hAnsi="Times New Roman" w:cs="Times New Roman"/>
          <w:b/>
          <w:color w:val="000000"/>
          <w:sz w:val="18"/>
          <w:szCs w:val="18"/>
          <w:lang w:val="en-US"/>
        </w:rPr>
        <w:t>, Oxford, 1993.</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79. </w:t>
      </w:r>
      <w:r w:rsidRPr="00A60CAB">
        <w:rPr>
          <w:rFonts w:ascii="Times New Roman" w:hAnsi="Times New Roman" w:cs="Times New Roman"/>
          <w:b/>
          <w:color w:val="000000"/>
          <w:sz w:val="18"/>
          <w:szCs w:val="18"/>
        </w:rPr>
        <w:t>Арье Барац. Теология дополнительности.  Принципы и перспективы иудео-христианского диалога. М.: АСТ, 2008. — 111 с.</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80. Владимир Мазур. Об иудейской ереси и тайне домостроительства Божьего. </w:t>
      </w:r>
      <w:r w:rsidRPr="00A60CAB">
        <w:rPr>
          <w:rFonts w:ascii="Times New Roman" w:hAnsi="Times New Roman" w:cs="Times New Roman"/>
          <w:b/>
          <w:sz w:val="18"/>
          <w:szCs w:val="18"/>
          <w:shd w:val="clear" w:color="auto" w:fill="FFFFFF"/>
        </w:rPr>
        <w:t>www.voiceofthecalling.com/.../vfmazur-yehudeyskaya-eres-i-</w:t>
      </w:r>
      <w:r w:rsidRPr="00A60CAB">
        <w:rPr>
          <w:rFonts w:ascii="Times New Roman" w:hAnsi="Times New Roman" w:cs="Times New Roman"/>
          <w:b/>
          <w:bCs/>
          <w:sz w:val="18"/>
          <w:szCs w:val="18"/>
          <w:shd w:val="clear" w:color="auto" w:fill="FFFFFF"/>
        </w:rPr>
        <w:t>tayna</w:t>
      </w:r>
      <w:r w:rsidRPr="00A60CAB">
        <w:rPr>
          <w:rFonts w:ascii="Times New Roman" w:hAnsi="Times New Roman" w:cs="Times New Roman"/>
          <w:b/>
          <w:sz w:val="18"/>
          <w:szCs w:val="18"/>
          <w:shd w:val="clear" w:color="auto" w:fill="FFFFFF"/>
        </w:rPr>
        <w:t>-dom</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81. Hans K. LaRondelle. The Israel of God in prophecy: Principles of prophetic interpretation. Berrien Springs: Andrews University Press, 1983.</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82. Dan McCartney </w:t>
      </w:r>
      <w:r w:rsidRPr="00A60CAB">
        <w:rPr>
          <w:rFonts w:ascii="Times New Roman" w:hAnsi="Times New Roman" w:cs="Times New Roman"/>
          <w:b/>
          <w:sz w:val="18"/>
          <w:szCs w:val="18"/>
        </w:rPr>
        <w:t>и</w:t>
      </w:r>
      <w:r w:rsidRPr="00A60CAB">
        <w:rPr>
          <w:rFonts w:ascii="Times New Roman" w:hAnsi="Times New Roman" w:cs="Times New Roman"/>
          <w:b/>
          <w:sz w:val="18"/>
          <w:szCs w:val="18"/>
          <w:lang w:val="en-US"/>
        </w:rPr>
        <w:t xml:space="preserve"> Charles Clayton. Let the Reader Understand: A Guide to Interpreting and Applying the Bible. Grand Rapids: Zondervan, 1994.</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83. O. Palmer Robertson. Hermeneutics of Continuity // Continuity and Discontinuity: Perspectives on the Relationship Between the Old and New Testaments /ed. John S. Feinberg. Westchester: Crossway Books, 1988. p.89–108.</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lang w:val="en-US"/>
        </w:rPr>
        <w:t xml:space="preserve">84. </w:t>
      </w:r>
      <w:r w:rsidRPr="00A60CAB">
        <w:rPr>
          <w:rFonts w:ascii="Times New Roman" w:hAnsi="Times New Roman" w:cs="Times New Roman"/>
          <w:b/>
          <w:sz w:val="18"/>
          <w:szCs w:val="18"/>
        </w:rPr>
        <w:t>Фред</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Клетт</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Диспенсационализм</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существенные</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недостатки</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системы</w:t>
      </w:r>
      <w:r w:rsidRPr="00A60CAB">
        <w:rPr>
          <w:rFonts w:ascii="Times New Roman" w:hAnsi="Times New Roman" w:cs="Times New Roman"/>
          <w:b/>
          <w:sz w:val="18"/>
          <w:szCs w:val="18"/>
          <w:lang w:val="en-US"/>
        </w:rPr>
        <w:t xml:space="preserve">. </w:t>
      </w:r>
      <w:hyperlink r:id="rId262" w:history="1">
        <w:r w:rsidRPr="00A60CAB">
          <w:rPr>
            <w:rFonts w:ascii="Times New Roman" w:eastAsia="Times New Roman" w:hAnsi="Times New Roman" w:cs="Times New Roman"/>
            <w:b/>
            <w:sz w:val="18"/>
            <w:szCs w:val="18"/>
            <w:u w:val="single"/>
            <w:lang w:eastAsia="ru-RU"/>
          </w:rPr>
          <w:t>http://www.preteristsite.com/docs/klettdispie.html</w:t>
        </w:r>
      </w:hyperlink>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85. </w:t>
      </w:r>
      <w:hyperlink w:history="1">
        <w:r w:rsidRPr="00A60CAB">
          <w:rPr>
            <w:rFonts w:ascii="Times New Roman" w:hAnsi="Times New Roman" w:cs="Times New Roman"/>
            <w:b/>
            <w:sz w:val="18"/>
            <w:szCs w:val="18"/>
          </w:rPr>
          <w:t>Джон Мюррей</w:t>
        </w:r>
      </w:hyperlink>
      <w:r w:rsidRPr="00A60CAB">
        <w:rPr>
          <w:rFonts w:ascii="Times New Roman" w:hAnsi="Times New Roman" w:cs="Times New Roman"/>
          <w:b/>
          <w:bCs/>
          <w:sz w:val="18"/>
          <w:szCs w:val="18"/>
        </w:rPr>
        <w:t>. Завет благодати: библейско-теологическое исследование.</w:t>
      </w:r>
      <w:r w:rsidRPr="00A60CAB">
        <w:rPr>
          <w:rFonts w:ascii="Times New Roman" w:hAnsi="Times New Roman" w:cs="Times New Roman"/>
          <w:b/>
          <w:sz w:val="18"/>
          <w:szCs w:val="18"/>
          <w:shd w:val="clear" w:color="auto" w:fill="FFFFFF"/>
        </w:rPr>
        <w:t xml:space="preserve"> www.reformed.org.ua/2/244/Murray</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86. Уэйн Грудэм. Систематическое богословие. Введение в библейское учение / Пер. с англ. — СПб.: Мирт, 2004, с.963-976.</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87. Миллард Эриксон. Христианское богословие / Пер. с англ. — СПб.: Библия для всех, 1999, с. 888.</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88. Луи Беркхофф. Систематическое богословие / Пер. с англ. — Минск: «Полиграфкомбинат им. Я</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Колоса</w:t>
      </w:r>
      <w:r w:rsidRPr="00A60CAB">
        <w:rPr>
          <w:rFonts w:ascii="Times New Roman" w:hAnsi="Times New Roman" w:cs="Times New Roman"/>
          <w:b/>
          <w:sz w:val="18"/>
          <w:szCs w:val="18"/>
          <w:lang w:val="en-US"/>
        </w:rPr>
        <w:t xml:space="preserve">», 2014, </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.661,662.</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89. </w:t>
      </w:r>
      <w:r w:rsidRPr="00A60CAB">
        <w:rPr>
          <w:rFonts w:ascii="Times New Roman" w:eastAsia="Times New Roman" w:hAnsi="Times New Roman" w:cs="Times New Roman"/>
          <w:b/>
          <w:iCs/>
          <w:color w:val="230000"/>
          <w:sz w:val="18"/>
          <w:szCs w:val="18"/>
          <w:lang w:val="en-US" w:eastAsia="ru-RU"/>
        </w:rPr>
        <w:t>Hendricksen W. Israel in Prophecy. Grand Rapids,1968. р.53-57</w:t>
      </w:r>
      <w:r w:rsidRPr="00A60CAB">
        <w:rPr>
          <w:rFonts w:ascii="Times New Roman" w:hAnsi="Times New Roman" w:cs="Times New Roman"/>
          <w:b/>
          <w:sz w:val="18"/>
          <w:szCs w:val="18"/>
          <w:lang w:val="en-US"/>
        </w:rPr>
        <w:t>.</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90. Feinberg, John. Systems of Discontinuity // Continuity and Discontinuity: Perspectives on the Relationship Between the Old and New Testaments / ed. John S. Feinberg. Westchester: Crossway Books, 1988. </w:t>
      </w:r>
      <w:r w:rsidRPr="00A60CAB">
        <w:rPr>
          <w:rFonts w:ascii="Times New Roman" w:hAnsi="Times New Roman" w:cs="Times New Roman"/>
          <w:b/>
          <w:sz w:val="18"/>
          <w:szCs w:val="18"/>
        </w:rPr>
        <w:t>р</w:t>
      </w:r>
      <w:r w:rsidRPr="00A60CAB">
        <w:rPr>
          <w:rFonts w:ascii="Times New Roman" w:hAnsi="Times New Roman" w:cs="Times New Roman"/>
          <w:b/>
          <w:sz w:val="18"/>
          <w:szCs w:val="18"/>
          <w:lang w:val="en-US"/>
        </w:rPr>
        <w:t>.75-77/</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lang w:val="en-US"/>
        </w:rPr>
        <w:t xml:space="preserve">91. </w:t>
      </w:r>
      <w:r w:rsidRPr="00A60CAB">
        <w:rPr>
          <w:rFonts w:ascii="Times New Roman" w:hAnsi="Times New Roman" w:cs="Times New Roman"/>
          <w:b/>
          <w:sz w:val="18"/>
          <w:szCs w:val="18"/>
        </w:rPr>
        <w:t>Ч</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Уэлч</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Толкование</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книги</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Откровения</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Пер с англ. 2000.</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 xml:space="preserve">92. </w:t>
      </w:r>
      <w:r w:rsidRPr="00A60CAB">
        <w:rPr>
          <w:rFonts w:ascii="Times New Roman" w:hAnsi="Times New Roman" w:cs="Times New Roman"/>
          <w:b/>
          <w:sz w:val="18"/>
          <w:szCs w:val="18"/>
          <w:lang w:val="en-US"/>
        </w:rPr>
        <w:t>Louis</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Berkhof</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 xml:space="preserve">Systematic Theology. Grand Rapids: Wm. B. Eerdmans, 1972. </w:t>
      </w:r>
      <w:r w:rsidRPr="00A60CAB">
        <w:rPr>
          <w:rFonts w:ascii="Times New Roman" w:hAnsi="Times New Roman" w:cs="Times New Roman"/>
          <w:b/>
          <w:sz w:val="18"/>
          <w:szCs w:val="18"/>
        </w:rPr>
        <w:t>р</w:t>
      </w:r>
      <w:r w:rsidRPr="00A60CAB">
        <w:rPr>
          <w:rFonts w:ascii="Times New Roman" w:hAnsi="Times New Roman" w:cs="Times New Roman"/>
          <w:b/>
          <w:sz w:val="18"/>
          <w:szCs w:val="18"/>
          <w:lang w:val="en-US"/>
        </w:rPr>
        <w:t>.712,713.</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93. Holwerda J. Jesus and Israel: One Covenant or Two?Grand Rapids,1995, </w:t>
      </w:r>
      <w:r w:rsidRPr="00A60CAB">
        <w:rPr>
          <w:rFonts w:ascii="Times New Roman" w:hAnsi="Times New Roman" w:cs="Times New Roman"/>
          <w:b/>
          <w:sz w:val="18"/>
          <w:szCs w:val="18"/>
        </w:rPr>
        <w:t>р</w:t>
      </w:r>
      <w:r w:rsidRPr="00A60CAB">
        <w:rPr>
          <w:rFonts w:ascii="Times New Roman" w:hAnsi="Times New Roman" w:cs="Times New Roman"/>
          <w:b/>
          <w:sz w:val="18"/>
          <w:szCs w:val="18"/>
          <w:lang w:val="en-US"/>
        </w:rPr>
        <w:t>.33,34.</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94. Holwerda J. Jesus and Israel: One Covenant or Two?Grand Rapids,1995, </w:t>
      </w:r>
      <w:r w:rsidRPr="00A60CAB">
        <w:rPr>
          <w:rFonts w:ascii="Times New Roman" w:hAnsi="Times New Roman" w:cs="Times New Roman"/>
          <w:b/>
          <w:sz w:val="18"/>
          <w:szCs w:val="18"/>
        </w:rPr>
        <w:t>р</w:t>
      </w:r>
      <w:r w:rsidRPr="00A60CAB">
        <w:rPr>
          <w:rFonts w:ascii="Times New Roman" w:hAnsi="Times New Roman" w:cs="Times New Roman"/>
          <w:b/>
          <w:sz w:val="18"/>
          <w:szCs w:val="18"/>
          <w:lang w:val="en-US"/>
        </w:rPr>
        <w:t>.182.</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95. Holwerda J. Jesus and Israel: One Covenant or Two?Grand Rapids,1995, </w:t>
      </w:r>
      <w:r w:rsidRPr="00A60CAB">
        <w:rPr>
          <w:rFonts w:ascii="Times New Roman" w:hAnsi="Times New Roman" w:cs="Times New Roman"/>
          <w:b/>
          <w:sz w:val="18"/>
          <w:szCs w:val="18"/>
        </w:rPr>
        <w:t>р</w:t>
      </w:r>
      <w:r w:rsidRPr="00A60CAB">
        <w:rPr>
          <w:rFonts w:ascii="Times New Roman" w:hAnsi="Times New Roman" w:cs="Times New Roman"/>
          <w:b/>
          <w:sz w:val="18"/>
          <w:szCs w:val="18"/>
          <w:lang w:val="en-US"/>
        </w:rPr>
        <w:t>.176.</w:t>
      </w:r>
    </w:p>
    <w:p w:rsidR="00A60CAB" w:rsidRPr="00A60CAB" w:rsidRDefault="00A60CAB" w:rsidP="00A82BE1">
      <w:pPr>
        <w:spacing w:after="0" w:line="240" w:lineRule="auto"/>
        <w:jc w:val="both"/>
        <w:rPr>
          <w:rFonts w:ascii="Times New Roman" w:hAnsi="Times New Roman" w:cs="Times New Roman"/>
          <w:b/>
          <w:sz w:val="18"/>
          <w:szCs w:val="18"/>
          <w:shd w:val="clear" w:color="auto" w:fill="FFFFFF"/>
        </w:rPr>
      </w:pPr>
      <w:r w:rsidRPr="00A60CAB">
        <w:rPr>
          <w:rFonts w:ascii="Times New Roman" w:hAnsi="Times New Roman" w:cs="Times New Roman"/>
          <w:b/>
          <w:sz w:val="18"/>
          <w:szCs w:val="18"/>
        </w:rPr>
        <w:t xml:space="preserve">96. </w:t>
      </w:r>
      <w:hyperlink r:id="rId263" w:history="1">
        <w:r w:rsidRPr="00A60CAB">
          <w:rPr>
            <w:rFonts w:ascii="Times New Roman" w:eastAsia="Times New Roman" w:hAnsi="Times New Roman" w:cs="Times New Roman"/>
            <w:b/>
            <w:bCs/>
            <w:sz w:val="18"/>
            <w:szCs w:val="18"/>
            <w:lang w:eastAsia="ru-RU"/>
          </w:rPr>
          <w:t>Роб ван Хаувелинген</w:t>
        </w:r>
      </w:hyperlink>
      <w:r w:rsidRPr="00A60CAB">
        <w:rPr>
          <w:rFonts w:ascii="Times New Roman" w:eastAsia="Times New Roman" w:hAnsi="Times New Roman" w:cs="Times New Roman"/>
          <w:b/>
          <w:bCs/>
          <w:sz w:val="18"/>
          <w:szCs w:val="18"/>
          <w:lang w:eastAsia="ru-RU"/>
        </w:rPr>
        <w:t xml:space="preserve">, "Израиль и Церковь. Три модели отношений между Израилем и Церковью". </w:t>
      </w:r>
      <w:r w:rsidRPr="00A60CAB">
        <w:rPr>
          <w:rFonts w:ascii="Arial" w:hAnsi="Arial" w:cs="Arial"/>
          <w:b/>
          <w:sz w:val="18"/>
          <w:szCs w:val="18"/>
          <w:shd w:val="clear" w:color="auto" w:fill="FFFFFF"/>
        </w:rPr>
        <w:t xml:space="preserve"> </w:t>
      </w:r>
      <w:hyperlink r:id="rId264" w:history="1">
        <w:r w:rsidRPr="00A60CAB">
          <w:rPr>
            <w:b/>
            <w:sz w:val="18"/>
            <w:szCs w:val="18"/>
            <w:u w:val="single"/>
            <w:shd w:val="clear" w:color="auto" w:fill="FFFFFF"/>
          </w:rPr>
          <w:t>www.reformed.org.ua/2/182/Houwelingen</w:t>
        </w:r>
      </w:hyperlink>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97. Hampton Keathley, “The Relationship of the church to Israel,” n.p. Cited 24 December 2003. Online: http:// www.bible.org/docs/theology/dispen/ct.htm</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98. </w:t>
      </w:r>
      <w:hyperlink r:id="rId265" w:history="1">
        <w:r w:rsidRPr="00A60CAB">
          <w:rPr>
            <w:rFonts w:ascii="Times New Roman" w:hAnsi="Times New Roman" w:cs="Times New Roman"/>
            <w:b/>
            <w:sz w:val="18"/>
            <w:szCs w:val="18"/>
            <w:lang w:val="en-US"/>
          </w:rPr>
          <w:t>John H. Gerstner</w:t>
        </w:r>
      </w:hyperlink>
      <w:r w:rsidRPr="00A60CAB">
        <w:rPr>
          <w:rFonts w:ascii="Times New Roman" w:hAnsi="Times New Roman" w:cs="Times New Roman"/>
          <w:b/>
          <w:sz w:val="18"/>
          <w:szCs w:val="18"/>
          <w:lang w:val="en-US"/>
        </w:rPr>
        <w:t>.</w:t>
      </w:r>
      <w:r w:rsidRPr="00A60CAB">
        <w:rPr>
          <w:b/>
          <w:color w:val="333333"/>
          <w:sz w:val="18"/>
          <w:szCs w:val="18"/>
          <w:u w:val="single"/>
          <w:lang w:val="en-US"/>
        </w:rPr>
        <w:t xml:space="preserve"> </w:t>
      </w:r>
      <w:r w:rsidRPr="00A60CAB">
        <w:rPr>
          <w:rFonts w:ascii="Times New Roman" w:hAnsi="Times New Roman" w:cs="Times New Roman"/>
          <w:b/>
          <w:color w:val="333333"/>
          <w:sz w:val="18"/>
          <w:szCs w:val="18"/>
          <w:lang w:val="en-US"/>
        </w:rPr>
        <w:t xml:space="preserve">Wrongly Dividing the Word of Truth: A Critique of Dispensationalism, </w:t>
      </w:r>
      <w:r w:rsidRPr="00A60CAB">
        <w:rPr>
          <w:rFonts w:ascii="Times New Roman" w:hAnsi="Times New Roman" w:cs="Times New Roman"/>
          <w:b/>
          <w:sz w:val="18"/>
          <w:szCs w:val="18"/>
          <w:shd w:val="clear" w:color="auto" w:fill="FFFFFF"/>
          <w:lang w:val="en-US"/>
        </w:rPr>
        <w:t>Publisher: Soli Deo Gloria Pubns; 2 edition (June</w:t>
      </w:r>
      <w:r w:rsidRPr="00A60CAB">
        <w:rPr>
          <w:rFonts w:ascii="Times New Roman" w:hAnsi="Times New Roman" w:cs="Times New Roman"/>
          <w:sz w:val="18"/>
          <w:szCs w:val="18"/>
          <w:shd w:val="clear" w:color="auto" w:fill="FFFFFF"/>
          <w:lang w:val="en-US"/>
        </w:rPr>
        <w:t xml:space="preserve"> </w:t>
      </w:r>
      <w:r w:rsidRPr="00A60CAB">
        <w:rPr>
          <w:rFonts w:ascii="Times New Roman" w:hAnsi="Times New Roman" w:cs="Times New Roman"/>
          <w:b/>
          <w:i/>
          <w:iCs/>
          <w:sz w:val="18"/>
          <w:szCs w:val="18"/>
          <w:shd w:val="clear" w:color="auto" w:fill="FFFFFF"/>
          <w:lang w:val="en-US"/>
        </w:rPr>
        <w:t>2003).</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lang w:val="en-US"/>
        </w:rPr>
        <w:t>99. Michael J. Vlach. Dispensationalism: Essential Beliefs and Common Myths. Los</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Angeles</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Theological</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studies</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Press</w:t>
      </w:r>
      <w:r w:rsidRPr="00A60CAB">
        <w:rPr>
          <w:rFonts w:ascii="Times New Roman" w:hAnsi="Times New Roman" w:cs="Times New Roman"/>
          <w:b/>
          <w:sz w:val="18"/>
          <w:szCs w:val="18"/>
        </w:rPr>
        <w:t>, 2008.</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100. Библия с комментариями  Ч.И. Скоуфилда с английского издания 1909 года. М</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ВСЕХБ</w:t>
      </w:r>
      <w:r w:rsidRPr="00A60CAB">
        <w:rPr>
          <w:rFonts w:ascii="Times New Roman" w:hAnsi="Times New Roman" w:cs="Times New Roman"/>
          <w:b/>
          <w:sz w:val="18"/>
          <w:szCs w:val="18"/>
          <w:lang w:val="en-US"/>
        </w:rPr>
        <w:t xml:space="preserve">, 1989, </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.1100, 1101</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101. </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 A. Scofiield. Rightly Dividing the Word of Truth, Neptune, N. J.: Loizeaux, 1896.</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102. Ralph Earle. The Expositor’s Bible Commentary, Frank E. Gaebelein, gen. ed., Grand Rapids: Zondervan, 1978, vol. 11, p.402.</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103. Lewis Sperry Chafer. Systematic Theology, vol. IV. Dallas: Seminary Press, 1948.</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lang w:val="en-US"/>
        </w:rPr>
        <w:t xml:space="preserve">104. </w:t>
      </w:r>
      <w:r w:rsidRPr="00A60CAB">
        <w:rPr>
          <w:rFonts w:ascii="Times New Roman" w:hAnsi="Times New Roman" w:cs="Times New Roman"/>
          <w:b/>
          <w:sz w:val="18"/>
          <w:szCs w:val="18"/>
        </w:rPr>
        <w:t>У</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Грудэм</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Систематическое богословие. Введение в библейское учение / Пер. с англ. — СПб.: Мирт, 2004, с.971,972.</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105. Lewis Sperry Chafer. Systematic Theology, vol. IV. Dallas: Seminary Press, 1948, </w:t>
      </w:r>
      <w:r w:rsidRPr="00A60CAB">
        <w:rPr>
          <w:rFonts w:ascii="Times New Roman" w:hAnsi="Times New Roman" w:cs="Times New Roman"/>
          <w:b/>
          <w:sz w:val="18"/>
          <w:szCs w:val="18"/>
        </w:rPr>
        <w:t>р</w:t>
      </w:r>
      <w:r w:rsidRPr="00A60CAB">
        <w:rPr>
          <w:rFonts w:ascii="Times New Roman" w:hAnsi="Times New Roman" w:cs="Times New Roman"/>
          <w:b/>
          <w:sz w:val="18"/>
          <w:szCs w:val="18"/>
          <w:lang w:val="en-US"/>
        </w:rPr>
        <w:t>.248.</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106.</w:t>
      </w:r>
      <w:r w:rsidRPr="00A60CAB">
        <w:rPr>
          <w:b/>
          <w:color w:val="000000"/>
          <w:sz w:val="18"/>
          <w:szCs w:val="18"/>
          <w:lang w:val="en-US"/>
        </w:rPr>
        <w:t xml:space="preserve"> </w:t>
      </w:r>
      <w:r w:rsidRPr="00A60CAB">
        <w:rPr>
          <w:rFonts w:ascii="Times New Roman" w:hAnsi="Times New Roman" w:cs="Times New Roman"/>
          <w:b/>
          <w:color w:val="000000"/>
          <w:sz w:val="18"/>
          <w:szCs w:val="18"/>
          <w:lang w:val="en-US"/>
        </w:rPr>
        <w:t xml:space="preserve">Charles C. Ryrie, </w:t>
      </w:r>
      <w:r w:rsidRPr="00A60CAB">
        <w:rPr>
          <w:rFonts w:ascii="Times New Roman" w:hAnsi="Times New Roman" w:cs="Times New Roman"/>
          <w:b/>
          <w:i/>
          <w:iCs/>
          <w:color w:val="000000"/>
          <w:sz w:val="18"/>
          <w:szCs w:val="18"/>
          <w:lang w:val="en-US"/>
        </w:rPr>
        <w:t>Dispensationalism Today</w:t>
      </w:r>
      <w:r w:rsidRPr="00A60CAB">
        <w:rPr>
          <w:rFonts w:ascii="Times New Roman" w:hAnsi="Times New Roman" w:cs="Times New Roman"/>
          <w:b/>
          <w:color w:val="000000"/>
          <w:sz w:val="18"/>
          <w:szCs w:val="18"/>
          <w:lang w:val="en-US"/>
        </w:rPr>
        <w:t xml:space="preserve"> (Chicago: Moody, 1965).</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color w:val="333333"/>
          <w:sz w:val="18"/>
          <w:szCs w:val="18"/>
          <w:shd w:val="clear" w:color="auto" w:fill="FFFFFF"/>
          <w:lang w:val="en-US" w:eastAsia="ru-RU"/>
        </w:rPr>
      </w:pPr>
      <w:r w:rsidRPr="00A60CAB">
        <w:rPr>
          <w:rFonts w:ascii="Times New Roman" w:eastAsia="Times New Roman" w:hAnsi="Times New Roman" w:cs="Times New Roman"/>
          <w:b/>
          <w:sz w:val="18"/>
          <w:szCs w:val="18"/>
          <w:lang w:val="en-US" w:eastAsia="ru-RU"/>
        </w:rPr>
        <w:t>107.</w:t>
      </w:r>
      <w:r w:rsidRPr="00A60CAB">
        <w:rPr>
          <w:rFonts w:ascii="Times New Roman" w:eastAsia="Times New Roman" w:hAnsi="Times New Roman" w:cs="Times New Roman"/>
          <w:b/>
          <w:color w:val="000000"/>
          <w:sz w:val="18"/>
          <w:szCs w:val="18"/>
          <w:lang w:val="en-US" w:eastAsia="ru-RU"/>
        </w:rPr>
        <w:t xml:space="preserve"> Charles C. Ryrie</w:t>
      </w:r>
      <w:r w:rsidRPr="00A60CAB">
        <w:rPr>
          <w:rFonts w:ascii="Times New Roman" w:eastAsiaTheme="majorEastAsia" w:hAnsi="Times New Roman" w:cs="Times New Roman"/>
          <w:b/>
          <w:color w:val="111111"/>
          <w:sz w:val="18"/>
          <w:szCs w:val="18"/>
          <w:lang w:val="en-US" w:eastAsia="ru-RU"/>
        </w:rPr>
        <w:t xml:space="preserve"> Dispensationalism</w:t>
      </w:r>
      <w:r w:rsidRPr="00A60CAB">
        <w:rPr>
          <w:rFonts w:ascii="Times New Roman" w:eastAsia="Times New Roman" w:hAnsi="Times New Roman" w:cs="Times New Roman"/>
          <w:b/>
          <w:color w:val="000000"/>
          <w:sz w:val="18"/>
          <w:szCs w:val="18"/>
          <w:lang w:val="en-US" w:eastAsia="ru-RU"/>
        </w:rPr>
        <w:t xml:space="preserve">. </w:t>
      </w:r>
      <w:r w:rsidRPr="00A60CAB">
        <w:rPr>
          <w:rFonts w:ascii="Times New Roman" w:eastAsia="Times New Roman" w:hAnsi="Times New Roman" w:cs="Times New Roman"/>
          <w:b/>
          <w:color w:val="333333"/>
          <w:sz w:val="18"/>
          <w:szCs w:val="18"/>
          <w:shd w:val="clear" w:color="auto" w:fill="FFFFFF"/>
          <w:lang w:val="en-US" w:eastAsia="ru-RU"/>
        </w:rPr>
        <w:t>Moody Publishers; New Edition edition (February 1, 2007).</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color w:val="333333"/>
          <w:sz w:val="18"/>
          <w:szCs w:val="18"/>
          <w:shd w:val="clear" w:color="auto" w:fill="FFFFFF"/>
          <w:lang w:val="en-US" w:eastAsia="ru-RU"/>
        </w:rPr>
      </w:pPr>
      <w:r w:rsidRPr="00A60CAB">
        <w:rPr>
          <w:rFonts w:ascii="Times New Roman" w:eastAsia="Times New Roman" w:hAnsi="Times New Roman" w:cs="Times New Roman"/>
          <w:b/>
          <w:sz w:val="18"/>
          <w:szCs w:val="18"/>
          <w:lang w:val="en-US" w:eastAsia="ru-RU"/>
        </w:rPr>
        <w:t xml:space="preserve">108. </w:t>
      </w:r>
      <w:r w:rsidRPr="00A60CAB">
        <w:rPr>
          <w:rFonts w:ascii="Times New Roman" w:eastAsia="Times New Roman" w:hAnsi="Times New Roman" w:cs="Times New Roman"/>
          <w:b/>
          <w:color w:val="000000"/>
          <w:sz w:val="18"/>
          <w:szCs w:val="18"/>
          <w:lang w:val="en-US" w:eastAsia="ru-RU"/>
        </w:rPr>
        <w:t>Charles C. Ryrie</w:t>
      </w:r>
      <w:r w:rsidRPr="00A60CAB">
        <w:rPr>
          <w:rFonts w:ascii="Times New Roman" w:eastAsiaTheme="majorEastAsia" w:hAnsi="Times New Roman" w:cs="Times New Roman"/>
          <w:b/>
          <w:color w:val="111111"/>
          <w:sz w:val="18"/>
          <w:szCs w:val="18"/>
          <w:lang w:val="en-US" w:eastAsia="ru-RU"/>
        </w:rPr>
        <w:t>. A Survey of Bible Doctrine</w:t>
      </w:r>
      <w:r w:rsidRPr="00A60CAB">
        <w:rPr>
          <w:rFonts w:ascii="Times New Roman" w:eastAsia="Times New Roman" w:hAnsi="Times New Roman" w:cs="Times New Roman"/>
          <w:b/>
          <w:color w:val="333333"/>
          <w:sz w:val="18"/>
          <w:szCs w:val="18"/>
          <w:shd w:val="clear" w:color="auto" w:fill="FFFFFF"/>
          <w:lang w:val="en-US" w:eastAsia="ru-RU"/>
        </w:rPr>
        <w:t>. Moody Publishers; New Edition  (June 8, 1989).</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sz w:val="18"/>
          <w:szCs w:val="18"/>
          <w:shd w:val="clear" w:color="auto" w:fill="FFFFFF"/>
          <w:lang w:val="en-US" w:eastAsia="ru-RU"/>
        </w:rPr>
      </w:pPr>
      <w:r w:rsidRPr="00A60CAB">
        <w:rPr>
          <w:rFonts w:ascii="Times New Roman" w:eastAsia="Times New Roman" w:hAnsi="Times New Roman" w:cs="Times New Roman"/>
          <w:b/>
          <w:sz w:val="18"/>
          <w:szCs w:val="18"/>
          <w:lang w:eastAsia="ru-RU"/>
        </w:rPr>
        <w:t xml:space="preserve">109. </w:t>
      </w:r>
      <w:r w:rsidRPr="00A60CAB">
        <w:rPr>
          <w:rFonts w:ascii="Times New Roman" w:eastAsia="Times New Roman" w:hAnsi="Times New Roman" w:cs="Times New Roman"/>
          <w:b/>
          <w:sz w:val="18"/>
          <w:szCs w:val="18"/>
          <w:shd w:val="clear" w:color="auto" w:fill="FFFFFF"/>
          <w:lang w:eastAsia="ru-RU"/>
        </w:rPr>
        <w:t>Чарльз Райри. Основы богословия / Пер. с англ. — М: НОУ Библейский Педагогический институт, Раздел 13. Грядущие</w:t>
      </w:r>
      <w:r w:rsidRPr="00A60CAB">
        <w:rPr>
          <w:rFonts w:ascii="Times New Roman" w:eastAsia="Times New Roman" w:hAnsi="Times New Roman" w:cs="Times New Roman"/>
          <w:b/>
          <w:sz w:val="18"/>
          <w:szCs w:val="18"/>
          <w:shd w:val="clear" w:color="auto" w:fill="FFFFFF"/>
          <w:lang w:val="en-US" w:eastAsia="ru-RU"/>
        </w:rPr>
        <w:t xml:space="preserve"> </w:t>
      </w:r>
      <w:r w:rsidRPr="00A60CAB">
        <w:rPr>
          <w:rFonts w:ascii="Times New Roman" w:eastAsia="Times New Roman" w:hAnsi="Times New Roman" w:cs="Times New Roman"/>
          <w:b/>
          <w:sz w:val="18"/>
          <w:szCs w:val="18"/>
          <w:shd w:val="clear" w:color="auto" w:fill="FFFFFF"/>
          <w:lang w:eastAsia="ru-RU"/>
        </w:rPr>
        <w:t>события</w:t>
      </w:r>
      <w:r w:rsidRPr="00A60CAB">
        <w:rPr>
          <w:rFonts w:ascii="Times New Roman" w:eastAsia="Times New Roman" w:hAnsi="Times New Roman" w:cs="Times New Roman"/>
          <w:b/>
          <w:sz w:val="18"/>
          <w:szCs w:val="18"/>
          <w:shd w:val="clear" w:color="auto" w:fill="FFFFFF"/>
          <w:lang w:val="en-US" w:eastAsia="ru-RU"/>
        </w:rPr>
        <w:t xml:space="preserve">. </w:t>
      </w:r>
      <w:r w:rsidRPr="00A60CAB">
        <w:rPr>
          <w:rFonts w:ascii="Times New Roman" w:eastAsia="Times New Roman" w:hAnsi="Times New Roman" w:cs="Times New Roman"/>
          <w:b/>
          <w:sz w:val="18"/>
          <w:szCs w:val="18"/>
          <w:shd w:val="clear" w:color="auto" w:fill="FFFFFF"/>
          <w:lang w:eastAsia="ru-RU"/>
        </w:rPr>
        <w:t>Главы</w:t>
      </w:r>
      <w:r w:rsidRPr="00A60CAB">
        <w:rPr>
          <w:rFonts w:ascii="Times New Roman" w:eastAsia="Times New Roman" w:hAnsi="Times New Roman" w:cs="Times New Roman"/>
          <w:b/>
          <w:sz w:val="18"/>
          <w:szCs w:val="18"/>
          <w:shd w:val="clear" w:color="auto" w:fill="FFFFFF"/>
          <w:lang w:val="en-US" w:eastAsia="ru-RU"/>
        </w:rPr>
        <w:t xml:space="preserve"> 77-92, 2000, </w:t>
      </w:r>
      <w:r w:rsidRPr="00A60CAB">
        <w:rPr>
          <w:rFonts w:ascii="Times New Roman" w:eastAsia="Times New Roman" w:hAnsi="Times New Roman" w:cs="Times New Roman"/>
          <w:b/>
          <w:sz w:val="18"/>
          <w:szCs w:val="18"/>
          <w:shd w:val="clear" w:color="auto" w:fill="FFFFFF"/>
          <w:lang w:eastAsia="ru-RU"/>
        </w:rPr>
        <w:t>с</w:t>
      </w:r>
      <w:r w:rsidRPr="00A60CAB">
        <w:rPr>
          <w:rFonts w:ascii="Times New Roman" w:eastAsia="Times New Roman" w:hAnsi="Times New Roman" w:cs="Times New Roman"/>
          <w:b/>
          <w:sz w:val="18"/>
          <w:szCs w:val="18"/>
          <w:shd w:val="clear" w:color="auto" w:fill="FFFFFF"/>
          <w:lang w:val="en-US" w:eastAsia="ru-RU"/>
        </w:rPr>
        <w:t>.521-621.</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sz w:val="18"/>
          <w:szCs w:val="18"/>
          <w:shd w:val="clear" w:color="auto" w:fill="FFFFFF"/>
          <w:lang w:val="en-US" w:eastAsia="ru-RU"/>
        </w:rPr>
      </w:pPr>
      <w:r w:rsidRPr="00A60CAB">
        <w:rPr>
          <w:rFonts w:ascii="Times New Roman" w:eastAsia="Times New Roman" w:hAnsi="Times New Roman" w:cs="Times New Roman"/>
          <w:b/>
          <w:sz w:val="18"/>
          <w:szCs w:val="18"/>
          <w:lang w:val="en-US" w:eastAsia="ru-RU"/>
        </w:rPr>
        <w:t>110. John F. Walvoord. The Millennial Kingdom, Grand Rapids: Dunham, 1966.</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color w:val="000000"/>
          <w:sz w:val="18"/>
          <w:szCs w:val="18"/>
          <w:lang w:val="en-US" w:eastAsia="ru-RU"/>
        </w:rPr>
      </w:pPr>
      <w:r w:rsidRPr="00A60CAB">
        <w:rPr>
          <w:rFonts w:ascii="Times New Roman" w:eastAsia="Times New Roman" w:hAnsi="Times New Roman" w:cs="Times New Roman"/>
          <w:b/>
          <w:sz w:val="18"/>
          <w:szCs w:val="18"/>
          <w:lang w:val="en-US" w:eastAsia="ru-RU"/>
        </w:rPr>
        <w:t xml:space="preserve">111. </w:t>
      </w:r>
      <w:r w:rsidRPr="00A60CAB">
        <w:rPr>
          <w:rFonts w:ascii="Times New Roman" w:eastAsia="Times New Roman" w:hAnsi="Times New Roman" w:cs="Times New Roman"/>
          <w:b/>
          <w:color w:val="252525"/>
          <w:sz w:val="18"/>
          <w:szCs w:val="18"/>
          <w:lang w:val="en-US" w:eastAsia="ru-RU"/>
        </w:rPr>
        <w:t>John Walvoord.</w:t>
      </w:r>
      <w:r w:rsidRPr="00A60CAB">
        <w:rPr>
          <w:rFonts w:ascii="Times New Roman" w:eastAsia="Times New Roman" w:hAnsi="Times New Roman" w:cs="Times New Roman"/>
          <w:b/>
          <w:i/>
          <w:iCs/>
          <w:color w:val="252525"/>
          <w:sz w:val="18"/>
          <w:szCs w:val="18"/>
          <w:lang w:val="en-US" w:eastAsia="ru-RU"/>
        </w:rPr>
        <w:t xml:space="preserve"> The Blessed Hope and the Tribulation: A Historical and Biblical Study of Posttribulationism:</w:t>
      </w:r>
      <w:r w:rsidRPr="00A60CAB">
        <w:rPr>
          <w:rFonts w:ascii="Times New Roman" w:eastAsia="Times New Roman" w:hAnsi="Times New Roman" w:cs="Times New Roman"/>
          <w:b/>
          <w:sz w:val="18"/>
          <w:szCs w:val="18"/>
          <w:lang w:val="en-US" w:eastAsia="ru-RU"/>
        </w:rPr>
        <w:t xml:space="preserve"> Grand Rapids: Zondervan, 1977</w:t>
      </w:r>
      <w:r w:rsidRPr="00A60CAB">
        <w:rPr>
          <w:rFonts w:ascii="Times New Roman" w:eastAsia="Times New Roman" w:hAnsi="Times New Roman" w:cs="Times New Roman"/>
          <w:b/>
          <w:color w:val="000000"/>
          <w:sz w:val="18"/>
          <w:szCs w:val="18"/>
          <w:lang w:val="en-US" w:eastAsia="ru-RU"/>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color w:val="252525"/>
          <w:sz w:val="18"/>
          <w:szCs w:val="18"/>
          <w:lang w:val="en-US" w:eastAsia="ru-RU"/>
        </w:rPr>
      </w:pPr>
      <w:r w:rsidRPr="00A60CAB">
        <w:rPr>
          <w:rFonts w:ascii="Times New Roman" w:eastAsia="Times New Roman" w:hAnsi="Times New Roman" w:cs="Times New Roman"/>
          <w:b/>
          <w:sz w:val="18"/>
          <w:szCs w:val="18"/>
          <w:lang w:val="en-US" w:eastAsia="ru-RU"/>
        </w:rPr>
        <w:t xml:space="preserve">112. </w:t>
      </w:r>
      <w:r w:rsidRPr="00A60CAB">
        <w:rPr>
          <w:rFonts w:ascii="Times New Roman" w:eastAsia="Times New Roman" w:hAnsi="Times New Roman" w:cs="Times New Roman"/>
          <w:b/>
          <w:color w:val="252525"/>
          <w:sz w:val="18"/>
          <w:szCs w:val="18"/>
          <w:lang w:val="en-US" w:eastAsia="ru-RU"/>
        </w:rPr>
        <w:t>John Walvoord.</w:t>
      </w:r>
      <w:r w:rsidRPr="00A60CAB">
        <w:rPr>
          <w:rFonts w:ascii="Times New Roman" w:eastAsia="Times New Roman" w:hAnsi="Times New Roman" w:cs="Times New Roman"/>
          <w:b/>
          <w:i/>
          <w:iCs/>
          <w:color w:val="252525"/>
          <w:sz w:val="18"/>
          <w:szCs w:val="18"/>
          <w:lang w:val="en-US" w:eastAsia="ru-RU"/>
        </w:rPr>
        <w:t xml:space="preserve"> The Final Drama: Fourteen Keys to Understanding the Prophetic Scriptures</w:t>
      </w:r>
      <w:r w:rsidRPr="00A60CAB">
        <w:rPr>
          <w:rFonts w:ascii="Times New Roman" w:eastAsia="Times New Roman" w:hAnsi="Times New Roman" w:cs="Times New Roman"/>
          <w:b/>
          <w:color w:val="252525"/>
          <w:sz w:val="18"/>
          <w:szCs w:val="18"/>
          <w:lang w:val="en-US" w:eastAsia="ru-RU"/>
        </w:rPr>
        <w:t>, Kregel Publications (1998).</w:t>
      </w:r>
    </w:p>
    <w:p w:rsidR="00A60CAB" w:rsidRPr="00A60CAB" w:rsidRDefault="00A60CAB" w:rsidP="00A82BE1">
      <w:pPr>
        <w:shd w:val="clear" w:color="auto" w:fill="FFFFFF"/>
        <w:spacing w:after="0" w:line="240" w:lineRule="auto"/>
        <w:jc w:val="both"/>
        <w:rPr>
          <w:rFonts w:ascii="Times New Roman" w:eastAsiaTheme="majorEastAsia"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113. John Walvoord.</w:t>
      </w:r>
      <w:r w:rsidRPr="00A60CAB">
        <w:rPr>
          <w:rFonts w:ascii="Times New Roman" w:eastAsia="Times New Roman" w:hAnsi="Times New Roman" w:cs="Times New Roman"/>
          <w:b/>
          <w:i/>
          <w:iCs/>
          <w:sz w:val="18"/>
          <w:szCs w:val="18"/>
          <w:lang w:val="en-US" w:eastAsia="ru-RU"/>
        </w:rPr>
        <w:t xml:space="preserve"> The Revelation of Jesus Christ</w:t>
      </w:r>
      <w:r w:rsidRPr="00A60CAB">
        <w:rPr>
          <w:rFonts w:ascii="Times New Roman" w:eastAsia="Times New Roman" w:hAnsi="Times New Roman" w:cs="Times New Roman"/>
          <w:b/>
          <w:sz w:val="18"/>
          <w:szCs w:val="18"/>
          <w:lang w:val="en-US" w:eastAsia="ru-RU"/>
        </w:rPr>
        <w:t xml:space="preserve">, </w:t>
      </w:r>
      <w:hyperlink r:id="rId266" w:tooltip="Moody Publishers" w:history="1">
        <w:r w:rsidRPr="00A60CAB">
          <w:rPr>
            <w:rFonts w:ascii="Times New Roman" w:eastAsiaTheme="majorEastAsia" w:hAnsi="Times New Roman" w:cs="Times New Roman"/>
            <w:b/>
            <w:color w:val="0000FF"/>
            <w:sz w:val="18"/>
            <w:szCs w:val="18"/>
            <w:u w:val="single"/>
            <w:lang w:val="en-US" w:eastAsia="ru-RU"/>
          </w:rPr>
          <w:t>Moody Publishers</w:t>
        </w:r>
      </w:hyperlink>
      <w:r w:rsidRPr="00A60CAB">
        <w:rPr>
          <w:rFonts w:ascii="Times New Roman" w:eastAsiaTheme="majorEastAsia" w:hAnsi="Times New Roman" w:cs="Times New Roman"/>
          <w:sz w:val="18"/>
          <w:szCs w:val="18"/>
          <w:lang w:val="en-US" w:eastAsia="ru-RU"/>
        </w:rPr>
        <w:t xml:space="preserve"> </w:t>
      </w:r>
      <w:r w:rsidRPr="00A60CAB">
        <w:rPr>
          <w:rFonts w:ascii="Times New Roman" w:eastAsia="Times New Roman" w:hAnsi="Times New Roman" w:cs="Times New Roman"/>
          <w:b/>
          <w:sz w:val="18"/>
          <w:szCs w:val="18"/>
          <w:lang w:val="en-US" w:eastAsia="ru-RU"/>
        </w:rPr>
        <w:t>(1966).</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color w:val="252525"/>
          <w:sz w:val="18"/>
          <w:szCs w:val="18"/>
          <w:lang w:val="en-US" w:eastAsia="ru-RU"/>
        </w:rPr>
      </w:pPr>
      <w:r w:rsidRPr="00A60CAB">
        <w:rPr>
          <w:rFonts w:ascii="Times New Roman" w:eastAsia="Times New Roman" w:hAnsi="Times New Roman" w:cs="Times New Roman"/>
          <w:b/>
          <w:sz w:val="18"/>
          <w:szCs w:val="18"/>
          <w:lang w:val="en-US" w:eastAsia="ru-RU"/>
        </w:rPr>
        <w:t>114.</w:t>
      </w:r>
      <w:r w:rsidRPr="00A60CAB">
        <w:rPr>
          <w:rFonts w:ascii="Times New Roman" w:eastAsia="Times New Roman" w:hAnsi="Times New Roman" w:cs="Times New Roman"/>
          <w:b/>
          <w:color w:val="252525"/>
          <w:sz w:val="18"/>
          <w:szCs w:val="18"/>
          <w:lang w:val="en-US" w:eastAsia="ru-RU"/>
        </w:rPr>
        <w:t xml:space="preserve"> John Walvoord</w:t>
      </w:r>
      <w:r w:rsidRPr="00A60CAB">
        <w:rPr>
          <w:rFonts w:ascii="Times New Roman" w:eastAsia="Times New Roman" w:hAnsi="Times New Roman" w:cs="Times New Roman"/>
          <w:b/>
          <w:i/>
          <w:iCs/>
          <w:color w:val="252525"/>
          <w:sz w:val="18"/>
          <w:szCs w:val="18"/>
          <w:lang w:val="en-US" w:eastAsia="ru-RU"/>
        </w:rPr>
        <w:t xml:space="preserve"> Daniel: The Key to Prophetic Revelation</w:t>
      </w:r>
      <w:r w:rsidRPr="00A60CAB">
        <w:rPr>
          <w:rFonts w:ascii="Times New Roman" w:eastAsia="Times New Roman" w:hAnsi="Times New Roman" w:cs="Times New Roman"/>
          <w:b/>
          <w:color w:val="252525"/>
          <w:sz w:val="18"/>
          <w:szCs w:val="18"/>
          <w:lang w:val="en-US" w:eastAsia="ru-RU"/>
        </w:rPr>
        <w:t>, Moody Publishers (1971).</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115. John F. Walvoord. Armageddon, Oil and the Middle East Crisis, Grand Rapids: Zondervan, 1990.</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116. </w:t>
      </w:r>
      <w:r w:rsidRPr="00A60CAB">
        <w:rPr>
          <w:rFonts w:ascii="Times New Roman" w:hAnsi="Times New Roman" w:cs="Times New Roman"/>
          <w:b/>
          <w:color w:val="111111"/>
          <w:sz w:val="18"/>
          <w:szCs w:val="18"/>
          <w:lang w:val="en-US"/>
        </w:rPr>
        <w:t xml:space="preserve">Pentecost, J. Dwight. </w:t>
      </w:r>
      <w:r w:rsidRPr="00A60CAB">
        <w:rPr>
          <w:rFonts w:ascii="Times New Roman" w:hAnsi="Times New Roman" w:cs="Times New Roman"/>
          <w:b/>
          <w:iCs/>
          <w:color w:val="252525"/>
          <w:sz w:val="18"/>
          <w:szCs w:val="18"/>
          <w:shd w:val="clear" w:color="auto" w:fill="FFFFFF"/>
          <w:lang w:val="en-US"/>
        </w:rPr>
        <w:t>Things to Come</w:t>
      </w:r>
      <w:r w:rsidRPr="00A60CAB">
        <w:rPr>
          <w:rFonts w:ascii="Times New Roman" w:hAnsi="Times New Roman" w:cs="Times New Roman"/>
          <w:b/>
          <w:color w:val="252525"/>
          <w:sz w:val="18"/>
          <w:szCs w:val="18"/>
          <w:shd w:val="clear" w:color="auto" w:fill="FFFFFF"/>
          <w:lang w:val="en-US"/>
        </w:rPr>
        <w:t>, Zondervan, 1958.</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117. </w:t>
      </w:r>
      <w:r w:rsidRPr="00A60CAB">
        <w:rPr>
          <w:rFonts w:ascii="Times New Roman" w:hAnsi="Times New Roman" w:cs="Times New Roman"/>
          <w:b/>
          <w:color w:val="111111"/>
          <w:sz w:val="18"/>
          <w:szCs w:val="18"/>
          <w:lang w:val="en-US"/>
        </w:rPr>
        <w:t>Pentecost, J. Dwight.</w:t>
      </w:r>
      <w:r w:rsidRPr="00A60CAB">
        <w:rPr>
          <w:rFonts w:ascii="Times New Roman" w:hAnsi="Times New Roman" w:cs="Times New Roman"/>
          <w:b/>
          <w:i/>
          <w:iCs/>
          <w:color w:val="252525"/>
          <w:sz w:val="18"/>
          <w:szCs w:val="18"/>
          <w:shd w:val="clear" w:color="auto" w:fill="FFFFFF"/>
          <w:lang w:val="en-US"/>
        </w:rPr>
        <w:t xml:space="preserve"> </w:t>
      </w:r>
      <w:r w:rsidRPr="00A60CAB">
        <w:rPr>
          <w:rFonts w:ascii="Times New Roman" w:hAnsi="Times New Roman" w:cs="Times New Roman"/>
          <w:b/>
          <w:iCs/>
          <w:color w:val="252525"/>
          <w:sz w:val="18"/>
          <w:szCs w:val="18"/>
          <w:shd w:val="clear" w:color="auto" w:fill="FFFFFF"/>
          <w:lang w:val="en-US"/>
        </w:rPr>
        <w:t>Prophecy for Today: God's Purpose and Plan for Our Future</w:t>
      </w:r>
      <w:r w:rsidRPr="00A60CAB">
        <w:rPr>
          <w:rFonts w:ascii="Times New Roman" w:hAnsi="Times New Roman" w:cs="Times New Roman"/>
          <w:b/>
          <w:color w:val="252525"/>
          <w:sz w:val="18"/>
          <w:szCs w:val="18"/>
          <w:shd w:val="clear" w:color="auto" w:fill="FFFFFF"/>
          <w:lang w:val="en-US"/>
        </w:rPr>
        <w:t>, Zondervan, 1961.</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118. John F. Walvoord. The Rapture Question, Grand Rapids: Zodervan, 1976,</w:t>
      </w:r>
      <w:r w:rsidRPr="00A60CAB">
        <w:rPr>
          <w:rFonts w:ascii="Times New Roman" w:hAnsi="Times New Roman" w:cs="Times New Roman"/>
          <w:b/>
          <w:iCs/>
          <w:sz w:val="18"/>
          <w:szCs w:val="18"/>
          <w:lang w:val="en-US"/>
        </w:rPr>
        <w:t xml:space="preserve"> </w:t>
      </w:r>
      <w:r w:rsidRPr="00A60CAB">
        <w:rPr>
          <w:rFonts w:ascii="Times New Roman" w:hAnsi="Times New Roman" w:cs="Times New Roman"/>
          <w:b/>
          <w:sz w:val="18"/>
          <w:szCs w:val="18"/>
          <w:lang w:val="en-US"/>
        </w:rPr>
        <w:t>p.16.</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119. John F. Walvoord. Armageddon, Oil and the Middle East Crisis, Grand Rapids: Zondervan, 1990.</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120. </w:t>
      </w:r>
      <w:r w:rsidRPr="00A60CAB">
        <w:rPr>
          <w:rFonts w:ascii="Times New Roman" w:hAnsi="Times New Roman" w:cs="Times New Roman"/>
          <w:b/>
          <w:sz w:val="18"/>
          <w:szCs w:val="18"/>
          <w:shd w:val="clear" w:color="auto" w:fill="FFFFFF"/>
          <w:lang w:val="en-US"/>
        </w:rPr>
        <w:t>Hal Lindsey. The late great planet earth, 1970.</w:t>
      </w:r>
    </w:p>
    <w:p w:rsidR="00A60CAB" w:rsidRPr="00A60CAB" w:rsidRDefault="00A60CAB" w:rsidP="00A82BE1">
      <w:pPr>
        <w:shd w:val="clear" w:color="auto" w:fill="FFFFFF"/>
        <w:spacing w:after="0" w:line="240" w:lineRule="auto"/>
        <w:rPr>
          <w:rFonts w:ascii="Times New Roman" w:eastAsia="Times New Roman" w:hAnsi="Times New Roman" w:cs="Times New Roman"/>
          <w:b/>
          <w:sz w:val="18"/>
          <w:szCs w:val="18"/>
          <w:lang w:eastAsia="ru-RU"/>
        </w:rPr>
      </w:pPr>
      <w:r w:rsidRPr="00A60CAB">
        <w:rPr>
          <w:rFonts w:ascii="Times New Roman" w:eastAsia="Times New Roman" w:hAnsi="Times New Roman" w:cs="Times New Roman"/>
          <w:b/>
          <w:sz w:val="18"/>
          <w:szCs w:val="18"/>
          <w:lang w:eastAsia="ru-RU"/>
        </w:rPr>
        <w:t>121. Эрих Зауэр. На заре искупления мира. Корнталь: Свет на Востоке, 1990. – 216с.</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122. Michael Vlach.</w:t>
      </w:r>
      <w:r w:rsidRPr="00A60CAB">
        <w:rPr>
          <w:rFonts w:ascii="Times New Roman" w:hAnsi="Times New Roman" w:cs="Times New Roman"/>
          <w:b/>
          <w:i/>
          <w:iCs/>
          <w:color w:val="000000"/>
          <w:sz w:val="18"/>
          <w:szCs w:val="18"/>
          <w:lang w:val="en-US"/>
        </w:rPr>
        <w:t xml:space="preserve"> The Church as a Replacement of Israel: An Analysis of Supersessionism </w:t>
      </w:r>
      <w:r w:rsidRPr="00A60CAB">
        <w:rPr>
          <w:rFonts w:ascii="Times New Roman" w:hAnsi="Times New Roman" w:cs="Times New Roman"/>
          <w:b/>
          <w:i/>
          <w:color w:val="000000"/>
          <w:sz w:val="18"/>
          <w:szCs w:val="18"/>
          <w:lang w:val="en-US"/>
        </w:rPr>
        <w:t>(Peter Lang, 2009)</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123. </w:t>
      </w:r>
      <w:r w:rsidRPr="00A60CAB">
        <w:rPr>
          <w:rFonts w:ascii="Times New Roman" w:hAnsi="Times New Roman" w:cs="Times New Roman"/>
          <w:b/>
          <w:sz w:val="18"/>
          <w:szCs w:val="18"/>
          <w:shd w:val="clear" w:color="auto" w:fill="FFFFFF"/>
          <w:lang w:val="en-US"/>
        </w:rPr>
        <w:t>Michael J. Vlach</w:t>
      </w:r>
      <w:r w:rsidRPr="00A60CAB">
        <w:rPr>
          <w:rFonts w:ascii="Times New Roman" w:hAnsi="Times New Roman" w:cs="Times New Roman"/>
          <w:b/>
          <w:i/>
          <w:iCs/>
          <w:color w:val="000000"/>
          <w:sz w:val="18"/>
          <w:szCs w:val="18"/>
          <w:lang w:val="en-US"/>
        </w:rPr>
        <w:t>. Has the Church Replaced Israel?:A Theological Evaluation</w:t>
      </w:r>
      <w:r w:rsidRPr="00A60CAB">
        <w:rPr>
          <w:rFonts w:ascii="Times New Roman" w:hAnsi="Times New Roman" w:cs="Times New Roman"/>
          <w:b/>
          <w:color w:val="000000"/>
          <w:sz w:val="18"/>
          <w:szCs w:val="18"/>
          <w:lang w:val="en-US"/>
        </w:rPr>
        <w:t xml:space="preserve"> (B &amp; H Academic, 2010).</w:t>
      </w:r>
    </w:p>
    <w:p w:rsidR="00A60CAB" w:rsidRPr="00A60CAB" w:rsidRDefault="00A60CAB" w:rsidP="00A82BE1">
      <w:pPr>
        <w:shd w:val="clear" w:color="auto" w:fill="FFFFFF"/>
        <w:spacing w:after="0" w:line="240" w:lineRule="auto"/>
        <w:rPr>
          <w:rFonts w:ascii="Times New Roman" w:eastAsia="Times New Roman" w:hAnsi="Times New Roman" w:cs="Times New Roman"/>
          <w:b/>
          <w:color w:val="333333"/>
          <w:sz w:val="18"/>
          <w:szCs w:val="18"/>
          <w:lang w:val="en-US" w:eastAsia="ru-RU"/>
        </w:rPr>
      </w:pPr>
      <w:r w:rsidRPr="00A60CAB">
        <w:rPr>
          <w:rFonts w:ascii="Times New Roman" w:eastAsia="Times New Roman" w:hAnsi="Times New Roman" w:cs="Times New Roman"/>
          <w:b/>
          <w:sz w:val="18"/>
          <w:szCs w:val="18"/>
          <w:lang w:val="en-US" w:eastAsia="ru-RU"/>
        </w:rPr>
        <w:t>124.</w:t>
      </w:r>
      <w:r w:rsidRPr="00A60CAB">
        <w:rPr>
          <w:rFonts w:ascii="Times New Roman" w:eastAsia="Times New Roman" w:hAnsi="Times New Roman" w:cs="Times New Roman"/>
          <w:b/>
          <w:sz w:val="18"/>
          <w:szCs w:val="18"/>
          <w:shd w:val="clear" w:color="auto" w:fill="FFFFFF"/>
          <w:lang w:val="en-US" w:eastAsia="ru-RU"/>
        </w:rPr>
        <w:t xml:space="preserve"> Michael J. Vlach.</w:t>
      </w:r>
      <w:r w:rsidRPr="00A60CAB">
        <w:rPr>
          <w:rFonts w:ascii="Times New Roman" w:eastAsia="Times New Roman" w:hAnsi="Times New Roman" w:cs="Times New Roman"/>
          <w:b/>
          <w:sz w:val="18"/>
          <w:szCs w:val="18"/>
          <w:lang w:val="en-US" w:eastAsia="ru-RU"/>
        </w:rPr>
        <w:t xml:space="preserve"> </w:t>
      </w:r>
      <w:r w:rsidRPr="00A60CAB">
        <w:rPr>
          <w:rFonts w:ascii="Times New Roman" w:eastAsiaTheme="majorEastAsia" w:hAnsi="Times New Roman" w:cs="Times New Roman"/>
          <w:b/>
          <w:i/>
          <w:iCs/>
          <w:color w:val="000000"/>
          <w:sz w:val="18"/>
          <w:szCs w:val="18"/>
          <w:lang w:val="en-US" w:eastAsia="ru-RU"/>
        </w:rPr>
        <w:t>Dispensationalism: Essential Beliefs and Common Myths </w:t>
      </w:r>
      <w:r w:rsidRPr="00A60CAB">
        <w:rPr>
          <w:rFonts w:ascii="Times New Roman" w:eastAsia="Times New Roman" w:hAnsi="Times New Roman" w:cs="Times New Roman"/>
          <w:b/>
          <w:color w:val="000000"/>
          <w:sz w:val="18"/>
          <w:szCs w:val="18"/>
          <w:lang w:val="en-US" w:eastAsia="ru-RU"/>
        </w:rPr>
        <w:t>(Theological Studies Press, 2008).</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125. </w:t>
      </w:r>
      <w:r w:rsidRPr="00A60CAB">
        <w:rPr>
          <w:rFonts w:ascii="Times New Roman" w:hAnsi="Times New Roman" w:cs="Times New Roman"/>
          <w:b/>
          <w:color w:val="111111"/>
          <w:sz w:val="18"/>
          <w:szCs w:val="18"/>
          <w:lang w:val="en-US"/>
        </w:rPr>
        <w:t xml:space="preserve">Dave Hunt. </w:t>
      </w:r>
      <w:r w:rsidRPr="00A60CAB">
        <w:rPr>
          <w:rFonts w:ascii="Times New Roman" w:eastAsiaTheme="majorEastAsia" w:hAnsi="Times New Roman" w:cs="Times New Roman"/>
          <w:b/>
          <w:color w:val="111111"/>
          <w:sz w:val="18"/>
          <w:szCs w:val="18"/>
          <w:lang w:val="en-US"/>
        </w:rPr>
        <w:t>When Will Jesus Come?: Compelling Evidence for the Soon Return of Christ</w:t>
      </w:r>
      <w:r w:rsidRPr="00A60CAB">
        <w:rPr>
          <w:rFonts w:ascii="Times New Roman" w:hAnsi="Times New Roman" w:cs="Times New Roman"/>
          <w:color w:val="111111"/>
          <w:sz w:val="18"/>
          <w:szCs w:val="18"/>
          <w:lang w:val="en-US"/>
        </w:rPr>
        <w:t xml:space="preserve">, </w:t>
      </w:r>
      <w:r w:rsidRPr="00A60CAB">
        <w:rPr>
          <w:rFonts w:ascii="Times New Roman" w:hAnsi="Times New Roman" w:cs="Times New Roman"/>
          <w:b/>
          <w:color w:val="333333"/>
          <w:sz w:val="18"/>
          <w:szCs w:val="18"/>
          <w:lang w:val="en-US"/>
        </w:rPr>
        <w:t xml:space="preserve">Harvest House Publishers, </w:t>
      </w:r>
      <w:r w:rsidRPr="00A60CAB">
        <w:rPr>
          <w:rFonts w:ascii="Times New Roman" w:hAnsi="Times New Roman" w:cs="Times New Roman"/>
          <w:b/>
          <w:sz w:val="18"/>
          <w:szCs w:val="18"/>
          <w:lang w:val="en-US"/>
        </w:rPr>
        <w:t>2003.</w:t>
      </w:r>
    </w:p>
    <w:p w:rsidR="00A60CAB" w:rsidRPr="00A60CAB" w:rsidRDefault="00A60CAB" w:rsidP="00A82BE1">
      <w:pPr>
        <w:shd w:val="clear" w:color="auto" w:fill="FFFFFF"/>
        <w:spacing w:after="0" w:line="240" w:lineRule="auto"/>
        <w:rPr>
          <w:rFonts w:ascii="Times New Roman" w:eastAsia="Times New Roman" w:hAnsi="Times New Roman" w:cs="Times New Roman"/>
          <w:b/>
          <w:color w:val="111111"/>
          <w:sz w:val="18"/>
          <w:szCs w:val="18"/>
          <w:lang w:val="en-US" w:eastAsia="ru-RU"/>
        </w:rPr>
      </w:pPr>
      <w:r w:rsidRPr="00A60CAB">
        <w:rPr>
          <w:rFonts w:ascii="Times New Roman" w:eastAsia="Times New Roman" w:hAnsi="Times New Roman" w:cs="Times New Roman"/>
          <w:b/>
          <w:sz w:val="18"/>
          <w:szCs w:val="18"/>
          <w:lang w:val="en-US" w:eastAsia="ru-RU"/>
        </w:rPr>
        <w:t xml:space="preserve">126. </w:t>
      </w:r>
      <w:r w:rsidRPr="00A60CAB">
        <w:rPr>
          <w:rFonts w:ascii="Times New Roman" w:eastAsia="Times New Roman" w:hAnsi="Times New Roman" w:cs="Times New Roman"/>
          <w:b/>
          <w:color w:val="111111"/>
          <w:sz w:val="18"/>
          <w:szCs w:val="18"/>
          <w:lang w:val="en-US" w:eastAsia="ru-RU"/>
        </w:rPr>
        <w:t xml:space="preserve">Dave Hunt. </w:t>
      </w:r>
      <w:r w:rsidRPr="00A60CAB">
        <w:rPr>
          <w:rFonts w:ascii="Times New Roman" w:eastAsiaTheme="majorEastAsia" w:hAnsi="Times New Roman" w:cs="Times New Roman"/>
          <w:b/>
          <w:color w:val="111111"/>
          <w:sz w:val="18"/>
          <w:szCs w:val="18"/>
          <w:lang w:val="en-US" w:eastAsia="ru-RU"/>
        </w:rPr>
        <w:t>Judgment Day! Islam, Israel and the Nations.</w:t>
      </w:r>
      <w:r w:rsidRPr="00A60CAB">
        <w:rPr>
          <w:rFonts w:ascii="Arial" w:eastAsia="Times New Roman" w:hAnsi="Arial" w:cs="Arial"/>
          <w:b/>
          <w:color w:val="333333"/>
          <w:sz w:val="18"/>
          <w:szCs w:val="18"/>
          <w:lang w:val="en-US" w:eastAsia="ru-RU"/>
        </w:rPr>
        <w:t xml:space="preserve"> </w:t>
      </w:r>
      <w:r w:rsidRPr="00A60CAB">
        <w:rPr>
          <w:rFonts w:ascii="Times New Roman" w:eastAsia="Times New Roman" w:hAnsi="Times New Roman" w:cs="Times New Roman"/>
          <w:b/>
          <w:color w:val="333333"/>
          <w:sz w:val="18"/>
          <w:szCs w:val="18"/>
          <w:lang w:val="en-US" w:eastAsia="ru-RU"/>
        </w:rPr>
        <w:t>The Berean Call; 3 Expanded edition (August 1, 2006).</w:t>
      </w:r>
    </w:p>
    <w:p w:rsidR="00A60CAB" w:rsidRPr="00A60CAB" w:rsidRDefault="00A60CAB" w:rsidP="00A82BE1">
      <w:pPr>
        <w:spacing w:after="0" w:line="240" w:lineRule="auto"/>
        <w:rPr>
          <w:rFonts w:ascii="Times New Roman" w:eastAsia="Times New Roman" w:hAnsi="Times New Roman" w:cs="Times New Roman"/>
          <w:b/>
          <w:color w:val="111111"/>
          <w:sz w:val="18"/>
          <w:szCs w:val="18"/>
          <w:lang w:val="en-US" w:eastAsia="ru-RU"/>
        </w:rPr>
      </w:pPr>
      <w:r w:rsidRPr="00A60CAB">
        <w:rPr>
          <w:rFonts w:ascii="Times New Roman" w:eastAsia="Times New Roman" w:hAnsi="Times New Roman" w:cs="Times New Roman"/>
          <w:b/>
          <w:sz w:val="18"/>
          <w:szCs w:val="18"/>
          <w:lang w:val="en-US" w:eastAsia="ru-RU"/>
        </w:rPr>
        <w:t xml:space="preserve">127. </w:t>
      </w:r>
      <w:r w:rsidRPr="00A60CAB">
        <w:rPr>
          <w:rFonts w:ascii="Times New Roman" w:eastAsia="Times New Roman" w:hAnsi="Times New Roman" w:cs="Times New Roman"/>
          <w:b/>
          <w:color w:val="111111"/>
          <w:sz w:val="18"/>
          <w:szCs w:val="18"/>
          <w:lang w:val="en-US" w:eastAsia="ru-RU"/>
        </w:rPr>
        <w:t xml:space="preserve">Dave Hunt. </w:t>
      </w:r>
      <w:r w:rsidRPr="00A60CAB">
        <w:rPr>
          <w:rFonts w:ascii="Times New Roman" w:eastAsia="Times New Roman" w:hAnsi="Times New Roman" w:cs="Times New Roman"/>
          <w:b/>
          <w:iCs/>
          <w:color w:val="252525"/>
          <w:sz w:val="18"/>
          <w:szCs w:val="18"/>
          <w:lang w:val="en" w:eastAsia="ru-RU"/>
        </w:rPr>
        <w:t>A Woman Rides the Beast</w:t>
      </w:r>
      <w:r w:rsidRPr="00A60CAB">
        <w:rPr>
          <w:rFonts w:ascii="Times New Roman" w:eastAsia="Times New Roman" w:hAnsi="Times New Roman" w:cs="Times New Roman"/>
          <w:b/>
          <w:color w:val="252525"/>
          <w:sz w:val="18"/>
          <w:szCs w:val="18"/>
          <w:lang w:val="en" w:eastAsia="ru-RU"/>
        </w:rPr>
        <w:t>.</w:t>
      </w:r>
      <w:r w:rsidRPr="00A60CAB">
        <w:rPr>
          <w:rFonts w:ascii="Times New Roman" w:eastAsia="Times New Roman" w:hAnsi="Times New Roman" w:cs="Times New Roman"/>
          <w:b/>
          <w:color w:val="252525"/>
          <w:sz w:val="18"/>
          <w:szCs w:val="18"/>
          <w:lang w:val="en-US" w:eastAsia="ru-RU"/>
        </w:rPr>
        <w:t xml:space="preserve"> Harves House Publisher? 1994.</w:t>
      </w:r>
    </w:p>
    <w:p w:rsidR="00A60CAB" w:rsidRPr="00A60CAB" w:rsidRDefault="00A60CAB" w:rsidP="00A82BE1">
      <w:pPr>
        <w:shd w:val="clear" w:color="auto" w:fill="FFFFFF"/>
        <w:spacing w:after="0" w:line="240" w:lineRule="auto"/>
        <w:rPr>
          <w:rFonts w:ascii="Times New Roman" w:eastAsia="Times New Roman" w:hAnsi="Times New Roman" w:cs="Times New Roman"/>
          <w:b/>
          <w:color w:val="252525"/>
          <w:sz w:val="18"/>
          <w:szCs w:val="18"/>
          <w:shd w:val="clear" w:color="auto" w:fill="FFFFFF"/>
          <w:lang w:val="en-US" w:eastAsia="ru-RU"/>
        </w:rPr>
      </w:pPr>
      <w:r w:rsidRPr="00A60CAB">
        <w:rPr>
          <w:rFonts w:ascii="Times New Roman" w:eastAsia="Times New Roman" w:hAnsi="Times New Roman" w:cs="Times New Roman"/>
          <w:b/>
          <w:sz w:val="18"/>
          <w:szCs w:val="18"/>
          <w:lang w:val="en-US" w:eastAsia="ru-RU"/>
        </w:rPr>
        <w:t xml:space="preserve">128. </w:t>
      </w:r>
      <w:r w:rsidRPr="00A60CAB">
        <w:rPr>
          <w:rFonts w:ascii="Times New Roman" w:eastAsia="Times New Roman" w:hAnsi="Times New Roman" w:cs="Times New Roman"/>
          <w:b/>
          <w:color w:val="111111"/>
          <w:sz w:val="18"/>
          <w:szCs w:val="18"/>
          <w:lang w:val="en-US" w:eastAsia="ru-RU"/>
        </w:rPr>
        <w:t>Pentecost, J. Dwight.</w:t>
      </w:r>
      <w:r w:rsidRPr="00A60CAB">
        <w:rPr>
          <w:rFonts w:ascii="Arial" w:eastAsia="Times New Roman" w:hAnsi="Arial" w:cs="Arial"/>
          <w:b/>
          <w:i/>
          <w:iCs/>
          <w:color w:val="252525"/>
          <w:sz w:val="18"/>
          <w:szCs w:val="18"/>
          <w:shd w:val="clear" w:color="auto" w:fill="FFFFFF"/>
          <w:lang w:val="en-US" w:eastAsia="ru-RU"/>
        </w:rPr>
        <w:t xml:space="preserve"> </w:t>
      </w:r>
      <w:r w:rsidRPr="00A60CAB">
        <w:rPr>
          <w:rFonts w:ascii="Times New Roman" w:eastAsia="Times New Roman" w:hAnsi="Times New Roman" w:cs="Times New Roman"/>
          <w:b/>
          <w:iCs/>
          <w:color w:val="252525"/>
          <w:sz w:val="18"/>
          <w:szCs w:val="18"/>
          <w:shd w:val="clear" w:color="auto" w:fill="FFFFFF"/>
          <w:lang w:val="en-US" w:eastAsia="ru-RU"/>
        </w:rPr>
        <w:t>Prophecy for Today: God's Purpose and Plan for Our Future</w:t>
      </w:r>
      <w:r w:rsidRPr="00A60CAB">
        <w:rPr>
          <w:rFonts w:ascii="Times New Roman" w:eastAsia="Times New Roman" w:hAnsi="Times New Roman" w:cs="Times New Roman"/>
          <w:b/>
          <w:color w:val="252525"/>
          <w:sz w:val="18"/>
          <w:szCs w:val="18"/>
          <w:shd w:val="clear" w:color="auto" w:fill="FFFFFF"/>
          <w:lang w:val="en-US" w:eastAsia="ru-RU"/>
        </w:rPr>
        <w:t>, Zondervan, 1961.</w:t>
      </w:r>
    </w:p>
    <w:p w:rsidR="00A60CAB" w:rsidRPr="00A60CAB" w:rsidRDefault="00A60CAB" w:rsidP="00A82BE1">
      <w:pPr>
        <w:shd w:val="clear" w:color="auto" w:fill="FFFFFF"/>
        <w:spacing w:after="0" w:line="240" w:lineRule="auto"/>
        <w:rPr>
          <w:rFonts w:ascii="Times New Roman" w:eastAsia="Times New Roman" w:hAnsi="Times New Roman" w:cs="Times New Roman"/>
          <w:b/>
          <w:color w:val="252525"/>
          <w:sz w:val="18"/>
          <w:szCs w:val="18"/>
          <w:shd w:val="clear" w:color="auto" w:fill="FFFFFF"/>
          <w:lang w:val="en-US" w:eastAsia="ru-RU"/>
        </w:rPr>
      </w:pPr>
      <w:r w:rsidRPr="00A60CAB">
        <w:rPr>
          <w:rFonts w:ascii="Times New Roman" w:eastAsia="Times New Roman" w:hAnsi="Times New Roman" w:cs="Times New Roman"/>
          <w:b/>
          <w:sz w:val="18"/>
          <w:szCs w:val="18"/>
          <w:lang w:val="en-US" w:eastAsia="ru-RU"/>
        </w:rPr>
        <w:t xml:space="preserve">129. </w:t>
      </w:r>
      <w:r w:rsidRPr="00A60CAB">
        <w:rPr>
          <w:rFonts w:ascii="Times New Roman" w:eastAsia="Times New Roman" w:hAnsi="Times New Roman" w:cs="Times New Roman"/>
          <w:b/>
          <w:color w:val="111111"/>
          <w:sz w:val="18"/>
          <w:szCs w:val="18"/>
          <w:lang w:val="en-US" w:eastAsia="ru-RU"/>
        </w:rPr>
        <w:t>Pentecost, J. Dwight.</w:t>
      </w:r>
      <w:r w:rsidRPr="00A60CAB">
        <w:rPr>
          <w:rFonts w:ascii="Times New Roman" w:eastAsia="Times New Roman" w:hAnsi="Times New Roman" w:cs="Times New Roman"/>
          <w:b/>
          <w:iCs/>
          <w:color w:val="252525"/>
          <w:sz w:val="18"/>
          <w:szCs w:val="18"/>
          <w:shd w:val="clear" w:color="auto" w:fill="FFFFFF"/>
          <w:lang w:val="en-US" w:eastAsia="ru-RU"/>
        </w:rPr>
        <w:t>Thy Kingdom Come: Tracing God's Kingdom Program and Covenant Promises Throughout History</w:t>
      </w:r>
      <w:r w:rsidRPr="00A60CAB">
        <w:rPr>
          <w:rFonts w:ascii="Times New Roman" w:eastAsia="Times New Roman" w:hAnsi="Times New Roman" w:cs="Times New Roman"/>
          <w:b/>
          <w:color w:val="252525"/>
          <w:sz w:val="18"/>
          <w:szCs w:val="18"/>
          <w:shd w:val="clear" w:color="auto" w:fill="FFFFFF"/>
          <w:lang w:val="en-US" w:eastAsia="ru-RU"/>
        </w:rPr>
        <w:t>, Kregel, 1995.</w:t>
      </w:r>
    </w:p>
    <w:p w:rsidR="00A60CAB" w:rsidRPr="00A60CAB" w:rsidRDefault="00A60CAB" w:rsidP="00A82BE1">
      <w:pPr>
        <w:shd w:val="clear" w:color="auto" w:fill="FFFFFF"/>
        <w:spacing w:after="0" w:line="240" w:lineRule="auto"/>
        <w:rPr>
          <w:rFonts w:ascii="Times New Roman" w:eastAsia="Times New Roman" w:hAnsi="Times New Roman" w:cs="Times New Roman"/>
          <w:b/>
          <w:color w:val="111111"/>
          <w:sz w:val="18"/>
          <w:szCs w:val="18"/>
          <w:lang w:val="en-US" w:eastAsia="ru-RU"/>
        </w:rPr>
      </w:pPr>
      <w:r w:rsidRPr="00A60CAB">
        <w:rPr>
          <w:rFonts w:ascii="Times New Roman" w:eastAsia="Times New Roman" w:hAnsi="Times New Roman" w:cs="Times New Roman"/>
          <w:b/>
          <w:sz w:val="18"/>
          <w:szCs w:val="18"/>
          <w:lang w:val="en-US" w:eastAsia="ru-RU"/>
        </w:rPr>
        <w:t xml:space="preserve">130. </w:t>
      </w:r>
      <w:r w:rsidRPr="00A60CAB">
        <w:rPr>
          <w:rFonts w:ascii="Times New Roman" w:eastAsia="Times New Roman" w:hAnsi="Times New Roman" w:cs="Times New Roman"/>
          <w:b/>
          <w:color w:val="111111"/>
          <w:sz w:val="18"/>
          <w:szCs w:val="18"/>
          <w:lang w:val="en-US" w:eastAsia="ru-RU"/>
        </w:rPr>
        <w:t xml:space="preserve">Pentecost,J. Dwight. </w:t>
      </w:r>
      <w:r w:rsidRPr="00A60CAB">
        <w:rPr>
          <w:rFonts w:ascii="Times New Roman" w:eastAsia="Times New Roman" w:hAnsi="Times New Roman" w:cs="Times New Roman"/>
          <w:b/>
          <w:iCs/>
          <w:color w:val="252525"/>
          <w:sz w:val="18"/>
          <w:szCs w:val="18"/>
          <w:shd w:val="clear" w:color="auto" w:fill="FFFFFF"/>
          <w:lang w:val="en-US" w:eastAsia="ru-RU"/>
        </w:rPr>
        <w:t>Things to Come</w:t>
      </w:r>
      <w:r w:rsidRPr="00A60CAB">
        <w:rPr>
          <w:rFonts w:ascii="Times New Roman" w:eastAsia="Times New Roman" w:hAnsi="Times New Roman" w:cs="Times New Roman"/>
          <w:b/>
          <w:color w:val="252525"/>
          <w:sz w:val="18"/>
          <w:szCs w:val="18"/>
          <w:shd w:val="clear" w:color="auto" w:fill="FFFFFF"/>
          <w:lang w:val="en-US" w:eastAsia="ru-RU"/>
        </w:rPr>
        <w:t>, Zondervan, 1958.</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color w:val="111111"/>
          <w:sz w:val="18"/>
          <w:szCs w:val="18"/>
          <w:lang w:eastAsia="ru-RU"/>
        </w:rPr>
      </w:pPr>
      <w:r w:rsidRPr="00A60CAB">
        <w:rPr>
          <w:rFonts w:ascii="Times New Roman" w:eastAsia="Times New Roman" w:hAnsi="Times New Roman" w:cs="Times New Roman"/>
          <w:b/>
          <w:sz w:val="18"/>
          <w:szCs w:val="18"/>
          <w:lang w:eastAsia="ru-RU"/>
        </w:rPr>
        <w:t xml:space="preserve">131. </w:t>
      </w:r>
      <w:r w:rsidRPr="00A60CAB">
        <w:rPr>
          <w:rFonts w:ascii="Times New Roman" w:eastAsia="Times New Roman" w:hAnsi="Times New Roman" w:cs="Times New Roman"/>
          <w:b/>
          <w:color w:val="111111"/>
          <w:sz w:val="18"/>
          <w:szCs w:val="18"/>
          <w:lang w:eastAsia="ru-RU"/>
        </w:rPr>
        <w:t>Учебная Библия с комментариями Мак-Артура. СЕО, 2004.</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lastRenderedPageBreak/>
        <w:t>132. Рене Паш. Второе Пришествие Иисуса Христа. Миссия «Вестник Мира», 1995.</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 xml:space="preserve">133. Уильям МакДональд. Библейские комментарии для христиан. Новый Завет / Пер. с англ. —Билефельд: </w:t>
      </w:r>
      <w:r w:rsidRPr="00A60CAB">
        <w:rPr>
          <w:rFonts w:ascii="Times New Roman" w:hAnsi="Times New Roman" w:cs="Times New Roman"/>
          <w:b/>
          <w:sz w:val="18"/>
          <w:szCs w:val="18"/>
          <w:lang w:val="en-US"/>
        </w:rPr>
        <w:t>CLV</w:t>
      </w:r>
      <w:r w:rsidRPr="00A60CAB">
        <w:rPr>
          <w:rFonts w:ascii="Times New Roman" w:hAnsi="Times New Roman" w:cs="Times New Roman"/>
          <w:b/>
          <w:sz w:val="18"/>
          <w:szCs w:val="18"/>
        </w:rPr>
        <w:t>, 2000.</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134. Г.К. Тиссен. Лекции по систематическому богословию. СПб: Библия для всех, 1994. — 448 с.</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135. </w:t>
      </w:r>
      <w:r w:rsidRPr="00A60CAB">
        <w:rPr>
          <w:rFonts w:ascii="Times New Roman" w:hAnsi="Times New Roman" w:cs="Times New Roman"/>
          <w:b/>
          <w:color w:val="230000"/>
          <w:sz w:val="18"/>
          <w:szCs w:val="18"/>
          <w:shd w:val="clear" w:color="auto" w:fill="FFFFFF" w:themeFill="background1"/>
          <w:lang w:val="en-US"/>
        </w:rPr>
        <w:t>Chafer L.S. Kingdom in History and Prohecy. Philadelphia,1915, р.491</w:t>
      </w:r>
    </w:p>
    <w:p w:rsidR="00A60CAB" w:rsidRPr="00A60CAB" w:rsidRDefault="00A60CAB" w:rsidP="00A82BE1">
      <w:pPr>
        <w:spacing w:after="0" w:line="240" w:lineRule="auto"/>
        <w:jc w:val="both"/>
        <w:rPr>
          <w:rFonts w:ascii="Times New Roman" w:hAnsi="Times New Roman" w:cs="Times New Roman"/>
          <w:b/>
          <w:i/>
          <w:sz w:val="18"/>
          <w:szCs w:val="18"/>
          <w:lang w:val="en-US"/>
        </w:rPr>
      </w:pPr>
      <w:r w:rsidRPr="00A60CAB">
        <w:rPr>
          <w:rFonts w:ascii="Times New Roman" w:hAnsi="Times New Roman" w:cs="Times New Roman"/>
          <w:b/>
          <w:sz w:val="18"/>
          <w:szCs w:val="18"/>
          <w:lang w:val="en-US"/>
        </w:rPr>
        <w:t xml:space="preserve">136. </w:t>
      </w:r>
      <w:r w:rsidRPr="00A60CAB">
        <w:rPr>
          <w:rFonts w:ascii="Times New Roman" w:hAnsi="Times New Roman" w:cs="Times New Roman"/>
          <w:b/>
          <w:i/>
          <w:iCs/>
          <w:sz w:val="18"/>
          <w:szCs w:val="18"/>
          <w:lang w:val="en"/>
        </w:rPr>
        <w:t>Bateman, Herbert W (1999).</w:t>
      </w:r>
      <w:r w:rsidRPr="00A60CAB">
        <w:rPr>
          <w:rFonts w:ascii="Times New Roman" w:hAnsi="Times New Roman" w:cs="Times New Roman"/>
          <w:i/>
          <w:iCs/>
          <w:sz w:val="18"/>
          <w:szCs w:val="18"/>
          <w:lang w:val="en"/>
        </w:rPr>
        <w:t xml:space="preserve"> </w:t>
      </w:r>
      <w:r w:rsidRPr="00A60CAB">
        <w:rPr>
          <w:rFonts w:ascii="Times New Roman" w:hAnsi="Times New Roman" w:cs="Times New Roman"/>
          <w:b/>
          <w:i/>
          <w:iCs/>
          <w:sz w:val="18"/>
          <w:szCs w:val="18"/>
          <w:lang w:val="en"/>
        </w:rPr>
        <w:t>Three Central Issues in Contemporary Dispensationalism: A Comparison of Traditional and Progressive Views. Grand</w:t>
      </w:r>
      <w:r w:rsidRPr="00A60CAB">
        <w:rPr>
          <w:rFonts w:ascii="Times New Roman" w:hAnsi="Times New Roman" w:cs="Times New Roman"/>
          <w:b/>
          <w:i/>
          <w:iCs/>
          <w:sz w:val="18"/>
          <w:szCs w:val="18"/>
          <w:lang w:val="en-US"/>
        </w:rPr>
        <w:t xml:space="preserve"> </w:t>
      </w:r>
      <w:r w:rsidRPr="00A60CAB">
        <w:rPr>
          <w:rFonts w:ascii="Times New Roman" w:hAnsi="Times New Roman" w:cs="Times New Roman"/>
          <w:b/>
          <w:i/>
          <w:iCs/>
          <w:sz w:val="18"/>
          <w:szCs w:val="18"/>
          <w:lang w:val="en"/>
        </w:rPr>
        <w:t>Rapids</w:t>
      </w:r>
      <w:r w:rsidRPr="00A60CAB">
        <w:rPr>
          <w:rFonts w:ascii="Times New Roman" w:hAnsi="Times New Roman" w:cs="Times New Roman"/>
          <w:b/>
          <w:i/>
          <w:iCs/>
          <w:sz w:val="18"/>
          <w:szCs w:val="18"/>
          <w:lang w:val="en-US"/>
        </w:rPr>
        <w:t xml:space="preserve">, </w:t>
      </w:r>
      <w:r w:rsidRPr="00A60CAB">
        <w:rPr>
          <w:rFonts w:ascii="Times New Roman" w:hAnsi="Times New Roman" w:cs="Times New Roman"/>
          <w:b/>
          <w:i/>
          <w:iCs/>
          <w:sz w:val="18"/>
          <w:szCs w:val="18"/>
          <w:lang w:val="en"/>
        </w:rPr>
        <w:t>MI</w:t>
      </w:r>
      <w:r w:rsidRPr="00A60CAB">
        <w:rPr>
          <w:rFonts w:ascii="Times New Roman" w:hAnsi="Times New Roman" w:cs="Times New Roman"/>
          <w:b/>
          <w:i/>
          <w:iCs/>
          <w:sz w:val="18"/>
          <w:szCs w:val="18"/>
          <w:lang w:val="en-US"/>
        </w:rPr>
        <w:t xml:space="preserve">: </w:t>
      </w:r>
      <w:r w:rsidRPr="00A60CAB">
        <w:rPr>
          <w:rFonts w:ascii="Times New Roman" w:hAnsi="Times New Roman" w:cs="Times New Roman"/>
          <w:b/>
          <w:i/>
          <w:iCs/>
          <w:sz w:val="18"/>
          <w:szCs w:val="18"/>
          <w:lang w:val="en"/>
        </w:rPr>
        <w:t>Kregel</w:t>
      </w:r>
      <w:r w:rsidRPr="00A60CAB">
        <w:rPr>
          <w:rFonts w:ascii="Times New Roman" w:hAnsi="Times New Roman" w:cs="Times New Roman"/>
          <w:b/>
          <w:i/>
          <w:iCs/>
          <w:sz w:val="18"/>
          <w:szCs w:val="18"/>
          <w:lang w:val="en-US"/>
        </w:rPr>
        <w:t xml:space="preserve"> </w:t>
      </w:r>
      <w:r w:rsidRPr="00A60CAB">
        <w:rPr>
          <w:rFonts w:ascii="Times New Roman" w:hAnsi="Times New Roman" w:cs="Times New Roman"/>
          <w:b/>
          <w:i/>
          <w:iCs/>
          <w:sz w:val="18"/>
          <w:szCs w:val="18"/>
          <w:lang w:val="en"/>
        </w:rPr>
        <w:t>Publications</w:t>
      </w:r>
      <w:r w:rsidRPr="00A60CAB">
        <w:rPr>
          <w:rFonts w:ascii="Times New Roman" w:hAnsi="Times New Roman" w:cs="Times New Roman"/>
          <w:b/>
          <w:i/>
          <w:iCs/>
          <w:sz w:val="18"/>
          <w:szCs w:val="18"/>
          <w:lang w:val="en-US"/>
        </w:rPr>
        <w:t>.</w:t>
      </w:r>
    </w:p>
    <w:p w:rsidR="00A60CAB" w:rsidRPr="00A60CAB" w:rsidRDefault="00A60CAB" w:rsidP="00A82BE1">
      <w:pPr>
        <w:shd w:val="clear" w:color="auto" w:fill="FFFFFF"/>
        <w:spacing w:after="0" w:line="240" w:lineRule="auto"/>
        <w:jc w:val="both"/>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137. Progressive Dispensationalism. Some Observations.</w:t>
      </w:r>
      <w:r w:rsidRPr="00A60CAB">
        <w:rPr>
          <w:rFonts w:ascii="Times New Roman" w:eastAsia="Times New Roman" w:hAnsi="Times New Roman" w:cs="Times New Roman"/>
          <w:b/>
          <w:sz w:val="18"/>
          <w:szCs w:val="18"/>
          <w:shd w:val="clear" w:color="auto" w:fill="FFFFFF"/>
          <w:lang w:val="en-US" w:eastAsia="ru-RU"/>
        </w:rPr>
        <w:t xml:space="preserve"> </w:t>
      </w:r>
      <w:hyperlink r:id="rId267" w:history="1">
        <w:r w:rsidRPr="00A60CAB">
          <w:rPr>
            <w:rFonts w:ascii="Times New Roman" w:eastAsia="Times New Roman" w:hAnsi="Times New Roman" w:cs="Times New Roman"/>
            <w:b/>
            <w:color w:val="0000FF"/>
            <w:sz w:val="18"/>
            <w:szCs w:val="18"/>
            <w:u w:val="single"/>
            <w:shd w:val="clear" w:color="auto" w:fill="FFFFFF"/>
            <w:lang w:val="en-US" w:eastAsia="ru-RU"/>
          </w:rPr>
          <w:t>www.middletownbiblechurch.org/.../progresi.ht</w:t>
        </w:r>
      </w:hyperlink>
      <w:r w:rsidRPr="00A60CAB">
        <w:rPr>
          <w:rFonts w:ascii="Times New Roman" w:eastAsia="Times New Roman" w:hAnsi="Times New Roman" w:cs="Times New Roman"/>
          <w:b/>
          <w:sz w:val="18"/>
          <w:szCs w:val="18"/>
          <w:shd w:val="clear" w:color="auto" w:fill="FFFFFF"/>
          <w:lang w:val="en-US" w:eastAsia="ru-RU"/>
        </w:rPr>
        <w:t>).</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138. Craig A. Blaising and Darrel L. Bock. Progressive Dispensationalism. Wheaton: Victor, 1993.</w:t>
      </w:r>
    </w:p>
    <w:p w:rsidR="00A60CAB" w:rsidRPr="00A60CAB" w:rsidRDefault="00A60CAB" w:rsidP="00A82BE1">
      <w:pPr>
        <w:spacing w:after="0" w:line="240" w:lineRule="auto"/>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139. C. Marvin Pate. «A Progressive Dispensational View of Revelation» //</w:t>
      </w:r>
      <w:r w:rsidRPr="00A60CAB">
        <w:rPr>
          <w:rFonts w:ascii="Times New Roman" w:eastAsiaTheme="majorEastAsia" w:hAnsi="Times New Roman" w:cs="Times New Roman"/>
          <w:sz w:val="18"/>
          <w:szCs w:val="18"/>
          <w:lang w:val="en-US" w:eastAsia="ru-RU"/>
        </w:rPr>
        <w:t xml:space="preserve"> </w:t>
      </w:r>
      <w:r w:rsidRPr="00A60CAB">
        <w:rPr>
          <w:rFonts w:ascii="Times New Roman" w:eastAsiaTheme="majorEastAsia" w:hAnsi="Times New Roman" w:cs="Times New Roman"/>
          <w:b/>
          <w:i/>
          <w:iCs/>
          <w:sz w:val="18"/>
          <w:szCs w:val="18"/>
          <w:lang w:val="en-US" w:eastAsia="ru-RU"/>
        </w:rPr>
        <w:t>Four Views on the Book of Revelation</w:t>
      </w:r>
      <w:r w:rsidRPr="00A60CAB">
        <w:rPr>
          <w:rFonts w:ascii="Times New Roman" w:eastAsia="Times New Roman" w:hAnsi="Times New Roman" w:cs="Times New Roman"/>
          <w:b/>
          <w:sz w:val="18"/>
          <w:szCs w:val="18"/>
          <w:lang w:val="en-US" w:eastAsia="ru-RU"/>
        </w:rPr>
        <w:t xml:space="preserve">. Grand Rapids: Zondervan, 1998. </w:t>
      </w:r>
    </w:p>
    <w:p w:rsidR="00A60CAB" w:rsidRPr="00A60CAB" w:rsidRDefault="00A60CAB" w:rsidP="00A82BE1">
      <w:pPr>
        <w:shd w:val="clear" w:color="auto" w:fill="FFFFFF"/>
        <w:spacing w:after="0" w:line="240" w:lineRule="auto"/>
        <w:rPr>
          <w:rFonts w:ascii="Times New Roman" w:hAnsi="Times New Roman" w:cs="Times New Roman"/>
          <w:b/>
          <w:i/>
          <w:color w:val="252525"/>
          <w:sz w:val="18"/>
          <w:szCs w:val="18"/>
          <w:lang w:val="en-US"/>
        </w:rPr>
      </w:pPr>
      <w:r w:rsidRPr="00A60CAB">
        <w:rPr>
          <w:rFonts w:ascii="Times New Roman" w:hAnsi="Times New Roman" w:cs="Times New Roman"/>
          <w:b/>
          <w:sz w:val="18"/>
          <w:szCs w:val="18"/>
          <w:lang w:val="en-US"/>
        </w:rPr>
        <w:t xml:space="preserve">140. </w:t>
      </w:r>
      <w:r w:rsidRPr="00A60CAB">
        <w:rPr>
          <w:rFonts w:ascii="Times New Roman" w:hAnsi="Times New Roman" w:cs="Times New Roman"/>
          <w:b/>
          <w:i/>
          <w:iCs/>
          <w:color w:val="252525"/>
          <w:sz w:val="18"/>
          <w:szCs w:val="18"/>
          <w:lang w:val="en-US"/>
        </w:rPr>
        <w:t>Blaising, Craig A.; Darrell L. Bock. .Dispensationalism, Israel and the Church: The Search for Definition. Grand Rapids, MI: Zondervan Pub. House, 1992.</w:t>
      </w:r>
    </w:p>
    <w:p w:rsidR="00A60CAB" w:rsidRPr="00A60CAB" w:rsidRDefault="00A60CAB" w:rsidP="00A82BE1">
      <w:pPr>
        <w:spacing w:after="0" w:line="240" w:lineRule="auto"/>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141. Darrell L. Bock. «Hermeneutics of Progressive Dispensationalism» //</w:t>
      </w:r>
      <w:r w:rsidRPr="00A60CAB">
        <w:rPr>
          <w:rFonts w:ascii="Times New Roman" w:eastAsiaTheme="majorEastAsia" w:hAnsi="Times New Roman" w:cs="Times New Roman"/>
          <w:b/>
          <w:i/>
          <w:iCs/>
          <w:sz w:val="18"/>
          <w:szCs w:val="18"/>
          <w:lang w:val="en-US" w:eastAsia="ru-RU"/>
        </w:rPr>
        <w:t>Three Central Issues in Contemporary Dispensationalism: A Comparison of Traditional and Progressive Views</w:t>
      </w:r>
      <w:r w:rsidRPr="00A60CAB">
        <w:rPr>
          <w:rFonts w:ascii="Times New Roman" w:eastAsiaTheme="majorEastAsia" w:hAnsi="Times New Roman" w:cs="Times New Roman"/>
          <w:sz w:val="18"/>
          <w:szCs w:val="18"/>
          <w:lang w:val="en-US" w:eastAsia="ru-RU"/>
        </w:rPr>
        <w:t xml:space="preserve"> </w:t>
      </w:r>
      <w:r w:rsidRPr="00A60CAB">
        <w:rPr>
          <w:rFonts w:ascii="Times New Roman" w:eastAsia="Times New Roman" w:hAnsi="Times New Roman" w:cs="Times New Roman"/>
          <w:b/>
          <w:sz w:val="18"/>
          <w:szCs w:val="18"/>
          <w:lang w:val="en-US" w:eastAsia="ru-RU"/>
        </w:rPr>
        <w:t>/ed. Herbert W. Bateman IV. Grand Rapids: Kregel, 1999.</w:t>
      </w:r>
    </w:p>
    <w:p w:rsidR="00A60CAB" w:rsidRPr="00A60CAB" w:rsidRDefault="00A60CAB" w:rsidP="00A82BE1">
      <w:pPr>
        <w:spacing w:after="0" w:line="240" w:lineRule="auto"/>
        <w:rPr>
          <w:rFonts w:ascii="Times New Roman" w:eastAsia="Times New Roman" w:hAnsi="Times New Roman" w:cs="Times New Roman"/>
          <w:b/>
          <w:sz w:val="18"/>
          <w:szCs w:val="18"/>
          <w:lang w:val="en-US" w:eastAsia="ru-RU"/>
        </w:rPr>
      </w:pPr>
      <w:r w:rsidRPr="00A60CAB">
        <w:rPr>
          <w:rFonts w:ascii="Times New Roman" w:eastAsia="Times New Roman" w:hAnsi="Times New Roman" w:cs="Times New Roman"/>
          <w:b/>
          <w:sz w:val="18"/>
          <w:szCs w:val="18"/>
          <w:lang w:val="en-US" w:eastAsia="ru-RU"/>
        </w:rPr>
        <w:t>142. Darrell L. Bock. «Current Messianic Activity and OT Davidic Promise: Dispensationalism, Hermeneutics, and NT Fulfillment» //</w:t>
      </w:r>
      <w:r w:rsidRPr="00A60CAB">
        <w:rPr>
          <w:rFonts w:ascii="Times New Roman" w:eastAsiaTheme="majorEastAsia" w:hAnsi="Times New Roman" w:cs="Times New Roman"/>
          <w:sz w:val="18"/>
          <w:szCs w:val="18"/>
          <w:lang w:val="en-US" w:eastAsia="ru-RU"/>
        </w:rPr>
        <w:t xml:space="preserve"> </w:t>
      </w:r>
      <w:r w:rsidRPr="00A60CAB">
        <w:rPr>
          <w:rFonts w:ascii="Times New Roman" w:eastAsiaTheme="majorEastAsia" w:hAnsi="Times New Roman" w:cs="Times New Roman"/>
          <w:b/>
          <w:i/>
          <w:iCs/>
          <w:sz w:val="18"/>
          <w:szCs w:val="18"/>
          <w:lang w:val="en-US" w:eastAsia="ru-RU"/>
        </w:rPr>
        <w:t>Trinity Journal</w:t>
      </w:r>
      <w:r w:rsidRPr="00A60CAB">
        <w:rPr>
          <w:rFonts w:ascii="Times New Roman" w:eastAsia="Times New Roman" w:hAnsi="Times New Roman" w:cs="Times New Roman"/>
          <w:b/>
          <w:sz w:val="18"/>
          <w:szCs w:val="18"/>
          <w:lang w:val="en-US" w:eastAsia="ru-RU"/>
        </w:rPr>
        <w:t>. 15NS. 1994.</w:t>
      </w:r>
    </w:p>
    <w:p w:rsidR="00A60CAB" w:rsidRPr="00A60CAB" w:rsidRDefault="00A60CAB" w:rsidP="00A82BE1">
      <w:pPr>
        <w:shd w:val="clear" w:color="auto" w:fill="FFFFFF"/>
        <w:spacing w:after="0" w:line="240" w:lineRule="auto"/>
        <w:jc w:val="both"/>
        <w:rPr>
          <w:rFonts w:ascii="Times New Roman" w:hAnsi="Times New Roman" w:cs="Times New Roman"/>
          <w:b/>
          <w:iCs/>
          <w:sz w:val="18"/>
          <w:szCs w:val="18"/>
          <w:lang w:val="en-US"/>
        </w:rPr>
      </w:pPr>
      <w:r w:rsidRPr="00A60CAB">
        <w:rPr>
          <w:rFonts w:ascii="Times New Roman" w:hAnsi="Times New Roman" w:cs="Times New Roman"/>
          <w:b/>
          <w:sz w:val="18"/>
          <w:szCs w:val="18"/>
          <w:lang w:val="en-US"/>
        </w:rPr>
        <w:t xml:space="preserve">143. </w:t>
      </w:r>
      <w:r w:rsidRPr="00A60CAB">
        <w:rPr>
          <w:rFonts w:ascii="Times New Roman" w:hAnsi="Times New Roman" w:cs="Times New Roman"/>
          <w:b/>
          <w:i/>
          <w:iCs/>
          <w:sz w:val="18"/>
          <w:szCs w:val="18"/>
          <w:lang w:val="en-US"/>
        </w:rPr>
        <w:t>Saucy, Robert L.</w:t>
      </w:r>
      <w:r w:rsidRPr="00A60CAB">
        <w:rPr>
          <w:rFonts w:ascii="Times New Roman" w:hAnsi="Times New Roman" w:cs="Times New Roman"/>
          <w:i/>
          <w:iCs/>
          <w:sz w:val="18"/>
          <w:szCs w:val="18"/>
          <w:lang w:val="en-US"/>
        </w:rPr>
        <w:t xml:space="preserve"> </w:t>
      </w:r>
      <w:r w:rsidRPr="00A60CAB">
        <w:rPr>
          <w:rFonts w:ascii="Times New Roman" w:hAnsi="Times New Roman" w:cs="Times New Roman"/>
          <w:b/>
          <w:i/>
          <w:iCs/>
          <w:sz w:val="18"/>
          <w:szCs w:val="18"/>
          <w:lang w:val="en-US"/>
        </w:rPr>
        <w:t>The Case for Progressive Dispensationalism: The Interface Between Dispensational &amp; Non-Dispensational Theology. Grand Rapids, Mich.: Zonderva, .1993.</w:t>
      </w:r>
    </w:p>
    <w:p w:rsidR="00A60CAB" w:rsidRPr="00A60CAB" w:rsidRDefault="00A60CAB" w:rsidP="00A82BE1">
      <w:pPr>
        <w:shd w:val="clear" w:color="auto" w:fill="FFFFFF"/>
        <w:spacing w:after="0" w:line="240" w:lineRule="auto"/>
        <w:rPr>
          <w:rFonts w:ascii="Times New Roman" w:eastAsia="Times New Roman" w:hAnsi="Times New Roman" w:cs="Times New Roman"/>
          <w:b/>
          <w:color w:val="1F262E"/>
          <w:sz w:val="18"/>
          <w:szCs w:val="18"/>
          <w:lang w:val="en-US" w:eastAsia="ru-RU"/>
        </w:rPr>
      </w:pPr>
      <w:r w:rsidRPr="00A60CAB">
        <w:rPr>
          <w:rFonts w:ascii="Times New Roman" w:hAnsi="Times New Roman" w:cs="Times New Roman"/>
          <w:b/>
          <w:sz w:val="18"/>
          <w:szCs w:val="18"/>
          <w:lang w:val="en-US"/>
        </w:rPr>
        <w:t xml:space="preserve">144. </w:t>
      </w:r>
      <w:r w:rsidRPr="00A60CAB">
        <w:rPr>
          <w:rFonts w:ascii="Times New Roman" w:eastAsia="Times New Roman" w:hAnsi="Times New Roman" w:cs="Times New Roman"/>
          <w:b/>
          <w:color w:val="1F262E"/>
          <w:sz w:val="18"/>
          <w:szCs w:val="18"/>
          <w:lang w:val="en-US" w:eastAsia="ru-RU"/>
        </w:rPr>
        <w:t>Robert Saucy, “The Presence of the Kingdom in the Life of the Church,” BibSac, Jan-Mar 1988, 33.</w:t>
      </w:r>
    </w:p>
    <w:p w:rsidR="00A60CAB" w:rsidRPr="00A60CAB" w:rsidRDefault="00A60CAB" w:rsidP="00A82BE1">
      <w:pPr>
        <w:shd w:val="clear" w:color="auto" w:fill="FFFFFF"/>
        <w:spacing w:after="0" w:line="240" w:lineRule="auto"/>
        <w:jc w:val="both"/>
        <w:rPr>
          <w:rFonts w:ascii="Times New Roman" w:hAnsi="Times New Roman" w:cs="Times New Roman"/>
          <w:b/>
          <w:iCs/>
          <w:color w:val="252525"/>
          <w:sz w:val="18"/>
          <w:szCs w:val="18"/>
          <w:lang w:val="en-US"/>
        </w:rPr>
      </w:pPr>
      <w:r w:rsidRPr="00A60CAB">
        <w:rPr>
          <w:rFonts w:ascii="Times New Roman" w:hAnsi="Times New Roman" w:cs="Times New Roman"/>
          <w:b/>
          <w:sz w:val="18"/>
          <w:szCs w:val="18"/>
          <w:lang w:val="en-US"/>
        </w:rPr>
        <w:t xml:space="preserve">145. </w:t>
      </w:r>
      <w:r w:rsidRPr="00A60CAB">
        <w:rPr>
          <w:rFonts w:ascii="Times New Roman" w:hAnsi="Times New Roman" w:cs="Times New Roman"/>
          <w:b/>
          <w:color w:val="000000"/>
          <w:sz w:val="18"/>
          <w:szCs w:val="18"/>
          <w:lang w:val="en-US"/>
        </w:rPr>
        <w:t xml:space="preserve">Craig Blaising. </w:t>
      </w:r>
      <w:r w:rsidRPr="00A60CAB">
        <w:rPr>
          <w:rFonts w:ascii="Times New Roman" w:hAnsi="Times New Roman" w:cs="Times New Roman"/>
          <w:b/>
          <w:iCs/>
          <w:color w:val="000000"/>
          <w:sz w:val="18"/>
          <w:szCs w:val="18"/>
          <w:lang w:val="en-US"/>
        </w:rPr>
        <w:t>Three Views of the Millennium and Beyond</w:t>
      </w:r>
      <w:r w:rsidRPr="00A60CAB">
        <w:rPr>
          <w:rFonts w:ascii="Times New Roman" w:hAnsi="Times New Roman" w:cs="Times New Roman"/>
          <w:b/>
          <w:color w:val="000000"/>
          <w:sz w:val="18"/>
          <w:szCs w:val="18"/>
          <w:lang w:val="en-US"/>
        </w:rPr>
        <w:t>, ed. Darrell Bock (Zondervan, 1999).</w:t>
      </w:r>
    </w:p>
    <w:p w:rsidR="00A60CAB" w:rsidRPr="00A60CAB" w:rsidRDefault="00A60CAB" w:rsidP="00A82BE1">
      <w:pPr>
        <w:shd w:val="clear" w:color="auto" w:fill="FFFFFF"/>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146. David L. Turner, Matthew, Baker Exegetical Commentary on the New Testament, ed. Robert W. Yarbrough and Robert H. Stein (Grand Rapids: Baker, 2008.</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147. George E. Ladd. Jesus and the Kingdom, the Eschatology of Biblical Realism, S. P. C. K., 1966, p.21, 126, 162.</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148. Craig A. Blaising </w:t>
      </w:r>
      <w:r w:rsidRPr="00A60CAB">
        <w:rPr>
          <w:rFonts w:ascii="Times New Roman" w:hAnsi="Times New Roman" w:cs="Times New Roman"/>
          <w:b/>
          <w:sz w:val="18"/>
          <w:szCs w:val="18"/>
        </w:rPr>
        <w:t>и</w:t>
      </w:r>
      <w:r w:rsidRPr="00A60CAB">
        <w:rPr>
          <w:rFonts w:ascii="Times New Roman" w:hAnsi="Times New Roman" w:cs="Times New Roman"/>
          <w:b/>
          <w:sz w:val="18"/>
          <w:szCs w:val="18"/>
          <w:lang w:val="en-US"/>
        </w:rPr>
        <w:t xml:space="preserve"> Darrell L. Bock. «Dispensationalism, Israel and the Church: Assessment and Dialogue». Grand Rapids: Zondervan, 1992.</w:t>
      </w:r>
    </w:p>
    <w:p w:rsidR="00A60CAB" w:rsidRPr="00A60CAB" w:rsidRDefault="00A60CAB" w:rsidP="00A82BE1">
      <w:pPr>
        <w:spacing w:after="0" w:line="240" w:lineRule="auto"/>
        <w:jc w:val="both"/>
        <w:rPr>
          <w:rFonts w:ascii="Times New Roman" w:eastAsia="Times New Roman" w:hAnsi="Times New Roman" w:cs="Times New Roman"/>
          <w:b/>
          <w:sz w:val="18"/>
          <w:szCs w:val="18"/>
          <w:lang w:val="en-US"/>
        </w:rPr>
      </w:pPr>
      <w:r w:rsidRPr="00A60CAB">
        <w:rPr>
          <w:rFonts w:ascii="Times New Roman" w:hAnsi="Times New Roman" w:cs="Times New Roman"/>
          <w:b/>
          <w:sz w:val="18"/>
          <w:szCs w:val="18"/>
          <w:lang w:val="en-US"/>
        </w:rPr>
        <w:t xml:space="preserve">149. </w:t>
      </w:r>
      <w:r w:rsidRPr="00A60CAB">
        <w:rPr>
          <w:rFonts w:ascii="Times New Roman" w:eastAsia="Times New Roman" w:hAnsi="Times New Roman" w:cs="Times New Roman"/>
          <w:b/>
          <w:sz w:val="18"/>
          <w:szCs w:val="18"/>
          <w:lang w:val="en-US"/>
        </w:rPr>
        <w:t xml:space="preserve">Ice, Thomas D., "What Is Progressive Dispensationalism?" (2009). Liberty University.Article Archives. Paper 119. </w:t>
      </w:r>
      <w:hyperlink r:id="rId268" w:history="1">
        <w:r w:rsidRPr="00A60CAB">
          <w:rPr>
            <w:b/>
            <w:sz w:val="18"/>
            <w:szCs w:val="18"/>
            <w:u w:val="single"/>
            <w:lang w:val="en-US"/>
          </w:rPr>
          <w:t>http://digitalcommons.liberty.edu/pretrib_arch/119</w:t>
        </w:r>
      </w:hyperlink>
      <w:r w:rsidRPr="00A60CAB">
        <w:rPr>
          <w:rFonts w:ascii="Times New Roman" w:eastAsia="Times New Roman" w:hAnsi="Times New Roman" w:cs="Times New Roman"/>
          <w:b/>
          <w:sz w:val="18"/>
          <w:szCs w:val="18"/>
          <w:lang w:val="en-US"/>
        </w:rPr>
        <w:t>.</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150. </w:t>
      </w:r>
      <w:r w:rsidRPr="00A60CAB">
        <w:rPr>
          <w:rFonts w:ascii="Times New Roman" w:eastAsia="Times New Roman" w:hAnsi="Times New Roman" w:cs="Times New Roman"/>
          <w:b/>
          <w:sz w:val="18"/>
          <w:szCs w:val="18"/>
          <w:lang w:val="en-US"/>
        </w:rPr>
        <w:t xml:space="preserve">John Brumett. </w:t>
      </w:r>
      <w:r w:rsidRPr="00A60CAB">
        <w:rPr>
          <w:rFonts w:ascii="Times New Roman" w:eastAsia="Times New Roman" w:hAnsi="Times New Roman" w:cs="Times New Roman"/>
          <w:b/>
          <w:i/>
          <w:sz w:val="18"/>
          <w:szCs w:val="18"/>
          <w:lang w:val="en-US"/>
        </w:rPr>
        <w:t>Does Progressive Dispensationalism Teach a Posstribulation Rapture? Part 1</w:t>
      </w:r>
      <w:r w:rsidRPr="00A60CAB">
        <w:rPr>
          <w:rFonts w:ascii="Times New Roman" w:eastAsia="Times New Roman" w:hAnsi="Times New Roman" w:cs="Times New Roman"/>
          <w:b/>
          <w:sz w:val="18"/>
          <w:szCs w:val="18"/>
          <w:lang w:val="en-US"/>
        </w:rPr>
        <w:t>. The Conservative Theological Journal, Hune 1988.</w:t>
      </w:r>
    </w:p>
    <w:p w:rsidR="00A60CAB" w:rsidRPr="00A60CAB" w:rsidRDefault="00A60CAB" w:rsidP="00A82BE1">
      <w:pPr>
        <w:spacing w:after="0" w:line="240" w:lineRule="auto"/>
        <w:jc w:val="both"/>
        <w:rPr>
          <w:rFonts w:ascii="Times New Roman" w:eastAsia="Times New Roman" w:hAnsi="Times New Roman" w:cs="Times New Roman"/>
          <w:b/>
          <w:sz w:val="18"/>
          <w:szCs w:val="18"/>
          <w:lang w:val="en-US"/>
        </w:rPr>
      </w:pPr>
      <w:r w:rsidRPr="00A60CAB">
        <w:rPr>
          <w:rFonts w:ascii="Times New Roman" w:hAnsi="Times New Roman" w:cs="Times New Roman"/>
          <w:b/>
          <w:sz w:val="18"/>
          <w:szCs w:val="18"/>
          <w:lang w:val="en-US"/>
        </w:rPr>
        <w:t xml:space="preserve">151. </w:t>
      </w:r>
      <w:r w:rsidRPr="00A60CAB">
        <w:rPr>
          <w:rFonts w:ascii="Times New Roman" w:hAnsi="Times New Roman" w:cs="Times New Roman"/>
          <w:b/>
          <w:color w:val="000000"/>
          <w:sz w:val="18"/>
          <w:szCs w:val="18"/>
          <w:lang w:val="en-US"/>
        </w:rPr>
        <w:t>Dr. Robert Lightner, "Progressive Dispensationalism,"</w:t>
      </w:r>
      <w:r w:rsidRPr="00A60CAB">
        <w:rPr>
          <w:rFonts w:ascii="Times New Roman" w:hAnsi="Times New Roman" w:cs="Times New Roman"/>
          <w:color w:val="000000"/>
          <w:sz w:val="18"/>
          <w:szCs w:val="18"/>
          <w:lang w:val="en-US"/>
        </w:rPr>
        <w:t xml:space="preserve"> </w:t>
      </w:r>
      <w:r w:rsidRPr="00A60CAB">
        <w:rPr>
          <w:rFonts w:ascii="Times New Roman" w:hAnsi="Times New Roman" w:cs="Times New Roman"/>
          <w:b/>
          <w:i/>
          <w:iCs/>
          <w:color w:val="000000"/>
          <w:sz w:val="18"/>
          <w:szCs w:val="18"/>
          <w:lang w:val="en-US"/>
        </w:rPr>
        <w:t>The Conservative Theological Journal,</w:t>
      </w:r>
      <w:r w:rsidRPr="00A60CAB">
        <w:rPr>
          <w:rFonts w:ascii="Times New Roman" w:hAnsi="Times New Roman" w:cs="Times New Roman"/>
          <w:i/>
          <w:iCs/>
          <w:color w:val="000000"/>
          <w:sz w:val="18"/>
          <w:szCs w:val="18"/>
          <w:lang w:val="en-US"/>
        </w:rPr>
        <w:t xml:space="preserve"> </w:t>
      </w:r>
      <w:r w:rsidRPr="00A60CAB">
        <w:rPr>
          <w:rFonts w:ascii="Times New Roman" w:hAnsi="Times New Roman" w:cs="Times New Roman"/>
          <w:b/>
          <w:color w:val="000000"/>
          <w:sz w:val="18"/>
          <w:szCs w:val="18"/>
          <w:lang w:val="en-US"/>
        </w:rPr>
        <w:t>April 2000.</w:t>
      </w:r>
    </w:p>
    <w:p w:rsidR="00A60CAB" w:rsidRPr="00A60CAB" w:rsidRDefault="00A60CAB" w:rsidP="00A82BE1">
      <w:pPr>
        <w:shd w:val="clear" w:color="auto" w:fill="FFFFFF"/>
        <w:spacing w:after="0" w:line="240" w:lineRule="auto"/>
        <w:jc w:val="both"/>
        <w:rPr>
          <w:rFonts w:ascii="Times New Roman" w:hAnsi="Times New Roman" w:cs="Times New Roman"/>
          <w:b/>
          <w:sz w:val="18"/>
          <w:szCs w:val="18"/>
          <w:shd w:val="clear" w:color="auto" w:fill="FFFFFF"/>
          <w:lang w:val="en-US"/>
        </w:rPr>
      </w:pPr>
      <w:r w:rsidRPr="00A60CAB">
        <w:rPr>
          <w:rFonts w:ascii="Times New Roman" w:hAnsi="Times New Roman" w:cs="Times New Roman"/>
          <w:b/>
          <w:sz w:val="18"/>
          <w:szCs w:val="18"/>
          <w:lang w:val="en-US"/>
        </w:rPr>
        <w:t>152. Development or Departure? By George Zeller.</w:t>
      </w:r>
      <w:r w:rsidRPr="00A60CAB">
        <w:rPr>
          <w:rFonts w:ascii="Times New Roman" w:hAnsi="Times New Roman" w:cs="Times New Roman"/>
          <w:b/>
          <w:sz w:val="18"/>
          <w:szCs w:val="18"/>
          <w:shd w:val="clear" w:color="auto" w:fill="FFFFFF"/>
          <w:lang w:val="en-US"/>
        </w:rPr>
        <w:t xml:space="preserve"> </w:t>
      </w:r>
      <w:hyperlink r:id="rId269" w:history="1">
        <w:r w:rsidRPr="00A60CAB">
          <w:rPr>
            <w:b/>
            <w:sz w:val="18"/>
            <w:szCs w:val="18"/>
            <w:u w:val="single"/>
            <w:shd w:val="clear" w:color="auto" w:fill="FFFFFF"/>
            <w:lang w:val="en-US"/>
          </w:rPr>
          <w:t>www.middletownbiblechurch.org/.../pd_dord%</w:t>
        </w:r>
      </w:hyperlink>
      <w:r w:rsidRPr="00A60CAB">
        <w:rPr>
          <w:rFonts w:ascii="Times New Roman" w:hAnsi="Times New Roman" w:cs="Times New Roman"/>
          <w:b/>
          <w:sz w:val="18"/>
          <w:szCs w:val="18"/>
          <w:shd w:val="clear" w:color="auto" w:fill="FFFFFF"/>
          <w:lang w:val="en-US"/>
        </w:rPr>
        <w:t>.</w:t>
      </w:r>
    </w:p>
    <w:p w:rsidR="00A60CAB" w:rsidRPr="00A60CAB" w:rsidRDefault="00A60CAB" w:rsidP="00A82BE1">
      <w:pPr>
        <w:shd w:val="clear" w:color="auto" w:fill="FFFFFF"/>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153. Robert L. Thomas. The Hermeneutic of progressive Dispensationalism. //The Master Seminary Journal  6/2 (Spring 1995) 79-95.</w:t>
      </w:r>
    </w:p>
    <w:p w:rsidR="00A60CAB" w:rsidRPr="00A60CAB" w:rsidRDefault="00A60CAB" w:rsidP="00A82BE1">
      <w:pPr>
        <w:shd w:val="clear" w:color="auto" w:fill="FFFFFF"/>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154. Robert L. Thomas.</w:t>
      </w:r>
      <w:r w:rsidRPr="00A60CAB">
        <w:rPr>
          <w:b/>
          <w:sz w:val="18"/>
          <w:szCs w:val="18"/>
          <w:lang w:val="en-US"/>
        </w:rPr>
        <w:t xml:space="preserve"> </w:t>
      </w:r>
      <w:r w:rsidRPr="00A60CAB">
        <w:rPr>
          <w:rFonts w:ascii="Times New Roman" w:hAnsi="Times New Roman" w:cs="Times New Roman"/>
          <w:b/>
          <w:sz w:val="18"/>
          <w:szCs w:val="18"/>
          <w:lang w:val="en-US"/>
        </w:rPr>
        <w:t>The Principle of Single Meaning” // The Master’s Seminary Journal. № 12/1, 2001. p.33-47.</w:t>
      </w:r>
    </w:p>
    <w:p w:rsidR="00A60CAB" w:rsidRPr="00A60CAB" w:rsidRDefault="00A60CAB" w:rsidP="00A82BE1">
      <w:pPr>
        <w:shd w:val="clear" w:color="auto" w:fill="FFFFFF"/>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155. </w:t>
      </w:r>
      <w:r w:rsidRPr="00A60CAB">
        <w:rPr>
          <w:rFonts w:ascii="Times New Roman" w:eastAsia="Times New Roman" w:hAnsi="Times New Roman" w:cs="Times New Roman"/>
          <w:b/>
          <w:sz w:val="18"/>
          <w:szCs w:val="18"/>
          <w:lang w:val="en-US" w:eastAsia="ru-RU"/>
        </w:rPr>
        <w:t>Hodge C. Systematic Theology. V.1. N.Y.,1873, P.187.</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lang w:val="en-US"/>
        </w:rPr>
        <w:t xml:space="preserve">156. </w:t>
      </w:r>
      <w:r w:rsidRPr="00A60CAB">
        <w:rPr>
          <w:rFonts w:ascii="Times New Roman" w:hAnsi="Times New Roman" w:cs="Times New Roman"/>
          <w:b/>
          <w:color w:val="000000"/>
          <w:sz w:val="18"/>
          <w:szCs w:val="18"/>
          <w:lang w:val="en-US"/>
        </w:rPr>
        <w:t xml:space="preserve">Craig Blaising. </w:t>
      </w:r>
      <w:r w:rsidRPr="00A60CAB">
        <w:rPr>
          <w:rFonts w:ascii="Times New Roman" w:hAnsi="Times New Roman" w:cs="Times New Roman"/>
          <w:b/>
          <w:iCs/>
          <w:color w:val="000000"/>
          <w:sz w:val="18"/>
          <w:szCs w:val="18"/>
          <w:lang w:val="en-US"/>
        </w:rPr>
        <w:t>Three Views of the Millennium and Beyond</w:t>
      </w:r>
      <w:r w:rsidRPr="00A60CAB">
        <w:rPr>
          <w:rFonts w:ascii="Times New Roman" w:hAnsi="Times New Roman" w:cs="Times New Roman"/>
          <w:b/>
          <w:color w:val="000000"/>
          <w:sz w:val="18"/>
          <w:szCs w:val="18"/>
          <w:lang w:val="en-US"/>
        </w:rPr>
        <w:t>, ed. Darrell</w:t>
      </w:r>
      <w:r w:rsidRPr="00A60CAB">
        <w:rPr>
          <w:rFonts w:ascii="Times New Roman" w:hAnsi="Times New Roman" w:cs="Times New Roman"/>
          <w:b/>
          <w:color w:val="000000"/>
          <w:sz w:val="18"/>
          <w:szCs w:val="18"/>
        </w:rPr>
        <w:t xml:space="preserve"> </w:t>
      </w:r>
      <w:r w:rsidRPr="00A60CAB">
        <w:rPr>
          <w:rFonts w:ascii="Times New Roman" w:hAnsi="Times New Roman" w:cs="Times New Roman"/>
          <w:b/>
          <w:color w:val="000000"/>
          <w:sz w:val="18"/>
          <w:szCs w:val="18"/>
          <w:lang w:val="en-US"/>
        </w:rPr>
        <w:t>Bock</w:t>
      </w:r>
      <w:r w:rsidRPr="00A60CAB">
        <w:rPr>
          <w:rFonts w:ascii="Times New Roman" w:hAnsi="Times New Roman" w:cs="Times New Roman"/>
          <w:b/>
          <w:color w:val="000000"/>
          <w:sz w:val="18"/>
          <w:szCs w:val="18"/>
        </w:rPr>
        <w:t xml:space="preserve"> (</w:t>
      </w:r>
      <w:r w:rsidRPr="00A60CAB">
        <w:rPr>
          <w:rFonts w:ascii="Times New Roman" w:hAnsi="Times New Roman" w:cs="Times New Roman"/>
          <w:b/>
          <w:color w:val="000000"/>
          <w:sz w:val="18"/>
          <w:szCs w:val="18"/>
          <w:lang w:val="en-US"/>
        </w:rPr>
        <w:t>Zondervan</w:t>
      </w:r>
      <w:r w:rsidRPr="00A60CAB">
        <w:rPr>
          <w:rFonts w:ascii="Times New Roman" w:hAnsi="Times New Roman" w:cs="Times New Roman"/>
          <w:b/>
          <w:color w:val="000000"/>
          <w:sz w:val="18"/>
          <w:szCs w:val="18"/>
        </w:rPr>
        <w:t>, 1999),</w:t>
      </w:r>
      <w:r w:rsidRPr="00A60CAB">
        <w:rPr>
          <w:rFonts w:ascii="Times New Roman" w:hAnsi="Times New Roman" w:cs="Times New Roman"/>
          <w:b/>
          <w:i/>
          <w:color w:val="000000"/>
          <w:sz w:val="18"/>
          <w:szCs w:val="18"/>
        </w:rPr>
        <w:t xml:space="preserve"> </w:t>
      </w:r>
      <w:r w:rsidRPr="00A60CAB">
        <w:rPr>
          <w:rFonts w:ascii="Times New Roman" w:hAnsi="Times New Roman" w:cs="Times New Roman"/>
          <w:b/>
          <w:color w:val="000000"/>
          <w:sz w:val="18"/>
          <w:szCs w:val="18"/>
          <w:lang w:val="en-US"/>
        </w:rPr>
        <w:t>p</w:t>
      </w:r>
      <w:r w:rsidRPr="00A60CAB">
        <w:rPr>
          <w:rFonts w:ascii="Times New Roman" w:hAnsi="Times New Roman" w:cs="Times New Roman"/>
          <w:b/>
          <w:color w:val="000000"/>
          <w:sz w:val="18"/>
          <w:szCs w:val="18"/>
        </w:rPr>
        <w:t>.210.</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157. В.С. Немцев. Собранные во имя любви и истины: доктрина о Церкви. — Минск: Церковь Пробуждение, 2010, с.38-40.</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158. Emerthon, J. A. A Critical and Exegetical Commentary on the Epistle to the Romans (Edinburgh: T. &amp; T. Clark limited, 1979), 576.</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159. Moo, Douglas J. The Epistle to the Romans (Michigan: Eerdmans, 1996), 720-727.</w:t>
      </w:r>
    </w:p>
    <w:p w:rsidR="00A60CAB" w:rsidRPr="00A60CAB" w:rsidRDefault="00A60CAB" w:rsidP="00A82BE1">
      <w:pPr>
        <w:spacing w:after="0" w:line="240" w:lineRule="auto"/>
        <w:jc w:val="both"/>
        <w:rPr>
          <w:rFonts w:ascii="Times New Roman" w:hAnsi="Times New Roman" w:cs="Times New Roman"/>
          <w:b/>
          <w:color w:val="000000"/>
          <w:sz w:val="18"/>
          <w:szCs w:val="18"/>
          <w:lang w:val="en-US"/>
        </w:rPr>
      </w:pPr>
      <w:r w:rsidRPr="00A60CAB">
        <w:rPr>
          <w:rFonts w:ascii="Times New Roman" w:hAnsi="Times New Roman" w:cs="Times New Roman"/>
          <w:b/>
          <w:sz w:val="18"/>
          <w:szCs w:val="18"/>
          <w:lang w:val="en-US"/>
        </w:rPr>
        <w:t>160. John R. W. Stott, The Message of Romans, (Leicster: Inter</w:t>
      </w:r>
      <w:r w:rsidRPr="00A60CAB">
        <w:rPr>
          <w:rFonts w:ascii="Times New Roman" w:hAnsi="Times New Roman" w:cs="Times New Roman"/>
          <w:b/>
          <w:sz w:val="18"/>
          <w:szCs w:val="18"/>
          <w:lang w:val="en-US"/>
        </w:rPr>
        <w:noBreakHyphen/>
        <w:t>Varsity Press, 1994), 304</w:t>
      </w:r>
      <w:r w:rsidRPr="00A60CAB">
        <w:rPr>
          <w:rFonts w:ascii="Times New Roman" w:hAnsi="Times New Roman" w:cs="Times New Roman"/>
          <w:b/>
          <w:color w:val="000000"/>
          <w:sz w:val="18"/>
          <w:szCs w:val="18"/>
          <w:lang w:val="en-US"/>
        </w:rPr>
        <w:t>.</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161. Vlach, Michael J. “FamousTheologians Who Affirm a Future for Israel.”Cited 7 February, 2004. Online: http://www.theologicalstudies.org/israel_future.html.</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lang w:val="en-US"/>
        </w:rPr>
        <w:t>162. Craig, Blaisin A. “The future of Israel as aTheological Question.” Journal</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of</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the</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Evangelical</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Theological</w:t>
      </w:r>
      <w:r w:rsidRPr="00A60CAB">
        <w:rPr>
          <w:rFonts w:ascii="Times New Roman" w:hAnsi="Times New Roman" w:cs="Times New Roman"/>
          <w:b/>
          <w:sz w:val="18"/>
          <w:szCs w:val="18"/>
        </w:rPr>
        <w:t xml:space="preserve"> </w:t>
      </w:r>
      <w:r w:rsidRPr="00A60CAB">
        <w:rPr>
          <w:rFonts w:ascii="Times New Roman" w:hAnsi="Times New Roman" w:cs="Times New Roman"/>
          <w:b/>
          <w:sz w:val="18"/>
          <w:szCs w:val="18"/>
          <w:lang w:val="en-US"/>
        </w:rPr>
        <w:t>Society</w:t>
      </w:r>
      <w:r w:rsidRPr="00A60CAB">
        <w:rPr>
          <w:rFonts w:ascii="Times New Roman" w:hAnsi="Times New Roman" w:cs="Times New Roman"/>
          <w:b/>
          <w:sz w:val="18"/>
          <w:szCs w:val="18"/>
        </w:rPr>
        <w:t>. 44.3</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(2001): 435</w:t>
      </w:r>
      <w:r w:rsidRPr="00A60CAB">
        <w:rPr>
          <w:rFonts w:ascii="Times New Roman" w:hAnsi="Times New Roman" w:cs="Times New Roman"/>
          <w:b/>
          <w:sz w:val="18"/>
          <w:szCs w:val="18"/>
        </w:rPr>
        <w:noBreakHyphen/>
        <w:t>451.</w:t>
      </w:r>
    </w:p>
    <w:p w:rsidR="00A60CAB" w:rsidRPr="00A60CAB" w:rsidRDefault="00A60CAB" w:rsidP="00A82BE1">
      <w:pPr>
        <w:spacing w:after="0" w:line="240" w:lineRule="auto"/>
        <w:jc w:val="both"/>
        <w:rPr>
          <w:rFonts w:ascii="Times New Roman" w:hAnsi="Times New Roman" w:cs="Times New Roman"/>
          <w:b/>
          <w:sz w:val="18"/>
          <w:szCs w:val="18"/>
        </w:rPr>
      </w:pPr>
      <w:r w:rsidRPr="00A60CAB">
        <w:rPr>
          <w:rFonts w:ascii="Times New Roman" w:hAnsi="Times New Roman" w:cs="Times New Roman"/>
          <w:b/>
          <w:sz w:val="18"/>
          <w:szCs w:val="18"/>
        </w:rPr>
        <w:t>163. Джон Уилмот. Толкование библейских пророчеств о последнем времени. / Пер. с англ. — Одесса: Христианское просвещение, 2010, .с.204, 205, 214.</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rPr>
        <w:t xml:space="preserve">164. Джек Котрелл. Вера, преданная святым / Пер. с англ. — Симферополь: Христианский научно-апологетический центр, 2007.— </w:t>
      </w:r>
      <w:r w:rsidRPr="00A60CAB">
        <w:rPr>
          <w:rFonts w:ascii="Times New Roman" w:hAnsi="Times New Roman" w:cs="Times New Roman"/>
          <w:b/>
          <w:sz w:val="18"/>
          <w:szCs w:val="18"/>
          <w:lang w:val="en-US"/>
        </w:rPr>
        <w:t>640</w:t>
      </w:r>
      <w:r w:rsidRPr="00A60CAB">
        <w:rPr>
          <w:rFonts w:ascii="Times New Roman" w:hAnsi="Times New Roman" w:cs="Times New Roman"/>
          <w:b/>
          <w:sz w:val="18"/>
          <w:szCs w:val="18"/>
        </w:rPr>
        <w:t>с</w:t>
      </w:r>
      <w:r w:rsidRPr="00A60CAB">
        <w:rPr>
          <w:rFonts w:ascii="Times New Roman" w:hAnsi="Times New Roman" w:cs="Times New Roman"/>
          <w:b/>
          <w:sz w:val="18"/>
          <w:szCs w:val="18"/>
          <w:lang w:val="en-US"/>
        </w:rPr>
        <w:t>.</w:t>
      </w:r>
    </w:p>
    <w:p w:rsidR="00A60CAB" w:rsidRPr="00A60CAB" w:rsidRDefault="00A60CAB" w:rsidP="00A82BE1">
      <w:pPr>
        <w:spacing w:after="0" w:line="240" w:lineRule="auto"/>
        <w:jc w:val="both"/>
        <w:rPr>
          <w:rFonts w:ascii="Times New Roman" w:hAnsi="Times New Roman" w:cs="Times New Roman"/>
          <w:b/>
          <w:sz w:val="18"/>
          <w:szCs w:val="18"/>
          <w:lang w:val="en-US"/>
        </w:rPr>
      </w:pPr>
      <w:r w:rsidRPr="00A60CAB">
        <w:rPr>
          <w:rFonts w:ascii="Times New Roman" w:hAnsi="Times New Roman" w:cs="Times New Roman"/>
          <w:b/>
          <w:sz w:val="18"/>
          <w:szCs w:val="18"/>
          <w:lang w:val="en-US"/>
        </w:rPr>
        <w:t xml:space="preserve">165. </w:t>
      </w:r>
      <w:r w:rsidRPr="00A60CAB">
        <w:rPr>
          <w:rFonts w:ascii="Times New Roman" w:hAnsi="Times New Roman" w:cs="Times New Roman"/>
          <w:b/>
          <w:sz w:val="18"/>
          <w:szCs w:val="18"/>
        </w:rPr>
        <w:t>Джесси</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Расел</w:t>
      </w:r>
      <w:r w:rsidRPr="00A60CAB">
        <w:rPr>
          <w:rFonts w:ascii="Times New Roman" w:hAnsi="Times New Roman" w:cs="Times New Roman"/>
          <w:b/>
          <w:sz w:val="18"/>
          <w:szCs w:val="18"/>
          <w:lang w:val="en-US"/>
        </w:rPr>
        <w:t xml:space="preserve">. </w:t>
      </w:r>
      <w:r w:rsidRPr="00A60CAB">
        <w:rPr>
          <w:rFonts w:ascii="Times New Roman" w:hAnsi="Times New Roman" w:cs="Times New Roman"/>
          <w:b/>
          <w:sz w:val="18"/>
          <w:szCs w:val="18"/>
        </w:rPr>
        <w:t>Диспенсационализм</w:t>
      </w:r>
      <w:r w:rsidRPr="00A60CAB">
        <w:rPr>
          <w:rFonts w:ascii="Times New Roman" w:hAnsi="Times New Roman" w:cs="Times New Roman"/>
          <w:b/>
          <w:sz w:val="18"/>
          <w:szCs w:val="18"/>
          <w:lang w:val="en-US"/>
        </w:rPr>
        <w:t>. VSD, 2013. — 113 c.</w:t>
      </w:r>
    </w:p>
    <w:p w:rsidR="00A60CAB" w:rsidRPr="00A60CAB" w:rsidRDefault="00A60CAB" w:rsidP="00A82BE1">
      <w:pPr>
        <w:spacing w:after="0" w:line="240" w:lineRule="auto"/>
        <w:ind w:right="606"/>
        <w:jc w:val="both"/>
        <w:rPr>
          <w:rFonts w:ascii="Times New Roman" w:hAnsi="Times New Roman" w:cs="Times New Roman"/>
          <w:b/>
          <w:w w:val="105"/>
          <w:sz w:val="18"/>
          <w:szCs w:val="18"/>
          <w:lang w:val="en-US"/>
        </w:rPr>
      </w:pPr>
      <w:r w:rsidRPr="00A60CAB">
        <w:rPr>
          <w:rFonts w:ascii="Times New Roman" w:hAnsi="Times New Roman" w:cs="Times New Roman"/>
          <w:b/>
          <w:sz w:val="18"/>
          <w:szCs w:val="18"/>
          <w:lang w:val="en-US"/>
        </w:rPr>
        <w:t>166.</w:t>
      </w:r>
      <w:r w:rsidRPr="00A60CAB">
        <w:rPr>
          <w:rFonts w:ascii="Times New Roman" w:hAnsi="Times New Roman" w:cs="Times New Roman"/>
          <w:b/>
          <w:w w:val="105"/>
          <w:sz w:val="18"/>
          <w:szCs w:val="18"/>
          <w:lang w:val="en-US"/>
        </w:rPr>
        <w:t xml:space="preserve"> Saucy, Robert</w:t>
      </w:r>
      <w:r w:rsidRPr="00A60CAB">
        <w:rPr>
          <w:rFonts w:ascii="Times New Roman" w:hAnsi="Times New Roman" w:cs="Times New Roman"/>
          <w:b/>
          <w:spacing w:val="-42"/>
          <w:w w:val="105"/>
          <w:sz w:val="18"/>
          <w:szCs w:val="18"/>
          <w:lang w:val="en-US"/>
        </w:rPr>
        <w:t xml:space="preserve"> </w:t>
      </w:r>
      <w:r w:rsidRPr="00A60CAB">
        <w:rPr>
          <w:rFonts w:ascii="Times New Roman" w:hAnsi="Times New Roman" w:cs="Times New Roman"/>
          <w:b/>
          <w:w w:val="105"/>
          <w:sz w:val="18"/>
          <w:szCs w:val="18"/>
          <w:lang w:val="en-US"/>
        </w:rPr>
        <w:t>L.</w:t>
      </w:r>
      <w:r w:rsidRPr="00A60CAB">
        <w:rPr>
          <w:rFonts w:ascii="Times New Roman" w:hAnsi="Times New Roman" w:cs="Times New Roman"/>
          <w:b/>
          <w:sz w:val="18"/>
          <w:szCs w:val="18"/>
          <w:lang w:val="en-US"/>
        </w:rPr>
        <w:t xml:space="preserve"> </w:t>
      </w:r>
      <w:r w:rsidRPr="00A60CAB">
        <w:rPr>
          <w:rFonts w:ascii="Times New Roman" w:hAnsi="Times New Roman" w:cs="Times New Roman"/>
          <w:b/>
          <w:i/>
          <w:w w:val="105"/>
          <w:sz w:val="18"/>
          <w:szCs w:val="18"/>
          <w:lang w:val="en-US"/>
        </w:rPr>
        <w:t>The</w:t>
      </w:r>
      <w:r w:rsidRPr="00A60CAB">
        <w:rPr>
          <w:rFonts w:ascii="Times New Roman" w:hAnsi="Times New Roman" w:cs="Times New Roman"/>
          <w:b/>
          <w:i/>
          <w:spacing w:val="-24"/>
          <w:w w:val="105"/>
          <w:sz w:val="18"/>
          <w:szCs w:val="18"/>
          <w:lang w:val="en-US"/>
        </w:rPr>
        <w:t xml:space="preserve"> </w:t>
      </w:r>
      <w:r w:rsidRPr="00A60CAB">
        <w:rPr>
          <w:rFonts w:ascii="Times New Roman" w:hAnsi="Times New Roman" w:cs="Times New Roman"/>
          <w:b/>
          <w:i/>
          <w:w w:val="105"/>
          <w:sz w:val="18"/>
          <w:szCs w:val="18"/>
          <w:lang w:val="en-US"/>
        </w:rPr>
        <w:t>Case</w:t>
      </w:r>
      <w:r w:rsidRPr="00A60CAB">
        <w:rPr>
          <w:rFonts w:ascii="Times New Roman" w:hAnsi="Times New Roman" w:cs="Times New Roman"/>
          <w:b/>
          <w:i/>
          <w:spacing w:val="-24"/>
          <w:w w:val="105"/>
          <w:sz w:val="18"/>
          <w:szCs w:val="18"/>
          <w:lang w:val="en-US"/>
        </w:rPr>
        <w:t xml:space="preserve"> </w:t>
      </w:r>
      <w:r w:rsidRPr="00A60CAB">
        <w:rPr>
          <w:rFonts w:ascii="Times New Roman" w:hAnsi="Times New Roman" w:cs="Times New Roman"/>
          <w:b/>
          <w:i/>
          <w:w w:val="105"/>
          <w:sz w:val="18"/>
          <w:szCs w:val="18"/>
          <w:lang w:val="en-US"/>
        </w:rPr>
        <w:t>for</w:t>
      </w:r>
      <w:r w:rsidRPr="00A60CAB">
        <w:rPr>
          <w:rFonts w:ascii="Times New Roman" w:hAnsi="Times New Roman" w:cs="Times New Roman"/>
          <w:b/>
          <w:i/>
          <w:spacing w:val="-25"/>
          <w:w w:val="105"/>
          <w:sz w:val="18"/>
          <w:szCs w:val="18"/>
          <w:lang w:val="en-US"/>
        </w:rPr>
        <w:t xml:space="preserve"> </w:t>
      </w:r>
      <w:r w:rsidRPr="00A60CAB">
        <w:rPr>
          <w:rFonts w:ascii="Times New Roman" w:hAnsi="Times New Roman" w:cs="Times New Roman"/>
          <w:b/>
          <w:i/>
          <w:w w:val="105"/>
          <w:sz w:val="18"/>
          <w:szCs w:val="18"/>
          <w:lang w:val="en-US"/>
        </w:rPr>
        <w:t>Progressive</w:t>
      </w:r>
      <w:r w:rsidRPr="00A60CAB">
        <w:rPr>
          <w:rFonts w:ascii="Times New Roman" w:hAnsi="Times New Roman" w:cs="Times New Roman"/>
          <w:b/>
          <w:i/>
          <w:spacing w:val="-24"/>
          <w:w w:val="105"/>
          <w:sz w:val="18"/>
          <w:szCs w:val="18"/>
          <w:lang w:val="en-US"/>
        </w:rPr>
        <w:t xml:space="preserve"> </w:t>
      </w:r>
      <w:r w:rsidRPr="00A60CAB">
        <w:rPr>
          <w:rFonts w:ascii="Times New Roman" w:hAnsi="Times New Roman" w:cs="Times New Roman"/>
          <w:b/>
          <w:i/>
          <w:w w:val="105"/>
          <w:sz w:val="18"/>
          <w:szCs w:val="18"/>
          <w:lang w:val="en-US"/>
        </w:rPr>
        <w:t>Dispensationalism:</w:t>
      </w:r>
      <w:r w:rsidRPr="00A60CAB">
        <w:rPr>
          <w:rFonts w:ascii="Times New Roman" w:hAnsi="Times New Roman" w:cs="Times New Roman"/>
          <w:b/>
          <w:i/>
          <w:spacing w:val="-25"/>
          <w:w w:val="105"/>
          <w:sz w:val="18"/>
          <w:szCs w:val="18"/>
          <w:lang w:val="en-US"/>
        </w:rPr>
        <w:t xml:space="preserve"> </w:t>
      </w:r>
      <w:r w:rsidRPr="00A60CAB">
        <w:rPr>
          <w:rFonts w:ascii="Times New Roman" w:hAnsi="Times New Roman" w:cs="Times New Roman"/>
          <w:b/>
          <w:i/>
          <w:w w:val="105"/>
          <w:sz w:val="18"/>
          <w:szCs w:val="18"/>
          <w:lang w:val="en-US"/>
        </w:rPr>
        <w:t>The</w:t>
      </w:r>
      <w:r w:rsidRPr="00A60CAB">
        <w:rPr>
          <w:rFonts w:ascii="Times New Roman" w:hAnsi="Times New Roman" w:cs="Times New Roman"/>
          <w:b/>
          <w:i/>
          <w:spacing w:val="-25"/>
          <w:w w:val="105"/>
          <w:sz w:val="18"/>
          <w:szCs w:val="18"/>
          <w:lang w:val="en-US"/>
        </w:rPr>
        <w:t xml:space="preserve"> </w:t>
      </w:r>
      <w:r w:rsidRPr="00A60CAB">
        <w:rPr>
          <w:rFonts w:ascii="Times New Roman" w:hAnsi="Times New Roman" w:cs="Times New Roman"/>
          <w:b/>
          <w:i/>
          <w:w w:val="105"/>
          <w:sz w:val="18"/>
          <w:szCs w:val="18"/>
          <w:lang w:val="en-US"/>
        </w:rPr>
        <w:t>Interface</w:t>
      </w:r>
      <w:r w:rsidRPr="00A60CAB">
        <w:rPr>
          <w:rFonts w:ascii="Times New Roman" w:hAnsi="Times New Roman" w:cs="Times New Roman"/>
          <w:b/>
          <w:i/>
          <w:spacing w:val="-25"/>
          <w:w w:val="105"/>
          <w:sz w:val="18"/>
          <w:szCs w:val="18"/>
          <w:lang w:val="en-US"/>
        </w:rPr>
        <w:t xml:space="preserve"> </w:t>
      </w:r>
      <w:r w:rsidRPr="00A60CAB">
        <w:rPr>
          <w:rFonts w:ascii="Times New Roman" w:hAnsi="Times New Roman" w:cs="Times New Roman"/>
          <w:b/>
          <w:i/>
          <w:w w:val="105"/>
          <w:sz w:val="18"/>
          <w:szCs w:val="18"/>
          <w:lang w:val="en-US"/>
        </w:rPr>
        <w:t>Between</w:t>
      </w:r>
      <w:r w:rsidRPr="00A60CAB">
        <w:rPr>
          <w:rFonts w:ascii="Times New Roman" w:hAnsi="Times New Roman" w:cs="Times New Roman"/>
          <w:b/>
          <w:i/>
          <w:spacing w:val="-25"/>
          <w:w w:val="105"/>
          <w:sz w:val="18"/>
          <w:szCs w:val="18"/>
          <w:lang w:val="en-US"/>
        </w:rPr>
        <w:t xml:space="preserve"> </w:t>
      </w:r>
      <w:r w:rsidRPr="00A60CAB">
        <w:rPr>
          <w:rFonts w:ascii="Times New Roman" w:hAnsi="Times New Roman" w:cs="Times New Roman"/>
          <w:b/>
          <w:i/>
          <w:w w:val="105"/>
          <w:sz w:val="18"/>
          <w:szCs w:val="18"/>
          <w:lang w:val="en-US"/>
        </w:rPr>
        <w:t>Dispensational</w:t>
      </w:r>
      <w:r w:rsidRPr="00A60CAB">
        <w:rPr>
          <w:rFonts w:ascii="Times New Roman" w:hAnsi="Times New Roman" w:cs="Times New Roman"/>
          <w:b/>
          <w:i/>
          <w:spacing w:val="-25"/>
          <w:w w:val="105"/>
          <w:sz w:val="18"/>
          <w:szCs w:val="18"/>
          <w:lang w:val="en-US"/>
        </w:rPr>
        <w:t xml:space="preserve"> </w:t>
      </w:r>
      <w:r w:rsidRPr="00A60CAB">
        <w:rPr>
          <w:rFonts w:ascii="Times New Roman" w:hAnsi="Times New Roman" w:cs="Times New Roman"/>
          <w:b/>
          <w:i/>
          <w:w w:val="105"/>
          <w:sz w:val="18"/>
          <w:szCs w:val="18"/>
          <w:lang w:val="en-US"/>
        </w:rPr>
        <w:t>and</w:t>
      </w:r>
      <w:r w:rsidRPr="00A60CAB">
        <w:rPr>
          <w:rFonts w:ascii="Times New Roman" w:hAnsi="Times New Roman" w:cs="Times New Roman"/>
          <w:b/>
          <w:i/>
          <w:w w:val="102"/>
          <w:sz w:val="18"/>
          <w:szCs w:val="18"/>
          <w:lang w:val="en-US"/>
        </w:rPr>
        <w:t xml:space="preserve"> </w:t>
      </w:r>
      <w:r w:rsidRPr="00A60CAB">
        <w:rPr>
          <w:rFonts w:ascii="Times New Roman" w:hAnsi="Times New Roman" w:cs="Times New Roman"/>
          <w:b/>
          <w:i/>
          <w:w w:val="105"/>
          <w:sz w:val="18"/>
          <w:szCs w:val="18"/>
          <w:lang w:val="en-US"/>
        </w:rPr>
        <w:t>Non-Dispensational</w:t>
      </w:r>
      <w:r w:rsidRPr="00A60CAB">
        <w:rPr>
          <w:rFonts w:ascii="Times New Roman" w:hAnsi="Times New Roman" w:cs="Times New Roman"/>
          <w:b/>
          <w:i/>
          <w:spacing w:val="-31"/>
          <w:w w:val="105"/>
          <w:sz w:val="18"/>
          <w:szCs w:val="18"/>
          <w:lang w:val="en-US"/>
        </w:rPr>
        <w:t xml:space="preserve"> </w:t>
      </w:r>
      <w:r w:rsidRPr="00A60CAB">
        <w:rPr>
          <w:rFonts w:ascii="Times New Roman" w:hAnsi="Times New Roman" w:cs="Times New Roman"/>
          <w:b/>
          <w:i/>
          <w:w w:val="105"/>
          <w:sz w:val="18"/>
          <w:szCs w:val="18"/>
          <w:lang w:val="en-US"/>
        </w:rPr>
        <w:t>Theology.</w:t>
      </w:r>
      <w:r w:rsidRPr="00A60CAB">
        <w:rPr>
          <w:rFonts w:ascii="Times New Roman" w:hAnsi="Times New Roman" w:cs="Times New Roman"/>
          <w:b/>
          <w:i/>
          <w:spacing w:val="-33"/>
          <w:w w:val="105"/>
          <w:sz w:val="18"/>
          <w:szCs w:val="18"/>
          <w:lang w:val="en-US"/>
        </w:rPr>
        <w:t xml:space="preserve"> </w:t>
      </w:r>
      <w:r w:rsidRPr="00A60CAB">
        <w:rPr>
          <w:rFonts w:ascii="Times New Roman" w:hAnsi="Times New Roman" w:cs="Times New Roman"/>
          <w:b/>
          <w:w w:val="105"/>
          <w:sz w:val="18"/>
          <w:szCs w:val="18"/>
          <w:lang w:val="en-US"/>
        </w:rPr>
        <w:t>Grand</w:t>
      </w:r>
      <w:r w:rsidRPr="00A60CAB">
        <w:rPr>
          <w:rFonts w:ascii="Times New Roman" w:hAnsi="Times New Roman" w:cs="Times New Roman"/>
          <w:b/>
          <w:spacing w:val="-32"/>
          <w:w w:val="105"/>
          <w:sz w:val="18"/>
          <w:szCs w:val="18"/>
          <w:lang w:val="en-US"/>
        </w:rPr>
        <w:t xml:space="preserve"> </w:t>
      </w:r>
      <w:r w:rsidRPr="00A60CAB">
        <w:rPr>
          <w:rFonts w:ascii="Times New Roman" w:hAnsi="Times New Roman" w:cs="Times New Roman"/>
          <w:b/>
          <w:w w:val="105"/>
          <w:sz w:val="18"/>
          <w:szCs w:val="18"/>
          <w:lang w:val="en-US"/>
        </w:rPr>
        <w:t>Rapids:</w:t>
      </w:r>
      <w:r w:rsidRPr="00A60CAB">
        <w:rPr>
          <w:rFonts w:ascii="Times New Roman" w:hAnsi="Times New Roman" w:cs="Times New Roman"/>
          <w:b/>
          <w:spacing w:val="-31"/>
          <w:w w:val="105"/>
          <w:sz w:val="18"/>
          <w:szCs w:val="18"/>
          <w:lang w:val="en-US"/>
        </w:rPr>
        <w:t xml:space="preserve"> </w:t>
      </w:r>
      <w:r w:rsidRPr="00A60CAB">
        <w:rPr>
          <w:rFonts w:ascii="Times New Roman" w:hAnsi="Times New Roman" w:cs="Times New Roman"/>
          <w:b/>
          <w:w w:val="105"/>
          <w:sz w:val="18"/>
          <w:szCs w:val="18"/>
          <w:lang w:val="en-US"/>
        </w:rPr>
        <w:t>Zondervan</w:t>
      </w:r>
      <w:r w:rsidRPr="00A60CAB">
        <w:rPr>
          <w:rFonts w:ascii="Times New Roman" w:hAnsi="Times New Roman" w:cs="Times New Roman"/>
          <w:b/>
          <w:spacing w:val="-30"/>
          <w:w w:val="105"/>
          <w:sz w:val="18"/>
          <w:szCs w:val="18"/>
          <w:lang w:val="en-US"/>
        </w:rPr>
        <w:t xml:space="preserve"> </w:t>
      </w:r>
      <w:r w:rsidRPr="00A60CAB">
        <w:rPr>
          <w:rFonts w:ascii="Times New Roman" w:hAnsi="Times New Roman" w:cs="Times New Roman"/>
          <w:b/>
          <w:w w:val="105"/>
          <w:sz w:val="18"/>
          <w:szCs w:val="18"/>
          <w:lang w:val="en-US"/>
        </w:rPr>
        <w:t>Publishing</w:t>
      </w:r>
      <w:r w:rsidRPr="00A60CAB">
        <w:rPr>
          <w:rFonts w:ascii="Times New Roman" w:hAnsi="Times New Roman" w:cs="Times New Roman"/>
          <w:b/>
          <w:spacing w:val="-31"/>
          <w:w w:val="105"/>
          <w:sz w:val="18"/>
          <w:szCs w:val="18"/>
          <w:lang w:val="en-US"/>
        </w:rPr>
        <w:t xml:space="preserve"> </w:t>
      </w:r>
      <w:r w:rsidRPr="00A60CAB">
        <w:rPr>
          <w:rFonts w:ascii="Times New Roman" w:hAnsi="Times New Roman" w:cs="Times New Roman"/>
          <w:b/>
          <w:w w:val="105"/>
          <w:sz w:val="18"/>
          <w:szCs w:val="18"/>
          <w:lang w:val="en-US"/>
        </w:rPr>
        <w:t>House, 1993.</w:t>
      </w:r>
    </w:p>
    <w:p w:rsidR="00A60CAB" w:rsidRPr="00A60CAB" w:rsidRDefault="00A60CAB" w:rsidP="00A82BE1">
      <w:pPr>
        <w:tabs>
          <w:tab w:val="left" w:pos="1120"/>
        </w:tabs>
        <w:spacing w:after="0" w:line="240" w:lineRule="auto"/>
        <w:ind w:right="283"/>
        <w:rPr>
          <w:rFonts w:ascii="Times New Roman" w:eastAsia="Times New Roman" w:hAnsi="Times New Roman" w:cs="Times New Roman"/>
          <w:b/>
          <w:w w:val="105"/>
          <w:sz w:val="18"/>
          <w:szCs w:val="18"/>
          <w:lang w:val="en-US"/>
        </w:rPr>
      </w:pPr>
      <w:r w:rsidRPr="00A60CAB">
        <w:rPr>
          <w:rFonts w:ascii="Times New Roman" w:hAnsi="Times New Roman" w:cs="Times New Roman"/>
          <w:b/>
          <w:sz w:val="18"/>
          <w:szCs w:val="18"/>
          <w:lang w:val="en-US"/>
        </w:rPr>
        <w:t>167.</w:t>
      </w:r>
      <w:r w:rsidRPr="00A60CAB">
        <w:rPr>
          <w:rFonts w:ascii="Times New Roman" w:hAnsi="Times New Roman" w:cs="Times New Roman"/>
          <w:b/>
          <w:w w:val="105"/>
          <w:sz w:val="18"/>
          <w:szCs w:val="18"/>
          <w:lang w:val="en-US"/>
        </w:rPr>
        <w:t xml:space="preserve"> Kaiser,</w:t>
      </w:r>
      <w:r w:rsidRPr="00A60CAB">
        <w:rPr>
          <w:rFonts w:ascii="Times New Roman" w:hAnsi="Times New Roman" w:cs="Times New Roman"/>
          <w:b/>
          <w:spacing w:val="-17"/>
          <w:w w:val="105"/>
          <w:sz w:val="18"/>
          <w:szCs w:val="18"/>
          <w:lang w:val="en-US"/>
        </w:rPr>
        <w:t xml:space="preserve"> </w:t>
      </w:r>
      <w:r w:rsidRPr="00A60CAB">
        <w:rPr>
          <w:rFonts w:ascii="Times New Roman" w:hAnsi="Times New Roman" w:cs="Times New Roman"/>
          <w:b/>
          <w:w w:val="105"/>
          <w:sz w:val="18"/>
          <w:szCs w:val="18"/>
          <w:lang w:val="en-US"/>
        </w:rPr>
        <w:t>Walter</w:t>
      </w:r>
      <w:r w:rsidRPr="00A60CAB">
        <w:rPr>
          <w:rFonts w:ascii="Times New Roman" w:hAnsi="Times New Roman" w:cs="Times New Roman"/>
          <w:b/>
          <w:spacing w:val="-19"/>
          <w:w w:val="105"/>
          <w:sz w:val="18"/>
          <w:szCs w:val="18"/>
          <w:lang w:val="en-US"/>
        </w:rPr>
        <w:t xml:space="preserve"> </w:t>
      </w:r>
      <w:r w:rsidRPr="00A60CAB">
        <w:rPr>
          <w:rFonts w:ascii="Times New Roman" w:hAnsi="Times New Roman" w:cs="Times New Roman"/>
          <w:b/>
          <w:w w:val="105"/>
          <w:sz w:val="18"/>
          <w:szCs w:val="18"/>
          <w:lang w:val="en-US"/>
        </w:rPr>
        <w:t>C,</w:t>
      </w:r>
      <w:r w:rsidRPr="00A60CAB">
        <w:rPr>
          <w:rFonts w:ascii="Times New Roman" w:hAnsi="Times New Roman" w:cs="Times New Roman"/>
          <w:b/>
          <w:spacing w:val="-17"/>
          <w:w w:val="105"/>
          <w:sz w:val="18"/>
          <w:szCs w:val="18"/>
          <w:lang w:val="en-US"/>
        </w:rPr>
        <w:t xml:space="preserve"> </w:t>
      </w:r>
      <w:r w:rsidRPr="00A60CAB">
        <w:rPr>
          <w:rFonts w:ascii="Times New Roman" w:hAnsi="Times New Roman" w:cs="Times New Roman"/>
          <w:b/>
          <w:w w:val="105"/>
          <w:sz w:val="18"/>
          <w:szCs w:val="18"/>
          <w:lang w:val="en-US"/>
        </w:rPr>
        <w:t xml:space="preserve">Jr. </w:t>
      </w:r>
      <w:r w:rsidRPr="00A60CAB">
        <w:rPr>
          <w:rFonts w:ascii="Times New Roman" w:eastAsia="Times New Roman" w:hAnsi="Times New Roman" w:cs="Times New Roman"/>
          <w:b/>
          <w:w w:val="105"/>
          <w:sz w:val="18"/>
          <w:szCs w:val="18"/>
          <w:lang w:val="en-US"/>
        </w:rPr>
        <w:t>Evidence</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w w:val="105"/>
          <w:sz w:val="18"/>
          <w:szCs w:val="18"/>
          <w:lang w:val="en-US"/>
        </w:rPr>
        <w:t>from</w:t>
      </w:r>
      <w:r w:rsidRPr="00A60CAB">
        <w:rPr>
          <w:rFonts w:ascii="Times New Roman" w:eastAsia="Times New Roman" w:hAnsi="Times New Roman" w:cs="Times New Roman"/>
          <w:b/>
          <w:spacing w:val="-18"/>
          <w:w w:val="105"/>
          <w:sz w:val="18"/>
          <w:szCs w:val="18"/>
          <w:lang w:val="en-US"/>
        </w:rPr>
        <w:t xml:space="preserve"> </w:t>
      </w:r>
      <w:r w:rsidRPr="00A60CAB">
        <w:rPr>
          <w:rFonts w:ascii="Times New Roman" w:eastAsia="Times New Roman" w:hAnsi="Times New Roman" w:cs="Times New Roman"/>
          <w:b/>
          <w:w w:val="105"/>
          <w:sz w:val="18"/>
          <w:szCs w:val="18"/>
          <w:lang w:val="en-US"/>
        </w:rPr>
        <w:t>Jeremiah.”</w:t>
      </w:r>
      <w:r w:rsidRPr="00A60CAB">
        <w:rPr>
          <w:rFonts w:ascii="Times New Roman" w:eastAsia="Times New Roman" w:hAnsi="Times New Roman" w:cs="Times New Roman"/>
          <w:b/>
          <w:spacing w:val="-17"/>
          <w:w w:val="105"/>
          <w:sz w:val="18"/>
          <w:szCs w:val="18"/>
          <w:lang w:val="en-US"/>
        </w:rPr>
        <w:t xml:space="preserve"> </w:t>
      </w:r>
      <w:r w:rsidRPr="00A60CAB">
        <w:rPr>
          <w:rFonts w:ascii="Times New Roman" w:eastAsia="Times New Roman" w:hAnsi="Times New Roman" w:cs="Times New Roman"/>
          <w:b/>
          <w:w w:val="105"/>
          <w:sz w:val="18"/>
          <w:szCs w:val="18"/>
          <w:lang w:val="en-US"/>
        </w:rPr>
        <w:t>In</w:t>
      </w:r>
      <w:r w:rsidRPr="00A60CAB">
        <w:rPr>
          <w:rFonts w:ascii="Times New Roman" w:eastAsia="Times New Roman" w:hAnsi="Times New Roman" w:cs="Times New Roman"/>
          <w:b/>
          <w:spacing w:val="-22"/>
          <w:w w:val="105"/>
          <w:sz w:val="18"/>
          <w:szCs w:val="18"/>
          <w:lang w:val="en-US"/>
        </w:rPr>
        <w:t xml:space="preserve"> </w:t>
      </w:r>
      <w:r w:rsidRPr="00A60CAB">
        <w:rPr>
          <w:rFonts w:ascii="Times New Roman" w:eastAsia="Times New Roman" w:hAnsi="Times New Roman" w:cs="Times New Roman"/>
          <w:b/>
          <w:i/>
          <w:w w:val="105"/>
          <w:sz w:val="18"/>
          <w:szCs w:val="18"/>
          <w:lang w:val="en-US"/>
        </w:rPr>
        <w:t>A</w:t>
      </w:r>
      <w:r w:rsidRPr="00A60CAB">
        <w:rPr>
          <w:rFonts w:ascii="Times New Roman" w:eastAsia="Times New Roman" w:hAnsi="Times New Roman" w:cs="Times New Roman"/>
          <w:b/>
          <w:i/>
          <w:spacing w:val="-20"/>
          <w:w w:val="105"/>
          <w:sz w:val="18"/>
          <w:szCs w:val="18"/>
          <w:lang w:val="en-US"/>
        </w:rPr>
        <w:t xml:space="preserve"> </w:t>
      </w:r>
      <w:r w:rsidRPr="00A60CAB">
        <w:rPr>
          <w:rFonts w:ascii="Times New Roman" w:eastAsia="Times New Roman" w:hAnsi="Times New Roman" w:cs="Times New Roman"/>
          <w:b/>
          <w:i/>
          <w:w w:val="105"/>
          <w:sz w:val="18"/>
          <w:szCs w:val="18"/>
          <w:lang w:val="en-US"/>
        </w:rPr>
        <w:t>Case</w:t>
      </w:r>
      <w:r w:rsidRPr="00A60CAB">
        <w:rPr>
          <w:rFonts w:ascii="Times New Roman" w:eastAsia="Times New Roman" w:hAnsi="Times New Roman" w:cs="Times New Roman"/>
          <w:b/>
          <w:i/>
          <w:spacing w:val="-17"/>
          <w:w w:val="105"/>
          <w:sz w:val="18"/>
          <w:szCs w:val="18"/>
          <w:lang w:val="en-US"/>
        </w:rPr>
        <w:t xml:space="preserve"> </w:t>
      </w:r>
      <w:r w:rsidRPr="00A60CAB">
        <w:rPr>
          <w:rFonts w:ascii="Times New Roman" w:eastAsia="Times New Roman" w:hAnsi="Times New Roman" w:cs="Times New Roman"/>
          <w:b/>
          <w:i/>
          <w:w w:val="105"/>
          <w:sz w:val="18"/>
          <w:szCs w:val="18"/>
          <w:lang w:val="en-US"/>
        </w:rPr>
        <w:t>for</w:t>
      </w:r>
      <w:r w:rsidRPr="00A60CAB">
        <w:rPr>
          <w:rFonts w:ascii="Times New Roman" w:eastAsia="Times New Roman" w:hAnsi="Times New Roman" w:cs="Times New Roman"/>
          <w:b/>
          <w:i/>
          <w:spacing w:val="-19"/>
          <w:w w:val="105"/>
          <w:sz w:val="18"/>
          <w:szCs w:val="18"/>
          <w:lang w:val="en-US"/>
        </w:rPr>
        <w:t xml:space="preserve"> </w:t>
      </w:r>
      <w:r w:rsidRPr="00A60CAB">
        <w:rPr>
          <w:rFonts w:ascii="Times New Roman" w:eastAsia="Times New Roman" w:hAnsi="Times New Roman" w:cs="Times New Roman"/>
          <w:b/>
          <w:i/>
          <w:w w:val="105"/>
          <w:sz w:val="18"/>
          <w:szCs w:val="18"/>
          <w:lang w:val="en-US"/>
        </w:rPr>
        <w:t>Premillennialism:</w:t>
      </w:r>
      <w:r w:rsidRPr="00A60CAB">
        <w:rPr>
          <w:rFonts w:ascii="Times New Roman" w:eastAsia="Times New Roman" w:hAnsi="Times New Roman" w:cs="Times New Roman"/>
          <w:b/>
          <w:i/>
          <w:spacing w:val="-18"/>
          <w:w w:val="105"/>
          <w:sz w:val="18"/>
          <w:szCs w:val="18"/>
          <w:lang w:val="en-US"/>
        </w:rPr>
        <w:t xml:space="preserve"> </w:t>
      </w:r>
      <w:r w:rsidRPr="00A60CAB">
        <w:rPr>
          <w:rFonts w:ascii="Times New Roman" w:eastAsia="Times New Roman" w:hAnsi="Times New Roman" w:cs="Times New Roman"/>
          <w:b/>
          <w:i/>
          <w:w w:val="105"/>
          <w:sz w:val="18"/>
          <w:szCs w:val="18"/>
          <w:lang w:val="en-US"/>
        </w:rPr>
        <w:t>A</w:t>
      </w:r>
      <w:r w:rsidRPr="00A60CAB">
        <w:rPr>
          <w:rFonts w:ascii="Times New Roman" w:eastAsia="Times New Roman" w:hAnsi="Times New Roman" w:cs="Times New Roman"/>
          <w:b/>
          <w:i/>
          <w:spacing w:val="-19"/>
          <w:w w:val="105"/>
          <w:sz w:val="18"/>
          <w:szCs w:val="18"/>
          <w:lang w:val="en-US"/>
        </w:rPr>
        <w:t xml:space="preserve"> </w:t>
      </w:r>
      <w:r w:rsidRPr="00A60CAB">
        <w:rPr>
          <w:rFonts w:ascii="Times New Roman" w:eastAsia="Times New Roman" w:hAnsi="Times New Roman" w:cs="Times New Roman"/>
          <w:b/>
          <w:i/>
          <w:w w:val="105"/>
          <w:sz w:val="18"/>
          <w:szCs w:val="18"/>
          <w:lang w:val="en-US"/>
        </w:rPr>
        <w:t>New</w:t>
      </w:r>
      <w:r w:rsidRPr="00A60CAB">
        <w:rPr>
          <w:rFonts w:ascii="Times New Roman" w:eastAsia="Times New Roman" w:hAnsi="Times New Roman" w:cs="Times New Roman"/>
          <w:b/>
          <w:i/>
          <w:spacing w:val="-21"/>
          <w:w w:val="105"/>
          <w:sz w:val="18"/>
          <w:szCs w:val="18"/>
          <w:lang w:val="en-US"/>
        </w:rPr>
        <w:t xml:space="preserve"> </w:t>
      </w:r>
      <w:r w:rsidRPr="00A60CAB">
        <w:rPr>
          <w:rFonts w:ascii="Times New Roman" w:eastAsia="Times New Roman" w:hAnsi="Times New Roman" w:cs="Times New Roman"/>
          <w:b/>
          <w:i/>
          <w:w w:val="105"/>
          <w:sz w:val="18"/>
          <w:szCs w:val="18"/>
          <w:lang w:val="en-US"/>
        </w:rPr>
        <w:t>Consensus.</w:t>
      </w:r>
      <w:r w:rsidRPr="00A60CAB">
        <w:rPr>
          <w:rFonts w:ascii="Times New Roman" w:eastAsia="Times New Roman" w:hAnsi="Times New Roman" w:cs="Times New Roman"/>
          <w:b/>
          <w:i/>
          <w:spacing w:val="-23"/>
          <w:w w:val="105"/>
          <w:sz w:val="18"/>
          <w:szCs w:val="18"/>
          <w:lang w:val="en-US"/>
        </w:rPr>
        <w:t xml:space="preserve"> </w:t>
      </w:r>
      <w:r w:rsidRPr="00A60CAB">
        <w:rPr>
          <w:rFonts w:ascii="Times New Roman" w:eastAsia="Times New Roman" w:hAnsi="Times New Roman" w:cs="Times New Roman"/>
          <w:b/>
          <w:w w:val="105"/>
          <w:sz w:val="18"/>
          <w:szCs w:val="18"/>
          <w:lang w:val="en-US"/>
        </w:rPr>
        <w:t>Edited</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w w:val="105"/>
          <w:sz w:val="18"/>
          <w:szCs w:val="18"/>
          <w:lang w:val="en-US"/>
        </w:rPr>
        <w:t>by</w:t>
      </w:r>
      <w:r w:rsidRPr="00A60CAB">
        <w:rPr>
          <w:rFonts w:ascii="Times New Roman" w:eastAsia="Times New Roman" w:hAnsi="Times New Roman" w:cs="Times New Roman"/>
          <w:b/>
          <w:w w:val="102"/>
          <w:sz w:val="18"/>
          <w:szCs w:val="18"/>
          <w:lang w:val="en-US"/>
        </w:rPr>
        <w:t xml:space="preserve"> </w:t>
      </w:r>
      <w:r w:rsidRPr="00A60CAB">
        <w:rPr>
          <w:rFonts w:ascii="Times New Roman" w:eastAsia="Times New Roman" w:hAnsi="Times New Roman" w:cs="Times New Roman"/>
          <w:b/>
          <w:w w:val="105"/>
          <w:sz w:val="18"/>
          <w:szCs w:val="18"/>
          <w:lang w:val="en-US"/>
        </w:rPr>
        <w:t>Donald</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spacing w:val="-3"/>
          <w:w w:val="105"/>
          <w:sz w:val="18"/>
          <w:szCs w:val="18"/>
          <w:lang w:val="en-US"/>
        </w:rPr>
        <w:t>K.</w:t>
      </w:r>
      <w:r w:rsidRPr="00A60CAB">
        <w:rPr>
          <w:rFonts w:ascii="Times New Roman" w:eastAsia="Times New Roman" w:hAnsi="Times New Roman" w:cs="Times New Roman"/>
          <w:b/>
          <w:spacing w:val="-17"/>
          <w:w w:val="105"/>
          <w:sz w:val="18"/>
          <w:szCs w:val="18"/>
          <w:lang w:val="en-US"/>
        </w:rPr>
        <w:t xml:space="preserve"> </w:t>
      </w:r>
      <w:r w:rsidRPr="00A60CAB">
        <w:rPr>
          <w:rFonts w:ascii="Times New Roman" w:eastAsia="Times New Roman" w:hAnsi="Times New Roman" w:cs="Times New Roman"/>
          <w:b/>
          <w:w w:val="105"/>
          <w:sz w:val="18"/>
          <w:szCs w:val="18"/>
          <w:lang w:val="en-US"/>
        </w:rPr>
        <w:t>Campbell</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w w:val="105"/>
          <w:sz w:val="18"/>
          <w:szCs w:val="18"/>
          <w:lang w:val="en-US"/>
        </w:rPr>
        <w:t>and</w:t>
      </w:r>
      <w:r w:rsidRPr="00A60CAB">
        <w:rPr>
          <w:rFonts w:ascii="Times New Roman" w:eastAsia="Times New Roman" w:hAnsi="Times New Roman" w:cs="Times New Roman"/>
          <w:b/>
          <w:spacing w:val="-20"/>
          <w:w w:val="105"/>
          <w:sz w:val="18"/>
          <w:szCs w:val="18"/>
          <w:lang w:val="en-US"/>
        </w:rPr>
        <w:t xml:space="preserve"> </w:t>
      </w:r>
      <w:r w:rsidRPr="00A60CAB">
        <w:rPr>
          <w:rFonts w:ascii="Times New Roman" w:eastAsia="Times New Roman" w:hAnsi="Times New Roman" w:cs="Times New Roman"/>
          <w:b/>
          <w:w w:val="105"/>
          <w:sz w:val="18"/>
          <w:szCs w:val="18"/>
          <w:lang w:val="en-US"/>
        </w:rPr>
        <w:t>Jeffrey</w:t>
      </w:r>
      <w:r w:rsidRPr="00A60CAB">
        <w:rPr>
          <w:rFonts w:ascii="Times New Roman" w:eastAsia="Times New Roman" w:hAnsi="Times New Roman" w:cs="Times New Roman"/>
          <w:b/>
          <w:spacing w:val="-20"/>
          <w:w w:val="105"/>
          <w:sz w:val="18"/>
          <w:szCs w:val="18"/>
          <w:lang w:val="en-US"/>
        </w:rPr>
        <w:t xml:space="preserve"> </w:t>
      </w:r>
      <w:r w:rsidRPr="00A60CAB">
        <w:rPr>
          <w:rFonts w:ascii="Times New Roman" w:eastAsia="Times New Roman" w:hAnsi="Times New Roman" w:cs="Times New Roman"/>
          <w:b/>
          <w:w w:val="105"/>
          <w:sz w:val="18"/>
          <w:szCs w:val="18"/>
          <w:lang w:val="en-US"/>
        </w:rPr>
        <w:t>L.</w:t>
      </w:r>
      <w:r w:rsidRPr="00A60CAB">
        <w:rPr>
          <w:rFonts w:ascii="Times New Roman" w:eastAsia="Times New Roman" w:hAnsi="Times New Roman" w:cs="Times New Roman"/>
          <w:b/>
          <w:spacing w:val="-17"/>
          <w:w w:val="105"/>
          <w:sz w:val="18"/>
          <w:szCs w:val="18"/>
          <w:lang w:val="en-US"/>
        </w:rPr>
        <w:t xml:space="preserve"> </w:t>
      </w:r>
      <w:r w:rsidRPr="00A60CAB">
        <w:rPr>
          <w:rFonts w:ascii="Times New Roman" w:eastAsia="Times New Roman" w:hAnsi="Times New Roman" w:cs="Times New Roman"/>
          <w:b/>
          <w:w w:val="105"/>
          <w:sz w:val="18"/>
          <w:szCs w:val="18"/>
          <w:lang w:val="en-US"/>
        </w:rPr>
        <w:t>Townsend.</w:t>
      </w:r>
      <w:r w:rsidRPr="00A60CAB">
        <w:rPr>
          <w:rFonts w:ascii="Times New Roman" w:eastAsia="Times New Roman" w:hAnsi="Times New Roman" w:cs="Times New Roman"/>
          <w:b/>
          <w:spacing w:val="-24"/>
          <w:w w:val="105"/>
          <w:sz w:val="18"/>
          <w:szCs w:val="18"/>
          <w:lang w:val="en-US"/>
        </w:rPr>
        <w:t xml:space="preserve"> </w:t>
      </w:r>
      <w:r w:rsidRPr="00A60CAB">
        <w:rPr>
          <w:rFonts w:ascii="Times New Roman" w:eastAsia="Times New Roman" w:hAnsi="Times New Roman" w:cs="Times New Roman"/>
          <w:b/>
          <w:w w:val="105"/>
          <w:sz w:val="18"/>
          <w:szCs w:val="18"/>
          <w:lang w:val="en-US"/>
        </w:rPr>
        <w:t>Chicago:</w:t>
      </w:r>
      <w:r w:rsidRPr="00A60CAB">
        <w:rPr>
          <w:rFonts w:ascii="Times New Roman" w:eastAsia="Times New Roman" w:hAnsi="Times New Roman" w:cs="Times New Roman"/>
          <w:b/>
          <w:spacing w:val="-20"/>
          <w:w w:val="105"/>
          <w:sz w:val="18"/>
          <w:szCs w:val="18"/>
          <w:lang w:val="en-US"/>
        </w:rPr>
        <w:t xml:space="preserve"> </w:t>
      </w:r>
      <w:r w:rsidRPr="00A60CAB">
        <w:rPr>
          <w:rFonts w:ascii="Times New Roman" w:eastAsia="Times New Roman" w:hAnsi="Times New Roman" w:cs="Times New Roman"/>
          <w:b/>
          <w:w w:val="105"/>
          <w:sz w:val="18"/>
          <w:szCs w:val="18"/>
          <w:lang w:val="en-US"/>
        </w:rPr>
        <w:t>Moody</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w w:val="105"/>
          <w:sz w:val="18"/>
          <w:szCs w:val="18"/>
          <w:lang w:val="en-US"/>
        </w:rPr>
        <w:t>Press, 1992, р.103-117.</w:t>
      </w:r>
    </w:p>
    <w:p w:rsidR="00A60CAB" w:rsidRPr="00A60CAB" w:rsidRDefault="00A60CAB" w:rsidP="00A82BE1">
      <w:pPr>
        <w:tabs>
          <w:tab w:val="left" w:pos="1120"/>
        </w:tabs>
        <w:spacing w:after="0" w:line="240" w:lineRule="auto"/>
        <w:ind w:right="283"/>
        <w:rPr>
          <w:rFonts w:ascii="Times New Roman" w:eastAsia="Times New Roman" w:hAnsi="Times New Roman" w:cs="Times New Roman"/>
          <w:b/>
          <w:w w:val="105"/>
          <w:sz w:val="18"/>
          <w:szCs w:val="18"/>
          <w:lang w:val="en-US"/>
        </w:rPr>
      </w:pPr>
      <w:r w:rsidRPr="00A60CAB">
        <w:rPr>
          <w:rFonts w:ascii="Times New Roman" w:hAnsi="Times New Roman" w:cs="Times New Roman"/>
          <w:b/>
          <w:sz w:val="18"/>
          <w:szCs w:val="18"/>
          <w:lang w:val="en-US"/>
        </w:rPr>
        <w:t>168.</w:t>
      </w:r>
      <w:r w:rsidRPr="00A60CAB">
        <w:rPr>
          <w:rFonts w:ascii="Times New Roman" w:hAnsi="Times New Roman" w:cs="Times New Roman"/>
          <w:b/>
          <w:w w:val="105"/>
          <w:sz w:val="18"/>
          <w:szCs w:val="18"/>
          <w:lang w:val="en-US"/>
        </w:rPr>
        <w:t xml:space="preserve"> Kaiser,</w:t>
      </w:r>
      <w:r w:rsidRPr="00A60CAB">
        <w:rPr>
          <w:rFonts w:ascii="Times New Roman" w:hAnsi="Times New Roman" w:cs="Times New Roman"/>
          <w:b/>
          <w:spacing w:val="-17"/>
          <w:w w:val="105"/>
          <w:sz w:val="18"/>
          <w:szCs w:val="18"/>
          <w:lang w:val="en-US"/>
        </w:rPr>
        <w:t xml:space="preserve"> </w:t>
      </w:r>
      <w:r w:rsidRPr="00A60CAB">
        <w:rPr>
          <w:rFonts w:ascii="Times New Roman" w:hAnsi="Times New Roman" w:cs="Times New Roman"/>
          <w:b/>
          <w:w w:val="105"/>
          <w:sz w:val="18"/>
          <w:szCs w:val="18"/>
          <w:lang w:val="en-US"/>
        </w:rPr>
        <w:t>Walter</w:t>
      </w:r>
      <w:r w:rsidRPr="00A60CAB">
        <w:rPr>
          <w:rFonts w:ascii="Times New Roman" w:hAnsi="Times New Roman" w:cs="Times New Roman"/>
          <w:b/>
          <w:spacing w:val="-19"/>
          <w:w w:val="105"/>
          <w:sz w:val="18"/>
          <w:szCs w:val="18"/>
          <w:lang w:val="en-US"/>
        </w:rPr>
        <w:t xml:space="preserve"> </w:t>
      </w:r>
      <w:r w:rsidRPr="00A60CAB">
        <w:rPr>
          <w:rFonts w:ascii="Times New Roman" w:hAnsi="Times New Roman" w:cs="Times New Roman"/>
          <w:b/>
          <w:w w:val="105"/>
          <w:sz w:val="18"/>
          <w:szCs w:val="18"/>
          <w:lang w:val="en-US"/>
        </w:rPr>
        <w:t>C,</w:t>
      </w:r>
      <w:r w:rsidRPr="00A60CAB">
        <w:rPr>
          <w:rFonts w:ascii="Times New Roman" w:hAnsi="Times New Roman" w:cs="Times New Roman"/>
          <w:b/>
          <w:spacing w:val="-17"/>
          <w:w w:val="105"/>
          <w:sz w:val="18"/>
          <w:szCs w:val="18"/>
          <w:lang w:val="en-US"/>
        </w:rPr>
        <w:t xml:space="preserve"> </w:t>
      </w:r>
      <w:r w:rsidRPr="00A60CAB">
        <w:rPr>
          <w:rFonts w:ascii="Times New Roman" w:hAnsi="Times New Roman" w:cs="Times New Roman"/>
          <w:b/>
          <w:w w:val="105"/>
          <w:sz w:val="18"/>
          <w:szCs w:val="18"/>
          <w:lang w:val="en-US"/>
        </w:rPr>
        <w:t xml:space="preserve">Jr. </w:t>
      </w:r>
      <w:r w:rsidRPr="00A60CAB">
        <w:rPr>
          <w:rFonts w:ascii="Times New Roman" w:eastAsia="Times New Roman" w:hAnsi="Times New Roman" w:cs="Times New Roman"/>
          <w:b/>
          <w:w w:val="105"/>
          <w:sz w:val="18"/>
          <w:szCs w:val="18"/>
          <w:lang w:val="en-US"/>
        </w:rPr>
        <w:t>Evidence</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w w:val="105"/>
          <w:sz w:val="18"/>
          <w:szCs w:val="18"/>
          <w:lang w:val="en-US"/>
        </w:rPr>
        <w:t>from</w:t>
      </w:r>
      <w:r w:rsidRPr="00A60CAB">
        <w:rPr>
          <w:rFonts w:ascii="Times New Roman" w:eastAsia="Times New Roman" w:hAnsi="Times New Roman" w:cs="Times New Roman"/>
          <w:b/>
          <w:spacing w:val="-18"/>
          <w:w w:val="105"/>
          <w:sz w:val="18"/>
          <w:szCs w:val="18"/>
          <w:lang w:val="en-US"/>
        </w:rPr>
        <w:t xml:space="preserve"> </w:t>
      </w:r>
      <w:r w:rsidRPr="00A60CAB">
        <w:rPr>
          <w:rFonts w:ascii="Times New Roman" w:eastAsia="Times New Roman" w:hAnsi="Times New Roman" w:cs="Times New Roman"/>
          <w:b/>
          <w:w w:val="105"/>
          <w:sz w:val="18"/>
          <w:szCs w:val="18"/>
          <w:lang w:val="en-US"/>
        </w:rPr>
        <w:t>Jeremiah.”</w:t>
      </w:r>
      <w:r w:rsidRPr="00A60CAB">
        <w:rPr>
          <w:rFonts w:ascii="Times New Roman" w:eastAsia="Times New Roman" w:hAnsi="Times New Roman" w:cs="Times New Roman"/>
          <w:b/>
          <w:spacing w:val="-17"/>
          <w:w w:val="105"/>
          <w:sz w:val="18"/>
          <w:szCs w:val="18"/>
          <w:lang w:val="en-US"/>
        </w:rPr>
        <w:t xml:space="preserve"> </w:t>
      </w:r>
      <w:r w:rsidRPr="00A60CAB">
        <w:rPr>
          <w:rFonts w:ascii="Times New Roman" w:eastAsia="Times New Roman" w:hAnsi="Times New Roman" w:cs="Times New Roman"/>
          <w:b/>
          <w:w w:val="105"/>
          <w:sz w:val="18"/>
          <w:szCs w:val="18"/>
          <w:lang w:val="en-US"/>
        </w:rPr>
        <w:t>In</w:t>
      </w:r>
      <w:r w:rsidRPr="00A60CAB">
        <w:rPr>
          <w:rFonts w:ascii="Times New Roman" w:eastAsia="Times New Roman" w:hAnsi="Times New Roman" w:cs="Times New Roman"/>
          <w:b/>
          <w:spacing w:val="-22"/>
          <w:w w:val="105"/>
          <w:sz w:val="18"/>
          <w:szCs w:val="18"/>
          <w:lang w:val="en-US"/>
        </w:rPr>
        <w:t xml:space="preserve"> </w:t>
      </w:r>
      <w:r w:rsidRPr="00A60CAB">
        <w:rPr>
          <w:rFonts w:ascii="Times New Roman" w:eastAsia="Times New Roman" w:hAnsi="Times New Roman" w:cs="Times New Roman"/>
          <w:b/>
          <w:i/>
          <w:w w:val="105"/>
          <w:sz w:val="18"/>
          <w:szCs w:val="18"/>
          <w:lang w:val="en-US"/>
        </w:rPr>
        <w:t>A</w:t>
      </w:r>
      <w:r w:rsidRPr="00A60CAB">
        <w:rPr>
          <w:rFonts w:ascii="Times New Roman" w:eastAsia="Times New Roman" w:hAnsi="Times New Roman" w:cs="Times New Roman"/>
          <w:b/>
          <w:i/>
          <w:spacing w:val="-20"/>
          <w:w w:val="105"/>
          <w:sz w:val="18"/>
          <w:szCs w:val="18"/>
          <w:lang w:val="en-US"/>
        </w:rPr>
        <w:t xml:space="preserve"> </w:t>
      </w:r>
      <w:r w:rsidRPr="00A60CAB">
        <w:rPr>
          <w:rFonts w:ascii="Times New Roman" w:eastAsia="Times New Roman" w:hAnsi="Times New Roman" w:cs="Times New Roman"/>
          <w:b/>
          <w:i/>
          <w:w w:val="105"/>
          <w:sz w:val="18"/>
          <w:szCs w:val="18"/>
          <w:lang w:val="en-US"/>
        </w:rPr>
        <w:t>Case</w:t>
      </w:r>
      <w:r w:rsidRPr="00A60CAB">
        <w:rPr>
          <w:rFonts w:ascii="Times New Roman" w:eastAsia="Times New Roman" w:hAnsi="Times New Roman" w:cs="Times New Roman"/>
          <w:b/>
          <w:i/>
          <w:spacing w:val="-17"/>
          <w:w w:val="105"/>
          <w:sz w:val="18"/>
          <w:szCs w:val="18"/>
          <w:lang w:val="en-US"/>
        </w:rPr>
        <w:t xml:space="preserve"> </w:t>
      </w:r>
      <w:r w:rsidRPr="00A60CAB">
        <w:rPr>
          <w:rFonts w:ascii="Times New Roman" w:eastAsia="Times New Roman" w:hAnsi="Times New Roman" w:cs="Times New Roman"/>
          <w:b/>
          <w:i/>
          <w:w w:val="105"/>
          <w:sz w:val="18"/>
          <w:szCs w:val="18"/>
          <w:lang w:val="en-US"/>
        </w:rPr>
        <w:t>for</w:t>
      </w:r>
      <w:r w:rsidRPr="00A60CAB">
        <w:rPr>
          <w:rFonts w:ascii="Times New Roman" w:eastAsia="Times New Roman" w:hAnsi="Times New Roman" w:cs="Times New Roman"/>
          <w:b/>
          <w:i/>
          <w:spacing w:val="-19"/>
          <w:w w:val="105"/>
          <w:sz w:val="18"/>
          <w:szCs w:val="18"/>
          <w:lang w:val="en-US"/>
        </w:rPr>
        <w:t xml:space="preserve"> </w:t>
      </w:r>
      <w:r w:rsidRPr="00A60CAB">
        <w:rPr>
          <w:rFonts w:ascii="Times New Roman" w:eastAsia="Times New Roman" w:hAnsi="Times New Roman" w:cs="Times New Roman"/>
          <w:b/>
          <w:i/>
          <w:w w:val="105"/>
          <w:sz w:val="18"/>
          <w:szCs w:val="18"/>
          <w:lang w:val="en-US"/>
        </w:rPr>
        <w:t>Premillennialism:</w:t>
      </w:r>
      <w:r w:rsidRPr="00A60CAB">
        <w:rPr>
          <w:rFonts w:ascii="Times New Roman" w:eastAsia="Times New Roman" w:hAnsi="Times New Roman" w:cs="Times New Roman"/>
          <w:b/>
          <w:i/>
          <w:spacing w:val="-18"/>
          <w:w w:val="105"/>
          <w:sz w:val="18"/>
          <w:szCs w:val="18"/>
          <w:lang w:val="en-US"/>
        </w:rPr>
        <w:t xml:space="preserve"> </w:t>
      </w:r>
      <w:r w:rsidRPr="00A60CAB">
        <w:rPr>
          <w:rFonts w:ascii="Times New Roman" w:eastAsia="Times New Roman" w:hAnsi="Times New Roman" w:cs="Times New Roman"/>
          <w:b/>
          <w:i/>
          <w:w w:val="105"/>
          <w:sz w:val="18"/>
          <w:szCs w:val="18"/>
          <w:lang w:val="en-US"/>
        </w:rPr>
        <w:t>A</w:t>
      </w:r>
      <w:r w:rsidRPr="00A60CAB">
        <w:rPr>
          <w:rFonts w:ascii="Times New Roman" w:eastAsia="Times New Roman" w:hAnsi="Times New Roman" w:cs="Times New Roman"/>
          <w:b/>
          <w:i/>
          <w:spacing w:val="-19"/>
          <w:w w:val="105"/>
          <w:sz w:val="18"/>
          <w:szCs w:val="18"/>
          <w:lang w:val="en-US"/>
        </w:rPr>
        <w:t xml:space="preserve"> </w:t>
      </w:r>
      <w:r w:rsidRPr="00A60CAB">
        <w:rPr>
          <w:rFonts w:ascii="Times New Roman" w:eastAsia="Times New Roman" w:hAnsi="Times New Roman" w:cs="Times New Roman"/>
          <w:b/>
          <w:i/>
          <w:w w:val="105"/>
          <w:sz w:val="18"/>
          <w:szCs w:val="18"/>
          <w:lang w:val="en-US"/>
        </w:rPr>
        <w:t>New</w:t>
      </w:r>
      <w:r w:rsidRPr="00A60CAB">
        <w:rPr>
          <w:rFonts w:ascii="Times New Roman" w:eastAsia="Times New Roman" w:hAnsi="Times New Roman" w:cs="Times New Roman"/>
          <w:b/>
          <w:i/>
          <w:spacing w:val="-21"/>
          <w:w w:val="105"/>
          <w:sz w:val="18"/>
          <w:szCs w:val="18"/>
          <w:lang w:val="en-US"/>
        </w:rPr>
        <w:t xml:space="preserve"> </w:t>
      </w:r>
      <w:r w:rsidRPr="00A60CAB">
        <w:rPr>
          <w:rFonts w:ascii="Times New Roman" w:eastAsia="Times New Roman" w:hAnsi="Times New Roman" w:cs="Times New Roman"/>
          <w:b/>
          <w:i/>
          <w:w w:val="105"/>
          <w:sz w:val="18"/>
          <w:szCs w:val="18"/>
          <w:lang w:val="en-US"/>
        </w:rPr>
        <w:t>Consensus.</w:t>
      </w:r>
      <w:r w:rsidRPr="00A60CAB">
        <w:rPr>
          <w:rFonts w:ascii="Times New Roman" w:eastAsia="Times New Roman" w:hAnsi="Times New Roman" w:cs="Times New Roman"/>
          <w:b/>
          <w:i/>
          <w:spacing w:val="-23"/>
          <w:w w:val="105"/>
          <w:sz w:val="18"/>
          <w:szCs w:val="18"/>
          <w:lang w:val="en-US"/>
        </w:rPr>
        <w:t xml:space="preserve"> </w:t>
      </w:r>
      <w:r w:rsidRPr="00A60CAB">
        <w:rPr>
          <w:rFonts w:ascii="Times New Roman" w:eastAsia="Times New Roman" w:hAnsi="Times New Roman" w:cs="Times New Roman"/>
          <w:b/>
          <w:w w:val="105"/>
          <w:sz w:val="18"/>
          <w:szCs w:val="18"/>
          <w:lang w:val="en-US"/>
        </w:rPr>
        <w:t>Edited</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w w:val="105"/>
          <w:sz w:val="18"/>
          <w:szCs w:val="18"/>
          <w:lang w:val="en-US"/>
        </w:rPr>
        <w:t>by</w:t>
      </w:r>
      <w:r w:rsidRPr="00A60CAB">
        <w:rPr>
          <w:rFonts w:ascii="Times New Roman" w:eastAsia="Times New Roman" w:hAnsi="Times New Roman" w:cs="Times New Roman"/>
          <w:b/>
          <w:w w:val="102"/>
          <w:sz w:val="18"/>
          <w:szCs w:val="18"/>
          <w:lang w:val="en-US"/>
        </w:rPr>
        <w:t xml:space="preserve"> </w:t>
      </w:r>
      <w:r w:rsidRPr="00A60CAB">
        <w:rPr>
          <w:rFonts w:ascii="Times New Roman" w:eastAsia="Times New Roman" w:hAnsi="Times New Roman" w:cs="Times New Roman"/>
          <w:b/>
          <w:w w:val="105"/>
          <w:sz w:val="18"/>
          <w:szCs w:val="18"/>
          <w:lang w:val="en-US"/>
        </w:rPr>
        <w:t>Donald</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spacing w:val="-3"/>
          <w:w w:val="105"/>
          <w:sz w:val="18"/>
          <w:szCs w:val="18"/>
          <w:lang w:val="en-US"/>
        </w:rPr>
        <w:t>K.</w:t>
      </w:r>
      <w:r w:rsidRPr="00A60CAB">
        <w:rPr>
          <w:rFonts w:ascii="Times New Roman" w:eastAsia="Times New Roman" w:hAnsi="Times New Roman" w:cs="Times New Roman"/>
          <w:b/>
          <w:spacing w:val="-17"/>
          <w:w w:val="105"/>
          <w:sz w:val="18"/>
          <w:szCs w:val="18"/>
          <w:lang w:val="en-US"/>
        </w:rPr>
        <w:t xml:space="preserve"> </w:t>
      </w:r>
      <w:r w:rsidRPr="00A60CAB">
        <w:rPr>
          <w:rFonts w:ascii="Times New Roman" w:eastAsia="Times New Roman" w:hAnsi="Times New Roman" w:cs="Times New Roman"/>
          <w:b/>
          <w:w w:val="105"/>
          <w:sz w:val="18"/>
          <w:szCs w:val="18"/>
          <w:lang w:val="en-US"/>
        </w:rPr>
        <w:t>Campbell</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w w:val="105"/>
          <w:sz w:val="18"/>
          <w:szCs w:val="18"/>
          <w:lang w:val="en-US"/>
        </w:rPr>
        <w:t>and</w:t>
      </w:r>
      <w:r w:rsidRPr="00A60CAB">
        <w:rPr>
          <w:rFonts w:ascii="Times New Roman" w:eastAsia="Times New Roman" w:hAnsi="Times New Roman" w:cs="Times New Roman"/>
          <w:b/>
          <w:spacing w:val="-20"/>
          <w:w w:val="105"/>
          <w:sz w:val="18"/>
          <w:szCs w:val="18"/>
          <w:lang w:val="en-US"/>
        </w:rPr>
        <w:t xml:space="preserve"> </w:t>
      </w:r>
      <w:r w:rsidRPr="00A60CAB">
        <w:rPr>
          <w:rFonts w:ascii="Times New Roman" w:eastAsia="Times New Roman" w:hAnsi="Times New Roman" w:cs="Times New Roman"/>
          <w:b/>
          <w:w w:val="105"/>
          <w:sz w:val="18"/>
          <w:szCs w:val="18"/>
          <w:lang w:val="en-US"/>
        </w:rPr>
        <w:t>Jeffrey</w:t>
      </w:r>
      <w:r w:rsidRPr="00A60CAB">
        <w:rPr>
          <w:rFonts w:ascii="Times New Roman" w:eastAsia="Times New Roman" w:hAnsi="Times New Roman" w:cs="Times New Roman"/>
          <w:b/>
          <w:spacing w:val="-20"/>
          <w:w w:val="105"/>
          <w:sz w:val="18"/>
          <w:szCs w:val="18"/>
          <w:lang w:val="en-US"/>
        </w:rPr>
        <w:t xml:space="preserve"> </w:t>
      </w:r>
      <w:r w:rsidRPr="00A60CAB">
        <w:rPr>
          <w:rFonts w:ascii="Times New Roman" w:eastAsia="Times New Roman" w:hAnsi="Times New Roman" w:cs="Times New Roman"/>
          <w:b/>
          <w:w w:val="105"/>
          <w:sz w:val="18"/>
          <w:szCs w:val="18"/>
          <w:lang w:val="en-US"/>
        </w:rPr>
        <w:t>L.</w:t>
      </w:r>
      <w:r w:rsidRPr="00A60CAB">
        <w:rPr>
          <w:rFonts w:ascii="Times New Roman" w:eastAsia="Times New Roman" w:hAnsi="Times New Roman" w:cs="Times New Roman"/>
          <w:b/>
          <w:spacing w:val="-17"/>
          <w:w w:val="105"/>
          <w:sz w:val="18"/>
          <w:szCs w:val="18"/>
          <w:lang w:val="en-US"/>
        </w:rPr>
        <w:t xml:space="preserve"> </w:t>
      </w:r>
      <w:r w:rsidRPr="00A60CAB">
        <w:rPr>
          <w:rFonts w:ascii="Times New Roman" w:eastAsia="Times New Roman" w:hAnsi="Times New Roman" w:cs="Times New Roman"/>
          <w:b/>
          <w:w w:val="105"/>
          <w:sz w:val="18"/>
          <w:szCs w:val="18"/>
          <w:lang w:val="en-US"/>
        </w:rPr>
        <w:t>Townsend.</w:t>
      </w:r>
      <w:r w:rsidRPr="00A60CAB">
        <w:rPr>
          <w:rFonts w:ascii="Times New Roman" w:eastAsia="Times New Roman" w:hAnsi="Times New Roman" w:cs="Times New Roman"/>
          <w:b/>
          <w:spacing w:val="-24"/>
          <w:w w:val="105"/>
          <w:sz w:val="18"/>
          <w:szCs w:val="18"/>
          <w:lang w:val="en-US"/>
        </w:rPr>
        <w:t xml:space="preserve"> </w:t>
      </w:r>
      <w:r w:rsidRPr="00A60CAB">
        <w:rPr>
          <w:rFonts w:ascii="Times New Roman" w:eastAsia="Times New Roman" w:hAnsi="Times New Roman" w:cs="Times New Roman"/>
          <w:b/>
          <w:w w:val="105"/>
          <w:sz w:val="18"/>
          <w:szCs w:val="18"/>
          <w:lang w:val="en-US"/>
        </w:rPr>
        <w:t>Chicago:</w:t>
      </w:r>
      <w:r w:rsidRPr="00A60CAB">
        <w:rPr>
          <w:rFonts w:ascii="Times New Roman" w:eastAsia="Times New Roman" w:hAnsi="Times New Roman" w:cs="Times New Roman"/>
          <w:b/>
          <w:spacing w:val="-20"/>
          <w:w w:val="105"/>
          <w:sz w:val="18"/>
          <w:szCs w:val="18"/>
          <w:lang w:val="en-US"/>
        </w:rPr>
        <w:t xml:space="preserve"> </w:t>
      </w:r>
      <w:r w:rsidRPr="00A60CAB">
        <w:rPr>
          <w:rFonts w:ascii="Times New Roman" w:eastAsia="Times New Roman" w:hAnsi="Times New Roman" w:cs="Times New Roman"/>
          <w:b/>
          <w:w w:val="105"/>
          <w:sz w:val="18"/>
          <w:szCs w:val="18"/>
          <w:lang w:val="en-US"/>
        </w:rPr>
        <w:t>Moody</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w w:val="105"/>
          <w:sz w:val="18"/>
          <w:szCs w:val="18"/>
          <w:lang w:val="en-US"/>
        </w:rPr>
        <w:t>Press, 1992, р.103-117.</w:t>
      </w:r>
    </w:p>
    <w:p w:rsidR="00A60CAB" w:rsidRPr="00A60CAB" w:rsidRDefault="00A60CAB" w:rsidP="00A82BE1">
      <w:pPr>
        <w:spacing w:after="0" w:line="240" w:lineRule="auto"/>
        <w:ind w:right="397"/>
        <w:jc w:val="both"/>
        <w:rPr>
          <w:rFonts w:ascii="Times New Roman" w:eastAsia="Times New Roman" w:hAnsi="Times New Roman" w:cs="Times New Roman"/>
          <w:b/>
          <w:sz w:val="18"/>
          <w:szCs w:val="18"/>
          <w:lang w:val="en-US"/>
        </w:rPr>
      </w:pPr>
      <w:r w:rsidRPr="00A60CAB">
        <w:rPr>
          <w:rFonts w:ascii="Times New Roman" w:hAnsi="Times New Roman" w:cs="Times New Roman"/>
          <w:b/>
          <w:sz w:val="18"/>
          <w:szCs w:val="18"/>
          <w:lang w:val="en-US"/>
        </w:rPr>
        <w:t>169.</w:t>
      </w:r>
      <w:r w:rsidRPr="00A60CAB">
        <w:rPr>
          <w:rFonts w:ascii="Times New Roman" w:hAnsi="Times New Roman" w:cs="Times New Roman"/>
          <w:b/>
          <w:w w:val="105"/>
          <w:sz w:val="18"/>
          <w:szCs w:val="18"/>
          <w:lang w:val="en-US"/>
        </w:rPr>
        <w:t xml:space="preserve"> Jelinek, John</w:t>
      </w:r>
      <w:r w:rsidRPr="00A60CAB">
        <w:rPr>
          <w:rFonts w:ascii="Times New Roman" w:hAnsi="Times New Roman" w:cs="Times New Roman"/>
          <w:b/>
          <w:spacing w:val="-40"/>
          <w:w w:val="105"/>
          <w:sz w:val="18"/>
          <w:szCs w:val="18"/>
          <w:lang w:val="en-US"/>
        </w:rPr>
        <w:t xml:space="preserve"> </w:t>
      </w:r>
      <w:r w:rsidRPr="00A60CAB">
        <w:rPr>
          <w:rFonts w:ascii="Times New Roman" w:hAnsi="Times New Roman" w:cs="Times New Roman"/>
          <w:b/>
          <w:w w:val="105"/>
          <w:sz w:val="18"/>
          <w:szCs w:val="18"/>
          <w:lang w:val="en-US"/>
        </w:rPr>
        <w:t>A.</w:t>
      </w:r>
      <w:r w:rsidRPr="00A60CAB">
        <w:rPr>
          <w:rFonts w:ascii="Times New Roman" w:eastAsia="Times New Roman" w:hAnsi="Times New Roman" w:cs="Times New Roman"/>
          <w:b/>
          <w:sz w:val="18"/>
          <w:szCs w:val="18"/>
          <w:lang w:val="en-US"/>
        </w:rPr>
        <w:t xml:space="preserve"> </w:t>
      </w:r>
      <w:r w:rsidRPr="00A60CAB">
        <w:rPr>
          <w:rFonts w:ascii="Times New Roman" w:eastAsia="Times New Roman" w:hAnsi="Times New Roman" w:cs="Times New Roman"/>
          <w:b/>
          <w:w w:val="105"/>
          <w:sz w:val="18"/>
          <w:szCs w:val="18"/>
          <w:lang w:val="en-US"/>
        </w:rPr>
        <w:t>“The</w:t>
      </w:r>
      <w:r w:rsidRPr="00A60CAB">
        <w:rPr>
          <w:rFonts w:ascii="Times New Roman" w:eastAsia="Times New Roman" w:hAnsi="Times New Roman" w:cs="Times New Roman"/>
          <w:b/>
          <w:spacing w:val="-13"/>
          <w:w w:val="105"/>
          <w:sz w:val="18"/>
          <w:szCs w:val="18"/>
          <w:lang w:val="en-US"/>
        </w:rPr>
        <w:t xml:space="preserve"> </w:t>
      </w:r>
      <w:r w:rsidRPr="00A60CAB">
        <w:rPr>
          <w:rFonts w:ascii="Times New Roman" w:eastAsia="Times New Roman" w:hAnsi="Times New Roman" w:cs="Times New Roman"/>
          <w:b/>
          <w:w w:val="105"/>
          <w:sz w:val="18"/>
          <w:szCs w:val="18"/>
          <w:lang w:val="en-US"/>
        </w:rPr>
        <w:t>Dispersion</w:t>
      </w:r>
      <w:r w:rsidRPr="00A60CAB">
        <w:rPr>
          <w:rFonts w:ascii="Times New Roman" w:eastAsia="Times New Roman" w:hAnsi="Times New Roman" w:cs="Times New Roman"/>
          <w:b/>
          <w:spacing w:val="-12"/>
          <w:w w:val="105"/>
          <w:sz w:val="18"/>
          <w:szCs w:val="18"/>
          <w:lang w:val="en-US"/>
        </w:rPr>
        <w:t xml:space="preserve"> </w:t>
      </w:r>
      <w:r w:rsidRPr="00A60CAB">
        <w:rPr>
          <w:rFonts w:ascii="Times New Roman" w:eastAsia="Times New Roman" w:hAnsi="Times New Roman" w:cs="Times New Roman"/>
          <w:b/>
          <w:w w:val="105"/>
          <w:sz w:val="18"/>
          <w:szCs w:val="18"/>
          <w:lang w:val="en-US"/>
        </w:rPr>
        <w:t>and</w:t>
      </w:r>
      <w:r w:rsidRPr="00A60CAB">
        <w:rPr>
          <w:rFonts w:ascii="Times New Roman" w:eastAsia="Times New Roman" w:hAnsi="Times New Roman" w:cs="Times New Roman"/>
          <w:b/>
          <w:spacing w:val="-13"/>
          <w:w w:val="105"/>
          <w:sz w:val="18"/>
          <w:szCs w:val="18"/>
          <w:lang w:val="en-US"/>
        </w:rPr>
        <w:t xml:space="preserve"> </w:t>
      </w:r>
      <w:r w:rsidRPr="00A60CAB">
        <w:rPr>
          <w:rFonts w:ascii="Times New Roman" w:eastAsia="Times New Roman" w:hAnsi="Times New Roman" w:cs="Times New Roman"/>
          <w:b/>
          <w:w w:val="105"/>
          <w:sz w:val="18"/>
          <w:szCs w:val="18"/>
          <w:lang w:val="en-US"/>
        </w:rPr>
        <w:t>Restoration</w:t>
      </w:r>
      <w:r w:rsidRPr="00A60CAB">
        <w:rPr>
          <w:rFonts w:ascii="Times New Roman" w:eastAsia="Times New Roman" w:hAnsi="Times New Roman" w:cs="Times New Roman"/>
          <w:b/>
          <w:spacing w:val="-13"/>
          <w:w w:val="105"/>
          <w:sz w:val="18"/>
          <w:szCs w:val="18"/>
          <w:lang w:val="en-US"/>
        </w:rPr>
        <w:t xml:space="preserve"> </w:t>
      </w:r>
      <w:r w:rsidRPr="00A60CAB">
        <w:rPr>
          <w:rFonts w:ascii="Times New Roman" w:eastAsia="Times New Roman" w:hAnsi="Times New Roman" w:cs="Times New Roman"/>
          <w:b/>
          <w:w w:val="105"/>
          <w:sz w:val="18"/>
          <w:szCs w:val="18"/>
          <w:lang w:val="en-US"/>
        </w:rPr>
        <w:t>of</w:t>
      </w:r>
      <w:r w:rsidRPr="00A60CAB">
        <w:rPr>
          <w:rFonts w:ascii="Times New Roman" w:eastAsia="Times New Roman" w:hAnsi="Times New Roman" w:cs="Times New Roman"/>
          <w:b/>
          <w:spacing w:val="-12"/>
          <w:w w:val="105"/>
          <w:sz w:val="18"/>
          <w:szCs w:val="18"/>
          <w:lang w:val="en-US"/>
        </w:rPr>
        <w:t xml:space="preserve"> </w:t>
      </w:r>
      <w:r w:rsidRPr="00A60CAB">
        <w:rPr>
          <w:rFonts w:ascii="Times New Roman" w:eastAsia="Times New Roman" w:hAnsi="Times New Roman" w:cs="Times New Roman"/>
          <w:b/>
          <w:w w:val="105"/>
          <w:sz w:val="18"/>
          <w:szCs w:val="18"/>
          <w:lang w:val="en-US"/>
        </w:rPr>
        <w:t>Israel</w:t>
      </w:r>
      <w:r w:rsidRPr="00A60CAB">
        <w:rPr>
          <w:rFonts w:ascii="Times New Roman" w:eastAsia="Times New Roman" w:hAnsi="Times New Roman" w:cs="Times New Roman"/>
          <w:b/>
          <w:spacing w:val="-12"/>
          <w:w w:val="105"/>
          <w:sz w:val="18"/>
          <w:szCs w:val="18"/>
          <w:lang w:val="en-US"/>
        </w:rPr>
        <w:t xml:space="preserve"> </w:t>
      </w:r>
      <w:r w:rsidRPr="00A60CAB">
        <w:rPr>
          <w:rFonts w:ascii="Times New Roman" w:eastAsia="Times New Roman" w:hAnsi="Times New Roman" w:cs="Times New Roman"/>
          <w:b/>
          <w:w w:val="105"/>
          <w:sz w:val="18"/>
          <w:szCs w:val="18"/>
          <w:lang w:val="en-US"/>
        </w:rPr>
        <w:t>to</w:t>
      </w:r>
      <w:r w:rsidRPr="00A60CAB">
        <w:rPr>
          <w:rFonts w:ascii="Times New Roman" w:eastAsia="Times New Roman" w:hAnsi="Times New Roman" w:cs="Times New Roman"/>
          <w:b/>
          <w:spacing w:val="-12"/>
          <w:w w:val="105"/>
          <w:sz w:val="18"/>
          <w:szCs w:val="18"/>
          <w:lang w:val="en-US"/>
        </w:rPr>
        <w:t xml:space="preserve"> </w:t>
      </w:r>
      <w:r w:rsidRPr="00A60CAB">
        <w:rPr>
          <w:rFonts w:ascii="Times New Roman" w:eastAsia="Times New Roman" w:hAnsi="Times New Roman" w:cs="Times New Roman"/>
          <w:b/>
          <w:spacing w:val="-5"/>
          <w:w w:val="105"/>
          <w:sz w:val="18"/>
          <w:szCs w:val="18"/>
          <w:lang w:val="en-US"/>
        </w:rPr>
        <w:t>the</w:t>
      </w:r>
      <w:r w:rsidRPr="00A60CAB">
        <w:rPr>
          <w:rFonts w:ascii="Times New Roman" w:eastAsia="Times New Roman" w:hAnsi="Times New Roman" w:cs="Times New Roman"/>
          <w:b/>
          <w:spacing w:val="-11"/>
          <w:w w:val="105"/>
          <w:sz w:val="18"/>
          <w:szCs w:val="18"/>
          <w:lang w:val="en-US"/>
        </w:rPr>
        <w:t xml:space="preserve"> </w:t>
      </w:r>
      <w:r w:rsidRPr="00A60CAB">
        <w:rPr>
          <w:rFonts w:ascii="Times New Roman" w:eastAsia="Times New Roman" w:hAnsi="Times New Roman" w:cs="Times New Roman"/>
          <w:b/>
          <w:w w:val="105"/>
          <w:sz w:val="18"/>
          <w:szCs w:val="18"/>
          <w:lang w:val="en-US"/>
        </w:rPr>
        <w:t>Land.”</w:t>
      </w:r>
      <w:r w:rsidRPr="00A60CAB">
        <w:rPr>
          <w:rFonts w:ascii="Times New Roman" w:eastAsia="Times New Roman" w:hAnsi="Times New Roman" w:cs="Times New Roman"/>
          <w:b/>
          <w:spacing w:val="-11"/>
          <w:w w:val="105"/>
          <w:sz w:val="18"/>
          <w:szCs w:val="18"/>
          <w:lang w:val="en-US"/>
        </w:rPr>
        <w:t xml:space="preserve"> </w:t>
      </w:r>
      <w:r w:rsidRPr="00A60CAB">
        <w:rPr>
          <w:rFonts w:ascii="Times New Roman" w:eastAsia="Times New Roman" w:hAnsi="Times New Roman" w:cs="Times New Roman"/>
          <w:b/>
          <w:w w:val="105"/>
          <w:sz w:val="18"/>
          <w:szCs w:val="18"/>
          <w:lang w:val="en-US"/>
        </w:rPr>
        <w:t>In</w:t>
      </w:r>
      <w:r w:rsidRPr="00A60CAB">
        <w:rPr>
          <w:rFonts w:ascii="Times New Roman" w:eastAsia="Times New Roman" w:hAnsi="Times New Roman" w:cs="Times New Roman"/>
          <w:b/>
          <w:spacing w:val="-13"/>
          <w:w w:val="105"/>
          <w:sz w:val="18"/>
          <w:szCs w:val="18"/>
          <w:lang w:val="en-US"/>
        </w:rPr>
        <w:t xml:space="preserve"> </w:t>
      </w:r>
      <w:r w:rsidRPr="00A60CAB">
        <w:rPr>
          <w:rFonts w:ascii="Times New Roman" w:eastAsia="Times New Roman" w:hAnsi="Times New Roman" w:cs="Times New Roman"/>
          <w:b/>
          <w:i/>
          <w:w w:val="105"/>
          <w:sz w:val="18"/>
          <w:szCs w:val="18"/>
          <w:lang w:val="en-US"/>
        </w:rPr>
        <w:t>Israel,</w:t>
      </w:r>
      <w:r w:rsidRPr="00A60CAB">
        <w:rPr>
          <w:rFonts w:ascii="Times New Roman" w:eastAsia="Times New Roman" w:hAnsi="Times New Roman" w:cs="Times New Roman"/>
          <w:b/>
          <w:i/>
          <w:spacing w:val="-10"/>
          <w:w w:val="105"/>
          <w:sz w:val="18"/>
          <w:szCs w:val="18"/>
          <w:lang w:val="en-US"/>
        </w:rPr>
        <w:t xml:space="preserve"> </w:t>
      </w:r>
      <w:r w:rsidRPr="00A60CAB">
        <w:rPr>
          <w:rFonts w:ascii="Times New Roman" w:eastAsia="Times New Roman" w:hAnsi="Times New Roman" w:cs="Times New Roman"/>
          <w:b/>
          <w:i/>
          <w:w w:val="105"/>
          <w:sz w:val="18"/>
          <w:szCs w:val="18"/>
          <w:lang w:val="en-US"/>
        </w:rPr>
        <w:t>the</w:t>
      </w:r>
      <w:r w:rsidRPr="00A60CAB">
        <w:rPr>
          <w:rFonts w:ascii="Times New Roman" w:eastAsia="Times New Roman" w:hAnsi="Times New Roman" w:cs="Times New Roman"/>
          <w:b/>
          <w:i/>
          <w:spacing w:val="-11"/>
          <w:w w:val="105"/>
          <w:sz w:val="18"/>
          <w:szCs w:val="18"/>
          <w:lang w:val="en-US"/>
        </w:rPr>
        <w:t xml:space="preserve"> </w:t>
      </w:r>
      <w:r w:rsidRPr="00A60CAB">
        <w:rPr>
          <w:rFonts w:ascii="Times New Roman" w:eastAsia="Times New Roman" w:hAnsi="Times New Roman" w:cs="Times New Roman"/>
          <w:b/>
          <w:i/>
          <w:w w:val="105"/>
          <w:sz w:val="18"/>
          <w:szCs w:val="18"/>
          <w:lang w:val="en-US"/>
        </w:rPr>
        <w:t>Land</w:t>
      </w:r>
      <w:r w:rsidRPr="00A60CAB">
        <w:rPr>
          <w:rFonts w:ascii="Times New Roman" w:eastAsia="Times New Roman" w:hAnsi="Times New Roman" w:cs="Times New Roman"/>
          <w:b/>
          <w:i/>
          <w:spacing w:val="-13"/>
          <w:w w:val="105"/>
          <w:sz w:val="18"/>
          <w:szCs w:val="18"/>
          <w:lang w:val="en-US"/>
        </w:rPr>
        <w:t xml:space="preserve"> </w:t>
      </w:r>
      <w:r w:rsidRPr="00A60CAB">
        <w:rPr>
          <w:rFonts w:ascii="Times New Roman" w:eastAsia="Times New Roman" w:hAnsi="Times New Roman" w:cs="Times New Roman"/>
          <w:b/>
          <w:i/>
          <w:w w:val="105"/>
          <w:sz w:val="18"/>
          <w:szCs w:val="18"/>
          <w:lang w:val="en-US"/>
        </w:rPr>
        <w:t>and</w:t>
      </w:r>
      <w:r w:rsidRPr="00A60CAB">
        <w:rPr>
          <w:rFonts w:ascii="Times New Roman" w:eastAsia="Times New Roman" w:hAnsi="Times New Roman" w:cs="Times New Roman"/>
          <w:b/>
          <w:i/>
          <w:spacing w:val="-12"/>
          <w:w w:val="105"/>
          <w:sz w:val="18"/>
          <w:szCs w:val="18"/>
          <w:lang w:val="en-US"/>
        </w:rPr>
        <w:t xml:space="preserve"> </w:t>
      </w:r>
      <w:r w:rsidRPr="00A60CAB">
        <w:rPr>
          <w:rFonts w:ascii="Times New Roman" w:eastAsia="Times New Roman" w:hAnsi="Times New Roman" w:cs="Times New Roman"/>
          <w:b/>
          <w:i/>
          <w:w w:val="105"/>
          <w:sz w:val="18"/>
          <w:szCs w:val="18"/>
          <w:lang w:val="en-US"/>
        </w:rPr>
        <w:t>the</w:t>
      </w:r>
      <w:r w:rsidRPr="00A60CAB">
        <w:rPr>
          <w:rFonts w:ascii="Times New Roman" w:eastAsia="Times New Roman" w:hAnsi="Times New Roman" w:cs="Times New Roman"/>
          <w:b/>
          <w:i/>
          <w:spacing w:val="-11"/>
          <w:w w:val="105"/>
          <w:sz w:val="18"/>
          <w:szCs w:val="18"/>
          <w:lang w:val="en-US"/>
        </w:rPr>
        <w:t xml:space="preserve"> </w:t>
      </w:r>
      <w:r w:rsidRPr="00A60CAB">
        <w:rPr>
          <w:rFonts w:ascii="Times New Roman" w:eastAsia="Times New Roman" w:hAnsi="Times New Roman" w:cs="Times New Roman"/>
          <w:b/>
          <w:i/>
          <w:w w:val="105"/>
          <w:sz w:val="18"/>
          <w:szCs w:val="18"/>
          <w:lang w:val="en-US"/>
        </w:rPr>
        <w:t>People: An</w:t>
      </w:r>
      <w:r w:rsidRPr="00A60CAB">
        <w:rPr>
          <w:rFonts w:ascii="Times New Roman" w:eastAsia="Times New Roman" w:hAnsi="Times New Roman" w:cs="Times New Roman"/>
          <w:b/>
          <w:i/>
          <w:spacing w:val="-15"/>
          <w:w w:val="105"/>
          <w:sz w:val="18"/>
          <w:szCs w:val="18"/>
          <w:lang w:val="en-US"/>
        </w:rPr>
        <w:t xml:space="preserve"> </w:t>
      </w:r>
      <w:r w:rsidRPr="00A60CAB">
        <w:rPr>
          <w:rFonts w:ascii="Times New Roman" w:eastAsia="Times New Roman" w:hAnsi="Times New Roman" w:cs="Times New Roman"/>
          <w:b/>
          <w:i/>
          <w:w w:val="105"/>
          <w:sz w:val="18"/>
          <w:szCs w:val="18"/>
          <w:lang w:val="en-US"/>
        </w:rPr>
        <w:t>Evangelical</w:t>
      </w:r>
      <w:r w:rsidRPr="00A60CAB">
        <w:rPr>
          <w:rFonts w:ascii="Times New Roman" w:eastAsia="Times New Roman" w:hAnsi="Times New Roman" w:cs="Times New Roman"/>
          <w:b/>
          <w:i/>
          <w:spacing w:val="-17"/>
          <w:w w:val="105"/>
          <w:sz w:val="18"/>
          <w:szCs w:val="18"/>
          <w:lang w:val="en-US"/>
        </w:rPr>
        <w:t xml:space="preserve"> </w:t>
      </w:r>
      <w:r w:rsidRPr="00A60CAB">
        <w:rPr>
          <w:rFonts w:ascii="Times New Roman" w:eastAsia="Times New Roman" w:hAnsi="Times New Roman" w:cs="Times New Roman"/>
          <w:b/>
          <w:i/>
          <w:w w:val="105"/>
          <w:sz w:val="18"/>
          <w:szCs w:val="18"/>
          <w:lang w:val="en-US"/>
        </w:rPr>
        <w:t>Affirmation</w:t>
      </w:r>
      <w:r w:rsidRPr="00A60CAB">
        <w:rPr>
          <w:rFonts w:ascii="Times New Roman" w:eastAsia="Times New Roman" w:hAnsi="Times New Roman" w:cs="Times New Roman"/>
          <w:b/>
          <w:i/>
          <w:spacing w:val="-17"/>
          <w:w w:val="105"/>
          <w:sz w:val="18"/>
          <w:szCs w:val="18"/>
          <w:lang w:val="en-US"/>
        </w:rPr>
        <w:t xml:space="preserve"> </w:t>
      </w:r>
      <w:r w:rsidRPr="00A60CAB">
        <w:rPr>
          <w:rFonts w:ascii="Times New Roman" w:eastAsia="Times New Roman" w:hAnsi="Times New Roman" w:cs="Times New Roman"/>
          <w:b/>
          <w:i/>
          <w:w w:val="105"/>
          <w:sz w:val="18"/>
          <w:szCs w:val="18"/>
          <w:lang w:val="en-US"/>
        </w:rPr>
        <w:t>of</w:t>
      </w:r>
      <w:r w:rsidRPr="00A60CAB">
        <w:rPr>
          <w:rFonts w:ascii="Times New Roman" w:eastAsia="Times New Roman" w:hAnsi="Times New Roman" w:cs="Times New Roman"/>
          <w:b/>
          <w:i/>
          <w:spacing w:val="-17"/>
          <w:w w:val="105"/>
          <w:sz w:val="18"/>
          <w:szCs w:val="18"/>
          <w:lang w:val="en-US"/>
        </w:rPr>
        <w:t xml:space="preserve"> </w:t>
      </w:r>
      <w:r w:rsidRPr="00A60CAB">
        <w:rPr>
          <w:rFonts w:ascii="Times New Roman" w:eastAsia="Times New Roman" w:hAnsi="Times New Roman" w:cs="Times New Roman"/>
          <w:b/>
          <w:i/>
          <w:w w:val="105"/>
          <w:sz w:val="18"/>
          <w:szCs w:val="18"/>
          <w:lang w:val="en-US"/>
        </w:rPr>
        <w:t>God’s</w:t>
      </w:r>
      <w:r w:rsidRPr="00A60CAB">
        <w:rPr>
          <w:rFonts w:ascii="Times New Roman" w:eastAsia="Times New Roman" w:hAnsi="Times New Roman" w:cs="Times New Roman"/>
          <w:b/>
          <w:i/>
          <w:spacing w:val="-18"/>
          <w:w w:val="105"/>
          <w:sz w:val="18"/>
          <w:szCs w:val="18"/>
          <w:lang w:val="en-US"/>
        </w:rPr>
        <w:t xml:space="preserve"> </w:t>
      </w:r>
      <w:r w:rsidRPr="00A60CAB">
        <w:rPr>
          <w:rFonts w:ascii="Times New Roman" w:eastAsia="Times New Roman" w:hAnsi="Times New Roman" w:cs="Times New Roman"/>
          <w:b/>
          <w:i/>
          <w:w w:val="105"/>
          <w:sz w:val="18"/>
          <w:szCs w:val="18"/>
          <w:lang w:val="en-US"/>
        </w:rPr>
        <w:t>Promises.</w:t>
      </w:r>
      <w:r w:rsidRPr="00A60CAB">
        <w:rPr>
          <w:rFonts w:ascii="Times New Roman" w:eastAsia="Times New Roman" w:hAnsi="Times New Roman" w:cs="Times New Roman"/>
          <w:b/>
          <w:i/>
          <w:spacing w:val="-22"/>
          <w:w w:val="105"/>
          <w:sz w:val="18"/>
          <w:szCs w:val="18"/>
          <w:lang w:val="en-US"/>
        </w:rPr>
        <w:t xml:space="preserve"> </w:t>
      </w:r>
      <w:r w:rsidRPr="00A60CAB">
        <w:rPr>
          <w:rFonts w:ascii="Times New Roman" w:eastAsia="Times New Roman" w:hAnsi="Times New Roman" w:cs="Times New Roman"/>
          <w:b/>
          <w:w w:val="105"/>
          <w:sz w:val="18"/>
          <w:szCs w:val="18"/>
          <w:lang w:val="en-US"/>
        </w:rPr>
        <w:t>Edited</w:t>
      </w:r>
      <w:r w:rsidRPr="00A60CAB">
        <w:rPr>
          <w:rFonts w:ascii="Times New Roman" w:eastAsia="Times New Roman" w:hAnsi="Times New Roman" w:cs="Times New Roman"/>
          <w:b/>
          <w:spacing w:val="-19"/>
          <w:w w:val="105"/>
          <w:sz w:val="18"/>
          <w:szCs w:val="18"/>
          <w:lang w:val="en-US"/>
        </w:rPr>
        <w:t xml:space="preserve"> </w:t>
      </w:r>
      <w:r w:rsidRPr="00A60CAB">
        <w:rPr>
          <w:rFonts w:ascii="Times New Roman" w:eastAsia="Times New Roman" w:hAnsi="Times New Roman" w:cs="Times New Roman"/>
          <w:b/>
          <w:w w:val="105"/>
          <w:sz w:val="18"/>
          <w:szCs w:val="18"/>
          <w:lang w:val="en-US"/>
        </w:rPr>
        <w:t>by</w:t>
      </w:r>
      <w:r w:rsidRPr="00A60CAB">
        <w:rPr>
          <w:rFonts w:ascii="Times New Roman" w:eastAsia="Times New Roman" w:hAnsi="Times New Roman" w:cs="Times New Roman"/>
          <w:b/>
          <w:spacing w:val="-17"/>
          <w:w w:val="105"/>
          <w:sz w:val="18"/>
          <w:szCs w:val="18"/>
          <w:lang w:val="en-US"/>
        </w:rPr>
        <w:t xml:space="preserve"> </w:t>
      </w:r>
      <w:r w:rsidRPr="00A60CAB">
        <w:rPr>
          <w:rFonts w:ascii="Times New Roman" w:eastAsia="Times New Roman" w:hAnsi="Times New Roman" w:cs="Times New Roman"/>
          <w:b/>
          <w:w w:val="105"/>
          <w:sz w:val="18"/>
          <w:szCs w:val="18"/>
          <w:lang w:val="en-US"/>
        </w:rPr>
        <w:t>H.</w:t>
      </w:r>
      <w:r w:rsidRPr="00A60CAB">
        <w:rPr>
          <w:rFonts w:ascii="Times New Roman" w:eastAsia="Times New Roman" w:hAnsi="Times New Roman" w:cs="Times New Roman"/>
          <w:b/>
          <w:spacing w:val="-16"/>
          <w:w w:val="105"/>
          <w:sz w:val="18"/>
          <w:szCs w:val="18"/>
          <w:lang w:val="en-US"/>
        </w:rPr>
        <w:t xml:space="preserve"> </w:t>
      </w:r>
      <w:r w:rsidRPr="00A60CAB">
        <w:rPr>
          <w:rFonts w:ascii="Times New Roman" w:eastAsia="Times New Roman" w:hAnsi="Times New Roman" w:cs="Times New Roman"/>
          <w:b/>
          <w:w w:val="105"/>
          <w:sz w:val="18"/>
          <w:szCs w:val="18"/>
          <w:lang w:val="en-US"/>
        </w:rPr>
        <w:t>Wayne</w:t>
      </w:r>
      <w:r w:rsidRPr="00A60CAB">
        <w:rPr>
          <w:rFonts w:ascii="Times New Roman" w:eastAsia="Times New Roman" w:hAnsi="Times New Roman" w:cs="Times New Roman"/>
          <w:b/>
          <w:spacing w:val="-17"/>
          <w:w w:val="105"/>
          <w:sz w:val="18"/>
          <w:szCs w:val="18"/>
          <w:lang w:val="en-US"/>
        </w:rPr>
        <w:t xml:space="preserve"> </w:t>
      </w:r>
      <w:r w:rsidRPr="00A60CAB">
        <w:rPr>
          <w:rFonts w:ascii="Times New Roman" w:eastAsia="Times New Roman" w:hAnsi="Times New Roman" w:cs="Times New Roman"/>
          <w:b/>
          <w:w w:val="105"/>
          <w:sz w:val="18"/>
          <w:szCs w:val="18"/>
          <w:lang w:val="en-US"/>
        </w:rPr>
        <w:t>House,.</w:t>
      </w:r>
      <w:r w:rsidRPr="00A60CAB">
        <w:rPr>
          <w:rFonts w:ascii="Times New Roman" w:eastAsia="Times New Roman" w:hAnsi="Times New Roman" w:cs="Times New Roman"/>
          <w:b/>
          <w:spacing w:val="-16"/>
          <w:w w:val="105"/>
          <w:sz w:val="18"/>
          <w:szCs w:val="18"/>
          <w:lang w:val="en-US"/>
        </w:rPr>
        <w:t xml:space="preserve"> </w:t>
      </w:r>
      <w:r w:rsidRPr="00A60CAB">
        <w:rPr>
          <w:rFonts w:ascii="Times New Roman" w:eastAsia="Times New Roman" w:hAnsi="Times New Roman" w:cs="Times New Roman"/>
          <w:b/>
          <w:w w:val="105"/>
          <w:sz w:val="18"/>
          <w:szCs w:val="18"/>
          <w:lang w:val="en-US"/>
        </w:rPr>
        <w:t>Grand Rapids:</w:t>
      </w:r>
      <w:r w:rsidRPr="00A60CAB">
        <w:rPr>
          <w:rFonts w:ascii="Times New Roman" w:eastAsia="Times New Roman" w:hAnsi="Times New Roman" w:cs="Times New Roman"/>
          <w:b/>
          <w:spacing w:val="-35"/>
          <w:w w:val="105"/>
          <w:sz w:val="18"/>
          <w:szCs w:val="18"/>
          <w:lang w:val="en-US"/>
        </w:rPr>
        <w:t xml:space="preserve"> </w:t>
      </w:r>
      <w:r w:rsidRPr="00A60CAB">
        <w:rPr>
          <w:rFonts w:ascii="Times New Roman" w:eastAsia="Times New Roman" w:hAnsi="Times New Roman" w:cs="Times New Roman"/>
          <w:b/>
          <w:w w:val="105"/>
          <w:sz w:val="18"/>
          <w:szCs w:val="18"/>
          <w:lang w:val="en-US"/>
        </w:rPr>
        <w:t>Kregel</w:t>
      </w:r>
      <w:r w:rsidRPr="00A60CAB">
        <w:rPr>
          <w:rFonts w:ascii="Times New Roman" w:eastAsia="Times New Roman" w:hAnsi="Times New Roman" w:cs="Times New Roman"/>
          <w:b/>
          <w:spacing w:val="-34"/>
          <w:w w:val="105"/>
          <w:sz w:val="18"/>
          <w:szCs w:val="18"/>
          <w:lang w:val="en-US"/>
        </w:rPr>
        <w:t xml:space="preserve"> </w:t>
      </w:r>
      <w:r w:rsidRPr="00A60CAB">
        <w:rPr>
          <w:rFonts w:ascii="Times New Roman" w:eastAsia="Times New Roman" w:hAnsi="Times New Roman" w:cs="Times New Roman"/>
          <w:b/>
          <w:w w:val="105"/>
          <w:sz w:val="18"/>
          <w:szCs w:val="18"/>
          <w:lang w:val="en-US"/>
        </w:rPr>
        <w:t xml:space="preserve">Publications. 1998, </w:t>
      </w:r>
      <w:r w:rsidRPr="00A60CAB">
        <w:rPr>
          <w:rFonts w:ascii="Times New Roman" w:eastAsia="Times New Roman" w:hAnsi="Times New Roman" w:cs="Times New Roman"/>
          <w:b/>
          <w:w w:val="105"/>
          <w:sz w:val="18"/>
          <w:szCs w:val="18"/>
        </w:rPr>
        <w:t>р</w:t>
      </w:r>
      <w:r w:rsidRPr="00A60CAB">
        <w:rPr>
          <w:rFonts w:ascii="Times New Roman" w:eastAsia="Times New Roman" w:hAnsi="Times New Roman" w:cs="Times New Roman"/>
          <w:b/>
          <w:w w:val="105"/>
          <w:sz w:val="18"/>
          <w:szCs w:val="18"/>
          <w:lang w:val="en-US"/>
        </w:rPr>
        <w:t>.231-258.</w:t>
      </w:r>
    </w:p>
    <w:p w:rsidR="00A60CAB" w:rsidRDefault="00A60CAB" w:rsidP="00A82BE1">
      <w:pPr>
        <w:spacing w:after="0" w:line="240" w:lineRule="auto"/>
        <w:rPr>
          <w:rFonts w:ascii="Times New Roman" w:hAnsi="Times New Roman" w:cs="Times New Roman"/>
          <w:lang w:val="en-US"/>
        </w:rPr>
      </w:pPr>
      <w:r>
        <w:rPr>
          <w:rFonts w:ascii="Times New Roman" w:hAnsi="Times New Roman" w:cs="Times New Roman"/>
          <w:lang w:val="en-US"/>
        </w:rPr>
        <w:br w:type="page"/>
      </w:r>
    </w:p>
    <w:p w:rsidR="0076365E" w:rsidRPr="0076365E" w:rsidRDefault="0076365E" w:rsidP="00A82BE1">
      <w:pPr>
        <w:spacing w:after="0" w:line="240" w:lineRule="auto"/>
        <w:rPr>
          <w:rFonts w:ascii="Times New Roman" w:hAnsi="Times New Roman" w:cs="Times New Roman"/>
          <w:b/>
          <w:sz w:val="40"/>
          <w:szCs w:val="40"/>
        </w:rPr>
      </w:pPr>
      <w:r w:rsidRPr="0076365E">
        <w:rPr>
          <w:rFonts w:ascii="Times New Roman" w:hAnsi="Times New Roman" w:cs="Times New Roman"/>
          <w:b/>
          <w:sz w:val="40"/>
          <w:szCs w:val="40"/>
        </w:rPr>
        <w:lastRenderedPageBreak/>
        <w:t xml:space="preserve">Глава </w:t>
      </w:r>
      <w:r w:rsidRPr="0076365E">
        <w:rPr>
          <w:rFonts w:ascii="Times New Roman" w:hAnsi="Times New Roman" w:cs="Times New Roman"/>
          <w:b/>
          <w:sz w:val="40"/>
          <w:szCs w:val="40"/>
          <w:lang w:val="en-US"/>
        </w:rPr>
        <w:t>IV</w:t>
      </w:r>
      <w:r w:rsidRPr="0076365E">
        <w:rPr>
          <w:rFonts w:ascii="Times New Roman" w:hAnsi="Times New Roman" w:cs="Times New Roman"/>
          <w:b/>
          <w:sz w:val="40"/>
          <w:szCs w:val="40"/>
        </w:rPr>
        <w:t>. Учение о Тысячелетнем Царстве Христа</w:t>
      </w:r>
    </w:p>
    <w:p w:rsidR="0076365E" w:rsidRPr="0076365E" w:rsidRDefault="0076365E" w:rsidP="00A82BE1">
      <w:pPr>
        <w:spacing w:after="0" w:line="240" w:lineRule="auto"/>
        <w:rPr>
          <w:rFonts w:ascii="Times New Roman" w:hAnsi="Times New Roman" w:cs="Times New Roman"/>
          <w:b/>
          <w:sz w:val="32"/>
          <w:szCs w:val="32"/>
        </w:rPr>
      </w:pPr>
    </w:p>
    <w:p w:rsidR="0076365E" w:rsidRPr="0076365E" w:rsidRDefault="0076365E" w:rsidP="00A82BE1">
      <w:pPr>
        <w:spacing w:after="0" w:line="240" w:lineRule="auto"/>
        <w:rPr>
          <w:rFonts w:ascii="Times New Roman" w:hAnsi="Times New Roman" w:cs="Times New Roman"/>
          <w:b/>
          <w:sz w:val="32"/>
          <w:szCs w:val="32"/>
        </w:rPr>
      </w:pPr>
      <w:r w:rsidRPr="0076365E">
        <w:rPr>
          <w:rFonts w:ascii="Times New Roman" w:hAnsi="Times New Roman" w:cs="Times New Roman"/>
          <w:b/>
          <w:sz w:val="32"/>
          <w:szCs w:val="32"/>
        </w:rPr>
        <w:t>4.1. Общий взгляд на последовательность событий последнего времени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Учение о будущем времени называется </w:t>
      </w:r>
      <w:r w:rsidRPr="0076365E">
        <w:rPr>
          <w:rFonts w:ascii="Times New Roman" w:hAnsi="Times New Roman" w:cs="Times New Roman"/>
          <w:b/>
          <w:i/>
        </w:rPr>
        <w:t>христианской эсхатологией</w:t>
      </w:r>
      <w:r w:rsidRPr="0076365E">
        <w:rPr>
          <w:rFonts w:ascii="Times New Roman" w:hAnsi="Times New Roman" w:cs="Times New Roman"/>
        </w:rPr>
        <w:t>. Слово «</w:t>
      </w:r>
      <w:r w:rsidRPr="0076365E">
        <w:rPr>
          <w:rFonts w:ascii="Times New Roman" w:hAnsi="Times New Roman" w:cs="Times New Roman"/>
          <w:i/>
        </w:rPr>
        <w:t>эсхатология</w:t>
      </w:r>
      <w:r w:rsidRPr="0076365E">
        <w:rPr>
          <w:rFonts w:ascii="Times New Roman" w:hAnsi="Times New Roman" w:cs="Times New Roman"/>
        </w:rPr>
        <w:t>» происходит из греческого языка и означает дословно «конечные знания» (</w:t>
      </w:r>
      <w:r w:rsidRPr="0076365E">
        <w:rPr>
          <w:rFonts w:ascii="Times New Roman" w:hAnsi="Times New Roman" w:cs="Times New Roman"/>
          <w:i/>
        </w:rPr>
        <w:t>эсхатос</w:t>
      </w:r>
      <w:r w:rsidRPr="0076365E">
        <w:rPr>
          <w:rFonts w:ascii="Times New Roman" w:hAnsi="Times New Roman" w:cs="Times New Roman"/>
        </w:rPr>
        <w:t xml:space="preserve"> = конечный, последний; </w:t>
      </w:r>
      <w:r w:rsidRPr="0076365E">
        <w:rPr>
          <w:rFonts w:ascii="Times New Roman" w:hAnsi="Times New Roman" w:cs="Times New Roman"/>
          <w:i/>
        </w:rPr>
        <w:t>логос</w:t>
      </w:r>
      <w:r w:rsidRPr="0076365E">
        <w:rPr>
          <w:rFonts w:ascii="Times New Roman" w:hAnsi="Times New Roman" w:cs="Times New Roman"/>
        </w:rPr>
        <w:t xml:space="preserve"> = знание, слово). Христианская эсхатология отвергает цикличность времени и провозглашает конец этого мира и начало нового. Общая эсхатология говорит о судьбе этого мира и о том, что ожидает его в конце, а частная эсхатология учит о бытии человека после смерти.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История человечества делится на два больших периода: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 Период до искупления человечества (до смерти и воскресения Христа за людей).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 Период после искупления (после смерти и воскресения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Эсхатология освещает такие события как Второе Пришествие Христа, воскресение и Восхищение Церкви, время скорби, суд и вечное состояние.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Что касается событий последнего времени, то у богословов нет единого мнения на толкование этих событий, описанных в Библии. В различные периоды истории Церкви главенствующую роль играли различные доктрины и учения</w:t>
      </w:r>
      <w:r w:rsidRPr="0076365E">
        <w:rPr>
          <w:rFonts w:ascii="Times New Roman" w:hAnsi="Times New Roman" w:cs="Times New Roman"/>
          <w:b/>
          <w:sz w:val="24"/>
          <w:szCs w:val="24"/>
          <w:vertAlign w:val="superscript"/>
        </w:rPr>
        <w:t>1</w:t>
      </w:r>
      <w:r w:rsidRPr="0076365E">
        <w:rPr>
          <w:rFonts w:ascii="Times New Roman" w:hAnsi="Times New Roman" w:cs="Times New Roman"/>
        </w:rPr>
        <w:t>.Только по Книге Откровение существуют тысячи толкований, в обилии которых очень просто утонуть даже зрелому христианину. Существует множество школ и направлений в богословии, имеющих разные взгляды на последнее время. Людям очень сложно разобраться в пестроте мнений и в разных подходах богословских школ. Однако это не означает, что христианам не надо изучать события будущего, а только ожидать, когда они наступят, чтобы определить истину. Если бы это было так, то Бог не дал бы нам Книгу Откровение и не дал бы через пророков информации о том, что будет в последнее время, и как это будет происходить. Библия называет счастливыми тех людей, которые изучают и исполняют записанное в Откровении: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Отк.1:3</w:t>
      </w:r>
      <w:r w:rsidRPr="0076365E">
        <w:rPr>
          <w:rFonts w:ascii="Times New Roman" w:hAnsi="Times New Roman" w:cs="Times New Roman"/>
        </w:rPr>
        <w:t>: «</w:t>
      </w:r>
      <w:r w:rsidRPr="0076365E">
        <w:rPr>
          <w:rFonts w:ascii="Times New Roman" w:hAnsi="Times New Roman" w:cs="Times New Roman"/>
          <w:b/>
        </w:rPr>
        <w:t>Блажен читающий и слушающие слова пророчества сего и соблюдающие написанное в нем; ибо время близко</w:t>
      </w:r>
      <w:r w:rsidRPr="0076365E">
        <w:rPr>
          <w:rFonts w:ascii="Times New Roman" w:hAnsi="Times New Roman" w:cs="Times New Roman"/>
        </w:rPr>
        <w:t>».</w:t>
      </w:r>
    </w:p>
    <w:p w:rsidR="0076365E" w:rsidRPr="0076365E" w:rsidRDefault="0076365E" w:rsidP="00A82BE1">
      <w:pPr>
        <w:spacing w:after="0" w:line="240" w:lineRule="auto"/>
        <w:ind w:firstLine="705"/>
        <w:jc w:val="both"/>
        <w:rPr>
          <w:rFonts w:ascii="Times New Roman" w:hAnsi="Times New Roman" w:cs="Times New Roman"/>
        </w:rPr>
      </w:pPr>
      <w:r w:rsidRPr="0076365E">
        <w:rPr>
          <w:rFonts w:ascii="Times New Roman" w:hAnsi="Times New Roman" w:cs="Times New Roman"/>
        </w:rPr>
        <w:t>На основании Писания можно сказать, что период после искупления будет характеризоваться следующими важными (значимыми) событиями:</w:t>
      </w:r>
    </w:p>
    <w:p w:rsidR="0076365E" w:rsidRPr="0076365E" w:rsidRDefault="0076365E" w:rsidP="00A82BE1">
      <w:pPr>
        <w:numPr>
          <w:ilvl w:val="0"/>
          <w:numId w:val="55"/>
        </w:numPr>
        <w:spacing w:after="0" w:line="240" w:lineRule="auto"/>
        <w:jc w:val="both"/>
        <w:rPr>
          <w:rFonts w:ascii="Times New Roman" w:hAnsi="Times New Roman" w:cs="Times New Roman"/>
        </w:rPr>
      </w:pPr>
      <w:r w:rsidRPr="0076365E">
        <w:rPr>
          <w:rFonts w:ascii="Times New Roman" w:hAnsi="Times New Roman" w:cs="Times New Roman"/>
        </w:rPr>
        <w:t xml:space="preserve">Вознесение Христа, сошествие Духа Святого, рождение Церкви Христовой, время благодати. </w:t>
      </w:r>
    </w:p>
    <w:p w:rsidR="0076365E" w:rsidRPr="0076365E" w:rsidRDefault="0076365E" w:rsidP="00A82BE1">
      <w:pPr>
        <w:numPr>
          <w:ilvl w:val="0"/>
          <w:numId w:val="55"/>
        </w:numPr>
        <w:spacing w:after="0" w:line="240" w:lineRule="auto"/>
        <w:jc w:val="both"/>
        <w:rPr>
          <w:rFonts w:ascii="Times New Roman" w:hAnsi="Times New Roman" w:cs="Times New Roman"/>
        </w:rPr>
      </w:pPr>
      <w:r w:rsidRPr="0076365E">
        <w:rPr>
          <w:rFonts w:ascii="Times New Roman" w:hAnsi="Times New Roman" w:cs="Times New Roman"/>
        </w:rPr>
        <w:t>Период времени, который включает великую скорбь и действие антихриста.</w:t>
      </w:r>
    </w:p>
    <w:p w:rsidR="0076365E" w:rsidRPr="0076365E" w:rsidRDefault="0076365E" w:rsidP="00A82BE1">
      <w:pPr>
        <w:numPr>
          <w:ilvl w:val="0"/>
          <w:numId w:val="55"/>
        </w:numPr>
        <w:spacing w:after="0" w:line="240" w:lineRule="auto"/>
        <w:jc w:val="both"/>
        <w:rPr>
          <w:rFonts w:ascii="Times New Roman" w:hAnsi="Times New Roman" w:cs="Times New Roman"/>
        </w:rPr>
      </w:pPr>
      <w:r w:rsidRPr="0076365E">
        <w:rPr>
          <w:rFonts w:ascii="Times New Roman" w:hAnsi="Times New Roman" w:cs="Times New Roman"/>
        </w:rPr>
        <w:t>Пришествие Христа и Восхищение Церкви, суд над силами зла. Установление Царства Христа.</w:t>
      </w:r>
    </w:p>
    <w:p w:rsidR="0076365E" w:rsidRPr="0076365E" w:rsidRDefault="0076365E" w:rsidP="00A82BE1">
      <w:pPr>
        <w:numPr>
          <w:ilvl w:val="0"/>
          <w:numId w:val="55"/>
        </w:numPr>
        <w:spacing w:after="0" w:line="240" w:lineRule="auto"/>
        <w:jc w:val="both"/>
        <w:rPr>
          <w:rFonts w:ascii="Times New Roman" w:hAnsi="Times New Roman" w:cs="Times New Roman"/>
        </w:rPr>
      </w:pPr>
      <w:r w:rsidRPr="0076365E">
        <w:rPr>
          <w:rFonts w:ascii="Times New Roman" w:hAnsi="Times New Roman" w:cs="Times New Roman"/>
        </w:rPr>
        <w:t>Новая небо и новая земля. Вечность.</w:t>
      </w:r>
    </w:p>
    <w:p w:rsidR="0076365E" w:rsidRPr="0076365E" w:rsidRDefault="0076365E" w:rsidP="00A82BE1">
      <w:pPr>
        <w:spacing w:after="0" w:line="240" w:lineRule="auto"/>
        <w:ind w:firstLine="705"/>
        <w:jc w:val="both"/>
        <w:rPr>
          <w:rFonts w:ascii="Times New Roman" w:hAnsi="Times New Roman" w:cs="Times New Roman"/>
        </w:rPr>
      </w:pPr>
      <w:r w:rsidRPr="0076365E">
        <w:rPr>
          <w:rFonts w:ascii="Times New Roman" w:hAnsi="Times New Roman" w:cs="Times New Roman"/>
        </w:rPr>
        <w:t>Между этими основными событиями будет еще целый ряд событий, о последовательности и сущности которых у богословов нет единого мнения (Армагеддон, Гог и Магог, Тысячелетнее Царство Христа, которое многие отрицают; связывание дьявола, гибель дьявола и антихриста, суды Божьи и др.)</w:t>
      </w:r>
    </w:p>
    <w:p w:rsidR="0076365E" w:rsidRPr="0076365E" w:rsidRDefault="0076365E" w:rsidP="00A82BE1">
      <w:pPr>
        <w:spacing w:after="0" w:line="240" w:lineRule="auto"/>
        <w:ind w:firstLine="708"/>
        <w:jc w:val="both"/>
        <w:rPr>
          <w:rFonts w:ascii="Times New Roman" w:hAnsi="Times New Roman" w:cs="Times New Roman"/>
          <w:color w:val="002060"/>
        </w:rPr>
      </w:pPr>
      <w:r w:rsidRPr="0076365E">
        <w:rPr>
          <w:rFonts w:ascii="Times New Roman" w:hAnsi="Times New Roman" w:cs="Times New Roman"/>
        </w:rPr>
        <w:t>Бог открывает Своим детям то, что необходимо знать о будущем, Он помогает им переносить все трудности, если Его дети верны Ему, не отрекаются от Него и стоят в истине. Апостол Павел пишет: «</w:t>
      </w:r>
      <w:r w:rsidRPr="0076365E">
        <w:rPr>
          <w:rFonts w:ascii="Times New Roman" w:hAnsi="Times New Roman" w:cs="Times New Roman"/>
          <w:b/>
        </w:rPr>
        <w:t>От домостроителей же требуется, чтобы каждый оказался верным</w:t>
      </w:r>
      <w:r w:rsidRPr="0076365E">
        <w:rPr>
          <w:rFonts w:ascii="Times New Roman" w:hAnsi="Times New Roman" w:cs="Times New Roman"/>
        </w:rPr>
        <w:t>» (1Кор.4:2). Всегда нужно помнить, что для верующих более важно быть готовыми следовать за Господом во всех обстоятельствах жизни, проявляя терпение и верность, чем знание четкой последовательности или каких-то особенностей событий последнего времени. Однако это не означает, что христиане должны находиться в неведении касательно основных вех будущего Церкви Божьей и жить без различения времен и сроков. Важно ориентироваться в происходящих событиях, сверять их с Писанием, сохранять твердость веры, поступая по Слову: «</w:t>
      </w:r>
      <w:r w:rsidRPr="0076365E">
        <w:rPr>
          <w:rFonts w:ascii="Times New Roman" w:hAnsi="Times New Roman" w:cs="Times New Roman"/>
          <w:b/>
        </w:rPr>
        <w:t>Смотрите не ужасайтесь; ибо надлежит всему тому быть</w:t>
      </w:r>
      <w:r w:rsidRPr="0076365E">
        <w:rPr>
          <w:rFonts w:ascii="Times New Roman" w:hAnsi="Times New Roman" w:cs="Times New Roman"/>
        </w:rPr>
        <w:t>» (Мф.24:6).</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Подобно тому, как Ной был готов к потопу и спасся, так и верующие должны быть готовы к Пришествию Христа и приготовить свои сердца ко встрече с Господом заранее, а не в последние мгновения: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Евр.11:7</w:t>
      </w:r>
      <w:r w:rsidRPr="0076365E">
        <w:rPr>
          <w:rFonts w:ascii="Times New Roman" w:hAnsi="Times New Roman" w:cs="Times New Roman"/>
        </w:rPr>
        <w:t>: «</w:t>
      </w:r>
      <w:r w:rsidRPr="0076365E">
        <w:rPr>
          <w:rFonts w:ascii="Times New Roman" w:hAnsi="Times New Roman" w:cs="Times New Roman"/>
          <w:b/>
        </w:rPr>
        <w:t>Верою Ной, получив откровение о том, что еще не было видимо, благоговея приготовил ковчег для спасения дома своего; ею осудил он (весь) мир, и сделался наследником праведности по вере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Если бы Ной не верил в Слова Бога и не готовился к этому событию многие годы, то когда пришел потоп, он бы ничего не смог сделать и не имел бы спасения без веры в Господа, которая давала ему силы и ведение.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Христиане должны изучать библейские пророчества не из-за любопытства и не для интеллектуальных знаний, а для подготовки себя к вечности. Один служитель Божий верно заметил: «</w:t>
      </w:r>
      <w:r w:rsidRPr="0076365E">
        <w:rPr>
          <w:rFonts w:ascii="Times New Roman" w:hAnsi="Times New Roman" w:cs="Times New Roman"/>
          <w:i/>
        </w:rPr>
        <w:t>Библейские пророчества даны нам не для составления календаря событий, но для того, чтобы сформировать наш характер</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Существуют различные направления в христианстве, которые отличаются взглядами на то, будет или нет реальное земное Тысячелетнее Царство Христа, когда оно будет и чем оно характеризуется.</w:t>
      </w:r>
    </w:p>
    <w:p w:rsidR="0076365E" w:rsidRPr="0076365E" w:rsidRDefault="0076365E" w:rsidP="00A82BE1">
      <w:pPr>
        <w:spacing w:after="0" w:line="240" w:lineRule="auto"/>
        <w:jc w:val="both"/>
        <w:rPr>
          <w:rFonts w:ascii="Times New Roman" w:hAnsi="Times New Roman" w:cs="Times New Roman"/>
        </w:rPr>
      </w:pPr>
      <w:r w:rsidRPr="0076365E">
        <w:lastRenderedPageBreak/>
        <w:tab/>
      </w:r>
      <w:r w:rsidRPr="0076365E">
        <w:rPr>
          <w:rFonts w:ascii="Times New Roman" w:hAnsi="Times New Roman" w:cs="Times New Roman"/>
        </w:rPr>
        <w:t>В латинском языке тысяча лет звучит «</w:t>
      </w:r>
      <w:r w:rsidRPr="0076365E">
        <w:rPr>
          <w:rFonts w:ascii="Times New Roman" w:hAnsi="Times New Roman" w:cs="Times New Roman"/>
          <w:i/>
          <w:lang w:val="en-US"/>
        </w:rPr>
        <w:t>millennium</w:t>
      </w:r>
      <w:r w:rsidRPr="0076365E">
        <w:rPr>
          <w:rFonts w:ascii="Times New Roman" w:hAnsi="Times New Roman" w:cs="Times New Roman"/>
        </w:rPr>
        <w:t xml:space="preserve">», поэтому учение о Тысячелетнем Царстве называется </w:t>
      </w:r>
      <w:r w:rsidRPr="0076365E">
        <w:rPr>
          <w:rFonts w:ascii="Times New Roman" w:hAnsi="Times New Roman" w:cs="Times New Roman"/>
          <w:i/>
        </w:rPr>
        <w:t>милленаризм</w:t>
      </w:r>
      <w:r w:rsidRPr="0076365E">
        <w:rPr>
          <w:rFonts w:ascii="Times New Roman" w:hAnsi="Times New Roman" w:cs="Times New Roman"/>
        </w:rPr>
        <w:t xml:space="preserve">. Учение о реальном Тысячелетнем Царстве, которое, как полагают, продлится 1000 лет, иногда называют </w:t>
      </w:r>
      <w:r w:rsidRPr="0076365E">
        <w:rPr>
          <w:rFonts w:ascii="Times New Roman" w:hAnsi="Times New Roman" w:cs="Times New Roman"/>
          <w:b/>
          <w:i/>
        </w:rPr>
        <w:t>хилиазмом</w:t>
      </w:r>
      <w:r w:rsidRPr="0076365E">
        <w:rPr>
          <w:rFonts w:ascii="Times New Roman" w:hAnsi="Times New Roman" w:cs="Times New Roman"/>
        </w:rPr>
        <w:t xml:space="preserve"> (от греч. слова «</w:t>
      </w:r>
      <w:r w:rsidRPr="0076365E">
        <w:rPr>
          <w:rFonts w:ascii="Times New Roman" w:hAnsi="Times New Roman" w:cs="Times New Roman"/>
          <w:i/>
        </w:rPr>
        <w:t>хилион</w:t>
      </w:r>
      <w:r w:rsidRPr="0076365E">
        <w:rPr>
          <w:rFonts w:ascii="Times New Roman" w:hAnsi="Times New Roman" w:cs="Times New Roman"/>
        </w:rPr>
        <w:t xml:space="preserve">» — тысяча), а приверженцев такого взгляда, иногда называют </w:t>
      </w:r>
      <w:r w:rsidRPr="0076365E">
        <w:rPr>
          <w:rFonts w:ascii="Times New Roman" w:hAnsi="Times New Roman" w:cs="Times New Roman"/>
          <w:b/>
          <w:i/>
        </w:rPr>
        <w:t>хилиастами</w:t>
      </w:r>
      <w:r w:rsidRPr="0076365E">
        <w:rPr>
          <w:rFonts w:ascii="Times New Roman" w:hAnsi="Times New Roman" w:cs="Times New Roman"/>
        </w:rPr>
        <w:t>. Вопрос о Тысячелетнем Царстве всегда был обсуждаем среди богословов, начиная с ранних времен и заканчивая нашим временем.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Мы рассмотрим различные взгляды на Тысячелетнее Царство и различные учения о времени существования этого Царства по отношению ко Второму Пришествию Христа.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1"/>
          <w:numId w:val="55"/>
        </w:numPr>
        <w:spacing w:after="0" w:line="240" w:lineRule="auto"/>
        <w:contextualSpacing/>
        <w:jc w:val="both"/>
        <w:rPr>
          <w:rFonts w:ascii="Times New Roman" w:hAnsi="Times New Roman" w:cs="Times New Roman"/>
          <w:b/>
          <w:sz w:val="32"/>
          <w:szCs w:val="32"/>
        </w:rPr>
      </w:pPr>
      <w:r w:rsidRPr="0076365E">
        <w:rPr>
          <w:rFonts w:ascii="Times New Roman" w:hAnsi="Times New Roman" w:cs="Times New Roman"/>
          <w:b/>
          <w:sz w:val="32"/>
          <w:szCs w:val="32"/>
        </w:rPr>
        <w:t>Различные взгляды на Тысячелетнее Царство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По взглядам на время существования Царства относительно Пришествия Христа (будет Пришествие </w:t>
      </w:r>
      <w:r w:rsidRPr="0076365E">
        <w:rPr>
          <w:rFonts w:ascii="Times New Roman" w:hAnsi="Times New Roman" w:cs="Times New Roman"/>
          <w:b/>
          <w:i/>
        </w:rPr>
        <w:t>до</w:t>
      </w:r>
      <w:r w:rsidRPr="0076365E">
        <w:rPr>
          <w:rFonts w:ascii="Times New Roman" w:hAnsi="Times New Roman" w:cs="Times New Roman"/>
        </w:rPr>
        <w:t xml:space="preserve"> или </w:t>
      </w:r>
      <w:r w:rsidRPr="0076365E">
        <w:rPr>
          <w:rFonts w:ascii="Times New Roman" w:hAnsi="Times New Roman" w:cs="Times New Roman"/>
          <w:b/>
          <w:i/>
        </w:rPr>
        <w:t>после</w:t>
      </w:r>
      <w:r w:rsidRPr="0076365E">
        <w:rPr>
          <w:rFonts w:ascii="Times New Roman" w:hAnsi="Times New Roman" w:cs="Times New Roman"/>
        </w:rPr>
        <w:t xml:space="preserve"> Тысячелетия) и по взглядам на реальность существования Тысячелетнего Царства различают следующие богословские направления:</w:t>
      </w:r>
    </w:p>
    <w:p w:rsidR="0076365E" w:rsidRPr="0076365E" w:rsidRDefault="0076365E" w:rsidP="00A82BE1">
      <w:pPr>
        <w:numPr>
          <w:ilvl w:val="0"/>
          <w:numId w:val="56"/>
        </w:numPr>
        <w:spacing w:after="0" w:line="240" w:lineRule="auto"/>
        <w:jc w:val="both"/>
        <w:rPr>
          <w:rFonts w:ascii="Times New Roman" w:hAnsi="Times New Roman" w:cs="Times New Roman"/>
        </w:rPr>
      </w:pPr>
      <w:r w:rsidRPr="0076365E">
        <w:rPr>
          <w:rFonts w:ascii="Times New Roman" w:hAnsi="Times New Roman" w:cs="Times New Roman"/>
          <w:b/>
          <w:i/>
        </w:rPr>
        <w:t>Амилленаризм</w:t>
      </w:r>
      <w:r w:rsidRPr="0076365E">
        <w:rPr>
          <w:rFonts w:ascii="Times New Roman" w:hAnsi="Times New Roman" w:cs="Times New Roman"/>
        </w:rPr>
        <w:t>.</w:t>
      </w:r>
    </w:p>
    <w:p w:rsidR="0076365E" w:rsidRPr="0076365E" w:rsidRDefault="0076365E" w:rsidP="00A82BE1">
      <w:pPr>
        <w:numPr>
          <w:ilvl w:val="0"/>
          <w:numId w:val="56"/>
        </w:numPr>
        <w:spacing w:after="0" w:line="240" w:lineRule="auto"/>
        <w:jc w:val="both"/>
        <w:rPr>
          <w:rFonts w:ascii="Times New Roman" w:hAnsi="Times New Roman" w:cs="Times New Roman"/>
        </w:rPr>
      </w:pPr>
      <w:r w:rsidRPr="0076365E">
        <w:rPr>
          <w:rFonts w:ascii="Times New Roman" w:hAnsi="Times New Roman" w:cs="Times New Roman"/>
          <w:b/>
          <w:i/>
        </w:rPr>
        <w:t>Постмилленаризм</w:t>
      </w:r>
      <w:r w:rsidRPr="0076365E">
        <w:rPr>
          <w:rFonts w:ascii="Times New Roman" w:hAnsi="Times New Roman" w:cs="Times New Roman"/>
        </w:rPr>
        <w:t>.</w:t>
      </w:r>
    </w:p>
    <w:p w:rsidR="0076365E" w:rsidRPr="0076365E" w:rsidRDefault="0076365E" w:rsidP="00A82BE1">
      <w:pPr>
        <w:numPr>
          <w:ilvl w:val="0"/>
          <w:numId w:val="56"/>
        </w:numPr>
        <w:spacing w:after="0" w:line="240" w:lineRule="auto"/>
        <w:jc w:val="both"/>
        <w:rPr>
          <w:rFonts w:ascii="Times New Roman" w:hAnsi="Times New Roman" w:cs="Times New Roman"/>
        </w:rPr>
      </w:pPr>
      <w:r w:rsidRPr="0076365E">
        <w:rPr>
          <w:rFonts w:ascii="Times New Roman" w:hAnsi="Times New Roman" w:cs="Times New Roman"/>
          <w:b/>
          <w:i/>
        </w:rPr>
        <w:t>Премилленаризм</w:t>
      </w:r>
      <w:r w:rsidRPr="0076365E">
        <w:rPr>
          <w:rFonts w:ascii="Times New Roman" w:hAnsi="Times New Roman" w:cs="Times New Roman"/>
        </w:rPr>
        <w:t>.</w:t>
      </w:r>
    </w:p>
    <w:p w:rsidR="0076365E" w:rsidRPr="0076365E" w:rsidRDefault="0076365E" w:rsidP="00A82BE1">
      <w:pPr>
        <w:spacing w:after="0" w:line="240" w:lineRule="auto"/>
        <w:ind w:left="1068"/>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Учение, в котором отрицается реальность будущего физического Тысячелетнего Царства и говорится о его символическом смысле в современную эпоху Церкви, называется </w:t>
      </w:r>
      <w:r w:rsidRPr="0076365E">
        <w:rPr>
          <w:rFonts w:ascii="Times New Roman" w:hAnsi="Times New Roman" w:cs="Times New Roman"/>
          <w:b/>
          <w:i/>
        </w:rPr>
        <w:t>амилленаризм</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Учение о том, что Тысячелетнее Царство существует в сердцах верующих в настоящее время (в период Церкви на земле) и Второе Пришествие Христа будет </w:t>
      </w:r>
      <w:r w:rsidRPr="0076365E">
        <w:rPr>
          <w:rFonts w:ascii="Times New Roman" w:hAnsi="Times New Roman" w:cs="Times New Roman"/>
          <w:b/>
          <w:i/>
        </w:rPr>
        <w:t>после</w:t>
      </w:r>
      <w:r w:rsidRPr="0076365E">
        <w:rPr>
          <w:rFonts w:ascii="Times New Roman" w:hAnsi="Times New Roman" w:cs="Times New Roman"/>
        </w:rPr>
        <w:t xml:space="preserve"> (</w:t>
      </w:r>
      <w:r w:rsidRPr="0076365E">
        <w:rPr>
          <w:rFonts w:ascii="Times New Roman" w:hAnsi="Times New Roman" w:cs="Times New Roman"/>
          <w:i/>
        </w:rPr>
        <w:t>пост</w:t>
      </w:r>
      <w:r w:rsidRPr="0076365E">
        <w:rPr>
          <w:rFonts w:ascii="Times New Roman" w:hAnsi="Times New Roman" w:cs="Times New Roman"/>
        </w:rPr>
        <w:t xml:space="preserve">) окончания этого Царства, называется </w:t>
      </w:r>
      <w:r w:rsidRPr="0076365E">
        <w:rPr>
          <w:rFonts w:ascii="Times New Roman" w:hAnsi="Times New Roman" w:cs="Times New Roman"/>
          <w:b/>
          <w:i/>
        </w:rPr>
        <w:t>постмилленаризм</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Премилленаризм</w:t>
      </w:r>
      <w:r w:rsidRPr="0076365E">
        <w:rPr>
          <w:rFonts w:ascii="Times New Roman" w:hAnsi="Times New Roman" w:cs="Times New Roman"/>
        </w:rPr>
        <w:t xml:space="preserve"> — это учение о реальности Тысячелетнего Царства на Земле, которому будет предшествовать Второе Пришествие Христа, т.е. Пришествие будет </w:t>
      </w:r>
      <w:r w:rsidRPr="0076365E">
        <w:rPr>
          <w:rFonts w:ascii="Times New Roman" w:hAnsi="Times New Roman" w:cs="Times New Roman"/>
          <w:b/>
          <w:i/>
        </w:rPr>
        <w:t>перед</w:t>
      </w:r>
      <w:r w:rsidRPr="0076365E">
        <w:rPr>
          <w:rFonts w:ascii="Times New Roman" w:hAnsi="Times New Roman" w:cs="Times New Roman"/>
        </w:rPr>
        <w:t xml:space="preserve"> (</w:t>
      </w:r>
      <w:r w:rsidRPr="0076365E">
        <w:rPr>
          <w:rFonts w:ascii="Times New Roman" w:hAnsi="Times New Roman" w:cs="Times New Roman"/>
          <w:i/>
        </w:rPr>
        <w:t>пре</w:t>
      </w:r>
      <w:r w:rsidRPr="0076365E">
        <w:rPr>
          <w:rFonts w:ascii="Times New Roman" w:hAnsi="Times New Roman" w:cs="Times New Roman"/>
        </w:rPr>
        <w:t xml:space="preserve">) Царством.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Обобщенный сравнительный анализ взглядов на </w:t>
      </w:r>
      <w:r w:rsidRPr="0076365E">
        <w:rPr>
          <w:rFonts w:ascii="Times New Roman" w:hAnsi="Times New Roman" w:cs="Times New Roman"/>
          <w:b/>
          <w:i/>
        </w:rPr>
        <w:t>Тысячелетнее Царство</w:t>
      </w:r>
      <w:r w:rsidRPr="0076365E">
        <w:rPr>
          <w:rFonts w:ascii="Times New Roman" w:hAnsi="Times New Roman" w:cs="Times New Roman"/>
        </w:rPr>
        <w:t xml:space="preserve"> представлен в Табл.4.1, а на соответствующих диаграммах наглядно представлены взгляды амилленаризма (Рис.4.1); постмилленаризма (Рис.4.2) и премилленаризма (Рис.4.3).</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b/>
        </w:rPr>
        <w:t>Табл.4.1.Сравнительный анализ амилленаризма, постмилленаризма и премилленаризма</w:t>
      </w:r>
    </w:p>
    <w:p w:rsidR="0076365E" w:rsidRPr="0076365E" w:rsidRDefault="0076365E" w:rsidP="00A82BE1">
      <w:pPr>
        <w:spacing w:after="0" w:line="240" w:lineRule="auto"/>
        <w:jc w:val="both"/>
        <w:rPr>
          <w:b/>
        </w:rPr>
      </w:pPr>
    </w:p>
    <w:tbl>
      <w:tblPr>
        <w:tblStyle w:val="31"/>
        <w:tblW w:w="0" w:type="auto"/>
        <w:tblLook w:val="04A0" w:firstRow="1" w:lastRow="0" w:firstColumn="1" w:lastColumn="0" w:noHBand="0" w:noVBand="1"/>
      </w:tblPr>
      <w:tblGrid>
        <w:gridCol w:w="528"/>
        <w:gridCol w:w="2044"/>
        <w:gridCol w:w="2345"/>
        <w:gridCol w:w="2497"/>
        <w:gridCol w:w="2780"/>
      </w:tblGrid>
      <w:tr w:rsidR="0076365E" w:rsidRPr="0076365E" w:rsidTr="0076365E">
        <w:tc>
          <w:tcPr>
            <w:tcW w:w="530" w:type="dxa"/>
          </w:tcPr>
          <w:p w:rsidR="0076365E" w:rsidRPr="0076365E" w:rsidRDefault="0076365E" w:rsidP="00A82BE1">
            <w:pPr>
              <w:jc w:val="both"/>
              <w:rPr>
                <w:b/>
              </w:rPr>
            </w:pPr>
            <w:r w:rsidRPr="0076365E">
              <w:rPr>
                <w:b/>
              </w:rPr>
              <w:t>№</w:t>
            </w:r>
          </w:p>
          <w:p w:rsidR="0076365E" w:rsidRPr="0076365E" w:rsidRDefault="0076365E" w:rsidP="00A82BE1">
            <w:pPr>
              <w:jc w:val="both"/>
            </w:pPr>
            <w:r w:rsidRPr="0076365E">
              <w:rPr>
                <w:b/>
              </w:rPr>
              <w:t>п/п</w:t>
            </w:r>
          </w:p>
        </w:tc>
        <w:tc>
          <w:tcPr>
            <w:tcW w:w="2015" w:type="dxa"/>
          </w:tcPr>
          <w:p w:rsidR="0076365E" w:rsidRPr="0076365E" w:rsidRDefault="0076365E" w:rsidP="00A82BE1">
            <w:pPr>
              <w:jc w:val="both"/>
              <w:rPr>
                <w:b/>
              </w:rPr>
            </w:pPr>
            <w:r w:rsidRPr="0076365E">
              <w:rPr>
                <w:b/>
              </w:rPr>
              <w:t>Характеристики учений</w:t>
            </w:r>
          </w:p>
        </w:tc>
        <w:tc>
          <w:tcPr>
            <w:tcW w:w="2383" w:type="dxa"/>
          </w:tcPr>
          <w:p w:rsidR="0076365E" w:rsidRPr="0076365E" w:rsidRDefault="0076365E" w:rsidP="00A82BE1">
            <w:pPr>
              <w:jc w:val="both"/>
              <w:rPr>
                <w:b/>
              </w:rPr>
            </w:pPr>
            <w:r w:rsidRPr="0076365E">
              <w:rPr>
                <w:b/>
              </w:rPr>
              <w:t>Амилленаризм</w:t>
            </w:r>
          </w:p>
        </w:tc>
        <w:tc>
          <w:tcPr>
            <w:tcW w:w="2551" w:type="dxa"/>
          </w:tcPr>
          <w:p w:rsidR="0076365E" w:rsidRPr="0076365E" w:rsidRDefault="0076365E" w:rsidP="00A82BE1">
            <w:pPr>
              <w:jc w:val="both"/>
              <w:rPr>
                <w:b/>
              </w:rPr>
            </w:pPr>
            <w:r w:rsidRPr="0076365E">
              <w:rPr>
                <w:b/>
              </w:rPr>
              <w:t>Постмилленаризм</w:t>
            </w:r>
          </w:p>
        </w:tc>
        <w:tc>
          <w:tcPr>
            <w:tcW w:w="2835" w:type="dxa"/>
          </w:tcPr>
          <w:p w:rsidR="0076365E" w:rsidRPr="0076365E" w:rsidRDefault="0076365E" w:rsidP="00A82BE1">
            <w:pPr>
              <w:jc w:val="both"/>
            </w:pPr>
            <w:r w:rsidRPr="0076365E">
              <w:rPr>
                <w:b/>
              </w:rPr>
              <w:t>Премилленаризм</w:t>
            </w:r>
          </w:p>
        </w:tc>
      </w:tr>
      <w:tr w:rsidR="0076365E" w:rsidRPr="0076365E" w:rsidTr="0076365E">
        <w:tc>
          <w:tcPr>
            <w:tcW w:w="530" w:type="dxa"/>
          </w:tcPr>
          <w:p w:rsidR="0076365E" w:rsidRPr="0076365E" w:rsidRDefault="0076365E" w:rsidP="00A82BE1">
            <w:pPr>
              <w:jc w:val="both"/>
            </w:pPr>
            <w:r w:rsidRPr="0076365E">
              <w:t>1</w:t>
            </w:r>
          </w:p>
        </w:tc>
        <w:tc>
          <w:tcPr>
            <w:tcW w:w="2015" w:type="dxa"/>
          </w:tcPr>
          <w:p w:rsidR="0076365E" w:rsidRPr="0076365E" w:rsidRDefault="0076365E" w:rsidP="00A82BE1">
            <w:pPr>
              <w:jc w:val="both"/>
              <w:rPr>
                <w:b/>
              </w:rPr>
            </w:pPr>
            <w:r w:rsidRPr="0076365E">
              <w:rPr>
                <w:b/>
              </w:rPr>
              <w:t>Основной метод толкования Писания</w:t>
            </w:r>
          </w:p>
        </w:tc>
        <w:tc>
          <w:tcPr>
            <w:tcW w:w="2383" w:type="dxa"/>
          </w:tcPr>
          <w:p w:rsidR="0076365E" w:rsidRPr="0076365E" w:rsidRDefault="0076365E" w:rsidP="00A82BE1">
            <w:pPr>
              <w:jc w:val="both"/>
            </w:pPr>
            <w:r w:rsidRPr="0076365E">
              <w:t>символический</w:t>
            </w:r>
          </w:p>
        </w:tc>
        <w:tc>
          <w:tcPr>
            <w:tcW w:w="2551" w:type="dxa"/>
          </w:tcPr>
          <w:p w:rsidR="0076365E" w:rsidRPr="0076365E" w:rsidRDefault="0076365E" w:rsidP="00A82BE1">
            <w:pPr>
              <w:jc w:val="both"/>
            </w:pPr>
            <w:r w:rsidRPr="0076365E">
              <w:t>символический</w:t>
            </w:r>
          </w:p>
        </w:tc>
        <w:tc>
          <w:tcPr>
            <w:tcW w:w="2835" w:type="dxa"/>
          </w:tcPr>
          <w:p w:rsidR="0076365E" w:rsidRPr="0076365E" w:rsidRDefault="0076365E" w:rsidP="00A82BE1">
            <w:pPr>
              <w:jc w:val="both"/>
            </w:pPr>
            <w:r w:rsidRPr="0076365E">
              <w:t>буквальный, который определяется контекстом</w:t>
            </w:r>
          </w:p>
        </w:tc>
      </w:tr>
      <w:tr w:rsidR="0076365E" w:rsidRPr="0076365E" w:rsidTr="0076365E">
        <w:tc>
          <w:tcPr>
            <w:tcW w:w="530" w:type="dxa"/>
          </w:tcPr>
          <w:p w:rsidR="0076365E" w:rsidRPr="0076365E" w:rsidRDefault="0076365E" w:rsidP="00A82BE1">
            <w:pPr>
              <w:jc w:val="both"/>
            </w:pPr>
            <w:r w:rsidRPr="0076365E">
              <w:t>2</w:t>
            </w:r>
          </w:p>
        </w:tc>
        <w:tc>
          <w:tcPr>
            <w:tcW w:w="2015" w:type="dxa"/>
          </w:tcPr>
          <w:p w:rsidR="0076365E" w:rsidRPr="0076365E" w:rsidRDefault="0076365E" w:rsidP="00A82BE1">
            <w:pPr>
              <w:jc w:val="both"/>
              <w:rPr>
                <w:b/>
              </w:rPr>
            </w:pPr>
            <w:r w:rsidRPr="0076365E">
              <w:rPr>
                <w:b/>
              </w:rPr>
              <w:t>Когда будет Тысячелетнее Царство</w:t>
            </w:r>
          </w:p>
        </w:tc>
        <w:tc>
          <w:tcPr>
            <w:tcW w:w="2383" w:type="dxa"/>
          </w:tcPr>
          <w:p w:rsidR="0076365E" w:rsidRPr="0076365E" w:rsidRDefault="0076365E" w:rsidP="00A82BE1">
            <w:pPr>
              <w:jc w:val="both"/>
            </w:pPr>
            <w:r w:rsidRPr="0076365E">
              <w:t>Оно происходит сейчас духовно в период от Первого до Второго Пришествия. Царство не является физическим, земным, но описывает духовную реальность. Царство тождественно времени Церкви</w:t>
            </w:r>
          </w:p>
          <w:p w:rsidR="0076365E" w:rsidRPr="0076365E" w:rsidRDefault="0076365E" w:rsidP="00A82BE1">
            <w:pPr>
              <w:jc w:val="both"/>
            </w:pPr>
          </w:p>
        </w:tc>
        <w:tc>
          <w:tcPr>
            <w:tcW w:w="2551" w:type="dxa"/>
          </w:tcPr>
          <w:p w:rsidR="0076365E" w:rsidRPr="0076365E" w:rsidRDefault="0076365E" w:rsidP="00A82BE1">
            <w:pPr>
              <w:jc w:val="both"/>
            </w:pPr>
            <w:r w:rsidRPr="0076365E">
              <w:t>Царство идет сейчас в сердцах верующих и занимает неопределенный период Церкви до Второго Пришествия</w:t>
            </w:r>
          </w:p>
        </w:tc>
        <w:tc>
          <w:tcPr>
            <w:tcW w:w="2835" w:type="dxa"/>
          </w:tcPr>
          <w:p w:rsidR="0076365E" w:rsidRPr="0076365E" w:rsidRDefault="0076365E" w:rsidP="00A82BE1">
            <w:pPr>
              <w:jc w:val="both"/>
            </w:pPr>
            <w:r w:rsidRPr="0076365E">
              <w:t>Царство будет в будущем, после Второго Пришествия Христа</w:t>
            </w:r>
          </w:p>
        </w:tc>
      </w:tr>
      <w:tr w:rsidR="0076365E" w:rsidRPr="0076365E" w:rsidTr="0076365E">
        <w:tc>
          <w:tcPr>
            <w:tcW w:w="530" w:type="dxa"/>
          </w:tcPr>
          <w:p w:rsidR="0076365E" w:rsidRPr="0076365E" w:rsidRDefault="0076365E" w:rsidP="00A82BE1">
            <w:pPr>
              <w:jc w:val="both"/>
            </w:pPr>
            <w:r w:rsidRPr="0076365E">
              <w:t>3</w:t>
            </w:r>
          </w:p>
        </w:tc>
        <w:tc>
          <w:tcPr>
            <w:tcW w:w="2015" w:type="dxa"/>
          </w:tcPr>
          <w:p w:rsidR="0076365E" w:rsidRPr="0076365E" w:rsidRDefault="0076365E" w:rsidP="00A82BE1">
            <w:pPr>
              <w:jc w:val="both"/>
              <w:rPr>
                <w:b/>
              </w:rPr>
            </w:pPr>
            <w:r w:rsidRPr="0076365E">
              <w:rPr>
                <w:b/>
              </w:rPr>
              <w:t>Основная последовательность ключевых событий</w:t>
            </w:r>
          </w:p>
        </w:tc>
        <w:tc>
          <w:tcPr>
            <w:tcW w:w="2383" w:type="dxa"/>
          </w:tcPr>
          <w:p w:rsidR="0076365E" w:rsidRPr="0076365E" w:rsidRDefault="0076365E" w:rsidP="00A82BE1">
            <w:pPr>
              <w:jc w:val="both"/>
            </w:pPr>
            <w:r w:rsidRPr="0076365E">
              <w:t>Настоящий век =</w:t>
            </w:r>
          </w:p>
          <w:p w:rsidR="0076365E" w:rsidRPr="0076365E" w:rsidRDefault="0076365E" w:rsidP="00A82BE1">
            <w:pPr>
              <w:jc w:val="both"/>
            </w:pPr>
            <w:r w:rsidRPr="0076365E">
              <w:t>Тысячелетнее Царство-</w:t>
            </w:r>
          </w:p>
          <w:p w:rsidR="0076365E" w:rsidRPr="0076365E" w:rsidRDefault="0076365E" w:rsidP="00A82BE1">
            <w:pPr>
              <w:jc w:val="both"/>
            </w:pPr>
            <w:r w:rsidRPr="0076365E">
              <w:rPr>
                <w:i/>
              </w:rPr>
              <w:t>Второе Пришествие</w:t>
            </w:r>
            <w:r w:rsidRPr="0076365E">
              <w:t xml:space="preserve"> – переход в вечность</w:t>
            </w:r>
          </w:p>
          <w:p w:rsidR="0076365E" w:rsidRPr="0076365E" w:rsidRDefault="0076365E" w:rsidP="00A82BE1">
            <w:pPr>
              <w:jc w:val="both"/>
            </w:pPr>
          </w:p>
        </w:tc>
        <w:tc>
          <w:tcPr>
            <w:tcW w:w="2551" w:type="dxa"/>
          </w:tcPr>
          <w:p w:rsidR="0076365E" w:rsidRPr="0076365E" w:rsidRDefault="0076365E" w:rsidP="00A82BE1">
            <w:pPr>
              <w:jc w:val="both"/>
            </w:pPr>
            <w:r w:rsidRPr="0076365E">
              <w:t>Настоящий век-</w:t>
            </w:r>
          </w:p>
          <w:p w:rsidR="0076365E" w:rsidRPr="0076365E" w:rsidRDefault="0076365E" w:rsidP="00A82BE1">
            <w:pPr>
              <w:jc w:val="both"/>
            </w:pPr>
            <w:r w:rsidRPr="0076365E">
              <w:t>Тысячелетнее Царство-</w:t>
            </w:r>
          </w:p>
          <w:p w:rsidR="0076365E" w:rsidRPr="0076365E" w:rsidRDefault="0076365E" w:rsidP="00A82BE1">
            <w:pPr>
              <w:jc w:val="both"/>
              <w:rPr>
                <w:i/>
              </w:rPr>
            </w:pPr>
            <w:r w:rsidRPr="0076365E">
              <w:rPr>
                <w:i/>
              </w:rPr>
              <w:t xml:space="preserve">Второе </w:t>
            </w:r>
          </w:p>
          <w:p w:rsidR="0076365E" w:rsidRPr="0076365E" w:rsidRDefault="0076365E" w:rsidP="00A82BE1">
            <w:pPr>
              <w:jc w:val="both"/>
            </w:pPr>
            <w:r w:rsidRPr="0076365E">
              <w:rPr>
                <w:i/>
              </w:rPr>
              <w:t>Пришествие</w:t>
            </w:r>
            <w:r w:rsidRPr="0076365E">
              <w:t>-</w:t>
            </w:r>
          </w:p>
          <w:p w:rsidR="0076365E" w:rsidRPr="0076365E" w:rsidRDefault="0076365E" w:rsidP="00A82BE1">
            <w:pPr>
              <w:jc w:val="both"/>
            </w:pPr>
            <w:r w:rsidRPr="0076365E">
              <w:t xml:space="preserve"> переход в вечность</w:t>
            </w:r>
          </w:p>
        </w:tc>
        <w:tc>
          <w:tcPr>
            <w:tcW w:w="2835" w:type="dxa"/>
          </w:tcPr>
          <w:p w:rsidR="0076365E" w:rsidRPr="0076365E" w:rsidRDefault="0076365E" w:rsidP="00A82BE1">
            <w:pPr>
              <w:jc w:val="both"/>
            </w:pPr>
            <w:r w:rsidRPr="0076365E">
              <w:t>Настоящий век-</w:t>
            </w:r>
          </w:p>
          <w:p w:rsidR="0076365E" w:rsidRPr="0076365E" w:rsidRDefault="0076365E" w:rsidP="00A82BE1">
            <w:pPr>
              <w:jc w:val="both"/>
            </w:pPr>
            <w:r w:rsidRPr="0076365E">
              <w:rPr>
                <w:i/>
              </w:rPr>
              <w:t>Второе Пришествие</w:t>
            </w:r>
            <w:r w:rsidRPr="0076365E">
              <w:t>-</w:t>
            </w:r>
          </w:p>
          <w:p w:rsidR="0076365E" w:rsidRPr="0076365E" w:rsidRDefault="0076365E" w:rsidP="00A82BE1">
            <w:pPr>
              <w:jc w:val="both"/>
            </w:pPr>
            <w:r w:rsidRPr="0076365E">
              <w:t>Тысячелетнее Царство -переход в вечность</w:t>
            </w:r>
          </w:p>
        </w:tc>
      </w:tr>
      <w:tr w:rsidR="0076365E" w:rsidRPr="0076365E" w:rsidTr="0076365E">
        <w:tc>
          <w:tcPr>
            <w:tcW w:w="530" w:type="dxa"/>
          </w:tcPr>
          <w:p w:rsidR="0076365E" w:rsidRPr="0076365E" w:rsidRDefault="0076365E" w:rsidP="00A82BE1">
            <w:pPr>
              <w:jc w:val="both"/>
            </w:pPr>
            <w:r w:rsidRPr="0076365E">
              <w:t>4</w:t>
            </w:r>
          </w:p>
        </w:tc>
        <w:tc>
          <w:tcPr>
            <w:tcW w:w="2015" w:type="dxa"/>
          </w:tcPr>
          <w:p w:rsidR="0076365E" w:rsidRPr="0076365E" w:rsidRDefault="0076365E" w:rsidP="00A82BE1">
            <w:pPr>
              <w:jc w:val="both"/>
              <w:rPr>
                <w:b/>
              </w:rPr>
            </w:pPr>
            <w:r w:rsidRPr="0076365E">
              <w:rPr>
                <w:b/>
              </w:rPr>
              <w:t>Понимание тысячи лет в Отк.20:1-7</w:t>
            </w:r>
          </w:p>
        </w:tc>
        <w:tc>
          <w:tcPr>
            <w:tcW w:w="2383" w:type="dxa"/>
          </w:tcPr>
          <w:p w:rsidR="0076365E" w:rsidRPr="0076365E" w:rsidRDefault="0076365E" w:rsidP="00A82BE1">
            <w:pPr>
              <w:jc w:val="both"/>
            </w:pPr>
            <w:r w:rsidRPr="0076365E">
              <w:t>Символическая цифра, обозначающая полноту</w:t>
            </w:r>
          </w:p>
        </w:tc>
        <w:tc>
          <w:tcPr>
            <w:tcW w:w="2551" w:type="dxa"/>
          </w:tcPr>
          <w:p w:rsidR="0076365E" w:rsidRPr="0076365E" w:rsidRDefault="0076365E" w:rsidP="00A82BE1">
            <w:pPr>
              <w:jc w:val="both"/>
            </w:pPr>
            <w:r w:rsidRPr="0076365E">
              <w:t>Буквально-символическая цифра, обозначающее длительное действие Царства Божьего в сердцах верующих на земле, которыми управляет Господь с неба. Царство началось с определенного периода развития и укрепления Церкви и распространения Евангелия</w:t>
            </w:r>
          </w:p>
        </w:tc>
        <w:tc>
          <w:tcPr>
            <w:tcW w:w="2835" w:type="dxa"/>
          </w:tcPr>
          <w:p w:rsidR="0076365E" w:rsidRPr="0076365E" w:rsidRDefault="0076365E" w:rsidP="00A82BE1">
            <w:pPr>
              <w:jc w:val="both"/>
            </w:pPr>
            <w:r w:rsidRPr="0076365E">
              <w:t>Буквальная тысяча лет (некоторые признают символическое значение, обозначающее длительный период времени)</w:t>
            </w:r>
          </w:p>
        </w:tc>
      </w:tr>
      <w:tr w:rsidR="0076365E" w:rsidRPr="0076365E" w:rsidTr="0076365E">
        <w:tc>
          <w:tcPr>
            <w:tcW w:w="530" w:type="dxa"/>
          </w:tcPr>
          <w:p w:rsidR="0076365E" w:rsidRPr="0076365E" w:rsidRDefault="0076365E" w:rsidP="00A82BE1">
            <w:pPr>
              <w:jc w:val="both"/>
            </w:pPr>
            <w:r w:rsidRPr="0076365E">
              <w:t>5</w:t>
            </w:r>
          </w:p>
        </w:tc>
        <w:tc>
          <w:tcPr>
            <w:tcW w:w="2015" w:type="dxa"/>
          </w:tcPr>
          <w:p w:rsidR="0076365E" w:rsidRPr="0076365E" w:rsidRDefault="0076365E" w:rsidP="00A82BE1">
            <w:pPr>
              <w:jc w:val="both"/>
              <w:rPr>
                <w:b/>
              </w:rPr>
            </w:pPr>
            <w:r w:rsidRPr="0076365E">
              <w:rPr>
                <w:b/>
              </w:rPr>
              <w:t>Когда скован сатана</w:t>
            </w:r>
          </w:p>
        </w:tc>
        <w:tc>
          <w:tcPr>
            <w:tcW w:w="2383" w:type="dxa"/>
          </w:tcPr>
          <w:p w:rsidR="0076365E" w:rsidRPr="0076365E" w:rsidRDefault="0076365E" w:rsidP="00A82BE1">
            <w:pPr>
              <w:jc w:val="both"/>
            </w:pPr>
            <w:r w:rsidRPr="0076365E">
              <w:t xml:space="preserve">При Первом Пришествии (прошедшее событие), </w:t>
            </w:r>
            <w:r w:rsidRPr="0076365E">
              <w:lastRenderedPageBreak/>
              <w:t>но будет отпущен на короткое время в период скорби</w:t>
            </w:r>
          </w:p>
        </w:tc>
        <w:tc>
          <w:tcPr>
            <w:tcW w:w="2551" w:type="dxa"/>
          </w:tcPr>
          <w:p w:rsidR="0076365E" w:rsidRPr="0076365E" w:rsidRDefault="0076365E" w:rsidP="00A82BE1">
            <w:pPr>
              <w:jc w:val="both"/>
            </w:pPr>
            <w:r w:rsidRPr="0076365E">
              <w:lastRenderedPageBreak/>
              <w:t>При Первом Пришествии</w:t>
            </w:r>
          </w:p>
          <w:p w:rsidR="0076365E" w:rsidRPr="0076365E" w:rsidRDefault="0076365E" w:rsidP="00A82BE1">
            <w:pPr>
              <w:jc w:val="both"/>
            </w:pPr>
            <w:r w:rsidRPr="0076365E">
              <w:t xml:space="preserve">(прошедшее событие), но будет отпущен на очень </w:t>
            </w:r>
            <w:r w:rsidRPr="0076365E">
              <w:lastRenderedPageBreak/>
              <w:t>короткое время в период скорби</w:t>
            </w:r>
          </w:p>
        </w:tc>
        <w:tc>
          <w:tcPr>
            <w:tcW w:w="2835" w:type="dxa"/>
          </w:tcPr>
          <w:p w:rsidR="0076365E" w:rsidRPr="0076365E" w:rsidRDefault="0076365E" w:rsidP="00A82BE1">
            <w:pPr>
              <w:jc w:val="both"/>
            </w:pPr>
            <w:r w:rsidRPr="0076365E">
              <w:lastRenderedPageBreak/>
              <w:t>При Втором Пришествии</w:t>
            </w:r>
          </w:p>
          <w:p w:rsidR="0076365E" w:rsidRPr="0076365E" w:rsidRDefault="0076365E" w:rsidP="00A82BE1">
            <w:pPr>
              <w:jc w:val="both"/>
            </w:pPr>
            <w:r w:rsidRPr="0076365E">
              <w:t>(будущее событие)</w:t>
            </w:r>
          </w:p>
        </w:tc>
      </w:tr>
      <w:tr w:rsidR="0076365E" w:rsidRPr="0076365E" w:rsidTr="0076365E">
        <w:tc>
          <w:tcPr>
            <w:tcW w:w="530" w:type="dxa"/>
          </w:tcPr>
          <w:p w:rsidR="0076365E" w:rsidRPr="0076365E" w:rsidRDefault="0076365E" w:rsidP="00A82BE1">
            <w:pPr>
              <w:jc w:val="both"/>
            </w:pPr>
            <w:r w:rsidRPr="0076365E">
              <w:t>6</w:t>
            </w:r>
          </w:p>
        </w:tc>
        <w:tc>
          <w:tcPr>
            <w:tcW w:w="2015" w:type="dxa"/>
          </w:tcPr>
          <w:p w:rsidR="0076365E" w:rsidRPr="0076365E" w:rsidRDefault="0076365E" w:rsidP="00A82BE1">
            <w:pPr>
              <w:jc w:val="both"/>
              <w:rPr>
                <w:b/>
              </w:rPr>
            </w:pPr>
            <w:r w:rsidRPr="0076365E">
              <w:rPr>
                <w:b/>
              </w:rPr>
              <w:t>Как понимается первое воскресение</w:t>
            </w:r>
          </w:p>
        </w:tc>
        <w:tc>
          <w:tcPr>
            <w:tcW w:w="2383" w:type="dxa"/>
          </w:tcPr>
          <w:p w:rsidR="0076365E" w:rsidRPr="0076365E" w:rsidRDefault="0076365E" w:rsidP="00A82BE1">
            <w:pPr>
              <w:jc w:val="both"/>
            </w:pPr>
            <w:r w:rsidRPr="0076365E">
              <w:t>Духовное воскресение как возрождение души человека при уверовании</w:t>
            </w:r>
          </w:p>
          <w:p w:rsidR="0076365E" w:rsidRPr="0076365E" w:rsidRDefault="0076365E" w:rsidP="00A82BE1">
            <w:pPr>
              <w:jc w:val="both"/>
            </w:pPr>
            <w:r w:rsidRPr="0076365E">
              <w:t>в Господа в настоящем веке. Это первое воскресение есть спасение. Второе воскресение — это воскресение праведных в славных телах</w:t>
            </w:r>
          </w:p>
        </w:tc>
        <w:tc>
          <w:tcPr>
            <w:tcW w:w="2551" w:type="dxa"/>
          </w:tcPr>
          <w:p w:rsidR="0076365E" w:rsidRPr="0076365E" w:rsidRDefault="0076365E" w:rsidP="00A82BE1">
            <w:pPr>
              <w:jc w:val="both"/>
            </w:pPr>
            <w:r w:rsidRPr="0076365E">
              <w:t>Духовное воскресение как возрождение души человека при уверовании в Господа в настоящем веке, обозначающее спасение. Второе воскресение — это воскресение праведных в славных телах</w:t>
            </w:r>
          </w:p>
        </w:tc>
        <w:tc>
          <w:tcPr>
            <w:tcW w:w="2835" w:type="dxa"/>
          </w:tcPr>
          <w:p w:rsidR="0076365E" w:rsidRPr="0076365E" w:rsidRDefault="0076365E" w:rsidP="00A82BE1">
            <w:pPr>
              <w:jc w:val="both"/>
            </w:pPr>
            <w:r w:rsidRPr="0076365E">
              <w:t>Физическое воскресение в прославленном теле.</w:t>
            </w:r>
          </w:p>
          <w:p w:rsidR="0076365E" w:rsidRPr="0076365E" w:rsidRDefault="0076365E" w:rsidP="00A82BE1">
            <w:pPr>
              <w:jc w:val="both"/>
            </w:pPr>
            <w:r w:rsidRPr="0076365E">
              <w:t>Это первое воскресение отличается от всеобщего воскресения неправедных для суда у Белого Престола (по времени и по последствиям)</w:t>
            </w:r>
          </w:p>
        </w:tc>
      </w:tr>
      <w:tr w:rsidR="0076365E" w:rsidRPr="0076365E" w:rsidTr="0076365E">
        <w:tc>
          <w:tcPr>
            <w:tcW w:w="530" w:type="dxa"/>
          </w:tcPr>
          <w:p w:rsidR="0076365E" w:rsidRPr="0076365E" w:rsidRDefault="0076365E" w:rsidP="00A82BE1">
            <w:pPr>
              <w:jc w:val="both"/>
            </w:pPr>
            <w:r w:rsidRPr="0076365E">
              <w:t>7</w:t>
            </w:r>
          </w:p>
        </w:tc>
        <w:tc>
          <w:tcPr>
            <w:tcW w:w="2015" w:type="dxa"/>
          </w:tcPr>
          <w:p w:rsidR="0076365E" w:rsidRPr="0076365E" w:rsidRDefault="0076365E" w:rsidP="00A82BE1">
            <w:pPr>
              <w:jc w:val="both"/>
              <w:rPr>
                <w:b/>
              </w:rPr>
            </w:pPr>
            <w:r w:rsidRPr="0076365E">
              <w:rPr>
                <w:b/>
              </w:rPr>
              <w:t>Где проходит Тысячелетнее Царство</w:t>
            </w:r>
          </w:p>
        </w:tc>
        <w:tc>
          <w:tcPr>
            <w:tcW w:w="2383" w:type="dxa"/>
          </w:tcPr>
          <w:p w:rsidR="0076365E" w:rsidRPr="0076365E" w:rsidRDefault="0076365E" w:rsidP="00A82BE1">
            <w:pPr>
              <w:jc w:val="both"/>
            </w:pPr>
            <w:r w:rsidRPr="0076365E">
              <w:t>Царство Христа и святых душ происходит на небе в настоящее время</w:t>
            </w:r>
          </w:p>
        </w:tc>
        <w:tc>
          <w:tcPr>
            <w:tcW w:w="2551" w:type="dxa"/>
          </w:tcPr>
          <w:p w:rsidR="0076365E" w:rsidRPr="0076365E" w:rsidRDefault="0076365E" w:rsidP="00A82BE1">
            <w:pPr>
              <w:jc w:val="both"/>
            </w:pPr>
            <w:r w:rsidRPr="0076365E">
              <w:t>И на небе, и на земле. Христос царствует с небес, но владычествует через святых на земле</w:t>
            </w:r>
          </w:p>
        </w:tc>
        <w:tc>
          <w:tcPr>
            <w:tcW w:w="2835" w:type="dxa"/>
          </w:tcPr>
          <w:p w:rsidR="0076365E" w:rsidRPr="0076365E" w:rsidRDefault="0076365E" w:rsidP="00A82BE1">
            <w:pPr>
              <w:jc w:val="both"/>
            </w:pPr>
            <w:r w:rsidRPr="0076365E">
              <w:t>На земле, когда Иисус после Пришествия будет царствовать на престоле Давида в Иерусалиме</w:t>
            </w:r>
          </w:p>
        </w:tc>
      </w:tr>
      <w:tr w:rsidR="0076365E" w:rsidRPr="0076365E" w:rsidTr="0076365E">
        <w:tc>
          <w:tcPr>
            <w:tcW w:w="530" w:type="dxa"/>
          </w:tcPr>
          <w:p w:rsidR="0076365E" w:rsidRPr="0076365E" w:rsidRDefault="0076365E" w:rsidP="00A82BE1">
            <w:pPr>
              <w:jc w:val="both"/>
            </w:pPr>
            <w:r w:rsidRPr="0076365E">
              <w:t>8</w:t>
            </w:r>
          </w:p>
        </w:tc>
        <w:tc>
          <w:tcPr>
            <w:tcW w:w="2015" w:type="dxa"/>
          </w:tcPr>
          <w:p w:rsidR="0076365E" w:rsidRPr="0076365E" w:rsidRDefault="0076365E" w:rsidP="00A82BE1">
            <w:pPr>
              <w:jc w:val="both"/>
              <w:rPr>
                <w:b/>
              </w:rPr>
            </w:pPr>
            <w:r w:rsidRPr="0076365E">
              <w:rPr>
                <w:b/>
              </w:rPr>
              <w:t>Как Господь осуществляет управление Царством</w:t>
            </w:r>
          </w:p>
        </w:tc>
        <w:tc>
          <w:tcPr>
            <w:tcW w:w="2383" w:type="dxa"/>
          </w:tcPr>
          <w:p w:rsidR="0076365E" w:rsidRPr="0076365E" w:rsidRDefault="0076365E" w:rsidP="00A82BE1">
            <w:pPr>
              <w:jc w:val="both"/>
            </w:pPr>
            <w:r w:rsidRPr="0076365E">
              <w:t>С небес и на небесах</w:t>
            </w:r>
          </w:p>
        </w:tc>
        <w:tc>
          <w:tcPr>
            <w:tcW w:w="2551" w:type="dxa"/>
          </w:tcPr>
          <w:p w:rsidR="0076365E" w:rsidRPr="0076365E" w:rsidRDefault="0076365E" w:rsidP="00A82BE1">
            <w:pPr>
              <w:jc w:val="both"/>
            </w:pPr>
            <w:r w:rsidRPr="0076365E">
              <w:t>С небес через сердца верующих на земле</w:t>
            </w:r>
          </w:p>
        </w:tc>
        <w:tc>
          <w:tcPr>
            <w:tcW w:w="2835" w:type="dxa"/>
          </w:tcPr>
          <w:p w:rsidR="0076365E" w:rsidRPr="0076365E" w:rsidRDefault="0076365E" w:rsidP="00A82BE1">
            <w:pPr>
              <w:jc w:val="both"/>
            </w:pPr>
            <w:r w:rsidRPr="0076365E">
              <w:t>Находясь на земле, в Иерусалиме</w:t>
            </w:r>
          </w:p>
        </w:tc>
      </w:tr>
      <w:tr w:rsidR="0076365E" w:rsidRPr="0076365E" w:rsidTr="0076365E">
        <w:tc>
          <w:tcPr>
            <w:tcW w:w="530" w:type="dxa"/>
          </w:tcPr>
          <w:p w:rsidR="0076365E" w:rsidRPr="0076365E" w:rsidRDefault="0076365E" w:rsidP="00A82BE1">
            <w:pPr>
              <w:jc w:val="both"/>
            </w:pPr>
            <w:r w:rsidRPr="0076365E">
              <w:t>9</w:t>
            </w:r>
          </w:p>
        </w:tc>
        <w:tc>
          <w:tcPr>
            <w:tcW w:w="2015" w:type="dxa"/>
          </w:tcPr>
          <w:p w:rsidR="0076365E" w:rsidRPr="0076365E" w:rsidRDefault="0076365E" w:rsidP="00A82BE1">
            <w:pPr>
              <w:jc w:val="both"/>
              <w:rPr>
                <w:b/>
              </w:rPr>
            </w:pPr>
            <w:r w:rsidRPr="0076365E">
              <w:rPr>
                <w:b/>
              </w:rPr>
              <w:t>Разнесены ли во времени воскресения праведных и неправедных</w:t>
            </w:r>
          </w:p>
        </w:tc>
        <w:tc>
          <w:tcPr>
            <w:tcW w:w="2383" w:type="dxa"/>
          </w:tcPr>
          <w:p w:rsidR="0076365E" w:rsidRPr="0076365E" w:rsidRDefault="0076365E" w:rsidP="00A82BE1">
            <w:pPr>
              <w:jc w:val="both"/>
            </w:pPr>
            <w:r w:rsidRPr="0076365E">
              <w:t>Нет, это одновременное воскресение всех</w:t>
            </w:r>
          </w:p>
        </w:tc>
        <w:tc>
          <w:tcPr>
            <w:tcW w:w="2551" w:type="dxa"/>
          </w:tcPr>
          <w:p w:rsidR="0076365E" w:rsidRPr="0076365E" w:rsidRDefault="0076365E" w:rsidP="00A82BE1">
            <w:pPr>
              <w:jc w:val="both"/>
            </w:pPr>
            <w:r w:rsidRPr="0076365E">
              <w:t>Нет, это одновременное воскресение всех</w:t>
            </w:r>
          </w:p>
        </w:tc>
        <w:tc>
          <w:tcPr>
            <w:tcW w:w="2835" w:type="dxa"/>
          </w:tcPr>
          <w:p w:rsidR="0076365E" w:rsidRPr="0076365E" w:rsidRDefault="0076365E" w:rsidP="00A82BE1">
            <w:pPr>
              <w:jc w:val="both"/>
            </w:pPr>
            <w:r w:rsidRPr="0076365E">
              <w:t>Да, разнесены по времени на тысячу лет (или на длительное время)</w:t>
            </w:r>
          </w:p>
        </w:tc>
      </w:tr>
      <w:tr w:rsidR="0076365E" w:rsidRPr="0076365E" w:rsidTr="0076365E">
        <w:tc>
          <w:tcPr>
            <w:tcW w:w="530" w:type="dxa"/>
          </w:tcPr>
          <w:p w:rsidR="0076365E" w:rsidRPr="0076365E" w:rsidRDefault="0076365E" w:rsidP="00A82BE1">
            <w:pPr>
              <w:jc w:val="both"/>
            </w:pPr>
            <w:r w:rsidRPr="0076365E">
              <w:t>10</w:t>
            </w:r>
          </w:p>
        </w:tc>
        <w:tc>
          <w:tcPr>
            <w:tcW w:w="2015" w:type="dxa"/>
          </w:tcPr>
          <w:p w:rsidR="0076365E" w:rsidRPr="0076365E" w:rsidRDefault="0076365E" w:rsidP="00A82BE1">
            <w:pPr>
              <w:jc w:val="both"/>
              <w:rPr>
                <w:b/>
              </w:rPr>
            </w:pPr>
            <w:r w:rsidRPr="0076365E">
              <w:rPr>
                <w:b/>
              </w:rPr>
              <w:t>Каким образом будет осуществляться переход к вечности</w:t>
            </w:r>
          </w:p>
        </w:tc>
        <w:tc>
          <w:tcPr>
            <w:tcW w:w="2383" w:type="dxa"/>
          </w:tcPr>
          <w:p w:rsidR="0076365E" w:rsidRPr="0076365E" w:rsidRDefault="0076365E" w:rsidP="00A82BE1">
            <w:pPr>
              <w:jc w:val="both"/>
            </w:pPr>
            <w:r w:rsidRPr="0076365E">
              <w:t>Это будет сверхъестественное вмешательство Бога после скорби и жестокого гонения на Церковь во времена власти антихриста</w:t>
            </w:r>
          </w:p>
        </w:tc>
        <w:tc>
          <w:tcPr>
            <w:tcW w:w="2551" w:type="dxa"/>
          </w:tcPr>
          <w:p w:rsidR="0076365E" w:rsidRPr="0076365E" w:rsidRDefault="0076365E" w:rsidP="00A82BE1">
            <w:pPr>
              <w:jc w:val="both"/>
            </w:pPr>
            <w:r w:rsidRPr="0076365E">
              <w:t>Постепенное, эволюционное улучшение жизни на земле за счет победы Евангелия и изменения сердец людей. Через благовестие в настоящем веке подавляющее большинство людей обратятся ко Христу и будут спасены. Период отступления будет небольшим и явит борьбу добра и зла с победой добра</w:t>
            </w:r>
          </w:p>
          <w:p w:rsidR="0076365E" w:rsidRPr="0076365E" w:rsidRDefault="0076365E" w:rsidP="00A82BE1">
            <w:pPr>
              <w:jc w:val="both"/>
            </w:pPr>
          </w:p>
          <w:p w:rsidR="0076365E" w:rsidRPr="0076365E" w:rsidRDefault="0076365E" w:rsidP="00A82BE1">
            <w:pPr>
              <w:jc w:val="both"/>
            </w:pPr>
          </w:p>
        </w:tc>
        <w:tc>
          <w:tcPr>
            <w:tcW w:w="2835" w:type="dxa"/>
          </w:tcPr>
          <w:p w:rsidR="0076365E" w:rsidRPr="0076365E" w:rsidRDefault="0076365E" w:rsidP="00A82BE1">
            <w:pPr>
              <w:jc w:val="both"/>
            </w:pPr>
            <w:r w:rsidRPr="0076365E">
              <w:t>Через Тысячелетнее Царство, когда Господь низложит всех врагов Своих и истребится последний враг — смерть. После окончательного уничтожения греха, после воскресения неправедных и последнего суда Господь передаст Царство Богу Отцу, после чего будут вечное Новое небо и Новая земля</w:t>
            </w:r>
          </w:p>
        </w:tc>
      </w:tr>
      <w:tr w:rsidR="0076365E" w:rsidRPr="0076365E" w:rsidTr="0076365E">
        <w:tc>
          <w:tcPr>
            <w:tcW w:w="530" w:type="dxa"/>
          </w:tcPr>
          <w:p w:rsidR="0076365E" w:rsidRPr="0076365E" w:rsidRDefault="0076365E" w:rsidP="00A82BE1">
            <w:pPr>
              <w:jc w:val="both"/>
            </w:pPr>
            <w:r w:rsidRPr="0076365E">
              <w:t>11</w:t>
            </w:r>
          </w:p>
        </w:tc>
        <w:tc>
          <w:tcPr>
            <w:tcW w:w="2015" w:type="dxa"/>
          </w:tcPr>
          <w:p w:rsidR="0076365E" w:rsidRPr="0076365E" w:rsidRDefault="0076365E" w:rsidP="00A82BE1">
            <w:pPr>
              <w:jc w:val="both"/>
            </w:pPr>
            <w:r w:rsidRPr="0076365E">
              <w:rPr>
                <w:b/>
              </w:rPr>
              <w:t>Хронология событий в Отк.19:11-21 и в Отк.20:1</w:t>
            </w:r>
            <w:r w:rsidRPr="0076365E">
              <w:t>-</w:t>
            </w:r>
            <w:r w:rsidRPr="0076365E">
              <w:rPr>
                <w:b/>
              </w:rPr>
              <w:t>6</w:t>
            </w:r>
          </w:p>
        </w:tc>
        <w:tc>
          <w:tcPr>
            <w:tcW w:w="2383" w:type="dxa"/>
          </w:tcPr>
          <w:p w:rsidR="0076365E" w:rsidRPr="0076365E" w:rsidRDefault="0076365E" w:rsidP="00A82BE1">
            <w:pPr>
              <w:jc w:val="both"/>
            </w:pPr>
            <w:r w:rsidRPr="0076365E">
              <w:t xml:space="preserve">Повторяющаяся хронология, события Отк.20:1-6 происходят </w:t>
            </w:r>
            <w:r w:rsidRPr="0076365E">
              <w:rPr>
                <w:i/>
              </w:rPr>
              <w:t>перед</w:t>
            </w:r>
            <w:r w:rsidRPr="0076365E">
              <w:t xml:space="preserve"> событиями 19:11-21 или параллельно</w:t>
            </w:r>
          </w:p>
        </w:tc>
        <w:tc>
          <w:tcPr>
            <w:tcW w:w="2551" w:type="dxa"/>
          </w:tcPr>
          <w:p w:rsidR="0076365E" w:rsidRPr="0076365E" w:rsidRDefault="0076365E" w:rsidP="00A82BE1">
            <w:pPr>
              <w:jc w:val="both"/>
            </w:pPr>
            <w:r w:rsidRPr="0076365E">
              <w:t>Повторяющаяся хронология, события 20:1-6 происходят перед событиями 19:11-21</w:t>
            </w:r>
          </w:p>
        </w:tc>
        <w:tc>
          <w:tcPr>
            <w:tcW w:w="2835" w:type="dxa"/>
          </w:tcPr>
          <w:p w:rsidR="0076365E" w:rsidRPr="0076365E" w:rsidRDefault="0076365E" w:rsidP="00A82BE1">
            <w:pPr>
              <w:jc w:val="both"/>
            </w:pPr>
            <w:r w:rsidRPr="0076365E">
              <w:t xml:space="preserve">Последовательная хронология, события Отк.20:1-4 происходят </w:t>
            </w:r>
            <w:r w:rsidRPr="0076365E">
              <w:rPr>
                <w:i/>
              </w:rPr>
              <w:t>после</w:t>
            </w:r>
            <w:r w:rsidRPr="0076365E">
              <w:t xml:space="preserve"> событий в Отк.19:11-21</w:t>
            </w:r>
          </w:p>
        </w:tc>
      </w:tr>
      <w:tr w:rsidR="0076365E" w:rsidRPr="0076365E" w:rsidTr="0076365E">
        <w:tc>
          <w:tcPr>
            <w:tcW w:w="530" w:type="dxa"/>
          </w:tcPr>
          <w:p w:rsidR="0076365E" w:rsidRPr="0076365E" w:rsidRDefault="0076365E" w:rsidP="00A82BE1">
            <w:pPr>
              <w:jc w:val="both"/>
            </w:pPr>
            <w:r w:rsidRPr="0076365E">
              <w:t>12</w:t>
            </w:r>
          </w:p>
        </w:tc>
        <w:tc>
          <w:tcPr>
            <w:tcW w:w="2015" w:type="dxa"/>
          </w:tcPr>
          <w:p w:rsidR="0076365E" w:rsidRPr="0076365E" w:rsidRDefault="0076365E" w:rsidP="00A82BE1">
            <w:pPr>
              <w:jc w:val="both"/>
              <w:rPr>
                <w:b/>
              </w:rPr>
            </w:pPr>
            <w:r w:rsidRPr="0076365E">
              <w:rPr>
                <w:b/>
              </w:rPr>
              <w:t>Роль Израиля в Тысячелетнем Царстве</w:t>
            </w:r>
          </w:p>
        </w:tc>
        <w:tc>
          <w:tcPr>
            <w:tcW w:w="2383" w:type="dxa"/>
          </w:tcPr>
          <w:p w:rsidR="0076365E" w:rsidRPr="0076365E" w:rsidRDefault="0076365E" w:rsidP="00A82BE1">
            <w:pPr>
              <w:jc w:val="both"/>
            </w:pPr>
            <w:r w:rsidRPr="0076365E">
              <w:t>Обетования Ветхого Завета Израилю исполнились в Церкви, которая является либо продолжением Израиля (большинство последователей учения), либо заместила Израиль (меньшее количество богословов)</w:t>
            </w:r>
          </w:p>
        </w:tc>
        <w:tc>
          <w:tcPr>
            <w:tcW w:w="2551" w:type="dxa"/>
          </w:tcPr>
          <w:p w:rsidR="0076365E" w:rsidRPr="0076365E" w:rsidRDefault="0076365E" w:rsidP="00A82BE1">
            <w:pPr>
              <w:jc w:val="both"/>
            </w:pPr>
            <w:r w:rsidRPr="0076365E">
              <w:t>Обетования Ветхого Завета Израилю исполнились в Церкви, которая заместила Израиль</w:t>
            </w:r>
          </w:p>
        </w:tc>
        <w:tc>
          <w:tcPr>
            <w:tcW w:w="2835" w:type="dxa"/>
          </w:tcPr>
          <w:p w:rsidR="0076365E" w:rsidRPr="0076365E" w:rsidRDefault="0076365E" w:rsidP="00A82BE1">
            <w:pPr>
              <w:jc w:val="both"/>
            </w:pPr>
            <w:r w:rsidRPr="0076365E">
              <w:t>Израиль будет восстановлен и спасен, Господь исполнит обетования Ветхого Завета для уверовавшего во Христа Израиля. Некоторые (диспенсационалисты) полагают, что Израиль будет исполнять роль мирового миссионера среди языческих народов в Тысячелетии</w:t>
            </w:r>
          </w:p>
        </w:tc>
      </w:tr>
    </w:tbl>
    <w:p w:rsidR="0076365E" w:rsidRPr="0076365E" w:rsidRDefault="0076365E" w:rsidP="00A82BE1">
      <w:pPr>
        <w:spacing w:after="0" w:line="240" w:lineRule="auto"/>
      </w:pP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t>Рассмотрим более подробно каждое направление.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2"/>
          <w:numId w:val="55"/>
        </w:numPr>
        <w:spacing w:after="0" w:line="240" w:lineRule="auto"/>
        <w:contextualSpacing/>
        <w:jc w:val="both"/>
        <w:rPr>
          <w:rFonts w:ascii="Times New Roman" w:hAnsi="Times New Roman" w:cs="Times New Roman"/>
          <w:b/>
          <w:sz w:val="28"/>
          <w:szCs w:val="28"/>
        </w:rPr>
      </w:pPr>
      <w:r w:rsidRPr="0076365E">
        <w:rPr>
          <w:rFonts w:ascii="Times New Roman" w:hAnsi="Times New Roman" w:cs="Times New Roman"/>
          <w:b/>
          <w:sz w:val="28"/>
          <w:szCs w:val="28"/>
        </w:rPr>
        <w:t>Амилленаризм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Амилленаризм</w:t>
      </w:r>
      <w:r w:rsidRPr="0076365E">
        <w:rPr>
          <w:rFonts w:ascii="Times New Roman" w:hAnsi="Times New Roman" w:cs="Times New Roman"/>
          <w:u w:val="single"/>
        </w:rPr>
        <w:t xml:space="preserve"> </w:t>
      </w:r>
      <w:r w:rsidRPr="0076365E">
        <w:rPr>
          <w:rFonts w:ascii="Times New Roman" w:hAnsi="Times New Roman" w:cs="Times New Roman"/>
        </w:rPr>
        <w:t>(</w:t>
      </w:r>
      <w:r w:rsidRPr="0076365E">
        <w:rPr>
          <w:rFonts w:ascii="Times New Roman" w:hAnsi="Times New Roman" w:cs="Times New Roman"/>
          <w:i/>
          <w:lang w:val="en-US"/>
        </w:rPr>
        <w:t>millennium</w:t>
      </w:r>
      <w:r w:rsidRPr="0076365E">
        <w:rPr>
          <w:rFonts w:ascii="Times New Roman" w:hAnsi="Times New Roman" w:cs="Times New Roman"/>
          <w:i/>
        </w:rPr>
        <w:t xml:space="preserve"> — </w:t>
      </w:r>
      <w:r w:rsidRPr="0076365E">
        <w:rPr>
          <w:rFonts w:ascii="Times New Roman" w:hAnsi="Times New Roman" w:cs="Times New Roman"/>
        </w:rPr>
        <w:t>тысячелетие</w:t>
      </w:r>
      <w:r w:rsidRPr="0076365E">
        <w:rPr>
          <w:rFonts w:ascii="Times New Roman" w:hAnsi="Times New Roman" w:cs="Times New Roman"/>
          <w:i/>
        </w:rPr>
        <w:t xml:space="preserve">; a — </w:t>
      </w:r>
      <w:r w:rsidRPr="0076365E">
        <w:rPr>
          <w:rFonts w:ascii="Times New Roman" w:hAnsi="Times New Roman" w:cs="Times New Roman"/>
        </w:rPr>
        <w:t>без). Амилленаризм как учение о последнем времени отрицает идею Тысячелетнего Царства и земного управления. Сторонники этого взгляда (</w:t>
      </w:r>
      <w:r w:rsidRPr="0076365E">
        <w:rPr>
          <w:rFonts w:ascii="Times New Roman" w:hAnsi="Times New Roman" w:cs="Times New Roman"/>
          <w:i/>
        </w:rPr>
        <w:t>амилленарии</w:t>
      </w:r>
      <w:r w:rsidRPr="0076365E">
        <w:rPr>
          <w:rFonts w:ascii="Times New Roman" w:hAnsi="Times New Roman" w:cs="Times New Roman"/>
        </w:rPr>
        <w:t xml:space="preserve">) считают, что будущего Царства на земле в реальной (осязаемой) форме не будет. Они считают, что о </w:t>
      </w:r>
      <w:r w:rsidRPr="0076365E">
        <w:rPr>
          <w:rFonts w:ascii="Times New Roman" w:hAnsi="Times New Roman" w:cs="Times New Roman"/>
        </w:rPr>
        <w:lastRenderedPageBreak/>
        <w:t>Тысячелетнем Царстве Библия говорит не в буквальном смысле, а в духовном, символическом. Они считают, что последняя седмина Даниила — это век Церкви, а не семилетний период великой скорби. Амилленарии считают, что Отк.20:1-6 необходимо воспринимать образно в качестве значительного промежутка времени. При этом считается, что:</w:t>
      </w:r>
    </w:p>
    <w:p w:rsidR="0076365E" w:rsidRPr="0076365E" w:rsidRDefault="0076365E" w:rsidP="00A82BE1">
      <w:pPr>
        <w:numPr>
          <w:ilvl w:val="0"/>
          <w:numId w:val="57"/>
        </w:numPr>
        <w:spacing w:after="0" w:line="240" w:lineRule="auto"/>
        <w:jc w:val="both"/>
        <w:rPr>
          <w:rFonts w:ascii="Times New Roman" w:hAnsi="Times New Roman" w:cs="Times New Roman"/>
        </w:rPr>
      </w:pPr>
      <w:r w:rsidRPr="0076365E">
        <w:rPr>
          <w:rFonts w:ascii="Times New Roman" w:hAnsi="Times New Roman" w:cs="Times New Roman"/>
        </w:rPr>
        <w:t>Тысячелетнее Царство духовное (символическое), а не реальное, в смысле земного Царства, т.е. в Откровении оно изображается символически и в духовном смысле оно уже проходит в Церкви.</w:t>
      </w:r>
    </w:p>
    <w:p w:rsidR="0076365E" w:rsidRPr="0076365E" w:rsidRDefault="0076365E" w:rsidP="00A82BE1">
      <w:pPr>
        <w:numPr>
          <w:ilvl w:val="0"/>
          <w:numId w:val="57"/>
        </w:numPr>
        <w:spacing w:after="0" w:line="240" w:lineRule="auto"/>
        <w:jc w:val="both"/>
        <w:rPr>
          <w:rFonts w:ascii="Times New Roman" w:hAnsi="Times New Roman" w:cs="Times New Roman"/>
        </w:rPr>
      </w:pPr>
      <w:r w:rsidRPr="0076365E">
        <w:rPr>
          <w:rFonts w:ascii="Times New Roman" w:hAnsi="Times New Roman" w:cs="Times New Roman"/>
        </w:rPr>
        <w:t xml:space="preserve"> Тысячелетнее Царство — это не отдельное Царство Христа после полной победы сил зла, а период между Первым и Вторым Пришествием Христа; период Церкви — это эра Царства, предсказанная в Ветхом Завете, в то время как новозаветная Церковь станет Божьим Израилем, т.е. в Церкви исполнятся ветхозаветные пророчества об Израиле.</w:t>
      </w:r>
    </w:p>
    <w:p w:rsidR="0076365E" w:rsidRPr="0076365E" w:rsidRDefault="0076365E" w:rsidP="00A82BE1">
      <w:pPr>
        <w:numPr>
          <w:ilvl w:val="0"/>
          <w:numId w:val="57"/>
        </w:numPr>
        <w:spacing w:after="0" w:line="240" w:lineRule="auto"/>
        <w:jc w:val="both"/>
        <w:rPr>
          <w:rFonts w:ascii="Times New Roman" w:hAnsi="Times New Roman" w:cs="Times New Roman"/>
        </w:rPr>
      </w:pPr>
      <w:r w:rsidRPr="0076365E">
        <w:rPr>
          <w:rFonts w:ascii="Times New Roman" w:hAnsi="Times New Roman" w:cs="Times New Roman"/>
        </w:rPr>
        <w:t xml:space="preserve"> Сатана был связан во время Первого Пришествия Христа, т.е. при земном служении Иисуса сатана был связан и ограничен, что дало возможность проповедовать Евангелие всему миру.</w:t>
      </w:r>
    </w:p>
    <w:p w:rsidR="0076365E" w:rsidRPr="0076365E" w:rsidRDefault="0076365E" w:rsidP="00A82BE1">
      <w:pPr>
        <w:numPr>
          <w:ilvl w:val="0"/>
          <w:numId w:val="57"/>
        </w:numPr>
        <w:spacing w:after="0" w:line="240" w:lineRule="auto"/>
        <w:jc w:val="both"/>
        <w:rPr>
          <w:rFonts w:ascii="Times New Roman" w:hAnsi="Times New Roman" w:cs="Times New Roman"/>
        </w:rPr>
      </w:pPr>
      <w:r w:rsidRPr="0076365E">
        <w:rPr>
          <w:rFonts w:ascii="Times New Roman" w:hAnsi="Times New Roman" w:cs="Times New Roman"/>
        </w:rPr>
        <w:t>Царство есть нынешняя эпоха Церкви, а точную продолжительность эпохи мы не можем узнать, она будет длиться до времени возвращения Христа и не равна буквально 1000 лет.</w:t>
      </w:r>
    </w:p>
    <w:p w:rsidR="0076365E" w:rsidRPr="0076365E" w:rsidRDefault="0076365E" w:rsidP="00A82BE1">
      <w:pPr>
        <w:numPr>
          <w:ilvl w:val="0"/>
          <w:numId w:val="57"/>
        </w:numPr>
        <w:spacing w:after="0" w:line="240" w:lineRule="auto"/>
        <w:rPr>
          <w:rFonts w:ascii="Times New Roman" w:hAnsi="Times New Roman" w:cs="Times New Roman"/>
        </w:rPr>
      </w:pPr>
      <w:r w:rsidRPr="0076365E">
        <w:rPr>
          <w:rFonts w:ascii="Times New Roman" w:hAnsi="Times New Roman" w:cs="Times New Roman"/>
        </w:rPr>
        <w:t>Христос в настоящее время управляет сердцами верующих, которые могут влиять на культуру своего окружения, проявляя веру в своей жизни.</w:t>
      </w:r>
    </w:p>
    <w:p w:rsidR="0076365E" w:rsidRPr="0076365E" w:rsidRDefault="0076365E" w:rsidP="00A82BE1">
      <w:pPr>
        <w:numPr>
          <w:ilvl w:val="0"/>
          <w:numId w:val="57"/>
        </w:numPr>
        <w:spacing w:after="0" w:line="240" w:lineRule="auto"/>
        <w:rPr>
          <w:rFonts w:ascii="Times New Roman" w:hAnsi="Times New Roman" w:cs="Times New Roman"/>
        </w:rPr>
      </w:pPr>
      <w:r w:rsidRPr="0076365E">
        <w:rPr>
          <w:rFonts w:ascii="Times New Roman" w:hAnsi="Times New Roman" w:cs="Times New Roman"/>
        </w:rPr>
        <w:t>Время определенных скорбей люди переживают в настоящий период, но по мере приближения конца власть зла будет усиливаться и достигнет своей кульминации в период великой скорби, когда явится антихрист (дьявол будет выпущен на короткое время, это и будет временем скорби при действии антихриста, будут гонения на верующих и скорбь Церкви и остатка Израиля).</w:t>
      </w:r>
    </w:p>
    <w:p w:rsidR="0076365E" w:rsidRPr="0076365E" w:rsidRDefault="0076365E" w:rsidP="00A82BE1">
      <w:pPr>
        <w:numPr>
          <w:ilvl w:val="0"/>
          <w:numId w:val="57"/>
        </w:numPr>
        <w:spacing w:after="0" w:line="240" w:lineRule="auto"/>
        <w:jc w:val="both"/>
        <w:rPr>
          <w:rFonts w:ascii="Times New Roman" w:hAnsi="Times New Roman" w:cs="Times New Roman"/>
        </w:rPr>
      </w:pPr>
      <w:r w:rsidRPr="0076365E">
        <w:rPr>
          <w:rFonts w:ascii="Times New Roman" w:hAnsi="Times New Roman" w:cs="Times New Roman"/>
        </w:rPr>
        <w:t xml:space="preserve"> Христос вернется к концу истории, чтобы воскресить и судить всех людей и установить вечный порядок. Во время Второго Пришествия Христа будет одно воскресение верующих и неверующих и один суд над верующими и над неверующими, поэтому восхищение и Второе Пришествие будут одновременными событиями. Сразу же после суда наступит вечность, будет Новое небо и Новая земля. Для вечной жизни всех искупленных уготовано место либо на небесах, либо на полностью обновленной новой земле.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У амилленаристов все события конца времени (скорбь, Пришествие Христа, воскресение верующих, воскресение неверующих, суд Божий, создание Нового небе и Новой земли) происходят одновременно. Они толкуют Отк.20:4 как события, которые </w:t>
      </w:r>
      <w:r w:rsidRPr="0076365E">
        <w:rPr>
          <w:rFonts w:ascii="Times New Roman" w:hAnsi="Times New Roman" w:cs="Times New Roman"/>
          <w:u w:val="single"/>
        </w:rPr>
        <w:t xml:space="preserve">происходят не на земле, а на небе </w:t>
      </w:r>
      <w:r w:rsidRPr="0076365E">
        <w:rPr>
          <w:rFonts w:ascii="Times New Roman" w:hAnsi="Times New Roman" w:cs="Times New Roman"/>
        </w:rPr>
        <w:t>с умершими в Господе. Первое воскресение они толкуют не как телесное воскресение, а как вхождение в присутствие Бога на небесах или же как духовное единение со Христом, т.е. возрождение, или рождение свыше от Духа Святого.</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Ориген</w:t>
      </w:r>
      <w:r w:rsidRPr="0076365E">
        <w:rPr>
          <w:rFonts w:ascii="Times New Roman" w:hAnsi="Times New Roman" w:cs="Times New Roman"/>
        </w:rPr>
        <w:t xml:space="preserve"> (185-204), который толковал Библию символически, понимал под Тысячелетним Царством эпоху Церкви, причем он отсчитывал эту эпоху от Адама. Позже </w:t>
      </w:r>
      <w:r w:rsidRPr="0076365E">
        <w:rPr>
          <w:rFonts w:ascii="Times New Roman" w:hAnsi="Times New Roman" w:cs="Times New Roman"/>
          <w:b/>
          <w:i/>
        </w:rPr>
        <w:t>Августин</w:t>
      </w:r>
      <w:r w:rsidRPr="0076365E">
        <w:rPr>
          <w:rFonts w:ascii="Times New Roman" w:hAnsi="Times New Roman" w:cs="Times New Roman"/>
        </w:rPr>
        <w:t xml:space="preserve"> выдвинул идею, что Тысячелетнее Царство — это период между Первым и Вторым Пришествием Христа. Он писал: «</w:t>
      </w:r>
      <w:r w:rsidRPr="0076365E">
        <w:rPr>
          <w:rFonts w:ascii="Times New Roman" w:hAnsi="Times New Roman" w:cs="Times New Roman"/>
          <w:i/>
        </w:rPr>
        <w:t>Сатана скован на тысячу лет; святые также будут царствовать тысячу лет; несомненно, это одна и та же тысяча лет, то есть не что иное как время от Первого до Второго Пришествия Христа</w:t>
      </w:r>
      <w:r w:rsidRPr="0076365E">
        <w:rPr>
          <w:rFonts w:ascii="Times New Roman" w:hAnsi="Times New Roman" w:cs="Times New Roman"/>
        </w:rPr>
        <w:t>»</w:t>
      </w:r>
      <w:r w:rsidRPr="0076365E">
        <w:rPr>
          <w:rFonts w:ascii="Times New Roman" w:hAnsi="Times New Roman" w:cs="Times New Roman"/>
          <w:b/>
          <w:sz w:val="24"/>
          <w:szCs w:val="24"/>
          <w:vertAlign w:val="superscript"/>
        </w:rPr>
        <w:t>2</w:t>
      </w:r>
      <w:r w:rsidRPr="0076365E">
        <w:rPr>
          <w:rFonts w:ascii="Times New Roman" w:hAnsi="Times New Roman" w:cs="Times New Roman"/>
        </w:rPr>
        <w:t>. Августин сначала понимал тысячу лет буквально и ожидал Второго Пришествия Христа через тысячу лет после вознесения»</w:t>
      </w:r>
      <w:r w:rsidRPr="0076365E">
        <w:rPr>
          <w:rFonts w:ascii="Times New Roman" w:hAnsi="Times New Roman" w:cs="Times New Roman"/>
          <w:b/>
          <w:sz w:val="24"/>
          <w:szCs w:val="24"/>
          <w:vertAlign w:val="superscript"/>
        </w:rPr>
        <w:t>3</w:t>
      </w:r>
      <w:r w:rsidRPr="0076365E">
        <w:rPr>
          <w:rFonts w:ascii="Times New Roman" w:hAnsi="Times New Roman" w:cs="Times New Roman"/>
        </w:rPr>
        <w:t>. Позже (особенно после 1000 г. по Р.Х.) сторонники амилленаризма стали понимать период в тысячу лет символически (как продолжительный период времени от Первого до Второго Пришествия Христа).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Кальвин</w:t>
      </w:r>
      <w:r w:rsidRPr="0076365E">
        <w:rPr>
          <w:rFonts w:ascii="Times New Roman" w:hAnsi="Times New Roman" w:cs="Times New Roman"/>
        </w:rPr>
        <w:t xml:space="preserve"> учил, что Церковь представляет собой новый Израиль. Он учил, что при Втором Пришествии Христа произойдет всеобщее воскресение мертвых, суд и затем наступит вечность. Учение о реальном земном и отдельном Тысячелетнем Царстве он называл «злостными выдумками», «богохульством» и «мечтаниями». В наши дни распространен амилленаризм, принимающий в своей основе концепцию Августина: </w:t>
      </w:r>
      <w:r w:rsidRPr="0076365E">
        <w:rPr>
          <w:rFonts w:ascii="Times New Roman" w:hAnsi="Times New Roman" w:cs="Times New Roman"/>
          <w:b/>
          <w:i/>
        </w:rPr>
        <w:t>Тысячелетнее Царство — это эпоха между Первым и Вторым Пришествием Христа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Наряду с этим возникла еще одна форма амилленаризма. </w:t>
      </w:r>
      <w:r w:rsidRPr="0076365E">
        <w:rPr>
          <w:rFonts w:ascii="Times New Roman" w:hAnsi="Times New Roman" w:cs="Times New Roman"/>
          <w:b/>
          <w:i/>
        </w:rPr>
        <w:t xml:space="preserve">Клифорт </w:t>
      </w:r>
      <w:r w:rsidRPr="0076365E">
        <w:rPr>
          <w:rFonts w:ascii="Times New Roman" w:hAnsi="Times New Roman" w:cs="Times New Roman"/>
        </w:rPr>
        <w:t xml:space="preserve">(в 1874 году) и Б.В. </w:t>
      </w:r>
      <w:r w:rsidRPr="0076365E">
        <w:rPr>
          <w:rFonts w:ascii="Times New Roman" w:hAnsi="Times New Roman" w:cs="Times New Roman"/>
          <w:b/>
          <w:i/>
        </w:rPr>
        <w:t>Уорфильд</w:t>
      </w:r>
      <w:r w:rsidRPr="0076365E">
        <w:rPr>
          <w:rFonts w:ascii="Times New Roman" w:hAnsi="Times New Roman" w:cs="Times New Roman"/>
        </w:rPr>
        <w:t xml:space="preserve"> (в 1929 г.) выдвинули идею о том, что Тысячелетнее Царство — </w:t>
      </w:r>
      <w:r w:rsidRPr="0076365E">
        <w:rPr>
          <w:rFonts w:ascii="Times New Roman" w:hAnsi="Times New Roman" w:cs="Times New Roman"/>
          <w:b/>
          <w:i/>
        </w:rPr>
        <w:t>это Царство святых на небесах</w:t>
      </w:r>
      <w:r w:rsidRPr="0076365E">
        <w:rPr>
          <w:rFonts w:ascii="Times New Roman" w:hAnsi="Times New Roman" w:cs="Times New Roman"/>
          <w:b/>
          <w:sz w:val="24"/>
          <w:szCs w:val="24"/>
          <w:vertAlign w:val="superscript"/>
        </w:rPr>
        <w:t>4</w:t>
      </w:r>
      <w:r w:rsidRPr="0076365E">
        <w:rPr>
          <w:rFonts w:ascii="Times New Roman" w:hAnsi="Times New Roman" w:cs="Times New Roman"/>
        </w:rPr>
        <w:t>. Амилленарии в своем большинстве принимают толкование тысячи лет как идею совершенства и полноты. Они считают Тысячелетие символическим. Пример подобного толкования мы находим у Уорфильда: «</w:t>
      </w:r>
      <w:r w:rsidRPr="0076365E">
        <w:rPr>
          <w:rFonts w:ascii="Times New Roman" w:hAnsi="Times New Roman" w:cs="Times New Roman"/>
          <w:i/>
        </w:rPr>
        <w:t>Священное число семь в сочетании со столь же священным числом три образуют число святого совершенства десять, а десять в кубе составляет тысячу — цифру, которой Провидец в наибольшей степени передает нам идею абсолютной полноты</w:t>
      </w:r>
      <w:r w:rsidRPr="0076365E">
        <w:rPr>
          <w:rFonts w:ascii="Times New Roman" w:hAnsi="Times New Roman" w:cs="Times New Roman"/>
        </w:rPr>
        <w:t>»</w:t>
      </w:r>
      <w:r w:rsidRPr="0076365E">
        <w:rPr>
          <w:rFonts w:ascii="Times New Roman" w:hAnsi="Times New Roman" w:cs="Times New Roman"/>
          <w:b/>
          <w:sz w:val="24"/>
          <w:szCs w:val="24"/>
          <w:vertAlign w:val="superscript"/>
        </w:rPr>
        <w:t>4</w:t>
      </w:r>
      <w:r w:rsidRPr="0076365E">
        <w:rPr>
          <w:rFonts w:ascii="Times New Roman" w:hAnsi="Times New Roman" w:cs="Times New Roman"/>
        </w:rPr>
        <w:t>.</w:t>
      </w:r>
    </w:p>
    <w:p w:rsidR="0076365E" w:rsidRPr="0076365E" w:rsidRDefault="0076365E" w:rsidP="00A82BE1">
      <w:pPr>
        <w:spacing w:after="0" w:line="240" w:lineRule="auto"/>
        <w:ind w:firstLine="708"/>
        <w:jc w:val="both"/>
      </w:pPr>
      <w:r w:rsidRPr="0076365E">
        <w:rPr>
          <w:rFonts w:ascii="Times New Roman" w:hAnsi="Times New Roman" w:cs="Times New Roman"/>
        </w:rPr>
        <w:t>Некоторые сторонники амилленаризма считают, что взгляды амилленаризма отражают позицию исторических символов веры христианской Церкви: Апостольского Символа веры, который утверждает Иисуса как «</w:t>
      </w:r>
      <w:r w:rsidRPr="0076365E">
        <w:rPr>
          <w:rFonts w:ascii="Times New Roman" w:hAnsi="Times New Roman" w:cs="Times New Roman"/>
          <w:i/>
        </w:rPr>
        <w:t>вознесшегося на небеса, сидящего одесную Бога, всемогущего Отца, откуда Он придет судить живых и мертвых</w:t>
      </w:r>
      <w:r w:rsidRPr="0076365E">
        <w:rPr>
          <w:rFonts w:ascii="Times New Roman" w:hAnsi="Times New Roman" w:cs="Times New Roman"/>
        </w:rPr>
        <w:t>»; Никео-Константинопольского Символа веры 381 года, который провозглашает Иисуса как «</w:t>
      </w:r>
      <w:r w:rsidRPr="0076365E">
        <w:rPr>
          <w:rFonts w:ascii="Times New Roman" w:hAnsi="Times New Roman" w:cs="Times New Roman"/>
          <w:i/>
        </w:rPr>
        <w:t>восшедшего на небеса и сидящего одесную Отца, и опять имеющего прийти со славою судить живых и мертвых, царству Которого не будет конца</w:t>
      </w:r>
      <w:r w:rsidRPr="0076365E">
        <w:rPr>
          <w:rFonts w:ascii="Times New Roman" w:hAnsi="Times New Roman" w:cs="Times New Roman"/>
        </w:rPr>
        <w:t>». Афанасьевский Символ веры утверждает, что Он придет судить живых и мертвых и что при Его Пришествии люди вновь воскреснут телесно и дадут отчет о своих деяниях, при этом творившие добро войдут в жизнь вечную, а совершавшие зло — в вечный огонь.</w:t>
      </w:r>
      <w:r w:rsidRPr="0076365E">
        <w:t xml:space="preserve"> </w:t>
      </w:r>
    </w:p>
    <w:p w:rsidR="0076365E" w:rsidRPr="0076365E" w:rsidRDefault="0076365E" w:rsidP="00A82BE1">
      <w:pPr>
        <w:spacing w:after="0" w:line="240" w:lineRule="auto"/>
      </w:pPr>
      <w:r w:rsidRPr="0076365E">
        <w:lastRenderedPageBreak/>
        <w:br w:type="page"/>
      </w:r>
    </w:p>
    <w:p w:rsidR="0076365E" w:rsidRPr="0076365E" w:rsidRDefault="0076365E" w:rsidP="00A82BE1">
      <w:pPr>
        <w:spacing w:after="0" w:line="240" w:lineRule="auto"/>
        <w:jc w:val="center"/>
      </w:pPr>
      <w:r w:rsidRPr="0076365E">
        <w:rPr>
          <w:noProof/>
          <w:lang w:eastAsia="ru-RU"/>
        </w:rPr>
        <w:lastRenderedPageBreak/>
        <mc:AlternateContent>
          <mc:Choice Requires="wpg">
            <w:drawing>
              <wp:anchor distT="0" distB="0" distL="114300" distR="114300" simplePos="0" relativeHeight="251664384" behindDoc="0" locked="0" layoutInCell="1" allowOverlap="1" wp14:anchorId="65F11956" wp14:editId="6D65E1F7">
                <wp:simplePos x="0" y="0"/>
                <wp:positionH relativeFrom="column">
                  <wp:posOffset>62865</wp:posOffset>
                </wp:positionH>
                <wp:positionV relativeFrom="paragraph">
                  <wp:posOffset>0</wp:posOffset>
                </wp:positionV>
                <wp:extent cx="7340600" cy="9571355"/>
                <wp:effectExtent l="0" t="0" r="0" b="48895"/>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0" cy="9571355"/>
                          <a:chOff x="950" y="567"/>
                          <a:chExt cx="11560" cy="15073"/>
                        </a:xfrm>
                      </wpg:grpSpPr>
                      <wps:wsp>
                        <wps:cNvPr id="59" name="Rectangle 60"/>
                        <wps:cNvSpPr>
                          <a:spLocks noChangeArrowheads="1"/>
                        </wps:cNvSpPr>
                        <wps:spPr bwMode="auto">
                          <a:xfrm>
                            <a:off x="3568" y="9927"/>
                            <a:ext cx="3600" cy="5237"/>
                          </a:xfrm>
                          <a:prstGeom prst="rect">
                            <a:avLst/>
                          </a:prstGeom>
                          <a:solidFill>
                            <a:srgbClr val="00B0F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Default="0076365E" w:rsidP="0076365E">
                              <w:pPr>
                                <w:jc w:val="center"/>
                                <w:rPr>
                                  <w:sz w:val="40"/>
                                  <w:szCs w:val="40"/>
                                </w:rPr>
                              </w:pPr>
                            </w:p>
                            <w:p w:rsidR="0076365E" w:rsidRDefault="0076365E" w:rsidP="0076365E">
                              <w:pPr>
                                <w:jc w:val="center"/>
                                <w:rPr>
                                  <w:sz w:val="40"/>
                                  <w:szCs w:val="40"/>
                                </w:rPr>
                              </w:pPr>
                            </w:p>
                            <w:p w:rsidR="0076365E" w:rsidRDefault="0076365E" w:rsidP="0076365E">
                              <w:pPr>
                                <w:jc w:val="center"/>
                                <w:rPr>
                                  <w:sz w:val="40"/>
                                  <w:szCs w:val="40"/>
                                </w:rPr>
                              </w:pPr>
                            </w:p>
                            <w:p w:rsidR="0076365E" w:rsidRPr="00CE7AA8" w:rsidRDefault="0076365E" w:rsidP="0076365E">
                              <w:pPr>
                                <w:jc w:val="center"/>
                                <w:rPr>
                                  <w:sz w:val="40"/>
                                  <w:szCs w:val="40"/>
                                </w:rPr>
                              </w:pPr>
                              <w:r>
                                <w:rPr>
                                  <w:sz w:val="40"/>
                                  <w:szCs w:val="40"/>
                                </w:rPr>
                                <w:t>ВЕЧНОСТЬ</w:t>
                              </w:r>
                            </w:p>
                          </w:txbxContent>
                        </wps:txbx>
                        <wps:bodyPr rot="0" vert="vert" wrap="square" lIns="91440" tIns="45720" rIns="91440" bIns="45720" anchor="t" anchorCtr="0" upright="1">
                          <a:noAutofit/>
                        </wps:bodyPr>
                      </wps:wsp>
                      <wps:wsp>
                        <wps:cNvPr id="60" name="Rectangle 61"/>
                        <wps:cNvSpPr>
                          <a:spLocks noChangeArrowheads="1"/>
                        </wps:cNvSpPr>
                        <wps:spPr bwMode="auto">
                          <a:xfrm>
                            <a:off x="3611" y="3987"/>
                            <a:ext cx="3557" cy="5940"/>
                          </a:xfrm>
                          <a:prstGeom prst="rect">
                            <a:avLst/>
                          </a:prstGeom>
                          <a:solidFill>
                            <a:srgbClr val="E5B8B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CE7AA8" w:rsidRDefault="0076365E" w:rsidP="0076365E">
                              <w:pPr>
                                <w:jc w:val="center"/>
                                <w:rPr>
                                  <w:sz w:val="40"/>
                                  <w:szCs w:val="40"/>
                                </w:rPr>
                              </w:pPr>
                            </w:p>
                            <w:p w:rsidR="0076365E" w:rsidRPr="00CE7AA8" w:rsidRDefault="0076365E" w:rsidP="0076365E">
                              <w:pPr>
                                <w:jc w:val="center"/>
                                <w:rPr>
                                  <w:sz w:val="40"/>
                                  <w:szCs w:val="40"/>
                                </w:rPr>
                              </w:pPr>
                            </w:p>
                            <w:p w:rsidR="0076365E" w:rsidRPr="00CE7AA8" w:rsidRDefault="0076365E" w:rsidP="0076365E">
                              <w:pPr>
                                <w:jc w:val="center"/>
                                <w:rPr>
                                  <w:sz w:val="40"/>
                                  <w:szCs w:val="40"/>
                                </w:rPr>
                              </w:pPr>
                              <w:r w:rsidRPr="00CE7AA8">
                                <w:rPr>
                                  <w:sz w:val="40"/>
                                  <w:szCs w:val="40"/>
                                </w:rPr>
                                <w:t>Эпоха Церкви = духовное</w:t>
                              </w:r>
                              <w:r w:rsidRPr="00CE7AA8">
                                <w:rPr>
                                  <w:sz w:val="40"/>
                                  <w:szCs w:val="40"/>
                                </w:rPr>
                                <w:br/>
                                <w:t>тысячелетие (миллениум)</w:t>
                              </w:r>
                            </w:p>
                          </w:txbxContent>
                        </wps:txbx>
                        <wps:bodyPr rot="0" vert="vert" wrap="square" lIns="91440" tIns="45720" rIns="91440" bIns="45720" anchor="t" anchorCtr="0" upright="1">
                          <a:noAutofit/>
                        </wps:bodyPr>
                      </wps:wsp>
                      <wps:wsp>
                        <wps:cNvPr id="61" name="Rectangle 62"/>
                        <wps:cNvSpPr>
                          <a:spLocks noChangeArrowheads="1"/>
                        </wps:cNvSpPr>
                        <wps:spPr bwMode="auto">
                          <a:xfrm>
                            <a:off x="3611" y="567"/>
                            <a:ext cx="3557" cy="1980"/>
                          </a:xfrm>
                          <a:prstGeom prst="rect">
                            <a:avLst/>
                          </a:prstGeom>
                          <a:solidFill>
                            <a:srgbClr val="FF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1F645A" w:rsidRDefault="0076365E" w:rsidP="0076365E">
                              <w:pPr>
                                <w:jc w:val="center"/>
                                <w:rPr>
                                  <w:sz w:val="48"/>
                                  <w:szCs w:val="48"/>
                                </w:rPr>
                              </w:pPr>
                              <w:r w:rsidRPr="001F645A">
                                <w:rPr>
                                  <w:sz w:val="48"/>
                                  <w:szCs w:val="48"/>
                                </w:rPr>
                                <w:t>Время</w:t>
                              </w:r>
                              <w:r w:rsidRPr="001F645A">
                                <w:rPr>
                                  <w:sz w:val="48"/>
                                  <w:szCs w:val="48"/>
                                </w:rPr>
                                <w:br/>
                                <w:t>Ветхого</w:t>
                              </w:r>
                              <w:r w:rsidRPr="001F645A">
                                <w:rPr>
                                  <w:sz w:val="48"/>
                                  <w:szCs w:val="48"/>
                                </w:rPr>
                                <w:br/>
                                <w:t>Завета</w:t>
                              </w:r>
                            </w:p>
                          </w:txbxContent>
                        </wps:txbx>
                        <wps:bodyPr rot="0" vert="horz" wrap="square" lIns="91440" tIns="45720" rIns="91440" bIns="45720" anchor="t" anchorCtr="0" upright="1">
                          <a:noAutofit/>
                        </wps:bodyPr>
                      </wps:wsp>
                      <wps:wsp>
                        <wps:cNvPr id="62" name="AutoShape 63"/>
                        <wps:cNvCnPr>
                          <a:cxnSpLocks noChangeShapeType="1"/>
                        </wps:cNvCnPr>
                        <wps:spPr bwMode="auto">
                          <a:xfrm flipH="1">
                            <a:off x="3525" y="567"/>
                            <a:ext cx="43" cy="15073"/>
                          </a:xfrm>
                          <a:prstGeom prst="straightConnector1">
                            <a:avLst/>
                          </a:prstGeom>
                          <a:noFill/>
                          <a:ln w="1016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63" name="AutoShape 64"/>
                        <wps:cNvCnPr>
                          <a:cxnSpLocks noChangeShapeType="1"/>
                        </wps:cNvCnPr>
                        <wps:spPr bwMode="auto">
                          <a:xfrm>
                            <a:off x="3611" y="3087"/>
                            <a:ext cx="3557" cy="0"/>
                          </a:xfrm>
                          <a:prstGeom prst="straightConnector1">
                            <a:avLst/>
                          </a:prstGeom>
                          <a:noFill/>
                          <a:ln w="38100">
                            <a:solidFill>
                              <a:srgbClr val="00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64" name="AutoShape 65"/>
                        <wps:cNvCnPr>
                          <a:cxnSpLocks noChangeShapeType="1"/>
                        </wps:cNvCnPr>
                        <wps:spPr bwMode="auto">
                          <a:xfrm>
                            <a:off x="3568" y="3987"/>
                            <a:ext cx="360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65" name="AutoShape 66"/>
                        <wps:cNvCnPr>
                          <a:cxnSpLocks noChangeShapeType="1"/>
                        </wps:cNvCnPr>
                        <wps:spPr bwMode="auto">
                          <a:xfrm>
                            <a:off x="7283" y="2547"/>
                            <a:ext cx="90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66" name="AutoShape 67"/>
                        <wps:cNvCnPr>
                          <a:cxnSpLocks noChangeShapeType="1"/>
                        </wps:cNvCnPr>
                        <wps:spPr bwMode="auto">
                          <a:xfrm>
                            <a:off x="8003" y="2367"/>
                            <a:ext cx="1" cy="42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67" name="AutoShape 68"/>
                        <wps:cNvSpPr>
                          <a:spLocks noChangeArrowheads="1"/>
                        </wps:cNvSpPr>
                        <wps:spPr bwMode="auto">
                          <a:xfrm>
                            <a:off x="3683" y="9567"/>
                            <a:ext cx="3240" cy="720"/>
                          </a:xfrm>
                          <a:prstGeom prst="rightArrow">
                            <a:avLst>
                              <a:gd name="adj1" fmla="val 50000"/>
                              <a:gd name="adj2" fmla="val 112500"/>
                            </a:avLst>
                          </a:prstGeom>
                          <a:solidFill>
                            <a:srgbClr val="FFFFFF"/>
                          </a:solidFill>
                          <a:ln w="127000" cmpd="dbl">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8" name="Text Box 69"/>
                        <wps:cNvSpPr txBox="1">
                          <a:spLocks noChangeArrowheads="1"/>
                        </wps:cNvSpPr>
                        <wps:spPr bwMode="auto">
                          <a:xfrm>
                            <a:off x="8428" y="2367"/>
                            <a:ext cx="252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CE7AA8" w:rsidRDefault="0076365E" w:rsidP="0076365E">
                              <w:pPr>
                                <w:rPr>
                                  <w:b/>
                                  <w:color w:val="C00000"/>
                                </w:rPr>
                              </w:pPr>
                              <w:r w:rsidRPr="00CE7AA8">
                                <w:rPr>
                                  <w:b/>
                                  <w:color w:val="C00000"/>
                                </w:rPr>
                                <w:t>Воскресение Христа</w:t>
                              </w:r>
                            </w:p>
                          </w:txbxContent>
                        </wps:txbx>
                        <wps:bodyPr rot="0" vert="horz" wrap="square" lIns="91440" tIns="45720" rIns="91440" bIns="45720" anchor="t" anchorCtr="0" upright="1">
                          <a:spAutoFit/>
                        </wps:bodyPr>
                      </wps:wsp>
                      <wps:wsp>
                        <wps:cNvPr id="69" name="Text Box 70"/>
                        <wps:cNvSpPr txBox="1">
                          <a:spLocks noChangeArrowheads="1"/>
                        </wps:cNvSpPr>
                        <wps:spPr bwMode="auto">
                          <a:xfrm>
                            <a:off x="8428" y="2907"/>
                            <a:ext cx="40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350BD" w:rsidRDefault="0076365E" w:rsidP="0076365E">
                              <w:pPr>
                                <w:rPr>
                                  <w:b/>
                                  <w:color w:val="003300"/>
                                </w:rPr>
                              </w:pPr>
                              <w:r w:rsidRPr="009350BD">
                                <w:rPr>
                                  <w:b/>
                                  <w:color w:val="003300"/>
                                </w:rPr>
                                <w:t>Вознесение Христа</w:t>
                              </w:r>
                            </w:p>
                          </w:txbxContent>
                        </wps:txbx>
                        <wps:bodyPr rot="0" vert="horz" wrap="square" lIns="91440" tIns="45720" rIns="91440" bIns="45720" anchor="t" anchorCtr="0" upright="1">
                          <a:spAutoFit/>
                        </wps:bodyPr>
                      </wps:wsp>
                      <wps:wsp>
                        <wps:cNvPr id="70" name="Text Box 71"/>
                        <wps:cNvSpPr txBox="1">
                          <a:spLocks noChangeArrowheads="1"/>
                        </wps:cNvSpPr>
                        <wps:spPr bwMode="auto">
                          <a:xfrm>
                            <a:off x="8428" y="3666"/>
                            <a:ext cx="4082"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350BD" w:rsidRDefault="0076365E" w:rsidP="0076365E">
                              <w:pPr>
                                <w:rPr>
                                  <w:b/>
                                  <w:color w:val="00B0F0"/>
                                </w:rPr>
                              </w:pPr>
                              <w:r w:rsidRPr="009350BD">
                                <w:rPr>
                                  <w:b/>
                                  <w:color w:val="00B0F0"/>
                                </w:rPr>
                                <w:t>Сошествие Духа Святого,</w:t>
                              </w:r>
                              <w:r w:rsidRPr="009350BD">
                                <w:rPr>
                                  <w:b/>
                                  <w:color w:val="00B0F0"/>
                                </w:rPr>
                                <w:br/>
                                <w:t>образование Церкви</w:t>
                              </w:r>
                            </w:p>
                          </w:txbxContent>
                        </wps:txbx>
                        <wps:bodyPr rot="0" vert="horz" wrap="square" lIns="91440" tIns="45720" rIns="91440" bIns="45720" anchor="t" anchorCtr="0" upright="1">
                          <a:spAutoFit/>
                        </wps:bodyPr>
                      </wps:wsp>
                      <wps:wsp>
                        <wps:cNvPr id="71" name="Text Box 72"/>
                        <wps:cNvSpPr txBox="1">
                          <a:spLocks noChangeArrowheads="1"/>
                        </wps:cNvSpPr>
                        <wps:spPr bwMode="auto">
                          <a:xfrm>
                            <a:off x="7149" y="9027"/>
                            <a:ext cx="1042" cy="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350BD" w:rsidRDefault="0076365E" w:rsidP="0076365E">
                              <w:pPr>
                                <w:jc w:val="center"/>
                                <w:rPr>
                                  <w:b/>
                                  <w:color w:val="C00000"/>
                                </w:rPr>
                              </w:pPr>
                              <w:r w:rsidRPr="009350BD">
                                <w:rPr>
                                  <w:b/>
                                  <w:color w:val="C00000"/>
                                </w:rPr>
                                <w:t>ПРИШЕСТВИЕ</w:t>
                              </w:r>
                              <w:r w:rsidRPr="009350BD">
                                <w:rPr>
                                  <w:b/>
                                  <w:color w:val="C00000"/>
                                </w:rPr>
                                <w:br/>
                                <w:t>ХРИСТА</w:t>
                              </w:r>
                            </w:p>
                          </w:txbxContent>
                        </wps:txbx>
                        <wps:bodyPr rot="0" vert="vert" wrap="square" lIns="91440" tIns="45720" rIns="91440" bIns="45720" anchor="t" anchorCtr="0" upright="1">
                          <a:spAutoFit/>
                        </wps:bodyPr>
                      </wps:wsp>
                      <wps:wsp>
                        <wps:cNvPr id="72" name="Text Box 73"/>
                        <wps:cNvSpPr txBox="1">
                          <a:spLocks noChangeArrowheads="1"/>
                        </wps:cNvSpPr>
                        <wps:spPr bwMode="auto">
                          <a:xfrm>
                            <a:off x="1697" y="8299"/>
                            <a:ext cx="1934"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350BD" w:rsidRDefault="0076365E" w:rsidP="0076365E">
                              <w:pPr>
                                <w:jc w:val="center"/>
                                <w:rPr>
                                  <w:b/>
                                  <w:color w:val="C00000"/>
                                </w:rPr>
                              </w:pPr>
                              <w:r w:rsidRPr="00B653CC">
                                <w:rPr>
                                  <w:b/>
                                  <w:color w:val="C00000"/>
                                </w:rPr>
                                <w:t>Воскресение верующих</w:t>
                              </w:r>
                              <w:r w:rsidRPr="00B653CC">
                                <w:rPr>
                                  <w:b/>
                                  <w:color w:val="C00000"/>
                                </w:rPr>
                                <w:br/>
                                <w:t>Воскресение неверующих</w:t>
                              </w:r>
                              <w:r w:rsidRPr="00B653CC">
                                <w:rPr>
                                  <w:b/>
                                  <w:color w:val="C00000"/>
                                </w:rPr>
                                <w:br/>
                                <w:t>Суд</w:t>
                              </w:r>
                              <w:r w:rsidRPr="00B653CC">
                                <w:rPr>
                                  <w:b/>
                                  <w:color w:val="C00000"/>
                                </w:rPr>
                                <w:br/>
                                <w:t>Новое небо</w:t>
                              </w:r>
                              <w:r w:rsidRPr="00B653CC">
                                <w:rPr>
                                  <w:b/>
                                  <w:color w:val="C00000"/>
                                </w:rPr>
                                <w:br/>
                                <w:t>Новая земля</w:t>
                              </w:r>
                            </w:p>
                          </w:txbxContent>
                        </wps:txbx>
                        <wps:bodyPr rot="0" vert="vert" wrap="square" lIns="91440" tIns="45720" rIns="91440" bIns="45720" anchor="t" anchorCtr="0" upright="1">
                          <a:spAutoFit/>
                        </wps:bodyPr>
                      </wps:wsp>
                      <wps:wsp>
                        <wps:cNvPr id="73" name="Text Box 74"/>
                        <wps:cNvSpPr txBox="1">
                          <a:spLocks noChangeArrowheads="1"/>
                        </wps:cNvSpPr>
                        <wps:spPr bwMode="auto">
                          <a:xfrm>
                            <a:off x="950" y="8299"/>
                            <a:ext cx="826"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350BD" w:rsidRDefault="0076365E" w:rsidP="0076365E">
                              <w:pPr>
                                <w:jc w:val="center"/>
                                <w:rPr>
                                  <w:b/>
                                  <w:sz w:val="28"/>
                                  <w:szCs w:val="28"/>
                                </w:rPr>
                              </w:pPr>
                              <w:r>
                                <w:rPr>
                                  <w:b/>
                                  <w:sz w:val="28"/>
                                  <w:szCs w:val="28"/>
                                </w:rPr>
                                <w:t>Рис.4</w:t>
                              </w:r>
                              <w:r w:rsidRPr="00FB0D04">
                                <w:rPr>
                                  <w:b/>
                                  <w:sz w:val="28"/>
                                  <w:szCs w:val="28"/>
                                </w:rPr>
                                <w:t>.1. Амилленаризм</w:t>
                              </w:r>
                            </w:p>
                          </w:txbxContent>
                        </wps:txbx>
                        <wps:bodyPr rot="0" vert="vert"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5F11956" id="Группа 58" o:spid="_x0000_s1059" style="position:absolute;left:0;text-align:left;margin-left:4.95pt;margin-top:0;width:578pt;height:753.65pt;z-index:251664384" coordorigin="950,567" coordsize="11560,1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">
                <v:rect id="Rectangle 60" o:spid="_x0000_s1060" style="position:absolute;left:3568;top:9927;width:3600;height:5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" fillcolor="#00b0f0" stroked="f">
                  <v:shadow offset=",3pt"/>
                  <v:textbox style="layout-flow:vertical">
                    <w:txbxContent>
                      <w:p w:rsidR="0076365E" w:rsidRDefault="0076365E" w:rsidP="0076365E">
                        <w:pPr>
                          <w:jc w:val="center"/>
                          <w:rPr>
                            <w:sz w:val="40"/>
                            <w:szCs w:val="40"/>
                          </w:rPr>
                        </w:pPr>
                      </w:p>
                      <w:p w:rsidR="0076365E" w:rsidRDefault="0076365E" w:rsidP="0076365E">
                        <w:pPr>
                          <w:jc w:val="center"/>
                          <w:rPr>
                            <w:sz w:val="40"/>
                            <w:szCs w:val="40"/>
                          </w:rPr>
                        </w:pPr>
                      </w:p>
                      <w:p w:rsidR="0076365E" w:rsidRDefault="0076365E" w:rsidP="0076365E">
                        <w:pPr>
                          <w:jc w:val="center"/>
                          <w:rPr>
                            <w:sz w:val="40"/>
                            <w:szCs w:val="40"/>
                          </w:rPr>
                        </w:pPr>
                      </w:p>
                      <w:p w:rsidR="0076365E" w:rsidRPr="00CE7AA8" w:rsidRDefault="0076365E" w:rsidP="0076365E">
                        <w:pPr>
                          <w:jc w:val="center"/>
                          <w:rPr>
                            <w:sz w:val="40"/>
                            <w:szCs w:val="40"/>
                          </w:rPr>
                        </w:pPr>
                        <w:r>
                          <w:rPr>
                            <w:sz w:val="40"/>
                            <w:szCs w:val="40"/>
                          </w:rPr>
                          <w:t>ВЕЧНОСТЬ</w:t>
                        </w:r>
                      </w:p>
                    </w:txbxContent>
                  </v:textbox>
                </v:rect>
                <v:rect id="Rectangle 61" o:spid="_x0000_s1061" style="position:absolute;left:3611;top:3987;width:3557;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" fillcolor="#e5b8b7" stroked="f">
                  <v:shadow offset=",3pt"/>
                  <v:textbox style="layout-flow:vertical">
                    <w:txbxContent>
                      <w:p w:rsidR="0076365E" w:rsidRPr="00CE7AA8" w:rsidRDefault="0076365E" w:rsidP="0076365E">
                        <w:pPr>
                          <w:jc w:val="center"/>
                          <w:rPr>
                            <w:sz w:val="40"/>
                            <w:szCs w:val="40"/>
                          </w:rPr>
                        </w:pPr>
                      </w:p>
                      <w:p w:rsidR="0076365E" w:rsidRPr="00CE7AA8" w:rsidRDefault="0076365E" w:rsidP="0076365E">
                        <w:pPr>
                          <w:jc w:val="center"/>
                          <w:rPr>
                            <w:sz w:val="40"/>
                            <w:szCs w:val="40"/>
                          </w:rPr>
                        </w:pPr>
                      </w:p>
                      <w:p w:rsidR="0076365E" w:rsidRPr="00CE7AA8" w:rsidRDefault="0076365E" w:rsidP="0076365E">
                        <w:pPr>
                          <w:jc w:val="center"/>
                          <w:rPr>
                            <w:sz w:val="40"/>
                            <w:szCs w:val="40"/>
                          </w:rPr>
                        </w:pPr>
                        <w:r w:rsidRPr="00CE7AA8">
                          <w:rPr>
                            <w:sz w:val="40"/>
                            <w:szCs w:val="40"/>
                          </w:rPr>
                          <w:t>Эпоха Церкви = духовное</w:t>
                        </w:r>
                        <w:r w:rsidRPr="00CE7AA8">
                          <w:rPr>
                            <w:sz w:val="40"/>
                            <w:szCs w:val="40"/>
                          </w:rPr>
                          <w:br/>
                          <w:t>тысячелетие (миллениум)</w:t>
                        </w:r>
                      </w:p>
                    </w:txbxContent>
                  </v:textbox>
                </v:rect>
                <v:rect id="Rectangle 62" o:spid="_x0000_s1062" style="position:absolute;left:3611;top:567;width:355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" fillcolor="yellow" stroked="f">
                  <v:shadow offset=",3pt"/>
                  <v:textbox>
                    <w:txbxContent>
                      <w:p w:rsidR="0076365E" w:rsidRPr="001F645A" w:rsidRDefault="0076365E" w:rsidP="0076365E">
                        <w:pPr>
                          <w:jc w:val="center"/>
                          <w:rPr>
                            <w:sz w:val="48"/>
                            <w:szCs w:val="48"/>
                          </w:rPr>
                        </w:pPr>
                        <w:r w:rsidRPr="001F645A">
                          <w:rPr>
                            <w:sz w:val="48"/>
                            <w:szCs w:val="48"/>
                          </w:rPr>
                          <w:t>Время</w:t>
                        </w:r>
                        <w:r w:rsidRPr="001F645A">
                          <w:rPr>
                            <w:sz w:val="48"/>
                            <w:szCs w:val="48"/>
                          </w:rPr>
                          <w:br/>
                          <w:t>Ветхого</w:t>
                        </w:r>
                        <w:r w:rsidRPr="001F645A">
                          <w:rPr>
                            <w:sz w:val="48"/>
                            <w:szCs w:val="48"/>
                          </w:rPr>
                          <w:br/>
                          <w:t>Завета</w:t>
                        </w:r>
                      </w:p>
                    </w:txbxContent>
                  </v:textbox>
                </v:rect>
                <v:shape id="AutoShape 63" o:spid="_x0000_s1063" type="#_x0000_t32" style="position:absolute;left:3525;top:567;width:43;height:15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" strokeweight="8pt">
                  <v:stroke endarrow="block"/>
                  <v:shadow offset=",3pt"/>
                </v:shape>
                <v:shape id="AutoShape 64" o:spid="_x0000_s1064" type="#_x0000_t32" style="position:absolute;left:3611;top:3087;width:35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" strokecolor="#030" strokeweight="3pt">
                  <v:shadow offset=",3pt"/>
                </v:shape>
                <v:shape id="AutoShape 65" o:spid="_x0000_s1065" type="#_x0000_t32" style="position:absolute;left:3568;top:3987;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" strokecolor="#00b0f0" strokeweight="3pt">
                  <v:shadow offset=",3pt"/>
                </v:shape>
                <v:shape id="AutoShape 66" o:spid="_x0000_s1066" type="#_x0000_t32" style="position:absolute;left:7283;top:2547;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" strokecolor="red" strokeweight="3pt">
                  <v:shadow offset=",3pt"/>
                </v:shape>
                <v:shape id="AutoShape 67" o:spid="_x0000_s1067" type="#_x0000_t32" style="position:absolute;left:8003;top:2367;width:1;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" strokecolor="red" strokeweight="3pt">
                  <v:shadow offset=",3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 o:spid="_x0000_s1068" type="#_x0000_t13" style="position:absolute;left:3683;top:9567;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" strokecolor="red" strokeweight="10pt">
                  <v:stroke linestyle="thinThin"/>
                  <v:shadow color="#868686"/>
                </v:shape>
                <v:shape id="Text Box 69" o:spid="_x0000_s1069" type="#_x0000_t202" style="position:absolute;left:8428;top:2367;width:252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rsidR="0076365E" w:rsidRPr="00CE7AA8" w:rsidRDefault="0076365E" w:rsidP="0076365E">
                        <w:pPr>
                          <w:rPr>
                            <w:b/>
                            <w:color w:val="C00000"/>
                          </w:rPr>
                        </w:pPr>
                        <w:r w:rsidRPr="00CE7AA8">
                          <w:rPr>
                            <w:b/>
                            <w:color w:val="C00000"/>
                          </w:rPr>
                          <w:t>Воскресение Христа</w:t>
                        </w:r>
                      </w:p>
                    </w:txbxContent>
                  </v:textbox>
                </v:shape>
                <v:shape id="Text Box 70" o:spid="_x0000_s1070" type="#_x0000_t202" style="position:absolute;left:8428;top:2907;width:4082;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rsidR="0076365E" w:rsidRPr="009350BD" w:rsidRDefault="0076365E" w:rsidP="0076365E">
                        <w:pPr>
                          <w:rPr>
                            <w:b/>
                            <w:color w:val="003300"/>
                          </w:rPr>
                        </w:pPr>
                        <w:r w:rsidRPr="009350BD">
                          <w:rPr>
                            <w:b/>
                            <w:color w:val="003300"/>
                          </w:rPr>
                          <w:t>Вознесение Христа</w:t>
                        </w:r>
                      </w:p>
                    </w:txbxContent>
                  </v:textbox>
                </v:shape>
                <v:shape id="Text Box 71" o:spid="_x0000_s1071" type="#_x0000_t202" style="position:absolute;left:8428;top:3666;width:4082;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rsidR="0076365E" w:rsidRPr="009350BD" w:rsidRDefault="0076365E" w:rsidP="0076365E">
                        <w:pPr>
                          <w:rPr>
                            <w:b/>
                            <w:color w:val="00B0F0"/>
                          </w:rPr>
                        </w:pPr>
                        <w:r w:rsidRPr="009350BD">
                          <w:rPr>
                            <w:b/>
                            <w:color w:val="00B0F0"/>
                          </w:rPr>
                          <w:t>Сошествие Духа Святого,</w:t>
                        </w:r>
                        <w:r w:rsidRPr="009350BD">
                          <w:rPr>
                            <w:b/>
                            <w:color w:val="00B0F0"/>
                          </w:rPr>
                          <w:br/>
                          <w:t>образование Церкви</w:t>
                        </w:r>
                      </w:p>
                    </w:txbxContent>
                  </v:textbox>
                </v:shape>
                <v:shape id="Text Box 72" o:spid="_x0000_s1072" type="#_x0000_t202" style="position:absolute;left:7149;top:9027;width:104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" filled="f" stroked="f">
                  <v:textbox style="layout-flow:vertical;mso-fit-shape-to-text:t">
                    <w:txbxContent>
                      <w:p w:rsidR="0076365E" w:rsidRPr="009350BD" w:rsidRDefault="0076365E" w:rsidP="0076365E">
                        <w:pPr>
                          <w:jc w:val="center"/>
                          <w:rPr>
                            <w:b/>
                            <w:color w:val="C00000"/>
                          </w:rPr>
                        </w:pPr>
                        <w:r w:rsidRPr="009350BD">
                          <w:rPr>
                            <w:b/>
                            <w:color w:val="C00000"/>
                          </w:rPr>
                          <w:t>ПРИШЕСТВИЕ</w:t>
                        </w:r>
                        <w:r w:rsidRPr="009350BD">
                          <w:rPr>
                            <w:b/>
                            <w:color w:val="C00000"/>
                          </w:rPr>
                          <w:br/>
                          <w:t>ХРИСТА</w:t>
                        </w:r>
                      </w:p>
                    </w:txbxContent>
                  </v:textbox>
                </v:shape>
                <v:shape id="Text Box 73" o:spid="_x0000_s1073" type="#_x0000_t202" style="position:absolute;left:1697;top:8299;width:1934;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" filled="f" stroked="f">
                  <v:textbox style="layout-flow:vertical;mso-fit-shape-to-text:t">
                    <w:txbxContent>
                      <w:p w:rsidR="0076365E" w:rsidRPr="009350BD" w:rsidRDefault="0076365E" w:rsidP="0076365E">
                        <w:pPr>
                          <w:jc w:val="center"/>
                          <w:rPr>
                            <w:b/>
                            <w:color w:val="C00000"/>
                          </w:rPr>
                        </w:pPr>
                        <w:r w:rsidRPr="00B653CC">
                          <w:rPr>
                            <w:b/>
                            <w:color w:val="C00000"/>
                          </w:rPr>
                          <w:t>Воскресение верующих</w:t>
                        </w:r>
                        <w:r w:rsidRPr="00B653CC">
                          <w:rPr>
                            <w:b/>
                            <w:color w:val="C00000"/>
                          </w:rPr>
                          <w:br/>
                          <w:t>Воскресение неверующих</w:t>
                        </w:r>
                        <w:r w:rsidRPr="00B653CC">
                          <w:rPr>
                            <w:b/>
                            <w:color w:val="C00000"/>
                          </w:rPr>
                          <w:br/>
                          <w:t>Суд</w:t>
                        </w:r>
                        <w:r w:rsidRPr="00B653CC">
                          <w:rPr>
                            <w:b/>
                            <w:color w:val="C00000"/>
                          </w:rPr>
                          <w:br/>
                          <w:t>Новое небо</w:t>
                        </w:r>
                        <w:r w:rsidRPr="00B653CC">
                          <w:rPr>
                            <w:b/>
                            <w:color w:val="C00000"/>
                          </w:rPr>
                          <w:br/>
                          <w:t>Новая земля</w:t>
                        </w:r>
                      </w:p>
                    </w:txbxContent>
                  </v:textbox>
                </v:shape>
                <v:shape id="Text Box 74" o:spid="_x0000_s1074" type="#_x0000_t202" style="position:absolute;left:950;top:8299;width:826;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" filled="f" stroked="f">
                  <v:textbox style="layout-flow:vertical;mso-fit-shape-to-text:t">
                    <w:txbxContent>
                      <w:p w:rsidR="0076365E" w:rsidRPr="009350BD" w:rsidRDefault="0076365E" w:rsidP="0076365E">
                        <w:pPr>
                          <w:jc w:val="center"/>
                          <w:rPr>
                            <w:b/>
                            <w:sz w:val="28"/>
                            <w:szCs w:val="28"/>
                          </w:rPr>
                        </w:pPr>
                        <w:r>
                          <w:rPr>
                            <w:b/>
                            <w:sz w:val="28"/>
                            <w:szCs w:val="28"/>
                          </w:rPr>
                          <w:t>Рис.4</w:t>
                        </w:r>
                        <w:r w:rsidRPr="00FB0D04">
                          <w:rPr>
                            <w:b/>
                            <w:sz w:val="28"/>
                            <w:szCs w:val="28"/>
                          </w:rPr>
                          <w:t>.1. Амилленаризм</w:t>
                        </w:r>
                      </w:p>
                    </w:txbxContent>
                  </v:textbox>
                </v:shape>
              </v:group>
            </w:pict>
          </mc:Fallback>
        </mc:AlternateContent>
      </w:r>
      <w:r w:rsidRPr="0076365E">
        <w:rPr>
          <w:noProof/>
          <w:lang w:eastAsia="ru-RU"/>
        </w:rPr>
        <mc:AlternateContent>
          <mc:Choice Requires="wps">
            <w:drawing>
              <wp:anchor distT="0" distB="0" distL="114300" distR="114300" simplePos="0" relativeHeight="251663360" behindDoc="0" locked="0" layoutInCell="1" allowOverlap="1" wp14:anchorId="789AA5E1" wp14:editId="5FDAB155">
                <wp:simplePos x="0" y="0"/>
                <wp:positionH relativeFrom="column">
                  <wp:posOffset>1725295</wp:posOffset>
                </wp:positionH>
                <wp:positionV relativeFrom="paragraph">
                  <wp:posOffset>1257300</wp:posOffset>
                </wp:positionV>
                <wp:extent cx="2286000" cy="0"/>
                <wp:effectExtent l="27305" t="19685" r="20320" b="2794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6FB279" id="Прямая со стрелкой 57" o:spid="_x0000_s1026" type="#_x0000_t32" style="position:absolute;margin-left:135.85pt;margin-top:99pt;width:180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" strokecolor="red" strokeweight="3pt">
                <v:shadow offset=",3pt"/>
              </v:shape>
            </w:pict>
          </mc:Fallback>
        </mc:AlternateContent>
      </w: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jc w:val="center"/>
      </w:pP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r w:rsidRPr="0076365E">
        <w:rPr>
          <w:rFonts w:ascii="Arial" w:hAnsi="Arial" w:cs="Arial"/>
          <w:noProof/>
          <w:lang w:eastAsia="ru-RU"/>
        </w:rPr>
        <w:lastRenderedPageBreak/>
        <w:drawing>
          <wp:inline distT="0" distB="0" distL="0" distR="0" wp14:anchorId="63D1E8D0" wp14:editId="06DD52BA">
            <wp:extent cx="5940425" cy="4079925"/>
            <wp:effectExtent l="0" t="0" r="317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cstate="print"/>
                    <a:srcRect/>
                    <a:stretch>
                      <a:fillRect/>
                    </a:stretch>
                  </pic:blipFill>
                  <pic:spPr bwMode="auto">
                    <a:xfrm>
                      <a:off x="0" y="0"/>
                      <a:ext cx="5940425" cy="4079925"/>
                    </a:xfrm>
                    <a:prstGeom prst="rect">
                      <a:avLst/>
                    </a:prstGeom>
                    <a:noFill/>
                    <a:ln w="9525">
                      <a:noFill/>
                      <a:miter lim="800000"/>
                      <a:headEnd/>
                      <a:tailEnd/>
                    </a:ln>
                  </pic:spPr>
                </pic:pic>
              </a:graphicData>
            </a:graphic>
          </wp:inline>
        </w:drawing>
      </w: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r w:rsidRPr="0076365E">
        <w:rPr>
          <w:rFonts w:ascii="Arial" w:hAnsi="Arial" w:cs="Arial"/>
          <w:noProof/>
          <w:lang w:eastAsia="ru-RU"/>
        </w:rPr>
        <w:drawing>
          <wp:inline distT="0" distB="0" distL="0" distR="0" wp14:anchorId="73BB50E8" wp14:editId="741BBBFB">
            <wp:extent cx="5940425" cy="4228026"/>
            <wp:effectExtent l="0" t="0" r="3175" b="127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cstate="print"/>
                    <a:srcRect/>
                    <a:stretch>
                      <a:fillRect/>
                    </a:stretch>
                  </pic:blipFill>
                  <pic:spPr bwMode="auto">
                    <a:xfrm>
                      <a:off x="0" y="0"/>
                      <a:ext cx="5940425" cy="4228026"/>
                    </a:xfrm>
                    <a:prstGeom prst="rect">
                      <a:avLst/>
                    </a:prstGeom>
                    <a:noFill/>
                    <a:ln w="9525">
                      <a:noFill/>
                      <a:miter lim="800000"/>
                      <a:headEnd/>
                      <a:tailEnd/>
                    </a:ln>
                  </pic:spPr>
                </pic:pic>
              </a:graphicData>
            </a:graphic>
          </wp:inline>
        </w:drawing>
      </w: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r w:rsidRPr="0076365E">
        <w:rPr>
          <w:rFonts w:ascii="Times New Roman" w:hAnsi="Times New Roman" w:cs="Times New Roman"/>
        </w:rPr>
        <w:t>Схематически взгляды амилленариев представлены на рис.4.1.</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Амилленарии считают, что связывание сатаны в Отк.20:1,2 было осуществлено во время земного служения Господа Иисуса Христа</w:t>
      </w:r>
      <w:r w:rsidRPr="0076365E">
        <w:rPr>
          <w:rFonts w:ascii="Times New Roman" w:hAnsi="Times New Roman" w:cs="Times New Roman"/>
          <w:b/>
          <w:sz w:val="24"/>
          <w:szCs w:val="24"/>
          <w:vertAlign w:val="superscript"/>
        </w:rPr>
        <w:t>5</w:t>
      </w:r>
      <w:r w:rsidRPr="0076365E">
        <w:rPr>
          <w:rFonts w:ascii="Times New Roman" w:hAnsi="Times New Roman" w:cs="Times New Roman"/>
        </w:rPr>
        <w:t>. При этом они опираются на следующие тексты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Мф.12:28,29</w:t>
      </w:r>
      <w:r w:rsidRPr="0076365E">
        <w:rPr>
          <w:rFonts w:ascii="Times New Roman" w:hAnsi="Times New Roman" w:cs="Times New Roman"/>
        </w:rPr>
        <w:t>: «</w:t>
      </w:r>
      <w:r w:rsidRPr="0076365E">
        <w:rPr>
          <w:rFonts w:ascii="Times New Roman" w:hAnsi="Times New Roman" w:cs="Times New Roman"/>
          <w:b/>
        </w:rPr>
        <w:t>Если же Я Духом Божиим изгоняю бесов, то конечно достигло до вас Царствие Божие. Или, как может кто войти в дом сильного и расхитить вещи его, если прежде не свяжет сильного? И тогда расхитит дом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Лк.10:18</w:t>
      </w:r>
      <w:r w:rsidRPr="0076365E">
        <w:rPr>
          <w:rFonts w:ascii="Times New Roman" w:hAnsi="Times New Roman" w:cs="Times New Roman"/>
        </w:rPr>
        <w:t>: «</w:t>
      </w:r>
      <w:r w:rsidRPr="0076365E">
        <w:rPr>
          <w:rFonts w:ascii="Times New Roman" w:hAnsi="Times New Roman" w:cs="Times New Roman"/>
          <w:b/>
        </w:rPr>
        <w:t>Он же сказал им: Я видел сатану, спадшего с неба, как молнию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Кол.2:15:</w:t>
      </w:r>
      <w:r w:rsidRPr="0076365E">
        <w:rPr>
          <w:rFonts w:ascii="Times New Roman" w:hAnsi="Times New Roman" w:cs="Times New Roman"/>
        </w:rPr>
        <w:t xml:space="preserve"> «</w:t>
      </w:r>
      <w:r w:rsidRPr="0076365E">
        <w:rPr>
          <w:rFonts w:ascii="Times New Roman" w:hAnsi="Times New Roman" w:cs="Times New Roman"/>
          <w:b/>
        </w:rPr>
        <w:t>Отняв силы у начальств и властей, властно подверг их позору, восторжествовав над ними Собою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Евр.2:14:</w:t>
      </w:r>
      <w:r w:rsidRPr="0076365E">
        <w:rPr>
          <w:rFonts w:ascii="Times New Roman" w:hAnsi="Times New Roman" w:cs="Times New Roman"/>
        </w:rPr>
        <w:t xml:space="preserve"> «</w:t>
      </w:r>
      <w:r w:rsidRPr="0076365E">
        <w:rPr>
          <w:rFonts w:ascii="Times New Roman" w:hAnsi="Times New Roman" w:cs="Times New Roman"/>
          <w:b/>
        </w:rPr>
        <w:t>А как дети причастны плоти и крови, то и Он  также воспринял оные, дабы смертью лишить силы, имеющего державу смерти, то есть диавола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1Ин.3:8</w:t>
      </w:r>
      <w:r w:rsidRPr="0076365E">
        <w:rPr>
          <w:rFonts w:ascii="Times New Roman" w:hAnsi="Times New Roman" w:cs="Times New Roman"/>
        </w:rPr>
        <w:t>: «</w:t>
      </w:r>
      <w:r w:rsidRPr="0076365E">
        <w:rPr>
          <w:rFonts w:ascii="Times New Roman" w:hAnsi="Times New Roman" w:cs="Times New Roman"/>
          <w:b/>
        </w:rPr>
        <w:t>Для сего-то и явился Сын Божий, чтобы разрушить дела дьявола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rPr>
        <w:tab/>
        <w:t>Одно общее воскресение и праведных, и неправедных амилленарии обосновывают тремя текстами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Ин.5:28,29</w:t>
      </w:r>
      <w:r w:rsidRPr="0076365E">
        <w:rPr>
          <w:rFonts w:ascii="Times New Roman" w:hAnsi="Times New Roman" w:cs="Times New Roman"/>
        </w:rPr>
        <w:t>: «</w:t>
      </w:r>
      <w:r w:rsidRPr="0076365E">
        <w:rPr>
          <w:rFonts w:ascii="Times New Roman" w:hAnsi="Times New Roman" w:cs="Times New Roman"/>
          <w:b/>
        </w:rPr>
        <w:t>Не дивитесь сему; ибо наступает время,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Деян.24:15</w:t>
      </w:r>
      <w:r w:rsidRPr="0076365E">
        <w:rPr>
          <w:rFonts w:ascii="Times New Roman" w:hAnsi="Times New Roman" w:cs="Times New Roman"/>
        </w:rPr>
        <w:t>: «</w:t>
      </w:r>
      <w:r w:rsidRPr="0076365E">
        <w:rPr>
          <w:rFonts w:ascii="Times New Roman" w:hAnsi="Times New Roman" w:cs="Times New Roman"/>
          <w:b/>
        </w:rPr>
        <w:t>Имея надежду на Бога, что будет воскресение мертвых, праведных и неправедных…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Дан.12:2</w:t>
      </w:r>
      <w:r w:rsidRPr="0076365E">
        <w:rPr>
          <w:rFonts w:ascii="Times New Roman" w:hAnsi="Times New Roman" w:cs="Times New Roman"/>
        </w:rPr>
        <w:t>: «</w:t>
      </w:r>
      <w:r w:rsidRPr="0076365E">
        <w:rPr>
          <w:rFonts w:ascii="Times New Roman" w:hAnsi="Times New Roman" w:cs="Times New Roman"/>
          <w:b/>
        </w:rPr>
        <w:t>И многие из спящих в прахе земли пробудятся, одни для жизни вечной, другие на вечное поругание и посрамление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Сторонниками амилленаризма</w:t>
      </w:r>
      <w:r w:rsidRPr="0076365E">
        <w:rPr>
          <w:rFonts w:ascii="Times New Roman" w:hAnsi="Times New Roman" w:cs="Times New Roman"/>
        </w:rPr>
        <w:t xml:space="preserve"> являются в большинстве случаев приверженцы символического метода толкования Писания. К приверженцам амилленаризма часто относят Августина, Кальвина, Беркхофа, Беркхоувера, Уорфильда. Некоторых из них относят также к постмилленаристам (Августин, Кальвин, Уорфильд). Еще раз подчеркнем, что грань между амилленаризмом и постмилленаризмом часто размывается, но они едины в том, что реального, физического Тысячелетнего Царства Христа на земле в будущем (после Пришествия Христа) не будет.</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Сторонниками амилленаризма являются </w:t>
      </w:r>
      <w:r w:rsidRPr="0076365E">
        <w:rPr>
          <w:rFonts w:ascii="Times New Roman" w:hAnsi="Times New Roman" w:cs="Times New Roman"/>
          <w:i/>
        </w:rPr>
        <w:t>англикане, лютеране</w:t>
      </w:r>
      <w:r w:rsidRPr="0076365E">
        <w:rPr>
          <w:rFonts w:ascii="Times New Roman" w:hAnsi="Times New Roman" w:cs="Times New Roman"/>
        </w:rPr>
        <w:t xml:space="preserve">, </w:t>
      </w:r>
      <w:r w:rsidRPr="0076365E">
        <w:rPr>
          <w:rFonts w:ascii="Times New Roman" w:hAnsi="Times New Roman" w:cs="Times New Roman"/>
          <w:i/>
        </w:rPr>
        <w:t>реформаторские церкви</w:t>
      </w:r>
      <w:r w:rsidRPr="0076365E">
        <w:rPr>
          <w:rFonts w:ascii="Times New Roman" w:hAnsi="Times New Roman" w:cs="Times New Roman"/>
        </w:rPr>
        <w:t xml:space="preserve">, самое существенное из этих взглядов берут также </w:t>
      </w:r>
      <w:r w:rsidRPr="0076365E">
        <w:rPr>
          <w:rFonts w:ascii="Times New Roman" w:hAnsi="Times New Roman" w:cs="Times New Roman"/>
          <w:i/>
        </w:rPr>
        <w:t>католики и православные</w:t>
      </w:r>
      <w:r w:rsidRPr="0076365E">
        <w:rPr>
          <w:rFonts w:ascii="Times New Roman" w:hAnsi="Times New Roman" w:cs="Times New Roman"/>
        </w:rPr>
        <w:t>, которые придерживаются амилленаризма и постмилленаризма. Постмилленаризм также отрицает идею отдельного Тысячелетнего Царства, но считает, что вхождение в Царство пройдет через проповедь Евангелие, через процветание и победу христианства при временных страданиях.</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Несмотря на то, что </w:t>
      </w:r>
      <w:r w:rsidRPr="0076365E">
        <w:rPr>
          <w:rFonts w:ascii="Times New Roman" w:hAnsi="Times New Roman" w:cs="Times New Roman"/>
          <w:i/>
        </w:rPr>
        <w:t>реформаторы</w:t>
      </w:r>
      <w:r w:rsidRPr="0076365E">
        <w:rPr>
          <w:rFonts w:ascii="Times New Roman" w:hAnsi="Times New Roman" w:cs="Times New Roman"/>
        </w:rPr>
        <w:t xml:space="preserve"> не едины между собой в своем отношении к эсхатологическим системам, они по большей части склоняются к позиции амилленаризма.  </w:t>
      </w:r>
      <w:r w:rsidRPr="0076365E">
        <w:rPr>
          <w:rFonts w:ascii="Times New Roman" w:hAnsi="Times New Roman" w:cs="Times New Roman"/>
          <w:b/>
          <w:i/>
        </w:rPr>
        <w:t>Явных амилленаристских взглядов придерживаются следующие богословы:</w:t>
      </w:r>
      <w:r w:rsidRPr="0076365E">
        <w:rPr>
          <w:rFonts w:ascii="Times New Roman" w:hAnsi="Times New Roman" w:cs="Times New Roman"/>
        </w:rPr>
        <w:t xml:space="preserve"> Дж. И. Адамс, Г.К. Беркхоувер, Луи Беркхоф, Ф .Гамильтон, У. Хендриксен, Э.А. Хекема,, О.Т. Эллис,  А. Купер, Б. К.Уолке, Эдвард Дж. Янг, У.Дж.Грир, Майкл Уилкок, Ричард Брукс, Эндрю Куйвенховен, Дж. Уилмот, Дж.Котрелл, Мартин Ллойд-Джонс и др.</w:t>
      </w:r>
      <w:r w:rsidRPr="0076365E">
        <w:rPr>
          <w:rFonts w:ascii="Times New Roman" w:hAnsi="Times New Roman" w:cs="Times New Roman"/>
          <w:b/>
          <w:sz w:val="24"/>
          <w:szCs w:val="24"/>
          <w:vertAlign w:val="superscript"/>
        </w:rPr>
        <w:t>6</w:t>
      </w:r>
      <w:r w:rsidRPr="0076365E">
        <w:rPr>
          <w:rFonts w:ascii="Times New Roman" w:hAnsi="Times New Roman" w:cs="Times New Roman"/>
        </w:rPr>
        <w:t xml:space="preserve">. Амилленаризма придерживается </w:t>
      </w:r>
      <w:r w:rsidRPr="0076365E">
        <w:rPr>
          <w:rFonts w:ascii="Times New Roman" w:hAnsi="Times New Roman" w:cs="Times New Roman"/>
          <w:i/>
        </w:rPr>
        <w:t>часть лидеров менонитских церквей</w:t>
      </w:r>
      <w:r w:rsidRPr="0076365E">
        <w:rPr>
          <w:rFonts w:ascii="Times New Roman" w:hAnsi="Times New Roman" w:cs="Times New Roman"/>
        </w:rPr>
        <w:t xml:space="preserve"> (Д.Ф. Функ, Джон Хорш, А.Г. Йодер,  Е.Л. Фрей, Д. Кауфман), а другая часть придерживается премилленаристских взглядов  (А.Д. Уэнджер, Аарон Лоукс, Е.Д. Берки, С.Ф. Коффман, Дж.Б. Смит, Джон Тат, Дж.Д. Чарльз).</w:t>
      </w:r>
    </w:p>
    <w:p w:rsidR="0076365E" w:rsidRPr="0076365E" w:rsidRDefault="0076365E" w:rsidP="00A82BE1">
      <w:pPr>
        <w:spacing w:after="0" w:line="240" w:lineRule="auto"/>
        <w:ind w:firstLine="708"/>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Суть позиции амилленаризма состоит в том, что Христос установил Свое Царство в Первое Пришествие, связал дьявола, а Царство, описанное в Отк.20:1-6 исполняется на духовном уровне и является духовной реальностью. В этой реальности Христос правит через Церковь, которая есть новый Израиль, и в Церкви исполнены обетования Ветхого Завета для Израиля.</w:t>
      </w:r>
    </w:p>
    <w:p w:rsidR="0076365E" w:rsidRPr="0076365E" w:rsidRDefault="0076365E" w:rsidP="00A82BE1">
      <w:pPr>
        <w:spacing w:after="0" w:line="240" w:lineRule="auto"/>
        <w:ind w:firstLine="708"/>
        <w:jc w:val="both"/>
        <w:textAlignment w:val="baseline"/>
        <w:rPr>
          <w:rFonts w:ascii="Times New Roman" w:eastAsia="Times New Roman" w:hAnsi="Times New Roman" w:cs="Times New Roman"/>
          <w:i/>
          <w:color w:val="333333"/>
          <w:lang w:eastAsia="ru-RU"/>
        </w:rPr>
      </w:pPr>
      <w:r w:rsidRPr="0076365E">
        <w:rPr>
          <w:rFonts w:ascii="Times New Roman" w:eastAsia="Times New Roman" w:hAnsi="Times New Roman" w:cs="Times New Roman"/>
          <w:b/>
          <w:i/>
          <w:lang w:eastAsia="ru-RU"/>
        </w:rPr>
        <w:t>Джек Котрелл</w:t>
      </w:r>
      <w:r w:rsidRPr="0076365E">
        <w:rPr>
          <w:rFonts w:ascii="Times New Roman" w:eastAsia="Times New Roman" w:hAnsi="Times New Roman" w:cs="Times New Roman"/>
          <w:lang w:eastAsia="ru-RU"/>
        </w:rPr>
        <w:t>, амилленаристский богослов арминианского направления, профессор богословской библейской семинарии Цинциннати (США) с 1967 года, объясняет Тысячелетнее Царство, связывание сатаны, первое воскресение и временную власть антихриста следующим образом: «</w:t>
      </w:r>
      <w:r w:rsidRPr="0076365E">
        <w:rPr>
          <w:rFonts w:ascii="Times New Roman" w:eastAsia="Times New Roman" w:hAnsi="Times New Roman" w:cs="Times New Roman"/>
          <w:i/>
          <w:color w:val="000000"/>
          <w:bdr w:val="none" w:sz="0" w:space="0" w:color="auto" w:frame="1"/>
          <w:lang w:eastAsia="ru-RU"/>
        </w:rPr>
        <w:t>Слово «амилленаризм» в дословном переводе означает «отсутствие тысячелетия». Термин не очень удачный, поскольку он может навести на мысль, что сторонники этой доктрины вообще не верят в Тысячелетнее Царство. Это, конечно же, не так. Амилленаристы верят в Тысячелетнее Царство, о котором говорится в Отк.20:1-6, но отрицают, что это будет некое физическое, земное правление или рай на земле. Они считают, что пророчества о Царстве исполняются на духовном уровне и описывают духовную реальность. Схематически амилленаризм можно представить следующим образом. Главное отличие амилленаризма от других доктрин заключается в учении о том, что Христос установил Свое Царство, когда пришел в первый раз. Во время Первого Пришествия, через Свою смерть, Воскресение и Вознесение Он утвердил Свою власть. День Пятидесятницы стал днем инаугурации Церкви. С тех пор Иисус правит с небес, господствуя в сердцах верующих. Царство уже пришло на землю: Христос правит в Церкви и через Церковь, которая есть новый Израиль. Это царство — не земное и не политическое, а духовное. Оно не означает, что на всей земле наступит рай.</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i/>
        </w:rPr>
        <w:t xml:space="preserve">Тысячелетнее Царство тождественно времени Церкви. Все условия, о которых говорится в Отк.20:1-6, были установлены во время Первого Пришествия Христа, когда Он основал Церковь. Первое воскресение тоже уже происходит, начавшись в День Пятидесятницы. Эти условия будут продолжаться тысячу лет — символическое число, обозначающее длительный промежуток времени. События последних времен амилленаристами представляются довольно просто. В конце времени Церкви, или Тысячелетнего Царства, сатана будет освобожден и соберет все силы для нападения (духовного, а не военного) на Церковь (а не на Израиль). Это и будет Армагеддонская битва, а также битва «Гога и Магога». Битва охватит весь мир, а не какую-то одну географическую область. В разгар этой битвы произойдет Второе </w:t>
      </w:r>
      <w:r w:rsidRPr="0076365E">
        <w:rPr>
          <w:rFonts w:ascii="Times New Roman" w:hAnsi="Times New Roman" w:cs="Times New Roman"/>
          <w:i/>
        </w:rPr>
        <w:lastRenderedPageBreak/>
        <w:t>Пришествие. Христос вернется на землю видимым образом, уничтожит врагов Церкви, воскресит всех мертвых одним воскресением, преобразит всех живущих, приведет всех на суд (Судный день будет только один) и затем все отправятся в вечность</w:t>
      </w:r>
      <w:r w:rsidRPr="0076365E">
        <w:rPr>
          <w:rFonts w:ascii="Times New Roman" w:hAnsi="Times New Roman" w:cs="Times New Roman"/>
        </w:rPr>
        <w:t>»</w:t>
      </w:r>
      <w:r w:rsidRPr="0076365E">
        <w:rPr>
          <w:rFonts w:ascii="Times New Roman" w:hAnsi="Times New Roman" w:cs="Times New Roman"/>
          <w:b/>
          <w:sz w:val="24"/>
          <w:szCs w:val="24"/>
          <w:vertAlign w:val="superscript"/>
        </w:rPr>
        <w:t>7</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Позиции амилленаристов, которые считают, что Тысячелетнее Царство проходит на небесах (участники — души усопших верующих), можно ясно видеть на примере учения представителя этого направления </w:t>
      </w:r>
      <w:r w:rsidRPr="0076365E">
        <w:rPr>
          <w:rFonts w:ascii="Times New Roman" w:hAnsi="Times New Roman" w:cs="Times New Roman"/>
          <w:b/>
          <w:i/>
        </w:rPr>
        <w:t>Энтони Хекема</w:t>
      </w:r>
      <w:r w:rsidRPr="0076365E">
        <w:rPr>
          <w:rFonts w:ascii="Times New Roman" w:hAnsi="Times New Roman" w:cs="Times New Roman"/>
        </w:rPr>
        <w:t>: «</w:t>
      </w:r>
      <w:r w:rsidRPr="0076365E">
        <w:rPr>
          <w:rFonts w:ascii="Times New Roman" w:hAnsi="Times New Roman" w:cs="Times New Roman"/>
          <w:i/>
        </w:rPr>
        <w:t xml:space="preserve">Амилленаристы полагают, что Тысячелетнее Царство, о котором говорится в Отк.20:4-6, представляет собой </w:t>
      </w:r>
      <w:r w:rsidRPr="0076365E">
        <w:rPr>
          <w:rFonts w:ascii="Times New Roman" w:hAnsi="Times New Roman" w:cs="Times New Roman"/>
          <w:i/>
          <w:u w:val="single"/>
        </w:rPr>
        <w:t>царствование душ усопших верующих во Христе в раю в настоящий период времени</w:t>
      </w:r>
      <w:r w:rsidRPr="0076365E">
        <w:rPr>
          <w:rFonts w:ascii="Times New Roman" w:hAnsi="Times New Roman" w:cs="Times New Roman"/>
          <w:i/>
        </w:rPr>
        <w:t xml:space="preserve">. Они считают, что в настоящее время сатана связан на весь период между Первым и Вторым Пришествием Христа, о чем говорится в первых трех стихах данной главы… Амилленаристы верят, что Божье Царство уже присутствует в этом мире, поскольку победивший Христос руководит Своим народом посредством Своего Слова и Духа, хотя они также смотрят в будущее, ожидая славного и совершенного Царства на Новой Земле в грядущей жизни. Царство зла будет продолжать свое существование параллельно с Божьим Царством до конца мира. “Знамения времени” уже проявили себя в мире с момента Первого Пришествия Христа в мир, но они еще ярче засвидетельствуют грядущее присутствие Иисуса непосредственно перед Вторым Пришествием. Поэтому амилленаристы ждут момента, когда Благая Весть будет провозглашена всем народам и полностью завершится обращением Израиля перед возвращением Христа. Они также предполагают </w:t>
      </w:r>
      <w:r w:rsidRPr="0076365E">
        <w:rPr>
          <w:rFonts w:ascii="Times New Roman" w:hAnsi="Times New Roman" w:cs="Times New Roman"/>
          <w:b/>
          <w:i/>
        </w:rPr>
        <w:t>жестокие формы периода скорби и отступничества и появление личности антихриста перед Вторым Пришествием</w:t>
      </w:r>
      <w:r w:rsidRPr="0076365E">
        <w:rPr>
          <w:rFonts w:ascii="Times New Roman" w:hAnsi="Times New Roman" w:cs="Times New Roman"/>
        </w:rPr>
        <w:t>»</w:t>
      </w:r>
      <w:r w:rsidRPr="0076365E">
        <w:rPr>
          <w:rFonts w:ascii="Times New Roman" w:hAnsi="Times New Roman" w:cs="Times New Roman"/>
          <w:b/>
          <w:sz w:val="24"/>
          <w:szCs w:val="24"/>
          <w:vertAlign w:val="superscript"/>
        </w:rPr>
        <w:t>8</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Многие амилленарии верят, что Отк.20:1-6 говорит о современной эпохе Церкви</w:t>
      </w:r>
      <w:r w:rsidRPr="0076365E">
        <w:rPr>
          <w:rFonts w:ascii="Times New Roman" w:hAnsi="Times New Roman" w:cs="Times New Roman"/>
          <w:b/>
          <w:sz w:val="24"/>
          <w:szCs w:val="24"/>
          <w:vertAlign w:val="superscript"/>
        </w:rPr>
        <w:t>9</w:t>
      </w:r>
      <w:r w:rsidRPr="0076365E">
        <w:rPr>
          <w:rFonts w:ascii="Times New Roman" w:hAnsi="Times New Roman" w:cs="Times New Roman"/>
        </w:rPr>
        <w:t>, и что верующие войдут в вечность без миллениума. Поэтому они говорят: «</w:t>
      </w:r>
      <w:r w:rsidRPr="0076365E">
        <w:rPr>
          <w:rFonts w:ascii="Times New Roman" w:hAnsi="Times New Roman" w:cs="Times New Roman"/>
          <w:i/>
        </w:rPr>
        <w:t>Премилленарии ждут миллениума, постмилленарии трудятся ради него, а мы наслаждаемся им</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Яркий представитель амилленаризма </w:t>
      </w:r>
      <w:r w:rsidRPr="0076365E">
        <w:rPr>
          <w:rFonts w:ascii="Times New Roman" w:hAnsi="Times New Roman" w:cs="Times New Roman"/>
          <w:b/>
          <w:i/>
        </w:rPr>
        <w:t>Ричард Брукс</w:t>
      </w:r>
      <w:r w:rsidRPr="0076365E">
        <w:rPr>
          <w:rFonts w:ascii="Times New Roman" w:hAnsi="Times New Roman" w:cs="Times New Roman"/>
        </w:rPr>
        <w:t xml:space="preserve"> толкует первое воскресение в Отк.20 как </w:t>
      </w:r>
      <w:r w:rsidRPr="0076365E">
        <w:rPr>
          <w:rFonts w:ascii="Times New Roman" w:hAnsi="Times New Roman" w:cs="Times New Roman"/>
          <w:b/>
          <w:i/>
        </w:rPr>
        <w:t>воскресение прославленных душ после смерти</w:t>
      </w:r>
      <w:r w:rsidRPr="0076365E">
        <w:rPr>
          <w:rFonts w:ascii="Times New Roman" w:hAnsi="Times New Roman" w:cs="Times New Roman"/>
        </w:rPr>
        <w:t>: «</w:t>
      </w:r>
      <w:r w:rsidRPr="0076365E">
        <w:rPr>
          <w:rFonts w:ascii="Times New Roman" w:hAnsi="Times New Roman" w:cs="Times New Roman"/>
          <w:i/>
          <w:color w:val="000000"/>
        </w:rPr>
        <w:t>Если в ст. 1—3 тысячелетие рассматривается с земной точки зрения, то в ст. 4—6 оно явлено нам с небесной. Обратим внимание на детали видения, открывшегося Иоанну. Он увидел престолы. Престол, как мы уже знаем, символизирует небеса. И кто же восседал на этих престолах? Души (не тела, а только души) «обезглавленных за свидетельство Иисуса и за слово Божие» и души истинных верующих, «которые не поклонились зверю, ни образу его и не приняли начертания на чело свое и на руку свою»… Они вкусили «первое воскресение» (ст. 5), которое означает прославление верующих сразу после их смерти… “Они ожили и царствовали со Христом”. Есть одна история, которую рассказывают о знаменитом американском евангелисте Д. Л. Муди. Однажды во время проповеди он произнес такие слова: “В один из прекрасных дней вы прочтете в газетах, что Д. Л. Муди умер. Не верьте этому! В тот день я буду жив более, чем когда-либо!”. Об этом нам напоминает и Вестминстерское вероисповедание: “Тела людей после их смерти возвращаются в прах и познают тление; но их души (которые не умирают и не спят), имея бессмертную сущность, тотчас возвращаются к Богу, даровавшему их. Души праведных, совершившись в святости, попадают на небеса, где они созерцают лицо Божье во свете и славе, ожидая полного искупления их тел”. Их состояние «блаженно и свято» (ст. 6), и «смерть вторая» (окончательное состояние вечной смерти в аду) не может им повредить. И здесь мы снова возвращаемся к восхитительной истине: “нет ныне никакого осуждения тем, которые во Христе Иисусе” (Рим.8:1)! При всеобщем воскресении в последний день их души, безусловно, соединятся с их новыми воскресшими телами, и обещание, данное в Отк.3:21, полностью исполнится!</w:t>
      </w:r>
      <w:r w:rsidRPr="0076365E">
        <w:rPr>
          <w:rFonts w:ascii="Times New Roman" w:hAnsi="Times New Roman" w:cs="Times New Roman"/>
        </w:rPr>
        <w:t>»</w:t>
      </w:r>
      <w:r w:rsidRPr="0076365E">
        <w:rPr>
          <w:rFonts w:ascii="Times New Roman" w:hAnsi="Times New Roman" w:cs="Times New Roman"/>
          <w:b/>
          <w:sz w:val="24"/>
          <w:szCs w:val="24"/>
          <w:vertAlign w:val="superscript"/>
        </w:rPr>
        <w:t>10</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i/>
        </w:rPr>
        <w:t>Майкл Уилкок</w:t>
      </w:r>
      <w:r w:rsidRPr="0076365E">
        <w:rPr>
          <w:rFonts w:ascii="Times New Roman" w:hAnsi="Times New Roman" w:cs="Times New Roman"/>
        </w:rPr>
        <w:t xml:space="preserve"> говорит о том, что первое воскресение в Отк.20:1-10 амилленаристы понимают: 1) как возрождение или 2) как переход верующего в момент физической смерти от этой жизни к следующей: «</w:t>
      </w:r>
      <w:r w:rsidRPr="0076365E">
        <w:rPr>
          <w:rFonts w:ascii="Times New Roman" w:hAnsi="Times New Roman" w:cs="Times New Roman"/>
          <w:i/>
        </w:rPr>
        <w:t>Первое воскресение — идеально доступный для понимания способ, с помощью которого передается то, что во многих местах Нового Завета охарактеризовано как переход от смерти к жизни, т.е. второе рождение человека как христианина (Ин.5:24; Еф.2:5; 1Ин.5:11,12). С другой стороны, многие амилленарии понимают эту фразу как переход христианина в момент смерти от этой жизни к следующей; восседающие на престоле святые — это те, кто умерли</w:t>
      </w:r>
      <w:r w:rsidRPr="0076365E">
        <w:rPr>
          <w:rFonts w:ascii="Times New Roman" w:hAnsi="Times New Roman" w:cs="Times New Roman"/>
        </w:rPr>
        <w:t>»</w:t>
      </w:r>
      <w:r w:rsidRPr="0076365E">
        <w:rPr>
          <w:rFonts w:ascii="Times New Roman" w:hAnsi="Times New Roman" w:cs="Times New Roman"/>
          <w:b/>
          <w:sz w:val="24"/>
          <w:szCs w:val="24"/>
          <w:vertAlign w:val="superscript"/>
        </w:rPr>
        <w:t>11</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Представитель амилленаризма, теолог Христианской реформатской церкви </w:t>
      </w:r>
      <w:r w:rsidRPr="0076365E">
        <w:rPr>
          <w:rFonts w:ascii="Times New Roman" w:hAnsi="Times New Roman" w:cs="Times New Roman"/>
          <w:b/>
          <w:i/>
        </w:rPr>
        <w:t>Л. Беркхоф</w:t>
      </w:r>
      <w:r w:rsidRPr="0076365E">
        <w:rPr>
          <w:rFonts w:ascii="Times New Roman" w:hAnsi="Times New Roman" w:cs="Times New Roman"/>
        </w:rPr>
        <w:t xml:space="preserve"> (1873-1957) подчеркивает позицию небесного существования этого Царства: «</w:t>
      </w:r>
      <w:r w:rsidRPr="0076365E">
        <w:rPr>
          <w:rFonts w:ascii="Times New Roman" w:hAnsi="Times New Roman" w:cs="Times New Roman"/>
          <w:i/>
          <w:color w:val="000000"/>
          <w:bdr w:val="none" w:sz="0" w:space="0" w:color="auto" w:frame="1"/>
        </w:rPr>
        <w:t>В Откр. 20:1-6 представлена сцена на небесах, в которой нет никакого упоминания о евреях, о земном и национальном царстве и ничего не говорится о земле палестинской</w:t>
      </w:r>
      <w:r w:rsidRPr="0076365E">
        <w:rPr>
          <w:rFonts w:ascii="Times New Roman" w:hAnsi="Times New Roman" w:cs="Times New Roman"/>
        </w:rPr>
        <w:t>»</w:t>
      </w:r>
      <w:r w:rsidRPr="0076365E">
        <w:rPr>
          <w:rFonts w:ascii="Times New Roman" w:hAnsi="Times New Roman" w:cs="Times New Roman"/>
          <w:b/>
          <w:sz w:val="24"/>
          <w:szCs w:val="24"/>
          <w:vertAlign w:val="superscript"/>
        </w:rPr>
        <w:t>12</w:t>
      </w:r>
      <w:r w:rsidRPr="0076365E">
        <w:rPr>
          <w:rFonts w:ascii="Times New Roman" w:hAnsi="Times New Roman" w:cs="Times New Roman"/>
        </w:rPr>
        <w:t>. Он отрицает возможность толкования этого текста как воскрешение во плоти, считает, что речь идет о христианском возрождении, и что текст следует читать так: «</w:t>
      </w:r>
      <w:r w:rsidRPr="0076365E">
        <w:rPr>
          <w:rFonts w:ascii="Times New Roman" w:hAnsi="Times New Roman" w:cs="Times New Roman"/>
          <w:i/>
        </w:rPr>
        <w:t xml:space="preserve">Они </w:t>
      </w:r>
      <w:r w:rsidRPr="0076365E">
        <w:rPr>
          <w:rFonts w:ascii="Times New Roman" w:hAnsi="Times New Roman" w:cs="Times New Roman"/>
          <w:i/>
          <w:u w:val="single"/>
        </w:rPr>
        <w:t>жили</w:t>
      </w:r>
      <w:r w:rsidRPr="0076365E">
        <w:rPr>
          <w:rFonts w:ascii="Times New Roman" w:hAnsi="Times New Roman" w:cs="Times New Roman"/>
          <w:i/>
        </w:rPr>
        <w:t xml:space="preserve"> и царствовали</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708"/>
        <w:jc w:val="both"/>
        <w:rPr>
          <w:rFonts w:ascii="Times New Roman" w:hAnsi="Times New Roman" w:cs="Times New Roman"/>
          <w:color w:val="000000"/>
        </w:rPr>
      </w:pPr>
      <w:r w:rsidRPr="0076365E">
        <w:rPr>
          <w:rFonts w:ascii="Times New Roman" w:hAnsi="Times New Roman" w:cs="Times New Roman"/>
          <w:color w:val="000000"/>
        </w:rPr>
        <w:t>Таким образом, для амилленариев первое воскресение — это не телесное воскресение, а вхождение в присутствие Божье на небесах.</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Основываясь на Еф.2:15; Евр.2:14; 1Ин.3:8 и на Отк.20:1-6, представитель амилленаризма </w:t>
      </w:r>
      <w:r w:rsidRPr="0076365E">
        <w:rPr>
          <w:rFonts w:ascii="Times New Roman" w:hAnsi="Times New Roman" w:cs="Times New Roman"/>
          <w:b/>
          <w:i/>
        </w:rPr>
        <w:t>Ричард Брукс</w:t>
      </w:r>
      <w:r w:rsidRPr="0076365E">
        <w:rPr>
          <w:rFonts w:ascii="Times New Roman" w:hAnsi="Times New Roman" w:cs="Times New Roman"/>
        </w:rPr>
        <w:t xml:space="preserve"> объясняет связывание дьявола следующим образом: «</w:t>
      </w:r>
      <w:r w:rsidRPr="0076365E">
        <w:rPr>
          <w:rFonts w:ascii="Times New Roman" w:hAnsi="Times New Roman" w:cs="Times New Roman"/>
          <w:i/>
          <w:color w:val="000000"/>
        </w:rPr>
        <w:t xml:space="preserve">Ангел превозмог сатану, сделав его беспомощным, сковал его и запер на тысячу лет. Скованный дьявол — это, конечно, символ. Но что он означает? Прочтите Лк.11:21,22. Иисус говорит, что сатана — это некто сильный, тогда как Сам Христос — сильнейший его и пришел, чтобы связать сатану и обезоружить. До прихода Христа (см. Отк.20:3) сатана ослеплял народы и обманывал. По большому счету спасение было достоянием только </w:t>
      </w:r>
      <w:r w:rsidRPr="0076365E">
        <w:rPr>
          <w:rFonts w:ascii="Times New Roman" w:hAnsi="Times New Roman" w:cs="Times New Roman"/>
          <w:i/>
          <w:color w:val="000000"/>
        </w:rPr>
        <w:lastRenderedPageBreak/>
        <w:t>иудеев, но многие из них оставались неверующими. Но затем пришел Христос — и все изменилось. Началось тысячелетие, т.е. (символическая) тысяча лет. Господь Иисус Христос одержал победу над дьяволом во время Своего искушения в пустыне. Христос побеждал сатану, изгоняя бесов, вселившихся в разных людей. Он одержал победу над ним и тогда, когда Евангелие начало возвещаться грекам и самарянам, так же, как и иудеям. В Послании к Колоссянам 2:15 Павел усматривает прямую связь между подвигом Христа на Голгофе и обезоруживанием сатаны: «Отняв силы у начальств и властей, властно подверг их позору, восторжествовав над ними Собою». Если заглянуть в Евр.2:14, то можно обнаружить, что там говорится то же самое в отношении воскресения Христа: «А как дети причастны плоти и крови, то и Он также воспринял оные, дабы смертью лишить силы имеющего державу смерти, то есть дьявола». А стих из 1Ин.3:8 подводит всему итог: «Для сего-то и явился Сын Божий, чтобы разрушить дела диавола»…. Таким образом, теперь мы можем правильно понять Отк.20:3. Сатана был связан уже со времени Первого Пришествия Христа. Символический тысячелетний период — это как раз тот период, в котором мы пребываем в данный момент</w:t>
      </w:r>
      <w:r w:rsidRPr="0076365E">
        <w:rPr>
          <w:rFonts w:ascii="Times New Roman" w:hAnsi="Times New Roman" w:cs="Times New Roman"/>
          <w:color w:val="000000"/>
        </w:rPr>
        <w:t>.</w:t>
      </w:r>
      <w:r w:rsidRPr="0076365E">
        <w:rPr>
          <w:rFonts w:ascii="Times New Roman" w:hAnsi="Times New Roman" w:cs="Times New Roman"/>
          <w:i/>
          <w:color w:val="000000"/>
        </w:rPr>
        <w:t xml:space="preserve"> «Но, — скажете вы, — действительно ли сатана связан? Зло и сегодня царит в мире. А сколько существует лжехристианских церквей, сколько лжи и заблуждений! Преследования не прекращаются! На самом ли деле он связан?</w:t>
      </w:r>
      <w:r w:rsidRPr="0076365E">
        <w:rPr>
          <w:rFonts w:ascii="Times New Roman" w:hAnsi="Times New Roman" w:cs="Times New Roman"/>
          <w:color w:val="000000"/>
        </w:rPr>
        <w:t>»</w:t>
      </w:r>
      <w:r w:rsidRPr="0076365E">
        <w:rPr>
          <w:rFonts w:ascii="Times New Roman" w:hAnsi="Times New Roman" w:cs="Times New Roman"/>
          <w:b/>
          <w:color w:val="000000"/>
          <w:vertAlign w:val="superscript"/>
        </w:rPr>
        <w:t>13</w:t>
      </w:r>
      <w:r w:rsidRPr="0076365E">
        <w:rPr>
          <w:rFonts w:ascii="Times New Roman" w:hAnsi="Times New Roman" w:cs="Times New Roman"/>
          <w:color w:val="000000"/>
        </w:rPr>
        <w:t>.</w:t>
      </w:r>
      <w:r w:rsidRPr="0076365E">
        <w:rPr>
          <w:rFonts w:ascii="Times New Roman" w:hAnsi="Times New Roman" w:cs="Times New Roman"/>
        </w:rPr>
        <w:t xml:space="preserve"> Связывание станы и его проявляющуюся в настоящее время активность Ричард Брукс в книге «Вся слава Агнцу» поясняет следующим образом «</w:t>
      </w:r>
      <w:r w:rsidRPr="0076365E">
        <w:rPr>
          <w:rFonts w:ascii="Times New Roman" w:hAnsi="Times New Roman" w:cs="Times New Roman"/>
          <w:i/>
        </w:rPr>
        <w:t>Конечно же, сатана чрезвычайно активен. В книге Откровения можно найти много тому доказательств. Но активность дьявола — это активность пса на цепи. Сатана — это некое подобие знаменитого американского гангстера Аль Капоне, который контролировал Чикаго из тюрьмы. Деятельность и власть сатаны ограничены. Если бы пес не был на цепи или же старик Аль Капоне не сидел в тюрьме, дела обстояли бы совершенно по-другому. Так же и с сатаной. Быть могущественным и связанным — это одно, а быть могущественным и свободным — это совсем другое</w:t>
      </w:r>
      <w:r w:rsidRPr="0076365E">
        <w:rPr>
          <w:rFonts w:ascii="Times New Roman" w:hAnsi="Times New Roman" w:cs="Times New Roman"/>
        </w:rPr>
        <w:t>»</w:t>
      </w:r>
      <w:r w:rsidRPr="0076365E">
        <w:rPr>
          <w:rFonts w:ascii="Times New Roman" w:hAnsi="Times New Roman" w:cs="Times New Roman"/>
          <w:b/>
          <w:sz w:val="24"/>
          <w:szCs w:val="24"/>
          <w:vertAlign w:val="superscript"/>
        </w:rPr>
        <w:t>13</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Период великой скорби амилленаристы толкуют как время, при котором дьявол освобожден (Отк.20:3): «</w:t>
      </w:r>
      <w:r w:rsidRPr="0076365E">
        <w:rPr>
          <w:rFonts w:ascii="Times New Roman" w:hAnsi="Times New Roman" w:cs="Times New Roman"/>
          <w:i/>
          <w:color w:val="000000"/>
        </w:rPr>
        <w:t>Вернемся на миг к концу 3-го стиха: «…после же сего ему должно быть освобожденным на малое время». А теперь обратимся к 7-му стиху, который начинается так: «Когда же окончится тысяча лет». И что же тогда случится? Сатана будет освобожден из своей темницы и получит страшный последний “шанс”. Это будет мрачный период обольщений, преследований и ярости, которые обрушатся на весь мир, на «народы, находящиеся на четырех углах земли». Это будет время страшных и безжалостных гонений на Церковь. Описанное здесь сражение есть не что иное, как битва при Армагеддоне</w:t>
      </w:r>
      <w:r w:rsidRPr="0076365E">
        <w:rPr>
          <w:rFonts w:ascii="Times New Roman" w:hAnsi="Times New Roman" w:cs="Times New Roman"/>
        </w:rPr>
        <w:t>»</w:t>
      </w:r>
      <w:r w:rsidRPr="0076365E">
        <w:rPr>
          <w:rFonts w:ascii="Times New Roman" w:hAnsi="Times New Roman" w:cs="Times New Roman"/>
          <w:b/>
          <w:sz w:val="24"/>
          <w:szCs w:val="24"/>
          <w:vertAlign w:val="superscript"/>
        </w:rPr>
        <w:t>13</w:t>
      </w:r>
      <w:r w:rsidRPr="0076365E">
        <w:rPr>
          <w:rFonts w:ascii="Times New Roman" w:hAnsi="Times New Roman" w:cs="Times New Roman"/>
        </w:rPr>
        <w:t xml:space="preserve">. Сюда же относят события Гога и Магога как последнее великое нападение (подобно нападению Сирии при Антиохе) сил зла на народ Божий, на Церковь.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Эндрю Куйвенховен</w:t>
      </w:r>
      <w:r w:rsidRPr="0076365E">
        <w:rPr>
          <w:rFonts w:ascii="Times New Roman" w:hAnsi="Times New Roman" w:cs="Times New Roman"/>
        </w:rPr>
        <w:t xml:space="preserve"> защищает позицию амилленаризма и противопоставляет его диспенсациональному премилленаризму: «</w:t>
      </w:r>
      <w:r w:rsidRPr="0076365E">
        <w:rPr>
          <w:rFonts w:ascii="Times New Roman" w:hAnsi="Times New Roman" w:cs="Times New Roman"/>
          <w:i/>
        </w:rPr>
        <w:t xml:space="preserve">Диспенсационалисты учат, что миллениум — еврейская теократия: Сын Давидов воцарится в земном Иерусалиме, Храм будет восстановлен и возобновятся древние ветхозаветные обряды. “Избранный народ” в понимании диспенсационалистов — это евреи, живущие в земле израильской. Однако такое положение дел означало бы коренной переворот в общем направлении богословия Нового Завета. Новый Завет недвусмысленно указывает на то, что цель Второго Пришествия Христа — завершить труд Его Первого Пришествия. Но каково может быть предназначение тысячелетия? Ириней говорил, что его цель — сделать нас совершенными, а современные диспенсационалисты говорят, что его цель — предоставить Израилю “час славы” здесь, на земле. Однако в Новом Завете нет подобных обещаний или чаяний. И Сам Господь, и </w:t>
      </w:r>
      <w:r w:rsidRPr="0076365E">
        <w:rPr>
          <w:rFonts w:ascii="Times New Roman" w:hAnsi="Times New Roman" w:cs="Times New Roman"/>
          <w:i/>
          <w:lang w:val="en-US"/>
        </w:rPr>
        <w:t>A</w:t>
      </w:r>
      <w:r w:rsidRPr="0076365E">
        <w:rPr>
          <w:rFonts w:ascii="Times New Roman" w:hAnsi="Times New Roman" w:cs="Times New Roman"/>
          <w:i/>
        </w:rPr>
        <w:t>постол Павел учили нас, что «век грядущий» прорывается в «век нынешний» — в наше время. Мы с нетерпением ожидаем полноты века грядущего. Дополнительное тысячелетие в истории рода человеческого, которое лучше нынешнего, но несравнимо с последующей вечностью, в свете Писания не имеет смысла. Скажите почему Христос, одержавший победу Своей смертью и воскресением и увенчанный славой в Своем вознесении, должен сражаться еще в двух битвах: на заре и на закате Тысячелетнего Царства, прежде чем стать признанным Господом всего? Разве не имеет Он ныне власти надо всем? И почему должны прославленные и совершенные люди вернуться из радости Господина своего, чтобы вновь жить в несовершенном мире с обычными плотскими людьми, которые женятся и выходят замуж, рожают детей? При этом совершенные должны будут обитать с несовершенными, грешные — с безгрешными. Тысячи, даже миллионы людей обратятся в веру, однако грех будет распространяться, доколе в конце Тысячелетия сатана не возглавит мировой бунт против Христа. Эта схема не может ужиться с тем, как история спасения рода человеческого изложена в Писании. Чаяния премилленаристов не имеют под собой библейского основания и не согласуются с Писанием</w:t>
      </w:r>
      <w:r w:rsidRPr="0076365E">
        <w:rPr>
          <w:rFonts w:ascii="Times New Roman" w:hAnsi="Times New Roman" w:cs="Times New Roman"/>
        </w:rPr>
        <w:t>»</w:t>
      </w:r>
      <w:r w:rsidRPr="0076365E">
        <w:rPr>
          <w:rFonts w:ascii="Times New Roman" w:hAnsi="Times New Roman" w:cs="Times New Roman"/>
          <w:b/>
          <w:sz w:val="24"/>
          <w:szCs w:val="24"/>
          <w:vertAlign w:val="superscript"/>
        </w:rPr>
        <w:t>14</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708"/>
        <w:jc w:val="both"/>
        <w:rPr>
          <w:rFonts w:ascii="Times New Roman" w:hAnsi="Times New Roman" w:cs="Times New Roman"/>
          <w:i/>
          <w:color w:val="000000"/>
        </w:rPr>
      </w:pPr>
      <w:r w:rsidRPr="0076365E">
        <w:rPr>
          <w:rFonts w:ascii="Times New Roman" w:hAnsi="Times New Roman" w:cs="Times New Roman"/>
        </w:rPr>
        <w:t xml:space="preserve">Современный английский богослов </w:t>
      </w:r>
      <w:r w:rsidRPr="0076365E">
        <w:rPr>
          <w:rFonts w:ascii="Times New Roman" w:hAnsi="Times New Roman" w:cs="Times New Roman"/>
          <w:b/>
          <w:i/>
        </w:rPr>
        <w:t>Джон Уилмот</w:t>
      </w:r>
      <w:r w:rsidRPr="0076365E">
        <w:rPr>
          <w:rFonts w:ascii="Times New Roman" w:hAnsi="Times New Roman" w:cs="Times New Roman"/>
        </w:rPr>
        <w:t xml:space="preserve"> (баптист с амилленаристской эсхатологией) придерживается символического метода толкования Откровения и поддерживает учение об отсутствии реального Тысячелетнего Царства на земле: «</w:t>
      </w:r>
      <w:r w:rsidRPr="0076365E">
        <w:rPr>
          <w:rFonts w:ascii="Times New Roman" w:hAnsi="Times New Roman" w:cs="Times New Roman"/>
          <w:i/>
          <w:color w:val="000000"/>
          <w:u w:val="single"/>
        </w:rPr>
        <w:t>Небо, а не земля, является местом Тысячелетнего Царства</w:t>
      </w:r>
      <w:r w:rsidRPr="0076365E">
        <w:rPr>
          <w:rFonts w:ascii="Times New Roman" w:hAnsi="Times New Roman" w:cs="Times New Roman"/>
          <w:i/>
          <w:color w:val="000000"/>
        </w:rPr>
        <w:t xml:space="preserve">. Ссылки на землю относятся к аресту прельщавшего народы и мученичеству верных, которых можно видеть в небесном покое и славе. “Плоть и кровь” — естественная форма земного существования — “не могут наследовать Царствия Божия”. В каком теле они оказываются в воскресении? “Восстает тело духовное”. Если, поэтому, первое воскресение является воскресением тела, оно, тем не менее, имеет </w:t>
      </w:r>
      <w:r w:rsidRPr="0076365E">
        <w:rPr>
          <w:rFonts w:ascii="Times New Roman" w:hAnsi="Times New Roman" w:cs="Times New Roman"/>
          <w:i/>
          <w:color w:val="000000"/>
        </w:rPr>
        <w:lastRenderedPageBreak/>
        <w:t xml:space="preserve">духовную, а не материальную сущность, подходящую не для земных условий, но для небесных. “Первый человек — из земли, перстный; второй человек — Господь с неба. Каков перстный, таковы и перстные; и каков небесный, таковы и небесные. И как мы носили образ перстного, будем носить и образ небесного” (1Кор.15). </w:t>
      </w:r>
      <w:r w:rsidRPr="0076365E">
        <w:rPr>
          <w:rFonts w:ascii="Times New Roman" w:hAnsi="Times New Roman" w:cs="Times New Roman"/>
          <w:i/>
          <w:color w:val="000000"/>
          <w:u w:val="single"/>
        </w:rPr>
        <w:t>Царство Христа и Его святых будет небесным и духовным, не на земле</w:t>
      </w:r>
      <w:r w:rsidRPr="0076365E">
        <w:rPr>
          <w:rFonts w:ascii="Times New Roman" w:hAnsi="Times New Roman" w:cs="Times New Roman"/>
          <w:i/>
          <w:color w:val="000000"/>
        </w:rPr>
        <w:t>, и поэтому земное число “тысяча лет” не следует понимать, как в мире земных, буквальных, светских терминов ограничения, как относящееся к падшему творению (сравните Быт. 5-я гл.). Откровение Иисус Христос “показал, послав оное через Ангела Своего” (Отк.1:1), посредством символической и переносной манеры выражения и цифр (Отк.1:1)… Что касается тысячи лет, о которой говорится в 20-й главе Откровения, как буквальной продолжительности земного Царства Христа, установленного со времени Его Второго пришествия, диспенсационализм умещает в эти рамки отобранное ими содержание из Ветхого Завета. Это делается в некоторых случаях, невзирая на свидетельство истории, в ходе которой можно отметить, что исполнение произошло. Нам говорят, что это Тысячелетнее Царство будет исполнением завета, заключенного Господом с Авраамом, относительно того, что его потомство будет владеть землей (Быт. 15-я гл.). Речь, однако, идет не просто о тысяче лет, но, если цифры воспринимать так буквально, завет Его с Авраамом, Исааком, Иаковом и Израилем есть “слово, которое Он заповедал в тысячу родов”, что, если род живет приблизительно сорок лет, было бы сорок тысяч лет или сорок тысячелетий. В следующем тексте он называется “завет вечный”, и тогда назван Ханаан. Нам, конечно, могут сказать, что выражение “тысячу родов” не должно восприниматься буквально. Но почему эти сорок тысячелетий нужно истолковать иначе по отношению к сути завета, и почему они не должны быть такими же буквальными, как одно тысячелетие в Новом Завете? Очевидно, что цифры, которые так используются в Писании, в Ветхом ли, или Новом Завете, не должны восприниматься точно, но выражают продолжительную цель Божьего завета благодати, который тоже описывается в словах, относящихся к вечности</w:t>
      </w:r>
      <w:r w:rsidRPr="0076365E">
        <w:rPr>
          <w:rFonts w:ascii="Times New Roman" w:hAnsi="Times New Roman" w:cs="Times New Roman"/>
          <w:color w:val="000000"/>
        </w:rPr>
        <w:t xml:space="preserve"> </w:t>
      </w:r>
      <w:r w:rsidRPr="0076365E">
        <w:rPr>
          <w:rFonts w:ascii="Times New Roman" w:hAnsi="Times New Roman" w:cs="Times New Roman"/>
          <w:i/>
          <w:color w:val="000000"/>
        </w:rPr>
        <w:t>(Пс.104, 8-11; Быт.17, 7,8; Иер.32, 39,40)</w:t>
      </w:r>
      <w:r w:rsidRPr="0076365E">
        <w:rPr>
          <w:rFonts w:ascii="Times New Roman" w:hAnsi="Times New Roman" w:cs="Times New Roman"/>
        </w:rPr>
        <w:t>»</w:t>
      </w:r>
      <w:r w:rsidRPr="0076365E">
        <w:rPr>
          <w:rFonts w:ascii="Times New Roman" w:hAnsi="Times New Roman" w:cs="Times New Roman"/>
          <w:b/>
          <w:sz w:val="24"/>
          <w:szCs w:val="24"/>
          <w:vertAlign w:val="superscript"/>
        </w:rPr>
        <w:t>15</w:t>
      </w:r>
      <w:r w:rsidRPr="0076365E">
        <w:rPr>
          <w:rFonts w:ascii="Times New Roman" w:hAnsi="Times New Roman" w:cs="Times New Roman"/>
        </w:rPr>
        <w:t>. На эти же позиции склоняются и некоторые отечественные баптистские богословы</w:t>
      </w:r>
      <w:r w:rsidRPr="0076365E">
        <w:rPr>
          <w:rFonts w:ascii="Times New Roman" w:hAnsi="Times New Roman" w:cs="Times New Roman"/>
          <w:b/>
          <w:sz w:val="24"/>
          <w:szCs w:val="24"/>
          <w:vertAlign w:val="superscript"/>
        </w:rPr>
        <w:t>16</w:t>
      </w:r>
      <w:r w:rsidRPr="0076365E">
        <w:rPr>
          <w:rFonts w:ascii="Times New Roman" w:hAnsi="Times New Roman" w:cs="Times New Roman"/>
        </w:rPr>
        <w:t xml:space="preserve">. Основные доводы амилленаристов сводятся к тому, что Отк.20:1-6 следует толковать символически; что Иоанн видит </w:t>
      </w:r>
      <w:r w:rsidRPr="0076365E">
        <w:rPr>
          <w:rFonts w:ascii="Times New Roman" w:hAnsi="Times New Roman" w:cs="Times New Roman"/>
          <w:u w:val="single"/>
        </w:rPr>
        <w:t>на небесах души праведников</w:t>
      </w:r>
      <w:r w:rsidRPr="0076365E">
        <w:rPr>
          <w:rFonts w:ascii="Times New Roman" w:hAnsi="Times New Roman" w:cs="Times New Roman"/>
        </w:rPr>
        <w:t>; что все последние события произойдут почти одновременно без всякого промежутка между воскресением праведных и неправедных, а период великой скорби связан с тем, что в это время дьявол будет отпущен на короткое время.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Таким образом, согласно амилленаризму, Тысячелетнее Царство, которое было учреждено Христовой победой на кресте Голгофы, началось во время Первого Пришествия Христа и продлится до времени Второго Пришествия Христа, и оно отражается в Отк.20:1-6 нахождением возрожденных душ на небесах. Амилленаристы также считают, что пророчества о престоле Давида надо толковать образно, а не буквально.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Ниже мы проведем сравнение этого учения с премилленаризмом.</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numPr>
          <w:ilvl w:val="2"/>
          <w:numId w:val="55"/>
        </w:numPr>
        <w:spacing w:after="0" w:line="240" w:lineRule="auto"/>
        <w:contextualSpacing/>
        <w:jc w:val="both"/>
        <w:rPr>
          <w:rFonts w:ascii="Times New Roman" w:hAnsi="Times New Roman" w:cs="Times New Roman"/>
          <w:b/>
          <w:sz w:val="28"/>
          <w:szCs w:val="28"/>
        </w:rPr>
      </w:pPr>
      <w:r w:rsidRPr="0076365E">
        <w:rPr>
          <w:rFonts w:ascii="Times New Roman" w:hAnsi="Times New Roman" w:cs="Times New Roman"/>
          <w:b/>
          <w:sz w:val="28"/>
          <w:szCs w:val="28"/>
        </w:rPr>
        <w:t>Постмилленаризм</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rPr>
        <w:t>Постмилленаризм</w:t>
      </w:r>
      <w:r w:rsidRPr="0076365E">
        <w:rPr>
          <w:rFonts w:ascii="Times New Roman" w:hAnsi="Times New Roman" w:cs="Times New Roman"/>
        </w:rPr>
        <w:t xml:space="preserve"> (буквально с латинского «</w:t>
      </w:r>
      <w:r w:rsidRPr="0076365E">
        <w:rPr>
          <w:rFonts w:ascii="Times New Roman" w:hAnsi="Times New Roman" w:cs="Times New Roman"/>
          <w:i/>
        </w:rPr>
        <w:t>после тысячелетия</w:t>
      </w:r>
      <w:r w:rsidRPr="0076365E">
        <w:rPr>
          <w:rFonts w:ascii="Times New Roman" w:hAnsi="Times New Roman" w:cs="Times New Roman"/>
        </w:rPr>
        <w:t xml:space="preserve">»; </w:t>
      </w:r>
      <w:r w:rsidRPr="0076365E">
        <w:rPr>
          <w:rFonts w:ascii="Times New Roman" w:hAnsi="Times New Roman" w:cs="Times New Roman"/>
          <w:i/>
        </w:rPr>
        <w:t>пост</w:t>
      </w:r>
      <w:r w:rsidRPr="0076365E">
        <w:rPr>
          <w:rFonts w:ascii="Times New Roman" w:hAnsi="Times New Roman" w:cs="Times New Roman"/>
        </w:rPr>
        <w:t xml:space="preserve"> — после; </w:t>
      </w:r>
      <w:r w:rsidRPr="0076365E">
        <w:rPr>
          <w:rFonts w:ascii="Times New Roman" w:hAnsi="Times New Roman" w:cs="Times New Roman"/>
          <w:i/>
        </w:rPr>
        <w:t>миллениум</w:t>
      </w:r>
      <w:r w:rsidRPr="0076365E">
        <w:rPr>
          <w:rFonts w:ascii="Times New Roman" w:hAnsi="Times New Roman" w:cs="Times New Roman"/>
        </w:rPr>
        <w:t xml:space="preserve"> — тысяча лет, т.е. Пришествие будет после Тысячелетнего Царства).</w:t>
      </w:r>
    </w:p>
    <w:p w:rsidR="0076365E" w:rsidRPr="0076365E" w:rsidRDefault="0076365E" w:rsidP="00A82BE1">
      <w:pPr>
        <w:spacing w:after="0" w:line="240" w:lineRule="auto"/>
        <w:ind w:right="137" w:firstLine="708"/>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 xml:space="preserve">Приставка «пост» означает «после» и отражает то, что Пришествие Христа будет завершением миллениума (Христос придет </w:t>
      </w:r>
      <w:r w:rsidRPr="0076365E">
        <w:rPr>
          <w:rFonts w:ascii="Times New Roman" w:eastAsia="Times New Roman" w:hAnsi="Times New Roman" w:cs="Times New Roman"/>
          <w:b/>
          <w:i/>
          <w:lang w:eastAsia="ru-RU"/>
        </w:rPr>
        <w:t>после</w:t>
      </w:r>
      <w:r w:rsidRPr="0076365E">
        <w:rPr>
          <w:rFonts w:ascii="Times New Roman" w:eastAsia="Times New Roman" w:hAnsi="Times New Roman" w:cs="Times New Roman"/>
          <w:sz w:val="24"/>
          <w:szCs w:val="24"/>
          <w:lang w:eastAsia="ru-RU"/>
        </w:rPr>
        <w:t xml:space="preserve"> Т</w:t>
      </w:r>
      <w:r w:rsidRPr="0076365E">
        <w:rPr>
          <w:rFonts w:ascii="Times New Roman" w:eastAsia="Times New Roman" w:hAnsi="Times New Roman" w:cs="Times New Roman"/>
          <w:lang w:eastAsia="ru-RU"/>
        </w:rPr>
        <w:t>ысячелетнего Царства), хотя в отношении сроков пр</w:t>
      </w:r>
      <w:r w:rsidRPr="0076365E">
        <w:rPr>
          <w:rFonts w:ascii="Times New Roman" w:eastAsia="Times New Roman" w:hAnsi="Times New Roman" w:cs="Times New Roman"/>
          <w:sz w:val="24"/>
          <w:szCs w:val="24"/>
          <w:lang w:eastAsia="ru-RU"/>
        </w:rPr>
        <w:t>одолжительности считается, что Т</w:t>
      </w:r>
      <w:r w:rsidRPr="0076365E">
        <w:rPr>
          <w:rFonts w:ascii="Times New Roman" w:eastAsia="Times New Roman" w:hAnsi="Times New Roman" w:cs="Times New Roman"/>
          <w:lang w:eastAsia="ru-RU"/>
        </w:rPr>
        <w:t>ысячелетнее Царство не обязательно будет буквально тысячу лет. Это Царство будет продолжением времени Церкви.</w:t>
      </w:r>
      <w:r w:rsidRPr="0076365E">
        <w:rPr>
          <w:rFonts w:ascii="Times New Roman" w:eastAsia="Times New Roman" w:hAnsi="Times New Roman" w:cs="Times New Roman"/>
          <w:sz w:val="24"/>
          <w:szCs w:val="24"/>
          <w:lang w:eastAsia="ru-RU"/>
        </w:rPr>
        <w:t xml:space="preserve"> П</w:t>
      </w:r>
      <w:r w:rsidRPr="0076365E">
        <w:rPr>
          <w:rFonts w:ascii="Times New Roman" w:eastAsia="Times New Roman" w:hAnsi="Times New Roman" w:cs="Times New Roman"/>
          <w:lang w:eastAsia="ru-RU"/>
        </w:rPr>
        <w:t>остмилленарии, в от</w:t>
      </w:r>
      <w:r w:rsidRPr="0076365E">
        <w:rPr>
          <w:rFonts w:ascii="Times New Roman" w:eastAsia="Times New Roman" w:hAnsi="Times New Roman" w:cs="Times New Roman"/>
          <w:sz w:val="24"/>
          <w:szCs w:val="24"/>
          <w:lang w:eastAsia="ru-RU"/>
        </w:rPr>
        <w:t>личие от амилленариев, считают Т</w:t>
      </w:r>
      <w:r w:rsidRPr="0076365E">
        <w:rPr>
          <w:rFonts w:ascii="Times New Roman" w:eastAsia="Times New Roman" w:hAnsi="Times New Roman" w:cs="Times New Roman"/>
          <w:lang w:eastAsia="ru-RU"/>
        </w:rPr>
        <w:t xml:space="preserve">ысячелетнее Царство </w:t>
      </w:r>
      <w:r w:rsidRPr="0076365E">
        <w:rPr>
          <w:rFonts w:ascii="Times New Roman" w:eastAsia="Times New Roman" w:hAnsi="Times New Roman" w:cs="Times New Roman"/>
          <w:b/>
          <w:i/>
          <w:lang w:eastAsia="ru-RU"/>
        </w:rPr>
        <w:t xml:space="preserve">царствованием Христа на земле в сердцах людей </w:t>
      </w:r>
      <w:r w:rsidRPr="0076365E">
        <w:rPr>
          <w:rFonts w:ascii="Times New Roman" w:eastAsia="Times New Roman" w:hAnsi="Times New Roman" w:cs="Times New Roman"/>
          <w:lang w:eastAsia="ru-RU"/>
        </w:rPr>
        <w:t xml:space="preserve">в период утверждения и распространения Церкви на земле, т.е. в настоящее время. </w:t>
      </w:r>
      <w:r w:rsidRPr="0076365E">
        <w:rPr>
          <w:rFonts w:ascii="Times New Roman" w:eastAsia="Times New Roman" w:hAnsi="Times New Roman" w:cs="Times New Roman"/>
          <w:w w:val="105"/>
          <w:lang w:eastAsia="ru-RU"/>
        </w:rPr>
        <w:t>В конце Тысячелетнего царства наступит короткий период отступления и конфликта между</w:t>
      </w:r>
      <w:r w:rsidRPr="0076365E">
        <w:rPr>
          <w:rFonts w:ascii="Times New Roman" w:eastAsia="Times New Roman" w:hAnsi="Times New Roman" w:cs="Times New Roman"/>
          <w:spacing w:val="-20"/>
          <w:w w:val="105"/>
          <w:lang w:eastAsia="ru-RU"/>
        </w:rPr>
        <w:t xml:space="preserve"> </w:t>
      </w:r>
      <w:r w:rsidRPr="0076365E">
        <w:rPr>
          <w:rFonts w:ascii="Times New Roman" w:eastAsia="Times New Roman" w:hAnsi="Times New Roman" w:cs="Times New Roman"/>
          <w:w w:val="105"/>
          <w:lang w:eastAsia="ru-RU"/>
        </w:rPr>
        <w:t>Церковью</w:t>
      </w:r>
      <w:r w:rsidRPr="0076365E">
        <w:rPr>
          <w:rFonts w:ascii="Times New Roman" w:eastAsia="Times New Roman" w:hAnsi="Times New Roman" w:cs="Times New Roman"/>
          <w:spacing w:val="-22"/>
          <w:w w:val="105"/>
          <w:lang w:eastAsia="ru-RU"/>
        </w:rPr>
        <w:t xml:space="preserve"> </w:t>
      </w:r>
      <w:r w:rsidRPr="0076365E">
        <w:rPr>
          <w:rFonts w:ascii="Times New Roman" w:eastAsia="Times New Roman" w:hAnsi="Times New Roman" w:cs="Times New Roman"/>
          <w:w w:val="105"/>
          <w:lang w:eastAsia="ru-RU"/>
        </w:rPr>
        <w:t>и</w:t>
      </w:r>
      <w:r w:rsidRPr="0076365E">
        <w:rPr>
          <w:rFonts w:ascii="Times New Roman" w:eastAsia="Times New Roman" w:hAnsi="Times New Roman" w:cs="Times New Roman"/>
          <w:spacing w:val="-20"/>
          <w:w w:val="105"/>
          <w:lang w:eastAsia="ru-RU"/>
        </w:rPr>
        <w:t xml:space="preserve"> </w:t>
      </w:r>
      <w:r w:rsidRPr="0076365E">
        <w:rPr>
          <w:rFonts w:ascii="Times New Roman" w:eastAsia="Times New Roman" w:hAnsi="Times New Roman" w:cs="Times New Roman"/>
          <w:w w:val="105"/>
          <w:lang w:eastAsia="ru-RU"/>
        </w:rPr>
        <w:t>силами</w:t>
      </w:r>
      <w:r w:rsidRPr="0076365E">
        <w:rPr>
          <w:rFonts w:ascii="Times New Roman" w:eastAsia="Times New Roman" w:hAnsi="Times New Roman" w:cs="Times New Roman"/>
          <w:spacing w:val="-19"/>
          <w:w w:val="105"/>
          <w:lang w:eastAsia="ru-RU"/>
        </w:rPr>
        <w:t xml:space="preserve"> </w:t>
      </w:r>
      <w:r w:rsidRPr="0076365E">
        <w:rPr>
          <w:rFonts w:ascii="Times New Roman" w:eastAsia="Times New Roman" w:hAnsi="Times New Roman" w:cs="Times New Roman"/>
          <w:w w:val="105"/>
          <w:lang w:eastAsia="ru-RU"/>
        </w:rPr>
        <w:t>зла.</w:t>
      </w:r>
      <w:r w:rsidRPr="0076365E">
        <w:rPr>
          <w:rFonts w:ascii="Times New Roman" w:eastAsia="Times New Roman" w:hAnsi="Times New Roman" w:cs="Times New Roman"/>
          <w:spacing w:val="-20"/>
          <w:w w:val="105"/>
          <w:lang w:eastAsia="ru-RU"/>
        </w:rPr>
        <w:t xml:space="preserve"> </w:t>
      </w:r>
      <w:r w:rsidRPr="0076365E">
        <w:rPr>
          <w:rFonts w:ascii="Times New Roman" w:eastAsia="Times New Roman" w:hAnsi="Times New Roman" w:cs="Times New Roman"/>
          <w:w w:val="105"/>
          <w:lang w:eastAsia="ru-RU"/>
        </w:rPr>
        <w:t>За</w:t>
      </w:r>
      <w:r w:rsidRPr="0076365E">
        <w:rPr>
          <w:rFonts w:ascii="Times New Roman" w:eastAsia="Times New Roman" w:hAnsi="Times New Roman" w:cs="Times New Roman"/>
          <w:spacing w:val="-21"/>
          <w:w w:val="105"/>
          <w:lang w:eastAsia="ru-RU"/>
        </w:rPr>
        <w:t xml:space="preserve"> </w:t>
      </w:r>
      <w:r w:rsidRPr="0076365E">
        <w:rPr>
          <w:rFonts w:ascii="Times New Roman" w:eastAsia="Times New Roman" w:hAnsi="Times New Roman" w:cs="Times New Roman"/>
          <w:w w:val="105"/>
          <w:lang w:eastAsia="ru-RU"/>
        </w:rPr>
        <w:t>этим</w:t>
      </w:r>
      <w:r w:rsidRPr="0076365E">
        <w:rPr>
          <w:rFonts w:ascii="Times New Roman" w:eastAsia="Times New Roman" w:hAnsi="Times New Roman" w:cs="Times New Roman"/>
          <w:spacing w:val="-19"/>
          <w:w w:val="105"/>
          <w:lang w:eastAsia="ru-RU"/>
        </w:rPr>
        <w:t xml:space="preserve"> </w:t>
      </w:r>
      <w:r w:rsidRPr="0076365E">
        <w:rPr>
          <w:rFonts w:ascii="Times New Roman" w:eastAsia="Times New Roman" w:hAnsi="Times New Roman" w:cs="Times New Roman"/>
          <w:w w:val="105"/>
          <w:lang w:eastAsia="ru-RU"/>
        </w:rPr>
        <w:t>последует</w:t>
      </w:r>
      <w:r w:rsidRPr="0076365E">
        <w:rPr>
          <w:rFonts w:ascii="Times New Roman" w:eastAsia="Times New Roman" w:hAnsi="Times New Roman" w:cs="Times New Roman"/>
          <w:spacing w:val="-19"/>
          <w:w w:val="105"/>
          <w:lang w:eastAsia="ru-RU"/>
        </w:rPr>
        <w:t xml:space="preserve"> </w:t>
      </w:r>
      <w:r w:rsidRPr="0076365E">
        <w:rPr>
          <w:rFonts w:ascii="Times New Roman" w:eastAsia="Times New Roman" w:hAnsi="Times New Roman" w:cs="Times New Roman"/>
          <w:w w:val="105"/>
          <w:lang w:eastAsia="ru-RU"/>
        </w:rPr>
        <w:t>возвращение</w:t>
      </w:r>
      <w:r w:rsidRPr="0076365E">
        <w:rPr>
          <w:rFonts w:ascii="Times New Roman" w:eastAsia="Times New Roman" w:hAnsi="Times New Roman" w:cs="Times New Roman"/>
          <w:spacing w:val="-20"/>
          <w:w w:val="105"/>
          <w:lang w:eastAsia="ru-RU"/>
        </w:rPr>
        <w:t xml:space="preserve"> </w:t>
      </w:r>
      <w:r w:rsidRPr="0076365E">
        <w:rPr>
          <w:rFonts w:ascii="Times New Roman" w:eastAsia="Times New Roman" w:hAnsi="Times New Roman" w:cs="Times New Roman"/>
          <w:w w:val="105"/>
          <w:lang w:eastAsia="ru-RU"/>
        </w:rPr>
        <w:t>Христа,</w:t>
      </w:r>
      <w:r w:rsidRPr="0076365E">
        <w:rPr>
          <w:rFonts w:ascii="Times New Roman" w:eastAsia="Times New Roman" w:hAnsi="Times New Roman" w:cs="Times New Roman"/>
          <w:spacing w:val="-19"/>
          <w:w w:val="105"/>
          <w:lang w:eastAsia="ru-RU"/>
        </w:rPr>
        <w:t xml:space="preserve"> </w:t>
      </w:r>
      <w:r w:rsidRPr="0076365E">
        <w:rPr>
          <w:rFonts w:ascii="Times New Roman" w:eastAsia="Times New Roman" w:hAnsi="Times New Roman" w:cs="Times New Roman"/>
          <w:w w:val="105"/>
          <w:lang w:eastAsia="ru-RU"/>
        </w:rPr>
        <w:t>воскресение</w:t>
      </w:r>
      <w:r w:rsidRPr="0076365E">
        <w:rPr>
          <w:rFonts w:ascii="Times New Roman" w:eastAsia="Times New Roman" w:hAnsi="Times New Roman" w:cs="Times New Roman"/>
          <w:spacing w:val="-20"/>
          <w:w w:val="105"/>
          <w:lang w:eastAsia="ru-RU"/>
        </w:rPr>
        <w:t xml:space="preserve"> </w:t>
      </w:r>
      <w:r w:rsidRPr="0076365E">
        <w:rPr>
          <w:rFonts w:ascii="Times New Roman" w:eastAsia="Times New Roman" w:hAnsi="Times New Roman" w:cs="Times New Roman"/>
          <w:w w:val="105"/>
          <w:lang w:eastAsia="ru-RU"/>
        </w:rPr>
        <w:t>и суд</w:t>
      </w:r>
      <w:r w:rsidRPr="0076365E">
        <w:rPr>
          <w:rFonts w:ascii="Times New Roman" w:eastAsia="Times New Roman" w:hAnsi="Times New Roman" w:cs="Times New Roman"/>
          <w:spacing w:val="-22"/>
          <w:w w:val="105"/>
          <w:lang w:eastAsia="ru-RU"/>
        </w:rPr>
        <w:t xml:space="preserve"> </w:t>
      </w:r>
      <w:r w:rsidRPr="0076365E">
        <w:rPr>
          <w:rFonts w:ascii="Times New Roman" w:eastAsia="Times New Roman" w:hAnsi="Times New Roman" w:cs="Times New Roman"/>
          <w:w w:val="105"/>
          <w:lang w:eastAsia="ru-RU"/>
        </w:rPr>
        <w:t>над</w:t>
      </w:r>
      <w:r w:rsidRPr="0076365E">
        <w:rPr>
          <w:rFonts w:ascii="Times New Roman" w:eastAsia="Times New Roman" w:hAnsi="Times New Roman" w:cs="Times New Roman"/>
          <w:spacing w:val="-25"/>
          <w:w w:val="105"/>
          <w:lang w:eastAsia="ru-RU"/>
        </w:rPr>
        <w:t xml:space="preserve"> </w:t>
      </w:r>
      <w:r w:rsidRPr="0076365E">
        <w:rPr>
          <w:rFonts w:ascii="Times New Roman" w:eastAsia="Times New Roman" w:hAnsi="Times New Roman" w:cs="Times New Roman"/>
          <w:w w:val="105"/>
          <w:lang w:eastAsia="ru-RU"/>
        </w:rPr>
        <w:t>всем</w:t>
      </w:r>
      <w:r w:rsidRPr="0076365E">
        <w:rPr>
          <w:rFonts w:ascii="Times New Roman" w:eastAsia="Times New Roman" w:hAnsi="Times New Roman" w:cs="Times New Roman"/>
          <w:spacing w:val="-25"/>
          <w:w w:val="105"/>
          <w:lang w:eastAsia="ru-RU"/>
        </w:rPr>
        <w:t xml:space="preserve"> </w:t>
      </w:r>
      <w:r w:rsidRPr="0076365E">
        <w:rPr>
          <w:rFonts w:ascii="Times New Roman" w:eastAsia="Times New Roman" w:hAnsi="Times New Roman" w:cs="Times New Roman"/>
          <w:w w:val="105"/>
          <w:lang w:eastAsia="ru-RU"/>
        </w:rPr>
        <w:t>человечеством,</w:t>
      </w:r>
      <w:r w:rsidRPr="0076365E">
        <w:rPr>
          <w:rFonts w:ascii="Times New Roman" w:eastAsia="Times New Roman" w:hAnsi="Times New Roman" w:cs="Times New Roman"/>
          <w:spacing w:val="-23"/>
          <w:w w:val="105"/>
          <w:lang w:eastAsia="ru-RU"/>
        </w:rPr>
        <w:t xml:space="preserve"> </w:t>
      </w:r>
      <w:r w:rsidRPr="0076365E">
        <w:rPr>
          <w:rFonts w:ascii="Times New Roman" w:eastAsia="Times New Roman" w:hAnsi="Times New Roman" w:cs="Times New Roman"/>
          <w:w w:val="105"/>
          <w:lang w:eastAsia="ru-RU"/>
        </w:rPr>
        <w:t>после</w:t>
      </w:r>
      <w:r w:rsidRPr="0076365E">
        <w:rPr>
          <w:rFonts w:ascii="Times New Roman" w:eastAsia="Times New Roman" w:hAnsi="Times New Roman" w:cs="Times New Roman"/>
          <w:spacing w:val="-23"/>
          <w:w w:val="105"/>
          <w:lang w:eastAsia="ru-RU"/>
        </w:rPr>
        <w:t xml:space="preserve"> </w:t>
      </w:r>
      <w:r w:rsidRPr="0076365E">
        <w:rPr>
          <w:rFonts w:ascii="Times New Roman" w:eastAsia="Times New Roman" w:hAnsi="Times New Roman" w:cs="Times New Roman"/>
          <w:w w:val="105"/>
          <w:lang w:eastAsia="ru-RU"/>
        </w:rPr>
        <w:t>чего</w:t>
      </w:r>
      <w:r w:rsidRPr="0076365E">
        <w:rPr>
          <w:rFonts w:ascii="Times New Roman" w:eastAsia="Times New Roman" w:hAnsi="Times New Roman" w:cs="Times New Roman"/>
          <w:spacing w:val="-25"/>
          <w:w w:val="105"/>
          <w:lang w:eastAsia="ru-RU"/>
        </w:rPr>
        <w:t xml:space="preserve"> </w:t>
      </w:r>
      <w:r w:rsidRPr="0076365E">
        <w:rPr>
          <w:rFonts w:ascii="Times New Roman" w:eastAsia="Times New Roman" w:hAnsi="Times New Roman" w:cs="Times New Roman"/>
          <w:w w:val="105"/>
          <w:lang w:eastAsia="ru-RU"/>
        </w:rPr>
        <w:t>наступит</w:t>
      </w:r>
      <w:r w:rsidRPr="0076365E">
        <w:rPr>
          <w:rFonts w:ascii="Times New Roman" w:eastAsia="Times New Roman" w:hAnsi="Times New Roman" w:cs="Times New Roman"/>
          <w:spacing w:val="-23"/>
          <w:w w:val="105"/>
          <w:lang w:eastAsia="ru-RU"/>
        </w:rPr>
        <w:t xml:space="preserve"> </w:t>
      </w:r>
      <w:r w:rsidRPr="0076365E">
        <w:rPr>
          <w:rFonts w:ascii="Times New Roman" w:eastAsia="Times New Roman" w:hAnsi="Times New Roman" w:cs="Times New Roman"/>
          <w:w w:val="105"/>
          <w:lang w:eastAsia="ru-RU"/>
        </w:rPr>
        <w:t>вечность.</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Сторонники амилленаризма и постмилленаризма объявляют своими предшественниками одних и тех же богословов (Августин, Кальвин, Б.Б. Уорфильд). Постмилленаристы считают, что Царство Божье постепенно устанавливается в мире через благовестие и действие Духа Святого в сердцах людей. Согласно этому учению, «</w:t>
      </w:r>
      <w:r w:rsidRPr="0076365E">
        <w:rPr>
          <w:rFonts w:ascii="Times New Roman" w:hAnsi="Times New Roman" w:cs="Times New Roman"/>
          <w:i/>
        </w:rPr>
        <w:t>в конце концов, наступит эпоха всеобщего мира и справедливости (Тысячелетнее Царство), которая завершится Вторым Пришествием Христа, всеобщим воскресением, всеобщим судом и явлением небес и ада</w:t>
      </w:r>
      <w:r w:rsidRPr="0076365E">
        <w:rPr>
          <w:rFonts w:ascii="Times New Roman" w:hAnsi="Times New Roman" w:cs="Times New Roman"/>
        </w:rPr>
        <w:t>»</w:t>
      </w:r>
      <w:r w:rsidRPr="0076365E">
        <w:rPr>
          <w:rFonts w:ascii="Times New Roman" w:hAnsi="Times New Roman" w:cs="Times New Roman"/>
          <w:b/>
          <w:sz w:val="24"/>
          <w:szCs w:val="24"/>
          <w:vertAlign w:val="superscript"/>
        </w:rPr>
        <w:t>17</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Постмилленаризм основывается на убеждении, что с помощью успешной проповеди Евангелия практически весь мир обратится в христианство, Царство Христа в человеческих сердцах будет полным, восторжествует мир, а зло будет практически ликвидировано. Они считают, что мир постепенно войдет в Тысячелетнее Царство Христа до Пришествия Христа без гнева Божьего и великой скорби. Это учение развил Августин, и оно господствовало на протяжении всех средних веков.</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Августин, ссылаясь на Мк.3:27 (Мк.3:27: «</w:t>
      </w:r>
      <w:r w:rsidRPr="0076365E">
        <w:rPr>
          <w:rFonts w:ascii="Times New Roman" w:hAnsi="Times New Roman" w:cs="Times New Roman"/>
          <w:b/>
        </w:rPr>
        <w:t>Никто, войдя в дом сильного, не может расхитить вещей его, если прежде не свяжет сильного, и тогда расхитит дом его</w:t>
      </w:r>
      <w:r w:rsidRPr="0076365E">
        <w:rPr>
          <w:rFonts w:ascii="Times New Roman" w:hAnsi="Times New Roman" w:cs="Times New Roman"/>
        </w:rPr>
        <w:t xml:space="preserve">»), объяснял, что сильный человек </w:t>
      </w:r>
      <w:r w:rsidRPr="0076365E">
        <w:rPr>
          <w:rFonts w:ascii="Times New Roman" w:hAnsi="Times New Roman" w:cs="Times New Roman"/>
        </w:rPr>
        <w:lastRenderedPageBreak/>
        <w:t>— это сатана, а расхищенные вещи его — люди, которые ранее находились под его властью, а теперь стали детьми Божьими. В «Проповеди 259.2» Августин отмечает, что  во время Первого Пришествия Христа на землю сатана был заключен в узы, связан и остается таковым до Второго Пришествия Христа, в силу чего нет препятствий для евангелизации народов. Но в конце Тысячелетнего Царства сатана перед своей погибелью получит на короткое время свободу.</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Основываясь на Мф.24:14, где сказано о проповеди Евангелия во всем мире, а также на притче о закваске (Мф.13:33; Лк.13:20,21), и учитывая успехи христианства и его влияние на политическое и социальное состояние общества в определенные периоды истории, постмилленарии утверждали, что царство существует здесь и сейчас, оно неуклонно растет. Они считают, что в будущем, перед Вторым Пришествием Христа, будет только улучшение, а не ухудшение.  Так, А.Х.  Стронг пишет: «</w:t>
      </w:r>
      <w:r w:rsidRPr="0076365E">
        <w:rPr>
          <w:rFonts w:ascii="Times New Roman" w:hAnsi="Times New Roman" w:cs="Times New Roman"/>
          <w:i/>
        </w:rPr>
        <w:t>Тысячелетнее Царство — это время, близкое к концу света, когда благодаря действию Духа Святого в Церкви возродится дух древних мучеников, возгорится истинная вера. В это время члены Церкви Христовой одержат великие, невиданные прежде победы над силами зла — как в своих душах, так и во внешнем мире</w:t>
      </w:r>
      <w:r w:rsidRPr="0076365E">
        <w:rPr>
          <w:rFonts w:ascii="Times New Roman" w:hAnsi="Times New Roman" w:cs="Times New Roman"/>
        </w:rPr>
        <w:t>»</w:t>
      </w:r>
      <w:r w:rsidRPr="0076365E">
        <w:rPr>
          <w:rFonts w:ascii="Times New Roman" w:hAnsi="Times New Roman" w:cs="Times New Roman"/>
          <w:b/>
          <w:sz w:val="24"/>
          <w:szCs w:val="24"/>
          <w:vertAlign w:val="superscript"/>
        </w:rPr>
        <w:t>18</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Идея распространения Евангелия у некоторых богословов нередко сопровождается привнесением и сопутствующих тем: преобразующее воздействие на социальные условия, изменения в социальной и политической среде. Современный богослов Миллард Эриксон, не разделяющий позиции постмилленаризма, пишет: «</w:t>
      </w:r>
      <w:r w:rsidRPr="0076365E">
        <w:rPr>
          <w:rFonts w:ascii="Times New Roman" w:hAnsi="Times New Roman" w:cs="Times New Roman"/>
          <w:i/>
        </w:rPr>
        <w:t xml:space="preserve">Например, движение социального благовестия в конце </w:t>
      </w:r>
      <w:r w:rsidRPr="0076365E">
        <w:rPr>
          <w:rFonts w:ascii="Times New Roman" w:hAnsi="Times New Roman" w:cs="Times New Roman"/>
          <w:i/>
          <w:lang w:val="en-US"/>
        </w:rPr>
        <w:t>XIX</w:t>
      </w:r>
      <w:r w:rsidRPr="0076365E">
        <w:rPr>
          <w:rFonts w:ascii="Times New Roman" w:hAnsi="Times New Roman" w:cs="Times New Roman"/>
          <w:i/>
        </w:rPr>
        <w:t xml:space="preserve"> века ставило целью христианизацию социального порядка и общественного строя, кульминацией которого должно стать изменение экономического устройства. В результате дискриминация, несправедливость и вражда должны исчезнуть, а войны стать достоянием прошлого. Такая форма постмилленаризма обычно характеризуется расширенным представлением о провидении, в соответствие с которым Бог работает вне формальных границ Церкви. В результате дважды в </w:t>
      </w:r>
      <w:r w:rsidRPr="0076365E">
        <w:rPr>
          <w:rFonts w:ascii="Times New Roman" w:hAnsi="Times New Roman" w:cs="Times New Roman"/>
          <w:i/>
          <w:lang w:val="en-US"/>
        </w:rPr>
        <w:t>XX</w:t>
      </w:r>
      <w:r w:rsidRPr="0076365E">
        <w:rPr>
          <w:rFonts w:ascii="Times New Roman" w:hAnsi="Times New Roman" w:cs="Times New Roman"/>
          <w:i/>
        </w:rPr>
        <w:t xml:space="preserve"> веке значительное число немецких христиан отождествляло работу Бога в мире с политическими движениями своего времени: с военной политикой кайзера Вильгельма в 10-х годах и с гитлеровским нацизмом в 30-х годах</w:t>
      </w:r>
      <w:r w:rsidRPr="0076365E">
        <w:rPr>
          <w:rFonts w:ascii="Times New Roman" w:hAnsi="Times New Roman" w:cs="Times New Roman"/>
        </w:rPr>
        <w:t>»</w:t>
      </w:r>
      <w:r w:rsidRPr="0076365E">
        <w:rPr>
          <w:rFonts w:ascii="Times New Roman" w:hAnsi="Times New Roman" w:cs="Times New Roman"/>
          <w:b/>
          <w:sz w:val="24"/>
          <w:szCs w:val="24"/>
          <w:vertAlign w:val="superscript"/>
        </w:rPr>
        <w:t>19</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Христианам, во избежание поспешных выводов, необходимо всегда помнить слова Господа Иисуса Христа: «</w:t>
      </w:r>
      <w:r w:rsidRPr="0076365E">
        <w:rPr>
          <w:rFonts w:ascii="Times New Roman" w:hAnsi="Times New Roman" w:cs="Times New Roman"/>
          <w:b/>
        </w:rPr>
        <w:t>Царство Мое не от мира сего; если бы от мира сего было Царство Мое, то служители Мои подвизались бы за Меня, чтобы Я не был предан Иудеям; но ныне Царство Мое не отсюда</w:t>
      </w:r>
      <w:r w:rsidRPr="0076365E">
        <w:rPr>
          <w:rFonts w:ascii="Times New Roman" w:hAnsi="Times New Roman" w:cs="Times New Roman"/>
        </w:rPr>
        <w:t>» (Ин.18:36).</w:t>
      </w:r>
    </w:p>
    <w:p w:rsidR="0076365E" w:rsidRPr="0076365E" w:rsidRDefault="0076365E" w:rsidP="00A82BE1">
      <w:pPr>
        <w:spacing w:after="0" w:line="240" w:lineRule="auto"/>
        <w:ind w:left="1125"/>
        <w:jc w:val="both"/>
        <w:rPr>
          <w:rFonts w:ascii="Times New Roman" w:hAnsi="Times New Roman" w:cs="Times New Roman"/>
        </w:rPr>
      </w:pPr>
      <w:r w:rsidRPr="0076365E">
        <w:rPr>
          <w:rFonts w:ascii="Times New Roman" w:hAnsi="Times New Roman" w:cs="Times New Roman"/>
        </w:rPr>
        <w:t>Схематически взгляды постмилленариев представлены на рис.4.2</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i/>
        </w:rPr>
        <w:t>Сторонниками постмилленаризма</w:t>
      </w:r>
      <w:r w:rsidRPr="0076365E">
        <w:rPr>
          <w:rFonts w:ascii="Times New Roman" w:hAnsi="Times New Roman" w:cs="Times New Roman"/>
        </w:rPr>
        <w:t xml:space="preserve"> являются: Афанасий Великий (296-397); Августин; Евсевий; Ж. Кальвин; Иохим Флорский (1135-1202; Даниель Уитби (1638-1726); Джонатан Эдвардс; Р.Л. Дэбни;  Д. Дэвис; Джон Мюррей;  И.Х. Мюррей; Оствальд Т. Аллис;  А.А. Ходж; Чарльз Ходж; Д. Д. Дэвис;  Б.Б. Уорфильд;  У.Г.Т. Шедд; А.Х..Стронг; Р.Франс; Д.М. Кик; Гари Норт; Джон Оуэн; Джентри; Лорен Бойттнер; Джон Буньян; А. Кэмпбелл, Ш. Кейс и др.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Классические постмилленаристы смотрят на будущее с оптимизмом, считая, что состояние мира постоянно улучшается. Мир и праведность победят. Грех все еще будет существовать, но как исключение. Видимая Церковь распространится на все народы. Сатана поистине будет скован. И хотя рост будет происходить постепенно, ничто его не остановит. Речь идет не о будущих событиях, но все это </w:t>
      </w:r>
      <w:r w:rsidRPr="0076365E">
        <w:rPr>
          <w:rFonts w:ascii="Times New Roman" w:hAnsi="Times New Roman" w:cs="Times New Roman"/>
          <w:b/>
          <w:i/>
        </w:rPr>
        <w:t>уже</w:t>
      </w:r>
      <w:r w:rsidRPr="0076365E">
        <w:rPr>
          <w:rFonts w:ascii="Times New Roman" w:hAnsi="Times New Roman" w:cs="Times New Roman"/>
        </w:rPr>
        <w:t xml:space="preserve"> происходит через исполнение Великого поручения и освящающее действие Духа Святого.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Взгляды постмилленаризма можно обобщенно представить в следующих положениях, которые приводит современный постмилленарист </w:t>
      </w:r>
      <w:r w:rsidRPr="0076365E">
        <w:rPr>
          <w:rFonts w:ascii="Times New Roman" w:hAnsi="Times New Roman" w:cs="Times New Roman"/>
          <w:b/>
          <w:i/>
        </w:rPr>
        <w:t>Джентри</w:t>
      </w:r>
      <w:r w:rsidRPr="0076365E">
        <w:rPr>
          <w:rFonts w:ascii="Times New Roman" w:hAnsi="Times New Roman" w:cs="Times New Roman"/>
          <w:b/>
          <w:sz w:val="24"/>
          <w:szCs w:val="24"/>
          <w:vertAlign w:val="superscript"/>
        </w:rPr>
        <w:t>20</w:t>
      </w:r>
      <w:r w:rsidRPr="0076365E">
        <w:rPr>
          <w:rFonts w:ascii="Times New Roman" w:hAnsi="Times New Roman" w:cs="Times New Roman"/>
          <w:sz w:val="24"/>
          <w:szCs w:val="24"/>
        </w:rPr>
        <w:t>.</w:t>
      </w:r>
      <w:r w:rsidRPr="0076365E">
        <w:rPr>
          <w:rFonts w:ascii="Times New Roman" w:hAnsi="Times New Roman" w:cs="Times New Roman"/>
        </w:rPr>
        <w:t xml:space="preserve"> Мессианское Царство </w:t>
      </w:r>
      <w:r w:rsidRPr="0076365E">
        <w:rPr>
          <w:rFonts w:ascii="Times New Roman" w:hAnsi="Times New Roman" w:cs="Times New Roman"/>
          <w:u w:val="single"/>
        </w:rPr>
        <w:t>уже было установлено на земле</w:t>
      </w:r>
      <w:r w:rsidRPr="0076365E">
        <w:rPr>
          <w:rFonts w:ascii="Times New Roman" w:hAnsi="Times New Roman" w:cs="Times New Roman"/>
        </w:rPr>
        <w:t xml:space="preserve"> во время земного служения Христа во исполнение ветхозаветного пророчества. В это время был связан дьявол. При этом новозаветная Церковь становится преображенным Израилем, «Божьим Израилем», о котором Павел говорил в </w:t>
      </w:r>
      <w:r w:rsidRPr="0076365E">
        <w:rPr>
          <w:rFonts w:ascii="Times New Roman" w:hAnsi="Times New Roman" w:cs="Times New Roman"/>
          <w:u w:val="single"/>
        </w:rPr>
        <w:t>Гал.6:16</w:t>
      </w:r>
      <w:r w:rsidRPr="0076365E">
        <w:rPr>
          <w:rFonts w:ascii="Times New Roman" w:hAnsi="Times New Roman" w:cs="Times New Roman"/>
        </w:rPr>
        <w:t>: «</w:t>
      </w:r>
      <w:r w:rsidRPr="0076365E">
        <w:rPr>
          <w:rFonts w:ascii="Times New Roman" w:hAnsi="Times New Roman" w:cs="Times New Roman"/>
          <w:b/>
        </w:rPr>
        <w:t>Тем, которые поступают по правилу, мир им и милость, и Израилю Божию</w:t>
      </w:r>
      <w:r w:rsidRPr="0076365E">
        <w:rPr>
          <w:rFonts w:ascii="Times New Roman" w:hAnsi="Times New Roman" w:cs="Times New Roman"/>
        </w:rPr>
        <w:t>».</w:t>
      </w:r>
    </w:p>
    <w:p w:rsidR="0076365E" w:rsidRPr="0076365E" w:rsidRDefault="0076365E" w:rsidP="00A82BE1">
      <w:pPr>
        <w:numPr>
          <w:ilvl w:val="0"/>
          <w:numId w:val="58"/>
        </w:numPr>
        <w:spacing w:after="0" w:line="240" w:lineRule="auto"/>
        <w:jc w:val="both"/>
        <w:rPr>
          <w:rFonts w:ascii="Times New Roman" w:hAnsi="Times New Roman" w:cs="Times New Roman"/>
        </w:rPr>
      </w:pPr>
      <w:r w:rsidRPr="0076365E">
        <w:rPr>
          <w:rFonts w:ascii="Times New Roman" w:hAnsi="Times New Roman" w:cs="Times New Roman"/>
        </w:rPr>
        <w:t>Это Царство носит искупительный и духовный характер, а не физический или политический.</w:t>
      </w:r>
    </w:p>
    <w:p w:rsidR="0076365E" w:rsidRPr="0076365E" w:rsidRDefault="0076365E" w:rsidP="00A82BE1">
      <w:pPr>
        <w:numPr>
          <w:ilvl w:val="0"/>
          <w:numId w:val="58"/>
        </w:numPr>
        <w:spacing w:after="0" w:line="240" w:lineRule="auto"/>
        <w:jc w:val="both"/>
        <w:rPr>
          <w:rFonts w:ascii="Times New Roman" w:hAnsi="Times New Roman" w:cs="Times New Roman"/>
        </w:rPr>
      </w:pPr>
      <w:r w:rsidRPr="0076365E">
        <w:rPr>
          <w:rFonts w:ascii="Times New Roman" w:hAnsi="Times New Roman" w:cs="Times New Roman"/>
        </w:rPr>
        <w:t xml:space="preserve"> Царство будет оказывать преображающее социально-культурное воздействие на мир в истории, при этом постмилленарии надеются, что будет процветать Евангелие в Церкви в течение настоящего периода.</w:t>
      </w:r>
    </w:p>
    <w:p w:rsidR="0076365E" w:rsidRPr="0076365E" w:rsidRDefault="0076365E" w:rsidP="00A82BE1">
      <w:pPr>
        <w:numPr>
          <w:ilvl w:val="0"/>
          <w:numId w:val="58"/>
        </w:numPr>
        <w:spacing w:after="0" w:line="240" w:lineRule="auto"/>
        <w:jc w:val="both"/>
        <w:rPr>
          <w:rFonts w:ascii="Times New Roman" w:hAnsi="Times New Roman" w:cs="Times New Roman"/>
        </w:rPr>
      </w:pPr>
      <w:r w:rsidRPr="0076365E">
        <w:rPr>
          <w:rFonts w:ascii="Times New Roman" w:hAnsi="Times New Roman" w:cs="Times New Roman"/>
        </w:rPr>
        <w:t xml:space="preserve"> Без физического присутствия Христа на земле с помощью духовной силы и власти Господа Царство Христово будет постепенно распространяться по всей земле.</w:t>
      </w:r>
    </w:p>
    <w:p w:rsidR="0076365E" w:rsidRPr="0076365E" w:rsidRDefault="0076365E" w:rsidP="00A82BE1">
      <w:pPr>
        <w:numPr>
          <w:ilvl w:val="0"/>
          <w:numId w:val="58"/>
        </w:numPr>
        <w:spacing w:after="0" w:line="240" w:lineRule="auto"/>
        <w:jc w:val="both"/>
        <w:rPr>
          <w:rFonts w:ascii="Times New Roman" w:hAnsi="Times New Roman" w:cs="Times New Roman"/>
        </w:rPr>
      </w:pPr>
      <w:r w:rsidRPr="0076365E">
        <w:rPr>
          <w:rFonts w:ascii="Times New Roman" w:hAnsi="Times New Roman" w:cs="Times New Roman"/>
        </w:rPr>
        <w:t xml:space="preserve"> Великое поручение Христа о евангелизации всех народов завершится успехом в этом периоде Церкви.</w:t>
      </w:r>
    </w:p>
    <w:p w:rsidR="0076365E" w:rsidRPr="0076365E" w:rsidRDefault="0076365E" w:rsidP="00A82BE1">
      <w:pPr>
        <w:numPr>
          <w:ilvl w:val="0"/>
          <w:numId w:val="58"/>
        </w:numPr>
        <w:spacing w:after="0" w:line="240" w:lineRule="auto"/>
        <w:jc w:val="both"/>
        <w:rPr>
          <w:rFonts w:ascii="Times New Roman" w:hAnsi="Times New Roman" w:cs="Times New Roman"/>
        </w:rPr>
      </w:pPr>
      <w:r w:rsidRPr="0076365E">
        <w:rPr>
          <w:rFonts w:ascii="Times New Roman" w:hAnsi="Times New Roman" w:cs="Times New Roman"/>
        </w:rPr>
        <w:t xml:space="preserve"> Благодаря проповеди Евангелия мир станет христианским и войдет в золотой век благословения и процветания.</w:t>
      </w:r>
    </w:p>
    <w:p w:rsidR="0076365E" w:rsidRPr="0076365E" w:rsidRDefault="0076365E" w:rsidP="00A82BE1">
      <w:pPr>
        <w:numPr>
          <w:ilvl w:val="0"/>
          <w:numId w:val="58"/>
        </w:numPr>
        <w:spacing w:after="0" w:line="240" w:lineRule="auto"/>
        <w:jc w:val="both"/>
        <w:rPr>
          <w:rFonts w:ascii="Times New Roman" w:hAnsi="Times New Roman" w:cs="Times New Roman"/>
        </w:rPr>
      </w:pPr>
      <w:r w:rsidRPr="0076365E">
        <w:rPr>
          <w:rFonts w:ascii="Times New Roman" w:hAnsi="Times New Roman" w:cs="Times New Roman"/>
        </w:rPr>
        <w:t xml:space="preserve"> Длительный период духовного процветания может продолжаться в течение тысячи лет. После этого история подойдет к своему завершению с видимым возвращением Христа во плоти.</w:t>
      </w:r>
    </w:p>
    <w:p w:rsidR="0076365E" w:rsidRPr="0076365E" w:rsidRDefault="0076365E" w:rsidP="00A82BE1">
      <w:pPr>
        <w:numPr>
          <w:ilvl w:val="0"/>
          <w:numId w:val="58"/>
        </w:numPr>
        <w:spacing w:after="0" w:line="240" w:lineRule="auto"/>
        <w:jc w:val="both"/>
        <w:rPr>
          <w:rFonts w:ascii="Times New Roman" w:hAnsi="Times New Roman" w:cs="Times New Roman"/>
        </w:rPr>
      </w:pPr>
      <w:r w:rsidRPr="0076365E">
        <w:rPr>
          <w:rFonts w:ascii="Times New Roman" w:hAnsi="Times New Roman" w:cs="Times New Roman"/>
        </w:rPr>
        <w:t>Возвращение Христа будет сопровождаться буквальным воскресением и общим судом, которые откроют окончательную эру Царства в вечной форме. Таким образом, Христос придет после Тысячелетнего Царства.</w:t>
      </w:r>
    </w:p>
    <w:p w:rsidR="0076365E" w:rsidRPr="0076365E" w:rsidRDefault="0076365E" w:rsidP="00A82BE1">
      <w:pPr>
        <w:spacing w:after="0" w:line="240" w:lineRule="auto"/>
        <w:ind w:left="720"/>
        <w:jc w:val="both"/>
        <w:rPr>
          <w:rFonts w:ascii="Times New Roman" w:hAnsi="Times New Roman" w:cs="Times New Roman"/>
        </w:rPr>
      </w:pP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lastRenderedPageBreak/>
        <w:t>Некоторые постмилленаристы считают, что в конце миллениума будет период отступления, который наступит непосредственно перед возвращением Христа. Однако это отступление в торжествующем царстве праведности в период миллениума нельзя сравнить с премилленарным пониманием периода скорби, в котором торжествует зло, и все христиане переживают гонения.</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Преобладает взгляд, что распространяющееся по всему миру Евангелие в последнее время станет настолько эффективным, что установится период великих духовных благословений для Церкви, золотой век, в котором евреи также получат благословения Евангелия (Дж. Сноуден, О. Стронг, Д. Браун, Дж.Берг, Т. Стаффорд). Так, О. Стронг утверждал, что Тысячелетнее Царство будет «</w:t>
      </w:r>
      <w:r w:rsidRPr="0076365E">
        <w:rPr>
          <w:rFonts w:ascii="Times New Roman" w:hAnsi="Times New Roman" w:cs="Times New Roman"/>
          <w:i/>
          <w:color w:val="000000"/>
        </w:rPr>
        <w:t>периодом в более поздние дни воинствующей Церкви, когда, под особым влиянием Святого Духа, снова возникнет дух мученичества, истинная вера вновь оживет, а члены церквей Христовых настолько осознают свою силу во Христе, что будут в масштабах, ранее неизвестных, торжествовать над силой зла в церквах и вне их</w:t>
      </w:r>
      <w:r w:rsidRPr="0076365E">
        <w:rPr>
          <w:rFonts w:ascii="Times New Roman" w:hAnsi="Times New Roman" w:cs="Times New Roman"/>
        </w:rPr>
        <w:t>». Краткое отступничество во времена антихриста, которое наступит за золотым веком, будет выражать последний конфликт между силами добра и зла.</w:t>
      </w:r>
    </w:p>
    <w:p w:rsidR="0076365E" w:rsidRPr="0076365E" w:rsidRDefault="0076365E" w:rsidP="00A82BE1">
      <w:pPr>
        <w:shd w:val="clear" w:color="auto" w:fill="FFFFFF"/>
        <w:spacing w:after="0" w:line="240" w:lineRule="auto"/>
        <w:ind w:firstLine="360"/>
        <w:jc w:val="both"/>
        <w:rPr>
          <w:rFonts w:ascii="Times New Roman" w:hAnsi="Times New Roman" w:cs="Times New Roman"/>
          <w:color w:val="000000"/>
        </w:rPr>
      </w:pPr>
      <w:r w:rsidRPr="0076365E">
        <w:rPr>
          <w:rFonts w:ascii="Times New Roman" w:hAnsi="Times New Roman" w:cs="Times New Roman"/>
        </w:rPr>
        <w:t>Некоторые постмилленаристы говорят о стремлении к такому социальному порядку, в котором будет цениться достоинство любого человека, в котором «</w:t>
      </w:r>
      <w:r w:rsidRPr="0076365E">
        <w:rPr>
          <w:rFonts w:ascii="Times New Roman" w:hAnsi="Times New Roman" w:cs="Times New Roman"/>
          <w:i/>
          <w:color w:val="000000"/>
        </w:rPr>
        <w:t>братство людей будет выражено в общем обладании экономическими ресурсами общества; и в котором духовное благо человечества будет поставлено намного выше меркантильных интересов всех частных групп»</w:t>
      </w:r>
      <w:r w:rsidRPr="0076365E">
        <w:rPr>
          <w:rFonts w:ascii="Times New Roman" w:hAnsi="Times New Roman" w:cs="Times New Roman"/>
          <w:b/>
          <w:color w:val="000000"/>
          <w:sz w:val="24"/>
          <w:szCs w:val="24"/>
          <w:vertAlign w:val="superscript"/>
        </w:rPr>
        <w:t>21</w:t>
      </w:r>
      <w:r w:rsidRPr="0076365E">
        <w:rPr>
          <w:rFonts w:ascii="Times New Roman" w:hAnsi="Times New Roman" w:cs="Times New Roman"/>
          <w:i/>
          <w:color w:val="000000"/>
        </w:rPr>
        <w:t>.</w:t>
      </w:r>
      <w:r w:rsidRPr="0076365E">
        <w:rPr>
          <w:rFonts w:ascii="Times New Roman" w:hAnsi="Times New Roman" w:cs="Times New Roman"/>
          <w:color w:val="000000"/>
        </w:rPr>
        <w:t xml:space="preserve"> Великий духовный расцвет будет сопровождаться материальным благополучием, которое будет подтверждать духовный прогресс.</w:t>
      </w:r>
    </w:p>
    <w:p w:rsidR="0076365E" w:rsidRPr="0076365E" w:rsidRDefault="0076365E" w:rsidP="00A82BE1">
      <w:pPr>
        <w:shd w:val="clear" w:color="auto" w:fill="FFFFFF"/>
        <w:spacing w:after="0" w:line="240" w:lineRule="auto"/>
        <w:ind w:firstLine="360"/>
        <w:jc w:val="both"/>
        <w:rPr>
          <w:rFonts w:ascii="Times New Roman" w:hAnsi="Times New Roman" w:cs="Times New Roman"/>
          <w:color w:val="000000"/>
        </w:rPr>
      </w:pPr>
      <w:r w:rsidRPr="0076365E">
        <w:rPr>
          <w:rFonts w:ascii="Times New Roman" w:hAnsi="Times New Roman" w:cs="Times New Roman"/>
          <w:color w:val="000000"/>
        </w:rPr>
        <w:t>Ряд постмилленаристов считает, что новый век не может быть установлен только проповедью Евангелия и действием Духа Святого. Сам человек должен установить новый век, приняв конструктивную политику усовершенствования мира. Такие постмилленарии считают, что идею катастрофических перемен следует заменить идеей развития и призывают к принятию на себя ответственности за установление Тысячелетнего Царства. Считая, что непобежденное зло должно быть устранено посредством усилий, реформ, науки, образования, законодательства и международных норм, Ширли Кейс утверждает: «</w:t>
      </w:r>
      <w:r w:rsidRPr="0076365E">
        <w:rPr>
          <w:rFonts w:ascii="Times New Roman" w:hAnsi="Times New Roman" w:cs="Times New Roman"/>
          <w:i/>
          <w:color w:val="000000"/>
        </w:rPr>
        <w:t>Если смотреть с точки зрения веков, человек всегда фактически двигался вверх. Мир постоянно становится не хуже, а лучше… Проблемы должны быть решены посредством постепенного процесса развития, а не внезапного уничтожения</w:t>
      </w:r>
      <w:r w:rsidRPr="0076365E">
        <w:rPr>
          <w:rFonts w:ascii="Times New Roman" w:hAnsi="Times New Roman" w:cs="Times New Roman"/>
          <w:color w:val="000000"/>
        </w:rPr>
        <w:t xml:space="preserve">». </w:t>
      </w:r>
    </w:p>
    <w:p w:rsidR="0076365E" w:rsidRPr="0076365E" w:rsidRDefault="0076365E" w:rsidP="00A82BE1">
      <w:pPr>
        <w:shd w:val="clear" w:color="auto" w:fill="FFFFFF"/>
        <w:spacing w:after="0" w:line="240" w:lineRule="auto"/>
        <w:ind w:firstLine="360"/>
        <w:jc w:val="both"/>
        <w:rPr>
          <w:rFonts w:ascii="Times New Roman" w:hAnsi="Times New Roman" w:cs="Times New Roman"/>
          <w:color w:val="000000"/>
        </w:rPr>
      </w:pPr>
      <w:r w:rsidRPr="0076365E">
        <w:rPr>
          <w:rFonts w:ascii="Times New Roman" w:hAnsi="Times New Roman" w:cs="Times New Roman"/>
          <w:color w:val="000000"/>
        </w:rPr>
        <w:t>Ширли Кейс стремится показать участие верующих в том, чтобы заменить идею катастрофических перемен на идею развития: «</w:t>
      </w:r>
      <w:r w:rsidRPr="0076365E">
        <w:rPr>
          <w:rFonts w:ascii="Times New Roman" w:hAnsi="Times New Roman" w:cs="Times New Roman"/>
          <w:i/>
          <w:color w:val="000000"/>
        </w:rPr>
        <w:t>Будем ли мы и дальше ожидать, что Бог установит новый порядок посредством катастроф, или примем на себя ответственность за установление своего тысячелетнего царства, веря, что Бог произведет в нас и нашем мире и хотение, и действие по Своему благоволению? Поскольку история и наука показывают, что улучшение всегда является результатом усилий, нам следует отдавать себе отчет в том, что еще непобежденное зло должно быть устранено посредством хирургического вмешательства Бога… Болезнь должна быть излечена или предотвращена  искусством врача, язвы общества должны быть исцелены образованием и законодательством, а международные бедствия должны быть предотвращены установлением новых стандартов и новых методов решения возникающих проблем. Короче говоря, житейские проблемы должны быть решены посредством постепенного процесса развития, а не внезапного уничтожения</w:t>
      </w:r>
      <w:r w:rsidRPr="0076365E">
        <w:rPr>
          <w:rFonts w:ascii="Times New Roman" w:hAnsi="Times New Roman" w:cs="Times New Roman"/>
          <w:b/>
          <w:color w:val="000000"/>
          <w:sz w:val="24"/>
          <w:szCs w:val="24"/>
          <w:vertAlign w:val="superscript"/>
        </w:rPr>
        <w:t>22</w:t>
      </w:r>
      <w:r w:rsidRPr="0076365E">
        <w:rPr>
          <w:rFonts w:ascii="Times New Roman" w:hAnsi="Times New Roman" w:cs="Times New Roman"/>
          <w:color w:val="000000"/>
        </w:rPr>
        <w:t xml:space="preserve">. </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color w:val="000000"/>
        </w:rPr>
        <w:t>Эти идеи по-человечески добрые, но они не соответствуют Писанию, потому что Царство будет устанавливаться не человеком, а Богом, для его установления необходимы не реформы и новые законы, а новый человек с возрожденным от Бога сердцем. Социальное Евангелие — не задача Церкви.</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Позже мы проанализируем взгляды постмилленариев на основании Библии.</w:t>
      </w:r>
    </w:p>
    <w:p w:rsidR="0076365E" w:rsidRPr="0076365E" w:rsidRDefault="0076365E" w:rsidP="00A82BE1">
      <w:pPr>
        <w:tabs>
          <w:tab w:val="left" w:pos="426"/>
        </w:tabs>
        <w:spacing w:after="0" w:line="240" w:lineRule="auto"/>
        <w:jc w:val="both"/>
        <w:rPr>
          <w:rFonts w:ascii="Times New Roman" w:hAnsi="Times New Roman" w:cs="Times New Roman"/>
          <w:b/>
          <w:sz w:val="20"/>
          <w:szCs w:val="20"/>
          <w:u w:val="single"/>
        </w:rPr>
      </w:pPr>
      <w:r w:rsidRPr="0076365E">
        <w:rPr>
          <w:rFonts w:ascii="Times New Roman" w:hAnsi="Times New Roman" w:cs="Times New Roman"/>
        </w:rPr>
        <w:tab/>
        <w:t>Идеи постмилленаризма в наиболее искаженном виде подхватили некоторые представители харизматического движения, проповедующие уже сегодня «Евангелие процветания» и переход к управлению миром в руки верующих людей через массовое пробуждение стран и народов.</w:t>
      </w:r>
      <w:r w:rsidRPr="0076365E">
        <w:rPr>
          <w:rFonts w:ascii="Times New Roman" w:hAnsi="Times New Roman" w:cs="Times New Roman"/>
          <w:sz w:val="20"/>
          <w:szCs w:val="20"/>
        </w:rPr>
        <w:t xml:space="preserve"> </w:t>
      </w:r>
      <w:r w:rsidRPr="0076365E">
        <w:rPr>
          <w:rFonts w:ascii="Times New Roman" w:hAnsi="Times New Roman" w:cs="Times New Roman"/>
        </w:rPr>
        <w:t>Некоторые руководители харизматического движения открыто заявляют о своей поддержке создания «Нового мирового порядка». Лидер русских харизматов А. Ледяев в своей статье «Новый мировой порядок» прямо говорит, что поручение Христа о благовестии содержит призыв к установлению нового порядка. Ледяев пишет: «</w:t>
      </w:r>
      <w:r w:rsidRPr="0076365E">
        <w:rPr>
          <w:rFonts w:ascii="Times New Roman" w:hAnsi="Times New Roman" w:cs="Times New Roman"/>
          <w:i/>
          <w:iCs/>
        </w:rPr>
        <w:t>Иисус заплатил цену, а Церкви поручил оплаченный товар перевести на территорию Царства Божьего… Небо всегда управляло землей, а священство — царями. Этот Божий порядок, который Бог восстановит и утвердит в последнее время… Возрождение общества немыслимо без возрожденного правительства… Вторжение и экспансия — вот главная стратегия Церкви последнего времени. Вторжение и экспансия — рельсы, по которым Церковь 21-го века будет двигаться и утверждать Царство Божье по всему лицу земли</w:t>
      </w:r>
      <w:r w:rsidRPr="0076365E">
        <w:rPr>
          <w:rFonts w:ascii="Times New Roman" w:hAnsi="Times New Roman" w:cs="Times New Roman"/>
        </w:rPr>
        <w:t xml:space="preserve">. </w:t>
      </w:r>
      <w:r w:rsidRPr="0076365E">
        <w:rPr>
          <w:rFonts w:ascii="Times New Roman" w:hAnsi="Times New Roman" w:cs="Times New Roman"/>
          <w:i/>
          <w:iCs/>
        </w:rPr>
        <w:t>Реки пророческого помазания потекут в президентские кабинеты. Бог даст Церкви слово и специальное послание для начальствующих и властей. Цари должны слышать Божий голос.… Пробуждение «сверху» — вот ключевой стратегический вопрос Церкви последнего времени… Исполнение Великого Поручения есть не что иное, как фундамент христианского геополитического пространства, в котором Бог утвердит новый мировой порядок</w:t>
      </w:r>
      <w:r w:rsidRPr="0076365E">
        <w:rPr>
          <w:rFonts w:ascii="Times New Roman" w:hAnsi="Times New Roman" w:cs="Times New Roman"/>
        </w:rPr>
        <w:t>»</w:t>
      </w:r>
      <w:r w:rsidRPr="0076365E">
        <w:rPr>
          <w:rFonts w:ascii="Times New Roman" w:hAnsi="Times New Roman" w:cs="Times New Roman"/>
          <w:b/>
          <w:sz w:val="24"/>
          <w:szCs w:val="24"/>
          <w:vertAlign w:val="superscript"/>
        </w:rPr>
        <w:t>23</w:t>
      </w:r>
      <w:r w:rsidRPr="0076365E">
        <w:rPr>
          <w:rFonts w:ascii="Times New Roman" w:hAnsi="Times New Roman" w:cs="Times New Roman"/>
        </w:rPr>
        <w:t>.</w:t>
      </w:r>
    </w:p>
    <w:p w:rsidR="0076365E" w:rsidRPr="0076365E" w:rsidRDefault="0076365E" w:rsidP="00A82BE1">
      <w:pPr>
        <w:overflowPunct w:val="0"/>
        <w:autoSpaceDE w:val="0"/>
        <w:autoSpaceDN w:val="0"/>
        <w:adjustRightInd w:val="0"/>
        <w:spacing w:after="0" w:line="240" w:lineRule="auto"/>
        <w:ind w:firstLine="709"/>
        <w:jc w:val="both"/>
        <w:textAlignment w:val="baseline"/>
        <w:rPr>
          <w:rFonts w:ascii="Times New Roman" w:hAnsi="Times New Roman" w:cs="Times New Roman"/>
        </w:rPr>
      </w:pPr>
      <w:r w:rsidRPr="0076365E">
        <w:rPr>
          <w:rFonts w:ascii="Times New Roman" w:hAnsi="Times New Roman" w:cs="Times New Roman"/>
        </w:rPr>
        <w:t>Подобные идеи полностью противоречат Писанию.</w:t>
      </w:r>
    </w:p>
    <w:p w:rsidR="0076365E" w:rsidRPr="0076365E" w:rsidRDefault="0076365E" w:rsidP="00A82BE1">
      <w:pPr>
        <w:overflowPunct w:val="0"/>
        <w:autoSpaceDE w:val="0"/>
        <w:autoSpaceDN w:val="0"/>
        <w:adjustRightInd w:val="0"/>
        <w:spacing w:after="0" w:line="240" w:lineRule="auto"/>
        <w:jc w:val="both"/>
        <w:textAlignment w:val="baseline"/>
        <w:rPr>
          <w:rFonts w:ascii="Times New Roman" w:hAnsi="Times New Roman" w:cs="Times New Roman"/>
        </w:rPr>
      </w:pPr>
    </w:p>
    <w:p w:rsidR="0076365E" w:rsidRPr="0076365E" w:rsidRDefault="0076365E" w:rsidP="00A82BE1">
      <w:pPr>
        <w:numPr>
          <w:ilvl w:val="3"/>
          <w:numId w:val="68"/>
        </w:numPr>
        <w:overflowPunct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76365E">
        <w:rPr>
          <w:rFonts w:ascii="Times New Roman" w:hAnsi="Times New Roman" w:cs="Times New Roman"/>
          <w:b/>
          <w:sz w:val="24"/>
          <w:szCs w:val="24"/>
        </w:rPr>
        <w:t>Учение Православной и Католической Церкви о Тысячелетнем Царстве</w:t>
      </w:r>
    </w:p>
    <w:p w:rsidR="0076365E" w:rsidRPr="0076365E" w:rsidRDefault="0076365E" w:rsidP="00A82BE1">
      <w:pPr>
        <w:overflowPunct w:val="0"/>
        <w:autoSpaceDE w:val="0"/>
        <w:autoSpaceDN w:val="0"/>
        <w:adjustRightInd w:val="0"/>
        <w:spacing w:after="0" w:line="240" w:lineRule="auto"/>
        <w:jc w:val="both"/>
        <w:textAlignment w:val="baseline"/>
        <w:rPr>
          <w:rFonts w:ascii="Times New Roman" w:hAnsi="Times New Roman" w:cs="Times New Roman"/>
          <w:u w:val="single"/>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Говоря об учении Православной и Католической Церкви о Тысячелетнем Царстве следует отметить, что оно более амилленаристское, но включает и элементы постмилленаризма. Православные и католики, будучи приверженцами традиций Церкви и постановлений Соборов, считают, что воскресение праведных и неправедных к общему суду будет единым событием при Пришествии Христа и что Тысячелетнее Царство происходит уже сейчас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Катехизисе Католической Церкви записано: «</w:t>
      </w:r>
      <w:r w:rsidRPr="0076365E">
        <w:rPr>
          <w:rFonts w:ascii="Times New Roman" w:hAnsi="Times New Roman" w:cs="Times New Roman"/>
          <w:i/>
        </w:rPr>
        <w:t>Воскресение всех мертвых, “</w:t>
      </w:r>
      <w:r w:rsidRPr="0076365E">
        <w:rPr>
          <w:rFonts w:ascii="Times New Roman" w:hAnsi="Times New Roman" w:cs="Times New Roman"/>
          <w:b/>
          <w:i/>
        </w:rPr>
        <w:t>праведных и неправедных</w:t>
      </w:r>
      <w:r w:rsidRPr="0076365E">
        <w:rPr>
          <w:rFonts w:ascii="Times New Roman" w:hAnsi="Times New Roman" w:cs="Times New Roman"/>
          <w:i/>
        </w:rPr>
        <w:t>” (Деян.24:15), будет предшествовать Страшному суду. Это будет “</w:t>
      </w:r>
      <w:r w:rsidRPr="0076365E">
        <w:rPr>
          <w:rFonts w:ascii="Times New Roman" w:hAnsi="Times New Roman" w:cs="Times New Roman"/>
          <w:b/>
          <w:i/>
        </w:rPr>
        <w:t>время,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76365E">
        <w:rPr>
          <w:rFonts w:ascii="Times New Roman" w:hAnsi="Times New Roman" w:cs="Times New Roman"/>
          <w:i/>
        </w:rPr>
        <w:t>” (Ин.5:28,29). Тогда Христос “придет во славе Своей и все святые ангелы с Ним;  и соберутся пред Ним все народы; и отделит одних от других, как пастырь отделяет овец от козлов; и поставит овец по правую Свою сторону, а козлов по левую… И пойдут сии в муку вечную, а праведники в жизнь вечную” (Мф.25:31,32,46)… Страшный суд настанет в момент возвращения Христа во славе…</w:t>
      </w:r>
      <w:r w:rsidRPr="0076365E">
        <w:rPr>
          <w:rFonts w:ascii="Times New Roman" w:hAnsi="Times New Roman" w:cs="Times New Roman"/>
        </w:rPr>
        <w:t xml:space="preserve"> </w:t>
      </w:r>
      <w:r w:rsidRPr="0076365E">
        <w:rPr>
          <w:rFonts w:ascii="Times New Roman" w:hAnsi="Times New Roman" w:cs="Times New Roman"/>
          <w:i/>
        </w:rPr>
        <w:t>Святая Римская Церковь верует и твердо исповедует, что в день Страшного суда все люди предстанут в их собственной плоти на суд Христов, чтобы дать отчет в своих делах. В конце времен Царство Божье достигнет своей полноты. Тогда праведные навсегда воцарятся со Христом, прославленные в теле и в душе, и сам материальный мир будет преображен. Бог тогда будет “</w:t>
      </w:r>
      <w:r w:rsidRPr="0076365E">
        <w:rPr>
          <w:rFonts w:ascii="Times New Roman" w:hAnsi="Times New Roman" w:cs="Times New Roman"/>
          <w:b/>
          <w:i/>
        </w:rPr>
        <w:t>все во всем</w:t>
      </w:r>
      <w:r w:rsidRPr="0076365E">
        <w:rPr>
          <w:rFonts w:ascii="Times New Roman" w:hAnsi="Times New Roman" w:cs="Times New Roman"/>
          <w:i/>
        </w:rPr>
        <w:t>” (1Кор.15:28), в жизни вечной</w:t>
      </w:r>
      <w:r w:rsidRPr="0076365E">
        <w:rPr>
          <w:rFonts w:ascii="Times New Roman" w:hAnsi="Times New Roman" w:cs="Times New Roman"/>
        </w:rPr>
        <w:t>»</w:t>
      </w:r>
      <w:r w:rsidRPr="0076365E">
        <w:rPr>
          <w:rFonts w:ascii="Times New Roman" w:hAnsi="Times New Roman" w:cs="Times New Roman"/>
          <w:b/>
          <w:sz w:val="24"/>
          <w:szCs w:val="24"/>
          <w:vertAlign w:val="superscript"/>
        </w:rPr>
        <w:t>24</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color w:val="000000"/>
        </w:rPr>
      </w:pPr>
      <w:r w:rsidRPr="0076365E">
        <w:rPr>
          <w:rFonts w:ascii="Times New Roman" w:hAnsi="Times New Roman" w:cs="Times New Roman"/>
        </w:rPr>
        <w:tab/>
        <w:t xml:space="preserve">Еще блаженный </w:t>
      </w:r>
      <w:r w:rsidRPr="0076365E">
        <w:rPr>
          <w:rFonts w:ascii="Times New Roman" w:hAnsi="Times New Roman" w:cs="Times New Roman"/>
          <w:i/>
        </w:rPr>
        <w:t>Иероним Стридонский</w:t>
      </w:r>
      <w:r w:rsidRPr="0076365E">
        <w:rPr>
          <w:rFonts w:ascii="Times New Roman" w:hAnsi="Times New Roman" w:cs="Times New Roman"/>
        </w:rPr>
        <w:t xml:space="preserve"> (342-419), который высоко почитается католиками, писал о том, что Тысячелетие со Христом уже сегодня празднуют те, кто имеет веру: «</w:t>
      </w:r>
      <w:r w:rsidRPr="0076365E">
        <w:rPr>
          <w:rFonts w:ascii="Times New Roman" w:hAnsi="Times New Roman" w:cs="Times New Roman"/>
          <w:i/>
          <w:color w:val="000000"/>
        </w:rPr>
        <w:t>Кто сохранил желанную чистоту девства, кто верно исполнил заповеди декалога и умертвил в сердце своем нечистые нравы и помыслы, чтобы они им не обладали, тот поистине есть священник Христов, и, как мы полагаем, полностью завершив тысячу лет, он царствует со Христом, и поистине у него диавол связан</w:t>
      </w:r>
      <w:r w:rsidRPr="0076365E">
        <w:rPr>
          <w:rFonts w:ascii="Times New Roman" w:hAnsi="Times New Roman" w:cs="Times New Roman"/>
        </w:rPr>
        <w:t>»</w:t>
      </w:r>
      <w:r w:rsidRPr="0076365E">
        <w:rPr>
          <w:rFonts w:ascii="Times New Roman" w:hAnsi="Times New Roman" w:cs="Times New Roman"/>
          <w:b/>
          <w:sz w:val="24"/>
          <w:szCs w:val="24"/>
          <w:vertAlign w:val="superscript"/>
        </w:rPr>
        <w:t>25</w:t>
      </w:r>
      <w:r w:rsidRPr="0076365E">
        <w:rPr>
          <w:rFonts w:ascii="Times New Roman" w:hAnsi="Times New Roman" w:cs="Times New Roman"/>
        </w:rPr>
        <w:t>.</w:t>
      </w:r>
    </w:p>
    <w:p w:rsidR="0076365E" w:rsidRPr="0076365E" w:rsidRDefault="0076365E" w:rsidP="00A82BE1">
      <w:pPr>
        <w:shd w:val="clear" w:color="auto" w:fill="FFFFFF"/>
        <w:spacing w:after="0" w:line="240" w:lineRule="auto"/>
        <w:jc w:val="both"/>
        <w:rPr>
          <w:rFonts w:ascii="Times New Roman" w:hAnsi="Times New Roman" w:cs="Times New Roman"/>
          <w:color w:val="000000"/>
        </w:rPr>
      </w:pPr>
      <w:r w:rsidRPr="0076365E">
        <w:rPr>
          <w:rFonts w:ascii="Times New Roman" w:hAnsi="Times New Roman" w:cs="Times New Roman"/>
        </w:rPr>
        <w:tab/>
        <w:t xml:space="preserve">Многие сторонники католицизма делают слишком большой упор на научный прогресс, на цивилизацию и социальные достижения. Один из ближайших сотрудников папы Иоанна Павла-II в области социальной доктрины Католической Церкви, профессор Женевского университета Патрик де Лобье утверждал, что Царство Божье осуществится в рамках человеческой истории на земле, когда цивилизация достигнет своей вершины. Об этом говорили папы от Пия </w:t>
      </w:r>
      <w:r w:rsidRPr="0076365E">
        <w:rPr>
          <w:rFonts w:ascii="Times New Roman" w:hAnsi="Times New Roman" w:cs="Times New Roman"/>
          <w:lang w:val="en-US"/>
        </w:rPr>
        <w:t>XII</w:t>
      </w:r>
      <w:r w:rsidRPr="0076365E">
        <w:rPr>
          <w:rFonts w:ascii="Times New Roman" w:hAnsi="Times New Roman" w:cs="Times New Roman"/>
        </w:rPr>
        <w:t xml:space="preserve"> (1957) до Иоанна-Павла-II. Так, Павел-</w:t>
      </w:r>
      <w:r w:rsidRPr="0076365E">
        <w:rPr>
          <w:rFonts w:ascii="Times New Roman" w:hAnsi="Times New Roman" w:cs="Times New Roman"/>
          <w:lang w:val="en-US"/>
        </w:rPr>
        <w:t>IV</w:t>
      </w:r>
      <w:r w:rsidRPr="0076365E">
        <w:rPr>
          <w:rFonts w:ascii="Times New Roman" w:hAnsi="Times New Roman" w:cs="Times New Roman"/>
        </w:rPr>
        <w:t xml:space="preserve"> произнес в декабре 1975 года свою памятную речь о цивилизации любви: </w:t>
      </w:r>
      <w:r w:rsidRPr="0076365E">
        <w:rPr>
          <w:rFonts w:ascii="Times New Roman" w:hAnsi="Times New Roman" w:cs="Times New Roman"/>
          <w:i/>
        </w:rPr>
        <w:t>«Цивилизaция любви восторжествует нaд горячкой беспощaдных социaльных битв и дaст миру столь ожидaемое преобрaжение человечествa, окончaтельно христиaнского</w:t>
      </w:r>
      <w:r w:rsidRPr="0076365E">
        <w:rPr>
          <w:rFonts w:ascii="Times New Roman" w:hAnsi="Times New Roman" w:cs="Times New Roman"/>
        </w:rPr>
        <w:t>»</w:t>
      </w:r>
      <w:r w:rsidRPr="0076365E">
        <w:rPr>
          <w:rFonts w:ascii="Times New Roman" w:hAnsi="Times New Roman" w:cs="Times New Roman"/>
          <w:b/>
          <w:sz w:val="24"/>
          <w:szCs w:val="24"/>
          <w:vertAlign w:val="superscript"/>
        </w:rPr>
        <w:t>26</w:t>
      </w:r>
      <w:r w:rsidRPr="0076365E">
        <w:rPr>
          <w:rFonts w:ascii="Times New Roman" w:hAnsi="Times New Roman" w:cs="Times New Roman"/>
        </w:rPr>
        <w:t xml:space="preserve">. </w:t>
      </w:r>
      <w:r w:rsidRPr="0076365E">
        <w:rPr>
          <w:rFonts w:ascii="Times New Roman" w:hAnsi="Times New Roman" w:cs="Times New Roman"/>
          <w:color w:val="000000"/>
        </w:rPr>
        <w:t>Лобье считает, что события Второго Пришествия будут повторять события Страстных дней: Вербное воскресенье, затем страсти, затем Пасха. Получается, что сначала будет торжество Христа-Царя, затем Его поругание, затем — новое торжество. При этом видимое и временное проявление славы Церкви в рамках истории связано с примирением христиан с Израилем. Лобье пишет: «</w:t>
      </w:r>
      <w:r w:rsidRPr="0076365E">
        <w:rPr>
          <w:rFonts w:ascii="Times New Roman" w:hAnsi="Times New Roman" w:cs="Times New Roman"/>
          <w:i/>
          <w:color w:val="000000"/>
        </w:rPr>
        <w:t>Цивилизaция любви стaнет возможнa через единство христиaн, примирение Церкви и Синaгоги, когдa Евaнгелие будет проповедaно всем нaродaм. Христиaне и евреи выйдут из Иерусaлимa, чтобы встретить Его и возврaтиться вместе с Ним</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27</w:t>
      </w:r>
      <w:r w:rsidRPr="0076365E">
        <w:rPr>
          <w:rFonts w:ascii="Times New Roman" w:hAnsi="Times New Roman" w:cs="Times New Roman"/>
          <w:color w:val="000000"/>
        </w:rPr>
        <w:t>.</w:t>
      </w:r>
    </w:p>
    <w:p w:rsidR="0076365E" w:rsidRPr="0076365E" w:rsidRDefault="0076365E" w:rsidP="00A82BE1">
      <w:pPr>
        <w:shd w:val="clear" w:color="auto" w:fill="FFFFFF"/>
        <w:spacing w:after="0" w:line="240" w:lineRule="auto"/>
        <w:ind w:firstLine="708"/>
        <w:jc w:val="both"/>
        <w:rPr>
          <w:rFonts w:ascii="Times New Roman" w:hAnsi="Times New Roman" w:cs="Times New Roman"/>
          <w:color w:val="000000"/>
        </w:rPr>
      </w:pPr>
      <w:r w:rsidRPr="0076365E">
        <w:rPr>
          <w:rFonts w:ascii="Times New Roman" w:hAnsi="Times New Roman" w:cs="Times New Roman"/>
          <w:color w:val="000000"/>
        </w:rPr>
        <w:t>При таком подходе остается неразрешимым явное противоречие: каким же образом подготовленная цивилизация любви примет антихриста, да еще в массовых масштабах? Если будет такое победоносное шествие Евангелия и победа любви, то откуда в душах людских появится добровольное поклонение антихристу — врагу Бога? Каким образом весь мир сначала примет Христа, а затем станет на сторону антихриста? Почему Господь любви сначала создает такую цивилизацию, а затем отдает ее под власть бесов? Все эти противоречия идут из-за подмены Писания мистикой и человеческими желаниями.</w:t>
      </w:r>
    </w:p>
    <w:p w:rsidR="0076365E" w:rsidRPr="0076365E" w:rsidRDefault="0076365E" w:rsidP="00A82BE1">
      <w:pPr>
        <w:shd w:val="clear" w:color="auto" w:fill="FFFFFF"/>
        <w:spacing w:after="0" w:line="240" w:lineRule="auto"/>
        <w:ind w:firstLine="708"/>
        <w:jc w:val="both"/>
        <w:rPr>
          <w:rFonts w:ascii="Times New Roman" w:hAnsi="Times New Roman" w:cs="Times New Roman"/>
          <w:color w:val="000000"/>
        </w:rPr>
      </w:pPr>
      <w:r w:rsidRPr="0076365E">
        <w:rPr>
          <w:rFonts w:ascii="Times New Roman" w:hAnsi="Times New Roman" w:cs="Times New Roman"/>
          <w:color w:val="000000"/>
        </w:rPr>
        <w:t>На вопрос о том, что означает Тысячелетие, Лобье не дает однозначного ответа, приводя аргументы исторического противостояния богословских умов в этом вопросе</w:t>
      </w:r>
      <w:r w:rsidRPr="0076365E">
        <w:rPr>
          <w:rFonts w:ascii="Times New Roman" w:hAnsi="Times New Roman" w:cs="Times New Roman"/>
          <w:b/>
          <w:color w:val="000000"/>
          <w:sz w:val="24"/>
          <w:szCs w:val="24"/>
          <w:vertAlign w:val="superscript"/>
        </w:rPr>
        <w:t>27</w:t>
      </w:r>
      <w:r w:rsidRPr="0076365E">
        <w:rPr>
          <w:rFonts w:ascii="Times New Roman" w:hAnsi="Times New Roman" w:cs="Times New Roman"/>
          <w:color w:val="000000"/>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i/>
        </w:rPr>
        <w:t>Учение Православной Церкви</w:t>
      </w:r>
      <w:r w:rsidRPr="0076365E">
        <w:rPr>
          <w:rFonts w:ascii="Times New Roman" w:hAnsi="Times New Roman" w:cs="Times New Roman"/>
        </w:rPr>
        <w:t xml:space="preserve"> ясно выражает позицию амилленаризма с элементами постмилленаризма. В этом учении часто пересекаются амилленаризм и постмилленаризм. При этом существенным в понимании является то, что сатана связан Христом уже при Первом Пришествии, а великая скорбь наступит тогда, когда дьявол будет отпущен на короткое время. Воскресение толкуется как всеобщее воскресение праведных и неправедных, как второе воскресение в нетленных телах, а первое — как возрождение.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Эта позиция выражена в одном из учебников для студентов духовных семинарий: «</w:t>
      </w:r>
      <w:r w:rsidRPr="0076365E">
        <w:rPr>
          <w:rFonts w:ascii="Times New Roman" w:hAnsi="Times New Roman" w:cs="Times New Roman"/>
          <w:i/>
        </w:rPr>
        <w:t xml:space="preserve">В последний день, в который совершится славное Пришествие Христово, последует воскресение мертвых и тождественное с ним по существу и действию изменение живых…  Воскресение мертвых будет всеобщее и одновременное: воскреснут все, как добрые, так и злые, верующие и неверующие во Христа, праведники и грешники, и воскреснут одновременно — в день Пришествия Христова. Тогда же последует и изменение всех живых… Откровение утверждает всеобщность воскресения без всяких исключений и ограничений, только не с одинаковыми последствиями для праведников и грешников…. Мнение, будто в Писании различаются два отдельных по времени воскресения мертвых, что сначала последует воскресение Христовых или вообще избранных Божиих, а затем через более или менее значительное время (у хилиастов через 1000 лет) будут </w:t>
      </w:r>
      <w:r w:rsidRPr="0076365E">
        <w:rPr>
          <w:rFonts w:ascii="Times New Roman" w:hAnsi="Times New Roman" w:cs="Times New Roman"/>
          <w:i/>
        </w:rPr>
        <w:lastRenderedPageBreak/>
        <w:t xml:space="preserve">воскрешены и все нехристиане и грешники, не оправдывается свидетельствами Писания. Так в словах Спасителя: </w:t>
      </w:r>
      <w:r w:rsidRPr="0076365E">
        <w:rPr>
          <w:rFonts w:ascii="Times New Roman" w:hAnsi="Times New Roman" w:cs="Times New Roman"/>
          <w:b/>
          <w:i/>
        </w:rPr>
        <w:t>наступает время, в которое все, находящиеся в гробах</w:t>
      </w:r>
      <w:r w:rsidRPr="0076365E">
        <w:rPr>
          <w:rFonts w:ascii="Times New Roman" w:hAnsi="Times New Roman" w:cs="Times New Roman"/>
          <w:i/>
        </w:rPr>
        <w:t xml:space="preserve">, </w:t>
      </w:r>
      <w:r w:rsidRPr="0076365E">
        <w:rPr>
          <w:rFonts w:ascii="Times New Roman" w:hAnsi="Times New Roman" w:cs="Times New Roman"/>
          <w:b/>
          <w:i/>
        </w:rPr>
        <w:t>услышат глас Сына Божия</w:t>
      </w:r>
      <w:r w:rsidRPr="0076365E">
        <w:rPr>
          <w:rFonts w:ascii="Times New Roman" w:hAnsi="Times New Roman" w:cs="Times New Roman"/>
          <w:i/>
        </w:rPr>
        <w:t xml:space="preserve"> (Ин.5:28)… воскресение добрых и злых представляется следствием одного мгновения Сына Божия, это с одной стороны, а с другой — что еще более важно, — оно становится в непосредственную связь с судом, так что общее понятие воскресения разделяется на два частнейших — воскресение жизни для одних и воскресение праведных для других</w:t>
      </w:r>
      <w:r w:rsidRPr="0076365E">
        <w:rPr>
          <w:rFonts w:ascii="Times New Roman" w:hAnsi="Times New Roman" w:cs="Times New Roman"/>
        </w:rPr>
        <w:t>»</w:t>
      </w:r>
      <w:r w:rsidRPr="0076365E">
        <w:rPr>
          <w:rFonts w:ascii="Times New Roman" w:hAnsi="Times New Roman" w:cs="Times New Roman"/>
          <w:b/>
          <w:sz w:val="24"/>
          <w:szCs w:val="24"/>
          <w:vertAlign w:val="superscript"/>
        </w:rPr>
        <w:t>28</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Согласование многих текстов Писания (Отк.20:1-6; 1Кор.15:20-24; Ин.5:24; 1Кор.6:2,3 и др.), сторонники отрицания Тысячелетнего Царства и общего воскресения и суда для верующих и неверующих осуществляют с помощью символического метода толкования. Так, мы читаем у вышеназванного автора: «</w:t>
      </w:r>
      <w:r w:rsidRPr="0076365E">
        <w:rPr>
          <w:rFonts w:ascii="Times New Roman" w:hAnsi="Times New Roman" w:cs="Times New Roman"/>
          <w:i/>
        </w:rPr>
        <w:t>Говоря об имеющих воскреснуть в Пришествие Христово (1Кор.15:20-26), Апостол прямо указывает на чин верующих. Но на этот только чин он указывает потому, что писал верующим и имел в виду воскресение к вечной жизни, а другой чин — чин неверующих им подразумевается, т.е. смысл апостольского выражения таков: теперь воскрес Христос, а во Второе Его Пришествие воскреснут и Христовы, но не они одни, конечно, но со всеми другими людьми… В особенности же разделяющими по времени воскресение праведных от воскресения грешников в подтверждение своего мнения указывается на видение Иоанна Богослова, изложенное в Апокалипсисе (20 глава)… Но Апокалипсис есть книга пророческая и глубоко таинственная, изобилующая образами. Строго буквальное истолкование этих образов, когда оно является противоречащим другим, прямым и ясным свидетельствам  Откровения, невозможно. Насколько можно уяснить смысл этого, в нем под Ангелом, сошедшим с неба и имеющим ключи ада, разумеется Ангел завета — Господь Иисус, приходивший на землю, чтобы Своею смертью упразднить имущего державу смерти. Под связыванием и заключением дьявола в темницу разумеется ограничение и сокрушение Искупителем власти сатаны над людьми и вообще силы зла, одушевлявшей особенно язычество. Под тысячелетним Царством Христовым разумеется весь неопределенный период времени от основания Церкви Христовой на земле, особенно же период более мирного развития Церкви Христовой после эпохи гонений. Под именем первого воскресения  разумеется обращение человека от греха и примирение его с Богом, его оправдание и возрождение, что действительно является восстанием и воскресением духа человеческого от смерти духовной. Оно есть первое воскресение по отношению к будущему воскресению мертвых в день последнего суда. Царствование со Христом имеющих часть в этом духовном воскресении есть царствование на небе, блаженная жизнь души от времени удостоения блаженства до воскресения по телу. Далее, — разрешение диавола из темницы на малое время, чтобы прельстить народы, означает явление на земле антихриста перед самою кончиною мира. Когда же эта сила зла окончательно будет побеждена (9-10 ст.), наступит последний всеобщий суд: тогда море, смерть и ад отдают своих мертвецов, т.е. совершится всеобщее телесное воскресение из мертвых (второе воскресение),—  малые и великие предстанут на суд пред Богом (12,13 ст.). Для тех, которые осуждены будут, наступит смерть вторая, которая есть окончательное отвержение грешников от лица Божия. Ко времени Второго Пришествия Христова не все подвергнутся телесной смерти, но останутся живые. Но так как тление не наследует нетления (1Кор.15:50), то тела оставшихся живых, наравне с умершими и воскресшими, сделаются нетленными через мгновенное изменение… Как воскресение из мертвых будет всеобщим, так и изменятся все, какие будут в живых при Втором Пришествии, т.е. не только праведники и верующие, но и грешники и неверующие, ибо таковые будут при конце мир</w:t>
      </w:r>
      <w:r w:rsidRPr="0076365E">
        <w:rPr>
          <w:rFonts w:ascii="Times New Roman" w:hAnsi="Times New Roman" w:cs="Times New Roman"/>
        </w:rPr>
        <w:t>а»</w:t>
      </w:r>
      <w:r w:rsidRPr="0076365E">
        <w:rPr>
          <w:rFonts w:ascii="Times New Roman" w:hAnsi="Times New Roman" w:cs="Times New Roman"/>
          <w:b/>
          <w:sz w:val="24"/>
          <w:szCs w:val="24"/>
          <w:vertAlign w:val="superscript"/>
        </w:rPr>
        <w:t>28</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Подобной точки зрения придерживаются и другие авторы. Так, протопресвитер РПЦ за границей Михаил Помазанский (1888-1988) в книге «Православное Догматическое богословие» пишет об учении хилиазма: «</w:t>
      </w:r>
      <w:r w:rsidRPr="0076365E">
        <w:rPr>
          <w:rFonts w:ascii="Times New Roman" w:hAnsi="Times New Roman" w:cs="Times New Roman"/>
          <w:i/>
        </w:rPr>
        <w:t>С формальной стороны, это учение основано на неправильном понимании выражения тайнозрителя о «первом воскресении;» внутренняя же причина его коренится в потере в массах современного сектантства веры в загробную жизнь, в блаженство праведных на небе, с которыми у них нет молитвенного общения. Другая причина, у некоторых сект – социально-утопические мечты, скрытые за религиозными идеями и вкладываемые в таинственные образы Апокалипсиса. Ошибочность толкования хилиастами 20 главы Откровения видеть не трудно. Параллельные места к словам о «первом воскресении» ясно показывают, что здесь под воскресением подразумевается духовное возрождение в вечную жизнь во Христе через крещение, воскресение через веру во Христа, соответственно словам: встань, спящий, и воскресни из мертвых, и освятит тебя Христос (</w:t>
      </w:r>
      <w:hyperlink r:id="rId272" w:history="1">
        <w:r w:rsidRPr="0076365E">
          <w:rPr>
            <w:rFonts w:ascii="Times New Roman" w:hAnsi="Times New Roman" w:cs="Times New Roman"/>
            <w:i/>
            <w:bdr w:val="none" w:sz="0" w:space="0" w:color="auto" w:frame="1"/>
          </w:rPr>
          <w:t>Еф.</w:t>
        </w:r>
        <w:r w:rsidRPr="0076365E">
          <w:rPr>
            <w:rFonts w:ascii="Times New Roman" w:hAnsi="Times New Roman" w:cs="Times New Roman"/>
            <w:b/>
            <w:bCs/>
            <w:i/>
            <w:bdr w:val="none" w:sz="0" w:space="0" w:color="auto" w:frame="1"/>
          </w:rPr>
          <w:t>5</w:t>
        </w:r>
        <w:r w:rsidRPr="0076365E">
          <w:rPr>
            <w:rFonts w:ascii="Times New Roman" w:hAnsi="Times New Roman" w:cs="Times New Roman"/>
            <w:i/>
            <w:bdr w:val="none" w:sz="0" w:space="0" w:color="auto" w:frame="1"/>
          </w:rPr>
          <w:t>:14</w:t>
        </w:r>
      </w:hyperlink>
      <w:r w:rsidRPr="0076365E">
        <w:rPr>
          <w:rFonts w:ascii="Times New Roman" w:hAnsi="Times New Roman" w:cs="Times New Roman"/>
          <w:i/>
        </w:rPr>
        <w:t>). «Вы воскресли со Христом» – читаем много раз у апостолов (</w:t>
      </w:r>
      <w:hyperlink r:id="rId273" w:history="1">
        <w:r w:rsidRPr="0076365E">
          <w:rPr>
            <w:rFonts w:ascii="Times New Roman" w:hAnsi="Times New Roman" w:cs="Times New Roman"/>
            <w:i/>
            <w:bdr w:val="none" w:sz="0" w:space="0" w:color="auto" w:frame="1"/>
          </w:rPr>
          <w:t>Кол.</w:t>
        </w:r>
        <w:r w:rsidRPr="0076365E">
          <w:rPr>
            <w:rFonts w:ascii="Times New Roman" w:hAnsi="Times New Roman" w:cs="Times New Roman"/>
            <w:bCs/>
            <w:i/>
            <w:bdr w:val="none" w:sz="0" w:space="0" w:color="auto" w:frame="1"/>
          </w:rPr>
          <w:t>3</w:t>
        </w:r>
        <w:r w:rsidRPr="0076365E">
          <w:rPr>
            <w:rFonts w:ascii="Times New Roman" w:hAnsi="Times New Roman" w:cs="Times New Roman"/>
            <w:i/>
            <w:bdr w:val="none" w:sz="0" w:space="0" w:color="auto" w:frame="1"/>
          </w:rPr>
          <w:t>:1</w:t>
        </w:r>
      </w:hyperlink>
      <w:r w:rsidRPr="0076365E">
        <w:rPr>
          <w:rFonts w:ascii="Times New Roman" w:hAnsi="Times New Roman" w:cs="Times New Roman"/>
          <w:i/>
        </w:rPr>
        <w:t xml:space="preserve">; 2:12; </w:t>
      </w:r>
      <w:hyperlink r:id="rId274" w:history="1">
        <w:r w:rsidRPr="0076365E">
          <w:rPr>
            <w:rFonts w:ascii="Times New Roman" w:hAnsi="Times New Roman" w:cs="Times New Roman"/>
            <w:i/>
            <w:bdr w:val="none" w:sz="0" w:space="0" w:color="auto" w:frame="1"/>
          </w:rPr>
          <w:t>Еф.</w:t>
        </w:r>
        <w:r w:rsidRPr="0076365E">
          <w:rPr>
            <w:rFonts w:ascii="Times New Roman" w:hAnsi="Times New Roman" w:cs="Times New Roman"/>
            <w:bCs/>
            <w:i/>
            <w:bdr w:val="none" w:sz="0" w:space="0" w:color="auto" w:frame="1"/>
          </w:rPr>
          <w:t>2</w:t>
        </w:r>
        <w:r w:rsidRPr="0076365E">
          <w:rPr>
            <w:rFonts w:ascii="Times New Roman" w:hAnsi="Times New Roman" w:cs="Times New Roman"/>
            <w:i/>
            <w:bdr w:val="none" w:sz="0" w:space="0" w:color="auto" w:frame="1"/>
          </w:rPr>
          <w:t>:5-6</w:t>
        </w:r>
      </w:hyperlink>
      <w:r w:rsidRPr="0076365E">
        <w:rPr>
          <w:rFonts w:ascii="Times New Roman" w:hAnsi="Times New Roman" w:cs="Times New Roman"/>
          <w:i/>
        </w:rPr>
        <w:t>). Исходя отсюда, под Тысячелетним Царством нужно понимать период времени от самого начала благодатного царства Церкви Христовой, в особенности – Церковь Небесную, торжествующую. Воинствующая на земле Церковь, по существу, тоже торжествует победу, совершенную Спасителем, но она еще переживает брань с «князем века сего,» которая закончится поражением сатаны и окончательным низвержением его в озеро огненное. «Смерть вторая» есть осуждение грешников на Всеобщем Суде. Она не коснется «воскресших в первое воскресение», это значит, что духовно возрождаемые во Христе и очищенные благодатью Божиею в Церкви не подвергнутся осуждению, но войдут в блаженную жизнь Царствия Христова</w:t>
      </w:r>
      <w:r w:rsidRPr="0076365E">
        <w:rPr>
          <w:rFonts w:ascii="Times New Roman" w:hAnsi="Times New Roman" w:cs="Times New Roman"/>
        </w:rPr>
        <w:t>»</w:t>
      </w:r>
      <w:r w:rsidRPr="0076365E">
        <w:rPr>
          <w:rFonts w:ascii="Times New Roman" w:hAnsi="Times New Roman" w:cs="Times New Roman"/>
          <w:b/>
          <w:sz w:val="24"/>
          <w:szCs w:val="24"/>
          <w:vertAlign w:val="superscript"/>
        </w:rPr>
        <w:t>29</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Следует обратить особое внимание на то, что под первым воскресением постмилленарии, как и амилленарии, понимают не воссоединение умерших людей с их нетленными телами, а состояние душ </w:t>
      </w:r>
      <w:r w:rsidRPr="0076365E">
        <w:rPr>
          <w:rFonts w:ascii="Times New Roman" w:hAnsi="Times New Roman" w:cs="Times New Roman"/>
        </w:rPr>
        <w:lastRenderedPageBreak/>
        <w:t>умерших на небесах, т.е. под первым воскресением они, по сути, понимают рождение свыше при уверовании. Первое воскресение, по их мнению, — это духовное возрождение, оживление человека во Христе (Еф.5:14; Кол.3:1,2; Рим.6:13; Еф.2:5,6). Освобождение дьявола толкуется ими как освобождение перед Пришествием Христа и перед Страшным судом. А.П. Лопухин, православный богослов, написавший толкование к Библии, так комментирует Отк.20:1-9: «</w:t>
      </w:r>
      <w:r w:rsidRPr="0076365E">
        <w:rPr>
          <w:rFonts w:ascii="Times New Roman" w:hAnsi="Times New Roman" w:cs="Times New Roman"/>
          <w:i/>
        </w:rPr>
        <w:t>Причем это воскресение не воссоединение умерших людей с их телами, но воскресение как бы первое, особенное. Под первым воскресением нужно разуметь то состояние душ умерших, которое созерцал тайнозритель. Оно может быть рассматриваемо как переход (восстание) благочестивых от земной жизни к жизни на небе, от унижения и страдания к славе пред престолом Божьим. Это воскресение называется первым, ибо оно предваряет и предуказывает на воскресение общее, за которым последует блаженная жизнь праведников в их телах… Вторая смерть есть вечные мучения, которые наступают для каждого человека после осуждения его на Страшном суде… По прошествии тысячи лет, на которые сатана был заключен в бездну, он снова будет освобожден из этой темницы, из своего состояния связанности к деятельности. Этот эсхатологический момент освобождения сатаны из бездны нужно рассматривать как ту самую деятельность дьявола, которую он проявит перед концом мира, когда он для большего успеха воспользуется личностью антихриста и его лжепророка…. Нечестивые народы последнего времени, возбуждаемые дьяволом и руководимые антихристом, соберутся на брань против святых и против возлюбленного города. Стан святых — это Церковь Христова, общество истинно верующих христиан последнего времени, в их противоположности последователям антихриста. Точно также и возлюбленный город есть та же самая Церковь, общество верующее, гонимое, но твердое и славное Божьей помощью, верою в Бога, Который обитает среди них, как бы в своем возлюбленном городе… Огонь ниспадет с неба и уничтожит все боговраждебное войско</w:t>
      </w:r>
      <w:r w:rsidRPr="0076365E">
        <w:rPr>
          <w:rFonts w:ascii="Times New Roman" w:hAnsi="Times New Roman" w:cs="Times New Roman"/>
        </w:rPr>
        <w:t>»</w:t>
      </w:r>
      <w:r w:rsidRPr="0076365E">
        <w:rPr>
          <w:rFonts w:ascii="Times New Roman" w:hAnsi="Times New Roman" w:cs="Times New Roman"/>
          <w:b/>
          <w:sz w:val="24"/>
          <w:szCs w:val="24"/>
          <w:vertAlign w:val="superscript"/>
        </w:rPr>
        <w:t>30</w:t>
      </w:r>
      <w:r w:rsidRPr="0076365E">
        <w:rPr>
          <w:rFonts w:ascii="Times New Roman" w:hAnsi="Times New Roman" w:cs="Times New Roman"/>
        </w:rPr>
        <w:t>.</w:t>
      </w:r>
      <w:r w:rsidRPr="0076365E">
        <w:rPr>
          <w:rFonts w:ascii="Times New Roman" w:hAnsi="Times New Roman" w:cs="Times New Roman"/>
        </w:rPr>
        <w:tab/>
        <w:t>Связывание сатаны Господом при Первом Пришествии особо подчеркивается православными мыслителями. Святитель Дмитрий Ростовский (1651-1709) подчеркивает то, что сатана связан крестом: «</w:t>
      </w:r>
      <w:r w:rsidRPr="0076365E">
        <w:rPr>
          <w:rFonts w:ascii="Times New Roman" w:hAnsi="Times New Roman" w:cs="Times New Roman"/>
          <w:i/>
          <w:color w:val="000000"/>
        </w:rPr>
        <w:t>Послушаем, что говорит святой Иоанн Богослов: “Сатана скован на тысячу лет” (Отк.20, 2). Но чем же скован, если не силой крестной? И как он может вредить тебе, если скован? Если же он вредит, то ты должен сковать его, то есть положи на себе знамение Креста Господня, и он будет скован</w:t>
      </w:r>
      <w:r w:rsidRPr="0076365E">
        <w:rPr>
          <w:rFonts w:ascii="Times New Roman" w:hAnsi="Times New Roman" w:cs="Times New Roman"/>
        </w:rPr>
        <w:t>»</w:t>
      </w:r>
      <w:r w:rsidRPr="0076365E">
        <w:rPr>
          <w:rFonts w:ascii="Times New Roman" w:hAnsi="Times New Roman" w:cs="Times New Roman"/>
          <w:b/>
          <w:sz w:val="24"/>
          <w:szCs w:val="24"/>
          <w:vertAlign w:val="superscript"/>
        </w:rPr>
        <w:t>31</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Некоторые учителя православия, например, Филарет Черниговский (Гумилевский — 1805-1866) отмечают факт царствования душ со Христом во время Тысячелетия: «</w:t>
      </w:r>
      <w:r w:rsidRPr="0076365E">
        <w:rPr>
          <w:rFonts w:ascii="Times New Roman" w:hAnsi="Times New Roman" w:cs="Times New Roman"/>
          <w:i/>
          <w:color w:val="000000"/>
        </w:rPr>
        <w:t>Они ожили и царствовали со Христом тысячу лет (Отк.20, 4). Ожившие называются здесь душами; ясно, что это души, еще не соединившиеся с телами. И, однако, они царствуют со Христом, не только наслаждаются блаженством, но еще участвуют в царственной власти Христа Господа или, что то же, совершают дела могущества Божия, чудеса</w:t>
      </w:r>
      <w:r w:rsidRPr="0076365E">
        <w:rPr>
          <w:rFonts w:ascii="Times New Roman" w:hAnsi="Times New Roman" w:cs="Times New Roman"/>
        </w:rPr>
        <w:t>»</w:t>
      </w:r>
      <w:r w:rsidRPr="0076365E">
        <w:rPr>
          <w:rFonts w:ascii="Times New Roman" w:hAnsi="Times New Roman" w:cs="Times New Roman"/>
          <w:b/>
          <w:sz w:val="24"/>
          <w:szCs w:val="24"/>
          <w:vertAlign w:val="superscript"/>
        </w:rPr>
        <w:t>32</w:t>
      </w:r>
      <w:r w:rsidRPr="0076365E">
        <w:rPr>
          <w:rFonts w:ascii="Times New Roman" w:hAnsi="Times New Roman" w:cs="Times New Roman"/>
        </w:rPr>
        <w:t>.</w:t>
      </w:r>
    </w:p>
    <w:p w:rsidR="0076365E" w:rsidRPr="0076365E" w:rsidRDefault="0076365E" w:rsidP="00A82BE1">
      <w:pPr>
        <w:spacing w:after="0" w:line="240" w:lineRule="auto"/>
        <w:jc w:val="both"/>
        <w:textAlignment w:val="baseline"/>
        <w:rPr>
          <w:rFonts w:ascii="Times New Roman" w:hAnsi="Times New Roman" w:cs="Times New Roman"/>
        </w:rPr>
      </w:pPr>
      <w:r w:rsidRPr="0076365E">
        <w:rPr>
          <w:rFonts w:ascii="Times New Roman" w:hAnsi="Times New Roman" w:cs="Times New Roman"/>
        </w:rPr>
        <w:tab/>
        <w:t>Современный православный священник Олег Стеняев в «Беседах на Книгу Бытия» пишет: «</w:t>
      </w:r>
      <w:r w:rsidRPr="0076365E">
        <w:rPr>
          <w:rFonts w:ascii="Times New Roman" w:hAnsi="Times New Roman" w:cs="Times New Roman"/>
          <w:i/>
        </w:rPr>
        <w:t>Царство Христово, Тысячелетнее Царство, уже существует. Оно началось тогда, когда Иисус Христос на голгофском кресте сказал: «Совершилось». И продолжается это Царство до сих пор. К сожалению, в этом вопросе заблуждались даже многие святые отцы, осуждавшиеся в свое время за это Церковью. Почему же возникает ошибка? Что такое первое воскресение? Это воскресение в земной жизни, когда неверующий становится верующим, язычник – христианином. Второе воскресение – это воскресение плоти по окончании царства антихриста. Но в Царство Небесное после этого воскресения попадут только те, кто прошел первое воскресение, то есть те, которые воскресли из тьмы неверия к вере. В Откровении сказано: «И увидел я Ангела, сходящего с неба, который имел ключ от бездны и большую цепь в руке своей. Он взял дракона, змия древнего, который есть диавол и сатана, и сковал его на тысячу лет, и низверг его в бездну, и заключил его, и положил над ним печать, дабы не прельщал уже народы, доколе не окончится тысяча лет; после же сего ему должно быть освобожденным на малое время» (</w:t>
      </w:r>
      <w:r w:rsidRPr="0076365E">
        <w:rPr>
          <w:rFonts w:ascii="Times New Roman" w:hAnsi="Times New Roman" w:cs="Times New Roman"/>
          <w:i/>
          <w:color w:val="FF0000"/>
        </w:rPr>
        <w:t>Отк</w:t>
      </w:r>
      <w:r w:rsidRPr="0076365E">
        <w:rPr>
          <w:rFonts w:ascii="Times New Roman" w:hAnsi="Times New Roman" w:cs="Times New Roman"/>
          <w:i/>
        </w:rPr>
        <w:t xml:space="preserve">.20, 1-3). Мы уже говорили, что власть диавола на земле, выражаясь современной терминологией, нелегитимна. Она не имеет права на существование. Так же, как и грех не имеет права на существование после голгофской жертвы </w:t>
      </w:r>
      <w:r w:rsidRPr="0076365E">
        <w:rPr>
          <w:rFonts w:ascii="Times New Roman" w:hAnsi="Times New Roman" w:cs="Times New Roman"/>
          <w:i/>
          <w:color w:val="FF0000"/>
        </w:rPr>
        <w:t xml:space="preserve">Христа, он </w:t>
      </w:r>
      <w:r w:rsidRPr="0076365E">
        <w:rPr>
          <w:rFonts w:ascii="Times New Roman" w:hAnsi="Times New Roman" w:cs="Times New Roman"/>
          <w:i/>
        </w:rPr>
        <w:t>продолжается вопреки свершившейся реальности</w:t>
      </w:r>
      <w:r w:rsidRPr="0076365E">
        <w:rPr>
          <w:rFonts w:ascii="Times New Roman" w:hAnsi="Times New Roman" w:cs="Times New Roman"/>
        </w:rPr>
        <w:t>».</w:t>
      </w:r>
    </w:p>
    <w:p w:rsidR="0076365E" w:rsidRPr="0076365E" w:rsidRDefault="0076365E" w:rsidP="00A82BE1">
      <w:pPr>
        <w:shd w:val="clear" w:color="auto" w:fill="FFFFFF"/>
        <w:spacing w:after="0" w:line="240" w:lineRule="auto"/>
        <w:jc w:val="both"/>
        <w:rPr>
          <w:rFonts w:ascii="Times New Roman" w:hAnsi="Times New Roman" w:cs="Times New Roman"/>
          <w:color w:val="000000"/>
        </w:rPr>
      </w:pPr>
      <w:r w:rsidRPr="0076365E">
        <w:rPr>
          <w:rFonts w:ascii="Times New Roman" w:hAnsi="Times New Roman" w:cs="Times New Roman"/>
        </w:rPr>
        <w:tab/>
        <w:t xml:space="preserve">Таким образом, Православная Церковь считает, что </w:t>
      </w:r>
      <w:r w:rsidRPr="0076365E">
        <w:rPr>
          <w:rFonts w:ascii="Times New Roman" w:hAnsi="Times New Roman" w:cs="Times New Roman"/>
          <w:color w:val="FF0000"/>
        </w:rPr>
        <w:t>Т</w:t>
      </w:r>
      <w:r w:rsidRPr="0076365E">
        <w:rPr>
          <w:rFonts w:ascii="Times New Roman" w:hAnsi="Times New Roman" w:cs="Times New Roman"/>
        </w:rPr>
        <w:t>ысячелетнее Царство — это настоящая жизнь Церкви. Мы читаем у протопресвитера Александра Шмемана (1921-1982), православного служителя в США: «</w:t>
      </w:r>
      <w:r w:rsidRPr="0076365E">
        <w:rPr>
          <w:rFonts w:ascii="Times New Roman" w:hAnsi="Times New Roman" w:cs="Times New Roman"/>
          <w:i/>
          <w:color w:val="000000"/>
        </w:rPr>
        <w:t>Церковь принадлежит новому эону, Царству Мессии, которое по отношению к миру сему есть Царство будущего века. Поэтому она не от мира сего. Но Церковь пребывает в мире сем, в этом эоне. Во Христе Царство вошло в мир сей и пребывает в нем в Церкви</w:t>
      </w:r>
      <w:r w:rsidRPr="0076365E">
        <w:rPr>
          <w:rFonts w:ascii="Times New Roman" w:hAnsi="Times New Roman" w:cs="Times New Roman"/>
        </w:rPr>
        <w:t>»</w:t>
      </w:r>
      <w:r w:rsidRPr="0076365E">
        <w:rPr>
          <w:rFonts w:ascii="Times New Roman" w:hAnsi="Times New Roman" w:cs="Times New Roman"/>
          <w:b/>
          <w:sz w:val="24"/>
          <w:szCs w:val="24"/>
          <w:vertAlign w:val="superscript"/>
        </w:rPr>
        <w:t>33</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708"/>
        <w:jc w:val="both"/>
        <w:rPr>
          <w:rFonts w:ascii="Times New Roman" w:hAnsi="Times New Roman" w:cs="Times New Roman"/>
          <w:b/>
          <w:bCs/>
          <w:color w:val="000000"/>
          <w:sz w:val="18"/>
          <w:szCs w:val="18"/>
        </w:rPr>
      </w:pPr>
      <w:r w:rsidRPr="0076365E">
        <w:rPr>
          <w:rFonts w:ascii="Times New Roman" w:hAnsi="Times New Roman" w:cs="Times New Roman"/>
        </w:rPr>
        <w:t>Иеромонах Серафим Роуз поясняет: «</w:t>
      </w:r>
      <w:r w:rsidRPr="0076365E">
        <w:rPr>
          <w:rFonts w:ascii="Times New Roman" w:hAnsi="Times New Roman" w:cs="Times New Roman"/>
          <w:bCs/>
          <w:i/>
          <w:color w:val="000000"/>
        </w:rPr>
        <w:t>Настоящая тысяча лет Апокалипсиса — это жизнь Церкви, которая проходит сейчас, то есть жизнь в Благодати, и все, кто ведут ее, видят, что в сравнении с людьми внешними это действительно небо на земле</w:t>
      </w:r>
      <w:r w:rsidRPr="0076365E">
        <w:rPr>
          <w:rFonts w:ascii="Times New Roman" w:hAnsi="Times New Roman" w:cs="Times New Roman"/>
          <w:i/>
          <w:color w:val="000000"/>
        </w:rPr>
        <w:t>. Но это не конец. Это приготовление к истинному Царствию Божию, которое не имеет конца</w:t>
      </w:r>
      <w:r w:rsidRPr="0076365E">
        <w:rPr>
          <w:rFonts w:ascii="Times New Roman" w:hAnsi="Times New Roman" w:cs="Times New Roman"/>
        </w:rPr>
        <w:t>»</w:t>
      </w:r>
      <w:r w:rsidRPr="0076365E">
        <w:rPr>
          <w:rFonts w:ascii="Times New Roman" w:hAnsi="Times New Roman" w:cs="Times New Roman"/>
          <w:b/>
          <w:sz w:val="24"/>
          <w:szCs w:val="24"/>
          <w:vertAlign w:val="superscript"/>
        </w:rPr>
        <w:t>34</w:t>
      </w:r>
      <w:r w:rsidRPr="0076365E">
        <w:rPr>
          <w:rFonts w:ascii="Times New Roman" w:hAnsi="Times New Roman" w:cs="Times New Roman"/>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b/>
          <w:bCs/>
          <w:color w:val="000000"/>
          <w:sz w:val="18"/>
          <w:szCs w:val="18"/>
          <w:lang w:eastAsia="ru-RU"/>
        </w:rPr>
        <w:tab/>
      </w:r>
      <w:r w:rsidRPr="0076365E">
        <w:rPr>
          <w:rFonts w:ascii="Times New Roman" w:eastAsia="Times New Roman" w:hAnsi="Times New Roman" w:cs="Times New Roman"/>
          <w:bCs/>
          <w:color w:val="000000"/>
          <w:lang w:eastAsia="ru-RU"/>
        </w:rPr>
        <w:t>При этом первое воскресение считается воскресением души, а не тела. В статье «О ереси хилиазма» протоиерей Георгий Городенцев утверждает: «</w:t>
      </w:r>
      <w:r w:rsidRPr="0076365E">
        <w:rPr>
          <w:rFonts w:ascii="Times New Roman" w:eastAsia="Times New Roman" w:hAnsi="Times New Roman" w:cs="Times New Roman"/>
          <w:bCs/>
          <w:i/>
          <w:color w:val="000000"/>
          <w:lang w:eastAsia="ru-RU"/>
        </w:rPr>
        <w:t>П</w:t>
      </w:r>
      <w:r w:rsidRPr="0076365E">
        <w:rPr>
          <w:rFonts w:ascii="Times New Roman" w:eastAsia="Times New Roman" w:hAnsi="Times New Roman" w:cs="Times New Roman"/>
          <w:i/>
          <w:color w:val="000000"/>
          <w:lang w:eastAsia="ru-RU"/>
        </w:rPr>
        <w:t xml:space="preserve">ервой смертью Св. Писание и святые отцы называют смерть духовную, она поразила Адама в день грехопадения. А смерть телесная была уже второй, после нескольких сотен лет. Поэтому, говорят святые, и первое воскресение — это воскресение именно души, а не тела, которое воскреснет уже во второе воскресение — всеобщее воскресение мертвых в конце веков. Душа человека воскресает через Таинство Крещения, точнее, совоскресает в этом Таинстве вместе с </w:t>
      </w:r>
      <w:r w:rsidRPr="0076365E">
        <w:rPr>
          <w:rFonts w:ascii="Times New Roman" w:eastAsia="Times New Roman" w:hAnsi="Times New Roman" w:cs="Times New Roman"/>
          <w:i/>
          <w:color w:val="000000"/>
          <w:lang w:eastAsia="ru-RU"/>
        </w:rPr>
        <w:lastRenderedPageBreak/>
        <w:t>Христом, как говорит об этом апостол Павел: “Неужели не знаете, что все мы, крестившиеся во Христа Иисуса, в смерть Его крестились? Итак мы погреблись с Ним крещением в смерть, дабы, как Христос воскрес из мертвых славою Отца, так и нам ходить в обновленной жизни. Ибо если мы соединены с Ним подобием смерти Его, то должны быть соединены и подобием воскресения… Если же мы умерли со Христом, то веруем, что и жить будем с Ним” (</w:t>
      </w:r>
      <w:hyperlink r:id="rId275" w:tgtFrame="blank" w:history="1">
        <w:r w:rsidRPr="0076365E">
          <w:rPr>
            <w:rFonts w:ascii="Times New Roman" w:eastAsiaTheme="majorEastAsia" w:hAnsi="Times New Roman" w:cs="Times New Roman"/>
            <w:i/>
            <w:color w:val="000000"/>
            <w:u w:val="single"/>
            <w:lang w:eastAsia="ru-RU"/>
          </w:rPr>
          <w:t>Рим.6,3</w:t>
        </w:r>
      </w:hyperlink>
      <w:r w:rsidRPr="0076365E">
        <w:rPr>
          <w:rFonts w:ascii="Times New Roman" w:eastAsia="Times New Roman" w:hAnsi="Times New Roman" w:cs="Times New Roman"/>
          <w:i/>
          <w:color w:val="000000"/>
          <w:lang w:eastAsia="ru-RU"/>
        </w:rPr>
        <w:t>-5;8). Теперь применим это учение Св. Писания и святых отцов к толкованию</w:t>
      </w:r>
      <w:r w:rsidRPr="0076365E">
        <w:rPr>
          <w:rFonts w:ascii="Times New Roman" w:eastAsiaTheme="majorEastAsia" w:hAnsi="Times New Roman" w:cs="Times New Roman"/>
          <w:i/>
          <w:color w:val="000000"/>
          <w:lang w:eastAsia="ru-RU"/>
        </w:rPr>
        <w:t xml:space="preserve"> </w:t>
      </w:r>
      <w:hyperlink r:id="rId276" w:tgtFrame="blank" w:history="1">
        <w:r w:rsidRPr="0076365E">
          <w:rPr>
            <w:rFonts w:ascii="Times New Roman" w:eastAsiaTheme="majorEastAsia" w:hAnsi="Times New Roman" w:cs="Times New Roman"/>
            <w:i/>
            <w:color w:val="000000"/>
            <w:u w:val="single"/>
            <w:lang w:eastAsia="ru-RU"/>
          </w:rPr>
          <w:t>Отк.20,1</w:t>
        </w:r>
      </w:hyperlink>
      <w:r w:rsidRPr="0076365E">
        <w:rPr>
          <w:rFonts w:ascii="Times New Roman" w:eastAsia="Times New Roman" w:hAnsi="Times New Roman" w:cs="Times New Roman"/>
          <w:i/>
          <w:color w:val="000000"/>
          <w:lang w:eastAsia="ru-RU"/>
        </w:rPr>
        <w:t>-6. Очевидно, и именно так толковали это место Св. Писания святые отцы, что здесь идет речь, как и говорит сам ап. Иоанн Богослов (</w:t>
      </w:r>
      <w:hyperlink r:id="rId277" w:tgtFrame="blank" w:history="1">
        <w:r w:rsidRPr="0076365E">
          <w:rPr>
            <w:rFonts w:ascii="Times New Roman" w:eastAsiaTheme="majorEastAsia" w:hAnsi="Times New Roman" w:cs="Times New Roman"/>
            <w:i/>
            <w:color w:val="000000"/>
            <w:u w:val="single"/>
            <w:lang w:eastAsia="ru-RU"/>
          </w:rPr>
          <w:t>Откр.20,5</w:t>
        </w:r>
      </w:hyperlink>
      <w:r w:rsidRPr="0076365E">
        <w:rPr>
          <w:rFonts w:ascii="Times New Roman" w:eastAsia="Times New Roman" w:hAnsi="Times New Roman" w:cs="Times New Roman"/>
          <w:i/>
          <w:color w:val="000000"/>
          <w:lang w:eastAsia="ru-RU"/>
        </w:rPr>
        <w:t>), о первом воскресении, т.е. о воскресении душ человеческих через крещение, а не тел. Поэтому слова апостола «и увидел я… души обезглавленных за свидетельство Иисуса и за слово Божие…Они ожили и царствовали со Христом тысячу лет» (</w:t>
      </w:r>
      <w:hyperlink r:id="rId278" w:tgtFrame="blank" w:history="1">
        <w:r w:rsidRPr="0076365E">
          <w:rPr>
            <w:rFonts w:ascii="Times New Roman" w:eastAsiaTheme="majorEastAsia" w:hAnsi="Times New Roman" w:cs="Times New Roman"/>
            <w:i/>
            <w:color w:val="000000"/>
            <w:u w:val="single"/>
            <w:lang w:eastAsia="ru-RU"/>
          </w:rPr>
          <w:t>Откр.20,4</w:t>
        </w:r>
      </w:hyperlink>
      <w:r w:rsidRPr="0076365E">
        <w:rPr>
          <w:rFonts w:ascii="Times New Roman" w:eastAsia="Times New Roman" w:hAnsi="Times New Roman" w:cs="Times New Roman"/>
          <w:i/>
          <w:color w:val="000000"/>
          <w:lang w:eastAsia="ru-RU"/>
        </w:rPr>
        <w:t>) именно так и следует понимать, что ожили именно души святых людей через благодать Святого Духа, а не их тела. И эти слова ап. Иоанна совершенно созвучны вышеприведенным словам апостола Павла: “Ибо если мы соединены с Ним подобием смерти Его, то должны быть соединены и подобием воскресения” (</w:t>
      </w:r>
      <w:hyperlink r:id="rId279" w:tgtFrame="blank" w:history="1">
        <w:r w:rsidRPr="0076365E">
          <w:rPr>
            <w:rFonts w:ascii="Times New Roman" w:eastAsiaTheme="majorEastAsia" w:hAnsi="Times New Roman" w:cs="Times New Roman"/>
            <w:i/>
            <w:color w:val="000000"/>
            <w:u w:val="single"/>
            <w:lang w:eastAsia="ru-RU"/>
          </w:rPr>
          <w:t>Рим.6,5</w:t>
        </w:r>
      </w:hyperlink>
      <w:r w:rsidRPr="0076365E">
        <w:rPr>
          <w:rFonts w:ascii="Times New Roman" w:eastAsia="Times New Roman" w:hAnsi="Times New Roman" w:cs="Times New Roman"/>
          <w:i/>
          <w:color w:val="000000"/>
          <w:lang w:eastAsia="ru-RU"/>
        </w:rPr>
        <w:t>), которые также говорят о воскресении душ человеческих через крещение, в частности, через «крещение кровию», т.е. через мученичество за Христа, о котором преимущественно и говорит ап. Иоанн Богослов</w:t>
      </w:r>
      <w:r w:rsidRPr="0076365E">
        <w:rPr>
          <w:rFonts w:ascii="Times New Roman" w:eastAsia="Times New Roman" w:hAnsi="Times New Roman" w:cs="Times New Roman"/>
          <w:bCs/>
          <w:color w:val="000000"/>
          <w:lang w:eastAsia="ru-RU"/>
        </w:rPr>
        <w:t>»</w:t>
      </w:r>
      <w:r w:rsidRPr="0076365E">
        <w:rPr>
          <w:rFonts w:ascii="Times New Roman" w:eastAsia="Times New Roman" w:hAnsi="Times New Roman" w:cs="Times New Roman"/>
          <w:b/>
          <w:bCs/>
          <w:color w:val="000000"/>
          <w:sz w:val="24"/>
          <w:szCs w:val="24"/>
          <w:vertAlign w:val="superscript"/>
          <w:lang w:eastAsia="ru-RU"/>
        </w:rPr>
        <w:t>35</w:t>
      </w:r>
      <w:r w:rsidRPr="0076365E">
        <w:rPr>
          <w:rFonts w:ascii="Times New Roman" w:eastAsia="Times New Roman" w:hAnsi="Times New Roman" w:cs="Times New Roman"/>
          <w:bCs/>
          <w:color w:val="000000"/>
          <w:lang w:eastAsia="ru-RU"/>
        </w:rPr>
        <w:t>.</w:t>
      </w:r>
    </w:p>
    <w:p w:rsidR="0076365E" w:rsidRPr="0076365E" w:rsidRDefault="0076365E" w:rsidP="00A82BE1">
      <w:pPr>
        <w:spacing w:after="0" w:line="240" w:lineRule="auto"/>
        <w:ind w:firstLine="708"/>
        <w:jc w:val="both"/>
        <w:rPr>
          <w:rFonts w:ascii="Times New Roman" w:hAnsi="Times New Roman" w:cs="Times New Roman"/>
          <w:bCs/>
          <w:color w:val="000000"/>
        </w:rPr>
      </w:pPr>
      <w:r w:rsidRPr="0076365E">
        <w:rPr>
          <w:rFonts w:ascii="Times New Roman" w:hAnsi="Times New Roman" w:cs="Times New Roman"/>
          <w:bCs/>
          <w:color w:val="000000"/>
        </w:rPr>
        <w:t>Толкование первого воскресения как духовного возрождения уходит своими корнями к толкованию первого воскресения Августином как духовного возрождения души на земле</w:t>
      </w:r>
      <w:r w:rsidRPr="0076365E">
        <w:rPr>
          <w:rFonts w:ascii="Times New Roman" w:hAnsi="Times New Roman" w:cs="Times New Roman"/>
          <w:b/>
          <w:bCs/>
          <w:color w:val="000000"/>
          <w:sz w:val="24"/>
          <w:szCs w:val="24"/>
          <w:vertAlign w:val="superscript"/>
        </w:rPr>
        <w:t>36</w:t>
      </w:r>
      <w:r w:rsidRPr="0076365E">
        <w:rPr>
          <w:rFonts w:ascii="Times New Roman" w:hAnsi="Times New Roman" w:cs="Times New Roman"/>
          <w:bCs/>
          <w:color w:val="000000"/>
        </w:rPr>
        <w:t xml:space="preserve"> и к толкованию Откровения Андреем Кесарийским (шестой век), где он так объясняет Отк.20:4,5: «</w:t>
      </w:r>
      <w:r w:rsidRPr="0076365E">
        <w:rPr>
          <w:rFonts w:ascii="Times New Roman" w:hAnsi="Times New Roman" w:cs="Times New Roman"/>
          <w:i/>
          <w:color w:val="000000"/>
        </w:rPr>
        <w:t xml:space="preserve">Итак, есть </w:t>
      </w:r>
      <w:r w:rsidRPr="0076365E">
        <w:rPr>
          <w:rFonts w:ascii="Times New Roman" w:hAnsi="Times New Roman" w:cs="Times New Roman"/>
          <w:i/>
          <w:iCs/>
          <w:color w:val="000000"/>
        </w:rPr>
        <w:t>две смерти</w:t>
      </w:r>
      <w:r w:rsidRPr="0076365E">
        <w:rPr>
          <w:rFonts w:ascii="Times New Roman" w:hAnsi="Times New Roman" w:cs="Times New Roman"/>
          <w:i/>
          <w:color w:val="000000"/>
        </w:rPr>
        <w:t xml:space="preserve"> и столько же воскресений. Первая смерть — телесная, посланная в наказание за преслушание человека, а вторая есть мука вечная. И первое воскресение есть возрождение от мертвых дел, а второе — переход тела от тления в нетление</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37</w:t>
      </w:r>
      <w:r w:rsidRPr="0076365E">
        <w:rPr>
          <w:rFonts w:ascii="Times New Roman" w:hAnsi="Times New Roman" w:cs="Times New Roman"/>
          <w:color w:val="000000"/>
        </w:rPr>
        <w:t>. Обоснование для отрицания реального Тысячелетия после Второго Пришествия Христа (его когда-то дал Блаженный Августин, прибегая к символическому толкованию и считая первое воскресение духовным, а не телесным, а победу Христа на кресте — связыванием сатаны на тысячу лет) используется во всех дальнейших богословских трудах до настоящего времени. Августин в труде «О граде Божием» дает следующее пояснение Отк.20:1-8: «</w:t>
      </w:r>
      <w:r w:rsidRPr="0076365E">
        <w:rPr>
          <w:rFonts w:ascii="Times New Roman" w:hAnsi="Times New Roman" w:cs="Times New Roman"/>
          <w:i/>
          <w:color w:val="000000"/>
        </w:rPr>
        <w:t>Сам Господь Иисус Христос говорит: «Никто, вошед в дом сильного, не может расхитить вещей его, если прежде не свяжет сильного, – и тогда расхитит дом его» (Мк.3:27). Под именем сильного Он дает разуметь дьявола, потому что дьявол в силах был удержать в плену род человеческий; под вещами же его, которые имел расхитить, дает разуметь будущих верных Своих, которых тот держал в различных грехах и нечестиях. Так как тому сильному предстояло быть связанным, то упомянутый Апостол видел в Апокалипсисе «Ангела, сходящего с неба, который имел ключ от бездны и большую цепь в руке своей. Он взял дракона, змия древнего, который есть дьявол и сатана, и сковал его на тысячу лет» (Откр.20:1-2), т.е. устранил и ограничил его власть обольщать и держать в своих руках тех, которых ожидало освобождение</w:t>
      </w:r>
      <w:r w:rsidRPr="0076365E">
        <w:rPr>
          <w:rFonts w:ascii="Times New Roman" w:hAnsi="Times New Roman" w:cs="Times New Roman"/>
          <w:color w:val="000000"/>
          <w:sz w:val="20"/>
          <w:szCs w:val="20"/>
        </w:rPr>
        <w:t xml:space="preserve">… </w:t>
      </w:r>
      <w:r w:rsidRPr="0076365E">
        <w:rPr>
          <w:rFonts w:ascii="Times New Roman" w:hAnsi="Times New Roman" w:cs="Times New Roman"/>
          <w:i/>
          <w:color w:val="000000"/>
        </w:rPr>
        <w:t>И низверг его, – говорит, – в бездну, и заключил его» (Откр.20:3). Последним именем (бездна) обозначается бесчисленное множество нечестивых, сердца которых слишком безмерны в злобе против церкви Божией. («Заключил» туда говорится не потому, чтобы там дьявола прежде не было, а потому, что, будучи устранен от верующих, он стал сильнее владеть нечестивыми. Ибо тот находится в большей власти дьявола, кто не только отчужден от Бога, но и без всякого повода и основания ненавидит служащих Богу. «И заключил его, и положил над ним печать, дабы не прельщал уже народы, доколе не окончится тысяча лет» (Откр.20:3); т.е. принял меры, чтобы он не мог выйти, т.е. преступать запрещенное</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38</w:t>
      </w:r>
      <w:r w:rsidRPr="0076365E">
        <w:rPr>
          <w:rFonts w:ascii="Times New Roman" w:hAnsi="Times New Roman" w:cs="Times New Roman"/>
          <w:color w:val="000000"/>
        </w:rPr>
        <w:t xml:space="preserve">. </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2"/>
          <w:numId w:val="55"/>
        </w:numPr>
        <w:spacing w:after="0" w:line="240" w:lineRule="auto"/>
        <w:contextualSpacing/>
        <w:jc w:val="both"/>
        <w:rPr>
          <w:rFonts w:ascii="Times New Roman" w:hAnsi="Times New Roman" w:cs="Times New Roman"/>
          <w:b/>
          <w:sz w:val="32"/>
          <w:szCs w:val="32"/>
        </w:rPr>
      </w:pPr>
      <w:r w:rsidRPr="0076365E">
        <w:rPr>
          <w:rFonts w:ascii="Times New Roman" w:hAnsi="Times New Roman" w:cs="Times New Roman"/>
          <w:b/>
          <w:sz w:val="32"/>
          <w:szCs w:val="32"/>
        </w:rPr>
        <w:t xml:space="preserve"> Премилленаризм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426"/>
        <w:jc w:val="both"/>
        <w:rPr>
          <w:rFonts w:ascii="Times New Roman" w:hAnsi="Times New Roman" w:cs="Times New Roman"/>
        </w:rPr>
      </w:pPr>
      <w:r w:rsidRPr="0076365E">
        <w:rPr>
          <w:rFonts w:ascii="Times New Roman" w:hAnsi="Times New Roman" w:cs="Times New Roman"/>
          <w:b/>
          <w:i/>
        </w:rPr>
        <w:t>Премилленаризм</w:t>
      </w:r>
      <w:r w:rsidRPr="0076365E">
        <w:rPr>
          <w:rFonts w:ascii="Times New Roman" w:hAnsi="Times New Roman" w:cs="Times New Roman"/>
        </w:rPr>
        <w:t xml:space="preserve"> (буквально с латинского «</w:t>
      </w:r>
      <w:r w:rsidRPr="0076365E">
        <w:rPr>
          <w:rFonts w:ascii="Times New Roman" w:hAnsi="Times New Roman" w:cs="Times New Roman"/>
          <w:i/>
        </w:rPr>
        <w:t>перед тысячелетием</w:t>
      </w:r>
      <w:r w:rsidRPr="0076365E">
        <w:rPr>
          <w:rFonts w:ascii="Times New Roman" w:hAnsi="Times New Roman" w:cs="Times New Roman"/>
        </w:rPr>
        <w:t>», т.е. учение о Пришествии Христа перед Тысячелетним Царством, которое будет реально (осязаемо) на земле в течение тысячи лет).</w:t>
      </w:r>
    </w:p>
    <w:p w:rsidR="0076365E" w:rsidRPr="0076365E" w:rsidRDefault="0076365E" w:rsidP="00A82BE1">
      <w:pPr>
        <w:spacing w:after="0" w:line="240" w:lineRule="auto"/>
        <w:ind w:firstLine="426"/>
        <w:jc w:val="both"/>
        <w:rPr>
          <w:rFonts w:ascii="Times New Roman" w:hAnsi="Times New Roman" w:cs="Times New Roman"/>
        </w:rPr>
      </w:pPr>
      <w:r w:rsidRPr="0076365E">
        <w:rPr>
          <w:rFonts w:ascii="Times New Roman" w:hAnsi="Times New Roman" w:cs="Times New Roman"/>
        </w:rPr>
        <w:t>Для обозначения премилленаризма используется также термин  «</w:t>
      </w:r>
      <w:r w:rsidRPr="0076365E">
        <w:rPr>
          <w:rFonts w:ascii="Times New Roman" w:hAnsi="Times New Roman" w:cs="Times New Roman"/>
          <w:b/>
          <w:i/>
        </w:rPr>
        <w:t>хилиазм</w:t>
      </w:r>
      <w:r w:rsidRPr="0076365E">
        <w:rPr>
          <w:rFonts w:ascii="Times New Roman" w:hAnsi="Times New Roman" w:cs="Times New Roman"/>
        </w:rPr>
        <w:t>»</w:t>
      </w:r>
      <w:r w:rsidRPr="0076365E">
        <w:rPr>
          <w:rFonts w:ascii="Times New Roman" w:hAnsi="Times New Roman" w:cs="Times New Roman"/>
          <w:color w:val="000000"/>
          <w:sz w:val="20"/>
          <w:szCs w:val="20"/>
        </w:rPr>
        <w:t xml:space="preserve"> </w:t>
      </w:r>
      <w:r w:rsidRPr="0076365E">
        <w:rPr>
          <w:rFonts w:ascii="Times New Roman" w:hAnsi="Times New Roman" w:cs="Times New Roman"/>
          <w:color w:val="252525"/>
        </w:rPr>
        <w:t>(от</w:t>
      </w:r>
      <w:r w:rsidRPr="0076365E">
        <w:rPr>
          <w:rFonts w:eastAsiaTheme="majorEastAsia"/>
          <w:color w:val="252525"/>
        </w:rPr>
        <w:t xml:space="preserve"> </w:t>
      </w:r>
      <w:hyperlink r:id="rId280" w:tooltip="Греческий язык" w:history="1">
        <w:r w:rsidRPr="0076365E">
          <w:rPr>
            <w:rFonts w:ascii="Times New Roman" w:hAnsi="Times New Roman" w:cs="Times New Roman"/>
            <w:u w:val="single"/>
          </w:rPr>
          <w:t>греч.</w:t>
        </w:r>
      </w:hyperlink>
      <w:r w:rsidRPr="0076365E">
        <w:rPr>
          <w:rFonts w:ascii="Times New Roman" w:hAnsi="Times New Roman" w:cs="Times New Roman"/>
          <w:sz w:val="20"/>
          <w:szCs w:val="20"/>
        </w:rPr>
        <w:t xml:space="preserve"> </w:t>
      </w:r>
      <w:r w:rsidRPr="0076365E">
        <w:rPr>
          <w:rFonts w:ascii="Times New Roman" w:hAnsi="Times New Roman" w:cs="Times New Roman"/>
          <w:color w:val="FF0000"/>
        </w:rPr>
        <w:t>Χίλια ετη</w:t>
      </w:r>
      <w:r w:rsidRPr="0076365E">
        <w:rPr>
          <w:rFonts w:ascii="Times New Roman" w:hAnsi="Times New Roman" w:cs="Times New Roman"/>
          <w:color w:val="000000"/>
        </w:rPr>
        <w:t>, что переводится как «тысяча лет»</w:t>
      </w:r>
      <w:r w:rsidRPr="0076365E">
        <w:rPr>
          <w:rFonts w:ascii="Times New Roman" w:hAnsi="Times New Roman" w:cs="Times New Roman"/>
          <w:color w:val="252525"/>
        </w:rPr>
        <w:t>), или</w:t>
      </w:r>
      <w:r w:rsidRPr="0076365E">
        <w:rPr>
          <w:rFonts w:eastAsiaTheme="majorEastAsia"/>
          <w:color w:val="252525"/>
        </w:rPr>
        <w:t xml:space="preserve"> </w:t>
      </w:r>
      <w:r w:rsidRPr="0076365E">
        <w:rPr>
          <w:rFonts w:ascii="Times New Roman" w:hAnsi="Times New Roman" w:cs="Times New Roman"/>
          <w:b/>
          <w:bCs/>
          <w:i/>
          <w:color w:val="252525"/>
        </w:rPr>
        <w:t>милленари́зм</w:t>
      </w:r>
      <w:r w:rsidRPr="0076365E">
        <w:rPr>
          <w:rFonts w:eastAsiaTheme="majorEastAsia"/>
          <w:color w:val="252525"/>
        </w:rPr>
        <w:t xml:space="preserve"> </w:t>
      </w:r>
      <w:r w:rsidRPr="0076365E">
        <w:rPr>
          <w:rFonts w:ascii="Times New Roman" w:hAnsi="Times New Roman" w:cs="Times New Roman"/>
          <w:color w:val="252525"/>
        </w:rPr>
        <w:t>(от</w:t>
      </w:r>
      <w:r w:rsidRPr="0076365E">
        <w:rPr>
          <w:rFonts w:eastAsiaTheme="majorEastAsia"/>
          <w:color w:val="252525"/>
        </w:rPr>
        <w:t xml:space="preserve"> </w:t>
      </w:r>
      <w:hyperlink r:id="rId281" w:tooltip="Латинский язык" w:history="1">
        <w:r w:rsidRPr="0076365E">
          <w:rPr>
            <w:rFonts w:ascii="Times New Roman" w:hAnsi="Times New Roman" w:cs="Times New Roman"/>
            <w:u w:val="single"/>
          </w:rPr>
          <w:t>лат.</w:t>
        </w:r>
      </w:hyperlink>
      <w:r w:rsidRPr="0076365E">
        <w:rPr>
          <w:rFonts w:ascii="Times New Roman" w:hAnsi="Times New Roman" w:cs="Times New Roman"/>
          <w:color w:val="252525"/>
        </w:rPr>
        <w:t xml:space="preserve"> </w:t>
      </w:r>
      <w:r w:rsidRPr="0076365E">
        <w:rPr>
          <w:rFonts w:ascii="Times New Roman" w:hAnsi="Times New Roman" w:cs="Times New Roman"/>
          <w:i/>
          <w:iCs/>
          <w:color w:val="252525"/>
          <w:lang w:val="la-Latn"/>
        </w:rPr>
        <w:t>Mille</w:t>
      </w:r>
      <w:r w:rsidRPr="0076365E">
        <w:rPr>
          <w:rFonts w:ascii="Times New Roman" w:hAnsi="Times New Roman" w:cs="Times New Roman"/>
          <w:color w:val="252525"/>
        </w:rPr>
        <w:t xml:space="preserve"> — тысяча и</w:t>
      </w:r>
      <w:r w:rsidRPr="0076365E">
        <w:rPr>
          <w:rFonts w:eastAsiaTheme="majorEastAsia"/>
          <w:color w:val="252525"/>
        </w:rPr>
        <w:t xml:space="preserve"> </w:t>
      </w:r>
      <w:hyperlink r:id="rId282" w:tooltip="Латинский язык" w:history="1">
        <w:r w:rsidRPr="0076365E">
          <w:rPr>
            <w:rFonts w:ascii="Times New Roman" w:hAnsi="Times New Roman" w:cs="Times New Roman"/>
            <w:u w:val="single"/>
          </w:rPr>
          <w:t>лат.</w:t>
        </w:r>
      </w:hyperlink>
      <w:r w:rsidRPr="0076365E">
        <w:rPr>
          <w:rFonts w:ascii="Times New Roman" w:hAnsi="Times New Roman" w:cs="Times New Roman"/>
          <w:color w:val="252525"/>
        </w:rPr>
        <w:t xml:space="preserve"> </w:t>
      </w:r>
      <w:r w:rsidRPr="0076365E">
        <w:rPr>
          <w:rFonts w:ascii="Times New Roman" w:hAnsi="Times New Roman" w:cs="Times New Roman"/>
          <w:i/>
          <w:iCs/>
          <w:color w:val="252525"/>
          <w:lang w:val="la-Latn"/>
        </w:rPr>
        <w:t>Annus</w:t>
      </w:r>
      <w:r w:rsidRPr="0076365E">
        <w:rPr>
          <w:rFonts w:ascii="Times New Roman" w:hAnsi="Times New Roman" w:cs="Times New Roman"/>
          <w:color w:val="252525"/>
        </w:rPr>
        <w:t xml:space="preserve"> — год)</w:t>
      </w:r>
      <w:r w:rsidRPr="0076365E">
        <w:rPr>
          <w:rFonts w:ascii="Times New Roman" w:hAnsi="Times New Roman" w:cs="Times New Roman"/>
        </w:rPr>
        <w:t>. Ключевой текст для премилленариев — Отк.20:4-6.</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Схематически взгляды премилленаризма представлены на рис.4.3.</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В отличие от постмилленаризма, премилленаристы учат о реальном присутствии Христа на земле в течение тысячи лет, когда Христос вернется на землю, чтобы положить начало Тысячелетнему Царству. Во время Тысячелетнего Царства святые будут править вместе со Христом. </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Премилленарии считают, что в тысячелетнем Царстве власть Христа будет полной, а внешний источник зла будет устранен.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Сторонники этого направления учат, что:</w:t>
      </w:r>
    </w:p>
    <w:p w:rsidR="0076365E" w:rsidRPr="0076365E" w:rsidRDefault="0076365E" w:rsidP="00A82BE1">
      <w:pPr>
        <w:numPr>
          <w:ilvl w:val="0"/>
          <w:numId w:val="59"/>
        </w:numPr>
        <w:spacing w:after="0" w:line="240" w:lineRule="auto"/>
        <w:jc w:val="both"/>
        <w:rPr>
          <w:rFonts w:ascii="Times New Roman" w:hAnsi="Times New Roman" w:cs="Times New Roman"/>
        </w:rPr>
      </w:pPr>
      <w:r w:rsidRPr="0076365E">
        <w:rPr>
          <w:rFonts w:ascii="Times New Roman" w:hAnsi="Times New Roman" w:cs="Times New Roman"/>
        </w:rPr>
        <w:t>Будет буквально и реально тысяча лет царства Христа на земле, при котором Христос будет телесно и реально присутствовать на земле в течение этого времени.</w:t>
      </w:r>
    </w:p>
    <w:p w:rsidR="0076365E" w:rsidRPr="0076365E" w:rsidRDefault="0076365E" w:rsidP="00A82BE1">
      <w:pPr>
        <w:numPr>
          <w:ilvl w:val="0"/>
          <w:numId w:val="59"/>
        </w:numPr>
        <w:spacing w:after="0" w:line="240" w:lineRule="auto"/>
        <w:jc w:val="both"/>
        <w:rPr>
          <w:rFonts w:ascii="Times New Roman" w:hAnsi="Times New Roman" w:cs="Times New Roman"/>
        </w:rPr>
      </w:pPr>
      <w:r w:rsidRPr="0076365E">
        <w:rPr>
          <w:rFonts w:ascii="Times New Roman" w:hAnsi="Times New Roman" w:cs="Times New Roman"/>
        </w:rPr>
        <w:t xml:space="preserve">Второе Пришествие Христа будет </w:t>
      </w:r>
      <w:r w:rsidRPr="0076365E">
        <w:rPr>
          <w:rFonts w:ascii="Times New Roman" w:hAnsi="Times New Roman" w:cs="Times New Roman"/>
          <w:b/>
          <w:i/>
        </w:rPr>
        <w:t xml:space="preserve">перед </w:t>
      </w:r>
      <w:r w:rsidRPr="0076365E">
        <w:rPr>
          <w:rFonts w:ascii="Times New Roman" w:hAnsi="Times New Roman" w:cs="Times New Roman"/>
        </w:rPr>
        <w:t>Тысячелетним Царством.</w:t>
      </w:r>
    </w:p>
    <w:p w:rsidR="0076365E" w:rsidRPr="0076365E" w:rsidRDefault="0076365E" w:rsidP="00A82BE1">
      <w:pPr>
        <w:numPr>
          <w:ilvl w:val="0"/>
          <w:numId w:val="59"/>
        </w:numPr>
        <w:spacing w:after="0" w:line="240" w:lineRule="auto"/>
        <w:jc w:val="both"/>
        <w:rPr>
          <w:rFonts w:ascii="Times New Roman" w:hAnsi="Times New Roman" w:cs="Times New Roman"/>
        </w:rPr>
      </w:pPr>
      <w:r w:rsidRPr="0076365E">
        <w:rPr>
          <w:rFonts w:ascii="Times New Roman" w:hAnsi="Times New Roman" w:cs="Times New Roman"/>
        </w:rPr>
        <w:t>Будет великая скорбь в будущем перед Тысячелетним Царством.</w:t>
      </w:r>
    </w:p>
    <w:p w:rsidR="0076365E" w:rsidRPr="0076365E" w:rsidRDefault="0076365E" w:rsidP="00A82BE1">
      <w:pPr>
        <w:numPr>
          <w:ilvl w:val="0"/>
          <w:numId w:val="59"/>
        </w:numPr>
        <w:spacing w:after="0" w:line="240" w:lineRule="auto"/>
        <w:jc w:val="both"/>
        <w:rPr>
          <w:rFonts w:ascii="Times New Roman" w:hAnsi="Times New Roman" w:cs="Times New Roman"/>
        </w:rPr>
      </w:pPr>
      <w:r w:rsidRPr="0076365E">
        <w:rPr>
          <w:rFonts w:ascii="Times New Roman" w:hAnsi="Times New Roman" w:cs="Times New Roman"/>
        </w:rPr>
        <w:lastRenderedPageBreak/>
        <w:t>Будет два отдельных воскресения: праведных и неправедных, и эти воскресения разделены между собой промежутком времени в 1000 лет.</w:t>
      </w:r>
    </w:p>
    <w:p w:rsidR="0076365E" w:rsidRPr="0076365E" w:rsidRDefault="0076365E" w:rsidP="00A82BE1">
      <w:pPr>
        <w:numPr>
          <w:ilvl w:val="0"/>
          <w:numId w:val="59"/>
        </w:numPr>
        <w:spacing w:after="0" w:line="240" w:lineRule="auto"/>
        <w:jc w:val="both"/>
        <w:rPr>
          <w:rFonts w:ascii="Times New Roman" w:hAnsi="Times New Roman" w:cs="Times New Roman"/>
        </w:rPr>
      </w:pPr>
      <w:r w:rsidRPr="0076365E">
        <w:rPr>
          <w:rFonts w:ascii="Times New Roman" w:hAnsi="Times New Roman" w:cs="Times New Roman"/>
        </w:rPr>
        <w:t>В конце тысячелетнего правления сатана будет освобожден от уз, после чего произойдет массовый мятеж против Царства святых. Господь уничтожит врагов.</w:t>
      </w:r>
    </w:p>
    <w:p w:rsidR="0076365E" w:rsidRPr="0076365E" w:rsidRDefault="0076365E" w:rsidP="00A82BE1">
      <w:pPr>
        <w:numPr>
          <w:ilvl w:val="0"/>
          <w:numId w:val="59"/>
        </w:numPr>
        <w:spacing w:after="0" w:line="240" w:lineRule="auto"/>
        <w:jc w:val="both"/>
        <w:rPr>
          <w:rFonts w:ascii="Times New Roman" w:hAnsi="Times New Roman" w:cs="Times New Roman"/>
        </w:rPr>
      </w:pPr>
      <w:r w:rsidRPr="0076365E">
        <w:rPr>
          <w:rFonts w:ascii="Times New Roman" w:hAnsi="Times New Roman" w:cs="Times New Roman"/>
        </w:rPr>
        <w:t xml:space="preserve"> Произойдет всеобщее воскресение и суд над нечестивыми.</w:t>
      </w:r>
    </w:p>
    <w:p w:rsidR="0076365E" w:rsidRPr="0076365E" w:rsidRDefault="0076365E" w:rsidP="00A82BE1">
      <w:pPr>
        <w:numPr>
          <w:ilvl w:val="0"/>
          <w:numId w:val="59"/>
        </w:numPr>
        <w:spacing w:after="0" w:line="240" w:lineRule="auto"/>
        <w:jc w:val="both"/>
        <w:rPr>
          <w:rFonts w:ascii="Times New Roman" w:hAnsi="Times New Roman" w:cs="Times New Roman"/>
        </w:rPr>
      </w:pPr>
      <w:r w:rsidRPr="0076365E">
        <w:rPr>
          <w:rFonts w:ascii="Times New Roman" w:hAnsi="Times New Roman" w:cs="Times New Roman"/>
        </w:rPr>
        <w:t xml:space="preserve"> Наступит вечный порядок и Царство Христа, произойдет радикальное изменение существующих условий жизни в нынешнем мире, включая не только людей, но и природу (Рим.8:19-23; Ис.11:6,7; Ис.65:25).</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Премилленаризм как учение о реальном, земном Тысячелетнем Царстве после Пришествия Христа делится на два основных поднаправления:</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4.2.3.1</w:t>
      </w:r>
      <w:r w:rsidRPr="0076365E">
        <w:rPr>
          <w:rFonts w:ascii="Times New Roman" w:hAnsi="Times New Roman" w:cs="Times New Roman"/>
          <w:b/>
          <w:i/>
        </w:rPr>
        <w:t xml:space="preserve">. </w:t>
      </w:r>
      <w:r w:rsidRPr="0076365E">
        <w:rPr>
          <w:rFonts w:ascii="Times New Roman" w:hAnsi="Times New Roman" w:cs="Times New Roman"/>
          <w:b/>
          <w:i/>
          <w:u w:val="single"/>
        </w:rPr>
        <w:t>Диспенсациональный премилленаризм</w:t>
      </w:r>
      <w:r w:rsidRPr="0076365E">
        <w:rPr>
          <w:rFonts w:ascii="Times New Roman" w:hAnsi="Times New Roman" w:cs="Times New Roman"/>
          <w:u w:val="single"/>
        </w:rPr>
        <w:t>.</w:t>
      </w:r>
      <w:r w:rsidRPr="0076365E">
        <w:rPr>
          <w:rFonts w:ascii="Times New Roman" w:hAnsi="Times New Roman" w:cs="Times New Roman"/>
        </w:rPr>
        <w:t xml:space="preserve"> Представители этого направления (Дж.Н. Дарби; Ч.И. Скоуфилд; Ч.Х. Макинтош; Л.С. Чейфер</w:t>
      </w:r>
      <w:r w:rsidRPr="0076365E">
        <w:t xml:space="preserve">; </w:t>
      </w:r>
      <w:r w:rsidRPr="0076365E">
        <w:rPr>
          <w:rFonts w:ascii="Times New Roman" w:hAnsi="Times New Roman" w:cs="Times New Roman"/>
        </w:rPr>
        <w:t>Леон Дж. Вуд;</w:t>
      </w:r>
      <w:r w:rsidRPr="0076365E">
        <w:t xml:space="preserve"> </w:t>
      </w:r>
      <w:r w:rsidRPr="0076365E">
        <w:rPr>
          <w:rFonts w:ascii="Times New Roman" w:hAnsi="Times New Roman" w:cs="Times New Roman"/>
        </w:rPr>
        <w:t>Дж.Д. Пентекост; Дж. Валвурд; Дж. Смит; Ч. Райри; Ч. Свиндолл; Рене Паш; Г.К. Тиссен; Хол Линдси; Грант Джефри; Тим Лахау; Дж. Вернон МакГи; Чак Смит; Иоахим Лангхаммер; Эрих Зауэр; Джек Ван Импе; Джон Хэддинг; П.Д. Файнберг; Роберт Громаки; Норман Гейслер; Дэйв Хант</w:t>
      </w:r>
      <w:r w:rsidRPr="0076365E">
        <w:t>;</w:t>
      </w:r>
      <w:r w:rsidRPr="0076365E">
        <w:rPr>
          <w:rFonts w:ascii="Times New Roman" w:hAnsi="Times New Roman" w:cs="Times New Roman"/>
        </w:rPr>
        <w:t xml:space="preserve"> Дж. Баллард; Ричард Мэйхью; .Дж. Мак-Артур</w:t>
      </w:r>
      <w:r w:rsidRPr="0076365E">
        <w:t>;</w:t>
      </w:r>
      <w:r w:rsidRPr="0076365E">
        <w:rPr>
          <w:rFonts w:ascii="Times New Roman" w:hAnsi="Times New Roman" w:cs="Times New Roman"/>
        </w:rPr>
        <w:t xml:space="preserve"> Уильям Ватсон; Майкл Влах; Роберт Томас; Томас Айс; Джон Харт</w:t>
      </w:r>
      <w:r w:rsidRPr="0076365E">
        <w:rPr>
          <w:rFonts w:ascii="Times New Roman" w:hAnsi="Times New Roman" w:cs="Times New Roman"/>
          <w:color w:val="FF0000"/>
        </w:rPr>
        <w:t xml:space="preserve"> </w:t>
      </w:r>
      <w:r w:rsidRPr="0076365E">
        <w:rPr>
          <w:rFonts w:ascii="Times New Roman" w:hAnsi="Times New Roman" w:cs="Times New Roman"/>
        </w:rPr>
        <w:t xml:space="preserve">и другие богословы-диспенсационалисты) считают, что </w:t>
      </w:r>
      <w:r w:rsidRPr="0076365E">
        <w:rPr>
          <w:rFonts w:ascii="Times New Roman" w:hAnsi="Times New Roman" w:cs="Times New Roman"/>
          <w:i/>
        </w:rPr>
        <w:t xml:space="preserve">восхищение Церкви будет </w:t>
      </w:r>
      <w:r w:rsidRPr="0076365E">
        <w:rPr>
          <w:rFonts w:ascii="Times New Roman" w:hAnsi="Times New Roman" w:cs="Times New Roman"/>
          <w:b/>
          <w:i/>
          <w:sz w:val="24"/>
          <w:szCs w:val="24"/>
        </w:rPr>
        <w:t>до</w:t>
      </w:r>
      <w:r w:rsidRPr="0076365E">
        <w:rPr>
          <w:rFonts w:ascii="Times New Roman" w:hAnsi="Times New Roman" w:cs="Times New Roman"/>
          <w:i/>
        </w:rPr>
        <w:t xml:space="preserve"> скорби</w:t>
      </w:r>
      <w:r w:rsidRPr="0076365E">
        <w:rPr>
          <w:rFonts w:ascii="Times New Roman" w:hAnsi="Times New Roman" w:cs="Times New Roman"/>
        </w:rPr>
        <w:t>,  перед последней седминой, Церковь не будет нести скорбь. Этой точки зрения придерживается большинство баптистов и пятидесятников, придерживающихся диспенсационализма как системы богословия.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4.2.3.2.  </w:t>
      </w:r>
      <w:r w:rsidRPr="0076365E">
        <w:rPr>
          <w:rFonts w:ascii="Times New Roman" w:hAnsi="Times New Roman" w:cs="Times New Roman"/>
          <w:b/>
          <w:i/>
          <w:u w:val="single"/>
        </w:rPr>
        <w:t>Классический, или исторический, премилленаризм</w:t>
      </w:r>
      <w:r w:rsidRPr="0076365E">
        <w:rPr>
          <w:rFonts w:ascii="Times New Roman" w:hAnsi="Times New Roman" w:cs="Times New Roman"/>
        </w:rPr>
        <w:t xml:space="preserve">. Сторонники этого взгляда считают, что </w:t>
      </w:r>
      <w:r w:rsidRPr="0076365E">
        <w:rPr>
          <w:rFonts w:ascii="Times New Roman" w:hAnsi="Times New Roman" w:cs="Times New Roman"/>
          <w:i/>
        </w:rPr>
        <w:t xml:space="preserve">восхищение Церкви будет </w:t>
      </w:r>
      <w:r w:rsidRPr="0076365E">
        <w:rPr>
          <w:rFonts w:ascii="Times New Roman" w:hAnsi="Times New Roman" w:cs="Times New Roman"/>
          <w:b/>
          <w:i/>
          <w:sz w:val="24"/>
          <w:szCs w:val="24"/>
        </w:rPr>
        <w:t>после</w:t>
      </w:r>
      <w:r w:rsidRPr="0076365E">
        <w:rPr>
          <w:rFonts w:ascii="Times New Roman" w:hAnsi="Times New Roman" w:cs="Times New Roman"/>
          <w:i/>
          <w:sz w:val="24"/>
          <w:szCs w:val="24"/>
        </w:rPr>
        <w:t xml:space="preserve"> </w:t>
      </w:r>
      <w:r w:rsidRPr="0076365E">
        <w:rPr>
          <w:rFonts w:ascii="Times New Roman" w:hAnsi="Times New Roman" w:cs="Times New Roman"/>
          <w:i/>
        </w:rPr>
        <w:t>периода великой скорби</w:t>
      </w:r>
      <w:r w:rsidRPr="0076365E">
        <w:rPr>
          <w:rFonts w:ascii="Times New Roman" w:hAnsi="Times New Roman" w:cs="Times New Roman"/>
        </w:rPr>
        <w:t>. Сторонниками этого взгляда являются Папий; Ириней Лионский; Иустин Мученик; Тертуллиан; Теодор Цан; Дж.Э. Лэдд; Роберт Гундри; Норман Макферсон; Дэйв Макферсон; Александр Риз; Фриц Грюнцвейг; Ричард Перри; Дуглас Моо; Джон Брэ</w:t>
      </w:r>
      <w:r w:rsidRPr="0076365E">
        <w:t>й</w:t>
      </w:r>
      <w:r w:rsidRPr="0076365E">
        <w:rPr>
          <w:rFonts w:ascii="Times New Roman" w:hAnsi="Times New Roman" w:cs="Times New Roman"/>
        </w:rPr>
        <w:t xml:space="preserve">; Аллан Барбер; Крэйг Бломбер; Хэнк Беверс; </w:t>
      </w:r>
      <w:r w:rsidRPr="0076365E">
        <w:rPr>
          <w:rFonts w:ascii="Times New Roman" w:eastAsia="Times New Roman" w:hAnsi="Times New Roman" w:cs="Times New Roman"/>
          <w:lang w:eastAsia="ru-RU"/>
        </w:rPr>
        <w:t xml:space="preserve">Рэтт Тоттен; Уильям Арнольд </w:t>
      </w:r>
      <w:r w:rsidRPr="0076365E">
        <w:rPr>
          <w:rFonts w:ascii="Times New Roman" w:eastAsia="Times New Roman" w:hAnsi="Times New Roman" w:cs="Times New Roman"/>
          <w:lang w:val="en-US" w:eastAsia="ru-RU"/>
        </w:rPr>
        <w:t>III</w:t>
      </w:r>
      <w:r w:rsidRPr="0076365E">
        <w:rPr>
          <w:rFonts w:ascii="Times New Roman" w:eastAsia="Times New Roman" w:hAnsi="Times New Roman" w:cs="Times New Roman"/>
          <w:lang w:eastAsia="ru-RU"/>
        </w:rPr>
        <w:t xml:space="preserve">; </w:t>
      </w:r>
      <w:r w:rsidRPr="0076365E">
        <w:rPr>
          <w:rFonts w:ascii="Times New Roman" w:hAnsi="Times New Roman" w:cs="Times New Roman"/>
        </w:rPr>
        <w:t>Миллард Эриксон; Уэйн Грудэм и другие авторы</w:t>
      </w:r>
    </w:p>
    <w:p w:rsidR="0076365E" w:rsidRPr="0076365E" w:rsidRDefault="0076365E" w:rsidP="00A82BE1">
      <w:pPr>
        <w:spacing w:after="0" w:line="240" w:lineRule="auto"/>
        <w:ind w:firstLine="360"/>
        <w:jc w:val="both"/>
        <w:rPr>
          <w:rFonts w:ascii="Times New Roman" w:hAnsi="Times New Roman" w:cs="Times New Roman"/>
        </w:rPr>
      </w:pPr>
    </w:p>
    <w:p w:rsidR="0076365E" w:rsidRPr="0076365E" w:rsidRDefault="0076365E" w:rsidP="00A82BE1">
      <w:pPr>
        <w:numPr>
          <w:ilvl w:val="3"/>
          <w:numId w:val="55"/>
        </w:numPr>
        <w:spacing w:after="0" w:line="240" w:lineRule="auto"/>
        <w:contextualSpacing/>
        <w:jc w:val="both"/>
        <w:rPr>
          <w:rFonts w:ascii="Times New Roman" w:hAnsi="Times New Roman" w:cs="Times New Roman"/>
          <w:sz w:val="24"/>
          <w:szCs w:val="24"/>
        </w:rPr>
      </w:pPr>
      <w:r w:rsidRPr="0076365E">
        <w:rPr>
          <w:rFonts w:ascii="Times New Roman" w:hAnsi="Times New Roman" w:cs="Times New Roman"/>
          <w:b/>
          <w:sz w:val="24"/>
          <w:szCs w:val="24"/>
        </w:rPr>
        <w:t>Диспенсациональный премилленаризм</w:t>
      </w:r>
    </w:p>
    <w:p w:rsidR="0076365E" w:rsidRPr="0076365E" w:rsidRDefault="0076365E" w:rsidP="00A82BE1">
      <w:pPr>
        <w:spacing w:after="0" w:line="240" w:lineRule="auto"/>
        <w:ind w:firstLine="705"/>
        <w:jc w:val="both"/>
        <w:rPr>
          <w:rFonts w:ascii="Times New Roman" w:hAnsi="Times New Roman" w:cs="Times New Roman"/>
        </w:rPr>
      </w:pPr>
    </w:p>
    <w:p w:rsidR="0076365E" w:rsidRPr="0076365E" w:rsidRDefault="0076365E" w:rsidP="00A82BE1">
      <w:pPr>
        <w:spacing w:after="0" w:line="240" w:lineRule="auto"/>
        <w:ind w:firstLine="705"/>
        <w:jc w:val="both"/>
        <w:rPr>
          <w:rFonts w:ascii="Times New Roman" w:hAnsi="Times New Roman" w:cs="Times New Roman"/>
        </w:rPr>
      </w:pPr>
      <w:r w:rsidRPr="0076365E">
        <w:rPr>
          <w:rFonts w:ascii="Times New Roman" w:hAnsi="Times New Roman" w:cs="Times New Roman"/>
        </w:rPr>
        <w:t>Диспенсациональный премилленаризм придерживается теологии традиционного диспенсационализма. Сущностью диспенсационального премилленаризма является разделение Церкви и Израиля и учение о том, что Церковь не будет нести скорбь и будет взята от земли до времени скорби, которая длится семь лет. Основные взгляды диспенсационального премилленаризма можно выразить в следующих положениях:</w:t>
      </w:r>
    </w:p>
    <w:p w:rsidR="0076365E" w:rsidRPr="0076365E" w:rsidRDefault="0076365E" w:rsidP="00A82BE1">
      <w:pPr>
        <w:numPr>
          <w:ilvl w:val="0"/>
          <w:numId w:val="60"/>
        </w:numPr>
        <w:spacing w:after="0" w:line="240" w:lineRule="auto"/>
        <w:jc w:val="both"/>
        <w:rPr>
          <w:rFonts w:ascii="Times New Roman" w:hAnsi="Times New Roman" w:cs="Times New Roman"/>
        </w:rPr>
      </w:pPr>
      <w:r w:rsidRPr="0076365E">
        <w:rPr>
          <w:rFonts w:ascii="Times New Roman" w:hAnsi="Times New Roman" w:cs="Times New Roman"/>
        </w:rPr>
        <w:t>Обещанное иудеям Царство Давида было отсрочено на будущее время из-за отвержения ими Мессии, но Бог не оставил окончательно Израиль; Израиль имеет будущее, и все пророчества исполнятся в Тысячелетнем Царстве.</w:t>
      </w:r>
    </w:p>
    <w:p w:rsidR="0076365E" w:rsidRPr="0076365E" w:rsidRDefault="0076365E" w:rsidP="00A82BE1">
      <w:pPr>
        <w:numPr>
          <w:ilvl w:val="0"/>
          <w:numId w:val="60"/>
        </w:numPr>
        <w:spacing w:after="0" w:line="240" w:lineRule="auto"/>
        <w:jc w:val="both"/>
        <w:rPr>
          <w:rFonts w:ascii="Times New Roman" w:hAnsi="Times New Roman" w:cs="Times New Roman"/>
        </w:rPr>
      </w:pPr>
      <w:r w:rsidRPr="0076365E">
        <w:rPr>
          <w:rFonts w:ascii="Times New Roman" w:hAnsi="Times New Roman" w:cs="Times New Roman"/>
        </w:rPr>
        <w:t>У Бога отдельные планы и отдельные заветы для Церкви и для Израиля.</w:t>
      </w:r>
    </w:p>
    <w:p w:rsidR="0076365E" w:rsidRPr="0076365E" w:rsidRDefault="0076365E" w:rsidP="00A82BE1">
      <w:pPr>
        <w:numPr>
          <w:ilvl w:val="0"/>
          <w:numId w:val="60"/>
        </w:numPr>
        <w:spacing w:after="0" w:line="240" w:lineRule="auto"/>
        <w:jc w:val="both"/>
        <w:rPr>
          <w:rFonts w:ascii="Times New Roman" w:hAnsi="Times New Roman" w:cs="Times New Roman"/>
        </w:rPr>
      </w:pPr>
      <w:r w:rsidRPr="0076365E">
        <w:rPr>
          <w:rFonts w:ascii="Times New Roman" w:hAnsi="Times New Roman" w:cs="Times New Roman"/>
        </w:rPr>
        <w:t>Настоящий период Церкви представляется периодом, с которым ветхозаветные пророки незнакомы.</w:t>
      </w:r>
    </w:p>
    <w:p w:rsidR="0076365E" w:rsidRPr="0076365E" w:rsidRDefault="0076365E" w:rsidP="00A82BE1">
      <w:pPr>
        <w:numPr>
          <w:ilvl w:val="0"/>
          <w:numId w:val="60"/>
        </w:numPr>
        <w:spacing w:after="0" w:line="240" w:lineRule="auto"/>
        <w:jc w:val="both"/>
        <w:rPr>
          <w:rFonts w:ascii="Times New Roman" w:hAnsi="Times New Roman" w:cs="Times New Roman"/>
        </w:rPr>
      </w:pPr>
      <w:r w:rsidRPr="0076365E">
        <w:rPr>
          <w:rFonts w:ascii="Times New Roman" w:hAnsi="Times New Roman" w:cs="Times New Roman"/>
        </w:rPr>
        <w:t>Церковь полностью утратит свое влияние в мире и к концу периода (диспенсации) Церкви она встанет на путь отступничества.</w:t>
      </w:r>
    </w:p>
    <w:p w:rsidR="0076365E" w:rsidRPr="0076365E" w:rsidRDefault="0076365E" w:rsidP="00A82BE1">
      <w:pPr>
        <w:numPr>
          <w:ilvl w:val="0"/>
          <w:numId w:val="60"/>
        </w:numPr>
        <w:spacing w:after="0" w:line="240" w:lineRule="auto"/>
        <w:jc w:val="both"/>
        <w:rPr>
          <w:rFonts w:ascii="Times New Roman" w:hAnsi="Times New Roman" w:cs="Times New Roman"/>
        </w:rPr>
      </w:pPr>
      <w:r w:rsidRPr="0076365E">
        <w:rPr>
          <w:rFonts w:ascii="Times New Roman" w:hAnsi="Times New Roman" w:cs="Times New Roman"/>
        </w:rPr>
        <w:t>Иисус вернется тайно, чтобы восхитить Своих верных святых перед началом великой скорби.</w:t>
      </w:r>
    </w:p>
    <w:p w:rsidR="0076365E" w:rsidRPr="0076365E" w:rsidRDefault="0076365E" w:rsidP="00A82BE1">
      <w:pPr>
        <w:numPr>
          <w:ilvl w:val="0"/>
          <w:numId w:val="60"/>
        </w:numPr>
        <w:spacing w:after="0" w:line="240" w:lineRule="auto"/>
        <w:jc w:val="both"/>
        <w:rPr>
          <w:rFonts w:ascii="Times New Roman" w:hAnsi="Times New Roman" w:cs="Times New Roman"/>
        </w:rPr>
      </w:pPr>
      <w:r w:rsidRPr="0076365E">
        <w:rPr>
          <w:rFonts w:ascii="Times New Roman" w:hAnsi="Times New Roman" w:cs="Times New Roman"/>
        </w:rPr>
        <w:t xml:space="preserve"> После этого начнутся суды. Период скорби будет длиться семь лет. После периода великой скорби Христос снова вернется на землю, чтобы управлять еврейским политическим Царством с центром в Иерусалиме в течение тысячи лет. Сатана будет связан, Храм восстановлен, и вновь будет действовать система жертвоприношений.</w:t>
      </w:r>
    </w:p>
    <w:p w:rsidR="0076365E" w:rsidRPr="0076365E" w:rsidRDefault="0076365E" w:rsidP="00A82BE1">
      <w:pPr>
        <w:numPr>
          <w:ilvl w:val="0"/>
          <w:numId w:val="60"/>
        </w:numPr>
        <w:spacing w:after="0" w:line="240" w:lineRule="auto"/>
        <w:jc w:val="both"/>
        <w:rPr>
          <w:rFonts w:ascii="Times New Roman" w:hAnsi="Times New Roman" w:cs="Times New Roman"/>
        </w:rPr>
      </w:pPr>
      <w:r w:rsidRPr="0076365E">
        <w:rPr>
          <w:rFonts w:ascii="Times New Roman" w:hAnsi="Times New Roman" w:cs="Times New Roman"/>
        </w:rPr>
        <w:t>К концу тысячелетия царствования Христа сатана будет отпущен и организует войну, напав на Христа в Иерусалиме. Христос навлечет на землю небесный суд и уничтожит Своих врагов. Произойдет второе всеобщее воскресение мертвых и осуществится суд над нечестивыми, положив начало вечной гармонии и устройства со Христом.</w:t>
      </w:r>
    </w:p>
    <w:p w:rsidR="0076365E" w:rsidRPr="0076365E" w:rsidRDefault="0076365E" w:rsidP="00A82BE1">
      <w:pPr>
        <w:spacing w:after="0" w:line="240" w:lineRule="auto"/>
        <w:ind w:left="360"/>
        <w:jc w:val="both"/>
        <w:rPr>
          <w:rFonts w:ascii="Times New Roman" w:hAnsi="Times New Roman" w:cs="Times New Roman"/>
        </w:rPr>
      </w:pP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Ярким представителем диспенсационального премилленаризма является </w:t>
      </w:r>
      <w:r w:rsidRPr="0076365E">
        <w:rPr>
          <w:rFonts w:ascii="Times New Roman" w:hAnsi="Times New Roman" w:cs="Times New Roman"/>
          <w:b/>
          <w:i/>
        </w:rPr>
        <w:t>Чарльз Райри</w:t>
      </w:r>
      <w:r w:rsidRPr="0076365E">
        <w:rPr>
          <w:rFonts w:ascii="Times New Roman" w:hAnsi="Times New Roman" w:cs="Times New Roman"/>
          <w:b/>
          <w:sz w:val="24"/>
          <w:szCs w:val="24"/>
          <w:vertAlign w:val="superscript"/>
        </w:rPr>
        <w:t>39</w:t>
      </w:r>
      <w:r w:rsidRPr="0076365E">
        <w:rPr>
          <w:rFonts w:ascii="Times New Roman" w:hAnsi="Times New Roman" w:cs="Times New Roman"/>
        </w:rPr>
        <w:t>, профессор Далласской духовной семинарии (Даллас, Техас, США; в семинарии и в нескольких ее филиалах США обучается более 2000 студентов).</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Райри дает пояснение диспенсационального премилленаризма: «</w:t>
      </w:r>
      <w:r w:rsidRPr="0076365E">
        <w:rPr>
          <w:rFonts w:ascii="Times New Roman" w:hAnsi="Times New Roman" w:cs="Times New Roman"/>
          <w:i/>
        </w:rPr>
        <w:t xml:space="preserve">Придерживаясь буквальной интерпретации Писаний, премилленаристы верят в то, что обетования, данные Аврааму и Давиду, были безусловными и некоторые уже исполнились буквально, а некоторые еще исполнятся.  Эти обетования, данные Израилю, ни в коем случае не были отменены или исполнены Церковью, которая является особым органом в настоящем веке и имеет обетования и судьбу, отличную от обетований и судьбы Израиля. В конце времени … Христос вернется за Своей Церковью. Встретит ее в воздухе (но это не Второе Пришествие Христа), и это событие, называемое восхищением, ознаменует начало семилетнего периода </w:t>
      </w:r>
      <w:r w:rsidRPr="0076365E">
        <w:rPr>
          <w:rFonts w:ascii="Times New Roman" w:hAnsi="Times New Roman" w:cs="Times New Roman"/>
          <w:i/>
        </w:rPr>
        <w:lastRenderedPageBreak/>
        <w:t>скорби на земле. После этого Господь снова вернется на землю (и это будет Его Вторым Пришествием), чтобы установить Свое Царство на земле на тысячу лет, и в течение этого периода все обетования, данные Израилю, будут исполнены</w:t>
      </w:r>
      <w:r w:rsidRPr="0076365E">
        <w:rPr>
          <w:rFonts w:ascii="Times New Roman" w:hAnsi="Times New Roman" w:cs="Times New Roman"/>
        </w:rPr>
        <w:t>»</w:t>
      </w:r>
      <w:r w:rsidRPr="0076365E">
        <w:rPr>
          <w:rFonts w:ascii="Times New Roman" w:hAnsi="Times New Roman" w:cs="Times New Roman"/>
          <w:b/>
          <w:sz w:val="24"/>
          <w:szCs w:val="24"/>
          <w:vertAlign w:val="superscript"/>
        </w:rPr>
        <w:t>40</w:t>
      </w:r>
      <w:r w:rsidRPr="0076365E">
        <w:rPr>
          <w:rFonts w:ascii="Times New Roman" w:hAnsi="Times New Roman" w:cs="Times New Roman"/>
        </w:rPr>
        <w:t>. Представители этой точки зрения разделяют Израиль и Церковь, считают, что Церковь будет забрана с земли до начала последней седмины и не будет претерпевать великую скорбь, во время которой Бог будет переплавлять и обращать Израиль. После Пришествия Христа будет Тысячелетнее Царство Христа, которое закончится восстанием сил зла, победой Христа и судом у Белого престола после воскресения неправедных.</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3"/>
          <w:numId w:val="55"/>
        </w:numPr>
        <w:spacing w:after="0" w:line="240" w:lineRule="auto"/>
        <w:contextualSpacing/>
        <w:jc w:val="both"/>
        <w:rPr>
          <w:rFonts w:ascii="Times New Roman" w:hAnsi="Times New Roman" w:cs="Times New Roman"/>
          <w:sz w:val="24"/>
          <w:szCs w:val="24"/>
        </w:rPr>
      </w:pPr>
      <w:r w:rsidRPr="0076365E">
        <w:rPr>
          <w:rFonts w:ascii="Times New Roman" w:hAnsi="Times New Roman" w:cs="Times New Roman"/>
          <w:b/>
          <w:sz w:val="24"/>
          <w:szCs w:val="24"/>
        </w:rPr>
        <w:t xml:space="preserve"> Классический, или исторический премилленаризм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5"/>
        <w:jc w:val="both"/>
        <w:rPr>
          <w:rFonts w:ascii="Times New Roman" w:hAnsi="Times New Roman" w:cs="Times New Roman"/>
        </w:rPr>
      </w:pPr>
      <w:r w:rsidRPr="0076365E">
        <w:rPr>
          <w:rFonts w:ascii="Times New Roman" w:hAnsi="Times New Roman" w:cs="Times New Roman"/>
        </w:rPr>
        <w:t xml:space="preserve">Существенным отличием исторического премилленаризма от диспенсационального премилленаризма является учение о том, что Церковь будет нести скорбь. Ярким представителем исторического премилленаризма является </w:t>
      </w:r>
      <w:r w:rsidRPr="0076365E">
        <w:rPr>
          <w:rFonts w:ascii="Times New Roman" w:hAnsi="Times New Roman" w:cs="Times New Roman"/>
          <w:b/>
          <w:i/>
        </w:rPr>
        <w:t>Джордж Элдон Лэдд</w:t>
      </w:r>
      <w:r w:rsidRPr="0076365E">
        <w:rPr>
          <w:rFonts w:ascii="Times New Roman" w:hAnsi="Times New Roman" w:cs="Times New Roman"/>
        </w:rPr>
        <w:t xml:space="preserve"> (1911-1982),</w:t>
      </w:r>
      <w:r w:rsidRPr="0076365E">
        <w:t xml:space="preserve"> </w:t>
      </w:r>
      <w:r w:rsidRPr="0076365E">
        <w:rPr>
          <w:rFonts w:ascii="Times New Roman" w:hAnsi="Times New Roman" w:cs="Times New Roman"/>
        </w:rPr>
        <w:t xml:space="preserve">профессор толкования Нового Завета в Богословской </w:t>
      </w:r>
      <w:r w:rsidRPr="0076365E">
        <w:rPr>
          <w:rFonts w:ascii="Times New Roman" w:hAnsi="Times New Roman" w:cs="Times New Roman"/>
          <w:b/>
          <w:i/>
        </w:rPr>
        <w:t>семинарии Фуллера</w:t>
      </w:r>
      <w:r w:rsidRPr="0076365E">
        <w:rPr>
          <w:rFonts w:ascii="Times New Roman" w:hAnsi="Times New Roman" w:cs="Times New Roman"/>
        </w:rPr>
        <w:t xml:space="preserve"> (</w:t>
      </w:r>
      <w:r w:rsidRPr="0076365E">
        <w:rPr>
          <w:rFonts w:ascii="Times New Roman" w:hAnsi="Times New Roman" w:cs="Times New Roman"/>
          <w:bCs/>
          <w:i/>
          <w:iCs/>
          <w:shd w:val="clear" w:color="auto" w:fill="FFFFFF"/>
        </w:rPr>
        <w:t>Fuller</w:t>
      </w:r>
      <w:r w:rsidRPr="0076365E">
        <w:rPr>
          <w:rFonts w:ascii="Times New Roman" w:hAnsi="Times New Roman" w:cs="Times New Roman"/>
          <w:shd w:val="clear" w:color="auto" w:fill="FFFFFF"/>
        </w:rPr>
        <w:t xml:space="preserve"> </w:t>
      </w:r>
      <w:r w:rsidRPr="0076365E">
        <w:rPr>
          <w:rFonts w:ascii="Times New Roman" w:hAnsi="Times New Roman" w:cs="Times New Roman"/>
          <w:i/>
          <w:shd w:val="clear" w:color="auto" w:fill="FFFFFF"/>
        </w:rPr>
        <w:t>Theological Seminary</w:t>
      </w:r>
      <w:r w:rsidRPr="0076365E">
        <w:rPr>
          <w:rFonts w:ascii="Times New Roman" w:hAnsi="Times New Roman" w:cs="Times New Roman"/>
          <w:shd w:val="clear" w:color="auto" w:fill="FFFFFF"/>
        </w:rPr>
        <w:t>), которая находится в г. Пасадина (США, Калифорния) и в которой обучается более 4300 студентов из почти 70 стран.</w:t>
      </w:r>
    </w:p>
    <w:p w:rsidR="0076365E" w:rsidRPr="0076365E" w:rsidRDefault="0076365E" w:rsidP="00A82BE1">
      <w:pPr>
        <w:spacing w:after="0" w:line="240" w:lineRule="auto"/>
        <w:ind w:firstLine="360"/>
        <w:jc w:val="both"/>
      </w:pPr>
      <w:r w:rsidRPr="0076365E">
        <w:rPr>
          <w:rFonts w:ascii="Times New Roman" w:hAnsi="Times New Roman" w:cs="Times New Roman"/>
          <w:bCs/>
          <w:iCs/>
          <w:shd w:val="clear" w:color="auto" w:fill="FFFFFF"/>
        </w:rPr>
        <w:t>Дж. Лэдд написал классические труды, которые являются основой данного направления в богословии</w:t>
      </w:r>
      <w:r w:rsidRPr="0076365E">
        <w:rPr>
          <w:rFonts w:ascii="Times New Roman" w:hAnsi="Times New Roman" w:cs="Times New Roman"/>
          <w:b/>
          <w:bCs/>
          <w:iCs/>
          <w:sz w:val="24"/>
          <w:szCs w:val="24"/>
          <w:shd w:val="clear" w:color="auto" w:fill="FFFFFF"/>
          <w:vertAlign w:val="superscript"/>
        </w:rPr>
        <w:t>41-43</w:t>
      </w:r>
      <w:r w:rsidRPr="0076365E">
        <w:rPr>
          <w:rFonts w:ascii="Times New Roman" w:hAnsi="Times New Roman" w:cs="Times New Roman"/>
          <w:bCs/>
          <w:iCs/>
          <w:shd w:val="clear" w:color="auto" w:fill="FFFFFF"/>
        </w:rPr>
        <w:t>.</w:t>
      </w:r>
      <w:r w:rsidRPr="0076365E">
        <w:rPr>
          <w:bCs/>
          <w:i/>
          <w:iCs/>
          <w:shd w:val="clear" w:color="auto" w:fill="FFFFFF"/>
        </w:rPr>
        <w:t xml:space="preserve"> </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Д.Э. Лэдд и другие сторонники исторического премилленаризма утверждают, что Церковь не будет восхищена до великой скорби. Он пишет: «</w:t>
      </w:r>
      <w:r w:rsidRPr="0076365E">
        <w:rPr>
          <w:rFonts w:ascii="Times New Roman" w:hAnsi="Times New Roman" w:cs="Times New Roman"/>
          <w:i/>
        </w:rPr>
        <w:t>Мысль о восхищении до начала великой скорби не рассматривалась в Писании отцами ранней Церкви…. Этот взгляд отражал учение, неизвестное до начала движения плимутских братьев, в среде которых оно и возникло…. Благословенная надежда не делит Пришествие Христа на два этапа, один — тайный, а второй — славный… Чрезмерная озабоченность вопросом восхищения Церкви до великой скорби приводит к тому, что упускаются из виду более важные и жизненные вопросы, связанные с благословенной надеждой… Она неверно представляет благословенную надежду, определяя ее в свете ухода от страданий, вместо того, чтобы вести к единению со Христом, тем самым становясь виновной в явной угрозе оставить Церковь не готовой к временам скорби, когда явится антихрист</w:t>
      </w:r>
      <w:r w:rsidRPr="0076365E">
        <w:rPr>
          <w:rFonts w:ascii="Times New Roman" w:hAnsi="Times New Roman" w:cs="Times New Roman"/>
        </w:rPr>
        <w:t>»</w:t>
      </w:r>
      <w:r w:rsidRPr="0076365E">
        <w:rPr>
          <w:rFonts w:ascii="Times New Roman" w:hAnsi="Times New Roman" w:cs="Times New Roman"/>
          <w:b/>
          <w:sz w:val="24"/>
          <w:szCs w:val="24"/>
          <w:vertAlign w:val="superscript"/>
        </w:rPr>
        <w:t>41</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Автор данной книги придерживается основных позиций исторического премилленаризма. Важной мыслью является то, что нет большого разделения в планах спасения между Церковью и Израилем и что Царство Христа приходит в два этапа: нынешнее правление Христа с небес и потом — реальное Царство на земле (известная формула «</w:t>
      </w:r>
      <w:r w:rsidRPr="0076365E">
        <w:rPr>
          <w:rFonts w:ascii="Times New Roman" w:eastAsia="Times New Roman" w:hAnsi="Times New Roman" w:cs="Times New Roman"/>
          <w:b/>
          <w:i/>
          <w:lang w:eastAsia="ru-RU"/>
        </w:rPr>
        <w:t>уже, но еще нет</w:t>
      </w:r>
      <w:r w:rsidRPr="0076365E">
        <w:rPr>
          <w:rFonts w:ascii="Times New Roman" w:eastAsia="Times New Roman" w:hAnsi="Times New Roman" w:cs="Times New Roman"/>
          <w:lang w:eastAsia="ru-RU"/>
        </w:rPr>
        <w:t>»). После этих этапов наступает вечное Царство.</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i/>
          <w:lang w:eastAsia="ru-RU"/>
        </w:rPr>
      </w:pPr>
      <w:r w:rsidRPr="0076365E">
        <w:rPr>
          <w:rFonts w:ascii="Times New Roman" w:eastAsia="Times New Roman" w:hAnsi="Times New Roman" w:cs="Times New Roman"/>
          <w:lang w:eastAsia="ru-RU"/>
        </w:rPr>
        <w:t xml:space="preserve">Исторический премилленаризм является достаточно стройным учением и хорошо согласуется с учением Ветхого и Нового Завета, а также с учением ранней Церкви, что будет показано ниже. Джордж Элдон Лэдд (1911-1982), который является ярким представителем исторического премилленаризма, дает ясные и обоснованные представления о взглядах на Тысячелетнее Царство в своем фундаментальном труде «Богословие Нового Завета» в разделе </w:t>
      </w:r>
      <w:r w:rsidRPr="0076365E">
        <w:rPr>
          <w:rFonts w:ascii="Times New Roman" w:eastAsia="Times New Roman" w:hAnsi="Times New Roman" w:cs="Times New Roman"/>
          <w:lang w:val="en-US" w:eastAsia="ru-RU"/>
        </w:rPr>
        <w:t>VI</w:t>
      </w:r>
      <w:r w:rsidRPr="0076365E">
        <w:rPr>
          <w:rFonts w:ascii="Times New Roman" w:eastAsia="Times New Roman" w:hAnsi="Times New Roman" w:cs="Times New Roman"/>
          <w:lang w:eastAsia="ru-RU"/>
        </w:rPr>
        <w:t>, называемый «Апокалипсис»: «</w:t>
      </w:r>
      <w:r w:rsidRPr="0076365E">
        <w:rPr>
          <w:rFonts w:ascii="Times New Roman" w:eastAsia="Times New Roman" w:hAnsi="Times New Roman" w:cs="Times New Roman"/>
          <w:i/>
          <w:lang w:eastAsia="ru-RU"/>
        </w:rPr>
        <w:t xml:space="preserve">Позитивная часть пришествия Божьего Царства тоже состоит из четырех этапов, а не является единым великим событием. Сначала учреждается временное Тысячелетнее Царство, в котором воскресшие святые правят вместе со Христом (Отк.20:4). Потом следует то, что мы называем вечным Царством, с новыми небесами и новой землей. Каждому из этих этапов установления Божьего Царства предшествует воскресение. </w:t>
      </w:r>
      <w:r w:rsidRPr="0076365E">
        <w:rPr>
          <w:rFonts w:ascii="Times New Roman" w:eastAsia="Times New Roman" w:hAnsi="Times New Roman" w:cs="Times New Roman"/>
          <w:i/>
          <w:u w:val="single"/>
          <w:lang w:eastAsia="ru-RU"/>
        </w:rPr>
        <w:t>Воскресение перед тысячелетним Царством называется «первым воскресением</w:t>
      </w:r>
      <w:r w:rsidRPr="0076365E">
        <w:rPr>
          <w:rFonts w:ascii="Times New Roman" w:eastAsia="Times New Roman" w:hAnsi="Times New Roman" w:cs="Times New Roman"/>
          <w:i/>
          <w:lang w:eastAsia="ru-RU"/>
        </w:rPr>
        <w:t xml:space="preserve">» (Отк.20:5). Воскресшие — все святые Божьи, которые будут править вместе со Христом. Обещание о том, что святые будут править и судить остальных вместе со Христом, часто встречается в Писании (Дан.7:9,22; Мф.19:28; 1 Кор.4:8; 6:2–3; 2Тим.2:12; Отк.2:26,28; 3:12,21; 5:9–10). Вторая группа — это мученики, в особенности те, кто стал таковым в период великой скорби. «И увидел я… души обезглавленных за свидетельство Иисуса и за слово Божие». Эти люди выделены особо. Есть и третья группа верующих — «которые не поклонились зверю, ни образу его, и не приняли начертания на чело свое и на руку свою». Это действительно третья группа, что отражено не во всех переводах, но явно видно из синтаксиса предложения на греческом языке. Эта третья группа — те, кто выжил в период великой скорби и жил в момент возвращения Христа. Обо всех этих трех группах говорится, что они «ожили» и правят вместе со Христом в Тысячелетнем Царстве. Если третья группа обозначает еще живых святых, то слово </w:t>
      </w:r>
      <w:r w:rsidRPr="0076365E">
        <w:rPr>
          <w:rFonts w:ascii="Times New Roman" w:eastAsia="Times New Roman" w:hAnsi="Times New Roman" w:cs="Times New Roman"/>
          <w:b/>
          <w:lang w:eastAsia="ru-RU"/>
        </w:rPr>
        <w:t>ezesan</w:t>
      </w:r>
      <w:r w:rsidRPr="0076365E">
        <w:rPr>
          <w:rFonts w:ascii="Times New Roman" w:eastAsia="Times New Roman" w:hAnsi="Times New Roman" w:cs="Times New Roman"/>
          <w:b/>
          <w:i/>
          <w:lang w:eastAsia="ru-RU"/>
        </w:rPr>
        <w:t xml:space="preserve"> </w:t>
      </w:r>
      <w:r w:rsidRPr="0076365E">
        <w:rPr>
          <w:rFonts w:ascii="Times New Roman" w:eastAsia="Times New Roman" w:hAnsi="Times New Roman" w:cs="Times New Roman"/>
          <w:i/>
          <w:lang w:eastAsia="ru-RU"/>
        </w:rPr>
        <w:t>предполагает как воскресение мертвых, так и восхищение живых, как в 1Фес.4:16 и далее и 1Кор.15:51 и далее.</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i/>
          <w:lang w:eastAsia="ru-RU"/>
        </w:rPr>
      </w:pPr>
      <w:r w:rsidRPr="0076365E">
        <w:rPr>
          <w:rFonts w:ascii="Times New Roman" w:eastAsia="Times New Roman" w:hAnsi="Times New Roman" w:cs="Times New Roman"/>
          <w:i/>
          <w:u w:val="single"/>
          <w:lang w:eastAsia="ru-RU"/>
        </w:rPr>
        <w:t>Первое воскресение — частичное, потому что «прочие же из умерших не ожили, доколе не окончится тысяча лет»</w:t>
      </w:r>
      <w:r w:rsidRPr="0076365E">
        <w:rPr>
          <w:rFonts w:ascii="Times New Roman" w:eastAsia="Times New Roman" w:hAnsi="Times New Roman" w:cs="Times New Roman"/>
          <w:i/>
          <w:lang w:eastAsia="ru-RU"/>
        </w:rPr>
        <w:t xml:space="preserve"> (Отк.20:5). </w:t>
      </w:r>
      <w:r w:rsidRPr="0076365E">
        <w:rPr>
          <w:rFonts w:ascii="Times New Roman" w:eastAsia="Times New Roman" w:hAnsi="Times New Roman" w:cs="Times New Roman"/>
          <w:i/>
          <w:u w:val="single"/>
          <w:lang w:eastAsia="ru-RU"/>
        </w:rPr>
        <w:t>«Второе воскресение», хоть оно так и не названо, происходит по окончании тысячелетнего периода</w:t>
      </w:r>
      <w:r w:rsidRPr="0076365E">
        <w:rPr>
          <w:rFonts w:ascii="Times New Roman" w:eastAsia="Times New Roman" w:hAnsi="Times New Roman" w:cs="Times New Roman"/>
          <w:i/>
          <w:lang w:eastAsia="ru-RU"/>
        </w:rPr>
        <w:t xml:space="preserve"> (Отк.20:11–15), когда все остальные мертвые воскресают, чтобы предстать перед судом. В связи с первым воскресением суд не упоминается, но теперь мертвые предстают перед великим престолом Божьим. Сюда относятся, вероятно, все неспасенные всех времен и народов, а также те, кто умер в период Тысячелетнего Царства. Людей будут судить на основании их дел и книги жизни. Судьба человека зависит от его поступков (Рим.2:6–11) и его отношений с Иисусом.</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i/>
          <w:lang w:eastAsia="ru-RU"/>
        </w:rPr>
      </w:pPr>
      <w:r w:rsidRPr="0076365E">
        <w:rPr>
          <w:rFonts w:ascii="Times New Roman" w:eastAsia="Times New Roman" w:hAnsi="Times New Roman" w:cs="Times New Roman"/>
          <w:i/>
          <w:lang w:eastAsia="ru-RU"/>
        </w:rPr>
        <w:t xml:space="preserve">Наиболее ожесточенные споры консервативные толкователи Откровения ведут по поводу Тысячелетнего Царства. Обычно это учение пытаются опровергнуть, отталкиваясь от экзегетики, а не </w:t>
      </w:r>
      <w:r w:rsidRPr="0076365E">
        <w:rPr>
          <w:rFonts w:ascii="Times New Roman" w:eastAsia="Times New Roman" w:hAnsi="Times New Roman" w:cs="Times New Roman"/>
          <w:i/>
          <w:lang w:eastAsia="ru-RU"/>
        </w:rPr>
        <w:lastRenderedPageBreak/>
        <w:t>от богословия. Богословие Тысячелетнего Царства в Откровении нигде не излагается. Зачем нужно это временное Царство на земле, почему сразу не установить вечное Царство на новой земле? Часто в ответ на это говорят, что Откровение просто отражает апокалиптические представления современников, в духе иудаизма противопоставляя временные «дни Мессии» и окончательный «Век Грядущий». Какие бы исторические источники не скрывались за этим представлением, мы говорим о богословском значении Нового Завета. А в Новом Завете нигде не объясняется, зачем нужно временное царство, разве что смутно указывается, что оно зачем–то нужно для установления правления Христа (1 Кор.15:24 и далее).</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i/>
          <w:lang w:eastAsia="ru-RU"/>
        </w:rPr>
      </w:pPr>
      <w:r w:rsidRPr="0076365E">
        <w:rPr>
          <w:rFonts w:ascii="Times New Roman" w:eastAsia="Times New Roman" w:hAnsi="Times New Roman" w:cs="Times New Roman"/>
          <w:i/>
          <w:lang w:eastAsia="ru-RU"/>
        </w:rPr>
        <w:t xml:space="preserve">Идея временного царства как такового не должна вызывать у нас возражений, потому что в Новом Завете недвусмысленно говорится: мы уже живем во временном Царстве Христа в период Церкви. Христос уже вознесен как Господь (Флп.2:9) и правит одесную Бога (Деян.2:33–36; Евр.1:3,13; 8:1; 10:12–13; 12:2). Он уже сидит на престоле как Царь (Отк.3:21; 1Кор.15:24–26), дарит людям благословения Царства (Рим.14:17) и вводит в Свое Царство людей (Кол.1:13). Одним из объединяющих факторов в таком разностороннем богословии Нового Завета является </w:t>
      </w:r>
      <w:r w:rsidRPr="0076365E">
        <w:rPr>
          <w:rFonts w:ascii="Times New Roman" w:eastAsia="Times New Roman" w:hAnsi="Times New Roman" w:cs="Times New Roman"/>
          <w:i/>
          <w:u w:val="single"/>
          <w:lang w:eastAsia="ru-RU"/>
        </w:rPr>
        <w:t>противостояние между реализованной и футуристической эсхатологией</w:t>
      </w:r>
      <w:r w:rsidRPr="0076365E">
        <w:rPr>
          <w:rFonts w:ascii="Times New Roman" w:eastAsia="Times New Roman" w:hAnsi="Times New Roman" w:cs="Times New Roman"/>
          <w:i/>
          <w:lang w:eastAsia="ru-RU"/>
        </w:rPr>
        <w:t>. Если в настоящем веке два века реально пересекаются, так что мы уже в старом веке испытываем влияние сил Века Грядущего, в принципе мы не можем возражать против того, что Бог в Своем замысле искупления предусмотрел еще один век, в котором силы нового века и текущего века зла будут взаимодействовать еще активнее.</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i/>
          <w:lang w:eastAsia="ru-RU"/>
        </w:rPr>
      </w:pPr>
      <w:r w:rsidRPr="0076365E">
        <w:rPr>
          <w:rFonts w:ascii="Times New Roman" w:eastAsia="Times New Roman" w:hAnsi="Times New Roman" w:cs="Times New Roman"/>
          <w:i/>
          <w:lang w:eastAsia="ru-RU"/>
        </w:rPr>
        <w:t>По сути дела, именно здесь мы обнаруживаем богословскую мотивацию такого Царства. Христос сейчас правит как Господь и Царь, но Его правление скрыто, незримо и не признано миром. Слава, которая принадлежит Ему сейчас, известна только верующим. Что касается мира, то правление Христа только потенциально и не реализовано. Однако вопреки тому, что может показаться, он правит и «Ему надлежит царствовать, доколе низложит всех врагов под ноги Свои» (1Кор.15:25). Потом Его правление станет явным, в могуществе и славе, и все признают Его как Господа (Флп.2:10–11).</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i/>
        </w:rPr>
        <w:t>Грядущий Век будет не временем правления Христа, но веком славы Отца. Когда правление Христа как Царя окончится, и Он подчинит Себе все враждебные силы, Он передаст Царство Богу Отцу и Сам подчинится Ему, «да будет Бог все во всем» (1Кор.15:27 и далее). Если, таким образом, текущий век — это время скрытого правления и тайной славы Христа, а Век Грядущий будет временем всеобъемлющего правления Отца, то Тысячелетнее Царство будет веком явления славы Христа, во всем Его могуществе, которым сейчас Он обладает, не являя его открыто, и которое Он потом, в Веке Грядущем, передаст Отцу</w:t>
      </w:r>
      <w:r w:rsidRPr="0076365E">
        <w:rPr>
          <w:rFonts w:ascii="Times New Roman" w:hAnsi="Times New Roman" w:cs="Times New Roman"/>
        </w:rPr>
        <w:t>»</w:t>
      </w:r>
      <w:r w:rsidRPr="0076365E">
        <w:rPr>
          <w:rFonts w:ascii="Times New Roman" w:hAnsi="Times New Roman" w:cs="Times New Roman"/>
          <w:b/>
          <w:sz w:val="24"/>
          <w:szCs w:val="24"/>
          <w:vertAlign w:val="superscript"/>
        </w:rPr>
        <w:t>44</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 xml:space="preserve">Взгляды исторического премилленаризма </w:t>
      </w:r>
      <w:r w:rsidRPr="0076365E">
        <w:rPr>
          <w:rFonts w:ascii="Times New Roman" w:hAnsi="Times New Roman" w:cs="Times New Roman"/>
        </w:rPr>
        <w:t>можно отразить в следующих положениях:</w:t>
      </w:r>
    </w:p>
    <w:p w:rsidR="0076365E" w:rsidRPr="0076365E" w:rsidRDefault="0076365E" w:rsidP="00A82BE1">
      <w:pPr>
        <w:numPr>
          <w:ilvl w:val="0"/>
          <w:numId w:val="61"/>
        </w:numPr>
        <w:spacing w:after="0" w:line="240" w:lineRule="auto"/>
        <w:jc w:val="both"/>
        <w:rPr>
          <w:rFonts w:ascii="Times New Roman" w:hAnsi="Times New Roman" w:cs="Times New Roman"/>
        </w:rPr>
      </w:pPr>
      <w:r w:rsidRPr="0076365E">
        <w:rPr>
          <w:rFonts w:ascii="Times New Roman" w:hAnsi="Times New Roman" w:cs="Times New Roman"/>
        </w:rPr>
        <w:t>Новозаветный период Церкви не есть реальное Царство Христа, а лишь является начальной стадией этого Царства.</w:t>
      </w:r>
    </w:p>
    <w:p w:rsidR="0076365E" w:rsidRPr="0076365E" w:rsidRDefault="0076365E" w:rsidP="00A82BE1">
      <w:pPr>
        <w:numPr>
          <w:ilvl w:val="0"/>
          <w:numId w:val="61"/>
        </w:numPr>
        <w:spacing w:after="0" w:line="240" w:lineRule="auto"/>
        <w:jc w:val="both"/>
        <w:rPr>
          <w:rFonts w:ascii="Times New Roman" w:hAnsi="Times New Roman" w:cs="Times New Roman"/>
        </w:rPr>
      </w:pPr>
      <w:r w:rsidRPr="0076365E">
        <w:rPr>
          <w:rFonts w:ascii="Times New Roman" w:hAnsi="Times New Roman" w:cs="Times New Roman"/>
        </w:rPr>
        <w:t>Новозаветная Церковь не сможет полностью одержать победу над всем миром. Со временем она потеряет свое влияние, нарастающее зло совратит Церковь и будет отступление.</w:t>
      </w:r>
    </w:p>
    <w:p w:rsidR="0076365E" w:rsidRPr="0076365E" w:rsidRDefault="0076365E" w:rsidP="00A82BE1">
      <w:pPr>
        <w:numPr>
          <w:ilvl w:val="0"/>
          <w:numId w:val="61"/>
        </w:numPr>
        <w:spacing w:after="0" w:line="240" w:lineRule="auto"/>
        <w:jc w:val="both"/>
        <w:rPr>
          <w:rFonts w:ascii="Times New Roman" w:hAnsi="Times New Roman" w:cs="Times New Roman"/>
        </w:rPr>
      </w:pPr>
      <w:r w:rsidRPr="0076365E">
        <w:rPr>
          <w:rFonts w:ascii="Times New Roman" w:hAnsi="Times New Roman" w:cs="Times New Roman"/>
        </w:rPr>
        <w:t xml:space="preserve"> Церковь пройдет через грядущий период всемирного и самого тяжкого времени за всю историю (великую скорбь), которое ознаменует конец современной истории.</w:t>
      </w:r>
    </w:p>
    <w:p w:rsidR="0076365E" w:rsidRPr="0076365E" w:rsidRDefault="0076365E" w:rsidP="00A82BE1">
      <w:pPr>
        <w:numPr>
          <w:ilvl w:val="0"/>
          <w:numId w:val="61"/>
        </w:numPr>
        <w:spacing w:after="0" w:line="240" w:lineRule="auto"/>
        <w:jc w:val="both"/>
        <w:rPr>
          <w:rFonts w:ascii="Times New Roman" w:hAnsi="Times New Roman" w:cs="Times New Roman"/>
        </w:rPr>
      </w:pPr>
      <w:r w:rsidRPr="0076365E">
        <w:rPr>
          <w:rFonts w:ascii="Times New Roman" w:hAnsi="Times New Roman" w:cs="Times New Roman"/>
        </w:rPr>
        <w:t>Христос вернется к концу периода скорби, чтобы восхитить Церковь, воскресить усопших святых и свершить суд над праведными в «мгновение ока».</w:t>
      </w:r>
    </w:p>
    <w:p w:rsidR="0076365E" w:rsidRPr="0076365E" w:rsidRDefault="0076365E" w:rsidP="00A82BE1">
      <w:pPr>
        <w:numPr>
          <w:ilvl w:val="0"/>
          <w:numId w:val="61"/>
        </w:numPr>
        <w:spacing w:after="0" w:line="240" w:lineRule="auto"/>
        <w:jc w:val="both"/>
        <w:rPr>
          <w:rFonts w:ascii="Times New Roman" w:hAnsi="Times New Roman" w:cs="Times New Roman"/>
        </w:rPr>
      </w:pPr>
      <w:r w:rsidRPr="0076365E">
        <w:rPr>
          <w:rFonts w:ascii="Times New Roman" w:hAnsi="Times New Roman" w:cs="Times New Roman"/>
        </w:rPr>
        <w:t>Затем Христос вернется на землю со своими прославленными святыми, одержит победу в Армагеддонской битве, свяжет сатану и установит во всем мире политическое Царство, которым будет руководит из Иерусалима в течение тысячи лет.</w:t>
      </w:r>
    </w:p>
    <w:p w:rsidR="0076365E" w:rsidRPr="0076365E" w:rsidRDefault="0076365E" w:rsidP="00A82BE1">
      <w:pPr>
        <w:numPr>
          <w:ilvl w:val="0"/>
          <w:numId w:val="61"/>
        </w:numPr>
        <w:spacing w:after="0" w:line="240" w:lineRule="auto"/>
        <w:jc w:val="both"/>
        <w:rPr>
          <w:rFonts w:ascii="Times New Roman" w:hAnsi="Times New Roman" w:cs="Times New Roman"/>
        </w:rPr>
      </w:pPr>
      <w:r w:rsidRPr="0076365E">
        <w:rPr>
          <w:rFonts w:ascii="Times New Roman" w:hAnsi="Times New Roman" w:cs="Times New Roman"/>
        </w:rPr>
        <w:t>В конце тысячелетнего правления сатана будет освобожден от уз, и произойдет массовый мятеж против Царства Христа и яростное нападение на Христа и Его святых.</w:t>
      </w:r>
    </w:p>
    <w:p w:rsidR="0076365E" w:rsidRPr="0076365E" w:rsidRDefault="0076365E" w:rsidP="00A82BE1">
      <w:pPr>
        <w:numPr>
          <w:ilvl w:val="0"/>
          <w:numId w:val="61"/>
        </w:numPr>
        <w:spacing w:after="0" w:line="240" w:lineRule="auto"/>
        <w:jc w:val="both"/>
        <w:rPr>
          <w:rFonts w:ascii="Times New Roman" w:hAnsi="Times New Roman" w:cs="Times New Roman"/>
        </w:rPr>
      </w:pPr>
      <w:r w:rsidRPr="0076365E">
        <w:rPr>
          <w:rFonts w:ascii="Times New Roman" w:hAnsi="Times New Roman" w:cs="Times New Roman"/>
        </w:rPr>
        <w:t>Бог Своим вмешательством осуществит огненный суд, чтобы помочь Христу и спасти святых. Произойдет воскресение всех неправедных, суд над нечестивыми и наступит вечный порядок и вечное Царство Христа.</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По отношению к Израилю исторические премилленаристы считают, что </w:t>
      </w:r>
      <w:r w:rsidRPr="0076365E">
        <w:rPr>
          <w:rFonts w:ascii="Times New Roman" w:hAnsi="Times New Roman" w:cs="Times New Roman"/>
          <w:b/>
          <w:i/>
        </w:rPr>
        <w:t>Церковь включает в себя Израиль</w:t>
      </w:r>
      <w:r w:rsidRPr="0076365E">
        <w:rPr>
          <w:rFonts w:ascii="Times New Roman" w:hAnsi="Times New Roman" w:cs="Times New Roman"/>
        </w:rPr>
        <w:t>. Израиль сыграет особую роль в рамках Церкви, когда огромное число евреев во время Тысячелетнего Царства обратится в христианство</w:t>
      </w:r>
      <w:r w:rsidRPr="0076365E">
        <w:rPr>
          <w:rFonts w:ascii="Times New Roman" w:hAnsi="Times New Roman" w:cs="Times New Roman"/>
          <w:b/>
          <w:sz w:val="24"/>
          <w:szCs w:val="24"/>
          <w:vertAlign w:val="superscript"/>
        </w:rPr>
        <w:t>45</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Сторонники исторического премилленаризма не выделяют этапы воскресения праведных. Если у диспенсациональных премилленаристов есть воскресение перед великой скорбью (восхищение), а также после великой скорби (Отк.20:4), а также воскресение после видимого Пришествия Христа, то у исторических премилленаристов есть одно воскресение праведных после великой скорби при первом воскресении, которое происходит одновременно при Пришествии и Восхищении Церкви. Воскресение неправедных и суд происходит по окончанию Тысячелетия.</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numPr>
          <w:ilvl w:val="1"/>
          <w:numId w:val="55"/>
        </w:numPr>
        <w:spacing w:after="0" w:line="240" w:lineRule="auto"/>
        <w:contextualSpacing/>
        <w:rPr>
          <w:rFonts w:ascii="Times New Roman" w:hAnsi="Times New Roman" w:cs="Times New Roman"/>
        </w:rPr>
      </w:pPr>
      <w:r w:rsidRPr="0076365E">
        <w:rPr>
          <w:rFonts w:ascii="Times New Roman" w:hAnsi="Times New Roman" w:cs="Times New Roman"/>
          <w:b/>
          <w:sz w:val="32"/>
          <w:szCs w:val="32"/>
        </w:rPr>
        <w:t>Анализ учений о Царстве</w:t>
      </w:r>
    </w:p>
    <w:p w:rsidR="0076365E" w:rsidRPr="0076365E" w:rsidRDefault="0076365E" w:rsidP="00A82BE1">
      <w:pPr>
        <w:spacing w:after="0" w:line="240" w:lineRule="auto"/>
        <w:ind w:left="708"/>
        <w:rPr>
          <w:rFonts w:ascii="Times New Roman" w:hAnsi="Times New Roman" w:cs="Times New Roman"/>
        </w:rPr>
      </w:pPr>
      <w:r w:rsidRPr="0076365E">
        <w:rPr>
          <w:rFonts w:ascii="Times New Roman" w:hAnsi="Times New Roman" w:cs="Times New Roman"/>
        </w:rPr>
        <w:t>Проведем анализ разных учений по трем критериям:</w:t>
      </w:r>
    </w:p>
    <w:p w:rsidR="0076365E" w:rsidRPr="0076365E" w:rsidRDefault="0076365E" w:rsidP="00A82BE1">
      <w:pPr>
        <w:numPr>
          <w:ilvl w:val="0"/>
          <w:numId w:val="62"/>
        </w:numPr>
        <w:spacing w:after="0" w:line="240" w:lineRule="auto"/>
        <w:contextualSpacing/>
        <w:rPr>
          <w:rFonts w:ascii="Times New Roman" w:hAnsi="Times New Roman" w:cs="Times New Roman"/>
        </w:rPr>
      </w:pPr>
      <w:r w:rsidRPr="0076365E">
        <w:rPr>
          <w:rFonts w:ascii="Times New Roman" w:hAnsi="Times New Roman" w:cs="Times New Roman"/>
        </w:rPr>
        <w:t>Аргумент Писания.</w:t>
      </w:r>
    </w:p>
    <w:p w:rsidR="0076365E" w:rsidRPr="0076365E" w:rsidRDefault="0076365E" w:rsidP="00A82BE1">
      <w:pPr>
        <w:numPr>
          <w:ilvl w:val="0"/>
          <w:numId w:val="62"/>
        </w:numPr>
        <w:spacing w:after="0" w:line="240" w:lineRule="auto"/>
        <w:contextualSpacing/>
        <w:rPr>
          <w:rFonts w:ascii="Times New Roman" w:hAnsi="Times New Roman" w:cs="Times New Roman"/>
        </w:rPr>
      </w:pPr>
      <w:r w:rsidRPr="0076365E">
        <w:rPr>
          <w:rFonts w:ascii="Times New Roman" w:hAnsi="Times New Roman" w:cs="Times New Roman"/>
        </w:rPr>
        <w:t>Аргумент истории развития учения о Тысячелетнем Царстве и истории Церкви.</w:t>
      </w:r>
    </w:p>
    <w:p w:rsidR="0076365E" w:rsidRPr="0076365E" w:rsidRDefault="0076365E" w:rsidP="00A82BE1">
      <w:pPr>
        <w:numPr>
          <w:ilvl w:val="0"/>
          <w:numId w:val="62"/>
        </w:numPr>
        <w:spacing w:after="0" w:line="240" w:lineRule="auto"/>
        <w:contextualSpacing/>
        <w:rPr>
          <w:rFonts w:ascii="Times New Roman" w:hAnsi="Times New Roman" w:cs="Times New Roman"/>
        </w:rPr>
      </w:pPr>
      <w:r w:rsidRPr="0076365E">
        <w:rPr>
          <w:rFonts w:ascii="Times New Roman" w:hAnsi="Times New Roman" w:cs="Times New Roman"/>
        </w:rPr>
        <w:lastRenderedPageBreak/>
        <w:t>Аргумент логики.</w:t>
      </w:r>
    </w:p>
    <w:p w:rsidR="0076365E" w:rsidRPr="0076365E" w:rsidRDefault="0076365E" w:rsidP="00A82BE1">
      <w:pPr>
        <w:spacing w:after="0" w:line="240" w:lineRule="auto"/>
        <w:ind w:left="708" w:firstLine="360"/>
        <w:rPr>
          <w:rFonts w:ascii="Times New Roman" w:hAnsi="Times New Roman" w:cs="Times New Roman"/>
        </w:rPr>
      </w:pPr>
      <w:r w:rsidRPr="0076365E">
        <w:rPr>
          <w:rFonts w:ascii="Times New Roman" w:hAnsi="Times New Roman" w:cs="Times New Roman"/>
        </w:rPr>
        <w:t>Решающим и достаточным аргументом является всегда аргумент Писания, остальные аргументы приводят в гармонию все знания и утверждают в позиции Писания.</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numPr>
          <w:ilvl w:val="2"/>
          <w:numId w:val="55"/>
        </w:numPr>
        <w:spacing w:after="0" w:line="240" w:lineRule="auto"/>
        <w:contextualSpacing/>
        <w:rPr>
          <w:rFonts w:ascii="Times New Roman" w:hAnsi="Times New Roman" w:cs="Times New Roman"/>
          <w:b/>
          <w:sz w:val="28"/>
          <w:szCs w:val="28"/>
        </w:rPr>
      </w:pPr>
      <w:r w:rsidRPr="0076365E">
        <w:rPr>
          <w:rFonts w:ascii="Times New Roman" w:hAnsi="Times New Roman" w:cs="Times New Roman"/>
          <w:b/>
          <w:sz w:val="28"/>
          <w:szCs w:val="28"/>
        </w:rPr>
        <w:t>Анализ постмилленаризма</w:t>
      </w:r>
    </w:p>
    <w:p w:rsidR="0076365E" w:rsidRPr="0076365E" w:rsidRDefault="0076365E" w:rsidP="00A82BE1">
      <w:pPr>
        <w:spacing w:after="0" w:line="240" w:lineRule="auto"/>
        <w:ind w:firstLine="426"/>
        <w:rPr>
          <w:rFonts w:ascii="Times New Roman" w:hAnsi="Times New Roman" w:cs="Times New Roman"/>
        </w:rPr>
      </w:pPr>
      <w:r w:rsidRPr="0076365E">
        <w:rPr>
          <w:rFonts w:ascii="Times New Roman" w:hAnsi="Times New Roman" w:cs="Times New Roman"/>
        </w:rPr>
        <w:t>Несмотря на оптимизм постмилленаристов, необходимо отметить, что это учение не соответствует Писанию.</w:t>
      </w:r>
    </w:p>
    <w:p w:rsidR="0076365E" w:rsidRPr="0076365E" w:rsidRDefault="0076365E" w:rsidP="00A82BE1">
      <w:pPr>
        <w:spacing w:after="0" w:line="240" w:lineRule="auto"/>
        <w:ind w:firstLine="360"/>
        <w:rPr>
          <w:rFonts w:ascii="Times New Roman" w:hAnsi="Times New Roman" w:cs="Times New Roman"/>
        </w:rPr>
      </w:pPr>
      <w:r w:rsidRPr="0076365E">
        <w:rPr>
          <w:rFonts w:ascii="Times New Roman" w:hAnsi="Times New Roman" w:cs="Times New Roman"/>
        </w:rPr>
        <w:t>С библейских позиций учение постмилленаризма является наиболее слабым. Это учение противоречит Писанию по следующим причинам:</w:t>
      </w:r>
    </w:p>
    <w:p w:rsidR="0076365E" w:rsidRPr="0076365E" w:rsidRDefault="0076365E" w:rsidP="00A82BE1">
      <w:pPr>
        <w:numPr>
          <w:ilvl w:val="0"/>
          <w:numId w:val="63"/>
        </w:numPr>
        <w:spacing w:after="0" w:line="240" w:lineRule="auto"/>
        <w:contextualSpacing/>
        <w:jc w:val="both"/>
        <w:rPr>
          <w:rFonts w:ascii="Times New Roman" w:hAnsi="Times New Roman" w:cs="Times New Roman"/>
        </w:rPr>
      </w:pPr>
      <w:r w:rsidRPr="0076365E">
        <w:rPr>
          <w:rFonts w:ascii="Times New Roman" w:hAnsi="Times New Roman" w:cs="Times New Roman"/>
          <w:u w:val="single"/>
        </w:rPr>
        <w:t>Слово Божье не говорит об улучшении мира, но говорит об обратном</w:t>
      </w:r>
      <w:r w:rsidRPr="0076365E">
        <w:rPr>
          <w:rFonts w:ascii="Times New Roman" w:hAnsi="Times New Roman" w:cs="Times New Roman"/>
        </w:rPr>
        <w:t>, что в последнее время общество будет погрязшим в грехах и отступившим от Бога (2Тим.3:1-5; Деян.14:22; Мф.7:13,14; Мф.7:21-23; Мф.24:4-7,21-30; 2Тим.4:3,4; 1Пет.4:13-18) и «</w:t>
      </w:r>
      <w:r w:rsidRPr="0076365E">
        <w:rPr>
          <w:rFonts w:ascii="Times New Roman" w:hAnsi="Times New Roman" w:cs="Times New Roman"/>
          <w:b/>
        </w:rPr>
        <w:t>Сын Человеческий, придя, найдет ли веру на земле?</w:t>
      </w:r>
      <w:r w:rsidRPr="0076365E">
        <w:rPr>
          <w:rFonts w:ascii="Times New Roman" w:hAnsi="Times New Roman" w:cs="Times New Roman"/>
        </w:rPr>
        <w:t>» (Лк.18:8). Состояние будет похоже на времена во дни Ноя и Лота (Лк.17:26-30), а об этих временах сказано: «</w:t>
      </w:r>
      <w:r w:rsidRPr="0076365E">
        <w:rPr>
          <w:rFonts w:ascii="Times New Roman" w:hAnsi="Times New Roman" w:cs="Times New Roman"/>
          <w:b/>
        </w:rPr>
        <w:t>И увидел Господь, что велико развращение человеков на земле, и что все мысли и помышления сердца их были зло во всякое время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63"/>
        </w:numPr>
        <w:spacing w:after="0" w:line="240" w:lineRule="auto"/>
        <w:contextualSpacing/>
        <w:jc w:val="both"/>
        <w:rPr>
          <w:rFonts w:ascii="Times New Roman" w:hAnsi="Times New Roman" w:cs="Times New Roman"/>
        </w:rPr>
      </w:pPr>
      <w:r w:rsidRPr="0076365E">
        <w:rPr>
          <w:rFonts w:ascii="Times New Roman" w:hAnsi="Times New Roman" w:cs="Times New Roman"/>
          <w:u w:val="single"/>
        </w:rPr>
        <w:t>Влияние на мир истинной Церкви, сохраняющей верность, будет весьма ослаблено к последнему времени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Отк.3:8</w:t>
      </w:r>
      <w:r w:rsidRPr="0076365E">
        <w:rPr>
          <w:rFonts w:ascii="Times New Roman" w:hAnsi="Times New Roman" w:cs="Times New Roman"/>
        </w:rPr>
        <w:t>: «</w:t>
      </w:r>
      <w:r w:rsidRPr="0076365E">
        <w:rPr>
          <w:rFonts w:ascii="Times New Roman" w:hAnsi="Times New Roman" w:cs="Times New Roman"/>
          <w:b/>
        </w:rPr>
        <w:t>Ты не много имеешь силы, и сохранил слово Мое, и не отрекся имени Моего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2Фес.2:2,3</w:t>
      </w:r>
      <w:r w:rsidRPr="0076365E">
        <w:rPr>
          <w:rFonts w:ascii="Times New Roman" w:hAnsi="Times New Roman" w:cs="Times New Roman"/>
        </w:rPr>
        <w:t>: «</w:t>
      </w:r>
      <w:r w:rsidRPr="0076365E">
        <w:rPr>
          <w:rFonts w:ascii="Times New Roman" w:hAnsi="Times New Roman" w:cs="Times New Roman"/>
          <w:b/>
        </w:rPr>
        <w:t xml:space="preserve">Не спешить колебаться умом и смущаться ни от духа, ни от слова, ни от послания, как бы нами посланного, будто уже наступает день Христов. Да не обольстит вас никто никак: ибо день тот не придет, </w:t>
      </w:r>
      <w:r w:rsidRPr="0076365E">
        <w:rPr>
          <w:rFonts w:ascii="Times New Roman" w:hAnsi="Times New Roman" w:cs="Times New Roman"/>
          <w:b/>
          <w:u w:val="single"/>
        </w:rPr>
        <w:t>доколе не придет прежде отступление</w:t>
      </w:r>
      <w:r w:rsidRPr="0076365E">
        <w:rPr>
          <w:rFonts w:ascii="Times New Roman" w:hAnsi="Times New Roman" w:cs="Times New Roman"/>
          <w:b/>
        </w:rPr>
        <w:t xml:space="preserve"> и не откроется человек греха, сын погибели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Отк.13:7,8</w:t>
      </w:r>
      <w:r w:rsidRPr="0076365E">
        <w:rPr>
          <w:rFonts w:ascii="Times New Roman" w:hAnsi="Times New Roman" w:cs="Times New Roman"/>
        </w:rPr>
        <w:t>: «</w:t>
      </w:r>
      <w:r w:rsidRPr="0076365E">
        <w:rPr>
          <w:rFonts w:ascii="Times New Roman" w:hAnsi="Times New Roman" w:cs="Times New Roman"/>
          <w:b/>
        </w:rPr>
        <w:t>И дано было ему вести войну со святыми и победить их; и дана была ему власть над всяким коленом и народом, и языком и племенем. И поклонятся ему все живущие на земле, которых имена не написаны в книге жизни у Агнца, закланного от создания мира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63"/>
        </w:numPr>
        <w:spacing w:after="0" w:line="240" w:lineRule="auto"/>
        <w:contextualSpacing/>
        <w:jc w:val="both"/>
        <w:rPr>
          <w:rFonts w:ascii="Times New Roman" w:hAnsi="Times New Roman" w:cs="Times New Roman"/>
        </w:rPr>
      </w:pPr>
      <w:r w:rsidRPr="0076365E">
        <w:rPr>
          <w:rFonts w:ascii="Times New Roman" w:hAnsi="Times New Roman" w:cs="Times New Roman"/>
          <w:u w:val="single"/>
        </w:rPr>
        <w:t>Библия говорит не об эволюционном развитии Царства, а о том, что Царство есть власть Бога, и оно наступит путем Его сверхъестественного вмешательства</w:t>
      </w:r>
      <w:r w:rsidRPr="0076365E">
        <w:rPr>
          <w:rFonts w:ascii="Times New Roman" w:hAnsi="Times New Roman" w:cs="Times New Roman"/>
        </w:rPr>
        <w:t xml:space="preserve"> (2Пет.3:10-13; Мф.24:29-31; Евр.12:25-29; Отк.11:15) в конце времен, в период скорби:</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left="708"/>
        <w:jc w:val="both"/>
        <w:rPr>
          <w:rFonts w:ascii="Times New Roman" w:hAnsi="Times New Roman" w:cs="Times New Roman"/>
        </w:rPr>
      </w:pPr>
      <w:r w:rsidRPr="0076365E">
        <w:rPr>
          <w:rFonts w:ascii="Times New Roman" w:hAnsi="Times New Roman" w:cs="Times New Roman"/>
          <w:u w:val="single"/>
        </w:rPr>
        <w:t>Мф.24:29-31</w:t>
      </w:r>
      <w:r w:rsidRPr="0076365E">
        <w:rPr>
          <w:rFonts w:ascii="Times New Roman" w:hAnsi="Times New Roman" w:cs="Times New Roman"/>
        </w:rPr>
        <w:t>: «</w:t>
      </w:r>
      <w:r w:rsidRPr="0076365E">
        <w:rPr>
          <w:rFonts w:ascii="Times New Roman" w:hAnsi="Times New Roman" w:cs="Times New Roman"/>
          <w:b/>
        </w:rPr>
        <w:t>И вдруг, после скорби дней тех, солнце померкнет, и луна не даст 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 и пошлет Ангелов Своих с трубою громогласною, и соберут 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ind w:left="708"/>
        <w:jc w:val="both"/>
        <w:rPr>
          <w:rFonts w:ascii="Times New Roman" w:hAnsi="Times New Roman" w:cs="Times New Roman"/>
        </w:rPr>
      </w:pPr>
      <w:r w:rsidRPr="0076365E">
        <w:rPr>
          <w:rFonts w:ascii="Times New Roman" w:hAnsi="Times New Roman" w:cs="Times New Roman"/>
          <w:u w:val="single"/>
        </w:rPr>
        <w:t>Отк.11:15</w:t>
      </w:r>
      <w:r w:rsidRPr="0076365E">
        <w:rPr>
          <w:rFonts w:ascii="Times New Roman" w:hAnsi="Times New Roman" w:cs="Times New Roman"/>
        </w:rPr>
        <w:t>: «</w:t>
      </w:r>
      <w:r w:rsidRPr="0076365E">
        <w:rPr>
          <w:rFonts w:ascii="Times New Roman" w:hAnsi="Times New Roman" w:cs="Times New Roman"/>
          <w:b/>
        </w:rPr>
        <w:t>И седьмой Ангел вострубил, и раздались на небе громкие голоса, говорящие: царство мира соделалось царством Господа нашего и Христа Его, и будет царствовать во веки веков</w:t>
      </w:r>
      <w:r w:rsidRPr="0076365E">
        <w:rPr>
          <w:rFonts w:ascii="Times New Roman" w:hAnsi="Times New Roman" w:cs="Times New Roman"/>
        </w:rPr>
        <w:t>».</w:t>
      </w:r>
    </w:p>
    <w:p w:rsidR="0076365E" w:rsidRPr="0076365E" w:rsidRDefault="0076365E" w:rsidP="00A82BE1">
      <w:pPr>
        <w:spacing w:after="0" w:line="240" w:lineRule="auto"/>
        <w:ind w:left="708"/>
        <w:jc w:val="both"/>
        <w:rPr>
          <w:rFonts w:ascii="Times New Roman" w:hAnsi="Times New Roman" w:cs="Times New Roman"/>
        </w:rPr>
      </w:pPr>
    </w:p>
    <w:p w:rsidR="0076365E" w:rsidRPr="0076365E" w:rsidRDefault="0076365E" w:rsidP="00A82BE1">
      <w:pPr>
        <w:numPr>
          <w:ilvl w:val="0"/>
          <w:numId w:val="63"/>
        </w:numPr>
        <w:spacing w:after="0" w:line="240" w:lineRule="auto"/>
        <w:contextualSpacing/>
        <w:jc w:val="both"/>
        <w:rPr>
          <w:rFonts w:ascii="Times New Roman" w:hAnsi="Times New Roman" w:cs="Times New Roman"/>
        </w:rPr>
      </w:pPr>
      <w:r w:rsidRPr="0076365E">
        <w:rPr>
          <w:rFonts w:ascii="Times New Roman" w:hAnsi="Times New Roman" w:cs="Times New Roman"/>
          <w:u w:val="single"/>
        </w:rPr>
        <w:t>Слово Божье говорит не об увеличении любви, а об охлаждении любви в последнее время, не об укреплении позиций Церкви, а об ослаблении и об отступлении от веры и о умножении беззакония</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1Тим 4:1</w:t>
      </w:r>
      <w:r w:rsidRPr="0076365E">
        <w:rPr>
          <w:rFonts w:ascii="Times New Roman" w:hAnsi="Times New Roman" w:cs="Times New Roman"/>
        </w:rPr>
        <w:t>: «</w:t>
      </w:r>
      <w:r w:rsidRPr="0076365E">
        <w:rPr>
          <w:rFonts w:ascii="Times New Roman" w:hAnsi="Times New Roman" w:cs="Times New Roman"/>
          <w:b/>
        </w:rPr>
        <w:t>Дух же ясно говорит, что в последние времена отступят некоторые от веры, внимая духам обольстителям и учениям бесовским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2Тим.3:1-5</w:t>
      </w:r>
      <w:r w:rsidRPr="0076365E">
        <w:rPr>
          <w:rFonts w:ascii="Times New Roman" w:hAnsi="Times New Roman" w:cs="Times New Roman"/>
        </w:rPr>
        <w:t>: «</w:t>
      </w:r>
      <w:r w:rsidRPr="0076365E">
        <w:rPr>
          <w:rFonts w:ascii="Times New Roman" w:hAnsi="Times New Roman" w:cs="Times New Roman"/>
          <w:b/>
        </w:rPr>
        <w:t>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 Таковых удаляйся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Мф.24:12</w:t>
      </w:r>
      <w:r w:rsidRPr="0076365E">
        <w:rPr>
          <w:rFonts w:ascii="Times New Roman" w:hAnsi="Times New Roman" w:cs="Times New Roman"/>
        </w:rPr>
        <w:t>: «</w:t>
      </w:r>
      <w:r w:rsidRPr="0076365E">
        <w:rPr>
          <w:rFonts w:ascii="Times New Roman" w:hAnsi="Times New Roman" w:cs="Times New Roman"/>
          <w:b/>
        </w:rPr>
        <w:t>И, по причине умножения беззакония, во многих охладеет любовь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2Тим.3:12,13</w:t>
      </w:r>
      <w:r w:rsidRPr="0076365E">
        <w:rPr>
          <w:rFonts w:ascii="Times New Roman" w:hAnsi="Times New Roman" w:cs="Times New Roman"/>
        </w:rPr>
        <w:t>: «</w:t>
      </w:r>
      <w:r w:rsidRPr="0076365E">
        <w:rPr>
          <w:rFonts w:ascii="Times New Roman" w:hAnsi="Times New Roman" w:cs="Times New Roman"/>
          <w:b/>
        </w:rPr>
        <w:t>Да и все, желающие жить благочестиво во Христе Иисусе, будут гонимы. Злые же люди и обманщики будут преуспевать во зле, вводя в заблуждение и заблуждаясь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2Тим.4:3,4</w:t>
      </w:r>
      <w:r w:rsidRPr="0076365E">
        <w:rPr>
          <w:rFonts w:ascii="Times New Roman" w:hAnsi="Times New Roman" w:cs="Times New Roman"/>
        </w:rPr>
        <w:t>: «</w:t>
      </w:r>
      <w:r w:rsidRPr="0076365E">
        <w:rPr>
          <w:rFonts w:ascii="Times New Roman" w:hAnsi="Times New Roman" w:cs="Times New Roman"/>
          <w:b/>
        </w:rPr>
        <w:t>Ибо будет время, когда здравого учения принимать не будут, но по своим прихотям будут избирать себе учителей, которые льстили бы слуху; и от истины отвратят слух и обратятся к басням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2Фес.1:6-10</w:t>
      </w:r>
      <w:r w:rsidRPr="0076365E">
        <w:rPr>
          <w:rFonts w:ascii="Times New Roman" w:hAnsi="Times New Roman" w:cs="Times New Roman"/>
        </w:rPr>
        <w:t>: «</w:t>
      </w:r>
      <w:r w:rsidRPr="0076365E">
        <w:rPr>
          <w:rFonts w:ascii="Times New Roman" w:hAnsi="Times New Roman" w:cs="Times New Roman"/>
          <w:b/>
        </w:rPr>
        <w:t>Ибо праведно пред Богом – оскорбляющим вас воздать скорбью, а вам, оскорбляемым, отрадою вместе с нами, в явление Господа Иисуса с неба, с Ангелами силы Его, в пламенеющем огне 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славы могущества Его, когда Он приидет прославиться во святых Своих и явиться дивным в день оный во всех веровавших, так как вы поверили нашему свидетельству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1Пет.4:13-18</w:t>
      </w:r>
      <w:r w:rsidRPr="0076365E">
        <w:rPr>
          <w:rFonts w:ascii="Times New Roman" w:hAnsi="Times New Roman" w:cs="Times New Roman"/>
        </w:rPr>
        <w:t>: «</w:t>
      </w:r>
      <w:r w:rsidRPr="0076365E">
        <w:rPr>
          <w:rFonts w:ascii="Times New Roman" w:hAnsi="Times New Roman" w:cs="Times New Roman"/>
          <w:b/>
        </w:rPr>
        <w:t>Но как вы участвуете в Христовых страданиях, радуйтесь, да и в явление славы Его возрадуетесь и восторжествуете. Если злословят вас за имя Христово, то вы блаженны, ибо Дух Славы, Дух Божий почивает на вас. Теми Он хулится, а вами прославляется. Только бы не пострадал кто из вас, как убийца, или вор, или злодей, или как посягающий на чужое; а если как Христианин, то не стыдись, но прославляй Бога за такую участь. Ибо время начаться суду с дома Божия; если же прежде с нас начнется, то какой конец непокоряющимся Евангелию Божию? И если праведник едва спасается, то нечестивый и грешный где явится?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Согласно </w:t>
      </w:r>
      <w:r w:rsidRPr="0076365E">
        <w:rPr>
          <w:rFonts w:ascii="Times New Roman" w:hAnsi="Times New Roman" w:cs="Times New Roman"/>
          <w:i/>
        </w:rPr>
        <w:t>логическому аргументу</w:t>
      </w:r>
      <w:r w:rsidRPr="0076365E">
        <w:rPr>
          <w:rFonts w:ascii="Times New Roman" w:hAnsi="Times New Roman" w:cs="Times New Roman"/>
        </w:rPr>
        <w:t xml:space="preserve"> мы имеем явное противоречие: если мир развивается в сторону любви и христианских ценностей, то как может так случиться, что люди поклонятся антихристу?</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i/>
        </w:rPr>
        <w:t>История христианского учения</w:t>
      </w:r>
      <w:r w:rsidRPr="0076365E">
        <w:rPr>
          <w:rFonts w:ascii="Times New Roman" w:hAnsi="Times New Roman" w:cs="Times New Roman"/>
        </w:rPr>
        <w:t xml:space="preserve"> о Церкви показывает, что ранняя Церковь не ожидала века процветания на земле. Многие влиятельные богословы и христианские писатели раннего периода: Папий Иерапольский (60-165), Иустин Мученик (110-165); Ириней Лионский (130-202); авторы «Дидахе», «Послания Варнавы», «Пастыря Ермы»; Ипполит Римский (170-236); Лактанций (250-325); Мефодий Олимпийский (260-311) и другие не придерживались взглядов постмилленаризма, а были сторонниками хилиазма.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Ход всей истории, мировые войны, нарастание военных конфликтов и разных катастроф, нарастание безнравственности при развитии науки и техники, отступление от веры и духовная деградация, рост разрушительных процессов института семьи за счет однополых браков и многое другое (см. раздел 1.3.4) — все говорит о том, что «</w:t>
      </w:r>
      <w:r w:rsidRPr="0076365E">
        <w:rPr>
          <w:rFonts w:ascii="Times New Roman" w:hAnsi="Times New Roman" w:cs="Times New Roman"/>
          <w:b/>
        </w:rPr>
        <w:t>весь мир лежит во зле</w:t>
      </w:r>
      <w:r w:rsidRPr="0076365E">
        <w:rPr>
          <w:rFonts w:ascii="Times New Roman" w:hAnsi="Times New Roman" w:cs="Times New Roman"/>
        </w:rPr>
        <w:t>» (1Ин.5:19).</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Поэтому идеи постмилленаризма являются своеобразным христианским утопизмом и не соответствуют духу Писания, а потому они являются несостоятельными.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Более важно для выяснения общей эсхатологической картины выяснение позиций амилленаризма и премилленаризма по вопросу того, будет ли реальное земное Тысячелетнее Царство или нет. Поэтому в дальнейшем мы чаще будем сравнивать позиции современного амилленаризма и современного премилленаризма.</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numPr>
          <w:ilvl w:val="2"/>
          <w:numId w:val="63"/>
        </w:numPr>
        <w:spacing w:after="0" w:line="240" w:lineRule="auto"/>
        <w:contextualSpacing/>
        <w:rPr>
          <w:rFonts w:ascii="Times New Roman" w:hAnsi="Times New Roman" w:cs="Times New Roman"/>
          <w:b/>
          <w:sz w:val="28"/>
          <w:szCs w:val="28"/>
        </w:rPr>
      </w:pPr>
      <w:r w:rsidRPr="0076365E">
        <w:rPr>
          <w:rFonts w:ascii="Times New Roman" w:hAnsi="Times New Roman" w:cs="Times New Roman"/>
          <w:b/>
          <w:sz w:val="28"/>
          <w:szCs w:val="28"/>
        </w:rPr>
        <w:t>Анализ премилленаризма и сравнение с учением амилленаризма</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t xml:space="preserve">Премилленаристы приводят следующие аргументы Писания в пользу земного </w:t>
      </w:r>
      <w:r w:rsidRPr="0076365E">
        <w:rPr>
          <w:rFonts w:ascii="Times New Roman" w:hAnsi="Times New Roman" w:cs="Times New Roman"/>
          <w:b/>
          <w:i/>
        </w:rPr>
        <w:t>Тысячелетнего Царства</w:t>
      </w:r>
      <w:r w:rsidRPr="0076365E">
        <w:rPr>
          <w:rFonts w:ascii="Times New Roman" w:hAnsi="Times New Roman" w:cs="Times New Roman"/>
        </w:rPr>
        <w:t>:</w:t>
      </w:r>
    </w:p>
    <w:p w:rsidR="0076365E" w:rsidRPr="0076365E" w:rsidRDefault="0076365E" w:rsidP="00A82BE1">
      <w:pPr>
        <w:numPr>
          <w:ilvl w:val="0"/>
          <w:numId w:val="64"/>
        </w:numPr>
        <w:spacing w:after="0" w:line="240" w:lineRule="auto"/>
        <w:contextualSpacing/>
        <w:rPr>
          <w:rFonts w:ascii="Times New Roman" w:hAnsi="Times New Roman" w:cs="Times New Roman"/>
        </w:rPr>
      </w:pPr>
      <w:r w:rsidRPr="0076365E">
        <w:rPr>
          <w:rFonts w:ascii="Times New Roman" w:hAnsi="Times New Roman" w:cs="Times New Roman"/>
        </w:rPr>
        <w:t>Откровение в главе 20 (Отк.20:1-10) явно говорит о том, что будет Тысячелетнее Царство.</w:t>
      </w:r>
    </w:p>
    <w:p w:rsidR="0076365E" w:rsidRPr="0076365E" w:rsidRDefault="0076365E" w:rsidP="00A82BE1">
      <w:pPr>
        <w:numPr>
          <w:ilvl w:val="0"/>
          <w:numId w:val="64"/>
        </w:numPr>
        <w:spacing w:after="0" w:line="240" w:lineRule="auto"/>
        <w:contextualSpacing/>
        <w:rPr>
          <w:rFonts w:ascii="Times New Roman" w:hAnsi="Times New Roman" w:cs="Times New Roman"/>
        </w:rPr>
      </w:pPr>
      <w:r w:rsidRPr="0076365E">
        <w:rPr>
          <w:rFonts w:ascii="Times New Roman" w:hAnsi="Times New Roman" w:cs="Times New Roman"/>
        </w:rPr>
        <w:t>Откровение в других главах говорит о царствовании на земле (Отк.2:26,27; Отк.5:9,10; Отк.12:3-6).</w:t>
      </w:r>
    </w:p>
    <w:p w:rsidR="0076365E" w:rsidRPr="0076365E" w:rsidRDefault="0076365E" w:rsidP="00A82BE1">
      <w:pPr>
        <w:numPr>
          <w:ilvl w:val="0"/>
          <w:numId w:val="64"/>
        </w:numPr>
        <w:spacing w:after="0" w:line="240" w:lineRule="auto"/>
        <w:contextualSpacing/>
        <w:rPr>
          <w:rFonts w:ascii="Times New Roman" w:hAnsi="Times New Roman" w:cs="Times New Roman"/>
        </w:rPr>
      </w:pPr>
      <w:r w:rsidRPr="0076365E">
        <w:rPr>
          <w:rFonts w:ascii="Times New Roman" w:hAnsi="Times New Roman" w:cs="Times New Roman"/>
        </w:rPr>
        <w:t>Многие тексты Писания говорят о Царстве с явно земными признаками (притчи Христа о Царстве, Нагорная проповедь; на Вечере; при вознесении Христа).</w:t>
      </w:r>
    </w:p>
    <w:p w:rsidR="0076365E" w:rsidRPr="0076365E" w:rsidRDefault="0076365E" w:rsidP="00A82BE1">
      <w:pPr>
        <w:numPr>
          <w:ilvl w:val="0"/>
          <w:numId w:val="64"/>
        </w:numPr>
        <w:spacing w:after="0" w:line="240" w:lineRule="auto"/>
        <w:contextualSpacing/>
        <w:jc w:val="both"/>
        <w:rPr>
          <w:rFonts w:ascii="Times New Roman" w:hAnsi="Times New Roman" w:cs="Times New Roman"/>
        </w:rPr>
      </w:pPr>
      <w:r w:rsidRPr="0076365E">
        <w:rPr>
          <w:rFonts w:ascii="Times New Roman" w:hAnsi="Times New Roman" w:cs="Times New Roman"/>
        </w:rPr>
        <w:t>Разная участь антихриста (зверя, или зверя, вышедшего из моря — Отк.13:1-8) с лжепророком (зверем, вышедшим из земли — Отк13:11) по сравнению с участью сатаны (дьявола, или дракона) показывает наличие промежутка времени между первым воскресением и всеобщим воскресением. Когда сатана брошен в озеро огненное, зверь и лжепророк уже находятся там (это нахождение будет в течение Тысячелетнего земного Царства).</w:t>
      </w:r>
    </w:p>
    <w:p w:rsidR="0076365E" w:rsidRPr="0076365E" w:rsidRDefault="0076365E" w:rsidP="00A82BE1">
      <w:pPr>
        <w:numPr>
          <w:ilvl w:val="0"/>
          <w:numId w:val="64"/>
        </w:numPr>
        <w:spacing w:after="0" w:line="240" w:lineRule="auto"/>
        <w:contextualSpacing/>
        <w:jc w:val="both"/>
        <w:rPr>
          <w:rFonts w:ascii="Times New Roman" w:hAnsi="Times New Roman" w:cs="Times New Roman"/>
        </w:rPr>
      </w:pPr>
      <w:r w:rsidRPr="0076365E">
        <w:rPr>
          <w:rFonts w:ascii="Times New Roman" w:hAnsi="Times New Roman" w:cs="Times New Roman"/>
        </w:rPr>
        <w:t>Первое воскресение есть воскресение праведных, и оно отличается от воскресения неправедных не только по последствиям, но и по осуществлению в разной последовательности и в разном качестве.</w:t>
      </w:r>
    </w:p>
    <w:p w:rsidR="0076365E" w:rsidRPr="0076365E" w:rsidRDefault="0076365E" w:rsidP="00A82BE1">
      <w:pPr>
        <w:numPr>
          <w:ilvl w:val="0"/>
          <w:numId w:val="64"/>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 Суд над праведными и неправедными также отличается и разнесен по времени, при этом верующие вместе со Христом будут выступать в качестве судей, а потому одновременный суд объяснить затруднительно.</w:t>
      </w:r>
    </w:p>
    <w:p w:rsidR="0076365E" w:rsidRPr="0076365E" w:rsidRDefault="0076365E" w:rsidP="00A82BE1">
      <w:pPr>
        <w:numPr>
          <w:ilvl w:val="0"/>
          <w:numId w:val="64"/>
        </w:numPr>
        <w:spacing w:after="0" w:line="240" w:lineRule="auto"/>
        <w:contextualSpacing/>
        <w:rPr>
          <w:rFonts w:ascii="Times New Roman" w:hAnsi="Times New Roman" w:cs="Times New Roman"/>
        </w:rPr>
      </w:pPr>
      <w:r w:rsidRPr="0076365E">
        <w:rPr>
          <w:rFonts w:ascii="Times New Roman" w:hAnsi="Times New Roman" w:cs="Times New Roman"/>
        </w:rPr>
        <w:t>Тысячелетнее Царство обещано в Ветхом Завете народу Израиля, о чем говорят многие тексты Писания, и эти обетования еще не исполнились в конечном виде.</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t>Рассмотрим эти аргументы более подробно.</w:t>
      </w:r>
    </w:p>
    <w:p w:rsidR="0076365E" w:rsidRPr="0076365E" w:rsidRDefault="0076365E" w:rsidP="00A82BE1">
      <w:pPr>
        <w:numPr>
          <w:ilvl w:val="0"/>
          <w:numId w:val="65"/>
        </w:numPr>
        <w:spacing w:after="0" w:line="240" w:lineRule="auto"/>
        <w:contextualSpacing/>
        <w:rPr>
          <w:rFonts w:ascii="Times New Roman" w:hAnsi="Times New Roman" w:cs="Times New Roman"/>
        </w:rPr>
      </w:pPr>
      <w:r w:rsidRPr="0076365E">
        <w:rPr>
          <w:rFonts w:ascii="Times New Roman" w:hAnsi="Times New Roman" w:cs="Times New Roman"/>
          <w:b/>
          <w:sz w:val="24"/>
          <w:szCs w:val="24"/>
          <w:u w:val="single"/>
        </w:rPr>
        <w:t>Откровение в главе 20 (Отк.20:1-10) явно говорит о том, что будет Тысячелетнее Царство</w:t>
      </w:r>
      <w:r w:rsidRPr="0076365E">
        <w:rPr>
          <w:rFonts w:ascii="Times New Roman" w:hAnsi="Times New Roman" w:cs="Times New Roman"/>
        </w:rPr>
        <w:t>.</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t>Мы читаем в Слове Божьем: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Отк.20:1-10</w:t>
      </w:r>
      <w:r w:rsidRPr="0076365E">
        <w:rPr>
          <w:rFonts w:ascii="Times New Roman" w:hAnsi="Times New Roman" w:cs="Times New Roman"/>
        </w:rPr>
        <w:t>: «</w:t>
      </w:r>
      <w:r w:rsidRPr="0076365E">
        <w:rPr>
          <w:rFonts w:ascii="Times New Roman" w:hAnsi="Times New Roman" w:cs="Times New Roman"/>
          <w:vertAlign w:val="superscript"/>
        </w:rPr>
        <w:t>1</w:t>
      </w:r>
      <w:r w:rsidRPr="0076365E">
        <w:rPr>
          <w:rFonts w:ascii="Times New Roman" w:hAnsi="Times New Roman" w:cs="Times New Roman"/>
        </w:rPr>
        <w:t xml:space="preserve"> </w:t>
      </w:r>
      <w:r w:rsidRPr="0076365E">
        <w:rPr>
          <w:rFonts w:ascii="Times New Roman" w:hAnsi="Times New Roman" w:cs="Times New Roman"/>
          <w:b/>
        </w:rPr>
        <w:t>И увидел я Ангела, сходящего с неба, который имел ключ от бездны и большую цепь в руке своей.</w:t>
      </w:r>
      <w:r w:rsidRPr="0076365E">
        <w:rPr>
          <w:rFonts w:ascii="Times New Roman" w:hAnsi="Times New Roman" w:cs="Times New Roman"/>
        </w:rPr>
        <w:t xml:space="preserve"> </w:t>
      </w:r>
      <w:r w:rsidRPr="0076365E">
        <w:rPr>
          <w:rFonts w:ascii="Times New Roman" w:hAnsi="Times New Roman" w:cs="Times New Roman"/>
          <w:vertAlign w:val="superscript"/>
        </w:rPr>
        <w:t>2</w:t>
      </w:r>
      <w:r w:rsidRPr="0076365E">
        <w:rPr>
          <w:rFonts w:ascii="Times New Roman" w:hAnsi="Times New Roman" w:cs="Times New Roman"/>
        </w:rPr>
        <w:t xml:space="preserve"> </w:t>
      </w:r>
      <w:r w:rsidRPr="0076365E">
        <w:rPr>
          <w:rFonts w:ascii="Times New Roman" w:hAnsi="Times New Roman" w:cs="Times New Roman"/>
          <w:b/>
        </w:rPr>
        <w:t xml:space="preserve">Он взял дракона, змия древнего, который есть диавол и сатана, и сковал его на </w:t>
      </w:r>
      <w:r w:rsidRPr="0076365E">
        <w:rPr>
          <w:rFonts w:ascii="Times New Roman" w:hAnsi="Times New Roman" w:cs="Times New Roman"/>
          <w:b/>
          <w:u w:val="single"/>
        </w:rPr>
        <w:t>тысячу лет</w:t>
      </w:r>
      <w:r w:rsidRPr="0076365E">
        <w:rPr>
          <w:rFonts w:ascii="Times New Roman" w:hAnsi="Times New Roman" w:cs="Times New Roman"/>
        </w:rPr>
        <w:t>,</w:t>
      </w:r>
      <w:r w:rsidRPr="0076365E">
        <w:rPr>
          <w:rFonts w:ascii="Times New Roman" w:hAnsi="Times New Roman" w:cs="Times New Roman"/>
          <w:vertAlign w:val="superscript"/>
        </w:rPr>
        <w:t>3</w:t>
      </w:r>
      <w:r w:rsidRPr="0076365E">
        <w:rPr>
          <w:rFonts w:ascii="Times New Roman" w:hAnsi="Times New Roman" w:cs="Times New Roman"/>
        </w:rPr>
        <w:t xml:space="preserve"> </w:t>
      </w:r>
      <w:r w:rsidRPr="0076365E">
        <w:rPr>
          <w:rFonts w:ascii="Times New Roman" w:hAnsi="Times New Roman" w:cs="Times New Roman"/>
          <w:b/>
        </w:rPr>
        <w:t xml:space="preserve">и низверг его в бездну, и заключил его, и положил над ним печать, дабы не прельщал уже народы, доколе не окончится </w:t>
      </w:r>
      <w:r w:rsidRPr="0076365E">
        <w:rPr>
          <w:rFonts w:ascii="Times New Roman" w:hAnsi="Times New Roman" w:cs="Times New Roman"/>
          <w:b/>
          <w:u w:val="single"/>
        </w:rPr>
        <w:t>тысяча лет</w:t>
      </w:r>
      <w:r w:rsidRPr="0076365E">
        <w:rPr>
          <w:rFonts w:ascii="Times New Roman" w:hAnsi="Times New Roman" w:cs="Times New Roman"/>
          <w:b/>
        </w:rPr>
        <w:t>; после же сего ему должно быть освобожденным на малое время.</w:t>
      </w:r>
      <w:r w:rsidRPr="0076365E">
        <w:rPr>
          <w:rFonts w:ascii="Times New Roman" w:hAnsi="Times New Roman" w:cs="Times New Roman"/>
          <w:b/>
          <w:vertAlign w:val="superscript"/>
        </w:rPr>
        <w:t xml:space="preserve"> </w:t>
      </w:r>
      <w:r w:rsidRPr="0076365E">
        <w:rPr>
          <w:rFonts w:ascii="Times New Roman" w:hAnsi="Times New Roman" w:cs="Times New Roman"/>
          <w:vertAlign w:val="superscript"/>
        </w:rPr>
        <w:t>4</w:t>
      </w:r>
      <w:r w:rsidRPr="0076365E">
        <w:rPr>
          <w:rFonts w:ascii="Times New Roman" w:hAnsi="Times New Roman" w:cs="Times New Roman"/>
        </w:rPr>
        <w:t xml:space="preserve"> </w:t>
      </w:r>
      <w:r w:rsidRPr="0076365E">
        <w:rPr>
          <w:rFonts w:ascii="Times New Roman" w:hAnsi="Times New Roman" w:cs="Times New Roman"/>
          <w:b/>
        </w:rPr>
        <w:t xml:space="preserve">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w:t>
      </w:r>
      <w:r w:rsidRPr="0076365E">
        <w:rPr>
          <w:rFonts w:ascii="Times New Roman" w:hAnsi="Times New Roman" w:cs="Times New Roman"/>
          <w:b/>
          <w:u w:val="single"/>
        </w:rPr>
        <w:t>тысячу лет</w:t>
      </w:r>
      <w:r w:rsidRPr="0076365E">
        <w:rPr>
          <w:rFonts w:ascii="Times New Roman" w:hAnsi="Times New Roman" w:cs="Times New Roman"/>
          <w:b/>
        </w:rPr>
        <w:t xml:space="preserve">. </w:t>
      </w:r>
      <w:r w:rsidRPr="0076365E">
        <w:rPr>
          <w:rFonts w:ascii="Times New Roman" w:hAnsi="Times New Roman" w:cs="Times New Roman"/>
          <w:vertAlign w:val="superscript"/>
        </w:rPr>
        <w:t>5</w:t>
      </w:r>
      <w:r w:rsidRPr="0076365E">
        <w:rPr>
          <w:rFonts w:ascii="Times New Roman" w:hAnsi="Times New Roman" w:cs="Times New Roman"/>
        </w:rPr>
        <w:t xml:space="preserve"> </w:t>
      </w:r>
      <w:r w:rsidRPr="0076365E">
        <w:rPr>
          <w:rFonts w:ascii="Times New Roman" w:hAnsi="Times New Roman" w:cs="Times New Roman"/>
          <w:b/>
        </w:rPr>
        <w:t xml:space="preserve">Прочие же из умерших не ожили, доколе не окончится </w:t>
      </w:r>
      <w:r w:rsidRPr="0076365E">
        <w:rPr>
          <w:rFonts w:ascii="Times New Roman" w:hAnsi="Times New Roman" w:cs="Times New Roman"/>
          <w:b/>
          <w:u w:val="single"/>
        </w:rPr>
        <w:t>тысяча лет</w:t>
      </w:r>
      <w:r w:rsidRPr="0076365E">
        <w:rPr>
          <w:rFonts w:ascii="Times New Roman" w:hAnsi="Times New Roman" w:cs="Times New Roman"/>
          <w:b/>
        </w:rPr>
        <w:t xml:space="preserve">. Это – первое воскресение. </w:t>
      </w:r>
      <w:r w:rsidRPr="0076365E">
        <w:rPr>
          <w:rFonts w:ascii="Times New Roman" w:hAnsi="Times New Roman" w:cs="Times New Roman"/>
          <w:vertAlign w:val="superscript"/>
        </w:rPr>
        <w:t>6</w:t>
      </w:r>
      <w:r w:rsidRPr="0076365E">
        <w:rPr>
          <w:rFonts w:ascii="Times New Roman" w:hAnsi="Times New Roman" w:cs="Times New Roman"/>
        </w:rPr>
        <w:t xml:space="preserve"> </w:t>
      </w:r>
      <w:r w:rsidRPr="0076365E">
        <w:rPr>
          <w:rFonts w:ascii="Times New Roman" w:hAnsi="Times New Roman" w:cs="Times New Roman"/>
          <w:b/>
        </w:rPr>
        <w:t xml:space="preserve">Блажен и свят имеющий участие в воскресении первом: над ними смерть вторая не имеет власти, но они будут священниками Бога и Христа и будут царствовать с Ним </w:t>
      </w:r>
      <w:r w:rsidRPr="0076365E">
        <w:rPr>
          <w:rFonts w:ascii="Times New Roman" w:hAnsi="Times New Roman" w:cs="Times New Roman"/>
          <w:b/>
          <w:u w:val="single"/>
        </w:rPr>
        <w:t>тысячу лет</w:t>
      </w:r>
      <w:r w:rsidRPr="0076365E">
        <w:rPr>
          <w:rFonts w:ascii="Times New Roman" w:hAnsi="Times New Roman" w:cs="Times New Roman"/>
          <w:b/>
        </w:rPr>
        <w:t xml:space="preserve">. </w:t>
      </w:r>
      <w:r w:rsidRPr="0076365E">
        <w:rPr>
          <w:rFonts w:ascii="Times New Roman" w:hAnsi="Times New Roman" w:cs="Times New Roman"/>
          <w:vertAlign w:val="superscript"/>
        </w:rPr>
        <w:t>7</w:t>
      </w:r>
      <w:r w:rsidRPr="0076365E">
        <w:rPr>
          <w:rFonts w:ascii="Times New Roman" w:hAnsi="Times New Roman" w:cs="Times New Roman"/>
        </w:rPr>
        <w:t xml:space="preserve"> </w:t>
      </w:r>
      <w:r w:rsidRPr="0076365E">
        <w:rPr>
          <w:rFonts w:ascii="Times New Roman" w:hAnsi="Times New Roman" w:cs="Times New Roman"/>
          <w:b/>
        </w:rPr>
        <w:t xml:space="preserve">Когда же окончится </w:t>
      </w:r>
      <w:r w:rsidRPr="0076365E">
        <w:rPr>
          <w:rFonts w:ascii="Times New Roman" w:hAnsi="Times New Roman" w:cs="Times New Roman"/>
          <w:b/>
          <w:u w:val="single"/>
        </w:rPr>
        <w:t xml:space="preserve">тысяча </w:t>
      </w:r>
      <w:r w:rsidRPr="0076365E">
        <w:rPr>
          <w:rFonts w:ascii="Times New Roman" w:hAnsi="Times New Roman" w:cs="Times New Roman"/>
          <w:b/>
          <w:u w:val="single"/>
        </w:rPr>
        <w:lastRenderedPageBreak/>
        <w:t>лет</w:t>
      </w:r>
      <w:r w:rsidRPr="0076365E">
        <w:rPr>
          <w:rFonts w:ascii="Times New Roman" w:hAnsi="Times New Roman" w:cs="Times New Roman"/>
          <w:b/>
        </w:rPr>
        <w:t>, сатана будет освобожден из темницы своей и выйдет обольщать народы, находящиеся на четырех углах земли, Гога и Магога, и собирать их на брань; число их как песок морской.</w:t>
      </w:r>
      <w:r w:rsidRPr="0076365E">
        <w:rPr>
          <w:rFonts w:ascii="Times New Roman" w:hAnsi="Times New Roman" w:cs="Times New Roman"/>
        </w:rPr>
        <w:t xml:space="preserve"> </w:t>
      </w:r>
      <w:r w:rsidRPr="0076365E">
        <w:rPr>
          <w:rFonts w:ascii="Times New Roman" w:hAnsi="Times New Roman" w:cs="Times New Roman"/>
          <w:vertAlign w:val="superscript"/>
        </w:rPr>
        <w:t>8</w:t>
      </w:r>
      <w:r w:rsidRPr="0076365E">
        <w:rPr>
          <w:rFonts w:ascii="Times New Roman" w:hAnsi="Times New Roman" w:cs="Times New Roman"/>
        </w:rPr>
        <w:t xml:space="preserve"> </w:t>
      </w:r>
      <w:r w:rsidRPr="0076365E">
        <w:rPr>
          <w:rFonts w:ascii="Times New Roman" w:hAnsi="Times New Roman" w:cs="Times New Roman"/>
          <w:b/>
        </w:rPr>
        <w:t>И вышли на широту земли, и окружили стан святых и город возлюбленный.</w:t>
      </w:r>
      <w:r w:rsidRPr="0076365E">
        <w:rPr>
          <w:rFonts w:ascii="Times New Roman" w:hAnsi="Times New Roman" w:cs="Times New Roman"/>
        </w:rPr>
        <w:t xml:space="preserve"> </w:t>
      </w:r>
      <w:r w:rsidRPr="0076365E">
        <w:rPr>
          <w:rFonts w:ascii="Times New Roman" w:hAnsi="Times New Roman" w:cs="Times New Roman"/>
          <w:vertAlign w:val="superscript"/>
        </w:rPr>
        <w:t>9</w:t>
      </w:r>
      <w:r w:rsidRPr="0076365E">
        <w:rPr>
          <w:rFonts w:ascii="Times New Roman" w:hAnsi="Times New Roman" w:cs="Times New Roman"/>
          <w:b/>
        </w:rPr>
        <w:t xml:space="preserve"> И ниспал огонь с неба от Бога и пожрал их; </w:t>
      </w:r>
      <w:r w:rsidRPr="0076365E">
        <w:rPr>
          <w:rFonts w:ascii="Times New Roman" w:hAnsi="Times New Roman" w:cs="Times New Roman"/>
          <w:vertAlign w:val="superscript"/>
        </w:rPr>
        <w:t>10</w:t>
      </w:r>
      <w:r w:rsidRPr="0076365E">
        <w:rPr>
          <w:rFonts w:ascii="Times New Roman" w:hAnsi="Times New Roman" w:cs="Times New Roman"/>
        </w:rPr>
        <w:t xml:space="preserve"> </w:t>
      </w:r>
      <w:r w:rsidRPr="0076365E">
        <w:rPr>
          <w:rFonts w:ascii="Times New Roman" w:hAnsi="Times New Roman" w:cs="Times New Roman"/>
          <w:b/>
        </w:rPr>
        <w:t>а диавол, прельщавший их, ввержен в озеро огненное и серное, где зверь и лжепророк, и будут мучиться день и ночь во веки веков»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этом фрагменте шесть раз (стихи 2, 3, 4, 5, 6, 7) используется «тысяча лет».</w:t>
      </w:r>
    </w:p>
    <w:p w:rsidR="0076365E" w:rsidRPr="0076365E" w:rsidRDefault="0076365E" w:rsidP="00A82BE1">
      <w:pPr>
        <w:spacing w:after="0" w:line="240" w:lineRule="auto"/>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Итак, в Отк.20:1-7 выражение «тысяча лет» (греч.</w:t>
      </w:r>
      <w:r w:rsidRPr="0076365E">
        <w:rPr>
          <w:rFonts w:ascii="Times New Roman" w:eastAsia="Times New Roman" w:hAnsi="Times New Roman" w:cs="Times New Roman"/>
          <w:color w:val="FF0000"/>
          <w:lang w:eastAsia="ru-RU"/>
        </w:rPr>
        <w:t>τὰ χίλια ἔτη</w:t>
      </w:r>
      <w:r w:rsidRPr="0076365E">
        <w:rPr>
          <w:rFonts w:ascii="Times New Roman" w:eastAsia="Times New Roman" w:hAnsi="Times New Roman" w:cs="Times New Roman"/>
          <w:lang w:eastAsia="ru-RU"/>
        </w:rPr>
        <w:t>) употребляется шесть раз:</w:t>
      </w:r>
    </w:p>
    <w:p w:rsidR="0076365E" w:rsidRPr="0076365E" w:rsidRDefault="0076365E" w:rsidP="00A82BE1">
      <w:pPr>
        <w:numPr>
          <w:ilvl w:val="0"/>
          <w:numId w:val="66"/>
        </w:numPr>
        <w:spacing w:after="0" w:line="240" w:lineRule="auto"/>
        <w:ind w:left="768"/>
        <w:rPr>
          <w:rFonts w:ascii="Times New Roman" w:hAnsi="Times New Roman" w:cs="Times New Roman"/>
        </w:rPr>
      </w:pPr>
      <w:r w:rsidRPr="0076365E">
        <w:rPr>
          <w:rFonts w:ascii="Times New Roman" w:hAnsi="Times New Roman" w:cs="Times New Roman"/>
        </w:rPr>
        <w:t>Отк.20:2: сатана скован на тысячу лет;</w:t>
      </w:r>
    </w:p>
    <w:p w:rsidR="0076365E" w:rsidRPr="0076365E" w:rsidRDefault="0076365E" w:rsidP="00A82BE1">
      <w:pPr>
        <w:numPr>
          <w:ilvl w:val="0"/>
          <w:numId w:val="66"/>
        </w:numPr>
        <w:spacing w:after="0" w:line="240" w:lineRule="auto"/>
        <w:ind w:left="768"/>
        <w:rPr>
          <w:rFonts w:ascii="Times New Roman" w:hAnsi="Times New Roman" w:cs="Times New Roman"/>
        </w:rPr>
      </w:pPr>
      <w:r w:rsidRPr="0076365E">
        <w:rPr>
          <w:rFonts w:ascii="Times New Roman" w:hAnsi="Times New Roman" w:cs="Times New Roman"/>
        </w:rPr>
        <w:t>Отк.20:3: сатана буден освобожден через тысячу лет;</w:t>
      </w:r>
    </w:p>
    <w:p w:rsidR="0076365E" w:rsidRPr="0076365E" w:rsidRDefault="0076365E" w:rsidP="00A82BE1">
      <w:pPr>
        <w:numPr>
          <w:ilvl w:val="0"/>
          <w:numId w:val="66"/>
        </w:numPr>
        <w:spacing w:after="0" w:line="240" w:lineRule="auto"/>
        <w:ind w:left="768"/>
        <w:rPr>
          <w:rFonts w:ascii="Times New Roman" w:hAnsi="Times New Roman" w:cs="Times New Roman"/>
        </w:rPr>
      </w:pPr>
      <w:r w:rsidRPr="0076365E">
        <w:rPr>
          <w:rFonts w:ascii="Times New Roman" w:hAnsi="Times New Roman" w:cs="Times New Roman"/>
        </w:rPr>
        <w:t>Отк.20:4: суд, воскресение мёртвых и тысячелетнее царствование воскресших;</w:t>
      </w:r>
    </w:p>
    <w:p w:rsidR="0076365E" w:rsidRPr="0076365E" w:rsidRDefault="0076365E" w:rsidP="00A82BE1">
      <w:pPr>
        <w:numPr>
          <w:ilvl w:val="0"/>
          <w:numId w:val="66"/>
        </w:numPr>
        <w:spacing w:after="0" w:line="240" w:lineRule="auto"/>
        <w:ind w:left="768"/>
        <w:rPr>
          <w:rFonts w:ascii="Times New Roman" w:hAnsi="Times New Roman" w:cs="Times New Roman"/>
        </w:rPr>
      </w:pPr>
      <w:r w:rsidRPr="0076365E">
        <w:rPr>
          <w:rFonts w:ascii="Times New Roman" w:hAnsi="Times New Roman" w:cs="Times New Roman"/>
        </w:rPr>
        <w:t>Отк.20:5: прочие умершие не воскресли, пока не прошло тысячу лет;</w:t>
      </w:r>
    </w:p>
    <w:p w:rsidR="0076365E" w:rsidRPr="0076365E" w:rsidRDefault="0076365E" w:rsidP="00A82BE1">
      <w:pPr>
        <w:numPr>
          <w:ilvl w:val="0"/>
          <w:numId w:val="66"/>
        </w:numPr>
        <w:spacing w:after="0" w:line="240" w:lineRule="auto"/>
        <w:ind w:left="768"/>
        <w:rPr>
          <w:rFonts w:ascii="Times New Roman" w:hAnsi="Times New Roman" w:cs="Times New Roman"/>
        </w:rPr>
      </w:pPr>
      <w:r w:rsidRPr="0076365E">
        <w:rPr>
          <w:rFonts w:ascii="Times New Roman" w:hAnsi="Times New Roman" w:cs="Times New Roman"/>
        </w:rPr>
        <w:t>Отк.20:6: блаженство, святость и священство воскресших в первом воскресении;</w:t>
      </w:r>
    </w:p>
    <w:p w:rsidR="0076365E" w:rsidRPr="0076365E" w:rsidRDefault="0076365E" w:rsidP="00A82BE1">
      <w:pPr>
        <w:numPr>
          <w:ilvl w:val="0"/>
          <w:numId w:val="66"/>
        </w:numPr>
        <w:spacing w:after="0" w:line="240" w:lineRule="auto"/>
        <w:ind w:left="768"/>
        <w:rPr>
          <w:rFonts w:ascii="Times New Roman" w:hAnsi="Times New Roman" w:cs="Times New Roman"/>
        </w:rPr>
      </w:pPr>
      <w:r w:rsidRPr="0076365E">
        <w:rPr>
          <w:rFonts w:ascii="Times New Roman" w:hAnsi="Times New Roman" w:cs="Times New Roman"/>
        </w:rPr>
        <w:t>Отк.20:7: освобождение сатаны через тысячу лет.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Нет никаких причин, как справедливо считают премилленаристы, толковать эти стихи символически, если контекст говорит о реальных тысячи годах.</w:t>
      </w:r>
    </w:p>
    <w:p w:rsidR="0076365E" w:rsidRPr="0076365E" w:rsidRDefault="0076365E" w:rsidP="00A82BE1">
      <w:pPr>
        <w:tabs>
          <w:tab w:val="left" w:pos="426"/>
        </w:tabs>
        <w:spacing w:after="0" w:line="240" w:lineRule="auto"/>
        <w:jc w:val="both"/>
        <w:rPr>
          <w:rFonts w:ascii="Times New Roman" w:hAnsi="Times New Roman" w:cs="Times New Roman"/>
        </w:rPr>
      </w:pPr>
      <w:r w:rsidRPr="0076365E">
        <w:rPr>
          <w:rFonts w:ascii="Times New Roman" w:hAnsi="Times New Roman" w:cs="Times New Roman"/>
        </w:rPr>
        <w:tab/>
        <w:t>Возражение амилленаристов на то, что Иоанн «</w:t>
      </w:r>
      <w:r w:rsidRPr="0076365E">
        <w:rPr>
          <w:rFonts w:ascii="Times New Roman" w:hAnsi="Times New Roman" w:cs="Times New Roman"/>
          <w:b/>
        </w:rPr>
        <w:t xml:space="preserve">…увидел … </w:t>
      </w:r>
      <w:r w:rsidRPr="0076365E">
        <w:rPr>
          <w:rFonts w:ascii="Times New Roman" w:hAnsi="Times New Roman" w:cs="Times New Roman"/>
          <w:b/>
          <w:color w:val="FF0000"/>
          <w:u w:val="single"/>
        </w:rPr>
        <w:t xml:space="preserve">души </w:t>
      </w:r>
      <w:r w:rsidRPr="0076365E">
        <w:rPr>
          <w:rFonts w:ascii="Times New Roman" w:hAnsi="Times New Roman" w:cs="Times New Roman"/>
          <w:color w:val="FF0000"/>
        </w:rPr>
        <w:t>[5590]</w:t>
      </w:r>
      <w:r w:rsidRPr="0076365E">
        <w:rPr>
          <w:rFonts w:ascii="Times New Roman" w:hAnsi="Times New Roman" w:cs="Times New Roman"/>
          <w:b/>
          <w:color w:val="FF0000"/>
        </w:rPr>
        <w:t xml:space="preserve"> </w:t>
      </w:r>
      <w:r w:rsidRPr="0076365E">
        <w:rPr>
          <w:rFonts w:ascii="Times New Roman" w:hAnsi="Times New Roman" w:cs="Times New Roman"/>
          <w:b/>
        </w:rPr>
        <w:t>обезглавленных за свидетельство Иисуса и за слово Божье, которые не поклонились зверю, ни образу его, и не приняли начертание на чело свое и на руку свою</w:t>
      </w:r>
      <w:r w:rsidRPr="0076365E">
        <w:rPr>
          <w:rFonts w:ascii="Times New Roman" w:hAnsi="Times New Roman" w:cs="Times New Roman"/>
        </w:rPr>
        <w:t xml:space="preserve">» (Отк.20:4), а </w:t>
      </w:r>
      <w:r w:rsidRPr="0076365E">
        <w:rPr>
          <w:rFonts w:ascii="Times New Roman" w:hAnsi="Times New Roman" w:cs="Times New Roman"/>
          <w:u w:val="single"/>
        </w:rPr>
        <w:t>не тела</w:t>
      </w:r>
      <w:r w:rsidRPr="0076365E">
        <w:rPr>
          <w:rFonts w:ascii="Times New Roman" w:hAnsi="Times New Roman" w:cs="Times New Roman"/>
        </w:rPr>
        <w:t xml:space="preserve"> (и поэтому, дескать, речь здесь идет не о телесном воскресении, а о духовном, о преображении душ из неверия к вере) отвергается премилленаристами по той причине, что далее говорится: «</w:t>
      </w:r>
      <w:r w:rsidRPr="0076365E">
        <w:rPr>
          <w:rFonts w:ascii="Times New Roman" w:hAnsi="Times New Roman" w:cs="Times New Roman"/>
          <w:b/>
        </w:rPr>
        <w:t xml:space="preserve">прочие же из умерших не ожили, </w:t>
      </w:r>
      <w:r w:rsidRPr="0076365E">
        <w:rPr>
          <w:rFonts w:ascii="Times New Roman" w:hAnsi="Times New Roman" w:cs="Times New Roman"/>
          <w:b/>
          <w:u w:val="single"/>
        </w:rPr>
        <w:t>доколе не окончится тысяча лет</w:t>
      </w:r>
      <w:r w:rsidRPr="0076365E">
        <w:rPr>
          <w:rFonts w:ascii="Times New Roman" w:hAnsi="Times New Roman" w:cs="Times New Roman"/>
        </w:rPr>
        <w:t>» и тем самым конкретизируется факт того, что прочие не постигнут такой участи в течение данного конкретного срока. Греческое слово «душа» в Отк.20:4 означает суть личности, которая продолжает существовать после смерти тела; это не просто физическая жизнь, но человек как мыслящая, действующая и чувствующая личность.</w:t>
      </w:r>
    </w:p>
    <w:p w:rsidR="0076365E" w:rsidRPr="0076365E" w:rsidRDefault="0076365E" w:rsidP="00A82BE1">
      <w:pPr>
        <w:tabs>
          <w:tab w:val="left" w:pos="426"/>
        </w:tabs>
        <w:spacing w:after="0" w:line="240" w:lineRule="auto"/>
        <w:jc w:val="both"/>
        <w:rPr>
          <w:rFonts w:ascii="Times New Roman" w:hAnsi="Times New Roman" w:cs="Times New Roman"/>
        </w:rPr>
      </w:pPr>
      <w:r w:rsidRPr="0076365E">
        <w:rPr>
          <w:rFonts w:ascii="Times New Roman" w:hAnsi="Times New Roman" w:cs="Times New Roman"/>
        </w:rPr>
        <w:tab/>
        <w:t>Греческое слово, переведенное на русский язык словом «</w:t>
      </w:r>
      <w:r w:rsidRPr="0076365E">
        <w:rPr>
          <w:rFonts w:ascii="Times New Roman" w:hAnsi="Times New Roman" w:cs="Times New Roman"/>
          <w:i/>
        </w:rPr>
        <w:t>душа</w:t>
      </w:r>
      <w:r w:rsidRPr="0076365E">
        <w:rPr>
          <w:rFonts w:ascii="Times New Roman" w:hAnsi="Times New Roman" w:cs="Times New Roman"/>
        </w:rPr>
        <w:t>» (</w:t>
      </w:r>
      <w:r w:rsidRPr="0076365E">
        <w:rPr>
          <w:rFonts w:ascii="Times New Roman" w:eastAsia="TimesNewRomanPSMT" w:hAnsi="Times New Roman" w:cs="Times New Roman"/>
          <w:color w:val="FF0000"/>
        </w:rPr>
        <w:t>ψυχ</w:t>
      </w:r>
      <w:r w:rsidRPr="0076365E">
        <w:rPr>
          <w:rFonts w:ascii="Times New Roman" w:eastAsia="TimesNewRomanPS-BoldMT" w:hAnsi="Times New Roman" w:cs="Times New Roman"/>
          <w:bCs/>
          <w:color w:val="FF0000"/>
        </w:rPr>
        <w:t xml:space="preserve">ή </w:t>
      </w:r>
      <w:r w:rsidRPr="0076365E">
        <w:rPr>
          <w:rFonts w:ascii="Times New Roman" w:hAnsi="Times New Roman" w:cs="Times New Roman"/>
          <w:color w:val="FF0000"/>
        </w:rPr>
        <w:t>— [5590],</w:t>
      </w:r>
      <w:r w:rsidRPr="0076365E">
        <w:rPr>
          <w:rFonts w:ascii="Times New Roman" w:hAnsi="Times New Roman" w:cs="Times New Roman"/>
          <w:i/>
          <w:color w:val="FF0000"/>
        </w:rPr>
        <w:t xml:space="preserve"> psych</w:t>
      </w:r>
      <w:r w:rsidRPr="0076365E">
        <w:rPr>
          <w:rFonts w:ascii="Times New Roman" w:hAnsi="Times New Roman" w:cs="Times New Roman"/>
          <w:b/>
          <w:i/>
          <w:color w:val="FF0000"/>
        </w:rPr>
        <w:t>e</w:t>
      </w:r>
      <w:r w:rsidRPr="0076365E">
        <w:rPr>
          <w:rFonts w:ascii="Times New Roman" w:hAnsi="Times New Roman" w:cs="Times New Roman"/>
        </w:rPr>
        <w:t>), означает не только нематериальную субстанцию (1Фес.5:23; Мф.10:28, а в 1Кор.6:20 использовано другое слово), имеет не только значение «</w:t>
      </w:r>
      <w:r w:rsidRPr="0076365E">
        <w:rPr>
          <w:rFonts w:ascii="Times New Roman" w:hAnsi="Times New Roman" w:cs="Times New Roman"/>
          <w:i/>
        </w:rPr>
        <w:t>дыхание, жизнь</w:t>
      </w:r>
      <w:r w:rsidRPr="0076365E">
        <w:rPr>
          <w:rFonts w:ascii="Times New Roman" w:hAnsi="Times New Roman" w:cs="Times New Roman"/>
        </w:rPr>
        <w:t>» (см. стихи с таким же словом Мф.16:25,26; Мф.20:28; Ин.12:25; Ин.15:13; 1Ин.3:16; Рим.16:4; Отк.12:11; и др.), но также означает и «</w:t>
      </w:r>
      <w:r w:rsidRPr="0076365E">
        <w:rPr>
          <w:rFonts w:ascii="Times New Roman" w:hAnsi="Times New Roman" w:cs="Times New Roman"/>
          <w:i/>
        </w:rPr>
        <w:t>внутреннее естество, центр внутренней жизни человека, человека как живое существо, личность, т.е. отдельное человеческое «я», человеческую индивидуальность, носителя  определенных признаков и свойств</w:t>
      </w:r>
      <w:r w:rsidRPr="0076365E">
        <w:rPr>
          <w:rFonts w:ascii="Times New Roman" w:hAnsi="Times New Roman" w:cs="Times New Roman"/>
        </w:rPr>
        <w:t>» (см. стихи с таким же словом Деян.2:41,43; Деян.3:23; Деян.7:14; Деян.27:22; 1Пет.3:20; Рим.13:1; 1Кор.15:45; Мф.6:25;  Лк.12:19,22; Отк.18:13 и др.)</w:t>
      </w:r>
      <w:r w:rsidRPr="0076365E">
        <w:rPr>
          <w:rFonts w:ascii="Times New Roman" w:hAnsi="Times New Roman" w:cs="Times New Roman"/>
          <w:b/>
          <w:sz w:val="24"/>
          <w:szCs w:val="24"/>
          <w:vertAlign w:val="superscript"/>
        </w:rPr>
        <w:t>46,47</w:t>
      </w:r>
      <w:r w:rsidRPr="0076365E">
        <w:rPr>
          <w:rFonts w:ascii="Times New Roman" w:hAnsi="Times New Roman" w:cs="Times New Roman"/>
        </w:rPr>
        <w:t>.</w:t>
      </w:r>
    </w:p>
    <w:p w:rsidR="0076365E" w:rsidRPr="0076365E" w:rsidRDefault="0076365E" w:rsidP="00A82BE1">
      <w:pPr>
        <w:tabs>
          <w:tab w:val="left" w:pos="426"/>
        </w:tabs>
        <w:spacing w:after="0" w:line="240" w:lineRule="auto"/>
        <w:jc w:val="both"/>
        <w:rPr>
          <w:rFonts w:ascii="Times New Roman" w:hAnsi="Times New Roman" w:cs="Times New Roman"/>
          <w:spacing w:val="-6"/>
        </w:rPr>
      </w:pPr>
      <w:r w:rsidRPr="0076365E">
        <w:rPr>
          <w:rFonts w:ascii="Times New Roman" w:hAnsi="Times New Roman" w:cs="Times New Roman"/>
          <w:b/>
          <w:spacing w:val="-6"/>
          <w:sz w:val="18"/>
          <w:szCs w:val="18"/>
        </w:rPr>
        <w:tab/>
      </w:r>
      <w:r w:rsidRPr="0076365E">
        <w:rPr>
          <w:rFonts w:ascii="Times New Roman" w:hAnsi="Times New Roman" w:cs="Times New Roman"/>
          <w:spacing w:val="-6"/>
        </w:rPr>
        <w:t>Когда Апостол Петр говорит о потопе в 1Пет.3:20, что «</w:t>
      </w:r>
      <w:r w:rsidRPr="0076365E">
        <w:rPr>
          <w:rFonts w:ascii="Times New Roman" w:hAnsi="Times New Roman" w:cs="Times New Roman"/>
          <w:b/>
          <w:spacing w:val="-6"/>
        </w:rPr>
        <w:t xml:space="preserve">восемь </w:t>
      </w:r>
      <w:r w:rsidRPr="0076365E">
        <w:rPr>
          <w:rFonts w:ascii="Times New Roman" w:hAnsi="Times New Roman" w:cs="Times New Roman"/>
          <w:b/>
          <w:color w:val="FF0000"/>
          <w:spacing w:val="-6"/>
        </w:rPr>
        <w:t xml:space="preserve">душ </w:t>
      </w:r>
      <w:r w:rsidRPr="0076365E">
        <w:rPr>
          <w:rFonts w:ascii="Times New Roman" w:hAnsi="Times New Roman" w:cs="Times New Roman"/>
          <w:color w:val="FF0000"/>
        </w:rPr>
        <w:t>[5590]</w:t>
      </w:r>
      <w:r w:rsidRPr="0076365E">
        <w:rPr>
          <w:rFonts w:ascii="Times New Roman" w:hAnsi="Times New Roman" w:cs="Times New Roman"/>
          <w:b/>
          <w:color w:val="FF0000"/>
          <w:spacing w:val="-6"/>
        </w:rPr>
        <w:t xml:space="preserve"> </w:t>
      </w:r>
      <w:r w:rsidRPr="0076365E">
        <w:rPr>
          <w:rFonts w:ascii="Times New Roman" w:hAnsi="Times New Roman" w:cs="Times New Roman"/>
          <w:b/>
          <w:spacing w:val="-6"/>
        </w:rPr>
        <w:t>спаслись от воды</w:t>
      </w:r>
      <w:r w:rsidRPr="0076365E">
        <w:rPr>
          <w:rFonts w:ascii="Times New Roman" w:hAnsi="Times New Roman" w:cs="Times New Roman"/>
          <w:spacing w:val="-6"/>
        </w:rPr>
        <w:t>», то, конечно же, это не означает, что спаслись души как нематериальная субстанция, а спаслись реальные личности, реальные члены семейства Ноя.</w:t>
      </w:r>
    </w:p>
    <w:p w:rsidR="0076365E" w:rsidRPr="0076365E" w:rsidRDefault="0076365E" w:rsidP="00A82BE1">
      <w:pPr>
        <w:shd w:val="clear" w:color="auto" w:fill="FFFFFF"/>
        <w:spacing w:after="0" w:line="240" w:lineRule="auto"/>
        <w:ind w:firstLine="525"/>
        <w:jc w:val="both"/>
        <w:rPr>
          <w:rFonts w:ascii="Times New Roman" w:hAnsi="Times New Roman" w:cs="Times New Roman"/>
          <w:spacing w:val="-6"/>
        </w:rPr>
      </w:pPr>
      <w:r w:rsidRPr="0076365E">
        <w:rPr>
          <w:rFonts w:ascii="Times New Roman" w:hAnsi="Times New Roman" w:cs="Times New Roman"/>
          <w:spacing w:val="-6"/>
        </w:rPr>
        <w:t>В 1Фес.5:23 («</w:t>
      </w:r>
      <w:r w:rsidRPr="0076365E">
        <w:rPr>
          <w:rFonts w:ascii="Times New Roman" w:hAnsi="Times New Roman" w:cs="Times New Roman"/>
          <w:b/>
          <w:spacing w:val="-6"/>
        </w:rPr>
        <w:t xml:space="preserve">и ваш дух и </w:t>
      </w:r>
      <w:r w:rsidRPr="0076365E">
        <w:rPr>
          <w:rFonts w:ascii="Times New Roman" w:hAnsi="Times New Roman" w:cs="Times New Roman"/>
          <w:b/>
          <w:color w:val="FF0000"/>
          <w:spacing w:val="-6"/>
        </w:rPr>
        <w:t>душа</w:t>
      </w:r>
      <w:r w:rsidRPr="0076365E">
        <w:rPr>
          <w:rFonts w:ascii="Times New Roman" w:hAnsi="Times New Roman" w:cs="Times New Roman"/>
          <w:b/>
          <w:spacing w:val="-6"/>
        </w:rPr>
        <w:t xml:space="preserve"> </w:t>
      </w:r>
      <w:r w:rsidRPr="0076365E">
        <w:rPr>
          <w:rFonts w:ascii="Times New Roman" w:hAnsi="Times New Roman" w:cs="Times New Roman"/>
          <w:color w:val="FF0000"/>
        </w:rPr>
        <w:t>[5590]</w:t>
      </w:r>
      <w:r w:rsidRPr="0076365E">
        <w:rPr>
          <w:rFonts w:ascii="Times New Roman" w:hAnsi="Times New Roman" w:cs="Times New Roman"/>
          <w:b/>
          <w:color w:val="FF0000"/>
          <w:spacing w:val="-6"/>
        </w:rPr>
        <w:t xml:space="preserve"> </w:t>
      </w:r>
      <w:r w:rsidRPr="0076365E">
        <w:rPr>
          <w:rFonts w:ascii="Times New Roman" w:hAnsi="Times New Roman" w:cs="Times New Roman"/>
          <w:b/>
          <w:spacing w:val="-6"/>
        </w:rPr>
        <w:t xml:space="preserve"> и тело во всей целости да сохранится без порока в пришествие Господа нашего Иисуса Христа</w:t>
      </w:r>
      <w:r w:rsidRPr="0076365E">
        <w:rPr>
          <w:rFonts w:ascii="Times New Roman" w:hAnsi="Times New Roman" w:cs="Times New Roman"/>
          <w:spacing w:val="-6"/>
        </w:rPr>
        <w:t>») сказано о духе (</w:t>
      </w:r>
      <w:r w:rsidRPr="0076365E">
        <w:rPr>
          <w:rFonts w:ascii="Times New Roman" w:hAnsi="Times New Roman" w:cs="Times New Roman"/>
          <w:b/>
          <w:i/>
        </w:rPr>
        <w:t>рпеита</w:t>
      </w:r>
      <w:r w:rsidRPr="0076365E">
        <w:rPr>
          <w:rFonts w:ascii="Times New Roman" w:hAnsi="Times New Roman" w:cs="Times New Roman"/>
          <w:b/>
          <w:i/>
          <w:color w:val="444444"/>
          <w:sz w:val="23"/>
          <w:szCs w:val="23"/>
        </w:rPr>
        <w:t xml:space="preserve"> — </w:t>
      </w:r>
      <w:r w:rsidRPr="0076365E">
        <w:rPr>
          <w:rFonts w:ascii="Times New Roman" w:hAnsi="Times New Roman" w:cs="Times New Roman"/>
        </w:rPr>
        <w:t>[4151]) как о стороне личности в отношениях с Богом и другими людьми; о душе (</w:t>
      </w:r>
      <w:r w:rsidRPr="0076365E">
        <w:rPr>
          <w:rFonts w:ascii="Times New Roman" w:hAnsi="Times New Roman" w:cs="Times New Roman"/>
          <w:b/>
          <w:i/>
          <w:color w:val="FF0000"/>
        </w:rPr>
        <w:t>psyche</w:t>
      </w:r>
      <w:r w:rsidRPr="0076365E">
        <w:rPr>
          <w:rFonts w:ascii="Times New Roman" w:hAnsi="Times New Roman" w:cs="Times New Roman"/>
          <w:sz w:val="23"/>
          <w:szCs w:val="23"/>
        </w:rPr>
        <w:t xml:space="preserve"> — </w:t>
      </w:r>
      <w:r w:rsidRPr="0076365E">
        <w:rPr>
          <w:rFonts w:ascii="Times New Roman" w:hAnsi="Times New Roman" w:cs="Times New Roman"/>
          <w:color w:val="FF0000"/>
        </w:rPr>
        <w:t>[5590]</w:t>
      </w:r>
      <w:r w:rsidRPr="0076365E">
        <w:rPr>
          <w:rFonts w:ascii="Times New Roman" w:hAnsi="Times New Roman" w:cs="Times New Roman"/>
        </w:rPr>
        <w:t>) как о личности человека как живого существа, о личности, жизненность которой рассматривается с точки зрения ее тела, плоти; это чисто человеческое состояние, жизнь, человек как борющееся, волевое, обладающее целями существо; о теле (</w:t>
      </w:r>
      <w:r w:rsidRPr="0076365E">
        <w:rPr>
          <w:rFonts w:ascii="Times New Roman" w:hAnsi="Times New Roman" w:cs="Times New Roman"/>
          <w:b/>
          <w:i/>
          <w:color w:val="FF0000"/>
        </w:rPr>
        <w:t>soma</w:t>
      </w:r>
      <w:r w:rsidRPr="0076365E">
        <w:rPr>
          <w:rFonts w:ascii="Times New Roman" w:hAnsi="Times New Roman" w:cs="Times New Roman"/>
        </w:rPr>
        <w:t xml:space="preserve"> — [4983]) как  важном элементе человеческого существования (1Кор.9:27; 1Кор.7:4; Рим.12:1; Флп.1:20), человеческого «я». В Новом Завете слово </w:t>
      </w:r>
      <w:r w:rsidRPr="0076365E">
        <w:rPr>
          <w:rFonts w:ascii="Times New Roman" w:hAnsi="Times New Roman" w:cs="Times New Roman"/>
          <w:b/>
          <w:i/>
          <w:color w:val="FF0000"/>
        </w:rPr>
        <w:t>psyche</w:t>
      </w:r>
      <w:r w:rsidRPr="0076365E">
        <w:rPr>
          <w:rFonts w:ascii="Times New Roman" w:hAnsi="Times New Roman" w:cs="Times New Roman"/>
        </w:rPr>
        <w:t xml:space="preserve"> также используется как часть личности, превосходящая тело и способная спастись, что видно из противопоставления Иисусом смерти тела гибели души (Мф.10:28). Сохранение души (Евр.10:39) относится не только к физической жизни (Иак.1:21; 1Пет.1:9). Иоанн в Откровении (Отк.20:4) описывает души мучеников, которые воскреснут (душа бессмертна, воскресает тело), т.е. здесь имеется в виду, что воскреснут телесно личности, претерпевшие мучения за Христа. </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Искупленное и прославленное существование будет телесным, а не «духовным». Прославление предполагает искупление тела (Рим.8:23). Пришествие Христа принесет с собой преображение наших несовершенных тел в подобие Его тела славы (Флп.3:21). Основная тема 1Кор.15 — возражение против греческих представлений о бессмертии личности вне телесного существования.</w:t>
      </w:r>
      <w:r w:rsidRPr="0076365E">
        <w:rPr>
          <w:rFonts w:ascii="Times New Roman" w:eastAsia="Times New Roman" w:hAnsi="Times New Roman" w:cs="Times New Roman"/>
          <w:color w:val="444444"/>
          <w:sz w:val="23"/>
          <w:szCs w:val="23"/>
          <w:lang w:eastAsia="ru-RU"/>
        </w:rPr>
        <w:t xml:space="preserve"> </w:t>
      </w:r>
      <w:r w:rsidRPr="0076365E">
        <w:rPr>
          <w:rFonts w:ascii="Times New Roman" w:eastAsia="Times New Roman" w:hAnsi="Times New Roman" w:cs="Times New Roman"/>
          <w:lang w:eastAsia="ru-RU"/>
        </w:rPr>
        <w:t xml:space="preserve">По сути, у древних греков представление о бессмертии подразумевает идею освобождения души из темницы тела, чтобы она могла обрести истинную свободу в небесном мире. Писание же учит, что для полноты жизни тело необходимо. Воскресение включает в себя телесный опыт, хоть это новое существование и не будет плотским. «Плоть и кровь», т.е. наши теперешние плотские тела, не могут наследовать Царство Божье (1Кор.15:50). Эта невозможность не связана с тем, что тело вообще — зло, а связана с моральным характером плотского тела. Однако есть разные типы тел; жизнь в воскресении будет телесной, и Павел описывает это тело как «духовное» (1Кор.15:44). Здесь нужно подчеркнуть, что это будет самое настоящее тело, как бы оно ни отличалось от наших физических смертных тел. Искупление предполагает не только спасение души или духа; оно включает в себя искупление тела. </w:t>
      </w:r>
      <w:r w:rsidRPr="0076365E">
        <w:rPr>
          <w:rFonts w:ascii="Times New Roman" w:eastAsia="Times New Roman" w:hAnsi="Times New Roman" w:cs="Times New Roman"/>
          <w:b/>
          <w:i/>
          <w:lang w:eastAsia="ru-RU"/>
        </w:rPr>
        <w:t>Самый совершенный образ жизни, задуманный Богом, — чтобы Его народ мог наслаждаться Божественными благословениями в телесном облике</w:t>
      </w:r>
      <w:r w:rsidRPr="0076365E">
        <w:rPr>
          <w:rFonts w:ascii="Times New Roman" w:eastAsia="Times New Roman" w:hAnsi="Times New Roman" w:cs="Times New Roman"/>
          <w:lang w:eastAsia="ru-RU"/>
        </w:rPr>
        <w:t>. Полнота существования возможна только в воскрешенном теле.</w:t>
      </w:r>
    </w:p>
    <w:p w:rsidR="0076365E" w:rsidRPr="0076365E" w:rsidRDefault="0076365E" w:rsidP="00A82BE1">
      <w:pPr>
        <w:tabs>
          <w:tab w:val="left" w:pos="426"/>
        </w:tabs>
        <w:spacing w:after="0" w:line="240" w:lineRule="auto"/>
        <w:jc w:val="both"/>
        <w:rPr>
          <w:rFonts w:ascii="Times New Roman" w:hAnsi="Times New Roman" w:cs="Times New Roman"/>
          <w:spacing w:val="-6"/>
        </w:rPr>
      </w:pPr>
      <w:r w:rsidRPr="0076365E">
        <w:rPr>
          <w:rFonts w:ascii="Times New Roman" w:hAnsi="Times New Roman" w:cs="Times New Roman"/>
        </w:rPr>
        <w:lastRenderedPageBreak/>
        <w:tab/>
      </w:r>
      <w:r w:rsidRPr="0076365E">
        <w:rPr>
          <w:rFonts w:ascii="Times New Roman" w:hAnsi="Times New Roman" w:cs="Times New Roman"/>
          <w:spacing w:val="-6"/>
        </w:rPr>
        <w:t>Поэтому справедливым будет сказать по отношению к Отк.20:3, что Иоанн видел святых личностей, которые не поклонились антихристу и которые были верны Христу, и это трудно связать с воскресением всех душ после возрождения, как это представляют амилленаристы.</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numPr>
          <w:ilvl w:val="0"/>
          <w:numId w:val="65"/>
        </w:numPr>
        <w:spacing w:after="0" w:line="240" w:lineRule="auto"/>
        <w:contextualSpacing/>
        <w:rPr>
          <w:rFonts w:ascii="Times New Roman" w:hAnsi="Times New Roman" w:cs="Times New Roman"/>
          <w:b/>
          <w:sz w:val="24"/>
          <w:szCs w:val="24"/>
          <w:u w:val="single"/>
        </w:rPr>
      </w:pPr>
      <w:r w:rsidRPr="0076365E">
        <w:rPr>
          <w:rFonts w:ascii="Times New Roman" w:hAnsi="Times New Roman" w:cs="Times New Roman"/>
          <w:b/>
          <w:sz w:val="24"/>
          <w:szCs w:val="24"/>
          <w:u w:val="single"/>
        </w:rPr>
        <w:t>Откровение в других главах говорит о царствовании на земле (Отк.2:26,27; Отк.5:9,10; Отк.12:3-6).</w:t>
      </w:r>
    </w:p>
    <w:p w:rsidR="0076365E" w:rsidRPr="0076365E" w:rsidRDefault="0076365E" w:rsidP="00A82BE1">
      <w:pPr>
        <w:spacing w:after="0" w:line="240" w:lineRule="auto"/>
        <w:ind w:left="720"/>
        <w:contextualSpacing/>
        <w:rPr>
          <w:rFonts w:ascii="Times New Roman" w:hAnsi="Times New Roman" w:cs="Times New Roman"/>
          <w:sz w:val="24"/>
          <w:szCs w:val="24"/>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rPr>
        <w:t>В главе 2 (в обращении к Фиатирской церкви) в качестве награды верующим победителям Господь обещает власть над язычниками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Отк.2:26,27</w:t>
      </w:r>
      <w:r w:rsidRPr="0076365E">
        <w:rPr>
          <w:rFonts w:ascii="Times New Roman" w:hAnsi="Times New Roman" w:cs="Times New Roman"/>
        </w:rPr>
        <w:t>: «</w:t>
      </w:r>
      <w:r w:rsidRPr="0076365E">
        <w:rPr>
          <w:rFonts w:ascii="Times New Roman" w:hAnsi="Times New Roman" w:cs="Times New Roman"/>
          <w:b/>
        </w:rPr>
        <w:t xml:space="preserve">Кто побеждает и соблюдает дела Мои до конца, тому дам власть над язычниками, и будет </w:t>
      </w:r>
      <w:r w:rsidRPr="0076365E">
        <w:rPr>
          <w:rFonts w:ascii="Times New Roman" w:hAnsi="Times New Roman" w:cs="Times New Roman"/>
          <w:b/>
          <w:u w:val="single"/>
        </w:rPr>
        <w:t>пасти их жезлом железным; как сосуды глиняные, они сокрушатся</w:t>
      </w:r>
      <w:r w:rsidRPr="0076365E">
        <w:rPr>
          <w:rFonts w:ascii="Times New Roman" w:hAnsi="Times New Roman" w:cs="Times New Roman"/>
          <w:b/>
        </w:rPr>
        <w:t>, как и Я получил власть от Отца Моего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Такие же слова «пасти жезлом железным», которые отражают реальную власть на земле, мы читаем в Отк.19:15; Отк.12:5. Эти же обетования мы находим в Пс.2:6-9, где сказано о будущей власти Господа над язычниками в земной жизни, т.е. в тысячелетнем Царстве: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Пс.2:2-9</w:t>
      </w:r>
      <w:r w:rsidRPr="0076365E">
        <w:rPr>
          <w:rFonts w:ascii="Times New Roman" w:hAnsi="Times New Roman" w:cs="Times New Roman"/>
        </w:rPr>
        <w:t>: «</w:t>
      </w:r>
      <w:r w:rsidRPr="0076365E">
        <w:rPr>
          <w:rFonts w:ascii="Times New Roman" w:hAnsi="Times New Roman" w:cs="Times New Roman"/>
          <w:b/>
        </w:rPr>
        <w:t>Восстают цари земли, и князья совещаются вместе против Господа и против Помазанника Его. Расторгнем узы их, и свергнем с себя оковы их». Живущий на небесах посмеется, Господь поругается им. Тогда скажет им во гневе Своем и яростью Своею приведет их в смятение: «Я помазал Царя Моего над Сионом, святою горою Моею</w:t>
      </w:r>
      <w:r w:rsidRPr="0076365E">
        <w:rPr>
          <w:rFonts w:ascii="Times New Roman" w:hAnsi="Times New Roman" w:cs="Times New Roman"/>
        </w:rPr>
        <w:t xml:space="preserve"> (</w:t>
      </w:r>
      <w:r w:rsidRPr="0076365E">
        <w:rPr>
          <w:rFonts w:ascii="Times New Roman" w:hAnsi="Times New Roman" w:cs="Times New Roman"/>
          <w:i/>
          <w:sz w:val="18"/>
          <w:szCs w:val="18"/>
        </w:rPr>
        <w:t xml:space="preserve">6-й стих по переводу 70-ти: Я поставлен от Него Царем над Сионом, святою горою Его. – </w:t>
      </w:r>
      <w:r w:rsidRPr="0076365E">
        <w:rPr>
          <w:rFonts w:ascii="Times New Roman" w:hAnsi="Times New Roman" w:cs="Times New Roman"/>
          <w:b/>
          <w:sz w:val="18"/>
          <w:szCs w:val="18"/>
        </w:rPr>
        <w:t>Прим. Ред</w:t>
      </w:r>
      <w:r w:rsidRPr="0076365E">
        <w:rPr>
          <w:rFonts w:ascii="Times New Roman" w:hAnsi="Times New Roman" w:cs="Times New Roman"/>
          <w:b/>
        </w:rPr>
        <w:t>.</w:t>
      </w:r>
      <w:r w:rsidRPr="0076365E">
        <w:rPr>
          <w:rFonts w:ascii="Times New Roman" w:hAnsi="Times New Roman" w:cs="Times New Roman"/>
        </w:rPr>
        <w:t>)</w:t>
      </w:r>
      <w:r w:rsidRPr="0076365E">
        <w:rPr>
          <w:rFonts w:ascii="Times New Roman" w:hAnsi="Times New Roman" w:cs="Times New Roman"/>
          <w:b/>
        </w:rPr>
        <w:t xml:space="preserve">; возвещу определение: Господь сказал Мне: Ты Сын Мой; Я ныне родил Тебя; проси у Меня, и дам народы в наследие Тебе и пределы земли во владение Тебе; Ты поразишь их </w:t>
      </w:r>
      <w:r w:rsidRPr="0076365E">
        <w:rPr>
          <w:rFonts w:ascii="Times New Roman" w:hAnsi="Times New Roman" w:cs="Times New Roman"/>
          <w:b/>
          <w:u w:val="single"/>
        </w:rPr>
        <w:t>жезлом железным; сокрушишь их, как сосуд горшечника</w:t>
      </w:r>
      <w:r w:rsidRPr="0076365E">
        <w:rPr>
          <w:rFonts w:ascii="Times New Roman" w:hAnsi="Times New Roman" w:cs="Times New Roman"/>
          <w:b/>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rPr>
        <w:t>Об этом же говорится тогда, когда речь идет о преследовании жены драконом (сатаной) в течение 1260 дней: в Отк.12:3-6:</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Отк.12:3-6</w:t>
      </w:r>
      <w:r w:rsidRPr="0076365E">
        <w:rPr>
          <w:rFonts w:ascii="Times New Roman" w:hAnsi="Times New Roman" w:cs="Times New Roman"/>
        </w:rPr>
        <w:t>: «</w:t>
      </w:r>
      <w:r w:rsidRPr="0076365E">
        <w:rPr>
          <w:rFonts w:ascii="Times New Roman" w:hAnsi="Times New Roman" w:cs="Times New Roman"/>
          <w:b/>
        </w:rPr>
        <w:t xml:space="preserve">И другое знамение явилось на небе: вот, большой красный дракон с семью головами и десятью рогами, и на головах его семь диадим. Хвост его увлек с неба третью часть звезд и поверг их на землю. Дракон сей стал перед женою, которой надлежало родить, дабы, когда она родит, пожрать ее младенца. И родила она младенца мужеского пола, </w:t>
      </w:r>
      <w:r w:rsidRPr="0076365E">
        <w:rPr>
          <w:rFonts w:ascii="Times New Roman" w:hAnsi="Times New Roman" w:cs="Times New Roman"/>
          <w:b/>
          <w:u w:val="single"/>
        </w:rPr>
        <w:t>которому надлежит пасти все народы жезлом железным</w:t>
      </w:r>
      <w:r w:rsidRPr="0076365E">
        <w:rPr>
          <w:rFonts w:ascii="Times New Roman" w:hAnsi="Times New Roman" w:cs="Times New Roman"/>
          <w:b/>
        </w:rPr>
        <w:t>; и восхищено было дитя ее к Богу и престолу Его</w:t>
      </w:r>
      <w:r w:rsidRPr="0076365E">
        <w:rPr>
          <w:rFonts w:ascii="Times New Roman" w:hAnsi="Times New Roman" w:cs="Times New Roman"/>
        </w:rPr>
        <w:t xml:space="preserve">. </w:t>
      </w:r>
      <w:r w:rsidRPr="0076365E">
        <w:rPr>
          <w:rFonts w:ascii="Times New Roman" w:hAnsi="Times New Roman" w:cs="Times New Roman"/>
          <w:b/>
        </w:rPr>
        <w:t>А жена убежала в пустыню, где приготовлено было для нее место от Бога, чтобы питали ее там тысячу двести шестьдесят дней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rPr>
        <w:t>В Отк.5:9,10 говорится о царствовании верующих на земле вместе со Христом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Отк.5:9,10</w:t>
      </w:r>
      <w:r w:rsidRPr="0076365E">
        <w:rPr>
          <w:rFonts w:ascii="Times New Roman" w:hAnsi="Times New Roman" w:cs="Times New Roman"/>
        </w:rPr>
        <w:t>: «</w:t>
      </w:r>
      <w:r w:rsidRPr="0076365E">
        <w:rPr>
          <w:rFonts w:ascii="Times New Roman" w:hAnsi="Times New Roman" w:cs="Times New Roman"/>
          <w:b/>
        </w:rPr>
        <w:t xml:space="preserve">И поют новую песнь, говоря: достоин Ты взять книгу и снять с нее печати, ибо Ты был заклан, и Кровию Своею искупил нас Богу из всякого колена и языка, и народа и племени, и соделал нас царями и священниками Богу нашему; и мы будем </w:t>
      </w:r>
      <w:r w:rsidRPr="0076365E">
        <w:rPr>
          <w:rFonts w:ascii="Times New Roman" w:hAnsi="Times New Roman" w:cs="Times New Roman"/>
          <w:b/>
          <w:u w:val="single"/>
        </w:rPr>
        <w:t>царствовать на земле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sz w:val="24"/>
          <w:szCs w:val="24"/>
        </w:rPr>
      </w:pPr>
      <w:r w:rsidRPr="0076365E">
        <w:rPr>
          <w:rFonts w:ascii="Times New Roman" w:hAnsi="Times New Roman" w:cs="Times New Roman"/>
        </w:rPr>
        <w:tab/>
        <w:t>Все эти тексты Писания хорошо согласуются с будущим Тысячелетием, когда святые будут царствовать со Христом на земле, когда будет властное, справедливое и жесткое правление людьми, не желающими пребывать в повиновении, ради блага тех, кто справедлив и послушен Богу. Но эти тексты трудно согласуются с современной эпохой и с вечностью, т.е. с амилленаризмом.</w:t>
      </w:r>
    </w:p>
    <w:p w:rsidR="0076365E" w:rsidRPr="0076365E" w:rsidRDefault="0076365E" w:rsidP="00A82BE1">
      <w:pPr>
        <w:spacing w:after="0" w:line="240" w:lineRule="auto"/>
        <w:rPr>
          <w:rFonts w:ascii="Times New Roman" w:hAnsi="Times New Roman" w:cs="Times New Roman"/>
          <w:sz w:val="24"/>
          <w:szCs w:val="24"/>
          <w:u w:val="single"/>
        </w:rPr>
      </w:pPr>
    </w:p>
    <w:p w:rsidR="0076365E" w:rsidRPr="0076365E" w:rsidRDefault="0076365E" w:rsidP="00A82BE1">
      <w:pPr>
        <w:numPr>
          <w:ilvl w:val="0"/>
          <w:numId w:val="65"/>
        </w:numPr>
        <w:spacing w:after="0" w:line="240" w:lineRule="auto"/>
        <w:contextualSpacing/>
        <w:rPr>
          <w:rFonts w:ascii="Times New Roman" w:hAnsi="Times New Roman" w:cs="Times New Roman"/>
        </w:rPr>
      </w:pPr>
      <w:r w:rsidRPr="0076365E">
        <w:rPr>
          <w:rFonts w:ascii="Times New Roman" w:hAnsi="Times New Roman" w:cs="Times New Roman"/>
          <w:b/>
          <w:sz w:val="24"/>
          <w:szCs w:val="24"/>
          <w:u w:val="single"/>
        </w:rPr>
        <w:t>Многие тексты Писания говорят о Царстве с явно земными признаками (притчи Христа о Царстве, Нагорная проповедь; на Вечере; при вознесении Христа</w:t>
      </w:r>
      <w:r w:rsidRPr="0076365E">
        <w:rPr>
          <w:rFonts w:ascii="Times New Roman" w:hAnsi="Times New Roman" w:cs="Times New Roman"/>
        </w:rPr>
        <w:t>.</w:t>
      </w:r>
    </w:p>
    <w:p w:rsidR="0076365E" w:rsidRPr="0076365E" w:rsidRDefault="0076365E" w:rsidP="00A82BE1">
      <w:pPr>
        <w:spacing w:after="0" w:line="240" w:lineRule="auto"/>
        <w:rPr>
          <w:rFonts w:ascii="Times New Roman" w:hAnsi="Times New Roman" w:cs="Times New Roman"/>
          <w:sz w:val="24"/>
          <w:szCs w:val="24"/>
          <w:u w:val="single"/>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u w:val="single"/>
        </w:rPr>
        <w:t>В Евангелиях Господь говорит о Царстве и о городах, полученных в управление, что предполагает будущее Царство на земле после Пришествия Христа («</w:t>
      </w:r>
      <w:r w:rsidRPr="0076365E">
        <w:rPr>
          <w:rFonts w:ascii="Times New Roman" w:hAnsi="Times New Roman" w:cs="Times New Roman"/>
          <w:b/>
          <w:i/>
          <w:u w:val="single"/>
        </w:rPr>
        <w:t>когда возвратился</w:t>
      </w:r>
      <w:r w:rsidRPr="0076365E">
        <w:rPr>
          <w:rFonts w:ascii="Times New Roman" w:hAnsi="Times New Roman" w:cs="Times New Roman"/>
          <w:i/>
          <w:u w:val="single"/>
        </w:rPr>
        <w:t>» — Лк.19:15; «</w:t>
      </w:r>
      <w:r w:rsidRPr="0076365E">
        <w:rPr>
          <w:rFonts w:ascii="Times New Roman" w:hAnsi="Times New Roman" w:cs="Times New Roman"/>
          <w:b/>
          <w:i/>
          <w:u w:val="single"/>
        </w:rPr>
        <w:t>по долгом времени приходит господин рабов тех</w:t>
      </w:r>
      <w:r w:rsidRPr="0076365E">
        <w:rPr>
          <w:rFonts w:ascii="Times New Roman" w:hAnsi="Times New Roman" w:cs="Times New Roman"/>
          <w:i/>
        </w:rPr>
        <w:t xml:space="preserve">» — Мф.25:19). </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Лк.19:15-19</w:t>
      </w:r>
      <w:r w:rsidRPr="0076365E">
        <w:rPr>
          <w:rFonts w:ascii="Times New Roman" w:hAnsi="Times New Roman" w:cs="Times New Roman"/>
        </w:rPr>
        <w:t>: «</w:t>
      </w:r>
      <w:r w:rsidRPr="0076365E">
        <w:rPr>
          <w:rFonts w:ascii="Times New Roman" w:hAnsi="Times New Roman" w:cs="Times New Roman"/>
          <w:b/>
        </w:rPr>
        <w:t>И когда возвратился, получив царство, велел призвать к себе рабов тех, которым дал серебро, чтобы узнать, кто что приобрел. Пришел первый и сказал: господин! Мина твоя принесла десять мин. И сказал ему: хорошо, добрый раб! За то, что ты в малом был верен, возьми в управление десять городов. Пришел второй и сказал: господин! Мина твоя принесла пять мин. Сказал и этому: и ты будь над пятью городами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Мф.25:19-23</w:t>
      </w:r>
      <w:r w:rsidRPr="0076365E">
        <w:rPr>
          <w:rFonts w:ascii="Times New Roman" w:hAnsi="Times New Roman" w:cs="Times New Roman"/>
        </w:rPr>
        <w:t>: «</w:t>
      </w:r>
      <w:r w:rsidRPr="0076365E">
        <w:rPr>
          <w:rFonts w:ascii="Times New Roman" w:hAnsi="Times New Roman" w:cs="Times New Roman"/>
          <w:b/>
        </w:rPr>
        <w:t>По долгом времени, приходит господин рабов тех и требует у них отчета. И, подойдя, получивший пять талантов принес другие пять талантов и говорит: господин! Пять талантов ты дал мне; вот, другие пять талантов я приобрел на них. Господин его сказал ему: хорошо, добрый и верный раб! В малом ты был верен, над многим тебя поставлю; войди в радость господина твоего. Подошел также и получивший два таланта и сказал: господин! Два таланта ты дал мне; вот, другие два таланта я приобрел на них. Господин его сказал ему: хорошо, добрый и верный раб! В малом ты был верен, над многим тебя поставлю; войди в радость господина твоего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u w:val="single"/>
        </w:rPr>
      </w:pPr>
      <w:r w:rsidRPr="0076365E">
        <w:rPr>
          <w:rFonts w:ascii="Times New Roman" w:hAnsi="Times New Roman" w:cs="Times New Roman"/>
          <w:i/>
          <w:u w:val="single"/>
        </w:rPr>
        <w:t>При вознесении (Деян.1:6-9) Господь не отвергает Царство, а порицает учеников в том, что они хотят знать время его восстановления.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не порицает учеников за их вопрос «</w:t>
      </w:r>
      <w:r w:rsidRPr="0076365E">
        <w:rPr>
          <w:rFonts w:ascii="Times New Roman" w:hAnsi="Times New Roman" w:cs="Times New Roman"/>
          <w:b/>
        </w:rPr>
        <w:t>не в сие ли время, Господи, восстановляешь Ты царство Израилю?</w:t>
      </w:r>
      <w:r w:rsidRPr="0076365E">
        <w:rPr>
          <w:rFonts w:ascii="Times New Roman" w:hAnsi="Times New Roman" w:cs="Times New Roman"/>
        </w:rPr>
        <w:t>» (Деян.1:6), не порицает их за якобы плотское представление, но Он сказал в категоричной форме о том, что времена и сроки находятся только во власти Отца:</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Деян.1:6-9</w:t>
      </w:r>
      <w:r w:rsidRPr="0076365E">
        <w:rPr>
          <w:rFonts w:ascii="Times New Roman" w:hAnsi="Times New Roman" w:cs="Times New Roman"/>
        </w:rPr>
        <w:t>: «</w:t>
      </w:r>
      <w:r w:rsidRPr="0076365E">
        <w:rPr>
          <w:rFonts w:ascii="Times New Roman" w:hAnsi="Times New Roman" w:cs="Times New Roman"/>
          <w:b/>
        </w:rPr>
        <w:t>Посему они, сойдясь, спрашивали Его, говоря: не в сие ли время, Господи, восстановляешь Ты царство Израилю? Он же сказал им: не ваше дело знать времена или сроки, которые Отец положил в Своей власти, но вы примете силу, когда сойдет на вас Дух Святый; и будете Мне свидетелями в Иерусалиме и во всей Иудее и Самарии и даже до края земли. Сказав сие, Он поднялся в глазах их, и облако взяло Его из вида их</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Здесь используется пророческое выражение «</w:t>
      </w:r>
      <w:r w:rsidRPr="0076365E">
        <w:rPr>
          <w:rFonts w:ascii="Times New Roman" w:hAnsi="Times New Roman" w:cs="Times New Roman"/>
          <w:b/>
        </w:rPr>
        <w:t>времена или сроки</w:t>
      </w:r>
      <w:r w:rsidRPr="0076365E">
        <w:rPr>
          <w:rFonts w:ascii="Times New Roman" w:hAnsi="Times New Roman" w:cs="Times New Roman"/>
        </w:rPr>
        <w:t>» (Деян.1:7), которое показывает, что некогда Царство Божие будет фактически установлено на земле (Ср. Лк.22:16).</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i/>
          <w:u w:val="single"/>
        </w:rPr>
        <w:t>В Нагорной проповеди Христос говорит о награде людям с кротким сердцем, которая состоит в наследовании благословенной земли</w:t>
      </w:r>
      <w:r w:rsidRPr="0076365E">
        <w:rPr>
          <w:rFonts w:ascii="Times New Roman" w:hAnsi="Times New Roman" w:cs="Times New Roman"/>
          <w:i/>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Мф.5:5</w:t>
      </w:r>
      <w:r w:rsidRPr="0076365E">
        <w:rPr>
          <w:rFonts w:ascii="Times New Roman" w:hAnsi="Times New Roman" w:cs="Times New Roman"/>
        </w:rPr>
        <w:t>: «</w:t>
      </w:r>
      <w:r w:rsidRPr="0076365E">
        <w:rPr>
          <w:rFonts w:ascii="Times New Roman" w:hAnsi="Times New Roman" w:cs="Times New Roman"/>
          <w:b/>
        </w:rPr>
        <w:t>Блаженны кроткие, ибо они наследуют землю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Этот текст Писания созвучен с </w:t>
      </w:r>
      <w:r w:rsidRPr="0076365E">
        <w:rPr>
          <w:rFonts w:ascii="Times New Roman" w:hAnsi="Times New Roman" w:cs="Times New Roman"/>
          <w:u w:val="single"/>
        </w:rPr>
        <w:t>Пс.36:9-11</w:t>
      </w:r>
      <w:r w:rsidRPr="0076365E">
        <w:rPr>
          <w:rFonts w:ascii="Times New Roman" w:hAnsi="Times New Roman" w:cs="Times New Roman"/>
        </w:rPr>
        <w:t>: «</w:t>
      </w:r>
      <w:r w:rsidRPr="0076365E">
        <w:rPr>
          <w:rFonts w:ascii="Times New Roman" w:hAnsi="Times New Roman" w:cs="Times New Roman"/>
          <w:b/>
        </w:rPr>
        <w:t>Ибо делающие зло истребятся, уповающие же на Господа наследуют землю. Еще немного, и не станет нечестивого; посмотришь на его место, и нет его. А кроткие наследуют землю и насладятся множеством мира</w:t>
      </w:r>
      <w:r w:rsidRPr="0076365E">
        <w:rPr>
          <w:rFonts w:ascii="Times New Roman" w:hAnsi="Times New Roman" w:cs="Times New Roman"/>
        </w:rPr>
        <w:t>». Наслаждение благословениями на земле («</w:t>
      </w:r>
      <w:r w:rsidRPr="0076365E">
        <w:rPr>
          <w:rFonts w:ascii="Times New Roman" w:hAnsi="Times New Roman" w:cs="Times New Roman"/>
          <w:b/>
        </w:rPr>
        <w:t>насладятся множеством мира</w:t>
      </w:r>
      <w:r w:rsidRPr="0076365E">
        <w:rPr>
          <w:rFonts w:ascii="Times New Roman" w:hAnsi="Times New Roman" w:cs="Times New Roman"/>
        </w:rPr>
        <w:t xml:space="preserve">») будет в Тысячелетнем Царстве. На греческом языке слово «земля» стоит здесь (в Мф.5:5) с определенным артиклем </w:t>
      </w:r>
      <w:r w:rsidRPr="0076365E">
        <w:rPr>
          <w:rFonts w:ascii="Times New Roman" w:hAnsi="Times New Roman" w:cs="Times New Roman"/>
          <w:i/>
        </w:rPr>
        <w:t>(</w:t>
      </w:r>
      <w:r w:rsidRPr="0076365E">
        <w:rPr>
          <w:rFonts w:ascii="Times New Roman" w:hAnsi="Times New Roman" w:cs="Times New Roman"/>
          <w:i/>
          <w:color w:val="000000"/>
        </w:rPr>
        <w:t xml:space="preserve">ten gen), </w:t>
      </w:r>
      <w:r w:rsidRPr="0076365E">
        <w:rPr>
          <w:rFonts w:ascii="Times New Roman" w:hAnsi="Times New Roman" w:cs="Times New Roman"/>
          <w:color w:val="000000"/>
        </w:rPr>
        <w:t>что указывает на определенное значение земного шара, нашей планеты Земля, указывает на Тысячелетнее Царство, где будет род кротких, смиренных и любящих Бога людей. Они наследуют эту обновленную землю, а не другую. Многие ошибочно считают, что слова Апостола Петра «</w:t>
      </w:r>
      <w:r w:rsidRPr="0076365E">
        <w:rPr>
          <w:rFonts w:ascii="Times New Roman" w:hAnsi="Times New Roman" w:cs="Times New Roman"/>
          <w:b/>
          <w:color w:val="000000"/>
        </w:rPr>
        <w:t>земля и все дела на ней сгорят</w:t>
      </w:r>
      <w:r w:rsidRPr="0076365E">
        <w:rPr>
          <w:rFonts w:ascii="Times New Roman" w:hAnsi="Times New Roman" w:cs="Times New Roman"/>
          <w:color w:val="000000"/>
        </w:rPr>
        <w:t>» (2Пет.3:10) означают общий конец нашей земли, нашей планеты. Но греческая грамматика указывает, что слово «земля» здесь употреблено без определенного артикля, т.е. в неопределенном значении, что применительно к данному случаю означает не наш земной шар, не нашу планету, а землю как вещество, как почву. Это говорит о том, что Бог преобразит верхние слои земли и сделает их другими для определенных целей обитания на них. В греческом тексте в 2Пет.3:10 стоит «</w:t>
      </w:r>
      <w:r w:rsidRPr="0076365E">
        <w:rPr>
          <w:rFonts w:ascii="Times New Roman" w:hAnsi="Times New Roman" w:cs="Times New Roman"/>
          <w:i/>
          <w:iCs/>
          <w:color w:val="000000"/>
        </w:rPr>
        <w:t>kai ges</w:t>
      </w:r>
      <w:r w:rsidRPr="0076365E">
        <w:rPr>
          <w:rFonts w:ascii="Times New Roman" w:hAnsi="Times New Roman" w:cs="Times New Roman"/>
          <w:iCs/>
          <w:color w:val="000000"/>
        </w:rPr>
        <w:t>», тогда как в молитве «Отче наш», где говорится «</w:t>
      </w:r>
      <w:r w:rsidRPr="0076365E">
        <w:rPr>
          <w:rFonts w:ascii="Times New Roman" w:hAnsi="Times New Roman" w:cs="Times New Roman"/>
          <w:b/>
          <w:iCs/>
          <w:color w:val="000000"/>
        </w:rPr>
        <w:t>да будет воля Твоя и на земле, как на небе</w:t>
      </w:r>
      <w:r w:rsidRPr="0076365E">
        <w:rPr>
          <w:rFonts w:ascii="Times New Roman" w:hAnsi="Times New Roman" w:cs="Times New Roman"/>
          <w:iCs/>
          <w:color w:val="000000"/>
        </w:rPr>
        <w:t>» (Лк.11:2; то же в Лк.12:49) стоит «</w:t>
      </w:r>
      <w:r w:rsidRPr="0076365E">
        <w:rPr>
          <w:rFonts w:ascii="Times New Roman" w:hAnsi="Times New Roman" w:cs="Times New Roman"/>
          <w:i/>
          <w:iCs/>
          <w:color w:val="000000"/>
        </w:rPr>
        <w:t>kai epi tes ges</w:t>
      </w:r>
      <w:r w:rsidRPr="0076365E">
        <w:rPr>
          <w:rFonts w:ascii="Times New Roman" w:hAnsi="Times New Roman" w:cs="Times New Roman"/>
          <w:iCs/>
          <w:color w:val="000000"/>
        </w:rPr>
        <w:t>.», что означает на земле в смысле нашего места обитания в мироздании. В Мф.5:5 греческая конструкция указывает на нашу планету, где будет Тысячелетнее Царство. Священник Кирьянов пишет: «</w:t>
      </w:r>
      <w:r w:rsidRPr="0076365E">
        <w:rPr>
          <w:rFonts w:ascii="Times New Roman" w:hAnsi="Times New Roman" w:cs="Times New Roman"/>
          <w:i/>
        </w:rPr>
        <w:t>Итак, теперь мы должны понять, что значат слова ап. Петра: «земля и все дела на ней сгорят» (2 Пет. 3, 10), — не сама планета наша сгорит, а сгорит тот верхний слой ее, тот прах земной, на котором, как на арене какой, разыгрывались и творились грехи и безумства мира сего, о котором сказано возлюбленнейшим Апостолом Иоанном, что он (т.е. мир) «весь лежит во зле» (1 Ин. 5, 19) и его заполняют «похоть плоти, похоть очей и гордость житейская» (1 Ин. 2, 16), ибо он производит это уже сам по себе, и поэтому «мир проходит, и похоть его» (1 Ин. 2, 17)</w:t>
      </w:r>
      <w:r w:rsidRPr="0076365E">
        <w:rPr>
          <w:rFonts w:ascii="Times New Roman" w:hAnsi="Times New Roman" w:cs="Times New Roman"/>
          <w:iCs/>
          <w:color w:val="000000"/>
        </w:rPr>
        <w:t>»</w:t>
      </w:r>
      <w:r w:rsidRPr="0076365E">
        <w:rPr>
          <w:rFonts w:ascii="Times New Roman" w:hAnsi="Times New Roman" w:cs="Times New Roman"/>
          <w:b/>
          <w:iCs/>
          <w:color w:val="000000"/>
          <w:sz w:val="24"/>
          <w:szCs w:val="24"/>
          <w:vertAlign w:val="superscript"/>
        </w:rPr>
        <w:t>48</w:t>
      </w:r>
      <w:r w:rsidRPr="0076365E">
        <w:rPr>
          <w:rFonts w:ascii="Times New Roman" w:hAnsi="Times New Roman" w:cs="Times New Roman"/>
          <w:iCs/>
          <w:color w:val="000000"/>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i/>
          <w:u w:val="single"/>
        </w:rPr>
        <w:t>Наш Господь Иисус Христос говорит ученикам на Вечере о том, что будет пить с ними от плода виноградного только тогда, когда вернется на землю, чтобы царствовать (тогда вино будет иметь новое значение, оно будет говорить о радости и благословении Царства Его Отца</w:t>
      </w:r>
      <w:r w:rsidRPr="0076365E">
        <w:rPr>
          <w:rFonts w:ascii="Times New Roman" w:hAnsi="Times New Roman" w:cs="Times New Roman"/>
          <w:i/>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Лк.22:18</w:t>
      </w:r>
      <w:r w:rsidRPr="0076365E">
        <w:rPr>
          <w:rFonts w:ascii="Times New Roman" w:hAnsi="Times New Roman" w:cs="Times New Roman"/>
        </w:rPr>
        <w:t>: «</w:t>
      </w:r>
      <w:r w:rsidRPr="0076365E">
        <w:rPr>
          <w:rFonts w:ascii="Times New Roman" w:hAnsi="Times New Roman" w:cs="Times New Roman"/>
          <w:b/>
        </w:rPr>
        <w:t>Ибо сказываю вам, что не буду пить от плода виноградного, доколе не придет Царствие Божие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Мф.26:29</w:t>
      </w:r>
      <w:r w:rsidRPr="0076365E">
        <w:rPr>
          <w:rFonts w:ascii="Times New Roman" w:hAnsi="Times New Roman" w:cs="Times New Roman"/>
        </w:rPr>
        <w:t>: «</w:t>
      </w:r>
      <w:r w:rsidRPr="0076365E">
        <w:rPr>
          <w:rFonts w:ascii="Times New Roman" w:hAnsi="Times New Roman" w:cs="Times New Roman"/>
          <w:b/>
        </w:rPr>
        <w:t>Сказываю же вам, что отныне не буду пить от плода сего виноградного до того дня, когда буду пить с вами новое вино в Царстве Отца Моего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Мк.14:25</w:t>
      </w:r>
      <w:r w:rsidRPr="0076365E">
        <w:rPr>
          <w:rFonts w:ascii="Times New Roman" w:hAnsi="Times New Roman" w:cs="Times New Roman"/>
        </w:rPr>
        <w:t>: «</w:t>
      </w:r>
      <w:r w:rsidRPr="0076365E">
        <w:rPr>
          <w:rFonts w:ascii="Times New Roman" w:hAnsi="Times New Roman" w:cs="Times New Roman"/>
          <w:b/>
        </w:rPr>
        <w:t xml:space="preserve">Истинно говорю вам: Я уже не буду пить </w:t>
      </w:r>
      <w:r w:rsidRPr="0076365E">
        <w:rPr>
          <w:rFonts w:ascii="Times New Roman" w:hAnsi="Times New Roman" w:cs="Times New Roman"/>
          <w:b/>
          <w:u w:val="single"/>
        </w:rPr>
        <w:t>от плода виноградного</w:t>
      </w:r>
      <w:r w:rsidRPr="0076365E">
        <w:rPr>
          <w:rFonts w:ascii="Times New Roman" w:hAnsi="Times New Roman" w:cs="Times New Roman"/>
          <w:b/>
        </w:rPr>
        <w:t xml:space="preserve"> до того дня, когда буду пить новое вино в Царствии Божием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Об этой радости нового вина сказано и в Ветхом Завете, где говорится о земном Царстве Христа после Его воцарения: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Иер.31:1-5</w:t>
      </w:r>
      <w:r w:rsidRPr="0076365E">
        <w:rPr>
          <w:rFonts w:ascii="Times New Roman" w:hAnsi="Times New Roman" w:cs="Times New Roman"/>
        </w:rPr>
        <w:t>: «</w:t>
      </w:r>
      <w:r w:rsidRPr="0076365E">
        <w:rPr>
          <w:rFonts w:ascii="Times New Roman" w:hAnsi="Times New Roman" w:cs="Times New Roman"/>
          <w:b/>
        </w:rPr>
        <w:t xml:space="preserve">В то время, говорит Господь, Я буду Богом всем племенам Израилевым, а они будут Моим народом. Так говорит Господь: народ, уцелевший от меча, нашел милость в пустыне; иду успокоить Израиля. Издали явился мне Господь и сказал: любовью вечною Я возлюбил тебя и потому простер к тебе благоволение. Я снова устрою тебя, и ты будешь устроена, дева Израилева, снова будешь украшаться тимпанами твоими </w:t>
      </w:r>
      <w:r w:rsidRPr="0076365E">
        <w:rPr>
          <w:rFonts w:ascii="Times New Roman" w:hAnsi="Times New Roman" w:cs="Times New Roman"/>
          <w:b/>
          <w:u w:val="single"/>
        </w:rPr>
        <w:t>и выходить в хороводе веселящихся снова разведешь виноградники</w:t>
      </w:r>
      <w:r w:rsidRPr="0076365E">
        <w:rPr>
          <w:rFonts w:ascii="Times New Roman" w:hAnsi="Times New Roman" w:cs="Times New Roman"/>
          <w:b/>
        </w:rPr>
        <w:t xml:space="preserve"> на горах Самарии; </w:t>
      </w:r>
      <w:r w:rsidRPr="0076365E">
        <w:rPr>
          <w:rFonts w:ascii="Times New Roman" w:hAnsi="Times New Roman" w:cs="Times New Roman"/>
          <w:b/>
          <w:u w:val="single"/>
        </w:rPr>
        <w:t>виноградари</w:t>
      </w:r>
      <w:r w:rsidRPr="0076365E">
        <w:rPr>
          <w:rFonts w:ascii="Times New Roman" w:hAnsi="Times New Roman" w:cs="Times New Roman"/>
          <w:b/>
        </w:rPr>
        <w:t>, которые будут разводить их, сами будут и пользоваться ими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Иез.28:25,26</w:t>
      </w:r>
      <w:r w:rsidRPr="0076365E">
        <w:rPr>
          <w:rFonts w:ascii="Times New Roman" w:hAnsi="Times New Roman" w:cs="Times New Roman"/>
        </w:rPr>
        <w:t>: «</w:t>
      </w:r>
      <w:r w:rsidRPr="0076365E">
        <w:rPr>
          <w:rFonts w:ascii="Times New Roman" w:hAnsi="Times New Roman" w:cs="Times New Roman"/>
          <w:b/>
        </w:rPr>
        <w:t xml:space="preserve">Так говорит Господь Бог: когда Я соберу дом Израилев из народов, между которыми они рассеяны, и явлю в них святость Мою перед глазами племен, и они будут жить на земле своей, которую Я дал рабу Моему Иакову: тогда они будут жить на ней безопасно, и построят домы, и </w:t>
      </w:r>
      <w:r w:rsidRPr="0076365E">
        <w:rPr>
          <w:rFonts w:ascii="Times New Roman" w:hAnsi="Times New Roman" w:cs="Times New Roman"/>
          <w:b/>
          <w:u w:val="single"/>
        </w:rPr>
        <w:t>насадят виноградники, и будут жить в безопасности</w:t>
      </w:r>
      <w:r w:rsidRPr="0076365E">
        <w:rPr>
          <w:rFonts w:ascii="Times New Roman" w:hAnsi="Times New Roman" w:cs="Times New Roman"/>
          <w:b/>
        </w:rPr>
        <w:t>, потому что Я произведу суд над всеми зложелателями их вокруг них, и узнают, что Я Господь Бог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На все эти тексты амилленаристы приводят возражение и указывают на то, что здесь образно говорится о вечном Царстве Господа.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i/>
          <w:u w:val="single"/>
        </w:rPr>
        <w:t>При благовестии Марии (Лк.1:30-33) говорится о престоле Давида, который был в Иерусалиме, а не на небе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Лк.1:30-33</w:t>
      </w:r>
      <w:r w:rsidRPr="0076365E">
        <w:rPr>
          <w:rFonts w:ascii="Times New Roman" w:hAnsi="Times New Roman" w:cs="Times New Roman"/>
        </w:rPr>
        <w:t>: «</w:t>
      </w:r>
      <w:r w:rsidRPr="0076365E">
        <w:rPr>
          <w:rFonts w:ascii="Times New Roman" w:hAnsi="Times New Roman" w:cs="Times New Roman"/>
          <w:b/>
        </w:rPr>
        <w:t>И сказал Ей Ангел: не бойся, Мария, ибо Ты обрела благодать у Бога; и вот, зачнешь во чреве, и родишь Сына, и наречешь Ему имя: Иисус. Он будет велик и наречется Сыном Всевышнего, и даст Ему Господь Бог престол Давида, отца Его; и будет царствовать над домом Иакова во веки, и Царству Его не будет конца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sz w:val="24"/>
          <w:szCs w:val="24"/>
          <w:u w:val="single"/>
        </w:rPr>
      </w:pPr>
      <w:r w:rsidRPr="0076365E">
        <w:rPr>
          <w:rFonts w:ascii="Times New Roman" w:hAnsi="Times New Roman" w:cs="Times New Roman"/>
        </w:rPr>
        <w:tab/>
        <w:t>Амилленаристы сразу же возражают на это тем, что здесь сказано не о тысячи годах, а о том, что будет царствовать «</w:t>
      </w:r>
      <w:r w:rsidRPr="0076365E">
        <w:rPr>
          <w:rFonts w:ascii="Times New Roman" w:hAnsi="Times New Roman" w:cs="Times New Roman"/>
          <w:b/>
        </w:rPr>
        <w:t>во веки, и Царству Его не будет конца</w:t>
      </w:r>
      <w:r w:rsidRPr="0076365E">
        <w:rPr>
          <w:rFonts w:ascii="Times New Roman" w:hAnsi="Times New Roman" w:cs="Times New Roman"/>
        </w:rPr>
        <w:t>». Царству действительно не будет конца, потому что после земного Царства наступит вечное, и здесь не разделяется земное и вечное Царство.</w:t>
      </w:r>
    </w:p>
    <w:p w:rsidR="0076365E" w:rsidRPr="0076365E" w:rsidRDefault="0076365E" w:rsidP="00A82BE1">
      <w:pPr>
        <w:spacing w:after="0" w:line="240" w:lineRule="auto"/>
        <w:rPr>
          <w:rFonts w:ascii="Times New Roman" w:hAnsi="Times New Roman" w:cs="Times New Roman"/>
          <w:sz w:val="24"/>
          <w:szCs w:val="24"/>
          <w:u w:val="single"/>
        </w:rPr>
      </w:pPr>
    </w:p>
    <w:p w:rsidR="0076365E" w:rsidRPr="0076365E" w:rsidRDefault="0076365E" w:rsidP="00A82BE1">
      <w:pPr>
        <w:numPr>
          <w:ilvl w:val="0"/>
          <w:numId w:val="65"/>
        </w:numPr>
        <w:spacing w:after="0" w:line="240" w:lineRule="auto"/>
        <w:contextualSpacing/>
        <w:jc w:val="both"/>
        <w:rPr>
          <w:rFonts w:ascii="Times New Roman" w:hAnsi="Times New Roman" w:cs="Times New Roman"/>
          <w:sz w:val="24"/>
          <w:szCs w:val="24"/>
          <w:u w:val="single"/>
        </w:rPr>
      </w:pPr>
      <w:r w:rsidRPr="0076365E">
        <w:rPr>
          <w:rFonts w:ascii="Times New Roman" w:hAnsi="Times New Roman" w:cs="Times New Roman"/>
          <w:b/>
          <w:sz w:val="24"/>
          <w:szCs w:val="24"/>
          <w:u w:val="single"/>
        </w:rPr>
        <w:t>Разная участь зверя (антихриста, или зверя, вышедшего из моря — Отк.13:1-8) и лжепророком (зверем, вышедшим из земли — Отк13:11) по сравнению с участью дьявола (сатаны, или дракона) показывает наличие промежутка времени между первым воскресением и всеобщим воскресением. Когда сатана брошен в озеро огненное, зверь и лжепророк уже находятся там (это нахождение будет в течение тысячелетнего земного Царства)</w:t>
      </w:r>
      <w:r w:rsidRPr="0076365E">
        <w:rPr>
          <w:rFonts w:ascii="Times New Roman" w:hAnsi="Times New Roman" w:cs="Times New Roman"/>
          <w:sz w:val="24"/>
          <w:szCs w:val="24"/>
          <w:u w:val="single"/>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О звере (антихристе) и лжепророке (второй зверь, вышедший из земли) читаем в Отк.19:19,20: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Отк.19:19,20</w:t>
      </w:r>
      <w:r w:rsidRPr="0076365E">
        <w:rPr>
          <w:rFonts w:ascii="Times New Roman" w:hAnsi="Times New Roman" w:cs="Times New Roman"/>
        </w:rPr>
        <w:t>: «</w:t>
      </w:r>
      <w:r w:rsidRPr="0076365E">
        <w:rPr>
          <w:rFonts w:ascii="Times New Roman" w:hAnsi="Times New Roman" w:cs="Times New Roman"/>
          <w:b/>
        </w:rPr>
        <w:t>И увидел я зверя и царей земных и воинства их, собранные, чтобы сразиться с Сидящим на коне и с воинством Его. И схвачен был 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О дьяволе (сатане), который будет осужден последним из числа сатанинской троицы, читаем в Отк.20:10: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Отк.20:10</w:t>
      </w:r>
      <w:r w:rsidRPr="0076365E">
        <w:rPr>
          <w:rFonts w:ascii="Times New Roman" w:hAnsi="Times New Roman" w:cs="Times New Roman"/>
        </w:rPr>
        <w:t>: «</w:t>
      </w:r>
      <w:r w:rsidRPr="0076365E">
        <w:rPr>
          <w:rFonts w:ascii="Times New Roman" w:hAnsi="Times New Roman" w:cs="Times New Roman"/>
          <w:b/>
        </w:rPr>
        <w:t xml:space="preserve">А диавол, прельщавший их, ввержен в озеро огненное и серное, </w:t>
      </w:r>
      <w:r w:rsidRPr="0076365E">
        <w:rPr>
          <w:rFonts w:ascii="Times New Roman" w:hAnsi="Times New Roman" w:cs="Times New Roman"/>
          <w:b/>
          <w:u w:val="single"/>
        </w:rPr>
        <w:t>где зверь и лжепророк</w:t>
      </w:r>
      <w:r w:rsidRPr="0076365E">
        <w:rPr>
          <w:rFonts w:ascii="Times New Roman" w:hAnsi="Times New Roman" w:cs="Times New Roman"/>
          <w:b/>
        </w:rPr>
        <w:t>, и будут мучиться день и ночь во веки веков</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Событие, описанное в Отк.19:19,20 происходит во время Пришествия Христа, а событие, описанное в Отк.20:10 происходит в другое время (после тысячи лет), о котором читаем: «</w:t>
      </w:r>
      <w:r w:rsidRPr="0076365E">
        <w:rPr>
          <w:rFonts w:ascii="Times New Roman" w:hAnsi="Times New Roman" w:cs="Times New Roman"/>
          <w:b/>
        </w:rPr>
        <w:t>Когда же окончится тысяча лет, сатана будет освобожден из темницы своей</w:t>
      </w:r>
      <w:r w:rsidRPr="0076365E">
        <w:rPr>
          <w:rFonts w:ascii="Times New Roman" w:hAnsi="Times New Roman" w:cs="Times New Roman"/>
        </w:rPr>
        <w:t>» (Отк.20:7), а потом «</w:t>
      </w:r>
      <w:r w:rsidRPr="0076365E">
        <w:rPr>
          <w:rFonts w:ascii="Times New Roman" w:hAnsi="Times New Roman" w:cs="Times New Roman"/>
          <w:b/>
        </w:rPr>
        <w:t xml:space="preserve">диавол, прельщавший их, ввержен в озеро огненное и серное, </w:t>
      </w:r>
      <w:r w:rsidRPr="0076365E">
        <w:rPr>
          <w:rFonts w:ascii="Times New Roman" w:hAnsi="Times New Roman" w:cs="Times New Roman"/>
          <w:b/>
          <w:u w:val="single"/>
        </w:rPr>
        <w:t>где зверь и лжепророк</w:t>
      </w:r>
      <w:r w:rsidRPr="0076365E">
        <w:rPr>
          <w:rFonts w:ascii="Times New Roman" w:hAnsi="Times New Roman" w:cs="Times New Roman"/>
        </w:rPr>
        <w:t>) (Отк.20:10).</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Таким образом, антихрист и лжепророк были </w:t>
      </w:r>
      <w:r w:rsidRPr="0076365E">
        <w:rPr>
          <w:rFonts w:ascii="Times New Roman" w:hAnsi="Times New Roman" w:cs="Times New Roman"/>
          <w:i/>
        </w:rPr>
        <w:t>брошены</w:t>
      </w:r>
      <w:r w:rsidRPr="0076365E">
        <w:rPr>
          <w:rFonts w:ascii="Times New Roman" w:hAnsi="Times New Roman" w:cs="Times New Roman"/>
        </w:rPr>
        <w:t xml:space="preserve"> </w:t>
      </w:r>
      <w:r w:rsidRPr="0076365E">
        <w:rPr>
          <w:rFonts w:ascii="Times New Roman" w:hAnsi="Times New Roman" w:cs="Times New Roman"/>
          <w:u w:val="single"/>
        </w:rPr>
        <w:t>в озеро огненное</w:t>
      </w:r>
      <w:r w:rsidRPr="0076365E">
        <w:rPr>
          <w:rFonts w:ascii="Times New Roman" w:hAnsi="Times New Roman" w:cs="Times New Roman"/>
        </w:rPr>
        <w:t xml:space="preserve"> при Пришествии Христа (для них это был окончательный суд), а сатана был </w:t>
      </w:r>
      <w:r w:rsidRPr="0076365E">
        <w:rPr>
          <w:rFonts w:ascii="Times New Roman" w:hAnsi="Times New Roman" w:cs="Times New Roman"/>
          <w:i/>
        </w:rPr>
        <w:t>связан</w:t>
      </w:r>
      <w:r w:rsidRPr="0076365E">
        <w:rPr>
          <w:rFonts w:ascii="Times New Roman" w:hAnsi="Times New Roman" w:cs="Times New Roman"/>
        </w:rPr>
        <w:t xml:space="preserve"> Ангелом Божьим и скован на тысячу лет </w:t>
      </w:r>
      <w:r w:rsidRPr="0076365E">
        <w:rPr>
          <w:rFonts w:ascii="Times New Roman" w:hAnsi="Times New Roman" w:cs="Times New Roman"/>
          <w:u w:val="single"/>
        </w:rPr>
        <w:t>в темнице, он был на время низвержен в бездну</w:t>
      </w:r>
      <w:r w:rsidRPr="0076365E">
        <w:rPr>
          <w:rFonts w:ascii="Times New Roman" w:hAnsi="Times New Roman" w:cs="Times New Roman"/>
        </w:rPr>
        <w:t xml:space="preserve"> (она отличается от озера огненного): «</w:t>
      </w:r>
      <w:r w:rsidRPr="0076365E">
        <w:rPr>
          <w:rFonts w:ascii="Times New Roman" w:hAnsi="Times New Roman" w:cs="Times New Roman"/>
          <w:b/>
        </w:rPr>
        <w:t>И увидел я Ангела, сходящего с неба, который имел ключ от бездны и большую цепь в руке своей. Он взял дракона, змия древнего, который есть диавол и сатана, и сковал его на тысячу лет, и низверг его в бездну, и заключил его, и положил над ним печать, дабы не прельщал уже народы, доколе не окончится тысяча лет; после же сего ему должно быть освобожденным на малое время</w:t>
      </w:r>
      <w:r w:rsidRPr="0076365E">
        <w:rPr>
          <w:rFonts w:ascii="Times New Roman" w:hAnsi="Times New Roman" w:cs="Times New Roman"/>
        </w:rPr>
        <w:t>» (Отк.20:1-3). При этом ясно, что активность сатаны полностью утрачена, а не ограничена, как при Первом Пришествии Христа. Бездна — это место, темница, в которой заключены бесы. Это — своеобразная  «камера предварительного заключения». Однажды Ангел открыл эту бездну при пятой трубе для наказания во время скорби (Отк.9:1-12). Теперь же Ангел явился с небес и сделал обратное, заключив в бездну предводителя всех бесов и его бесовских сторонников (Отк.20:1-3). При этом Бог всецело лишил дьявола свободы действий, и Господь повелел взять в плен того, кто раньше брал в плен души людей. Люди теперь свободны от воздействия внешнего источника искушений, теперь можно сказать, что дела дьявола разрушены полностью.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Таким образом, прежде чем быть брошенным в озеро огненное, где уже мучаются зверь и лжепророк, дьявол будет заключен в бездну на 1000 лет. Когда сатана брошен в озеро огненное, зверь и лжепророк находятся там уже 1000 лет. Образ низвержения сатаны в бездну, заключение и печать над ним (Отк.20:1-3) дает картину </w:t>
      </w:r>
      <w:r w:rsidRPr="0076365E">
        <w:rPr>
          <w:rFonts w:ascii="Times New Roman" w:hAnsi="Times New Roman" w:cs="Times New Roman"/>
          <w:i/>
        </w:rPr>
        <w:t>полного устранения</w:t>
      </w:r>
      <w:r w:rsidRPr="0076365E">
        <w:rPr>
          <w:rFonts w:ascii="Times New Roman" w:hAnsi="Times New Roman" w:cs="Times New Roman"/>
        </w:rPr>
        <w:t xml:space="preserve"> влияния сатаны на земную жизнь в отличии от определенного </w:t>
      </w:r>
      <w:r w:rsidRPr="0076365E">
        <w:rPr>
          <w:rFonts w:ascii="Times New Roman" w:hAnsi="Times New Roman" w:cs="Times New Roman"/>
          <w:i/>
        </w:rPr>
        <w:t>ограничения</w:t>
      </w:r>
      <w:r w:rsidRPr="0076365E">
        <w:rPr>
          <w:rFonts w:ascii="Times New Roman" w:hAnsi="Times New Roman" w:cs="Times New Roman"/>
        </w:rPr>
        <w:t xml:space="preserve"> сатаны во время Первого Пришествия Христа и в эпоху Церкви. Во время Первого Пришествия наш Господь победил и ограничил сатану (Мф.12:28,29), но не уничтожил и не устранил полностью. Во время Второго Пришествия сатана проходит второй и более сильный этап связывания, когда полностью исключено внешнее влияние дьявола (Отк.20:2), а после тысячелетия сатана будет брошен в озеро огненное навечно (Отк.20:10).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Антихрист (зверь) и лжепророк будут вести Армагеддонскую битву против Господа и Его воинства (Отк.16:13-16; Отк.19:17-20), и будут брошены в озеро огненное (Отк.19:20). Дьявол не будет при этом брошен в озеро огненное, а будет связан Ангелом, низвержен в бездну и полностью изолирован (Отк.20:1-3). Дьявол после тысячи лет получит освобождение на короткое время, будет отпущен на свободу и совратит огромное количество людей (Отк.20:7-9). Он и возбудит их на войну против святых и против города Иерусалима. При этом войны не будет, потому что Сам Бог пошлет огонь с неба, который сожрет мятежников (Отк.20:9), после чего дьявол будет брошен в озеро огненное и серное, где уже находились зверь и </w:t>
      </w:r>
      <w:r w:rsidRPr="0076365E">
        <w:rPr>
          <w:rFonts w:ascii="Times New Roman" w:hAnsi="Times New Roman" w:cs="Times New Roman"/>
        </w:rPr>
        <w:lastRenderedPageBreak/>
        <w:t>лжепророк. Северный царь Гог (князь Роша) из царства (земли) Магог будет активно участвовать в этом восстании (Отк.20:7). Об этом же образе говорит и пророк Иезекииль:</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Иез.38:2,3,8,9,14,18</w:t>
      </w:r>
      <w:r w:rsidRPr="0076365E">
        <w:rPr>
          <w:rFonts w:ascii="Times New Roman" w:hAnsi="Times New Roman" w:cs="Times New Roman"/>
        </w:rPr>
        <w:t>: «</w:t>
      </w:r>
      <w:r w:rsidRPr="0076365E">
        <w:rPr>
          <w:rFonts w:ascii="Times New Roman" w:hAnsi="Times New Roman" w:cs="Times New Roman"/>
          <w:b/>
        </w:rPr>
        <w:t>Сын человеческий! Обрати лице твое к Гогу в земле Магог, князю Роша, Мешеха и Фувала, и изреки на него пророчество и скажи: так говорит Господь Бог: вот, Я – на тебя, Гог, князь Роша, Мешеха и Фувала!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rPr>
        <w:t xml:space="preserve">После многих дней ты понадобишься; в последние годы ты придешь в землю, избавленную от меча, собранную из многих народов, на горы Израилевы, которые были в постоянном запустении, но теперь жители ее будут возвращены из народов, </w:t>
      </w:r>
      <w:r w:rsidRPr="0076365E">
        <w:rPr>
          <w:rFonts w:ascii="Times New Roman" w:hAnsi="Times New Roman" w:cs="Times New Roman"/>
          <w:b/>
          <w:u w:val="single"/>
        </w:rPr>
        <w:t>и все они будут жить безопасно</w:t>
      </w:r>
      <w:r w:rsidRPr="0076365E">
        <w:rPr>
          <w:rFonts w:ascii="Times New Roman" w:hAnsi="Times New Roman" w:cs="Times New Roman"/>
          <w:b/>
        </w:rPr>
        <w:t xml:space="preserve">. И поднимешься, как буря, пойдешь, как туча, чтобы покрыть землю, ты и все полчища твои и многие народы с тобою. Посему изреки пророчество, сын человеческий, и скажи Гогу: так говорит Господь Бог: не так ли? В тот день, когда народ Мой </w:t>
      </w:r>
      <w:r w:rsidRPr="0076365E">
        <w:rPr>
          <w:rFonts w:ascii="Times New Roman" w:hAnsi="Times New Roman" w:cs="Times New Roman"/>
          <w:b/>
          <w:u w:val="single"/>
        </w:rPr>
        <w:t>Израиль будет жить безопасно</w:t>
      </w:r>
      <w:r w:rsidRPr="0076365E">
        <w:rPr>
          <w:rFonts w:ascii="Times New Roman" w:hAnsi="Times New Roman" w:cs="Times New Roman"/>
          <w:b/>
        </w:rPr>
        <w:t>, ты узнаешь это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rPr>
        <w:t>И будет в тот день, когда Гог придет на землю Израилеву, говорит Господь Бог, гнев Мой воспылает в ярости Моей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Иез.39:6</w:t>
      </w:r>
      <w:r w:rsidRPr="0076365E">
        <w:rPr>
          <w:rFonts w:ascii="Times New Roman" w:hAnsi="Times New Roman" w:cs="Times New Roman"/>
        </w:rPr>
        <w:t>: «</w:t>
      </w:r>
      <w:r w:rsidRPr="0076365E">
        <w:rPr>
          <w:rFonts w:ascii="Times New Roman" w:hAnsi="Times New Roman" w:cs="Times New Roman"/>
          <w:b/>
        </w:rPr>
        <w:t>И пошлю огонь на землю Магог и на жителей островов, живущих беспечно, и узнают, что Я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Это описание Иезекииля намекает на восстание против Божьего народа </w:t>
      </w:r>
      <w:r w:rsidRPr="0076365E">
        <w:rPr>
          <w:rFonts w:ascii="Times New Roman" w:hAnsi="Times New Roman" w:cs="Times New Roman"/>
          <w:u w:val="single"/>
        </w:rPr>
        <w:t>в конце Тысячелетнего Царства</w:t>
      </w:r>
      <w:r w:rsidRPr="0076365E">
        <w:rPr>
          <w:rFonts w:ascii="Times New Roman" w:hAnsi="Times New Roman" w:cs="Times New Roman"/>
        </w:rPr>
        <w:t>, когда народ будет собран из многих народов и «</w:t>
      </w:r>
      <w:r w:rsidRPr="0076365E">
        <w:rPr>
          <w:rFonts w:ascii="Times New Roman" w:hAnsi="Times New Roman" w:cs="Times New Roman"/>
          <w:b/>
        </w:rPr>
        <w:t>будет жить безопасно</w:t>
      </w:r>
      <w:r w:rsidRPr="0076365E">
        <w:rPr>
          <w:rFonts w:ascii="Times New Roman" w:hAnsi="Times New Roman" w:cs="Times New Roman"/>
        </w:rPr>
        <w:t>» (Иез.38:8). О безопасности и мире в Тысячелетнем Царстве говорят многие тексты Писания (Ис.2:1-4; Пс.71:3-7; Ис.32:15-18; Ис.60:17,18; Мих.5:5).</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нынешнюю эпоху, в эпоху Церкви, сатана побежден, но не устранен, он ограничен, но еще силен искушать и совращать людей, прельщать народы до Второго Пришествия, о чем говорят следующие тексты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2Кор.4:3,4</w:t>
      </w:r>
      <w:r w:rsidRPr="0076365E">
        <w:rPr>
          <w:rFonts w:ascii="Times New Roman" w:hAnsi="Times New Roman" w:cs="Times New Roman"/>
        </w:rPr>
        <w:t>: «</w:t>
      </w:r>
      <w:r w:rsidRPr="0076365E">
        <w:rPr>
          <w:rFonts w:ascii="Times New Roman" w:hAnsi="Times New Roman" w:cs="Times New Roman"/>
          <w:b/>
        </w:rPr>
        <w:t>Если же и закрыто благовествование наше, то закрыто для погибающих, для неверующих, у которых бог века сего ослепил умы, чтобы для них не воссиял свет благовествования о славе Христа, Который есть образ Бога невидимого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Еф.2:1,2</w:t>
      </w:r>
      <w:r w:rsidRPr="0076365E">
        <w:rPr>
          <w:rFonts w:ascii="Times New Roman" w:hAnsi="Times New Roman" w:cs="Times New Roman"/>
        </w:rPr>
        <w:t>: «</w:t>
      </w:r>
      <w:r w:rsidRPr="0076365E">
        <w:rPr>
          <w:rFonts w:ascii="Times New Roman" w:hAnsi="Times New Roman" w:cs="Times New Roman"/>
          <w:b/>
        </w:rPr>
        <w:t>И вас, мертвых по преступлениям и грехам вашим, в которых вы некогда жили, по обычаю мира сего, по воле князя, господствующего в воздухе, духа, действующего ныне в сынах противления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Еф.6:11,12</w:t>
      </w:r>
      <w:r w:rsidRPr="0076365E">
        <w:rPr>
          <w:rFonts w:ascii="Times New Roman" w:hAnsi="Times New Roman" w:cs="Times New Roman"/>
        </w:rPr>
        <w:t>: «</w:t>
      </w:r>
      <w:r w:rsidRPr="0076365E">
        <w:rPr>
          <w:rFonts w:ascii="Times New Roman" w:hAnsi="Times New Roman" w:cs="Times New Roman"/>
          <w:b/>
        </w:rPr>
        <w:t>Облекитесь во всеоружие Божие, чтобы вам можно было стать против козней диавольских, потому что наша брань не против крови и плоти, но против начальств, против властей, против мироправителей тьмы века сего, против духов злобы поднебесных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Иак.4:7</w:t>
      </w:r>
      <w:r w:rsidRPr="0076365E">
        <w:rPr>
          <w:rFonts w:ascii="Times New Roman" w:hAnsi="Times New Roman" w:cs="Times New Roman"/>
        </w:rPr>
        <w:t>: «</w:t>
      </w:r>
      <w:r w:rsidRPr="0076365E">
        <w:rPr>
          <w:rFonts w:ascii="Times New Roman" w:hAnsi="Times New Roman" w:cs="Times New Roman"/>
          <w:b/>
        </w:rPr>
        <w:t>Итак, покоритесь Богу; противостаньте диаволу, и убежит от вас</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1Ин.4:3</w:t>
      </w:r>
      <w:r w:rsidRPr="0076365E">
        <w:rPr>
          <w:rFonts w:ascii="Times New Roman" w:hAnsi="Times New Roman" w:cs="Times New Roman"/>
        </w:rPr>
        <w:t>: «</w:t>
      </w:r>
      <w:r w:rsidRPr="0076365E">
        <w:rPr>
          <w:rFonts w:ascii="Times New Roman" w:hAnsi="Times New Roman" w:cs="Times New Roman"/>
          <w:b/>
        </w:rPr>
        <w:t>А всякий дух, который не исповедует Иисуса Христа, пришедшего во плоти, не есть от Бога, но это дух антихриста, о котором вы слышали, что он придет и теперь есть уже в мире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1Пет.5:8,9</w:t>
      </w:r>
      <w:r w:rsidRPr="0076365E">
        <w:rPr>
          <w:rFonts w:ascii="Times New Roman" w:hAnsi="Times New Roman" w:cs="Times New Roman"/>
        </w:rPr>
        <w:t>: «</w:t>
      </w:r>
      <w:r w:rsidRPr="0076365E">
        <w:rPr>
          <w:rFonts w:ascii="Times New Roman" w:hAnsi="Times New Roman" w:cs="Times New Roman"/>
          <w:b/>
        </w:rPr>
        <w:t>Трезвитесь, бодрствуйте, потому что противник ваш диавол ходит, как рыкающий лев, ища, кого поглотить. Противостойте ему твердою верою, зная, что такие же страдания случаются и с братьями вашими в мире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1Кор.7:5</w:t>
      </w:r>
      <w:r w:rsidRPr="0076365E">
        <w:rPr>
          <w:rFonts w:ascii="Times New Roman" w:hAnsi="Times New Roman" w:cs="Times New Roman"/>
        </w:rPr>
        <w:t xml:space="preserve">: «… </w:t>
      </w:r>
      <w:r w:rsidRPr="0076365E">
        <w:rPr>
          <w:rFonts w:ascii="Times New Roman" w:hAnsi="Times New Roman" w:cs="Times New Roman"/>
          <w:b/>
        </w:rPr>
        <w:t>а потом опять будьте вместе, чтобы не искушал вас сатана невоздержанием вашим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Еф.4:27: «</w:t>
      </w:r>
      <w:r w:rsidRPr="0076365E">
        <w:rPr>
          <w:rFonts w:ascii="Times New Roman" w:hAnsi="Times New Roman" w:cs="Times New Roman"/>
          <w:b/>
        </w:rPr>
        <w:t>И не давайте места диаволу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2Тим.2:26</w:t>
      </w:r>
      <w:r w:rsidRPr="0076365E">
        <w:rPr>
          <w:rFonts w:ascii="Times New Roman" w:hAnsi="Times New Roman" w:cs="Times New Roman"/>
        </w:rPr>
        <w:t>: «</w:t>
      </w:r>
      <w:r w:rsidRPr="0076365E">
        <w:rPr>
          <w:rFonts w:ascii="Times New Roman" w:hAnsi="Times New Roman" w:cs="Times New Roman"/>
          <w:b/>
        </w:rPr>
        <w:t>Чтобы они освободились от сети диавола, который уловил их в свою волю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2Кор.11:</w:t>
      </w:r>
      <w:r w:rsidRPr="0076365E">
        <w:rPr>
          <w:rFonts w:ascii="Times New Roman" w:hAnsi="Times New Roman" w:cs="Times New Roman"/>
        </w:rPr>
        <w:t>3: «</w:t>
      </w:r>
      <w:r w:rsidRPr="0076365E">
        <w:rPr>
          <w:rFonts w:ascii="Times New Roman" w:hAnsi="Times New Roman" w:cs="Times New Roman"/>
          <w:b/>
        </w:rPr>
        <w:t>Но боюсь, чтобы, как змий хитростью своею прельстил Еву, так и ваши умы не повредились, уклонившись от простоты во Христе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2Кор.11:14</w:t>
      </w:r>
      <w:r w:rsidRPr="0076365E">
        <w:rPr>
          <w:rFonts w:ascii="Times New Roman" w:hAnsi="Times New Roman" w:cs="Times New Roman"/>
        </w:rPr>
        <w:t>: «</w:t>
      </w:r>
      <w:r w:rsidRPr="0076365E">
        <w:rPr>
          <w:rFonts w:ascii="Times New Roman" w:hAnsi="Times New Roman" w:cs="Times New Roman"/>
          <w:b/>
        </w:rPr>
        <w:t>И неудивительно: потому что сам сатана принимает вид ангела света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эти тексты Писания относятся к периоду Церкви и означают, что дьявол, несмотря на ограничения, имеет возможности действовать ныне в сынах противления, искушать людей, препятствовать благовестию, обманывать их и даже обольщать верующих. Он вместе с его бесовским воинством будет низвержен в темницу только во время Второго Пришествия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Отк.12:9,10</w:t>
      </w:r>
      <w:r w:rsidRPr="0076365E">
        <w:rPr>
          <w:rFonts w:ascii="Times New Roman" w:hAnsi="Times New Roman" w:cs="Times New Roman"/>
        </w:rPr>
        <w:t>: «</w:t>
      </w:r>
      <w:r w:rsidRPr="0076365E">
        <w:rPr>
          <w:rFonts w:ascii="Times New Roman" w:hAnsi="Times New Roman" w:cs="Times New Roman"/>
          <w:b/>
        </w:rPr>
        <w:t xml:space="preserve">И низвержен был великий дракон, древний змий, называемый диаволом и сатаною, </w:t>
      </w:r>
      <w:r w:rsidRPr="0076365E">
        <w:rPr>
          <w:rFonts w:ascii="Times New Roman" w:hAnsi="Times New Roman" w:cs="Times New Roman"/>
          <w:b/>
          <w:u w:val="single"/>
        </w:rPr>
        <w:t>обольщающий всю вселенную</w:t>
      </w:r>
      <w:r w:rsidRPr="0076365E">
        <w:rPr>
          <w:rFonts w:ascii="Times New Roman" w:hAnsi="Times New Roman" w:cs="Times New Roman"/>
          <w:b/>
        </w:rPr>
        <w:t>, низвержен на землю, и ангелы его низвержены с ним</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А это означает, что дьявол не находится в темнице, но активно действует, и Тысячелетнего Царства на земле сейчас нет, о чем утверждают амилленарии и постмилленарии.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Возражение амилленаристов на этот счет заключается в том, что связывание сатаны произошло при Первом Пришествии, а в период великой скорби (после условных тысячи лет) Бог на время попустит сатане действовать в силе и власти, чтобы испытать Церковь и переплавить Израиль. Более подробно об этом мы поговорим ниже. Существенным аргументом против амилленаристов является то, что при Первом Пришествии ничего не сказано о «сатанинской троице» и нет повествования отдельно об антихристе, о лжепророке и о сатане. Об их проявлении сказано в последнее время перед Вторым Пришествием Христа, а при Первом Пришествии лжепророк (зверь второй) не показан.</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65"/>
        </w:numPr>
        <w:spacing w:after="0" w:line="240" w:lineRule="auto"/>
        <w:contextualSpacing/>
        <w:jc w:val="both"/>
        <w:rPr>
          <w:rFonts w:ascii="Times New Roman" w:hAnsi="Times New Roman" w:cs="Times New Roman"/>
        </w:rPr>
      </w:pPr>
      <w:r w:rsidRPr="0076365E">
        <w:rPr>
          <w:rFonts w:ascii="Times New Roman" w:hAnsi="Times New Roman" w:cs="Times New Roman"/>
          <w:b/>
          <w:sz w:val="24"/>
          <w:szCs w:val="24"/>
          <w:u w:val="single"/>
        </w:rPr>
        <w:lastRenderedPageBreak/>
        <w:t>Первое воскресение есть воскресение праведных, и оно отличается от воскресения неправедных не только по последствиям, но и по осуществлению в разной последовательности и в разном качестве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u w:val="single"/>
        </w:rPr>
        <w:t>Апостол Павел говорит о разных воскресениях в разное время, а не об одновременном воскресении всех людей (праведных и неправедных</w:t>
      </w:r>
      <w:r w:rsidRPr="0076365E">
        <w:rPr>
          <w:rFonts w:ascii="Times New Roman" w:hAnsi="Times New Roman" w:cs="Times New Roman"/>
          <w:i/>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1Кор.15:22-26</w:t>
      </w:r>
      <w:r w:rsidRPr="0076365E">
        <w:rPr>
          <w:rFonts w:ascii="Times New Roman" w:hAnsi="Times New Roman" w:cs="Times New Roman"/>
        </w:rPr>
        <w:t>: «</w:t>
      </w:r>
      <w:r w:rsidRPr="0076365E">
        <w:rPr>
          <w:rFonts w:ascii="Times New Roman" w:hAnsi="Times New Roman" w:cs="Times New Roman"/>
          <w:b/>
        </w:rPr>
        <w:t xml:space="preserve">Как в Адаме все умирают, так во Христе все оживут, </w:t>
      </w:r>
      <w:r w:rsidRPr="0076365E">
        <w:rPr>
          <w:rFonts w:ascii="Times New Roman" w:hAnsi="Times New Roman" w:cs="Times New Roman"/>
          <w:b/>
          <w:u w:val="single"/>
        </w:rPr>
        <w:t>каждый в своем порядке</w:t>
      </w:r>
      <w:r w:rsidRPr="0076365E">
        <w:rPr>
          <w:rFonts w:ascii="Times New Roman" w:hAnsi="Times New Roman" w:cs="Times New Roman"/>
          <w:b/>
        </w:rPr>
        <w:t>: первенец Христос</w:t>
      </w:r>
      <w:r w:rsidRPr="0076365E">
        <w:rPr>
          <w:rFonts w:ascii="Times New Roman" w:hAnsi="Times New Roman" w:cs="Times New Roman"/>
          <w:b/>
          <w:u w:val="single"/>
        </w:rPr>
        <w:t>, потом</w:t>
      </w:r>
      <w:r w:rsidRPr="0076365E">
        <w:rPr>
          <w:rFonts w:ascii="Times New Roman" w:hAnsi="Times New Roman" w:cs="Times New Roman"/>
          <w:b/>
        </w:rPr>
        <w:t xml:space="preserve"> Христовы, в пришествие Его.  А </w:t>
      </w:r>
      <w:r w:rsidRPr="0076365E">
        <w:rPr>
          <w:rFonts w:ascii="Times New Roman" w:hAnsi="Times New Roman" w:cs="Times New Roman"/>
          <w:b/>
          <w:u w:val="single"/>
        </w:rPr>
        <w:t>затем</w:t>
      </w:r>
      <w:r w:rsidRPr="0076365E">
        <w:rPr>
          <w:rFonts w:ascii="Times New Roman" w:hAnsi="Times New Roman" w:cs="Times New Roman"/>
          <w:b/>
        </w:rPr>
        <w:t xml:space="preserve"> конец, когда Он предаст Царство Богу и Отцу, когда упразднит всякое начальство и всякую власть и силу. Ибо </w:t>
      </w:r>
      <w:r w:rsidRPr="0076365E">
        <w:rPr>
          <w:rFonts w:ascii="Times New Roman" w:hAnsi="Times New Roman" w:cs="Times New Roman"/>
          <w:b/>
          <w:u w:val="single"/>
        </w:rPr>
        <w:t>Ему надлежит царствовать</w:t>
      </w:r>
      <w:r w:rsidRPr="0076365E">
        <w:rPr>
          <w:rFonts w:ascii="Times New Roman" w:hAnsi="Times New Roman" w:cs="Times New Roman"/>
          <w:b/>
        </w:rPr>
        <w:t>, доколе низложит всех врагов под ноги Свои. Последний же враг истребится — смерть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Здесь сказано, что каждый получит воскресшее тело в разной последовательности: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 «</w:t>
      </w:r>
      <w:r w:rsidRPr="0076365E">
        <w:rPr>
          <w:rFonts w:ascii="Times New Roman" w:hAnsi="Times New Roman" w:cs="Times New Roman"/>
          <w:b/>
        </w:rPr>
        <w:t>Первенец Христос</w:t>
      </w:r>
      <w:r w:rsidRPr="0076365E">
        <w:rPr>
          <w:rFonts w:ascii="Times New Roman" w:hAnsi="Times New Roman" w:cs="Times New Roman"/>
        </w:rPr>
        <w:t>» (при Первом Пришествии);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 потом верующие во Христа люди при Его Втором Пришествии («</w:t>
      </w:r>
      <w:r w:rsidRPr="0076365E">
        <w:rPr>
          <w:rFonts w:ascii="Times New Roman" w:hAnsi="Times New Roman" w:cs="Times New Roman"/>
          <w:b/>
        </w:rPr>
        <w:t>Христовы, в пришествие Его</w:t>
      </w:r>
      <w:r w:rsidRPr="0076365E">
        <w:rPr>
          <w:rFonts w:ascii="Times New Roman" w:hAnsi="Times New Roman" w:cs="Times New Roman"/>
        </w:rPr>
        <w:t xml:space="preserve">», т.е. верующие в Него люди, а не все, как утверждают амилленарии и постмилленарии, а верующие Нового Завета и праведники Ветхого Завета); здесь говорится </w:t>
      </w:r>
      <w:r w:rsidRPr="0076365E">
        <w:rPr>
          <w:rFonts w:ascii="Times New Roman" w:hAnsi="Times New Roman" w:cs="Times New Roman"/>
          <w:b/>
          <w:i/>
          <w:sz w:val="24"/>
          <w:szCs w:val="24"/>
          <w:u w:val="single"/>
        </w:rPr>
        <w:t>о времени, когда оживут верующие</w:t>
      </w:r>
      <w:r w:rsidRPr="0076365E">
        <w:rPr>
          <w:rFonts w:ascii="Times New Roman" w:hAnsi="Times New Roman" w:cs="Times New Roman"/>
          <w:sz w:val="24"/>
          <w:szCs w:val="24"/>
          <w:u w:val="single"/>
        </w:rPr>
        <w:t>: «</w:t>
      </w:r>
      <w:r w:rsidRPr="0076365E">
        <w:rPr>
          <w:rFonts w:ascii="Times New Roman" w:hAnsi="Times New Roman" w:cs="Times New Roman"/>
          <w:b/>
          <w:sz w:val="24"/>
          <w:szCs w:val="24"/>
          <w:u w:val="single"/>
        </w:rPr>
        <w:t xml:space="preserve">в пришествие </w:t>
      </w:r>
      <w:r w:rsidRPr="0076365E">
        <w:rPr>
          <w:rFonts w:ascii="Times New Roman" w:hAnsi="Times New Roman" w:cs="Times New Roman"/>
          <w:sz w:val="24"/>
          <w:szCs w:val="24"/>
          <w:u w:val="single"/>
        </w:rPr>
        <w:t xml:space="preserve"> (</w:t>
      </w:r>
      <w:r w:rsidRPr="0076365E">
        <w:rPr>
          <w:rFonts w:ascii="Times New Roman" w:hAnsi="Times New Roman" w:cs="Times New Roman"/>
          <w:i/>
          <w:sz w:val="24"/>
          <w:szCs w:val="24"/>
          <w:u w:val="single"/>
        </w:rPr>
        <w:t>Parusie</w:t>
      </w:r>
      <w:r w:rsidRPr="0076365E">
        <w:rPr>
          <w:rFonts w:ascii="Times New Roman" w:hAnsi="Times New Roman" w:cs="Times New Roman"/>
          <w:sz w:val="24"/>
          <w:szCs w:val="24"/>
          <w:u w:val="single"/>
        </w:rPr>
        <w:t xml:space="preserve"> —[3952]) </w:t>
      </w:r>
      <w:r w:rsidRPr="0076365E">
        <w:rPr>
          <w:rFonts w:ascii="Times New Roman" w:hAnsi="Times New Roman" w:cs="Times New Roman"/>
          <w:b/>
          <w:sz w:val="24"/>
          <w:szCs w:val="24"/>
          <w:u w:val="single"/>
        </w:rPr>
        <w:t>Его</w:t>
      </w:r>
      <w:r w:rsidRPr="0076365E">
        <w:rPr>
          <w:rFonts w:ascii="Times New Roman" w:hAnsi="Times New Roman" w:cs="Times New Roman"/>
          <w:sz w:val="24"/>
          <w:szCs w:val="24"/>
          <w:u w:val="single"/>
        </w:rPr>
        <w:t>», что явно относится ко Второму Пришествию, а не к Первому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После определенного царствования, при котором Господь «</w:t>
      </w:r>
      <w:r w:rsidRPr="0076365E">
        <w:rPr>
          <w:rFonts w:ascii="Times New Roman" w:hAnsi="Times New Roman" w:cs="Times New Roman"/>
          <w:b/>
        </w:rPr>
        <w:t>низложит всех врагов под ноги Свои</w:t>
      </w:r>
      <w:r w:rsidRPr="0076365E">
        <w:rPr>
          <w:rFonts w:ascii="Times New Roman" w:hAnsi="Times New Roman" w:cs="Times New Roman"/>
        </w:rPr>
        <w:t>», Он «</w:t>
      </w:r>
      <w:r w:rsidRPr="0076365E">
        <w:rPr>
          <w:rFonts w:ascii="Times New Roman" w:hAnsi="Times New Roman" w:cs="Times New Roman"/>
          <w:b/>
        </w:rPr>
        <w:t>предаст Царство Богу и Отцу</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Греческие слова </w:t>
      </w:r>
      <w:r w:rsidRPr="0076365E">
        <w:rPr>
          <w:rFonts w:ascii="Times New Roman" w:hAnsi="Times New Roman" w:cs="Times New Roman"/>
          <w:i/>
        </w:rPr>
        <w:t xml:space="preserve">(потом — </w:t>
      </w:r>
      <w:r w:rsidRPr="0076365E">
        <w:rPr>
          <w:rFonts w:ascii="Times New Roman" w:hAnsi="Times New Roman" w:cs="Times New Roman"/>
        </w:rPr>
        <w:t>индекс Стронга [1534]) и (</w:t>
      </w:r>
      <w:r w:rsidRPr="0076365E">
        <w:rPr>
          <w:rFonts w:ascii="Times New Roman" w:hAnsi="Times New Roman" w:cs="Times New Roman"/>
          <w:i/>
        </w:rPr>
        <w:t>затем</w:t>
      </w:r>
      <w:r w:rsidRPr="0076365E">
        <w:rPr>
          <w:rFonts w:ascii="Times New Roman" w:hAnsi="Times New Roman" w:cs="Times New Roman"/>
        </w:rPr>
        <w:t xml:space="preserve"> — индекс Стронга [1899])  имеют значение «после этого», а не «в то же время»</w:t>
      </w:r>
      <w:r w:rsidRPr="0076365E">
        <w:rPr>
          <w:rFonts w:ascii="Times New Roman" w:hAnsi="Times New Roman" w:cs="Times New Roman"/>
          <w:b/>
          <w:sz w:val="24"/>
          <w:szCs w:val="24"/>
          <w:vertAlign w:val="superscript"/>
        </w:rPr>
        <w:t>46</w:t>
      </w:r>
      <w:r w:rsidRPr="0076365E">
        <w:rPr>
          <w:rFonts w:ascii="Times New Roman" w:hAnsi="Times New Roman" w:cs="Times New Roman"/>
        </w:rPr>
        <w:t>. Поэтому между Вторым Пришествием Христа (стих 23) и концом (стих 24), когда Христос после управления Царством передаст власть над этим Царством Богу, лежит определенный промежуток времени, что хорошо согласуется с Отк.20:4-5 «</w:t>
      </w:r>
      <w:r w:rsidRPr="0076365E">
        <w:rPr>
          <w:rFonts w:ascii="Times New Roman" w:hAnsi="Times New Roman" w:cs="Times New Roman"/>
          <w:b/>
        </w:rPr>
        <w:t xml:space="preserve">Они ожили и царствовали со Христом тысячу лет. </w:t>
      </w:r>
      <w:r w:rsidRPr="0076365E">
        <w:rPr>
          <w:rFonts w:ascii="Times New Roman" w:hAnsi="Times New Roman" w:cs="Times New Roman"/>
          <w:vertAlign w:val="superscript"/>
        </w:rPr>
        <w:t>5</w:t>
      </w:r>
      <w:r w:rsidRPr="0076365E">
        <w:rPr>
          <w:rFonts w:ascii="Times New Roman" w:hAnsi="Times New Roman" w:cs="Times New Roman"/>
        </w:rPr>
        <w:t xml:space="preserve"> </w:t>
      </w:r>
      <w:r w:rsidRPr="0076365E">
        <w:rPr>
          <w:rFonts w:ascii="Times New Roman" w:hAnsi="Times New Roman" w:cs="Times New Roman"/>
          <w:b/>
        </w:rPr>
        <w:t>Прочие же из умерших не ожили, доколе не окончится тысяча лет»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i/>
        </w:rPr>
      </w:pPr>
      <w:r w:rsidRPr="0076365E">
        <w:rPr>
          <w:rFonts w:ascii="Times New Roman" w:hAnsi="Times New Roman" w:cs="Times New Roman"/>
          <w:i/>
          <w:u w:val="single"/>
        </w:rPr>
        <w:t>Апостол Павел ограничивает первое воскресение только верующими и говорит, что для вечной жизни с Богом будут воскрешены праведники и верующие, т.е. возрожденные, имеющие Дух Божий</w:t>
      </w:r>
      <w:r w:rsidRPr="0076365E">
        <w:rPr>
          <w:rFonts w:ascii="Times New Roman" w:hAnsi="Times New Roman" w:cs="Times New Roman"/>
          <w:i/>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Рим.8:8-13</w:t>
      </w:r>
      <w:r w:rsidRPr="0076365E">
        <w:rPr>
          <w:rFonts w:ascii="Times New Roman" w:hAnsi="Times New Roman" w:cs="Times New Roman"/>
        </w:rPr>
        <w:t>: «</w:t>
      </w:r>
      <w:r w:rsidRPr="0076365E">
        <w:rPr>
          <w:rFonts w:ascii="Times New Roman" w:hAnsi="Times New Roman" w:cs="Times New Roman"/>
          <w:b/>
        </w:rPr>
        <w:t xml:space="preserve">Посему живущие по плоти Богу угодить не могут. Но вы не по плоти живете, а по духу, если только Дух Божий живет в вас. Если же кто Духа Христова не имеет, тот и не Его. А если Христос в вас, то тело мертво для греха, но дух жив для праведности. </w:t>
      </w:r>
      <w:r w:rsidRPr="0076365E">
        <w:rPr>
          <w:rFonts w:ascii="Times New Roman" w:hAnsi="Times New Roman" w:cs="Times New Roman"/>
          <w:b/>
          <w:u w:val="single"/>
        </w:rPr>
        <w:t xml:space="preserve">Если же Дух Того, Кто воскресил из мертвых Иисуса, живет в вас, то Воскресивший Христа из мертвых оживит и ваши смертные </w:t>
      </w:r>
      <w:r w:rsidRPr="0076365E">
        <w:rPr>
          <w:rFonts w:ascii="Times New Roman" w:hAnsi="Times New Roman" w:cs="Times New Roman"/>
          <w:b/>
          <w:sz w:val="28"/>
          <w:szCs w:val="28"/>
          <w:u w:val="single"/>
        </w:rPr>
        <w:t>тела</w:t>
      </w:r>
      <w:r w:rsidRPr="0076365E">
        <w:rPr>
          <w:rFonts w:ascii="Times New Roman" w:hAnsi="Times New Roman" w:cs="Times New Roman"/>
          <w:b/>
          <w:u w:val="single"/>
        </w:rPr>
        <w:t xml:space="preserve"> Духом Своим, живущим в вас</w:t>
      </w:r>
      <w:r w:rsidRPr="0076365E">
        <w:rPr>
          <w:rFonts w:ascii="Times New Roman" w:hAnsi="Times New Roman" w:cs="Times New Roman"/>
          <w:b/>
        </w:rPr>
        <w:t>. Итак, братия, мы не должники плоти, чтобы жить по плоти; ибо если живете по плоти, то умрете, а если духом умерщвляете дела плотские, то живы будете</w:t>
      </w:r>
      <w:r w:rsidRPr="0076365E">
        <w:rPr>
          <w:rFonts w:ascii="Times New Roman" w:hAnsi="Times New Roman" w:cs="Times New Roman"/>
        </w:rPr>
        <w:t>». Здесь речь идет только о верующих, более того, сказано, что «</w:t>
      </w:r>
      <w:r w:rsidRPr="0076365E">
        <w:rPr>
          <w:rFonts w:ascii="Times New Roman" w:hAnsi="Times New Roman" w:cs="Times New Roman"/>
          <w:b/>
        </w:rPr>
        <w:t>если же кто Духа Христова не имеет, тот и не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Кол.3:1-4</w:t>
      </w:r>
      <w:r w:rsidRPr="0076365E">
        <w:rPr>
          <w:rFonts w:ascii="Times New Roman" w:hAnsi="Times New Roman" w:cs="Times New Roman"/>
        </w:rPr>
        <w:t>: «</w:t>
      </w:r>
      <w:r w:rsidRPr="0076365E">
        <w:rPr>
          <w:rFonts w:ascii="Times New Roman" w:hAnsi="Times New Roman" w:cs="Times New Roman"/>
          <w:b/>
        </w:rPr>
        <w:t xml:space="preserve">Итак, если вы воскресли со Христом, то ищите горнего, где Христос сидит одесную Бога; о горнем помышляйте, а не о земном. Ибо вы умерли, и жизнь ваша сокрыта со Христом в Боге. </w:t>
      </w:r>
      <w:r w:rsidRPr="0076365E">
        <w:rPr>
          <w:rFonts w:ascii="Times New Roman" w:hAnsi="Times New Roman" w:cs="Times New Roman"/>
          <w:b/>
          <w:u w:val="single"/>
        </w:rPr>
        <w:t>Когда же явится Христос, жизнь ваша, тогда и вы явитесь с Ним во славе</w:t>
      </w:r>
      <w:r w:rsidRPr="0076365E">
        <w:rPr>
          <w:rFonts w:ascii="Times New Roman" w:hAnsi="Times New Roman" w:cs="Times New Roman"/>
        </w:rPr>
        <w:t>». Здесь речь идет только о верующих и о воскресении во время Второго Пришествия.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1Фес.4:14-17</w:t>
      </w:r>
      <w:r w:rsidRPr="0076365E">
        <w:rPr>
          <w:rFonts w:ascii="Times New Roman" w:hAnsi="Times New Roman" w:cs="Times New Roman"/>
        </w:rPr>
        <w:t>: «</w:t>
      </w:r>
      <w:r w:rsidRPr="0076365E">
        <w:rPr>
          <w:rFonts w:ascii="Times New Roman" w:hAnsi="Times New Roman" w:cs="Times New Roman"/>
          <w:b/>
        </w:rPr>
        <w:t xml:space="preserve">Ибо, если мы веруем, что Иисус умер и воскрес, то и умерших в Иисусе Бог приведет с Ним. Ибо сие говорим вам словом Господним, что мы живущие, оставшиеся до пришествия Господня, не предупредим умерших, потому что Сам Господь при возвещении, при гласе Архангела и трубе Божией, сойдет с неба, и </w:t>
      </w:r>
      <w:r w:rsidRPr="0076365E">
        <w:rPr>
          <w:rFonts w:ascii="Times New Roman" w:hAnsi="Times New Roman" w:cs="Times New Roman"/>
          <w:b/>
          <w:u w:val="single"/>
        </w:rPr>
        <w:t>мертвые во Христе воскреснут прежде</w:t>
      </w:r>
      <w:r w:rsidRPr="0076365E">
        <w:rPr>
          <w:rFonts w:ascii="Times New Roman" w:hAnsi="Times New Roman" w:cs="Times New Roman"/>
          <w:b/>
        </w:rPr>
        <w:t xml:space="preserve">; </w:t>
      </w:r>
      <w:r w:rsidRPr="0076365E">
        <w:rPr>
          <w:rFonts w:ascii="Times New Roman" w:hAnsi="Times New Roman" w:cs="Times New Roman"/>
          <w:b/>
          <w:u w:val="single"/>
        </w:rPr>
        <w:t>потом мы, оставшиеся в живых</w:t>
      </w:r>
      <w:r w:rsidRPr="0076365E">
        <w:rPr>
          <w:rFonts w:ascii="Times New Roman" w:hAnsi="Times New Roman" w:cs="Times New Roman"/>
          <w:b/>
        </w:rPr>
        <w:t>, вместе с ними восхищены будем на облаках в сретение Господу на воздухе, и так всегда с Господом будем</w:t>
      </w:r>
      <w:r w:rsidRPr="0076365E">
        <w:rPr>
          <w:rFonts w:ascii="Times New Roman" w:hAnsi="Times New Roman" w:cs="Times New Roman"/>
        </w:rPr>
        <w:t>». В 1Фес.4:14-17 не идет речи о том, что в это же время воскреснут все люди, но речь идет только о верующих (умерших ранее в вере и живущих на момент Второго Пришествия и Восхищения Церкви).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Флп.3:8-11</w:t>
      </w:r>
      <w:r w:rsidRPr="0076365E">
        <w:rPr>
          <w:rFonts w:ascii="Times New Roman" w:hAnsi="Times New Roman" w:cs="Times New Roman"/>
        </w:rPr>
        <w:t>: «</w:t>
      </w:r>
      <w:r w:rsidRPr="0076365E">
        <w:rPr>
          <w:rFonts w:ascii="Times New Roman" w:hAnsi="Times New Roman" w:cs="Times New Roman"/>
          <w:b/>
        </w:rPr>
        <w:t>Да и все почитаю тщетою ради превосходства познания Христа Иисуса, Господа моего: для Него я от всего отказался, и все почитаю за сор, чтобы приобрести Христа и найтись в Нем не со своею праведностью, которая от закона, но с тою, которая через веру во Христа, с праведностью от Бога по вере; чтобы познать Его, и силу воскресения Его, и участие в страданиях Его, сообразуясь смерти Его, чтобы достигнуть воскресения мертвых. Говорю так не потому, чтобы я уже достиг, или усовершился; но стремлюсь, не достигну ли я, как достиг меня Христос Иисус</w:t>
      </w:r>
      <w:r w:rsidRPr="0076365E">
        <w:rPr>
          <w:rFonts w:ascii="Times New Roman" w:hAnsi="Times New Roman" w:cs="Times New Roman"/>
        </w:rPr>
        <w:t>». Здесь речь идет о том, что даже верующие должны стремиться к постоянному пребыванию в Господе, чтобы достичь воскресения к жизни, или быть достойным, т.е. «</w:t>
      </w:r>
      <w:r w:rsidRPr="0076365E">
        <w:rPr>
          <w:rFonts w:ascii="Times New Roman" w:hAnsi="Times New Roman" w:cs="Times New Roman"/>
          <w:b/>
        </w:rPr>
        <w:t>удостоиться Царства Божия</w:t>
      </w:r>
      <w:r w:rsidRPr="0076365E">
        <w:rPr>
          <w:rFonts w:ascii="Times New Roman" w:hAnsi="Times New Roman" w:cs="Times New Roman"/>
        </w:rPr>
        <w:t>» (2Фес.1:5).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Евр.11:35</w:t>
      </w:r>
      <w:r w:rsidRPr="0076365E">
        <w:rPr>
          <w:rFonts w:ascii="Times New Roman" w:hAnsi="Times New Roman" w:cs="Times New Roman"/>
        </w:rPr>
        <w:t>: «</w:t>
      </w:r>
      <w:r w:rsidRPr="0076365E">
        <w:rPr>
          <w:rFonts w:ascii="Times New Roman" w:hAnsi="Times New Roman" w:cs="Times New Roman"/>
          <w:b/>
        </w:rPr>
        <w:t xml:space="preserve">Жены получали умерших своих воскресшими; иные же замучены были, не приняв освобождения, дабы получить </w:t>
      </w:r>
      <w:r w:rsidRPr="0076365E">
        <w:rPr>
          <w:rFonts w:ascii="Times New Roman" w:hAnsi="Times New Roman" w:cs="Times New Roman"/>
          <w:b/>
          <w:u w:val="single"/>
        </w:rPr>
        <w:t>лучшее воскресение</w:t>
      </w:r>
      <w:r w:rsidRPr="0076365E">
        <w:rPr>
          <w:rFonts w:ascii="Times New Roman" w:hAnsi="Times New Roman" w:cs="Times New Roman"/>
        </w:rPr>
        <w:t xml:space="preserve">». Здесь сказано о тех праведниках и мучениках Ветхого Завета, которые не отреклись от Господа и предпочли за лучшее умереть в вере, чем продолжать </w:t>
      </w:r>
      <w:r w:rsidRPr="0076365E">
        <w:rPr>
          <w:rFonts w:ascii="Times New Roman" w:hAnsi="Times New Roman" w:cs="Times New Roman"/>
        </w:rPr>
        <w:lastRenderedPageBreak/>
        <w:t>жизнь на земле как предателям Бога. Примером могут служить мать и семеро ее сыновей, которых во времена Маккавеев Антиох Епифан (прообраз антихриста) казнил на глазах друг у друга одного за другим. Они не приняли его предложение отречься, чтобы отпустить их, а вместо простого продолжения жизни приняли будущее воскресение для вечности, т.е. лучшее воскресение.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i/>
        </w:rPr>
      </w:pPr>
      <w:r w:rsidRPr="0076365E">
        <w:rPr>
          <w:rFonts w:ascii="Times New Roman" w:hAnsi="Times New Roman" w:cs="Times New Roman"/>
          <w:i/>
          <w:u w:val="single"/>
        </w:rPr>
        <w:t>Из Откровения 20:5-14 следуют разные воскресения: воскресение праведных (первое воскресение) и неправедных (второе воскресение, или всеобщее воскресение для суда у Белого престола), при котором способна наступить смерть вторая, т.е. вечное отделение от Бога</w:t>
      </w:r>
      <w:r w:rsidRPr="0076365E">
        <w:rPr>
          <w:rFonts w:ascii="Times New Roman" w:hAnsi="Times New Roman" w:cs="Times New Roman"/>
          <w:i/>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Отк.20:5-14</w:t>
      </w:r>
      <w:r w:rsidRPr="0076365E">
        <w:rPr>
          <w:rFonts w:ascii="Times New Roman" w:hAnsi="Times New Roman" w:cs="Times New Roman"/>
        </w:rPr>
        <w:t>: «</w:t>
      </w:r>
      <w:r w:rsidRPr="0076365E">
        <w:rPr>
          <w:rFonts w:ascii="Times New Roman" w:hAnsi="Times New Roman" w:cs="Times New Roman"/>
          <w:b/>
        </w:rPr>
        <w:t xml:space="preserve">Прочие же из умерших </w:t>
      </w:r>
      <w:r w:rsidRPr="0076365E">
        <w:rPr>
          <w:rFonts w:ascii="Times New Roman" w:hAnsi="Times New Roman" w:cs="Times New Roman"/>
          <w:b/>
          <w:u w:val="single"/>
        </w:rPr>
        <w:t>не ожили, доколе не окончится тысяча лет</w:t>
      </w:r>
      <w:r w:rsidRPr="0076365E">
        <w:rPr>
          <w:rFonts w:ascii="Times New Roman" w:hAnsi="Times New Roman" w:cs="Times New Roman"/>
          <w:b/>
        </w:rPr>
        <w:t>. Это — первое воскресение. Блажен и свят имеющий участие в воскресении первом: над ними смерть вторая не имеет власти, но они будут священниками Бога и Христа и будут царствовать с Ним тысячу лет. Когда же окончится тысяча лет, сатана будет освобожден из темницы своей и выйдет обольщать народы, находящиеся на четырех углах земли, Гога и Магога, и собирать их на брань; число их как песок морской. И вышли на широту земли, и окружили стан святых и город возлюбленный. И ниспал огонь с неба от Бога и пожрал их; а диавол, прельщавший их, ввержен в озеро огненное и серное, где зверь и лжепророк, и будут мучиться день и ночь во веки веков. И увидел я великий белый престол и Сидящего на нем, от лица Которого бежало небо и земля, и не нашлось им места. И увидел я мертвых, малых и великих, стоящих пред Богом, и книги раскрыты были, и иная книга раскрыта, которая есть книга жизни; и судимы были мертвые по написанному в книгах, сообразно с делами своими. Тогда отдало море мертвых, бывших в нем, и смерть и ад отдали мертвых, которые были в них; и судим был каждый по делам своим. И смерть и ад повержены в озеро огненное. Это смерть вторая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Здесь говорится о первом воскресении и о второй смерти после суда через тысячу лет. И хотя здесь не сказано прямо о всеобщем воскресении неправедных, оно явно подразумевается, потому что сказано, что над теми, кто участвует в первом воскресении, не имеет власти смерть вторая, т.е. духовная смерть и отделение от Бога.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u w:val="single"/>
        </w:rPr>
        <w:t>Господь говорит о воскресении праведных и верующих в Него людей и о награде праведникам</w:t>
      </w:r>
      <w:r w:rsidRPr="0076365E">
        <w:rPr>
          <w:rFonts w:ascii="Times New Roman" w:hAnsi="Times New Roman" w:cs="Times New Roman"/>
          <w:i/>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Лк.14:14</w:t>
      </w:r>
      <w:r w:rsidRPr="0076365E">
        <w:rPr>
          <w:rFonts w:ascii="Times New Roman" w:hAnsi="Times New Roman" w:cs="Times New Roman"/>
        </w:rPr>
        <w:t>: «</w:t>
      </w:r>
      <w:r w:rsidRPr="0076365E">
        <w:rPr>
          <w:rFonts w:ascii="Times New Roman" w:hAnsi="Times New Roman" w:cs="Times New Roman"/>
          <w:b/>
        </w:rPr>
        <w:t xml:space="preserve">И блажен будешь, что они не могут воздать тебе, ибо воздастся тебе в </w:t>
      </w:r>
      <w:r w:rsidRPr="0076365E">
        <w:rPr>
          <w:rFonts w:ascii="Times New Roman" w:hAnsi="Times New Roman" w:cs="Times New Roman"/>
          <w:b/>
          <w:u w:val="single"/>
        </w:rPr>
        <w:t>воскресение праведных</w:t>
      </w:r>
      <w:r w:rsidRPr="0076365E">
        <w:rPr>
          <w:rFonts w:ascii="Times New Roman" w:hAnsi="Times New Roman" w:cs="Times New Roman"/>
        </w:rPr>
        <w:t>». Здесь речь идет только о воскресении праведных.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Ин.6:40</w:t>
      </w:r>
      <w:r w:rsidRPr="0076365E">
        <w:rPr>
          <w:rFonts w:ascii="Times New Roman" w:hAnsi="Times New Roman" w:cs="Times New Roman"/>
        </w:rPr>
        <w:t>: «</w:t>
      </w:r>
      <w:r w:rsidRPr="0076365E">
        <w:rPr>
          <w:rFonts w:ascii="Times New Roman" w:hAnsi="Times New Roman" w:cs="Times New Roman"/>
          <w:b/>
        </w:rPr>
        <w:t xml:space="preserve">Воля Пославшего Меня есть та, чтобы </w:t>
      </w:r>
      <w:r w:rsidRPr="0076365E">
        <w:rPr>
          <w:rFonts w:ascii="Times New Roman" w:hAnsi="Times New Roman" w:cs="Times New Roman"/>
          <w:b/>
          <w:u w:val="single"/>
        </w:rPr>
        <w:t>всякий, видящий Сына и верующий в Него</w:t>
      </w:r>
      <w:r w:rsidRPr="0076365E">
        <w:rPr>
          <w:rFonts w:ascii="Times New Roman" w:hAnsi="Times New Roman" w:cs="Times New Roman"/>
          <w:b/>
        </w:rPr>
        <w:t>, имел жизнь вечную; и Я воскрешу его в последний день</w:t>
      </w:r>
      <w:r w:rsidRPr="0076365E">
        <w:rPr>
          <w:rFonts w:ascii="Times New Roman" w:hAnsi="Times New Roman" w:cs="Times New Roman"/>
        </w:rPr>
        <w:t>». Здесь речь идет только о верующих и о воскресении в последнее время.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Ин.11:25-26:</w:t>
      </w:r>
      <w:r w:rsidRPr="0076365E">
        <w:rPr>
          <w:rFonts w:ascii="Times New Roman" w:hAnsi="Times New Roman" w:cs="Times New Roman"/>
        </w:rPr>
        <w:t xml:space="preserve"> «</w:t>
      </w:r>
      <w:r w:rsidRPr="0076365E">
        <w:rPr>
          <w:rFonts w:ascii="Times New Roman" w:hAnsi="Times New Roman" w:cs="Times New Roman"/>
          <w:b/>
        </w:rPr>
        <w:t xml:space="preserve">Иисус сказал ей: Я есмь воскресение и жизнь; </w:t>
      </w:r>
      <w:r w:rsidRPr="0076365E">
        <w:rPr>
          <w:rFonts w:ascii="Times New Roman" w:hAnsi="Times New Roman" w:cs="Times New Roman"/>
          <w:b/>
          <w:u w:val="single"/>
        </w:rPr>
        <w:t>верующий в Меня, если и умрет, оживет</w:t>
      </w:r>
      <w:r w:rsidRPr="0076365E">
        <w:rPr>
          <w:rFonts w:ascii="Times New Roman" w:hAnsi="Times New Roman" w:cs="Times New Roman"/>
          <w:b/>
        </w:rPr>
        <w:t>. И всякий, живущий и верующий в Меня, не умрет вовек</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Что же касается текстов Писания, на которые опираются амилленарии и постмилленарии, то эти стихи не говорят о </w:t>
      </w:r>
      <w:r w:rsidRPr="0076365E">
        <w:rPr>
          <w:rFonts w:ascii="Times New Roman" w:hAnsi="Times New Roman" w:cs="Times New Roman"/>
          <w:b/>
          <w:i/>
          <w:u w:val="single"/>
        </w:rPr>
        <w:t xml:space="preserve">времени </w:t>
      </w:r>
      <w:r w:rsidRPr="0076365E">
        <w:rPr>
          <w:rFonts w:ascii="Times New Roman" w:hAnsi="Times New Roman" w:cs="Times New Roman"/>
        </w:rPr>
        <w:t xml:space="preserve">воскресения, а говорят о </w:t>
      </w:r>
      <w:r w:rsidRPr="0076365E">
        <w:rPr>
          <w:rFonts w:ascii="Times New Roman" w:hAnsi="Times New Roman" w:cs="Times New Roman"/>
          <w:b/>
          <w:i/>
          <w:u w:val="single"/>
        </w:rPr>
        <w:t>факте</w:t>
      </w:r>
      <w:r w:rsidRPr="0076365E">
        <w:rPr>
          <w:rFonts w:ascii="Times New Roman" w:hAnsi="Times New Roman" w:cs="Times New Roman"/>
        </w:rPr>
        <w:t xml:space="preserve"> воскресения всех: и праведных, и неправедных: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Ин.5:28,29</w:t>
      </w:r>
      <w:r w:rsidRPr="0076365E">
        <w:rPr>
          <w:rFonts w:ascii="Times New Roman" w:hAnsi="Times New Roman" w:cs="Times New Roman"/>
        </w:rPr>
        <w:t>: «</w:t>
      </w:r>
      <w:r w:rsidRPr="0076365E">
        <w:rPr>
          <w:rFonts w:ascii="Times New Roman" w:hAnsi="Times New Roman" w:cs="Times New Roman"/>
          <w:b/>
        </w:rPr>
        <w:t>Не дивитесь сему; ибо наступает время,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Дан.12:2</w:t>
      </w:r>
      <w:r w:rsidRPr="0076365E">
        <w:rPr>
          <w:rFonts w:ascii="Times New Roman" w:hAnsi="Times New Roman" w:cs="Times New Roman"/>
        </w:rPr>
        <w:t>: «</w:t>
      </w:r>
      <w:r w:rsidRPr="0076365E">
        <w:rPr>
          <w:rFonts w:ascii="Times New Roman" w:hAnsi="Times New Roman" w:cs="Times New Roman"/>
          <w:b/>
        </w:rPr>
        <w:t>И многие из спящих в прахе земли пробудятся, одни для жизни вечной, другие на вечное поругание и посрамление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Деян.24:15</w:t>
      </w:r>
      <w:r w:rsidRPr="0076365E">
        <w:rPr>
          <w:rFonts w:ascii="Times New Roman" w:hAnsi="Times New Roman" w:cs="Times New Roman"/>
        </w:rPr>
        <w:t>: «</w:t>
      </w:r>
      <w:r w:rsidRPr="0076365E">
        <w:rPr>
          <w:rFonts w:ascii="Times New Roman" w:hAnsi="Times New Roman" w:cs="Times New Roman"/>
          <w:b/>
        </w:rPr>
        <w:t>Имея надежду на Бога, что будет воскресение мертвых, праведных и неправедных, чего и сами они ожидают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Из этих текстов амилленарии делают вывод, что будет одно общее воскресение для праведных и неправедных. Но здесь речь </w:t>
      </w:r>
      <w:r w:rsidRPr="0076365E">
        <w:rPr>
          <w:rFonts w:ascii="Times New Roman" w:hAnsi="Times New Roman" w:cs="Times New Roman"/>
          <w:b/>
          <w:i/>
        </w:rPr>
        <w:t>не идет о времени</w:t>
      </w:r>
      <w:r w:rsidRPr="0076365E">
        <w:rPr>
          <w:rFonts w:ascii="Times New Roman" w:hAnsi="Times New Roman" w:cs="Times New Roman"/>
        </w:rPr>
        <w:t xml:space="preserve"> (о временах) воскресения, а речь идет </w:t>
      </w:r>
      <w:r w:rsidRPr="0076365E">
        <w:rPr>
          <w:rFonts w:ascii="Times New Roman" w:hAnsi="Times New Roman" w:cs="Times New Roman"/>
          <w:b/>
          <w:i/>
        </w:rPr>
        <w:t>о разной участи</w:t>
      </w:r>
      <w:r w:rsidRPr="0076365E">
        <w:rPr>
          <w:rFonts w:ascii="Times New Roman" w:hAnsi="Times New Roman" w:cs="Times New Roman"/>
        </w:rPr>
        <w:t xml:space="preserve"> праведных и неправедных (в Ин.5:28,29; в Дан.12:2), а также </w:t>
      </w:r>
      <w:r w:rsidRPr="0076365E">
        <w:rPr>
          <w:rFonts w:ascii="Times New Roman" w:hAnsi="Times New Roman" w:cs="Times New Roman"/>
          <w:b/>
          <w:i/>
        </w:rPr>
        <w:t>о неизбежности воскресения</w:t>
      </w:r>
      <w:r w:rsidRPr="0076365E">
        <w:rPr>
          <w:rFonts w:ascii="Times New Roman" w:hAnsi="Times New Roman" w:cs="Times New Roman"/>
        </w:rPr>
        <w:t xml:space="preserve"> (Деян.24:15) каждого живущего (будет воскресение всех, не будет ни одной души, которую бы миновало воскресение, чтобы предстать пред Богом в разных качествах; именно об этом всегда учили богобоязненные иудеи и спорили с саддукеями, отвергающими воскресение мертвых — Лк.20:27). Рассмотрим Деян.24:15 в контексте указанной главы. Здесь Апостол Павел защищается от обвинений на него со стороны первосвященника Анании со старейшинами, которые  призвали Тертулла и через него обвиняли Павла в том, что он возбуждает мятеж между иудеями во всей вселенной. После этого Павла ведут к правителю Феликсу. Против него выдвинули четыре серьезных обвинения, за которые могла грозить смерть (Деян.24:1-9):</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 Павла обвиняли, что он — язва общества.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 Павел — возбудитель мятежа между иудеями.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3. Павел — представитель Назорейской ереси.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4. Павел отважился осквернить храм.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Павел отвечает на все пункты обвинения в своей защите перед правителем. Отвечая на третий пункт, он сказал, что служит иудейскому Богу («</w:t>
      </w:r>
      <w:r w:rsidRPr="0076365E">
        <w:rPr>
          <w:rFonts w:ascii="Times New Roman" w:hAnsi="Times New Roman" w:cs="Times New Roman"/>
          <w:b/>
        </w:rPr>
        <w:t>Богу отцов</w:t>
      </w:r>
      <w:r w:rsidRPr="0076365E">
        <w:rPr>
          <w:rFonts w:ascii="Times New Roman" w:hAnsi="Times New Roman" w:cs="Times New Roman"/>
        </w:rPr>
        <w:t>»), «</w:t>
      </w:r>
      <w:r w:rsidRPr="0076365E">
        <w:rPr>
          <w:rFonts w:ascii="Times New Roman" w:hAnsi="Times New Roman" w:cs="Times New Roman"/>
          <w:b/>
        </w:rPr>
        <w:t>веруя всему написанному в законе и пророках</w:t>
      </w:r>
      <w:r w:rsidRPr="0076365E">
        <w:rPr>
          <w:rFonts w:ascii="Times New Roman" w:hAnsi="Times New Roman" w:cs="Times New Roman"/>
        </w:rPr>
        <w:t>» (Деян.24:10-14). В качестве доказательства он приводит тот факт, против которого не могли возражать иудеи, обвинявшие его перед Феликсом: он имеет надежду на Бога, что будет воскресение мертвых, праведных и неправедных, чего ожидают и сами иудеи (Деян.24:15). А далее Павел говорит о том, что в силу этого он и сам подвизается «</w:t>
      </w:r>
      <w:r w:rsidRPr="0076365E">
        <w:rPr>
          <w:rFonts w:ascii="Times New Roman" w:hAnsi="Times New Roman" w:cs="Times New Roman"/>
          <w:b/>
        </w:rPr>
        <w:t>иметь непорочную совесть перед Богом и людьми</w:t>
      </w:r>
      <w:r w:rsidRPr="0076365E">
        <w:rPr>
          <w:rFonts w:ascii="Times New Roman" w:hAnsi="Times New Roman" w:cs="Times New Roman"/>
        </w:rPr>
        <w:t>» (Деян.24:16).  Конечно же, в таких обстоятельствах Павел не излагал подробно доктрину о воскресении праведных и неправедных, он не собирался объяснять язычнику Феликсу о разных воскресениях (Феликс не знал вообще о воскресении и об учении иудеев, потому и сказал: «</w:t>
      </w:r>
      <w:r w:rsidRPr="0076365E">
        <w:rPr>
          <w:rFonts w:ascii="Times New Roman" w:hAnsi="Times New Roman" w:cs="Times New Roman"/>
          <w:b/>
        </w:rPr>
        <w:t>Я обязательно узнаю об этом учении</w:t>
      </w:r>
      <w:r w:rsidRPr="0076365E">
        <w:rPr>
          <w:rFonts w:ascii="Times New Roman" w:hAnsi="Times New Roman" w:cs="Times New Roman"/>
        </w:rPr>
        <w:t>» —Деян.24:22). Павел здесь говорит о воскресении как учении Писания и учении иудеев, чтобы показать ложность обвинений в его сторону: «</w:t>
      </w:r>
      <w:r w:rsidRPr="0076365E">
        <w:rPr>
          <w:rFonts w:ascii="Times New Roman" w:hAnsi="Times New Roman" w:cs="Times New Roman"/>
          <w:b/>
        </w:rPr>
        <w:t>За учение о воскресении мертвых я ныне судим вами</w:t>
      </w:r>
      <w:r w:rsidRPr="0076365E">
        <w:rPr>
          <w:rFonts w:ascii="Times New Roman" w:hAnsi="Times New Roman" w:cs="Times New Roman"/>
        </w:rPr>
        <w:t>» (Деян.24:21). Поэтому делать доктрину об одновременном воскресении праведных и неправедных из этого текста неправомерно. Здесь сказано только о том, что все воскреснут, поэтому Павел стремится к тому, чтобы «</w:t>
      </w:r>
      <w:r w:rsidRPr="0076365E">
        <w:rPr>
          <w:rFonts w:ascii="Times New Roman" w:hAnsi="Times New Roman" w:cs="Times New Roman"/>
          <w:b/>
        </w:rPr>
        <w:t>иметь непорочную совесть перед Богом и людьми</w:t>
      </w:r>
      <w:r w:rsidRPr="0076365E">
        <w:rPr>
          <w:rFonts w:ascii="Times New Roman" w:hAnsi="Times New Roman" w:cs="Times New Roman"/>
        </w:rPr>
        <w:t>», чтобы быть чистым в глазах Бога и иметь добрую участь.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Рассмотрим теперь Ин.5:28,29 в контексте. Здесь Господь говорит также о том, что все мертвые воскреснут. Впереди Он говорил о Своем равенстве с Богом: «</w:t>
      </w:r>
      <w:r w:rsidRPr="0076365E">
        <w:rPr>
          <w:rFonts w:ascii="Times New Roman" w:hAnsi="Times New Roman" w:cs="Times New Roman"/>
          <w:b/>
        </w:rPr>
        <w:t>Ибо, как Отец воскрешает мертвых и оживляет, так и Сын оживляет, кого хочет. Ибо Отец и не судит никого, но весь суд отдал Сыну, дабы все чтили Сына, как чтут Отца. Кто не чтит Сына, тот не чтит и Отца, пославшего Его</w:t>
      </w:r>
      <w:r w:rsidRPr="0076365E">
        <w:rPr>
          <w:rFonts w:ascii="Times New Roman" w:hAnsi="Times New Roman" w:cs="Times New Roman"/>
        </w:rPr>
        <w:t>» (Ин.5:21-23). Далее Он говорит о том, что «</w:t>
      </w:r>
      <w:r w:rsidRPr="0076365E">
        <w:rPr>
          <w:rFonts w:ascii="Times New Roman" w:hAnsi="Times New Roman" w:cs="Times New Roman"/>
          <w:b/>
        </w:rPr>
        <w:t>наступает время, и настало уже, когда мертвые услышат глас Сына Божия и, услышав, оживут</w:t>
      </w:r>
      <w:r w:rsidRPr="0076365E">
        <w:rPr>
          <w:rFonts w:ascii="Times New Roman" w:hAnsi="Times New Roman" w:cs="Times New Roman"/>
        </w:rPr>
        <w:t>» (Ин.5:25). Эти слова Господь говорит для еще большего подтверждения Своей Божественности, потому что только Бог может воскрешать из мертвых к вечной жизни и вершить окончательный суд. Иисус Христос как Бог, как Сын Божий и Сын Человеческий говорит о том, что будут разные последствия Его суда после воскресения: «</w:t>
      </w:r>
      <w:r w:rsidRPr="0076365E">
        <w:rPr>
          <w:rFonts w:ascii="Times New Roman" w:hAnsi="Times New Roman" w:cs="Times New Roman"/>
          <w:b/>
        </w:rPr>
        <w:t xml:space="preserve">и изыдут творившие добро в </w:t>
      </w:r>
      <w:r w:rsidRPr="0076365E">
        <w:rPr>
          <w:rFonts w:ascii="Times New Roman" w:hAnsi="Times New Roman" w:cs="Times New Roman"/>
          <w:b/>
          <w:u w:val="single"/>
        </w:rPr>
        <w:t>воскресение жизни</w:t>
      </w:r>
      <w:r w:rsidRPr="0076365E">
        <w:rPr>
          <w:rFonts w:ascii="Times New Roman" w:hAnsi="Times New Roman" w:cs="Times New Roman"/>
          <w:b/>
        </w:rPr>
        <w:t xml:space="preserve">, а делавшие зло — в </w:t>
      </w:r>
      <w:r w:rsidRPr="0076365E">
        <w:rPr>
          <w:rFonts w:ascii="Times New Roman" w:hAnsi="Times New Roman" w:cs="Times New Roman"/>
          <w:b/>
          <w:u w:val="single"/>
        </w:rPr>
        <w:t>воскресение осуждения</w:t>
      </w:r>
      <w:r w:rsidRPr="0076365E">
        <w:rPr>
          <w:rFonts w:ascii="Times New Roman" w:hAnsi="Times New Roman" w:cs="Times New Roman"/>
        </w:rPr>
        <w:t xml:space="preserve">». Здесь сказано не о том, что после одного одновременного воскресения будут разные последствия для праведных и неправедных, а сказано, что все мертвые когда-нибудь воскреснут. Уточнение, которое идет в стихе 29, скорее говорит о разных воскресениях, чем об одном воскресении. Господь говорит: о </w:t>
      </w:r>
      <w:r w:rsidRPr="0076365E">
        <w:rPr>
          <w:rFonts w:ascii="Times New Roman" w:hAnsi="Times New Roman" w:cs="Times New Roman"/>
          <w:b/>
          <w:i/>
        </w:rPr>
        <w:t>воскресении жизни и воскресении осуждения</w:t>
      </w:r>
      <w:r w:rsidRPr="0076365E">
        <w:rPr>
          <w:rFonts w:ascii="Times New Roman" w:hAnsi="Times New Roman" w:cs="Times New Roman"/>
        </w:rPr>
        <w:t>. Причем, ранее, в этой же главе, мы читаем, что Господь, как бы предваряя эту мысль, говорит о том, что только верующие не приходят на суд, следовательно, для неверующих будет суд после воскресения осуждения: «</w:t>
      </w:r>
      <w:r w:rsidRPr="0076365E">
        <w:rPr>
          <w:rFonts w:ascii="Times New Roman" w:hAnsi="Times New Roman" w:cs="Times New Roman"/>
          <w:b/>
        </w:rPr>
        <w:t>Истинно, истинно говорю вам: слушающий слово Мое и верующий в Пославшего Меня имеет жизнь вечную, и на суд не приходит, но перешел от смерти в жизнь</w:t>
      </w:r>
      <w:r w:rsidRPr="0076365E">
        <w:rPr>
          <w:rFonts w:ascii="Times New Roman" w:hAnsi="Times New Roman" w:cs="Times New Roman"/>
        </w:rPr>
        <w:t>» (Ин.5:24).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То же самое можно сказать и по </w:t>
      </w:r>
      <w:r w:rsidRPr="0076365E">
        <w:rPr>
          <w:rFonts w:ascii="Times New Roman" w:hAnsi="Times New Roman" w:cs="Times New Roman"/>
          <w:u w:val="single"/>
        </w:rPr>
        <w:t>Дан.12:2</w:t>
      </w:r>
      <w:r w:rsidRPr="0076365E">
        <w:rPr>
          <w:rFonts w:ascii="Times New Roman" w:hAnsi="Times New Roman" w:cs="Times New Roman"/>
        </w:rPr>
        <w:t>: «</w:t>
      </w:r>
      <w:r w:rsidRPr="0076365E">
        <w:rPr>
          <w:rFonts w:ascii="Times New Roman" w:hAnsi="Times New Roman" w:cs="Times New Roman"/>
          <w:b/>
        </w:rPr>
        <w:t>И многие из спящих в прахе земли пробудятся, одни для жизни вечной, другие на вечное поругание и посрамление</w:t>
      </w:r>
      <w:r w:rsidRPr="0076365E">
        <w:rPr>
          <w:rFonts w:ascii="Times New Roman" w:hAnsi="Times New Roman" w:cs="Times New Roman"/>
        </w:rPr>
        <w:t>». Здесь речь идет о периоде великой скорби и о воскресении умерших, когда «</w:t>
      </w:r>
      <w:r w:rsidRPr="0076365E">
        <w:rPr>
          <w:rFonts w:ascii="Times New Roman" w:hAnsi="Times New Roman" w:cs="Times New Roman"/>
          <w:b/>
        </w:rPr>
        <w:t>разумные будут сиять, как светила на тверди</w:t>
      </w:r>
      <w:r w:rsidRPr="0076365E">
        <w:rPr>
          <w:rFonts w:ascii="Times New Roman" w:hAnsi="Times New Roman" w:cs="Times New Roman"/>
        </w:rPr>
        <w:t>» (Дан.12:3). Часть людей в это время воскреснет, чтобы вступить со Христом в Его Царство, а грешники, которые не войдут в это Царство, воскреснут позже для вечного суда.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Ин.5:28 слова Христа «</w:t>
      </w:r>
      <w:r w:rsidRPr="0076365E">
        <w:rPr>
          <w:rFonts w:ascii="Times New Roman" w:hAnsi="Times New Roman" w:cs="Times New Roman"/>
          <w:b/>
        </w:rPr>
        <w:t xml:space="preserve">наступает </w:t>
      </w:r>
      <w:r w:rsidRPr="0076365E">
        <w:rPr>
          <w:rFonts w:ascii="Times New Roman" w:hAnsi="Times New Roman" w:cs="Times New Roman"/>
          <w:b/>
          <w:u w:val="single"/>
        </w:rPr>
        <w:t>время</w:t>
      </w:r>
      <w:r w:rsidRPr="0076365E">
        <w:rPr>
          <w:rFonts w:ascii="Times New Roman" w:hAnsi="Times New Roman" w:cs="Times New Roman"/>
          <w:b/>
        </w:rPr>
        <w:t>,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76365E">
        <w:rPr>
          <w:rFonts w:ascii="Times New Roman" w:hAnsi="Times New Roman" w:cs="Times New Roman"/>
        </w:rPr>
        <w:t xml:space="preserve">» в контексте никак не означает, что оба воскресения произойдут одновременно. Слово, переведенное в этом стихе на русский язык как «время», в греческом языке звучит </w:t>
      </w:r>
      <w:r w:rsidRPr="0076365E">
        <w:rPr>
          <w:rFonts w:ascii="Times New Roman" w:hAnsi="Times New Roman" w:cs="Times New Roman"/>
          <w:i/>
          <w:color w:val="FF0000"/>
          <w:lang w:val="en-US"/>
        </w:rPr>
        <w:t>wpa</w:t>
      </w:r>
      <w:r w:rsidRPr="0076365E">
        <w:rPr>
          <w:rFonts w:ascii="Times New Roman" w:hAnsi="Times New Roman" w:cs="Times New Roman"/>
        </w:rPr>
        <w:t xml:space="preserve"> (</w:t>
      </w:r>
      <w:r w:rsidRPr="0076365E">
        <w:rPr>
          <w:rFonts w:ascii="Times New Roman" w:hAnsi="Times New Roman" w:cs="Times New Roman"/>
          <w:i/>
          <w:color w:val="FF0000"/>
          <w:lang w:val="en-US"/>
        </w:rPr>
        <w:t>wpa</w:t>
      </w:r>
      <w:r w:rsidRPr="0076365E">
        <w:rPr>
          <w:rFonts w:ascii="Times New Roman" w:hAnsi="Times New Roman" w:cs="Times New Roman"/>
        </w:rPr>
        <w:t xml:space="preserve"> </w:t>
      </w:r>
      <w:r w:rsidRPr="0076365E">
        <w:rPr>
          <w:rFonts w:ascii="Times New Roman" w:hAnsi="Times New Roman" w:cs="Times New Roman"/>
          <w:color w:val="FF0000"/>
        </w:rPr>
        <w:t xml:space="preserve">—[5610] </w:t>
      </w:r>
      <w:r w:rsidRPr="0076365E">
        <w:rPr>
          <w:rFonts w:ascii="Times New Roman" w:hAnsi="Times New Roman" w:cs="Times New Roman"/>
        </w:rPr>
        <w:t>) и может означать длительный период времени, а не один момент</w:t>
      </w:r>
      <w:r w:rsidRPr="0076365E">
        <w:rPr>
          <w:rFonts w:ascii="Times New Roman" w:hAnsi="Times New Roman" w:cs="Times New Roman"/>
          <w:b/>
          <w:sz w:val="24"/>
          <w:szCs w:val="24"/>
          <w:vertAlign w:val="superscript"/>
        </w:rPr>
        <w:t>46,49</w:t>
      </w:r>
      <w:r w:rsidRPr="0076365E">
        <w:rPr>
          <w:rFonts w:ascii="Times New Roman" w:hAnsi="Times New Roman" w:cs="Times New Roman"/>
        </w:rPr>
        <w:t>. Такое же слово стоит в следующих текстах Писания: Ин.4:21-23; Ин.16:2;  Ин.16:25;  1Ин.2:18; Отк.14:15. Например, Иисус использует это слово для обозначения целого периода времени, когда истинные верующие будут поклоняться  Ему в духе и истине: «</w:t>
      </w:r>
      <w:r w:rsidRPr="0076365E">
        <w:rPr>
          <w:rFonts w:ascii="Times New Roman" w:hAnsi="Times New Roman" w:cs="Times New Roman"/>
          <w:b/>
        </w:rPr>
        <w:t xml:space="preserve">Иисус говорит ей: поверь Мне, что наступает </w:t>
      </w:r>
      <w:r w:rsidRPr="0076365E">
        <w:rPr>
          <w:rFonts w:ascii="Times New Roman" w:hAnsi="Times New Roman" w:cs="Times New Roman"/>
          <w:b/>
          <w:u w:val="single"/>
        </w:rPr>
        <w:t xml:space="preserve">время </w:t>
      </w:r>
      <w:r w:rsidRPr="0076365E">
        <w:rPr>
          <w:rFonts w:ascii="Times New Roman" w:hAnsi="Times New Roman" w:cs="Times New Roman"/>
        </w:rPr>
        <w:t>[5610]</w:t>
      </w:r>
      <w:r w:rsidRPr="0076365E">
        <w:rPr>
          <w:rFonts w:ascii="Times New Roman" w:hAnsi="Times New Roman" w:cs="Times New Roman"/>
          <w:b/>
        </w:rPr>
        <w:t xml:space="preserve">, когда и не на горе сей, и не в Иерусалиме будете поклоняться Отцу. Вы не знаете, чему кланяетесь, а мы знаем, чему кланяемся, ибо спасение от Иудеев. Но настанет </w:t>
      </w:r>
      <w:r w:rsidRPr="0076365E">
        <w:rPr>
          <w:rFonts w:ascii="Times New Roman" w:hAnsi="Times New Roman" w:cs="Times New Roman"/>
          <w:b/>
          <w:u w:val="single"/>
        </w:rPr>
        <w:t xml:space="preserve">время </w:t>
      </w:r>
      <w:r w:rsidRPr="0076365E">
        <w:rPr>
          <w:rFonts w:ascii="Times New Roman" w:hAnsi="Times New Roman" w:cs="Times New Roman"/>
        </w:rPr>
        <w:t>[5610]</w:t>
      </w:r>
      <w:r w:rsidRPr="0076365E">
        <w:rPr>
          <w:rFonts w:ascii="Times New Roman" w:hAnsi="Times New Roman" w:cs="Times New Roman"/>
          <w:b/>
        </w:rPr>
        <w:t xml:space="preserve"> и настало уже, когда истинные поклонники будут поклоняться Отцу в духе и истине, ибо таких поклонников Отец ищет Себе</w:t>
      </w:r>
      <w:r w:rsidRPr="0076365E">
        <w:rPr>
          <w:rFonts w:ascii="Times New Roman" w:hAnsi="Times New Roman" w:cs="Times New Roman"/>
        </w:rPr>
        <w:t>» (Ин.4:21-23). Здесь слово «время» означает целый период Церкви, как и в Ин.5:28.</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То же самое мы читаем </w:t>
      </w:r>
      <w:r w:rsidRPr="0076365E">
        <w:rPr>
          <w:rFonts w:ascii="Times New Roman" w:hAnsi="Times New Roman" w:cs="Times New Roman"/>
          <w:u w:val="single"/>
        </w:rPr>
        <w:t>в 1Ин.2:18</w:t>
      </w:r>
      <w:r w:rsidRPr="0076365E">
        <w:rPr>
          <w:rFonts w:ascii="Times New Roman" w:hAnsi="Times New Roman" w:cs="Times New Roman"/>
        </w:rPr>
        <w:t>: «</w:t>
      </w:r>
      <w:r w:rsidRPr="0076365E">
        <w:rPr>
          <w:rFonts w:ascii="Times New Roman" w:hAnsi="Times New Roman" w:cs="Times New Roman"/>
          <w:b/>
        </w:rPr>
        <w:t xml:space="preserve">Дети! Последнее </w:t>
      </w:r>
      <w:r w:rsidRPr="0076365E">
        <w:rPr>
          <w:rFonts w:ascii="Times New Roman" w:hAnsi="Times New Roman" w:cs="Times New Roman"/>
          <w:b/>
          <w:u w:val="single"/>
        </w:rPr>
        <w:t>время</w:t>
      </w:r>
      <w:r w:rsidRPr="0076365E">
        <w:rPr>
          <w:rFonts w:ascii="Times New Roman" w:hAnsi="Times New Roman" w:cs="Times New Roman"/>
        </w:rPr>
        <w:t xml:space="preserve"> [5610]. </w:t>
      </w:r>
      <w:r w:rsidRPr="0076365E">
        <w:rPr>
          <w:rFonts w:ascii="Times New Roman" w:hAnsi="Times New Roman" w:cs="Times New Roman"/>
          <w:b/>
        </w:rPr>
        <w:t xml:space="preserve">И как вы слышали, что придет антихрист, и теперь появилось много антихристов, то мы и познаём из того, что последнее </w:t>
      </w:r>
      <w:r w:rsidRPr="0076365E">
        <w:rPr>
          <w:rFonts w:ascii="Times New Roman" w:hAnsi="Times New Roman" w:cs="Times New Roman"/>
          <w:b/>
          <w:u w:val="single"/>
        </w:rPr>
        <w:t>время</w:t>
      </w:r>
      <w:r w:rsidRPr="0076365E">
        <w:rPr>
          <w:rFonts w:ascii="Times New Roman" w:hAnsi="Times New Roman" w:cs="Times New Roman"/>
        </w:rPr>
        <w:t xml:space="preserve"> [5610]». Это последнее время длится и сейчас, и оно наступило после воскресения Христа, рождения Церкви и открытия периода благодати. Аналогично и в Ин.5:25, Ин.5:28 слово «время» означает всю эпоху Церкви.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Необходимо также отметить, что пророчество часто исполняется в определенном цикле, т.е. некоторые части исполнения пророчества (</w:t>
      </w:r>
      <w:r w:rsidRPr="0076365E">
        <w:rPr>
          <w:rFonts w:ascii="Times New Roman" w:hAnsi="Times New Roman" w:cs="Times New Roman"/>
          <w:b/>
          <w:i/>
        </w:rPr>
        <w:t>частичное исполнение пророчества</w:t>
      </w:r>
      <w:r w:rsidRPr="0076365E">
        <w:rPr>
          <w:rFonts w:ascii="Times New Roman" w:hAnsi="Times New Roman" w:cs="Times New Roman"/>
        </w:rPr>
        <w:t xml:space="preserve">) могут относиться к разным временам во все возрастающем размере, есть </w:t>
      </w:r>
      <w:r w:rsidRPr="0076365E">
        <w:rPr>
          <w:rFonts w:ascii="Times New Roman" w:hAnsi="Times New Roman" w:cs="Times New Roman"/>
          <w:b/>
          <w:i/>
          <w:u w:val="single"/>
        </w:rPr>
        <w:t>многократное исполнение пророчеств</w:t>
      </w:r>
      <w:r w:rsidRPr="0076365E">
        <w:rPr>
          <w:rFonts w:ascii="Times New Roman" w:hAnsi="Times New Roman" w:cs="Times New Roman"/>
        </w:rPr>
        <w:t>. Кроме того, в Писании в одном стихе могут быть описаны события, которые разделены по времени на долгие годы, что мы видим в Ин.5:28,29, Дан.12:2 и Деян.24:15. Примерами, подобным этому, могут быть следующие очевидные тексты Библии:</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а) первое и Второе Пришествие Иисуса Христа:</w:t>
      </w:r>
    </w:p>
    <w:p w:rsidR="0076365E" w:rsidRPr="0076365E" w:rsidRDefault="0076365E" w:rsidP="00A82BE1">
      <w:pPr>
        <w:spacing w:after="0" w:line="240" w:lineRule="auto"/>
        <w:jc w:val="both"/>
        <w:rPr>
          <w:rFonts w:ascii="Times New Roman" w:hAnsi="Times New Roman" w:cs="Times New Roman"/>
          <w:i/>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Ис.9:6</w:t>
      </w:r>
      <w:r w:rsidRPr="0076365E">
        <w:rPr>
          <w:rFonts w:ascii="Times New Roman" w:hAnsi="Times New Roman" w:cs="Times New Roman"/>
        </w:rPr>
        <w:t>: «</w:t>
      </w:r>
      <w:r w:rsidRPr="0076365E">
        <w:rPr>
          <w:rFonts w:ascii="Times New Roman" w:hAnsi="Times New Roman" w:cs="Times New Roman"/>
          <w:b/>
        </w:rPr>
        <w:t>Ибо Младенец родился нам – Сын дан нам; владычество на раменах Его, и нарекут имя Ему: Чудный, Советник, Бог крепкий, Отец вечности, Князь мира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Мал.3:1,2</w:t>
      </w:r>
      <w:r w:rsidRPr="0076365E">
        <w:rPr>
          <w:rFonts w:ascii="Times New Roman" w:hAnsi="Times New Roman" w:cs="Times New Roman"/>
        </w:rPr>
        <w:t>: «</w:t>
      </w:r>
      <w:r w:rsidRPr="0076365E">
        <w:rPr>
          <w:rFonts w:ascii="Times New Roman" w:hAnsi="Times New Roman" w:cs="Times New Roman"/>
          <w:b/>
        </w:rPr>
        <w:t>Вот, Я посылаю Ангела Моего, и он приготовит путь предо Мною, и внезапно придет в храм Свой Господь, Которого вы ищете, и Ангел завета, Которого вы желаете; вот, Он идет, говорит Господь Саваоф.  И кто выдержит день пришествия Его, и кто устоит, когда Он явится? Ибо Он – как огонь расплавляющий и как щелок очищающий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Зах.9:9,10</w:t>
      </w:r>
      <w:r w:rsidRPr="0076365E">
        <w:rPr>
          <w:rFonts w:ascii="Times New Roman" w:hAnsi="Times New Roman" w:cs="Times New Roman"/>
        </w:rPr>
        <w:t>: «</w:t>
      </w:r>
      <w:r w:rsidRPr="0076365E">
        <w:rPr>
          <w:rFonts w:ascii="Times New Roman" w:hAnsi="Times New Roman" w:cs="Times New Roman"/>
          <w:b/>
        </w:rPr>
        <w:t>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   Тогда истреблю колесницы у Ефрема и коней в Иерусалиме, и сокрушен будет бранный лук; и Он возвестит мир народам, и владычество Его будет от моря до моря и от реки до концов земли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Ис.61:1,2</w:t>
      </w:r>
      <w:r w:rsidRPr="0076365E">
        <w:rPr>
          <w:rFonts w:ascii="Times New Roman" w:hAnsi="Times New Roman" w:cs="Times New Roman"/>
        </w:rPr>
        <w:t>: «</w:t>
      </w:r>
      <w:r w:rsidRPr="0076365E">
        <w:rPr>
          <w:rFonts w:ascii="Times New Roman" w:hAnsi="Times New Roman" w:cs="Times New Roman"/>
          <w:b/>
        </w:rPr>
        <w:t>Дух Господа Бога на Мне, ибо Господь помазал Меня благовествовать нищим, послал Меня исцелять сокрушенных сердцем, проповедовать пленным освобождение и узникам открытие темницы, проповедовать лето Господне благоприятное и день мщения Бога нашего, утешить всех сетующих</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Показательным является то, что наш Господь, когда проповедовал на этот стих в Назаретской синагоге, Он прочитал лишь ту часть, которая относится к Первому Пришествию и остановился на фразе «</w:t>
      </w:r>
      <w:r w:rsidRPr="0076365E">
        <w:rPr>
          <w:rFonts w:ascii="Times New Roman" w:hAnsi="Times New Roman" w:cs="Times New Roman"/>
          <w:b/>
        </w:rPr>
        <w:t>лето Господне, благоприятное</w:t>
      </w:r>
      <w:r w:rsidRPr="0076365E">
        <w:rPr>
          <w:rFonts w:ascii="Times New Roman" w:hAnsi="Times New Roman" w:cs="Times New Roman"/>
        </w:rPr>
        <w:t xml:space="preserve">», подразумевая время Своего Первого Пришествия и начало периода благодати, а фраза </w:t>
      </w:r>
      <w:r w:rsidRPr="0076365E">
        <w:rPr>
          <w:rFonts w:ascii="Times New Roman" w:hAnsi="Times New Roman" w:cs="Times New Roman"/>
          <w:b/>
        </w:rPr>
        <w:t>день мщения</w:t>
      </w:r>
      <w:r w:rsidRPr="0076365E">
        <w:rPr>
          <w:rFonts w:ascii="Times New Roman" w:hAnsi="Times New Roman" w:cs="Times New Roman"/>
        </w:rPr>
        <w:t xml:space="preserve"> </w:t>
      </w:r>
      <w:r w:rsidRPr="0076365E">
        <w:rPr>
          <w:rFonts w:ascii="Times New Roman" w:hAnsi="Times New Roman" w:cs="Times New Roman"/>
          <w:b/>
        </w:rPr>
        <w:t>Бога нашего</w:t>
      </w:r>
      <w:r w:rsidRPr="0076365E">
        <w:rPr>
          <w:rFonts w:ascii="Times New Roman" w:hAnsi="Times New Roman" w:cs="Times New Roman"/>
        </w:rPr>
        <w:t>, которая относится ко Второму Пришествию была опущена: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Лк.4:18,19</w:t>
      </w:r>
      <w:r w:rsidRPr="0076365E">
        <w:rPr>
          <w:rFonts w:ascii="Times New Roman" w:hAnsi="Times New Roman" w:cs="Times New Roman"/>
        </w:rPr>
        <w:t>: «</w:t>
      </w:r>
      <w:r w:rsidRPr="0076365E">
        <w:rPr>
          <w:rFonts w:ascii="Times New Roman" w:hAnsi="Times New Roman" w:cs="Times New Roman"/>
          <w:b/>
        </w:rPr>
        <w:t>Дух Господень на Мне; ибо Он помазал Меня благовествовать нищим, и послал Меня исцелять сокрушенных сердцем, проповедовать пленным освобождение, слепым прозрение, отпустить измученных на свободу,  проповедовать лето Господне благоприятное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б) излияние Духа Святого на Церковь и на Израиль:</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Иоил.2:28-32</w:t>
      </w:r>
      <w:r w:rsidRPr="0076365E">
        <w:rPr>
          <w:rFonts w:ascii="Times New Roman" w:hAnsi="Times New Roman" w:cs="Times New Roman"/>
        </w:rPr>
        <w:t>: «</w:t>
      </w:r>
      <w:r w:rsidRPr="0076365E">
        <w:rPr>
          <w:rFonts w:ascii="Times New Roman" w:hAnsi="Times New Roman" w:cs="Times New Roman"/>
          <w:b/>
        </w:rPr>
        <w:t>И</w:t>
      </w:r>
      <w:r w:rsidRPr="0076365E">
        <w:rPr>
          <w:rFonts w:ascii="Times New Roman" w:hAnsi="Times New Roman" w:cs="Times New Roman"/>
        </w:rPr>
        <w:t xml:space="preserve"> </w:t>
      </w:r>
      <w:r w:rsidRPr="0076365E">
        <w:rPr>
          <w:rFonts w:ascii="Times New Roman" w:hAnsi="Times New Roman" w:cs="Times New Roman"/>
          <w:b/>
        </w:rPr>
        <w:t>будет после того, излию от Духа Моего на всякую плоть, и будут пророчествовать сыны ваши и дочери ваши; старцам вашим будут сниться сны, и юноши ваши будут видеть видения. И также на рабов и на рабынь в те дни излию от Духа Моего.  И покажу знамения на небе и на земле: кровь и огонь и столпы дыма. Солнце превратится во тьму и луна – в кровь, прежде нежели наступит день Господень, великий и страшный.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Здесь мы видим, что пророчество касается более последних дней Израиля перед Вторым Пришествием Христа во славе и даны знамения перед Вторым Пришествием. Но в День Пятидесятницы, когда была рождена Церковь и был излит Дух Святой на Церковь, Апостол Петр говорит о том, что это часть исполнившегося пророчества Иоиля, которое (как нам уже ясно в силу происшедшего излияния Духа Святого на Церковь) еще будет исполнено и для Израиля в период его обращения:</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Деян.2:14-21</w:t>
      </w:r>
      <w:r w:rsidRPr="0076365E">
        <w:rPr>
          <w:rFonts w:ascii="Times New Roman" w:hAnsi="Times New Roman" w:cs="Times New Roman"/>
        </w:rPr>
        <w:t>: «</w:t>
      </w:r>
      <w:r w:rsidRPr="0076365E">
        <w:rPr>
          <w:rFonts w:ascii="Times New Roman" w:hAnsi="Times New Roman" w:cs="Times New Roman"/>
          <w:b/>
        </w:rPr>
        <w:t>Петр же, став с одиннадцатью, возвысил голос свой и возгласил им: мужи Иудейские, и все живущие в Иерусалиме! Сие да будет вам известно, и внимайте словам моим: они не пьяны, как вы думаете, ибо теперь третий час дня;  но это есть предреченное пророком Иоилем: И будет в последние дни, говорит Бог, излию от Духа Моего на всякую плоть, и будут пророчествовать сыны ваши и дочери ваши; и юноши ваши будут видеть видения, и старцы ваши сновидениями вразумляемы будут.  И на рабов Моих и на рабынь Моих в те дни излию от Духа Моего, и будут пророчествовать.  И покажу чудеса на небе вверху и знамения на земле внизу, кровь и огонь и курение дыма. Солнце превратится во тьму, и луна – в кровь, прежде нежели наступит день Господень, великий и славный. И будет: всякий, кто призовет имя Господне, спасется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в) приход пророка Иоанна Крестителя в духе Илии.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b/>
          <w:sz w:val="18"/>
          <w:szCs w:val="18"/>
        </w:rPr>
      </w:pPr>
      <w:r w:rsidRPr="0076365E">
        <w:rPr>
          <w:rFonts w:ascii="Times New Roman" w:hAnsi="Times New Roman" w:cs="Times New Roman"/>
        </w:rPr>
        <w:t>Евреи ожидали перед Приходом Мессии приход Илии. И наш Господь говорит во время Своего Первого Пришествия о том, что Иоанн Креститель и есть по служению и назначению перед Первым Пришествием Христа тем же, кем и будет Илия перед Вторым Пришествием, т.е. он является исполнением записанного в Мал.4:5,6 («</w:t>
      </w:r>
      <w:r w:rsidRPr="0076365E">
        <w:rPr>
          <w:rFonts w:ascii="Times New Roman" w:hAnsi="Times New Roman" w:cs="Times New Roman"/>
          <w:b/>
        </w:rPr>
        <w:t>Вот, Я пошлю к вам Илию пророка пред наступлением дня Господня, великого и страшного.  И он обратит сердца отцов к детям и сердца детей к отцам их, чтобы Я, придя, не поразил земли проклятием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Мф.11:12-15</w:t>
      </w:r>
      <w:r w:rsidRPr="0076365E">
        <w:rPr>
          <w:rFonts w:ascii="Times New Roman" w:hAnsi="Times New Roman" w:cs="Times New Roman"/>
        </w:rPr>
        <w:t>: «</w:t>
      </w:r>
      <w:r w:rsidRPr="0076365E">
        <w:rPr>
          <w:rFonts w:ascii="Times New Roman" w:hAnsi="Times New Roman" w:cs="Times New Roman"/>
          <w:b/>
        </w:rPr>
        <w:t xml:space="preserve">Истинно говорю вам: из рожденных женами не восставал больший Иоанна Крестителя; но меньший в Царстве Небесном больше его.  От дней же Иоанна Крестителя доныне Царство Небесное силою берется, и употребляющие усилие восхищают его, ибо все пророки и закон прорекли до Иоанна.  И если хотите принять, </w:t>
      </w:r>
      <w:r w:rsidRPr="0076365E">
        <w:rPr>
          <w:rFonts w:ascii="Times New Roman" w:hAnsi="Times New Roman" w:cs="Times New Roman"/>
          <w:b/>
          <w:u w:val="single"/>
        </w:rPr>
        <w:t>он есть Илия</w:t>
      </w:r>
      <w:r w:rsidRPr="0076365E">
        <w:rPr>
          <w:rFonts w:ascii="Times New Roman" w:hAnsi="Times New Roman" w:cs="Times New Roman"/>
          <w:b/>
        </w:rPr>
        <w:t>, которому должно прийти.  Кто имеет уши слышать, да слышит!</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Таких приемов в Писании немало. В момент написания пророчества о Втором Пришествии Христа, о воскресении и о Тысячелетнем Царстве важна была мысль, что Господь придет для мира и блаженства, для установления справедливости, а не то, как Он будет приходить и сколько раз, как Он будет устанавливать </w:t>
      </w:r>
      <w:r w:rsidRPr="0076365E">
        <w:rPr>
          <w:rFonts w:ascii="Times New Roman" w:hAnsi="Times New Roman" w:cs="Times New Roman"/>
        </w:rPr>
        <w:lastRenderedPageBreak/>
        <w:t>Царство. Так и в анализируемых нами текстах (Ин.5:28,29; Дан.12:2; Деян.24:15) важно то, что Господь говорит о воскресении из мертвых, а в какие времена будет это осуществляться в данных контекстах было не так важно. Об этом говорят ясно другие тексты Писания, особенно Отк.20.</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Таким образом, премилленаристы, рассматривая приведенные тексты (Ин.5:28,29; Дан.12:2; Деян.24:15) в контексте всего Писания и согласовывая их с другими текстами Библии (Отк.20:4-14; 1Кор.15:51-53; Кол.3:1-4; Ин.5:24; Ин.3:18,19; Ин.6:40; Лк.14:14; Дан.12:2 и др.), утверждают, что будут два разных воскресения: праведных и неправедных. Такое толкование, особенно с позиций исторического премилленаризма, максимально объединяет все тексты Писания по этому вопросу.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Говоря о воскресении следует отметить </w:t>
      </w:r>
      <w:r w:rsidRPr="0076365E">
        <w:rPr>
          <w:rFonts w:ascii="Times New Roman" w:hAnsi="Times New Roman" w:cs="Times New Roman"/>
          <w:b/>
          <w:i/>
        </w:rPr>
        <w:t>разницу в понимании премилленаристами и амилленаристами понятия «первое воскресение»</w:t>
      </w:r>
      <w:r w:rsidRPr="0076365E">
        <w:rPr>
          <w:rFonts w:ascii="Times New Roman" w:hAnsi="Times New Roman" w:cs="Times New Roman"/>
        </w:rPr>
        <w:t xml:space="preserve"> в Отк.20:4,5: реальное воскресение в нетленных телах и духовное воскресение (возрождение).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О том, что воскресение праведников в последнее время будет в нетленных телах, соглашаются все.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Об этом знали еще и в древние времена.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Так, праведник Иов восклицает: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Иов.19:25,26</w:t>
      </w:r>
      <w:r w:rsidRPr="0076365E">
        <w:rPr>
          <w:rFonts w:ascii="Times New Roman" w:hAnsi="Times New Roman" w:cs="Times New Roman"/>
        </w:rPr>
        <w:t>: «</w:t>
      </w:r>
      <w:r w:rsidRPr="0076365E">
        <w:rPr>
          <w:rFonts w:ascii="Times New Roman" w:hAnsi="Times New Roman" w:cs="Times New Roman"/>
          <w:b/>
        </w:rPr>
        <w:t xml:space="preserve">А я знаю, Искупитель мой жив, и Он в последний день восставит из праха распадающуюся кожу мою сию, и я </w:t>
      </w:r>
      <w:r w:rsidRPr="0076365E">
        <w:rPr>
          <w:rFonts w:ascii="Times New Roman" w:hAnsi="Times New Roman" w:cs="Times New Roman"/>
          <w:b/>
          <w:u w:val="single"/>
        </w:rPr>
        <w:t>во плоти моей</w:t>
      </w:r>
      <w:r w:rsidRPr="0076365E">
        <w:rPr>
          <w:rFonts w:ascii="Times New Roman" w:hAnsi="Times New Roman" w:cs="Times New Roman"/>
          <w:b/>
        </w:rPr>
        <w:t xml:space="preserve"> узрю Бога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Об этом говорит и Давид в мессианском пророчестве (Петр цитирует эти стихи Пс.15:8-11 в Деян.2:25-28 как текст о воскресении Христа), а также Исаия: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Пс.15:9,10</w:t>
      </w:r>
      <w:r w:rsidRPr="0076365E">
        <w:rPr>
          <w:rFonts w:ascii="Times New Roman" w:hAnsi="Times New Roman" w:cs="Times New Roman"/>
        </w:rPr>
        <w:t>: «</w:t>
      </w:r>
      <w:r w:rsidRPr="0076365E">
        <w:rPr>
          <w:rFonts w:ascii="Times New Roman" w:hAnsi="Times New Roman" w:cs="Times New Roman"/>
          <w:b/>
        </w:rPr>
        <w:t>Оттого возрадовалось сердце мое и возвеселился язык мой; даже и плоть моя успокоится в уповании, ибо Ты не оставишь души моей в аде и не дашь святому Твоему увидеть тление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Ис.26:19</w:t>
      </w:r>
      <w:r w:rsidRPr="0076365E">
        <w:rPr>
          <w:rFonts w:ascii="Times New Roman" w:hAnsi="Times New Roman" w:cs="Times New Roman"/>
        </w:rPr>
        <w:t>: «</w:t>
      </w:r>
      <w:r w:rsidRPr="0076365E">
        <w:rPr>
          <w:rFonts w:ascii="Times New Roman" w:hAnsi="Times New Roman" w:cs="Times New Roman"/>
          <w:b/>
        </w:rPr>
        <w:t xml:space="preserve">Оживут мертвецы Твои, </w:t>
      </w:r>
      <w:r w:rsidRPr="0076365E">
        <w:rPr>
          <w:rFonts w:ascii="Times New Roman" w:hAnsi="Times New Roman" w:cs="Times New Roman"/>
          <w:b/>
          <w:u w:val="single"/>
        </w:rPr>
        <w:t>восстанут мертвые тела</w:t>
      </w:r>
      <w:r w:rsidRPr="0076365E">
        <w:rPr>
          <w:rFonts w:ascii="Times New Roman" w:hAnsi="Times New Roman" w:cs="Times New Roman"/>
          <w:b/>
        </w:rPr>
        <w:t>! Воспряните и торжествуйте, поверженные в прахе: ибо роса Твоя – роса растений, и земля извергнет мертвецов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еще более ясно отражено в Новом завете: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Флп.3:20,21</w:t>
      </w:r>
      <w:r w:rsidRPr="0076365E">
        <w:rPr>
          <w:rFonts w:ascii="Times New Roman" w:hAnsi="Times New Roman" w:cs="Times New Roman"/>
        </w:rPr>
        <w:t>: «</w:t>
      </w:r>
      <w:r w:rsidRPr="0076365E">
        <w:rPr>
          <w:rFonts w:ascii="Times New Roman" w:hAnsi="Times New Roman" w:cs="Times New Roman"/>
          <w:b/>
        </w:rPr>
        <w:t xml:space="preserve">Наше же жительство — на небесах, откуда мы ожидаем и Спасителя, Господа нашего Иисуса Христа, Который </w:t>
      </w:r>
      <w:r w:rsidRPr="0076365E">
        <w:rPr>
          <w:rFonts w:ascii="Times New Roman" w:hAnsi="Times New Roman" w:cs="Times New Roman"/>
          <w:b/>
          <w:u w:val="single"/>
        </w:rPr>
        <w:t>уничиженное тело наше преобразит так, что оно будет сообразно славному телу Его</w:t>
      </w:r>
      <w:r w:rsidRPr="0076365E">
        <w:rPr>
          <w:rFonts w:ascii="Times New Roman" w:hAnsi="Times New Roman" w:cs="Times New Roman"/>
          <w:b/>
        </w:rPr>
        <w:t>, силою, которою Он действует и покоряет Себе всё</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Воскресшее тело будет носить какие-то элементы подобия нашему телу, но оно будет качественно преображено. Писание сравнивает тело воскресения подобно нашему прежнему телу, как и пшеница в колосках подобна пшенице, посеянной в почву (1Кор.15:35-38).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1Кор.15:51-53</w:t>
      </w:r>
      <w:r w:rsidRPr="0076365E">
        <w:rPr>
          <w:rFonts w:ascii="Times New Roman" w:hAnsi="Times New Roman" w:cs="Times New Roman"/>
        </w:rPr>
        <w:t>: «</w:t>
      </w:r>
      <w:r w:rsidRPr="0076365E">
        <w:rPr>
          <w:rFonts w:ascii="Times New Roman" w:hAnsi="Times New Roman" w:cs="Times New Roman"/>
          <w:b/>
        </w:rPr>
        <w:t>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облечься в бессмертие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1Кор.15:35,39,40</w:t>
      </w:r>
      <w:r w:rsidRPr="0076365E">
        <w:rPr>
          <w:rFonts w:ascii="Times New Roman" w:hAnsi="Times New Roman" w:cs="Times New Roman"/>
        </w:rPr>
        <w:t>: «</w:t>
      </w:r>
      <w:r w:rsidRPr="0076365E">
        <w:rPr>
          <w:rFonts w:ascii="Times New Roman" w:hAnsi="Times New Roman" w:cs="Times New Roman"/>
          <w:b/>
        </w:rPr>
        <w:t>Но скажет кто-нибудь: как воскреснут мертвые? И в каком теле придут?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Не всякая плоть такая же плоть; но иная плоть у человеков, иная плоть у скотов, иная у рыб, иная у птиц. Есть тела небесные и тела земные; но иная слава небесных, иная земных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1Кор.15:44</w:t>
      </w:r>
      <w:r w:rsidRPr="0076365E">
        <w:rPr>
          <w:rFonts w:ascii="Times New Roman" w:hAnsi="Times New Roman" w:cs="Times New Roman"/>
        </w:rPr>
        <w:t>: «</w:t>
      </w:r>
      <w:r w:rsidRPr="0076365E">
        <w:rPr>
          <w:rFonts w:ascii="Times New Roman" w:hAnsi="Times New Roman" w:cs="Times New Roman"/>
          <w:b/>
        </w:rPr>
        <w:t>Сеется тело душевное, восстает тело духовное. Есть тело душевное, есть тело и духовное</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Душевное тело — это то тело, которое приспособлено к нынешнему земному существованию, которое состоит из плоти и крови («</w:t>
      </w:r>
      <w:r w:rsidRPr="0076365E">
        <w:rPr>
          <w:rFonts w:ascii="Times New Roman" w:hAnsi="Times New Roman" w:cs="Times New Roman"/>
          <w:b/>
        </w:rPr>
        <w:t>плоть и кровь не могут наследовать Царствия Божьего</w:t>
      </w:r>
      <w:r w:rsidRPr="0076365E">
        <w:rPr>
          <w:rFonts w:ascii="Times New Roman" w:hAnsi="Times New Roman" w:cs="Times New Roman"/>
        </w:rPr>
        <w:t>» — 1Кор.15:50), которое подвержено страданию, старению и разложению (тлению) и нуждается в пище, воде, отдыхе, определенном уходе и т.д. Духовное тело — это то тело, которое приспособлено к небесному существованию в вечности, оно не распадается, оно не будет подвержено болезням, смерти, разложению (Отк.21:4), оно будет  славным телом,  подобным телу воскресшего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1Ин.3:2</w:t>
      </w:r>
      <w:r w:rsidRPr="0076365E">
        <w:rPr>
          <w:rFonts w:ascii="Times New Roman" w:hAnsi="Times New Roman" w:cs="Times New Roman"/>
        </w:rPr>
        <w:t>: «</w:t>
      </w:r>
      <w:r w:rsidRPr="0076365E">
        <w:rPr>
          <w:rFonts w:ascii="Times New Roman" w:hAnsi="Times New Roman" w:cs="Times New Roman"/>
          <w:b/>
        </w:rPr>
        <w:t>Возлюбленные! Мы теперь дети Божии; но еще не открылось, что будем. Знаем только, что, когда откроется, будем подобны Ему, потому что увидим Его, как Он ест</w:t>
      </w:r>
      <w:r w:rsidRPr="0076365E">
        <w:rPr>
          <w:rFonts w:ascii="Times New Roman" w:hAnsi="Times New Roman" w:cs="Times New Roman"/>
        </w:rPr>
        <w:t>ь».</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Факт воскресения тел верующих засвидетельствован в том, что не только дух, но и тела верующих вовлечены в сферу искупления: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Рим.8:23</w:t>
      </w:r>
      <w:r w:rsidRPr="0076365E">
        <w:rPr>
          <w:rFonts w:ascii="Times New Roman" w:hAnsi="Times New Roman" w:cs="Times New Roman"/>
        </w:rPr>
        <w:t>: «</w:t>
      </w:r>
      <w:r w:rsidRPr="0076365E">
        <w:rPr>
          <w:rFonts w:ascii="Times New Roman" w:hAnsi="Times New Roman" w:cs="Times New Roman"/>
          <w:b/>
        </w:rPr>
        <w:t>И не только она, но и мы сами, имея начаток Духа, и мы в себе стенаем, ожидая усыновления, искупления тела нашего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1Кор.6:13-15</w:t>
      </w:r>
      <w:r w:rsidRPr="0076365E">
        <w:rPr>
          <w:rFonts w:ascii="Times New Roman" w:hAnsi="Times New Roman" w:cs="Times New Roman"/>
        </w:rPr>
        <w:t>: «</w:t>
      </w:r>
      <w:r w:rsidRPr="0076365E">
        <w:rPr>
          <w:rFonts w:ascii="Times New Roman" w:hAnsi="Times New Roman" w:cs="Times New Roman"/>
          <w:b/>
        </w:rPr>
        <w:t>Пища для чрева, и чрево для пищи; но Бог уничтожит и то и другое. Тело же не для блуда, но для Господа, и Господь для тела. Бог воскресил Господа, воскресит и нас силою Своею. Разве не знаете, что тела ваши суть члены Христовы? Итак отниму ли члены у Христа, чтобы сделать их членами блудницы? Да не будет!</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Христос страдал духом, душой и телом, чтобы искупить дух, душу и тело верующих. Господь умирал за всего человека. Полнота благословений Его искупления завершится тогда, когда  тела верующих станут бессмертными, а это будет в воскресение праведных.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Факт воскресения нашего тела засвидетельствован и в примере воскресения Самого Господа Иисуса Христа. После Своего воскресения Господь сказал о Своем теле, что оно состоит из плоти и костей, т.е. Он не был исключительно духом, и мы не будем одним только духом после воскресения: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Лк.24:39,40</w:t>
      </w:r>
      <w:r w:rsidRPr="0076365E">
        <w:rPr>
          <w:rFonts w:ascii="Times New Roman" w:hAnsi="Times New Roman" w:cs="Times New Roman"/>
        </w:rPr>
        <w:t>: «</w:t>
      </w:r>
      <w:r w:rsidRPr="0076365E">
        <w:rPr>
          <w:rFonts w:ascii="Times New Roman" w:hAnsi="Times New Roman" w:cs="Times New Roman"/>
          <w:b/>
        </w:rPr>
        <w:t xml:space="preserve">Посмотрите на руки Мои и на ноги Мои; это Я Сам; </w:t>
      </w:r>
      <w:r w:rsidRPr="0076365E">
        <w:rPr>
          <w:rFonts w:ascii="Times New Roman" w:hAnsi="Times New Roman" w:cs="Times New Roman"/>
          <w:b/>
          <w:u w:val="single"/>
        </w:rPr>
        <w:t>осяжите Меня и рассмотрите</w:t>
      </w:r>
      <w:r w:rsidRPr="0076365E">
        <w:rPr>
          <w:rFonts w:ascii="Times New Roman" w:hAnsi="Times New Roman" w:cs="Times New Roman"/>
          <w:b/>
        </w:rPr>
        <w:t>; ибо дух плоти и костей не имеет, как видите у Меня</w:t>
      </w:r>
      <w:r w:rsidRPr="0076365E">
        <w:rPr>
          <w:rFonts w:ascii="Times New Roman" w:hAnsi="Times New Roman" w:cs="Times New Roman"/>
        </w:rPr>
        <w:t xml:space="preserve">. </w:t>
      </w:r>
      <w:r w:rsidRPr="0076365E">
        <w:rPr>
          <w:rFonts w:ascii="Times New Roman" w:hAnsi="Times New Roman" w:cs="Times New Roman"/>
          <w:b/>
        </w:rPr>
        <w:t>И, сказав это, показал им руки и ноги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Ин.20:26,27</w:t>
      </w:r>
      <w:r w:rsidRPr="0076365E">
        <w:rPr>
          <w:rFonts w:ascii="Times New Roman" w:hAnsi="Times New Roman" w:cs="Times New Roman"/>
        </w:rPr>
        <w:t>: «</w:t>
      </w:r>
      <w:r w:rsidRPr="0076365E">
        <w:rPr>
          <w:rFonts w:ascii="Times New Roman" w:hAnsi="Times New Roman" w:cs="Times New Roman"/>
          <w:b/>
        </w:rPr>
        <w:t xml:space="preserve">После восьми дней опять были в доме ученики Его, и Фома с ними. Пришел Иисус, когда двери были заперты, стал посреди них и сказал: мир вам! Потом говорит Фоме: подай перст твой сюда и посмотри руки Мои; </w:t>
      </w:r>
      <w:r w:rsidRPr="0076365E">
        <w:rPr>
          <w:rFonts w:ascii="Times New Roman" w:hAnsi="Times New Roman" w:cs="Times New Roman"/>
          <w:b/>
          <w:u w:val="single"/>
        </w:rPr>
        <w:t>подай руку твою и вложи в ребра Мои</w:t>
      </w:r>
      <w:r w:rsidRPr="0076365E">
        <w:rPr>
          <w:rFonts w:ascii="Times New Roman" w:hAnsi="Times New Roman" w:cs="Times New Roman"/>
          <w:b/>
        </w:rPr>
        <w:t>; и не будь неверующим, но верующим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отрицание телесного воскресения верующих означает отрицание телесного воскресения Христа, что является заблуждением, в котором пребывали некоторые коринфяне: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1Кор.15:12-15</w:t>
      </w:r>
      <w:r w:rsidRPr="0076365E">
        <w:rPr>
          <w:rFonts w:ascii="Times New Roman" w:hAnsi="Times New Roman" w:cs="Times New Roman"/>
        </w:rPr>
        <w:t>: «</w:t>
      </w:r>
      <w:r w:rsidRPr="0076365E">
        <w:rPr>
          <w:rFonts w:ascii="Times New Roman" w:hAnsi="Times New Roman" w:cs="Times New Roman"/>
          <w:b/>
        </w:rPr>
        <w:t>Если же о Христе проповедуется, что Он воскрес из мертвых, то как некоторые из вас говорят, что нет воскресения мертвых? Если нет воскресения мертвых, то и Христос не воскрес; а если Христос не воскрес, то и проповедь наша тщетна, тщетна и вера ваша. Притом мы оказались бы и лжесвидетелями о Боге, потому что свидетельствовали бы о Боге, что Он воскресил Христа, Которого Он не воскрешал, если, то есть, мертвые не воскресают</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Неспасенные также воскреснут телесно, но после Тысячелетнего Царства для суда у Белого престола (Отк.20:6-15). Неспасенные люди, которые будут осуждены на вечное поругание, тоже приобретут свои тела и подвергнутся вечному наказанию Божьему в своих телах, приготовленных для ада, где будет плач и скрежет зубов и не будет покоя ни днем, ни ночью (Мф.8:12; Мф.13:41-43; Отк.14:9-11).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Иоанн Златоуст говорит об этом как о величайшей вечной трагедии неверующего человека</w:t>
      </w:r>
      <w:r w:rsidRPr="0076365E">
        <w:rPr>
          <w:rFonts w:ascii="Times New Roman" w:hAnsi="Times New Roman" w:cs="Times New Roman"/>
          <w:i/>
        </w:rPr>
        <w:t>: «Знаю, что многие ужасаются только одной геенны, но я думаю, что лишение оной славы (славы с Богом) есть мучение жесточайшее, нежели геенна… Услышавши об огне, не думай, будто тамошний огонь похож на здешний. Этот что захватит – сожжет и изменит на другое. А тот, кого однажды обымет, будет жечь всегда и никогда не перестанет, почему и называется неугасимым. Ибо и грешникам надлежит облечься в бессмертие… а сколь это ужасно, того и представить ум никогда не может».</w:t>
      </w:r>
    </w:p>
    <w:p w:rsidR="0076365E" w:rsidRPr="0076365E" w:rsidRDefault="0076365E" w:rsidP="00A82BE1">
      <w:pPr>
        <w:spacing w:after="0" w:line="240" w:lineRule="auto"/>
        <w:ind w:firstLine="142"/>
        <w:jc w:val="both"/>
        <w:rPr>
          <w:rFonts w:ascii="Times New Roman" w:hAnsi="Times New Roman" w:cs="Times New Roman"/>
        </w:rPr>
      </w:pPr>
      <w:r w:rsidRPr="0076365E">
        <w:rPr>
          <w:rFonts w:ascii="Times New Roman" w:hAnsi="Times New Roman" w:cs="Times New Roman"/>
        </w:rPr>
        <w:t>Для неверующих в Господа день суда будет самым страшным днем и потрясет их, потому что нельзя будет уже ничего изменить в своей судьбе.</w:t>
      </w:r>
    </w:p>
    <w:p w:rsidR="0076365E" w:rsidRPr="0076365E" w:rsidRDefault="0076365E" w:rsidP="00A82BE1">
      <w:pPr>
        <w:spacing w:after="0" w:line="240" w:lineRule="auto"/>
        <w:ind w:firstLine="142"/>
        <w:jc w:val="both"/>
        <w:rPr>
          <w:rFonts w:ascii="Times New Roman" w:hAnsi="Times New Roman" w:cs="Times New Roman"/>
        </w:rPr>
      </w:pPr>
      <w:r w:rsidRPr="0076365E">
        <w:rPr>
          <w:rFonts w:ascii="Times New Roman" w:hAnsi="Times New Roman" w:cs="Times New Roman"/>
        </w:rPr>
        <w:t xml:space="preserve">Амилленаристы правильно учат, что воскресение в конце века — это телесное воскресение, но они не согласны, что в Отк.20:4-6 «первое воскресение» и есть это телесное воскресение в конце времени при Пришествии Христа. Основным </w:t>
      </w:r>
      <w:r w:rsidRPr="0076365E">
        <w:rPr>
          <w:rFonts w:ascii="Times New Roman" w:hAnsi="Times New Roman" w:cs="Times New Roman"/>
          <w:b/>
          <w:i/>
        </w:rPr>
        <w:t>аргументом амилленаристов</w:t>
      </w:r>
      <w:r w:rsidRPr="0076365E">
        <w:rPr>
          <w:rFonts w:ascii="Times New Roman" w:hAnsi="Times New Roman" w:cs="Times New Roman"/>
        </w:rPr>
        <w:t xml:space="preserve"> в пользу духовного воскресения при толковании Отк.20:4,5 является то, что Иоанн видел не тела, а души («</w:t>
      </w:r>
      <w:r w:rsidRPr="0076365E">
        <w:rPr>
          <w:rFonts w:ascii="Times New Roman" w:hAnsi="Times New Roman" w:cs="Times New Roman"/>
          <w:b/>
        </w:rPr>
        <w:t>и души обезглавленных за свидетельство Иисуса</w:t>
      </w:r>
      <w:r w:rsidRPr="0076365E">
        <w:rPr>
          <w:rFonts w:ascii="Times New Roman" w:hAnsi="Times New Roman" w:cs="Times New Roman"/>
        </w:rPr>
        <w:t>»). У амилленаристов есть два объяснения того, что первое воскресение в Отк.20:5,6 является не телесным, а духовным:</w:t>
      </w:r>
    </w:p>
    <w:p w:rsidR="0076365E" w:rsidRPr="0076365E" w:rsidRDefault="0076365E" w:rsidP="00A82BE1">
      <w:pPr>
        <w:numPr>
          <w:ilvl w:val="0"/>
          <w:numId w:val="69"/>
        </w:numPr>
        <w:spacing w:after="0" w:line="240" w:lineRule="auto"/>
        <w:contextualSpacing/>
        <w:jc w:val="both"/>
        <w:rPr>
          <w:rFonts w:ascii="Times New Roman" w:hAnsi="Times New Roman" w:cs="Times New Roman"/>
        </w:rPr>
      </w:pPr>
      <w:r w:rsidRPr="0076365E">
        <w:rPr>
          <w:rFonts w:ascii="Times New Roman" w:hAnsi="Times New Roman" w:cs="Times New Roman"/>
        </w:rPr>
        <w:t>Первое воскресение — это возрождение (рождение свыше) к жизни вечной при уверовании в момент обращения к Господу, т.е. это вступление в жизнь с Господом в настоящем веке, или спасение (Мк.12:26,27; Ин.5:25-29; Ин.11:25; Рим.6:4-6; Рим.8:10,11; Еф.2:1-6; Кол.2:12,13; Кол.3:1; 1Ин.3:14; 1Ин.5:11-13). Поскольку объектами этого воскресения являются души (Отк.20:4), то первое воскресение должно относится к духовному возрождению.</w:t>
      </w:r>
    </w:p>
    <w:p w:rsidR="0076365E" w:rsidRPr="0076365E" w:rsidRDefault="0076365E" w:rsidP="00A82BE1">
      <w:pPr>
        <w:spacing w:after="0" w:line="240" w:lineRule="auto"/>
        <w:ind w:left="502"/>
        <w:contextualSpacing/>
        <w:jc w:val="both"/>
        <w:rPr>
          <w:rFonts w:ascii="Times New Roman" w:hAnsi="Times New Roman" w:cs="Times New Roman"/>
        </w:rPr>
      </w:pPr>
    </w:p>
    <w:p w:rsidR="0076365E" w:rsidRPr="0076365E" w:rsidRDefault="0076365E" w:rsidP="00A82BE1">
      <w:pPr>
        <w:numPr>
          <w:ilvl w:val="0"/>
          <w:numId w:val="69"/>
        </w:numPr>
        <w:spacing w:after="0" w:line="240" w:lineRule="auto"/>
        <w:contextualSpacing/>
        <w:jc w:val="both"/>
        <w:rPr>
          <w:rFonts w:ascii="Times New Roman" w:hAnsi="Times New Roman" w:cs="Times New Roman"/>
        </w:rPr>
      </w:pPr>
      <w:r w:rsidRPr="0076365E">
        <w:rPr>
          <w:rFonts w:ascii="Times New Roman" w:hAnsi="Times New Roman" w:cs="Times New Roman"/>
        </w:rPr>
        <w:t>Первое воскресение — это вознесение души верующего после физической смерти и воссоединение ее с Господом на небесах, в результате чего душа живет и царствует со Христом в течение длительного времени до Второго Пришествия Христа, когда наступит воскресение в нетленных телах (Лк.20:38; 1Пет.4:6).</w:t>
      </w:r>
    </w:p>
    <w:p w:rsidR="0076365E" w:rsidRPr="0076365E" w:rsidRDefault="0076365E" w:rsidP="00A82BE1">
      <w:pPr>
        <w:spacing w:after="0" w:line="240" w:lineRule="auto"/>
        <w:ind w:right="606" w:firstLine="360"/>
        <w:jc w:val="both"/>
        <w:rPr>
          <w:rFonts w:ascii="Times New Roman" w:hAnsi="Times New Roman" w:cs="Times New Roman"/>
          <w:w w:val="105"/>
        </w:rPr>
      </w:pPr>
      <w:r w:rsidRPr="0076365E">
        <w:rPr>
          <w:rFonts w:ascii="Times New Roman" w:hAnsi="Times New Roman" w:cs="Times New Roman"/>
        </w:rPr>
        <w:tab/>
        <w:t>Проанализируем эти точки зрения с позиций Писания</w:t>
      </w:r>
      <w:r w:rsidRPr="0076365E">
        <w:rPr>
          <w:rFonts w:ascii="Times New Roman" w:hAnsi="Times New Roman" w:cs="Times New Roman"/>
          <w:b/>
          <w:sz w:val="24"/>
          <w:szCs w:val="24"/>
          <w:vertAlign w:val="superscript"/>
        </w:rPr>
        <w:t>50</w:t>
      </w:r>
      <w:r w:rsidRPr="0076365E">
        <w:rPr>
          <w:rFonts w:ascii="Times New Roman" w:hAnsi="Times New Roman" w:cs="Times New Roman"/>
        </w:rPr>
        <w:t>:</w:t>
      </w:r>
    </w:p>
    <w:p w:rsidR="0076365E" w:rsidRPr="0076365E" w:rsidRDefault="0076365E" w:rsidP="00A82BE1">
      <w:pPr>
        <w:numPr>
          <w:ilvl w:val="0"/>
          <w:numId w:val="70"/>
        </w:numPr>
        <w:spacing w:after="0" w:line="240" w:lineRule="auto"/>
        <w:contextualSpacing/>
        <w:jc w:val="both"/>
        <w:rPr>
          <w:rFonts w:ascii="Times New Roman" w:hAnsi="Times New Roman" w:cs="Times New Roman"/>
        </w:rPr>
      </w:pPr>
      <w:r w:rsidRPr="0076365E">
        <w:rPr>
          <w:rFonts w:ascii="Times New Roman" w:hAnsi="Times New Roman" w:cs="Times New Roman"/>
          <w:i/>
        </w:rPr>
        <w:t>Первая позиция амилленариев</w:t>
      </w:r>
      <w:r w:rsidRPr="0076365E">
        <w:rPr>
          <w:rFonts w:ascii="Times New Roman" w:hAnsi="Times New Roman" w:cs="Times New Roman"/>
          <w:b/>
          <w:i/>
        </w:rPr>
        <w:t>: первое воскресение — это возрождение к жизни вечной в настоящем веке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Такой подход имеет следующие трудности и противоречия: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а. </w:t>
      </w:r>
      <w:r w:rsidRPr="0076365E">
        <w:rPr>
          <w:rFonts w:ascii="Times New Roman" w:hAnsi="Times New Roman" w:cs="Times New Roman"/>
          <w:u w:val="single"/>
        </w:rPr>
        <w:t>В Отк.20:5 («</w:t>
      </w:r>
      <w:r w:rsidRPr="0076365E">
        <w:rPr>
          <w:rFonts w:ascii="Times New Roman" w:hAnsi="Times New Roman" w:cs="Times New Roman"/>
          <w:b/>
          <w:u w:val="single"/>
        </w:rPr>
        <w:t>Это — первое воскресение</w:t>
      </w:r>
      <w:r w:rsidRPr="0076365E">
        <w:rPr>
          <w:rFonts w:ascii="Times New Roman" w:hAnsi="Times New Roman" w:cs="Times New Roman"/>
          <w:color w:val="7030A0"/>
          <w:u w:val="single"/>
        </w:rPr>
        <w:t xml:space="preserve"> </w:t>
      </w:r>
      <w:r w:rsidRPr="0076365E">
        <w:rPr>
          <w:rFonts w:ascii="Times New Roman" w:hAnsi="Times New Roman" w:cs="Times New Roman"/>
          <w:color w:val="FF0000"/>
          <w:u w:val="single"/>
        </w:rPr>
        <w:t>[386]</w:t>
      </w:r>
      <w:r w:rsidRPr="0076365E">
        <w:rPr>
          <w:rFonts w:ascii="Times New Roman" w:hAnsi="Times New Roman" w:cs="Times New Roman"/>
          <w:u w:val="single"/>
        </w:rPr>
        <w:t xml:space="preserve">)) использовано греческое слово </w:t>
      </w:r>
      <w:r w:rsidRPr="0076365E">
        <w:rPr>
          <w:rFonts w:ascii="Times New Roman" w:eastAsia="Times New Roman" w:hAnsi="Times New Roman" w:cs="Times New Roman"/>
          <w:b/>
          <w:i/>
          <w:color w:val="FF0000"/>
          <w:u w:val="single"/>
          <w:lang w:eastAsia="ru-RU"/>
        </w:rPr>
        <w:t>αναστασις</w:t>
      </w:r>
      <w:r w:rsidRPr="0076365E">
        <w:rPr>
          <w:rFonts w:ascii="Times New Roman" w:hAnsi="Times New Roman" w:cs="Times New Roman"/>
          <w:u w:val="single"/>
        </w:rPr>
        <w:t xml:space="preserve"> — </w:t>
      </w:r>
      <w:r w:rsidRPr="0076365E">
        <w:rPr>
          <w:rFonts w:ascii="Times New Roman" w:hAnsi="Times New Roman" w:cs="Times New Roman"/>
          <w:color w:val="FF0000"/>
          <w:u w:val="single"/>
        </w:rPr>
        <w:t xml:space="preserve">([386], </w:t>
      </w:r>
      <w:r w:rsidRPr="0076365E">
        <w:rPr>
          <w:rFonts w:ascii="Times New Roman" w:hAnsi="Times New Roman" w:cs="Times New Roman"/>
          <w:color w:val="FF0000"/>
          <w:u w:val="single"/>
          <w:lang w:val="en-US"/>
        </w:rPr>
        <w:t>anastasis</w:t>
      </w:r>
      <w:r w:rsidRPr="0076365E">
        <w:rPr>
          <w:rFonts w:ascii="Times New Roman" w:hAnsi="Times New Roman" w:cs="Times New Roman"/>
          <w:color w:val="FF0000"/>
          <w:u w:val="single"/>
        </w:rPr>
        <w:t>, воскресение</w:t>
      </w:r>
      <w:r w:rsidRPr="0076365E">
        <w:rPr>
          <w:rFonts w:ascii="Times New Roman" w:hAnsi="Times New Roman" w:cs="Times New Roman"/>
          <w:color w:val="7030A0"/>
          <w:u w:val="single"/>
        </w:rPr>
        <w:t>)</w:t>
      </w:r>
      <w:r w:rsidRPr="0076365E">
        <w:rPr>
          <w:rFonts w:ascii="Times New Roman" w:hAnsi="Times New Roman" w:cs="Times New Roman"/>
          <w:u w:val="single"/>
        </w:rPr>
        <w:t>. Слово «</w:t>
      </w:r>
      <w:r w:rsidRPr="0076365E">
        <w:rPr>
          <w:rFonts w:ascii="Times New Roman" w:hAnsi="Times New Roman" w:cs="Times New Roman"/>
          <w:color w:val="FF0000"/>
          <w:u w:val="single"/>
        </w:rPr>
        <w:t>воскресение</w:t>
      </w:r>
      <w:r w:rsidRPr="0076365E">
        <w:rPr>
          <w:rFonts w:ascii="Times New Roman" w:hAnsi="Times New Roman" w:cs="Times New Roman"/>
          <w:u w:val="single"/>
        </w:rPr>
        <w:t xml:space="preserve">» (греч. </w:t>
      </w:r>
      <w:r w:rsidRPr="0076365E">
        <w:rPr>
          <w:rFonts w:ascii="Times New Roman" w:hAnsi="Times New Roman" w:cs="Times New Roman"/>
          <w:color w:val="FF0000"/>
          <w:u w:val="single"/>
          <w:lang w:val="en-US"/>
        </w:rPr>
        <w:t>anastasis</w:t>
      </w:r>
      <w:r w:rsidRPr="0076365E">
        <w:rPr>
          <w:rFonts w:ascii="Times New Roman" w:hAnsi="Times New Roman" w:cs="Times New Roman"/>
          <w:color w:val="FF0000"/>
          <w:u w:val="single"/>
        </w:rPr>
        <w:t xml:space="preserve"> —[386]</w:t>
      </w:r>
      <w:r w:rsidRPr="0076365E">
        <w:rPr>
          <w:rFonts w:ascii="Times New Roman" w:hAnsi="Times New Roman" w:cs="Times New Roman"/>
          <w:u w:val="single"/>
        </w:rPr>
        <w:t>) используется в Новом Завете 42 раза, но оно никогда не относится к возрождению, а означает телесное воскресение, как его и воспринимали читатели первого века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1Кор.15:21,22,42</w:t>
      </w:r>
      <w:r w:rsidRPr="0076365E">
        <w:rPr>
          <w:rFonts w:ascii="Times New Roman" w:hAnsi="Times New Roman" w:cs="Times New Roman"/>
        </w:rPr>
        <w:t>: «</w:t>
      </w:r>
      <w:r w:rsidRPr="0076365E">
        <w:rPr>
          <w:rFonts w:ascii="Times New Roman" w:hAnsi="Times New Roman" w:cs="Times New Roman"/>
          <w:b/>
        </w:rPr>
        <w:t>Ибо, как смерть через человека, так через человека и воскресение</w:t>
      </w:r>
      <w:r w:rsidRPr="0076365E">
        <w:rPr>
          <w:rFonts w:ascii="Times New Roman" w:hAnsi="Times New Roman" w:cs="Times New Roman"/>
          <w:color w:val="7030A0"/>
        </w:rPr>
        <w:t xml:space="preserve"> </w:t>
      </w:r>
      <w:r w:rsidRPr="0076365E">
        <w:rPr>
          <w:rFonts w:ascii="Times New Roman" w:hAnsi="Times New Roman" w:cs="Times New Roman"/>
        </w:rPr>
        <w:t>(</w:t>
      </w:r>
      <w:r w:rsidRPr="0076365E">
        <w:rPr>
          <w:rFonts w:ascii="Times New Roman" w:hAnsi="Times New Roman" w:cs="Times New Roman"/>
          <w:color w:val="FF0000"/>
          <w:lang w:val="en-US"/>
        </w:rPr>
        <w:t>anastasis</w:t>
      </w:r>
      <w:r w:rsidRPr="0076365E">
        <w:rPr>
          <w:rFonts w:ascii="Times New Roman" w:hAnsi="Times New Roman" w:cs="Times New Roman"/>
          <w:color w:val="7030A0"/>
        </w:rPr>
        <w:t xml:space="preserve"> </w:t>
      </w:r>
      <w:r w:rsidRPr="0076365E">
        <w:rPr>
          <w:rFonts w:ascii="Times New Roman" w:hAnsi="Times New Roman" w:cs="Times New Roman"/>
          <w:color w:val="FF0000"/>
        </w:rPr>
        <w:t>—[386]</w:t>
      </w:r>
      <w:r w:rsidRPr="0076365E">
        <w:rPr>
          <w:rFonts w:ascii="Times New Roman" w:hAnsi="Times New Roman" w:cs="Times New Roman"/>
        </w:rPr>
        <w:t>)</w:t>
      </w:r>
      <w:r w:rsidRPr="0076365E">
        <w:rPr>
          <w:rFonts w:ascii="Times New Roman" w:hAnsi="Times New Roman" w:cs="Times New Roman"/>
          <w:color w:val="7030A0"/>
        </w:rPr>
        <w:t xml:space="preserve">. </w:t>
      </w:r>
      <w:r w:rsidRPr="0076365E">
        <w:rPr>
          <w:rFonts w:ascii="Times New Roman" w:hAnsi="Times New Roman" w:cs="Times New Roman"/>
          <w:b/>
        </w:rPr>
        <w:t xml:space="preserve">мертвых. Как в Адаме все умирают, так во Христе все </w:t>
      </w:r>
      <w:r w:rsidRPr="0076365E">
        <w:rPr>
          <w:rFonts w:ascii="Times New Roman" w:hAnsi="Times New Roman" w:cs="Times New Roman"/>
          <w:b/>
          <w:u w:val="single"/>
        </w:rPr>
        <w:t>оживут</w:t>
      </w:r>
      <w:r w:rsidRPr="0076365E">
        <w:rPr>
          <w:rFonts w:ascii="Times New Roman" w:hAnsi="Times New Roman" w:cs="Times New Roman"/>
        </w:rPr>
        <w:t xml:space="preserve"> [2227]… </w:t>
      </w:r>
      <w:r w:rsidRPr="0076365E">
        <w:rPr>
          <w:rFonts w:ascii="Times New Roman" w:hAnsi="Times New Roman" w:cs="Times New Roman"/>
          <w:b/>
        </w:rPr>
        <w:t>Так и при воскресении</w:t>
      </w:r>
      <w:r w:rsidRPr="0076365E">
        <w:rPr>
          <w:rFonts w:ascii="Times New Roman" w:hAnsi="Times New Roman" w:cs="Times New Roman"/>
          <w:color w:val="7030A0"/>
        </w:rPr>
        <w:t xml:space="preserve"> </w:t>
      </w:r>
      <w:r w:rsidRPr="0076365E">
        <w:rPr>
          <w:rFonts w:ascii="Times New Roman" w:hAnsi="Times New Roman" w:cs="Times New Roman"/>
        </w:rPr>
        <w:t>(</w:t>
      </w:r>
      <w:r w:rsidRPr="0076365E">
        <w:rPr>
          <w:rFonts w:ascii="Times New Roman" w:hAnsi="Times New Roman" w:cs="Times New Roman"/>
          <w:color w:val="FF0000"/>
          <w:lang w:val="en-US"/>
        </w:rPr>
        <w:t>anastasis</w:t>
      </w:r>
      <w:r w:rsidRPr="0076365E">
        <w:rPr>
          <w:rFonts w:ascii="Times New Roman" w:hAnsi="Times New Roman" w:cs="Times New Roman"/>
          <w:color w:val="FF0000"/>
        </w:rPr>
        <w:t xml:space="preserve"> —[386]</w:t>
      </w:r>
      <w:r w:rsidRPr="0076365E">
        <w:rPr>
          <w:rFonts w:ascii="Times New Roman" w:hAnsi="Times New Roman" w:cs="Times New Roman"/>
        </w:rPr>
        <w:t xml:space="preserve">) </w:t>
      </w:r>
      <w:r w:rsidRPr="0076365E">
        <w:rPr>
          <w:rFonts w:ascii="Times New Roman" w:hAnsi="Times New Roman" w:cs="Times New Roman"/>
          <w:b/>
        </w:rPr>
        <w:t xml:space="preserve">мертвых: сеется в тлении, </w:t>
      </w:r>
      <w:r w:rsidRPr="0076365E">
        <w:rPr>
          <w:rFonts w:ascii="Times New Roman" w:hAnsi="Times New Roman" w:cs="Times New Roman"/>
          <w:b/>
          <w:u w:val="single"/>
        </w:rPr>
        <w:t>восстает</w:t>
      </w:r>
      <w:r w:rsidRPr="0076365E">
        <w:rPr>
          <w:rFonts w:ascii="Times New Roman" w:hAnsi="Times New Roman" w:cs="Times New Roman"/>
        </w:rPr>
        <w:t xml:space="preserve"> [1453] </w:t>
      </w:r>
      <w:r w:rsidRPr="0076365E">
        <w:rPr>
          <w:rFonts w:ascii="Times New Roman" w:hAnsi="Times New Roman" w:cs="Times New Roman"/>
          <w:b/>
        </w:rPr>
        <w:t>в нетлении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Лк.14:14</w:t>
      </w:r>
      <w:r w:rsidRPr="0076365E">
        <w:rPr>
          <w:rFonts w:ascii="Times New Roman" w:hAnsi="Times New Roman" w:cs="Times New Roman"/>
        </w:rPr>
        <w:t>: «</w:t>
      </w:r>
      <w:r w:rsidRPr="0076365E">
        <w:rPr>
          <w:rFonts w:ascii="Times New Roman" w:hAnsi="Times New Roman" w:cs="Times New Roman"/>
          <w:b/>
        </w:rPr>
        <w:t xml:space="preserve">И блажен будешь, что они не могут воздать тебе, ибо воздастся тебе в воскресение </w:t>
      </w:r>
      <w:r w:rsidRPr="0076365E">
        <w:rPr>
          <w:rFonts w:ascii="Times New Roman" w:hAnsi="Times New Roman" w:cs="Times New Roman"/>
        </w:rPr>
        <w:t>(</w:t>
      </w:r>
      <w:r w:rsidRPr="0076365E">
        <w:rPr>
          <w:rFonts w:ascii="Times New Roman" w:hAnsi="Times New Roman" w:cs="Times New Roman"/>
          <w:color w:val="FF0000"/>
          <w:lang w:val="en-US"/>
        </w:rPr>
        <w:t>anastasis</w:t>
      </w:r>
      <w:r w:rsidRPr="0076365E">
        <w:rPr>
          <w:rFonts w:ascii="Times New Roman" w:hAnsi="Times New Roman" w:cs="Times New Roman"/>
          <w:color w:val="FF0000"/>
        </w:rPr>
        <w:t xml:space="preserve"> —[386]</w:t>
      </w:r>
      <w:r w:rsidRPr="0076365E">
        <w:rPr>
          <w:rFonts w:ascii="Times New Roman" w:hAnsi="Times New Roman" w:cs="Times New Roman"/>
        </w:rPr>
        <w:t>)</w:t>
      </w:r>
      <w:r w:rsidRPr="0076365E">
        <w:rPr>
          <w:rFonts w:ascii="Times New Roman" w:hAnsi="Times New Roman" w:cs="Times New Roman"/>
          <w:color w:val="7030A0"/>
        </w:rPr>
        <w:t xml:space="preserve">. </w:t>
      </w:r>
      <w:r w:rsidRPr="0076365E">
        <w:rPr>
          <w:rFonts w:ascii="Times New Roman" w:hAnsi="Times New Roman" w:cs="Times New Roman"/>
          <w:b/>
        </w:rPr>
        <w:t>праведных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Ин.5:25-29</w:t>
      </w:r>
      <w:r w:rsidRPr="0076365E">
        <w:rPr>
          <w:rFonts w:ascii="Times New Roman" w:hAnsi="Times New Roman" w:cs="Times New Roman"/>
        </w:rPr>
        <w:t>: «</w:t>
      </w:r>
      <w:r w:rsidRPr="0076365E">
        <w:rPr>
          <w:rFonts w:ascii="Times New Roman" w:hAnsi="Times New Roman" w:cs="Times New Roman"/>
          <w:b/>
        </w:rPr>
        <w:t>Истинно, истинно говорю вам: наступает время, и настало уже, когда мертвые услышат глас Сына Божия и, услышав, оживут</w:t>
      </w:r>
      <w:r w:rsidRPr="0076365E">
        <w:rPr>
          <w:rFonts w:ascii="Times New Roman" w:hAnsi="Times New Roman" w:cs="Times New Roman"/>
        </w:rPr>
        <w:t xml:space="preserve"> (</w:t>
      </w:r>
      <w:r w:rsidRPr="0076365E">
        <w:rPr>
          <w:rFonts w:ascii="Times New Roman" w:hAnsi="Times New Roman" w:cs="Times New Roman"/>
          <w:i/>
          <w:color w:val="FF0000"/>
          <w:w w:val="105"/>
        </w:rPr>
        <w:t>ezesan —</w:t>
      </w:r>
      <w:r w:rsidRPr="0076365E">
        <w:rPr>
          <w:rFonts w:ascii="Times New Roman" w:hAnsi="Times New Roman" w:cs="Times New Roman"/>
          <w:color w:val="FF0000"/>
        </w:rPr>
        <w:t>[2198]</w:t>
      </w:r>
      <w:r w:rsidRPr="0076365E">
        <w:rPr>
          <w:rFonts w:ascii="Times New Roman" w:hAnsi="Times New Roman" w:cs="Times New Roman"/>
        </w:rPr>
        <w:t xml:space="preserve">).  </w:t>
      </w:r>
      <w:r w:rsidRPr="0076365E">
        <w:rPr>
          <w:rFonts w:ascii="Times New Roman" w:hAnsi="Times New Roman" w:cs="Times New Roman"/>
          <w:b/>
        </w:rPr>
        <w:t>Ибо, как Отец имеет жизнь в Самом Себе, так и Сыну дал иметь жизнь в Самом Себе. И дал Ему власть производить и суд, потому что Он есть Сын Человеческий. Не дивитесь сему; ибо наступает время, в которое все, находящиеся в гробах, услышат глас Сына Божия; и изыдут творившие добро в воскресение</w:t>
      </w:r>
      <w:r w:rsidRPr="0076365E">
        <w:rPr>
          <w:rFonts w:ascii="Times New Roman" w:hAnsi="Times New Roman" w:cs="Times New Roman"/>
          <w:color w:val="7030A0"/>
        </w:rPr>
        <w:t xml:space="preserve"> (</w:t>
      </w:r>
      <w:r w:rsidRPr="0076365E">
        <w:rPr>
          <w:rFonts w:ascii="Times New Roman" w:hAnsi="Times New Roman" w:cs="Times New Roman"/>
          <w:color w:val="FF0000"/>
          <w:lang w:val="en-US"/>
        </w:rPr>
        <w:t>anastasis</w:t>
      </w:r>
      <w:r w:rsidRPr="0076365E">
        <w:rPr>
          <w:rFonts w:ascii="Times New Roman" w:hAnsi="Times New Roman" w:cs="Times New Roman"/>
          <w:color w:val="FF0000"/>
        </w:rPr>
        <w:t xml:space="preserve"> —[386]</w:t>
      </w:r>
      <w:r w:rsidRPr="0076365E">
        <w:rPr>
          <w:rFonts w:ascii="Times New Roman" w:hAnsi="Times New Roman" w:cs="Times New Roman"/>
          <w:color w:val="7030A0"/>
        </w:rPr>
        <w:t xml:space="preserve">). </w:t>
      </w:r>
      <w:r w:rsidRPr="0076365E">
        <w:rPr>
          <w:rFonts w:ascii="Times New Roman" w:hAnsi="Times New Roman" w:cs="Times New Roman"/>
          <w:b/>
        </w:rPr>
        <w:t>жизни, а делавшие зло — в воскресение</w:t>
      </w:r>
      <w:r w:rsidRPr="0076365E">
        <w:rPr>
          <w:rFonts w:ascii="Times New Roman" w:hAnsi="Times New Roman" w:cs="Times New Roman"/>
        </w:rPr>
        <w:t xml:space="preserve"> </w:t>
      </w:r>
      <w:r w:rsidRPr="0076365E">
        <w:rPr>
          <w:rFonts w:ascii="Times New Roman" w:hAnsi="Times New Roman" w:cs="Times New Roman"/>
          <w:color w:val="7030A0"/>
        </w:rPr>
        <w:t>(</w:t>
      </w:r>
      <w:r w:rsidRPr="0076365E">
        <w:rPr>
          <w:rFonts w:ascii="Times New Roman" w:hAnsi="Times New Roman" w:cs="Times New Roman"/>
          <w:color w:val="FF0000"/>
          <w:lang w:val="en-US"/>
        </w:rPr>
        <w:t>anastasis</w:t>
      </w:r>
      <w:r w:rsidRPr="0076365E">
        <w:rPr>
          <w:rFonts w:ascii="Times New Roman" w:hAnsi="Times New Roman" w:cs="Times New Roman"/>
          <w:color w:val="FF0000"/>
        </w:rPr>
        <w:t xml:space="preserve"> —[386]</w:t>
      </w:r>
      <w:r w:rsidRPr="0076365E">
        <w:rPr>
          <w:rFonts w:ascii="Times New Roman" w:hAnsi="Times New Roman" w:cs="Times New Roman"/>
          <w:color w:val="7030A0"/>
        </w:rPr>
        <w:t xml:space="preserve">). </w:t>
      </w:r>
      <w:r w:rsidRPr="0076365E">
        <w:rPr>
          <w:rFonts w:ascii="Times New Roman" w:hAnsi="Times New Roman" w:cs="Times New Roman"/>
        </w:rPr>
        <w:t>осуждения».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Отк.20:4-6</w:t>
      </w:r>
      <w:r w:rsidRPr="0076365E">
        <w:rPr>
          <w:rFonts w:ascii="Times New Roman" w:hAnsi="Times New Roman" w:cs="Times New Roman"/>
        </w:rPr>
        <w:t>: «</w:t>
      </w:r>
      <w:r w:rsidRPr="0076365E">
        <w:rPr>
          <w:rFonts w:ascii="Times New Roman" w:hAnsi="Times New Roman" w:cs="Times New Roman"/>
          <w:b/>
        </w:rPr>
        <w:t xml:space="preserve">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w:t>
      </w:r>
      <w:r w:rsidRPr="0076365E">
        <w:rPr>
          <w:rFonts w:ascii="Times New Roman" w:hAnsi="Times New Roman" w:cs="Times New Roman"/>
          <w:b/>
          <w:color w:val="FF0000"/>
          <w:u w:val="single"/>
        </w:rPr>
        <w:t xml:space="preserve">ожили  </w:t>
      </w:r>
      <w:r w:rsidRPr="0076365E">
        <w:rPr>
          <w:rFonts w:ascii="Times New Roman" w:hAnsi="Times New Roman" w:cs="Times New Roman"/>
        </w:rPr>
        <w:t>(</w:t>
      </w:r>
      <w:r w:rsidRPr="0076365E">
        <w:rPr>
          <w:rFonts w:ascii="Times New Roman" w:hAnsi="Times New Roman" w:cs="Times New Roman"/>
          <w:i/>
          <w:color w:val="FF0000"/>
          <w:w w:val="105"/>
        </w:rPr>
        <w:t>ezesan —</w:t>
      </w:r>
      <w:r w:rsidRPr="0076365E">
        <w:rPr>
          <w:rFonts w:ascii="Times New Roman" w:hAnsi="Times New Roman" w:cs="Times New Roman"/>
          <w:color w:val="FF0000"/>
        </w:rPr>
        <w:t>[2198]</w:t>
      </w:r>
      <w:r w:rsidRPr="0076365E">
        <w:rPr>
          <w:rFonts w:ascii="Times New Roman" w:hAnsi="Times New Roman" w:cs="Times New Roman"/>
        </w:rPr>
        <w:t>)</w:t>
      </w:r>
      <w:r w:rsidRPr="0076365E">
        <w:rPr>
          <w:rFonts w:ascii="Times New Roman" w:hAnsi="Times New Roman" w:cs="Times New Roman"/>
          <w:b/>
        </w:rPr>
        <w:t xml:space="preserve"> и царствовали со Христом тысячу лет. Прочие же из умерших не ожили,</w:t>
      </w:r>
      <w:r w:rsidRPr="0076365E">
        <w:rPr>
          <w:rFonts w:ascii="Times New Roman" w:hAnsi="Times New Roman" w:cs="Times New Roman"/>
          <w:b/>
          <w:color w:val="002060"/>
        </w:rPr>
        <w:t xml:space="preserve"> </w:t>
      </w:r>
      <w:r w:rsidRPr="0076365E">
        <w:rPr>
          <w:rFonts w:ascii="Times New Roman" w:hAnsi="Times New Roman" w:cs="Times New Roman"/>
          <w:b/>
        </w:rPr>
        <w:t xml:space="preserve">доколе не окончится тысяча лет. Это — </w:t>
      </w:r>
      <w:r w:rsidRPr="0076365E">
        <w:rPr>
          <w:rFonts w:ascii="Times New Roman" w:hAnsi="Times New Roman" w:cs="Times New Roman"/>
          <w:b/>
        </w:rPr>
        <w:lastRenderedPageBreak/>
        <w:t xml:space="preserve">первое </w:t>
      </w:r>
      <w:r w:rsidRPr="0076365E">
        <w:rPr>
          <w:rFonts w:ascii="Times New Roman" w:hAnsi="Times New Roman" w:cs="Times New Roman"/>
          <w:b/>
          <w:color w:val="FF0000"/>
          <w:u w:val="single"/>
        </w:rPr>
        <w:t>воскресение</w:t>
      </w:r>
      <w:r w:rsidRPr="0076365E">
        <w:rPr>
          <w:rFonts w:ascii="Times New Roman" w:hAnsi="Times New Roman" w:cs="Times New Roman"/>
          <w:color w:val="FF0000"/>
        </w:rPr>
        <w:t xml:space="preserve">  (</w:t>
      </w:r>
      <w:r w:rsidRPr="0076365E">
        <w:rPr>
          <w:rFonts w:ascii="Times New Roman" w:hAnsi="Times New Roman" w:cs="Times New Roman"/>
          <w:color w:val="FF0000"/>
          <w:lang w:val="en-US"/>
        </w:rPr>
        <w:t>anastasis</w:t>
      </w:r>
      <w:r w:rsidRPr="0076365E">
        <w:rPr>
          <w:rFonts w:ascii="Times New Roman" w:hAnsi="Times New Roman" w:cs="Times New Roman"/>
          <w:color w:val="FF0000"/>
        </w:rPr>
        <w:t xml:space="preserve"> —[386]). </w:t>
      </w:r>
      <w:r w:rsidRPr="0076365E">
        <w:rPr>
          <w:rFonts w:ascii="Times New Roman" w:hAnsi="Times New Roman" w:cs="Times New Roman"/>
          <w:b/>
        </w:rPr>
        <w:t xml:space="preserve">Блажен и свят имеющий участие </w:t>
      </w:r>
      <w:r w:rsidRPr="0076365E">
        <w:rPr>
          <w:rFonts w:ascii="Times New Roman" w:hAnsi="Times New Roman" w:cs="Times New Roman"/>
          <w:b/>
          <w:color w:val="FF0000"/>
        </w:rPr>
        <w:t xml:space="preserve">в </w:t>
      </w:r>
      <w:r w:rsidRPr="0076365E">
        <w:rPr>
          <w:rFonts w:ascii="Times New Roman" w:hAnsi="Times New Roman" w:cs="Times New Roman"/>
          <w:b/>
          <w:color w:val="FF0000"/>
          <w:u w:val="single"/>
        </w:rPr>
        <w:t>воскресении</w:t>
      </w:r>
      <w:r w:rsidRPr="0076365E">
        <w:rPr>
          <w:rFonts w:ascii="Times New Roman" w:hAnsi="Times New Roman" w:cs="Times New Roman"/>
          <w:b/>
          <w:color w:val="FF0000"/>
        </w:rPr>
        <w:t xml:space="preserve"> </w:t>
      </w:r>
      <w:r w:rsidRPr="0076365E">
        <w:rPr>
          <w:rFonts w:ascii="Times New Roman" w:hAnsi="Times New Roman" w:cs="Times New Roman"/>
          <w:color w:val="FF0000"/>
        </w:rPr>
        <w:t>[386]</w:t>
      </w:r>
      <w:r w:rsidRPr="0076365E">
        <w:rPr>
          <w:rFonts w:ascii="Times New Roman" w:hAnsi="Times New Roman" w:cs="Times New Roman"/>
          <w:b/>
          <w:color w:val="FF0000"/>
        </w:rPr>
        <w:t xml:space="preserve"> </w:t>
      </w:r>
      <w:r w:rsidRPr="0076365E">
        <w:rPr>
          <w:rFonts w:ascii="Times New Roman" w:hAnsi="Times New Roman" w:cs="Times New Roman"/>
          <w:b/>
        </w:rPr>
        <w:t>первом: над ними смерть вторая не имеет власти, но они будут священниками Бога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б. </w:t>
      </w:r>
      <w:r w:rsidRPr="0076365E">
        <w:rPr>
          <w:rFonts w:ascii="Times New Roman" w:hAnsi="Times New Roman" w:cs="Times New Roman"/>
          <w:u w:val="single"/>
        </w:rPr>
        <w:t>Слово «ожили» (греч.</w:t>
      </w:r>
      <w:r w:rsidRPr="0076365E">
        <w:rPr>
          <w:rFonts w:ascii="Times New Roman" w:hAnsi="Times New Roman" w:cs="Times New Roman"/>
          <w:i/>
          <w:color w:val="FF0000"/>
          <w:w w:val="105"/>
          <w:u w:val="single"/>
        </w:rPr>
        <w:t xml:space="preserve"> ezesan —</w:t>
      </w:r>
      <w:r w:rsidRPr="0076365E">
        <w:rPr>
          <w:rFonts w:ascii="Times New Roman" w:hAnsi="Times New Roman" w:cs="Times New Roman"/>
          <w:color w:val="FF0000"/>
          <w:u w:val="single"/>
        </w:rPr>
        <w:t>[2198]</w:t>
      </w:r>
      <w:r w:rsidRPr="0076365E">
        <w:rPr>
          <w:rFonts w:ascii="Times New Roman" w:hAnsi="Times New Roman" w:cs="Times New Roman"/>
          <w:u w:val="single"/>
        </w:rPr>
        <w:t xml:space="preserve">) в стихе Отк.20:4 (аорист от глагола </w:t>
      </w:r>
      <w:r w:rsidRPr="0076365E">
        <w:rPr>
          <w:rFonts w:ascii="Times New Roman" w:hAnsi="Times New Roman" w:cs="Times New Roman"/>
          <w:i/>
          <w:color w:val="FF0000"/>
          <w:w w:val="105"/>
          <w:u w:val="single"/>
        </w:rPr>
        <w:t>zao</w:t>
      </w:r>
      <w:r w:rsidRPr="0076365E">
        <w:rPr>
          <w:rFonts w:ascii="Times New Roman" w:hAnsi="Times New Roman" w:cs="Times New Roman"/>
          <w:color w:val="FF0000"/>
          <w:w w:val="105"/>
          <w:u w:val="single"/>
        </w:rPr>
        <w:t xml:space="preserve"> </w:t>
      </w:r>
      <w:r w:rsidRPr="0076365E">
        <w:rPr>
          <w:rFonts w:ascii="Times New Roman" w:hAnsi="Times New Roman" w:cs="Times New Roman"/>
          <w:w w:val="105"/>
          <w:u w:val="single"/>
        </w:rPr>
        <w:t>—</w:t>
      </w:r>
      <w:r w:rsidRPr="0076365E">
        <w:rPr>
          <w:rFonts w:ascii="Times New Roman" w:hAnsi="Times New Roman" w:cs="Times New Roman"/>
          <w:spacing w:val="-14"/>
          <w:w w:val="105"/>
          <w:u w:val="single"/>
        </w:rPr>
        <w:t xml:space="preserve"> </w:t>
      </w:r>
      <w:r w:rsidRPr="0076365E">
        <w:rPr>
          <w:rFonts w:ascii="Times New Roman" w:hAnsi="Times New Roman" w:cs="Times New Roman"/>
          <w:w w:val="105"/>
          <w:u w:val="single"/>
        </w:rPr>
        <w:t>«жить</w:t>
      </w:r>
      <w:r w:rsidRPr="0076365E">
        <w:rPr>
          <w:i/>
          <w:w w:val="105"/>
          <w:u w:val="single"/>
        </w:rPr>
        <w:t>»</w:t>
      </w:r>
      <w:r w:rsidRPr="0076365E">
        <w:rPr>
          <w:rFonts w:ascii="Times New Roman" w:hAnsi="Times New Roman" w:cs="Times New Roman"/>
          <w:w w:val="105"/>
          <w:u w:val="single"/>
        </w:rPr>
        <w:t>) нелогично понимать как оживление душ при возрождении, потому что в Отк.20:5 («</w:t>
      </w:r>
      <w:r w:rsidRPr="0076365E">
        <w:rPr>
          <w:rFonts w:ascii="Times New Roman" w:hAnsi="Times New Roman" w:cs="Times New Roman"/>
          <w:b/>
          <w:w w:val="105"/>
          <w:u w:val="single"/>
        </w:rPr>
        <w:t>не ожили</w:t>
      </w:r>
      <w:r w:rsidRPr="0076365E">
        <w:rPr>
          <w:rFonts w:ascii="Times New Roman" w:hAnsi="Times New Roman" w:cs="Times New Roman"/>
          <w:w w:val="105"/>
          <w:u w:val="single"/>
        </w:rPr>
        <w:t>») трудно объяснить чем-то иным, как отсутствием телесного воскресения</w:t>
      </w:r>
      <w:r w:rsidRPr="0076365E">
        <w:rPr>
          <w:rFonts w:ascii="Times New Roman" w:hAnsi="Times New Roman" w:cs="Times New Roman"/>
          <w:w w:val="105"/>
        </w:rPr>
        <w:t>.</w:t>
      </w:r>
      <w:r w:rsidRPr="0076365E">
        <w:rPr>
          <w:rFonts w:ascii="Times New Roman" w:hAnsi="Times New Roman" w:cs="Times New Roman"/>
        </w:rPr>
        <w:t xml:space="preserve"> Если мученики Отк.20:4-6 были обезглавлены физически и затем ожили, то здравый смысл предполагает, что они получили обратно жизнь, жизнь телесную, т.е. было телесное воскресение. Воскресение как возрождение по учению амилленариев (они ставят между этими понятиями знак равенства) для мучеников должно наступить раньше, чем их смерть (они умирают за веру, будучи уже верующими). В таком случае при амилленаристском подходе мы сталкиваемся с явным противоречием. Если первое воскресение есть возрождение, то мученики за веру (Отк.20:4), которые не поклонились зверю, ни образу его и не приняли начертания, были обезглавлены раньше, чем возрождены (сначала их убили, а потом они ожили=первое воскресение=возрождение), что абсурдно.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в. </w:t>
      </w:r>
      <w:r w:rsidRPr="0076365E">
        <w:rPr>
          <w:rFonts w:ascii="Times New Roman" w:hAnsi="Times New Roman" w:cs="Times New Roman"/>
          <w:u w:val="single"/>
        </w:rPr>
        <w:t>Контекст и грамматика Отк.20:4-6 указывают, что вся группа святых вместе начинают свое царствование и продолжают его в течение всего периода в 1000 лет, но тогда возникает трудность с теми, кто уверует в разное время (возродится) и должен присоединиться к участникам первого воскресения.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w:t>
      </w:r>
      <w:r w:rsidRPr="0076365E">
        <w:rPr>
          <w:rFonts w:ascii="Times New Roman" w:hAnsi="Times New Roman" w:cs="Times New Roman"/>
          <w:i/>
        </w:rPr>
        <w:t xml:space="preserve">. Вторая позиция амилленариев: </w:t>
      </w:r>
      <w:r w:rsidRPr="0076365E">
        <w:rPr>
          <w:rFonts w:ascii="Times New Roman" w:hAnsi="Times New Roman" w:cs="Times New Roman"/>
          <w:b/>
          <w:i/>
        </w:rPr>
        <w:t>первое воскресение — это вознесение души верующего после смерти на небеса к Господу, т.е. переход души с греховной земли на святое Божье небо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Этот подход имеет следующие проблемы: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а. Слово «воскресение» (греч. </w:t>
      </w:r>
      <w:r w:rsidRPr="0076365E">
        <w:rPr>
          <w:rFonts w:ascii="Times New Roman" w:hAnsi="Times New Roman" w:cs="Times New Roman"/>
          <w:color w:val="FF0000"/>
          <w:lang w:val="en-US"/>
        </w:rPr>
        <w:t>anastasis</w:t>
      </w:r>
      <w:r w:rsidRPr="0076365E">
        <w:rPr>
          <w:rFonts w:ascii="Times New Roman" w:hAnsi="Times New Roman" w:cs="Times New Roman"/>
          <w:color w:val="FF0000"/>
        </w:rPr>
        <w:t xml:space="preserve"> —[386]</w:t>
      </w:r>
      <w:r w:rsidRPr="0076365E">
        <w:rPr>
          <w:rFonts w:ascii="Times New Roman" w:hAnsi="Times New Roman" w:cs="Times New Roman"/>
        </w:rPr>
        <w:t xml:space="preserve">) никогда не использовалось в Новом Завете по отношению к переходу души верующего на небеса в момент смерти, но означает телесное воскресение.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б. Глагол </w:t>
      </w:r>
      <w:r w:rsidRPr="0076365E">
        <w:rPr>
          <w:rFonts w:ascii="Times New Roman" w:hAnsi="Times New Roman" w:cs="Times New Roman"/>
          <w:i/>
          <w:w w:val="105"/>
        </w:rPr>
        <w:t xml:space="preserve">zao </w:t>
      </w:r>
      <w:r w:rsidRPr="0076365E">
        <w:rPr>
          <w:rFonts w:ascii="Times New Roman" w:hAnsi="Times New Roman" w:cs="Times New Roman"/>
          <w:w w:val="105"/>
        </w:rPr>
        <w:t>(«жить») из всех 139 случаев использования в Новом Завете только дважды относится к духовной жизни после смерти (Лк.20:38 и 1Пет.4:6).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Лк.20:37,38</w:t>
      </w:r>
      <w:r w:rsidRPr="0076365E">
        <w:rPr>
          <w:rFonts w:ascii="Times New Roman" w:hAnsi="Times New Roman" w:cs="Times New Roman"/>
        </w:rPr>
        <w:t>: «</w:t>
      </w:r>
      <w:r w:rsidRPr="0076365E">
        <w:rPr>
          <w:rFonts w:ascii="Times New Roman" w:hAnsi="Times New Roman" w:cs="Times New Roman"/>
          <w:b/>
        </w:rPr>
        <w:t>А что мертвые воскреснут, и Моисей показал при купине, когда назвал Господа Богом Авраама и Богом Исаака и Богом Иакова.</w:t>
      </w:r>
      <w:r w:rsidRPr="0076365E">
        <w:rPr>
          <w:rFonts w:ascii="Times New Roman" w:hAnsi="Times New Roman" w:cs="Times New Roman"/>
        </w:rPr>
        <w:t xml:space="preserve"> </w:t>
      </w:r>
      <w:r w:rsidRPr="0076365E">
        <w:rPr>
          <w:rFonts w:ascii="Times New Roman" w:hAnsi="Times New Roman" w:cs="Times New Roman"/>
          <w:b/>
        </w:rPr>
        <w:t>Бог же не есть Бог мертвых, но живых</w:t>
      </w:r>
      <w:r w:rsidRPr="0076365E">
        <w:rPr>
          <w:rFonts w:ascii="Times New Roman" w:hAnsi="Times New Roman" w:cs="Times New Roman"/>
          <w:i/>
          <w:w w:val="105"/>
        </w:rPr>
        <w:t xml:space="preserve"> </w:t>
      </w:r>
      <w:r w:rsidRPr="0076365E">
        <w:rPr>
          <w:rFonts w:ascii="Times New Roman" w:hAnsi="Times New Roman" w:cs="Times New Roman"/>
          <w:w w:val="105"/>
        </w:rPr>
        <w:t>(</w:t>
      </w:r>
      <w:r w:rsidRPr="0076365E">
        <w:rPr>
          <w:rFonts w:ascii="Times New Roman" w:hAnsi="Times New Roman" w:cs="Times New Roman"/>
          <w:color w:val="FF0000"/>
        </w:rPr>
        <w:t>[2198]</w:t>
      </w:r>
      <w:r w:rsidRPr="0076365E">
        <w:rPr>
          <w:rFonts w:ascii="Times New Roman" w:hAnsi="Times New Roman" w:cs="Times New Roman"/>
        </w:rPr>
        <w:t>)</w:t>
      </w:r>
      <w:r w:rsidRPr="0076365E">
        <w:rPr>
          <w:rFonts w:ascii="Times New Roman" w:hAnsi="Times New Roman" w:cs="Times New Roman"/>
          <w:b/>
        </w:rPr>
        <w:t xml:space="preserve">, ибо у Него все живы </w:t>
      </w:r>
      <w:r w:rsidRPr="0076365E">
        <w:rPr>
          <w:rFonts w:ascii="Times New Roman" w:hAnsi="Times New Roman" w:cs="Times New Roman"/>
          <w:w w:val="105"/>
        </w:rPr>
        <w:t>(</w:t>
      </w:r>
      <w:r w:rsidRPr="0076365E">
        <w:rPr>
          <w:rFonts w:ascii="Times New Roman" w:hAnsi="Times New Roman" w:cs="Times New Roman"/>
          <w:color w:val="FF0000"/>
        </w:rPr>
        <w:t>[2198]</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1Пет.4:6</w:t>
      </w:r>
      <w:r w:rsidRPr="0076365E">
        <w:rPr>
          <w:rFonts w:ascii="Times New Roman" w:hAnsi="Times New Roman" w:cs="Times New Roman"/>
        </w:rPr>
        <w:t>: «</w:t>
      </w:r>
      <w:r w:rsidRPr="0076365E">
        <w:rPr>
          <w:rFonts w:ascii="Times New Roman" w:hAnsi="Times New Roman" w:cs="Times New Roman"/>
          <w:b/>
        </w:rPr>
        <w:t xml:space="preserve">Ибо для того и мертвым было благовествуемо, чтобы они, подвергшись суду по человеку плотию, жили </w:t>
      </w:r>
      <w:r w:rsidRPr="0076365E">
        <w:rPr>
          <w:rFonts w:ascii="Times New Roman" w:hAnsi="Times New Roman" w:cs="Times New Roman"/>
          <w:w w:val="105"/>
        </w:rPr>
        <w:t>(</w:t>
      </w:r>
      <w:r w:rsidRPr="0076365E">
        <w:rPr>
          <w:rFonts w:ascii="Times New Roman" w:hAnsi="Times New Roman" w:cs="Times New Roman"/>
          <w:color w:val="FF0000"/>
        </w:rPr>
        <w:t>[2198]</w:t>
      </w:r>
      <w:r w:rsidRPr="0076365E">
        <w:rPr>
          <w:rFonts w:ascii="Times New Roman" w:hAnsi="Times New Roman" w:cs="Times New Roman"/>
        </w:rPr>
        <w:t xml:space="preserve">) </w:t>
      </w:r>
      <w:r w:rsidRPr="0076365E">
        <w:rPr>
          <w:rFonts w:ascii="Times New Roman" w:hAnsi="Times New Roman" w:cs="Times New Roman"/>
          <w:b/>
        </w:rPr>
        <w:t>по Богу духом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Смысл этих стихов в толковании применительно к контексту показывают, что речь здесь идет о духовной жизни (жизни в Боге), а не о вознесении после смерти, а Лк.20:37,38 в контексте указывает на телесное воскресение.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Если мученики Отк.20:4-6 были обезглавлены физически и затем ожили, то здравый смысл предполагает, что они получили обратно жизнь, жизнь телесную, т.е. телесное воскресение.</w:t>
      </w:r>
    </w:p>
    <w:p w:rsidR="0076365E" w:rsidRPr="0076365E" w:rsidRDefault="0076365E" w:rsidP="00A82BE1">
      <w:pPr>
        <w:spacing w:after="0" w:line="240" w:lineRule="auto"/>
        <w:ind w:firstLine="142"/>
        <w:jc w:val="both"/>
        <w:rPr>
          <w:rFonts w:ascii="Times New Roman" w:hAnsi="Times New Roman" w:cs="Times New Roman"/>
        </w:rPr>
      </w:pPr>
      <w:r w:rsidRPr="0076365E">
        <w:rPr>
          <w:rFonts w:ascii="Times New Roman" w:hAnsi="Times New Roman" w:cs="Times New Roman"/>
        </w:rPr>
        <w:t>Премилленаристы справедливо считают, что греческое слово «</w:t>
      </w:r>
      <w:r w:rsidRPr="0076365E">
        <w:rPr>
          <w:rFonts w:ascii="Times New Roman" w:hAnsi="Times New Roman" w:cs="Times New Roman"/>
          <w:i/>
        </w:rPr>
        <w:t>ожили</w:t>
      </w:r>
      <w:r w:rsidRPr="0076365E">
        <w:rPr>
          <w:rFonts w:ascii="Times New Roman" w:hAnsi="Times New Roman" w:cs="Times New Roman"/>
        </w:rPr>
        <w:t>» указывает на воскресение тела, т.е. на физическое воскресение.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Это греческое слово (</w:t>
      </w:r>
      <w:r w:rsidRPr="0076365E">
        <w:rPr>
          <w:rFonts w:ascii="Times New Roman" w:hAnsi="Times New Roman" w:cs="Times New Roman"/>
          <w:i/>
          <w:color w:val="FF0000"/>
          <w:w w:val="105"/>
        </w:rPr>
        <w:t>ezesan —</w:t>
      </w:r>
      <w:r w:rsidRPr="0076365E">
        <w:rPr>
          <w:rFonts w:ascii="Times New Roman" w:hAnsi="Times New Roman" w:cs="Times New Roman"/>
          <w:color w:val="FF0000"/>
        </w:rPr>
        <w:t>[2198]</w:t>
      </w:r>
      <w:r w:rsidRPr="0076365E">
        <w:rPr>
          <w:rFonts w:ascii="Times New Roman" w:hAnsi="Times New Roman" w:cs="Times New Roman"/>
        </w:rPr>
        <w:t>), переведенное на русский язык как «</w:t>
      </w:r>
      <w:r w:rsidRPr="0076365E">
        <w:rPr>
          <w:rFonts w:ascii="Times New Roman" w:hAnsi="Times New Roman" w:cs="Times New Roman"/>
          <w:i/>
        </w:rPr>
        <w:t>ожили</w:t>
      </w:r>
      <w:r w:rsidRPr="0076365E">
        <w:rPr>
          <w:rFonts w:ascii="Times New Roman" w:hAnsi="Times New Roman" w:cs="Times New Roman"/>
        </w:rPr>
        <w:t>», означает «ожить» в смысле воскресения, потому что такое же слово использовано в Ин.11:25, Ин.5:25, где речь явно идет не о воскресении душ, а о воскресении тел, т.е. о том, что человек становится живым в плане воскресения тела: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Ин.11:25</w:t>
      </w:r>
      <w:r w:rsidRPr="0076365E">
        <w:rPr>
          <w:rFonts w:ascii="Times New Roman" w:hAnsi="Times New Roman" w:cs="Times New Roman"/>
        </w:rPr>
        <w:t>: «</w:t>
      </w:r>
      <w:r w:rsidRPr="0076365E">
        <w:rPr>
          <w:rFonts w:ascii="Times New Roman" w:hAnsi="Times New Roman" w:cs="Times New Roman"/>
          <w:b/>
        </w:rPr>
        <w:t xml:space="preserve">Иисус сказал ей: Я есмь воскресение </w:t>
      </w:r>
      <w:r w:rsidRPr="0076365E">
        <w:rPr>
          <w:rFonts w:ascii="Times New Roman" w:hAnsi="Times New Roman" w:cs="Times New Roman"/>
        </w:rPr>
        <w:t>[386]</w:t>
      </w:r>
      <w:r w:rsidRPr="0076365E">
        <w:rPr>
          <w:rFonts w:ascii="Times New Roman" w:hAnsi="Times New Roman" w:cs="Times New Roman"/>
          <w:b/>
        </w:rPr>
        <w:t xml:space="preserve"> и жизнь; верующий в Меня, если и умрет, </w:t>
      </w:r>
      <w:r w:rsidRPr="0076365E">
        <w:rPr>
          <w:rFonts w:ascii="Times New Roman" w:hAnsi="Times New Roman" w:cs="Times New Roman"/>
          <w:b/>
          <w:color w:val="FF0000"/>
          <w:u w:val="single"/>
        </w:rPr>
        <w:t>оживет</w:t>
      </w:r>
      <w:r w:rsidRPr="0076365E">
        <w:rPr>
          <w:rFonts w:ascii="Times New Roman"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color w:val="FF0000"/>
        </w:rPr>
        <w:t>2198</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Ин.5:25</w:t>
      </w:r>
      <w:r w:rsidRPr="0076365E">
        <w:rPr>
          <w:rFonts w:ascii="Times New Roman" w:hAnsi="Times New Roman" w:cs="Times New Roman"/>
        </w:rPr>
        <w:t>: «</w:t>
      </w:r>
      <w:r w:rsidRPr="0076365E">
        <w:rPr>
          <w:rFonts w:ascii="Times New Roman" w:hAnsi="Times New Roman" w:cs="Times New Roman"/>
          <w:b/>
        </w:rPr>
        <w:t xml:space="preserve">Истинно, истинно говорю вам: наступает время, и настало уже, когда мертвые услышат глас Сына Божия и, услышав, </w:t>
      </w:r>
      <w:r w:rsidRPr="0076365E">
        <w:rPr>
          <w:rFonts w:ascii="Times New Roman" w:hAnsi="Times New Roman" w:cs="Times New Roman"/>
          <w:b/>
          <w:color w:val="FF0000"/>
          <w:u w:val="single"/>
        </w:rPr>
        <w:t>оживут</w:t>
      </w:r>
      <w:r w:rsidRPr="0076365E">
        <w:rPr>
          <w:rFonts w:ascii="Times New Roman" w:hAnsi="Times New Roman" w:cs="Times New Roman"/>
          <w:color w:val="FF0000"/>
        </w:rPr>
        <w:t xml:space="preserve"> [2198]</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 это говорит в пользу премилленаризма при толковании Отк.20:1-10.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Еще одно возражение амилленаристов состоит в том, что Новый завет всюду учит одному воскресению, а вдруг последняя и сложная книга Библии Откровение показывает, что их два, что, на их взгляд, приводит к противоречию Писания в общем. Поэтому они и толкуют Отк.20:1-10 символически, исходя из принципа аналогии Писания. Хороший ответ на это возражение мы находим у Грудема, который говорит о прогрессирующем откровении Бога людям: «</w:t>
      </w:r>
      <w:r w:rsidRPr="0076365E">
        <w:rPr>
          <w:rFonts w:ascii="Times New Roman" w:hAnsi="Times New Roman" w:cs="Times New Roman"/>
          <w:i/>
        </w:rPr>
        <w:t>Нет ничего удивительного в том, что это учение ясно излагается в Книге Откровения. Нечто подобное уже было. Например, во всем Ветхом Завете нет ясного учения о том, что Мессия придет дважды: один раз как страдающий Мессия, Который умрет и воскреснет, заслужив для нас спасение, а затем — как победоносный Царь, для того чтобы править землей. Возможно, косвенное упоминание о Втором Пришествии Христа содержится у ветхозаветных пророков, однако нигде об этом не говорится открыто, так как Бог не считал нужным открыть в такой степени Свой план спасения до того, как он осуществился. Также и в книгах Ветхого Завета содержатся намеки на будущий земной миллениум, который будет предшествовать вечности, однако ясное учение об этом не было явлено до тех пор, пока Иоанн не написал Откровение. Поскольку Откровение — это та книга, которая наиболее ясно излагает то, что произойдет в будущем, вполне уместно, что это более ясное откровение помещено в этой части Библии</w:t>
      </w:r>
      <w:r w:rsidRPr="0076365E">
        <w:rPr>
          <w:rFonts w:ascii="Times New Roman" w:hAnsi="Times New Roman" w:cs="Times New Roman"/>
        </w:rPr>
        <w:t>»</w:t>
      </w:r>
      <w:r w:rsidRPr="0076365E">
        <w:rPr>
          <w:rFonts w:ascii="Times New Roman" w:hAnsi="Times New Roman" w:cs="Times New Roman"/>
          <w:b/>
          <w:sz w:val="24"/>
          <w:szCs w:val="24"/>
          <w:vertAlign w:val="superscript"/>
        </w:rPr>
        <w:t>51</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Следует добавить, что текст Отк.20:4-6 вполне понятен при премилленаристской трактовке и объясняет другие тексты Писания, которые говорят на эту тему (Отк.2:26,27; Отк.5:10; Отк.12:5; Отк.19:15; Лк.1:68-75 Ис.11:2-9; Ис.65:20; Зах.14:6-21; 1Кор.15:24 и др.). Неясность возникает при символическом толковании там, где текст можно и нужно толковать прямым способом.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65"/>
        </w:numPr>
        <w:spacing w:after="0" w:line="240" w:lineRule="auto"/>
        <w:contextualSpacing/>
        <w:jc w:val="both"/>
        <w:rPr>
          <w:rFonts w:ascii="Times New Roman" w:hAnsi="Times New Roman" w:cs="Times New Roman"/>
          <w:b/>
          <w:sz w:val="24"/>
          <w:szCs w:val="24"/>
          <w:u w:val="single"/>
        </w:rPr>
      </w:pPr>
      <w:r w:rsidRPr="0076365E">
        <w:rPr>
          <w:rFonts w:ascii="Times New Roman" w:hAnsi="Times New Roman" w:cs="Times New Roman"/>
          <w:b/>
          <w:sz w:val="24"/>
          <w:szCs w:val="24"/>
          <w:u w:val="single"/>
        </w:rPr>
        <w:t>Суд над праведными и неправедными также отличается и разнесен по времени, при этом верующие вместе со Христом будут выступать в качестве судей, а потому одновременный суд объяснить затруднительно.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i/>
        </w:rPr>
      </w:pPr>
      <w:r w:rsidRPr="0076365E">
        <w:rPr>
          <w:rFonts w:ascii="Times New Roman" w:hAnsi="Times New Roman" w:cs="Times New Roman"/>
          <w:i/>
        </w:rPr>
        <w:t xml:space="preserve">Писание говорит, что верующие будут судить мир и ангелов, и что </w:t>
      </w:r>
      <w:r w:rsidRPr="0076365E">
        <w:rPr>
          <w:rFonts w:ascii="Times New Roman" w:hAnsi="Times New Roman" w:cs="Times New Roman"/>
          <w:b/>
          <w:i/>
        </w:rPr>
        <w:t xml:space="preserve">верующий не приходит на последний суд </w:t>
      </w:r>
      <w:r w:rsidRPr="0076365E">
        <w:rPr>
          <w:rFonts w:ascii="Times New Roman" w:hAnsi="Times New Roman" w:cs="Times New Roman"/>
          <w:i/>
        </w:rPr>
        <w:t>у Белого престола (где решается вопрос вечности для неверующих), а приходит на судилище Христово, чтобы определить меру награды в вечности: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1Кор.6:2,3</w:t>
      </w:r>
      <w:r w:rsidRPr="0076365E">
        <w:rPr>
          <w:rFonts w:ascii="Times New Roman" w:hAnsi="Times New Roman" w:cs="Times New Roman"/>
        </w:rPr>
        <w:t>: «</w:t>
      </w:r>
      <w:r w:rsidRPr="0076365E">
        <w:rPr>
          <w:rFonts w:ascii="Times New Roman" w:hAnsi="Times New Roman" w:cs="Times New Roman"/>
          <w:b/>
        </w:rPr>
        <w:t xml:space="preserve">Разве не знаете, что </w:t>
      </w:r>
      <w:r w:rsidRPr="0076365E">
        <w:rPr>
          <w:rFonts w:ascii="Times New Roman" w:hAnsi="Times New Roman" w:cs="Times New Roman"/>
          <w:b/>
          <w:u w:val="single"/>
        </w:rPr>
        <w:t>святые будут судить мир</w:t>
      </w:r>
      <w:r w:rsidRPr="0076365E">
        <w:rPr>
          <w:rFonts w:ascii="Times New Roman" w:hAnsi="Times New Roman" w:cs="Times New Roman"/>
          <w:b/>
        </w:rPr>
        <w:t>? Если же вами будет судим мир, то неужели вы недостойны судить маловажные дела? Разве не знаете, что мы будем судить ангелов, не тем ли более дела житейские?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2Кор.5:10</w:t>
      </w:r>
      <w:r w:rsidRPr="0076365E">
        <w:rPr>
          <w:rFonts w:ascii="Times New Roman" w:hAnsi="Times New Roman" w:cs="Times New Roman"/>
        </w:rPr>
        <w:t>: «</w:t>
      </w:r>
      <w:r w:rsidRPr="0076365E">
        <w:rPr>
          <w:rFonts w:ascii="Times New Roman" w:hAnsi="Times New Roman" w:cs="Times New Roman"/>
          <w:b/>
        </w:rPr>
        <w:t xml:space="preserve">Ибо всем нам должно явиться пред </w:t>
      </w:r>
      <w:r w:rsidRPr="0076365E">
        <w:rPr>
          <w:rFonts w:ascii="Times New Roman" w:hAnsi="Times New Roman" w:cs="Times New Roman"/>
          <w:b/>
          <w:u w:val="single"/>
        </w:rPr>
        <w:t>судилище Христово</w:t>
      </w:r>
      <w:r w:rsidRPr="0076365E">
        <w:rPr>
          <w:rFonts w:ascii="Times New Roman" w:hAnsi="Times New Roman" w:cs="Times New Roman"/>
          <w:b/>
        </w:rPr>
        <w:t>, чтобы каждому получить соответственно тому, что он делал, живя в теле, доброе или худое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1Кор.3:10-15</w:t>
      </w:r>
      <w:r w:rsidRPr="0076365E">
        <w:rPr>
          <w:rFonts w:ascii="Times New Roman" w:hAnsi="Times New Roman" w:cs="Times New Roman"/>
        </w:rPr>
        <w:t>: «</w:t>
      </w:r>
      <w:r w:rsidRPr="0076365E">
        <w:rPr>
          <w:rFonts w:ascii="Times New Roman" w:hAnsi="Times New Roman" w:cs="Times New Roman"/>
          <w:b/>
        </w:rPr>
        <w:t xml:space="preserve">Я, по данной мне от Бога благодати, как мудрый строитель, положил основание, а другой строит на нем; но каждый смотри, как строит. Ибо никто не может положить другого основания, кроме положенного, которое есть Иисус Христос. Строит ли кто на этом основании из золота, серебра, драгоценных камней, дерева, сена, соломы, каждого дело обнаружится; ибо день покажет, потому что в огне открывается, и огонь испытает дело каждого, каково оно есть. У кого дело, которое он строил, устоит, </w:t>
      </w:r>
      <w:r w:rsidRPr="0076365E">
        <w:rPr>
          <w:rFonts w:ascii="Times New Roman" w:hAnsi="Times New Roman" w:cs="Times New Roman"/>
          <w:b/>
          <w:u w:val="single"/>
        </w:rPr>
        <w:t>тот получит награду</w:t>
      </w:r>
      <w:r w:rsidRPr="0076365E">
        <w:rPr>
          <w:rFonts w:ascii="Times New Roman" w:hAnsi="Times New Roman" w:cs="Times New Roman"/>
          <w:b/>
        </w:rPr>
        <w:t>. А у кого дело сгорит, тот потерпит урон; впрочем, сам спасется, но так, как бы из огня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Ин.5:24</w:t>
      </w:r>
      <w:r w:rsidRPr="0076365E">
        <w:rPr>
          <w:rFonts w:ascii="Times New Roman" w:hAnsi="Times New Roman" w:cs="Times New Roman"/>
        </w:rPr>
        <w:t>: «</w:t>
      </w:r>
      <w:r w:rsidRPr="0076365E">
        <w:rPr>
          <w:rFonts w:ascii="Times New Roman" w:hAnsi="Times New Roman" w:cs="Times New Roman"/>
          <w:b/>
        </w:rPr>
        <w:t xml:space="preserve">Истинно, истинно говорю вам: </w:t>
      </w:r>
      <w:r w:rsidRPr="0076365E">
        <w:rPr>
          <w:rFonts w:ascii="Times New Roman" w:hAnsi="Times New Roman" w:cs="Times New Roman"/>
          <w:b/>
          <w:u w:val="single"/>
        </w:rPr>
        <w:t>слушающий слово Мое и верующий в Пославшего Меня имеет жизнь вечную, и на суд не приходит, но перешел от смерти в жизнь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Ин.3:16,18,19</w:t>
      </w:r>
      <w:r w:rsidRPr="0076365E">
        <w:rPr>
          <w:rFonts w:ascii="Times New Roman" w:hAnsi="Times New Roman" w:cs="Times New Roman"/>
        </w:rPr>
        <w:t>: «</w:t>
      </w:r>
      <w:r w:rsidRPr="0076365E">
        <w:rPr>
          <w:rFonts w:ascii="Times New Roman" w:hAnsi="Times New Roman" w:cs="Times New Roman"/>
          <w:b/>
        </w:rPr>
        <w:t xml:space="preserve">Ибо так возлюбил Бог мир, что отдал Сына Своего Единородного, дабы </w:t>
      </w:r>
      <w:r w:rsidRPr="0076365E">
        <w:rPr>
          <w:rFonts w:ascii="Times New Roman" w:hAnsi="Times New Roman" w:cs="Times New Roman"/>
          <w:b/>
          <w:u w:val="single"/>
        </w:rPr>
        <w:t>всякий верующий в Него</w:t>
      </w:r>
      <w:r w:rsidRPr="0076365E">
        <w:rPr>
          <w:rFonts w:ascii="Times New Roman" w:hAnsi="Times New Roman" w:cs="Times New Roman"/>
          <w:b/>
        </w:rPr>
        <w:t xml:space="preserve">, не погиб, но имел жизнь вечную… </w:t>
      </w:r>
      <w:r w:rsidRPr="0076365E">
        <w:rPr>
          <w:rFonts w:ascii="Times New Roman" w:hAnsi="Times New Roman" w:cs="Times New Roman"/>
          <w:b/>
          <w:u w:val="single"/>
        </w:rPr>
        <w:t>Верующий в Него не судится</w:t>
      </w:r>
      <w:r w:rsidRPr="0076365E">
        <w:rPr>
          <w:rFonts w:ascii="Times New Roman" w:hAnsi="Times New Roman" w:cs="Times New Roman"/>
          <w:b/>
        </w:rPr>
        <w:t>, а неверующий уже осужден, потому что не уверовал во имя Единородного Сына Божия</w:t>
      </w:r>
      <w:r w:rsidRPr="0076365E">
        <w:rPr>
          <w:rFonts w:ascii="Times New Roman" w:hAnsi="Times New Roman" w:cs="Times New Roman"/>
        </w:rPr>
        <w:t xml:space="preserve">. </w:t>
      </w:r>
      <w:r w:rsidRPr="0076365E">
        <w:rPr>
          <w:rFonts w:ascii="Times New Roman" w:hAnsi="Times New Roman" w:cs="Times New Roman"/>
          <w:b/>
        </w:rPr>
        <w:t>Суд же состоит в том, что свет пришел в мир; но люди более возлюбили тьму, нежели свет, потому что дела их были злы</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этой связи странным представляется общее воскресение и общий суд, так как верующие вместе со Христом будут выступать в качестве судей для мира. Поэтому естественно, чтобы сначала состоялось судилище Христово для Церкви и праведников, а потом святые будут судить мир.  Эти события разнесены по времени, о чем говорит Отк.20:6.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Кроме того, в греческом языке использованы разные слова, переведенные на русский язык как «</w:t>
      </w:r>
      <w:r w:rsidRPr="0076365E">
        <w:rPr>
          <w:rFonts w:ascii="Times New Roman" w:hAnsi="Times New Roman" w:cs="Times New Roman"/>
          <w:b/>
          <w:i/>
        </w:rPr>
        <w:t>судилище</w:t>
      </w:r>
      <w:r w:rsidRPr="0076365E">
        <w:rPr>
          <w:rFonts w:ascii="Times New Roman" w:hAnsi="Times New Roman" w:cs="Times New Roman"/>
        </w:rPr>
        <w:t>» (индекс Стронга [0968], то же самое слово использовано в Деян.18:12; Ин.19:13; Деян.18:17; оно обозначает буквально «</w:t>
      </w:r>
      <w:r w:rsidRPr="0076365E">
        <w:rPr>
          <w:rFonts w:ascii="Times New Roman" w:hAnsi="Times New Roman" w:cs="Times New Roman"/>
          <w:i/>
        </w:rPr>
        <w:t>судейское место</w:t>
      </w:r>
      <w:r w:rsidRPr="0076365E">
        <w:rPr>
          <w:rFonts w:ascii="Times New Roman" w:hAnsi="Times New Roman" w:cs="Times New Roman"/>
        </w:rPr>
        <w:t>») и «</w:t>
      </w:r>
      <w:r w:rsidRPr="0076365E">
        <w:rPr>
          <w:rFonts w:ascii="Times New Roman" w:hAnsi="Times New Roman" w:cs="Times New Roman"/>
          <w:b/>
          <w:i/>
        </w:rPr>
        <w:t>суд</w:t>
      </w:r>
      <w:r w:rsidRPr="0076365E">
        <w:rPr>
          <w:rFonts w:ascii="Times New Roman" w:hAnsi="Times New Roman" w:cs="Times New Roman"/>
        </w:rPr>
        <w:t>» (индекс Стронга [2920], то же самое слово использовано в Ин.3:18,19; 2Пет.3:7; 1Ин.4:17; Евр.10:27; Отк.14:7; Отк.18:10; Отк.20:4 и другие; оно означает буквально</w:t>
      </w:r>
      <w:r w:rsidRPr="0076365E">
        <w:t xml:space="preserve"> «</w:t>
      </w:r>
      <w:r w:rsidRPr="0076365E">
        <w:rPr>
          <w:rFonts w:ascii="Times New Roman" w:hAnsi="Times New Roman" w:cs="Times New Roman"/>
          <w:i/>
        </w:rPr>
        <w:t>решение, приговор, осуждение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65"/>
        </w:numPr>
        <w:spacing w:after="0" w:line="240" w:lineRule="auto"/>
        <w:contextualSpacing/>
        <w:jc w:val="both"/>
        <w:rPr>
          <w:rFonts w:ascii="Times New Roman" w:hAnsi="Times New Roman" w:cs="Times New Roman"/>
          <w:b/>
          <w:sz w:val="24"/>
          <w:szCs w:val="24"/>
          <w:u w:val="single"/>
        </w:rPr>
      </w:pPr>
      <w:r w:rsidRPr="0076365E">
        <w:rPr>
          <w:rFonts w:ascii="Times New Roman" w:hAnsi="Times New Roman" w:cs="Times New Roman"/>
          <w:b/>
          <w:sz w:val="24"/>
          <w:szCs w:val="24"/>
          <w:u w:val="single"/>
        </w:rPr>
        <w:t>Тысячелетнее Царство обещано в Ветхом Завете народу Израиля, о чем говорят многие тексты Писания, и эти обетования еще не исполнились в конечном виде.</w:t>
      </w:r>
    </w:p>
    <w:p w:rsidR="0076365E" w:rsidRPr="0076365E" w:rsidRDefault="0076365E" w:rsidP="00A82BE1">
      <w:pPr>
        <w:spacing w:after="0" w:line="240" w:lineRule="auto"/>
        <w:ind w:firstLine="142"/>
        <w:jc w:val="both"/>
        <w:rPr>
          <w:rFonts w:ascii="Times New Roman" w:hAnsi="Times New Roman" w:cs="Times New Roman"/>
        </w:rPr>
      </w:pPr>
      <w:r w:rsidRPr="0076365E">
        <w:rPr>
          <w:rFonts w:ascii="Times New Roman" w:hAnsi="Times New Roman" w:cs="Times New Roman"/>
        </w:rPr>
        <w:t>Если толковать Писание буквально, то  можно видеть, что во многих книгах Ветхого Завета содержатся указания на земное, физическое Царство, которое будет предшествовать вечности (Быт.27:28,29; Быт.28:11-15;  Пс.2:4-12;  Пс.71:3-14; Пс.147-Пс.150; Ис.2:2-4; Ис.11:1-12; Ис.32:15-20; Ис.35:4-10;  Ис.65:19-25; Иер.31:1-8,33,34; Иез.28:25,26;  Иез.36:24-31;  Дан.12:1-3; Иоил.3:17-19; Ам.9:13-15; Зах.14:9-12,16-19; Мал.4:2 и др.). В Ветхом Завете настолько полно представлено учение о земном царствовании Христа после Пришествия, что иудеи посчитали возможным развить его в Талмуде, не имея еще Книги Откровения. Рене Паш пишет: «</w:t>
      </w:r>
      <w:r w:rsidRPr="0076365E">
        <w:rPr>
          <w:rFonts w:ascii="Times New Roman" w:hAnsi="Times New Roman" w:cs="Times New Roman"/>
          <w:i/>
        </w:rPr>
        <w:t>Иудеи задолго до написания откровения утверждали, что мессианское царствование будет длиться тысячу лет</w:t>
      </w:r>
      <w:r w:rsidRPr="0076365E">
        <w:rPr>
          <w:rFonts w:ascii="Times New Roman" w:hAnsi="Times New Roman" w:cs="Times New Roman"/>
        </w:rPr>
        <w:t>»</w:t>
      </w:r>
      <w:r w:rsidRPr="0076365E">
        <w:rPr>
          <w:rFonts w:ascii="Times New Roman" w:hAnsi="Times New Roman" w:cs="Times New Roman"/>
          <w:b/>
          <w:sz w:val="24"/>
          <w:szCs w:val="24"/>
          <w:vertAlign w:val="superscript"/>
        </w:rPr>
        <w:t>52</w:t>
      </w:r>
      <w:r w:rsidRPr="0076365E">
        <w:rPr>
          <w:rFonts w:ascii="Times New Roman" w:hAnsi="Times New Roman" w:cs="Times New Roman"/>
        </w:rPr>
        <w:t xml:space="preserve">. </w:t>
      </w:r>
      <w:r w:rsidRPr="0076365E">
        <w:rPr>
          <w:rFonts w:ascii="Times New Roman" w:hAnsi="Times New Roman" w:cs="Times New Roman"/>
          <w:u w:val="single"/>
        </w:rPr>
        <w:t>Пророки Ветхого Завета иногда объединяли мессианское Царство на земле и на небе в одном и том же образе. Они тогда не всегда отличали Тысячелетнее Царство от вечности, не отличали того, что Тысячелетие является лишь преддверием вечности со Христом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Тысячелетнее Царство является признанием истинности и верности Божией по отношению к Его обетованиям к видимому Царству на земле. Апостол Павел, говоря об избранном народе, пишет: «</w:t>
      </w:r>
      <w:r w:rsidRPr="0076365E">
        <w:rPr>
          <w:rFonts w:ascii="Times New Roman" w:hAnsi="Times New Roman" w:cs="Times New Roman"/>
          <w:b/>
        </w:rPr>
        <w:t>Ибо дары и призвание Божие непреложны</w:t>
      </w:r>
      <w:r w:rsidRPr="0076365E">
        <w:rPr>
          <w:rFonts w:ascii="Times New Roman" w:hAnsi="Times New Roman" w:cs="Times New Roman"/>
        </w:rPr>
        <w:t>» (Рим.11:29).</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Еще до появления закона, который Бог дал через Моисея, земным верующим потомкам Авраама Бог даровал обетование земли: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Быт.15:4-7,18</w:t>
      </w:r>
      <w:r w:rsidRPr="0076365E">
        <w:rPr>
          <w:rFonts w:ascii="Times New Roman" w:hAnsi="Times New Roman" w:cs="Times New Roman"/>
        </w:rPr>
        <w:t>: «</w:t>
      </w:r>
      <w:r w:rsidRPr="0076365E">
        <w:rPr>
          <w:rFonts w:ascii="Times New Roman" w:hAnsi="Times New Roman" w:cs="Times New Roman"/>
          <w:b/>
        </w:rPr>
        <w:t xml:space="preserve">И было слово Господа к нему, и сказано: не будет он твоим наследником, но тот, кто произойдет из чресл твоих, будет твоим наследником. И вывел его вон и сказал: посмотри на небо и сосчитай звезды, если ты можешь счесть их. И сказал ему: столько будет у тебя потомков.  Аврам </w:t>
      </w:r>
      <w:r w:rsidRPr="0076365E">
        <w:rPr>
          <w:rFonts w:ascii="Times New Roman" w:hAnsi="Times New Roman" w:cs="Times New Roman"/>
          <w:b/>
        </w:rPr>
        <w:lastRenderedPageBreak/>
        <w:t>поверил Господу, и Он вменил ему это в праведность. И сказал ему: Я Господь, Который вывел тебя из Ура Халдейского, чтобы дать тебе землю сию во владение…  В этот день заключил Господь завет с Аврамом, сказав: потомству твоему даю Я землю сию, от реки Египетской до великой реки, реки Евфрата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было обетование, которое начиналось не в Моисее, а в Аврааме (Быт.12:1-3), а потому оно было основано не на законе, а на обетовании, оно было Божьим даром: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Рим.4:13-15</w:t>
      </w:r>
      <w:r w:rsidRPr="0076365E">
        <w:rPr>
          <w:rFonts w:ascii="Times New Roman" w:hAnsi="Times New Roman" w:cs="Times New Roman"/>
        </w:rPr>
        <w:t>: «</w:t>
      </w:r>
      <w:r w:rsidRPr="0076365E">
        <w:rPr>
          <w:rFonts w:ascii="Times New Roman" w:hAnsi="Times New Roman" w:cs="Times New Roman"/>
          <w:b/>
        </w:rPr>
        <w:t>Ибо не законом даровано Аврааму, или семени его, обетование – быть наследником мира, но праведностью веры. Если утверждающиеся на законе суть наследники, то тщетна вера, бездейственно обетование; ибо закон производит гнев, потому что, где нет закона, нет и преступления</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А поскольку обетование не оговаривалось определенными условиями, оно являлось даром, оно было безусловным: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Гал.3:18</w:t>
      </w:r>
      <w:r w:rsidRPr="0076365E">
        <w:rPr>
          <w:rFonts w:ascii="Times New Roman" w:hAnsi="Times New Roman" w:cs="Times New Roman"/>
        </w:rPr>
        <w:t>: «</w:t>
      </w:r>
      <w:r w:rsidRPr="0076365E">
        <w:rPr>
          <w:rFonts w:ascii="Times New Roman" w:hAnsi="Times New Roman" w:cs="Times New Roman"/>
          <w:b/>
        </w:rPr>
        <w:t>Ибо если по закону наследство, то уже не по обетованию; но Аврааму Бог даровал оное по обетованию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обетование Аврааму не могло отменить и отпадение Израиля, оно характеризует не Израиль, а Бога, и пребывает ради чести, истинности Божьей и ради Авраама, друга Божьего: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Иез.36:22-24</w:t>
      </w:r>
      <w:r w:rsidRPr="0076365E">
        <w:rPr>
          <w:rFonts w:ascii="Times New Roman" w:hAnsi="Times New Roman" w:cs="Times New Roman"/>
        </w:rPr>
        <w:t>: «</w:t>
      </w:r>
      <w:r w:rsidRPr="0076365E">
        <w:rPr>
          <w:rFonts w:ascii="Times New Roman" w:hAnsi="Times New Roman" w:cs="Times New Roman"/>
          <w:b/>
        </w:rPr>
        <w:t>Посему скажи дому Израилеву: так говорит Господь Бог: не для вас Я сделаю это, дом Израилев, а ради святаго имени Моего, которое вы обесславили у народов, куда пришли. И освящу великое имя Мое, бесславимое у народов, среди которых вы обесславили его, и узнают народы, что Я Господь, говорит Господь Бог, когда явлю на вас святость Мою перед глазами их. И возьму вас из народов, и соберу вас из всех стран, и приведу вас в землю вашу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Рим.15:8:</w:t>
      </w:r>
      <w:r w:rsidRPr="0076365E">
        <w:rPr>
          <w:rFonts w:ascii="Times New Roman" w:hAnsi="Times New Roman" w:cs="Times New Roman"/>
        </w:rPr>
        <w:t xml:space="preserve"> «</w:t>
      </w:r>
      <w:r w:rsidRPr="0076365E">
        <w:rPr>
          <w:rFonts w:ascii="Times New Roman" w:hAnsi="Times New Roman" w:cs="Times New Roman"/>
          <w:b/>
        </w:rPr>
        <w:t>Разумею то, что Иисус Христос сделался служителем для обрезанных—- ради истины Божией, чтобы исполнить обещанное отцам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Иак.2:23</w:t>
      </w:r>
      <w:r w:rsidRPr="0076365E">
        <w:rPr>
          <w:rFonts w:ascii="Times New Roman" w:hAnsi="Times New Roman" w:cs="Times New Roman"/>
        </w:rPr>
        <w:t>: «</w:t>
      </w:r>
      <w:r w:rsidRPr="0076365E">
        <w:rPr>
          <w:rFonts w:ascii="Times New Roman" w:hAnsi="Times New Roman" w:cs="Times New Roman"/>
          <w:b/>
        </w:rPr>
        <w:t>И исполнилось слово Писания: «веровал Авраам Богу, и это вменилось ему в праведность, и он наречен другом Божиим»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Ис.41:8</w:t>
      </w:r>
      <w:r w:rsidRPr="0076365E">
        <w:rPr>
          <w:rFonts w:ascii="Times New Roman" w:hAnsi="Times New Roman" w:cs="Times New Roman"/>
        </w:rPr>
        <w:t>: «</w:t>
      </w:r>
      <w:r w:rsidRPr="0076365E">
        <w:rPr>
          <w:rFonts w:ascii="Times New Roman" w:hAnsi="Times New Roman" w:cs="Times New Roman"/>
          <w:b/>
        </w:rPr>
        <w:t>А ты, Израиль, раб Мой, Иаков, которого Я избрал, семя Авраама, друга Моего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Лев.26:42</w:t>
      </w:r>
      <w:r w:rsidRPr="0076365E">
        <w:rPr>
          <w:rFonts w:ascii="Times New Roman" w:hAnsi="Times New Roman" w:cs="Times New Roman"/>
        </w:rPr>
        <w:t>: «</w:t>
      </w:r>
      <w:r w:rsidRPr="0076365E">
        <w:rPr>
          <w:rFonts w:ascii="Times New Roman" w:hAnsi="Times New Roman" w:cs="Times New Roman"/>
          <w:b/>
        </w:rPr>
        <w:t>И Я вспомню завет Мой с Иаковом и завет Мой с Исааком, и завет Мой с Авраамом вспомню, и землю вспомню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Бог сравнивает этот завет с народом Божьим, завет, который переходил от одного поколения на другое и потом на Давида, с крепостью гор (Ис.54:10); с неизменностью течения дня и ночи (Иер.33:20-26); с законом небесных светил (Иер.31:35-37;  Пс.88:36-38);  с вечностью неба и земли (Ис.66:22); с непреложностью исполнения Своей клятвы (Пс.88:35-38; Ис.54:9,10):</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Ис.54:9,10</w:t>
      </w:r>
      <w:r w:rsidRPr="0076365E">
        <w:rPr>
          <w:rFonts w:ascii="Times New Roman" w:hAnsi="Times New Roman" w:cs="Times New Roman"/>
        </w:rPr>
        <w:t>: «</w:t>
      </w:r>
      <w:r w:rsidRPr="0076365E">
        <w:rPr>
          <w:rFonts w:ascii="Times New Roman" w:hAnsi="Times New Roman" w:cs="Times New Roman"/>
          <w:b/>
        </w:rPr>
        <w:t>Ибо это для Меня, как воды Ноя: как Я поклялся, что воды Ноя не придут более на землю, так поклялся не гневаться на тебя и не укорять тебя. Горы сдвинутся и холмы поколеблются, - а милость Моя не отступит от тебя, и завет мира Моего не поколеблется, говорит милующий тебя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Пс.88:35-38</w:t>
      </w:r>
      <w:r w:rsidRPr="0076365E">
        <w:rPr>
          <w:rFonts w:ascii="Times New Roman" w:hAnsi="Times New Roman" w:cs="Times New Roman"/>
        </w:rPr>
        <w:t>: «</w:t>
      </w:r>
      <w:r w:rsidRPr="0076365E">
        <w:rPr>
          <w:rFonts w:ascii="Times New Roman" w:hAnsi="Times New Roman" w:cs="Times New Roman"/>
          <w:b/>
        </w:rPr>
        <w:t>Не нарушу завета Моего, и не переменю того, что вышло из уст Моих. Однажды Я поклялся святостью Моею: солгу ли Давиду? Семя его пребудет вечно, и престол его, как солнце, предо Мною,  вовек будет тверд, как луна, и верный свидетель на небесах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Говоря о Тысячелетнем Царстве, премилленарии имеют в виду то Царство, которое Бог обещал Давиду: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2Цар.7:12-16</w:t>
      </w:r>
      <w:r w:rsidRPr="0076365E">
        <w:rPr>
          <w:rFonts w:ascii="Times New Roman" w:hAnsi="Times New Roman" w:cs="Times New Roman"/>
        </w:rPr>
        <w:t>: «</w:t>
      </w:r>
      <w:r w:rsidRPr="0076365E">
        <w:rPr>
          <w:rFonts w:ascii="Times New Roman" w:hAnsi="Times New Roman" w:cs="Times New Roman"/>
          <w:b/>
        </w:rPr>
        <w:t>Когда же исполнятся дни твои, и ты почиешь с отцами твоими, то Я восставлю после тебя семя твое, которое произойдет из чресл твоих, и упрочу царство его. Он построит дом имени Моему, и Я утвержу престол царства его на веки. Я буду ему отцом, и он будет Мне сыном; и если он согрешит, Я накажу его жезлом мужей и ударами сынов человеческих; но милости Моей не отниму от него, как Я отнял от Саула, которого Я отверг пред лицом твоим. И будет непоколебим дом твой и царство твое на веки пред лицом Моим, и престол твой устоит во веки</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Это Царство Мессии будет установлено только после Второго Пришествия Христа. Тогда будет исполнено обетование Господа, данное Аврааму:</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Быт.15:18</w:t>
      </w:r>
      <w:r w:rsidRPr="0076365E">
        <w:rPr>
          <w:rFonts w:ascii="Times New Roman" w:hAnsi="Times New Roman" w:cs="Times New Roman"/>
        </w:rPr>
        <w:t>: «</w:t>
      </w:r>
      <w:r w:rsidRPr="0076365E">
        <w:rPr>
          <w:rFonts w:ascii="Times New Roman" w:hAnsi="Times New Roman" w:cs="Times New Roman"/>
          <w:b/>
        </w:rPr>
        <w:t>В этот день заключил Господь завет с Аврамом, сказав: потомству твоему даю Я землю сию, от реки Египетской до великой реки, реки Евфрата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Тогда же исполнится обетование Господа Давиду о том, что его Потомок (Господь Иисус Христос) будет сидеть на троне этого Царства вовеки:</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Пс.2:6-12</w:t>
      </w:r>
      <w:r w:rsidRPr="0076365E">
        <w:rPr>
          <w:rFonts w:ascii="Times New Roman" w:hAnsi="Times New Roman" w:cs="Times New Roman"/>
        </w:rPr>
        <w:t>: «</w:t>
      </w:r>
      <w:r w:rsidRPr="0076365E">
        <w:rPr>
          <w:rFonts w:ascii="Times New Roman" w:hAnsi="Times New Roman" w:cs="Times New Roman"/>
          <w:b/>
        </w:rPr>
        <w:t>Я помазал Царя Моего над Сионом, святою горою Моею  возвещу определение: Господь сказал Мне: Ты Сын Мой; Я ныне родил Тебя; проси у Меня, и дам народы в наследие Тебе и пределы земли во владение Тебе; Ты поразишь их жезлом железным; сокрушишь их, как сосуд горшечника». Итак, вразумитесь, цари; научитесь, судьи земли! Служите Господу со страхом и радуйтесь с трепетом. Почтите Сына, чтобы Он не прогневался, и чтобы вам не погибнуть в пути вашем, ибо гнев Его возгорится вскоре. Блаженны все, уповающие на Него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Ис.9:7</w:t>
      </w:r>
      <w:r w:rsidRPr="0076365E">
        <w:rPr>
          <w:rFonts w:ascii="Times New Roman" w:hAnsi="Times New Roman" w:cs="Times New Roman"/>
        </w:rPr>
        <w:t>: «</w:t>
      </w:r>
      <w:r w:rsidRPr="0076365E">
        <w:rPr>
          <w:rFonts w:ascii="Times New Roman" w:hAnsi="Times New Roman" w:cs="Times New Roman"/>
          <w:b/>
        </w:rPr>
        <w:t>Умножению владычества Его и мира нет предела на престоле Давида и в царстве его, чтобы Ему утвердить его и укрепить его судом и правдою отныне и до века. Ревность Господа Саваофа соделает это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Лк.1:31-33</w:t>
      </w:r>
      <w:r w:rsidRPr="0076365E">
        <w:rPr>
          <w:rFonts w:ascii="Times New Roman" w:hAnsi="Times New Roman" w:cs="Times New Roman"/>
        </w:rPr>
        <w:t>: «</w:t>
      </w:r>
      <w:r w:rsidRPr="0076365E">
        <w:rPr>
          <w:rFonts w:ascii="Times New Roman" w:hAnsi="Times New Roman" w:cs="Times New Roman"/>
          <w:b/>
        </w:rPr>
        <w:t>И вот, зачнешь во чреве, и родишь Сына, и наречешь Ему имя: Иисус. Он будет велик и наречется Сыном Всевышнего, и даст Ему Господь Бог престол Давида, отца Его; и будет царствовать над домом Иакова во веки, и Царству Его не будет конца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 Сейчас Израиль не владеет всей Обетованной Землей целиком и навеки. Это время, по мнению диспенсациональных премилленаристов, наступит в будущем Тысячелетии.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Обетования, данные Давиду, подтверждаются всюду, где речь идет о Царстве Мессии. Особенно ярко Бог говорит о непреложности Завета в Пс.88: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Пс.88:3-5</w:t>
      </w:r>
      <w:r w:rsidRPr="0076365E">
        <w:rPr>
          <w:rFonts w:ascii="Times New Roman" w:hAnsi="Times New Roman" w:cs="Times New Roman"/>
        </w:rPr>
        <w:t>: «</w:t>
      </w:r>
      <w:r w:rsidRPr="0076365E">
        <w:rPr>
          <w:rFonts w:ascii="Times New Roman" w:hAnsi="Times New Roman" w:cs="Times New Roman"/>
          <w:b/>
        </w:rPr>
        <w:t>Ибо говорю: навек основана милость, на небесах утвердил Ты истину Твою, когда сказал: «Я поставил завет с избранным Моим, клялся Давиду, рабу Моему: навек утвержу семя твое, в род и род устрою престол твой»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Поэтому премилленаристы считают, что Царство не должно пониматься духовно и что Царство больше, чем Церковь.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Немецкий богослов Эрих Зауэр приводит такие доводы для амилленаристов о верности премилленаризма: «</w:t>
      </w:r>
      <w:r w:rsidRPr="0076365E">
        <w:rPr>
          <w:rFonts w:ascii="Times New Roman" w:hAnsi="Times New Roman" w:cs="Times New Roman"/>
          <w:i/>
        </w:rPr>
        <w:t>Обетования о первом Пришествии Христа исполнились буквально; кто же тогда дает нам право “одухотворять” находящиеся в том же предложении обетования о Его втором Пришествии (например, Лк.1:31-33)?  Христос буквально явился в Вифлеем (Мих.5:1); буквально въехал в Иерусалим на осле (Зах.9:9); буквально продан за тридцать серебряников (Зах.11:12); буквально распят на кресте и прибит руками и ногами (Пс.21:17). Кости Его буквально не были сокрушены (Пс.33:21); буквально бок Его пронзен копьем (Зах.2:10). Он буквально умер и был погребен (Ис.53:8,9,12); в третий день Он буквально воскрес (Пс.15:10; Ос.6:2). Каким несоответствием оказалось бы это и как это было бы противно здравому смыслу, если бы предсказания Его о Его Пришествии во славу мы стали толковать просто как образы!  Неужели Иисус только образно умер на кресте? Разве пил Он духовный уксус (Ис.68:22)?  Разве о Его духовных одеждах бросали жребий (Пс.21:19)? Разве Бог только образно рассеял Свой народ между другими народами (Быт.4:27), и разве в настоящее время этот народ только образно лишен царя, князя, жертвы, жертвенника и святилища (Ос.3:4)? Нет, все это совершилось буквально и действительно. Если Бог постоянно заверяет пророков, что Он снова соберет народ Израильский из всех народов мира и введет в землю отцов (например, Иер.16:14,14; Зах.10:8,9; Ис.27:12,13; Иез.11:17, Иез.28:25), то разве это только образные выражения? Кто дал нам право превращать просто иудеев в христиан, Иерусалим — в Церковь, а Ханаан — в небеса?  Находился ли когда-нибудь престол Давидов на небесах (Лк.1:32), и разве та страна, куда Господь опять возвратится и где Он опять насадит народ Свой (Иер.32:41; Зах.10:10), Ливан, земля Галаадская — разве она где-то в другом месте, а не на Ближнем Востоке? Правда, у пророков часто бывали и поэтические видения: конечно, и Тысячелетнее Царство обладает значением для вечности и прообразным значением и смыслом, и в связи с этим земным Царством Бог даровал в Церкви Христовой предварительно духовное исполнение, так что, в общем, “одухотворение” не следует отвергать; более того, в отношении вечности оно действительно обладает величайшим значением — (это доказывает прообраз новозаветных авторов  — Рим.15:12 (Ис.11:10);  1Пет.2:10 и Рим.9:25,26 (Ос.1:10); Деян.2:16-21 (Иоил.3:1-6); 1Пет2:9 (Исх.19:6). Однако простое одухотворение является опасным блужданием вокруг ясного смысла Писания; часто оно произвольно и нелогично; если таким образом воспринять пророчества о Первом Пришествии Христа, то оно превращает Бога в отрицающего Свои собственные обетования</w:t>
      </w:r>
      <w:r w:rsidRPr="0076365E">
        <w:rPr>
          <w:rFonts w:ascii="Times New Roman" w:hAnsi="Times New Roman" w:cs="Times New Roman"/>
        </w:rPr>
        <w:t>»</w:t>
      </w:r>
      <w:r w:rsidRPr="0076365E">
        <w:rPr>
          <w:rFonts w:ascii="Times New Roman" w:hAnsi="Times New Roman" w:cs="Times New Roman"/>
          <w:b/>
          <w:sz w:val="24"/>
          <w:szCs w:val="24"/>
          <w:vertAlign w:val="superscript"/>
        </w:rPr>
        <w:t>53</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Господь подчеркивает безусловность и непреложность исполнения всех Своих слов и исполнения данного Завета, даже если Он должен будет прибегнуть к наказанию за грех народа: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Пс.88:31-38</w:t>
      </w:r>
      <w:r w:rsidRPr="0076365E">
        <w:rPr>
          <w:rFonts w:ascii="Times New Roman" w:hAnsi="Times New Roman" w:cs="Times New Roman"/>
        </w:rPr>
        <w:t>: «</w:t>
      </w:r>
      <w:r w:rsidRPr="0076365E">
        <w:rPr>
          <w:rFonts w:ascii="Times New Roman" w:hAnsi="Times New Roman" w:cs="Times New Roman"/>
          <w:b/>
        </w:rPr>
        <w:t>Если сыновья его оставят закон Мой и не будут ходить по заповедям Моим; если нарушат уставы Мои и повелений Моих не сохранят: посещу жезлом беззаконие их, и ударами — неправду их; милости же Моей не отниму от него, и не изменю истины Моей. Не нарушу завета Моего, и не переменю того, что вышло из уст Моих. Однажды Я поклялся святостью Моею: солгу ли Давиду? Семя его пребудет вечно, и престол его, как солнце, предо Мною, вовек будет тверд, как луна, и верный свидетель на небесах»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Премилленаристы особо подчеркивают, что Бог исполнит Свои обетования не потому, что Израиль их заслужит, а для того, чтобы явить Свою славу всем людям и обращать их к правде вечной  (Иер.33:9; Ис.11:10; Иез.36:22,23; Иез.39:28,29; Иез.36:32; Иер.31:38; Ис.61:9: Ис.60:6; Ис.29:23,24;  Ис.43:21; Пс.101:22,23; Мих.4:2; Ис.66:18,19; Мал.1:11 и др.).</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Примеры других текстов Писания, которые характеризуют Царство: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u w:val="single"/>
        </w:rPr>
        <w:t>Благословение Иакова и завет Бога, который перешел на него от Авраама, говорят о Тысячелетнем Царстве: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Быт.27:28,29</w:t>
      </w:r>
      <w:r w:rsidRPr="0076365E">
        <w:rPr>
          <w:rFonts w:ascii="Times New Roman" w:hAnsi="Times New Roman" w:cs="Times New Roman"/>
        </w:rPr>
        <w:t>: «</w:t>
      </w:r>
      <w:r w:rsidRPr="0076365E">
        <w:rPr>
          <w:rFonts w:ascii="Times New Roman" w:hAnsi="Times New Roman" w:cs="Times New Roman"/>
          <w:b/>
        </w:rPr>
        <w:t>Да даст тебе Бог от росы небесной и от тука земли, и множество хлеба и вина; да послужат тебе народы, и да поклонятся тебе племена; будь господином над братьями твоими, и да поклонятся тебе сыны матери твоей; проклинающие тебя — прокляты; благословляющие тебя — благословенны!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 xml:space="preserve">Мы знаем, что в земной жизни народы не служили Иакову, но он сам служил своему дяде сирийцу Лавану двадцать лет. Он не имел множества хлеба и вина, но по причине голода должен был переселиться в Египет. Это обетование относится к Тысячелетнему Царству, когда земля будет обладать невиданным плодородием.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То же мы читаем в </w:t>
      </w:r>
      <w:r w:rsidRPr="0076365E">
        <w:rPr>
          <w:rFonts w:ascii="Times New Roman" w:hAnsi="Times New Roman" w:cs="Times New Roman"/>
          <w:u w:val="single"/>
        </w:rPr>
        <w:t>Быт.28:11-15</w:t>
      </w:r>
      <w:r w:rsidRPr="0076365E">
        <w:rPr>
          <w:rFonts w:ascii="Times New Roman" w:hAnsi="Times New Roman" w:cs="Times New Roman"/>
        </w:rPr>
        <w:t>: «</w:t>
      </w:r>
      <w:r w:rsidRPr="0076365E">
        <w:rPr>
          <w:rFonts w:ascii="Times New Roman" w:hAnsi="Times New Roman" w:cs="Times New Roman"/>
          <w:b/>
        </w:rPr>
        <w:t>И пришел на одно место, и остался там ночевать, потому что зашло солнце. И взял один из камней того места, и положил себе изголовьем, и лег на том месте. И увидел во сне: вот, лестница стоит на земле, а верх ее касается неба; и вот, Ангелы Божии восходят и нисходят по ней. И вот, Господь стоит на ней и говорит: Я Господь, Бог Авраама, отца твоего, и Бог Исаака. Землю, на которой ты лежишь, Я дам тебе и потомству твоему; и будет потомство твое, как песок земной; и распространишься к морю и к востоку, и к северу и к полудню; и благословятся в тебе и в семени твоем все племена земные; и вот Я с тобою, и сохраню тебя везде, куда ты ни пойдешь; и возвращу тебя в сию землю, ибо Я не оставлю тебя, доколе не исполню того, что Я сказал тебе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беседе с Нафанаилом Иисус Христос упоминает об этом случае в связи со Своим Вторым Пришествием и той славой, которая будет явлена в Его Царстве, когда будет непосредственное общение неба с землей, общение между Богом в славе и человеком (Ин.1:47-51). Господь показал Нафанаилу, что Он — Мессия, указав его характер, и сказал, что Он видел Нафанаила тогда, когда его никто не мог видеть. И далее Иисус говорит о том, что он увидит еще большее: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Ин.1:50,51</w:t>
      </w:r>
      <w:r w:rsidRPr="0076365E">
        <w:rPr>
          <w:rFonts w:ascii="Times New Roman" w:hAnsi="Times New Roman" w:cs="Times New Roman"/>
        </w:rPr>
        <w:t>: «</w:t>
      </w:r>
      <w:r w:rsidRPr="0076365E">
        <w:rPr>
          <w:rFonts w:ascii="Times New Roman" w:hAnsi="Times New Roman" w:cs="Times New Roman"/>
          <w:b/>
        </w:rPr>
        <w:t>Иисус сказал ему в ответ: ты веришь, потому что Я тебе сказал: Я видел тебя под смоковницею; увидишь больше сего. И говорит ему: истинно, истинно говорю вам: отныне будете видеть небо отверстым и Ангелов Божиих восходящих и нисходящих к Сыну Человеческому</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Слова «истинно, истинно» говорят о важности сказанного. Господь описывает Нафанаилу то будущее, когда Он возвратится и будет править всей землей. Наверное, Нафанаил размышлял над историей о лестнице Иакова. Эта лестница с восходящими и нисходящими по ней ангелами являлась для него иллюстрацией Господа, когда Ангелы будут восходить и нисходить к Сыну Человеческому, выполняя Его поручения.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В Псалмах Давида предсказывается слава правления Мессии в Царстве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Пс.71:7-14</w:t>
      </w:r>
      <w:r w:rsidRPr="0076365E">
        <w:rPr>
          <w:rFonts w:ascii="Times New Roman" w:hAnsi="Times New Roman" w:cs="Times New Roman"/>
        </w:rPr>
        <w:t>: «</w:t>
      </w:r>
      <w:r w:rsidRPr="0076365E">
        <w:rPr>
          <w:rFonts w:ascii="Times New Roman" w:hAnsi="Times New Roman" w:cs="Times New Roman"/>
          <w:b/>
        </w:rPr>
        <w:t>Во дни его процветет праведник, и будет обилие мира, доколе не престанет луна</w:t>
      </w:r>
      <w:r w:rsidRPr="0076365E">
        <w:rPr>
          <w:rFonts w:ascii="Times New Roman" w:hAnsi="Times New Roman" w:cs="Times New Roman"/>
        </w:rPr>
        <w:t xml:space="preserve">. </w:t>
      </w:r>
      <w:r w:rsidRPr="0076365E">
        <w:rPr>
          <w:rFonts w:ascii="Times New Roman" w:hAnsi="Times New Roman" w:cs="Times New Roman"/>
          <w:b/>
        </w:rPr>
        <w:t>Он будет обладать от моря до моря и от реки до концов земли; падут пред ним жители пустынь, и враги его будут лизать прах; цари Фарсиса и островов поднесут ему дань; цари Аравии и Савы принесут дары; и поклонятся ему все цари; все народы будут служить ему; ибо он избавит нищего, вопиющего и угнетенного, у которого нет помощника. Будет милосерд к нищему и убогому, и души убогих спасет; от коварства и насилия избавит души их, и драгоценна будет кровь их пред очами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Здесь говорится о более великом правлении, чем то, которое было у Давида и Соломона. Это Царство будет простираться до концов земли, все народы будут служить ему, но это еще не будет вечностью, так как здесь еще присутствуют нищие и угнетенные (Пс.71:4), есть еще противники (Пс.71:9).</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Пророк Исаия говорит о Тысячелетнем Царстве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Ис.11:1-12</w:t>
      </w:r>
      <w:r w:rsidRPr="0076365E">
        <w:rPr>
          <w:rFonts w:ascii="Times New Roman" w:hAnsi="Times New Roman" w:cs="Times New Roman"/>
        </w:rPr>
        <w:t>: «</w:t>
      </w:r>
      <w:r w:rsidRPr="0076365E">
        <w:rPr>
          <w:rFonts w:ascii="Times New Roman" w:hAnsi="Times New Roman" w:cs="Times New Roman"/>
          <w:b/>
        </w:rPr>
        <w:t>И произойдет отрасль от корня Иессеева, и ветвь произрастет от корня его; и почиет на Нем Дух Господень, дух премудрости и разума, дух совета и крепости, дух ведения и благочестия; и страхом Господним исполнится, и будет судить не по взгляду очей Своих и не по слуху ушей Своих решать дела. Он будет судить бедных по правде, и дела страдальцев земли решать по истине; и жезлом уст Своих поразит землю, и духом уст Своих убьет нечестивого. И будет препоясанием чресл Его правда, и препоясанием бедр Его – истина. Тогда волк будет жить вместе с ягненком, и барс будет лежать вместе с козленком; и теленок, и молодой лев, и вол будут вместе, и малое дитя будет водить их. И корова будет пастись с медведицею, и детеныши их будут лежать вместе, и лев, как вол, будет есть солому. И младенец будет играть над норою аспида, и дитя протянет руку свою на гнездо змеи. Не будут делать зла и вреда на всей святой горе Моей, ибо земля будет наполнена ведением Господа, как воды наполняют море. И будет в тот день: к корню Иессееву, который станет, как знамя для народов, обратятся язычники, — и покой его будет слава.</w:t>
      </w:r>
      <w:r w:rsidRPr="0076365E">
        <w:rPr>
          <w:rFonts w:ascii="Times New Roman" w:hAnsi="Times New Roman" w:cs="Times New Roman"/>
        </w:rPr>
        <w:t xml:space="preserve"> </w:t>
      </w:r>
      <w:r w:rsidRPr="0076365E">
        <w:rPr>
          <w:rFonts w:ascii="Times New Roman" w:hAnsi="Times New Roman" w:cs="Times New Roman"/>
          <w:b/>
        </w:rPr>
        <w:t>И будет в тот день: к корню Иессееву, который станет, как знамя для народов, обратятся язычники, - и покой его будет слава. И будет в тот день: Господь снова прострет руку Свою, чтобы возвратить Себе остаток народа Своего, какой останется у Ассура, и в Египте, и в Патросе, и у Хуса, и у Елама, и в Сеннааре, и в Емафе, и на островах моря. И поднимет знамя язычникам, и соберет изгнанников Израиля, и рассеянных Иудеев созовет от четырех концов земли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ab/>
      </w:r>
      <w:r w:rsidRPr="0076365E">
        <w:rPr>
          <w:rFonts w:ascii="Times New Roman" w:hAnsi="Times New Roman" w:cs="Times New Roman"/>
        </w:rPr>
        <w:t>Мы видим здесь разрешение всех социальных проблем, установление справедливости, преображение природы (о чем Апостол Павел предсказывает в Рим.8:19-23). Все это уже не нынешняя земная жизнь, но еще и не вечность.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Ис.65:19-25</w:t>
      </w:r>
      <w:r w:rsidRPr="0076365E">
        <w:rPr>
          <w:rFonts w:ascii="Times New Roman" w:hAnsi="Times New Roman" w:cs="Times New Roman"/>
        </w:rPr>
        <w:t>: «</w:t>
      </w:r>
      <w:r w:rsidRPr="0076365E">
        <w:rPr>
          <w:rFonts w:ascii="Times New Roman" w:hAnsi="Times New Roman" w:cs="Times New Roman"/>
          <w:b/>
        </w:rPr>
        <w:t xml:space="preserve">И буду радоваться о Иерусалиме и веселиться о народе Моем; и не услышится в нем более голос плача и голос вопля. Там не будет более малолетнего и старца, который не достигал бы полноты дней своих; ибо столетний будет умирать юношею, но столетний грешник будет проклинаем. И </w:t>
      </w:r>
      <w:r w:rsidRPr="0076365E">
        <w:rPr>
          <w:rFonts w:ascii="Times New Roman" w:hAnsi="Times New Roman" w:cs="Times New Roman"/>
          <w:b/>
          <w:u w:val="single"/>
        </w:rPr>
        <w:t>будут строить домы и жить в них, и насаждать виноградники и есть плоды их</w:t>
      </w:r>
      <w:r w:rsidRPr="0076365E">
        <w:rPr>
          <w:rFonts w:ascii="Times New Roman" w:hAnsi="Times New Roman" w:cs="Times New Roman"/>
          <w:b/>
        </w:rPr>
        <w:t>. Не будут строить, чтобы другой жил, не будут насаждать, чтобы другой ел; ибо дни народа Моего будут, как дни дерева, и избранные Мои долго будут пользоваться изделием рук своих. Не будут трудиться напрасно и рождать детей на горе; ибо будут семенем, благословенным от Господа, и потомки их с ними. И будет, прежде нежели они воззовут, Я отвечу; они еще будут говорить, и Я уже услышу. Волк и ягненок будут пастись вместе, и лев, как вол, будет есть солому, а для змея прах будет пищею: они не будут причинять зла и вреда на всей святой горе Моей, говорит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Пророк Иеремия говорит о будущем народа Божьего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Иер.31:31-40</w:t>
      </w:r>
      <w:r w:rsidRPr="0076365E">
        <w:rPr>
          <w:rFonts w:ascii="Times New Roman" w:hAnsi="Times New Roman" w:cs="Times New Roman"/>
        </w:rPr>
        <w:t>: «</w:t>
      </w:r>
      <w:r w:rsidRPr="0076365E">
        <w:rPr>
          <w:rFonts w:ascii="Times New Roman" w:hAnsi="Times New Roman" w:cs="Times New Roman"/>
          <w:b/>
        </w:rPr>
        <w:t>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 И уже не будут учить друг друга, брат брата, и говорить: «познайте Господа», ибо все сами будут знать Меня, от малого до большого, говорит Господь, потому что Я прощу беззакония их и грехов их уже не воспомяну более.Так говорит Господь, Который дал солнце для освещения днем, уставы луне и звездам для освещения ночью, Который возмущает море, так что волны его ревут; Господь Саваоф – имя Ему. Если сии уставы перестанут действовать предо Мною, говорит Господь, то и племя Израилево перестанет быть народом предо Мною навсегда. Так говорит Господь: если небо может быть измерено вверху, и основания земли исследованы внизу, то и Я отвергну все племя Израилево за все то, что они делали, говорит Господь. Вот, наступают дни, говорит Господь, когда город устроен будет во славу Господа от башни Анамеила до ворот угольных, и землемерная вервь пойдет далее прямо до холма Гарива и обойдет Гоаф. И вся долина трупов и пепла, и все поле до потока Кедрона, до угла конских ворот к востоку, будет святынею Господа; не разрушится и не распадется вовеки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Пророк Иезекииль предвещает будущее земное Царство и духовное возрождение Израиля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Иез.28:25,26</w:t>
      </w:r>
      <w:r w:rsidRPr="0076365E">
        <w:rPr>
          <w:rFonts w:ascii="Times New Roman" w:hAnsi="Times New Roman" w:cs="Times New Roman"/>
        </w:rPr>
        <w:t>: «</w:t>
      </w:r>
      <w:r w:rsidRPr="0076365E">
        <w:rPr>
          <w:rFonts w:ascii="Times New Roman" w:hAnsi="Times New Roman" w:cs="Times New Roman"/>
          <w:b/>
        </w:rPr>
        <w:t xml:space="preserve">Так говорит Господь Бог: когда Я соберу дом Израилев из народов, между которыми они рассеяны, и явлю в них святость Мою перед глазами племен, и </w:t>
      </w:r>
      <w:r w:rsidRPr="0076365E">
        <w:rPr>
          <w:rFonts w:ascii="Times New Roman" w:hAnsi="Times New Roman" w:cs="Times New Roman"/>
          <w:b/>
          <w:u w:val="single"/>
        </w:rPr>
        <w:t>они будут жить на земле своей, которую Я дал рабу Моему Иакову</w:t>
      </w:r>
      <w:r w:rsidRPr="0076365E">
        <w:rPr>
          <w:rFonts w:ascii="Times New Roman" w:hAnsi="Times New Roman" w:cs="Times New Roman"/>
          <w:b/>
        </w:rPr>
        <w:t>: тогда они будут жить на ней безопасно, и построят домы, и насадят виноградники, и будут жить в безопасности, потому что Я произведу суд над всеми зложелателями их вокруг них, и узнают, что Я Господь Бог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Иез.36:24-30,36-38</w:t>
      </w:r>
      <w:r w:rsidRPr="0076365E">
        <w:rPr>
          <w:rFonts w:ascii="Times New Roman" w:hAnsi="Times New Roman" w:cs="Times New Roman"/>
        </w:rPr>
        <w:t>: «</w:t>
      </w:r>
      <w:r w:rsidRPr="0076365E">
        <w:rPr>
          <w:rFonts w:ascii="Times New Roman" w:hAnsi="Times New Roman" w:cs="Times New Roman"/>
          <w:b/>
        </w:rPr>
        <w:t xml:space="preserve">И возьму вас из народов, и соберу вас из всех стран, и </w:t>
      </w:r>
      <w:r w:rsidRPr="0076365E">
        <w:rPr>
          <w:rFonts w:ascii="Times New Roman" w:hAnsi="Times New Roman" w:cs="Times New Roman"/>
          <w:b/>
          <w:u w:val="single"/>
        </w:rPr>
        <w:t>приведу вас в землю вашу</w:t>
      </w:r>
      <w:r w:rsidRPr="0076365E">
        <w:rPr>
          <w:rFonts w:ascii="Times New Roman" w:hAnsi="Times New Roman" w:cs="Times New Roman"/>
          <w:b/>
        </w:rPr>
        <w:t>. И окроплю вас чистою водою, и вы очиститесь от всех скверн ваших, и от всех идолов ваших очищу вас. И дам вам сердце новое, и дух новый дам вам; и возьму из плоти вашей сердце каменное, и дам вам сердце плотяное. Вложу внутрь вас дух Мой и сделаю то, что вы будете ходить в заповедях Моих и уставы Мои будете соблюдать и выполнять. И будете жить на земле, которую Я дал отцам вашим, и будете Моим народом, и Я буду вашим Богом. И освобожу вас от всех нечистот ваших, и призову хлеб, и умножу его, и не дам вам терпеть голода. И умножу плоды на деревах и произведения полей, чтобы вперед не терпеть вам поношения от народов из-за голода…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И узнают народы, которые останутся вокруг вас, что Я, Господь, вновь созидаю разрушенное, засаждаю опустелое. Я, Господь, сказал – и сделал. Так говорит Господь Бог: вот, еще и в том явлю милость Мою дому Израилеву, умножу их людьми как стадо. Как много бывает жертвенных овец в Иерусалиме во время праздников его, так полны будут людьми опустелые города, и узнают, что Я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Пророк Захария говорит о будущем земном Царстве после Пришествия Христа со святыми; в этом Царстве будет благословение, но также будут еще присутствовать грех, страдание и смерть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Зах.14:3-17</w:t>
      </w:r>
      <w:r w:rsidRPr="0076365E">
        <w:rPr>
          <w:rFonts w:ascii="Times New Roman" w:hAnsi="Times New Roman" w:cs="Times New Roman"/>
        </w:rPr>
        <w:t>: «</w:t>
      </w:r>
      <w:r w:rsidRPr="0076365E">
        <w:rPr>
          <w:rFonts w:ascii="Times New Roman" w:hAnsi="Times New Roman" w:cs="Times New Roman"/>
          <w:b/>
        </w:rPr>
        <w:t xml:space="preserve">Тогда выступит Господь и ополчится против этих народов, как ополчился в день брани. 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 И вы побежите в долину гор Моих, ибо долина гор будет простираться до Асила; и вы побежите, как бежали от землетрясения во дни Озии, царя Иудейского; и придет </w:t>
      </w:r>
      <w:r w:rsidRPr="0076365E">
        <w:rPr>
          <w:rFonts w:ascii="Times New Roman" w:hAnsi="Times New Roman" w:cs="Times New Roman"/>
          <w:b/>
        </w:rPr>
        <w:lastRenderedPageBreak/>
        <w:t>Господь Бог мой и все святые с Ним. И будет в тот день: не станет света, светила удалятся. День этот будет единственный, ведомый только Господу: ни день, ни ночь; лишь в вечернее время явится свет. И будет в тот день, живые воды потекут из Иерусалима, половина их к морю восточному и половина их к морю западному: летом и зимой так будет. И Господь будет Царем над всею землею; в тот день будет Господь един, и имя Его едино.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 xml:space="preserve">Вся эта земля будет, как равнина, от Гаваона до Реммона, на юг от Иерусалима, который высоко будет стоять на своем месте и населится от ворот Вениаминовых до места первых ворот, до угловых ворот, и от башни Анамеила до царских точил. </w:t>
      </w:r>
      <w:r w:rsidRPr="0076365E">
        <w:rPr>
          <w:rFonts w:ascii="Times New Roman" w:hAnsi="Times New Roman" w:cs="Times New Roman"/>
          <w:b/>
          <w:u w:val="single"/>
        </w:rPr>
        <w:t>И будут жить в нем, и проклятия не будет более, но будет стоять Иерусалим безопасно</w:t>
      </w:r>
      <w:r w:rsidRPr="0076365E">
        <w:rPr>
          <w:rFonts w:ascii="Times New Roman" w:hAnsi="Times New Roman" w:cs="Times New Roman"/>
          <w:b/>
        </w:rPr>
        <w:t>. И вот какое будет поражение, которым поразит Господь все народы, которые воевали против Иерусалима: у каждого исчахнет тело его, когда он еще стоит на своих ногах, и глаза у него истают в яминах своих, и язык его иссохнет во рту у него. И будет в тот день: произойдет между ними великое смятение от Господа, так что один схватит руку другого, и поднимется рука его на руку ближнего его. Но и сам Иуда будет воевать против Иерусалима, и собрано будет богатство всех окрестных народов: золото, серебро и одежды в великом множестве. Будет такое же поражение и коней, и лошаков, и верблюдов, и ослов, и всякого скота, какой будет в станах у них. Затем все остальные из всех народов, приходивших против Иерусалима, будут приходить из года в год для поклонения Царю, Господу Саваофу, и для празднования праздника кущей. И будет: если какое из племен земных не пойдет в Иерусалим для поклонения Царю, Господу Саваофу, то не будет дождя у них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Пророк Михей говорит о безопасности и мире в будущем земном Царстве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Мих.5:4-8</w:t>
      </w:r>
      <w:r w:rsidRPr="0076365E">
        <w:rPr>
          <w:rFonts w:ascii="Times New Roman" w:hAnsi="Times New Roman" w:cs="Times New Roman"/>
        </w:rPr>
        <w:t>: «</w:t>
      </w:r>
      <w:r w:rsidRPr="0076365E">
        <w:rPr>
          <w:rFonts w:ascii="Times New Roman" w:hAnsi="Times New Roman" w:cs="Times New Roman"/>
          <w:b/>
        </w:rPr>
        <w:t xml:space="preserve">И станет Он, и будет пасти в силе Господней, в величии имени Господа Бога Своего, и они будут жить безопасно, ибо тогда Он будет </w:t>
      </w:r>
      <w:r w:rsidRPr="0076365E">
        <w:rPr>
          <w:rFonts w:ascii="Times New Roman" w:hAnsi="Times New Roman" w:cs="Times New Roman"/>
          <w:b/>
          <w:u w:val="single"/>
        </w:rPr>
        <w:t>великим до краев земли</w:t>
      </w:r>
      <w:r w:rsidRPr="0076365E">
        <w:rPr>
          <w:rFonts w:ascii="Times New Roman" w:hAnsi="Times New Roman" w:cs="Times New Roman"/>
          <w:b/>
        </w:rPr>
        <w:t>. И будет Он мир. Когда Ассур придет в нашу землю и вступит в наши чертоги, мы выставим против него семь пастырей и восемь князей. И будут они пасти землю Ассура мечом и землю Немврода в самых воротах ее, и Он-то избавит от Ассура, когда тот придет в землю нашу и когда вступит в пределы наши. И будет остаток Иакова среди многих народов как роса от Господа, как ливень на траве, и он не будет зависеть от человека и полагаться на сынов Адамовых. И будет остаток Иакова между народами, среди многих племен, как лев среди зверей лесных, как скимен среди стада овец, который, когда выступит, то попирает и терзает, и никто не спасет от него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Пророк Малахия говорит о будущих благословениях для Израиля после Дня Господня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Мал.4:1-3</w:t>
      </w:r>
      <w:r w:rsidRPr="0076365E">
        <w:rPr>
          <w:rFonts w:ascii="Times New Roman" w:hAnsi="Times New Roman" w:cs="Times New Roman"/>
        </w:rPr>
        <w:t>: «</w:t>
      </w:r>
      <w:r w:rsidRPr="0076365E">
        <w:rPr>
          <w:rFonts w:ascii="Times New Roman" w:hAnsi="Times New Roman" w:cs="Times New Roman"/>
          <w:b/>
        </w:rPr>
        <w:t>Ибо вот, придет день, пылающий как печь; тогда все надменные и поступающие нечестиво будут как солома, и попалит их грядущий день, говорит Господь Саваоф, так что не оставит у них ни корня, ни ветвей. А для вас, благоговеющие пред именем Моим, взойдет Солнце правды и исцеление в лучах Его, и вы выйдете и взыграете, как тельцы упитанные; и будете попирать нечестивых, ибо они будут прахом под стопами ног ваших в тот день, который Я соделаю, говорит Господь Саваоф</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Аргументы противников Тысячелетия, которые сводятся к тому, что все обетования Израилю Бог уже выполнил в Ветхозаветные времена при возвращении из Египетского, Вавилонского и Ассирийского пленений, не имеют твердых оснований в Писании. Например, еще не выполнены следующие обетования: </w:t>
      </w:r>
      <w:r w:rsidRPr="0076365E">
        <w:rPr>
          <w:rFonts w:ascii="Times New Roman" w:hAnsi="Times New Roman" w:cs="Times New Roman"/>
          <w:i/>
        </w:rPr>
        <w:t>о духовном обновлении и постоянном послушании Израиля от всего сердца</w:t>
      </w:r>
      <w:r w:rsidRPr="0076365E">
        <w:rPr>
          <w:rFonts w:ascii="Times New Roman" w:hAnsi="Times New Roman" w:cs="Times New Roman"/>
        </w:rPr>
        <w:t xml:space="preserve"> </w:t>
      </w:r>
      <w:r w:rsidRPr="0076365E">
        <w:rPr>
          <w:rFonts w:ascii="Times New Roman" w:hAnsi="Times New Roman" w:cs="Times New Roman"/>
          <w:w w:val="105"/>
        </w:rPr>
        <w:t>(Втор.</w:t>
      </w:r>
      <w:r w:rsidRPr="0076365E">
        <w:rPr>
          <w:rFonts w:ascii="Times New Roman" w:hAnsi="Times New Roman" w:cs="Times New Roman"/>
          <w:spacing w:val="-8"/>
          <w:w w:val="105"/>
        </w:rPr>
        <w:t xml:space="preserve"> </w:t>
      </w:r>
      <w:r w:rsidRPr="0076365E">
        <w:rPr>
          <w:rFonts w:ascii="Times New Roman" w:hAnsi="Times New Roman" w:cs="Times New Roman"/>
          <w:w w:val="105"/>
        </w:rPr>
        <w:t>30:1-10;</w:t>
      </w:r>
      <w:r w:rsidRPr="0076365E">
        <w:rPr>
          <w:rFonts w:ascii="Times New Roman" w:hAnsi="Times New Roman" w:cs="Times New Roman"/>
          <w:spacing w:val="-8"/>
          <w:w w:val="105"/>
        </w:rPr>
        <w:t xml:space="preserve"> </w:t>
      </w:r>
      <w:r w:rsidRPr="0076365E">
        <w:rPr>
          <w:rFonts w:ascii="Times New Roman" w:hAnsi="Times New Roman" w:cs="Times New Roman"/>
          <w:w w:val="105"/>
        </w:rPr>
        <w:t>Иер.3:17; Иер.24:7;</w:t>
      </w:r>
      <w:r w:rsidRPr="0076365E">
        <w:rPr>
          <w:rFonts w:ascii="Times New Roman" w:hAnsi="Times New Roman" w:cs="Times New Roman"/>
          <w:spacing w:val="-8"/>
          <w:w w:val="105"/>
        </w:rPr>
        <w:t xml:space="preserve"> </w:t>
      </w:r>
      <w:r w:rsidRPr="0076365E">
        <w:rPr>
          <w:rFonts w:ascii="Times New Roman" w:hAnsi="Times New Roman" w:cs="Times New Roman"/>
          <w:w w:val="105"/>
        </w:rPr>
        <w:t>32:37-42;</w:t>
      </w:r>
      <w:r w:rsidRPr="0076365E">
        <w:rPr>
          <w:rFonts w:ascii="Times New Roman" w:hAnsi="Times New Roman" w:cs="Times New Roman"/>
          <w:spacing w:val="-12"/>
          <w:w w:val="105"/>
        </w:rPr>
        <w:t xml:space="preserve"> </w:t>
      </w:r>
      <w:r w:rsidRPr="0076365E">
        <w:rPr>
          <w:rFonts w:ascii="Times New Roman" w:hAnsi="Times New Roman" w:cs="Times New Roman"/>
          <w:w w:val="105"/>
        </w:rPr>
        <w:t>Иез.11:17-20,</w:t>
      </w:r>
      <w:r w:rsidRPr="0076365E">
        <w:rPr>
          <w:rFonts w:ascii="Times New Roman" w:hAnsi="Times New Roman" w:cs="Times New Roman"/>
          <w:spacing w:val="-10"/>
          <w:w w:val="105"/>
        </w:rPr>
        <w:t xml:space="preserve"> </w:t>
      </w:r>
      <w:r w:rsidRPr="0076365E">
        <w:rPr>
          <w:rFonts w:ascii="Times New Roman" w:hAnsi="Times New Roman" w:cs="Times New Roman"/>
          <w:w w:val="105"/>
        </w:rPr>
        <w:t>36:24-38</w:t>
      </w:r>
      <w:r w:rsidRPr="0076365E">
        <w:rPr>
          <w:rFonts w:ascii="Times New Roman" w:hAnsi="Times New Roman" w:cs="Times New Roman"/>
          <w:i/>
          <w:w w:val="105"/>
        </w:rPr>
        <w:t>); еще не произошло воссоединение десяти колен Северного Царства с двумя коленами Южного Царства</w:t>
      </w:r>
      <w:r w:rsidRPr="0076365E">
        <w:rPr>
          <w:rFonts w:ascii="Times New Roman" w:hAnsi="Times New Roman" w:cs="Times New Roman"/>
          <w:w w:val="105"/>
        </w:rPr>
        <w:t xml:space="preserve"> (</w:t>
      </w:r>
      <w:r w:rsidRPr="0076365E">
        <w:rPr>
          <w:rFonts w:ascii="Times New Roman" w:eastAsia="Times New Roman" w:hAnsi="Times New Roman" w:cs="Times New Roman"/>
        </w:rPr>
        <w:t xml:space="preserve">Ис.11:12; Иер.3:18; Иер.23:5-8; Иер.31:27; Иез.37:15-23; Ос.1:11; Зах.10:6); </w:t>
      </w:r>
      <w:r w:rsidRPr="0076365E">
        <w:rPr>
          <w:rFonts w:ascii="Times New Roman" w:eastAsia="Times New Roman" w:hAnsi="Times New Roman" w:cs="Times New Roman"/>
          <w:i/>
        </w:rPr>
        <w:t>прославление имени Бога при собирании Израиля</w:t>
      </w:r>
      <w:r w:rsidRPr="0076365E">
        <w:rPr>
          <w:rFonts w:ascii="Times New Roman" w:eastAsia="Times New Roman" w:hAnsi="Times New Roman" w:cs="Times New Roman"/>
        </w:rPr>
        <w:t xml:space="preserve"> не было достигнуто при предыдущих возвращениях из плена (Иез.36:22-25); во время обещанного последнего собирания </w:t>
      </w:r>
      <w:r w:rsidRPr="0076365E">
        <w:rPr>
          <w:rFonts w:ascii="Times New Roman" w:hAnsi="Times New Roman" w:cs="Times New Roman"/>
        </w:rPr>
        <w:t xml:space="preserve">евреев в свою землю </w:t>
      </w:r>
      <w:r w:rsidRPr="0076365E">
        <w:rPr>
          <w:rFonts w:ascii="Times New Roman" w:hAnsi="Times New Roman" w:cs="Times New Roman"/>
          <w:i/>
        </w:rPr>
        <w:t>их количество будет значительным</w:t>
      </w:r>
      <w:r w:rsidRPr="0076365E">
        <w:rPr>
          <w:rFonts w:ascii="Times New Roman" w:hAnsi="Times New Roman" w:cs="Times New Roman"/>
        </w:rPr>
        <w:t>, но после возвращения из плена их количество было ничтожно малым (Езд.2:1-63), а обетование гласит, что «</w:t>
      </w:r>
      <w:r w:rsidRPr="0076365E">
        <w:rPr>
          <w:rFonts w:ascii="Times New Roman" w:hAnsi="Times New Roman" w:cs="Times New Roman"/>
          <w:b/>
        </w:rPr>
        <w:t>недостанет места для них</w:t>
      </w:r>
      <w:r w:rsidRPr="0076365E">
        <w:rPr>
          <w:rFonts w:ascii="Times New Roman" w:hAnsi="Times New Roman" w:cs="Times New Roman"/>
        </w:rPr>
        <w:t xml:space="preserve">» (Зах.10:8) и др.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Некоторые обетования частично выполнены в Церкви, но полнота исполнений обетований будет в будущем.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земное Царство было предсказано в Слове Божьем пророками Ветхого Завета, и это Слово «</w:t>
      </w:r>
      <w:r w:rsidRPr="0076365E">
        <w:rPr>
          <w:rFonts w:ascii="Times New Roman" w:hAnsi="Times New Roman" w:cs="Times New Roman"/>
          <w:b/>
        </w:rPr>
        <w:t>навеки… утверждено на небесах</w:t>
      </w:r>
      <w:r w:rsidRPr="0076365E">
        <w:rPr>
          <w:rFonts w:ascii="Times New Roman" w:hAnsi="Times New Roman" w:cs="Times New Roman"/>
        </w:rPr>
        <w:t>» (Пс.118:89). Сам Господь говорит: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Ис.46:10:</w:t>
      </w:r>
      <w:r w:rsidRPr="0076365E">
        <w:rPr>
          <w:rFonts w:ascii="Times New Roman" w:hAnsi="Times New Roman" w:cs="Times New Roman"/>
        </w:rPr>
        <w:t xml:space="preserve"> «</w:t>
      </w:r>
      <w:r w:rsidRPr="0076365E">
        <w:rPr>
          <w:rFonts w:ascii="Times New Roman" w:hAnsi="Times New Roman" w:cs="Times New Roman"/>
          <w:b/>
        </w:rPr>
        <w:t>Я возвещаю от начала, что будет в конце, и от древних времен то, что еще не сделалось, говорю: Мой совет состоится, и все, что Мне угодно, Я сделаю</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Новом Завете (в Откровении) Слово Божье дает те уточняющие детали, которые отсутствовали в Ветхом Завете: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 факт, что сатана будет скован;</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  что продолжительность Царства Мессии на земле будет 1000 лет;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3) что перед началом Тысячелетия будет первое воскресение праведных;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4) что всеобщее воскресение всех остальных людей для суда будет в конце Тысячелетия;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5) что дьявол будет отпущен на свободу на короткое время;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6) что в конце Тысячелетия будет восстание народов под руководством дьявола, которое Бог уничтожит огнем с неба;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7) будет последний суд, гибель старого мира и наступит новая вечная жизнь с Богом.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Возражения амилленаристов строятся на том, что: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а) земное Царство в Ветхом Завете есть образ вечного Царства, а обещанное Царство будет не физическим, а духовным;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б) Израиль не сохранил верность Богу, поэтому на него обрушились бедствия, перечисленные во Втор.28:15-68;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пророчества исполнились в Церкви и во Христе, Церковь является новым храмом Божьим и Иерусалимом, Христос установил это Царство при Первом Пришествии.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Принципиальное значение для определения истинности позиций о реальности или нереальности земного Царства имеет толкование текста Отк.20:1-10, где прямо сказано о царствовании в течение 1000 лет.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Ключевыми вопросами, которые разделяют амилленаризм и премилленаризм (а конкретнее тех, кто считает, что Тысячелетнее Царство духовно уже идет сейчас, и оно есть эпоха Церкви, и тех, кто считает, что будет реальное Тысячелетнее Царство на земле) являются следующие:</w:t>
      </w:r>
    </w:p>
    <w:p w:rsidR="0076365E" w:rsidRPr="0076365E" w:rsidRDefault="0076365E" w:rsidP="00A82BE1">
      <w:pPr>
        <w:numPr>
          <w:ilvl w:val="0"/>
          <w:numId w:val="67"/>
        </w:numPr>
        <w:spacing w:after="0" w:line="240" w:lineRule="auto"/>
        <w:contextualSpacing/>
        <w:jc w:val="both"/>
        <w:rPr>
          <w:rFonts w:ascii="Times New Roman" w:hAnsi="Times New Roman" w:cs="Times New Roman"/>
        </w:rPr>
      </w:pPr>
      <w:r w:rsidRPr="0076365E">
        <w:rPr>
          <w:rFonts w:ascii="Times New Roman" w:hAnsi="Times New Roman" w:cs="Times New Roman"/>
        </w:rPr>
        <w:t>Длительность 1000 лет надо понимать символически или буквально?</w:t>
      </w:r>
    </w:p>
    <w:p w:rsidR="0076365E" w:rsidRPr="0076365E" w:rsidRDefault="0076365E" w:rsidP="00A82BE1">
      <w:pPr>
        <w:numPr>
          <w:ilvl w:val="0"/>
          <w:numId w:val="67"/>
        </w:numPr>
        <w:spacing w:after="0" w:line="240" w:lineRule="auto"/>
        <w:contextualSpacing/>
        <w:jc w:val="both"/>
        <w:rPr>
          <w:rFonts w:ascii="Times New Roman" w:hAnsi="Times New Roman" w:cs="Times New Roman"/>
        </w:rPr>
      </w:pPr>
      <w:r w:rsidRPr="0076365E">
        <w:rPr>
          <w:rFonts w:ascii="Times New Roman" w:hAnsi="Times New Roman" w:cs="Times New Roman"/>
        </w:rPr>
        <w:t>Правление в Тысячелетнем Царстве является небесным или земным?</w:t>
      </w:r>
    </w:p>
    <w:p w:rsidR="0076365E" w:rsidRPr="0076365E" w:rsidRDefault="0076365E" w:rsidP="00A82BE1">
      <w:pPr>
        <w:numPr>
          <w:ilvl w:val="0"/>
          <w:numId w:val="67"/>
        </w:numPr>
        <w:spacing w:after="0" w:line="240" w:lineRule="auto"/>
        <w:contextualSpacing/>
        <w:jc w:val="both"/>
        <w:rPr>
          <w:rFonts w:ascii="Times New Roman" w:hAnsi="Times New Roman" w:cs="Times New Roman"/>
        </w:rPr>
      </w:pPr>
      <w:r w:rsidRPr="0076365E">
        <w:rPr>
          <w:rFonts w:ascii="Times New Roman" w:hAnsi="Times New Roman" w:cs="Times New Roman"/>
        </w:rPr>
        <w:t>Первое воскресение в Отк.20:5,6 является духовным или физическим?</w:t>
      </w:r>
    </w:p>
    <w:p w:rsidR="0076365E" w:rsidRPr="0076365E" w:rsidRDefault="0076365E" w:rsidP="00A82BE1">
      <w:pPr>
        <w:numPr>
          <w:ilvl w:val="0"/>
          <w:numId w:val="67"/>
        </w:numPr>
        <w:spacing w:after="0" w:line="240" w:lineRule="auto"/>
        <w:contextualSpacing/>
        <w:jc w:val="both"/>
        <w:rPr>
          <w:rFonts w:ascii="Times New Roman" w:hAnsi="Times New Roman" w:cs="Times New Roman"/>
        </w:rPr>
      </w:pPr>
      <w:r w:rsidRPr="0076365E">
        <w:rPr>
          <w:rFonts w:ascii="Times New Roman" w:hAnsi="Times New Roman" w:cs="Times New Roman"/>
        </w:rPr>
        <w:t>Время заключения сатаны было при Первом Пришествии и является настоящим событием или же оно будет в будущем при Втором Пришествии?</w:t>
      </w:r>
    </w:p>
    <w:p w:rsidR="0076365E" w:rsidRPr="0076365E" w:rsidRDefault="0076365E" w:rsidP="00A82BE1">
      <w:pPr>
        <w:numPr>
          <w:ilvl w:val="0"/>
          <w:numId w:val="67"/>
        </w:numPr>
        <w:spacing w:after="0" w:line="240" w:lineRule="auto"/>
        <w:contextualSpacing/>
        <w:jc w:val="both"/>
        <w:rPr>
          <w:rFonts w:ascii="Times New Roman" w:hAnsi="Times New Roman" w:cs="Times New Roman"/>
        </w:rPr>
      </w:pPr>
      <w:r w:rsidRPr="0076365E">
        <w:rPr>
          <w:rFonts w:ascii="Times New Roman" w:hAnsi="Times New Roman" w:cs="Times New Roman"/>
        </w:rPr>
        <w:t>Хронология Отк.19:21-20:1 является последовательной или повторяющейся?</w:t>
      </w:r>
    </w:p>
    <w:p w:rsidR="0076365E" w:rsidRPr="0076365E" w:rsidRDefault="0076365E" w:rsidP="00A82BE1">
      <w:pPr>
        <w:numPr>
          <w:ilvl w:val="0"/>
          <w:numId w:val="67"/>
        </w:numPr>
        <w:spacing w:after="0" w:line="240" w:lineRule="auto"/>
        <w:contextualSpacing/>
        <w:jc w:val="both"/>
        <w:rPr>
          <w:rFonts w:ascii="Times New Roman" w:hAnsi="Times New Roman" w:cs="Times New Roman"/>
        </w:rPr>
      </w:pPr>
      <w:r w:rsidRPr="0076365E">
        <w:rPr>
          <w:rFonts w:ascii="Times New Roman" w:hAnsi="Times New Roman" w:cs="Times New Roman"/>
        </w:rPr>
        <w:t>Все ли обетования для Израиля исполнены в Церкви?</w:t>
      </w:r>
    </w:p>
    <w:p w:rsidR="0076365E" w:rsidRPr="0076365E" w:rsidRDefault="0076365E" w:rsidP="00A82BE1">
      <w:pPr>
        <w:numPr>
          <w:ilvl w:val="0"/>
          <w:numId w:val="67"/>
        </w:numPr>
        <w:spacing w:after="0" w:line="240" w:lineRule="auto"/>
        <w:contextualSpacing/>
        <w:jc w:val="both"/>
        <w:rPr>
          <w:rFonts w:ascii="Times New Roman" w:hAnsi="Times New Roman" w:cs="Times New Roman"/>
        </w:rPr>
      </w:pPr>
      <w:r w:rsidRPr="0076365E">
        <w:rPr>
          <w:rFonts w:ascii="Times New Roman" w:hAnsi="Times New Roman" w:cs="Times New Roman"/>
        </w:rPr>
        <w:t>Существует ли временной промежуток между воскресением праведных и неправедных?</w:t>
      </w:r>
    </w:p>
    <w:p w:rsidR="0076365E" w:rsidRPr="0076365E" w:rsidRDefault="0076365E" w:rsidP="00A82BE1">
      <w:pPr>
        <w:spacing w:after="0" w:line="240" w:lineRule="auto"/>
        <w:ind w:right="606" w:firstLine="360"/>
        <w:jc w:val="both"/>
        <w:rPr>
          <w:rFonts w:ascii="Times New Roman" w:hAnsi="Times New Roman" w:cs="Times New Roman"/>
          <w:w w:val="105"/>
        </w:rPr>
      </w:pPr>
      <w:r w:rsidRPr="0076365E">
        <w:rPr>
          <w:rFonts w:ascii="Times New Roman" w:hAnsi="Times New Roman" w:cs="Times New Roman"/>
        </w:rPr>
        <w:t xml:space="preserve">Верные ответы на эти основные вопросы дадут нам ясную картину о том, живет ли Церковь сейчас в Тысячелетнем Царстве Христа или же это только начальная фаза Царства, которая во всей полноте осуществится в будущем после Второго Пришествия. </w:t>
      </w:r>
      <w:r w:rsidRPr="0076365E">
        <w:rPr>
          <w:rFonts w:ascii="Times New Roman" w:hAnsi="Times New Roman" w:cs="Times New Roman"/>
          <w:sz w:val="24"/>
          <w:szCs w:val="24"/>
        </w:rPr>
        <w:t xml:space="preserve">Рассмотрим кратко эти вопросы на основании Писания и проведем сравнительный анализ учений, сведя данные в </w:t>
      </w:r>
      <w:r w:rsidRPr="0076365E">
        <w:rPr>
          <w:rFonts w:ascii="Times New Roman" w:hAnsi="Times New Roman" w:cs="Times New Roman"/>
        </w:rPr>
        <w:t>Табл.4.2. Этот анализ проведен исходя из работ сторонников премилленаризма</w:t>
      </w:r>
      <w:r w:rsidRPr="0076365E">
        <w:rPr>
          <w:rFonts w:ascii="Times New Roman" w:hAnsi="Times New Roman" w:cs="Times New Roman"/>
          <w:b/>
          <w:sz w:val="24"/>
          <w:szCs w:val="24"/>
          <w:vertAlign w:val="superscript"/>
        </w:rPr>
        <w:t xml:space="preserve">19,44,50,51,54-64 </w:t>
      </w:r>
      <w:r w:rsidRPr="0076365E">
        <w:rPr>
          <w:rFonts w:ascii="Times New Roman" w:hAnsi="Times New Roman" w:cs="Times New Roman"/>
          <w:w w:val="105"/>
        </w:rPr>
        <w:t>и амилленаризма</w:t>
      </w:r>
      <w:r w:rsidRPr="0076365E">
        <w:rPr>
          <w:rFonts w:ascii="Times New Roman" w:hAnsi="Times New Roman" w:cs="Times New Roman"/>
          <w:b/>
          <w:w w:val="105"/>
          <w:sz w:val="24"/>
          <w:szCs w:val="24"/>
          <w:vertAlign w:val="superscript"/>
        </w:rPr>
        <w:t>7,8,10,13,14,15,65-68</w:t>
      </w:r>
      <w:r w:rsidRPr="0076365E">
        <w:rPr>
          <w:rFonts w:ascii="Times New Roman" w:hAnsi="Times New Roman" w:cs="Times New Roman"/>
          <w:w w:val="105"/>
        </w:rPr>
        <w:t xml:space="preserve">. </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t>Табл.4.2. Сравнительный анализ премилленаризма и амилленаризма по основным вопросам</w:t>
      </w:r>
    </w:p>
    <w:tbl>
      <w:tblPr>
        <w:tblStyle w:val="31"/>
        <w:tblW w:w="0" w:type="auto"/>
        <w:tblInd w:w="-572" w:type="dxa"/>
        <w:tblLook w:val="04A0" w:firstRow="1" w:lastRow="0" w:firstColumn="1" w:lastColumn="0" w:noHBand="0" w:noVBand="1"/>
      </w:tblPr>
      <w:tblGrid>
        <w:gridCol w:w="1983"/>
        <w:gridCol w:w="2979"/>
        <w:gridCol w:w="3224"/>
        <w:gridCol w:w="2111"/>
      </w:tblGrid>
      <w:tr w:rsidR="0076365E" w:rsidRPr="0076365E" w:rsidTr="0076365E">
        <w:tc>
          <w:tcPr>
            <w:tcW w:w="1983" w:type="dxa"/>
          </w:tcPr>
          <w:p w:rsidR="0076365E" w:rsidRPr="0076365E" w:rsidRDefault="0076365E" w:rsidP="00A82BE1">
            <w:pPr>
              <w:rPr>
                <w:b/>
              </w:rPr>
            </w:pPr>
            <w:r w:rsidRPr="0076365E">
              <w:rPr>
                <w:b/>
              </w:rPr>
              <w:t>Ключевые</w:t>
            </w:r>
          </w:p>
          <w:p w:rsidR="0076365E" w:rsidRPr="0076365E" w:rsidRDefault="0076365E" w:rsidP="00A82BE1">
            <w:pPr>
              <w:rPr>
                <w:b/>
              </w:rPr>
            </w:pPr>
            <w:r w:rsidRPr="0076365E">
              <w:rPr>
                <w:b/>
              </w:rPr>
              <w:t>вопросы</w:t>
            </w:r>
          </w:p>
          <w:p w:rsidR="0076365E" w:rsidRPr="0076365E" w:rsidRDefault="0076365E" w:rsidP="00A82BE1">
            <w:r w:rsidRPr="0076365E">
              <w:rPr>
                <w:b/>
              </w:rPr>
              <w:t xml:space="preserve"> эсхатологии</w:t>
            </w:r>
          </w:p>
        </w:tc>
        <w:tc>
          <w:tcPr>
            <w:tcW w:w="2979" w:type="dxa"/>
          </w:tcPr>
          <w:p w:rsidR="0076365E" w:rsidRPr="0076365E" w:rsidRDefault="0076365E" w:rsidP="00A82BE1">
            <w:pPr>
              <w:rPr>
                <w:b/>
              </w:rPr>
            </w:pPr>
            <w:r w:rsidRPr="0076365E">
              <w:rPr>
                <w:b/>
              </w:rPr>
              <w:t>Взгляды амилленаризма (А)</w:t>
            </w:r>
          </w:p>
        </w:tc>
        <w:tc>
          <w:tcPr>
            <w:tcW w:w="3224" w:type="dxa"/>
          </w:tcPr>
          <w:p w:rsidR="0076365E" w:rsidRPr="0076365E" w:rsidRDefault="0076365E" w:rsidP="00A82BE1">
            <w:pPr>
              <w:rPr>
                <w:b/>
              </w:rPr>
            </w:pPr>
            <w:r w:rsidRPr="0076365E">
              <w:rPr>
                <w:b/>
              </w:rPr>
              <w:t>Взгляды премилленаризма (П)</w:t>
            </w:r>
          </w:p>
        </w:tc>
        <w:tc>
          <w:tcPr>
            <w:tcW w:w="1731" w:type="dxa"/>
          </w:tcPr>
          <w:p w:rsidR="0076365E" w:rsidRPr="0076365E" w:rsidRDefault="0076365E" w:rsidP="00A82BE1">
            <w:pPr>
              <w:rPr>
                <w:b/>
              </w:rPr>
            </w:pPr>
            <w:r w:rsidRPr="0076365E">
              <w:rPr>
                <w:b/>
              </w:rPr>
              <w:t>Комментарии и предпочтение (+)</w:t>
            </w:r>
          </w:p>
        </w:tc>
      </w:tr>
      <w:tr w:rsidR="0076365E" w:rsidRPr="0076365E" w:rsidTr="0076365E">
        <w:tc>
          <w:tcPr>
            <w:tcW w:w="1983" w:type="dxa"/>
          </w:tcPr>
          <w:p w:rsidR="0076365E" w:rsidRPr="0076365E" w:rsidRDefault="0076365E" w:rsidP="00A82BE1">
            <w:pPr>
              <w:rPr>
                <w:b/>
              </w:rPr>
            </w:pPr>
            <w:r w:rsidRPr="0076365E">
              <w:rPr>
                <w:b/>
              </w:rPr>
              <w:t>На каких текстах Писания строится учение о Тысячелетнем Царстве</w:t>
            </w:r>
          </w:p>
        </w:tc>
        <w:tc>
          <w:tcPr>
            <w:tcW w:w="2979" w:type="dxa"/>
          </w:tcPr>
          <w:p w:rsidR="0076365E" w:rsidRPr="0076365E" w:rsidRDefault="0076365E" w:rsidP="00A82BE1">
            <w:r w:rsidRPr="0076365E">
              <w:t>Утверждают, что нельзя строить учение только по тексту Отк.20:1-10, если он не согласуется с другими текстами. В Отк.20 не упомянуты Палестина, Иерусалим, храм, евреи</w:t>
            </w:r>
          </w:p>
        </w:tc>
        <w:tc>
          <w:tcPr>
            <w:tcW w:w="3224" w:type="dxa"/>
          </w:tcPr>
          <w:p w:rsidR="0076365E" w:rsidRPr="0076365E" w:rsidRDefault="0076365E" w:rsidP="00A82BE1">
            <w:pPr>
              <w:jc w:val="both"/>
              <w:rPr>
                <w:rFonts w:eastAsiaTheme="minorHAnsi"/>
              </w:rPr>
            </w:pPr>
            <w:r w:rsidRPr="0076365E">
              <w:t xml:space="preserve">Ключевой текст Отк.20:1-10. Нельзя утверждать, что если только один раз говорится об этом в Библии, то это не является основанием для утверждений. В Библии один раз говорится о Вавилонской башне, но никто не ставит под сомнение истинность того, что она была. Кроме того, в Писании о земном царствовании Христа есть другие косвенные тексты Нового Завета (Отк.2:26,27; Отк.12:3-6;  Отк.5:9,10; Лк.19:15-19; Деян.1:6-9; Мф.5:5) и множество текстов Ветхого Завета (Втор. 30:1-6; Ис.2:2-4; Ис.11:1-16; Ис.14:1,2; Ис.27:1-13; Ис.35:1-10; Ис.49:8-13; Ис.59:15-21; Ис.62:4-7;  Ис.66:10-20; Иер.3:11-20; Иер.12:14-17; </w:t>
            </w:r>
            <w:r w:rsidRPr="0076365E">
              <w:rPr>
                <w:i/>
              </w:rPr>
              <w:t>Иер.16:10-18</w:t>
            </w:r>
            <w:r w:rsidRPr="0076365E">
              <w:t xml:space="preserve">; Иер.23:1-8; Иер.24:5-7; Иер.30:1-3, 10,11; Иер.31:2-14; Иер.32:36-44; Иез.11:14-20; Иез.20:33-44; Иез.28:25,26; Иез.34:11-16,23-31; Иез.36:16-36; Иез.37:1-28; Иез.39:21-29; Ос.1:10,11; Ос.2:14-23; Ос.14:4-7; Иоил.3:18-21; Ам.9:11-15; Авд.17,21; Мих.4:6,7; </w:t>
            </w:r>
            <w:r w:rsidRPr="0076365E">
              <w:lastRenderedPageBreak/>
              <w:t>Мих.7:14-20; Соф.3:14-20; Зах.8:7-8; Зах.10:6-12; Зах.14:11, которые указывают на земное Царство Христа. Согласование этих текстов дает право говорить о Тысячелетнем Царстве.</w:t>
            </w:r>
          </w:p>
          <w:p w:rsidR="0076365E" w:rsidRPr="0076365E" w:rsidRDefault="0076365E" w:rsidP="00A82BE1">
            <w:r w:rsidRPr="0076365E">
              <w:t>о</w:t>
            </w:r>
          </w:p>
        </w:tc>
        <w:tc>
          <w:tcPr>
            <w:tcW w:w="1731" w:type="dxa"/>
          </w:tcPr>
          <w:p w:rsidR="0076365E" w:rsidRPr="0076365E" w:rsidRDefault="0076365E" w:rsidP="00A82BE1">
            <w:r w:rsidRPr="0076365E">
              <w:lastRenderedPageBreak/>
              <w:t xml:space="preserve">Прямой текст Отк.20:1-10, где явно говорится о тысячелетии; другие тексты Нового Завета, где косвенно подтверждается эта мысль; а также многочисленные тексты Ветхого Завета о будущем промежуточном Царстве Христа говорят о том, что позиция премилленаризма более обоснована Писанием </w:t>
            </w:r>
            <w:r w:rsidRPr="0076365E">
              <w:rPr>
                <w:b/>
              </w:rPr>
              <w:t>(+П</w:t>
            </w:r>
            <w:r w:rsidRPr="0076365E">
              <w:t>)</w:t>
            </w:r>
          </w:p>
        </w:tc>
      </w:tr>
      <w:tr w:rsidR="0076365E" w:rsidRPr="0076365E" w:rsidTr="0076365E">
        <w:tc>
          <w:tcPr>
            <w:tcW w:w="1983" w:type="dxa"/>
          </w:tcPr>
          <w:p w:rsidR="0076365E" w:rsidRPr="0076365E" w:rsidRDefault="0076365E" w:rsidP="00A82BE1">
            <w:pPr>
              <w:rPr>
                <w:b/>
              </w:rPr>
            </w:pPr>
            <w:r w:rsidRPr="0076365E">
              <w:rPr>
                <w:b/>
              </w:rPr>
              <w:t>Как понимать 1000 лет, буквально или символически?</w:t>
            </w:r>
          </w:p>
        </w:tc>
        <w:tc>
          <w:tcPr>
            <w:tcW w:w="2979" w:type="dxa"/>
          </w:tcPr>
          <w:p w:rsidR="0076365E" w:rsidRPr="0076365E" w:rsidRDefault="0076365E" w:rsidP="00A82BE1">
            <w:r w:rsidRPr="0076365E">
              <w:t>Символическое понимание. Аргументы:</w:t>
            </w:r>
          </w:p>
          <w:p w:rsidR="0076365E" w:rsidRPr="0076365E" w:rsidRDefault="0076365E" w:rsidP="00A82BE1">
            <w:r w:rsidRPr="0076365E">
              <w:t>а). в Писании используется фраза «тысяча лет» как символическое время, а не как буквальное, тысяча означает определенную полноту:</w:t>
            </w:r>
          </w:p>
          <w:p w:rsidR="0076365E" w:rsidRPr="0076365E" w:rsidRDefault="0076365E" w:rsidP="00A82BE1">
            <w:r w:rsidRPr="0076365E">
              <w:t>Втор.1:11; Втор.7:9; Втор.32:30; Нав.23:10; Иов.9:3; Пс.49:10; Пс.89:5; Иер.32:18  Мих.5:2; 2Пет.3:8 и др.;.</w:t>
            </w:r>
          </w:p>
          <w:p w:rsidR="0076365E" w:rsidRPr="0076365E" w:rsidRDefault="0076365E" w:rsidP="00A82BE1">
            <w:r w:rsidRPr="0076365E">
              <w:t>б) Откровение является книгой, переполненной символами;</w:t>
            </w:r>
          </w:p>
          <w:p w:rsidR="0076365E" w:rsidRPr="0076365E" w:rsidRDefault="0076365E" w:rsidP="00A82BE1">
            <w:r w:rsidRPr="0076365E">
              <w:t>в) в фрагменте Отк.20:1-10 использованы также другие символы: сатана связан цепью и брошен в бездну (Отк.20:1-3);</w:t>
            </w:r>
          </w:p>
          <w:p w:rsidR="0076365E" w:rsidRPr="0076365E" w:rsidRDefault="0076365E" w:rsidP="00A82BE1"/>
        </w:tc>
        <w:tc>
          <w:tcPr>
            <w:tcW w:w="3224" w:type="dxa"/>
          </w:tcPr>
          <w:p w:rsidR="0076365E" w:rsidRPr="0076365E" w:rsidRDefault="0076365E" w:rsidP="00A82BE1">
            <w:r w:rsidRPr="0076365E">
              <w:t>Преимущественно буквальное понимание, где контекст не требует иного. Аргументы:</w:t>
            </w:r>
          </w:p>
          <w:p w:rsidR="0076365E" w:rsidRPr="0076365E" w:rsidRDefault="0076365E" w:rsidP="00A82BE1">
            <w:pPr>
              <w:jc w:val="both"/>
            </w:pPr>
            <w:r w:rsidRPr="0076365E">
              <w:t>а) Иоанн использует фразу «на малое время» (Отк.20:3) и не говорит о 1000 лет как о «долгом времени», но говорит конкретно 1000 лет; частое использование символики в Откровении не говорит о том, что каждая фраза должна содержать символику;</w:t>
            </w:r>
          </w:p>
          <w:p w:rsidR="0076365E" w:rsidRPr="0076365E" w:rsidRDefault="0076365E" w:rsidP="00A82BE1">
            <w:pPr>
              <w:jc w:val="both"/>
            </w:pPr>
            <w:r w:rsidRPr="0076365E">
              <w:t>б) контекст и повторяющиеся шесть раз слова «тысяча лет» указывают более на буквальные 1000 лет.</w:t>
            </w:r>
          </w:p>
          <w:p w:rsidR="0076365E" w:rsidRPr="0076365E" w:rsidRDefault="0076365E" w:rsidP="00A82BE1">
            <w:pPr>
              <w:jc w:val="both"/>
            </w:pPr>
            <w:r w:rsidRPr="0076365E">
              <w:t xml:space="preserve">в) фраза «тысяча лет» не обладает характеристикой символического языка (яркая характеристика символичности фразы: </w:t>
            </w:r>
            <w:r w:rsidRPr="0076365E">
              <w:rPr>
                <w:w w:val="105"/>
              </w:rPr>
              <w:t>она</w:t>
            </w:r>
            <w:r w:rsidRPr="0076365E">
              <w:rPr>
                <w:spacing w:val="-23"/>
                <w:w w:val="105"/>
              </w:rPr>
              <w:t xml:space="preserve"> </w:t>
            </w:r>
            <w:r w:rsidRPr="0076365E">
              <w:rPr>
                <w:w w:val="105"/>
              </w:rPr>
              <w:t>обладает некоторой</w:t>
            </w:r>
            <w:r w:rsidRPr="0076365E">
              <w:rPr>
                <w:spacing w:val="-26"/>
                <w:w w:val="105"/>
              </w:rPr>
              <w:t xml:space="preserve"> </w:t>
            </w:r>
            <w:r w:rsidRPr="0076365E">
              <w:rPr>
                <w:w w:val="105"/>
              </w:rPr>
              <w:t>степенью</w:t>
            </w:r>
            <w:r w:rsidRPr="0076365E">
              <w:rPr>
                <w:spacing w:val="-25"/>
                <w:w w:val="105"/>
              </w:rPr>
              <w:t xml:space="preserve"> </w:t>
            </w:r>
            <w:r w:rsidRPr="0076365E">
              <w:rPr>
                <w:w w:val="105"/>
              </w:rPr>
              <w:t>абсурдности,</w:t>
            </w:r>
            <w:r w:rsidRPr="0076365E">
              <w:rPr>
                <w:spacing w:val="-22"/>
                <w:w w:val="105"/>
              </w:rPr>
              <w:t xml:space="preserve"> </w:t>
            </w:r>
            <w:r w:rsidRPr="0076365E">
              <w:rPr>
                <w:w w:val="105"/>
              </w:rPr>
              <w:t>когда</w:t>
            </w:r>
            <w:r w:rsidRPr="0076365E">
              <w:rPr>
                <w:spacing w:val="-24"/>
                <w:w w:val="105"/>
              </w:rPr>
              <w:t xml:space="preserve"> </w:t>
            </w:r>
            <w:r w:rsidRPr="0076365E">
              <w:rPr>
                <w:w w:val="105"/>
              </w:rPr>
              <w:t>понимается</w:t>
            </w:r>
            <w:r w:rsidRPr="0076365E">
              <w:rPr>
                <w:spacing w:val="-24"/>
                <w:w w:val="105"/>
              </w:rPr>
              <w:t xml:space="preserve"> </w:t>
            </w:r>
            <w:r w:rsidRPr="0076365E">
              <w:rPr>
                <w:w w:val="105"/>
              </w:rPr>
              <w:t>буквально,</w:t>
            </w:r>
            <w:r w:rsidRPr="0076365E">
              <w:rPr>
                <w:spacing w:val="-22"/>
                <w:w w:val="105"/>
              </w:rPr>
              <w:t xml:space="preserve"> </w:t>
            </w:r>
            <w:r w:rsidRPr="0076365E">
              <w:rPr>
                <w:w w:val="105"/>
              </w:rPr>
              <w:t>и</w:t>
            </w:r>
            <w:r w:rsidRPr="0076365E">
              <w:rPr>
                <w:spacing w:val="-23"/>
                <w:w w:val="105"/>
              </w:rPr>
              <w:t xml:space="preserve"> </w:t>
            </w:r>
            <w:r w:rsidRPr="0076365E">
              <w:rPr>
                <w:w w:val="105"/>
              </w:rPr>
              <w:t>некоторой</w:t>
            </w:r>
            <w:r w:rsidRPr="0076365E">
              <w:rPr>
                <w:spacing w:val="-24"/>
                <w:w w:val="105"/>
              </w:rPr>
              <w:t xml:space="preserve"> </w:t>
            </w:r>
            <w:r w:rsidRPr="0076365E">
              <w:rPr>
                <w:w w:val="105"/>
              </w:rPr>
              <w:t>степенью ясности,</w:t>
            </w:r>
            <w:r w:rsidRPr="0076365E">
              <w:rPr>
                <w:spacing w:val="-37"/>
                <w:w w:val="105"/>
              </w:rPr>
              <w:t xml:space="preserve"> </w:t>
            </w:r>
            <w:r w:rsidRPr="0076365E">
              <w:rPr>
                <w:w w:val="105"/>
              </w:rPr>
              <w:t>когда</w:t>
            </w:r>
            <w:r w:rsidRPr="0076365E">
              <w:rPr>
                <w:spacing w:val="-36"/>
                <w:w w:val="105"/>
              </w:rPr>
              <w:t xml:space="preserve"> </w:t>
            </w:r>
            <w:r w:rsidRPr="0076365E">
              <w:rPr>
                <w:w w:val="105"/>
              </w:rPr>
              <w:t>понимается</w:t>
            </w:r>
            <w:r w:rsidRPr="0076365E">
              <w:rPr>
                <w:spacing w:val="-38"/>
                <w:w w:val="105"/>
              </w:rPr>
              <w:t xml:space="preserve"> </w:t>
            </w:r>
            <w:r w:rsidRPr="0076365E">
              <w:rPr>
                <w:w w:val="105"/>
              </w:rPr>
              <w:t>символически</w:t>
            </w:r>
            <w:r w:rsidRPr="0076365E">
              <w:t>).</w:t>
            </w:r>
          </w:p>
          <w:p w:rsidR="0076365E" w:rsidRPr="0076365E" w:rsidRDefault="0076365E" w:rsidP="00A82BE1">
            <w:pPr>
              <w:jc w:val="both"/>
            </w:pPr>
          </w:p>
          <w:p w:rsidR="0076365E" w:rsidRPr="0076365E" w:rsidRDefault="0076365E" w:rsidP="00A82BE1">
            <w:pPr>
              <w:jc w:val="both"/>
            </w:pPr>
            <w:r w:rsidRPr="0076365E">
              <w:t xml:space="preserve">Исторические премилленаристы и прогрессивные диспенсационалисты Дж. Лэдд, У. Грудэм, Д. Бок, Блэйсинг и др. не настаивают на буквальном толковании тысячи лет, но утверждают, что Пришествие будет перед наступлением Царства. </w:t>
            </w:r>
          </w:p>
        </w:tc>
        <w:tc>
          <w:tcPr>
            <w:tcW w:w="1731" w:type="dxa"/>
          </w:tcPr>
          <w:p w:rsidR="0076365E" w:rsidRPr="0076365E" w:rsidRDefault="0076365E" w:rsidP="00A82BE1">
            <w:pPr>
              <w:jc w:val="both"/>
              <w:rPr>
                <w:b/>
              </w:rPr>
            </w:pPr>
            <w:r w:rsidRPr="0076365E">
              <w:t xml:space="preserve">Независимо от того, является этот промежуток длительностью точно 1000 лет или другой продолжительностью, важно то, что это время реально, существенно также и то, когда будет Пришествие (до Царства или после него). Только на основании Отк.20:1-10 решить этот вопрос однозначно трудно, потому что трудно строить доктрину на одном стихе.  Поэтому нужно использовать другие тексты Писания. Рассмотрение данного вопроса в плане всей Библии приводит к тому, что все зависит от метода толкования Писания. По мнению автора, аргументы премилленаристов более убедительны, потому что они поясняют и соединяют Отк.20 и другие тексты Писания. Если быть честным по отношению к Отк.20:1-6 (а это богодухновеное Писание!), то надо признать наличие значительного (возможно и 1000 лет) промежутка времени между Пришествием Христа и судом у Белого Престола. </w:t>
            </w:r>
            <w:r w:rsidRPr="0076365E">
              <w:rPr>
                <w:b/>
              </w:rPr>
              <w:t>(+П; +А).</w:t>
            </w:r>
          </w:p>
          <w:p w:rsidR="0076365E" w:rsidRPr="0076365E" w:rsidRDefault="0076365E" w:rsidP="00A82BE1"/>
        </w:tc>
      </w:tr>
      <w:tr w:rsidR="0076365E" w:rsidRPr="0076365E" w:rsidTr="0076365E">
        <w:tc>
          <w:tcPr>
            <w:tcW w:w="1983" w:type="dxa"/>
          </w:tcPr>
          <w:p w:rsidR="0076365E" w:rsidRPr="0076365E" w:rsidRDefault="0076365E" w:rsidP="00A82BE1">
            <w:pPr>
              <w:rPr>
                <w:b/>
              </w:rPr>
            </w:pPr>
            <w:r w:rsidRPr="0076365E">
              <w:rPr>
                <w:b/>
              </w:rPr>
              <w:t>Как согласуется Отк.20:1-10 с остальными текстами Откровения и всего Писания?</w:t>
            </w:r>
          </w:p>
        </w:tc>
        <w:tc>
          <w:tcPr>
            <w:tcW w:w="2979" w:type="dxa"/>
          </w:tcPr>
          <w:p w:rsidR="0076365E" w:rsidRPr="0076365E" w:rsidRDefault="0076365E" w:rsidP="00A82BE1">
            <w:r w:rsidRPr="0076365E">
              <w:t>Согласование с остальными текстами возможно только на основании символического толкования Отк.20:1-10</w:t>
            </w:r>
          </w:p>
        </w:tc>
        <w:tc>
          <w:tcPr>
            <w:tcW w:w="3224" w:type="dxa"/>
          </w:tcPr>
          <w:p w:rsidR="0076365E" w:rsidRPr="0076365E" w:rsidRDefault="0076365E" w:rsidP="00A82BE1">
            <w:r w:rsidRPr="0076365E">
              <w:t>Согласуется, если принять во внимание два воскресения (для праведных и неправедных), разнесенные на большой промежуток времени, о чем и говорит Отк.20:1-10.</w:t>
            </w:r>
          </w:p>
        </w:tc>
        <w:tc>
          <w:tcPr>
            <w:tcW w:w="1731" w:type="dxa"/>
          </w:tcPr>
          <w:p w:rsidR="0076365E" w:rsidRPr="0076365E" w:rsidRDefault="0076365E" w:rsidP="00A82BE1">
            <w:r w:rsidRPr="0076365E">
              <w:t>Здесь все определяется используемыми разными принципами герменевтики и разным богословским подходом. Автор придерживается преимущественно</w:t>
            </w:r>
          </w:p>
          <w:p w:rsidR="0076365E" w:rsidRPr="0076365E" w:rsidRDefault="0076365E" w:rsidP="00A82BE1">
            <w:pPr>
              <w:jc w:val="both"/>
            </w:pPr>
            <w:r w:rsidRPr="0076365E">
              <w:lastRenderedPageBreak/>
              <w:t>позиций исторического премилленаризма, а окончательную истину выявит будущее.</w:t>
            </w:r>
          </w:p>
          <w:p w:rsidR="0076365E" w:rsidRPr="0076365E" w:rsidRDefault="0076365E" w:rsidP="00A82BE1">
            <w:pPr>
              <w:jc w:val="both"/>
            </w:pPr>
          </w:p>
          <w:p w:rsidR="0076365E" w:rsidRPr="0076365E" w:rsidRDefault="0076365E" w:rsidP="00A82BE1">
            <w:pPr>
              <w:jc w:val="both"/>
            </w:pPr>
            <w:r w:rsidRPr="0076365E">
              <w:rPr>
                <w:b/>
              </w:rPr>
              <w:t>(+П; +А</w:t>
            </w:r>
            <w:r w:rsidRPr="0076365E">
              <w:t>)</w:t>
            </w:r>
          </w:p>
        </w:tc>
      </w:tr>
      <w:tr w:rsidR="0076365E" w:rsidRPr="0076365E" w:rsidTr="0076365E">
        <w:tc>
          <w:tcPr>
            <w:tcW w:w="1983" w:type="dxa"/>
          </w:tcPr>
          <w:p w:rsidR="0076365E" w:rsidRPr="0076365E" w:rsidRDefault="0076365E" w:rsidP="00A82BE1">
            <w:r w:rsidRPr="0076365E">
              <w:rPr>
                <w:b/>
              </w:rPr>
              <w:lastRenderedPageBreak/>
              <w:t>Правление и жизнь в Тысячелетнем Царстве являются небесными или земными</w:t>
            </w:r>
            <w:r w:rsidRPr="0076365E">
              <w:t>?</w:t>
            </w:r>
          </w:p>
        </w:tc>
        <w:tc>
          <w:tcPr>
            <w:tcW w:w="2979" w:type="dxa"/>
          </w:tcPr>
          <w:p w:rsidR="0076365E" w:rsidRPr="0076365E" w:rsidRDefault="0076365E" w:rsidP="00A82BE1">
            <w:r w:rsidRPr="0076365E">
              <w:t>Небесное, духовные. Тысячелетнее Царство Христа происходит в настоящее время на небе, а не на земле. В будущем же Флп.3:20 говорит о том, что «</w:t>
            </w:r>
            <w:r w:rsidRPr="0076365E">
              <w:rPr>
                <w:b/>
              </w:rPr>
              <w:t>наше же жительство — на небесах</w:t>
            </w:r>
            <w:r w:rsidRPr="0076365E">
              <w:t>», без промежуточной земной жизни.</w:t>
            </w:r>
          </w:p>
        </w:tc>
        <w:tc>
          <w:tcPr>
            <w:tcW w:w="3224" w:type="dxa"/>
          </w:tcPr>
          <w:p w:rsidR="0076365E" w:rsidRPr="0076365E" w:rsidRDefault="0076365E" w:rsidP="00A82BE1">
            <w:r w:rsidRPr="0076365E">
              <w:t>Земное с центром в Иерусалиме, когда Иисус будет открыто царствовать на престоле Давида.</w:t>
            </w:r>
          </w:p>
          <w:p w:rsidR="0076365E" w:rsidRPr="0076365E" w:rsidRDefault="0076365E" w:rsidP="00A82BE1">
            <w:r w:rsidRPr="0076365E">
              <w:t>Аргументы:</w:t>
            </w:r>
          </w:p>
          <w:p w:rsidR="0076365E" w:rsidRPr="0076365E" w:rsidRDefault="0076365E" w:rsidP="00A82BE1"/>
          <w:p w:rsidR="0076365E" w:rsidRPr="0076365E" w:rsidRDefault="0076365E" w:rsidP="00A82BE1">
            <w:pPr>
              <w:jc w:val="both"/>
            </w:pPr>
            <w:r w:rsidRPr="0076365E">
              <w:t>1.Отк.5:10 указывает на земное царствование святых. Отк5:9,10: «</w:t>
            </w:r>
            <w:r w:rsidRPr="0076365E">
              <w:rPr>
                <w:b/>
              </w:rPr>
              <w:t xml:space="preserve">И поют новую песнь, говоря: достоин Ты взять книгу и снять с нее печати, ибо Ты был заклан, и Кровию Своею искупил нас Богу из всякого колена и языка, и народа и племени, и соделал нас царями и священниками Богу нашему; и мы будем царствовать на </w:t>
            </w:r>
            <w:r w:rsidRPr="0076365E">
              <w:rPr>
                <w:b/>
                <w:u w:val="single"/>
              </w:rPr>
              <w:t>земле</w:t>
            </w:r>
            <w:r w:rsidRPr="0076365E">
              <w:t>».</w:t>
            </w:r>
          </w:p>
          <w:p w:rsidR="0076365E" w:rsidRPr="0076365E" w:rsidRDefault="0076365E" w:rsidP="00A82BE1">
            <w:pPr>
              <w:jc w:val="both"/>
            </w:pPr>
            <w:r w:rsidRPr="0076365E">
              <w:t xml:space="preserve">2. Отк.20:7,8 указывает на то, что святые, которые царствуют тысячу лет, живут «на широте земли», и после окончания 1000 лет враги окружили стан святых и город Иерусалим. </w:t>
            </w:r>
            <w:r w:rsidRPr="0076365E">
              <w:rPr>
                <w:u w:val="single"/>
              </w:rPr>
              <w:t>Отк.20:8</w:t>
            </w:r>
            <w:r w:rsidRPr="0076365E">
              <w:t>: «</w:t>
            </w:r>
            <w:r w:rsidRPr="0076365E">
              <w:rPr>
                <w:b/>
              </w:rPr>
              <w:t xml:space="preserve">И вышли на </w:t>
            </w:r>
            <w:r w:rsidRPr="0076365E">
              <w:rPr>
                <w:b/>
                <w:u w:val="single"/>
              </w:rPr>
              <w:t>широту земли</w:t>
            </w:r>
            <w:r w:rsidRPr="0076365E">
              <w:rPr>
                <w:b/>
              </w:rPr>
              <w:t>, и окружили стан святых и город возлюбленный</w:t>
            </w:r>
            <w:r w:rsidRPr="0076365E">
              <w:t>».</w:t>
            </w:r>
          </w:p>
          <w:p w:rsidR="0076365E" w:rsidRPr="0076365E" w:rsidRDefault="0076365E" w:rsidP="00A82BE1">
            <w:pPr>
              <w:jc w:val="both"/>
            </w:pPr>
            <w:r w:rsidRPr="0076365E">
              <w:t>3. Связывание сатаны является необходимым условием царствования на земле (для царствования на небесах это не обязательно, он оттуда уже сброшен и не имеет доступа).</w:t>
            </w:r>
          </w:p>
          <w:p w:rsidR="0076365E" w:rsidRPr="0076365E" w:rsidRDefault="0076365E" w:rsidP="00A82BE1">
            <w:pPr>
              <w:jc w:val="both"/>
            </w:pPr>
            <w:r w:rsidRPr="0076365E">
              <w:t>4. Из Откр.11:15 следует, что «</w:t>
            </w:r>
            <w:r w:rsidRPr="0076365E">
              <w:rPr>
                <w:b/>
              </w:rPr>
              <w:t>царство мира соделалось Царством Господа</w:t>
            </w:r>
            <w:r w:rsidRPr="0076365E">
              <w:t>». Царствование во веки веков показывает то, что Господь будет царствовать вечно (здесь нет разделения на земное (царство мира) и вечное Царство, так как и там, и там царствует Христос, и Он будет царствовать вечно).</w:t>
            </w:r>
          </w:p>
          <w:p w:rsidR="0076365E" w:rsidRPr="0076365E" w:rsidRDefault="0076365E" w:rsidP="00A82BE1">
            <w:pPr>
              <w:jc w:val="both"/>
            </w:pPr>
            <w:r w:rsidRPr="0076365E">
              <w:t>5. Отк.15:4 говорит о том, что будут существовать еще народы: «</w:t>
            </w:r>
            <w:r w:rsidRPr="0076365E">
              <w:rPr>
                <w:b/>
              </w:rPr>
              <w:t>Все народы придут и поклонятся пред Тобою, ибо открылись суды Твои</w:t>
            </w:r>
            <w:r w:rsidRPr="0076365E">
              <w:t>» (Ср. Ис.66:23; Пс.65:3,4; Флп.2:10,11).</w:t>
            </w:r>
          </w:p>
          <w:p w:rsidR="0076365E" w:rsidRPr="0076365E" w:rsidRDefault="0076365E" w:rsidP="00A82BE1">
            <w:pPr>
              <w:jc w:val="both"/>
            </w:pPr>
          </w:p>
          <w:p w:rsidR="0076365E" w:rsidRPr="0076365E" w:rsidRDefault="0076365E" w:rsidP="00A82BE1">
            <w:pPr>
              <w:jc w:val="both"/>
            </w:pPr>
            <w:r w:rsidRPr="0076365E">
              <w:t>6. Многочисленные тексты Ветхого Завета подтверждают земное царствование Христа перед наступлением вечного Царства Божьего (Иер.23:5-8; Иез.34:23,24; Иез.36:24-36; Иез.37:24-28 и мн. др.). Бог исполнит Свои обетования и восстановит еврейский народ. (Рим.11:26-29).</w:t>
            </w:r>
          </w:p>
          <w:p w:rsidR="0076365E" w:rsidRPr="0076365E" w:rsidRDefault="0076365E" w:rsidP="00A82BE1">
            <w:pPr>
              <w:jc w:val="both"/>
            </w:pPr>
          </w:p>
        </w:tc>
        <w:tc>
          <w:tcPr>
            <w:tcW w:w="1731" w:type="dxa"/>
          </w:tcPr>
          <w:p w:rsidR="0076365E" w:rsidRPr="0076365E" w:rsidRDefault="0076365E" w:rsidP="00A82BE1">
            <w:r w:rsidRPr="0076365E">
              <w:t>Тысячелетнее Царство Христа на земле имеет свое обоснование на реальное существование.</w:t>
            </w:r>
          </w:p>
          <w:p w:rsidR="0076365E" w:rsidRPr="0076365E" w:rsidRDefault="0076365E" w:rsidP="00A82BE1"/>
          <w:p w:rsidR="0076365E" w:rsidRPr="0076365E" w:rsidRDefault="0076365E" w:rsidP="00A82BE1">
            <w:pPr>
              <w:rPr>
                <w:b/>
              </w:rPr>
            </w:pPr>
            <w:r w:rsidRPr="0076365E">
              <w:rPr>
                <w:b/>
              </w:rPr>
              <w:t xml:space="preserve"> (+П; +-А)</w:t>
            </w:r>
          </w:p>
        </w:tc>
      </w:tr>
      <w:tr w:rsidR="0076365E" w:rsidRPr="0076365E" w:rsidTr="0076365E">
        <w:tc>
          <w:tcPr>
            <w:tcW w:w="1983" w:type="dxa"/>
          </w:tcPr>
          <w:p w:rsidR="0076365E" w:rsidRPr="0076365E" w:rsidRDefault="0076365E" w:rsidP="00A82BE1">
            <w:pPr>
              <w:jc w:val="both"/>
              <w:rPr>
                <w:b/>
              </w:rPr>
            </w:pPr>
            <w:r w:rsidRPr="0076365E">
              <w:rPr>
                <w:b/>
              </w:rPr>
              <w:lastRenderedPageBreak/>
              <w:t>Первое воскресение в Отк.20:5,6 является духовным или физическим?</w:t>
            </w:r>
          </w:p>
          <w:p w:rsidR="0076365E" w:rsidRPr="0076365E" w:rsidRDefault="0076365E" w:rsidP="00A82BE1"/>
        </w:tc>
        <w:tc>
          <w:tcPr>
            <w:tcW w:w="2979" w:type="dxa"/>
          </w:tcPr>
          <w:p w:rsidR="0076365E" w:rsidRPr="0076365E" w:rsidRDefault="0076365E" w:rsidP="00A82BE1">
            <w:pPr>
              <w:jc w:val="both"/>
            </w:pPr>
            <w:r w:rsidRPr="0076365E">
              <w:t>Духовное, обозначающее возрождение при уверовании или же обозначающее  вознесение душ верующих к Господу после смерти</w:t>
            </w:r>
          </w:p>
        </w:tc>
        <w:tc>
          <w:tcPr>
            <w:tcW w:w="3224" w:type="dxa"/>
          </w:tcPr>
          <w:p w:rsidR="0076365E" w:rsidRPr="0076365E" w:rsidRDefault="0076365E" w:rsidP="00A82BE1">
            <w:pPr>
              <w:jc w:val="both"/>
            </w:pPr>
            <w:r w:rsidRPr="0076365E">
              <w:t>Физическое, телесное воскресение в прославленных телах</w:t>
            </w:r>
          </w:p>
        </w:tc>
        <w:tc>
          <w:tcPr>
            <w:tcW w:w="1731" w:type="dxa"/>
          </w:tcPr>
          <w:p w:rsidR="0076365E" w:rsidRPr="0076365E" w:rsidRDefault="0076365E" w:rsidP="00A82BE1">
            <w:pPr>
              <w:jc w:val="both"/>
            </w:pPr>
            <w:r w:rsidRPr="0076365E">
              <w:t>Большинство текстов Писания и этимология говорят о физическом воскресении</w:t>
            </w:r>
          </w:p>
          <w:p w:rsidR="0076365E" w:rsidRPr="0076365E" w:rsidRDefault="0076365E" w:rsidP="00A82BE1">
            <w:pPr>
              <w:jc w:val="both"/>
              <w:rPr>
                <w:b/>
              </w:rPr>
            </w:pPr>
            <w:r w:rsidRPr="0076365E">
              <w:rPr>
                <w:b/>
              </w:rPr>
              <w:t>(+П)</w:t>
            </w:r>
          </w:p>
        </w:tc>
      </w:tr>
      <w:tr w:rsidR="0076365E" w:rsidRPr="0076365E" w:rsidTr="0076365E">
        <w:tc>
          <w:tcPr>
            <w:tcW w:w="1983" w:type="dxa"/>
          </w:tcPr>
          <w:p w:rsidR="0076365E" w:rsidRPr="0076365E" w:rsidRDefault="0076365E" w:rsidP="00A82BE1">
            <w:pPr>
              <w:jc w:val="both"/>
              <w:rPr>
                <w:b/>
              </w:rPr>
            </w:pPr>
            <w:r w:rsidRPr="0076365E">
              <w:rPr>
                <w:b/>
              </w:rPr>
              <w:t>Время заключения сатаны было при Первом Пришествии и происходит в настоящее время  или же оно будет в будущем при Втором Пришествии?</w:t>
            </w:r>
          </w:p>
          <w:p w:rsidR="0076365E" w:rsidRPr="0076365E" w:rsidRDefault="0076365E" w:rsidP="00A82BE1"/>
        </w:tc>
        <w:tc>
          <w:tcPr>
            <w:tcW w:w="2979" w:type="dxa"/>
          </w:tcPr>
          <w:p w:rsidR="0076365E" w:rsidRPr="0076365E" w:rsidRDefault="0076365E" w:rsidP="00A82BE1">
            <w:r w:rsidRPr="0076365E">
              <w:t>При Первом Пришествии. Аргументы:</w:t>
            </w:r>
          </w:p>
          <w:p w:rsidR="0076365E" w:rsidRPr="0076365E" w:rsidRDefault="0076365E" w:rsidP="00A82BE1">
            <w:pPr>
              <w:jc w:val="both"/>
            </w:pPr>
            <w:r w:rsidRPr="0076365E">
              <w:rPr>
                <w:u w:val="single"/>
              </w:rPr>
              <w:t>Мф.12:29</w:t>
            </w:r>
            <w:r w:rsidRPr="0076365E">
              <w:t>: «</w:t>
            </w:r>
            <w:r w:rsidRPr="0076365E">
              <w:rPr>
                <w:b/>
                <w:spacing w:val="-3"/>
                <w:w w:val="105"/>
              </w:rPr>
              <w:t>Или,</w:t>
            </w:r>
            <w:r w:rsidRPr="0076365E">
              <w:rPr>
                <w:b/>
                <w:spacing w:val="-11"/>
                <w:w w:val="105"/>
              </w:rPr>
              <w:t xml:space="preserve"> </w:t>
            </w:r>
            <w:r w:rsidRPr="0076365E">
              <w:rPr>
                <w:b/>
                <w:w w:val="105"/>
              </w:rPr>
              <w:t>как</w:t>
            </w:r>
            <w:r w:rsidRPr="0076365E">
              <w:rPr>
                <w:b/>
                <w:spacing w:val="-14"/>
                <w:w w:val="105"/>
              </w:rPr>
              <w:t xml:space="preserve"> </w:t>
            </w:r>
            <w:r w:rsidRPr="0076365E">
              <w:rPr>
                <w:b/>
                <w:w w:val="105"/>
              </w:rPr>
              <w:t>может</w:t>
            </w:r>
            <w:r w:rsidRPr="0076365E">
              <w:rPr>
                <w:b/>
                <w:spacing w:val="-15"/>
                <w:w w:val="105"/>
              </w:rPr>
              <w:t xml:space="preserve"> </w:t>
            </w:r>
            <w:r w:rsidRPr="0076365E">
              <w:rPr>
                <w:b/>
                <w:w w:val="105"/>
              </w:rPr>
              <w:t>кто</w:t>
            </w:r>
            <w:r w:rsidRPr="0076365E">
              <w:rPr>
                <w:b/>
                <w:spacing w:val="-17"/>
                <w:w w:val="105"/>
              </w:rPr>
              <w:t xml:space="preserve"> </w:t>
            </w:r>
            <w:r w:rsidRPr="0076365E">
              <w:rPr>
                <w:b/>
                <w:w w:val="105"/>
              </w:rPr>
              <w:t>войти</w:t>
            </w:r>
            <w:r w:rsidRPr="0076365E">
              <w:rPr>
                <w:b/>
                <w:spacing w:val="-15"/>
                <w:w w:val="105"/>
              </w:rPr>
              <w:t xml:space="preserve"> </w:t>
            </w:r>
            <w:r w:rsidRPr="0076365E">
              <w:rPr>
                <w:b/>
                <w:w w:val="105"/>
              </w:rPr>
              <w:t>в</w:t>
            </w:r>
            <w:r w:rsidRPr="0076365E">
              <w:rPr>
                <w:b/>
                <w:spacing w:val="-15"/>
                <w:w w:val="105"/>
              </w:rPr>
              <w:t xml:space="preserve"> </w:t>
            </w:r>
            <w:r w:rsidRPr="0076365E">
              <w:rPr>
                <w:b/>
                <w:w w:val="105"/>
              </w:rPr>
              <w:t>дом</w:t>
            </w:r>
            <w:r w:rsidRPr="0076365E">
              <w:rPr>
                <w:b/>
                <w:spacing w:val="-16"/>
                <w:w w:val="105"/>
              </w:rPr>
              <w:t xml:space="preserve"> </w:t>
            </w:r>
            <w:r w:rsidRPr="0076365E">
              <w:rPr>
                <w:b/>
                <w:w w:val="105"/>
              </w:rPr>
              <w:t>сильного</w:t>
            </w:r>
            <w:r w:rsidRPr="0076365E">
              <w:rPr>
                <w:b/>
                <w:spacing w:val="-15"/>
                <w:w w:val="105"/>
              </w:rPr>
              <w:t xml:space="preserve"> </w:t>
            </w:r>
            <w:r w:rsidRPr="0076365E">
              <w:rPr>
                <w:b/>
                <w:w w:val="105"/>
              </w:rPr>
              <w:t>и</w:t>
            </w:r>
            <w:r w:rsidRPr="0076365E">
              <w:rPr>
                <w:b/>
                <w:spacing w:val="-15"/>
                <w:w w:val="105"/>
              </w:rPr>
              <w:t xml:space="preserve"> </w:t>
            </w:r>
            <w:r w:rsidRPr="0076365E">
              <w:rPr>
                <w:b/>
                <w:w w:val="105"/>
              </w:rPr>
              <w:t>расхитить</w:t>
            </w:r>
            <w:r w:rsidRPr="0076365E">
              <w:rPr>
                <w:b/>
                <w:spacing w:val="-15"/>
                <w:w w:val="105"/>
              </w:rPr>
              <w:t xml:space="preserve"> </w:t>
            </w:r>
            <w:r w:rsidRPr="0076365E">
              <w:rPr>
                <w:b/>
                <w:w w:val="105"/>
              </w:rPr>
              <w:t>вещи</w:t>
            </w:r>
            <w:r w:rsidRPr="0076365E">
              <w:rPr>
                <w:b/>
                <w:spacing w:val="-17"/>
                <w:w w:val="105"/>
              </w:rPr>
              <w:t xml:space="preserve"> </w:t>
            </w:r>
            <w:r w:rsidRPr="0076365E">
              <w:rPr>
                <w:b/>
                <w:w w:val="105"/>
              </w:rPr>
              <w:t>его,</w:t>
            </w:r>
            <w:r w:rsidRPr="0076365E">
              <w:rPr>
                <w:b/>
                <w:spacing w:val="-15"/>
                <w:w w:val="105"/>
              </w:rPr>
              <w:t xml:space="preserve"> </w:t>
            </w:r>
            <w:r w:rsidRPr="0076365E">
              <w:rPr>
                <w:b/>
                <w:w w:val="105"/>
              </w:rPr>
              <w:t>если прежде</w:t>
            </w:r>
            <w:r w:rsidRPr="0076365E">
              <w:rPr>
                <w:b/>
                <w:spacing w:val="-17"/>
                <w:w w:val="105"/>
              </w:rPr>
              <w:t xml:space="preserve"> </w:t>
            </w:r>
            <w:r w:rsidRPr="0076365E">
              <w:rPr>
                <w:b/>
                <w:w w:val="105"/>
              </w:rPr>
              <w:t>не</w:t>
            </w:r>
            <w:r w:rsidRPr="0076365E">
              <w:rPr>
                <w:b/>
                <w:spacing w:val="-19"/>
                <w:w w:val="105"/>
              </w:rPr>
              <w:t xml:space="preserve"> </w:t>
            </w:r>
            <w:r w:rsidRPr="0076365E">
              <w:rPr>
                <w:b/>
                <w:w w:val="105"/>
              </w:rPr>
              <w:t>свяжет</w:t>
            </w:r>
            <w:r w:rsidRPr="0076365E">
              <w:rPr>
                <w:b/>
                <w:spacing w:val="-20"/>
                <w:w w:val="105"/>
              </w:rPr>
              <w:t xml:space="preserve"> </w:t>
            </w:r>
            <w:r w:rsidRPr="0076365E">
              <w:rPr>
                <w:b/>
                <w:w w:val="105"/>
              </w:rPr>
              <w:t>сильного?</w:t>
            </w:r>
            <w:r w:rsidRPr="0076365E">
              <w:rPr>
                <w:b/>
                <w:spacing w:val="-13"/>
                <w:w w:val="105"/>
              </w:rPr>
              <w:t xml:space="preserve"> </w:t>
            </w:r>
            <w:r w:rsidRPr="0076365E">
              <w:rPr>
                <w:b/>
                <w:w w:val="105"/>
              </w:rPr>
              <w:t>И</w:t>
            </w:r>
            <w:r w:rsidRPr="0076365E">
              <w:rPr>
                <w:b/>
                <w:spacing w:val="-19"/>
                <w:w w:val="105"/>
              </w:rPr>
              <w:t xml:space="preserve"> </w:t>
            </w:r>
            <w:r w:rsidRPr="0076365E">
              <w:rPr>
                <w:b/>
                <w:w w:val="105"/>
              </w:rPr>
              <w:t>тогда</w:t>
            </w:r>
            <w:r w:rsidRPr="0076365E">
              <w:rPr>
                <w:b/>
                <w:spacing w:val="-17"/>
                <w:w w:val="105"/>
              </w:rPr>
              <w:t xml:space="preserve"> </w:t>
            </w:r>
            <w:r w:rsidRPr="0076365E">
              <w:rPr>
                <w:b/>
                <w:w w:val="105"/>
              </w:rPr>
              <w:t>расхитит</w:t>
            </w:r>
            <w:r w:rsidRPr="0076365E">
              <w:rPr>
                <w:b/>
                <w:spacing w:val="-19"/>
                <w:w w:val="105"/>
              </w:rPr>
              <w:t xml:space="preserve"> </w:t>
            </w:r>
            <w:r w:rsidRPr="0076365E">
              <w:rPr>
                <w:b/>
                <w:w w:val="105"/>
              </w:rPr>
              <w:t>дом</w:t>
            </w:r>
            <w:r w:rsidRPr="0076365E">
              <w:rPr>
                <w:b/>
                <w:spacing w:val="-19"/>
                <w:w w:val="105"/>
              </w:rPr>
              <w:t xml:space="preserve"> </w:t>
            </w:r>
            <w:r w:rsidRPr="0076365E">
              <w:rPr>
                <w:b/>
                <w:w w:val="105"/>
              </w:rPr>
              <w:t>его</w:t>
            </w:r>
            <w:r w:rsidRPr="0076365E">
              <w:t>».</w:t>
            </w:r>
          </w:p>
          <w:p w:rsidR="0076365E" w:rsidRPr="0076365E" w:rsidRDefault="0076365E" w:rsidP="00A82BE1">
            <w:pPr>
              <w:jc w:val="both"/>
            </w:pPr>
            <w:r w:rsidRPr="0076365E">
              <w:rPr>
                <w:u w:val="single"/>
              </w:rPr>
              <w:t>Ин.12:31,32</w:t>
            </w:r>
            <w:r w:rsidRPr="0076365E">
              <w:t>: «</w:t>
            </w:r>
            <w:r w:rsidRPr="0076365E">
              <w:rPr>
                <w:b/>
                <w:w w:val="105"/>
              </w:rPr>
              <w:t>Ныне</w:t>
            </w:r>
            <w:r w:rsidRPr="0076365E">
              <w:rPr>
                <w:b/>
                <w:spacing w:val="-17"/>
                <w:w w:val="105"/>
              </w:rPr>
              <w:t xml:space="preserve"> </w:t>
            </w:r>
            <w:r w:rsidRPr="0076365E">
              <w:rPr>
                <w:b/>
                <w:w w:val="105"/>
              </w:rPr>
              <w:t>суд</w:t>
            </w:r>
            <w:r w:rsidRPr="0076365E">
              <w:rPr>
                <w:b/>
                <w:spacing w:val="-15"/>
                <w:w w:val="105"/>
              </w:rPr>
              <w:t xml:space="preserve"> </w:t>
            </w:r>
            <w:r w:rsidRPr="0076365E">
              <w:rPr>
                <w:b/>
                <w:w w:val="105"/>
              </w:rPr>
              <w:t>миру</w:t>
            </w:r>
            <w:r w:rsidRPr="0076365E">
              <w:rPr>
                <w:b/>
                <w:spacing w:val="-19"/>
                <w:w w:val="105"/>
              </w:rPr>
              <w:t xml:space="preserve"> </w:t>
            </w:r>
            <w:r w:rsidRPr="0076365E">
              <w:rPr>
                <w:b/>
                <w:w w:val="105"/>
              </w:rPr>
              <w:t>сему;</w:t>
            </w:r>
            <w:r w:rsidRPr="0076365E">
              <w:rPr>
                <w:b/>
                <w:spacing w:val="-15"/>
                <w:w w:val="105"/>
              </w:rPr>
              <w:t xml:space="preserve"> </w:t>
            </w:r>
            <w:r w:rsidRPr="0076365E">
              <w:rPr>
                <w:b/>
                <w:w w:val="105"/>
              </w:rPr>
              <w:t>ныне</w:t>
            </w:r>
            <w:r w:rsidRPr="0076365E">
              <w:rPr>
                <w:b/>
                <w:spacing w:val="-17"/>
                <w:w w:val="105"/>
              </w:rPr>
              <w:t xml:space="preserve"> </w:t>
            </w:r>
            <w:r w:rsidRPr="0076365E">
              <w:rPr>
                <w:b/>
                <w:w w:val="105"/>
              </w:rPr>
              <w:t>князь</w:t>
            </w:r>
            <w:r w:rsidRPr="0076365E">
              <w:rPr>
                <w:b/>
                <w:spacing w:val="-15"/>
                <w:w w:val="105"/>
              </w:rPr>
              <w:t xml:space="preserve"> </w:t>
            </w:r>
            <w:r w:rsidRPr="0076365E">
              <w:rPr>
                <w:b/>
                <w:w w:val="105"/>
              </w:rPr>
              <w:t>мира</w:t>
            </w:r>
            <w:r w:rsidRPr="0076365E">
              <w:rPr>
                <w:b/>
                <w:spacing w:val="-17"/>
                <w:w w:val="105"/>
              </w:rPr>
              <w:t xml:space="preserve"> </w:t>
            </w:r>
            <w:r w:rsidRPr="0076365E">
              <w:rPr>
                <w:b/>
                <w:w w:val="105"/>
              </w:rPr>
              <w:t>сего</w:t>
            </w:r>
            <w:r w:rsidRPr="0076365E">
              <w:rPr>
                <w:b/>
                <w:spacing w:val="-19"/>
                <w:w w:val="105"/>
              </w:rPr>
              <w:t xml:space="preserve"> </w:t>
            </w:r>
            <w:r w:rsidRPr="0076365E">
              <w:rPr>
                <w:b/>
                <w:w w:val="105"/>
              </w:rPr>
              <w:t>изгнан</w:t>
            </w:r>
            <w:r w:rsidRPr="0076365E">
              <w:rPr>
                <w:b/>
                <w:spacing w:val="-16"/>
                <w:w w:val="105"/>
              </w:rPr>
              <w:t xml:space="preserve"> </w:t>
            </w:r>
            <w:r w:rsidRPr="0076365E">
              <w:rPr>
                <w:b/>
                <w:w w:val="105"/>
              </w:rPr>
              <w:t>будет</w:t>
            </w:r>
            <w:r w:rsidRPr="0076365E">
              <w:rPr>
                <w:b/>
                <w:spacing w:val="-16"/>
                <w:w w:val="105"/>
              </w:rPr>
              <w:t xml:space="preserve"> </w:t>
            </w:r>
            <w:r w:rsidRPr="0076365E">
              <w:rPr>
                <w:b/>
                <w:w w:val="105"/>
              </w:rPr>
              <w:t>вон.</w:t>
            </w:r>
            <w:r w:rsidRPr="0076365E">
              <w:rPr>
                <w:b/>
                <w:spacing w:val="-16"/>
                <w:w w:val="105"/>
              </w:rPr>
              <w:t xml:space="preserve"> </w:t>
            </w:r>
            <w:r w:rsidRPr="0076365E">
              <w:rPr>
                <w:b/>
                <w:w w:val="105"/>
              </w:rPr>
              <w:t>И когда</w:t>
            </w:r>
            <w:r w:rsidRPr="0076365E">
              <w:rPr>
                <w:b/>
                <w:spacing w:val="-18"/>
                <w:w w:val="105"/>
              </w:rPr>
              <w:t xml:space="preserve"> </w:t>
            </w:r>
            <w:r w:rsidRPr="0076365E">
              <w:rPr>
                <w:b/>
                <w:w w:val="105"/>
              </w:rPr>
              <w:t>Я</w:t>
            </w:r>
            <w:r w:rsidRPr="0076365E">
              <w:rPr>
                <w:b/>
                <w:spacing w:val="-16"/>
                <w:w w:val="105"/>
              </w:rPr>
              <w:t xml:space="preserve"> </w:t>
            </w:r>
            <w:r w:rsidRPr="0076365E">
              <w:rPr>
                <w:b/>
                <w:w w:val="105"/>
              </w:rPr>
              <w:t>вознесен</w:t>
            </w:r>
            <w:r w:rsidRPr="0076365E">
              <w:rPr>
                <w:b/>
                <w:spacing w:val="-20"/>
                <w:w w:val="105"/>
              </w:rPr>
              <w:t xml:space="preserve"> </w:t>
            </w:r>
            <w:r w:rsidRPr="0076365E">
              <w:rPr>
                <w:b/>
                <w:w w:val="105"/>
              </w:rPr>
              <w:t>буду</w:t>
            </w:r>
            <w:r w:rsidRPr="0076365E">
              <w:rPr>
                <w:b/>
                <w:spacing w:val="-19"/>
                <w:w w:val="105"/>
              </w:rPr>
              <w:t xml:space="preserve"> </w:t>
            </w:r>
            <w:r w:rsidRPr="0076365E">
              <w:rPr>
                <w:b/>
                <w:w w:val="105"/>
              </w:rPr>
              <w:t>от</w:t>
            </w:r>
            <w:r w:rsidRPr="0076365E">
              <w:rPr>
                <w:b/>
                <w:spacing w:val="-15"/>
                <w:w w:val="105"/>
              </w:rPr>
              <w:t xml:space="preserve"> </w:t>
            </w:r>
            <w:r w:rsidRPr="0076365E">
              <w:rPr>
                <w:b/>
                <w:w w:val="105"/>
              </w:rPr>
              <w:t>земли,</w:t>
            </w:r>
            <w:r w:rsidRPr="0076365E">
              <w:rPr>
                <w:b/>
                <w:spacing w:val="-16"/>
                <w:w w:val="105"/>
              </w:rPr>
              <w:t xml:space="preserve"> </w:t>
            </w:r>
            <w:r w:rsidRPr="0076365E">
              <w:rPr>
                <w:b/>
                <w:w w:val="105"/>
              </w:rPr>
              <w:t>всех</w:t>
            </w:r>
            <w:r w:rsidRPr="0076365E">
              <w:rPr>
                <w:b/>
                <w:spacing w:val="-19"/>
                <w:w w:val="105"/>
              </w:rPr>
              <w:t xml:space="preserve"> </w:t>
            </w:r>
            <w:r w:rsidRPr="0076365E">
              <w:rPr>
                <w:b/>
                <w:w w:val="105"/>
              </w:rPr>
              <w:t>привлеку</w:t>
            </w:r>
            <w:r w:rsidRPr="0076365E">
              <w:rPr>
                <w:b/>
                <w:spacing w:val="-20"/>
                <w:w w:val="105"/>
              </w:rPr>
              <w:t xml:space="preserve"> </w:t>
            </w:r>
            <w:r w:rsidRPr="0076365E">
              <w:rPr>
                <w:b/>
                <w:w w:val="105"/>
              </w:rPr>
              <w:t>к</w:t>
            </w:r>
            <w:r w:rsidRPr="0076365E">
              <w:rPr>
                <w:b/>
                <w:spacing w:val="-16"/>
                <w:w w:val="105"/>
              </w:rPr>
              <w:t xml:space="preserve"> </w:t>
            </w:r>
            <w:r w:rsidRPr="0076365E">
              <w:rPr>
                <w:b/>
                <w:w w:val="105"/>
              </w:rPr>
              <w:t>Себе</w:t>
            </w:r>
            <w:r w:rsidRPr="0076365E">
              <w:t>».</w:t>
            </w:r>
          </w:p>
          <w:p w:rsidR="0076365E" w:rsidRPr="0076365E" w:rsidRDefault="0076365E" w:rsidP="00A82BE1">
            <w:pPr>
              <w:jc w:val="both"/>
            </w:pPr>
            <w:r w:rsidRPr="0076365E">
              <w:rPr>
                <w:u w:val="single"/>
              </w:rPr>
              <w:t>Кол.2:15</w:t>
            </w:r>
            <w:r w:rsidRPr="0076365E">
              <w:t>: «</w:t>
            </w:r>
            <w:r w:rsidRPr="0076365E">
              <w:rPr>
                <w:w w:val="105"/>
              </w:rPr>
              <w:t>…</w:t>
            </w:r>
            <w:r w:rsidRPr="0076365E">
              <w:rPr>
                <w:b/>
                <w:w w:val="105"/>
              </w:rPr>
              <w:t>отняв</w:t>
            </w:r>
            <w:r w:rsidRPr="0076365E">
              <w:rPr>
                <w:b/>
                <w:spacing w:val="-19"/>
                <w:w w:val="105"/>
              </w:rPr>
              <w:t xml:space="preserve"> </w:t>
            </w:r>
            <w:r w:rsidRPr="0076365E">
              <w:rPr>
                <w:b/>
                <w:w w:val="105"/>
              </w:rPr>
              <w:t>силы</w:t>
            </w:r>
            <w:r w:rsidRPr="0076365E">
              <w:rPr>
                <w:b/>
                <w:spacing w:val="-18"/>
                <w:w w:val="105"/>
              </w:rPr>
              <w:t xml:space="preserve"> </w:t>
            </w:r>
            <w:r w:rsidRPr="0076365E">
              <w:rPr>
                <w:b/>
                <w:w w:val="105"/>
              </w:rPr>
              <w:t>у</w:t>
            </w:r>
            <w:r w:rsidRPr="0076365E">
              <w:rPr>
                <w:b/>
                <w:spacing w:val="-21"/>
                <w:w w:val="105"/>
              </w:rPr>
              <w:t xml:space="preserve"> </w:t>
            </w:r>
            <w:r w:rsidRPr="0076365E">
              <w:rPr>
                <w:b/>
                <w:w w:val="105"/>
              </w:rPr>
              <w:t>начальств</w:t>
            </w:r>
            <w:r w:rsidRPr="0076365E">
              <w:rPr>
                <w:b/>
                <w:spacing w:val="-21"/>
                <w:w w:val="105"/>
              </w:rPr>
              <w:t xml:space="preserve"> </w:t>
            </w:r>
            <w:r w:rsidRPr="0076365E">
              <w:rPr>
                <w:b/>
                <w:w w:val="105"/>
              </w:rPr>
              <w:t>и</w:t>
            </w:r>
            <w:r w:rsidRPr="0076365E">
              <w:rPr>
                <w:b/>
                <w:spacing w:val="-22"/>
                <w:w w:val="105"/>
              </w:rPr>
              <w:t xml:space="preserve"> </w:t>
            </w:r>
            <w:r w:rsidRPr="0076365E">
              <w:rPr>
                <w:b/>
                <w:w w:val="105"/>
              </w:rPr>
              <w:t>властей,</w:t>
            </w:r>
            <w:r w:rsidRPr="0076365E">
              <w:rPr>
                <w:b/>
                <w:spacing w:val="-19"/>
                <w:w w:val="105"/>
              </w:rPr>
              <w:t xml:space="preserve"> </w:t>
            </w:r>
            <w:r w:rsidRPr="0076365E">
              <w:rPr>
                <w:b/>
                <w:w w:val="105"/>
              </w:rPr>
              <w:t>властно</w:t>
            </w:r>
            <w:r w:rsidRPr="0076365E">
              <w:rPr>
                <w:b/>
                <w:spacing w:val="-20"/>
                <w:w w:val="105"/>
              </w:rPr>
              <w:t xml:space="preserve"> </w:t>
            </w:r>
            <w:r w:rsidRPr="0076365E">
              <w:rPr>
                <w:b/>
                <w:w w:val="105"/>
              </w:rPr>
              <w:t>подверг</w:t>
            </w:r>
            <w:r w:rsidRPr="0076365E">
              <w:rPr>
                <w:b/>
                <w:spacing w:val="-20"/>
                <w:w w:val="105"/>
              </w:rPr>
              <w:t xml:space="preserve"> </w:t>
            </w:r>
            <w:r w:rsidRPr="0076365E">
              <w:rPr>
                <w:b/>
                <w:w w:val="105"/>
              </w:rPr>
              <w:t>их</w:t>
            </w:r>
            <w:r w:rsidRPr="0076365E">
              <w:rPr>
                <w:b/>
                <w:spacing w:val="-18"/>
                <w:w w:val="105"/>
              </w:rPr>
              <w:t xml:space="preserve"> </w:t>
            </w:r>
            <w:r w:rsidRPr="0076365E">
              <w:rPr>
                <w:b/>
                <w:w w:val="105"/>
              </w:rPr>
              <w:t>позору, восторжествовав</w:t>
            </w:r>
            <w:r w:rsidRPr="0076365E">
              <w:rPr>
                <w:b/>
                <w:spacing w:val="-34"/>
                <w:w w:val="105"/>
              </w:rPr>
              <w:t xml:space="preserve"> </w:t>
            </w:r>
            <w:r w:rsidRPr="0076365E">
              <w:rPr>
                <w:b/>
                <w:w w:val="105"/>
              </w:rPr>
              <w:t>над</w:t>
            </w:r>
            <w:r w:rsidRPr="0076365E">
              <w:rPr>
                <w:b/>
                <w:spacing w:val="-32"/>
                <w:w w:val="105"/>
              </w:rPr>
              <w:t xml:space="preserve"> </w:t>
            </w:r>
            <w:r w:rsidRPr="0076365E">
              <w:rPr>
                <w:b/>
                <w:w w:val="105"/>
              </w:rPr>
              <w:t>ними</w:t>
            </w:r>
            <w:r w:rsidRPr="0076365E">
              <w:rPr>
                <w:b/>
                <w:spacing w:val="-33"/>
                <w:w w:val="105"/>
              </w:rPr>
              <w:t xml:space="preserve"> </w:t>
            </w:r>
            <w:r w:rsidRPr="0076365E">
              <w:rPr>
                <w:b/>
                <w:w w:val="105"/>
              </w:rPr>
              <w:t>Собою</w:t>
            </w:r>
            <w:r w:rsidRPr="0076365E">
              <w:t>».</w:t>
            </w:r>
          </w:p>
          <w:p w:rsidR="0076365E" w:rsidRPr="0076365E" w:rsidRDefault="0076365E" w:rsidP="00A82BE1">
            <w:pPr>
              <w:jc w:val="both"/>
            </w:pPr>
            <w:r w:rsidRPr="0076365E">
              <w:rPr>
                <w:u w:val="single"/>
              </w:rPr>
              <w:t>Евр.2:14,15</w:t>
            </w:r>
            <w:r w:rsidRPr="0076365E">
              <w:t>: «</w:t>
            </w:r>
            <w:r w:rsidRPr="0076365E">
              <w:rPr>
                <w:b/>
                <w:spacing w:val="-5"/>
                <w:w w:val="105"/>
              </w:rPr>
              <w:t xml:space="preserve">А </w:t>
            </w:r>
            <w:r w:rsidRPr="0076365E">
              <w:rPr>
                <w:b/>
                <w:w w:val="105"/>
              </w:rPr>
              <w:t>как дети причастны плоти и крови, то и Он также воспринял оные, дабы смертью лишить силы имеющего державу смерти, то есть диавола, и избавить</w:t>
            </w:r>
            <w:r w:rsidRPr="0076365E">
              <w:rPr>
                <w:b/>
                <w:spacing w:val="-20"/>
                <w:w w:val="105"/>
              </w:rPr>
              <w:t xml:space="preserve"> </w:t>
            </w:r>
            <w:r w:rsidRPr="0076365E">
              <w:rPr>
                <w:b/>
                <w:w w:val="105"/>
              </w:rPr>
              <w:t>тех,</w:t>
            </w:r>
            <w:r w:rsidRPr="0076365E">
              <w:rPr>
                <w:b/>
                <w:spacing w:val="-20"/>
                <w:w w:val="105"/>
              </w:rPr>
              <w:t xml:space="preserve"> </w:t>
            </w:r>
            <w:r w:rsidRPr="0076365E">
              <w:rPr>
                <w:b/>
                <w:w w:val="105"/>
              </w:rPr>
              <w:t>которые</w:t>
            </w:r>
            <w:r w:rsidRPr="0076365E">
              <w:rPr>
                <w:b/>
                <w:spacing w:val="-21"/>
                <w:w w:val="105"/>
              </w:rPr>
              <w:t xml:space="preserve"> </w:t>
            </w:r>
            <w:r w:rsidRPr="0076365E">
              <w:rPr>
                <w:b/>
                <w:w w:val="105"/>
              </w:rPr>
              <w:t>от</w:t>
            </w:r>
            <w:r w:rsidRPr="0076365E">
              <w:rPr>
                <w:b/>
                <w:spacing w:val="-21"/>
                <w:w w:val="105"/>
              </w:rPr>
              <w:t xml:space="preserve"> </w:t>
            </w:r>
            <w:r w:rsidRPr="0076365E">
              <w:rPr>
                <w:b/>
                <w:w w:val="105"/>
              </w:rPr>
              <w:t>страха</w:t>
            </w:r>
            <w:r w:rsidRPr="0076365E">
              <w:rPr>
                <w:b/>
                <w:spacing w:val="-23"/>
                <w:w w:val="105"/>
              </w:rPr>
              <w:t xml:space="preserve"> </w:t>
            </w:r>
            <w:r w:rsidRPr="0076365E">
              <w:rPr>
                <w:b/>
                <w:w w:val="105"/>
              </w:rPr>
              <w:t>смерти</w:t>
            </w:r>
            <w:r w:rsidRPr="0076365E">
              <w:rPr>
                <w:b/>
                <w:spacing w:val="-22"/>
                <w:w w:val="105"/>
              </w:rPr>
              <w:t xml:space="preserve"> </w:t>
            </w:r>
            <w:r w:rsidRPr="0076365E">
              <w:rPr>
                <w:b/>
                <w:w w:val="105"/>
              </w:rPr>
              <w:t>через</w:t>
            </w:r>
            <w:r w:rsidRPr="0076365E">
              <w:rPr>
                <w:b/>
                <w:spacing w:val="-23"/>
                <w:w w:val="105"/>
              </w:rPr>
              <w:t xml:space="preserve"> </w:t>
            </w:r>
            <w:r w:rsidRPr="0076365E">
              <w:rPr>
                <w:b/>
                <w:w w:val="105"/>
              </w:rPr>
              <w:t>всю</w:t>
            </w:r>
            <w:r w:rsidRPr="0076365E">
              <w:rPr>
                <w:b/>
                <w:spacing w:val="-21"/>
                <w:w w:val="105"/>
              </w:rPr>
              <w:t xml:space="preserve"> </w:t>
            </w:r>
            <w:r w:rsidRPr="0076365E">
              <w:rPr>
                <w:b/>
                <w:w w:val="105"/>
              </w:rPr>
              <w:t>жизнь</w:t>
            </w:r>
            <w:r w:rsidRPr="0076365E">
              <w:rPr>
                <w:b/>
                <w:spacing w:val="-21"/>
                <w:w w:val="105"/>
              </w:rPr>
              <w:t xml:space="preserve"> </w:t>
            </w:r>
            <w:r w:rsidRPr="0076365E">
              <w:rPr>
                <w:b/>
                <w:w w:val="105"/>
              </w:rPr>
              <w:t>были</w:t>
            </w:r>
            <w:r w:rsidRPr="0076365E">
              <w:rPr>
                <w:b/>
                <w:spacing w:val="-21"/>
                <w:w w:val="105"/>
              </w:rPr>
              <w:t xml:space="preserve"> </w:t>
            </w:r>
            <w:r w:rsidRPr="0076365E">
              <w:rPr>
                <w:b/>
                <w:w w:val="105"/>
              </w:rPr>
              <w:t>подвержены</w:t>
            </w:r>
            <w:r w:rsidRPr="0076365E">
              <w:rPr>
                <w:b/>
                <w:spacing w:val="-22"/>
                <w:w w:val="105"/>
              </w:rPr>
              <w:t xml:space="preserve"> </w:t>
            </w:r>
            <w:r w:rsidRPr="0076365E">
              <w:rPr>
                <w:b/>
                <w:w w:val="105"/>
              </w:rPr>
              <w:t>рабств</w:t>
            </w:r>
            <w:r w:rsidRPr="0076365E">
              <w:rPr>
                <w:w w:val="105"/>
              </w:rPr>
              <w:t>у</w:t>
            </w:r>
            <w:r w:rsidRPr="0076365E">
              <w:t>».</w:t>
            </w:r>
          </w:p>
          <w:p w:rsidR="0076365E" w:rsidRPr="0076365E" w:rsidRDefault="0076365E" w:rsidP="00A82BE1">
            <w:pPr>
              <w:jc w:val="both"/>
            </w:pPr>
            <w:r w:rsidRPr="0076365E">
              <w:rPr>
                <w:u w:val="single"/>
              </w:rPr>
              <w:t>1Ин.3:8</w:t>
            </w:r>
            <w:r w:rsidRPr="0076365E">
              <w:t>: «</w:t>
            </w:r>
            <w:r w:rsidRPr="0076365E">
              <w:rPr>
                <w:b/>
                <w:spacing w:val="-3"/>
                <w:w w:val="105"/>
              </w:rPr>
              <w:t>Для</w:t>
            </w:r>
            <w:r w:rsidRPr="0076365E">
              <w:rPr>
                <w:b/>
                <w:spacing w:val="-18"/>
                <w:w w:val="105"/>
              </w:rPr>
              <w:t xml:space="preserve"> </w:t>
            </w:r>
            <w:r w:rsidRPr="0076365E">
              <w:rPr>
                <w:b/>
                <w:w w:val="105"/>
              </w:rPr>
              <w:t>сего-то</w:t>
            </w:r>
            <w:r w:rsidRPr="0076365E">
              <w:rPr>
                <w:b/>
                <w:spacing w:val="-17"/>
                <w:w w:val="105"/>
              </w:rPr>
              <w:t xml:space="preserve"> </w:t>
            </w:r>
            <w:r w:rsidRPr="0076365E">
              <w:rPr>
                <w:b/>
                <w:w w:val="105"/>
              </w:rPr>
              <w:t>и</w:t>
            </w:r>
            <w:r w:rsidRPr="0076365E">
              <w:rPr>
                <w:b/>
                <w:spacing w:val="-19"/>
                <w:w w:val="105"/>
              </w:rPr>
              <w:t xml:space="preserve"> </w:t>
            </w:r>
            <w:r w:rsidRPr="0076365E">
              <w:rPr>
                <w:b/>
                <w:w w:val="105"/>
              </w:rPr>
              <w:t>явился</w:t>
            </w:r>
            <w:r w:rsidRPr="0076365E">
              <w:rPr>
                <w:b/>
                <w:spacing w:val="-22"/>
                <w:w w:val="105"/>
              </w:rPr>
              <w:t xml:space="preserve"> </w:t>
            </w:r>
            <w:r w:rsidRPr="0076365E">
              <w:rPr>
                <w:b/>
                <w:w w:val="105"/>
              </w:rPr>
              <w:t>Сын</w:t>
            </w:r>
            <w:r w:rsidRPr="0076365E">
              <w:rPr>
                <w:b/>
                <w:spacing w:val="-18"/>
                <w:w w:val="105"/>
              </w:rPr>
              <w:t xml:space="preserve"> </w:t>
            </w:r>
            <w:r w:rsidRPr="0076365E">
              <w:rPr>
                <w:b/>
                <w:w w:val="105"/>
              </w:rPr>
              <w:t>Божий,</w:t>
            </w:r>
            <w:r w:rsidRPr="0076365E">
              <w:rPr>
                <w:b/>
                <w:spacing w:val="-15"/>
                <w:w w:val="105"/>
              </w:rPr>
              <w:t xml:space="preserve"> </w:t>
            </w:r>
            <w:r w:rsidRPr="0076365E">
              <w:rPr>
                <w:b/>
                <w:w w:val="105"/>
              </w:rPr>
              <w:t>чтобы</w:t>
            </w:r>
            <w:r w:rsidRPr="0076365E">
              <w:rPr>
                <w:b/>
                <w:spacing w:val="-20"/>
                <w:w w:val="105"/>
              </w:rPr>
              <w:t xml:space="preserve"> </w:t>
            </w:r>
            <w:r w:rsidRPr="0076365E">
              <w:rPr>
                <w:b/>
                <w:w w:val="105"/>
              </w:rPr>
              <w:t>разрушить</w:t>
            </w:r>
            <w:r w:rsidRPr="0076365E">
              <w:rPr>
                <w:b/>
                <w:spacing w:val="-18"/>
                <w:w w:val="105"/>
              </w:rPr>
              <w:t xml:space="preserve"> </w:t>
            </w:r>
            <w:r w:rsidRPr="0076365E">
              <w:rPr>
                <w:b/>
                <w:w w:val="105"/>
              </w:rPr>
              <w:t>дела</w:t>
            </w:r>
            <w:r w:rsidRPr="0076365E">
              <w:rPr>
                <w:b/>
                <w:spacing w:val="-18"/>
                <w:w w:val="105"/>
              </w:rPr>
              <w:t xml:space="preserve"> </w:t>
            </w:r>
            <w:r w:rsidRPr="0076365E">
              <w:rPr>
                <w:b/>
                <w:w w:val="105"/>
              </w:rPr>
              <w:t>диавола</w:t>
            </w:r>
            <w:r w:rsidRPr="0076365E">
              <w:t>».</w:t>
            </w:r>
          </w:p>
          <w:p w:rsidR="0076365E" w:rsidRPr="0076365E" w:rsidRDefault="0076365E" w:rsidP="00A82BE1">
            <w:pPr>
              <w:jc w:val="both"/>
            </w:pPr>
            <w:r w:rsidRPr="0076365E">
              <w:t>Целью заключения было, «</w:t>
            </w:r>
            <w:r w:rsidRPr="0076365E">
              <w:rPr>
                <w:b/>
              </w:rPr>
              <w:t>дабы не прельщал уже народы</w:t>
            </w:r>
            <w:r w:rsidRPr="0076365E">
              <w:t>» (Отк.20:3). Сатана, хотя и связан, ходит как рыкающий лев, цепь, которой он связан, длинная. Хендриксон поясняет: «Пес, привязанный длинной и тяжелой цепью, может произвести большие повреждения в пределах своего заключения», но сатана не способен предотвратить распространение Евангелия среди народов.</w:t>
            </w:r>
          </w:p>
          <w:p w:rsidR="0076365E" w:rsidRPr="0076365E" w:rsidRDefault="0076365E" w:rsidP="00A82BE1">
            <w:pPr>
              <w:jc w:val="both"/>
            </w:pPr>
            <w:r w:rsidRPr="0076365E">
              <w:t>Сатана (дракон) был низвержен на землю Отк.12:9.</w:t>
            </w:r>
          </w:p>
          <w:p w:rsidR="0076365E" w:rsidRPr="0076365E" w:rsidRDefault="0076365E" w:rsidP="00A82BE1">
            <w:pPr>
              <w:jc w:val="both"/>
            </w:pPr>
          </w:p>
        </w:tc>
        <w:tc>
          <w:tcPr>
            <w:tcW w:w="3224" w:type="dxa"/>
          </w:tcPr>
          <w:p w:rsidR="0076365E" w:rsidRPr="0076365E" w:rsidRDefault="0076365E" w:rsidP="00A82BE1">
            <w:pPr>
              <w:jc w:val="both"/>
            </w:pPr>
            <w:r w:rsidRPr="0076365E">
              <w:t>При Втором Пришествии. При этом деятельность и влияние сатаны полностью прекратятся и будет удален источник внешних искушений (брошен в преисподнюю, она была закрыта и запечатана). Только тогда, когда сатана освобожден из бездны, он «</w:t>
            </w:r>
            <w:r w:rsidRPr="0076365E">
              <w:rPr>
                <w:b/>
              </w:rPr>
              <w:t>выйдет обольщать народы</w:t>
            </w:r>
            <w:r w:rsidRPr="0076365E">
              <w:t>» (Отк.20:7) Аргументы о времени заключения сатаны при Втором Пришествии:</w:t>
            </w:r>
          </w:p>
          <w:p w:rsidR="0076365E" w:rsidRPr="0076365E" w:rsidRDefault="0076365E" w:rsidP="00A82BE1"/>
          <w:p w:rsidR="0076365E" w:rsidRPr="0076365E" w:rsidRDefault="0076365E" w:rsidP="00A82BE1">
            <w:pPr>
              <w:jc w:val="both"/>
            </w:pPr>
            <w:r w:rsidRPr="0076365E">
              <w:t>1. Сатана еще обольщает народы, ослепляет умы неверующих (2Кор.4:4: «</w:t>
            </w:r>
            <w:r w:rsidRPr="0076365E">
              <w:rPr>
                <w:b/>
              </w:rPr>
              <w:t>Для неверующих, у которых бог века сего ослепил умы, чтобы для них не воссиял свет благовествования о славе Христа</w:t>
            </w:r>
            <w:r w:rsidRPr="0076365E">
              <w:t>»), а значит цель связывания («</w:t>
            </w:r>
            <w:r w:rsidRPr="0076365E">
              <w:rPr>
                <w:b/>
              </w:rPr>
              <w:t>дабы не прельщал уже народы</w:t>
            </w:r>
            <w:r w:rsidRPr="0076365E">
              <w:t>» — Отк.20:3) не выполнена сегодня, это будет выполнено в будущем. Грех не уменьшается, а нарастает и достигнет своей кульминации при Втором Пришествии: сатана в настоящее время очень активен: 2Кор.12:7; 1Фес.2:18; Мф.13:19; Лк.8:12; Ин.8:44; Деян.26:18; 1Кор.7:5; 2Кор.2:11; 2Кор.4:3,4; 2Кор.11:3,14; Еф.2:2; 2Тим.2:26;  1Пет.5:8; Отк.12:9; Отк.18:23 и др.</w:t>
            </w:r>
          </w:p>
          <w:p w:rsidR="0076365E" w:rsidRPr="0076365E" w:rsidRDefault="0076365E" w:rsidP="00A82BE1">
            <w:pPr>
              <w:jc w:val="both"/>
            </w:pPr>
            <w:r w:rsidRPr="0076365E">
              <w:t>2. Не надо отождествлять победу Господа на кресте с полным связыванием дьявола. Победа одержана раз и навсегда при Первом Пришествии, а дьявол будет еще заключен в бездну и освобожден на короткое время после 1000 лет.</w:t>
            </w:r>
          </w:p>
          <w:p w:rsidR="0076365E" w:rsidRPr="0076365E" w:rsidRDefault="0076365E" w:rsidP="00A82BE1">
            <w:pPr>
              <w:jc w:val="both"/>
            </w:pPr>
            <w:r w:rsidRPr="0076365E">
              <w:t>3. Отк.12:9,10 отличается по времени от Отк.20:3, потому что  в Отк.20:3 сатана удален с земли Ангелом, а в Отк.12:9  сатана удален с небес Михаилом и Его Ангелами.</w:t>
            </w:r>
          </w:p>
        </w:tc>
        <w:tc>
          <w:tcPr>
            <w:tcW w:w="1731" w:type="dxa"/>
          </w:tcPr>
          <w:p w:rsidR="0076365E" w:rsidRPr="0076365E" w:rsidRDefault="0076365E" w:rsidP="00A82BE1">
            <w:pPr>
              <w:jc w:val="both"/>
            </w:pPr>
            <w:r w:rsidRPr="0076365E">
              <w:t xml:space="preserve">Сатана был ограничен в действиях победой Христа на кресте, но не связан так, как об этом говорится в Отк.20:3. Царство, которое установит Господь, наступит после седьмой трубы в период великой скорби, а это будет при Втором, а не при Первом Пришествии Христа (Отк.11:15). </w:t>
            </w:r>
          </w:p>
          <w:p w:rsidR="0076365E" w:rsidRPr="0076365E" w:rsidRDefault="0076365E" w:rsidP="00A82BE1">
            <w:pPr>
              <w:jc w:val="both"/>
            </w:pPr>
            <w:r w:rsidRPr="0076365E">
              <w:t>Писание говорит нам, что и после победы Господа на кресте Голгофы (она является окончательной) сатана еще не уничтожен и не лишен полностью сил, его влияние на мир не устранено полностью до тех пор, пока Господь не реализует все задуманное по искуплению человечества и не осуществит окончательный суд над силами зла уничтожением дьявола и его сил.</w:t>
            </w:r>
          </w:p>
          <w:p w:rsidR="0076365E" w:rsidRPr="0076365E" w:rsidRDefault="0076365E" w:rsidP="00A82BE1">
            <w:pPr>
              <w:jc w:val="both"/>
            </w:pPr>
            <w:r w:rsidRPr="0076365E">
              <w:t xml:space="preserve">Поскольку сатана будет окончательно связан в будущем при Втором Пришествии Христа, то и время Тысячелетнего Царства относится к будущему, оно не идет сейчас. </w:t>
            </w:r>
          </w:p>
          <w:p w:rsidR="0076365E" w:rsidRPr="0076365E" w:rsidRDefault="0076365E" w:rsidP="00A82BE1">
            <w:pPr>
              <w:jc w:val="both"/>
            </w:pPr>
            <w:r w:rsidRPr="0076365E">
              <w:rPr>
                <w:b/>
              </w:rPr>
              <w:t>(+П)</w:t>
            </w:r>
          </w:p>
        </w:tc>
      </w:tr>
      <w:tr w:rsidR="0076365E" w:rsidRPr="0076365E" w:rsidTr="0076365E">
        <w:tc>
          <w:tcPr>
            <w:tcW w:w="1983" w:type="dxa"/>
          </w:tcPr>
          <w:p w:rsidR="0076365E" w:rsidRPr="0076365E" w:rsidRDefault="0076365E" w:rsidP="00A82BE1">
            <w:pPr>
              <w:jc w:val="both"/>
              <w:rPr>
                <w:b/>
              </w:rPr>
            </w:pPr>
            <w:r w:rsidRPr="0076365E">
              <w:rPr>
                <w:b/>
              </w:rPr>
              <w:t>Хронология Отк.19:21-20:1 является последовательной или повторяющейся?</w:t>
            </w:r>
          </w:p>
          <w:p w:rsidR="0076365E" w:rsidRPr="0076365E" w:rsidRDefault="0076365E" w:rsidP="00A82BE1">
            <w:pPr>
              <w:ind w:left="720"/>
              <w:contextualSpacing/>
              <w:jc w:val="both"/>
            </w:pPr>
          </w:p>
        </w:tc>
        <w:tc>
          <w:tcPr>
            <w:tcW w:w="2979" w:type="dxa"/>
          </w:tcPr>
          <w:p w:rsidR="0076365E" w:rsidRPr="0076365E" w:rsidRDefault="0076365E" w:rsidP="00A82BE1">
            <w:r w:rsidRPr="0076365E">
              <w:t>Параллельные события. Суд над сатаной в Отк.20:10 параллелен судам над Вавилоном (Отк.17-Отк.18) и над зверем и лжепророком (Отк.19:11-21). Это показывает, что повествование о гибели врагов Божьих скорее расположены тематически, чем хронологически.</w:t>
            </w:r>
          </w:p>
        </w:tc>
        <w:tc>
          <w:tcPr>
            <w:tcW w:w="3224" w:type="dxa"/>
          </w:tcPr>
          <w:p w:rsidR="0076365E" w:rsidRPr="0076365E" w:rsidRDefault="0076365E" w:rsidP="00A82BE1">
            <w:r w:rsidRPr="0076365E">
              <w:t>Последовательные события, которые отображают общую последовательность событий последнего времени:</w:t>
            </w:r>
          </w:p>
          <w:p w:rsidR="0076365E" w:rsidRPr="0076365E" w:rsidRDefault="0076365E" w:rsidP="00A82BE1">
            <w:pPr>
              <w:jc w:val="both"/>
            </w:pPr>
            <w:r w:rsidRPr="0076365E">
              <w:t>а) низвержение на землю сатаны, где он начинает свою деятельность (Отк.12:9);</w:t>
            </w:r>
          </w:p>
          <w:p w:rsidR="0076365E" w:rsidRPr="0076365E" w:rsidRDefault="0076365E" w:rsidP="00A82BE1">
            <w:pPr>
              <w:jc w:val="both"/>
            </w:pPr>
            <w:r w:rsidRPr="0076365E">
              <w:t>б) появление антихриста и лжепророка (Отк.13:1-10);</w:t>
            </w:r>
          </w:p>
          <w:p w:rsidR="0076365E" w:rsidRPr="0076365E" w:rsidRDefault="0076365E" w:rsidP="00A82BE1">
            <w:pPr>
              <w:jc w:val="both"/>
            </w:pPr>
            <w:r w:rsidRPr="0076365E">
              <w:t xml:space="preserve">в) они обольщают мир, и в конечном счете терпят поражение, от Христа, Который возвращается на землю, побеждает их и бросает в </w:t>
            </w:r>
            <w:r w:rsidRPr="0076365E">
              <w:lastRenderedPageBreak/>
              <w:t>озеро огненное (Отк.19:11-Отк.20:10).</w:t>
            </w:r>
          </w:p>
          <w:p w:rsidR="0076365E" w:rsidRPr="0076365E" w:rsidRDefault="0076365E" w:rsidP="00A82BE1">
            <w:pPr>
              <w:jc w:val="both"/>
            </w:pPr>
            <w:r w:rsidRPr="0076365E">
              <w:t>г) к концу 19 главы только двое из «сатанинской троицы» (зверь и лжепророк) окончательно поражены и брошены в озеро огненное, а сатана временно заключен в бездну на 1000 лет, после чего будет отпущен на короткое время и окончательно уничтожен: брошен в озеро огненное, где уже находились зверь и лжепророк (Отк.20:10), т.е. сатана присоединяется к зверю и лжепророку, которые уже находились там, потому что были туда отправлены ранее (тысячу лет назад).</w:t>
            </w:r>
          </w:p>
          <w:p w:rsidR="0076365E" w:rsidRPr="0076365E" w:rsidRDefault="0076365E" w:rsidP="00A82BE1">
            <w:pPr>
              <w:jc w:val="both"/>
            </w:pPr>
          </w:p>
          <w:p w:rsidR="0076365E" w:rsidRPr="0076365E" w:rsidRDefault="0076365E" w:rsidP="00A82BE1">
            <w:pPr>
              <w:jc w:val="both"/>
            </w:pPr>
          </w:p>
          <w:p w:rsidR="0076365E" w:rsidRPr="0076365E" w:rsidRDefault="0076365E" w:rsidP="00A82BE1">
            <w:pPr>
              <w:jc w:val="both"/>
            </w:pPr>
          </w:p>
        </w:tc>
        <w:tc>
          <w:tcPr>
            <w:tcW w:w="1731" w:type="dxa"/>
          </w:tcPr>
          <w:p w:rsidR="0076365E" w:rsidRPr="0076365E" w:rsidRDefault="0076365E" w:rsidP="00A82BE1">
            <w:pPr>
              <w:jc w:val="both"/>
            </w:pPr>
            <w:r w:rsidRPr="0076365E">
              <w:lastRenderedPageBreak/>
              <w:t xml:space="preserve">Убедительный довод дает Писание: зверь и лжепророк брошены в озеро огненное (Отк.19:20), а потом туда брошен дьявол (Отк.20:10).  Фраза в Отк.20:10 «а диавол, прельщавший их, ввержен в озеро огненное и серное, </w:t>
            </w:r>
            <w:r w:rsidRPr="0076365E">
              <w:rPr>
                <w:b/>
                <w:i/>
              </w:rPr>
              <w:t>где зверь и лжепророк</w:t>
            </w:r>
            <w:r w:rsidRPr="0076365E">
              <w:t xml:space="preserve">, и будут мучиться день и </w:t>
            </w:r>
            <w:r w:rsidRPr="0076365E">
              <w:lastRenderedPageBreak/>
              <w:t>ночь во веки веков» предполагает, что суд над зверем и лжепророком был ранее, т.е. в Отк.19:20.</w:t>
            </w:r>
          </w:p>
          <w:p w:rsidR="0076365E" w:rsidRPr="0076365E" w:rsidRDefault="0076365E" w:rsidP="00A82BE1"/>
          <w:p w:rsidR="0076365E" w:rsidRPr="0076365E" w:rsidRDefault="0076365E" w:rsidP="00A82BE1">
            <w:r w:rsidRPr="0076365E">
              <w:t xml:space="preserve">Поэтому позиция П более обоснована </w:t>
            </w:r>
            <w:r w:rsidRPr="0076365E">
              <w:rPr>
                <w:b/>
              </w:rPr>
              <w:t>(+П</w:t>
            </w:r>
            <w:r w:rsidRPr="0076365E">
              <w:t>)</w:t>
            </w:r>
          </w:p>
        </w:tc>
      </w:tr>
      <w:tr w:rsidR="0076365E" w:rsidRPr="0076365E" w:rsidTr="0076365E">
        <w:tc>
          <w:tcPr>
            <w:tcW w:w="1983" w:type="dxa"/>
          </w:tcPr>
          <w:p w:rsidR="0076365E" w:rsidRPr="0076365E" w:rsidRDefault="0076365E" w:rsidP="00A82BE1">
            <w:pPr>
              <w:jc w:val="both"/>
              <w:rPr>
                <w:b/>
              </w:rPr>
            </w:pPr>
            <w:r w:rsidRPr="0076365E">
              <w:rPr>
                <w:b/>
              </w:rPr>
              <w:lastRenderedPageBreak/>
              <w:t>Все ли обетования для Израиля исполнены в ВЗ-время и в Церкви?</w:t>
            </w:r>
          </w:p>
          <w:p w:rsidR="0076365E" w:rsidRPr="0076365E" w:rsidRDefault="0076365E" w:rsidP="00A82BE1"/>
        </w:tc>
        <w:tc>
          <w:tcPr>
            <w:tcW w:w="2979" w:type="dxa"/>
          </w:tcPr>
          <w:p w:rsidR="0076365E" w:rsidRPr="0076365E" w:rsidRDefault="0076365E" w:rsidP="00A82BE1">
            <w:r w:rsidRPr="0076365E">
              <w:t>Все обетования выполнены в Церкви и во Христе в Новом Завете.</w:t>
            </w:r>
          </w:p>
        </w:tc>
        <w:tc>
          <w:tcPr>
            <w:tcW w:w="3224" w:type="dxa"/>
          </w:tcPr>
          <w:p w:rsidR="0076365E" w:rsidRPr="0076365E" w:rsidRDefault="0076365E" w:rsidP="00A82BE1">
            <w:r w:rsidRPr="0076365E">
              <w:t>Многие обетования выполнены в Новом Завете в Церкви, но не все; некоторые выполнены частично, а некоторые еще не выполнены,</w:t>
            </w:r>
          </w:p>
          <w:p w:rsidR="0076365E" w:rsidRPr="0076365E" w:rsidRDefault="0076365E" w:rsidP="00A82BE1">
            <w:r w:rsidRPr="0076365E">
              <w:t xml:space="preserve">особенно те, которые касаются Израиля. Подробно о том, какие обетования еще не выполнены полностью см. в </w:t>
            </w:r>
            <w:r w:rsidRPr="0076365E">
              <w:rPr>
                <w:i/>
              </w:rPr>
              <w:t xml:space="preserve">Главе 3,4.5, позиция автора, п.5 </w:t>
            </w:r>
          </w:p>
        </w:tc>
        <w:tc>
          <w:tcPr>
            <w:tcW w:w="1731" w:type="dxa"/>
          </w:tcPr>
          <w:p w:rsidR="0076365E" w:rsidRPr="0076365E" w:rsidRDefault="0076365E" w:rsidP="00A82BE1">
            <w:pPr>
              <w:jc w:val="both"/>
            </w:pPr>
            <w:r w:rsidRPr="0076365E">
              <w:t>Настоящее время является лишь первой фазой Царствования Христа, осуществляемого с небес, но есть большая вероятность того, что будет еще и земная фаза, за которой придет фаза вечного Царства.</w:t>
            </w:r>
          </w:p>
          <w:p w:rsidR="0076365E" w:rsidRPr="0076365E" w:rsidRDefault="0076365E" w:rsidP="00A82BE1">
            <w:pPr>
              <w:jc w:val="both"/>
            </w:pPr>
            <w:r w:rsidRPr="0076365E">
              <w:rPr>
                <w:b/>
              </w:rPr>
              <w:t xml:space="preserve"> (+П</w:t>
            </w:r>
            <w:r w:rsidRPr="0076365E">
              <w:t>).</w:t>
            </w:r>
          </w:p>
        </w:tc>
      </w:tr>
      <w:tr w:rsidR="0076365E" w:rsidRPr="0076365E" w:rsidTr="0076365E">
        <w:tc>
          <w:tcPr>
            <w:tcW w:w="1983" w:type="dxa"/>
          </w:tcPr>
          <w:p w:rsidR="0076365E" w:rsidRPr="0076365E" w:rsidRDefault="0076365E" w:rsidP="00A82BE1">
            <w:pPr>
              <w:jc w:val="both"/>
              <w:rPr>
                <w:b/>
              </w:rPr>
            </w:pPr>
            <w:r w:rsidRPr="0076365E">
              <w:rPr>
                <w:b/>
              </w:rPr>
              <w:t>Существует ли временной промежуток между воскресением праведных и неправедных?</w:t>
            </w:r>
          </w:p>
          <w:p w:rsidR="0076365E" w:rsidRPr="0076365E" w:rsidRDefault="0076365E" w:rsidP="00A82BE1">
            <w:pPr>
              <w:ind w:left="720"/>
              <w:contextualSpacing/>
              <w:jc w:val="both"/>
            </w:pPr>
          </w:p>
        </w:tc>
        <w:tc>
          <w:tcPr>
            <w:tcW w:w="2979" w:type="dxa"/>
          </w:tcPr>
          <w:p w:rsidR="0076365E" w:rsidRPr="0076365E" w:rsidRDefault="0076365E" w:rsidP="00A82BE1">
            <w:r w:rsidRPr="0076365E">
              <w:t>Нет, не существует, все (праведные и неправедные) воскреснут в одно время. Аргументы:</w:t>
            </w:r>
          </w:p>
          <w:p w:rsidR="0076365E" w:rsidRPr="0076365E" w:rsidRDefault="0076365E" w:rsidP="00A82BE1">
            <w:pPr>
              <w:jc w:val="both"/>
            </w:pPr>
            <w:r w:rsidRPr="0076365E">
              <w:t xml:space="preserve">1. </w:t>
            </w:r>
            <w:r w:rsidRPr="0076365E">
              <w:rPr>
                <w:u w:val="single"/>
              </w:rPr>
              <w:t>Ин.5:28,29</w:t>
            </w:r>
            <w:r w:rsidRPr="0076365E">
              <w:t>: «</w:t>
            </w:r>
            <w:r w:rsidRPr="0076365E">
              <w:rPr>
                <w:b/>
              </w:rPr>
              <w:t>Не дивитесь сему; ибо наступает время,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76365E">
              <w:t>».</w:t>
            </w:r>
          </w:p>
          <w:p w:rsidR="0076365E" w:rsidRPr="0076365E" w:rsidRDefault="0076365E" w:rsidP="00A82BE1">
            <w:pPr>
              <w:jc w:val="both"/>
            </w:pPr>
            <w:r w:rsidRPr="0076365E">
              <w:t xml:space="preserve">2. </w:t>
            </w:r>
            <w:r w:rsidRPr="0076365E">
              <w:rPr>
                <w:u w:val="single"/>
              </w:rPr>
              <w:t>Дан.12:2</w:t>
            </w:r>
            <w:r w:rsidRPr="0076365E">
              <w:t>: «</w:t>
            </w:r>
            <w:r w:rsidRPr="0076365E">
              <w:rPr>
                <w:b/>
              </w:rPr>
              <w:t>И многие из спящих в прахе земли пробудятся, одни для жизни вечной, другие на вечное поругание и посрамление</w:t>
            </w:r>
            <w:r w:rsidRPr="0076365E">
              <w:t>».</w:t>
            </w:r>
          </w:p>
          <w:p w:rsidR="0076365E" w:rsidRPr="0076365E" w:rsidRDefault="0076365E" w:rsidP="00A82BE1">
            <w:pPr>
              <w:jc w:val="both"/>
            </w:pPr>
            <w:r w:rsidRPr="0076365E">
              <w:t xml:space="preserve">3. </w:t>
            </w:r>
            <w:r w:rsidRPr="0076365E">
              <w:rPr>
                <w:u w:val="single"/>
              </w:rPr>
              <w:t>Деян.24:15</w:t>
            </w:r>
            <w:r w:rsidRPr="0076365E">
              <w:t>: «</w:t>
            </w:r>
            <w:r w:rsidRPr="0076365E">
              <w:rPr>
                <w:b/>
              </w:rPr>
              <w:t>Имея надежду на Бога, что будет воскресение мертвых, праведных и неправедных, чего и сами они ожидают</w:t>
            </w:r>
            <w:r w:rsidRPr="0076365E">
              <w:t>».</w:t>
            </w:r>
          </w:p>
          <w:p w:rsidR="0076365E" w:rsidRPr="0076365E" w:rsidRDefault="0076365E" w:rsidP="00A82BE1">
            <w:r w:rsidRPr="0076365E">
              <w:t>4.В 2Фес.1:6-10 сказано, что Пришествие и воскресение праведников связано с мыслью о суде над нечестивыми/</w:t>
            </w:r>
          </w:p>
          <w:p w:rsidR="0076365E" w:rsidRPr="0076365E" w:rsidRDefault="0076365E" w:rsidP="00A82BE1"/>
        </w:tc>
        <w:tc>
          <w:tcPr>
            <w:tcW w:w="3224" w:type="dxa"/>
          </w:tcPr>
          <w:p w:rsidR="0076365E" w:rsidRPr="0076365E" w:rsidRDefault="0076365E" w:rsidP="00A82BE1">
            <w:r w:rsidRPr="0076365E">
              <w:t>Между воскресением праведных и неправедных есть большой промежуток, который в Писании отмечен как «тысяча лет».</w:t>
            </w:r>
          </w:p>
          <w:p w:rsidR="0076365E" w:rsidRPr="0076365E" w:rsidRDefault="0076365E" w:rsidP="00A82BE1">
            <w:r w:rsidRPr="0076365E">
              <w:t>Аргументы:</w:t>
            </w:r>
          </w:p>
          <w:p w:rsidR="0076365E" w:rsidRPr="0076365E" w:rsidRDefault="0076365E" w:rsidP="00A82BE1">
            <w:r w:rsidRPr="0076365E">
              <w:t>1.Ин.5:28,29; Дан.12:2; Деян.24:15 говорят о том факте, что все воскреснут и будут иметь разную участь в вечности, но не говорят о времени воскресения тех и других. Ин.5:28,29 дает намек на два воскресения.</w:t>
            </w:r>
          </w:p>
          <w:p w:rsidR="0076365E" w:rsidRPr="0076365E" w:rsidRDefault="0076365E" w:rsidP="00A82BE1">
            <w:r w:rsidRPr="0076365E">
              <w:t>2. Отк.20:1-10 говорит о разнице в 1000 лет между теми, кто воскреснет в первое воскресение и не воскреснет в первое, а значит это будет во второе.</w:t>
            </w:r>
          </w:p>
          <w:p w:rsidR="0076365E" w:rsidRPr="0076365E" w:rsidRDefault="0076365E" w:rsidP="00A82BE1">
            <w:r w:rsidRPr="0076365E">
              <w:t>3. Апостол Павел в 1Кор.15:22-24 говорит о том, что при Втором Пришествии воскреснут только верующие («</w:t>
            </w:r>
            <w:r w:rsidRPr="0076365E">
              <w:rPr>
                <w:b/>
              </w:rPr>
              <w:t>потом Христовы в Пришествие Его</w:t>
            </w:r>
            <w:r w:rsidRPr="0076365E">
              <w:t>»).</w:t>
            </w:r>
          </w:p>
          <w:p w:rsidR="0076365E" w:rsidRPr="0076365E" w:rsidRDefault="0076365E" w:rsidP="00A82BE1">
            <w:r w:rsidRPr="0076365E">
              <w:t>4. Писание ограничивает первое воскресение только верующими (Ин.6:40; Ин.11:25,26; Рим.8:8-13; Кол.3:1-4; 1Фес.4:14-17; Флп.3:8-11; Евр.11:35 и др.).</w:t>
            </w:r>
          </w:p>
          <w:p w:rsidR="0076365E" w:rsidRPr="0076365E" w:rsidRDefault="0076365E" w:rsidP="00A82BE1">
            <w:r w:rsidRPr="0076365E">
              <w:t>4. Верующие на суд не приходят, а приходят на судилище Христово (2Кор.5:10; Ин.5:24; Ин.3:18,19), а на окончательном суде верующие будут в качестве судей (1Кор.6:2,3).</w:t>
            </w:r>
          </w:p>
          <w:p w:rsidR="0076365E" w:rsidRPr="0076365E" w:rsidRDefault="0076365E" w:rsidP="00A82BE1">
            <w:r w:rsidRPr="0076365E">
              <w:lastRenderedPageBreak/>
              <w:t>5. Писание выделяет воскресение верующих как воскресение праведных (Лк.14:14); как воскресение жизни (Ин.5:29); как лучшее воскресение (Евр.11:35).</w:t>
            </w:r>
          </w:p>
          <w:p w:rsidR="0076365E" w:rsidRPr="0076365E" w:rsidRDefault="0076365E" w:rsidP="00A82BE1">
            <w:r w:rsidRPr="0076365E">
              <w:t>5. Касательно 2Фес.1:6-10 следует заметить, что нечестивые «подвергнутся наказанию вечной погибели», но это не означает, что они будут сразу брошены в ад после смерти. Контекст фрагмента противопоставляет конечные судьбы верующих и неверующих и не говорит об одновременности суда.</w:t>
            </w:r>
          </w:p>
          <w:p w:rsidR="0076365E" w:rsidRPr="0076365E" w:rsidRDefault="0076365E" w:rsidP="00A82BE1"/>
        </w:tc>
        <w:tc>
          <w:tcPr>
            <w:tcW w:w="1731" w:type="dxa"/>
          </w:tcPr>
          <w:p w:rsidR="0076365E" w:rsidRPr="0076365E" w:rsidRDefault="0076365E" w:rsidP="00A82BE1">
            <w:r w:rsidRPr="0076365E">
              <w:lastRenderedPageBreak/>
              <w:t>Более убедительными выглядят аргументы премилленаризма.</w:t>
            </w:r>
          </w:p>
          <w:p w:rsidR="0076365E" w:rsidRPr="0076365E" w:rsidRDefault="0076365E" w:rsidP="00A82BE1">
            <w:pPr>
              <w:jc w:val="both"/>
            </w:pPr>
            <w:r w:rsidRPr="0076365E">
              <w:rPr>
                <w:b/>
              </w:rPr>
              <w:t>(+П</w:t>
            </w:r>
            <w:r w:rsidRPr="0076365E">
              <w:t>).</w:t>
            </w:r>
          </w:p>
        </w:tc>
      </w:tr>
      <w:tr w:rsidR="0076365E" w:rsidRPr="0076365E" w:rsidTr="0076365E">
        <w:tc>
          <w:tcPr>
            <w:tcW w:w="1983" w:type="dxa"/>
          </w:tcPr>
          <w:p w:rsidR="0076365E" w:rsidRPr="0076365E" w:rsidRDefault="0076365E" w:rsidP="00A82BE1">
            <w:pPr>
              <w:jc w:val="both"/>
              <w:rPr>
                <w:b/>
              </w:rPr>
            </w:pPr>
            <w:r w:rsidRPr="0076365E">
              <w:rPr>
                <w:b/>
              </w:rPr>
              <w:t>Какая самая главная идея учения?</w:t>
            </w:r>
          </w:p>
        </w:tc>
        <w:tc>
          <w:tcPr>
            <w:tcW w:w="2979" w:type="dxa"/>
          </w:tcPr>
          <w:p w:rsidR="0076365E" w:rsidRPr="0076365E" w:rsidRDefault="0076365E" w:rsidP="00A82BE1">
            <w:r w:rsidRPr="0076365E">
              <w:t>Обетования Израилю носят духовный, а не земной характер, и Бог исполнил эти обетования в Церкви как продолжении духовного Израиля, поэтому в промежуточном Царстве между земной и вечной жизнью нет необходимости, верующие после воскресения переходят в вечное Царство</w:t>
            </w:r>
          </w:p>
        </w:tc>
        <w:tc>
          <w:tcPr>
            <w:tcW w:w="3224" w:type="dxa"/>
          </w:tcPr>
          <w:p w:rsidR="0076365E" w:rsidRPr="0076365E" w:rsidRDefault="0076365E" w:rsidP="00A82BE1">
            <w:r w:rsidRPr="0076365E">
              <w:t>В настоящем веке Церкви, когда пересекаются два века, будущее прорывается в настоящее. Христос сейчас правит как Господь и Царь, но Его правление скрыто, незримо и не признано миром, а слава Господа открыта только верующим. Вечный грядущий век будет временем всеобъемлющего правления Отца, когда Господь победит всех врагов Бога (1Кор.15:25) и предаст Царство Богу Отцу (1Кор.15:24-27). Промежуточный период (Тысячелетнее Царство) будет временем не скрытого правления Христа, а веком явного явления славы во всем могуществе Бога Сына, когда Христос как Царь исполнит все обетования народу Божьему, предаст Царство Богу Отцу и Сам подчинится Ему, «да будет Бог все во всем». Многие тексты Писания указывают нам на будущий период времени, который более великий, чем нынешняя эпоха, но еще не равный вечности. В это время будет восстановлен Израиль как нация (остаток примет Господа) и после него наступит полное  единство Церкви и Израиля на новом небе и новой земле</w:t>
            </w:r>
          </w:p>
        </w:tc>
        <w:tc>
          <w:tcPr>
            <w:tcW w:w="1731" w:type="dxa"/>
          </w:tcPr>
          <w:p w:rsidR="0076365E" w:rsidRPr="0076365E" w:rsidRDefault="0076365E" w:rsidP="00A82BE1">
            <w:pPr>
              <w:jc w:val="both"/>
            </w:pPr>
            <w:r w:rsidRPr="0076365E">
              <w:t>Идея исторического П соответствует Писанию в большей степени, чем А. Слово Божье говорит, что Бог Отец с момента Первого Пришествия и воскресения всю власть предал Сыну (Ин.5:22,23; Ин.17:2; Мф.28:18; Пс.109:1); после Второго Пришествия (1Кор.15:23) Христу надлежит царствовать, доколе низложит всех врагов (тысячелетие), а затем конец, когда Он предаст Царство Богу Отцу (вечное Царство), «</w:t>
            </w:r>
            <w:r w:rsidRPr="0076365E">
              <w:rPr>
                <w:b/>
              </w:rPr>
              <w:t>да будет Бог все во всем</w:t>
            </w:r>
            <w:r w:rsidRPr="0076365E">
              <w:t>» (1Кор.15:28). Только в том случае, если принять, что в Церкви и во Христе духовно уже исполнились все обетования, а потому сразу наступит вечное Царство без промежуточного земного, можно утверждать, что идея амилленаризма имеет право на существование. Окончательный ответ на этот вопрос даст будущее.</w:t>
            </w:r>
          </w:p>
          <w:p w:rsidR="0076365E" w:rsidRPr="0076365E" w:rsidRDefault="0076365E" w:rsidP="00A82BE1">
            <w:r w:rsidRPr="0076365E">
              <w:t>(</w:t>
            </w:r>
            <w:r w:rsidRPr="0076365E">
              <w:rPr>
                <w:b/>
              </w:rPr>
              <w:t>+П; +А</w:t>
            </w:r>
            <w:r w:rsidRPr="0076365E">
              <w:t>)</w:t>
            </w:r>
          </w:p>
        </w:tc>
      </w:tr>
    </w:tbl>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Положительными моментами амилленаризма является христоцентричность учения и акцент на благодать Божью, единство Божьего плана спасения, акцент на единстве Церкви и Израиля, стремление толковать библейские прототипы и образы в согласовании со всем Писанием, призыв к бодрствованию Церкви и к подготовке, чтобы достойно встретить Господа, невзирая на трудные времена.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Амилленаризм более всего возражает против некоторых толкований премилленаризма (преимущественно диспенсационального премилленаризма), которые не всегда полно отражают библейское учению о Тысячелетнем Царстве и о времени Пришествия и </w:t>
      </w:r>
      <w:r w:rsidRPr="0076365E">
        <w:rPr>
          <w:rFonts w:ascii="Times New Roman" w:hAnsi="Times New Roman" w:cs="Times New Roman"/>
          <w:color w:val="FF0000"/>
        </w:rPr>
        <w:t>в</w:t>
      </w:r>
      <w:r w:rsidRPr="0076365E">
        <w:rPr>
          <w:rFonts w:ascii="Times New Roman" w:hAnsi="Times New Roman" w:cs="Times New Roman"/>
        </w:rPr>
        <w:t>осхищения Церкви.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 xml:space="preserve">Вопрос о времени восхищения Церкви до скорби является предметом особой (и на взгляд автора, справедливой) критики диспенсационального премилленаризма. Рассмотрению вопроса о </w:t>
      </w:r>
      <w:r w:rsidRPr="0076365E">
        <w:rPr>
          <w:rFonts w:ascii="Times New Roman" w:hAnsi="Times New Roman" w:cs="Times New Roman"/>
          <w:color w:val="FF0000"/>
        </w:rPr>
        <w:t>в</w:t>
      </w:r>
      <w:r w:rsidRPr="0076365E">
        <w:rPr>
          <w:rFonts w:ascii="Times New Roman" w:hAnsi="Times New Roman" w:cs="Times New Roman"/>
        </w:rPr>
        <w:t xml:space="preserve">осхищении Церкви будет посвящена следующая Глава </w:t>
      </w:r>
      <w:r w:rsidRPr="0076365E">
        <w:rPr>
          <w:rFonts w:ascii="Times New Roman" w:hAnsi="Times New Roman" w:cs="Times New Roman"/>
          <w:lang w:val="en-US"/>
        </w:rPr>
        <w:t>V</w:t>
      </w:r>
      <w:r w:rsidRPr="0076365E">
        <w:rPr>
          <w:rFonts w:ascii="Times New Roman" w:hAnsi="Times New Roman" w:cs="Times New Roman"/>
        </w:rPr>
        <w:t>. Сейчас же мы только отметим, что позиции исторического премилленаризма в этом плане (Церковь не восхищается до скорби и будет восхищена в момент Второго Пришествия и воскресения праведных в конце скорби) совпадает с позицией амилленаризма, что весьма существенно для учения о подготовке Церкви к Пришествию.</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Так как мы подробно изложили позиции премилленаризма, ради объективности взглядов необходимо более подробно изложить и основные подходы амилленаристов и дать их взгляд (а не комментарии на их взгляд) на понимание Писания.</w:t>
      </w:r>
    </w:p>
    <w:p w:rsidR="0076365E" w:rsidRPr="0076365E" w:rsidRDefault="0076365E" w:rsidP="00A82BE1">
      <w:pPr>
        <w:shd w:val="clear" w:color="auto" w:fill="FFFFFF"/>
        <w:spacing w:after="0" w:line="240" w:lineRule="auto"/>
        <w:ind w:firstLine="360"/>
        <w:jc w:val="both"/>
        <w:rPr>
          <w:rFonts w:ascii="Times New Roman" w:eastAsia="Times New Roman" w:hAnsi="Times New Roman" w:cs="Times New Roman"/>
          <w:i/>
          <w:color w:val="000000"/>
          <w:lang w:eastAsia="ru-RU"/>
        </w:rPr>
      </w:pPr>
      <w:r w:rsidRPr="0076365E">
        <w:rPr>
          <w:rFonts w:ascii="Times New Roman" w:hAnsi="Times New Roman" w:cs="Times New Roman"/>
        </w:rPr>
        <w:t>Синтезировано их воззрения представлены, например, в работе профессора реформатской семинарии США (Штат Индиана) Корнелиса Венема. В этой работе он дает оценку премилленаризма и указывает основной (на его взгляд) недостаток премилленаризма, который устранен в амилленаризме: общепризнанным для толкования является такой подход, при котором общая согласованность Писания имеет больший вес, чем все то, что Библия говорит в одном стихе или фрагменте текста. Поэтому буквальное толкование, которое премилленаристы считают основным достоинством, является в глазах амилленаристов основным недостатком и не всегда является буквальным в их понимании. Верное применение библейской типологии приводит к познанию истин в пророчествах.  Исходя из основного принципа герменевтики (аналогия Писания), Корнелис дает реформатскую оценку премилленаризма, направляя особое острие критики на диспенсационалистский премилленаризм: «</w:t>
      </w:r>
      <w:r w:rsidRPr="0076365E">
        <w:rPr>
          <w:rFonts w:ascii="Times New Roman" w:eastAsia="Times New Roman" w:hAnsi="Times New Roman" w:cs="Times New Roman"/>
          <w:i/>
          <w:color w:val="000000"/>
          <w:lang w:eastAsia="ru-RU"/>
        </w:rPr>
        <w:t xml:space="preserve">Мы часто замечаем, что одним из принципиальных догматов диспенсационалистского премилленаризма является строгое разделение между Божьим земным народом, Израилем, и Его небесным народом, Церковью. Можно даже сказать, что это разделение между Израилем и Церковью – ключевой принцип классического – в </w:t>
      </w:r>
      <w:r w:rsidRPr="0076365E">
        <w:rPr>
          <w:rFonts w:ascii="Times New Roman" w:eastAsia="Times New Roman" w:hAnsi="Times New Roman" w:cs="Times New Roman"/>
          <w:b/>
          <w:i/>
          <w:color w:val="000000"/>
          <w:u w:val="single"/>
          <w:lang w:eastAsia="ru-RU"/>
        </w:rPr>
        <w:t>отличие от “прогрессивного</w:t>
      </w:r>
      <w:r w:rsidRPr="0076365E">
        <w:rPr>
          <w:rFonts w:ascii="Times New Roman" w:eastAsia="Times New Roman" w:hAnsi="Times New Roman" w:cs="Times New Roman"/>
          <w:i/>
          <w:color w:val="000000"/>
          <w:lang w:eastAsia="ru-RU"/>
        </w:rPr>
        <w:t>” – диспенсационализма. Из этого разделения земного и духовного народа вытекает ещё одна основная черта диспенсационализма… – настойчивое буквальное чтение Библии. К этому приводят настойчивые указания классического диспенсационализма на то, что обещания Господа Своему земному народу, Израилю, должны быть истолкованы в строго буквальном, а не образном или духовном смысле.</w:t>
      </w:r>
      <w:r w:rsidRPr="0076365E">
        <w:rPr>
          <w:rFonts w:ascii="Times New Roman" w:hAnsi="Times New Roman" w:cs="Times New Roman"/>
        </w:rPr>
        <w:t xml:space="preserve">.. </w:t>
      </w:r>
      <w:r w:rsidRPr="0076365E">
        <w:rPr>
          <w:rFonts w:ascii="Times New Roman" w:eastAsia="Times New Roman" w:hAnsi="Times New Roman" w:cs="Times New Roman"/>
          <w:i/>
          <w:color w:val="000000"/>
          <w:lang w:eastAsia="ru-RU"/>
        </w:rPr>
        <w:t>Божий народ – един, народов не два… Особенно поразительно читать историю о том, как Апостол Павел проповедовал в синагоге (обратите внимание) в Антиохии. В своей проповеди апостол Павел объявляет, что “милости, обещанные Давиду, верно” исполняются через провозглашение Евангелия прощения грехов в Иисусе Христе. В этой проповеди апостол провозглашает, что Иисус – обещанный Царь из рода Давидова, Спаситель, через Которого обещанные благословения отцам изливаются в общине тех, кто верит. Нельзя представить более ясную параллель Божьих целей для Израиля через Давида и Сына Его, и Его целей для Церкви Иисуса Христа. Слова этой проповеди говорят сами за себя: «</w:t>
      </w:r>
      <w:r w:rsidRPr="0076365E">
        <w:rPr>
          <w:rFonts w:ascii="Times New Roman" w:eastAsia="Times New Roman" w:hAnsi="Times New Roman" w:cs="Times New Roman"/>
          <w:b/>
          <w:bCs/>
          <w:i/>
          <w:color w:val="000000"/>
          <w:lang w:eastAsia="ru-RU"/>
        </w:rPr>
        <w:t>И мы благовествуем вам, что обетование, данное отцам, Бог исполнил нам, детям их, воскресив Иисуса, как и во втором псалме написано: Ты Сын Мой: Я ныне родил Тебя. А что воскресил Его из мертвых, так что Он уже не обратится в тление, о сем сказал так: Я дам вам милости, обещанные Давиду, верно</w:t>
      </w:r>
      <w:r w:rsidRPr="0076365E">
        <w:rPr>
          <w:rFonts w:ascii="Times New Roman" w:eastAsia="Times New Roman" w:hAnsi="Times New Roman" w:cs="Times New Roman"/>
          <w:bCs/>
          <w:color w:val="000000"/>
          <w:lang w:eastAsia="ru-RU"/>
        </w:rPr>
        <w:t>»</w:t>
      </w:r>
      <w:r w:rsidRPr="0076365E">
        <w:rPr>
          <w:rFonts w:ascii="Times New Roman" w:eastAsia="Times New Roman" w:hAnsi="Times New Roman" w:cs="Times New Roman"/>
          <w:b/>
          <w:bCs/>
          <w:i/>
          <w:color w:val="000000"/>
          <w:lang w:eastAsia="ru-RU"/>
        </w:rPr>
        <w:t xml:space="preserve"> </w:t>
      </w:r>
      <w:r w:rsidRPr="0076365E">
        <w:rPr>
          <w:rFonts w:ascii="Times New Roman" w:eastAsia="Times New Roman" w:hAnsi="Times New Roman" w:cs="Times New Roman"/>
          <w:bCs/>
          <w:i/>
          <w:color w:val="000000"/>
          <w:lang w:eastAsia="ru-RU"/>
        </w:rPr>
        <w:t>(Деян.13,32-34</w:t>
      </w:r>
      <w:r w:rsidRPr="0076365E">
        <w:rPr>
          <w:rFonts w:ascii="Times New Roman" w:eastAsia="Times New Roman" w:hAnsi="Times New Roman" w:cs="Times New Roman"/>
          <w:b/>
          <w:bCs/>
          <w:i/>
          <w:color w:val="000000"/>
          <w:lang w:eastAsia="ru-RU"/>
        </w:rPr>
        <w:t>)</w:t>
      </w:r>
      <w:r w:rsidRPr="0076365E">
        <w:rPr>
          <w:rFonts w:ascii="Times New Roman" w:eastAsia="Times New Roman" w:hAnsi="Times New Roman" w:cs="Times New Roman"/>
          <w:bCs/>
          <w:i/>
          <w:color w:val="000000"/>
          <w:lang w:eastAsia="ru-RU"/>
        </w:rPr>
        <w:t>.</w:t>
      </w:r>
      <w:r w:rsidRPr="0076365E">
        <w:rPr>
          <w:rFonts w:ascii="Times New Roman" w:eastAsia="Times New Roman" w:hAnsi="Times New Roman" w:cs="Times New Roman"/>
          <w:i/>
          <w:color w:val="000000"/>
          <w:lang w:eastAsia="ru-RU"/>
        </w:rPr>
        <w:t xml:space="preserve"> Из этого, как из предыдущих примеров, очевидно, что Божья цель искупления в истории – собрать единый народ, всех, кто является духовными последователями Авраама (Гал.3,28,29), отца всех верующих. У Господа – один народ, а не два. Его цель – объединить Израиль и Церковь воедино в совершеннейшем единстве (Еф.2,14), а не оставить их навеки разделёнными друг от друга… Несомненно, авторы-диспенсационалисты имеют различные позиции по поводу буквального прочтения Библии. Явны различия и между ранними, классическими формами диспенсационализма и более недавними пересмотренными и </w:t>
      </w:r>
      <w:r w:rsidRPr="0076365E">
        <w:rPr>
          <w:rFonts w:ascii="Times New Roman" w:eastAsia="Times New Roman" w:hAnsi="Times New Roman" w:cs="Times New Roman"/>
          <w:i/>
          <w:color w:val="000000"/>
          <w:u w:val="single"/>
          <w:lang w:eastAsia="ru-RU"/>
        </w:rPr>
        <w:t>прогрессивными формами</w:t>
      </w:r>
      <w:r w:rsidRPr="0076365E">
        <w:rPr>
          <w:rFonts w:ascii="Times New Roman" w:eastAsia="Times New Roman" w:hAnsi="Times New Roman" w:cs="Times New Roman"/>
          <w:i/>
          <w:color w:val="000000"/>
          <w:lang w:eastAsia="ru-RU"/>
        </w:rPr>
        <w:t>… Если диспенсационализм начинает с призвания к “буквальному, простому и нормальному прочтению текста”, то напрашивается вопрос – в каком смысле? Сказать, что буквальное значение библейских пророчеств и обещаний должно всегда быть наиболее простым, конкретным и естественным значением – это предрешить значение этих отрывков ещё до того, как на самом деле прочитать их “согласно букве”, что по правилам применяется к типу языка, использованного в отрывке.</w:t>
      </w:r>
    </w:p>
    <w:p w:rsidR="0076365E" w:rsidRPr="0076365E" w:rsidRDefault="0076365E" w:rsidP="00A82BE1">
      <w:pPr>
        <w:shd w:val="clear" w:color="auto" w:fill="FFFFFF"/>
        <w:spacing w:after="0" w:line="240" w:lineRule="auto"/>
        <w:ind w:firstLine="360"/>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Со времён протестантской Реформации стало обычным говорить о грамматико-историческом прочтении библейских текстов. Этот подход воспринимает слова, фразы, синтаксис и контекст библейского текста серьёзно – отсюда "</w:t>
      </w:r>
      <w:r w:rsidRPr="0076365E">
        <w:rPr>
          <w:rFonts w:ascii="Times New Roman" w:eastAsia="Times New Roman" w:hAnsi="Times New Roman" w:cs="Times New Roman"/>
          <w:b/>
          <w:i/>
          <w:color w:val="000000"/>
          <w:lang w:eastAsia="ru-RU"/>
        </w:rPr>
        <w:t xml:space="preserve">грамматическое" </w:t>
      </w:r>
      <w:r w:rsidRPr="0076365E">
        <w:rPr>
          <w:rFonts w:ascii="Times New Roman" w:eastAsia="Times New Roman" w:hAnsi="Times New Roman" w:cs="Times New Roman"/>
          <w:i/>
          <w:color w:val="000000"/>
          <w:lang w:eastAsia="ru-RU"/>
        </w:rPr>
        <w:t>прочтение, а также учитывает историческую обстановку и время отрывка – отсюда "</w:t>
      </w:r>
      <w:r w:rsidRPr="0076365E">
        <w:rPr>
          <w:rFonts w:ascii="Times New Roman" w:eastAsia="Times New Roman" w:hAnsi="Times New Roman" w:cs="Times New Roman"/>
          <w:b/>
          <w:i/>
          <w:color w:val="000000"/>
          <w:lang w:eastAsia="ru-RU"/>
        </w:rPr>
        <w:t>историческое</w:t>
      </w:r>
      <w:r w:rsidRPr="0076365E">
        <w:rPr>
          <w:rFonts w:ascii="Times New Roman" w:eastAsia="Times New Roman" w:hAnsi="Times New Roman" w:cs="Times New Roman"/>
          <w:i/>
          <w:color w:val="000000"/>
          <w:lang w:eastAsia="ru-RU"/>
        </w:rPr>
        <w:t xml:space="preserve">" прочтение. Этот подход был выдвинут против обыденного средневекового подхода к библейскому тексту, который различал, в дополнение к буквальному или историческому значению текста, три подуровня понимания: тропологический (моральный), аллегорический и анагогический (конечный или эсхатологический). Против этого четырёхярусного средневекового смысла библейских отрывков реформаторы начали говорить о </w:t>
      </w:r>
      <w:r w:rsidRPr="0076365E">
        <w:rPr>
          <w:rFonts w:ascii="Times New Roman" w:eastAsia="Times New Roman" w:hAnsi="Times New Roman" w:cs="Times New Roman"/>
          <w:i/>
          <w:iCs/>
          <w:color w:val="000000"/>
          <w:lang w:val="en-US" w:eastAsia="ru-RU"/>
        </w:rPr>
        <w:t>sensus</w:t>
      </w:r>
      <w:r w:rsidRPr="0076365E">
        <w:rPr>
          <w:rFonts w:ascii="Times New Roman" w:eastAsia="Times New Roman" w:hAnsi="Times New Roman" w:cs="Times New Roman"/>
          <w:i/>
          <w:iCs/>
          <w:color w:val="000000"/>
          <w:lang w:eastAsia="ru-RU"/>
        </w:rPr>
        <w:t xml:space="preserve"> </w:t>
      </w:r>
      <w:r w:rsidRPr="0076365E">
        <w:rPr>
          <w:rFonts w:ascii="Times New Roman" w:eastAsia="Times New Roman" w:hAnsi="Times New Roman" w:cs="Times New Roman"/>
          <w:i/>
          <w:iCs/>
          <w:color w:val="000000"/>
          <w:lang w:val="en-US" w:eastAsia="ru-RU"/>
        </w:rPr>
        <w:t>literalis</w:t>
      </w:r>
      <w:r w:rsidRPr="0076365E">
        <w:rPr>
          <w:rFonts w:ascii="Times New Roman" w:eastAsia="Times New Roman" w:hAnsi="Times New Roman" w:cs="Times New Roman"/>
          <w:i/>
          <w:color w:val="000000"/>
          <w:lang w:eastAsia="ru-RU"/>
        </w:rPr>
        <w:t xml:space="preserve">, буквальном смысле отрывка. Это означает, что отрывок должен быть прочитан в соответствии с правилами языка и грамматики, уместными историческими обстоятельствами для того, чтобы выяснить его буквальное (и только) значение… </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 xml:space="preserve">Первая проблемная область – это диспенсационалистское отношение к ветхозаветным пророчествам и их исполнению. Здесь настойчивость на буквальном прочтении библейских текстов, особенно пророчеств, на самом деле скрывает более фундаментальное утверждение, что только земные </w:t>
      </w:r>
      <w:r w:rsidRPr="0076365E">
        <w:rPr>
          <w:rFonts w:ascii="Times New Roman" w:eastAsia="Times New Roman" w:hAnsi="Times New Roman" w:cs="Times New Roman"/>
          <w:i/>
          <w:color w:val="000000"/>
          <w:lang w:eastAsia="ru-RU"/>
        </w:rPr>
        <w:lastRenderedPageBreak/>
        <w:t>или недуховные обетования могут быть даны земному народу. Из-за того, что обетования Израилю – всегда и по необходимости земные и буквальные, они не могут быть прямо применены к Церкви. Диспенсационализм бы затрещал по швам как метод прочтения библейских пророчеств, если бы он согласился с тем, что пророчества, данные Израилю в Ветхом Завете, находят своё истинное и окончательное исполнение в новозаветной Церкви.</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Проблема здесь в том, что Новый Завет постоянно ссылается на ветхозаветные пророчества и обетования, данные Израилю, Церкви. Какими бы ни были предыдущие исполнения ветхозаветного пророчества, свою полноту исполнения они обретают во Христе, в Котором все обетования Божии “да!” и “аминь!” (2Кор.1,20). Это можно проиллюстрировать несколькими примерами.</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Среди самых основных пророчеств во всём Писании – обетование, данное Господом Аврааму, что “</w:t>
      </w:r>
      <w:r w:rsidRPr="0076365E">
        <w:rPr>
          <w:rFonts w:ascii="Times New Roman" w:eastAsia="Times New Roman" w:hAnsi="Times New Roman" w:cs="Times New Roman"/>
          <w:b/>
          <w:i/>
          <w:color w:val="000000"/>
          <w:lang w:eastAsia="ru-RU"/>
        </w:rPr>
        <w:t>в тебе благословятся все племена земные</w:t>
      </w:r>
      <w:r w:rsidRPr="0076365E">
        <w:rPr>
          <w:rFonts w:ascii="Times New Roman" w:eastAsia="Times New Roman" w:hAnsi="Times New Roman" w:cs="Times New Roman"/>
          <w:i/>
          <w:color w:val="000000"/>
          <w:lang w:eastAsia="ru-RU"/>
        </w:rPr>
        <w:t>” (Быт.12,3). Это обетование повторяется в Бытие 15, где Аврааму обещаны потомки в количестве, как звёзды небесные (стих 5), и затем в Бытие 17, где Аврааму обещано семя и сказано, что он будет отцом множества народов (стих 4). В новозаветном исполнении этого обещания, о котором говорит апостол Павел в Галатам 3 и 4, ясно видно, что это обещание было исполнено во Христе. Не только Христос – семя обетования, Единый, в Ком эти обетования, данные Аврааму, исполняются, но все, кто принадлежит Христу, евреи или язычники, становятся также семенем Авраама. Приобретая через Евангелие верующих из всякого языка, народа и племени, буквально исполняется Господне обетование Аврааму. Однако диспенсационалистский взгляд заключается в том, что в лучшем случае это может быть второстепенным применением, а не буквальным исполнением обещания, данного земному Израилю. Этот взгляд противоречит учению апостола Павла, что все верующие из иудеев и язычников – семя Авраама и наследники обетования.</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Таким же образом, обетования, данные в Ветхом Завете царю Давиду, находят своё исполнение в Пришествии и царствовании Иисуса Христа, Сына Давида и Его Господа. В объявлении о рождении Иисуса через Ангела Деве Марии, Ангел произнёс к ней: “и зачнёшь во чреве, и родишь Сына и наречёшь Ему Имя Иисус. Он будет велик и наречётся Сыном Всевышнего; и Господь Бог даст Ему престол Отца Его, Давида; и Он будет править над домом Иакова вечно; и Царству Его не будет конца” (Лук.1,31-33). Этот отрывок при буквальном прочтении говорит, что дитя родится во исполнение Божьего обетования, данного во 2Царств 7,13-16 (ср. Пс.88,27-28), – обетования, что Сын Давида воссядет навеки на престоле Давида, отца Своего. Однако, диспенсационализм в своей классической форме учит, что это царство Давида является только земным царством, оставленным на период миллениума (тысячи лет) для земного народа Божьего, Израиля. Это понимание не только не буквально отражает прочтение библейского описания обещания царства Давида (тысяча лет – это не навеки), но также это вовсе не простое прочтение текста, как любят говорить диспенсационалисты, что Пришествие Христа – это начало исполнения обетования, ранее данного Давиду.</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 xml:space="preserve">Другое библейское обетование, которое иллюстрирует проблему в отношении понимания пророчеств диспенсационализмом – пророчество о восстановленном храме. В Иез.40-48 в подробностях описывается восстановление храма после возвращения Израиля из плена. Это описание в деталях говорит о размерах этого восстановленного храма и о разнообразии жертв, приносимых в нём, включая жертвы за грех. В диспенсационалистском прочтении этого пророчества это относится к буквальному восстановлению храма в Иерусалиме в течение Тысячелетнего Царства. Однако это рождает проблему о том, как толковать фразы, описывающие установление системы жертвоприношений, после прихода Христа и приобретения Им искупления через Его единократную жертву на кресте (Евр.10:8-18). В </w:t>
      </w:r>
      <w:r w:rsidRPr="0076365E">
        <w:rPr>
          <w:rFonts w:ascii="Times New Roman" w:eastAsia="Times New Roman" w:hAnsi="Times New Roman" w:cs="Times New Roman"/>
          <w:i/>
          <w:iCs/>
          <w:color w:val="000000"/>
          <w:lang w:eastAsia="ru-RU"/>
        </w:rPr>
        <w:t>Новой Библии Скоуфилда</w:t>
      </w:r>
      <w:r w:rsidRPr="0076365E">
        <w:rPr>
          <w:rFonts w:ascii="Times New Roman" w:eastAsia="Times New Roman" w:hAnsi="Times New Roman" w:cs="Times New Roman"/>
          <w:i/>
          <w:color w:val="000000"/>
          <w:lang w:eastAsia="ru-RU"/>
        </w:rPr>
        <w:t xml:space="preserve"> сказано, что эти слова не нужно воспринимать буквально: “Указание на жертвы нельзя воспринимать буквально, из-за отмены таких жертв, но к нему нужно относиться как к наглядному поклонению искупленного Израиля, в его собственной земле в тысячелетнем храме, используя термины, понятные иудеям во времена Иезекииля”.</w:t>
      </w:r>
    </w:p>
    <w:p w:rsidR="0076365E" w:rsidRPr="0076365E" w:rsidRDefault="0076365E" w:rsidP="00A82BE1">
      <w:pPr>
        <w:shd w:val="clear" w:color="auto" w:fill="FFFFFF"/>
        <w:spacing w:after="0" w:line="240" w:lineRule="auto"/>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 </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 xml:space="preserve">Допущение, что некоторые элементы пророчества Иезекииля относительно восстановления храма не нужно воспринимать буквально, смертоносно для заявлений диспенсационализма только лишь о буквальном восприятии пророчеств. Та же причина, которая привела диспенсационалистов к прочтению языка о жертвоприношениях в Писании не буквально – потому что вышел бы конфликт с другими отрывками Писания – может так же успешно применяться к другим аспектам пророчества. Воистину, Слово Божие указывает на исполнение этого пророчества, но не в буквальном смысле отстроенного храма в Иерусалиме в течение Тысячелетнего Царства… </w:t>
      </w:r>
    </w:p>
    <w:p w:rsidR="0076365E" w:rsidRPr="0076365E" w:rsidRDefault="0076365E" w:rsidP="00A82BE1">
      <w:pPr>
        <w:shd w:val="clear" w:color="auto" w:fill="FFFFFF"/>
        <w:spacing w:after="0" w:line="240" w:lineRule="auto"/>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ab/>
        <w:t>Вторая связанная проблематичная область, толкование библейских прототипов и намеков, в каком-то смысле является Ахиллесовой пятой для диспенсационалистской буквальной герменевтики.</w:t>
      </w:r>
      <w:r w:rsidRPr="0076365E">
        <w:rPr>
          <w:rFonts w:ascii="Times New Roman" w:eastAsia="Times New Roman" w:hAnsi="Times New Roman" w:cs="Times New Roman"/>
          <w:i/>
          <w:color w:val="000000"/>
          <w:vertAlign w:val="superscript"/>
          <w:lang w:eastAsia="ru-RU"/>
        </w:rPr>
        <w:t xml:space="preserve"> </w:t>
      </w:r>
      <w:r w:rsidRPr="0076365E">
        <w:rPr>
          <w:rFonts w:ascii="Times New Roman" w:eastAsia="Times New Roman" w:hAnsi="Times New Roman" w:cs="Times New Roman"/>
          <w:i/>
          <w:color w:val="000000"/>
          <w:lang w:eastAsia="ru-RU"/>
        </w:rPr>
        <w:t xml:space="preserve">Библейскую типологию можно широко определить как те события, личности или постановления Ветхого Завета, которые служат прообразом или предвещают их новозаветные реалии… Хотя можно процитировать много примеров библейской типологии, для диспенсационализма особенную проблему вызывают три из них: храм, Иерусалим и жертвоприношения… </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lastRenderedPageBreak/>
        <w:t>В своей важности прообраза храм был тенью реалии Господнего присутствия со Своим народом. В соответствии с Новым Заветом, эта реалия теперь заключена в Самом Христе (Иоан.1,14; 2,19-22; Кол.2,9) и в Церкви как месте Божьего присутствия Духом (Еф.2,21-22; 1Тим.3,15; Евр.3,6; 10,21; 1Пет.2,5). Христос и Церковь – воплощение символичного и образного значения храма. Более того, в последней стадии завершения, когда Господь будет навеки обитать среди народа на новых небесах и земле, ясно сказано, что храма уже не будет, ибо Господь будет обитать среди них (Откр.21,22).</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Настойчивость диспенсационализма, что храм – это установление, которое относится в своём буквальном понимании исключительно к Израилю, вскрывает неспособность воспринять его значение как прообраза в библейском откровении. Идея, что храм будет буквально отстроен и вновь будет центральным местом поклонения Израиля в течение периода тысячелетия, означает (с точки зрения постепенного раскрытия библейского откровения) возвращение к ветхозаветным прототипам. С этой точки зрения, диспенсационализм переводит назад стрелки часов истории искупления.</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Подобное непонимание библейской типологии также характеризует диспенсационалистское отношение к “Иерусалиму”, или “Сиону”. В Ветхом Завете Иерусалим или Сион – это город Давида, теократического царя, и символизирует правление Господа над Своим народом. Иерусалим – это город Господнего Помазанника, место Его престола и благодатного правления. Это “град Божий” (Пс.45), место, где дети рождаются Господу (Пс.86). Это город, к которому стекутся народы, которых Господь обещал дать Сыну Давидову в наследие (Пс.2).</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Однако в Новом Завете мы узнаём, что Иерусалим сегодня – это “Небесный Иерусалим”. По этой причине автор Послания Евреям может сказать верующим Нового Завета: “</w:t>
      </w:r>
      <w:r w:rsidRPr="0076365E">
        <w:rPr>
          <w:rFonts w:ascii="Times New Roman" w:eastAsia="Times New Roman" w:hAnsi="Times New Roman" w:cs="Times New Roman"/>
          <w:b/>
          <w:i/>
          <w:color w:val="000000"/>
          <w:lang w:eastAsia="ru-RU"/>
        </w:rPr>
        <w:t>Но вы приступили к горе Сиону и ко граду Бога живого, к Небесному Иерусалиму и тьмам Ангелов, к торжествующему собору и церкви первенцев, написанных на небеса</w:t>
      </w:r>
      <w:r w:rsidRPr="0076365E">
        <w:rPr>
          <w:rFonts w:ascii="Times New Roman" w:eastAsia="Times New Roman" w:hAnsi="Times New Roman" w:cs="Times New Roman"/>
          <w:i/>
          <w:color w:val="000000"/>
          <w:lang w:eastAsia="ru-RU"/>
        </w:rPr>
        <w:t>х” (12,22-23). Это также причина, по которой Апостол Иоанн может передать следующее видение Небесного Иерусалима, каким он будет в конце истории искупления: “</w:t>
      </w:r>
      <w:r w:rsidRPr="0076365E">
        <w:rPr>
          <w:rFonts w:ascii="Times New Roman" w:eastAsia="Times New Roman" w:hAnsi="Times New Roman" w:cs="Times New Roman"/>
          <w:b/>
          <w:i/>
          <w:color w:val="000000"/>
          <w:lang w:eastAsia="ru-RU"/>
        </w:rPr>
        <w:t>И увидел я новое небо и новую землю, ибо прежнее небо и прежняя земля миновали, и моря уже нет. И я, Иоанн, увидел святый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w:t>
      </w:r>
      <w:r w:rsidRPr="0076365E">
        <w:rPr>
          <w:rFonts w:ascii="Times New Roman" w:eastAsia="Times New Roman" w:hAnsi="Times New Roman" w:cs="Times New Roman"/>
          <w:i/>
          <w:color w:val="000000"/>
          <w:lang w:eastAsia="ru-RU"/>
        </w:rPr>
        <w:t>х” (Откр.21,1-3).</w:t>
      </w:r>
    </w:p>
    <w:p w:rsidR="0076365E" w:rsidRPr="0076365E" w:rsidRDefault="0076365E" w:rsidP="00A82BE1">
      <w:pPr>
        <w:shd w:val="clear" w:color="auto" w:fill="FFFFFF"/>
        <w:spacing w:after="0" w:line="240" w:lineRule="auto"/>
        <w:jc w:val="both"/>
        <w:rPr>
          <w:rFonts w:ascii="Times New Roman" w:eastAsia="Times New Roman" w:hAnsi="Times New Roman" w:cs="Times New Roman"/>
          <w:i/>
          <w:color w:val="000000"/>
          <w:lang w:eastAsia="ru-RU"/>
        </w:rPr>
      </w:pP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Такие отрывки описывают для нас исполнение всего того, что предвещается в Ветхом Завете. Они подтверждают образец библейской типологии: буквальный Иерусалим Ветхого Завета – это прообраз новозаветного града Божьего, Церкви. Пребывание Господа среди Своего народа, присутствие храмового святилища, престол Давида – все это исполняется и становится реальностью в новозаветных благословениях и завершении, о котором свидетельствует Апостол Иоанн в своем видении на острове Патмос.</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Ещё один близко связанный пример библейской типологии – жертвоприношения, установленные законом Моисея, особенно в книге Левит. Эти жертвы были символами и прообразами личности и труда Иисуса Христа, Первосвященника по чину Мелхиседека, Который исполняет и совершает всё, что они предвещали. Это принципиальный довод послания Евреям, в котором сравнивается и рисуется контраст ветхозаветной скинии, священства и жертв с их воплощением и исполнением во Христе. Прототипы и прообразы Ветхого Завета были отменены, или, вернее, нашли своё исполнение и совершение в реалиях Нового Завета: «</w:t>
      </w:r>
      <w:r w:rsidRPr="0076365E">
        <w:rPr>
          <w:rFonts w:ascii="Times New Roman" w:eastAsia="Times New Roman" w:hAnsi="Times New Roman" w:cs="Times New Roman"/>
          <w:b/>
          <w:bCs/>
          <w:i/>
          <w:color w:val="000000"/>
          <w:lang w:eastAsia="ru-RU"/>
        </w:rPr>
        <w:t>Главное же в том, о чем говорим, есть то: мы имеем такого Первосвященника, Который воссел одесную престола величия на небесах и есть священнодействователь святилища и скинии истинной, которую воздвиг Господь, а не человек. Всякий первосвященник поставляется для приношения даров и жертв; а потому нужно было, чтобы и Сей также имел, что принести. Если бы Он оставался на земле, то не был бы и священником, потому что здесь такие священники, которые по закону приносят дары, которые служат образу и тени небесного... Но Сей Первосвященник получил служение тем превосходнейшее, чем лучшего Он ходатай завета, который утвержден на лучших обетованиях... Говоря "новый", показал ветхость первого; а ветшающее и стареющее близко к уничтожению</w:t>
      </w:r>
      <w:r w:rsidRPr="0076365E">
        <w:rPr>
          <w:rFonts w:ascii="Times New Roman" w:eastAsia="Times New Roman" w:hAnsi="Times New Roman" w:cs="Times New Roman"/>
          <w:bCs/>
          <w:i/>
          <w:color w:val="000000"/>
          <w:lang w:eastAsia="ru-RU"/>
        </w:rPr>
        <w:t>» (Евр.8,1-6,13).</w:t>
      </w:r>
    </w:p>
    <w:p w:rsidR="0076365E" w:rsidRPr="0076365E" w:rsidRDefault="0076365E" w:rsidP="00A82BE1">
      <w:pPr>
        <w:shd w:val="clear" w:color="auto" w:fill="FFFFFF"/>
        <w:spacing w:after="0" w:line="240" w:lineRule="auto"/>
        <w:ind w:firstLine="360"/>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Мысль, подчёркнутая в этом отрывке и выведенная из предыдущих примеров библейской типологии, подтверждает, что Ахиллесовой пятой диспенсационализма является утверждение о необходимости только буквальной герменевтики. Это утверждение не только не оправдывает новозаветное учение об исполнении пророчеств Ветхого Завета, но и ставит под сомнение слова вдохновенных авторов Нового Завета относительно типологической важности ветхозаветного святилища, священства и жертвоприношений: реалии нового завета делают прообразы ветхими и излишними»</w:t>
      </w:r>
      <w:r w:rsidRPr="0076365E">
        <w:rPr>
          <w:rFonts w:ascii="Times New Roman" w:eastAsia="Times New Roman" w:hAnsi="Times New Roman" w:cs="Times New Roman"/>
          <w:b/>
          <w:color w:val="000000"/>
          <w:sz w:val="24"/>
          <w:szCs w:val="24"/>
          <w:vertAlign w:val="superscript"/>
          <w:lang w:eastAsia="ru-RU"/>
        </w:rPr>
        <w:t>68</w:t>
      </w:r>
      <w:r w:rsidRPr="0076365E">
        <w:rPr>
          <w:rFonts w:ascii="Times New Roman" w:eastAsia="Times New Roman" w:hAnsi="Times New Roman" w:cs="Times New Roman"/>
          <w:i/>
          <w:color w:val="000000"/>
          <w:lang w:eastAsia="ru-RU"/>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ab/>
      </w:r>
    </w:p>
    <w:p w:rsidR="0076365E" w:rsidRPr="0076365E" w:rsidRDefault="0076365E" w:rsidP="00A82BE1">
      <w:pPr>
        <w:shd w:val="clear" w:color="auto" w:fill="FFFFFF"/>
        <w:spacing w:after="0" w:line="240" w:lineRule="auto"/>
        <w:ind w:firstLine="360"/>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Из этого обширного фрагмента видно, что основным различием в подходах является метод толкования Писания и понимание термина «грамматико-историческое толкование».</w:t>
      </w:r>
    </w:p>
    <w:p w:rsidR="0076365E" w:rsidRPr="0076365E" w:rsidRDefault="0076365E" w:rsidP="00A82BE1">
      <w:pPr>
        <w:shd w:val="clear" w:color="auto" w:fill="FFFFFF"/>
        <w:spacing w:after="0" w:line="240" w:lineRule="auto"/>
        <w:ind w:firstLine="360"/>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 xml:space="preserve">Как же толкуют амилленаристы те пророчества, которые трудно истолковать символически и которые премилленаристы относят к земному Тысячелетию (Ис.11:6-10; Ис.65:17-25 и др.)? Представим слово вновь </w:t>
      </w:r>
      <w:r w:rsidRPr="0076365E">
        <w:rPr>
          <w:rFonts w:ascii="Times New Roman" w:eastAsia="Times New Roman" w:hAnsi="Times New Roman" w:cs="Times New Roman"/>
          <w:color w:val="000000"/>
          <w:lang w:eastAsia="ru-RU"/>
        </w:rPr>
        <w:lastRenderedPageBreak/>
        <w:t>Корнелису Венеме: «</w:t>
      </w:r>
      <w:r w:rsidRPr="0076365E">
        <w:rPr>
          <w:rFonts w:ascii="Times New Roman" w:eastAsia="Times New Roman" w:hAnsi="Times New Roman" w:cs="Times New Roman"/>
          <w:i/>
          <w:color w:val="000000"/>
          <w:lang w:eastAsia="ru-RU"/>
        </w:rPr>
        <w:t>В соответствии с диспенсационализмом, много обетований, данных Израилю, не могут быть рассмотрены вне буквального исполнения в конкретный период грядущего Тысячелетнего Царства. Среди таких пророчеств диспенсационалисты часто цитируют такие отрывки, как Ис.11,6-10 и Ис.65,17-25.</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i/>
          <w:color w:val="000000"/>
          <w:lang w:eastAsia="ru-RU"/>
        </w:rPr>
        <w:t>Однако пристальное рассмотрение этих двух пророчеств не поддерживают этого утверждения… В Ис.11,6-10 пророк описывает прекрасную картину правления отпрыска Иессея. Это правление будет охарактеризовано всеобщим миром и спокойствием. В этом Царстве Господь провозглашает, что тогда волк будет жить вместе с ягненком, и барс будет лежать вместе с козленком; и теленок, и молодой лев, и вол будут вместе, и малое дитя будет водить их... Не будут делать зла и вреда на всей святой горе Моей, ибо земля будет наполнена ведением Господа, как воды наполняют море» (стихи 6,9). Поэтому описание Исайи 11,6-10 лучше соотносится с окончательным этапом “новых небес и новой земли”, чем Тысячелетнего Царства. Хотя язык здесь больше напоминает события на земле – и не стоит настолько одухотворять их, отрываясь от земли – вселенский мир и познание Господа будут характеризовать именно конечный этап</w:t>
      </w:r>
      <w:hyperlink r:id="rId283" w:anchor="_ftn3" w:history="1">
        <w:r w:rsidRPr="0076365E">
          <w:rPr>
            <w:rFonts w:ascii="Times New Roman" w:eastAsia="Times New Roman" w:hAnsi="Times New Roman" w:cs="Times New Roman"/>
            <w:i/>
            <w:color w:val="8D8D8D"/>
            <w:u w:val="single"/>
            <w:vertAlign w:val="superscript"/>
            <w:lang w:eastAsia="ru-RU"/>
          </w:rPr>
          <w:t>*</w:t>
        </w:r>
      </w:hyperlink>
      <w:r w:rsidRPr="0076365E">
        <w:rPr>
          <w:rFonts w:ascii="Times New Roman" w:eastAsia="Times New Roman" w:hAnsi="Times New Roman" w:cs="Times New Roman"/>
          <w:i/>
          <w:color w:val="000000"/>
          <w:lang w:eastAsia="ru-RU"/>
        </w:rPr>
        <w:t>, а не земное Давидово Царство согласно ожиданиям диспенсационалистов.</w:t>
      </w:r>
    </w:p>
    <w:p w:rsidR="0076365E" w:rsidRPr="0076365E" w:rsidRDefault="0076365E" w:rsidP="00A82BE1">
      <w:pPr>
        <w:shd w:val="clear" w:color="auto" w:fill="FFFFFF"/>
        <w:spacing w:after="0" w:line="240" w:lineRule="auto"/>
        <w:ind w:firstLine="360"/>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Второе из этих пророчеств – Ис.65:17-25 – истолковать труднее. В Новой Библии Скоуфилда первый стих, который говорит о новых небесах и новой земле, относится к последней стадии, а остальные стихи (с 18 по 25) относятся к миллениуму.</w:t>
      </w:r>
      <w:r w:rsidRPr="0076365E">
        <w:rPr>
          <w:rFonts w:ascii="Times New Roman" w:eastAsia="Times New Roman" w:hAnsi="Times New Roman" w:cs="Times New Roman"/>
          <w:i/>
          <w:color w:val="000000"/>
          <w:vertAlign w:val="superscript"/>
          <w:lang w:eastAsia="ru-RU"/>
        </w:rPr>
        <w:t xml:space="preserve"> </w:t>
      </w:r>
      <w:r w:rsidRPr="0076365E">
        <w:rPr>
          <w:rFonts w:ascii="Times New Roman" w:eastAsia="Times New Roman" w:hAnsi="Times New Roman" w:cs="Times New Roman"/>
          <w:i/>
          <w:color w:val="000000"/>
          <w:lang w:eastAsia="ru-RU"/>
        </w:rPr>
        <w:t>Поэтому этот отрывок воспринимается как описание и последней стадии, и миллениума, предшествующего ей. Такое прочтение обладает некой частью правдоподобия, так как стих 20 описывает время, когда не будет более смерти малолетних, и старца, который не достигал бы полноты дней своих. Этот стих прямо говорит, “Там не будет более малолетнего и старца, который не достигал бы полноты дней своих; ибо столетний будет умирать юношей, но столетний грешник будет проклинаем”. Так как в этих стихах упоминается смерть, диспенсационалисты утверждают, что речь не может идти здесь о конечном этапе. Хотя это трудный отрывок, вполне может быть, что в этом пророческом описании новых небес и новой земли используется язык, чтобы описать конечный этап. Если нужно было бы понимать только буквально, тогда возник бы конфликт с библейским учением, что на новой земле и новом небе смерти более не будет. Но, может быть, автор использует здесь такие выражения, чтобы в поэтической форме подчеркнуть длинную жизнь, которой будут жить наследники новой земли.</w:t>
      </w:r>
      <w:r w:rsidRPr="0076365E">
        <w:rPr>
          <w:rFonts w:ascii="Times New Roman" w:eastAsia="Times New Roman" w:hAnsi="Times New Roman" w:cs="Times New Roman"/>
          <w:i/>
          <w:color w:val="000000"/>
          <w:vertAlign w:val="superscript"/>
          <w:lang w:eastAsia="ru-RU"/>
        </w:rPr>
        <w:t xml:space="preserve"> </w:t>
      </w:r>
      <w:r w:rsidRPr="0076365E">
        <w:rPr>
          <w:rFonts w:ascii="Times New Roman" w:eastAsia="Times New Roman" w:hAnsi="Times New Roman" w:cs="Times New Roman"/>
          <w:i/>
          <w:color w:val="000000"/>
          <w:lang w:eastAsia="ru-RU"/>
        </w:rPr>
        <w:t xml:space="preserve">Следует заметить, что эти стихи также говорят о жителях, что продолжительность дней их – как “дни дерева” (ст.22), указывая на невероятную продолжительность жизни. Наверное, более важно, что в этих стихах сказано “не услышится более голос плача и голос вопля” в Иерусалиме – те же самые обороты речи, что и в Откр.21:4, который описывает конечное состояние. Поэтому самое предпочтительное прочтение этих стихов состоит в том, что с 17 по 25 стихи на языке настоящего опыта описывается нечто радостное, блаженное и вечное – и все это результат пребывания Божьего народа на новых небесах и новой земле… </w:t>
      </w:r>
    </w:p>
    <w:p w:rsidR="0076365E" w:rsidRPr="0076365E" w:rsidRDefault="0076365E" w:rsidP="00A82BE1">
      <w:pPr>
        <w:shd w:val="clear" w:color="auto" w:fill="FFFFFF"/>
        <w:spacing w:after="0" w:line="240" w:lineRule="auto"/>
        <w:ind w:firstLine="360"/>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i/>
          <w:color w:val="000000"/>
          <w:lang w:eastAsia="ru-RU"/>
        </w:rPr>
        <w:t>Диспенсационалистское утверждение относительно буквального толкования Писания является на самом деле плодом их убеждённости в разделении между Израилем, Божьим земным народом, и Церковью, Божьим духовным народом. Без этого важнейшего предположения – что у Бога есть эти два разных народа – нет причин отвергать исполнение ветхозаветных обетований в новозаветных реалиях. Возможно, самое явное доказательство против диспенсационалистской герменевтики можно найти в Послании Евреям. Можно даже сказать, что суть послания Евреям – это полное опровержение диспенсационализма. Где, как не в послании Евреям, аргумент за аргументом приводится в защиту оконченности, богатства и завершённости в Новом Завете, во Христе, всех обещаний и дел Господа. Диспенсационализм же хочет сохранить старые установления для Израиля, якобы обновлённые в период Тысячелетнего Царства. Однако это было бы равносильно возвращению назад к тому, что уже прошло, отдалению от Нового Завета со Христом, обращению к постановлениям, уже ненужным и ветхим, потому что они воплотились в реальность в Новом Завете. Посредник этого Нового Завета, Христос, есть воплощение всех обещаний Господа Своему народу. Поэтому для автора Послания к Евреям любое возвращение к образам и церемониям Ветхого Завета - неприемлемый уход от реалий Нового Завета и предпочтение ветхих теней… Вместо того чтобы читать Новый Завет “буквально”, диспенсационализм читает Новый Завет через призму настойчивого и радикального разделения между Израилем и Церковью</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color w:val="000000"/>
          <w:sz w:val="24"/>
          <w:szCs w:val="24"/>
          <w:vertAlign w:val="superscript"/>
          <w:lang w:eastAsia="ru-RU"/>
        </w:rPr>
        <w:t>68</w:t>
      </w:r>
      <w:r w:rsidRPr="0076365E">
        <w:rPr>
          <w:rFonts w:ascii="Times New Roman" w:eastAsia="Times New Roman" w:hAnsi="Times New Roman" w:cs="Times New Roman"/>
          <w:color w:val="000000"/>
          <w:lang w:eastAsia="ru-RU"/>
        </w:rPr>
        <w:t>.</w:t>
      </w:r>
    </w:p>
    <w:p w:rsidR="0076365E" w:rsidRPr="0076365E" w:rsidRDefault="0076365E" w:rsidP="00A82BE1">
      <w:pPr>
        <w:shd w:val="clear" w:color="auto" w:fill="FFFFFF"/>
        <w:spacing w:after="0" w:line="240" w:lineRule="auto"/>
        <w:ind w:firstLine="360"/>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Для доказательства законченности земной истории Вторым Пришествием Христа и для доказательства отсутствия указаний на земное Царство во всех основных текстах Писания амилленаристы приводят следующие аргументы:</w:t>
      </w:r>
    </w:p>
    <w:p w:rsidR="0076365E" w:rsidRPr="0076365E" w:rsidRDefault="0076365E" w:rsidP="00A82BE1">
      <w:pPr>
        <w:numPr>
          <w:ilvl w:val="0"/>
          <w:numId w:val="79"/>
        </w:numPr>
        <w:shd w:val="clear" w:color="auto" w:fill="FFFFFF"/>
        <w:spacing w:after="0" w:line="240" w:lineRule="auto"/>
        <w:contextualSpacing/>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В Евангелиях, описывающих события Второго Пришествия Христа и события последнего времени, говорится о спасении и установлении Царства Божьего во всей полноте без указания на земное Царство (Мф.24:27, 33; Лк.17:24; Лк.21:27,28,31). Новый Завет учит, что возвращение Христа приведет к конечному этапу Нового неба и новой земли (2Пет.3:10-13; Рим.8:17-25), а воскресение произойдет в последний день текущего века и начала грядущего (Ин.6:40; Флп.3:20,21). Слово Божье говорит, что «</w:t>
      </w:r>
      <w:r w:rsidRPr="0076365E">
        <w:rPr>
          <w:rFonts w:ascii="Times New Roman" w:eastAsia="Times New Roman" w:hAnsi="Times New Roman" w:cs="Times New Roman"/>
          <w:b/>
          <w:color w:val="000000"/>
          <w:lang w:eastAsia="ru-RU"/>
        </w:rPr>
        <w:t>наше же жительство — на небесах, откуда мы ожидаем и Спасителя, Господа нашего Иисуса Христа</w:t>
      </w:r>
      <w:r w:rsidRPr="0076365E">
        <w:rPr>
          <w:rFonts w:ascii="Times New Roman" w:eastAsia="Times New Roman" w:hAnsi="Times New Roman" w:cs="Times New Roman"/>
          <w:color w:val="000000"/>
          <w:lang w:eastAsia="ru-RU"/>
        </w:rPr>
        <w:t>» (Флп.3:20,21).</w:t>
      </w:r>
    </w:p>
    <w:p w:rsidR="0076365E" w:rsidRPr="0076365E" w:rsidRDefault="0076365E" w:rsidP="00A82BE1">
      <w:pPr>
        <w:numPr>
          <w:ilvl w:val="0"/>
          <w:numId w:val="79"/>
        </w:numPr>
        <w:spacing w:after="0" w:line="240" w:lineRule="auto"/>
        <w:contextualSpacing/>
        <w:jc w:val="both"/>
        <w:rPr>
          <w:rFonts w:ascii="Times New Roman" w:hAnsi="Times New Roman" w:cs="Times New Roman"/>
        </w:rPr>
      </w:pPr>
      <w:r w:rsidRPr="0076365E">
        <w:rPr>
          <w:rFonts w:ascii="Times New Roman" w:hAnsi="Times New Roman" w:cs="Times New Roman"/>
        </w:rPr>
        <w:t>Когда придет Господь, Он принесет утешение сразу и одномоментно для Своей претерпевшей Церкви и вечное наказание неверующим и нераскаявшимся (2Фес.1:6-10).</w:t>
      </w:r>
    </w:p>
    <w:p w:rsidR="0076365E" w:rsidRPr="0076365E" w:rsidRDefault="0076365E" w:rsidP="00A82BE1">
      <w:pPr>
        <w:numPr>
          <w:ilvl w:val="0"/>
          <w:numId w:val="79"/>
        </w:numPr>
        <w:spacing w:after="0" w:line="240" w:lineRule="auto"/>
        <w:contextualSpacing/>
        <w:jc w:val="both"/>
        <w:rPr>
          <w:rFonts w:ascii="Times New Roman" w:hAnsi="Times New Roman" w:cs="Times New Roman"/>
        </w:rPr>
      </w:pPr>
      <w:r w:rsidRPr="0076365E">
        <w:rPr>
          <w:rFonts w:ascii="Times New Roman" w:hAnsi="Times New Roman" w:cs="Times New Roman"/>
        </w:rPr>
        <w:lastRenderedPageBreak/>
        <w:t>Ожидание будущего верующими приковано к Пришествию Христа. Это событие, которое приносит полноту спасения, не говорит о дальнейших событиях, превосходящих его по искупительной важности (1Кор.1:7,8; Флп.1:6-10; 1Ин.2:28; 1Тим.4:8; 2Тим.4:1)  Пришествие как начало  Тысячелетнего Царства, в конце которого будет вспышка сатанинского противления Христу и Его народу, с трудом вписывается в такое ожидание.</w:t>
      </w:r>
    </w:p>
    <w:p w:rsidR="0076365E" w:rsidRPr="0076365E" w:rsidRDefault="0076365E" w:rsidP="00A82BE1">
      <w:pPr>
        <w:numPr>
          <w:ilvl w:val="0"/>
          <w:numId w:val="79"/>
        </w:numPr>
        <w:spacing w:after="0" w:line="240" w:lineRule="auto"/>
        <w:contextualSpacing/>
        <w:jc w:val="both"/>
        <w:rPr>
          <w:rFonts w:ascii="Times New Roman" w:hAnsi="Times New Roman" w:cs="Times New Roman"/>
        </w:rPr>
      </w:pPr>
      <w:r w:rsidRPr="0076365E">
        <w:rPr>
          <w:rFonts w:ascii="Times New Roman" w:hAnsi="Times New Roman" w:cs="Times New Roman"/>
        </w:rPr>
        <w:t>Восхищение верующих при Пришествии приведет к воскресению и преображению и к их постоянному, ничем не омраченному общению с Господом с этого момента (1Фес.4:13-18). Поэтому концепция будущего восстания сатаны не вписывается в такое благословенное и вечное общение.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Итак, что касается земного Тысячелетнего Царства Христа, то, с позиций амилленаризма, существуют следующие слабые моменты этого учения:</w:t>
      </w:r>
    </w:p>
    <w:p w:rsidR="0076365E" w:rsidRPr="0076365E" w:rsidRDefault="0076365E" w:rsidP="00A82BE1">
      <w:pPr>
        <w:numPr>
          <w:ilvl w:val="0"/>
          <w:numId w:val="71"/>
        </w:numPr>
        <w:spacing w:after="0" w:line="240" w:lineRule="auto"/>
        <w:contextualSpacing/>
        <w:jc w:val="both"/>
        <w:rPr>
          <w:rFonts w:ascii="Times New Roman" w:hAnsi="Times New Roman" w:cs="Times New Roman"/>
        </w:rPr>
      </w:pPr>
      <w:r w:rsidRPr="0076365E">
        <w:rPr>
          <w:rFonts w:ascii="Times New Roman" w:hAnsi="Times New Roman" w:cs="Times New Roman"/>
        </w:rPr>
        <w:t>Сложно представить, что прославленные верующие и грешники будут вместе жить на земле в период Тысячелетия.</w:t>
      </w:r>
    </w:p>
    <w:p w:rsidR="0076365E" w:rsidRPr="0076365E" w:rsidRDefault="0076365E" w:rsidP="00A82BE1">
      <w:pPr>
        <w:numPr>
          <w:ilvl w:val="0"/>
          <w:numId w:val="71"/>
        </w:numPr>
        <w:spacing w:after="0" w:line="240" w:lineRule="auto"/>
        <w:contextualSpacing/>
        <w:jc w:val="both"/>
        <w:rPr>
          <w:rFonts w:ascii="Times New Roman" w:hAnsi="Times New Roman" w:cs="Times New Roman"/>
        </w:rPr>
      </w:pPr>
      <w:r w:rsidRPr="0076365E">
        <w:rPr>
          <w:rFonts w:ascii="Times New Roman" w:hAnsi="Times New Roman" w:cs="Times New Roman"/>
        </w:rPr>
        <w:t>Принесение жертв в Тысячелетнем Царстве, описанных в книгах Ветхого Завета, не согласуется с учением Нового Завета, где сказано, что Господь «</w:t>
      </w:r>
      <w:r w:rsidRPr="0076365E">
        <w:rPr>
          <w:rFonts w:ascii="Times New Roman" w:hAnsi="Times New Roman" w:cs="Times New Roman"/>
          <w:b/>
        </w:rPr>
        <w:t>принеся одну жертву за грехи, навсегда воссел одесную Бога, ожидая затем, доколе враги Его будут положены в подножие ног Его. Ибо Он одним приношением навсегда сделал совершенными освящаемых</w:t>
      </w:r>
      <w:r w:rsidRPr="0076365E">
        <w:rPr>
          <w:rFonts w:ascii="Times New Roman" w:hAnsi="Times New Roman" w:cs="Times New Roman"/>
        </w:rPr>
        <w:t>» (Евр.10:12-14).</w:t>
      </w:r>
    </w:p>
    <w:p w:rsidR="0076365E" w:rsidRPr="0076365E" w:rsidRDefault="0076365E" w:rsidP="00A82BE1">
      <w:pPr>
        <w:numPr>
          <w:ilvl w:val="0"/>
          <w:numId w:val="71"/>
        </w:numPr>
        <w:spacing w:after="0" w:line="240" w:lineRule="auto"/>
        <w:contextualSpacing/>
        <w:jc w:val="both"/>
        <w:rPr>
          <w:rFonts w:ascii="Times New Roman" w:hAnsi="Times New Roman" w:cs="Times New Roman"/>
        </w:rPr>
      </w:pPr>
      <w:r w:rsidRPr="0076365E">
        <w:rPr>
          <w:rFonts w:ascii="Times New Roman" w:hAnsi="Times New Roman" w:cs="Times New Roman"/>
        </w:rPr>
        <w:t>Трудно представить то, как люди могут упорствовать во грехе, если Христос придет в славе и будет править на земле.</w:t>
      </w:r>
    </w:p>
    <w:p w:rsidR="0076365E" w:rsidRPr="0076365E" w:rsidRDefault="0076365E" w:rsidP="00A82BE1">
      <w:pPr>
        <w:numPr>
          <w:ilvl w:val="0"/>
          <w:numId w:val="71"/>
        </w:numPr>
        <w:spacing w:after="0" w:line="240" w:lineRule="auto"/>
        <w:contextualSpacing/>
        <w:jc w:val="both"/>
        <w:rPr>
          <w:rFonts w:ascii="Times New Roman" w:hAnsi="Times New Roman" w:cs="Times New Roman"/>
        </w:rPr>
      </w:pPr>
      <w:r w:rsidRPr="0076365E">
        <w:rPr>
          <w:rFonts w:ascii="Times New Roman" w:hAnsi="Times New Roman" w:cs="Times New Roman"/>
        </w:rPr>
        <w:t>Не существует убедительной цели подобного промежуточного Царства.</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Представим краткие ответы премилленаристов на четыре вопроса, поставленные амилленаристами.</w:t>
      </w:r>
    </w:p>
    <w:p w:rsidR="0076365E" w:rsidRPr="0076365E" w:rsidRDefault="0076365E" w:rsidP="00A82BE1">
      <w:pPr>
        <w:spacing w:after="0" w:line="240" w:lineRule="auto"/>
        <w:ind w:left="360"/>
        <w:jc w:val="both"/>
        <w:rPr>
          <w:rFonts w:ascii="Times New Roman" w:hAnsi="Times New Roman" w:cs="Times New Roman"/>
        </w:rPr>
      </w:pPr>
    </w:p>
    <w:p w:rsidR="0076365E" w:rsidRPr="0076365E" w:rsidRDefault="0076365E" w:rsidP="00A82BE1">
      <w:pPr>
        <w:numPr>
          <w:ilvl w:val="0"/>
          <w:numId w:val="72"/>
        </w:numPr>
        <w:spacing w:after="0" w:line="240" w:lineRule="auto"/>
        <w:contextualSpacing/>
        <w:jc w:val="both"/>
        <w:rPr>
          <w:rFonts w:ascii="Times New Roman" w:hAnsi="Times New Roman" w:cs="Times New Roman"/>
        </w:rPr>
      </w:pPr>
      <w:r w:rsidRPr="0076365E">
        <w:rPr>
          <w:rFonts w:ascii="Times New Roman" w:hAnsi="Times New Roman" w:cs="Times New Roman"/>
          <w:i/>
        </w:rPr>
        <w:t>Сложно представить, что прославленные верующие и грешники будут вместе жить на земле в период тысячелетия</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У Бога есть Свои планы, которые часто не подвластны человеческому пониманию. Иисус Христос жил на земле среди грешных людей не только в физическом Теле, но и в прославленном Теле в течение сорока дней после воскресения. Бог может установить такой порядок вещей в будущем, потому что при этом Он будет управлять всеми на земле, Его законы будут совершенны, внешнего источника искушений от дьявола не будет (он скован на тысячу лет), первые жители Царства будут верующими (только потом появятся отвергающие Христа внутри своего сердца, новые поколения, которые сами должны принять верою Христа), не будет войн и будет царить справедливость. К тому же праведники в новых нетленных телах будут навечно неуязвимы для проявления в них греха. Все это позволит прославить Бога больше, чем теперь. </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72"/>
        </w:numPr>
        <w:spacing w:after="0" w:line="240" w:lineRule="auto"/>
        <w:contextualSpacing/>
        <w:jc w:val="both"/>
        <w:rPr>
          <w:rFonts w:ascii="Times New Roman" w:hAnsi="Times New Roman" w:cs="Times New Roman"/>
        </w:rPr>
      </w:pPr>
      <w:r w:rsidRPr="0076365E">
        <w:rPr>
          <w:rFonts w:ascii="Times New Roman" w:hAnsi="Times New Roman" w:cs="Times New Roman"/>
          <w:i/>
        </w:rPr>
        <w:t>Принесение жертв в Тысячелетнем Царстве, описанных в книгах Ветхого Завета, не согласуется с учением Нового Завета.</w:t>
      </w:r>
    </w:p>
    <w:p w:rsidR="0076365E" w:rsidRPr="0076365E" w:rsidRDefault="0076365E" w:rsidP="00A82BE1">
      <w:pPr>
        <w:spacing w:after="0" w:line="240" w:lineRule="auto"/>
        <w:ind w:left="708" w:firstLine="372"/>
        <w:jc w:val="both"/>
        <w:rPr>
          <w:rFonts w:ascii="Times New Roman" w:hAnsi="Times New Roman" w:cs="Times New Roman"/>
        </w:rPr>
      </w:pPr>
      <w:r w:rsidRPr="0076365E">
        <w:rPr>
          <w:rFonts w:ascii="Times New Roman" w:hAnsi="Times New Roman" w:cs="Times New Roman"/>
        </w:rPr>
        <w:t>Эти описанные жертвоприношения носят символический характер и не имеют ничего общего с иудаизмом и с жизнью по закону Моисея, потому что это было бы шагом назад по сравнению с тем, что уже дал нам Господь. Эти действия и поклонения в духе и истине будут, возможно, носить характер напоминания о величии и славе Христа, подобно тому, как сегодня участие в Вечере Господней напоминает нам о совершенном Христом искуплении. Прогрессирующее откровение Божье показывает нам сегодня гораздо больше, чем это могли воспринять ранее ветхозаветные верующие, но в Царстве и в вечности Бог откроет нам Свои истины более глубоко и полно.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72"/>
        </w:numPr>
        <w:spacing w:after="0" w:line="240" w:lineRule="auto"/>
        <w:contextualSpacing/>
        <w:jc w:val="both"/>
        <w:rPr>
          <w:rFonts w:ascii="Times New Roman" w:hAnsi="Times New Roman" w:cs="Times New Roman"/>
        </w:rPr>
      </w:pPr>
      <w:r w:rsidRPr="0076365E">
        <w:rPr>
          <w:rFonts w:ascii="Times New Roman" w:hAnsi="Times New Roman" w:cs="Times New Roman"/>
          <w:i/>
        </w:rPr>
        <w:t>Трудно представить то, как люди могут упорствовать во грехе, если Христос придет в славе и будет править на земле</w:t>
      </w:r>
      <w:r w:rsidRPr="0076365E">
        <w:rPr>
          <w:rFonts w:ascii="Times New Roman" w:hAnsi="Times New Roman" w:cs="Times New Roman"/>
        </w:rPr>
        <w:t>.</w:t>
      </w:r>
    </w:p>
    <w:p w:rsidR="0076365E" w:rsidRPr="0076365E" w:rsidRDefault="0076365E" w:rsidP="00A82BE1">
      <w:pPr>
        <w:spacing w:after="0" w:line="240" w:lineRule="auto"/>
        <w:ind w:left="708" w:firstLine="372"/>
        <w:jc w:val="both"/>
        <w:rPr>
          <w:rFonts w:ascii="Times New Roman" w:hAnsi="Times New Roman" w:cs="Times New Roman"/>
        </w:rPr>
      </w:pPr>
      <w:r w:rsidRPr="0076365E">
        <w:rPr>
          <w:rFonts w:ascii="Times New Roman" w:hAnsi="Times New Roman" w:cs="Times New Roman"/>
        </w:rPr>
        <w:t>Многие люди жили рядом со Христом более трех лет, видели проявление чудес и Божественной силы, проявление любви и милости, но не поверили в Него. Грех глубоко укоренился в природе человека, и он исходит изнутри. Подлинное обращение связано не только с ясными доказательствами, не только с неоспоримой очевидностью, но и с действием Духа Святого в сердце, которое должно быть открыто для Христа. Необходимо помнить, что в Тысячелетнем Царстве будет очень много верующих. Хотя и будет еще проявление отдельного греха, влияние Царства Христа даст обильные благословения во всех сферах жизни.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72"/>
        </w:numPr>
        <w:spacing w:after="0" w:line="240" w:lineRule="auto"/>
        <w:contextualSpacing/>
        <w:jc w:val="both"/>
        <w:rPr>
          <w:rFonts w:ascii="Times New Roman" w:hAnsi="Times New Roman" w:cs="Times New Roman"/>
          <w:i/>
        </w:rPr>
      </w:pPr>
      <w:r w:rsidRPr="0076365E">
        <w:rPr>
          <w:rFonts w:ascii="Times New Roman" w:hAnsi="Times New Roman" w:cs="Times New Roman"/>
          <w:i/>
        </w:rPr>
        <w:t>Не существует убедительной цели подобного промежуточного Царства.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Обоснование этой цели является логическим аргументом в пользу Тысячелетия, который представлен ниже.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3"/>
          <w:numId w:val="72"/>
        </w:numPr>
        <w:spacing w:after="0" w:line="240" w:lineRule="auto"/>
        <w:contextualSpacing/>
        <w:jc w:val="both"/>
        <w:rPr>
          <w:rFonts w:ascii="Times New Roman" w:hAnsi="Times New Roman" w:cs="Times New Roman"/>
          <w:b/>
          <w:sz w:val="24"/>
          <w:szCs w:val="24"/>
        </w:rPr>
      </w:pPr>
      <w:r w:rsidRPr="0076365E">
        <w:rPr>
          <w:rFonts w:ascii="Times New Roman" w:hAnsi="Times New Roman" w:cs="Times New Roman"/>
          <w:b/>
          <w:sz w:val="24"/>
          <w:szCs w:val="24"/>
        </w:rPr>
        <w:t>Аргументы логики для обоснования Тысячелетнего Царства Христа или для его отсутствия.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Аргументы логики премилленаристов сводятся к следующему:</w:t>
      </w:r>
    </w:p>
    <w:p w:rsidR="0076365E" w:rsidRPr="0076365E" w:rsidRDefault="0076365E" w:rsidP="00A82BE1">
      <w:pPr>
        <w:numPr>
          <w:ilvl w:val="0"/>
          <w:numId w:val="73"/>
        </w:numPr>
        <w:spacing w:after="0" w:line="240" w:lineRule="auto"/>
        <w:contextualSpacing/>
        <w:jc w:val="both"/>
        <w:rPr>
          <w:rFonts w:ascii="Times New Roman" w:hAnsi="Times New Roman" w:cs="Times New Roman"/>
        </w:rPr>
      </w:pPr>
      <w:r w:rsidRPr="0076365E">
        <w:rPr>
          <w:rFonts w:ascii="Times New Roman" w:hAnsi="Times New Roman" w:cs="Times New Roman"/>
          <w:i/>
        </w:rPr>
        <w:t>Обещания Бога Своему народу Израиля должны быть выполнены с неизбежностью, что ведет к необходимости земного Царства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Божье Слово исполнится непременно, а эти обещания еще не исполнены во всей полноте и исполнятся не на небесах, а в земном Тысячелетнем Царстве Христа. Тысячелетнее Царство необходимо, чтобы Бог исполнил там все Свои обетования для народа Божьего.</w:t>
      </w:r>
    </w:p>
    <w:p w:rsidR="0076365E" w:rsidRPr="0076365E" w:rsidRDefault="0076365E" w:rsidP="00A82BE1">
      <w:pPr>
        <w:numPr>
          <w:ilvl w:val="0"/>
          <w:numId w:val="73"/>
        </w:numPr>
        <w:spacing w:after="0" w:line="240" w:lineRule="auto"/>
        <w:contextualSpacing/>
        <w:jc w:val="both"/>
        <w:rPr>
          <w:rFonts w:ascii="Times New Roman" w:hAnsi="Times New Roman" w:cs="Times New Roman"/>
        </w:rPr>
      </w:pPr>
      <w:r w:rsidRPr="0076365E">
        <w:rPr>
          <w:rFonts w:ascii="Times New Roman" w:hAnsi="Times New Roman" w:cs="Times New Roman"/>
          <w:i/>
        </w:rPr>
        <w:t>Реальное, видимое Тысячелетнее Царство Христа неизбежно вытекает из логики развития всего мироздания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Божий план для человечества, который был начат с Адама, будет в значительной полноте реализован в Тысячелетнем  Царстве, где будет показано, какие благословения и какое блаженство могут иметь люди, если будут жить по законам Господа без источника внешних искушений, когда сатана будет связан и когда будет управлять Христос. Если люди жили при искушении дьявола, они должны по справедливости узнать жизнь без источника искушений. Бог проведет людей через такой этап, когда не будет внешнего искушения для человечества, а будет важен их внутренний мир, состояние и чистота сердца. Бог Отец покажет, что Его Сын является лучшим Законодателем, Судьей, Управителем и Повелителем мира, лучшим Царем, Которого некогда отвергли люди из-за неверия. Это будет проявлением высшей справедливости Божьей, когда земля, видевшая обман сатаны, увидит правду Господа и Его благословения. При этом и на Израиле исполнятся все обетования, данные Богом, и мир увидит, что от падения Израиля Господь предусмотрел спасение язычникам (Рим.11:7-29). Это Тысячелетнее Царство будет ведущим к цели переходом человечества в Царство Отца, как сказано в 1Кор.15:24,25: «</w:t>
      </w:r>
      <w:r w:rsidRPr="0076365E">
        <w:rPr>
          <w:rFonts w:ascii="Times New Roman" w:hAnsi="Times New Roman" w:cs="Times New Roman"/>
          <w:b/>
        </w:rPr>
        <w:t>А затем конец, когда Он предаст Царство Богу и Отцу, когда упразднит всякое начальство и всякую власть и силу. Ибо Ему надлежит царствовать, доколе низложит всех врагов под ноги Свои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При этом будет исполнена воля Божья о явном проявлении всех трех ипостасей Триединого Бога.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Сегодня Дух Святой прославляет воскресшего Христа и возрождает людей к вечности. Далее следует Пришествие Христово и установление видимого Царства Сына Божьего на земле, которое принесет обильные благословения и при котором Господь «</w:t>
      </w:r>
      <w:r w:rsidRPr="0076365E">
        <w:rPr>
          <w:rFonts w:ascii="Times New Roman" w:hAnsi="Times New Roman" w:cs="Times New Roman"/>
          <w:b/>
        </w:rPr>
        <w:t>низложит всех врагов под ноги Свои</w:t>
      </w:r>
      <w:r w:rsidRPr="0076365E">
        <w:rPr>
          <w:rFonts w:ascii="Times New Roman" w:hAnsi="Times New Roman" w:cs="Times New Roman"/>
        </w:rPr>
        <w:t>» (1Кор.15:25). И в конце Сын передаст Царство Отцу, подчинит Себя Самого Ему, тогда будет Бог «</w:t>
      </w:r>
      <w:r w:rsidRPr="0076365E">
        <w:rPr>
          <w:rFonts w:ascii="Times New Roman" w:hAnsi="Times New Roman" w:cs="Times New Roman"/>
          <w:b/>
        </w:rPr>
        <w:t>все и во всем</w:t>
      </w:r>
      <w:r w:rsidRPr="0076365E">
        <w:rPr>
          <w:rFonts w:ascii="Times New Roman" w:hAnsi="Times New Roman" w:cs="Times New Roman"/>
        </w:rPr>
        <w:t>» (1Кор.15:28). Тысячелетнее Царство при этом будет единственным переходом человеческой истории от Царства Сына к Царству Отца после исполнения всех обетований и временем приведения к откровению Бога Отца и Его триумфа на Новой земле и Новом небе.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73"/>
        </w:numPr>
        <w:spacing w:after="0" w:line="240" w:lineRule="auto"/>
        <w:contextualSpacing/>
        <w:jc w:val="both"/>
        <w:rPr>
          <w:rFonts w:ascii="Times New Roman" w:hAnsi="Times New Roman" w:cs="Times New Roman"/>
        </w:rPr>
      </w:pPr>
      <w:r w:rsidRPr="0076365E">
        <w:rPr>
          <w:rFonts w:ascii="Times New Roman" w:hAnsi="Times New Roman" w:cs="Times New Roman"/>
          <w:i/>
        </w:rPr>
        <w:t>Будет показана разница в достижениях человеческих усилий без Бога и качественно новой жизни при Божьем управлении</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Будет снято проклятие не только с людей, но и с природы. Бог явит высокое плодородие земли и даст блаженство людям, чтобы показать, что оно связано не с научно-техническим прогрессом, не с материальным развитием цивилизации, а с тем, что править в это время будет совершенный Христос, а дьявол не будет иметь доступа к Царству.</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numPr>
          <w:ilvl w:val="0"/>
          <w:numId w:val="73"/>
        </w:numPr>
        <w:spacing w:after="0" w:line="240" w:lineRule="auto"/>
        <w:contextualSpacing/>
        <w:jc w:val="both"/>
        <w:rPr>
          <w:rFonts w:ascii="Times New Roman" w:hAnsi="Times New Roman" w:cs="Times New Roman"/>
        </w:rPr>
      </w:pPr>
      <w:r w:rsidRPr="0076365E">
        <w:rPr>
          <w:rFonts w:ascii="Times New Roman" w:hAnsi="Times New Roman" w:cs="Times New Roman"/>
          <w:i/>
        </w:rPr>
        <w:t>Господь покажет блага долголетия в мире, которым правит Бог, в противовес тому, что в мире, где царствует грех, долголетие не может быть истинным благом</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numPr>
          <w:ilvl w:val="0"/>
          <w:numId w:val="73"/>
        </w:numPr>
        <w:spacing w:after="0" w:line="240" w:lineRule="auto"/>
        <w:contextualSpacing/>
        <w:jc w:val="both"/>
        <w:rPr>
          <w:rFonts w:ascii="Times New Roman" w:hAnsi="Times New Roman" w:cs="Times New Roman"/>
        </w:rPr>
      </w:pPr>
      <w:r w:rsidRPr="0076365E">
        <w:rPr>
          <w:rFonts w:ascii="Times New Roman" w:hAnsi="Times New Roman" w:cs="Times New Roman"/>
          <w:i/>
        </w:rPr>
        <w:t>Тысячелетнее Царство приведет к тому, что сатане не удастся разрушить Божьи планы и добиться того, чтобы спасенных было мало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Если бы история человечества закончилась царствованием антихриста и Армагеддонской битвой, то сатана радовался бы тому, что земля превратилась в руины. Но Бог не заканчивает на этом земную историю и продолжает ее в Тысячелетнем Царстве. Так как в период Тысячелетия не будет войн, возрастет продолжительность жизни, болезни и смерть будут редкими и будет проходить беспрепятственная евангелизация народов, то посредством обращения громадных масс число спасенных будет огромным и превзойдет число погибших. </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rPr>
        <w:t>6. Земля на это время станет качественно новым раем, который превзойдет первый, потому что в нем будет править Христос без доступа дьявола.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Все то, чего люди напрасно пытались достичь без Бога своими силами, в преизбытке изольется во время Тысячелетия, где будут царить мир, правда и справедливость.</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rPr>
        <w:t>7. Конец Тысячелетнего Царства, когда будет отпущен на малое время дьявол, покажет, что для вечности важно сердце человека, его любовь к Богу, рождение свыше и изменение человеческой природы по подобию Христа, а не сила власти и не материальное изобилие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Те люди, которые не имеют внутреннего преображения сердца после короткого испытания поклонятся дьяволу и не войдут в вечность в противоположность тем, кто будет любить Господа всем преображенным сердцем.</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Все это дает логическое основание ожидать видимого Тысячелетнего Царства на земле.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Основным логическим аргументом амилленаристов является то, что после спасения верующих, после обращения остатка Израиля при Втором Пришествии Христа нет необходимости вновь возвращаться на </w:t>
      </w:r>
      <w:r w:rsidRPr="0076365E">
        <w:rPr>
          <w:rFonts w:ascii="Times New Roman" w:hAnsi="Times New Roman" w:cs="Times New Roman"/>
        </w:rPr>
        <w:lastRenderedPageBreak/>
        <w:t>землю и проводить там жизнь в прославленных телах весте с теми, кто не имеет прославленных тел, и с теми, кто будет потом восставать против Бога. Нет необходимости в разных воскресениях, разных судах, в земном храме, когда есть живой Храм — Христос.</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color w:val="000000"/>
          <w:lang w:eastAsia="ru-RU"/>
        </w:rPr>
      </w:pPr>
      <w:r w:rsidRPr="0076365E">
        <w:rPr>
          <w:rFonts w:ascii="Times New Roman" w:hAnsi="Times New Roman" w:cs="Times New Roman"/>
        </w:rPr>
        <w:t>Суммируя все материалы, мы можем сказать, что несмотря на то, что позиция исторического премилленаризма более обоснована в Писании, позиция амилленаризма также имеет право на существование. Бог сделает так, как задумал Он, а не так, как думают богословы.</w:t>
      </w:r>
      <w:r w:rsidRPr="0076365E">
        <w:rPr>
          <w:rFonts w:ascii="Times New Roman" w:eastAsia="Times New Roman" w:hAnsi="Times New Roman" w:cs="Times New Roman"/>
          <w:color w:val="000000"/>
          <w:lang w:eastAsia="ru-RU"/>
        </w:rPr>
        <w:t xml:space="preserve"> Это еще раз подчеркивает сложность в толковании Откровения и направляет нас на смирение в оценке позиций христиан в этих вопросах.</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3"/>
          <w:numId w:val="71"/>
        </w:numPr>
        <w:spacing w:after="0" w:line="240" w:lineRule="auto"/>
        <w:contextualSpacing/>
        <w:jc w:val="both"/>
        <w:rPr>
          <w:rFonts w:ascii="Times New Roman" w:hAnsi="Times New Roman" w:cs="Times New Roman"/>
          <w:b/>
          <w:sz w:val="24"/>
          <w:szCs w:val="24"/>
        </w:rPr>
      </w:pPr>
      <w:r w:rsidRPr="0076365E">
        <w:rPr>
          <w:b/>
          <w:i/>
        </w:rPr>
        <w:t xml:space="preserve"> </w:t>
      </w:r>
      <w:r w:rsidRPr="0076365E">
        <w:rPr>
          <w:rFonts w:ascii="Times New Roman" w:hAnsi="Times New Roman" w:cs="Times New Roman"/>
          <w:b/>
          <w:sz w:val="24"/>
          <w:szCs w:val="24"/>
        </w:rPr>
        <w:t>Аргументы истории Церкви о Тысячелетнем Царстве, история развития учения</w:t>
      </w:r>
    </w:p>
    <w:p w:rsidR="0076365E" w:rsidRPr="0076365E" w:rsidRDefault="0076365E" w:rsidP="00A82BE1">
      <w:pPr>
        <w:spacing w:after="0" w:line="240" w:lineRule="auto"/>
        <w:jc w:val="both"/>
        <w:rPr>
          <w:rFonts w:ascii="Times New Roman" w:hAnsi="Times New Roman" w:cs="Times New Roman"/>
        </w:rPr>
      </w:pPr>
      <w:r w:rsidRPr="0076365E">
        <w:tab/>
      </w:r>
      <w:r w:rsidRPr="0076365E">
        <w:rPr>
          <w:rFonts w:ascii="Times New Roman" w:hAnsi="Times New Roman" w:cs="Times New Roman"/>
        </w:rPr>
        <w:t>Не только Писание, но и история развития Церкви говорит о том, что в ранней Церкви господствовал премилленаризм, или хилиазм. Факты истории (мы приведем их ниже) свидетельствуют о том, что с самого начала в христианской Церкви господствовало учение о Тысячелетнем Царстве, которое наступит после Второго Пришествия Христа. Первые христиане жили ожиданием скорого Пришествия Христа. Они ожидали не постепенного развития Царства, а внезапного изменения и установления власти Христа. В первые три века Церкви господствовал премилленаризм.  Начиная с четвертого века, вера в Тысячелетнее Царство стала убывать.  Г.К. Тиссен отмечает следующие причины такого убывания:</w:t>
      </w:r>
    </w:p>
    <w:p w:rsidR="0076365E" w:rsidRPr="0076365E" w:rsidRDefault="0076365E" w:rsidP="00A82BE1">
      <w:pPr>
        <w:numPr>
          <w:ilvl w:val="0"/>
          <w:numId w:val="77"/>
        </w:numPr>
        <w:spacing w:after="0" w:line="240" w:lineRule="auto"/>
        <w:jc w:val="both"/>
        <w:rPr>
          <w:rFonts w:ascii="Times New Roman" w:hAnsi="Times New Roman" w:cs="Times New Roman"/>
        </w:rPr>
      </w:pPr>
      <w:r w:rsidRPr="0076365E">
        <w:rPr>
          <w:rFonts w:ascii="Times New Roman" w:hAnsi="Times New Roman" w:cs="Times New Roman"/>
        </w:rPr>
        <w:t xml:space="preserve"> Преследования Церкви приблизились к концу с воцарением императора Константина, когда христиане получили не только свободу, но и определенные привилегии от властей. В этом Церковь видела приближение нового дня мира.</w:t>
      </w:r>
    </w:p>
    <w:p w:rsidR="0076365E" w:rsidRPr="0076365E" w:rsidRDefault="0076365E" w:rsidP="00A82BE1">
      <w:pPr>
        <w:numPr>
          <w:ilvl w:val="0"/>
          <w:numId w:val="77"/>
        </w:numPr>
        <w:spacing w:after="0" w:line="240" w:lineRule="auto"/>
        <w:jc w:val="both"/>
        <w:rPr>
          <w:rFonts w:ascii="Times New Roman" w:hAnsi="Times New Roman" w:cs="Times New Roman"/>
        </w:rPr>
      </w:pPr>
      <w:r w:rsidRPr="0076365E">
        <w:rPr>
          <w:rFonts w:ascii="Times New Roman" w:hAnsi="Times New Roman" w:cs="Times New Roman"/>
        </w:rPr>
        <w:t xml:space="preserve"> В толковании Библии наметились перемены: переход от буквальной библейской герменевтики к аллегорическому методу. Поэтому и предсказания о тысячелетнем Царстве стали толковать духовно.</w:t>
      </w:r>
    </w:p>
    <w:p w:rsidR="0076365E" w:rsidRPr="0076365E" w:rsidRDefault="0076365E" w:rsidP="00A82BE1">
      <w:pPr>
        <w:numPr>
          <w:ilvl w:val="0"/>
          <w:numId w:val="77"/>
        </w:numPr>
        <w:spacing w:after="0" w:line="240" w:lineRule="auto"/>
        <w:jc w:val="both"/>
        <w:rPr>
          <w:rFonts w:ascii="Times New Roman" w:hAnsi="Times New Roman" w:cs="Times New Roman"/>
          <w:color w:val="000000"/>
          <w:sz w:val="27"/>
          <w:szCs w:val="27"/>
          <w:u w:val="single"/>
        </w:rPr>
      </w:pPr>
      <w:r w:rsidRPr="0076365E">
        <w:rPr>
          <w:rFonts w:ascii="Times New Roman" w:hAnsi="Times New Roman" w:cs="Times New Roman"/>
        </w:rPr>
        <w:t>Многие стали толковать ограничение, связывание сатаны, воскресение и царствование святых (Отк.20:1-4) как личную победу верующих над сатаной. В этом смысле верующие уже в этой жизни царствуют со Христом</w:t>
      </w:r>
      <w:r w:rsidRPr="0076365E">
        <w:rPr>
          <w:rFonts w:ascii="Times New Roman" w:hAnsi="Times New Roman" w:cs="Times New Roman"/>
          <w:b/>
          <w:sz w:val="24"/>
          <w:szCs w:val="24"/>
          <w:vertAlign w:val="superscript"/>
        </w:rPr>
        <w:t>69</w:t>
      </w:r>
      <w:r w:rsidRPr="0076365E">
        <w:rPr>
          <w:rFonts w:ascii="Times New Roman" w:hAnsi="Times New Roman" w:cs="Times New Roman"/>
        </w:rPr>
        <w:t>.</w:t>
      </w:r>
    </w:p>
    <w:p w:rsidR="0076365E" w:rsidRPr="0076365E" w:rsidRDefault="0076365E" w:rsidP="00A82BE1">
      <w:pPr>
        <w:spacing w:after="0" w:line="240" w:lineRule="auto"/>
        <w:ind w:left="720"/>
        <w:jc w:val="both"/>
        <w:rPr>
          <w:rFonts w:ascii="Times New Roman" w:hAnsi="Times New Roman" w:cs="Times New Roman"/>
        </w:rPr>
      </w:pPr>
    </w:p>
    <w:p w:rsidR="0076365E" w:rsidRPr="0076365E" w:rsidRDefault="0076365E" w:rsidP="00A82BE1">
      <w:pPr>
        <w:spacing w:after="0" w:line="240" w:lineRule="auto"/>
        <w:ind w:left="720"/>
        <w:jc w:val="both"/>
        <w:rPr>
          <w:rFonts w:ascii="Times New Roman" w:hAnsi="Times New Roman" w:cs="Times New Roman"/>
          <w:color w:val="000000"/>
          <w:sz w:val="27"/>
          <w:szCs w:val="27"/>
          <w:u w:val="single"/>
        </w:rPr>
      </w:pPr>
      <w:r w:rsidRPr="0076365E">
        <w:rPr>
          <w:rFonts w:ascii="Times New Roman" w:hAnsi="Times New Roman" w:cs="Times New Roman"/>
        </w:rPr>
        <w:tab/>
        <w:t>Следует отметить, что вопрос о Тысячелетнем Царстве постоянно приводил к разным точкам зрения в истории христианства.  Отчасти это было связано с тем, что Книга Откровения, вошедшая в канон Библии, не была введена Восточной Церковью в общецерковное употребление, т.е. Откровение не допускалось для публичного чтения в богослужебных собраниях.</w:t>
      </w:r>
      <w:r w:rsidRPr="0076365E">
        <w:rPr>
          <w:rFonts w:ascii="Times New Roman" w:hAnsi="Times New Roman" w:cs="Times New Roman"/>
          <w:color w:val="000000"/>
        </w:rPr>
        <w:t xml:space="preserve">  В 59-ом  и 60-ом прaвиле Лaодикийского Соборa (364 г. ) и в толковании к нему сказано: «</w:t>
      </w:r>
      <w:r w:rsidRPr="0076365E">
        <w:rPr>
          <w:rFonts w:ascii="Times New Roman" w:hAnsi="Times New Roman" w:cs="Times New Roman"/>
          <w:bCs/>
          <w:i/>
          <w:shd w:val="clear" w:color="auto" w:fill="FFFFFF" w:themeFill="background1"/>
        </w:rPr>
        <w:t>Не подобает в церкви глаголати псалмы не священные, или книги не определенные правилом, но токмо в правилах означенные книги Ветхого и Нового завета</w:t>
      </w:r>
      <w:r w:rsidRPr="0076365E">
        <w:rPr>
          <w:rFonts w:ascii="Times New Roman" w:hAnsi="Times New Roman" w:cs="Times New Roman"/>
          <w:i/>
          <w:shd w:val="clear" w:color="auto" w:fill="DDDDDD"/>
        </w:rPr>
        <w:t>.</w:t>
      </w:r>
      <w:r w:rsidRPr="0076365E">
        <w:rPr>
          <w:rFonts w:ascii="Times New Roman" w:hAnsi="Times New Roman" w:cs="Times New Roman"/>
          <w:color w:val="000000"/>
          <w:sz w:val="27"/>
          <w:szCs w:val="27"/>
        </w:rPr>
        <w:t xml:space="preserve"> </w:t>
      </w:r>
      <w:r w:rsidRPr="0076365E">
        <w:rPr>
          <w:rFonts w:ascii="Times New Roman" w:hAnsi="Times New Roman" w:cs="Times New Roman"/>
          <w:bCs/>
        </w:rPr>
        <w:t>«</w:t>
      </w:r>
      <w:r w:rsidRPr="0076365E">
        <w:rPr>
          <w:rFonts w:ascii="Times New Roman" w:hAnsi="Times New Roman" w:cs="Times New Roman"/>
          <w:bCs/>
          <w:i/>
        </w:rPr>
        <w:t>Читати подобает книги сии, Ветхого Завета: 1) Бытие мира, 2) Исход из Египта, 3) Левит, 4) Числа, 5) Второзаконие, 6) Иисус Навин, 7) Судии, Руфь, 8) Есфирь, 9) Царств первая и вторая, 10) Царств третья и четвертая, 11) Паралипоменон первая и вторая, 12) Ездры первая и вторая, 13) Книга псалмов ста пятидесяти, 14) Притчи Соломона, 15) Екклесиаст, 16) Песнь песней, 17) Иов, 18) Дванадесять пророков, 19) Исаиа, 20) Иеремиа, Варух, Плач и послание, 21) Иезекииль, 22) Даниил.</w:t>
      </w:r>
    </w:p>
    <w:p w:rsidR="0076365E" w:rsidRPr="0076365E" w:rsidRDefault="0076365E" w:rsidP="00A82BE1">
      <w:pPr>
        <w:spacing w:after="0" w:line="240" w:lineRule="auto"/>
        <w:jc w:val="both"/>
        <w:rPr>
          <w:rFonts w:ascii="Times New Roman" w:eastAsia="Times New Roman" w:hAnsi="Times New Roman" w:cs="Times New Roman"/>
          <w:i/>
          <w:lang w:eastAsia="ru-RU"/>
        </w:rPr>
      </w:pPr>
      <w:r w:rsidRPr="0076365E">
        <w:rPr>
          <w:rFonts w:ascii="Times New Roman" w:eastAsia="Times New Roman" w:hAnsi="Times New Roman" w:cs="Times New Roman"/>
          <w:bCs/>
          <w:i/>
          <w:lang w:eastAsia="ru-RU"/>
        </w:rPr>
        <w:t>Нового же Завета, евангелий четыре: от Матфея, от Марка, от Луки, от Иоанна, Деяния апостольские, посланий соборных седмь сии: Иакова едино, Петра два, Иоанна три, Иуды едино: посланий Павловых четыренадесять: к Римляном едино, к Коринфяном два, к Галатом едино, к Ефесеем едино, к Филипписием едино, к Колоссаем едино, к Солуняном два, к Евреем едино, к Тимофею два, к Титу едино, и к Филимону едино</w:t>
      </w:r>
      <w:r w:rsidRPr="0076365E">
        <w:rPr>
          <w:rFonts w:ascii="Times New Roman" w:eastAsia="Times New Roman" w:hAnsi="Times New Roman" w:cs="Times New Roman"/>
          <w:i/>
          <w:lang w:eastAsia="ru-RU"/>
        </w:rPr>
        <w:t>.</w:t>
      </w:r>
    </w:p>
    <w:p w:rsidR="0076365E" w:rsidRPr="0076365E" w:rsidRDefault="0076365E" w:rsidP="00A82BE1">
      <w:pPr>
        <w:spacing w:after="0" w:line="240" w:lineRule="auto"/>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i/>
          <w:lang w:eastAsia="ru-RU"/>
        </w:rPr>
        <w:t xml:space="preserve">Так как в своем 59 правиле лаодикийские отцы воспретили читать неканонические книги (ακανόνιστα βιβλία) и постановили читать только канонические (μόνα τα κανονικά), то в данном (60) правиле они перечисляют по порядку эти книги, причем насчитывают 22 книги Ветхого Завета, которые и ныне почитаются каноническими Православной Церковью. Из Нового же Завета перечисляют все канонические книги, кроме Апокалипсиса. Это объясняется тем, что не все творения Апостолов достигали одновременно всех поместных церквей, и легко может быть, что во время этого собора Апокалипсис не был известен во </w:t>
      </w:r>
      <w:r w:rsidRPr="0076365E">
        <w:rPr>
          <w:rFonts w:ascii="Times New Roman" w:eastAsia="Times New Roman" w:hAnsi="Times New Roman" w:cs="Times New Roman"/>
          <w:i/>
          <w:color w:val="000000"/>
          <w:lang w:eastAsia="ru-RU"/>
        </w:rPr>
        <w:t>Фригии как каноническая книга Нового Завета</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sz w:val="24"/>
          <w:szCs w:val="24"/>
          <w:vertAlign w:val="superscript"/>
          <w:lang w:eastAsia="ru-RU"/>
        </w:rPr>
        <w:t>70</w:t>
      </w:r>
      <w:r w:rsidRPr="0076365E">
        <w:rPr>
          <w:rFonts w:ascii="Times New Roman" w:eastAsia="Times New Roman" w:hAnsi="Times New Roman" w:cs="Times New Roman"/>
          <w:color w:val="000000"/>
          <w:lang w:eastAsia="ru-RU"/>
        </w:rPr>
        <w:t>.</w:t>
      </w:r>
    </w:p>
    <w:p w:rsidR="0076365E" w:rsidRPr="0076365E" w:rsidRDefault="0076365E" w:rsidP="00A82BE1">
      <w:pPr>
        <w:shd w:val="clear" w:color="auto" w:fill="FFFFFF"/>
        <w:spacing w:after="0" w:line="240" w:lineRule="auto"/>
        <w:ind w:firstLine="300"/>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Борьба со сторонниками Тысячелетнего Царства шла рядом с сомнением некоторых учителей о подлинности и богодухновенности Откровения и об авторстве Апостола Иоанна, а некоторые в борьбе с искаженным (а не истинным) хилиазмом и вовсе отрицали Откровение и авторство Апостола Иоанна. Эти сомнения, возникшие со времен Дионисия Александрийского (190-265) и поддержанные затем Евсевием (263-339), если бы они подтвердились, то отнимали бы основную почву у сторонником хилиазма, которые опирались на Книгу Откровения, где ясно сказано о Тысячелетии. Сегодня такая мысль о неподлинности Откровения и о том, что автором этой книги Библии является не Апостол Иоанн, является кощунственной, но в те времена было много ересей и ложных направлений, которые увлекали за собой даже искренних христиан и учителей. Церкви приходилось и приходится сегодня постоянно отстаивать истины Писания.</w:t>
      </w:r>
    </w:p>
    <w:p w:rsidR="0076365E" w:rsidRPr="0076365E" w:rsidRDefault="0076365E" w:rsidP="00A82BE1">
      <w:pPr>
        <w:shd w:val="clear" w:color="auto" w:fill="FFFFFF"/>
        <w:spacing w:after="0" w:line="240" w:lineRule="auto"/>
        <w:ind w:right="600" w:firstLine="300"/>
        <w:jc w:val="both"/>
        <w:rPr>
          <w:rFonts w:ascii="Times New Roman" w:hAnsi="Times New Roman" w:cs="Times New Roman"/>
          <w:i/>
          <w:color w:val="000000"/>
        </w:rPr>
      </w:pPr>
      <w:r w:rsidRPr="0076365E">
        <w:rPr>
          <w:rFonts w:ascii="Times New Roman" w:hAnsi="Times New Roman" w:cs="Times New Roman"/>
          <w:color w:val="000000"/>
        </w:rPr>
        <w:t xml:space="preserve">Сомнения в подлинности Откровения были у Евсевия Кесарийского (Помфила). Евсевий Кесарийский (263-339) придерживался умеренных арианских взглядов и был сторонником Оригена и </w:t>
      </w:r>
      <w:r w:rsidRPr="0076365E">
        <w:rPr>
          <w:rFonts w:ascii="Times New Roman" w:hAnsi="Times New Roman" w:cs="Times New Roman"/>
          <w:color w:val="000000"/>
        </w:rPr>
        <w:lastRenderedPageBreak/>
        <w:t>его аллегорического метода толкования. Он также был придворным историографом императора Константина и писал так, как подобает придворному историку. В своей «Церковной истории» Евсевий так говорит о каноничности книг Нового Завета: «</w:t>
      </w:r>
      <w:r w:rsidRPr="0076365E">
        <w:rPr>
          <w:rFonts w:ascii="Times New Roman" w:hAnsi="Times New Roman" w:cs="Times New Roman"/>
          <w:color w:val="000000"/>
          <w:sz w:val="20"/>
          <w:szCs w:val="20"/>
        </w:rPr>
        <w:t>17</w:t>
      </w:r>
      <w:r w:rsidRPr="0076365E">
        <w:rPr>
          <w:rFonts w:ascii="Times New Roman" w:hAnsi="Times New Roman" w:cs="Times New Roman"/>
          <w:i/>
          <w:color w:val="000000"/>
        </w:rPr>
        <w:t xml:space="preserve">  Из писаний Иоанна, кроме Евангелия, бесспорным и сейчас, и в старину признается Первое послание. </w:t>
      </w:r>
      <w:r w:rsidRPr="0076365E">
        <w:rPr>
          <w:rFonts w:ascii="Times New Roman" w:hAnsi="Times New Roman" w:cs="Times New Roman"/>
          <w:color w:val="000000"/>
          <w:sz w:val="20"/>
          <w:szCs w:val="20"/>
        </w:rPr>
        <w:t>18</w:t>
      </w:r>
      <w:r w:rsidRPr="0076365E">
        <w:rPr>
          <w:rFonts w:ascii="Times New Roman" w:hAnsi="Times New Roman" w:cs="Times New Roman"/>
          <w:i/>
          <w:color w:val="000000"/>
        </w:rPr>
        <w:t xml:space="preserve">.  Два остальных оспариваются, мнения об Апокалипсисе расходятся и доныне. В свое время и они подвергнуты будут суду на основании свидетельства древних… </w:t>
      </w:r>
    </w:p>
    <w:p w:rsidR="0076365E" w:rsidRPr="0076365E" w:rsidRDefault="0076365E" w:rsidP="00A82BE1">
      <w:pPr>
        <w:shd w:val="clear" w:color="auto" w:fill="FFFFFF"/>
        <w:spacing w:after="0" w:line="240" w:lineRule="auto"/>
        <w:ind w:right="600"/>
        <w:jc w:val="both"/>
        <w:rPr>
          <w:rFonts w:ascii="Times New Roman" w:hAnsi="Times New Roman" w:cs="Times New Roman"/>
          <w:i/>
          <w:color w:val="000000"/>
        </w:rPr>
      </w:pPr>
      <w:r w:rsidRPr="0076365E">
        <w:rPr>
          <w:rFonts w:ascii="Times New Roman" w:hAnsi="Times New Roman" w:cs="Times New Roman"/>
          <w:i/>
          <w:color w:val="000000"/>
        </w:rPr>
        <w:t>Тут, кстати, перечислим уже известные нам книги Нового Завета. На первом месте поставим, конечно, святую четверицу Евангелий, за ней следуют Деяния Апостолов; (2) потом Павловы Послания, непосредственно за ними — Первое Иоанново и бесспорное Петрово, а потом, если угодно. Апокалипсис Иоанна, о котором в свое время поговорим. Это книги бесспорные (3) Среди оспариваемых, но большинством принятых Послания, именуемые одно Иаковлевым, другое Иудиным, и Второе Петрово, также Второе и Третье Иоанновы, может быть, они принадлежат евангелисту, а может быть, какому-то его тезке.</w:t>
      </w:r>
    </w:p>
    <w:p w:rsidR="0076365E" w:rsidRPr="0076365E" w:rsidRDefault="0076365E" w:rsidP="00A82BE1">
      <w:pPr>
        <w:shd w:val="clear" w:color="auto" w:fill="FFFFFF"/>
        <w:spacing w:after="0" w:line="240" w:lineRule="auto"/>
        <w:ind w:right="600"/>
        <w:jc w:val="both"/>
        <w:rPr>
          <w:rFonts w:ascii="Times New Roman" w:hAnsi="Times New Roman" w:cs="Times New Roman"/>
          <w:color w:val="000000"/>
        </w:rPr>
      </w:pPr>
      <w:r w:rsidRPr="0076365E">
        <w:rPr>
          <w:rFonts w:ascii="Times New Roman" w:hAnsi="Times New Roman" w:cs="Times New Roman"/>
          <w:i/>
          <w:color w:val="000000"/>
        </w:rPr>
        <w:t>(4) К подложным относятся: "Деяния Павла", книга под названием "Пастырь", "Апокалипсис Петра", "Послание", признаваемое Варнавиным, так называемое "Учение апостолов" и, как я сказал, пожалуй, Иоаннов Апокалипсис, который одни отвергают, а другие относят к признанным книгам»</w:t>
      </w:r>
      <w:r w:rsidRPr="0076365E">
        <w:rPr>
          <w:rFonts w:ascii="Times New Roman" w:hAnsi="Times New Roman" w:cs="Times New Roman"/>
          <w:b/>
          <w:color w:val="000000"/>
          <w:sz w:val="24"/>
          <w:szCs w:val="24"/>
          <w:vertAlign w:val="superscript"/>
        </w:rPr>
        <w:t>71</w:t>
      </w:r>
      <w:r w:rsidRPr="0076365E">
        <w:rPr>
          <w:rFonts w:ascii="Times New Roman" w:hAnsi="Times New Roman" w:cs="Times New Roman"/>
          <w:color w:val="000000"/>
        </w:rPr>
        <w:t>.</w:t>
      </w:r>
    </w:p>
    <w:p w:rsidR="0076365E" w:rsidRPr="0076365E" w:rsidRDefault="0076365E" w:rsidP="00A82BE1">
      <w:pPr>
        <w:shd w:val="clear" w:color="auto" w:fill="FFFFFF"/>
        <w:spacing w:after="0" w:line="240" w:lineRule="auto"/>
        <w:ind w:right="600" w:firstLine="300"/>
        <w:jc w:val="both"/>
        <w:rPr>
          <w:rFonts w:ascii="Times New Roman" w:hAnsi="Times New Roman" w:cs="Times New Roman"/>
          <w:i/>
          <w:color w:val="000000"/>
        </w:rPr>
      </w:pPr>
      <w:r w:rsidRPr="0076365E">
        <w:rPr>
          <w:rFonts w:ascii="Times New Roman" w:hAnsi="Times New Roman" w:cs="Times New Roman"/>
          <w:color w:val="000000"/>
        </w:rPr>
        <w:t>Дионисий Александрийский, один из основных борцов против хилиазма, также подвергал сомнению подлинность Откровения и авторство Апостола Иоанна</w:t>
      </w:r>
      <w:r w:rsidRPr="0076365E">
        <w:rPr>
          <w:rFonts w:ascii="Times New Roman" w:hAnsi="Times New Roman" w:cs="Times New Roman"/>
          <w:b/>
          <w:color w:val="000000"/>
          <w:sz w:val="24"/>
          <w:szCs w:val="24"/>
          <w:vertAlign w:val="superscript"/>
        </w:rPr>
        <w:t>72</w:t>
      </w:r>
      <w:r w:rsidRPr="0076365E">
        <w:rPr>
          <w:rFonts w:ascii="Times New Roman" w:hAnsi="Times New Roman" w:cs="Times New Roman"/>
          <w:color w:val="000000"/>
        </w:rPr>
        <w:t>. Мы читаем в «Церковной истории» следующее высказывание Дионисия: «</w:t>
      </w:r>
      <w:r w:rsidRPr="0076365E">
        <w:rPr>
          <w:rFonts w:ascii="Times New Roman" w:hAnsi="Times New Roman" w:cs="Times New Roman"/>
          <w:i/>
          <w:color w:val="000000"/>
        </w:rPr>
        <w:t>Дальше, непосредственно за этим, Дионисий говорит об Откровении Иоанна следующее: "Были и до нас люди, совершенно отвергавшие эту книгу; пересматривая главу за главой, указывая на ее непонятность и бессвязность, они объявили ее подложной. (2) Они говорят, что она не принадлежит Иоанну, что под густым слоем невежества тут нет никакого откровения, что автор этой книги не был не только апостолом, но вообще не принадлежал к святым и к членам Церкви и что в ней облагородить свои вымыслы именем, заслуживающим доверия, пожелал Коринф, основатель ереси, по его имени названной. (3) Вот учение, им проповедуемое: Царство Христа будет земным, и там будет всё, к чему стремился и о чем мечтал он сам, человек очень чувственный, очень плотский: чрево и животные побуждения будут полностью удовлетворены едой, питьем, брачными союзами, а также тем, чем он рассчитывал это облагообразить ,— празднествами и жертвоприношениями. (4) Я не осмелился бы отвергнуть эту книгу: многие братья ею увлекаются; я считаю, что она превосходит мое разумение, и предполагаю, что каждый ее предмет заключает в себе таинственный и дивный смысл. Я его не понимаю, но думаю, что в этих словах заложен смысл более глубокий. (5) Я не меряю его по собственному разумению и не сужу о нем, но, полагаясь больше на веру, думаю, что тут есть мысли, по своей высоте мне не доступные; я не отвергаю того, что не могу охватить своим умом, а удивляюсь тем больше, что этого не видел". (6) Затем Дионисий, исследовав всё Откровение и указав, что невозможно понимать его в прямом смысле, говорит: "Окончив свое, так сказать, пророчество, пророк объявляет блаженными тех, кто хранит это пророчество и помнит его самого: "Блажен, кто соблюдает пророческие слова этой книги; я, Иоанн, видел и слышал это". (7) Что он зовется Иоанном и что книга эта написана Иоанном, я не спорю, как не спорю, что это человек святой и вдохновленный Богом, но мне трудно согласиться, что это Апостол, сын Зеведссв и брат Иакова, написавший Евангелие от Иоанна и Соборное Послание</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73</w:t>
      </w:r>
      <w:r w:rsidRPr="0076365E">
        <w:rPr>
          <w:rFonts w:ascii="Times New Roman" w:hAnsi="Times New Roman" w:cs="Times New Roman"/>
          <w:color w:val="000000"/>
        </w:rPr>
        <w:t>.</w:t>
      </w:r>
    </w:p>
    <w:p w:rsidR="0076365E" w:rsidRPr="0076365E" w:rsidRDefault="0076365E" w:rsidP="00A82BE1">
      <w:pPr>
        <w:shd w:val="clear" w:color="auto" w:fill="FFFFFF"/>
        <w:spacing w:after="0" w:line="240" w:lineRule="auto"/>
        <w:ind w:firstLine="300"/>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ab/>
        <w:t>Представитель православной церковно-исторической школы В.В. Болотова В.В.Четыркин (к этой школе принадлежат профессор А.И. Сагарда, А.И. Бриллиантов) в своем труде «Апокалипсис св. ап. Иоанна Богослова» (Петроград, 1916) указывает, что Откровением не пользовался Иоанн Златоуст, Кирилл Иерусалимский, Феодор Мопсуэстийский, бл. Феодорит, св. Ефрем Сирин. Каноничность Откровения подвергали сомнению Кай, пресвитер римский, Амфилохий Иконийский. Но в те же годы один из греческих Отцов Церкви активный борец против арианской ереси, архиепископ Александрийский Афанасий Великий (296-373) подтверждает Каноничность Откровения в 39-м Послании (367 г). Усердно защищают каноничность Откровения Епифаний Кипрский, Иоанн Дамаскин, Андрей Кесарийский. В Западной Церкви Откровение признавалось с самого начала.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После того, как набирал силу аллегорический метод толкования, хилиазм рассматривался многими как «иудейская мечта». Кроме Августина (354-430) против хилиазма выступал Евсевий (260-340), который был придворным историком Константина. В Александрии Ориген (185-254) объяснял символический язык пророков как имеющий только духовное значение.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Именно посредством символического метода толкования, который распространял александрийский богослов Ориген (185-254), а позже Августин, был нанесен большой удар по истинам Писания и по истине о Тысячелетнем Царстве Христа. Это было время великого смущения в Церкви, время арианской ереси, расколов, разделений. Ориген был основателем александрийской аллегорической школы. Он был обольщен аллегоризмом и через это впал в общее заблуждение в некоторых основных доктринах христианства. Ориген впервые выступил против прямого и ясного смысла слов Откровения о первом воскресении мертвых и Тысячелетнем Царстве. После этого Ориген впал в тяжкое еретическое инакомыслие о Христе (о </w:t>
      </w:r>
      <w:r w:rsidRPr="0076365E">
        <w:rPr>
          <w:rFonts w:ascii="Times New Roman" w:hAnsi="Times New Roman" w:cs="Times New Roman"/>
        </w:rPr>
        <w:lastRenderedPageBreak/>
        <w:t>воплощении), в другие ереси и получил осуждение Церкви. Ориген, будучи усердным и ревностным почитателем Платона, видел высшее блаженство человека в отрешении души от уз тела и от чувствительности, чтобы приближаться к Божеству. Для него была недопустима идея совершенства в теле, так как тело, по учению Платона, не может быть чистым, а чистым может быть лишь все духовное. Верно заметил богослов 19-го века Алфионов об учении Оригена: «</w:t>
      </w:r>
      <w:r w:rsidRPr="0076365E">
        <w:rPr>
          <w:rFonts w:ascii="Times New Roman" w:hAnsi="Times New Roman" w:cs="Times New Roman"/>
          <w:i/>
          <w:iCs/>
          <w:color w:val="000000"/>
        </w:rPr>
        <w:t>Вторичное возвращение души на землю и ее поселение на ней, по взгляду Оригена, должно быть для нее самым тяжким бременем и даже осквернением. Поэтому, чувственная телесная жизнь праведников в земном 1000-летнем Царстве Христовом с ее чувственными радостями и наслаждениями представлялась в его глазах делом совершенно несбыточным и невозможным</w:t>
      </w:r>
      <w:r w:rsidRPr="0076365E">
        <w:rPr>
          <w:rFonts w:ascii="Times New Roman" w:hAnsi="Times New Roman" w:cs="Times New Roman"/>
        </w:rPr>
        <w:t>»</w:t>
      </w:r>
      <w:r w:rsidRPr="0076365E">
        <w:rPr>
          <w:rFonts w:ascii="Times New Roman" w:hAnsi="Times New Roman" w:cs="Times New Roman"/>
          <w:b/>
          <w:sz w:val="24"/>
          <w:szCs w:val="24"/>
          <w:vertAlign w:val="superscript"/>
        </w:rPr>
        <w:t>74</w:t>
      </w:r>
      <w:r w:rsidRPr="0076365E">
        <w:rPr>
          <w:rFonts w:ascii="Times New Roman" w:hAnsi="Times New Roman" w:cs="Times New Roman"/>
        </w:rPr>
        <w:t xml:space="preserve">. Ориген при всей своей учености и искреннему стремлению к Богу имел много отклонений от истины. Он, несмотря на свою искренность, был склонен к идеализму, к платонизму, пытался примирить христианскую веру с разумом философов. Ориген отрицал воскресение в телах, учил о предвечном и довременном грехопадении душ (в том числе о предвечности человеческой души Христа), о распространении дела искупления на жителей звезд, об окончательном примирении с Богом всех людей и падших ангелов и т.д. В 231 и 232 году за самооскопление, которое Ориген совершил в юности, и за нарушение церковных законов он был отстранен от должности пресвитера и отлучен от Церкви, а позже получил приглашение вернуться в Александрию, где епископом стал его ученик Дионисий. Ученик Оригена Дионисий Великий (умер 264) считал, что Откровение написал не Апостол Иоанн, но пресвитер с тем же именем. К такому же мнению склонялся Евсевий. Такие взгляды отвергаются сегодня консервативными евангельскими богословами. Неверные взгляды Оригена были осуждены как еретические (поместный собор в Константинополе в 543 году). Ориген был предан анафеме за учение о переселении душ и за отрицание воскресения мертвых. </w:t>
      </w:r>
      <w:r w:rsidRPr="0076365E">
        <w:rPr>
          <w:rFonts w:ascii="Times New Roman" w:hAnsi="Times New Roman" w:cs="Times New Roman"/>
          <w:color w:val="252525"/>
        </w:rPr>
        <w:t>На 5-6-ом Вселенском Соборе Ориген и все, кто не желает его анафематствовать, преданы анафеме:</w:t>
      </w:r>
    </w:p>
    <w:p w:rsidR="0076365E" w:rsidRPr="0076365E" w:rsidRDefault="0076365E" w:rsidP="00A82BE1">
      <w:pPr>
        <w:shd w:val="clear" w:color="auto" w:fill="FFFFFF"/>
        <w:spacing w:after="0" w:line="240" w:lineRule="auto"/>
        <w:rPr>
          <w:rFonts w:ascii="Times New Roman" w:hAnsi="Times New Roman" w:cs="Times New Roman"/>
          <w:color w:val="252525"/>
          <w:sz w:val="20"/>
          <w:szCs w:val="20"/>
        </w:rPr>
      </w:pPr>
      <w:r w:rsidRPr="0076365E">
        <w:rPr>
          <w:rFonts w:ascii="Times New Roman" w:hAnsi="Times New Roman" w:cs="Times New Roman"/>
          <w:color w:val="252525"/>
        </w:rPr>
        <w:t>«</w:t>
      </w:r>
      <w:r w:rsidRPr="0076365E">
        <w:rPr>
          <w:rFonts w:ascii="Times New Roman" w:hAnsi="Times New Roman" w:cs="Times New Roman"/>
          <w:i/>
          <w:color w:val="252525"/>
        </w:rPr>
        <w:t>Если кто не анафематствует Ария, Евномия, Македония, Аполлинария, Нестория, Евтихия и Оригена, с нечестивыми их сочинениями, и всех прочих еретиков, которые были осуждены и анафематствованы святою кафолическою и апостольскою Церковию и святыми четырьмя помянутыми соборами, и тех, которые мудрствовали или мудрствуют подобно вышесказанным еретикам, и пребыли в своем нечестии до смерти: тот да будет анафема</w:t>
      </w:r>
      <w:r w:rsidRPr="0076365E">
        <w:rPr>
          <w:rFonts w:ascii="Times New Roman" w:hAnsi="Times New Roman" w:cs="Times New Roman"/>
          <w:color w:val="252525"/>
        </w:rPr>
        <w:t>»</w:t>
      </w:r>
      <w:r w:rsidRPr="0076365E">
        <w:rPr>
          <w:rFonts w:ascii="Times New Roman" w:hAnsi="Times New Roman" w:cs="Times New Roman"/>
          <w:b/>
          <w:color w:val="252525"/>
          <w:sz w:val="24"/>
          <w:szCs w:val="24"/>
          <w:vertAlign w:val="superscript"/>
        </w:rPr>
        <w:t>75</w:t>
      </w:r>
      <w:r w:rsidRPr="0076365E">
        <w:rPr>
          <w:rFonts w:ascii="Times New Roman" w:hAnsi="Times New Roman" w:cs="Times New Roman"/>
          <w:color w:val="252525"/>
          <w:sz w:val="21"/>
          <w:szCs w:val="21"/>
        </w:rPr>
        <w:t>.</w:t>
      </w:r>
    </w:p>
    <w:p w:rsidR="0076365E" w:rsidRPr="0076365E" w:rsidRDefault="0076365E" w:rsidP="00A82BE1">
      <w:pPr>
        <w:shd w:val="clear" w:color="auto" w:fill="FFFFFF"/>
        <w:spacing w:after="0" w:line="240" w:lineRule="auto"/>
        <w:ind w:firstLine="708"/>
        <w:jc w:val="both"/>
        <w:rPr>
          <w:rFonts w:ascii="Times New Roman" w:hAnsi="Times New Roman" w:cs="Times New Roman"/>
          <w:color w:val="252525"/>
        </w:rPr>
      </w:pPr>
      <w:r w:rsidRPr="0076365E">
        <w:rPr>
          <w:rFonts w:ascii="Times New Roman" w:hAnsi="Times New Roman" w:cs="Times New Roman"/>
          <w:color w:val="252525"/>
        </w:rPr>
        <w:t xml:space="preserve">В Правиле 1 Святого Вселенского </w:t>
      </w:r>
      <w:r w:rsidRPr="0076365E">
        <w:rPr>
          <w:rFonts w:ascii="Times New Roman" w:hAnsi="Times New Roman" w:cs="Times New Roman"/>
          <w:color w:val="252525"/>
          <w:lang w:val="en-US"/>
        </w:rPr>
        <w:t>VI</w:t>
      </w:r>
      <w:r w:rsidRPr="0076365E">
        <w:rPr>
          <w:rFonts w:ascii="Times New Roman" w:hAnsi="Times New Roman" w:cs="Times New Roman"/>
          <w:color w:val="252525"/>
        </w:rPr>
        <w:t xml:space="preserve"> Собора (Константинопольского) сказано: «</w:t>
      </w:r>
      <w:r w:rsidRPr="0076365E">
        <w:rPr>
          <w:rFonts w:ascii="Times New Roman" w:hAnsi="Times New Roman" w:cs="Times New Roman"/>
          <w:color w:val="000000"/>
        </w:rPr>
        <w:t>…</w:t>
      </w:r>
      <w:r w:rsidRPr="0076365E">
        <w:rPr>
          <w:rFonts w:ascii="Times New Roman" w:hAnsi="Times New Roman" w:cs="Times New Roman"/>
          <w:i/>
          <w:color w:val="000000"/>
        </w:rPr>
        <w:t>Феодора Мопсуетскаго, Несториева учителя, и Оригена, и Дидима, и Евагрия, возобновивших еллинские басни, и прехождения и превращения некоторых тел и душ паки нам представивших на позор, в сонных мечтаниях блуждающаго ума, и противу воскресения мертвых нечестиво и нездравомысленно возставших… соборно предали проклятию и отринули</w:t>
      </w:r>
      <w:r w:rsidRPr="0076365E">
        <w:rPr>
          <w:rFonts w:ascii="Times New Roman" w:hAnsi="Times New Roman" w:cs="Times New Roman"/>
          <w:color w:val="000000"/>
        </w:rPr>
        <w:t>».</w:t>
      </w:r>
    </w:p>
    <w:p w:rsidR="0076365E" w:rsidRPr="0076365E" w:rsidRDefault="0076365E" w:rsidP="00A82BE1">
      <w:pPr>
        <w:shd w:val="clear" w:color="auto" w:fill="FFFFFF"/>
        <w:spacing w:after="0" w:line="240" w:lineRule="auto"/>
        <w:ind w:firstLine="708"/>
        <w:rPr>
          <w:rFonts w:ascii="Times New Roman" w:hAnsi="Times New Roman" w:cs="Times New Roman"/>
          <w:color w:val="252525"/>
          <w:sz w:val="20"/>
          <w:szCs w:val="20"/>
        </w:rPr>
      </w:pPr>
      <w:r w:rsidRPr="0076365E">
        <w:rPr>
          <w:rFonts w:ascii="Times New Roman" w:hAnsi="Times New Roman" w:cs="Times New Roman"/>
          <w:color w:val="252525"/>
        </w:rPr>
        <w:t>На Латеранском Соборе 649 года все сочинения Оригена были преданы анафеме</w:t>
      </w:r>
      <w:r w:rsidRPr="0076365E">
        <w:rPr>
          <w:rFonts w:ascii="Times New Roman" w:hAnsi="Times New Roman" w:cs="Times New Roman"/>
          <w:b/>
          <w:color w:val="252525"/>
          <w:sz w:val="24"/>
          <w:szCs w:val="24"/>
          <w:vertAlign w:val="superscript"/>
        </w:rPr>
        <w:t>76</w:t>
      </w:r>
      <w:r w:rsidRPr="0076365E">
        <w:rPr>
          <w:rFonts w:ascii="Times New Roman" w:hAnsi="Times New Roman" w:cs="Times New Roman"/>
          <w:color w:val="252525"/>
        </w:rPr>
        <w:t>.</w:t>
      </w:r>
    </w:p>
    <w:p w:rsidR="0076365E" w:rsidRPr="0076365E" w:rsidRDefault="0076365E" w:rsidP="00A82BE1">
      <w:pPr>
        <w:shd w:val="clear" w:color="auto" w:fill="FFFFFF"/>
        <w:spacing w:after="0" w:line="240" w:lineRule="auto"/>
        <w:ind w:firstLine="708"/>
        <w:jc w:val="both"/>
        <w:rPr>
          <w:rFonts w:ascii="Times New Roman" w:hAnsi="Times New Roman" w:cs="Times New Roman"/>
          <w:color w:val="252525"/>
        </w:rPr>
      </w:pPr>
      <w:r w:rsidRPr="0076365E">
        <w:rPr>
          <w:rFonts w:ascii="Times New Roman" w:hAnsi="Times New Roman" w:cs="Times New Roman"/>
          <w:color w:val="252525"/>
        </w:rPr>
        <w:t>Негативному мнению о хилиазме христиане обязаны Блаженному Августину (354-430). В своем труде «О граде Божьем» он говорит о том, что сам переменил свои взгляды с хилиазма на его отрицание (возможно это связано с отсутствием гонений на христиан и с благоприятной обстановкой для Церкви в это время): «</w:t>
      </w:r>
      <w:r w:rsidRPr="0076365E">
        <w:rPr>
          <w:rFonts w:ascii="Times New Roman" w:hAnsi="Times New Roman" w:cs="Times New Roman"/>
          <w:i/>
          <w:color w:val="000000"/>
        </w:rPr>
        <w:t>Мнение это могло бы быть до некоторой степени терпимо, если бы предполагалось, что в эту субботу святые будут иметь некоторые духовные радости от присутствия Господня. Некогда и мы думали так</w:t>
      </w:r>
      <w:r w:rsidRPr="0076365E">
        <w:rPr>
          <w:rFonts w:ascii="Times New Roman" w:hAnsi="Times New Roman" w:cs="Times New Roman"/>
          <w:color w:val="252525"/>
        </w:rPr>
        <w:t>»</w:t>
      </w:r>
      <w:r w:rsidRPr="0076365E">
        <w:rPr>
          <w:rFonts w:ascii="Times New Roman" w:hAnsi="Times New Roman" w:cs="Times New Roman"/>
          <w:b/>
          <w:color w:val="252525"/>
          <w:sz w:val="24"/>
          <w:szCs w:val="24"/>
          <w:vertAlign w:val="superscript"/>
        </w:rPr>
        <w:t>77</w:t>
      </w:r>
      <w:r w:rsidRPr="0076365E">
        <w:rPr>
          <w:rFonts w:ascii="Times New Roman" w:hAnsi="Times New Roman" w:cs="Times New Roman"/>
          <w:color w:val="252525"/>
        </w:rPr>
        <w:t xml:space="preserve">. И далее Августин переходит на аллегорический метод толкования и отрицает реальное тысячелетие, внося элементы будущего </w:t>
      </w:r>
      <w:r w:rsidRPr="0076365E">
        <w:rPr>
          <w:rFonts w:ascii="Times New Roman" w:hAnsi="Times New Roman" w:cs="Times New Roman"/>
          <w:b/>
          <w:i/>
          <w:color w:val="252525"/>
        </w:rPr>
        <w:t>кальвинизма</w:t>
      </w:r>
      <w:r w:rsidRPr="0076365E">
        <w:rPr>
          <w:rFonts w:ascii="Times New Roman" w:hAnsi="Times New Roman" w:cs="Times New Roman"/>
          <w:color w:val="252525"/>
        </w:rPr>
        <w:t xml:space="preserve"> с предопределением разных людей к разной участи в будущем: «</w:t>
      </w:r>
      <w:r w:rsidRPr="0076365E">
        <w:rPr>
          <w:rFonts w:ascii="Times New Roman" w:hAnsi="Times New Roman" w:cs="Times New Roman"/>
          <w:i/>
          <w:color w:val="000000"/>
        </w:rPr>
        <w:t>Или же тысячью лет он назвал все остальные годы этого века, так что совершенным числом обозначается полнота времени. Ибо число тысяча есть полный квадрат числа десять, Десять, взятые десять раз, дают сто; получается фигура квадратная, но плоская. Чтобы она получила высоту и сделалась полной, сто умножается снова на десять, и получается тысяча. Иногда даже сто употребляется для обозначения всей совокупности чего-либо</w:t>
      </w:r>
      <w:r w:rsidRPr="0076365E">
        <w:rPr>
          <w:rFonts w:ascii="Times New Roman" w:hAnsi="Times New Roman" w:cs="Times New Roman"/>
          <w:color w:val="252525"/>
        </w:rPr>
        <w:t xml:space="preserve">… </w:t>
      </w:r>
      <w:r w:rsidRPr="0076365E">
        <w:rPr>
          <w:rFonts w:ascii="Times New Roman" w:hAnsi="Times New Roman" w:cs="Times New Roman"/>
          <w:color w:val="000000"/>
          <w:sz w:val="20"/>
          <w:szCs w:val="20"/>
        </w:rPr>
        <w:t xml:space="preserve">. </w:t>
      </w:r>
      <w:r w:rsidRPr="0076365E">
        <w:rPr>
          <w:rFonts w:ascii="Times New Roman" w:hAnsi="Times New Roman" w:cs="Times New Roman"/>
          <w:i/>
          <w:color w:val="000000"/>
        </w:rPr>
        <w:t xml:space="preserve">“И низверг его, – говорит, – в бездну, и заключил его” (Откр.20:3). Последним именем (бездна) обозначается бесчисленное множество нечестивых, сердца которых слишком безмерны в злобе против церкви Божией. («Заключил» туда говорится не потому, чтобы там дьявола прежде не было, а потому, что, будучи устранен от верующих, он стал сильнее владеть нечестивыми). Ибо тот находится в большей власти дьявола, кто не только отчужден от Бога, но и без всякого повода и основания ненавидит служащих Богу. «И заключил его, и положил над ним печать, дабы не прельщал уже народы, доколе не окончится тысяча лет» (Откр.20:3); т.е. принял меры, чтобы он не мог выйти, т.е. преступать запрещенное. Прибавка же: “И положил над ним печать”, по моему мнению, значит то, что он хотел оставить в тайне, кто принадлежит и кто не принадлежит к части дьявола. Ведь в настоящем веке это совершенно скрыто; падет ли, кто, по-видимому, стоит, и встанет ли, кто представляется лежащим, остается неизвестным. Наложением же печати и заключением дьявол удерживается и устраняется от обольщения тех принадлежащих Христу народов, которые обольщал или которые держал в своей власти прежде. Ибо их избрал Бог прежде создания мира, чтобы исхитить из власти тьмы и поставить в Царство возлюбленного Сына Своего, как говорит апостол (Еф.1:4; Кол.1:3). Ведь кто из верующих не знает, что дьявол обольщает и увлекает за собой в вечную казнь народы и в настоящее время, но только </w:t>
      </w:r>
      <w:r w:rsidRPr="0076365E">
        <w:rPr>
          <w:rFonts w:ascii="Times New Roman" w:hAnsi="Times New Roman" w:cs="Times New Roman"/>
          <w:i/>
          <w:color w:val="000000"/>
          <w:u w:val="single"/>
        </w:rPr>
        <w:t>те, которые не предназначены к вечной жизни</w:t>
      </w:r>
      <w:r w:rsidRPr="0076365E">
        <w:rPr>
          <w:rFonts w:ascii="Times New Roman" w:hAnsi="Times New Roman" w:cs="Times New Roman"/>
          <w:i/>
          <w:color w:val="000000"/>
        </w:rPr>
        <w:t xml:space="preserve">?.. Итак, дьявол связан и </w:t>
      </w:r>
      <w:r w:rsidRPr="0076365E">
        <w:rPr>
          <w:rFonts w:ascii="Times New Roman" w:hAnsi="Times New Roman" w:cs="Times New Roman"/>
          <w:i/>
          <w:color w:val="000000"/>
        </w:rPr>
        <w:lastRenderedPageBreak/>
        <w:t>заключен в бездну для того, чтобы не обольщал он уже народы, из которых состоит Церковь и которых, обольщенных, держал в своей власти прежде, пока Церкви не было</w:t>
      </w:r>
      <w:r w:rsidRPr="0076365E">
        <w:rPr>
          <w:rFonts w:ascii="Times New Roman" w:hAnsi="Times New Roman" w:cs="Times New Roman"/>
          <w:color w:val="252525"/>
        </w:rPr>
        <w:t>»</w:t>
      </w:r>
      <w:r w:rsidRPr="0076365E">
        <w:rPr>
          <w:rFonts w:ascii="Times New Roman" w:hAnsi="Times New Roman" w:cs="Times New Roman"/>
          <w:b/>
          <w:color w:val="252525"/>
          <w:sz w:val="24"/>
          <w:szCs w:val="24"/>
          <w:vertAlign w:val="superscript"/>
        </w:rPr>
        <w:t>77</w:t>
      </w:r>
      <w:r w:rsidRPr="0076365E">
        <w:rPr>
          <w:rFonts w:ascii="Times New Roman" w:hAnsi="Times New Roman" w:cs="Times New Roman"/>
          <w:color w:val="252525"/>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252525"/>
          <w:sz w:val="21"/>
          <w:szCs w:val="21"/>
          <w:lang w:eastAsia="ru-RU"/>
        </w:rPr>
        <w:tab/>
      </w:r>
      <w:r w:rsidRPr="0076365E">
        <w:rPr>
          <w:rFonts w:ascii="Times New Roman" w:eastAsia="Times New Roman" w:hAnsi="Times New Roman" w:cs="Times New Roman"/>
          <w:color w:val="252525"/>
          <w:lang w:eastAsia="ru-RU"/>
        </w:rPr>
        <w:t xml:space="preserve">В среде многих современных православных богословов широко распространено ошибочное мнение о том, что хилиазм якобы </w:t>
      </w:r>
      <w:r w:rsidRPr="0076365E">
        <w:rPr>
          <w:rFonts w:ascii="Times New Roman" w:eastAsia="Times New Roman" w:hAnsi="Times New Roman" w:cs="Times New Roman"/>
          <w:color w:val="000000"/>
          <w:lang w:eastAsia="ru-RU"/>
        </w:rPr>
        <w:t>осужден Вторым Вселенским Собором (Константинополь, 381 г), или Шестым Собором. Тщательное изучение документов и постановлений соборов показывает, что хилиазм как учение отцов и учителей ранней Церкви о Тысячелетнем Царстве Христа никогда не был официально осужден Церковью и соборами. Это положение об осуждении хилиазма Церковью было необоснованно озвучено в богословском учебнике Митрополитом Макарием (Булгаковым) в 19-ом веке: «</w:t>
      </w:r>
      <w:r w:rsidRPr="0076365E">
        <w:rPr>
          <w:rFonts w:ascii="Times New Roman" w:eastAsia="Times New Roman" w:hAnsi="Times New Roman" w:cs="Times New Roman"/>
          <w:i/>
          <w:color w:val="000000"/>
          <w:lang w:eastAsia="ru-RU"/>
        </w:rPr>
        <w:t xml:space="preserve">Если и можно было держаться учения о хилиазме как частного мнения, то лишь до тех пор, пока не выразила об этом своего голоса Церковь Вселенская. Но когда Второй Вселенский Собор (в 381 г.), осуждая все заблуждения еретика Аполлинария, осудил и учение о Тысячелетии Христовом, и для того внес в самый Символ Веры слова о Христе: «Его же царствию не будет конца» — держаться этого учения, даже в качестве частного мнения совершенно </w:t>
      </w:r>
      <w:r w:rsidRPr="0076365E">
        <w:rPr>
          <w:rFonts w:ascii="Times New Roman" w:eastAsia="Times New Roman" w:hAnsi="Times New Roman" w:cs="Times New Roman"/>
          <w:bCs/>
          <w:i/>
          <w:color w:val="000000"/>
          <w:lang w:eastAsia="ru-RU"/>
        </w:rPr>
        <w:t>непозволительно</w:t>
      </w:r>
      <w:r w:rsidRPr="0076365E">
        <w:rPr>
          <w:rFonts w:ascii="Times New Roman" w:eastAsia="Times New Roman" w:hAnsi="Times New Roman" w:cs="Times New Roman"/>
          <w:i/>
          <w:color w:val="000000"/>
          <w:lang w:eastAsia="ru-RU"/>
        </w:rPr>
        <w:t xml:space="preserve"> православному христианину</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color w:val="000000"/>
          <w:sz w:val="24"/>
          <w:szCs w:val="24"/>
          <w:vertAlign w:val="superscript"/>
          <w:lang w:eastAsia="ru-RU"/>
        </w:rPr>
        <w:t>78</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i/>
          <w:color w:val="000000"/>
          <w:lang w:eastAsia="ru-RU"/>
        </w:rPr>
        <w:t xml:space="preserve"> </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b/>
          <w:bCs/>
          <w:color w:val="000000"/>
          <w:sz w:val="18"/>
          <w:szCs w:val="18"/>
          <w:lang w:eastAsia="ru-RU"/>
        </w:rPr>
      </w:pPr>
      <w:r w:rsidRPr="0076365E">
        <w:rPr>
          <w:rFonts w:ascii="Times New Roman" w:eastAsia="Times New Roman" w:hAnsi="Times New Roman" w:cs="Times New Roman"/>
          <w:color w:val="000000"/>
          <w:lang w:eastAsia="ru-RU"/>
        </w:rPr>
        <w:t>После</w:t>
      </w:r>
      <w:r w:rsidRPr="0076365E">
        <w:rPr>
          <w:rFonts w:ascii="Times New Roman" w:eastAsia="Times New Roman" w:hAnsi="Times New Roman" w:cs="Times New Roman"/>
          <w:b/>
          <w:color w:val="000000"/>
          <w:lang w:eastAsia="ru-RU"/>
        </w:rPr>
        <w:t xml:space="preserve"> </w:t>
      </w:r>
      <w:r w:rsidRPr="0076365E">
        <w:rPr>
          <w:rFonts w:ascii="Times New Roman" w:eastAsia="Times New Roman" w:hAnsi="Times New Roman" w:cs="Times New Roman"/>
          <w:color w:val="000000"/>
          <w:lang w:eastAsia="ru-RU"/>
        </w:rPr>
        <w:t>опубликования этой работы, по которой учились священники, многие православные учителя почти дословно повторяли мысли митрополита Макария Булгакова или же использовали аргументы, подобные аргументам Макария, и метод чисто символического толковании Откровения</w:t>
      </w:r>
      <w:r w:rsidRPr="0076365E">
        <w:rPr>
          <w:rFonts w:ascii="Times New Roman" w:eastAsia="Times New Roman" w:hAnsi="Times New Roman" w:cs="Times New Roman"/>
          <w:b/>
          <w:color w:val="000000"/>
          <w:sz w:val="24"/>
          <w:szCs w:val="24"/>
          <w:vertAlign w:val="superscript"/>
          <w:lang w:eastAsia="ru-RU"/>
        </w:rPr>
        <w:t>34,79-83</w:t>
      </w:r>
      <w:r w:rsidRPr="0076365E">
        <w:rPr>
          <w:rFonts w:ascii="Times New Roman" w:eastAsia="Times New Roman" w:hAnsi="Times New Roman" w:cs="Times New Roman"/>
          <w:color w:val="000000"/>
          <w:lang w:eastAsia="ru-RU"/>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Учитывая то, что Папий Иерапольский, Иустин Философ, Ириней Лионский, Мефодий Патарский и другие сторонники хилиазма являются почитаемыми апостольскими мужами веры и борцами с ересями, можно сказать, что в «одну темницу» заключены истинные учителя о Тысячелетнем Царстве с представителями еретического и грубого хилиазма. </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В своей статье «Апология святоотеческого хилиазма» В. Макарцев, приводя учение Иустина, Иринея Лионского, Папия Иерапольского, Мефодия Патарского, пишет: «</w:t>
      </w:r>
      <w:r w:rsidRPr="0076365E">
        <w:rPr>
          <w:rFonts w:ascii="Times New Roman" w:eastAsia="Times New Roman" w:hAnsi="Times New Roman" w:cs="Times New Roman"/>
          <w:i/>
          <w:color w:val="000000"/>
          <w:lang w:eastAsia="ru-RU"/>
        </w:rPr>
        <w:t>Здесь надо отметить и то, что Церковь никогда не осуждала учение указанных святых отцов о «тысячелетии». Ложное измышление по этому поводу было впервые озвучено митрополитом Макарием (Булгаковым) в указанном труде</w:t>
      </w:r>
      <w:r w:rsidRPr="0076365E">
        <w:rPr>
          <w:rFonts w:ascii="Times New Roman" w:eastAsia="Times New Roman" w:hAnsi="Times New Roman" w:cs="Times New Roman"/>
          <w:b/>
          <w:color w:val="000000"/>
          <w:sz w:val="24"/>
          <w:szCs w:val="24"/>
          <w:vertAlign w:val="superscript"/>
          <w:lang w:eastAsia="ru-RU"/>
        </w:rPr>
        <w:t>78</w:t>
      </w:r>
      <w:r w:rsidRPr="0076365E">
        <w:rPr>
          <w:rFonts w:ascii="Times New Roman" w:eastAsia="Times New Roman" w:hAnsi="Times New Roman" w:cs="Times New Roman"/>
          <w:i/>
          <w:color w:val="000000"/>
          <w:lang w:eastAsia="ru-RU"/>
        </w:rPr>
        <w:t xml:space="preserve"> в добавок ко всему заявившему, что слова «Его же царствию не будет конца» были специально включены в Символ веры на Втором Вселенском Соборе не только против хилиазма еретиков, но и в том числе против святоотеческого учения о «начале нетления» в «тысячелетие покоя». Как неоднократно указывалось исследователями, слова «Его же царствию не будет конца» были направлены против ереси Маркелла Анкирского, который не был хилиастом. На соборе же была осуждена ересь хилиаста Аполлинария. Бабьи сказки, басни Аполлинария не имеют никакого отношения к учению святых отцов Иустина Философа, Иринея Лионского, Мефодия Патарского о «субботе покоя» и «начале нетления». Лживое учение Аполлинария о Христе, «воплотившемся, но не вочеловечившемся», привело его и к лживому учению о «тысячелетнем Царстве». И это естественно: раз Христос не вочеловечился, стало быть, и человек не имеет надежды на спасение, обожение, а потому вновь Иерусалимский храм, жертвы, «чистые и нечистые» животные, браки воскресших святых, пиры и прочее. И что здесь общего с учением святых отцов Древней Церкви о «тысячелетии»?</w:t>
      </w:r>
      <w:r w:rsidRPr="0076365E">
        <w:rPr>
          <w:rFonts w:ascii="Times New Roman" w:eastAsia="Times New Roman" w:hAnsi="Times New Roman" w:cs="Times New Roman"/>
          <w:color w:val="000000"/>
          <w:lang w:eastAsia="ru-RU"/>
        </w:rPr>
        <w:t>»</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В действительности названный выше Собор осудил не хилиазм как таковой, но учение Аполлинария, который утверждал, что "Сын меньше Отца", на том основании, что Царство Отца — вечное, тогда как Царство Сына — временное, всего тысяча лет.</w:t>
      </w:r>
    </w:p>
    <w:p w:rsidR="0076365E" w:rsidRPr="0076365E" w:rsidRDefault="0076365E" w:rsidP="00A82BE1">
      <w:pPr>
        <w:shd w:val="clear" w:color="auto" w:fill="FFFFFF"/>
        <w:spacing w:after="0" w:line="240" w:lineRule="auto"/>
        <w:jc w:val="both"/>
        <w:rPr>
          <w:rFonts w:ascii="Times New Roman" w:eastAsia="Times New Roman" w:hAnsi="Times New Roman" w:cs="Times New Roman"/>
          <w:b/>
          <w:sz w:val="18"/>
          <w:szCs w:val="18"/>
          <w:lang w:eastAsia="ru-RU"/>
        </w:rPr>
      </w:pPr>
      <w:r w:rsidRPr="0076365E">
        <w:rPr>
          <w:rFonts w:ascii="Times New Roman" w:eastAsia="Times New Roman" w:hAnsi="Times New Roman" w:cs="Times New Roman"/>
          <w:color w:val="000000"/>
          <w:lang w:eastAsia="ru-RU"/>
        </w:rPr>
        <w:tab/>
        <w:t>Что же касается того, по какой причине слова «Его же царствию не будет конца» были внесены в Символ Веры, то необходимо отметить, что 1) является маловероятным, что это внесение произошло именно на Втором Соборе, о чем свидетельствуют авторитетные источники</w:t>
      </w:r>
      <w:r w:rsidRPr="0076365E">
        <w:rPr>
          <w:rFonts w:ascii="Times New Roman" w:eastAsia="Times New Roman" w:hAnsi="Times New Roman" w:cs="Times New Roman"/>
          <w:b/>
          <w:color w:val="000000"/>
          <w:sz w:val="24"/>
          <w:szCs w:val="24"/>
          <w:vertAlign w:val="superscript"/>
          <w:lang w:eastAsia="ru-RU"/>
        </w:rPr>
        <w:t>84</w:t>
      </w:r>
      <w:r w:rsidRPr="0076365E">
        <w:rPr>
          <w:rFonts w:ascii="Times New Roman" w:eastAsia="Times New Roman" w:hAnsi="Times New Roman" w:cs="Times New Roman"/>
          <w:color w:val="000000"/>
          <w:lang w:eastAsia="ru-RU"/>
        </w:rPr>
        <w:t>; 2) это дополнение  к Символу Веры было вызвано не ересью Аполлинария, а ересью Маркелла, о чем А.В. Карташев писал: «</w:t>
      </w:r>
      <w:r w:rsidRPr="0076365E">
        <w:rPr>
          <w:rFonts w:ascii="Times New Roman" w:eastAsia="Times New Roman" w:hAnsi="Times New Roman" w:cs="Times New Roman"/>
          <w:i/>
          <w:color w:val="000000"/>
          <w:lang w:eastAsia="ru-RU"/>
        </w:rPr>
        <w:t>A после богословского бреда Маркелла о рождении Сына в один из “эонов” здесь утверждено рождение Сына раньше всех “эонов” (“прежде всех веков”). И против тех же гностических фантазий Маркелла о конце эона Сына утверждено: “Его же царствию не будет конца</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color w:val="000000"/>
          <w:sz w:val="24"/>
          <w:szCs w:val="24"/>
          <w:vertAlign w:val="superscript"/>
          <w:lang w:eastAsia="ru-RU"/>
        </w:rPr>
        <w:t>84</w:t>
      </w:r>
      <w:r w:rsidRPr="0076365E">
        <w:rPr>
          <w:rFonts w:ascii="Times New Roman" w:eastAsia="Times New Roman" w:hAnsi="Times New Roman" w:cs="Times New Roman"/>
          <w:color w:val="000000"/>
          <w:lang w:eastAsia="ru-RU"/>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color w:val="252525"/>
          <w:lang w:eastAsia="ru-RU"/>
        </w:rPr>
      </w:pPr>
      <w:r w:rsidRPr="0076365E">
        <w:rPr>
          <w:rFonts w:ascii="Times New Roman" w:eastAsia="Times New Roman" w:hAnsi="Times New Roman" w:cs="Times New Roman"/>
          <w:color w:val="000000"/>
          <w:lang w:eastAsia="ru-RU"/>
        </w:rPr>
        <w:tab/>
        <w:t xml:space="preserve">Посмотрим письменные документы Второго Вселенского собора. В «Правилах Святого Вселенского </w:t>
      </w:r>
      <w:r w:rsidRPr="0076365E">
        <w:rPr>
          <w:rFonts w:ascii="Times New Roman" w:eastAsia="Times New Roman" w:hAnsi="Times New Roman" w:cs="Times New Roman"/>
          <w:color w:val="000000"/>
          <w:lang w:val="en-US" w:eastAsia="ru-RU"/>
        </w:rPr>
        <w:t>II</w:t>
      </w:r>
      <w:r w:rsidRPr="0076365E">
        <w:rPr>
          <w:rFonts w:ascii="Times New Roman" w:eastAsia="Times New Roman" w:hAnsi="Times New Roman" w:cs="Times New Roman"/>
          <w:color w:val="000000"/>
          <w:lang w:eastAsia="ru-RU"/>
        </w:rPr>
        <w:t xml:space="preserve"> Собора, Константинопольского» написано: «</w:t>
      </w:r>
      <w:r w:rsidRPr="0076365E">
        <w:rPr>
          <w:rFonts w:ascii="Times New Roman" w:eastAsia="Times New Roman" w:hAnsi="Times New Roman" w:cs="Times New Roman"/>
          <w:i/>
          <w:color w:val="000000"/>
          <w:lang w:eastAsia="ru-RU"/>
        </w:rPr>
        <w:t xml:space="preserve">1. Святые отцы, собравшиеся в Константинополе, определили: да не отменяется Символ веры трехсот восемьнадцати отцов, бывших на Соборе в Никее, что в Вифании, но да пребывает оный непреложен: и да предается анафеме всякая ересь, и именно: ересь евномиан, аномеев, ариан, или евдоксиан, полуариан или духоборцев, савеллиан, </w:t>
      </w:r>
      <w:r w:rsidRPr="0076365E">
        <w:rPr>
          <w:rFonts w:ascii="Times New Roman" w:eastAsia="Times New Roman" w:hAnsi="Times New Roman" w:cs="Times New Roman"/>
          <w:b/>
          <w:i/>
          <w:color w:val="000000"/>
          <w:lang w:eastAsia="ru-RU"/>
        </w:rPr>
        <w:t>маркеллиан</w:t>
      </w:r>
      <w:r w:rsidRPr="0076365E">
        <w:rPr>
          <w:rFonts w:ascii="Times New Roman" w:eastAsia="Times New Roman" w:hAnsi="Times New Roman" w:cs="Times New Roman"/>
          <w:i/>
          <w:color w:val="000000"/>
          <w:lang w:eastAsia="ru-RU"/>
        </w:rPr>
        <w:t xml:space="preserve">, фотиниан, и </w:t>
      </w:r>
      <w:r w:rsidRPr="0076365E">
        <w:rPr>
          <w:rFonts w:ascii="Times New Roman" w:eastAsia="Times New Roman" w:hAnsi="Times New Roman" w:cs="Times New Roman"/>
          <w:b/>
          <w:i/>
          <w:color w:val="000000"/>
          <w:lang w:eastAsia="ru-RU"/>
        </w:rPr>
        <w:t>аполлинариан</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color w:val="000000"/>
          <w:sz w:val="24"/>
          <w:szCs w:val="24"/>
          <w:vertAlign w:val="superscript"/>
          <w:lang w:eastAsia="ru-RU"/>
        </w:rPr>
        <w:t>85</w:t>
      </w:r>
      <w:r w:rsidRPr="0076365E">
        <w:rPr>
          <w:rFonts w:ascii="Times New Roman" w:eastAsia="Times New Roman" w:hAnsi="Times New Roman" w:cs="Times New Roman"/>
          <w:color w:val="000000"/>
          <w:lang w:eastAsia="ru-RU"/>
        </w:rPr>
        <w:t>. В Правиле Седьмом указаны условия и последовательность приема в Церковь покаявшихся из перечисленных последователей ереси. В этих документах нет ничего о хилиазме. По мнению авторитетного русского богослова А.В. Карташова, исследовавшего материалы и документы Второго Вселенского Собора, «</w:t>
      </w:r>
      <w:r w:rsidRPr="0076365E">
        <w:rPr>
          <w:rFonts w:ascii="Times New Roman" w:eastAsia="Times New Roman" w:hAnsi="Times New Roman" w:cs="Times New Roman"/>
          <w:i/>
          <w:color w:val="000000"/>
          <w:lang w:eastAsia="ru-RU"/>
        </w:rPr>
        <w:t xml:space="preserve">догматических вопросов на соборе не подымалось. Констатировано было только осуждение (канон I) евномиан или аномеев, ариан или евдоксиан, полуариан или пневматомахов, савеллиан, маркеллиан, фотивиан, </w:t>
      </w:r>
      <w:r w:rsidRPr="0076365E">
        <w:rPr>
          <w:rFonts w:ascii="Times New Roman" w:eastAsia="Times New Roman" w:hAnsi="Times New Roman" w:cs="Times New Roman"/>
          <w:b/>
          <w:i/>
          <w:color w:val="000000"/>
          <w:lang w:eastAsia="ru-RU"/>
        </w:rPr>
        <w:t>аполлинаристов</w:t>
      </w:r>
      <w:r w:rsidRPr="0076365E">
        <w:rPr>
          <w:rFonts w:ascii="Times New Roman" w:eastAsia="Times New Roman" w:hAnsi="Times New Roman" w:cs="Times New Roman"/>
          <w:i/>
          <w:color w:val="000000"/>
          <w:lang w:eastAsia="ru-RU"/>
        </w:rPr>
        <w:t>. И конечно, вновь подтверждена никейская вера»</w:t>
      </w:r>
      <w:r w:rsidRPr="0076365E">
        <w:rPr>
          <w:rFonts w:ascii="Times New Roman" w:eastAsia="Times New Roman" w:hAnsi="Times New Roman" w:cs="Times New Roman"/>
          <w:b/>
          <w:color w:val="000000"/>
          <w:sz w:val="24"/>
          <w:szCs w:val="24"/>
          <w:vertAlign w:val="superscript"/>
          <w:lang w:eastAsia="ru-RU"/>
        </w:rPr>
        <w:t>84</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color w:val="000000"/>
          <w:lang w:eastAsia="ru-RU"/>
        </w:rPr>
        <w:t>Ересь Аполлинария, за которую он был осужден, приводится (наряду со всеми другими ересями, осужденными Соборами) в Правиле Первом Шестого Вселенского Собора. Там сказано: «</w:t>
      </w:r>
      <w:r w:rsidRPr="0076365E">
        <w:rPr>
          <w:rFonts w:ascii="Times New Roman" w:eastAsia="Times New Roman" w:hAnsi="Times New Roman" w:cs="Times New Roman"/>
          <w:i/>
          <w:color w:val="000000"/>
          <w:lang w:eastAsia="ru-RU"/>
        </w:rPr>
        <w:t xml:space="preserve">Купно с сим гнуснейшия и против истины неиствовавшим, </w:t>
      </w:r>
      <w:r w:rsidRPr="0076365E">
        <w:rPr>
          <w:rFonts w:ascii="Times New Roman" w:eastAsia="Times New Roman" w:hAnsi="Times New Roman" w:cs="Times New Roman"/>
          <w:b/>
          <w:i/>
          <w:color w:val="000000"/>
          <w:lang w:eastAsia="ru-RU"/>
        </w:rPr>
        <w:t>осуждаем Аполлинария</w:t>
      </w:r>
      <w:r w:rsidRPr="0076365E">
        <w:rPr>
          <w:rFonts w:ascii="Times New Roman" w:eastAsia="Times New Roman" w:hAnsi="Times New Roman" w:cs="Times New Roman"/>
          <w:i/>
          <w:color w:val="000000"/>
          <w:lang w:eastAsia="ru-RU"/>
        </w:rPr>
        <w:t xml:space="preserve">, тайноводителя злобы, который нечестиво изрыгнул, аки </w:t>
      </w:r>
      <w:r w:rsidRPr="0076365E">
        <w:rPr>
          <w:rFonts w:ascii="Times New Roman" w:eastAsia="Times New Roman" w:hAnsi="Times New Roman" w:cs="Times New Roman"/>
          <w:i/>
          <w:color w:val="000000"/>
          <w:lang w:eastAsia="ru-RU"/>
        </w:rPr>
        <w:lastRenderedPageBreak/>
        <w:t>бы Господь принял тело без души и ума, сим образом такожде вводя помышление, аки бы спасение соделано для нас несовершенное</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color w:val="000000"/>
          <w:sz w:val="24"/>
          <w:szCs w:val="24"/>
          <w:vertAlign w:val="superscript"/>
          <w:lang w:eastAsia="ru-RU"/>
        </w:rPr>
        <w:t>86</w:t>
      </w:r>
      <w:r w:rsidRPr="0076365E">
        <w:rPr>
          <w:rFonts w:ascii="Times New Roman" w:eastAsia="Times New Roman" w:hAnsi="Times New Roman" w:cs="Times New Roman"/>
          <w:color w:val="000000"/>
          <w:lang w:eastAsia="ru-RU"/>
        </w:rPr>
        <w:t>. Это означает, что Аполлинарий осужден не за хилиазм, а за неверное учение о Христе, т.е. за то, что он фактически отрицал совершенство Христа и утверждал, что наше спасение на кресте Голгофы является несовершенным.</w:t>
      </w:r>
    </w:p>
    <w:p w:rsidR="0076365E" w:rsidRPr="0076365E" w:rsidRDefault="0076365E" w:rsidP="00A82BE1">
      <w:pPr>
        <w:shd w:val="clear" w:color="auto" w:fill="FFFFFF"/>
        <w:spacing w:after="0" w:line="240" w:lineRule="auto"/>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ab/>
        <w:t xml:space="preserve">Был ли Аполлинарий, кроме всего прочего, хилиастом? Да, был, но совершенно другим «хилиастом», у которого учение о Тысячелетнем Царстве резко отличается от учения истинных хилиастов и от учения Библии. Он был представителем </w:t>
      </w:r>
      <w:r w:rsidRPr="0076365E">
        <w:rPr>
          <w:rFonts w:ascii="Times New Roman" w:eastAsia="Times New Roman" w:hAnsi="Times New Roman" w:cs="Times New Roman"/>
          <w:b/>
          <w:i/>
          <w:color w:val="000000"/>
          <w:lang w:eastAsia="ru-RU"/>
        </w:rPr>
        <w:t>иудейского вульгарного хилиазма</w:t>
      </w:r>
      <w:r w:rsidRPr="0076365E">
        <w:rPr>
          <w:rFonts w:ascii="Times New Roman" w:eastAsia="Times New Roman" w:hAnsi="Times New Roman" w:cs="Times New Roman"/>
          <w:color w:val="000000"/>
          <w:lang w:eastAsia="ru-RU"/>
        </w:rPr>
        <w:t>. Именно против такого ложного хилиазма и выступали отцы Церкви (Василий Великий; Григорий Богослов, Епифаний Кипрский да и сами истинные хилиасты). Вот свидетельство Василия Великого об Аполлинарии в письме к западным епископам, в котором сказано, что «</w:t>
      </w:r>
      <w:r w:rsidRPr="0076365E">
        <w:rPr>
          <w:rFonts w:ascii="Times New Roman" w:eastAsia="Times New Roman" w:hAnsi="Times New Roman" w:cs="Times New Roman"/>
          <w:i/>
          <w:color w:val="000000"/>
          <w:lang w:eastAsia="ru-RU"/>
        </w:rPr>
        <w:t xml:space="preserve">есть у него и богословские рассуждения, основанные не на доказательствах из Писания, но на человеческих началах; </w:t>
      </w:r>
      <w:r w:rsidRPr="0076365E">
        <w:rPr>
          <w:rFonts w:ascii="Times New Roman" w:eastAsia="Times New Roman" w:hAnsi="Times New Roman" w:cs="Times New Roman"/>
          <w:bCs/>
          <w:i/>
          <w:iCs/>
          <w:color w:val="000000"/>
          <w:lang w:eastAsia="ru-RU"/>
        </w:rPr>
        <w:t>есть у него рассуждения о воскресении, сложенные баснословно или, лучше сказать,</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bCs/>
          <w:i/>
          <w:iCs/>
          <w:color w:val="000000"/>
          <w:lang w:eastAsia="ru-RU"/>
        </w:rPr>
        <w:t>по-иудейски</w:t>
      </w:r>
      <w:r w:rsidRPr="0076365E">
        <w:rPr>
          <w:rFonts w:ascii="Times New Roman" w:eastAsia="Times New Roman" w:hAnsi="Times New Roman" w:cs="Times New Roman"/>
          <w:i/>
          <w:color w:val="000000"/>
          <w:lang w:eastAsia="ru-RU"/>
        </w:rPr>
        <w:t xml:space="preserve">, - в которых говорит, что опять возвратимся к </w:t>
      </w:r>
      <w:r w:rsidRPr="0076365E">
        <w:rPr>
          <w:rFonts w:ascii="Times New Roman" w:eastAsia="Times New Roman" w:hAnsi="Times New Roman" w:cs="Times New Roman"/>
          <w:bCs/>
          <w:i/>
          <w:iCs/>
          <w:color w:val="000000"/>
          <w:lang w:eastAsia="ru-RU"/>
        </w:rPr>
        <w:t>подзаконному служению</w:t>
      </w:r>
      <w:r w:rsidRPr="0076365E">
        <w:rPr>
          <w:rFonts w:ascii="Times New Roman" w:eastAsia="Times New Roman" w:hAnsi="Times New Roman" w:cs="Times New Roman"/>
          <w:i/>
          <w:color w:val="000000"/>
          <w:lang w:eastAsia="ru-RU"/>
        </w:rPr>
        <w:t xml:space="preserve">, опять будем </w:t>
      </w:r>
      <w:r w:rsidRPr="0076365E">
        <w:rPr>
          <w:rFonts w:ascii="Times New Roman" w:eastAsia="Times New Roman" w:hAnsi="Times New Roman" w:cs="Times New Roman"/>
          <w:bCs/>
          <w:i/>
          <w:iCs/>
          <w:color w:val="000000"/>
          <w:lang w:eastAsia="ru-RU"/>
        </w:rPr>
        <w:t>обрезываться</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bCs/>
          <w:i/>
          <w:iCs/>
          <w:color w:val="000000"/>
          <w:lang w:eastAsia="ru-RU"/>
        </w:rPr>
        <w:t>субботствовать</w:t>
      </w:r>
      <w:r w:rsidRPr="0076365E">
        <w:rPr>
          <w:rFonts w:ascii="Times New Roman" w:eastAsia="Times New Roman" w:hAnsi="Times New Roman" w:cs="Times New Roman"/>
          <w:i/>
          <w:color w:val="000000"/>
          <w:lang w:eastAsia="ru-RU"/>
        </w:rPr>
        <w:t xml:space="preserve">, воздерживаться от яств, приносить Богу жертвы и поклоняться во храме иерусалимском и, кратко сказать, </w:t>
      </w:r>
      <w:r w:rsidRPr="0076365E">
        <w:rPr>
          <w:rFonts w:ascii="Times New Roman" w:eastAsia="Times New Roman" w:hAnsi="Times New Roman" w:cs="Times New Roman"/>
          <w:bCs/>
          <w:i/>
          <w:iCs/>
          <w:color w:val="000000"/>
          <w:lang w:eastAsia="ru-RU"/>
        </w:rPr>
        <w:t>из христиан сделаемся совершенно иудеями</w:t>
      </w:r>
      <w:r w:rsidRPr="0076365E">
        <w:rPr>
          <w:rFonts w:ascii="Times New Roman" w:eastAsia="Times New Roman" w:hAnsi="Times New Roman" w:cs="Times New Roman"/>
          <w:i/>
          <w:color w:val="000000"/>
          <w:lang w:eastAsia="ru-RU"/>
        </w:rPr>
        <w:t>. Что же может быть смешнее этого? Вернее же сказать, что может быть более сего чуждым Евангельскому учению?</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color w:val="000000"/>
          <w:sz w:val="24"/>
          <w:szCs w:val="24"/>
          <w:vertAlign w:val="superscript"/>
          <w:lang w:eastAsia="ru-RU"/>
        </w:rPr>
        <w:t>87</w:t>
      </w:r>
      <w:r w:rsidRPr="0076365E">
        <w:rPr>
          <w:rFonts w:ascii="Times New Roman" w:eastAsia="Times New Roman" w:hAnsi="Times New Roman" w:cs="Times New Roman"/>
          <w:color w:val="000000"/>
          <w:lang w:eastAsia="ru-RU"/>
        </w:rPr>
        <w:t>.</w:t>
      </w:r>
    </w:p>
    <w:p w:rsidR="0076365E" w:rsidRPr="0076365E" w:rsidRDefault="0076365E" w:rsidP="00A82BE1">
      <w:pPr>
        <w:shd w:val="clear" w:color="auto" w:fill="FFFFFF"/>
        <w:spacing w:after="0" w:line="240" w:lineRule="auto"/>
        <w:ind w:firstLine="300"/>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В изгнании Василий Великий пишет о хилиазме Аполлинария: «</w:t>
      </w:r>
      <w:r w:rsidRPr="0076365E">
        <w:rPr>
          <w:rFonts w:ascii="Times New Roman" w:eastAsia="Times New Roman" w:hAnsi="Times New Roman" w:cs="Times New Roman"/>
          <w:i/>
          <w:color w:val="000000"/>
          <w:lang w:eastAsia="ru-RU"/>
        </w:rPr>
        <w:t xml:space="preserve">Блаженное упование, предоставленное жившим по Евангелию Христову, осмелился он толковать так низко и грубо, что превратилось оно в бабьи басни и </w:t>
      </w:r>
      <w:r w:rsidRPr="0076365E">
        <w:rPr>
          <w:rFonts w:ascii="Times New Roman" w:eastAsia="Times New Roman" w:hAnsi="Times New Roman" w:cs="Times New Roman"/>
          <w:bCs/>
          <w:i/>
          <w:iCs/>
          <w:color w:val="000000"/>
          <w:lang w:eastAsia="ru-RU"/>
        </w:rPr>
        <w:t>иудейские сказания</w:t>
      </w:r>
      <w:r w:rsidRPr="0076365E">
        <w:rPr>
          <w:rFonts w:ascii="Times New Roman" w:eastAsia="Times New Roman" w:hAnsi="Times New Roman" w:cs="Times New Roman"/>
          <w:i/>
          <w:color w:val="000000"/>
          <w:lang w:eastAsia="ru-RU"/>
        </w:rPr>
        <w:t>»</w:t>
      </w:r>
      <w:r w:rsidRPr="0076365E">
        <w:rPr>
          <w:rFonts w:ascii="Times New Roman" w:eastAsia="Times New Roman" w:hAnsi="Times New Roman" w:cs="Times New Roman"/>
          <w:b/>
          <w:color w:val="000000"/>
          <w:sz w:val="24"/>
          <w:szCs w:val="24"/>
          <w:vertAlign w:val="superscript"/>
          <w:lang w:eastAsia="ru-RU"/>
        </w:rPr>
        <w:t>88</w:t>
      </w:r>
      <w:r w:rsidRPr="0076365E">
        <w:rPr>
          <w:rFonts w:ascii="Times New Roman" w:eastAsia="Times New Roman" w:hAnsi="Times New Roman" w:cs="Times New Roman"/>
          <w:color w:val="000000"/>
          <w:lang w:eastAsia="ru-RU"/>
        </w:rPr>
        <w:t>.</w:t>
      </w:r>
    </w:p>
    <w:p w:rsidR="0076365E" w:rsidRPr="0076365E" w:rsidRDefault="0076365E" w:rsidP="00A82BE1">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76365E">
        <w:rPr>
          <w:rFonts w:ascii="Times New Roman" w:eastAsia="Times New Roman" w:hAnsi="Times New Roman" w:cs="Times New Roman"/>
          <w:color w:val="000000"/>
          <w:lang w:eastAsia="ru-RU"/>
        </w:rPr>
        <w:tab/>
        <w:t>Григорий Богослов так характеризует Аполлинариево учение в своем первом послании к пресвитеру Каледонию: «</w:t>
      </w:r>
      <w:r w:rsidRPr="0076365E">
        <w:rPr>
          <w:rFonts w:ascii="Times New Roman" w:eastAsia="Times New Roman" w:hAnsi="Times New Roman" w:cs="Times New Roman"/>
          <w:i/>
          <w:color w:val="000000"/>
          <w:lang w:eastAsia="ru-RU"/>
        </w:rPr>
        <w:t xml:space="preserve">О, если бы отсечены были от нас те, которые возмущают вас и </w:t>
      </w:r>
      <w:r w:rsidRPr="0076365E">
        <w:rPr>
          <w:rFonts w:ascii="Times New Roman" w:eastAsia="Times New Roman" w:hAnsi="Times New Roman" w:cs="Times New Roman"/>
          <w:bCs/>
          <w:i/>
          <w:iCs/>
          <w:color w:val="000000"/>
          <w:lang w:eastAsia="ru-RU"/>
        </w:rPr>
        <w:t>вводят новое иудейство, новое обрезание и новые жертвы!</w:t>
      </w:r>
      <w:r w:rsidRPr="0076365E">
        <w:rPr>
          <w:rFonts w:ascii="Times New Roman" w:eastAsia="Times New Roman" w:hAnsi="Times New Roman" w:cs="Times New Roman"/>
          <w:color w:val="000000"/>
          <w:lang w:eastAsia="ru-RU"/>
        </w:rPr>
        <w:t xml:space="preserve">»  А Епифаний Кипрский (310-403) пишет: «Ибо </w:t>
      </w:r>
      <w:r w:rsidRPr="0076365E">
        <w:rPr>
          <w:rFonts w:ascii="Times New Roman" w:eastAsia="Times New Roman" w:hAnsi="Times New Roman" w:cs="Times New Roman"/>
          <w:bCs/>
          <w:i/>
          <w:iCs/>
          <w:color w:val="000000"/>
          <w:lang w:eastAsia="ru-RU"/>
        </w:rPr>
        <w:t>если мы воскреснем для того, чтобы снова обрезываться, то на каком основании мы прежде не приняли обрезания</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i/>
          <w:color w:val="000000"/>
          <w:lang w:eastAsia="ru-RU"/>
        </w:rPr>
        <w:t>В таком случае для этого более нас необходимыми являются издавна признавшие совершенство его и предвосхитившие совершенство в сей жизни у будущего совершенства. Но к чему же тогда сказанное у Апостола: «Если вы обрезываетесь, не будет вам никакой пользы от Христа» и «оправдывающие себя законом отпали от благодати» (Гал.5:2,4)?</w:t>
      </w:r>
      <w:r w:rsidRPr="0076365E">
        <w:rPr>
          <w:rFonts w:ascii="Times New Roman" w:eastAsia="Times New Roman" w:hAnsi="Times New Roman" w:cs="Times New Roman"/>
          <w:color w:val="000000"/>
          <w:sz w:val="24"/>
          <w:szCs w:val="24"/>
          <w:lang w:eastAsia="ru-RU"/>
        </w:rPr>
        <w:t xml:space="preserve">». </w:t>
      </w:r>
    </w:p>
    <w:p w:rsidR="0076365E" w:rsidRPr="0076365E" w:rsidRDefault="0076365E" w:rsidP="00A82BE1">
      <w:pPr>
        <w:shd w:val="clear" w:color="auto" w:fill="FFFFFF"/>
        <w:spacing w:after="0" w:line="240" w:lineRule="auto"/>
        <w:ind w:firstLine="300"/>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Б.Н. Кирьянов говорит об Аполлинарии, что сначала он был известен своей ученостью, пользовался благосклонностью отца Никейского православия Афанасия Великого, отвергал аллегоризм Оригена. Но, отвергая аллегоризм Оригена, он ударился в другую крайность — в грубый, плотской, натуралистический смысл в толковании Писания и в плотской иудаизм, что привело к искажению учения о Тысячелетии.</w:t>
      </w:r>
    </w:p>
    <w:p w:rsidR="0076365E" w:rsidRPr="0076365E" w:rsidRDefault="0076365E" w:rsidP="00A82BE1">
      <w:pPr>
        <w:spacing w:after="0" w:line="240" w:lineRule="auto"/>
        <w:ind w:firstLine="300"/>
        <w:jc w:val="both"/>
        <w:rPr>
          <w:rFonts w:ascii="Times New Roman" w:hAnsi="Times New Roman" w:cs="Times New Roman"/>
          <w:b/>
        </w:rPr>
      </w:pPr>
      <w:r w:rsidRPr="0076365E">
        <w:rPr>
          <w:rFonts w:ascii="Times New Roman" w:hAnsi="Times New Roman" w:cs="Times New Roman"/>
          <w:color w:val="000000"/>
        </w:rPr>
        <w:t>Христианский писатель В.Г. Манягин на основании Писания защищает библейский хилиазм и отвергает ложный: «</w:t>
      </w:r>
      <w:r w:rsidRPr="0076365E">
        <w:rPr>
          <w:rFonts w:ascii="Times New Roman" w:hAnsi="Times New Roman" w:cs="Times New Roman"/>
          <w:i/>
          <w:color w:val="000000"/>
        </w:rPr>
        <w:t xml:space="preserve">Аполлинарий действительно проповедовал хилиазм (хотя и не за это был осужден Вселенским собором), а святые, процитированные выше, действительно «восставали» против его учения о хилиазме. Но против чего конкретно? Против «отпадения от благодати» (от Нового завета) и возвращения к закону (Ветхому завету), против проповеди обрезания, субботствования, приношения храмовых ветхозаветных жертв - иными словами, </w:t>
      </w:r>
      <w:r w:rsidRPr="0076365E">
        <w:rPr>
          <w:rFonts w:ascii="Times New Roman" w:hAnsi="Times New Roman" w:cs="Times New Roman"/>
          <w:bCs/>
          <w:i/>
          <w:iCs/>
          <w:color w:val="000000"/>
        </w:rPr>
        <w:t>против отказа от плодов Христовой голгофской жертвы и «введения нового иудейства»</w:t>
      </w:r>
      <w:r w:rsidRPr="0076365E">
        <w:rPr>
          <w:rFonts w:ascii="Times New Roman" w:hAnsi="Times New Roman" w:cs="Times New Roman"/>
          <w:i/>
          <w:color w:val="000000"/>
        </w:rPr>
        <w:t>! И не против учения о тысячелетии вообще, а конкретно, против аполлинариева иудейского хилиазма, который являлся прямым следствием его ереси, отвергающей, как видно из «Книги правил», спасение через Голгофскую жертву Христову. Аполлинарий, считая что «</w:t>
      </w:r>
      <w:r w:rsidRPr="0076365E">
        <w:rPr>
          <w:rFonts w:ascii="Times New Roman" w:hAnsi="Times New Roman" w:cs="Times New Roman"/>
          <w:i/>
          <w:iCs/>
          <w:color w:val="000000"/>
        </w:rPr>
        <w:t>спасение соделано для нас несовершенное</w:t>
      </w:r>
      <w:r w:rsidRPr="0076365E">
        <w:rPr>
          <w:rFonts w:ascii="Times New Roman" w:hAnsi="Times New Roman" w:cs="Times New Roman"/>
          <w:i/>
          <w:color w:val="000000"/>
        </w:rPr>
        <w:t>», считает необходимым возврат к Ветхому Завету (закону) в воспринятом им иудейском хилиазме. Иудейский - вульгарный  хилиазм отличается чувственностью и стремлением к земному благополучию, стремится к построению на земле не Христова царства (хотя бы по той причине, что иудеи не приняли Христа), а безбожного царства земного благополучия во главе с ожидаемым ими машиахом, который восстановит Иерусалимский храм и ветхозаветные иудейские обряды (в том числе, невозможное без Храма жертвоприношение) в полном объеме. Иудейский хилиазм неотрывен от каббализма, как учения, отвергающего личностного Бога и проповедующего пантеизм и гуманизм, напрямую ведущие к царству антихриста»</w:t>
      </w:r>
      <w:r w:rsidRPr="0076365E">
        <w:rPr>
          <w:rFonts w:ascii="Times New Roman" w:hAnsi="Times New Roman" w:cs="Times New Roman"/>
          <w:b/>
          <w:color w:val="000000"/>
          <w:sz w:val="24"/>
          <w:szCs w:val="24"/>
          <w:vertAlign w:val="superscript"/>
        </w:rPr>
        <w:t>89</w:t>
      </w:r>
      <w:r w:rsidRPr="0076365E">
        <w:rPr>
          <w:rFonts w:ascii="Times New Roman" w:hAnsi="Times New Roman" w:cs="Times New Roman"/>
          <w:color w:val="000000"/>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Что же касается фразы Андрея Кесарийского по поводу его мнения о точке зрения древних отцов на тысячелетие, которое он высказал при толковании Откровения («</w:t>
      </w:r>
      <w:r w:rsidRPr="0076365E">
        <w:rPr>
          <w:rFonts w:ascii="Times New Roman" w:hAnsi="Times New Roman" w:cs="Times New Roman"/>
          <w:i/>
        </w:rPr>
        <w:t>Но как  ни одного из сих толкований Церковь не приняла, то совершенно излишне о них и говорить</w:t>
      </w:r>
      <w:r w:rsidRPr="0076365E">
        <w:rPr>
          <w:rFonts w:ascii="Times New Roman" w:hAnsi="Times New Roman" w:cs="Times New Roman"/>
        </w:rPr>
        <w:t>» — см.  Св. Андрей Кесарийский. Толкование на Апокалипсис Святого Иоанна Богослова, отдел 21, статья 63.), то некоторые исследователи</w:t>
      </w:r>
      <w:r w:rsidRPr="0076365E">
        <w:rPr>
          <w:rFonts w:ascii="Times New Roman" w:hAnsi="Times New Roman" w:cs="Times New Roman"/>
          <w:b/>
          <w:sz w:val="24"/>
          <w:szCs w:val="24"/>
          <w:vertAlign w:val="superscript"/>
        </w:rPr>
        <w:t>90</w:t>
      </w:r>
      <w:r w:rsidRPr="0076365E">
        <w:rPr>
          <w:rFonts w:ascii="Times New Roman" w:hAnsi="Times New Roman" w:cs="Times New Roman"/>
        </w:rPr>
        <w:t xml:space="preserve"> отмечают, что такой фразы нет в более ранних переводах и она отсутствует в старославянских рукописях «Апокалипсиса толкового» (номер рукописи 121 на сайте </w:t>
      </w:r>
      <w:hyperlink r:id="rId284" w:history="1">
        <w:r w:rsidRPr="0076365E">
          <w:rPr>
            <w:rFonts w:ascii="Times New Roman" w:hAnsi="Times New Roman" w:cs="Times New Roman"/>
            <w:u w:val="single"/>
          </w:rPr>
          <w:t>http://www.stsl.ru/manuscripts/index.php</w:t>
        </w:r>
      </w:hyperlink>
      <w:r w:rsidRPr="0076365E">
        <w:rPr>
          <w:rFonts w:ascii="Times New Roman" w:hAnsi="Times New Roman" w:cs="Times New Roman"/>
        </w:rPr>
        <w:t>). Славянский перевод толкования осуществлен вместе с переводом Откровения не позднее X века. Новые переводы были выполнены в 16 веке.</w:t>
      </w:r>
    </w:p>
    <w:p w:rsidR="0076365E" w:rsidRPr="0076365E" w:rsidRDefault="0076365E" w:rsidP="00A82BE1">
      <w:pPr>
        <w:shd w:val="clear" w:color="auto" w:fill="FFFFFF"/>
        <w:spacing w:after="0" w:line="240" w:lineRule="auto"/>
        <w:ind w:firstLine="300"/>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lang w:eastAsia="ru-RU"/>
        </w:rPr>
        <w:t>Необходимо помнить, что если некоторые не были неверны Писанию и не совсем верно излагали истины Тысячелетия, то это не означает, что неверно Божье Слово и учение о Тысячелетнем Царстве (Рим.3:3; 2Тим.2:13). Особенно это касается Откровения, где Апостол Иоанн передает слова Господа с особым и страшным предупреждением о сохранении истин, данных Господом для Церкви и для всего мира: «</w:t>
      </w:r>
      <w:r w:rsidRPr="0076365E">
        <w:rPr>
          <w:rFonts w:ascii="Times New Roman" w:eastAsia="Times New Roman" w:hAnsi="Times New Roman" w:cs="Times New Roman"/>
          <w:b/>
          <w:color w:val="000000"/>
          <w:lang w:eastAsia="ru-RU"/>
        </w:rPr>
        <w:t xml:space="preserve">И я также свидетельствую всякому слышащему слова пророчества книги сей: если кто приложит что к ним, на того наложит Бог язвы, о которых написано в книге сей; и если кто отнимет что от слов книги </w:t>
      </w:r>
      <w:r w:rsidRPr="0076365E">
        <w:rPr>
          <w:rFonts w:ascii="Times New Roman" w:eastAsia="Times New Roman" w:hAnsi="Times New Roman" w:cs="Times New Roman"/>
          <w:b/>
          <w:color w:val="000000"/>
          <w:lang w:eastAsia="ru-RU"/>
        </w:rPr>
        <w:lastRenderedPageBreak/>
        <w:t>пророчества сего, у того отнимет Бог участие в книге жизни и в святом граде и в том, что написано в книге сей. Свидетельствующий сие говорит: ей, гряду скоро!</w:t>
      </w:r>
      <w:r w:rsidRPr="0076365E">
        <w:rPr>
          <w:rFonts w:ascii="Times New Roman" w:eastAsia="Times New Roman" w:hAnsi="Times New Roman" w:cs="Times New Roman"/>
          <w:color w:val="000000"/>
          <w:lang w:eastAsia="ru-RU"/>
        </w:rPr>
        <w:t>» (Отк.22:18-20). В этом Слове Божьем однозначно написано, что будет первое воскресение мертвых и тысячелетнее Царство Христа на земле (Отк.20:4-6). Но люди часто подвержены более человеческому мнению и своим мечтаниям, чем Слову Божьему, отчего возникают разные ошибки и заблуждения. Эта опасность всегда грозит каждому учителю.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Итак, чрезвычайно важно отметить в этой связи, что в ранней Церкви и в более поздние времена были представлены </w:t>
      </w:r>
      <w:r w:rsidRPr="0076365E">
        <w:rPr>
          <w:rFonts w:ascii="Times New Roman" w:hAnsi="Times New Roman" w:cs="Times New Roman"/>
          <w:b/>
          <w:i/>
        </w:rPr>
        <w:t>разные учения по Тысячелетнему Царству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 </w:t>
      </w:r>
      <w:r w:rsidRPr="0076365E">
        <w:rPr>
          <w:rFonts w:ascii="Times New Roman" w:hAnsi="Times New Roman" w:cs="Times New Roman"/>
          <w:u w:val="single"/>
        </w:rPr>
        <w:t>истинное библейское учение хилиазма</w:t>
      </w:r>
      <w:r w:rsidRPr="0076365E">
        <w:rPr>
          <w:rFonts w:ascii="Times New Roman" w:hAnsi="Times New Roman" w:cs="Times New Roman"/>
        </w:rPr>
        <w:t>, святоотеческий хилиазм, или духовный (представленное апостольскими мужами, отцами и учителями Церкви), согласно которому наступит Тысячелетнее Царство Христа  после сокрушения антихриста и связывания дьявола, в котором не будет источника внешних искушений, и участники этого Царства во главе со Христом и воскрешенной Церковью будут жить в гармонии, пребывая в благодати Божьей, при этом святые имеют блаженство от присутствия Господа (Папий, Иустин Мученик, Ириней Лионский, Ипполит, Мефодий, Лактанций и др.);</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2) </w:t>
      </w:r>
      <w:r w:rsidRPr="0076365E">
        <w:rPr>
          <w:rFonts w:ascii="Times New Roman" w:hAnsi="Times New Roman" w:cs="Times New Roman"/>
          <w:u w:val="single"/>
        </w:rPr>
        <w:t>искаженное, ложное учение о Тысячелетии</w:t>
      </w:r>
      <w:r w:rsidRPr="0076365E">
        <w:rPr>
          <w:rFonts w:ascii="Times New Roman" w:hAnsi="Times New Roman" w:cs="Times New Roman"/>
        </w:rPr>
        <w:t>, где земное царство рассматривается как царство земных и чувственных удовольствий, царство ветхозаветного закона и обрядности со всеми жертвоприношениями, царство, где жители будут предаваться самым неумеренным плотским пиршествам (еретики Аполлинарий, Керинф).</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Эти направления прямо противоположны друг другу. Иудейско-чувственное понимание царства было совершенно неприемлемо для Церкви, оно не основывалось на Писании и единодушно отрицалось отцами Церкви, в том числе и сторонниками истинного хилиазма. Неверные иудейские представления о Мессии зародились на основании того, что многие из них желали политического освобождения и установления земного царства (в котором будут господствовать плотские удовольствия) для евреев по национальному признаку без изменения их сердец. Об этом споры с таковыми вел Сам Господь (Ин.8:19-59; Ин.5:39-47; Ин.3:3; Рим.2:28,29; Рим.9:6-8). Ожидая земного царя и политического освобождения от власти римлян, евреи не приняли истинного Царя и Мессию.</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Важно отметить, что прямые возражения и критика хилиазма древних отцов и учителей Церкви относились ко второй его форме (еретической), поэтому </w:t>
      </w:r>
      <w:r w:rsidRPr="0076365E">
        <w:rPr>
          <w:rFonts w:ascii="Times New Roman" w:hAnsi="Times New Roman" w:cs="Times New Roman"/>
          <w:b/>
          <w:i/>
        </w:rPr>
        <w:t>термин «хилиазм</w:t>
      </w:r>
      <w:r w:rsidRPr="0076365E">
        <w:rPr>
          <w:rFonts w:ascii="Times New Roman" w:hAnsi="Times New Roman" w:cs="Times New Roman"/>
        </w:rPr>
        <w:t xml:space="preserve">» носил </w:t>
      </w:r>
      <w:r w:rsidRPr="0076365E">
        <w:rPr>
          <w:rFonts w:ascii="Times New Roman" w:hAnsi="Times New Roman" w:cs="Times New Roman"/>
          <w:b/>
          <w:i/>
        </w:rPr>
        <w:t>негативный оттенок</w:t>
      </w:r>
      <w:r w:rsidRPr="0076365E">
        <w:rPr>
          <w:rFonts w:ascii="Times New Roman" w:hAnsi="Times New Roman" w:cs="Times New Roman"/>
        </w:rPr>
        <w:t>, и многие отождествляли осуждение ложного хилиазма с отрицанием библейского Тысячелетнего Царства Христа на земле.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В.А. Капитанчук в своей статье «Хилиазм не осужден соборами» отмечает тот факт, что Церковь никогда не осуждала библейское понимание Тысячелетия:</w:t>
      </w:r>
      <w:r w:rsidRPr="0076365E">
        <w:rPr>
          <w:rFonts w:ascii="Times New Roman" w:hAnsi="Times New Roman" w:cs="Times New Roman"/>
          <w:i/>
        </w:rPr>
        <w:t xml:space="preserve"> «</w:t>
      </w:r>
      <w:r w:rsidRPr="0076365E">
        <w:rPr>
          <w:rFonts w:ascii="Times New Roman" w:hAnsi="Times New Roman" w:cs="Times New Roman"/>
          <w:i/>
          <w:color w:val="000000"/>
        </w:rPr>
        <w:t xml:space="preserve">На Соборе действительно был осуждён ряд ересей, в том числе и апполинарианство и маркеллианство. Апполлинарианство осуждалось за то, что неправильно учило о боговоплощении… Аполлинарий придерживался иудо – материалистического взгляда на 1000 летнее Царство, за что и был порицаем Святыми отцами, в частности Василием Великим, например, в его письме к Евлогию и прочим епископам (265) Василий Великий пишет: “Блаженное упование, представленное жившим по Евангелию Христову, осмелился он толковать так низко и грубо, что превратилось оно в «бабьи басни» и иудейские сказания. Снова обещается возобновление храма, соблюдение подзаконного служения, и опять Архирей преобразовательный после Архиерея истинного, жертва за грехи после Агнца Божия … одним словом; если ныне </w:t>
      </w:r>
      <w:r w:rsidRPr="0076365E">
        <w:rPr>
          <w:rFonts w:ascii="Times New Roman" w:hAnsi="Times New Roman" w:cs="Times New Roman"/>
          <w:i/>
          <w:iCs/>
          <w:color w:val="000000"/>
        </w:rPr>
        <w:t>«Закон заповедей упразднен учением Христовым (Еф.2,15), то явно, что тогда учения Христовы будут заменены законными предписаниями”…</w:t>
      </w:r>
      <w:r w:rsidRPr="0076365E">
        <w:rPr>
          <w:rFonts w:ascii="Times New Roman" w:hAnsi="Times New Roman" w:cs="Times New Roman"/>
          <w:i/>
          <w:color w:val="000000"/>
        </w:rPr>
        <w:t xml:space="preserve">Что же касается происхождения добавления к Никейскому Символу слов </w:t>
      </w:r>
      <w:r w:rsidRPr="0076365E">
        <w:rPr>
          <w:rFonts w:ascii="Times New Roman" w:hAnsi="Times New Roman" w:cs="Times New Roman"/>
          <w:i/>
          <w:iCs/>
          <w:color w:val="000000"/>
        </w:rPr>
        <w:t>«Которого царству не будет конца»</w:t>
      </w:r>
      <w:r w:rsidRPr="0076365E">
        <w:rPr>
          <w:rFonts w:ascii="Times New Roman" w:hAnsi="Times New Roman" w:cs="Times New Roman"/>
          <w:i/>
          <w:color w:val="000000"/>
        </w:rPr>
        <w:t xml:space="preserve">, то этот вопрос достаточно ясно освещен авторитетнейшим церковным ученым – историком А. Спасским в его фундаментальном труде </w:t>
      </w:r>
      <w:r w:rsidRPr="0076365E">
        <w:rPr>
          <w:rFonts w:ascii="Times New Roman" w:hAnsi="Times New Roman" w:cs="Times New Roman"/>
          <w:i/>
          <w:iCs/>
          <w:color w:val="000000"/>
        </w:rPr>
        <w:t>«История догматических движений в эпоху Вселенских Соборов» (см: издание Сергиев Посад, 1914г, репринт 1995г, стр.611-613)</w:t>
      </w:r>
      <w:r w:rsidRPr="0076365E">
        <w:rPr>
          <w:rFonts w:ascii="Times New Roman" w:hAnsi="Times New Roman" w:cs="Times New Roman"/>
          <w:i/>
          <w:color w:val="000000"/>
        </w:rPr>
        <w:t xml:space="preserve">. Дополнение, о котором идёт речь, имеет отношение, как пишет А .Спасский, не к Аполлинарию, а к другому богослову четвертого века, лжеучение которого также подвергалась осуждению Второго Вселенского Собора – Маркеллу. А.  Спасский пишет о редакции Никейского Символа следующее. </w:t>
      </w:r>
      <w:r w:rsidRPr="0076365E">
        <w:rPr>
          <w:rFonts w:ascii="Times New Roman" w:hAnsi="Times New Roman" w:cs="Times New Roman"/>
          <w:i/>
          <w:iCs/>
          <w:color w:val="000000"/>
        </w:rPr>
        <w:t xml:space="preserve">«Большая часть других новых вставок преследует полемические цели и направлена против заблуждений Маркелла и Аполлинария. Маркелл, епископ Анкирский, учил, что Сын Божий всегда существовал в Боге Отце как Его вечное слово. Своё личное бытиё Он получает только вследствие воплощения во Христе. Слово Божие становится личностью. Христос основывает Свое Царство, но оно не вечно, и когда Царство Христово, оно же 1000-летнее царство окончится, Слово опять возвратится в Бога Отца. Именно эта ересь была осуждена Вторым Вселенским Собором”(см. С.В.Булгаков, «Настольная книга для священно – церковнослужителей», изд. М.П.1993 с. 1629). </w:t>
      </w:r>
      <w:r w:rsidRPr="0076365E">
        <w:rPr>
          <w:rFonts w:ascii="Times New Roman" w:hAnsi="Times New Roman" w:cs="Times New Roman"/>
          <w:i/>
          <w:color w:val="000000"/>
        </w:rPr>
        <w:t xml:space="preserve">Далее А. Спасский рассматривает ряд других добавлений, имеющих уже отношение к лжеучениям Аполлинария. Но эти дополнения вызваны еретической Христологией Аполлинария и не имеют отношения к интересующему нас вопросу о хилиазме…  1000-летнее Царство, согласно Апокалипсису начинается на земле после сокрушения царства Антихриста, затем, после прохождения 1000 лет, освобождение на малое время сатаны, общее воскресение, Страшный Суд и вечное царство Христово в жизни будущего века. Таким образом, добавление к символу веры, сделанное на Соборе никак не относится к 1000-летнему Царству на земле. Но самое интересное то, что Маркелл не только не был хилиастом. Напротив, откровение о 1000-летнем Царстве он понимал точно также как другие противники хилиазма. Маркелл считал в конце 4-го </w:t>
      </w:r>
      <w:r w:rsidRPr="0076365E">
        <w:rPr>
          <w:rFonts w:ascii="Times New Roman" w:hAnsi="Times New Roman" w:cs="Times New Roman"/>
          <w:i/>
          <w:color w:val="000000"/>
        </w:rPr>
        <w:lastRenderedPageBreak/>
        <w:t xml:space="preserve">века, что 1000-летнее Царство Христово наступает не после свержения Антихриста, а уже существует на земле как следствие воплощения Логоса около 400 лет, просуществует всего 1000 лет, после чего Логос возвращается к Отцу и царство Его, связанное с Его воплощением, прекратится. </w:t>
      </w:r>
      <w:r w:rsidRPr="0076365E">
        <w:rPr>
          <w:rFonts w:ascii="Times New Roman" w:hAnsi="Times New Roman" w:cs="Times New Roman"/>
          <w:i/>
          <w:color w:val="000000"/>
          <w:u w:val="single"/>
        </w:rPr>
        <w:t>Таким образом на Втором Вселенском Соборе был осуждён не хилиазм, а учение противоположное хилиазму, утверждающее, что царство Христово уже наступило и что оно кончится, продлившись 1000 лет</w:t>
      </w:r>
      <w:r w:rsidRPr="0076365E">
        <w:rPr>
          <w:rFonts w:ascii="Times New Roman" w:hAnsi="Times New Roman" w:cs="Times New Roman"/>
          <w:i/>
          <w:color w:val="000000"/>
        </w:rPr>
        <w:t xml:space="preserve">. Нет таким образом никаких оснований утверждать, что хилиазм (имея ввиду хилиазм святоотеческий) был когда-либо осуждён Соборным голосом Церкви. Но он не был никогда и утверждён Соборным голосом Церкви. </w:t>
      </w:r>
      <w:r w:rsidRPr="0076365E">
        <w:rPr>
          <w:rFonts w:ascii="Times New Roman" w:hAnsi="Times New Roman" w:cs="Times New Roman"/>
          <w:b/>
          <w:i/>
          <w:color w:val="000000"/>
        </w:rPr>
        <w:t>Канонический статус хилиазма – частное богословское мнение, по поводу которого Церковь должна ещё высказать своё Соборное определение</w:t>
      </w:r>
      <w:r w:rsidRPr="0076365E">
        <w:rPr>
          <w:rFonts w:ascii="Times New Roman" w:hAnsi="Times New Roman" w:cs="Times New Roman"/>
          <w:i/>
          <w:color w:val="000000"/>
        </w:rPr>
        <w:t>. А до тех пор вопрос подлежит внимательному и осмотрительному исследованию, не претендующему ни на какое окончательное учительство</w:t>
      </w:r>
      <w:r w:rsidRPr="0076365E">
        <w:rPr>
          <w:rFonts w:ascii="Times New Roman" w:hAnsi="Times New Roman" w:cs="Times New Roman"/>
          <w:color w:val="000000"/>
        </w:rPr>
        <w:t>.</w:t>
      </w:r>
      <w:r w:rsidRPr="0076365E">
        <w:rPr>
          <w:rFonts w:ascii="Times New Roman" w:hAnsi="Times New Roman" w:cs="Times New Roman"/>
        </w:rPr>
        <w:t>..»</w:t>
      </w:r>
      <w:r w:rsidRPr="0076365E">
        <w:rPr>
          <w:rFonts w:ascii="Times New Roman" w:hAnsi="Times New Roman" w:cs="Times New Roman"/>
          <w:b/>
          <w:sz w:val="24"/>
          <w:szCs w:val="24"/>
          <w:vertAlign w:val="superscript"/>
        </w:rPr>
        <w:t>91</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480"/>
        <w:jc w:val="both"/>
        <w:rPr>
          <w:rFonts w:ascii="Times New Roman" w:hAnsi="Times New Roman" w:cs="Times New Roman"/>
        </w:rPr>
      </w:pPr>
      <w:r w:rsidRPr="0076365E">
        <w:rPr>
          <w:rFonts w:ascii="Times New Roman" w:hAnsi="Times New Roman" w:cs="Times New Roman"/>
        </w:rPr>
        <w:tab/>
        <w:t>Посмотрим, чему учил Керинф (</w:t>
      </w:r>
      <w:r w:rsidRPr="0076365E">
        <w:rPr>
          <w:rFonts w:ascii="Times New Roman" w:hAnsi="Times New Roman" w:cs="Times New Roman"/>
          <w:lang w:val="en-US"/>
        </w:rPr>
        <w:t>I</w:t>
      </w:r>
      <w:r w:rsidRPr="0076365E">
        <w:rPr>
          <w:rFonts w:ascii="Times New Roman" w:hAnsi="Times New Roman" w:cs="Times New Roman"/>
        </w:rPr>
        <w:t xml:space="preserve"> век), чтобы убедиться в том, как его учение отличалось от учения истинных сторонников Тысячелетнего Царства, да и от христианства вообще. Керинф (как и эвионеи) в первую очередь был гностиком, а потом из этого следовало и все остальное. Епифаний Кипрский (310-403), один из ранних отцов Церкви, который был борцом против ереси Ария и других ересей (Епифаний считал одним из главных источников ересей учение Оригена) так описывает воззрения Керинфа: «… </w:t>
      </w:r>
      <w:r w:rsidRPr="0076365E">
        <w:rPr>
          <w:rFonts w:ascii="Times New Roman" w:hAnsi="Times New Roman" w:cs="Times New Roman"/>
          <w:i/>
          <w:color w:val="000000"/>
        </w:rPr>
        <w:t>Следует Керинф, от которого так называемые керинфиане…  Ибо и он одинаковые с упомянутым выше взводит на Христа клеветы, утверждая, что Христос родился от Марии и от семени Иосифова,, и что подобно мир приведен в бытие Ангелами. Ибо Керинф при введении своего учения ничего не изменил в учении Карпократа, кроме того, что отчасти придерживается иудейства. Утверждает же он, что закон и пророки даны Ангелами, и что давший закон есть один из Ангелов, создавших мир. Этот Керинф жил в Азии, и там положил начало проповеди. Мы говорили уже о нем, как он проповедал, что мир сотворен не первою и горнею силою, что после того, как приведен в зрелость рожденный от семени Иосифова и от Марии Иисус, свыше от горнего Бога снисшел на Него Христос, то есть Дух Святый, в виде голубя на Иордане, и открыл Ему, а чрез Него и последователям Его недоведомого Отца. И посему то, поелику сила сошла на Него свыше, совершал Он силы, а после того как пострадал, пришедшее свыше вознеслось от Иисуса горе. Страдал и снова воскрешен Иисус, а снисшедший на Него свыше Христос вознесся не страдав; и снисшедшее в виде голубя есть Христос, а Иисус — не Христос»</w:t>
      </w:r>
      <w:r w:rsidRPr="0076365E">
        <w:rPr>
          <w:rFonts w:ascii="Times New Roman" w:hAnsi="Times New Roman" w:cs="Times New Roman"/>
          <w:b/>
          <w:color w:val="000000"/>
          <w:sz w:val="24"/>
          <w:szCs w:val="24"/>
          <w:vertAlign w:val="superscript"/>
        </w:rPr>
        <w:t>92</w:t>
      </w:r>
      <w:r w:rsidRPr="0076365E">
        <w:rPr>
          <w:rFonts w:ascii="Times New Roman" w:hAnsi="Times New Roman" w:cs="Times New Roman"/>
          <w:color w:val="000000"/>
        </w:rPr>
        <w:t xml:space="preserve">. Несложно представить, что хилиазм Керинфа (если так это можно назвать) был настолько груб, насколько грубые формы имело и его богословское учение.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Даже противник хилиазма Августин отмечает разницу между духовным пониманием Тысячелетия и плотским: «</w:t>
      </w:r>
      <w:r w:rsidRPr="0076365E">
        <w:rPr>
          <w:rFonts w:ascii="Times New Roman" w:hAnsi="Times New Roman" w:cs="Times New Roman"/>
          <w:i/>
          <w:iCs/>
          <w:color w:val="000000"/>
        </w:rPr>
        <w:t>Мнение это могло бы быть до некоторой степени терпимо, если бы предполагалось, что в эту субботу святые будут иметь некоторые духовные радости от присутствия Господня. Некогда и мы думали так. Но коль скоро они утверждают, что воскресшие  то время будут предаваться самым неумеренным плотским пиршествам, на которых будет столько пищи и питья, что они не только не будут соблюдать никакой умеренности, но превысят меру самого неверия, то никто, кроме плотских, никоим образом этому поверить не может</w:t>
      </w:r>
      <w:r w:rsidRPr="0076365E">
        <w:rPr>
          <w:rFonts w:ascii="Times New Roman" w:hAnsi="Times New Roman" w:cs="Times New Roman"/>
        </w:rPr>
        <w:t>»</w:t>
      </w:r>
      <w:r w:rsidRPr="0076365E">
        <w:rPr>
          <w:rFonts w:ascii="Times New Roman" w:hAnsi="Times New Roman" w:cs="Times New Roman"/>
          <w:b/>
          <w:sz w:val="24"/>
          <w:szCs w:val="24"/>
          <w:vertAlign w:val="superscript"/>
        </w:rPr>
        <w:t>77</w:t>
      </w:r>
      <w:r w:rsidRPr="0076365E">
        <w:rPr>
          <w:rFonts w:ascii="Times New Roman" w:hAnsi="Times New Roman" w:cs="Times New Roman"/>
          <w:b/>
          <w:sz w:val="18"/>
          <w:szCs w:val="18"/>
        </w:rPr>
        <w:t>.</w:t>
      </w:r>
    </w:p>
    <w:p w:rsidR="0076365E" w:rsidRPr="0076365E" w:rsidRDefault="0076365E" w:rsidP="00A82BE1">
      <w:pPr>
        <w:spacing w:after="0" w:line="240" w:lineRule="auto"/>
        <w:ind w:firstLine="708"/>
        <w:jc w:val="both"/>
        <w:rPr>
          <w:rFonts w:ascii="Times New Roman" w:hAnsi="Times New Roman" w:cs="Times New Roman"/>
          <w:color w:val="000000"/>
        </w:rPr>
      </w:pPr>
      <w:r w:rsidRPr="0076365E">
        <w:rPr>
          <w:rFonts w:ascii="Times New Roman" w:hAnsi="Times New Roman" w:cs="Times New Roman"/>
        </w:rPr>
        <w:t>О том, что ложное учение о Тысячелетнем Царстве Христа отрицали истинные хилиасты, свидетельствует тот факт, что самый яркий защитник библейского хилиазма Ириней Лионский в своем труде «Против ересей» подвергает критике Керинфа как еретика и пишет: «</w:t>
      </w:r>
      <w:r w:rsidRPr="0076365E">
        <w:rPr>
          <w:rFonts w:ascii="Times New Roman" w:hAnsi="Times New Roman" w:cs="Times New Roman"/>
          <w:i/>
          <w:color w:val="000000"/>
        </w:rPr>
        <w:t>Некто Керинф, наученный в Египте, учил, что мир сотворен не первым Богом, но силою, которая далеко отстоит от этого превысшего первого начала и ничего не знает о всевышнем Боге. Иисус, говорит он, не был рожден от девы, (ибо это казалось ему невозможным); но подобно, как и все прочие люди, был сын Иосифа и Марии, и отличался от всех справедливостью, благоразумием и мудростью. И после крещения сошел на Него от превысшего первого начала Христос в виде голубя; и потом Он возвещал неведомого Отца и совершал чудеса; наконец, Христос удалился от Иисуса, и Иисус страдал и воскрес; Христос же, будучи духовен, оставался чужд страданий</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93</w:t>
      </w:r>
      <w:r w:rsidRPr="0076365E">
        <w:rPr>
          <w:rFonts w:ascii="Times New Roman" w:hAnsi="Times New Roman" w:cs="Times New Roman"/>
          <w:color w:val="000000"/>
        </w:rPr>
        <w:t>.</w:t>
      </w:r>
      <w:r w:rsidRPr="0076365E">
        <w:rPr>
          <w:rFonts w:ascii="Times New Roman" w:hAnsi="Times New Roman" w:cs="Times New Roman"/>
          <w:color w:val="000000"/>
          <w:sz w:val="27"/>
          <w:szCs w:val="27"/>
        </w:rPr>
        <w:t xml:space="preserve"> </w:t>
      </w:r>
      <w:r w:rsidRPr="0076365E">
        <w:rPr>
          <w:rFonts w:ascii="Times New Roman" w:hAnsi="Times New Roman" w:cs="Times New Roman"/>
          <w:color w:val="000000"/>
        </w:rPr>
        <w:t xml:space="preserve">Таким образом, </w:t>
      </w:r>
      <w:r w:rsidRPr="0076365E">
        <w:rPr>
          <w:rFonts w:ascii="Times New Roman" w:hAnsi="Times New Roman" w:cs="Times New Roman"/>
          <w:b/>
          <w:i/>
          <w:color w:val="000000"/>
        </w:rPr>
        <w:t>важно не путать ложное и истинное учение о Тысячелетнем Царстве Христа древними христианами</w:t>
      </w:r>
      <w:r w:rsidRPr="0076365E">
        <w:rPr>
          <w:rFonts w:ascii="Times New Roman" w:hAnsi="Times New Roman" w:cs="Times New Roman"/>
          <w:color w:val="000000"/>
        </w:rPr>
        <w:t>. Важно не смешивать и не ставить на один уровень осуждение ложного хилиазма с осуждением истинного библейского учения о Тысячелетии после Пришествия Христа древних мужей веры (Папий Иерапольский, Иустин Мученик, Ириней Лионский, Ипполит Римский, Лактанций, Мефодий Олимпийский и др.), без трудов которых невозможно представить святоотеческое учение. Никогда учение этих великих мужей христианства не было осуждено ни Соборами, ни другими Отцами Церкви.</w:t>
      </w:r>
    </w:p>
    <w:p w:rsidR="0076365E" w:rsidRPr="0076365E" w:rsidRDefault="0076365E" w:rsidP="00A82BE1">
      <w:pPr>
        <w:spacing w:after="0" w:line="240" w:lineRule="auto"/>
        <w:ind w:firstLine="708"/>
        <w:jc w:val="both"/>
        <w:rPr>
          <w:rFonts w:ascii="Times New Roman" w:hAnsi="Times New Roman" w:cs="Times New Roman"/>
          <w:color w:val="000000"/>
        </w:rPr>
      </w:pPr>
      <w:r w:rsidRPr="0076365E">
        <w:rPr>
          <w:rFonts w:ascii="Times New Roman" w:hAnsi="Times New Roman" w:cs="Times New Roman"/>
          <w:color w:val="000000"/>
        </w:rPr>
        <w:t>Несмотря на то, что большинство православных богословов</w:t>
      </w:r>
      <w:r w:rsidRPr="0076365E">
        <w:rPr>
          <w:rFonts w:ascii="Times New Roman" w:hAnsi="Times New Roman" w:cs="Times New Roman"/>
          <w:b/>
          <w:color w:val="000000"/>
          <w:sz w:val="24"/>
          <w:szCs w:val="24"/>
          <w:vertAlign w:val="superscript"/>
        </w:rPr>
        <w:t xml:space="preserve">94-96 </w:t>
      </w:r>
      <w:r w:rsidRPr="0076365E">
        <w:rPr>
          <w:rFonts w:ascii="Times New Roman" w:hAnsi="Times New Roman" w:cs="Times New Roman"/>
          <w:color w:val="000000"/>
        </w:rPr>
        <w:t>и значительная часть протестантских</w:t>
      </w:r>
      <w:r w:rsidRPr="0076365E">
        <w:rPr>
          <w:rFonts w:ascii="Times New Roman" w:hAnsi="Times New Roman" w:cs="Times New Roman"/>
          <w:b/>
          <w:color w:val="000000"/>
          <w:sz w:val="24"/>
          <w:szCs w:val="24"/>
          <w:vertAlign w:val="superscript"/>
        </w:rPr>
        <w:t xml:space="preserve">11-14 </w:t>
      </w:r>
      <w:r w:rsidRPr="0076365E">
        <w:rPr>
          <w:rFonts w:ascii="Times New Roman" w:hAnsi="Times New Roman" w:cs="Times New Roman"/>
          <w:color w:val="000000"/>
        </w:rPr>
        <w:t>отрицают физическое Тысячелетнее Царство Христа,</w:t>
      </w:r>
      <w:r w:rsidRPr="0076365E">
        <w:rPr>
          <w:rFonts w:ascii="Times New Roman" w:hAnsi="Times New Roman" w:cs="Times New Roman"/>
        </w:rPr>
        <w:t xml:space="preserve"> следует отметить, что некоторые православные богословы принимают библейское учение о Тысячелетнем Царстве Христа (святоотеческий хилиазм). Среди сторонников Тысячелетия можно назвать таких авторов, как русский богослов и философ, православный священник </w:t>
      </w:r>
      <w:r w:rsidRPr="0076365E">
        <w:rPr>
          <w:rFonts w:ascii="Times New Roman" w:hAnsi="Times New Roman" w:cs="Times New Roman"/>
          <w:i/>
        </w:rPr>
        <w:t>Сергий Булгаков</w:t>
      </w:r>
      <w:r w:rsidRPr="0076365E">
        <w:rPr>
          <w:rFonts w:ascii="Times New Roman" w:hAnsi="Times New Roman" w:cs="Times New Roman"/>
          <w:b/>
          <w:sz w:val="24"/>
          <w:szCs w:val="24"/>
          <w:vertAlign w:val="superscript"/>
        </w:rPr>
        <w:t>97</w:t>
      </w:r>
      <w:r w:rsidRPr="0076365E">
        <w:rPr>
          <w:rFonts w:ascii="Times New Roman" w:hAnsi="Times New Roman" w:cs="Times New Roman"/>
        </w:rPr>
        <w:t xml:space="preserve"> (1871-1944); священник </w:t>
      </w:r>
      <w:r w:rsidRPr="0076365E">
        <w:rPr>
          <w:rFonts w:ascii="Times New Roman" w:hAnsi="Times New Roman" w:cs="Times New Roman"/>
          <w:i/>
        </w:rPr>
        <w:t>Александр Мен</w:t>
      </w:r>
      <w:r w:rsidRPr="0076365E">
        <w:rPr>
          <w:rFonts w:ascii="Times New Roman" w:hAnsi="Times New Roman" w:cs="Times New Roman"/>
        </w:rPr>
        <w:t>ь (1935-1990)</w:t>
      </w:r>
      <w:r w:rsidRPr="0076365E">
        <w:rPr>
          <w:rFonts w:ascii="Times New Roman" w:hAnsi="Times New Roman" w:cs="Times New Roman"/>
          <w:b/>
          <w:sz w:val="24"/>
          <w:szCs w:val="24"/>
          <w:vertAlign w:val="superscript"/>
        </w:rPr>
        <w:t>98</w:t>
      </w:r>
      <w:r w:rsidRPr="0076365E">
        <w:rPr>
          <w:rFonts w:ascii="Times New Roman" w:hAnsi="Times New Roman" w:cs="Times New Roman"/>
        </w:rPr>
        <w:t xml:space="preserve">; епископ Константинопольский Кассиан Безобразов (1892-1965), который не отрицает Тысячелетнее Царство, но показывает трудности в толковании как </w:t>
      </w:r>
      <w:r w:rsidRPr="0076365E">
        <w:rPr>
          <w:rFonts w:ascii="Times New Roman" w:hAnsi="Times New Roman" w:cs="Times New Roman"/>
          <w:color w:val="FF0000"/>
        </w:rPr>
        <w:t>Т</w:t>
      </w:r>
      <w:r w:rsidRPr="0076365E">
        <w:rPr>
          <w:rFonts w:ascii="Times New Roman" w:hAnsi="Times New Roman" w:cs="Times New Roman"/>
        </w:rPr>
        <w:t>ысячелетия, так и отсутствия его, когда он пишет: «</w:t>
      </w:r>
      <w:r w:rsidRPr="0076365E">
        <w:rPr>
          <w:rFonts w:ascii="Times New Roman" w:hAnsi="Times New Roman" w:cs="Times New Roman"/>
          <w:i/>
          <w:color w:val="000000"/>
        </w:rPr>
        <w:t>С другой стороны, и “духовное” понимание Тысячелетнего Царства в смысле Церкви, распространенное на Западе, не находит для себя надлежащего места в контексте</w:t>
      </w:r>
      <w:r w:rsidRPr="0076365E">
        <w:rPr>
          <w:rFonts w:ascii="Times New Roman" w:hAnsi="Times New Roman" w:cs="Times New Roman"/>
        </w:rPr>
        <w:t>»</w:t>
      </w:r>
      <w:r w:rsidRPr="0076365E">
        <w:rPr>
          <w:rFonts w:ascii="Times New Roman" w:hAnsi="Times New Roman" w:cs="Times New Roman"/>
          <w:b/>
          <w:sz w:val="24"/>
          <w:szCs w:val="24"/>
          <w:vertAlign w:val="superscript"/>
        </w:rPr>
        <w:t>99</w:t>
      </w:r>
      <w:r w:rsidRPr="0076365E">
        <w:rPr>
          <w:rFonts w:ascii="Times New Roman" w:hAnsi="Times New Roman" w:cs="Times New Roman"/>
        </w:rPr>
        <w:t xml:space="preserve">; священник </w:t>
      </w:r>
      <w:r w:rsidRPr="0076365E">
        <w:rPr>
          <w:rFonts w:ascii="Times New Roman" w:hAnsi="Times New Roman" w:cs="Times New Roman"/>
          <w:i/>
        </w:rPr>
        <w:t>Борис Кирьянов</w:t>
      </w:r>
      <w:r w:rsidRPr="0076365E">
        <w:rPr>
          <w:rFonts w:ascii="Times New Roman" w:hAnsi="Times New Roman" w:cs="Times New Roman"/>
        </w:rPr>
        <w:t xml:space="preserve"> (1924-2006)</w:t>
      </w:r>
      <w:r w:rsidRPr="0076365E">
        <w:rPr>
          <w:rFonts w:ascii="Times New Roman" w:hAnsi="Times New Roman" w:cs="Times New Roman"/>
          <w:b/>
          <w:sz w:val="24"/>
          <w:szCs w:val="24"/>
          <w:vertAlign w:val="superscript"/>
        </w:rPr>
        <w:t>100</w:t>
      </w:r>
      <w:r w:rsidRPr="0076365E">
        <w:rPr>
          <w:rFonts w:ascii="Times New Roman" w:hAnsi="Times New Roman" w:cs="Times New Roman"/>
        </w:rPr>
        <w:t>; некоторые современные исследователи (Вячеслав Манягин, Виктор Капитанчук, Вячеслав Макарцев и др.).</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Особенно смело этот вопрос исследован и освещен Борисом Кирьяновым в «Полном изложении истин о Тысячелетнем Царстве». Кирьянов приводит свидетельства древних учителей и показывает библейское понимание ими Тысячелетнего Царства и то, что Пришествие Господа будет на тысячелетнее Царство. Убедительным является его исследование основных критиков и противников Тысячелетия (Кай (Гай), пресвитер  римский (</w:t>
      </w:r>
      <w:r w:rsidRPr="0076365E">
        <w:rPr>
          <w:rFonts w:ascii="Times New Roman" w:hAnsi="Times New Roman" w:cs="Times New Roman"/>
          <w:lang w:val="en-US"/>
        </w:rPr>
        <w:t>II</w:t>
      </w:r>
      <w:r w:rsidRPr="0076365E">
        <w:rPr>
          <w:rFonts w:ascii="Times New Roman" w:hAnsi="Times New Roman" w:cs="Times New Roman"/>
        </w:rPr>
        <w:t xml:space="preserve"> век), Дионисий Александрийский (ум.265), Ориген, Евсевий Кесарийский, Тихон Африканский, Василий Великий, Григорий Богослов, Епифаний, Иероним,  Филастрий, Августин). Кирьянов сравнивая их со сторонниками Тысячелетия, пишет: «</w:t>
      </w:r>
      <w:r w:rsidRPr="0076365E">
        <w:rPr>
          <w:rFonts w:ascii="Times New Roman" w:hAnsi="Times New Roman" w:cs="Times New Roman"/>
          <w:i/>
          <w:color w:val="000000"/>
        </w:rPr>
        <w:t>Но посмотрим предварительно общим взглядом</w:t>
      </w:r>
      <w:r w:rsidRPr="0076365E">
        <w:rPr>
          <w:rFonts w:eastAsiaTheme="majorEastAsia"/>
          <w:color w:val="000000"/>
        </w:rPr>
        <w:t xml:space="preserve"> </w:t>
      </w:r>
      <w:r w:rsidRPr="0076365E">
        <w:rPr>
          <w:rFonts w:ascii="Times New Roman" w:hAnsi="Times New Roman" w:cs="Times New Roman"/>
          <w:bCs/>
          <w:i/>
          <w:color w:val="000000"/>
        </w:rPr>
        <w:t>на</w:t>
      </w:r>
      <w:r w:rsidRPr="0076365E">
        <w:rPr>
          <w:rFonts w:eastAsiaTheme="majorEastAsia"/>
          <w:color w:val="000000"/>
        </w:rPr>
        <w:t xml:space="preserve"> </w:t>
      </w:r>
      <w:r w:rsidRPr="0076365E">
        <w:rPr>
          <w:rFonts w:ascii="Times New Roman" w:hAnsi="Times New Roman" w:cs="Times New Roman"/>
          <w:i/>
          <w:color w:val="000000"/>
        </w:rPr>
        <w:t>выставленных в числе одиннадцати: из них нет ни одного с достоинством</w:t>
      </w:r>
      <w:r w:rsidRPr="0076365E">
        <w:rPr>
          <w:rFonts w:eastAsiaTheme="majorEastAsia"/>
          <w:color w:val="000000"/>
        </w:rPr>
        <w:t xml:space="preserve"> </w:t>
      </w:r>
      <w:r w:rsidRPr="0076365E">
        <w:rPr>
          <w:rFonts w:ascii="Times New Roman" w:hAnsi="Times New Roman" w:cs="Times New Roman"/>
          <w:b/>
          <w:bCs/>
          <w:i/>
          <w:color w:val="000000"/>
        </w:rPr>
        <w:t>личного слушателя апостолов</w:t>
      </w:r>
      <w:r w:rsidRPr="0076365E">
        <w:rPr>
          <w:rFonts w:ascii="Times New Roman" w:hAnsi="Times New Roman" w:cs="Times New Roman"/>
          <w:i/>
          <w:color w:val="000000"/>
        </w:rPr>
        <w:t>, ни одного с достоинством даже личного слушателя мужей апостольских, только первые три хронологически относятся к Церкви первых трех веков – "Кай, пресвитер римский", св. Дионисий Александрийский и Ориген</w:t>
      </w:r>
      <w:r w:rsidRPr="0076365E">
        <w:rPr>
          <w:rFonts w:ascii="Times New Roman" w:hAnsi="Times New Roman" w:cs="Times New Roman"/>
        </w:rPr>
        <w:t>»</w:t>
      </w:r>
      <w:r w:rsidRPr="0076365E">
        <w:rPr>
          <w:rFonts w:ascii="Times New Roman" w:hAnsi="Times New Roman" w:cs="Times New Roman"/>
          <w:b/>
          <w:sz w:val="24"/>
          <w:szCs w:val="24"/>
          <w:vertAlign w:val="superscript"/>
        </w:rPr>
        <w:t>100</w:t>
      </w:r>
      <w:r w:rsidRPr="0076365E">
        <w:rPr>
          <w:rFonts w:ascii="Times New Roman" w:hAnsi="Times New Roman" w:cs="Times New Roman"/>
          <w:sz w:val="18"/>
          <w:szCs w:val="18"/>
        </w:rPr>
        <w:t xml:space="preserve">. </w:t>
      </w:r>
      <w:r w:rsidRPr="0076365E">
        <w:rPr>
          <w:rFonts w:ascii="Times New Roman" w:hAnsi="Times New Roman" w:cs="Times New Roman"/>
        </w:rPr>
        <w:t>Оставив в стороне Василия Великого, Григория Богослова, Епифания Кипрского, как тех, кто опровергал не библейское учение о Тысячелетии, а ложный, еретический хилиазм (о чем было показано выше), а также Иеронима и Августина как учителей Западной Церкви, которые заложили заблуждения католиков, Кирьянов на основании исторических документов дает характеристику богословских взглядов критиков Тысячелетия.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Кай написал книгу, в которой он сильно критиковал Апокалипсис, приписывая авторство Откровения не Апостолу Иоанну, а еретику Керинфу.</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Дионисий Александрийский был приверженцем Оригена, сторонником аллегорического метода и также отрицательно относился к Откровению, отвергал Апостола Иоанна как автора Откровения и симпатизировал крайним арианам, которые ссылались на него в свою защиту. Василий Великий в письме к Максиму Философу пишет: «</w:t>
      </w:r>
      <w:r w:rsidRPr="0076365E">
        <w:rPr>
          <w:rFonts w:ascii="Times New Roman" w:hAnsi="Times New Roman" w:cs="Times New Roman"/>
          <w:i/>
          <w:color w:val="000000"/>
        </w:rPr>
        <w:t>Не все хвалю у Дионисия, иное же и вовсе отметаю, потому что, сколько мне известно, он почти первый снабдил людей семенами этого нечестия, которое столько наделало ныне шуму; говорю об учении аномеев. И причиной сему полагаю не лукавое его намерение, а сильное желание оспорить Савеллия... Таким образом, далее разногласит с собою в своих сочинениях: то отвергает единосущие, потому что противник худо воспользовался сим понятием, когда отрицал Ипостаси, то принимает оное, когда защищается против своего соименника. Сверх же сего и о Духе употребил он речения, всего менее приличные Духу,— исключает Его из поклоняемого Божества и сопричисляет к какому-то дольнему, тварному и служебному естеству. Такой-то сей Дионисий!</w:t>
      </w:r>
      <w:r w:rsidRPr="0076365E">
        <w:rPr>
          <w:rFonts w:ascii="Times New Roman" w:hAnsi="Times New Roman" w:cs="Times New Roman"/>
        </w:rPr>
        <w:t>»</w:t>
      </w:r>
      <w:r w:rsidRPr="0076365E">
        <w:rPr>
          <w:rFonts w:ascii="Times New Roman" w:hAnsi="Times New Roman" w:cs="Times New Roman"/>
          <w:b/>
          <w:sz w:val="24"/>
          <w:szCs w:val="24"/>
          <w:vertAlign w:val="superscript"/>
        </w:rPr>
        <w:t>101</w:t>
      </w:r>
      <w:r w:rsidRPr="0076365E">
        <w:rPr>
          <w:rFonts w:ascii="Times New Roman" w:hAnsi="Times New Roman" w:cs="Times New Roman"/>
        </w:rPr>
        <w:t>.</w:t>
      </w:r>
    </w:p>
    <w:p w:rsidR="0076365E" w:rsidRPr="0076365E" w:rsidRDefault="0076365E" w:rsidP="00A82BE1">
      <w:pPr>
        <w:shd w:val="clear" w:color="auto" w:fill="FFFFFF" w:themeFill="background1"/>
        <w:spacing w:after="0" w:line="240" w:lineRule="auto"/>
        <w:ind w:firstLine="708"/>
        <w:jc w:val="both"/>
        <w:rPr>
          <w:rFonts w:ascii="Times New Roman" w:hAnsi="Times New Roman" w:cs="Times New Roman"/>
          <w:i/>
        </w:rPr>
      </w:pPr>
      <w:r w:rsidRPr="0076365E">
        <w:rPr>
          <w:rFonts w:ascii="Times New Roman" w:hAnsi="Times New Roman" w:cs="Times New Roman"/>
        </w:rPr>
        <w:t>О Тихонии Африканском  (ум. 395) известно, что он жил в Римской Африке и принадлежал к ригористической группе раскольников, возглавляемых карфагенским епископом Донатом. Он был умеренным донатистом, учение донатистов было осуждено в 314 году.</w:t>
      </w:r>
    </w:p>
    <w:p w:rsidR="0076365E" w:rsidRPr="0076365E" w:rsidRDefault="0076365E" w:rsidP="00A82BE1">
      <w:pPr>
        <w:shd w:val="clear" w:color="auto" w:fill="FFFFFF"/>
        <w:spacing w:after="0" w:line="240" w:lineRule="auto"/>
        <w:jc w:val="both"/>
        <w:rPr>
          <w:rFonts w:ascii="Times New Roman" w:eastAsia="Times New Roman" w:hAnsi="Times New Roman" w:cs="Times New Roman"/>
          <w:color w:val="252525"/>
          <w:lang w:eastAsia="ru-RU"/>
        </w:rPr>
      </w:pPr>
      <w:r w:rsidRPr="0076365E">
        <w:rPr>
          <w:rFonts w:ascii="Times New Roman" w:eastAsia="Times New Roman" w:hAnsi="Times New Roman" w:cs="Times New Roman"/>
          <w:lang w:eastAsia="ru-RU"/>
        </w:rPr>
        <w:tab/>
        <w:t xml:space="preserve">Ориген, как было показано выше, </w:t>
      </w:r>
      <w:r w:rsidRPr="0076365E">
        <w:rPr>
          <w:rFonts w:ascii="Times New Roman" w:eastAsia="Times New Roman" w:hAnsi="Times New Roman" w:cs="Times New Roman"/>
          <w:color w:val="252525"/>
          <w:lang w:eastAsia="ru-RU"/>
        </w:rPr>
        <w:t>на 5-6-ом Вселенском Соборе предан анафеме за неверную Христологию и за неверное учение о воскресении мертвых.</w:t>
      </w:r>
    </w:p>
    <w:p w:rsidR="0076365E" w:rsidRPr="0076365E" w:rsidRDefault="0076365E" w:rsidP="00A82BE1">
      <w:pPr>
        <w:shd w:val="clear" w:color="auto" w:fill="FFFFFF"/>
        <w:spacing w:after="0" w:line="240" w:lineRule="auto"/>
        <w:ind w:firstLine="480"/>
        <w:jc w:val="both"/>
        <w:rPr>
          <w:rFonts w:ascii="Times New Roman" w:hAnsi="Times New Roman" w:cs="Times New Roman"/>
        </w:rPr>
      </w:pPr>
      <w:r w:rsidRPr="0076365E">
        <w:rPr>
          <w:rFonts w:ascii="Times New Roman" w:hAnsi="Times New Roman" w:cs="Times New Roman"/>
        </w:rPr>
        <w:tab/>
        <w:t xml:space="preserve">Евсевий Кесарийский также отвергал Апокалипсис, исключил его из канона книг Нового Завета. </w:t>
      </w:r>
      <w:r w:rsidRPr="0076365E">
        <w:rPr>
          <w:rFonts w:ascii="Times New Roman" w:hAnsi="Times New Roman" w:cs="Times New Roman"/>
          <w:color w:val="000000"/>
        </w:rPr>
        <w:t>А.И. и Н.И. Сагарда отмечают, что Евсевий единственный отстаивает, что автором Откровения является некий пресвитер Иоанн</w:t>
      </w:r>
      <w:r w:rsidRPr="0076365E">
        <w:rPr>
          <w:rFonts w:ascii="Times New Roman" w:hAnsi="Times New Roman" w:cs="Times New Roman"/>
          <w:i/>
          <w:color w:val="000000"/>
        </w:rPr>
        <w:t>. «Таким образом, совершенно справедливо замечание, что библейский критик в данном случае помрачил глаза историку</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102</w:t>
      </w:r>
      <w:r w:rsidRPr="0076365E">
        <w:rPr>
          <w:rFonts w:ascii="Times New Roman" w:hAnsi="Times New Roman" w:cs="Times New Roman"/>
          <w:i/>
          <w:color w:val="000000"/>
        </w:rPr>
        <w:t xml:space="preserve">. </w:t>
      </w:r>
      <w:r w:rsidRPr="0076365E">
        <w:rPr>
          <w:rFonts w:ascii="Times New Roman" w:hAnsi="Times New Roman" w:cs="Times New Roman"/>
        </w:rPr>
        <w:t>Евсевий</w:t>
      </w:r>
      <w:r w:rsidRPr="0076365E">
        <w:rPr>
          <w:rFonts w:ascii="Times New Roman" w:hAnsi="Times New Roman" w:cs="Times New Roman"/>
          <w:b/>
        </w:rPr>
        <w:t xml:space="preserve"> </w:t>
      </w:r>
      <w:r w:rsidRPr="0076365E">
        <w:rPr>
          <w:rFonts w:ascii="Times New Roman" w:hAnsi="Times New Roman" w:cs="Times New Roman"/>
        </w:rPr>
        <w:t>был оригенистом. Он был приверженцем взглядов еретика Ария. Богослов и историк А.И Бриллиантов называет Евсевия в числе трех «упорных сторонников Ария», подвергшихся отлучению Антиохийского Собора, который был непосредственно перед Первым Вселенским Собором. Евсевий был врагом Афанасия Великого и судил его на Тирском Соборе. Он был любимчиком первого императора-христианина. Об интригах Евсевия можно прочитать в «Истории Вселенских Соборов» А. Карташова.</w:t>
      </w:r>
    </w:p>
    <w:p w:rsidR="0076365E" w:rsidRPr="0076365E" w:rsidRDefault="0076365E" w:rsidP="00A82BE1">
      <w:pPr>
        <w:shd w:val="clear" w:color="auto" w:fill="FFFFFF"/>
        <w:spacing w:after="0" w:line="240" w:lineRule="auto"/>
        <w:ind w:firstLine="480"/>
        <w:jc w:val="both"/>
        <w:rPr>
          <w:rFonts w:ascii="Times New Roman" w:hAnsi="Times New Roman" w:cs="Times New Roman"/>
          <w:i/>
          <w:color w:val="000000"/>
        </w:rPr>
      </w:pPr>
      <w:r w:rsidRPr="0076365E">
        <w:rPr>
          <w:rFonts w:ascii="Times New Roman" w:hAnsi="Times New Roman" w:cs="Times New Roman"/>
        </w:rPr>
        <w:t>Необходимо также указать на суть того исторического времени, когда в Церкви намечался явный поворот от признания реального Тысячелетнего Царства к его отрицанию. В это время христианство становится признанной религией. Император Константин полностью склоняется к христианству. Он желает укрепить империю за счет господства христианской веры и достижения единомыслия в религиозных вопросах, поэтому сам председательствует на Вселенских Соборах. Новая обстановка в христианском мире, когда окончились гонения и наступила свобода, требовала приведения в соответствие взглядов учителей и историков с реалиями жизни. При этом Блаженный Августин отказывается от своего первоначального взгляда на реальное тысячелетие, а историк Евсевий, на труды которого часто ссылаются, становится придворным историком императора и полностью угождает ему. Евсевий много сделал для того, чтобы антииудейские настроения распространились в Церкви, и чтобы тысячелетнее восстановление Израиля начали считать плотской и иудейской доктриной. Даниил Грубер в труде «Церковь и иудеи» характеризует историческую обстановку и дает анализ деятельности Евсевия (263-340) как историка и просветителя: «</w:t>
      </w:r>
      <w:r w:rsidRPr="0076365E">
        <w:rPr>
          <w:rFonts w:ascii="Times New Roman" w:hAnsi="Times New Roman" w:cs="Times New Roman"/>
          <w:i/>
          <w:color w:val="000000"/>
        </w:rPr>
        <w:t xml:space="preserve">Евсевий был другом Константина и писал, частью, для того, чтобы найти подтверждение новым отношениям между церковью и государством, которые установил Константин. Эти отношения государства и церкви были антагонистичны ожидавшемуся царству Божию, провозглашенному апостолами. При новых отношениях церковь устанавливает царство Божие через государство. Так как эти новые отношения были приняты, возникла необходимость внести изменения в ожидания того, каким надлежит быть Царствию Божию. Чрезвычайно широкое употребление слова "царство" в христианской литературе второго столетия эсхатологично", то есть, христиане второго столетия ожидали </w:t>
      </w:r>
      <w:r w:rsidRPr="0076365E">
        <w:rPr>
          <w:rFonts w:ascii="Times New Roman" w:hAnsi="Times New Roman" w:cs="Times New Roman"/>
          <w:i/>
          <w:color w:val="000000"/>
        </w:rPr>
        <w:lastRenderedPageBreak/>
        <w:t>установления Царства Божия с возвращением Иисуса в конце века. Они сознавали, что в определенном смысле и определенным образом Царство Божие уже присутствовало, но его полное осуществление наступит с уничтожением царств мира сего… В своей "Церковной истории" Евсевий часто по различным вопросам цитирует ранних церковных авторов, придерживавшихся взглядов, близких его собственным. Это естественно и приемлемо для любого автора, ищущего подтверждения своим собственным взглядам. Касательно вопроса буквального, тысячелетнего восстановления царства Израиля — теологического вопроса, от которого целиком и полностью зависят новые отношения церкви и государства — Евсевий не цитирует никого из ранней Церкви, кто бы придерживался его собственной точки зрения. Он не делает этого потому, что не может. Никто из них не разделял его мнения. Евсевий показывает, что у него имелись писания ранней Церкви по этому вопросу. Но эти писания выражали веру в буквальное, тысячелетнее восстановление царства Израилю. Так как Евсевий отверг этот взгляд и хотел его заклеймить как ересь, он предпочел вообще не цитировать ни одного из авторов ранней Церкви…  Евсевию пришлось признаться, хотя довольно неохотно, что позиция "Нового Израиля", которой он придерживался, не разделялась ни апостолами, ни теми, кого они наставляли. Одним из таких учеников апостолов был Папий, которого учили апостол Иоанн, Филипп евангелист (Деян.21:8) и другие. Он был товарищем Поликарпа. В одном разделе Евсевий говорит: "В эту пору, также, Папий был хорошо известен как епископ церкви в Иераполе, муж искусный во всяком учении и хорошо знакомый с Писаниями". Во всей "Церковной истории", за одним исключением, и в писаниях всех остальных, высказывавшихся о нем, Папий предстает очень благочестивым человеком исключительных познаний, верным учениям апостолов.  Несогласие Евсевия с апостольским учением было столь серьезным, что он, если бы мог, не преминул бы привести учение какого-либо современника апостолов или их учеников, разделявших его убежденность в необходимости "мистического", духовного истолкования этого вопроса. Тем не менее, он не в состоянии привести писания ни одного — ни единого — из авторов того раннего периода, кто бы разделял его веру. В его распоряжении были документы. На его стороне всецело была поддержка Константина. Но все же он не смог представить ни единого свидетельства в пользу своей позиции</w:t>
      </w:r>
      <w:r w:rsidRPr="0076365E">
        <w:rPr>
          <w:rFonts w:ascii="Times New Roman" w:hAnsi="Times New Roman" w:cs="Times New Roman"/>
        </w:rPr>
        <w:t>»</w:t>
      </w:r>
      <w:r w:rsidRPr="0076365E">
        <w:rPr>
          <w:rFonts w:ascii="Times New Roman" w:hAnsi="Times New Roman" w:cs="Times New Roman"/>
          <w:b/>
          <w:sz w:val="24"/>
          <w:szCs w:val="24"/>
          <w:vertAlign w:val="superscript"/>
        </w:rPr>
        <w:t>103</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Даже такой беглый анализ приводит к выводу, что мужи апостольские, которые защищали учение о Тысячелетнем Царстве, имеют больший авторитет, потому что они держались истин Писания и были наиболее близки к истокам Апостольского предания.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Чтобы быть не голословными во всех высказанных выше суждениях приведем реальные свидетельства и письменные документы, которые показывают, что ранняя Церковь держалась преимущественно позиций о реальности Тысячелетнего Царства Христа после Пришествия Господа.</w:t>
      </w:r>
    </w:p>
    <w:p w:rsidR="0076365E" w:rsidRPr="0076365E" w:rsidRDefault="0076365E" w:rsidP="00A82BE1">
      <w:pPr>
        <w:spacing w:after="0" w:line="240" w:lineRule="auto"/>
        <w:ind w:firstLine="360"/>
        <w:jc w:val="both"/>
        <w:rPr>
          <w:rFonts w:ascii="Times New Roman" w:eastAsia="Times New Roman" w:hAnsi="Times New Roman" w:cs="Times New Roman"/>
          <w:b/>
          <w:color w:val="252525"/>
          <w:sz w:val="18"/>
          <w:szCs w:val="18"/>
          <w:lang w:eastAsia="ru-RU"/>
        </w:rPr>
      </w:pPr>
      <w:r w:rsidRPr="0076365E">
        <w:rPr>
          <w:rFonts w:ascii="Times New Roman" w:eastAsia="Times New Roman" w:hAnsi="Times New Roman" w:cs="Times New Roman"/>
          <w:lang w:eastAsia="ru-RU"/>
        </w:rPr>
        <w:t xml:space="preserve">Отметим, что Церковь считает </w:t>
      </w:r>
      <w:r w:rsidRPr="0076365E">
        <w:rPr>
          <w:rFonts w:ascii="Times New Roman" w:eastAsia="Times New Roman" w:hAnsi="Times New Roman" w:cs="Times New Roman"/>
          <w:b/>
          <w:i/>
          <w:lang w:eastAsia="ru-RU"/>
        </w:rPr>
        <w:t>апостольскими отцами</w:t>
      </w:r>
      <w:r w:rsidRPr="0076365E">
        <w:rPr>
          <w:rFonts w:ascii="Times New Roman" w:eastAsia="Times New Roman" w:hAnsi="Times New Roman" w:cs="Times New Roman"/>
          <w:lang w:eastAsia="ru-RU"/>
        </w:rPr>
        <w:t xml:space="preserve">, или </w:t>
      </w:r>
      <w:r w:rsidRPr="0076365E">
        <w:rPr>
          <w:rFonts w:ascii="Times New Roman" w:eastAsia="Times New Roman" w:hAnsi="Times New Roman" w:cs="Times New Roman"/>
          <w:b/>
          <w:i/>
          <w:lang w:eastAsia="ru-RU"/>
        </w:rPr>
        <w:t>мужами апостольскими</w:t>
      </w:r>
      <w:r w:rsidRPr="0076365E">
        <w:rPr>
          <w:rFonts w:ascii="Times New Roman" w:eastAsia="Times New Roman" w:hAnsi="Times New Roman" w:cs="Times New Roman"/>
          <w:lang w:eastAsia="ru-RU"/>
        </w:rPr>
        <w:t xml:space="preserve"> ряд церковных писателей конца I-начала II века, про которых есть основания полагать, что они или были знакомы с самими апостолами, или были учениками непосредственных учеников апостолов</w:t>
      </w:r>
      <w:r w:rsidRPr="0076365E">
        <w:rPr>
          <w:rFonts w:ascii="Times New Roman" w:eastAsia="Times New Roman" w:hAnsi="Times New Roman" w:cs="Times New Roman"/>
          <w:b/>
          <w:sz w:val="24"/>
          <w:szCs w:val="24"/>
          <w:vertAlign w:val="superscript"/>
          <w:lang w:eastAsia="ru-RU"/>
        </w:rPr>
        <w:t>104,105</w:t>
      </w:r>
      <w:r w:rsidRPr="0076365E">
        <w:rPr>
          <w:rFonts w:ascii="Times New Roman" w:eastAsia="Times New Roman" w:hAnsi="Times New Roman" w:cs="Times New Roman"/>
          <w:lang w:eastAsia="ru-RU"/>
        </w:rPr>
        <w:t xml:space="preserve">. </w:t>
      </w:r>
    </w:p>
    <w:p w:rsidR="0076365E" w:rsidRPr="0076365E" w:rsidRDefault="0076365E" w:rsidP="00A82BE1">
      <w:pPr>
        <w:spacing w:after="0" w:line="240" w:lineRule="auto"/>
        <w:ind w:firstLine="360"/>
        <w:jc w:val="both"/>
        <w:rPr>
          <w:rFonts w:ascii="Times New Roman" w:eastAsia="Times New Roman" w:hAnsi="Times New Roman" w:cs="Times New Roman"/>
          <w:color w:val="000000"/>
          <w:sz w:val="27"/>
          <w:szCs w:val="27"/>
          <w:lang w:eastAsia="ru-RU"/>
        </w:rPr>
      </w:pPr>
      <w:r w:rsidRPr="0076365E">
        <w:rPr>
          <w:rFonts w:ascii="Times New Roman" w:eastAsia="Times New Roman" w:hAnsi="Times New Roman" w:cs="Times New Roman"/>
          <w:lang w:eastAsia="ru-RU"/>
        </w:rPr>
        <w:t xml:space="preserve">Этот термин возник в </w:t>
      </w:r>
      <w:r w:rsidRPr="0076365E">
        <w:rPr>
          <w:rFonts w:ascii="Times New Roman" w:eastAsia="Times New Roman" w:hAnsi="Times New Roman" w:cs="Times New Roman"/>
          <w:lang w:val="en-US" w:eastAsia="ru-RU"/>
        </w:rPr>
        <w:t>XVII</w:t>
      </w:r>
      <w:r w:rsidRPr="0076365E">
        <w:rPr>
          <w:rFonts w:ascii="Times New Roman" w:eastAsia="Times New Roman" w:hAnsi="Times New Roman" w:cs="Times New Roman"/>
          <w:lang w:eastAsia="ru-RU"/>
        </w:rPr>
        <w:t xml:space="preserve"> веке. </w:t>
      </w:r>
      <w:r w:rsidRPr="0076365E">
        <w:rPr>
          <w:rFonts w:ascii="Times New Roman" w:eastAsia="Times New Roman" w:hAnsi="Times New Roman" w:cs="Times New Roman"/>
          <w:i/>
          <w:iCs/>
          <w:color w:val="000000"/>
          <w:lang w:eastAsia="ru-RU"/>
        </w:rPr>
        <w:t xml:space="preserve">Мужи апостольские, или апостольские отцы </w:t>
      </w:r>
      <w:r w:rsidRPr="0076365E">
        <w:rPr>
          <w:rFonts w:ascii="Times New Roman" w:eastAsiaTheme="majorEastAsia" w:hAnsi="Times New Roman" w:cs="Times New Roman"/>
          <w:color w:val="000000"/>
          <w:lang w:eastAsia="ru-RU"/>
        </w:rPr>
        <w:t>(</w:t>
      </w:r>
      <w:r w:rsidRPr="0076365E">
        <w:rPr>
          <w:rFonts w:ascii="Times New Roman" w:eastAsia="Times New Roman" w:hAnsi="Times New Roman" w:cs="Times New Roman"/>
          <w:color w:val="000000"/>
          <w:lang w:eastAsia="ru-RU"/>
        </w:rPr>
        <w:t>patres apostolici) по времени своей деятельности занимают среднее место между апостолами, первыми самовидцами и служителями Слова, и собственно так называемыми святыми отцами христианской Церкви</w:t>
      </w:r>
      <w:r w:rsidRPr="0076365E">
        <w:rPr>
          <w:rFonts w:ascii="Times New Roman" w:eastAsia="Times New Roman" w:hAnsi="Times New Roman" w:cs="Times New Roman"/>
          <w:color w:val="000000"/>
          <w:sz w:val="27"/>
          <w:szCs w:val="27"/>
          <w:lang w:eastAsia="ru-RU"/>
        </w:rPr>
        <w:t xml:space="preserve">. </w:t>
      </w:r>
      <w:r w:rsidRPr="0076365E">
        <w:rPr>
          <w:rFonts w:ascii="Times New Roman" w:eastAsia="Times New Roman" w:hAnsi="Times New Roman" w:cs="Times New Roman"/>
          <w:lang w:eastAsia="ru-RU"/>
        </w:rPr>
        <w:t>К мужам апостольским сегодня относят:</w:t>
      </w:r>
    </w:p>
    <w:p w:rsidR="0076365E" w:rsidRPr="0076365E" w:rsidRDefault="00F912E4" w:rsidP="00A82BE1">
      <w:pPr>
        <w:numPr>
          <w:ilvl w:val="0"/>
          <w:numId w:val="78"/>
        </w:numPr>
        <w:spacing w:after="0" w:line="240" w:lineRule="auto"/>
        <w:ind w:left="234"/>
        <w:jc w:val="both"/>
        <w:rPr>
          <w:rFonts w:ascii="Times New Roman" w:hAnsi="Times New Roman" w:cs="Times New Roman"/>
        </w:rPr>
      </w:pPr>
      <w:hyperlink r:id="rId285" w:tooltip="КЛИМЕНТ РИМСКИЙ" w:history="1">
        <w:r w:rsidR="0076365E" w:rsidRPr="0076365E">
          <w:rPr>
            <w:rFonts w:ascii="Times New Roman" w:hAnsi="Times New Roman" w:cs="Times New Roman"/>
            <w:b/>
            <w:i/>
            <w:u w:val="single"/>
          </w:rPr>
          <w:t>Климента Римского</w:t>
        </w:r>
      </w:hyperlink>
      <w:r w:rsidR="0076365E" w:rsidRPr="0076365E">
        <w:rPr>
          <w:rFonts w:ascii="Times New Roman" w:hAnsi="Times New Roman" w:cs="Times New Roman"/>
        </w:rPr>
        <w:t>, апостола от семидесяти, четвертого епископа Римского, мученик (начало I века-101).</w:t>
      </w:r>
    </w:p>
    <w:p w:rsidR="0076365E" w:rsidRPr="0076365E" w:rsidRDefault="00F912E4" w:rsidP="00A82BE1">
      <w:pPr>
        <w:numPr>
          <w:ilvl w:val="0"/>
          <w:numId w:val="78"/>
        </w:numPr>
        <w:spacing w:after="0" w:line="240" w:lineRule="auto"/>
        <w:ind w:left="234"/>
        <w:jc w:val="both"/>
        <w:rPr>
          <w:rFonts w:ascii="Times New Roman" w:hAnsi="Times New Roman" w:cs="Times New Roman"/>
        </w:rPr>
      </w:pPr>
      <w:hyperlink r:id="rId286" w:tooltip="ИГНАТИЙ АНТИОХИЙСКИЙ" w:history="1">
        <w:r w:rsidR="0076365E" w:rsidRPr="0076365E">
          <w:rPr>
            <w:rFonts w:ascii="Times New Roman" w:hAnsi="Times New Roman" w:cs="Times New Roman"/>
            <w:b/>
            <w:i/>
            <w:u w:val="single"/>
          </w:rPr>
          <w:t>Игнатия Антиохийского</w:t>
        </w:r>
      </w:hyperlink>
      <w:r w:rsidR="0076365E" w:rsidRPr="0076365E">
        <w:rPr>
          <w:rFonts w:ascii="Times New Roman" w:hAnsi="Times New Roman" w:cs="Times New Roman"/>
          <w:b/>
          <w:i/>
        </w:rPr>
        <w:t>, или Игнатия Богоносца</w:t>
      </w:r>
      <w:r w:rsidR="0076365E" w:rsidRPr="0076365E">
        <w:rPr>
          <w:rFonts w:ascii="Times New Roman" w:hAnsi="Times New Roman" w:cs="Times New Roman"/>
        </w:rPr>
        <w:t xml:space="preserve"> — ученик Иоанна Богослова, третий епископ Антиохийский, священномученик (35-107).</w:t>
      </w:r>
    </w:p>
    <w:p w:rsidR="0076365E" w:rsidRPr="0076365E" w:rsidRDefault="00F912E4" w:rsidP="00A82BE1">
      <w:pPr>
        <w:numPr>
          <w:ilvl w:val="0"/>
          <w:numId w:val="78"/>
        </w:numPr>
        <w:spacing w:after="0" w:line="240" w:lineRule="auto"/>
        <w:ind w:left="234"/>
        <w:jc w:val="both"/>
        <w:rPr>
          <w:rFonts w:ascii="Times New Roman" w:hAnsi="Times New Roman" w:cs="Times New Roman"/>
        </w:rPr>
      </w:pPr>
      <w:hyperlink r:id="rId287" w:tooltip="ПОЛИКАРП СМИРНСКИЙ" w:history="1">
        <w:r w:rsidR="0076365E" w:rsidRPr="0076365E">
          <w:rPr>
            <w:rFonts w:ascii="Times New Roman" w:hAnsi="Times New Roman" w:cs="Times New Roman"/>
            <w:b/>
            <w:i/>
            <w:u w:val="single"/>
          </w:rPr>
          <w:t>Поликарпа Смирнского</w:t>
        </w:r>
      </w:hyperlink>
      <w:r w:rsidR="0076365E" w:rsidRPr="0076365E">
        <w:rPr>
          <w:rFonts w:ascii="Times New Roman" w:hAnsi="Times New Roman" w:cs="Times New Roman"/>
        </w:rPr>
        <w:t xml:space="preserve"> — ученик Апостола Иоанна, поставленный им в епископа Смирны, священномученик (69-155).</w:t>
      </w:r>
    </w:p>
    <w:p w:rsidR="0076365E" w:rsidRPr="0076365E" w:rsidRDefault="00F912E4" w:rsidP="00A82BE1">
      <w:pPr>
        <w:numPr>
          <w:ilvl w:val="0"/>
          <w:numId w:val="78"/>
        </w:numPr>
        <w:spacing w:after="0" w:line="240" w:lineRule="auto"/>
        <w:ind w:left="234"/>
        <w:jc w:val="both"/>
        <w:rPr>
          <w:rFonts w:ascii="Times New Roman" w:hAnsi="Times New Roman" w:cs="Times New Roman"/>
        </w:rPr>
      </w:pPr>
      <w:hyperlink r:id="rId288" w:tooltip="ПАПИЙ ИЕРАПОЛЬСКИЙ" w:history="1">
        <w:r w:rsidR="0076365E" w:rsidRPr="0076365E">
          <w:rPr>
            <w:rFonts w:ascii="Times New Roman" w:hAnsi="Times New Roman" w:cs="Times New Roman"/>
            <w:b/>
            <w:i/>
            <w:u w:val="single"/>
          </w:rPr>
          <w:t>Папия Иерапольского</w:t>
        </w:r>
      </w:hyperlink>
      <w:r w:rsidR="0076365E" w:rsidRPr="0076365E">
        <w:rPr>
          <w:rFonts w:ascii="Times New Roman" w:hAnsi="Times New Roman" w:cs="Times New Roman"/>
        </w:rPr>
        <w:t>, лично знал Иоанна Богослова и был другом Поликарпа Смирнского, мученик (ок.60-155).</w:t>
      </w:r>
    </w:p>
    <w:p w:rsidR="0076365E" w:rsidRPr="0076365E" w:rsidRDefault="0076365E" w:rsidP="00A82BE1">
      <w:pPr>
        <w:numPr>
          <w:ilvl w:val="0"/>
          <w:numId w:val="78"/>
        </w:numPr>
        <w:spacing w:after="0" w:line="240" w:lineRule="auto"/>
        <w:ind w:left="234"/>
        <w:jc w:val="both"/>
        <w:rPr>
          <w:rFonts w:ascii="Times New Roman" w:hAnsi="Times New Roman" w:cs="Times New Roman"/>
        </w:rPr>
      </w:pPr>
      <w:r w:rsidRPr="0076365E">
        <w:rPr>
          <w:rFonts w:ascii="Times New Roman" w:hAnsi="Times New Roman" w:cs="Times New Roman"/>
        </w:rPr>
        <w:t xml:space="preserve">Неизвестного </w:t>
      </w:r>
      <w:r w:rsidRPr="0076365E">
        <w:rPr>
          <w:rFonts w:ascii="Times New Roman" w:hAnsi="Times New Roman" w:cs="Times New Roman"/>
          <w:b/>
          <w:i/>
        </w:rPr>
        <w:t>автора</w:t>
      </w:r>
      <w:r w:rsidRPr="0076365E">
        <w:rPr>
          <w:rFonts w:eastAsiaTheme="majorEastAsia"/>
        </w:rPr>
        <w:t xml:space="preserve"> «Пастыря Ерма»</w:t>
      </w:r>
      <w:hyperlink r:id="rId289" w:tooltip="ПАСТЫРЬ, КНИГА" w:history="1">
        <w:r w:rsidRPr="0076365E">
          <w:rPr>
            <w:rFonts w:ascii="Times New Roman" w:hAnsi="Times New Roman" w:cs="Times New Roman"/>
            <w:color w:val="0000FF"/>
            <w:u w:val="single"/>
          </w:rPr>
          <w:t>,</w:t>
        </w:r>
      </w:hyperlink>
      <w:r w:rsidRPr="0076365E">
        <w:rPr>
          <w:rFonts w:ascii="Times New Roman" w:hAnsi="Times New Roman" w:cs="Times New Roman"/>
        </w:rPr>
        <w:t xml:space="preserve"> некоторые считают его тем Ермой, которому Апостол Павел посылал приветствие в Рим.16:14, что сильно оспаривается.</w:t>
      </w:r>
    </w:p>
    <w:p w:rsidR="0076365E" w:rsidRPr="0076365E" w:rsidRDefault="0076365E" w:rsidP="00A82BE1">
      <w:pPr>
        <w:numPr>
          <w:ilvl w:val="0"/>
          <w:numId w:val="78"/>
        </w:numPr>
        <w:spacing w:after="0" w:line="240" w:lineRule="auto"/>
        <w:ind w:left="234"/>
        <w:jc w:val="both"/>
        <w:rPr>
          <w:rFonts w:ascii="Times New Roman" w:hAnsi="Times New Roman" w:cs="Times New Roman"/>
        </w:rPr>
      </w:pPr>
      <w:r w:rsidRPr="0076365E">
        <w:rPr>
          <w:rFonts w:ascii="Times New Roman" w:hAnsi="Times New Roman" w:cs="Times New Roman"/>
        </w:rPr>
        <w:t xml:space="preserve">Неизвестного </w:t>
      </w:r>
      <w:r w:rsidRPr="0076365E">
        <w:rPr>
          <w:rFonts w:ascii="Times New Roman" w:hAnsi="Times New Roman" w:cs="Times New Roman"/>
          <w:b/>
          <w:i/>
        </w:rPr>
        <w:t>автора</w:t>
      </w:r>
      <w:r w:rsidRPr="0076365E">
        <w:rPr>
          <w:rFonts w:eastAsiaTheme="majorEastAsia"/>
        </w:rPr>
        <w:t xml:space="preserve"> </w:t>
      </w:r>
      <w:hyperlink r:id="rId290" w:tooltip="ПОСЛАНИЕ ВАРНАВЫ" w:history="1">
        <w:r w:rsidRPr="0076365E">
          <w:rPr>
            <w:rFonts w:ascii="Times New Roman" w:hAnsi="Times New Roman" w:cs="Times New Roman"/>
            <w:b/>
            <w:i/>
            <w:u w:val="single"/>
          </w:rPr>
          <w:t>«Послания</w:t>
        </w:r>
      </w:hyperlink>
      <w:r w:rsidRPr="0076365E">
        <w:rPr>
          <w:rFonts w:ascii="Times New Roman" w:hAnsi="Times New Roman" w:cs="Times New Roman"/>
          <w:b/>
          <w:i/>
        </w:rPr>
        <w:t xml:space="preserve"> Варнавы</w:t>
      </w:r>
      <w:r w:rsidRPr="0076365E">
        <w:rPr>
          <w:rFonts w:ascii="Times New Roman" w:hAnsi="Times New Roman" w:cs="Times New Roman"/>
        </w:rPr>
        <w:t xml:space="preserve">», хотя некоторые (Климент Александрийский, Иероним, а также из современных исследователей Н.И .Сагарда, П. Преображенский, Д.В. Гусев) </w:t>
      </w:r>
    </w:p>
    <w:p w:rsidR="0076365E" w:rsidRPr="0076365E" w:rsidRDefault="0076365E" w:rsidP="00A82BE1">
      <w:pPr>
        <w:spacing w:after="0" w:line="240" w:lineRule="auto"/>
        <w:ind w:left="-126"/>
        <w:jc w:val="both"/>
        <w:rPr>
          <w:rFonts w:ascii="Times New Roman" w:hAnsi="Times New Roman" w:cs="Times New Roman"/>
        </w:rPr>
      </w:pPr>
      <w:r w:rsidRPr="0076365E">
        <w:rPr>
          <w:rFonts w:ascii="Times New Roman" w:hAnsi="Times New Roman" w:cs="Times New Roman"/>
        </w:rPr>
        <w:t>приписывают это авторство апостолу от семидесяти Варнаве, что оспаривается большинством исследователей.</w:t>
      </w:r>
    </w:p>
    <w:p w:rsidR="0076365E" w:rsidRPr="0076365E" w:rsidRDefault="0076365E" w:rsidP="00A82BE1">
      <w:pPr>
        <w:numPr>
          <w:ilvl w:val="0"/>
          <w:numId w:val="78"/>
        </w:numPr>
        <w:spacing w:after="0" w:line="240" w:lineRule="auto"/>
        <w:ind w:left="234"/>
        <w:jc w:val="both"/>
        <w:rPr>
          <w:rFonts w:ascii="Times New Roman" w:hAnsi="Times New Roman" w:cs="Times New Roman"/>
        </w:rPr>
      </w:pPr>
      <w:r w:rsidRPr="0076365E">
        <w:rPr>
          <w:rFonts w:ascii="Times New Roman" w:hAnsi="Times New Roman" w:cs="Times New Roman"/>
        </w:rPr>
        <w:t xml:space="preserve">Неизвестного </w:t>
      </w:r>
      <w:r w:rsidRPr="0076365E">
        <w:rPr>
          <w:rFonts w:ascii="Times New Roman" w:hAnsi="Times New Roman" w:cs="Times New Roman"/>
          <w:b/>
          <w:i/>
        </w:rPr>
        <w:t>автора</w:t>
      </w:r>
      <w:r w:rsidRPr="0076365E">
        <w:rPr>
          <w:rFonts w:eastAsiaTheme="majorEastAsia"/>
        </w:rPr>
        <w:t xml:space="preserve"> </w:t>
      </w:r>
      <w:hyperlink r:id="rId291" w:tooltip="ПОСЛАНИЕ К ДИОГНЕТУ" w:history="1">
        <w:r w:rsidRPr="0076365E">
          <w:rPr>
            <w:rFonts w:ascii="Times New Roman" w:hAnsi="Times New Roman" w:cs="Times New Roman"/>
            <w:b/>
            <w:i/>
            <w:u w:val="single"/>
          </w:rPr>
          <w:t>«Послания к Диогнету»</w:t>
        </w:r>
        <w:r w:rsidRPr="0076365E">
          <w:rPr>
            <w:rFonts w:ascii="Times New Roman" w:hAnsi="Times New Roman" w:cs="Times New Roman"/>
            <w:color w:val="0000FF"/>
            <w:u w:val="single"/>
          </w:rPr>
          <w:t>,</w:t>
        </w:r>
      </w:hyperlink>
      <w:r w:rsidRPr="0076365E">
        <w:rPr>
          <w:rFonts w:ascii="Times New Roman" w:hAnsi="Times New Roman" w:cs="Times New Roman"/>
        </w:rPr>
        <w:t xml:space="preserve">  хотя многие приписывают авторство этого послания Иустину Мученику, или </w:t>
      </w:r>
      <w:r w:rsidRPr="0076365E">
        <w:rPr>
          <w:rFonts w:ascii="Times New Roman" w:hAnsi="Times New Roman" w:cs="Times New Roman"/>
          <w:i/>
        </w:rPr>
        <w:t>Иустину Философу</w:t>
      </w:r>
      <w:r w:rsidRPr="0076365E">
        <w:rPr>
          <w:rFonts w:ascii="Times New Roman" w:hAnsi="Times New Roman" w:cs="Times New Roman"/>
        </w:rPr>
        <w:t xml:space="preserve">, мученику (100-165), некоторые — </w:t>
      </w:r>
      <w:r w:rsidRPr="0076365E">
        <w:rPr>
          <w:rFonts w:ascii="Times New Roman" w:hAnsi="Times New Roman" w:cs="Times New Roman"/>
          <w:i/>
        </w:rPr>
        <w:t>Ипполиту Римскому</w:t>
      </w:r>
      <w:r w:rsidRPr="0076365E">
        <w:rPr>
          <w:rFonts w:ascii="Times New Roman" w:hAnsi="Times New Roman" w:cs="Times New Roman"/>
        </w:rPr>
        <w:t xml:space="preserve"> и другим авторам.</w:t>
      </w:r>
    </w:p>
    <w:p w:rsidR="0076365E" w:rsidRPr="0076365E" w:rsidRDefault="0076365E" w:rsidP="00A82BE1">
      <w:pPr>
        <w:numPr>
          <w:ilvl w:val="0"/>
          <w:numId w:val="78"/>
        </w:numPr>
        <w:spacing w:after="0" w:line="240" w:lineRule="auto"/>
        <w:ind w:left="234"/>
        <w:jc w:val="both"/>
        <w:rPr>
          <w:rFonts w:ascii="Times New Roman" w:hAnsi="Times New Roman" w:cs="Times New Roman"/>
        </w:rPr>
      </w:pPr>
      <w:r w:rsidRPr="0076365E">
        <w:rPr>
          <w:rFonts w:ascii="Times New Roman" w:hAnsi="Times New Roman" w:cs="Times New Roman"/>
        </w:rPr>
        <w:t xml:space="preserve">Неизвестного </w:t>
      </w:r>
      <w:r w:rsidRPr="0076365E">
        <w:rPr>
          <w:rFonts w:ascii="Times New Roman" w:hAnsi="Times New Roman" w:cs="Times New Roman"/>
          <w:b/>
        </w:rPr>
        <w:t>автора</w:t>
      </w:r>
      <w:r w:rsidRPr="0076365E">
        <w:rPr>
          <w:rFonts w:eastAsiaTheme="majorEastAsia"/>
        </w:rPr>
        <w:t xml:space="preserve"> «</w:t>
      </w:r>
      <w:hyperlink r:id="rId292" w:tooltip="ДИДАХЕ" w:history="1">
        <w:r w:rsidRPr="0076365E">
          <w:rPr>
            <w:rFonts w:ascii="Times New Roman" w:hAnsi="Times New Roman" w:cs="Times New Roman"/>
            <w:b/>
            <w:u w:val="single"/>
          </w:rPr>
          <w:t>Дидахе</w:t>
        </w:r>
      </w:hyperlink>
      <w:r w:rsidRPr="0076365E">
        <w:rPr>
          <w:rFonts w:ascii="Times New Roman" w:hAnsi="Times New Roman" w:cs="Times New Roman"/>
          <w:b/>
        </w:rPr>
        <w:t>»</w:t>
      </w:r>
      <w:r w:rsidRPr="0076365E">
        <w:rPr>
          <w:rFonts w:ascii="Times New Roman" w:hAnsi="Times New Roman" w:cs="Times New Roman"/>
        </w:rPr>
        <w:t xml:space="preserve"> (написан во второй половине первого века).</w:t>
      </w:r>
    </w:p>
    <w:p w:rsidR="0076365E" w:rsidRPr="0076365E" w:rsidRDefault="0076365E" w:rsidP="00A82BE1">
      <w:pPr>
        <w:spacing w:after="0" w:line="240" w:lineRule="auto"/>
        <w:ind w:left="-126" w:firstLine="360"/>
        <w:jc w:val="both"/>
        <w:rPr>
          <w:rFonts w:ascii="Times New Roman" w:hAnsi="Times New Roman" w:cs="Times New Roman"/>
        </w:rPr>
      </w:pPr>
    </w:p>
    <w:p w:rsidR="0076365E" w:rsidRPr="0076365E" w:rsidRDefault="0076365E" w:rsidP="00A82BE1">
      <w:pPr>
        <w:spacing w:after="0" w:line="240" w:lineRule="auto"/>
        <w:ind w:left="-126" w:firstLine="360"/>
        <w:jc w:val="both"/>
        <w:rPr>
          <w:b/>
          <w:sz w:val="18"/>
          <w:szCs w:val="18"/>
        </w:rPr>
      </w:pPr>
      <w:r w:rsidRPr="0076365E">
        <w:rPr>
          <w:rFonts w:ascii="Times New Roman" w:hAnsi="Times New Roman" w:cs="Times New Roman"/>
          <w:b/>
          <w:i/>
        </w:rPr>
        <w:t>Отцами Церкви</w:t>
      </w:r>
      <w:r w:rsidRPr="0076365E">
        <w:rPr>
          <w:rFonts w:ascii="Times New Roman" w:hAnsi="Times New Roman" w:cs="Times New Roman"/>
        </w:rPr>
        <w:t xml:space="preserve"> считаются особые верующие в Господа люди, внесшие существенный вклад в развитие церковного учения в качестве свидетелей и истолкователей Священного Писания, имеющие святой образ жизни и  признанные Церковью. Существует список ранних отцов Церкви, к которым, кроме вышесказанных </w:t>
      </w:r>
      <w:r w:rsidRPr="0076365E">
        <w:rPr>
          <w:rFonts w:ascii="Times New Roman" w:hAnsi="Times New Roman" w:cs="Times New Roman"/>
        </w:rPr>
        <w:lastRenderedPageBreak/>
        <w:t xml:space="preserve">критериев (ортодоксальность учения; святость жизни; признание Церкви) католики применяют еще критерий свидетельства древности, что охватывает, как правило, эпоху семи Вселенских Соборов. </w:t>
      </w:r>
      <w:r w:rsidRPr="0076365E">
        <w:rPr>
          <w:rFonts w:ascii="Times New Roman" w:hAnsi="Times New Roman" w:cs="Times New Roman"/>
          <w:color w:val="000000"/>
        </w:rPr>
        <w:t>Можно уверенно указать только одного церковного деятеля до I Вселен. собора (325), которого безусловно называют Отцом Церкви, — это Ириней Лионский</w:t>
      </w:r>
      <w:r w:rsidRPr="0076365E">
        <w:rPr>
          <w:rFonts w:ascii="Times New Roman" w:hAnsi="Times New Roman" w:cs="Times New Roman"/>
          <w:b/>
          <w:color w:val="000000"/>
          <w:sz w:val="24"/>
          <w:szCs w:val="24"/>
          <w:vertAlign w:val="superscript"/>
        </w:rPr>
        <w:t>106-108</w:t>
      </w:r>
      <w:r w:rsidRPr="0076365E">
        <w:rPr>
          <w:rFonts w:ascii="Times New Roman" w:hAnsi="Times New Roman" w:cs="Times New Roman"/>
          <w:color w:val="000000"/>
        </w:rPr>
        <w:t>.</w:t>
      </w:r>
    </w:p>
    <w:p w:rsidR="0076365E" w:rsidRPr="0076365E" w:rsidRDefault="0076365E" w:rsidP="00A82BE1">
      <w:pPr>
        <w:shd w:val="clear" w:color="auto" w:fill="FFFFFF"/>
        <w:spacing w:after="0" w:line="240" w:lineRule="auto"/>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На Западе эпоха Отцов заканчивается Исидором Севильским (ум. 636), а на Востоке – Иоанном Дамаскином (ум.749).</w:t>
      </w:r>
    </w:p>
    <w:p w:rsidR="0076365E" w:rsidRPr="0076365E" w:rsidRDefault="0076365E" w:rsidP="00A82BE1">
      <w:pPr>
        <w:shd w:val="clear" w:color="auto" w:fill="FFFFFF" w:themeFill="background1"/>
        <w:spacing w:after="0" w:line="240" w:lineRule="auto"/>
        <w:ind w:firstLine="234"/>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color w:val="000000"/>
          <w:shd w:val="clear" w:color="auto" w:fill="FFFFFF" w:themeFill="background1"/>
          <w:lang w:eastAsia="ru-RU"/>
        </w:rPr>
        <w:t>В качестве безусловно ортодоксальных участников списка отцов Западной Церкви названы Афанасий Александрийский (Афанасий Великий), Василий Великий, Григорий Богослов, Иоанн Златоуст, Феофил Александрийский, Кирилл Александрийский, Киприан Карфагенский, Иларий Пиктавийский, Амвросий Медиоланский, Аврелий Августин, Иероним Стридонский, Проспер Аквитанский  и папа Лев Великий</w:t>
      </w:r>
      <w:r w:rsidRPr="0076365E">
        <w:rPr>
          <w:rFonts w:ascii="Times New Roman" w:eastAsia="Times New Roman" w:hAnsi="Times New Roman" w:cs="Times New Roman"/>
          <w:color w:val="000000"/>
          <w:shd w:val="clear" w:color="auto" w:fill="FAF9D6"/>
          <w:lang w:eastAsia="ru-RU"/>
        </w:rPr>
        <w:t>.</w:t>
      </w:r>
    </w:p>
    <w:p w:rsidR="0076365E" w:rsidRPr="0076365E" w:rsidRDefault="0076365E" w:rsidP="00A82BE1">
      <w:pPr>
        <w:shd w:val="clear" w:color="auto" w:fill="FFFFFF" w:themeFill="background1"/>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bCs/>
          <w:color w:val="252525"/>
          <w:lang w:eastAsia="ru-RU"/>
        </w:rPr>
        <w:t>Список общепризнанных отцов Восточной Церкви</w:t>
      </w:r>
      <w:r w:rsidRPr="0076365E">
        <w:rPr>
          <w:rFonts w:ascii="Times New Roman" w:eastAsia="Times New Roman" w:hAnsi="Times New Roman" w:cs="Times New Roman"/>
          <w:bCs/>
          <w:lang w:eastAsia="ru-RU"/>
        </w:rPr>
        <w:t xml:space="preserve">: </w:t>
      </w:r>
      <w:hyperlink r:id="rId293" w:tooltip="Киприан Карфагенский" w:history="1">
        <w:r w:rsidRPr="0076365E">
          <w:rPr>
            <w:rFonts w:ascii="Times New Roman" w:eastAsiaTheme="majorEastAsia" w:hAnsi="Times New Roman" w:cs="Times New Roman"/>
            <w:lang w:eastAsia="ru-RU"/>
          </w:rPr>
          <w:t>Киприан Карфагенский</w:t>
        </w:r>
      </w:hyperlink>
      <w:r w:rsidRPr="0076365E">
        <w:rPr>
          <w:rFonts w:ascii="Times New Roman" w:eastAsia="Times New Roman" w:hAnsi="Times New Roman" w:cs="Times New Roman"/>
          <w:lang w:eastAsia="ru-RU"/>
        </w:rPr>
        <w:t>;</w:t>
      </w:r>
      <w:r w:rsidRPr="0076365E">
        <w:rPr>
          <w:rFonts w:ascii="Times New Roman" w:eastAsia="Times New Roman" w:hAnsi="Times New Roman" w:cs="Times New Roman"/>
          <w:bCs/>
          <w:lang w:eastAsia="ru-RU"/>
        </w:rPr>
        <w:t xml:space="preserve"> </w:t>
      </w:r>
      <w:hyperlink r:id="rId294" w:tooltip="Антоний Великий" w:history="1">
        <w:r w:rsidRPr="0076365E">
          <w:rPr>
            <w:rFonts w:ascii="Times New Roman" w:eastAsiaTheme="majorEastAsia" w:hAnsi="Times New Roman" w:cs="Times New Roman"/>
            <w:lang w:eastAsia="ru-RU"/>
          </w:rPr>
          <w:t>Антоний Великий</w:t>
        </w:r>
      </w:hyperlink>
      <w:r w:rsidRPr="0076365E">
        <w:rPr>
          <w:rFonts w:ascii="Times New Roman" w:eastAsia="Times New Roman" w:hAnsi="Times New Roman" w:cs="Times New Roman"/>
          <w:lang w:eastAsia="ru-RU"/>
        </w:rPr>
        <w:t xml:space="preserve">; </w:t>
      </w:r>
      <w:hyperlink r:id="rId295" w:tooltip="Иларий Пиктавийский" w:history="1">
        <w:r w:rsidRPr="0076365E">
          <w:rPr>
            <w:rFonts w:ascii="Times New Roman" w:eastAsiaTheme="majorEastAsia" w:hAnsi="Times New Roman" w:cs="Times New Roman"/>
            <w:lang w:eastAsia="ru-RU"/>
          </w:rPr>
          <w:t>Иларий Пиктавийский</w:t>
        </w:r>
      </w:hyperlink>
      <w:r w:rsidRPr="0076365E">
        <w:rPr>
          <w:rFonts w:ascii="Times New Roman" w:eastAsia="Times New Roman" w:hAnsi="Times New Roman" w:cs="Times New Roman"/>
          <w:lang w:eastAsia="ru-RU"/>
        </w:rPr>
        <w:t xml:space="preserve">; </w:t>
      </w:r>
      <w:hyperlink r:id="rId296" w:tooltip="Ефрем Сирин" w:history="1">
        <w:r w:rsidRPr="0076365E">
          <w:rPr>
            <w:rFonts w:ascii="Times New Roman" w:eastAsiaTheme="majorEastAsia" w:hAnsi="Times New Roman" w:cs="Times New Roman"/>
            <w:lang w:eastAsia="ru-RU"/>
          </w:rPr>
          <w:t>Ефрем Сирин</w:t>
        </w:r>
      </w:hyperlink>
      <w:r w:rsidRPr="0076365E">
        <w:rPr>
          <w:rFonts w:ascii="Times New Roman" w:eastAsia="Times New Roman" w:hAnsi="Times New Roman" w:cs="Times New Roman"/>
          <w:lang w:eastAsia="ru-RU"/>
        </w:rPr>
        <w:t xml:space="preserve">; Афанасий Великий; </w:t>
      </w:r>
      <w:hyperlink r:id="rId297" w:tooltip="Кирилл Иерусалимский" w:history="1">
        <w:r w:rsidRPr="0076365E">
          <w:rPr>
            <w:rFonts w:ascii="Times New Roman" w:eastAsiaTheme="majorEastAsia" w:hAnsi="Times New Roman" w:cs="Times New Roman"/>
            <w:lang w:eastAsia="ru-RU"/>
          </w:rPr>
          <w:t>Кирилл Иерусалимский</w:t>
        </w:r>
      </w:hyperlink>
      <w:r w:rsidRPr="0076365E">
        <w:rPr>
          <w:rFonts w:ascii="Times New Roman" w:eastAsia="Times New Roman" w:hAnsi="Times New Roman" w:cs="Times New Roman"/>
          <w:lang w:eastAsia="ru-RU"/>
        </w:rPr>
        <w:t xml:space="preserve">; </w:t>
      </w:r>
      <w:hyperlink r:id="rId298" w:tooltip="Макарий Великий" w:history="1">
        <w:r w:rsidRPr="0076365E">
          <w:rPr>
            <w:rFonts w:ascii="Times New Roman" w:eastAsiaTheme="majorEastAsia" w:hAnsi="Times New Roman" w:cs="Times New Roman"/>
            <w:lang w:eastAsia="ru-RU"/>
          </w:rPr>
          <w:t>Макарий Великий</w:t>
        </w:r>
      </w:hyperlink>
      <w:r w:rsidRPr="0076365E">
        <w:rPr>
          <w:rFonts w:ascii="Times New Roman" w:eastAsia="Times New Roman" w:hAnsi="Times New Roman" w:cs="Times New Roman"/>
          <w:lang w:eastAsia="ru-RU"/>
        </w:rPr>
        <w:t xml:space="preserve">; </w:t>
      </w:r>
      <w:hyperlink r:id="rId299" w:tooltip="Григорий Нисский" w:history="1">
        <w:r w:rsidRPr="0076365E">
          <w:rPr>
            <w:rFonts w:ascii="Times New Roman" w:eastAsiaTheme="majorEastAsia" w:hAnsi="Times New Roman" w:cs="Times New Roman"/>
            <w:lang w:eastAsia="ru-RU"/>
          </w:rPr>
          <w:t>Григорий Нисский</w:t>
        </w:r>
      </w:hyperlink>
      <w:r w:rsidRPr="0076365E">
        <w:rPr>
          <w:rFonts w:ascii="Times New Roman" w:eastAsia="Times New Roman" w:hAnsi="Times New Roman" w:cs="Times New Roman"/>
          <w:lang w:eastAsia="ru-RU"/>
        </w:rPr>
        <w:t xml:space="preserve">; </w:t>
      </w:r>
      <w:hyperlink r:id="rId300" w:tooltip="Амвросий Медиоланский" w:history="1">
        <w:r w:rsidRPr="0076365E">
          <w:rPr>
            <w:rFonts w:ascii="Times New Roman" w:eastAsiaTheme="majorEastAsia" w:hAnsi="Times New Roman" w:cs="Times New Roman"/>
            <w:lang w:eastAsia="ru-RU"/>
          </w:rPr>
          <w:t>Амвросий Медиоланский</w:t>
        </w:r>
      </w:hyperlink>
      <w:r w:rsidRPr="0076365E">
        <w:rPr>
          <w:rFonts w:ascii="Times New Roman" w:eastAsia="Times New Roman" w:hAnsi="Times New Roman" w:cs="Times New Roman"/>
          <w:lang w:eastAsia="ru-RU"/>
        </w:rPr>
        <w:t xml:space="preserve">; </w:t>
      </w:r>
      <w:hyperlink r:id="rId301" w:tooltip="Епифаний Кипрский" w:history="1">
        <w:r w:rsidRPr="0076365E">
          <w:rPr>
            <w:rFonts w:ascii="Times New Roman" w:eastAsiaTheme="majorEastAsia" w:hAnsi="Times New Roman" w:cs="Times New Roman"/>
            <w:lang w:eastAsia="ru-RU"/>
          </w:rPr>
          <w:t>Епифаний Кипрский</w:t>
        </w:r>
      </w:hyperlink>
      <w:r w:rsidRPr="0076365E">
        <w:rPr>
          <w:rFonts w:ascii="Times New Roman" w:eastAsia="Times New Roman" w:hAnsi="Times New Roman" w:cs="Times New Roman"/>
          <w:lang w:eastAsia="ru-RU"/>
        </w:rPr>
        <w:t xml:space="preserve">; </w:t>
      </w:r>
      <w:hyperlink r:id="rId302" w:tooltip="Иероним Стридонский" w:history="1">
        <w:r w:rsidRPr="0076365E">
          <w:rPr>
            <w:rFonts w:ascii="Times New Roman" w:eastAsiaTheme="majorEastAsia" w:hAnsi="Times New Roman" w:cs="Times New Roman"/>
            <w:lang w:eastAsia="ru-RU"/>
          </w:rPr>
          <w:t>Иероним Стридонский</w:t>
        </w:r>
      </w:hyperlink>
      <w:r w:rsidRPr="0076365E">
        <w:rPr>
          <w:rFonts w:ascii="Times New Roman" w:eastAsia="Times New Roman" w:hAnsi="Times New Roman" w:cs="Times New Roman"/>
          <w:lang w:eastAsia="ru-RU"/>
        </w:rPr>
        <w:t xml:space="preserve">; </w:t>
      </w:r>
      <w:hyperlink r:id="rId303" w:tooltip="Аврелий Августин" w:history="1">
        <w:r w:rsidRPr="0076365E">
          <w:rPr>
            <w:rFonts w:ascii="Times New Roman" w:eastAsiaTheme="majorEastAsia" w:hAnsi="Times New Roman" w:cs="Times New Roman"/>
            <w:lang w:eastAsia="ru-RU"/>
          </w:rPr>
          <w:t>Аврелий Августин</w:t>
        </w:r>
      </w:hyperlink>
      <w:r w:rsidRPr="0076365E">
        <w:rPr>
          <w:rFonts w:ascii="Times New Roman" w:eastAsia="Times New Roman" w:hAnsi="Times New Roman" w:cs="Times New Roman"/>
          <w:lang w:eastAsia="ru-RU"/>
        </w:rPr>
        <w:t xml:space="preserve">; </w:t>
      </w:r>
      <w:hyperlink r:id="rId304" w:tooltip="Кирилл Александрийский" w:history="1">
        <w:r w:rsidRPr="0076365E">
          <w:rPr>
            <w:rFonts w:ascii="Times New Roman" w:eastAsiaTheme="majorEastAsia" w:hAnsi="Times New Roman" w:cs="Times New Roman"/>
            <w:lang w:eastAsia="ru-RU"/>
          </w:rPr>
          <w:t>Кирилл Александрийский</w:t>
        </w:r>
      </w:hyperlink>
      <w:r w:rsidRPr="0076365E">
        <w:rPr>
          <w:rFonts w:ascii="Times New Roman" w:eastAsiaTheme="majorEastAsia" w:hAnsi="Times New Roman" w:cs="Times New Roman"/>
          <w:lang w:eastAsia="ru-RU"/>
        </w:rPr>
        <w:t xml:space="preserve">; </w:t>
      </w:r>
      <w:hyperlink r:id="rId305" w:tooltip="Исидор Пелусиотский" w:history="1">
        <w:r w:rsidRPr="0076365E">
          <w:rPr>
            <w:rFonts w:ascii="Times New Roman" w:eastAsiaTheme="majorEastAsia" w:hAnsi="Times New Roman" w:cs="Times New Roman"/>
            <w:lang w:eastAsia="ru-RU"/>
          </w:rPr>
          <w:t>Исидор Пелусиотский</w:t>
        </w:r>
      </w:hyperlink>
      <w:r w:rsidRPr="0076365E">
        <w:rPr>
          <w:rFonts w:ascii="Times New Roman" w:eastAsia="Times New Roman" w:hAnsi="Times New Roman" w:cs="Times New Roman"/>
          <w:lang w:eastAsia="ru-RU"/>
        </w:rPr>
        <w:t xml:space="preserve">; </w:t>
      </w:r>
      <w:hyperlink r:id="rId306" w:tooltip="Григорий I (папа римский)" w:history="1">
        <w:r w:rsidRPr="0076365E">
          <w:rPr>
            <w:rFonts w:ascii="Times New Roman" w:eastAsiaTheme="majorEastAsia" w:hAnsi="Times New Roman" w:cs="Times New Roman"/>
            <w:lang w:eastAsia="ru-RU"/>
          </w:rPr>
          <w:t>Григорий Великий</w:t>
        </w:r>
      </w:hyperlink>
      <w:r w:rsidRPr="0076365E">
        <w:rPr>
          <w:rFonts w:ascii="Times New Roman" w:eastAsia="Times New Roman" w:hAnsi="Times New Roman" w:cs="Times New Roman"/>
          <w:lang w:eastAsia="ru-RU"/>
        </w:rPr>
        <w:t xml:space="preserve"> (Богослов); </w:t>
      </w:r>
      <w:hyperlink r:id="rId307" w:tooltip="Максим Исповедник" w:history="1">
        <w:r w:rsidRPr="0076365E">
          <w:rPr>
            <w:rFonts w:ascii="Times New Roman" w:eastAsiaTheme="majorEastAsia" w:hAnsi="Times New Roman" w:cs="Times New Roman"/>
            <w:lang w:eastAsia="ru-RU"/>
          </w:rPr>
          <w:t>Максим Исповедник</w:t>
        </w:r>
      </w:hyperlink>
      <w:r w:rsidRPr="0076365E">
        <w:rPr>
          <w:rFonts w:ascii="Times New Roman" w:eastAsia="Times New Roman" w:hAnsi="Times New Roman" w:cs="Times New Roman"/>
          <w:lang w:eastAsia="ru-RU"/>
        </w:rPr>
        <w:t xml:space="preserve">; </w:t>
      </w:r>
      <w:hyperlink r:id="rId308" w:tooltip="Исидор Севильский" w:history="1">
        <w:r w:rsidRPr="0076365E">
          <w:rPr>
            <w:rFonts w:ascii="Times New Roman" w:eastAsiaTheme="majorEastAsia" w:hAnsi="Times New Roman" w:cs="Times New Roman"/>
            <w:lang w:eastAsia="ru-RU"/>
          </w:rPr>
          <w:t>Исидор Севильский</w:t>
        </w:r>
      </w:hyperlink>
      <w:r w:rsidRPr="0076365E">
        <w:rPr>
          <w:rFonts w:ascii="Times New Roman" w:eastAsia="Times New Roman" w:hAnsi="Times New Roman" w:cs="Times New Roman"/>
          <w:lang w:eastAsia="ru-RU"/>
        </w:rPr>
        <w:t xml:space="preserve">; </w:t>
      </w:r>
      <w:hyperlink r:id="rId309" w:tooltip="Исаак Сирин" w:history="1">
        <w:r w:rsidRPr="0076365E">
          <w:rPr>
            <w:rFonts w:ascii="Times New Roman" w:eastAsiaTheme="majorEastAsia" w:hAnsi="Times New Roman" w:cs="Times New Roman"/>
            <w:lang w:eastAsia="ru-RU"/>
          </w:rPr>
          <w:t>Исаак Сирин</w:t>
        </w:r>
      </w:hyperlink>
      <w:r w:rsidRPr="0076365E">
        <w:rPr>
          <w:rFonts w:ascii="Times New Roman" w:eastAsia="Times New Roman" w:hAnsi="Times New Roman" w:cs="Times New Roman"/>
          <w:lang w:eastAsia="ru-RU"/>
        </w:rPr>
        <w:t xml:space="preserve">; </w:t>
      </w:r>
      <w:hyperlink r:id="rId310" w:tooltip="Иоанн Дамаскин" w:history="1">
        <w:r w:rsidRPr="0076365E">
          <w:rPr>
            <w:rFonts w:ascii="Times New Roman" w:eastAsiaTheme="majorEastAsia" w:hAnsi="Times New Roman" w:cs="Times New Roman"/>
            <w:lang w:eastAsia="ru-RU"/>
          </w:rPr>
          <w:t>Иоанн Дамаскин</w:t>
        </w:r>
      </w:hyperlink>
      <w:r w:rsidRPr="0076365E">
        <w:rPr>
          <w:rFonts w:ascii="Times New Roman" w:eastAsia="Times New Roman" w:hAnsi="Times New Roman" w:cs="Times New Roman"/>
          <w:lang w:eastAsia="ru-RU"/>
        </w:rPr>
        <w:t xml:space="preserve">. Особо почитаются три великих святителя: </w:t>
      </w:r>
      <w:r w:rsidRPr="0076365E">
        <w:rPr>
          <w:rFonts w:ascii="Times New Roman" w:eastAsia="Times New Roman" w:hAnsi="Times New Roman" w:cs="Times New Roman"/>
          <w:b/>
          <w:i/>
          <w:lang w:eastAsia="ru-RU"/>
        </w:rPr>
        <w:t>Василий Великий; Григорий Богослов и Иоанн Златоуст</w:t>
      </w:r>
      <w:r w:rsidRPr="0076365E">
        <w:rPr>
          <w:rFonts w:ascii="Times New Roman" w:eastAsia="Times New Roman" w:hAnsi="Times New Roman" w:cs="Times New Roman"/>
          <w:lang w:eastAsia="ru-RU"/>
        </w:rPr>
        <w:t>.</w:t>
      </w:r>
    </w:p>
    <w:p w:rsidR="0076365E" w:rsidRPr="0076365E" w:rsidRDefault="0076365E" w:rsidP="00A82BE1">
      <w:pPr>
        <w:shd w:val="clear" w:color="auto" w:fill="FFFFFF"/>
        <w:spacing w:after="0" w:line="240" w:lineRule="auto"/>
        <w:jc w:val="both"/>
        <w:textAlignment w:val="baseline"/>
        <w:rPr>
          <w:rFonts w:ascii="Times New Roman" w:eastAsia="Times New Roman" w:hAnsi="Times New Roman" w:cs="Times New Roman"/>
          <w:lang w:eastAsia="ru-RU"/>
        </w:rPr>
      </w:pP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b/>
          <w:color w:val="000000"/>
          <w:sz w:val="18"/>
          <w:szCs w:val="18"/>
          <w:lang w:eastAsia="ru-RU"/>
        </w:rPr>
      </w:pPr>
      <w:r w:rsidRPr="0076365E">
        <w:rPr>
          <w:rFonts w:ascii="Times New Roman" w:eastAsia="Times New Roman" w:hAnsi="Times New Roman" w:cs="Times New Roman"/>
          <w:lang w:eastAsia="ru-RU"/>
        </w:rPr>
        <w:t xml:space="preserve">К числу </w:t>
      </w:r>
      <w:r w:rsidRPr="0076365E">
        <w:rPr>
          <w:rFonts w:ascii="Times New Roman" w:eastAsia="Times New Roman" w:hAnsi="Times New Roman" w:cs="Times New Roman"/>
          <w:b/>
          <w:i/>
          <w:lang w:eastAsia="ru-RU"/>
        </w:rPr>
        <w:t>учителей Церкви</w:t>
      </w:r>
      <w:r w:rsidRPr="0076365E">
        <w:rPr>
          <w:rFonts w:ascii="Times New Roman" w:eastAsia="Times New Roman" w:hAnsi="Times New Roman" w:cs="Times New Roman"/>
          <w:lang w:eastAsia="ru-RU"/>
        </w:rPr>
        <w:t xml:space="preserve"> относят выдающихся по святости и доктрине учителей всех эпох. </w:t>
      </w:r>
      <w:r w:rsidRPr="0076365E">
        <w:rPr>
          <w:rFonts w:ascii="Times New Roman" w:eastAsia="Times New Roman" w:hAnsi="Times New Roman" w:cs="Times New Roman"/>
          <w:b/>
          <w:lang w:eastAsia="ru-RU"/>
        </w:rPr>
        <w:t xml:space="preserve"> </w:t>
      </w:r>
      <w:r w:rsidRPr="0076365E">
        <w:rPr>
          <w:rFonts w:ascii="Times New Roman" w:eastAsia="Times New Roman" w:hAnsi="Times New Roman" w:cs="Times New Roman"/>
          <w:lang w:eastAsia="ru-RU"/>
        </w:rPr>
        <w:t>В течение полутора тысяч лет число ранних Учителей Церкви оставалось неизменным.</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 xml:space="preserve">В </w:t>
      </w:r>
      <w:r w:rsidRPr="0076365E">
        <w:rPr>
          <w:rFonts w:ascii="Times New Roman" w:eastAsia="Times New Roman" w:hAnsi="Times New Roman" w:cs="Times New Roman"/>
          <w:u w:val="single"/>
          <w:lang w:eastAsia="ru-RU"/>
        </w:rPr>
        <w:t xml:space="preserve">Западной Церкви </w:t>
      </w:r>
      <w:r w:rsidRPr="0076365E">
        <w:rPr>
          <w:rFonts w:ascii="Times New Roman" w:eastAsia="Times New Roman" w:hAnsi="Times New Roman" w:cs="Times New Roman"/>
          <w:lang w:eastAsia="ru-RU"/>
        </w:rPr>
        <w:t>были четыре учителя:</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i/>
          <w:lang w:eastAsia="ru-RU"/>
        </w:rPr>
        <w:t>Амвросий Медиоланский</w:t>
      </w:r>
      <w:r w:rsidRPr="0076365E">
        <w:rPr>
          <w:rFonts w:ascii="Times New Roman" w:eastAsia="Times New Roman" w:hAnsi="Times New Roman" w:cs="Times New Roman"/>
          <w:lang w:eastAsia="ru-RU"/>
        </w:rPr>
        <w:t xml:space="preserve"> (340-397); </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i/>
          <w:lang w:eastAsia="ru-RU"/>
        </w:rPr>
        <w:t>Августин Блаженный</w:t>
      </w:r>
      <w:r w:rsidRPr="0076365E">
        <w:rPr>
          <w:rFonts w:ascii="Times New Roman" w:eastAsia="Times New Roman" w:hAnsi="Times New Roman" w:cs="Times New Roman"/>
          <w:lang w:eastAsia="ru-RU"/>
        </w:rPr>
        <w:t xml:space="preserve"> Аврелий (354-430); </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i/>
          <w:lang w:eastAsia="ru-RU"/>
        </w:rPr>
        <w:t xml:space="preserve">Иероним Стридонский </w:t>
      </w:r>
      <w:r w:rsidRPr="0076365E">
        <w:rPr>
          <w:rFonts w:ascii="Times New Roman" w:eastAsia="Times New Roman" w:hAnsi="Times New Roman" w:cs="Times New Roman"/>
          <w:lang w:eastAsia="ru-RU"/>
        </w:rPr>
        <w:t>(342-419), автор перевода Библии на латинский язык (</w:t>
      </w:r>
      <w:r w:rsidRPr="0076365E">
        <w:rPr>
          <w:rFonts w:ascii="Times New Roman" w:eastAsia="Times New Roman" w:hAnsi="Times New Roman" w:cs="Times New Roman"/>
          <w:i/>
          <w:lang w:eastAsia="ru-RU"/>
        </w:rPr>
        <w:t>Вульгата</w:t>
      </w:r>
      <w:r w:rsidRPr="0076365E">
        <w:rPr>
          <w:rFonts w:ascii="Times New Roman" w:eastAsia="Times New Roman" w:hAnsi="Times New Roman" w:cs="Times New Roman"/>
          <w:lang w:eastAsia="ru-RU"/>
        </w:rPr>
        <w:t>);</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i/>
          <w:lang w:eastAsia="ru-RU"/>
        </w:rPr>
        <w:t>Григорий Великий</w:t>
      </w:r>
      <w:r w:rsidRPr="0076365E">
        <w:rPr>
          <w:rFonts w:ascii="Times New Roman" w:eastAsia="Times New Roman" w:hAnsi="Times New Roman" w:cs="Times New Roman"/>
          <w:lang w:eastAsia="ru-RU"/>
        </w:rPr>
        <w:t>, или Григорий Двоеслов (540-604).</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i/>
          <w:lang w:eastAsia="ru-RU"/>
        </w:rPr>
      </w:pPr>
      <w:r w:rsidRPr="0076365E">
        <w:rPr>
          <w:rFonts w:ascii="Times New Roman" w:eastAsia="Times New Roman" w:hAnsi="Times New Roman" w:cs="Times New Roman"/>
          <w:lang w:eastAsia="ru-RU"/>
        </w:rPr>
        <w:t xml:space="preserve">В </w:t>
      </w:r>
      <w:r w:rsidRPr="0076365E">
        <w:rPr>
          <w:rFonts w:ascii="Times New Roman" w:eastAsia="Times New Roman" w:hAnsi="Times New Roman" w:cs="Times New Roman"/>
          <w:u w:val="single"/>
          <w:lang w:eastAsia="ru-RU"/>
        </w:rPr>
        <w:t>Восточной Церкви</w:t>
      </w:r>
      <w:r w:rsidRPr="0076365E">
        <w:rPr>
          <w:rFonts w:ascii="Times New Roman" w:eastAsia="Times New Roman" w:hAnsi="Times New Roman" w:cs="Times New Roman"/>
          <w:lang w:eastAsia="ru-RU"/>
        </w:rPr>
        <w:t xml:space="preserve"> были также четыре учителя: </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i/>
          <w:lang w:eastAsia="ru-RU"/>
        </w:rPr>
        <w:t>Афанасий Великий</w:t>
      </w:r>
      <w:r w:rsidRPr="0076365E">
        <w:rPr>
          <w:rFonts w:ascii="Times New Roman" w:eastAsia="Times New Roman" w:hAnsi="Times New Roman" w:cs="Times New Roman"/>
          <w:lang w:eastAsia="ru-RU"/>
        </w:rPr>
        <w:t xml:space="preserve"> (298-373), один из самых ярких противников арианства;</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i/>
          <w:lang w:eastAsia="ru-RU"/>
        </w:rPr>
        <w:t>Василий Великий</w:t>
      </w:r>
      <w:r w:rsidRPr="0076365E">
        <w:rPr>
          <w:rFonts w:ascii="Times New Roman" w:eastAsia="Times New Roman" w:hAnsi="Times New Roman" w:cs="Times New Roman"/>
          <w:lang w:eastAsia="ru-RU"/>
        </w:rPr>
        <w:t>, или Василий Кесарийский (330-379);</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i/>
          <w:lang w:eastAsia="ru-RU"/>
        </w:rPr>
        <w:t>Григорий Богослов</w:t>
      </w:r>
      <w:r w:rsidRPr="0076365E">
        <w:rPr>
          <w:rFonts w:ascii="Times New Roman" w:eastAsia="Times New Roman" w:hAnsi="Times New Roman" w:cs="Times New Roman"/>
          <w:lang w:eastAsia="ru-RU"/>
        </w:rPr>
        <w:t>, или Григорий Назианзин (329-389);</w:t>
      </w:r>
    </w:p>
    <w:p w:rsidR="0076365E" w:rsidRPr="0076365E" w:rsidRDefault="0076365E" w:rsidP="00A82BE1">
      <w:pPr>
        <w:shd w:val="clear" w:color="auto" w:fill="FFFFFF"/>
        <w:spacing w:after="0" w:line="240" w:lineRule="auto"/>
        <w:ind w:firstLine="234"/>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i/>
          <w:lang w:eastAsia="ru-RU"/>
        </w:rPr>
        <w:t>Иоанн Златоуст</w:t>
      </w:r>
      <w:r w:rsidRPr="0076365E">
        <w:rPr>
          <w:rFonts w:ascii="Times New Roman" w:eastAsia="Times New Roman" w:hAnsi="Times New Roman" w:cs="Times New Roman"/>
          <w:lang w:eastAsia="ru-RU"/>
        </w:rPr>
        <w:t xml:space="preserve"> (347-407).</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С течением времени число учителей Церкви резко увеличилось (более 40) и наименование «учитель Церкви» не имеет строгого определения. К знаменитейшим из отцов Церкви иногда прилагают титул «великий вселенский учитель».</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ab/>
        <w:t>После этого отступления перейдем к учению о Тысячелетнем Царстве представителей ранней Церкви.</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Премилленаризма придерживались следующие </w:t>
      </w:r>
      <w:r w:rsidRPr="0076365E">
        <w:rPr>
          <w:rFonts w:ascii="Times New Roman" w:hAnsi="Times New Roman" w:cs="Times New Roman"/>
          <w:u w:val="single"/>
        </w:rPr>
        <w:t>влиятельные богословы и христианские писатели раннего периода</w:t>
      </w:r>
      <w:r w:rsidRPr="0076365E">
        <w:rPr>
          <w:rFonts w:ascii="Times New Roman" w:hAnsi="Times New Roman" w:cs="Times New Roman"/>
        </w:rPr>
        <w:t>:</w:t>
      </w:r>
    </w:p>
    <w:p w:rsidR="0076365E" w:rsidRPr="0076365E" w:rsidRDefault="0076365E" w:rsidP="00A82BE1">
      <w:pPr>
        <w:numPr>
          <w:ilvl w:val="0"/>
          <w:numId w:val="76"/>
        </w:numPr>
        <w:spacing w:after="0" w:line="240" w:lineRule="auto"/>
        <w:jc w:val="both"/>
        <w:rPr>
          <w:rFonts w:ascii="Times New Roman" w:hAnsi="Times New Roman" w:cs="Times New Roman"/>
        </w:rPr>
      </w:pPr>
      <w:r w:rsidRPr="0076365E">
        <w:rPr>
          <w:rFonts w:ascii="Times New Roman" w:hAnsi="Times New Roman" w:cs="Times New Roman"/>
        </w:rPr>
        <w:t>Папий Иерапольский  (60-155), который был учеником Иоанна Богослова и другом Поликарпа Смирнского.</w:t>
      </w:r>
    </w:p>
    <w:p w:rsidR="0076365E" w:rsidRPr="0076365E" w:rsidRDefault="0076365E" w:rsidP="00A82BE1">
      <w:pPr>
        <w:numPr>
          <w:ilvl w:val="0"/>
          <w:numId w:val="76"/>
        </w:numPr>
        <w:spacing w:after="0" w:line="240" w:lineRule="auto"/>
        <w:jc w:val="both"/>
        <w:rPr>
          <w:rFonts w:ascii="Times New Roman" w:hAnsi="Times New Roman" w:cs="Times New Roman"/>
        </w:rPr>
      </w:pPr>
      <w:r w:rsidRPr="0076365E">
        <w:rPr>
          <w:rFonts w:ascii="Times New Roman" w:hAnsi="Times New Roman" w:cs="Times New Roman"/>
        </w:rPr>
        <w:t>Иустин Мученик (110-165, «Разговор с Трифоном» был написан Иустином в 132-135 гг.).</w:t>
      </w:r>
    </w:p>
    <w:p w:rsidR="0076365E" w:rsidRPr="0076365E" w:rsidRDefault="0076365E" w:rsidP="00A82BE1">
      <w:pPr>
        <w:numPr>
          <w:ilvl w:val="0"/>
          <w:numId w:val="76"/>
        </w:numPr>
        <w:spacing w:after="0" w:line="240" w:lineRule="auto"/>
        <w:jc w:val="both"/>
        <w:rPr>
          <w:rFonts w:ascii="Times New Roman" w:hAnsi="Times New Roman" w:cs="Times New Roman"/>
        </w:rPr>
      </w:pPr>
      <w:r w:rsidRPr="0076365E">
        <w:rPr>
          <w:rFonts w:ascii="Times New Roman" w:hAnsi="Times New Roman" w:cs="Times New Roman"/>
        </w:rPr>
        <w:t>Ириней Лионский (130-202, он был учеником  Поликарпа Смирнского —  69-155, одного из учеников Апостола Иоанна).</w:t>
      </w:r>
    </w:p>
    <w:p w:rsidR="0076365E" w:rsidRPr="0076365E" w:rsidRDefault="0076365E" w:rsidP="00A82BE1">
      <w:pPr>
        <w:numPr>
          <w:ilvl w:val="0"/>
          <w:numId w:val="76"/>
        </w:numPr>
        <w:spacing w:after="0" w:line="240" w:lineRule="auto"/>
        <w:jc w:val="both"/>
        <w:rPr>
          <w:rFonts w:ascii="Times New Roman" w:hAnsi="Times New Roman" w:cs="Times New Roman"/>
        </w:rPr>
      </w:pPr>
      <w:r w:rsidRPr="0076365E">
        <w:rPr>
          <w:rFonts w:ascii="Times New Roman" w:hAnsi="Times New Roman" w:cs="Times New Roman"/>
        </w:rPr>
        <w:t xml:space="preserve">Неизвестный автор «Дидахе» (вторая половина </w:t>
      </w:r>
      <w:r w:rsidRPr="0076365E">
        <w:rPr>
          <w:rFonts w:ascii="Times New Roman" w:hAnsi="Times New Roman" w:cs="Times New Roman"/>
          <w:lang w:val="en-US"/>
        </w:rPr>
        <w:t>II</w:t>
      </w:r>
      <w:r w:rsidRPr="0076365E">
        <w:rPr>
          <w:rFonts w:ascii="Times New Roman" w:hAnsi="Times New Roman" w:cs="Times New Roman"/>
        </w:rPr>
        <w:t xml:space="preserve"> века).</w:t>
      </w:r>
    </w:p>
    <w:p w:rsidR="0076365E" w:rsidRPr="0076365E" w:rsidRDefault="0076365E" w:rsidP="00A82BE1">
      <w:pPr>
        <w:numPr>
          <w:ilvl w:val="0"/>
          <w:numId w:val="76"/>
        </w:numPr>
        <w:spacing w:after="0" w:line="240" w:lineRule="auto"/>
        <w:jc w:val="both"/>
        <w:rPr>
          <w:rFonts w:ascii="Times New Roman" w:hAnsi="Times New Roman" w:cs="Times New Roman"/>
        </w:rPr>
      </w:pPr>
      <w:r w:rsidRPr="0076365E">
        <w:rPr>
          <w:rFonts w:ascii="Times New Roman" w:hAnsi="Times New Roman" w:cs="Times New Roman"/>
        </w:rPr>
        <w:t>Ерм, написавший книгу «Пастырь» (</w:t>
      </w:r>
      <w:r w:rsidRPr="0076365E">
        <w:rPr>
          <w:rFonts w:ascii="Times New Roman" w:hAnsi="Times New Roman" w:cs="Times New Roman"/>
          <w:lang w:val="en-US"/>
        </w:rPr>
        <w:t>II</w:t>
      </w:r>
      <w:r w:rsidRPr="0076365E">
        <w:rPr>
          <w:rFonts w:ascii="Times New Roman" w:hAnsi="Times New Roman" w:cs="Times New Roman"/>
        </w:rPr>
        <w:t xml:space="preserve"> век, ближе к середине).</w:t>
      </w:r>
    </w:p>
    <w:p w:rsidR="0076365E" w:rsidRPr="0076365E" w:rsidRDefault="0076365E" w:rsidP="00A82BE1">
      <w:pPr>
        <w:numPr>
          <w:ilvl w:val="0"/>
          <w:numId w:val="76"/>
        </w:numPr>
        <w:spacing w:after="0" w:line="240" w:lineRule="auto"/>
        <w:jc w:val="both"/>
        <w:rPr>
          <w:rFonts w:ascii="Times New Roman" w:hAnsi="Times New Roman" w:cs="Times New Roman"/>
        </w:rPr>
      </w:pPr>
      <w:r w:rsidRPr="0076365E">
        <w:rPr>
          <w:rFonts w:ascii="Times New Roman" w:hAnsi="Times New Roman" w:cs="Times New Roman"/>
        </w:rPr>
        <w:t>Ипполит Римский, епископ, Отец и учитель Церкви, защитник веры и обличитель ересей, священномученик (170-236).</w:t>
      </w:r>
    </w:p>
    <w:p w:rsidR="0076365E" w:rsidRPr="0076365E" w:rsidRDefault="0076365E" w:rsidP="00A82BE1">
      <w:pPr>
        <w:numPr>
          <w:ilvl w:val="0"/>
          <w:numId w:val="76"/>
        </w:numPr>
        <w:spacing w:after="0" w:line="240" w:lineRule="auto"/>
        <w:jc w:val="both"/>
        <w:rPr>
          <w:rFonts w:ascii="Times New Roman" w:hAnsi="Times New Roman" w:cs="Times New Roman"/>
        </w:rPr>
      </w:pPr>
      <w:r w:rsidRPr="0076365E">
        <w:rPr>
          <w:rFonts w:ascii="Times New Roman" w:hAnsi="Times New Roman" w:cs="Times New Roman"/>
        </w:rPr>
        <w:t>Лактанций (250-325).</w:t>
      </w:r>
    </w:p>
    <w:p w:rsidR="0076365E" w:rsidRPr="0076365E" w:rsidRDefault="0076365E" w:rsidP="00A82BE1">
      <w:pPr>
        <w:numPr>
          <w:ilvl w:val="0"/>
          <w:numId w:val="76"/>
        </w:numPr>
        <w:spacing w:after="0" w:line="240" w:lineRule="auto"/>
        <w:jc w:val="both"/>
        <w:rPr>
          <w:rFonts w:ascii="Times New Roman" w:hAnsi="Times New Roman" w:cs="Times New Roman"/>
        </w:rPr>
      </w:pPr>
      <w:r w:rsidRPr="0076365E">
        <w:rPr>
          <w:rFonts w:ascii="Times New Roman" w:hAnsi="Times New Roman" w:cs="Times New Roman"/>
        </w:rPr>
        <w:t>Мефодий Олимпийский, или Патарский, епископ, отец и учитель Церкви, обличитель ересей,который отличался особой ученостью, священномученик (260-311).</w:t>
      </w:r>
    </w:p>
    <w:p w:rsidR="0076365E" w:rsidRPr="0076365E" w:rsidRDefault="0076365E" w:rsidP="00A82BE1">
      <w:pPr>
        <w:numPr>
          <w:ilvl w:val="0"/>
          <w:numId w:val="76"/>
        </w:numPr>
        <w:spacing w:after="0" w:line="240" w:lineRule="auto"/>
        <w:jc w:val="both"/>
        <w:rPr>
          <w:rFonts w:ascii="Times New Roman" w:hAnsi="Times New Roman" w:cs="Times New Roman"/>
        </w:rPr>
      </w:pPr>
      <w:r w:rsidRPr="0076365E">
        <w:rPr>
          <w:rFonts w:ascii="Times New Roman" w:hAnsi="Times New Roman" w:cs="Times New Roman"/>
        </w:rPr>
        <w:t xml:space="preserve">Другие богословы и христианские писатели  (Тертуллиан, Викторин Пиктавийский, епископ Непот Египетский, ревностный святитель древней Египетской Церкви </w:t>
      </w:r>
      <w:r w:rsidRPr="0076365E">
        <w:rPr>
          <w:rFonts w:ascii="Times New Roman" w:hAnsi="Times New Roman" w:cs="Times New Roman"/>
          <w:lang w:val="en-US"/>
        </w:rPr>
        <w:t>II</w:t>
      </w:r>
      <w:r w:rsidRPr="0076365E">
        <w:rPr>
          <w:rFonts w:ascii="Times New Roman" w:hAnsi="Times New Roman" w:cs="Times New Roman"/>
        </w:rPr>
        <w:t>-</w:t>
      </w:r>
      <w:r w:rsidRPr="0076365E">
        <w:rPr>
          <w:rFonts w:ascii="Times New Roman" w:hAnsi="Times New Roman" w:cs="Times New Roman"/>
          <w:lang w:val="en-US"/>
        </w:rPr>
        <w:t>III</w:t>
      </w:r>
      <w:r w:rsidRPr="0076365E">
        <w:rPr>
          <w:rFonts w:ascii="Times New Roman" w:hAnsi="Times New Roman" w:cs="Times New Roman"/>
        </w:rPr>
        <w:t xml:space="preserve"> век). </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Среди названных приверженцев Тысячелетия мы видим, что четыре автора (Папий Иерапольский, автор «Дидахе», автор «Послания Варнавы», автор «Пастыря Ерма») безусловно принадлежат к трудам мужей апостольских, сюда же плотно примыкают Иустин Мученик, Ириней Лионский и Ипполит Римский.</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Позиция премилленаризма отражена в одном из самых древних документов христианского вероучения того времени</w:t>
      </w:r>
      <w:r w:rsidRPr="0076365E">
        <w:rPr>
          <w:rFonts w:ascii="Times New Roman" w:hAnsi="Times New Roman" w:cs="Times New Roman"/>
          <w:b/>
          <w:i/>
        </w:rPr>
        <w:t xml:space="preserve"> — «Дидахе»</w:t>
      </w:r>
      <w:r w:rsidRPr="0076365E">
        <w:rPr>
          <w:rFonts w:ascii="Times New Roman" w:hAnsi="Times New Roman" w:cs="Times New Roman"/>
        </w:rPr>
        <w:t>. Эта книга высоко ценилась в первые века.  Она была среди книг, которые, хотя и не были приняты в канон Писания, но были одобрены для чтения всем лицам, желающим вступить в Церковь. Иногда ее приравнивали к Священному Писанию. Между известными произведениями древнехристианской литературы нет другого памятника, который бы при высокой информационности обнаруживал бы высокую близость к текстам новозаветной письменности.</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lastRenderedPageBreak/>
        <w:t xml:space="preserve">Мы читаем в главе </w:t>
      </w:r>
      <w:r w:rsidRPr="0076365E">
        <w:rPr>
          <w:rFonts w:ascii="Times New Roman" w:hAnsi="Times New Roman" w:cs="Times New Roman"/>
          <w:lang w:val="en-US"/>
        </w:rPr>
        <w:t>X</w:t>
      </w:r>
      <w:r w:rsidRPr="0076365E">
        <w:rPr>
          <w:rFonts w:ascii="Times New Roman" w:hAnsi="Times New Roman" w:cs="Times New Roman"/>
        </w:rPr>
        <w:t>VI важного документа «Диадахе» (Учение Господа, переданное народам через 12 апостолов), который датируется концом I и началом II века (между 80-160 гг.): «</w:t>
      </w:r>
      <w:r w:rsidRPr="0076365E">
        <w:rPr>
          <w:rFonts w:ascii="Times New Roman" w:hAnsi="Times New Roman" w:cs="Times New Roman"/>
          <w:i/>
        </w:rPr>
        <w:t xml:space="preserve">Бодрствуйте о жизни вашей; да не погаснут светильники ваши, и чресла ваши да не будут развязны, но будьте готовы, ибо вы не знаете часа, в который приходит Господь ваш. Вы должны часто собираться вместе, исследуя то, что потребно душам вашим; ибо не принесет вам пользы все время веры вашей, если не сделаетесь совершенными в последний час.  Ибо в последние дни умножатся лжепророки и губители, и овцы превратятся в волков, и любовь превратится в ненависть … И тогда явится знамение истины: во-первых, знамение отверстия на небе, потом знамение звука трубного и третье — </w:t>
      </w:r>
      <w:r w:rsidRPr="0076365E">
        <w:rPr>
          <w:rFonts w:ascii="Times New Roman" w:hAnsi="Times New Roman" w:cs="Times New Roman"/>
          <w:i/>
          <w:u w:val="single"/>
        </w:rPr>
        <w:t xml:space="preserve">воскресение мертвых. </w:t>
      </w:r>
      <w:r w:rsidRPr="0076365E">
        <w:rPr>
          <w:rFonts w:ascii="Times New Roman" w:hAnsi="Times New Roman" w:cs="Times New Roman"/>
          <w:b/>
          <w:i/>
          <w:u w:val="single"/>
        </w:rPr>
        <w:t>Но не всех (вместе</w:t>
      </w:r>
      <w:r w:rsidRPr="0076365E">
        <w:rPr>
          <w:rFonts w:ascii="Times New Roman" w:hAnsi="Times New Roman" w:cs="Times New Roman"/>
          <w:i/>
          <w:u w:val="single"/>
        </w:rPr>
        <w:t>), а как сказано: придет Господь и все святые с Ним. Тогда увидит мир Господа, грядущего на облаках небесных</w:t>
      </w:r>
      <w:r w:rsidRPr="0076365E">
        <w:rPr>
          <w:rFonts w:ascii="Times New Roman" w:hAnsi="Times New Roman" w:cs="Times New Roman"/>
        </w:rPr>
        <w:t>»</w:t>
      </w:r>
      <w:r w:rsidRPr="0076365E">
        <w:rPr>
          <w:rFonts w:ascii="Times New Roman" w:hAnsi="Times New Roman" w:cs="Times New Roman"/>
          <w:b/>
          <w:sz w:val="24"/>
          <w:szCs w:val="24"/>
          <w:vertAlign w:val="superscript"/>
        </w:rPr>
        <w:t>109</w:t>
      </w:r>
      <w:r w:rsidRPr="0076365E">
        <w:rPr>
          <w:rFonts w:ascii="Times New Roman" w:hAnsi="Times New Roman" w:cs="Times New Roman"/>
        </w:rPr>
        <w:t xml:space="preserve">. </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В стихе 7 главы 16 </w:t>
      </w:r>
      <w:r w:rsidRPr="0076365E">
        <w:rPr>
          <w:rFonts w:ascii="Times New Roman" w:hAnsi="Times New Roman" w:cs="Times New Roman"/>
          <w:i/>
        </w:rPr>
        <w:t>Дидахе</w:t>
      </w:r>
      <w:r w:rsidRPr="0076365E">
        <w:rPr>
          <w:rFonts w:ascii="Times New Roman" w:hAnsi="Times New Roman" w:cs="Times New Roman"/>
        </w:rPr>
        <w:t xml:space="preserve"> говорится о том, что воскресение мертвых будет не всех вместе, но только праведных, т.е. воскресение неправедных разнесено с воскресением праведных во времени.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Взглядов премилленаризма придерживался </w:t>
      </w:r>
      <w:r w:rsidRPr="0076365E">
        <w:rPr>
          <w:rFonts w:ascii="Times New Roman" w:hAnsi="Times New Roman" w:cs="Times New Roman"/>
          <w:b/>
          <w:i/>
        </w:rPr>
        <w:t>Папий Иерапольский</w:t>
      </w:r>
      <w:r w:rsidRPr="0076365E">
        <w:rPr>
          <w:rFonts w:ascii="Times New Roman" w:hAnsi="Times New Roman" w:cs="Times New Roman"/>
        </w:rPr>
        <w:t xml:space="preserve"> (65-140) — раннехристианский писатель, один из апостольских мужей. Папий был слушателем и учеником Апостола Иоанна и другом Поликарпа Смирнского, а тот — другом и сопастырем Игнатия Богоносца. Все они вместе были друзьями и слушателями Апостола Иоанна и других апостолов</w:t>
      </w:r>
      <w:r w:rsidRPr="0076365E">
        <w:rPr>
          <w:rFonts w:ascii="Times New Roman" w:hAnsi="Times New Roman" w:cs="Times New Roman"/>
          <w:b/>
          <w:sz w:val="24"/>
          <w:szCs w:val="24"/>
          <w:vertAlign w:val="superscript"/>
        </w:rPr>
        <w:t>108</w:t>
      </w:r>
      <w:r w:rsidRPr="0076365E">
        <w:rPr>
          <w:rFonts w:ascii="Times New Roman" w:hAnsi="Times New Roman" w:cs="Times New Roman"/>
        </w:rPr>
        <w:t>. Папий был епископом Иерапольским. На епископство он поставлен от апостолов. Папий является автором не дошедшего до нас пятитомного труда «Изложение речей Господних». Сочинения  Папия сохранились в виде фрагментов и цитат в произведениях других авторов. Источником книги Папия были рассказы «старцев», очевидцев земной жизни Иисуса Христа. Так, согласно свидетельству Иринея, он лично знал Иоанна Богослова и был дружен с Поликарпом. По словам Папия, некоторые из приведенных им рассказов он слышал от живших в Иераполе дочерей апостола Филиппа. Сообщения Папия проливают бесценный свет на ранние годы существования христианства; в числе прочего он упоминает Евангелие от Матфея на иврите. Историк Евсевий Памфил так характеризует Папия: «</w:t>
      </w:r>
      <w:r w:rsidRPr="0076365E">
        <w:rPr>
          <w:rFonts w:ascii="Times New Roman" w:hAnsi="Times New Roman" w:cs="Times New Roman"/>
          <w:i/>
        </w:rPr>
        <w:t>Сам же Папий в предисловии к своему сочинению говорит, что с верой ознакомили его люди, апостолам известные. Вот его собственные слова: “Я не замедлю в подтверждение истины восполнить мои толкования тем, чему я хорошо научился у старцев и что хорошо запомнил. Я с удовольствием слушал не многоречивых учителей, а тех, кто преподавал истину, не тех, кто повторял заповеди других людей, а данные Господом о вере, исходящие от самой Истины. Если же приходил человек, общавшийся со старцами, я расспрашивал об их беседе, что говорил Андрей, что Филипп, что Фома и Иаков, что Иоанн и Матфей или кто другой из учеников Господних; слушал, что говорил Аристион или пресвитер Иоанн, ученики Господни. Я понимал, что книги не принесут мне пользы, сколько живой, остающийся в душе голос”</w:t>
      </w:r>
      <w:r w:rsidRPr="0076365E">
        <w:rPr>
          <w:rFonts w:ascii="Times New Roman" w:hAnsi="Times New Roman" w:cs="Times New Roman"/>
        </w:rPr>
        <w:t>»</w:t>
      </w:r>
      <w:r w:rsidRPr="0076365E">
        <w:rPr>
          <w:rFonts w:ascii="Times New Roman" w:hAnsi="Times New Roman" w:cs="Times New Roman"/>
          <w:b/>
          <w:sz w:val="24"/>
          <w:szCs w:val="24"/>
          <w:vertAlign w:val="superscript"/>
        </w:rPr>
        <w:t>110</w:t>
      </w:r>
      <w:r w:rsidRPr="0076365E">
        <w:rPr>
          <w:rFonts w:ascii="Times New Roman" w:hAnsi="Times New Roman" w:cs="Times New Roman"/>
        </w:rPr>
        <w:t>.</w:t>
      </w:r>
    </w:p>
    <w:p w:rsidR="0076365E" w:rsidRPr="0076365E" w:rsidRDefault="0076365E" w:rsidP="00A82BE1">
      <w:pPr>
        <w:shd w:val="clear" w:color="auto" w:fill="FFFFFF"/>
        <w:spacing w:after="0" w:line="240" w:lineRule="auto"/>
        <w:ind w:right="600" w:firstLine="708"/>
        <w:jc w:val="both"/>
        <w:rPr>
          <w:rFonts w:ascii="Times New Roman" w:hAnsi="Times New Roman" w:cs="Times New Roman"/>
          <w:color w:val="000000"/>
        </w:rPr>
      </w:pPr>
      <w:r w:rsidRPr="0076365E">
        <w:rPr>
          <w:rFonts w:ascii="Times New Roman" w:hAnsi="Times New Roman" w:cs="Times New Roman"/>
        </w:rPr>
        <w:t xml:space="preserve">Об эсхатологических воззрениях Папия Иерапольского говорит историк Евсевий. Евсевий не разделял взгляды Папия, будучи приверженцем Оригена и его аллегорического метода толкования и будучи придворным историографом Императора Константина, что накладывало на его труды определенный отпечаток. Будучи противником Папия Евсевий по своей предвзятости к учению Папия о Тысячелетии весьма нелестно отзывался об этом великом муже веры, что является его частным мнением, но не позицией Церкви: </w:t>
      </w:r>
      <w:r w:rsidRPr="0076365E">
        <w:rPr>
          <w:rFonts w:ascii="Times New Roman" w:hAnsi="Times New Roman" w:cs="Times New Roman"/>
          <w:i/>
        </w:rPr>
        <w:t>«(</w:t>
      </w:r>
      <w:r w:rsidRPr="0076365E">
        <w:rPr>
          <w:rFonts w:ascii="Times New Roman" w:hAnsi="Times New Roman" w:cs="Times New Roman"/>
          <w:i/>
          <w:color w:val="000000"/>
        </w:rPr>
        <w:t xml:space="preserve">11) Он же передает и другие рассказы, дошедшие до него по устному преданию: некоторые странные притчи Спасителя, кое-что скорее баснословное. (12) Так, например, он говорит, что после воскресения мертвых будет тысячелетнее и плотское Царство Христово на этой самой земле. </w:t>
      </w:r>
      <w:r w:rsidRPr="0076365E">
        <w:rPr>
          <w:rFonts w:ascii="Times New Roman" w:hAnsi="Times New Roman" w:cs="Times New Roman"/>
          <w:i/>
          <w:color w:val="000000"/>
          <w:u w:val="single"/>
        </w:rPr>
        <w:t>Я думаю, что он плохо истолковал апостольские слова и не понял их преобразовательного и таинственного смысла, ибо был ума малого</w:t>
      </w:r>
      <w:r w:rsidRPr="0076365E">
        <w:rPr>
          <w:rFonts w:ascii="Times New Roman" w:hAnsi="Times New Roman" w:cs="Times New Roman"/>
          <w:i/>
          <w:color w:val="000000"/>
        </w:rPr>
        <w:t>. (13) Это явствует из его книг, хотя большинство церковных писателей, живших после него, очень уважало его, как писателя старого, и мнения его разделяли, например, Ириней и другие</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111</w:t>
      </w:r>
      <w:r w:rsidRPr="0076365E">
        <w:rPr>
          <w:rFonts w:ascii="Times New Roman" w:hAnsi="Times New Roman" w:cs="Times New Roman"/>
          <w:color w:val="000000"/>
        </w:rPr>
        <w:t>.</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Ириней</w:t>
      </w:r>
      <w:r w:rsidRPr="0076365E">
        <w:rPr>
          <w:rFonts w:ascii="Times New Roman" w:hAnsi="Times New Roman" w:cs="Times New Roman"/>
        </w:rPr>
        <w:t xml:space="preserve"> передает представления Папия, которые (пусть даже в преувеличенной форме, потому что Папий по-своему и в своих образах доносил то, что слышал от Апостола Иоанна и других апостолов) свидетельствуют о вере в реальное Царство, когда земля поразит своим плодородием: «</w:t>
      </w:r>
      <w:r w:rsidRPr="0076365E">
        <w:rPr>
          <w:rFonts w:ascii="Times New Roman" w:hAnsi="Times New Roman" w:cs="Times New Roman"/>
          <w:i/>
        </w:rPr>
        <w:t>Наступят дни, когда будут расти такие виноградные лозы, у которых будет по 10000 веток, на каждой ветке — по 10000 прутьев, на каждом пруте — по 10000 кистей</w:t>
      </w:r>
      <w:r w:rsidRPr="0076365E">
        <w:rPr>
          <w:rFonts w:ascii="Times New Roman" w:hAnsi="Times New Roman" w:cs="Times New Roman"/>
        </w:rPr>
        <w:t>»</w:t>
      </w:r>
      <w:r w:rsidRPr="0076365E">
        <w:rPr>
          <w:rFonts w:ascii="Times New Roman" w:hAnsi="Times New Roman" w:cs="Times New Roman"/>
          <w:b/>
          <w:sz w:val="24"/>
          <w:szCs w:val="24"/>
          <w:vertAlign w:val="superscript"/>
        </w:rPr>
        <w:t>112</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Один из учителей Церкви </w:t>
      </w:r>
      <w:r w:rsidRPr="0076365E">
        <w:rPr>
          <w:rFonts w:ascii="Times New Roman" w:hAnsi="Times New Roman" w:cs="Times New Roman"/>
          <w:b/>
          <w:i/>
        </w:rPr>
        <w:t>Иероним Стридонский</w:t>
      </w:r>
      <w:r w:rsidRPr="0076365E">
        <w:rPr>
          <w:rFonts w:ascii="Times New Roman" w:hAnsi="Times New Roman" w:cs="Times New Roman"/>
        </w:rPr>
        <w:t xml:space="preserve"> (342-420), который перевел Библию на латинский язык, в своем труде «О знаменитых мужах» (393-394 гг.) пишет о Папии, его взглядах и о тех, кто придерживался подобных взглядов на Тысячелетнее Царство: «</w:t>
      </w:r>
      <w:r w:rsidRPr="0076365E">
        <w:rPr>
          <w:rFonts w:ascii="Times New Roman" w:hAnsi="Times New Roman" w:cs="Times New Roman"/>
          <w:i/>
        </w:rPr>
        <w:t>Говорят, что он написал книгу “Второе Пришествие нашего Господа, или Тысячелетнее Царство Христа”. Ириней, и Аполлинарий, и другие, кто говорит, что после воскресения Господь во плоти будет править вместе со всеми святыми, следуют тому же. Тертуллиан в своем труде о надежде верующих, а также Викторин и Лактанций придерживаются этой же точки зрения</w:t>
      </w:r>
      <w:r w:rsidRPr="0076365E">
        <w:rPr>
          <w:rFonts w:ascii="Times New Roman" w:hAnsi="Times New Roman" w:cs="Times New Roman"/>
        </w:rPr>
        <w:t>»</w:t>
      </w:r>
      <w:r w:rsidRPr="0076365E">
        <w:rPr>
          <w:rFonts w:ascii="Times New Roman" w:hAnsi="Times New Roman" w:cs="Times New Roman"/>
          <w:b/>
          <w:sz w:val="24"/>
          <w:szCs w:val="24"/>
          <w:vertAlign w:val="superscript"/>
        </w:rPr>
        <w:t>113</w:t>
      </w:r>
      <w:r w:rsidRPr="0076365E">
        <w:rPr>
          <w:rFonts w:ascii="Times New Roman" w:hAnsi="Times New Roman" w:cs="Times New Roman"/>
        </w:rPr>
        <w:t>. Свидетельство Папия Иерапольского является очень важным доказательством того, что ранняя Церковь и апостольские мужи веры придерживались хилиазма и учения о реальном Тысячелетнем Царстве Христа, которое будет после Пришествия Господа. Вместе с другими сторонниками Тысячелетнего Царства Христа и великими служителями Церкви (Иустин Мученик, Ириней Лионский, Ипполит Римский, Мефодий Патарский и др.) это свидетельство Папия говорит о том, что, по крайней мере, до четвертого века учение о Тысячелетнем Царстве было совершенно открытое и каноническое учение Церкви, движимое силою апостольского предания.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Опровергая взгляды митрополита Макария (Булгакова), выступавшего против Тысячелетнего Царства, православный священник Борис Кирьянов (1924-2006) отмечает: «</w:t>
      </w:r>
      <w:r w:rsidRPr="0076365E">
        <w:rPr>
          <w:rFonts w:ascii="Times New Roman" w:hAnsi="Times New Roman" w:cs="Times New Roman"/>
          <w:i/>
          <w:color w:val="000000"/>
        </w:rPr>
        <w:t>Против шести имен, прямо учивших о тысячелетнем Царстве, м. Макарий выставляет одиннадцать имен, набранных им, поистине, всеми правдами и неправдами, в качестве противников и опровергателей этого учения…  Можно сказать, что, если бы даже кроме ап. Иоанна и его Апокалипсиса был только один еще свидетель истины тысячелетнего Царства — св. Папий Иерапольский, или св. Иустин Мученик, или св. Ириней Лионский, — то и одного из этих имен было бы в своем свидетельстве больше всех названных одиннадцати вместе взятых! В делах истины в Церкви Господней верх берет не количество, — а качество, достоинство!</w:t>
      </w:r>
      <w:r w:rsidRPr="0076365E">
        <w:rPr>
          <w:rFonts w:ascii="Times New Roman" w:hAnsi="Times New Roman" w:cs="Times New Roman"/>
          <w:b/>
          <w:i/>
          <w:color w:val="000000"/>
        </w:rPr>
        <w:t xml:space="preserve"> </w:t>
      </w:r>
      <w:r w:rsidRPr="0076365E">
        <w:rPr>
          <w:rFonts w:ascii="Times New Roman" w:hAnsi="Times New Roman" w:cs="Times New Roman"/>
          <w:i/>
          <w:color w:val="000000"/>
        </w:rPr>
        <w:t>(см. Исход 23,2!)</w:t>
      </w:r>
      <w:r w:rsidRPr="0076365E">
        <w:rPr>
          <w:rFonts w:ascii="Times New Roman" w:hAnsi="Times New Roman" w:cs="Times New Roman"/>
        </w:rPr>
        <w:t>»</w:t>
      </w:r>
      <w:r w:rsidRPr="0076365E">
        <w:rPr>
          <w:rFonts w:ascii="Times New Roman" w:hAnsi="Times New Roman" w:cs="Times New Roman"/>
          <w:b/>
          <w:sz w:val="24"/>
          <w:szCs w:val="24"/>
          <w:vertAlign w:val="superscript"/>
        </w:rPr>
        <w:t>100</w:t>
      </w:r>
      <w:r w:rsidRPr="0076365E">
        <w:rPr>
          <w:rFonts w:ascii="Times New Roman" w:hAnsi="Times New Roman" w:cs="Times New Roman"/>
        </w:rPr>
        <w:t>. Это действительно так, потому что разный вес при нахождении истины имеют те, кто лично слушали апостолов, и те, кто питается мнениями многих других людей и учителей.</w:t>
      </w:r>
    </w:p>
    <w:p w:rsidR="0076365E" w:rsidRPr="0076365E" w:rsidRDefault="0076365E" w:rsidP="00A82BE1">
      <w:pPr>
        <w:shd w:val="clear" w:color="auto" w:fill="FFFFFF"/>
        <w:spacing w:after="0" w:line="240" w:lineRule="auto"/>
        <w:ind w:firstLine="480"/>
        <w:jc w:val="both"/>
        <w:rPr>
          <w:rFonts w:ascii="Times New Roman" w:hAnsi="Times New Roman" w:cs="Times New Roman"/>
          <w:color w:val="000000"/>
        </w:rPr>
      </w:pPr>
      <w:r w:rsidRPr="0076365E">
        <w:rPr>
          <w:rFonts w:ascii="Times New Roman" w:hAnsi="Times New Roman" w:cs="Times New Roman"/>
        </w:rPr>
        <w:t xml:space="preserve">В </w:t>
      </w:r>
      <w:r w:rsidRPr="0076365E">
        <w:rPr>
          <w:rFonts w:ascii="Times New Roman" w:hAnsi="Times New Roman" w:cs="Times New Roman"/>
          <w:b/>
          <w:i/>
        </w:rPr>
        <w:t>«Пастыре» Ерма</w:t>
      </w:r>
      <w:r w:rsidRPr="0076365E">
        <w:rPr>
          <w:rFonts w:ascii="Times New Roman" w:hAnsi="Times New Roman" w:cs="Times New Roman"/>
        </w:rPr>
        <w:t xml:space="preserve"> — в труде, который относится к ранним временам (</w:t>
      </w:r>
      <w:r w:rsidRPr="0076365E">
        <w:rPr>
          <w:rFonts w:ascii="Times New Roman" w:hAnsi="Times New Roman" w:cs="Times New Roman"/>
          <w:lang w:val="en-US"/>
        </w:rPr>
        <w:t>II</w:t>
      </w:r>
      <w:r w:rsidRPr="0076365E">
        <w:rPr>
          <w:rFonts w:ascii="Times New Roman" w:hAnsi="Times New Roman" w:cs="Times New Roman"/>
        </w:rPr>
        <w:t xml:space="preserve"> век) — обнаруживаются следы хилиазма</w:t>
      </w:r>
      <w:r w:rsidRPr="0076365E">
        <w:rPr>
          <w:rFonts w:ascii="Times New Roman" w:hAnsi="Times New Roman" w:cs="Times New Roman"/>
          <w:b/>
          <w:sz w:val="24"/>
          <w:szCs w:val="24"/>
          <w:vertAlign w:val="superscript"/>
        </w:rPr>
        <w:t>114</w:t>
      </w:r>
      <w:r w:rsidRPr="0076365E">
        <w:rPr>
          <w:rFonts w:ascii="Times New Roman" w:hAnsi="Times New Roman" w:cs="Times New Roman"/>
        </w:rPr>
        <w:t xml:space="preserve">. </w:t>
      </w:r>
      <w:r w:rsidRPr="0076365E">
        <w:rPr>
          <w:rFonts w:ascii="Times New Roman" w:hAnsi="Times New Roman" w:cs="Times New Roman"/>
          <w:color w:val="252525"/>
          <w:shd w:val="clear" w:color="auto" w:fill="FFFFFF"/>
        </w:rPr>
        <w:t>В третьей главе первого видения описывается, что Бог некогда преобразует небо, горы и холмы, и вся земля будет наполнена избранными Господа. На них будут исполняться все обетовании Божьи: «</w:t>
      </w:r>
      <w:r w:rsidRPr="0076365E">
        <w:rPr>
          <w:rFonts w:ascii="Times New Roman" w:hAnsi="Times New Roman" w:cs="Times New Roman"/>
          <w:i/>
          <w:color w:val="000000"/>
        </w:rPr>
        <w:t>Вот Он изменит небеса и горы, холмы и моря, и все уравняется для избранных Его, чтобы исполнить обещание, которое Он дал, с великою славою и торжеством, если они соблюдут заповеди Божии, полученные ими с великою верою</w:t>
      </w:r>
      <w:r w:rsidRPr="0076365E">
        <w:rPr>
          <w:rFonts w:ascii="Times New Roman" w:hAnsi="Times New Roman" w:cs="Times New Roman"/>
          <w:color w:val="000000"/>
          <w:sz w:val="20"/>
          <w:szCs w:val="20"/>
        </w:rPr>
        <w:t>»</w:t>
      </w:r>
      <w:r w:rsidRPr="0076365E">
        <w:rPr>
          <w:rFonts w:ascii="Times New Roman" w:hAnsi="Times New Roman" w:cs="Times New Roman"/>
          <w:b/>
          <w:color w:val="000000"/>
          <w:sz w:val="24"/>
          <w:szCs w:val="24"/>
          <w:vertAlign w:val="superscript"/>
        </w:rPr>
        <w:t>114</w:t>
      </w:r>
      <w:r w:rsidRPr="0076365E">
        <w:rPr>
          <w:rFonts w:ascii="Times New Roman" w:hAnsi="Times New Roman" w:cs="Times New Roman"/>
          <w:color w:val="000000"/>
          <w:sz w:val="20"/>
          <w:szCs w:val="20"/>
        </w:rPr>
        <w:t xml:space="preserve">. </w:t>
      </w:r>
      <w:r w:rsidRPr="0076365E">
        <w:rPr>
          <w:rFonts w:ascii="Times New Roman" w:hAnsi="Times New Roman" w:cs="Times New Roman"/>
          <w:color w:val="000000"/>
        </w:rPr>
        <w:t>В произведении окончание строительства башни, которая символизирует Церковь Христа, связывается с кончиной мира, при этом по воле Господа каждый камень башни подвергается испытанию. При этом будущий век есть благословение для праведных и трагедия для грешников.</w:t>
      </w:r>
    </w:p>
    <w:p w:rsidR="0076365E" w:rsidRPr="0076365E" w:rsidRDefault="0076365E" w:rsidP="00A82BE1">
      <w:pPr>
        <w:shd w:val="clear" w:color="auto" w:fill="FFFFFF"/>
        <w:spacing w:after="0" w:line="240" w:lineRule="auto"/>
        <w:ind w:right="360" w:firstLine="708"/>
        <w:jc w:val="both"/>
        <w:rPr>
          <w:rFonts w:ascii="Times New Roman" w:hAnsi="Times New Roman" w:cs="Times New Roman"/>
        </w:rPr>
      </w:pPr>
      <w:r w:rsidRPr="0076365E">
        <w:rPr>
          <w:rFonts w:ascii="Times New Roman" w:hAnsi="Times New Roman" w:cs="Times New Roman"/>
          <w:b/>
          <w:i/>
          <w:color w:val="000000"/>
        </w:rPr>
        <w:t>Тертуллиан</w:t>
      </w:r>
      <w:r w:rsidRPr="0076365E">
        <w:rPr>
          <w:rFonts w:ascii="Times New Roman" w:hAnsi="Times New Roman" w:cs="Times New Roman"/>
          <w:color w:val="000000"/>
        </w:rPr>
        <w:t xml:space="preserve"> (155-220) пишет в своем труде «Против Маркиона»: «</w:t>
      </w:r>
      <w:r w:rsidRPr="0076365E">
        <w:rPr>
          <w:rFonts w:ascii="Times New Roman" w:hAnsi="Times New Roman" w:cs="Times New Roman"/>
          <w:i/>
          <w:color w:val="000000"/>
        </w:rPr>
        <w:t xml:space="preserve">Мы исповедуем, что наступит Царство, обещанное для нас на земле, которое будет предшествовать небу только в другой форме существования; </w:t>
      </w:r>
      <w:r w:rsidRPr="0076365E">
        <w:rPr>
          <w:rFonts w:ascii="Times New Roman" w:hAnsi="Times New Roman" w:cs="Times New Roman"/>
          <w:i/>
          <w:color w:val="000000"/>
          <w:u w:val="single"/>
        </w:rPr>
        <w:t>оно наступит после воскресения, будет продолжаться тысячу лет в Богом построенном городе Иерусалиме</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115</w:t>
      </w:r>
      <w:r w:rsidRPr="0076365E">
        <w:rPr>
          <w:rFonts w:ascii="Times New Roman" w:hAnsi="Times New Roman" w:cs="Times New Roman"/>
          <w:color w:val="000000"/>
        </w:rPr>
        <w:t>. Тертуллиан отмечает, что после окончания тысячелетия «</w:t>
      </w:r>
      <w:r w:rsidRPr="0076365E">
        <w:rPr>
          <w:rFonts w:ascii="Times New Roman" w:hAnsi="Times New Roman" w:cs="Times New Roman"/>
          <w:i/>
          <w:color w:val="000000"/>
        </w:rPr>
        <w:t>наступит гибель этого мира и сожжение всего в судах</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115</w:t>
      </w:r>
      <w:r w:rsidRPr="0076365E">
        <w:rPr>
          <w:rFonts w:ascii="Times New Roman" w:hAnsi="Times New Roman" w:cs="Times New Roman"/>
          <w:color w:val="000000"/>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 труде </w:t>
      </w:r>
      <w:r w:rsidRPr="0076365E">
        <w:rPr>
          <w:rFonts w:ascii="Times New Roman" w:hAnsi="Times New Roman" w:cs="Times New Roman"/>
          <w:b/>
          <w:i/>
        </w:rPr>
        <w:t>Иустина Мученика</w:t>
      </w:r>
      <w:r w:rsidRPr="0076365E">
        <w:rPr>
          <w:rFonts w:ascii="Times New Roman" w:hAnsi="Times New Roman" w:cs="Times New Roman"/>
        </w:rPr>
        <w:t xml:space="preserve"> (110-165) «Разговор с Трифоном иудеем» мы читаем о реальном тысячелетнем Царстве, обещанном Израилю в Ветхом Завете, и о том, что Новый Завет говорит, это царство будет после Пришествия Христа:</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rPr>
        <w:t>«</w:t>
      </w:r>
      <w:r w:rsidRPr="0076365E">
        <w:rPr>
          <w:rFonts w:ascii="Times New Roman" w:hAnsi="Times New Roman" w:cs="Times New Roman"/>
          <w:sz w:val="20"/>
          <w:szCs w:val="20"/>
        </w:rPr>
        <w:t>80</w:t>
      </w:r>
      <w:r w:rsidRPr="0076365E">
        <w:rPr>
          <w:rFonts w:ascii="Times New Roman" w:hAnsi="Times New Roman" w:cs="Times New Roman"/>
        </w:rPr>
        <w:t xml:space="preserve">.— </w:t>
      </w:r>
      <w:r w:rsidRPr="0076365E">
        <w:rPr>
          <w:rFonts w:ascii="Times New Roman" w:hAnsi="Times New Roman" w:cs="Times New Roman"/>
          <w:i/>
        </w:rPr>
        <w:t>Я говорил тебе, государь мой, отвечал на это Трифон, — что всячески стараешься обезопасить себя, строго следуя Писаниям. Скажи же, истинно ли вы признаете, что это место Иерусалима будет возобновлено, и надеетесь ли, что народ ваш соберется и будет блаженствовать со Христом, вместе с патриархами, пророками и уверовавшими из нашего рода, равно как и с теми, которые сделались нашими прозелитами прежде пришествия вашего Христа? Или ты прибег к такому признанию для того, чтобы оказаться победителем в этом споре?</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 xml:space="preserve">— Я не так несчастен, Трифон, — отвечал я, — что иное говорить, нежели, что думаю. Я тебе и прежде объяснял, что я и многие другие призывают это, как и вы совершенно уверены, что это будет. Впрочем, как я тебе говорил, есть многие из христиан с чистым и благочестивым настроением, которые не признают этого. А что касается тех, которые только носят название христиан, а в самом деле суть безбожные и нечестивые еретики, то я показал тебе, что они учат совершенно богохульному, безбожному и безумному. Но чтобы вы знали, что это не при вас только говорю, — я изложу, сколько дозволят силы мои, в книге всю вашу беседу; в ней я помещу те же самые мысли мои, которые высказываю и пред вами. Ибо я желаю следовать не человекам или человеческим учениям, но Богу и Его учению… </w:t>
      </w:r>
      <w:r w:rsidRPr="0076365E">
        <w:rPr>
          <w:rFonts w:ascii="Times New Roman" w:hAnsi="Times New Roman" w:cs="Times New Roman"/>
          <w:i/>
          <w:u w:val="single"/>
        </w:rPr>
        <w:t xml:space="preserve">А я и другие здравомыслящие во всем христиане, знаем, что будет воскресение тела и </w:t>
      </w:r>
      <w:r w:rsidRPr="0076365E">
        <w:rPr>
          <w:rFonts w:ascii="Times New Roman" w:hAnsi="Times New Roman" w:cs="Times New Roman"/>
          <w:b/>
          <w:i/>
          <w:u w:val="single"/>
        </w:rPr>
        <w:t>тысячелетие</w:t>
      </w:r>
      <w:r w:rsidRPr="0076365E">
        <w:rPr>
          <w:rFonts w:ascii="Times New Roman" w:hAnsi="Times New Roman" w:cs="Times New Roman"/>
          <w:i/>
          <w:u w:val="single"/>
        </w:rPr>
        <w:t xml:space="preserve"> в Иерусалиме, который устроится, украсится и возвеличится, как объявляют то Иезекииль. Исаия и другие пророки</w:t>
      </w:r>
      <w:r w:rsidRPr="0076365E">
        <w:rPr>
          <w:rFonts w:ascii="Times New Roman" w:hAnsi="Times New Roman" w:cs="Times New Roman"/>
          <w:i/>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sz w:val="20"/>
          <w:szCs w:val="20"/>
        </w:rPr>
        <w:t>81</w:t>
      </w:r>
      <w:r w:rsidRPr="0076365E">
        <w:rPr>
          <w:rFonts w:ascii="Times New Roman" w:hAnsi="Times New Roman" w:cs="Times New Roman"/>
          <w:i/>
        </w:rPr>
        <w:t xml:space="preserve">. — Исаия так говорит об этом тысячелетии: будет новое небо и новая земля, и прежние не будут вспоминаемы и не придут на сердце, но они найдут на ней радость и веселье о том, что Я творю; ибо Бог Я делаю Иерусалим весельем и народ Мой радостью и буду веселиться об Иерусалиме и радоваться о народе Моем. И более не услышится на ней голоса плача, ни голоса вопля, и не будет более там какого-нибудь младенца и старика, который бы не исполнил своего времени; ибо юноша будет ста лет, а грешник умирающий — ста лет и будет проклят. И они построят дома и сами будут жить, и насадят виноград и сами будут есть плоды его н пить вино. Не будут строить так, чтобы другие жили, и не будут садить, чтобы другие ели; ибо как дни древа жизни, будут дни народа Моего, дела трудов их умножатся. Избранные Мои не будут трудиться напрасно, ни рождать детей на проклятие: ибо они будут семя праведное и благословенное Господом, и внуки их будут с ними. И будет то, что Я, прежде нежели они воззовут, услышу их; когда они еще будут говорить, Я им скажу: что это? Тогда волки и ягнята будут пастись вместе, и лев как бык будет есть солому, а змей — землю, как хлеб. Не будут они делать зла, ни истребления на горе святой, говорит Господь» (Ис. 65:17-25). Из того, что сказано в этих словах «как дни древа жизни будут дни народа Моего, дела трудов их», — продолжал я, — мы разумеем, что </w:t>
      </w:r>
      <w:r w:rsidRPr="0076365E">
        <w:rPr>
          <w:rFonts w:ascii="Times New Roman" w:hAnsi="Times New Roman" w:cs="Times New Roman"/>
          <w:i/>
          <w:u w:val="single"/>
        </w:rPr>
        <w:t xml:space="preserve">здесь таинственно указывается </w:t>
      </w:r>
      <w:r w:rsidRPr="0076365E">
        <w:rPr>
          <w:rFonts w:ascii="Times New Roman" w:hAnsi="Times New Roman" w:cs="Times New Roman"/>
          <w:b/>
          <w:i/>
          <w:u w:val="single"/>
        </w:rPr>
        <w:t>тысячелетие</w:t>
      </w:r>
      <w:r w:rsidRPr="0076365E">
        <w:rPr>
          <w:rFonts w:ascii="Times New Roman" w:hAnsi="Times New Roman" w:cs="Times New Roman"/>
          <w:i/>
        </w:rPr>
        <w:t xml:space="preserve">. Ибо когда было сказано Адаму: «в какой день он вкусит от древа, в тот умрет» (Быт. 2:17), то мы знаем, что он не пережил тысячи лет. Знаем также, что к тому же ведет изречение: «день Господа как тысяча лет» (Пс.89:4; 2 Пет.3:8). Кроме того, у нас некто, именем </w:t>
      </w:r>
      <w:r w:rsidRPr="0076365E">
        <w:rPr>
          <w:rFonts w:ascii="Times New Roman" w:hAnsi="Times New Roman" w:cs="Times New Roman"/>
          <w:b/>
          <w:bCs/>
          <w:i/>
        </w:rPr>
        <w:t xml:space="preserve">Иоанн, один из апостолов Христа, в Откровении бывшем ему предсказал, что верующие в вашего Христа будут жить в Иерусалиме </w:t>
      </w:r>
      <w:r w:rsidRPr="0076365E">
        <w:rPr>
          <w:rFonts w:ascii="Times New Roman" w:hAnsi="Times New Roman" w:cs="Times New Roman"/>
          <w:b/>
          <w:bCs/>
          <w:i/>
        </w:rPr>
        <w:lastRenderedPageBreak/>
        <w:t>тысячу лет, а после того будет всеобщее, словом сказать, вечное воскресение всех вместе и потом суд</w:t>
      </w:r>
      <w:r w:rsidRPr="0076365E">
        <w:rPr>
          <w:rFonts w:ascii="Times New Roman" w:hAnsi="Times New Roman" w:cs="Times New Roman"/>
          <w:i/>
        </w:rPr>
        <w:t>; как и Господь наш сказал: «не будут жениться, ни выходить замуж, но будут равны ангелам, как дети воскресения Божия» (Лк.20:35-36</w:t>
      </w:r>
      <w:r w:rsidRPr="0076365E">
        <w:rPr>
          <w:rFonts w:ascii="Times New Roman" w:hAnsi="Times New Roman" w:cs="Times New Roman"/>
        </w:rPr>
        <w:t>)»</w:t>
      </w:r>
      <w:r w:rsidRPr="0076365E">
        <w:rPr>
          <w:rFonts w:ascii="Times New Roman" w:hAnsi="Times New Roman" w:cs="Times New Roman"/>
          <w:b/>
          <w:sz w:val="24"/>
          <w:szCs w:val="24"/>
          <w:vertAlign w:val="superscript"/>
        </w:rPr>
        <w:t>116</w:t>
      </w:r>
      <w:r w:rsidRPr="0076365E">
        <w:rPr>
          <w:rFonts w:ascii="Times New Roman" w:hAnsi="Times New Roman" w:cs="Times New Roman"/>
        </w:rPr>
        <w:t>.</w:t>
      </w:r>
    </w:p>
    <w:p w:rsidR="0076365E" w:rsidRPr="0076365E" w:rsidRDefault="0076365E" w:rsidP="00A82BE1">
      <w:pPr>
        <w:spacing w:after="0" w:line="240" w:lineRule="auto"/>
        <w:ind w:firstLine="384"/>
        <w:jc w:val="both"/>
        <w:rPr>
          <w:rFonts w:ascii="Times New Roman" w:hAnsi="Times New Roman" w:cs="Times New Roman"/>
        </w:rPr>
      </w:pPr>
      <w:r w:rsidRPr="0076365E">
        <w:rPr>
          <w:rFonts w:ascii="Times New Roman" w:hAnsi="Times New Roman" w:cs="Times New Roman"/>
        </w:rPr>
        <w:t xml:space="preserve">В своем труде «Обличение и опровержение лжеименного знания» (Против ересей) </w:t>
      </w:r>
      <w:r w:rsidRPr="0076365E">
        <w:rPr>
          <w:rFonts w:ascii="Times New Roman" w:hAnsi="Times New Roman" w:cs="Times New Roman"/>
          <w:b/>
          <w:i/>
        </w:rPr>
        <w:t>Ириней Лионский</w:t>
      </w:r>
      <w:r w:rsidRPr="0076365E">
        <w:rPr>
          <w:rFonts w:ascii="Times New Roman" w:hAnsi="Times New Roman" w:cs="Times New Roman"/>
        </w:rPr>
        <w:t xml:space="preserve"> (130-202) на основании Писания ясно показывает наличие Тысячелетнего Царства и различие в воскресении праведных и неправедных. Он является ярким представителем хилиазма. Ириней считает еретическими взгляды тех, кто отрицает первое воскресение праведников и царство их до всеобщего воскресения и суда у Белого престола. Автор не прибегает к аллегорическим ухищрениям и ясно показывает будущее Тысячелетие на земле на основании Писания. При этом перед утверждением на земле Тысячелетнего Царства Христова будет великое отступничество и царство антихриста в течение трех с половиной лет. Воскресение тела — ясное библейское учение Иринея в противоположность многим еретическим учениям:</w:t>
      </w:r>
    </w:p>
    <w:p w:rsidR="0076365E" w:rsidRPr="0076365E" w:rsidRDefault="0076365E" w:rsidP="00A82BE1">
      <w:pPr>
        <w:numPr>
          <w:ilvl w:val="0"/>
          <w:numId w:val="75"/>
        </w:numPr>
        <w:shd w:val="clear" w:color="auto" w:fill="FFFFFF"/>
        <w:spacing w:after="0" w:line="240" w:lineRule="auto"/>
        <w:ind w:left="384"/>
        <w:jc w:val="both"/>
        <w:rPr>
          <w:rFonts w:ascii="Times New Roman" w:hAnsi="Times New Roman" w:cs="Times New Roman"/>
          <w:color w:val="000000"/>
        </w:rPr>
      </w:pPr>
      <w:r w:rsidRPr="0076365E">
        <w:rPr>
          <w:rFonts w:ascii="Times New Roman" w:hAnsi="Times New Roman" w:cs="Times New Roman"/>
        </w:rPr>
        <w:t>«</w:t>
      </w:r>
      <w:r w:rsidRPr="0076365E">
        <w:rPr>
          <w:rFonts w:ascii="Times New Roman" w:hAnsi="Times New Roman" w:cs="Times New Roman"/>
          <w:b/>
          <w:bCs/>
          <w:i/>
          <w:color w:val="000000"/>
        </w:rPr>
        <w:t>32.1</w:t>
      </w:r>
      <w:r w:rsidRPr="0076365E">
        <w:rPr>
          <w:rFonts w:ascii="Times New Roman" w:hAnsi="Times New Roman" w:cs="Times New Roman"/>
          <w:i/>
          <w:color w:val="000000"/>
        </w:rPr>
        <w:t xml:space="preserve"> Поелику, мысли некоторых увлекаются еретическими речами и они не ведают распоряжений Божиих и таинства воскресения праведных и Царства, которое есть начало нетления и чрез которое достойные постепенно привыкают вмещать Бога; то необходимо сказать, </w:t>
      </w:r>
      <w:r w:rsidRPr="0076365E">
        <w:rPr>
          <w:rFonts w:ascii="Times New Roman" w:hAnsi="Times New Roman" w:cs="Times New Roman"/>
          <w:i/>
          <w:color w:val="000000"/>
          <w:u w:val="single"/>
        </w:rPr>
        <w:t>что праведные должны сперва, воскресши для лицезрения Бога, в обновленном создании получить обещанное наследие, которое Бог обещал отцам, и царствовать в нем, а потом настанет суд.</w:t>
      </w:r>
      <w:r w:rsidRPr="0076365E">
        <w:rPr>
          <w:rFonts w:ascii="Times New Roman" w:hAnsi="Times New Roman" w:cs="Times New Roman"/>
          <w:i/>
          <w:color w:val="000000"/>
        </w:rPr>
        <w:t xml:space="preserve"> Ибо справедливо, чтобы в том же создании, в котором подвизались или подвергались скорбям, всячески испытанные в страдании, они и получили плоды страдания своего, и в создании, в котором умерщвлены по любви к Богу, в том же и оживились, и в и создании, в котором понесли рабство, в том же и царствовали</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117</w:t>
      </w:r>
      <w:r w:rsidRPr="0076365E">
        <w:rPr>
          <w:rFonts w:ascii="Times New Roman" w:hAnsi="Times New Roman" w:cs="Times New Roman"/>
          <w:color w:val="000000"/>
        </w:rPr>
        <w:t>.</w:t>
      </w:r>
    </w:p>
    <w:p w:rsidR="0076365E" w:rsidRPr="0076365E" w:rsidRDefault="0076365E" w:rsidP="00A82BE1">
      <w:pPr>
        <w:shd w:val="clear" w:color="auto" w:fill="FFFFFF"/>
        <w:spacing w:after="0" w:line="240" w:lineRule="auto"/>
        <w:ind w:left="384" w:firstLine="324"/>
        <w:jc w:val="both"/>
        <w:rPr>
          <w:rFonts w:ascii="Times New Roman" w:hAnsi="Times New Roman" w:cs="Times New Roman"/>
          <w:color w:val="000000"/>
        </w:rPr>
      </w:pPr>
      <w:r w:rsidRPr="0076365E">
        <w:rPr>
          <w:rFonts w:ascii="Times New Roman" w:hAnsi="Times New Roman" w:cs="Times New Roman"/>
          <w:color w:val="000000"/>
        </w:rPr>
        <w:t xml:space="preserve">Ириней Лионский утверждает на основании неизменности Божьего Слова и непреложности Божьих обетований, что обетования Бога Аврааму, а также обетования Иакову через благословение Исаака должны непременно осуществиться на земле. </w:t>
      </w:r>
      <w:r w:rsidRPr="0076365E">
        <w:rPr>
          <w:rFonts w:ascii="Times New Roman" w:hAnsi="Times New Roman" w:cs="Times New Roman"/>
        </w:rPr>
        <w:t xml:space="preserve">Далее Ириней Лионский на основании текстов Писания ясно показывает, что будет реальное Царство, будет разное воскресение праведных и неправедных, будет Новая земля и Новое небо: </w:t>
      </w:r>
    </w:p>
    <w:p w:rsidR="0076365E" w:rsidRPr="0076365E" w:rsidRDefault="0076365E" w:rsidP="00A82BE1">
      <w:pPr>
        <w:spacing w:after="0" w:line="240" w:lineRule="auto"/>
        <w:ind w:firstLine="360"/>
        <w:jc w:val="both"/>
        <w:rPr>
          <w:rFonts w:ascii="Times New Roman" w:hAnsi="Times New Roman" w:cs="Times New Roman"/>
          <w:color w:val="000000"/>
        </w:rPr>
      </w:pPr>
      <w:r w:rsidRPr="0076365E">
        <w:rPr>
          <w:rFonts w:ascii="Times New Roman" w:hAnsi="Times New Roman" w:cs="Times New Roman"/>
        </w:rPr>
        <w:t>«</w:t>
      </w:r>
      <w:r w:rsidRPr="0076365E">
        <w:rPr>
          <w:rFonts w:ascii="Times New Roman" w:hAnsi="Times New Roman" w:cs="Times New Roman"/>
          <w:i/>
        </w:rPr>
        <w:t xml:space="preserve">33.1. Поэтому, идя на страдание, чтобы благовествовать Аврааму и сущим с ним открытие наследия, (Христос) благодарив держа чашу и выпив из нее и дав ученикам, говорил им: «пейте из нее все; ибо сие есть кровь Моя нового завета, которая за многих изливается во оставления грехов. Сказываю же вам, что отныне не буду пить от произрастания сего виноградного до того дня, когда </w:t>
      </w:r>
      <w:r w:rsidRPr="0076365E">
        <w:rPr>
          <w:rFonts w:ascii="Times New Roman" w:hAnsi="Times New Roman" w:cs="Times New Roman"/>
          <w:b/>
          <w:i/>
        </w:rPr>
        <w:t>буду пить с вами новое вино в Царстве Отца Моего</w:t>
      </w:r>
      <w:r w:rsidRPr="0076365E">
        <w:rPr>
          <w:rFonts w:ascii="Times New Roman" w:hAnsi="Times New Roman" w:cs="Times New Roman"/>
          <w:i/>
        </w:rPr>
        <w:t>» (Мф.26:27-29). Так Он Сам обновит наследие земли и восстановит таинство славы сынов своих, как Давид говорит: «Он обновил лице земли» (Пс.103:30). Он обещал пить от произрастания виноградного с Своими учениками, показывая и то, и другое — и наследование земли, на которой пьется новое произрастание виноградное, и плотское воскресение учеников Его. Ибо новая плоть воскресающая, она же получает и новую чашу. И Он не может представляться пьющим от произрастания виноградного, когда Он вместе с Своими находится в пренебесном месте; имеющие Его опять не могут быть без плоти, ибо плоти, а не духу, свойственно питие, получаемое из винограда.</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 xml:space="preserve">33.3. То же значение содержит в себе и благословение Исаака, которым он благословил младшего сына, говоря: «вот запах моего сына, как бы запах полного поля, которое Господь благословил» — поле же есть мир, — и потому прибавил: «даст тебе Бог от росы небесной и от тука земного множества пшеницы и вина. И послужат тебе народы и поклонятся тебе князи, и ты будешь господином брата твоего и поклонятся тебе сыновья отца твоего. Кто проклянет тебя, будет проклят, а кто благословит тебя, будет благословен» (Быт.27:27-29). Если кто не будет понимать это в отношении к предопределенному царству, то впадет в великое противоречие и несообразность, как это случилось с иудеями, запутавшимися во всякой несообразности. Ибо не только в этой жизни народы не служили сему Иакову, но и после благословения он, отправившись (из своего дома), служил своему дяде сирийцу Лавану двадцать лет, и не только не сделался господином брата своего, но и поклонился Исаву, брату своему, когда возвратился из Месопотамии к отцу, и принес ему многие дары. Кроме того, каким образом наследовал множество пшеницы и вина он, который по причине голода в земле, в которой жил, переселился в Египет и покорился Фараону, царствовавшему тогда в Египте? </w:t>
      </w:r>
      <w:r w:rsidRPr="0076365E">
        <w:rPr>
          <w:rFonts w:ascii="Times New Roman" w:hAnsi="Times New Roman" w:cs="Times New Roman"/>
          <w:i/>
          <w:u w:val="single"/>
        </w:rPr>
        <w:t>Итак, вышеприведенное благословение бесспорно относится к временам Царства, когда будут царствовать праведные, восстав из мертвых, когда и тварь обновленная и освобожденная будет плодоносить множество всяческой пищи от росы небесной и от тука земного</w:t>
      </w:r>
      <w:r w:rsidRPr="0076365E">
        <w:rPr>
          <w:rFonts w:ascii="Times New Roman" w:hAnsi="Times New Roman" w:cs="Times New Roman"/>
          <w:i/>
        </w:rPr>
        <w:t>. Так и пресвитеры, видевшие Иоанна ученика Господня, сказывали, что они слышали от него, как Господь учил о тех временах…».</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33.4</w:t>
      </w:r>
      <w:r w:rsidRPr="0076365E">
        <w:rPr>
          <w:rFonts w:ascii="Times New Roman" w:hAnsi="Times New Roman" w:cs="Times New Roman"/>
          <w:i/>
          <w:u w:val="single"/>
        </w:rPr>
        <w:t>. Об этом и Папий, ученик Иоанна и товарищ Поликарпа, муж древний, письменно свидетельствует в своей четвертой книге</w:t>
      </w:r>
      <w:r w:rsidRPr="0076365E">
        <w:rPr>
          <w:rFonts w:ascii="Times New Roman" w:hAnsi="Times New Roman" w:cs="Times New Roman"/>
          <w:i/>
        </w:rPr>
        <w:t>, ибо им составлено пять книг… Об этих временах и Исаия, пророчествуя, говорит: «и будет пастись волк вместе с агнцем и барс будет покоиться вместе с козлом, и теленок, и вол, и лев будут пастись вместе, и малый отрок будет водить их. И вол, и медведь будут пастись вместе, и дети их будут вместе, и лев, как вол, будет есть плевы; и малый отрок возложит руку на пещеру аспидов и на ложе детей аспидовых, и они не сделают зла и не могут погубить кого-либо на Святой горе Моей» (Ис.11:6-9)… На иное, а не настоящее время указывает то, что лев будет питаться плевами. Это означает обилие и питательность плодов; ибо, если животное лев питается плевами, то какова будет самая пшеница, от которой плева годна будет в пишу львов?..</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lastRenderedPageBreak/>
        <w:t xml:space="preserve">34.1. Сам Исаия ясно возвестил, что будет такая радость в воскресение праведных, говоря так: «воскреснут мертвые и восстанут сущие во гробах и возрадуются находящиеся на земле» (Ис.26:19). То же говорит и Иезекииль: «вот Я отверзу гробы ваши и выведу вас из гробов ваших, когда изведу из гробов народ Мой, и дан вам дух и вы будете жить; и поставлю вас на земле вашей и познаете, что Я Господь» (Иез.37:12-14). И еще так говорит: «так говорит Господь: соберу израильтян от всех народов, где они ни рассеяны, и освящусь в них в виду сынов народов; и будут жить на своей земле, которую Я дал рабу Моему Иакову, и будут жить на ней в надежде, и построят дома, и насадят винограды; и будут жить на ней в надежде, когда Я подвергну суду всех, поносивших их, которые живут кругом их; и познают, что Я Господь Бог их и Бог отцов их» (Иез.28:25,26). </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34.2. И Иоанн то же говорит в Откровении: «блажен и свят тот, кто имеет участие в воскресении первом» (Отк.20:6). Исаия возвестил и время, когда это будет: «и я сказал — говорит он — доколе Господи? До тех пор, пока не опустеют города, так что не будут обитаемы, и дома не будут без людей, и земля останется пустою. И после сего Бог продолжит нас, людей, и оставшиеся умножатся на земле» (Ис.6.11). И Даниил то же самое говорит: «и царство, и власть, и величество тех, которые под небом, даны святым Вышнего Бога, и Царство Его вечное и все власти будут служить Ему и повиноваться» (Дан. 7.27). И чтобы не подумали, что обещание относится к настоящему времени, пророку сказано: «и ты приди и стань на твоем жребии в скончании дней» (Дан.12:13).</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 xml:space="preserve">35.1. Если же кто попытается принять за аллегорию такого рода обетования, то они не окажутся во всем согласными сами с собою и будут обличены силою тех самых изречений; таковы слова: «когда опустеют города народов так, что не будут обитаемы, и дома будут без людей и земля останется пустою» (Ис.6:11); «ибо вот — говорит Исаия — приходит день Господень неисцельный, полный гнева и ярости, чтобы опустошить город, землю и истребить с нее грешников»(Ис.13:9); и еще: «возьмется (нечестивый), чтобы не видеть славы Господа» (Ис.26:10), и когда это совершится, «Бог продолжит людей, но оставшиеся умножатся на земле; и построить дома и сами будут жить в них и насадят винограды и сами будут есть» (Ис.6:12;65:21). </w:t>
      </w:r>
      <w:r w:rsidRPr="0076365E">
        <w:rPr>
          <w:rFonts w:ascii="Times New Roman" w:hAnsi="Times New Roman" w:cs="Times New Roman"/>
          <w:i/>
          <w:u w:val="single"/>
        </w:rPr>
        <w:t xml:space="preserve">Ибо все эти и другие (слова) бесспорно сказаны относительно воскресения праведных, имеющего быть </w:t>
      </w:r>
      <w:r w:rsidRPr="0076365E">
        <w:rPr>
          <w:rFonts w:ascii="Times New Roman" w:hAnsi="Times New Roman" w:cs="Times New Roman"/>
          <w:b/>
          <w:i/>
          <w:u w:val="single"/>
        </w:rPr>
        <w:t>после пришествия антихриста</w:t>
      </w:r>
      <w:r w:rsidRPr="0076365E">
        <w:rPr>
          <w:rFonts w:ascii="Times New Roman" w:hAnsi="Times New Roman" w:cs="Times New Roman"/>
          <w:i/>
          <w:u w:val="single"/>
        </w:rPr>
        <w:t xml:space="preserve"> и истребления всех народов, состоящих под его властью: — в то время праведные будут царствовать на земле, возрастая от видения Господа и чрез Него навыкнуть вмещать славу Божию и будут наслаждаться в царстве обращением и общением с святыми ангелами и единением с духовными существами, — и относительно тех, кого Господь найдет во плоти ожидающими Бога с неба, которые претерпели гонение, но избегли руки нечестивого: о них то говорит пророк: «и оставшиеся умножатся на земле</w:t>
      </w:r>
      <w:r w:rsidRPr="0076365E">
        <w:rPr>
          <w:rFonts w:ascii="Times New Roman" w:hAnsi="Times New Roman" w:cs="Times New Roman"/>
          <w:i/>
        </w:rPr>
        <w:t>».</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 xml:space="preserve">35.2. И этот самый (Иерусалим) Иоанн в Откровении видел сходящим на землю новую. </w:t>
      </w:r>
      <w:r w:rsidRPr="0076365E">
        <w:rPr>
          <w:rFonts w:ascii="Times New Roman" w:hAnsi="Times New Roman" w:cs="Times New Roman"/>
          <w:i/>
          <w:u w:val="single"/>
        </w:rPr>
        <w:t>Ибо после времен царства</w:t>
      </w:r>
      <w:r w:rsidRPr="0076365E">
        <w:rPr>
          <w:rFonts w:ascii="Times New Roman" w:hAnsi="Times New Roman" w:cs="Times New Roman"/>
          <w:i/>
        </w:rPr>
        <w:t xml:space="preserve"> «я видел — говорит — великий белый престол и сидящего на нем, от лица которого бежало небо и земля, и не нашлось им места». И </w:t>
      </w:r>
      <w:r w:rsidRPr="0076365E">
        <w:rPr>
          <w:rFonts w:ascii="Times New Roman" w:hAnsi="Times New Roman" w:cs="Times New Roman"/>
          <w:i/>
          <w:u w:val="single"/>
        </w:rPr>
        <w:t>он излагает то, что относится к общему воскресению и суду</w:t>
      </w:r>
      <w:r w:rsidRPr="0076365E">
        <w:rPr>
          <w:rFonts w:ascii="Times New Roman" w:hAnsi="Times New Roman" w:cs="Times New Roman"/>
          <w:i/>
        </w:rPr>
        <w:t xml:space="preserve">, говоря, что «видел мертвых великих и малых. …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rPr>
        <w:t xml:space="preserve">36.3. Итак, Иоанн ясно предвидел первое воскресение праведных и наследие их в царстве земном; согласно с ним и пророки предсказывали о нем. О том же учил и Господь, обещая иметь со своими учениками новое растворение чаши в царстве (Мф.26:29). И Апостол исповедал, что тварь освободится от рабства тления в свободу сынов Божиих (Рим.8:21). И во всем этом и чрез все открывается тот же Бог Отец, </w:t>
      </w:r>
      <w:r w:rsidRPr="0076365E">
        <w:rPr>
          <w:rFonts w:ascii="Times New Roman" w:hAnsi="Times New Roman" w:cs="Times New Roman"/>
          <w:i/>
          <w:u w:val="single"/>
        </w:rPr>
        <w:t>создавший человека и обещавший отцам наследие земное, изводящий ее (из рабства) в воскресение праведных, и исполняющий обетования в царстве Своего Сына, и затем отечески дарующий то, чего глаз не видал, ни ухо не слышало, и что не всходило на сердце людей</w:t>
      </w:r>
      <w:r w:rsidRPr="0076365E">
        <w:rPr>
          <w:rFonts w:ascii="Times New Roman" w:hAnsi="Times New Roman" w:cs="Times New Roman"/>
        </w:rPr>
        <w:t>»</w:t>
      </w:r>
      <w:r w:rsidRPr="0076365E">
        <w:rPr>
          <w:rFonts w:ascii="Times New Roman" w:hAnsi="Times New Roman" w:cs="Times New Roman"/>
          <w:b/>
          <w:sz w:val="24"/>
          <w:szCs w:val="24"/>
          <w:vertAlign w:val="superscript"/>
        </w:rPr>
        <w:t>118</w:t>
      </w:r>
      <w:r w:rsidRPr="0076365E">
        <w:rPr>
          <w:rFonts w:ascii="Times New Roman" w:hAnsi="Times New Roman" w:cs="Times New Roman"/>
        </w:rPr>
        <w:t xml:space="preserve">. </w:t>
      </w:r>
    </w:p>
    <w:p w:rsidR="0076365E" w:rsidRPr="0076365E" w:rsidRDefault="0076365E" w:rsidP="00A82BE1">
      <w:pPr>
        <w:shd w:val="clear" w:color="auto" w:fill="FFFFFF"/>
        <w:spacing w:after="0" w:line="240" w:lineRule="auto"/>
        <w:ind w:firstLine="860"/>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Ириней подчеркивает в своем труде, что сутью Тысячелетнего Царства являются не столько телесные наслаждения, сколько присутствие Самого Господа и общение с Ним. Блаженство и муки, радость и скорбь автор понимает не в грубой материалистической форме, не как плотское удовольствие или его отсутствие, а в духовном смысле единения или разрыва с Богом</w:t>
      </w:r>
      <w:r w:rsidRPr="0076365E">
        <w:rPr>
          <w:rFonts w:ascii="Times New Roman" w:eastAsia="Times New Roman" w:hAnsi="Times New Roman" w:cs="Times New Roman"/>
          <w:b/>
          <w:sz w:val="24"/>
          <w:szCs w:val="24"/>
          <w:vertAlign w:val="superscript"/>
          <w:lang w:eastAsia="ru-RU"/>
        </w:rPr>
        <w:t>119</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Это отличает истинный хилиазм древней Церкви от ложного хилиазма разных учителей, уклонившихся в ереси в основных вопросах христианства и, как следствие, исказивших истинное учение Библии о Тысячелетнем Царстве как царстве грубых плотских наслаждений.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описание Тысячелетнего Царства после падения царства антихриста, после связывания сатаны и воскресения праведных обладает высокой авторитетностью, потому что основано на словах Самого Господа, переданных Иоанну Богослову, а от него — Папию, который донес их до Иринея.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Таким образом, в первые века господствовал хилиазм, или милленаризм. Такой точки зрения, которая не была отражена в официальных церковных документах, придерживалось большинство христианских мыслителей. Историк Филипп Шафф в «Истории христианской Церкви», которая вышла в конце 19-го столетия, пишет: «</w:t>
      </w:r>
      <w:r w:rsidRPr="0076365E">
        <w:rPr>
          <w:rFonts w:ascii="Times New Roman" w:hAnsi="Times New Roman" w:cs="Times New Roman"/>
          <w:i/>
        </w:rPr>
        <w:t>Самая поразительная особенность эсхатологии доникейской эпохи</w:t>
      </w:r>
      <w:r w:rsidRPr="0076365E">
        <w:rPr>
          <w:rFonts w:ascii="Times New Roman" w:hAnsi="Times New Roman" w:cs="Times New Roman"/>
        </w:rPr>
        <w:t xml:space="preserve">— </w:t>
      </w:r>
      <w:r w:rsidRPr="0076365E">
        <w:rPr>
          <w:rFonts w:ascii="Times New Roman" w:hAnsi="Times New Roman" w:cs="Times New Roman"/>
          <w:i/>
        </w:rPr>
        <w:t>это явный хилиазм, или милленаризм, то есть вера в видимое правление Христа на земле вместе с воскресшими святыми в течение тысячи лет перед всеобщим воскресением и судом. Это было не официальное церковное учение, выраженное в символах веры и формах богослужения, но распространенное мнение выдающихся учителей, таких как Варнава, Папий, Иустин Мученик, Ириней, Тертуллиан, Мефодий и Лактанций; в то время как Гай(Кай), Ориген, Дионисий Великий и Евсевий (а позже Иероним и Августин) возражали против него</w:t>
      </w:r>
      <w:r w:rsidRPr="0076365E">
        <w:rPr>
          <w:rFonts w:ascii="Times New Roman" w:hAnsi="Times New Roman" w:cs="Times New Roman"/>
        </w:rPr>
        <w:t>»</w:t>
      </w:r>
      <w:r w:rsidRPr="0076365E">
        <w:rPr>
          <w:rFonts w:ascii="Times New Roman" w:hAnsi="Times New Roman" w:cs="Times New Roman"/>
          <w:b/>
          <w:sz w:val="24"/>
          <w:szCs w:val="24"/>
          <w:vertAlign w:val="superscript"/>
        </w:rPr>
        <w:t>120</w:t>
      </w:r>
      <w:r w:rsidRPr="0076365E">
        <w:rPr>
          <w:rFonts w:ascii="Times New Roman" w:hAnsi="Times New Roman" w:cs="Times New Roman"/>
        </w:rPr>
        <w:t xml:space="preserve">. </w:t>
      </w:r>
      <w:r w:rsidRPr="0076365E">
        <w:rPr>
          <w:rFonts w:ascii="Times New Roman" w:hAnsi="Times New Roman" w:cs="Times New Roman"/>
        </w:rPr>
        <w:lastRenderedPageBreak/>
        <w:t>Великая перемена в общественном положении и перспективах Церкви, произошедшая в никейскую эпоху (когда христианство после гонений восторжествовало в Римской империи и когда его приняли даже сами кесари), объясняется тем, что Тысячелетнее Царство перестали ждать с нетерпением и о нем перестали молиться. Теперь оно считалось начавшимся, особенно после обращения Константина и падения язычества. Оно воспринималось как уже реализованное в славе правящей, имперской, государственной церкви. Августин (354-430), который сам прежде разделял хилиастические надежды, создал новую теорию, отражавшую общественные изменения, и она в целом была принята. Апокалипсическое Тысячелетнее Царство он понимал как текущее правление Христа в Католической Церкви, а первое воскресение — как вознесение мучеников и святых на небеса, где они участвуют в правлении Христа. Поэтому конец первого тысячелетия христианской эры в Европе ознаменовался ожиданием скорого последнего суда, что вытекало из этой теории</w:t>
      </w:r>
      <w:r w:rsidRPr="0076365E">
        <w:rPr>
          <w:rFonts w:ascii="Times New Roman" w:hAnsi="Times New Roman" w:cs="Times New Roman"/>
          <w:b/>
          <w:sz w:val="24"/>
          <w:szCs w:val="24"/>
          <w:vertAlign w:val="superscript"/>
        </w:rPr>
        <w:t>120</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Прекрасные труды по защите Тысячелетия написал </w:t>
      </w:r>
      <w:r w:rsidRPr="0076365E">
        <w:rPr>
          <w:rFonts w:ascii="Times New Roman" w:hAnsi="Times New Roman" w:cs="Times New Roman"/>
          <w:b/>
          <w:i/>
        </w:rPr>
        <w:t>Лактанций</w:t>
      </w:r>
      <w:r w:rsidRPr="0076365E">
        <w:rPr>
          <w:rFonts w:ascii="Times New Roman" w:hAnsi="Times New Roman" w:cs="Times New Roman"/>
        </w:rPr>
        <w:t xml:space="preserve"> (250-325), который был назван «христианским Цицероном» за образованность и красноречие. Лактанций принял христианство в 303 году. После прихода Константина к власти Лактанций в 317 году был назначен воспитателем Криспа, наследника императора. В труде «Божественные установления» Лактанций представляет ясный взгляд на развитие событий в будущем. Сначала Лактанций описывает великую скорбь перед Пришествием Христа (главы 16-20 книги 7 в «Божественных установлениях»), а потом говорит о воскресении праведных и Тысячелетнем Царстве: «</w:t>
      </w:r>
      <w:r w:rsidRPr="0076365E">
        <w:rPr>
          <w:rFonts w:ascii="Times New Roman" w:hAnsi="Times New Roman" w:cs="Times New Roman"/>
          <w:i/>
        </w:rPr>
        <w:t xml:space="preserve">Итак, души не родятся вновь, чего не может случится, но однажды воскреснут и обретут от Бога тела и будут помнить о прежней жизни. И помещенные среди небесных благ, наслаждаясь бесчисленными радостями, обретут они от Бога милости. Ибо уничтожит Он всякое зло и воскресит их для царства вечного и вечной жизни… Итак, придет Сын Всевышнего Бога, чтобы судить живых и мертвых. </w:t>
      </w:r>
      <w:r w:rsidRPr="0076365E">
        <w:rPr>
          <w:rFonts w:ascii="Times New Roman" w:hAnsi="Times New Roman" w:cs="Times New Roman"/>
          <w:i/>
          <w:u w:val="single"/>
        </w:rPr>
        <w:t>Те, кто будут живы в телах своих, не умрут тогда, но в течение той же тысячи лет родят бесконечное множество людей, и будет потомство их святым и любезным Богу. Язычники же не исчезнут совершенно, но некоторые останутся до победы Божией, чтобы участвовать в триумфе праведников и пребывать под ярмом вечного рабства</w:t>
      </w:r>
      <w:r w:rsidRPr="0076365E">
        <w:rPr>
          <w:rFonts w:ascii="Times New Roman" w:hAnsi="Times New Roman" w:cs="Times New Roman"/>
          <w:i/>
        </w:rPr>
        <w:t xml:space="preserve">. В то же самое время </w:t>
      </w:r>
      <w:r w:rsidRPr="0076365E">
        <w:rPr>
          <w:rFonts w:ascii="Times New Roman" w:hAnsi="Times New Roman" w:cs="Times New Roman"/>
          <w:i/>
          <w:u w:val="single"/>
        </w:rPr>
        <w:t>будет закован в цепи путеводитель демонов, который является виновником всякого зла, и будет пребывать в течение тысячи лет под стражей небесной власти, когда в круге земель будет править справедливость</w:t>
      </w:r>
      <w:r w:rsidRPr="0076365E">
        <w:rPr>
          <w:rFonts w:ascii="Times New Roman" w:hAnsi="Times New Roman" w:cs="Times New Roman"/>
          <w:i/>
        </w:rPr>
        <w:t xml:space="preserve">. После прихода Сына Божьего соберутся со всей земли праведники, и по совершении суда в центре земли будет основан град святой, в котором Сам Создатель Бог будет пребывать с праведниками… Земля явит плодородие свое и сама будет рождать множество своих плодов… Итак, люди будут вести спокойнейшую и изобильнейшую жизнь и будут равно править с Богом. Придут цари народов от края земли с дарами и подношениями, чтобы уважить и восславить великого Царя, имя Которого станет известно и почитаемо всеми народами… Когда будет </w:t>
      </w:r>
      <w:r w:rsidRPr="0076365E">
        <w:rPr>
          <w:rFonts w:ascii="Times New Roman" w:hAnsi="Times New Roman" w:cs="Times New Roman"/>
          <w:i/>
          <w:u w:val="single"/>
        </w:rPr>
        <w:t>подходить к концу тысячелетие святого Царства, путеводитель демонов будет отпущен на волю</w:t>
      </w:r>
      <w:r w:rsidRPr="0076365E">
        <w:rPr>
          <w:rFonts w:ascii="Times New Roman" w:hAnsi="Times New Roman" w:cs="Times New Roman"/>
          <w:i/>
        </w:rPr>
        <w:t xml:space="preserve">, и возбудит все народы, которые будут пребывать под властью праведников, чтобы они шли войной на святой город. Тогда обрушится новый гнев Божий на язычников, и уничтожит Он их всех до последнего. </w:t>
      </w:r>
      <w:r w:rsidRPr="0076365E">
        <w:rPr>
          <w:rFonts w:ascii="Times New Roman" w:hAnsi="Times New Roman" w:cs="Times New Roman"/>
          <w:i/>
          <w:u w:val="single"/>
        </w:rPr>
        <w:t>Когда же завершится Тысячелетие, мир будет обновлен Богом, свернется небесный покров, а лицо земли изменится. И сделает Бог людей подобно ангелам</w:t>
      </w:r>
      <w:r w:rsidRPr="0076365E">
        <w:rPr>
          <w:rFonts w:ascii="Times New Roman" w:hAnsi="Times New Roman" w:cs="Times New Roman"/>
        </w:rPr>
        <w:t>»</w:t>
      </w:r>
      <w:r w:rsidRPr="0076365E">
        <w:rPr>
          <w:rFonts w:ascii="Times New Roman" w:hAnsi="Times New Roman" w:cs="Times New Roman"/>
          <w:b/>
          <w:sz w:val="24"/>
          <w:szCs w:val="24"/>
          <w:vertAlign w:val="superscript"/>
        </w:rPr>
        <w:t>121</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Последним выдающимимся защитником идеи хилиазма был </w:t>
      </w:r>
      <w:r w:rsidRPr="0076365E">
        <w:rPr>
          <w:rFonts w:ascii="Times New Roman" w:hAnsi="Times New Roman" w:cs="Times New Roman"/>
          <w:b/>
          <w:i/>
        </w:rPr>
        <w:t>Мефодий Олимпийский</w:t>
      </w:r>
      <w:r w:rsidRPr="0076365E">
        <w:rPr>
          <w:rFonts w:ascii="Times New Roman" w:hAnsi="Times New Roman" w:cs="Times New Roman"/>
        </w:rPr>
        <w:t xml:space="preserve">, или </w:t>
      </w:r>
      <w:r w:rsidRPr="0076365E">
        <w:rPr>
          <w:rFonts w:ascii="Times New Roman" w:hAnsi="Times New Roman" w:cs="Times New Roman"/>
          <w:b/>
          <w:i/>
        </w:rPr>
        <w:t>Мефодий Патарский</w:t>
      </w:r>
      <w:r w:rsidRPr="0076365E">
        <w:rPr>
          <w:rFonts w:ascii="Times New Roman" w:hAnsi="Times New Roman" w:cs="Times New Roman"/>
        </w:rPr>
        <w:t xml:space="preserve"> (260-311). Он был первым, кто выступил с критикой учения Оригена. Он отвергает духовное воскресение Оригена и учит, что воскреснет то же тело, какое мы имеем в этой жизни. В труде «Пир десяти дев или о девстве» Мефодий говорит, что мир будет существовать шесть тысяч лет, а потом, праведные, воскреснув, будут царствовать тысячу лет со Христом, прежде чем взойдут на небо: «</w:t>
      </w:r>
      <w:r w:rsidRPr="0076365E">
        <w:rPr>
          <w:rFonts w:ascii="Times New Roman" w:hAnsi="Times New Roman" w:cs="Times New Roman"/>
          <w:i/>
        </w:rPr>
        <w:t xml:space="preserve">Так и я… вышедши из сей жизни, сначала достигаю воскресения, этого истинного праздника кущей, и там, поставив мою кущу, украшенную добродетелями, празднуя </w:t>
      </w:r>
      <w:r w:rsidRPr="0076365E">
        <w:rPr>
          <w:rFonts w:ascii="Times New Roman" w:hAnsi="Times New Roman" w:cs="Times New Roman"/>
          <w:i/>
          <w:u w:val="single"/>
        </w:rPr>
        <w:t>вместе со Христом тысячелетие покоя</w:t>
      </w:r>
      <w:r w:rsidRPr="0076365E">
        <w:rPr>
          <w:rFonts w:ascii="Times New Roman" w:hAnsi="Times New Roman" w:cs="Times New Roman"/>
        </w:rPr>
        <w:t>»</w:t>
      </w:r>
      <w:r w:rsidRPr="0076365E">
        <w:rPr>
          <w:rFonts w:ascii="Times New Roman" w:hAnsi="Times New Roman" w:cs="Times New Roman"/>
          <w:b/>
          <w:sz w:val="24"/>
          <w:szCs w:val="24"/>
          <w:vertAlign w:val="superscript"/>
        </w:rPr>
        <w:t>122</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Несмотря на убывание учения премилленаризма после третьего века, оно не исчезло полностью. Во все времена раздавались голоса в пользу этой точки зрения. Учение о будущем пренебрегалось в течение мрачных 13 веков средневековья. В эпоху средневековья люди были более увлечены разными учениями о чистилище, об индульгенциях, о власти пап и т.д. Учение о будущем было в пренебрежении до времени Реформации. В семнадцатом и восемнадцатом веке опять начался возврат к премилленаризму и к позиции ранней Церкви, которую поддерживали Чарльз Веслей, Исаак Уотс, Генгель, Лане, Тренг и другие евангелисты разных поколений</w:t>
      </w:r>
      <w:r w:rsidRPr="0076365E">
        <w:rPr>
          <w:rFonts w:ascii="Times New Roman" w:hAnsi="Times New Roman" w:cs="Times New Roman"/>
          <w:b/>
          <w:sz w:val="24"/>
          <w:szCs w:val="24"/>
          <w:vertAlign w:val="superscript"/>
        </w:rPr>
        <w:t>123</w:t>
      </w:r>
      <w:r w:rsidRPr="0076365E">
        <w:rPr>
          <w:rFonts w:ascii="Times New Roman" w:hAnsi="Times New Roman" w:cs="Times New Roman"/>
        </w:rPr>
        <w:t>. Позже это учение развивали и его придерживаются многие современные богословы.</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Таким образом, подводя итог по истории развития учения о Тысячелетнем Царстве, можно отметить следующие важные моменты:</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1. В истории Церкви шла постоянная борьба сторонников и противников буквального Тысячелетнего Царства Христа на земле.</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2. Ранняя Церковь, которая стояла на страже истин Писания и боролась с различными ересями, до четвертого века придерживалась преимущественно учения о реальности Тысячелетнего Царства Христа на земле. После четвертого века учение о тысячелетии было заменено на учение амилленаризма, чему способствовало распространение символического метода толкования Писания.</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lastRenderedPageBreak/>
        <w:t>3. Церковь Вселенских Соборов не осуждала здравое учение о Тысячелетнем Царстве Христа на земле (Иустин Мученик, Ириней Лионский, Папий Иерапольский, Лактанций, Мефодий Олимпийский и др.), но и не принимала его в своих вероучительных документах; многие учителя и Отцы церкви не принимали ложное, грубое, иудейско-материалистическое учение о Тысячелетнем Царстве (Керинф, Аполлинарий), в котором заблуждения о тысячелетии были обусловлены более глубинными доктринальными заблуждениями их авторов.</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4. Учение о Тысячелетнем Царстве было вновь возобновлено в последнее время и разработано богословами, придерживающимися премилленаристских взглядов, согласующихся с учением древней Церкви (особенно во взглядах исторического премилленаризма).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32"/>
          <w:szCs w:val="32"/>
        </w:rPr>
      </w:pPr>
      <w:r w:rsidRPr="0076365E">
        <w:rPr>
          <w:rFonts w:ascii="Times New Roman" w:hAnsi="Times New Roman" w:cs="Times New Roman"/>
          <w:b/>
          <w:sz w:val="32"/>
          <w:szCs w:val="32"/>
        </w:rPr>
        <w:t>4.4. Краткая характеристика Тысячелетнего Царства на основании учения премилленаризма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На основании проведенных ранее исследований мы можем представить теперь более подробную картину развития будущих событий с точки зрения премилленаризма (Рис.3.4), а также отметить некоторые характеристики Тысячелетнего Царства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sz w:val="28"/>
          <w:szCs w:val="28"/>
        </w:rPr>
      </w:pPr>
      <w:r w:rsidRPr="0076365E">
        <w:rPr>
          <w:rFonts w:ascii="Times New Roman" w:hAnsi="Times New Roman" w:cs="Times New Roman"/>
          <w:b/>
          <w:sz w:val="28"/>
          <w:szCs w:val="28"/>
        </w:rPr>
        <w:t>4.4.1. Участники Тысячелетнего Царства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Участниками Тысячелетнего Царства Христа на земле являются:</w:t>
      </w:r>
    </w:p>
    <w:p w:rsidR="0076365E" w:rsidRPr="0076365E" w:rsidRDefault="0076365E" w:rsidP="00A82BE1">
      <w:pPr>
        <w:numPr>
          <w:ilvl w:val="0"/>
          <w:numId w:val="74"/>
        </w:numPr>
        <w:spacing w:after="0" w:line="240" w:lineRule="auto"/>
        <w:contextualSpacing/>
        <w:jc w:val="both"/>
        <w:rPr>
          <w:rFonts w:ascii="Times New Roman" w:hAnsi="Times New Roman" w:cs="Times New Roman"/>
        </w:rPr>
      </w:pPr>
      <w:r w:rsidRPr="0076365E">
        <w:rPr>
          <w:rFonts w:ascii="Times New Roman" w:hAnsi="Times New Roman" w:cs="Times New Roman"/>
        </w:rPr>
        <w:t>Христос с воскресшей Церковью и праведниками Ветхого Завета в прославленных телах.</w:t>
      </w:r>
    </w:p>
    <w:p w:rsidR="0076365E" w:rsidRPr="0076365E" w:rsidRDefault="0076365E" w:rsidP="00A82BE1">
      <w:pPr>
        <w:numPr>
          <w:ilvl w:val="0"/>
          <w:numId w:val="74"/>
        </w:numPr>
        <w:spacing w:after="0" w:line="240" w:lineRule="auto"/>
        <w:contextualSpacing/>
        <w:jc w:val="both"/>
        <w:rPr>
          <w:rFonts w:ascii="Times New Roman" w:hAnsi="Times New Roman" w:cs="Times New Roman"/>
        </w:rPr>
      </w:pPr>
      <w:r w:rsidRPr="0076365E">
        <w:rPr>
          <w:rFonts w:ascii="Times New Roman" w:hAnsi="Times New Roman" w:cs="Times New Roman"/>
        </w:rPr>
        <w:t>Часть выживших в период скорби евреев, спасенных после восхищения Церкви, которые войдут в Царство в физических телах.</w:t>
      </w:r>
    </w:p>
    <w:p w:rsidR="0076365E" w:rsidRPr="0076365E" w:rsidRDefault="0076365E" w:rsidP="00A82BE1">
      <w:pPr>
        <w:numPr>
          <w:ilvl w:val="0"/>
          <w:numId w:val="74"/>
        </w:numPr>
        <w:spacing w:after="0" w:line="240" w:lineRule="auto"/>
        <w:contextualSpacing/>
        <w:jc w:val="both"/>
        <w:rPr>
          <w:rFonts w:ascii="Times New Roman" w:hAnsi="Times New Roman" w:cs="Times New Roman"/>
        </w:rPr>
      </w:pPr>
      <w:r w:rsidRPr="0076365E">
        <w:rPr>
          <w:rFonts w:ascii="Times New Roman" w:hAnsi="Times New Roman" w:cs="Times New Roman"/>
        </w:rPr>
        <w:t>Часть выживших в период скорби язычников, которые войдут в Царство в физических телах.</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Исторический премилленаризм допускает, что в Тысячелетнем Царстве будут язычники, которые переживут великую скорбь и войдут в Тысячелетие.</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Диспенсациональные премилленаристы считают, что участниками Тысячелетия сначала будут все верующие. Сторонник диспенсационального премилленаризма Ч. Райри поясняет: «</w:t>
      </w:r>
      <w:r w:rsidRPr="0076365E">
        <w:rPr>
          <w:rFonts w:ascii="Times New Roman" w:hAnsi="Times New Roman" w:cs="Times New Roman"/>
          <w:i/>
        </w:rPr>
        <w:t>В начале Тысячелетнего Царства в нем будут жить только спасенные — все неспасенные будут осуждены при Втором Пришествии Христа. Однако потом опять родятся дети, которые спустя некоторое время сами определят свое отношение к Царю. Внешне они должны будут Ему повиноваться; но будет ли это послушанием от чистого сердца — вопрос личного выбора каждого. Все должны будут признать Его своим Царем; но не все примут Его как своего личного Спасителя. У этих людей будут смертные тела. У воскресших праведников будут преображенные тела, не подверженные обычным физическим законам (поэтому они не будут создавать дополнительных трудностей в управлении Царством, не нуждаясь в жилье, пропитании и т.п.</w:t>
      </w:r>
      <w:r w:rsidRPr="0076365E">
        <w:rPr>
          <w:rFonts w:ascii="Times New Roman" w:hAnsi="Times New Roman" w:cs="Times New Roman"/>
        </w:rPr>
        <w:t>)»</w:t>
      </w:r>
      <w:r w:rsidRPr="0076365E">
        <w:rPr>
          <w:rFonts w:ascii="Times New Roman" w:hAnsi="Times New Roman" w:cs="Times New Roman"/>
          <w:b/>
          <w:sz w:val="24"/>
          <w:szCs w:val="24"/>
          <w:vertAlign w:val="superscript"/>
        </w:rPr>
        <w:t>124</w:t>
      </w:r>
      <w:r w:rsidRPr="0076365E">
        <w:rPr>
          <w:rFonts w:ascii="Times New Roman" w:hAnsi="Times New Roman" w:cs="Times New Roman"/>
        </w:rPr>
        <w:t>. Считается, что Израиль будет благословением посреди земли (Ис.19:24), и малая часть других народов войдет в Царство и примет Христа как своего Царя и повелителя (Ис.19:21-25; Зах.8:22; Мф.25:32-34).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 роли Израиля в Тысячелетии мы читаем у М. Эриксона: «</w:t>
      </w:r>
      <w:r w:rsidRPr="0076365E">
        <w:rPr>
          <w:rFonts w:ascii="Times New Roman" w:hAnsi="Times New Roman" w:cs="Times New Roman"/>
          <w:i/>
        </w:rPr>
        <w:t>Особую роль в Тысячелетнем Царстве все премилленарии отводят Израилю. Но в вопросе о характере этой особой роли они расходятся. Диспенсационалисты придерживаются мнения о продолжающемся безусловном завете Бога с народом Израиля. С их точки зрения, завершив планы, касающиеся Церкви, Бог снова обратится к Своим прежним отношениям с народом Израиля. Иисус в буквальном смысле слова сядет на престоле Давида и будет править миром из Израиля. Все пророчества и обетования, связанные с Израилем, исполнятся во время Тысячелетнего Царства, которое, следовательно, будет иметь ярко выраженный иудейский характер. Недиспенсационалисты придают Израилю меньшее значение, они считают, что особая роль еврейского народа является по своей природе духовной, и что Израиль сыграет эту особую роль в рамках Церкви. Огромное число евреев в Тысячелетнем Царстве обратится в христианство</w:t>
      </w:r>
      <w:r w:rsidRPr="0076365E">
        <w:rPr>
          <w:rFonts w:ascii="Times New Roman" w:hAnsi="Times New Roman" w:cs="Times New Roman"/>
        </w:rPr>
        <w:t>»</w:t>
      </w:r>
      <w:r w:rsidRPr="0076365E">
        <w:rPr>
          <w:rFonts w:ascii="Times New Roman" w:hAnsi="Times New Roman" w:cs="Times New Roman"/>
          <w:b/>
          <w:sz w:val="24"/>
          <w:szCs w:val="24"/>
          <w:vertAlign w:val="superscript"/>
        </w:rPr>
        <w:t>125</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sz w:val="18"/>
          <w:szCs w:val="18"/>
        </w:rPr>
      </w:pPr>
      <w:r w:rsidRPr="0076365E">
        <w:rPr>
          <w:rFonts w:ascii="Times New Roman" w:hAnsi="Times New Roman" w:cs="Times New Roman"/>
        </w:rPr>
        <w:tab/>
        <w:t>Дж. Э. Лэдд (1911-1982) считает, что будущее спасение Израиля (Зах.12:10) должно происходить принципиально на тех же условиях, как и спасение язычников (один завет для Израиля и язычников). Израиль придет в Церковь во время Тысячелетия и будет составлять христианский Израиль</w:t>
      </w:r>
      <w:r w:rsidRPr="0076365E">
        <w:rPr>
          <w:rFonts w:ascii="Times New Roman" w:hAnsi="Times New Roman" w:cs="Times New Roman"/>
          <w:b/>
          <w:sz w:val="24"/>
          <w:szCs w:val="24"/>
          <w:vertAlign w:val="superscript"/>
        </w:rPr>
        <w:t>126</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4.4.2. Особенности жизни на земле при Тысячелетнем Царстве</w:t>
      </w: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rPr>
        <w:t>Тысячелетнее Царство будет характеризоваться следующими особенностями:</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А. Это будет Царство справедливости и всеобщей правды.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Об этом говорят тексты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Мал.4:2</w:t>
      </w:r>
      <w:r w:rsidRPr="0076365E">
        <w:rPr>
          <w:rFonts w:ascii="Times New Roman" w:hAnsi="Times New Roman" w:cs="Times New Roman"/>
        </w:rPr>
        <w:t>: «</w:t>
      </w:r>
      <w:r w:rsidRPr="0076365E">
        <w:rPr>
          <w:rFonts w:ascii="Times New Roman" w:hAnsi="Times New Roman" w:cs="Times New Roman"/>
          <w:b/>
        </w:rPr>
        <w:t>А для вас, благоговеющие пред именем Моим, взойдет Солнце правды и исцеление в лучах Его, и вы выйдете и взыграете, как тельцы упитанные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Ис.1:26,27</w:t>
      </w:r>
      <w:r w:rsidRPr="0076365E">
        <w:rPr>
          <w:rFonts w:ascii="Times New Roman" w:hAnsi="Times New Roman" w:cs="Times New Roman"/>
        </w:rPr>
        <w:t>: «</w:t>
      </w:r>
      <w:r w:rsidRPr="0076365E">
        <w:rPr>
          <w:rFonts w:ascii="Times New Roman" w:hAnsi="Times New Roman" w:cs="Times New Roman"/>
          <w:b/>
        </w:rPr>
        <w:t>И опять буду поставлять тебе судей, как прежде, и советников, как вначале; тогда будут говорить о тебе: "город правды, столица верная". Сион спасется правосудием, и обратившиеся сыны его — правдою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Ис.9:7</w:t>
      </w:r>
      <w:r w:rsidRPr="0076365E">
        <w:rPr>
          <w:rFonts w:ascii="Times New Roman" w:hAnsi="Times New Roman" w:cs="Times New Roman"/>
        </w:rPr>
        <w:t>: «</w:t>
      </w:r>
      <w:r w:rsidRPr="0076365E">
        <w:rPr>
          <w:rFonts w:ascii="Times New Roman" w:hAnsi="Times New Roman" w:cs="Times New Roman"/>
          <w:b/>
        </w:rPr>
        <w:t>Умножению владычества Его и мира нет предела на престоле Давида и в царстве его, чтобы Ему утвердить его и укрепить его судом и правдою отныне и до века. Ревность Господа Саваофа соделает это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Ис.11:9</w:t>
      </w:r>
      <w:r w:rsidRPr="0076365E">
        <w:rPr>
          <w:rFonts w:ascii="Times New Roman" w:hAnsi="Times New Roman" w:cs="Times New Roman"/>
        </w:rPr>
        <w:t>: «</w:t>
      </w:r>
      <w:r w:rsidRPr="0076365E">
        <w:rPr>
          <w:rFonts w:ascii="Times New Roman" w:hAnsi="Times New Roman" w:cs="Times New Roman"/>
          <w:b/>
        </w:rPr>
        <w:t>Не будут делать зла и вреда на всей святой горе Моей, ибо земля будет наполнена ведением Господа, как воды наполняют море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Иер.23:5</w:t>
      </w:r>
      <w:r w:rsidRPr="0076365E">
        <w:rPr>
          <w:rFonts w:ascii="Times New Roman" w:hAnsi="Times New Roman" w:cs="Times New Roman"/>
        </w:rPr>
        <w:t>: «</w:t>
      </w:r>
      <w:r w:rsidRPr="0076365E">
        <w:rPr>
          <w:rFonts w:ascii="Times New Roman" w:hAnsi="Times New Roman" w:cs="Times New Roman"/>
          <w:b/>
        </w:rPr>
        <w:t>Вот, наступают дни, говорит Господь, и восставлю Давиду Отрасль праведную, и воцарится Царь, и будет поступать мудро, и будет производить суд и правду на земле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Ис.32:1,2</w:t>
      </w:r>
      <w:r w:rsidRPr="0076365E">
        <w:rPr>
          <w:rFonts w:ascii="Times New Roman" w:hAnsi="Times New Roman" w:cs="Times New Roman"/>
        </w:rPr>
        <w:t>: «</w:t>
      </w:r>
      <w:r w:rsidRPr="0076365E">
        <w:rPr>
          <w:rFonts w:ascii="Times New Roman" w:hAnsi="Times New Roman" w:cs="Times New Roman"/>
          <w:b/>
        </w:rPr>
        <w:t>Вот, Царь будет царствовать по правде, и князья будут править по закону; и каждый из них будет как защита от ветра и покров от непогоды, как источники вод в степи, как тень от высокой скалы в земле жаждущей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Б. </w:t>
      </w:r>
      <w:r w:rsidRPr="0076365E">
        <w:rPr>
          <w:rFonts w:ascii="Times New Roman" w:hAnsi="Times New Roman" w:cs="Times New Roman"/>
          <w:i/>
        </w:rPr>
        <w:t>Будет полная теократия и властное Божественное владычество на земле, когда всякое зло и грех будут решительно пресекаться властью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На протяжении тысячелетий пораженное грехом человечество доказало, что оно недостойно абсолютной свободы на земле, потому что эта свобода часто используется для свободы греха. Для восстановления справедливости Господь возьмет бразды правления в Свои руки, чтобы покончить с анархией и беспорядком и наказывать несправедливых ради блага справедливых.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Пс.71:8-17</w:t>
      </w:r>
      <w:r w:rsidRPr="0076365E">
        <w:rPr>
          <w:rFonts w:ascii="Times New Roman" w:hAnsi="Times New Roman" w:cs="Times New Roman"/>
        </w:rPr>
        <w:t>: «</w:t>
      </w:r>
      <w:r w:rsidRPr="0076365E">
        <w:rPr>
          <w:rFonts w:ascii="Times New Roman" w:hAnsi="Times New Roman" w:cs="Times New Roman"/>
          <w:b/>
        </w:rPr>
        <w:t>Он будет обладать от моря до моря и от реки  до концов земли; падут пред ним жители пустынь, и враги его будут лизать прах; цари Фарсиса и островов поднесут ему дань; цари Аравии и Савы принесут дары;и поклонятся ему все цари; все народы будут служить ему; ибо он избавит нищего, вопиющего и угнетенного, у которого нет помощника. Будет милосерд к нищему и убогому, и души убогих спасет; от коварства и насилия избавит души их, и драгоценна будет кровь их пред очами его; и будет жить, и будут давать ему от золота Аравии, и будут молиться о нем непрестанно, всякий день благословлять его; будет обилие хлеба на земле, наверху гор; плоды его будут волноваться, как лес на Ливане, и в городах размножатся люди, как трава на земле; будет имя его благословенно вовек; доколе пребывает солнце, будет передаваться имя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Здесь говорится о мессианском правлении, гораздо более великом, чем правление Давида или Соломона, потому что сказано, что Царство Мессии простирается до концов земли, и все народы будут служить Царю.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Те, кто проявляет непослушание, будут строго наказаны: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Ис.11:4,5</w:t>
      </w:r>
      <w:r w:rsidRPr="0076365E">
        <w:rPr>
          <w:rFonts w:ascii="Times New Roman" w:hAnsi="Times New Roman" w:cs="Times New Roman"/>
        </w:rPr>
        <w:t>: «</w:t>
      </w:r>
      <w:r w:rsidRPr="0076365E">
        <w:rPr>
          <w:rFonts w:ascii="Times New Roman" w:hAnsi="Times New Roman" w:cs="Times New Roman"/>
          <w:b/>
        </w:rPr>
        <w:t>Он будет судить бедных по правде, и дела страдальцев земли решать по истине; и жезлом уст Своих поразит землю, и духом уст Своих убьет нечестивого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Ис.65:20</w:t>
      </w:r>
      <w:r w:rsidRPr="0076365E">
        <w:rPr>
          <w:rFonts w:ascii="Times New Roman" w:hAnsi="Times New Roman" w:cs="Times New Roman"/>
        </w:rPr>
        <w:t>: «</w:t>
      </w:r>
      <w:r w:rsidRPr="0076365E">
        <w:rPr>
          <w:rFonts w:ascii="Times New Roman" w:hAnsi="Times New Roman" w:cs="Times New Roman"/>
          <w:b/>
        </w:rPr>
        <w:t>Там не будет более малолетнего и старца, который не достигал бы полноты дней своих; ибо столетний будет умирать юношею, но столетний грешник будет проклинаем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Пс.2:9</w:t>
      </w:r>
      <w:r w:rsidRPr="0076365E">
        <w:rPr>
          <w:rFonts w:ascii="Times New Roman" w:hAnsi="Times New Roman" w:cs="Times New Roman"/>
        </w:rPr>
        <w:t>: «</w:t>
      </w:r>
      <w:r w:rsidRPr="0076365E">
        <w:rPr>
          <w:rFonts w:ascii="Times New Roman" w:hAnsi="Times New Roman" w:cs="Times New Roman"/>
          <w:b/>
        </w:rPr>
        <w:t>Ты поразишь их жезлом железным; сокрушишь их, как сосуд горшечника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Отк.19:15</w:t>
      </w:r>
      <w:r w:rsidRPr="0076365E">
        <w:rPr>
          <w:rFonts w:ascii="Times New Roman" w:hAnsi="Times New Roman" w:cs="Times New Roman"/>
        </w:rPr>
        <w:t>: «</w:t>
      </w:r>
      <w:r w:rsidRPr="0076365E">
        <w:rPr>
          <w:rFonts w:ascii="Times New Roman" w:hAnsi="Times New Roman" w:cs="Times New Roman"/>
          <w:b/>
        </w:rPr>
        <w:t>Из уст же Его исходит острый меч, чтобы им поражать народы. Он пасет их жезлом железным; Он топчет точило вина ярости и гнева Бога Вседержителя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Те, кто откажется прийти в Иерусалим на поклонение, будут призваны к порядку: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Зах.14:16-19</w:t>
      </w:r>
      <w:r w:rsidRPr="0076365E">
        <w:rPr>
          <w:rFonts w:ascii="Times New Roman" w:hAnsi="Times New Roman" w:cs="Times New Roman"/>
        </w:rPr>
        <w:t>: «</w:t>
      </w:r>
      <w:r w:rsidRPr="0076365E">
        <w:rPr>
          <w:rFonts w:ascii="Times New Roman" w:hAnsi="Times New Roman" w:cs="Times New Roman"/>
          <w:b/>
        </w:rPr>
        <w:t>Затем все остальные из всех народов, приходивших против Иерусалима, будут приходить из года в год для поклонения Царю, Господу Саваофу, и для празднования праздника кущей. И будет: если какое из племен земных не пойдет в Иерусалим для поклонения Царю, Господу Саваофу, то не будет дождя у них. И если племя Египетское не поднимется в путь и не приде, то и у него не будет дождя и постигнет его поражение, каким поразит Господь народы, не приходящие праздновать праздника кущей. Вот что будет за грех Египта и за грех всех народов, которые не придут праздновать праздника кущей!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Ис.66:23,24</w:t>
      </w:r>
      <w:r w:rsidRPr="0076365E">
        <w:rPr>
          <w:rFonts w:ascii="Times New Roman" w:hAnsi="Times New Roman" w:cs="Times New Roman"/>
        </w:rPr>
        <w:t>: «</w:t>
      </w:r>
      <w:r w:rsidRPr="0076365E">
        <w:rPr>
          <w:rFonts w:ascii="Times New Roman" w:hAnsi="Times New Roman" w:cs="Times New Roman"/>
          <w:b/>
        </w:rPr>
        <w:t>Тогда из месяца в месяц и из субботы в субботу будет приходить всякая плоть пред лице Мое на поклонение, говорит Господь. И будут выходить и увидят трупы людей, отступивших от Меня: ибо червь их не умрет, и огонь их не угаснет; и будут они мерзостью для всякой плоти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Смерть будет уделом лишь тех, кто упорствует на пути греха.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В. Это будет Царство мира и полного отсутствия войн и разрушений.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Иерусалим после многих войн и конфликтов вокруг него станет, наконец, городом мира, и по всей земле будет установлен мир. Будут существовать дружеские отношения не только между отдельными людьми, но и между народами: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Ис.2:4</w:t>
      </w:r>
      <w:r w:rsidRPr="0076365E">
        <w:rPr>
          <w:rFonts w:ascii="Times New Roman" w:hAnsi="Times New Roman" w:cs="Times New Roman"/>
        </w:rPr>
        <w:t>: «</w:t>
      </w:r>
      <w:r w:rsidRPr="0076365E">
        <w:rPr>
          <w:rFonts w:ascii="Times New Roman" w:hAnsi="Times New Roman" w:cs="Times New Roman"/>
          <w:b/>
        </w:rPr>
        <w:t>И будет Он судить народы, и обличит многие племена; и перекуют мечи свои на орала, и копья свои - на серпы: не поднимет народ на народ меча, и не будут более учиться воевать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Мих.4:3</w:t>
      </w:r>
      <w:r w:rsidRPr="0076365E">
        <w:rPr>
          <w:rFonts w:ascii="Times New Roman" w:hAnsi="Times New Roman" w:cs="Times New Roman"/>
        </w:rPr>
        <w:t>: «</w:t>
      </w:r>
      <w:r w:rsidRPr="0076365E">
        <w:rPr>
          <w:rFonts w:ascii="Times New Roman" w:hAnsi="Times New Roman" w:cs="Times New Roman"/>
          <w:b/>
        </w:rPr>
        <w:t>И будет Он судить многие народы, и обличит многие племена в отдаленных странах; и перекуют они мечи свои на орала и копья свои - на серпы; не поднимет народ на народ меча, и не будут более учиться воеват</w:t>
      </w:r>
      <w:r w:rsidRPr="0076365E">
        <w:rPr>
          <w:rFonts w:ascii="Times New Roman" w:hAnsi="Times New Roman" w:cs="Times New Roman"/>
        </w:rPr>
        <w:t>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Ис.19:23-25</w:t>
      </w:r>
      <w:r w:rsidRPr="0076365E">
        <w:rPr>
          <w:rFonts w:ascii="Times New Roman" w:hAnsi="Times New Roman" w:cs="Times New Roman"/>
        </w:rPr>
        <w:t>: «</w:t>
      </w:r>
      <w:r w:rsidRPr="0076365E">
        <w:rPr>
          <w:rFonts w:ascii="Times New Roman" w:hAnsi="Times New Roman" w:cs="Times New Roman"/>
          <w:b/>
        </w:rPr>
        <w:t>В тот день из Египта в Ассирию будет большая дорога, и будет приходить Ассур в Египет, и Египтяне — в Ассирию; и Египтяне вместе с Ассириянами будут служить Господу. В тот день Израиль будет третьим с Египтом и Ассириею; благословение будет посреди земли, которую благословит Господь Саваоф, говоря: благословен народ Мой — Египтяне, и дело рук Моих -— Ассирияне, и наследие Мое — Израиль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Пс.71:7</w:t>
      </w:r>
      <w:r w:rsidRPr="0076365E">
        <w:rPr>
          <w:rFonts w:ascii="Times New Roman" w:hAnsi="Times New Roman" w:cs="Times New Roman"/>
        </w:rPr>
        <w:t>: «</w:t>
      </w:r>
      <w:r w:rsidRPr="0076365E">
        <w:rPr>
          <w:rFonts w:ascii="Times New Roman" w:hAnsi="Times New Roman" w:cs="Times New Roman"/>
          <w:b/>
        </w:rPr>
        <w:t>Во дни его процветет праведник, и будет обилие мира, доколе не престанет луна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Мих.5:4,5</w:t>
      </w:r>
      <w:r w:rsidRPr="0076365E">
        <w:rPr>
          <w:rFonts w:ascii="Times New Roman" w:hAnsi="Times New Roman" w:cs="Times New Roman"/>
        </w:rPr>
        <w:t>: «</w:t>
      </w:r>
      <w:r w:rsidRPr="0076365E">
        <w:rPr>
          <w:rFonts w:ascii="Times New Roman" w:hAnsi="Times New Roman" w:cs="Times New Roman"/>
          <w:b/>
        </w:rPr>
        <w:t>И станет Он, и будет пасти в силе Господней, в величии имени Господа Бога Своего, и они будут жить безопасно, ибо тогда Он будет великим до краев земли. И будет Он мир…</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До этого времени люди будут только говорить «мир и безопасность», но мира не будет (1Фес.5:3; Иер.6:14). Только Господь Своей властью установит истинный мир.</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Г. С природы будет снято проклятие, и земля будет являть великое плодородие.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После грехопадения Бог лишил человека полноты благословения: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Быт.3:17-19</w:t>
      </w:r>
      <w:r w:rsidRPr="0076365E">
        <w:rPr>
          <w:rFonts w:ascii="Times New Roman" w:hAnsi="Times New Roman" w:cs="Times New Roman"/>
        </w:rPr>
        <w:t>: «</w:t>
      </w:r>
      <w:r w:rsidRPr="0076365E">
        <w:rPr>
          <w:rFonts w:ascii="Times New Roman" w:hAnsi="Times New Roman" w:cs="Times New Roman"/>
          <w:b/>
        </w:rPr>
        <w:t>Адаму же сказал: за то, что ты послушал голоса жены твоей и ел от дерева, о котором Я заповедал тебе, сказав: не ешь от него, проклята земля за тебя; со скорбью будешь питаться от нее во все дни жизни твоей; терния и волчцы произрастит она тебе; и будешь питаться полевою травою; в поте лица твоего будешь есть хлеб, доколе не возвратишься в землю, из которой ты взят, ибо прах ты и в прах возвратишься</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Живя под проклятием, вся тварь стенает. Апостол Павел пишет: «</w:t>
      </w:r>
      <w:r w:rsidRPr="0076365E">
        <w:rPr>
          <w:rFonts w:ascii="Times New Roman" w:hAnsi="Times New Roman" w:cs="Times New Roman"/>
          <w:b/>
        </w:rPr>
        <w:t>Ибо тварь с надеждою ожидает откровения сынов Божиих, потому что тварь покорилась суете не добровольно, но по воле покорившего ее, в надежде, что и сама тварь освобождена будет от рабства тлению в свободу славы детей Божиих. Ибо знаем, что вся тварь совокупно стенает и мучится доныне; и не только она, но и мы сами, имея начаток Духа, и мы в себе стенаем, ожидая усыновления, искупления тела нашего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Тысячелетнем Царстве Господь снимет это проклятие, и земля придет к невиданной плодородности, когда урожаи будут следовать один за другим: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Ис.35:1,2</w:t>
      </w:r>
      <w:r w:rsidRPr="0076365E">
        <w:rPr>
          <w:rFonts w:ascii="Times New Roman" w:hAnsi="Times New Roman" w:cs="Times New Roman"/>
        </w:rPr>
        <w:t>: «</w:t>
      </w:r>
      <w:r w:rsidRPr="0076365E">
        <w:rPr>
          <w:rFonts w:ascii="Times New Roman" w:hAnsi="Times New Roman" w:cs="Times New Roman"/>
          <w:b/>
        </w:rPr>
        <w:t>Возвеселится пустыня и сухая земля, и возрадуется страна необитаемая и расцветет как нарцисс; великолепно будет цвести и радоваться, будет торжествовать и ликовать; слава Ливана дастся ей, великолепие Кармила и Сарона; они увидят славу Господа, величие Бога нашего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Ис.55:12,13</w:t>
      </w:r>
      <w:r w:rsidRPr="0076365E">
        <w:rPr>
          <w:rFonts w:ascii="Times New Roman" w:hAnsi="Times New Roman" w:cs="Times New Roman"/>
        </w:rPr>
        <w:t>: «</w:t>
      </w:r>
      <w:r w:rsidRPr="0076365E">
        <w:rPr>
          <w:rFonts w:ascii="Times New Roman" w:hAnsi="Times New Roman" w:cs="Times New Roman"/>
          <w:b/>
        </w:rPr>
        <w:t>Итак вы выйдете с веселием и будете провожаемы с миром; горы и холмы будут петь пред вами песнь, и все дерева в поле рукоплескать вам. Вместо терновника вырастет кипарис; вместо крапивы возрастет мирт; и это будет во славу Господа, в знамение вечное, несокрушимое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Ис.41:18-20</w:t>
      </w:r>
      <w:r w:rsidRPr="0076365E">
        <w:rPr>
          <w:rFonts w:ascii="Times New Roman" w:hAnsi="Times New Roman" w:cs="Times New Roman"/>
        </w:rPr>
        <w:t>: «</w:t>
      </w:r>
      <w:r w:rsidRPr="0076365E">
        <w:rPr>
          <w:rFonts w:ascii="Times New Roman" w:hAnsi="Times New Roman" w:cs="Times New Roman"/>
          <w:b/>
        </w:rPr>
        <w:t>Открою на горах реки и среди долин источники; пустыню сделаю озером и сухую землю - источниками воды; посажу в пустыне кедр, ситтим и мирту и маслину; насажу в степи кипарис, явор и бук вместе, чтобы увидели и познали, и рассмотрели и уразумели, что рука Господня соделала это, и Святый Израилев сотворил сие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Зах.8:12</w:t>
      </w:r>
      <w:r w:rsidRPr="0076365E">
        <w:rPr>
          <w:rFonts w:ascii="Times New Roman" w:hAnsi="Times New Roman" w:cs="Times New Roman"/>
        </w:rPr>
        <w:t xml:space="preserve"> «</w:t>
      </w:r>
      <w:r w:rsidRPr="0076365E">
        <w:rPr>
          <w:rFonts w:ascii="Times New Roman" w:hAnsi="Times New Roman" w:cs="Times New Roman"/>
          <w:b/>
        </w:rPr>
        <w:t>Ибо посев будет в мире; виноградная лоза даст плод свой, и земля даст произведения свои, и небеса будут давать росу свою, и все это Я отдам во владение оставшемуся народу сему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эти стихи говорят о важном перерождении природы. Свой дикий нрав утратят хищные звери, природа хищных животных изменится: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Иез.34:25,26</w:t>
      </w:r>
      <w:r w:rsidRPr="0076365E">
        <w:rPr>
          <w:rFonts w:ascii="Times New Roman" w:hAnsi="Times New Roman" w:cs="Times New Roman"/>
        </w:rPr>
        <w:t>: «</w:t>
      </w:r>
      <w:r w:rsidRPr="0076365E">
        <w:rPr>
          <w:rFonts w:ascii="Times New Roman" w:hAnsi="Times New Roman" w:cs="Times New Roman"/>
          <w:b/>
        </w:rPr>
        <w:t>И заключу с ними завет мира и удалю с земли лютых зверей, так что безопасно будут жить в степи и спать в лесах. Дарую им и окрестностям холма Моего благословение, и дождь буду ниспосылать в свое время; это будут дожди благословения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Ис.11:6-8</w:t>
      </w:r>
      <w:r w:rsidRPr="0076365E">
        <w:rPr>
          <w:rFonts w:ascii="Times New Roman" w:hAnsi="Times New Roman" w:cs="Times New Roman"/>
        </w:rPr>
        <w:t>: «</w:t>
      </w:r>
      <w:r w:rsidRPr="0076365E">
        <w:rPr>
          <w:rFonts w:ascii="Times New Roman" w:hAnsi="Times New Roman" w:cs="Times New Roman"/>
          <w:b/>
        </w:rPr>
        <w:t>Тогда волк будет жить вместе с ягненком, и барс будет лежать вместе с козленком; и теленок, и молодой лев, и вол будут вместе, и малое дитя будет водить их. И корова будет пастись с медведицею, и детеныши их будут лежать вместе, и лев, как вол, будет есть солому. И младенец будет играть над норою аспида, и дитя протянет руку свою на гнездо змеи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Ис.35:9</w:t>
      </w:r>
      <w:r w:rsidRPr="0076365E">
        <w:rPr>
          <w:rFonts w:ascii="Times New Roman" w:hAnsi="Times New Roman" w:cs="Times New Roman"/>
        </w:rPr>
        <w:t>: «</w:t>
      </w:r>
      <w:r w:rsidRPr="0076365E">
        <w:rPr>
          <w:rFonts w:ascii="Times New Roman" w:hAnsi="Times New Roman" w:cs="Times New Roman"/>
          <w:b/>
        </w:rPr>
        <w:t>Льва не будет там, и хищный зверь не взойдет на него; его не найдется там, а будут ходить искупленные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Ис.65:25</w:t>
      </w:r>
      <w:r w:rsidRPr="0076365E">
        <w:rPr>
          <w:rFonts w:ascii="Times New Roman" w:hAnsi="Times New Roman" w:cs="Times New Roman"/>
        </w:rPr>
        <w:t>: «</w:t>
      </w:r>
      <w:r w:rsidRPr="0076365E">
        <w:rPr>
          <w:rFonts w:ascii="Times New Roman" w:hAnsi="Times New Roman" w:cs="Times New Roman"/>
          <w:b/>
        </w:rPr>
        <w:t>Волк и ягненок будут пастись вместе, и лев, как вол, будет есть солому, а для змея прах будет пищею: они не будут причинять зла и вреда на всей святой горе Моей, говорит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Д. Земля наполнится ведением Господа.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Ис.11:9</w:t>
      </w:r>
      <w:r w:rsidRPr="0076365E">
        <w:rPr>
          <w:rFonts w:ascii="Times New Roman" w:hAnsi="Times New Roman" w:cs="Times New Roman"/>
        </w:rPr>
        <w:t>: «</w:t>
      </w:r>
      <w:r w:rsidRPr="0076365E">
        <w:rPr>
          <w:rFonts w:ascii="Times New Roman" w:hAnsi="Times New Roman" w:cs="Times New Roman"/>
          <w:b/>
        </w:rPr>
        <w:t>Не будут делать зла и вреда на всей святой горе Моей, ибо земля будет наполнена ведением Господа, как воды наполняют море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Ис.45:23,24</w:t>
      </w:r>
      <w:r w:rsidRPr="0076365E">
        <w:rPr>
          <w:rFonts w:ascii="Times New Roman" w:hAnsi="Times New Roman" w:cs="Times New Roman"/>
        </w:rPr>
        <w:t>: «</w:t>
      </w:r>
      <w:r w:rsidRPr="0076365E">
        <w:rPr>
          <w:rFonts w:ascii="Times New Roman" w:hAnsi="Times New Roman" w:cs="Times New Roman"/>
          <w:b/>
        </w:rPr>
        <w:t>Мною клянусь: из уст Моих исходит правда, слово неизменное, что предо Мною преклонится всякое колено, Мною будет клясться всякий язык. Только у Господа, будут говорить о Мне, правда и сила; к Нему придут и устыдятся все, враждовавшие против Него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Е. Царство будет характеризоваться долголетием и здоровьем.</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Первые люди жили очень долго: Мафусал прожил 969 лет, Адам — 930 лет, Сиф — 912, Ной — 950. Развращенность человеческого рода перед потопом побудила Бога ограничить человеческую жизнь 120-ю годами (Быт.6:3), а позже средняя продолжительность жизни составила 70-80 лет (Пс.89:10).</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 обновлением земли, с уменьшением греха в Тысячелетнем Царстве сократятся болезни (но они не будут удалены всецело), и жизнь людей значительно удлинится. Смерть будет преимущественно уделом грешников.  Большое количество людей в Тысячелетнем Царстве получат возможность жить на протяжении сотен лет, хотя в этот период люди будут еще умирать. Во время тысячелетнего Царства родится великое множество людей: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Пс.71:16</w:t>
      </w:r>
      <w:r w:rsidRPr="0076365E">
        <w:rPr>
          <w:rFonts w:ascii="Times New Roman" w:hAnsi="Times New Roman" w:cs="Times New Roman"/>
        </w:rPr>
        <w:t>: «</w:t>
      </w:r>
      <w:r w:rsidRPr="0076365E">
        <w:rPr>
          <w:rFonts w:ascii="Times New Roman" w:hAnsi="Times New Roman" w:cs="Times New Roman"/>
          <w:b/>
        </w:rPr>
        <w:t>Будет обилие хлеба на земле, наверху гор; плоды его будут волноваться, как лес на Ливане, и в городах размножатся люди, как трава на земле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Ис.65:19-24</w:t>
      </w:r>
      <w:r w:rsidRPr="0076365E">
        <w:rPr>
          <w:rFonts w:ascii="Times New Roman" w:hAnsi="Times New Roman" w:cs="Times New Roman"/>
        </w:rPr>
        <w:t>: «</w:t>
      </w:r>
      <w:r w:rsidRPr="0076365E">
        <w:rPr>
          <w:rFonts w:ascii="Times New Roman" w:hAnsi="Times New Roman" w:cs="Times New Roman"/>
          <w:b/>
        </w:rPr>
        <w:t>И буду радоваться о Иерусалиме и веселиться о народе Моем; и не услышится в нем более голос плача и голос вопля. Там не будет более малолетнего и старца, который не достигал бы полноты дней своих; ибо столетний будет умирать юношею, но столетний грешник будет проклинаем. И будут строить домы и жить в них, и насаждать виноградники и есть плоды их. Не будут строить, чтобы другой жил, не будут насаждать, чтобы другой ел; ибо дни народа Моего будут, как дни дерева, и избранные Мои долго будут пользоваться изделием рук своих. Не будут трудиться напрасно и рождать детей на горе; ибо будут семенем, благословенным от Господа, и потомки их с ними. И будет, прежде нежели они воззовут, Я отвечу; они еще будут говорить, и Я уже услышу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Зах.8:4,5</w:t>
      </w:r>
      <w:r w:rsidRPr="0076365E">
        <w:rPr>
          <w:rFonts w:ascii="Times New Roman" w:hAnsi="Times New Roman" w:cs="Times New Roman"/>
        </w:rPr>
        <w:t>: «</w:t>
      </w:r>
      <w:r w:rsidRPr="0076365E">
        <w:rPr>
          <w:rFonts w:ascii="Times New Roman" w:hAnsi="Times New Roman" w:cs="Times New Roman"/>
          <w:b/>
        </w:rPr>
        <w:t>Так говорит Господь Саваоф: опять старцы и старицы будут сидеть на улицах в Иерусалиме, каждый с посохом в руке, от множества дней. И улицы города сего наполнятся отроками и отроковицами, играющими на улицах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Ис.35:5,6:</w:t>
      </w:r>
      <w:r w:rsidRPr="0076365E">
        <w:rPr>
          <w:rFonts w:ascii="Times New Roman" w:hAnsi="Times New Roman" w:cs="Times New Roman"/>
        </w:rPr>
        <w:t xml:space="preserve"> «</w:t>
      </w:r>
      <w:r w:rsidRPr="0076365E">
        <w:rPr>
          <w:rFonts w:ascii="Times New Roman" w:hAnsi="Times New Roman" w:cs="Times New Roman"/>
          <w:b/>
        </w:rPr>
        <w:t>Тогда откроются глаза слепых, и уши глухих отверзутся. Тогда хромой вскочит, как олень, и язык немого будет петь; ибо пробьются воды в пустыне, и в степи — потоки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Ж. Это будет Царство благополучия, радости, духовности и истинного поклонения Богу.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Царь Христос соединит духовное и земное в невиданных ранее масштабах. Люди будут поклоняться Богу в духе и истине. Будет царить радость, а печаль и воздыхания удалятся: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Ис.35:10</w:t>
      </w:r>
      <w:r w:rsidRPr="0076365E">
        <w:rPr>
          <w:rFonts w:ascii="Times New Roman" w:hAnsi="Times New Roman" w:cs="Times New Roman"/>
        </w:rPr>
        <w:t>: «</w:t>
      </w:r>
      <w:r w:rsidRPr="0076365E">
        <w:rPr>
          <w:rFonts w:ascii="Times New Roman" w:hAnsi="Times New Roman" w:cs="Times New Roman"/>
          <w:b/>
        </w:rPr>
        <w:t>И возвратятся избавленные Господом, придут на Сион с радостным восклицанием; и радость вечная будет над головою их; они найдут радость и веселье, а печаль и воздыхание удалятся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Соф.3:9</w:t>
      </w:r>
      <w:r w:rsidRPr="0076365E">
        <w:rPr>
          <w:rFonts w:ascii="Times New Roman" w:hAnsi="Times New Roman" w:cs="Times New Roman"/>
        </w:rPr>
        <w:t>: «</w:t>
      </w:r>
      <w:r w:rsidRPr="0076365E">
        <w:rPr>
          <w:rFonts w:ascii="Times New Roman" w:hAnsi="Times New Roman" w:cs="Times New Roman"/>
          <w:b/>
        </w:rPr>
        <w:t>Тогда опять Я дам народам уста чистые, чтобы все призывали имя Господа и служили Ему единодушно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Праведные возрадуются, их жизнь будет благословенной.</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4.4.3. Отголоски греховности в Тысячелетнем Царстве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Тысячелетнее Царство несет обилие благословений, но это еще не небо и не вечное Царство. В этом Царстве еще будет возможен грех, потому что, несмотря на отсутствие внешнего источника искушений, остается внутренняя природа человека, которому дана свобода выбора. Рождающиеся люди сами будут избирать или не избирать Царя сердцем. Мы читаем, что некоторые семьи и племена  будут отказываться приходить в Иерусалим на поклонение, что вынуждает справедливость Божью применить наказание: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Зах.14:17-19</w:t>
      </w:r>
      <w:r w:rsidRPr="0076365E">
        <w:rPr>
          <w:rFonts w:ascii="Times New Roman" w:hAnsi="Times New Roman" w:cs="Times New Roman"/>
        </w:rPr>
        <w:t>: «</w:t>
      </w:r>
      <w:r w:rsidRPr="0076365E">
        <w:rPr>
          <w:rFonts w:ascii="Times New Roman" w:hAnsi="Times New Roman" w:cs="Times New Roman"/>
          <w:b/>
        </w:rPr>
        <w:t>И будет: если какое из племен земных не пойдет в Иерусалим для поклонения Царю, Господу Саваофу, то не будет дождя у них. И если племя Египетское не поднимется в путь и не придет, то и у него не будет дождя и постигнет его поражение, каким поразит Господь народы, не приходящие праздновать праздника кущей</w:t>
      </w:r>
      <w:r w:rsidRPr="0076365E">
        <w:rPr>
          <w:rFonts w:ascii="Times New Roman" w:hAnsi="Times New Roman" w:cs="Times New Roman"/>
        </w:rPr>
        <w:t xml:space="preserve">.  </w:t>
      </w:r>
      <w:r w:rsidRPr="0076365E">
        <w:rPr>
          <w:rFonts w:ascii="Times New Roman" w:hAnsi="Times New Roman" w:cs="Times New Roman"/>
          <w:b/>
        </w:rPr>
        <w:t>Вот что будет за грех Египта и за грех всех народов, которые не придут праздновать праздника кущей!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Справедливость Господа будет строго судить нечестивых: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Ис.11:4</w:t>
      </w:r>
      <w:r w:rsidRPr="0076365E">
        <w:rPr>
          <w:rFonts w:ascii="Times New Roman" w:hAnsi="Times New Roman" w:cs="Times New Roman"/>
        </w:rPr>
        <w:t>: «</w:t>
      </w:r>
      <w:r w:rsidRPr="0076365E">
        <w:rPr>
          <w:rFonts w:ascii="Times New Roman" w:hAnsi="Times New Roman" w:cs="Times New Roman"/>
          <w:b/>
        </w:rPr>
        <w:t>Он будет судить бедных по правде, и дела страдальцев земли решать по истине; и жезлом уст Своих поразит землю, и духом уст Своих убьет нечестивого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Смерть будет редким явлением, но она поразит упорного грешника, которому Господь даровал сто лет на то, чтобы он искренне обратился к Нему: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Ис.65:20</w:t>
      </w:r>
      <w:r w:rsidRPr="0076365E">
        <w:rPr>
          <w:rFonts w:ascii="Times New Roman" w:hAnsi="Times New Roman" w:cs="Times New Roman"/>
        </w:rPr>
        <w:t>: «</w:t>
      </w:r>
      <w:r w:rsidRPr="0076365E">
        <w:rPr>
          <w:rFonts w:ascii="Times New Roman" w:hAnsi="Times New Roman" w:cs="Times New Roman"/>
          <w:b/>
        </w:rPr>
        <w:t>Там не будет более малолетнего и старца, который не достигал бы полноты дней своих; ибо столетний будет умирать юношею, но столетний грешник будет проклинаем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Ис.66:24</w:t>
      </w:r>
      <w:r w:rsidRPr="0076365E">
        <w:rPr>
          <w:rFonts w:ascii="Times New Roman" w:hAnsi="Times New Roman" w:cs="Times New Roman"/>
        </w:rPr>
        <w:t>: «</w:t>
      </w:r>
      <w:r w:rsidRPr="0076365E">
        <w:rPr>
          <w:rFonts w:ascii="Times New Roman" w:hAnsi="Times New Roman" w:cs="Times New Roman"/>
          <w:b/>
        </w:rPr>
        <w:t>И будут выходить и увидят трупы людей, отступивших от Меня: ибо червь их не умрет, и огонь их не угаснет; и будут они мерзостью для всякой плоти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Ис.65:20 говорит о детях и старцах, которые живут долго. Он говорит о том, что не будет больше детей, умирающих в младенчестве, и пожилых людей, умирающих преждевременно. Это положение сильно </w:t>
      </w:r>
      <w:r w:rsidRPr="0076365E">
        <w:rPr>
          <w:rFonts w:ascii="Times New Roman" w:hAnsi="Times New Roman" w:cs="Times New Roman"/>
        </w:rPr>
        <w:lastRenderedPageBreak/>
        <w:t>отличается от современного. Однако грех и смерть будут еще присутствовать, так столетний юноша умрет, а столетний грешник будет проклинаем.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Самое явное доказательство греха людей, рожденных в Тысячелетнем Царстве — это мятеж дьявола и поддержка этого мятежа людьми с нечистым сердцем, о чем написано в Отк.20:7-10.</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sz w:val="28"/>
          <w:szCs w:val="28"/>
        </w:rPr>
      </w:pPr>
      <w:r w:rsidRPr="0076365E">
        <w:rPr>
          <w:rFonts w:ascii="Times New Roman" w:hAnsi="Times New Roman" w:cs="Times New Roman"/>
          <w:b/>
          <w:sz w:val="28"/>
          <w:szCs w:val="28"/>
        </w:rPr>
        <w:t>4.4.4. Чем заканчивается Тысячелетнее Царство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Конец Тысячелетнего Царства поражает воображение человека, верующего в Господа. Тысячу лет Господь дает людям благословения, дает благополучие и долголетие, дает обилие урожая, Он устранит войны и кровопролитие, решит все социальные проблемы и откроет путь правды для всех народов. Но как только Бог отпустит сатану на малое время, великое множество людей поддадутся обольщению и поднимут бунт против Господа и против  Иерусалима: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Отк.20:7-10</w:t>
      </w:r>
      <w:r w:rsidRPr="0076365E">
        <w:rPr>
          <w:rFonts w:ascii="Times New Roman" w:hAnsi="Times New Roman" w:cs="Times New Roman"/>
        </w:rPr>
        <w:t>: «</w:t>
      </w:r>
      <w:r w:rsidRPr="0076365E">
        <w:rPr>
          <w:rFonts w:ascii="Times New Roman" w:hAnsi="Times New Roman" w:cs="Times New Roman"/>
          <w:b/>
        </w:rPr>
        <w:t>Когда же окончится тысяча лет</w:t>
      </w:r>
      <w:r w:rsidRPr="0076365E">
        <w:rPr>
          <w:rFonts w:ascii="Times New Roman" w:hAnsi="Times New Roman" w:cs="Times New Roman"/>
          <w:b/>
          <w:u w:val="single"/>
        </w:rPr>
        <w:t>, сатана будет освобожден из темницы своей и выйдет обольщать народы, находящиеся на четырех углах земли</w:t>
      </w:r>
      <w:r w:rsidRPr="0076365E">
        <w:rPr>
          <w:rFonts w:ascii="Times New Roman" w:hAnsi="Times New Roman" w:cs="Times New Roman"/>
          <w:b/>
        </w:rPr>
        <w:t>, Гога и Магога, и собирать их на брань; число их как песок морской. И вышли на широту земли, и окружили стан святых и город возлюбленный. И ниспал огонь с неба от Бога и пожрал их; а диавол, прельщавший их, ввержен в озеро огненное и серное, где зверь и лжепророк, и будут мучиться день и ночь во веки веков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знает сердца людей. На протяжении тысячи лет народы покорялись совершенному, но строгому теократическому правительству. Все должны были подчиниться «железному жезлу» Христа. Большинство людей с радостью пожелают вести такую жизнь. Но нельзя быть милым силой, нельзя изменить сердце внешними условиями, если не изменена его природа. Многие люди только внешне покорятся Богу (чтобы не быть уничтоженными), но внутри они не согласны с этим, и их сердца противятся Божьим установлениям. Бог знает сердца каждого и мог бы отправить в ад тех, кто имеет нечистое сердце, несмотря на то, что в это время не будет искушения от дьявола.  Но тогда люди будут обвинять Бога и спрашивать: «За что?».  Господь верен до конца. Чтобы человек ничего не смог сказать против Него в свое оправдание, и чтобы ничто нечистое не вошло в вечность, Бог проводит испытание. И в этом испытании, когда отпущен сатана на короткое время, каждый определяет свою судьбу своим выбором. И здесь проявляется момент истины: каждый избирает то, что занимает его сердце, избирает те ценности, которыми он живет и которыми заполнены глубины его души. Как сказал Рене Паш, «</w:t>
      </w:r>
      <w:r w:rsidRPr="0076365E">
        <w:rPr>
          <w:rFonts w:ascii="Times New Roman" w:hAnsi="Times New Roman" w:cs="Times New Roman"/>
          <w:i/>
        </w:rPr>
        <w:t>Бог не хотел из первого рая сделать хотя и золотую, но запретную клетку; точно так Он хочет, чтобы подданные Тысячелетнего Царства имели, по крайней мере, одну возможность открыто и без всякого принуждения проявить свою волю</w:t>
      </w:r>
      <w:r w:rsidRPr="0076365E">
        <w:rPr>
          <w:rFonts w:ascii="Times New Roman" w:hAnsi="Times New Roman" w:cs="Times New Roman"/>
        </w:rPr>
        <w:t>»</w:t>
      </w:r>
      <w:r w:rsidRPr="0076365E">
        <w:rPr>
          <w:rFonts w:ascii="Times New Roman" w:hAnsi="Times New Roman" w:cs="Times New Roman"/>
          <w:b/>
          <w:sz w:val="24"/>
          <w:szCs w:val="24"/>
          <w:vertAlign w:val="superscript"/>
        </w:rPr>
        <w:t>127</w:t>
      </w:r>
      <w:r w:rsidRPr="0076365E">
        <w:rPr>
          <w:rFonts w:ascii="Times New Roman" w:hAnsi="Times New Roman" w:cs="Times New Roman"/>
        </w:rPr>
        <w:t>. Великое множество людей («</w:t>
      </w:r>
      <w:r w:rsidRPr="0076365E">
        <w:rPr>
          <w:rFonts w:ascii="Times New Roman" w:hAnsi="Times New Roman" w:cs="Times New Roman"/>
          <w:b/>
        </w:rPr>
        <w:t>как песок морской</w:t>
      </w:r>
      <w:r w:rsidRPr="0076365E">
        <w:rPr>
          <w:rFonts w:ascii="Times New Roman" w:hAnsi="Times New Roman" w:cs="Times New Roman"/>
        </w:rPr>
        <w:t>») поддадутся обольщению. Какая трагедия и какой урок для каждого живущего на земле! Воистину, «</w:t>
      </w:r>
      <w:r w:rsidRPr="0076365E">
        <w:rPr>
          <w:rFonts w:ascii="Times New Roman" w:hAnsi="Times New Roman" w:cs="Times New Roman"/>
          <w:b/>
        </w:rPr>
        <w:t>блаженны чистые сердцем, ибо они Бога узрят</w:t>
      </w:r>
      <w:r w:rsidRPr="0076365E">
        <w:rPr>
          <w:rFonts w:ascii="Times New Roman" w:hAnsi="Times New Roman" w:cs="Times New Roman"/>
        </w:rPr>
        <w:t>» (Мф.5:8). Каким предупреждением звучат для нас сегодня слова Христа о вечном Царствии Божьим: «</w:t>
      </w:r>
      <w:r w:rsidRPr="0076365E">
        <w:rPr>
          <w:rFonts w:ascii="Times New Roman" w:hAnsi="Times New Roman" w:cs="Times New Roman"/>
          <w:b/>
        </w:rPr>
        <w:t>И не войдет в него ничто нечистое и никто преданный мерзости и лжи, а только те, которые написаны у Агнца в книге жизни</w:t>
      </w:r>
      <w:r w:rsidRPr="0076365E">
        <w:rPr>
          <w:rFonts w:ascii="Times New Roman" w:hAnsi="Times New Roman" w:cs="Times New Roman"/>
        </w:rPr>
        <w:t>» (Отк.21:27)! Бог еще раз покажет людям, что неверное пользование свободой и благами (когда невозрожденные люди пресыщаются ими и отбрасывают Бога как источник благ) приводит души к гибели. Поэтому так важно возрождение, коренное преобразование внутреннего человека, о котором говорит Господь: «</w:t>
      </w:r>
      <w:r w:rsidRPr="0076365E">
        <w:rPr>
          <w:rFonts w:ascii="Times New Roman" w:hAnsi="Times New Roman" w:cs="Times New Roman"/>
          <w:b/>
        </w:rPr>
        <w:t>Истинно, истинно говорю тебе, если кто не родится свыше, не может увидеть Царствия Божия</w:t>
      </w:r>
      <w:r w:rsidRPr="0076365E">
        <w:rPr>
          <w:rFonts w:ascii="Times New Roman" w:hAnsi="Times New Roman" w:cs="Times New Roman"/>
        </w:rPr>
        <w:t>». И важно наше сердце, наш внутренний мир, наши цели, мысли, намерения, в которых первое место отдается Богу, потому что «</w:t>
      </w:r>
      <w:r w:rsidRPr="0076365E">
        <w:rPr>
          <w:rFonts w:ascii="Times New Roman" w:hAnsi="Times New Roman" w:cs="Times New Roman"/>
          <w:b/>
        </w:rPr>
        <w:t>извнутрь, из сердца человеческого, исходят злые помыслы, прелюбодеяния, любодеяния, убийства, кражи, лихоимство, злоба, коварство, непотребство, завистливое око, богохульство, гордость, безумство, — всё это зло извнутрь исходит и оскверняет человека</w:t>
      </w:r>
      <w:r w:rsidRPr="0076365E">
        <w:rPr>
          <w:rFonts w:ascii="Times New Roman" w:hAnsi="Times New Roman" w:cs="Times New Roman"/>
        </w:rPr>
        <w:t>» (Мк.7:21-23). Факт мятежа после тысячи лет благоденствия рассеивает всякие иллюзии о возможности изменения человеческой природы без Божьего участия и без рождения свыше, развеивает всякие мечты людей об устройстве на земле царства справедливости (коммунизм, капитализм, новейший социализм, другие «измы») и благости без Божьего господства в сердцах людей.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Конечно же, очень много людей останется верными Господу, и они не поддадутся на уловки лжеца и человекоубийцы дьявола. В тысячелетний период, в котором не будет войн, страданий, и будет мало смерти, люди чрезвычайно умножатся. За счет изменения условий на земле и роста плодородия все население будет обеспечено продуктами питания. Даже если число восставших против Господа и против Иерусалима будет как песок морской, число верных будет, скорее всего, большим.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Итак, великое множество людей поддадутся обольщению. Дьявол выйдет обольщать народы на четырех углах земли Гога и Магога.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Отк.20:7-10 явно говорит о событиях в самом конце Тысячелетнего Царства, «</w:t>
      </w:r>
      <w:r w:rsidRPr="0076365E">
        <w:rPr>
          <w:rFonts w:ascii="Times New Roman" w:hAnsi="Times New Roman" w:cs="Times New Roman"/>
          <w:b/>
        </w:rPr>
        <w:t>когда… окончится тысяча лет</w:t>
      </w:r>
      <w:r w:rsidRPr="0076365E">
        <w:rPr>
          <w:rFonts w:ascii="Times New Roman" w:hAnsi="Times New Roman" w:cs="Times New Roman"/>
        </w:rPr>
        <w:t>» и «</w:t>
      </w:r>
      <w:r w:rsidRPr="0076365E">
        <w:rPr>
          <w:rFonts w:ascii="Times New Roman" w:hAnsi="Times New Roman" w:cs="Times New Roman"/>
          <w:b/>
        </w:rPr>
        <w:t>сатана будет освобожден из темницы своей и выйдет обольщать народы</w:t>
      </w:r>
      <w:r w:rsidRPr="0076365E">
        <w:rPr>
          <w:rFonts w:ascii="Times New Roman" w:hAnsi="Times New Roman" w:cs="Times New Roman"/>
        </w:rPr>
        <w:t>». Это событие проблематично приравнивать к Армагеддонской битве, что часто делают представители амилленаризма и постмилленаризма. Между этими двумя событиями, описанными явно с одной стороны в Отк.16:12-16 и Отк.19:11-21 (Армагеддонская битва), а с другой стороны в Отк.20:7-10 (последнее поражение сил зла после Тысячелетнего Царства) есть существенные различия: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 xml:space="preserve">1. Армагеддонскую битву против сил зла возглавляет Христос во славе со своими святыми, а с другой стороны воюют все безбожные народы во главе со </w:t>
      </w:r>
      <w:r w:rsidRPr="0076365E">
        <w:rPr>
          <w:rFonts w:ascii="Times New Roman" w:hAnsi="Times New Roman" w:cs="Times New Roman"/>
          <w:u w:val="single"/>
        </w:rPr>
        <w:t>зверем (антихристом) и лжепророком</w:t>
      </w:r>
      <w:r w:rsidRPr="0076365E">
        <w:rPr>
          <w:rFonts w:ascii="Times New Roman" w:hAnsi="Times New Roman" w:cs="Times New Roman"/>
        </w:rPr>
        <w:t xml:space="preserve">. Это происходит при Пришествии Христа во славе перед Тысячелетним Царством. В Отк.20:7-10, где описаны события по окончании Тысячелетнего Царства, идет битва со всеми силами, поднятыми на мятеж сатаной, отпущенным на короткое время. Эти силы возглавляет </w:t>
      </w:r>
      <w:r w:rsidRPr="0076365E">
        <w:rPr>
          <w:rFonts w:ascii="Times New Roman" w:hAnsi="Times New Roman" w:cs="Times New Roman"/>
          <w:u w:val="single"/>
        </w:rPr>
        <w:t>сатана</w:t>
      </w:r>
      <w:r w:rsidRPr="0076365E">
        <w:rPr>
          <w:rFonts w:ascii="Times New Roman" w:hAnsi="Times New Roman" w:cs="Times New Roman"/>
        </w:rPr>
        <w:t>, который вышел обольщать все народы.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2. Армагеддонская битва будет таким сражением, в котором Верный и Истинный </w:t>
      </w:r>
      <w:r w:rsidRPr="0076365E">
        <w:rPr>
          <w:rFonts w:ascii="Times New Roman" w:hAnsi="Times New Roman" w:cs="Times New Roman"/>
          <w:u w:val="single"/>
        </w:rPr>
        <w:t>Христос поразит врагов</w:t>
      </w:r>
      <w:r w:rsidRPr="0076365E">
        <w:rPr>
          <w:rFonts w:ascii="Times New Roman" w:hAnsi="Times New Roman" w:cs="Times New Roman"/>
        </w:rPr>
        <w:t xml:space="preserve">, а зверь и лжепророк будут схвачены и брошены в озеро огненное без суда и следствия, так как их преступления очевидны. В Отк.20:7-10 битвы как таковой не будет, но </w:t>
      </w:r>
      <w:r w:rsidRPr="0076365E">
        <w:rPr>
          <w:rFonts w:ascii="Times New Roman" w:hAnsi="Times New Roman" w:cs="Times New Roman"/>
          <w:u w:val="single"/>
        </w:rPr>
        <w:t>Сам  Бог</w:t>
      </w:r>
      <w:r w:rsidRPr="0076365E">
        <w:rPr>
          <w:rFonts w:ascii="Times New Roman" w:hAnsi="Times New Roman" w:cs="Times New Roman"/>
        </w:rPr>
        <w:t xml:space="preserve"> пошлет огонь с неба и пожрет всех противников. После этого сатана (дьявол) будет также без суда брошен в озеро огненное, где он будет мучиться вместе со зверем и лжепророков вечно.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3. Армагеддонская битва происходит перед самым началом земного воцарения Христа и открытием эпохи Тысячелетнего Царства (шестая чаша гнева — Отк.16:12-16), а в Отк.20:7-10 события происходят в конце тысячелетнего царствования Христа.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Исходя из этих ясных текстов Писания, можно утверждать, что последний мятеж дьявола из Отк.20:7-10 будет происходить в самом конце Тысячелетнего Царства, после чего будет всеобщее воскресение и суд у Белого престола.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Заключительной задачей Христа является покорение навеки каждого врага Бога, всякого сопротивления всех противящихся Богу: духовные силы, начальства, власти, любую силу. Все это сопротивление будет навеки упразднено, чтобы никогда больше не возникнуть снова, никогда больше не противоречить совершенному Богу, не обманывать, не вводить в заблуждение Его людей и не угрожать им, чтобы не портить ничего в совершенном творении. Это заключительное деяние Христа будет осуществлено во время окончания Тысячелетнего правления Христа на земле. Последний враг истребится — смерть (1Кор.15:26). Христос навеки осудит всех врагов (Отк.20:11-15), воссоздаст землю и небеса (Отк.21:1,2) и, в конце концов, предаст Царство Богу и Отцу. Отец не будет покорен Христу, ведь именно Отец дал Сыну власть и правление, и именно Отец есть Тот, Кому Сын преданно и совершенно служил (1Кор.15:27,28). После завершения Своей работы Христос, исполняющий роль Слуги в Божественных планах, займет Свое прежнее положение, славное место в совершенной гармонии Троицы. Христос продолжит править (Отк.11:15), но Он будет править вместе с Отцом в триединой славе, покорный Троице так, как Ему предвечно предназначено.</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i/>
          <w:lang w:eastAsia="ru-RU"/>
        </w:rPr>
      </w:pPr>
      <w:r w:rsidRPr="0076365E">
        <w:rPr>
          <w:rFonts w:ascii="Times New Roman" w:eastAsia="Times New Roman" w:hAnsi="Times New Roman" w:cs="Times New Roman"/>
          <w:sz w:val="24"/>
          <w:szCs w:val="24"/>
          <w:lang w:eastAsia="ru-RU"/>
        </w:rPr>
        <w:t>Богослов Дж.Э. Лэдд дает яркое обоснование необходимости Тысячелетнего Царства и последующего его перехода в вечное Божье Царство: «</w:t>
      </w:r>
      <w:r w:rsidRPr="0076365E">
        <w:rPr>
          <w:rFonts w:ascii="Times New Roman" w:eastAsia="Times New Roman" w:hAnsi="Times New Roman" w:cs="Times New Roman"/>
          <w:i/>
          <w:lang w:eastAsia="ru-RU"/>
        </w:rPr>
        <w:t>В Слове Божьем много говорится о справедливости и праведности Божьего суда (Рим.3:4; 2Фес.1:5–6; 2 Тим.4:8; Отк.16:5,7; 19:2; 1Пет.2:23; см. в особенности Рим. 2:1–16). Более того, Бог будет стараться так обращаться с людьми в суде и праведности, что «заграждаются всякие уста, и весь мир становится виновен пред Богом» (Рим. 3:19). Если Бог в Своей всевышней мудрости создаст в истории такой период, когда не будет зла, когда праведность воцарится так, как никогда не было, — если это будет период общественной, политической и экономической справедливости, когда люди будут жить в мире и процветании под правлением Христа, — если перед окончательным судом Бог дарует людям время, в которое их жизнь в обществе будет настолько совершенна, насколько это возможно, — и все равно, после такого периода справедливости сердца не рожденных свыше людей будут способны бунтовать против Бога, на последнем суде перед Божьим престолом действительно заградятся всякие уста, и никакие оправдания не будут иметь веса, это будет отмщением славы и праведности Бога. Сегодня есть богословы, которые настаивают, что любящий Бог должен оправдать всех людей, что Бог не может быть праведным и справедливым, если погибнет хоть одна душа. Сама идея вечной кары кажется весьма непривлекательной современному человеку. Но мы вынуждены настаивать на необходимости Божьего суда, как и на необходимости проявлений Его безграничной любви. “Суровую Божию любовь” нельзя превращать в сентиментальность, потому что это ведет к легкомысленному отношению к греху. Тысячелетнее праведное правление — последнее испытание перед судом, именно тогда будет окончательно провозглашен Божий приговор, и Бог будет оправдан в Своих поступках, доказав Свою справедливость, когда будет вершить суд.</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i/>
          <w:lang w:eastAsia="ru-RU"/>
        </w:rPr>
      </w:pPr>
      <w:r w:rsidRPr="0076365E">
        <w:rPr>
          <w:rFonts w:ascii="Times New Roman" w:eastAsia="Times New Roman" w:hAnsi="Times New Roman" w:cs="Times New Roman"/>
          <w:i/>
          <w:lang w:eastAsia="ru-RU"/>
        </w:rPr>
        <w:t xml:space="preserve">Окончательное состояние Божьего Царства — новое небо и новая земля (Отк.21:1 и далее). Это отражает богословие сотворения, которое прослеживается по всей Библии. Ветхозаветные пророки описывали Царство Божье как искупленную землю (Ис.11:6–9; Иоиль.3:18; Ам.9:13–15). Оно определяется как новые небеса и новая земля еще в Ветхом Завете (Ис.65:17; 66:22). Однако картина нового порядка в Ветхом Завете еще далека от совершенства, потому что Исайя по–прежнему говорит о грехе и смерти на новой земле (Ис.65:20). Но в упованиях этих уже присутствует глубокое богословское обоснование, хоть они и должны были получить объяснение в последующем откровении: человечество предназначено для жизни на земле. Люди — Божье творение, и Бог создал землю для того, чтобы они жили на ней. Вот почему как искупление людей требует телесного воскресения, так и искупление самого физического мироздания требует создания новой, более совершенной земли. Человечество никогда не перестанет быть Божьим творением. Новый Завет не опровергает этого богословия, хотя открывает больше, чем Ветхий Завет, показывая, что в своей новизне вечное Царство гораздо радикальнее, чем было явлено Богом пророкам. </w:t>
      </w:r>
      <w:r w:rsidRPr="0076365E">
        <w:rPr>
          <w:rFonts w:ascii="Times New Roman" w:eastAsia="Times New Roman" w:hAnsi="Times New Roman" w:cs="Times New Roman"/>
          <w:i/>
          <w:lang w:eastAsia="ru-RU"/>
        </w:rPr>
        <w:lastRenderedPageBreak/>
        <w:t>Иисус говорил о возрождении мира (Мф.19:28), Павел упоминал искупление сотворенного мира (Рим.8:20–21). Новая земля в Отк.21 — последнее объяснение по поводу того, как будет происходить искупление. Как тело воскресения будет сильно отличаться от физического тела этого мира, так и новая земля искупления будет действительно новой.</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i/>
          <w:lang w:eastAsia="ru-RU"/>
        </w:rPr>
      </w:pPr>
      <w:r w:rsidRPr="0076365E">
        <w:rPr>
          <w:rFonts w:ascii="Times New Roman" w:eastAsia="Times New Roman" w:hAnsi="Times New Roman" w:cs="Times New Roman"/>
          <w:i/>
          <w:lang w:eastAsia="ru-RU"/>
        </w:rPr>
        <w:t>Новая земля будет сценой, на которой свершится последний акт искупления: «</w:t>
      </w:r>
      <w:r w:rsidRPr="0076365E">
        <w:rPr>
          <w:rFonts w:ascii="Times New Roman" w:eastAsia="Times New Roman" w:hAnsi="Times New Roman" w:cs="Times New Roman"/>
          <w:b/>
          <w:i/>
          <w:lang w:eastAsia="ru-RU"/>
        </w:rPr>
        <w:t>Се, скиния Бога с человеками, и Он будет обитать с ними; они будут Его народом, и Сам Бог с ними будет Богом их</w:t>
      </w:r>
      <w:r w:rsidRPr="0076365E">
        <w:rPr>
          <w:rFonts w:ascii="Times New Roman" w:eastAsia="Times New Roman" w:hAnsi="Times New Roman" w:cs="Times New Roman"/>
          <w:i/>
          <w:lang w:eastAsia="ru-RU"/>
        </w:rPr>
        <w:t>» (Отк.21:3). Этот момент — и то, что Бог будет Богом Своего народа, — центральный элемент Божьего завета с Его народом на протяжении всей истории. То, что Яхве будет Богом Своему народу, постоянный мотив заветов, заключенных с Авраамом (Быт.17:7), Моисеем (Исх.6:7; Вт.29:13) и Давидом (2Цар.7:24 и далее), равно как и Нового Завета, который Бог обещал заключить в будущем Царстве (Иер.31:1,33; Иез.37:23; 36:28). Теперь, наконец, обетование завета в совершенстве исполнилось на новой земле Грядущего Века.</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i/>
          <w:lang w:eastAsia="ru-RU"/>
        </w:rPr>
      </w:pPr>
      <w:r w:rsidRPr="0076365E">
        <w:rPr>
          <w:rFonts w:ascii="Times New Roman" w:eastAsia="Times New Roman" w:hAnsi="Times New Roman" w:cs="Times New Roman"/>
          <w:i/>
          <w:lang w:eastAsia="ru-RU"/>
        </w:rPr>
        <w:t>Центр новой земли — святой город, новый Иерусалим, названный Невестой Агнца, чудесно украшенный (Отк.21:9–11). Описание города весьма символично. Его обитатели — искупленные периода Ветхого (Отк.21:12) и Нового Заветов (Отк.21:14). В городе не будет храма, потому что Бог и Его народ будут общаться непосредственно, без каких бы то ни было культов и обрядов (Отк.21:22). Смерть и болезни будут уничтожены (Отк.22:1–2). И самое важное — то, что включает в себя все остальные благословения нового порядка, — выражено словами: «И узрят лицо Его» (Отк.22:4). Такова задача искупления. Никто никогда не видел Бога; только Божий Сын был посредником, с помощью Которого люди получали знание о Боге (Ин. 1:18). Когда искупительная миссия Христа завершится, искупленные смогут наслаждаться славой благословенного явления. Они увидят лицо Бога. Все остальное второстепенно по сравнению с этим величайшим из блаженств.</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i/>
        </w:rPr>
        <w:t>И так завершается Библия — описанием искупленного общества на новой земле, очищенной от зла, где Бог обитает среди Своего народа. Такова цель всей истории искупления</w:t>
      </w:r>
      <w:r w:rsidRPr="0076365E">
        <w:rPr>
          <w:rFonts w:ascii="Times New Roman" w:hAnsi="Times New Roman" w:cs="Times New Roman"/>
        </w:rPr>
        <w:t>»</w:t>
      </w:r>
      <w:r w:rsidRPr="0076365E">
        <w:rPr>
          <w:rFonts w:ascii="Times New Roman" w:hAnsi="Times New Roman" w:cs="Times New Roman"/>
          <w:b/>
          <w:sz w:val="24"/>
          <w:szCs w:val="24"/>
          <w:vertAlign w:val="superscript"/>
        </w:rPr>
        <w:t>44</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Бог создал человека совершенным, праведным, добрым и подчиненным. После грехопадения это последнее из созданий Бога вместе со всем остальным Его творением стало испорченным и погибшим. Но те новые люди, которых Он создал и создает через Своего Сына, никогда не станут ни испорченными, ни погибшими. Они в славных воскресших телах будут жить и царствовать вечно в Его вечном Царстве вместе с Его вечным Сыном. Они сегодня ожидают возлюбившего их Господа, чтобы с радостью и в чистоте сердца встретить Его и войти с Ним в вечность.</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left="1416" w:firstLine="708"/>
        <w:jc w:val="both"/>
        <w:rPr>
          <w:rFonts w:ascii="Times New Roman" w:hAnsi="Times New Roman" w:cs="Times New Roman"/>
        </w:rPr>
      </w:pPr>
      <w:r w:rsidRPr="0076365E">
        <w:rPr>
          <w:rFonts w:ascii="Times New Roman" w:hAnsi="Times New Roman" w:cs="Times New Roman"/>
          <w:b/>
          <w:sz w:val="28"/>
          <w:szCs w:val="28"/>
        </w:rPr>
        <w:t>Общие выводы по главе I</w:t>
      </w:r>
      <w:r w:rsidRPr="0076365E">
        <w:rPr>
          <w:rFonts w:ascii="Times New Roman" w:hAnsi="Times New Roman" w:cs="Times New Roman"/>
          <w:b/>
          <w:sz w:val="28"/>
          <w:szCs w:val="28"/>
          <w:lang w:val="en-US"/>
        </w:rPr>
        <w:t>V</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 Существуют разные взгляды христианских богословов в вопросе о том, будет или нет реальное Тысячелетнее Царство Христа на земле и в какое время будет Второе Пришествие Христа по отношению к Тысячелетию:</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а)</w:t>
      </w:r>
      <w:r w:rsidRPr="0076365E">
        <w:rPr>
          <w:rFonts w:ascii="Times New Roman" w:hAnsi="Times New Roman" w:cs="Times New Roman"/>
          <w:b/>
          <w:i/>
        </w:rPr>
        <w:t xml:space="preserve"> амилленаризм</w:t>
      </w:r>
      <w:r w:rsidRPr="0076365E">
        <w:rPr>
          <w:rFonts w:ascii="Times New Roman" w:hAnsi="Times New Roman" w:cs="Times New Roman"/>
        </w:rPr>
        <w:t xml:space="preserve"> — учение, в котором отрицается реальность будущего физического Тысячелетнего Царства и говорится о его символическом, духовном смысле в современную эпоху Церкви между первым и Вторым Пришествием Христа;</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 xml:space="preserve">б) </w:t>
      </w:r>
      <w:r w:rsidRPr="0076365E">
        <w:rPr>
          <w:rFonts w:ascii="Times New Roman" w:hAnsi="Times New Roman" w:cs="Times New Roman"/>
          <w:b/>
          <w:i/>
        </w:rPr>
        <w:t>постмилленаризм</w:t>
      </w:r>
      <w:r w:rsidRPr="0076365E">
        <w:rPr>
          <w:rFonts w:ascii="Times New Roman" w:hAnsi="Times New Roman" w:cs="Times New Roman"/>
        </w:rPr>
        <w:t xml:space="preserve"> — учение о том, что Тысячелетнее Царство существует в сердцах верующих в настоящее время (в период Церкви на земле) до Второго Пришествия Христа, а переход к вечному Царству будет эволюционным за счет победоносного шествия Евангелия во всем мире;</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 xml:space="preserve">в) </w:t>
      </w:r>
      <w:r w:rsidRPr="0076365E">
        <w:rPr>
          <w:rFonts w:ascii="Times New Roman" w:hAnsi="Times New Roman" w:cs="Times New Roman"/>
          <w:b/>
          <w:i/>
        </w:rPr>
        <w:t>премилленаризм</w:t>
      </w:r>
      <w:r w:rsidRPr="0076365E">
        <w:rPr>
          <w:rFonts w:ascii="Times New Roman" w:hAnsi="Times New Roman" w:cs="Times New Roman"/>
        </w:rPr>
        <w:t xml:space="preserve"> — учение о том, что после Второго Пришествия Христа наступит реальное Царство святых на земле со Христом, которое продлится тысячу лет или другой длительный промежуток времени.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 Позиция постмилленаризма имеет много противоречий с Писанием и не может считаться библейски обоснованным учением.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3. Разница между амилленаристским и премилленаристским подходами состоит, прежде всего, в разных подходах к толкованию Писания: амилленарии придерживаются более теологии завета и рассматривают многие события и личности Ветхого Завета как прообразы Нового Завета,  поставляя  во главу угла согласование всего Писания (аналогия Писания), в то время как премилленарии (особенно диспенсационалистские премилленаристы), по их утверждению, стоят на буквальном грамматико-историческом подходе к толкованию Библии, хотя этот подход они не всегда последовательно выдерживают. При анализе этих школ необходимо учитывать то, что эти два направления представляют две богословские системы не только на эсхатологию, но и на все Писание.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4. Отдавая предпочтение буквальному толкованию, можно утверждать, что большинство аргументов Писания свидетельствует в пользу премилленаризма, преимущественно исторического премилленаризма. Эта точка зрения подтверждается также трудами богословов ранней Церкви (до четвертого века) и аргументами логики. Учение исторического премилленаризма непосредственно толкует Отк.20:1-10 и занимает свое место в христианском богословии. Несмотря на иной подход амилленаристов к разъяснению Писания с использованием не только буквального метода, но и с применением обоснованной библейской типологии, нет очень веских оснований категорично и безоговорочно отрицать позицию амилленаризма, в </w:t>
      </w:r>
      <w:r w:rsidRPr="0076365E">
        <w:rPr>
          <w:rFonts w:ascii="Times New Roman" w:hAnsi="Times New Roman" w:cs="Times New Roman"/>
        </w:rPr>
        <w:lastRenderedPageBreak/>
        <w:t>которой имеется много положительных моментов, заставляющих Церковь постоянно бодрствовать и уповать на грядущего Господа Иисуса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5. На основании учения исторического премилленаризма, можно предложить следующую схему последовательности событий: период Церкви; последняя седмина, в половине которой будет великая скорбь при временной власти антихриста, а по  окончании седмины будет Армагеддонская битва; Пришествие Христа, воскресение праведных и Восхищение Церкви; Тысячелетнее Царство Христа на земле,  последний мятеж сил зла против Бога в конце Тысячелетия, который закончится уничтожением нечестивых и победой над дьяволом, всеобщее воскресение и суд у Белого Престола, создание Нового неба и Новой земли, когда земное Царство Христа переходит в вечное Царство Бога.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6. С точки зрения подготовки Церкви к Пришествию Христа, существенное значение имеет различие между историческим и диспенсациональным премилленаризмом. Сторонники исторического премилленаризма признают, что Церковь будет проходить великую скорбь (такую же позицию имеют и сторонники амилленаризма), что категорически отрицают многочисленные сторонники диспенсационального премилленаризма. Именно этот вопрос о прохождении Церковью великой скорби (или взятии Церкви с земли до скорби) является, на наш взгляд, более существенным для судьбы Церкви и для судеб христиан последнего времени, чем вопрос Тысячелетнего Царства Христа на земле. </w:t>
      </w:r>
      <w:r w:rsidRPr="0076365E">
        <w:rPr>
          <w:rFonts w:ascii="Times New Roman" w:hAnsi="Times New Roman" w:cs="Times New Roman"/>
          <w:color w:val="FF0000"/>
        </w:rPr>
        <w:t xml:space="preserve"> Вопрос о Тысячелетии представляет больше богословский интерес</w:t>
      </w:r>
      <w:r w:rsidRPr="0076365E">
        <w:rPr>
          <w:rFonts w:ascii="Times New Roman" w:hAnsi="Times New Roman" w:cs="Times New Roman"/>
        </w:rPr>
        <w:t xml:space="preserve"> </w:t>
      </w:r>
      <w:r w:rsidRPr="0076365E">
        <w:rPr>
          <w:rFonts w:ascii="Times New Roman" w:hAnsi="Times New Roman" w:cs="Times New Roman"/>
          <w:color w:val="FF0000"/>
        </w:rPr>
        <w:t>и имеет меньшее практическое значение для судьбы Церкви последнего времени, чем вопрос о прохождении Церковью скорби.</w:t>
      </w:r>
      <w:r w:rsidRPr="0076365E">
        <w:rPr>
          <w:rFonts w:ascii="Times New Roman" w:hAnsi="Times New Roman" w:cs="Times New Roman"/>
        </w:rPr>
        <w:t xml:space="preserve"> </w:t>
      </w:r>
      <w:r w:rsidRPr="0076365E">
        <w:rPr>
          <w:rFonts w:ascii="Times New Roman" w:hAnsi="Times New Roman" w:cs="Times New Roman"/>
          <w:color w:val="FF0000"/>
        </w:rPr>
        <w:t>Именно вопрос о прохождении Церковью великой скорби</w:t>
      </w:r>
      <w:r w:rsidRPr="0076365E">
        <w:rPr>
          <w:rFonts w:ascii="Times New Roman" w:hAnsi="Times New Roman" w:cs="Times New Roman"/>
        </w:rPr>
        <w:t xml:space="preserve"> </w:t>
      </w:r>
      <w:r w:rsidRPr="0076365E">
        <w:rPr>
          <w:rFonts w:ascii="Times New Roman" w:hAnsi="Times New Roman" w:cs="Times New Roman"/>
          <w:color w:val="FF0000"/>
        </w:rPr>
        <w:t>требует тщательного исследования</w:t>
      </w:r>
      <w:r w:rsidRPr="0076365E">
        <w:rPr>
          <w:rFonts w:ascii="Times New Roman" w:hAnsi="Times New Roman" w:cs="Times New Roman"/>
        </w:rPr>
        <w:t xml:space="preserve">. Это исследование будет представлено в главе </w:t>
      </w:r>
      <w:r w:rsidRPr="0076365E">
        <w:rPr>
          <w:rFonts w:ascii="Times New Roman" w:hAnsi="Times New Roman" w:cs="Times New Roman"/>
          <w:lang w:val="en-US"/>
        </w:rPr>
        <w:t>V</w:t>
      </w:r>
      <w:r w:rsidRPr="0076365E">
        <w:rPr>
          <w:rFonts w:ascii="Times New Roman" w:hAnsi="Times New Roman" w:cs="Times New Roman"/>
        </w:rPr>
        <w:t>.</w:t>
      </w:r>
    </w:p>
    <w:p w:rsidR="0076365E" w:rsidRPr="0076365E" w:rsidRDefault="0076365E" w:rsidP="00A82BE1">
      <w:pPr>
        <w:spacing w:after="0" w:line="240" w:lineRule="auto"/>
      </w:pPr>
    </w:p>
    <w:p w:rsidR="0076365E" w:rsidRPr="0076365E" w:rsidRDefault="0076365E" w:rsidP="00A82BE1">
      <w:pPr>
        <w:spacing w:after="0" w:line="240" w:lineRule="auto"/>
        <w:rPr>
          <w:rFonts w:ascii="Times New Roman" w:hAnsi="Times New Roman" w:cs="Times New Roman"/>
          <w:b/>
          <w:sz w:val="28"/>
          <w:szCs w:val="28"/>
        </w:rPr>
      </w:pPr>
      <w:r w:rsidRPr="0076365E">
        <w:tab/>
      </w:r>
      <w:r w:rsidRPr="0076365E">
        <w:rPr>
          <w:rFonts w:ascii="Times New Roman" w:hAnsi="Times New Roman" w:cs="Times New Roman"/>
          <w:b/>
          <w:sz w:val="28"/>
          <w:szCs w:val="28"/>
        </w:rPr>
        <w:t>Литература к главе I</w:t>
      </w:r>
      <w:r w:rsidRPr="0076365E">
        <w:rPr>
          <w:rFonts w:ascii="Times New Roman" w:hAnsi="Times New Roman" w:cs="Times New Roman"/>
          <w:b/>
          <w:sz w:val="28"/>
          <w:szCs w:val="28"/>
          <w:lang w:val="en-US"/>
        </w:rPr>
        <w:t>V</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Jammes Or. The Progress of Dogma (Grand Rapids: Eerdmans, 1952), p.20-30.</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Августин. О граде Божьем. </w:t>
      </w:r>
      <w:r w:rsidRPr="0076365E">
        <w:rPr>
          <w:rFonts w:ascii="Times New Roman" w:hAnsi="Times New Roman" w:cs="Times New Roman"/>
          <w:b/>
          <w:sz w:val="18"/>
          <w:szCs w:val="18"/>
          <w:lang w:val="en-US"/>
        </w:rPr>
        <w:t>XX</w:t>
      </w:r>
      <w:r w:rsidRPr="0076365E">
        <w:rPr>
          <w:rFonts w:ascii="Times New Roman" w:hAnsi="Times New Roman" w:cs="Times New Roman"/>
          <w:b/>
          <w:sz w:val="18"/>
          <w:szCs w:val="18"/>
        </w:rPr>
        <w:t>, 9.</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Августин. О граде Божьем, XVIII, 53.</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B.B. Warfield. Biblical Doctrines (New York: Oxford, 1929, p. 643,644).</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A.A. Hoekema. “Amillennialism”, in </w:t>
      </w:r>
      <w:r w:rsidRPr="0076365E">
        <w:rPr>
          <w:rFonts w:ascii="Times New Roman" w:hAnsi="Times New Roman" w:cs="Times New Roman"/>
          <w:b/>
          <w:i/>
          <w:sz w:val="18"/>
          <w:szCs w:val="18"/>
          <w:lang w:val="en-US"/>
        </w:rPr>
        <w:t>The Meanting of the Millenium</w:t>
      </w:r>
      <w:r w:rsidRPr="0076365E">
        <w:rPr>
          <w:rFonts w:ascii="Times New Roman" w:hAnsi="Times New Roman" w:cs="Times New Roman"/>
          <w:b/>
          <w:sz w:val="18"/>
          <w:szCs w:val="18"/>
          <w:lang w:val="en-US"/>
        </w:rPr>
        <w:t>: For Views, ed. R</w:t>
      </w:r>
      <w:r w:rsidRPr="0076365E">
        <w:rPr>
          <w:rFonts w:ascii="Times New Roman" w:hAnsi="Times New Roman" w:cs="Times New Roman"/>
          <w:b/>
          <w:sz w:val="18"/>
          <w:szCs w:val="18"/>
        </w:rPr>
        <w:t>.</w:t>
      </w:r>
      <w:r w:rsidRPr="0076365E">
        <w:rPr>
          <w:rFonts w:ascii="Times New Roman" w:hAnsi="Times New Roman" w:cs="Times New Roman"/>
          <w:b/>
          <w:sz w:val="18"/>
          <w:szCs w:val="18"/>
          <w:lang w:val="en-US"/>
        </w:rPr>
        <w:t>G</w:t>
      </w:r>
      <w:r w:rsidRPr="0076365E">
        <w:rPr>
          <w:rFonts w:ascii="Times New Roman" w:hAnsi="Times New Roman" w:cs="Times New Roman"/>
          <w:b/>
          <w:sz w:val="18"/>
          <w:szCs w:val="18"/>
        </w:rPr>
        <w:t>.</w:t>
      </w:r>
      <w:r w:rsidRPr="0076365E">
        <w:rPr>
          <w:rFonts w:ascii="Times New Roman" w:hAnsi="Times New Roman" w:cs="Times New Roman"/>
          <w:b/>
          <w:sz w:val="18"/>
          <w:szCs w:val="18"/>
          <w:lang w:val="en-US"/>
        </w:rPr>
        <w:t>Clouse</w:t>
      </w:r>
      <w:r w:rsidRPr="0076365E">
        <w:rPr>
          <w:rFonts w:ascii="Times New Roman" w:hAnsi="Times New Roman" w:cs="Times New Roman"/>
          <w:b/>
          <w:sz w:val="18"/>
          <w:szCs w:val="18"/>
        </w:rPr>
        <w:t xml:space="preserve"> (</w:t>
      </w:r>
      <w:r w:rsidRPr="0076365E">
        <w:rPr>
          <w:rFonts w:ascii="Times New Roman" w:hAnsi="Times New Roman" w:cs="Times New Roman"/>
          <w:b/>
          <w:sz w:val="18"/>
          <w:szCs w:val="18"/>
          <w:lang w:val="en-US"/>
        </w:rPr>
        <w:t>Downers</w:t>
      </w:r>
      <w:r w:rsidRPr="0076365E">
        <w:rPr>
          <w:rFonts w:ascii="Times New Roman" w:hAnsi="Times New Roman" w:cs="Times New Roman"/>
          <w:b/>
          <w:sz w:val="18"/>
          <w:szCs w:val="18"/>
        </w:rPr>
        <w:t xml:space="preserve"> </w:t>
      </w:r>
      <w:r w:rsidRPr="0076365E">
        <w:rPr>
          <w:rFonts w:ascii="Times New Roman" w:hAnsi="Times New Roman" w:cs="Times New Roman"/>
          <w:b/>
          <w:sz w:val="18"/>
          <w:szCs w:val="18"/>
          <w:lang w:val="en-US"/>
        </w:rPr>
        <w:t>Grove</w:t>
      </w:r>
      <w:r w:rsidRPr="0076365E">
        <w:rPr>
          <w:rFonts w:ascii="Times New Roman" w:hAnsi="Times New Roman" w:cs="Times New Roman"/>
          <w:b/>
          <w:sz w:val="18"/>
          <w:szCs w:val="18"/>
        </w:rPr>
        <w:t xml:space="preserve">, </w:t>
      </w:r>
      <w:r w:rsidRPr="0076365E">
        <w:rPr>
          <w:rFonts w:ascii="Times New Roman" w:hAnsi="Times New Roman" w:cs="Times New Roman"/>
          <w:b/>
          <w:sz w:val="18"/>
          <w:szCs w:val="18"/>
          <w:lang w:val="en-US"/>
        </w:rPr>
        <w:t>Ill</w:t>
      </w:r>
      <w:r w:rsidRPr="0076365E">
        <w:rPr>
          <w:rFonts w:ascii="Times New Roman" w:hAnsi="Times New Roman" w:cs="Times New Roman"/>
          <w:b/>
          <w:sz w:val="18"/>
          <w:szCs w:val="18"/>
        </w:rPr>
        <w:t>.:</w:t>
      </w:r>
      <w:r w:rsidRPr="0076365E">
        <w:rPr>
          <w:rFonts w:ascii="Times New Roman" w:hAnsi="Times New Roman" w:cs="Times New Roman"/>
          <w:b/>
          <w:sz w:val="18"/>
          <w:szCs w:val="18"/>
          <w:lang w:val="en-US"/>
        </w:rPr>
        <w:t>InterVarsity</w:t>
      </w:r>
      <w:r w:rsidRPr="0076365E">
        <w:rPr>
          <w:rFonts w:ascii="Times New Roman" w:hAnsi="Times New Roman" w:cs="Times New Roman"/>
          <w:b/>
          <w:sz w:val="18"/>
          <w:szCs w:val="18"/>
        </w:rPr>
        <w:t xml:space="preserve"> </w:t>
      </w:r>
      <w:r w:rsidRPr="0076365E">
        <w:rPr>
          <w:rFonts w:ascii="Times New Roman" w:hAnsi="Times New Roman" w:cs="Times New Roman"/>
          <w:b/>
          <w:sz w:val="18"/>
          <w:szCs w:val="18"/>
          <w:lang w:val="en-US"/>
        </w:rPr>
        <w:t>Press</w:t>
      </w:r>
      <w:r w:rsidRPr="0076365E">
        <w:rPr>
          <w:rFonts w:ascii="Times New Roman" w:hAnsi="Times New Roman" w:cs="Times New Roman"/>
          <w:b/>
          <w:sz w:val="18"/>
          <w:szCs w:val="18"/>
        </w:rPr>
        <w:t xml:space="preserve">, 1977), </w:t>
      </w:r>
      <w:r w:rsidRPr="0076365E">
        <w:rPr>
          <w:rFonts w:ascii="Times New Roman" w:hAnsi="Times New Roman" w:cs="Times New Roman"/>
          <w:b/>
          <w:sz w:val="18"/>
          <w:szCs w:val="18"/>
          <w:lang w:val="en-US"/>
        </w:rPr>
        <w:t>p</w:t>
      </w:r>
      <w:r w:rsidRPr="0076365E">
        <w:rPr>
          <w:rFonts w:ascii="Times New Roman" w:hAnsi="Times New Roman" w:cs="Times New Roman"/>
          <w:b/>
          <w:sz w:val="18"/>
          <w:szCs w:val="18"/>
        </w:rPr>
        <w:t>.155-186.</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Р.Ч. Спраул. Что говорил Иисус о последних днях / Пер. с англ. —СПб.: «Библия для всех», 1999, с.189-192.</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Джек Котрелл. Вера, преданная святым / Пер. с англ. — Симферополь: Христианский научно-апологетический центр, 2007. — 640с.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Antony A. Hoekema. </w:t>
      </w:r>
      <w:r w:rsidRPr="0076365E">
        <w:rPr>
          <w:rFonts w:ascii="Times New Roman" w:hAnsi="Times New Roman" w:cs="Times New Roman"/>
          <w:b/>
          <w:i/>
          <w:sz w:val="18"/>
          <w:szCs w:val="18"/>
          <w:lang w:val="en-US"/>
        </w:rPr>
        <w:t>The Bible and Future</w:t>
      </w:r>
      <w:r w:rsidRPr="0076365E">
        <w:rPr>
          <w:rFonts w:ascii="Times New Roman" w:hAnsi="Times New Roman" w:cs="Times New Roman"/>
          <w:b/>
          <w:sz w:val="18"/>
          <w:szCs w:val="18"/>
          <w:lang w:val="en-US"/>
        </w:rPr>
        <w:t xml:space="preserve"> (Grand Rapids: Eerdmans, 1979).</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Jay Adams. The Time Is at Hand (Phillipsburg, N.J.: Presbyterian and Reformed, 1970), p.7-11.</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Ричард Брукс. Вся слава Агнцу. Коммнтарии на книгу Откровения / Пер. с англ.— Минск: УП «Минская фабрика цветной печати», 2005.— 224 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Майкл Уилкок. Откровение Иоанна Богослова / Пер. с англ. — СПб: Мирт, 1996, с. 251.</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Л. Беркхоф. Христианская доктрина / Пер. с англ. —Минск, 1995, с.271.</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Ричард Брукс. Вся слава Агнцу. Коммнтарии на книгу Откровения / Пер. с англ.— Минск: УП «Минская фабрика цветной печати», 2005.— 224 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Эндрю Куйвенховен. День Господень. Что мы должны знать о возвращении Христа / Пер. с англ. — СПб.: Мирт, 2006. — 228 с.</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i/>
          <w:color w:val="000000"/>
          <w:sz w:val="18"/>
          <w:szCs w:val="18"/>
        </w:rPr>
      </w:pPr>
      <w:r w:rsidRPr="0076365E">
        <w:rPr>
          <w:rFonts w:ascii="Times New Roman" w:hAnsi="Times New Roman" w:cs="Times New Roman"/>
          <w:b/>
          <w:sz w:val="18"/>
          <w:szCs w:val="18"/>
        </w:rPr>
        <w:t>Джон Уилмот. Толкование библейских пророчеств о последнем  времени. Одесса: Христианское просвещение, 2010. — 360 с.</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Геннадий Гололоб. Какое же царство ждет нас в будущем? — Правда и вымысел о Тысячелетнем Царстве. Одесса: Христианское просвещение, 2012.</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 Loraine Boettner. The Millennium (Nutleu, N.J. Presbyterian and Reformed, 1957), p. 14.</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 A.H. Strong. Systematic Theology (Philadelphia: Judson Press, 1907, p. 1013.</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lang w:val="en-US"/>
        </w:rPr>
        <w:t xml:space="preserve"> </w:t>
      </w:r>
      <w:r w:rsidRPr="0076365E">
        <w:rPr>
          <w:rFonts w:ascii="Times New Roman" w:hAnsi="Times New Roman" w:cs="Times New Roman"/>
          <w:b/>
          <w:sz w:val="18"/>
          <w:szCs w:val="18"/>
        </w:rPr>
        <w:t>Миллард Эриксон. Христианское богословие / Пер. с англ. — СПб: Библия для всех,1999, с.1020.</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i/>
          <w:sz w:val="18"/>
          <w:szCs w:val="18"/>
        </w:rPr>
        <w:t xml:space="preserve"> </w:t>
      </w:r>
      <w:r w:rsidRPr="0076365E">
        <w:rPr>
          <w:rFonts w:ascii="Times New Roman" w:hAnsi="Times New Roman" w:cs="Times New Roman"/>
          <w:b/>
          <w:sz w:val="18"/>
          <w:szCs w:val="18"/>
          <w:lang w:val="en-US"/>
        </w:rPr>
        <w:t xml:space="preserve">Gentry K.L. </w:t>
      </w:r>
      <w:r w:rsidRPr="0076365E">
        <w:rPr>
          <w:rFonts w:ascii="Times New Roman" w:hAnsi="Times New Roman" w:cs="Times New Roman"/>
          <w:b/>
          <w:i/>
          <w:sz w:val="18"/>
          <w:szCs w:val="18"/>
          <w:lang w:val="en-US"/>
        </w:rPr>
        <w:t>He  Shall Have Dominion: A Postmillennial Eschatology</w:t>
      </w:r>
      <w:r w:rsidRPr="0076365E">
        <w:rPr>
          <w:rFonts w:ascii="Times New Roman" w:hAnsi="Times New Roman" w:cs="Times New Roman"/>
          <w:b/>
          <w:sz w:val="18"/>
          <w:szCs w:val="18"/>
          <w:lang w:val="en-US"/>
        </w:rPr>
        <w:t>.  Tyler, Tex.:Institute for  Christian  Economics, 1992, p.72.</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color w:val="000000"/>
          <w:sz w:val="18"/>
          <w:szCs w:val="18"/>
        </w:rPr>
        <w:t>Уолтер</w:t>
      </w:r>
      <w:r w:rsidRPr="0076365E">
        <w:rPr>
          <w:rFonts w:ascii="Times New Roman" w:hAnsi="Times New Roman" w:cs="Times New Roman"/>
          <w:b/>
          <w:color w:val="000000"/>
          <w:sz w:val="18"/>
          <w:szCs w:val="18"/>
          <w:lang w:val="en-US"/>
        </w:rPr>
        <w:t xml:space="preserve"> </w:t>
      </w:r>
      <w:r w:rsidRPr="0076365E">
        <w:rPr>
          <w:rFonts w:ascii="Times New Roman" w:hAnsi="Times New Roman" w:cs="Times New Roman"/>
          <w:b/>
          <w:color w:val="000000"/>
          <w:sz w:val="18"/>
          <w:szCs w:val="18"/>
        </w:rPr>
        <w:t>Раушенбуш</w:t>
      </w:r>
      <w:r w:rsidRPr="0076365E">
        <w:rPr>
          <w:rFonts w:ascii="Times New Roman" w:hAnsi="Times New Roman" w:cs="Times New Roman"/>
          <w:b/>
          <w:color w:val="000000"/>
          <w:sz w:val="18"/>
          <w:szCs w:val="18"/>
          <w:lang w:val="en-US"/>
        </w:rPr>
        <w:t xml:space="preserve"> W. Rauschenbusch. A Teology for the Socual Gospel, New York, 1919, p.224.</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color w:val="000000"/>
          <w:sz w:val="18"/>
          <w:szCs w:val="18"/>
          <w:lang w:val="en-US"/>
        </w:rPr>
        <w:t>Case. The Millennial Hope, Chicago, 1916, p. 229, 238.</w:t>
      </w:r>
    </w:p>
    <w:p w:rsidR="0076365E" w:rsidRPr="0076365E" w:rsidRDefault="0076365E" w:rsidP="00A82BE1">
      <w:pPr>
        <w:numPr>
          <w:ilvl w:val="0"/>
          <w:numId w:val="80"/>
        </w:numPr>
        <w:tabs>
          <w:tab w:val="left" w:pos="426"/>
        </w:tabs>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Ледяев А. Новый мировой порядок. Сайт </w:t>
      </w:r>
      <w:hyperlink r:id="rId311" w:history="1">
        <w:r w:rsidRPr="0076365E">
          <w:rPr>
            <w:b/>
            <w:color w:val="0000FF"/>
            <w:sz w:val="18"/>
            <w:szCs w:val="18"/>
            <w:u w:val="single"/>
            <w:lang w:val="en-US"/>
          </w:rPr>
          <w:t>www</w:t>
        </w:r>
        <w:r w:rsidRPr="0076365E">
          <w:rPr>
            <w:b/>
            <w:color w:val="0000FF"/>
            <w:sz w:val="18"/>
            <w:szCs w:val="18"/>
            <w:u w:val="single"/>
          </w:rPr>
          <w:t>.</w:t>
        </w:r>
        <w:r w:rsidRPr="0076365E">
          <w:rPr>
            <w:b/>
            <w:color w:val="0000FF"/>
            <w:sz w:val="18"/>
            <w:szCs w:val="18"/>
            <w:u w:val="single"/>
            <w:lang w:val="en-US"/>
          </w:rPr>
          <w:t>nqteam</w:t>
        </w:r>
        <w:r w:rsidRPr="0076365E">
          <w:rPr>
            <w:b/>
            <w:color w:val="0000FF"/>
            <w:sz w:val="18"/>
            <w:szCs w:val="18"/>
            <w:u w:val="single"/>
          </w:rPr>
          <w:t>.</w:t>
        </w:r>
        <w:r w:rsidRPr="0076365E">
          <w:rPr>
            <w:b/>
            <w:color w:val="0000FF"/>
            <w:sz w:val="18"/>
            <w:szCs w:val="18"/>
            <w:u w:val="single"/>
            <w:lang w:val="en-US"/>
          </w:rPr>
          <w:t>orq</w:t>
        </w:r>
      </w:hyperlink>
      <w:r w:rsidRPr="0076365E">
        <w:rPr>
          <w:rFonts w:ascii="Times New Roman" w:hAnsi="Times New Roman" w:cs="Times New Roman"/>
          <w:b/>
          <w:sz w:val="18"/>
          <w:szCs w:val="18"/>
        </w:rPr>
        <w:t>.</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Катехизис Католической Церкви. Русский перевод «Катехизиса Католической Церкви», 4-е издание — Copiright 2001 — Апостольская Администратура для католиков латинского обряда Севера Европейской части России, Культурный центр «Духовная Библиотека», п.1059, 1060, с. 257.</w:t>
      </w:r>
    </w:p>
    <w:p w:rsidR="0076365E" w:rsidRPr="0076365E" w:rsidRDefault="0076365E" w:rsidP="00A82BE1">
      <w:pPr>
        <w:numPr>
          <w:ilvl w:val="0"/>
          <w:numId w:val="80"/>
        </w:numPr>
        <w:spacing w:after="0" w:line="240" w:lineRule="auto"/>
        <w:contextualSpacing/>
        <w:jc w:val="both"/>
        <w:rPr>
          <w:rFonts w:ascii="Times New Roman" w:hAnsi="Times New Roman" w:cs="Times New Roman"/>
          <w:b/>
          <w:color w:val="000000"/>
          <w:sz w:val="18"/>
          <w:szCs w:val="18"/>
        </w:rPr>
      </w:pPr>
      <w:r w:rsidRPr="0076365E">
        <w:rPr>
          <w:rFonts w:ascii="Times New Roman" w:hAnsi="Times New Roman" w:cs="Times New Roman"/>
          <w:b/>
          <w:sz w:val="18"/>
          <w:szCs w:val="18"/>
        </w:rPr>
        <w:t xml:space="preserve"> </w:t>
      </w:r>
      <w:r w:rsidRPr="0076365E">
        <w:rPr>
          <w:rFonts w:ascii="Times New Roman" w:hAnsi="Times New Roman" w:cs="Times New Roman"/>
          <w:b/>
          <w:iCs/>
          <w:color w:val="000000"/>
          <w:sz w:val="18"/>
          <w:szCs w:val="18"/>
        </w:rPr>
        <w:t>Фокин А.Р</w:t>
      </w:r>
      <w:r w:rsidRPr="0076365E">
        <w:rPr>
          <w:rFonts w:ascii="Times New Roman" w:hAnsi="Times New Roman" w:cs="Times New Roman"/>
          <w:b/>
          <w:i/>
          <w:iCs/>
          <w:color w:val="000000"/>
          <w:sz w:val="18"/>
          <w:szCs w:val="18"/>
        </w:rPr>
        <w:t>.</w:t>
      </w:r>
      <w:r w:rsidRPr="0076365E">
        <w:rPr>
          <w:rFonts w:ascii="Times New Roman" w:hAnsi="Times New Roman" w:cs="Times New Roman"/>
          <w:b/>
          <w:color w:val="000000"/>
          <w:sz w:val="18"/>
          <w:szCs w:val="18"/>
        </w:rPr>
        <w:t xml:space="preserve"> Блаженный Иероним Стридонский: библеист, экзегет, теолог. М.., 2010,  с. 157.</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color w:val="000000"/>
          <w:sz w:val="18"/>
          <w:szCs w:val="18"/>
        </w:rPr>
        <w:t>Лорентен Р. Предисловие. Мудрый взгляд нa будущее //Лобье П. де. Время концa времен: Эссе нa тему христиaнской эсхaтологии. Минск, 1995, с.6,45,46,112,113.</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color w:val="000000"/>
          <w:sz w:val="18"/>
          <w:szCs w:val="18"/>
        </w:rPr>
      </w:pPr>
      <w:r w:rsidRPr="0076365E">
        <w:rPr>
          <w:rFonts w:ascii="Times New Roman" w:hAnsi="Times New Roman" w:cs="Times New Roman"/>
          <w:b/>
          <w:color w:val="000000"/>
          <w:sz w:val="18"/>
          <w:szCs w:val="18"/>
        </w:rPr>
        <w:t>Патрик де Лобье. Эсхатология / Пер. с фр.. М.: ООО «Издательство Астрель; ООО «Издательство АСТ, 2004. —158с.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Прот. Н. Малиновский. Очерк православного догматического богословия. Москва: Православный Свято-Тихоновский богословский институт, 2003, с. 315-319.</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Протопресвитер Михаил Помазанский. Православное Догматическое богословие. Несостоятельность хилиазма. М.: Дарь, 2005.  </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Толковая Библия, или комментарий на все книги Св. Писания Ветхого и Нового Завета А.П. Лопухина. Том.3. Второе издание института перевода Библии. Стокгольм, 1987, с.599-601.</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lastRenderedPageBreak/>
        <w:t>Сочинения святого Дмитрия, митрополита Ростовского. Том третий, издание шестое. Поучение 1 на Воздвижение Честного и Животворящего креста Господня. Москва, 1840, с.225.</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color w:val="000000"/>
          <w:sz w:val="18"/>
          <w:szCs w:val="18"/>
        </w:rPr>
        <w:t>Филарет (Гумилевский), архиепископ Черниговский.</w:t>
      </w:r>
      <w:r w:rsidRPr="0076365E">
        <w:rPr>
          <w:rFonts w:ascii="Times New Roman" w:hAnsi="Times New Roman" w:cs="Times New Roman"/>
          <w:b/>
          <w:color w:val="252525"/>
          <w:sz w:val="18"/>
          <w:szCs w:val="18"/>
        </w:rPr>
        <w:t xml:space="preserve"> </w:t>
      </w:r>
      <w:r w:rsidRPr="0076365E">
        <w:rPr>
          <w:rFonts w:ascii="Times New Roman" w:hAnsi="Times New Roman" w:cs="Times New Roman"/>
          <w:b/>
          <w:color w:val="000000"/>
          <w:sz w:val="18"/>
          <w:szCs w:val="18"/>
        </w:rPr>
        <w:t>Святые подвижницы Восточной Церкви.  Подвижницы Малой Азии, св. Евсевия-Ксения. СПб.,1871.</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color w:val="000000"/>
          <w:sz w:val="18"/>
          <w:szCs w:val="18"/>
        </w:rPr>
      </w:pPr>
      <w:r w:rsidRPr="0076365E">
        <w:rPr>
          <w:rFonts w:ascii="Times New Roman" w:hAnsi="Times New Roman" w:cs="Times New Roman"/>
          <w:b/>
          <w:color w:val="000000"/>
          <w:sz w:val="18"/>
          <w:szCs w:val="18"/>
        </w:rPr>
        <w:t>Шмеман Александр, протопресвитер. Евхаристия. Париж, 1988. С.85.</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bCs/>
          <w:color w:val="000000"/>
          <w:sz w:val="18"/>
          <w:szCs w:val="18"/>
        </w:rPr>
      </w:pPr>
      <w:r w:rsidRPr="0076365E">
        <w:rPr>
          <w:rFonts w:ascii="Times New Roman" w:hAnsi="Times New Roman" w:cs="Times New Roman"/>
          <w:b/>
          <w:bCs/>
          <w:color w:val="000000"/>
          <w:sz w:val="18"/>
          <w:szCs w:val="18"/>
        </w:rPr>
        <w:t>Иером. Серафим (Роуз). Знамения времен. Тайны книги Апокалипсис. М., 2000.</w:t>
      </w:r>
    </w:p>
    <w:p w:rsidR="0076365E" w:rsidRPr="0076365E" w:rsidRDefault="0076365E" w:rsidP="00A82BE1">
      <w:pPr>
        <w:numPr>
          <w:ilvl w:val="0"/>
          <w:numId w:val="80"/>
        </w:numPr>
        <w:shd w:val="clear" w:color="auto" w:fill="FFFFFF"/>
        <w:spacing w:after="0" w:line="240" w:lineRule="auto"/>
        <w:jc w:val="both"/>
        <w:rPr>
          <w:rFonts w:ascii="Times New Roman" w:eastAsia="Times New Roman" w:hAnsi="Times New Roman" w:cs="Times New Roman"/>
          <w:b/>
          <w:i/>
          <w:color w:val="000000"/>
          <w:sz w:val="18"/>
          <w:szCs w:val="18"/>
          <w:lang w:val="en-US" w:eastAsia="ru-RU"/>
        </w:rPr>
      </w:pPr>
      <w:r w:rsidRPr="0076365E">
        <w:rPr>
          <w:rFonts w:ascii="Times New Roman" w:eastAsia="Times New Roman" w:hAnsi="Times New Roman" w:cs="Times New Roman"/>
          <w:b/>
          <w:bCs/>
          <w:color w:val="000000"/>
          <w:sz w:val="18"/>
          <w:szCs w:val="18"/>
          <w:lang w:eastAsia="ru-RU"/>
        </w:rPr>
        <w:t xml:space="preserve">Протоиерей Георгий Городенцев. О Ереси хилиазма. </w:t>
      </w:r>
      <w:r w:rsidRPr="0076365E">
        <w:rPr>
          <w:rFonts w:ascii="Times New Roman" w:eastAsia="Times New Roman" w:hAnsi="Times New Roman" w:cs="Times New Roman"/>
          <w:b/>
          <w:color w:val="006621"/>
          <w:sz w:val="18"/>
          <w:szCs w:val="18"/>
          <w:shd w:val="clear" w:color="auto" w:fill="FFFFFF"/>
          <w:lang w:val="en-US" w:eastAsia="ru-RU"/>
        </w:rPr>
        <w:t>Ruskline.ru/analitika/2011/01/22/o_</w:t>
      </w:r>
      <w:r w:rsidRPr="0076365E">
        <w:rPr>
          <w:rFonts w:ascii="Times New Roman" w:eastAsia="Times New Roman" w:hAnsi="Times New Roman" w:cs="Times New Roman"/>
          <w:b/>
          <w:bCs/>
          <w:color w:val="006621"/>
          <w:sz w:val="18"/>
          <w:szCs w:val="18"/>
          <w:shd w:val="clear" w:color="auto" w:fill="FFFFFF"/>
          <w:lang w:val="en-US" w:eastAsia="ru-RU"/>
        </w:rPr>
        <w:t>eresi</w:t>
      </w:r>
      <w:r w:rsidRPr="0076365E">
        <w:rPr>
          <w:rFonts w:ascii="Times New Roman" w:eastAsia="Times New Roman" w:hAnsi="Times New Roman" w:cs="Times New Roman"/>
          <w:b/>
          <w:color w:val="006621"/>
          <w:sz w:val="18"/>
          <w:szCs w:val="18"/>
          <w:shd w:val="clear" w:color="auto" w:fill="FFFFFF"/>
          <w:lang w:val="en-US" w:eastAsia="ru-RU"/>
        </w:rPr>
        <w:t>_hiliazma</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bCs/>
          <w:color w:val="000000"/>
          <w:sz w:val="18"/>
          <w:szCs w:val="18"/>
        </w:rPr>
      </w:pPr>
      <w:r w:rsidRPr="0076365E">
        <w:rPr>
          <w:rFonts w:ascii="Times New Roman" w:hAnsi="Times New Roman" w:cs="Times New Roman"/>
          <w:b/>
          <w:sz w:val="18"/>
          <w:szCs w:val="18"/>
        </w:rPr>
        <w:t>Августин Блаженный. О граде Божием. Мн.:Харвест,М.: АСТ, 2000.</w:t>
      </w:r>
    </w:p>
    <w:p w:rsidR="0076365E" w:rsidRPr="0076365E" w:rsidRDefault="0076365E" w:rsidP="00A82BE1">
      <w:pPr>
        <w:numPr>
          <w:ilvl w:val="0"/>
          <w:numId w:val="80"/>
        </w:numPr>
        <w:spacing w:after="0" w:line="240" w:lineRule="auto"/>
        <w:contextualSpacing/>
        <w:jc w:val="both"/>
        <w:rPr>
          <w:rFonts w:ascii="Times New Roman" w:hAnsi="Times New Roman" w:cs="Times New Roman"/>
          <w:b/>
          <w:color w:val="000000"/>
          <w:sz w:val="18"/>
          <w:szCs w:val="18"/>
        </w:rPr>
      </w:pPr>
      <w:r w:rsidRPr="0076365E">
        <w:rPr>
          <w:rFonts w:ascii="Times New Roman" w:hAnsi="Times New Roman" w:cs="Times New Roman"/>
          <w:b/>
          <w:color w:val="000000"/>
          <w:sz w:val="18"/>
          <w:szCs w:val="18"/>
        </w:rPr>
        <w:t xml:space="preserve">Андрей Кесарийский. Толкование на Апокалипсис Святого Иоанна Богослова. Отдел </w:t>
      </w:r>
      <w:r w:rsidRPr="0076365E">
        <w:rPr>
          <w:rFonts w:ascii="Times New Roman" w:hAnsi="Times New Roman" w:cs="Times New Roman"/>
          <w:b/>
          <w:color w:val="000000"/>
          <w:sz w:val="18"/>
          <w:szCs w:val="18"/>
          <w:lang w:val="en-US"/>
        </w:rPr>
        <w:t>XXI</w:t>
      </w:r>
      <w:r w:rsidRPr="0076365E">
        <w:rPr>
          <w:rFonts w:ascii="Times New Roman" w:hAnsi="Times New Roman" w:cs="Times New Roman"/>
          <w:b/>
          <w:color w:val="000000"/>
          <w:sz w:val="18"/>
          <w:szCs w:val="18"/>
        </w:rPr>
        <w:t>, статья 62.</w:t>
      </w:r>
    </w:p>
    <w:p w:rsidR="0076365E" w:rsidRPr="0076365E" w:rsidRDefault="0076365E" w:rsidP="00A82BE1">
      <w:pPr>
        <w:numPr>
          <w:ilvl w:val="0"/>
          <w:numId w:val="80"/>
        </w:numPr>
        <w:spacing w:after="0" w:line="240" w:lineRule="auto"/>
        <w:contextualSpacing/>
        <w:jc w:val="both"/>
        <w:rPr>
          <w:rFonts w:ascii="Times New Roman" w:hAnsi="Times New Roman" w:cs="Times New Roman"/>
          <w:b/>
          <w:bCs/>
          <w:color w:val="000000"/>
          <w:sz w:val="18"/>
          <w:szCs w:val="18"/>
        </w:rPr>
      </w:pPr>
      <w:r w:rsidRPr="0076365E">
        <w:rPr>
          <w:rFonts w:ascii="Times New Roman" w:hAnsi="Times New Roman" w:cs="Times New Roman"/>
          <w:b/>
          <w:sz w:val="18"/>
          <w:szCs w:val="18"/>
        </w:rPr>
        <w:t>Августин Блаженный. О граде Божием. Книга двадцатая, глава</w:t>
      </w:r>
      <w:r w:rsidRPr="0076365E">
        <w:rPr>
          <w:rFonts w:ascii="Times New Roman" w:hAnsi="Times New Roman" w:cs="Times New Roman"/>
          <w:b/>
          <w:color w:val="000000"/>
          <w:sz w:val="18"/>
          <w:szCs w:val="18"/>
        </w:rPr>
        <w:t xml:space="preserve"> VII</w:t>
      </w:r>
      <w:r w:rsidRPr="0076365E">
        <w:rPr>
          <w:rFonts w:ascii="Times New Roman" w:hAnsi="Times New Roman" w:cs="Times New Roman"/>
          <w:b/>
          <w:sz w:val="18"/>
          <w:szCs w:val="18"/>
        </w:rPr>
        <w:t>. Мн.:Харвест, М.: АСТ, 2000.</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bCs/>
          <w:color w:val="000000"/>
          <w:sz w:val="18"/>
          <w:szCs w:val="18"/>
        </w:rPr>
      </w:pPr>
      <w:r w:rsidRPr="0076365E">
        <w:rPr>
          <w:rFonts w:ascii="Times New Roman" w:hAnsi="Times New Roman" w:cs="Times New Roman"/>
          <w:b/>
          <w:sz w:val="18"/>
          <w:szCs w:val="18"/>
        </w:rPr>
        <w:t>Чарльз Райри. Основы богословия ./ Пер. с англ. — СПб: БПИ  совместно с «Библия для всех», 2000. —656с.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rPr>
        <w:t xml:space="preserve"> </w:t>
      </w:r>
      <w:r w:rsidRPr="0076365E">
        <w:rPr>
          <w:rFonts w:ascii="Times New Roman" w:hAnsi="Times New Roman" w:cs="Times New Roman"/>
          <w:b/>
          <w:sz w:val="18"/>
          <w:szCs w:val="18"/>
          <w:lang w:val="en-US"/>
        </w:rPr>
        <w:t>Charles Caldwell Ryrie. The Basis of the Premillennial Faith (New York: Loizeaux, 1953), p. 12.</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bCs/>
          <w:color w:val="000000"/>
          <w:sz w:val="18"/>
          <w:szCs w:val="18"/>
          <w:lang w:val="en-US"/>
        </w:rPr>
      </w:pPr>
      <w:r w:rsidRPr="0076365E">
        <w:rPr>
          <w:rFonts w:ascii="Times New Roman" w:hAnsi="Times New Roman" w:cs="Times New Roman"/>
          <w:b/>
          <w:sz w:val="18"/>
          <w:szCs w:val="18"/>
          <w:lang w:val="en-US"/>
        </w:rPr>
        <w:t xml:space="preserve">Ladd G. E.  The Blessed Hope.  Grand Rapids: Eerdmans,1956, </w:t>
      </w:r>
      <w:r w:rsidRPr="0076365E">
        <w:rPr>
          <w:rFonts w:ascii="Times New Roman" w:hAnsi="Times New Roman" w:cs="Times New Roman"/>
          <w:b/>
          <w:sz w:val="18"/>
          <w:szCs w:val="18"/>
        </w:rPr>
        <w:t>р</w:t>
      </w:r>
      <w:r w:rsidRPr="0076365E">
        <w:rPr>
          <w:rFonts w:ascii="Times New Roman" w:hAnsi="Times New Roman" w:cs="Times New Roman"/>
          <w:b/>
          <w:sz w:val="18"/>
          <w:szCs w:val="18"/>
          <w:lang w:val="en-US"/>
        </w:rPr>
        <w:t>.162-164.</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bCs/>
          <w:color w:val="000000"/>
          <w:sz w:val="18"/>
          <w:szCs w:val="18"/>
          <w:lang w:val="en-US"/>
        </w:rPr>
      </w:pPr>
      <w:r w:rsidRPr="0076365E">
        <w:rPr>
          <w:rFonts w:ascii="Times New Roman" w:hAnsi="Times New Roman" w:cs="Times New Roman"/>
          <w:b/>
          <w:sz w:val="18"/>
          <w:szCs w:val="18"/>
          <w:lang w:val="en-US"/>
        </w:rPr>
        <w:t>Ladd G. E. Historic Premilleannialism. Ill: Inter Varsity, 1977, p. 17-40</w:t>
      </w:r>
      <w:r w:rsidRPr="0076365E">
        <w:rPr>
          <w:rFonts w:ascii="Times New Roman" w:hAnsi="Times New Roman" w:cs="Times New Roman"/>
          <w:b/>
          <w:sz w:val="18"/>
          <w:szCs w:val="18"/>
        </w:rPr>
        <w:t>.</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Ladd G. E. A Theology of the Nev Testament.  Grand Rapids: Eerdmans,1974.</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Джордж Элдон Лэдд. Богословие Нового Завета / Пер. с англ — СПб.: Библия для всех, 2003. — 800с.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George E. Ladd. Israel and the Church // Evangelical Quarterly 36, no.4, oktober-December,1964, p.206-213.</w:t>
      </w:r>
    </w:p>
    <w:p w:rsidR="0076365E" w:rsidRPr="0076365E" w:rsidRDefault="0076365E" w:rsidP="00A82BE1">
      <w:pPr>
        <w:numPr>
          <w:ilvl w:val="0"/>
          <w:numId w:val="80"/>
        </w:numPr>
        <w:tabs>
          <w:tab w:val="left" w:pos="426"/>
        </w:tabs>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pacing w:val="-6"/>
          <w:sz w:val="18"/>
          <w:szCs w:val="18"/>
        </w:rPr>
        <w:t>Библейская симфония с ключом к еврейским и греческим словам. Пер</w:t>
      </w:r>
      <w:r w:rsidRPr="0076365E">
        <w:rPr>
          <w:rFonts w:ascii="Times New Roman" w:hAnsi="Times New Roman" w:cs="Times New Roman"/>
          <w:b/>
          <w:spacing w:val="-6"/>
          <w:sz w:val="18"/>
          <w:szCs w:val="18"/>
          <w:lang w:val="en-US"/>
        </w:rPr>
        <w:t xml:space="preserve"> </w:t>
      </w:r>
      <w:r w:rsidRPr="0076365E">
        <w:rPr>
          <w:rFonts w:ascii="Times New Roman" w:hAnsi="Times New Roman" w:cs="Times New Roman"/>
          <w:b/>
          <w:spacing w:val="-6"/>
          <w:sz w:val="18"/>
          <w:szCs w:val="18"/>
        </w:rPr>
        <w:t>с</w:t>
      </w:r>
      <w:r w:rsidRPr="0076365E">
        <w:rPr>
          <w:rFonts w:ascii="Times New Roman" w:hAnsi="Times New Roman" w:cs="Times New Roman"/>
          <w:b/>
          <w:spacing w:val="-6"/>
          <w:sz w:val="18"/>
          <w:szCs w:val="18"/>
          <w:lang w:val="en-US"/>
        </w:rPr>
        <w:t xml:space="preserve"> </w:t>
      </w:r>
      <w:r w:rsidRPr="0076365E">
        <w:rPr>
          <w:rFonts w:ascii="Times New Roman" w:hAnsi="Times New Roman" w:cs="Times New Roman"/>
          <w:b/>
          <w:spacing w:val="-6"/>
          <w:sz w:val="18"/>
          <w:szCs w:val="18"/>
        </w:rPr>
        <w:t>англ</w:t>
      </w:r>
      <w:r w:rsidRPr="0076365E">
        <w:rPr>
          <w:rFonts w:ascii="Times New Roman" w:hAnsi="Times New Roman" w:cs="Times New Roman"/>
          <w:b/>
          <w:spacing w:val="-6"/>
          <w:sz w:val="18"/>
          <w:szCs w:val="18"/>
          <w:lang w:val="en-US"/>
        </w:rPr>
        <w:t xml:space="preserve">. Copyright Bob Jones University 1998, — 1580 </w:t>
      </w:r>
      <w:r w:rsidRPr="0076365E">
        <w:rPr>
          <w:rFonts w:ascii="Times New Roman" w:hAnsi="Times New Roman" w:cs="Times New Roman"/>
          <w:b/>
          <w:spacing w:val="-6"/>
          <w:sz w:val="18"/>
          <w:szCs w:val="18"/>
        </w:rPr>
        <w:t>с</w:t>
      </w:r>
      <w:r w:rsidRPr="0076365E">
        <w:rPr>
          <w:rFonts w:ascii="Times New Roman" w:hAnsi="Times New Roman" w:cs="Times New Roman"/>
          <w:b/>
          <w:spacing w:val="-6"/>
          <w:sz w:val="18"/>
          <w:szCs w:val="18"/>
          <w:lang w:val="en-US"/>
        </w:rPr>
        <w:t xml:space="preserve">. </w:t>
      </w:r>
    </w:p>
    <w:p w:rsidR="0076365E" w:rsidRPr="0076365E" w:rsidRDefault="0076365E" w:rsidP="00A82BE1">
      <w:pPr>
        <w:numPr>
          <w:ilvl w:val="0"/>
          <w:numId w:val="80"/>
        </w:numPr>
        <w:tabs>
          <w:tab w:val="left" w:pos="426"/>
        </w:tabs>
        <w:spacing w:after="0" w:line="240" w:lineRule="auto"/>
        <w:contextualSpacing/>
        <w:rPr>
          <w:rFonts w:ascii="Times New Roman" w:hAnsi="Times New Roman" w:cs="Times New Roman"/>
          <w:b/>
          <w:spacing w:val="-6"/>
          <w:sz w:val="18"/>
          <w:szCs w:val="18"/>
        </w:rPr>
      </w:pPr>
      <w:r w:rsidRPr="0076365E">
        <w:rPr>
          <w:rFonts w:ascii="Times New Roman" w:hAnsi="Times New Roman" w:cs="Times New Roman"/>
          <w:b/>
          <w:spacing w:val="-6"/>
          <w:sz w:val="18"/>
          <w:szCs w:val="18"/>
        </w:rPr>
        <w:t xml:space="preserve">Подстрочный греческо-русский Новый Завет. Дословный современный перевод. Под ред. В. Журомского. — Житомир: «Украинское Общество Благодати», 2005. — 1048 с. </w:t>
      </w:r>
    </w:p>
    <w:p w:rsidR="0076365E" w:rsidRPr="0076365E" w:rsidRDefault="0076365E" w:rsidP="00A82BE1">
      <w:pPr>
        <w:numPr>
          <w:ilvl w:val="0"/>
          <w:numId w:val="80"/>
        </w:numPr>
        <w:spacing w:after="0" w:line="240" w:lineRule="auto"/>
        <w:contextualSpacing/>
        <w:jc w:val="both"/>
        <w:rPr>
          <w:rFonts w:ascii="Times New Roman" w:hAnsi="Times New Roman" w:cs="Times New Roman"/>
          <w:b/>
          <w:i/>
          <w:sz w:val="18"/>
          <w:szCs w:val="18"/>
        </w:rPr>
      </w:pPr>
      <w:r w:rsidRPr="0076365E">
        <w:rPr>
          <w:rFonts w:ascii="Times New Roman" w:hAnsi="Times New Roman" w:cs="Times New Roman"/>
          <w:b/>
          <w:sz w:val="18"/>
          <w:szCs w:val="18"/>
        </w:rPr>
        <w:t>Священник Борис Кирьянов. Полное изложение истины о Тысячелетнем Царстве Господа на земле. СПб.: Алетея, 2001. —302 с</w:t>
      </w:r>
      <w:r w:rsidRPr="0076365E">
        <w:rPr>
          <w:rFonts w:ascii="Times New Roman" w:hAnsi="Times New Roman" w:cs="Times New Roman"/>
          <w:b/>
          <w:iCs/>
          <w:color w:val="000000"/>
          <w:sz w:val="18"/>
          <w:szCs w:val="18"/>
        </w:rPr>
        <w:t>.</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Уэйн Грудем. Систематическое богословие. Введение в библейское учение. / Пер. с англ. СПб.: «Мирт», 2004, с.1264. </w:t>
      </w:r>
    </w:p>
    <w:p w:rsidR="0076365E" w:rsidRPr="0076365E" w:rsidRDefault="0076365E" w:rsidP="00A82BE1">
      <w:pPr>
        <w:numPr>
          <w:ilvl w:val="0"/>
          <w:numId w:val="80"/>
        </w:numPr>
        <w:spacing w:after="0" w:line="240" w:lineRule="auto"/>
        <w:ind w:right="606"/>
        <w:contextualSpacing/>
        <w:jc w:val="both"/>
        <w:rPr>
          <w:rFonts w:ascii="Times New Roman" w:hAnsi="Times New Roman" w:cs="Times New Roman"/>
          <w:b/>
          <w:w w:val="105"/>
          <w:sz w:val="18"/>
          <w:szCs w:val="18"/>
          <w:lang w:val="en-US"/>
        </w:rPr>
      </w:pPr>
      <w:r w:rsidRPr="0076365E">
        <w:rPr>
          <w:rFonts w:ascii="Times New Roman" w:hAnsi="Times New Roman" w:cs="Times New Roman"/>
          <w:b/>
          <w:w w:val="105"/>
          <w:sz w:val="18"/>
          <w:szCs w:val="18"/>
          <w:lang w:val="en-US"/>
        </w:rPr>
        <w:t>Matthew</w:t>
      </w:r>
      <w:r w:rsidRPr="0076365E">
        <w:rPr>
          <w:rFonts w:ascii="Times New Roman" w:hAnsi="Times New Roman" w:cs="Times New Roman"/>
          <w:b/>
          <w:spacing w:val="-18"/>
          <w:w w:val="105"/>
          <w:sz w:val="18"/>
          <w:szCs w:val="18"/>
          <w:lang w:val="en-US"/>
        </w:rPr>
        <w:t xml:space="preserve"> </w:t>
      </w:r>
      <w:r w:rsidRPr="0076365E">
        <w:rPr>
          <w:rFonts w:ascii="Times New Roman" w:hAnsi="Times New Roman" w:cs="Times New Roman"/>
          <w:b/>
          <w:w w:val="105"/>
          <w:sz w:val="18"/>
          <w:szCs w:val="18"/>
          <w:lang w:val="en-US"/>
        </w:rPr>
        <w:t xml:space="preserve">Waymeyer. </w:t>
      </w:r>
      <w:r w:rsidRPr="0076365E">
        <w:rPr>
          <w:rFonts w:ascii="Times New Roman" w:hAnsi="Times New Roman" w:cs="Times New Roman"/>
          <w:b/>
          <w:i/>
          <w:w w:val="105"/>
          <w:sz w:val="18"/>
          <w:szCs w:val="18"/>
          <w:lang w:val="en-US"/>
        </w:rPr>
        <w:t>Revelation</w:t>
      </w:r>
      <w:r w:rsidRPr="0076365E">
        <w:rPr>
          <w:rFonts w:ascii="Times New Roman" w:hAnsi="Times New Roman" w:cs="Times New Roman"/>
          <w:b/>
          <w:i/>
          <w:spacing w:val="-19"/>
          <w:w w:val="105"/>
          <w:sz w:val="18"/>
          <w:szCs w:val="18"/>
          <w:lang w:val="en-US"/>
        </w:rPr>
        <w:t xml:space="preserve"> </w:t>
      </w:r>
      <w:r w:rsidRPr="0076365E">
        <w:rPr>
          <w:rFonts w:ascii="Times New Roman" w:hAnsi="Times New Roman" w:cs="Times New Roman"/>
          <w:b/>
          <w:i/>
          <w:w w:val="105"/>
          <w:sz w:val="18"/>
          <w:szCs w:val="18"/>
          <w:lang w:val="en-US"/>
        </w:rPr>
        <w:t>20</w:t>
      </w:r>
      <w:r w:rsidRPr="0076365E">
        <w:rPr>
          <w:rFonts w:ascii="Times New Roman" w:hAnsi="Times New Roman" w:cs="Times New Roman"/>
          <w:b/>
          <w:i/>
          <w:spacing w:val="-20"/>
          <w:w w:val="105"/>
          <w:sz w:val="18"/>
          <w:szCs w:val="18"/>
          <w:lang w:val="en-US"/>
        </w:rPr>
        <w:t xml:space="preserve"> </w:t>
      </w:r>
      <w:r w:rsidRPr="0076365E">
        <w:rPr>
          <w:rFonts w:ascii="Times New Roman" w:hAnsi="Times New Roman" w:cs="Times New Roman"/>
          <w:b/>
          <w:i/>
          <w:w w:val="105"/>
          <w:sz w:val="18"/>
          <w:szCs w:val="18"/>
          <w:lang w:val="en-US"/>
        </w:rPr>
        <w:t>and</w:t>
      </w:r>
      <w:r w:rsidRPr="0076365E">
        <w:rPr>
          <w:rFonts w:ascii="Times New Roman" w:hAnsi="Times New Roman" w:cs="Times New Roman"/>
          <w:b/>
          <w:i/>
          <w:spacing w:val="-20"/>
          <w:w w:val="105"/>
          <w:sz w:val="18"/>
          <w:szCs w:val="18"/>
          <w:lang w:val="en-US"/>
        </w:rPr>
        <w:t xml:space="preserve"> </w:t>
      </w:r>
      <w:r w:rsidRPr="0076365E">
        <w:rPr>
          <w:rFonts w:ascii="Times New Roman" w:hAnsi="Times New Roman" w:cs="Times New Roman"/>
          <w:b/>
          <w:i/>
          <w:w w:val="105"/>
          <w:sz w:val="18"/>
          <w:szCs w:val="18"/>
          <w:lang w:val="en-US"/>
        </w:rPr>
        <w:t>the</w:t>
      </w:r>
      <w:r w:rsidRPr="0076365E">
        <w:rPr>
          <w:rFonts w:ascii="Times New Roman" w:hAnsi="Times New Roman" w:cs="Times New Roman"/>
          <w:b/>
          <w:i/>
          <w:spacing w:val="-18"/>
          <w:w w:val="105"/>
          <w:sz w:val="18"/>
          <w:szCs w:val="18"/>
          <w:lang w:val="en-US"/>
        </w:rPr>
        <w:t xml:space="preserve"> </w:t>
      </w:r>
      <w:r w:rsidRPr="0076365E">
        <w:rPr>
          <w:rFonts w:ascii="Times New Roman" w:hAnsi="Times New Roman" w:cs="Times New Roman"/>
          <w:b/>
          <w:i/>
          <w:w w:val="105"/>
          <w:sz w:val="18"/>
          <w:szCs w:val="18"/>
          <w:lang w:val="en-US"/>
        </w:rPr>
        <w:t>Millennial</w:t>
      </w:r>
      <w:r w:rsidRPr="0076365E">
        <w:rPr>
          <w:rFonts w:ascii="Times New Roman" w:hAnsi="Times New Roman" w:cs="Times New Roman"/>
          <w:b/>
          <w:i/>
          <w:spacing w:val="-19"/>
          <w:w w:val="105"/>
          <w:sz w:val="18"/>
          <w:szCs w:val="18"/>
          <w:lang w:val="en-US"/>
        </w:rPr>
        <w:t xml:space="preserve"> </w:t>
      </w:r>
      <w:r w:rsidRPr="0076365E">
        <w:rPr>
          <w:rFonts w:ascii="Times New Roman" w:hAnsi="Times New Roman" w:cs="Times New Roman"/>
          <w:b/>
          <w:i/>
          <w:w w:val="105"/>
          <w:sz w:val="18"/>
          <w:szCs w:val="18"/>
          <w:lang w:val="en-US"/>
        </w:rPr>
        <w:t>Debate</w:t>
      </w:r>
      <w:r w:rsidRPr="0076365E">
        <w:rPr>
          <w:rFonts w:ascii="Times New Roman" w:eastAsia="Times New Roman" w:hAnsi="Times New Roman" w:cs="Times New Roman"/>
          <w:b/>
          <w:sz w:val="18"/>
          <w:szCs w:val="18"/>
          <w:lang w:val="en-US"/>
        </w:rPr>
        <w:t xml:space="preserve"> </w:t>
      </w:r>
      <w:r w:rsidRPr="0076365E">
        <w:rPr>
          <w:rFonts w:ascii="Times New Roman" w:hAnsi="Times New Roman" w:cs="Times New Roman"/>
          <w:b/>
          <w:w w:val="105"/>
          <w:sz w:val="18"/>
          <w:szCs w:val="18"/>
          <w:lang w:val="en-US"/>
        </w:rPr>
        <w:t>by</w:t>
      </w:r>
      <w:r w:rsidRPr="0076365E">
        <w:rPr>
          <w:rFonts w:ascii="Times New Roman" w:hAnsi="Times New Roman" w:cs="Times New Roman"/>
          <w:b/>
          <w:spacing w:val="-17"/>
          <w:w w:val="105"/>
          <w:sz w:val="18"/>
          <w:szCs w:val="18"/>
          <w:lang w:val="en-US"/>
        </w:rPr>
        <w:t xml:space="preserve"> </w:t>
      </w:r>
      <w:r w:rsidRPr="0076365E">
        <w:rPr>
          <w:rFonts w:ascii="Times New Roman" w:hAnsi="Times New Roman" w:cs="Times New Roman"/>
          <w:b/>
          <w:w w:val="105"/>
          <w:sz w:val="18"/>
          <w:szCs w:val="18"/>
          <w:lang w:val="en-US"/>
        </w:rPr>
        <w:t>Kress</w:t>
      </w:r>
      <w:r w:rsidRPr="0076365E">
        <w:rPr>
          <w:rFonts w:ascii="Times New Roman" w:hAnsi="Times New Roman" w:cs="Times New Roman"/>
          <w:b/>
          <w:spacing w:val="-18"/>
          <w:w w:val="105"/>
          <w:sz w:val="18"/>
          <w:szCs w:val="18"/>
          <w:lang w:val="en-US"/>
        </w:rPr>
        <w:t xml:space="preserve"> </w:t>
      </w:r>
      <w:r w:rsidRPr="0076365E">
        <w:rPr>
          <w:rFonts w:ascii="Times New Roman" w:hAnsi="Times New Roman" w:cs="Times New Roman"/>
          <w:b/>
          <w:w w:val="105"/>
          <w:sz w:val="18"/>
          <w:szCs w:val="18"/>
          <w:lang w:val="en-US"/>
        </w:rPr>
        <w:t>Christian</w:t>
      </w:r>
      <w:r w:rsidRPr="0076365E">
        <w:rPr>
          <w:rFonts w:ascii="Times New Roman" w:hAnsi="Times New Roman" w:cs="Times New Roman"/>
          <w:b/>
          <w:spacing w:val="-17"/>
          <w:w w:val="105"/>
          <w:sz w:val="18"/>
          <w:szCs w:val="18"/>
          <w:lang w:val="en-US"/>
        </w:rPr>
        <w:t xml:space="preserve"> </w:t>
      </w:r>
      <w:r w:rsidRPr="0076365E">
        <w:rPr>
          <w:rFonts w:ascii="Times New Roman" w:hAnsi="Times New Roman" w:cs="Times New Roman"/>
          <w:b/>
          <w:w w:val="105"/>
          <w:sz w:val="18"/>
          <w:szCs w:val="18"/>
          <w:lang w:val="en-US"/>
        </w:rPr>
        <w:t>Publications The</w:t>
      </w:r>
      <w:r w:rsidRPr="0076365E">
        <w:rPr>
          <w:rFonts w:ascii="Times New Roman" w:hAnsi="Times New Roman" w:cs="Times New Roman"/>
          <w:b/>
          <w:spacing w:val="-19"/>
          <w:w w:val="105"/>
          <w:sz w:val="18"/>
          <w:szCs w:val="18"/>
          <w:lang w:val="en-US"/>
        </w:rPr>
        <w:t xml:space="preserve"> </w:t>
      </w:r>
      <w:r w:rsidRPr="0076365E">
        <w:rPr>
          <w:rFonts w:ascii="Times New Roman" w:hAnsi="Times New Roman" w:cs="Times New Roman"/>
          <w:b/>
          <w:w w:val="105"/>
          <w:sz w:val="18"/>
          <w:szCs w:val="18"/>
          <w:lang w:val="en-US"/>
        </w:rPr>
        <w:t>Woodlands, 2001</w:t>
      </w:r>
      <w:r w:rsidRPr="0076365E">
        <w:rPr>
          <w:b/>
          <w:w w:val="105"/>
          <w:sz w:val="18"/>
          <w:szCs w:val="18"/>
          <w:lang w:val="en-US"/>
        </w:rPr>
        <w:t>.</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Уэйн Грудем. Систематическое богословие /Пер. с англ. — СПб.: Мирт, 2004, с.1265-1285.</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Рене Паш. Второе Пришествие Иисуса Христа / Пер. с фр. — Гуммерсбах: Миссия  Фриденсботе, 1995, с.243.</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Эрих Зауэр. Триумф  Распятого» / Пер. с нем. — Киев:  СЕХБ Украины, 1991, с.130-131.</w:t>
      </w:r>
    </w:p>
    <w:p w:rsidR="0076365E" w:rsidRPr="0076365E" w:rsidRDefault="0076365E" w:rsidP="00A82BE1">
      <w:pPr>
        <w:numPr>
          <w:ilvl w:val="0"/>
          <w:numId w:val="80"/>
        </w:numPr>
        <w:spacing w:after="0" w:line="240" w:lineRule="auto"/>
        <w:ind w:right="606"/>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Feinberg,</w:t>
      </w:r>
      <w:r w:rsidRPr="0076365E">
        <w:rPr>
          <w:rFonts w:ascii="Times New Roman" w:hAnsi="Times New Roman" w:cs="Times New Roman"/>
          <w:b/>
          <w:spacing w:val="-26"/>
          <w:w w:val="105"/>
          <w:sz w:val="18"/>
          <w:szCs w:val="18"/>
          <w:lang w:val="en-US"/>
        </w:rPr>
        <w:t xml:space="preserve"> </w:t>
      </w:r>
      <w:r w:rsidRPr="0076365E">
        <w:rPr>
          <w:rFonts w:ascii="Times New Roman" w:hAnsi="Times New Roman" w:cs="Times New Roman"/>
          <w:b/>
          <w:w w:val="105"/>
          <w:sz w:val="18"/>
          <w:szCs w:val="18"/>
          <w:lang w:val="en-US"/>
        </w:rPr>
        <w:t>Charles</w:t>
      </w:r>
      <w:r w:rsidRPr="0076365E">
        <w:rPr>
          <w:rFonts w:ascii="Times New Roman" w:hAnsi="Times New Roman" w:cs="Times New Roman"/>
          <w:b/>
          <w:spacing w:val="-29"/>
          <w:w w:val="105"/>
          <w:sz w:val="18"/>
          <w:szCs w:val="18"/>
          <w:lang w:val="en-US"/>
        </w:rPr>
        <w:t xml:space="preserve"> </w:t>
      </w:r>
      <w:r w:rsidRPr="0076365E">
        <w:rPr>
          <w:rFonts w:ascii="Times New Roman" w:hAnsi="Times New Roman" w:cs="Times New Roman"/>
          <w:b/>
          <w:w w:val="105"/>
          <w:sz w:val="18"/>
          <w:szCs w:val="18"/>
          <w:lang w:val="en-US"/>
        </w:rPr>
        <w:t>L.</w:t>
      </w:r>
      <w:r w:rsidRPr="0076365E">
        <w:rPr>
          <w:b/>
          <w:w w:val="105"/>
          <w:sz w:val="18"/>
          <w:szCs w:val="18"/>
          <w:lang w:val="en-US"/>
        </w:rPr>
        <w:t xml:space="preserve"> </w:t>
      </w:r>
      <w:r w:rsidRPr="0076365E">
        <w:rPr>
          <w:rFonts w:ascii="Times New Roman" w:hAnsi="Times New Roman" w:cs="Times New Roman"/>
          <w:b/>
          <w:i/>
          <w:sz w:val="18"/>
          <w:szCs w:val="18"/>
          <w:lang w:val="en-US"/>
        </w:rPr>
        <w:t xml:space="preserve">Millennialism: The Two Major Views, </w:t>
      </w:r>
      <w:r w:rsidRPr="0076365E">
        <w:rPr>
          <w:rFonts w:ascii="Times New Roman" w:hAnsi="Times New Roman" w:cs="Times New Roman"/>
          <w:b/>
          <w:sz w:val="18"/>
          <w:szCs w:val="18"/>
          <w:lang w:val="en-US"/>
        </w:rPr>
        <w:t>3</w:t>
      </w:r>
      <w:r w:rsidRPr="0076365E">
        <w:rPr>
          <w:rFonts w:ascii="Times New Roman" w:hAnsi="Times New Roman" w:cs="Times New Roman"/>
          <w:b/>
          <w:position w:val="10"/>
          <w:sz w:val="18"/>
          <w:szCs w:val="18"/>
          <w:vertAlign w:val="superscript"/>
          <w:lang w:val="en-US"/>
        </w:rPr>
        <w:t>rd</w:t>
      </w:r>
      <w:r w:rsidRPr="0076365E">
        <w:rPr>
          <w:rFonts w:ascii="Times New Roman" w:hAnsi="Times New Roman" w:cs="Times New Roman"/>
          <w:b/>
          <w:position w:val="10"/>
          <w:sz w:val="18"/>
          <w:szCs w:val="18"/>
          <w:lang w:val="en-US"/>
        </w:rPr>
        <w:t xml:space="preserve">  </w:t>
      </w:r>
      <w:r w:rsidRPr="0076365E">
        <w:rPr>
          <w:rFonts w:ascii="Times New Roman" w:hAnsi="Times New Roman" w:cs="Times New Roman"/>
          <w:b/>
          <w:sz w:val="18"/>
          <w:szCs w:val="18"/>
          <w:lang w:val="en-US"/>
        </w:rPr>
        <w:t>ed. Chicago: Moody Press,1980.</w:t>
      </w:r>
    </w:p>
    <w:p w:rsidR="0076365E" w:rsidRPr="0076365E" w:rsidRDefault="0076365E" w:rsidP="00A82BE1">
      <w:pPr>
        <w:numPr>
          <w:ilvl w:val="0"/>
          <w:numId w:val="80"/>
        </w:numPr>
        <w:tabs>
          <w:tab w:val="left" w:pos="1120"/>
        </w:tabs>
        <w:spacing w:after="0" w:line="240" w:lineRule="auto"/>
        <w:ind w:right="428"/>
        <w:contextualSpacing/>
        <w:rPr>
          <w:rFonts w:ascii="Times New Roman" w:eastAsia="Times New Roman" w:hAnsi="Times New Roman" w:cs="Times New Roman"/>
          <w:b/>
          <w:w w:val="105"/>
          <w:sz w:val="18"/>
          <w:szCs w:val="18"/>
          <w:lang w:val="en-US"/>
        </w:rPr>
      </w:pPr>
      <w:r w:rsidRPr="0076365E">
        <w:rPr>
          <w:rFonts w:ascii="Times New Roman" w:hAnsi="Times New Roman" w:cs="Times New Roman"/>
          <w:b/>
          <w:w w:val="105"/>
          <w:sz w:val="18"/>
          <w:szCs w:val="18"/>
          <w:lang w:val="en-US"/>
        </w:rPr>
        <w:t>Bock, Darrell</w:t>
      </w:r>
      <w:r w:rsidRPr="0076365E">
        <w:rPr>
          <w:rFonts w:ascii="Times New Roman" w:hAnsi="Times New Roman" w:cs="Times New Roman"/>
          <w:b/>
          <w:spacing w:val="-41"/>
          <w:w w:val="105"/>
          <w:sz w:val="18"/>
          <w:szCs w:val="18"/>
          <w:lang w:val="en-US"/>
        </w:rPr>
        <w:t xml:space="preserve"> </w:t>
      </w:r>
      <w:r w:rsidRPr="0076365E">
        <w:rPr>
          <w:rFonts w:ascii="Times New Roman" w:hAnsi="Times New Roman" w:cs="Times New Roman"/>
          <w:b/>
          <w:w w:val="105"/>
          <w:sz w:val="18"/>
          <w:szCs w:val="18"/>
          <w:lang w:val="en-US"/>
        </w:rPr>
        <w:t>L</w:t>
      </w:r>
      <w:r w:rsidRPr="0076365E">
        <w:rPr>
          <w:rFonts w:ascii="Times New Roman" w:eastAsia="Times New Roman" w:hAnsi="Times New Roman" w:cs="Times New Roman"/>
          <w:b/>
          <w:w w:val="105"/>
          <w:sz w:val="18"/>
          <w:szCs w:val="18"/>
          <w:lang w:val="en-US"/>
        </w:rPr>
        <w:t>. “Summary</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Essay.”</w:t>
      </w:r>
      <w:r w:rsidRPr="0076365E">
        <w:rPr>
          <w:rFonts w:ascii="Times New Roman" w:eastAsia="Times New Roman" w:hAnsi="Times New Roman" w:cs="Times New Roman"/>
          <w:b/>
          <w:spacing w:val="-15"/>
          <w:w w:val="105"/>
          <w:sz w:val="18"/>
          <w:szCs w:val="18"/>
          <w:lang w:val="en-US"/>
        </w:rPr>
        <w:t xml:space="preserve"> </w:t>
      </w:r>
      <w:r w:rsidRPr="0076365E">
        <w:rPr>
          <w:rFonts w:ascii="Times New Roman" w:eastAsia="Times New Roman" w:hAnsi="Times New Roman" w:cs="Times New Roman"/>
          <w:b/>
          <w:w w:val="105"/>
          <w:sz w:val="18"/>
          <w:szCs w:val="18"/>
          <w:lang w:val="en-US"/>
        </w:rPr>
        <w:t>In</w:t>
      </w:r>
      <w:r w:rsidRPr="0076365E">
        <w:rPr>
          <w:rFonts w:ascii="Times New Roman" w:eastAsia="Times New Roman" w:hAnsi="Times New Roman" w:cs="Times New Roman"/>
          <w:b/>
          <w:spacing w:val="-21"/>
          <w:w w:val="105"/>
          <w:sz w:val="18"/>
          <w:szCs w:val="18"/>
          <w:lang w:val="en-US"/>
        </w:rPr>
        <w:t xml:space="preserve"> </w:t>
      </w:r>
      <w:r w:rsidRPr="0076365E">
        <w:rPr>
          <w:rFonts w:ascii="Times New Roman" w:eastAsia="Times New Roman" w:hAnsi="Times New Roman" w:cs="Times New Roman"/>
          <w:b/>
          <w:i/>
          <w:w w:val="105"/>
          <w:sz w:val="18"/>
          <w:szCs w:val="18"/>
          <w:lang w:val="en-US"/>
        </w:rPr>
        <w:t>Three</w:t>
      </w:r>
      <w:r w:rsidRPr="0076365E">
        <w:rPr>
          <w:rFonts w:ascii="Times New Roman" w:eastAsia="Times New Roman" w:hAnsi="Times New Roman" w:cs="Times New Roman"/>
          <w:b/>
          <w:i/>
          <w:spacing w:val="-15"/>
          <w:w w:val="105"/>
          <w:sz w:val="18"/>
          <w:szCs w:val="18"/>
          <w:lang w:val="en-US"/>
        </w:rPr>
        <w:t xml:space="preserve"> </w:t>
      </w:r>
      <w:r w:rsidRPr="0076365E">
        <w:rPr>
          <w:rFonts w:ascii="Times New Roman" w:eastAsia="Times New Roman" w:hAnsi="Times New Roman" w:cs="Times New Roman"/>
          <w:b/>
          <w:i/>
          <w:w w:val="105"/>
          <w:sz w:val="18"/>
          <w:szCs w:val="18"/>
          <w:lang w:val="en-US"/>
        </w:rPr>
        <w:t>Views</w:t>
      </w:r>
      <w:r w:rsidRPr="0076365E">
        <w:rPr>
          <w:rFonts w:ascii="Times New Roman" w:eastAsia="Times New Roman" w:hAnsi="Times New Roman" w:cs="Times New Roman"/>
          <w:b/>
          <w:i/>
          <w:spacing w:val="-17"/>
          <w:w w:val="105"/>
          <w:sz w:val="18"/>
          <w:szCs w:val="18"/>
          <w:lang w:val="en-US"/>
        </w:rPr>
        <w:t xml:space="preserve"> </w:t>
      </w:r>
      <w:r w:rsidRPr="0076365E">
        <w:rPr>
          <w:rFonts w:ascii="Times New Roman" w:eastAsia="Times New Roman" w:hAnsi="Times New Roman" w:cs="Times New Roman"/>
          <w:b/>
          <w:i/>
          <w:w w:val="105"/>
          <w:sz w:val="18"/>
          <w:szCs w:val="18"/>
          <w:lang w:val="en-US"/>
        </w:rPr>
        <w:t>on</w:t>
      </w:r>
      <w:r w:rsidRPr="0076365E">
        <w:rPr>
          <w:rFonts w:ascii="Times New Roman" w:eastAsia="Times New Roman" w:hAnsi="Times New Roman" w:cs="Times New Roman"/>
          <w:b/>
          <w:i/>
          <w:spacing w:val="-19"/>
          <w:w w:val="105"/>
          <w:sz w:val="18"/>
          <w:szCs w:val="18"/>
          <w:lang w:val="en-US"/>
        </w:rPr>
        <w:t xml:space="preserve"> </w:t>
      </w:r>
      <w:r w:rsidRPr="0076365E">
        <w:rPr>
          <w:rFonts w:ascii="Times New Roman" w:eastAsia="Times New Roman" w:hAnsi="Times New Roman" w:cs="Times New Roman"/>
          <w:b/>
          <w:i/>
          <w:w w:val="105"/>
          <w:sz w:val="18"/>
          <w:szCs w:val="18"/>
          <w:lang w:val="en-US"/>
        </w:rPr>
        <w:t>the</w:t>
      </w:r>
      <w:r w:rsidRPr="0076365E">
        <w:rPr>
          <w:rFonts w:ascii="Times New Roman" w:eastAsia="Times New Roman" w:hAnsi="Times New Roman" w:cs="Times New Roman"/>
          <w:b/>
          <w:i/>
          <w:spacing w:val="-15"/>
          <w:w w:val="105"/>
          <w:sz w:val="18"/>
          <w:szCs w:val="18"/>
          <w:lang w:val="en-US"/>
        </w:rPr>
        <w:t xml:space="preserve"> </w:t>
      </w:r>
      <w:r w:rsidRPr="0076365E">
        <w:rPr>
          <w:rFonts w:ascii="Times New Roman" w:eastAsia="Times New Roman" w:hAnsi="Times New Roman" w:cs="Times New Roman"/>
          <w:b/>
          <w:i/>
          <w:w w:val="105"/>
          <w:sz w:val="18"/>
          <w:szCs w:val="18"/>
          <w:lang w:val="en-US"/>
        </w:rPr>
        <w:t>Millennium</w:t>
      </w:r>
      <w:r w:rsidRPr="0076365E">
        <w:rPr>
          <w:rFonts w:ascii="Times New Roman" w:eastAsia="Times New Roman" w:hAnsi="Times New Roman" w:cs="Times New Roman"/>
          <w:b/>
          <w:i/>
          <w:spacing w:val="-15"/>
          <w:w w:val="105"/>
          <w:sz w:val="18"/>
          <w:szCs w:val="18"/>
          <w:lang w:val="en-US"/>
        </w:rPr>
        <w:t xml:space="preserve"> </w:t>
      </w:r>
      <w:r w:rsidRPr="0076365E">
        <w:rPr>
          <w:rFonts w:ascii="Times New Roman" w:eastAsia="Times New Roman" w:hAnsi="Times New Roman" w:cs="Times New Roman"/>
          <w:b/>
          <w:i/>
          <w:w w:val="105"/>
          <w:sz w:val="18"/>
          <w:szCs w:val="18"/>
          <w:lang w:val="en-US"/>
        </w:rPr>
        <w:t>and</w:t>
      </w:r>
      <w:r w:rsidRPr="0076365E">
        <w:rPr>
          <w:rFonts w:ascii="Times New Roman" w:eastAsia="Times New Roman" w:hAnsi="Times New Roman" w:cs="Times New Roman"/>
          <w:b/>
          <w:i/>
          <w:spacing w:val="-16"/>
          <w:w w:val="105"/>
          <w:sz w:val="18"/>
          <w:szCs w:val="18"/>
          <w:lang w:val="en-US"/>
        </w:rPr>
        <w:t xml:space="preserve"> </w:t>
      </w:r>
      <w:r w:rsidRPr="0076365E">
        <w:rPr>
          <w:rFonts w:ascii="Times New Roman" w:eastAsia="Times New Roman" w:hAnsi="Times New Roman" w:cs="Times New Roman"/>
          <w:b/>
          <w:i/>
          <w:w w:val="105"/>
          <w:sz w:val="18"/>
          <w:szCs w:val="18"/>
          <w:lang w:val="en-US"/>
        </w:rPr>
        <w:t>Beyond</w:t>
      </w:r>
      <w:r w:rsidRPr="0076365E">
        <w:rPr>
          <w:rFonts w:ascii="Times New Roman" w:eastAsia="Times New Roman" w:hAnsi="Times New Roman" w:cs="Times New Roman"/>
          <w:b/>
          <w:w w:val="105"/>
          <w:sz w:val="18"/>
          <w:szCs w:val="18"/>
          <w:lang w:val="en-US"/>
        </w:rPr>
        <w:t>.</w:t>
      </w:r>
      <w:r w:rsidRPr="0076365E">
        <w:rPr>
          <w:rFonts w:ascii="Times New Roman" w:eastAsia="Times New Roman" w:hAnsi="Times New Roman" w:cs="Times New Roman"/>
          <w:b/>
          <w:spacing w:val="-25"/>
          <w:w w:val="105"/>
          <w:sz w:val="18"/>
          <w:szCs w:val="18"/>
          <w:lang w:val="en-US"/>
        </w:rPr>
        <w:t xml:space="preserve"> </w:t>
      </w:r>
      <w:r w:rsidRPr="0076365E">
        <w:rPr>
          <w:rFonts w:ascii="Times New Roman" w:eastAsia="Times New Roman" w:hAnsi="Times New Roman" w:cs="Times New Roman"/>
          <w:b/>
          <w:w w:val="105"/>
          <w:sz w:val="18"/>
          <w:szCs w:val="18"/>
          <w:lang w:val="en-US"/>
        </w:rPr>
        <w:t>Grand</w:t>
      </w:r>
      <w:r w:rsidRPr="0076365E">
        <w:rPr>
          <w:rFonts w:ascii="Times New Roman" w:eastAsia="Times New Roman" w:hAnsi="Times New Roman" w:cs="Times New Roman"/>
          <w:b/>
          <w:spacing w:val="-26"/>
          <w:w w:val="105"/>
          <w:sz w:val="18"/>
          <w:szCs w:val="18"/>
          <w:lang w:val="en-US"/>
        </w:rPr>
        <w:t xml:space="preserve"> </w:t>
      </w:r>
      <w:r w:rsidRPr="0076365E">
        <w:rPr>
          <w:rFonts w:ascii="Times New Roman" w:eastAsia="Times New Roman" w:hAnsi="Times New Roman" w:cs="Times New Roman"/>
          <w:b/>
          <w:w w:val="105"/>
          <w:sz w:val="18"/>
          <w:szCs w:val="18"/>
          <w:lang w:val="en-US"/>
        </w:rPr>
        <w:t>Rapids:</w:t>
      </w:r>
      <w:r w:rsidRPr="0076365E">
        <w:rPr>
          <w:rFonts w:ascii="Times New Roman" w:eastAsia="Times New Roman" w:hAnsi="Times New Roman" w:cs="Times New Roman"/>
          <w:b/>
          <w:spacing w:val="-26"/>
          <w:w w:val="105"/>
          <w:sz w:val="18"/>
          <w:szCs w:val="18"/>
          <w:lang w:val="en-US"/>
        </w:rPr>
        <w:t xml:space="preserve"> </w:t>
      </w:r>
      <w:r w:rsidRPr="0076365E">
        <w:rPr>
          <w:rFonts w:ascii="Times New Roman" w:eastAsia="Times New Roman" w:hAnsi="Times New Roman" w:cs="Times New Roman"/>
          <w:b/>
          <w:w w:val="105"/>
          <w:sz w:val="18"/>
          <w:szCs w:val="18"/>
          <w:lang w:val="en-US"/>
        </w:rPr>
        <w:t>Zondervan</w:t>
      </w:r>
      <w:r w:rsidRPr="0076365E">
        <w:rPr>
          <w:rFonts w:ascii="Times New Roman" w:eastAsia="Times New Roman" w:hAnsi="Times New Roman" w:cs="Times New Roman"/>
          <w:b/>
          <w:spacing w:val="-26"/>
          <w:w w:val="105"/>
          <w:sz w:val="18"/>
          <w:szCs w:val="18"/>
          <w:lang w:val="en-US"/>
        </w:rPr>
        <w:t xml:space="preserve"> </w:t>
      </w:r>
      <w:r w:rsidRPr="0076365E">
        <w:rPr>
          <w:rFonts w:ascii="Times New Roman" w:eastAsia="Times New Roman" w:hAnsi="Times New Roman" w:cs="Times New Roman"/>
          <w:b/>
          <w:w w:val="105"/>
          <w:sz w:val="18"/>
          <w:szCs w:val="18"/>
          <w:lang w:val="en-US"/>
        </w:rPr>
        <w:t>Publishing</w:t>
      </w:r>
      <w:r w:rsidRPr="0076365E">
        <w:rPr>
          <w:rFonts w:ascii="Times New Roman" w:eastAsia="Times New Roman" w:hAnsi="Times New Roman" w:cs="Times New Roman"/>
          <w:b/>
          <w:spacing w:val="-27"/>
          <w:w w:val="105"/>
          <w:sz w:val="18"/>
          <w:szCs w:val="18"/>
          <w:lang w:val="en-US"/>
        </w:rPr>
        <w:t xml:space="preserve"> </w:t>
      </w:r>
      <w:r w:rsidRPr="0076365E">
        <w:rPr>
          <w:rFonts w:ascii="Times New Roman" w:eastAsia="Times New Roman" w:hAnsi="Times New Roman" w:cs="Times New Roman"/>
          <w:b/>
          <w:w w:val="105"/>
          <w:sz w:val="18"/>
          <w:szCs w:val="18"/>
          <w:lang w:val="en-US"/>
        </w:rPr>
        <w:t xml:space="preserve">House, 1999, </w:t>
      </w:r>
      <w:r w:rsidRPr="0076365E">
        <w:rPr>
          <w:rFonts w:ascii="Times New Roman" w:eastAsia="Times New Roman" w:hAnsi="Times New Roman" w:cs="Times New Roman"/>
          <w:b/>
          <w:w w:val="105"/>
          <w:sz w:val="18"/>
          <w:szCs w:val="18"/>
        </w:rPr>
        <w:t>р</w:t>
      </w:r>
      <w:r w:rsidRPr="0076365E">
        <w:rPr>
          <w:rFonts w:ascii="Times New Roman" w:eastAsia="Times New Roman" w:hAnsi="Times New Roman" w:cs="Times New Roman"/>
          <w:b/>
          <w:w w:val="105"/>
          <w:sz w:val="18"/>
          <w:szCs w:val="18"/>
          <w:lang w:val="en-US"/>
        </w:rPr>
        <w:t>. 279-309.</w:t>
      </w:r>
    </w:p>
    <w:p w:rsidR="0076365E" w:rsidRPr="0076365E" w:rsidRDefault="0076365E" w:rsidP="00A82BE1">
      <w:pPr>
        <w:numPr>
          <w:ilvl w:val="0"/>
          <w:numId w:val="80"/>
        </w:numPr>
        <w:spacing w:after="0" w:line="240" w:lineRule="auto"/>
        <w:ind w:right="397"/>
        <w:contextualSpacing/>
        <w:jc w:val="both"/>
        <w:rPr>
          <w:rFonts w:ascii="Times New Roman" w:eastAsia="Times New Roman" w:hAnsi="Times New Roman" w:cs="Times New Roman"/>
          <w:b/>
          <w:sz w:val="18"/>
          <w:szCs w:val="18"/>
          <w:lang w:val="en-US"/>
        </w:rPr>
      </w:pPr>
      <w:r w:rsidRPr="0076365E">
        <w:rPr>
          <w:rFonts w:ascii="Times New Roman" w:hAnsi="Times New Roman" w:cs="Times New Roman"/>
          <w:b/>
          <w:w w:val="105"/>
          <w:sz w:val="18"/>
          <w:szCs w:val="18"/>
          <w:lang w:val="en-US"/>
        </w:rPr>
        <w:t>Kaiser,</w:t>
      </w:r>
      <w:r w:rsidRPr="0076365E">
        <w:rPr>
          <w:rFonts w:ascii="Times New Roman" w:hAnsi="Times New Roman" w:cs="Times New Roman"/>
          <w:b/>
          <w:spacing w:val="-17"/>
          <w:w w:val="105"/>
          <w:sz w:val="18"/>
          <w:szCs w:val="18"/>
          <w:lang w:val="en-US"/>
        </w:rPr>
        <w:t xml:space="preserve"> </w:t>
      </w:r>
      <w:r w:rsidRPr="0076365E">
        <w:rPr>
          <w:rFonts w:ascii="Times New Roman" w:hAnsi="Times New Roman" w:cs="Times New Roman"/>
          <w:b/>
          <w:w w:val="105"/>
          <w:sz w:val="18"/>
          <w:szCs w:val="18"/>
          <w:lang w:val="en-US"/>
        </w:rPr>
        <w:t>Walter</w:t>
      </w:r>
      <w:r w:rsidRPr="0076365E">
        <w:rPr>
          <w:rFonts w:ascii="Times New Roman" w:hAnsi="Times New Roman" w:cs="Times New Roman"/>
          <w:b/>
          <w:spacing w:val="-19"/>
          <w:w w:val="105"/>
          <w:sz w:val="18"/>
          <w:szCs w:val="18"/>
          <w:lang w:val="en-US"/>
        </w:rPr>
        <w:t xml:space="preserve"> </w:t>
      </w:r>
      <w:r w:rsidRPr="0076365E">
        <w:rPr>
          <w:rFonts w:ascii="Times New Roman" w:hAnsi="Times New Roman" w:cs="Times New Roman"/>
          <w:b/>
          <w:w w:val="105"/>
          <w:sz w:val="18"/>
          <w:szCs w:val="18"/>
          <w:lang w:val="en-US"/>
        </w:rPr>
        <w:t>C,</w:t>
      </w:r>
      <w:r w:rsidRPr="0076365E">
        <w:rPr>
          <w:rFonts w:ascii="Times New Roman" w:hAnsi="Times New Roman" w:cs="Times New Roman"/>
          <w:b/>
          <w:spacing w:val="-17"/>
          <w:w w:val="105"/>
          <w:sz w:val="18"/>
          <w:szCs w:val="18"/>
          <w:lang w:val="en-US"/>
        </w:rPr>
        <w:t xml:space="preserve"> </w:t>
      </w:r>
      <w:r w:rsidRPr="0076365E">
        <w:rPr>
          <w:rFonts w:ascii="Times New Roman" w:hAnsi="Times New Roman" w:cs="Times New Roman"/>
          <w:b/>
          <w:w w:val="105"/>
          <w:sz w:val="18"/>
          <w:szCs w:val="18"/>
          <w:lang w:val="en-US"/>
        </w:rPr>
        <w:t>Jr</w:t>
      </w:r>
      <w:r w:rsidRPr="0076365E">
        <w:rPr>
          <w:rFonts w:ascii="Times New Roman" w:eastAsia="Times New Roman" w:hAnsi="Times New Roman" w:cs="Times New Roman"/>
          <w:b/>
          <w:w w:val="105"/>
          <w:sz w:val="18"/>
          <w:szCs w:val="18"/>
          <w:lang w:val="en-US"/>
        </w:rPr>
        <w:t>. “The</w:t>
      </w:r>
      <w:r w:rsidRPr="0076365E">
        <w:rPr>
          <w:rFonts w:ascii="Times New Roman" w:eastAsia="Times New Roman" w:hAnsi="Times New Roman" w:cs="Times New Roman"/>
          <w:b/>
          <w:spacing w:val="-13"/>
          <w:w w:val="105"/>
          <w:sz w:val="18"/>
          <w:szCs w:val="18"/>
          <w:lang w:val="en-US"/>
        </w:rPr>
        <w:t xml:space="preserve"> </w:t>
      </w:r>
      <w:r w:rsidRPr="0076365E">
        <w:rPr>
          <w:rFonts w:ascii="Times New Roman" w:eastAsia="Times New Roman" w:hAnsi="Times New Roman" w:cs="Times New Roman"/>
          <w:b/>
          <w:w w:val="105"/>
          <w:sz w:val="18"/>
          <w:szCs w:val="18"/>
          <w:lang w:val="en-US"/>
        </w:rPr>
        <w:t>Land</w:t>
      </w:r>
      <w:r w:rsidRPr="0076365E">
        <w:rPr>
          <w:rFonts w:ascii="Times New Roman" w:eastAsia="Times New Roman" w:hAnsi="Times New Roman" w:cs="Times New Roman"/>
          <w:b/>
          <w:spacing w:val="-13"/>
          <w:w w:val="105"/>
          <w:sz w:val="18"/>
          <w:szCs w:val="18"/>
          <w:lang w:val="en-US"/>
        </w:rPr>
        <w:t xml:space="preserve"> </w:t>
      </w:r>
      <w:r w:rsidRPr="0076365E">
        <w:rPr>
          <w:rFonts w:ascii="Times New Roman" w:eastAsia="Times New Roman" w:hAnsi="Times New Roman" w:cs="Times New Roman"/>
          <w:b/>
          <w:w w:val="105"/>
          <w:sz w:val="18"/>
          <w:szCs w:val="18"/>
          <w:lang w:val="en-US"/>
        </w:rPr>
        <w:t>of</w:t>
      </w:r>
      <w:r w:rsidRPr="0076365E">
        <w:rPr>
          <w:rFonts w:ascii="Times New Roman" w:eastAsia="Times New Roman" w:hAnsi="Times New Roman" w:cs="Times New Roman"/>
          <w:b/>
          <w:spacing w:val="-13"/>
          <w:w w:val="105"/>
          <w:sz w:val="18"/>
          <w:szCs w:val="18"/>
          <w:lang w:val="en-US"/>
        </w:rPr>
        <w:t xml:space="preserve"> </w:t>
      </w:r>
      <w:r w:rsidRPr="0076365E">
        <w:rPr>
          <w:rFonts w:ascii="Times New Roman" w:eastAsia="Times New Roman" w:hAnsi="Times New Roman" w:cs="Times New Roman"/>
          <w:b/>
          <w:w w:val="105"/>
          <w:sz w:val="18"/>
          <w:szCs w:val="18"/>
          <w:lang w:val="en-US"/>
        </w:rPr>
        <w:t>Israel</w:t>
      </w:r>
      <w:r w:rsidRPr="0076365E">
        <w:rPr>
          <w:rFonts w:ascii="Times New Roman" w:eastAsia="Times New Roman" w:hAnsi="Times New Roman" w:cs="Times New Roman"/>
          <w:b/>
          <w:spacing w:val="-14"/>
          <w:w w:val="105"/>
          <w:sz w:val="18"/>
          <w:szCs w:val="18"/>
          <w:lang w:val="en-US"/>
        </w:rPr>
        <w:t xml:space="preserve"> </w:t>
      </w:r>
      <w:r w:rsidRPr="0076365E">
        <w:rPr>
          <w:rFonts w:ascii="Times New Roman" w:eastAsia="Times New Roman" w:hAnsi="Times New Roman" w:cs="Times New Roman"/>
          <w:b/>
          <w:w w:val="105"/>
          <w:sz w:val="18"/>
          <w:szCs w:val="18"/>
          <w:lang w:val="en-US"/>
        </w:rPr>
        <w:t>and</w:t>
      </w:r>
      <w:r w:rsidRPr="0076365E">
        <w:rPr>
          <w:rFonts w:ascii="Times New Roman" w:eastAsia="Times New Roman" w:hAnsi="Times New Roman" w:cs="Times New Roman"/>
          <w:b/>
          <w:spacing w:val="-14"/>
          <w:w w:val="105"/>
          <w:sz w:val="18"/>
          <w:szCs w:val="18"/>
          <w:lang w:val="en-US"/>
        </w:rPr>
        <w:t xml:space="preserve"> </w:t>
      </w:r>
      <w:r w:rsidRPr="0076365E">
        <w:rPr>
          <w:rFonts w:ascii="Times New Roman" w:eastAsia="Times New Roman" w:hAnsi="Times New Roman" w:cs="Times New Roman"/>
          <w:b/>
          <w:w w:val="105"/>
          <w:sz w:val="18"/>
          <w:szCs w:val="18"/>
          <w:lang w:val="en-US"/>
        </w:rPr>
        <w:t>the</w:t>
      </w:r>
      <w:r w:rsidRPr="0076365E">
        <w:rPr>
          <w:rFonts w:ascii="Times New Roman" w:eastAsia="Times New Roman" w:hAnsi="Times New Roman" w:cs="Times New Roman"/>
          <w:b/>
          <w:spacing w:val="-12"/>
          <w:w w:val="105"/>
          <w:sz w:val="18"/>
          <w:szCs w:val="18"/>
          <w:lang w:val="en-US"/>
        </w:rPr>
        <w:t xml:space="preserve"> </w:t>
      </w:r>
      <w:r w:rsidRPr="0076365E">
        <w:rPr>
          <w:rFonts w:ascii="Times New Roman" w:eastAsia="Times New Roman" w:hAnsi="Times New Roman" w:cs="Times New Roman"/>
          <w:b/>
          <w:w w:val="105"/>
          <w:sz w:val="18"/>
          <w:szCs w:val="18"/>
          <w:lang w:val="en-US"/>
        </w:rPr>
        <w:t>Future</w:t>
      </w:r>
      <w:r w:rsidRPr="0076365E">
        <w:rPr>
          <w:rFonts w:ascii="Times New Roman" w:eastAsia="Times New Roman" w:hAnsi="Times New Roman" w:cs="Times New Roman"/>
          <w:b/>
          <w:spacing w:val="-12"/>
          <w:w w:val="105"/>
          <w:sz w:val="18"/>
          <w:szCs w:val="18"/>
          <w:lang w:val="en-US"/>
        </w:rPr>
        <w:t xml:space="preserve"> </w:t>
      </w:r>
      <w:r w:rsidRPr="0076365E">
        <w:rPr>
          <w:rFonts w:ascii="Times New Roman" w:eastAsia="Times New Roman" w:hAnsi="Times New Roman" w:cs="Times New Roman"/>
          <w:b/>
          <w:w w:val="105"/>
          <w:sz w:val="18"/>
          <w:szCs w:val="18"/>
          <w:lang w:val="en-US"/>
        </w:rPr>
        <w:t>Return</w:t>
      </w:r>
      <w:r w:rsidRPr="0076365E">
        <w:rPr>
          <w:rFonts w:ascii="Times New Roman" w:eastAsia="Times New Roman" w:hAnsi="Times New Roman" w:cs="Times New Roman"/>
          <w:b/>
          <w:spacing w:val="-13"/>
          <w:w w:val="105"/>
          <w:sz w:val="18"/>
          <w:szCs w:val="18"/>
          <w:lang w:val="en-US"/>
        </w:rPr>
        <w:t xml:space="preserve"> </w:t>
      </w:r>
      <w:r w:rsidRPr="0076365E">
        <w:rPr>
          <w:rFonts w:ascii="Times New Roman" w:eastAsia="Times New Roman" w:hAnsi="Times New Roman" w:cs="Times New Roman"/>
          <w:b/>
          <w:w w:val="105"/>
          <w:sz w:val="18"/>
          <w:szCs w:val="18"/>
          <w:lang w:val="en-US"/>
        </w:rPr>
        <w:t>(Zechariah</w:t>
      </w:r>
      <w:r w:rsidRPr="0076365E">
        <w:rPr>
          <w:rFonts w:ascii="Times New Roman" w:eastAsia="Times New Roman" w:hAnsi="Times New Roman" w:cs="Times New Roman"/>
          <w:b/>
          <w:spacing w:val="-13"/>
          <w:w w:val="105"/>
          <w:sz w:val="18"/>
          <w:szCs w:val="18"/>
          <w:lang w:val="en-US"/>
        </w:rPr>
        <w:t xml:space="preserve"> </w:t>
      </w:r>
      <w:r w:rsidRPr="0076365E">
        <w:rPr>
          <w:rFonts w:ascii="Times New Roman" w:eastAsia="Times New Roman" w:hAnsi="Times New Roman" w:cs="Times New Roman"/>
          <w:b/>
          <w:w w:val="105"/>
          <w:sz w:val="18"/>
          <w:szCs w:val="18"/>
          <w:lang w:val="en-US"/>
        </w:rPr>
        <w:t>10:6-12).”</w:t>
      </w:r>
      <w:r w:rsidRPr="0076365E">
        <w:rPr>
          <w:rFonts w:ascii="Times New Roman" w:eastAsia="Times New Roman" w:hAnsi="Times New Roman" w:cs="Times New Roman"/>
          <w:b/>
          <w:spacing w:val="-13"/>
          <w:w w:val="105"/>
          <w:sz w:val="18"/>
          <w:szCs w:val="18"/>
          <w:lang w:val="en-US"/>
        </w:rPr>
        <w:t xml:space="preserve"> </w:t>
      </w:r>
      <w:r w:rsidRPr="0076365E">
        <w:rPr>
          <w:rFonts w:ascii="Times New Roman" w:eastAsia="Times New Roman" w:hAnsi="Times New Roman" w:cs="Times New Roman"/>
          <w:b/>
          <w:w w:val="105"/>
          <w:sz w:val="18"/>
          <w:szCs w:val="18"/>
          <w:lang w:val="en-US"/>
        </w:rPr>
        <w:t>In</w:t>
      </w:r>
      <w:r w:rsidRPr="0076365E">
        <w:rPr>
          <w:rFonts w:ascii="Times New Roman" w:eastAsia="Times New Roman" w:hAnsi="Times New Roman" w:cs="Times New Roman"/>
          <w:b/>
          <w:spacing w:val="-15"/>
          <w:w w:val="105"/>
          <w:sz w:val="18"/>
          <w:szCs w:val="18"/>
          <w:lang w:val="en-US"/>
        </w:rPr>
        <w:t xml:space="preserve"> </w:t>
      </w:r>
      <w:r w:rsidRPr="0076365E">
        <w:rPr>
          <w:rFonts w:ascii="Times New Roman" w:eastAsia="Times New Roman" w:hAnsi="Times New Roman" w:cs="Times New Roman"/>
          <w:b/>
          <w:i/>
          <w:w w:val="105"/>
          <w:sz w:val="18"/>
          <w:szCs w:val="18"/>
          <w:lang w:val="en-US"/>
        </w:rPr>
        <w:t>Israel,</w:t>
      </w:r>
      <w:r w:rsidRPr="0076365E">
        <w:rPr>
          <w:rFonts w:ascii="Times New Roman" w:eastAsia="Times New Roman" w:hAnsi="Times New Roman" w:cs="Times New Roman"/>
          <w:b/>
          <w:i/>
          <w:spacing w:val="-13"/>
          <w:w w:val="105"/>
          <w:sz w:val="18"/>
          <w:szCs w:val="18"/>
          <w:lang w:val="en-US"/>
        </w:rPr>
        <w:t xml:space="preserve"> </w:t>
      </w:r>
      <w:r w:rsidRPr="0076365E">
        <w:rPr>
          <w:rFonts w:ascii="Times New Roman" w:eastAsia="Times New Roman" w:hAnsi="Times New Roman" w:cs="Times New Roman"/>
          <w:b/>
          <w:i/>
          <w:w w:val="105"/>
          <w:sz w:val="18"/>
          <w:szCs w:val="18"/>
          <w:lang w:val="en-US"/>
        </w:rPr>
        <w:t>the</w:t>
      </w:r>
      <w:r w:rsidRPr="0076365E">
        <w:rPr>
          <w:rFonts w:ascii="Times New Roman" w:eastAsia="Times New Roman" w:hAnsi="Times New Roman" w:cs="Times New Roman"/>
          <w:b/>
          <w:i/>
          <w:spacing w:val="-12"/>
          <w:w w:val="105"/>
          <w:sz w:val="18"/>
          <w:szCs w:val="18"/>
          <w:lang w:val="en-US"/>
        </w:rPr>
        <w:t xml:space="preserve"> </w:t>
      </w:r>
      <w:r w:rsidRPr="0076365E">
        <w:rPr>
          <w:rFonts w:ascii="Times New Roman" w:eastAsia="Times New Roman" w:hAnsi="Times New Roman" w:cs="Times New Roman"/>
          <w:b/>
          <w:i/>
          <w:w w:val="105"/>
          <w:sz w:val="18"/>
          <w:szCs w:val="18"/>
          <w:lang w:val="en-US"/>
        </w:rPr>
        <w:t>Land</w:t>
      </w:r>
      <w:r w:rsidRPr="0076365E">
        <w:rPr>
          <w:rFonts w:ascii="Times New Roman" w:eastAsia="Times New Roman" w:hAnsi="Times New Roman" w:cs="Times New Roman"/>
          <w:b/>
          <w:i/>
          <w:spacing w:val="-13"/>
          <w:w w:val="105"/>
          <w:sz w:val="18"/>
          <w:szCs w:val="18"/>
          <w:lang w:val="en-US"/>
        </w:rPr>
        <w:t xml:space="preserve"> </w:t>
      </w:r>
      <w:r w:rsidRPr="0076365E">
        <w:rPr>
          <w:rFonts w:ascii="Times New Roman" w:eastAsia="Times New Roman" w:hAnsi="Times New Roman" w:cs="Times New Roman"/>
          <w:b/>
          <w:i/>
          <w:w w:val="105"/>
          <w:sz w:val="18"/>
          <w:szCs w:val="18"/>
          <w:lang w:val="en-US"/>
        </w:rPr>
        <w:t>and the</w:t>
      </w:r>
      <w:r w:rsidRPr="0076365E">
        <w:rPr>
          <w:rFonts w:ascii="Times New Roman" w:eastAsia="Times New Roman" w:hAnsi="Times New Roman" w:cs="Times New Roman"/>
          <w:b/>
          <w:i/>
          <w:spacing w:val="-17"/>
          <w:w w:val="105"/>
          <w:sz w:val="18"/>
          <w:szCs w:val="18"/>
          <w:lang w:val="en-US"/>
        </w:rPr>
        <w:t xml:space="preserve"> </w:t>
      </w:r>
      <w:r w:rsidRPr="0076365E">
        <w:rPr>
          <w:rFonts w:ascii="Times New Roman" w:eastAsia="Times New Roman" w:hAnsi="Times New Roman" w:cs="Times New Roman"/>
          <w:b/>
          <w:i/>
          <w:w w:val="105"/>
          <w:sz w:val="18"/>
          <w:szCs w:val="18"/>
          <w:lang w:val="en-US"/>
        </w:rPr>
        <w:t>People:</w:t>
      </w:r>
      <w:r w:rsidRPr="0076365E">
        <w:rPr>
          <w:rFonts w:ascii="Times New Roman" w:eastAsia="Times New Roman" w:hAnsi="Times New Roman" w:cs="Times New Roman"/>
          <w:b/>
          <w:i/>
          <w:spacing w:val="-18"/>
          <w:w w:val="105"/>
          <w:sz w:val="18"/>
          <w:szCs w:val="18"/>
          <w:lang w:val="en-US"/>
        </w:rPr>
        <w:t xml:space="preserve"> </w:t>
      </w:r>
      <w:r w:rsidRPr="0076365E">
        <w:rPr>
          <w:rFonts w:ascii="Times New Roman" w:eastAsia="Times New Roman" w:hAnsi="Times New Roman" w:cs="Times New Roman"/>
          <w:b/>
          <w:i/>
          <w:w w:val="105"/>
          <w:sz w:val="18"/>
          <w:szCs w:val="18"/>
          <w:lang w:val="en-US"/>
        </w:rPr>
        <w:t>An</w:t>
      </w:r>
      <w:r w:rsidRPr="0076365E">
        <w:rPr>
          <w:rFonts w:ascii="Times New Roman" w:eastAsia="Times New Roman" w:hAnsi="Times New Roman" w:cs="Times New Roman"/>
          <w:b/>
          <w:i/>
          <w:spacing w:val="-18"/>
          <w:w w:val="105"/>
          <w:sz w:val="18"/>
          <w:szCs w:val="18"/>
          <w:lang w:val="en-US"/>
        </w:rPr>
        <w:t xml:space="preserve"> </w:t>
      </w:r>
      <w:r w:rsidRPr="0076365E">
        <w:rPr>
          <w:rFonts w:ascii="Times New Roman" w:eastAsia="Times New Roman" w:hAnsi="Times New Roman" w:cs="Times New Roman"/>
          <w:b/>
          <w:i/>
          <w:w w:val="105"/>
          <w:sz w:val="18"/>
          <w:szCs w:val="18"/>
          <w:lang w:val="en-US"/>
        </w:rPr>
        <w:t>Evangelical</w:t>
      </w:r>
      <w:r w:rsidRPr="0076365E">
        <w:rPr>
          <w:rFonts w:ascii="Times New Roman" w:eastAsia="Times New Roman" w:hAnsi="Times New Roman" w:cs="Times New Roman"/>
          <w:b/>
          <w:i/>
          <w:spacing w:val="-17"/>
          <w:w w:val="105"/>
          <w:sz w:val="18"/>
          <w:szCs w:val="18"/>
          <w:lang w:val="en-US"/>
        </w:rPr>
        <w:t xml:space="preserve"> </w:t>
      </w:r>
      <w:r w:rsidRPr="0076365E">
        <w:rPr>
          <w:rFonts w:ascii="Times New Roman" w:eastAsia="Times New Roman" w:hAnsi="Times New Roman" w:cs="Times New Roman"/>
          <w:b/>
          <w:i/>
          <w:w w:val="105"/>
          <w:sz w:val="18"/>
          <w:szCs w:val="18"/>
          <w:lang w:val="en-US"/>
        </w:rPr>
        <w:t>Affirmation</w:t>
      </w:r>
      <w:r w:rsidRPr="0076365E">
        <w:rPr>
          <w:rFonts w:ascii="Times New Roman" w:eastAsia="Times New Roman" w:hAnsi="Times New Roman" w:cs="Times New Roman"/>
          <w:b/>
          <w:i/>
          <w:spacing w:val="-19"/>
          <w:w w:val="105"/>
          <w:sz w:val="18"/>
          <w:szCs w:val="18"/>
          <w:lang w:val="en-US"/>
        </w:rPr>
        <w:t xml:space="preserve"> </w:t>
      </w:r>
      <w:r w:rsidRPr="0076365E">
        <w:rPr>
          <w:rFonts w:ascii="Times New Roman" w:eastAsia="Times New Roman" w:hAnsi="Times New Roman" w:cs="Times New Roman"/>
          <w:b/>
          <w:i/>
          <w:w w:val="105"/>
          <w:sz w:val="18"/>
          <w:szCs w:val="18"/>
          <w:lang w:val="en-US"/>
        </w:rPr>
        <w:t>of</w:t>
      </w:r>
      <w:r w:rsidRPr="0076365E">
        <w:rPr>
          <w:rFonts w:ascii="Times New Roman" w:eastAsia="Times New Roman" w:hAnsi="Times New Roman" w:cs="Times New Roman"/>
          <w:b/>
          <w:i/>
          <w:spacing w:val="-18"/>
          <w:w w:val="105"/>
          <w:sz w:val="18"/>
          <w:szCs w:val="18"/>
          <w:lang w:val="en-US"/>
        </w:rPr>
        <w:t xml:space="preserve"> </w:t>
      </w:r>
      <w:r w:rsidRPr="0076365E">
        <w:rPr>
          <w:rFonts w:ascii="Times New Roman" w:eastAsia="Times New Roman" w:hAnsi="Times New Roman" w:cs="Times New Roman"/>
          <w:b/>
          <w:i/>
          <w:w w:val="105"/>
          <w:sz w:val="18"/>
          <w:szCs w:val="18"/>
          <w:lang w:val="en-US"/>
        </w:rPr>
        <w:t>God’s</w:t>
      </w:r>
      <w:r w:rsidRPr="0076365E">
        <w:rPr>
          <w:rFonts w:ascii="Times New Roman" w:eastAsia="Times New Roman" w:hAnsi="Times New Roman" w:cs="Times New Roman"/>
          <w:b/>
          <w:i/>
          <w:spacing w:val="-19"/>
          <w:w w:val="105"/>
          <w:sz w:val="18"/>
          <w:szCs w:val="18"/>
          <w:lang w:val="en-US"/>
        </w:rPr>
        <w:t xml:space="preserve"> </w:t>
      </w:r>
      <w:r w:rsidRPr="0076365E">
        <w:rPr>
          <w:rFonts w:ascii="Times New Roman" w:eastAsia="Times New Roman" w:hAnsi="Times New Roman" w:cs="Times New Roman"/>
          <w:b/>
          <w:i/>
          <w:w w:val="105"/>
          <w:sz w:val="18"/>
          <w:szCs w:val="18"/>
          <w:lang w:val="en-US"/>
        </w:rPr>
        <w:t>Promises.</w:t>
      </w:r>
      <w:r w:rsidRPr="0076365E">
        <w:rPr>
          <w:rFonts w:ascii="Times New Roman" w:eastAsia="Times New Roman" w:hAnsi="Times New Roman" w:cs="Times New Roman"/>
          <w:b/>
          <w:i/>
          <w:spacing w:val="-18"/>
          <w:w w:val="105"/>
          <w:sz w:val="18"/>
          <w:szCs w:val="18"/>
          <w:lang w:val="en-US"/>
        </w:rPr>
        <w:t xml:space="preserve"> </w:t>
      </w:r>
      <w:r w:rsidRPr="0076365E">
        <w:rPr>
          <w:rFonts w:ascii="Times New Roman" w:eastAsia="Times New Roman" w:hAnsi="Times New Roman" w:cs="Times New Roman"/>
          <w:b/>
          <w:w w:val="105"/>
          <w:sz w:val="18"/>
          <w:szCs w:val="18"/>
          <w:lang w:val="en-US"/>
        </w:rPr>
        <w:t>Edited</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by</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w w:val="105"/>
          <w:sz w:val="18"/>
          <w:szCs w:val="18"/>
          <w:lang w:val="en-US"/>
        </w:rPr>
        <w:t>H.</w:t>
      </w:r>
      <w:r w:rsidRPr="0076365E">
        <w:rPr>
          <w:rFonts w:ascii="Times New Roman" w:eastAsia="Times New Roman" w:hAnsi="Times New Roman" w:cs="Times New Roman"/>
          <w:b/>
          <w:spacing w:val="-17"/>
          <w:w w:val="105"/>
          <w:sz w:val="18"/>
          <w:szCs w:val="18"/>
          <w:lang w:val="en-US"/>
        </w:rPr>
        <w:t xml:space="preserve"> </w:t>
      </w:r>
      <w:r w:rsidRPr="0076365E">
        <w:rPr>
          <w:rFonts w:ascii="Times New Roman" w:eastAsia="Times New Roman" w:hAnsi="Times New Roman" w:cs="Times New Roman"/>
          <w:b/>
          <w:w w:val="105"/>
          <w:sz w:val="18"/>
          <w:szCs w:val="18"/>
          <w:lang w:val="en-US"/>
        </w:rPr>
        <w:t>Wayne</w:t>
      </w:r>
      <w:r w:rsidRPr="0076365E">
        <w:rPr>
          <w:rFonts w:ascii="Times New Roman" w:eastAsia="Times New Roman" w:hAnsi="Times New Roman" w:cs="Times New Roman"/>
          <w:b/>
          <w:spacing w:val="-16"/>
          <w:w w:val="105"/>
          <w:sz w:val="18"/>
          <w:szCs w:val="18"/>
          <w:lang w:val="en-US"/>
        </w:rPr>
        <w:t xml:space="preserve"> </w:t>
      </w:r>
      <w:r w:rsidRPr="0076365E">
        <w:rPr>
          <w:rFonts w:ascii="Times New Roman" w:eastAsia="Times New Roman" w:hAnsi="Times New Roman" w:cs="Times New Roman"/>
          <w:b/>
          <w:w w:val="105"/>
          <w:sz w:val="18"/>
          <w:szCs w:val="18"/>
          <w:lang w:val="en-US"/>
        </w:rPr>
        <w:t xml:space="preserve">House. </w:t>
      </w:r>
      <w:r w:rsidRPr="0076365E">
        <w:rPr>
          <w:rFonts w:ascii="Times New Roman" w:eastAsia="Times New Roman" w:hAnsi="Times New Roman" w:cs="Times New Roman"/>
          <w:b/>
          <w:spacing w:val="-25"/>
          <w:w w:val="105"/>
          <w:sz w:val="18"/>
          <w:szCs w:val="18"/>
          <w:lang w:val="en-US"/>
        </w:rPr>
        <w:t xml:space="preserve"> </w:t>
      </w:r>
      <w:r w:rsidRPr="0076365E">
        <w:rPr>
          <w:rFonts w:ascii="Times New Roman" w:eastAsia="Times New Roman" w:hAnsi="Times New Roman" w:cs="Times New Roman"/>
          <w:b/>
          <w:w w:val="105"/>
          <w:sz w:val="18"/>
          <w:szCs w:val="18"/>
          <w:lang w:val="en-US"/>
        </w:rPr>
        <w:t>Grand</w:t>
      </w:r>
      <w:r w:rsidRPr="0076365E">
        <w:rPr>
          <w:rFonts w:ascii="Times New Roman" w:eastAsia="Times New Roman" w:hAnsi="Times New Roman" w:cs="Times New Roman"/>
          <w:b/>
          <w:spacing w:val="-27"/>
          <w:w w:val="105"/>
          <w:sz w:val="18"/>
          <w:szCs w:val="18"/>
          <w:lang w:val="en-US"/>
        </w:rPr>
        <w:t xml:space="preserve"> </w:t>
      </w:r>
      <w:r w:rsidRPr="0076365E">
        <w:rPr>
          <w:rFonts w:ascii="Times New Roman" w:eastAsia="Times New Roman" w:hAnsi="Times New Roman" w:cs="Times New Roman"/>
          <w:b/>
          <w:w w:val="105"/>
          <w:sz w:val="18"/>
          <w:szCs w:val="18"/>
          <w:lang w:val="en-US"/>
        </w:rPr>
        <w:t>Rapids:</w:t>
      </w:r>
      <w:r w:rsidRPr="0076365E">
        <w:rPr>
          <w:rFonts w:ascii="Times New Roman" w:eastAsia="Times New Roman" w:hAnsi="Times New Roman" w:cs="Times New Roman"/>
          <w:b/>
          <w:spacing w:val="-27"/>
          <w:w w:val="105"/>
          <w:sz w:val="18"/>
          <w:szCs w:val="18"/>
          <w:lang w:val="en-US"/>
        </w:rPr>
        <w:t xml:space="preserve"> </w:t>
      </w:r>
      <w:r w:rsidRPr="0076365E">
        <w:rPr>
          <w:rFonts w:ascii="Times New Roman" w:eastAsia="Times New Roman" w:hAnsi="Times New Roman" w:cs="Times New Roman"/>
          <w:b/>
          <w:w w:val="105"/>
          <w:sz w:val="18"/>
          <w:szCs w:val="18"/>
          <w:lang w:val="en-US"/>
        </w:rPr>
        <w:t>Kregel</w:t>
      </w:r>
      <w:r w:rsidRPr="0076365E">
        <w:rPr>
          <w:rFonts w:ascii="Times New Roman" w:eastAsia="Times New Roman" w:hAnsi="Times New Roman" w:cs="Times New Roman"/>
          <w:b/>
          <w:spacing w:val="-25"/>
          <w:w w:val="105"/>
          <w:sz w:val="18"/>
          <w:szCs w:val="18"/>
          <w:lang w:val="en-US"/>
        </w:rPr>
        <w:t xml:space="preserve"> </w:t>
      </w:r>
      <w:r w:rsidRPr="0076365E">
        <w:rPr>
          <w:rFonts w:ascii="Times New Roman" w:eastAsia="Times New Roman" w:hAnsi="Times New Roman" w:cs="Times New Roman"/>
          <w:b/>
          <w:w w:val="105"/>
          <w:sz w:val="18"/>
          <w:szCs w:val="18"/>
          <w:lang w:val="en-US"/>
        </w:rPr>
        <w:t>Publications, 1998, р. 209-227.</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Kaiser,</w:t>
      </w:r>
      <w:r w:rsidRPr="0076365E">
        <w:rPr>
          <w:rFonts w:ascii="Times New Roman" w:hAnsi="Times New Roman" w:cs="Times New Roman"/>
          <w:b/>
          <w:spacing w:val="-17"/>
          <w:w w:val="105"/>
          <w:sz w:val="18"/>
          <w:szCs w:val="18"/>
          <w:lang w:val="en-US"/>
        </w:rPr>
        <w:t xml:space="preserve"> </w:t>
      </w:r>
      <w:r w:rsidRPr="0076365E">
        <w:rPr>
          <w:rFonts w:ascii="Times New Roman" w:hAnsi="Times New Roman" w:cs="Times New Roman"/>
          <w:b/>
          <w:w w:val="105"/>
          <w:sz w:val="18"/>
          <w:szCs w:val="18"/>
          <w:lang w:val="en-US"/>
        </w:rPr>
        <w:t>Walter</w:t>
      </w:r>
      <w:r w:rsidRPr="0076365E">
        <w:rPr>
          <w:rFonts w:ascii="Times New Roman" w:hAnsi="Times New Roman" w:cs="Times New Roman"/>
          <w:b/>
          <w:spacing w:val="-19"/>
          <w:w w:val="105"/>
          <w:sz w:val="18"/>
          <w:szCs w:val="18"/>
          <w:lang w:val="en-US"/>
        </w:rPr>
        <w:t xml:space="preserve"> </w:t>
      </w:r>
      <w:r w:rsidRPr="0076365E">
        <w:rPr>
          <w:rFonts w:ascii="Times New Roman" w:hAnsi="Times New Roman" w:cs="Times New Roman"/>
          <w:b/>
          <w:w w:val="105"/>
          <w:sz w:val="18"/>
          <w:szCs w:val="18"/>
          <w:lang w:val="en-US"/>
        </w:rPr>
        <w:t>C,</w:t>
      </w:r>
      <w:r w:rsidRPr="0076365E">
        <w:rPr>
          <w:rFonts w:ascii="Times New Roman" w:hAnsi="Times New Roman" w:cs="Times New Roman"/>
          <w:b/>
          <w:spacing w:val="-17"/>
          <w:w w:val="105"/>
          <w:sz w:val="18"/>
          <w:szCs w:val="18"/>
          <w:lang w:val="en-US"/>
        </w:rPr>
        <w:t xml:space="preserve"> </w:t>
      </w:r>
      <w:r w:rsidRPr="0076365E">
        <w:rPr>
          <w:rFonts w:ascii="Times New Roman" w:hAnsi="Times New Roman" w:cs="Times New Roman"/>
          <w:b/>
          <w:w w:val="105"/>
          <w:sz w:val="18"/>
          <w:szCs w:val="18"/>
          <w:lang w:val="en-US"/>
        </w:rPr>
        <w:t xml:space="preserve">Jr. </w:t>
      </w:r>
      <w:r w:rsidRPr="0076365E">
        <w:rPr>
          <w:rFonts w:ascii="Times New Roman" w:eastAsia="Times New Roman" w:hAnsi="Times New Roman" w:cs="Times New Roman"/>
          <w:b/>
          <w:w w:val="105"/>
          <w:sz w:val="18"/>
          <w:szCs w:val="18"/>
          <w:lang w:val="en-US"/>
        </w:rPr>
        <w:t>Evidence</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w w:val="105"/>
          <w:sz w:val="18"/>
          <w:szCs w:val="18"/>
          <w:lang w:val="en-US"/>
        </w:rPr>
        <w:t>from</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Jeremiah.”</w:t>
      </w:r>
      <w:r w:rsidRPr="0076365E">
        <w:rPr>
          <w:rFonts w:ascii="Times New Roman" w:eastAsia="Times New Roman" w:hAnsi="Times New Roman" w:cs="Times New Roman"/>
          <w:b/>
          <w:spacing w:val="-17"/>
          <w:w w:val="105"/>
          <w:sz w:val="18"/>
          <w:szCs w:val="18"/>
          <w:lang w:val="en-US"/>
        </w:rPr>
        <w:t xml:space="preserve"> </w:t>
      </w:r>
      <w:r w:rsidRPr="0076365E">
        <w:rPr>
          <w:rFonts w:ascii="Times New Roman" w:eastAsia="Times New Roman" w:hAnsi="Times New Roman" w:cs="Times New Roman"/>
          <w:b/>
          <w:w w:val="105"/>
          <w:sz w:val="18"/>
          <w:szCs w:val="18"/>
          <w:lang w:val="en-US"/>
        </w:rPr>
        <w:t>In</w:t>
      </w:r>
      <w:r w:rsidRPr="0076365E">
        <w:rPr>
          <w:rFonts w:ascii="Times New Roman" w:eastAsia="Times New Roman" w:hAnsi="Times New Roman" w:cs="Times New Roman"/>
          <w:b/>
          <w:spacing w:val="-22"/>
          <w:w w:val="105"/>
          <w:sz w:val="18"/>
          <w:szCs w:val="18"/>
          <w:lang w:val="en-US"/>
        </w:rPr>
        <w:t xml:space="preserve"> </w:t>
      </w:r>
      <w:r w:rsidRPr="0076365E">
        <w:rPr>
          <w:rFonts w:ascii="Times New Roman" w:eastAsia="Times New Roman" w:hAnsi="Times New Roman" w:cs="Times New Roman"/>
          <w:b/>
          <w:i/>
          <w:w w:val="105"/>
          <w:sz w:val="18"/>
          <w:szCs w:val="18"/>
          <w:lang w:val="en-US"/>
        </w:rPr>
        <w:t>A</w:t>
      </w:r>
      <w:r w:rsidRPr="0076365E">
        <w:rPr>
          <w:rFonts w:ascii="Times New Roman" w:eastAsia="Times New Roman" w:hAnsi="Times New Roman" w:cs="Times New Roman"/>
          <w:b/>
          <w:i/>
          <w:spacing w:val="-20"/>
          <w:w w:val="105"/>
          <w:sz w:val="18"/>
          <w:szCs w:val="18"/>
          <w:lang w:val="en-US"/>
        </w:rPr>
        <w:t xml:space="preserve"> </w:t>
      </w:r>
      <w:r w:rsidRPr="0076365E">
        <w:rPr>
          <w:rFonts w:ascii="Times New Roman" w:eastAsia="Times New Roman" w:hAnsi="Times New Roman" w:cs="Times New Roman"/>
          <w:b/>
          <w:i/>
          <w:w w:val="105"/>
          <w:sz w:val="18"/>
          <w:szCs w:val="18"/>
          <w:lang w:val="en-US"/>
        </w:rPr>
        <w:t>Case</w:t>
      </w:r>
      <w:r w:rsidRPr="0076365E">
        <w:rPr>
          <w:rFonts w:ascii="Times New Roman" w:eastAsia="Times New Roman" w:hAnsi="Times New Roman" w:cs="Times New Roman"/>
          <w:b/>
          <w:i/>
          <w:spacing w:val="-17"/>
          <w:w w:val="105"/>
          <w:sz w:val="18"/>
          <w:szCs w:val="18"/>
          <w:lang w:val="en-US"/>
        </w:rPr>
        <w:t xml:space="preserve"> </w:t>
      </w:r>
      <w:r w:rsidRPr="0076365E">
        <w:rPr>
          <w:rFonts w:ascii="Times New Roman" w:eastAsia="Times New Roman" w:hAnsi="Times New Roman" w:cs="Times New Roman"/>
          <w:b/>
          <w:i/>
          <w:w w:val="105"/>
          <w:sz w:val="18"/>
          <w:szCs w:val="18"/>
          <w:lang w:val="en-US"/>
        </w:rPr>
        <w:t>for</w:t>
      </w:r>
      <w:r w:rsidRPr="0076365E">
        <w:rPr>
          <w:rFonts w:ascii="Times New Roman" w:eastAsia="Times New Roman" w:hAnsi="Times New Roman" w:cs="Times New Roman"/>
          <w:b/>
          <w:i/>
          <w:spacing w:val="-19"/>
          <w:w w:val="105"/>
          <w:sz w:val="18"/>
          <w:szCs w:val="18"/>
          <w:lang w:val="en-US"/>
        </w:rPr>
        <w:t xml:space="preserve"> </w:t>
      </w:r>
      <w:r w:rsidRPr="0076365E">
        <w:rPr>
          <w:rFonts w:ascii="Times New Roman" w:eastAsia="Times New Roman" w:hAnsi="Times New Roman" w:cs="Times New Roman"/>
          <w:b/>
          <w:i/>
          <w:w w:val="105"/>
          <w:sz w:val="18"/>
          <w:szCs w:val="18"/>
          <w:lang w:val="en-US"/>
        </w:rPr>
        <w:t>Premillennialism:</w:t>
      </w:r>
      <w:r w:rsidRPr="0076365E">
        <w:rPr>
          <w:rFonts w:ascii="Times New Roman" w:eastAsia="Times New Roman" w:hAnsi="Times New Roman" w:cs="Times New Roman"/>
          <w:b/>
          <w:i/>
          <w:spacing w:val="-18"/>
          <w:w w:val="105"/>
          <w:sz w:val="18"/>
          <w:szCs w:val="18"/>
          <w:lang w:val="en-US"/>
        </w:rPr>
        <w:t xml:space="preserve"> </w:t>
      </w:r>
      <w:r w:rsidRPr="0076365E">
        <w:rPr>
          <w:rFonts w:ascii="Times New Roman" w:eastAsia="Times New Roman" w:hAnsi="Times New Roman" w:cs="Times New Roman"/>
          <w:b/>
          <w:i/>
          <w:w w:val="105"/>
          <w:sz w:val="18"/>
          <w:szCs w:val="18"/>
          <w:lang w:val="en-US"/>
        </w:rPr>
        <w:t>A</w:t>
      </w:r>
      <w:r w:rsidRPr="0076365E">
        <w:rPr>
          <w:rFonts w:ascii="Times New Roman" w:eastAsia="Times New Roman" w:hAnsi="Times New Roman" w:cs="Times New Roman"/>
          <w:b/>
          <w:i/>
          <w:spacing w:val="-19"/>
          <w:w w:val="105"/>
          <w:sz w:val="18"/>
          <w:szCs w:val="18"/>
          <w:lang w:val="en-US"/>
        </w:rPr>
        <w:t xml:space="preserve"> </w:t>
      </w:r>
      <w:r w:rsidRPr="0076365E">
        <w:rPr>
          <w:rFonts w:ascii="Times New Roman" w:eastAsia="Times New Roman" w:hAnsi="Times New Roman" w:cs="Times New Roman"/>
          <w:b/>
          <w:i/>
          <w:w w:val="105"/>
          <w:sz w:val="18"/>
          <w:szCs w:val="18"/>
          <w:lang w:val="en-US"/>
        </w:rPr>
        <w:t>New</w:t>
      </w:r>
      <w:r w:rsidRPr="0076365E">
        <w:rPr>
          <w:rFonts w:ascii="Times New Roman" w:eastAsia="Times New Roman" w:hAnsi="Times New Roman" w:cs="Times New Roman"/>
          <w:b/>
          <w:i/>
          <w:spacing w:val="-21"/>
          <w:w w:val="105"/>
          <w:sz w:val="18"/>
          <w:szCs w:val="18"/>
          <w:lang w:val="en-US"/>
        </w:rPr>
        <w:t xml:space="preserve"> </w:t>
      </w:r>
      <w:r w:rsidRPr="0076365E">
        <w:rPr>
          <w:rFonts w:ascii="Times New Roman" w:eastAsia="Times New Roman" w:hAnsi="Times New Roman" w:cs="Times New Roman"/>
          <w:b/>
          <w:i/>
          <w:w w:val="105"/>
          <w:sz w:val="18"/>
          <w:szCs w:val="18"/>
          <w:lang w:val="en-US"/>
        </w:rPr>
        <w:t>Consensus.</w:t>
      </w:r>
      <w:r w:rsidRPr="0076365E">
        <w:rPr>
          <w:rFonts w:ascii="Times New Roman" w:eastAsia="Times New Roman" w:hAnsi="Times New Roman" w:cs="Times New Roman"/>
          <w:b/>
          <w:i/>
          <w:spacing w:val="-23"/>
          <w:w w:val="105"/>
          <w:sz w:val="18"/>
          <w:szCs w:val="18"/>
          <w:lang w:val="en-US"/>
        </w:rPr>
        <w:t xml:space="preserve"> </w:t>
      </w:r>
      <w:r w:rsidRPr="0076365E">
        <w:rPr>
          <w:rFonts w:ascii="Times New Roman" w:eastAsia="Times New Roman" w:hAnsi="Times New Roman" w:cs="Times New Roman"/>
          <w:b/>
          <w:w w:val="105"/>
          <w:sz w:val="18"/>
          <w:szCs w:val="18"/>
          <w:lang w:val="en-US"/>
        </w:rPr>
        <w:t>Edited</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w w:val="105"/>
          <w:sz w:val="18"/>
          <w:szCs w:val="18"/>
          <w:lang w:val="en-US"/>
        </w:rPr>
        <w:t>by</w:t>
      </w:r>
      <w:r w:rsidRPr="0076365E">
        <w:rPr>
          <w:rFonts w:ascii="Times New Roman" w:eastAsia="Times New Roman" w:hAnsi="Times New Roman" w:cs="Times New Roman"/>
          <w:b/>
          <w:w w:val="102"/>
          <w:sz w:val="18"/>
          <w:szCs w:val="18"/>
          <w:lang w:val="en-US"/>
        </w:rPr>
        <w:t xml:space="preserve"> </w:t>
      </w:r>
      <w:r w:rsidRPr="0076365E">
        <w:rPr>
          <w:rFonts w:ascii="Times New Roman" w:eastAsia="Times New Roman" w:hAnsi="Times New Roman" w:cs="Times New Roman"/>
          <w:b/>
          <w:w w:val="105"/>
          <w:sz w:val="18"/>
          <w:szCs w:val="18"/>
          <w:lang w:val="en-US"/>
        </w:rPr>
        <w:t>Donald</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spacing w:val="-3"/>
          <w:w w:val="105"/>
          <w:sz w:val="18"/>
          <w:szCs w:val="18"/>
          <w:lang w:val="en-US"/>
        </w:rPr>
        <w:t>K.</w:t>
      </w:r>
      <w:r w:rsidRPr="0076365E">
        <w:rPr>
          <w:rFonts w:ascii="Times New Roman" w:eastAsia="Times New Roman" w:hAnsi="Times New Roman" w:cs="Times New Roman"/>
          <w:b/>
          <w:spacing w:val="-17"/>
          <w:w w:val="105"/>
          <w:sz w:val="18"/>
          <w:szCs w:val="18"/>
          <w:lang w:val="en-US"/>
        </w:rPr>
        <w:t xml:space="preserve"> </w:t>
      </w:r>
      <w:r w:rsidRPr="0076365E">
        <w:rPr>
          <w:rFonts w:ascii="Times New Roman" w:eastAsia="Times New Roman" w:hAnsi="Times New Roman" w:cs="Times New Roman"/>
          <w:b/>
          <w:w w:val="105"/>
          <w:sz w:val="18"/>
          <w:szCs w:val="18"/>
          <w:lang w:val="en-US"/>
        </w:rPr>
        <w:t>Campbell</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w w:val="105"/>
          <w:sz w:val="18"/>
          <w:szCs w:val="18"/>
          <w:lang w:val="en-US"/>
        </w:rPr>
        <w:t>and</w:t>
      </w:r>
      <w:r w:rsidRPr="0076365E">
        <w:rPr>
          <w:rFonts w:ascii="Times New Roman" w:eastAsia="Times New Roman" w:hAnsi="Times New Roman" w:cs="Times New Roman"/>
          <w:b/>
          <w:spacing w:val="-20"/>
          <w:w w:val="105"/>
          <w:sz w:val="18"/>
          <w:szCs w:val="18"/>
          <w:lang w:val="en-US"/>
        </w:rPr>
        <w:t xml:space="preserve"> </w:t>
      </w:r>
      <w:r w:rsidRPr="0076365E">
        <w:rPr>
          <w:rFonts w:ascii="Times New Roman" w:eastAsia="Times New Roman" w:hAnsi="Times New Roman" w:cs="Times New Roman"/>
          <w:b/>
          <w:w w:val="105"/>
          <w:sz w:val="18"/>
          <w:szCs w:val="18"/>
          <w:lang w:val="en-US"/>
        </w:rPr>
        <w:t>Jeffrey</w:t>
      </w:r>
      <w:r w:rsidRPr="0076365E">
        <w:rPr>
          <w:rFonts w:ascii="Times New Roman" w:eastAsia="Times New Roman" w:hAnsi="Times New Roman" w:cs="Times New Roman"/>
          <w:b/>
          <w:spacing w:val="-20"/>
          <w:w w:val="105"/>
          <w:sz w:val="18"/>
          <w:szCs w:val="18"/>
          <w:lang w:val="en-US"/>
        </w:rPr>
        <w:t xml:space="preserve"> </w:t>
      </w:r>
      <w:r w:rsidRPr="0076365E">
        <w:rPr>
          <w:rFonts w:ascii="Times New Roman" w:eastAsia="Times New Roman" w:hAnsi="Times New Roman" w:cs="Times New Roman"/>
          <w:b/>
          <w:w w:val="105"/>
          <w:sz w:val="18"/>
          <w:szCs w:val="18"/>
          <w:lang w:val="en-US"/>
        </w:rPr>
        <w:t>L.</w:t>
      </w:r>
      <w:r w:rsidRPr="0076365E">
        <w:rPr>
          <w:rFonts w:ascii="Times New Roman" w:eastAsia="Times New Roman" w:hAnsi="Times New Roman" w:cs="Times New Roman"/>
          <w:b/>
          <w:spacing w:val="-17"/>
          <w:w w:val="105"/>
          <w:sz w:val="18"/>
          <w:szCs w:val="18"/>
          <w:lang w:val="en-US"/>
        </w:rPr>
        <w:t xml:space="preserve"> </w:t>
      </w:r>
      <w:r w:rsidRPr="0076365E">
        <w:rPr>
          <w:rFonts w:ascii="Times New Roman" w:eastAsia="Times New Roman" w:hAnsi="Times New Roman" w:cs="Times New Roman"/>
          <w:b/>
          <w:w w:val="105"/>
          <w:sz w:val="18"/>
          <w:szCs w:val="18"/>
          <w:lang w:val="en-US"/>
        </w:rPr>
        <w:t>Townsend.</w:t>
      </w:r>
      <w:r w:rsidRPr="0076365E">
        <w:rPr>
          <w:rFonts w:ascii="Times New Roman" w:eastAsia="Times New Roman" w:hAnsi="Times New Roman" w:cs="Times New Roman"/>
          <w:b/>
          <w:spacing w:val="-24"/>
          <w:w w:val="105"/>
          <w:sz w:val="18"/>
          <w:szCs w:val="18"/>
          <w:lang w:val="en-US"/>
        </w:rPr>
        <w:t xml:space="preserve"> </w:t>
      </w:r>
      <w:r w:rsidRPr="0076365E">
        <w:rPr>
          <w:rFonts w:ascii="Times New Roman" w:eastAsia="Times New Roman" w:hAnsi="Times New Roman" w:cs="Times New Roman"/>
          <w:b/>
          <w:w w:val="105"/>
          <w:sz w:val="18"/>
          <w:szCs w:val="18"/>
          <w:lang w:val="en-US"/>
        </w:rPr>
        <w:t>Chicago:</w:t>
      </w:r>
      <w:r w:rsidRPr="0076365E">
        <w:rPr>
          <w:rFonts w:ascii="Times New Roman" w:eastAsia="Times New Roman" w:hAnsi="Times New Roman" w:cs="Times New Roman"/>
          <w:b/>
          <w:spacing w:val="-20"/>
          <w:w w:val="105"/>
          <w:sz w:val="18"/>
          <w:szCs w:val="18"/>
          <w:lang w:val="en-US"/>
        </w:rPr>
        <w:t xml:space="preserve"> </w:t>
      </w:r>
      <w:r w:rsidRPr="0076365E">
        <w:rPr>
          <w:rFonts w:ascii="Times New Roman" w:eastAsia="Times New Roman" w:hAnsi="Times New Roman" w:cs="Times New Roman"/>
          <w:b/>
          <w:w w:val="105"/>
          <w:sz w:val="18"/>
          <w:szCs w:val="18"/>
          <w:lang w:val="en-US"/>
        </w:rPr>
        <w:t>Moody</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w w:val="105"/>
          <w:sz w:val="18"/>
          <w:szCs w:val="18"/>
          <w:lang w:val="en-US"/>
        </w:rPr>
        <w:t>Press, 1992, р.103-117.</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Pate, C.</w:t>
      </w:r>
      <w:r w:rsidRPr="0076365E">
        <w:rPr>
          <w:rFonts w:ascii="Times New Roman" w:hAnsi="Times New Roman" w:cs="Times New Roman"/>
          <w:b/>
          <w:spacing w:val="-36"/>
          <w:w w:val="105"/>
          <w:sz w:val="18"/>
          <w:szCs w:val="18"/>
          <w:lang w:val="en-US"/>
        </w:rPr>
        <w:t xml:space="preserve"> </w:t>
      </w:r>
      <w:r w:rsidRPr="0076365E">
        <w:rPr>
          <w:rFonts w:ascii="Times New Roman" w:hAnsi="Times New Roman" w:cs="Times New Roman"/>
          <w:b/>
          <w:w w:val="105"/>
          <w:sz w:val="18"/>
          <w:szCs w:val="18"/>
          <w:lang w:val="en-US"/>
        </w:rPr>
        <w:t>Marvin</w:t>
      </w:r>
      <w:r w:rsidRPr="0076365E">
        <w:rPr>
          <w:rFonts w:ascii="Times New Roman" w:eastAsia="Times New Roman" w:hAnsi="Times New Roman" w:cs="Times New Roman"/>
          <w:b/>
          <w:sz w:val="18"/>
          <w:szCs w:val="18"/>
          <w:lang w:val="en-US"/>
        </w:rPr>
        <w:t xml:space="preserve">. </w:t>
      </w:r>
      <w:r w:rsidRPr="0076365E">
        <w:rPr>
          <w:rFonts w:ascii="Times New Roman" w:eastAsia="Times New Roman" w:hAnsi="Times New Roman" w:cs="Times New Roman"/>
          <w:b/>
          <w:w w:val="105"/>
          <w:sz w:val="18"/>
          <w:szCs w:val="18"/>
          <w:lang w:val="en-US"/>
        </w:rPr>
        <w:t>“A</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Progressive</w:t>
      </w:r>
      <w:r w:rsidRPr="0076365E">
        <w:rPr>
          <w:rFonts w:ascii="Times New Roman" w:eastAsia="Times New Roman" w:hAnsi="Times New Roman" w:cs="Times New Roman"/>
          <w:b/>
          <w:spacing w:val="-16"/>
          <w:w w:val="105"/>
          <w:sz w:val="18"/>
          <w:szCs w:val="18"/>
          <w:lang w:val="en-US"/>
        </w:rPr>
        <w:t xml:space="preserve"> </w:t>
      </w:r>
      <w:r w:rsidRPr="0076365E">
        <w:rPr>
          <w:rFonts w:ascii="Times New Roman" w:eastAsia="Times New Roman" w:hAnsi="Times New Roman" w:cs="Times New Roman"/>
          <w:b/>
          <w:w w:val="105"/>
          <w:sz w:val="18"/>
          <w:szCs w:val="18"/>
          <w:lang w:val="en-US"/>
        </w:rPr>
        <w:t>Dispensationalist</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View</w:t>
      </w:r>
      <w:r w:rsidRPr="0076365E">
        <w:rPr>
          <w:rFonts w:ascii="Times New Roman" w:eastAsia="Times New Roman" w:hAnsi="Times New Roman" w:cs="Times New Roman"/>
          <w:b/>
          <w:spacing w:val="-20"/>
          <w:w w:val="105"/>
          <w:sz w:val="18"/>
          <w:szCs w:val="18"/>
          <w:lang w:val="en-US"/>
        </w:rPr>
        <w:t xml:space="preserve"> </w:t>
      </w:r>
      <w:r w:rsidRPr="0076365E">
        <w:rPr>
          <w:rFonts w:ascii="Times New Roman" w:eastAsia="Times New Roman" w:hAnsi="Times New Roman" w:cs="Times New Roman"/>
          <w:b/>
          <w:w w:val="105"/>
          <w:sz w:val="18"/>
          <w:szCs w:val="18"/>
          <w:lang w:val="en-US"/>
        </w:rPr>
        <w:t>of</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Revelation.”</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w w:val="105"/>
          <w:sz w:val="18"/>
          <w:szCs w:val="18"/>
          <w:lang w:val="en-US"/>
        </w:rPr>
        <w:t>In</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i/>
          <w:w w:val="105"/>
          <w:sz w:val="18"/>
          <w:szCs w:val="18"/>
          <w:lang w:val="en-US"/>
        </w:rPr>
        <w:t>Four</w:t>
      </w:r>
      <w:r w:rsidRPr="0076365E">
        <w:rPr>
          <w:rFonts w:ascii="Times New Roman" w:eastAsia="Times New Roman" w:hAnsi="Times New Roman" w:cs="Times New Roman"/>
          <w:b/>
          <w:i/>
          <w:spacing w:val="-18"/>
          <w:w w:val="105"/>
          <w:sz w:val="18"/>
          <w:szCs w:val="18"/>
          <w:lang w:val="en-US"/>
        </w:rPr>
        <w:t xml:space="preserve"> </w:t>
      </w:r>
      <w:r w:rsidRPr="0076365E">
        <w:rPr>
          <w:rFonts w:ascii="Times New Roman" w:eastAsia="Times New Roman" w:hAnsi="Times New Roman" w:cs="Times New Roman"/>
          <w:b/>
          <w:i/>
          <w:w w:val="105"/>
          <w:sz w:val="18"/>
          <w:szCs w:val="18"/>
          <w:lang w:val="en-US"/>
        </w:rPr>
        <w:t>Views</w:t>
      </w:r>
      <w:r w:rsidRPr="0076365E">
        <w:rPr>
          <w:rFonts w:ascii="Times New Roman" w:eastAsia="Times New Roman" w:hAnsi="Times New Roman" w:cs="Times New Roman"/>
          <w:b/>
          <w:i/>
          <w:spacing w:val="-18"/>
          <w:w w:val="105"/>
          <w:sz w:val="18"/>
          <w:szCs w:val="18"/>
          <w:lang w:val="en-US"/>
        </w:rPr>
        <w:t xml:space="preserve"> </w:t>
      </w:r>
      <w:r w:rsidRPr="0076365E">
        <w:rPr>
          <w:rFonts w:ascii="Times New Roman" w:eastAsia="Times New Roman" w:hAnsi="Times New Roman" w:cs="Times New Roman"/>
          <w:b/>
          <w:i/>
          <w:w w:val="105"/>
          <w:sz w:val="18"/>
          <w:szCs w:val="18"/>
          <w:lang w:val="en-US"/>
        </w:rPr>
        <w:t>on</w:t>
      </w:r>
      <w:r w:rsidRPr="0076365E">
        <w:rPr>
          <w:rFonts w:ascii="Times New Roman" w:eastAsia="Times New Roman" w:hAnsi="Times New Roman" w:cs="Times New Roman"/>
          <w:b/>
          <w:i/>
          <w:spacing w:val="-20"/>
          <w:w w:val="105"/>
          <w:sz w:val="18"/>
          <w:szCs w:val="18"/>
          <w:lang w:val="en-US"/>
        </w:rPr>
        <w:t xml:space="preserve"> </w:t>
      </w:r>
      <w:r w:rsidRPr="0076365E">
        <w:rPr>
          <w:rFonts w:ascii="Times New Roman" w:eastAsia="Times New Roman" w:hAnsi="Times New Roman" w:cs="Times New Roman"/>
          <w:b/>
          <w:i/>
          <w:w w:val="105"/>
          <w:sz w:val="18"/>
          <w:szCs w:val="18"/>
          <w:lang w:val="en-US"/>
        </w:rPr>
        <w:t>the</w:t>
      </w:r>
      <w:r w:rsidRPr="0076365E">
        <w:rPr>
          <w:rFonts w:ascii="Times New Roman" w:eastAsia="Times New Roman" w:hAnsi="Times New Roman" w:cs="Times New Roman"/>
          <w:b/>
          <w:i/>
          <w:spacing w:val="-18"/>
          <w:w w:val="105"/>
          <w:sz w:val="18"/>
          <w:szCs w:val="18"/>
          <w:lang w:val="en-US"/>
        </w:rPr>
        <w:t xml:space="preserve"> </w:t>
      </w:r>
      <w:r w:rsidRPr="0076365E">
        <w:rPr>
          <w:rFonts w:ascii="Times New Roman" w:eastAsia="Times New Roman" w:hAnsi="Times New Roman" w:cs="Times New Roman"/>
          <w:b/>
          <w:i/>
          <w:w w:val="105"/>
          <w:sz w:val="18"/>
          <w:szCs w:val="18"/>
          <w:lang w:val="en-US"/>
        </w:rPr>
        <w:t>Book</w:t>
      </w:r>
      <w:r w:rsidRPr="0076365E">
        <w:rPr>
          <w:rFonts w:ascii="Times New Roman" w:eastAsia="Times New Roman" w:hAnsi="Times New Roman" w:cs="Times New Roman"/>
          <w:b/>
          <w:i/>
          <w:spacing w:val="-19"/>
          <w:w w:val="105"/>
          <w:sz w:val="18"/>
          <w:szCs w:val="18"/>
          <w:lang w:val="en-US"/>
        </w:rPr>
        <w:t xml:space="preserve"> </w:t>
      </w:r>
      <w:r w:rsidRPr="0076365E">
        <w:rPr>
          <w:rFonts w:ascii="Times New Roman" w:eastAsia="Times New Roman" w:hAnsi="Times New Roman" w:cs="Times New Roman"/>
          <w:b/>
          <w:i/>
          <w:w w:val="105"/>
          <w:sz w:val="18"/>
          <w:szCs w:val="18"/>
          <w:lang w:val="en-US"/>
        </w:rPr>
        <w:t>of</w:t>
      </w:r>
      <w:r w:rsidRPr="0076365E">
        <w:rPr>
          <w:rFonts w:ascii="Times New Roman" w:eastAsia="Times New Roman" w:hAnsi="Times New Roman" w:cs="Times New Roman"/>
          <w:b/>
          <w:i/>
          <w:w w:val="102"/>
          <w:sz w:val="18"/>
          <w:szCs w:val="18"/>
          <w:lang w:val="en-US"/>
        </w:rPr>
        <w:t xml:space="preserve"> </w:t>
      </w:r>
      <w:r w:rsidRPr="0076365E">
        <w:rPr>
          <w:rFonts w:ascii="Times New Roman" w:eastAsia="Times New Roman" w:hAnsi="Times New Roman" w:cs="Times New Roman"/>
          <w:b/>
          <w:i/>
          <w:w w:val="105"/>
          <w:sz w:val="18"/>
          <w:szCs w:val="18"/>
          <w:lang w:val="en-US"/>
        </w:rPr>
        <w:t>Revelation.</w:t>
      </w:r>
      <w:r w:rsidRPr="0076365E">
        <w:rPr>
          <w:rFonts w:ascii="Times New Roman" w:eastAsia="Times New Roman" w:hAnsi="Times New Roman" w:cs="Times New Roman"/>
          <w:b/>
          <w:i/>
          <w:spacing w:val="-19"/>
          <w:w w:val="105"/>
          <w:sz w:val="18"/>
          <w:szCs w:val="18"/>
          <w:lang w:val="en-US"/>
        </w:rPr>
        <w:t xml:space="preserve"> </w:t>
      </w:r>
      <w:r w:rsidRPr="0076365E">
        <w:rPr>
          <w:rFonts w:ascii="Times New Roman" w:eastAsia="Times New Roman" w:hAnsi="Times New Roman" w:cs="Times New Roman"/>
          <w:b/>
          <w:w w:val="105"/>
          <w:sz w:val="18"/>
          <w:szCs w:val="18"/>
          <w:lang w:val="en-US"/>
        </w:rPr>
        <w:t>Edited</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by</w:t>
      </w:r>
      <w:r w:rsidRPr="0076365E">
        <w:rPr>
          <w:rFonts w:ascii="Times New Roman" w:eastAsia="Times New Roman" w:hAnsi="Times New Roman" w:cs="Times New Roman"/>
          <w:b/>
          <w:spacing w:val="-20"/>
          <w:w w:val="105"/>
          <w:sz w:val="18"/>
          <w:szCs w:val="18"/>
          <w:lang w:val="en-US"/>
        </w:rPr>
        <w:t xml:space="preserve"> </w:t>
      </w:r>
      <w:r w:rsidRPr="0076365E">
        <w:rPr>
          <w:rFonts w:ascii="Times New Roman" w:eastAsia="Times New Roman" w:hAnsi="Times New Roman" w:cs="Times New Roman"/>
          <w:b/>
          <w:w w:val="105"/>
          <w:sz w:val="18"/>
          <w:szCs w:val="18"/>
          <w:lang w:val="en-US"/>
        </w:rPr>
        <w:t>C.</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w w:val="105"/>
          <w:sz w:val="18"/>
          <w:szCs w:val="18"/>
          <w:lang w:val="en-US"/>
        </w:rPr>
        <w:t>Marvin</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 xml:space="preserve">Pate. </w:t>
      </w:r>
      <w:r w:rsidRPr="0076365E">
        <w:rPr>
          <w:rFonts w:ascii="Times New Roman" w:eastAsia="Times New Roman" w:hAnsi="Times New Roman" w:cs="Times New Roman"/>
          <w:b/>
          <w:spacing w:val="-17"/>
          <w:w w:val="105"/>
          <w:sz w:val="18"/>
          <w:szCs w:val="18"/>
          <w:lang w:val="en-US"/>
        </w:rPr>
        <w:t xml:space="preserve"> </w:t>
      </w:r>
      <w:r w:rsidRPr="0076365E">
        <w:rPr>
          <w:rFonts w:ascii="Times New Roman" w:eastAsia="Times New Roman" w:hAnsi="Times New Roman" w:cs="Times New Roman"/>
          <w:b/>
          <w:w w:val="105"/>
          <w:sz w:val="18"/>
          <w:szCs w:val="18"/>
          <w:lang w:val="en-US"/>
        </w:rPr>
        <w:t>Grand</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Rapids:</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Zondervan</w:t>
      </w:r>
      <w:r w:rsidRPr="0076365E">
        <w:rPr>
          <w:rFonts w:ascii="Times New Roman" w:eastAsia="Times New Roman" w:hAnsi="Times New Roman" w:cs="Times New Roman"/>
          <w:b/>
          <w:spacing w:val="-18"/>
          <w:w w:val="105"/>
          <w:sz w:val="18"/>
          <w:szCs w:val="18"/>
          <w:lang w:val="en-US"/>
        </w:rPr>
        <w:t xml:space="preserve"> </w:t>
      </w:r>
      <w:r w:rsidRPr="0076365E">
        <w:rPr>
          <w:rFonts w:ascii="Times New Roman" w:eastAsia="Times New Roman" w:hAnsi="Times New Roman" w:cs="Times New Roman"/>
          <w:b/>
          <w:w w:val="105"/>
          <w:sz w:val="18"/>
          <w:szCs w:val="18"/>
          <w:lang w:val="en-US"/>
        </w:rPr>
        <w:t xml:space="preserve">Publishing House. 1998, </w:t>
      </w:r>
      <w:r w:rsidRPr="0076365E">
        <w:rPr>
          <w:rFonts w:ascii="Times New Roman" w:eastAsia="Times New Roman" w:hAnsi="Times New Roman" w:cs="Times New Roman"/>
          <w:b/>
          <w:w w:val="105"/>
          <w:sz w:val="18"/>
          <w:szCs w:val="18"/>
        </w:rPr>
        <w:t>р</w:t>
      </w:r>
      <w:r w:rsidRPr="0076365E">
        <w:rPr>
          <w:rFonts w:ascii="Times New Roman" w:eastAsia="Times New Roman" w:hAnsi="Times New Roman" w:cs="Times New Roman"/>
          <w:b/>
          <w:w w:val="105"/>
          <w:sz w:val="18"/>
          <w:szCs w:val="18"/>
          <w:lang w:val="en-US"/>
        </w:rPr>
        <w:t>. 135-175,213-224.</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rPr>
      </w:pPr>
      <w:r w:rsidRPr="0076365E">
        <w:rPr>
          <w:rFonts w:ascii="Times New Roman" w:hAnsi="Times New Roman" w:cs="Times New Roman"/>
          <w:b/>
          <w:w w:val="105"/>
          <w:sz w:val="18"/>
          <w:szCs w:val="18"/>
          <w:lang w:val="en-US"/>
        </w:rPr>
        <w:t xml:space="preserve">Thomas, Robert </w:t>
      </w:r>
      <w:r w:rsidRPr="0076365E">
        <w:rPr>
          <w:rFonts w:ascii="Times New Roman" w:hAnsi="Times New Roman" w:cs="Times New Roman"/>
          <w:b/>
          <w:spacing w:val="-47"/>
          <w:w w:val="105"/>
          <w:sz w:val="18"/>
          <w:szCs w:val="18"/>
          <w:lang w:val="en-US"/>
        </w:rPr>
        <w:t xml:space="preserve"> </w:t>
      </w:r>
      <w:r w:rsidRPr="0076365E">
        <w:rPr>
          <w:rFonts w:ascii="Times New Roman" w:hAnsi="Times New Roman" w:cs="Times New Roman"/>
          <w:b/>
          <w:w w:val="105"/>
          <w:sz w:val="18"/>
          <w:szCs w:val="18"/>
          <w:lang w:val="en-US"/>
        </w:rPr>
        <w:t>L.</w:t>
      </w:r>
      <w:r w:rsidRPr="0076365E">
        <w:rPr>
          <w:rFonts w:ascii="Times New Roman" w:hAnsi="Times New Roman" w:cs="Times New Roman"/>
          <w:b/>
          <w:i/>
          <w:w w:val="105"/>
          <w:sz w:val="18"/>
          <w:szCs w:val="18"/>
          <w:lang w:val="en-US"/>
        </w:rPr>
        <w:t xml:space="preserve"> Revelation</w:t>
      </w:r>
      <w:r w:rsidRPr="0076365E">
        <w:rPr>
          <w:rFonts w:ascii="Times New Roman" w:hAnsi="Times New Roman" w:cs="Times New Roman"/>
          <w:b/>
          <w:i/>
          <w:spacing w:val="-24"/>
          <w:w w:val="105"/>
          <w:sz w:val="18"/>
          <w:szCs w:val="18"/>
          <w:lang w:val="en-US"/>
        </w:rPr>
        <w:t xml:space="preserve"> </w:t>
      </w:r>
      <w:r w:rsidRPr="0076365E">
        <w:rPr>
          <w:rFonts w:ascii="Times New Roman" w:hAnsi="Times New Roman" w:cs="Times New Roman"/>
          <w:b/>
          <w:i/>
          <w:w w:val="105"/>
          <w:sz w:val="18"/>
          <w:szCs w:val="18"/>
          <w:lang w:val="en-US"/>
        </w:rPr>
        <w:t>1-7:</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An</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Exegetical</w:t>
      </w:r>
      <w:r w:rsidRPr="0076365E">
        <w:rPr>
          <w:rFonts w:ascii="Times New Roman" w:hAnsi="Times New Roman" w:cs="Times New Roman"/>
          <w:b/>
          <w:i/>
          <w:spacing w:val="-24"/>
          <w:w w:val="105"/>
          <w:sz w:val="18"/>
          <w:szCs w:val="18"/>
          <w:lang w:val="en-US"/>
        </w:rPr>
        <w:t xml:space="preserve"> </w:t>
      </w:r>
      <w:r w:rsidRPr="0076365E">
        <w:rPr>
          <w:rFonts w:ascii="Times New Roman" w:hAnsi="Times New Roman" w:cs="Times New Roman"/>
          <w:b/>
          <w:i/>
          <w:w w:val="105"/>
          <w:sz w:val="18"/>
          <w:szCs w:val="18"/>
          <w:lang w:val="en-US"/>
        </w:rPr>
        <w:t>Commentary.</w:t>
      </w:r>
      <w:r w:rsidRPr="0076365E">
        <w:rPr>
          <w:rFonts w:ascii="Times New Roman" w:hAnsi="Times New Roman" w:cs="Times New Roman"/>
          <w:b/>
          <w:i/>
          <w:spacing w:val="-29"/>
          <w:w w:val="105"/>
          <w:sz w:val="18"/>
          <w:szCs w:val="18"/>
          <w:lang w:val="en-US"/>
        </w:rPr>
        <w:t xml:space="preserve"> </w:t>
      </w:r>
      <w:r w:rsidRPr="0076365E">
        <w:rPr>
          <w:rFonts w:ascii="Times New Roman" w:hAnsi="Times New Roman" w:cs="Times New Roman"/>
          <w:b/>
          <w:w w:val="105"/>
          <w:sz w:val="18"/>
          <w:szCs w:val="18"/>
          <w:lang w:val="en-US"/>
        </w:rPr>
        <w:t>Chicago:</w:t>
      </w:r>
      <w:r w:rsidRPr="0076365E">
        <w:rPr>
          <w:rFonts w:ascii="Times New Roman" w:hAnsi="Times New Roman" w:cs="Times New Roman"/>
          <w:b/>
          <w:spacing w:val="-22"/>
          <w:w w:val="105"/>
          <w:sz w:val="18"/>
          <w:szCs w:val="18"/>
          <w:lang w:val="en-US"/>
        </w:rPr>
        <w:t xml:space="preserve"> </w:t>
      </w:r>
      <w:r w:rsidRPr="0076365E">
        <w:rPr>
          <w:rFonts w:ascii="Times New Roman" w:hAnsi="Times New Roman" w:cs="Times New Roman"/>
          <w:b/>
          <w:w w:val="105"/>
          <w:sz w:val="18"/>
          <w:szCs w:val="18"/>
          <w:lang w:val="en-US"/>
        </w:rPr>
        <w:t>Moody</w:t>
      </w:r>
      <w:r w:rsidRPr="0076365E">
        <w:rPr>
          <w:rFonts w:ascii="Times New Roman" w:hAnsi="Times New Roman" w:cs="Times New Roman"/>
          <w:b/>
          <w:spacing w:val="-25"/>
          <w:w w:val="105"/>
          <w:sz w:val="18"/>
          <w:szCs w:val="18"/>
          <w:lang w:val="en-US"/>
        </w:rPr>
        <w:t xml:space="preserve"> </w:t>
      </w:r>
      <w:r w:rsidRPr="0076365E">
        <w:rPr>
          <w:rFonts w:ascii="Times New Roman" w:hAnsi="Times New Roman" w:cs="Times New Roman"/>
          <w:b/>
          <w:w w:val="105"/>
          <w:sz w:val="18"/>
          <w:szCs w:val="18"/>
          <w:lang w:val="en-US"/>
        </w:rPr>
        <w:t>Press, 1992.</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 xml:space="preserve">Thomas, Robert </w:t>
      </w:r>
      <w:r w:rsidRPr="0076365E">
        <w:rPr>
          <w:rFonts w:ascii="Times New Roman" w:hAnsi="Times New Roman" w:cs="Times New Roman"/>
          <w:b/>
          <w:spacing w:val="-47"/>
          <w:w w:val="105"/>
          <w:sz w:val="18"/>
          <w:szCs w:val="18"/>
          <w:lang w:val="en-US"/>
        </w:rPr>
        <w:t xml:space="preserve"> </w:t>
      </w:r>
      <w:r w:rsidRPr="0076365E">
        <w:rPr>
          <w:rFonts w:ascii="Times New Roman" w:hAnsi="Times New Roman" w:cs="Times New Roman"/>
          <w:b/>
          <w:w w:val="105"/>
          <w:sz w:val="18"/>
          <w:szCs w:val="18"/>
          <w:lang w:val="en-US"/>
        </w:rPr>
        <w:t>L.</w:t>
      </w:r>
      <w:r w:rsidRPr="0076365E">
        <w:rPr>
          <w:rFonts w:ascii="Times New Roman" w:eastAsia="Times New Roman" w:hAnsi="Times New Roman" w:cs="Times New Roman"/>
          <w:b/>
          <w:i/>
          <w:w w:val="105"/>
          <w:sz w:val="18"/>
          <w:szCs w:val="18"/>
          <w:lang w:val="en-US"/>
        </w:rPr>
        <w:t xml:space="preserve"> Revelation</w:t>
      </w:r>
      <w:r w:rsidRPr="0076365E">
        <w:rPr>
          <w:rFonts w:ascii="Times New Roman" w:eastAsia="Times New Roman" w:hAnsi="Times New Roman" w:cs="Times New Roman"/>
          <w:b/>
          <w:i/>
          <w:spacing w:val="-24"/>
          <w:w w:val="105"/>
          <w:sz w:val="18"/>
          <w:szCs w:val="18"/>
          <w:lang w:val="en-US"/>
        </w:rPr>
        <w:t xml:space="preserve"> </w:t>
      </w:r>
      <w:r w:rsidRPr="0076365E">
        <w:rPr>
          <w:rFonts w:ascii="Times New Roman" w:eastAsia="Times New Roman" w:hAnsi="Times New Roman" w:cs="Times New Roman"/>
          <w:b/>
          <w:i/>
          <w:w w:val="105"/>
          <w:sz w:val="18"/>
          <w:szCs w:val="18"/>
          <w:lang w:val="en-US"/>
        </w:rPr>
        <w:t>8-22:</w:t>
      </w:r>
      <w:r w:rsidRPr="0076365E">
        <w:rPr>
          <w:rFonts w:ascii="Times New Roman" w:eastAsia="Times New Roman" w:hAnsi="Times New Roman" w:cs="Times New Roman"/>
          <w:b/>
          <w:i/>
          <w:spacing w:val="-25"/>
          <w:w w:val="105"/>
          <w:sz w:val="18"/>
          <w:szCs w:val="18"/>
          <w:lang w:val="en-US"/>
        </w:rPr>
        <w:t xml:space="preserve"> </w:t>
      </w:r>
      <w:r w:rsidRPr="0076365E">
        <w:rPr>
          <w:rFonts w:ascii="Times New Roman" w:eastAsia="Times New Roman" w:hAnsi="Times New Roman" w:cs="Times New Roman"/>
          <w:b/>
          <w:i/>
          <w:w w:val="105"/>
          <w:sz w:val="18"/>
          <w:szCs w:val="18"/>
          <w:lang w:val="en-US"/>
        </w:rPr>
        <w:t>An</w:t>
      </w:r>
      <w:r w:rsidRPr="0076365E">
        <w:rPr>
          <w:rFonts w:ascii="Times New Roman" w:eastAsia="Times New Roman" w:hAnsi="Times New Roman" w:cs="Times New Roman"/>
          <w:b/>
          <w:i/>
          <w:spacing w:val="-25"/>
          <w:w w:val="105"/>
          <w:sz w:val="18"/>
          <w:szCs w:val="18"/>
          <w:lang w:val="en-US"/>
        </w:rPr>
        <w:t xml:space="preserve"> </w:t>
      </w:r>
      <w:r w:rsidRPr="0076365E">
        <w:rPr>
          <w:rFonts w:ascii="Times New Roman" w:eastAsia="Times New Roman" w:hAnsi="Times New Roman" w:cs="Times New Roman"/>
          <w:b/>
          <w:i/>
          <w:w w:val="105"/>
          <w:sz w:val="18"/>
          <w:szCs w:val="18"/>
          <w:lang w:val="en-US"/>
        </w:rPr>
        <w:t>Exegetical</w:t>
      </w:r>
      <w:r w:rsidRPr="0076365E">
        <w:rPr>
          <w:rFonts w:ascii="Times New Roman" w:eastAsia="Times New Roman" w:hAnsi="Times New Roman" w:cs="Times New Roman"/>
          <w:b/>
          <w:i/>
          <w:spacing w:val="-24"/>
          <w:w w:val="105"/>
          <w:sz w:val="18"/>
          <w:szCs w:val="18"/>
          <w:lang w:val="en-US"/>
        </w:rPr>
        <w:t xml:space="preserve"> </w:t>
      </w:r>
      <w:r w:rsidRPr="0076365E">
        <w:rPr>
          <w:rFonts w:ascii="Times New Roman" w:eastAsia="Times New Roman" w:hAnsi="Times New Roman" w:cs="Times New Roman"/>
          <w:b/>
          <w:i/>
          <w:w w:val="105"/>
          <w:sz w:val="18"/>
          <w:szCs w:val="18"/>
          <w:lang w:val="en-US"/>
        </w:rPr>
        <w:t>Commentary.</w:t>
      </w:r>
      <w:r w:rsidRPr="0076365E">
        <w:rPr>
          <w:rFonts w:ascii="Times New Roman" w:eastAsia="Times New Roman" w:hAnsi="Times New Roman" w:cs="Times New Roman"/>
          <w:b/>
          <w:i/>
          <w:spacing w:val="-29"/>
          <w:w w:val="105"/>
          <w:sz w:val="18"/>
          <w:szCs w:val="18"/>
          <w:lang w:val="en-US"/>
        </w:rPr>
        <w:t xml:space="preserve"> </w:t>
      </w:r>
      <w:r w:rsidRPr="0076365E">
        <w:rPr>
          <w:rFonts w:ascii="Times New Roman" w:eastAsia="Times New Roman" w:hAnsi="Times New Roman" w:cs="Times New Roman"/>
          <w:b/>
          <w:w w:val="105"/>
          <w:sz w:val="18"/>
          <w:szCs w:val="18"/>
          <w:lang w:val="en-US"/>
        </w:rPr>
        <w:t>Chicago:</w:t>
      </w:r>
      <w:r w:rsidRPr="0076365E">
        <w:rPr>
          <w:rFonts w:ascii="Times New Roman" w:eastAsia="Times New Roman" w:hAnsi="Times New Roman" w:cs="Times New Roman"/>
          <w:b/>
          <w:spacing w:val="-24"/>
          <w:w w:val="105"/>
          <w:sz w:val="18"/>
          <w:szCs w:val="18"/>
          <w:lang w:val="en-US"/>
        </w:rPr>
        <w:t xml:space="preserve"> </w:t>
      </w:r>
      <w:r w:rsidRPr="0076365E">
        <w:rPr>
          <w:rFonts w:ascii="Times New Roman" w:eastAsia="Times New Roman" w:hAnsi="Times New Roman" w:cs="Times New Roman"/>
          <w:b/>
          <w:w w:val="105"/>
          <w:sz w:val="18"/>
          <w:szCs w:val="18"/>
          <w:lang w:val="en-US"/>
        </w:rPr>
        <w:t>Moody</w:t>
      </w:r>
      <w:r w:rsidRPr="0076365E">
        <w:rPr>
          <w:rFonts w:ascii="Times New Roman" w:eastAsia="Times New Roman" w:hAnsi="Times New Roman" w:cs="Times New Roman"/>
          <w:b/>
          <w:spacing w:val="-25"/>
          <w:w w:val="105"/>
          <w:sz w:val="18"/>
          <w:szCs w:val="18"/>
          <w:lang w:val="en-US"/>
        </w:rPr>
        <w:t xml:space="preserve"> </w:t>
      </w:r>
      <w:r w:rsidRPr="0076365E">
        <w:rPr>
          <w:rFonts w:ascii="Times New Roman" w:eastAsia="Times New Roman" w:hAnsi="Times New Roman" w:cs="Times New Roman"/>
          <w:b/>
          <w:w w:val="105"/>
          <w:sz w:val="18"/>
          <w:szCs w:val="18"/>
          <w:lang w:val="en-US"/>
        </w:rPr>
        <w:t>Press, 1995.</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Walvoord,</w:t>
      </w:r>
      <w:r w:rsidRPr="0076365E">
        <w:rPr>
          <w:rFonts w:ascii="Times New Roman" w:hAnsi="Times New Roman" w:cs="Times New Roman"/>
          <w:b/>
          <w:spacing w:val="-23"/>
          <w:w w:val="105"/>
          <w:sz w:val="18"/>
          <w:szCs w:val="18"/>
          <w:lang w:val="en-US"/>
        </w:rPr>
        <w:t xml:space="preserve"> </w:t>
      </w:r>
      <w:r w:rsidRPr="0076365E">
        <w:rPr>
          <w:rFonts w:ascii="Times New Roman" w:hAnsi="Times New Roman" w:cs="Times New Roman"/>
          <w:b/>
          <w:w w:val="105"/>
          <w:sz w:val="18"/>
          <w:szCs w:val="18"/>
          <w:lang w:val="en-US"/>
        </w:rPr>
        <w:t>John</w:t>
      </w:r>
      <w:r w:rsidRPr="0076365E">
        <w:rPr>
          <w:rFonts w:ascii="Times New Roman" w:hAnsi="Times New Roman" w:cs="Times New Roman"/>
          <w:b/>
          <w:spacing w:val="-25"/>
          <w:w w:val="105"/>
          <w:sz w:val="18"/>
          <w:szCs w:val="18"/>
          <w:lang w:val="en-US"/>
        </w:rPr>
        <w:t xml:space="preserve"> </w:t>
      </w:r>
      <w:r w:rsidRPr="0076365E">
        <w:rPr>
          <w:rFonts w:ascii="Times New Roman" w:hAnsi="Times New Roman" w:cs="Times New Roman"/>
          <w:b/>
          <w:w w:val="105"/>
          <w:sz w:val="18"/>
          <w:szCs w:val="18"/>
          <w:lang w:val="en-US"/>
        </w:rPr>
        <w:t>F.</w:t>
      </w:r>
      <w:r w:rsidRPr="0076365E">
        <w:rPr>
          <w:rFonts w:ascii="Times New Roman" w:hAnsi="Times New Roman" w:cs="Times New Roman"/>
          <w:b/>
          <w:sz w:val="18"/>
          <w:szCs w:val="18"/>
          <w:lang w:val="en-US"/>
        </w:rPr>
        <w:t xml:space="preserve"> </w:t>
      </w:r>
      <w:r w:rsidRPr="0076365E">
        <w:rPr>
          <w:rFonts w:ascii="Times New Roman" w:hAnsi="Times New Roman" w:cs="Times New Roman"/>
          <w:b/>
          <w:i/>
          <w:w w:val="105"/>
          <w:sz w:val="18"/>
          <w:szCs w:val="18"/>
          <w:lang w:val="en-US"/>
        </w:rPr>
        <w:t>The</w:t>
      </w:r>
      <w:r w:rsidRPr="0076365E">
        <w:rPr>
          <w:rFonts w:ascii="Times New Roman" w:hAnsi="Times New Roman" w:cs="Times New Roman"/>
          <w:b/>
          <w:i/>
          <w:spacing w:val="-23"/>
          <w:w w:val="105"/>
          <w:sz w:val="18"/>
          <w:szCs w:val="18"/>
          <w:lang w:val="en-US"/>
        </w:rPr>
        <w:t xml:space="preserve"> </w:t>
      </w:r>
      <w:r w:rsidRPr="0076365E">
        <w:rPr>
          <w:rFonts w:ascii="Times New Roman" w:hAnsi="Times New Roman" w:cs="Times New Roman"/>
          <w:b/>
          <w:i/>
          <w:w w:val="105"/>
          <w:sz w:val="18"/>
          <w:szCs w:val="18"/>
          <w:lang w:val="en-US"/>
        </w:rPr>
        <w:t>Millennial</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Kingdom.</w:t>
      </w:r>
      <w:r w:rsidRPr="0076365E">
        <w:rPr>
          <w:rFonts w:ascii="Times New Roman" w:hAnsi="Times New Roman" w:cs="Times New Roman"/>
          <w:b/>
          <w:i/>
          <w:spacing w:val="-26"/>
          <w:w w:val="105"/>
          <w:sz w:val="18"/>
          <w:szCs w:val="18"/>
          <w:lang w:val="en-US"/>
        </w:rPr>
        <w:t xml:space="preserve"> </w:t>
      </w:r>
      <w:r w:rsidRPr="0076365E">
        <w:rPr>
          <w:rFonts w:ascii="Times New Roman" w:hAnsi="Times New Roman" w:cs="Times New Roman"/>
          <w:b/>
          <w:w w:val="105"/>
          <w:sz w:val="18"/>
          <w:szCs w:val="18"/>
          <w:lang w:val="en-US"/>
        </w:rPr>
        <w:t>Grand</w:t>
      </w:r>
      <w:r w:rsidRPr="0076365E">
        <w:rPr>
          <w:rFonts w:ascii="Times New Roman" w:hAnsi="Times New Roman" w:cs="Times New Roman"/>
          <w:b/>
          <w:spacing w:val="-25"/>
          <w:w w:val="105"/>
          <w:sz w:val="18"/>
          <w:szCs w:val="18"/>
          <w:lang w:val="en-US"/>
        </w:rPr>
        <w:t xml:space="preserve"> </w:t>
      </w:r>
      <w:r w:rsidRPr="0076365E">
        <w:rPr>
          <w:rFonts w:ascii="Times New Roman" w:hAnsi="Times New Roman" w:cs="Times New Roman"/>
          <w:b/>
          <w:w w:val="105"/>
          <w:sz w:val="18"/>
          <w:szCs w:val="18"/>
          <w:lang w:val="en-US"/>
        </w:rPr>
        <w:t>Rapids:</w:t>
      </w:r>
      <w:r w:rsidRPr="0076365E">
        <w:rPr>
          <w:rFonts w:ascii="Times New Roman" w:hAnsi="Times New Roman" w:cs="Times New Roman"/>
          <w:b/>
          <w:spacing w:val="-25"/>
          <w:w w:val="105"/>
          <w:sz w:val="18"/>
          <w:szCs w:val="18"/>
          <w:lang w:val="en-US"/>
        </w:rPr>
        <w:t xml:space="preserve"> </w:t>
      </w:r>
      <w:r w:rsidRPr="0076365E">
        <w:rPr>
          <w:rFonts w:ascii="Times New Roman" w:hAnsi="Times New Roman" w:cs="Times New Roman"/>
          <w:b/>
          <w:w w:val="105"/>
          <w:sz w:val="18"/>
          <w:szCs w:val="18"/>
          <w:lang w:val="en-US"/>
        </w:rPr>
        <w:t>Zondervan</w:t>
      </w:r>
      <w:r w:rsidRPr="0076365E">
        <w:rPr>
          <w:rFonts w:ascii="Times New Roman" w:hAnsi="Times New Roman" w:cs="Times New Roman"/>
          <w:b/>
          <w:spacing w:val="-24"/>
          <w:w w:val="105"/>
          <w:sz w:val="18"/>
          <w:szCs w:val="18"/>
          <w:lang w:val="en-US"/>
        </w:rPr>
        <w:t xml:space="preserve"> </w:t>
      </w:r>
      <w:r w:rsidRPr="0076365E">
        <w:rPr>
          <w:rFonts w:ascii="Times New Roman" w:hAnsi="Times New Roman" w:cs="Times New Roman"/>
          <w:b/>
          <w:w w:val="105"/>
          <w:sz w:val="18"/>
          <w:szCs w:val="18"/>
          <w:lang w:val="en-US"/>
        </w:rPr>
        <w:t>Publishing</w:t>
      </w:r>
      <w:r w:rsidRPr="0076365E">
        <w:rPr>
          <w:rFonts w:ascii="Times New Roman" w:hAnsi="Times New Roman" w:cs="Times New Roman"/>
          <w:b/>
          <w:spacing w:val="-24"/>
          <w:w w:val="105"/>
          <w:sz w:val="18"/>
          <w:szCs w:val="18"/>
          <w:lang w:val="en-US"/>
        </w:rPr>
        <w:t xml:space="preserve"> </w:t>
      </w:r>
      <w:r w:rsidRPr="0076365E">
        <w:rPr>
          <w:rFonts w:ascii="Times New Roman" w:hAnsi="Times New Roman" w:cs="Times New Roman"/>
          <w:b/>
          <w:w w:val="105"/>
          <w:sz w:val="18"/>
          <w:szCs w:val="18"/>
          <w:lang w:val="en-US"/>
        </w:rPr>
        <w:t>House, 1959.</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Saucy, Robert</w:t>
      </w:r>
      <w:r w:rsidRPr="0076365E">
        <w:rPr>
          <w:rFonts w:ascii="Times New Roman" w:hAnsi="Times New Roman" w:cs="Times New Roman"/>
          <w:b/>
          <w:spacing w:val="-42"/>
          <w:w w:val="105"/>
          <w:sz w:val="18"/>
          <w:szCs w:val="18"/>
          <w:lang w:val="en-US"/>
        </w:rPr>
        <w:t xml:space="preserve"> </w:t>
      </w:r>
      <w:r w:rsidRPr="0076365E">
        <w:rPr>
          <w:rFonts w:ascii="Times New Roman" w:hAnsi="Times New Roman" w:cs="Times New Roman"/>
          <w:b/>
          <w:w w:val="105"/>
          <w:sz w:val="18"/>
          <w:szCs w:val="18"/>
          <w:lang w:val="en-US"/>
        </w:rPr>
        <w:t>L.</w:t>
      </w:r>
      <w:r w:rsidRPr="0076365E">
        <w:rPr>
          <w:rFonts w:ascii="Times New Roman" w:hAnsi="Times New Roman" w:cs="Times New Roman"/>
          <w:b/>
          <w:sz w:val="18"/>
          <w:szCs w:val="18"/>
          <w:lang w:val="en-US"/>
        </w:rPr>
        <w:t xml:space="preserve"> </w:t>
      </w:r>
      <w:r w:rsidRPr="0076365E">
        <w:rPr>
          <w:rFonts w:ascii="Times New Roman" w:hAnsi="Times New Roman" w:cs="Times New Roman"/>
          <w:b/>
          <w:i/>
          <w:w w:val="105"/>
          <w:sz w:val="18"/>
          <w:szCs w:val="18"/>
          <w:lang w:val="en-US"/>
        </w:rPr>
        <w:t>The</w:t>
      </w:r>
      <w:r w:rsidRPr="0076365E">
        <w:rPr>
          <w:rFonts w:ascii="Times New Roman" w:hAnsi="Times New Roman" w:cs="Times New Roman"/>
          <w:b/>
          <w:i/>
          <w:spacing w:val="-24"/>
          <w:w w:val="105"/>
          <w:sz w:val="18"/>
          <w:szCs w:val="18"/>
          <w:lang w:val="en-US"/>
        </w:rPr>
        <w:t xml:space="preserve"> </w:t>
      </w:r>
      <w:r w:rsidRPr="0076365E">
        <w:rPr>
          <w:rFonts w:ascii="Times New Roman" w:hAnsi="Times New Roman" w:cs="Times New Roman"/>
          <w:b/>
          <w:i/>
          <w:w w:val="105"/>
          <w:sz w:val="18"/>
          <w:szCs w:val="18"/>
          <w:lang w:val="en-US"/>
        </w:rPr>
        <w:t>Case</w:t>
      </w:r>
      <w:r w:rsidRPr="0076365E">
        <w:rPr>
          <w:rFonts w:ascii="Times New Roman" w:hAnsi="Times New Roman" w:cs="Times New Roman"/>
          <w:b/>
          <w:i/>
          <w:spacing w:val="-24"/>
          <w:w w:val="105"/>
          <w:sz w:val="18"/>
          <w:szCs w:val="18"/>
          <w:lang w:val="en-US"/>
        </w:rPr>
        <w:t xml:space="preserve"> </w:t>
      </w:r>
      <w:r w:rsidRPr="0076365E">
        <w:rPr>
          <w:rFonts w:ascii="Times New Roman" w:hAnsi="Times New Roman" w:cs="Times New Roman"/>
          <w:b/>
          <w:i/>
          <w:w w:val="105"/>
          <w:sz w:val="18"/>
          <w:szCs w:val="18"/>
          <w:lang w:val="en-US"/>
        </w:rPr>
        <w:t>for</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Progressive</w:t>
      </w:r>
      <w:r w:rsidRPr="0076365E">
        <w:rPr>
          <w:rFonts w:ascii="Times New Roman" w:hAnsi="Times New Roman" w:cs="Times New Roman"/>
          <w:b/>
          <w:i/>
          <w:spacing w:val="-24"/>
          <w:w w:val="105"/>
          <w:sz w:val="18"/>
          <w:szCs w:val="18"/>
          <w:lang w:val="en-US"/>
        </w:rPr>
        <w:t xml:space="preserve"> </w:t>
      </w:r>
      <w:r w:rsidRPr="0076365E">
        <w:rPr>
          <w:rFonts w:ascii="Times New Roman" w:hAnsi="Times New Roman" w:cs="Times New Roman"/>
          <w:b/>
          <w:i/>
          <w:w w:val="105"/>
          <w:sz w:val="18"/>
          <w:szCs w:val="18"/>
          <w:lang w:val="en-US"/>
        </w:rPr>
        <w:t>Dispensationalism:</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The</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Interface</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Between</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Dispensational</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and</w:t>
      </w:r>
      <w:r w:rsidRPr="0076365E">
        <w:rPr>
          <w:rFonts w:ascii="Times New Roman" w:hAnsi="Times New Roman" w:cs="Times New Roman"/>
          <w:b/>
          <w:i/>
          <w:w w:val="102"/>
          <w:sz w:val="18"/>
          <w:szCs w:val="18"/>
          <w:lang w:val="en-US"/>
        </w:rPr>
        <w:t xml:space="preserve"> </w:t>
      </w:r>
      <w:r w:rsidRPr="0076365E">
        <w:rPr>
          <w:rFonts w:ascii="Times New Roman" w:hAnsi="Times New Roman" w:cs="Times New Roman"/>
          <w:b/>
          <w:i/>
          <w:w w:val="105"/>
          <w:sz w:val="18"/>
          <w:szCs w:val="18"/>
          <w:lang w:val="en-US"/>
        </w:rPr>
        <w:t>Non-Dispensational</w:t>
      </w:r>
      <w:r w:rsidRPr="0076365E">
        <w:rPr>
          <w:rFonts w:ascii="Times New Roman" w:hAnsi="Times New Roman" w:cs="Times New Roman"/>
          <w:b/>
          <w:i/>
          <w:spacing w:val="-31"/>
          <w:w w:val="105"/>
          <w:sz w:val="18"/>
          <w:szCs w:val="18"/>
          <w:lang w:val="en-US"/>
        </w:rPr>
        <w:t xml:space="preserve"> </w:t>
      </w:r>
      <w:r w:rsidRPr="0076365E">
        <w:rPr>
          <w:rFonts w:ascii="Times New Roman" w:hAnsi="Times New Roman" w:cs="Times New Roman"/>
          <w:b/>
          <w:i/>
          <w:w w:val="105"/>
          <w:sz w:val="18"/>
          <w:szCs w:val="18"/>
          <w:lang w:val="en-US"/>
        </w:rPr>
        <w:t>Theology.</w:t>
      </w:r>
      <w:r w:rsidRPr="0076365E">
        <w:rPr>
          <w:rFonts w:ascii="Times New Roman" w:hAnsi="Times New Roman" w:cs="Times New Roman"/>
          <w:b/>
          <w:i/>
          <w:spacing w:val="-33"/>
          <w:w w:val="105"/>
          <w:sz w:val="18"/>
          <w:szCs w:val="18"/>
          <w:lang w:val="en-US"/>
        </w:rPr>
        <w:t xml:space="preserve"> </w:t>
      </w:r>
      <w:r w:rsidRPr="0076365E">
        <w:rPr>
          <w:rFonts w:ascii="Times New Roman" w:hAnsi="Times New Roman" w:cs="Times New Roman"/>
          <w:b/>
          <w:w w:val="105"/>
          <w:sz w:val="18"/>
          <w:szCs w:val="18"/>
          <w:lang w:val="en-US"/>
        </w:rPr>
        <w:t>Grand</w:t>
      </w:r>
      <w:r w:rsidRPr="0076365E">
        <w:rPr>
          <w:rFonts w:ascii="Times New Roman" w:hAnsi="Times New Roman" w:cs="Times New Roman"/>
          <w:b/>
          <w:spacing w:val="-32"/>
          <w:w w:val="105"/>
          <w:sz w:val="18"/>
          <w:szCs w:val="18"/>
          <w:lang w:val="en-US"/>
        </w:rPr>
        <w:t xml:space="preserve"> </w:t>
      </w:r>
      <w:r w:rsidRPr="0076365E">
        <w:rPr>
          <w:rFonts w:ascii="Times New Roman" w:hAnsi="Times New Roman" w:cs="Times New Roman"/>
          <w:b/>
          <w:w w:val="105"/>
          <w:sz w:val="18"/>
          <w:szCs w:val="18"/>
          <w:lang w:val="en-US"/>
        </w:rPr>
        <w:t>Rapids:</w:t>
      </w:r>
      <w:r w:rsidRPr="0076365E">
        <w:rPr>
          <w:rFonts w:ascii="Times New Roman" w:hAnsi="Times New Roman" w:cs="Times New Roman"/>
          <w:b/>
          <w:spacing w:val="-31"/>
          <w:w w:val="105"/>
          <w:sz w:val="18"/>
          <w:szCs w:val="18"/>
          <w:lang w:val="en-US"/>
        </w:rPr>
        <w:t xml:space="preserve"> </w:t>
      </w:r>
      <w:r w:rsidRPr="0076365E">
        <w:rPr>
          <w:rFonts w:ascii="Times New Roman" w:hAnsi="Times New Roman" w:cs="Times New Roman"/>
          <w:b/>
          <w:w w:val="105"/>
          <w:sz w:val="18"/>
          <w:szCs w:val="18"/>
          <w:lang w:val="en-US"/>
        </w:rPr>
        <w:t>Zondervan</w:t>
      </w:r>
      <w:r w:rsidRPr="0076365E">
        <w:rPr>
          <w:rFonts w:ascii="Times New Roman" w:hAnsi="Times New Roman" w:cs="Times New Roman"/>
          <w:b/>
          <w:spacing w:val="-30"/>
          <w:w w:val="105"/>
          <w:sz w:val="18"/>
          <w:szCs w:val="18"/>
          <w:lang w:val="en-US"/>
        </w:rPr>
        <w:t xml:space="preserve"> </w:t>
      </w:r>
      <w:r w:rsidRPr="0076365E">
        <w:rPr>
          <w:rFonts w:ascii="Times New Roman" w:hAnsi="Times New Roman" w:cs="Times New Roman"/>
          <w:b/>
          <w:w w:val="105"/>
          <w:sz w:val="18"/>
          <w:szCs w:val="18"/>
          <w:lang w:val="en-US"/>
        </w:rPr>
        <w:t>Publishing</w:t>
      </w:r>
      <w:r w:rsidRPr="0076365E">
        <w:rPr>
          <w:rFonts w:ascii="Times New Roman" w:hAnsi="Times New Roman" w:cs="Times New Roman"/>
          <w:b/>
          <w:spacing w:val="-31"/>
          <w:w w:val="105"/>
          <w:sz w:val="18"/>
          <w:szCs w:val="18"/>
          <w:lang w:val="en-US"/>
        </w:rPr>
        <w:t xml:space="preserve"> </w:t>
      </w:r>
      <w:r w:rsidRPr="0076365E">
        <w:rPr>
          <w:rFonts w:ascii="Times New Roman" w:hAnsi="Times New Roman" w:cs="Times New Roman"/>
          <w:b/>
          <w:w w:val="105"/>
          <w:sz w:val="18"/>
          <w:szCs w:val="18"/>
          <w:lang w:val="en-US"/>
        </w:rPr>
        <w:t>House, 1993</w:t>
      </w:r>
      <w:r w:rsidRPr="0076365E">
        <w:rPr>
          <w:rFonts w:ascii="Times New Roman" w:hAnsi="Times New Roman" w:cs="Times New Roman"/>
          <w:b/>
          <w:w w:val="105"/>
          <w:sz w:val="18"/>
          <w:szCs w:val="18"/>
        </w:rPr>
        <w:t>.</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Ladd,</w:t>
      </w:r>
      <w:r w:rsidRPr="0076365E">
        <w:rPr>
          <w:rFonts w:ascii="Times New Roman" w:hAnsi="Times New Roman" w:cs="Times New Roman"/>
          <w:b/>
          <w:spacing w:val="-25"/>
          <w:w w:val="105"/>
          <w:sz w:val="18"/>
          <w:szCs w:val="18"/>
          <w:lang w:val="en-US"/>
        </w:rPr>
        <w:t xml:space="preserve"> </w:t>
      </w:r>
      <w:r w:rsidRPr="0076365E">
        <w:rPr>
          <w:rFonts w:ascii="Times New Roman" w:hAnsi="Times New Roman" w:cs="Times New Roman"/>
          <w:b/>
          <w:w w:val="105"/>
          <w:sz w:val="18"/>
          <w:szCs w:val="18"/>
          <w:lang w:val="en-US"/>
        </w:rPr>
        <w:t>George</w:t>
      </w:r>
      <w:r w:rsidRPr="0076365E">
        <w:rPr>
          <w:rFonts w:ascii="Times New Roman" w:hAnsi="Times New Roman" w:cs="Times New Roman"/>
          <w:b/>
          <w:spacing w:val="-27"/>
          <w:w w:val="105"/>
          <w:sz w:val="18"/>
          <w:szCs w:val="18"/>
          <w:lang w:val="en-US"/>
        </w:rPr>
        <w:t xml:space="preserve"> </w:t>
      </w:r>
      <w:r w:rsidRPr="0076365E">
        <w:rPr>
          <w:rFonts w:ascii="Times New Roman" w:hAnsi="Times New Roman" w:cs="Times New Roman"/>
          <w:b/>
          <w:w w:val="105"/>
          <w:sz w:val="18"/>
          <w:szCs w:val="18"/>
          <w:lang w:val="en-US"/>
        </w:rPr>
        <w:t xml:space="preserve">Eldon. </w:t>
      </w:r>
      <w:r w:rsidRPr="0076365E">
        <w:rPr>
          <w:rFonts w:ascii="Times New Roman" w:eastAsia="Times New Roman" w:hAnsi="Times New Roman" w:cs="Times New Roman"/>
          <w:b/>
          <w:w w:val="105"/>
          <w:sz w:val="18"/>
          <w:szCs w:val="18"/>
          <w:lang w:val="en-US"/>
        </w:rPr>
        <w:t>Historic</w:t>
      </w:r>
      <w:r w:rsidRPr="0076365E">
        <w:rPr>
          <w:rFonts w:ascii="Times New Roman" w:eastAsia="Times New Roman" w:hAnsi="Times New Roman" w:cs="Times New Roman"/>
          <w:b/>
          <w:spacing w:val="-21"/>
          <w:w w:val="105"/>
          <w:sz w:val="18"/>
          <w:szCs w:val="18"/>
          <w:lang w:val="en-US"/>
        </w:rPr>
        <w:t xml:space="preserve"> </w:t>
      </w:r>
      <w:r w:rsidRPr="0076365E">
        <w:rPr>
          <w:rFonts w:ascii="Times New Roman" w:eastAsia="Times New Roman" w:hAnsi="Times New Roman" w:cs="Times New Roman"/>
          <w:b/>
          <w:w w:val="105"/>
          <w:sz w:val="18"/>
          <w:szCs w:val="18"/>
          <w:lang w:val="en-US"/>
        </w:rPr>
        <w:t>Premillennialism.”</w:t>
      </w:r>
      <w:r w:rsidRPr="0076365E">
        <w:rPr>
          <w:rFonts w:ascii="Times New Roman" w:eastAsia="Times New Roman" w:hAnsi="Times New Roman" w:cs="Times New Roman"/>
          <w:b/>
          <w:spacing w:val="-19"/>
          <w:w w:val="105"/>
          <w:sz w:val="18"/>
          <w:szCs w:val="18"/>
          <w:lang w:val="en-US"/>
        </w:rPr>
        <w:t xml:space="preserve"> </w:t>
      </w:r>
      <w:r w:rsidRPr="0076365E">
        <w:rPr>
          <w:rFonts w:ascii="Times New Roman" w:eastAsia="Times New Roman" w:hAnsi="Times New Roman" w:cs="Times New Roman"/>
          <w:b/>
          <w:w w:val="105"/>
          <w:sz w:val="18"/>
          <w:szCs w:val="18"/>
          <w:lang w:val="en-US"/>
        </w:rPr>
        <w:t>In</w:t>
      </w:r>
      <w:r w:rsidRPr="0076365E">
        <w:rPr>
          <w:rFonts w:ascii="Times New Roman" w:eastAsia="Times New Roman" w:hAnsi="Times New Roman" w:cs="Times New Roman"/>
          <w:b/>
          <w:spacing w:val="-26"/>
          <w:w w:val="105"/>
          <w:sz w:val="18"/>
          <w:szCs w:val="18"/>
          <w:lang w:val="en-US"/>
        </w:rPr>
        <w:t xml:space="preserve"> </w:t>
      </w:r>
      <w:r w:rsidRPr="0076365E">
        <w:rPr>
          <w:rFonts w:ascii="Times New Roman" w:eastAsia="Times New Roman" w:hAnsi="Times New Roman" w:cs="Times New Roman"/>
          <w:b/>
          <w:i/>
          <w:w w:val="105"/>
          <w:sz w:val="18"/>
          <w:szCs w:val="18"/>
          <w:lang w:val="en-US"/>
        </w:rPr>
        <w:t>The</w:t>
      </w:r>
      <w:r w:rsidRPr="0076365E">
        <w:rPr>
          <w:rFonts w:ascii="Times New Roman" w:eastAsia="Times New Roman" w:hAnsi="Times New Roman" w:cs="Times New Roman"/>
          <w:b/>
          <w:i/>
          <w:spacing w:val="-18"/>
          <w:w w:val="105"/>
          <w:sz w:val="18"/>
          <w:szCs w:val="18"/>
          <w:lang w:val="en-US"/>
        </w:rPr>
        <w:t xml:space="preserve"> </w:t>
      </w:r>
      <w:r w:rsidRPr="0076365E">
        <w:rPr>
          <w:rFonts w:ascii="Times New Roman" w:eastAsia="Times New Roman" w:hAnsi="Times New Roman" w:cs="Times New Roman"/>
          <w:b/>
          <w:i/>
          <w:w w:val="105"/>
          <w:sz w:val="18"/>
          <w:szCs w:val="18"/>
          <w:lang w:val="en-US"/>
        </w:rPr>
        <w:t>Meaning</w:t>
      </w:r>
      <w:r w:rsidRPr="0076365E">
        <w:rPr>
          <w:rFonts w:ascii="Times New Roman" w:eastAsia="Times New Roman" w:hAnsi="Times New Roman" w:cs="Times New Roman"/>
          <w:b/>
          <w:i/>
          <w:spacing w:val="-20"/>
          <w:w w:val="105"/>
          <w:sz w:val="18"/>
          <w:szCs w:val="18"/>
          <w:lang w:val="en-US"/>
        </w:rPr>
        <w:t xml:space="preserve"> </w:t>
      </w:r>
      <w:r w:rsidRPr="0076365E">
        <w:rPr>
          <w:rFonts w:ascii="Times New Roman" w:eastAsia="Times New Roman" w:hAnsi="Times New Roman" w:cs="Times New Roman"/>
          <w:b/>
          <w:i/>
          <w:w w:val="105"/>
          <w:sz w:val="18"/>
          <w:szCs w:val="18"/>
          <w:lang w:val="en-US"/>
        </w:rPr>
        <w:t>of</w:t>
      </w:r>
      <w:r w:rsidRPr="0076365E">
        <w:rPr>
          <w:rFonts w:ascii="Times New Roman" w:eastAsia="Times New Roman" w:hAnsi="Times New Roman" w:cs="Times New Roman"/>
          <w:b/>
          <w:i/>
          <w:spacing w:val="-20"/>
          <w:w w:val="105"/>
          <w:sz w:val="18"/>
          <w:szCs w:val="18"/>
          <w:lang w:val="en-US"/>
        </w:rPr>
        <w:t xml:space="preserve"> </w:t>
      </w:r>
      <w:r w:rsidRPr="0076365E">
        <w:rPr>
          <w:rFonts w:ascii="Times New Roman" w:eastAsia="Times New Roman" w:hAnsi="Times New Roman" w:cs="Times New Roman"/>
          <w:b/>
          <w:i/>
          <w:w w:val="105"/>
          <w:sz w:val="18"/>
          <w:szCs w:val="18"/>
          <w:lang w:val="en-US"/>
        </w:rPr>
        <w:t>the</w:t>
      </w:r>
      <w:r w:rsidRPr="0076365E">
        <w:rPr>
          <w:rFonts w:ascii="Times New Roman" w:eastAsia="Times New Roman" w:hAnsi="Times New Roman" w:cs="Times New Roman"/>
          <w:b/>
          <w:i/>
          <w:spacing w:val="-19"/>
          <w:w w:val="105"/>
          <w:sz w:val="18"/>
          <w:szCs w:val="18"/>
          <w:lang w:val="en-US"/>
        </w:rPr>
        <w:t xml:space="preserve"> </w:t>
      </w:r>
      <w:r w:rsidRPr="0076365E">
        <w:rPr>
          <w:rFonts w:ascii="Times New Roman" w:eastAsia="Times New Roman" w:hAnsi="Times New Roman" w:cs="Times New Roman"/>
          <w:b/>
          <w:i/>
          <w:w w:val="105"/>
          <w:sz w:val="18"/>
          <w:szCs w:val="18"/>
          <w:lang w:val="en-US"/>
        </w:rPr>
        <w:t>Millennium:</w:t>
      </w:r>
      <w:r w:rsidRPr="0076365E">
        <w:rPr>
          <w:rFonts w:ascii="Times New Roman" w:eastAsia="Times New Roman" w:hAnsi="Times New Roman" w:cs="Times New Roman"/>
          <w:b/>
          <w:i/>
          <w:spacing w:val="-19"/>
          <w:w w:val="105"/>
          <w:sz w:val="18"/>
          <w:szCs w:val="18"/>
          <w:lang w:val="en-US"/>
        </w:rPr>
        <w:t xml:space="preserve"> </w:t>
      </w:r>
      <w:r w:rsidRPr="0076365E">
        <w:rPr>
          <w:rFonts w:ascii="Times New Roman" w:eastAsia="Times New Roman" w:hAnsi="Times New Roman" w:cs="Times New Roman"/>
          <w:b/>
          <w:i/>
          <w:w w:val="105"/>
          <w:sz w:val="18"/>
          <w:szCs w:val="18"/>
          <w:lang w:val="en-US"/>
        </w:rPr>
        <w:t>Four</w:t>
      </w:r>
      <w:r w:rsidRPr="0076365E">
        <w:rPr>
          <w:rFonts w:ascii="Times New Roman" w:eastAsia="Times New Roman" w:hAnsi="Times New Roman" w:cs="Times New Roman"/>
          <w:b/>
          <w:i/>
          <w:spacing w:val="-21"/>
          <w:w w:val="105"/>
          <w:sz w:val="18"/>
          <w:szCs w:val="18"/>
          <w:lang w:val="en-US"/>
        </w:rPr>
        <w:t xml:space="preserve"> </w:t>
      </w:r>
      <w:r w:rsidRPr="0076365E">
        <w:rPr>
          <w:rFonts w:ascii="Times New Roman" w:eastAsia="Times New Roman" w:hAnsi="Times New Roman" w:cs="Times New Roman"/>
          <w:b/>
          <w:i/>
          <w:w w:val="105"/>
          <w:sz w:val="18"/>
          <w:szCs w:val="18"/>
          <w:lang w:val="en-US"/>
        </w:rPr>
        <w:t>Views.</w:t>
      </w:r>
      <w:r w:rsidRPr="0076365E">
        <w:rPr>
          <w:rFonts w:ascii="Times New Roman" w:eastAsia="Times New Roman" w:hAnsi="Times New Roman" w:cs="Times New Roman"/>
          <w:b/>
          <w:i/>
          <w:spacing w:val="-24"/>
          <w:w w:val="105"/>
          <w:sz w:val="18"/>
          <w:szCs w:val="18"/>
          <w:lang w:val="en-US"/>
        </w:rPr>
        <w:t xml:space="preserve"> </w:t>
      </w:r>
      <w:r w:rsidRPr="0076365E">
        <w:rPr>
          <w:rFonts w:ascii="Times New Roman" w:eastAsia="Times New Roman" w:hAnsi="Times New Roman" w:cs="Times New Roman"/>
          <w:b/>
          <w:w w:val="105"/>
          <w:sz w:val="18"/>
          <w:szCs w:val="18"/>
          <w:lang w:val="en-US"/>
        </w:rPr>
        <w:t>Edited</w:t>
      </w:r>
      <w:r w:rsidRPr="0076365E">
        <w:rPr>
          <w:rFonts w:ascii="Times New Roman" w:eastAsia="Times New Roman" w:hAnsi="Times New Roman" w:cs="Times New Roman"/>
          <w:b/>
          <w:spacing w:val="-20"/>
          <w:w w:val="105"/>
          <w:sz w:val="18"/>
          <w:szCs w:val="18"/>
          <w:lang w:val="en-US"/>
        </w:rPr>
        <w:t xml:space="preserve"> </w:t>
      </w:r>
      <w:r w:rsidRPr="0076365E">
        <w:rPr>
          <w:rFonts w:ascii="Times New Roman" w:eastAsia="Times New Roman" w:hAnsi="Times New Roman" w:cs="Times New Roman"/>
          <w:b/>
          <w:w w:val="105"/>
          <w:sz w:val="18"/>
          <w:szCs w:val="18"/>
          <w:lang w:val="en-US"/>
        </w:rPr>
        <w:t>by</w:t>
      </w:r>
      <w:r w:rsidRPr="0076365E">
        <w:rPr>
          <w:rFonts w:ascii="Times New Roman" w:eastAsia="Times New Roman" w:hAnsi="Times New Roman" w:cs="Times New Roman"/>
          <w:b/>
          <w:w w:val="102"/>
          <w:sz w:val="18"/>
          <w:szCs w:val="18"/>
          <w:lang w:val="en-US"/>
        </w:rPr>
        <w:t xml:space="preserve"> </w:t>
      </w:r>
      <w:r w:rsidRPr="0076365E">
        <w:rPr>
          <w:rFonts w:ascii="Times New Roman" w:eastAsia="Times New Roman" w:hAnsi="Times New Roman" w:cs="Times New Roman"/>
          <w:b/>
          <w:w w:val="105"/>
          <w:sz w:val="18"/>
          <w:szCs w:val="18"/>
          <w:lang w:val="en-US"/>
        </w:rPr>
        <w:t>Robert</w:t>
      </w:r>
      <w:r w:rsidRPr="0076365E">
        <w:rPr>
          <w:rFonts w:ascii="Times New Roman" w:eastAsia="Times New Roman" w:hAnsi="Times New Roman" w:cs="Times New Roman"/>
          <w:b/>
          <w:spacing w:val="-22"/>
          <w:w w:val="105"/>
          <w:sz w:val="18"/>
          <w:szCs w:val="18"/>
          <w:lang w:val="en-US"/>
        </w:rPr>
        <w:t xml:space="preserve"> </w:t>
      </w:r>
      <w:r w:rsidRPr="0076365E">
        <w:rPr>
          <w:rFonts w:ascii="Times New Roman" w:eastAsia="Times New Roman" w:hAnsi="Times New Roman" w:cs="Times New Roman"/>
          <w:b/>
          <w:w w:val="105"/>
          <w:sz w:val="18"/>
          <w:szCs w:val="18"/>
          <w:lang w:val="en-US"/>
        </w:rPr>
        <w:t>G.</w:t>
      </w:r>
      <w:r w:rsidRPr="0076365E">
        <w:rPr>
          <w:rFonts w:ascii="Times New Roman" w:eastAsia="Times New Roman" w:hAnsi="Times New Roman" w:cs="Times New Roman"/>
          <w:b/>
          <w:spacing w:val="-21"/>
          <w:w w:val="105"/>
          <w:sz w:val="18"/>
          <w:szCs w:val="18"/>
          <w:lang w:val="en-US"/>
        </w:rPr>
        <w:t xml:space="preserve"> </w:t>
      </w:r>
      <w:r w:rsidRPr="0076365E">
        <w:rPr>
          <w:rFonts w:ascii="Times New Roman" w:eastAsia="Times New Roman" w:hAnsi="Times New Roman" w:cs="Times New Roman"/>
          <w:b/>
          <w:w w:val="105"/>
          <w:sz w:val="18"/>
          <w:szCs w:val="18"/>
          <w:lang w:val="en-US"/>
        </w:rPr>
        <w:t>Clouse,</w:t>
      </w:r>
      <w:r w:rsidRPr="0076365E">
        <w:rPr>
          <w:rFonts w:ascii="Times New Roman" w:eastAsia="Times New Roman" w:hAnsi="Times New Roman" w:cs="Times New Roman"/>
          <w:b/>
          <w:spacing w:val="-21"/>
          <w:w w:val="105"/>
          <w:sz w:val="18"/>
          <w:szCs w:val="18"/>
          <w:lang w:val="en-US"/>
        </w:rPr>
        <w:t xml:space="preserve"> </w:t>
      </w:r>
      <w:r w:rsidRPr="0076365E">
        <w:rPr>
          <w:rFonts w:ascii="Times New Roman" w:eastAsia="Times New Roman" w:hAnsi="Times New Roman" w:cs="Times New Roman"/>
          <w:b/>
          <w:w w:val="105"/>
          <w:sz w:val="18"/>
          <w:szCs w:val="18"/>
          <w:lang w:val="en-US"/>
        </w:rPr>
        <w:t>Downers</w:t>
      </w:r>
      <w:r w:rsidRPr="0076365E">
        <w:rPr>
          <w:rFonts w:ascii="Times New Roman" w:eastAsia="Times New Roman" w:hAnsi="Times New Roman" w:cs="Times New Roman"/>
          <w:b/>
          <w:spacing w:val="-23"/>
          <w:w w:val="105"/>
          <w:sz w:val="18"/>
          <w:szCs w:val="18"/>
          <w:lang w:val="en-US"/>
        </w:rPr>
        <w:t xml:space="preserve"> </w:t>
      </w:r>
      <w:r w:rsidRPr="0076365E">
        <w:rPr>
          <w:rFonts w:ascii="Times New Roman" w:eastAsia="Times New Roman" w:hAnsi="Times New Roman" w:cs="Times New Roman"/>
          <w:b/>
          <w:w w:val="105"/>
          <w:sz w:val="18"/>
          <w:szCs w:val="18"/>
          <w:lang w:val="en-US"/>
        </w:rPr>
        <w:t>Grove:</w:t>
      </w:r>
      <w:r w:rsidRPr="0076365E">
        <w:rPr>
          <w:rFonts w:ascii="Times New Roman" w:eastAsia="Times New Roman" w:hAnsi="Times New Roman" w:cs="Times New Roman"/>
          <w:b/>
          <w:spacing w:val="-21"/>
          <w:w w:val="105"/>
          <w:sz w:val="18"/>
          <w:szCs w:val="18"/>
          <w:lang w:val="en-US"/>
        </w:rPr>
        <w:t xml:space="preserve"> </w:t>
      </w:r>
      <w:r w:rsidRPr="0076365E">
        <w:rPr>
          <w:rFonts w:ascii="Times New Roman" w:eastAsia="Times New Roman" w:hAnsi="Times New Roman" w:cs="Times New Roman"/>
          <w:b/>
          <w:w w:val="105"/>
          <w:sz w:val="18"/>
          <w:szCs w:val="18"/>
          <w:lang w:val="en-US"/>
        </w:rPr>
        <w:t>InterVarsity</w:t>
      </w:r>
      <w:r w:rsidRPr="0076365E">
        <w:rPr>
          <w:rFonts w:ascii="Times New Roman" w:eastAsia="Times New Roman" w:hAnsi="Times New Roman" w:cs="Times New Roman"/>
          <w:b/>
          <w:spacing w:val="-24"/>
          <w:w w:val="105"/>
          <w:sz w:val="18"/>
          <w:szCs w:val="18"/>
          <w:lang w:val="en-US"/>
        </w:rPr>
        <w:t xml:space="preserve"> </w:t>
      </w:r>
      <w:r w:rsidRPr="0076365E">
        <w:rPr>
          <w:rFonts w:ascii="Times New Roman" w:eastAsia="Times New Roman" w:hAnsi="Times New Roman" w:cs="Times New Roman"/>
          <w:b/>
          <w:w w:val="105"/>
          <w:sz w:val="18"/>
          <w:szCs w:val="18"/>
          <w:lang w:val="en-US"/>
        </w:rPr>
        <w:t xml:space="preserve">Press, 1977, </w:t>
      </w:r>
      <w:r w:rsidRPr="0076365E">
        <w:rPr>
          <w:rFonts w:ascii="Times New Roman" w:eastAsia="Times New Roman" w:hAnsi="Times New Roman" w:cs="Times New Roman"/>
          <w:b/>
          <w:w w:val="105"/>
          <w:sz w:val="18"/>
          <w:szCs w:val="18"/>
        </w:rPr>
        <w:t>р</w:t>
      </w:r>
      <w:r w:rsidRPr="0076365E">
        <w:rPr>
          <w:rFonts w:ascii="Times New Roman" w:eastAsia="Times New Roman" w:hAnsi="Times New Roman" w:cs="Times New Roman"/>
          <w:b/>
          <w:w w:val="105"/>
          <w:sz w:val="18"/>
          <w:szCs w:val="18"/>
          <w:lang w:val="en-US"/>
        </w:rPr>
        <w:t>.17-40.</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Ladd,</w:t>
      </w:r>
      <w:r w:rsidRPr="0076365E">
        <w:rPr>
          <w:rFonts w:ascii="Times New Roman" w:hAnsi="Times New Roman" w:cs="Times New Roman"/>
          <w:b/>
          <w:spacing w:val="-25"/>
          <w:w w:val="105"/>
          <w:sz w:val="18"/>
          <w:szCs w:val="18"/>
          <w:lang w:val="en-US"/>
        </w:rPr>
        <w:t xml:space="preserve"> </w:t>
      </w:r>
      <w:r w:rsidRPr="0076365E">
        <w:rPr>
          <w:rFonts w:ascii="Times New Roman" w:hAnsi="Times New Roman" w:cs="Times New Roman"/>
          <w:b/>
          <w:w w:val="105"/>
          <w:sz w:val="18"/>
          <w:szCs w:val="18"/>
          <w:lang w:val="en-US"/>
        </w:rPr>
        <w:t>Ge</w:t>
      </w:r>
      <w:r w:rsidRPr="0076365E">
        <w:rPr>
          <w:rFonts w:ascii="Times New Roman" w:hAnsi="Times New Roman" w:cs="Times New Roman"/>
          <w:b/>
          <w:sz w:val="18"/>
          <w:szCs w:val="18"/>
        </w:rPr>
        <w:t>о</w:t>
      </w:r>
      <w:r w:rsidRPr="0076365E">
        <w:rPr>
          <w:rFonts w:ascii="Times New Roman" w:hAnsi="Times New Roman" w:cs="Times New Roman"/>
          <w:b/>
          <w:w w:val="105"/>
          <w:sz w:val="18"/>
          <w:szCs w:val="18"/>
          <w:lang w:val="en-US"/>
        </w:rPr>
        <w:t>rge</w:t>
      </w:r>
      <w:r w:rsidRPr="0076365E">
        <w:rPr>
          <w:rFonts w:ascii="Times New Roman" w:hAnsi="Times New Roman" w:cs="Times New Roman"/>
          <w:b/>
          <w:spacing w:val="-27"/>
          <w:w w:val="105"/>
          <w:sz w:val="18"/>
          <w:szCs w:val="18"/>
          <w:lang w:val="en-US"/>
        </w:rPr>
        <w:t xml:space="preserve"> </w:t>
      </w:r>
      <w:r w:rsidRPr="0076365E">
        <w:rPr>
          <w:rFonts w:ascii="Times New Roman" w:hAnsi="Times New Roman" w:cs="Times New Roman"/>
          <w:b/>
          <w:w w:val="105"/>
          <w:sz w:val="18"/>
          <w:szCs w:val="18"/>
          <w:lang w:val="en-US"/>
        </w:rPr>
        <w:t xml:space="preserve">Eldon. </w:t>
      </w:r>
      <w:r w:rsidRPr="0076365E">
        <w:rPr>
          <w:rFonts w:ascii="Times New Roman"/>
          <w:b/>
          <w:i/>
          <w:w w:val="105"/>
          <w:sz w:val="18"/>
          <w:szCs w:val="18"/>
          <w:lang w:val="en-US"/>
        </w:rPr>
        <w:t>A</w:t>
      </w:r>
      <w:r w:rsidRPr="0076365E">
        <w:rPr>
          <w:rFonts w:ascii="Times New Roman"/>
          <w:b/>
          <w:i/>
          <w:spacing w:val="-17"/>
          <w:w w:val="105"/>
          <w:sz w:val="18"/>
          <w:szCs w:val="18"/>
          <w:lang w:val="en-US"/>
        </w:rPr>
        <w:t xml:space="preserve"> </w:t>
      </w:r>
      <w:r w:rsidRPr="0076365E">
        <w:rPr>
          <w:rFonts w:ascii="Times New Roman"/>
          <w:b/>
          <w:i/>
          <w:w w:val="105"/>
          <w:sz w:val="18"/>
          <w:szCs w:val="18"/>
          <w:lang w:val="en-US"/>
        </w:rPr>
        <w:t>Commentary</w:t>
      </w:r>
      <w:r w:rsidRPr="0076365E">
        <w:rPr>
          <w:rFonts w:ascii="Times New Roman"/>
          <w:b/>
          <w:i/>
          <w:spacing w:val="-18"/>
          <w:w w:val="105"/>
          <w:sz w:val="18"/>
          <w:szCs w:val="18"/>
          <w:lang w:val="en-US"/>
        </w:rPr>
        <w:t xml:space="preserve"> </w:t>
      </w:r>
      <w:r w:rsidRPr="0076365E">
        <w:rPr>
          <w:rFonts w:ascii="Times New Roman"/>
          <w:b/>
          <w:i/>
          <w:w w:val="105"/>
          <w:sz w:val="18"/>
          <w:szCs w:val="18"/>
          <w:lang w:val="en-US"/>
        </w:rPr>
        <w:t>on</w:t>
      </w:r>
      <w:r w:rsidRPr="0076365E">
        <w:rPr>
          <w:rFonts w:ascii="Times New Roman"/>
          <w:b/>
          <w:i/>
          <w:spacing w:val="-18"/>
          <w:w w:val="105"/>
          <w:sz w:val="18"/>
          <w:szCs w:val="18"/>
          <w:lang w:val="en-US"/>
        </w:rPr>
        <w:t xml:space="preserve"> </w:t>
      </w:r>
      <w:r w:rsidRPr="0076365E">
        <w:rPr>
          <w:rFonts w:ascii="Times New Roman"/>
          <w:b/>
          <w:i/>
          <w:w w:val="105"/>
          <w:sz w:val="18"/>
          <w:szCs w:val="18"/>
          <w:lang w:val="en-US"/>
        </w:rPr>
        <w:t>the</w:t>
      </w:r>
      <w:r w:rsidRPr="0076365E">
        <w:rPr>
          <w:rFonts w:ascii="Times New Roman"/>
          <w:b/>
          <w:i/>
          <w:spacing w:val="-18"/>
          <w:w w:val="105"/>
          <w:sz w:val="18"/>
          <w:szCs w:val="18"/>
          <w:lang w:val="en-US"/>
        </w:rPr>
        <w:t xml:space="preserve"> </w:t>
      </w:r>
      <w:r w:rsidRPr="0076365E">
        <w:rPr>
          <w:rFonts w:ascii="Times New Roman"/>
          <w:b/>
          <w:i/>
          <w:w w:val="105"/>
          <w:sz w:val="18"/>
          <w:szCs w:val="18"/>
          <w:lang w:val="en-US"/>
        </w:rPr>
        <w:t>Revelation</w:t>
      </w:r>
      <w:r w:rsidRPr="0076365E">
        <w:rPr>
          <w:rFonts w:ascii="Times New Roman"/>
          <w:b/>
          <w:i/>
          <w:spacing w:val="-18"/>
          <w:w w:val="105"/>
          <w:sz w:val="18"/>
          <w:szCs w:val="18"/>
          <w:lang w:val="en-US"/>
        </w:rPr>
        <w:t xml:space="preserve"> </w:t>
      </w:r>
      <w:r w:rsidRPr="0076365E">
        <w:rPr>
          <w:rFonts w:ascii="Times New Roman"/>
          <w:b/>
          <w:i/>
          <w:w w:val="105"/>
          <w:sz w:val="18"/>
          <w:szCs w:val="18"/>
          <w:lang w:val="en-US"/>
        </w:rPr>
        <w:t>of</w:t>
      </w:r>
      <w:r w:rsidRPr="0076365E">
        <w:rPr>
          <w:rFonts w:ascii="Times New Roman"/>
          <w:b/>
          <w:i/>
          <w:spacing w:val="-20"/>
          <w:w w:val="105"/>
          <w:sz w:val="18"/>
          <w:szCs w:val="18"/>
          <w:lang w:val="en-US"/>
        </w:rPr>
        <w:t xml:space="preserve"> </w:t>
      </w:r>
      <w:r w:rsidRPr="0076365E">
        <w:rPr>
          <w:rFonts w:ascii="Times New Roman"/>
          <w:b/>
          <w:i/>
          <w:w w:val="105"/>
          <w:sz w:val="18"/>
          <w:szCs w:val="18"/>
          <w:lang w:val="en-US"/>
        </w:rPr>
        <w:t>John.</w:t>
      </w:r>
      <w:r w:rsidRPr="0076365E">
        <w:rPr>
          <w:rFonts w:ascii="Times New Roman"/>
          <w:b/>
          <w:i/>
          <w:spacing w:val="-22"/>
          <w:w w:val="105"/>
          <w:sz w:val="18"/>
          <w:szCs w:val="18"/>
          <w:lang w:val="en-US"/>
        </w:rPr>
        <w:t xml:space="preserve"> </w:t>
      </w:r>
      <w:r w:rsidRPr="0076365E">
        <w:rPr>
          <w:rFonts w:ascii="Times New Roman"/>
          <w:b/>
          <w:w w:val="105"/>
          <w:sz w:val="18"/>
          <w:szCs w:val="18"/>
          <w:lang w:val="en-US"/>
        </w:rPr>
        <w:t>Grand</w:t>
      </w:r>
      <w:r w:rsidRPr="0076365E">
        <w:rPr>
          <w:rFonts w:ascii="Times New Roman"/>
          <w:b/>
          <w:spacing w:val="-21"/>
          <w:w w:val="105"/>
          <w:sz w:val="18"/>
          <w:szCs w:val="18"/>
          <w:lang w:val="en-US"/>
        </w:rPr>
        <w:t xml:space="preserve"> </w:t>
      </w:r>
      <w:r w:rsidRPr="0076365E">
        <w:rPr>
          <w:rFonts w:ascii="Times New Roman"/>
          <w:b/>
          <w:w w:val="105"/>
          <w:sz w:val="18"/>
          <w:szCs w:val="18"/>
          <w:lang w:val="en-US"/>
        </w:rPr>
        <w:t>Rapids:</w:t>
      </w:r>
      <w:r w:rsidRPr="0076365E">
        <w:rPr>
          <w:rFonts w:ascii="Times New Roman"/>
          <w:b/>
          <w:spacing w:val="-20"/>
          <w:w w:val="105"/>
          <w:sz w:val="18"/>
          <w:szCs w:val="18"/>
          <w:lang w:val="en-US"/>
        </w:rPr>
        <w:t xml:space="preserve"> </w:t>
      </w:r>
      <w:r w:rsidRPr="0076365E">
        <w:rPr>
          <w:rFonts w:ascii="Times New Roman"/>
          <w:b/>
          <w:w w:val="105"/>
          <w:sz w:val="18"/>
          <w:szCs w:val="18"/>
          <w:lang w:val="en-US"/>
        </w:rPr>
        <w:t>William</w:t>
      </w:r>
      <w:r w:rsidRPr="0076365E">
        <w:rPr>
          <w:rFonts w:ascii="Times New Roman"/>
          <w:b/>
          <w:spacing w:val="-20"/>
          <w:w w:val="105"/>
          <w:sz w:val="18"/>
          <w:szCs w:val="18"/>
          <w:lang w:val="en-US"/>
        </w:rPr>
        <w:t xml:space="preserve"> </w:t>
      </w:r>
      <w:r w:rsidRPr="0076365E">
        <w:rPr>
          <w:rFonts w:ascii="Times New Roman"/>
          <w:b/>
          <w:w w:val="105"/>
          <w:sz w:val="18"/>
          <w:szCs w:val="18"/>
          <w:lang w:val="en-US"/>
        </w:rPr>
        <w:t>B.</w:t>
      </w:r>
      <w:r w:rsidRPr="0076365E">
        <w:rPr>
          <w:rFonts w:ascii="Times New Roman"/>
          <w:b/>
          <w:spacing w:val="-17"/>
          <w:w w:val="105"/>
          <w:sz w:val="18"/>
          <w:szCs w:val="18"/>
          <w:lang w:val="en-US"/>
        </w:rPr>
        <w:t xml:space="preserve"> </w:t>
      </w:r>
      <w:r w:rsidRPr="0076365E">
        <w:rPr>
          <w:rFonts w:ascii="Times New Roman"/>
          <w:b/>
          <w:w w:val="105"/>
          <w:sz w:val="18"/>
          <w:szCs w:val="18"/>
          <w:lang w:val="en-US"/>
        </w:rPr>
        <w:t>Eerdmans</w:t>
      </w:r>
      <w:r w:rsidRPr="0076365E">
        <w:rPr>
          <w:rFonts w:ascii="Times New Roman"/>
          <w:b/>
          <w:spacing w:val="-19"/>
          <w:w w:val="105"/>
          <w:sz w:val="18"/>
          <w:szCs w:val="18"/>
          <w:lang w:val="en-US"/>
        </w:rPr>
        <w:t xml:space="preserve"> </w:t>
      </w:r>
      <w:r w:rsidRPr="0076365E">
        <w:rPr>
          <w:rFonts w:ascii="Times New Roman"/>
          <w:b/>
          <w:w w:val="105"/>
          <w:sz w:val="18"/>
          <w:szCs w:val="18"/>
          <w:lang w:val="en-US"/>
        </w:rPr>
        <w:t>Publishing</w:t>
      </w:r>
      <w:r w:rsidRPr="0076365E">
        <w:rPr>
          <w:rFonts w:ascii="Times New Roman"/>
          <w:b/>
          <w:w w:val="102"/>
          <w:sz w:val="18"/>
          <w:szCs w:val="18"/>
          <w:lang w:val="en-US"/>
        </w:rPr>
        <w:t xml:space="preserve"> </w:t>
      </w:r>
      <w:r w:rsidRPr="0076365E">
        <w:rPr>
          <w:rFonts w:ascii="Times New Roman"/>
          <w:b/>
          <w:w w:val="105"/>
          <w:sz w:val="18"/>
          <w:szCs w:val="18"/>
          <w:lang w:val="en-US"/>
        </w:rPr>
        <w:t xml:space="preserve">Company, 1972, </w:t>
      </w:r>
      <w:r w:rsidRPr="0076365E">
        <w:rPr>
          <w:rFonts w:ascii="Times New Roman"/>
          <w:b/>
          <w:w w:val="105"/>
          <w:sz w:val="18"/>
          <w:szCs w:val="18"/>
          <w:lang w:val="en-US"/>
        </w:rPr>
        <w:t>р</w:t>
      </w:r>
      <w:r w:rsidRPr="0076365E">
        <w:rPr>
          <w:rFonts w:ascii="Times New Roman"/>
          <w:b/>
          <w:w w:val="105"/>
          <w:sz w:val="18"/>
          <w:szCs w:val="18"/>
          <w:lang w:val="en-US"/>
        </w:rPr>
        <w:t>.265, 266.</w:t>
      </w:r>
      <w:r w:rsidRPr="0076365E">
        <w:rPr>
          <w:rFonts w:ascii="Times New Roman" w:hAnsi="Times New Roman" w:cs="Times New Roman"/>
          <w:b/>
          <w:w w:val="105"/>
          <w:sz w:val="18"/>
          <w:szCs w:val="18"/>
          <w:lang w:val="en-US"/>
        </w:rPr>
        <w:t>).</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Berkhof,</w:t>
      </w:r>
      <w:r w:rsidRPr="0076365E">
        <w:rPr>
          <w:rFonts w:ascii="Times New Roman" w:hAnsi="Times New Roman" w:cs="Times New Roman"/>
          <w:b/>
          <w:spacing w:val="-34"/>
          <w:w w:val="105"/>
          <w:sz w:val="18"/>
          <w:szCs w:val="18"/>
          <w:lang w:val="en-US"/>
        </w:rPr>
        <w:t xml:space="preserve"> </w:t>
      </w:r>
      <w:r w:rsidRPr="0076365E">
        <w:rPr>
          <w:rFonts w:ascii="Times New Roman" w:hAnsi="Times New Roman" w:cs="Times New Roman"/>
          <w:b/>
          <w:w w:val="105"/>
          <w:sz w:val="18"/>
          <w:szCs w:val="18"/>
          <w:lang w:val="en-US"/>
        </w:rPr>
        <w:t xml:space="preserve">Louis. </w:t>
      </w:r>
      <w:r w:rsidRPr="0076365E">
        <w:rPr>
          <w:rFonts w:ascii="Times New Roman" w:hAnsi="Times New Roman" w:cs="Times New Roman"/>
          <w:b/>
          <w:i/>
          <w:w w:val="105"/>
          <w:sz w:val="18"/>
          <w:szCs w:val="18"/>
          <w:lang w:val="en-US"/>
        </w:rPr>
        <w:t>Systematic</w:t>
      </w:r>
      <w:r w:rsidRPr="0076365E">
        <w:rPr>
          <w:rFonts w:ascii="Times New Roman" w:hAnsi="Times New Roman" w:cs="Times New Roman"/>
          <w:b/>
          <w:i/>
          <w:spacing w:val="-25"/>
          <w:w w:val="105"/>
          <w:sz w:val="18"/>
          <w:szCs w:val="18"/>
          <w:lang w:val="en-US"/>
        </w:rPr>
        <w:t xml:space="preserve"> </w:t>
      </w:r>
      <w:r w:rsidRPr="0076365E">
        <w:rPr>
          <w:rFonts w:ascii="Times New Roman" w:hAnsi="Times New Roman" w:cs="Times New Roman"/>
          <w:b/>
          <w:i/>
          <w:w w:val="105"/>
          <w:sz w:val="18"/>
          <w:szCs w:val="18"/>
          <w:lang w:val="en-US"/>
        </w:rPr>
        <w:t>Theology.</w:t>
      </w:r>
      <w:r w:rsidRPr="0076365E">
        <w:rPr>
          <w:rFonts w:ascii="Times New Roman" w:hAnsi="Times New Roman" w:cs="Times New Roman"/>
          <w:b/>
          <w:i/>
          <w:spacing w:val="-26"/>
          <w:w w:val="105"/>
          <w:sz w:val="18"/>
          <w:szCs w:val="18"/>
          <w:lang w:val="en-US"/>
        </w:rPr>
        <w:t xml:space="preserve"> </w:t>
      </w:r>
      <w:r w:rsidRPr="0076365E">
        <w:rPr>
          <w:rFonts w:ascii="Times New Roman" w:hAnsi="Times New Roman" w:cs="Times New Roman"/>
          <w:b/>
          <w:w w:val="105"/>
          <w:sz w:val="18"/>
          <w:szCs w:val="18"/>
          <w:lang w:val="en-US"/>
        </w:rPr>
        <w:t>Grand</w:t>
      </w:r>
      <w:r w:rsidRPr="0076365E">
        <w:rPr>
          <w:rFonts w:ascii="Times New Roman" w:hAnsi="Times New Roman" w:cs="Times New Roman"/>
          <w:b/>
          <w:spacing w:val="-25"/>
          <w:w w:val="105"/>
          <w:sz w:val="18"/>
          <w:szCs w:val="18"/>
          <w:lang w:val="en-US"/>
        </w:rPr>
        <w:t xml:space="preserve"> </w:t>
      </w:r>
      <w:r w:rsidRPr="0076365E">
        <w:rPr>
          <w:rFonts w:ascii="Times New Roman" w:hAnsi="Times New Roman" w:cs="Times New Roman"/>
          <w:b/>
          <w:w w:val="105"/>
          <w:sz w:val="18"/>
          <w:szCs w:val="18"/>
          <w:lang w:val="en-US"/>
        </w:rPr>
        <w:t>Rapids:</w:t>
      </w:r>
      <w:r w:rsidRPr="0076365E">
        <w:rPr>
          <w:rFonts w:ascii="Times New Roman" w:hAnsi="Times New Roman" w:cs="Times New Roman"/>
          <w:b/>
          <w:spacing w:val="-26"/>
          <w:w w:val="105"/>
          <w:sz w:val="18"/>
          <w:szCs w:val="18"/>
          <w:lang w:val="en-US"/>
        </w:rPr>
        <w:t xml:space="preserve"> </w:t>
      </w:r>
      <w:r w:rsidRPr="0076365E">
        <w:rPr>
          <w:rFonts w:ascii="Times New Roman" w:hAnsi="Times New Roman" w:cs="Times New Roman"/>
          <w:b/>
          <w:w w:val="105"/>
          <w:sz w:val="18"/>
          <w:szCs w:val="18"/>
          <w:lang w:val="en-US"/>
        </w:rPr>
        <w:t>William</w:t>
      </w:r>
      <w:r w:rsidRPr="0076365E">
        <w:rPr>
          <w:rFonts w:ascii="Times New Roman" w:hAnsi="Times New Roman" w:cs="Times New Roman"/>
          <w:b/>
          <w:spacing w:val="-26"/>
          <w:w w:val="105"/>
          <w:sz w:val="18"/>
          <w:szCs w:val="18"/>
          <w:lang w:val="en-US"/>
        </w:rPr>
        <w:t xml:space="preserve"> </w:t>
      </w:r>
      <w:r w:rsidRPr="0076365E">
        <w:rPr>
          <w:rFonts w:ascii="Times New Roman" w:hAnsi="Times New Roman" w:cs="Times New Roman"/>
          <w:b/>
          <w:w w:val="105"/>
          <w:sz w:val="18"/>
          <w:szCs w:val="18"/>
          <w:lang w:val="en-US"/>
        </w:rPr>
        <w:t>B.</w:t>
      </w:r>
      <w:r w:rsidRPr="0076365E">
        <w:rPr>
          <w:rFonts w:ascii="Times New Roman" w:hAnsi="Times New Roman" w:cs="Times New Roman"/>
          <w:b/>
          <w:spacing w:val="-26"/>
          <w:w w:val="105"/>
          <w:sz w:val="18"/>
          <w:szCs w:val="18"/>
          <w:lang w:val="en-US"/>
        </w:rPr>
        <w:t xml:space="preserve"> </w:t>
      </w:r>
      <w:r w:rsidRPr="0076365E">
        <w:rPr>
          <w:rFonts w:ascii="Times New Roman" w:hAnsi="Times New Roman" w:cs="Times New Roman"/>
          <w:b/>
          <w:w w:val="105"/>
          <w:sz w:val="18"/>
          <w:szCs w:val="18"/>
          <w:lang w:val="en-US"/>
        </w:rPr>
        <w:t>Eerdmans</w:t>
      </w:r>
      <w:r w:rsidRPr="0076365E">
        <w:rPr>
          <w:rFonts w:ascii="Times New Roman" w:hAnsi="Times New Roman" w:cs="Times New Roman"/>
          <w:b/>
          <w:spacing w:val="-26"/>
          <w:w w:val="105"/>
          <w:sz w:val="18"/>
          <w:szCs w:val="18"/>
          <w:lang w:val="en-US"/>
        </w:rPr>
        <w:t xml:space="preserve"> </w:t>
      </w:r>
      <w:r w:rsidRPr="0076365E">
        <w:rPr>
          <w:rFonts w:ascii="Times New Roman" w:hAnsi="Times New Roman" w:cs="Times New Roman"/>
          <w:b/>
          <w:w w:val="105"/>
          <w:sz w:val="18"/>
          <w:szCs w:val="18"/>
          <w:lang w:val="en-US"/>
        </w:rPr>
        <w:t>Publishing</w:t>
      </w:r>
      <w:r w:rsidRPr="0076365E">
        <w:rPr>
          <w:rFonts w:ascii="Times New Roman" w:hAnsi="Times New Roman" w:cs="Times New Roman"/>
          <w:b/>
          <w:spacing w:val="-26"/>
          <w:w w:val="105"/>
          <w:sz w:val="18"/>
          <w:szCs w:val="18"/>
          <w:lang w:val="en-US"/>
        </w:rPr>
        <w:t xml:space="preserve"> </w:t>
      </w:r>
      <w:r w:rsidRPr="0076365E">
        <w:rPr>
          <w:rFonts w:ascii="Times New Roman" w:hAnsi="Times New Roman" w:cs="Times New Roman"/>
          <w:b/>
          <w:w w:val="105"/>
          <w:sz w:val="18"/>
          <w:szCs w:val="18"/>
          <w:lang w:val="en-US"/>
        </w:rPr>
        <w:t>Company, 1939.</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Cox, William</w:t>
      </w:r>
      <w:r w:rsidRPr="0076365E">
        <w:rPr>
          <w:rFonts w:ascii="Times New Roman" w:hAnsi="Times New Roman" w:cs="Times New Roman"/>
          <w:b/>
          <w:spacing w:val="-42"/>
          <w:w w:val="105"/>
          <w:sz w:val="18"/>
          <w:szCs w:val="18"/>
          <w:lang w:val="en-US"/>
        </w:rPr>
        <w:t xml:space="preserve"> </w:t>
      </w:r>
      <w:r w:rsidRPr="0076365E">
        <w:rPr>
          <w:rFonts w:ascii="Times New Roman" w:hAnsi="Times New Roman" w:cs="Times New Roman"/>
          <w:b/>
          <w:w w:val="105"/>
          <w:sz w:val="18"/>
          <w:szCs w:val="18"/>
          <w:lang w:val="en-US"/>
        </w:rPr>
        <w:t xml:space="preserve">E. </w:t>
      </w:r>
      <w:r w:rsidRPr="0076365E">
        <w:rPr>
          <w:rFonts w:ascii="Times New Roman" w:hAnsi="Times New Roman" w:cs="Times New Roman"/>
          <w:b/>
          <w:i/>
          <w:w w:val="105"/>
          <w:sz w:val="18"/>
          <w:szCs w:val="18"/>
          <w:lang w:val="en-US"/>
        </w:rPr>
        <w:t>Amillennialism</w:t>
      </w:r>
      <w:r w:rsidRPr="0076365E">
        <w:rPr>
          <w:rFonts w:ascii="Times New Roman" w:hAnsi="Times New Roman" w:cs="Times New Roman"/>
          <w:b/>
          <w:i/>
          <w:spacing w:val="-30"/>
          <w:w w:val="105"/>
          <w:sz w:val="18"/>
          <w:szCs w:val="18"/>
          <w:lang w:val="en-US"/>
        </w:rPr>
        <w:t xml:space="preserve"> </w:t>
      </w:r>
      <w:r w:rsidRPr="0076365E">
        <w:rPr>
          <w:rFonts w:ascii="Times New Roman" w:hAnsi="Times New Roman" w:cs="Times New Roman"/>
          <w:b/>
          <w:i/>
          <w:w w:val="105"/>
          <w:sz w:val="18"/>
          <w:szCs w:val="18"/>
          <w:lang w:val="en-US"/>
        </w:rPr>
        <w:t>Today.</w:t>
      </w:r>
      <w:r w:rsidRPr="0076365E">
        <w:rPr>
          <w:rFonts w:ascii="Times New Roman" w:hAnsi="Times New Roman" w:cs="Times New Roman"/>
          <w:b/>
          <w:i/>
          <w:spacing w:val="-31"/>
          <w:w w:val="105"/>
          <w:sz w:val="18"/>
          <w:szCs w:val="18"/>
          <w:lang w:val="en-US"/>
        </w:rPr>
        <w:t xml:space="preserve"> </w:t>
      </w:r>
      <w:r w:rsidRPr="0076365E">
        <w:rPr>
          <w:rFonts w:ascii="Times New Roman" w:hAnsi="Times New Roman" w:cs="Times New Roman"/>
          <w:b/>
          <w:w w:val="105"/>
          <w:sz w:val="18"/>
          <w:szCs w:val="18"/>
          <w:lang w:val="en-US"/>
        </w:rPr>
        <w:t>Phillipsburg:</w:t>
      </w:r>
      <w:r w:rsidRPr="0076365E">
        <w:rPr>
          <w:rFonts w:ascii="Times New Roman" w:hAnsi="Times New Roman" w:cs="Times New Roman"/>
          <w:b/>
          <w:spacing w:val="-30"/>
          <w:w w:val="105"/>
          <w:sz w:val="18"/>
          <w:szCs w:val="18"/>
          <w:lang w:val="en-US"/>
        </w:rPr>
        <w:t xml:space="preserve"> </w:t>
      </w:r>
      <w:r w:rsidRPr="0076365E">
        <w:rPr>
          <w:rFonts w:ascii="Times New Roman" w:hAnsi="Times New Roman" w:cs="Times New Roman"/>
          <w:b/>
          <w:w w:val="105"/>
          <w:sz w:val="18"/>
          <w:szCs w:val="18"/>
          <w:lang w:val="en-US"/>
        </w:rPr>
        <w:t>Presbyterian</w:t>
      </w:r>
      <w:r w:rsidRPr="0076365E">
        <w:rPr>
          <w:rFonts w:ascii="Times New Roman" w:hAnsi="Times New Roman" w:cs="Times New Roman"/>
          <w:b/>
          <w:spacing w:val="-32"/>
          <w:w w:val="105"/>
          <w:sz w:val="18"/>
          <w:szCs w:val="18"/>
          <w:lang w:val="en-US"/>
        </w:rPr>
        <w:t xml:space="preserve"> </w:t>
      </w:r>
      <w:r w:rsidRPr="0076365E">
        <w:rPr>
          <w:rFonts w:ascii="Times New Roman" w:hAnsi="Times New Roman" w:cs="Times New Roman"/>
          <w:b/>
          <w:w w:val="105"/>
          <w:sz w:val="18"/>
          <w:szCs w:val="18"/>
          <w:lang w:val="en-US"/>
        </w:rPr>
        <w:t>and</w:t>
      </w:r>
      <w:r w:rsidRPr="0076365E">
        <w:rPr>
          <w:rFonts w:ascii="Times New Roman" w:hAnsi="Times New Roman" w:cs="Times New Roman"/>
          <w:b/>
          <w:spacing w:val="-30"/>
          <w:w w:val="105"/>
          <w:sz w:val="18"/>
          <w:szCs w:val="18"/>
          <w:lang w:val="en-US"/>
        </w:rPr>
        <w:t xml:space="preserve"> </w:t>
      </w:r>
      <w:r w:rsidRPr="0076365E">
        <w:rPr>
          <w:rFonts w:ascii="Times New Roman" w:hAnsi="Times New Roman" w:cs="Times New Roman"/>
          <w:b/>
          <w:w w:val="105"/>
          <w:sz w:val="18"/>
          <w:szCs w:val="18"/>
          <w:lang w:val="en-US"/>
        </w:rPr>
        <w:t>Reformed</w:t>
      </w:r>
      <w:r w:rsidRPr="0076365E">
        <w:rPr>
          <w:rFonts w:ascii="Times New Roman" w:hAnsi="Times New Roman" w:cs="Times New Roman"/>
          <w:b/>
          <w:spacing w:val="-31"/>
          <w:w w:val="105"/>
          <w:sz w:val="18"/>
          <w:szCs w:val="18"/>
          <w:lang w:val="en-US"/>
        </w:rPr>
        <w:t xml:space="preserve"> </w:t>
      </w:r>
      <w:r w:rsidRPr="0076365E">
        <w:rPr>
          <w:rFonts w:ascii="Times New Roman" w:hAnsi="Times New Roman" w:cs="Times New Roman"/>
          <w:b/>
          <w:w w:val="105"/>
          <w:sz w:val="18"/>
          <w:szCs w:val="18"/>
          <w:lang w:val="en-US"/>
        </w:rPr>
        <w:t>Publishing</w:t>
      </w:r>
      <w:r w:rsidRPr="0076365E">
        <w:rPr>
          <w:rFonts w:ascii="Times New Roman" w:hAnsi="Times New Roman" w:cs="Times New Roman"/>
          <w:b/>
          <w:spacing w:val="-36"/>
          <w:w w:val="105"/>
          <w:sz w:val="18"/>
          <w:szCs w:val="18"/>
          <w:lang w:val="en-US"/>
        </w:rPr>
        <w:t xml:space="preserve"> .</w:t>
      </w:r>
    </w:p>
    <w:p w:rsidR="0076365E" w:rsidRPr="0076365E" w:rsidRDefault="0076365E" w:rsidP="00A82BE1">
      <w:pPr>
        <w:numPr>
          <w:ilvl w:val="0"/>
          <w:numId w:val="80"/>
        </w:numPr>
        <w:shd w:val="clear" w:color="auto" w:fill="FFFFFF"/>
        <w:tabs>
          <w:tab w:val="left" w:pos="1120"/>
        </w:tabs>
        <w:spacing w:after="0" w:line="240" w:lineRule="auto"/>
        <w:ind w:right="283"/>
        <w:contextualSpacing/>
        <w:jc w:val="both"/>
        <w:rPr>
          <w:rFonts w:ascii="Times New Roman" w:hAnsi="Times New Roman" w:cs="Times New Roman"/>
          <w:b/>
          <w:sz w:val="18"/>
          <w:szCs w:val="18"/>
          <w:lang w:val="en-US"/>
        </w:rPr>
      </w:pPr>
      <w:r w:rsidRPr="0076365E">
        <w:rPr>
          <w:rFonts w:ascii="Times New Roman" w:hAnsi="Times New Roman" w:cs="Times New Roman"/>
          <w:b/>
          <w:w w:val="105"/>
          <w:sz w:val="18"/>
          <w:szCs w:val="18"/>
          <w:lang w:val="en-US"/>
        </w:rPr>
        <w:t xml:space="preserve"> Hoekema,</w:t>
      </w:r>
      <w:r w:rsidRPr="0076365E">
        <w:rPr>
          <w:rFonts w:ascii="Times New Roman" w:hAnsi="Times New Roman" w:cs="Times New Roman"/>
          <w:b/>
          <w:spacing w:val="-28"/>
          <w:w w:val="105"/>
          <w:sz w:val="18"/>
          <w:szCs w:val="18"/>
          <w:lang w:val="en-US"/>
        </w:rPr>
        <w:t xml:space="preserve"> </w:t>
      </w:r>
      <w:r w:rsidRPr="0076365E">
        <w:rPr>
          <w:rFonts w:ascii="Times New Roman" w:hAnsi="Times New Roman" w:cs="Times New Roman"/>
          <w:b/>
          <w:w w:val="105"/>
          <w:sz w:val="18"/>
          <w:szCs w:val="18"/>
          <w:lang w:val="en-US"/>
        </w:rPr>
        <w:t>Anthony</w:t>
      </w:r>
      <w:r w:rsidRPr="0076365E">
        <w:rPr>
          <w:rFonts w:ascii="Times New Roman" w:hAnsi="Times New Roman" w:cs="Times New Roman"/>
          <w:b/>
          <w:spacing w:val="-28"/>
          <w:w w:val="105"/>
          <w:sz w:val="18"/>
          <w:szCs w:val="18"/>
          <w:lang w:val="en-US"/>
        </w:rPr>
        <w:t xml:space="preserve"> </w:t>
      </w:r>
      <w:r w:rsidRPr="0076365E">
        <w:rPr>
          <w:rFonts w:ascii="Times New Roman" w:hAnsi="Times New Roman" w:cs="Times New Roman"/>
          <w:b/>
          <w:w w:val="105"/>
          <w:sz w:val="18"/>
          <w:szCs w:val="18"/>
          <w:lang w:val="en-US"/>
        </w:rPr>
        <w:t>A. “ Amillennialism”, in The Meaning of the Millennium: Four Views, ed. Robert G. Clouse (Downers Grove, Ill.: Inter Varsity Press,1977, p.155-186.</w:t>
      </w:r>
    </w:p>
    <w:p w:rsidR="0076365E" w:rsidRPr="0076365E" w:rsidRDefault="00F912E4" w:rsidP="00A82BE1">
      <w:pPr>
        <w:numPr>
          <w:ilvl w:val="0"/>
          <w:numId w:val="80"/>
        </w:numPr>
        <w:spacing w:after="0" w:line="240" w:lineRule="auto"/>
        <w:contextualSpacing/>
        <w:jc w:val="both"/>
        <w:rPr>
          <w:rFonts w:ascii="Times New Roman" w:eastAsia="Times New Roman" w:hAnsi="Times New Roman" w:cs="Times New Roman"/>
          <w:b/>
          <w:sz w:val="18"/>
          <w:szCs w:val="18"/>
          <w:lang w:val="en-US" w:eastAsia="ru-RU"/>
        </w:rPr>
      </w:pPr>
      <w:hyperlink w:history="1">
        <w:r w:rsidR="0076365E" w:rsidRPr="0076365E">
          <w:rPr>
            <w:rFonts w:ascii="Times New Roman" w:hAnsi="Times New Roman" w:cs="Times New Roman"/>
            <w:b/>
            <w:bCs/>
            <w:sz w:val="18"/>
            <w:szCs w:val="18"/>
            <w:u w:val="single"/>
            <w:shd w:val="clear" w:color="auto" w:fill="FFFFFF"/>
            <w:lang w:val="en-US"/>
          </w:rPr>
          <w:t>Cornelis P. Venema</w:t>
        </w:r>
      </w:hyperlink>
      <w:r w:rsidR="0076365E" w:rsidRPr="0076365E">
        <w:rPr>
          <w:rFonts w:ascii="Times New Roman" w:hAnsi="Times New Roman" w:cs="Times New Roman"/>
          <w:b/>
          <w:bCs/>
          <w:sz w:val="18"/>
          <w:szCs w:val="18"/>
          <w:shd w:val="clear" w:color="auto" w:fill="FFFFFF"/>
          <w:lang w:val="en-US"/>
        </w:rPr>
        <w:t xml:space="preserve">. The </w:t>
      </w:r>
      <w:r w:rsidR="0076365E" w:rsidRPr="0076365E">
        <w:rPr>
          <w:rFonts w:ascii="Times New Roman" w:hAnsi="Times New Roman" w:cs="Times New Roman"/>
          <w:b/>
          <w:color w:val="111111"/>
          <w:sz w:val="18"/>
          <w:szCs w:val="18"/>
          <w:lang w:val="en-US"/>
        </w:rPr>
        <w:t xml:space="preserve">Promise of the Future. </w:t>
      </w:r>
      <w:r w:rsidR="0076365E" w:rsidRPr="0076365E">
        <w:rPr>
          <w:rFonts w:ascii="Times New Roman" w:hAnsi="Times New Roman" w:cs="Times New Roman"/>
          <w:b/>
          <w:w w:val="105"/>
          <w:sz w:val="18"/>
          <w:szCs w:val="18"/>
          <w:lang w:val="en-US"/>
        </w:rPr>
        <w:t>Carlisle:</w:t>
      </w:r>
      <w:r w:rsidR="0076365E" w:rsidRPr="0076365E">
        <w:rPr>
          <w:rFonts w:ascii="Times New Roman" w:eastAsia="Times New Roman" w:hAnsi="Times New Roman" w:cs="Times New Roman"/>
          <w:b/>
          <w:sz w:val="18"/>
          <w:szCs w:val="18"/>
          <w:lang w:val="en-US" w:eastAsia="ru-RU"/>
        </w:rPr>
        <w:t xml:space="preserve"> Banner of Truth Trust, 2000,</w:t>
      </w:r>
      <w:r w:rsidR="0076365E" w:rsidRPr="0076365E">
        <w:rPr>
          <w:rFonts w:ascii="Times New Roman" w:hAnsi="Times New Roman" w:cs="Times New Roman"/>
          <w:b/>
          <w:bCs/>
          <w:sz w:val="18"/>
          <w:szCs w:val="18"/>
          <w:shd w:val="clear" w:color="auto" w:fill="FFFFFF"/>
          <w:lang w:val="en-US"/>
        </w:rPr>
        <w:t xml:space="preserve"> </w:t>
      </w:r>
      <w:r w:rsidR="0076365E" w:rsidRPr="0076365E">
        <w:rPr>
          <w:rFonts w:ascii="Times New Roman" w:eastAsia="Times New Roman" w:hAnsi="Times New Roman" w:cs="Times New Roman"/>
          <w:b/>
          <w:sz w:val="18"/>
          <w:szCs w:val="18"/>
          <w:lang w:val="en-US" w:eastAsia="ru-RU"/>
        </w:rPr>
        <w:t>560 pages.</w:t>
      </w:r>
    </w:p>
    <w:p w:rsidR="0076365E" w:rsidRPr="0076365E" w:rsidRDefault="0076365E" w:rsidP="00A82BE1">
      <w:pPr>
        <w:numPr>
          <w:ilvl w:val="0"/>
          <w:numId w:val="80"/>
        </w:numPr>
        <w:spacing w:after="0" w:line="240" w:lineRule="auto"/>
        <w:jc w:val="both"/>
        <w:rPr>
          <w:rFonts w:ascii="Times New Roman" w:hAnsi="Times New Roman" w:cs="Times New Roman"/>
          <w:b/>
          <w:sz w:val="18"/>
          <w:szCs w:val="18"/>
        </w:rPr>
      </w:pPr>
      <w:r w:rsidRPr="0076365E">
        <w:rPr>
          <w:rFonts w:ascii="Times New Roman" w:hAnsi="Times New Roman" w:cs="Times New Roman"/>
          <w:b/>
          <w:sz w:val="18"/>
          <w:szCs w:val="18"/>
        </w:rPr>
        <w:t>Г.К. Тиссен. Лекции по систематическому богословию. СПб: «Логос», Христианкое общество «Библия для всех», 1994, с.397.</w:t>
      </w:r>
    </w:p>
    <w:p w:rsidR="0076365E" w:rsidRPr="0076365E" w:rsidRDefault="0076365E" w:rsidP="00A82BE1">
      <w:pPr>
        <w:numPr>
          <w:ilvl w:val="0"/>
          <w:numId w:val="80"/>
        </w:numPr>
        <w:spacing w:after="0" w:line="240" w:lineRule="auto"/>
        <w:jc w:val="both"/>
        <w:rPr>
          <w:rFonts w:ascii="Times New Roman" w:hAnsi="Times New Roman" w:cs="Times New Roman"/>
          <w:b/>
          <w:sz w:val="18"/>
          <w:szCs w:val="18"/>
        </w:rPr>
      </w:pPr>
      <w:r w:rsidRPr="0076365E">
        <w:rPr>
          <w:rFonts w:ascii="Times New Roman" w:hAnsi="Times New Roman" w:cs="Times New Roman"/>
          <w:b/>
          <w:color w:val="000000"/>
          <w:sz w:val="18"/>
          <w:szCs w:val="18"/>
        </w:rPr>
        <w:t>Прaвилa Поместных Соборов Святой Православной Церкви с толковaниями епископа Милоша. Правила святого поместного Собора Лаодикийской Церкви. Правила 59,60.  М., 2000, с.278-280.</w:t>
      </w:r>
    </w:p>
    <w:p w:rsidR="0076365E" w:rsidRPr="0076365E" w:rsidRDefault="0076365E" w:rsidP="00A82BE1">
      <w:pPr>
        <w:numPr>
          <w:ilvl w:val="0"/>
          <w:numId w:val="80"/>
        </w:numPr>
        <w:shd w:val="clear" w:color="auto" w:fill="FFFFFF"/>
        <w:spacing w:after="0" w:line="240" w:lineRule="auto"/>
        <w:ind w:right="600"/>
        <w:contextualSpacing/>
        <w:jc w:val="both"/>
        <w:rPr>
          <w:rFonts w:ascii="Times New Roman" w:hAnsi="Times New Roman" w:cs="Times New Roman"/>
          <w:b/>
          <w:color w:val="000000"/>
          <w:sz w:val="18"/>
          <w:szCs w:val="18"/>
        </w:rPr>
      </w:pPr>
      <w:r w:rsidRPr="0076365E">
        <w:rPr>
          <w:rFonts w:ascii="Times New Roman" w:hAnsi="Times New Roman" w:cs="Times New Roman"/>
          <w:b/>
          <w:color w:val="000000"/>
          <w:sz w:val="18"/>
          <w:szCs w:val="18"/>
        </w:rPr>
        <w:t xml:space="preserve">Евсевий Памфил. Церковная история. Книга </w:t>
      </w:r>
      <w:r w:rsidRPr="0076365E">
        <w:rPr>
          <w:rFonts w:ascii="Times New Roman" w:hAnsi="Times New Roman" w:cs="Times New Roman"/>
          <w:b/>
          <w:color w:val="000000"/>
          <w:sz w:val="18"/>
          <w:szCs w:val="18"/>
          <w:lang w:val="en-US"/>
        </w:rPr>
        <w:t>III</w:t>
      </w:r>
      <w:r w:rsidRPr="0076365E">
        <w:rPr>
          <w:rFonts w:ascii="Times New Roman" w:hAnsi="Times New Roman" w:cs="Times New Roman"/>
          <w:b/>
          <w:color w:val="000000"/>
          <w:sz w:val="18"/>
          <w:szCs w:val="18"/>
        </w:rPr>
        <w:t xml:space="preserve">, глава 24, стих 17-18; Книга </w:t>
      </w:r>
      <w:r w:rsidRPr="0076365E">
        <w:rPr>
          <w:rFonts w:ascii="Times New Roman" w:hAnsi="Times New Roman" w:cs="Times New Roman"/>
          <w:b/>
          <w:color w:val="000000"/>
          <w:sz w:val="18"/>
          <w:szCs w:val="18"/>
          <w:lang w:val="en-US"/>
        </w:rPr>
        <w:t>III</w:t>
      </w:r>
      <w:r w:rsidRPr="0076365E">
        <w:rPr>
          <w:rFonts w:ascii="Times New Roman" w:hAnsi="Times New Roman" w:cs="Times New Roman"/>
          <w:b/>
          <w:color w:val="000000"/>
          <w:sz w:val="18"/>
          <w:szCs w:val="18"/>
        </w:rPr>
        <w:t>, глава 25, ст.1-4 // Богословские труды / Московский патриархат. М., 1982–1985. Сб. 23–25 [репр.: М.: Изд. Спасо-Преображенского Валаамского монастыря, 1993.</w:t>
      </w:r>
    </w:p>
    <w:p w:rsidR="0076365E" w:rsidRPr="0076365E" w:rsidRDefault="0076365E" w:rsidP="00A82BE1">
      <w:pPr>
        <w:numPr>
          <w:ilvl w:val="0"/>
          <w:numId w:val="80"/>
        </w:numPr>
        <w:spacing w:after="0" w:line="240" w:lineRule="auto"/>
        <w:jc w:val="both"/>
        <w:rPr>
          <w:rFonts w:ascii="Times New Roman" w:hAnsi="Times New Roman" w:cs="Times New Roman"/>
          <w:b/>
          <w:sz w:val="18"/>
          <w:szCs w:val="18"/>
        </w:rPr>
      </w:pPr>
      <w:r w:rsidRPr="0076365E">
        <w:rPr>
          <w:rFonts w:ascii="Times New Roman" w:hAnsi="Times New Roman" w:cs="Times New Roman"/>
          <w:b/>
          <w:color w:val="000000"/>
          <w:sz w:val="18"/>
          <w:szCs w:val="18"/>
        </w:rPr>
        <w:t>Священник Николай Орлов. Апокалипсис Иоанна Богослова. Опыт толкования. Санкт-Петербург: Воскресение, 1999 г. Печатается по изданию: Апокалипсисъ св.Іоанна  Богослова. Опытъ  толкованія  священника  Николая  Орлова. Москва.  1904 г.</w:t>
      </w:r>
    </w:p>
    <w:p w:rsidR="0076365E" w:rsidRPr="0076365E" w:rsidRDefault="0076365E" w:rsidP="00A82BE1">
      <w:pPr>
        <w:numPr>
          <w:ilvl w:val="0"/>
          <w:numId w:val="80"/>
        </w:numPr>
        <w:shd w:val="clear" w:color="auto" w:fill="FFFFFF"/>
        <w:spacing w:after="0" w:line="240" w:lineRule="auto"/>
        <w:ind w:right="600"/>
        <w:contextualSpacing/>
        <w:jc w:val="both"/>
        <w:rPr>
          <w:rFonts w:ascii="Times New Roman" w:hAnsi="Times New Roman" w:cs="Times New Roman"/>
          <w:b/>
          <w:i/>
          <w:color w:val="000000"/>
          <w:sz w:val="18"/>
          <w:szCs w:val="18"/>
        </w:rPr>
      </w:pPr>
      <w:r w:rsidRPr="0076365E">
        <w:rPr>
          <w:rFonts w:ascii="Times New Roman" w:hAnsi="Times New Roman" w:cs="Times New Roman"/>
          <w:b/>
          <w:color w:val="000000"/>
          <w:sz w:val="18"/>
          <w:szCs w:val="18"/>
        </w:rPr>
        <w:t xml:space="preserve">Евсевий Памфил. Церковная история. Книга </w:t>
      </w:r>
      <w:r w:rsidRPr="0076365E">
        <w:rPr>
          <w:rFonts w:ascii="Times New Roman" w:hAnsi="Times New Roman" w:cs="Times New Roman"/>
          <w:b/>
          <w:color w:val="000000"/>
          <w:sz w:val="18"/>
          <w:szCs w:val="18"/>
          <w:lang w:val="en-US"/>
        </w:rPr>
        <w:t>VII</w:t>
      </w:r>
      <w:r w:rsidRPr="0076365E">
        <w:rPr>
          <w:rFonts w:ascii="Times New Roman" w:hAnsi="Times New Roman" w:cs="Times New Roman"/>
          <w:b/>
          <w:color w:val="000000"/>
          <w:sz w:val="18"/>
          <w:szCs w:val="18"/>
        </w:rPr>
        <w:t>, глава 25, стих 1-7 // Богословские труды / Московский патриархат. М., 1982–1985. Сб. 23–25 [репр.: М.: Изд. Спасо-Преображенского Валаамского монастыря, 1993.</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Яков Алфионов. Хилиази первых трех веков христианства. Историчекий очерк. Казань, 1875.</w:t>
      </w:r>
    </w:p>
    <w:p w:rsidR="0076365E" w:rsidRPr="0076365E" w:rsidRDefault="0076365E" w:rsidP="00A82BE1">
      <w:pPr>
        <w:numPr>
          <w:ilvl w:val="0"/>
          <w:numId w:val="80"/>
        </w:numPr>
        <w:shd w:val="clear" w:color="auto" w:fill="FFFFFF"/>
        <w:spacing w:after="0" w:line="240" w:lineRule="auto"/>
        <w:contextualSpacing/>
        <w:rPr>
          <w:rFonts w:ascii="Times New Roman" w:hAnsi="Times New Roman" w:cs="Times New Roman"/>
          <w:b/>
          <w:color w:val="252525"/>
          <w:sz w:val="18"/>
          <w:szCs w:val="18"/>
        </w:rPr>
      </w:pPr>
      <w:r w:rsidRPr="0076365E">
        <w:rPr>
          <w:rFonts w:ascii="Times New Roman" w:hAnsi="Times New Roman" w:cs="Times New Roman"/>
          <w:b/>
          <w:color w:val="252525"/>
          <w:sz w:val="18"/>
          <w:szCs w:val="18"/>
        </w:rPr>
        <w:t>Деяния Вселенских Соборов, изданныя в русском переводе при Казанской Духовной Академии. — Т. 5. — 4-е изд. — Казань: Казанская Духовная Академия, 1913. — 320 с., собрание 8-ое, с. 211, 214.</w:t>
      </w:r>
    </w:p>
    <w:p w:rsidR="0076365E" w:rsidRPr="0076365E" w:rsidRDefault="0076365E" w:rsidP="00A82BE1">
      <w:pPr>
        <w:numPr>
          <w:ilvl w:val="0"/>
          <w:numId w:val="80"/>
        </w:numPr>
        <w:shd w:val="clear" w:color="auto" w:fill="FFFFFF"/>
        <w:spacing w:after="0" w:line="240" w:lineRule="auto"/>
        <w:contextualSpacing/>
        <w:rPr>
          <w:rFonts w:ascii="Times New Roman" w:hAnsi="Times New Roman" w:cs="Times New Roman"/>
          <w:b/>
          <w:color w:val="252525"/>
          <w:sz w:val="18"/>
          <w:szCs w:val="18"/>
        </w:rPr>
      </w:pPr>
      <w:r w:rsidRPr="0076365E">
        <w:rPr>
          <w:rFonts w:ascii="Times New Roman" w:hAnsi="Times New Roman" w:cs="Times New Roman"/>
          <w:b/>
          <w:color w:val="252525"/>
          <w:sz w:val="18"/>
          <w:szCs w:val="18"/>
        </w:rPr>
        <w:lastRenderedPageBreak/>
        <w:t>Ж.-К. Ларше. Христологический вопрос. По поводу проекта соединения Православной Церкви с Дохалкидонскими Церквами: нерешенные богословские и экклезиологические проблемы (пер. с франц. иеромонаха Саввы (Тутунова)) // Богословские труды, 41. С. 175-176.</w:t>
      </w:r>
    </w:p>
    <w:p w:rsidR="0076365E" w:rsidRPr="0076365E" w:rsidRDefault="0076365E" w:rsidP="00A82BE1">
      <w:pPr>
        <w:numPr>
          <w:ilvl w:val="0"/>
          <w:numId w:val="80"/>
        </w:numPr>
        <w:spacing w:after="0" w:line="240" w:lineRule="auto"/>
        <w:jc w:val="both"/>
        <w:rPr>
          <w:rFonts w:ascii="Times New Roman" w:hAnsi="Times New Roman" w:cs="Times New Roman"/>
          <w:b/>
          <w:sz w:val="18"/>
          <w:szCs w:val="18"/>
        </w:rPr>
      </w:pPr>
      <w:r w:rsidRPr="0076365E">
        <w:rPr>
          <w:rFonts w:ascii="Times New Roman" w:hAnsi="Times New Roman" w:cs="Times New Roman"/>
          <w:b/>
          <w:color w:val="000000"/>
          <w:sz w:val="18"/>
          <w:szCs w:val="18"/>
        </w:rPr>
        <w:t xml:space="preserve">Августин Блаженный. О граде Божием.  Книга </w:t>
      </w:r>
      <w:r w:rsidRPr="0076365E">
        <w:rPr>
          <w:rFonts w:ascii="Times New Roman" w:hAnsi="Times New Roman" w:cs="Times New Roman"/>
          <w:b/>
          <w:color w:val="000000"/>
          <w:sz w:val="18"/>
          <w:szCs w:val="18"/>
          <w:lang w:val="en-US"/>
        </w:rPr>
        <w:t>XX</w:t>
      </w:r>
      <w:r w:rsidRPr="0076365E">
        <w:rPr>
          <w:rFonts w:ascii="Times New Roman" w:hAnsi="Times New Roman" w:cs="Times New Roman"/>
          <w:b/>
          <w:color w:val="000000"/>
          <w:sz w:val="18"/>
          <w:szCs w:val="18"/>
        </w:rPr>
        <w:t xml:space="preserve">, Глава </w:t>
      </w:r>
      <w:r w:rsidRPr="0076365E">
        <w:rPr>
          <w:rFonts w:ascii="Times New Roman" w:hAnsi="Times New Roman" w:cs="Times New Roman"/>
          <w:b/>
          <w:color w:val="000000"/>
          <w:sz w:val="18"/>
          <w:szCs w:val="18"/>
          <w:lang w:val="en-US"/>
        </w:rPr>
        <w:t>VII</w:t>
      </w:r>
      <w:r w:rsidRPr="0076365E">
        <w:rPr>
          <w:rFonts w:ascii="Times New Roman" w:hAnsi="Times New Roman" w:cs="Times New Roman"/>
          <w:b/>
          <w:color w:val="000000"/>
          <w:sz w:val="18"/>
          <w:szCs w:val="18"/>
        </w:rPr>
        <w:t>. Мн.:Харвест, М.: ACT, 2000. С.1073.</w:t>
      </w:r>
    </w:p>
    <w:p w:rsidR="0076365E" w:rsidRPr="0076365E" w:rsidRDefault="0076365E" w:rsidP="00A82BE1">
      <w:pPr>
        <w:numPr>
          <w:ilvl w:val="0"/>
          <w:numId w:val="80"/>
        </w:numPr>
        <w:shd w:val="clear" w:color="auto" w:fill="FFFFFF"/>
        <w:spacing w:after="0" w:line="240" w:lineRule="auto"/>
        <w:jc w:val="both"/>
        <w:rPr>
          <w:rFonts w:ascii="Times New Roman" w:eastAsia="Times New Roman" w:hAnsi="Times New Roman" w:cs="Times New Roman"/>
          <w:b/>
          <w:color w:val="000000"/>
          <w:sz w:val="18"/>
          <w:szCs w:val="18"/>
          <w:lang w:eastAsia="ru-RU"/>
        </w:rPr>
      </w:pPr>
      <w:r w:rsidRPr="0076365E">
        <w:rPr>
          <w:rFonts w:ascii="Times New Roman" w:eastAsia="Times New Roman" w:hAnsi="Times New Roman" w:cs="Times New Roman"/>
          <w:b/>
          <w:color w:val="000000"/>
          <w:sz w:val="18"/>
          <w:szCs w:val="18"/>
          <w:lang w:eastAsia="ru-RU"/>
        </w:rPr>
        <w:t>Митрополит Макарий Булгаков. Православно-догматическое богословие, СПб, 1868, Изд.3, том 2.</w:t>
      </w:r>
    </w:p>
    <w:p w:rsidR="0076365E" w:rsidRPr="0076365E" w:rsidRDefault="0076365E" w:rsidP="00A82BE1">
      <w:pPr>
        <w:numPr>
          <w:ilvl w:val="0"/>
          <w:numId w:val="80"/>
        </w:numPr>
        <w:shd w:val="clear" w:color="auto" w:fill="FFFFFF"/>
        <w:spacing w:after="0" w:line="240" w:lineRule="auto"/>
        <w:jc w:val="both"/>
        <w:rPr>
          <w:rFonts w:ascii="Times New Roman" w:eastAsia="Times New Roman" w:hAnsi="Times New Roman" w:cs="Times New Roman"/>
          <w:b/>
          <w:bCs/>
          <w:color w:val="000000"/>
          <w:sz w:val="18"/>
          <w:szCs w:val="18"/>
          <w:lang w:eastAsia="ru-RU"/>
        </w:rPr>
      </w:pPr>
      <w:r w:rsidRPr="0076365E">
        <w:rPr>
          <w:rFonts w:ascii="Times New Roman" w:eastAsia="Times New Roman" w:hAnsi="Times New Roman" w:cs="Times New Roman"/>
          <w:b/>
          <w:color w:val="000000"/>
          <w:sz w:val="18"/>
          <w:szCs w:val="18"/>
          <w:lang w:eastAsia="ru-RU"/>
        </w:rPr>
        <w:t xml:space="preserve">Архиеп. Аверкий (Таушев). </w:t>
      </w:r>
      <w:r w:rsidRPr="0076365E">
        <w:rPr>
          <w:rFonts w:ascii="Times New Roman" w:eastAsia="Times New Roman" w:hAnsi="Times New Roman" w:cs="Times New Roman"/>
          <w:b/>
          <w:bCs/>
          <w:color w:val="000000"/>
          <w:sz w:val="18"/>
          <w:szCs w:val="18"/>
          <w:lang w:eastAsia="ru-RU"/>
        </w:rPr>
        <w:t>Апокалипсис, или Откровение святого Иоанна Богослова: история написания, правила для толкования и разбор текста. СПб., 1998.</w:t>
      </w:r>
    </w:p>
    <w:p w:rsidR="0076365E" w:rsidRPr="0076365E" w:rsidRDefault="0076365E" w:rsidP="00A82BE1">
      <w:pPr>
        <w:numPr>
          <w:ilvl w:val="0"/>
          <w:numId w:val="80"/>
        </w:numPr>
        <w:shd w:val="clear" w:color="auto" w:fill="FFFFFF"/>
        <w:spacing w:after="0" w:line="240" w:lineRule="auto"/>
        <w:jc w:val="both"/>
        <w:rPr>
          <w:rFonts w:ascii="Times New Roman" w:eastAsia="Times New Roman" w:hAnsi="Times New Roman" w:cs="Times New Roman"/>
          <w:b/>
          <w:bCs/>
          <w:color w:val="000000"/>
          <w:sz w:val="18"/>
          <w:szCs w:val="18"/>
          <w:lang w:eastAsia="ru-RU"/>
        </w:rPr>
      </w:pPr>
      <w:r w:rsidRPr="0076365E">
        <w:rPr>
          <w:rFonts w:ascii="Times New Roman" w:eastAsia="Times New Roman" w:hAnsi="Times New Roman" w:cs="Times New Roman"/>
          <w:b/>
          <w:bCs/>
          <w:color w:val="000000"/>
          <w:sz w:val="18"/>
          <w:szCs w:val="18"/>
          <w:lang w:eastAsia="ru-RU"/>
        </w:rPr>
        <w:t>М. Барсов. Апокалипсис святого Иоанна Богослова. Свято-Троицкая Сергиева Лавра, 1999, с. 235.</w:t>
      </w:r>
    </w:p>
    <w:p w:rsidR="0076365E" w:rsidRPr="0076365E" w:rsidRDefault="0076365E" w:rsidP="00A82BE1">
      <w:pPr>
        <w:numPr>
          <w:ilvl w:val="0"/>
          <w:numId w:val="80"/>
        </w:numPr>
        <w:shd w:val="clear" w:color="auto" w:fill="FFFFFF"/>
        <w:spacing w:after="0" w:line="240" w:lineRule="auto"/>
        <w:jc w:val="both"/>
        <w:rPr>
          <w:rFonts w:ascii="Times New Roman" w:eastAsia="Times New Roman" w:hAnsi="Times New Roman" w:cs="Times New Roman"/>
          <w:b/>
          <w:color w:val="000000"/>
          <w:sz w:val="18"/>
          <w:szCs w:val="18"/>
          <w:lang w:eastAsia="ru-RU"/>
        </w:rPr>
      </w:pPr>
      <w:r w:rsidRPr="0076365E">
        <w:rPr>
          <w:rFonts w:ascii="Times New Roman" w:eastAsia="Times New Roman" w:hAnsi="Times New Roman" w:cs="Times New Roman"/>
          <w:b/>
          <w:color w:val="000000"/>
          <w:sz w:val="18"/>
          <w:szCs w:val="18"/>
          <w:lang w:eastAsia="ru-RU"/>
        </w:rPr>
        <w:t>Митрополит Иларион (Алфеев) - Конец времен - Православное учение. М.: Эксмо, 2014.</w:t>
      </w:r>
    </w:p>
    <w:p w:rsidR="0076365E" w:rsidRPr="0076365E" w:rsidRDefault="0076365E" w:rsidP="00A82BE1">
      <w:pPr>
        <w:numPr>
          <w:ilvl w:val="0"/>
          <w:numId w:val="80"/>
        </w:numPr>
        <w:shd w:val="clear" w:color="auto" w:fill="FFFFFF"/>
        <w:spacing w:after="0" w:line="240" w:lineRule="auto"/>
        <w:jc w:val="both"/>
        <w:rPr>
          <w:rFonts w:ascii="Times New Roman" w:eastAsia="Times New Roman" w:hAnsi="Times New Roman" w:cs="Times New Roman"/>
          <w:b/>
          <w:color w:val="000000"/>
          <w:sz w:val="18"/>
          <w:szCs w:val="18"/>
          <w:lang w:eastAsia="ru-RU"/>
        </w:rPr>
      </w:pPr>
      <w:r w:rsidRPr="0076365E">
        <w:rPr>
          <w:rFonts w:ascii="Times New Roman" w:eastAsia="Times New Roman" w:hAnsi="Times New Roman" w:cs="Times New Roman"/>
          <w:b/>
          <w:color w:val="000000"/>
          <w:sz w:val="18"/>
          <w:szCs w:val="18"/>
          <w:lang w:eastAsia="ru-RU"/>
        </w:rPr>
        <w:t>Милеант Александр, протоиерей. К познанию Библии (Ветхий и Новый Завет). Рига, 1992. С. 211.</w:t>
      </w:r>
    </w:p>
    <w:p w:rsidR="0076365E" w:rsidRPr="0076365E" w:rsidRDefault="0076365E" w:rsidP="00A82BE1">
      <w:pPr>
        <w:numPr>
          <w:ilvl w:val="0"/>
          <w:numId w:val="80"/>
        </w:numPr>
        <w:shd w:val="clear" w:color="auto" w:fill="FFFFFF"/>
        <w:spacing w:after="0" w:line="240" w:lineRule="auto"/>
        <w:jc w:val="both"/>
        <w:rPr>
          <w:rFonts w:ascii="Times New Roman" w:eastAsia="Times New Roman" w:hAnsi="Times New Roman" w:cs="Times New Roman"/>
          <w:b/>
          <w:bCs/>
          <w:color w:val="000000"/>
          <w:sz w:val="18"/>
          <w:szCs w:val="18"/>
          <w:lang w:eastAsia="ru-RU"/>
        </w:rPr>
      </w:pPr>
      <w:r w:rsidRPr="0076365E">
        <w:rPr>
          <w:rFonts w:ascii="Times New Roman" w:eastAsia="Times New Roman" w:hAnsi="Times New Roman" w:cs="Times New Roman"/>
          <w:b/>
          <w:color w:val="000000"/>
          <w:sz w:val="18"/>
          <w:szCs w:val="18"/>
          <w:lang w:eastAsia="ru-RU"/>
        </w:rPr>
        <w:t xml:space="preserve">Священник Николай Ким. Тысячелетнее Царство. Экзегеза и история толкования </w:t>
      </w:r>
      <w:r w:rsidRPr="0076365E">
        <w:rPr>
          <w:rFonts w:ascii="Times New Roman" w:eastAsia="Times New Roman" w:hAnsi="Times New Roman" w:cs="Times New Roman"/>
          <w:b/>
          <w:color w:val="000000"/>
          <w:sz w:val="18"/>
          <w:szCs w:val="18"/>
          <w:lang w:val="en-US" w:eastAsia="ru-RU"/>
        </w:rPr>
        <w:t>XX</w:t>
      </w:r>
      <w:r w:rsidRPr="0076365E">
        <w:rPr>
          <w:rFonts w:ascii="Times New Roman" w:eastAsia="Times New Roman" w:hAnsi="Times New Roman" w:cs="Times New Roman"/>
          <w:b/>
          <w:color w:val="000000"/>
          <w:sz w:val="18"/>
          <w:szCs w:val="18"/>
          <w:lang w:eastAsia="ru-RU"/>
        </w:rPr>
        <w:t xml:space="preserve"> главы Апокалипсиса. СПб.: Алетейя, 2003. —331 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color w:val="000000"/>
          <w:sz w:val="18"/>
          <w:szCs w:val="18"/>
        </w:rPr>
        <w:t xml:space="preserve">А.В. Карташев. Вселенские Соборы. II Вселенский собор в Константинополе 381 г. // </w:t>
      </w:r>
      <w:hyperlink r:id="rId312" w:anchor="_Toc95211069" w:history="1">
        <w:r w:rsidRPr="0076365E">
          <w:rPr>
            <w:rFonts w:ascii="Times New Roman" w:hAnsi="Times New Roman" w:cs="Times New Roman"/>
            <w:b/>
            <w:sz w:val="18"/>
            <w:szCs w:val="18"/>
            <w:u w:val="single"/>
          </w:rPr>
          <w:t>http://www.pravbeseda.ru/library/index.php?page=book&amp;id=869#_Toc95211069</w:t>
        </w:r>
      </w:hyperlink>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color w:val="000000"/>
          <w:sz w:val="18"/>
          <w:szCs w:val="18"/>
        </w:rPr>
        <w:t xml:space="preserve">Правила Вселенских Соборов. Правило 1  Святого Вселенского </w:t>
      </w:r>
      <w:r w:rsidRPr="0076365E">
        <w:rPr>
          <w:rFonts w:ascii="Times New Roman" w:hAnsi="Times New Roman" w:cs="Times New Roman"/>
          <w:b/>
          <w:color w:val="000000"/>
          <w:sz w:val="18"/>
          <w:szCs w:val="18"/>
          <w:lang w:val="en-US"/>
        </w:rPr>
        <w:t>II</w:t>
      </w:r>
      <w:r w:rsidRPr="0076365E">
        <w:rPr>
          <w:rFonts w:ascii="Times New Roman" w:hAnsi="Times New Roman" w:cs="Times New Roman"/>
          <w:b/>
          <w:color w:val="000000"/>
          <w:sz w:val="18"/>
          <w:szCs w:val="18"/>
        </w:rPr>
        <w:t xml:space="preserve"> Собора, Константинопольского.</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Правила Вселенских Соборов. Правило 1  Святого Вселенского </w:t>
      </w:r>
      <w:r w:rsidRPr="0076365E">
        <w:rPr>
          <w:rFonts w:ascii="Times New Roman" w:hAnsi="Times New Roman" w:cs="Times New Roman"/>
          <w:b/>
          <w:sz w:val="18"/>
          <w:szCs w:val="18"/>
          <w:lang w:val="en-US"/>
        </w:rPr>
        <w:t>VI</w:t>
      </w:r>
      <w:r w:rsidRPr="0076365E">
        <w:rPr>
          <w:rFonts w:ascii="Times New Roman" w:hAnsi="Times New Roman" w:cs="Times New Roman"/>
          <w:b/>
          <w:sz w:val="18"/>
          <w:szCs w:val="18"/>
        </w:rPr>
        <w:t xml:space="preserve"> Собора, Константинопольского</w:t>
      </w:r>
      <w:r w:rsidRPr="0076365E">
        <w:rPr>
          <w:rFonts w:ascii="Times New Roman" w:hAnsi="Times New Roman" w:cs="Times New Roman"/>
          <w:b/>
          <w:color w:val="000000"/>
          <w:sz w:val="18"/>
          <w:szCs w:val="18"/>
        </w:rPr>
        <w:t>.</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Св. Василий Великий. Творения. Т. VII. Письмо 255/263. </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Св. Василий Великий. Творения. Т. VII. Письмо 257/265. </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В.Г. Манягин. Апология Царства Христова. </w:t>
      </w:r>
      <w:hyperlink r:id="rId313" w:tgtFrame="_blank" w:history="1">
        <w:r w:rsidRPr="0076365E">
          <w:rPr>
            <w:rFonts w:ascii="Times New Roman" w:hAnsi="Times New Roman" w:cs="Times New Roman"/>
            <w:b/>
            <w:sz w:val="18"/>
            <w:szCs w:val="18"/>
          </w:rPr>
          <w:t>http://www.kongord.ru/Index/Screst/sk140-5.htm</w:t>
        </w:r>
      </w:hyperlink>
      <w:r w:rsidRPr="0076365E">
        <w:rPr>
          <w:rFonts w:ascii="Times New Roman" w:hAnsi="Times New Roman" w:cs="Times New Roman"/>
          <w:b/>
          <w:sz w:val="18"/>
          <w:szCs w:val="18"/>
        </w:rPr>
        <w:t>.</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u w:val="single"/>
        </w:rPr>
      </w:pPr>
      <w:r w:rsidRPr="0076365E">
        <w:rPr>
          <w:rFonts w:ascii="Times New Roman" w:hAnsi="Times New Roman" w:cs="Times New Roman"/>
          <w:b/>
          <w:sz w:val="18"/>
          <w:szCs w:val="18"/>
        </w:rPr>
        <w:t xml:space="preserve">. В.Макарцев Святоотеческое учение о тысячелетнем  Царстве: возвращение из схоластического плена. </w:t>
      </w:r>
      <w:hyperlink r:id="rId314" w:history="1">
        <w:r w:rsidRPr="0076365E">
          <w:rPr>
            <w:rFonts w:ascii="Times New Roman" w:hAnsi="Times New Roman" w:cs="Times New Roman"/>
            <w:b/>
            <w:sz w:val="18"/>
            <w:szCs w:val="18"/>
            <w:u w:val="single"/>
            <w:shd w:val="clear" w:color="auto" w:fill="FFFFFF"/>
          </w:rPr>
          <w:t>www.chri-soc.narod.ru/Mak_svatootecheskoe_uchenie_o_tisacheletnem</w:t>
        </w:r>
      </w:hyperlink>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Виктор Капитанчук. Хилиазм не осужден соборами. </w:t>
      </w:r>
      <w:hyperlink r:id="rId315" w:history="1">
        <w:r w:rsidRPr="0076365E">
          <w:rPr>
            <w:rFonts w:ascii="Times New Roman" w:hAnsi="Times New Roman" w:cs="Times New Roman"/>
            <w:b/>
            <w:sz w:val="18"/>
            <w:szCs w:val="18"/>
            <w:u w:val="single"/>
            <w:lang w:val="en-US"/>
          </w:rPr>
          <w:t>http</w:t>
        </w:r>
        <w:r w:rsidRPr="0076365E">
          <w:rPr>
            <w:rFonts w:ascii="Times New Roman" w:hAnsi="Times New Roman" w:cs="Times New Roman"/>
            <w:b/>
            <w:sz w:val="18"/>
            <w:szCs w:val="18"/>
            <w:u w:val="single"/>
          </w:rPr>
          <w:t>://</w:t>
        </w:r>
        <w:r w:rsidRPr="0076365E">
          <w:rPr>
            <w:rFonts w:ascii="Times New Roman" w:hAnsi="Times New Roman" w:cs="Times New Roman"/>
            <w:b/>
            <w:sz w:val="18"/>
            <w:szCs w:val="18"/>
            <w:u w:val="single"/>
            <w:lang w:val="en-US"/>
          </w:rPr>
          <w:t>www</w:t>
        </w:r>
        <w:r w:rsidRPr="0076365E">
          <w:rPr>
            <w:rFonts w:ascii="Times New Roman" w:hAnsi="Times New Roman" w:cs="Times New Roman"/>
            <w:b/>
            <w:sz w:val="18"/>
            <w:szCs w:val="18"/>
            <w:u w:val="single"/>
          </w:rPr>
          <w:t>.</w:t>
        </w:r>
        <w:r w:rsidRPr="0076365E">
          <w:rPr>
            <w:rFonts w:ascii="Times New Roman" w:hAnsi="Times New Roman" w:cs="Times New Roman"/>
            <w:b/>
            <w:sz w:val="18"/>
            <w:szCs w:val="18"/>
            <w:u w:val="single"/>
            <w:lang w:val="en-US"/>
          </w:rPr>
          <w:t>apocalyptism</w:t>
        </w:r>
        <w:r w:rsidRPr="0076365E">
          <w:rPr>
            <w:rFonts w:ascii="Times New Roman" w:hAnsi="Times New Roman" w:cs="Times New Roman"/>
            <w:b/>
            <w:sz w:val="18"/>
            <w:szCs w:val="18"/>
            <w:u w:val="single"/>
          </w:rPr>
          <w:t>.</w:t>
        </w:r>
        <w:r w:rsidRPr="0076365E">
          <w:rPr>
            <w:rFonts w:ascii="Times New Roman" w:hAnsi="Times New Roman" w:cs="Times New Roman"/>
            <w:b/>
            <w:sz w:val="18"/>
            <w:szCs w:val="18"/>
            <w:u w:val="single"/>
            <w:lang w:val="en-US"/>
          </w:rPr>
          <w:t>ru</w:t>
        </w:r>
        <w:r w:rsidRPr="0076365E">
          <w:rPr>
            <w:rFonts w:ascii="Times New Roman" w:hAnsi="Times New Roman" w:cs="Times New Roman"/>
            <w:b/>
            <w:sz w:val="18"/>
            <w:szCs w:val="18"/>
            <w:u w:val="single"/>
          </w:rPr>
          <w:t>/</w:t>
        </w:r>
        <w:r w:rsidRPr="0076365E">
          <w:rPr>
            <w:rFonts w:ascii="Times New Roman" w:hAnsi="Times New Roman" w:cs="Times New Roman"/>
            <w:b/>
            <w:sz w:val="18"/>
            <w:szCs w:val="18"/>
            <w:u w:val="single"/>
            <w:lang w:val="en-US"/>
          </w:rPr>
          <w:t>Chiliasm</w:t>
        </w:r>
        <w:r w:rsidRPr="0076365E">
          <w:rPr>
            <w:rFonts w:ascii="Times New Roman" w:hAnsi="Times New Roman" w:cs="Times New Roman"/>
            <w:b/>
            <w:sz w:val="18"/>
            <w:szCs w:val="18"/>
            <w:u w:val="single"/>
          </w:rPr>
          <w:t>-</w:t>
        </w:r>
        <w:r w:rsidRPr="0076365E">
          <w:rPr>
            <w:rFonts w:ascii="Times New Roman" w:hAnsi="Times New Roman" w:cs="Times New Roman"/>
            <w:b/>
            <w:sz w:val="18"/>
            <w:szCs w:val="18"/>
            <w:u w:val="single"/>
            <w:lang w:val="en-US"/>
          </w:rPr>
          <w:t>Kapitanchuk</w:t>
        </w:r>
        <w:r w:rsidRPr="0076365E">
          <w:rPr>
            <w:rFonts w:ascii="Times New Roman" w:hAnsi="Times New Roman" w:cs="Times New Roman"/>
            <w:b/>
            <w:sz w:val="18"/>
            <w:szCs w:val="18"/>
            <w:u w:val="single"/>
          </w:rPr>
          <w:t>.</w:t>
        </w:r>
        <w:r w:rsidRPr="0076365E">
          <w:rPr>
            <w:rFonts w:ascii="Times New Roman" w:hAnsi="Times New Roman" w:cs="Times New Roman"/>
            <w:b/>
            <w:sz w:val="18"/>
            <w:szCs w:val="18"/>
            <w:u w:val="single"/>
            <w:lang w:val="en-US"/>
          </w:rPr>
          <w:t>htm</w:t>
        </w:r>
      </w:hyperlink>
      <w:r w:rsidRPr="0076365E">
        <w:rPr>
          <w:rFonts w:ascii="Times New Roman" w:hAnsi="Times New Roman" w:cs="Times New Roman"/>
          <w:b/>
          <w:sz w:val="18"/>
          <w:szCs w:val="18"/>
        </w:rPr>
        <w:t>.</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Епифаний Кипрский. Творения. Том I. На восемьдесят ересей Панарий, или Ковчег. Книга первая, отделение второе, глава1. Москва, 1863, с.192,193.</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Ириней Лионский. Против ересей. Книга I, глава XXVI, 1.</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Н.Д. Тальберг. История  христианской Церкви. М.: Св.-Тихоновский богословский институт, 1991. — 516 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Олег Стеняев. Беседы на Апокалипсис.  Москва, 2009.</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Протоиерей Геннадий Фаст. Толкование на апокалипсис.. М.: Никея, 2009.</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Прот. Сергий Булгаков. Апокалипсис Иоанна (Опыт догматического истолкования). </w:t>
      </w:r>
      <w:r w:rsidRPr="0076365E">
        <w:rPr>
          <w:rFonts w:ascii="Times New Roman" w:hAnsi="Times New Roman" w:cs="Times New Roman"/>
          <w:b/>
          <w:sz w:val="18"/>
          <w:szCs w:val="18"/>
          <w:lang w:val="en-US"/>
        </w:rPr>
        <w:t>YMCA</w:t>
      </w:r>
      <w:r w:rsidRPr="0076365E">
        <w:rPr>
          <w:rFonts w:ascii="Times New Roman" w:hAnsi="Times New Roman" w:cs="Times New Roman"/>
          <w:b/>
          <w:sz w:val="18"/>
          <w:szCs w:val="18"/>
        </w:rPr>
        <w:t>-</w:t>
      </w:r>
      <w:r w:rsidRPr="0076365E">
        <w:rPr>
          <w:rFonts w:ascii="Times New Roman" w:hAnsi="Times New Roman" w:cs="Times New Roman"/>
          <w:b/>
          <w:sz w:val="18"/>
          <w:szCs w:val="18"/>
          <w:lang w:val="en-US"/>
        </w:rPr>
        <w:t>PRESS</w:t>
      </w:r>
      <w:r w:rsidRPr="0076365E">
        <w:rPr>
          <w:rFonts w:ascii="Times New Roman" w:hAnsi="Times New Roman" w:cs="Times New Roman"/>
          <w:b/>
          <w:sz w:val="18"/>
          <w:szCs w:val="18"/>
        </w:rPr>
        <w:t>, Париж, 1948. — 353 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А. Мень. Читая Апокалипсис. М.: Фонд имени Александра Меня, 2000.</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Епископ Кассиан Безобразов. Христос и первое христианское поколение. Четвертый период истории Апостольского века. Апокалипсис. М., 2003.</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Священник Борис Кирьянов. Полное изложение истины о тысячелетнем Царстве Господа на земле. СПб.:Алетея, 2001. —302 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Святитель Василий Великий. Письма. Письмо 9. К Максиму Философу.</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iCs/>
          <w:sz w:val="18"/>
          <w:szCs w:val="18"/>
        </w:rPr>
        <w:t xml:space="preserve">Сагарда Н.И. Сагарда А.И. </w:t>
      </w:r>
      <w:r w:rsidRPr="0076365E">
        <w:rPr>
          <w:rFonts w:ascii="Times New Roman" w:hAnsi="Times New Roman" w:cs="Times New Roman"/>
          <w:b/>
          <w:sz w:val="18"/>
          <w:szCs w:val="18"/>
        </w:rPr>
        <w:t>Полный корпус лекций по патрологии. СПб.:Воскресение, 2004. с.261.</w:t>
      </w:r>
    </w:p>
    <w:p w:rsidR="0076365E" w:rsidRPr="0076365E" w:rsidRDefault="0076365E" w:rsidP="00A82BE1">
      <w:pPr>
        <w:numPr>
          <w:ilvl w:val="0"/>
          <w:numId w:val="80"/>
        </w:numPr>
        <w:shd w:val="clear" w:color="auto" w:fill="FFFFFF"/>
        <w:spacing w:after="0" w:line="240" w:lineRule="auto"/>
        <w:contextualSpacing/>
        <w:jc w:val="both"/>
        <w:rPr>
          <w:rFonts w:ascii="Times New Roman" w:hAnsi="Times New Roman" w:cs="Times New Roman"/>
          <w:b/>
          <w:i/>
          <w:sz w:val="18"/>
          <w:szCs w:val="18"/>
        </w:rPr>
      </w:pPr>
      <w:r w:rsidRPr="0076365E">
        <w:rPr>
          <w:rFonts w:ascii="Times New Roman" w:hAnsi="Times New Roman" w:cs="Times New Roman"/>
          <w:b/>
          <w:sz w:val="18"/>
          <w:szCs w:val="18"/>
        </w:rPr>
        <w:t xml:space="preserve">Даниил Грубер. Церковь и иудеи. Библиотека </w:t>
      </w:r>
      <w:r w:rsidRPr="0076365E">
        <w:rPr>
          <w:rFonts w:ascii="Times New Roman" w:hAnsi="Times New Roman" w:cs="Times New Roman"/>
          <w:b/>
          <w:sz w:val="18"/>
          <w:szCs w:val="18"/>
          <w:lang w:val="en-US"/>
        </w:rPr>
        <w:t>Tikva</w:t>
      </w:r>
      <w:r w:rsidRPr="0076365E">
        <w:rPr>
          <w:rFonts w:ascii="Times New Roman" w:hAnsi="Times New Roman" w:cs="Times New Roman"/>
          <w:b/>
          <w:sz w:val="18"/>
          <w:szCs w:val="18"/>
        </w:rPr>
        <w:t>-</w:t>
      </w:r>
      <w:r w:rsidRPr="0076365E">
        <w:rPr>
          <w:rFonts w:ascii="Times New Roman" w:hAnsi="Times New Roman" w:cs="Times New Roman"/>
          <w:b/>
          <w:sz w:val="18"/>
          <w:szCs w:val="18"/>
          <w:lang w:val="en-US"/>
        </w:rPr>
        <w:t>Israelson</w:t>
      </w:r>
      <w:r w:rsidRPr="0076365E">
        <w:rPr>
          <w:rFonts w:ascii="Times New Roman" w:hAnsi="Times New Roman" w:cs="Times New Roman"/>
          <w:b/>
          <w:sz w:val="18"/>
          <w:szCs w:val="18"/>
        </w:rPr>
        <w:t>, 2003.</w:t>
      </w:r>
    </w:p>
    <w:p w:rsidR="0076365E" w:rsidRPr="0076365E" w:rsidRDefault="0076365E" w:rsidP="00A82BE1">
      <w:pPr>
        <w:numPr>
          <w:ilvl w:val="0"/>
          <w:numId w:val="80"/>
        </w:numPr>
        <w:spacing w:after="0" w:line="240" w:lineRule="auto"/>
        <w:jc w:val="both"/>
        <w:rPr>
          <w:rFonts w:ascii="Times New Roman" w:eastAsia="Times New Roman" w:hAnsi="Times New Roman" w:cs="Times New Roman"/>
          <w:b/>
          <w:sz w:val="18"/>
          <w:szCs w:val="18"/>
          <w:lang w:eastAsia="ru-RU"/>
        </w:rPr>
      </w:pPr>
      <w:r w:rsidRPr="0076365E">
        <w:rPr>
          <w:rFonts w:ascii="Times New Roman" w:eastAsia="Times New Roman" w:hAnsi="Times New Roman" w:cs="Times New Roman"/>
          <w:b/>
          <w:sz w:val="18"/>
          <w:szCs w:val="18"/>
          <w:lang w:eastAsia="ru-RU"/>
        </w:rPr>
        <w:t>Н.Д. Тальберг. История христианской Церкви. -М., 1991, 2-е издание — М.: Св.-Тихоновский богословский ин-т, 2000.</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iCs/>
          <w:sz w:val="18"/>
          <w:szCs w:val="18"/>
        </w:rPr>
        <w:t>Писания мужей апостольских.— Рига: Латвийской Библейское Общество, 1994.  Репринтное воспроизведение издания, вышедшего в 1895 г. с дополнениями</w:t>
      </w:r>
      <w:r w:rsidRPr="0076365E">
        <w:rPr>
          <w:rFonts w:ascii="Times New Roman" w:hAnsi="Times New Roman" w:cs="Times New Roman"/>
          <w:b/>
          <w:i/>
          <w:iCs/>
          <w:sz w:val="18"/>
          <w:szCs w:val="18"/>
        </w:rPr>
        <w:t>.</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Столяров А.А., Патрология и патристика, М., «Канон+», 2001 г.</w:t>
      </w:r>
    </w:p>
    <w:p w:rsidR="0076365E" w:rsidRPr="0076365E" w:rsidRDefault="00F912E4" w:rsidP="00A82BE1">
      <w:pPr>
        <w:numPr>
          <w:ilvl w:val="0"/>
          <w:numId w:val="80"/>
        </w:numPr>
        <w:spacing w:after="0" w:line="240" w:lineRule="auto"/>
        <w:contextualSpacing/>
        <w:rPr>
          <w:rFonts w:ascii="Times New Roman" w:hAnsi="Times New Roman" w:cs="Times New Roman"/>
          <w:b/>
          <w:sz w:val="18"/>
          <w:szCs w:val="18"/>
        </w:rPr>
      </w:pPr>
      <w:hyperlink r:id="rId316" w:tooltip="Глубоковский, Николай Никанорович" w:history="1">
        <w:r w:rsidR="0076365E" w:rsidRPr="0076365E">
          <w:rPr>
            <w:rFonts w:ascii="Times New Roman" w:hAnsi="Times New Roman" w:cs="Times New Roman"/>
            <w:b/>
            <w:iCs/>
            <w:sz w:val="18"/>
            <w:szCs w:val="18"/>
            <w:u w:val="single"/>
          </w:rPr>
          <w:t>Глубоковский Н. Н</w:t>
        </w:r>
        <w:r w:rsidR="0076365E" w:rsidRPr="0076365E">
          <w:rPr>
            <w:rFonts w:ascii="Times New Roman" w:hAnsi="Times New Roman" w:cs="Times New Roman"/>
            <w:b/>
            <w:i/>
            <w:iCs/>
            <w:sz w:val="18"/>
            <w:szCs w:val="18"/>
            <w:u w:val="single"/>
          </w:rPr>
          <w:t>.</w:t>
        </w:r>
      </w:hyperlink>
      <w:r w:rsidR="0076365E" w:rsidRPr="0076365E">
        <w:rPr>
          <w:rFonts w:eastAsiaTheme="majorEastAsia"/>
          <w:b/>
          <w:sz w:val="18"/>
          <w:szCs w:val="18"/>
        </w:rPr>
        <w:t xml:space="preserve"> </w:t>
      </w:r>
      <w:r w:rsidR="0076365E" w:rsidRPr="0076365E">
        <w:rPr>
          <w:rFonts w:ascii="Times New Roman" w:hAnsi="Times New Roman" w:cs="Times New Roman"/>
          <w:b/>
          <w:sz w:val="18"/>
          <w:szCs w:val="18"/>
        </w:rPr>
        <w:t>Русская богословская наука в ее историческом развитии и новейшем состоянии. — Варшава, 1928.</w:t>
      </w:r>
    </w:p>
    <w:p w:rsidR="0076365E" w:rsidRPr="0076365E" w:rsidRDefault="00F912E4" w:rsidP="00A82BE1">
      <w:pPr>
        <w:numPr>
          <w:ilvl w:val="0"/>
          <w:numId w:val="80"/>
        </w:numPr>
        <w:shd w:val="clear" w:color="auto" w:fill="FFFFFF"/>
        <w:spacing w:after="0" w:line="240" w:lineRule="auto"/>
        <w:jc w:val="both"/>
        <w:textAlignment w:val="baseline"/>
        <w:rPr>
          <w:rFonts w:ascii="Times New Roman" w:eastAsia="Times New Roman" w:hAnsi="Times New Roman" w:cs="Times New Roman"/>
          <w:b/>
          <w:sz w:val="18"/>
          <w:szCs w:val="18"/>
          <w:lang w:eastAsia="ru-RU"/>
        </w:rPr>
      </w:pPr>
      <w:hyperlink r:id="rId317" w:tooltip="Сагарда, Николай Иванович" w:history="1">
        <w:r w:rsidR="0076365E" w:rsidRPr="0076365E">
          <w:rPr>
            <w:rFonts w:ascii="Times New Roman" w:eastAsiaTheme="majorEastAsia" w:hAnsi="Times New Roman" w:cs="Times New Roman"/>
            <w:b/>
            <w:iCs/>
            <w:sz w:val="18"/>
            <w:szCs w:val="18"/>
            <w:u w:val="single"/>
            <w:lang w:eastAsia="ru-RU"/>
          </w:rPr>
          <w:t>Сагарда Н. И.</w:t>
        </w:r>
      </w:hyperlink>
      <w:r w:rsidR="0076365E" w:rsidRPr="0076365E">
        <w:rPr>
          <w:rFonts w:ascii="Times New Roman" w:eastAsiaTheme="majorEastAsia" w:hAnsi="Times New Roman" w:cs="Times New Roman"/>
          <w:b/>
          <w:sz w:val="18"/>
          <w:szCs w:val="18"/>
          <w:lang w:eastAsia="ru-RU"/>
        </w:rPr>
        <w:t xml:space="preserve"> </w:t>
      </w:r>
      <w:r w:rsidR="0076365E" w:rsidRPr="0076365E">
        <w:rPr>
          <w:rFonts w:ascii="Times New Roman" w:eastAsia="Times New Roman" w:hAnsi="Times New Roman" w:cs="Times New Roman"/>
          <w:b/>
          <w:sz w:val="18"/>
          <w:szCs w:val="18"/>
          <w:lang w:eastAsia="ru-RU"/>
        </w:rPr>
        <w:t>Лекции по патрологии I—IV века. —</w:t>
      </w:r>
      <w:r w:rsidR="0076365E" w:rsidRPr="0076365E">
        <w:rPr>
          <w:rFonts w:ascii="Times New Roman" w:eastAsiaTheme="majorEastAsia" w:hAnsi="Times New Roman" w:cs="Times New Roman"/>
          <w:b/>
          <w:sz w:val="18"/>
          <w:szCs w:val="18"/>
          <w:lang w:eastAsia="ru-RU"/>
        </w:rPr>
        <w:t xml:space="preserve"> </w:t>
      </w:r>
      <w:r w:rsidR="0076365E" w:rsidRPr="0076365E">
        <w:rPr>
          <w:rFonts w:ascii="Times New Roman" w:eastAsia="Times New Roman" w:hAnsi="Times New Roman" w:cs="Times New Roman"/>
          <w:b/>
          <w:sz w:val="18"/>
          <w:szCs w:val="18"/>
          <w:lang w:eastAsia="ru-RU"/>
        </w:rPr>
        <w:t>М.: Издательский совет РПЦ, 2004. — 796 с.</w:t>
      </w:r>
    </w:p>
    <w:p w:rsidR="0076365E" w:rsidRPr="0076365E" w:rsidRDefault="0076365E" w:rsidP="00A82BE1">
      <w:pPr>
        <w:numPr>
          <w:ilvl w:val="0"/>
          <w:numId w:val="80"/>
        </w:numPr>
        <w:shd w:val="clear" w:color="auto" w:fill="FFFFFF"/>
        <w:spacing w:after="0" w:line="240" w:lineRule="auto"/>
        <w:jc w:val="both"/>
        <w:textAlignment w:val="baseline"/>
        <w:rPr>
          <w:rFonts w:ascii="Times New Roman" w:eastAsia="Times New Roman" w:hAnsi="Times New Roman" w:cs="Times New Roman"/>
          <w:b/>
          <w:sz w:val="18"/>
          <w:szCs w:val="18"/>
          <w:lang w:eastAsia="ru-RU"/>
        </w:rPr>
      </w:pPr>
      <w:r w:rsidRPr="0076365E">
        <w:rPr>
          <w:rFonts w:ascii="Times New Roman" w:eastAsia="Times New Roman" w:hAnsi="Times New Roman" w:cs="Times New Roman"/>
          <w:b/>
          <w:sz w:val="18"/>
          <w:szCs w:val="18"/>
          <w:lang w:eastAsia="ru-RU"/>
        </w:rPr>
        <w:t>Дидахе. Глава 16, стихи. 1-3, 6,7 Цитируется по изданию «Журнал Московской Патриархии», 1975, №11.</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Евсевий Памфил. Церковная история. Глава 39, п.1-4 // Богословские труды / Московский патриархат. М.: 1982-1985. Сб.23-25 (Репр. М.: Изд. Спасо-Преображенского Валаамского монастыря, 1993.</w:t>
      </w:r>
    </w:p>
    <w:p w:rsidR="0076365E" w:rsidRPr="0076365E" w:rsidRDefault="0076365E" w:rsidP="00A82BE1">
      <w:pPr>
        <w:numPr>
          <w:ilvl w:val="0"/>
          <w:numId w:val="80"/>
        </w:numPr>
        <w:shd w:val="clear" w:color="auto" w:fill="FFFFFF"/>
        <w:spacing w:after="0" w:line="240" w:lineRule="auto"/>
        <w:ind w:right="600"/>
        <w:contextualSpacing/>
        <w:jc w:val="both"/>
        <w:rPr>
          <w:rFonts w:ascii="Times New Roman" w:hAnsi="Times New Roman" w:cs="Times New Roman"/>
          <w:b/>
          <w:sz w:val="18"/>
          <w:szCs w:val="18"/>
        </w:rPr>
      </w:pPr>
      <w:r w:rsidRPr="0076365E">
        <w:rPr>
          <w:rFonts w:ascii="Times New Roman" w:hAnsi="Times New Roman" w:cs="Times New Roman"/>
          <w:b/>
          <w:sz w:val="18"/>
          <w:szCs w:val="18"/>
        </w:rPr>
        <w:t>Евсевий Памфил. Церковная история. Глава 39, п.11-13 // Богословские труды / Московский патриархат. М.: 1982-1985. Сб.23-25 (Репр. М.: Изд. Спасо-Преображенского Валаамского монастыря, 1993.</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Ириней. Против ересей. Книга 5, глава 33, п. 3-4.</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Иероним Стридонский. О знаменитых мужах. Глава 18. Папий.  Цит. по  «Подвижники. Избранные жизнеописания и труды. Книга вторая. Самара: Издательский дом «Агни», 1999, с. 177-224. </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color w:val="002060"/>
          <w:sz w:val="18"/>
          <w:szCs w:val="18"/>
        </w:rPr>
        <w:t>«</w:t>
      </w:r>
      <w:r w:rsidRPr="0076365E">
        <w:rPr>
          <w:rFonts w:ascii="Times New Roman" w:hAnsi="Times New Roman" w:cs="Times New Roman"/>
          <w:b/>
          <w:sz w:val="18"/>
          <w:szCs w:val="18"/>
        </w:rPr>
        <w:t>Пастырь» Ерма // Писания мужей апостольских. – Издательский Совет Русской Православной Церкви, 2008. – (Творения святых отцов и учителей Церквей). С. 225.</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Тертуллиан. Пртив Маркиона.  Книга 3, глава 25. Квинт Септемий Флоренс Тертуллиан. Против Маркиона в пяти томах. СПб.: «Издательство Олега Абышко; «Университетская книга» — СПб., 2010. — 576 с..</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Иустин Мученик. Разговор с Трифонм иудеем. Диал.80,81.</w:t>
      </w:r>
    </w:p>
    <w:p w:rsidR="0076365E" w:rsidRPr="0076365E" w:rsidRDefault="0076365E" w:rsidP="00A82BE1">
      <w:pPr>
        <w:numPr>
          <w:ilvl w:val="0"/>
          <w:numId w:val="80"/>
        </w:numPr>
        <w:spacing w:after="0" w:line="240" w:lineRule="auto"/>
        <w:contextualSpacing/>
        <w:rPr>
          <w:rFonts w:ascii="Times New Roman" w:hAnsi="Times New Roman" w:cs="Times New Roman"/>
          <w:b/>
          <w:sz w:val="18"/>
          <w:szCs w:val="18"/>
        </w:rPr>
      </w:pPr>
      <w:r w:rsidRPr="0076365E">
        <w:rPr>
          <w:rFonts w:ascii="Times New Roman" w:hAnsi="Times New Roman" w:cs="Times New Roman"/>
          <w:b/>
          <w:iCs/>
          <w:sz w:val="18"/>
          <w:szCs w:val="18"/>
        </w:rPr>
        <w:t>Ириней Лионский. Обличение и опровержение лжеименного знания. Книга 5, глава 32, п.1. Св. Ириней Лионский. Творения. — М.: «Паломник», «Благовест», 1996.. Репринтное воспроизведение издания: Сочинения святого Иринея, епископа Лионскаго. — С.-Петербург, 1900</w:t>
      </w:r>
      <w:r w:rsidRPr="0076365E">
        <w:rPr>
          <w:rFonts w:ascii="Times New Roman" w:hAnsi="Times New Roman" w:cs="Times New Roman"/>
          <w:b/>
          <w:sz w:val="18"/>
          <w:szCs w:val="18"/>
        </w:rPr>
        <w:t>.</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Ириней Лионский. Обличение и опровержение лжеименного знания. Книга 5. Главы 33-36.</w:t>
      </w:r>
    </w:p>
    <w:p w:rsidR="0076365E" w:rsidRPr="0076365E" w:rsidRDefault="0076365E" w:rsidP="00A82BE1">
      <w:pPr>
        <w:numPr>
          <w:ilvl w:val="0"/>
          <w:numId w:val="80"/>
        </w:numPr>
        <w:shd w:val="clear" w:color="auto" w:fill="FFFFFF"/>
        <w:spacing w:after="0" w:line="240" w:lineRule="auto"/>
        <w:jc w:val="both"/>
        <w:rPr>
          <w:rFonts w:ascii="Times New Roman" w:eastAsia="Times New Roman" w:hAnsi="Times New Roman" w:cs="Times New Roman"/>
          <w:b/>
          <w:sz w:val="18"/>
          <w:szCs w:val="18"/>
          <w:lang w:eastAsia="ru-RU"/>
        </w:rPr>
      </w:pPr>
      <w:r w:rsidRPr="0076365E">
        <w:rPr>
          <w:rFonts w:ascii="Times New Roman" w:eastAsia="Times New Roman" w:hAnsi="Times New Roman" w:cs="Times New Roman"/>
          <w:b/>
          <w:sz w:val="18"/>
          <w:szCs w:val="18"/>
          <w:lang w:eastAsia="ru-RU"/>
        </w:rPr>
        <w:t>Ириней Лионский. Обличение и опровержение лжеименного знания. Книга 5. Глава 27.</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Филипп Шафф. История христианской Цекркви. Том II. Доникейское христианство 100-325 г по Р.Х. СПб.: Библия для всех, 2007, с. 410-415.</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Лактанций. Божественные установления. Книга VII. О блаженной жизни. Главы  23-26.</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lastRenderedPageBreak/>
        <w:t>Мефодий Олимпийский. Пир десяти дев или о девстве. Речь IX, глава 5.</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Генри Кларенс Тиссен. Лекции по систематическому богословию / Пер. с англ. — СПб.: «Библия для всех», 1994, с.397.</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color w:val="FF0000"/>
          <w:sz w:val="18"/>
          <w:szCs w:val="18"/>
        </w:rPr>
        <w:t>Ч. Райри</w:t>
      </w:r>
      <w:r w:rsidRPr="0076365E">
        <w:rPr>
          <w:rFonts w:ascii="Times New Roman" w:hAnsi="Times New Roman" w:cs="Times New Roman"/>
          <w:b/>
          <w:sz w:val="18"/>
          <w:szCs w:val="18"/>
        </w:rPr>
        <w:t>. Основы богословия / Пер. с англ. — СПб.: Библейский педагогический институт, 2000, с. 612.</w:t>
      </w:r>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Миллард Эриксон. Христианское богословие / Пер. с англ. — СПб: Санкт-Петербургский христианский университет, 1999, с.1021,1022.</w:t>
      </w:r>
    </w:p>
    <w:p w:rsidR="0076365E" w:rsidRPr="0076365E" w:rsidRDefault="00F912E4" w:rsidP="00A82BE1">
      <w:pPr>
        <w:numPr>
          <w:ilvl w:val="0"/>
          <w:numId w:val="80"/>
        </w:numPr>
        <w:spacing w:after="0" w:line="240" w:lineRule="auto"/>
        <w:contextualSpacing/>
        <w:jc w:val="both"/>
        <w:rPr>
          <w:rFonts w:ascii="Times New Roman" w:hAnsi="Times New Roman" w:cs="Times New Roman"/>
          <w:b/>
          <w:sz w:val="18"/>
          <w:szCs w:val="18"/>
          <w:lang w:val="en-US"/>
        </w:rPr>
      </w:pPr>
      <w:hyperlink r:id="rId318" w:tgtFrame="_blank" w:history="1">
        <w:r w:rsidR="0076365E" w:rsidRPr="0076365E">
          <w:rPr>
            <w:rFonts w:ascii="Times New Roman" w:hAnsi="Times New Roman" w:cs="Times New Roman"/>
            <w:b/>
            <w:sz w:val="18"/>
            <w:szCs w:val="18"/>
            <w:lang w:val="en-US"/>
          </w:rPr>
          <w:t xml:space="preserve">George Eldon Ladd, "Israel and the Church," </w:t>
        </w:r>
        <w:r w:rsidR="0076365E" w:rsidRPr="0076365E">
          <w:rPr>
            <w:rFonts w:ascii="Times New Roman" w:hAnsi="Times New Roman" w:cs="Times New Roman"/>
            <w:b/>
            <w:i/>
            <w:iCs/>
            <w:sz w:val="18"/>
            <w:szCs w:val="18"/>
            <w:lang w:val="en-US"/>
          </w:rPr>
          <w:t>The Evangelical Quarterly</w:t>
        </w:r>
        <w:r w:rsidR="0076365E" w:rsidRPr="0076365E">
          <w:rPr>
            <w:rFonts w:ascii="Times New Roman" w:hAnsi="Times New Roman" w:cs="Times New Roman"/>
            <w:b/>
            <w:sz w:val="18"/>
            <w:szCs w:val="18"/>
            <w:lang w:val="en-US"/>
          </w:rPr>
          <w:t xml:space="preserve"> 36.4 (Oct. 1964): 206-214.</w:t>
        </w:r>
      </w:hyperlink>
    </w:p>
    <w:p w:rsidR="0076365E" w:rsidRPr="0076365E" w:rsidRDefault="0076365E" w:rsidP="00A82BE1">
      <w:pPr>
        <w:numPr>
          <w:ilvl w:val="0"/>
          <w:numId w:val="8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Рене Паш. Второе Пришествие Иисуса Христа / Пер. с фр. — Гуммерсбах: Миссия Фриденсботе, 1995, с.277.</w:t>
      </w:r>
    </w:p>
    <w:p w:rsidR="0076365E" w:rsidRDefault="0076365E" w:rsidP="00A82BE1">
      <w:pPr>
        <w:spacing w:after="0" w:line="240" w:lineRule="auto"/>
        <w:rPr>
          <w:rFonts w:ascii="Times New Roman" w:hAnsi="Times New Roman" w:cs="Times New Roman"/>
        </w:rPr>
      </w:pPr>
      <w:r>
        <w:rPr>
          <w:rFonts w:ascii="Times New Roman" w:hAnsi="Times New Roman" w:cs="Times New Roman"/>
        </w:rPr>
        <w:br w:type="page"/>
      </w:r>
    </w:p>
    <w:p w:rsidR="0076365E" w:rsidRPr="0076365E" w:rsidRDefault="0076365E" w:rsidP="00A82BE1">
      <w:pPr>
        <w:spacing w:after="0" w:line="240" w:lineRule="auto"/>
        <w:outlineLvl w:val="0"/>
        <w:rPr>
          <w:rFonts w:ascii="Times New Roman" w:eastAsia="Times New Roman" w:hAnsi="Times New Roman" w:cs="Times New Roman"/>
          <w:b/>
          <w:bCs/>
          <w:kern w:val="36"/>
          <w:sz w:val="48"/>
          <w:szCs w:val="48"/>
          <w:lang w:eastAsia="ru-RU"/>
        </w:rPr>
      </w:pPr>
      <w:r w:rsidRPr="0076365E">
        <w:rPr>
          <w:rFonts w:ascii="Times New Roman" w:eastAsia="Times New Roman" w:hAnsi="Times New Roman" w:cs="Times New Roman"/>
          <w:b/>
          <w:bCs/>
          <w:kern w:val="36"/>
          <w:sz w:val="48"/>
          <w:szCs w:val="48"/>
          <w:lang w:eastAsia="ru-RU"/>
        </w:rPr>
        <w:lastRenderedPageBreak/>
        <w:t xml:space="preserve">Глава </w:t>
      </w:r>
      <w:r w:rsidRPr="0076365E">
        <w:rPr>
          <w:rFonts w:ascii="Times New Roman" w:eastAsia="Times New Roman" w:hAnsi="Times New Roman" w:cs="Times New Roman"/>
          <w:b/>
          <w:bCs/>
          <w:kern w:val="36"/>
          <w:sz w:val="48"/>
          <w:szCs w:val="48"/>
          <w:lang w:val="en-US" w:eastAsia="ru-RU"/>
        </w:rPr>
        <w:t>V</w:t>
      </w:r>
      <w:r w:rsidRPr="0076365E">
        <w:rPr>
          <w:rFonts w:ascii="Times New Roman" w:eastAsia="Times New Roman" w:hAnsi="Times New Roman" w:cs="Times New Roman"/>
          <w:b/>
          <w:bCs/>
          <w:kern w:val="36"/>
          <w:sz w:val="48"/>
          <w:szCs w:val="48"/>
          <w:lang w:eastAsia="ru-RU"/>
        </w:rPr>
        <w:t>. Второе Пришествие Христа, первое воскресение и восхищение Церкви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Каждый истинный верующий живет ожиданием Второго Пришествия Христа и воскресения праведных для вечной жизни со Христом в Царстве Божьем. Сегодня даже искренние дети Божьи перед лицом несправедливости, страшного угнетения извне и великой борьбы за истину изнутри могут быть подвержены сомнению: «А исполнит ли Бог Свои обещания, слышит ли Он зов Церкви?». Библия открывает нам то, что все обещания и все воздыхания и чаяния Церкви, всю справедливость Бог исполнит в самом конце этого мира перед наступлением Царства Божьего. Сегодня рядом идут добро и зло, но после всех событий последнего времени Бог победит зло. Он накажет и осудит несправедливость и зло и явным образом покажет, что история движется к неизбежному триумфу Бога, к триумфу добра, любви, святости, чистоты, которые только и имеют ценность в нашей жизни, потому что им принадлежит вечность.</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Нет никакого сомнения в том, что для каждого человека, имеющего надежду на вечность с Господом, самым главным является готовность ко встрече с Ним в любое время и в любых условиях.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Верующим важно знать, как будут происходить важнейшие события в последнее время, как и когда будет происходить первое воскресение и восхищение Церкви. Вера в будущее воскресение и в будущее блаженство с Господом является важнейшей характеристикой христианской веры. Будущее воскресение праведных является нашей светлой надеждой и придает нам особую радость и оптимизм: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1Кор.15:19-23</w:t>
      </w:r>
      <w:r w:rsidRPr="0076365E">
        <w:rPr>
          <w:rFonts w:ascii="Times New Roman" w:hAnsi="Times New Roman" w:cs="Times New Roman"/>
        </w:rPr>
        <w:t>: «</w:t>
      </w:r>
      <w:r w:rsidRPr="0076365E">
        <w:rPr>
          <w:rFonts w:ascii="Times New Roman" w:hAnsi="Times New Roman" w:cs="Times New Roman"/>
          <w:b/>
        </w:rPr>
        <w:t>И если мы в этой только жизни надеемся на Христа, то мы несчастнее всех человеков. Но Христос воскрес из мертвых, первенец из умерших. Ибо, как смерть через человека, так через человека и воскресение мертвых. Как в Адаме все умирают, так во Христе все оживут, каждый в своем порядке: первенец Христос, потом Христовы, в пришествие Его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Твердость веры и любовь к Богу важнее всяких знаний, но знание истины также укрепляет веру. Этот вопрос не является праздным, потому что понимание его отрывает нам глаза и дает знание Слова Божьего и знание Его плана спасения. Немаловажно установить, будет ли Церковь лишена великой скорби или же она будет нести все тяготы последнего времени до конца периода великой скорби вместе со всеми людьми, являя вдохновляющий образец веры. Если мы твердо знаем, что нам предстоит пройти суровые испытания в будущем и готовим себя к этим испытаниям, которые допустит Спаситель, но при этом знаем, что Он непременно сохранит Своих детей и приведет на небеса через страдания и даже через смерть, то это придает силу и твердость в следовании за Христом. Если же мы не будем верно знать о том, что будет происходить в последнее время и не будем ориентироваться в происходящих событиях, то это может привести к заблуждению, неуверенности, к чувству оставленности Господом в разных испытаниях и т.п. Конечно же, во всех случаях более важно иметь твердую веру и сохранять верность Богу и истинам Его Слова, чем знать последовательность событий. Но знание истины и твердое пребывание в истинах Слова Божьего, а также удаление от всякой беспечности, бодрствование и сохранение себя в вере с Божьей помощью дает нам истинную свободу во Христе и укрепляет крылья веры.</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Пс.118:40-47</w:t>
      </w:r>
      <w:r w:rsidRPr="0076365E">
        <w:rPr>
          <w:rFonts w:ascii="Times New Roman" w:hAnsi="Times New Roman" w:cs="Times New Roman"/>
        </w:rPr>
        <w:t>: «</w:t>
      </w:r>
      <w:r w:rsidRPr="0076365E">
        <w:rPr>
          <w:rFonts w:ascii="Times New Roman" w:hAnsi="Times New Roman" w:cs="Times New Roman"/>
          <w:b/>
        </w:rPr>
        <w:t>Вот, я возжелал повелений Твоих; животвори меня правдою Твоею. Да придут ко мне милости Твои, Господи, спасение Твое по слову Твоему, — и я дам ответ поносящему меня, ибо уповаю на слово Твое. Не отнимай совсем от уст моих слова истины, ибо я уповаю на суды Твои и буду хранить закон Твой всегда, во веки и веки; буду ходить свободно, ибо я взыскал повелений Твоих; буду говорить об откровениях Твоих пред царями и не постыжусь; буду утешаться заповедями Твоими, которые возлюбил</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Иуд.20,21</w:t>
      </w:r>
      <w:r w:rsidRPr="0076365E">
        <w:rPr>
          <w:rFonts w:ascii="Times New Roman" w:hAnsi="Times New Roman" w:cs="Times New Roman"/>
        </w:rPr>
        <w:t>: «</w:t>
      </w:r>
      <w:r w:rsidRPr="0076365E">
        <w:rPr>
          <w:rFonts w:ascii="Times New Roman" w:hAnsi="Times New Roman" w:cs="Times New Roman"/>
          <w:b/>
        </w:rPr>
        <w:t>А вы, возлюбленные, назидая себя на святейшей вере вашей, молясь Духом Святым, сохраняйте себя в любви Божией, ожидая милости от Господа нашего Иисуса Христа, для вечной жизни</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1Ин.2:28</w:t>
      </w:r>
      <w:r w:rsidRPr="0076365E">
        <w:rPr>
          <w:rFonts w:ascii="Times New Roman" w:hAnsi="Times New Roman" w:cs="Times New Roman"/>
        </w:rPr>
        <w:t>: «</w:t>
      </w:r>
      <w:r w:rsidRPr="0076365E">
        <w:rPr>
          <w:rFonts w:ascii="Times New Roman" w:hAnsi="Times New Roman" w:cs="Times New Roman"/>
          <w:b/>
        </w:rPr>
        <w:t>Итак, дети, пребывайте в Нем, чтобы, когда Он явится, иметь нам дерзновение и не постыдиться пред Ним в пришествие Его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Если бы христианам не надо было знать о будущих событиях и о своем вечном будущем, то Бог не давал бы нам Книгу «Откровение Иоанна Богослова». И Господь повелевает нам не только читать эту книгу, но и исполнять ее и быть победителями всех обстоятельств:</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Отк.1:3</w:t>
      </w:r>
      <w:r w:rsidRPr="0076365E">
        <w:rPr>
          <w:rFonts w:ascii="Times New Roman" w:hAnsi="Times New Roman" w:cs="Times New Roman"/>
        </w:rPr>
        <w:t>: «</w:t>
      </w:r>
      <w:r w:rsidRPr="0076365E">
        <w:rPr>
          <w:rFonts w:ascii="Times New Roman" w:hAnsi="Times New Roman" w:cs="Times New Roman"/>
          <w:b/>
        </w:rPr>
        <w:t>Блажен читающий и слушающие слова пророчества сего и соблюдающие написанное в нем; ибо время близко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Отк.16:15</w:t>
      </w:r>
      <w:r w:rsidRPr="0076365E">
        <w:rPr>
          <w:rFonts w:ascii="Times New Roman" w:hAnsi="Times New Roman" w:cs="Times New Roman"/>
        </w:rPr>
        <w:t>: «</w:t>
      </w:r>
      <w:r w:rsidRPr="0076365E">
        <w:rPr>
          <w:rFonts w:ascii="Times New Roman" w:hAnsi="Times New Roman" w:cs="Times New Roman"/>
          <w:b/>
        </w:rPr>
        <w:t>Се, иду как тать: блажен бодрствующий и хранящий одежду свою, чтобы не ходить ему нагим и чтобы не увидели срамоты его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Отк.22:7</w:t>
      </w:r>
      <w:r w:rsidRPr="0076365E">
        <w:rPr>
          <w:rFonts w:ascii="Times New Roman" w:hAnsi="Times New Roman" w:cs="Times New Roman"/>
        </w:rPr>
        <w:t>: «</w:t>
      </w:r>
      <w:r w:rsidRPr="0076365E">
        <w:rPr>
          <w:rFonts w:ascii="Times New Roman" w:hAnsi="Times New Roman" w:cs="Times New Roman"/>
          <w:b/>
        </w:rPr>
        <w:t>Се, гряду скоро: блажен соблюдающий слова пророчества книги сей</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Отк.21:7</w:t>
      </w:r>
      <w:r w:rsidRPr="0076365E">
        <w:rPr>
          <w:rFonts w:ascii="Times New Roman" w:hAnsi="Times New Roman" w:cs="Times New Roman"/>
        </w:rPr>
        <w:t>: «</w:t>
      </w:r>
      <w:r w:rsidRPr="0076365E">
        <w:rPr>
          <w:rFonts w:ascii="Times New Roman" w:hAnsi="Times New Roman" w:cs="Times New Roman"/>
          <w:b/>
        </w:rPr>
        <w:t>Побеждающий наследует все, и буду ему Богом, и он будет Мне сыном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Беспечность, самоуверенность и уход от любви и истин Божьих будут приводить к потере Божьей защиты и вводить в заблуждение в последнее время: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lastRenderedPageBreak/>
        <w:t>2Фес.2:10-12</w:t>
      </w:r>
      <w:r w:rsidRPr="0076365E">
        <w:rPr>
          <w:rFonts w:ascii="Times New Roman" w:hAnsi="Times New Roman" w:cs="Times New Roman"/>
        </w:rPr>
        <w:t>: «</w:t>
      </w:r>
      <w:r w:rsidRPr="0076365E">
        <w:rPr>
          <w:rFonts w:ascii="Times New Roman" w:hAnsi="Times New Roman" w:cs="Times New Roman"/>
          <w:b/>
        </w:rPr>
        <w:t>И со всяким неправедным обольщением погибающих за то, что они не приняли любви истины для своего спасения. И за сие пошлет им Бог действие заблуждения, так что они будут верить лжи, да будут осуждены все, не веровавшие истине, но возлюбившие неправду</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Прежде чем переходить к подробному рассмотрению разных точек зрения на восхищение Церкви, остановимся на некоторых важных понятиях и ясных пророчествах Библии о последнем времени.</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32"/>
          <w:szCs w:val="32"/>
        </w:rPr>
      </w:pPr>
      <w:r w:rsidRPr="0076365E">
        <w:rPr>
          <w:rFonts w:ascii="Times New Roman" w:hAnsi="Times New Roman" w:cs="Times New Roman"/>
          <w:b/>
          <w:sz w:val="32"/>
          <w:szCs w:val="32"/>
        </w:rPr>
        <w:t>5.1. Основные понятия и библейские термины, используемые для описания событий последнего времени</w:t>
      </w:r>
    </w:p>
    <w:p w:rsidR="0076365E" w:rsidRPr="0076365E" w:rsidRDefault="0076365E" w:rsidP="00A82BE1">
      <w:pPr>
        <w:spacing w:after="0" w:line="240" w:lineRule="auto"/>
        <w:jc w:val="both"/>
        <w:rPr>
          <w:rFonts w:ascii="Times New Roman" w:hAnsi="Times New Roman" w:cs="Times New Roman"/>
          <w:b/>
          <w:sz w:val="32"/>
          <w:szCs w:val="32"/>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Чтобы корректно вести обсуждение темы, необходимо определить основные понятия так, как дает нам их Слово Божье. В таком случае мы будем подобны благомысленным верийским верующим, которые не выкручивали Писание и не придумывали чего-то своего, но «</w:t>
      </w:r>
      <w:r w:rsidRPr="0076365E">
        <w:rPr>
          <w:rFonts w:ascii="Times New Roman" w:hAnsi="Times New Roman" w:cs="Times New Roman"/>
          <w:b/>
        </w:rPr>
        <w:t>приняли слово со всем усердием, ежедневно разбирая Писания, точно ли это так</w:t>
      </w:r>
      <w:r w:rsidRPr="0076365E">
        <w:rPr>
          <w:rFonts w:ascii="Times New Roman" w:hAnsi="Times New Roman" w:cs="Times New Roman"/>
        </w:rPr>
        <w:t>» (Деян.17:11). Для этого мы будем пользоваться текстами Библии, а также словарями и справочниками</w:t>
      </w:r>
      <w:r w:rsidRPr="0076365E">
        <w:rPr>
          <w:rFonts w:ascii="Times New Roman" w:hAnsi="Times New Roman" w:cs="Times New Roman"/>
          <w:b/>
          <w:sz w:val="24"/>
          <w:szCs w:val="24"/>
          <w:vertAlign w:val="superscript"/>
        </w:rPr>
        <w:t>1-10</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5.1.1. Что такое Второе Пришествие Христа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Второе Пришествие Христа — это обещанное Богом в Писании событие, которого ожидают все христиане и которое означает явный приход Господа в прославленном теле, в величии и славе Своего Божества с целью установления блаженного Царства и наказания зла и безбожия. При Втором Пришествии Бог накажет и осудит несправедливость и зло, прославит верующих в Него людей и явным образом покажет, что история движется по Божьему плану к Его славе. Время возвращения Христа-Царя будет исполнением блаженного упования для всех верующих в Него и судом и наказанием для тех, кто отвергает Господа и творит зло.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греческом языке, на котором написан Новый Завет, используется несколько основных слов, обозначающих Второе Пришествие Господа Иисуса Христа во славе (далее будем использовать термин «</w:t>
      </w:r>
      <w:r w:rsidRPr="0076365E">
        <w:rPr>
          <w:rFonts w:ascii="Times New Roman" w:hAnsi="Times New Roman" w:cs="Times New Roman"/>
          <w:i/>
        </w:rPr>
        <w:t>Пришествие»</w:t>
      </w:r>
      <w:r w:rsidRPr="0076365E">
        <w:rPr>
          <w:rFonts w:ascii="Times New Roman" w:hAnsi="Times New Roman" w:cs="Times New Roman"/>
        </w:rPr>
        <w:t>)</w:t>
      </w:r>
      <w:r w:rsidRPr="0076365E">
        <w:rPr>
          <w:rFonts w:ascii="Times New Roman" w:hAnsi="Times New Roman" w:cs="Times New Roman"/>
          <w:b/>
          <w:sz w:val="24"/>
          <w:szCs w:val="24"/>
          <w:vertAlign w:val="superscript"/>
        </w:rPr>
        <w:t>1-10</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sz w:val="28"/>
          <w:szCs w:val="28"/>
        </w:rPr>
        <w:t>1.</w:t>
      </w:r>
      <w:r w:rsidRPr="0076365E">
        <w:rPr>
          <w:rFonts w:ascii="Times New Roman" w:hAnsi="Times New Roman" w:cs="Times New Roman"/>
        </w:rPr>
        <w:t xml:space="preserve">  </w:t>
      </w:r>
      <w:r w:rsidRPr="0076365E">
        <w:rPr>
          <w:rFonts w:ascii="Times New Roman" w:hAnsi="Times New Roman" w:cs="Times New Roman"/>
          <w:b/>
          <w:i/>
          <w:color w:val="FF0000"/>
          <w:sz w:val="28"/>
          <w:szCs w:val="28"/>
          <w:u w:val="single"/>
        </w:rPr>
        <w:t>Par</w:t>
      </w:r>
      <w:r w:rsidRPr="0076365E">
        <w:rPr>
          <w:rFonts w:ascii="Times New Roman" w:hAnsi="Times New Roman" w:cs="Times New Roman"/>
          <w:b/>
          <w:i/>
          <w:color w:val="FF0000"/>
          <w:sz w:val="28"/>
          <w:szCs w:val="28"/>
          <w:u w:val="single"/>
          <w:lang w:val="en-US"/>
        </w:rPr>
        <w:t>o</w:t>
      </w:r>
      <w:r w:rsidRPr="0076365E">
        <w:rPr>
          <w:rFonts w:ascii="Times New Roman" w:hAnsi="Times New Roman" w:cs="Times New Roman"/>
          <w:b/>
          <w:i/>
          <w:color w:val="FF0000"/>
          <w:sz w:val="28"/>
          <w:szCs w:val="28"/>
          <w:u w:val="single"/>
        </w:rPr>
        <w:t>usie</w:t>
      </w:r>
      <w:r w:rsidRPr="0076365E">
        <w:rPr>
          <w:rFonts w:ascii="Times New Roman" w:hAnsi="Times New Roman" w:cs="Times New Roman"/>
          <w:b/>
          <w:color w:val="FF0000"/>
          <w:sz w:val="28"/>
          <w:szCs w:val="28"/>
        </w:rPr>
        <w:t xml:space="preserve"> </w:t>
      </w:r>
      <w:r w:rsidRPr="0076365E">
        <w:rPr>
          <w:rFonts w:ascii="Times New Roman" w:hAnsi="Times New Roman" w:cs="Times New Roman"/>
          <w:b/>
          <w:sz w:val="28"/>
          <w:szCs w:val="28"/>
        </w:rPr>
        <w:t>[3952]</w:t>
      </w:r>
      <w:r w:rsidRPr="0076365E">
        <w:rPr>
          <w:rFonts w:ascii="Times New Roman" w:hAnsi="Times New Roman" w:cs="Times New Roman"/>
          <w:sz w:val="24"/>
          <w:szCs w:val="24"/>
        </w:rPr>
        <w:t>,</w:t>
      </w:r>
      <w:r w:rsidRPr="0076365E">
        <w:rPr>
          <w:rFonts w:ascii="Times New Roman" w:hAnsi="Times New Roman" w:cs="Times New Roman"/>
          <w:b/>
          <w:sz w:val="28"/>
          <w:szCs w:val="28"/>
        </w:rPr>
        <w:t xml:space="preserve"> </w:t>
      </w:r>
      <w:r w:rsidRPr="0076365E">
        <w:rPr>
          <w:rFonts w:ascii="Times New Roman" w:hAnsi="Times New Roman" w:cs="Times New Roman"/>
          <w:sz w:val="28"/>
          <w:szCs w:val="28"/>
        </w:rPr>
        <w:t>(</w:t>
      </w:r>
      <w:r w:rsidRPr="0076365E">
        <w:rPr>
          <w:rFonts w:ascii="Times New Roman" w:eastAsia="Times New Roman" w:hAnsi="Times New Roman" w:cs="Times New Roman"/>
          <w:i/>
          <w:sz w:val="24"/>
          <w:szCs w:val="24"/>
          <w:lang w:eastAsia="ru-RU"/>
        </w:rPr>
        <w:t>греч</w:t>
      </w:r>
      <w:r w:rsidRPr="0076365E">
        <w:rPr>
          <w:rFonts w:ascii="Times New Roman" w:eastAsia="Times New Roman" w:hAnsi="Times New Roman" w:cs="Times New Roman"/>
          <w:b/>
          <w:sz w:val="24"/>
          <w:szCs w:val="24"/>
          <w:lang w:eastAsia="ru-RU"/>
        </w:rPr>
        <w:t>.</w:t>
      </w:r>
      <w:r w:rsidRPr="0076365E">
        <w:rPr>
          <w:rFonts w:ascii="Times New Roman" w:eastAsia="Times New Roman" w:hAnsi="Times New Roman" w:cs="Times New Roman"/>
          <w:b/>
          <w:color w:val="FF0000"/>
          <w:sz w:val="28"/>
          <w:szCs w:val="28"/>
          <w:lang w:eastAsia="ru-RU"/>
        </w:rPr>
        <w:t xml:space="preserve"> παρουσία</w:t>
      </w:r>
      <w:r w:rsidRPr="0076365E">
        <w:rPr>
          <w:rFonts w:ascii="Times New Roman" w:hAnsi="Times New Roman" w:cs="Times New Roman"/>
          <w:sz w:val="24"/>
          <w:szCs w:val="24"/>
        </w:rPr>
        <w:t>),</w:t>
      </w:r>
      <w:r w:rsidRPr="0076365E">
        <w:rPr>
          <w:rFonts w:ascii="Times New Roman" w:hAnsi="Times New Roman" w:cs="Times New Roman"/>
          <w:b/>
          <w:color w:val="FF0000"/>
          <w:sz w:val="28"/>
          <w:szCs w:val="28"/>
        </w:rPr>
        <w:t xml:space="preserve"> </w:t>
      </w:r>
      <w:r w:rsidRPr="0076365E">
        <w:rPr>
          <w:rFonts w:ascii="Times New Roman" w:hAnsi="Times New Roman" w:cs="Times New Roman"/>
          <w:b/>
          <w:i/>
          <w:color w:val="FF0000"/>
          <w:sz w:val="28"/>
          <w:szCs w:val="28"/>
          <w:u w:val="single"/>
        </w:rPr>
        <w:t>парусия</w:t>
      </w:r>
      <w:r w:rsidRPr="0076365E">
        <w:rPr>
          <w:rFonts w:ascii="Times New Roman" w:hAnsi="Times New Roman" w:cs="Times New Roman"/>
          <w:i/>
          <w:sz w:val="28"/>
          <w:szCs w:val="28"/>
        </w:rPr>
        <w:t>,</w:t>
      </w:r>
      <w:r w:rsidRPr="0076365E">
        <w:rPr>
          <w:rFonts w:ascii="Times New Roman" w:hAnsi="Times New Roman" w:cs="Times New Roman"/>
          <w:i/>
          <w:color w:val="FF0000"/>
          <w:sz w:val="28"/>
          <w:szCs w:val="28"/>
        </w:rPr>
        <w:t xml:space="preserve"> </w:t>
      </w:r>
      <w:r w:rsidRPr="0076365E">
        <w:rPr>
          <w:rFonts w:ascii="Times New Roman" w:hAnsi="Times New Roman" w:cs="Times New Roman"/>
        </w:rPr>
        <w:t xml:space="preserve">означающее </w:t>
      </w:r>
      <w:r w:rsidRPr="0076365E">
        <w:rPr>
          <w:rFonts w:ascii="Times New Roman" w:hAnsi="Times New Roman" w:cs="Times New Roman"/>
          <w:b/>
          <w:i/>
          <w:sz w:val="28"/>
          <w:szCs w:val="28"/>
          <w:u w:val="single"/>
        </w:rPr>
        <w:t>пришествие</w:t>
      </w:r>
      <w:r w:rsidRPr="0076365E">
        <w:rPr>
          <w:rFonts w:ascii="Times New Roman" w:hAnsi="Times New Roman" w:cs="Times New Roman"/>
          <w:i/>
          <w:sz w:val="28"/>
          <w:szCs w:val="28"/>
        </w:rPr>
        <w:t xml:space="preserve">, </w:t>
      </w:r>
      <w:r w:rsidRPr="0076365E">
        <w:rPr>
          <w:rFonts w:ascii="Times New Roman" w:hAnsi="Times New Roman" w:cs="Times New Roman"/>
          <w:sz w:val="24"/>
          <w:szCs w:val="24"/>
        </w:rPr>
        <w:t>приход</w:t>
      </w:r>
      <w:r w:rsidRPr="0076365E">
        <w:rPr>
          <w:rFonts w:ascii="Times New Roman" w:hAnsi="Times New Roman" w:cs="Times New Roman"/>
          <w:i/>
          <w:sz w:val="24"/>
          <w:szCs w:val="24"/>
        </w:rPr>
        <w:t xml:space="preserve">, </w:t>
      </w:r>
      <w:r w:rsidRPr="0076365E">
        <w:rPr>
          <w:rFonts w:ascii="Times New Roman" w:hAnsi="Times New Roman" w:cs="Times New Roman"/>
          <w:sz w:val="24"/>
          <w:szCs w:val="24"/>
        </w:rPr>
        <w:t>личное прибытие и последующее присутствие.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sz w:val="28"/>
          <w:szCs w:val="28"/>
        </w:rPr>
        <w:t>2</w:t>
      </w:r>
      <w:r w:rsidRPr="0076365E">
        <w:rPr>
          <w:rFonts w:ascii="Times New Roman" w:hAnsi="Times New Roman" w:cs="Times New Roman"/>
        </w:rPr>
        <w:t xml:space="preserve">. </w:t>
      </w:r>
      <w:r w:rsidRPr="0076365E">
        <w:rPr>
          <w:rFonts w:ascii="Times New Roman" w:hAnsi="Times New Roman" w:cs="Times New Roman"/>
          <w:b/>
          <w:i/>
          <w:color w:val="FF0000"/>
          <w:sz w:val="28"/>
          <w:szCs w:val="28"/>
          <w:u w:val="single"/>
          <w:lang w:val="en-US"/>
        </w:rPr>
        <w:t>Epifaneia</w:t>
      </w:r>
      <w:r w:rsidRPr="0076365E">
        <w:rPr>
          <w:rFonts w:ascii="Times New Roman" w:hAnsi="Times New Roman" w:cs="Times New Roman"/>
          <w:b/>
          <w:color w:val="FF0000"/>
          <w:sz w:val="28"/>
          <w:szCs w:val="28"/>
        </w:rPr>
        <w:t xml:space="preserve"> </w:t>
      </w:r>
      <w:r w:rsidRPr="0076365E">
        <w:rPr>
          <w:rFonts w:ascii="Times New Roman" w:hAnsi="Times New Roman" w:cs="Times New Roman"/>
          <w:b/>
          <w:sz w:val="28"/>
          <w:szCs w:val="28"/>
        </w:rPr>
        <w:t>[2015]</w:t>
      </w:r>
      <w:r w:rsidRPr="0076365E">
        <w:rPr>
          <w:rFonts w:ascii="Times New Roman" w:hAnsi="Times New Roman" w:cs="Times New Roman"/>
          <w:sz w:val="24"/>
          <w:szCs w:val="24"/>
        </w:rPr>
        <w:t>,</w:t>
      </w:r>
      <w:r w:rsidRPr="0076365E">
        <w:rPr>
          <w:rFonts w:ascii="Times New Roman" w:hAnsi="Times New Roman" w:cs="Times New Roman"/>
          <w:b/>
          <w:sz w:val="28"/>
          <w:szCs w:val="28"/>
        </w:rPr>
        <w:t xml:space="preserve"> </w:t>
      </w:r>
      <w:r w:rsidRPr="0076365E">
        <w:rPr>
          <w:rFonts w:ascii="Times New Roman" w:hAnsi="Times New Roman" w:cs="Times New Roman"/>
          <w:sz w:val="28"/>
          <w:szCs w:val="28"/>
        </w:rPr>
        <w:t>(</w:t>
      </w:r>
      <w:r w:rsidRPr="0076365E">
        <w:rPr>
          <w:rFonts w:ascii="Times New Roman" w:eastAsia="Times New Roman" w:hAnsi="Times New Roman" w:cs="Times New Roman"/>
          <w:i/>
          <w:sz w:val="24"/>
          <w:szCs w:val="24"/>
          <w:lang w:eastAsia="ru-RU"/>
        </w:rPr>
        <w:t>греч</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b/>
          <w:color w:val="FF0000"/>
          <w:sz w:val="28"/>
          <w:szCs w:val="28"/>
          <w:lang w:eastAsia="ru-RU"/>
        </w:rPr>
        <w:t xml:space="preserve"> επιφανεια</w:t>
      </w:r>
      <w:r w:rsidRPr="0076365E">
        <w:rPr>
          <w:rFonts w:ascii="Times New Roman" w:hAnsi="Times New Roman" w:cs="Times New Roman"/>
          <w:sz w:val="24"/>
          <w:szCs w:val="24"/>
        </w:rPr>
        <w:t>),</w:t>
      </w:r>
      <w:r w:rsidRPr="0076365E">
        <w:rPr>
          <w:rFonts w:ascii="Times New Roman" w:hAnsi="Times New Roman" w:cs="Times New Roman"/>
          <w:b/>
          <w:color w:val="FF0000"/>
          <w:sz w:val="28"/>
          <w:szCs w:val="28"/>
        </w:rPr>
        <w:t xml:space="preserve"> </w:t>
      </w:r>
      <w:r w:rsidRPr="0076365E">
        <w:rPr>
          <w:rFonts w:ascii="Times New Roman" w:hAnsi="Times New Roman" w:cs="Times New Roman"/>
          <w:b/>
          <w:i/>
          <w:color w:val="FF0000"/>
          <w:sz w:val="28"/>
          <w:szCs w:val="28"/>
          <w:u w:val="single"/>
        </w:rPr>
        <w:t>эпифания</w:t>
      </w:r>
      <w:r w:rsidRPr="0076365E">
        <w:rPr>
          <w:rFonts w:ascii="Times New Roman" w:hAnsi="Times New Roman" w:cs="Times New Roman"/>
        </w:rPr>
        <w:t xml:space="preserve">, означающее </w:t>
      </w:r>
      <w:r w:rsidRPr="0076365E">
        <w:rPr>
          <w:rFonts w:ascii="Times New Roman" w:hAnsi="Times New Roman" w:cs="Times New Roman"/>
          <w:b/>
          <w:i/>
          <w:sz w:val="28"/>
          <w:szCs w:val="28"/>
          <w:u w:val="single"/>
        </w:rPr>
        <w:t>явление</w:t>
      </w:r>
      <w:r w:rsidRPr="0076365E">
        <w:rPr>
          <w:rFonts w:ascii="Times New Roman" w:hAnsi="Times New Roman" w:cs="Times New Roman"/>
          <w:sz w:val="28"/>
          <w:szCs w:val="28"/>
        </w:rPr>
        <w:t>,</w:t>
      </w:r>
      <w:r w:rsidRPr="0076365E">
        <w:rPr>
          <w:rFonts w:ascii="Times New Roman" w:hAnsi="Times New Roman" w:cs="Times New Roman"/>
        </w:rPr>
        <w:t xml:space="preserve"> появление, вспыхнувшее сияние.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sz w:val="28"/>
          <w:szCs w:val="28"/>
        </w:rPr>
        <w:t>3</w:t>
      </w:r>
      <w:r w:rsidRPr="0076365E">
        <w:rPr>
          <w:rFonts w:ascii="Times New Roman" w:hAnsi="Times New Roman" w:cs="Times New Roman"/>
        </w:rPr>
        <w:t xml:space="preserve">. </w:t>
      </w:r>
      <w:r w:rsidRPr="0076365E">
        <w:rPr>
          <w:rFonts w:ascii="Times New Roman" w:hAnsi="Times New Roman" w:cs="Times New Roman"/>
          <w:b/>
          <w:i/>
          <w:color w:val="FF0000"/>
          <w:sz w:val="28"/>
          <w:szCs w:val="28"/>
          <w:u w:val="single"/>
          <w:lang w:val="en-US"/>
        </w:rPr>
        <w:t>Apokalupsis</w:t>
      </w:r>
      <w:r w:rsidRPr="0076365E">
        <w:rPr>
          <w:rFonts w:ascii="Times New Roman" w:hAnsi="Times New Roman" w:cs="Times New Roman"/>
          <w:b/>
          <w:color w:val="FF0000"/>
          <w:sz w:val="28"/>
          <w:szCs w:val="28"/>
        </w:rPr>
        <w:t xml:space="preserve"> </w:t>
      </w:r>
      <w:r w:rsidRPr="0076365E">
        <w:rPr>
          <w:rFonts w:ascii="Times New Roman" w:hAnsi="Times New Roman" w:cs="Times New Roman"/>
          <w:b/>
          <w:sz w:val="28"/>
          <w:szCs w:val="28"/>
        </w:rPr>
        <w:t>[602]</w:t>
      </w:r>
      <w:r w:rsidRPr="0076365E">
        <w:rPr>
          <w:rFonts w:ascii="Times New Roman" w:hAnsi="Times New Roman" w:cs="Times New Roman"/>
          <w:sz w:val="24"/>
          <w:szCs w:val="24"/>
        </w:rPr>
        <w:t>,</w:t>
      </w:r>
      <w:r w:rsidRPr="0076365E">
        <w:rPr>
          <w:rFonts w:ascii="Times New Roman" w:hAnsi="Times New Roman" w:cs="Times New Roman"/>
          <w:b/>
          <w:sz w:val="28"/>
          <w:szCs w:val="28"/>
        </w:rPr>
        <w:t xml:space="preserve"> </w:t>
      </w:r>
      <w:r w:rsidRPr="0076365E">
        <w:rPr>
          <w:rFonts w:ascii="Times New Roman" w:hAnsi="Times New Roman" w:cs="Times New Roman"/>
          <w:sz w:val="28"/>
          <w:szCs w:val="28"/>
        </w:rPr>
        <w:t>(</w:t>
      </w:r>
      <w:r w:rsidRPr="0076365E">
        <w:rPr>
          <w:rFonts w:ascii="Times New Roman" w:eastAsia="Times New Roman" w:hAnsi="Times New Roman" w:cs="Times New Roman"/>
          <w:i/>
          <w:sz w:val="24"/>
          <w:szCs w:val="24"/>
          <w:lang w:eastAsia="ru-RU"/>
        </w:rPr>
        <w:t>греч</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b/>
          <w:sz w:val="28"/>
          <w:szCs w:val="28"/>
          <w:lang w:eastAsia="ru-RU"/>
        </w:rPr>
        <w:t xml:space="preserve"> </w:t>
      </w:r>
      <w:r w:rsidRPr="0076365E">
        <w:rPr>
          <w:rFonts w:ascii="Times New Roman" w:eastAsia="Times New Roman" w:hAnsi="Times New Roman" w:cs="Times New Roman"/>
          <w:b/>
          <w:color w:val="FF0000"/>
          <w:sz w:val="28"/>
          <w:szCs w:val="28"/>
          <w:lang w:eastAsia="ru-RU"/>
        </w:rPr>
        <w:t>αποκαλυπσισ</w:t>
      </w:r>
      <w:r w:rsidRPr="0076365E">
        <w:rPr>
          <w:rFonts w:ascii="Times New Roman" w:hAnsi="Times New Roman" w:cs="Times New Roman"/>
          <w:sz w:val="24"/>
          <w:szCs w:val="24"/>
        </w:rPr>
        <w:t>),</w:t>
      </w:r>
      <w:r w:rsidRPr="0076365E">
        <w:rPr>
          <w:rFonts w:ascii="Times New Roman" w:hAnsi="Times New Roman" w:cs="Times New Roman"/>
          <w:b/>
          <w:color w:val="FF0000"/>
          <w:sz w:val="28"/>
          <w:szCs w:val="28"/>
        </w:rPr>
        <w:t xml:space="preserve"> </w:t>
      </w:r>
      <w:r w:rsidRPr="0076365E">
        <w:rPr>
          <w:rFonts w:ascii="Times New Roman" w:hAnsi="Times New Roman" w:cs="Times New Roman"/>
          <w:b/>
          <w:i/>
          <w:color w:val="FF0000"/>
          <w:sz w:val="28"/>
          <w:szCs w:val="28"/>
          <w:u w:val="single"/>
        </w:rPr>
        <w:t>апокалипсис</w:t>
      </w:r>
      <w:r w:rsidRPr="0076365E">
        <w:rPr>
          <w:rFonts w:ascii="Times New Roman" w:hAnsi="Times New Roman" w:cs="Times New Roman"/>
        </w:rPr>
        <w:t xml:space="preserve">, означающее  </w:t>
      </w:r>
      <w:r w:rsidRPr="0076365E">
        <w:rPr>
          <w:rFonts w:ascii="Times New Roman" w:hAnsi="Times New Roman" w:cs="Times New Roman"/>
          <w:b/>
          <w:i/>
          <w:sz w:val="28"/>
          <w:szCs w:val="28"/>
          <w:u w:val="single"/>
        </w:rPr>
        <w:t>откровение</w:t>
      </w:r>
      <w:r w:rsidRPr="0076365E">
        <w:rPr>
          <w:rFonts w:ascii="Times New Roman" w:hAnsi="Times New Roman" w:cs="Times New Roman"/>
        </w:rPr>
        <w:t>, открытие, раскрытие, явление, обнажение, снятие покрывала.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eastAsia="Times New Roman" w:hAnsi="Times New Roman" w:cs="Times New Roman"/>
          <w:sz w:val="28"/>
          <w:szCs w:val="28"/>
          <w:lang w:eastAsia="ru-RU"/>
        </w:rPr>
        <w:t xml:space="preserve">4. </w:t>
      </w:r>
      <w:r w:rsidRPr="0076365E">
        <w:rPr>
          <w:rFonts w:ascii="Times New Roman" w:eastAsia="Times New Roman" w:hAnsi="Times New Roman" w:cs="Times New Roman"/>
          <w:b/>
          <w:i/>
          <w:color w:val="FF0000"/>
          <w:sz w:val="28"/>
          <w:szCs w:val="28"/>
          <w:u w:val="single"/>
          <w:lang w:val="en-US" w:eastAsia="ru-RU"/>
        </w:rPr>
        <w:t>Faneroo</w:t>
      </w:r>
      <w:r w:rsidRPr="0076365E">
        <w:rPr>
          <w:rFonts w:ascii="Times New Roman" w:eastAsia="Times New Roman" w:hAnsi="Times New Roman" w:cs="Times New Roman"/>
          <w:sz w:val="28"/>
          <w:szCs w:val="28"/>
          <w:lang w:eastAsia="ru-RU"/>
        </w:rPr>
        <w:t xml:space="preserve"> </w:t>
      </w:r>
      <w:r w:rsidRPr="0076365E">
        <w:rPr>
          <w:rFonts w:ascii="Times New Roman" w:hAnsi="Times New Roman" w:cs="Times New Roman"/>
          <w:b/>
          <w:sz w:val="28"/>
          <w:szCs w:val="28"/>
        </w:rPr>
        <w:t>[5319]</w:t>
      </w:r>
      <w:r w:rsidRPr="0076365E">
        <w:rPr>
          <w:rFonts w:ascii="Times New Roman" w:hAnsi="Times New Roman" w:cs="Times New Roman"/>
          <w:sz w:val="24"/>
          <w:szCs w:val="24"/>
        </w:rPr>
        <w:t>, (</w:t>
      </w:r>
      <w:r w:rsidRPr="0076365E">
        <w:rPr>
          <w:rFonts w:ascii="Times New Roman" w:eastAsia="Times New Roman" w:hAnsi="Times New Roman" w:cs="Times New Roman"/>
          <w:sz w:val="24"/>
          <w:szCs w:val="24"/>
          <w:lang w:eastAsia="ru-RU"/>
        </w:rPr>
        <w:t>греч.</w:t>
      </w:r>
      <w:r w:rsidRPr="0076365E">
        <w:rPr>
          <w:rFonts w:ascii="Georgia" w:eastAsia="Times New Roman" w:hAnsi="Georgia" w:cs="Times New Roman"/>
          <w:sz w:val="28"/>
          <w:szCs w:val="28"/>
          <w:lang w:eastAsia="ru-RU"/>
        </w:rPr>
        <w:t xml:space="preserve"> </w:t>
      </w:r>
      <w:r w:rsidRPr="0076365E">
        <w:rPr>
          <w:rFonts w:ascii="Times New Roman" w:eastAsia="Times New Roman" w:hAnsi="Times New Roman" w:cs="Times New Roman"/>
          <w:b/>
          <w:i/>
          <w:color w:val="FF0000"/>
          <w:sz w:val="28"/>
          <w:szCs w:val="28"/>
          <w:u w:val="single"/>
          <w:lang w:eastAsia="ru-RU"/>
        </w:rPr>
        <w:t>φανεροω</w:t>
      </w:r>
      <w:r w:rsidRPr="0076365E">
        <w:rPr>
          <w:rFonts w:ascii="Times New Roman" w:eastAsia="Times New Roman" w:hAnsi="Times New Roman" w:cs="Times New Roman"/>
          <w:sz w:val="24"/>
          <w:szCs w:val="24"/>
          <w:lang w:eastAsia="ru-RU"/>
        </w:rPr>
        <w:t>)</w:t>
      </w:r>
      <w:r w:rsidRPr="0076365E">
        <w:rPr>
          <w:rFonts w:ascii="Times New Roman" w:hAnsi="Times New Roman" w:cs="Times New Roman"/>
        </w:rPr>
        <w:t xml:space="preserve">  — </w:t>
      </w:r>
      <w:r w:rsidRPr="0076365E">
        <w:rPr>
          <w:rFonts w:ascii="Times New Roman" w:hAnsi="Times New Roman" w:cs="Times New Roman"/>
          <w:b/>
          <w:i/>
          <w:color w:val="FF0000"/>
          <w:sz w:val="28"/>
          <w:szCs w:val="28"/>
          <w:u w:val="single"/>
        </w:rPr>
        <w:t>фанероо</w:t>
      </w:r>
      <w:r w:rsidRPr="0076365E">
        <w:rPr>
          <w:rFonts w:ascii="Times New Roman" w:hAnsi="Times New Roman" w:cs="Times New Roman"/>
        </w:rPr>
        <w:t xml:space="preserve">, означающее являть, делать явным, открывать, </w:t>
      </w:r>
      <w:r w:rsidRPr="0076365E">
        <w:rPr>
          <w:rFonts w:ascii="Times New Roman" w:hAnsi="Times New Roman" w:cs="Times New Roman"/>
          <w:b/>
          <w:sz w:val="28"/>
          <w:szCs w:val="28"/>
          <w:u w:val="single"/>
        </w:rPr>
        <w:t>явно показывать</w:t>
      </w:r>
      <w:r w:rsidRPr="0076365E">
        <w:rPr>
          <w:rFonts w:ascii="Times New Roman" w:hAnsi="Times New Roman" w:cs="Times New Roman"/>
        </w:rPr>
        <w:t>., обнаружить, явно открыть.</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sz w:val="28"/>
          <w:szCs w:val="28"/>
        </w:rPr>
        <w:t>5</w:t>
      </w:r>
      <w:r w:rsidRPr="0076365E">
        <w:rPr>
          <w:rFonts w:ascii="Times New Roman" w:hAnsi="Times New Roman" w:cs="Times New Roman"/>
        </w:rPr>
        <w:t xml:space="preserve">. </w:t>
      </w:r>
      <w:r w:rsidRPr="0076365E">
        <w:rPr>
          <w:rFonts w:ascii="Times New Roman" w:hAnsi="Times New Roman" w:cs="Times New Roman"/>
          <w:b/>
          <w:i/>
          <w:color w:val="FF0000"/>
          <w:sz w:val="29"/>
          <w:szCs w:val="29"/>
          <w:u w:val="single"/>
          <w:lang w:val="en-US"/>
        </w:rPr>
        <w:t>E</w:t>
      </w:r>
      <w:r w:rsidRPr="0076365E">
        <w:rPr>
          <w:rFonts w:ascii="Times New Roman" w:hAnsi="Times New Roman" w:cs="Times New Roman"/>
          <w:b/>
          <w:i/>
          <w:color w:val="FF0000"/>
          <w:sz w:val="29"/>
          <w:szCs w:val="29"/>
          <w:u w:val="single"/>
        </w:rPr>
        <w:t>rchomai</w:t>
      </w:r>
      <w:r w:rsidRPr="0076365E">
        <w:rPr>
          <w:rFonts w:ascii="Times New Roman" w:hAnsi="Times New Roman" w:cs="Times New Roman"/>
          <w:b/>
          <w:color w:val="FF0000"/>
          <w:sz w:val="29"/>
          <w:szCs w:val="29"/>
        </w:rPr>
        <w:t xml:space="preserve"> </w:t>
      </w:r>
      <w:r w:rsidRPr="0076365E">
        <w:rPr>
          <w:rFonts w:ascii="Times New Roman" w:hAnsi="Times New Roman" w:cs="Times New Roman"/>
          <w:b/>
          <w:sz w:val="28"/>
          <w:szCs w:val="28"/>
        </w:rPr>
        <w:t>[2064]</w:t>
      </w:r>
      <w:r w:rsidRPr="0076365E">
        <w:rPr>
          <w:rFonts w:ascii="Times New Roman" w:hAnsi="Times New Roman" w:cs="Times New Roman"/>
          <w:sz w:val="24"/>
          <w:szCs w:val="24"/>
        </w:rPr>
        <w:t>, (</w:t>
      </w:r>
      <w:r w:rsidRPr="0076365E">
        <w:rPr>
          <w:rFonts w:ascii="Times New Roman" w:hAnsi="Times New Roman" w:cs="Times New Roman"/>
          <w:i/>
          <w:sz w:val="24"/>
          <w:szCs w:val="24"/>
        </w:rPr>
        <w:t>греч</w:t>
      </w:r>
      <w:r w:rsidRPr="0076365E">
        <w:rPr>
          <w:rFonts w:ascii="Times New Roman" w:hAnsi="Times New Roman" w:cs="Times New Roman"/>
          <w:sz w:val="24"/>
          <w:szCs w:val="24"/>
        </w:rPr>
        <w:t>.</w:t>
      </w:r>
      <w:r w:rsidRPr="0076365E">
        <w:rPr>
          <w:b/>
          <w:color w:val="FF0000"/>
          <w:sz w:val="29"/>
          <w:szCs w:val="29"/>
        </w:rPr>
        <w:t xml:space="preserve"> </w:t>
      </w:r>
      <w:r w:rsidRPr="0076365E">
        <w:rPr>
          <w:rFonts w:ascii="Times New Roman" w:hAnsi="Times New Roman" w:cs="Times New Roman"/>
          <w:b/>
          <w:bCs/>
          <w:i/>
          <w:color w:val="FF0000"/>
          <w:sz w:val="28"/>
          <w:szCs w:val="28"/>
        </w:rPr>
        <w:t>ἔρχομαι</w:t>
      </w:r>
      <w:r w:rsidRPr="0076365E">
        <w:rPr>
          <w:rFonts w:ascii="Times New Roman" w:hAnsi="Times New Roman" w:cs="Times New Roman"/>
          <w:bCs/>
          <w:sz w:val="24"/>
          <w:szCs w:val="24"/>
        </w:rPr>
        <w:t xml:space="preserve">), </w:t>
      </w:r>
      <w:r w:rsidRPr="0076365E">
        <w:rPr>
          <w:rFonts w:ascii="Times New Roman" w:hAnsi="Times New Roman" w:cs="Times New Roman"/>
          <w:b/>
          <w:bCs/>
          <w:i/>
          <w:color w:val="FF0000"/>
          <w:sz w:val="28"/>
          <w:szCs w:val="28"/>
          <w:u w:val="single"/>
        </w:rPr>
        <w:t>эрхомеи</w:t>
      </w:r>
      <w:r w:rsidRPr="0076365E">
        <w:rPr>
          <w:rFonts w:ascii="Times New Roman" w:hAnsi="Times New Roman" w:cs="Times New Roman"/>
          <w:bCs/>
          <w:sz w:val="24"/>
          <w:szCs w:val="24"/>
        </w:rPr>
        <w:t xml:space="preserve">, означающее, что Господь </w:t>
      </w:r>
      <w:r w:rsidRPr="0076365E">
        <w:rPr>
          <w:rFonts w:ascii="Times New Roman" w:hAnsi="Times New Roman" w:cs="Times New Roman"/>
          <w:b/>
          <w:bCs/>
          <w:sz w:val="28"/>
          <w:szCs w:val="28"/>
          <w:u w:val="single"/>
        </w:rPr>
        <w:t>грядет</w:t>
      </w:r>
      <w:r w:rsidRPr="0076365E">
        <w:rPr>
          <w:rFonts w:ascii="Times New Roman" w:hAnsi="Times New Roman" w:cs="Times New Roman"/>
          <w:bCs/>
          <w:sz w:val="24"/>
          <w:szCs w:val="24"/>
        </w:rPr>
        <w:t>, приходит видимым образом.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Рассмотрим значение каждого слова в отдельности на основании текстов Писания.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sz w:val="28"/>
          <w:szCs w:val="28"/>
        </w:rPr>
        <w:t>1.</w:t>
      </w:r>
      <w:r w:rsidRPr="0076365E">
        <w:rPr>
          <w:rFonts w:ascii="Times New Roman" w:hAnsi="Times New Roman" w:cs="Times New Roman"/>
        </w:rPr>
        <w:t xml:space="preserve">  </w:t>
      </w:r>
      <w:r w:rsidRPr="0076365E">
        <w:rPr>
          <w:rFonts w:ascii="Times New Roman" w:hAnsi="Times New Roman" w:cs="Times New Roman"/>
          <w:b/>
          <w:i/>
          <w:color w:val="FF0000"/>
          <w:sz w:val="28"/>
          <w:szCs w:val="28"/>
          <w:u w:val="single"/>
        </w:rPr>
        <w:t>Par</w:t>
      </w:r>
      <w:r w:rsidRPr="0076365E">
        <w:rPr>
          <w:rFonts w:ascii="Times New Roman" w:hAnsi="Times New Roman" w:cs="Times New Roman"/>
          <w:b/>
          <w:i/>
          <w:color w:val="FF0000"/>
          <w:sz w:val="28"/>
          <w:szCs w:val="28"/>
          <w:u w:val="single"/>
          <w:lang w:val="en-US"/>
        </w:rPr>
        <w:t>o</w:t>
      </w:r>
      <w:r w:rsidRPr="0076365E">
        <w:rPr>
          <w:rFonts w:ascii="Times New Roman" w:hAnsi="Times New Roman" w:cs="Times New Roman"/>
          <w:b/>
          <w:i/>
          <w:color w:val="FF0000"/>
          <w:sz w:val="28"/>
          <w:szCs w:val="28"/>
          <w:u w:val="single"/>
        </w:rPr>
        <w:t>usie</w:t>
      </w:r>
      <w:r w:rsidRPr="0076365E">
        <w:rPr>
          <w:rFonts w:ascii="Times New Roman" w:hAnsi="Times New Roman" w:cs="Times New Roman"/>
          <w:b/>
          <w:color w:val="FF0000"/>
          <w:sz w:val="28"/>
          <w:szCs w:val="28"/>
        </w:rPr>
        <w:t xml:space="preserve"> </w:t>
      </w:r>
      <w:r w:rsidRPr="0076365E">
        <w:rPr>
          <w:rFonts w:ascii="Times New Roman" w:hAnsi="Times New Roman" w:cs="Times New Roman"/>
          <w:b/>
          <w:sz w:val="28"/>
          <w:szCs w:val="28"/>
        </w:rPr>
        <w:t>[3952]</w:t>
      </w:r>
      <w:r w:rsidRPr="0076365E">
        <w:rPr>
          <w:rFonts w:ascii="Times New Roman" w:hAnsi="Times New Roman" w:cs="Times New Roman"/>
          <w:sz w:val="24"/>
          <w:szCs w:val="24"/>
        </w:rPr>
        <w:t>,</w:t>
      </w:r>
      <w:r w:rsidRPr="0076365E">
        <w:rPr>
          <w:rFonts w:ascii="Times New Roman" w:hAnsi="Times New Roman" w:cs="Times New Roman"/>
          <w:b/>
          <w:sz w:val="28"/>
          <w:szCs w:val="28"/>
        </w:rPr>
        <w:t xml:space="preserve"> </w:t>
      </w:r>
      <w:r w:rsidRPr="0076365E">
        <w:rPr>
          <w:rFonts w:ascii="Times New Roman" w:hAnsi="Times New Roman" w:cs="Times New Roman"/>
          <w:sz w:val="28"/>
          <w:szCs w:val="28"/>
        </w:rPr>
        <w:t>(</w:t>
      </w:r>
      <w:r w:rsidRPr="0076365E">
        <w:rPr>
          <w:rFonts w:ascii="Times New Roman" w:eastAsia="Times New Roman" w:hAnsi="Times New Roman" w:cs="Times New Roman"/>
          <w:i/>
          <w:sz w:val="24"/>
          <w:szCs w:val="24"/>
          <w:lang w:eastAsia="ru-RU"/>
        </w:rPr>
        <w:t>греч</w:t>
      </w:r>
      <w:r w:rsidRPr="0076365E">
        <w:rPr>
          <w:rFonts w:ascii="Times New Roman" w:eastAsia="Times New Roman" w:hAnsi="Times New Roman" w:cs="Times New Roman"/>
          <w:b/>
          <w:sz w:val="24"/>
          <w:szCs w:val="24"/>
          <w:lang w:eastAsia="ru-RU"/>
        </w:rPr>
        <w:t>.</w:t>
      </w:r>
      <w:r w:rsidRPr="0076365E">
        <w:rPr>
          <w:rFonts w:ascii="Times New Roman" w:eastAsia="Times New Roman" w:hAnsi="Times New Roman" w:cs="Times New Roman"/>
          <w:b/>
          <w:color w:val="FF0000"/>
          <w:sz w:val="28"/>
          <w:szCs w:val="28"/>
          <w:lang w:eastAsia="ru-RU"/>
        </w:rPr>
        <w:t xml:space="preserve"> παρουσία</w:t>
      </w:r>
      <w:r w:rsidRPr="0076365E">
        <w:rPr>
          <w:rFonts w:ascii="Times New Roman" w:hAnsi="Times New Roman" w:cs="Times New Roman"/>
          <w:sz w:val="24"/>
          <w:szCs w:val="24"/>
        </w:rPr>
        <w:t>),</w:t>
      </w:r>
      <w:r w:rsidRPr="0076365E">
        <w:rPr>
          <w:rFonts w:ascii="Times New Roman" w:hAnsi="Times New Roman" w:cs="Times New Roman"/>
          <w:b/>
          <w:color w:val="FF0000"/>
          <w:sz w:val="28"/>
          <w:szCs w:val="28"/>
        </w:rPr>
        <w:t xml:space="preserve"> </w:t>
      </w:r>
      <w:r w:rsidRPr="0076365E">
        <w:rPr>
          <w:rFonts w:ascii="Times New Roman" w:hAnsi="Times New Roman" w:cs="Times New Roman"/>
          <w:b/>
          <w:i/>
          <w:color w:val="FF0000"/>
          <w:sz w:val="28"/>
          <w:szCs w:val="28"/>
          <w:u w:val="single"/>
        </w:rPr>
        <w:t>парусия</w:t>
      </w:r>
      <w:r w:rsidRPr="0076365E">
        <w:rPr>
          <w:rFonts w:ascii="Times New Roman" w:hAnsi="Times New Roman" w:cs="Times New Roman"/>
          <w:i/>
          <w:sz w:val="28"/>
          <w:szCs w:val="28"/>
        </w:rPr>
        <w:t>,</w:t>
      </w:r>
      <w:r w:rsidRPr="0076365E">
        <w:rPr>
          <w:rFonts w:ascii="Times New Roman" w:hAnsi="Times New Roman" w:cs="Times New Roman"/>
          <w:i/>
          <w:color w:val="FF0000"/>
          <w:sz w:val="28"/>
          <w:szCs w:val="28"/>
        </w:rPr>
        <w:t xml:space="preserve"> </w:t>
      </w:r>
      <w:r w:rsidRPr="0076365E">
        <w:rPr>
          <w:rFonts w:ascii="Times New Roman" w:hAnsi="Times New Roman" w:cs="Times New Roman"/>
        </w:rPr>
        <w:t xml:space="preserve">означающее </w:t>
      </w:r>
      <w:r w:rsidRPr="0076365E">
        <w:rPr>
          <w:rFonts w:ascii="Times New Roman" w:hAnsi="Times New Roman" w:cs="Times New Roman"/>
          <w:b/>
          <w:i/>
          <w:sz w:val="28"/>
          <w:szCs w:val="28"/>
          <w:u w:val="single"/>
        </w:rPr>
        <w:t>пришествие</w:t>
      </w:r>
      <w:r w:rsidRPr="0076365E">
        <w:rPr>
          <w:rFonts w:ascii="Times New Roman" w:hAnsi="Times New Roman" w:cs="Times New Roman"/>
          <w:i/>
          <w:sz w:val="28"/>
          <w:szCs w:val="28"/>
        </w:rPr>
        <w:t xml:space="preserve">, </w:t>
      </w:r>
      <w:r w:rsidRPr="0076365E">
        <w:rPr>
          <w:rFonts w:ascii="Times New Roman" w:hAnsi="Times New Roman" w:cs="Times New Roman"/>
          <w:sz w:val="24"/>
          <w:szCs w:val="24"/>
        </w:rPr>
        <w:t>приход</w:t>
      </w:r>
      <w:r w:rsidRPr="0076365E">
        <w:rPr>
          <w:rFonts w:ascii="Times New Roman" w:hAnsi="Times New Roman" w:cs="Times New Roman"/>
          <w:i/>
          <w:sz w:val="24"/>
          <w:szCs w:val="24"/>
        </w:rPr>
        <w:t xml:space="preserve">, </w:t>
      </w:r>
      <w:r w:rsidRPr="0076365E">
        <w:rPr>
          <w:rFonts w:ascii="Times New Roman" w:hAnsi="Times New Roman" w:cs="Times New Roman"/>
        </w:rPr>
        <w:t xml:space="preserve">личное прибытие и последующее присутствие.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Новом Завете мы имеем следующие стихи, в которых говорится о Пришествии:</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 </w:t>
      </w:r>
      <w:r w:rsidRPr="0076365E">
        <w:rPr>
          <w:rFonts w:ascii="Times New Roman" w:hAnsi="Times New Roman" w:cs="Times New Roman"/>
          <w:sz w:val="20"/>
          <w:szCs w:val="20"/>
          <w:u w:val="single"/>
        </w:rPr>
        <w:t>Мф.24:3</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Когда же сидел Он на горе Елеонской, то приступили к Нему ученики наедине и спросили: скажи нам, когда это будет? и какой признак Твоего </w:t>
      </w:r>
      <w:r w:rsidRPr="0076365E">
        <w:rPr>
          <w:rFonts w:ascii="Times New Roman" w:hAnsi="Times New Roman" w:cs="Times New Roman"/>
          <w:b/>
          <w:color w:val="FF0000"/>
          <w:sz w:val="20"/>
          <w:szCs w:val="20"/>
          <w:u w:val="single"/>
        </w:rPr>
        <w:t>пришествия</w:t>
      </w:r>
      <w:r w:rsidRPr="0076365E">
        <w:rPr>
          <w:rFonts w:ascii="Times New Roman" w:hAnsi="Times New Roman" w:cs="Times New Roman"/>
          <w:b/>
          <w:color w:val="FF0000"/>
          <w:sz w:val="20"/>
          <w:szCs w:val="20"/>
        </w:rPr>
        <w:t xml:space="preserve"> </w:t>
      </w:r>
      <w:r w:rsidRPr="0076365E">
        <w:rPr>
          <w:rFonts w:ascii="Times New Roman" w:hAnsi="Times New Roman" w:cs="Times New Roman"/>
          <w:color w:val="FF0000"/>
          <w:sz w:val="20"/>
          <w:szCs w:val="20"/>
        </w:rPr>
        <w:t>[</w:t>
      </w:r>
      <w:r w:rsidRPr="0076365E">
        <w:rPr>
          <w:rFonts w:ascii="Times New Roman" w:hAnsi="Times New Roman" w:cs="Times New Roman"/>
          <w:sz w:val="20"/>
          <w:szCs w:val="20"/>
        </w:rPr>
        <w:t>3952]</w:t>
      </w:r>
      <w:r w:rsidRPr="0076365E">
        <w:rPr>
          <w:rFonts w:ascii="Times New Roman" w:hAnsi="Times New Roman" w:cs="Times New Roman"/>
          <w:b/>
          <w:sz w:val="20"/>
          <w:szCs w:val="20"/>
        </w:rPr>
        <w:t xml:space="preserve"> и кончины века?</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2. </w:t>
      </w:r>
      <w:r w:rsidRPr="0076365E">
        <w:rPr>
          <w:rFonts w:ascii="Times New Roman" w:hAnsi="Times New Roman" w:cs="Times New Roman"/>
          <w:sz w:val="20"/>
          <w:szCs w:val="20"/>
          <w:u w:val="single"/>
        </w:rPr>
        <w:t>Мф.24:27</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Ибо, как молния исходит от востока и видна бывает даже до запада, так будет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color w:val="FF0000"/>
          <w:sz w:val="20"/>
          <w:szCs w:val="20"/>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sz w:val="20"/>
          <w:szCs w:val="20"/>
        </w:rPr>
        <w:t>Сына Человеческого</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3. </w:t>
      </w:r>
      <w:r w:rsidRPr="0076365E">
        <w:rPr>
          <w:rFonts w:ascii="Times New Roman" w:hAnsi="Times New Roman" w:cs="Times New Roman"/>
          <w:sz w:val="20"/>
          <w:szCs w:val="20"/>
          <w:u w:val="single"/>
        </w:rPr>
        <w:t>Мф.24:37</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Но, как было во дни Ноя, так будет и в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Сына Человеческого</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4. </w:t>
      </w:r>
      <w:r w:rsidRPr="0076365E">
        <w:rPr>
          <w:rFonts w:ascii="Times New Roman" w:hAnsi="Times New Roman" w:cs="Times New Roman"/>
          <w:sz w:val="20"/>
          <w:szCs w:val="20"/>
          <w:u w:val="single"/>
        </w:rPr>
        <w:t>Мф.24:39</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 не думали, пока не пришел потоп и не истребил всех, — так будет и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color w:val="FF0000"/>
          <w:sz w:val="20"/>
          <w:szCs w:val="20"/>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sz w:val="20"/>
          <w:szCs w:val="20"/>
        </w:rPr>
        <w:t>Сына Человеческого</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5. </w:t>
      </w:r>
      <w:r w:rsidRPr="0076365E">
        <w:rPr>
          <w:rFonts w:ascii="Times New Roman" w:hAnsi="Times New Roman" w:cs="Times New Roman"/>
          <w:sz w:val="20"/>
          <w:szCs w:val="20"/>
          <w:u w:val="single"/>
        </w:rPr>
        <w:t>Иак.5:7</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Итак, братия, будьте долготерпеливы до </w:t>
      </w:r>
      <w:r w:rsidRPr="0076365E">
        <w:rPr>
          <w:rFonts w:ascii="Times New Roman" w:hAnsi="Times New Roman" w:cs="Times New Roman"/>
          <w:b/>
          <w:color w:val="FF0000"/>
          <w:sz w:val="20"/>
          <w:szCs w:val="20"/>
          <w:u w:val="single"/>
        </w:rPr>
        <w:t>пришествия</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Господня. Вот, земледелец ждет драгоценного плода от земли и для него терпит долго, пока получит дождь ранний и поздний</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6. </w:t>
      </w:r>
      <w:r w:rsidRPr="0076365E">
        <w:rPr>
          <w:rFonts w:ascii="Times New Roman" w:hAnsi="Times New Roman" w:cs="Times New Roman"/>
          <w:sz w:val="20"/>
          <w:szCs w:val="20"/>
          <w:u w:val="single"/>
        </w:rPr>
        <w:t>Иак.5:8</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Долготерпите и вы, укрепите сердца ваши, потому что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b/>
          <w:sz w:val="20"/>
          <w:szCs w:val="20"/>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sz w:val="20"/>
          <w:szCs w:val="20"/>
        </w:rPr>
        <w:t>Господне приближается</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7. </w:t>
      </w:r>
      <w:r w:rsidRPr="0076365E">
        <w:rPr>
          <w:rFonts w:ascii="Times New Roman" w:hAnsi="Times New Roman" w:cs="Times New Roman"/>
          <w:sz w:val="20"/>
          <w:szCs w:val="20"/>
          <w:u w:val="single"/>
        </w:rPr>
        <w:t>2Пет.1:16</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Ибо мы возвестили вам силу и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Господа нашего Иисуса Христа, не хитросплетенным басням последуя, но быв очевидцами Его величия</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8. </w:t>
      </w:r>
      <w:r w:rsidRPr="0076365E">
        <w:rPr>
          <w:rFonts w:ascii="Times New Roman" w:hAnsi="Times New Roman" w:cs="Times New Roman"/>
          <w:sz w:val="20"/>
          <w:szCs w:val="20"/>
          <w:u w:val="single"/>
        </w:rPr>
        <w:t>2Пет.3:4</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 говорящие: где обетование </w:t>
      </w:r>
      <w:r w:rsidRPr="0076365E">
        <w:rPr>
          <w:rFonts w:ascii="Times New Roman" w:hAnsi="Times New Roman" w:cs="Times New Roman"/>
          <w:b/>
          <w:color w:val="FF0000"/>
          <w:sz w:val="20"/>
          <w:szCs w:val="20"/>
          <w:u w:val="single"/>
        </w:rPr>
        <w:t>пришествия</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Его? Ибо с тех пор, как стали умирать отцы, от начала творения, всё остается так же</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9. </w:t>
      </w:r>
      <w:r w:rsidRPr="0076365E">
        <w:rPr>
          <w:rFonts w:ascii="Times New Roman" w:hAnsi="Times New Roman" w:cs="Times New Roman"/>
          <w:sz w:val="20"/>
          <w:szCs w:val="20"/>
          <w:u w:val="single"/>
        </w:rPr>
        <w:t>2Пет.3:11,12</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Если так всё это разрушится, то какими должно быть в святой жизни и благочестии вам, ожидающим и желающим </w:t>
      </w:r>
      <w:r w:rsidRPr="0076365E">
        <w:rPr>
          <w:rFonts w:ascii="Times New Roman" w:hAnsi="Times New Roman" w:cs="Times New Roman"/>
          <w:b/>
          <w:color w:val="FF0000"/>
          <w:sz w:val="20"/>
          <w:szCs w:val="20"/>
          <w:u w:val="single"/>
        </w:rPr>
        <w:t>пришествия</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дня Божия, в который воспламененные небеса разрушатся и разгоревшиеся стихии растают?</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lastRenderedPageBreak/>
        <w:t xml:space="preserve">10. </w:t>
      </w:r>
      <w:r w:rsidRPr="0076365E">
        <w:rPr>
          <w:rFonts w:ascii="Times New Roman" w:hAnsi="Times New Roman" w:cs="Times New Roman"/>
          <w:sz w:val="20"/>
          <w:szCs w:val="20"/>
          <w:u w:val="single"/>
        </w:rPr>
        <w:t>1Ин.2:28</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Итак, дети, пребывайте в Нем, чтобы, когда Он явится, иметь нам дерзновение и не постыдиться пред Ним в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Его</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11. </w:t>
      </w:r>
      <w:r w:rsidRPr="0076365E">
        <w:rPr>
          <w:rFonts w:ascii="Times New Roman" w:hAnsi="Times New Roman" w:cs="Times New Roman"/>
          <w:sz w:val="20"/>
          <w:szCs w:val="20"/>
          <w:u w:val="single"/>
        </w:rPr>
        <w:t>1Кор.15:23</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Каждый в своем порядке: первенец Христос, потом Христовы, в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Его</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12. </w:t>
      </w:r>
      <w:r w:rsidRPr="0076365E">
        <w:rPr>
          <w:rFonts w:ascii="Times New Roman" w:hAnsi="Times New Roman" w:cs="Times New Roman"/>
          <w:sz w:val="20"/>
          <w:szCs w:val="20"/>
          <w:u w:val="single"/>
        </w:rPr>
        <w:t>1Кор.16:17</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Я рад </w:t>
      </w:r>
      <w:r w:rsidRPr="0076365E">
        <w:rPr>
          <w:rFonts w:ascii="Times New Roman" w:hAnsi="Times New Roman" w:cs="Times New Roman"/>
          <w:b/>
          <w:color w:val="FF0000"/>
          <w:sz w:val="20"/>
          <w:szCs w:val="20"/>
          <w:u w:val="single"/>
        </w:rPr>
        <w:t>прибытию</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Стефана, Фортуната и Ахаика: они восполнили для меня отсутствие ваше</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13. </w:t>
      </w:r>
      <w:r w:rsidRPr="0076365E">
        <w:rPr>
          <w:rFonts w:ascii="Times New Roman" w:hAnsi="Times New Roman" w:cs="Times New Roman"/>
          <w:sz w:val="20"/>
          <w:szCs w:val="20"/>
          <w:u w:val="single"/>
        </w:rPr>
        <w:t>2Кор.7:6</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Но Бог, утешающий смиренных, утешил нас </w:t>
      </w:r>
      <w:r w:rsidRPr="0076365E">
        <w:rPr>
          <w:rFonts w:ascii="Times New Roman" w:hAnsi="Times New Roman" w:cs="Times New Roman"/>
          <w:b/>
          <w:color w:val="FF0000"/>
          <w:sz w:val="20"/>
          <w:szCs w:val="20"/>
          <w:u w:val="single"/>
        </w:rPr>
        <w:t>прибытием</w:t>
      </w:r>
      <w:r w:rsidRPr="0076365E">
        <w:rPr>
          <w:rFonts w:ascii="Times New Roman" w:hAnsi="Times New Roman" w:cs="Times New Roman"/>
          <w:b/>
          <w:color w:val="FF0000"/>
          <w:sz w:val="20"/>
          <w:szCs w:val="20"/>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sz w:val="20"/>
          <w:szCs w:val="20"/>
        </w:rPr>
        <w:t>Тита</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14. </w:t>
      </w:r>
      <w:r w:rsidRPr="0076365E">
        <w:rPr>
          <w:rFonts w:ascii="Times New Roman" w:hAnsi="Times New Roman" w:cs="Times New Roman"/>
          <w:sz w:val="20"/>
          <w:szCs w:val="20"/>
          <w:u w:val="single"/>
        </w:rPr>
        <w:t>2Кор.7:7</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 не только </w:t>
      </w:r>
      <w:r w:rsidRPr="0076365E">
        <w:rPr>
          <w:rFonts w:ascii="Times New Roman" w:hAnsi="Times New Roman" w:cs="Times New Roman"/>
          <w:b/>
          <w:color w:val="FF0000"/>
          <w:sz w:val="20"/>
          <w:szCs w:val="20"/>
          <w:u w:val="single"/>
        </w:rPr>
        <w:t>прибытием</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его, но и утешением, которым он утешался о вас, пересказывая нам о вашем усердии, о вашем плаче, о вашей ревности по мне, так что я еще более обрадовался</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15. </w:t>
      </w:r>
      <w:r w:rsidRPr="0076365E">
        <w:rPr>
          <w:rFonts w:ascii="Times New Roman" w:hAnsi="Times New Roman" w:cs="Times New Roman"/>
          <w:sz w:val="20"/>
          <w:szCs w:val="20"/>
          <w:u w:val="single"/>
        </w:rPr>
        <w:t>2Кор.10:10</w:t>
      </w:r>
      <w:r w:rsidRPr="0076365E">
        <w:rPr>
          <w:rFonts w:ascii="Times New Roman" w:hAnsi="Times New Roman" w:cs="Times New Roman"/>
          <w:sz w:val="20"/>
          <w:szCs w:val="20"/>
        </w:rPr>
        <w:t>:</w:t>
      </w:r>
      <w:r w:rsidRPr="0076365E">
        <w:rPr>
          <w:rFonts w:ascii="Times New Roman" w:hAnsi="Times New Roman" w:cs="Times New Roman"/>
          <w:color w:val="FF0000"/>
          <w:sz w:val="20"/>
          <w:szCs w:val="20"/>
        </w:rPr>
        <w:t xml:space="preserve"> </w:t>
      </w:r>
      <w:r w:rsidRPr="0076365E">
        <w:rPr>
          <w:rFonts w:ascii="Times New Roman" w:hAnsi="Times New Roman" w:cs="Times New Roman"/>
          <w:sz w:val="20"/>
          <w:szCs w:val="20"/>
        </w:rPr>
        <w:t>«</w:t>
      </w:r>
      <w:r w:rsidRPr="0076365E">
        <w:rPr>
          <w:rFonts w:ascii="Times New Roman" w:hAnsi="Times New Roman" w:cs="Times New Roman"/>
          <w:b/>
          <w:sz w:val="20"/>
          <w:szCs w:val="20"/>
        </w:rPr>
        <w:t xml:space="preserve">Так как некто говорит: в посланиях он строг и силен, а в личном </w:t>
      </w:r>
      <w:r w:rsidRPr="0076365E">
        <w:rPr>
          <w:rFonts w:ascii="Times New Roman" w:hAnsi="Times New Roman" w:cs="Times New Roman"/>
          <w:b/>
          <w:color w:val="FF0000"/>
          <w:sz w:val="20"/>
          <w:szCs w:val="20"/>
          <w:u w:val="single"/>
        </w:rPr>
        <w:t>присутствии</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слаб, и речь его незначительна</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16. </w:t>
      </w:r>
      <w:r w:rsidRPr="0076365E">
        <w:rPr>
          <w:rFonts w:ascii="Times New Roman" w:hAnsi="Times New Roman" w:cs="Times New Roman"/>
          <w:sz w:val="20"/>
          <w:szCs w:val="20"/>
          <w:u w:val="single"/>
        </w:rPr>
        <w:t>Флп.1:26</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Дабы похвала ваша во Христе Иисусе умножилась через меня, при моем вторичном к вам </w:t>
      </w:r>
      <w:r w:rsidRPr="0076365E">
        <w:rPr>
          <w:rFonts w:ascii="Times New Roman" w:hAnsi="Times New Roman" w:cs="Times New Roman"/>
          <w:b/>
          <w:color w:val="FF0000"/>
          <w:sz w:val="20"/>
          <w:szCs w:val="20"/>
          <w:u w:val="single"/>
        </w:rPr>
        <w:t>пришествии</w:t>
      </w:r>
      <w:r w:rsidRPr="0076365E">
        <w:rPr>
          <w:rFonts w:ascii="Times New Roman" w:hAnsi="Times New Roman" w:cs="Times New Roman"/>
          <w:sz w:val="20"/>
          <w:szCs w:val="20"/>
        </w:rPr>
        <w:t xml:space="preserve"> [3952]».</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17. </w:t>
      </w:r>
      <w:r w:rsidRPr="0076365E">
        <w:rPr>
          <w:rFonts w:ascii="Times New Roman" w:hAnsi="Times New Roman" w:cs="Times New Roman"/>
          <w:sz w:val="20"/>
          <w:szCs w:val="20"/>
          <w:u w:val="single"/>
        </w:rPr>
        <w:t>Флп.2:12</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Итак, возлюбленные мои, как вы всегда были послушны, не только в </w:t>
      </w:r>
      <w:r w:rsidRPr="0076365E">
        <w:rPr>
          <w:rFonts w:ascii="Times New Roman" w:hAnsi="Times New Roman" w:cs="Times New Roman"/>
          <w:b/>
          <w:color w:val="FF0000"/>
          <w:sz w:val="20"/>
          <w:szCs w:val="20"/>
          <w:u w:val="single"/>
        </w:rPr>
        <w:t>присутствии</w:t>
      </w:r>
      <w:r w:rsidRPr="0076365E">
        <w:rPr>
          <w:rFonts w:ascii="Times New Roman" w:hAnsi="Times New Roman" w:cs="Times New Roman"/>
          <w:b/>
          <w:sz w:val="20"/>
          <w:szCs w:val="20"/>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sz w:val="20"/>
          <w:szCs w:val="20"/>
        </w:rPr>
        <w:t>моем, но гораздо более ныне во время отсутствия моего, со страхом и трепетом совершайте свое спасение</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18. </w:t>
      </w:r>
      <w:r w:rsidRPr="0076365E">
        <w:rPr>
          <w:rFonts w:ascii="Times New Roman" w:hAnsi="Times New Roman" w:cs="Times New Roman"/>
          <w:sz w:val="20"/>
          <w:szCs w:val="20"/>
          <w:u w:val="single"/>
        </w:rPr>
        <w:t>1Фес.2:19</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Ибо кто наша надежда, или радость, или венец похвалы? Не и вы ли пред Господом нашим Иисусом Христом в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b/>
          <w:sz w:val="20"/>
          <w:szCs w:val="20"/>
        </w:rPr>
        <w:t xml:space="preserve"> </w:t>
      </w:r>
      <w:r w:rsidRPr="0076365E">
        <w:rPr>
          <w:rFonts w:ascii="Times New Roman" w:hAnsi="Times New Roman" w:cs="Times New Roman"/>
          <w:sz w:val="20"/>
          <w:szCs w:val="20"/>
        </w:rPr>
        <w:t>[3952]</w:t>
      </w:r>
      <w:r w:rsidRPr="0076365E">
        <w:rPr>
          <w:rFonts w:ascii="Times New Roman" w:hAnsi="Times New Roman" w:cs="Times New Roman"/>
          <w:b/>
          <w:sz w:val="20"/>
          <w:szCs w:val="20"/>
        </w:rPr>
        <w:t xml:space="preserve"> Его?</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19. </w:t>
      </w:r>
      <w:r w:rsidRPr="0076365E">
        <w:rPr>
          <w:rFonts w:ascii="Times New Roman" w:hAnsi="Times New Roman" w:cs="Times New Roman"/>
          <w:sz w:val="20"/>
          <w:szCs w:val="20"/>
          <w:u w:val="single"/>
        </w:rPr>
        <w:t>1Фес.3:13</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Чтобы утвердить сердца ваши непорочными во святыне пред Богом и Отцем нашим в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color w:val="FF0000"/>
          <w:sz w:val="20"/>
          <w:szCs w:val="20"/>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sz w:val="20"/>
          <w:szCs w:val="20"/>
        </w:rPr>
        <w:t>Господа нашего Иисуса Христа со всеми святыми Его. Аминь</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20. </w:t>
      </w:r>
      <w:r w:rsidRPr="0076365E">
        <w:rPr>
          <w:rFonts w:ascii="Times New Roman" w:hAnsi="Times New Roman" w:cs="Times New Roman"/>
          <w:sz w:val="20"/>
          <w:szCs w:val="20"/>
          <w:u w:val="single"/>
        </w:rPr>
        <w:t>1Фес.4:15</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Ибо сие говорим вам словом Господним, что мы живущие, оставшиеся до </w:t>
      </w:r>
      <w:r w:rsidRPr="0076365E">
        <w:rPr>
          <w:rFonts w:ascii="Times New Roman" w:hAnsi="Times New Roman" w:cs="Times New Roman"/>
          <w:b/>
          <w:color w:val="FF0000"/>
          <w:sz w:val="20"/>
          <w:szCs w:val="20"/>
          <w:u w:val="single"/>
        </w:rPr>
        <w:t>пришествия</w:t>
      </w:r>
      <w:r w:rsidRPr="0076365E">
        <w:rPr>
          <w:rFonts w:ascii="Times New Roman" w:hAnsi="Times New Roman" w:cs="Times New Roman"/>
          <w:color w:val="FF0000"/>
          <w:sz w:val="20"/>
          <w:szCs w:val="20"/>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sz w:val="20"/>
          <w:szCs w:val="20"/>
        </w:rPr>
        <w:t>Господня, не предупредим умерших</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21. </w:t>
      </w:r>
      <w:r w:rsidRPr="0076365E">
        <w:rPr>
          <w:rFonts w:ascii="Times New Roman" w:hAnsi="Times New Roman" w:cs="Times New Roman"/>
          <w:sz w:val="20"/>
          <w:szCs w:val="20"/>
          <w:u w:val="single"/>
        </w:rPr>
        <w:t>1Фес.5:23</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Сам же Бог мира да освятит вас во всей полноте, и ваш дух и душа и тело во всей целости да сохранится без порока в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Господа нашего Иисуса Христа</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22. </w:t>
      </w:r>
      <w:r w:rsidRPr="0076365E">
        <w:rPr>
          <w:rFonts w:ascii="Times New Roman" w:hAnsi="Times New Roman" w:cs="Times New Roman"/>
          <w:sz w:val="20"/>
          <w:szCs w:val="20"/>
          <w:u w:val="single"/>
        </w:rPr>
        <w:t>2Фес.2:1</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Молим вас, братия, о </w:t>
      </w:r>
      <w:r w:rsidRPr="0076365E">
        <w:rPr>
          <w:rFonts w:ascii="Times New Roman" w:hAnsi="Times New Roman" w:cs="Times New Roman"/>
          <w:b/>
          <w:color w:val="FF0000"/>
          <w:sz w:val="20"/>
          <w:szCs w:val="20"/>
          <w:u w:val="single"/>
        </w:rPr>
        <w:t>пришествии</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 xml:space="preserve">Господа нашего Иисуса Христа и нашем </w:t>
      </w:r>
      <w:r w:rsidRPr="0076365E">
        <w:rPr>
          <w:rFonts w:ascii="Times New Roman" w:hAnsi="Times New Roman" w:cs="Times New Roman"/>
          <w:b/>
          <w:sz w:val="20"/>
          <w:szCs w:val="20"/>
          <w:u w:val="single"/>
        </w:rPr>
        <w:t>собрании</w:t>
      </w:r>
      <w:r w:rsidRPr="0076365E">
        <w:rPr>
          <w:rFonts w:ascii="Times New Roman" w:hAnsi="Times New Roman" w:cs="Times New Roman"/>
          <w:sz w:val="20"/>
          <w:szCs w:val="20"/>
        </w:rPr>
        <w:t xml:space="preserve"> [1997] </w:t>
      </w:r>
      <w:r w:rsidRPr="0076365E">
        <w:rPr>
          <w:rFonts w:ascii="Times New Roman" w:hAnsi="Times New Roman" w:cs="Times New Roman"/>
          <w:b/>
          <w:sz w:val="20"/>
          <w:szCs w:val="20"/>
        </w:rPr>
        <w:t>к Нему</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23. </w:t>
      </w:r>
      <w:r w:rsidRPr="0076365E">
        <w:rPr>
          <w:rFonts w:ascii="Times New Roman" w:hAnsi="Times New Roman" w:cs="Times New Roman"/>
          <w:sz w:val="20"/>
          <w:szCs w:val="20"/>
          <w:u w:val="single"/>
        </w:rPr>
        <w:t>2Фес.2:8</w:t>
      </w:r>
      <w:r w:rsidRPr="0076365E">
        <w:rPr>
          <w:rFonts w:ascii="Times New Roman" w:hAnsi="Times New Roman" w:cs="Times New Roman"/>
          <w:color w:val="FF0000"/>
          <w:sz w:val="20"/>
          <w:szCs w:val="20"/>
        </w:rPr>
        <w:t xml:space="preserve">: </w:t>
      </w:r>
      <w:r w:rsidRPr="0076365E">
        <w:rPr>
          <w:rFonts w:ascii="Times New Roman" w:hAnsi="Times New Roman" w:cs="Times New Roman"/>
          <w:sz w:val="20"/>
          <w:szCs w:val="20"/>
        </w:rPr>
        <w:t>«</w:t>
      </w:r>
      <w:r w:rsidRPr="0076365E">
        <w:rPr>
          <w:rFonts w:ascii="Times New Roman" w:hAnsi="Times New Roman" w:cs="Times New Roman"/>
          <w:b/>
          <w:sz w:val="20"/>
          <w:szCs w:val="20"/>
        </w:rPr>
        <w:t xml:space="preserve">И тогда откроется беззаконник, которого Господь Иисус убьет духом уст Своих и истребит </w:t>
      </w:r>
      <w:r w:rsidRPr="0076365E">
        <w:rPr>
          <w:rFonts w:ascii="Times New Roman" w:hAnsi="Times New Roman" w:cs="Times New Roman"/>
          <w:b/>
          <w:color w:val="FF0000"/>
          <w:sz w:val="20"/>
          <w:szCs w:val="20"/>
          <w:u w:val="single"/>
        </w:rPr>
        <w:t>явлением</w:t>
      </w:r>
      <w:r w:rsidRPr="0076365E">
        <w:rPr>
          <w:rFonts w:ascii="Times New Roman" w:hAnsi="Times New Roman" w:cs="Times New Roman"/>
          <w:color w:val="FF0000"/>
          <w:sz w:val="20"/>
          <w:szCs w:val="20"/>
        </w:rPr>
        <w:t xml:space="preserve"> </w:t>
      </w:r>
      <w:r w:rsidRPr="0076365E">
        <w:rPr>
          <w:rFonts w:ascii="Times New Roman" w:hAnsi="Times New Roman" w:cs="Times New Roman"/>
          <w:sz w:val="20"/>
          <w:szCs w:val="20"/>
        </w:rPr>
        <w:t xml:space="preserve">[2015] </w:t>
      </w:r>
      <w:r w:rsidRPr="0076365E">
        <w:rPr>
          <w:rFonts w:ascii="Times New Roman" w:hAnsi="Times New Roman" w:cs="Times New Roman"/>
          <w:b/>
          <w:color w:val="FF0000"/>
          <w:sz w:val="20"/>
          <w:szCs w:val="20"/>
          <w:u w:val="single"/>
        </w:rPr>
        <w:t>пришествия</w:t>
      </w:r>
      <w:r w:rsidRPr="0076365E">
        <w:rPr>
          <w:rFonts w:ascii="Times New Roman" w:hAnsi="Times New Roman" w:cs="Times New Roman"/>
          <w:color w:val="FF0000"/>
          <w:sz w:val="20"/>
          <w:szCs w:val="20"/>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sz w:val="20"/>
          <w:szCs w:val="20"/>
        </w:rPr>
        <w:t>Своего</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sz w:val="20"/>
          <w:szCs w:val="20"/>
        </w:rPr>
      </w:pPr>
      <w:r w:rsidRPr="0076365E">
        <w:rPr>
          <w:rFonts w:ascii="Times New Roman" w:hAnsi="Times New Roman" w:cs="Times New Roman"/>
          <w:sz w:val="20"/>
          <w:szCs w:val="20"/>
        </w:rPr>
        <w:t xml:space="preserve">24. </w:t>
      </w:r>
      <w:r w:rsidRPr="0076365E">
        <w:rPr>
          <w:rFonts w:ascii="Times New Roman" w:hAnsi="Times New Roman" w:cs="Times New Roman"/>
          <w:sz w:val="20"/>
          <w:szCs w:val="20"/>
          <w:u w:val="single"/>
        </w:rPr>
        <w:t>2Фес.2:9</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Того, которого </w:t>
      </w:r>
      <w:r w:rsidRPr="0076365E">
        <w:rPr>
          <w:rFonts w:ascii="Times New Roman" w:hAnsi="Times New Roman" w:cs="Times New Roman"/>
          <w:b/>
          <w:color w:val="FF0000"/>
          <w:sz w:val="20"/>
          <w:szCs w:val="20"/>
          <w:u w:val="single"/>
        </w:rPr>
        <w:t>пришествие</w:t>
      </w:r>
      <w:r w:rsidRPr="0076365E">
        <w:rPr>
          <w:rFonts w:ascii="Times New Roman" w:hAnsi="Times New Roman" w:cs="Times New Roman"/>
          <w:sz w:val="20"/>
          <w:szCs w:val="20"/>
        </w:rPr>
        <w:t xml:space="preserve"> [3952], </w:t>
      </w:r>
      <w:r w:rsidRPr="0076365E">
        <w:rPr>
          <w:rFonts w:ascii="Times New Roman" w:hAnsi="Times New Roman" w:cs="Times New Roman"/>
          <w:b/>
          <w:sz w:val="20"/>
          <w:szCs w:val="20"/>
        </w:rPr>
        <w:t>по действию сатаны, будет со всякою силою и знамениями и чудесами ложными</w:t>
      </w:r>
      <w:r w:rsidRPr="0076365E">
        <w:rPr>
          <w:rFonts w:ascii="Times New Roman" w:hAnsi="Times New Roman" w:cs="Times New Roman"/>
          <w:sz w:val="20"/>
          <w:szCs w:val="20"/>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sz w:val="20"/>
          <w:szCs w:val="20"/>
        </w:rPr>
        <w:tab/>
      </w:r>
      <w:r w:rsidRPr="0076365E">
        <w:rPr>
          <w:rFonts w:ascii="Times New Roman" w:hAnsi="Times New Roman" w:cs="Times New Roman"/>
        </w:rPr>
        <w:t>Анализ этих основных текстов Писания со словом «</w:t>
      </w:r>
      <w:r w:rsidRPr="0076365E">
        <w:rPr>
          <w:rFonts w:ascii="Times New Roman" w:hAnsi="Times New Roman" w:cs="Times New Roman"/>
          <w:i/>
        </w:rPr>
        <w:t>парусия</w:t>
      </w:r>
      <w:r w:rsidRPr="0076365E">
        <w:rPr>
          <w:rFonts w:ascii="Times New Roman" w:hAnsi="Times New Roman" w:cs="Times New Roman"/>
        </w:rPr>
        <w:t>» («</w:t>
      </w:r>
      <w:r w:rsidRPr="0076365E">
        <w:rPr>
          <w:rFonts w:ascii="Times New Roman" w:hAnsi="Times New Roman" w:cs="Times New Roman"/>
          <w:i/>
        </w:rPr>
        <w:t>пришествие</w:t>
      </w:r>
      <w:r w:rsidRPr="0076365E">
        <w:rPr>
          <w:rFonts w:ascii="Times New Roman" w:hAnsi="Times New Roman" w:cs="Times New Roman"/>
        </w:rPr>
        <w:t>») позволяет утверждать, что:</w:t>
      </w:r>
    </w:p>
    <w:p w:rsidR="0076365E" w:rsidRPr="0076365E" w:rsidRDefault="0076365E" w:rsidP="00A82BE1">
      <w:pPr>
        <w:numPr>
          <w:ilvl w:val="0"/>
          <w:numId w:val="87"/>
        </w:numPr>
        <w:spacing w:after="0" w:line="240" w:lineRule="auto"/>
        <w:contextualSpacing/>
        <w:jc w:val="both"/>
        <w:rPr>
          <w:rFonts w:ascii="Times New Roman" w:hAnsi="Times New Roman" w:cs="Times New Roman"/>
        </w:rPr>
      </w:pPr>
      <w:r w:rsidRPr="0076365E">
        <w:rPr>
          <w:rFonts w:ascii="Times New Roman" w:hAnsi="Times New Roman" w:cs="Times New Roman"/>
        </w:rPr>
        <w:t>Это слово — существительное, а не глагол.</w:t>
      </w:r>
    </w:p>
    <w:p w:rsidR="0076365E" w:rsidRPr="0076365E" w:rsidRDefault="0076365E" w:rsidP="00A82BE1">
      <w:pPr>
        <w:numPr>
          <w:ilvl w:val="0"/>
          <w:numId w:val="87"/>
        </w:numPr>
        <w:spacing w:after="0" w:line="240" w:lineRule="auto"/>
        <w:contextualSpacing/>
        <w:jc w:val="both"/>
        <w:rPr>
          <w:rFonts w:ascii="Times New Roman" w:hAnsi="Times New Roman" w:cs="Times New Roman"/>
        </w:rPr>
      </w:pPr>
      <w:r w:rsidRPr="0076365E">
        <w:rPr>
          <w:rFonts w:ascii="Times New Roman" w:hAnsi="Times New Roman" w:cs="Times New Roman"/>
        </w:rPr>
        <w:t>Оно обозначает реальное прибытие и действенное присутствие кого-то, т.е. реальное присутствие Господа, личное присутствие Господа, личное прибытие и последующее присутствие на земле.</w:t>
      </w:r>
    </w:p>
    <w:p w:rsidR="0076365E" w:rsidRPr="0076365E" w:rsidRDefault="0076365E" w:rsidP="00A82BE1">
      <w:pPr>
        <w:numPr>
          <w:ilvl w:val="0"/>
          <w:numId w:val="87"/>
        </w:numPr>
        <w:spacing w:after="0" w:line="240" w:lineRule="auto"/>
        <w:contextualSpacing/>
        <w:jc w:val="both"/>
        <w:rPr>
          <w:rFonts w:ascii="Times New Roman" w:hAnsi="Times New Roman" w:cs="Times New Roman"/>
        </w:rPr>
      </w:pPr>
      <w:r w:rsidRPr="0076365E">
        <w:rPr>
          <w:rFonts w:ascii="Times New Roman" w:hAnsi="Times New Roman" w:cs="Times New Roman"/>
        </w:rPr>
        <w:t>Это слово говорит нам о событии как таковом, а не о действиях Господа во время события, это слово описывает не перемещение с одного места на другое, а реальное присутствие Господа в данное время в данном месте.</w:t>
      </w:r>
    </w:p>
    <w:p w:rsidR="0076365E" w:rsidRPr="0076365E" w:rsidRDefault="0076365E" w:rsidP="00A82BE1">
      <w:pPr>
        <w:numPr>
          <w:ilvl w:val="0"/>
          <w:numId w:val="87"/>
        </w:numPr>
        <w:spacing w:after="0" w:line="240" w:lineRule="auto"/>
        <w:contextualSpacing/>
        <w:jc w:val="both"/>
        <w:rPr>
          <w:rFonts w:ascii="Times New Roman" w:hAnsi="Times New Roman" w:cs="Times New Roman"/>
        </w:rPr>
      </w:pPr>
      <w:r w:rsidRPr="0076365E">
        <w:rPr>
          <w:rFonts w:ascii="Times New Roman" w:hAnsi="Times New Roman" w:cs="Times New Roman"/>
        </w:rPr>
        <w:t>Слово «парусия» при использовании его по отношению ко Христу является специализированным, или техническим термином, свидетельствующим о Его мессианском появлении в славе для справедливого суда</w:t>
      </w:r>
      <w:r w:rsidRPr="0076365E">
        <w:rPr>
          <w:rFonts w:ascii="Times New Roman" w:hAnsi="Times New Roman" w:cs="Times New Roman"/>
          <w:b/>
          <w:sz w:val="24"/>
          <w:szCs w:val="24"/>
          <w:vertAlign w:val="superscript"/>
        </w:rPr>
        <w:t>5</w:t>
      </w:r>
      <w:r w:rsidRPr="0076365E">
        <w:rPr>
          <w:rFonts w:ascii="Times New Roman" w:hAnsi="Times New Roman" w:cs="Times New Roman"/>
        </w:rPr>
        <w:t>. Парусия включает в себя идею славного прибытия Христа на землю к людям и присутствия Его как Судьи мира.</w:t>
      </w:r>
    </w:p>
    <w:p w:rsidR="0076365E" w:rsidRPr="0076365E" w:rsidRDefault="0076365E" w:rsidP="00A82BE1">
      <w:pPr>
        <w:numPr>
          <w:ilvl w:val="0"/>
          <w:numId w:val="87"/>
        </w:numPr>
        <w:spacing w:after="0" w:line="240" w:lineRule="auto"/>
        <w:contextualSpacing/>
        <w:jc w:val="both"/>
        <w:rPr>
          <w:rFonts w:ascii="Times New Roman" w:hAnsi="Times New Roman" w:cs="Times New Roman"/>
        </w:rPr>
      </w:pPr>
      <w:r w:rsidRPr="0076365E">
        <w:rPr>
          <w:rFonts w:ascii="Times New Roman" w:hAnsi="Times New Roman" w:cs="Times New Roman"/>
        </w:rPr>
        <w:t>Это мощное и славное событие, которое будет видимо для всех (2Фес.1:7-10; Мф.24:27; Отк.1:7).</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Известно, что во времена Христа слово «парусия» использовали применительно к прибытию царя, военачальника, важного лица или почетного гостя. При этом часто к этому гостю выходили навстречу (</w:t>
      </w:r>
      <w:r w:rsidRPr="0076365E">
        <w:rPr>
          <w:rFonts w:ascii="Times New Roman" w:eastAsiaTheme="majorEastAsia" w:hAnsi="Times New Roman" w:cs="Times New Roman"/>
          <w:b/>
          <w:bCs/>
          <w:i/>
          <w:color w:val="FF0000"/>
        </w:rPr>
        <w:t>apantesis</w:t>
      </w:r>
      <w:r w:rsidRPr="0076365E">
        <w:rPr>
          <w:rFonts w:eastAsiaTheme="majorEastAsia"/>
          <w:bCs/>
          <w:color w:val="FF0000"/>
        </w:rPr>
        <w:t xml:space="preserve"> </w:t>
      </w:r>
      <w:r w:rsidRPr="0076365E">
        <w:rPr>
          <w:rFonts w:eastAsiaTheme="majorEastAsia"/>
          <w:bCs/>
          <w:color w:val="000000"/>
        </w:rPr>
        <w:t xml:space="preserve">— </w:t>
      </w:r>
      <w:r w:rsidRPr="0076365E">
        <w:rPr>
          <w:rFonts w:ascii="Times New Roman" w:hAnsi="Times New Roman" w:cs="Times New Roman"/>
        </w:rPr>
        <w:t xml:space="preserve">[529]), а потом возвращались вместе обратно (см. </w:t>
      </w:r>
      <w:r w:rsidRPr="0076365E">
        <w:rPr>
          <w:rFonts w:ascii="Times New Roman" w:hAnsi="Times New Roman" w:cs="Times New Roman"/>
          <w:i/>
          <w:color w:val="000000"/>
          <w:lang w:val="en-US"/>
        </w:rPr>
        <w:t xml:space="preserve">J. H. Moulton and G. Milligan, </w:t>
      </w:r>
      <w:r w:rsidRPr="0076365E">
        <w:rPr>
          <w:rFonts w:ascii="Times New Roman" w:hAnsi="Times New Roman" w:cs="Times New Roman"/>
          <w:i/>
          <w:iCs/>
          <w:color w:val="000000"/>
          <w:lang w:val="en-US"/>
        </w:rPr>
        <w:t>Vocabulary of the Greek New Testament</w:t>
      </w:r>
      <w:r w:rsidRPr="0076365E">
        <w:rPr>
          <w:rFonts w:ascii="Times New Roman" w:hAnsi="Times New Roman" w:cs="Times New Roman"/>
          <w:i/>
          <w:color w:val="000000"/>
          <w:lang w:val="en-US"/>
        </w:rPr>
        <w:t xml:space="preserve"> (Peabody, MA: Hendrickson Publishers, 1997), 53</w:t>
      </w:r>
      <w:r w:rsidRPr="0076365E">
        <w:rPr>
          <w:rFonts w:ascii="Times New Roman" w:hAnsi="Times New Roman" w:cs="Times New Roman"/>
          <w:lang w:val="en-US"/>
        </w:rPr>
        <w:t xml:space="preserve">.). </w:t>
      </w:r>
      <w:r w:rsidRPr="0076365E">
        <w:rPr>
          <w:rFonts w:ascii="Times New Roman" w:hAnsi="Times New Roman" w:cs="Times New Roman"/>
        </w:rPr>
        <w:t>Такой пример мы встречаем в Деян.28:15,16, когда братья вышли навстречу Павлу и сопровождали его в свой город: «</w:t>
      </w:r>
      <w:r w:rsidRPr="0076365E">
        <w:rPr>
          <w:rFonts w:ascii="Times New Roman" w:hAnsi="Times New Roman" w:cs="Times New Roman"/>
          <w:b/>
        </w:rPr>
        <w:t>Тамошние братья, услышав о нас, вышли нам навстречу</w:t>
      </w:r>
      <w:r w:rsidRPr="0076365E">
        <w:rPr>
          <w:rFonts w:ascii="Times New Roman" w:hAnsi="Times New Roman" w:cs="Times New Roman"/>
        </w:rPr>
        <w:t xml:space="preserve"> </w:t>
      </w:r>
      <w:r w:rsidRPr="0076365E">
        <w:rPr>
          <w:rFonts w:ascii="Times New Roman" w:hAnsi="Times New Roman" w:cs="Times New Roman"/>
          <w:i/>
          <w:color w:val="FF0000"/>
        </w:rPr>
        <w:t>(</w:t>
      </w:r>
      <w:r w:rsidRPr="0076365E">
        <w:rPr>
          <w:rFonts w:ascii="Times New Roman" w:eastAsiaTheme="majorEastAsia" w:hAnsi="Times New Roman" w:cs="Times New Roman"/>
          <w:b/>
          <w:bCs/>
          <w:i/>
          <w:color w:val="FF0000"/>
        </w:rPr>
        <w:t>apantesis</w:t>
      </w:r>
      <w:r w:rsidRPr="0076365E">
        <w:rPr>
          <w:rFonts w:eastAsiaTheme="majorEastAsia"/>
          <w:bCs/>
          <w:color w:val="FF0000"/>
        </w:rPr>
        <w:t xml:space="preserve"> </w:t>
      </w:r>
      <w:r w:rsidRPr="0076365E">
        <w:rPr>
          <w:rFonts w:eastAsiaTheme="majorEastAsia"/>
          <w:bCs/>
          <w:color w:val="000000"/>
        </w:rPr>
        <w:t xml:space="preserve">— </w:t>
      </w:r>
      <w:r w:rsidRPr="0076365E">
        <w:rPr>
          <w:rFonts w:ascii="Times New Roman" w:hAnsi="Times New Roman" w:cs="Times New Roman"/>
        </w:rPr>
        <w:t xml:space="preserve">[529]) </w:t>
      </w:r>
      <w:r w:rsidRPr="0076365E">
        <w:rPr>
          <w:rFonts w:ascii="Times New Roman" w:hAnsi="Times New Roman" w:cs="Times New Roman"/>
          <w:b/>
        </w:rPr>
        <w:t>до Аппиевой площади и трех гостиниц</w:t>
      </w:r>
      <w:r w:rsidRPr="0076365E">
        <w:rPr>
          <w:rFonts w:ascii="Times New Roman" w:hAnsi="Times New Roman" w:cs="Times New Roman"/>
        </w:rPr>
        <w:t>». В 1Фес.4:17 Апостол Павел говорит, что при Пришествии Господа после воскресения умерших в Господе «</w:t>
      </w:r>
      <w:r w:rsidRPr="0076365E">
        <w:rPr>
          <w:rFonts w:ascii="Times New Roman" w:hAnsi="Times New Roman" w:cs="Times New Roman"/>
          <w:b/>
        </w:rPr>
        <w:t>мы, оставшиеся в живых, вместе с ними</w:t>
      </w:r>
      <w:r w:rsidRPr="0076365E">
        <w:rPr>
          <w:rFonts w:ascii="Times New Roman" w:hAnsi="Times New Roman" w:cs="Times New Roman"/>
        </w:rPr>
        <w:t xml:space="preserve"> </w:t>
      </w:r>
      <w:r w:rsidRPr="0076365E">
        <w:rPr>
          <w:rFonts w:ascii="Times New Roman" w:hAnsi="Times New Roman" w:cs="Times New Roman"/>
          <w:b/>
        </w:rPr>
        <w:t xml:space="preserve">восхищены будем на облаках в сретение </w:t>
      </w:r>
      <w:r w:rsidRPr="0076365E">
        <w:rPr>
          <w:rFonts w:ascii="Times New Roman" w:hAnsi="Times New Roman" w:cs="Times New Roman"/>
          <w:i/>
        </w:rPr>
        <w:t>(</w:t>
      </w:r>
      <w:r w:rsidRPr="0076365E">
        <w:rPr>
          <w:rFonts w:ascii="Times New Roman" w:eastAsiaTheme="majorEastAsia" w:hAnsi="Times New Roman" w:cs="Times New Roman"/>
          <w:bCs/>
          <w:i/>
          <w:color w:val="FF0000"/>
        </w:rPr>
        <w:t>apantesis</w:t>
      </w:r>
      <w:r w:rsidRPr="0076365E">
        <w:rPr>
          <w:rFonts w:eastAsiaTheme="majorEastAsia"/>
          <w:bCs/>
        </w:rPr>
        <w:t xml:space="preserve"> </w:t>
      </w:r>
      <w:r w:rsidRPr="0076365E">
        <w:rPr>
          <w:rFonts w:eastAsiaTheme="majorEastAsia"/>
          <w:bCs/>
          <w:color w:val="000000"/>
        </w:rPr>
        <w:t xml:space="preserve">— </w:t>
      </w:r>
      <w:r w:rsidRPr="0076365E">
        <w:rPr>
          <w:rFonts w:ascii="Times New Roman" w:hAnsi="Times New Roman" w:cs="Times New Roman"/>
        </w:rPr>
        <w:t xml:space="preserve">[529]) </w:t>
      </w:r>
      <w:r w:rsidRPr="0076365E">
        <w:rPr>
          <w:rFonts w:ascii="Times New Roman" w:hAnsi="Times New Roman" w:cs="Times New Roman"/>
          <w:b/>
        </w:rPr>
        <w:t>Господу на воздухе…</w:t>
      </w:r>
      <w:r w:rsidRPr="0076365E">
        <w:rPr>
          <w:rFonts w:ascii="Times New Roman" w:hAnsi="Times New Roman" w:cs="Times New Roman"/>
        </w:rPr>
        <w:t>». В Мф.25:6 в притче о мудрых и неразумных девах сказано: «</w:t>
      </w:r>
      <w:r w:rsidRPr="0076365E">
        <w:rPr>
          <w:rFonts w:ascii="Times New Roman" w:hAnsi="Times New Roman" w:cs="Times New Roman"/>
          <w:b/>
        </w:rPr>
        <w:t xml:space="preserve">Но в полночь раздался крик: вот, жених идет, выходите навстречу </w:t>
      </w:r>
      <w:r w:rsidRPr="0076365E">
        <w:rPr>
          <w:rFonts w:ascii="Times New Roman" w:hAnsi="Times New Roman" w:cs="Times New Roman"/>
        </w:rPr>
        <w:t>(</w:t>
      </w:r>
      <w:r w:rsidRPr="0076365E">
        <w:rPr>
          <w:rFonts w:ascii="Times New Roman" w:eastAsiaTheme="majorEastAsia" w:hAnsi="Times New Roman" w:cs="Times New Roman"/>
          <w:b/>
          <w:bCs/>
          <w:i/>
          <w:color w:val="FF0000"/>
        </w:rPr>
        <w:t>apantesis</w:t>
      </w:r>
      <w:r w:rsidRPr="0076365E">
        <w:rPr>
          <w:rFonts w:eastAsiaTheme="majorEastAsia"/>
          <w:bCs/>
          <w:color w:val="FF0000"/>
        </w:rPr>
        <w:t xml:space="preserve"> </w:t>
      </w:r>
      <w:r w:rsidRPr="0076365E">
        <w:rPr>
          <w:rFonts w:eastAsiaTheme="majorEastAsia"/>
          <w:bCs/>
          <w:color w:val="000000"/>
        </w:rPr>
        <w:t xml:space="preserve">— </w:t>
      </w:r>
      <w:r w:rsidRPr="0076365E">
        <w:rPr>
          <w:rFonts w:ascii="Times New Roman" w:hAnsi="Times New Roman" w:cs="Times New Roman"/>
        </w:rPr>
        <w:t>[529])</w:t>
      </w:r>
      <w:r w:rsidRPr="0076365E">
        <w:rPr>
          <w:rFonts w:ascii="Times New Roman" w:hAnsi="Times New Roman" w:cs="Times New Roman"/>
          <w:b/>
        </w:rPr>
        <w:t xml:space="preserve"> ему</w:t>
      </w:r>
      <w:r w:rsidRPr="0076365E">
        <w:rPr>
          <w:rFonts w:ascii="Times New Roman" w:hAnsi="Times New Roman" w:cs="Times New Roman"/>
        </w:rPr>
        <w:t>». Эту точку зрения разделяли Отцы и учителя Церкви. Так, Иоанн Златоуст в беседе 8 на 1Фес. пишет: «</w:t>
      </w:r>
      <w:r w:rsidRPr="0076365E">
        <w:rPr>
          <w:rFonts w:ascii="Times New Roman" w:hAnsi="Times New Roman" w:cs="Times New Roman"/>
          <w:i/>
        </w:rPr>
        <w:t>Что значит при последней трубе? Значит то, что труб будет много, и что Судья сойдет при звуке последней трубы… Если Господь намерен сойти, то для чего мы будем восхищены? Чести ради. Ведь и тогда, когда царь въезжает в город, почетные граждане выходят к нему навстречу, а преступники внутри ожидают судью; и тогда, когда возвращается нежный отец, дети и те, которые заслуживают название детей, выезжают на колеснице к нему навстречу, чтобы видеть и приветствовать его, а те из домочадцев, которые оскорбили его, остаются дома. Мы понесемся на колеснице Отца. Как Он подъял Самого Господа на облака (Деян.1:9), так и мы восхищены будем на облаках. Видишь, какая честь? Мы и встретим Сходящего и, что всего радостнее, так с Ним будем</w:t>
      </w:r>
      <w:r w:rsidRPr="0076365E">
        <w:rPr>
          <w:rFonts w:ascii="Times New Roman" w:hAnsi="Times New Roman" w:cs="Times New Roman"/>
        </w:rPr>
        <w:t>»</w:t>
      </w:r>
      <w:r w:rsidRPr="0076365E">
        <w:rPr>
          <w:rFonts w:ascii="Times New Roman" w:hAnsi="Times New Roman" w:cs="Times New Roman"/>
          <w:b/>
          <w:sz w:val="24"/>
          <w:szCs w:val="24"/>
          <w:vertAlign w:val="superscript"/>
        </w:rPr>
        <w:t>11</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В греческой культуре слово </w:t>
      </w:r>
      <w:r w:rsidRPr="0076365E">
        <w:rPr>
          <w:rFonts w:ascii="Times New Roman" w:eastAsiaTheme="majorEastAsia" w:hAnsi="Times New Roman" w:cs="Times New Roman"/>
          <w:b/>
          <w:bCs/>
          <w:i/>
          <w:color w:val="FF0000"/>
        </w:rPr>
        <w:t>apantesis</w:t>
      </w:r>
      <w:r w:rsidRPr="0076365E">
        <w:rPr>
          <w:rFonts w:ascii="Times New Roman" w:hAnsi="Times New Roman" w:cs="Times New Roman"/>
        </w:rPr>
        <w:t xml:space="preserve"> стало общепринятым техническим термином, обозначающим встречу с высокопоставленным лицом, при которой те, кто идут навстречу с одного места, намерены вернуться в исходное место с встречаемым человеком, который приходит из другого места.</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Это термин использовался также в Ветхом Завете в </w:t>
      </w:r>
      <w:r w:rsidRPr="0076365E">
        <w:rPr>
          <w:rFonts w:ascii="Times New Roman" w:hAnsi="Times New Roman" w:cs="Times New Roman"/>
          <w:i/>
        </w:rPr>
        <w:t>Септуагинте</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lastRenderedPageBreak/>
        <w:t>1Цар.13:10</w:t>
      </w:r>
      <w:r w:rsidRPr="0076365E">
        <w:rPr>
          <w:rFonts w:ascii="Times New Roman" w:hAnsi="Times New Roman" w:cs="Times New Roman"/>
        </w:rPr>
        <w:t>: «</w:t>
      </w:r>
      <w:r w:rsidRPr="0076365E">
        <w:rPr>
          <w:rFonts w:ascii="Times New Roman" w:hAnsi="Times New Roman" w:cs="Times New Roman"/>
          <w:b/>
        </w:rPr>
        <w:t xml:space="preserve">Но едва кончил он возношение всесожжения, вот, приходит Самуил; и вышел Саул к нему </w:t>
      </w:r>
      <w:r w:rsidRPr="0076365E">
        <w:rPr>
          <w:rFonts w:ascii="Times New Roman" w:hAnsi="Times New Roman" w:cs="Times New Roman"/>
          <w:b/>
          <w:u w:val="single"/>
        </w:rPr>
        <w:t>навстречу</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heme="majorEastAsia" w:hAnsi="Times New Roman" w:cs="Times New Roman"/>
          <w:b/>
          <w:bCs/>
          <w:i/>
          <w:color w:val="FF0000"/>
        </w:rPr>
        <w:t>ap</w:t>
      </w:r>
      <w:r w:rsidRPr="0076365E">
        <w:rPr>
          <w:rFonts w:ascii="Times New Roman" w:eastAsiaTheme="majorEastAsia" w:hAnsi="Times New Roman" w:cs="Times New Roman"/>
          <w:b/>
          <w:bCs/>
          <w:i/>
          <w:color w:val="FF0000"/>
          <w:lang w:val="en-US"/>
        </w:rPr>
        <w:t>a</w:t>
      </w:r>
      <w:r w:rsidRPr="0076365E">
        <w:rPr>
          <w:rFonts w:ascii="Times New Roman" w:eastAsiaTheme="majorEastAsia" w:hAnsi="Times New Roman" w:cs="Times New Roman"/>
          <w:b/>
          <w:bCs/>
          <w:i/>
          <w:color w:val="FF0000"/>
        </w:rPr>
        <w:t>ntesis</w:t>
      </w:r>
      <w:r w:rsidRPr="0076365E">
        <w:rPr>
          <w:rFonts w:eastAsiaTheme="majorEastAsia"/>
          <w:bCs/>
          <w:color w:val="FF0000"/>
        </w:rPr>
        <w:t xml:space="preserve"> </w:t>
      </w:r>
      <w:r w:rsidRPr="0076365E">
        <w:rPr>
          <w:rFonts w:eastAsiaTheme="majorEastAsia"/>
          <w:bCs/>
          <w:color w:val="000000"/>
        </w:rPr>
        <w:t xml:space="preserve">— </w:t>
      </w:r>
      <w:r w:rsidRPr="0076365E">
        <w:rPr>
          <w:rFonts w:ascii="Times New Roman" w:hAnsi="Times New Roman" w:cs="Times New Roman"/>
        </w:rPr>
        <w:t>[529])</w:t>
      </w:r>
      <w:r w:rsidRPr="0076365E">
        <w:rPr>
          <w:rFonts w:ascii="Times New Roman" w:hAnsi="Times New Roman" w:cs="Times New Roman"/>
          <w:b/>
        </w:rPr>
        <w:t>, чтобы приветствовать его</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Иер.51:31</w:t>
      </w:r>
      <w:r w:rsidRPr="0076365E">
        <w:rPr>
          <w:rFonts w:ascii="Times New Roman" w:hAnsi="Times New Roman" w:cs="Times New Roman"/>
        </w:rPr>
        <w:t>: «</w:t>
      </w:r>
      <w:r w:rsidRPr="0076365E">
        <w:rPr>
          <w:rFonts w:ascii="Times New Roman" w:hAnsi="Times New Roman" w:cs="Times New Roman"/>
          <w:b/>
        </w:rPr>
        <w:t xml:space="preserve">Гонец бежит </w:t>
      </w:r>
      <w:r w:rsidRPr="0076365E">
        <w:rPr>
          <w:rFonts w:ascii="Times New Roman" w:hAnsi="Times New Roman" w:cs="Times New Roman"/>
          <w:b/>
          <w:u w:val="single"/>
        </w:rPr>
        <w:t>навстречу</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heme="majorEastAsia" w:hAnsi="Times New Roman" w:cs="Times New Roman"/>
          <w:b/>
          <w:bCs/>
          <w:i/>
          <w:color w:val="FF0000"/>
        </w:rPr>
        <w:t>apantesis</w:t>
      </w:r>
      <w:r w:rsidRPr="0076365E">
        <w:rPr>
          <w:rFonts w:eastAsiaTheme="majorEastAsia"/>
          <w:bCs/>
          <w:color w:val="FF0000"/>
        </w:rPr>
        <w:t xml:space="preserve"> </w:t>
      </w:r>
      <w:r w:rsidRPr="0076365E">
        <w:rPr>
          <w:rFonts w:eastAsiaTheme="majorEastAsia"/>
          <w:bCs/>
          <w:color w:val="000000"/>
        </w:rPr>
        <w:t xml:space="preserve">— </w:t>
      </w:r>
      <w:r w:rsidRPr="0076365E">
        <w:rPr>
          <w:rFonts w:ascii="Times New Roman" w:hAnsi="Times New Roman" w:cs="Times New Roman"/>
        </w:rPr>
        <w:t>[529])</w:t>
      </w:r>
      <w:r w:rsidRPr="0076365E">
        <w:rPr>
          <w:rFonts w:ascii="Times New Roman" w:hAnsi="Times New Roman" w:cs="Times New Roman"/>
          <w:b/>
        </w:rPr>
        <w:t xml:space="preserve">, гонцу, и вестник </w:t>
      </w:r>
      <w:r w:rsidRPr="0076365E">
        <w:rPr>
          <w:rFonts w:ascii="Times New Roman" w:hAnsi="Times New Roman" w:cs="Times New Roman"/>
          <w:b/>
          <w:u w:val="single"/>
        </w:rPr>
        <w:t>навстречу</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heme="majorEastAsia" w:hAnsi="Times New Roman" w:cs="Times New Roman"/>
          <w:b/>
          <w:bCs/>
          <w:i/>
          <w:color w:val="FF0000"/>
        </w:rPr>
        <w:t>apantesis</w:t>
      </w:r>
      <w:r w:rsidRPr="0076365E">
        <w:rPr>
          <w:rFonts w:eastAsiaTheme="majorEastAsia"/>
          <w:bCs/>
          <w:color w:val="FF0000"/>
        </w:rPr>
        <w:t xml:space="preserve"> </w:t>
      </w:r>
      <w:r w:rsidRPr="0076365E">
        <w:rPr>
          <w:rFonts w:eastAsiaTheme="majorEastAsia"/>
          <w:bCs/>
          <w:color w:val="000000"/>
        </w:rPr>
        <w:t xml:space="preserve">— </w:t>
      </w:r>
      <w:r w:rsidRPr="0076365E">
        <w:rPr>
          <w:rFonts w:ascii="Times New Roman" w:hAnsi="Times New Roman" w:cs="Times New Roman"/>
        </w:rPr>
        <w:t>[529])</w:t>
      </w:r>
      <w:r w:rsidRPr="0076365E">
        <w:rPr>
          <w:rFonts w:ascii="Times New Roman" w:hAnsi="Times New Roman" w:cs="Times New Roman"/>
          <w:b/>
        </w:rPr>
        <w:t>,  вестнику, чтобы возвестить царю Вавилонскому, что город его взят со всех концов</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Этот термин использовался в неканонической книге </w:t>
      </w:r>
      <w:r w:rsidRPr="0076365E">
        <w:rPr>
          <w:rFonts w:ascii="Times New Roman" w:hAnsi="Times New Roman" w:cs="Times New Roman"/>
          <w:u w:val="single"/>
        </w:rPr>
        <w:t>Товит 11:15</w:t>
      </w:r>
      <w:r w:rsidRPr="0076365E">
        <w:rPr>
          <w:rFonts w:ascii="Times New Roman" w:hAnsi="Times New Roman" w:cs="Times New Roman"/>
        </w:rPr>
        <w:t>: «</w:t>
      </w:r>
      <w:r w:rsidRPr="0076365E">
        <w:rPr>
          <w:rFonts w:ascii="Times New Roman" w:hAnsi="Times New Roman" w:cs="Times New Roman"/>
          <w:i/>
        </w:rPr>
        <w:t xml:space="preserve">И вышел Товит </w:t>
      </w:r>
      <w:r w:rsidRPr="0076365E">
        <w:rPr>
          <w:rFonts w:ascii="Times New Roman" w:hAnsi="Times New Roman" w:cs="Times New Roman"/>
          <w:i/>
          <w:u w:val="single"/>
        </w:rPr>
        <w:t>навстреч</w:t>
      </w:r>
      <w:r w:rsidRPr="0076365E">
        <w:rPr>
          <w:rFonts w:ascii="Times New Roman" w:hAnsi="Times New Roman" w:cs="Times New Roman"/>
          <w:i/>
        </w:rPr>
        <w:t xml:space="preserve">у </w:t>
      </w:r>
      <w:r w:rsidRPr="0076365E">
        <w:rPr>
          <w:rFonts w:ascii="Times New Roman" w:hAnsi="Times New Roman" w:cs="Times New Roman"/>
        </w:rPr>
        <w:t>(</w:t>
      </w:r>
      <w:r w:rsidRPr="0076365E">
        <w:rPr>
          <w:rFonts w:ascii="Times New Roman" w:eastAsiaTheme="majorEastAsia" w:hAnsi="Times New Roman" w:cs="Times New Roman"/>
          <w:b/>
          <w:bCs/>
          <w:i/>
          <w:color w:val="FF0000"/>
        </w:rPr>
        <w:t>apantesis</w:t>
      </w:r>
      <w:r w:rsidRPr="0076365E">
        <w:rPr>
          <w:rFonts w:eastAsiaTheme="majorEastAsia"/>
          <w:bCs/>
          <w:color w:val="FF0000"/>
        </w:rPr>
        <w:t xml:space="preserve"> </w:t>
      </w:r>
      <w:r w:rsidRPr="0076365E">
        <w:rPr>
          <w:rFonts w:eastAsiaTheme="majorEastAsia"/>
          <w:bCs/>
          <w:color w:val="000000"/>
        </w:rPr>
        <w:t xml:space="preserve">— </w:t>
      </w:r>
      <w:r w:rsidRPr="0076365E">
        <w:rPr>
          <w:rFonts w:ascii="Times New Roman" w:hAnsi="Times New Roman" w:cs="Times New Roman"/>
        </w:rPr>
        <w:t xml:space="preserve">[529]) </w:t>
      </w:r>
      <w:r w:rsidRPr="0076365E">
        <w:rPr>
          <w:rFonts w:ascii="Times New Roman" w:hAnsi="Times New Roman" w:cs="Times New Roman"/>
          <w:i/>
        </w:rPr>
        <w:t>невестке своей к воротам Ниневии, радуясь и благословляя Бога. Видевшие, что он идет, удивлялись, как он прозрел</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Этот термин использовали историки, например, Иосиф Флавий в «Иудейской войне», когда он описывает прием нового императора Веспасиана гражданами Рима, которые вышли навстречу и сопровождали процессию:</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w:t>
      </w:r>
      <w:r w:rsidRPr="0076365E">
        <w:rPr>
          <w:rFonts w:ascii="Times New Roman" w:hAnsi="Times New Roman" w:cs="Times New Roman"/>
          <w:i/>
          <w:color w:val="000000"/>
          <w:shd w:val="clear" w:color="auto" w:fill="FFFFFF"/>
        </w:rPr>
        <w:t>Высшие сановники города, видя восторженное настроение всех классов населения, не могли в ожидании Веспасиана оставаться на месте, а поспешили ему навстречу далеко за пределы Рима. Но и другим гражданам всякая отсрочка этой встречи была невыносима; им было приятнее и легче выехать на встречу, чем оставаться в городе. И устремились они в дорогу такими огромными массами, что в городе ощущалось тогда в первый раз приятное чувство малолюдья, ибо оставшихся было меньше, чем выехавших. Когда же, наконец, было оповещено приближение императора, а предшествовавшая ему толпа прославляла его ласковое обращение со всеми, встречавшими его, тогда все остальное население вышло встречать его с женами и детьми, и на всем пути, по которому он проезжал, они, вдохновленные его добродушным видом и кротким взором, издавали радостные клики, называя его благодетелем, спасителем и единственным, достойным править Римом. Весь город принял вид храма, наполненного венками и фимиамом. Только с трудом мог он протесниться сквозь окружавшие его толпы народа во дворец</w:t>
      </w:r>
      <w:r w:rsidRPr="0076365E">
        <w:rPr>
          <w:color w:val="000000"/>
          <w:shd w:val="clear" w:color="auto" w:fill="FFFFFF"/>
        </w:rPr>
        <w:t>»</w:t>
      </w:r>
      <w:r w:rsidRPr="0076365E">
        <w:rPr>
          <w:rFonts w:ascii="Times New Roman" w:hAnsi="Times New Roman" w:cs="Times New Roman"/>
          <w:b/>
          <w:color w:val="000000"/>
          <w:sz w:val="24"/>
          <w:szCs w:val="24"/>
          <w:shd w:val="clear" w:color="auto" w:fill="FFFFFF"/>
          <w:vertAlign w:val="superscript"/>
        </w:rPr>
        <w:t>12</w:t>
      </w:r>
      <w:r w:rsidRPr="0076365E">
        <w:rPr>
          <w:rFonts w:ascii="Times New Roman" w:hAnsi="Times New Roman" w:cs="Times New Roman"/>
          <w:color w:val="000000"/>
          <w:shd w:val="clear" w:color="auto" w:fill="FFFFFF"/>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Слово </w:t>
      </w:r>
      <w:r w:rsidRPr="0076365E">
        <w:rPr>
          <w:rFonts w:ascii="Times New Roman" w:eastAsiaTheme="majorEastAsia" w:hAnsi="Times New Roman" w:cs="Times New Roman"/>
          <w:b/>
          <w:bCs/>
          <w:i/>
          <w:color w:val="FF0000"/>
        </w:rPr>
        <w:t>ap</w:t>
      </w:r>
      <w:r w:rsidRPr="0076365E">
        <w:rPr>
          <w:rFonts w:ascii="Times New Roman" w:eastAsiaTheme="majorEastAsia" w:hAnsi="Times New Roman" w:cs="Times New Roman"/>
          <w:b/>
          <w:bCs/>
          <w:i/>
          <w:color w:val="FF0000"/>
          <w:lang w:val="en-US"/>
        </w:rPr>
        <w:t>a</w:t>
      </w:r>
      <w:r w:rsidRPr="0076365E">
        <w:rPr>
          <w:rFonts w:ascii="Times New Roman" w:eastAsiaTheme="majorEastAsia" w:hAnsi="Times New Roman" w:cs="Times New Roman"/>
          <w:b/>
          <w:bCs/>
          <w:i/>
          <w:color w:val="FF0000"/>
        </w:rPr>
        <w:t>ntesis</w:t>
      </w:r>
      <w:r w:rsidRPr="0076365E">
        <w:rPr>
          <w:rFonts w:ascii="Times New Roman" w:eastAsiaTheme="majorEastAsia" w:hAnsi="Times New Roman" w:cs="Times New Roman"/>
          <w:bCs/>
          <w:color w:val="FF0000"/>
        </w:rPr>
        <w:t xml:space="preserve"> </w:t>
      </w:r>
      <w:r w:rsidRPr="0076365E">
        <w:rPr>
          <w:rFonts w:ascii="Times New Roman" w:eastAsiaTheme="majorEastAsia" w:hAnsi="Times New Roman" w:cs="Times New Roman"/>
          <w:bCs/>
        </w:rPr>
        <w:t xml:space="preserve">было настолько общепринятым, что оно использовалось даже еврейскими раввинами. В силу такого распространения Апостол Павел использует этот термин </w:t>
      </w:r>
      <w:r w:rsidRPr="0076365E">
        <w:rPr>
          <w:rFonts w:ascii="Times New Roman" w:eastAsiaTheme="majorEastAsia" w:hAnsi="Times New Roman" w:cs="Times New Roman"/>
          <w:b/>
          <w:bCs/>
          <w:i/>
          <w:color w:val="FF0000"/>
        </w:rPr>
        <w:t>ap</w:t>
      </w:r>
      <w:r w:rsidRPr="0076365E">
        <w:rPr>
          <w:rFonts w:ascii="Times New Roman" w:eastAsiaTheme="majorEastAsia" w:hAnsi="Times New Roman" w:cs="Times New Roman"/>
          <w:b/>
          <w:bCs/>
          <w:i/>
          <w:color w:val="FF0000"/>
          <w:lang w:val="en-US"/>
        </w:rPr>
        <w:t>a</w:t>
      </w:r>
      <w:r w:rsidRPr="0076365E">
        <w:rPr>
          <w:rFonts w:ascii="Times New Roman" w:eastAsiaTheme="majorEastAsia" w:hAnsi="Times New Roman" w:cs="Times New Roman"/>
          <w:b/>
          <w:bCs/>
          <w:i/>
          <w:color w:val="FF0000"/>
        </w:rPr>
        <w:t>ntesis</w:t>
      </w:r>
      <w:r w:rsidRPr="0076365E">
        <w:rPr>
          <w:rFonts w:ascii="Times New Roman" w:eastAsiaTheme="majorEastAsia" w:hAnsi="Times New Roman" w:cs="Times New Roman"/>
          <w:bCs/>
        </w:rPr>
        <w:t xml:space="preserve"> в 1Фес.4:17, провозглашая встречу Христа как Царя царей на воздухе, чтобы прибыть на землю. При этом на воздухе происходит собирание </w:t>
      </w:r>
      <w:r w:rsidRPr="0076365E">
        <w:rPr>
          <w:rFonts w:ascii="Times New Roman" w:eastAsiaTheme="majorEastAsia" w:hAnsi="Times New Roman" w:cs="Times New Roman"/>
          <w:b/>
          <w:bCs/>
          <w:i/>
        </w:rPr>
        <w:t>всей</w:t>
      </w:r>
      <w:r w:rsidRPr="0076365E">
        <w:rPr>
          <w:rFonts w:ascii="Times New Roman" w:eastAsiaTheme="majorEastAsia" w:hAnsi="Times New Roman" w:cs="Times New Roman"/>
          <w:bCs/>
        </w:rPr>
        <w:t xml:space="preserve"> Церкви Божьей, т.е. верующих в Господа всех времен и со всех уголков земли.</w:t>
      </w:r>
    </w:p>
    <w:p w:rsidR="0076365E" w:rsidRPr="0076365E" w:rsidRDefault="0076365E" w:rsidP="00A82BE1">
      <w:pPr>
        <w:spacing w:after="0" w:line="240" w:lineRule="auto"/>
        <w:ind w:firstLine="360"/>
        <w:jc w:val="both"/>
        <w:rPr>
          <w:rFonts w:ascii="Times New Roman" w:eastAsiaTheme="majorEastAsia" w:hAnsi="Times New Roman" w:cs="Times New Roman"/>
          <w:bCs/>
        </w:rPr>
      </w:pPr>
      <w:r w:rsidRPr="0076365E">
        <w:rPr>
          <w:rFonts w:ascii="Times New Roman" w:eastAsia="Times New Roman" w:hAnsi="Times New Roman" w:cs="Times New Roman"/>
          <w:lang w:eastAsia="ru-RU"/>
        </w:rPr>
        <w:t>Сторонники доскорбного восхищения Церкви учат о тайном этапе прихода Христа на облаках, чтобы забрать Церковь к престолу Отца Небесного, где верующие будут пребывать в прославленных телах в течение всей великой скорби, а после семилетней скорби Господь явится вместе с Церковью на землю для царствования в Тысячелетии. Если сказать еще более яснее, то претрибуляционисты вкладывают в понятие «Пришествие» следующий смысл. Они разделяют его на два этапа: невидимое (тайное) Пришествие на облаках за Своими, когда Господь не ступит на землю, и видимое Пришествие во славе вместе с Церковью (со Своими), когда Господь придет на землю для господства в Тысячелетнем Царстве. Такое понимание, на наш взгляд, трудно согласуется со значением термина</w:t>
      </w:r>
      <w:r w:rsidRPr="0076365E">
        <w:rPr>
          <w:rFonts w:ascii="Times New Roman" w:eastAsiaTheme="majorEastAsia" w:hAnsi="Times New Roman" w:cs="Times New Roman"/>
          <w:b/>
          <w:bCs/>
          <w:i/>
          <w:color w:val="FF0000"/>
        </w:rPr>
        <w:t xml:space="preserve"> ap</w:t>
      </w:r>
      <w:r w:rsidRPr="0076365E">
        <w:rPr>
          <w:rFonts w:ascii="Times New Roman" w:eastAsiaTheme="majorEastAsia" w:hAnsi="Times New Roman" w:cs="Times New Roman"/>
          <w:b/>
          <w:bCs/>
          <w:i/>
          <w:color w:val="FF0000"/>
          <w:lang w:val="en-US"/>
        </w:rPr>
        <w:t>a</w:t>
      </w:r>
      <w:r w:rsidRPr="0076365E">
        <w:rPr>
          <w:rFonts w:ascii="Times New Roman" w:eastAsiaTheme="majorEastAsia" w:hAnsi="Times New Roman" w:cs="Times New Roman"/>
          <w:b/>
          <w:bCs/>
          <w:i/>
          <w:color w:val="FF0000"/>
        </w:rPr>
        <w:t>ntesis</w:t>
      </w:r>
      <w:r w:rsidRPr="0076365E">
        <w:rPr>
          <w:rFonts w:ascii="Times New Roman" w:eastAsiaTheme="majorEastAsia" w:hAnsi="Times New Roman" w:cs="Times New Roman"/>
          <w:bCs/>
        </w:rPr>
        <w:t>, которое следует из Писания  и дается в большинстве авторитетных словарей. Этот термин используется в одном из ключевых текстов (1Фес.4:15-17) о восхищении Церкви (</w:t>
      </w:r>
      <w:r w:rsidRPr="0076365E">
        <w:rPr>
          <w:rFonts w:ascii="Times New Roman" w:hAnsi="Times New Roman" w:cs="Times New Roman"/>
        </w:rPr>
        <w:t>«</w:t>
      </w:r>
      <w:r w:rsidRPr="0076365E">
        <w:rPr>
          <w:rFonts w:ascii="Times New Roman" w:hAnsi="Times New Roman" w:cs="Times New Roman"/>
          <w:b/>
        </w:rPr>
        <w:t>потом мы, оставшиеся в живых, вместе с ними</w:t>
      </w:r>
      <w:r w:rsidRPr="0076365E">
        <w:rPr>
          <w:rFonts w:ascii="Times New Roman" w:hAnsi="Times New Roman" w:cs="Times New Roman"/>
        </w:rPr>
        <w:t xml:space="preserve"> </w:t>
      </w:r>
      <w:r w:rsidRPr="0076365E">
        <w:rPr>
          <w:rFonts w:ascii="Times New Roman" w:hAnsi="Times New Roman" w:cs="Times New Roman"/>
          <w:b/>
        </w:rPr>
        <w:t>восхищены будем на облаках в сретение</w:t>
      </w:r>
      <w:r w:rsidRPr="0076365E">
        <w:rPr>
          <w:rFonts w:ascii="Times New Roman" w:hAnsi="Times New Roman" w:cs="Times New Roman"/>
        </w:rPr>
        <w:t xml:space="preserve"> </w:t>
      </w:r>
      <w:r w:rsidRPr="0076365E">
        <w:rPr>
          <w:rFonts w:ascii="Times New Roman" w:hAnsi="Times New Roman" w:cs="Times New Roman"/>
          <w:i/>
        </w:rPr>
        <w:t>(</w:t>
      </w:r>
      <w:r w:rsidRPr="0076365E">
        <w:rPr>
          <w:rFonts w:ascii="Times New Roman" w:eastAsiaTheme="majorEastAsia" w:hAnsi="Times New Roman" w:cs="Times New Roman"/>
          <w:bCs/>
          <w:i/>
          <w:color w:val="FF0000"/>
        </w:rPr>
        <w:t>apantesis</w:t>
      </w:r>
      <w:r w:rsidRPr="0076365E">
        <w:rPr>
          <w:rFonts w:eastAsiaTheme="majorEastAsia"/>
          <w:bCs/>
        </w:rPr>
        <w:t xml:space="preserve"> </w:t>
      </w:r>
      <w:r w:rsidRPr="0076365E">
        <w:rPr>
          <w:rFonts w:eastAsiaTheme="majorEastAsia"/>
          <w:bCs/>
          <w:color w:val="000000"/>
        </w:rPr>
        <w:t xml:space="preserve">— </w:t>
      </w:r>
      <w:r w:rsidRPr="0076365E">
        <w:rPr>
          <w:rFonts w:ascii="Times New Roman" w:hAnsi="Times New Roman" w:cs="Times New Roman"/>
        </w:rPr>
        <w:t xml:space="preserve">[529]) </w:t>
      </w:r>
      <w:r w:rsidRPr="0076365E">
        <w:rPr>
          <w:rFonts w:ascii="Times New Roman" w:hAnsi="Times New Roman" w:cs="Times New Roman"/>
          <w:b/>
        </w:rPr>
        <w:t>Господу в воздухе</w:t>
      </w:r>
      <w:r w:rsidRPr="0076365E">
        <w:rPr>
          <w:rFonts w:ascii="Times New Roman" w:hAnsi="Times New Roman" w:cs="Times New Roman"/>
        </w:rPr>
        <w:t xml:space="preserve">» — 1Фес.4:17). Понимание сторонников доскорбного восхищения не совсем хорошо </w:t>
      </w:r>
      <w:r w:rsidRPr="0076365E">
        <w:rPr>
          <w:rFonts w:ascii="Times New Roman" w:eastAsiaTheme="majorEastAsia" w:hAnsi="Times New Roman" w:cs="Times New Roman"/>
          <w:bCs/>
        </w:rPr>
        <w:t xml:space="preserve">согласуется с логикой событий. Писание не говорит о том, что </w:t>
      </w:r>
      <w:r w:rsidRPr="0076365E">
        <w:rPr>
          <w:rFonts w:ascii="Times New Roman" w:eastAsia="Times New Roman" w:hAnsi="Times New Roman" w:cs="Times New Roman"/>
          <w:lang w:eastAsia="ru-RU"/>
        </w:rPr>
        <w:t>Христос приходит к земле на облаках, чтобы потом повернуться и уйти на какое-то время (7лет или 3,5 лет или на другое время) на небеса. Это было бы более похоже на «облет», чем на Пришествие. Зачем Христу приходить на облака, чтобы потом возвращаться на небеса, не ступая на землю, если Он мог бы сразу восхитить к Себе Церковь на небеса к престолу Отца? В любом случае (будет ли Господь ступать на землю сразу при Пришествии или же заберет Церковь на небеса, не ступая на землю), кому-то приходится возвращаться обратно (или Церкви со Христом на землю или Христу с Церковью на небеса). Первый вариант более логичен, потому что спускаться после блаженства с небес на Тысячелетнее Царство, где наряду с восхищенными верующими в славных телах будут жить люди в обычных телах, менее величественно, чем быть на небесах в присутствии Отца Небесного.</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eastAsia="Times New Roman" w:hAnsi="Times New Roman" w:cs="Times New Roman"/>
          <w:lang w:eastAsia="ru-RU"/>
        </w:rPr>
        <w:t xml:space="preserve">Стихи с использованием слова </w:t>
      </w:r>
      <w:r w:rsidRPr="0076365E">
        <w:rPr>
          <w:rFonts w:ascii="Times New Roman" w:eastAsia="Times New Roman" w:hAnsi="Times New Roman" w:cs="Times New Roman"/>
          <w:color w:val="FF0000"/>
          <w:lang w:eastAsia="ru-RU"/>
        </w:rPr>
        <w:t>παρουσία</w:t>
      </w:r>
      <w:r w:rsidRPr="0076365E">
        <w:rPr>
          <w:rFonts w:ascii="Times New Roman" w:eastAsia="Times New Roman" w:hAnsi="Times New Roman" w:cs="Times New Roman"/>
          <w:lang w:eastAsia="ru-RU"/>
        </w:rPr>
        <w:t xml:space="preserve"> (Мф.24:27; 1Ин.2:28; 1Кор.16:17; 2Кор.7:6,7; Флп.2:12 и др.) указывают на то, что </w:t>
      </w:r>
      <w:r w:rsidRPr="0076365E">
        <w:rPr>
          <w:rFonts w:ascii="Times New Roman" w:eastAsia="Times New Roman" w:hAnsi="Times New Roman" w:cs="Times New Roman"/>
          <w:i/>
          <w:lang w:eastAsia="ru-RU"/>
        </w:rPr>
        <w:t xml:space="preserve">парусия </w:t>
      </w:r>
      <w:r w:rsidRPr="0076365E">
        <w:rPr>
          <w:rFonts w:ascii="Times New Roman" w:eastAsia="Times New Roman" w:hAnsi="Times New Roman" w:cs="Times New Roman"/>
          <w:lang w:eastAsia="ru-RU"/>
        </w:rPr>
        <w:t>есть реальное прибытие личности для присутствия среди других людей.</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Слово </w:t>
      </w:r>
      <w:r w:rsidRPr="0076365E">
        <w:rPr>
          <w:rFonts w:ascii="Times New Roman" w:eastAsia="Times New Roman" w:hAnsi="Times New Roman" w:cs="Times New Roman"/>
          <w:b/>
          <w:color w:val="FF0000"/>
          <w:lang w:eastAsia="ru-RU"/>
        </w:rPr>
        <w:t>παρουσία</w:t>
      </w:r>
      <w:r w:rsidRPr="0076365E">
        <w:rPr>
          <w:rFonts w:ascii="Times New Roman" w:eastAsia="Times New Roman" w:hAnsi="Times New Roman" w:cs="Times New Roman"/>
          <w:b/>
          <w:lang w:eastAsia="ru-RU"/>
        </w:rPr>
        <w:t xml:space="preserve"> </w:t>
      </w:r>
      <w:r w:rsidRPr="0076365E">
        <w:rPr>
          <w:rFonts w:ascii="Times New Roman" w:eastAsia="Times New Roman" w:hAnsi="Times New Roman" w:cs="Times New Roman"/>
          <w:lang w:eastAsia="ru-RU"/>
        </w:rPr>
        <w:t>в Новом Завете всегда используется в единственном числе и относится к одному событию, происходящему в одно время. Писание не дает нам никаких оснований говорить о том, что могут быть две фазы (стадии, аспекты), два прихода.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Таким образом, в Писании слово «парусия» переводится как «Пришествие», используется как технический термин и говорит о приходе Христа и Его физическом присутствии для людей как Божественного судьи для неверующих и как Даятеля благ для верующих в Него. При этом акцент делается на Его славном приходе, и </w:t>
      </w:r>
      <w:r w:rsidRPr="0076365E">
        <w:rPr>
          <w:rFonts w:ascii="Times New Roman" w:hAnsi="Times New Roman" w:cs="Times New Roman"/>
          <w:i/>
        </w:rPr>
        <w:t>парусия</w:t>
      </w:r>
      <w:r w:rsidRPr="0076365E">
        <w:rPr>
          <w:rFonts w:ascii="Times New Roman" w:hAnsi="Times New Roman" w:cs="Times New Roman"/>
        </w:rPr>
        <w:t xml:space="preserve"> представляется как часть Дня Господня, или Дня Христова (2Фес.2:1,2).</w:t>
      </w:r>
    </w:p>
    <w:p w:rsidR="0076365E" w:rsidRPr="0076365E" w:rsidRDefault="0076365E" w:rsidP="00A82BE1">
      <w:pPr>
        <w:spacing w:after="0" w:line="240" w:lineRule="auto"/>
        <w:jc w:val="both"/>
        <w:rPr>
          <w:rFonts w:ascii="Times New Roman" w:hAnsi="Times New Roman" w:cs="Times New Roman"/>
          <w:b/>
          <w:i/>
          <w:sz w:val="28"/>
          <w:szCs w:val="28"/>
          <w:u w:val="single"/>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sz w:val="28"/>
          <w:szCs w:val="28"/>
        </w:rPr>
        <w:t>2</w:t>
      </w:r>
      <w:r w:rsidRPr="0076365E">
        <w:rPr>
          <w:rFonts w:ascii="Times New Roman" w:hAnsi="Times New Roman" w:cs="Times New Roman"/>
        </w:rPr>
        <w:t xml:space="preserve">. </w:t>
      </w:r>
      <w:r w:rsidRPr="0076365E">
        <w:rPr>
          <w:rFonts w:ascii="Times New Roman" w:hAnsi="Times New Roman" w:cs="Times New Roman"/>
          <w:b/>
          <w:i/>
          <w:color w:val="FF0000"/>
          <w:sz w:val="28"/>
          <w:szCs w:val="28"/>
          <w:u w:val="single"/>
          <w:lang w:val="en-US"/>
        </w:rPr>
        <w:t>Epifaneia</w:t>
      </w:r>
      <w:r w:rsidRPr="0076365E">
        <w:rPr>
          <w:rFonts w:ascii="Times New Roman" w:hAnsi="Times New Roman" w:cs="Times New Roman"/>
          <w:b/>
          <w:color w:val="FF0000"/>
          <w:sz w:val="28"/>
          <w:szCs w:val="28"/>
        </w:rPr>
        <w:t xml:space="preserve"> </w:t>
      </w:r>
      <w:r w:rsidRPr="0076365E">
        <w:rPr>
          <w:rFonts w:ascii="Times New Roman" w:hAnsi="Times New Roman" w:cs="Times New Roman"/>
          <w:b/>
          <w:sz w:val="28"/>
          <w:szCs w:val="28"/>
        </w:rPr>
        <w:t>[2015]</w:t>
      </w:r>
      <w:r w:rsidRPr="0076365E">
        <w:rPr>
          <w:rFonts w:ascii="Times New Roman" w:hAnsi="Times New Roman" w:cs="Times New Roman"/>
          <w:sz w:val="24"/>
          <w:szCs w:val="24"/>
        </w:rPr>
        <w:t>,</w:t>
      </w:r>
      <w:r w:rsidRPr="0076365E">
        <w:rPr>
          <w:rFonts w:ascii="Times New Roman" w:hAnsi="Times New Roman" w:cs="Times New Roman"/>
          <w:b/>
          <w:sz w:val="28"/>
          <w:szCs w:val="28"/>
        </w:rPr>
        <w:t xml:space="preserve"> </w:t>
      </w:r>
      <w:r w:rsidRPr="0076365E">
        <w:rPr>
          <w:rFonts w:ascii="Times New Roman" w:hAnsi="Times New Roman" w:cs="Times New Roman"/>
          <w:sz w:val="28"/>
          <w:szCs w:val="28"/>
        </w:rPr>
        <w:t>(</w:t>
      </w:r>
      <w:r w:rsidRPr="0076365E">
        <w:rPr>
          <w:rFonts w:ascii="Times New Roman" w:eastAsia="Times New Roman" w:hAnsi="Times New Roman" w:cs="Times New Roman"/>
          <w:i/>
          <w:sz w:val="24"/>
          <w:szCs w:val="24"/>
          <w:lang w:eastAsia="ru-RU"/>
        </w:rPr>
        <w:t>греч</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b/>
          <w:color w:val="FF0000"/>
          <w:sz w:val="28"/>
          <w:szCs w:val="28"/>
          <w:lang w:eastAsia="ru-RU"/>
        </w:rPr>
        <w:t xml:space="preserve"> επιφανεια</w:t>
      </w:r>
      <w:r w:rsidRPr="0076365E">
        <w:rPr>
          <w:rFonts w:ascii="Times New Roman" w:hAnsi="Times New Roman" w:cs="Times New Roman"/>
          <w:sz w:val="24"/>
          <w:szCs w:val="24"/>
        </w:rPr>
        <w:t>),</w:t>
      </w:r>
      <w:r w:rsidRPr="0076365E">
        <w:rPr>
          <w:rFonts w:ascii="Times New Roman" w:hAnsi="Times New Roman" w:cs="Times New Roman"/>
          <w:b/>
          <w:color w:val="FF0000"/>
          <w:sz w:val="28"/>
          <w:szCs w:val="28"/>
        </w:rPr>
        <w:t xml:space="preserve"> </w:t>
      </w:r>
      <w:r w:rsidRPr="0076365E">
        <w:rPr>
          <w:rFonts w:ascii="Times New Roman" w:hAnsi="Times New Roman" w:cs="Times New Roman"/>
          <w:b/>
          <w:i/>
          <w:color w:val="FF0000"/>
          <w:sz w:val="28"/>
          <w:szCs w:val="28"/>
          <w:u w:val="single"/>
        </w:rPr>
        <w:t>эпифания</w:t>
      </w:r>
      <w:r w:rsidRPr="0076365E">
        <w:rPr>
          <w:rFonts w:ascii="Times New Roman" w:hAnsi="Times New Roman" w:cs="Times New Roman"/>
        </w:rPr>
        <w:t xml:space="preserve">, означающее </w:t>
      </w:r>
      <w:r w:rsidRPr="0076365E">
        <w:rPr>
          <w:rFonts w:ascii="Times New Roman" w:hAnsi="Times New Roman" w:cs="Times New Roman"/>
          <w:b/>
          <w:i/>
          <w:sz w:val="28"/>
          <w:szCs w:val="28"/>
          <w:u w:val="single"/>
        </w:rPr>
        <w:t>явление</w:t>
      </w:r>
      <w:r w:rsidRPr="0076365E">
        <w:rPr>
          <w:rFonts w:ascii="Times New Roman" w:hAnsi="Times New Roman" w:cs="Times New Roman"/>
          <w:sz w:val="28"/>
          <w:szCs w:val="28"/>
        </w:rPr>
        <w:t>,</w:t>
      </w:r>
      <w:r w:rsidRPr="0076365E">
        <w:rPr>
          <w:rFonts w:ascii="Times New Roman" w:hAnsi="Times New Roman" w:cs="Times New Roman"/>
        </w:rPr>
        <w:t xml:space="preserve"> появление,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вспыхнувшее сияние, славу.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слово используется в следующих стихах Нового Завета: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 xml:space="preserve">1. </w:t>
      </w:r>
      <w:r w:rsidRPr="0076365E">
        <w:rPr>
          <w:rFonts w:ascii="Times New Roman" w:hAnsi="Times New Roman" w:cs="Times New Roman"/>
          <w:u w:val="single"/>
        </w:rPr>
        <w:t>2Фес.2:8</w:t>
      </w:r>
      <w:r w:rsidRPr="0076365E">
        <w:rPr>
          <w:rFonts w:ascii="Times New Roman" w:hAnsi="Times New Roman" w:cs="Times New Roman"/>
        </w:rPr>
        <w:t>: «</w:t>
      </w:r>
      <w:r w:rsidRPr="0076365E">
        <w:rPr>
          <w:rFonts w:ascii="Times New Roman" w:hAnsi="Times New Roman" w:cs="Times New Roman"/>
          <w:b/>
        </w:rPr>
        <w:t xml:space="preserve">И тогда откроется беззаконник, которого Господь Иисус убьет духом уст Своих и истребит </w:t>
      </w:r>
      <w:r w:rsidRPr="0076365E">
        <w:rPr>
          <w:rFonts w:ascii="Times New Roman" w:hAnsi="Times New Roman" w:cs="Times New Roman"/>
          <w:b/>
          <w:color w:val="FF0000"/>
          <w:u w:val="single"/>
        </w:rPr>
        <w:t>явлением</w:t>
      </w:r>
      <w:r w:rsidRPr="0076365E">
        <w:rPr>
          <w:rFonts w:ascii="Times New Roman" w:hAnsi="Times New Roman" w:cs="Times New Roman"/>
          <w:color w:val="FF0000"/>
        </w:rPr>
        <w:t xml:space="preserve"> </w:t>
      </w:r>
      <w:r w:rsidRPr="0076365E">
        <w:rPr>
          <w:rFonts w:ascii="Times New Roman" w:hAnsi="Times New Roman" w:cs="Times New Roman"/>
        </w:rPr>
        <w:t xml:space="preserve">[2015] </w:t>
      </w:r>
      <w:r w:rsidRPr="0076365E">
        <w:rPr>
          <w:rFonts w:ascii="Times New Roman" w:hAnsi="Times New Roman" w:cs="Times New Roman"/>
          <w:b/>
          <w:color w:val="FF0000"/>
          <w:u w:val="single"/>
        </w:rPr>
        <w:t>пришествия</w:t>
      </w:r>
      <w:r w:rsidRPr="0076365E">
        <w:rPr>
          <w:rFonts w:ascii="Times New Roman" w:hAnsi="Times New Roman" w:cs="Times New Roman"/>
        </w:rPr>
        <w:t xml:space="preserve"> [3952] </w:t>
      </w:r>
      <w:r w:rsidRPr="0076365E">
        <w:rPr>
          <w:rFonts w:ascii="Times New Roman" w:hAnsi="Times New Roman" w:cs="Times New Roman"/>
          <w:b/>
        </w:rPr>
        <w:t>Своего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2. </w:t>
      </w:r>
      <w:r w:rsidRPr="0076365E">
        <w:rPr>
          <w:rFonts w:ascii="Times New Roman" w:hAnsi="Times New Roman" w:cs="Times New Roman"/>
          <w:u w:val="single"/>
        </w:rPr>
        <w:t>1Тим.6:14</w:t>
      </w:r>
      <w:r w:rsidRPr="0076365E">
        <w:rPr>
          <w:rFonts w:ascii="Times New Roman" w:hAnsi="Times New Roman" w:cs="Times New Roman"/>
        </w:rPr>
        <w:t>: «</w:t>
      </w:r>
      <w:r w:rsidRPr="0076365E">
        <w:rPr>
          <w:rFonts w:ascii="Times New Roman" w:hAnsi="Times New Roman" w:cs="Times New Roman"/>
          <w:b/>
        </w:rPr>
        <w:t xml:space="preserve">Соблюсти заповедь чисто и неукоризненно, даже до </w:t>
      </w:r>
      <w:r w:rsidRPr="0076365E">
        <w:rPr>
          <w:rFonts w:ascii="Times New Roman" w:hAnsi="Times New Roman" w:cs="Times New Roman"/>
          <w:b/>
          <w:color w:val="FF0000"/>
          <w:u w:val="single"/>
        </w:rPr>
        <w:t>явления</w:t>
      </w:r>
      <w:r w:rsidRPr="0076365E">
        <w:rPr>
          <w:rFonts w:ascii="Times New Roman" w:hAnsi="Times New Roman" w:cs="Times New Roman"/>
        </w:rPr>
        <w:t xml:space="preserve"> [2015] </w:t>
      </w:r>
      <w:r w:rsidRPr="0076365E">
        <w:rPr>
          <w:rFonts w:ascii="Times New Roman" w:hAnsi="Times New Roman" w:cs="Times New Roman"/>
          <w:b/>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3. </w:t>
      </w:r>
      <w:r w:rsidRPr="0076365E">
        <w:rPr>
          <w:rFonts w:ascii="Times New Roman" w:hAnsi="Times New Roman" w:cs="Times New Roman"/>
          <w:u w:val="single"/>
        </w:rPr>
        <w:t>2Тим.1:10</w:t>
      </w:r>
      <w:r w:rsidRPr="0076365E">
        <w:rPr>
          <w:rFonts w:ascii="Times New Roman" w:hAnsi="Times New Roman" w:cs="Times New Roman"/>
        </w:rPr>
        <w:t>: «</w:t>
      </w:r>
      <w:r w:rsidRPr="0076365E">
        <w:rPr>
          <w:rFonts w:ascii="Times New Roman" w:hAnsi="Times New Roman" w:cs="Times New Roman"/>
          <w:b/>
        </w:rPr>
        <w:t xml:space="preserve">Открывшейся же ныне </w:t>
      </w:r>
      <w:r w:rsidRPr="0076365E">
        <w:rPr>
          <w:rFonts w:ascii="Times New Roman" w:hAnsi="Times New Roman" w:cs="Times New Roman"/>
          <w:b/>
          <w:color w:val="FF0000"/>
          <w:u w:val="single"/>
        </w:rPr>
        <w:t>явлением</w:t>
      </w:r>
      <w:r w:rsidRPr="0076365E">
        <w:rPr>
          <w:rFonts w:ascii="Times New Roman" w:hAnsi="Times New Roman" w:cs="Times New Roman"/>
        </w:rPr>
        <w:t xml:space="preserve"> [2015] </w:t>
      </w:r>
      <w:r w:rsidRPr="0076365E">
        <w:rPr>
          <w:rFonts w:ascii="Times New Roman" w:hAnsi="Times New Roman" w:cs="Times New Roman"/>
          <w:b/>
        </w:rPr>
        <w:t>Спасителя нашего Иисуса Христа, разрушившего смерть и явившего жизнь и нетление через благовести</w:t>
      </w:r>
      <w:r w:rsidRPr="0076365E">
        <w:rPr>
          <w:rFonts w:ascii="Times New Roman" w:hAnsi="Times New Roman" w:cs="Times New Roman"/>
        </w:rPr>
        <w:t>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4. </w:t>
      </w:r>
      <w:r w:rsidRPr="0076365E">
        <w:rPr>
          <w:rFonts w:ascii="Times New Roman" w:hAnsi="Times New Roman" w:cs="Times New Roman"/>
          <w:u w:val="single"/>
        </w:rPr>
        <w:t>2Тим.4:1</w:t>
      </w:r>
      <w:r w:rsidRPr="0076365E">
        <w:rPr>
          <w:rFonts w:ascii="Times New Roman" w:hAnsi="Times New Roman" w:cs="Times New Roman"/>
        </w:rPr>
        <w:t>: «</w:t>
      </w:r>
      <w:r w:rsidRPr="0076365E">
        <w:rPr>
          <w:rFonts w:ascii="Times New Roman" w:hAnsi="Times New Roman" w:cs="Times New Roman"/>
          <w:b/>
        </w:rPr>
        <w:t xml:space="preserve">Итак заклинаю тебя пред Богом и Господом нашим Иисусом Христом, Который будет судить живых и мертвых в </w:t>
      </w:r>
      <w:r w:rsidRPr="0076365E">
        <w:rPr>
          <w:rFonts w:ascii="Times New Roman" w:hAnsi="Times New Roman" w:cs="Times New Roman"/>
          <w:b/>
          <w:color w:val="FF0000"/>
          <w:u w:val="single"/>
        </w:rPr>
        <w:t>явление</w:t>
      </w:r>
      <w:r w:rsidRPr="0076365E">
        <w:rPr>
          <w:rFonts w:ascii="Times New Roman" w:hAnsi="Times New Roman" w:cs="Times New Roman"/>
          <w:color w:val="FF0000"/>
        </w:rPr>
        <w:t xml:space="preserve"> </w:t>
      </w:r>
      <w:r w:rsidRPr="0076365E">
        <w:rPr>
          <w:rFonts w:ascii="Times New Roman" w:hAnsi="Times New Roman" w:cs="Times New Roman"/>
        </w:rPr>
        <w:t xml:space="preserve">[2015] </w:t>
      </w:r>
      <w:r w:rsidRPr="0076365E">
        <w:rPr>
          <w:rFonts w:ascii="Times New Roman" w:hAnsi="Times New Roman" w:cs="Times New Roman"/>
          <w:b/>
        </w:rPr>
        <w:t>Его и Царствие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5. </w:t>
      </w:r>
      <w:r w:rsidRPr="0076365E">
        <w:rPr>
          <w:rFonts w:ascii="Times New Roman" w:hAnsi="Times New Roman" w:cs="Times New Roman"/>
          <w:u w:val="single"/>
        </w:rPr>
        <w:t>2Тим.4:8</w:t>
      </w:r>
      <w:r w:rsidRPr="0076365E">
        <w:rPr>
          <w:rFonts w:ascii="Times New Roman" w:hAnsi="Times New Roman" w:cs="Times New Roman"/>
        </w:rPr>
        <w:t>: «</w:t>
      </w:r>
      <w:r w:rsidRPr="0076365E">
        <w:rPr>
          <w:rFonts w:ascii="Times New Roman" w:hAnsi="Times New Roman" w:cs="Times New Roman"/>
          <w:b/>
        </w:rPr>
        <w:t xml:space="preserve">А теперь готовится мне венец правды, который даст мне Господь, праведный Судия, в </w:t>
      </w:r>
      <w:r w:rsidRPr="0076365E">
        <w:rPr>
          <w:rFonts w:ascii="Times New Roman" w:hAnsi="Times New Roman" w:cs="Times New Roman"/>
          <w:b/>
          <w:u w:val="single"/>
        </w:rPr>
        <w:t>день оный</w:t>
      </w:r>
      <w:r w:rsidRPr="0076365E">
        <w:rPr>
          <w:rFonts w:ascii="Times New Roman" w:hAnsi="Times New Roman" w:cs="Times New Roman"/>
          <w:b/>
        </w:rPr>
        <w:t xml:space="preserve">; и не только мне, но и всем, возлюбившим </w:t>
      </w:r>
      <w:r w:rsidRPr="0076365E">
        <w:rPr>
          <w:rFonts w:ascii="Times New Roman" w:hAnsi="Times New Roman" w:cs="Times New Roman"/>
          <w:b/>
          <w:color w:val="FF0000"/>
          <w:u w:val="single"/>
        </w:rPr>
        <w:t>явление</w:t>
      </w:r>
      <w:r w:rsidRPr="0076365E">
        <w:rPr>
          <w:rFonts w:ascii="Times New Roman" w:hAnsi="Times New Roman" w:cs="Times New Roman"/>
        </w:rPr>
        <w:t xml:space="preserve"> [2015] </w:t>
      </w:r>
      <w:r w:rsidRPr="0076365E">
        <w:rPr>
          <w:rFonts w:ascii="Times New Roman" w:hAnsi="Times New Roman" w:cs="Times New Roman"/>
          <w:b/>
        </w:rPr>
        <w:t>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6. </w:t>
      </w:r>
      <w:r w:rsidRPr="0076365E">
        <w:rPr>
          <w:rFonts w:ascii="Times New Roman" w:hAnsi="Times New Roman" w:cs="Times New Roman"/>
          <w:u w:val="single"/>
        </w:rPr>
        <w:t>Тит.2:13</w:t>
      </w:r>
      <w:r w:rsidRPr="0076365E">
        <w:rPr>
          <w:rFonts w:ascii="Times New Roman" w:hAnsi="Times New Roman" w:cs="Times New Roman"/>
        </w:rPr>
        <w:t>: «</w:t>
      </w:r>
      <w:r w:rsidRPr="0076365E">
        <w:rPr>
          <w:rFonts w:ascii="Times New Roman" w:hAnsi="Times New Roman" w:cs="Times New Roman"/>
          <w:b/>
        </w:rPr>
        <w:t xml:space="preserve">Ожидая блаженного упования и </w:t>
      </w:r>
      <w:r w:rsidRPr="0076365E">
        <w:rPr>
          <w:rFonts w:ascii="Times New Roman" w:hAnsi="Times New Roman" w:cs="Times New Roman"/>
          <w:b/>
          <w:color w:val="FF0000"/>
          <w:u w:val="single"/>
        </w:rPr>
        <w:t>явления</w:t>
      </w:r>
      <w:r w:rsidRPr="0076365E">
        <w:rPr>
          <w:rFonts w:ascii="Times New Roman" w:hAnsi="Times New Roman" w:cs="Times New Roman"/>
        </w:rPr>
        <w:t xml:space="preserve"> [2015] </w:t>
      </w:r>
      <w:r w:rsidRPr="0076365E">
        <w:rPr>
          <w:rFonts w:ascii="Times New Roman" w:hAnsi="Times New Roman" w:cs="Times New Roman"/>
          <w:b/>
        </w:rPr>
        <w:t>славы великого Бога и Спасителя нашего Иисуса Христа</w:t>
      </w:r>
      <w:r w:rsidRPr="0076365E">
        <w:rPr>
          <w:rFonts w:ascii="Times New Roman" w:hAnsi="Times New Roman" w:cs="Times New Roman"/>
        </w:rPr>
        <w:t>».</w:t>
      </w:r>
    </w:p>
    <w:p w:rsidR="0076365E" w:rsidRPr="0076365E" w:rsidRDefault="0076365E" w:rsidP="00A82BE1">
      <w:pPr>
        <w:tabs>
          <w:tab w:val="left" w:pos="1095"/>
        </w:tabs>
        <w:spacing w:after="0" w:line="240" w:lineRule="auto"/>
        <w:rPr>
          <w:rFonts w:ascii="Times New Roman" w:hAnsi="Times New Roman" w:cs="Times New Roman"/>
        </w:rPr>
      </w:pPr>
      <w:r w:rsidRPr="0076365E">
        <w:rPr>
          <w:rFonts w:ascii="Times New Roman" w:hAnsi="Times New Roman" w:cs="Times New Roman"/>
          <w:sz w:val="24"/>
          <w:szCs w:val="24"/>
        </w:rPr>
        <w:tab/>
      </w:r>
      <w:r w:rsidRPr="0076365E">
        <w:rPr>
          <w:rFonts w:ascii="Times New Roman" w:hAnsi="Times New Roman" w:cs="Times New Roman"/>
        </w:rPr>
        <w:t>Слово «эпифания» относительно Второго Пришествия Христа означает явное появление Господа славы.</w:t>
      </w:r>
    </w:p>
    <w:p w:rsidR="0076365E" w:rsidRPr="0076365E" w:rsidRDefault="0076365E" w:rsidP="00A82BE1">
      <w:pPr>
        <w:spacing w:after="0" w:line="240" w:lineRule="auto"/>
        <w:jc w:val="both"/>
        <w:rPr>
          <w:rFonts w:ascii="Times New Roman" w:hAnsi="Times New Roman" w:cs="Times New Roman"/>
          <w:sz w:val="28"/>
          <w:szCs w:val="28"/>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sz w:val="28"/>
          <w:szCs w:val="28"/>
        </w:rPr>
        <w:t>3</w:t>
      </w:r>
      <w:r w:rsidRPr="0076365E">
        <w:rPr>
          <w:rFonts w:ascii="Times New Roman" w:hAnsi="Times New Roman" w:cs="Times New Roman"/>
        </w:rPr>
        <w:t xml:space="preserve">. </w:t>
      </w:r>
      <w:r w:rsidRPr="0076365E">
        <w:rPr>
          <w:rFonts w:ascii="Times New Roman" w:hAnsi="Times New Roman" w:cs="Times New Roman"/>
          <w:b/>
          <w:i/>
          <w:color w:val="FF0000"/>
          <w:sz w:val="28"/>
          <w:szCs w:val="28"/>
          <w:u w:val="single"/>
          <w:lang w:val="en-US"/>
        </w:rPr>
        <w:t>Apokalupsis</w:t>
      </w:r>
      <w:r w:rsidRPr="0076365E">
        <w:rPr>
          <w:rFonts w:ascii="Times New Roman" w:hAnsi="Times New Roman" w:cs="Times New Roman"/>
          <w:b/>
          <w:color w:val="FF0000"/>
          <w:sz w:val="28"/>
          <w:szCs w:val="28"/>
        </w:rPr>
        <w:t xml:space="preserve"> </w:t>
      </w:r>
      <w:r w:rsidRPr="0076365E">
        <w:rPr>
          <w:rFonts w:ascii="Times New Roman" w:hAnsi="Times New Roman" w:cs="Times New Roman"/>
          <w:b/>
          <w:sz w:val="28"/>
          <w:szCs w:val="28"/>
        </w:rPr>
        <w:t>[602]</w:t>
      </w:r>
      <w:r w:rsidRPr="0076365E">
        <w:rPr>
          <w:rFonts w:ascii="Times New Roman" w:hAnsi="Times New Roman" w:cs="Times New Roman"/>
          <w:sz w:val="24"/>
          <w:szCs w:val="24"/>
        </w:rPr>
        <w:t>,</w:t>
      </w:r>
      <w:r w:rsidRPr="0076365E">
        <w:rPr>
          <w:rFonts w:ascii="Times New Roman" w:hAnsi="Times New Roman" w:cs="Times New Roman"/>
          <w:b/>
          <w:sz w:val="28"/>
          <w:szCs w:val="28"/>
        </w:rPr>
        <w:t xml:space="preserve"> </w:t>
      </w:r>
      <w:r w:rsidRPr="0076365E">
        <w:rPr>
          <w:rFonts w:ascii="Times New Roman" w:hAnsi="Times New Roman" w:cs="Times New Roman"/>
          <w:sz w:val="28"/>
          <w:szCs w:val="28"/>
        </w:rPr>
        <w:t>(</w:t>
      </w:r>
      <w:r w:rsidRPr="0076365E">
        <w:rPr>
          <w:rFonts w:ascii="Times New Roman" w:eastAsia="Times New Roman" w:hAnsi="Times New Roman" w:cs="Times New Roman"/>
          <w:i/>
          <w:sz w:val="24"/>
          <w:szCs w:val="24"/>
          <w:lang w:eastAsia="ru-RU"/>
        </w:rPr>
        <w:t>греч</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b/>
          <w:sz w:val="28"/>
          <w:szCs w:val="28"/>
          <w:lang w:eastAsia="ru-RU"/>
        </w:rPr>
        <w:t xml:space="preserve"> </w:t>
      </w:r>
      <w:r w:rsidRPr="0076365E">
        <w:rPr>
          <w:rFonts w:ascii="Times New Roman" w:eastAsia="Times New Roman" w:hAnsi="Times New Roman" w:cs="Times New Roman"/>
          <w:b/>
          <w:color w:val="FF0000"/>
          <w:sz w:val="28"/>
          <w:szCs w:val="28"/>
          <w:lang w:eastAsia="ru-RU"/>
        </w:rPr>
        <w:t>αποκαλυπσισ</w:t>
      </w:r>
      <w:r w:rsidRPr="0076365E">
        <w:rPr>
          <w:rFonts w:ascii="Times New Roman" w:hAnsi="Times New Roman" w:cs="Times New Roman"/>
          <w:sz w:val="24"/>
          <w:szCs w:val="24"/>
        </w:rPr>
        <w:t>),</w:t>
      </w:r>
      <w:r w:rsidRPr="0076365E">
        <w:rPr>
          <w:rFonts w:ascii="Times New Roman" w:hAnsi="Times New Roman" w:cs="Times New Roman"/>
          <w:b/>
          <w:color w:val="FF0000"/>
          <w:sz w:val="28"/>
          <w:szCs w:val="28"/>
        </w:rPr>
        <w:t xml:space="preserve"> </w:t>
      </w:r>
      <w:r w:rsidRPr="0076365E">
        <w:rPr>
          <w:rFonts w:ascii="Times New Roman" w:hAnsi="Times New Roman" w:cs="Times New Roman"/>
          <w:b/>
          <w:i/>
          <w:color w:val="FF0000"/>
          <w:sz w:val="28"/>
          <w:szCs w:val="28"/>
          <w:u w:val="single"/>
        </w:rPr>
        <w:t>апокалипсис</w:t>
      </w:r>
      <w:r w:rsidRPr="0076365E">
        <w:rPr>
          <w:rFonts w:ascii="Times New Roman" w:hAnsi="Times New Roman" w:cs="Times New Roman"/>
        </w:rPr>
        <w:t xml:space="preserve">, означающее  </w:t>
      </w:r>
      <w:r w:rsidRPr="0076365E">
        <w:rPr>
          <w:rFonts w:ascii="Times New Roman" w:hAnsi="Times New Roman" w:cs="Times New Roman"/>
          <w:b/>
          <w:i/>
          <w:sz w:val="28"/>
          <w:szCs w:val="28"/>
          <w:u w:val="single"/>
        </w:rPr>
        <w:t>откровение</w:t>
      </w:r>
      <w:r w:rsidRPr="0076365E">
        <w:rPr>
          <w:rFonts w:ascii="Times New Roman" w:hAnsi="Times New Roman" w:cs="Times New Roman"/>
        </w:rPr>
        <w:t>, открытие, раскрытие, явление, обнажение, снятие покрывала.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слово используется в следующих стихах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 </w:t>
      </w:r>
      <w:r w:rsidRPr="0076365E">
        <w:rPr>
          <w:rFonts w:ascii="Times New Roman" w:hAnsi="Times New Roman" w:cs="Times New Roman"/>
          <w:u w:val="single"/>
        </w:rPr>
        <w:t>Лк.2:32</w:t>
      </w:r>
      <w:r w:rsidRPr="0076365E">
        <w:rPr>
          <w:rFonts w:ascii="Times New Roman" w:hAnsi="Times New Roman" w:cs="Times New Roman"/>
        </w:rPr>
        <w:t>: «</w:t>
      </w:r>
      <w:r w:rsidRPr="0076365E">
        <w:rPr>
          <w:rFonts w:ascii="Times New Roman" w:hAnsi="Times New Roman" w:cs="Times New Roman"/>
          <w:b/>
        </w:rPr>
        <w:t xml:space="preserve">Свет к </w:t>
      </w:r>
      <w:r w:rsidRPr="0076365E">
        <w:rPr>
          <w:rFonts w:ascii="Times New Roman" w:hAnsi="Times New Roman" w:cs="Times New Roman"/>
          <w:b/>
          <w:color w:val="FF0000"/>
          <w:u w:val="single"/>
        </w:rPr>
        <w:t>просвещению</w:t>
      </w:r>
      <w:r w:rsidRPr="0076365E">
        <w:rPr>
          <w:rFonts w:ascii="Times New Roman" w:hAnsi="Times New Roman" w:cs="Times New Roman"/>
        </w:rPr>
        <w:t xml:space="preserve"> [602] </w:t>
      </w:r>
      <w:r w:rsidRPr="0076365E">
        <w:rPr>
          <w:rFonts w:ascii="Times New Roman" w:hAnsi="Times New Roman" w:cs="Times New Roman"/>
          <w:b/>
        </w:rPr>
        <w:t>язычников и славу народа Твоего Израиля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2. </w:t>
      </w:r>
      <w:r w:rsidRPr="0076365E">
        <w:rPr>
          <w:rFonts w:ascii="Times New Roman" w:hAnsi="Times New Roman" w:cs="Times New Roman"/>
          <w:u w:val="single"/>
        </w:rPr>
        <w:t>1Пет.1:7</w:t>
      </w:r>
      <w:r w:rsidRPr="0076365E">
        <w:rPr>
          <w:rFonts w:ascii="Times New Roman" w:hAnsi="Times New Roman" w:cs="Times New Roman"/>
        </w:rPr>
        <w:t>: «</w:t>
      </w:r>
      <w:r w:rsidRPr="0076365E">
        <w:rPr>
          <w:rFonts w:ascii="Times New Roman" w:hAnsi="Times New Roman" w:cs="Times New Roman"/>
          <w:b/>
        </w:rPr>
        <w:t xml:space="preserve">Дабы испытанная вера ваша оказалась драгоценнее гибнущего, хотя и огнем испытываемого золота, к похвале и чести и славе в </w:t>
      </w:r>
      <w:r w:rsidRPr="0076365E">
        <w:rPr>
          <w:rFonts w:ascii="Times New Roman" w:hAnsi="Times New Roman" w:cs="Times New Roman"/>
          <w:b/>
          <w:color w:val="FF0000"/>
          <w:u w:val="single"/>
        </w:rPr>
        <w:t>явление</w:t>
      </w:r>
      <w:r w:rsidRPr="0076365E">
        <w:rPr>
          <w:rFonts w:ascii="Times New Roman" w:hAnsi="Times New Roman" w:cs="Times New Roman"/>
        </w:rPr>
        <w:t xml:space="preserve"> [602]  </w:t>
      </w:r>
      <w:r w:rsidRPr="0076365E">
        <w:rPr>
          <w:rFonts w:ascii="Times New Roman" w:hAnsi="Times New Roman" w:cs="Times New Roman"/>
          <w:b/>
        </w:rPr>
        <w:t>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3. </w:t>
      </w:r>
      <w:r w:rsidRPr="0076365E">
        <w:rPr>
          <w:rFonts w:ascii="Times New Roman" w:hAnsi="Times New Roman" w:cs="Times New Roman"/>
          <w:u w:val="single"/>
        </w:rPr>
        <w:t>1Пет.1:13</w:t>
      </w:r>
      <w:r w:rsidRPr="0076365E">
        <w:rPr>
          <w:rFonts w:ascii="Times New Roman" w:hAnsi="Times New Roman" w:cs="Times New Roman"/>
        </w:rPr>
        <w:t>: «</w:t>
      </w:r>
      <w:r w:rsidRPr="0076365E">
        <w:rPr>
          <w:rFonts w:ascii="Times New Roman" w:hAnsi="Times New Roman" w:cs="Times New Roman"/>
          <w:b/>
        </w:rPr>
        <w:t xml:space="preserve">Посему, (возлюбленные), препоясав чресла ума вашего, бодрствуя, совершенно уповайте на подаваемую вам благодать </w:t>
      </w:r>
      <w:r w:rsidRPr="0076365E">
        <w:rPr>
          <w:rFonts w:ascii="Times New Roman" w:hAnsi="Times New Roman" w:cs="Times New Roman"/>
          <w:b/>
          <w:color w:val="FF0000"/>
        </w:rPr>
        <w:t xml:space="preserve">в </w:t>
      </w:r>
      <w:r w:rsidRPr="0076365E">
        <w:rPr>
          <w:rFonts w:ascii="Times New Roman" w:hAnsi="Times New Roman" w:cs="Times New Roman"/>
          <w:b/>
          <w:color w:val="FF0000"/>
          <w:u w:val="single"/>
        </w:rPr>
        <w:t>явлении</w:t>
      </w:r>
      <w:r w:rsidRPr="0076365E">
        <w:rPr>
          <w:rFonts w:ascii="Times New Roman" w:hAnsi="Times New Roman" w:cs="Times New Roman"/>
          <w:color w:val="FF0000"/>
        </w:rPr>
        <w:t xml:space="preserve"> </w:t>
      </w:r>
      <w:r w:rsidRPr="0076365E">
        <w:rPr>
          <w:rFonts w:ascii="Times New Roman" w:hAnsi="Times New Roman" w:cs="Times New Roman"/>
        </w:rPr>
        <w:t xml:space="preserve">[602] </w:t>
      </w:r>
      <w:r w:rsidRPr="0076365E">
        <w:rPr>
          <w:rFonts w:ascii="Times New Roman" w:hAnsi="Times New Roman" w:cs="Times New Roman"/>
          <w:b/>
        </w:rPr>
        <w:t>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4. </w:t>
      </w:r>
      <w:r w:rsidRPr="0076365E">
        <w:rPr>
          <w:rFonts w:ascii="Times New Roman" w:hAnsi="Times New Roman" w:cs="Times New Roman"/>
          <w:u w:val="single"/>
        </w:rPr>
        <w:t>1Пет.4:13</w:t>
      </w:r>
      <w:r w:rsidRPr="0076365E">
        <w:rPr>
          <w:rFonts w:ascii="Times New Roman" w:hAnsi="Times New Roman" w:cs="Times New Roman"/>
        </w:rPr>
        <w:t>: «</w:t>
      </w:r>
      <w:r w:rsidRPr="0076365E">
        <w:rPr>
          <w:rFonts w:ascii="Times New Roman" w:hAnsi="Times New Roman" w:cs="Times New Roman"/>
          <w:b/>
        </w:rPr>
        <w:t xml:space="preserve">Но как вы участвуете в Христовых страданиях, радуйтесь, да и в </w:t>
      </w:r>
      <w:r w:rsidRPr="0076365E">
        <w:rPr>
          <w:rFonts w:ascii="Times New Roman" w:hAnsi="Times New Roman" w:cs="Times New Roman"/>
          <w:b/>
          <w:color w:val="FF0000"/>
          <w:u w:val="single"/>
        </w:rPr>
        <w:t>явление</w:t>
      </w:r>
      <w:r w:rsidRPr="0076365E">
        <w:rPr>
          <w:rFonts w:ascii="Times New Roman" w:hAnsi="Times New Roman" w:cs="Times New Roman"/>
        </w:rPr>
        <w:t xml:space="preserve"> [602]  </w:t>
      </w:r>
      <w:r w:rsidRPr="0076365E">
        <w:rPr>
          <w:rFonts w:ascii="Times New Roman" w:hAnsi="Times New Roman" w:cs="Times New Roman"/>
          <w:b/>
        </w:rPr>
        <w:t>славы Его возрадуетесь и восторжествуете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5. </w:t>
      </w:r>
      <w:r w:rsidRPr="0076365E">
        <w:rPr>
          <w:rFonts w:ascii="Times New Roman" w:hAnsi="Times New Roman" w:cs="Times New Roman"/>
          <w:u w:val="single"/>
        </w:rPr>
        <w:t>Рим.2:5</w:t>
      </w:r>
      <w:r w:rsidRPr="0076365E">
        <w:rPr>
          <w:rFonts w:ascii="Times New Roman" w:hAnsi="Times New Roman" w:cs="Times New Roman"/>
        </w:rPr>
        <w:t>: «</w:t>
      </w:r>
      <w:r w:rsidRPr="0076365E">
        <w:rPr>
          <w:rFonts w:ascii="Times New Roman" w:hAnsi="Times New Roman" w:cs="Times New Roman"/>
          <w:b/>
        </w:rPr>
        <w:t xml:space="preserve">Но, по упорству твоему и нераскаянному сердцу, ты сам себе собираешь гнев </w:t>
      </w:r>
      <w:r w:rsidRPr="0076365E">
        <w:rPr>
          <w:rFonts w:ascii="Times New Roman" w:hAnsi="Times New Roman" w:cs="Times New Roman"/>
          <w:b/>
          <w:u w:val="single"/>
        </w:rPr>
        <w:t>на день гнева</w:t>
      </w:r>
      <w:r w:rsidRPr="0076365E">
        <w:rPr>
          <w:rFonts w:ascii="Times New Roman" w:hAnsi="Times New Roman" w:cs="Times New Roman"/>
          <w:b/>
        </w:rPr>
        <w:t xml:space="preserve"> и </w:t>
      </w:r>
      <w:r w:rsidRPr="0076365E">
        <w:rPr>
          <w:rFonts w:ascii="Times New Roman" w:hAnsi="Times New Roman" w:cs="Times New Roman"/>
          <w:b/>
          <w:color w:val="FF0000"/>
          <w:u w:val="single"/>
        </w:rPr>
        <w:t>откровения</w:t>
      </w:r>
      <w:r w:rsidRPr="0076365E">
        <w:rPr>
          <w:rFonts w:ascii="Times New Roman" w:hAnsi="Times New Roman" w:cs="Times New Roman"/>
        </w:rPr>
        <w:t xml:space="preserve"> [602] </w:t>
      </w:r>
      <w:r w:rsidRPr="0076365E">
        <w:rPr>
          <w:rFonts w:ascii="Times New Roman" w:hAnsi="Times New Roman" w:cs="Times New Roman"/>
          <w:b/>
        </w:rPr>
        <w:t>праведного суда от Бога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6. </w:t>
      </w:r>
      <w:r w:rsidRPr="0076365E">
        <w:rPr>
          <w:rFonts w:ascii="Times New Roman" w:hAnsi="Times New Roman" w:cs="Times New Roman"/>
          <w:u w:val="single"/>
        </w:rPr>
        <w:t>Рим.8:19</w:t>
      </w:r>
      <w:r w:rsidRPr="0076365E">
        <w:rPr>
          <w:rFonts w:ascii="Times New Roman" w:hAnsi="Times New Roman" w:cs="Times New Roman"/>
        </w:rPr>
        <w:t>: «</w:t>
      </w:r>
      <w:r w:rsidRPr="0076365E">
        <w:rPr>
          <w:rFonts w:ascii="Times New Roman" w:hAnsi="Times New Roman" w:cs="Times New Roman"/>
          <w:b/>
        </w:rPr>
        <w:t xml:space="preserve">Ибо тварь с надеждою ожидает </w:t>
      </w:r>
      <w:r w:rsidRPr="0076365E">
        <w:rPr>
          <w:rFonts w:ascii="Times New Roman" w:hAnsi="Times New Roman" w:cs="Times New Roman"/>
          <w:b/>
          <w:color w:val="FF0000"/>
          <w:u w:val="single"/>
        </w:rPr>
        <w:t>откровения</w:t>
      </w:r>
      <w:r w:rsidRPr="0076365E">
        <w:rPr>
          <w:rFonts w:ascii="Times New Roman" w:hAnsi="Times New Roman" w:cs="Times New Roman"/>
        </w:rPr>
        <w:t xml:space="preserve"> [602] </w:t>
      </w:r>
      <w:r w:rsidRPr="0076365E">
        <w:rPr>
          <w:rFonts w:ascii="Times New Roman" w:hAnsi="Times New Roman" w:cs="Times New Roman"/>
          <w:b/>
        </w:rPr>
        <w:t>сынов Божиих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7. </w:t>
      </w:r>
      <w:r w:rsidRPr="0076365E">
        <w:rPr>
          <w:rFonts w:ascii="Times New Roman" w:hAnsi="Times New Roman" w:cs="Times New Roman"/>
          <w:u w:val="single"/>
        </w:rPr>
        <w:t>Рим.14:24</w:t>
      </w:r>
      <w:r w:rsidRPr="0076365E">
        <w:rPr>
          <w:rFonts w:ascii="Times New Roman" w:hAnsi="Times New Roman" w:cs="Times New Roman"/>
        </w:rPr>
        <w:t>: «</w:t>
      </w:r>
      <w:r w:rsidRPr="0076365E">
        <w:rPr>
          <w:rFonts w:ascii="Times New Roman" w:hAnsi="Times New Roman" w:cs="Times New Roman"/>
          <w:b/>
        </w:rPr>
        <w:t xml:space="preserve">Могущему же утвердить вас, по благовествованию моему и проповеди Иисуса Христа, по </w:t>
      </w:r>
      <w:r w:rsidRPr="0076365E">
        <w:rPr>
          <w:rFonts w:ascii="Times New Roman" w:hAnsi="Times New Roman" w:cs="Times New Roman"/>
          <w:b/>
          <w:color w:val="FF0000"/>
          <w:u w:val="single"/>
        </w:rPr>
        <w:t>откровению</w:t>
      </w:r>
      <w:r w:rsidRPr="0076365E">
        <w:rPr>
          <w:rFonts w:ascii="Times New Roman" w:hAnsi="Times New Roman" w:cs="Times New Roman"/>
        </w:rPr>
        <w:t xml:space="preserve"> [602] </w:t>
      </w:r>
      <w:r w:rsidRPr="0076365E">
        <w:rPr>
          <w:rFonts w:ascii="Times New Roman" w:hAnsi="Times New Roman" w:cs="Times New Roman"/>
          <w:b/>
        </w:rPr>
        <w:t>тайны, о которой от вечных времен было умолчано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8. </w:t>
      </w:r>
      <w:r w:rsidRPr="0076365E">
        <w:rPr>
          <w:rFonts w:ascii="Times New Roman" w:hAnsi="Times New Roman" w:cs="Times New Roman"/>
          <w:u w:val="single"/>
        </w:rPr>
        <w:t>1Кор.1:7</w:t>
      </w:r>
      <w:r w:rsidRPr="0076365E">
        <w:rPr>
          <w:rFonts w:ascii="Times New Roman" w:hAnsi="Times New Roman" w:cs="Times New Roman"/>
        </w:rPr>
        <w:t>: «</w:t>
      </w:r>
      <w:r w:rsidRPr="0076365E">
        <w:rPr>
          <w:rFonts w:ascii="Times New Roman" w:hAnsi="Times New Roman" w:cs="Times New Roman"/>
          <w:b/>
        </w:rPr>
        <w:t xml:space="preserve">Так что вы не имеете недостатка ни в каком даровании, ожидая </w:t>
      </w:r>
      <w:r w:rsidRPr="0076365E">
        <w:rPr>
          <w:rFonts w:ascii="Times New Roman" w:hAnsi="Times New Roman" w:cs="Times New Roman"/>
          <w:b/>
          <w:color w:val="FF0000"/>
          <w:u w:val="single"/>
        </w:rPr>
        <w:t>явления</w:t>
      </w:r>
      <w:r w:rsidRPr="0076365E">
        <w:rPr>
          <w:rFonts w:ascii="Times New Roman" w:hAnsi="Times New Roman" w:cs="Times New Roman"/>
        </w:rPr>
        <w:t xml:space="preserve"> [602] </w:t>
      </w:r>
      <w:r w:rsidRPr="0076365E">
        <w:rPr>
          <w:rFonts w:ascii="Times New Roman" w:hAnsi="Times New Roman" w:cs="Times New Roman"/>
          <w:b/>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9. </w:t>
      </w:r>
      <w:r w:rsidRPr="0076365E">
        <w:rPr>
          <w:rFonts w:ascii="Times New Roman" w:hAnsi="Times New Roman" w:cs="Times New Roman"/>
          <w:u w:val="single"/>
        </w:rPr>
        <w:t>1Кор.14:6</w:t>
      </w:r>
      <w:r w:rsidRPr="0076365E">
        <w:rPr>
          <w:rFonts w:ascii="Times New Roman" w:hAnsi="Times New Roman" w:cs="Times New Roman"/>
        </w:rPr>
        <w:t>: «</w:t>
      </w:r>
      <w:r w:rsidRPr="0076365E">
        <w:rPr>
          <w:rFonts w:ascii="Times New Roman" w:hAnsi="Times New Roman" w:cs="Times New Roman"/>
          <w:b/>
        </w:rPr>
        <w:t xml:space="preserve">Теперь, если я приду к вам, братия, и стану говорить на незнакомых языках, то какую принесу вам пользу, когда не изъяснюсь вам или </w:t>
      </w:r>
      <w:r w:rsidRPr="0076365E">
        <w:rPr>
          <w:rFonts w:ascii="Times New Roman" w:hAnsi="Times New Roman" w:cs="Times New Roman"/>
          <w:b/>
          <w:color w:val="FF0000"/>
          <w:u w:val="single"/>
        </w:rPr>
        <w:t>откровением</w:t>
      </w:r>
      <w:r w:rsidRPr="0076365E">
        <w:rPr>
          <w:rFonts w:ascii="Times New Roman" w:hAnsi="Times New Roman" w:cs="Times New Roman"/>
        </w:rPr>
        <w:t xml:space="preserve"> [602], </w:t>
      </w:r>
      <w:r w:rsidRPr="0076365E">
        <w:rPr>
          <w:rFonts w:ascii="Times New Roman" w:hAnsi="Times New Roman" w:cs="Times New Roman"/>
          <w:b/>
        </w:rPr>
        <w:t>или познанием, или пророчеством, или учением?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10. </w:t>
      </w:r>
      <w:r w:rsidRPr="0076365E">
        <w:rPr>
          <w:rFonts w:ascii="Times New Roman" w:hAnsi="Times New Roman" w:cs="Times New Roman"/>
          <w:u w:val="single"/>
        </w:rPr>
        <w:t>1Кор.14:26</w:t>
      </w:r>
      <w:r w:rsidRPr="0076365E">
        <w:rPr>
          <w:rFonts w:ascii="Times New Roman" w:hAnsi="Times New Roman" w:cs="Times New Roman"/>
        </w:rPr>
        <w:t>: «</w:t>
      </w:r>
      <w:r w:rsidRPr="0076365E">
        <w:rPr>
          <w:rFonts w:ascii="Times New Roman" w:hAnsi="Times New Roman" w:cs="Times New Roman"/>
          <w:b/>
        </w:rPr>
        <w:t xml:space="preserve">Итак, что же, братия? Когда вы сходитесь, и у каждого из вас есть псалом, есть поучение, есть язык, есть </w:t>
      </w:r>
      <w:r w:rsidRPr="0076365E">
        <w:rPr>
          <w:rFonts w:ascii="Times New Roman" w:hAnsi="Times New Roman" w:cs="Times New Roman"/>
          <w:b/>
          <w:color w:val="FF0000"/>
          <w:u w:val="single"/>
        </w:rPr>
        <w:t>откровение</w:t>
      </w:r>
      <w:r w:rsidRPr="0076365E">
        <w:rPr>
          <w:rFonts w:ascii="Times New Roman" w:hAnsi="Times New Roman" w:cs="Times New Roman"/>
        </w:rPr>
        <w:t xml:space="preserve"> [602], </w:t>
      </w:r>
      <w:r w:rsidRPr="0076365E">
        <w:rPr>
          <w:rFonts w:ascii="Times New Roman" w:hAnsi="Times New Roman" w:cs="Times New Roman"/>
          <w:b/>
        </w:rPr>
        <w:t>есть истолкование, - все сие да будет к назиданию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11. 2</w:t>
      </w:r>
      <w:r w:rsidRPr="0076365E">
        <w:rPr>
          <w:rFonts w:ascii="Times New Roman" w:hAnsi="Times New Roman" w:cs="Times New Roman"/>
          <w:u w:val="single"/>
        </w:rPr>
        <w:t>Кор.12:1</w:t>
      </w:r>
      <w:r w:rsidRPr="0076365E">
        <w:rPr>
          <w:rFonts w:ascii="Times New Roman" w:hAnsi="Times New Roman" w:cs="Times New Roman"/>
        </w:rPr>
        <w:t>: «</w:t>
      </w:r>
      <w:r w:rsidRPr="0076365E">
        <w:rPr>
          <w:rFonts w:ascii="Times New Roman" w:hAnsi="Times New Roman" w:cs="Times New Roman"/>
          <w:b/>
        </w:rPr>
        <w:t xml:space="preserve">Не полезно хвалиться мне, ибо я приду к видениям и </w:t>
      </w:r>
      <w:r w:rsidRPr="0076365E">
        <w:rPr>
          <w:rFonts w:ascii="Times New Roman" w:hAnsi="Times New Roman" w:cs="Times New Roman"/>
          <w:b/>
          <w:color w:val="FF0000"/>
          <w:u w:val="single"/>
        </w:rPr>
        <w:t>откровениям</w:t>
      </w:r>
      <w:r w:rsidRPr="0076365E">
        <w:rPr>
          <w:rFonts w:ascii="Times New Roman" w:hAnsi="Times New Roman" w:cs="Times New Roman"/>
        </w:rPr>
        <w:t xml:space="preserve"> [602] </w:t>
      </w:r>
      <w:r w:rsidRPr="0076365E">
        <w:rPr>
          <w:rFonts w:ascii="Times New Roman" w:hAnsi="Times New Roman" w:cs="Times New Roman"/>
          <w:b/>
        </w:rPr>
        <w:t>Господним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12. </w:t>
      </w:r>
      <w:r w:rsidRPr="0076365E">
        <w:rPr>
          <w:rFonts w:ascii="Times New Roman" w:hAnsi="Times New Roman" w:cs="Times New Roman"/>
          <w:u w:val="single"/>
        </w:rPr>
        <w:t>2Кор.12:7</w:t>
      </w:r>
      <w:r w:rsidRPr="0076365E">
        <w:rPr>
          <w:rFonts w:ascii="Times New Roman" w:hAnsi="Times New Roman" w:cs="Times New Roman"/>
        </w:rPr>
        <w:t>: «</w:t>
      </w:r>
      <w:r w:rsidRPr="0076365E">
        <w:rPr>
          <w:rFonts w:ascii="Times New Roman" w:hAnsi="Times New Roman" w:cs="Times New Roman"/>
          <w:b/>
        </w:rPr>
        <w:t xml:space="preserve">И чтобы я не превозносился чрезвычайностью </w:t>
      </w:r>
      <w:r w:rsidRPr="0076365E">
        <w:rPr>
          <w:rFonts w:ascii="Times New Roman" w:hAnsi="Times New Roman" w:cs="Times New Roman"/>
          <w:b/>
          <w:color w:val="FF0000"/>
          <w:u w:val="single"/>
        </w:rPr>
        <w:t>откровений</w:t>
      </w:r>
      <w:r w:rsidRPr="0076365E">
        <w:rPr>
          <w:rFonts w:ascii="Times New Roman" w:hAnsi="Times New Roman" w:cs="Times New Roman"/>
        </w:rPr>
        <w:t xml:space="preserve"> [602], </w:t>
      </w:r>
      <w:r w:rsidRPr="0076365E">
        <w:rPr>
          <w:rFonts w:ascii="Times New Roman" w:hAnsi="Times New Roman" w:cs="Times New Roman"/>
          <w:b/>
        </w:rPr>
        <w:t>дано мне жало в плоть, ангел сатаны, удручать меня, чтобы я не превозносился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13. </w:t>
      </w:r>
      <w:r w:rsidRPr="0076365E">
        <w:rPr>
          <w:rFonts w:ascii="Times New Roman" w:hAnsi="Times New Roman" w:cs="Times New Roman"/>
          <w:u w:val="single"/>
        </w:rPr>
        <w:t>Гал.1:12</w:t>
      </w:r>
      <w:r w:rsidRPr="0076365E">
        <w:rPr>
          <w:rFonts w:ascii="Times New Roman" w:hAnsi="Times New Roman" w:cs="Times New Roman"/>
        </w:rPr>
        <w:t>: «</w:t>
      </w:r>
      <w:r w:rsidRPr="0076365E">
        <w:rPr>
          <w:rFonts w:ascii="Times New Roman" w:hAnsi="Times New Roman" w:cs="Times New Roman"/>
          <w:b/>
        </w:rPr>
        <w:t xml:space="preserve">Ибо и я принял его и научился не от человека, но через </w:t>
      </w:r>
      <w:r w:rsidRPr="0076365E">
        <w:rPr>
          <w:rFonts w:ascii="Times New Roman" w:hAnsi="Times New Roman" w:cs="Times New Roman"/>
          <w:b/>
          <w:u w:val="single"/>
        </w:rPr>
        <w:t>о</w:t>
      </w:r>
      <w:r w:rsidRPr="0076365E">
        <w:rPr>
          <w:rFonts w:ascii="Times New Roman" w:hAnsi="Times New Roman" w:cs="Times New Roman"/>
          <w:b/>
          <w:color w:val="FF0000"/>
          <w:u w:val="single"/>
        </w:rPr>
        <w:t>ткровение</w:t>
      </w:r>
      <w:r w:rsidRPr="0076365E">
        <w:rPr>
          <w:rFonts w:ascii="Times New Roman" w:hAnsi="Times New Roman" w:cs="Times New Roman"/>
          <w:color w:val="FF0000"/>
        </w:rPr>
        <w:t xml:space="preserve"> </w:t>
      </w:r>
      <w:r w:rsidRPr="0076365E">
        <w:rPr>
          <w:rFonts w:ascii="Times New Roman" w:hAnsi="Times New Roman" w:cs="Times New Roman"/>
        </w:rPr>
        <w:t xml:space="preserve">[602] </w:t>
      </w:r>
      <w:r w:rsidRPr="0076365E">
        <w:rPr>
          <w:rFonts w:ascii="Times New Roman" w:hAnsi="Times New Roman" w:cs="Times New Roman"/>
          <w:b/>
        </w:rPr>
        <w:t>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14. </w:t>
      </w:r>
      <w:r w:rsidRPr="0076365E">
        <w:rPr>
          <w:rFonts w:ascii="Times New Roman" w:hAnsi="Times New Roman" w:cs="Times New Roman"/>
          <w:u w:val="single"/>
        </w:rPr>
        <w:t>Гал.2:2</w:t>
      </w:r>
      <w:r w:rsidRPr="0076365E">
        <w:rPr>
          <w:rFonts w:ascii="Times New Roman" w:hAnsi="Times New Roman" w:cs="Times New Roman"/>
        </w:rPr>
        <w:t>: «</w:t>
      </w:r>
      <w:r w:rsidRPr="0076365E">
        <w:rPr>
          <w:rFonts w:ascii="Times New Roman" w:hAnsi="Times New Roman" w:cs="Times New Roman"/>
          <w:b/>
        </w:rPr>
        <w:t xml:space="preserve">Ходил же по </w:t>
      </w:r>
      <w:r w:rsidRPr="0076365E">
        <w:rPr>
          <w:rFonts w:ascii="Times New Roman" w:hAnsi="Times New Roman" w:cs="Times New Roman"/>
          <w:b/>
          <w:color w:val="FF0000"/>
          <w:u w:val="single"/>
        </w:rPr>
        <w:t>откровению</w:t>
      </w:r>
      <w:r w:rsidRPr="0076365E">
        <w:rPr>
          <w:rFonts w:ascii="Times New Roman" w:hAnsi="Times New Roman" w:cs="Times New Roman"/>
          <w:color w:val="FF0000"/>
        </w:rPr>
        <w:t xml:space="preserve"> </w:t>
      </w:r>
      <w:r w:rsidRPr="0076365E">
        <w:rPr>
          <w:rFonts w:ascii="Times New Roman" w:hAnsi="Times New Roman" w:cs="Times New Roman"/>
        </w:rPr>
        <w:t xml:space="preserve">[602], </w:t>
      </w:r>
      <w:r w:rsidRPr="0076365E">
        <w:rPr>
          <w:rFonts w:ascii="Times New Roman" w:hAnsi="Times New Roman" w:cs="Times New Roman"/>
          <w:b/>
        </w:rPr>
        <w:t>и предложил там, и особо знаменитейшим, благовествование, проповедуемое мною язычникам, не напрасно ли я подвизаюсь или подвизался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15. </w:t>
      </w:r>
      <w:r w:rsidRPr="0076365E">
        <w:rPr>
          <w:rFonts w:ascii="Times New Roman" w:hAnsi="Times New Roman" w:cs="Times New Roman"/>
          <w:u w:val="single"/>
        </w:rPr>
        <w:t>Еф.1:17</w:t>
      </w:r>
      <w:r w:rsidRPr="0076365E">
        <w:rPr>
          <w:rFonts w:ascii="Times New Roman" w:hAnsi="Times New Roman" w:cs="Times New Roman"/>
        </w:rPr>
        <w:t>: «</w:t>
      </w:r>
      <w:r w:rsidRPr="0076365E">
        <w:rPr>
          <w:rFonts w:ascii="Times New Roman" w:hAnsi="Times New Roman" w:cs="Times New Roman"/>
          <w:b/>
        </w:rPr>
        <w:t xml:space="preserve">Чтобы Бог Господа нашего Иисуса Христа, Отец славы, дал вам Духа премудрости и </w:t>
      </w:r>
      <w:r w:rsidRPr="0076365E">
        <w:rPr>
          <w:rFonts w:ascii="Times New Roman" w:hAnsi="Times New Roman" w:cs="Times New Roman"/>
          <w:b/>
          <w:color w:val="FF0000"/>
          <w:u w:val="single"/>
        </w:rPr>
        <w:t>откровения</w:t>
      </w:r>
      <w:r w:rsidRPr="0076365E">
        <w:rPr>
          <w:rFonts w:ascii="Times New Roman" w:hAnsi="Times New Roman" w:cs="Times New Roman"/>
        </w:rPr>
        <w:t xml:space="preserve"> [602]  </w:t>
      </w:r>
      <w:r w:rsidRPr="0076365E">
        <w:rPr>
          <w:rFonts w:ascii="Times New Roman" w:hAnsi="Times New Roman" w:cs="Times New Roman"/>
          <w:b/>
        </w:rPr>
        <w:t>к познанию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16. </w:t>
      </w:r>
      <w:r w:rsidRPr="0076365E">
        <w:rPr>
          <w:rFonts w:ascii="Times New Roman" w:hAnsi="Times New Roman" w:cs="Times New Roman"/>
          <w:u w:val="single"/>
        </w:rPr>
        <w:t>Еф.3:3</w:t>
      </w:r>
      <w:r w:rsidRPr="0076365E">
        <w:rPr>
          <w:rFonts w:ascii="Times New Roman" w:hAnsi="Times New Roman" w:cs="Times New Roman"/>
        </w:rPr>
        <w:t>: «</w:t>
      </w:r>
      <w:r w:rsidRPr="0076365E">
        <w:rPr>
          <w:rFonts w:ascii="Times New Roman" w:hAnsi="Times New Roman" w:cs="Times New Roman"/>
          <w:b/>
        </w:rPr>
        <w:t xml:space="preserve">Потому что мне через </w:t>
      </w:r>
      <w:r w:rsidRPr="0076365E">
        <w:rPr>
          <w:rFonts w:ascii="Times New Roman" w:hAnsi="Times New Roman" w:cs="Times New Roman"/>
          <w:b/>
          <w:color w:val="FF0000"/>
          <w:u w:val="single"/>
        </w:rPr>
        <w:t>откровение</w:t>
      </w:r>
      <w:r w:rsidRPr="0076365E">
        <w:rPr>
          <w:rFonts w:ascii="Times New Roman" w:hAnsi="Times New Roman" w:cs="Times New Roman"/>
          <w:color w:val="FF0000"/>
        </w:rPr>
        <w:t xml:space="preserve"> </w:t>
      </w:r>
      <w:r w:rsidRPr="0076365E">
        <w:rPr>
          <w:rFonts w:ascii="Times New Roman" w:hAnsi="Times New Roman" w:cs="Times New Roman"/>
        </w:rPr>
        <w:t xml:space="preserve">[602]  </w:t>
      </w:r>
      <w:r w:rsidRPr="0076365E">
        <w:rPr>
          <w:rFonts w:ascii="Times New Roman" w:hAnsi="Times New Roman" w:cs="Times New Roman"/>
          <w:b/>
        </w:rPr>
        <w:t>возвещена тайна (о чем я и выше писал кратко)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17. </w:t>
      </w:r>
      <w:r w:rsidRPr="0076365E">
        <w:rPr>
          <w:rFonts w:ascii="Times New Roman" w:hAnsi="Times New Roman" w:cs="Times New Roman"/>
          <w:u w:val="single"/>
        </w:rPr>
        <w:t>2Фес.1:7</w:t>
      </w:r>
      <w:r w:rsidRPr="0076365E">
        <w:rPr>
          <w:rFonts w:ascii="Times New Roman" w:hAnsi="Times New Roman" w:cs="Times New Roman"/>
        </w:rPr>
        <w:t>: «</w:t>
      </w:r>
      <w:r w:rsidRPr="0076365E">
        <w:rPr>
          <w:rFonts w:ascii="Times New Roman" w:hAnsi="Times New Roman" w:cs="Times New Roman"/>
          <w:b/>
        </w:rPr>
        <w:t xml:space="preserve">А вам, оскорбляемым, отрадою вместе с нами, в </w:t>
      </w:r>
      <w:r w:rsidRPr="0076365E">
        <w:rPr>
          <w:rFonts w:ascii="Times New Roman" w:hAnsi="Times New Roman" w:cs="Times New Roman"/>
          <w:b/>
          <w:color w:val="FF0000"/>
          <w:u w:val="single"/>
        </w:rPr>
        <w:t>явление</w:t>
      </w:r>
      <w:r w:rsidRPr="0076365E">
        <w:rPr>
          <w:rFonts w:ascii="Times New Roman" w:hAnsi="Times New Roman" w:cs="Times New Roman"/>
        </w:rPr>
        <w:t xml:space="preserve"> [602] </w:t>
      </w:r>
      <w:r w:rsidRPr="0076365E">
        <w:rPr>
          <w:rFonts w:ascii="Times New Roman" w:hAnsi="Times New Roman" w:cs="Times New Roman"/>
          <w:b/>
        </w:rPr>
        <w:t>Господа Иисуса с неба, с Ангелами силы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18. </w:t>
      </w:r>
      <w:r w:rsidRPr="0076365E">
        <w:rPr>
          <w:rFonts w:ascii="Times New Roman" w:hAnsi="Times New Roman" w:cs="Times New Roman"/>
          <w:u w:val="single"/>
        </w:rPr>
        <w:t>Отк.1:1</w:t>
      </w:r>
      <w:r w:rsidRPr="0076365E">
        <w:rPr>
          <w:rFonts w:ascii="Times New Roman" w:hAnsi="Times New Roman" w:cs="Times New Roman"/>
        </w:rPr>
        <w:t>: «</w:t>
      </w:r>
      <w:r w:rsidRPr="0076365E">
        <w:rPr>
          <w:rFonts w:ascii="Times New Roman" w:hAnsi="Times New Roman" w:cs="Times New Roman"/>
          <w:b/>
          <w:color w:val="FF0000"/>
          <w:u w:val="single"/>
        </w:rPr>
        <w:t>Откровение</w:t>
      </w:r>
      <w:r w:rsidRPr="0076365E">
        <w:rPr>
          <w:rFonts w:ascii="Times New Roman" w:hAnsi="Times New Roman" w:cs="Times New Roman"/>
        </w:rPr>
        <w:t xml:space="preserve"> [602] </w:t>
      </w:r>
      <w:r w:rsidRPr="0076365E">
        <w:rPr>
          <w:rFonts w:ascii="Times New Roman" w:hAnsi="Times New Roman" w:cs="Times New Roman"/>
          <w:b/>
        </w:rPr>
        <w:t>Иисуса Христа, которое дал Ему Бог, чтобы показать рабам Своим, чему надлежит быть вскоре. И Он показал, послав оное через Ангела Своего рабу Своему Иоанну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Мы видим, что применительно к Пришествию Господа славы слово «апокалипсис» означает раскрытие Личности Христа, Его откровение при Пришествии. Таким образом, «апокалипсис» означает явное открытие, проявление и раскрытие славы Христа, когда Он появляется в полноте Своей власти.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eastAsia="Times New Roman" w:hAnsi="Times New Roman" w:cs="Times New Roman"/>
          <w:sz w:val="28"/>
          <w:szCs w:val="28"/>
          <w:lang w:eastAsia="ru-RU"/>
        </w:rPr>
        <w:t xml:space="preserve">4. </w:t>
      </w:r>
      <w:r w:rsidRPr="0076365E">
        <w:rPr>
          <w:rFonts w:ascii="Times New Roman" w:eastAsia="Times New Roman" w:hAnsi="Times New Roman" w:cs="Times New Roman"/>
          <w:b/>
          <w:i/>
          <w:color w:val="FF0000"/>
          <w:sz w:val="28"/>
          <w:szCs w:val="28"/>
          <w:u w:val="single"/>
          <w:lang w:val="en-US" w:eastAsia="ru-RU"/>
        </w:rPr>
        <w:t>Faneroo</w:t>
      </w:r>
      <w:r w:rsidRPr="0076365E">
        <w:rPr>
          <w:rFonts w:ascii="Times New Roman" w:eastAsia="Times New Roman" w:hAnsi="Times New Roman" w:cs="Times New Roman"/>
          <w:sz w:val="28"/>
          <w:szCs w:val="28"/>
          <w:lang w:eastAsia="ru-RU"/>
        </w:rPr>
        <w:t xml:space="preserve"> </w:t>
      </w:r>
      <w:r w:rsidRPr="0076365E">
        <w:rPr>
          <w:rFonts w:ascii="Times New Roman" w:hAnsi="Times New Roman" w:cs="Times New Roman"/>
          <w:b/>
          <w:sz w:val="28"/>
          <w:szCs w:val="28"/>
        </w:rPr>
        <w:t>[5319]</w:t>
      </w:r>
      <w:r w:rsidRPr="0076365E">
        <w:rPr>
          <w:rFonts w:ascii="Times New Roman" w:hAnsi="Times New Roman" w:cs="Times New Roman"/>
          <w:sz w:val="24"/>
          <w:szCs w:val="24"/>
        </w:rPr>
        <w:t>, (</w:t>
      </w:r>
      <w:r w:rsidRPr="0076365E">
        <w:rPr>
          <w:rFonts w:ascii="Times New Roman" w:eastAsia="Times New Roman" w:hAnsi="Times New Roman" w:cs="Times New Roman"/>
          <w:sz w:val="24"/>
          <w:szCs w:val="24"/>
          <w:lang w:eastAsia="ru-RU"/>
        </w:rPr>
        <w:t>греч.</w:t>
      </w:r>
      <w:r w:rsidRPr="0076365E">
        <w:rPr>
          <w:rFonts w:ascii="Georgia" w:eastAsia="Times New Roman" w:hAnsi="Georgia" w:cs="Times New Roman"/>
          <w:sz w:val="28"/>
          <w:szCs w:val="28"/>
          <w:lang w:eastAsia="ru-RU"/>
        </w:rPr>
        <w:t xml:space="preserve"> </w:t>
      </w:r>
      <w:r w:rsidRPr="0076365E">
        <w:rPr>
          <w:rFonts w:ascii="Times New Roman" w:eastAsia="Times New Roman" w:hAnsi="Times New Roman" w:cs="Times New Roman"/>
          <w:b/>
          <w:i/>
          <w:color w:val="FF0000"/>
          <w:sz w:val="28"/>
          <w:szCs w:val="28"/>
          <w:u w:val="single"/>
          <w:lang w:eastAsia="ru-RU"/>
        </w:rPr>
        <w:t>φανεροω</w:t>
      </w:r>
      <w:r w:rsidRPr="0076365E">
        <w:rPr>
          <w:rFonts w:ascii="Times New Roman" w:eastAsia="Times New Roman" w:hAnsi="Times New Roman" w:cs="Times New Roman"/>
          <w:sz w:val="24"/>
          <w:szCs w:val="24"/>
          <w:lang w:eastAsia="ru-RU"/>
        </w:rPr>
        <w:t>)</w:t>
      </w:r>
      <w:r w:rsidRPr="0076365E">
        <w:rPr>
          <w:rFonts w:ascii="Times New Roman" w:hAnsi="Times New Roman" w:cs="Times New Roman"/>
        </w:rPr>
        <w:t xml:space="preserve">  — </w:t>
      </w:r>
      <w:r w:rsidRPr="0076365E">
        <w:rPr>
          <w:rFonts w:ascii="Times New Roman" w:hAnsi="Times New Roman" w:cs="Times New Roman"/>
          <w:b/>
          <w:i/>
          <w:color w:val="FF0000"/>
          <w:sz w:val="28"/>
          <w:szCs w:val="28"/>
          <w:u w:val="single"/>
        </w:rPr>
        <w:t>фанероо</w:t>
      </w:r>
      <w:r w:rsidRPr="0076365E">
        <w:rPr>
          <w:rFonts w:ascii="Times New Roman" w:hAnsi="Times New Roman" w:cs="Times New Roman"/>
        </w:rPr>
        <w:t xml:space="preserve">, означающее являть, делать явным, открывать, </w:t>
      </w:r>
      <w:r w:rsidRPr="0076365E">
        <w:rPr>
          <w:rFonts w:ascii="Times New Roman" w:hAnsi="Times New Roman" w:cs="Times New Roman"/>
          <w:b/>
          <w:sz w:val="28"/>
          <w:szCs w:val="28"/>
          <w:u w:val="single"/>
        </w:rPr>
        <w:t>явно показывать</w:t>
      </w:r>
      <w:r w:rsidRPr="0076365E">
        <w:rPr>
          <w:rFonts w:ascii="Times New Roman" w:hAnsi="Times New Roman" w:cs="Times New Roman"/>
        </w:rPr>
        <w:t>., обнаружить, явно открыть.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 значении этого слова говорят следующие тексты Нового Завета: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Мк.4:22</w:t>
      </w:r>
      <w:r w:rsidRPr="0076365E">
        <w:rPr>
          <w:rFonts w:ascii="Times New Roman" w:hAnsi="Times New Roman" w:cs="Times New Roman"/>
        </w:rPr>
        <w:t>: «</w:t>
      </w:r>
      <w:r w:rsidRPr="0076365E">
        <w:rPr>
          <w:rFonts w:ascii="Times New Roman" w:hAnsi="Times New Roman" w:cs="Times New Roman"/>
          <w:b/>
        </w:rPr>
        <w:t xml:space="preserve">Нет ничего тайного, что не </w:t>
      </w:r>
      <w:r w:rsidRPr="0076365E">
        <w:rPr>
          <w:rFonts w:ascii="Times New Roman" w:hAnsi="Times New Roman" w:cs="Times New Roman"/>
          <w:b/>
          <w:color w:val="FF0000"/>
          <w:u w:val="single"/>
        </w:rPr>
        <w:t>сделалось</w:t>
      </w:r>
      <w:r w:rsidRPr="0076365E">
        <w:rPr>
          <w:rFonts w:ascii="Times New Roman" w:hAnsi="Times New Roman" w:cs="Times New Roman"/>
          <w:b/>
        </w:rPr>
        <w:t xml:space="preserve"> </w:t>
      </w:r>
      <w:r w:rsidRPr="0076365E">
        <w:rPr>
          <w:rFonts w:ascii="Times New Roman" w:hAnsi="Times New Roman" w:cs="Times New Roman"/>
        </w:rPr>
        <w:t xml:space="preserve">[5319] </w:t>
      </w:r>
      <w:r w:rsidRPr="0076365E">
        <w:rPr>
          <w:rFonts w:ascii="Times New Roman" w:hAnsi="Times New Roman" w:cs="Times New Roman"/>
          <w:b/>
        </w:rPr>
        <w:t>бы явным</w:t>
      </w:r>
      <w:r w:rsidRPr="0076365E">
        <w:rPr>
          <w:rFonts w:ascii="Times New Roman" w:hAnsi="Times New Roman" w:cs="Times New Roman"/>
        </w:rPr>
        <w:t xml:space="preserve">, </w:t>
      </w:r>
      <w:r w:rsidRPr="0076365E">
        <w:rPr>
          <w:rFonts w:ascii="Times New Roman" w:hAnsi="Times New Roman" w:cs="Times New Roman"/>
          <w:b/>
        </w:rPr>
        <w:t>и ничего не бывает потаенного, что не вышло бы наружу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Мк.16:12</w:t>
      </w:r>
      <w:r w:rsidRPr="0076365E">
        <w:rPr>
          <w:rFonts w:ascii="Times New Roman" w:hAnsi="Times New Roman" w:cs="Times New Roman"/>
        </w:rPr>
        <w:t>: «</w:t>
      </w:r>
      <w:r w:rsidRPr="0076365E">
        <w:rPr>
          <w:rFonts w:ascii="Times New Roman" w:hAnsi="Times New Roman" w:cs="Times New Roman"/>
          <w:b/>
        </w:rPr>
        <w:t xml:space="preserve">После сего </w:t>
      </w:r>
      <w:r w:rsidRPr="0076365E">
        <w:rPr>
          <w:rFonts w:ascii="Times New Roman" w:hAnsi="Times New Roman" w:cs="Times New Roman"/>
          <w:b/>
          <w:color w:val="FF0000"/>
          <w:u w:val="single"/>
        </w:rPr>
        <w:t>явился</w:t>
      </w:r>
      <w:r w:rsidRPr="0076365E">
        <w:rPr>
          <w:rFonts w:ascii="Times New Roman" w:hAnsi="Times New Roman" w:cs="Times New Roman"/>
        </w:rPr>
        <w:t xml:space="preserve"> [5319] </w:t>
      </w:r>
      <w:r w:rsidRPr="0076365E">
        <w:rPr>
          <w:rFonts w:ascii="Times New Roman" w:hAnsi="Times New Roman" w:cs="Times New Roman"/>
          <w:b/>
        </w:rPr>
        <w:t>в ином образе двум из них на дороге, когда они шли в селение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Мк.16:14</w:t>
      </w:r>
      <w:r w:rsidRPr="0076365E">
        <w:rPr>
          <w:rFonts w:ascii="Times New Roman" w:hAnsi="Times New Roman" w:cs="Times New Roman"/>
        </w:rPr>
        <w:t>: «</w:t>
      </w:r>
      <w:r w:rsidRPr="0076365E">
        <w:rPr>
          <w:rFonts w:ascii="Times New Roman" w:hAnsi="Times New Roman" w:cs="Times New Roman"/>
          <w:b/>
        </w:rPr>
        <w:t xml:space="preserve">Наконец, </w:t>
      </w:r>
      <w:r w:rsidRPr="0076365E">
        <w:rPr>
          <w:rFonts w:ascii="Times New Roman" w:hAnsi="Times New Roman" w:cs="Times New Roman"/>
          <w:b/>
          <w:color w:val="FF0000"/>
          <w:u w:val="single"/>
        </w:rPr>
        <w:t>явился</w:t>
      </w:r>
      <w:r w:rsidRPr="0076365E">
        <w:rPr>
          <w:rFonts w:ascii="Times New Roman" w:hAnsi="Times New Roman" w:cs="Times New Roman"/>
        </w:rPr>
        <w:t xml:space="preserve"> [5319</w:t>
      </w:r>
      <w:r w:rsidRPr="0076365E">
        <w:rPr>
          <w:rFonts w:ascii="Times New Roman" w:hAnsi="Times New Roman" w:cs="Times New Roman"/>
          <w:b/>
        </w:rPr>
        <w:t>] самим одиннадцати, возлежавшим на вечери, и упрекал их за неверие и жестокосердие, что видевшим Его воскресшего не поверили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Лк.8:17</w:t>
      </w:r>
      <w:r w:rsidRPr="0076365E">
        <w:rPr>
          <w:rFonts w:ascii="Times New Roman" w:hAnsi="Times New Roman" w:cs="Times New Roman"/>
        </w:rPr>
        <w:t>: «</w:t>
      </w:r>
      <w:r w:rsidRPr="0076365E">
        <w:rPr>
          <w:rFonts w:ascii="Times New Roman" w:hAnsi="Times New Roman" w:cs="Times New Roman"/>
          <w:b/>
        </w:rPr>
        <w:t xml:space="preserve">Ибо нет ничего тайного, что не </w:t>
      </w:r>
      <w:r w:rsidRPr="0076365E">
        <w:rPr>
          <w:rFonts w:ascii="Times New Roman" w:hAnsi="Times New Roman" w:cs="Times New Roman"/>
          <w:b/>
          <w:color w:val="FF0000"/>
          <w:u w:val="single"/>
        </w:rPr>
        <w:t>сделалось</w:t>
      </w:r>
      <w:r w:rsidRPr="0076365E">
        <w:rPr>
          <w:rFonts w:ascii="Times New Roman" w:hAnsi="Times New Roman" w:cs="Times New Roman"/>
        </w:rPr>
        <w:t xml:space="preserve"> [5319] </w:t>
      </w:r>
      <w:r w:rsidRPr="0076365E">
        <w:rPr>
          <w:rFonts w:ascii="Times New Roman" w:hAnsi="Times New Roman" w:cs="Times New Roman"/>
          <w:b/>
        </w:rPr>
        <w:t xml:space="preserve">бы </w:t>
      </w:r>
      <w:r w:rsidRPr="0076365E">
        <w:rPr>
          <w:rFonts w:ascii="Times New Roman" w:hAnsi="Times New Roman" w:cs="Times New Roman"/>
          <w:b/>
          <w:color w:val="FF0000"/>
        </w:rPr>
        <w:t>явным</w:t>
      </w:r>
      <w:r w:rsidRPr="0076365E">
        <w:rPr>
          <w:rFonts w:ascii="Times New Roman" w:hAnsi="Times New Roman" w:cs="Times New Roman"/>
          <w:b/>
        </w:rPr>
        <w:t>, ни сокровенного, что не сделалось бы известным и не о</w:t>
      </w:r>
      <w:r w:rsidRPr="0076365E">
        <w:rPr>
          <w:rFonts w:ascii="Times New Roman" w:hAnsi="Times New Roman" w:cs="Times New Roman"/>
          <w:b/>
          <w:color w:val="FF0000"/>
          <w:u w:val="single"/>
        </w:rPr>
        <w:t>бнаружилось</w:t>
      </w:r>
      <w:r w:rsidRPr="0076365E">
        <w:rPr>
          <w:rFonts w:ascii="Times New Roman" w:hAnsi="Times New Roman" w:cs="Times New Roman"/>
        </w:rPr>
        <w:t xml:space="preserve"> [5319] </w:t>
      </w:r>
      <w:r w:rsidRPr="0076365E">
        <w:rPr>
          <w:rFonts w:ascii="Times New Roman" w:hAnsi="Times New Roman" w:cs="Times New Roman"/>
          <w:b/>
        </w:rPr>
        <w:t>бы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Ин.1:31</w:t>
      </w:r>
      <w:r w:rsidRPr="0076365E">
        <w:rPr>
          <w:rFonts w:ascii="Times New Roman" w:hAnsi="Times New Roman" w:cs="Times New Roman"/>
        </w:rPr>
        <w:t>: «</w:t>
      </w:r>
      <w:r w:rsidRPr="0076365E">
        <w:rPr>
          <w:rFonts w:ascii="Times New Roman" w:hAnsi="Times New Roman" w:cs="Times New Roman"/>
          <w:b/>
        </w:rPr>
        <w:t xml:space="preserve">Я не знал Его; но для того пришел крестить в воде, чтобы Он </w:t>
      </w:r>
      <w:r w:rsidRPr="0076365E">
        <w:rPr>
          <w:rFonts w:ascii="Times New Roman" w:hAnsi="Times New Roman" w:cs="Times New Roman"/>
          <w:b/>
          <w:color w:val="FF0000"/>
          <w:u w:val="single"/>
        </w:rPr>
        <w:t>явлен</w:t>
      </w:r>
      <w:r w:rsidRPr="0076365E">
        <w:rPr>
          <w:rFonts w:ascii="Times New Roman" w:hAnsi="Times New Roman" w:cs="Times New Roman"/>
        </w:rPr>
        <w:t xml:space="preserve"> [5319] </w:t>
      </w:r>
      <w:r w:rsidRPr="0076365E">
        <w:rPr>
          <w:rFonts w:ascii="Times New Roman" w:hAnsi="Times New Roman" w:cs="Times New Roman"/>
          <w:b/>
        </w:rPr>
        <w:t>был Израилю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Ин.3:21</w:t>
      </w:r>
      <w:r w:rsidRPr="0076365E">
        <w:rPr>
          <w:rFonts w:ascii="Times New Roman" w:hAnsi="Times New Roman" w:cs="Times New Roman"/>
        </w:rPr>
        <w:t>: «</w:t>
      </w:r>
      <w:r w:rsidRPr="0076365E">
        <w:rPr>
          <w:rFonts w:ascii="Times New Roman" w:hAnsi="Times New Roman" w:cs="Times New Roman"/>
          <w:b/>
        </w:rPr>
        <w:t xml:space="preserve">А поступающий по правде идет к свету, дабы </w:t>
      </w:r>
      <w:r w:rsidRPr="0076365E">
        <w:rPr>
          <w:rFonts w:ascii="Times New Roman" w:hAnsi="Times New Roman" w:cs="Times New Roman"/>
          <w:b/>
          <w:color w:val="FF0000"/>
          <w:u w:val="single"/>
        </w:rPr>
        <w:t>явны</w:t>
      </w:r>
      <w:r w:rsidRPr="0076365E">
        <w:rPr>
          <w:rFonts w:ascii="Times New Roman" w:hAnsi="Times New Roman" w:cs="Times New Roman"/>
        </w:rPr>
        <w:t xml:space="preserve"> [5319] </w:t>
      </w:r>
      <w:r w:rsidRPr="0076365E">
        <w:rPr>
          <w:rFonts w:ascii="Times New Roman" w:hAnsi="Times New Roman" w:cs="Times New Roman"/>
          <w:b/>
          <w:color w:val="FF0000"/>
        </w:rPr>
        <w:t>были</w:t>
      </w:r>
      <w:r w:rsidRPr="0076365E">
        <w:rPr>
          <w:rFonts w:ascii="Times New Roman" w:hAnsi="Times New Roman" w:cs="Times New Roman"/>
          <w:b/>
        </w:rPr>
        <w:t xml:space="preserve"> дела его, потому что они в Боге соделаны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Ин.21:1</w:t>
      </w:r>
      <w:r w:rsidRPr="0076365E">
        <w:rPr>
          <w:rFonts w:ascii="Times New Roman" w:hAnsi="Times New Roman" w:cs="Times New Roman"/>
        </w:rPr>
        <w:t>: «</w:t>
      </w:r>
      <w:r w:rsidRPr="0076365E">
        <w:rPr>
          <w:rFonts w:ascii="Times New Roman" w:hAnsi="Times New Roman" w:cs="Times New Roman"/>
          <w:b/>
        </w:rPr>
        <w:t xml:space="preserve">После того опять </w:t>
      </w:r>
      <w:r w:rsidRPr="0076365E">
        <w:rPr>
          <w:rFonts w:ascii="Times New Roman" w:hAnsi="Times New Roman" w:cs="Times New Roman"/>
          <w:b/>
          <w:color w:val="FF0000"/>
          <w:u w:val="single"/>
        </w:rPr>
        <w:t>явился</w:t>
      </w:r>
      <w:r w:rsidRPr="0076365E">
        <w:rPr>
          <w:rFonts w:ascii="Times New Roman" w:hAnsi="Times New Roman" w:cs="Times New Roman"/>
        </w:rPr>
        <w:t xml:space="preserve"> [5319] </w:t>
      </w:r>
      <w:r w:rsidRPr="0076365E">
        <w:rPr>
          <w:rFonts w:ascii="Times New Roman" w:hAnsi="Times New Roman" w:cs="Times New Roman"/>
          <w:b/>
        </w:rPr>
        <w:t xml:space="preserve">Иисус ученикам Своим при море Тивериадском. </w:t>
      </w:r>
      <w:r w:rsidRPr="0076365E">
        <w:rPr>
          <w:rFonts w:ascii="Times New Roman" w:hAnsi="Times New Roman" w:cs="Times New Roman"/>
          <w:b/>
          <w:color w:val="FF0000"/>
          <w:u w:val="single"/>
        </w:rPr>
        <w:t>Явился</w:t>
      </w:r>
      <w:r w:rsidRPr="0076365E">
        <w:rPr>
          <w:rFonts w:ascii="Times New Roman" w:hAnsi="Times New Roman" w:cs="Times New Roman"/>
        </w:rPr>
        <w:t xml:space="preserve"> [5319] </w:t>
      </w:r>
      <w:r w:rsidRPr="0076365E">
        <w:rPr>
          <w:rFonts w:ascii="Times New Roman" w:hAnsi="Times New Roman" w:cs="Times New Roman"/>
          <w:b/>
        </w:rPr>
        <w:t>же так</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1Пет1:20</w:t>
      </w:r>
      <w:r w:rsidRPr="0076365E">
        <w:rPr>
          <w:rFonts w:ascii="Times New Roman" w:hAnsi="Times New Roman" w:cs="Times New Roman"/>
        </w:rPr>
        <w:t>: «</w:t>
      </w:r>
      <w:r w:rsidRPr="0076365E">
        <w:rPr>
          <w:rFonts w:ascii="Times New Roman" w:hAnsi="Times New Roman" w:cs="Times New Roman"/>
          <w:b/>
        </w:rPr>
        <w:t xml:space="preserve">Предназначенного еще прежде создания мира, но </w:t>
      </w:r>
      <w:r w:rsidRPr="0076365E">
        <w:rPr>
          <w:rFonts w:ascii="Times New Roman" w:hAnsi="Times New Roman" w:cs="Times New Roman"/>
          <w:b/>
          <w:color w:val="FF0000"/>
          <w:u w:val="single"/>
        </w:rPr>
        <w:t>явившегося</w:t>
      </w:r>
      <w:r w:rsidRPr="0076365E">
        <w:rPr>
          <w:rFonts w:ascii="Times New Roman" w:hAnsi="Times New Roman" w:cs="Times New Roman"/>
        </w:rPr>
        <w:t xml:space="preserve"> [5319] </w:t>
      </w:r>
      <w:r w:rsidRPr="0076365E">
        <w:rPr>
          <w:rFonts w:ascii="Times New Roman" w:hAnsi="Times New Roman" w:cs="Times New Roman"/>
          <w:b/>
        </w:rPr>
        <w:t>в последние времена для вас</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1Ин.2:28</w:t>
      </w:r>
      <w:r w:rsidRPr="0076365E">
        <w:rPr>
          <w:rFonts w:ascii="Times New Roman" w:hAnsi="Times New Roman" w:cs="Times New Roman"/>
        </w:rPr>
        <w:t>: «</w:t>
      </w:r>
      <w:r w:rsidRPr="0076365E">
        <w:rPr>
          <w:rFonts w:ascii="Times New Roman" w:hAnsi="Times New Roman" w:cs="Times New Roman"/>
          <w:b/>
        </w:rPr>
        <w:t xml:space="preserve">Итак, дети, пребывайте в Нем, чтобы, когда Он </w:t>
      </w:r>
      <w:r w:rsidRPr="0076365E">
        <w:rPr>
          <w:rFonts w:ascii="Times New Roman" w:hAnsi="Times New Roman" w:cs="Times New Roman"/>
          <w:b/>
          <w:color w:val="FF0000"/>
          <w:u w:val="single"/>
        </w:rPr>
        <w:t>явится</w:t>
      </w:r>
      <w:r w:rsidRPr="0076365E">
        <w:rPr>
          <w:rFonts w:ascii="Times New Roman" w:hAnsi="Times New Roman" w:cs="Times New Roman"/>
        </w:rPr>
        <w:t xml:space="preserve"> [5319], </w:t>
      </w:r>
      <w:r w:rsidRPr="0076365E">
        <w:rPr>
          <w:rFonts w:ascii="Times New Roman" w:hAnsi="Times New Roman" w:cs="Times New Roman"/>
          <w:b/>
        </w:rPr>
        <w:t xml:space="preserve">иметь нам дерзновение и не постыдиться пред Ним в </w:t>
      </w:r>
      <w:r w:rsidRPr="0076365E">
        <w:rPr>
          <w:rFonts w:ascii="Times New Roman" w:hAnsi="Times New Roman" w:cs="Times New Roman"/>
          <w:b/>
          <w:color w:val="FF0000"/>
          <w:u w:val="single"/>
        </w:rPr>
        <w:t>пришествие</w:t>
      </w:r>
      <w:r w:rsidRPr="0076365E">
        <w:rPr>
          <w:rFonts w:ascii="Times New Roman" w:hAnsi="Times New Roman" w:cs="Times New Roman"/>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rPr>
        <w:t>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1Ин.3:2</w:t>
      </w:r>
      <w:r w:rsidRPr="0076365E">
        <w:rPr>
          <w:rFonts w:ascii="Times New Roman" w:hAnsi="Times New Roman" w:cs="Times New Roman"/>
        </w:rPr>
        <w:t>: «</w:t>
      </w:r>
      <w:r w:rsidRPr="0076365E">
        <w:rPr>
          <w:rFonts w:ascii="Times New Roman" w:hAnsi="Times New Roman" w:cs="Times New Roman"/>
          <w:b/>
        </w:rPr>
        <w:t xml:space="preserve">Возлюбленные! мы теперь дети Божии; но еще не </w:t>
      </w:r>
      <w:r w:rsidRPr="0076365E">
        <w:rPr>
          <w:rFonts w:ascii="Times New Roman" w:hAnsi="Times New Roman" w:cs="Times New Roman"/>
          <w:b/>
          <w:color w:val="FF0000"/>
          <w:u w:val="single"/>
        </w:rPr>
        <w:t>открылось</w:t>
      </w:r>
      <w:r w:rsidRPr="0076365E">
        <w:rPr>
          <w:rFonts w:ascii="Times New Roman" w:hAnsi="Times New Roman" w:cs="Times New Roman"/>
        </w:rPr>
        <w:t xml:space="preserve"> [5319], </w:t>
      </w:r>
      <w:r w:rsidRPr="0076365E">
        <w:rPr>
          <w:rFonts w:ascii="Times New Roman" w:hAnsi="Times New Roman" w:cs="Times New Roman"/>
          <w:b/>
        </w:rPr>
        <w:t xml:space="preserve">что будем. Знаем только, что, когда </w:t>
      </w:r>
      <w:r w:rsidRPr="0076365E">
        <w:rPr>
          <w:rFonts w:ascii="Times New Roman" w:hAnsi="Times New Roman" w:cs="Times New Roman"/>
          <w:b/>
          <w:color w:val="FF0000"/>
          <w:u w:val="single"/>
        </w:rPr>
        <w:t>откроется</w:t>
      </w:r>
      <w:r w:rsidRPr="0076365E">
        <w:rPr>
          <w:rFonts w:ascii="Times New Roman" w:hAnsi="Times New Roman" w:cs="Times New Roman"/>
        </w:rPr>
        <w:t xml:space="preserve"> [5319], </w:t>
      </w:r>
      <w:r w:rsidRPr="0076365E">
        <w:rPr>
          <w:rFonts w:ascii="Times New Roman" w:hAnsi="Times New Roman" w:cs="Times New Roman"/>
          <w:b/>
        </w:rPr>
        <w:t>будем подобны Ему, потому что увидим Его, как Он есть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1Ин.3:8</w:t>
      </w:r>
      <w:r w:rsidRPr="0076365E">
        <w:rPr>
          <w:rFonts w:ascii="Times New Roman" w:hAnsi="Times New Roman" w:cs="Times New Roman"/>
        </w:rPr>
        <w:t>: «</w:t>
      </w:r>
      <w:r w:rsidRPr="0076365E">
        <w:rPr>
          <w:rFonts w:ascii="Times New Roman" w:hAnsi="Times New Roman" w:cs="Times New Roman"/>
          <w:b/>
        </w:rPr>
        <w:t xml:space="preserve">Кто делает грех, тот от дьявола, потому что сначала дьявол согрешил. Для сего-то и </w:t>
      </w:r>
      <w:r w:rsidRPr="0076365E">
        <w:rPr>
          <w:rFonts w:ascii="Times New Roman" w:hAnsi="Times New Roman" w:cs="Times New Roman"/>
          <w:b/>
          <w:color w:val="FF0000"/>
        </w:rPr>
        <w:t>явился</w:t>
      </w:r>
      <w:r w:rsidRPr="0076365E">
        <w:rPr>
          <w:rFonts w:ascii="Times New Roman" w:hAnsi="Times New Roman" w:cs="Times New Roman"/>
        </w:rPr>
        <w:t xml:space="preserve"> [5319] </w:t>
      </w:r>
      <w:r w:rsidRPr="0076365E">
        <w:rPr>
          <w:rFonts w:ascii="Times New Roman" w:hAnsi="Times New Roman" w:cs="Times New Roman"/>
          <w:b/>
        </w:rPr>
        <w:t>Сын Божий, чтобы разрушить дела дьявола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Рим.14:25</w:t>
      </w:r>
      <w:r w:rsidRPr="0076365E">
        <w:rPr>
          <w:rFonts w:ascii="Times New Roman" w:hAnsi="Times New Roman" w:cs="Times New Roman"/>
        </w:rPr>
        <w:t>: «</w:t>
      </w:r>
      <w:r w:rsidRPr="0076365E">
        <w:rPr>
          <w:rFonts w:ascii="Times New Roman" w:hAnsi="Times New Roman" w:cs="Times New Roman"/>
          <w:b/>
        </w:rPr>
        <w:t xml:space="preserve">Но которая ныне </w:t>
      </w:r>
      <w:r w:rsidRPr="0076365E">
        <w:rPr>
          <w:rFonts w:ascii="Times New Roman" w:hAnsi="Times New Roman" w:cs="Times New Roman"/>
          <w:b/>
          <w:color w:val="FF0000"/>
          <w:u w:val="single"/>
        </w:rPr>
        <w:t>явлена</w:t>
      </w:r>
      <w:r w:rsidRPr="0076365E">
        <w:rPr>
          <w:rFonts w:ascii="Times New Roman" w:hAnsi="Times New Roman" w:cs="Times New Roman"/>
        </w:rPr>
        <w:t xml:space="preserve"> [5319], </w:t>
      </w:r>
      <w:r w:rsidRPr="0076365E">
        <w:rPr>
          <w:rFonts w:ascii="Times New Roman" w:hAnsi="Times New Roman" w:cs="Times New Roman"/>
          <w:b/>
        </w:rPr>
        <w:t>и через писания пророческие, по повелению вечного Бога, возвещена всем народам для покорения их вере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2Кор.5:10</w:t>
      </w:r>
      <w:r w:rsidRPr="0076365E">
        <w:rPr>
          <w:rFonts w:ascii="Times New Roman" w:hAnsi="Times New Roman" w:cs="Times New Roman"/>
        </w:rPr>
        <w:t>: «</w:t>
      </w:r>
      <w:r w:rsidRPr="0076365E">
        <w:rPr>
          <w:rFonts w:ascii="Times New Roman" w:hAnsi="Times New Roman" w:cs="Times New Roman"/>
          <w:b/>
        </w:rPr>
        <w:t xml:space="preserve">Ибо всем нам должно </w:t>
      </w:r>
      <w:r w:rsidRPr="0076365E">
        <w:rPr>
          <w:rFonts w:ascii="Times New Roman" w:hAnsi="Times New Roman" w:cs="Times New Roman"/>
          <w:b/>
          <w:color w:val="FF0000"/>
          <w:u w:val="single"/>
        </w:rPr>
        <w:t>явиться</w:t>
      </w:r>
      <w:r w:rsidRPr="0076365E">
        <w:rPr>
          <w:rFonts w:ascii="Times New Roman" w:hAnsi="Times New Roman" w:cs="Times New Roman"/>
        </w:rPr>
        <w:t xml:space="preserve"> [5319] </w:t>
      </w:r>
      <w:r w:rsidRPr="0076365E">
        <w:rPr>
          <w:rFonts w:ascii="Times New Roman" w:hAnsi="Times New Roman" w:cs="Times New Roman"/>
          <w:b/>
        </w:rPr>
        <w:t>пред судилище Христово, чтобы каждому получить соответственно тому, что он делал, живя в теле, доброе или худое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Еф.5:13</w:t>
      </w:r>
      <w:r w:rsidRPr="0076365E">
        <w:rPr>
          <w:rFonts w:ascii="Times New Roman" w:hAnsi="Times New Roman" w:cs="Times New Roman"/>
        </w:rPr>
        <w:t>: «</w:t>
      </w:r>
      <w:r w:rsidRPr="0076365E">
        <w:rPr>
          <w:rFonts w:ascii="Times New Roman" w:hAnsi="Times New Roman" w:cs="Times New Roman"/>
          <w:b/>
        </w:rPr>
        <w:t xml:space="preserve">Все же обнаруживаемое </w:t>
      </w:r>
      <w:r w:rsidRPr="0076365E">
        <w:rPr>
          <w:rFonts w:ascii="Times New Roman" w:hAnsi="Times New Roman" w:cs="Times New Roman"/>
          <w:b/>
          <w:color w:val="FF0000"/>
          <w:u w:val="single"/>
        </w:rPr>
        <w:t>делается</w:t>
      </w:r>
      <w:r w:rsidRPr="0076365E">
        <w:rPr>
          <w:rFonts w:ascii="Times New Roman" w:hAnsi="Times New Roman" w:cs="Times New Roman"/>
        </w:rPr>
        <w:t xml:space="preserve"> [5319] </w:t>
      </w:r>
      <w:r w:rsidRPr="0076365E">
        <w:rPr>
          <w:rFonts w:ascii="Times New Roman" w:hAnsi="Times New Roman" w:cs="Times New Roman"/>
          <w:b/>
          <w:color w:val="FF0000"/>
          <w:u w:val="single"/>
        </w:rPr>
        <w:t>явным</w:t>
      </w:r>
      <w:r w:rsidRPr="0076365E">
        <w:rPr>
          <w:rFonts w:ascii="Times New Roman" w:hAnsi="Times New Roman" w:cs="Times New Roman"/>
          <w:b/>
        </w:rPr>
        <w:t xml:space="preserve"> от света, ибо все, </w:t>
      </w:r>
      <w:r w:rsidRPr="0076365E">
        <w:rPr>
          <w:rFonts w:ascii="Times New Roman" w:hAnsi="Times New Roman" w:cs="Times New Roman"/>
          <w:b/>
          <w:color w:val="FF0000"/>
          <w:u w:val="single"/>
        </w:rPr>
        <w:t>делающеес</w:t>
      </w:r>
      <w:r w:rsidRPr="0076365E">
        <w:rPr>
          <w:rFonts w:ascii="Times New Roman" w:hAnsi="Times New Roman" w:cs="Times New Roman"/>
          <w:b/>
          <w:color w:val="FF0000"/>
        </w:rPr>
        <w:t>я</w:t>
      </w:r>
      <w:r w:rsidRPr="0076365E">
        <w:rPr>
          <w:rFonts w:ascii="Times New Roman" w:hAnsi="Times New Roman" w:cs="Times New Roman"/>
          <w:b/>
        </w:rPr>
        <w:t xml:space="preserve"> </w:t>
      </w:r>
      <w:r w:rsidRPr="0076365E">
        <w:rPr>
          <w:rFonts w:ascii="Times New Roman" w:hAnsi="Times New Roman" w:cs="Times New Roman"/>
        </w:rPr>
        <w:t xml:space="preserve">[5319] </w:t>
      </w:r>
      <w:r w:rsidRPr="0076365E">
        <w:rPr>
          <w:rFonts w:ascii="Times New Roman" w:hAnsi="Times New Roman" w:cs="Times New Roman"/>
          <w:b/>
          <w:color w:val="FF0000"/>
          <w:u w:val="single"/>
        </w:rPr>
        <w:t>явным</w:t>
      </w:r>
      <w:r w:rsidRPr="0076365E">
        <w:rPr>
          <w:rFonts w:ascii="Times New Roman" w:hAnsi="Times New Roman" w:cs="Times New Roman"/>
          <w:b/>
        </w:rPr>
        <w:t>, свет есть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1Тим.3:16</w:t>
      </w:r>
      <w:r w:rsidRPr="0076365E">
        <w:rPr>
          <w:rFonts w:ascii="Times New Roman" w:hAnsi="Times New Roman" w:cs="Times New Roman"/>
        </w:rPr>
        <w:t>: «</w:t>
      </w:r>
      <w:r w:rsidRPr="0076365E">
        <w:rPr>
          <w:rFonts w:ascii="Times New Roman" w:hAnsi="Times New Roman" w:cs="Times New Roman"/>
          <w:b/>
        </w:rPr>
        <w:t xml:space="preserve">И беспрекословно - великая благочестия тайна: Бог </w:t>
      </w:r>
      <w:r w:rsidRPr="0076365E">
        <w:rPr>
          <w:rFonts w:ascii="Times New Roman" w:hAnsi="Times New Roman" w:cs="Times New Roman"/>
          <w:b/>
          <w:color w:val="FF0000"/>
          <w:u w:val="single"/>
        </w:rPr>
        <w:t>явился</w:t>
      </w:r>
      <w:r w:rsidRPr="0076365E">
        <w:rPr>
          <w:rFonts w:ascii="Times New Roman" w:hAnsi="Times New Roman" w:cs="Times New Roman"/>
          <w:b/>
        </w:rPr>
        <w:t xml:space="preserve"> </w:t>
      </w:r>
      <w:r w:rsidRPr="0076365E">
        <w:rPr>
          <w:rFonts w:ascii="Times New Roman" w:hAnsi="Times New Roman" w:cs="Times New Roman"/>
        </w:rPr>
        <w:t xml:space="preserve">[5319] </w:t>
      </w:r>
      <w:r w:rsidRPr="0076365E">
        <w:rPr>
          <w:rFonts w:ascii="Times New Roman" w:hAnsi="Times New Roman" w:cs="Times New Roman"/>
          <w:b/>
        </w:rPr>
        <w:t>во плоти, оправдал Себя в Духе, показал Себя Ангелам, проповедан в народах, принят верою в мире, вознесся во славе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Это слово означает явное указание на пришедшего Христа, на Его обнаружение и выявление, на то, что слава Христа будет открыта полностью и без всяких сомнений.</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sz w:val="28"/>
          <w:szCs w:val="28"/>
        </w:rPr>
        <w:t>5</w:t>
      </w:r>
      <w:r w:rsidRPr="0076365E">
        <w:rPr>
          <w:rFonts w:ascii="Times New Roman" w:hAnsi="Times New Roman" w:cs="Times New Roman"/>
        </w:rPr>
        <w:t xml:space="preserve">. </w:t>
      </w:r>
      <w:r w:rsidRPr="0076365E">
        <w:rPr>
          <w:rFonts w:ascii="Times New Roman" w:hAnsi="Times New Roman" w:cs="Times New Roman"/>
          <w:b/>
          <w:i/>
          <w:color w:val="FF0000"/>
          <w:sz w:val="29"/>
          <w:szCs w:val="29"/>
          <w:u w:val="single"/>
          <w:lang w:val="en-US"/>
        </w:rPr>
        <w:t>E</w:t>
      </w:r>
      <w:r w:rsidRPr="0076365E">
        <w:rPr>
          <w:rFonts w:ascii="Times New Roman" w:hAnsi="Times New Roman" w:cs="Times New Roman"/>
          <w:b/>
          <w:i/>
          <w:color w:val="FF0000"/>
          <w:sz w:val="29"/>
          <w:szCs w:val="29"/>
          <w:u w:val="single"/>
        </w:rPr>
        <w:t>rchomai</w:t>
      </w:r>
      <w:r w:rsidRPr="0076365E">
        <w:rPr>
          <w:rFonts w:ascii="Times New Roman" w:hAnsi="Times New Roman" w:cs="Times New Roman"/>
          <w:b/>
          <w:color w:val="FF0000"/>
          <w:sz w:val="29"/>
          <w:szCs w:val="29"/>
        </w:rPr>
        <w:t xml:space="preserve"> </w:t>
      </w:r>
      <w:r w:rsidRPr="0076365E">
        <w:rPr>
          <w:rFonts w:ascii="Times New Roman" w:hAnsi="Times New Roman" w:cs="Times New Roman"/>
          <w:b/>
          <w:sz w:val="28"/>
          <w:szCs w:val="28"/>
        </w:rPr>
        <w:t>[2064]</w:t>
      </w:r>
      <w:r w:rsidRPr="0076365E">
        <w:rPr>
          <w:rFonts w:ascii="Times New Roman" w:hAnsi="Times New Roman" w:cs="Times New Roman"/>
          <w:sz w:val="24"/>
          <w:szCs w:val="24"/>
        </w:rPr>
        <w:t>, (</w:t>
      </w:r>
      <w:r w:rsidRPr="0076365E">
        <w:rPr>
          <w:rFonts w:ascii="Times New Roman" w:hAnsi="Times New Roman" w:cs="Times New Roman"/>
          <w:i/>
          <w:sz w:val="24"/>
          <w:szCs w:val="24"/>
        </w:rPr>
        <w:t>греч</w:t>
      </w:r>
      <w:r w:rsidRPr="0076365E">
        <w:rPr>
          <w:rFonts w:ascii="Times New Roman" w:hAnsi="Times New Roman" w:cs="Times New Roman"/>
          <w:sz w:val="24"/>
          <w:szCs w:val="24"/>
        </w:rPr>
        <w:t>.</w:t>
      </w:r>
      <w:r w:rsidRPr="0076365E">
        <w:rPr>
          <w:b/>
          <w:color w:val="FF0000"/>
          <w:sz w:val="29"/>
          <w:szCs w:val="29"/>
        </w:rPr>
        <w:t xml:space="preserve"> </w:t>
      </w:r>
      <w:r w:rsidRPr="0076365E">
        <w:rPr>
          <w:rFonts w:ascii="Times New Roman" w:hAnsi="Times New Roman" w:cs="Times New Roman"/>
          <w:b/>
          <w:bCs/>
          <w:i/>
          <w:color w:val="FF0000"/>
          <w:sz w:val="28"/>
          <w:szCs w:val="28"/>
        </w:rPr>
        <w:t>ἔρχομαι</w:t>
      </w:r>
      <w:r w:rsidRPr="0076365E">
        <w:rPr>
          <w:rFonts w:ascii="Times New Roman" w:hAnsi="Times New Roman" w:cs="Times New Roman"/>
          <w:bCs/>
          <w:sz w:val="24"/>
          <w:szCs w:val="24"/>
        </w:rPr>
        <w:t xml:space="preserve">), </w:t>
      </w:r>
      <w:r w:rsidRPr="0076365E">
        <w:rPr>
          <w:rFonts w:ascii="Times New Roman" w:hAnsi="Times New Roman" w:cs="Times New Roman"/>
          <w:b/>
          <w:bCs/>
          <w:i/>
          <w:color w:val="FF0000"/>
          <w:sz w:val="28"/>
          <w:szCs w:val="28"/>
          <w:u w:val="single"/>
        </w:rPr>
        <w:t>эрхомеи</w:t>
      </w:r>
      <w:r w:rsidRPr="0076365E">
        <w:rPr>
          <w:rFonts w:ascii="Times New Roman" w:hAnsi="Times New Roman" w:cs="Times New Roman"/>
          <w:bCs/>
          <w:sz w:val="24"/>
          <w:szCs w:val="24"/>
        </w:rPr>
        <w:t xml:space="preserve">, означающее </w:t>
      </w:r>
      <w:r w:rsidRPr="0076365E">
        <w:rPr>
          <w:rFonts w:ascii="Times New Roman" w:hAnsi="Times New Roman" w:cs="Times New Roman"/>
          <w:b/>
          <w:bCs/>
          <w:sz w:val="28"/>
          <w:szCs w:val="28"/>
          <w:u w:val="single"/>
        </w:rPr>
        <w:t>приходить</w:t>
      </w:r>
      <w:r w:rsidRPr="0076365E">
        <w:rPr>
          <w:rFonts w:ascii="Times New Roman" w:hAnsi="Times New Roman" w:cs="Times New Roman"/>
          <w:bCs/>
          <w:sz w:val="24"/>
          <w:szCs w:val="24"/>
        </w:rPr>
        <w:t xml:space="preserve">, идти и показывающее, что Господь </w:t>
      </w:r>
      <w:r w:rsidRPr="0076365E">
        <w:rPr>
          <w:rFonts w:ascii="Times New Roman" w:hAnsi="Times New Roman" w:cs="Times New Roman"/>
          <w:b/>
          <w:bCs/>
          <w:sz w:val="24"/>
          <w:szCs w:val="24"/>
        </w:rPr>
        <w:t>грядет</w:t>
      </w:r>
      <w:r w:rsidRPr="0076365E">
        <w:rPr>
          <w:rFonts w:ascii="Times New Roman" w:hAnsi="Times New Roman" w:cs="Times New Roman"/>
          <w:bCs/>
          <w:sz w:val="24"/>
          <w:szCs w:val="24"/>
        </w:rPr>
        <w:t>, приходит видимым образом, обозначающее действие прихода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Следующие стихи Писания дают ясное представление об этом термине: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Мф.16:27,28</w:t>
      </w:r>
      <w:r w:rsidRPr="0076365E">
        <w:rPr>
          <w:rFonts w:ascii="Times New Roman" w:hAnsi="Times New Roman" w:cs="Times New Roman"/>
        </w:rPr>
        <w:t>: «</w:t>
      </w:r>
      <w:r w:rsidRPr="0076365E">
        <w:rPr>
          <w:rFonts w:ascii="Times New Roman" w:hAnsi="Times New Roman" w:cs="Times New Roman"/>
          <w:b/>
        </w:rPr>
        <w:t xml:space="preserve">Ибо </w:t>
      </w:r>
      <w:r w:rsidRPr="0076365E">
        <w:rPr>
          <w:rFonts w:ascii="Times New Roman" w:hAnsi="Times New Roman" w:cs="Times New Roman"/>
          <w:b/>
          <w:color w:val="FF0000"/>
          <w:u w:val="single"/>
        </w:rPr>
        <w:t>приидет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 xml:space="preserve">Сын Человеческий во славе Отца Своего с Ангелами Своими и тогда воздаст каждому по делам его. Истинно говорю вам: есть некоторые из стоящих здесь, которые не вкусят смерти, как уже увидят Сына Человеческого, </w:t>
      </w:r>
      <w:r w:rsidRPr="0076365E">
        <w:rPr>
          <w:rFonts w:ascii="Times New Roman" w:hAnsi="Times New Roman" w:cs="Times New Roman"/>
          <w:b/>
          <w:color w:val="FF0000"/>
          <w:u w:val="single"/>
        </w:rPr>
        <w:t xml:space="preserve">грядущего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в Царствии Своем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Мф.24:30</w:t>
      </w:r>
      <w:r w:rsidRPr="0076365E">
        <w:rPr>
          <w:rFonts w:ascii="Times New Roman" w:hAnsi="Times New Roman" w:cs="Times New Roman"/>
        </w:rPr>
        <w:t>: «</w:t>
      </w:r>
      <w:r w:rsidRPr="0076365E">
        <w:rPr>
          <w:rFonts w:ascii="Times New Roman" w:hAnsi="Times New Roman" w:cs="Times New Roman"/>
          <w:b/>
        </w:rPr>
        <w:t xml:space="preserve">Тогда явится знамение Сына Человеческого на небе; и тогда восплачутся все племена земные и увидят Сына Человеческого, </w:t>
      </w:r>
      <w:r w:rsidRPr="0076365E">
        <w:rPr>
          <w:rFonts w:ascii="Times New Roman" w:hAnsi="Times New Roman" w:cs="Times New Roman"/>
          <w:b/>
          <w:color w:val="FF0000"/>
          <w:u w:val="single"/>
        </w:rPr>
        <w:t>грядущего</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на облаках небесных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Мф.24:44</w:t>
      </w:r>
      <w:r w:rsidRPr="0076365E">
        <w:rPr>
          <w:rFonts w:ascii="Times New Roman" w:hAnsi="Times New Roman" w:cs="Times New Roman"/>
        </w:rPr>
        <w:t>: «</w:t>
      </w:r>
      <w:r w:rsidRPr="0076365E">
        <w:rPr>
          <w:rFonts w:ascii="Times New Roman" w:hAnsi="Times New Roman" w:cs="Times New Roman"/>
          <w:b/>
        </w:rPr>
        <w:t xml:space="preserve">Потому и вы будьте готовы, ибо в который час не думаете, </w:t>
      </w:r>
      <w:r w:rsidRPr="0076365E">
        <w:rPr>
          <w:rFonts w:ascii="Times New Roman" w:hAnsi="Times New Roman" w:cs="Times New Roman"/>
          <w:b/>
          <w:color w:val="FF0000"/>
          <w:u w:val="single"/>
        </w:rPr>
        <w:t>приидет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 xml:space="preserve"> Сын Человеческий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Мф.25:6</w:t>
      </w:r>
      <w:r w:rsidRPr="0076365E">
        <w:rPr>
          <w:rFonts w:ascii="Times New Roman" w:hAnsi="Times New Roman" w:cs="Times New Roman"/>
        </w:rPr>
        <w:t>: «</w:t>
      </w:r>
      <w:r w:rsidRPr="0076365E">
        <w:rPr>
          <w:rFonts w:ascii="Times New Roman" w:hAnsi="Times New Roman" w:cs="Times New Roman"/>
          <w:b/>
        </w:rPr>
        <w:t xml:space="preserve">Но в полночь раздался крик: вот, жених </w:t>
      </w:r>
      <w:r w:rsidRPr="0076365E">
        <w:rPr>
          <w:rFonts w:ascii="Times New Roman" w:hAnsi="Times New Roman" w:cs="Times New Roman"/>
          <w:b/>
          <w:color w:val="FF0000"/>
          <w:u w:val="single"/>
        </w:rPr>
        <w:t>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выходите навстречу ему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Мф.25:10</w:t>
      </w:r>
      <w:r w:rsidRPr="0076365E">
        <w:rPr>
          <w:rFonts w:ascii="Times New Roman" w:hAnsi="Times New Roman" w:cs="Times New Roman"/>
        </w:rPr>
        <w:t>: «</w:t>
      </w:r>
      <w:r w:rsidRPr="0076365E">
        <w:rPr>
          <w:rFonts w:ascii="Times New Roman" w:hAnsi="Times New Roman" w:cs="Times New Roman"/>
          <w:b/>
        </w:rPr>
        <w:t xml:space="preserve">Когда же пошли они покупать, </w:t>
      </w:r>
      <w:r w:rsidRPr="0076365E">
        <w:rPr>
          <w:rFonts w:ascii="Times New Roman" w:hAnsi="Times New Roman" w:cs="Times New Roman"/>
          <w:b/>
          <w:color w:val="FF0000"/>
          <w:u w:val="single"/>
        </w:rPr>
        <w:t>пришел</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жених, и готовые вошли с ним на брачный пир, и двери затворились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Мф.25:13</w:t>
      </w:r>
      <w:r w:rsidRPr="0076365E">
        <w:rPr>
          <w:rFonts w:ascii="Times New Roman" w:hAnsi="Times New Roman" w:cs="Times New Roman"/>
        </w:rPr>
        <w:t>: «</w:t>
      </w:r>
      <w:r w:rsidRPr="0076365E">
        <w:rPr>
          <w:rFonts w:ascii="Times New Roman" w:hAnsi="Times New Roman" w:cs="Times New Roman"/>
          <w:b/>
        </w:rPr>
        <w:t xml:space="preserve">Итак, бодрствуйте, потому что не знаете ни дня, ни часа, в который </w:t>
      </w:r>
      <w:r w:rsidRPr="0076365E">
        <w:rPr>
          <w:rFonts w:ascii="Times New Roman" w:hAnsi="Times New Roman" w:cs="Times New Roman"/>
          <w:b/>
          <w:color w:val="FF0000"/>
          <w:u w:val="single"/>
        </w:rPr>
        <w:t>приидет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Сын Человеческий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Мф.25:31</w:t>
      </w:r>
      <w:r w:rsidRPr="0076365E">
        <w:rPr>
          <w:rFonts w:ascii="Times New Roman" w:hAnsi="Times New Roman" w:cs="Times New Roman"/>
        </w:rPr>
        <w:t>: «</w:t>
      </w:r>
      <w:r w:rsidRPr="0076365E">
        <w:rPr>
          <w:rFonts w:ascii="Times New Roman" w:hAnsi="Times New Roman" w:cs="Times New Roman"/>
          <w:b/>
        </w:rPr>
        <w:t xml:space="preserve">Когда же </w:t>
      </w:r>
      <w:r w:rsidRPr="0076365E">
        <w:rPr>
          <w:rFonts w:ascii="Times New Roman" w:hAnsi="Times New Roman" w:cs="Times New Roman"/>
          <w:b/>
          <w:color w:val="FF0000"/>
          <w:u w:val="single"/>
        </w:rPr>
        <w:t>приидет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Сын Человеческий во славе Своей и все святые Ангелы с Ним, тогда сядет на престоле славы Своей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Мф.26:64</w:t>
      </w:r>
      <w:r w:rsidRPr="0076365E">
        <w:rPr>
          <w:rFonts w:ascii="Times New Roman" w:hAnsi="Times New Roman" w:cs="Times New Roman"/>
        </w:rPr>
        <w:t>: «</w:t>
      </w:r>
      <w:r w:rsidRPr="0076365E">
        <w:rPr>
          <w:rFonts w:ascii="Times New Roman" w:hAnsi="Times New Roman" w:cs="Times New Roman"/>
          <w:b/>
        </w:rPr>
        <w:t xml:space="preserve">Иисус говорит ему: ты сказал; даже сказываю вам: отныне узрите Сына Человеческого, сидящего одесную силы и </w:t>
      </w:r>
      <w:r w:rsidRPr="0076365E">
        <w:rPr>
          <w:rFonts w:ascii="Times New Roman" w:hAnsi="Times New Roman" w:cs="Times New Roman"/>
          <w:b/>
          <w:color w:val="FF0000"/>
          <w:u w:val="single"/>
        </w:rPr>
        <w:t>грядущего</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на облаках небесных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Мк.13:26</w:t>
      </w:r>
      <w:r w:rsidRPr="0076365E">
        <w:rPr>
          <w:rFonts w:ascii="Times New Roman" w:hAnsi="Times New Roman" w:cs="Times New Roman"/>
        </w:rPr>
        <w:t>: «</w:t>
      </w:r>
      <w:r w:rsidRPr="0076365E">
        <w:rPr>
          <w:rFonts w:ascii="Times New Roman" w:hAnsi="Times New Roman" w:cs="Times New Roman"/>
          <w:b/>
        </w:rPr>
        <w:t xml:space="preserve">Тогда увидят Сына Человеческого, </w:t>
      </w:r>
      <w:r w:rsidRPr="0076365E">
        <w:rPr>
          <w:rFonts w:ascii="Times New Roman" w:hAnsi="Times New Roman" w:cs="Times New Roman"/>
          <w:b/>
          <w:color w:val="FF0000"/>
          <w:u w:val="single"/>
        </w:rPr>
        <w:t xml:space="preserve">грядущего </w:t>
      </w:r>
      <w:r w:rsidRPr="0076365E">
        <w:rPr>
          <w:rFonts w:ascii="Times New Roman" w:hAnsi="Times New Roman" w:cs="Times New Roman"/>
        </w:rPr>
        <w:t>[2064]</w:t>
      </w:r>
      <w:r w:rsidRPr="0076365E">
        <w:rPr>
          <w:rFonts w:ascii="Times New Roman" w:hAnsi="Times New Roman" w:cs="Times New Roman"/>
          <w:b/>
        </w:rPr>
        <w:t xml:space="preserve"> на облаках с силою многою и славою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Мк.13:35</w:t>
      </w:r>
      <w:r w:rsidRPr="0076365E">
        <w:rPr>
          <w:rFonts w:ascii="Times New Roman" w:hAnsi="Times New Roman" w:cs="Times New Roman"/>
        </w:rPr>
        <w:t>: «</w:t>
      </w:r>
      <w:r w:rsidRPr="0076365E">
        <w:rPr>
          <w:rFonts w:ascii="Times New Roman" w:hAnsi="Times New Roman" w:cs="Times New Roman"/>
          <w:b/>
        </w:rPr>
        <w:t xml:space="preserve">Итак бодрствуйте, ибо не знаете, когда </w:t>
      </w:r>
      <w:r w:rsidRPr="0076365E">
        <w:rPr>
          <w:rFonts w:ascii="Times New Roman" w:hAnsi="Times New Roman" w:cs="Times New Roman"/>
          <w:b/>
          <w:color w:val="FF0000"/>
          <w:u w:val="single"/>
        </w:rPr>
        <w:t>придет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xml:space="preserve"> хозяин дома: вечером, или в полночь, или в пение петухов, или поутру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Мк.14:62</w:t>
      </w:r>
      <w:r w:rsidRPr="0076365E">
        <w:rPr>
          <w:rFonts w:ascii="Times New Roman" w:hAnsi="Times New Roman" w:cs="Times New Roman"/>
        </w:rPr>
        <w:t>: «</w:t>
      </w:r>
      <w:r w:rsidRPr="0076365E">
        <w:rPr>
          <w:rFonts w:ascii="Times New Roman" w:hAnsi="Times New Roman" w:cs="Times New Roman"/>
          <w:b/>
        </w:rPr>
        <w:t xml:space="preserve">Иисус сказал: Я; и вы узрите Сына Человеческого, сидящего одесную силы и </w:t>
      </w:r>
      <w:r w:rsidRPr="0076365E">
        <w:rPr>
          <w:rFonts w:ascii="Times New Roman" w:hAnsi="Times New Roman" w:cs="Times New Roman"/>
          <w:b/>
          <w:color w:val="FF0000"/>
          <w:u w:val="single"/>
        </w:rPr>
        <w:t>грядущего</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xml:space="preserve"> на облаках небесных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Лк.12:40</w:t>
      </w:r>
      <w:r w:rsidRPr="0076365E">
        <w:rPr>
          <w:rFonts w:ascii="Times New Roman" w:hAnsi="Times New Roman" w:cs="Times New Roman"/>
        </w:rPr>
        <w:t>: «</w:t>
      </w:r>
      <w:r w:rsidRPr="0076365E">
        <w:rPr>
          <w:rFonts w:ascii="Times New Roman" w:hAnsi="Times New Roman" w:cs="Times New Roman"/>
          <w:b/>
        </w:rPr>
        <w:t xml:space="preserve">Будьте же и вы готовы, ибо, в который час не думаете, </w:t>
      </w:r>
      <w:r w:rsidRPr="0076365E">
        <w:rPr>
          <w:rFonts w:ascii="Times New Roman" w:hAnsi="Times New Roman" w:cs="Times New Roman"/>
          <w:b/>
          <w:color w:val="FF0000"/>
          <w:u w:val="single"/>
        </w:rPr>
        <w:t>приидет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xml:space="preserve"> Сын Человеческий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Лк.18:8</w:t>
      </w:r>
      <w:r w:rsidRPr="0076365E">
        <w:rPr>
          <w:rFonts w:ascii="Times New Roman" w:hAnsi="Times New Roman" w:cs="Times New Roman"/>
        </w:rPr>
        <w:t>: «</w:t>
      </w:r>
      <w:r w:rsidRPr="0076365E">
        <w:rPr>
          <w:rFonts w:ascii="Times New Roman" w:hAnsi="Times New Roman" w:cs="Times New Roman"/>
          <w:b/>
        </w:rPr>
        <w:t xml:space="preserve">Сказываю вам, что подаст им защиту вскоре. Но Сын Человеческий, </w:t>
      </w:r>
      <w:r w:rsidRPr="0076365E">
        <w:rPr>
          <w:rFonts w:ascii="Times New Roman" w:hAnsi="Times New Roman" w:cs="Times New Roman"/>
          <w:b/>
          <w:color w:val="FF0000"/>
          <w:u w:val="single"/>
        </w:rPr>
        <w:t>придя</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найдет ли веру на земле?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Лк.21:27</w:t>
      </w:r>
      <w:r w:rsidRPr="0076365E">
        <w:rPr>
          <w:rFonts w:ascii="Times New Roman" w:hAnsi="Times New Roman" w:cs="Times New Roman"/>
        </w:rPr>
        <w:t>: «</w:t>
      </w:r>
      <w:r w:rsidRPr="0076365E">
        <w:rPr>
          <w:rFonts w:ascii="Times New Roman" w:hAnsi="Times New Roman" w:cs="Times New Roman"/>
          <w:b/>
        </w:rPr>
        <w:t xml:space="preserve">И тогда увидят Сына Человеческого, </w:t>
      </w:r>
      <w:r w:rsidRPr="0076365E">
        <w:rPr>
          <w:rFonts w:ascii="Times New Roman" w:hAnsi="Times New Roman" w:cs="Times New Roman"/>
          <w:b/>
          <w:color w:val="FF0000"/>
          <w:u w:val="single"/>
        </w:rPr>
        <w:t>грядущего</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xml:space="preserve"> на облаке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Ин.14:3</w:t>
      </w:r>
      <w:r w:rsidRPr="0076365E">
        <w:rPr>
          <w:rFonts w:ascii="Times New Roman" w:hAnsi="Times New Roman" w:cs="Times New Roman"/>
        </w:rPr>
        <w:t>: «</w:t>
      </w:r>
      <w:r w:rsidRPr="0076365E">
        <w:rPr>
          <w:rFonts w:ascii="Times New Roman" w:hAnsi="Times New Roman" w:cs="Times New Roman"/>
          <w:b/>
        </w:rPr>
        <w:t xml:space="preserve">И когда пойду и приготовлю вам место, </w:t>
      </w:r>
      <w:r w:rsidRPr="0076365E">
        <w:rPr>
          <w:rFonts w:ascii="Times New Roman" w:hAnsi="Times New Roman" w:cs="Times New Roman"/>
          <w:b/>
          <w:color w:val="FF0000"/>
          <w:u w:val="single"/>
        </w:rPr>
        <w:t>приду</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xml:space="preserve"> опять и возьму вас к Себе, чтобы и вы были, где 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Деян.1:11</w:t>
      </w:r>
      <w:r w:rsidRPr="0076365E">
        <w:rPr>
          <w:rFonts w:ascii="Times New Roman" w:hAnsi="Times New Roman" w:cs="Times New Roman"/>
        </w:rPr>
        <w:t>: «</w:t>
      </w:r>
      <w:r w:rsidRPr="0076365E">
        <w:rPr>
          <w:rFonts w:ascii="Times New Roman" w:hAnsi="Times New Roman" w:cs="Times New Roman"/>
          <w:b/>
        </w:rPr>
        <w:t xml:space="preserve">И сказали: мужи Галилейские! что вы стоите и смотрите на небо? Сей Иисус, вознесшийся от вас на небо, </w:t>
      </w:r>
      <w:r w:rsidRPr="0076365E">
        <w:rPr>
          <w:rFonts w:ascii="Times New Roman" w:hAnsi="Times New Roman" w:cs="Times New Roman"/>
          <w:b/>
          <w:color w:val="FF0000"/>
          <w:u w:val="single"/>
        </w:rPr>
        <w:t>придет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xml:space="preserve"> таким же образом, как вы видели Его восходящим на небо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1Кор.11:26</w:t>
      </w:r>
      <w:r w:rsidRPr="0076365E">
        <w:rPr>
          <w:rFonts w:ascii="Times New Roman" w:hAnsi="Times New Roman" w:cs="Times New Roman"/>
        </w:rPr>
        <w:t>: «</w:t>
      </w:r>
      <w:r w:rsidRPr="0076365E">
        <w:rPr>
          <w:rFonts w:ascii="Times New Roman" w:hAnsi="Times New Roman" w:cs="Times New Roman"/>
          <w:b/>
        </w:rPr>
        <w:t xml:space="preserve">Ибо всякий раз, когда вы едите хлеб сей и пьете чашу сию, смерть Господню возвещаете, доколе Он </w:t>
      </w:r>
      <w:r w:rsidRPr="0076365E">
        <w:rPr>
          <w:rFonts w:ascii="Times New Roman" w:hAnsi="Times New Roman" w:cs="Times New Roman"/>
          <w:b/>
          <w:color w:val="FF0000"/>
          <w:u w:val="single"/>
        </w:rPr>
        <w:t>придет</w:t>
      </w:r>
      <w:r w:rsidRPr="0076365E">
        <w:rPr>
          <w:rFonts w:ascii="Times New Roman" w:hAnsi="Times New Roman" w:cs="Times New Roman"/>
          <w:b/>
        </w:rPr>
        <w:t xml:space="preserve"> </w:t>
      </w:r>
      <w:r w:rsidRPr="0076365E">
        <w:rPr>
          <w:rFonts w:ascii="Times New Roman" w:hAnsi="Times New Roman" w:cs="Times New Roman"/>
        </w:rPr>
        <w:t>[2064]».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2Фес.1:10</w:t>
      </w:r>
      <w:r w:rsidRPr="0076365E">
        <w:rPr>
          <w:rFonts w:ascii="Times New Roman" w:hAnsi="Times New Roman" w:cs="Times New Roman"/>
        </w:rPr>
        <w:t>: «</w:t>
      </w:r>
      <w:r w:rsidRPr="0076365E">
        <w:rPr>
          <w:rFonts w:ascii="Times New Roman" w:hAnsi="Times New Roman" w:cs="Times New Roman"/>
          <w:b/>
        </w:rPr>
        <w:t xml:space="preserve">Когда Он </w:t>
      </w:r>
      <w:r w:rsidRPr="0076365E">
        <w:rPr>
          <w:rFonts w:ascii="Times New Roman" w:hAnsi="Times New Roman" w:cs="Times New Roman"/>
          <w:b/>
          <w:color w:val="FF0000"/>
          <w:u w:val="single"/>
        </w:rPr>
        <w:t>приидет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прославиться во святых Своих и явиться дивным в день оный во всех веровавших, так как вы поверили нашему свидетельству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Иуд.14</w:t>
      </w:r>
      <w:r w:rsidRPr="0076365E">
        <w:rPr>
          <w:rFonts w:ascii="Times New Roman" w:hAnsi="Times New Roman" w:cs="Times New Roman"/>
        </w:rPr>
        <w:t>: «</w:t>
      </w:r>
      <w:r w:rsidRPr="0076365E">
        <w:rPr>
          <w:rFonts w:ascii="Times New Roman" w:hAnsi="Times New Roman" w:cs="Times New Roman"/>
          <w:b/>
        </w:rPr>
        <w:t xml:space="preserve">О них пророчествовал и Енох, седьмый от Адама, говоря: се, </w:t>
      </w:r>
      <w:r w:rsidRPr="0076365E">
        <w:rPr>
          <w:rFonts w:ascii="Times New Roman" w:hAnsi="Times New Roman" w:cs="Times New Roman"/>
          <w:b/>
          <w:color w:val="FF0000"/>
          <w:u w:val="single"/>
        </w:rPr>
        <w:t>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 xml:space="preserve"> Господь со тьмами святых Ангелов Своих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Отк.1:4</w:t>
      </w:r>
      <w:r w:rsidRPr="0076365E">
        <w:rPr>
          <w:rFonts w:ascii="Times New Roman" w:hAnsi="Times New Roman" w:cs="Times New Roman"/>
        </w:rPr>
        <w:t>: «</w:t>
      </w:r>
      <w:r w:rsidRPr="0076365E">
        <w:rPr>
          <w:rFonts w:ascii="Times New Roman" w:hAnsi="Times New Roman" w:cs="Times New Roman"/>
          <w:b/>
        </w:rPr>
        <w:t xml:space="preserve">Иоанн семи церквам, находящимся в Асии: благодать вам и мир от Того, Который есть и был и </w:t>
      </w:r>
      <w:r w:rsidRPr="0076365E">
        <w:rPr>
          <w:rFonts w:ascii="Times New Roman" w:hAnsi="Times New Roman" w:cs="Times New Roman"/>
          <w:b/>
          <w:color w:val="FF0000"/>
          <w:u w:val="single"/>
        </w:rPr>
        <w:t>гряде</w:t>
      </w:r>
      <w:r w:rsidRPr="0076365E">
        <w:rPr>
          <w:rFonts w:ascii="Times New Roman" w:hAnsi="Times New Roman" w:cs="Times New Roman"/>
          <w:b/>
        </w:rPr>
        <w:t xml:space="preserve">т </w:t>
      </w:r>
      <w:r w:rsidRPr="0076365E">
        <w:rPr>
          <w:rFonts w:ascii="Times New Roman" w:hAnsi="Times New Roman" w:cs="Times New Roman"/>
        </w:rPr>
        <w:t>[2064]</w:t>
      </w:r>
      <w:r w:rsidRPr="0076365E">
        <w:rPr>
          <w:rFonts w:ascii="Times New Roman" w:hAnsi="Times New Roman" w:cs="Times New Roman"/>
          <w:b/>
        </w:rPr>
        <w:t>, и от семи духов, находящихся перед престолом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Отк.1:7,8</w:t>
      </w:r>
      <w:r w:rsidRPr="0076365E">
        <w:rPr>
          <w:rFonts w:ascii="Times New Roman" w:hAnsi="Times New Roman" w:cs="Times New Roman"/>
        </w:rPr>
        <w:t>: «</w:t>
      </w:r>
      <w:r w:rsidRPr="0076365E">
        <w:rPr>
          <w:rFonts w:ascii="Times New Roman" w:hAnsi="Times New Roman" w:cs="Times New Roman"/>
          <w:b/>
        </w:rPr>
        <w:t xml:space="preserve">Се, </w:t>
      </w:r>
      <w:r w:rsidRPr="0076365E">
        <w:rPr>
          <w:rFonts w:ascii="Times New Roman" w:hAnsi="Times New Roman" w:cs="Times New Roman"/>
          <w:b/>
          <w:color w:val="FF0000"/>
          <w:u w:val="single"/>
        </w:rPr>
        <w:t>гряде</w:t>
      </w:r>
      <w:r w:rsidRPr="0076365E">
        <w:rPr>
          <w:rFonts w:ascii="Times New Roman" w:hAnsi="Times New Roman" w:cs="Times New Roman"/>
          <w:b/>
        </w:rPr>
        <w:t xml:space="preserve">т </w:t>
      </w:r>
      <w:r w:rsidRPr="0076365E">
        <w:rPr>
          <w:rFonts w:ascii="Times New Roman" w:hAnsi="Times New Roman" w:cs="Times New Roman"/>
        </w:rPr>
        <w:t>[2064]</w:t>
      </w:r>
      <w:r w:rsidRPr="0076365E">
        <w:rPr>
          <w:rFonts w:ascii="Times New Roman" w:hAnsi="Times New Roman" w:cs="Times New Roman"/>
          <w:b/>
        </w:rPr>
        <w:t xml:space="preserve"> с облаками, и узрит Его всякое око и те, которые пронзили Его; и возрыдают пред Ним все племена земные. Ей, аминь. Я есмь Альфа и Омега, начало и конец, говорит Господь, Который есть и был и </w:t>
      </w:r>
      <w:r w:rsidRPr="0076365E">
        <w:rPr>
          <w:rFonts w:ascii="Times New Roman" w:hAnsi="Times New Roman" w:cs="Times New Roman"/>
          <w:b/>
          <w:color w:val="FF0000"/>
          <w:u w:val="single"/>
        </w:rPr>
        <w:t>грядет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Вседержитель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Отк.3:11</w:t>
      </w:r>
      <w:r w:rsidRPr="0076365E">
        <w:rPr>
          <w:rFonts w:ascii="Times New Roman" w:hAnsi="Times New Roman" w:cs="Times New Roman"/>
        </w:rPr>
        <w:t>: «</w:t>
      </w:r>
      <w:r w:rsidRPr="0076365E">
        <w:rPr>
          <w:rFonts w:ascii="Times New Roman" w:hAnsi="Times New Roman" w:cs="Times New Roman"/>
          <w:b/>
        </w:rPr>
        <w:t xml:space="preserve">Се, </w:t>
      </w:r>
      <w:r w:rsidRPr="0076365E">
        <w:rPr>
          <w:rFonts w:ascii="Times New Roman" w:hAnsi="Times New Roman" w:cs="Times New Roman"/>
          <w:b/>
          <w:color w:val="FF0000"/>
          <w:u w:val="single"/>
        </w:rPr>
        <w:t>гряду</w:t>
      </w:r>
      <w:r w:rsidRPr="0076365E">
        <w:rPr>
          <w:rFonts w:ascii="Times New Roman" w:hAnsi="Times New Roman" w:cs="Times New Roman"/>
          <w:b/>
        </w:rPr>
        <w:t xml:space="preserve"> </w:t>
      </w:r>
      <w:r w:rsidRPr="0076365E">
        <w:rPr>
          <w:rFonts w:ascii="Times New Roman" w:hAnsi="Times New Roman" w:cs="Times New Roman"/>
        </w:rPr>
        <w:t xml:space="preserve">[2064] </w:t>
      </w:r>
      <w:r w:rsidRPr="0076365E">
        <w:rPr>
          <w:rFonts w:ascii="Times New Roman" w:hAnsi="Times New Roman" w:cs="Times New Roman"/>
          <w:b/>
        </w:rPr>
        <w:t>скоро; держи, что имеешь, дабы кто не восхитил венца твоего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Отк.4:8</w:t>
      </w:r>
      <w:r w:rsidRPr="0076365E">
        <w:rPr>
          <w:rFonts w:ascii="Times New Roman" w:hAnsi="Times New Roman" w:cs="Times New Roman"/>
        </w:rPr>
        <w:t>: «</w:t>
      </w:r>
      <w:r w:rsidRPr="0076365E">
        <w:rPr>
          <w:rFonts w:ascii="Times New Roman" w:hAnsi="Times New Roman" w:cs="Times New Roman"/>
          <w:b/>
        </w:rPr>
        <w:t xml:space="preserve">И каждое из четырех животных имело по шести крыл вокруг, а внутри они исполнены очей; и ни днем, ни ночью не имеют покоя, взывая: свят, свят, свят Господь Бог Вседержитель, Который был, есть и </w:t>
      </w:r>
      <w:r w:rsidRPr="0076365E">
        <w:rPr>
          <w:rFonts w:ascii="Times New Roman" w:hAnsi="Times New Roman" w:cs="Times New Roman"/>
          <w:b/>
          <w:color w:val="FF0000"/>
          <w:u w:val="single"/>
        </w:rPr>
        <w:t>грядет</w:t>
      </w:r>
      <w:r w:rsidRPr="0076365E">
        <w:rPr>
          <w:rFonts w:ascii="Times New Roman" w:hAnsi="Times New Roman" w:cs="Times New Roman"/>
          <w:b/>
        </w:rPr>
        <w:t xml:space="preserve"> </w:t>
      </w:r>
      <w:r w:rsidRPr="0076365E">
        <w:rPr>
          <w:rFonts w:ascii="Times New Roman" w:hAnsi="Times New Roman" w:cs="Times New Roman"/>
        </w:rPr>
        <w:t>[2064]».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Отк.16:15</w:t>
      </w:r>
      <w:r w:rsidRPr="0076365E">
        <w:rPr>
          <w:rFonts w:ascii="Times New Roman" w:hAnsi="Times New Roman" w:cs="Times New Roman"/>
        </w:rPr>
        <w:t>: «</w:t>
      </w:r>
      <w:r w:rsidRPr="0076365E">
        <w:rPr>
          <w:rFonts w:ascii="Times New Roman" w:hAnsi="Times New Roman" w:cs="Times New Roman"/>
          <w:b/>
        </w:rPr>
        <w:t xml:space="preserve">Се, </w:t>
      </w:r>
      <w:r w:rsidRPr="0076365E">
        <w:rPr>
          <w:rFonts w:ascii="Times New Roman" w:hAnsi="Times New Roman" w:cs="Times New Roman"/>
          <w:b/>
          <w:color w:val="FF0000"/>
          <w:u w:val="single"/>
        </w:rPr>
        <w:t>ид</w:t>
      </w:r>
      <w:r w:rsidRPr="0076365E">
        <w:rPr>
          <w:rFonts w:ascii="Times New Roman" w:hAnsi="Times New Roman" w:cs="Times New Roman"/>
          <w:b/>
        </w:rPr>
        <w:t xml:space="preserve">у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 xml:space="preserve"> как тать: блажен бодрствующий и хранящий одежду свою, чтобы не ходить ему нагим и чтобы не увидели срамоты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Отк.22:7</w:t>
      </w:r>
      <w:r w:rsidRPr="0076365E">
        <w:rPr>
          <w:rFonts w:ascii="Times New Roman" w:hAnsi="Times New Roman" w:cs="Times New Roman"/>
        </w:rPr>
        <w:t>: «</w:t>
      </w:r>
      <w:r w:rsidRPr="0076365E">
        <w:rPr>
          <w:rFonts w:ascii="Times New Roman" w:hAnsi="Times New Roman" w:cs="Times New Roman"/>
          <w:b/>
        </w:rPr>
        <w:t xml:space="preserve">Се, </w:t>
      </w:r>
      <w:r w:rsidRPr="0076365E">
        <w:rPr>
          <w:rFonts w:ascii="Times New Roman" w:hAnsi="Times New Roman" w:cs="Times New Roman"/>
          <w:b/>
          <w:color w:val="FF0000"/>
          <w:u w:val="single"/>
        </w:rPr>
        <w:t>гряд</w:t>
      </w:r>
      <w:r w:rsidRPr="0076365E">
        <w:rPr>
          <w:rFonts w:ascii="Times New Roman" w:hAnsi="Times New Roman" w:cs="Times New Roman"/>
          <w:b/>
        </w:rPr>
        <w:t xml:space="preserve">у </w:t>
      </w:r>
      <w:r w:rsidRPr="0076365E">
        <w:rPr>
          <w:rFonts w:ascii="Times New Roman" w:hAnsi="Times New Roman" w:cs="Times New Roman"/>
        </w:rPr>
        <w:t>[2064]</w:t>
      </w:r>
      <w:r w:rsidRPr="0076365E">
        <w:rPr>
          <w:rFonts w:ascii="Times New Roman" w:hAnsi="Times New Roman" w:cs="Times New Roman"/>
          <w:b/>
        </w:rPr>
        <w:t xml:space="preserve"> скоро: блажен соблюдающий слова пророчества книги сей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Отк.22:12</w:t>
      </w:r>
      <w:r w:rsidRPr="0076365E">
        <w:rPr>
          <w:rFonts w:ascii="Times New Roman" w:hAnsi="Times New Roman" w:cs="Times New Roman"/>
        </w:rPr>
        <w:t>: «</w:t>
      </w:r>
      <w:r w:rsidRPr="0076365E">
        <w:rPr>
          <w:rFonts w:ascii="Times New Roman" w:hAnsi="Times New Roman" w:cs="Times New Roman"/>
          <w:b/>
        </w:rPr>
        <w:t xml:space="preserve">Се, </w:t>
      </w:r>
      <w:r w:rsidRPr="0076365E">
        <w:rPr>
          <w:rFonts w:ascii="Times New Roman" w:hAnsi="Times New Roman" w:cs="Times New Roman"/>
          <w:b/>
          <w:color w:val="FF0000"/>
          <w:u w:val="single"/>
        </w:rPr>
        <w:t>гряду</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xml:space="preserve"> скоро, и возмездие Мое со Мною, чтобы воздать каждому по делам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Отк.22:20</w:t>
      </w:r>
      <w:r w:rsidRPr="0076365E">
        <w:rPr>
          <w:rFonts w:ascii="Times New Roman" w:hAnsi="Times New Roman" w:cs="Times New Roman"/>
        </w:rPr>
        <w:t>: «</w:t>
      </w:r>
      <w:r w:rsidRPr="0076365E">
        <w:rPr>
          <w:rFonts w:ascii="Times New Roman" w:hAnsi="Times New Roman" w:cs="Times New Roman"/>
          <w:b/>
        </w:rPr>
        <w:t xml:space="preserve">Свидетельствующий сие говорит: ей, </w:t>
      </w:r>
      <w:r w:rsidRPr="0076365E">
        <w:rPr>
          <w:rFonts w:ascii="Times New Roman" w:hAnsi="Times New Roman" w:cs="Times New Roman"/>
          <w:b/>
          <w:color w:val="FF0000"/>
          <w:u w:val="single"/>
        </w:rPr>
        <w:t>гряду</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xml:space="preserve"> скоро! Аминь. Ей, </w:t>
      </w:r>
      <w:r w:rsidRPr="0076365E">
        <w:rPr>
          <w:rFonts w:ascii="Times New Roman" w:hAnsi="Times New Roman" w:cs="Times New Roman"/>
          <w:b/>
          <w:color w:val="FF0000"/>
          <w:u w:val="single"/>
        </w:rPr>
        <w:t>гряди</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Господи Иисусе!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Исследование этих текстов показывает, что слова «</w:t>
      </w:r>
      <w:r w:rsidRPr="0076365E">
        <w:rPr>
          <w:rFonts w:ascii="Times New Roman" w:hAnsi="Times New Roman" w:cs="Times New Roman"/>
          <w:i/>
          <w:color w:val="FF0000"/>
        </w:rPr>
        <w:t>парусия</w:t>
      </w:r>
      <w:r w:rsidRPr="0076365E">
        <w:rPr>
          <w:rFonts w:ascii="Times New Roman" w:hAnsi="Times New Roman" w:cs="Times New Roman"/>
        </w:rPr>
        <w:t>» ([3952]); «</w:t>
      </w:r>
      <w:r w:rsidRPr="0076365E">
        <w:rPr>
          <w:rFonts w:ascii="Times New Roman" w:hAnsi="Times New Roman" w:cs="Times New Roman"/>
          <w:i/>
          <w:color w:val="FF0000"/>
        </w:rPr>
        <w:t>эпифания</w:t>
      </w:r>
      <w:r w:rsidRPr="0076365E">
        <w:rPr>
          <w:rFonts w:ascii="Times New Roman" w:hAnsi="Times New Roman" w:cs="Times New Roman"/>
        </w:rPr>
        <w:t>»  ([2015]); «</w:t>
      </w:r>
      <w:r w:rsidRPr="0076365E">
        <w:rPr>
          <w:rFonts w:ascii="Times New Roman" w:hAnsi="Times New Roman" w:cs="Times New Roman"/>
          <w:i/>
          <w:color w:val="FF0000"/>
        </w:rPr>
        <w:t>апокалипсис</w:t>
      </w:r>
      <w:r w:rsidRPr="0076365E">
        <w:rPr>
          <w:rFonts w:ascii="Times New Roman" w:hAnsi="Times New Roman" w:cs="Times New Roman"/>
        </w:rPr>
        <w:t>» ([602]); «</w:t>
      </w:r>
      <w:r w:rsidRPr="0076365E">
        <w:rPr>
          <w:rFonts w:ascii="Times New Roman" w:hAnsi="Times New Roman" w:cs="Times New Roman"/>
          <w:i/>
          <w:color w:val="FF0000"/>
        </w:rPr>
        <w:t>фанероо</w:t>
      </w:r>
      <w:r w:rsidRPr="0076365E">
        <w:rPr>
          <w:rFonts w:ascii="Times New Roman" w:hAnsi="Times New Roman" w:cs="Times New Roman"/>
        </w:rPr>
        <w:t>» ([5319]) и «</w:t>
      </w:r>
      <w:r w:rsidRPr="0076365E">
        <w:rPr>
          <w:rFonts w:ascii="Times New Roman" w:hAnsi="Times New Roman" w:cs="Times New Roman"/>
          <w:i/>
          <w:color w:val="FF0000"/>
        </w:rPr>
        <w:t>эрхомеи</w:t>
      </w:r>
      <w:r w:rsidRPr="0076365E">
        <w:rPr>
          <w:rFonts w:ascii="Times New Roman" w:hAnsi="Times New Roman" w:cs="Times New Roman"/>
        </w:rPr>
        <w:t>» ([2064]) описывают одно и то же событие — Пришествие Христа во славе, которое будет явным для всех живущих.</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О том, что эти термины являются равнозначными и относятся к одному и тому же событию, свидетельствует даже такое беглое сравнение некоторых текстов, где в одном стихе используется два термина, или же где явно сказано о Пришествии во славе в самое последнее время: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Мф.24:30</w:t>
      </w:r>
      <w:r w:rsidRPr="0076365E">
        <w:rPr>
          <w:rFonts w:ascii="Times New Roman" w:hAnsi="Times New Roman" w:cs="Times New Roman"/>
        </w:rPr>
        <w:t>: «</w:t>
      </w:r>
      <w:r w:rsidRPr="0076365E">
        <w:rPr>
          <w:rFonts w:ascii="Times New Roman" w:hAnsi="Times New Roman" w:cs="Times New Roman"/>
          <w:b/>
        </w:rPr>
        <w:t xml:space="preserve">Тогда явится знамение Сына Человеческого на небе; и тогда восплачутся все племена земные и увидят Сына Человеческого, </w:t>
      </w:r>
      <w:r w:rsidRPr="0076365E">
        <w:rPr>
          <w:rFonts w:ascii="Times New Roman" w:hAnsi="Times New Roman" w:cs="Times New Roman"/>
          <w:b/>
          <w:color w:val="FF0000"/>
          <w:u w:val="single"/>
        </w:rPr>
        <w:t>грядущего</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на облаках небесных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Лк.21:27</w:t>
      </w:r>
      <w:r w:rsidRPr="0076365E">
        <w:rPr>
          <w:rFonts w:ascii="Times New Roman" w:hAnsi="Times New Roman" w:cs="Times New Roman"/>
        </w:rPr>
        <w:t>: «</w:t>
      </w:r>
      <w:r w:rsidRPr="0076365E">
        <w:rPr>
          <w:rFonts w:ascii="Times New Roman" w:hAnsi="Times New Roman" w:cs="Times New Roman"/>
          <w:b/>
        </w:rPr>
        <w:t xml:space="preserve">И тогда увидят Сына Человеческого, </w:t>
      </w:r>
      <w:r w:rsidRPr="0076365E">
        <w:rPr>
          <w:rFonts w:ascii="Times New Roman" w:hAnsi="Times New Roman" w:cs="Times New Roman"/>
          <w:b/>
          <w:color w:val="FF0000"/>
          <w:u w:val="single"/>
        </w:rPr>
        <w:t>грядущего</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xml:space="preserve"> на облаке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Отк.1:7,8</w:t>
      </w:r>
      <w:r w:rsidRPr="0076365E">
        <w:rPr>
          <w:rFonts w:ascii="Times New Roman" w:hAnsi="Times New Roman" w:cs="Times New Roman"/>
        </w:rPr>
        <w:t>: «</w:t>
      </w:r>
      <w:r w:rsidRPr="0076365E">
        <w:rPr>
          <w:rFonts w:ascii="Times New Roman" w:hAnsi="Times New Roman" w:cs="Times New Roman"/>
          <w:b/>
        </w:rPr>
        <w:t xml:space="preserve">Се, </w:t>
      </w:r>
      <w:r w:rsidRPr="0076365E">
        <w:rPr>
          <w:rFonts w:ascii="Times New Roman" w:hAnsi="Times New Roman" w:cs="Times New Roman"/>
          <w:b/>
          <w:color w:val="FF0000"/>
          <w:u w:val="single"/>
        </w:rPr>
        <w:t>гряде</w:t>
      </w:r>
      <w:r w:rsidRPr="0076365E">
        <w:rPr>
          <w:rFonts w:ascii="Times New Roman" w:hAnsi="Times New Roman" w:cs="Times New Roman"/>
          <w:b/>
        </w:rPr>
        <w:t xml:space="preserve">т </w:t>
      </w:r>
      <w:r w:rsidRPr="0076365E">
        <w:rPr>
          <w:rFonts w:ascii="Times New Roman" w:hAnsi="Times New Roman" w:cs="Times New Roman"/>
        </w:rPr>
        <w:t>[2064]</w:t>
      </w:r>
      <w:r w:rsidRPr="0076365E">
        <w:rPr>
          <w:rFonts w:ascii="Times New Roman" w:hAnsi="Times New Roman" w:cs="Times New Roman"/>
          <w:b/>
        </w:rPr>
        <w:t xml:space="preserve"> с облаками, и узрит Его всякое око и те, которые пронзили Его; и возрыдают пред Ним все племена земные. Ей, аминь. Я есмь Альфа и Омега, начало и конец, говорит Господь, Который есть и был и </w:t>
      </w:r>
      <w:r w:rsidRPr="0076365E">
        <w:rPr>
          <w:rFonts w:ascii="Times New Roman" w:hAnsi="Times New Roman" w:cs="Times New Roman"/>
          <w:b/>
          <w:color w:val="FF0000"/>
          <w:u w:val="single"/>
        </w:rPr>
        <w:t>грядет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rPr>
        <w:t>, Вседержитель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1Ин.2:28</w:t>
      </w:r>
      <w:r w:rsidRPr="0076365E">
        <w:rPr>
          <w:rFonts w:ascii="Times New Roman" w:hAnsi="Times New Roman" w:cs="Times New Roman"/>
        </w:rPr>
        <w:t>: «</w:t>
      </w:r>
      <w:r w:rsidRPr="0076365E">
        <w:rPr>
          <w:rFonts w:ascii="Times New Roman" w:hAnsi="Times New Roman" w:cs="Times New Roman"/>
          <w:b/>
        </w:rPr>
        <w:t xml:space="preserve">Итак, дети, пребывайте в Нем, чтобы, когда Он </w:t>
      </w:r>
      <w:r w:rsidRPr="0076365E">
        <w:rPr>
          <w:rFonts w:ascii="Times New Roman" w:hAnsi="Times New Roman" w:cs="Times New Roman"/>
          <w:b/>
          <w:color w:val="FF0000"/>
          <w:u w:val="single"/>
        </w:rPr>
        <w:t>явится</w:t>
      </w:r>
      <w:r w:rsidRPr="0076365E">
        <w:rPr>
          <w:rFonts w:ascii="Times New Roman" w:hAnsi="Times New Roman" w:cs="Times New Roman"/>
        </w:rPr>
        <w:t xml:space="preserve"> [5319], </w:t>
      </w:r>
      <w:r w:rsidRPr="0076365E">
        <w:rPr>
          <w:rFonts w:ascii="Times New Roman" w:hAnsi="Times New Roman" w:cs="Times New Roman"/>
          <w:b/>
        </w:rPr>
        <w:t xml:space="preserve">иметь нам дерзновение и не постыдиться пред Ним в </w:t>
      </w:r>
      <w:r w:rsidRPr="0076365E">
        <w:rPr>
          <w:rFonts w:ascii="Times New Roman" w:hAnsi="Times New Roman" w:cs="Times New Roman"/>
          <w:b/>
          <w:color w:val="FF0000"/>
          <w:u w:val="single"/>
        </w:rPr>
        <w:t>пришествие</w:t>
      </w:r>
      <w:r w:rsidRPr="0076365E">
        <w:rPr>
          <w:rFonts w:ascii="Times New Roman" w:hAnsi="Times New Roman" w:cs="Times New Roman"/>
        </w:rPr>
        <w:t xml:space="preserve"> </w:t>
      </w:r>
      <w:r w:rsidRPr="0076365E">
        <w:rPr>
          <w:rFonts w:ascii="Times New Roman" w:hAnsi="Times New Roman" w:cs="Times New Roman"/>
          <w:sz w:val="20"/>
          <w:szCs w:val="20"/>
        </w:rPr>
        <w:t xml:space="preserve">[3952] </w:t>
      </w:r>
      <w:r w:rsidRPr="0076365E">
        <w:rPr>
          <w:rFonts w:ascii="Times New Roman" w:hAnsi="Times New Roman" w:cs="Times New Roman"/>
          <w:b/>
        </w:rPr>
        <w:t>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2Фес.2:8</w:t>
      </w:r>
      <w:r w:rsidRPr="0076365E">
        <w:rPr>
          <w:rFonts w:ascii="Times New Roman" w:hAnsi="Times New Roman" w:cs="Times New Roman"/>
        </w:rPr>
        <w:t>: «</w:t>
      </w:r>
      <w:r w:rsidRPr="0076365E">
        <w:rPr>
          <w:rFonts w:ascii="Times New Roman" w:hAnsi="Times New Roman" w:cs="Times New Roman"/>
          <w:b/>
        </w:rPr>
        <w:t xml:space="preserve">И тогда откроется беззаконник, которого Господь Иисус убьет духом уст Своих и истребит </w:t>
      </w:r>
      <w:r w:rsidRPr="0076365E">
        <w:rPr>
          <w:rFonts w:ascii="Times New Roman" w:hAnsi="Times New Roman" w:cs="Times New Roman"/>
          <w:b/>
          <w:color w:val="FF0000"/>
          <w:u w:val="single"/>
        </w:rPr>
        <w:t>явлением</w:t>
      </w:r>
      <w:r w:rsidRPr="0076365E">
        <w:rPr>
          <w:rFonts w:ascii="Times New Roman" w:hAnsi="Times New Roman" w:cs="Times New Roman"/>
          <w:color w:val="FF0000"/>
        </w:rPr>
        <w:t xml:space="preserve"> </w:t>
      </w:r>
      <w:r w:rsidRPr="0076365E">
        <w:rPr>
          <w:rFonts w:ascii="Times New Roman" w:hAnsi="Times New Roman" w:cs="Times New Roman"/>
        </w:rPr>
        <w:t xml:space="preserve">[2015] </w:t>
      </w:r>
      <w:r w:rsidRPr="0076365E">
        <w:rPr>
          <w:rFonts w:ascii="Times New Roman" w:hAnsi="Times New Roman" w:cs="Times New Roman"/>
          <w:b/>
          <w:color w:val="FF0000"/>
          <w:u w:val="single"/>
        </w:rPr>
        <w:t>пришествия</w:t>
      </w:r>
      <w:r w:rsidRPr="0076365E">
        <w:rPr>
          <w:rFonts w:ascii="Times New Roman" w:hAnsi="Times New Roman" w:cs="Times New Roman"/>
        </w:rPr>
        <w:t xml:space="preserve"> [3952] </w:t>
      </w:r>
      <w:r w:rsidRPr="0076365E">
        <w:rPr>
          <w:rFonts w:ascii="Times New Roman" w:hAnsi="Times New Roman" w:cs="Times New Roman"/>
          <w:b/>
        </w:rPr>
        <w:t>Своего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2Фес.1:7</w:t>
      </w:r>
      <w:r w:rsidRPr="0076365E">
        <w:rPr>
          <w:rFonts w:ascii="Times New Roman" w:hAnsi="Times New Roman" w:cs="Times New Roman"/>
        </w:rPr>
        <w:t>: «</w:t>
      </w:r>
      <w:r w:rsidRPr="0076365E">
        <w:rPr>
          <w:rFonts w:ascii="Times New Roman" w:hAnsi="Times New Roman" w:cs="Times New Roman"/>
          <w:b/>
        </w:rPr>
        <w:t xml:space="preserve">А вам, оскорбляемым, отрадою вместе с нами, в </w:t>
      </w:r>
      <w:r w:rsidRPr="0076365E">
        <w:rPr>
          <w:rFonts w:ascii="Times New Roman" w:hAnsi="Times New Roman" w:cs="Times New Roman"/>
          <w:b/>
          <w:color w:val="FF0000"/>
          <w:u w:val="single"/>
        </w:rPr>
        <w:t>явление</w:t>
      </w:r>
      <w:r w:rsidRPr="0076365E">
        <w:rPr>
          <w:rFonts w:ascii="Times New Roman" w:hAnsi="Times New Roman" w:cs="Times New Roman"/>
        </w:rPr>
        <w:t xml:space="preserve"> [602] </w:t>
      </w:r>
      <w:r w:rsidRPr="0076365E">
        <w:rPr>
          <w:rFonts w:ascii="Times New Roman" w:hAnsi="Times New Roman" w:cs="Times New Roman"/>
          <w:b/>
        </w:rPr>
        <w:t>Господа Иисуса с неба, с Ангелами силы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2Фес.1:10</w:t>
      </w:r>
      <w:r w:rsidRPr="0076365E">
        <w:rPr>
          <w:rFonts w:ascii="Times New Roman" w:hAnsi="Times New Roman" w:cs="Times New Roman"/>
        </w:rPr>
        <w:t>: «</w:t>
      </w:r>
      <w:r w:rsidRPr="0076365E">
        <w:rPr>
          <w:rFonts w:ascii="Times New Roman" w:hAnsi="Times New Roman" w:cs="Times New Roman"/>
          <w:b/>
        </w:rPr>
        <w:t xml:space="preserve">Когда Он </w:t>
      </w:r>
      <w:r w:rsidRPr="0076365E">
        <w:rPr>
          <w:rFonts w:ascii="Times New Roman" w:hAnsi="Times New Roman" w:cs="Times New Roman"/>
          <w:b/>
          <w:color w:val="FF0000"/>
          <w:u w:val="single"/>
        </w:rPr>
        <w:t>приидет</w:t>
      </w:r>
      <w:r w:rsidRPr="0076365E">
        <w:rPr>
          <w:rFonts w:ascii="Times New Roman" w:hAnsi="Times New Roman" w:cs="Times New Roman"/>
          <w:b/>
        </w:rPr>
        <w:t xml:space="preserve"> </w:t>
      </w:r>
      <w:r w:rsidRPr="0076365E">
        <w:rPr>
          <w:rFonts w:ascii="Times New Roman" w:hAnsi="Times New Roman" w:cs="Times New Roman"/>
        </w:rPr>
        <w:t>[2064]</w:t>
      </w:r>
      <w:r w:rsidRPr="0076365E">
        <w:rPr>
          <w:rFonts w:ascii="Times New Roman" w:hAnsi="Times New Roman" w:cs="Times New Roman"/>
          <w:b/>
          <w:sz w:val="28"/>
          <w:szCs w:val="28"/>
        </w:rPr>
        <w:t xml:space="preserve"> </w:t>
      </w:r>
      <w:r w:rsidRPr="0076365E">
        <w:rPr>
          <w:rFonts w:ascii="Times New Roman" w:hAnsi="Times New Roman" w:cs="Times New Roman"/>
          <w:b/>
        </w:rPr>
        <w:t>прославиться во святых Своих и явиться дивным в день оный во всех веровавших, так как вы поверили нашему свидетельству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Итак, Второе Пришествие Христа — это чудесное событие будущего, которое положит конец всякой несправедливости и установит Царство любви и света. Это событие связано с видимым приходом нашего Господа и Спасителя для того, чтобы собрать воедино и навеки быть со Своей возлюбленной Невестой-Церковью и со всеми святыми всех времен. Второе Пришествие — это торжество истины и любви; это прославление Божьего плана спасения; это радость для верующих и страх для нечестивых; это соединение небесного с земным и время установления Царства любви, света и справедливости. Все это совершит Господь при Своем Пришествии, которое кардинальным образом изменит этот мир и всю Вселенную.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 этому событию, которое осуществится с неизбежностью, каждый должен готовить себя и жить так, как будто Христос умер вчера, воскрес сегодня и придет завтра.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5.1.2. Что такое воскресение мертвых и первое воскресение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sz w:val="24"/>
          <w:szCs w:val="24"/>
        </w:rPr>
      </w:pPr>
      <w:r w:rsidRPr="0076365E">
        <w:rPr>
          <w:rFonts w:ascii="Times New Roman" w:hAnsi="Times New Roman" w:cs="Times New Roman"/>
          <w:b/>
          <w:i/>
        </w:rPr>
        <w:t>Воскресение</w:t>
      </w:r>
      <w:r w:rsidRPr="0076365E">
        <w:rPr>
          <w:rFonts w:ascii="Times New Roman" w:hAnsi="Times New Roman" w:cs="Times New Roman"/>
          <w:color w:val="002060"/>
        </w:rPr>
        <w:t xml:space="preserve"> </w:t>
      </w:r>
      <w:r w:rsidRPr="0076365E">
        <w:rPr>
          <w:rFonts w:ascii="Times New Roman" w:hAnsi="Times New Roman" w:cs="Times New Roman"/>
        </w:rPr>
        <w:t xml:space="preserve">есть чудесное воссоединение духа и тела с соответствующим чудесным и сверхъестественным преобразованием тела для вечной жизни в разных условиях: в вечности с Богом (первое воскресение) или в озере огненном без Бога (смерть вторая). Воскресение — это восстание из мертвых и </w:t>
      </w:r>
      <w:r w:rsidRPr="0076365E">
        <w:rPr>
          <w:rFonts w:ascii="Times New Roman" w:hAnsi="Times New Roman" w:cs="Times New Roman"/>
        </w:rPr>
        <w:lastRenderedPageBreak/>
        <w:t>возвращение к новой жизни в новом нетленном теле, которое является следствием преображения нашего старого и тленного тела Божественной силой.</w:t>
      </w:r>
    </w:p>
    <w:p w:rsidR="0076365E" w:rsidRPr="0076365E" w:rsidRDefault="0076365E" w:rsidP="00A82BE1">
      <w:pPr>
        <w:spacing w:after="0" w:line="240" w:lineRule="auto"/>
        <w:ind w:firstLine="708"/>
        <w:jc w:val="both"/>
        <w:rPr>
          <w:rFonts w:ascii="Times New Roman" w:hAnsi="Times New Roman" w:cs="Times New Roman"/>
          <w:sz w:val="24"/>
          <w:szCs w:val="24"/>
        </w:rPr>
      </w:pPr>
      <w:r w:rsidRPr="0076365E">
        <w:rPr>
          <w:rFonts w:ascii="Times New Roman" w:hAnsi="Times New Roman" w:cs="Times New Roman"/>
        </w:rPr>
        <w:t>О воскресении в Библии имеется огромное множество текстов.</w:t>
      </w:r>
      <w:r w:rsidRPr="0076365E">
        <w:rPr>
          <w:rFonts w:ascii="Times New Roman" w:hAnsi="Times New Roman" w:cs="Times New Roman"/>
          <w:sz w:val="24"/>
          <w:szCs w:val="24"/>
        </w:rPr>
        <w:t xml:space="preserve"> </w:t>
      </w:r>
      <w:r w:rsidRPr="0076365E">
        <w:rPr>
          <w:rFonts w:ascii="Times New Roman" w:hAnsi="Times New Roman" w:cs="Times New Roman"/>
        </w:rPr>
        <w:t>В греческом языке используются разные слова для обозначения одного и того же события, которое мы называем воскресением</w:t>
      </w:r>
      <w:r w:rsidRPr="0076365E">
        <w:rPr>
          <w:rFonts w:ascii="Times New Roman" w:hAnsi="Times New Roman" w:cs="Times New Roman"/>
          <w:b/>
          <w:sz w:val="24"/>
          <w:szCs w:val="24"/>
          <w:vertAlign w:val="superscript"/>
        </w:rPr>
        <w:t>1-10</w:t>
      </w:r>
      <w:r w:rsidRPr="0076365E">
        <w:rPr>
          <w:rFonts w:ascii="Times New Roman" w:hAnsi="Times New Roman" w:cs="Times New Roman"/>
        </w:rPr>
        <w:t>:</w:t>
      </w:r>
    </w:p>
    <w:p w:rsidR="0076365E" w:rsidRPr="0076365E" w:rsidRDefault="0076365E" w:rsidP="00A82BE1">
      <w:pPr>
        <w:numPr>
          <w:ilvl w:val="0"/>
          <w:numId w:val="88"/>
        </w:numPr>
        <w:spacing w:after="0" w:line="240" w:lineRule="auto"/>
        <w:contextualSpacing/>
        <w:jc w:val="both"/>
        <w:rPr>
          <w:rFonts w:ascii="Times New Roman" w:hAnsi="Times New Roman" w:cs="Times New Roman"/>
          <w:color w:val="FF0000"/>
          <w:sz w:val="24"/>
          <w:szCs w:val="24"/>
          <w:u w:val="single"/>
        </w:rPr>
      </w:pPr>
      <w:r w:rsidRPr="0076365E">
        <w:rPr>
          <w:rFonts w:ascii="Times New Roman" w:hAnsi="Times New Roman" w:cs="Times New Roman"/>
          <w:b/>
          <w:i/>
          <w:color w:val="FF0000"/>
          <w:sz w:val="28"/>
          <w:szCs w:val="28"/>
          <w:u w:val="single"/>
        </w:rPr>
        <w:t>А</w:t>
      </w:r>
      <w:r w:rsidRPr="0076365E">
        <w:rPr>
          <w:rFonts w:ascii="Times New Roman" w:hAnsi="Times New Roman" w:cs="Times New Roman"/>
          <w:b/>
          <w:i/>
          <w:color w:val="FF0000"/>
          <w:sz w:val="28"/>
          <w:szCs w:val="28"/>
          <w:u w:val="single"/>
          <w:lang w:val="en-US"/>
        </w:rPr>
        <w:t>nastasis</w:t>
      </w:r>
      <w:r w:rsidRPr="0076365E">
        <w:rPr>
          <w:rFonts w:ascii="Times New Roman" w:hAnsi="Times New Roman" w:cs="Times New Roman"/>
          <w:sz w:val="28"/>
          <w:szCs w:val="28"/>
        </w:rPr>
        <w:t xml:space="preserve"> </w:t>
      </w:r>
      <w:r w:rsidRPr="0076365E">
        <w:rPr>
          <w:rFonts w:ascii="Times New Roman" w:hAnsi="Times New Roman" w:cs="Times New Roman"/>
          <w:b/>
          <w:sz w:val="28"/>
          <w:szCs w:val="28"/>
        </w:rPr>
        <w:t>[386]</w:t>
      </w:r>
      <w:r w:rsidRPr="0076365E">
        <w:rPr>
          <w:rFonts w:ascii="Times New Roman" w:hAnsi="Times New Roman" w:cs="Times New Roman"/>
          <w:sz w:val="24"/>
          <w:szCs w:val="24"/>
        </w:rPr>
        <w:t xml:space="preserve"> (</w:t>
      </w:r>
      <w:r w:rsidRPr="0076365E">
        <w:rPr>
          <w:rFonts w:ascii="Times New Roman" w:hAnsi="Times New Roman" w:cs="Times New Roman"/>
          <w:i/>
          <w:sz w:val="24"/>
          <w:szCs w:val="24"/>
        </w:rPr>
        <w:t>греч.</w:t>
      </w:r>
      <w:r w:rsidRPr="0076365E">
        <w:rPr>
          <w:rFonts w:ascii="Times New Roman" w:eastAsia="Times New Roman" w:hAnsi="Times New Roman" w:cs="Times New Roman"/>
          <w:color w:val="002060"/>
          <w:sz w:val="40"/>
          <w:szCs w:val="40"/>
          <w:lang w:eastAsia="ru-RU"/>
        </w:rPr>
        <w:t xml:space="preserve"> </w:t>
      </w:r>
      <w:r w:rsidRPr="0076365E">
        <w:rPr>
          <w:rFonts w:ascii="Times New Roman" w:eastAsia="Times New Roman" w:hAnsi="Times New Roman" w:cs="Times New Roman"/>
          <w:b/>
          <w:i/>
          <w:color w:val="FF0000"/>
          <w:sz w:val="28"/>
          <w:szCs w:val="28"/>
          <w:lang w:eastAsia="ru-RU"/>
        </w:rPr>
        <w:t>αναστασις</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lang w:eastAsia="ru-RU"/>
        </w:rPr>
        <w:t>анастасис</w:t>
      </w:r>
      <w:r w:rsidRPr="0076365E">
        <w:rPr>
          <w:rFonts w:ascii="Times New Roman" w:eastAsia="Times New Roman" w:hAnsi="Times New Roman" w:cs="Times New Roman"/>
          <w:sz w:val="24"/>
          <w:szCs w:val="24"/>
          <w:lang w:eastAsia="ru-RU"/>
        </w:rPr>
        <w:t xml:space="preserve">, означающее </w:t>
      </w:r>
      <w:r w:rsidRPr="0076365E">
        <w:rPr>
          <w:rFonts w:ascii="Times New Roman" w:eastAsia="Times New Roman" w:hAnsi="Times New Roman" w:cs="Times New Roman"/>
          <w:b/>
          <w:sz w:val="28"/>
          <w:szCs w:val="28"/>
          <w:u w:val="single"/>
          <w:lang w:eastAsia="ru-RU"/>
        </w:rPr>
        <w:t>воскресение</w:t>
      </w:r>
      <w:r w:rsidRPr="0076365E">
        <w:rPr>
          <w:rFonts w:ascii="Times New Roman" w:eastAsia="Times New Roman" w:hAnsi="Times New Roman" w:cs="Times New Roman"/>
          <w:sz w:val="24"/>
          <w:szCs w:val="24"/>
          <w:lang w:eastAsia="ru-RU"/>
        </w:rPr>
        <w:t>, восставание.</w:t>
      </w:r>
    </w:p>
    <w:p w:rsidR="0076365E" w:rsidRPr="0076365E" w:rsidRDefault="0076365E" w:rsidP="00A82BE1">
      <w:pPr>
        <w:numPr>
          <w:ilvl w:val="0"/>
          <w:numId w:val="88"/>
        </w:numPr>
        <w:spacing w:after="0" w:line="240" w:lineRule="auto"/>
        <w:contextualSpacing/>
        <w:jc w:val="both"/>
        <w:rPr>
          <w:rFonts w:ascii="Times New Roman" w:hAnsi="Times New Roman" w:cs="Times New Roman"/>
          <w:sz w:val="24"/>
          <w:szCs w:val="24"/>
          <w:u w:val="single"/>
        </w:rPr>
      </w:pPr>
      <w:r w:rsidRPr="0076365E">
        <w:rPr>
          <w:rFonts w:ascii="Times New Roman" w:eastAsia="TimesNewRomanPS-BoldMT" w:hAnsi="Times New Roman" w:cs="Times New Roman"/>
          <w:b/>
          <w:bCs/>
          <w:color w:val="FF0000"/>
          <w:sz w:val="24"/>
          <w:szCs w:val="24"/>
          <w:lang w:val="en-US"/>
        </w:rPr>
        <w:t>Z</w:t>
      </w:r>
      <w:r w:rsidRPr="0076365E">
        <w:rPr>
          <w:rFonts w:ascii="Times New Roman" w:hAnsi="Times New Roman" w:cs="Times New Roman"/>
          <w:b/>
          <w:i/>
          <w:color w:val="FF0000"/>
          <w:sz w:val="28"/>
          <w:szCs w:val="28"/>
          <w:u w:val="single"/>
          <w:lang w:val="en-US"/>
        </w:rPr>
        <w:t>ao</w:t>
      </w:r>
      <w:r w:rsidRPr="0076365E">
        <w:rPr>
          <w:rFonts w:ascii="Times New Roman" w:hAnsi="Times New Roman" w:cs="Times New Roman"/>
          <w:b/>
          <w:i/>
          <w:color w:val="FF0000"/>
          <w:sz w:val="28"/>
          <w:szCs w:val="28"/>
          <w:u w:val="single"/>
        </w:rPr>
        <w:t xml:space="preserve"> </w:t>
      </w:r>
      <w:r w:rsidRPr="0076365E">
        <w:rPr>
          <w:rFonts w:ascii="Times New Roman" w:hAnsi="Times New Roman" w:cs="Times New Roman"/>
          <w:b/>
          <w:sz w:val="28"/>
          <w:szCs w:val="28"/>
        </w:rPr>
        <w:t>[2198]</w:t>
      </w:r>
      <w:r w:rsidRPr="0076365E">
        <w:rPr>
          <w:rFonts w:ascii="Times New Roman" w:hAnsi="Times New Roman" w:cs="Times New Roman"/>
          <w:b/>
          <w:sz w:val="24"/>
          <w:szCs w:val="24"/>
        </w:rPr>
        <w:t xml:space="preserve"> </w:t>
      </w:r>
      <w:r w:rsidRPr="0076365E">
        <w:rPr>
          <w:rFonts w:ascii="Times New Roman" w:hAnsi="Times New Roman" w:cs="Times New Roman"/>
          <w:i/>
          <w:sz w:val="24"/>
          <w:szCs w:val="24"/>
        </w:rPr>
        <w:t>(греч</w:t>
      </w:r>
      <w:r w:rsidRPr="0076365E">
        <w:rPr>
          <w:rFonts w:ascii="Times New Roman" w:hAnsi="Times New Roman" w:cs="Times New Roman"/>
          <w:sz w:val="24"/>
          <w:szCs w:val="24"/>
        </w:rPr>
        <w:t>.</w:t>
      </w:r>
      <w:r w:rsidRPr="0076365E">
        <w:rPr>
          <w:rFonts w:ascii="Times New Roman" w:eastAsia="Times New Roman" w:hAnsi="Times New Roman" w:cs="Times New Roman"/>
          <w:sz w:val="24"/>
          <w:szCs w:val="24"/>
          <w:lang w:eastAsia="ru-RU"/>
        </w:rPr>
        <w:t xml:space="preserve"> </w:t>
      </w:r>
      <w:r w:rsidRPr="0076365E">
        <w:rPr>
          <w:rFonts w:ascii="Times New Roman" w:eastAsia="TimesNewRomanPS-BoldMT" w:hAnsi="Times New Roman" w:cs="Times New Roman"/>
          <w:b/>
          <w:bCs/>
          <w:color w:val="FF0000"/>
          <w:sz w:val="24"/>
          <w:szCs w:val="24"/>
        </w:rPr>
        <w:t>ζάω</w:t>
      </w:r>
      <w:r w:rsidRPr="0076365E">
        <w:rPr>
          <w:rFonts w:ascii="Times New Roman" w:eastAsia="TimesNewRomanPS-BoldMT" w:hAnsi="Times New Roman" w:cs="Times New Roman"/>
          <w:b/>
          <w:bCs/>
          <w:sz w:val="24"/>
          <w:szCs w:val="24"/>
        </w:rPr>
        <w:t xml:space="preserve"> </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заo</w:t>
      </w:r>
      <w:r w:rsidRPr="0076365E">
        <w:rPr>
          <w:rFonts w:ascii="Times New Roman" w:eastAsia="Times New Roman" w:hAnsi="Times New Roman" w:cs="Times New Roman"/>
          <w:sz w:val="28"/>
          <w:szCs w:val="28"/>
          <w:lang w:eastAsia="ru-RU"/>
        </w:rPr>
        <w:t>,</w:t>
      </w:r>
      <w:r w:rsidRPr="0076365E">
        <w:rPr>
          <w:rFonts w:ascii="Times New Roman" w:eastAsia="Times New Roman" w:hAnsi="Times New Roman" w:cs="Times New Roman"/>
          <w:sz w:val="24"/>
          <w:szCs w:val="24"/>
          <w:lang w:eastAsia="ru-RU"/>
        </w:rPr>
        <w:t xml:space="preserve"> означающее </w:t>
      </w:r>
      <w:r w:rsidRPr="0076365E">
        <w:rPr>
          <w:rFonts w:ascii="Times New Roman" w:eastAsia="Times New Roman" w:hAnsi="Times New Roman" w:cs="Times New Roman"/>
          <w:b/>
          <w:i/>
          <w:sz w:val="28"/>
          <w:szCs w:val="28"/>
          <w:u w:val="single"/>
          <w:lang w:eastAsia="ru-RU"/>
        </w:rPr>
        <w:t>ожить</w:t>
      </w:r>
      <w:r w:rsidRPr="0076365E">
        <w:rPr>
          <w:rFonts w:ascii="Times New Roman" w:eastAsia="Times New Roman" w:hAnsi="Times New Roman" w:cs="Times New Roman"/>
          <w:b/>
          <w:sz w:val="28"/>
          <w:szCs w:val="28"/>
          <w:lang w:eastAsia="ru-RU"/>
        </w:rPr>
        <w:t xml:space="preserve">, </w:t>
      </w:r>
      <w:r w:rsidRPr="0076365E">
        <w:rPr>
          <w:rFonts w:ascii="Times New Roman" w:eastAsia="Times New Roman" w:hAnsi="Times New Roman" w:cs="Times New Roman"/>
          <w:sz w:val="24"/>
          <w:szCs w:val="24"/>
          <w:lang w:eastAsia="ru-RU"/>
        </w:rPr>
        <w:t>оживать, возвращаться к жизни.</w:t>
      </w:r>
    </w:p>
    <w:p w:rsidR="0076365E" w:rsidRPr="0076365E" w:rsidRDefault="0076365E" w:rsidP="00A82BE1">
      <w:pPr>
        <w:numPr>
          <w:ilvl w:val="0"/>
          <w:numId w:val="88"/>
        </w:numPr>
        <w:spacing w:after="0" w:line="240" w:lineRule="auto"/>
        <w:contextualSpacing/>
        <w:jc w:val="both"/>
        <w:rPr>
          <w:rFonts w:ascii="Times New Roman" w:hAnsi="Times New Roman" w:cs="Times New Roman"/>
          <w:sz w:val="24"/>
          <w:szCs w:val="24"/>
          <w:u w:val="single"/>
        </w:rPr>
      </w:pPr>
      <w:r w:rsidRPr="0076365E">
        <w:rPr>
          <w:rFonts w:ascii="Times New Roman" w:hAnsi="Times New Roman" w:cs="Times New Roman"/>
          <w:b/>
          <w:i/>
          <w:color w:val="FF0000"/>
          <w:sz w:val="28"/>
          <w:szCs w:val="28"/>
          <w:u w:val="single"/>
        </w:rPr>
        <w:t xml:space="preserve">Anistimi </w:t>
      </w:r>
      <w:r w:rsidRPr="0076365E">
        <w:rPr>
          <w:rFonts w:ascii="Times New Roman" w:hAnsi="Times New Roman" w:cs="Times New Roman"/>
          <w:b/>
          <w:sz w:val="28"/>
          <w:szCs w:val="28"/>
        </w:rPr>
        <w:t xml:space="preserve"> [450] </w:t>
      </w:r>
      <w:r w:rsidRPr="0076365E">
        <w:rPr>
          <w:rFonts w:ascii="Times New Roman" w:hAnsi="Times New Roman" w:cs="Times New Roman"/>
          <w:sz w:val="24"/>
          <w:szCs w:val="24"/>
        </w:rPr>
        <w:t>(</w:t>
      </w:r>
      <w:r w:rsidRPr="0076365E">
        <w:rPr>
          <w:rFonts w:ascii="Times New Roman" w:hAnsi="Times New Roman" w:cs="Times New Roman"/>
          <w:i/>
          <w:sz w:val="24"/>
          <w:szCs w:val="24"/>
        </w:rPr>
        <w:t>греч</w:t>
      </w:r>
      <w:r w:rsidRPr="0076365E">
        <w:rPr>
          <w:rFonts w:ascii="Times New Roman" w:hAnsi="Times New Roman" w:cs="Times New Roman"/>
          <w:sz w:val="24"/>
          <w:szCs w:val="24"/>
        </w:rPr>
        <w:t>.</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lang w:eastAsia="ru-RU"/>
        </w:rPr>
        <w:t>άνίστημι</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анистими</w:t>
      </w:r>
      <w:r w:rsidRPr="0076365E">
        <w:rPr>
          <w:rFonts w:ascii="Times New Roman" w:eastAsia="Times New Roman" w:hAnsi="Times New Roman" w:cs="Times New Roman"/>
          <w:sz w:val="24"/>
          <w:szCs w:val="24"/>
          <w:lang w:eastAsia="ru-RU"/>
        </w:rPr>
        <w:t xml:space="preserve">, означающее </w:t>
      </w:r>
      <w:r w:rsidRPr="0076365E">
        <w:rPr>
          <w:rFonts w:ascii="Academy Italic" w:eastAsia="Times New Roman" w:hAnsi="Academy Italic" w:cs="Times New Roman"/>
          <w:b/>
          <w:sz w:val="28"/>
          <w:szCs w:val="28"/>
          <w:u w:val="single"/>
          <w:lang w:eastAsia="ru-RU"/>
        </w:rPr>
        <w:t>воскрешать</w:t>
      </w:r>
      <w:r w:rsidRPr="0076365E">
        <w:rPr>
          <w:rFonts w:ascii="Times New Roman" w:eastAsia="Times New Roman" w:hAnsi="Times New Roman" w:cs="Times New Roman"/>
          <w:b/>
          <w:sz w:val="28"/>
          <w:szCs w:val="28"/>
          <w:lang w:eastAsia="ru-RU"/>
        </w:rPr>
        <w:t xml:space="preserve">, </w:t>
      </w:r>
      <w:r w:rsidRPr="0076365E">
        <w:rPr>
          <w:rFonts w:ascii="Times New Roman" w:eastAsia="Times New Roman" w:hAnsi="Times New Roman" w:cs="Times New Roman"/>
          <w:sz w:val="24"/>
          <w:szCs w:val="24"/>
          <w:lang w:eastAsia="ru-RU"/>
        </w:rPr>
        <w:t>восставать, поднимать.</w:t>
      </w:r>
    </w:p>
    <w:p w:rsidR="0076365E" w:rsidRPr="0076365E" w:rsidRDefault="0076365E" w:rsidP="00A82BE1">
      <w:pPr>
        <w:numPr>
          <w:ilvl w:val="0"/>
          <w:numId w:val="88"/>
        </w:numPr>
        <w:spacing w:after="0" w:line="240" w:lineRule="auto"/>
        <w:contextualSpacing/>
        <w:jc w:val="both"/>
        <w:rPr>
          <w:rFonts w:ascii="Times New Roman" w:hAnsi="Times New Roman" w:cs="Times New Roman"/>
          <w:sz w:val="24"/>
          <w:szCs w:val="24"/>
          <w:u w:val="single"/>
        </w:rPr>
      </w:pPr>
      <w:r w:rsidRPr="0076365E">
        <w:rPr>
          <w:rFonts w:ascii="Times New Roman" w:hAnsi="Times New Roman" w:cs="Times New Roman"/>
          <w:b/>
          <w:i/>
          <w:color w:val="FF0000"/>
          <w:sz w:val="28"/>
          <w:szCs w:val="28"/>
          <w:u w:val="single"/>
          <w:shd w:val="clear" w:color="auto" w:fill="FFFFFF"/>
        </w:rPr>
        <w:t>Zoopoió</w:t>
      </w:r>
      <w:r w:rsidRPr="0076365E">
        <w:rPr>
          <w:rFonts w:ascii="Times New Roman" w:hAnsi="Times New Roman" w:cs="Times New Roman"/>
          <w:b/>
          <w:i/>
          <w:color w:val="FF0000"/>
          <w:sz w:val="28"/>
          <w:szCs w:val="28"/>
        </w:rPr>
        <w:t xml:space="preserve"> </w:t>
      </w:r>
      <w:r w:rsidRPr="0076365E">
        <w:rPr>
          <w:rFonts w:ascii="Times New Roman" w:hAnsi="Times New Roman" w:cs="Times New Roman"/>
          <w:b/>
          <w:i/>
          <w:sz w:val="28"/>
          <w:szCs w:val="28"/>
        </w:rPr>
        <w:t xml:space="preserve"> </w:t>
      </w:r>
      <w:r w:rsidRPr="0076365E">
        <w:rPr>
          <w:rFonts w:ascii="Times New Roman" w:hAnsi="Times New Roman" w:cs="Times New Roman"/>
          <w:b/>
          <w:sz w:val="28"/>
          <w:szCs w:val="28"/>
        </w:rPr>
        <w:t>[2227]</w:t>
      </w:r>
      <w:r w:rsidRPr="0076365E">
        <w:rPr>
          <w:rFonts w:ascii="Times New Roman" w:hAnsi="Times New Roman" w:cs="Times New Roman"/>
          <w:sz w:val="24"/>
          <w:szCs w:val="24"/>
        </w:rPr>
        <w:t xml:space="preserve"> (</w:t>
      </w:r>
      <w:r w:rsidRPr="0076365E">
        <w:rPr>
          <w:rFonts w:ascii="Times New Roman" w:hAnsi="Times New Roman" w:cs="Times New Roman"/>
          <w:i/>
          <w:sz w:val="24"/>
          <w:szCs w:val="24"/>
        </w:rPr>
        <w:t>греч.</w:t>
      </w:r>
      <w:r w:rsidRPr="0076365E">
        <w:rPr>
          <w:rFonts w:ascii="Times New Roman" w:eastAsia="Times New Roman" w:hAnsi="Times New Roman" w:cs="Times New Roman"/>
          <w:color w:val="002060"/>
          <w:sz w:val="40"/>
          <w:szCs w:val="40"/>
          <w:lang w:eastAsia="ru-RU"/>
        </w:rPr>
        <w:t xml:space="preserve"> </w:t>
      </w:r>
      <w:r w:rsidRPr="0076365E">
        <w:rPr>
          <w:rFonts w:ascii="Times New Roman" w:eastAsia="TimesNewRomanPS-BoldMT" w:hAnsi="Times New Roman" w:cs="Times New Roman"/>
          <w:b/>
          <w:bCs/>
          <w:i/>
          <w:color w:val="FF0000"/>
          <w:sz w:val="28"/>
          <w:szCs w:val="28"/>
        </w:rPr>
        <w:t>ζωοποιέω</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зоопио</w:t>
      </w:r>
      <w:r w:rsidRPr="0076365E">
        <w:rPr>
          <w:rFonts w:ascii="Times New Roman" w:eastAsia="Times New Roman" w:hAnsi="Times New Roman" w:cs="Times New Roman"/>
          <w:color w:val="FF0000"/>
          <w:sz w:val="24"/>
          <w:szCs w:val="24"/>
          <w:lang w:eastAsia="ru-RU"/>
        </w:rPr>
        <w:t>,</w:t>
      </w:r>
      <w:r w:rsidRPr="0076365E">
        <w:rPr>
          <w:rFonts w:ascii="Times New Roman" w:eastAsia="Times New Roman" w:hAnsi="Times New Roman" w:cs="Times New Roman"/>
          <w:sz w:val="24"/>
          <w:szCs w:val="24"/>
          <w:lang w:eastAsia="ru-RU"/>
        </w:rPr>
        <w:t xml:space="preserve"> означающее воскрешать,</w:t>
      </w:r>
      <w:r w:rsidRPr="0076365E">
        <w:rPr>
          <w:rFonts w:ascii="Times New Roman" w:eastAsia="Times New Roman" w:hAnsi="Times New Roman" w:cs="Times New Roman"/>
          <w:b/>
          <w:sz w:val="28"/>
          <w:szCs w:val="28"/>
          <w:lang w:eastAsia="ru-RU"/>
        </w:rPr>
        <w:t xml:space="preserve"> </w:t>
      </w:r>
      <w:r w:rsidRPr="0076365E">
        <w:rPr>
          <w:rFonts w:ascii="Academy" w:eastAsia="Times New Roman" w:hAnsi="Academy" w:cs="Times New Roman"/>
          <w:b/>
          <w:i/>
          <w:sz w:val="28"/>
          <w:szCs w:val="28"/>
          <w:u w:val="single"/>
          <w:lang w:eastAsia="ru-RU"/>
        </w:rPr>
        <w:t>оживлять</w:t>
      </w:r>
      <w:r w:rsidRPr="0076365E">
        <w:rPr>
          <w:rFonts w:ascii="Times New Roman" w:eastAsia="Times New Roman" w:hAnsi="Times New Roman" w:cs="Times New Roman"/>
          <w:sz w:val="24"/>
          <w:szCs w:val="24"/>
          <w:lang w:eastAsia="ru-RU"/>
        </w:rPr>
        <w:t>, оживотворять.</w:t>
      </w:r>
    </w:p>
    <w:p w:rsidR="0076365E" w:rsidRPr="0076365E" w:rsidRDefault="0076365E" w:rsidP="00A82BE1">
      <w:pPr>
        <w:numPr>
          <w:ilvl w:val="0"/>
          <w:numId w:val="88"/>
        </w:numPr>
        <w:spacing w:after="0" w:line="240" w:lineRule="auto"/>
        <w:contextualSpacing/>
        <w:jc w:val="both"/>
        <w:rPr>
          <w:rFonts w:ascii="Times New Roman" w:hAnsi="Times New Roman" w:cs="Times New Roman"/>
          <w:sz w:val="24"/>
          <w:szCs w:val="24"/>
          <w:u w:val="single"/>
        </w:rPr>
      </w:pPr>
      <w:r w:rsidRPr="0076365E">
        <w:rPr>
          <w:rFonts w:ascii="Times New Roman" w:hAnsi="Times New Roman" w:cs="Times New Roman"/>
          <w:b/>
          <w:i/>
          <w:color w:val="FF0000"/>
          <w:sz w:val="28"/>
          <w:szCs w:val="28"/>
          <w:u w:val="single"/>
          <w:shd w:val="clear" w:color="auto" w:fill="FFFFFF"/>
          <w:lang w:val="en-US"/>
        </w:rPr>
        <w:t>E</w:t>
      </w:r>
      <w:r w:rsidRPr="0076365E">
        <w:rPr>
          <w:rFonts w:ascii="Times New Roman" w:hAnsi="Times New Roman" w:cs="Times New Roman"/>
          <w:b/>
          <w:i/>
          <w:color w:val="FF0000"/>
          <w:sz w:val="28"/>
          <w:szCs w:val="28"/>
          <w:u w:val="single"/>
          <w:shd w:val="clear" w:color="auto" w:fill="FFFFFF"/>
        </w:rPr>
        <w:t>xegeíro</w:t>
      </w:r>
      <w:r w:rsidRPr="0076365E">
        <w:rPr>
          <w:rFonts w:ascii="Times New Roman" w:hAnsi="Times New Roman" w:cs="Times New Roman"/>
          <w:b/>
          <w:i/>
          <w:color w:val="FF0000"/>
          <w:sz w:val="28"/>
          <w:szCs w:val="28"/>
        </w:rPr>
        <w:t xml:space="preserve"> </w:t>
      </w:r>
      <w:r w:rsidRPr="0076365E">
        <w:rPr>
          <w:rFonts w:ascii="Times New Roman" w:hAnsi="Times New Roman" w:cs="Times New Roman"/>
          <w:b/>
          <w:i/>
          <w:sz w:val="28"/>
          <w:szCs w:val="28"/>
        </w:rPr>
        <w:t xml:space="preserve"> </w:t>
      </w:r>
      <w:r w:rsidRPr="0076365E">
        <w:rPr>
          <w:rFonts w:ascii="Times New Roman" w:hAnsi="Times New Roman" w:cs="Times New Roman"/>
          <w:b/>
          <w:sz w:val="28"/>
          <w:szCs w:val="28"/>
        </w:rPr>
        <w:t>[1825]</w:t>
      </w:r>
      <w:r w:rsidRPr="0076365E">
        <w:rPr>
          <w:rFonts w:ascii="Times New Roman" w:hAnsi="Times New Roman" w:cs="Times New Roman"/>
          <w:sz w:val="24"/>
          <w:szCs w:val="24"/>
        </w:rPr>
        <w:t xml:space="preserve"> (</w:t>
      </w:r>
      <w:r w:rsidRPr="0076365E">
        <w:rPr>
          <w:rFonts w:ascii="Times New Roman" w:hAnsi="Times New Roman" w:cs="Times New Roman"/>
          <w:i/>
          <w:sz w:val="24"/>
          <w:szCs w:val="24"/>
        </w:rPr>
        <w:t>греч.</w:t>
      </w:r>
      <w:r w:rsidRPr="0076365E">
        <w:rPr>
          <w:rFonts w:ascii="Times New Roman" w:eastAsia="Times New Roman" w:hAnsi="Times New Roman" w:cs="Times New Roman"/>
          <w:color w:val="002060"/>
          <w:sz w:val="40"/>
          <w:szCs w:val="40"/>
          <w:lang w:eastAsia="ru-RU"/>
        </w:rPr>
        <w:t xml:space="preserve"> </w:t>
      </w:r>
      <w:r w:rsidRPr="0076365E">
        <w:rPr>
          <w:rFonts w:ascii="Times New Roman" w:eastAsia="TimesNewRomanPS-BoldMT" w:hAnsi="Times New Roman" w:cs="Times New Roman"/>
          <w:b/>
          <w:bCs/>
          <w:color w:val="FF0000"/>
          <w:sz w:val="28"/>
          <w:szCs w:val="28"/>
        </w:rPr>
        <w:t>εξεγείρω</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эксегиро</w:t>
      </w:r>
      <w:r w:rsidRPr="0076365E">
        <w:rPr>
          <w:rFonts w:ascii="Times New Roman" w:eastAsia="Times New Roman" w:hAnsi="Times New Roman" w:cs="Times New Roman"/>
          <w:sz w:val="24"/>
          <w:szCs w:val="24"/>
          <w:lang w:eastAsia="ru-RU"/>
        </w:rPr>
        <w:t xml:space="preserve">, означающее </w:t>
      </w:r>
      <w:r w:rsidRPr="0076365E">
        <w:rPr>
          <w:rFonts w:ascii="Calibri" w:eastAsia="Times New Roman" w:hAnsi="Calibri" w:cs="Calibri"/>
          <w:b/>
          <w:i/>
          <w:sz w:val="28"/>
          <w:szCs w:val="28"/>
          <w:u w:val="single"/>
          <w:lang w:eastAsia="ru-RU"/>
        </w:rPr>
        <w:t>воскрешать</w:t>
      </w:r>
      <w:r w:rsidRPr="0076365E">
        <w:rPr>
          <w:rFonts w:ascii="Times New Roman" w:eastAsia="Times New Roman" w:hAnsi="Times New Roman" w:cs="Times New Roman"/>
          <w:b/>
          <w:i/>
          <w:sz w:val="28"/>
          <w:szCs w:val="28"/>
          <w:u w:val="single"/>
          <w:lang w:eastAsia="ru-RU"/>
        </w:rPr>
        <w:t>,</w:t>
      </w:r>
      <w:r w:rsidRPr="0076365E">
        <w:rPr>
          <w:rFonts w:ascii="Times New Roman" w:eastAsia="Times New Roman" w:hAnsi="Times New Roman" w:cs="Times New Roman"/>
          <w:b/>
          <w:sz w:val="28"/>
          <w:szCs w:val="28"/>
          <w:u w:val="single"/>
          <w:lang w:eastAsia="ru-RU"/>
        </w:rPr>
        <w:t xml:space="preserve"> </w:t>
      </w:r>
      <w:r w:rsidRPr="0076365E">
        <w:rPr>
          <w:rFonts w:ascii="Times New Roman" w:eastAsia="Times New Roman" w:hAnsi="Times New Roman" w:cs="Times New Roman"/>
          <w:sz w:val="24"/>
          <w:szCs w:val="24"/>
          <w:lang w:eastAsia="ru-RU"/>
        </w:rPr>
        <w:t>восставать, поднимать из мертвых, будить из мертвых.</w:t>
      </w:r>
    </w:p>
    <w:p w:rsidR="0076365E" w:rsidRPr="0076365E" w:rsidRDefault="0076365E" w:rsidP="00A82BE1">
      <w:pPr>
        <w:numPr>
          <w:ilvl w:val="0"/>
          <w:numId w:val="88"/>
        </w:numPr>
        <w:spacing w:after="0" w:line="240" w:lineRule="auto"/>
        <w:contextualSpacing/>
        <w:jc w:val="both"/>
        <w:rPr>
          <w:rFonts w:ascii="Times New Roman" w:hAnsi="Times New Roman" w:cs="Times New Roman"/>
          <w:sz w:val="24"/>
          <w:szCs w:val="24"/>
          <w:u w:val="single"/>
        </w:rPr>
      </w:pPr>
      <w:r w:rsidRPr="0076365E">
        <w:rPr>
          <w:rFonts w:ascii="Times New Roman" w:hAnsi="Times New Roman" w:cs="Times New Roman"/>
          <w:b/>
          <w:i/>
          <w:color w:val="FF0000"/>
          <w:sz w:val="28"/>
          <w:szCs w:val="28"/>
          <w:u w:val="single"/>
          <w:lang w:val="en-US"/>
        </w:rPr>
        <w:t>Egeiro</w:t>
      </w:r>
      <w:r w:rsidRPr="0076365E">
        <w:rPr>
          <w:rFonts w:ascii="Times New Roman" w:hAnsi="Times New Roman" w:cs="Times New Roman"/>
        </w:rPr>
        <w:t xml:space="preserve"> </w:t>
      </w:r>
      <w:r w:rsidRPr="0076365E">
        <w:rPr>
          <w:rFonts w:ascii="Times New Roman" w:hAnsi="Times New Roman" w:cs="Times New Roman"/>
          <w:b/>
          <w:sz w:val="28"/>
          <w:szCs w:val="28"/>
        </w:rPr>
        <w:t xml:space="preserve">[1453] </w:t>
      </w:r>
      <w:r w:rsidRPr="0076365E">
        <w:rPr>
          <w:rFonts w:ascii="Times New Roman" w:hAnsi="Times New Roman" w:cs="Times New Roman"/>
          <w:sz w:val="24"/>
          <w:szCs w:val="24"/>
        </w:rPr>
        <w:t>(</w:t>
      </w:r>
      <w:r w:rsidRPr="0076365E">
        <w:rPr>
          <w:rFonts w:ascii="Times New Roman" w:hAnsi="Times New Roman" w:cs="Times New Roman"/>
          <w:i/>
          <w:sz w:val="24"/>
          <w:szCs w:val="24"/>
        </w:rPr>
        <w:t>греч.</w:t>
      </w:r>
      <w:r w:rsidRPr="0076365E">
        <w:rPr>
          <w:rFonts w:ascii="Times New Roman" w:eastAsia="TimesNewRomanPS-BoldMT" w:hAnsi="Times New Roman" w:cs="Times New Roman"/>
          <w:b/>
          <w:bCs/>
          <w:color w:val="FF0000"/>
          <w:sz w:val="28"/>
          <w:szCs w:val="28"/>
        </w:rPr>
        <w:t xml:space="preserve"> εγείρω</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эгиро</w:t>
      </w:r>
      <w:r w:rsidRPr="0076365E">
        <w:rPr>
          <w:rFonts w:ascii="Times New Roman" w:eastAsia="Times New Roman" w:hAnsi="Times New Roman" w:cs="Times New Roman"/>
          <w:sz w:val="24"/>
          <w:szCs w:val="24"/>
          <w:lang w:eastAsia="ru-RU"/>
        </w:rPr>
        <w:t xml:space="preserve">, означающее </w:t>
      </w:r>
      <w:r w:rsidRPr="0076365E">
        <w:rPr>
          <w:rFonts w:ascii="Calibri" w:eastAsia="Times New Roman" w:hAnsi="Calibri" w:cs="Calibri"/>
          <w:b/>
          <w:sz w:val="28"/>
          <w:szCs w:val="28"/>
          <w:u w:val="single"/>
          <w:lang w:eastAsia="ru-RU"/>
        </w:rPr>
        <w:t>восставать</w:t>
      </w:r>
      <w:r w:rsidRPr="0076365E">
        <w:rPr>
          <w:rFonts w:ascii="Times New Roman" w:eastAsia="Times New Roman" w:hAnsi="Times New Roman" w:cs="Times New Roman"/>
          <w:b/>
          <w:sz w:val="28"/>
          <w:szCs w:val="28"/>
          <w:lang w:eastAsia="ru-RU"/>
        </w:rPr>
        <w:t>,</w:t>
      </w:r>
      <w:r w:rsidRPr="0076365E">
        <w:rPr>
          <w:rFonts w:ascii="Times New Roman" w:eastAsia="Times New Roman" w:hAnsi="Times New Roman" w:cs="Times New Roman"/>
          <w:sz w:val="24"/>
          <w:szCs w:val="24"/>
          <w:lang w:eastAsia="ru-RU"/>
        </w:rPr>
        <w:t xml:space="preserve"> подниматься, воскрешать.</w:t>
      </w:r>
    </w:p>
    <w:p w:rsidR="0076365E" w:rsidRPr="0076365E" w:rsidRDefault="0076365E" w:rsidP="00A82BE1">
      <w:pPr>
        <w:numPr>
          <w:ilvl w:val="0"/>
          <w:numId w:val="88"/>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 </w:t>
      </w:r>
      <w:r w:rsidRPr="0076365E">
        <w:rPr>
          <w:rFonts w:ascii="Times New Roman" w:hAnsi="Times New Roman" w:cs="Times New Roman"/>
          <w:b/>
          <w:i/>
          <w:color w:val="FF0000"/>
          <w:sz w:val="28"/>
          <w:szCs w:val="28"/>
          <w:u w:val="single"/>
          <w:shd w:val="clear" w:color="auto" w:fill="FFFFFF"/>
          <w:lang w:val="en-US"/>
        </w:rPr>
        <w:t>E</w:t>
      </w:r>
      <w:r w:rsidRPr="0076365E">
        <w:rPr>
          <w:rFonts w:ascii="Times New Roman" w:hAnsi="Times New Roman" w:cs="Times New Roman"/>
          <w:b/>
          <w:i/>
          <w:color w:val="FF0000"/>
          <w:sz w:val="28"/>
          <w:szCs w:val="28"/>
          <w:u w:val="single"/>
          <w:shd w:val="clear" w:color="auto" w:fill="FFFFFF"/>
        </w:rPr>
        <w:t>xanastasi</w:t>
      </w:r>
      <w:r w:rsidRPr="0076365E">
        <w:rPr>
          <w:rFonts w:ascii="Times New Roman" w:hAnsi="Times New Roman" w:cs="Times New Roman"/>
          <w:b/>
          <w:sz w:val="28"/>
          <w:szCs w:val="28"/>
        </w:rPr>
        <w:t xml:space="preserve"> [1815] </w:t>
      </w:r>
      <w:r w:rsidRPr="0076365E">
        <w:rPr>
          <w:rFonts w:ascii="Times New Roman" w:hAnsi="Times New Roman" w:cs="Times New Roman"/>
          <w:sz w:val="24"/>
          <w:szCs w:val="24"/>
        </w:rPr>
        <w:t>(</w:t>
      </w:r>
      <w:r w:rsidRPr="0076365E">
        <w:rPr>
          <w:rFonts w:ascii="Times New Roman" w:hAnsi="Times New Roman" w:cs="Times New Roman"/>
          <w:i/>
          <w:sz w:val="24"/>
          <w:szCs w:val="24"/>
        </w:rPr>
        <w:t>греч.</w:t>
      </w:r>
      <w:r w:rsidRPr="0076365E">
        <w:rPr>
          <w:rFonts w:ascii="Times New Roman" w:eastAsia="TimesNewRomanPS-BoldMT" w:hAnsi="Times New Roman" w:cs="Times New Roman"/>
          <w:b/>
          <w:bCs/>
          <w:color w:val="FF0000"/>
          <w:sz w:val="28"/>
          <w:szCs w:val="28"/>
        </w:rPr>
        <w:t xml:space="preserve"> εξ</w:t>
      </w:r>
      <w:r w:rsidRPr="0076365E">
        <w:rPr>
          <w:rFonts w:ascii="Times New Roman" w:hAnsi="Times New Roman" w:cs="Times New Roman"/>
          <w:b/>
          <w:i/>
          <w:color w:val="FF0000"/>
          <w:sz w:val="28"/>
          <w:szCs w:val="28"/>
          <w:lang w:val="en-US"/>
        </w:rPr>
        <w:t>a</w:t>
      </w:r>
      <w:r w:rsidRPr="0076365E">
        <w:rPr>
          <w:rFonts w:ascii="Times New Roman" w:eastAsia="Times New Roman" w:hAnsi="Times New Roman" w:cs="Times New Roman"/>
          <w:b/>
          <w:i/>
          <w:color w:val="FF0000"/>
          <w:sz w:val="28"/>
          <w:szCs w:val="28"/>
          <w:lang w:eastAsia="ru-RU"/>
        </w:rPr>
        <w:t>ν</w:t>
      </w:r>
      <w:r w:rsidRPr="0076365E">
        <w:rPr>
          <w:rFonts w:ascii="Times New Roman" w:hAnsi="Times New Roman" w:cs="Times New Roman"/>
          <w:b/>
          <w:i/>
          <w:color w:val="FF0000"/>
          <w:sz w:val="28"/>
          <w:szCs w:val="28"/>
          <w:lang w:val="en-US"/>
        </w:rPr>
        <w:t>a</w:t>
      </w:r>
      <w:r w:rsidRPr="0076365E">
        <w:rPr>
          <w:rFonts w:ascii="Times New Roman" w:eastAsia="Times New Roman" w:hAnsi="Times New Roman" w:cs="Times New Roman"/>
          <w:b/>
          <w:i/>
          <w:color w:val="FF0000"/>
          <w:sz w:val="28"/>
          <w:szCs w:val="28"/>
          <w:lang w:eastAsia="ru-RU"/>
        </w:rPr>
        <w:t>στ</w:t>
      </w:r>
      <w:r w:rsidRPr="0076365E">
        <w:rPr>
          <w:rFonts w:ascii="Times New Roman" w:hAnsi="Times New Roman" w:cs="Times New Roman"/>
          <w:b/>
          <w:i/>
          <w:color w:val="FF0000"/>
          <w:sz w:val="28"/>
          <w:szCs w:val="28"/>
          <w:lang w:val="en-US"/>
        </w:rPr>
        <w:t>a</w:t>
      </w:r>
      <w:r w:rsidRPr="0076365E">
        <w:rPr>
          <w:rFonts w:ascii="Times New Roman" w:eastAsia="Times New Roman" w:hAnsi="Times New Roman" w:cs="Times New Roman"/>
          <w:b/>
          <w:i/>
          <w:color w:val="FF0000"/>
          <w:sz w:val="28"/>
          <w:szCs w:val="28"/>
          <w:lang w:eastAsia="ru-RU"/>
        </w:rPr>
        <w:t>σις</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эксанастаси</w:t>
      </w:r>
      <w:r w:rsidRPr="0076365E">
        <w:rPr>
          <w:rFonts w:ascii="Times New Roman" w:eastAsia="Times New Roman" w:hAnsi="Times New Roman" w:cs="Times New Roman"/>
          <w:sz w:val="24"/>
          <w:szCs w:val="24"/>
          <w:lang w:eastAsia="ru-RU"/>
        </w:rPr>
        <w:t xml:space="preserve">, означающее </w:t>
      </w:r>
      <w:r w:rsidRPr="0076365E">
        <w:rPr>
          <w:rFonts w:asciiTheme="majorHAnsi" w:eastAsia="Times New Roman" w:hAnsiTheme="majorHAnsi" w:cs="Calibri"/>
          <w:b/>
          <w:i/>
          <w:sz w:val="28"/>
          <w:szCs w:val="28"/>
          <w:u w:val="single"/>
          <w:lang w:eastAsia="ru-RU"/>
        </w:rPr>
        <w:t>воскресение</w:t>
      </w:r>
      <w:r w:rsidRPr="0076365E">
        <w:rPr>
          <w:rFonts w:asciiTheme="majorHAnsi" w:eastAsia="Times New Roman" w:hAnsiTheme="majorHAnsi" w:cs="Adobe Arabic"/>
          <w:b/>
          <w:i/>
          <w:sz w:val="28"/>
          <w:szCs w:val="28"/>
          <w:u w:val="single"/>
          <w:lang w:eastAsia="ru-RU"/>
        </w:rPr>
        <w:t xml:space="preserve"> </w:t>
      </w:r>
      <w:r w:rsidRPr="0076365E">
        <w:rPr>
          <w:rFonts w:asciiTheme="majorHAnsi" w:eastAsia="Times New Roman" w:hAnsiTheme="majorHAnsi" w:cs="Cambria"/>
          <w:b/>
          <w:i/>
          <w:sz w:val="28"/>
          <w:szCs w:val="28"/>
          <w:u w:val="single"/>
          <w:lang w:eastAsia="ru-RU"/>
        </w:rPr>
        <w:t>из</w:t>
      </w:r>
      <w:r w:rsidRPr="0076365E">
        <w:rPr>
          <w:rFonts w:asciiTheme="majorHAnsi" w:eastAsia="Times New Roman" w:hAnsiTheme="majorHAnsi" w:cs="Adobe Arabic"/>
          <w:b/>
          <w:i/>
          <w:sz w:val="28"/>
          <w:szCs w:val="28"/>
          <w:u w:val="single"/>
          <w:lang w:eastAsia="ru-RU"/>
        </w:rPr>
        <w:t xml:space="preserve"> </w:t>
      </w:r>
      <w:r w:rsidRPr="0076365E">
        <w:rPr>
          <w:rFonts w:asciiTheme="majorHAnsi" w:eastAsia="Times New Roman" w:hAnsiTheme="majorHAnsi" w:cs="Cambria"/>
          <w:b/>
          <w:i/>
          <w:sz w:val="28"/>
          <w:szCs w:val="28"/>
          <w:u w:val="single"/>
          <w:lang w:eastAsia="ru-RU"/>
        </w:rPr>
        <w:t>ме</w:t>
      </w:r>
      <w:r w:rsidRPr="0076365E">
        <w:rPr>
          <w:rFonts w:asciiTheme="majorHAnsi" w:eastAsia="Times New Roman" w:hAnsiTheme="majorHAnsi" w:cs="Calibri"/>
          <w:b/>
          <w:i/>
          <w:sz w:val="28"/>
          <w:szCs w:val="28"/>
          <w:u w:val="single"/>
          <w:lang w:eastAsia="ru-RU"/>
        </w:rPr>
        <w:t>ртвых</w:t>
      </w:r>
      <w:r w:rsidRPr="0076365E">
        <w:rPr>
          <w:rFonts w:asciiTheme="majorHAnsi" w:eastAsia="Times New Roman" w:hAnsiTheme="majorHAnsi" w:cs="Times New Roman"/>
          <w:sz w:val="24"/>
          <w:szCs w:val="24"/>
          <w:lang w:eastAsia="ru-RU"/>
        </w:rPr>
        <w:t>.</w:t>
      </w:r>
    </w:p>
    <w:p w:rsidR="0076365E" w:rsidRPr="0076365E" w:rsidRDefault="0076365E" w:rsidP="00A82BE1">
      <w:pPr>
        <w:spacing w:after="0" w:line="240" w:lineRule="auto"/>
        <w:ind w:left="284"/>
        <w:jc w:val="both"/>
        <w:rPr>
          <w:rFonts w:ascii="Times New Roman" w:hAnsi="Times New Roman" w:cs="Times New Roman"/>
        </w:rPr>
      </w:pPr>
    </w:p>
    <w:p w:rsidR="0076365E" w:rsidRPr="0076365E" w:rsidRDefault="0076365E" w:rsidP="00A82BE1">
      <w:pPr>
        <w:spacing w:after="0" w:line="240" w:lineRule="auto"/>
        <w:ind w:left="284" w:firstLine="76"/>
        <w:jc w:val="both"/>
        <w:rPr>
          <w:rFonts w:ascii="Times New Roman" w:hAnsi="Times New Roman" w:cs="Times New Roman"/>
        </w:rPr>
      </w:pPr>
      <w:r w:rsidRPr="0076365E">
        <w:rPr>
          <w:rFonts w:ascii="Times New Roman" w:hAnsi="Times New Roman" w:cs="Times New Roman"/>
        </w:rPr>
        <w:t>Рассмотрим использование этих основных греческих слов для описания воскресения из мертвых в некоторых текстах Писания.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9"/>
        </w:numPr>
        <w:spacing w:after="0" w:line="240" w:lineRule="auto"/>
        <w:contextualSpacing/>
        <w:jc w:val="both"/>
        <w:rPr>
          <w:rFonts w:ascii="Times New Roman" w:hAnsi="Times New Roman" w:cs="Times New Roman"/>
          <w:color w:val="FF0000"/>
          <w:sz w:val="24"/>
          <w:szCs w:val="24"/>
          <w:u w:val="single"/>
        </w:rPr>
      </w:pPr>
      <w:r w:rsidRPr="0076365E">
        <w:rPr>
          <w:rFonts w:ascii="Times New Roman" w:hAnsi="Times New Roman" w:cs="Times New Roman"/>
          <w:b/>
          <w:i/>
          <w:color w:val="FF0000"/>
          <w:sz w:val="28"/>
          <w:szCs w:val="28"/>
          <w:u w:val="single"/>
        </w:rPr>
        <w:t>А</w:t>
      </w:r>
      <w:r w:rsidRPr="0076365E">
        <w:rPr>
          <w:rFonts w:ascii="Times New Roman" w:hAnsi="Times New Roman" w:cs="Times New Roman"/>
          <w:b/>
          <w:i/>
          <w:color w:val="FF0000"/>
          <w:sz w:val="28"/>
          <w:szCs w:val="28"/>
          <w:u w:val="single"/>
          <w:lang w:val="en-US"/>
        </w:rPr>
        <w:t>nastasis</w:t>
      </w:r>
      <w:r w:rsidRPr="0076365E">
        <w:rPr>
          <w:rFonts w:ascii="Times New Roman" w:hAnsi="Times New Roman" w:cs="Times New Roman"/>
          <w:sz w:val="28"/>
          <w:szCs w:val="28"/>
        </w:rPr>
        <w:t xml:space="preserve"> </w:t>
      </w:r>
      <w:r w:rsidRPr="0076365E">
        <w:rPr>
          <w:rFonts w:ascii="Times New Roman" w:hAnsi="Times New Roman" w:cs="Times New Roman"/>
          <w:b/>
          <w:sz w:val="28"/>
          <w:szCs w:val="28"/>
        </w:rPr>
        <w:t>[386]</w:t>
      </w:r>
      <w:r w:rsidRPr="0076365E">
        <w:rPr>
          <w:rFonts w:ascii="Times New Roman" w:hAnsi="Times New Roman" w:cs="Times New Roman"/>
          <w:sz w:val="24"/>
          <w:szCs w:val="24"/>
        </w:rPr>
        <w:t xml:space="preserve"> (</w:t>
      </w:r>
      <w:r w:rsidRPr="0076365E">
        <w:rPr>
          <w:rFonts w:ascii="Times New Roman" w:hAnsi="Times New Roman" w:cs="Times New Roman"/>
          <w:i/>
          <w:sz w:val="24"/>
          <w:szCs w:val="24"/>
        </w:rPr>
        <w:t>греч.</w:t>
      </w:r>
      <w:r w:rsidRPr="0076365E">
        <w:rPr>
          <w:rFonts w:ascii="Times New Roman" w:eastAsia="Times New Roman" w:hAnsi="Times New Roman" w:cs="Times New Roman"/>
          <w:color w:val="002060"/>
          <w:sz w:val="40"/>
          <w:szCs w:val="40"/>
          <w:lang w:eastAsia="ru-RU"/>
        </w:rPr>
        <w:t xml:space="preserve"> </w:t>
      </w:r>
      <w:r w:rsidRPr="0076365E">
        <w:rPr>
          <w:rFonts w:ascii="Times New Roman" w:eastAsia="Times New Roman" w:hAnsi="Times New Roman" w:cs="Times New Roman"/>
          <w:b/>
          <w:i/>
          <w:color w:val="FF0000"/>
          <w:sz w:val="28"/>
          <w:szCs w:val="28"/>
          <w:lang w:eastAsia="ru-RU"/>
        </w:rPr>
        <w:t>αναστασις</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lang w:eastAsia="ru-RU"/>
        </w:rPr>
        <w:t>анастасис</w:t>
      </w:r>
      <w:r w:rsidRPr="0076365E">
        <w:rPr>
          <w:rFonts w:ascii="Times New Roman" w:eastAsia="Times New Roman" w:hAnsi="Times New Roman" w:cs="Times New Roman"/>
          <w:sz w:val="24"/>
          <w:szCs w:val="24"/>
          <w:lang w:eastAsia="ru-RU"/>
        </w:rPr>
        <w:t xml:space="preserve">, означающее </w:t>
      </w:r>
      <w:r w:rsidRPr="0076365E">
        <w:rPr>
          <w:rFonts w:ascii="Times New Roman" w:eastAsia="Times New Roman" w:hAnsi="Times New Roman" w:cs="Times New Roman"/>
          <w:b/>
          <w:sz w:val="28"/>
          <w:szCs w:val="28"/>
          <w:lang w:eastAsia="ru-RU"/>
        </w:rPr>
        <w:t>воскресение</w:t>
      </w:r>
      <w:r w:rsidRPr="0076365E">
        <w:rPr>
          <w:rFonts w:ascii="Times New Roman" w:eastAsia="Times New Roman" w:hAnsi="Times New Roman" w:cs="Times New Roman"/>
          <w:sz w:val="24"/>
          <w:szCs w:val="24"/>
          <w:lang w:eastAsia="ru-RU"/>
        </w:rPr>
        <w:t>, восставание.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Мф.22:30</w:t>
      </w:r>
      <w:r w:rsidRPr="0076365E">
        <w:rPr>
          <w:rFonts w:ascii="Times New Roman" w:hAnsi="Times New Roman" w:cs="Times New Roman"/>
        </w:rPr>
        <w:t>: «</w:t>
      </w:r>
      <w:r w:rsidRPr="0076365E">
        <w:rPr>
          <w:rFonts w:ascii="Times New Roman" w:hAnsi="Times New Roman" w:cs="Times New Roman"/>
          <w:b/>
        </w:rPr>
        <w:t xml:space="preserve">Ибо в </w:t>
      </w:r>
      <w:r w:rsidRPr="0076365E">
        <w:rPr>
          <w:rFonts w:ascii="Times New Roman" w:hAnsi="Times New Roman" w:cs="Times New Roman"/>
          <w:b/>
          <w:color w:val="002060"/>
          <w:u w:val="single"/>
        </w:rPr>
        <w:t>воскресении</w:t>
      </w:r>
      <w:r w:rsidRPr="0076365E">
        <w:rPr>
          <w:rFonts w:ascii="Times New Roman" w:hAnsi="Times New Roman" w:cs="Times New Roman"/>
          <w:color w:val="002060"/>
          <w:sz w:val="28"/>
          <w:szCs w:val="28"/>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 xml:space="preserve">] </w:t>
      </w:r>
      <w:r w:rsidRPr="0076365E">
        <w:rPr>
          <w:rFonts w:ascii="Times New Roman" w:hAnsi="Times New Roman" w:cs="Times New Roman"/>
          <w:b/>
        </w:rPr>
        <w:t>ни женятся, ни выходят замуж, но пребывают, как Ангелы Божии на небесах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Мк.12:23</w:t>
      </w:r>
      <w:r w:rsidRPr="0076365E">
        <w:rPr>
          <w:rFonts w:ascii="Times New Roman" w:hAnsi="Times New Roman" w:cs="Times New Roman"/>
        </w:rPr>
        <w:t>: «</w:t>
      </w:r>
      <w:r w:rsidRPr="0076365E">
        <w:rPr>
          <w:rFonts w:ascii="Times New Roman" w:hAnsi="Times New Roman" w:cs="Times New Roman"/>
          <w:b/>
        </w:rPr>
        <w:t xml:space="preserve">Итак, в </w:t>
      </w:r>
      <w:r w:rsidRPr="0076365E">
        <w:rPr>
          <w:rFonts w:ascii="Times New Roman" w:hAnsi="Times New Roman" w:cs="Times New Roman"/>
          <w:b/>
          <w:color w:val="002060"/>
        </w:rPr>
        <w:t>воскресении [386],</w:t>
      </w:r>
      <w:r w:rsidRPr="0076365E">
        <w:rPr>
          <w:rFonts w:ascii="Times New Roman" w:hAnsi="Times New Roman" w:cs="Times New Roman"/>
          <w:b/>
        </w:rPr>
        <w:t xml:space="preserve"> когда </w:t>
      </w:r>
      <w:r w:rsidRPr="0076365E">
        <w:rPr>
          <w:rFonts w:ascii="Academy Italic" w:hAnsi="Academy Italic" w:cs="Times New Roman"/>
          <w:b/>
          <w:color w:val="00B0F0"/>
          <w:u w:val="single"/>
        </w:rPr>
        <w:t>воскреснут</w:t>
      </w:r>
      <w:r w:rsidRPr="0076365E">
        <w:rPr>
          <w:rFonts w:ascii="Times New Roman" w:hAnsi="Times New Roman" w:cs="Times New Roman"/>
          <w:b/>
          <w:color w:val="00B0F0"/>
        </w:rPr>
        <w:t xml:space="preserve"> </w:t>
      </w:r>
      <w:r w:rsidRPr="0076365E">
        <w:rPr>
          <w:rFonts w:ascii="Times New Roman" w:hAnsi="Times New Roman" w:cs="Times New Roman"/>
          <w:color w:val="00B0F0"/>
        </w:rPr>
        <w:t>[450]</w:t>
      </w:r>
      <w:r w:rsidRPr="0076365E">
        <w:rPr>
          <w:rFonts w:ascii="Times New Roman" w:hAnsi="Times New Roman" w:cs="Times New Roman"/>
          <w:b/>
        </w:rPr>
        <w:t>, которого из них будет она женою? Ибо семеро имели ее женою?»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Лк.14:14</w:t>
      </w:r>
      <w:r w:rsidRPr="0076365E">
        <w:rPr>
          <w:rFonts w:ascii="Times New Roman" w:hAnsi="Times New Roman" w:cs="Times New Roman"/>
        </w:rPr>
        <w:t>: «</w:t>
      </w:r>
      <w:r w:rsidRPr="0076365E">
        <w:rPr>
          <w:rFonts w:ascii="Times New Roman" w:hAnsi="Times New Roman" w:cs="Times New Roman"/>
          <w:b/>
        </w:rPr>
        <w:t xml:space="preserve">И блажен будешь, что они не могут воздать тебе, ибо воздастся тебе в </w:t>
      </w:r>
      <w:r w:rsidRPr="0076365E">
        <w:rPr>
          <w:rFonts w:ascii="Times New Roman" w:hAnsi="Times New Roman" w:cs="Times New Roman"/>
          <w:b/>
          <w:color w:val="002060"/>
          <w:u w:val="single"/>
        </w:rPr>
        <w:t>воскресение</w:t>
      </w:r>
      <w:r w:rsidRPr="0076365E">
        <w:rPr>
          <w:rFonts w:ascii="Times New Roman" w:hAnsi="Times New Roman" w:cs="Times New Roman"/>
          <w:color w:val="002060"/>
          <w:sz w:val="28"/>
          <w:szCs w:val="28"/>
        </w:rPr>
        <w:t xml:space="preserve"> </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rPr>
        <w:t xml:space="preserve"> </w:t>
      </w:r>
      <w:r w:rsidRPr="0076365E">
        <w:rPr>
          <w:rFonts w:ascii="Times New Roman" w:hAnsi="Times New Roman" w:cs="Times New Roman"/>
          <w:b/>
        </w:rPr>
        <w:t>праведных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Ин.5:29</w:t>
      </w:r>
      <w:r w:rsidRPr="0076365E">
        <w:rPr>
          <w:rFonts w:ascii="Times New Roman" w:hAnsi="Times New Roman" w:cs="Times New Roman"/>
        </w:rPr>
        <w:t>: «</w:t>
      </w:r>
      <w:r w:rsidRPr="0076365E">
        <w:rPr>
          <w:rFonts w:ascii="Times New Roman" w:hAnsi="Times New Roman" w:cs="Times New Roman"/>
          <w:b/>
        </w:rPr>
        <w:t xml:space="preserve">И изыдут творившие добро в </w:t>
      </w:r>
      <w:r w:rsidRPr="0076365E">
        <w:rPr>
          <w:rFonts w:ascii="Times New Roman" w:hAnsi="Times New Roman" w:cs="Times New Roman"/>
          <w:b/>
          <w:color w:val="002060"/>
          <w:u w:val="single"/>
        </w:rPr>
        <w:t>воскресение</w:t>
      </w:r>
      <w:r w:rsidRPr="0076365E">
        <w:rPr>
          <w:rFonts w:ascii="Times New Roman" w:hAnsi="Times New Roman" w:cs="Times New Roman"/>
          <w:b/>
          <w:color w:val="002060"/>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 xml:space="preserve">] </w:t>
      </w:r>
      <w:r w:rsidRPr="0076365E">
        <w:rPr>
          <w:rFonts w:ascii="Times New Roman" w:hAnsi="Times New Roman" w:cs="Times New Roman"/>
          <w:b/>
        </w:rPr>
        <w:t xml:space="preserve">жизни, а делавшие зло — в </w:t>
      </w:r>
      <w:r w:rsidRPr="0076365E">
        <w:rPr>
          <w:rFonts w:ascii="Times New Roman" w:hAnsi="Times New Roman" w:cs="Times New Roman"/>
          <w:b/>
          <w:color w:val="002060"/>
          <w:u w:val="single"/>
        </w:rPr>
        <w:t>воскресение</w:t>
      </w:r>
      <w:r w:rsidRPr="0076365E">
        <w:rPr>
          <w:rFonts w:ascii="Times New Roman" w:hAnsi="Times New Roman" w:cs="Times New Roman"/>
          <w:b/>
          <w:color w:val="002060"/>
        </w:rPr>
        <w:t xml:space="preserve"> </w:t>
      </w:r>
      <w:r w:rsidRPr="0076365E">
        <w:rPr>
          <w:rFonts w:ascii="Times New Roman" w:hAnsi="Times New Roman" w:cs="Times New Roman"/>
          <w:color w:val="002060"/>
        </w:rPr>
        <w:t>[386]</w:t>
      </w:r>
      <w:r w:rsidRPr="0076365E">
        <w:rPr>
          <w:rFonts w:ascii="Times New Roman" w:hAnsi="Times New Roman" w:cs="Times New Roman"/>
        </w:rPr>
        <w:t xml:space="preserve"> </w:t>
      </w:r>
      <w:r w:rsidRPr="0076365E">
        <w:rPr>
          <w:rFonts w:ascii="Times New Roman" w:hAnsi="Times New Roman" w:cs="Times New Roman"/>
          <w:b/>
        </w:rPr>
        <w:t>осуждения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Ин.11:24,25</w:t>
      </w:r>
      <w:r w:rsidRPr="0076365E">
        <w:rPr>
          <w:rFonts w:ascii="Times New Roman" w:hAnsi="Times New Roman" w:cs="Times New Roman"/>
        </w:rPr>
        <w:t>: «</w:t>
      </w:r>
      <w:r w:rsidRPr="0076365E">
        <w:rPr>
          <w:rFonts w:ascii="Times New Roman" w:hAnsi="Times New Roman" w:cs="Times New Roman"/>
          <w:b/>
        </w:rPr>
        <w:t xml:space="preserve">Марфа сказала Ему: знаю, что </w:t>
      </w:r>
      <w:r w:rsidRPr="0076365E">
        <w:rPr>
          <w:rFonts w:ascii="Academy Italic" w:hAnsi="Academy Italic" w:cs="Times New Roman"/>
          <w:b/>
          <w:color w:val="00B0F0"/>
          <w:u w:val="single"/>
        </w:rPr>
        <w:t>воскреснет</w:t>
      </w:r>
      <w:r w:rsidRPr="0076365E">
        <w:rPr>
          <w:rFonts w:ascii="Times New Roman" w:hAnsi="Times New Roman" w:cs="Times New Roman"/>
          <w:color w:val="00B0F0"/>
        </w:rPr>
        <w:t xml:space="preserve"> [450] </w:t>
      </w:r>
      <w:r w:rsidRPr="0076365E">
        <w:rPr>
          <w:rFonts w:ascii="Times New Roman" w:hAnsi="Times New Roman" w:cs="Times New Roman"/>
          <w:b/>
          <w:color w:val="002060"/>
        </w:rPr>
        <w:t xml:space="preserve">в </w:t>
      </w:r>
      <w:r w:rsidRPr="0076365E">
        <w:rPr>
          <w:rFonts w:ascii="Times New Roman" w:hAnsi="Times New Roman" w:cs="Times New Roman"/>
          <w:b/>
          <w:color w:val="002060"/>
          <w:u w:val="single"/>
        </w:rPr>
        <w:t>воскресение</w:t>
      </w:r>
      <w:r w:rsidRPr="0076365E">
        <w:rPr>
          <w:rFonts w:ascii="Times New Roman" w:hAnsi="Times New Roman" w:cs="Times New Roman"/>
          <w:color w:val="002060"/>
        </w:rPr>
        <w:t xml:space="preserve"> [</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rPr>
        <w:t xml:space="preserve">, </w:t>
      </w:r>
      <w:r w:rsidRPr="0076365E">
        <w:rPr>
          <w:rFonts w:ascii="Times New Roman" w:hAnsi="Times New Roman" w:cs="Times New Roman"/>
          <w:b/>
        </w:rPr>
        <w:t xml:space="preserve">в последний день. Иисус сказал ей: Я есмь </w:t>
      </w:r>
      <w:r w:rsidRPr="0076365E">
        <w:rPr>
          <w:rFonts w:ascii="Times New Roman" w:hAnsi="Times New Roman" w:cs="Times New Roman"/>
          <w:b/>
          <w:color w:val="002060"/>
          <w:u w:val="single"/>
        </w:rPr>
        <w:t>воскресение</w:t>
      </w:r>
      <w:r w:rsidRPr="0076365E">
        <w:rPr>
          <w:rFonts w:ascii="Times New Roman" w:hAnsi="Times New Roman" w:cs="Times New Roman"/>
          <w:color w:val="002060"/>
        </w:rPr>
        <w:t xml:space="preserve"> [</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color w:val="002060"/>
        </w:rPr>
        <w:t xml:space="preserve"> </w:t>
      </w:r>
      <w:r w:rsidRPr="0076365E">
        <w:rPr>
          <w:rFonts w:ascii="Times New Roman" w:hAnsi="Times New Roman" w:cs="Times New Roman"/>
          <w:b/>
        </w:rPr>
        <w:t xml:space="preserve">и жизнь; верующий в Меня, если и умрет, </w:t>
      </w:r>
      <w:r w:rsidRPr="0076365E">
        <w:rPr>
          <w:rFonts w:ascii="Times New Roman" w:hAnsi="Times New Roman" w:cs="Times New Roman"/>
          <w:b/>
          <w:i/>
          <w:color w:val="FF0000"/>
          <w:u w:val="single"/>
        </w:rPr>
        <w:t>оживет</w:t>
      </w:r>
      <w:r w:rsidRPr="0076365E">
        <w:rPr>
          <w:rFonts w:ascii="Times New Roman" w:hAnsi="Times New Roman" w:cs="Times New Roman"/>
          <w:color w:val="FF0000"/>
        </w:rPr>
        <w:t xml:space="preserve"> [2198]».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Деян.24:15</w:t>
      </w:r>
      <w:r w:rsidRPr="0076365E">
        <w:rPr>
          <w:rFonts w:ascii="Times New Roman" w:hAnsi="Times New Roman" w:cs="Times New Roman"/>
        </w:rPr>
        <w:t>: «</w:t>
      </w:r>
      <w:r w:rsidRPr="0076365E">
        <w:rPr>
          <w:rFonts w:ascii="Times New Roman" w:hAnsi="Times New Roman" w:cs="Times New Roman"/>
          <w:b/>
        </w:rPr>
        <w:t xml:space="preserve">Имея надежду на Бога, что будет </w:t>
      </w:r>
      <w:r w:rsidRPr="0076365E">
        <w:rPr>
          <w:rFonts w:ascii="Times New Roman" w:hAnsi="Times New Roman" w:cs="Times New Roman"/>
          <w:b/>
          <w:color w:val="002060"/>
          <w:u w:val="single"/>
        </w:rPr>
        <w:t>воскресение</w:t>
      </w:r>
      <w:r w:rsidRPr="0076365E">
        <w:rPr>
          <w:rFonts w:ascii="Times New Roman" w:hAnsi="Times New Roman" w:cs="Times New Roman"/>
          <w:b/>
          <w:color w:val="002060"/>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color w:val="002060"/>
        </w:rPr>
        <w:t xml:space="preserve"> </w:t>
      </w:r>
      <w:r w:rsidRPr="0076365E">
        <w:rPr>
          <w:rFonts w:ascii="Times New Roman" w:hAnsi="Times New Roman" w:cs="Times New Roman"/>
          <w:b/>
        </w:rPr>
        <w:t>мертвых, праведных и неправедных, чего и сами они ожидают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Деян.26:23</w:t>
      </w:r>
      <w:r w:rsidRPr="0076365E">
        <w:rPr>
          <w:rFonts w:ascii="Times New Roman" w:hAnsi="Times New Roman" w:cs="Times New Roman"/>
        </w:rPr>
        <w:t>: «</w:t>
      </w:r>
      <w:r w:rsidRPr="0076365E">
        <w:rPr>
          <w:rFonts w:ascii="Times New Roman" w:hAnsi="Times New Roman" w:cs="Times New Roman"/>
          <w:b/>
        </w:rPr>
        <w:t xml:space="preserve">То есть что Христос имел пострадать и, </w:t>
      </w:r>
      <w:r w:rsidRPr="0076365E">
        <w:rPr>
          <w:rFonts w:ascii="Times New Roman" w:hAnsi="Times New Roman" w:cs="Times New Roman"/>
          <w:b/>
          <w:color w:val="002060"/>
          <w:u w:val="single"/>
        </w:rPr>
        <w:t>восстав</w:t>
      </w:r>
      <w:r w:rsidRPr="0076365E">
        <w:rPr>
          <w:rFonts w:ascii="Times New Roman" w:hAnsi="Times New Roman" w:cs="Times New Roman"/>
          <w:b/>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color w:val="002060"/>
        </w:rPr>
        <w:t xml:space="preserve"> </w:t>
      </w:r>
      <w:r w:rsidRPr="0076365E">
        <w:rPr>
          <w:rFonts w:ascii="Times New Roman" w:hAnsi="Times New Roman" w:cs="Times New Roman"/>
          <w:b/>
        </w:rPr>
        <w:t xml:space="preserve"> первый из мертвых, возвестить свет народу (Иудейскому) и язычникам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1Пет.1:3,4</w:t>
      </w:r>
      <w:r w:rsidRPr="0076365E">
        <w:rPr>
          <w:rFonts w:ascii="Times New Roman" w:hAnsi="Times New Roman" w:cs="Times New Roman"/>
        </w:rPr>
        <w:t>: «</w:t>
      </w:r>
      <w:r w:rsidRPr="0076365E">
        <w:rPr>
          <w:rFonts w:ascii="Times New Roman" w:hAnsi="Times New Roman" w:cs="Times New Roman"/>
          <w:b/>
        </w:rPr>
        <w:t xml:space="preserve">Благословен Бог и Отец Господа нашего Иисуса Христа, по великой Своей милости возродивший нас </w:t>
      </w:r>
      <w:r w:rsidRPr="0076365E">
        <w:rPr>
          <w:rFonts w:ascii="Times New Roman" w:hAnsi="Times New Roman" w:cs="Times New Roman"/>
          <w:b/>
          <w:color w:val="002060"/>
          <w:u w:val="single"/>
        </w:rPr>
        <w:t>воскресением</w:t>
      </w:r>
      <w:r w:rsidRPr="0076365E">
        <w:rPr>
          <w:rFonts w:ascii="Times New Roman" w:hAnsi="Times New Roman" w:cs="Times New Roman"/>
          <w:color w:val="002060"/>
        </w:rPr>
        <w:t xml:space="preserve"> </w:t>
      </w:r>
      <w:r w:rsidRPr="0076365E">
        <w:rPr>
          <w:rFonts w:ascii="Times New Roman" w:hAnsi="Times New Roman" w:cs="Times New Roman"/>
          <w:b/>
          <w:color w:val="002060"/>
        </w:rPr>
        <w:t>[386]</w:t>
      </w:r>
      <w:r w:rsidRPr="0076365E">
        <w:rPr>
          <w:rFonts w:ascii="Times New Roman" w:hAnsi="Times New Roman" w:cs="Times New Roman"/>
          <w:b/>
        </w:rPr>
        <w:t xml:space="preserve">   Иисуса Христа из мертвых к упованию </w:t>
      </w:r>
      <w:r w:rsidRPr="0076365E">
        <w:rPr>
          <w:rFonts w:ascii="Times New Roman" w:hAnsi="Times New Roman" w:cs="Times New Roman"/>
          <w:b/>
          <w:i/>
          <w:color w:val="FF0000"/>
        </w:rPr>
        <w:t>живому</w:t>
      </w:r>
      <w:r w:rsidRPr="0076365E">
        <w:rPr>
          <w:rFonts w:ascii="Times New Roman" w:hAnsi="Times New Roman" w:cs="Times New Roman"/>
        </w:rPr>
        <w:t xml:space="preserve"> </w:t>
      </w:r>
      <w:r w:rsidRPr="0076365E">
        <w:rPr>
          <w:rFonts w:ascii="Times New Roman" w:hAnsi="Times New Roman" w:cs="Times New Roman"/>
          <w:color w:val="FF0000"/>
        </w:rPr>
        <w:t>[2198</w:t>
      </w:r>
      <w:r w:rsidRPr="0076365E">
        <w:rPr>
          <w:rFonts w:ascii="Times New Roman" w:hAnsi="Times New Roman" w:cs="Times New Roman"/>
          <w:b/>
          <w:color w:val="FF0000"/>
        </w:rPr>
        <w:t>]</w:t>
      </w:r>
      <w:r w:rsidRPr="0076365E">
        <w:rPr>
          <w:rFonts w:ascii="Times New Roman" w:hAnsi="Times New Roman" w:cs="Times New Roman"/>
          <w:color w:val="FF0000"/>
        </w:rPr>
        <w:t xml:space="preserve">, </w:t>
      </w:r>
      <w:r w:rsidRPr="0076365E">
        <w:rPr>
          <w:rFonts w:ascii="Times New Roman" w:hAnsi="Times New Roman" w:cs="Times New Roman"/>
          <w:b/>
        </w:rPr>
        <w:t>к наследству нетленному, чистому, неувядаемому, хранящемуся на небесах для вас</w:t>
      </w:r>
      <w:r w:rsidRPr="0076365E">
        <w:rPr>
          <w:rFonts w:ascii="Times New Roman" w:hAnsi="Times New Roman" w:cs="Times New Roman"/>
        </w:rPr>
        <w:t>».</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u w:val="single"/>
        </w:rPr>
        <w:t>Рим.6:5</w:t>
      </w:r>
      <w:r w:rsidRPr="0076365E">
        <w:rPr>
          <w:rFonts w:ascii="Times New Roman" w:hAnsi="Times New Roman" w:cs="Times New Roman"/>
        </w:rPr>
        <w:t>: «</w:t>
      </w:r>
      <w:r w:rsidRPr="0076365E">
        <w:rPr>
          <w:rFonts w:ascii="Times New Roman" w:hAnsi="Times New Roman" w:cs="Times New Roman"/>
          <w:b/>
        </w:rPr>
        <w:t xml:space="preserve">Ибо если мы соединены с Ним подобием смерти Его, то должны быть соединены и подобием </w:t>
      </w:r>
      <w:r w:rsidRPr="0076365E">
        <w:rPr>
          <w:rFonts w:ascii="Times New Roman" w:hAnsi="Times New Roman" w:cs="Times New Roman"/>
          <w:b/>
          <w:color w:val="002060"/>
          <w:u w:val="single"/>
        </w:rPr>
        <w:t>воскресения</w:t>
      </w:r>
      <w:r w:rsidRPr="0076365E">
        <w:rPr>
          <w:rFonts w:ascii="Times New Roman" w:hAnsi="Times New Roman" w:cs="Times New Roman"/>
          <w:color w:val="002060"/>
        </w:rPr>
        <w:t xml:space="preserve"> [</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1Кор.15:21</w:t>
      </w:r>
      <w:r w:rsidRPr="0076365E">
        <w:rPr>
          <w:rFonts w:ascii="Times New Roman" w:hAnsi="Times New Roman" w:cs="Times New Roman"/>
        </w:rPr>
        <w:t>: «</w:t>
      </w:r>
      <w:r w:rsidRPr="0076365E">
        <w:rPr>
          <w:rFonts w:ascii="Times New Roman" w:hAnsi="Times New Roman" w:cs="Times New Roman"/>
          <w:b/>
        </w:rPr>
        <w:t xml:space="preserve">Ибо, как смерть через человека, так через человека и </w:t>
      </w:r>
      <w:r w:rsidRPr="0076365E">
        <w:rPr>
          <w:rFonts w:ascii="Times New Roman" w:hAnsi="Times New Roman" w:cs="Times New Roman"/>
          <w:b/>
          <w:color w:val="002060"/>
        </w:rPr>
        <w:t>воскресени</w:t>
      </w:r>
      <w:r w:rsidRPr="0076365E">
        <w:rPr>
          <w:rFonts w:ascii="Times New Roman" w:hAnsi="Times New Roman" w:cs="Times New Roman"/>
          <w:b/>
        </w:rPr>
        <w:t xml:space="preserve">е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rPr>
        <w:t xml:space="preserve"> мертвых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1Кор.15:42-44</w:t>
      </w:r>
      <w:r w:rsidRPr="0076365E">
        <w:rPr>
          <w:rFonts w:ascii="Times New Roman" w:hAnsi="Times New Roman" w:cs="Times New Roman"/>
        </w:rPr>
        <w:t>: «</w:t>
      </w:r>
      <w:r w:rsidRPr="0076365E">
        <w:rPr>
          <w:rFonts w:ascii="Times New Roman" w:hAnsi="Times New Roman" w:cs="Times New Roman"/>
          <w:b/>
        </w:rPr>
        <w:t xml:space="preserve">Так и при </w:t>
      </w:r>
      <w:r w:rsidRPr="0076365E">
        <w:rPr>
          <w:rFonts w:ascii="Times New Roman" w:hAnsi="Times New Roman" w:cs="Times New Roman"/>
          <w:b/>
          <w:color w:val="002060"/>
        </w:rPr>
        <w:t>воскресении</w:t>
      </w:r>
      <w:r w:rsidRPr="0076365E">
        <w:rPr>
          <w:rFonts w:ascii="Times New Roman" w:hAnsi="Times New Roman" w:cs="Times New Roman"/>
          <w:b/>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rPr>
        <w:t xml:space="preserve"> мертвых: сеется в тлении, </w:t>
      </w:r>
      <w:r w:rsidRPr="0076365E">
        <w:rPr>
          <w:rFonts w:cs="Times New Roman"/>
          <w:b/>
          <w:color w:val="C00000"/>
          <w:u w:val="single"/>
        </w:rPr>
        <w:t>восстает</w:t>
      </w:r>
      <w:r w:rsidRPr="0076365E">
        <w:rPr>
          <w:rFonts w:ascii="Times New Roman" w:hAnsi="Times New Roman" w:cs="Times New Roman"/>
          <w:b/>
        </w:rPr>
        <w:t xml:space="preserve"> </w:t>
      </w:r>
      <w:r w:rsidRPr="0076365E">
        <w:rPr>
          <w:rFonts w:ascii="Times New Roman" w:hAnsi="Times New Roman" w:cs="Times New Roman"/>
          <w:color w:val="C00000"/>
        </w:rPr>
        <w:t>[1453]</w:t>
      </w:r>
      <w:r w:rsidRPr="0076365E">
        <w:rPr>
          <w:rFonts w:ascii="Times New Roman" w:hAnsi="Times New Roman" w:cs="Times New Roman"/>
          <w:b/>
        </w:rPr>
        <w:t xml:space="preserve">  в нетлении; сеется в уничижении, </w:t>
      </w:r>
      <w:r w:rsidRPr="0076365E">
        <w:rPr>
          <w:rFonts w:cs="Times New Roman"/>
          <w:b/>
          <w:color w:val="C00000"/>
          <w:u w:val="single"/>
        </w:rPr>
        <w:t>восстает</w:t>
      </w:r>
      <w:r w:rsidRPr="0076365E">
        <w:rPr>
          <w:rFonts w:ascii="Times New Roman" w:hAnsi="Times New Roman" w:cs="Times New Roman"/>
          <w:b/>
        </w:rPr>
        <w:t xml:space="preserve"> </w:t>
      </w:r>
      <w:r w:rsidRPr="0076365E">
        <w:rPr>
          <w:rFonts w:ascii="Times New Roman" w:hAnsi="Times New Roman" w:cs="Times New Roman"/>
          <w:color w:val="C00000"/>
        </w:rPr>
        <w:t xml:space="preserve">[1453] </w:t>
      </w:r>
      <w:r w:rsidRPr="0076365E">
        <w:rPr>
          <w:rFonts w:ascii="Times New Roman" w:hAnsi="Times New Roman" w:cs="Times New Roman"/>
          <w:b/>
        </w:rPr>
        <w:t xml:space="preserve">в славе; сеется в немощи, </w:t>
      </w:r>
      <w:r w:rsidRPr="0076365E">
        <w:rPr>
          <w:rFonts w:cs="Times New Roman"/>
          <w:b/>
          <w:color w:val="C00000"/>
          <w:u w:val="single"/>
        </w:rPr>
        <w:t>восстает</w:t>
      </w:r>
      <w:r w:rsidRPr="0076365E">
        <w:rPr>
          <w:rFonts w:ascii="Times New Roman" w:hAnsi="Times New Roman" w:cs="Times New Roman"/>
          <w:b/>
        </w:rPr>
        <w:t xml:space="preserve"> </w:t>
      </w:r>
      <w:r w:rsidRPr="0076365E">
        <w:rPr>
          <w:rFonts w:ascii="Times New Roman" w:hAnsi="Times New Roman" w:cs="Times New Roman"/>
          <w:color w:val="C00000"/>
        </w:rPr>
        <w:t xml:space="preserve">[1453] </w:t>
      </w:r>
      <w:r w:rsidRPr="0076365E">
        <w:rPr>
          <w:rFonts w:ascii="Times New Roman" w:hAnsi="Times New Roman" w:cs="Times New Roman"/>
          <w:b/>
        </w:rPr>
        <w:t xml:space="preserve">в силе; сеется тело душевное, </w:t>
      </w:r>
      <w:r w:rsidRPr="0076365E">
        <w:rPr>
          <w:rFonts w:cs="Times New Roman"/>
          <w:b/>
          <w:color w:val="C00000"/>
          <w:u w:val="single"/>
        </w:rPr>
        <w:t>восстает</w:t>
      </w:r>
      <w:r w:rsidRPr="0076365E">
        <w:rPr>
          <w:rFonts w:ascii="Times New Roman" w:hAnsi="Times New Roman" w:cs="Times New Roman"/>
          <w:b/>
        </w:rPr>
        <w:t xml:space="preserve"> </w:t>
      </w:r>
      <w:r w:rsidRPr="0076365E">
        <w:rPr>
          <w:rFonts w:ascii="Times New Roman" w:hAnsi="Times New Roman" w:cs="Times New Roman"/>
          <w:color w:val="C00000"/>
        </w:rPr>
        <w:t xml:space="preserve">[1453] </w:t>
      </w:r>
      <w:r w:rsidRPr="0076365E">
        <w:rPr>
          <w:rFonts w:ascii="Times New Roman" w:hAnsi="Times New Roman" w:cs="Times New Roman"/>
          <w:b/>
        </w:rPr>
        <w:t>тело духовное. Есть тело душевное, есть тело и духовное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Флп.3:10</w:t>
      </w:r>
      <w:r w:rsidRPr="0076365E">
        <w:rPr>
          <w:rFonts w:ascii="Times New Roman" w:hAnsi="Times New Roman" w:cs="Times New Roman"/>
        </w:rPr>
        <w:t>: «</w:t>
      </w:r>
      <w:r w:rsidRPr="0076365E">
        <w:rPr>
          <w:rFonts w:ascii="Times New Roman" w:hAnsi="Times New Roman" w:cs="Times New Roman"/>
          <w:b/>
        </w:rPr>
        <w:t xml:space="preserve">Чтобы познать Его, и силу </w:t>
      </w:r>
      <w:r w:rsidRPr="0076365E">
        <w:rPr>
          <w:rFonts w:ascii="Times New Roman" w:hAnsi="Times New Roman" w:cs="Times New Roman"/>
          <w:b/>
          <w:color w:val="002060"/>
        </w:rPr>
        <w:t>воскресения</w:t>
      </w:r>
      <w:r w:rsidRPr="0076365E">
        <w:rPr>
          <w:rFonts w:ascii="Times New Roman" w:hAnsi="Times New Roman" w:cs="Times New Roman"/>
          <w:b/>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rPr>
        <w:t xml:space="preserve"> Его, и участие в страданиях Его, сообразуясь смерти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Отк.20:4-6</w:t>
      </w:r>
      <w:r w:rsidRPr="0076365E">
        <w:rPr>
          <w:rFonts w:ascii="Times New Roman"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b/>
        </w:rPr>
        <w:t xml:space="preserve">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w:t>
      </w:r>
      <w:r w:rsidRPr="0076365E">
        <w:rPr>
          <w:rFonts w:ascii="Times New Roman" w:hAnsi="Times New Roman" w:cs="Times New Roman"/>
          <w:b/>
          <w:i/>
          <w:color w:val="FF0000"/>
          <w:u w:val="single"/>
        </w:rPr>
        <w:t>ожили</w:t>
      </w:r>
      <w:r w:rsidRPr="0076365E">
        <w:rPr>
          <w:rFonts w:ascii="Times New Roman" w:hAnsi="Times New Roman" w:cs="Times New Roman"/>
          <w:color w:val="FF0000"/>
        </w:rPr>
        <w:t xml:space="preserve"> </w:t>
      </w:r>
      <w:r w:rsidRPr="0076365E">
        <w:rPr>
          <w:rFonts w:ascii="Times New Roman" w:hAnsi="Times New Roman" w:cs="Times New Roman"/>
        </w:rPr>
        <w:t>[2198</w:t>
      </w:r>
      <w:r w:rsidRPr="0076365E">
        <w:rPr>
          <w:rFonts w:ascii="Times New Roman" w:hAnsi="Times New Roman" w:cs="Times New Roman"/>
          <w:color w:val="002060"/>
        </w:rPr>
        <w:t>]</w:t>
      </w:r>
      <w:r w:rsidRPr="0076365E">
        <w:rPr>
          <w:rFonts w:ascii="Times New Roman" w:hAnsi="Times New Roman" w:cs="Times New Roman"/>
          <w:b/>
        </w:rPr>
        <w:t xml:space="preserve"> и царствовали со Христом тысячу лет. Прочие же из умерших не ожили, доколе не окончится тысяча лет. Это — первое </w:t>
      </w:r>
      <w:r w:rsidRPr="0076365E">
        <w:rPr>
          <w:rFonts w:ascii="Times New Roman" w:hAnsi="Times New Roman" w:cs="Times New Roman"/>
          <w:b/>
          <w:color w:val="002060"/>
          <w:u w:val="single"/>
        </w:rPr>
        <w:t>воскресение</w:t>
      </w:r>
      <w:r w:rsidRPr="0076365E">
        <w:rPr>
          <w:rFonts w:ascii="Times New Roman" w:hAnsi="Times New Roman" w:cs="Times New Roman"/>
          <w:color w:val="002060"/>
        </w:rPr>
        <w:t xml:space="preserve"> [</w:t>
      </w:r>
      <w:r w:rsidRPr="0076365E">
        <w:rPr>
          <w:rFonts w:ascii="Times New Roman" w:hAnsi="Times New Roman" w:cs="Times New Roman"/>
          <w:b/>
          <w:color w:val="002060"/>
        </w:rPr>
        <w:t>386</w:t>
      </w:r>
      <w:r w:rsidRPr="0076365E">
        <w:rPr>
          <w:rFonts w:ascii="Times New Roman" w:hAnsi="Times New Roman" w:cs="Times New Roman"/>
          <w:color w:val="002060"/>
        </w:rPr>
        <w:t xml:space="preserve">]. </w:t>
      </w:r>
      <w:r w:rsidRPr="0076365E">
        <w:rPr>
          <w:rFonts w:ascii="Times New Roman" w:hAnsi="Times New Roman" w:cs="Times New Roman"/>
          <w:b/>
        </w:rPr>
        <w:t xml:space="preserve">Блажен и свят имеющий участие в </w:t>
      </w:r>
      <w:r w:rsidRPr="0076365E">
        <w:rPr>
          <w:rFonts w:ascii="Times New Roman" w:hAnsi="Times New Roman" w:cs="Times New Roman"/>
          <w:b/>
          <w:color w:val="002060"/>
          <w:u w:val="single"/>
        </w:rPr>
        <w:t>воскресении</w:t>
      </w:r>
      <w:r w:rsidRPr="0076365E">
        <w:rPr>
          <w:rFonts w:ascii="Times New Roman" w:hAnsi="Times New Roman" w:cs="Times New Roman"/>
          <w:b/>
          <w:color w:val="002060"/>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color w:val="002060"/>
        </w:rPr>
        <w:t xml:space="preserve"> </w:t>
      </w:r>
      <w:r w:rsidRPr="0076365E">
        <w:rPr>
          <w:rFonts w:ascii="Times New Roman" w:hAnsi="Times New Roman" w:cs="Times New Roman"/>
          <w:b/>
        </w:rPr>
        <w:t>первом: над ними смерть вторая не имеет власти, но они будут священниками Бога и Христа и будут царствовать с Ним тысячу лет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9"/>
        </w:numPr>
        <w:spacing w:after="0" w:line="240" w:lineRule="auto"/>
        <w:contextualSpacing/>
        <w:jc w:val="both"/>
        <w:rPr>
          <w:rFonts w:ascii="Times New Roman" w:hAnsi="Times New Roman" w:cs="Times New Roman"/>
          <w:sz w:val="24"/>
          <w:szCs w:val="24"/>
          <w:u w:val="single"/>
        </w:rPr>
      </w:pPr>
      <w:r w:rsidRPr="0076365E">
        <w:rPr>
          <w:rFonts w:ascii="Times New Roman" w:eastAsia="TimesNewRomanPS-BoldMT" w:hAnsi="Times New Roman" w:cs="Times New Roman"/>
          <w:b/>
          <w:bCs/>
          <w:color w:val="FF0000"/>
          <w:sz w:val="24"/>
          <w:szCs w:val="24"/>
          <w:lang w:val="en-US"/>
        </w:rPr>
        <w:t>Z</w:t>
      </w:r>
      <w:r w:rsidRPr="0076365E">
        <w:rPr>
          <w:rFonts w:ascii="Times New Roman" w:hAnsi="Times New Roman" w:cs="Times New Roman"/>
          <w:b/>
          <w:i/>
          <w:color w:val="FF0000"/>
          <w:sz w:val="28"/>
          <w:szCs w:val="28"/>
          <w:u w:val="single"/>
          <w:lang w:val="en-US"/>
        </w:rPr>
        <w:t>ao</w:t>
      </w:r>
      <w:r w:rsidRPr="0076365E">
        <w:rPr>
          <w:rFonts w:ascii="Times New Roman" w:hAnsi="Times New Roman" w:cs="Times New Roman"/>
          <w:b/>
          <w:i/>
          <w:color w:val="FF0000"/>
          <w:sz w:val="28"/>
          <w:szCs w:val="28"/>
          <w:u w:val="single"/>
        </w:rPr>
        <w:t xml:space="preserve"> </w:t>
      </w:r>
      <w:r w:rsidRPr="0076365E">
        <w:rPr>
          <w:rFonts w:ascii="Times New Roman" w:hAnsi="Times New Roman" w:cs="Times New Roman"/>
          <w:b/>
          <w:sz w:val="28"/>
          <w:szCs w:val="28"/>
        </w:rPr>
        <w:t>[2198]</w:t>
      </w:r>
      <w:r w:rsidRPr="0076365E">
        <w:rPr>
          <w:rFonts w:ascii="Times New Roman" w:hAnsi="Times New Roman" w:cs="Times New Roman"/>
          <w:b/>
          <w:sz w:val="24"/>
          <w:szCs w:val="24"/>
        </w:rPr>
        <w:t xml:space="preserve"> </w:t>
      </w:r>
      <w:r w:rsidRPr="0076365E">
        <w:rPr>
          <w:rFonts w:ascii="Times New Roman" w:hAnsi="Times New Roman" w:cs="Times New Roman"/>
          <w:i/>
          <w:sz w:val="24"/>
          <w:szCs w:val="24"/>
        </w:rPr>
        <w:t>(греч</w:t>
      </w:r>
      <w:r w:rsidRPr="0076365E">
        <w:rPr>
          <w:rFonts w:ascii="Times New Roman" w:hAnsi="Times New Roman" w:cs="Times New Roman"/>
          <w:sz w:val="24"/>
          <w:szCs w:val="24"/>
        </w:rPr>
        <w:t>.</w:t>
      </w:r>
      <w:r w:rsidRPr="0076365E">
        <w:rPr>
          <w:rFonts w:ascii="Times New Roman" w:eastAsia="Times New Roman" w:hAnsi="Times New Roman" w:cs="Times New Roman"/>
          <w:sz w:val="24"/>
          <w:szCs w:val="24"/>
          <w:lang w:eastAsia="ru-RU"/>
        </w:rPr>
        <w:t xml:space="preserve"> </w:t>
      </w:r>
      <w:r w:rsidRPr="0076365E">
        <w:rPr>
          <w:rFonts w:ascii="Times New Roman" w:eastAsia="TimesNewRomanPS-BoldMT" w:hAnsi="Times New Roman" w:cs="Times New Roman"/>
          <w:b/>
          <w:bCs/>
          <w:color w:val="FF0000"/>
          <w:sz w:val="24"/>
          <w:szCs w:val="24"/>
        </w:rPr>
        <w:t>ζάω</w:t>
      </w:r>
      <w:r w:rsidRPr="0076365E">
        <w:rPr>
          <w:rFonts w:ascii="Times New Roman" w:eastAsia="TimesNewRomanPS-BoldMT" w:hAnsi="Times New Roman" w:cs="Times New Roman"/>
          <w:b/>
          <w:bCs/>
          <w:sz w:val="24"/>
          <w:szCs w:val="24"/>
        </w:rPr>
        <w:t xml:space="preserve"> </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заo</w:t>
      </w:r>
      <w:r w:rsidRPr="0076365E">
        <w:rPr>
          <w:rFonts w:ascii="Times New Roman" w:eastAsia="Times New Roman" w:hAnsi="Times New Roman" w:cs="Times New Roman"/>
          <w:sz w:val="28"/>
          <w:szCs w:val="28"/>
          <w:lang w:eastAsia="ru-RU"/>
        </w:rPr>
        <w:t>,</w:t>
      </w:r>
      <w:r w:rsidRPr="0076365E">
        <w:rPr>
          <w:rFonts w:ascii="Times New Roman" w:eastAsia="Times New Roman" w:hAnsi="Times New Roman" w:cs="Times New Roman"/>
          <w:sz w:val="24"/>
          <w:szCs w:val="24"/>
          <w:lang w:eastAsia="ru-RU"/>
        </w:rPr>
        <w:t xml:space="preserve"> означающее </w:t>
      </w:r>
      <w:r w:rsidRPr="0076365E">
        <w:rPr>
          <w:rFonts w:ascii="Times New Roman" w:eastAsia="Times New Roman" w:hAnsi="Times New Roman" w:cs="Times New Roman"/>
          <w:b/>
          <w:i/>
          <w:sz w:val="28"/>
          <w:szCs w:val="28"/>
          <w:u w:val="single"/>
          <w:lang w:eastAsia="ru-RU"/>
        </w:rPr>
        <w:t>ожить</w:t>
      </w:r>
      <w:r w:rsidRPr="0076365E">
        <w:rPr>
          <w:rFonts w:ascii="Times New Roman" w:eastAsia="Times New Roman" w:hAnsi="Times New Roman" w:cs="Times New Roman"/>
          <w:b/>
          <w:sz w:val="28"/>
          <w:szCs w:val="28"/>
          <w:lang w:eastAsia="ru-RU"/>
        </w:rPr>
        <w:t xml:space="preserve">, </w:t>
      </w:r>
      <w:r w:rsidRPr="0076365E">
        <w:rPr>
          <w:rFonts w:ascii="Times New Roman" w:eastAsia="Times New Roman" w:hAnsi="Times New Roman" w:cs="Times New Roman"/>
          <w:sz w:val="24"/>
          <w:szCs w:val="24"/>
          <w:lang w:eastAsia="ru-RU"/>
        </w:rPr>
        <w:t>оживать, возвращаться к жизни.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Ин.5:25</w:t>
      </w:r>
      <w:r w:rsidRPr="0076365E">
        <w:rPr>
          <w:rFonts w:ascii="Times New Roman" w:hAnsi="Times New Roman" w:cs="Times New Roman"/>
        </w:rPr>
        <w:t>: «</w:t>
      </w:r>
      <w:r w:rsidRPr="0076365E">
        <w:rPr>
          <w:rFonts w:ascii="Times New Roman" w:hAnsi="Times New Roman" w:cs="Times New Roman"/>
          <w:b/>
        </w:rPr>
        <w:t xml:space="preserve">Истинно, истинно говорю вам: наступает время, и настало уже, когда мертвые услышат глас Сына Божия и, услышав, </w:t>
      </w:r>
      <w:r w:rsidRPr="0076365E">
        <w:rPr>
          <w:rFonts w:ascii="Times New Roman" w:hAnsi="Times New Roman" w:cs="Times New Roman"/>
          <w:b/>
          <w:i/>
          <w:color w:val="FF0000"/>
          <w:u w:val="single"/>
        </w:rPr>
        <w:t>оживут</w:t>
      </w:r>
      <w:r w:rsidRPr="0076365E">
        <w:rPr>
          <w:rFonts w:ascii="Times New Roman" w:hAnsi="Times New Roman" w:cs="Times New Roman"/>
          <w:color w:val="FF0000"/>
        </w:rPr>
        <w:t xml:space="preserve"> </w:t>
      </w:r>
      <w:r w:rsidRPr="0076365E">
        <w:rPr>
          <w:rFonts w:ascii="Times New Roman" w:hAnsi="Times New Roman" w:cs="Times New Roman"/>
        </w:rPr>
        <w:t>[2198]».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Ин.11:25</w:t>
      </w:r>
      <w:r w:rsidRPr="0076365E">
        <w:rPr>
          <w:rFonts w:ascii="Times New Roman" w:hAnsi="Times New Roman" w:cs="Times New Roman"/>
        </w:rPr>
        <w:t>: «</w:t>
      </w:r>
      <w:r w:rsidRPr="0076365E">
        <w:rPr>
          <w:rFonts w:ascii="Times New Roman" w:hAnsi="Times New Roman" w:cs="Times New Roman"/>
          <w:b/>
        </w:rPr>
        <w:t xml:space="preserve">Иисус сказал ей: Я есмь </w:t>
      </w:r>
      <w:r w:rsidRPr="0076365E">
        <w:rPr>
          <w:rFonts w:ascii="Times New Roman" w:hAnsi="Times New Roman" w:cs="Times New Roman"/>
          <w:b/>
          <w:color w:val="002060"/>
          <w:u w:val="single"/>
        </w:rPr>
        <w:t>воскресение</w:t>
      </w:r>
      <w:r w:rsidRPr="0076365E">
        <w:rPr>
          <w:rFonts w:ascii="Times New Roman" w:hAnsi="Times New Roman" w:cs="Times New Roman"/>
          <w:b/>
          <w:color w:val="002060"/>
        </w:rPr>
        <w:t xml:space="preserve"> [386] </w:t>
      </w:r>
      <w:r w:rsidRPr="0076365E">
        <w:rPr>
          <w:rFonts w:ascii="Times New Roman" w:hAnsi="Times New Roman" w:cs="Times New Roman"/>
          <w:b/>
        </w:rPr>
        <w:t xml:space="preserve">и жизнь; верующий в Меня, если и умрет, </w:t>
      </w:r>
      <w:r w:rsidRPr="0076365E">
        <w:rPr>
          <w:rFonts w:ascii="Times New Roman" w:hAnsi="Times New Roman" w:cs="Times New Roman"/>
          <w:b/>
          <w:i/>
          <w:color w:val="FF0000"/>
          <w:u w:val="single"/>
        </w:rPr>
        <w:t>оживет</w:t>
      </w:r>
      <w:r w:rsidRPr="0076365E">
        <w:rPr>
          <w:rFonts w:ascii="Times New Roman" w:hAnsi="Times New Roman" w:cs="Times New Roman"/>
          <w:color w:val="FF0000"/>
        </w:rPr>
        <w:t xml:space="preserve"> </w:t>
      </w:r>
      <w:r w:rsidRPr="0076365E">
        <w:rPr>
          <w:rFonts w:ascii="Times New Roman" w:hAnsi="Times New Roman" w:cs="Times New Roman"/>
        </w:rPr>
        <w:t>[2198]».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Отк.20:4</w:t>
      </w:r>
      <w:r w:rsidRPr="0076365E">
        <w:rPr>
          <w:rFonts w:ascii="Times New Roman" w:hAnsi="Times New Roman" w:cs="Times New Roman"/>
        </w:rPr>
        <w:t>: «</w:t>
      </w:r>
      <w:r w:rsidRPr="0076365E">
        <w:rPr>
          <w:rFonts w:ascii="Times New Roman" w:hAnsi="Times New Roman" w:cs="Times New Roman"/>
          <w:b/>
        </w:rPr>
        <w:t xml:space="preserve">Они </w:t>
      </w:r>
      <w:r w:rsidRPr="0076365E">
        <w:rPr>
          <w:rFonts w:ascii="Times New Roman" w:hAnsi="Times New Roman" w:cs="Times New Roman"/>
          <w:b/>
          <w:i/>
          <w:color w:val="FF0000"/>
          <w:u w:val="single"/>
        </w:rPr>
        <w:t>ожили</w:t>
      </w:r>
      <w:r w:rsidRPr="0076365E">
        <w:rPr>
          <w:rFonts w:ascii="Times New Roman" w:hAnsi="Times New Roman" w:cs="Times New Roman"/>
          <w:color w:val="FF0000"/>
        </w:rPr>
        <w:t xml:space="preserve"> </w:t>
      </w:r>
      <w:r w:rsidRPr="0076365E">
        <w:rPr>
          <w:rFonts w:ascii="Times New Roman" w:hAnsi="Times New Roman" w:cs="Times New Roman"/>
        </w:rPr>
        <w:t>[2198</w:t>
      </w:r>
      <w:r w:rsidRPr="0076365E">
        <w:rPr>
          <w:rFonts w:ascii="Times New Roman" w:hAnsi="Times New Roman" w:cs="Times New Roman"/>
          <w:color w:val="002060"/>
        </w:rPr>
        <w:t>]</w:t>
      </w:r>
      <w:r w:rsidRPr="0076365E">
        <w:rPr>
          <w:rFonts w:ascii="Times New Roman" w:hAnsi="Times New Roman" w:cs="Times New Roman"/>
          <w:b/>
        </w:rPr>
        <w:t xml:space="preserve"> и царствовали со Христом тысячу лет».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Ин.11:24,25</w:t>
      </w:r>
      <w:r w:rsidRPr="0076365E">
        <w:rPr>
          <w:rFonts w:ascii="Times New Roman" w:hAnsi="Times New Roman" w:cs="Times New Roman"/>
        </w:rPr>
        <w:t>: «</w:t>
      </w:r>
      <w:r w:rsidRPr="0076365E">
        <w:rPr>
          <w:rFonts w:ascii="Times New Roman" w:hAnsi="Times New Roman" w:cs="Times New Roman"/>
          <w:b/>
        </w:rPr>
        <w:t xml:space="preserve">Марфа сказала Ему: знаю, что </w:t>
      </w:r>
      <w:r w:rsidRPr="0076365E">
        <w:rPr>
          <w:rFonts w:ascii="Academy Italic" w:hAnsi="Academy Italic" w:cs="Times New Roman"/>
          <w:b/>
          <w:color w:val="00B0F0"/>
          <w:u w:val="single"/>
        </w:rPr>
        <w:t>воскреснет</w:t>
      </w:r>
      <w:r w:rsidRPr="0076365E">
        <w:rPr>
          <w:rFonts w:ascii="Times New Roman" w:hAnsi="Times New Roman" w:cs="Times New Roman"/>
          <w:color w:val="00B0F0"/>
        </w:rPr>
        <w:t xml:space="preserve"> [450] </w:t>
      </w:r>
      <w:r w:rsidRPr="0076365E">
        <w:rPr>
          <w:rFonts w:ascii="Times New Roman" w:hAnsi="Times New Roman" w:cs="Times New Roman"/>
          <w:b/>
          <w:color w:val="002060"/>
        </w:rPr>
        <w:t xml:space="preserve">в </w:t>
      </w:r>
      <w:r w:rsidRPr="0076365E">
        <w:rPr>
          <w:rFonts w:ascii="Times New Roman" w:hAnsi="Times New Roman" w:cs="Times New Roman"/>
          <w:b/>
          <w:color w:val="002060"/>
          <w:u w:val="single"/>
        </w:rPr>
        <w:t>воскресение</w:t>
      </w:r>
      <w:r w:rsidRPr="0076365E">
        <w:rPr>
          <w:rFonts w:ascii="Times New Roman" w:hAnsi="Times New Roman" w:cs="Times New Roman"/>
          <w:color w:val="002060"/>
        </w:rPr>
        <w:t xml:space="preserve"> [</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rPr>
        <w:t xml:space="preserve">, </w:t>
      </w:r>
      <w:r w:rsidRPr="0076365E">
        <w:rPr>
          <w:rFonts w:ascii="Times New Roman" w:hAnsi="Times New Roman" w:cs="Times New Roman"/>
          <w:b/>
        </w:rPr>
        <w:t xml:space="preserve">в последний день. Иисус сказал ей: Я есмь </w:t>
      </w:r>
      <w:r w:rsidRPr="0076365E">
        <w:rPr>
          <w:rFonts w:ascii="Times New Roman" w:hAnsi="Times New Roman" w:cs="Times New Roman"/>
          <w:b/>
          <w:color w:val="002060"/>
          <w:u w:val="single"/>
        </w:rPr>
        <w:t>воскресение</w:t>
      </w:r>
      <w:r w:rsidRPr="0076365E">
        <w:rPr>
          <w:rFonts w:ascii="Times New Roman" w:hAnsi="Times New Roman" w:cs="Times New Roman"/>
          <w:color w:val="002060"/>
        </w:rPr>
        <w:t xml:space="preserve"> [</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color w:val="002060"/>
        </w:rPr>
        <w:t xml:space="preserve"> </w:t>
      </w:r>
      <w:r w:rsidRPr="0076365E">
        <w:rPr>
          <w:rFonts w:ascii="Times New Roman" w:hAnsi="Times New Roman" w:cs="Times New Roman"/>
          <w:b/>
        </w:rPr>
        <w:t xml:space="preserve">и жизнь; верующий в Меня, если и умрет, </w:t>
      </w:r>
      <w:r w:rsidRPr="0076365E">
        <w:rPr>
          <w:rFonts w:ascii="Times New Roman" w:hAnsi="Times New Roman" w:cs="Times New Roman"/>
          <w:b/>
          <w:i/>
          <w:color w:val="FF0000"/>
          <w:u w:val="single"/>
        </w:rPr>
        <w:t>оживет</w:t>
      </w:r>
      <w:r w:rsidRPr="0076365E">
        <w:rPr>
          <w:rFonts w:ascii="Times New Roman" w:hAnsi="Times New Roman" w:cs="Times New Roman"/>
          <w:color w:val="FF0000"/>
        </w:rPr>
        <w:t xml:space="preserve"> [2198]».</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9"/>
        </w:numPr>
        <w:spacing w:after="0" w:line="240" w:lineRule="auto"/>
        <w:contextualSpacing/>
        <w:jc w:val="both"/>
        <w:rPr>
          <w:rFonts w:ascii="Times New Roman" w:hAnsi="Times New Roman" w:cs="Times New Roman"/>
          <w:sz w:val="24"/>
          <w:szCs w:val="24"/>
        </w:rPr>
      </w:pPr>
      <w:r w:rsidRPr="0076365E">
        <w:rPr>
          <w:rFonts w:ascii="Times New Roman" w:hAnsi="Times New Roman" w:cs="Times New Roman"/>
          <w:b/>
          <w:i/>
          <w:color w:val="FF0000"/>
          <w:sz w:val="28"/>
          <w:szCs w:val="28"/>
          <w:u w:val="single"/>
        </w:rPr>
        <w:t xml:space="preserve">Anistimi </w:t>
      </w:r>
      <w:r w:rsidRPr="0076365E">
        <w:rPr>
          <w:rFonts w:ascii="Times New Roman" w:hAnsi="Times New Roman" w:cs="Times New Roman"/>
          <w:b/>
          <w:sz w:val="28"/>
          <w:szCs w:val="28"/>
        </w:rPr>
        <w:t xml:space="preserve"> [450] </w:t>
      </w:r>
      <w:r w:rsidRPr="0076365E">
        <w:rPr>
          <w:rFonts w:ascii="Times New Roman" w:hAnsi="Times New Roman" w:cs="Times New Roman"/>
          <w:sz w:val="24"/>
          <w:szCs w:val="24"/>
        </w:rPr>
        <w:t>(</w:t>
      </w:r>
      <w:r w:rsidRPr="0076365E">
        <w:rPr>
          <w:rFonts w:ascii="Times New Roman" w:hAnsi="Times New Roman" w:cs="Times New Roman"/>
          <w:i/>
          <w:sz w:val="24"/>
          <w:szCs w:val="24"/>
        </w:rPr>
        <w:t>греч</w:t>
      </w:r>
      <w:r w:rsidRPr="0076365E">
        <w:rPr>
          <w:rFonts w:ascii="Times New Roman" w:hAnsi="Times New Roman" w:cs="Times New Roman"/>
          <w:sz w:val="24"/>
          <w:szCs w:val="24"/>
        </w:rPr>
        <w:t>.</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lang w:eastAsia="ru-RU"/>
        </w:rPr>
        <w:t>άνίστημι</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анистими</w:t>
      </w:r>
      <w:r w:rsidRPr="0076365E">
        <w:rPr>
          <w:rFonts w:ascii="Times New Roman" w:eastAsia="Times New Roman" w:hAnsi="Times New Roman" w:cs="Times New Roman"/>
          <w:sz w:val="24"/>
          <w:szCs w:val="24"/>
          <w:lang w:eastAsia="ru-RU"/>
        </w:rPr>
        <w:t xml:space="preserve">, означающее </w:t>
      </w:r>
      <w:r w:rsidRPr="0076365E">
        <w:rPr>
          <w:rFonts w:ascii="Academy Italic" w:eastAsia="Times New Roman" w:hAnsi="Academy Italic" w:cs="Times New Roman"/>
          <w:b/>
          <w:sz w:val="28"/>
          <w:szCs w:val="28"/>
          <w:u w:val="single"/>
          <w:lang w:eastAsia="ru-RU"/>
        </w:rPr>
        <w:t>воскрешать</w:t>
      </w:r>
      <w:r w:rsidRPr="0076365E">
        <w:rPr>
          <w:rFonts w:ascii="Times New Roman" w:eastAsia="Times New Roman" w:hAnsi="Times New Roman" w:cs="Times New Roman"/>
          <w:sz w:val="24"/>
          <w:szCs w:val="24"/>
          <w:lang w:eastAsia="ru-RU"/>
        </w:rPr>
        <w:t>, поднимать, воскресать.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Мф.17:9</w:t>
      </w:r>
      <w:r w:rsidRPr="0076365E">
        <w:rPr>
          <w:rFonts w:ascii="Times New Roman" w:hAnsi="Times New Roman" w:cs="Times New Roman"/>
        </w:rPr>
        <w:t>: «</w:t>
      </w:r>
      <w:r w:rsidRPr="0076365E">
        <w:rPr>
          <w:rFonts w:ascii="Times New Roman" w:hAnsi="Times New Roman" w:cs="Times New Roman"/>
          <w:b/>
        </w:rPr>
        <w:t xml:space="preserve">И когда сходили они с горы, Иисус запретил им, говоря: никому не сказывайте о сем видении, доколе Сын Человеческий не </w:t>
      </w:r>
      <w:r w:rsidRPr="0076365E">
        <w:rPr>
          <w:rFonts w:ascii="Academy Italic" w:hAnsi="Academy Italic" w:cs="Times New Roman"/>
          <w:b/>
          <w:color w:val="00B0F0"/>
          <w:u w:val="single"/>
        </w:rPr>
        <w:t>воскреснет</w:t>
      </w:r>
      <w:r w:rsidRPr="0076365E">
        <w:rPr>
          <w:rFonts w:ascii="Times New Roman" w:hAnsi="Times New Roman" w:cs="Times New Roman"/>
          <w:b/>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 xml:space="preserve">] </w:t>
      </w:r>
      <w:r w:rsidRPr="0076365E">
        <w:rPr>
          <w:rFonts w:ascii="Times New Roman" w:hAnsi="Times New Roman" w:cs="Times New Roman"/>
          <w:b/>
        </w:rPr>
        <w:t>из мертвых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Мф.20:19</w:t>
      </w:r>
      <w:r w:rsidRPr="0076365E">
        <w:rPr>
          <w:rFonts w:ascii="Times New Roman" w:hAnsi="Times New Roman" w:cs="Times New Roman"/>
        </w:rPr>
        <w:t>: «</w:t>
      </w:r>
      <w:r w:rsidRPr="0076365E">
        <w:rPr>
          <w:rFonts w:ascii="Times New Roman" w:hAnsi="Times New Roman" w:cs="Times New Roman"/>
          <w:b/>
        </w:rPr>
        <w:t xml:space="preserve">И предадут Его язычникам на поругание и биение и распятие; и в третий день </w:t>
      </w:r>
      <w:r w:rsidRPr="0076365E">
        <w:rPr>
          <w:rFonts w:ascii="Academy Italic" w:hAnsi="Academy Italic" w:cs="Times New Roman"/>
          <w:b/>
          <w:color w:val="00B0F0"/>
          <w:u w:val="single"/>
        </w:rPr>
        <w:t>воскреснет</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Мк.8:31</w:t>
      </w:r>
      <w:r w:rsidRPr="0076365E">
        <w:rPr>
          <w:rFonts w:ascii="Times New Roman" w:hAnsi="Times New Roman" w:cs="Times New Roman"/>
        </w:rPr>
        <w:t>: «</w:t>
      </w:r>
      <w:r w:rsidRPr="0076365E">
        <w:rPr>
          <w:rFonts w:ascii="Times New Roman" w:hAnsi="Times New Roman" w:cs="Times New Roman"/>
          <w:b/>
        </w:rPr>
        <w:t xml:space="preserve">И начал учить их, что Сыну Человеческому много должно пострадать, быть отвержену старейшинами, первосвященниками и книжниками, и быть убиту, и в третий день </w:t>
      </w:r>
      <w:r w:rsidRPr="0076365E">
        <w:rPr>
          <w:rFonts w:ascii="Academy Italic" w:hAnsi="Academy Italic" w:cs="Times New Roman"/>
          <w:b/>
          <w:color w:val="00B0F0"/>
          <w:u w:val="single"/>
        </w:rPr>
        <w:t>воскреснуть</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Мк.12:23</w:t>
      </w:r>
      <w:r w:rsidRPr="0076365E">
        <w:rPr>
          <w:rFonts w:ascii="Times New Roman" w:hAnsi="Times New Roman" w:cs="Times New Roman"/>
        </w:rPr>
        <w:t>: «</w:t>
      </w:r>
      <w:r w:rsidRPr="0076365E">
        <w:rPr>
          <w:rFonts w:ascii="Times New Roman" w:hAnsi="Times New Roman" w:cs="Times New Roman"/>
          <w:b/>
        </w:rPr>
        <w:t xml:space="preserve">Итак, в </w:t>
      </w:r>
      <w:r w:rsidRPr="0076365E">
        <w:rPr>
          <w:rFonts w:ascii="Times New Roman" w:hAnsi="Times New Roman" w:cs="Times New Roman"/>
          <w:b/>
          <w:color w:val="002060"/>
        </w:rPr>
        <w:t>воскресении [386],</w:t>
      </w:r>
      <w:r w:rsidRPr="0076365E">
        <w:rPr>
          <w:rFonts w:ascii="Times New Roman" w:hAnsi="Times New Roman" w:cs="Times New Roman"/>
          <w:b/>
        </w:rPr>
        <w:t xml:space="preserve"> когда </w:t>
      </w:r>
      <w:r w:rsidRPr="0076365E">
        <w:rPr>
          <w:rFonts w:ascii="Academy Italic" w:hAnsi="Academy Italic" w:cs="Times New Roman"/>
          <w:b/>
          <w:color w:val="00B0F0"/>
          <w:u w:val="single"/>
        </w:rPr>
        <w:t>воскреснут</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b/>
        </w:rPr>
        <w:t>, которого из них будет она женою? Ибо семеро имели ее женою?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Мк.16:9</w:t>
      </w:r>
      <w:r w:rsidRPr="0076365E">
        <w:rPr>
          <w:rFonts w:ascii="Times New Roman" w:hAnsi="Times New Roman" w:cs="Times New Roman"/>
        </w:rPr>
        <w:t>: «</w:t>
      </w:r>
      <w:r w:rsidRPr="0076365E">
        <w:rPr>
          <w:rFonts w:ascii="Academy Italic" w:hAnsi="Academy Italic" w:cs="Times New Roman"/>
          <w:b/>
          <w:color w:val="00B0F0"/>
          <w:u w:val="single"/>
        </w:rPr>
        <w:t>Воскреснув</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b/>
        </w:rPr>
        <w:t xml:space="preserve"> рано в первый день недели, Иисус явился сперва Марии Магдалине, из которой изгнал семь бесов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Лк.16:31</w:t>
      </w:r>
      <w:r w:rsidRPr="0076365E">
        <w:rPr>
          <w:rFonts w:ascii="Times New Roman" w:hAnsi="Times New Roman" w:cs="Times New Roman"/>
        </w:rPr>
        <w:t>: «</w:t>
      </w:r>
      <w:r w:rsidRPr="0076365E">
        <w:rPr>
          <w:rFonts w:ascii="Times New Roman" w:hAnsi="Times New Roman" w:cs="Times New Roman"/>
          <w:b/>
        </w:rPr>
        <w:t xml:space="preserve">Тогда Авраам сказал ему: если Моисея и пророков не слушают, то если бы кто и из мертвых </w:t>
      </w:r>
      <w:r w:rsidRPr="0076365E">
        <w:rPr>
          <w:rFonts w:ascii="Academy Italic" w:hAnsi="Academy Italic" w:cs="Times New Roman"/>
          <w:b/>
          <w:color w:val="00B0F0"/>
          <w:u w:val="single"/>
        </w:rPr>
        <w:t>воскрес</w:t>
      </w:r>
      <w:r w:rsidRPr="0076365E">
        <w:rPr>
          <w:rFonts w:ascii="Times New Roman" w:hAnsi="Times New Roman" w:cs="Times New Roman"/>
          <w:b/>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b/>
        </w:rPr>
        <w:t>, не поверят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Лк.24:7</w:t>
      </w:r>
      <w:r w:rsidRPr="0076365E">
        <w:rPr>
          <w:rFonts w:ascii="Times New Roman" w:hAnsi="Times New Roman" w:cs="Times New Roman"/>
        </w:rPr>
        <w:t xml:space="preserve"> : «</w:t>
      </w:r>
      <w:r w:rsidRPr="0076365E">
        <w:rPr>
          <w:rFonts w:ascii="Times New Roman" w:hAnsi="Times New Roman" w:cs="Times New Roman"/>
          <w:b/>
        </w:rPr>
        <w:t xml:space="preserve">Сказывая, что Сыну Человеческому надлежит быть предану в руки человеков грешников, и быть распяту, и в третий день </w:t>
      </w:r>
      <w:r w:rsidRPr="0076365E">
        <w:rPr>
          <w:rFonts w:ascii="Academy Italic" w:hAnsi="Academy Italic" w:cs="Times New Roman"/>
          <w:b/>
          <w:color w:val="00B0F0"/>
          <w:u w:val="single"/>
        </w:rPr>
        <w:t>воскреснуть</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Лк.18:33:</w:t>
      </w:r>
      <w:r w:rsidRPr="0076365E">
        <w:rPr>
          <w:rFonts w:ascii="Times New Roman" w:hAnsi="Times New Roman" w:cs="Times New Roman"/>
        </w:rPr>
        <w:t xml:space="preserve"> «</w:t>
      </w:r>
      <w:r w:rsidRPr="0076365E">
        <w:rPr>
          <w:rFonts w:ascii="Times New Roman" w:hAnsi="Times New Roman" w:cs="Times New Roman"/>
          <w:b/>
        </w:rPr>
        <w:t xml:space="preserve">И будут бить, и убьют Его: и в третий день </w:t>
      </w:r>
      <w:r w:rsidRPr="0076365E">
        <w:rPr>
          <w:rFonts w:ascii="Academy Italic" w:hAnsi="Academy Italic" w:cs="Times New Roman"/>
          <w:b/>
          <w:color w:val="00B0F0"/>
          <w:u w:val="single"/>
        </w:rPr>
        <w:t>воскреснет</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rPr>
        <w:t>»</w:t>
      </w:r>
      <w:r w:rsidRPr="0076365E">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Лк.24:46</w:t>
      </w:r>
      <w:r w:rsidRPr="0076365E">
        <w:rPr>
          <w:rFonts w:ascii="Times New Roman" w:hAnsi="Times New Roman" w:cs="Times New Roman"/>
        </w:rPr>
        <w:t>: «</w:t>
      </w:r>
      <w:r w:rsidRPr="0076365E">
        <w:rPr>
          <w:rFonts w:ascii="Times New Roman" w:hAnsi="Times New Roman" w:cs="Times New Roman"/>
          <w:b/>
        </w:rPr>
        <w:t xml:space="preserve">И сказал им: так написано, и так надлежало пострадать Христу, и </w:t>
      </w:r>
      <w:r w:rsidRPr="0076365E">
        <w:rPr>
          <w:rFonts w:ascii="Academy Italic" w:hAnsi="Academy Italic" w:cs="Times New Roman"/>
          <w:b/>
          <w:color w:val="00B0F0"/>
          <w:u w:val="single"/>
        </w:rPr>
        <w:t>воскреснуть</w:t>
      </w:r>
      <w:r w:rsidRPr="0076365E">
        <w:rPr>
          <w:rFonts w:ascii="Times New Roman" w:hAnsi="Times New Roman" w:cs="Times New Roman"/>
          <w:color w:val="00B0F0"/>
        </w:rPr>
        <w:t xml:space="preserve"> [</w:t>
      </w:r>
      <w:r w:rsidRPr="0076365E">
        <w:rPr>
          <w:rFonts w:ascii="Times New Roman" w:hAnsi="Times New Roman" w:cs="Times New Roman"/>
          <w:b/>
          <w:color w:val="00B0F0"/>
        </w:rPr>
        <w:t>450</w:t>
      </w:r>
      <w:r w:rsidRPr="0076365E">
        <w:rPr>
          <w:rFonts w:ascii="Times New Roman" w:hAnsi="Times New Roman" w:cs="Times New Roman"/>
          <w:color w:val="00B0F0"/>
        </w:rPr>
        <w:t xml:space="preserve">] </w:t>
      </w:r>
      <w:r w:rsidRPr="0076365E">
        <w:rPr>
          <w:rFonts w:ascii="Times New Roman" w:hAnsi="Times New Roman" w:cs="Times New Roman"/>
          <w:b/>
        </w:rPr>
        <w:t>из мертвых в третий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Ин.6:39,40</w:t>
      </w:r>
      <w:r w:rsidRPr="0076365E">
        <w:rPr>
          <w:rFonts w:ascii="Times New Roman" w:hAnsi="Times New Roman" w:cs="Times New Roman"/>
        </w:rPr>
        <w:t>: «</w:t>
      </w:r>
      <w:r w:rsidRPr="0076365E">
        <w:rPr>
          <w:rFonts w:ascii="Times New Roman" w:hAnsi="Times New Roman" w:cs="Times New Roman"/>
          <w:b/>
        </w:rPr>
        <w:t xml:space="preserve">Воля же пославшего Меня Отца есть та, чтобы из того, что Он Мне дал, ничего не погубить, но все то </w:t>
      </w:r>
      <w:r w:rsidRPr="0076365E">
        <w:rPr>
          <w:rFonts w:ascii="Academy Italic" w:hAnsi="Academy Italic" w:cs="Times New Roman"/>
          <w:b/>
          <w:color w:val="00B0F0"/>
          <w:u w:val="single"/>
        </w:rPr>
        <w:t>воскресить</w:t>
      </w:r>
      <w:r w:rsidRPr="0076365E">
        <w:rPr>
          <w:rFonts w:ascii="Times New Roman" w:hAnsi="Times New Roman" w:cs="Times New Roman"/>
          <w:color w:val="00B0F0"/>
        </w:rPr>
        <w:t xml:space="preserve"> [</w:t>
      </w:r>
      <w:r w:rsidRPr="0076365E">
        <w:rPr>
          <w:rFonts w:ascii="Times New Roman" w:hAnsi="Times New Roman" w:cs="Times New Roman"/>
          <w:b/>
          <w:color w:val="00B0F0"/>
        </w:rPr>
        <w:t>450</w:t>
      </w:r>
      <w:r w:rsidRPr="0076365E">
        <w:rPr>
          <w:rFonts w:ascii="Times New Roman" w:hAnsi="Times New Roman" w:cs="Times New Roman"/>
          <w:color w:val="00B0F0"/>
        </w:rPr>
        <w:t xml:space="preserve">] </w:t>
      </w:r>
      <w:r w:rsidRPr="0076365E">
        <w:rPr>
          <w:rFonts w:ascii="Times New Roman" w:hAnsi="Times New Roman" w:cs="Times New Roman"/>
          <w:b/>
        </w:rPr>
        <w:t xml:space="preserve">в последний день. Воля Пославшего Меня есть та, чтобы всякий, видящий Сына и верующий в Него, имел жизнь вечную; и Я </w:t>
      </w:r>
      <w:r w:rsidRPr="0076365E">
        <w:rPr>
          <w:rFonts w:ascii="Academy Italic" w:hAnsi="Academy Italic" w:cs="Times New Roman"/>
          <w:b/>
          <w:color w:val="00B0F0"/>
          <w:u w:val="single"/>
        </w:rPr>
        <w:t>воскрешу</w:t>
      </w:r>
      <w:r w:rsidRPr="0076365E">
        <w:rPr>
          <w:rFonts w:ascii="Times New Roman" w:hAnsi="Times New Roman" w:cs="Times New Roman"/>
          <w:color w:val="00B0F0"/>
        </w:rPr>
        <w:t xml:space="preserve"> [</w:t>
      </w:r>
      <w:r w:rsidRPr="0076365E">
        <w:rPr>
          <w:rFonts w:ascii="Times New Roman" w:hAnsi="Times New Roman" w:cs="Times New Roman"/>
          <w:b/>
          <w:color w:val="00B0F0"/>
        </w:rPr>
        <w:t>450]</w:t>
      </w:r>
      <w:r w:rsidRPr="0076365E">
        <w:rPr>
          <w:rFonts w:ascii="Times New Roman" w:hAnsi="Times New Roman" w:cs="Times New Roman"/>
          <w:color w:val="00B0F0"/>
        </w:rPr>
        <w:t xml:space="preserve"> </w:t>
      </w:r>
      <w:r w:rsidRPr="0076365E">
        <w:rPr>
          <w:rFonts w:ascii="Times New Roman" w:hAnsi="Times New Roman" w:cs="Times New Roman"/>
          <w:b/>
        </w:rPr>
        <w:t>его в последний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Ин.6:54</w:t>
      </w:r>
      <w:r w:rsidRPr="0076365E">
        <w:rPr>
          <w:rFonts w:ascii="Times New Roman" w:hAnsi="Times New Roman" w:cs="Times New Roman"/>
        </w:rPr>
        <w:t>: «</w:t>
      </w:r>
      <w:r w:rsidRPr="0076365E">
        <w:rPr>
          <w:rFonts w:ascii="Times New Roman" w:hAnsi="Times New Roman" w:cs="Times New Roman"/>
          <w:b/>
        </w:rPr>
        <w:t xml:space="preserve">Ядущий Мою Плоть и пиющий Мою Кровь имеет жизнь вечную, и Я </w:t>
      </w:r>
      <w:r w:rsidRPr="0076365E">
        <w:rPr>
          <w:rFonts w:ascii="Academy Italic" w:hAnsi="Academy Italic" w:cs="Times New Roman"/>
          <w:b/>
          <w:color w:val="00B0F0"/>
          <w:u w:val="single"/>
        </w:rPr>
        <w:t>воскрешу</w:t>
      </w:r>
      <w:r w:rsidRPr="0076365E">
        <w:rPr>
          <w:rFonts w:ascii="Times New Roman" w:hAnsi="Times New Roman" w:cs="Times New Roman"/>
          <w:b/>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 xml:space="preserve"> </w:t>
      </w:r>
      <w:r w:rsidRPr="0076365E">
        <w:rPr>
          <w:rFonts w:ascii="Times New Roman" w:hAnsi="Times New Roman" w:cs="Times New Roman"/>
          <w:b/>
        </w:rPr>
        <w:t>его в последний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Ин.11:24</w:t>
      </w:r>
      <w:r w:rsidRPr="0076365E">
        <w:rPr>
          <w:rFonts w:ascii="Times New Roman" w:hAnsi="Times New Roman" w:cs="Times New Roman"/>
        </w:rPr>
        <w:t>: «</w:t>
      </w:r>
      <w:r w:rsidRPr="0076365E">
        <w:rPr>
          <w:rFonts w:ascii="Times New Roman" w:hAnsi="Times New Roman" w:cs="Times New Roman"/>
          <w:b/>
        </w:rPr>
        <w:t xml:space="preserve">Марфа сказала Ему: знаю, что </w:t>
      </w:r>
      <w:r w:rsidRPr="0076365E">
        <w:rPr>
          <w:rFonts w:ascii="Academy Italic" w:hAnsi="Academy Italic" w:cs="Times New Roman"/>
          <w:b/>
          <w:color w:val="00B0F0"/>
          <w:u w:val="single"/>
        </w:rPr>
        <w:t>воскреснет</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b/>
          <w:color w:val="00B0F0"/>
        </w:rPr>
        <w:t xml:space="preserve"> </w:t>
      </w:r>
      <w:r w:rsidRPr="0076365E">
        <w:rPr>
          <w:rFonts w:ascii="Times New Roman" w:hAnsi="Times New Roman" w:cs="Times New Roman"/>
          <w:b/>
          <w:color w:val="002060"/>
        </w:rPr>
        <w:t xml:space="preserve">в </w:t>
      </w:r>
      <w:r w:rsidRPr="0076365E">
        <w:rPr>
          <w:rFonts w:ascii="Times New Roman" w:hAnsi="Times New Roman" w:cs="Times New Roman"/>
          <w:b/>
          <w:color w:val="002060"/>
          <w:u w:val="single"/>
        </w:rPr>
        <w:t>воскресение</w:t>
      </w:r>
      <w:r w:rsidRPr="0076365E">
        <w:rPr>
          <w:rFonts w:ascii="Times New Roman" w:hAnsi="Times New Roman" w:cs="Times New Roman"/>
          <w:b/>
          <w:color w:val="002060"/>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rPr>
        <w:t>, в последний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Деян.2:24</w:t>
      </w:r>
      <w:r w:rsidRPr="0076365E">
        <w:rPr>
          <w:rFonts w:ascii="Times New Roman" w:hAnsi="Times New Roman" w:cs="Times New Roman"/>
        </w:rPr>
        <w:t>: «</w:t>
      </w:r>
      <w:r w:rsidRPr="0076365E">
        <w:rPr>
          <w:rFonts w:ascii="Times New Roman" w:hAnsi="Times New Roman" w:cs="Times New Roman"/>
          <w:b/>
        </w:rPr>
        <w:t xml:space="preserve">Но Бог </w:t>
      </w:r>
      <w:r w:rsidRPr="0076365E">
        <w:rPr>
          <w:rFonts w:ascii="Academy Italic" w:hAnsi="Academy Italic" w:cs="Times New Roman"/>
          <w:b/>
          <w:color w:val="00B0F0"/>
          <w:u w:val="single"/>
        </w:rPr>
        <w:t>воскресил</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b/>
          <w:color w:val="00B0F0"/>
        </w:rPr>
        <w:t xml:space="preserve"> </w:t>
      </w:r>
      <w:r w:rsidRPr="0076365E">
        <w:rPr>
          <w:rFonts w:ascii="Times New Roman" w:hAnsi="Times New Roman" w:cs="Times New Roman"/>
          <w:b/>
        </w:rPr>
        <w:t>Его, расторгнув узы смерти, потому что ей невозможно было удержать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Деян.10:40,41</w:t>
      </w:r>
      <w:r w:rsidRPr="0076365E">
        <w:rPr>
          <w:rFonts w:ascii="Times New Roman" w:hAnsi="Times New Roman" w:cs="Times New Roman"/>
        </w:rPr>
        <w:t>: «</w:t>
      </w:r>
      <w:r w:rsidRPr="0076365E">
        <w:rPr>
          <w:rFonts w:ascii="Times New Roman" w:hAnsi="Times New Roman" w:cs="Times New Roman"/>
          <w:b/>
        </w:rPr>
        <w:t xml:space="preserve">Сего Бог воскресил в третий день, и дал Ему являться не всему народу, но свидетелям, предъизбранным от Бога, нам, которые с Ним ели и пили, по </w:t>
      </w:r>
      <w:r w:rsidRPr="0076365E">
        <w:rPr>
          <w:rFonts w:ascii="Academy Italic" w:hAnsi="Academy Italic" w:cs="Times New Roman"/>
          <w:b/>
          <w:color w:val="00B0F0"/>
        </w:rPr>
        <w:t>в</w:t>
      </w:r>
      <w:r w:rsidRPr="0076365E">
        <w:rPr>
          <w:rFonts w:ascii="Academy Italic" w:hAnsi="Academy Italic" w:cs="Times New Roman"/>
          <w:b/>
          <w:color w:val="00B0F0"/>
          <w:u w:val="single"/>
        </w:rPr>
        <w:t>оскресении</w:t>
      </w:r>
      <w:r w:rsidRPr="0076365E">
        <w:rPr>
          <w:rFonts w:ascii="Times New Roman" w:hAnsi="Times New Roman" w:cs="Times New Roman"/>
          <w:b/>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 xml:space="preserve">] </w:t>
      </w:r>
      <w:r w:rsidRPr="0076365E">
        <w:rPr>
          <w:rFonts w:ascii="Times New Roman" w:hAnsi="Times New Roman" w:cs="Times New Roman"/>
          <w:b/>
        </w:rPr>
        <w:t>Его из мертвых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Деян.17:31</w:t>
      </w:r>
      <w:r w:rsidRPr="0076365E">
        <w:rPr>
          <w:rFonts w:ascii="Times New Roman" w:hAnsi="Times New Roman" w:cs="Times New Roman"/>
        </w:rPr>
        <w:t>: «</w:t>
      </w:r>
      <w:r w:rsidRPr="0076365E">
        <w:rPr>
          <w:rFonts w:ascii="Times New Roman" w:hAnsi="Times New Roman" w:cs="Times New Roman"/>
          <w:b/>
        </w:rPr>
        <w:t xml:space="preserve">Ибо Он назначил день, в который будет праведно судить вселенную, посредством предопределенного Им Мужа, подав удостоверение всем, </w:t>
      </w:r>
      <w:r w:rsidRPr="0076365E">
        <w:rPr>
          <w:rFonts w:ascii="Academy Italic" w:hAnsi="Academy Italic" w:cs="Times New Roman"/>
          <w:b/>
          <w:color w:val="00B0F0"/>
          <w:u w:val="single"/>
        </w:rPr>
        <w:t>воскресив</w:t>
      </w:r>
      <w:r w:rsidRPr="0076365E">
        <w:rPr>
          <w:rFonts w:ascii="Times New Roman" w:hAnsi="Times New Roman" w:cs="Times New Roman"/>
          <w:b/>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 xml:space="preserve">] </w:t>
      </w:r>
      <w:r w:rsidRPr="0076365E">
        <w:rPr>
          <w:rFonts w:ascii="Times New Roman" w:hAnsi="Times New Roman" w:cs="Times New Roman"/>
          <w:b/>
        </w:rPr>
        <w:t xml:space="preserve"> Его из мертвых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Рим.14:9</w:t>
      </w:r>
      <w:r w:rsidRPr="0076365E">
        <w:rPr>
          <w:rFonts w:ascii="Times New Roman" w:hAnsi="Times New Roman" w:cs="Times New Roman"/>
        </w:rPr>
        <w:t>: «</w:t>
      </w:r>
      <w:r w:rsidRPr="0076365E">
        <w:rPr>
          <w:rFonts w:ascii="Times New Roman" w:hAnsi="Times New Roman" w:cs="Times New Roman"/>
          <w:b/>
        </w:rPr>
        <w:t xml:space="preserve">Ибо Христос для того и умер, и </w:t>
      </w:r>
      <w:r w:rsidRPr="0076365E">
        <w:rPr>
          <w:rFonts w:ascii="Academy Italic" w:hAnsi="Academy Italic" w:cs="Times New Roman"/>
          <w:b/>
          <w:color w:val="00B0F0"/>
          <w:u w:val="single"/>
        </w:rPr>
        <w:t>воскрес</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b/>
        </w:rPr>
        <w:t>, и ожил, чтобы владычествовать и над мертвыми и над живыми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1Фес.4:14-16</w:t>
      </w:r>
      <w:r w:rsidRPr="0076365E">
        <w:rPr>
          <w:rFonts w:ascii="Times New Roman" w:hAnsi="Times New Roman" w:cs="Times New Roman"/>
        </w:rPr>
        <w:t>: «</w:t>
      </w:r>
      <w:r w:rsidRPr="0076365E">
        <w:rPr>
          <w:rFonts w:ascii="Times New Roman" w:hAnsi="Times New Roman" w:cs="Times New Roman"/>
          <w:b/>
        </w:rPr>
        <w:t xml:space="preserve">Ибо, если мы веруем, что Иисус умер и </w:t>
      </w:r>
      <w:r w:rsidRPr="0076365E">
        <w:rPr>
          <w:rFonts w:ascii="Academy Italic" w:hAnsi="Academy Italic" w:cs="Times New Roman"/>
          <w:b/>
          <w:color w:val="00B0F0"/>
          <w:u w:val="single"/>
        </w:rPr>
        <w:t>воскрес</w:t>
      </w:r>
      <w:r w:rsidRPr="0076365E">
        <w:rPr>
          <w:rFonts w:ascii="Times New Roman" w:hAnsi="Times New Roman" w:cs="Times New Roman"/>
          <w:color w:val="00B0F0"/>
        </w:rPr>
        <w:t xml:space="preserve"> [</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b/>
          <w:color w:val="00B0F0"/>
        </w:rPr>
        <w:t xml:space="preserve">, </w:t>
      </w:r>
      <w:r w:rsidRPr="0076365E">
        <w:rPr>
          <w:rFonts w:ascii="Times New Roman" w:hAnsi="Times New Roman" w:cs="Times New Roman"/>
          <w:b/>
        </w:rPr>
        <w:t>то и умерших в Иисусе Бог приведет  с Ним. Ибо сие говорим вам словом Господним, что мы живущие, оставшиеся до пришествия Господня, не предупредим умерших,</w:t>
      </w:r>
      <w:r w:rsidRPr="0076365E">
        <w:rPr>
          <w:rFonts w:ascii="Times New Roman" w:hAnsi="Times New Roman" w:cs="Times New Roman"/>
        </w:rPr>
        <w:t xml:space="preserve"> </w:t>
      </w:r>
      <w:r w:rsidRPr="0076365E">
        <w:rPr>
          <w:rFonts w:ascii="Times New Roman" w:hAnsi="Times New Roman" w:cs="Times New Roman"/>
          <w:b/>
        </w:rPr>
        <w:t xml:space="preserve"> потому что Сам Господь при возвещении, при гласе Архангела и трубе Божией, сойдет с неба, и мертвые во Христе </w:t>
      </w:r>
      <w:r w:rsidRPr="0076365E">
        <w:rPr>
          <w:rFonts w:ascii="Academy Italic" w:hAnsi="Academy Italic" w:cs="Times New Roman"/>
          <w:b/>
          <w:color w:val="00B0F0"/>
          <w:u w:val="single"/>
        </w:rPr>
        <w:t>воскреснут</w:t>
      </w:r>
      <w:r w:rsidRPr="0076365E">
        <w:rPr>
          <w:rFonts w:ascii="Times New Roman" w:hAnsi="Times New Roman" w:cs="Times New Roman"/>
          <w:b/>
          <w:color w:val="00B0F0"/>
        </w:rPr>
        <w:t xml:space="preserve"> </w:t>
      </w:r>
      <w:r w:rsidRPr="0076365E">
        <w:rPr>
          <w:rFonts w:ascii="Times New Roman" w:hAnsi="Times New Roman" w:cs="Times New Roman"/>
          <w:color w:val="00B0F0"/>
        </w:rPr>
        <w:t>[</w:t>
      </w:r>
      <w:r w:rsidRPr="0076365E">
        <w:rPr>
          <w:rFonts w:ascii="Times New Roman" w:hAnsi="Times New Roman" w:cs="Times New Roman"/>
          <w:b/>
          <w:color w:val="00B0F0"/>
        </w:rPr>
        <w:t>450</w:t>
      </w:r>
      <w:r w:rsidRPr="0076365E">
        <w:rPr>
          <w:rFonts w:ascii="Times New Roman" w:hAnsi="Times New Roman" w:cs="Times New Roman"/>
          <w:color w:val="00B0F0"/>
        </w:rPr>
        <w:t>]</w:t>
      </w:r>
      <w:r w:rsidRPr="0076365E">
        <w:rPr>
          <w:rFonts w:ascii="Times New Roman" w:hAnsi="Times New Roman" w:cs="Times New Roman"/>
          <w:b/>
          <w:color w:val="00B0F0"/>
        </w:rPr>
        <w:t xml:space="preserve"> </w:t>
      </w:r>
      <w:r w:rsidRPr="0076365E">
        <w:rPr>
          <w:rFonts w:ascii="Times New Roman" w:hAnsi="Times New Roman" w:cs="Times New Roman"/>
          <w:b/>
        </w:rPr>
        <w:t>прежде; потом мы, оставшиеся в живых, вместе с ними восхищены будем на облаках в сретение Господу на воздухе, и так всегда с Господом будем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9"/>
        </w:numPr>
        <w:spacing w:after="0" w:line="240" w:lineRule="auto"/>
        <w:contextualSpacing/>
        <w:jc w:val="both"/>
        <w:rPr>
          <w:rFonts w:ascii="Times New Roman" w:hAnsi="Times New Roman" w:cs="Times New Roman"/>
        </w:rPr>
      </w:pPr>
      <w:r w:rsidRPr="0076365E">
        <w:rPr>
          <w:rFonts w:ascii="Times New Roman" w:hAnsi="Times New Roman" w:cs="Times New Roman"/>
          <w:b/>
          <w:i/>
          <w:color w:val="FF0000"/>
          <w:sz w:val="28"/>
          <w:szCs w:val="28"/>
          <w:u w:val="single"/>
          <w:shd w:val="clear" w:color="auto" w:fill="FFFFFF"/>
        </w:rPr>
        <w:t>Zoopoió</w:t>
      </w:r>
      <w:r w:rsidRPr="0076365E">
        <w:rPr>
          <w:rFonts w:ascii="Times New Roman" w:hAnsi="Times New Roman" w:cs="Times New Roman"/>
          <w:b/>
          <w:i/>
          <w:color w:val="FF0000"/>
          <w:sz w:val="28"/>
          <w:szCs w:val="28"/>
        </w:rPr>
        <w:t xml:space="preserve"> </w:t>
      </w:r>
      <w:r w:rsidRPr="0076365E">
        <w:rPr>
          <w:rFonts w:ascii="Times New Roman" w:hAnsi="Times New Roman" w:cs="Times New Roman"/>
          <w:b/>
          <w:i/>
          <w:sz w:val="28"/>
          <w:szCs w:val="28"/>
        </w:rPr>
        <w:t xml:space="preserve"> </w:t>
      </w:r>
      <w:r w:rsidRPr="0076365E">
        <w:rPr>
          <w:rFonts w:ascii="Times New Roman" w:hAnsi="Times New Roman" w:cs="Times New Roman"/>
          <w:b/>
          <w:sz w:val="28"/>
          <w:szCs w:val="28"/>
        </w:rPr>
        <w:t>[2227]</w:t>
      </w:r>
      <w:r w:rsidRPr="0076365E">
        <w:rPr>
          <w:rFonts w:ascii="Times New Roman" w:hAnsi="Times New Roman" w:cs="Times New Roman"/>
          <w:sz w:val="24"/>
          <w:szCs w:val="24"/>
        </w:rPr>
        <w:t xml:space="preserve"> (</w:t>
      </w:r>
      <w:r w:rsidRPr="0076365E">
        <w:rPr>
          <w:rFonts w:ascii="Times New Roman" w:hAnsi="Times New Roman" w:cs="Times New Roman"/>
          <w:i/>
          <w:sz w:val="24"/>
          <w:szCs w:val="24"/>
        </w:rPr>
        <w:t>греч.</w:t>
      </w:r>
      <w:r w:rsidRPr="0076365E">
        <w:rPr>
          <w:rFonts w:ascii="Times New Roman" w:eastAsia="Times New Roman" w:hAnsi="Times New Roman" w:cs="Times New Roman"/>
          <w:color w:val="002060"/>
          <w:sz w:val="40"/>
          <w:szCs w:val="40"/>
          <w:lang w:eastAsia="ru-RU"/>
        </w:rPr>
        <w:t xml:space="preserve"> </w:t>
      </w:r>
      <w:r w:rsidRPr="0076365E">
        <w:rPr>
          <w:rFonts w:ascii="Times New Roman" w:eastAsia="TimesNewRomanPS-BoldMT" w:hAnsi="Times New Roman" w:cs="Times New Roman"/>
          <w:b/>
          <w:bCs/>
          <w:i/>
          <w:color w:val="FF0000"/>
          <w:sz w:val="28"/>
          <w:szCs w:val="28"/>
        </w:rPr>
        <w:t>ζωοποιέω</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зоопио</w:t>
      </w:r>
      <w:r w:rsidRPr="0076365E">
        <w:rPr>
          <w:rFonts w:ascii="Times New Roman" w:eastAsia="Times New Roman" w:hAnsi="Times New Roman" w:cs="Times New Roman"/>
          <w:color w:val="FF0000"/>
          <w:sz w:val="24"/>
          <w:szCs w:val="24"/>
          <w:lang w:eastAsia="ru-RU"/>
        </w:rPr>
        <w:t>,</w:t>
      </w:r>
      <w:r w:rsidRPr="0076365E">
        <w:rPr>
          <w:rFonts w:ascii="Times New Roman" w:eastAsia="Times New Roman" w:hAnsi="Times New Roman" w:cs="Times New Roman"/>
          <w:sz w:val="24"/>
          <w:szCs w:val="24"/>
          <w:lang w:eastAsia="ru-RU"/>
        </w:rPr>
        <w:t xml:space="preserve"> означающее воскрешать,</w:t>
      </w:r>
      <w:r w:rsidRPr="0076365E">
        <w:rPr>
          <w:rFonts w:ascii="Times New Roman" w:eastAsia="Times New Roman" w:hAnsi="Times New Roman" w:cs="Times New Roman"/>
          <w:b/>
          <w:sz w:val="28"/>
          <w:szCs w:val="28"/>
          <w:lang w:eastAsia="ru-RU"/>
        </w:rPr>
        <w:t xml:space="preserve"> </w:t>
      </w:r>
      <w:r w:rsidRPr="0076365E">
        <w:rPr>
          <w:rFonts w:ascii="Academy" w:eastAsia="Times New Roman" w:hAnsi="Academy" w:cs="Times New Roman"/>
          <w:b/>
          <w:sz w:val="28"/>
          <w:szCs w:val="28"/>
          <w:u w:val="single"/>
          <w:lang w:eastAsia="ru-RU"/>
        </w:rPr>
        <w:t>оживлять</w:t>
      </w:r>
      <w:r w:rsidRPr="0076365E">
        <w:rPr>
          <w:rFonts w:ascii="Times New Roman" w:eastAsia="Times New Roman" w:hAnsi="Times New Roman" w:cs="Times New Roman"/>
          <w:sz w:val="24"/>
          <w:szCs w:val="24"/>
          <w:lang w:eastAsia="ru-RU"/>
        </w:rPr>
        <w:t>, возвращать к жизни</w:t>
      </w:r>
    </w:p>
    <w:p w:rsidR="0076365E" w:rsidRPr="0076365E" w:rsidRDefault="0076365E" w:rsidP="00A82BE1">
      <w:pPr>
        <w:spacing w:after="0" w:line="240" w:lineRule="auto"/>
        <w:jc w:val="both"/>
        <w:rPr>
          <w:rFonts w:ascii="Times New Roman" w:hAnsi="Times New Roman" w:cs="Times New Roman"/>
          <w:b/>
          <w:sz w:val="40"/>
          <w:szCs w:val="40"/>
        </w:rPr>
      </w:pPr>
      <w:r w:rsidRPr="0076365E">
        <w:rPr>
          <w:rFonts w:ascii="Times New Roman" w:hAnsi="Times New Roman" w:cs="Times New Roman"/>
          <w:u w:val="single"/>
        </w:rPr>
        <w:t>Ин.5:21</w:t>
      </w:r>
      <w:r w:rsidRPr="0076365E">
        <w:rPr>
          <w:rFonts w:ascii="Times New Roman" w:hAnsi="Times New Roman" w:cs="Times New Roman"/>
        </w:rPr>
        <w:t>:</w:t>
      </w:r>
      <w:r w:rsidRPr="0076365E">
        <w:rPr>
          <w:rFonts w:ascii="Times New Roman" w:hAnsi="Times New Roman" w:cs="Times New Roman"/>
          <w:b/>
        </w:rPr>
        <w:t xml:space="preserve"> «Ибо, как Отец </w:t>
      </w:r>
      <w:r w:rsidRPr="0076365E">
        <w:rPr>
          <w:rFonts w:cs="Times New Roman"/>
          <w:b/>
          <w:color w:val="C00000"/>
          <w:u w:val="single"/>
        </w:rPr>
        <w:t>воскрешает</w:t>
      </w:r>
      <w:r w:rsidRPr="0076365E">
        <w:rPr>
          <w:rFonts w:ascii="Times New Roman" w:hAnsi="Times New Roman" w:cs="Times New Roman"/>
          <w:b/>
          <w:color w:val="C00000"/>
        </w:rPr>
        <w:t xml:space="preserve"> </w:t>
      </w:r>
      <w:r w:rsidRPr="0076365E">
        <w:rPr>
          <w:rFonts w:ascii="Times New Roman" w:hAnsi="Times New Roman" w:cs="Times New Roman"/>
          <w:color w:val="C00000"/>
        </w:rPr>
        <w:t>[1453]</w:t>
      </w:r>
      <w:r w:rsidRPr="0076365E">
        <w:rPr>
          <w:rFonts w:ascii="Times New Roman" w:hAnsi="Times New Roman" w:cs="Times New Roman"/>
          <w:b/>
          <w:color w:val="C00000"/>
        </w:rPr>
        <w:t xml:space="preserve"> </w:t>
      </w:r>
      <w:r w:rsidRPr="0076365E">
        <w:rPr>
          <w:rFonts w:ascii="Times New Roman" w:hAnsi="Times New Roman" w:cs="Times New Roman"/>
          <w:b/>
        </w:rPr>
        <w:t>мертвых и</w:t>
      </w:r>
      <w:r w:rsidRPr="0076365E">
        <w:rPr>
          <w:rFonts w:ascii="Times New Roman" w:hAnsi="Times New Roman" w:cs="Times New Roman"/>
          <w:b/>
          <w:color w:val="00B050"/>
        </w:rPr>
        <w:t xml:space="preserve"> </w:t>
      </w:r>
      <w:r w:rsidRPr="0076365E">
        <w:rPr>
          <w:rFonts w:ascii="Academy" w:hAnsi="Academy" w:cs="Times New Roman"/>
          <w:b/>
          <w:color w:val="00B050"/>
          <w:u w:val="single"/>
        </w:rPr>
        <w:t>оживляет</w:t>
      </w:r>
      <w:r w:rsidRPr="0076365E">
        <w:rPr>
          <w:rFonts w:ascii="Times New Roman" w:hAnsi="Times New Roman" w:cs="Times New Roman"/>
          <w:b/>
          <w:color w:val="00B050"/>
        </w:rPr>
        <w:t xml:space="preserve"> </w:t>
      </w:r>
      <w:r w:rsidRPr="0076365E">
        <w:rPr>
          <w:rFonts w:ascii="Times New Roman" w:hAnsi="Times New Roman" w:cs="Times New Roman"/>
          <w:color w:val="00B050"/>
        </w:rPr>
        <w:t>[2227]</w:t>
      </w:r>
      <w:r w:rsidRPr="0076365E">
        <w:rPr>
          <w:rFonts w:ascii="Times New Roman" w:hAnsi="Times New Roman" w:cs="Times New Roman"/>
          <w:b/>
        </w:rPr>
        <w:t xml:space="preserve">, так и Сын </w:t>
      </w:r>
      <w:r w:rsidRPr="0076365E">
        <w:rPr>
          <w:rFonts w:ascii="Academy" w:hAnsi="Academy" w:cs="Times New Roman"/>
          <w:b/>
          <w:color w:val="00B050"/>
          <w:u w:val="single"/>
        </w:rPr>
        <w:t>оживляет</w:t>
      </w:r>
      <w:r w:rsidRPr="0076365E">
        <w:rPr>
          <w:rFonts w:ascii="Academy" w:hAnsi="Academy" w:cs="Times New Roman"/>
          <w:b/>
        </w:rPr>
        <w:t xml:space="preserve"> </w:t>
      </w:r>
      <w:r w:rsidRPr="0076365E">
        <w:rPr>
          <w:rFonts w:ascii="Times New Roman" w:hAnsi="Times New Roman" w:cs="Times New Roman"/>
          <w:color w:val="00B050"/>
        </w:rPr>
        <w:t>[2227]</w:t>
      </w:r>
      <w:r w:rsidRPr="0076365E">
        <w:rPr>
          <w:rFonts w:ascii="Times New Roman" w:hAnsi="Times New Roman" w:cs="Times New Roman"/>
          <w:b/>
        </w:rPr>
        <w:t>, кого хочет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1Пет.3:18</w:t>
      </w:r>
      <w:r w:rsidRPr="0076365E">
        <w:rPr>
          <w:rFonts w:ascii="Times New Roman" w:hAnsi="Times New Roman" w:cs="Times New Roman"/>
        </w:rPr>
        <w:t>: «</w:t>
      </w:r>
      <w:r w:rsidRPr="0076365E">
        <w:rPr>
          <w:rFonts w:ascii="Times New Roman" w:hAnsi="Times New Roman" w:cs="Times New Roman"/>
          <w:b/>
        </w:rPr>
        <w:t xml:space="preserve">Потому что и Христос, чтобы привести нас к Богу, однажды пострадал за грехи наши, Праведник — за неправедных, быв умерщвлен по плоти, но </w:t>
      </w:r>
      <w:r w:rsidRPr="0076365E">
        <w:rPr>
          <w:rFonts w:ascii="Academy" w:hAnsi="Academy" w:cs="Times New Roman"/>
          <w:b/>
          <w:color w:val="00B050"/>
          <w:u w:val="single"/>
        </w:rPr>
        <w:t>ожив</w:t>
      </w:r>
      <w:r w:rsidRPr="0076365E">
        <w:rPr>
          <w:rFonts w:ascii="Times New Roman" w:hAnsi="Times New Roman" w:cs="Times New Roman"/>
          <w:color w:val="00B050"/>
        </w:rPr>
        <w:t xml:space="preserve"> [2227] </w:t>
      </w:r>
      <w:r w:rsidRPr="0076365E">
        <w:rPr>
          <w:rFonts w:ascii="Times New Roman" w:hAnsi="Times New Roman" w:cs="Times New Roman"/>
          <w:b/>
        </w:rPr>
        <w:t>духом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Рим.8:11</w:t>
      </w:r>
      <w:r w:rsidRPr="0076365E">
        <w:rPr>
          <w:rFonts w:ascii="Times New Roman" w:hAnsi="Times New Roman" w:cs="Times New Roman"/>
        </w:rPr>
        <w:t>: «</w:t>
      </w:r>
      <w:r w:rsidRPr="0076365E">
        <w:rPr>
          <w:rFonts w:ascii="Times New Roman" w:hAnsi="Times New Roman" w:cs="Times New Roman"/>
          <w:b/>
        </w:rPr>
        <w:t xml:space="preserve">Если же Дух Того, Кто </w:t>
      </w:r>
      <w:r w:rsidRPr="0076365E">
        <w:rPr>
          <w:rFonts w:cs="Times New Roman"/>
          <w:b/>
          <w:color w:val="C00000"/>
          <w:u w:val="single"/>
        </w:rPr>
        <w:t>воскресил</w:t>
      </w:r>
      <w:r w:rsidRPr="0076365E">
        <w:rPr>
          <w:rFonts w:ascii="Times New Roman" w:hAnsi="Times New Roman" w:cs="Times New Roman"/>
          <w:b/>
          <w:color w:val="C00000"/>
        </w:rPr>
        <w:t xml:space="preserve"> </w:t>
      </w:r>
      <w:r w:rsidRPr="0076365E">
        <w:rPr>
          <w:rFonts w:ascii="Times New Roman" w:hAnsi="Times New Roman" w:cs="Times New Roman"/>
          <w:color w:val="C00000"/>
        </w:rPr>
        <w:t>[1453]</w:t>
      </w:r>
      <w:r w:rsidRPr="0076365E">
        <w:rPr>
          <w:rFonts w:ascii="Times New Roman" w:hAnsi="Times New Roman" w:cs="Times New Roman"/>
          <w:b/>
          <w:color w:val="C00000"/>
        </w:rPr>
        <w:t xml:space="preserve"> </w:t>
      </w:r>
      <w:r w:rsidRPr="0076365E">
        <w:rPr>
          <w:rFonts w:ascii="Times New Roman" w:hAnsi="Times New Roman" w:cs="Times New Roman"/>
          <w:b/>
        </w:rPr>
        <w:t xml:space="preserve">из мертвых Иисуса, живет в вас, то </w:t>
      </w:r>
      <w:r w:rsidRPr="0076365E">
        <w:rPr>
          <w:rFonts w:cs="Times New Roman"/>
          <w:b/>
          <w:color w:val="C00000"/>
          <w:u w:val="single"/>
        </w:rPr>
        <w:t>Воскресивший</w:t>
      </w:r>
      <w:r w:rsidRPr="0076365E">
        <w:rPr>
          <w:rFonts w:ascii="Times New Roman" w:hAnsi="Times New Roman" w:cs="Times New Roman"/>
          <w:b/>
          <w:color w:val="C00000"/>
        </w:rPr>
        <w:t xml:space="preserve"> </w:t>
      </w:r>
      <w:r w:rsidRPr="0076365E">
        <w:rPr>
          <w:rFonts w:ascii="Times New Roman" w:hAnsi="Times New Roman" w:cs="Times New Roman"/>
          <w:color w:val="C00000"/>
        </w:rPr>
        <w:t>[1453</w:t>
      </w:r>
      <w:r w:rsidRPr="0076365E">
        <w:rPr>
          <w:rFonts w:ascii="Times New Roman" w:hAnsi="Times New Roman" w:cs="Times New Roman"/>
        </w:rPr>
        <w:t>]</w:t>
      </w:r>
      <w:r w:rsidRPr="0076365E">
        <w:rPr>
          <w:rFonts w:ascii="Times New Roman" w:hAnsi="Times New Roman" w:cs="Times New Roman"/>
          <w:b/>
        </w:rPr>
        <w:t xml:space="preserve"> Христа из мертвых </w:t>
      </w:r>
      <w:r w:rsidRPr="0076365E">
        <w:rPr>
          <w:rFonts w:ascii="Academy" w:hAnsi="Academy" w:cs="Times New Roman"/>
          <w:b/>
          <w:color w:val="00B050"/>
          <w:u w:val="single"/>
        </w:rPr>
        <w:t>оживит</w:t>
      </w:r>
      <w:r w:rsidRPr="0076365E">
        <w:rPr>
          <w:rFonts w:ascii="Times New Roman" w:hAnsi="Times New Roman" w:cs="Times New Roman"/>
          <w:b/>
          <w:color w:val="00B050"/>
        </w:rPr>
        <w:t xml:space="preserve"> </w:t>
      </w:r>
      <w:r w:rsidRPr="0076365E">
        <w:rPr>
          <w:rFonts w:ascii="Times New Roman" w:hAnsi="Times New Roman" w:cs="Times New Roman"/>
          <w:color w:val="00B050"/>
        </w:rPr>
        <w:t xml:space="preserve">[2227] </w:t>
      </w:r>
      <w:r w:rsidRPr="0076365E">
        <w:rPr>
          <w:rFonts w:ascii="Times New Roman" w:hAnsi="Times New Roman" w:cs="Times New Roman"/>
          <w:b/>
        </w:rPr>
        <w:t>и ваши смертные тела Духом Своим, живущим в вас</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1Кор.15:22</w:t>
      </w:r>
      <w:r w:rsidRPr="0076365E">
        <w:rPr>
          <w:rFonts w:ascii="Times New Roman" w:hAnsi="Times New Roman" w:cs="Times New Roman"/>
        </w:rPr>
        <w:t>: «</w:t>
      </w:r>
      <w:r w:rsidRPr="0076365E">
        <w:rPr>
          <w:rFonts w:ascii="Times New Roman" w:hAnsi="Times New Roman" w:cs="Times New Roman"/>
          <w:b/>
        </w:rPr>
        <w:t xml:space="preserve">Как в Адаме все умирают, так во Христе все </w:t>
      </w:r>
      <w:r w:rsidRPr="0076365E">
        <w:rPr>
          <w:rFonts w:ascii="Academy" w:hAnsi="Academy" w:cs="Times New Roman"/>
          <w:b/>
          <w:color w:val="00B050"/>
          <w:u w:val="single"/>
        </w:rPr>
        <w:t>оживут</w:t>
      </w:r>
      <w:r w:rsidRPr="0076365E">
        <w:rPr>
          <w:rFonts w:ascii="Times New Roman" w:hAnsi="Times New Roman" w:cs="Times New Roman"/>
          <w:b/>
          <w:color w:val="00B050"/>
          <w:u w:val="single"/>
        </w:rPr>
        <w:t xml:space="preserve"> </w:t>
      </w:r>
      <w:r w:rsidRPr="0076365E">
        <w:rPr>
          <w:rFonts w:ascii="Times New Roman" w:hAnsi="Times New Roman" w:cs="Times New Roman"/>
          <w:color w:val="00B050"/>
        </w:rPr>
        <w:t>[2227]</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9"/>
        </w:numPr>
        <w:spacing w:after="0" w:line="240" w:lineRule="auto"/>
        <w:contextualSpacing/>
        <w:jc w:val="both"/>
        <w:rPr>
          <w:rFonts w:ascii="Times New Roman" w:hAnsi="Times New Roman" w:cs="Times New Roman"/>
          <w:sz w:val="24"/>
          <w:szCs w:val="24"/>
          <w:u w:val="single"/>
        </w:rPr>
      </w:pPr>
      <w:r w:rsidRPr="0076365E">
        <w:rPr>
          <w:rFonts w:ascii="Times New Roman" w:hAnsi="Times New Roman" w:cs="Times New Roman"/>
          <w:b/>
          <w:i/>
          <w:color w:val="FF0000"/>
          <w:sz w:val="28"/>
          <w:szCs w:val="28"/>
          <w:u w:val="single"/>
          <w:shd w:val="clear" w:color="auto" w:fill="FFFFFF"/>
          <w:lang w:val="en-US"/>
        </w:rPr>
        <w:lastRenderedPageBreak/>
        <w:t>E</w:t>
      </w:r>
      <w:r w:rsidRPr="0076365E">
        <w:rPr>
          <w:rFonts w:ascii="Times New Roman" w:hAnsi="Times New Roman" w:cs="Times New Roman"/>
          <w:b/>
          <w:i/>
          <w:color w:val="FF0000"/>
          <w:sz w:val="28"/>
          <w:szCs w:val="28"/>
          <w:u w:val="single"/>
          <w:shd w:val="clear" w:color="auto" w:fill="FFFFFF"/>
        </w:rPr>
        <w:t>xegeíro</w:t>
      </w:r>
      <w:r w:rsidRPr="0076365E">
        <w:rPr>
          <w:rFonts w:ascii="Times New Roman" w:hAnsi="Times New Roman" w:cs="Times New Roman"/>
          <w:b/>
          <w:i/>
          <w:color w:val="FF0000"/>
          <w:sz w:val="28"/>
          <w:szCs w:val="28"/>
        </w:rPr>
        <w:t xml:space="preserve"> </w:t>
      </w:r>
      <w:r w:rsidRPr="0076365E">
        <w:rPr>
          <w:rFonts w:ascii="Times New Roman" w:hAnsi="Times New Roman" w:cs="Times New Roman"/>
          <w:b/>
          <w:i/>
          <w:sz w:val="28"/>
          <w:szCs w:val="28"/>
        </w:rPr>
        <w:t xml:space="preserve"> </w:t>
      </w:r>
      <w:r w:rsidRPr="0076365E">
        <w:rPr>
          <w:rFonts w:ascii="Times New Roman" w:hAnsi="Times New Roman" w:cs="Times New Roman"/>
          <w:b/>
          <w:sz w:val="28"/>
          <w:szCs w:val="28"/>
        </w:rPr>
        <w:t>[1825]</w:t>
      </w:r>
      <w:r w:rsidRPr="0076365E">
        <w:rPr>
          <w:rFonts w:ascii="Times New Roman" w:hAnsi="Times New Roman" w:cs="Times New Roman"/>
          <w:sz w:val="24"/>
          <w:szCs w:val="24"/>
        </w:rPr>
        <w:t xml:space="preserve"> (</w:t>
      </w:r>
      <w:r w:rsidRPr="0076365E">
        <w:rPr>
          <w:rFonts w:ascii="Times New Roman" w:hAnsi="Times New Roman" w:cs="Times New Roman"/>
          <w:i/>
          <w:sz w:val="24"/>
          <w:szCs w:val="24"/>
        </w:rPr>
        <w:t>греч.</w:t>
      </w:r>
      <w:r w:rsidRPr="0076365E">
        <w:rPr>
          <w:rFonts w:ascii="Times New Roman" w:eastAsia="Times New Roman" w:hAnsi="Times New Roman" w:cs="Times New Roman"/>
          <w:color w:val="002060"/>
          <w:sz w:val="40"/>
          <w:szCs w:val="40"/>
          <w:lang w:eastAsia="ru-RU"/>
        </w:rPr>
        <w:t xml:space="preserve"> </w:t>
      </w:r>
      <w:r w:rsidRPr="0076365E">
        <w:rPr>
          <w:rFonts w:ascii="Times New Roman" w:eastAsia="TimesNewRomanPS-BoldMT" w:hAnsi="Times New Roman" w:cs="Times New Roman"/>
          <w:b/>
          <w:bCs/>
          <w:color w:val="FF0000"/>
          <w:sz w:val="28"/>
          <w:szCs w:val="28"/>
        </w:rPr>
        <w:t>εξεγείρω</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эксегиро</w:t>
      </w:r>
      <w:r w:rsidRPr="0076365E">
        <w:rPr>
          <w:rFonts w:ascii="Times New Roman" w:eastAsia="Times New Roman" w:hAnsi="Times New Roman" w:cs="Times New Roman"/>
          <w:sz w:val="24"/>
          <w:szCs w:val="24"/>
          <w:lang w:eastAsia="ru-RU"/>
        </w:rPr>
        <w:t xml:space="preserve">, означающее </w:t>
      </w:r>
      <w:r w:rsidRPr="0076365E">
        <w:rPr>
          <w:rFonts w:eastAsia="Times New Roman" w:cs="Times New Roman"/>
          <w:b/>
          <w:sz w:val="28"/>
          <w:szCs w:val="28"/>
          <w:u w:val="single"/>
          <w:lang w:eastAsia="ru-RU"/>
        </w:rPr>
        <w:t>воскрешать</w:t>
      </w:r>
      <w:r w:rsidRPr="0076365E">
        <w:rPr>
          <w:rFonts w:ascii="Times New Roman" w:eastAsia="Times New Roman" w:hAnsi="Times New Roman" w:cs="Times New Roman"/>
          <w:b/>
          <w:sz w:val="28"/>
          <w:szCs w:val="28"/>
          <w:u w:val="single"/>
          <w:lang w:eastAsia="ru-RU"/>
        </w:rPr>
        <w:t xml:space="preserve">, </w:t>
      </w:r>
      <w:r w:rsidRPr="0076365E">
        <w:rPr>
          <w:rFonts w:ascii="Times New Roman" w:eastAsia="Times New Roman" w:hAnsi="Times New Roman" w:cs="Times New Roman"/>
          <w:sz w:val="24"/>
          <w:szCs w:val="24"/>
          <w:lang w:eastAsia="ru-RU"/>
        </w:rPr>
        <w:t>восставать, поднимать из мертвых, будить из мертвых.</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1Кор.6:14</w:t>
      </w:r>
      <w:r w:rsidRPr="0076365E">
        <w:rPr>
          <w:rFonts w:ascii="Times New Roman" w:hAnsi="Times New Roman" w:cs="Times New Roman"/>
        </w:rPr>
        <w:t>: «</w:t>
      </w:r>
      <w:r w:rsidRPr="0076365E">
        <w:rPr>
          <w:rFonts w:ascii="Times New Roman" w:hAnsi="Times New Roman" w:cs="Times New Roman"/>
          <w:b/>
        </w:rPr>
        <w:t xml:space="preserve">Бог </w:t>
      </w:r>
      <w:r w:rsidRPr="0076365E">
        <w:rPr>
          <w:rFonts w:ascii="Times New Roman" w:hAnsi="Times New Roman" w:cs="Times New Roman"/>
          <w:b/>
          <w:color w:val="C00000"/>
          <w:u w:val="single"/>
        </w:rPr>
        <w:t>воскреси</w:t>
      </w:r>
      <w:r w:rsidRPr="0076365E">
        <w:rPr>
          <w:rFonts w:ascii="Times New Roman" w:hAnsi="Times New Roman" w:cs="Times New Roman"/>
          <w:b/>
          <w:color w:val="C00000"/>
        </w:rPr>
        <w:t xml:space="preserve">л </w:t>
      </w:r>
      <w:r w:rsidRPr="0076365E">
        <w:rPr>
          <w:rFonts w:ascii="Times New Roman" w:hAnsi="Times New Roman" w:cs="Times New Roman"/>
          <w:color w:val="C00000"/>
        </w:rPr>
        <w:t xml:space="preserve">[1453] </w:t>
      </w:r>
      <w:r w:rsidRPr="0076365E">
        <w:rPr>
          <w:rFonts w:ascii="Times New Roman" w:hAnsi="Times New Roman" w:cs="Times New Roman"/>
          <w:b/>
        </w:rPr>
        <w:t xml:space="preserve">Господа, </w:t>
      </w:r>
      <w:r w:rsidRPr="0076365E">
        <w:rPr>
          <w:rFonts w:cs="Times New Roman"/>
          <w:b/>
          <w:color w:val="7030A0"/>
          <w:u w:val="single"/>
        </w:rPr>
        <w:t>воскресит</w:t>
      </w:r>
      <w:r w:rsidRPr="0076365E">
        <w:rPr>
          <w:rFonts w:ascii="Times New Roman" w:hAnsi="Times New Roman" w:cs="Times New Roman"/>
          <w:b/>
          <w:color w:val="7030A0"/>
        </w:rPr>
        <w:t xml:space="preserve"> </w:t>
      </w:r>
      <w:r w:rsidRPr="0076365E">
        <w:rPr>
          <w:rFonts w:ascii="Times New Roman" w:hAnsi="Times New Roman" w:cs="Times New Roman"/>
          <w:color w:val="7030A0"/>
        </w:rPr>
        <w:t>[1825]</w:t>
      </w:r>
      <w:r w:rsidRPr="0076365E">
        <w:rPr>
          <w:rFonts w:ascii="Times New Roman" w:hAnsi="Times New Roman" w:cs="Times New Roman"/>
          <w:b/>
          <w:color w:val="7030A0"/>
        </w:rPr>
        <w:t xml:space="preserve"> </w:t>
      </w:r>
      <w:r w:rsidRPr="0076365E">
        <w:rPr>
          <w:rFonts w:ascii="Times New Roman" w:hAnsi="Times New Roman" w:cs="Times New Roman"/>
          <w:b/>
        </w:rPr>
        <w:t>и нас силою Своею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9"/>
        </w:numPr>
        <w:spacing w:after="0" w:line="240" w:lineRule="auto"/>
        <w:contextualSpacing/>
        <w:jc w:val="both"/>
        <w:rPr>
          <w:rFonts w:ascii="Times New Roman" w:hAnsi="Times New Roman" w:cs="Times New Roman"/>
          <w:sz w:val="24"/>
          <w:szCs w:val="24"/>
          <w:u w:val="single"/>
        </w:rPr>
      </w:pPr>
      <w:r w:rsidRPr="0076365E">
        <w:rPr>
          <w:rFonts w:ascii="Times New Roman" w:hAnsi="Times New Roman" w:cs="Times New Roman"/>
          <w:b/>
          <w:i/>
          <w:color w:val="FF0000"/>
          <w:sz w:val="28"/>
          <w:szCs w:val="28"/>
          <w:u w:val="single"/>
          <w:lang w:val="en-US"/>
        </w:rPr>
        <w:t>Egeiro</w:t>
      </w:r>
      <w:r w:rsidRPr="0076365E">
        <w:rPr>
          <w:rFonts w:ascii="Times New Roman" w:hAnsi="Times New Roman" w:cs="Times New Roman"/>
        </w:rPr>
        <w:t xml:space="preserve"> </w:t>
      </w:r>
      <w:r w:rsidRPr="0076365E">
        <w:rPr>
          <w:rFonts w:ascii="Times New Roman" w:hAnsi="Times New Roman" w:cs="Times New Roman"/>
          <w:b/>
          <w:sz w:val="28"/>
          <w:szCs w:val="28"/>
        </w:rPr>
        <w:t xml:space="preserve">[1453] </w:t>
      </w:r>
      <w:r w:rsidRPr="0076365E">
        <w:rPr>
          <w:rFonts w:ascii="Times New Roman" w:hAnsi="Times New Roman" w:cs="Times New Roman"/>
          <w:sz w:val="24"/>
          <w:szCs w:val="24"/>
        </w:rPr>
        <w:t>(</w:t>
      </w:r>
      <w:r w:rsidRPr="0076365E">
        <w:rPr>
          <w:rFonts w:ascii="Times New Roman" w:hAnsi="Times New Roman" w:cs="Times New Roman"/>
          <w:i/>
          <w:sz w:val="24"/>
          <w:szCs w:val="24"/>
        </w:rPr>
        <w:t>греч.</w:t>
      </w:r>
      <w:r w:rsidRPr="0076365E">
        <w:rPr>
          <w:rFonts w:ascii="Times New Roman" w:eastAsia="TimesNewRomanPS-BoldMT" w:hAnsi="Times New Roman" w:cs="Times New Roman"/>
          <w:b/>
          <w:bCs/>
          <w:color w:val="FF0000"/>
          <w:sz w:val="28"/>
          <w:szCs w:val="28"/>
        </w:rPr>
        <w:t xml:space="preserve"> εγείρω</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эгиро</w:t>
      </w:r>
      <w:r w:rsidRPr="0076365E">
        <w:rPr>
          <w:rFonts w:ascii="Times New Roman" w:eastAsia="Times New Roman" w:hAnsi="Times New Roman" w:cs="Times New Roman"/>
          <w:sz w:val="24"/>
          <w:szCs w:val="24"/>
          <w:lang w:eastAsia="ru-RU"/>
        </w:rPr>
        <w:t xml:space="preserve">, означающее </w:t>
      </w:r>
      <w:r w:rsidRPr="0076365E">
        <w:rPr>
          <w:rFonts w:eastAsia="Times New Roman" w:cs="Times New Roman"/>
          <w:b/>
          <w:i/>
          <w:sz w:val="28"/>
          <w:szCs w:val="28"/>
          <w:u w:val="single"/>
          <w:lang w:eastAsia="ru-RU"/>
        </w:rPr>
        <w:t>восставать</w:t>
      </w:r>
      <w:r w:rsidRPr="0076365E">
        <w:rPr>
          <w:rFonts w:ascii="Times New Roman" w:eastAsia="Times New Roman" w:hAnsi="Times New Roman" w:cs="Times New Roman"/>
          <w:b/>
          <w:sz w:val="28"/>
          <w:szCs w:val="28"/>
          <w:lang w:eastAsia="ru-RU"/>
        </w:rPr>
        <w:t>,</w:t>
      </w:r>
      <w:r w:rsidRPr="0076365E">
        <w:rPr>
          <w:rFonts w:ascii="Times New Roman" w:eastAsia="Times New Roman" w:hAnsi="Times New Roman" w:cs="Times New Roman"/>
          <w:sz w:val="24"/>
          <w:szCs w:val="24"/>
          <w:lang w:eastAsia="ru-RU"/>
        </w:rPr>
        <w:t xml:space="preserve"> подниматься, воскрешать.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Мф.16:21</w:t>
      </w:r>
      <w:r w:rsidRPr="0076365E">
        <w:rPr>
          <w:rFonts w:ascii="Times New Roman" w:hAnsi="Times New Roman" w:cs="Times New Roman"/>
        </w:rPr>
        <w:t>: «</w:t>
      </w:r>
      <w:r w:rsidRPr="0076365E">
        <w:rPr>
          <w:rFonts w:ascii="Times New Roman" w:hAnsi="Times New Roman" w:cs="Times New Roman"/>
          <w:b/>
        </w:rPr>
        <w:t xml:space="preserve">С того времени Иисус начал открывать ученикам Своим, что Ему должно идти в Иерусалим и много пострадать от старейшин и первосвященников и книжников, и быть убиту, и в третий день </w:t>
      </w:r>
      <w:r w:rsidRPr="0076365E">
        <w:rPr>
          <w:rFonts w:cs="Times New Roman"/>
          <w:b/>
          <w:i/>
          <w:color w:val="C00000"/>
          <w:u w:val="single"/>
        </w:rPr>
        <w:t>воскреснуть</w:t>
      </w:r>
      <w:r w:rsidRPr="0076365E">
        <w:rPr>
          <w:rFonts w:cs="Times New Roman"/>
          <w:b/>
          <w:i/>
          <w:color w:val="C00000"/>
        </w:rPr>
        <w:t xml:space="preserve"> </w:t>
      </w:r>
      <w:r w:rsidRPr="0076365E">
        <w:rPr>
          <w:rFonts w:ascii="Times New Roman" w:hAnsi="Times New Roman" w:cs="Times New Roman"/>
          <w:color w:val="C00000"/>
        </w:rPr>
        <w:t>[1453]</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Мф.28:6</w:t>
      </w:r>
      <w:r w:rsidRPr="0076365E">
        <w:rPr>
          <w:rFonts w:ascii="Times New Roman" w:hAnsi="Times New Roman" w:cs="Times New Roman"/>
        </w:rPr>
        <w:t>: «</w:t>
      </w:r>
      <w:r w:rsidRPr="0076365E">
        <w:rPr>
          <w:rFonts w:ascii="Times New Roman" w:hAnsi="Times New Roman" w:cs="Times New Roman"/>
          <w:b/>
        </w:rPr>
        <w:t xml:space="preserve">Его нет здесь — Он </w:t>
      </w:r>
      <w:r w:rsidRPr="0076365E">
        <w:rPr>
          <w:rFonts w:cs="Times New Roman"/>
          <w:b/>
          <w:i/>
          <w:color w:val="C00000"/>
          <w:u w:val="single"/>
        </w:rPr>
        <w:t>воскрес</w:t>
      </w:r>
      <w:r w:rsidRPr="0076365E">
        <w:rPr>
          <w:rFonts w:ascii="Times New Roman" w:hAnsi="Times New Roman" w:cs="Times New Roman"/>
          <w:b/>
        </w:rPr>
        <w:t xml:space="preserve"> </w:t>
      </w:r>
      <w:r w:rsidRPr="0076365E">
        <w:rPr>
          <w:rFonts w:ascii="Times New Roman" w:hAnsi="Times New Roman" w:cs="Times New Roman"/>
          <w:color w:val="C00000"/>
        </w:rPr>
        <w:t>[1453]</w:t>
      </w:r>
      <w:r w:rsidRPr="0076365E">
        <w:rPr>
          <w:rFonts w:ascii="Times New Roman" w:hAnsi="Times New Roman" w:cs="Times New Roman"/>
          <w:b/>
        </w:rPr>
        <w:t>, как сказал. Подойдите, посмотрите место, где лежал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Мф.26:32</w:t>
      </w:r>
      <w:r w:rsidRPr="0076365E">
        <w:rPr>
          <w:rFonts w:ascii="Times New Roman" w:hAnsi="Times New Roman" w:cs="Times New Roman"/>
        </w:rPr>
        <w:t>: «</w:t>
      </w:r>
      <w:r w:rsidRPr="0076365E">
        <w:rPr>
          <w:rFonts w:ascii="Times New Roman" w:hAnsi="Times New Roman" w:cs="Times New Roman"/>
          <w:b/>
        </w:rPr>
        <w:t xml:space="preserve">По </w:t>
      </w:r>
      <w:r w:rsidRPr="0076365E">
        <w:rPr>
          <w:rFonts w:cs="Times New Roman"/>
          <w:b/>
          <w:i/>
          <w:color w:val="C00000"/>
        </w:rPr>
        <w:t>воскресении</w:t>
      </w:r>
      <w:r w:rsidRPr="0076365E">
        <w:rPr>
          <w:rFonts w:ascii="Times New Roman" w:hAnsi="Times New Roman" w:cs="Times New Roman"/>
          <w:b/>
        </w:rPr>
        <w:t xml:space="preserve"> </w:t>
      </w:r>
      <w:r w:rsidRPr="0076365E">
        <w:rPr>
          <w:rFonts w:ascii="Times New Roman" w:hAnsi="Times New Roman" w:cs="Times New Roman"/>
          <w:color w:val="C00000"/>
        </w:rPr>
        <w:t xml:space="preserve">[1453] </w:t>
      </w:r>
      <w:r w:rsidRPr="0076365E">
        <w:rPr>
          <w:rFonts w:ascii="Times New Roman" w:hAnsi="Times New Roman" w:cs="Times New Roman"/>
          <w:b/>
        </w:rPr>
        <w:t>же Моем предварю вас в Галилее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Мк.16:6</w:t>
      </w:r>
      <w:r w:rsidRPr="0076365E">
        <w:rPr>
          <w:rFonts w:ascii="Times New Roman" w:hAnsi="Times New Roman" w:cs="Times New Roman"/>
        </w:rPr>
        <w:t>: «</w:t>
      </w:r>
      <w:r w:rsidRPr="0076365E">
        <w:rPr>
          <w:rFonts w:ascii="Times New Roman" w:hAnsi="Times New Roman" w:cs="Times New Roman"/>
          <w:b/>
        </w:rPr>
        <w:t xml:space="preserve">Он же говорит им: не ужасайтесь. Иисуса ищете Назарянина, распятого; Он </w:t>
      </w:r>
      <w:r w:rsidRPr="0076365E">
        <w:rPr>
          <w:rFonts w:cs="Times New Roman"/>
          <w:b/>
          <w:i/>
          <w:color w:val="C00000"/>
          <w:u w:val="single"/>
        </w:rPr>
        <w:t>воскрес</w:t>
      </w:r>
      <w:r w:rsidRPr="0076365E">
        <w:rPr>
          <w:rFonts w:ascii="Times New Roman" w:hAnsi="Times New Roman" w:cs="Times New Roman"/>
          <w:b/>
        </w:rPr>
        <w:t xml:space="preserve"> </w:t>
      </w:r>
      <w:r w:rsidRPr="0076365E">
        <w:rPr>
          <w:rFonts w:ascii="Times New Roman" w:hAnsi="Times New Roman" w:cs="Times New Roman"/>
          <w:color w:val="C00000"/>
        </w:rPr>
        <w:t>[1453]</w:t>
      </w:r>
      <w:r w:rsidRPr="0076365E">
        <w:rPr>
          <w:rFonts w:ascii="Times New Roman" w:hAnsi="Times New Roman" w:cs="Times New Roman"/>
          <w:b/>
        </w:rPr>
        <w:t>, Его нет здесь. Вот место, где Он был положен</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Мк.16:14</w:t>
      </w:r>
      <w:r w:rsidRPr="0076365E">
        <w:rPr>
          <w:rFonts w:ascii="Times New Roman" w:hAnsi="Times New Roman" w:cs="Times New Roman"/>
        </w:rPr>
        <w:t>: «</w:t>
      </w:r>
      <w:r w:rsidRPr="0076365E">
        <w:rPr>
          <w:rFonts w:ascii="Times New Roman" w:hAnsi="Times New Roman" w:cs="Times New Roman"/>
          <w:b/>
        </w:rPr>
        <w:t xml:space="preserve">Наконец, явился самим одиннадцати, возлежавшим на вечери, и упрекал их за неверие и жестокосердие, что видевшим Его </w:t>
      </w:r>
      <w:r w:rsidRPr="0076365E">
        <w:rPr>
          <w:rFonts w:cs="Times New Roman"/>
          <w:b/>
          <w:i/>
          <w:color w:val="C00000"/>
          <w:u w:val="single"/>
        </w:rPr>
        <w:t>воскресшего</w:t>
      </w:r>
      <w:r w:rsidRPr="0076365E">
        <w:rPr>
          <w:rFonts w:ascii="Times New Roman" w:hAnsi="Times New Roman" w:cs="Times New Roman"/>
          <w:b/>
        </w:rPr>
        <w:t xml:space="preserve"> </w:t>
      </w:r>
      <w:r w:rsidRPr="0076365E">
        <w:rPr>
          <w:rFonts w:ascii="Times New Roman" w:hAnsi="Times New Roman" w:cs="Times New Roman"/>
          <w:color w:val="C00000"/>
        </w:rPr>
        <w:t xml:space="preserve">[1453] </w:t>
      </w:r>
      <w:r w:rsidRPr="0076365E">
        <w:rPr>
          <w:rFonts w:ascii="Times New Roman" w:hAnsi="Times New Roman" w:cs="Times New Roman"/>
          <w:b/>
        </w:rPr>
        <w:t>не поверили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Лк.20:37</w:t>
      </w:r>
      <w:r w:rsidRPr="0076365E">
        <w:rPr>
          <w:rFonts w:ascii="Times New Roman" w:hAnsi="Times New Roman" w:cs="Times New Roman"/>
        </w:rPr>
        <w:t>: «</w:t>
      </w:r>
      <w:r w:rsidRPr="0076365E">
        <w:rPr>
          <w:rFonts w:ascii="Times New Roman" w:hAnsi="Times New Roman" w:cs="Times New Roman"/>
          <w:b/>
        </w:rPr>
        <w:t xml:space="preserve">А что мертвые </w:t>
      </w:r>
      <w:r w:rsidRPr="0076365E">
        <w:rPr>
          <w:rFonts w:cs="Times New Roman"/>
          <w:b/>
          <w:i/>
          <w:color w:val="C00000"/>
          <w:u w:val="single"/>
        </w:rPr>
        <w:t>воскреснут</w:t>
      </w:r>
      <w:r w:rsidRPr="0076365E">
        <w:rPr>
          <w:rFonts w:ascii="Times New Roman" w:hAnsi="Times New Roman" w:cs="Times New Roman"/>
          <w:b/>
        </w:rPr>
        <w:t xml:space="preserve"> </w:t>
      </w:r>
      <w:r w:rsidRPr="0076365E">
        <w:rPr>
          <w:rFonts w:ascii="Times New Roman" w:hAnsi="Times New Roman" w:cs="Times New Roman"/>
          <w:color w:val="C00000"/>
        </w:rPr>
        <w:t>[1453]</w:t>
      </w:r>
      <w:r w:rsidRPr="0076365E">
        <w:rPr>
          <w:rFonts w:ascii="Times New Roman" w:hAnsi="Times New Roman" w:cs="Times New Roman"/>
          <w:b/>
        </w:rPr>
        <w:t>, и Моисей показал при купине, когда назвал Господа Богом Авраама и Богом Исаака и Богом Иакова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Ин.2:22</w:t>
      </w:r>
      <w:r w:rsidRPr="0076365E">
        <w:rPr>
          <w:rFonts w:ascii="Times New Roman" w:hAnsi="Times New Roman" w:cs="Times New Roman"/>
        </w:rPr>
        <w:t>: «</w:t>
      </w:r>
      <w:r w:rsidRPr="0076365E">
        <w:rPr>
          <w:rFonts w:ascii="Times New Roman" w:hAnsi="Times New Roman" w:cs="Times New Roman"/>
          <w:b/>
        </w:rPr>
        <w:t xml:space="preserve">Когда же </w:t>
      </w:r>
      <w:r w:rsidRPr="0076365E">
        <w:rPr>
          <w:rFonts w:cs="Times New Roman"/>
          <w:b/>
          <w:i/>
          <w:color w:val="C00000"/>
          <w:u w:val="single"/>
        </w:rPr>
        <w:t>воскрес</w:t>
      </w:r>
      <w:r w:rsidRPr="0076365E">
        <w:rPr>
          <w:rFonts w:ascii="Times New Roman" w:hAnsi="Times New Roman" w:cs="Times New Roman"/>
          <w:b/>
        </w:rPr>
        <w:t xml:space="preserve"> </w:t>
      </w:r>
      <w:r w:rsidRPr="0076365E">
        <w:rPr>
          <w:rFonts w:ascii="Times New Roman" w:hAnsi="Times New Roman" w:cs="Times New Roman"/>
          <w:color w:val="C00000"/>
        </w:rPr>
        <w:t>[1453]</w:t>
      </w:r>
      <w:r w:rsidRPr="0076365E">
        <w:rPr>
          <w:rFonts w:ascii="Times New Roman" w:hAnsi="Times New Roman" w:cs="Times New Roman"/>
          <w:b/>
        </w:rPr>
        <w:t xml:space="preserve"> Он из мертвых, то ученики Его вспомнили, что Он говорил это, и поверили Писанию и слову, которое сказал Иисус</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Ин.21:14</w:t>
      </w:r>
      <w:r w:rsidRPr="0076365E">
        <w:rPr>
          <w:rFonts w:ascii="Times New Roman" w:hAnsi="Times New Roman" w:cs="Times New Roman"/>
        </w:rPr>
        <w:t>: «</w:t>
      </w:r>
      <w:r w:rsidRPr="0076365E">
        <w:rPr>
          <w:rFonts w:ascii="Times New Roman" w:hAnsi="Times New Roman" w:cs="Times New Roman"/>
          <w:b/>
        </w:rPr>
        <w:t xml:space="preserve">Это уже в третий раз явился Иисус ученикам Своим по </w:t>
      </w:r>
      <w:r w:rsidRPr="0076365E">
        <w:rPr>
          <w:rFonts w:cs="Times New Roman"/>
          <w:b/>
          <w:i/>
          <w:color w:val="C00000"/>
          <w:u w:val="single"/>
        </w:rPr>
        <w:t>воскресении</w:t>
      </w:r>
      <w:r w:rsidRPr="0076365E">
        <w:rPr>
          <w:rFonts w:ascii="Times New Roman" w:hAnsi="Times New Roman" w:cs="Times New Roman"/>
          <w:b/>
          <w:color w:val="C00000"/>
        </w:rPr>
        <w:t xml:space="preserve"> </w:t>
      </w:r>
      <w:r w:rsidRPr="0076365E">
        <w:rPr>
          <w:rFonts w:ascii="Times New Roman" w:hAnsi="Times New Roman" w:cs="Times New Roman"/>
          <w:color w:val="C00000"/>
        </w:rPr>
        <w:t>[1453</w:t>
      </w:r>
      <w:r w:rsidRPr="0076365E">
        <w:rPr>
          <w:rFonts w:ascii="Times New Roman" w:hAnsi="Times New Roman" w:cs="Times New Roman"/>
        </w:rPr>
        <w:t>]</w:t>
      </w:r>
      <w:r w:rsidRPr="0076365E">
        <w:rPr>
          <w:rFonts w:ascii="Times New Roman" w:hAnsi="Times New Roman" w:cs="Times New Roman"/>
          <w:b/>
        </w:rPr>
        <w:t xml:space="preserve"> Своем из мертвых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color w:val="C00000"/>
          <w:sz w:val="40"/>
          <w:szCs w:val="40"/>
        </w:rPr>
      </w:pPr>
      <w:r w:rsidRPr="0076365E">
        <w:rPr>
          <w:rFonts w:ascii="Times New Roman" w:hAnsi="Times New Roman" w:cs="Times New Roman"/>
          <w:u w:val="single"/>
        </w:rPr>
        <w:t>Ин.5:21</w:t>
      </w:r>
      <w:r w:rsidRPr="0076365E">
        <w:rPr>
          <w:rFonts w:ascii="Times New Roman" w:hAnsi="Times New Roman" w:cs="Times New Roman"/>
        </w:rPr>
        <w:t>:</w:t>
      </w:r>
      <w:r w:rsidRPr="0076365E">
        <w:rPr>
          <w:rFonts w:ascii="Times New Roman" w:hAnsi="Times New Roman" w:cs="Times New Roman"/>
          <w:b/>
        </w:rPr>
        <w:t xml:space="preserve"> «Ибо, как Отец </w:t>
      </w:r>
      <w:r w:rsidRPr="0076365E">
        <w:rPr>
          <w:rFonts w:cs="Times New Roman"/>
          <w:b/>
          <w:i/>
          <w:color w:val="C00000"/>
          <w:u w:val="single"/>
        </w:rPr>
        <w:t>воскрешает</w:t>
      </w:r>
      <w:r w:rsidRPr="0076365E">
        <w:rPr>
          <w:rFonts w:ascii="Times New Roman" w:hAnsi="Times New Roman" w:cs="Times New Roman"/>
          <w:b/>
          <w:color w:val="C00000"/>
        </w:rPr>
        <w:t xml:space="preserve"> </w:t>
      </w:r>
      <w:r w:rsidRPr="0076365E">
        <w:rPr>
          <w:rFonts w:ascii="Times New Roman" w:hAnsi="Times New Roman" w:cs="Times New Roman"/>
          <w:color w:val="C00000"/>
        </w:rPr>
        <w:t>[1453</w:t>
      </w:r>
      <w:r w:rsidRPr="0076365E">
        <w:rPr>
          <w:rFonts w:ascii="Times New Roman" w:hAnsi="Times New Roman" w:cs="Times New Roman"/>
        </w:rPr>
        <w:t>]</w:t>
      </w:r>
      <w:r w:rsidRPr="0076365E">
        <w:rPr>
          <w:rFonts w:ascii="Times New Roman" w:hAnsi="Times New Roman" w:cs="Times New Roman"/>
          <w:b/>
        </w:rPr>
        <w:t xml:space="preserve"> мертвых и </w:t>
      </w:r>
      <w:r w:rsidRPr="0076365E">
        <w:rPr>
          <w:rFonts w:ascii="Academy" w:hAnsi="Academy" w:cs="Times New Roman"/>
          <w:b/>
          <w:color w:val="00B050"/>
          <w:u w:val="single"/>
        </w:rPr>
        <w:t>оживляет</w:t>
      </w:r>
      <w:r w:rsidRPr="0076365E">
        <w:rPr>
          <w:rFonts w:ascii="Times New Roman" w:hAnsi="Times New Roman" w:cs="Times New Roman"/>
          <w:b/>
          <w:color w:val="00B050"/>
        </w:rPr>
        <w:t xml:space="preserve"> [2227]</w:t>
      </w:r>
      <w:r w:rsidRPr="0076365E">
        <w:rPr>
          <w:rFonts w:ascii="Times New Roman" w:hAnsi="Times New Roman" w:cs="Times New Roman"/>
          <w:b/>
        </w:rPr>
        <w:t xml:space="preserve">, так и Сын </w:t>
      </w:r>
      <w:r w:rsidRPr="0076365E">
        <w:rPr>
          <w:rFonts w:ascii="Academy" w:hAnsi="Academy" w:cs="Times New Roman"/>
          <w:b/>
          <w:color w:val="00B050"/>
          <w:u w:val="single"/>
        </w:rPr>
        <w:t>оживляет</w:t>
      </w:r>
      <w:r w:rsidRPr="0076365E">
        <w:rPr>
          <w:rFonts w:ascii="Times New Roman" w:hAnsi="Times New Roman" w:cs="Times New Roman"/>
          <w:b/>
          <w:color w:val="00B050"/>
        </w:rPr>
        <w:t xml:space="preserve"> [2227], </w:t>
      </w:r>
      <w:r w:rsidRPr="0076365E">
        <w:rPr>
          <w:rFonts w:ascii="Times New Roman" w:hAnsi="Times New Roman" w:cs="Times New Roman"/>
          <w:b/>
        </w:rPr>
        <w:t>кого хочет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Рим.8:11</w:t>
      </w:r>
      <w:r w:rsidRPr="0076365E">
        <w:rPr>
          <w:rFonts w:ascii="Times New Roman" w:hAnsi="Times New Roman" w:cs="Times New Roman"/>
        </w:rPr>
        <w:t>: «</w:t>
      </w:r>
      <w:r w:rsidRPr="0076365E">
        <w:rPr>
          <w:rFonts w:ascii="Times New Roman" w:hAnsi="Times New Roman" w:cs="Times New Roman"/>
          <w:b/>
        </w:rPr>
        <w:t xml:space="preserve">Если же Дух Того, Кто </w:t>
      </w:r>
      <w:r w:rsidRPr="0076365E">
        <w:rPr>
          <w:rFonts w:cs="Times New Roman"/>
          <w:b/>
          <w:i/>
          <w:color w:val="C00000"/>
          <w:u w:val="single"/>
        </w:rPr>
        <w:t>воскресил</w:t>
      </w:r>
      <w:r w:rsidRPr="0076365E">
        <w:rPr>
          <w:rFonts w:ascii="Times New Roman" w:hAnsi="Times New Roman" w:cs="Times New Roman"/>
          <w:b/>
          <w:color w:val="C00000"/>
        </w:rPr>
        <w:t xml:space="preserve"> </w:t>
      </w:r>
      <w:r w:rsidRPr="0076365E">
        <w:rPr>
          <w:rFonts w:ascii="Times New Roman" w:hAnsi="Times New Roman" w:cs="Times New Roman"/>
          <w:color w:val="C00000"/>
        </w:rPr>
        <w:t>[1453</w:t>
      </w:r>
      <w:r w:rsidRPr="0076365E">
        <w:rPr>
          <w:rFonts w:ascii="Times New Roman" w:hAnsi="Times New Roman" w:cs="Times New Roman"/>
        </w:rPr>
        <w:t>]</w:t>
      </w:r>
      <w:r w:rsidRPr="0076365E">
        <w:rPr>
          <w:rFonts w:ascii="Times New Roman" w:hAnsi="Times New Roman" w:cs="Times New Roman"/>
          <w:b/>
        </w:rPr>
        <w:t xml:space="preserve"> из мертвых Иисуса, живет в вас, то </w:t>
      </w:r>
      <w:r w:rsidRPr="0076365E">
        <w:rPr>
          <w:rFonts w:cs="Times New Roman"/>
          <w:b/>
          <w:i/>
          <w:color w:val="C00000"/>
          <w:u w:val="single"/>
        </w:rPr>
        <w:t>Воскресивший</w:t>
      </w:r>
      <w:r w:rsidRPr="0076365E">
        <w:rPr>
          <w:rFonts w:ascii="Times New Roman" w:hAnsi="Times New Roman" w:cs="Times New Roman"/>
          <w:b/>
          <w:color w:val="C00000"/>
        </w:rPr>
        <w:t xml:space="preserve"> </w:t>
      </w:r>
      <w:r w:rsidRPr="0076365E">
        <w:rPr>
          <w:rFonts w:ascii="Times New Roman" w:hAnsi="Times New Roman" w:cs="Times New Roman"/>
          <w:color w:val="C00000"/>
        </w:rPr>
        <w:t>[1453]</w:t>
      </w:r>
      <w:r w:rsidRPr="0076365E">
        <w:rPr>
          <w:rFonts w:ascii="Times New Roman" w:hAnsi="Times New Roman" w:cs="Times New Roman"/>
          <w:b/>
        </w:rPr>
        <w:t xml:space="preserve"> Христа из мертвых </w:t>
      </w:r>
      <w:r w:rsidRPr="0076365E">
        <w:rPr>
          <w:rFonts w:ascii="Academy" w:hAnsi="Academy" w:cs="Times New Roman"/>
          <w:b/>
          <w:color w:val="00B050"/>
          <w:u w:val="single"/>
        </w:rPr>
        <w:t>оживит</w:t>
      </w:r>
      <w:r w:rsidRPr="0076365E">
        <w:rPr>
          <w:rFonts w:ascii="Times New Roman" w:hAnsi="Times New Roman" w:cs="Times New Roman"/>
          <w:b/>
          <w:color w:val="00B050"/>
        </w:rPr>
        <w:t xml:space="preserve"> </w:t>
      </w:r>
      <w:r w:rsidRPr="0076365E">
        <w:rPr>
          <w:rFonts w:ascii="Times New Roman" w:hAnsi="Times New Roman" w:cs="Times New Roman"/>
          <w:color w:val="00B050"/>
        </w:rPr>
        <w:t xml:space="preserve">[2227] </w:t>
      </w:r>
      <w:r w:rsidRPr="0076365E">
        <w:rPr>
          <w:rFonts w:ascii="Times New Roman" w:hAnsi="Times New Roman" w:cs="Times New Roman"/>
          <w:b/>
        </w:rPr>
        <w:t>и ваши смертные тела Духом Своим, живущим в вас</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2Кор.4:14</w:t>
      </w:r>
      <w:r w:rsidRPr="0076365E">
        <w:rPr>
          <w:rFonts w:ascii="Times New Roman" w:hAnsi="Times New Roman" w:cs="Times New Roman"/>
        </w:rPr>
        <w:t>: «</w:t>
      </w:r>
      <w:r w:rsidRPr="0076365E">
        <w:rPr>
          <w:rFonts w:ascii="Times New Roman" w:hAnsi="Times New Roman" w:cs="Times New Roman"/>
          <w:b/>
        </w:rPr>
        <w:t xml:space="preserve">Зная, что </w:t>
      </w:r>
      <w:r w:rsidRPr="0076365E">
        <w:rPr>
          <w:rFonts w:cs="Times New Roman"/>
          <w:b/>
          <w:i/>
          <w:color w:val="C00000"/>
          <w:u w:val="single"/>
        </w:rPr>
        <w:t>Воскресивший</w:t>
      </w:r>
      <w:r w:rsidRPr="0076365E">
        <w:rPr>
          <w:rFonts w:ascii="Times New Roman" w:hAnsi="Times New Roman" w:cs="Times New Roman"/>
          <w:b/>
          <w:color w:val="C00000"/>
        </w:rPr>
        <w:t xml:space="preserve"> </w:t>
      </w:r>
      <w:r w:rsidRPr="0076365E">
        <w:rPr>
          <w:rFonts w:ascii="Times New Roman" w:hAnsi="Times New Roman" w:cs="Times New Roman"/>
          <w:color w:val="C00000"/>
        </w:rPr>
        <w:t>[1453</w:t>
      </w:r>
      <w:r w:rsidRPr="0076365E">
        <w:rPr>
          <w:rFonts w:ascii="Times New Roman" w:hAnsi="Times New Roman" w:cs="Times New Roman"/>
        </w:rPr>
        <w:t>]</w:t>
      </w:r>
      <w:r w:rsidRPr="0076365E">
        <w:rPr>
          <w:rFonts w:ascii="Times New Roman" w:hAnsi="Times New Roman" w:cs="Times New Roman"/>
          <w:b/>
        </w:rPr>
        <w:t xml:space="preserve"> Господа Иисуса </w:t>
      </w:r>
      <w:r w:rsidRPr="0076365E">
        <w:rPr>
          <w:rFonts w:cs="Times New Roman"/>
          <w:b/>
          <w:i/>
          <w:color w:val="C00000"/>
          <w:u w:val="single"/>
        </w:rPr>
        <w:t>воскресит</w:t>
      </w:r>
      <w:r w:rsidRPr="0076365E">
        <w:rPr>
          <w:rFonts w:ascii="Times New Roman" w:hAnsi="Times New Roman" w:cs="Times New Roman"/>
          <w:b/>
          <w:color w:val="C00000"/>
        </w:rPr>
        <w:t xml:space="preserve"> </w:t>
      </w:r>
      <w:r w:rsidRPr="0076365E">
        <w:rPr>
          <w:rFonts w:ascii="Times New Roman" w:hAnsi="Times New Roman" w:cs="Times New Roman"/>
          <w:color w:val="C00000"/>
        </w:rPr>
        <w:t xml:space="preserve">[1453] </w:t>
      </w:r>
      <w:r w:rsidRPr="0076365E">
        <w:rPr>
          <w:rFonts w:ascii="Times New Roman" w:hAnsi="Times New Roman" w:cs="Times New Roman"/>
          <w:b/>
        </w:rPr>
        <w:t>через Иисуса и нас и поставит перед Собою с вами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1Фес.1:10</w:t>
      </w:r>
      <w:r w:rsidRPr="0076365E">
        <w:rPr>
          <w:rFonts w:ascii="Times New Roman" w:hAnsi="Times New Roman" w:cs="Times New Roman"/>
        </w:rPr>
        <w:t>: «</w:t>
      </w:r>
      <w:r w:rsidRPr="0076365E">
        <w:rPr>
          <w:rFonts w:ascii="Times New Roman" w:hAnsi="Times New Roman" w:cs="Times New Roman"/>
          <w:b/>
        </w:rPr>
        <w:t xml:space="preserve">И ожидать с небес Сына Его, Которого Он </w:t>
      </w:r>
      <w:r w:rsidRPr="0076365E">
        <w:rPr>
          <w:rFonts w:cs="Times New Roman"/>
          <w:b/>
          <w:i/>
          <w:color w:val="C00000"/>
          <w:u w:val="single"/>
        </w:rPr>
        <w:t>воскресил</w:t>
      </w:r>
      <w:r w:rsidRPr="0076365E">
        <w:rPr>
          <w:rFonts w:ascii="Times New Roman" w:hAnsi="Times New Roman" w:cs="Times New Roman"/>
          <w:b/>
          <w:color w:val="C00000"/>
        </w:rPr>
        <w:t xml:space="preserve"> </w:t>
      </w:r>
      <w:r w:rsidRPr="0076365E">
        <w:rPr>
          <w:rFonts w:ascii="Times New Roman" w:hAnsi="Times New Roman" w:cs="Times New Roman"/>
          <w:color w:val="C00000"/>
        </w:rPr>
        <w:t>[1453</w:t>
      </w:r>
      <w:r w:rsidRPr="0076365E">
        <w:rPr>
          <w:rFonts w:ascii="Times New Roman" w:hAnsi="Times New Roman" w:cs="Times New Roman"/>
        </w:rPr>
        <w:t>]</w:t>
      </w:r>
      <w:r w:rsidRPr="0076365E">
        <w:rPr>
          <w:rFonts w:ascii="Times New Roman" w:hAnsi="Times New Roman" w:cs="Times New Roman"/>
          <w:b/>
        </w:rPr>
        <w:t xml:space="preserve"> из мертвых, Иисуса, избавляющего нас от грядущего гнева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1Кор.6:14</w:t>
      </w:r>
      <w:r w:rsidRPr="0076365E">
        <w:rPr>
          <w:rFonts w:ascii="Times New Roman" w:hAnsi="Times New Roman" w:cs="Times New Roman"/>
        </w:rPr>
        <w:t>: «</w:t>
      </w:r>
      <w:r w:rsidRPr="0076365E">
        <w:rPr>
          <w:rFonts w:ascii="Times New Roman" w:hAnsi="Times New Roman" w:cs="Times New Roman"/>
          <w:b/>
        </w:rPr>
        <w:t xml:space="preserve">Бог </w:t>
      </w:r>
      <w:r w:rsidRPr="0076365E">
        <w:rPr>
          <w:rFonts w:cs="Times New Roman"/>
          <w:b/>
          <w:i/>
          <w:color w:val="C00000"/>
          <w:u w:val="single"/>
        </w:rPr>
        <w:t>воскресил</w:t>
      </w:r>
      <w:r w:rsidRPr="0076365E">
        <w:rPr>
          <w:rFonts w:ascii="Times New Roman" w:hAnsi="Times New Roman" w:cs="Times New Roman"/>
          <w:b/>
        </w:rPr>
        <w:t xml:space="preserve"> </w:t>
      </w:r>
      <w:r w:rsidRPr="0076365E">
        <w:rPr>
          <w:rFonts w:ascii="Times New Roman" w:hAnsi="Times New Roman" w:cs="Times New Roman"/>
          <w:color w:val="C00000"/>
        </w:rPr>
        <w:t>[1453</w:t>
      </w:r>
      <w:r w:rsidRPr="0076365E">
        <w:rPr>
          <w:rFonts w:ascii="Times New Roman" w:hAnsi="Times New Roman" w:cs="Times New Roman"/>
        </w:rPr>
        <w:t>]</w:t>
      </w:r>
      <w:r w:rsidRPr="0076365E">
        <w:rPr>
          <w:rFonts w:ascii="Times New Roman" w:hAnsi="Times New Roman" w:cs="Times New Roman"/>
          <w:b/>
        </w:rPr>
        <w:t xml:space="preserve"> Господа, </w:t>
      </w:r>
      <w:r w:rsidRPr="0076365E">
        <w:rPr>
          <w:rFonts w:cs="Times New Roman"/>
          <w:b/>
          <w:i/>
          <w:color w:val="7030A0"/>
          <w:u w:val="single"/>
        </w:rPr>
        <w:t>воскресит</w:t>
      </w:r>
      <w:r w:rsidRPr="0076365E">
        <w:rPr>
          <w:rFonts w:ascii="Times New Roman" w:hAnsi="Times New Roman" w:cs="Times New Roman"/>
          <w:b/>
          <w:color w:val="7030A0"/>
        </w:rPr>
        <w:t xml:space="preserve"> </w:t>
      </w:r>
      <w:r w:rsidRPr="0076365E">
        <w:rPr>
          <w:rFonts w:ascii="Times New Roman" w:hAnsi="Times New Roman" w:cs="Times New Roman"/>
          <w:color w:val="7030A0"/>
        </w:rPr>
        <w:t>[1825]</w:t>
      </w:r>
      <w:r w:rsidRPr="0076365E">
        <w:rPr>
          <w:rFonts w:ascii="Times New Roman" w:hAnsi="Times New Roman" w:cs="Times New Roman"/>
          <w:b/>
          <w:color w:val="7030A0"/>
        </w:rPr>
        <w:t xml:space="preserve"> </w:t>
      </w:r>
      <w:r w:rsidRPr="0076365E">
        <w:rPr>
          <w:rFonts w:ascii="Times New Roman" w:hAnsi="Times New Roman" w:cs="Times New Roman"/>
          <w:b/>
        </w:rPr>
        <w:t>и нас силою Своею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1Кор.15:4</w:t>
      </w:r>
      <w:r w:rsidRPr="0076365E">
        <w:rPr>
          <w:rFonts w:ascii="Times New Roman" w:hAnsi="Times New Roman" w:cs="Times New Roman"/>
        </w:rPr>
        <w:t>: «</w:t>
      </w:r>
      <w:r w:rsidRPr="0076365E">
        <w:rPr>
          <w:rFonts w:ascii="Times New Roman" w:hAnsi="Times New Roman" w:cs="Times New Roman"/>
          <w:b/>
        </w:rPr>
        <w:t xml:space="preserve">И что Он погребен был, и что </w:t>
      </w:r>
      <w:r w:rsidRPr="0076365E">
        <w:rPr>
          <w:rFonts w:cs="Times New Roman"/>
          <w:b/>
          <w:i/>
          <w:color w:val="C00000"/>
          <w:u w:val="single"/>
        </w:rPr>
        <w:t>воскрес</w:t>
      </w:r>
      <w:r w:rsidRPr="0076365E">
        <w:rPr>
          <w:rFonts w:ascii="Times New Roman" w:hAnsi="Times New Roman" w:cs="Times New Roman"/>
          <w:b/>
          <w:color w:val="C00000"/>
          <w:u w:val="single"/>
        </w:rPr>
        <w:t xml:space="preserve"> </w:t>
      </w:r>
      <w:r w:rsidRPr="0076365E">
        <w:rPr>
          <w:rFonts w:ascii="Times New Roman" w:hAnsi="Times New Roman" w:cs="Times New Roman"/>
          <w:color w:val="C00000"/>
        </w:rPr>
        <w:t>[1453</w:t>
      </w:r>
      <w:r w:rsidRPr="0076365E">
        <w:rPr>
          <w:rFonts w:ascii="Times New Roman" w:hAnsi="Times New Roman" w:cs="Times New Roman"/>
        </w:rPr>
        <w:t>]</w:t>
      </w:r>
      <w:r w:rsidRPr="0076365E">
        <w:rPr>
          <w:rFonts w:ascii="Times New Roman" w:hAnsi="Times New Roman" w:cs="Times New Roman"/>
          <w:b/>
        </w:rPr>
        <w:t xml:space="preserve">  в третий день, по Писанию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1Кор.15:20</w:t>
      </w:r>
      <w:r w:rsidRPr="0076365E">
        <w:rPr>
          <w:rFonts w:ascii="Times New Roman" w:hAnsi="Times New Roman" w:cs="Times New Roman"/>
        </w:rPr>
        <w:t>: «</w:t>
      </w:r>
      <w:r w:rsidRPr="0076365E">
        <w:rPr>
          <w:rFonts w:ascii="Times New Roman" w:hAnsi="Times New Roman" w:cs="Times New Roman"/>
          <w:b/>
        </w:rPr>
        <w:t xml:space="preserve">Но Христос </w:t>
      </w:r>
      <w:r w:rsidRPr="0076365E">
        <w:rPr>
          <w:rFonts w:cs="Times New Roman"/>
          <w:b/>
          <w:i/>
          <w:color w:val="C00000"/>
          <w:u w:val="single"/>
        </w:rPr>
        <w:t>воскрес</w:t>
      </w:r>
      <w:r w:rsidRPr="0076365E">
        <w:rPr>
          <w:rFonts w:ascii="Times New Roman" w:hAnsi="Times New Roman" w:cs="Times New Roman"/>
          <w:b/>
        </w:rPr>
        <w:t xml:space="preserve"> </w:t>
      </w:r>
      <w:r w:rsidRPr="0076365E">
        <w:rPr>
          <w:rFonts w:ascii="Times New Roman" w:hAnsi="Times New Roman" w:cs="Times New Roman"/>
          <w:color w:val="C00000"/>
        </w:rPr>
        <w:t>[1453]</w:t>
      </w:r>
      <w:r w:rsidRPr="0076365E">
        <w:rPr>
          <w:rFonts w:ascii="Times New Roman" w:hAnsi="Times New Roman" w:cs="Times New Roman"/>
          <w:b/>
        </w:rPr>
        <w:t xml:space="preserve"> из мертвых, первенец из умерших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1Кор.15:52</w:t>
      </w:r>
      <w:r w:rsidRPr="0076365E">
        <w:rPr>
          <w:rFonts w:ascii="Times New Roman" w:hAnsi="Times New Roman" w:cs="Times New Roman"/>
        </w:rPr>
        <w:t>: «</w:t>
      </w:r>
      <w:r w:rsidRPr="0076365E">
        <w:rPr>
          <w:rFonts w:ascii="Times New Roman" w:hAnsi="Times New Roman" w:cs="Times New Roman"/>
          <w:b/>
        </w:rPr>
        <w:t xml:space="preserve">Вдруг, во мгновение ока, при последней трубе; ибо вострубит, и мертвые </w:t>
      </w:r>
      <w:r w:rsidRPr="0076365E">
        <w:rPr>
          <w:rFonts w:cs="Times New Roman"/>
          <w:b/>
          <w:i/>
          <w:color w:val="C00000"/>
          <w:u w:val="single"/>
        </w:rPr>
        <w:t>воскреснут</w:t>
      </w:r>
      <w:r w:rsidRPr="0076365E">
        <w:rPr>
          <w:rFonts w:ascii="Times New Roman" w:hAnsi="Times New Roman" w:cs="Times New Roman"/>
          <w:color w:val="C00000"/>
        </w:rPr>
        <w:t xml:space="preserve"> [1453</w:t>
      </w:r>
      <w:r w:rsidRPr="0076365E">
        <w:rPr>
          <w:rFonts w:ascii="Times New Roman" w:hAnsi="Times New Roman" w:cs="Times New Roman"/>
        </w:rPr>
        <w:t>]</w:t>
      </w:r>
      <w:r w:rsidRPr="0076365E">
        <w:rPr>
          <w:rFonts w:ascii="Times New Roman" w:hAnsi="Times New Roman" w:cs="Times New Roman"/>
          <w:b/>
        </w:rPr>
        <w:t xml:space="preserve"> нетленными, а мы изменимся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Рим.6:4</w:t>
      </w:r>
      <w:r w:rsidRPr="0076365E">
        <w:rPr>
          <w:rFonts w:ascii="Times New Roman" w:hAnsi="Times New Roman" w:cs="Times New Roman"/>
        </w:rPr>
        <w:t>: «</w:t>
      </w:r>
      <w:r w:rsidRPr="0076365E">
        <w:rPr>
          <w:rFonts w:ascii="Times New Roman" w:hAnsi="Times New Roman" w:cs="Times New Roman"/>
          <w:b/>
        </w:rPr>
        <w:t xml:space="preserve">Итак мы погреблись с Ним крещением в смерть, дабы, как Христос </w:t>
      </w:r>
      <w:r w:rsidRPr="0076365E">
        <w:rPr>
          <w:rFonts w:cs="Times New Roman"/>
          <w:b/>
          <w:i/>
          <w:color w:val="C00000"/>
          <w:u w:val="single"/>
        </w:rPr>
        <w:t>воскрес</w:t>
      </w:r>
      <w:r w:rsidRPr="0076365E">
        <w:rPr>
          <w:rFonts w:ascii="Times New Roman" w:hAnsi="Times New Roman" w:cs="Times New Roman"/>
          <w:b/>
        </w:rPr>
        <w:t xml:space="preserve"> </w:t>
      </w:r>
      <w:r w:rsidRPr="0076365E">
        <w:rPr>
          <w:rFonts w:ascii="Times New Roman" w:hAnsi="Times New Roman" w:cs="Times New Roman"/>
          <w:color w:val="C00000"/>
        </w:rPr>
        <w:t xml:space="preserve">[1453] </w:t>
      </w:r>
      <w:r w:rsidRPr="0076365E">
        <w:rPr>
          <w:rFonts w:ascii="Times New Roman" w:hAnsi="Times New Roman" w:cs="Times New Roman"/>
          <w:b/>
        </w:rPr>
        <w:t>из мертвых славою Отца, так и нам ходить в обновленной жизни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 xml:space="preserve">Рим.8:34: </w:t>
      </w:r>
      <w:r w:rsidRPr="0076365E">
        <w:rPr>
          <w:rFonts w:ascii="Times New Roman" w:hAnsi="Times New Roman" w:cs="Times New Roman"/>
        </w:rPr>
        <w:t>«</w:t>
      </w:r>
      <w:r w:rsidRPr="0076365E">
        <w:rPr>
          <w:rFonts w:ascii="Times New Roman" w:hAnsi="Times New Roman" w:cs="Times New Roman"/>
          <w:b/>
        </w:rPr>
        <w:t xml:space="preserve">Кто осуждает? Христос Иисус умер, но и </w:t>
      </w:r>
      <w:r w:rsidRPr="0076365E">
        <w:rPr>
          <w:rFonts w:cs="Times New Roman"/>
          <w:b/>
          <w:i/>
          <w:color w:val="C00000"/>
          <w:u w:val="single"/>
        </w:rPr>
        <w:t>воскрес</w:t>
      </w:r>
      <w:r w:rsidRPr="0076365E">
        <w:rPr>
          <w:rFonts w:ascii="Times New Roman" w:hAnsi="Times New Roman" w:cs="Times New Roman"/>
          <w:b/>
        </w:rPr>
        <w:t xml:space="preserve"> </w:t>
      </w:r>
      <w:r w:rsidRPr="0076365E">
        <w:rPr>
          <w:rFonts w:ascii="Times New Roman" w:hAnsi="Times New Roman" w:cs="Times New Roman"/>
          <w:color w:val="C00000"/>
        </w:rPr>
        <w:t>[1453]</w:t>
      </w:r>
      <w:r w:rsidRPr="0076365E">
        <w:rPr>
          <w:rFonts w:ascii="Times New Roman" w:hAnsi="Times New Roman" w:cs="Times New Roman"/>
          <w:b/>
        </w:rPr>
        <w:t>: Он и одесную Бога, Он и ходатайствует за нас</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9"/>
        </w:numPr>
        <w:spacing w:after="0" w:line="240" w:lineRule="auto"/>
        <w:contextualSpacing/>
        <w:jc w:val="both"/>
        <w:rPr>
          <w:rFonts w:ascii="Times New Roman" w:hAnsi="Times New Roman" w:cs="Times New Roman"/>
        </w:rPr>
      </w:pPr>
      <w:r w:rsidRPr="0076365E">
        <w:rPr>
          <w:rFonts w:ascii="Times New Roman" w:hAnsi="Times New Roman" w:cs="Times New Roman"/>
          <w:b/>
          <w:i/>
          <w:color w:val="FF0000"/>
          <w:sz w:val="28"/>
          <w:szCs w:val="28"/>
          <w:u w:val="single"/>
          <w:shd w:val="clear" w:color="auto" w:fill="FFFFFF"/>
          <w:lang w:val="en-US"/>
        </w:rPr>
        <w:t>Ex</w:t>
      </w:r>
      <w:r w:rsidRPr="0076365E">
        <w:rPr>
          <w:rFonts w:ascii="Times New Roman" w:hAnsi="Times New Roman" w:cs="Times New Roman"/>
          <w:b/>
          <w:i/>
          <w:color w:val="FF0000"/>
          <w:sz w:val="28"/>
          <w:szCs w:val="28"/>
          <w:u w:val="single"/>
          <w:shd w:val="clear" w:color="auto" w:fill="FFFFFF"/>
        </w:rPr>
        <w:t>anastasis</w:t>
      </w:r>
      <w:r w:rsidRPr="0076365E">
        <w:rPr>
          <w:rFonts w:ascii="Times New Roman" w:hAnsi="Times New Roman" w:cs="Times New Roman"/>
          <w:b/>
          <w:sz w:val="28"/>
          <w:szCs w:val="28"/>
        </w:rPr>
        <w:t xml:space="preserve"> [1815] </w:t>
      </w:r>
      <w:r w:rsidRPr="0076365E">
        <w:rPr>
          <w:rFonts w:ascii="Times New Roman" w:hAnsi="Times New Roman" w:cs="Times New Roman"/>
          <w:sz w:val="24"/>
          <w:szCs w:val="24"/>
        </w:rPr>
        <w:t>(</w:t>
      </w:r>
      <w:r w:rsidRPr="0076365E">
        <w:rPr>
          <w:rFonts w:ascii="Times New Roman" w:hAnsi="Times New Roman" w:cs="Times New Roman"/>
          <w:i/>
          <w:sz w:val="24"/>
          <w:szCs w:val="24"/>
        </w:rPr>
        <w:t>греч.</w:t>
      </w:r>
      <w:r w:rsidRPr="0076365E">
        <w:rPr>
          <w:rFonts w:ascii="Times New Roman" w:eastAsia="TimesNewRomanPS-BoldMT" w:hAnsi="Times New Roman" w:cs="Times New Roman"/>
          <w:b/>
          <w:bCs/>
          <w:color w:val="FF0000"/>
          <w:sz w:val="28"/>
          <w:szCs w:val="28"/>
        </w:rPr>
        <w:t xml:space="preserve"> εξ</w:t>
      </w:r>
      <w:r w:rsidRPr="0076365E">
        <w:rPr>
          <w:rFonts w:ascii="Times New Roman" w:hAnsi="Times New Roman" w:cs="Times New Roman"/>
          <w:b/>
          <w:i/>
          <w:color w:val="FF0000"/>
          <w:sz w:val="28"/>
          <w:szCs w:val="28"/>
          <w:lang w:val="en-US"/>
        </w:rPr>
        <w:t>a</w:t>
      </w:r>
      <w:r w:rsidRPr="0076365E">
        <w:rPr>
          <w:rFonts w:ascii="Times New Roman" w:eastAsia="Times New Roman" w:hAnsi="Times New Roman" w:cs="Times New Roman"/>
          <w:b/>
          <w:i/>
          <w:color w:val="FF0000"/>
          <w:sz w:val="28"/>
          <w:szCs w:val="28"/>
          <w:lang w:eastAsia="ru-RU"/>
        </w:rPr>
        <w:t>ν</w:t>
      </w:r>
      <w:r w:rsidRPr="0076365E">
        <w:rPr>
          <w:rFonts w:ascii="Times New Roman" w:hAnsi="Times New Roman" w:cs="Times New Roman"/>
          <w:b/>
          <w:i/>
          <w:color w:val="FF0000"/>
          <w:sz w:val="28"/>
          <w:szCs w:val="28"/>
          <w:lang w:val="en-US"/>
        </w:rPr>
        <w:t>a</w:t>
      </w:r>
      <w:r w:rsidRPr="0076365E">
        <w:rPr>
          <w:rFonts w:ascii="Times New Roman" w:eastAsia="Times New Roman" w:hAnsi="Times New Roman" w:cs="Times New Roman"/>
          <w:b/>
          <w:i/>
          <w:color w:val="FF0000"/>
          <w:sz w:val="28"/>
          <w:szCs w:val="28"/>
          <w:lang w:eastAsia="ru-RU"/>
        </w:rPr>
        <w:t>στ</w:t>
      </w:r>
      <w:r w:rsidRPr="0076365E">
        <w:rPr>
          <w:rFonts w:ascii="Times New Roman" w:hAnsi="Times New Roman" w:cs="Times New Roman"/>
          <w:b/>
          <w:i/>
          <w:color w:val="FF0000"/>
          <w:sz w:val="28"/>
          <w:szCs w:val="28"/>
          <w:lang w:val="en-US"/>
        </w:rPr>
        <w:t>a</w:t>
      </w:r>
      <w:r w:rsidRPr="0076365E">
        <w:rPr>
          <w:rFonts w:ascii="Times New Roman" w:eastAsia="Times New Roman" w:hAnsi="Times New Roman" w:cs="Times New Roman"/>
          <w:b/>
          <w:i/>
          <w:color w:val="FF0000"/>
          <w:sz w:val="28"/>
          <w:szCs w:val="28"/>
          <w:lang w:eastAsia="ru-RU"/>
        </w:rPr>
        <w:t>σις</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u w:val="single"/>
          <w:lang w:eastAsia="ru-RU"/>
        </w:rPr>
        <w:t>эксанастаси</w:t>
      </w:r>
      <w:r w:rsidRPr="0076365E">
        <w:rPr>
          <w:rFonts w:ascii="Times New Roman" w:eastAsia="Times New Roman" w:hAnsi="Times New Roman" w:cs="Times New Roman"/>
          <w:sz w:val="24"/>
          <w:szCs w:val="24"/>
          <w:lang w:eastAsia="ru-RU"/>
        </w:rPr>
        <w:t xml:space="preserve">, означающее </w:t>
      </w:r>
      <w:r w:rsidRPr="0076365E">
        <w:rPr>
          <w:rFonts w:asciiTheme="majorHAnsi" w:eastAsia="Times New Roman" w:hAnsiTheme="majorHAnsi" w:cs="Times New Roman"/>
          <w:b/>
          <w:sz w:val="28"/>
          <w:szCs w:val="28"/>
          <w:u w:val="single"/>
          <w:lang w:eastAsia="ru-RU"/>
        </w:rPr>
        <w:t>воскресение из мертвых</w:t>
      </w:r>
      <w:r w:rsidRPr="0076365E">
        <w:rPr>
          <w:rFonts w:ascii="Times New Roman" w:eastAsia="Times New Roman" w:hAnsi="Times New Roman" w:cs="Times New Roman"/>
          <w:sz w:val="24"/>
          <w:szCs w:val="24"/>
          <w:lang w:eastAsia="ru-RU"/>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Флп.3:10,11:</w:t>
      </w:r>
      <w:r w:rsidRPr="0076365E">
        <w:rPr>
          <w:rFonts w:ascii="Times New Roman" w:hAnsi="Times New Roman" w:cs="Times New Roman"/>
        </w:rPr>
        <w:t xml:space="preserve"> «</w:t>
      </w:r>
      <w:r w:rsidRPr="0076365E">
        <w:rPr>
          <w:rFonts w:ascii="Times New Roman" w:hAnsi="Times New Roman" w:cs="Times New Roman"/>
          <w:b/>
        </w:rPr>
        <w:t xml:space="preserve">Чтобы познать Его, и силу </w:t>
      </w:r>
      <w:r w:rsidRPr="0076365E">
        <w:rPr>
          <w:rFonts w:ascii="Times New Roman" w:hAnsi="Times New Roman" w:cs="Times New Roman"/>
          <w:b/>
          <w:color w:val="002060"/>
          <w:u w:val="single"/>
        </w:rPr>
        <w:t>воскресения</w:t>
      </w:r>
      <w:r w:rsidRPr="0076365E">
        <w:rPr>
          <w:rFonts w:ascii="Times New Roman" w:hAnsi="Times New Roman" w:cs="Times New Roman"/>
          <w:b/>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386</w:t>
      </w:r>
      <w:r w:rsidRPr="0076365E">
        <w:rPr>
          <w:rFonts w:ascii="Times New Roman" w:hAnsi="Times New Roman" w:cs="Times New Roman"/>
          <w:color w:val="002060"/>
        </w:rPr>
        <w:t>]</w:t>
      </w:r>
      <w:r w:rsidRPr="0076365E">
        <w:rPr>
          <w:rFonts w:ascii="Times New Roman" w:hAnsi="Times New Roman" w:cs="Times New Roman"/>
          <w:b/>
        </w:rPr>
        <w:t xml:space="preserve"> Его, и участие в страданиях Его, сообразуясь смерти Его, чтобы достигнуть </w:t>
      </w:r>
      <w:r w:rsidRPr="0076365E">
        <w:rPr>
          <w:rFonts w:asciiTheme="majorHAnsi" w:hAnsiTheme="majorHAnsi" w:cs="Times New Roman"/>
          <w:b/>
          <w:i/>
          <w:color w:val="7030A0"/>
          <w:u w:val="single"/>
        </w:rPr>
        <w:t>воскресения</w:t>
      </w:r>
      <w:r w:rsidRPr="0076365E">
        <w:rPr>
          <w:rFonts w:ascii="Times New Roman" w:hAnsi="Times New Roman" w:cs="Times New Roman"/>
          <w:b/>
        </w:rPr>
        <w:t xml:space="preserve"> </w:t>
      </w:r>
      <w:r w:rsidRPr="0076365E">
        <w:rPr>
          <w:rFonts w:ascii="Times New Roman" w:hAnsi="Times New Roman" w:cs="Times New Roman"/>
          <w:b/>
          <w:color w:val="7030A0"/>
        </w:rPr>
        <w:t>[1815]</w:t>
      </w:r>
      <w:r w:rsidRPr="0076365E">
        <w:rPr>
          <w:rFonts w:ascii="Times New Roman" w:hAnsi="Times New Roman" w:cs="Times New Roman"/>
          <w:b/>
          <w:color w:val="7030A0"/>
          <w:sz w:val="28"/>
          <w:szCs w:val="28"/>
        </w:rPr>
        <w:t xml:space="preserve"> </w:t>
      </w:r>
      <w:r w:rsidRPr="0076365E">
        <w:rPr>
          <w:rFonts w:ascii="Times New Roman" w:hAnsi="Times New Roman" w:cs="Times New Roman"/>
          <w:b/>
          <w:color w:val="7030A0"/>
        </w:rPr>
        <w:t xml:space="preserve"> </w:t>
      </w:r>
      <w:r w:rsidRPr="0076365E">
        <w:rPr>
          <w:rFonts w:ascii="Times New Roman" w:hAnsi="Times New Roman" w:cs="Times New Roman"/>
          <w:b/>
        </w:rPr>
        <w:t>мертвых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Анализ текстов Писания и их сравнение показывают, что все вышеприведенные термины являются равнозначными и повествуют об одном и том же самом важном и самом ожидаемом христианами предстоящем событии (см. Ин.11:24,25; 1Кор.15:42-44; 1Кор.6:14; 1Кор.15:21-23; Отк.20:4-6; Ин.5:21; Рим.8:11; Флп.3:10,11; сравни Мк.8:31 и Мф.16:21).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Итак, Слово Божье говорит, что все люди когда-то воскреснут для вечной жизни в разных условиях. Блаженная надежда христиан состоит в уповании на воскресение для вечной жизни с Богом. Воскресение в нетленных и преображенных телах в будущем является центральной доктриной христианства. Апостол Павел пишет о том, что если не верить в воскресение для славы с Господом, то все остальное не имеет никакого смысла. Он заканчивает свою мысль победным гимном веры: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1Кор.15:16-23</w:t>
      </w:r>
      <w:r w:rsidRPr="0076365E">
        <w:rPr>
          <w:rFonts w:ascii="Times New Roman" w:hAnsi="Times New Roman" w:cs="Times New Roman"/>
        </w:rPr>
        <w:t>: «</w:t>
      </w:r>
      <w:r w:rsidRPr="0076365E">
        <w:rPr>
          <w:rFonts w:ascii="Times New Roman" w:hAnsi="Times New Roman" w:cs="Times New Roman"/>
          <w:b/>
        </w:rPr>
        <w:t xml:space="preserve">Ибо если мертвые не воскресают, то и Христос не воскрес. А если Христос не воскрес, то вера ваша тщетна: вы еще во грехах ваших. Поэтому и умершие во Христе погибли. И если мы в этой только жизни надеемся на Христа, то мы несчастнее всех человеков. Но Христос воскрес из </w:t>
      </w:r>
      <w:r w:rsidRPr="0076365E">
        <w:rPr>
          <w:rFonts w:ascii="Times New Roman" w:hAnsi="Times New Roman" w:cs="Times New Roman"/>
          <w:b/>
        </w:rPr>
        <w:lastRenderedPageBreak/>
        <w:t>мертвых, первенец из умерших. Ибо, как смерть через человека, так через человека и воскресение мертвых. Как в Адаме все умирают, так во Христе все оживут, каждый в своем порядке: первенец Христос, потом Христовы, в пришествие Его</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ab/>
        <w:t>Мы верим, что будут два разных по своим последствиям (глобальных) воскресения, в которых будет определяться вечная участь всех живущих и некогда живших, — воскресение к жизни праведников (воскресение праведных, или первое воскресение) и воскресение для суда у Белого престола:</w:t>
      </w:r>
    </w:p>
    <w:p w:rsidR="0076365E" w:rsidRPr="0076365E" w:rsidRDefault="0076365E" w:rsidP="00A82BE1">
      <w:pPr>
        <w:numPr>
          <w:ilvl w:val="0"/>
          <w:numId w:val="90"/>
        </w:numPr>
        <w:spacing w:after="0" w:line="240" w:lineRule="auto"/>
        <w:jc w:val="both"/>
        <w:rPr>
          <w:rFonts w:ascii="Times New Roman" w:hAnsi="Times New Roman" w:cs="Times New Roman"/>
        </w:rPr>
      </w:pPr>
      <w:r w:rsidRPr="0076365E">
        <w:rPr>
          <w:rFonts w:ascii="Times New Roman" w:hAnsi="Times New Roman" w:cs="Times New Roman"/>
        </w:rPr>
        <w:t>Первое воскресение, или воскресение праведных — это воскресение для жизни в блаженном единении с Богом, воскресение к жизни с Господом и к славе. Оно принадлежит верующим в Бога и Господа Иисуса Христа.</w:t>
      </w:r>
    </w:p>
    <w:p w:rsidR="0076365E" w:rsidRPr="0076365E" w:rsidRDefault="0076365E" w:rsidP="00A82BE1">
      <w:pPr>
        <w:numPr>
          <w:ilvl w:val="0"/>
          <w:numId w:val="90"/>
        </w:numPr>
        <w:spacing w:after="0" w:line="240" w:lineRule="auto"/>
        <w:jc w:val="both"/>
        <w:rPr>
          <w:rFonts w:ascii="Times New Roman" w:hAnsi="Times New Roman" w:cs="Times New Roman"/>
        </w:rPr>
      </w:pPr>
      <w:r w:rsidRPr="0076365E">
        <w:rPr>
          <w:rFonts w:ascii="Times New Roman" w:hAnsi="Times New Roman" w:cs="Times New Roman"/>
        </w:rPr>
        <w:t>Второе воскресение — воскресение не знавших Бога, воскресение отвергающих Господа, безбожников, нераскаявшихся грешников, которое будет для суда и гнева Божьего, для вечных мучений тела и совести в озере огненном, для вечного разделения с Богом.</w:t>
      </w:r>
    </w:p>
    <w:p w:rsidR="0076365E" w:rsidRPr="0076365E" w:rsidRDefault="0076365E" w:rsidP="00A82BE1">
      <w:pPr>
        <w:spacing w:after="0" w:line="240" w:lineRule="auto"/>
        <w:ind w:left="720"/>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Ин.5:28,29</w:t>
      </w:r>
      <w:r w:rsidRPr="0076365E">
        <w:rPr>
          <w:rFonts w:ascii="Times New Roman" w:hAnsi="Times New Roman" w:cs="Times New Roman"/>
        </w:rPr>
        <w:t>: «</w:t>
      </w:r>
      <w:r w:rsidRPr="0076365E">
        <w:rPr>
          <w:rFonts w:ascii="Times New Roman" w:hAnsi="Times New Roman" w:cs="Times New Roman"/>
          <w:b/>
        </w:rPr>
        <w:t>Не дивитесь сему; ибо наступает время,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Дан.12:2</w:t>
      </w:r>
      <w:r w:rsidRPr="0076365E">
        <w:rPr>
          <w:rFonts w:ascii="Times New Roman" w:hAnsi="Times New Roman" w:cs="Times New Roman"/>
        </w:rPr>
        <w:t>: «</w:t>
      </w:r>
      <w:r w:rsidRPr="0076365E">
        <w:rPr>
          <w:rFonts w:ascii="Times New Roman" w:hAnsi="Times New Roman" w:cs="Times New Roman"/>
          <w:b/>
        </w:rPr>
        <w:t>И многие из спящих в прахе земли пробудятся, одни для жизни вечной, другие на вечное поругание и посрамление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Лк.14:14</w:t>
      </w:r>
      <w:r w:rsidRPr="0076365E">
        <w:rPr>
          <w:rFonts w:ascii="Times New Roman" w:hAnsi="Times New Roman" w:cs="Times New Roman"/>
        </w:rPr>
        <w:t>: «</w:t>
      </w:r>
      <w:r w:rsidRPr="0076365E">
        <w:rPr>
          <w:rFonts w:ascii="Times New Roman" w:hAnsi="Times New Roman" w:cs="Times New Roman"/>
          <w:b/>
        </w:rPr>
        <w:t>И блажен будешь, что они не могут воздать тебе, ибо воздастся тебе в воскресение</w:t>
      </w:r>
      <w:r w:rsidRPr="0076365E">
        <w:rPr>
          <w:rFonts w:ascii="Times New Roman" w:hAnsi="Times New Roman" w:cs="Times New Roman"/>
        </w:rPr>
        <w:t xml:space="preserve"> </w:t>
      </w:r>
      <w:r w:rsidRPr="0076365E">
        <w:rPr>
          <w:rFonts w:ascii="Times New Roman" w:hAnsi="Times New Roman" w:cs="Times New Roman"/>
          <w:b/>
        </w:rPr>
        <w:t>праведных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Евр.11:35</w:t>
      </w:r>
      <w:r w:rsidRPr="0076365E">
        <w:rPr>
          <w:rFonts w:ascii="Times New Roman" w:hAnsi="Times New Roman" w:cs="Times New Roman"/>
        </w:rPr>
        <w:t>: «</w:t>
      </w:r>
      <w:r w:rsidRPr="0076365E">
        <w:rPr>
          <w:rFonts w:ascii="Times New Roman" w:hAnsi="Times New Roman" w:cs="Times New Roman"/>
          <w:b/>
        </w:rPr>
        <w:t>Жены получали умерших своих воскресшими; иные же замучены были, не приняв освобождения, дабы получить лучшее воскресение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Отк.20:4-6,11-14</w:t>
      </w:r>
      <w:r w:rsidRPr="0076365E">
        <w:rPr>
          <w:rFonts w:ascii="Times New Roman" w:hAnsi="Times New Roman" w:cs="Times New Roman"/>
        </w:rPr>
        <w:t>: «</w:t>
      </w:r>
      <w:r w:rsidRPr="0076365E">
        <w:rPr>
          <w:rFonts w:ascii="Times New Roman" w:hAnsi="Times New Roman" w:cs="Times New Roman"/>
          <w:b/>
        </w:rPr>
        <w:t xml:space="preserve">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 Прочие же из умерших не ожили, доколе не окончится тысяча лет. Это — </w:t>
      </w:r>
      <w:r w:rsidRPr="0076365E">
        <w:rPr>
          <w:rFonts w:ascii="Times New Roman" w:hAnsi="Times New Roman" w:cs="Times New Roman"/>
          <w:b/>
          <w:color w:val="FF0000"/>
          <w:u w:val="single"/>
        </w:rPr>
        <w:t>первое воскресение</w:t>
      </w:r>
      <w:r w:rsidRPr="0076365E">
        <w:rPr>
          <w:rFonts w:ascii="Times New Roman" w:hAnsi="Times New Roman" w:cs="Times New Roman"/>
          <w:b/>
        </w:rPr>
        <w:t xml:space="preserve">. Блажен и свят имеющий участие в </w:t>
      </w:r>
      <w:r w:rsidRPr="0076365E">
        <w:rPr>
          <w:rFonts w:ascii="Times New Roman" w:hAnsi="Times New Roman" w:cs="Times New Roman"/>
          <w:b/>
          <w:color w:val="FF0000"/>
          <w:u w:val="single"/>
        </w:rPr>
        <w:t>воскресении первом</w:t>
      </w:r>
      <w:r w:rsidRPr="0076365E">
        <w:rPr>
          <w:rFonts w:ascii="Times New Roman" w:hAnsi="Times New Roman" w:cs="Times New Roman"/>
          <w:b/>
        </w:rPr>
        <w:t>: над ними смерть вторая не имеет власти, но они будут священниками Бога и Христа и будут царствовать с Ним тысячу лет…</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rPr>
        <w:t>И увидел я великий белый престол и Сидящего на нем, от лица Которого бежало небо и земля, и не нашлось им места. И увидел я мертвых, малых и великих, стоящих пред Богом, и книги раскрыты были, и иная книга раскрыта, которая есть книга жизни; и судимы были мертвые по написанному в книгах, сообразно с делами своими. Тогда отдало море</w:t>
      </w:r>
      <w:r w:rsidRPr="0076365E">
        <w:rPr>
          <w:rFonts w:ascii="Times New Roman" w:hAnsi="Times New Roman" w:cs="Times New Roman"/>
        </w:rPr>
        <w:t xml:space="preserve"> </w:t>
      </w:r>
      <w:r w:rsidRPr="0076365E">
        <w:rPr>
          <w:rFonts w:ascii="Times New Roman" w:hAnsi="Times New Roman" w:cs="Times New Roman"/>
          <w:b/>
        </w:rPr>
        <w:t xml:space="preserve">мертвых, бывших в нем, и смерть  и ад  отдали мертвых, которые были в них; и судим был каждый по делам своим. И смерть и ад повержены в озеро огненное. Это </w:t>
      </w:r>
      <w:r w:rsidRPr="0076365E">
        <w:rPr>
          <w:rFonts w:ascii="Times New Roman" w:hAnsi="Times New Roman" w:cs="Times New Roman"/>
          <w:b/>
          <w:color w:val="FF0000"/>
        </w:rPr>
        <w:t>с</w:t>
      </w:r>
      <w:r w:rsidRPr="0076365E">
        <w:rPr>
          <w:rFonts w:ascii="Times New Roman" w:hAnsi="Times New Roman" w:cs="Times New Roman"/>
          <w:b/>
          <w:color w:val="FF0000"/>
          <w:u w:val="single"/>
        </w:rPr>
        <w:t>мерть вторая</w:t>
      </w:r>
      <w:r w:rsidRPr="0076365E">
        <w:rPr>
          <w:rFonts w:ascii="Times New Roman" w:hAnsi="Times New Roman" w:cs="Times New Roman"/>
          <w:b/>
        </w:rPr>
        <w:t>.</w:t>
      </w:r>
      <w:r w:rsidRPr="0076365E">
        <w:rPr>
          <w:b/>
        </w:rPr>
        <w:t xml:space="preserve"> </w:t>
      </w:r>
      <w:r w:rsidRPr="0076365E">
        <w:rPr>
          <w:rFonts w:ascii="Times New Roman" w:hAnsi="Times New Roman" w:cs="Times New Roman"/>
          <w:b/>
        </w:rPr>
        <w:t>И кто не был записан в книге жизни, тот был брошен в озеро</w:t>
      </w:r>
      <w:r w:rsidRPr="0076365E">
        <w:rPr>
          <w:rFonts w:ascii="Times New Roman" w:hAnsi="Times New Roman" w:cs="Times New Roman"/>
        </w:rPr>
        <w:t xml:space="preserve"> </w:t>
      </w:r>
      <w:r w:rsidRPr="0076365E">
        <w:rPr>
          <w:rFonts w:ascii="Times New Roman" w:hAnsi="Times New Roman" w:cs="Times New Roman"/>
          <w:b/>
        </w:rPr>
        <w:t>огненное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Из Отк.20:4-14 можно сделать вывод, что о первом воскресении (для вечной жизни с Богом верующих праведников, для которых смерть вторая не наступит никогда) здесь речь идет явно, а о втором — косвенно. Прямо идет речь о второй смерти и о суде у Белого престола, когда все оставшиеся (не вошедшие в первое воскресение) воскреснут для суда Божьего.</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Анализируя Писание, мы приходим к выводу, что после смерти физической души верующих немедленно попадают в место и состояние блаженства, а неверующих — в место и состояние страдания (ад).</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Первая смерть — это физическая смерть как разделение души и тела. Смерть вторая — это духовная смерть, это — вечное отделение души и тела от Бога.  </w:t>
      </w:r>
      <w:r w:rsidRPr="0076365E">
        <w:rPr>
          <w:rFonts w:ascii="Times New Roman" w:hAnsi="Times New Roman" w:cs="Times New Roman"/>
          <w:b/>
          <w:i/>
        </w:rPr>
        <w:t>Души верующих после смерти физической перед первым воскресением до получения нетленного тела пребывают в присутствии Божьем</w:t>
      </w:r>
      <w:r w:rsidRPr="0076365E">
        <w:rPr>
          <w:rFonts w:ascii="Times New Roman" w:hAnsi="Times New Roman" w:cs="Times New Roman"/>
        </w:rPr>
        <w:t>. Писание говорит, что дух и душа умершего праведника сразу идут в присутствие Бога (Лк.23:43; 2Кор.5:8; Флп.1:23; Лк.16:22 — здесь в Лк.16:22 праведник Лазарь отнесен на лоно Авраамово, т.е. в присутствие Божье; в Откровении сказано о душах под жертвенником у престола Божьего — Отк.6:9-11):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Флп.1:22,23</w:t>
      </w:r>
      <w:r w:rsidRPr="0076365E">
        <w:rPr>
          <w:rFonts w:ascii="Times New Roman" w:hAnsi="Times New Roman" w:cs="Times New Roman"/>
        </w:rPr>
        <w:t>: «</w:t>
      </w:r>
      <w:r w:rsidRPr="0076365E">
        <w:rPr>
          <w:rFonts w:ascii="Times New Roman" w:hAnsi="Times New Roman" w:cs="Times New Roman"/>
          <w:b/>
        </w:rPr>
        <w:t>Если же жизнь во плоти доставляет плод моему делу, то не знаю, что избрать. Влечет меня то и другое: имею желание разрешиться и быть со Христом, потому что это несравненно лучше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2Кор.5:8</w:t>
      </w:r>
      <w:r w:rsidRPr="0076365E">
        <w:rPr>
          <w:rFonts w:ascii="Times New Roman" w:hAnsi="Times New Roman" w:cs="Times New Roman"/>
        </w:rPr>
        <w:t>: «</w:t>
      </w:r>
      <w:r w:rsidRPr="0076365E">
        <w:rPr>
          <w:rFonts w:ascii="Times New Roman" w:hAnsi="Times New Roman" w:cs="Times New Roman"/>
          <w:b/>
        </w:rPr>
        <w:t>То мы благодушествуем и желаем лучше выйти из тела и водвориться у Господа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Лк.16:22,23</w:t>
      </w:r>
      <w:r w:rsidRPr="0076365E">
        <w:rPr>
          <w:rFonts w:ascii="Times New Roman" w:hAnsi="Times New Roman" w:cs="Times New Roman"/>
        </w:rPr>
        <w:t>: «</w:t>
      </w:r>
      <w:r w:rsidRPr="0076365E">
        <w:rPr>
          <w:rFonts w:ascii="Times New Roman" w:hAnsi="Times New Roman" w:cs="Times New Roman"/>
          <w:b/>
        </w:rPr>
        <w:t>Умер нищий и отнесен был Ангелами на лоно Авраамово. Умер и богач, и похоронили его. И в аде, будучи в муках, он поднял глаза свои, увидел вдали Авраама и Лазаря на лоне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Лк.23:43</w:t>
      </w:r>
      <w:r w:rsidRPr="0076365E">
        <w:rPr>
          <w:rFonts w:ascii="Times New Roman" w:hAnsi="Times New Roman" w:cs="Times New Roman"/>
        </w:rPr>
        <w:t>: «</w:t>
      </w:r>
      <w:r w:rsidRPr="0076365E">
        <w:rPr>
          <w:rFonts w:ascii="Times New Roman" w:hAnsi="Times New Roman" w:cs="Times New Roman"/>
          <w:b/>
        </w:rPr>
        <w:t>И сказал ему Иисус: истинно говорю тебе, ныне же будешь со Мною в раю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Отк.6:9</w:t>
      </w:r>
      <w:r w:rsidRPr="0076365E">
        <w:rPr>
          <w:rFonts w:ascii="Times New Roman" w:hAnsi="Times New Roman" w:cs="Times New Roman"/>
        </w:rPr>
        <w:t>: «</w:t>
      </w:r>
      <w:r w:rsidRPr="0076365E">
        <w:rPr>
          <w:rFonts w:ascii="Times New Roman" w:hAnsi="Times New Roman" w:cs="Times New Roman"/>
          <w:b/>
        </w:rPr>
        <w:t>И когда Он снял пятую печать, я увидел под жертвенником души убиенных за слово Божие и за свидетельство, которое они имели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b/>
          <w:i/>
        </w:rPr>
        <w:tab/>
        <w:t xml:space="preserve">Души же усопших неверующих, продолжающих свое существование между смертью физической (первой смертью) и воскресением для осуждения (вторым воскресением) пребывают в </w:t>
      </w:r>
      <w:r w:rsidRPr="0076365E">
        <w:rPr>
          <w:rFonts w:ascii="Times New Roman" w:hAnsi="Times New Roman" w:cs="Times New Roman"/>
          <w:b/>
          <w:i/>
          <w:color w:val="FF0000"/>
        </w:rPr>
        <w:t>аду</w:t>
      </w:r>
      <w:r w:rsidRPr="0076365E">
        <w:rPr>
          <w:rFonts w:ascii="Times New Roman" w:hAnsi="Times New Roman" w:cs="Times New Roman"/>
        </w:rPr>
        <w:t>, в «</w:t>
      </w:r>
      <w:r w:rsidRPr="0076365E">
        <w:rPr>
          <w:rFonts w:ascii="Times New Roman" w:hAnsi="Times New Roman" w:cs="Times New Roman"/>
          <w:b/>
          <w:i/>
          <w:color w:val="FF0000"/>
        </w:rPr>
        <w:t>хадесе</w:t>
      </w:r>
      <w:r w:rsidRPr="0076365E">
        <w:rPr>
          <w:rFonts w:ascii="Times New Roman" w:hAnsi="Times New Roman" w:cs="Times New Roman"/>
        </w:rPr>
        <w:t>» (греч.</w:t>
      </w:r>
      <w:r w:rsidRPr="0076365E">
        <w:rPr>
          <w:rFonts w:ascii="Times New Roman" w:hAnsi="Times New Roman" w:cs="Times New Roman"/>
          <w:i/>
          <w:sz w:val="28"/>
          <w:szCs w:val="28"/>
          <w:shd w:val="clear" w:color="auto" w:fill="FFFFFF"/>
        </w:rPr>
        <w:t xml:space="preserve"> </w:t>
      </w:r>
      <w:r w:rsidRPr="0076365E">
        <w:rPr>
          <w:rFonts w:ascii="Times New Roman" w:hAnsi="Times New Roman" w:cs="Times New Roman"/>
          <w:b/>
          <w:color w:val="FF0000"/>
          <w:sz w:val="24"/>
          <w:szCs w:val="24"/>
        </w:rPr>
        <w:t>α</w:t>
      </w:r>
      <w:r w:rsidRPr="0076365E">
        <w:rPr>
          <w:rFonts w:ascii="Times New Roman" w:eastAsia="TimesNewRomanPSMT" w:hAnsi="Times New Roman" w:cs="Times New Roman"/>
          <w:b/>
          <w:i/>
          <w:color w:val="FF0000"/>
          <w:sz w:val="24"/>
          <w:szCs w:val="24"/>
        </w:rPr>
        <w:t xml:space="preserve">ιδηζ </w:t>
      </w:r>
      <w:r w:rsidRPr="0076365E">
        <w:rPr>
          <w:rFonts w:ascii="Times New Roman" w:eastAsia="TimesNewRomanPSMT" w:hAnsi="Times New Roman" w:cs="Times New Roman"/>
          <w:b/>
          <w:i/>
          <w:sz w:val="24"/>
          <w:szCs w:val="24"/>
        </w:rPr>
        <w:t>—</w:t>
      </w:r>
      <w:r w:rsidRPr="0076365E">
        <w:rPr>
          <w:rFonts w:ascii="Times New Roman" w:hAnsi="Times New Roman" w:cs="Times New Roman"/>
        </w:rPr>
        <w:t xml:space="preserve">[86], </w:t>
      </w:r>
      <w:r w:rsidRPr="0076365E">
        <w:rPr>
          <w:rFonts w:ascii="Times New Roman" w:hAnsi="Times New Roman" w:cs="Times New Roman"/>
          <w:i/>
          <w:shd w:val="clear" w:color="auto" w:fill="FFFFFF"/>
        </w:rPr>
        <w:t>Eidiz</w:t>
      </w:r>
      <w:r w:rsidRPr="0076365E">
        <w:rPr>
          <w:rFonts w:ascii="Times New Roman" w:hAnsi="Times New Roman" w:cs="Times New Roman"/>
          <w:b/>
          <w:i/>
          <w:color w:val="FF0000"/>
          <w:shd w:val="clear" w:color="auto" w:fill="FFFFFF"/>
        </w:rPr>
        <w:t>, хадес</w:t>
      </w:r>
      <w:r w:rsidRPr="0076365E">
        <w:rPr>
          <w:rFonts w:ascii="Times New Roman" w:hAnsi="Times New Roman" w:cs="Times New Roman"/>
          <w:shd w:val="clear" w:color="auto" w:fill="FFFFFF"/>
        </w:rPr>
        <w:t>)</w:t>
      </w:r>
      <w:r w:rsidRPr="0076365E">
        <w:rPr>
          <w:rFonts w:ascii="Times New Roman" w:hAnsi="Times New Roman" w:cs="Times New Roman"/>
        </w:rPr>
        <w:t xml:space="preserve"> (Мф.11:23; Мф.16:18; Лк.16:23; Лк.10:15; Деян.2:27; Деян.2:31; 1Кор.15:55; Отк.1:18; Отк.6:8; Отк.20:13,14), а окончательное место наказания после суда — это «</w:t>
      </w:r>
      <w:r w:rsidRPr="0076365E">
        <w:rPr>
          <w:rFonts w:ascii="Times New Roman" w:hAnsi="Times New Roman" w:cs="Times New Roman"/>
          <w:b/>
          <w:i/>
          <w:color w:val="FF0000"/>
        </w:rPr>
        <w:t>геенна</w:t>
      </w:r>
      <w:r w:rsidRPr="0076365E">
        <w:rPr>
          <w:rFonts w:ascii="Times New Roman" w:hAnsi="Times New Roman" w:cs="Times New Roman"/>
        </w:rPr>
        <w:t xml:space="preserve">» (греч. </w:t>
      </w:r>
      <w:r w:rsidRPr="0076365E">
        <w:rPr>
          <w:rFonts w:ascii="Times New Roman" w:hAnsi="Times New Roman" w:cs="Times New Roman"/>
          <w:color w:val="FF0000"/>
          <w:sz w:val="24"/>
          <w:szCs w:val="24"/>
        </w:rPr>
        <w:t xml:space="preserve">γεεννα </w:t>
      </w:r>
      <w:r w:rsidRPr="0076365E">
        <w:rPr>
          <w:rFonts w:ascii="Times New Roman" w:eastAsia="TimesNewRomanPSMT" w:hAnsi="Times New Roman" w:cs="Times New Roman"/>
          <w:b/>
          <w:i/>
          <w:sz w:val="24"/>
          <w:szCs w:val="24"/>
        </w:rPr>
        <w:t xml:space="preserve">— </w:t>
      </w:r>
      <w:r w:rsidRPr="0076365E">
        <w:rPr>
          <w:rFonts w:ascii="Times New Roman" w:hAnsi="Times New Roman" w:cs="Times New Roman"/>
        </w:rPr>
        <w:t xml:space="preserve">[1067], </w:t>
      </w:r>
      <w:r w:rsidRPr="0076365E">
        <w:rPr>
          <w:rFonts w:ascii="Times New Roman" w:hAnsi="Times New Roman" w:cs="Times New Roman"/>
          <w:i/>
          <w:shd w:val="clear" w:color="auto" w:fill="FFFFFF"/>
        </w:rPr>
        <w:t xml:space="preserve">geenna, </w:t>
      </w:r>
      <w:r w:rsidRPr="0076365E">
        <w:rPr>
          <w:rFonts w:ascii="Times New Roman" w:hAnsi="Times New Roman" w:cs="Times New Roman"/>
          <w:i/>
          <w:color w:val="FF0000"/>
          <w:shd w:val="clear" w:color="auto" w:fill="FFFFFF"/>
        </w:rPr>
        <w:t>геенна</w:t>
      </w:r>
      <w:r w:rsidRPr="0076365E">
        <w:rPr>
          <w:rFonts w:ascii="Times New Roman" w:hAnsi="Times New Roman" w:cs="Times New Roman"/>
        </w:rPr>
        <w:t xml:space="preserve">) греч. (Мф.5:29,30; Мф.10:28; Мф.18:9; Мф.23:15,33; Мк.9:43,47; Лк.12:5; Иак.3:6), </w:t>
      </w:r>
      <w:r w:rsidRPr="0076365E">
        <w:rPr>
          <w:rFonts w:ascii="Times New Roman" w:hAnsi="Times New Roman" w:cs="Times New Roman"/>
          <w:i/>
        </w:rPr>
        <w:t>озеро огненное</w:t>
      </w:r>
      <w:r w:rsidRPr="0076365E">
        <w:rPr>
          <w:rFonts w:ascii="Times New Roman" w:hAnsi="Times New Roman" w:cs="Times New Roman"/>
        </w:rPr>
        <w:t xml:space="preserve">, </w:t>
      </w:r>
      <w:r w:rsidRPr="0076365E">
        <w:rPr>
          <w:rFonts w:ascii="Times New Roman" w:hAnsi="Times New Roman" w:cs="Times New Roman"/>
          <w:i/>
        </w:rPr>
        <w:t>огонь неугасимый</w:t>
      </w:r>
      <w:r w:rsidRPr="0076365E">
        <w:rPr>
          <w:rFonts w:ascii="Times New Roman" w:hAnsi="Times New Roman" w:cs="Times New Roman"/>
        </w:rPr>
        <w:t xml:space="preserve"> (Мк.9:43; Мф.25:41). После смерти второй осужденные Богом люди в телах будут отправлены в озеро огненное. При этом во всех случаях (после первой смерти, </w:t>
      </w:r>
      <w:r w:rsidRPr="0076365E">
        <w:rPr>
          <w:rFonts w:ascii="Times New Roman" w:hAnsi="Times New Roman" w:cs="Times New Roman"/>
        </w:rPr>
        <w:lastRenderedPageBreak/>
        <w:t xml:space="preserve">после второй смерти, и в </w:t>
      </w:r>
      <w:r w:rsidRPr="0076365E">
        <w:rPr>
          <w:rFonts w:ascii="Times New Roman" w:hAnsi="Times New Roman" w:cs="Times New Roman"/>
          <w:i/>
        </w:rPr>
        <w:t>хадесе</w:t>
      </w:r>
      <w:r w:rsidRPr="0076365E">
        <w:rPr>
          <w:rFonts w:ascii="Times New Roman" w:hAnsi="Times New Roman" w:cs="Times New Roman"/>
        </w:rPr>
        <w:t xml:space="preserve">, и в </w:t>
      </w:r>
      <w:r w:rsidRPr="0076365E">
        <w:rPr>
          <w:rFonts w:ascii="Times New Roman" w:hAnsi="Times New Roman" w:cs="Times New Roman"/>
          <w:i/>
        </w:rPr>
        <w:t>вечном огне</w:t>
      </w:r>
      <w:r w:rsidRPr="0076365E">
        <w:rPr>
          <w:rFonts w:ascii="Times New Roman" w:hAnsi="Times New Roman" w:cs="Times New Roman"/>
        </w:rPr>
        <w:t>) душа пребывает в сознании, она не теряет сознания и не уничтожается, т.е. мучения будут осознанными (Лк.16:23; Отк.14:11). В Отк.14:11 сказано о грешниках: «</w:t>
      </w:r>
      <w:r w:rsidRPr="0076365E">
        <w:rPr>
          <w:rFonts w:ascii="Times New Roman" w:hAnsi="Times New Roman" w:cs="Times New Roman"/>
          <w:b/>
        </w:rPr>
        <w:t>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Умирающие в Господе всегда блаженны (Отк.14:13; 1Фес.4:14-17), а неверующие, нераскаявшиеся люди, осужденные за грехи, будут в том месте, где «</w:t>
      </w:r>
      <w:r w:rsidRPr="0076365E">
        <w:rPr>
          <w:rFonts w:ascii="Times New Roman" w:hAnsi="Times New Roman" w:cs="Times New Roman"/>
          <w:b/>
        </w:rPr>
        <w:t>червь их не умирает, и огонь не угасает</w:t>
      </w:r>
      <w:r w:rsidRPr="0076365E">
        <w:rPr>
          <w:rFonts w:ascii="Times New Roman" w:hAnsi="Times New Roman" w:cs="Times New Roman"/>
        </w:rPr>
        <w:t>» (Мк.9:44). Отк.20:11-15 ясно говорит о том, что никто из когда-нибудь живших на земле людей не сможет обойти конечный приговор Бога по пребыванию в вечности. Никакой грешник, который умер, или сгорел в земном огне, или утонул, или погребен  под горными скалами, или погиб во льдах, или в автомобильной катастрофе, или авиакатастрофе, или еще где-нибудь, не может надеяться на то, что избежит часа суда. Никто и ничто не в состоянии удержать (ни смерть, ни мир усопших) от того, чтобы кто-то не явился на суд. Слова «отдали» в Отк.20:13 означает воскресение мертвых для суда.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О второй смерти мы читаем также в </w:t>
      </w:r>
      <w:r w:rsidRPr="0076365E">
        <w:rPr>
          <w:rFonts w:ascii="Times New Roman" w:hAnsi="Times New Roman" w:cs="Times New Roman"/>
          <w:u w:val="single"/>
        </w:rPr>
        <w:t>Отк.21:8</w:t>
      </w:r>
      <w:r w:rsidRPr="0076365E">
        <w:rPr>
          <w:rFonts w:ascii="Times New Roman" w:hAnsi="Times New Roman" w:cs="Times New Roman"/>
        </w:rPr>
        <w:t>: «</w:t>
      </w:r>
      <w:r w:rsidRPr="0076365E">
        <w:rPr>
          <w:rFonts w:ascii="Times New Roman" w:hAnsi="Times New Roman" w:cs="Times New Roman"/>
          <w:b/>
        </w:rPr>
        <w:t xml:space="preserve">Боязливых же и неверных, и скверных и убийц, и любодеев и чародеев, и идолослужителей и всех лжецов участь в озере, горящем огнем и серою. Это </w:t>
      </w:r>
      <w:r w:rsidRPr="0076365E">
        <w:rPr>
          <w:rFonts w:ascii="Times New Roman" w:hAnsi="Times New Roman" w:cs="Times New Roman"/>
          <w:b/>
          <w:color w:val="FF0000"/>
          <w:u w:val="single"/>
        </w:rPr>
        <w:t>смерть вторая</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перечень людей, которых постигнет вторая смерть входят: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1. </w:t>
      </w:r>
      <w:r w:rsidRPr="0076365E">
        <w:rPr>
          <w:rFonts w:ascii="Times New Roman" w:hAnsi="Times New Roman" w:cs="Times New Roman"/>
          <w:i/>
        </w:rPr>
        <w:t>Боязливые</w:t>
      </w:r>
      <w:r w:rsidRPr="0076365E">
        <w:rPr>
          <w:rFonts w:ascii="Times New Roman" w:hAnsi="Times New Roman" w:cs="Times New Roman"/>
        </w:rPr>
        <w:t xml:space="preserve"> — те, которые ушли от Бога, боясь и избегая трудностей, бедствий, страданий, насмешек, гонений из-за веры в Господа. Эти люди отрицают Христа из-за трусости, ради своей безопасности и комфорта.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2. </w:t>
      </w:r>
      <w:r w:rsidRPr="0076365E">
        <w:rPr>
          <w:rFonts w:ascii="Times New Roman" w:hAnsi="Times New Roman" w:cs="Times New Roman"/>
          <w:i/>
        </w:rPr>
        <w:t>Неверные</w:t>
      </w:r>
      <w:r w:rsidRPr="0076365E">
        <w:rPr>
          <w:rFonts w:ascii="Times New Roman" w:hAnsi="Times New Roman" w:cs="Times New Roman"/>
        </w:rPr>
        <w:t xml:space="preserve"> — это те, которые отказали Господу в доверии и предпочли доверять греховным ценностям мира. Они отказались от благодати и жили в неверии.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3. </w:t>
      </w:r>
      <w:r w:rsidRPr="0076365E">
        <w:rPr>
          <w:rFonts w:ascii="Times New Roman" w:hAnsi="Times New Roman" w:cs="Times New Roman"/>
          <w:i/>
        </w:rPr>
        <w:t>Скверные</w:t>
      </w:r>
      <w:r w:rsidRPr="0076365E">
        <w:rPr>
          <w:rFonts w:ascii="Times New Roman" w:hAnsi="Times New Roman" w:cs="Times New Roman"/>
        </w:rPr>
        <w:t xml:space="preserve"> — это те, чьи сердца пропитаны мерзостями мира сего и приняли то, что высоко у людей, но является мерзостью перед Богом.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4. </w:t>
      </w:r>
      <w:r w:rsidRPr="0076365E">
        <w:rPr>
          <w:rFonts w:ascii="Times New Roman" w:hAnsi="Times New Roman" w:cs="Times New Roman"/>
          <w:i/>
        </w:rPr>
        <w:t>Убийцы</w:t>
      </w:r>
      <w:r w:rsidRPr="0076365E">
        <w:rPr>
          <w:rFonts w:ascii="Times New Roman" w:hAnsi="Times New Roman" w:cs="Times New Roman"/>
        </w:rPr>
        <w:t xml:space="preserve"> — это те, кто ради достижения собственных целей шли «по трупам», грубо, жестоко, коварно, без всякой любви и милосердия, явно или скрыто совершали убийство нелюбовью.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5. </w:t>
      </w:r>
      <w:r w:rsidRPr="0076365E">
        <w:rPr>
          <w:rFonts w:ascii="Times New Roman" w:hAnsi="Times New Roman" w:cs="Times New Roman"/>
          <w:i/>
        </w:rPr>
        <w:t>Любодеи</w:t>
      </w:r>
      <w:r w:rsidRPr="0076365E">
        <w:rPr>
          <w:rFonts w:ascii="Times New Roman" w:hAnsi="Times New Roman" w:cs="Times New Roman"/>
        </w:rPr>
        <w:t xml:space="preserve"> — это блудники, как духовные, которые предают дело Божье, так и физические, совершающие половые грехи и ведущие аморальный образ жизни.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6. </w:t>
      </w:r>
      <w:r w:rsidRPr="0076365E">
        <w:rPr>
          <w:rFonts w:ascii="Times New Roman" w:hAnsi="Times New Roman" w:cs="Times New Roman"/>
          <w:i/>
        </w:rPr>
        <w:t>Чародеи</w:t>
      </w:r>
      <w:r w:rsidRPr="0076365E">
        <w:rPr>
          <w:rFonts w:ascii="Times New Roman" w:hAnsi="Times New Roman" w:cs="Times New Roman"/>
        </w:rPr>
        <w:t xml:space="preserve"> — те, которые используют бесовские силы для достижения своих целей и имеют контакт со злыми духами.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7. </w:t>
      </w:r>
      <w:r w:rsidRPr="0076365E">
        <w:rPr>
          <w:rFonts w:ascii="Times New Roman" w:hAnsi="Times New Roman" w:cs="Times New Roman"/>
          <w:i/>
        </w:rPr>
        <w:t>Идолослужители</w:t>
      </w:r>
      <w:r w:rsidRPr="0076365E">
        <w:rPr>
          <w:rFonts w:ascii="Times New Roman" w:hAnsi="Times New Roman" w:cs="Times New Roman"/>
        </w:rPr>
        <w:t xml:space="preserve"> — те, которые поклоняются не живому Богу, а идолам и лжебогам.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8. </w:t>
      </w:r>
      <w:r w:rsidRPr="0076365E">
        <w:rPr>
          <w:rFonts w:ascii="Times New Roman" w:hAnsi="Times New Roman" w:cs="Times New Roman"/>
          <w:i/>
        </w:rPr>
        <w:t>Все лжецы</w:t>
      </w:r>
      <w:r w:rsidRPr="0076365E">
        <w:rPr>
          <w:rFonts w:ascii="Times New Roman" w:hAnsi="Times New Roman" w:cs="Times New Roman"/>
        </w:rPr>
        <w:t xml:space="preserve"> — это обманщики, это те, которые искажают истину, живут без Бога и других сбивают на ложный путь, отвергая  Христа жизнью.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Отк.22:15 этот список добавляется: «</w:t>
      </w:r>
      <w:r w:rsidRPr="0076365E">
        <w:rPr>
          <w:rFonts w:ascii="Times New Roman" w:hAnsi="Times New Roman" w:cs="Times New Roman"/>
          <w:b/>
        </w:rPr>
        <w:t>А вне — псы и чародеи, и любодеи, и убийцы, и идолослужители, и всякий любящий и делающий неправду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9</w:t>
      </w:r>
      <w:r w:rsidRPr="0076365E">
        <w:rPr>
          <w:rFonts w:ascii="Times New Roman" w:hAnsi="Times New Roman" w:cs="Times New Roman"/>
          <w:i/>
        </w:rPr>
        <w:t>. Псы</w:t>
      </w:r>
      <w:r w:rsidRPr="0076365E">
        <w:rPr>
          <w:rFonts w:ascii="Times New Roman" w:hAnsi="Times New Roman" w:cs="Times New Roman"/>
        </w:rPr>
        <w:t xml:space="preserve"> — это совершенно безнравственные люди, которые без всякого уважения обращаются со всем святым («</w:t>
      </w:r>
      <w:r w:rsidRPr="0076365E">
        <w:rPr>
          <w:rFonts w:ascii="Times New Roman" w:hAnsi="Times New Roman" w:cs="Times New Roman"/>
          <w:b/>
        </w:rPr>
        <w:t>не давайте святыни псам</w:t>
      </w:r>
      <w:r w:rsidRPr="0076365E">
        <w:rPr>
          <w:rFonts w:ascii="Times New Roman" w:hAnsi="Times New Roman" w:cs="Times New Roman"/>
        </w:rPr>
        <w:t>» — Мф.7:6); которые игнорируют Бога; это также те, которые отпали от Бога и возвратились к прежней греховной жизни («</w:t>
      </w:r>
      <w:r w:rsidRPr="0076365E">
        <w:rPr>
          <w:rFonts w:ascii="Times New Roman" w:hAnsi="Times New Roman" w:cs="Times New Roman"/>
          <w:b/>
        </w:rPr>
        <w:t>пес возвращается на свою блевотину</w:t>
      </w:r>
      <w:r w:rsidRPr="0076365E">
        <w:rPr>
          <w:rFonts w:ascii="Times New Roman" w:hAnsi="Times New Roman" w:cs="Times New Roman"/>
        </w:rPr>
        <w:t>» — 2Пет.2:22).</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10.</w:t>
      </w:r>
      <w:r w:rsidRPr="0076365E">
        <w:rPr>
          <w:rFonts w:ascii="Times New Roman" w:hAnsi="Times New Roman" w:cs="Times New Roman"/>
          <w:i/>
        </w:rPr>
        <w:t xml:space="preserve"> Любящие и делающие неправду</w:t>
      </w:r>
      <w:r w:rsidRPr="0076365E">
        <w:rPr>
          <w:rFonts w:ascii="Times New Roman" w:hAnsi="Times New Roman" w:cs="Times New Roman"/>
        </w:rPr>
        <w:t xml:space="preserve"> — это те, кто не только живет во лжи, но и любит ложь и неправду, любит грех и делает его.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Теперь посмотрим, что такое «</w:t>
      </w:r>
      <w:r w:rsidRPr="0076365E">
        <w:rPr>
          <w:rFonts w:ascii="Times New Roman" w:hAnsi="Times New Roman" w:cs="Times New Roman"/>
          <w:b/>
          <w:i/>
        </w:rPr>
        <w:t>море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rPr>
        <w:t>смерть</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i/>
        </w:rPr>
        <w:t>ад</w:t>
      </w:r>
      <w:r w:rsidRPr="0076365E">
        <w:rPr>
          <w:rFonts w:ascii="Times New Roman" w:hAnsi="Times New Roman" w:cs="Times New Roman"/>
          <w:b/>
        </w:rPr>
        <w:t xml:space="preserve">» </w:t>
      </w:r>
      <w:r w:rsidRPr="0076365E">
        <w:rPr>
          <w:rFonts w:ascii="Times New Roman" w:hAnsi="Times New Roman" w:cs="Times New Roman"/>
        </w:rPr>
        <w:t>и</w:t>
      </w:r>
      <w:r w:rsidRPr="0076365E">
        <w:rPr>
          <w:rFonts w:ascii="Times New Roman" w:hAnsi="Times New Roman" w:cs="Times New Roman"/>
          <w:b/>
        </w:rPr>
        <w:t xml:space="preserve"> «</w:t>
      </w:r>
      <w:r w:rsidRPr="0076365E">
        <w:rPr>
          <w:rFonts w:ascii="Times New Roman" w:hAnsi="Times New Roman" w:cs="Times New Roman"/>
          <w:b/>
          <w:i/>
        </w:rPr>
        <w:t>озеро огненное</w:t>
      </w:r>
      <w:r w:rsidRPr="0076365E">
        <w:rPr>
          <w:rFonts w:ascii="Times New Roman" w:hAnsi="Times New Roman" w:cs="Times New Roman"/>
          <w:b/>
        </w:rPr>
        <w:t xml:space="preserve">» </w:t>
      </w:r>
      <w:r w:rsidRPr="0076365E">
        <w:rPr>
          <w:rFonts w:ascii="Times New Roman" w:hAnsi="Times New Roman" w:cs="Times New Roman"/>
        </w:rPr>
        <w:t>в Отк.20:13,14</w:t>
      </w:r>
      <w:r w:rsidRPr="0076365E">
        <w:rPr>
          <w:rFonts w:ascii="Times New Roman" w:hAnsi="Times New Roman" w:cs="Times New Roman"/>
          <w:b/>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Море</w:t>
      </w:r>
      <w:r w:rsidRPr="0076365E">
        <w:rPr>
          <w:rFonts w:ascii="Times New Roman" w:hAnsi="Times New Roman" w:cs="Times New Roman"/>
        </w:rPr>
        <w:t xml:space="preserve"> — это реальное море, поглотившее своими водами умерших в нем, т.е. место многих тел, полностью разложившихся, так что для их воссоздания необходимо чудо, которое совершится во втором воскресении. Даже распавшиеся в океане тела умерших будут воскрешены и отданы на суд. И земля, и море, и реки, и горы — все извергнут своих мертвецов для последнего суда. Смысл стиха Отк.20:13 в том, что море отдает бывших там мертвых. В некоторых переводах сказано так: «И отдало море мертвых, бывших в нем», а дословный греческий текст гласит: «</w:t>
      </w:r>
      <w:r w:rsidRPr="0076365E">
        <w:rPr>
          <w:rFonts w:ascii="Times New Roman" w:hAnsi="Times New Roman" w:cs="Times New Roman"/>
          <w:i/>
        </w:rPr>
        <w:t>Отдало море бывших в нем мертвых</w:t>
      </w:r>
      <w:r w:rsidRPr="0076365E">
        <w:rPr>
          <w:rFonts w:ascii="Times New Roman" w:hAnsi="Times New Roman" w:cs="Times New Roman"/>
        </w:rPr>
        <w:t>». О том, что мертвые будут также воскрешены из гробов или из других мест земли, ясно из многих текстов Писания (Дан.12:2; Иов.19:25,26; Ис.26:19-21; Иез.37:12-14; Ин.20:6-9; Деян.13:29,30; Ин.5:28,29 и др.).</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Смерть</w:t>
      </w:r>
      <w:r w:rsidRPr="0076365E">
        <w:rPr>
          <w:rFonts w:ascii="Times New Roman" w:hAnsi="Times New Roman" w:cs="Times New Roman"/>
          <w:b/>
        </w:rPr>
        <w:t xml:space="preserve"> </w:t>
      </w:r>
      <w:r w:rsidRPr="0076365E">
        <w:rPr>
          <w:rFonts w:ascii="Times New Roman" w:hAnsi="Times New Roman" w:cs="Times New Roman"/>
        </w:rPr>
        <w:t xml:space="preserve"> — это состояние, противоположное жизни. Смерть и ад —  в некоторой степени синонимы, но смерть — это состояние, а ад является местом для умерших душ. Смерть, похищая неверующего человека из этой жизни, означает отделение его души от Бога и помещение в аду, который является своеобразной камерой предварительного заключения. На последнем суде все те, которых поглотила смерть, предстанут пред Богом, потому что смерть отдаст Судье мертвецов. Слово «смерть» часто используется в Писании (Мф.16:28; Ин.5:24; Ин.8:51; Мк.13:12; Лк.22:33; Деян.2:24; Иак.1:15; Рим.5:12; Рим.5:21; Рим.6:23; Рим.8:38; Флп.2:8; Отк.2:10; Отк.20:6; Отк.21:4; Отк.21:8; Отк.6:8; 2Тим.1:10; 1Кор.15:26; 1Кор.15:55). Можно сказать, что верующие люди рождаются дважды: физическое рождение и рождение свыше от Духа Святого), а умирают однажды (физически), но не для ада, а временно до восхищения. Неверующие люди рождаются однажды (физически), а умирают дважды (физически и духовно во время второй смерти). В Послании Иуды для отступников использован термин «</w:t>
      </w:r>
      <w:r w:rsidRPr="0076365E">
        <w:rPr>
          <w:rFonts w:ascii="Times New Roman" w:hAnsi="Times New Roman" w:cs="Times New Roman"/>
          <w:b/>
        </w:rPr>
        <w:t>дважды умершие</w:t>
      </w:r>
      <w:r w:rsidRPr="0076365E">
        <w:rPr>
          <w:rFonts w:ascii="Times New Roman" w:hAnsi="Times New Roman" w:cs="Times New Roman"/>
        </w:rPr>
        <w:t>» (Иуд.1:12).</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После грехопадения бесовские силы имели прямой доступ к смерти и аду. Господь победил смерть Своим воскресением и лишил силы дьявола, имеющего державу смерти: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Евр.2:14,15</w:t>
      </w:r>
      <w:r w:rsidRPr="0076365E">
        <w:rPr>
          <w:rFonts w:ascii="Times New Roman" w:hAnsi="Times New Roman" w:cs="Times New Roman"/>
        </w:rPr>
        <w:t>: «</w:t>
      </w:r>
      <w:r w:rsidRPr="0076365E">
        <w:rPr>
          <w:rFonts w:ascii="Times New Roman" w:hAnsi="Times New Roman" w:cs="Times New Roman"/>
          <w:b/>
        </w:rPr>
        <w:t>А как дети причастны плоти и крови, то и Он также воспринял оные, дабы смертью лишить силы имеющего державу смерти, то есть диавола, и избавить тех, которые от страха смерти через всю жизнь были подвержены рабству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2Тим1:10</w:t>
      </w:r>
      <w:r w:rsidRPr="0076365E">
        <w:rPr>
          <w:rFonts w:ascii="Times New Roman" w:hAnsi="Times New Roman" w:cs="Times New Roman"/>
        </w:rPr>
        <w:t>: «</w:t>
      </w:r>
      <w:r w:rsidRPr="0076365E">
        <w:rPr>
          <w:rFonts w:ascii="Times New Roman" w:hAnsi="Times New Roman" w:cs="Times New Roman"/>
          <w:b/>
        </w:rPr>
        <w:t>Открывшейся же ныне явлением Спасителя нашего Иисуса Христа, разрушившего смерть и явившего жизнь и нетление через благовестие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w:t>
      </w:r>
      <w:r w:rsidRPr="0076365E">
        <w:rPr>
          <w:rFonts w:ascii="Times New Roman" w:hAnsi="Times New Roman" w:cs="Times New Roman"/>
        </w:rPr>
        <w:t>7: «</w:t>
      </w:r>
      <w:r w:rsidRPr="0076365E">
        <w:rPr>
          <w:rFonts w:ascii="Times New Roman" w:hAnsi="Times New Roman" w:cs="Times New Roman"/>
          <w:b/>
        </w:rPr>
        <w:t>Благодарение Богу, даровавшему нам победу Господом нашим Иисусом Христом!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имеет ключи ада и смерти: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Отк.1:18</w:t>
      </w:r>
      <w:r w:rsidRPr="0076365E">
        <w:rPr>
          <w:rFonts w:ascii="Times New Roman" w:hAnsi="Times New Roman" w:cs="Times New Roman"/>
        </w:rPr>
        <w:t>: «</w:t>
      </w:r>
      <w:r w:rsidRPr="0076365E">
        <w:rPr>
          <w:rFonts w:ascii="Times New Roman" w:hAnsi="Times New Roman" w:cs="Times New Roman"/>
          <w:b/>
        </w:rPr>
        <w:t>И живый; и был мертв, и се, жив во веки веков, аминь; и имею ключи ада и смерти</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Здесь сказано о том, что только Господь решает, кому жить, а кому умирать, Он решает, когда умирать.</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Господь победил смерть, но еще не уничтожил ее окончательно. На кресте Господь разрушил власть сатаны, который обладал властью смерти, но полностью своего оружия сатана будет лишен только после суда у Белого престола.  Даже в Тысячелетнем Царстве люди будут еще умирать. Но после суда у Белого престола смерть и ад будут повержены в озеро огненное, т.е. полностью истреблены на веки вечные. (Отк.20:14). Об этом Апостол Павел пишет в 1Кор.15:24-26: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1Кор.15:24-26</w:t>
      </w:r>
      <w:r w:rsidRPr="0076365E">
        <w:rPr>
          <w:rFonts w:ascii="Times New Roman" w:hAnsi="Times New Roman" w:cs="Times New Roman"/>
        </w:rPr>
        <w:t>: «</w:t>
      </w:r>
      <w:r w:rsidRPr="0076365E">
        <w:rPr>
          <w:rFonts w:ascii="Times New Roman" w:hAnsi="Times New Roman" w:cs="Times New Roman"/>
          <w:b/>
        </w:rPr>
        <w:t>А затем конец, когда Он предаст Царство Богу и Отцу, когда упразднит всякое начальство и всякую власть, и силу. Ибо Ему надлежит царствовать, доколе низложит всех врагов под ноги Свои. Последний же враг истребится — смерть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Об этом мы читаем в </w:t>
      </w:r>
      <w:r w:rsidRPr="0076365E">
        <w:rPr>
          <w:rFonts w:ascii="Times New Roman" w:hAnsi="Times New Roman" w:cs="Times New Roman"/>
          <w:u w:val="single"/>
        </w:rPr>
        <w:t>Отк.20:14</w:t>
      </w:r>
      <w:r w:rsidRPr="0076365E">
        <w:rPr>
          <w:rFonts w:ascii="Times New Roman" w:hAnsi="Times New Roman" w:cs="Times New Roman"/>
        </w:rPr>
        <w:t>: «</w:t>
      </w:r>
      <w:r w:rsidRPr="0076365E">
        <w:rPr>
          <w:rFonts w:ascii="Times New Roman" w:hAnsi="Times New Roman" w:cs="Times New Roman"/>
          <w:b/>
        </w:rPr>
        <w:t>И смерть и ад повержены в озеро огненное. Это смерть вторая</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Для верующих, которые воскреснут ранее в нетленных телах (первое воскресение), уже не будет страха смерти, потому что она не имеет над ними власти, так как Христос уже умер за их грехи: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1Кор.15:54</w:t>
      </w:r>
      <w:r w:rsidRPr="0076365E">
        <w:rPr>
          <w:rFonts w:ascii="Times New Roman" w:hAnsi="Times New Roman" w:cs="Times New Roman"/>
        </w:rPr>
        <w:t>: «</w:t>
      </w:r>
      <w:r w:rsidRPr="0076365E">
        <w:rPr>
          <w:rFonts w:ascii="Times New Roman" w:hAnsi="Times New Roman" w:cs="Times New Roman"/>
          <w:b/>
        </w:rPr>
        <w:t>Когда же тленное сие облечется в нетление и смертное сие облечется в бессмертие, тогда сбудется слово написанное: поглощена смерть победою</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Над верующими, которые умирают в вере до воскресения, смерть вторая также не имеет власти: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Ин.5:24</w:t>
      </w:r>
      <w:r w:rsidRPr="0076365E">
        <w:rPr>
          <w:rFonts w:ascii="Times New Roman" w:hAnsi="Times New Roman" w:cs="Times New Roman"/>
        </w:rPr>
        <w:t>: «</w:t>
      </w:r>
      <w:r w:rsidRPr="0076365E">
        <w:rPr>
          <w:rFonts w:ascii="Times New Roman" w:hAnsi="Times New Roman" w:cs="Times New Roman"/>
          <w:b/>
        </w:rPr>
        <w:t>Истинно, истинно говорю вам: слушающий слово Мое и верующий в Пославшего Меня имеет жизнь вечную, и на суд не приходит, но перешел от смерти в жизнь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Поэтому во избежание вечной погибели необходимо быть верующим и участвовать в первом воскресении.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Ад</w:t>
      </w:r>
      <w:r w:rsidRPr="0076365E">
        <w:rPr>
          <w:rFonts w:ascii="Times New Roman" w:hAnsi="Times New Roman" w:cs="Times New Roman"/>
        </w:rPr>
        <w:t xml:space="preserve"> — это место пребывания душ нечестивых перед окончательным судом. В Ветхом Завете в еврейском языке для обозначения места обитания умерших использовалось слово </w:t>
      </w:r>
      <w:r w:rsidRPr="0076365E">
        <w:rPr>
          <w:rFonts w:ascii="Times New Roman" w:hAnsi="Times New Roman" w:cs="Times New Roman"/>
          <w:i/>
        </w:rPr>
        <w:t>шеол</w:t>
      </w:r>
      <w:r w:rsidRPr="0076365E">
        <w:rPr>
          <w:rFonts w:ascii="Times New Roman" w:hAnsi="Times New Roman" w:cs="Times New Roman"/>
        </w:rPr>
        <w:t xml:space="preserve">, которое относилось к царству умерших. Общепризнанным мнением раввинов было то, что </w:t>
      </w:r>
      <w:r w:rsidRPr="0076365E">
        <w:rPr>
          <w:rFonts w:ascii="Times New Roman" w:hAnsi="Times New Roman" w:cs="Times New Roman"/>
          <w:i/>
        </w:rPr>
        <w:t>шеол</w:t>
      </w:r>
      <w:r w:rsidRPr="0076365E">
        <w:rPr>
          <w:rFonts w:ascii="Times New Roman" w:hAnsi="Times New Roman" w:cs="Times New Roman"/>
        </w:rPr>
        <w:t xml:space="preserve"> имеет две части: одну для душ праведников, а другую — для грешников, и они разделены между собой непреодолимой пропастью. В </w:t>
      </w:r>
      <w:r w:rsidRPr="0076365E">
        <w:rPr>
          <w:rFonts w:ascii="Times New Roman" w:hAnsi="Times New Roman" w:cs="Times New Roman"/>
          <w:i/>
        </w:rPr>
        <w:t>Септуагинте</w:t>
      </w:r>
      <w:r w:rsidRPr="0076365E">
        <w:rPr>
          <w:rFonts w:ascii="Times New Roman" w:hAnsi="Times New Roman" w:cs="Times New Roman"/>
        </w:rPr>
        <w:t xml:space="preserve"> еврейское слово </w:t>
      </w:r>
      <w:r w:rsidRPr="0076365E">
        <w:rPr>
          <w:rFonts w:ascii="Times New Roman" w:hAnsi="Times New Roman" w:cs="Times New Roman"/>
          <w:i/>
        </w:rPr>
        <w:t>шеол</w:t>
      </w:r>
      <w:r w:rsidRPr="0076365E">
        <w:rPr>
          <w:rFonts w:ascii="Times New Roman" w:hAnsi="Times New Roman" w:cs="Times New Roman"/>
        </w:rPr>
        <w:t xml:space="preserve"> переведено на греческий как </w:t>
      </w:r>
      <w:r w:rsidRPr="0076365E">
        <w:rPr>
          <w:rFonts w:ascii="Times New Roman" w:hAnsi="Times New Roman" w:cs="Times New Roman"/>
          <w:i/>
        </w:rPr>
        <w:t xml:space="preserve">хадес. </w:t>
      </w:r>
      <w:r w:rsidRPr="0076365E">
        <w:rPr>
          <w:rFonts w:ascii="Times New Roman" w:hAnsi="Times New Roman" w:cs="Times New Roman"/>
        </w:rPr>
        <w:t xml:space="preserve">В Новом Завете слово </w:t>
      </w:r>
      <w:r w:rsidRPr="0076365E">
        <w:rPr>
          <w:rFonts w:ascii="Times New Roman" w:hAnsi="Times New Roman" w:cs="Times New Roman"/>
          <w:i/>
        </w:rPr>
        <w:t>хадес</w:t>
      </w:r>
      <w:r w:rsidRPr="0076365E">
        <w:rPr>
          <w:rFonts w:ascii="Times New Roman" w:hAnsi="Times New Roman" w:cs="Times New Roman"/>
        </w:rPr>
        <w:t xml:space="preserve"> всегда используется для обозначения места пребывания душ нечестивых до решения последнего суда. В Отк.20:13,14 сказано, что ад отдаст души всех, кто умер в неверии. Души и тела соединятся, чтобы предстать на суд.</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rPr>
        <w:t>Озеро огненное</w:t>
      </w:r>
      <w:r w:rsidRPr="0076365E">
        <w:rPr>
          <w:rFonts w:ascii="Times New Roman" w:hAnsi="Times New Roman" w:cs="Times New Roman"/>
        </w:rPr>
        <w:t xml:space="preserve"> (</w:t>
      </w:r>
      <w:r w:rsidRPr="0076365E">
        <w:rPr>
          <w:rFonts w:ascii="Times New Roman" w:hAnsi="Times New Roman" w:cs="Times New Roman"/>
          <w:i/>
        </w:rPr>
        <w:t>геенна, неугасимый огонь, вечный огонь, озеро огненное и серное</w:t>
      </w:r>
      <w:r w:rsidRPr="0076365E">
        <w:rPr>
          <w:rFonts w:ascii="Times New Roman" w:hAnsi="Times New Roman" w:cs="Times New Roman"/>
        </w:rPr>
        <w:t>) — это место вечного наказания всех нераскаявшихся грешников и грешных ангелов (последний и вечный ад) после окончательного суда у Белого престола, где осужденные люди будут пребывать в телах, данных для этого пребывания после второго воскресения. Туда будут сначала брошены антихрист и лжепророк (Отк.19:20), а также дьявол и все бесовские духи, которые служат им (Отк.20:10).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в Отк.20:13-15 сказано о том, что все могилы, хранящие тела нечестивых людей, отдадут новые тела, которые после последнего суда пойдут в место вечного наказания — в озеро огненное. Смерть и ад будут полностью истреблены.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Важно подчеркнуть, что под воскресением Библия понимает </w:t>
      </w:r>
      <w:r w:rsidRPr="0076365E">
        <w:rPr>
          <w:rFonts w:ascii="Times New Roman" w:hAnsi="Times New Roman" w:cs="Times New Roman"/>
          <w:b/>
          <w:i/>
          <w:sz w:val="24"/>
          <w:szCs w:val="24"/>
        </w:rPr>
        <w:t>воскресение тел</w:t>
      </w:r>
      <w:r w:rsidRPr="0076365E">
        <w:rPr>
          <w:rFonts w:ascii="Times New Roman" w:hAnsi="Times New Roman" w:cs="Times New Roman"/>
        </w:rPr>
        <w:t xml:space="preserve">, а не бестелесное блаженное пребывание с Богом в небесных обителях. Полнота совершенства человека и полнота блаженства, согласно Божьему замыслу, будет реализована при соединении души и духа с новым, нетленным телом. Лишь между смертью и воскресением праведники пребывают у Бога бестелесно. В силу этого английский епископ и специалист по Новому Завету профессор Николас Томас Райт (род.1948) предлагает следующее определение для воскресения: </w:t>
      </w:r>
      <w:r w:rsidRPr="0076365E">
        <w:rPr>
          <w:rFonts w:ascii="Times New Roman" w:hAnsi="Times New Roman" w:cs="Times New Roman"/>
          <w:color w:val="000000"/>
        </w:rPr>
        <w:t>«</w:t>
      </w:r>
      <w:r w:rsidRPr="0076365E">
        <w:rPr>
          <w:rFonts w:ascii="Times New Roman" w:hAnsi="Times New Roman" w:cs="Times New Roman"/>
          <w:i/>
          <w:color w:val="000000"/>
        </w:rPr>
        <w:t>Воскресение — это телесная жизнь после жизни после смерти</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13</w:t>
      </w:r>
      <w:r w:rsidRPr="0076365E">
        <w:rPr>
          <w:rFonts w:ascii="Times New Roman" w:hAnsi="Times New Roman" w:cs="Times New Roman"/>
          <w:color w:val="000000"/>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После смерти души людей находятся в разных условиях: в аду (грешники) и в Божьем присутствии — в раю (праведники). Но такое бестелесное состояние душ является временным. Разбойник справа на кресте, который уверовал в Господа, сразу после смерти оказался в раю (Лк.23:43). Это означает, что душа бывшего и раскаявшегося разбойника находится в раю во временном состоянии. При воскресении праведных он вместе со всеми праведниками покинет это райское бестелесное состояние, его душа соединится с воскрешенным нетленным телом. После этого воскресшие люди уже не могут умереть: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Лк.20:35,36</w:t>
      </w:r>
      <w:r w:rsidRPr="0076365E">
        <w:rPr>
          <w:rFonts w:ascii="Times New Roman" w:hAnsi="Times New Roman" w:cs="Times New Roman"/>
        </w:rPr>
        <w:t>: «</w:t>
      </w:r>
      <w:r w:rsidRPr="0076365E">
        <w:rPr>
          <w:rFonts w:ascii="Times New Roman" w:hAnsi="Times New Roman" w:cs="Times New Roman"/>
          <w:b/>
        </w:rPr>
        <w:t xml:space="preserve">А сподобившиеся достигнуть того века и воскресения из мертвых ни женятся, ни замуж не выходят, и </w:t>
      </w:r>
      <w:r w:rsidRPr="0076365E">
        <w:rPr>
          <w:rFonts w:ascii="Times New Roman" w:hAnsi="Times New Roman" w:cs="Times New Roman"/>
          <w:b/>
          <w:u w:val="single"/>
        </w:rPr>
        <w:t>умереть уже не могут</w:t>
      </w:r>
      <w:r w:rsidRPr="0076365E">
        <w:rPr>
          <w:rFonts w:ascii="Times New Roman" w:hAnsi="Times New Roman" w:cs="Times New Roman"/>
          <w:b/>
        </w:rPr>
        <w:t>, ибо они равны Ангелам и суть сыны Божии, будучи сынами воскресения</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Мы считаем, что будущее (эсхатологическое) воскресение праведных и неправедных отчетливо просматривается в Писании. Воскресение праведников будет в «последний день», или в «судный день», при Пришествии (парусии) Христа, и при этом все воскресшие в это воскресение избегут страшного суда:</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lastRenderedPageBreak/>
        <w:t>1Кор.15:21-,23</w:t>
      </w:r>
      <w:r w:rsidRPr="0076365E">
        <w:rPr>
          <w:rFonts w:ascii="Times New Roman" w:hAnsi="Times New Roman" w:cs="Times New Roman"/>
        </w:rPr>
        <w:t>: «</w:t>
      </w:r>
      <w:r w:rsidRPr="0076365E">
        <w:rPr>
          <w:rFonts w:ascii="Times New Roman" w:hAnsi="Times New Roman" w:cs="Times New Roman"/>
          <w:b/>
        </w:rPr>
        <w:t xml:space="preserve">Ибо, как смерть через человека, так через человека и воскресение мертвых. Как в Адаме все умирают, так во Христе все оживут, каждый в своем порядке: </w:t>
      </w:r>
      <w:r w:rsidRPr="0076365E">
        <w:rPr>
          <w:rFonts w:ascii="Times New Roman" w:hAnsi="Times New Roman" w:cs="Times New Roman"/>
          <w:b/>
          <w:u w:val="single"/>
        </w:rPr>
        <w:t>первенец</w:t>
      </w:r>
      <w:r w:rsidRPr="0076365E">
        <w:rPr>
          <w:rFonts w:ascii="Times New Roman" w:hAnsi="Times New Roman" w:cs="Times New Roman"/>
          <w:b/>
        </w:rPr>
        <w:t xml:space="preserve"> </w:t>
      </w:r>
      <w:r w:rsidRPr="0076365E">
        <w:rPr>
          <w:rFonts w:ascii="Times New Roman" w:hAnsi="Times New Roman" w:cs="Times New Roman"/>
        </w:rPr>
        <w:t>(греч.</w:t>
      </w:r>
      <w:r w:rsidRPr="0076365E">
        <w:rPr>
          <w:rFonts w:ascii="Times New Roman" w:eastAsia="TimesNewRomanPSMT" w:hAnsi="Times New Roman" w:cs="Times New Roman"/>
          <w:color w:val="FF0000"/>
        </w:rPr>
        <w:t xml:space="preserve"> απαρχ</w:t>
      </w:r>
      <w:r w:rsidRPr="0076365E">
        <w:rPr>
          <w:rFonts w:ascii="Times New Roman" w:eastAsia="TimesNewRomanPS-BoldMT" w:hAnsi="Times New Roman" w:cs="Times New Roman"/>
          <w:bCs/>
          <w:color w:val="FF0000"/>
        </w:rPr>
        <w:t>ή</w:t>
      </w:r>
      <w:r w:rsidRPr="0076365E">
        <w:rPr>
          <w:rFonts w:ascii="Times New Roman" w:hAnsi="Times New Roman" w:cs="Times New Roman"/>
        </w:rPr>
        <w:t>. —</w:t>
      </w:r>
      <w:r w:rsidRPr="0076365E">
        <w:rPr>
          <w:rFonts w:ascii="Times New Roman" w:hAnsi="Times New Roman" w:cs="Times New Roman"/>
          <w:b/>
        </w:rPr>
        <w:t xml:space="preserve"> </w:t>
      </w:r>
      <w:r w:rsidRPr="0076365E">
        <w:rPr>
          <w:rFonts w:ascii="Times New Roman" w:hAnsi="Times New Roman" w:cs="Times New Roman"/>
        </w:rPr>
        <w:t>[536],</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i/>
          <w:color w:val="FF0000"/>
          <w:shd w:val="clear" w:color="auto" w:fill="FFFFFF"/>
        </w:rPr>
        <w:t>aparchí</w:t>
      </w:r>
      <w:r w:rsidRPr="0076365E">
        <w:rPr>
          <w:rFonts w:ascii="Times New Roman" w:hAnsi="Times New Roman" w:cs="Times New Roman"/>
        </w:rPr>
        <w:t>)</w:t>
      </w:r>
      <w:r w:rsidRPr="0076365E">
        <w:rPr>
          <w:rFonts w:ascii="Times New Roman" w:hAnsi="Times New Roman" w:cs="Times New Roman"/>
          <w:b/>
        </w:rPr>
        <w:t xml:space="preserve"> Христос, потом Христовы, в пришествие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Мф.12:41,42</w:t>
      </w:r>
      <w:r w:rsidRPr="0076365E">
        <w:rPr>
          <w:rFonts w:ascii="Times New Roman" w:hAnsi="Times New Roman" w:cs="Times New Roman"/>
        </w:rPr>
        <w:t>: «</w:t>
      </w:r>
      <w:r w:rsidRPr="0076365E">
        <w:rPr>
          <w:rFonts w:ascii="Times New Roman" w:hAnsi="Times New Roman" w:cs="Times New Roman"/>
          <w:b/>
        </w:rPr>
        <w:t>Ниневитяне восстанут на суд с родом сим и осудят его, ибо они покаялись от проповеди Иониной; и вот, здесь больше Ионы. Царица южная восстанет на суд с родом сим и осудит его, ибо она приходила от пределов земли послушать мудрости Соломоновой; и вот, здесь больше Соломона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Ин.6:40</w:t>
      </w:r>
      <w:r w:rsidRPr="0076365E">
        <w:rPr>
          <w:rFonts w:ascii="Times New Roman" w:hAnsi="Times New Roman" w:cs="Times New Roman"/>
        </w:rPr>
        <w:t>: «</w:t>
      </w:r>
      <w:r w:rsidRPr="0076365E">
        <w:rPr>
          <w:rFonts w:ascii="Times New Roman" w:hAnsi="Times New Roman" w:cs="Times New Roman"/>
          <w:b/>
        </w:rPr>
        <w:t>Воля Пославшего Меня есть та, чтобы всякий, видящий Сына и верующий в Него, имел жизнь вечную; и Я воскрешу его в последний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Ин.5:24</w:t>
      </w:r>
      <w:r w:rsidRPr="0076365E">
        <w:rPr>
          <w:rFonts w:ascii="Times New Roman" w:hAnsi="Times New Roman" w:cs="Times New Roman"/>
        </w:rPr>
        <w:t>: «</w:t>
      </w:r>
      <w:r w:rsidRPr="0076365E">
        <w:rPr>
          <w:rFonts w:ascii="Times New Roman" w:hAnsi="Times New Roman" w:cs="Times New Roman"/>
          <w:b/>
        </w:rPr>
        <w:t>Истинно, истинно говорю вам: слушающий слово Мое и верующий в Пославшего Меня имеет жизнь вечную, и на суд не приходит, но перешел от смерти в жизнь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Христос — Первенец из мертвых. Первенец (греч. </w:t>
      </w:r>
      <w:r w:rsidRPr="0076365E">
        <w:rPr>
          <w:rFonts w:ascii="Times New Roman" w:hAnsi="Times New Roman" w:cs="Times New Roman"/>
          <w:i/>
          <w:lang w:val="en-US"/>
        </w:rPr>
        <w:t>aparhi</w:t>
      </w:r>
      <w:r w:rsidRPr="0076365E">
        <w:rPr>
          <w:rFonts w:ascii="Times New Roman" w:hAnsi="Times New Roman" w:cs="Times New Roman"/>
        </w:rPr>
        <w:t xml:space="preserve"> — «начаток», «первый сбор») символизирует праздник Первого снопа (Лев.23:9-14), а окончательная жатва будет при Втором Пришествии, воскресении и восхищении Церкви и праведников:</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Мф.24:31</w:t>
      </w:r>
      <w:r w:rsidRPr="0076365E">
        <w:rPr>
          <w:rFonts w:ascii="Times New Roman" w:hAnsi="Times New Roman" w:cs="Times New Roman"/>
        </w:rPr>
        <w:t>: «</w:t>
      </w:r>
      <w:r w:rsidRPr="0076365E">
        <w:rPr>
          <w:rFonts w:ascii="Times New Roman" w:hAnsi="Times New Roman" w:cs="Times New Roman"/>
          <w:b/>
        </w:rPr>
        <w:t>И пошлет Ангелов Своих с трубою громогласною, и соберут 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«Первенец» означает, что Он был первым с новым, прославленным телом при воскресении и до Него не было никого.</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Последняя труба означает завершение Божьего плана спасения, подобно тому, как в еврейском Празднике труб (Лев.23:24) звук последней трубы ознаменовывал окончание сбора всего урожая.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Понятие «Христовы» включает не только новозаветных верующих, но и </w:t>
      </w:r>
      <w:r w:rsidRPr="0076365E">
        <w:rPr>
          <w:rFonts w:ascii="Times New Roman" w:hAnsi="Times New Roman" w:cs="Times New Roman"/>
          <w:b/>
          <w:i/>
        </w:rPr>
        <w:t>праведников Ветхого Завета, которым также обещано эсхатологическое воскресение в новых телах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Лк.20:37,38</w:t>
      </w:r>
      <w:r w:rsidRPr="0076365E">
        <w:rPr>
          <w:rFonts w:ascii="Times New Roman" w:hAnsi="Times New Roman" w:cs="Times New Roman"/>
        </w:rPr>
        <w:t>: «</w:t>
      </w:r>
      <w:r w:rsidRPr="0076365E">
        <w:rPr>
          <w:rFonts w:ascii="Times New Roman" w:hAnsi="Times New Roman" w:cs="Times New Roman"/>
          <w:b/>
        </w:rPr>
        <w:t>А что мертвые воскреснут, и Моисей показал при купине, когда назвал Господа Богом Авраама и Богом Исаака и Богом Иакова. Бог же не есть Бог мертвых, но живых, ибо у Него все живы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Иов.19:25</w:t>
      </w:r>
      <w:r w:rsidRPr="0076365E">
        <w:rPr>
          <w:rFonts w:ascii="Times New Roman" w:hAnsi="Times New Roman" w:cs="Times New Roman"/>
        </w:rPr>
        <w:t>: «</w:t>
      </w:r>
      <w:r w:rsidRPr="0076365E">
        <w:rPr>
          <w:rFonts w:ascii="Times New Roman" w:hAnsi="Times New Roman" w:cs="Times New Roman"/>
          <w:b/>
        </w:rPr>
        <w:t>А я знаю, Искупитель мой жив, и Он в последний день восставит из праха распадающуюся кожу мою сию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Дан.12:2,3</w:t>
      </w:r>
      <w:r w:rsidRPr="0076365E">
        <w:rPr>
          <w:rFonts w:ascii="Times New Roman" w:hAnsi="Times New Roman" w:cs="Times New Roman"/>
        </w:rPr>
        <w:t>: «</w:t>
      </w:r>
      <w:r w:rsidRPr="0076365E">
        <w:rPr>
          <w:rFonts w:ascii="Times New Roman" w:hAnsi="Times New Roman" w:cs="Times New Roman"/>
          <w:b/>
        </w:rPr>
        <w:t>И многие из спящих в прахе земли пробудятся, одни для жизни вечной, другие на вечное поругание и посрамление. И разумные будут сиять, как светила на тверди, и обратившие многих к правде — как звезды, вовеки, навсегда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Дан.12:13</w:t>
      </w:r>
      <w:r w:rsidRPr="0076365E">
        <w:rPr>
          <w:rFonts w:ascii="Times New Roman" w:hAnsi="Times New Roman" w:cs="Times New Roman"/>
        </w:rPr>
        <w:t>: «</w:t>
      </w:r>
      <w:r w:rsidRPr="0076365E">
        <w:rPr>
          <w:rFonts w:ascii="Times New Roman" w:hAnsi="Times New Roman" w:cs="Times New Roman"/>
          <w:b/>
        </w:rPr>
        <w:t>А ты иди к твоему концу и упокоишься, и восстанешь для получения твоего жребия в конце дней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Ис.26:19-21</w:t>
      </w:r>
      <w:r w:rsidRPr="0076365E">
        <w:rPr>
          <w:rFonts w:ascii="Times New Roman" w:hAnsi="Times New Roman" w:cs="Times New Roman"/>
        </w:rPr>
        <w:t>: «</w:t>
      </w:r>
      <w:r w:rsidRPr="0076365E">
        <w:rPr>
          <w:rFonts w:ascii="Times New Roman" w:hAnsi="Times New Roman" w:cs="Times New Roman"/>
          <w:b/>
        </w:rPr>
        <w:t>Оживут мертвецы Твои, восстанут мертвые тела! Воспряните и торжествуйте, поверженные в прахе: ибо роса Твоя — роса растений, и земля извергнет мертвецов. Пойди, народ мой, войди в покои твои и запри за собой двери твои, укройся на мгновение, доколе не пройдет гнев; ибо вот, Господь выходит из жилища Своего наказать обитателей земли за их беззаконие, и земля откроет поглощенную ею кровь и уже не скроет убитых своих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Иез.37:12-14</w:t>
      </w:r>
      <w:r w:rsidRPr="0076365E">
        <w:rPr>
          <w:rFonts w:ascii="Times New Roman" w:hAnsi="Times New Roman" w:cs="Times New Roman"/>
        </w:rPr>
        <w:t>: «</w:t>
      </w:r>
      <w:r w:rsidRPr="0076365E">
        <w:rPr>
          <w:rFonts w:ascii="Times New Roman" w:hAnsi="Times New Roman" w:cs="Times New Roman"/>
          <w:b/>
        </w:rPr>
        <w:t>Посему изреки пророчество и скажи им: так говорит Господь Бог: вот, Я открою гробы ваши и выведу вас, народ Мой, из гробов ваших и введу вас в землю Израилеву. И узнаете, что Я Господь, когда открою гробы ваши и выведу вас, народ Мой, из гробов ваших, и вложу в вас дух Мой, и оживете, и помещу вас на земле вашей, и узнаете, что Я, Господь, сказал это - и сделал, говорит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Ос.13:14</w:t>
      </w:r>
      <w:r w:rsidRPr="0076365E">
        <w:rPr>
          <w:rFonts w:ascii="Times New Roman" w:hAnsi="Times New Roman" w:cs="Times New Roman"/>
        </w:rPr>
        <w:t>: «</w:t>
      </w:r>
      <w:r w:rsidRPr="0076365E">
        <w:rPr>
          <w:rFonts w:ascii="Times New Roman" w:hAnsi="Times New Roman" w:cs="Times New Roman"/>
          <w:b/>
        </w:rPr>
        <w:t>От власти ада Я искуплю их, от смерти избавлю их. Смерть! где твое жало? ад! где твоя победа?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Рим.11:15</w:t>
      </w:r>
      <w:r w:rsidRPr="0076365E">
        <w:rPr>
          <w:rFonts w:ascii="Times New Roman" w:hAnsi="Times New Roman" w:cs="Times New Roman"/>
        </w:rPr>
        <w:t>: «</w:t>
      </w:r>
      <w:r w:rsidRPr="0076365E">
        <w:rPr>
          <w:rFonts w:ascii="Times New Roman" w:hAnsi="Times New Roman" w:cs="Times New Roman"/>
          <w:b/>
        </w:rPr>
        <w:t>Ибо если отвержение их — примирение мира, то что будет принятие, как не жизнь из мертвых?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Евр.11:35</w:t>
      </w:r>
      <w:r w:rsidRPr="0076365E">
        <w:rPr>
          <w:rFonts w:ascii="Times New Roman" w:hAnsi="Times New Roman" w:cs="Times New Roman"/>
        </w:rPr>
        <w:t>: «</w:t>
      </w:r>
      <w:r w:rsidRPr="0076365E">
        <w:rPr>
          <w:rFonts w:ascii="Times New Roman" w:hAnsi="Times New Roman" w:cs="Times New Roman"/>
          <w:b/>
        </w:rPr>
        <w:t>Жены получали умерших своих воскресшими; иные же замучены были, не приняв освобождения, дабы получить лучшее воскресение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Лк.20:37,38 сказано следующее: так как души праведных патриархов (пророков и других праведников) живы и находятся у Бога, то в пакибытии они будут непременно воскрешены Богом.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Иез.37:12-14, Ис.26:19-21 указывают на воскресение праведных евреев и их возвращение на Святую Землю.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верующие (и новозаветные, и ветхозаветные) будут воскресать вместе и будут идти одной семьей: верующие дети Авраама, которые жили верой до воскресения Христа и до сошествия Духа Святого, и верующие после рождения Церкви.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Для всех важно быть участником первого воскресения. </w:t>
      </w:r>
      <w:r w:rsidRPr="0076365E">
        <w:rPr>
          <w:rFonts w:ascii="Times New Roman" w:hAnsi="Times New Roman" w:cs="Times New Roman"/>
          <w:b/>
          <w:i/>
        </w:rPr>
        <w:t>Первое воскресение (воскресение праведных)</w:t>
      </w:r>
      <w:r w:rsidRPr="0076365E">
        <w:rPr>
          <w:rFonts w:ascii="Times New Roman" w:hAnsi="Times New Roman" w:cs="Times New Roman"/>
        </w:rPr>
        <w:t xml:space="preserve"> есть чудесное восстановление и преображение тела верующего с приданием ему нетленных, вечных качеств и соединение его с духом для новой и вечной жизни с Богом. Оно являет победу жизни над смертью: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1Кор.15:51-54</w:t>
      </w:r>
      <w:r w:rsidRPr="0076365E">
        <w:rPr>
          <w:rFonts w:ascii="Times New Roman" w:hAnsi="Times New Roman" w:cs="Times New Roman"/>
        </w:rPr>
        <w:t>: «</w:t>
      </w:r>
      <w:r w:rsidRPr="0076365E">
        <w:rPr>
          <w:rFonts w:ascii="Times New Roman" w:hAnsi="Times New Roman" w:cs="Times New Roman"/>
          <w:b/>
        </w:rPr>
        <w:t xml:space="preserve">Говорю вам тайну: не все мы умрем, но все изменимся вдруг, во мгновение ока, при последней трубе; ибо вострубит, и </w:t>
      </w:r>
      <w:r w:rsidRPr="0076365E">
        <w:rPr>
          <w:rFonts w:ascii="Times New Roman" w:hAnsi="Times New Roman" w:cs="Times New Roman"/>
          <w:b/>
          <w:u w:val="single"/>
        </w:rPr>
        <w:t>мертвые воскреснут нетленными, а мы изменимся</w:t>
      </w:r>
      <w:r w:rsidRPr="0076365E">
        <w:rPr>
          <w:rFonts w:ascii="Times New Roman" w:hAnsi="Times New Roman" w:cs="Times New Roman"/>
          <w:b/>
        </w:rPr>
        <w:t>. Ибо тленному сему надлежит облечься в нетление, и смертному сему облечься в бессмертие. Когда же тленное сие облечется в нетление и смертное сие облечется в бессмертие, тогда сбудется слово написанное: поглощена смерть победою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1Кор.15:20-26</w:t>
      </w:r>
      <w:r w:rsidRPr="0076365E">
        <w:rPr>
          <w:rFonts w:ascii="Times New Roman" w:hAnsi="Times New Roman" w:cs="Times New Roman"/>
        </w:rPr>
        <w:t>: «</w:t>
      </w:r>
      <w:r w:rsidRPr="0076365E">
        <w:rPr>
          <w:rFonts w:ascii="Times New Roman" w:hAnsi="Times New Roman" w:cs="Times New Roman"/>
          <w:b/>
        </w:rPr>
        <w:t xml:space="preserve">Но Христос воскрес из мертвых, первенец из умерших. Ибо, как смерть через человека, так через человека и воскресение мертвых. Как в Адаме все умирают, так </w:t>
      </w:r>
      <w:r w:rsidRPr="0076365E">
        <w:rPr>
          <w:rFonts w:ascii="Times New Roman" w:hAnsi="Times New Roman" w:cs="Times New Roman"/>
          <w:b/>
          <w:u w:val="single"/>
        </w:rPr>
        <w:t>во Христе все оживут, каждый в своем порядке: первенец Христос, потом Христовы, в пришествие Его</w:t>
      </w:r>
      <w:r w:rsidRPr="0076365E">
        <w:rPr>
          <w:rFonts w:ascii="Times New Roman" w:hAnsi="Times New Roman" w:cs="Times New Roman"/>
          <w:b/>
        </w:rPr>
        <w:t>. А затем конец, когда Он предаст Царство Богу и Отцу, когда упразднит всякое начальство и всякую власть и силу. Ибо Ему надлежит царствовать, доколе низложит всех врагов под ноги Свои. Последний же враг истребится — смерть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Флп.3:7-11</w:t>
      </w:r>
      <w:r w:rsidRPr="0076365E">
        <w:rPr>
          <w:rFonts w:ascii="Times New Roman" w:hAnsi="Times New Roman" w:cs="Times New Roman"/>
        </w:rPr>
        <w:t>: «</w:t>
      </w:r>
      <w:r w:rsidRPr="0076365E">
        <w:rPr>
          <w:rFonts w:ascii="Times New Roman" w:hAnsi="Times New Roman" w:cs="Times New Roman"/>
          <w:b/>
        </w:rPr>
        <w:t xml:space="preserve">Но что для меня было преимуществом, то ради Христа я почел тщетою. Да и все почитаю тщетою ради превосходства познания Христа Иисуса, Господа моего: для Него я от всего отказался, и все почитаю за сор, чтобы приобрести Христа и найтись в Нем не со своею праведностью, которая от закона, но с тою, которая через веру во Христа, с праведностью от Бога по вере; чтобы познать Его, и силу воскресения Его, и участие в страданиях Его, сообразуясь смерти Его, чтобы </w:t>
      </w:r>
      <w:r w:rsidRPr="0076365E">
        <w:rPr>
          <w:rFonts w:ascii="Times New Roman" w:hAnsi="Times New Roman" w:cs="Times New Roman"/>
          <w:b/>
          <w:u w:val="single"/>
        </w:rPr>
        <w:t>достигнуть воскресения мертвых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Лк.14:14</w:t>
      </w:r>
      <w:r w:rsidRPr="0076365E">
        <w:rPr>
          <w:rFonts w:ascii="Times New Roman" w:hAnsi="Times New Roman" w:cs="Times New Roman"/>
        </w:rPr>
        <w:t>: «</w:t>
      </w:r>
      <w:r w:rsidRPr="0076365E">
        <w:rPr>
          <w:rFonts w:ascii="Times New Roman" w:hAnsi="Times New Roman" w:cs="Times New Roman"/>
          <w:b/>
        </w:rPr>
        <w:t xml:space="preserve">И блажен будешь, что они не могут воздать тебе, ибо воздастся тебе в </w:t>
      </w:r>
      <w:r w:rsidRPr="0076365E">
        <w:rPr>
          <w:rFonts w:ascii="Times New Roman" w:hAnsi="Times New Roman" w:cs="Times New Roman"/>
          <w:b/>
          <w:u w:val="single"/>
        </w:rPr>
        <w:t>воскресение праведных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Сущность нового тела невозможно описать земным языком. Писание приоткрывает лишь некоторые моменты и дает образные намеки на свойства воскресших тел. Свойства и природу воскресших тел при первом воскресении Писание открывает нам, сравнивая воскресшие тела верующих со славным Телом воскресшего Господа Иисуса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Флп.3:20,21</w:t>
      </w:r>
      <w:r w:rsidRPr="0076365E">
        <w:rPr>
          <w:rFonts w:ascii="Times New Roman" w:hAnsi="Times New Roman" w:cs="Times New Roman"/>
        </w:rPr>
        <w:t>: «</w:t>
      </w:r>
      <w:r w:rsidRPr="0076365E">
        <w:rPr>
          <w:rFonts w:ascii="Times New Roman" w:hAnsi="Times New Roman" w:cs="Times New Roman"/>
          <w:b/>
        </w:rPr>
        <w:t xml:space="preserve">Наше же жительство — на небесах, откуда мы ожидаем и Спасителя, Господа нашего Иисуса Христа, Который уничиженное тело наше преобразит так, что </w:t>
      </w:r>
      <w:r w:rsidRPr="0076365E">
        <w:rPr>
          <w:rFonts w:ascii="Times New Roman" w:hAnsi="Times New Roman" w:cs="Times New Roman"/>
          <w:b/>
          <w:u w:val="single"/>
        </w:rPr>
        <w:t>оно будет сообразно славному телу Его</w:t>
      </w:r>
      <w:r w:rsidRPr="0076365E">
        <w:rPr>
          <w:rFonts w:ascii="Times New Roman" w:hAnsi="Times New Roman" w:cs="Times New Roman"/>
          <w:b/>
        </w:rPr>
        <w:t>, силою, которою Он действует и покоряет Себе всё</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1Кор.15:49</w:t>
      </w:r>
      <w:r w:rsidRPr="0076365E">
        <w:rPr>
          <w:rFonts w:ascii="Times New Roman" w:hAnsi="Times New Roman" w:cs="Times New Roman"/>
        </w:rPr>
        <w:t>: «</w:t>
      </w:r>
      <w:r w:rsidRPr="0076365E">
        <w:rPr>
          <w:rFonts w:ascii="Times New Roman" w:hAnsi="Times New Roman" w:cs="Times New Roman"/>
          <w:b/>
        </w:rPr>
        <w:t xml:space="preserve">И как мы носили образ перстного, будем носить и </w:t>
      </w:r>
      <w:r w:rsidRPr="0076365E">
        <w:rPr>
          <w:rFonts w:ascii="Times New Roman" w:hAnsi="Times New Roman" w:cs="Times New Roman"/>
          <w:b/>
          <w:u w:val="single"/>
        </w:rPr>
        <w:t>образ небесного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1Ин.3:2,3</w:t>
      </w:r>
      <w:r w:rsidRPr="0076365E">
        <w:rPr>
          <w:rFonts w:ascii="Times New Roman" w:hAnsi="Times New Roman" w:cs="Times New Roman"/>
        </w:rPr>
        <w:t xml:space="preserve">: </w:t>
      </w:r>
      <w:r w:rsidRPr="0076365E">
        <w:rPr>
          <w:rFonts w:ascii="Times New Roman" w:hAnsi="Times New Roman" w:cs="Times New Roman"/>
          <w:b/>
        </w:rPr>
        <w:t xml:space="preserve">«Возлюбленные! мы теперь дети Божии; но еще не открылось, что будем. Знаем только, что, когда откроется, </w:t>
      </w:r>
      <w:r w:rsidRPr="0076365E">
        <w:rPr>
          <w:rFonts w:ascii="Times New Roman" w:hAnsi="Times New Roman" w:cs="Times New Roman"/>
          <w:b/>
          <w:u w:val="single"/>
        </w:rPr>
        <w:t>будем подобны Ему</w:t>
      </w:r>
      <w:r w:rsidRPr="0076365E">
        <w:rPr>
          <w:rFonts w:ascii="Times New Roman" w:hAnsi="Times New Roman" w:cs="Times New Roman"/>
          <w:b/>
        </w:rPr>
        <w:t>, потому что увидим Его, как Он есть. И всякий, имеющий сию надежду на Него, очищает себя так, как Он чист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тексты Писания говорят об удивительном чуде того, какие тела даст Господь верующим в Него при первом воскресении:</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1Кор.15:35-49</w:t>
      </w:r>
      <w:r w:rsidRPr="0076365E">
        <w:rPr>
          <w:rFonts w:ascii="Times New Roman" w:hAnsi="Times New Roman" w:cs="Times New Roman"/>
        </w:rPr>
        <w:t>: «</w:t>
      </w:r>
      <w:r w:rsidRPr="0076365E">
        <w:rPr>
          <w:rFonts w:ascii="Times New Roman" w:hAnsi="Times New Roman" w:cs="Times New Roman"/>
          <w:b/>
        </w:rPr>
        <w:t xml:space="preserve">Но скажет кто-нибудь: как воскреснут мертвые? и в каком теле придут? Безрассудный! то, что ты сеешь, не оживет, если не умрет. И когда ты сеешь, то сеешь не тело будущее, а голое зерно, какое случится, пшеничное или другое какое; но Бог дает ему тело, как хочет, и каждому семени свое тело. </w:t>
      </w:r>
      <w:r w:rsidRPr="0076365E">
        <w:rPr>
          <w:rFonts w:ascii="Times New Roman" w:hAnsi="Times New Roman" w:cs="Times New Roman"/>
          <w:b/>
          <w:u w:val="single"/>
        </w:rPr>
        <w:t>Не всякая плоть такая же плоть; но иная плоть у человеков, иная плоть у скотов, иная у рыб, иная у птиц.  Есть тела небесные и тела земные; но иная слава небесных, иная земных</w:t>
      </w:r>
      <w:r w:rsidRPr="0076365E">
        <w:rPr>
          <w:rFonts w:ascii="Times New Roman" w:hAnsi="Times New Roman" w:cs="Times New Roman"/>
          <w:b/>
        </w:rPr>
        <w:t xml:space="preserve">.  Иная слава солнца, иная слава луны, иная звезд; и звезда от звезды разнится в славе.  Так и при воскресении мертвых: сеется в тлении, восстает в нетлении;  сеется в уничижении, восстает в славе; сеется в немощи, восстает в силе; </w:t>
      </w:r>
      <w:r w:rsidRPr="0076365E">
        <w:rPr>
          <w:rFonts w:ascii="Times New Roman" w:hAnsi="Times New Roman" w:cs="Times New Roman"/>
          <w:b/>
          <w:sz w:val="28"/>
          <w:szCs w:val="28"/>
        </w:rPr>
        <w:t>сеется тело душевное, восстает тело духовное</w:t>
      </w:r>
      <w:r w:rsidRPr="0076365E">
        <w:rPr>
          <w:rFonts w:ascii="Times New Roman" w:hAnsi="Times New Roman" w:cs="Times New Roman"/>
          <w:b/>
          <w:sz w:val="28"/>
          <w:szCs w:val="28"/>
          <w:u w:val="single"/>
        </w:rPr>
        <w:t>. Есть тело душевное, есть тело и духовное</w:t>
      </w:r>
      <w:r w:rsidRPr="0076365E">
        <w:rPr>
          <w:rFonts w:ascii="Times New Roman" w:hAnsi="Times New Roman" w:cs="Times New Roman"/>
          <w:b/>
        </w:rPr>
        <w:t>. Так и написано: первый человек Адам стал душою живущею; а последний Адам есть дух животворящий. Но не духовное прежде, а душевное, потом духовное. Первый человек — из земли, перстный; второй человек — Господь с неба.  Каков перстный, таковы и перстные; и каков небесный, таковы и небесные. И как мы носили образ перстного, будем носить и образ небесного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1Кор.15:35-49 Апостол Павел показывает на примере природы, что ничего не исчезает, но все превращается и изменяется. Он показывает, что то, что ты сеешь, не оживет, если не умрет. Зерно прежде умирает, чтобы ожить в форме растения и дать плод. То же говорил и Христос (Ин.12:24).</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Но воскресение тела имеет много удивительных преимуществ перед растениями и природой. Когда Иисус воскрес из мертвых, Его прославленное тело радикальным образом отличалось от того, которое умерло: оно не было ограничено ни временем, ни пространством, ни вещественностью материального мира. Иисус появлялся и исчезал, как Ему было угодно, Он входил в помещения, не открывая дверей (Лк.24:15,31,36; Ин.20:19). И наши тела при воскресении изменятся чудесным и радикальным образом, но они </w:t>
      </w:r>
      <w:r w:rsidRPr="0076365E">
        <w:rPr>
          <w:rFonts w:ascii="Times New Roman" w:hAnsi="Times New Roman" w:cs="Times New Roman"/>
          <w:b/>
          <w:i/>
        </w:rPr>
        <w:t>сохранят преемственность личности</w:t>
      </w:r>
      <w:r w:rsidRPr="0076365E">
        <w:rPr>
          <w:rFonts w:ascii="Times New Roman" w:hAnsi="Times New Roman" w:cs="Times New Roman"/>
        </w:rPr>
        <w:t>, и мы будем узнаваемы. И если в физическом мире Бог создал великое многообразие и уникальность, то Он сделает то же самое и в духовном мире. Иисус знает всех Своих овец по имени (Ин.10:3).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Павел выделяет четыре главных аспекта, отличающие наши воскресшие тела от земных:</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rPr>
        <w:t>«</w:t>
      </w:r>
      <w:r w:rsidRPr="0076365E">
        <w:rPr>
          <w:rFonts w:ascii="Times New Roman" w:hAnsi="Times New Roman" w:cs="Times New Roman"/>
          <w:b/>
        </w:rPr>
        <w:t xml:space="preserve">сеется в тлении, восстает в нетлении; </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b/>
        </w:rPr>
        <w:t xml:space="preserve"> сеется в уничижении, восстает в славе;</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b/>
        </w:rPr>
        <w:t xml:space="preserve"> сеется в немощи, восстает в силе;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8"/>
          <w:szCs w:val="28"/>
        </w:rPr>
        <w:t xml:space="preserve"> </w:t>
      </w:r>
      <w:r w:rsidRPr="0076365E">
        <w:rPr>
          <w:rFonts w:ascii="Times New Roman" w:hAnsi="Times New Roman" w:cs="Times New Roman"/>
          <w:b/>
        </w:rPr>
        <w:t>сеется тело душевное, восстает тело духовное. Есть тело душевное, есть тело и духовное</w:t>
      </w:r>
      <w:r w:rsidRPr="0076365E">
        <w:rPr>
          <w:rFonts w:ascii="Times New Roman" w:hAnsi="Times New Roman" w:cs="Times New Roman"/>
        </w:rPr>
        <w:t>» (1Кор.15:42-44).</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rPr>
        <w:tab/>
        <w:t>Мы видим величайшие отличия нового, воскресшего тела от прежнего: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 Тленное — нетленное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Новые тела будут вечными, нетленными, совершенными. После грехопадения человека тела стали смертными и подвержены старению и распаду. Новые воскресшие тела Бог создаст такими, что они не будут знать ни болезней, ни разложения, ни усталости, ни изнашивания, ни смерти: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1Кор.15:54</w:t>
      </w:r>
      <w:r w:rsidRPr="0076365E">
        <w:rPr>
          <w:rFonts w:ascii="Times New Roman" w:hAnsi="Times New Roman" w:cs="Times New Roman"/>
        </w:rPr>
        <w:t>: «</w:t>
      </w:r>
      <w:r w:rsidRPr="0076365E">
        <w:rPr>
          <w:rFonts w:ascii="Times New Roman" w:hAnsi="Times New Roman" w:cs="Times New Roman"/>
          <w:b/>
        </w:rPr>
        <w:t>Когда же тленное сие облечется в нетление и смертное сие облечется в бессмертие, тогда сбудется слово написанное: поглощена смерть победою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u w:val="single"/>
        </w:rPr>
        <w:t>2. Уничижение — слава.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Новые тела будут обладать величием и славой. Нынешнее наше тело — уничиженное (Флп.3:21), а будущее — тело величия.  Уничиженное тело часто противится духу (Гал.5:17; Рим.7:23; 1Кор.9:27), а новое тело будет в гармоничном единстве с духом, будет покорно духу. Эти преобразования связаны с ценностью человеческого тела для исполнения Божьей воли. После грехопадения были искажены и дух, и разум, и тело. Человеку стало трудно отдавать свою тело на служение Богу, для этого надо было постоянное усилие, чтобы побеждать искушения и в совершенстве служить Богу. Поэтому Апостол Павел призывает христиан, живущих в земных телах:</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Рим.12:1</w:t>
      </w:r>
      <w:r w:rsidRPr="0076365E">
        <w:rPr>
          <w:rFonts w:ascii="Times New Roman" w:hAnsi="Times New Roman" w:cs="Times New Roman"/>
        </w:rPr>
        <w:t>: «</w:t>
      </w:r>
      <w:r w:rsidRPr="0076365E">
        <w:rPr>
          <w:rFonts w:ascii="Times New Roman" w:hAnsi="Times New Roman" w:cs="Times New Roman"/>
          <w:b/>
        </w:rPr>
        <w:t>Итак умоляю вас, братия, милосердием Божиим, представьте тела ваши в жертву живую, святую, благоугодную Богу, для разумного служения вашего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Но воскресшие тела будут не только бессмертными, но и славными и усовершенствованными для того, чтобы угождать Творцу и славить Творца, Который сначала создал, а потом восстановит тела.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3.Немощь — сила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Нынешние тела обременены болезнями и смертью, нуждой в питании (1Кор.6:13), болями, опасностями; будущее же тело не зависит от материального мира, оно не обременено зависимостью от материи, пространства и времени. Свойством наших нынешних тел после грехопадения является немощь. Мы немощны не только с физической тоски зрения, но и немощны с точки зрения сопротивляемости болезням и подверженности вредным влияниям. Мы не можем здесь, на земле, полностью защитить тело от вреда и смерти. Но наши воскресшие тела восстанут в силе, мы не будем говорить больше, что дух бодр, а плоть немощна. Мы будем обладать большой силой и большими возможностями по сравнению с тем, что имеем сейчас, например, мгновенное перемещение.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4. Душевное — духовное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Прославленное тело будет находиться под господством духа, а не души. Новые тела обретут полную свободу от материального мира, они не будут испытывать горя и болей, но будут испытывать блаженство (Отк.21:4). Наше земное тело является строго природным, физическим или душевным. Материя — единственная сфера, в которой может жить тело. Физическое тело подходит для жизни в физическом мире и ограничено физическим миром. Но новое тело верующего восстанет телом духовным. Наши души пребывают в земных телах, но однажды они будут пребывать в  телах духовных. Тогда мы во всех отношениях станем духовными существами. И духом, и телом мы будем совершенно подходить для небесного образа жизни. Мы будем подобны ангелам: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Лк.20:34-36</w:t>
      </w:r>
      <w:r w:rsidRPr="0076365E">
        <w:rPr>
          <w:rFonts w:ascii="Times New Roman" w:hAnsi="Times New Roman" w:cs="Times New Roman"/>
        </w:rPr>
        <w:t>: «</w:t>
      </w:r>
      <w:r w:rsidRPr="0076365E">
        <w:rPr>
          <w:rFonts w:ascii="Times New Roman" w:hAnsi="Times New Roman" w:cs="Times New Roman"/>
          <w:b/>
        </w:rPr>
        <w:t>Иисус сказал им в ответ: чада века сего женятся и выходят замуж; а сподобившиеся достигнуть того века и воскресения из мертвых ни женятся, ни замуж не выходят, и умереть уже не могут, ибо они равны Ангелам и суть сыны Божии, будучи сынами воскресения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При воскресении все, связанное с нами, станет навеки совершенным. Мы будем полностью пригодны для совершенной, небесной, духовной, сверхъестественной жизни, жизни полного блаженства, света и радости. Тело Адама было прообразом наших физических тел, а воскресшее тело Христа стало прообразом наших духовных тел. Все потомки Христа будут иметь духовные тела. </w:t>
      </w:r>
      <w:r w:rsidRPr="0076365E">
        <w:rPr>
          <w:rFonts w:ascii="Times New Roman" w:hAnsi="Times New Roman" w:cs="Times New Roman"/>
          <w:b/>
          <w:i/>
        </w:rPr>
        <w:t>Духовные тела</w:t>
      </w:r>
      <w:r w:rsidRPr="0076365E">
        <w:rPr>
          <w:rFonts w:ascii="Times New Roman" w:hAnsi="Times New Roman" w:cs="Times New Roman"/>
        </w:rPr>
        <w:t xml:space="preserve"> превосходят физические, они включают все возможности физического тела и несравненные возможности тела духовного. На примере тела Христа после воскресения мы можем хотя бы немного оценить величие и силу наших духовных тел:</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-мгновенное перемещение (Лк.24:31; Лк.24:36,37);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-беспрепятственное проникновение через любое физическое тело (Ин.20:19);</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-может питаться и не питаться (Ин.21:5-15; Лк.24:41-43);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может общаться (Ин.21:5-15; Лк.24:36-43);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-может быть видимым для того, для кого захочет из материального мира (Ин.20:20; Лк.24:36-43).</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вечности верующие будут в единстве со своим Создателем, они будут излучать свет, как солнце в сверкающей, величественной славе, которую Господь в любви разделит с теми, кто принадлежит Ему.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Флп.3:20,21</w:t>
      </w:r>
      <w:r w:rsidRPr="0076365E">
        <w:rPr>
          <w:rFonts w:ascii="Times New Roman" w:hAnsi="Times New Roman" w:cs="Times New Roman"/>
        </w:rPr>
        <w:t>: «</w:t>
      </w:r>
      <w:r w:rsidRPr="0076365E">
        <w:rPr>
          <w:rFonts w:ascii="Times New Roman" w:hAnsi="Times New Roman" w:cs="Times New Roman"/>
          <w:b/>
        </w:rPr>
        <w:t>Наше же жительство — на небесах, откуда мы ожидаем и Спасителя, Господа нашего Иисуса Христа, Который уничиженное тело наше преобразит так, что оно будет сообразно славному телу Его, силою, которою Он действует и покоряет Себе все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Тогда воссияют и возрадуются и больные, и здоровые; и замужние, и незамужние; и стойкие, и подверженные искушениям; возрадуются все дети Божьи. Но до этого нужно дойти. Что бы ни случилось с нашими сегодняшними телами, нам не следует ставить их во главу угла, и тем более благотворить их. Наше </w:t>
      </w:r>
      <w:r w:rsidRPr="0076365E">
        <w:rPr>
          <w:rFonts w:ascii="Times New Roman" w:hAnsi="Times New Roman" w:cs="Times New Roman"/>
        </w:rPr>
        <w:lastRenderedPageBreak/>
        <w:t>упование в том, что эти немощные и тленные тела когда-то восстанут телами духовными, и тогда мы будем подобны Христу: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1Ин.3:1-3</w:t>
      </w:r>
      <w:r w:rsidRPr="0076365E">
        <w:rPr>
          <w:rFonts w:ascii="Times New Roman" w:hAnsi="Times New Roman" w:cs="Times New Roman"/>
        </w:rPr>
        <w:t>: «</w:t>
      </w:r>
      <w:r w:rsidRPr="0076365E">
        <w:rPr>
          <w:rFonts w:ascii="Times New Roman" w:hAnsi="Times New Roman" w:cs="Times New Roman"/>
          <w:b/>
        </w:rPr>
        <w:t>Смотрите, какую любовь дал нам Отец, чтобы нам называться и быть детьми Божиими. Мир потому не знает нас, что не познал Его.  Возлюбленные! мы теперь дети Божии; но еще не открылось, что будем. Знаем только, что, когда откроется, будем подобны Ему, потому что увидим Его, как Он есть.  И всякий, имеющий сию надежду на Него, очищает себя так, как Он чист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Итак, первое воскресение — это самое радостное событие, которое ожидают верующие. Оно непременно будет. Если всесильный Бог сотворил мир из ничего, то для Него нетрудно воскресить к существованию некогда уже существовавшее, воскресить наши тела и сделать их совершенными, воскресить землю и природу, воскресить и обновить Вселенную, полностью освободив ее от греха. Будущее воскресение праведных — это не сказка, а реальное событие, которому предстоит сбыться и которое обещал Сам Бог. Это событие превосходит все наши воображения, оно захватывает наш дух, оно открывает смысл жизни и дает ясную надежду, оно является тем, ради чего стоит жить, трудиться, верить и с любовью служить Богу и друг другу. Кульминация блаженства при воскресении праведных — это встреча с Господом, Который превосходнее всех даваемых Им благ. Верно говорил о цели христиан на земле бывший узник концлагеря, святитель Николай Сербский (1881-1956): «</w:t>
      </w:r>
      <w:r w:rsidRPr="0076365E">
        <w:rPr>
          <w:rFonts w:ascii="Times New Roman" w:eastAsia="Times New Roman" w:hAnsi="Times New Roman" w:cs="Times New Roman"/>
          <w:i/>
          <w:lang w:eastAsia="ru-RU"/>
        </w:rPr>
        <w:t>Подобно тому, как люди идут на войну не для того, чтобы наслаждаться войной, но для того, чтобы спастись от войны, также и мы приходим в этот мир не для того, чтобы наслаждаться им, а для того, чтобы спастись от него. Люди идут на войну ради чего-то большего, чем война, так и мы приходим в эту временную жизнь ради чего-то большего, чем она — ради жизни вечной. И как солдаты с радостью думают о возвращении домой, так и христиане постоянно помнят о конце своей жизни и возвращении в свое Небесное Отечество</w:t>
      </w:r>
      <w:r w:rsidRPr="0076365E">
        <w:rPr>
          <w:rFonts w:ascii="Times New Roman" w:hAnsi="Times New Roman" w:cs="Times New Roman"/>
        </w:rPr>
        <w:t>». Да благословит нас Господь достичь воскресения праведных и быть его славным участником!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5.1.3. Что такое восхищение Церкви</w:t>
      </w:r>
    </w:p>
    <w:p w:rsidR="0076365E" w:rsidRPr="0076365E" w:rsidRDefault="0076365E" w:rsidP="00A82BE1">
      <w:pPr>
        <w:spacing w:after="0" w:line="240" w:lineRule="auto"/>
        <w:jc w:val="both"/>
        <w:rPr>
          <w:rFonts w:ascii="Times New Roman" w:hAnsi="Times New Roman" w:cs="Times New Roman"/>
          <w:color w:val="000000" w:themeColor="text1"/>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Термин «</w:t>
      </w:r>
      <w:r w:rsidRPr="0076365E">
        <w:rPr>
          <w:rFonts w:ascii="Times New Roman" w:hAnsi="Times New Roman" w:cs="Times New Roman"/>
          <w:b/>
          <w:i/>
        </w:rPr>
        <w:t>восхищение Церкви</w:t>
      </w:r>
      <w:r w:rsidRPr="0076365E">
        <w:rPr>
          <w:rFonts w:ascii="Times New Roman" w:hAnsi="Times New Roman" w:cs="Times New Roman"/>
        </w:rPr>
        <w:t>» очень часто используется в протестантской христианской литературе. Само слово «восхищение» в Библии отсутствует, но присутствует его глагольная форма в 1Фес.4:17 «</w:t>
      </w:r>
      <w:r w:rsidRPr="0076365E">
        <w:rPr>
          <w:rFonts w:ascii="Times New Roman" w:hAnsi="Times New Roman" w:cs="Times New Roman"/>
          <w:b/>
        </w:rPr>
        <w:t>восхищены будем</w:t>
      </w:r>
      <w:r w:rsidRPr="0076365E">
        <w:rPr>
          <w:rFonts w:ascii="Times New Roman" w:hAnsi="Times New Roman" w:cs="Times New Roman"/>
        </w:rPr>
        <w:t xml:space="preserve">» (греч. </w:t>
      </w:r>
      <w:r w:rsidRPr="0076365E">
        <w:rPr>
          <w:rFonts w:ascii="Times New Roman" w:hAnsi="Times New Roman" w:cs="Times New Roman"/>
          <w:color w:val="FF0000"/>
        </w:rPr>
        <w:t xml:space="preserve">ἁρπαγησόμεθα — </w:t>
      </w:r>
      <w:r w:rsidRPr="0076365E">
        <w:rPr>
          <w:rFonts w:ascii="Times New Roman" w:hAnsi="Times New Roman" w:cs="Times New Roman"/>
        </w:rPr>
        <w:t>(</w:t>
      </w:r>
      <w:r w:rsidRPr="0076365E">
        <w:rPr>
          <w:rFonts w:ascii="Times New Roman" w:hAnsi="Times New Roman" w:cs="Times New Roman"/>
          <w:color w:val="FF0000"/>
        </w:rPr>
        <w:t>[726]</w:t>
      </w:r>
      <w:r w:rsidRPr="0076365E">
        <w:rPr>
          <w:rFonts w:ascii="Times New Roman" w:hAnsi="Times New Roman" w:cs="Times New Roman"/>
        </w:rPr>
        <w:t>,</w:t>
      </w:r>
      <w:r w:rsidRPr="0076365E">
        <w:rPr>
          <w:rFonts w:ascii="Times New Roman" w:hAnsi="Times New Roman" w:cs="Times New Roman"/>
          <w:color w:val="FF0000"/>
        </w:rPr>
        <w:t xml:space="preserve"> </w:t>
      </w:r>
      <w:r w:rsidRPr="0076365E">
        <w:rPr>
          <w:rFonts w:ascii="Times New Roman" w:hAnsi="Times New Roman" w:cs="Times New Roman"/>
          <w:i/>
          <w:shd w:val="clear" w:color="auto" w:fill="FFFFFF"/>
        </w:rPr>
        <w:t>arpagisómetha</w:t>
      </w:r>
      <w:r w:rsidRPr="0076365E">
        <w:rPr>
          <w:rFonts w:ascii="Times New Roman" w:hAnsi="Times New Roman" w:cs="Times New Roman"/>
        </w:rPr>
        <w:t>) — глагол во втором будущем времени, пассивного залога, изъявительного наклонения, первого лица, множественного числа. Корневая форма этого глагола</w:t>
      </w:r>
      <w:r w:rsidRPr="0076365E">
        <w:rPr>
          <w:rFonts w:ascii="Times New Roman" w:hAnsi="Times New Roman" w:cs="Times New Roman"/>
          <w:i/>
        </w:rPr>
        <w:t xml:space="preserve"> </w:t>
      </w:r>
      <w:r w:rsidRPr="0076365E">
        <w:rPr>
          <w:rFonts w:ascii="Times New Roman" w:eastAsia="TimesNewRomanPS-BoldMT" w:hAnsi="Times New Roman" w:cs="Times New Roman"/>
          <w:b/>
          <w:bCs/>
          <w:color w:val="FF0000"/>
          <w:sz w:val="28"/>
          <w:szCs w:val="28"/>
        </w:rPr>
        <w:t>αρπάζω</w:t>
      </w:r>
      <w:r w:rsidRPr="0076365E">
        <w:rPr>
          <w:rFonts w:ascii="Grk3" w:hAnsi="Grk3" w:cs="Grk3"/>
          <w:color w:val="FF0000"/>
        </w:rPr>
        <w:t xml:space="preserve"> </w:t>
      </w:r>
      <w:r w:rsidRPr="0076365E">
        <w:rPr>
          <w:rFonts w:ascii="Times New Roman" w:hAnsi="Times New Roman" w:cs="Times New Roman"/>
        </w:rPr>
        <w:t>(</w:t>
      </w:r>
      <w:r w:rsidRPr="0076365E">
        <w:rPr>
          <w:rFonts w:ascii="Times New Roman" w:hAnsi="Times New Roman" w:cs="Times New Roman"/>
          <w:color w:val="FF0000"/>
        </w:rPr>
        <w:t>[726], «харпазо»</w:t>
      </w:r>
      <w:r w:rsidRPr="0076365E">
        <w:rPr>
          <w:rFonts w:ascii="Times New Roman" w:hAnsi="Times New Roman" w:cs="Times New Roman"/>
        </w:rPr>
        <w:t xml:space="preserve">) означает </w:t>
      </w:r>
      <w:r w:rsidRPr="0076365E">
        <w:rPr>
          <w:rFonts w:ascii="Times New Roman" w:hAnsi="Times New Roman" w:cs="Times New Roman"/>
          <w:b/>
          <w:i/>
        </w:rPr>
        <w:t>восхищать</w:t>
      </w:r>
      <w:r w:rsidRPr="0076365E">
        <w:rPr>
          <w:rFonts w:ascii="Times New Roman" w:hAnsi="Times New Roman" w:cs="Times New Roman"/>
        </w:rPr>
        <w:t>, захватывать, мгновенно переместить из одного места в другое, исторгать, взять, выхватить, уносить на небо, похитить. В переводе Нового Завета на латинский язык (</w:t>
      </w:r>
      <w:r w:rsidRPr="0076365E">
        <w:rPr>
          <w:rFonts w:ascii="Times New Roman" w:hAnsi="Times New Roman" w:cs="Times New Roman"/>
          <w:i/>
        </w:rPr>
        <w:t xml:space="preserve">Вульгата; </w:t>
      </w:r>
      <w:r w:rsidRPr="0076365E">
        <w:rPr>
          <w:rFonts w:ascii="Times New Roman" w:hAnsi="Times New Roman" w:cs="Times New Roman"/>
        </w:rPr>
        <w:t>этот перевод и редакцию Писания на латинском языке начал Иероним в четвертом веке) это слово в 1Фес.4:17 (</w:t>
      </w:r>
      <w:r w:rsidRPr="0076365E">
        <w:rPr>
          <w:rFonts w:ascii="Times New Roman" w:hAnsi="Times New Roman" w:cs="Times New Roman"/>
          <w:i/>
          <w:shd w:val="clear" w:color="auto" w:fill="FFFFFF"/>
        </w:rPr>
        <w:t>rapiemur</w:t>
      </w:r>
      <w:r w:rsidRPr="0076365E">
        <w:rPr>
          <w:rFonts w:ascii="Times New Roman" w:hAnsi="Times New Roman" w:cs="Times New Roman"/>
          <w:i/>
        </w:rPr>
        <w:t>)</w:t>
      </w:r>
      <w:r w:rsidRPr="0076365E">
        <w:rPr>
          <w:rFonts w:ascii="Times New Roman" w:hAnsi="Times New Roman" w:cs="Times New Roman"/>
        </w:rPr>
        <w:t xml:space="preserve"> и в Отк.12:5 (</w:t>
      </w:r>
      <w:r w:rsidRPr="0076365E">
        <w:rPr>
          <w:rFonts w:ascii="Times New Roman" w:hAnsi="Times New Roman" w:cs="Times New Roman"/>
          <w:b/>
          <w:i/>
          <w:color w:val="FF0000"/>
          <w:shd w:val="clear" w:color="auto" w:fill="FFFFFF"/>
        </w:rPr>
        <w:t>raptus</w:t>
      </w:r>
      <w:r w:rsidRPr="0076365E">
        <w:rPr>
          <w:rFonts w:ascii="Times New Roman" w:hAnsi="Times New Roman" w:cs="Times New Roman"/>
        </w:rPr>
        <w:t>) происходит от слова «</w:t>
      </w:r>
      <w:r w:rsidRPr="0076365E">
        <w:rPr>
          <w:rFonts w:ascii="Times New Roman" w:hAnsi="Times New Roman" w:cs="Times New Roman"/>
          <w:b/>
          <w:i/>
          <w:color w:val="FF0000"/>
        </w:rPr>
        <w:t>rap</w:t>
      </w:r>
      <w:r w:rsidRPr="0076365E">
        <w:rPr>
          <w:rFonts w:ascii="Times New Roman" w:hAnsi="Times New Roman" w:cs="Times New Roman"/>
          <w:b/>
          <w:i/>
          <w:color w:val="FF0000"/>
          <w:lang w:val="en-US"/>
        </w:rPr>
        <w:t>io</w:t>
      </w:r>
      <w:r w:rsidRPr="0076365E">
        <w:rPr>
          <w:rFonts w:ascii="Times New Roman" w:hAnsi="Times New Roman" w:cs="Times New Roman"/>
        </w:rPr>
        <w:t>» и</w:t>
      </w:r>
      <w:r w:rsidRPr="0076365E">
        <w:rPr>
          <w:rFonts w:ascii="Verdana" w:hAnsi="Verdana"/>
          <w:b/>
          <w:sz w:val="18"/>
          <w:szCs w:val="18"/>
        </w:rPr>
        <w:t xml:space="preserve"> </w:t>
      </w:r>
      <w:r w:rsidRPr="0076365E">
        <w:rPr>
          <w:rFonts w:ascii="Times New Roman" w:hAnsi="Times New Roman" w:cs="Times New Roman"/>
        </w:rPr>
        <w:t>означает буквально взять и переместить из одного места в другое, т.е. вознестись. В английском языке для обозначения чудесного перемещения Церкви на встречу с Господом используется слово «</w:t>
      </w:r>
      <w:r w:rsidRPr="0076365E">
        <w:rPr>
          <w:rFonts w:ascii="Times New Roman" w:hAnsi="Times New Roman" w:cs="Times New Roman"/>
          <w:b/>
          <w:i/>
          <w:color w:val="FF0000"/>
          <w:lang w:val="en-US"/>
        </w:rPr>
        <w:t>rapture</w:t>
      </w:r>
      <w:r w:rsidRPr="0076365E">
        <w:rPr>
          <w:rFonts w:ascii="Times New Roman" w:hAnsi="Times New Roman" w:cs="Times New Roman"/>
        </w:rPr>
        <w:t>». В переводе Библии короля Иакова это слово имеет значение «</w:t>
      </w:r>
      <w:r w:rsidRPr="0076365E">
        <w:rPr>
          <w:rFonts w:ascii="Times New Roman" w:hAnsi="Times New Roman" w:cs="Times New Roman"/>
          <w:i/>
        </w:rPr>
        <w:t>унестись</w:t>
      </w:r>
      <w:r w:rsidRPr="0076365E">
        <w:rPr>
          <w:rFonts w:ascii="Times New Roman" w:hAnsi="Times New Roman" w:cs="Times New Roman"/>
        </w:rPr>
        <w:t>», «</w:t>
      </w:r>
      <w:r w:rsidRPr="0076365E">
        <w:rPr>
          <w:rFonts w:ascii="Times New Roman" w:hAnsi="Times New Roman" w:cs="Times New Roman"/>
          <w:i/>
        </w:rPr>
        <w:t>догнать</w:t>
      </w:r>
      <w:r w:rsidRPr="0076365E">
        <w:rPr>
          <w:rFonts w:ascii="Times New Roman" w:hAnsi="Times New Roman" w:cs="Times New Roman"/>
        </w:rPr>
        <w:t>», «</w:t>
      </w:r>
      <w:r w:rsidRPr="0076365E">
        <w:rPr>
          <w:rFonts w:ascii="Times New Roman" w:hAnsi="Times New Roman" w:cs="Times New Roman"/>
          <w:i/>
        </w:rPr>
        <w:t>приподняться</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Ключевым словом для обозначения восхищения Церкви является греческое слово «харпазо»:</w:t>
      </w:r>
    </w:p>
    <w:p w:rsidR="0076365E" w:rsidRPr="0076365E" w:rsidRDefault="0076365E" w:rsidP="00A82BE1">
      <w:pPr>
        <w:numPr>
          <w:ilvl w:val="0"/>
          <w:numId w:val="91"/>
        </w:numPr>
        <w:spacing w:after="0" w:line="240" w:lineRule="auto"/>
        <w:contextualSpacing/>
        <w:jc w:val="both"/>
        <w:rPr>
          <w:rFonts w:ascii="Times New Roman" w:hAnsi="Times New Roman" w:cs="Times New Roman"/>
          <w:b/>
          <w:i/>
          <w:color w:val="FF0000"/>
          <w:sz w:val="28"/>
          <w:szCs w:val="28"/>
          <w:shd w:val="clear" w:color="auto" w:fill="FFFFFF"/>
        </w:rPr>
      </w:pPr>
      <w:r w:rsidRPr="0076365E">
        <w:rPr>
          <w:rFonts w:ascii="Times New Roman" w:hAnsi="Times New Roman" w:cs="Times New Roman"/>
          <w:b/>
          <w:i/>
          <w:color w:val="FF0000"/>
          <w:sz w:val="28"/>
          <w:szCs w:val="28"/>
          <w:shd w:val="clear" w:color="auto" w:fill="FFFFFF"/>
        </w:rPr>
        <w:t>Arpázo</w:t>
      </w:r>
      <w:r w:rsidRPr="0076365E">
        <w:rPr>
          <w:rFonts w:ascii="Times New Roman" w:hAnsi="Times New Roman" w:cs="Times New Roman"/>
          <w:b/>
          <w:i/>
          <w:sz w:val="28"/>
          <w:szCs w:val="28"/>
          <w:shd w:val="clear" w:color="auto" w:fill="FFFFFF"/>
        </w:rPr>
        <w:t xml:space="preserve"> </w:t>
      </w:r>
      <w:r w:rsidRPr="0076365E">
        <w:rPr>
          <w:rFonts w:ascii="Times New Roman" w:hAnsi="Times New Roman" w:cs="Times New Roman"/>
          <w:b/>
          <w:sz w:val="28"/>
          <w:szCs w:val="28"/>
        </w:rPr>
        <w:t>[726]</w:t>
      </w:r>
      <w:r w:rsidRPr="0076365E">
        <w:rPr>
          <w:rFonts w:ascii="Times New Roman" w:hAnsi="Times New Roman" w:cs="Times New Roman"/>
          <w:sz w:val="24"/>
          <w:szCs w:val="24"/>
        </w:rPr>
        <w:t xml:space="preserve"> (</w:t>
      </w:r>
      <w:r w:rsidRPr="0076365E">
        <w:rPr>
          <w:rFonts w:ascii="Times New Roman" w:hAnsi="Times New Roman" w:cs="Times New Roman"/>
          <w:i/>
          <w:sz w:val="24"/>
          <w:szCs w:val="24"/>
        </w:rPr>
        <w:t>греч.</w:t>
      </w:r>
      <w:r w:rsidRPr="0076365E">
        <w:rPr>
          <w:rFonts w:ascii="Times New Roman" w:eastAsia="Times New Roman" w:hAnsi="Times New Roman" w:cs="Times New Roman"/>
          <w:color w:val="002060"/>
          <w:sz w:val="40"/>
          <w:szCs w:val="40"/>
          <w:lang w:eastAsia="ru-RU"/>
        </w:rPr>
        <w:t xml:space="preserve"> </w:t>
      </w:r>
      <w:r w:rsidRPr="0076365E">
        <w:rPr>
          <w:rFonts w:ascii="Times New Roman" w:eastAsia="TimesNewRomanPS-BoldMT" w:hAnsi="Times New Roman" w:cs="Times New Roman"/>
          <w:b/>
          <w:bCs/>
          <w:color w:val="FF0000"/>
          <w:sz w:val="28"/>
          <w:szCs w:val="28"/>
        </w:rPr>
        <w:t>αρπάζω</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lang w:eastAsia="ru-RU"/>
        </w:rPr>
        <w:t>харпазо</w:t>
      </w:r>
      <w:r w:rsidRPr="0076365E">
        <w:rPr>
          <w:rFonts w:ascii="Times New Roman" w:eastAsia="Times New Roman" w:hAnsi="Times New Roman" w:cs="Times New Roman"/>
          <w:sz w:val="24"/>
          <w:szCs w:val="24"/>
          <w:lang w:eastAsia="ru-RU"/>
        </w:rPr>
        <w:t xml:space="preserve">, означающее </w:t>
      </w:r>
      <w:r w:rsidRPr="0076365E">
        <w:rPr>
          <w:rFonts w:ascii="Times New Roman" w:eastAsia="Times New Roman" w:hAnsi="Times New Roman" w:cs="Times New Roman"/>
          <w:b/>
          <w:sz w:val="28"/>
          <w:szCs w:val="28"/>
          <w:u w:val="single"/>
          <w:lang w:eastAsia="ru-RU"/>
        </w:rPr>
        <w:t>восхищать</w:t>
      </w:r>
      <w:r w:rsidRPr="0076365E">
        <w:rPr>
          <w:rFonts w:ascii="Times New Roman" w:eastAsia="Times New Roman" w:hAnsi="Times New Roman" w:cs="Times New Roman"/>
          <w:sz w:val="24"/>
          <w:szCs w:val="24"/>
          <w:lang w:eastAsia="ru-RU"/>
        </w:rPr>
        <w:t>, исторгать, уносить, переместить, выхватить.</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 Новом Завете о восхищении Церкви с применением разных форм слова </w:t>
      </w:r>
      <w:r w:rsidRPr="0076365E">
        <w:rPr>
          <w:rFonts w:ascii="Times New Roman" w:eastAsia="TimesNewRomanPS-BoldMT" w:hAnsi="Times New Roman" w:cs="Times New Roman"/>
          <w:b/>
          <w:bCs/>
          <w:color w:val="FF0000"/>
          <w:sz w:val="28"/>
          <w:szCs w:val="28"/>
        </w:rPr>
        <w:t xml:space="preserve">αρπάζω </w:t>
      </w:r>
      <w:r w:rsidRPr="0076365E">
        <w:rPr>
          <w:rFonts w:ascii="Times New Roman" w:hAnsi="Times New Roman" w:cs="Times New Roman"/>
        </w:rPr>
        <w:t>(</w:t>
      </w:r>
      <w:r w:rsidRPr="0076365E">
        <w:rPr>
          <w:rFonts w:ascii="Times New Roman" w:hAnsi="Times New Roman" w:cs="Times New Roman"/>
          <w:color w:val="FF0000"/>
        </w:rPr>
        <w:t>[726]</w:t>
      </w:r>
      <w:r w:rsidRPr="0076365E">
        <w:rPr>
          <w:rFonts w:ascii="Times New Roman" w:hAnsi="Times New Roman" w:cs="Times New Roman"/>
        </w:rPr>
        <w:t>) говорится более 10 раз:</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1Фес.4:17</w:t>
      </w:r>
      <w:r w:rsidRPr="0076365E">
        <w:rPr>
          <w:rFonts w:ascii="Times New Roman" w:hAnsi="Times New Roman" w:cs="Times New Roman"/>
        </w:rPr>
        <w:t>: «</w:t>
      </w:r>
      <w:r w:rsidRPr="0076365E">
        <w:rPr>
          <w:rFonts w:ascii="Times New Roman" w:hAnsi="Times New Roman" w:cs="Times New Roman"/>
          <w:b/>
        </w:rPr>
        <w:t xml:space="preserve">Потом мы, оставшиеся в живых, вместе с ними </w:t>
      </w:r>
      <w:r w:rsidRPr="0076365E">
        <w:rPr>
          <w:rFonts w:ascii="Times New Roman" w:hAnsi="Times New Roman" w:cs="Times New Roman"/>
          <w:b/>
          <w:color w:val="FF0000"/>
          <w:u w:val="single"/>
        </w:rPr>
        <w:t>восхищены</w:t>
      </w:r>
      <w:r w:rsidRPr="0076365E">
        <w:rPr>
          <w:rFonts w:ascii="Times New Roman" w:hAnsi="Times New Roman" w:cs="Times New Roman"/>
          <w:color w:val="FF0000"/>
        </w:rPr>
        <w:t xml:space="preserve"> </w:t>
      </w:r>
      <w:r w:rsidRPr="0076365E">
        <w:rPr>
          <w:rFonts w:ascii="Times New Roman" w:hAnsi="Times New Roman" w:cs="Times New Roman"/>
        </w:rPr>
        <w:t>[726]</w:t>
      </w:r>
      <w:r w:rsidRPr="0076365E">
        <w:rPr>
          <w:rFonts w:ascii="Times New Roman" w:hAnsi="Times New Roman" w:cs="Times New Roman"/>
          <w:b/>
        </w:rPr>
        <w:t xml:space="preserve"> будем на облаках в сретение Господу на воздухе, и так всегда с Господом будем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Отк.12:5</w:t>
      </w:r>
      <w:r w:rsidRPr="0076365E">
        <w:rPr>
          <w:rFonts w:ascii="Times New Roman" w:hAnsi="Times New Roman" w:cs="Times New Roman"/>
        </w:rPr>
        <w:t>: «</w:t>
      </w:r>
      <w:r w:rsidRPr="0076365E">
        <w:rPr>
          <w:rFonts w:ascii="Times New Roman" w:hAnsi="Times New Roman" w:cs="Times New Roman"/>
          <w:b/>
        </w:rPr>
        <w:t xml:space="preserve">И родила она младенца мужеского пола, которому надлежит пасти все народы жезлом железным; и </w:t>
      </w:r>
      <w:r w:rsidRPr="0076365E">
        <w:rPr>
          <w:rFonts w:ascii="Times New Roman" w:hAnsi="Times New Roman" w:cs="Times New Roman"/>
          <w:b/>
          <w:color w:val="FF0000"/>
          <w:u w:val="single"/>
        </w:rPr>
        <w:t>восхищено</w:t>
      </w:r>
      <w:r w:rsidRPr="0076365E">
        <w:rPr>
          <w:rFonts w:ascii="Times New Roman" w:hAnsi="Times New Roman" w:cs="Times New Roman"/>
          <w:b/>
        </w:rPr>
        <w:t xml:space="preserve"> </w:t>
      </w:r>
      <w:r w:rsidRPr="0076365E">
        <w:rPr>
          <w:rFonts w:ascii="Times New Roman" w:hAnsi="Times New Roman" w:cs="Times New Roman"/>
        </w:rPr>
        <w:t>[726]</w:t>
      </w:r>
      <w:r w:rsidRPr="0076365E">
        <w:rPr>
          <w:rFonts w:ascii="Times New Roman" w:hAnsi="Times New Roman" w:cs="Times New Roman"/>
          <w:b/>
        </w:rPr>
        <w:t xml:space="preserve"> было дитя ее к Богу и престолу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Деян.8:39</w:t>
      </w:r>
      <w:r w:rsidRPr="0076365E">
        <w:rPr>
          <w:rFonts w:ascii="Times New Roman" w:hAnsi="Times New Roman" w:cs="Times New Roman"/>
        </w:rPr>
        <w:t>: «</w:t>
      </w:r>
      <w:r w:rsidRPr="0076365E">
        <w:rPr>
          <w:rFonts w:ascii="Times New Roman" w:hAnsi="Times New Roman" w:cs="Times New Roman"/>
          <w:b/>
        </w:rPr>
        <w:t xml:space="preserve">Когда же они вышли из воды, Дух Святый сошел на евнуха, а Филиппа </w:t>
      </w:r>
      <w:r w:rsidRPr="0076365E">
        <w:rPr>
          <w:rFonts w:ascii="Times New Roman" w:hAnsi="Times New Roman" w:cs="Times New Roman"/>
          <w:b/>
          <w:color w:val="FF0000"/>
          <w:u w:val="single"/>
        </w:rPr>
        <w:t>восхитил</w:t>
      </w:r>
      <w:r w:rsidRPr="0076365E">
        <w:rPr>
          <w:rFonts w:ascii="Times New Roman" w:hAnsi="Times New Roman" w:cs="Times New Roman"/>
          <w:b/>
        </w:rPr>
        <w:t xml:space="preserve"> </w:t>
      </w:r>
      <w:r w:rsidRPr="0076365E">
        <w:rPr>
          <w:rFonts w:ascii="Times New Roman" w:hAnsi="Times New Roman" w:cs="Times New Roman"/>
        </w:rPr>
        <w:t>[726]</w:t>
      </w:r>
      <w:r w:rsidRPr="0076365E">
        <w:rPr>
          <w:rFonts w:ascii="Times New Roman" w:hAnsi="Times New Roman" w:cs="Times New Roman"/>
          <w:b/>
        </w:rPr>
        <w:t xml:space="preserve"> Ангел Господень, и евнух уже не видел его, и продолжал путь, радуясь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Мф.11:12</w:t>
      </w:r>
      <w:r w:rsidRPr="0076365E">
        <w:rPr>
          <w:rFonts w:ascii="Times New Roman" w:hAnsi="Times New Roman" w:cs="Times New Roman"/>
        </w:rPr>
        <w:t>: «</w:t>
      </w:r>
      <w:r w:rsidRPr="0076365E">
        <w:rPr>
          <w:rFonts w:ascii="Times New Roman" w:hAnsi="Times New Roman" w:cs="Times New Roman"/>
          <w:b/>
        </w:rPr>
        <w:t xml:space="preserve">От дней же Иоанна Крестителя доныне Царство Небесное силою берется, и употребляющие усилие </w:t>
      </w:r>
      <w:r w:rsidRPr="0076365E">
        <w:rPr>
          <w:rFonts w:ascii="Times New Roman" w:hAnsi="Times New Roman" w:cs="Times New Roman"/>
          <w:b/>
          <w:color w:val="FF0000"/>
          <w:u w:val="single"/>
        </w:rPr>
        <w:t>восхищают</w:t>
      </w:r>
      <w:r w:rsidRPr="0076365E">
        <w:rPr>
          <w:rFonts w:ascii="Times New Roman" w:hAnsi="Times New Roman" w:cs="Times New Roman"/>
          <w:b/>
        </w:rPr>
        <w:t xml:space="preserve"> </w:t>
      </w:r>
      <w:r w:rsidRPr="0076365E">
        <w:rPr>
          <w:rFonts w:ascii="Times New Roman" w:hAnsi="Times New Roman" w:cs="Times New Roman"/>
        </w:rPr>
        <w:t>[726]</w:t>
      </w:r>
      <w:r w:rsidRPr="0076365E">
        <w:rPr>
          <w:rFonts w:ascii="Times New Roman" w:hAnsi="Times New Roman" w:cs="Times New Roman"/>
          <w:b/>
        </w:rPr>
        <w:t xml:space="preserve">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2Кор.12:2-4</w:t>
      </w:r>
      <w:r w:rsidRPr="0076365E">
        <w:rPr>
          <w:rFonts w:ascii="Times New Roman" w:hAnsi="Times New Roman" w:cs="Times New Roman"/>
        </w:rPr>
        <w:t>: «</w:t>
      </w:r>
      <w:r w:rsidRPr="0076365E">
        <w:rPr>
          <w:rFonts w:ascii="Times New Roman" w:hAnsi="Times New Roman" w:cs="Times New Roman"/>
          <w:b/>
        </w:rPr>
        <w:t xml:space="preserve">Знаю человека во Христе, который назад тому четырнадцать лет (в теле ли — не знаю, вне ли тела — не знаю: Бог знает) </w:t>
      </w:r>
      <w:r w:rsidRPr="0076365E">
        <w:rPr>
          <w:rFonts w:ascii="Times New Roman" w:hAnsi="Times New Roman" w:cs="Times New Roman"/>
          <w:b/>
          <w:color w:val="FF0000"/>
          <w:u w:val="single"/>
        </w:rPr>
        <w:t>восхищен</w:t>
      </w:r>
      <w:r w:rsidRPr="0076365E">
        <w:rPr>
          <w:rFonts w:ascii="Times New Roman" w:hAnsi="Times New Roman" w:cs="Times New Roman"/>
          <w:b/>
        </w:rPr>
        <w:t xml:space="preserve"> </w:t>
      </w:r>
      <w:r w:rsidRPr="0076365E">
        <w:rPr>
          <w:rFonts w:ascii="Times New Roman" w:hAnsi="Times New Roman" w:cs="Times New Roman"/>
        </w:rPr>
        <w:t>[726]</w:t>
      </w:r>
      <w:r w:rsidRPr="0076365E">
        <w:rPr>
          <w:rFonts w:ascii="Times New Roman" w:hAnsi="Times New Roman" w:cs="Times New Roman"/>
          <w:b/>
        </w:rPr>
        <w:t xml:space="preserve"> был до третьего неба.  И знаю о таком человеке (только не знаю — в теле, или вне тела: Бог знает), что он был </w:t>
      </w:r>
      <w:r w:rsidRPr="0076365E">
        <w:rPr>
          <w:rFonts w:ascii="Times New Roman" w:hAnsi="Times New Roman" w:cs="Times New Roman"/>
          <w:b/>
          <w:color w:val="FF0000"/>
          <w:u w:val="single"/>
        </w:rPr>
        <w:t>восхищен</w:t>
      </w:r>
      <w:r w:rsidRPr="0076365E">
        <w:rPr>
          <w:rFonts w:ascii="Times New Roman" w:hAnsi="Times New Roman" w:cs="Times New Roman"/>
          <w:b/>
        </w:rPr>
        <w:t xml:space="preserve"> </w:t>
      </w:r>
      <w:r w:rsidRPr="0076365E">
        <w:rPr>
          <w:rFonts w:ascii="Times New Roman" w:hAnsi="Times New Roman" w:cs="Times New Roman"/>
        </w:rPr>
        <w:t>[726]</w:t>
      </w:r>
      <w:r w:rsidRPr="0076365E">
        <w:rPr>
          <w:rFonts w:ascii="Times New Roman" w:hAnsi="Times New Roman" w:cs="Times New Roman"/>
          <w:b/>
        </w:rPr>
        <w:t xml:space="preserve"> в рай и слышал неизреченные слова, которых человеку нельзя пересказать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Ин.6:15</w:t>
      </w:r>
      <w:r w:rsidRPr="0076365E">
        <w:rPr>
          <w:rFonts w:ascii="Times New Roman" w:hAnsi="Times New Roman" w:cs="Times New Roman"/>
        </w:rPr>
        <w:t>: «</w:t>
      </w:r>
      <w:r w:rsidRPr="0076365E">
        <w:rPr>
          <w:rFonts w:ascii="Times New Roman" w:hAnsi="Times New Roman" w:cs="Times New Roman"/>
          <w:b/>
        </w:rPr>
        <w:t xml:space="preserve">Иисус же, узнав, что хотят прийти, нечаянно </w:t>
      </w:r>
      <w:r w:rsidRPr="0076365E">
        <w:rPr>
          <w:rFonts w:ascii="Times New Roman" w:hAnsi="Times New Roman" w:cs="Times New Roman"/>
          <w:b/>
          <w:color w:val="FF0000"/>
          <w:u w:val="single"/>
        </w:rPr>
        <w:t>взять</w:t>
      </w:r>
      <w:r w:rsidRPr="0076365E">
        <w:rPr>
          <w:rFonts w:ascii="Times New Roman" w:hAnsi="Times New Roman" w:cs="Times New Roman"/>
          <w:b/>
          <w:color w:val="FF0000"/>
        </w:rPr>
        <w:t xml:space="preserve"> </w:t>
      </w:r>
      <w:r w:rsidRPr="0076365E">
        <w:rPr>
          <w:rFonts w:ascii="Times New Roman" w:hAnsi="Times New Roman" w:cs="Times New Roman"/>
        </w:rPr>
        <w:t>[726]</w:t>
      </w:r>
      <w:r w:rsidRPr="0076365E">
        <w:rPr>
          <w:rFonts w:ascii="Times New Roman" w:hAnsi="Times New Roman" w:cs="Times New Roman"/>
          <w:b/>
        </w:rPr>
        <w:t xml:space="preserve"> его и сделать царем, опять удалился на гору один</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Ин.10:12</w:t>
      </w:r>
      <w:r w:rsidRPr="0076365E">
        <w:rPr>
          <w:rFonts w:ascii="Times New Roman" w:hAnsi="Times New Roman" w:cs="Times New Roman"/>
        </w:rPr>
        <w:t>: «</w:t>
      </w:r>
      <w:r w:rsidRPr="0076365E">
        <w:rPr>
          <w:rFonts w:ascii="Times New Roman" w:hAnsi="Times New Roman" w:cs="Times New Roman"/>
          <w:b/>
        </w:rPr>
        <w:t xml:space="preserve">А наемник, не пастырь, которому овцы не свои, видит приходящего волка, и оставляет овец, и бежит; и волк </w:t>
      </w:r>
      <w:r w:rsidRPr="0076365E">
        <w:rPr>
          <w:rFonts w:ascii="Times New Roman" w:hAnsi="Times New Roman" w:cs="Times New Roman"/>
          <w:b/>
          <w:color w:val="FF0000"/>
        </w:rPr>
        <w:t>расхищает</w:t>
      </w:r>
      <w:r w:rsidRPr="0076365E">
        <w:rPr>
          <w:rFonts w:ascii="Times New Roman" w:hAnsi="Times New Roman" w:cs="Times New Roman"/>
          <w:b/>
        </w:rPr>
        <w:t xml:space="preserve"> </w:t>
      </w:r>
      <w:r w:rsidRPr="0076365E">
        <w:rPr>
          <w:rFonts w:ascii="Times New Roman" w:hAnsi="Times New Roman" w:cs="Times New Roman"/>
        </w:rPr>
        <w:t xml:space="preserve">[726] </w:t>
      </w:r>
      <w:r w:rsidRPr="0076365E">
        <w:rPr>
          <w:rFonts w:ascii="Times New Roman" w:hAnsi="Times New Roman" w:cs="Times New Roman"/>
          <w:b/>
        </w:rPr>
        <w:t>овец, и разгоняет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Мф.13:19</w:t>
      </w:r>
      <w:r w:rsidRPr="0076365E">
        <w:rPr>
          <w:rFonts w:ascii="Times New Roman" w:hAnsi="Times New Roman" w:cs="Times New Roman"/>
        </w:rPr>
        <w:t>: «</w:t>
      </w:r>
      <w:r w:rsidRPr="0076365E">
        <w:rPr>
          <w:rFonts w:ascii="Times New Roman" w:hAnsi="Times New Roman" w:cs="Times New Roman"/>
          <w:b/>
        </w:rPr>
        <w:t xml:space="preserve">Ко всякому, слушающему слово о Царствии и не разумеющему, приходит лукавый и </w:t>
      </w:r>
      <w:r w:rsidRPr="0076365E">
        <w:rPr>
          <w:rFonts w:ascii="Times New Roman" w:hAnsi="Times New Roman" w:cs="Times New Roman"/>
          <w:b/>
          <w:color w:val="FF0000"/>
          <w:u w:val="single"/>
        </w:rPr>
        <w:t>похищает</w:t>
      </w:r>
      <w:r w:rsidRPr="0076365E">
        <w:rPr>
          <w:rFonts w:ascii="Times New Roman" w:hAnsi="Times New Roman" w:cs="Times New Roman"/>
          <w:b/>
          <w:color w:val="FF0000"/>
        </w:rPr>
        <w:t xml:space="preserve"> </w:t>
      </w:r>
      <w:r w:rsidRPr="0076365E">
        <w:rPr>
          <w:rFonts w:ascii="Times New Roman" w:hAnsi="Times New Roman" w:cs="Times New Roman"/>
        </w:rPr>
        <w:t xml:space="preserve">[726] </w:t>
      </w:r>
      <w:r w:rsidRPr="0076365E">
        <w:rPr>
          <w:rFonts w:ascii="Times New Roman" w:hAnsi="Times New Roman" w:cs="Times New Roman"/>
          <w:b/>
        </w:rPr>
        <w:t xml:space="preserve"> посеянное в сердце его — вот кого означает посеянное при дороге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Ин.10:28,29</w:t>
      </w:r>
      <w:r w:rsidRPr="0076365E">
        <w:rPr>
          <w:rFonts w:ascii="Times New Roman" w:hAnsi="Times New Roman" w:cs="Times New Roman"/>
        </w:rPr>
        <w:t>: «</w:t>
      </w:r>
      <w:r w:rsidRPr="0076365E">
        <w:rPr>
          <w:rFonts w:ascii="Times New Roman" w:hAnsi="Times New Roman" w:cs="Times New Roman"/>
          <w:b/>
        </w:rPr>
        <w:t xml:space="preserve">И Я даю им жизнь вечную, и не погибнут вовек; и никто не </w:t>
      </w:r>
      <w:r w:rsidRPr="0076365E">
        <w:rPr>
          <w:rFonts w:ascii="Times New Roman" w:hAnsi="Times New Roman" w:cs="Times New Roman"/>
          <w:b/>
          <w:color w:val="FF0000"/>
        </w:rPr>
        <w:t xml:space="preserve">похитит </w:t>
      </w:r>
      <w:r w:rsidRPr="0076365E">
        <w:rPr>
          <w:rFonts w:ascii="Times New Roman" w:hAnsi="Times New Roman" w:cs="Times New Roman"/>
        </w:rPr>
        <w:t>[726]</w:t>
      </w:r>
      <w:r w:rsidRPr="0076365E">
        <w:rPr>
          <w:rFonts w:ascii="Times New Roman" w:hAnsi="Times New Roman" w:cs="Times New Roman"/>
          <w:b/>
        </w:rPr>
        <w:t xml:space="preserve"> их из руки Моей. Отец Мой, Который дал Мне их, больше всех; и никто не может </w:t>
      </w:r>
      <w:r w:rsidRPr="0076365E">
        <w:rPr>
          <w:rFonts w:ascii="Times New Roman" w:hAnsi="Times New Roman" w:cs="Times New Roman"/>
          <w:b/>
          <w:color w:val="FF0000"/>
        </w:rPr>
        <w:t>похитить</w:t>
      </w:r>
      <w:r w:rsidRPr="0076365E">
        <w:rPr>
          <w:rFonts w:ascii="Times New Roman" w:hAnsi="Times New Roman" w:cs="Times New Roman"/>
          <w:b/>
        </w:rPr>
        <w:t xml:space="preserve"> </w:t>
      </w:r>
      <w:r w:rsidRPr="0076365E">
        <w:rPr>
          <w:rFonts w:ascii="Times New Roman" w:hAnsi="Times New Roman" w:cs="Times New Roman"/>
        </w:rPr>
        <w:t xml:space="preserve">[726] </w:t>
      </w:r>
      <w:r w:rsidRPr="0076365E">
        <w:rPr>
          <w:rFonts w:ascii="Times New Roman" w:hAnsi="Times New Roman" w:cs="Times New Roman"/>
          <w:b/>
        </w:rPr>
        <w:t>их из руки Отца Моего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Иуд.23</w:t>
      </w:r>
      <w:r w:rsidRPr="0076365E">
        <w:rPr>
          <w:rFonts w:ascii="Times New Roman" w:hAnsi="Times New Roman" w:cs="Times New Roman"/>
        </w:rPr>
        <w:t>: «</w:t>
      </w:r>
      <w:r w:rsidRPr="0076365E">
        <w:rPr>
          <w:rFonts w:ascii="Times New Roman" w:hAnsi="Times New Roman" w:cs="Times New Roman"/>
          <w:b/>
        </w:rPr>
        <w:t xml:space="preserve">А других страхом спасайте, </w:t>
      </w:r>
      <w:r w:rsidRPr="0076365E">
        <w:rPr>
          <w:rFonts w:ascii="Times New Roman" w:hAnsi="Times New Roman" w:cs="Times New Roman"/>
          <w:b/>
          <w:color w:val="FF0000"/>
          <w:u w:val="single"/>
        </w:rPr>
        <w:t>исторгая</w:t>
      </w:r>
      <w:r w:rsidRPr="0076365E">
        <w:rPr>
          <w:rFonts w:ascii="Times New Roman" w:hAnsi="Times New Roman" w:cs="Times New Roman"/>
          <w:b/>
        </w:rPr>
        <w:t xml:space="preserve"> </w:t>
      </w:r>
      <w:r w:rsidRPr="0076365E">
        <w:rPr>
          <w:rFonts w:ascii="Times New Roman" w:hAnsi="Times New Roman" w:cs="Times New Roman"/>
        </w:rPr>
        <w:t xml:space="preserve">[726] </w:t>
      </w:r>
      <w:r w:rsidRPr="0076365E">
        <w:rPr>
          <w:rFonts w:ascii="Times New Roman" w:hAnsi="Times New Roman" w:cs="Times New Roman"/>
          <w:b/>
        </w:rPr>
        <w:t>из огня, обличайте же со страхом, гнушаясь даже одеждою, которая осквернена плотью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Деян.23:10</w:t>
      </w:r>
      <w:r w:rsidRPr="0076365E">
        <w:rPr>
          <w:rFonts w:ascii="Times New Roman" w:hAnsi="Times New Roman" w:cs="Times New Roman"/>
        </w:rPr>
        <w:t>: «</w:t>
      </w:r>
      <w:r w:rsidRPr="0076365E">
        <w:rPr>
          <w:rFonts w:ascii="Times New Roman" w:hAnsi="Times New Roman" w:cs="Times New Roman"/>
          <w:b/>
        </w:rPr>
        <w:t xml:space="preserve">Но как раздор увеличился, то тысяченачальник, опасаясь, чтобы они не растерзали Павла, повелел воинам сойти </w:t>
      </w:r>
      <w:r w:rsidRPr="0076365E">
        <w:rPr>
          <w:rFonts w:ascii="Times New Roman" w:hAnsi="Times New Roman" w:cs="Times New Roman"/>
          <w:b/>
          <w:color w:val="FF0000"/>
        </w:rPr>
        <w:t>взять</w:t>
      </w:r>
      <w:r w:rsidRPr="0076365E">
        <w:rPr>
          <w:rFonts w:ascii="Times New Roman" w:hAnsi="Times New Roman" w:cs="Times New Roman"/>
          <w:b/>
        </w:rPr>
        <w:t xml:space="preserve"> </w:t>
      </w:r>
      <w:r w:rsidRPr="0076365E">
        <w:rPr>
          <w:rFonts w:ascii="Times New Roman" w:hAnsi="Times New Roman" w:cs="Times New Roman"/>
        </w:rPr>
        <w:t xml:space="preserve">[726] </w:t>
      </w:r>
      <w:r w:rsidRPr="0076365E">
        <w:rPr>
          <w:rFonts w:ascii="Times New Roman" w:hAnsi="Times New Roman" w:cs="Times New Roman"/>
          <w:b/>
        </w:rPr>
        <w:t>его из среды их и отвести в крепость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Приведенные тексты показывают, что «</w:t>
      </w:r>
      <w:r w:rsidRPr="0076365E">
        <w:rPr>
          <w:rFonts w:ascii="Times New Roman" w:hAnsi="Times New Roman" w:cs="Times New Roman"/>
          <w:i/>
          <w:color w:val="FF0000"/>
        </w:rPr>
        <w:t>харпазо</w:t>
      </w:r>
      <w:r w:rsidRPr="0076365E">
        <w:rPr>
          <w:rFonts w:ascii="Times New Roman" w:hAnsi="Times New Roman" w:cs="Times New Roman"/>
        </w:rPr>
        <w:t>» означает сверхъестественное и мгновенное перемещение из одного места в другое (1Фес.4:17 — восхищение Церкви; Отк.12:5 — вознесение Христа к престолу Бога Отца; 2Кор.12:2 — перемещение Апостола Павла в рай до третьего неба; Деян.8:39 — чудодейственное перемещение благовестника Филиппа с помощью Божьего Ангела). Оно подчеркивает также выхватывание из опасности (Иуд.23), а также выхватывание из какой-то среды с определенной целью (Деян.23:10; Ин.6:15) или похищение, вырывание от кого-то или из чего-то (Ин.10:12; Ин.10:28,29).</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Из приведенного анализа можно сделать вывод, что применительно к событиям последнего времени и по отношению к 1Фес.4:14-17 </w:t>
      </w:r>
      <w:r w:rsidRPr="0076365E">
        <w:rPr>
          <w:rFonts w:ascii="Times New Roman" w:hAnsi="Times New Roman" w:cs="Times New Roman"/>
          <w:b/>
          <w:i/>
        </w:rPr>
        <w:t>восхищение Церкви — это сверхъестественное действие Бога по перемещению всех воскрешенных и преображенных верующих в нетленных телах для встречи с Господом на воздухе</w:t>
      </w:r>
      <w:r w:rsidRPr="0076365E">
        <w:rPr>
          <w:rFonts w:ascii="Times New Roman" w:hAnsi="Times New Roman" w:cs="Times New Roman"/>
        </w:rPr>
        <w:t>. Таким образом, под восхищением Церкви понимается вознесение, перенесение верующих из одного места в другое под действием силы Божьей. Цель этого чудесного перемещения верующих всех времен и народов в нетленных телах с земли на облака под действием Божьей силы на основании 1Фес.4:14-17 — это встреча на облаках с Господом, пришедшим за Своей Невестой-Церковью и за всеми святыми, чтобы всегда быть с Ним: «</w:t>
      </w:r>
      <w:r w:rsidRPr="0076365E">
        <w:rPr>
          <w:rFonts w:ascii="Times New Roman" w:hAnsi="Times New Roman" w:cs="Times New Roman"/>
          <w:b/>
        </w:rPr>
        <w:t>восхищены будем на облаках в сретение Господу на воздухе, и так всегда с Господом будем</w:t>
      </w:r>
      <w:r w:rsidRPr="0076365E">
        <w:rPr>
          <w:rFonts w:ascii="Times New Roman" w:hAnsi="Times New Roman" w:cs="Times New Roman"/>
        </w:rPr>
        <w:t>» (1Фес.4:17).</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Кроме 1Фес.4:17 в Писании говорится о вознесении Церкви в последнее время, когда Господь соберет всю Свою Церковь при Пришествии. Для обозначения собирания Церкви наверху используется греческое слово «</w:t>
      </w:r>
      <w:r w:rsidRPr="0076365E">
        <w:rPr>
          <w:rFonts w:ascii="Times New Roman" w:hAnsi="Times New Roman" w:cs="Times New Roman"/>
          <w:i/>
        </w:rPr>
        <w:t>эписинагоги</w:t>
      </w:r>
      <w:r w:rsidRPr="0076365E">
        <w:rPr>
          <w:rFonts w:ascii="Times New Roman" w:hAnsi="Times New Roman" w:cs="Times New Roman"/>
        </w:rPr>
        <w:t>» и «</w:t>
      </w:r>
      <w:r w:rsidRPr="0076365E">
        <w:rPr>
          <w:rFonts w:ascii="Times New Roman" w:hAnsi="Times New Roman" w:cs="Times New Roman"/>
          <w:i/>
        </w:rPr>
        <w:t>эписинаго</w:t>
      </w:r>
      <w:r w:rsidRPr="0076365E">
        <w:rPr>
          <w:rFonts w:ascii="Times New Roman" w:hAnsi="Times New Roman" w:cs="Times New Roman"/>
        </w:rPr>
        <w:t>»:</w:t>
      </w:r>
    </w:p>
    <w:p w:rsidR="0076365E" w:rsidRPr="0076365E" w:rsidRDefault="0076365E" w:rsidP="00A82BE1">
      <w:pPr>
        <w:numPr>
          <w:ilvl w:val="0"/>
          <w:numId w:val="91"/>
        </w:numPr>
        <w:spacing w:after="0" w:line="240" w:lineRule="auto"/>
        <w:contextualSpacing/>
        <w:jc w:val="both"/>
        <w:rPr>
          <w:rFonts w:ascii="Times New Roman" w:hAnsi="Times New Roman" w:cs="Times New Roman"/>
          <w:color w:val="FF0000"/>
          <w:sz w:val="24"/>
          <w:szCs w:val="24"/>
          <w:u w:val="single"/>
        </w:rPr>
      </w:pPr>
      <w:r w:rsidRPr="0076365E">
        <w:rPr>
          <w:rFonts w:ascii="Times New Roman" w:hAnsi="Times New Roman" w:cs="Times New Roman"/>
          <w:b/>
          <w:i/>
          <w:color w:val="FF0000"/>
          <w:sz w:val="28"/>
          <w:szCs w:val="28"/>
          <w:u w:val="single"/>
          <w:shd w:val="clear" w:color="auto" w:fill="FFFFFF"/>
        </w:rPr>
        <w:t>Épisynagogí</w:t>
      </w:r>
      <w:r w:rsidRPr="0076365E">
        <w:rPr>
          <w:rFonts w:ascii="Times New Roman" w:hAnsi="Times New Roman" w:cs="Times New Roman"/>
          <w:b/>
          <w:i/>
          <w:sz w:val="28"/>
          <w:szCs w:val="28"/>
          <w:shd w:val="clear" w:color="auto" w:fill="FFFFFF"/>
        </w:rPr>
        <w:t xml:space="preserve"> </w:t>
      </w:r>
      <w:r w:rsidRPr="0076365E">
        <w:rPr>
          <w:rFonts w:ascii="Times New Roman" w:hAnsi="Times New Roman" w:cs="Times New Roman"/>
          <w:b/>
          <w:sz w:val="28"/>
          <w:szCs w:val="28"/>
        </w:rPr>
        <w:t>[1997]</w:t>
      </w:r>
      <w:r w:rsidRPr="0076365E">
        <w:rPr>
          <w:rFonts w:ascii="Times New Roman" w:hAnsi="Times New Roman" w:cs="Times New Roman"/>
          <w:sz w:val="24"/>
          <w:szCs w:val="24"/>
        </w:rPr>
        <w:t xml:space="preserve"> (</w:t>
      </w:r>
      <w:r w:rsidRPr="0076365E">
        <w:rPr>
          <w:rFonts w:ascii="Times New Roman" w:hAnsi="Times New Roman" w:cs="Times New Roman"/>
          <w:i/>
          <w:sz w:val="24"/>
          <w:szCs w:val="24"/>
        </w:rPr>
        <w:t>греч.</w:t>
      </w:r>
      <w:r w:rsidRPr="0076365E">
        <w:rPr>
          <w:rFonts w:ascii="Times New Roman" w:eastAsia="Times New Roman" w:hAnsi="Times New Roman" w:cs="Times New Roman"/>
          <w:color w:val="002060"/>
          <w:sz w:val="40"/>
          <w:szCs w:val="40"/>
          <w:lang w:eastAsia="ru-RU"/>
        </w:rPr>
        <w:t xml:space="preserve"> </w:t>
      </w:r>
      <w:r w:rsidRPr="0076365E">
        <w:rPr>
          <w:rFonts w:ascii="Times New Roman" w:eastAsia="TimesNewRomanPS-BoldMT" w:hAnsi="Times New Roman" w:cs="Times New Roman"/>
          <w:b/>
          <w:bCs/>
          <w:color w:val="FF0000"/>
          <w:sz w:val="28"/>
          <w:szCs w:val="28"/>
        </w:rPr>
        <w:t>έπισυναγωγή</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lang w:eastAsia="ru-RU"/>
        </w:rPr>
        <w:t>эписинагоги</w:t>
      </w:r>
      <w:r w:rsidRPr="0076365E">
        <w:rPr>
          <w:rFonts w:ascii="Times New Roman" w:eastAsia="Times New Roman" w:hAnsi="Times New Roman" w:cs="Times New Roman"/>
          <w:sz w:val="24"/>
          <w:szCs w:val="24"/>
          <w:lang w:eastAsia="ru-RU"/>
        </w:rPr>
        <w:t xml:space="preserve">, означающее </w:t>
      </w:r>
      <w:r w:rsidRPr="0076365E">
        <w:rPr>
          <w:rFonts w:ascii="Times New Roman" w:eastAsia="Times New Roman" w:hAnsi="Times New Roman" w:cs="Times New Roman"/>
          <w:b/>
          <w:sz w:val="28"/>
          <w:szCs w:val="28"/>
          <w:u w:val="single"/>
          <w:lang w:eastAsia="ru-RU"/>
        </w:rPr>
        <w:t>собрание</w:t>
      </w:r>
      <w:r w:rsidRPr="0076365E">
        <w:rPr>
          <w:rFonts w:ascii="Times New Roman" w:eastAsia="Times New Roman" w:hAnsi="Times New Roman" w:cs="Times New Roman"/>
          <w:sz w:val="24"/>
          <w:szCs w:val="24"/>
          <w:lang w:eastAsia="ru-RU"/>
        </w:rPr>
        <w:t>, собирание.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91"/>
        </w:numPr>
        <w:spacing w:after="0" w:line="240" w:lineRule="auto"/>
        <w:contextualSpacing/>
        <w:jc w:val="both"/>
        <w:rPr>
          <w:rFonts w:ascii="Times New Roman" w:hAnsi="Times New Roman" w:cs="Times New Roman"/>
        </w:rPr>
      </w:pPr>
      <w:r w:rsidRPr="0076365E">
        <w:rPr>
          <w:rFonts w:ascii="Times New Roman" w:hAnsi="Times New Roman" w:cs="Times New Roman"/>
          <w:b/>
          <w:i/>
          <w:color w:val="FF0000"/>
          <w:sz w:val="28"/>
          <w:szCs w:val="28"/>
          <w:u w:val="single"/>
          <w:shd w:val="clear" w:color="auto" w:fill="FFFFFF"/>
        </w:rPr>
        <w:t>Épisynago</w:t>
      </w:r>
      <w:r w:rsidRPr="0076365E">
        <w:rPr>
          <w:rFonts w:ascii="Times New Roman" w:hAnsi="Times New Roman" w:cs="Times New Roman"/>
          <w:b/>
          <w:i/>
          <w:sz w:val="28"/>
          <w:szCs w:val="28"/>
          <w:shd w:val="clear" w:color="auto" w:fill="FFFFFF"/>
        </w:rPr>
        <w:t xml:space="preserve"> </w:t>
      </w:r>
      <w:r w:rsidRPr="0076365E">
        <w:rPr>
          <w:rFonts w:ascii="Times New Roman" w:hAnsi="Times New Roman" w:cs="Times New Roman"/>
          <w:b/>
          <w:sz w:val="28"/>
          <w:szCs w:val="28"/>
        </w:rPr>
        <w:t>[1996]</w:t>
      </w:r>
      <w:r w:rsidRPr="0076365E">
        <w:rPr>
          <w:rFonts w:ascii="Times New Roman" w:hAnsi="Times New Roman" w:cs="Times New Roman"/>
          <w:sz w:val="24"/>
          <w:szCs w:val="24"/>
        </w:rPr>
        <w:t xml:space="preserve"> (</w:t>
      </w:r>
      <w:r w:rsidRPr="0076365E">
        <w:rPr>
          <w:rFonts w:ascii="Times New Roman" w:hAnsi="Times New Roman" w:cs="Times New Roman"/>
          <w:i/>
          <w:sz w:val="24"/>
          <w:szCs w:val="24"/>
        </w:rPr>
        <w:t>греч.</w:t>
      </w:r>
      <w:r w:rsidRPr="0076365E">
        <w:rPr>
          <w:rFonts w:ascii="Times New Roman" w:eastAsia="Times New Roman" w:hAnsi="Times New Roman" w:cs="Times New Roman"/>
          <w:color w:val="002060"/>
          <w:sz w:val="40"/>
          <w:szCs w:val="40"/>
          <w:lang w:eastAsia="ru-RU"/>
        </w:rPr>
        <w:t xml:space="preserve"> </w:t>
      </w:r>
      <w:r w:rsidRPr="0076365E">
        <w:rPr>
          <w:rFonts w:ascii="Times New Roman" w:eastAsia="TimesNewRomanPS-BoldMT" w:hAnsi="Times New Roman" w:cs="Times New Roman"/>
          <w:b/>
          <w:bCs/>
          <w:color w:val="FF0000"/>
          <w:sz w:val="28"/>
          <w:szCs w:val="28"/>
        </w:rPr>
        <w:t>έπισυνάγω</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color w:val="FF0000"/>
          <w:sz w:val="28"/>
          <w:szCs w:val="28"/>
          <w:lang w:eastAsia="ru-RU"/>
        </w:rPr>
        <w:t>эписинаго</w:t>
      </w:r>
      <w:r w:rsidRPr="0076365E">
        <w:rPr>
          <w:rFonts w:ascii="Times New Roman" w:eastAsia="Times New Roman" w:hAnsi="Times New Roman" w:cs="Times New Roman"/>
          <w:sz w:val="24"/>
          <w:szCs w:val="24"/>
          <w:lang w:eastAsia="ru-RU"/>
        </w:rPr>
        <w:t xml:space="preserve">, означающее </w:t>
      </w:r>
      <w:r w:rsidRPr="0076365E">
        <w:rPr>
          <w:rFonts w:ascii="Times New Roman" w:eastAsia="Times New Roman" w:hAnsi="Times New Roman" w:cs="Times New Roman"/>
          <w:b/>
          <w:sz w:val="28"/>
          <w:szCs w:val="28"/>
          <w:u w:val="single"/>
          <w:lang w:eastAsia="ru-RU"/>
        </w:rPr>
        <w:t>собирать</w:t>
      </w:r>
      <w:r w:rsidRPr="0076365E">
        <w:rPr>
          <w:rFonts w:ascii="Times New Roman" w:eastAsia="Times New Roman" w:hAnsi="Times New Roman" w:cs="Times New Roman"/>
          <w:sz w:val="24"/>
          <w:szCs w:val="24"/>
          <w:lang w:eastAsia="ru-RU"/>
        </w:rPr>
        <w:t xml:space="preserve">. </w:t>
      </w: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2Фес.2:1</w:t>
      </w:r>
      <w:r w:rsidRPr="0076365E">
        <w:rPr>
          <w:rFonts w:ascii="Times New Roman" w:hAnsi="Times New Roman" w:cs="Times New Roman"/>
        </w:rPr>
        <w:t>: «</w:t>
      </w:r>
      <w:r w:rsidRPr="0076365E">
        <w:rPr>
          <w:rFonts w:ascii="Times New Roman" w:hAnsi="Times New Roman" w:cs="Times New Roman"/>
          <w:b/>
        </w:rPr>
        <w:t xml:space="preserve">Молим вас, братия, о </w:t>
      </w:r>
      <w:r w:rsidRPr="0076365E">
        <w:rPr>
          <w:rFonts w:ascii="Times New Roman" w:hAnsi="Times New Roman" w:cs="Times New Roman"/>
          <w:b/>
          <w:u w:val="single"/>
        </w:rPr>
        <w:t>пришествии</w:t>
      </w:r>
      <w:r w:rsidRPr="0076365E">
        <w:rPr>
          <w:rFonts w:ascii="Times New Roman" w:hAnsi="Times New Roman" w:cs="Times New Roman"/>
        </w:rPr>
        <w:t xml:space="preserve"> [3952] </w:t>
      </w:r>
      <w:r w:rsidRPr="0076365E">
        <w:rPr>
          <w:rFonts w:ascii="Times New Roman" w:hAnsi="Times New Roman" w:cs="Times New Roman"/>
          <w:b/>
        </w:rPr>
        <w:t xml:space="preserve">Господа нашего Иисуса Христа и нашем </w:t>
      </w:r>
      <w:r w:rsidRPr="0076365E">
        <w:rPr>
          <w:rFonts w:ascii="Times New Roman" w:hAnsi="Times New Roman" w:cs="Times New Roman"/>
          <w:b/>
          <w:color w:val="FF0000"/>
          <w:sz w:val="24"/>
          <w:szCs w:val="24"/>
          <w:u w:val="single"/>
        </w:rPr>
        <w:t>собрании</w:t>
      </w:r>
      <w:r w:rsidRPr="0076365E">
        <w:rPr>
          <w:rFonts w:ascii="Times New Roman" w:hAnsi="Times New Roman" w:cs="Times New Roman"/>
          <w:b/>
          <w:sz w:val="28"/>
          <w:szCs w:val="28"/>
        </w:rPr>
        <w:t xml:space="preserve"> </w:t>
      </w:r>
      <w:r w:rsidRPr="0076365E">
        <w:rPr>
          <w:rFonts w:ascii="Times New Roman" w:hAnsi="Times New Roman" w:cs="Times New Roman"/>
          <w:color w:val="FF0000"/>
          <w:sz w:val="24"/>
          <w:szCs w:val="24"/>
        </w:rPr>
        <w:t>[1997]</w:t>
      </w:r>
      <w:r w:rsidRPr="0076365E">
        <w:rPr>
          <w:rFonts w:ascii="Times New Roman" w:hAnsi="Times New Roman" w:cs="Times New Roman"/>
          <w:b/>
        </w:rPr>
        <w:t xml:space="preserve"> к Нему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Мф.24:31</w:t>
      </w:r>
      <w:r w:rsidRPr="0076365E">
        <w:rPr>
          <w:rFonts w:ascii="Times New Roman" w:hAnsi="Times New Roman" w:cs="Times New Roman"/>
        </w:rPr>
        <w:t>: «</w:t>
      </w:r>
      <w:r w:rsidRPr="0076365E">
        <w:rPr>
          <w:rFonts w:ascii="Times New Roman" w:hAnsi="Times New Roman" w:cs="Times New Roman"/>
          <w:b/>
        </w:rPr>
        <w:t xml:space="preserve">И пошлет Ангелов Своих с трубою громогласною, и </w:t>
      </w:r>
      <w:r w:rsidRPr="0076365E">
        <w:rPr>
          <w:rFonts w:ascii="Times New Roman" w:hAnsi="Times New Roman" w:cs="Times New Roman"/>
          <w:b/>
          <w:color w:val="FF0000"/>
          <w:sz w:val="24"/>
          <w:szCs w:val="24"/>
          <w:u w:val="single"/>
        </w:rPr>
        <w:t>соберут</w:t>
      </w:r>
      <w:r w:rsidRPr="0076365E">
        <w:rPr>
          <w:rFonts w:ascii="Times New Roman" w:hAnsi="Times New Roman" w:cs="Times New Roman"/>
          <w:color w:val="FF0000"/>
          <w:sz w:val="24"/>
          <w:szCs w:val="24"/>
        </w:rPr>
        <w:t xml:space="preserve"> [1996]</w:t>
      </w:r>
      <w:r w:rsidRPr="0076365E">
        <w:rPr>
          <w:rFonts w:ascii="Times New Roman" w:hAnsi="Times New Roman" w:cs="Times New Roman"/>
          <w:color w:val="FF0000"/>
        </w:rPr>
        <w:t xml:space="preserve"> </w:t>
      </w:r>
      <w:r w:rsidRPr="0076365E">
        <w:rPr>
          <w:rFonts w:ascii="Times New Roman" w:hAnsi="Times New Roman" w:cs="Times New Roman"/>
          <w:b/>
        </w:rPr>
        <w:t>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Мк.13:27</w:t>
      </w:r>
      <w:r w:rsidRPr="0076365E">
        <w:rPr>
          <w:rFonts w:ascii="Times New Roman" w:hAnsi="Times New Roman" w:cs="Times New Roman"/>
        </w:rPr>
        <w:t>: «</w:t>
      </w:r>
      <w:r w:rsidRPr="0076365E">
        <w:rPr>
          <w:rFonts w:ascii="Times New Roman" w:hAnsi="Times New Roman" w:cs="Times New Roman"/>
          <w:b/>
        </w:rPr>
        <w:t xml:space="preserve">И тогда Он пошлет Ангелов Своих и </w:t>
      </w:r>
      <w:r w:rsidRPr="0076365E">
        <w:rPr>
          <w:rFonts w:ascii="Times New Roman" w:hAnsi="Times New Roman" w:cs="Times New Roman"/>
          <w:b/>
          <w:color w:val="FF0000"/>
          <w:sz w:val="24"/>
          <w:szCs w:val="24"/>
          <w:u w:val="single"/>
        </w:rPr>
        <w:t>соберет</w:t>
      </w:r>
      <w:r w:rsidRPr="0076365E">
        <w:rPr>
          <w:rFonts w:ascii="Times New Roman" w:hAnsi="Times New Roman" w:cs="Times New Roman"/>
          <w:color w:val="FF0000"/>
          <w:sz w:val="24"/>
          <w:szCs w:val="24"/>
        </w:rPr>
        <w:t xml:space="preserve"> [1996]</w:t>
      </w:r>
      <w:r w:rsidRPr="0076365E">
        <w:rPr>
          <w:rFonts w:ascii="Times New Roman" w:hAnsi="Times New Roman" w:cs="Times New Roman"/>
          <w:color w:val="FF0000"/>
        </w:rPr>
        <w:t xml:space="preserve"> </w:t>
      </w:r>
      <w:r w:rsidRPr="0076365E">
        <w:rPr>
          <w:rFonts w:ascii="Times New Roman" w:hAnsi="Times New Roman" w:cs="Times New Roman"/>
          <w:b/>
        </w:rPr>
        <w:t>избранных Своих от четырех ветров, от края земли до края неба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Такие же слова использованы Христом, когда Он плакал над Иерусалимом и говорил: «</w:t>
      </w:r>
      <w:r w:rsidRPr="0076365E">
        <w:rPr>
          <w:rFonts w:ascii="Times New Roman" w:hAnsi="Times New Roman" w:cs="Times New Roman"/>
          <w:b/>
        </w:rPr>
        <w:t xml:space="preserve">Сколько раз хотел Я </w:t>
      </w:r>
      <w:r w:rsidRPr="0076365E">
        <w:rPr>
          <w:rFonts w:ascii="Times New Roman" w:hAnsi="Times New Roman" w:cs="Times New Roman"/>
          <w:b/>
          <w:color w:val="FF0000"/>
          <w:u w:val="single"/>
        </w:rPr>
        <w:t>собрать</w:t>
      </w:r>
      <w:r w:rsidRPr="0076365E">
        <w:rPr>
          <w:rFonts w:ascii="Times New Roman" w:hAnsi="Times New Roman" w:cs="Times New Roman"/>
          <w:b/>
        </w:rPr>
        <w:t xml:space="preserve"> </w:t>
      </w:r>
      <w:r w:rsidRPr="0076365E">
        <w:rPr>
          <w:rFonts w:ascii="Times New Roman" w:hAnsi="Times New Roman" w:cs="Times New Roman"/>
          <w:color w:val="FF0000"/>
          <w:sz w:val="24"/>
          <w:szCs w:val="24"/>
        </w:rPr>
        <w:t>[1996]</w:t>
      </w:r>
      <w:r w:rsidRPr="0076365E">
        <w:rPr>
          <w:rFonts w:ascii="Times New Roman" w:hAnsi="Times New Roman" w:cs="Times New Roman"/>
          <w:b/>
        </w:rPr>
        <w:t xml:space="preserve"> детей твоих, как птица собирает птенцов своих под крылья</w:t>
      </w:r>
      <w:r w:rsidRPr="0076365E">
        <w:rPr>
          <w:rFonts w:ascii="Times New Roman" w:hAnsi="Times New Roman" w:cs="Times New Roman"/>
        </w:rPr>
        <w:t>» (Мф.23:37; ср.Лк.13:34).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Восхищение Церкви является таким событием, когда вся Церковь в прославленных телах впервые соберется вместе, когда все жившие ранее верующие (воскрешенные из праха умершие в вере) и живущие в тот момент христиане (преображенные на момент встречи живые верующие), а также праведники Ветхого Завета будут вознесены чудодейственной силой на встречу со Христом, Который спустится с небес для этого удивительного и уникального события. Это будет триумфом всей истории отношений Бога с человеком, это будет победой жизни над смертью, победой любви над злом, победой вечных и святых ценностей над греховными земными устремлениями. Нет более радостного и более величественного события, которое всегда ожидали и ожидают христиане по всему лицу земли, чем вознесение для встречи с возлюбившим нас Господом. Это радостное событие превосходит все наши ожидания и мысли. Прав был один из мужей Божьих, который сказал, что в его календаре он оставил бы только два дня: сегодня и день восхищения. В это чудесное время верующие навсегда улетят от временного к вечному, от страданий и трудностей к блаженству со Христом, чтобы вечно пребывать в единстве с Ним. Бог не оставит ни одного Своего чада, Он восхитит всех истинно верующих детей на встречу с Ним.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5.1.4. Неразрывная связь воскресения мертвых святых, преображения живых верующих и восхищения (вознесения) их вместе для встречи с Господом.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Для рассмотрения последовательности событий в последнее время огромное значение имеет связь воскресения праведных, преображения живых верующих с восхищением Церкви. Слово Божье ясно говорит нам о том, в какой последовательности и с каким временным промежутком будут происходить эти события: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1Фес.4:14-17</w:t>
      </w:r>
      <w:r w:rsidRPr="0076365E">
        <w:rPr>
          <w:rFonts w:ascii="Times New Roman" w:hAnsi="Times New Roman" w:cs="Times New Roman"/>
        </w:rPr>
        <w:t>: «</w:t>
      </w:r>
      <w:r w:rsidRPr="0076365E">
        <w:rPr>
          <w:rFonts w:ascii="Times New Roman" w:hAnsi="Times New Roman" w:cs="Times New Roman"/>
          <w:b/>
        </w:rPr>
        <w:t xml:space="preserve">Ибо, если мы веруем, что Иисус умер и воскрес, то и умерших в Иисусе Бог приведет с Ним. Ибо сие говорим вам словом Господним, что мы живущие, оставшиеся до пришествия Господня, не предупредим умерших, потому что Сам Господь при возвещении, при гласе Архангела и трубе Божией, сойдет с неба, </w:t>
      </w:r>
      <w:r w:rsidRPr="0076365E">
        <w:rPr>
          <w:rFonts w:ascii="Times New Roman" w:hAnsi="Times New Roman" w:cs="Times New Roman"/>
          <w:b/>
          <w:u w:val="single"/>
        </w:rPr>
        <w:t xml:space="preserve">и мертвые во Христе </w:t>
      </w:r>
      <w:r w:rsidRPr="0076365E">
        <w:rPr>
          <w:rFonts w:ascii="Times New Roman" w:hAnsi="Times New Roman" w:cs="Times New Roman"/>
          <w:b/>
          <w:color w:val="FF0000"/>
          <w:u w:val="single"/>
        </w:rPr>
        <w:t>воскреснут</w:t>
      </w:r>
      <w:r w:rsidRPr="0076365E">
        <w:rPr>
          <w:rFonts w:ascii="Times New Roman" w:hAnsi="Times New Roman" w:cs="Times New Roman"/>
          <w:b/>
          <w:u w:val="single"/>
        </w:rPr>
        <w:t xml:space="preserve"> </w:t>
      </w:r>
      <w:r w:rsidRPr="0076365E">
        <w:rPr>
          <w:rFonts w:ascii="Times New Roman" w:hAnsi="Times New Roman" w:cs="Times New Roman"/>
          <w:b/>
          <w:color w:val="FF0000"/>
          <w:u w:val="single"/>
        </w:rPr>
        <w:t>прежде</w:t>
      </w:r>
      <w:r w:rsidRPr="0076365E">
        <w:rPr>
          <w:rFonts w:ascii="Times New Roman" w:hAnsi="Times New Roman" w:cs="Times New Roman"/>
          <w:b/>
          <w:u w:val="single"/>
        </w:rPr>
        <w:t xml:space="preserve">; </w:t>
      </w:r>
      <w:r w:rsidRPr="0076365E">
        <w:rPr>
          <w:rFonts w:ascii="Times New Roman" w:hAnsi="Times New Roman" w:cs="Times New Roman"/>
          <w:b/>
          <w:color w:val="FF0000"/>
          <w:u w:val="single"/>
        </w:rPr>
        <w:t>потом мы, оставшиеся в живых</w:t>
      </w:r>
      <w:r w:rsidRPr="0076365E">
        <w:rPr>
          <w:rFonts w:ascii="Times New Roman" w:hAnsi="Times New Roman" w:cs="Times New Roman"/>
          <w:b/>
          <w:u w:val="single"/>
        </w:rPr>
        <w:t>, вместе с ними восхищены будем на облаках в сретение Господу на воздухе</w:t>
      </w:r>
      <w:r w:rsidRPr="0076365E">
        <w:rPr>
          <w:rFonts w:ascii="Times New Roman" w:hAnsi="Times New Roman" w:cs="Times New Roman"/>
          <w:b/>
        </w:rPr>
        <w:t>, и так всегда с Господом будем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1Кор.15:50-54</w:t>
      </w:r>
      <w:r w:rsidRPr="0076365E">
        <w:rPr>
          <w:rFonts w:ascii="Times New Roman" w:hAnsi="Times New Roman" w:cs="Times New Roman"/>
        </w:rPr>
        <w:t>: «</w:t>
      </w:r>
      <w:r w:rsidRPr="0076365E">
        <w:rPr>
          <w:rFonts w:ascii="Times New Roman" w:hAnsi="Times New Roman" w:cs="Times New Roman"/>
          <w:b/>
        </w:rPr>
        <w:t xml:space="preserve">Но то скажу вам, братия, что плоть и кровь не могут наследовать Царствия Божия, и тление не наследует нетления. Говорю вам тайну: </w:t>
      </w:r>
      <w:r w:rsidRPr="0076365E">
        <w:rPr>
          <w:rFonts w:ascii="Times New Roman" w:hAnsi="Times New Roman" w:cs="Times New Roman"/>
          <w:b/>
          <w:color w:val="FF0000"/>
        </w:rPr>
        <w:t xml:space="preserve">не все мы умрем, но все изменимся вдруг, во мгновение ока, </w:t>
      </w:r>
      <w:r w:rsidRPr="0076365E">
        <w:rPr>
          <w:rFonts w:ascii="Times New Roman" w:hAnsi="Times New Roman" w:cs="Times New Roman"/>
          <w:b/>
          <w:color w:val="FF0000"/>
          <w:u w:val="single"/>
        </w:rPr>
        <w:t>при последней трубе</w:t>
      </w:r>
      <w:r w:rsidRPr="0076365E">
        <w:rPr>
          <w:rFonts w:ascii="Times New Roman" w:hAnsi="Times New Roman" w:cs="Times New Roman"/>
          <w:b/>
          <w:color w:val="FF0000"/>
        </w:rPr>
        <w:t>; ибо вострубит, и мертвые воскреснут нетленными, а мы изменимся</w:t>
      </w:r>
      <w:r w:rsidRPr="0076365E">
        <w:rPr>
          <w:rFonts w:ascii="Times New Roman" w:hAnsi="Times New Roman" w:cs="Times New Roman"/>
          <w:b/>
        </w:rPr>
        <w:t>. Ибо тленному сему надлежит облечься в нетление, и смертному сему облечься в бессмертие. Когда же тленное сие облечется в нетление и смертное сие облечется в бессмертие, тогда сбудется слово написанное: поглощена смерть победою</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Апостол Павел поясняет, что нынешние наши тела не предназначены для вечности, что «</w:t>
      </w:r>
      <w:r w:rsidRPr="0076365E">
        <w:rPr>
          <w:rFonts w:ascii="Times New Roman" w:hAnsi="Times New Roman" w:cs="Times New Roman"/>
          <w:b/>
        </w:rPr>
        <w:t>плоть и кровь не могут наследовать Царствия Божия, и тление не наследует нетления</w:t>
      </w:r>
      <w:r w:rsidRPr="0076365E">
        <w:rPr>
          <w:rFonts w:ascii="Times New Roman" w:hAnsi="Times New Roman" w:cs="Times New Roman"/>
        </w:rPr>
        <w:t>» (1Кор.15:50). Поэтому Бог предусмотрел для жителей вечности получение новых тел, и верующим надлежит измениться, чтобы они однажды стали подобны Христу (Рим.8:23). При воскресении из мертвых Бог совершит чудо. Дух верующих будет воссоединен с их новыми телами, которые будут подобны телу воскресшего Господа. Тело воскресшего Господа отличалось от Его физического тела. Это было реальное тело, видимое, осязаемое, распознаваемое, но оно не было ограничено законами физического мира и принадлежало к другому миру. Иисус мог мгновенно перемещаться, приходить и исчезать, проходить через стенку и т.п. Новое духовное тело — это не тело, составленное из духа, но это тело, наполненное силой и оживленное жизнью Святого Духа, предназначенное для вечной жизни, это тело, искупленное от немощи, боли и разложения. Господь чудодейственным способом даст всем верующим нетленные, вечные тела, которые имеют подобные Его телу особые свойства, предназначенные для проведения жизни с Богом в вечности: «</w:t>
      </w:r>
      <w:r w:rsidRPr="0076365E">
        <w:rPr>
          <w:rFonts w:ascii="Times New Roman" w:hAnsi="Times New Roman" w:cs="Times New Roman"/>
          <w:b/>
        </w:rPr>
        <w:t>Ибо тленному сему надлежит облечься в нетление, и смертному сему облечься в бессмертие</w:t>
      </w:r>
      <w:r w:rsidRPr="0076365E">
        <w:rPr>
          <w:rFonts w:ascii="Times New Roman" w:hAnsi="Times New Roman" w:cs="Times New Roman"/>
        </w:rPr>
        <w:t>» (1Кор.15:53).</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Все это происходит при воскресении: «</w:t>
      </w:r>
      <w:r w:rsidRPr="0076365E">
        <w:rPr>
          <w:rFonts w:ascii="Times New Roman" w:hAnsi="Times New Roman" w:cs="Times New Roman"/>
          <w:b/>
        </w:rPr>
        <w:t>Так и при воскресении мертвых: сеется в тлении, восстает в нетлении; сеется в уничижении, восстает в славе; сеется в немощи, восстает в силе; сеется тело душевное, восстает тело духовное. Есть тело душевное, есть тело и духовное</w:t>
      </w:r>
      <w:r w:rsidRPr="0076365E">
        <w:rPr>
          <w:rFonts w:ascii="Times New Roman" w:hAnsi="Times New Roman" w:cs="Times New Roman"/>
        </w:rPr>
        <w:t>» (1Кор.15:42-44).</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При этом будет особое, уникальное явление: </w:t>
      </w:r>
      <w:r w:rsidRPr="0076365E">
        <w:rPr>
          <w:rFonts w:ascii="Times New Roman" w:hAnsi="Times New Roman" w:cs="Times New Roman"/>
          <w:b/>
          <w:i/>
        </w:rPr>
        <w:t>преображение</w:t>
      </w:r>
      <w:r w:rsidRPr="0076365E">
        <w:rPr>
          <w:rFonts w:ascii="Times New Roman" w:hAnsi="Times New Roman" w:cs="Times New Roman"/>
        </w:rPr>
        <w:t xml:space="preserve"> живых верующих, минуя физическую смерть («</w:t>
      </w:r>
      <w:r w:rsidRPr="0076365E">
        <w:rPr>
          <w:rFonts w:ascii="Times New Roman" w:hAnsi="Times New Roman" w:cs="Times New Roman"/>
          <w:b/>
        </w:rPr>
        <w:t>не все умрем, но все изменимся</w:t>
      </w:r>
      <w:r w:rsidRPr="0076365E">
        <w:rPr>
          <w:rFonts w:ascii="Times New Roman" w:hAnsi="Times New Roman" w:cs="Times New Roman"/>
        </w:rPr>
        <w:t>» — 1Кор.15:51). Это чудо (тайна) произойдет при гласе Архангела и последней трубе (1Кор.15:52; 1Фес.4:16). Это преображение произойдет мгновенно, «</w:t>
      </w:r>
      <w:r w:rsidRPr="0076365E">
        <w:rPr>
          <w:rFonts w:ascii="Times New Roman" w:hAnsi="Times New Roman" w:cs="Times New Roman"/>
          <w:b/>
        </w:rPr>
        <w:t>во мгновение ока</w:t>
      </w:r>
      <w:r w:rsidRPr="0076365E">
        <w:rPr>
          <w:rFonts w:ascii="Times New Roman" w:hAnsi="Times New Roman" w:cs="Times New Roman"/>
        </w:rPr>
        <w:t>» (1Кор.15:52). Тогда все, кто будет восхищен на встречу со Христом, будут иметь преображенные тела. Прообразом такого чуда было преображение Иисуса Христа на горе в присутствии Петра, Иакова и Иоанна, когда ученики видели Иисуса во славе, когда Господь «</w:t>
      </w:r>
      <w:r w:rsidRPr="0076365E">
        <w:rPr>
          <w:rFonts w:ascii="Times New Roman" w:hAnsi="Times New Roman" w:cs="Times New Roman"/>
          <w:b/>
        </w:rPr>
        <w:t>преобразился перед ними: и просияло лицо Его, как солнце, одежды же Его сделались белыми, как свет</w:t>
      </w:r>
      <w:r w:rsidRPr="0076365E">
        <w:rPr>
          <w:rFonts w:ascii="Times New Roman" w:hAnsi="Times New Roman" w:cs="Times New Roman"/>
        </w:rPr>
        <w:t>» (Мф.17:2; ср. Мк.9:2-8; Лк.9:27-36).  Преображенные духовные тела будут иметь такие же свойства, как и тело воскресшего Христа. Господь совершит преображение тел верующих Своей силой так, что они будут подобны славному телу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Флп.3:20,21</w:t>
      </w:r>
      <w:r w:rsidRPr="0076365E">
        <w:rPr>
          <w:rFonts w:ascii="Times New Roman" w:hAnsi="Times New Roman" w:cs="Times New Roman"/>
        </w:rPr>
        <w:t>: «</w:t>
      </w:r>
      <w:r w:rsidRPr="0076365E">
        <w:rPr>
          <w:rFonts w:ascii="Times New Roman" w:hAnsi="Times New Roman" w:cs="Times New Roman"/>
          <w:b/>
        </w:rPr>
        <w:t xml:space="preserve">Наше же жительство — на небесах, откуда мы ожидаем и Спасителя, Господа нашего Иисуса Христа, Который </w:t>
      </w:r>
      <w:r w:rsidRPr="0076365E">
        <w:rPr>
          <w:rFonts w:ascii="Times New Roman" w:hAnsi="Times New Roman" w:cs="Times New Roman"/>
          <w:b/>
          <w:u w:val="single"/>
        </w:rPr>
        <w:t>уничиженное тело наше преобразит так, что оно будет сообразно славному телу Его</w:t>
      </w:r>
      <w:r w:rsidRPr="0076365E">
        <w:rPr>
          <w:rFonts w:ascii="Times New Roman" w:hAnsi="Times New Roman" w:cs="Times New Roman"/>
          <w:b/>
        </w:rPr>
        <w:t>, силою, которою Он действует и покоряет Себе всё</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Слово Божье («</w:t>
      </w:r>
      <w:r w:rsidRPr="0076365E">
        <w:rPr>
          <w:rFonts w:ascii="Times New Roman" w:hAnsi="Times New Roman" w:cs="Times New Roman"/>
          <w:b/>
        </w:rPr>
        <w:t>сие говорим вам словом Господним</w:t>
      </w:r>
      <w:r w:rsidRPr="0076365E">
        <w:rPr>
          <w:rFonts w:ascii="Times New Roman" w:hAnsi="Times New Roman" w:cs="Times New Roman"/>
        </w:rPr>
        <w:t>» — 1Фес.4:15) дает ясную последовательность событий: сначала воскресают мертвые в нетленных телах («</w:t>
      </w:r>
      <w:r w:rsidRPr="0076365E">
        <w:rPr>
          <w:rFonts w:ascii="Times New Roman" w:hAnsi="Times New Roman" w:cs="Times New Roman"/>
          <w:b/>
        </w:rPr>
        <w:t>мертвые во Христе воскреснут прежде</w:t>
      </w:r>
      <w:r w:rsidRPr="0076365E">
        <w:rPr>
          <w:rFonts w:ascii="Times New Roman" w:hAnsi="Times New Roman" w:cs="Times New Roman"/>
        </w:rPr>
        <w:t>» — 1Фес.4:16), а затем мгновенно происходит преображение живых:</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1Фес.4:15,16</w:t>
      </w:r>
      <w:r w:rsidRPr="0076365E">
        <w:rPr>
          <w:rFonts w:ascii="Times New Roman" w:hAnsi="Times New Roman" w:cs="Times New Roman"/>
        </w:rPr>
        <w:t>: «</w:t>
      </w:r>
      <w:r w:rsidRPr="0076365E">
        <w:rPr>
          <w:rFonts w:ascii="Times New Roman" w:hAnsi="Times New Roman" w:cs="Times New Roman"/>
          <w:b/>
        </w:rPr>
        <w:t xml:space="preserve">Ибо сие говорим вам словом Господним, что мы живущие, оставшиеся до пришествия Господня, </w:t>
      </w:r>
      <w:r w:rsidRPr="0076365E">
        <w:rPr>
          <w:rFonts w:ascii="Times New Roman" w:hAnsi="Times New Roman" w:cs="Times New Roman"/>
          <w:b/>
          <w:u w:val="single"/>
        </w:rPr>
        <w:t>не предупредим умерших</w:t>
      </w:r>
      <w:r w:rsidRPr="0076365E">
        <w:rPr>
          <w:rFonts w:ascii="Times New Roman" w:hAnsi="Times New Roman" w:cs="Times New Roman"/>
          <w:b/>
        </w:rPr>
        <w:t xml:space="preserve">… </w:t>
      </w:r>
      <w:r w:rsidRPr="0076365E">
        <w:rPr>
          <w:rFonts w:ascii="Times New Roman" w:hAnsi="Times New Roman" w:cs="Times New Roman"/>
          <w:b/>
          <w:u w:val="single"/>
        </w:rPr>
        <w:t xml:space="preserve">мертвые во Христе </w:t>
      </w:r>
      <w:r w:rsidRPr="0076365E">
        <w:rPr>
          <w:rFonts w:ascii="Times New Roman" w:hAnsi="Times New Roman" w:cs="Times New Roman"/>
          <w:b/>
          <w:color w:val="FF0000"/>
          <w:u w:val="single"/>
        </w:rPr>
        <w:t>воскреснут</w:t>
      </w:r>
      <w:r w:rsidRPr="0076365E">
        <w:rPr>
          <w:rFonts w:ascii="Times New Roman" w:hAnsi="Times New Roman" w:cs="Times New Roman"/>
          <w:b/>
          <w:u w:val="single"/>
        </w:rPr>
        <w:t xml:space="preserve"> </w:t>
      </w:r>
      <w:r w:rsidRPr="0076365E">
        <w:rPr>
          <w:rFonts w:ascii="Times New Roman" w:hAnsi="Times New Roman" w:cs="Times New Roman"/>
          <w:b/>
          <w:color w:val="FF0000"/>
          <w:u w:val="single"/>
        </w:rPr>
        <w:t>прежде</w:t>
      </w:r>
      <w:r w:rsidRPr="0076365E">
        <w:rPr>
          <w:rFonts w:ascii="Times New Roman" w:hAnsi="Times New Roman" w:cs="Times New Roman"/>
          <w:b/>
          <w:u w:val="single"/>
        </w:rPr>
        <w:t xml:space="preserve">; </w:t>
      </w:r>
      <w:r w:rsidRPr="0076365E">
        <w:rPr>
          <w:rFonts w:ascii="Times New Roman" w:hAnsi="Times New Roman" w:cs="Times New Roman"/>
          <w:b/>
          <w:color w:val="FF0000"/>
          <w:u w:val="single"/>
        </w:rPr>
        <w:t>потом мы, оставшиеся в живых</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1Кор.15:52</w:t>
      </w:r>
      <w:r w:rsidRPr="0076365E">
        <w:rPr>
          <w:rFonts w:ascii="Times New Roman" w:hAnsi="Times New Roman" w:cs="Times New Roman"/>
        </w:rPr>
        <w:t>: «…</w:t>
      </w:r>
      <w:r w:rsidRPr="0076365E">
        <w:rPr>
          <w:rFonts w:ascii="Times New Roman" w:hAnsi="Times New Roman" w:cs="Times New Roman"/>
          <w:b/>
        </w:rPr>
        <w:t>ибо вострубит, и мертвые воскреснут нетленными, а мы изменимся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Потом все вместе в новых телах возносятся (восхищаются) на облака для встречи с Господом: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1Фес.4:17: «…</w:t>
      </w:r>
      <w:r w:rsidRPr="0076365E">
        <w:rPr>
          <w:rFonts w:ascii="Times New Roman" w:hAnsi="Times New Roman" w:cs="Times New Roman"/>
          <w:b/>
        </w:rPr>
        <w:t xml:space="preserve">потом мы, оставшиеся в живых, </w:t>
      </w:r>
      <w:r w:rsidRPr="0076365E">
        <w:rPr>
          <w:rFonts w:ascii="Times New Roman" w:hAnsi="Times New Roman" w:cs="Times New Roman"/>
          <w:b/>
          <w:u w:val="single"/>
        </w:rPr>
        <w:t>вместе с ними</w:t>
      </w:r>
      <w:r w:rsidRPr="0076365E">
        <w:rPr>
          <w:rFonts w:ascii="Times New Roman" w:hAnsi="Times New Roman" w:cs="Times New Roman"/>
          <w:b/>
        </w:rPr>
        <w:t xml:space="preserve"> восхищены будем на облаках в сретение Господу на воздухе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Здесь важно то, что преображенные живые не пойдут впереди воскресших мертвых, но будут «догонять» их, чтобы быть «пойманными» при вознесении ко Христу на воздухе.</w:t>
      </w: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hAnsi="Times New Roman" w:cs="Times New Roman"/>
        </w:rPr>
        <w:t>Итак, Слово Божье ясно указывает нам на строго определенную последовательность и взаимосвязь:</w:t>
      </w:r>
    </w:p>
    <w:p w:rsidR="0076365E" w:rsidRPr="0076365E" w:rsidRDefault="0076365E" w:rsidP="00A82BE1">
      <w:pPr>
        <w:numPr>
          <w:ilvl w:val="0"/>
          <w:numId w:val="92"/>
        </w:numPr>
        <w:spacing w:after="0" w:line="240" w:lineRule="auto"/>
        <w:contextualSpacing/>
        <w:jc w:val="both"/>
        <w:rPr>
          <w:rFonts w:ascii="Times New Roman" w:hAnsi="Times New Roman" w:cs="Times New Roman"/>
        </w:rPr>
      </w:pPr>
      <w:r w:rsidRPr="0076365E">
        <w:rPr>
          <w:rFonts w:ascii="Times New Roman" w:hAnsi="Times New Roman" w:cs="Times New Roman"/>
        </w:rPr>
        <w:t>Сам Господь сойдет с неба («</w:t>
      </w:r>
      <w:r w:rsidRPr="0076365E">
        <w:rPr>
          <w:rFonts w:ascii="Times New Roman" w:hAnsi="Times New Roman" w:cs="Times New Roman"/>
          <w:b/>
        </w:rPr>
        <w:t>Сам Господь при возвещении, при гласе Архангела и трубе Божией, сойдет с неба</w:t>
      </w:r>
      <w:r w:rsidRPr="0076365E">
        <w:rPr>
          <w:rFonts w:ascii="Times New Roman" w:hAnsi="Times New Roman" w:cs="Times New Roman"/>
        </w:rPr>
        <w:t>» —1Фес.4:16);</w:t>
      </w:r>
    </w:p>
    <w:p w:rsidR="0076365E" w:rsidRPr="0076365E" w:rsidRDefault="0076365E" w:rsidP="00A82BE1">
      <w:pPr>
        <w:numPr>
          <w:ilvl w:val="0"/>
          <w:numId w:val="92"/>
        </w:numPr>
        <w:spacing w:after="0" w:line="240" w:lineRule="auto"/>
        <w:contextualSpacing/>
        <w:jc w:val="both"/>
        <w:rPr>
          <w:rFonts w:ascii="Times New Roman" w:hAnsi="Times New Roman" w:cs="Times New Roman"/>
        </w:rPr>
      </w:pPr>
      <w:r w:rsidRPr="0076365E">
        <w:rPr>
          <w:rFonts w:ascii="Times New Roman" w:hAnsi="Times New Roman" w:cs="Times New Roman"/>
        </w:rPr>
        <w:t>сначала воскреснут все умершие в вере, они получат нетленные тела; это произойдет при гласе Архангела и последней трубе Божьей;</w:t>
      </w:r>
    </w:p>
    <w:p w:rsidR="0076365E" w:rsidRPr="0076365E" w:rsidRDefault="0076365E" w:rsidP="00A82BE1">
      <w:pPr>
        <w:numPr>
          <w:ilvl w:val="0"/>
          <w:numId w:val="92"/>
        </w:numPr>
        <w:spacing w:after="0" w:line="240" w:lineRule="auto"/>
        <w:contextualSpacing/>
        <w:jc w:val="both"/>
        <w:rPr>
          <w:rFonts w:ascii="Times New Roman" w:hAnsi="Times New Roman" w:cs="Times New Roman"/>
        </w:rPr>
      </w:pPr>
      <w:r w:rsidRPr="0076365E">
        <w:rPr>
          <w:rFonts w:ascii="Times New Roman" w:hAnsi="Times New Roman" w:cs="Times New Roman"/>
        </w:rPr>
        <w:t>затем совершится тайна преображения живущих верующих, когда все верующие и верные Господу люди, минуя физическую смерть, получат нетленные тела, т.е. мгновенно изменятся, преобразятся;</w:t>
      </w:r>
    </w:p>
    <w:p w:rsidR="0076365E" w:rsidRPr="0076365E" w:rsidRDefault="0076365E" w:rsidP="00A82BE1">
      <w:pPr>
        <w:numPr>
          <w:ilvl w:val="0"/>
          <w:numId w:val="92"/>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 а потом все вместе будут подняты на встречу с Господом.</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lastRenderedPageBreak/>
        <w:t>Апостол Павел открывает тайну: «</w:t>
      </w:r>
      <w:r w:rsidRPr="0076365E">
        <w:rPr>
          <w:rFonts w:ascii="Times New Roman" w:hAnsi="Times New Roman" w:cs="Times New Roman"/>
          <w:b/>
        </w:rPr>
        <w:t>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w:t>
      </w:r>
      <w:r w:rsidRPr="0076365E">
        <w:rPr>
          <w:rFonts w:ascii="Times New Roman" w:hAnsi="Times New Roman" w:cs="Times New Roman"/>
        </w:rPr>
        <w:t>» (1Кор.15:51,52). О воскресении мертвых было известно еще в ветхозаветные времена (Иов.19:25; Дан.12:2; Дан.12:13; Ис.26:19-21; Иез.37:12-14; Лк.20:37,38). Но что же было тайной? Тайной было то, что живущие на земле верующие облекутся в нетленные тела воскресения, минуя физическую смерть, и присоединятся к воскресшим святым. Эта тайна была открыта Павлу.</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Принципиально важным является то, что восхищение (вознесение) верующих не может быть без воскресения мертвых и без преображения живых, так как без воскресения и преображения некого восхищать. Еще раз подчеркнем, что тексты Писания говорят о вознесении всех святых: живых и ранее умерших, а также говорят о том, что </w:t>
      </w:r>
      <w:r w:rsidRPr="0076365E">
        <w:rPr>
          <w:rFonts w:ascii="Times New Roman" w:hAnsi="Times New Roman" w:cs="Times New Roman"/>
          <w:b/>
          <w:i/>
        </w:rPr>
        <w:t>без воскресения умерших праведников нет восхищения живущих святых</w:t>
      </w:r>
      <w:r w:rsidRPr="0076365E">
        <w:rPr>
          <w:rFonts w:ascii="Times New Roman" w:hAnsi="Times New Roman" w:cs="Times New Roman"/>
        </w:rPr>
        <w:t>. Важно также и то, что после воскресения праведников они не пребывают на земле долгое время (7 лет или 3,5 года или более), но сразу же восхищаются на воздух.</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Воскресение праведных и восхищение (вознесение) органически (неразрывно) связаны друг с другом и не могут быть разделенными событиями, причем восхищение не может и не будет предшествовать воскресению праведных. Восхищение Церкви всегда должно быть в неразрывном единстве с воскресением праведных. Таким образом, совершенно очевидно, что </w:t>
      </w:r>
      <w:r w:rsidRPr="0076365E">
        <w:rPr>
          <w:rFonts w:ascii="Times New Roman" w:hAnsi="Times New Roman" w:cs="Times New Roman"/>
          <w:b/>
          <w:i/>
        </w:rPr>
        <w:t>не может быть восхищения до воскресения праведных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Мы видим, какое удивительное будущее описано в Слове Божьем. Земля и море отдают прах всех умерших во Христе. Этот прах Господь Своей силой преображает в славные тела, которые навсегда избавлены от болезней, старения, страданий и смерти. Затем Господь преображает тела живущих в это время на земле людей и преобразует их в нетленные тела. После этого идет чудесное перемещение на высоту к Господу. И все это совершается в мгновение ока.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5.1.5. Что такое великая скорбь</w:t>
      </w:r>
    </w:p>
    <w:p w:rsidR="0076365E" w:rsidRPr="0076365E" w:rsidRDefault="0076365E" w:rsidP="00A82BE1">
      <w:pPr>
        <w:spacing w:after="0" w:line="240" w:lineRule="auto"/>
        <w:ind w:firstLine="708"/>
        <w:jc w:val="both"/>
        <w:rPr>
          <w:rFonts w:ascii="Times New Roman" w:eastAsia="Times New Roman" w:hAnsi="Times New Roman" w:cs="Times New Roman"/>
          <w:lang w:eastAsia="ru-RU"/>
        </w:rPr>
      </w:pPr>
      <w:r w:rsidRPr="0076365E">
        <w:rPr>
          <w:rFonts w:ascii="Times New Roman" w:hAnsi="Times New Roman" w:cs="Times New Roman"/>
        </w:rPr>
        <w:t xml:space="preserve">Для обозначения скорби в греческом языке используется слово </w:t>
      </w:r>
      <w:hyperlink r:id="rId319" w:history="1">
        <w:r w:rsidRPr="0076365E">
          <w:rPr>
            <w:rFonts w:ascii="Times New Roman" w:hAnsi="Times New Roman" w:cs="Times New Roman"/>
            <w:b/>
            <w:color w:val="FF0000"/>
            <w:sz w:val="24"/>
            <w:szCs w:val="24"/>
            <w:u w:val="single"/>
          </w:rPr>
          <w:t>θλῖψις</w:t>
        </w:r>
      </w:hyperlink>
      <w:r w:rsidRPr="0076365E">
        <w:rPr>
          <w:rFonts w:ascii="Times New Roman" w:hAnsi="Times New Roman" w:cs="Times New Roman"/>
          <w:u w:val="single"/>
        </w:rPr>
        <w:t xml:space="preserve"> (</w:t>
      </w:r>
      <w:r w:rsidRPr="0076365E">
        <w:rPr>
          <w:rFonts w:ascii="Times New Roman" w:eastAsia="Times New Roman" w:hAnsi="Times New Roman" w:cs="Times New Roman"/>
          <w:b/>
          <w:i/>
          <w:iCs/>
          <w:color w:val="C00000"/>
          <w:sz w:val="24"/>
          <w:szCs w:val="24"/>
          <w:lang w:eastAsia="ru-RU"/>
        </w:rPr>
        <w:t>thlipsis</w:t>
      </w:r>
      <w:r w:rsidRPr="0076365E">
        <w:rPr>
          <w:rFonts w:ascii="Times New Roman" w:eastAsia="Times New Roman" w:hAnsi="Times New Roman" w:cs="Times New Roman"/>
          <w:iCs/>
          <w:color w:val="C00000"/>
          <w:sz w:val="24"/>
          <w:szCs w:val="24"/>
          <w:lang w:eastAsia="ru-RU"/>
        </w:rPr>
        <w:t xml:space="preserve"> </w:t>
      </w:r>
      <w:r w:rsidRPr="0076365E">
        <w:rPr>
          <w:rFonts w:ascii="Times New Roman" w:hAnsi="Times New Roman" w:cs="Times New Roman"/>
          <w:color w:val="FF0000"/>
          <w:sz w:val="24"/>
          <w:szCs w:val="24"/>
        </w:rPr>
        <w:t>[</w:t>
      </w:r>
      <w:r w:rsidRPr="0076365E">
        <w:rPr>
          <w:rFonts w:ascii="Times New Roman" w:hAnsi="Times New Roman" w:cs="Times New Roman"/>
          <w:b/>
          <w:color w:val="FF0000"/>
          <w:sz w:val="24"/>
          <w:szCs w:val="24"/>
        </w:rPr>
        <w:t>2347</w:t>
      </w:r>
      <w:r w:rsidRPr="0076365E">
        <w:rPr>
          <w:rFonts w:ascii="Times New Roman" w:hAnsi="Times New Roman" w:cs="Times New Roman"/>
          <w:color w:val="FF0000"/>
          <w:sz w:val="24"/>
          <w:szCs w:val="24"/>
        </w:rPr>
        <w:t>]</w:t>
      </w:r>
      <w:r w:rsidRPr="0076365E">
        <w:rPr>
          <w:rFonts w:ascii="Times New Roman" w:hAnsi="Times New Roman" w:cs="Times New Roman"/>
          <w:sz w:val="24"/>
          <w:szCs w:val="24"/>
        </w:rPr>
        <w:t xml:space="preserve">, </w:t>
      </w:r>
      <w:r w:rsidRPr="0076365E">
        <w:rPr>
          <w:rFonts w:ascii="Times New Roman" w:hAnsi="Times New Roman" w:cs="Times New Roman"/>
          <w:i/>
          <w:color w:val="FF0000"/>
          <w:sz w:val="24"/>
          <w:szCs w:val="24"/>
        </w:rPr>
        <w:t>тлипсис</w:t>
      </w:r>
      <w:r w:rsidRPr="0076365E">
        <w:rPr>
          <w:rFonts w:ascii="Times New Roman" w:hAnsi="Times New Roman" w:cs="Times New Roman"/>
          <w:sz w:val="24"/>
          <w:szCs w:val="24"/>
        </w:rPr>
        <w:t xml:space="preserve">), и производный от этого слова глагол </w:t>
      </w:r>
      <w:r w:rsidRPr="0076365E">
        <w:rPr>
          <w:rFonts w:ascii="Times New Roman" w:eastAsia="Times New Roman" w:hAnsi="Times New Roman" w:cs="Times New Roman"/>
          <w:b/>
          <w:i/>
          <w:iCs/>
          <w:color w:val="FF0000"/>
          <w:sz w:val="24"/>
          <w:szCs w:val="24"/>
          <w:u w:val="single"/>
          <w:lang w:eastAsia="ru-RU"/>
        </w:rPr>
        <w:t>thlibo</w:t>
      </w:r>
      <w:r w:rsidRPr="0076365E">
        <w:rPr>
          <w:rFonts w:ascii="Times New Roman" w:eastAsia="Times New Roman" w:hAnsi="Times New Roman" w:cs="Times New Roman"/>
          <w:i/>
          <w:iCs/>
          <w:color w:val="FF0000"/>
          <w:sz w:val="24"/>
          <w:szCs w:val="24"/>
          <w:u w:val="single"/>
          <w:lang w:eastAsia="ru-RU"/>
        </w:rPr>
        <w:t xml:space="preserve"> </w:t>
      </w:r>
      <w:r w:rsidRPr="0076365E">
        <w:rPr>
          <w:rFonts w:ascii="Times New Roman" w:hAnsi="Times New Roman" w:cs="Times New Roman"/>
          <w:color w:val="FF0000"/>
        </w:rPr>
        <w:t>[2346]</w:t>
      </w:r>
      <w:r w:rsidRPr="0076365E">
        <w:rPr>
          <w:rFonts w:ascii="Times New Roman" w:hAnsi="Times New Roman" w:cs="Times New Roman"/>
        </w:rPr>
        <w:t xml:space="preserve">. Слово </w:t>
      </w:r>
      <w:r w:rsidRPr="0076365E">
        <w:rPr>
          <w:rFonts w:ascii="Times New Roman" w:hAnsi="Times New Roman" w:cs="Times New Roman"/>
          <w:i/>
        </w:rPr>
        <w:t>тлипсис</w:t>
      </w:r>
      <w:r w:rsidRPr="0076365E">
        <w:rPr>
          <w:rFonts w:ascii="Times New Roman" w:hAnsi="Times New Roman" w:cs="Times New Roman"/>
        </w:rPr>
        <w:t xml:space="preserve"> означает скорбь, притеснение, гонение, мучение, бедствие, угнетение, обремененность, тяжесть, несчастье.</w:t>
      </w:r>
      <w:r w:rsidRPr="0076365E">
        <w:rPr>
          <w:rFonts w:ascii="Times New Roman" w:eastAsia="Times New Roman" w:hAnsi="Times New Roman" w:cs="Times New Roman"/>
          <w:color w:val="000000"/>
          <w:lang w:eastAsia="ru-RU"/>
        </w:rPr>
        <w:t xml:space="preserve"> Смысл глагола </w:t>
      </w:r>
      <w:r w:rsidRPr="0076365E">
        <w:rPr>
          <w:rFonts w:ascii="Times New Roman" w:eastAsia="Times New Roman" w:hAnsi="Times New Roman" w:cs="Times New Roman"/>
          <w:b/>
          <w:i/>
          <w:iCs/>
          <w:color w:val="FF0000"/>
          <w:u w:val="single"/>
          <w:lang w:eastAsia="ru-RU"/>
        </w:rPr>
        <w:t>thlibo</w:t>
      </w:r>
      <w:r w:rsidRPr="0076365E">
        <w:rPr>
          <w:rFonts w:ascii="Times New Roman" w:eastAsia="Times New Roman" w:hAnsi="Times New Roman" w:cs="Times New Roman"/>
          <w:i/>
          <w:iCs/>
          <w:color w:val="FF0000"/>
          <w:u w:val="single"/>
          <w:lang w:eastAsia="ru-RU"/>
        </w:rPr>
        <w:t xml:space="preserve"> </w:t>
      </w:r>
      <w:r w:rsidRPr="0076365E">
        <w:rPr>
          <w:rFonts w:ascii="Times New Roman" w:hAnsi="Times New Roman" w:cs="Times New Roman"/>
          <w:color w:val="FF0000"/>
        </w:rPr>
        <w:t>[2346]</w:t>
      </w:r>
      <w:r w:rsidRPr="0076365E">
        <w:rPr>
          <w:rFonts w:ascii="Times New Roman" w:eastAsia="Times New Roman" w:hAnsi="Times New Roman" w:cs="Times New Roman"/>
          <w:iCs/>
          <w:color w:val="C00000"/>
          <w:sz w:val="24"/>
          <w:szCs w:val="24"/>
          <w:lang w:eastAsia="ru-RU"/>
        </w:rPr>
        <w:t xml:space="preserve"> (</w:t>
      </w:r>
      <w:r w:rsidRPr="0076365E">
        <w:rPr>
          <w:rFonts w:ascii="Times New Roman" w:eastAsia="Times New Roman" w:hAnsi="Times New Roman" w:cs="Times New Roman"/>
          <w:iCs/>
          <w:lang w:eastAsia="ru-RU"/>
        </w:rPr>
        <w:t>греч.</w:t>
      </w:r>
      <w:r w:rsidRPr="0076365E">
        <w:t xml:space="preserve"> </w:t>
      </w:r>
      <w:r w:rsidRPr="0076365E">
        <w:rPr>
          <w:rFonts w:ascii="Times New Roman" w:eastAsia="Times New Roman" w:hAnsi="Times New Roman" w:cs="Times New Roman"/>
          <w:iCs/>
          <w:color w:val="FF0000"/>
          <w:sz w:val="24"/>
          <w:szCs w:val="24"/>
          <w:lang w:eastAsia="ru-RU"/>
        </w:rPr>
        <w:t>θλῖ</w:t>
      </w:r>
      <w:r w:rsidRPr="0076365E">
        <w:rPr>
          <w:rFonts w:ascii="Times New Roman" w:hAnsi="Times New Roman" w:cs="Times New Roman"/>
          <w:color w:val="FF0000"/>
        </w:rPr>
        <w:t>βω</w:t>
      </w:r>
      <w:r w:rsidRPr="0076365E">
        <w:rPr>
          <w:rFonts w:ascii="Times New Roman" w:hAnsi="Times New Roman" w:cs="Times New Roman"/>
        </w:rPr>
        <w:t>)</w:t>
      </w:r>
      <w:r w:rsidRPr="0076365E">
        <w:t xml:space="preserve"> </w:t>
      </w:r>
      <w:r w:rsidRPr="0076365E">
        <w:rPr>
          <w:rFonts w:ascii="Times New Roman" w:eastAsia="Times New Roman" w:hAnsi="Times New Roman" w:cs="Times New Roman"/>
          <w:lang w:eastAsia="ru-RU"/>
        </w:rPr>
        <w:t>о</w:t>
      </w:r>
      <w:r w:rsidRPr="0076365E">
        <w:rPr>
          <w:rFonts w:ascii="Times New Roman" w:eastAsia="Times New Roman" w:hAnsi="Times New Roman" w:cs="Times New Roman"/>
          <w:color w:val="000000"/>
          <w:lang w:eastAsia="ru-RU"/>
        </w:rPr>
        <w:t xml:space="preserve">пределяется из аналогии выжимания сока из винограда и означает сильное давление на людей и их угнетение (Евр.11:37). Это слово означает </w:t>
      </w:r>
      <w:r w:rsidRPr="0076365E">
        <w:rPr>
          <w:rFonts w:ascii="Times New Roman" w:eastAsia="Times New Roman" w:hAnsi="Times New Roman" w:cs="Times New Roman"/>
          <w:i/>
          <w:lang w:eastAsia="ru-RU"/>
        </w:rPr>
        <w:t>жать, давить, сжимать, теснить, притеснять, угнетать, мучить</w:t>
      </w:r>
      <w:r w:rsidRPr="0076365E">
        <w:rPr>
          <w:rFonts w:ascii="Times New Roman" w:eastAsia="Times New Roman" w:hAnsi="Times New Roman" w:cs="Times New Roman"/>
          <w:lang w:eastAsia="ru-RU"/>
        </w:rPr>
        <w:t xml:space="preserve">. В английском языке используется слово </w:t>
      </w:r>
      <w:r w:rsidRPr="0076365E">
        <w:rPr>
          <w:rFonts w:ascii="Times New Roman" w:eastAsia="Times New Roman" w:hAnsi="Times New Roman" w:cs="Times New Roman"/>
          <w:b/>
          <w:i/>
          <w:color w:val="FF0000"/>
          <w:u w:val="single"/>
          <w:lang w:eastAsia="ru-RU"/>
        </w:rPr>
        <w:t>tribulation</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 Новом Завете греческое слово, обозначающее скорбь, встречается более 40 раз и переводится  в русской Синодальной Библии как </w:t>
      </w:r>
      <w:r w:rsidRPr="0076365E">
        <w:rPr>
          <w:rFonts w:ascii="Times New Roman" w:hAnsi="Times New Roman" w:cs="Times New Roman"/>
          <w:b/>
          <w:i/>
        </w:rPr>
        <w:t xml:space="preserve">скорбь </w:t>
      </w:r>
      <w:r w:rsidRPr="0076365E">
        <w:rPr>
          <w:rFonts w:ascii="Times New Roman" w:hAnsi="Times New Roman" w:cs="Times New Roman"/>
        </w:rPr>
        <w:t xml:space="preserve">(Мф.13:21; Мф.24:21; Мф.24:29; Мк.4:17; Мк.13:19; Мк.13:24; Ин.16:33; Деян.7:10; Деян.7:11; Деян.14:22; Иак.1:27; Рим.2:9; Рим.5:3 (2 раза); Рим.8:35; Рим.12:12; 1Кор.7:28; 2Кор.1:4; 2Кор.2:4; 2Кор.7:4; 2Кор.8:2;  Еф.3:13; Флп.4:14; Кол.1:24; 1Фес.1:6; 1Фес.3:3; 1Фес.3:7; 2Фес.1:4; 2Фес.1:6; Евр.10:33; Отк.1:9; Отк.2:9; Отк.2:10; Отк.2:22; Отк.7:14); как </w:t>
      </w:r>
      <w:r w:rsidRPr="0076365E">
        <w:rPr>
          <w:rFonts w:ascii="Times New Roman" w:hAnsi="Times New Roman" w:cs="Times New Roman"/>
          <w:b/>
          <w:i/>
        </w:rPr>
        <w:t xml:space="preserve">мучение </w:t>
      </w:r>
      <w:r w:rsidRPr="0076365E">
        <w:rPr>
          <w:rFonts w:ascii="Times New Roman" w:hAnsi="Times New Roman" w:cs="Times New Roman"/>
        </w:rPr>
        <w:t xml:space="preserve">(Мф.24:9); как </w:t>
      </w:r>
      <w:r w:rsidRPr="0076365E">
        <w:rPr>
          <w:rFonts w:ascii="Times New Roman" w:hAnsi="Times New Roman" w:cs="Times New Roman"/>
          <w:b/>
          <w:i/>
        </w:rPr>
        <w:t>гонения</w:t>
      </w:r>
      <w:r w:rsidRPr="0076365E">
        <w:rPr>
          <w:rFonts w:ascii="Times New Roman" w:hAnsi="Times New Roman" w:cs="Times New Roman"/>
        </w:rPr>
        <w:t xml:space="preserve"> (Деян.11:19); как </w:t>
      </w:r>
      <w:r w:rsidRPr="0076365E">
        <w:rPr>
          <w:rFonts w:ascii="Times New Roman" w:hAnsi="Times New Roman" w:cs="Times New Roman"/>
          <w:b/>
          <w:i/>
        </w:rPr>
        <w:t>страдание</w:t>
      </w:r>
      <w:r w:rsidRPr="0076365E">
        <w:rPr>
          <w:rFonts w:ascii="Times New Roman" w:hAnsi="Times New Roman" w:cs="Times New Roman"/>
        </w:rPr>
        <w:t xml:space="preserve"> (2Кор.4:17); как </w:t>
      </w:r>
      <w:r w:rsidRPr="0076365E">
        <w:rPr>
          <w:rFonts w:ascii="Times New Roman" w:hAnsi="Times New Roman" w:cs="Times New Roman"/>
          <w:b/>
          <w:i/>
        </w:rPr>
        <w:t>бедствие</w:t>
      </w:r>
      <w:r w:rsidRPr="0076365E">
        <w:rPr>
          <w:rFonts w:ascii="Times New Roman" w:hAnsi="Times New Roman" w:cs="Times New Roman"/>
        </w:rPr>
        <w:t xml:space="preserve"> (2Кор.6:4); как </w:t>
      </w:r>
      <w:r w:rsidRPr="0076365E">
        <w:rPr>
          <w:rFonts w:ascii="Times New Roman" w:hAnsi="Times New Roman" w:cs="Times New Roman"/>
          <w:b/>
          <w:i/>
        </w:rPr>
        <w:t>тяжесть</w:t>
      </w:r>
      <w:r w:rsidRPr="0076365E">
        <w:rPr>
          <w:rFonts w:ascii="Times New Roman" w:hAnsi="Times New Roman" w:cs="Times New Roman"/>
        </w:rPr>
        <w:t xml:space="preserve"> (2Кор.8:13; Флп.1:16).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Есть разные скорби, страдания, гонения, мучения, которые Церковь несла в течение всей истории своего существования. Страдания несли и праведники Ветхого Завета. Несмотря на этот факт, не все скорби относятся к </w:t>
      </w:r>
      <w:r w:rsidRPr="0076365E">
        <w:rPr>
          <w:rFonts w:ascii="Times New Roman" w:hAnsi="Times New Roman" w:cs="Times New Roman"/>
          <w:b/>
          <w:i/>
        </w:rPr>
        <w:t>великой скорби</w:t>
      </w:r>
      <w:r w:rsidRPr="0076365E">
        <w:rPr>
          <w:rFonts w:ascii="Times New Roman" w:hAnsi="Times New Roman" w:cs="Times New Roman"/>
        </w:rPr>
        <w:t xml:space="preserve">. Исходя из Писания, мы можем сказать, что </w:t>
      </w:r>
      <w:r w:rsidRPr="0076365E">
        <w:rPr>
          <w:rFonts w:ascii="Times New Roman" w:hAnsi="Times New Roman" w:cs="Times New Roman"/>
          <w:b/>
          <w:i/>
        </w:rPr>
        <w:t>великая скорбь</w:t>
      </w:r>
      <w:r w:rsidRPr="0076365E">
        <w:rPr>
          <w:rFonts w:ascii="Times New Roman" w:hAnsi="Times New Roman" w:cs="Times New Roman"/>
        </w:rPr>
        <w:t xml:space="preserve"> характеризуется следующими особенностями:</w:t>
      </w:r>
    </w:p>
    <w:p w:rsidR="0076365E" w:rsidRPr="0076365E" w:rsidRDefault="0076365E" w:rsidP="00A82BE1">
      <w:pPr>
        <w:numPr>
          <w:ilvl w:val="0"/>
          <w:numId w:val="93"/>
        </w:numPr>
        <w:spacing w:after="0" w:line="240" w:lineRule="auto"/>
        <w:contextualSpacing/>
        <w:jc w:val="both"/>
        <w:rPr>
          <w:rFonts w:ascii="Times New Roman" w:hAnsi="Times New Roman" w:cs="Times New Roman"/>
        </w:rPr>
      </w:pPr>
      <w:r w:rsidRPr="0076365E">
        <w:rPr>
          <w:rFonts w:ascii="Times New Roman" w:hAnsi="Times New Roman" w:cs="Times New Roman"/>
        </w:rPr>
        <w:t>Это беспрецедентные страдания, каких еще не было никогда и никогда более не будет (Мф.24:21,22; Мк.13:19; Дан.12:1).</w:t>
      </w:r>
    </w:p>
    <w:p w:rsidR="0076365E" w:rsidRPr="0076365E" w:rsidRDefault="0076365E" w:rsidP="00A82BE1">
      <w:pPr>
        <w:numPr>
          <w:ilvl w:val="0"/>
          <w:numId w:val="93"/>
        </w:numPr>
        <w:spacing w:after="0" w:line="240" w:lineRule="auto"/>
        <w:contextualSpacing/>
        <w:jc w:val="both"/>
        <w:rPr>
          <w:rFonts w:ascii="Times New Roman" w:hAnsi="Times New Roman" w:cs="Times New Roman"/>
        </w:rPr>
      </w:pPr>
      <w:r w:rsidRPr="0076365E">
        <w:rPr>
          <w:rFonts w:ascii="Times New Roman" w:hAnsi="Times New Roman" w:cs="Times New Roman"/>
        </w:rPr>
        <w:t>Этой скорбью будет охвачена не часть людей и не часть земли, но она будет носить всеобщий характер для всех народов.</w:t>
      </w:r>
    </w:p>
    <w:p w:rsidR="0076365E" w:rsidRPr="0076365E" w:rsidRDefault="0076365E" w:rsidP="00A82BE1">
      <w:pPr>
        <w:numPr>
          <w:ilvl w:val="0"/>
          <w:numId w:val="93"/>
        </w:numPr>
        <w:spacing w:after="0" w:line="240" w:lineRule="auto"/>
        <w:contextualSpacing/>
        <w:jc w:val="both"/>
        <w:rPr>
          <w:rFonts w:ascii="Times New Roman" w:hAnsi="Times New Roman" w:cs="Times New Roman"/>
        </w:rPr>
      </w:pPr>
      <w:r w:rsidRPr="0076365E">
        <w:rPr>
          <w:rFonts w:ascii="Times New Roman" w:hAnsi="Times New Roman" w:cs="Times New Roman"/>
        </w:rPr>
        <w:t>Она будет происходить в самое последнее время (Дан.12:1; Отк.7:14; Мф.24:29).</w:t>
      </w:r>
    </w:p>
    <w:p w:rsidR="0076365E" w:rsidRPr="0076365E" w:rsidRDefault="0076365E" w:rsidP="00A82BE1">
      <w:pPr>
        <w:spacing w:after="0" w:line="240" w:lineRule="auto"/>
        <w:ind w:firstLine="708"/>
        <w:jc w:val="both"/>
        <w:rPr>
          <w:rFonts w:ascii="Times New Roman" w:eastAsia="Times New Roman" w:hAnsi="Times New Roman" w:cs="Times New Roman"/>
          <w:lang w:eastAsia="ru-RU"/>
        </w:rPr>
      </w:pPr>
      <w:r w:rsidRPr="0076365E">
        <w:rPr>
          <w:rFonts w:ascii="Times New Roman" w:hAnsi="Times New Roman" w:cs="Times New Roman"/>
        </w:rPr>
        <w:t xml:space="preserve">Итак, когда Писание говорит о великой скорби, то </w:t>
      </w:r>
      <w:r w:rsidRPr="0076365E">
        <w:rPr>
          <w:rFonts w:ascii="Times New Roman" w:eastAsia="Times New Roman" w:hAnsi="Times New Roman" w:cs="Times New Roman"/>
          <w:color w:val="000000"/>
          <w:lang w:eastAsia="ru-RU"/>
        </w:rPr>
        <w:t>это означает не те трудности, которые Церковь и верующие постоянно несут от этого грешного мира (Ин.16:33: «</w:t>
      </w:r>
      <w:r w:rsidRPr="0076365E">
        <w:rPr>
          <w:rFonts w:ascii="Times New Roman" w:eastAsia="Times New Roman" w:hAnsi="Times New Roman" w:cs="Times New Roman"/>
          <w:b/>
          <w:color w:val="000000"/>
          <w:lang w:eastAsia="ru-RU"/>
        </w:rPr>
        <w:t>Сие сказал Я вам, чтобы вы имели во Мне мир. В мире будете иметь скорбь; но мужайтесь: Я победил мир</w:t>
      </w:r>
      <w:r w:rsidRPr="0076365E">
        <w:rPr>
          <w:rFonts w:ascii="Times New Roman" w:eastAsia="Times New Roman" w:hAnsi="Times New Roman" w:cs="Times New Roman"/>
          <w:color w:val="000000"/>
          <w:lang w:eastAsia="ru-RU"/>
        </w:rPr>
        <w:t xml:space="preserve">»), но имеется в виду время </w:t>
      </w:r>
      <w:r w:rsidRPr="0076365E">
        <w:rPr>
          <w:rFonts w:ascii="Times New Roman" w:eastAsia="Times New Roman" w:hAnsi="Times New Roman" w:cs="Times New Roman"/>
          <w:b/>
          <w:i/>
          <w:lang w:eastAsia="ru-RU"/>
        </w:rPr>
        <w:t>беспрецедентного страдания в будущем</w:t>
      </w:r>
      <w:r w:rsidRPr="0076365E">
        <w:rPr>
          <w:rFonts w:ascii="Times New Roman" w:eastAsia="Times New Roman" w:hAnsi="Times New Roman" w:cs="Times New Roman"/>
          <w:lang w:eastAsia="ru-RU"/>
        </w:rPr>
        <w:t>, когда страдания будут самыми большими, будут на пике, это те страдания и мучения, которых никогда не было и не будет более в истории Церкви. Великая скорбь — это не те страдания, которые несла ранняя Церковь, несмотря на то, что они были велики (Деян.11:19; Деян.14:22; Рим.5:3; Рим.8:35; Рим.8:18; 2Кор.1:4; 2Кор.7:4; 2Кор.8:2; Кол.1:24; 2Фес.1:6,7; Отк.1:9; Отк.2:9). Эти скорби носили временный и локальный характер, а также были в прошлом, а великая скорбь еще должна состояться в будущем.</w:t>
      </w:r>
    </w:p>
    <w:p w:rsidR="0076365E" w:rsidRPr="0076365E" w:rsidRDefault="0076365E" w:rsidP="00A82BE1">
      <w:pPr>
        <w:spacing w:after="0" w:line="240" w:lineRule="auto"/>
        <w:ind w:firstLine="708"/>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lang w:eastAsia="ru-RU"/>
        </w:rPr>
        <w:t>Не все тексты Библии, где говорится о скорби, относятся к великой скорби, но есть тексты Писания, которые</w:t>
      </w:r>
      <w:r w:rsidRPr="0076365E">
        <w:rPr>
          <w:rFonts w:ascii="Times New Roman" w:eastAsia="Times New Roman" w:hAnsi="Times New Roman" w:cs="Times New Roman"/>
          <w:color w:val="000000"/>
          <w:lang w:eastAsia="ru-RU"/>
        </w:rPr>
        <w:t xml:space="preserve"> без всякого сомнения относятся к великой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Дан.12:1</w:t>
      </w:r>
      <w:r w:rsidRPr="0076365E">
        <w:rPr>
          <w:rFonts w:ascii="Times New Roman" w:hAnsi="Times New Roman" w:cs="Times New Roman"/>
        </w:rPr>
        <w:t>: «</w:t>
      </w:r>
      <w:r w:rsidRPr="0076365E">
        <w:rPr>
          <w:rFonts w:ascii="Times New Roman" w:hAnsi="Times New Roman" w:cs="Times New Roman"/>
          <w:b/>
        </w:rPr>
        <w:t xml:space="preserve">И восстанет в то время Михаил, князь великий, стоящий за сынов народа твоего; и наступит </w:t>
      </w:r>
      <w:r w:rsidRPr="0076365E">
        <w:rPr>
          <w:rFonts w:ascii="Times New Roman" w:hAnsi="Times New Roman" w:cs="Times New Roman"/>
          <w:b/>
          <w:u w:val="single"/>
        </w:rPr>
        <w:t>время тяжкое, какого не бывало с тех пор, как существуют люди</w:t>
      </w:r>
      <w:r w:rsidRPr="0076365E">
        <w:rPr>
          <w:rFonts w:ascii="Times New Roman" w:hAnsi="Times New Roman" w:cs="Times New Roman"/>
          <w:b/>
        </w:rPr>
        <w:t>, до сего времени; но спасутся в это время из народа твоего все, которые найдены будут записанными в книге</w:t>
      </w:r>
      <w:r w:rsidRPr="0076365E">
        <w:rPr>
          <w:rFonts w:ascii="Times New Roman" w:hAnsi="Times New Roman" w:cs="Times New Roman"/>
        </w:rPr>
        <w:t>».</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Мф.24:15, 21,22</w:t>
      </w:r>
      <w:r w:rsidRPr="0076365E">
        <w:rPr>
          <w:rFonts w:ascii="Times New Roman" w:hAnsi="Times New Roman" w:cs="Times New Roman"/>
        </w:rPr>
        <w:t>: «</w:t>
      </w:r>
      <w:r w:rsidRPr="0076365E">
        <w:rPr>
          <w:rFonts w:ascii="Times New Roman" w:hAnsi="Times New Roman" w:cs="Times New Roman"/>
          <w:b/>
        </w:rPr>
        <w:t xml:space="preserve">Итак, когда увидите мерзость запустения, реченную через пророка Даниила, стоящую на святом месте, — читающий да разумеет…  ибо тогда </w:t>
      </w:r>
      <w:r w:rsidRPr="0076365E">
        <w:rPr>
          <w:rFonts w:ascii="Times New Roman" w:hAnsi="Times New Roman" w:cs="Times New Roman"/>
          <w:b/>
          <w:u w:val="single"/>
        </w:rPr>
        <w:t xml:space="preserve">будет </w:t>
      </w:r>
      <w:r w:rsidRPr="0076365E">
        <w:rPr>
          <w:rFonts w:ascii="Times New Roman" w:hAnsi="Times New Roman" w:cs="Times New Roman"/>
          <w:b/>
          <w:color w:val="FF0000"/>
          <w:u w:val="single"/>
        </w:rPr>
        <w:t xml:space="preserve">великая скорбь </w:t>
      </w:r>
      <w:r w:rsidRPr="0076365E">
        <w:rPr>
          <w:rFonts w:ascii="Times New Roman" w:hAnsi="Times New Roman" w:cs="Times New Roman"/>
          <w:u w:val="single"/>
        </w:rPr>
        <w:t>[2347]</w:t>
      </w:r>
      <w:r w:rsidRPr="0076365E">
        <w:rPr>
          <w:rFonts w:ascii="Times New Roman" w:hAnsi="Times New Roman" w:cs="Times New Roman"/>
          <w:b/>
          <w:u w:val="single"/>
        </w:rPr>
        <w:t>, какой не было от начала мира доныне, и не будет</w:t>
      </w:r>
      <w:r w:rsidRPr="0076365E">
        <w:rPr>
          <w:rFonts w:ascii="Times New Roman" w:hAnsi="Times New Roman" w:cs="Times New Roman"/>
          <w:b/>
        </w:rPr>
        <w:t>. И если бы не сократились те дни, то не спаслась бы никакая плоть; но ради избранных сократятся те дни</w:t>
      </w:r>
      <w:r w:rsidRPr="0076365E">
        <w:rPr>
          <w:rFonts w:ascii="Times New Roman" w:hAnsi="Times New Roman" w:cs="Times New Roman"/>
        </w:rPr>
        <w:t xml:space="preserve">». </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u w:val="single"/>
        </w:rPr>
        <w:t>Мф.24:29</w:t>
      </w:r>
      <w:r w:rsidRPr="0076365E">
        <w:rPr>
          <w:rFonts w:ascii="Times New Roman" w:hAnsi="Times New Roman" w:cs="Times New Roman"/>
        </w:rPr>
        <w:t>: «</w:t>
      </w:r>
      <w:r w:rsidRPr="0076365E">
        <w:rPr>
          <w:rFonts w:ascii="Times New Roman" w:hAnsi="Times New Roman" w:cs="Times New Roman"/>
          <w:b/>
        </w:rPr>
        <w:t xml:space="preserve">И вдруг, после </w:t>
      </w:r>
      <w:r w:rsidRPr="0076365E">
        <w:rPr>
          <w:rFonts w:ascii="Times New Roman" w:hAnsi="Times New Roman" w:cs="Times New Roman"/>
          <w:b/>
          <w:color w:val="FF0000"/>
        </w:rPr>
        <w:t>скорби</w:t>
      </w:r>
      <w:r w:rsidRPr="0076365E">
        <w:rPr>
          <w:rFonts w:ascii="Times New Roman" w:hAnsi="Times New Roman" w:cs="Times New Roman"/>
          <w:b/>
        </w:rPr>
        <w:t xml:space="preserve"> </w:t>
      </w:r>
      <w:r w:rsidRPr="0076365E">
        <w:rPr>
          <w:rFonts w:ascii="Times New Roman" w:hAnsi="Times New Roman" w:cs="Times New Roman"/>
        </w:rPr>
        <w:t>[2347]</w:t>
      </w:r>
      <w:r w:rsidRPr="0076365E">
        <w:rPr>
          <w:rFonts w:ascii="Times New Roman" w:hAnsi="Times New Roman" w:cs="Times New Roman"/>
          <w:b/>
        </w:rPr>
        <w:t xml:space="preserve"> дней тех, солнце померкнет, и луна не даст света своего, и звезды спадут с неба, и силы небесные поколеблются</w:t>
      </w:r>
      <w:r w:rsidRPr="0076365E">
        <w:rPr>
          <w:rFonts w:ascii="Times New Roman" w:hAnsi="Times New Roman" w:cs="Times New Roman"/>
        </w:rPr>
        <w:t>».</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u w:val="single"/>
        </w:rPr>
        <w:t>Мк.13:19</w:t>
      </w:r>
      <w:r w:rsidRPr="0076365E">
        <w:rPr>
          <w:rFonts w:ascii="Times New Roman" w:hAnsi="Times New Roman" w:cs="Times New Roman"/>
        </w:rPr>
        <w:t>: «</w:t>
      </w:r>
      <w:r w:rsidRPr="0076365E">
        <w:rPr>
          <w:rFonts w:ascii="Times New Roman" w:hAnsi="Times New Roman" w:cs="Times New Roman"/>
          <w:b/>
        </w:rPr>
        <w:t xml:space="preserve">Ибо в те дни будет </w:t>
      </w:r>
      <w:r w:rsidRPr="0076365E">
        <w:rPr>
          <w:rFonts w:ascii="Times New Roman" w:hAnsi="Times New Roman" w:cs="Times New Roman"/>
          <w:b/>
          <w:color w:val="FF0000"/>
        </w:rPr>
        <w:t xml:space="preserve">такая скорбь </w:t>
      </w:r>
      <w:r w:rsidRPr="0076365E">
        <w:rPr>
          <w:rFonts w:ascii="Times New Roman" w:hAnsi="Times New Roman" w:cs="Times New Roman"/>
        </w:rPr>
        <w:t>[2347]</w:t>
      </w:r>
      <w:r w:rsidRPr="0076365E">
        <w:rPr>
          <w:rFonts w:ascii="Times New Roman" w:hAnsi="Times New Roman" w:cs="Times New Roman"/>
          <w:b/>
        </w:rPr>
        <w:t xml:space="preserve">, </w:t>
      </w:r>
      <w:r w:rsidRPr="0076365E">
        <w:rPr>
          <w:rFonts w:ascii="Times New Roman" w:hAnsi="Times New Roman" w:cs="Times New Roman"/>
          <w:b/>
          <w:u w:val="single"/>
        </w:rPr>
        <w:t>какой не было от начала творения, которое сотворил Бог, даже доныне, и не будет</w:t>
      </w:r>
      <w:r w:rsidRPr="0076365E">
        <w:rPr>
          <w:rFonts w:ascii="Times New Roman" w:hAnsi="Times New Roman" w:cs="Times New Roman"/>
        </w:rPr>
        <w:t>».</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u w:val="single"/>
        </w:rPr>
        <w:t>Отк.7:14</w:t>
      </w:r>
      <w:r w:rsidRPr="0076365E">
        <w:rPr>
          <w:rFonts w:ascii="Times New Roman" w:hAnsi="Times New Roman" w:cs="Times New Roman"/>
        </w:rPr>
        <w:t>: «</w:t>
      </w:r>
      <w:r w:rsidRPr="0076365E">
        <w:rPr>
          <w:rFonts w:ascii="Times New Roman" w:hAnsi="Times New Roman" w:cs="Times New Roman"/>
          <w:b/>
        </w:rPr>
        <w:t xml:space="preserve">Я сказал ему: ты знаешь, господин. И он сказал мне: это те, которые пришли от </w:t>
      </w:r>
      <w:r w:rsidRPr="0076365E">
        <w:rPr>
          <w:rFonts w:ascii="Times New Roman" w:hAnsi="Times New Roman" w:cs="Times New Roman"/>
          <w:b/>
          <w:color w:val="FF0000"/>
        </w:rPr>
        <w:t xml:space="preserve">великой скорби </w:t>
      </w:r>
      <w:r w:rsidRPr="0076365E">
        <w:rPr>
          <w:rFonts w:ascii="Times New Roman" w:hAnsi="Times New Roman" w:cs="Times New Roman"/>
        </w:rPr>
        <w:t>[2347]</w:t>
      </w:r>
      <w:r w:rsidRPr="0076365E">
        <w:rPr>
          <w:rFonts w:ascii="Times New Roman" w:hAnsi="Times New Roman" w:cs="Times New Roman"/>
          <w:b/>
        </w:rPr>
        <w:t>; они омыли одежды свои и убелили одежды свои Кровию Агнца</w:t>
      </w:r>
      <w:r w:rsidRPr="0076365E">
        <w:rPr>
          <w:rFonts w:ascii="Times New Roman" w:hAnsi="Times New Roman" w:cs="Times New Roman"/>
        </w:rPr>
        <w:t>».</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sz w:val="24"/>
          <w:szCs w:val="24"/>
        </w:rPr>
        <w:tab/>
      </w:r>
      <w:r w:rsidRPr="0076365E">
        <w:rPr>
          <w:rFonts w:ascii="Times New Roman" w:hAnsi="Times New Roman" w:cs="Times New Roman"/>
        </w:rPr>
        <w:t>Часто при описании великой скорби цитируется Иер.30:7,24:</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rPr>
        <w:tab/>
      </w:r>
      <w:r w:rsidRPr="0076365E">
        <w:rPr>
          <w:rFonts w:ascii="Times New Roman" w:hAnsi="Times New Roman" w:cs="Times New Roman"/>
          <w:u w:val="single"/>
        </w:rPr>
        <w:t>Иер.30:7-9,23,24</w:t>
      </w:r>
      <w:r w:rsidRPr="0076365E">
        <w:rPr>
          <w:rFonts w:ascii="Times New Roman" w:hAnsi="Times New Roman" w:cs="Times New Roman"/>
        </w:rPr>
        <w:t>: «</w:t>
      </w:r>
      <w:r w:rsidRPr="0076365E">
        <w:rPr>
          <w:rFonts w:ascii="Times New Roman" w:hAnsi="Times New Roman" w:cs="Times New Roman"/>
          <w:b/>
        </w:rPr>
        <w:t xml:space="preserve">О, горе! велик тот день, </w:t>
      </w:r>
      <w:r w:rsidRPr="0076365E">
        <w:rPr>
          <w:rFonts w:ascii="Times New Roman" w:hAnsi="Times New Roman" w:cs="Times New Roman"/>
          <w:b/>
          <w:u w:val="single"/>
        </w:rPr>
        <w:t>не было подобного ему; это — бедственное время для Иакова</w:t>
      </w:r>
      <w:r w:rsidRPr="0076365E">
        <w:rPr>
          <w:rFonts w:ascii="Times New Roman" w:hAnsi="Times New Roman" w:cs="Times New Roman"/>
          <w:b/>
        </w:rPr>
        <w:t>, но он будет спасен от него.</w:t>
      </w:r>
      <w:r w:rsidRPr="0076365E">
        <w:t xml:space="preserve"> </w:t>
      </w:r>
      <w:r w:rsidRPr="0076365E">
        <w:rPr>
          <w:rFonts w:ascii="Times New Roman" w:hAnsi="Times New Roman" w:cs="Times New Roman"/>
          <w:b/>
        </w:rPr>
        <w:t xml:space="preserve">И будет в тот день, говорит Господь Саваоф: сокрушу ярмо его, которое на вые твоей, и узы твои разорву; и не будут уже служить чужеземцам, но будут служить Господу Богу своему и Давиду, царю своему, которого Я восстановлю им… Вот, яростный вихрь идет от Господа, вихрь грозный; он падет на голову нечестивых. Пламенный гнев Господа не отвратится, доколе Он не совершит и не выполнит намерений сердца Своего. В </w:t>
      </w:r>
      <w:r w:rsidRPr="0076365E">
        <w:rPr>
          <w:rFonts w:ascii="Times New Roman" w:hAnsi="Times New Roman" w:cs="Times New Roman"/>
          <w:b/>
          <w:u w:val="single"/>
        </w:rPr>
        <w:t>последние дни</w:t>
      </w:r>
      <w:r w:rsidRPr="0076365E">
        <w:rPr>
          <w:rFonts w:ascii="Times New Roman" w:hAnsi="Times New Roman" w:cs="Times New Roman"/>
          <w:b/>
        </w:rPr>
        <w:t xml:space="preserve"> уразумеете это</w:t>
      </w:r>
      <w:r w:rsidRPr="0076365E">
        <w:rPr>
          <w:rFonts w:ascii="Times New Roman" w:hAnsi="Times New Roman" w:cs="Times New Roman"/>
        </w:rPr>
        <w:t>».</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rPr>
        <w:t xml:space="preserve">При этом важно иметь в виду, что в Иер.30:7 не говорится о длительном времени скорби для Иакова, а говорится </w:t>
      </w:r>
      <w:r w:rsidRPr="0076365E">
        <w:rPr>
          <w:rFonts w:ascii="Times New Roman" w:hAnsi="Times New Roman" w:cs="Times New Roman"/>
          <w:b/>
          <w:i/>
        </w:rPr>
        <w:t>о дне</w:t>
      </w:r>
      <w:r w:rsidRPr="0076365E">
        <w:rPr>
          <w:rFonts w:ascii="Times New Roman" w:hAnsi="Times New Roman" w:cs="Times New Roman"/>
        </w:rPr>
        <w:t>, которого не было ранее. При этом следует помнить, что бедствия будут не только для Иакова, но и для всех остальных людей.</w:t>
      </w:r>
    </w:p>
    <w:p w:rsidR="0076365E" w:rsidRPr="0076365E" w:rsidRDefault="0076365E" w:rsidP="00A82BE1">
      <w:pPr>
        <w:spacing w:after="0" w:line="240" w:lineRule="auto"/>
        <w:ind w:firstLine="708"/>
        <w:jc w:val="both"/>
        <w:rPr>
          <w:rFonts w:ascii="Times New Roman" w:hAnsi="Times New Roman" w:cs="Times New Roman"/>
          <w:sz w:val="24"/>
          <w:szCs w:val="24"/>
        </w:rPr>
      </w:pPr>
      <w:r w:rsidRPr="0076365E">
        <w:rPr>
          <w:rFonts w:ascii="Times New Roman" w:hAnsi="Times New Roman" w:cs="Times New Roman"/>
        </w:rPr>
        <w:t xml:space="preserve">Итак, время последнего гонения на народ Божий перед установлением Царства Христа называется в Писании великой скорбью. Царство антихриста (зверя) будет жестоким, диктаторским и религиозным. Он будет подвергать гонению всякое инакомыслие, особенно тех, кто следует за истинным Богом. И Даниил, и Иеремия, и Матфей, и Марк, и Иоанн описывают это время как самое тяжкое во всей истории. </w:t>
      </w:r>
    </w:p>
    <w:p w:rsidR="0076365E" w:rsidRPr="0076365E" w:rsidRDefault="0076365E" w:rsidP="00A82BE1">
      <w:pPr>
        <w:tabs>
          <w:tab w:val="left" w:pos="1095"/>
        </w:tabs>
        <w:spacing w:after="0" w:line="240" w:lineRule="auto"/>
        <w:ind w:firstLine="708"/>
        <w:jc w:val="both"/>
        <w:rPr>
          <w:rFonts w:ascii="Times New Roman" w:hAnsi="Times New Roman" w:cs="Times New Roman"/>
        </w:rPr>
      </w:pPr>
      <w:r w:rsidRPr="0076365E">
        <w:rPr>
          <w:rFonts w:ascii="Times New Roman" w:hAnsi="Times New Roman" w:cs="Times New Roman"/>
        </w:rPr>
        <w:t>Это настанет, когда будет мерзость запустения, которую предсказывал Даниил, на святом месте. Этот период скорби Бог сокращает с целью проявления благодати выживания к избранным (Мф.24:21, 22). Это будет тогда, когда силы небесные поколеблются и будет знамение Сына Человеческого (Мф.24:29).</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Этот период великих гонений и скорби будет длиться три с половиной года, после чего будут завершены семь лет последней седмины. Конец антихриста придет с появлением Мессии, Который установит Свое вечное Царство, «</w:t>
      </w:r>
      <w:r w:rsidRPr="0076365E">
        <w:rPr>
          <w:rFonts w:ascii="Times New Roman" w:hAnsi="Times New Roman" w:cs="Times New Roman"/>
          <w:b/>
        </w:rPr>
        <w:t>и окончательная предопределенная гибель постигнет опустошителя</w:t>
      </w:r>
      <w:r w:rsidRPr="0076365E">
        <w:rPr>
          <w:rFonts w:ascii="Times New Roman" w:hAnsi="Times New Roman" w:cs="Times New Roman"/>
        </w:rPr>
        <w:t>» (Дан.9:27). Когда Господь будет царствовать, семь событий Дан.9:24 будут исполнены. Для этого Израиль должен принять Христа.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5.1.6. Скорбь и последняя седмина Даниила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Описание семидесяти седмин и значение последней седмины согласно пророчества Даниила подробно проведены в Главе </w:t>
      </w:r>
      <w:r w:rsidRPr="0076365E">
        <w:rPr>
          <w:rFonts w:ascii="Times New Roman" w:hAnsi="Times New Roman" w:cs="Times New Roman"/>
          <w:lang w:val="en-US"/>
        </w:rPr>
        <w:t>III</w:t>
      </w:r>
      <w:r w:rsidRPr="0076365E">
        <w:rPr>
          <w:rFonts w:ascii="Times New Roman" w:hAnsi="Times New Roman" w:cs="Times New Roman"/>
        </w:rPr>
        <w:t>, раздел 3.2 (см. рис.3.3).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Последняя седмина играет особую роль для Израиля и для его обращения. Бог проведет остаток Израиля через испытания, и Израиль примет Иисуса Христа как своего Спасителя (Дан.12:10; Зах.12:10; Зах.13:8,9; Рим.11:26,27).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Те евреи, которые не примут антихриста после его воцарения и не будут поклоняться ему, будут гонимы вместе с Церковью. Это будет тогда, когда наступит мерзость запустения, предсказанная пророком Даниилом:</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u w:val="single"/>
        </w:rPr>
        <w:t>Мф.24:15,21,22</w:t>
      </w:r>
      <w:r w:rsidRPr="0076365E">
        <w:rPr>
          <w:rFonts w:ascii="Times New Roman" w:hAnsi="Times New Roman" w:cs="Times New Roman"/>
        </w:rPr>
        <w:t>: «</w:t>
      </w:r>
      <w:r w:rsidRPr="0076365E">
        <w:rPr>
          <w:rFonts w:ascii="Times New Roman" w:hAnsi="Times New Roman" w:cs="Times New Roman"/>
          <w:b/>
        </w:rPr>
        <w:t xml:space="preserve">Итак, когда увидите мерзость запустения, реченную через пророка Даниила, стоящую на святом месте, — читающий да разумеет…  ибо тогда </w:t>
      </w:r>
      <w:r w:rsidRPr="0076365E">
        <w:rPr>
          <w:rFonts w:ascii="Times New Roman" w:hAnsi="Times New Roman" w:cs="Times New Roman"/>
          <w:b/>
          <w:u w:val="single"/>
        </w:rPr>
        <w:t xml:space="preserve">будет </w:t>
      </w:r>
      <w:r w:rsidRPr="0076365E">
        <w:rPr>
          <w:rFonts w:ascii="Times New Roman" w:hAnsi="Times New Roman" w:cs="Times New Roman"/>
          <w:b/>
          <w:color w:val="FF0000"/>
          <w:u w:val="single"/>
        </w:rPr>
        <w:t xml:space="preserve">великая скорбь </w:t>
      </w:r>
      <w:r w:rsidRPr="0076365E">
        <w:rPr>
          <w:rFonts w:ascii="Times New Roman" w:hAnsi="Times New Roman" w:cs="Times New Roman"/>
          <w:u w:val="single"/>
        </w:rPr>
        <w:t>[2347]</w:t>
      </w:r>
      <w:r w:rsidRPr="0076365E">
        <w:rPr>
          <w:rFonts w:ascii="Times New Roman" w:hAnsi="Times New Roman" w:cs="Times New Roman"/>
          <w:b/>
          <w:u w:val="single"/>
        </w:rPr>
        <w:t>, какой не было от начала мира доныне, и не будет</w:t>
      </w:r>
      <w:r w:rsidRPr="0076365E">
        <w:rPr>
          <w:rFonts w:ascii="Times New Roman" w:hAnsi="Times New Roman" w:cs="Times New Roman"/>
          <w:b/>
        </w:rPr>
        <w:t>. И если бы не сократились те дни, то не спаслась бы никакая плоть; но ради избранных сократятся те дни</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время — бедственное время, время великой скорби, которая охватит всю землю и которой будут подвержены те, кто не согласится поклониться антихристу после того, как он воссядет в Храме и объявит себя «богом». Это случится в половине последней седмины, когда будут прекращены жертвоприношения и установлена мерзость запустения; когда будет нарушен завет для многих (вероятнее всего, это соглашение по Израилю для многих стран), признанный в начале седмины (Рис.5.1):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Дан.9:27</w:t>
      </w:r>
      <w:r w:rsidRPr="0076365E">
        <w:rPr>
          <w:rFonts w:ascii="Times New Roman" w:hAnsi="Times New Roman" w:cs="Times New Roman"/>
        </w:rPr>
        <w:t>: «</w:t>
      </w:r>
      <w:r w:rsidRPr="0076365E">
        <w:rPr>
          <w:rFonts w:ascii="Times New Roman" w:hAnsi="Times New Roman" w:cs="Times New Roman"/>
          <w:b/>
        </w:rPr>
        <w:t xml:space="preserve">И утвердит завет для многих одна седмина, а в </w:t>
      </w:r>
      <w:r w:rsidRPr="0076365E">
        <w:rPr>
          <w:rFonts w:ascii="Times New Roman" w:hAnsi="Times New Roman" w:cs="Times New Roman"/>
          <w:b/>
          <w:u w:val="single"/>
        </w:rPr>
        <w:t>половине седмины</w:t>
      </w:r>
      <w:r w:rsidRPr="0076365E">
        <w:rPr>
          <w:rFonts w:ascii="Times New Roman" w:hAnsi="Times New Roman" w:cs="Times New Roman"/>
          <w:b/>
        </w:rPr>
        <w:t xml:space="preserve"> прекратится жертва и приношение, и на крыле святилища будет мерзость запустения, и окончательная предопределенная гибель постигнет опустошителя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Дан.12:1-3</w:t>
      </w:r>
      <w:r w:rsidRPr="0076365E">
        <w:rPr>
          <w:rFonts w:ascii="Times New Roman" w:hAnsi="Times New Roman" w:cs="Times New Roman"/>
        </w:rPr>
        <w:t>: «</w:t>
      </w:r>
      <w:r w:rsidRPr="0076365E">
        <w:rPr>
          <w:rFonts w:ascii="Times New Roman" w:hAnsi="Times New Roman" w:cs="Times New Roman"/>
          <w:b/>
        </w:rPr>
        <w:t>И восстанет в то время Михаил, князь великий, стоящий за сынов народа твоего; и наступит время тяжкое, какого не бывало с тех пор, как существуют люди, до сего времени; но спасутся в это время из народа твоего все, которые найдены будут записанными в книге. И многие из спящих в прахе земли пробудятся, одни для жизни вечной, другие на вечное поругание и посрамление. И разумные будут сиять, как светила на тверди, и обратившие многих к правде - как звезды, вовеки, навсегда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2Фес.2:3,4</w:t>
      </w:r>
      <w:r w:rsidRPr="0076365E">
        <w:rPr>
          <w:rFonts w:ascii="Times New Roman" w:hAnsi="Times New Roman" w:cs="Times New Roman"/>
        </w:rPr>
        <w:t>: «</w:t>
      </w:r>
      <w:r w:rsidRPr="0076365E">
        <w:rPr>
          <w:rFonts w:ascii="Times New Roman" w:hAnsi="Times New Roman" w:cs="Times New Roman"/>
          <w:b/>
        </w:rPr>
        <w:t>Да не обольстит вас никто никак: ибо день тот не придет, доколе не придет прежде отступление и не откроется человек греха, сын погибели, противящийся и превозносящийся выше всего, называемого Богом или святынею, так что в храме Божием сядет он, как Бог, выдавая себя за Бога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будет беспрецедентная попытка истребить евреев, но она не удастся, потому что Бог сохранит остаток. Иер.30:7,24 говорит, что страдания евреев приведут к глубокому пониманию своего положения перед Богом: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Иер.30:7,24</w:t>
      </w:r>
      <w:r w:rsidRPr="0076365E">
        <w:rPr>
          <w:rFonts w:ascii="Times New Roman" w:hAnsi="Times New Roman" w:cs="Times New Roman"/>
        </w:rPr>
        <w:t>: «</w:t>
      </w:r>
      <w:r w:rsidRPr="0076365E">
        <w:rPr>
          <w:rFonts w:ascii="Times New Roman" w:hAnsi="Times New Roman" w:cs="Times New Roman"/>
          <w:b/>
        </w:rPr>
        <w:t xml:space="preserve">О, горе! велик тот день, </w:t>
      </w:r>
      <w:r w:rsidRPr="0076365E">
        <w:rPr>
          <w:rFonts w:ascii="Times New Roman" w:hAnsi="Times New Roman" w:cs="Times New Roman"/>
          <w:b/>
          <w:u w:val="single"/>
        </w:rPr>
        <w:t>не было подобного ему; это — бедственное время для Иакова</w:t>
      </w:r>
      <w:r w:rsidRPr="0076365E">
        <w:rPr>
          <w:rFonts w:ascii="Times New Roman" w:hAnsi="Times New Roman" w:cs="Times New Roman"/>
          <w:b/>
        </w:rPr>
        <w:t xml:space="preserve">, но он будет спасен от него… Пламенный гнев Господа не отвратится, доколе Он не совершит и не выполнит намерений сердца Своего. В последние дни </w:t>
      </w:r>
      <w:r w:rsidRPr="0076365E">
        <w:rPr>
          <w:rFonts w:ascii="Times New Roman" w:hAnsi="Times New Roman" w:cs="Times New Roman"/>
          <w:b/>
          <w:u w:val="single"/>
        </w:rPr>
        <w:t>уразумеете это</w:t>
      </w:r>
      <w:r w:rsidRPr="0076365E">
        <w:rPr>
          <w:rFonts w:ascii="Times New Roman" w:hAnsi="Times New Roman" w:cs="Times New Roman"/>
          <w:b/>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noProof/>
          <w:sz w:val="24"/>
          <w:szCs w:val="24"/>
          <w:lang w:eastAsia="ru-RU"/>
        </w:rPr>
        <w:drawing>
          <wp:inline distT="0" distB="0" distL="0" distR="0" wp14:anchorId="66061948" wp14:editId="1304BD1F">
            <wp:extent cx="5940425" cy="2699455"/>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940425" cy="2699455"/>
                    </a:xfrm>
                    <a:prstGeom prst="rect">
                      <a:avLst/>
                    </a:prstGeom>
                    <a:noFill/>
                  </pic:spPr>
                </pic:pic>
              </a:graphicData>
            </a:graphic>
          </wp:inline>
        </w:drawing>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rPr>
        <w:t>Рис.5.1</w:t>
      </w:r>
      <w:r w:rsidRPr="0076365E">
        <w:rPr>
          <w:rFonts w:ascii="Times New Roman" w:hAnsi="Times New Roman" w:cs="Times New Roman"/>
        </w:rPr>
        <w:t>. Последняя седмина по Даниилу.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События последней седмины Даниила, по мнению автора, будут происходить в последнее время и будут связаны не только с событиями вокруг Израиля, но и со всеми событиями в мире после получения власти антихристом и началом гонений на всех непокорных (духовный остаток Израиля и Церковь). Это будет в начале второй половины последней седмины, после того, как десять региональных правителей передадут всю власть антихристу, и он установит жестокую власть, угнетая святых Всевышнего: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Дан.7:24-27</w:t>
      </w:r>
      <w:r w:rsidRPr="0076365E">
        <w:rPr>
          <w:rFonts w:ascii="Times New Roman" w:hAnsi="Times New Roman" w:cs="Times New Roman"/>
        </w:rPr>
        <w:t>: «</w:t>
      </w:r>
      <w:r w:rsidRPr="0076365E">
        <w:rPr>
          <w:rFonts w:ascii="Times New Roman" w:hAnsi="Times New Roman" w:cs="Times New Roman"/>
          <w:b/>
        </w:rPr>
        <w:t>А десять рогов значат, что из этого царства восстанут десять царей, и после них восстанет иной, отличный от прежних, и уничижит трех царей,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 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Отк.17:12-14</w:t>
      </w:r>
      <w:r w:rsidRPr="0076365E">
        <w:rPr>
          <w:rFonts w:ascii="Times New Roman" w:hAnsi="Times New Roman" w:cs="Times New Roman"/>
        </w:rPr>
        <w:t>: «</w:t>
      </w:r>
      <w:r w:rsidRPr="0076365E">
        <w:rPr>
          <w:rFonts w:ascii="Times New Roman" w:hAnsi="Times New Roman" w:cs="Times New Roman"/>
          <w:b/>
        </w:rPr>
        <w:t>И десять рогов, которые ты видел, суть десять царей, которые еще не получили царства, но примут власть со зверем, как цари, на один час. Они имеют одни мысли и передадут силу и власть свою зверю. 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Отк.13:5-8</w:t>
      </w:r>
      <w:r w:rsidRPr="0076365E">
        <w:rPr>
          <w:rFonts w:ascii="Times New Roman" w:hAnsi="Times New Roman" w:cs="Times New Roman"/>
        </w:rPr>
        <w:t>: «</w:t>
      </w:r>
      <w:r w:rsidRPr="0076365E">
        <w:rPr>
          <w:rFonts w:ascii="Times New Roman" w:hAnsi="Times New Roman" w:cs="Times New Roman"/>
          <w:b/>
        </w:rPr>
        <w:t>И даны были ему уста, говорящие гордо и богохульно, и дана ему власть действовать сорок два месяца. И отверз он уста свои для хулы на Бога, чтобы хулить имя Его, и жилище Его, и живущих на небе. И дано было ему вести войну со святыми и победить их; и дана была ему власть над всяким коленом и народом, и языком и племенем. И поклонятся ему все живущие на земле, которых имена не написаны в книге жизни у Агнца, закланного от создания мира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Из Писания можно сделать вывод, что в первую половину седмины (первые 3,5 лет) Израиль, обольстившись (Ин.5:43), будет беспрепятственно совершать служение в Храме, а во вторую половину седмины откроется личность антихриста, который остановит принесение жертв в храме и установит мерзость запустения на крыле храма. Антихрист потребует себе божественного поклонения и возбудит гонения на непокорных ему людей.</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Во второй половине седмины будут трудиться два пророка, которые будут представлять Божью силу и доносить Божьи истины (Отк.11:3-12; Мал.4:5,6):</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lastRenderedPageBreak/>
        <w:t>Отк.11:3-12</w:t>
      </w:r>
      <w:r w:rsidRPr="0076365E">
        <w:rPr>
          <w:rFonts w:ascii="Times New Roman" w:hAnsi="Times New Roman" w:cs="Times New Roman"/>
        </w:rPr>
        <w:t>: «</w:t>
      </w:r>
      <w:r w:rsidRPr="0076365E">
        <w:rPr>
          <w:rFonts w:ascii="Times New Roman" w:hAnsi="Times New Roman" w:cs="Times New Roman"/>
          <w:b/>
        </w:rPr>
        <w:t>И дам двум свидетелям Моим, и они будут пророчествовать тысячу двести шестьдесят дней, будучи облечены во вретище. Это суть две маслины и два светильника, стоящие пред Богом земли. И если кто захочет их обидеть, то огонь выйдет из уст их и пожрет врагов их; если кто захочет их обидеть, тому надлежит быть убиту. Они имеют власть затворить небо, чтобы не шел дождь на землю во дни пророчествования их, и имеют власть над водами, превращать их в кровь, и поражать землю всякою язвою, когда только захотят. И когда кончат они свидетельство свое, зверь, выходящий из бездны, сразится с ними, и победит их, и убьет их, и трупы их оставит на улице великого города, который духовно называется Содом и Египет, где и Господь наш распят. И многие из народов и колен, и языков и племен будут смотреть на трупы их три дня с половиною, и не позволят положить трупы их во гробы. И живущие на земле будут радоваться сему и веселиться, и пошлют дары друг другу, потому что два пророка сии мучили живущих на земле. Но после трех дней с половиною вошел в них дух жизни от Бога, и они оба стали на ноги свои; и великий страх напал на тех, которые смотрели на них. И услышали они с неба громкий голос, говоривший им: взойдите сюда. И они взошли на небо на облаке; и смотрели на них враги их</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Мал.4:5,6</w:t>
      </w:r>
      <w:r w:rsidRPr="0076365E">
        <w:rPr>
          <w:rFonts w:ascii="Times New Roman" w:hAnsi="Times New Roman" w:cs="Times New Roman"/>
        </w:rPr>
        <w:t>: «</w:t>
      </w:r>
      <w:r w:rsidRPr="0076365E">
        <w:rPr>
          <w:rFonts w:ascii="Times New Roman" w:hAnsi="Times New Roman" w:cs="Times New Roman"/>
          <w:b/>
        </w:rPr>
        <w:t xml:space="preserve">Вот, Я пошлю к вам Илию пророка </w:t>
      </w:r>
      <w:r w:rsidRPr="0076365E">
        <w:rPr>
          <w:rFonts w:ascii="Times New Roman" w:hAnsi="Times New Roman" w:cs="Times New Roman"/>
          <w:b/>
          <w:u w:val="single"/>
        </w:rPr>
        <w:t>пред наступлением дня Господня</w:t>
      </w:r>
      <w:r w:rsidRPr="0076365E">
        <w:rPr>
          <w:rFonts w:ascii="Times New Roman" w:hAnsi="Times New Roman" w:cs="Times New Roman"/>
          <w:b/>
        </w:rPr>
        <w:t>, великого и страшного. И он обратит сердца отцов к детям и сердца детей к отцам их, чтобы Я, придя, не поразил земли проклятием</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Писание связывает длительность великой скорби со сроками в 3,5 лет, или 1260 дней. При этом наблюдается удивительное соответствие между пророчеством Даниила и книгой Откровения: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Дан.7:25</w:t>
      </w:r>
      <w:r w:rsidRPr="0076365E">
        <w:rPr>
          <w:rFonts w:ascii="Times New Roman" w:hAnsi="Times New Roman" w:cs="Times New Roman"/>
        </w:rPr>
        <w:t>: «</w:t>
      </w:r>
      <w:r w:rsidRPr="0076365E">
        <w:rPr>
          <w:rFonts w:ascii="Times New Roman" w:hAnsi="Times New Roman" w:cs="Times New Roman"/>
          <w:b/>
        </w:rPr>
        <w:t xml:space="preserve">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w:t>
      </w:r>
      <w:r w:rsidRPr="0076365E">
        <w:rPr>
          <w:rFonts w:ascii="Times New Roman" w:hAnsi="Times New Roman" w:cs="Times New Roman"/>
          <w:b/>
          <w:u w:val="single"/>
        </w:rPr>
        <w:t>времени и времен и полувремени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Дан.12:7</w:t>
      </w:r>
      <w:r w:rsidRPr="0076365E">
        <w:rPr>
          <w:rFonts w:ascii="Times New Roman" w:hAnsi="Times New Roman" w:cs="Times New Roman"/>
        </w:rPr>
        <w:t>: «</w:t>
      </w:r>
      <w:r w:rsidRPr="0076365E">
        <w:rPr>
          <w:rFonts w:ascii="Times New Roman" w:hAnsi="Times New Roman" w:cs="Times New Roman"/>
          <w:b/>
        </w:rPr>
        <w:t xml:space="preserve">И слышал я, как муж в льняной одежде, находившийся над водами реки, подняв правую и левую руку к небу, клялся Живущим вовеки, что к концу </w:t>
      </w:r>
      <w:r w:rsidRPr="0076365E">
        <w:rPr>
          <w:rFonts w:ascii="Times New Roman" w:hAnsi="Times New Roman" w:cs="Times New Roman"/>
          <w:b/>
          <w:u w:val="single"/>
        </w:rPr>
        <w:t>времени и времен и полувремени</w:t>
      </w:r>
      <w:r w:rsidRPr="0076365E">
        <w:rPr>
          <w:rFonts w:ascii="Times New Roman" w:hAnsi="Times New Roman" w:cs="Times New Roman"/>
          <w:b/>
        </w:rPr>
        <w:t>, и по совершенном низложении силы народа святого, все это совершится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Отк.12:14</w:t>
      </w:r>
      <w:r w:rsidRPr="0076365E">
        <w:rPr>
          <w:rFonts w:ascii="Times New Roman" w:hAnsi="Times New Roman" w:cs="Times New Roman"/>
        </w:rPr>
        <w:t>: «</w:t>
      </w:r>
      <w:r w:rsidRPr="0076365E">
        <w:rPr>
          <w:rFonts w:ascii="Times New Roman" w:hAnsi="Times New Roman" w:cs="Times New Roman"/>
          <w:b/>
        </w:rPr>
        <w:t xml:space="preserve">И даны были жене два крыла большого орла, чтобы она летела в пустыню в свое место от лица змия и там питалась в продолжение </w:t>
      </w:r>
      <w:r w:rsidRPr="0076365E">
        <w:rPr>
          <w:rFonts w:ascii="Times New Roman" w:hAnsi="Times New Roman" w:cs="Times New Roman"/>
          <w:b/>
          <w:u w:val="single"/>
        </w:rPr>
        <w:t>времени, времен и полувремени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Отк.12:6</w:t>
      </w:r>
      <w:r w:rsidRPr="0076365E">
        <w:rPr>
          <w:rFonts w:ascii="Times New Roman" w:hAnsi="Times New Roman" w:cs="Times New Roman"/>
        </w:rPr>
        <w:t>: «</w:t>
      </w:r>
      <w:r w:rsidRPr="0076365E">
        <w:rPr>
          <w:rFonts w:ascii="Times New Roman" w:hAnsi="Times New Roman" w:cs="Times New Roman"/>
          <w:b/>
        </w:rPr>
        <w:t xml:space="preserve">А жена убежала в пустыню, где приготовлено было для нее место от Бога, чтобы питали ее там </w:t>
      </w:r>
      <w:r w:rsidRPr="0076365E">
        <w:rPr>
          <w:rFonts w:ascii="Times New Roman" w:hAnsi="Times New Roman" w:cs="Times New Roman"/>
          <w:b/>
          <w:u w:val="single"/>
        </w:rPr>
        <w:t>тысячу двести шестьдесят дней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Отк.11:2,3</w:t>
      </w:r>
      <w:r w:rsidRPr="0076365E">
        <w:rPr>
          <w:rFonts w:ascii="Times New Roman" w:hAnsi="Times New Roman" w:cs="Times New Roman"/>
        </w:rPr>
        <w:t>: «</w:t>
      </w:r>
      <w:r w:rsidRPr="0076365E">
        <w:rPr>
          <w:rFonts w:ascii="Times New Roman" w:hAnsi="Times New Roman" w:cs="Times New Roman"/>
          <w:b/>
        </w:rPr>
        <w:t xml:space="preserve">А внешний двор храма исключи и не измеряй его, ибо он дан язычникам: они будут попирать святый город сорок два месяца. И дам двум свидетелям Моим, и они будут пророчествовать </w:t>
      </w:r>
      <w:r w:rsidRPr="0076365E">
        <w:rPr>
          <w:rFonts w:ascii="Times New Roman" w:hAnsi="Times New Roman" w:cs="Times New Roman"/>
          <w:b/>
          <w:u w:val="single"/>
        </w:rPr>
        <w:t>тысячу двести шестьдесят дней</w:t>
      </w:r>
      <w:r w:rsidRPr="0076365E">
        <w:rPr>
          <w:rFonts w:ascii="Times New Roman" w:hAnsi="Times New Roman" w:cs="Times New Roman"/>
          <w:b/>
        </w:rPr>
        <w:t>, будучи облечены во вретище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Отк.13:5</w:t>
      </w:r>
      <w:r w:rsidRPr="0076365E">
        <w:rPr>
          <w:rFonts w:ascii="Times New Roman" w:hAnsi="Times New Roman" w:cs="Times New Roman"/>
        </w:rPr>
        <w:t>: «</w:t>
      </w:r>
      <w:r w:rsidRPr="0076365E">
        <w:rPr>
          <w:rFonts w:ascii="Times New Roman" w:hAnsi="Times New Roman" w:cs="Times New Roman"/>
          <w:b/>
        </w:rPr>
        <w:t xml:space="preserve">И даны были ему уста, говорящие гордо и богохульно, и дана ему власть действовать </w:t>
      </w:r>
      <w:r w:rsidRPr="0076365E">
        <w:rPr>
          <w:rFonts w:ascii="Times New Roman" w:hAnsi="Times New Roman" w:cs="Times New Roman"/>
          <w:b/>
          <w:u w:val="single"/>
        </w:rPr>
        <w:t>сорок два месяца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любом случае, Писание говорит нам о том, что страшное время не будет длится более 1335 дней: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Дан.12:11,12</w:t>
      </w:r>
      <w:r w:rsidRPr="0076365E">
        <w:rPr>
          <w:rFonts w:ascii="Times New Roman" w:hAnsi="Times New Roman" w:cs="Times New Roman"/>
        </w:rPr>
        <w:t>: «</w:t>
      </w:r>
      <w:r w:rsidRPr="0076365E">
        <w:rPr>
          <w:rFonts w:ascii="Times New Roman" w:hAnsi="Times New Roman" w:cs="Times New Roman"/>
          <w:b/>
        </w:rPr>
        <w:t>Со времени прекращения ежедневной жертвы и поставления мерзости запустения пройдет тысяча двести девяносто дней. Блажен, кто ожидает и достигнет тысячи трехсот тридцати пяти дней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Эти дополнительные дни (1290 и 1335 вместо 1260) могут включать также и суды выживших в скорби людей, но не вошедших в Церковь, и очищение от мерзости запустения перед наступлением Царства.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32"/>
          <w:szCs w:val="32"/>
        </w:rPr>
      </w:pPr>
      <w:r w:rsidRPr="0076365E">
        <w:rPr>
          <w:rFonts w:ascii="Times New Roman" w:hAnsi="Times New Roman" w:cs="Times New Roman"/>
          <w:b/>
          <w:sz w:val="32"/>
          <w:szCs w:val="32"/>
        </w:rPr>
        <w:t>5.2. Разные взгляды на время восхищения Церкви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Среди христианских богословов и учителей, а также среди разных конфессий и течений в христианстве существуют разные взгляды на восхищение Церкви, связанные с разными представлениями о последнем времени. Основными вопросами, по которым существуют разные точки зрения, являются следующие:</w:t>
      </w:r>
    </w:p>
    <w:p w:rsidR="0076365E" w:rsidRPr="0076365E" w:rsidRDefault="0076365E" w:rsidP="00A82BE1">
      <w:pPr>
        <w:numPr>
          <w:ilvl w:val="0"/>
          <w:numId w:val="94"/>
        </w:numPr>
        <w:spacing w:after="0" w:line="240" w:lineRule="auto"/>
        <w:contextualSpacing/>
        <w:jc w:val="both"/>
        <w:rPr>
          <w:rFonts w:ascii="Times New Roman" w:hAnsi="Times New Roman" w:cs="Times New Roman"/>
        </w:rPr>
      </w:pPr>
      <w:r w:rsidRPr="0076365E">
        <w:rPr>
          <w:rFonts w:ascii="Times New Roman" w:hAnsi="Times New Roman" w:cs="Times New Roman"/>
        </w:rPr>
        <w:t>Какая длительность скорби в последнее время?</w:t>
      </w:r>
    </w:p>
    <w:p w:rsidR="0076365E" w:rsidRPr="0076365E" w:rsidRDefault="0076365E" w:rsidP="00A82BE1">
      <w:pPr>
        <w:numPr>
          <w:ilvl w:val="0"/>
          <w:numId w:val="94"/>
        </w:numPr>
        <w:spacing w:after="0" w:line="240" w:lineRule="auto"/>
        <w:contextualSpacing/>
        <w:jc w:val="both"/>
        <w:rPr>
          <w:rFonts w:ascii="Times New Roman" w:hAnsi="Times New Roman" w:cs="Times New Roman"/>
        </w:rPr>
      </w:pPr>
      <w:r w:rsidRPr="0076365E">
        <w:rPr>
          <w:rFonts w:ascii="Times New Roman" w:hAnsi="Times New Roman" w:cs="Times New Roman"/>
        </w:rPr>
        <w:t>Будет ли Церковь нести скорбь, и в какое время она будет забрана навстречу с Господом?</w:t>
      </w:r>
    </w:p>
    <w:p w:rsidR="0076365E" w:rsidRPr="0076365E" w:rsidRDefault="0076365E" w:rsidP="00A82BE1">
      <w:pPr>
        <w:numPr>
          <w:ilvl w:val="0"/>
          <w:numId w:val="94"/>
        </w:numPr>
        <w:spacing w:after="0" w:line="240" w:lineRule="auto"/>
        <w:contextualSpacing/>
        <w:jc w:val="both"/>
        <w:rPr>
          <w:rFonts w:ascii="Times New Roman" w:hAnsi="Times New Roman" w:cs="Times New Roman"/>
        </w:rPr>
      </w:pPr>
      <w:r w:rsidRPr="0076365E">
        <w:rPr>
          <w:rFonts w:ascii="Times New Roman" w:hAnsi="Times New Roman" w:cs="Times New Roman"/>
        </w:rPr>
        <w:t>Как соотносятся по времени Пришествие Христа, воскресение праведных, восхищение Церкви и великая скорбь?</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В основе классификации богословских учений о времени восхищения (англ.</w:t>
      </w:r>
      <w:r w:rsidRPr="0076365E">
        <w:rPr>
          <w:rFonts w:ascii="Arial" w:eastAsiaTheme="majorEastAsia" w:hAnsi="Arial" w:cs="Arial"/>
          <w:color w:val="111111"/>
        </w:rPr>
        <w:t xml:space="preserve"> </w:t>
      </w:r>
      <w:r w:rsidRPr="0076365E">
        <w:rPr>
          <w:rFonts w:ascii="Times New Roman" w:eastAsiaTheme="majorEastAsia" w:hAnsi="Times New Roman" w:cs="Times New Roman"/>
          <w:b/>
          <w:i/>
          <w:color w:val="FF0000"/>
          <w:lang w:val="en-US"/>
        </w:rPr>
        <w:t>Rapture</w:t>
      </w:r>
      <w:r w:rsidRPr="0076365E">
        <w:rPr>
          <w:rFonts w:ascii="Times New Roman" w:hAnsi="Times New Roman" w:cs="Times New Roman"/>
        </w:rPr>
        <w:t xml:space="preserve">) Церкви лежит время восхищения Церкви по отношению к великой скорби. Эта классификация исходит из звучания английского слова </w:t>
      </w:r>
      <w:r w:rsidRPr="0076365E">
        <w:rPr>
          <w:rFonts w:ascii="Times New Roman" w:eastAsia="Calibri" w:hAnsi="Times New Roman" w:cs="Times New Roman"/>
          <w:b/>
          <w:i/>
          <w:color w:val="FF0000"/>
          <w:sz w:val="24"/>
          <w:szCs w:val="24"/>
          <w:lang w:val="en-US"/>
        </w:rPr>
        <w:t>tribulation</w:t>
      </w:r>
      <w:r w:rsidRPr="0076365E">
        <w:rPr>
          <w:rFonts w:ascii="Times New Roman" w:hAnsi="Times New Roman" w:cs="Times New Roman"/>
        </w:rPr>
        <w:t xml:space="preserve">, которое переводится на русский как «скорбь». Некоторые богословы связывают восхищение Церкви с началом гнева Божьего, для обозначения которого используется английское слово </w:t>
      </w:r>
      <w:r w:rsidRPr="0076365E">
        <w:rPr>
          <w:rFonts w:ascii="Times New Roman" w:eastAsiaTheme="majorEastAsia" w:hAnsi="Times New Roman" w:cs="Times New Roman"/>
          <w:b/>
          <w:i/>
          <w:color w:val="FF0000"/>
          <w:spacing w:val="-15"/>
          <w:sz w:val="24"/>
          <w:szCs w:val="24"/>
        </w:rPr>
        <w:t>wrath</w:t>
      </w:r>
      <w:r w:rsidRPr="0076365E">
        <w:rPr>
          <w:rFonts w:ascii="Times New Roman" w:hAnsi="Times New Roman" w:cs="Times New Roman"/>
        </w:rPr>
        <w:t>, переводимое на русский язык как «гнев». Различают также восхищение всей Церкви как единственное и нераздельное событие, а также и двухстадийное, и многостадийное (поэтапное) восхищение Церкви. Для определения времени по отношению к определенным событиям используются приставки «</w:t>
      </w:r>
      <w:r w:rsidRPr="0076365E">
        <w:rPr>
          <w:rFonts w:ascii="Times New Roman" w:hAnsi="Times New Roman" w:cs="Times New Roman"/>
          <w:i/>
        </w:rPr>
        <w:t>пре</w:t>
      </w:r>
      <w:r w:rsidRPr="0076365E">
        <w:rPr>
          <w:rFonts w:ascii="Times New Roman" w:hAnsi="Times New Roman" w:cs="Times New Roman"/>
        </w:rPr>
        <w:t xml:space="preserve">», </w:t>
      </w:r>
      <w:r w:rsidRPr="0076365E">
        <w:rPr>
          <w:rFonts w:ascii="Times New Roman" w:hAnsi="Times New Roman" w:cs="Times New Roman"/>
          <w:i/>
          <w:lang w:val="en-US"/>
        </w:rPr>
        <w:t>pre</w:t>
      </w:r>
      <w:r w:rsidRPr="0076365E">
        <w:rPr>
          <w:rFonts w:ascii="Times New Roman" w:hAnsi="Times New Roman" w:cs="Times New Roman"/>
        </w:rPr>
        <w:t xml:space="preserve"> («перед»); «</w:t>
      </w:r>
      <w:r w:rsidRPr="0076365E">
        <w:rPr>
          <w:rFonts w:ascii="Times New Roman" w:hAnsi="Times New Roman" w:cs="Times New Roman"/>
          <w:i/>
        </w:rPr>
        <w:t>пост</w:t>
      </w:r>
      <w:r w:rsidRPr="0076365E">
        <w:rPr>
          <w:rFonts w:ascii="Times New Roman" w:hAnsi="Times New Roman" w:cs="Times New Roman"/>
        </w:rPr>
        <w:t xml:space="preserve">», </w:t>
      </w:r>
      <w:r w:rsidRPr="0076365E">
        <w:rPr>
          <w:rFonts w:ascii="Times New Roman" w:hAnsi="Times New Roman" w:cs="Times New Roman"/>
          <w:i/>
          <w:lang w:val="en-US"/>
        </w:rPr>
        <w:t>post</w:t>
      </w:r>
      <w:r w:rsidRPr="0076365E">
        <w:rPr>
          <w:rFonts w:ascii="Times New Roman" w:hAnsi="Times New Roman" w:cs="Times New Roman"/>
        </w:rPr>
        <w:t xml:space="preserve"> («после») и </w:t>
      </w:r>
      <w:r w:rsidRPr="0076365E">
        <w:rPr>
          <w:rFonts w:ascii="Times New Roman" w:hAnsi="Times New Roman" w:cs="Times New Roman"/>
          <w:i/>
          <w:lang w:val="en-US"/>
        </w:rPr>
        <w:t>mid</w:t>
      </w:r>
      <w:r w:rsidRPr="0076365E">
        <w:rPr>
          <w:rFonts w:ascii="Times New Roman" w:hAnsi="Times New Roman" w:cs="Times New Roman"/>
          <w:i/>
        </w:rPr>
        <w:t xml:space="preserve"> </w:t>
      </w:r>
      <w:r w:rsidRPr="0076365E">
        <w:rPr>
          <w:rFonts w:ascii="Times New Roman" w:hAnsi="Times New Roman" w:cs="Times New Roman"/>
        </w:rPr>
        <w:t>(«средина»).</w:t>
      </w:r>
    </w:p>
    <w:p w:rsidR="0076365E" w:rsidRPr="0076365E" w:rsidRDefault="0076365E" w:rsidP="00A82BE1">
      <w:pPr>
        <w:spacing w:after="0" w:line="240" w:lineRule="auto"/>
        <w:jc w:val="both"/>
        <w:rPr>
          <w:rFonts w:ascii="Times New Roman" w:eastAsia="Calibri" w:hAnsi="Times New Roman" w:cs="Times New Roman"/>
          <w:b/>
          <w:sz w:val="18"/>
          <w:szCs w:val="18"/>
        </w:rPr>
      </w:pPr>
      <w:r w:rsidRPr="0076365E">
        <w:rPr>
          <w:rFonts w:ascii="Times New Roman" w:hAnsi="Times New Roman" w:cs="Times New Roman"/>
        </w:rPr>
        <w:tab/>
        <w:t xml:space="preserve">Различают следующие </w:t>
      </w:r>
      <w:r w:rsidRPr="0076365E">
        <w:rPr>
          <w:rFonts w:ascii="Times New Roman" w:hAnsi="Times New Roman" w:cs="Times New Roman"/>
          <w:b/>
          <w:i/>
        </w:rPr>
        <w:t>богословские взгляды на время восхищения Церкви</w:t>
      </w:r>
      <w:r w:rsidRPr="0076365E">
        <w:rPr>
          <w:rFonts w:ascii="Times New Roman" w:hAnsi="Times New Roman" w:cs="Times New Roman"/>
          <w:b/>
          <w:sz w:val="24"/>
          <w:szCs w:val="24"/>
          <w:vertAlign w:val="superscript"/>
        </w:rPr>
        <w:t>14-18</w:t>
      </w:r>
      <w:r w:rsidRPr="0076365E">
        <w:rPr>
          <w:rFonts w:ascii="Times New Roman" w:hAnsi="Times New Roman" w:cs="Times New Roman"/>
        </w:rPr>
        <w:t>:</w:t>
      </w:r>
    </w:p>
    <w:p w:rsidR="0076365E" w:rsidRPr="0076365E" w:rsidRDefault="0076365E" w:rsidP="00A82BE1">
      <w:pPr>
        <w:numPr>
          <w:ilvl w:val="0"/>
          <w:numId w:val="95"/>
        </w:numPr>
        <w:spacing w:after="0" w:line="240" w:lineRule="auto"/>
        <w:contextualSpacing/>
        <w:jc w:val="both"/>
        <w:rPr>
          <w:rFonts w:ascii="Times New Roman" w:hAnsi="Times New Roman" w:cs="Times New Roman"/>
        </w:rPr>
      </w:pPr>
      <w:r w:rsidRPr="0076365E">
        <w:rPr>
          <w:rFonts w:ascii="Times New Roman" w:hAnsi="Times New Roman" w:cs="Times New Roman"/>
          <w:b/>
          <w:i/>
          <w:u w:val="single"/>
        </w:rPr>
        <w:t>Претрибуляционизм</w:t>
      </w:r>
      <w:r w:rsidRPr="0076365E">
        <w:rPr>
          <w:rFonts w:ascii="Times New Roman" w:hAnsi="Times New Roman" w:cs="Times New Roman"/>
          <w:b/>
          <w:i/>
        </w:rPr>
        <w:t xml:space="preserve">, </w:t>
      </w:r>
      <w:r w:rsidRPr="0076365E">
        <w:rPr>
          <w:rFonts w:ascii="Times New Roman" w:hAnsi="Times New Roman" w:cs="Times New Roman"/>
        </w:rPr>
        <w:t>или</w:t>
      </w:r>
      <w:r w:rsidRPr="0076365E">
        <w:rPr>
          <w:rFonts w:ascii="Times New Roman" w:hAnsi="Times New Roman" w:cs="Times New Roman"/>
          <w:b/>
          <w:i/>
        </w:rPr>
        <w:t xml:space="preserve"> доскорбное восхищение, </w:t>
      </w:r>
      <w:r w:rsidRPr="0076365E">
        <w:rPr>
          <w:rFonts w:ascii="Times New Roman" w:hAnsi="Times New Roman" w:cs="Times New Roman"/>
        </w:rPr>
        <w:t>или</w:t>
      </w:r>
      <w:r w:rsidRPr="0076365E">
        <w:rPr>
          <w:rFonts w:ascii="Times New Roman" w:hAnsi="Times New Roman" w:cs="Times New Roman"/>
          <w:b/>
          <w:i/>
        </w:rPr>
        <w:t xml:space="preserve"> </w:t>
      </w:r>
      <w:r w:rsidRPr="0076365E">
        <w:rPr>
          <w:rFonts w:ascii="Times New Roman" w:hAnsi="Times New Roman" w:cs="Times New Roman"/>
          <w:b/>
          <w:i/>
          <w:color w:val="000000"/>
          <w:lang w:val="en-US"/>
        </w:rPr>
        <w:t>Pretribulationism</w:t>
      </w:r>
      <w:r w:rsidRPr="0076365E">
        <w:rPr>
          <w:rFonts w:ascii="Times New Roman" w:hAnsi="Times New Roman" w:cs="Times New Roman"/>
          <w:b/>
          <w:i/>
          <w:color w:val="000000"/>
        </w:rPr>
        <w:t xml:space="preserve">, </w:t>
      </w:r>
      <w:r w:rsidRPr="0076365E">
        <w:rPr>
          <w:rFonts w:ascii="Times New Roman" w:hAnsi="Times New Roman" w:cs="Times New Roman"/>
          <w:color w:val="000000"/>
        </w:rPr>
        <w:t>или</w:t>
      </w:r>
      <w:r w:rsidRPr="0076365E">
        <w:rPr>
          <w:rFonts w:ascii="Times New Roman" w:hAnsi="Times New Roman" w:cs="Times New Roman"/>
          <w:b/>
          <w:i/>
          <w:color w:val="000000"/>
        </w:rPr>
        <w:t xml:space="preserve"> </w:t>
      </w:r>
      <w:r w:rsidRPr="0076365E">
        <w:rPr>
          <w:rFonts w:ascii="Times New Roman" w:hAnsi="Times New Roman" w:cs="Times New Roman"/>
          <w:b/>
          <w:i/>
          <w:color w:val="000000"/>
          <w:lang w:val="en-US"/>
        </w:rPr>
        <w:t>Pretrib</w:t>
      </w:r>
      <w:r w:rsidRPr="0076365E">
        <w:rPr>
          <w:rFonts w:ascii="Times New Roman" w:hAnsi="Times New Roman" w:cs="Times New Roman"/>
          <w:color w:val="000000"/>
        </w:rPr>
        <w:t>.</w:t>
      </w:r>
    </w:p>
    <w:p w:rsidR="0076365E" w:rsidRPr="0076365E" w:rsidRDefault="0076365E" w:rsidP="00A82BE1">
      <w:pPr>
        <w:numPr>
          <w:ilvl w:val="0"/>
          <w:numId w:val="95"/>
        </w:numPr>
        <w:tabs>
          <w:tab w:val="left" w:pos="1095"/>
        </w:tabs>
        <w:spacing w:after="0" w:line="240" w:lineRule="auto"/>
        <w:contextualSpacing/>
        <w:rPr>
          <w:rFonts w:ascii="Times New Roman" w:hAnsi="Times New Roman" w:cs="Times New Roman"/>
        </w:rPr>
      </w:pPr>
      <w:r w:rsidRPr="0076365E">
        <w:rPr>
          <w:rFonts w:ascii="Times New Roman" w:hAnsi="Times New Roman" w:cs="Times New Roman"/>
          <w:b/>
          <w:i/>
          <w:u w:val="single"/>
        </w:rPr>
        <w:lastRenderedPageBreak/>
        <w:t>Мидтрибуляционизм</w:t>
      </w:r>
      <w:r w:rsidRPr="0076365E">
        <w:rPr>
          <w:rFonts w:ascii="Times New Roman" w:hAnsi="Times New Roman" w:cs="Times New Roman"/>
          <w:b/>
          <w:i/>
        </w:rPr>
        <w:t xml:space="preserve">, </w:t>
      </w:r>
      <w:r w:rsidRPr="0076365E">
        <w:rPr>
          <w:rFonts w:ascii="Times New Roman" w:hAnsi="Times New Roman" w:cs="Times New Roman"/>
        </w:rPr>
        <w:t>или</w:t>
      </w:r>
      <w:r w:rsidRPr="0076365E">
        <w:rPr>
          <w:rFonts w:ascii="Times New Roman" w:hAnsi="Times New Roman" w:cs="Times New Roman"/>
          <w:b/>
          <w:i/>
        </w:rPr>
        <w:t xml:space="preserve"> восхищение в середине седмины, </w:t>
      </w:r>
      <w:r w:rsidRPr="0076365E">
        <w:rPr>
          <w:rFonts w:ascii="Times New Roman" w:hAnsi="Times New Roman" w:cs="Times New Roman"/>
        </w:rPr>
        <w:t>или</w:t>
      </w:r>
      <w:r w:rsidRPr="0076365E">
        <w:rPr>
          <w:rFonts w:ascii="Times New Roman" w:hAnsi="Times New Roman" w:cs="Times New Roman"/>
          <w:b/>
          <w:i/>
        </w:rPr>
        <w:t xml:space="preserve"> Midtribulationis</w:t>
      </w:r>
      <w:r w:rsidRPr="0076365E">
        <w:rPr>
          <w:rFonts w:ascii="Times New Roman" w:hAnsi="Times New Roman" w:cs="Times New Roman"/>
          <w:b/>
          <w:i/>
          <w:color w:val="000000"/>
          <w:lang w:val="en-US"/>
        </w:rPr>
        <w:t>m</w:t>
      </w:r>
      <w:r w:rsidRPr="0076365E">
        <w:rPr>
          <w:rFonts w:ascii="Times New Roman" w:hAnsi="Times New Roman" w:cs="Times New Roman"/>
          <w:b/>
          <w:i/>
          <w:color w:val="000000"/>
        </w:rPr>
        <w:t xml:space="preserve">, </w:t>
      </w:r>
      <w:r w:rsidRPr="0076365E">
        <w:rPr>
          <w:rFonts w:ascii="Times New Roman" w:hAnsi="Times New Roman" w:cs="Times New Roman"/>
          <w:color w:val="000000"/>
        </w:rPr>
        <w:t>или</w:t>
      </w:r>
      <w:r w:rsidRPr="0076365E">
        <w:rPr>
          <w:rFonts w:ascii="Times New Roman" w:hAnsi="Times New Roman" w:cs="Times New Roman"/>
          <w:b/>
          <w:i/>
          <w:color w:val="000000"/>
        </w:rPr>
        <w:t xml:space="preserve"> </w:t>
      </w:r>
      <w:r w:rsidRPr="0076365E">
        <w:rPr>
          <w:rFonts w:ascii="Times New Roman" w:hAnsi="Times New Roman" w:cs="Times New Roman"/>
          <w:b/>
          <w:i/>
        </w:rPr>
        <w:t>Midtrib</w:t>
      </w:r>
      <w:r w:rsidRPr="0076365E">
        <w:rPr>
          <w:rFonts w:ascii="Times New Roman" w:hAnsi="Times New Roman" w:cs="Times New Roman"/>
        </w:rPr>
        <w:t>.</w:t>
      </w:r>
    </w:p>
    <w:p w:rsidR="0076365E" w:rsidRPr="0076365E" w:rsidRDefault="0076365E" w:rsidP="00A82BE1">
      <w:pPr>
        <w:numPr>
          <w:ilvl w:val="0"/>
          <w:numId w:val="95"/>
        </w:numPr>
        <w:tabs>
          <w:tab w:val="left" w:pos="1095"/>
        </w:tabs>
        <w:spacing w:after="0" w:line="240" w:lineRule="auto"/>
        <w:contextualSpacing/>
        <w:rPr>
          <w:rFonts w:ascii="Times New Roman" w:hAnsi="Times New Roman" w:cs="Times New Roman"/>
        </w:rPr>
      </w:pPr>
      <w:r w:rsidRPr="0076365E">
        <w:rPr>
          <w:rFonts w:ascii="Times New Roman" w:hAnsi="Times New Roman" w:cs="Times New Roman"/>
          <w:b/>
          <w:i/>
          <w:u w:val="single"/>
        </w:rPr>
        <w:t>Претеризм</w:t>
      </w:r>
      <w:r w:rsidRPr="0076365E">
        <w:rPr>
          <w:rFonts w:ascii="Times New Roman" w:hAnsi="Times New Roman" w:cs="Times New Roman"/>
          <w:b/>
          <w:i/>
        </w:rPr>
        <w:t xml:space="preserve"> как разновидность амилленаризма, </w:t>
      </w:r>
      <w:r w:rsidRPr="0076365E">
        <w:rPr>
          <w:rFonts w:ascii="Times New Roman" w:hAnsi="Times New Roman" w:cs="Times New Roman"/>
        </w:rPr>
        <w:t>или</w:t>
      </w:r>
      <w:r w:rsidRPr="0076365E">
        <w:rPr>
          <w:rFonts w:ascii="Times New Roman" w:hAnsi="Times New Roman" w:cs="Times New Roman"/>
          <w:b/>
          <w:i/>
        </w:rPr>
        <w:t xml:space="preserve"> </w:t>
      </w:r>
      <w:r w:rsidRPr="0076365E">
        <w:rPr>
          <w:rFonts w:ascii="Times New Roman" w:hAnsi="Times New Roman" w:cs="Times New Roman"/>
          <w:b/>
          <w:i/>
          <w:color w:val="000000"/>
        </w:rPr>
        <w:t>Preterism</w:t>
      </w:r>
      <w:r w:rsidRPr="0076365E">
        <w:rPr>
          <w:rFonts w:ascii="Times New Roman" w:hAnsi="Times New Roman" w:cs="Times New Roman"/>
          <w:color w:val="000000"/>
        </w:rPr>
        <w:t>.</w:t>
      </w:r>
    </w:p>
    <w:p w:rsidR="0076365E" w:rsidRPr="0076365E" w:rsidRDefault="0076365E" w:rsidP="00A82BE1">
      <w:pPr>
        <w:numPr>
          <w:ilvl w:val="0"/>
          <w:numId w:val="95"/>
        </w:numPr>
        <w:tabs>
          <w:tab w:val="left" w:pos="1095"/>
        </w:tabs>
        <w:spacing w:after="0" w:line="240" w:lineRule="auto"/>
        <w:contextualSpacing/>
        <w:rPr>
          <w:rFonts w:ascii="Times New Roman" w:hAnsi="Times New Roman" w:cs="Times New Roman"/>
        </w:rPr>
      </w:pPr>
      <w:r w:rsidRPr="0076365E">
        <w:rPr>
          <w:rFonts w:ascii="Times New Roman" w:hAnsi="Times New Roman" w:cs="Times New Roman"/>
        </w:rPr>
        <w:t xml:space="preserve"> </w:t>
      </w:r>
      <w:r w:rsidRPr="0076365E">
        <w:rPr>
          <w:rFonts w:ascii="Times New Roman" w:hAnsi="Times New Roman" w:cs="Times New Roman"/>
          <w:b/>
          <w:i/>
          <w:u w:val="single"/>
        </w:rPr>
        <w:t>Поэтапное восхищение</w:t>
      </w:r>
      <w:r w:rsidRPr="0076365E">
        <w:rPr>
          <w:rFonts w:ascii="Times New Roman" w:hAnsi="Times New Roman" w:cs="Times New Roman"/>
          <w:b/>
          <w:i/>
        </w:rPr>
        <w:t xml:space="preserve"> Церкви, </w:t>
      </w:r>
      <w:r w:rsidRPr="0076365E">
        <w:rPr>
          <w:rFonts w:ascii="Times New Roman" w:hAnsi="Times New Roman" w:cs="Times New Roman"/>
        </w:rPr>
        <w:t xml:space="preserve">или частичное восхищение, или </w:t>
      </w:r>
      <w:r w:rsidRPr="0076365E">
        <w:rPr>
          <w:rFonts w:ascii="Times New Roman" w:hAnsi="Times New Roman" w:cs="Times New Roman"/>
          <w:b/>
          <w:i/>
        </w:rPr>
        <w:t xml:space="preserve"> </w:t>
      </w:r>
      <w:r w:rsidRPr="0076365E">
        <w:rPr>
          <w:rFonts w:ascii="Times New Roman" w:hAnsi="Times New Roman" w:cs="Times New Roman"/>
          <w:b/>
          <w:i/>
          <w:color w:val="000000"/>
          <w:lang w:val="en-US"/>
        </w:rPr>
        <w:t>Partial</w:t>
      </w:r>
      <w:r w:rsidRPr="0076365E">
        <w:rPr>
          <w:rFonts w:ascii="Times New Roman" w:hAnsi="Times New Roman" w:cs="Times New Roman"/>
          <w:b/>
          <w:i/>
          <w:color w:val="000000"/>
        </w:rPr>
        <w:t xml:space="preserve"> </w:t>
      </w:r>
      <w:r w:rsidRPr="0076365E">
        <w:rPr>
          <w:rFonts w:ascii="Times New Roman" w:hAnsi="Times New Roman" w:cs="Times New Roman"/>
          <w:b/>
          <w:i/>
          <w:color w:val="000000"/>
          <w:lang w:val="en-US"/>
        </w:rPr>
        <w:t>Rapture</w:t>
      </w:r>
      <w:r w:rsidRPr="0076365E">
        <w:rPr>
          <w:rFonts w:ascii="Times New Roman" w:hAnsi="Times New Roman" w:cs="Times New Roman"/>
          <w:color w:val="000000"/>
        </w:rPr>
        <w:t xml:space="preserve">, или </w:t>
      </w:r>
      <w:r w:rsidRPr="0076365E">
        <w:rPr>
          <w:rFonts w:ascii="Times New Roman" w:hAnsi="Times New Roman" w:cs="Times New Roman"/>
          <w:b/>
          <w:i/>
          <w:color w:val="000000"/>
        </w:rPr>
        <w:t>Partial</w:t>
      </w:r>
      <w:r w:rsidRPr="0076365E">
        <w:rPr>
          <w:rFonts w:ascii="Times New Roman" w:hAnsi="Times New Roman" w:cs="Times New Roman"/>
          <w:color w:val="000000"/>
        </w:rPr>
        <w:t>.</w:t>
      </w:r>
    </w:p>
    <w:p w:rsidR="0076365E" w:rsidRPr="0076365E" w:rsidRDefault="0076365E" w:rsidP="00A82BE1">
      <w:pPr>
        <w:numPr>
          <w:ilvl w:val="0"/>
          <w:numId w:val="95"/>
        </w:numPr>
        <w:tabs>
          <w:tab w:val="left" w:pos="1095"/>
        </w:tabs>
        <w:spacing w:after="0" w:line="240" w:lineRule="auto"/>
        <w:contextualSpacing/>
        <w:rPr>
          <w:rFonts w:ascii="Times New Roman" w:hAnsi="Times New Roman" w:cs="Times New Roman"/>
        </w:rPr>
      </w:pPr>
      <w:r w:rsidRPr="0076365E">
        <w:rPr>
          <w:rFonts w:ascii="Times New Roman" w:hAnsi="Times New Roman" w:cs="Times New Roman"/>
          <w:b/>
          <w:i/>
          <w:u w:val="single"/>
        </w:rPr>
        <w:t>Предгневное восхищение</w:t>
      </w:r>
      <w:r w:rsidRPr="0076365E">
        <w:rPr>
          <w:rFonts w:ascii="Times New Roman" w:hAnsi="Times New Roman" w:cs="Times New Roman"/>
          <w:b/>
          <w:i/>
        </w:rPr>
        <w:t xml:space="preserve"> Церкви, </w:t>
      </w:r>
      <w:r w:rsidRPr="0076365E">
        <w:rPr>
          <w:rFonts w:ascii="Times New Roman" w:hAnsi="Times New Roman" w:cs="Times New Roman"/>
        </w:rPr>
        <w:t>или</w:t>
      </w:r>
      <w:r w:rsidRPr="0076365E">
        <w:rPr>
          <w:rFonts w:ascii="Times New Roman" w:hAnsi="Times New Roman" w:cs="Times New Roman"/>
          <w:b/>
          <w:i/>
        </w:rPr>
        <w:t xml:space="preserve"> </w:t>
      </w:r>
      <w:r w:rsidRPr="0076365E">
        <w:rPr>
          <w:rFonts w:ascii="Times New Roman" w:hAnsi="Times New Roman" w:cs="Times New Roman"/>
        </w:rPr>
        <w:t xml:space="preserve"> </w:t>
      </w:r>
      <w:r w:rsidRPr="0076365E">
        <w:rPr>
          <w:rFonts w:ascii="Times New Roman" w:hAnsi="Times New Roman" w:cs="Times New Roman"/>
          <w:b/>
          <w:i/>
        </w:rPr>
        <w:t>восхищение перед излиянием Божьего гнева</w:t>
      </w:r>
      <w:r w:rsidRPr="0076365E">
        <w:rPr>
          <w:rFonts w:ascii="Times New Roman" w:hAnsi="Times New Roman" w:cs="Times New Roman"/>
        </w:rPr>
        <w:t xml:space="preserve">, или </w:t>
      </w:r>
      <w:r w:rsidRPr="0076365E">
        <w:rPr>
          <w:rFonts w:ascii="Times New Roman" w:hAnsi="Times New Roman" w:cs="Times New Roman"/>
          <w:b/>
          <w:i/>
          <w:color w:val="000000"/>
          <w:lang w:val="en-US"/>
        </w:rPr>
        <w:t>Pre</w:t>
      </w:r>
      <w:r w:rsidRPr="0076365E">
        <w:rPr>
          <w:rFonts w:ascii="Times New Roman" w:hAnsi="Times New Roman" w:cs="Times New Roman"/>
          <w:b/>
          <w:i/>
          <w:color w:val="000000"/>
        </w:rPr>
        <w:t>-</w:t>
      </w:r>
      <w:r w:rsidRPr="0076365E">
        <w:rPr>
          <w:rFonts w:ascii="Times New Roman" w:hAnsi="Times New Roman" w:cs="Times New Roman"/>
          <w:b/>
          <w:i/>
          <w:color w:val="000000"/>
          <w:lang w:val="en-US"/>
        </w:rPr>
        <w:t>wrath</w:t>
      </w:r>
      <w:r w:rsidRPr="0076365E">
        <w:rPr>
          <w:rFonts w:ascii="Times New Roman" w:hAnsi="Times New Roman" w:cs="Times New Roman"/>
          <w:b/>
          <w:i/>
          <w:color w:val="000000"/>
        </w:rPr>
        <w:t xml:space="preserve"> </w:t>
      </w:r>
      <w:r w:rsidRPr="0076365E">
        <w:rPr>
          <w:rFonts w:ascii="Times New Roman" w:hAnsi="Times New Roman" w:cs="Times New Roman"/>
          <w:b/>
          <w:i/>
          <w:color w:val="000000"/>
          <w:lang w:val="en-US"/>
        </w:rPr>
        <w:t>Rapture</w:t>
      </w:r>
      <w:r w:rsidRPr="0076365E">
        <w:rPr>
          <w:rFonts w:ascii="Times New Roman" w:hAnsi="Times New Roman" w:cs="Times New Roman"/>
          <w:color w:val="000000"/>
        </w:rPr>
        <w:t xml:space="preserve">, или </w:t>
      </w:r>
      <w:r w:rsidRPr="0076365E">
        <w:rPr>
          <w:rFonts w:ascii="Times New Roman" w:hAnsi="Times New Roman" w:cs="Times New Roman"/>
          <w:b/>
          <w:i/>
          <w:color w:val="000000"/>
          <w:lang w:val="en-US"/>
        </w:rPr>
        <w:t>Prewrath</w:t>
      </w:r>
      <w:r w:rsidRPr="0076365E">
        <w:rPr>
          <w:rFonts w:ascii="Times New Roman" w:hAnsi="Times New Roman" w:cs="Times New Roman"/>
          <w:color w:val="000000"/>
        </w:rPr>
        <w:t>.</w:t>
      </w:r>
    </w:p>
    <w:p w:rsidR="0076365E" w:rsidRPr="0076365E" w:rsidRDefault="0076365E" w:rsidP="00A82BE1">
      <w:pPr>
        <w:numPr>
          <w:ilvl w:val="0"/>
          <w:numId w:val="95"/>
        </w:numPr>
        <w:tabs>
          <w:tab w:val="left" w:pos="1095"/>
        </w:tabs>
        <w:spacing w:after="0" w:line="240" w:lineRule="auto"/>
        <w:contextualSpacing/>
        <w:rPr>
          <w:rFonts w:ascii="Times New Roman" w:hAnsi="Times New Roman" w:cs="Times New Roman"/>
        </w:rPr>
      </w:pPr>
      <w:r w:rsidRPr="0076365E">
        <w:rPr>
          <w:rFonts w:ascii="Times New Roman" w:hAnsi="Times New Roman" w:cs="Times New Roman"/>
          <w:b/>
          <w:i/>
          <w:u w:val="single"/>
        </w:rPr>
        <w:t>Посттрибуляционизм</w:t>
      </w:r>
      <w:r w:rsidRPr="0076365E">
        <w:rPr>
          <w:rFonts w:ascii="Times New Roman" w:hAnsi="Times New Roman" w:cs="Times New Roman"/>
          <w:b/>
          <w:i/>
        </w:rPr>
        <w:t xml:space="preserve">, </w:t>
      </w:r>
      <w:r w:rsidRPr="0076365E">
        <w:rPr>
          <w:rFonts w:ascii="Times New Roman" w:hAnsi="Times New Roman" w:cs="Times New Roman"/>
        </w:rPr>
        <w:t>или</w:t>
      </w:r>
      <w:r w:rsidRPr="0076365E">
        <w:rPr>
          <w:rFonts w:ascii="Times New Roman" w:hAnsi="Times New Roman" w:cs="Times New Roman"/>
          <w:b/>
          <w:i/>
        </w:rPr>
        <w:t xml:space="preserve"> послескорбное восхищение, </w:t>
      </w:r>
      <w:r w:rsidRPr="0076365E">
        <w:rPr>
          <w:rFonts w:ascii="Times New Roman" w:hAnsi="Times New Roman" w:cs="Times New Roman"/>
        </w:rPr>
        <w:t>или</w:t>
      </w:r>
      <w:r w:rsidRPr="0076365E">
        <w:rPr>
          <w:b/>
          <w:i/>
          <w:color w:val="000000"/>
          <w:sz w:val="27"/>
          <w:szCs w:val="27"/>
        </w:rPr>
        <w:t xml:space="preserve"> </w:t>
      </w:r>
      <w:r w:rsidRPr="0076365E">
        <w:rPr>
          <w:rFonts w:ascii="Times New Roman" w:hAnsi="Times New Roman" w:cs="Times New Roman"/>
          <w:b/>
          <w:i/>
          <w:color w:val="000000"/>
          <w:lang w:val="en-US"/>
        </w:rPr>
        <w:t>Posttribulationism</w:t>
      </w:r>
      <w:r w:rsidRPr="0076365E">
        <w:rPr>
          <w:rFonts w:ascii="Times New Roman" w:hAnsi="Times New Roman" w:cs="Times New Roman"/>
          <w:b/>
          <w:i/>
        </w:rPr>
        <w:t xml:space="preserve">, </w:t>
      </w:r>
      <w:r w:rsidRPr="0076365E">
        <w:rPr>
          <w:rFonts w:ascii="Times New Roman" w:hAnsi="Times New Roman" w:cs="Times New Roman"/>
        </w:rPr>
        <w:t>или</w:t>
      </w:r>
      <w:r w:rsidRPr="0076365E">
        <w:rPr>
          <w:rFonts w:ascii="Times New Roman" w:hAnsi="Times New Roman" w:cs="Times New Roman"/>
          <w:b/>
          <w:i/>
        </w:rPr>
        <w:t xml:space="preserve"> </w:t>
      </w:r>
      <w:r w:rsidRPr="0076365E">
        <w:rPr>
          <w:rFonts w:ascii="Times New Roman" w:hAnsi="Times New Roman" w:cs="Times New Roman"/>
          <w:b/>
          <w:i/>
          <w:color w:val="000000"/>
          <w:lang w:val="en-US"/>
        </w:rPr>
        <w:t>Posttrib</w:t>
      </w:r>
      <w:r w:rsidRPr="0076365E">
        <w:rPr>
          <w:rFonts w:ascii="Times New Roman" w:hAnsi="Times New Roman" w:cs="Times New Roman"/>
          <w:color w:val="000000"/>
        </w:rPr>
        <w:t>.</w:t>
      </w:r>
    </w:p>
    <w:p w:rsidR="0076365E" w:rsidRPr="0076365E" w:rsidRDefault="0076365E" w:rsidP="00A82BE1">
      <w:pPr>
        <w:numPr>
          <w:ilvl w:val="0"/>
          <w:numId w:val="95"/>
        </w:numPr>
        <w:tabs>
          <w:tab w:val="left" w:pos="1095"/>
        </w:tabs>
        <w:spacing w:after="0" w:line="240" w:lineRule="auto"/>
        <w:contextualSpacing/>
        <w:rPr>
          <w:rFonts w:ascii="Times New Roman" w:hAnsi="Times New Roman" w:cs="Times New Roman"/>
        </w:rPr>
      </w:pPr>
      <w:r w:rsidRPr="0076365E">
        <w:rPr>
          <w:rFonts w:ascii="Times New Roman" w:hAnsi="Times New Roman" w:cs="Times New Roman"/>
          <w:b/>
          <w:i/>
          <w:u w:val="single"/>
        </w:rPr>
        <w:t>Другие учения о Пришествии Христа (учение свидетелей Иеговы и адвентистов</w:t>
      </w:r>
      <w:r w:rsidRPr="0076365E">
        <w:rPr>
          <w:rFonts w:ascii="Times New Roman" w:hAnsi="Times New Roman" w:cs="Times New Roman"/>
          <w:b/>
          <w:i/>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Рассмотрим эти учения более подробно и проведем их анализ на основании Писания.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5.2.1. Претрибуляционизм</w:t>
      </w:r>
    </w:p>
    <w:p w:rsidR="0076365E" w:rsidRPr="0076365E" w:rsidRDefault="0076365E" w:rsidP="00A82BE1">
      <w:pPr>
        <w:tabs>
          <w:tab w:val="left" w:pos="1095"/>
        </w:tabs>
        <w:spacing w:after="0" w:line="240" w:lineRule="auto"/>
        <w:jc w:val="both"/>
        <w:rPr>
          <w:rFonts w:ascii="Times New Roman" w:hAnsi="Times New Roman" w:cs="Times New Roman"/>
          <w:color w:val="000000"/>
        </w:rPr>
      </w:pPr>
      <w:r w:rsidRPr="0076365E">
        <w:rPr>
          <w:rFonts w:ascii="Times New Roman" w:hAnsi="Times New Roman" w:cs="Times New Roman"/>
        </w:rPr>
        <w:tab/>
        <w:t xml:space="preserve">Сторонники этой точки зрения считают, что восхищение Церкви будет до великой скорби, причем за скорбь принимается весь семилетний период последней седмины, а Второе Пришествие Христа будет в два этапа, разнесенных на семь лет: тайное, невидимое Пришествие Христа (восхищение, Христос приходит </w:t>
      </w:r>
      <w:r w:rsidRPr="0076365E">
        <w:rPr>
          <w:rFonts w:ascii="Times New Roman" w:hAnsi="Times New Roman" w:cs="Times New Roman"/>
          <w:b/>
          <w:i/>
        </w:rPr>
        <w:t>за</w:t>
      </w:r>
      <w:r w:rsidRPr="0076365E">
        <w:rPr>
          <w:rFonts w:ascii="Times New Roman" w:hAnsi="Times New Roman" w:cs="Times New Roman"/>
        </w:rPr>
        <w:t xml:space="preserve"> Своими), когда Господь заберет к Себе Церковь на воздухе, и видимое Пришествие Христа во славе (Христос приходит </w:t>
      </w:r>
      <w:r w:rsidRPr="0076365E">
        <w:rPr>
          <w:rFonts w:ascii="Times New Roman" w:hAnsi="Times New Roman" w:cs="Times New Roman"/>
          <w:b/>
          <w:i/>
        </w:rPr>
        <w:t>со</w:t>
      </w:r>
      <w:r w:rsidRPr="0076365E">
        <w:rPr>
          <w:rFonts w:ascii="Times New Roman" w:hAnsi="Times New Roman" w:cs="Times New Roman"/>
        </w:rPr>
        <w:t xml:space="preserve"> Своими). Эта точка зрения именуется как </w:t>
      </w:r>
      <w:r w:rsidRPr="0076365E">
        <w:rPr>
          <w:rFonts w:ascii="Times New Roman" w:hAnsi="Times New Roman" w:cs="Times New Roman"/>
          <w:b/>
          <w:i/>
          <w:u w:val="single"/>
        </w:rPr>
        <w:t>претрибуляционизм</w:t>
      </w:r>
      <w:r w:rsidRPr="0076365E">
        <w:rPr>
          <w:rFonts w:ascii="Times New Roman" w:hAnsi="Times New Roman" w:cs="Times New Roman"/>
          <w:b/>
          <w:i/>
        </w:rPr>
        <w:t xml:space="preserve">, </w:t>
      </w:r>
      <w:r w:rsidRPr="0076365E">
        <w:rPr>
          <w:rFonts w:ascii="Times New Roman" w:hAnsi="Times New Roman" w:cs="Times New Roman"/>
        </w:rPr>
        <w:t>или</w:t>
      </w:r>
      <w:r w:rsidRPr="0076365E">
        <w:rPr>
          <w:rFonts w:ascii="Times New Roman" w:hAnsi="Times New Roman" w:cs="Times New Roman"/>
          <w:b/>
          <w:i/>
        </w:rPr>
        <w:t xml:space="preserve"> доскорбное восхищение, </w:t>
      </w:r>
      <w:r w:rsidRPr="0076365E">
        <w:rPr>
          <w:rFonts w:ascii="Times New Roman" w:hAnsi="Times New Roman" w:cs="Times New Roman"/>
        </w:rPr>
        <w:t xml:space="preserve">или </w:t>
      </w:r>
      <w:r w:rsidRPr="0076365E">
        <w:rPr>
          <w:rFonts w:ascii="Times New Roman" w:hAnsi="Times New Roman" w:cs="Times New Roman"/>
          <w:b/>
          <w:i/>
        </w:rPr>
        <w:t>раннее восхищение</w:t>
      </w:r>
      <w:r w:rsidRPr="0076365E">
        <w:rPr>
          <w:rFonts w:ascii="Times New Roman" w:hAnsi="Times New Roman" w:cs="Times New Roman"/>
        </w:rPr>
        <w:t>, или</w:t>
      </w:r>
      <w:r w:rsidRPr="0076365E">
        <w:rPr>
          <w:rFonts w:ascii="Times New Roman" w:hAnsi="Times New Roman" w:cs="Times New Roman"/>
          <w:b/>
          <w:i/>
        </w:rPr>
        <w:t xml:space="preserve"> </w:t>
      </w:r>
      <w:r w:rsidRPr="0076365E">
        <w:rPr>
          <w:rFonts w:ascii="Times New Roman" w:hAnsi="Times New Roman" w:cs="Times New Roman"/>
          <w:b/>
          <w:i/>
          <w:color w:val="000000"/>
          <w:lang w:val="en-US"/>
        </w:rPr>
        <w:t>Pretribulationism</w:t>
      </w:r>
      <w:r w:rsidRPr="0076365E">
        <w:rPr>
          <w:rFonts w:ascii="Times New Roman" w:hAnsi="Times New Roman" w:cs="Times New Roman"/>
          <w:b/>
          <w:i/>
          <w:color w:val="000000"/>
        </w:rPr>
        <w:t xml:space="preserve">, </w:t>
      </w:r>
      <w:r w:rsidRPr="0076365E">
        <w:rPr>
          <w:rFonts w:ascii="Times New Roman" w:hAnsi="Times New Roman" w:cs="Times New Roman"/>
          <w:color w:val="000000"/>
        </w:rPr>
        <w:t>или</w:t>
      </w:r>
      <w:r w:rsidRPr="0076365E">
        <w:rPr>
          <w:rFonts w:ascii="Times New Roman" w:hAnsi="Times New Roman" w:cs="Times New Roman"/>
          <w:b/>
          <w:i/>
          <w:color w:val="000000"/>
        </w:rPr>
        <w:t xml:space="preserve"> </w:t>
      </w:r>
      <w:r w:rsidRPr="0076365E">
        <w:rPr>
          <w:rFonts w:ascii="Times New Roman" w:hAnsi="Times New Roman" w:cs="Times New Roman"/>
          <w:b/>
          <w:i/>
          <w:color w:val="000000"/>
          <w:lang w:val="en-US"/>
        </w:rPr>
        <w:t>Pretrib</w:t>
      </w:r>
      <w:r w:rsidRPr="0076365E">
        <w:rPr>
          <w:rFonts w:ascii="Times New Roman" w:hAnsi="Times New Roman" w:cs="Times New Roman"/>
          <w:color w:val="000000"/>
        </w:rPr>
        <w:t>.</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color w:val="000000"/>
        </w:rPr>
        <w:tab/>
        <w:t>Этой точки зрения придерживаются баптисты, пятидесятники, многие меннониты, братские церкви, все течения, принимающие диспенсационализм.</w:t>
      </w:r>
    </w:p>
    <w:p w:rsidR="0076365E" w:rsidRPr="0076365E" w:rsidRDefault="0076365E" w:rsidP="00A82BE1">
      <w:pPr>
        <w:spacing w:after="0" w:line="240" w:lineRule="auto"/>
        <w:jc w:val="both"/>
        <w:rPr>
          <w:rFonts w:ascii="Times New Roman" w:hAnsi="Times New Roman" w:cs="Times New Roman"/>
          <w:shd w:val="clear" w:color="auto" w:fill="FFFFFF"/>
        </w:rPr>
      </w:pPr>
      <w:r w:rsidRPr="0076365E">
        <w:rPr>
          <w:rFonts w:ascii="Times New Roman" w:hAnsi="Times New Roman" w:cs="Times New Roman"/>
        </w:rPr>
        <w:tab/>
        <w:t xml:space="preserve">Эту точку зрения изложили в своих трудах следующие западные богослововы: </w:t>
      </w:r>
      <w:r w:rsidRPr="0076365E">
        <w:rPr>
          <w:rFonts w:ascii="Times New Roman" w:hAnsi="Times New Roman" w:cs="Times New Roman"/>
          <w:color w:val="FF0000"/>
        </w:rPr>
        <w:t>Дж.Н. Дарби</w:t>
      </w:r>
      <w:r w:rsidRPr="0076365E">
        <w:rPr>
          <w:rFonts w:ascii="Times New Roman" w:hAnsi="Times New Roman" w:cs="Times New Roman"/>
          <w:b/>
          <w:sz w:val="24"/>
          <w:szCs w:val="24"/>
          <w:vertAlign w:val="superscript"/>
        </w:rPr>
        <w:t>19</w:t>
      </w:r>
      <w:r w:rsidRPr="0076365E">
        <w:rPr>
          <w:rFonts w:ascii="Times New Roman" w:hAnsi="Times New Roman" w:cs="Times New Roman"/>
        </w:rPr>
        <w:t xml:space="preserve">; </w:t>
      </w:r>
      <w:r w:rsidRPr="0076365E">
        <w:rPr>
          <w:rFonts w:ascii="Times New Roman" w:hAnsi="Times New Roman" w:cs="Times New Roman"/>
          <w:color w:val="FF0000"/>
        </w:rPr>
        <w:t>Ч.И. Скоуфилд</w:t>
      </w:r>
      <w:r w:rsidRPr="0076365E">
        <w:rPr>
          <w:rFonts w:ascii="Times New Roman" w:hAnsi="Times New Roman" w:cs="Times New Roman"/>
          <w:b/>
          <w:sz w:val="24"/>
          <w:szCs w:val="24"/>
          <w:vertAlign w:val="superscript"/>
        </w:rPr>
        <w:t>20</w:t>
      </w:r>
      <w:r w:rsidRPr="0076365E">
        <w:rPr>
          <w:rFonts w:ascii="Times New Roman" w:hAnsi="Times New Roman" w:cs="Times New Roman"/>
        </w:rPr>
        <w:t xml:space="preserve">; </w:t>
      </w:r>
      <w:r w:rsidRPr="0076365E">
        <w:rPr>
          <w:rFonts w:ascii="Times New Roman" w:hAnsi="Times New Roman" w:cs="Times New Roman"/>
          <w:color w:val="FF0000"/>
        </w:rPr>
        <w:t>Ч.Х. Макинтош</w:t>
      </w:r>
      <w:r w:rsidRPr="0076365E">
        <w:rPr>
          <w:rFonts w:ascii="Times New Roman" w:hAnsi="Times New Roman" w:cs="Times New Roman"/>
          <w:b/>
          <w:sz w:val="24"/>
          <w:szCs w:val="24"/>
          <w:vertAlign w:val="superscript"/>
        </w:rPr>
        <w:t>21</w:t>
      </w:r>
      <w:r w:rsidRPr="0076365E">
        <w:rPr>
          <w:rFonts w:ascii="Times New Roman" w:hAnsi="Times New Roman" w:cs="Times New Roman"/>
        </w:rPr>
        <w:t xml:space="preserve">; </w:t>
      </w:r>
      <w:r w:rsidRPr="0076365E">
        <w:rPr>
          <w:rFonts w:ascii="Times New Roman" w:hAnsi="Times New Roman" w:cs="Times New Roman"/>
          <w:color w:val="FF0000"/>
        </w:rPr>
        <w:t>Л.С. Чейфер</w:t>
      </w:r>
      <w:r w:rsidRPr="0076365E">
        <w:rPr>
          <w:rFonts w:ascii="Times New Roman" w:hAnsi="Times New Roman" w:cs="Times New Roman"/>
          <w:b/>
          <w:sz w:val="24"/>
          <w:szCs w:val="24"/>
          <w:vertAlign w:val="superscript"/>
        </w:rPr>
        <w:t>22,23</w:t>
      </w:r>
      <w:r w:rsidRPr="0076365E">
        <w:t xml:space="preserve">; </w:t>
      </w:r>
      <w:r w:rsidRPr="0076365E">
        <w:rPr>
          <w:rFonts w:ascii="Times New Roman" w:hAnsi="Times New Roman" w:cs="Times New Roman"/>
          <w:color w:val="FF0000"/>
        </w:rPr>
        <w:t>Леон Дж. Вуд</w:t>
      </w:r>
      <w:r w:rsidRPr="0076365E">
        <w:rPr>
          <w:rFonts w:ascii="Times New Roman" w:hAnsi="Times New Roman" w:cs="Times New Roman"/>
          <w:b/>
          <w:sz w:val="24"/>
          <w:szCs w:val="24"/>
          <w:vertAlign w:val="superscript"/>
        </w:rPr>
        <w:t>24,25</w:t>
      </w:r>
      <w:r w:rsidRPr="0076365E">
        <w:t xml:space="preserve">; </w:t>
      </w:r>
      <w:r w:rsidRPr="0076365E">
        <w:rPr>
          <w:rFonts w:ascii="Times New Roman" w:hAnsi="Times New Roman" w:cs="Times New Roman"/>
          <w:color w:val="FF0000"/>
        </w:rPr>
        <w:t>Дж.Д. Пентекост</w:t>
      </w:r>
      <w:r w:rsidRPr="0076365E">
        <w:rPr>
          <w:rFonts w:ascii="Times New Roman" w:hAnsi="Times New Roman" w:cs="Times New Roman"/>
          <w:b/>
          <w:sz w:val="24"/>
          <w:szCs w:val="24"/>
          <w:vertAlign w:val="superscript"/>
        </w:rPr>
        <w:t>26-28</w:t>
      </w:r>
      <w:r w:rsidRPr="0076365E">
        <w:rPr>
          <w:rFonts w:ascii="Times New Roman" w:hAnsi="Times New Roman" w:cs="Times New Roman"/>
        </w:rPr>
        <w:t xml:space="preserve">; </w:t>
      </w:r>
      <w:r w:rsidRPr="0076365E">
        <w:rPr>
          <w:rFonts w:ascii="Times New Roman" w:hAnsi="Times New Roman" w:cs="Times New Roman"/>
          <w:color w:val="FF0000"/>
        </w:rPr>
        <w:t>Дж. Валвурд</w:t>
      </w:r>
      <w:r w:rsidRPr="0076365E">
        <w:rPr>
          <w:rFonts w:ascii="Times New Roman" w:hAnsi="Times New Roman" w:cs="Times New Roman"/>
          <w:b/>
          <w:sz w:val="24"/>
          <w:szCs w:val="24"/>
          <w:vertAlign w:val="superscript"/>
        </w:rPr>
        <w:t>29-35</w:t>
      </w:r>
      <w:r w:rsidRPr="0076365E">
        <w:rPr>
          <w:rFonts w:ascii="Times New Roman" w:hAnsi="Times New Roman" w:cs="Times New Roman"/>
        </w:rPr>
        <w:t xml:space="preserve">; </w:t>
      </w:r>
      <w:r w:rsidRPr="0076365E">
        <w:rPr>
          <w:rFonts w:ascii="Times New Roman" w:hAnsi="Times New Roman" w:cs="Times New Roman"/>
          <w:color w:val="FF0000"/>
        </w:rPr>
        <w:t>Дж. Смит</w:t>
      </w:r>
      <w:r w:rsidRPr="0076365E">
        <w:rPr>
          <w:rFonts w:ascii="Times New Roman" w:hAnsi="Times New Roman" w:cs="Times New Roman"/>
          <w:b/>
          <w:vertAlign w:val="superscript"/>
        </w:rPr>
        <w:t>36</w:t>
      </w:r>
      <w:r w:rsidRPr="0076365E">
        <w:rPr>
          <w:rFonts w:ascii="Times New Roman" w:hAnsi="Times New Roman" w:cs="Times New Roman"/>
        </w:rPr>
        <w:t xml:space="preserve">; </w:t>
      </w:r>
      <w:r w:rsidRPr="0076365E">
        <w:rPr>
          <w:rFonts w:ascii="Times New Roman" w:hAnsi="Times New Roman" w:cs="Times New Roman"/>
          <w:color w:val="FF0000"/>
        </w:rPr>
        <w:t>Ч. Райри</w:t>
      </w:r>
      <w:r w:rsidRPr="0076365E">
        <w:rPr>
          <w:rFonts w:ascii="Times New Roman" w:hAnsi="Times New Roman" w:cs="Times New Roman"/>
          <w:b/>
          <w:sz w:val="24"/>
          <w:szCs w:val="24"/>
          <w:vertAlign w:val="superscript"/>
        </w:rPr>
        <w:t>37-41</w:t>
      </w:r>
      <w:r w:rsidRPr="0076365E">
        <w:rPr>
          <w:rFonts w:ascii="Times New Roman" w:hAnsi="Times New Roman" w:cs="Times New Roman"/>
        </w:rPr>
        <w:t xml:space="preserve">; </w:t>
      </w:r>
      <w:r w:rsidRPr="0076365E">
        <w:rPr>
          <w:rFonts w:ascii="Times New Roman" w:hAnsi="Times New Roman" w:cs="Times New Roman"/>
          <w:color w:val="FF0000"/>
        </w:rPr>
        <w:t>Ч. Свиндолл</w:t>
      </w:r>
      <w:r w:rsidRPr="0076365E">
        <w:rPr>
          <w:rFonts w:ascii="Times New Roman" w:hAnsi="Times New Roman" w:cs="Times New Roman"/>
          <w:b/>
          <w:sz w:val="24"/>
          <w:szCs w:val="24"/>
          <w:vertAlign w:val="superscript"/>
        </w:rPr>
        <w:t>42</w:t>
      </w:r>
      <w:r w:rsidRPr="0076365E">
        <w:rPr>
          <w:rFonts w:ascii="Times New Roman" w:hAnsi="Times New Roman" w:cs="Times New Roman"/>
        </w:rPr>
        <w:t xml:space="preserve">; </w:t>
      </w:r>
      <w:r w:rsidRPr="0076365E">
        <w:rPr>
          <w:rFonts w:ascii="Times New Roman" w:hAnsi="Times New Roman" w:cs="Times New Roman"/>
          <w:color w:val="FF0000"/>
        </w:rPr>
        <w:t>Рене Паш</w:t>
      </w:r>
      <w:r w:rsidRPr="0076365E">
        <w:rPr>
          <w:rFonts w:ascii="Times New Roman" w:hAnsi="Times New Roman" w:cs="Times New Roman"/>
          <w:b/>
          <w:sz w:val="24"/>
          <w:szCs w:val="24"/>
          <w:vertAlign w:val="superscript"/>
        </w:rPr>
        <w:t>43</w:t>
      </w:r>
      <w:r w:rsidRPr="0076365E">
        <w:rPr>
          <w:rFonts w:ascii="Times New Roman" w:hAnsi="Times New Roman" w:cs="Times New Roman"/>
        </w:rPr>
        <w:t xml:space="preserve">; </w:t>
      </w:r>
      <w:r w:rsidRPr="0076365E">
        <w:rPr>
          <w:rFonts w:ascii="Times New Roman" w:hAnsi="Times New Roman" w:cs="Times New Roman"/>
          <w:color w:val="FF0000"/>
        </w:rPr>
        <w:t>Г.К. Тиссен</w:t>
      </w:r>
      <w:r w:rsidRPr="0076365E">
        <w:rPr>
          <w:rFonts w:ascii="Times New Roman" w:hAnsi="Times New Roman" w:cs="Times New Roman"/>
          <w:b/>
          <w:sz w:val="24"/>
          <w:szCs w:val="24"/>
          <w:vertAlign w:val="superscript"/>
        </w:rPr>
        <w:t>44</w:t>
      </w:r>
      <w:r w:rsidRPr="0076365E">
        <w:rPr>
          <w:rFonts w:ascii="Times New Roman" w:hAnsi="Times New Roman" w:cs="Times New Roman"/>
        </w:rPr>
        <w:t xml:space="preserve">; </w:t>
      </w:r>
      <w:r w:rsidRPr="0076365E">
        <w:rPr>
          <w:rFonts w:ascii="Times New Roman" w:hAnsi="Times New Roman" w:cs="Times New Roman"/>
          <w:color w:val="FF0000"/>
        </w:rPr>
        <w:t>Хол Линдси</w:t>
      </w:r>
      <w:r w:rsidRPr="0076365E">
        <w:rPr>
          <w:rFonts w:ascii="Times New Roman" w:hAnsi="Times New Roman" w:cs="Times New Roman"/>
          <w:b/>
          <w:sz w:val="24"/>
          <w:szCs w:val="24"/>
          <w:vertAlign w:val="superscript"/>
        </w:rPr>
        <w:t>45,46</w:t>
      </w:r>
      <w:r w:rsidRPr="0076365E">
        <w:rPr>
          <w:rFonts w:ascii="Times New Roman" w:hAnsi="Times New Roman" w:cs="Times New Roman"/>
        </w:rPr>
        <w:t xml:space="preserve">; </w:t>
      </w:r>
      <w:r w:rsidRPr="0076365E">
        <w:rPr>
          <w:rFonts w:ascii="Times New Roman" w:hAnsi="Times New Roman" w:cs="Times New Roman"/>
          <w:color w:val="FF0000"/>
        </w:rPr>
        <w:t>Грант Джефри</w:t>
      </w:r>
      <w:r w:rsidRPr="0076365E">
        <w:rPr>
          <w:rFonts w:ascii="Times New Roman" w:hAnsi="Times New Roman" w:cs="Times New Roman"/>
          <w:b/>
          <w:sz w:val="24"/>
          <w:szCs w:val="24"/>
          <w:vertAlign w:val="superscript"/>
        </w:rPr>
        <w:t>47</w:t>
      </w:r>
      <w:r w:rsidRPr="0076365E">
        <w:rPr>
          <w:rFonts w:ascii="Times New Roman" w:hAnsi="Times New Roman" w:cs="Times New Roman"/>
        </w:rPr>
        <w:t xml:space="preserve">; </w:t>
      </w:r>
      <w:r w:rsidRPr="0076365E">
        <w:rPr>
          <w:rFonts w:ascii="Times New Roman" w:hAnsi="Times New Roman" w:cs="Times New Roman"/>
          <w:color w:val="FF0000"/>
        </w:rPr>
        <w:t>Тим Лахэй</w:t>
      </w:r>
      <w:r w:rsidRPr="0076365E">
        <w:rPr>
          <w:rFonts w:ascii="Times New Roman" w:hAnsi="Times New Roman" w:cs="Times New Roman"/>
          <w:b/>
          <w:sz w:val="24"/>
          <w:szCs w:val="24"/>
          <w:vertAlign w:val="superscript"/>
        </w:rPr>
        <w:t>48-51</w:t>
      </w:r>
      <w:r w:rsidRPr="0076365E">
        <w:rPr>
          <w:rFonts w:ascii="Times New Roman" w:hAnsi="Times New Roman" w:cs="Times New Roman"/>
        </w:rPr>
        <w:t xml:space="preserve">; </w:t>
      </w:r>
      <w:r w:rsidRPr="0076365E">
        <w:rPr>
          <w:rFonts w:ascii="Times New Roman" w:hAnsi="Times New Roman" w:cs="Times New Roman"/>
          <w:color w:val="FF0000"/>
        </w:rPr>
        <w:t>Дж</w:t>
      </w:r>
      <w:r w:rsidRPr="0076365E">
        <w:rPr>
          <w:rFonts w:ascii="Times New Roman" w:hAnsi="Times New Roman" w:cs="Times New Roman"/>
        </w:rPr>
        <w:t xml:space="preserve">. </w:t>
      </w:r>
      <w:r w:rsidRPr="0076365E">
        <w:rPr>
          <w:rFonts w:ascii="Times New Roman" w:hAnsi="Times New Roman" w:cs="Times New Roman"/>
          <w:color w:val="FF0000"/>
        </w:rPr>
        <w:t>Вернон МакГи</w:t>
      </w:r>
      <w:r w:rsidRPr="0076365E">
        <w:rPr>
          <w:rFonts w:ascii="Times New Roman" w:hAnsi="Times New Roman" w:cs="Times New Roman"/>
          <w:b/>
          <w:sz w:val="24"/>
          <w:szCs w:val="24"/>
          <w:vertAlign w:val="superscript"/>
        </w:rPr>
        <w:t>52</w:t>
      </w:r>
      <w:r w:rsidRPr="0076365E">
        <w:rPr>
          <w:rFonts w:ascii="Times New Roman" w:hAnsi="Times New Roman" w:cs="Times New Roman"/>
        </w:rPr>
        <w:t xml:space="preserve">; </w:t>
      </w:r>
      <w:r w:rsidRPr="0076365E">
        <w:rPr>
          <w:rFonts w:ascii="Times New Roman" w:hAnsi="Times New Roman" w:cs="Times New Roman"/>
          <w:color w:val="FF0000"/>
        </w:rPr>
        <w:t>Чак Смит</w:t>
      </w:r>
      <w:r w:rsidRPr="0076365E">
        <w:rPr>
          <w:rFonts w:ascii="Times New Roman" w:hAnsi="Times New Roman" w:cs="Times New Roman"/>
          <w:b/>
          <w:sz w:val="24"/>
          <w:szCs w:val="24"/>
          <w:vertAlign w:val="superscript"/>
        </w:rPr>
        <w:t>53</w:t>
      </w:r>
      <w:r w:rsidRPr="0076365E">
        <w:rPr>
          <w:rFonts w:ascii="Times New Roman" w:hAnsi="Times New Roman" w:cs="Times New Roman"/>
        </w:rPr>
        <w:t xml:space="preserve">; </w:t>
      </w:r>
      <w:r w:rsidRPr="0076365E">
        <w:rPr>
          <w:rFonts w:ascii="Times New Roman" w:hAnsi="Times New Roman" w:cs="Times New Roman"/>
          <w:color w:val="FF0000"/>
        </w:rPr>
        <w:t>Иоахим Лангхаммер</w:t>
      </w:r>
      <w:r w:rsidRPr="0076365E">
        <w:rPr>
          <w:rFonts w:ascii="Times New Roman" w:hAnsi="Times New Roman" w:cs="Times New Roman"/>
          <w:b/>
          <w:sz w:val="24"/>
          <w:szCs w:val="24"/>
          <w:vertAlign w:val="superscript"/>
        </w:rPr>
        <w:t>54</w:t>
      </w:r>
      <w:r w:rsidRPr="0076365E">
        <w:rPr>
          <w:rFonts w:ascii="Times New Roman" w:hAnsi="Times New Roman" w:cs="Times New Roman"/>
        </w:rPr>
        <w:t xml:space="preserve">; </w:t>
      </w:r>
      <w:r w:rsidRPr="0076365E">
        <w:rPr>
          <w:rFonts w:ascii="Times New Roman" w:hAnsi="Times New Roman" w:cs="Times New Roman"/>
          <w:color w:val="FF0000"/>
        </w:rPr>
        <w:t>Эрих Зауэр</w:t>
      </w:r>
      <w:r w:rsidRPr="0076365E">
        <w:rPr>
          <w:rFonts w:ascii="Times New Roman" w:hAnsi="Times New Roman" w:cs="Times New Roman"/>
          <w:b/>
          <w:sz w:val="24"/>
          <w:szCs w:val="24"/>
          <w:vertAlign w:val="superscript"/>
        </w:rPr>
        <w:t>55</w:t>
      </w:r>
      <w:r w:rsidRPr="0076365E">
        <w:rPr>
          <w:rFonts w:ascii="Times New Roman" w:hAnsi="Times New Roman" w:cs="Times New Roman"/>
        </w:rPr>
        <w:t xml:space="preserve">; </w:t>
      </w:r>
      <w:r w:rsidRPr="0076365E">
        <w:rPr>
          <w:rFonts w:ascii="Times New Roman" w:hAnsi="Times New Roman" w:cs="Times New Roman"/>
          <w:color w:val="FF0000"/>
        </w:rPr>
        <w:t>Джек Ван Импе</w:t>
      </w:r>
      <w:r w:rsidRPr="0076365E">
        <w:rPr>
          <w:rFonts w:ascii="Times New Roman" w:hAnsi="Times New Roman" w:cs="Times New Roman"/>
          <w:b/>
          <w:sz w:val="24"/>
          <w:szCs w:val="24"/>
          <w:vertAlign w:val="superscript"/>
        </w:rPr>
        <w:t>56,57</w:t>
      </w:r>
      <w:r w:rsidRPr="0076365E">
        <w:rPr>
          <w:rFonts w:ascii="Times New Roman" w:hAnsi="Times New Roman" w:cs="Times New Roman"/>
        </w:rPr>
        <w:t xml:space="preserve">; </w:t>
      </w:r>
      <w:r w:rsidRPr="0076365E">
        <w:rPr>
          <w:rFonts w:ascii="Times New Roman" w:hAnsi="Times New Roman" w:cs="Times New Roman"/>
          <w:color w:val="FF0000"/>
        </w:rPr>
        <w:t>Джон Хэддинг</w:t>
      </w:r>
      <w:r w:rsidRPr="0076365E">
        <w:rPr>
          <w:rFonts w:ascii="Times New Roman" w:hAnsi="Times New Roman" w:cs="Times New Roman"/>
          <w:b/>
          <w:sz w:val="24"/>
          <w:szCs w:val="24"/>
          <w:vertAlign w:val="superscript"/>
        </w:rPr>
        <w:t>58</w:t>
      </w:r>
      <w:r w:rsidRPr="0076365E">
        <w:rPr>
          <w:rFonts w:ascii="Times New Roman" w:hAnsi="Times New Roman" w:cs="Times New Roman"/>
        </w:rPr>
        <w:t xml:space="preserve">; </w:t>
      </w:r>
      <w:r w:rsidRPr="0076365E">
        <w:rPr>
          <w:rFonts w:ascii="Times New Roman" w:hAnsi="Times New Roman" w:cs="Times New Roman"/>
          <w:color w:val="FF0000"/>
        </w:rPr>
        <w:t>П.Д. Файнберг</w:t>
      </w:r>
      <w:r w:rsidRPr="0076365E">
        <w:rPr>
          <w:rFonts w:ascii="Times New Roman" w:hAnsi="Times New Roman" w:cs="Times New Roman"/>
          <w:b/>
          <w:sz w:val="24"/>
          <w:szCs w:val="24"/>
          <w:vertAlign w:val="superscript"/>
        </w:rPr>
        <w:t>59</w:t>
      </w:r>
      <w:r w:rsidRPr="0076365E">
        <w:rPr>
          <w:rFonts w:ascii="Times New Roman" w:hAnsi="Times New Roman" w:cs="Times New Roman"/>
        </w:rPr>
        <w:t xml:space="preserve">; </w:t>
      </w:r>
      <w:r w:rsidRPr="0076365E">
        <w:rPr>
          <w:rFonts w:ascii="Times New Roman" w:hAnsi="Times New Roman" w:cs="Times New Roman"/>
          <w:color w:val="FF0000"/>
        </w:rPr>
        <w:t>Роберт Громаки</w:t>
      </w:r>
      <w:r w:rsidRPr="0076365E">
        <w:rPr>
          <w:rFonts w:ascii="Times New Roman" w:hAnsi="Times New Roman" w:cs="Times New Roman"/>
          <w:b/>
          <w:sz w:val="24"/>
          <w:szCs w:val="24"/>
          <w:vertAlign w:val="superscript"/>
        </w:rPr>
        <w:t>60</w:t>
      </w:r>
      <w:r w:rsidRPr="0076365E">
        <w:rPr>
          <w:rFonts w:ascii="Times New Roman" w:hAnsi="Times New Roman" w:cs="Times New Roman"/>
        </w:rPr>
        <w:t xml:space="preserve">; </w:t>
      </w:r>
      <w:r w:rsidRPr="0076365E">
        <w:rPr>
          <w:rFonts w:ascii="Times New Roman" w:hAnsi="Times New Roman" w:cs="Times New Roman"/>
          <w:color w:val="FF0000"/>
        </w:rPr>
        <w:t>Норман Гейслер</w:t>
      </w:r>
      <w:r w:rsidRPr="0076365E">
        <w:rPr>
          <w:rFonts w:ascii="Times New Roman" w:hAnsi="Times New Roman" w:cs="Times New Roman"/>
          <w:b/>
          <w:sz w:val="24"/>
          <w:szCs w:val="24"/>
          <w:vertAlign w:val="superscript"/>
        </w:rPr>
        <w:t>61</w:t>
      </w:r>
      <w:r w:rsidRPr="0076365E">
        <w:rPr>
          <w:rFonts w:ascii="Times New Roman" w:hAnsi="Times New Roman" w:cs="Times New Roman"/>
        </w:rPr>
        <w:t xml:space="preserve">; </w:t>
      </w:r>
      <w:r w:rsidRPr="0076365E">
        <w:rPr>
          <w:rFonts w:ascii="Times New Roman" w:hAnsi="Times New Roman" w:cs="Times New Roman"/>
          <w:color w:val="FF0000"/>
        </w:rPr>
        <w:t>Дэйв Хант</w:t>
      </w:r>
      <w:r w:rsidRPr="0076365E">
        <w:rPr>
          <w:rFonts w:ascii="Times New Roman" w:hAnsi="Times New Roman" w:cs="Times New Roman"/>
          <w:b/>
          <w:sz w:val="24"/>
          <w:szCs w:val="24"/>
          <w:vertAlign w:val="superscript"/>
        </w:rPr>
        <w:t>62-64</w:t>
      </w:r>
      <w:r w:rsidRPr="0076365E">
        <w:t>;</w:t>
      </w:r>
      <w:r w:rsidRPr="0076365E">
        <w:rPr>
          <w:rFonts w:ascii="Times New Roman" w:hAnsi="Times New Roman" w:cs="Times New Roman"/>
        </w:rPr>
        <w:t xml:space="preserve"> </w:t>
      </w:r>
      <w:r w:rsidRPr="0076365E">
        <w:rPr>
          <w:rFonts w:ascii="Times New Roman" w:hAnsi="Times New Roman" w:cs="Times New Roman"/>
          <w:color w:val="FF0000"/>
        </w:rPr>
        <w:t>Дж. Баллард</w:t>
      </w:r>
      <w:r w:rsidRPr="0076365E">
        <w:rPr>
          <w:rFonts w:ascii="Times New Roman" w:hAnsi="Times New Roman" w:cs="Times New Roman"/>
          <w:b/>
          <w:sz w:val="24"/>
          <w:szCs w:val="24"/>
          <w:vertAlign w:val="superscript"/>
        </w:rPr>
        <w:t>65</w:t>
      </w:r>
      <w:r w:rsidRPr="0076365E">
        <w:rPr>
          <w:rFonts w:ascii="Times New Roman" w:hAnsi="Times New Roman" w:cs="Times New Roman"/>
        </w:rPr>
        <w:t xml:space="preserve">; </w:t>
      </w:r>
      <w:r w:rsidRPr="0076365E">
        <w:rPr>
          <w:rFonts w:ascii="Times New Roman" w:hAnsi="Times New Roman" w:cs="Times New Roman"/>
          <w:color w:val="FF0000"/>
        </w:rPr>
        <w:t>Ричард Мэйхью</w:t>
      </w:r>
      <w:r w:rsidRPr="0076365E">
        <w:rPr>
          <w:rFonts w:ascii="Times New Roman" w:hAnsi="Times New Roman" w:cs="Times New Roman"/>
          <w:b/>
          <w:sz w:val="24"/>
          <w:szCs w:val="24"/>
          <w:vertAlign w:val="superscript"/>
        </w:rPr>
        <w:t>66,67</w:t>
      </w:r>
      <w:r w:rsidRPr="0076365E">
        <w:rPr>
          <w:rFonts w:ascii="Times New Roman" w:hAnsi="Times New Roman" w:cs="Times New Roman"/>
        </w:rPr>
        <w:t xml:space="preserve">; </w:t>
      </w:r>
      <w:r w:rsidRPr="0076365E">
        <w:rPr>
          <w:rFonts w:ascii="Times New Roman" w:hAnsi="Times New Roman" w:cs="Times New Roman"/>
          <w:color w:val="FF0000"/>
        </w:rPr>
        <w:t>Крейг Блессинг</w:t>
      </w:r>
      <w:r w:rsidRPr="0076365E">
        <w:rPr>
          <w:rFonts w:ascii="Times New Roman" w:hAnsi="Times New Roman" w:cs="Times New Roman"/>
          <w:b/>
          <w:sz w:val="24"/>
          <w:szCs w:val="24"/>
          <w:vertAlign w:val="superscript"/>
        </w:rPr>
        <w:t>68</w:t>
      </w:r>
      <w:r w:rsidRPr="0076365E">
        <w:rPr>
          <w:rFonts w:ascii="Times New Roman" w:hAnsi="Times New Roman" w:cs="Times New Roman"/>
        </w:rPr>
        <w:t xml:space="preserve">; </w:t>
      </w:r>
      <w:r w:rsidRPr="0076365E">
        <w:rPr>
          <w:rFonts w:ascii="Times New Roman" w:hAnsi="Times New Roman" w:cs="Times New Roman"/>
          <w:color w:val="FF0000"/>
        </w:rPr>
        <w:t>Дарелл Бок</w:t>
      </w:r>
      <w:r w:rsidRPr="0076365E">
        <w:rPr>
          <w:rFonts w:ascii="Times New Roman" w:hAnsi="Times New Roman" w:cs="Times New Roman"/>
          <w:b/>
          <w:sz w:val="24"/>
          <w:szCs w:val="24"/>
          <w:vertAlign w:val="superscript"/>
        </w:rPr>
        <w:t>69</w:t>
      </w:r>
      <w:r w:rsidRPr="0076365E">
        <w:rPr>
          <w:rFonts w:ascii="Times New Roman" w:hAnsi="Times New Roman" w:cs="Times New Roman"/>
        </w:rPr>
        <w:t xml:space="preserve">; </w:t>
      </w:r>
      <w:r w:rsidRPr="0076365E">
        <w:rPr>
          <w:rFonts w:ascii="Times New Roman" w:hAnsi="Times New Roman" w:cs="Times New Roman"/>
          <w:color w:val="FF0000"/>
        </w:rPr>
        <w:t>Дж. Мак-Артур</w:t>
      </w:r>
      <w:r w:rsidRPr="0076365E">
        <w:rPr>
          <w:rFonts w:ascii="Times New Roman" w:hAnsi="Times New Roman" w:cs="Times New Roman"/>
          <w:b/>
          <w:sz w:val="24"/>
          <w:szCs w:val="24"/>
          <w:vertAlign w:val="superscript"/>
        </w:rPr>
        <w:t>70,71</w:t>
      </w:r>
      <w:r w:rsidRPr="0076365E">
        <w:t>;</w:t>
      </w:r>
      <w:r w:rsidRPr="0076365E">
        <w:rPr>
          <w:rFonts w:ascii="Times New Roman" w:hAnsi="Times New Roman" w:cs="Times New Roman"/>
        </w:rPr>
        <w:t xml:space="preserve"> </w:t>
      </w:r>
      <w:r w:rsidRPr="0076365E">
        <w:rPr>
          <w:rFonts w:ascii="Times New Roman" w:hAnsi="Times New Roman" w:cs="Times New Roman"/>
          <w:color w:val="FF0000"/>
        </w:rPr>
        <w:t>Уильям Ватсон</w:t>
      </w:r>
      <w:r w:rsidRPr="0076365E">
        <w:rPr>
          <w:rFonts w:ascii="Times New Roman" w:hAnsi="Times New Roman" w:cs="Times New Roman"/>
          <w:b/>
          <w:sz w:val="24"/>
          <w:szCs w:val="24"/>
          <w:vertAlign w:val="superscript"/>
        </w:rPr>
        <w:t>72</w:t>
      </w:r>
      <w:r w:rsidRPr="0076365E">
        <w:rPr>
          <w:rFonts w:ascii="Times New Roman" w:hAnsi="Times New Roman" w:cs="Times New Roman"/>
        </w:rPr>
        <w:t xml:space="preserve">; </w:t>
      </w:r>
      <w:r w:rsidRPr="0076365E">
        <w:rPr>
          <w:rFonts w:ascii="Times New Roman" w:hAnsi="Times New Roman" w:cs="Times New Roman"/>
          <w:color w:val="FF0000"/>
        </w:rPr>
        <w:t>Майкл Влах</w:t>
      </w:r>
      <w:r w:rsidRPr="0076365E">
        <w:rPr>
          <w:rFonts w:ascii="Times New Roman" w:hAnsi="Times New Roman" w:cs="Times New Roman"/>
          <w:b/>
          <w:sz w:val="24"/>
          <w:szCs w:val="24"/>
          <w:vertAlign w:val="superscript"/>
        </w:rPr>
        <w:t>73,74</w:t>
      </w:r>
      <w:r w:rsidRPr="0076365E">
        <w:rPr>
          <w:rFonts w:ascii="Times New Roman" w:hAnsi="Times New Roman" w:cs="Times New Roman"/>
        </w:rPr>
        <w:t xml:space="preserve">; </w:t>
      </w:r>
      <w:r w:rsidRPr="0076365E">
        <w:rPr>
          <w:rFonts w:ascii="Times New Roman" w:hAnsi="Times New Roman" w:cs="Times New Roman"/>
          <w:color w:val="FF0000"/>
        </w:rPr>
        <w:t>Роберт Томас</w:t>
      </w:r>
      <w:r w:rsidRPr="0076365E">
        <w:rPr>
          <w:rFonts w:ascii="Times New Roman" w:hAnsi="Times New Roman" w:cs="Times New Roman"/>
          <w:b/>
          <w:sz w:val="24"/>
          <w:szCs w:val="24"/>
          <w:vertAlign w:val="superscript"/>
        </w:rPr>
        <w:t>75,76</w:t>
      </w:r>
      <w:r w:rsidRPr="0076365E">
        <w:rPr>
          <w:rFonts w:ascii="Times New Roman" w:hAnsi="Times New Roman" w:cs="Times New Roman"/>
        </w:rPr>
        <w:t xml:space="preserve">; </w:t>
      </w:r>
      <w:r w:rsidRPr="0076365E">
        <w:rPr>
          <w:rFonts w:ascii="Times New Roman" w:hAnsi="Times New Roman" w:cs="Times New Roman"/>
          <w:color w:val="FF0000"/>
        </w:rPr>
        <w:t>Томас Айс</w:t>
      </w:r>
      <w:r w:rsidRPr="0076365E">
        <w:rPr>
          <w:rFonts w:ascii="Times New Roman" w:hAnsi="Times New Roman" w:cs="Times New Roman"/>
          <w:b/>
          <w:sz w:val="24"/>
          <w:szCs w:val="24"/>
          <w:vertAlign w:val="superscript"/>
        </w:rPr>
        <w:t xml:space="preserve">77-80 </w:t>
      </w:r>
      <w:r w:rsidRPr="0076365E">
        <w:rPr>
          <w:rFonts w:ascii="Times New Roman" w:hAnsi="Times New Roman" w:cs="Times New Roman"/>
        </w:rPr>
        <w:t xml:space="preserve">; </w:t>
      </w:r>
      <w:r w:rsidRPr="0076365E">
        <w:rPr>
          <w:rFonts w:ascii="Times New Roman" w:hAnsi="Times New Roman" w:cs="Times New Roman"/>
          <w:color w:val="FF0000"/>
        </w:rPr>
        <w:t>Джон Харт</w:t>
      </w:r>
      <w:r w:rsidRPr="0076365E">
        <w:rPr>
          <w:rFonts w:ascii="Times New Roman" w:hAnsi="Times New Roman" w:cs="Times New Roman"/>
          <w:b/>
          <w:sz w:val="24"/>
          <w:szCs w:val="24"/>
          <w:vertAlign w:val="superscript"/>
        </w:rPr>
        <w:t>81</w:t>
      </w:r>
      <w:r w:rsidRPr="0076365E">
        <w:rPr>
          <w:rFonts w:ascii="Times New Roman" w:hAnsi="Times New Roman" w:cs="Times New Roman"/>
          <w:color w:val="FF0000"/>
        </w:rPr>
        <w:t xml:space="preserve"> </w:t>
      </w:r>
      <w:r w:rsidRPr="0076365E">
        <w:rPr>
          <w:rFonts w:ascii="Times New Roman" w:hAnsi="Times New Roman" w:cs="Times New Roman"/>
        </w:rPr>
        <w:t>и другие</w:t>
      </w:r>
      <w:r w:rsidRPr="0076365E">
        <w:rPr>
          <w:rFonts w:ascii="Times New Roman" w:hAnsi="Times New Roman" w:cs="Times New Roman"/>
          <w:b/>
          <w:sz w:val="24"/>
          <w:szCs w:val="24"/>
          <w:vertAlign w:val="superscript"/>
        </w:rPr>
        <w:t>82,83</w:t>
      </w:r>
      <w:r w:rsidRPr="0076365E">
        <w:rPr>
          <w:rFonts w:ascii="Times New Roman" w:hAnsi="Times New Roman" w:cs="Times New Roman"/>
          <w:shd w:val="clear" w:color="auto" w:fill="FFFFFF"/>
        </w:rPr>
        <w:t>.</w:t>
      </w:r>
    </w:p>
    <w:p w:rsidR="0076365E" w:rsidRPr="0076365E" w:rsidRDefault="0076365E" w:rsidP="00A82BE1">
      <w:pPr>
        <w:spacing w:after="0" w:line="240" w:lineRule="auto"/>
        <w:jc w:val="both"/>
        <w:rPr>
          <w:rFonts w:ascii="Times New Roman" w:hAnsi="Times New Roman" w:cs="Times New Roman"/>
          <w:b/>
          <w:sz w:val="18"/>
          <w:szCs w:val="18"/>
          <w:shd w:val="clear" w:color="auto" w:fill="FFFFFF"/>
        </w:rPr>
      </w:pPr>
      <w:r w:rsidRPr="0076365E">
        <w:rPr>
          <w:rFonts w:ascii="Times New Roman" w:hAnsi="Times New Roman" w:cs="Times New Roman"/>
        </w:rPr>
        <w:tab/>
        <w:t>Отечественные евангельские авторы и авторы из бывшего Советского Союза, в искренней любви к Богу которых никто не сомневается, в подавляющем большинстве случаев придерживаются учения о доскорбном восхищении Церкви</w:t>
      </w:r>
      <w:r w:rsidRPr="0076365E">
        <w:rPr>
          <w:rFonts w:ascii="Times New Roman" w:hAnsi="Times New Roman" w:cs="Times New Roman"/>
          <w:b/>
          <w:sz w:val="24"/>
          <w:szCs w:val="24"/>
          <w:vertAlign w:val="superscript"/>
        </w:rPr>
        <w:t>84-100</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 мнению автора, это связано с широким распространением учения претрибуляционизма по сравнению с другими точками зрения, которые не были в деталях известны советским и постсоветским читателям.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Последовательность событий последнего времени согласно претрибуляционизма изображена на Рис.5.2.</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i/>
        </w:rPr>
      </w:pPr>
      <w:r w:rsidRPr="0076365E">
        <w:rPr>
          <w:rFonts w:ascii="Times New Roman" w:hAnsi="Times New Roman" w:cs="Times New Roman"/>
          <w:b/>
          <w:i/>
        </w:rPr>
        <w:t xml:space="preserve">Основные позиции учения о доскорбном восхищении сводятся к следующим утверждениям: </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hAnsi="Times New Roman" w:cs="Times New Roman"/>
          <w:b/>
          <w:sz w:val="24"/>
          <w:szCs w:val="24"/>
        </w:rPr>
        <w:t xml:space="preserve">1. </w:t>
      </w:r>
      <w:r w:rsidRPr="0076365E">
        <w:rPr>
          <w:rFonts w:ascii="Times New Roman" w:eastAsia="Calibri" w:hAnsi="Times New Roman" w:cs="Times New Roman"/>
          <w:b/>
          <w:i/>
        </w:rPr>
        <w:t>Второе Пришествие Христа будет состоять из двух фаз (двух этапов, или двух Пришествий, или двух событий), которые отличаются друг от друга и разнесены на семь лет</w:t>
      </w:r>
      <w:r w:rsidRPr="0076365E">
        <w:rPr>
          <w:rFonts w:ascii="Times New Roman" w:eastAsia="Calibri" w:hAnsi="Times New Roman" w:cs="Times New Roman"/>
        </w:rPr>
        <w:t>.</w:t>
      </w:r>
    </w:p>
    <w:p w:rsidR="0076365E" w:rsidRPr="0076365E" w:rsidRDefault="0076365E" w:rsidP="00A82BE1">
      <w:pPr>
        <w:spacing w:after="0" w:line="240" w:lineRule="auto"/>
        <w:ind w:left="720"/>
        <w:contextualSpacing/>
        <w:jc w:val="both"/>
        <w:rPr>
          <w:rFonts w:ascii="Times New Roman" w:eastAsia="Calibri" w:hAnsi="Times New Roman" w:cs="Times New Roman"/>
        </w:rPr>
      </w:pPr>
      <w:r w:rsidRPr="0076365E">
        <w:rPr>
          <w:rFonts w:ascii="Times New Roman" w:eastAsia="Calibri" w:hAnsi="Times New Roman" w:cs="Times New Roman"/>
        </w:rPr>
        <w:t xml:space="preserve">А. </w:t>
      </w:r>
      <w:r w:rsidRPr="0076365E">
        <w:rPr>
          <w:rFonts w:ascii="Times New Roman" w:eastAsia="Calibri" w:hAnsi="Times New Roman" w:cs="Times New Roman"/>
          <w:i/>
        </w:rPr>
        <w:t>Невидимое Пришествие Христа</w:t>
      </w:r>
      <w:r w:rsidRPr="0076365E">
        <w:rPr>
          <w:rFonts w:ascii="Times New Roman" w:eastAsia="Calibri" w:hAnsi="Times New Roman" w:cs="Times New Roman"/>
        </w:rPr>
        <w:t>, когда Он заберет к Себе Церковь: тайно явится не на земле, а на воздухе и соберет Свою Церковь (восхищение).</w:t>
      </w:r>
    </w:p>
    <w:p w:rsidR="0076365E" w:rsidRPr="0076365E" w:rsidRDefault="0076365E" w:rsidP="00A82BE1">
      <w:pPr>
        <w:spacing w:after="0" w:line="240" w:lineRule="auto"/>
        <w:ind w:left="720"/>
        <w:contextualSpacing/>
        <w:jc w:val="both"/>
        <w:rPr>
          <w:rFonts w:ascii="Times New Roman" w:eastAsia="Calibri" w:hAnsi="Times New Roman" w:cs="Times New Roman"/>
        </w:rPr>
      </w:pPr>
      <w:r w:rsidRPr="0076365E">
        <w:rPr>
          <w:rFonts w:ascii="Times New Roman" w:eastAsia="Calibri" w:hAnsi="Times New Roman" w:cs="Times New Roman"/>
        </w:rPr>
        <w:t xml:space="preserve">Б. </w:t>
      </w:r>
      <w:r w:rsidRPr="0076365E">
        <w:rPr>
          <w:rFonts w:ascii="Times New Roman" w:eastAsia="Calibri" w:hAnsi="Times New Roman" w:cs="Times New Roman"/>
          <w:i/>
        </w:rPr>
        <w:t>Видимое Пришествие Христа во славе</w:t>
      </w:r>
      <w:r w:rsidRPr="0076365E">
        <w:rPr>
          <w:rFonts w:ascii="Times New Roman" w:eastAsia="Calibri" w:hAnsi="Times New Roman" w:cs="Times New Roman"/>
        </w:rPr>
        <w:t xml:space="preserve"> на землю (Второе Пришествие Христа во славе вместе с Церковью).</w:t>
      </w:r>
    </w:p>
    <w:p w:rsidR="0076365E" w:rsidRPr="0076365E" w:rsidRDefault="0076365E" w:rsidP="00A82BE1">
      <w:pPr>
        <w:spacing w:after="0" w:line="240" w:lineRule="auto"/>
        <w:ind w:left="720"/>
        <w:contextualSpacing/>
        <w:jc w:val="both"/>
        <w:rPr>
          <w:rFonts w:ascii="Times New Roman" w:eastAsia="Calibri" w:hAnsi="Times New Roman" w:cs="Times New Roman"/>
        </w:rPr>
      </w:pP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b/>
          <w:i/>
        </w:rPr>
        <w:t>2. Первое воскресение (воскресение праведных) происходит в два основных этапа</w:t>
      </w:r>
      <w:r w:rsidRPr="0076365E">
        <w:rPr>
          <w:rFonts w:ascii="Times New Roman" w:eastAsia="Calibri" w:hAnsi="Times New Roman" w:cs="Times New Roman"/>
        </w:rPr>
        <w:t>:</w:t>
      </w:r>
    </w:p>
    <w:p w:rsidR="0076365E" w:rsidRPr="0076365E" w:rsidRDefault="0076365E" w:rsidP="00A82BE1">
      <w:pPr>
        <w:spacing w:after="0" w:line="240" w:lineRule="auto"/>
        <w:ind w:left="720"/>
        <w:contextualSpacing/>
        <w:jc w:val="both"/>
        <w:rPr>
          <w:rFonts w:ascii="Times New Roman" w:eastAsia="Calibri" w:hAnsi="Times New Roman" w:cs="Times New Roman"/>
        </w:rPr>
      </w:pPr>
      <w:r w:rsidRPr="0076365E">
        <w:rPr>
          <w:rFonts w:ascii="Times New Roman" w:eastAsia="Calibri" w:hAnsi="Times New Roman" w:cs="Times New Roman"/>
        </w:rPr>
        <w:t>А. Перед началом скорби вместе с мгновенным преображением живущих и восхищением Церкви (1Фес.4:16).</w:t>
      </w:r>
    </w:p>
    <w:p w:rsidR="0076365E" w:rsidRPr="0076365E" w:rsidRDefault="0076365E" w:rsidP="00A82BE1">
      <w:pPr>
        <w:spacing w:after="0" w:line="240" w:lineRule="auto"/>
        <w:ind w:left="720"/>
        <w:contextualSpacing/>
        <w:jc w:val="both"/>
        <w:rPr>
          <w:rFonts w:ascii="Times New Roman" w:eastAsia="Calibri" w:hAnsi="Times New Roman" w:cs="Times New Roman"/>
        </w:rPr>
      </w:pPr>
      <w:r w:rsidRPr="0076365E">
        <w:rPr>
          <w:rFonts w:ascii="Times New Roman" w:eastAsia="Calibri" w:hAnsi="Times New Roman" w:cs="Times New Roman"/>
        </w:rPr>
        <w:t>Б. После семилетия, когда воскреснут мученики великой скорби и праведники Ветхого Завета (Отк.20:4).</w:t>
      </w:r>
    </w:p>
    <w:p w:rsidR="0076365E" w:rsidRPr="0076365E" w:rsidRDefault="0076365E" w:rsidP="00A82BE1">
      <w:pPr>
        <w:spacing w:after="0" w:line="240" w:lineRule="auto"/>
        <w:ind w:left="720"/>
        <w:contextualSpacing/>
        <w:jc w:val="both"/>
        <w:rPr>
          <w:rFonts w:ascii="Times New Roman" w:eastAsia="Calibri" w:hAnsi="Times New Roman" w:cs="Times New Roman"/>
        </w:rPr>
      </w:pPr>
      <w:r w:rsidRPr="0076365E">
        <w:rPr>
          <w:rFonts w:ascii="Times New Roman" w:eastAsia="Calibri" w:hAnsi="Times New Roman" w:cs="Times New Roman"/>
          <w:b/>
          <w:i/>
        </w:rPr>
        <w:t>3</w:t>
      </w:r>
      <w:r w:rsidRPr="0076365E">
        <w:rPr>
          <w:rFonts w:ascii="Times New Roman" w:eastAsia="Calibri" w:hAnsi="Times New Roman" w:cs="Times New Roman"/>
        </w:rPr>
        <w:t xml:space="preserve">. </w:t>
      </w:r>
      <w:r w:rsidRPr="0076365E">
        <w:rPr>
          <w:rFonts w:ascii="Times New Roman" w:hAnsi="Times New Roman" w:cs="Times New Roman"/>
          <w:b/>
          <w:i/>
        </w:rPr>
        <w:t>Церковь не будет проходить скорбь и не будет присутствовать на земле во времена диктаторской власти антихриста</w:t>
      </w:r>
      <w:r w:rsidRPr="0076365E">
        <w:rPr>
          <w:rFonts w:ascii="Times New Roman" w:hAnsi="Times New Roman" w:cs="Times New Roman"/>
        </w:rPr>
        <w:t xml:space="preserve">, </w:t>
      </w:r>
      <w:r w:rsidRPr="0076365E">
        <w:rPr>
          <w:rFonts w:ascii="Times New Roman" w:hAnsi="Times New Roman" w:cs="Times New Roman"/>
          <w:b/>
          <w:i/>
        </w:rPr>
        <w:t>потому что восхищение Церкви произойдет перед началом последней седмины Даниила</w:t>
      </w:r>
      <w:r w:rsidRPr="0076365E">
        <w:rPr>
          <w:rFonts w:ascii="Times New Roman" w:hAnsi="Times New Roman" w:cs="Times New Roman"/>
        </w:rPr>
        <w:t>.</w:t>
      </w:r>
    </w:p>
    <w:p w:rsidR="0076365E" w:rsidRPr="0076365E" w:rsidRDefault="0076365E" w:rsidP="00A82BE1">
      <w:pPr>
        <w:spacing w:after="0" w:line="240" w:lineRule="auto"/>
        <w:ind w:left="720"/>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rPr>
        <w:t>4</w:t>
      </w:r>
      <w:r w:rsidRPr="0076365E">
        <w:rPr>
          <w:rFonts w:ascii="Times New Roman" w:hAnsi="Times New Roman" w:cs="Times New Roman"/>
        </w:rPr>
        <w:t xml:space="preserve">. </w:t>
      </w:r>
      <w:r w:rsidRPr="0076365E">
        <w:rPr>
          <w:rFonts w:ascii="Times New Roman" w:hAnsi="Times New Roman" w:cs="Times New Roman"/>
          <w:b/>
          <w:i/>
        </w:rPr>
        <w:t>Скорбь длится семь лет</w:t>
      </w:r>
      <w:r w:rsidRPr="0076365E">
        <w:rPr>
          <w:rFonts w:ascii="Times New Roman" w:hAnsi="Times New Roman" w:cs="Times New Roman"/>
        </w:rPr>
        <w:t xml:space="preserve">, </w:t>
      </w:r>
      <w:r w:rsidRPr="0076365E">
        <w:rPr>
          <w:rFonts w:ascii="Times New Roman" w:hAnsi="Times New Roman" w:cs="Times New Roman"/>
          <w:b/>
          <w:i/>
        </w:rPr>
        <w:t>а</w:t>
      </w:r>
      <w:r w:rsidRPr="0076365E">
        <w:rPr>
          <w:rFonts w:ascii="Times New Roman" w:hAnsi="Times New Roman" w:cs="Times New Roman"/>
        </w:rPr>
        <w:t xml:space="preserve"> </w:t>
      </w:r>
      <w:r w:rsidRPr="0076365E">
        <w:rPr>
          <w:rFonts w:ascii="Times New Roman" w:hAnsi="Times New Roman" w:cs="Times New Roman"/>
          <w:b/>
          <w:i/>
        </w:rPr>
        <w:t>День Господень является не одним днем, а периодом времени, который начинается с семилетием скорби и продолжается до окончания Тысячелетнего Царства Христа</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hAnsi="Times New Roman" w:cs="Times New Roman"/>
          <w:b/>
        </w:rPr>
        <w:t xml:space="preserve">5. </w:t>
      </w:r>
      <w:r w:rsidRPr="0076365E">
        <w:rPr>
          <w:rFonts w:ascii="Times New Roman" w:hAnsi="Times New Roman" w:cs="Times New Roman"/>
          <w:b/>
          <w:i/>
        </w:rPr>
        <w:t>Восхищение Церкви характеризуется внезапностью (неизбежностью)</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b/>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 xml:space="preserve">6. </w:t>
      </w:r>
      <w:r w:rsidRPr="0076365E">
        <w:rPr>
          <w:rFonts w:ascii="Times New Roman" w:hAnsi="Times New Roman" w:cs="Times New Roman"/>
        </w:rPr>
        <w:t xml:space="preserve"> </w:t>
      </w:r>
      <w:r w:rsidRPr="0076365E">
        <w:rPr>
          <w:rFonts w:ascii="Times New Roman" w:hAnsi="Times New Roman" w:cs="Times New Roman"/>
          <w:b/>
          <w:i/>
        </w:rPr>
        <w:t>Церковь и Израиль существенно отличаются</w:t>
      </w:r>
      <w:r w:rsidRPr="0076365E">
        <w:rPr>
          <w:rFonts w:ascii="Times New Roman" w:hAnsi="Times New Roman" w:cs="Times New Roman"/>
        </w:rPr>
        <w:t xml:space="preserve">, </w:t>
      </w:r>
      <w:r w:rsidRPr="0076365E">
        <w:rPr>
          <w:rFonts w:ascii="Times New Roman" w:hAnsi="Times New Roman" w:cs="Times New Roman"/>
          <w:b/>
          <w:i/>
        </w:rPr>
        <w:t>Израиль является гонимым во время скорби, и тексты Мф.24 и подобные ему относятся не к Церкви, а к Израилю</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i/>
        </w:rPr>
      </w:pPr>
      <w:r w:rsidRPr="0076365E">
        <w:rPr>
          <w:rFonts w:ascii="Times New Roman" w:hAnsi="Times New Roman" w:cs="Times New Roman"/>
          <w:b/>
        </w:rPr>
        <w:lastRenderedPageBreak/>
        <w:t>7</w:t>
      </w:r>
      <w:r w:rsidRPr="0076365E">
        <w:rPr>
          <w:rFonts w:ascii="Times New Roman" w:hAnsi="Times New Roman" w:cs="Times New Roman"/>
        </w:rPr>
        <w:t xml:space="preserve">. </w:t>
      </w:r>
      <w:r w:rsidRPr="0076365E">
        <w:rPr>
          <w:rFonts w:ascii="Times New Roman" w:hAnsi="Times New Roman" w:cs="Times New Roman"/>
          <w:b/>
          <w:i/>
        </w:rPr>
        <w:t>Под «удерживающим» в 2Фес.2:6-8 понимается Дух Святой</w:t>
      </w:r>
      <w:r w:rsidRPr="0076365E">
        <w:rPr>
          <w:rFonts w:ascii="Times New Roman" w:hAnsi="Times New Roman" w:cs="Times New Roman"/>
        </w:rPr>
        <w:t xml:space="preserve">, </w:t>
      </w:r>
      <w:r w:rsidRPr="0076365E">
        <w:rPr>
          <w:rFonts w:ascii="Times New Roman" w:hAnsi="Times New Roman" w:cs="Times New Roman"/>
          <w:b/>
          <w:i/>
        </w:rPr>
        <w:t>Который забирается вместе с восхищенной Церковью.</w:t>
      </w:r>
    </w:p>
    <w:p w:rsidR="0076365E" w:rsidRPr="0076365E" w:rsidRDefault="0076365E" w:rsidP="00A82BE1">
      <w:pPr>
        <w:spacing w:after="0" w:line="240" w:lineRule="auto"/>
        <w:ind w:left="720"/>
        <w:contextualSpacing/>
        <w:jc w:val="both"/>
        <w:rPr>
          <w:rFonts w:ascii="Times New Roman" w:hAnsi="Times New Roman" w:cs="Times New Roman"/>
          <w:b/>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8</w:t>
      </w:r>
      <w:r w:rsidRPr="0076365E">
        <w:rPr>
          <w:rFonts w:ascii="Times New Roman" w:hAnsi="Times New Roman" w:cs="Times New Roman"/>
        </w:rPr>
        <w:t xml:space="preserve">. </w:t>
      </w:r>
      <w:r w:rsidRPr="0076365E">
        <w:rPr>
          <w:rFonts w:ascii="Times New Roman" w:hAnsi="Times New Roman" w:cs="Times New Roman"/>
          <w:b/>
          <w:i/>
        </w:rPr>
        <w:t>Церковь после восхищения на небеса пройдет судилище Христово, а потом будет участвовать в браке Агнца и придет вместе с Господом на землю во славе при видимом Пришествии Христа на Армагеддонскую битву и для царствования вместе со Христом в нетленных телах в Тысячелетнем Царстве на земле</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b/>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9</w:t>
      </w:r>
      <w:r w:rsidRPr="0076365E">
        <w:rPr>
          <w:rFonts w:ascii="Times New Roman" w:hAnsi="Times New Roman" w:cs="Times New Roman"/>
        </w:rPr>
        <w:t xml:space="preserve">. </w:t>
      </w:r>
      <w:r w:rsidRPr="0076365E">
        <w:rPr>
          <w:rFonts w:ascii="Times New Roman" w:hAnsi="Times New Roman" w:cs="Times New Roman"/>
          <w:b/>
          <w:i/>
        </w:rPr>
        <w:t>Великая скорбь будет временем судов для грешников, временем испытаний и переплавки для Израиля, который примет Христа, и временем по подготовке определенного количества искупленных людей для вхождения в Тысячелетнее Царство в физических телах</w:t>
      </w:r>
      <w:r w:rsidRPr="0076365E">
        <w:rPr>
          <w:rFonts w:ascii="Times New Roman" w:hAnsi="Times New Roman" w:cs="Times New Roman"/>
        </w:rPr>
        <w:t xml:space="preserve">. </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hAnsi="Times New Roman" w:cs="Times New Roman"/>
          <w:b/>
        </w:rPr>
        <w:t>10.</w:t>
      </w:r>
      <w:r w:rsidRPr="0076365E">
        <w:rPr>
          <w:rFonts w:ascii="Times New Roman" w:hAnsi="Times New Roman" w:cs="Times New Roman"/>
        </w:rPr>
        <w:t xml:space="preserve"> </w:t>
      </w:r>
      <w:r w:rsidRPr="0076365E">
        <w:rPr>
          <w:rFonts w:ascii="Times New Roman" w:hAnsi="Times New Roman" w:cs="Times New Roman"/>
          <w:b/>
          <w:i/>
        </w:rPr>
        <w:t>В период семилетней скорби происходит благовестие, трудятся два пророка, Христа примет множество людей, которые выживут, не примут начертание антихриста и войдут обращенными в Тысячелетнее Царство в обычных, смертных телах</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В силу того, что этого учения придерживается подавляющее большинство евангельских церквей бывшего Советского Союза, мы остановимся на этих утверждениях более подробно.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eastAsia="Calibri" w:hAnsi="Times New Roman" w:cs="Times New Roman"/>
          <w:b/>
          <w:sz w:val="24"/>
          <w:szCs w:val="24"/>
        </w:rPr>
      </w:pPr>
      <w:r w:rsidRPr="0076365E">
        <w:rPr>
          <w:rFonts w:ascii="Times New Roman" w:hAnsi="Times New Roman" w:cs="Times New Roman"/>
          <w:b/>
          <w:sz w:val="24"/>
          <w:szCs w:val="24"/>
        </w:rPr>
        <w:t>5.2.1.1.</w:t>
      </w:r>
      <w:r w:rsidRPr="0076365E">
        <w:rPr>
          <w:rFonts w:ascii="Times New Roman" w:eastAsia="Calibri" w:hAnsi="Times New Roman" w:cs="Times New Roman"/>
          <w:b/>
          <w:sz w:val="24"/>
          <w:szCs w:val="24"/>
        </w:rPr>
        <w:t xml:space="preserve"> Второе Пришествие Христа будет состоять из двух фаз (двух этапов, или двух Пришествий), которые отличаются друг от друга и разнесены на семь лет.</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К. Левшеня в «Доктринах Библии» пишет: «</w:t>
      </w:r>
      <w:r w:rsidRPr="0076365E">
        <w:rPr>
          <w:rFonts w:ascii="Times New Roman" w:eastAsia="Calibri" w:hAnsi="Times New Roman" w:cs="Times New Roman"/>
          <w:i/>
        </w:rPr>
        <w:t>Священное Писание представляет нам Второе Пришествие Христа в двух различных этапах. Первый этап — это когда Христос придет в воздухе восхитить Своих 1Фес.4:16,17 — «</w:t>
      </w:r>
      <w:r w:rsidRPr="0076365E">
        <w:rPr>
          <w:rFonts w:ascii="Times New Roman" w:eastAsia="Calibri" w:hAnsi="Times New Roman" w:cs="Times New Roman"/>
          <w:b/>
          <w:i/>
        </w:rPr>
        <w:t>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76365E">
        <w:rPr>
          <w:rFonts w:ascii="Times New Roman" w:eastAsia="Calibri" w:hAnsi="Times New Roman" w:cs="Times New Roman"/>
          <w:i/>
        </w:rPr>
        <w:t>». В данном случае Его ноги не коснутся земли. Второй этап — это когда Христос придет на землю: Он станет ногами на горе Елеонской. Зах.14,1,4,5 — «</w:t>
      </w:r>
      <w:r w:rsidRPr="0076365E">
        <w:rPr>
          <w:rFonts w:ascii="Times New Roman" w:eastAsia="Calibri" w:hAnsi="Times New Roman" w:cs="Times New Roman"/>
          <w:b/>
          <w:i/>
        </w:rPr>
        <w:t>Вот наступает день Господень…  И станут ноги Его в тот день на горе Елеонской, которая перед лицом Иерусалима к востоку; и раздвоится гора Елеонская от востока к западу…и придет Господь Бог мой и все святые с Ним</w:t>
      </w:r>
      <w:r w:rsidRPr="0076365E">
        <w:rPr>
          <w:rFonts w:ascii="Times New Roman" w:eastAsia="Calibri" w:hAnsi="Times New Roman" w:cs="Times New Roman"/>
          <w:i/>
        </w:rPr>
        <w:t xml:space="preserve">». 1Фес.3:13 — «… </w:t>
      </w:r>
      <w:r w:rsidRPr="0076365E">
        <w:rPr>
          <w:rFonts w:ascii="Times New Roman" w:eastAsia="Calibri" w:hAnsi="Times New Roman" w:cs="Times New Roman"/>
          <w:b/>
          <w:i/>
        </w:rPr>
        <w:t>в пришествие Господа нашего Иисуса Христа со всеми святыми Его</w:t>
      </w:r>
      <w:r w:rsidRPr="0076365E">
        <w:rPr>
          <w:rFonts w:ascii="Times New Roman" w:eastAsia="Calibri" w:hAnsi="Times New Roman" w:cs="Times New Roman"/>
          <w:i/>
        </w:rPr>
        <w:t xml:space="preserve">».  В воздухе Он придет </w:t>
      </w:r>
      <w:r w:rsidRPr="0076365E">
        <w:rPr>
          <w:rFonts w:ascii="Times New Roman" w:eastAsia="Calibri" w:hAnsi="Times New Roman" w:cs="Times New Roman"/>
          <w:b/>
        </w:rPr>
        <w:t>за</w:t>
      </w:r>
      <w:r w:rsidRPr="0076365E">
        <w:rPr>
          <w:rFonts w:ascii="Times New Roman" w:eastAsia="Calibri" w:hAnsi="Times New Roman" w:cs="Times New Roman"/>
          <w:i/>
        </w:rPr>
        <w:t xml:space="preserve"> Своими, чтобы взять их к Себе. На землю Он сойдет </w:t>
      </w:r>
      <w:r w:rsidRPr="0076365E">
        <w:rPr>
          <w:rFonts w:ascii="Times New Roman" w:eastAsia="Calibri" w:hAnsi="Times New Roman" w:cs="Times New Roman"/>
          <w:b/>
        </w:rPr>
        <w:t>со</w:t>
      </w:r>
      <w:r w:rsidRPr="0076365E">
        <w:rPr>
          <w:rFonts w:ascii="Times New Roman" w:eastAsia="Calibri" w:hAnsi="Times New Roman" w:cs="Times New Roman"/>
          <w:i/>
        </w:rPr>
        <w:t xml:space="preserve"> Своими, чтобы царствовать. Христос придет таким же образом, каким Он вознесся на небо Деян.1:11</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91</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i/>
        </w:rPr>
      </w:pPr>
      <w:r w:rsidRPr="0076365E">
        <w:rPr>
          <w:rFonts w:ascii="Times New Roman" w:eastAsia="Calibri" w:hAnsi="Times New Roman" w:cs="Times New Roman"/>
        </w:rPr>
        <w:t>Г.К. Тиссен поясняет эту позицию: «</w:t>
      </w:r>
      <w:r w:rsidRPr="0076365E">
        <w:rPr>
          <w:rFonts w:ascii="Times New Roman" w:eastAsia="Calibri" w:hAnsi="Times New Roman" w:cs="Times New Roman"/>
          <w:i/>
        </w:rPr>
        <w:t>Мы знаем, что Он придет на облаках, в воздухе, а потому некоторые события совершатся в воздухе; мы знаем также, что Он придет на землю, а потому некоторые события произойдут на земле. Следовательно, необходимо отличать друг от друга оба эти пришествия:</w:t>
      </w:r>
    </w:p>
    <w:p w:rsidR="0076365E" w:rsidRPr="0076365E" w:rsidRDefault="0076365E" w:rsidP="00A82BE1">
      <w:pPr>
        <w:spacing w:after="0" w:line="240" w:lineRule="auto"/>
        <w:jc w:val="both"/>
        <w:rPr>
          <w:rFonts w:ascii="Times New Roman" w:eastAsia="Calibri" w:hAnsi="Times New Roman" w:cs="Times New Roman"/>
          <w:i/>
        </w:rPr>
      </w:pPr>
      <w:r w:rsidRPr="0076365E">
        <w:rPr>
          <w:rFonts w:ascii="Times New Roman" w:eastAsia="Calibri" w:hAnsi="Times New Roman" w:cs="Times New Roman"/>
          <w:i/>
        </w:rPr>
        <w:t xml:space="preserve">1. </w:t>
      </w:r>
      <w:r w:rsidRPr="0076365E">
        <w:rPr>
          <w:rFonts w:ascii="Times New Roman" w:eastAsia="Calibri" w:hAnsi="Times New Roman" w:cs="Times New Roman"/>
          <w:u w:val="single"/>
        </w:rPr>
        <w:t>Его пришествие в воздухе</w:t>
      </w:r>
      <w:r w:rsidRPr="0076365E">
        <w:rPr>
          <w:rFonts w:ascii="Times New Roman" w:eastAsia="Calibri" w:hAnsi="Times New Roman" w:cs="Times New Roman"/>
          <w:i/>
        </w:rPr>
        <w:t>. Павел пишет: «</w:t>
      </w:r>
      <w:r w:rsidRPr="0076365E">
        <w:rPr>
          <w:rFonts w:ascii="Times New Roman" w:eastAsia="Calibri" w:hAnsi="Times New Roman" w:cs="Times New Roman"/>
          <w:b/>
          <w:i/>
        </w:rPr>
        <w:t>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76365E">
        <w:rPr>
          <w:rFonts w:ascii="Times New Roman" w:eastAsia="Calibri" w:hAnsi="Times New Roman" w:cs="Times New Roman"/>
          <w:i/>
        </w:rPr>
        <w:t>» (1Фес.4:16,17).  В 2Фес.2:1 речь о нашем собирании к Нему. Эта же идея выражена у Ин.14:3: «</w:t>
      </w:r>
      <w:r w:rsidRPr="0076365E">
        <w:rPr>
          <w:rFonts w:ascii="Times New Roman" w:eastAsia="Calibri" w:hAnsi="Times New Roman" w:cs="Times New Roman"/>
          <w:b/>
          <w:i/>
        </w:rPr>
        <w:t>И когда пойду и приготовлю вам место, приду опять и возьму вас к Себе, чтобы и вы были, где Я</w:t>
      </w:r>
      <w:r w:rsidRPr="0076365E">
        <w:rPr>
          <w:rFonts w:ascii="Times New Roman" w:eastAsia="Calibri" w:hAnsi="Times New Roman" w:cs="Times New Roman"/>
          <w:i/>
        </w:rPr>
        <w:t>». В этом пришествии Христос вообще не явится на землю, а соберет Своих в воздухе. Мертвые во Христе воскреснут, а живые изменятся (1Кор.15:51-54). Это пришествие следует отличать от Его второго пришествия на землю.</w:t>
      </w:r>
    </w:p>
    <w:p w:rsidR="0076365E" w:rsidRPr="0076365E" w:rsidRDefault="0076365E" w:rsidP="00A82BE1">
      <w:pPr>
        <w:spacing w:after="0" w:line="240" w:lineRule="auto"/>
        <w:jc w:val="both"/>
        <w:rPr>
          <w:rFonts w:ascii="Times New Roman" w:eastAsia="Calibri" w:hAnsi="Times New Roman" w:cs="Times New Roman"/>
          <w:b/>
          <w:sz w:val="18"/>
          <w:szCs w:val="18"/>
        </w:rPr>
      </w:pPr>
      <w:r w:rsidRPr="0076365E">
        <w:rPr>
          <w:rFonts w:ascii="Times New Roman" w:eastAsia="Calibri" w:hAnsi="Times New Roman" w:cs="Times New Roman"/>
          <w:i/>
        </w:rPr>
        <w:t xml:space="preserve">2. </w:t>
      </w:r>
      <w:r w:rsidRPr="0076365E">
        <w:rPr>
          <w:rFonts w:ascii="Times New Roman" w:eastAsia="Calibri" w:hAnsi="Times New Roman" w:cs="Times New Roman"/>
          <w:u w:val="single"/>
        </w:rPr>
        <w:t>Его пришествие на землю</w:t>
      </w:r>
      <w:r w:rsidRPr="0076365E">
        <w:rPr>
          <w:rFonts w:ascii="Times New Roman" w:eastAsia="Calibri" w:hAnsi="Times New Roman" w:cs="Times New Roman"/>
          <w:i/>
        </w:rPr>
        <w:t>. В Книге Захарии 14:4 сказано: «</w:t>
      </w:r>
      <w:r w:rsidRPr="0076365E">
        <w:rPr>
          <w:rFonts w:ascii="Times New Roman" w:eastAsia="Calibri" w:hAnsi="Times New Roman" w:cs="Times New Roman"/>
          <w:b/>
          <w:i/>
        </w:rPr>
        <w:t>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w:t>
      </w:r>
      <w:r w:rsidRPr="0076365E">
        <w:rPr>
          <w:rFonts w:ascii="Times New Roman" w:eastAsia="Calibri" w:hAnsi="Times New Roman" w:cs="Times New Roman"/>
          <w:i/>
        </w:rPr>
        <w:t>». В Деян.1:11 мужи, облеченные в белые одежды, утверждают, что Иисус «</w:t>
      </w:r>
      <w:r w:rsidRPr="0076365E">
        <w:rPr>
          <w:rFonts w:ascii="Times New Roman" w:eastAsia="Calibri" w:hAnsi="Times New Roman" w:cs="Times New Roman"/>
          <w:b/>
          <w:i/>
        </w:rPr>
        <w:t>придет таким же образом, как мы видели Его восходящим на небо</w:t>
      </w:r>
      <w:r w:rsidRPr="0076365E">
        <w:rPr>
          <w:rFonts w:ascii="Times New Roman" w:eastAsia="Calibri" w:hAnsi="Times New Roman" w:cs="Times New Roman"/>
          <w:i/>
        </w:rPr>
        <w:t>». Иисус покинул гору Елеонскую видимым образом, а потому Он видимым образом возвратится на гору Елеонскую. В Мф.19:28 сказано, что Он воссядет на Своем престоле славы и Его двенадцать учеников сядут на двенадцати престолах, чтобы судить двенадцать колен Израиля. В главах Мф.24:29-31 и Мф.25:31-46 изложено это пришествие Его на землю. Пророк Захария (Зах.12:10-14) представляет дом Давидов, жителей Иерусалима, а также все семьи Израиля, которые будут печалиться, когда воззрят на Того,  Которого пронзили. В Отк.1:7 сказано: «</w:t>
      </w:r>
      <w:r w:rsidRPr="0076365E">
        <w:rPr>
          <w:rFonts w:ascii="Times New Roman" w:eastAsia="Calibri" w:hAnsi="Times New Roman" w:cs="Times New Roman"/>
          <w:b/>
          <w:i/>
        </w:rPr>
        <w:t>Се, грядет с облаками, и узрит Его всякое око и те, которые пронзили Его; и возрыдают пред Ним все племена земные. Ей, аминь</w:t>
      </w:r>
      <w:r w:rsidRPr="0076365E">
        <w:rPr>
          <w:rFonts w:ascii="Times New Roman" w:eastAsia="Calibri" w:hAnsi="Times New Roman" w:cs="Times New Roman"/>
          <w:i/>
        </w:rPr>
        <w:t>». Когда Он придет на землю, Он придет вместе со Своими (Иоил.3:11; 1Фес.3:13; Иуд.14). Факт этот предполагает два аспекта в Его Пришествие: один — в котором избранные Его будут восхищены к Нему, и второй, в котором избранные Его придут вместе с Ним</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44 (с.376,377)</w:t>
      </w:r>
      <w:r w:rsidRPr="0076365E">
        <w:rPr>
          <w:rFonts w:ascii="Times New Roman" w:eastAsia="Calibri" w:hAnsi="Times New Roman" w:cs="Times New Roman"/>
        </w:rPr>
        <w:t>.</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lang w:eastAsia="ru-RU"/>
        </w:rPr>
      </w:pPr>
      <w:r w:rsidRPr="0076365E">
        <w:rPr>
          <w:rFonts w:ascii="Times New Roman" w:eastAsia="Calibri" w:hAnsi="Times New Roman" w:cs="Times New Roman"/>
        </w:rPr>
        <w:t>В толкованиях на 1Фес.4:16,17, выпущенных профессорами Далласской семинарии (Норман Гейслер, Джон Валвурд, Зейн Ходжес, Томас Констейбл, Дональд Кэмбелл, Эдвард Пентекост, Рой Зук и др.), сказано: «</w:t>
      </w:r>
      <w:r w:rsidRPr="0076365E">
        <w:rPr>
          <w:rFonts w:ascii="Times New Roman" w:eastAsia="Calibri" w:hAnsi="Times New Roman" w:cs="Times New Roman"/>
          <w:i/>
        </w:rPr>
        <w:t xml:space="preserve">Какое-то мгновение будет отделять воскресение умерших от преображения живых (См.1Кор.15:51,52). События, описываемые здесь (1Фес.4:17) и в параллельном месте (1Кор.15), существенно отличаются от </w:t>
      </w:r>
      <w:r w:rsidRPr="0076365E">
        <w:rPr>
          <w:rFonts w:ascii="Times New Roman" w:eastAsia="Calibri" w:hAnsi="Times New Roman" w:cs="Times New Roman"/>
          <w:i/>
        </w:rPr>
        <w:lastRenderedPageBreak/>
        <w:t>тех, которые произойдут при возвращении Христа на землю для утверждения Своего земного Царства (Отк.19:11-21). Этой разницей определяется и различие между Восхищением и Вторым Пришествием</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83</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Такое же основание для разделения Пришествия на два этапа видит и Мак-Артур, который толкует 1Фес.4:17 о восхищении Церкви следующим образом: «</w:t>
      </w:r>
      <w:r w:rsidRPr="0076365E">
        <w:rPr>
          <w:rFonts w:ascii="Times New Roman" w:eastAsia="Calibri" w:hAnsi="Times New Roman" w:cs="Times New Roman"/>
          <w:i/>
        </w:rPr>
        <w:t>Это место, а также Ин.14:1-3 и 1Кор.15:51,52 составляют библейский взгляд на восхищение Церкви. Время восхищения нельзя определить из одного места. Однако, если взять такие тексты как Отк.3:10 и Ин.14:3 и сравнить их с текстами о пришествии Христа в День суда (Мф.13:34-50; Мф.24:29-44; Отк.19:11-21) в конце семилетней скорби, то следует заметить, что есть четкое различие в том, что в одних текстах восхищение связано с понятием суда, а в других — нет. Таким образом, понятно, что восхищение произойдет не в одно время с Пришествием Христа для суда. Следовательно, восхищение произойдет до времени скорби (перед тем, как изольется гнев Господень в судах; Отк.6 — Отк.19)</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70</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Некоторые богословы дают более детальную картину отличий текстов и событий, описанных в них, которые, на их взгляд, относятся к восхищению, или тайному этапу Пришествия Христа (1Фес 4:13-18; 1Кор.15:51,52; Ин.14:1-3; Отк.3:10; 1Фес.1:10; Рим.5:9; 1Фес.5:9), с текстами и событиями, описывающих, на их взгляд, видимое Пришествие Христа во славе (Мф.24:29-44; Лк.21:7-36; Отк.19:11-21; Зах.14:1-11 и др.). Гейслер перечисляет следующие тексты Писания, являющиеся основными для понимания восхищения (Ин.14:3; 1Кор.1:7,8; 1Кор.15:51-53; Флп.3:20,21; Кол.3:4; 1Фес.1:10; 1Фес.5:9; 1Фес.4:13-18; 1Фес.5:9; 23; 2Фес.2:1; 1Тим.6:14; 2Тим.4:1; Тит.2:13; Евр.9:28; Иак.5:7-9; 1Пет.1:7,13; 1Ин.2:28; Иуд.21; Отк.2:25; Отк.3:10; Отк.22:7,12,20) и являющиеся основными для понимания Пришествия (Дан.2:44,45; Дан.7:9-14; Дан.12:1-3; Зах.12:1-9; Зах.14:1-15; Мф.13:41; Мф.24:14-31; Мф.26:64; Мк.13:14-27; Мк.14:62; Лк.13:25-28; Деян.1:9-11; Деян.3:19-21; 1Фес.3:13; 2Фес.1:6-10; 2Фес.2:8; 2Пет.3:1-14; Иуд.14,15; Отк.1:7; Отк.19:11 — Отк.20:6)</w:t>
      </w:r>
      <w:r w:rsidRPr="0076365E">
        <w:rPr>
          <w:rFonts w:ascii="Times New Roman" w:hAnsi="Times New Roman" w:cs="Times New Roman"/>
          <w:b/>
          <w:sz w:val="24"/>
          <w:szCs w:val="24"/>
          <w:vertAlign w:val="superscript"/>
        </w:rPr>
        <w:t>61</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Необходимо сразу отметить, что приведенное разделение текстов выдает желаемое за действительное, потому что в контексте Писания стихи 2Фес.2:1; 2Тим.4:1; Тит.2:13; Евр.9:28; Иак.5:7-9; 1Ин.2:28; Мф.24:31; Мк.13:27; Деян.1:9-11 говорят более ясно о Пришествии, причем в один приход, без всяких этапов (Евр.9:28; Деян.1:9-11; Тит.2:13). Обычно рассматривают основные отличия восхищения (1Фес.4:13-18; 1Кор.15:51,52; Ин.14:1-3) от Пришествия (Мф.24:29-31; Мк.13:24-27; Лк.21:25-27; Отк.19:11-21; Зах.14:1-11.). Эти отличия в описании событий являются одним из оснований для разделения претрибуляционистами Пришествия Христа на две фазы.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Приводятся следующие отличия, которые представители доскорбного восхищения Церкви считают признаками разных событий (Табл.5.1)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Более детальное сравнение основных точек зрения на восхищение Церкви мы проведем в разделе 5.3. Но даже беглый взгляд на позицию сторонников доскорбного восхищения о двух этапах Пришествия ставит очень много вопросов. Писание нигде не говорит о двух стадиях Пришествия, а строить доктрину на том, о чем не говорит Писание, означает становиться на зыбкую почву. Писание, наоборот, подчеркивает однократность Пришествия Христа без всяких этапов. Слово «парусия», как и «воскресение» всегда используется только в единственном числе. В Евр.9:28 говорится о том, что Христос «однажды» (один раз) придет для ожидающих Его во спасение: «</w:t>
      </w:r>
      <w:r w:rsidRPr="0076365E">
        <w:rPr>
          <w:rFonts w:ascii="Times New Roman" w:hAnsi="Times New Roman" w:cs="Times New Roman"/>
          <w:b/>
        </w:rPr>
        <w:t xml:space="preserve">И как человекам положено </w:t>
      </w:r>
      <w:r w:rsidRPr="0076365E">
        <w:rPr>
          <w:rFonts w:ascii="Times New Roman" w:hAnsi="Times New Roman" w:cs="Times New Roman"/>
          <w:b/>
          <w:u w:val="single"/>
        </w:rPr>
        <w:t>однажды</w:t>
      </w:r>
      <w:r w:rsidRPr="0076365E">
        <w:rPr>
          <w:rFonts w:ascii="Times New Roman" w:hAnsi="Times New Roman" w:cs="Times New Roman"/>
          <w:b/>
        </w:rPr>
        <w:t xml:space="preserve"> умереть, а потом суд, так и Христос, однажды принеся Себя в жертву, чтобы подъять грехи многих, во второй раз явится не для очищения греха, а для ожидающих Его во спасение</w:t>
      </w:r>
      <w:r w:rsidRPr="0076365E">
        <w:rPr>
          <w:rFonts w:ascii="Times New Roman" w:hAnsi="Times New Roman" w:cs="Times New Roman"/>
        </w:rPr>
        <w:t>» (Евр.9:27,28).</w:t>
      </w:r>
    </w:p>
    <w:p w:rsidR="0076365E" w:rsidRPr="0076365E" w:rsidRDefault="0076365E" w:rsidP="00A82BE1">
      <w:pPr>
        <w:spacing w:after="0" w:line="240" w:lineRule="auto"/>
        <w:jc w:val="both"/>
        <w:rPr>
          <w:rFonts w:ascii="Times New Roman" w:eastAsia="Calibri" w:hAnsi="Times New Roman" w:cs="Times New Roman"/>
        </w:rPr>
      </w:pP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Табл.5.1. Отличия восхищения и Пришествия по утверждению претрибуляционизма и комментарии на эти взгляды.</w:t>
      </w:r>
    </w:p>
    <w:tbl>
      <w:tblPr>
        <w:tblStyle w:val="aa"/>
        <w:tblW w:w="0" w:type="auto"/>
        <w:tblLook w:val="04A0" w:firstRow="1" w:lastRow="0" w:firstColumn="1" w:lastColumn="0" w:noHBand="0" w:noVBand="1"/>
      </w:tblPr>
      <w:tblGrid>
        <w:gridCol w:w="752"/>
        <w:gridCol w:w="1537"/>
        <w:gridCol w:w="2401"/>
        <w:gridCol w:w="1826"/>
        <w:gridCol w:w="2829"/>
      </w:tblGrid>
      <w:tr w:rsidR="0076365E" w:rsidRPr="0076365E" w:rsidTr="0076365E">
        <w:tc>
          <w:tcPr>
            <w:tcW w:w="752"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№п/п</w:t>
            </w:r>
          </w:p>
        </w:tc>
        <w:tc>
          <w:tcPr>
            <w:tcW w:w="1537"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Признаки</w:t>
            </w:r>
          </w:p>
        </w:tc>
        <w:tc>
          <w:tcPr>
            <w:tcW w:w="2401"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Восхищение</w:t>
            </w:r>
          </w:p>
        </w:tc>
        <w:tc>
          <w:tcPr>
            <w:tcW w:w="1826"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Пришествие</w:t>
            </w:r>
          </w:p>
        </w:tc>
        <w:tc>
          <w:tcPr>
            <w:tcW w:w="2829"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Комментарии автора</w:t>
            </w:r>
          </w:p>
        </w:tc>
      </w:tr>
      <w:tr w:rsidR="0076365E" w:rsidRPr="0076365E" w:rsidTr="0076365E">
        <w:tc>
          <w:tcPr>
            <w:tcW w:w="75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1</w:t>
            </w:r>
          </w:p>
        </w:tc>
        <w:tc>
          <w:tcPr>
            <w:tcW w:w="1537"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rPr>
              <w:t>Цель</w:t>
            </w:r>
          </w:p>
        </w:tc>
        <w:tc>
          <w:tcPr>
            <w:tcW w:w="2401"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Приход за святыми (1Фес.4:14-17)</w:t>
            </w:r>
          </w:p>
        </w:tc>
        <w:tc>
          <w:tcPr>
            <w:tcW w:w="1826"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Приход со святыми (1Фес.3:13)</w:t>
            </w:r>
          </w:p>
        </w:tc>
        <w:tc>
          <w:tcPr>
            <w:tcW w:w="2829"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Господь приходит за святыми и для суда над грешниками. В 1Фес.3:13 сказано о том, что Господь возвращается со святыми Англами, а верующие должны при этом «</w:t>
            </w:r>
            <w:r w:rsidRPr="0076365E">
              <w:rPr>
                <w:rFonts w:ascii="Times New Roman" w:eastAsia="Calibri" w:hAnsi="Times New Roman" w:cs="Times New Roman"/>
                <w:b/>
              </w:rPr>
              <w:t>утвердить сердца … непорочными</w:t>
            </w:r>
            <w:r w:rsidRPr="0076365E">
              <w:rPr>
                <w:rFonts w:ascii="Times New Roman" w:eastAsia="Calibri" w:hAnsi="Times New Roman" w:cs="Times New Roman"/>
              </w:rPr>
              <w:t xml:space="preserve">». </w:t>
            </w:r>
          </w:p>
        </w:tc>
      </w:tr>
      <w:tr w:rsidR="0076365E" w:rsidRPr="0076365E" w:rsidTr="0076365E">
        <w:tc>
          <w:tcPr>
            <w:tcW w:w="75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2</w:t>
            </w:r>
          </w:p>
        </w:tc>
        <w:tc>
          <w:tcPr>
            <w:tcW w:w="1537"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b/>
                <w:i/>
              </w:rPr>
              <w:t>Место</w:t>
            </w:r>
          </w:p>
        </w:tc>
        <w:tc>
          <w:tcPr>
            <w:tcW w:w="2401"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Явление на небе (1Фес.4:17)</w:t>
            </w:r>
          </w:p>
        </w:tc>
        <w:tc>
          <w:tcPr>
            <w:tcW w:w="1826"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На землю (Зах.14:4)</w:t>
            </w:r>
          </w:p>
        </w:tc>
        <w:tc>
          <w:tcPr>
            <w:tcW w:w="2829"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 xml:space="preserve">Здесь нет противоречий, если учесть, что события развиваются в очень короткий промежуток времени, а также то, что Господь ступает ногами на землю, а на воздухе собирает всех святых со </w:t>
            </w:r>
            <w:r w:rsidRPr="0076365E">
              <w:rPr>
                <w:rFonts w:ascii="Times New Roman" w:eastAsia="Calibri" w:hAnsi="Times New Roman" w:cs="Times New Roman"/>
              </w:rPr>
              <w:lastRenderedPageBreak/>
              <w:t xml:space="preserve">всех времен и со всех концов земли. Все восхищенные святые возвращаются на землю для царствования со Христом. </w:t>
            </w:r>
          </w:p>
        </w:tc>
      </w:tr>
      <w:tr w:rsidR="0076365E" w:rsidRPr="0076365E" w:rsidTr="0076365E">
        <w:tc>
          <w:tcPr>
            <w:tcW w:w="75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lastRenderedPageBreak/>
              <w:t>3</w:t>
            </w:r>
          </w:p>
        </w:tc>
        <w:tc>
          <w:tcPr>
            <w:tcW w:w="1537"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rPr>
              <w:t>Признаки</w:t>
            </w:r>
          </w:p>
        </w:tc>
        <w:tc>
          <w:tcPr>
            <w:tcW w:w="2401"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Нет признаков, предшествующих восхищению</w:t>
            </w:r>
          </w:p>
        </w:tc>
        <w:tc>
          <w:tcPr>
            <w:tcW w:w="1826"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Есть много признаков (Мф.24:4-20)</w:t>
            </w:r>
          </w:p>
        </w:tc>
        <w:tc>
          <w:tcPr>
            <w:tcW w:w="2829"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Так как восхищение и Пришествие не разнесены по времени, а являются  непрерывными и практически одновременными событиями, то все признаки  Пришествия относятся и к восхищению. Писание делает акцент на Пришествии, а восхищение как термин является производным и является следствием Пришествия.</w:t>
            </w:r>
          </w:p>
        </w:tc>
      </w:tr>
      <w:tr w:rsidR="0076365E" w:rsidRPr="0076365E" w:rsidTr="0076365E">
        <w:tc>
          <w:tcPr>
            <w:tcW w:w="75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4</w:t>
            </w:r>
          </w:p>
        </w:tc>
        <w:tc>
          <w:tcPr>
            <w:tcW w:w="1537"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rPr>
              <w:t>Что несет событие</w:t>
            </w:r>
          </w:p>
        </w:tc>
        <w:tc>
          <w:tcPr>
            <w:tcW w:w="2401"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Утешение верующим (1Фес.4:18)</w:t>
            </w:r>
          </w:p>
        </w:tc>
        <w:tc>
          <w:tcPr>
            <w:tcW w:w="1826"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Время мучений и суда (2Фес.2:8-12)</w:t>
            </w:r>
          </w:p>
        </w:tc>
        <w:tc>
          <w:tcPr>
            <w:tcW w:w="2829"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Пришествие Христа является радостью для верующих (Тит.2:13; Лк.21:27,28) и наказанием и горем для неверующих (2Фес.1:6,8,9; 2Фес.2:10-12). В том же 2Фес.1:5-7 об этом ясно сказано: «</w:t>
            </w:r>
            <w:r w:rsidRPr="0076365E">
              <w:rPr>
                <w:rFonts w:ascii="Times New Roman" w:eastAsia="Calibri" w:hAnsi="Times New Roman" w:cs="Times New Roman"/>
                <w:b/>
              </w:rPr>
              <w:t>В доказательство того, что будет праведный суд Божий, чтобы вам удостоиться Царствия Божия, для которого и страдаете. Ибо праведно пред Богом</w:t>
            </w:r>
            <w:r w:rsidRPr="0076365E">
              <w:rPr>
                <w:rFonts w:ascii="Times New Roman" w:eastAsia="Calibri" w:hAnsi="Times New Roman" w:cs="Times New Roman"/>
              </w:rPr>
              <w:t xml:space="preserve"> - </w:t>
            </w:r>
            <w:r w:rsidRPr="0076365E">
              <w:rPr>
                <w:rFonts w:ascii="Times New Roman" w:eastAsia="Calibri" w:hAnsi="Times New Roman" w:cs="Times New Roman"/>
                <w:b/>
              </w:rPr>
              <w:t>оскорбляющим вас воздать скорбью, а вам, оскорбляемым, отрадою вместе с нами, в явление Господа Иисуса с неба, с Ангелами силы Его</w:t>
            </w:r>
            <w:r w:rsidRPr="0076365E">
              <w:rPr>
                <w:rFonts w:ascii="Times New Roman" w:eastAsia="Calibri" w:hAnsi="Times New Roman" w:cs="Times New Roman"/>
              </w:rPr>
              <w:t>». Блаженная надежда касается верующих, которые вознесутся при Пришествии, а для неверующих Пришествие есть траур. Для обращающегося Израиля это будет также тяжелое время. В Пришествие Христа все народы будут рыдать пред Ним (Отк.1:7).</w:t>
            </w:r>
          </w:p>
        </w:tc>
      </w:tr>
      <w:tr w:rsidR="0076365E" w:rsidRPr="0076365E" w:rsidTr="0076365E">
        <w:tc>
          <w:tcPr>
            <w:tcW w:w="75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5</w:t>
            </w:r>
          </w:p>
        </w:tc>
        <w:tc>
          <w:tcPr>
            <w:tcW w:w="1537"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rPr>
              <w:t>Кто будет видеть Господа</w:t>
            </w:r>
          </w:p>
        </w:tc>
        <w:tc>
          <w:tcPr>
            <w:tcW w:w="2401"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Только те, кто принадлежит Господу, увидят Его (1Кор.15:51,52)</w:t>
            </w:r>
          </w:p>
        </w:tc>
        <w:tc>
          <w:tcPr>
            <w:tcW w:w="1826"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Весь мир и все живущие (Отк.1:7; Мф.24:27)</w:t>
            </w:r>
          </w:p>
        </w:tc>
        <w:tc>
          <w:tcPr>
            <w:tcW w:w="2829"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rPr>
              <w:t xml:space="preserve">Утверждение, что только верующие увидят тайный этап Пришествия (восхищения) исходит не из Писания, а из недоказанных постулатов претрибуляционистов. В 1Кор.15:51-53 говорится о тайне мгновенного преображения живущих </w:t>
            </w:r>
            <w:r w:rsidRPr="0076365E">
              <w:rPr>
                <w:rFonts w:ascii="Times New Roman" w:eastAsia="Calibri" w:hAnsi="Times New Roman" w:cs="Times New Roman"/>
              </w:rPr>
              <w:lastRenderedPageBreak/>
              <w:t>верующих в момент Пришествия, а не о тайном восхищении. Этот текст говорит о воскресении умерших верующих и преображении живущих, а не о восхищении. Этот текст является параллельным текстом 1Фес.4:13-18, а там сказано, что эти события будут при Пришествии: «</w:t>
            </w:r>
            <w:r w:rsidRPr="0076365E">
              <w:rPr>
                <w:rFonts w:ascii="Times New Roman" w:eastAsia="Calibri" w:hAnsi="Times New Roman" w:cs="Times New Roman"/>
                <w:b/>
              </w:rPr>
              <w:t xml:space="preserve">Ибо сие говорим вам словом Господним, что мы </w:t>
            </w:r>
            <w:r w:rsidRPr="0076365E">
              <w:rPr>
                <w:rFonts w:ascii="Times New Roman" w:eastAsia="Calibri" w:hAnsi="Times New Roman" w:cs="Times New Roman"/>
                <w:b/>
                <w:u w:val="single"/>
              </w:rPr>
              <w:t>живущие, оставшиеся до пришествия Господня</w:t>
            </w:r>
            <w:r w:rsidRPr="0076365E">
              <w:rPr>
                <w:rFonts w:ascii="Times New Roman" w:eastAsia="Calibri" w:hAnsi="Times New Roman" w:cs="Times New Roman"/>
                <w:b/>
              </w:rPr>
              <w:t>,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(1Фес.4:15-17).</w:t>
            </w:r>
          </w:p>
        </w:tc>
      </w:tr>
      <w:tr w:rsidR="0076365E" w:rsidRPr="0076365E" w:rsidTr="0076365E">
        <w:tc>
          <w:tcPr>
            <w:tcW w:w="75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lastRenderedPageBreak/>
              <w:t>6</w:t>
            </w:r>
          </w:p>
        </w:tc>
        <w:tc>
          <w:tcPr>
            <w:tcW w:w="1537"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rPr>
              <w:t>Что следует за этим событием</w:t>
            </w:r>
          </w:p>
        </w:tc>
        <w:tc>
          <w:tcPr>
            <w:tcW w:w="2401"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Начинаются дни великой скорби</w:t>
            </w:r>
          </w:p>
        </w:tc>
        <w:tc>
          <w:tcPr>
            <w:tcW w:w="1826"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Начинается Тысячелетнее Царство</w:t>
            </w:r>
          </w:p>
        </w:tc>
        <w:tc>
          <w:tcPr>
            <w:tcW w:w="2829"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Утверждение о том, что после восхищения Церкви начинаются дни великой скорби также является недоказанным постулатом претрибуляционизма, так как нет ни одного текста Писания, который бы говорил об этом. Напротив, после Пришествия, при котором происходит первое воскресение и собирание всех святых (Мф.24:30,31) и после определенных судов, начинается Царство Христа (Отк.20:4-6; 2Тим.4:1).</w:t>
            </w:r>
          </w:p>
        </w:tc>
      </w:tr>
      <w:tr w:rsidR="0076365E" w:rsidRPr="0076365E" w:rsidTr="0076365E">
        <w:tc>
          <w:tcPr>
            <w:tcW w:w="75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7</w:t>
            </w:r>
          </w:p>
        </w:tc>
        <w:tc>
          <w:tcPr>
            <w:tcW w:w="1537"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rPr>
              <w:t>К кому относится</w:t>
            </w:r>
          </w:p>
        </w:tc>
        <w:tc>
          <w:tcPr>
            <w:tcW w:w="2401"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Относится только к верующим (Ин.14:1-3; 1Кор.15:51-54; 1Фес.4:16,17)</w:t>
            </w:r>
          </w:p>
        </w:tc>
        <w:tc>
          <w:tcPr>
            <w:tcW w:w="1826"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Относится к Израилю и к живущим на земле (Мф.24:1-25; Мф.25:1-46).</w:t>
            </w:r>
          </w:p>
        </w:tc>
        <w:tc>
          <w:tcPr>
            <w:tcW w:w="2829"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 xml:space="preserve">Опять идет не доказанное Писанием, а постулируемое утверждение, что Мф.24 относится только к Израилю и к оставшимся на земле, потому что Церковь уже будет восхищена до скорби. Пришествие Христа имеет глобальное значение и затронет всех с разными последствиями. При этом воскрешены будут не только христиане, но и ветхозаветные </w:t>
            </w:r>
            <w:r w:rsidRPr="0076365E">
              <w:rPr>
                <w:rFonts w:ascii="Times New Roman" w:eastAsia="Calibri" w:hAnsi="Times New Roman" w:cs="Times New Roman"/>
              </w:rPr>
              <w:lastRenderedPageBreak/>
              <w:t>праведники (Дан.12:1,2, 13).</w:t>
            </w:r>
          </w:p>
        </w:tc>
      </w:tr>
    </w:tbl>
    <w:p w:rsidR="0076365E" w:rsidRPr="0076365E" w:rsidRDefault="0076365E" w:rsidP="00A82BE1">
      <w:pPr>
        <w:spacing w:after="0" w:line="240" w:lineRule="auto"/>
        <w:ind w:firstLine="708"/>
        <w:jc w:val="both"/>
        <w:rPr>
          <w:rFonts w:ascii="Times New Roman" w:eastAsia="Calibri" w:hAnsi="Times New Roman" w:cs="Times New Roman"/>
        </w:rPr>
      </w:pP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Большинство претрибуляционистов не связывают трубу из 1Кор.15:51,52 и из 1Фес.4:16 с трубами из Откровения, но считают ее особой трубой, которая определяет последнее событие определенного этапа. Так, Мак-Артур поясняет: «</w:t>
      </w:r>
      <w:r w:rsidRPr="0076365E">
        <w:rPr>
          <w:rFonts w:ascii="Times New Roman" w:eastAsia="Calibri" w:hAnsi="Times New Roman" w:cs="Times New Roman"/>
          <w:i/>
        </w:rPr>
        <w:t>Эта труба — не из труб в Отк.8-11, а скорее труба из Исх19:16-19, которая позвала людей из стран навстречу Богу. Это будет труба избавления (Ср. Соф.1:16; Зах.9:14</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70</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Times New Roman" w:hAnsi="Times New Roman" w:cs="Times New Roman"/>
          <w:lang w:eastAsia="ru-RU"/>
        </w:rPr>
      </w:pPr>
      <w:r w:rsidRPr="0076365E">
        <w:rPr>
          <w:rFonts w:ascii="Times New Roman" w:eastAsia="Calibri" w:hAnsi="Times New Roman" w:cs="Times New Roman"/>
        </w:rPr>
        <w:t>Представители Далласской школы толкуют последнюю трубу как последнюю для Церкви, но не последнюю вообще: «</w:t>
      </w:r>
      <w:r w:rsidRPr="0076365E">
        <w:rPr>
          <w:rFonts w:ascii="Times New Roman" w:eastAsia="Calibri" w:hAnsi="Times New Roman" w:cs="Times New Roman"/>
          <w:i/>
        </w:rPr>
        <w:t>Трубный звук (труба) является, как и в ветхозаветные времена, сигналом появления Бога (см. Исх.19:16). Для Церкви это будет последним звучанием трубы, так как верующие навсегда останутся в Божьем присутствии (ср. 1Кор.13:12). Нет оснований, как некоторые пытаются, приравнять эту трубу к седьмой трубе в Отк.11:15-19. В Откровении речь идет о трубах суда Божьего, которые будут звучать в дни великой скорби, а труба, упоминаемая в 1Кор.15:52, прозвучит для Церкви</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83</w:t>
      </w:r>
      <w:r w:rsidRPr="0076365E">
        <w:rPr>
          <w:rFonts w:ascii="Times New Roman" w:eastAsia="Calibri" w:hAnsi="Times New Roman" w:cs="Times New Roman"/>
        </w:rPr>
        <w:t xml:space="preserve">. </w:t>
      </w:r>
      <w:r w:rsidRPr="0076365E">
        <w:rPr>
          <w:rFonts w:ascii="Times New Roman" w:eastAsia="Times New Roman" w:hAnsi="Times New Roman" w:cs="Times New Roman"/>
          <w:lang w:eastAsia="ru-RU"/>
        </w:rPr>
        <w:t>Общий подход таков: последняя труба означает завершение какой-то программы, но она не обязательно последняя из всех существующих труб.</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Считается, что когда будет восхищение Церкви, то кроме искупленных верующих Его не увидит ни одно око, и ни одно ухо не услышит Его голоса. Духовный сигнал, который назван трубой для Церкви, будет ясен только для истинно верующих христиан. Это чудо произойдет при последней трубе, и эта труба будет не последней вообще, но последней для живущих в это время христиан, потому что своим сигналом она покажет окончания церковного периода, когда все верующие будут мгновенно забраны с земли. «</w:t>
      </w:r>
      <w:r w:rsidRPr="0076365E">
        <w:rPr>
          <w:rFonts w:ascii="Times New Roman" w:hAnsi="Times New Roman" w:cs="Times New Roman"/>
          <w:b/>
        </w:rPr>
        <w:t>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76365E">
        <w:rPr>
          <w:rFonts w:ascii="Times New Roman" w:hAnsi="Times New Roman" w:cs="Times New Roman"/>
        </w:rPr>
        <w:t xml:space="preserve">» (1Фес.4:16,17). </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Times New Roman" w:hAnsi="Times New Roman" w:cs="Times New Roman"/>
          <w:lang w:eastAsia="ru-RU"/>
        </w:rPr>
        <w:t>Такое толкование труб является скорее попыткой вместить учение о последнем времени в рамки претрибуляционизма, чем обоснованным на Писании утверждением. Разве говорит нам где-нибудь Библия о том, что трубы начинают звучать за семь лет до последней трубы? Вся эта теория звучит красиво, но она не подтверждается Писанием. Здесь претрибуляционисты отходят от основного своего принципа — дословного толкования. Отметим, что во всем Новом Завете нет никаких других труб, кроме указанных в Откровении, в Евангелиях и в посланиях, и описание этих труб отлично согласуется со всеми текстами Нового Завета и всего Писания.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 мнению претрибуляционистов, восхищение Церкви, хотя и является уникальным событием, имеет прообразы, т.е. подобные события, о которых говорит Писание: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rPr>
        <w:t>а. Восхищение Еноха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Евр.11:5</w:t>
      </w:r>
      <w:r w:rsidRPr="0076365E">
        <w:rPr>
          <w:rFonts w:ascii="Times New Roman" w:hAnsi="Times New Roman" w:cs="Times New Roman"/>
        </w:rPr>
        <w:t>: «</w:t>
      </w:r>
      <w:r w:rsidRPr="0076365E">
        <w:rPr>
          <w:rFonts w:ascii="Times New Roman" w:hAnsi="Times New Roman" w:cs="Times New Roman"/>
          <w:b/>
        </w:rPr>
        <w:t>Верою Енох переселен  был так, что не видел смерти; и не стало его, потому что Бог переселил его. Ибо прежде переселения своего получил он свидетельство, что угодил Богу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Быт.5:23, 24</w:t>
      </w:r>
      <w:r w:rsidRPr="0076365E">
        <w:rPr>
          <w:rFonts w:ascii="Times New Roman" w:hAnsi="Times New Roman" w:cs="Times New Roman"/>
        </w:rPr>
        <w:t>: «</w:t>
      </w:r>
      <w:r w:rsidRPr="0076365E">
        <w:rPr>
          <w:rFonts w:ascii="Times New Roman" w:hAnsi="Times New Roman" w:cs="Times New Roman"/>
          <w:b/>
        </w:rPr>
        <w:t>Всех же дней Еноха было триста шестьдесят пять лет.  И ходил Енох пред Богом; и не стало его, потому что Бог взял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rPr>
        <w:t>б. Восхищение Илии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4Цар.2:9-12</w:t>
      </w:r>
      <w:r w:rsidRPr="0076365E">
        <w:rPr>
          <w:rFonts w:ascii="Times New Roman" w:hAnsi="Times New Roman" w:cs="Times New Roman"/>
        </w:rPr>
        <w:t>: «</w:t>
      </w:r>
      <w:r w:rsidRPr="0076365E">
        <w:rPr>
          <w:rFonts w:ascii="Times New Roman" w:hAnsi="Times New Roman" w:cs="Times New Roman"/>
          <w:b/>
        </w:rPr>
        <w:t>Когда они перешли, Илия сказал Елисею: проси, что сделать тебе, прежде нежели я буду взят от тебя. И сказал Елисей: дух, который в тебе, пусть будет на мне вдвойне. И сказал он: трудного ты просишь. Если увидишь, как я буду взят от тебя, то будет тебе так, а если не увидишь, не будет. Когда они шли и дорогою разговаривали, вдруг явилась колесница огненная и кони огненные, и разлучили их обоих, и понесся Илия в вихре на небо.  Елисей же смотрел и воскликнул: отец мой, отец мой, колесница Израиля и конница его! И не видел его более. И схватил он одежды свои и разодрал их на две части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в. </w:t>
      </w:r>
      <w:r w:rsidRPr="0076365E">
        <w:rPr>
          <w:rFonts w:ascii="Times New Roman" w:hAnsi="Times New Roman" w:cs="Times New Roman"/>
          <w:i/>
        </w:rPr>
        <w:t>Сам Иисус в день Своего вознесения был взят во славу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Деян.1:1-11</w:t>
      </w:r>
      <w:r w:rsidRPr="0076365E">
        <w:rPr>
          <w:rFonts w:ascii="Times New Roman" w:hAnsi="Times New Roman" w:cs="Times New Roman"/>
        </w:rPr>
        <w:t>: «</w:t>
      </w:r>
      <w:r w:rsidRPr="0076365E">
        <w:rPr>
          <w:rFonts w:ascii="Times New Roman" w:hAnsi="Times New Roman" w:cs="Times New Roman"/>
          <w:b/>
        </w:rPr>
        <w:t xml:space="preserve">Первую книгу написал я к тебе, Феофил, о всем, что Иисус делал и чему учил от начала  до того дня, в который Он вознесся, дав Святым Духом повеления Апостолам, которых Он избрал,  которым и явил Себя живым, по страдании Своем, со многими верными доказательствами, в продолжение сорока дней являясь им и говоря о Царствии Божием.  И, собрав их, Он повелел им: не отлучайтесь из Иерусалима, но ждите обещанного от Отца, о чем вы слышали от Меня,   ибо Иоанн крестил водою, а вы, через несколько дней после сего, будете крещены Духом Святым.  </w:t>
      </w:r>
      <w:r w:rsidRPr="0076365E">
        <w:rPr>
          <w:rFonts w:ascii="Times New Roman" w:hAnsi="Times New Roman" w:cs="Times New Roman"/>
          <w:b/>
          <w:u w:val="single"/>
        </w:rPr>
        <w:t>Посему они, сойдясь, спрашивали Его</w:t>
      </w:r>
      <w:r w:rsidRPr="0076365E">
        <w:rPr>
          <w:rFonts w:ascii="Times New Roman" w:hAnsi="Times New Roman" w:cs="Times New Roman"/>
          <w:b/>
        </w:rPr>
        <w:t xml:space="preserve">, говоря: не в сие ли время, Господи, восстановляешь Ты царство Израилю?  Он же сказал им: не ваше дело знать времена или сроки, которые Отец положил в Своей власти, но вы примете силу, когда сойдет на вас Дух Святый; и будете Мне свидетелями в Иерусалиме и во всей Иудее и Самарии и даже до края земли.  </w:t>
      </w:r>
      <w:r w:rsidRPr="0076365E">
        <w:rPr>
          <w:rFonts w:ascii="Times New Roman" w:hAnsi="Times New Roman" w:cs="Times New Roman"/>
          <w:b/>
          <w:u w:val="single"/>
        </w:rPr>
        <w:t xml:space="preserve">Сказав сие, Он поднялся в глазах их, и облако взяло Его из вида их.   И когда они смотрели на небо, во время восхождения Его, вдруг предстали им два мужа в </w:t>
      </w:r>
      <w:r w:rsidRPr="0076365E">
        <w:rPr>
          <w:rFonts w:ascii="Times New Roman" w:hAnsi="Times New Roman" w:cs="Times New Roman"/>
          <w:b/>
          <w:u w:val="single"/>
        </w:rPr>
        <w:lastRenderedPageBreak/>
        <w:t>белой одежде  и сказали: мужи Галилейские! что вы стоите и смотрите на небо? Сей Иисус, вознесшийся от вас на небо, придет таким же образом, как вы видели Его восходящим на небо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br w:type="page"/>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noProof/>
          <w:lang w:eastAsia="ru-RU"/>
        </w:rPr>
        <w:lastRenderedPageBreak/>
        <mc:AlternateContent>
          <mc:Choice Requires="wpg">
            <w:drawing>
              <wp:anchor distT="0" distB="0" distL="114300" distR="114300" simplePos="0" relativeHeight="251666432" behindDoc="0" locked="0" layoutInCell="1" allowOverlap="1">
                <wp:simplePos x="0" y="0"/>
                <wp:positionH relativeFrom="margin">
                  <wp:align>right</wp:align>
                </wp:positionH>
                <wp:positionV relativeFrom="paragraph">
                  <wp:posOffset>-367665</wp:posOffset>
                </wp:positionV>
                <wp:extent cx="6143625" cy="3479800"/>
                <wp:effectExtent l="0" t="0" r="28575" b="101600"/>
                <wp:wrapNone/>
                <wp:docPr id="216" name="Группа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3479800"/>
                          <a:chOff x="1341" y="1291"/>
                          <a:chExt cx="9720" cy="4340"/>
                        </a:xfrm>
                      </wpg:grpSpPr>
                      <wps:wsp>
                        <wps:cNvPr id="217" name="Rectangle 3"/>
                        <wps:cNvSpPr>
                          <a:spLocks noChangeArrowheads="1"/>
                        </wps:cNvSpPr>
                        <wps:spPr bwMode="auto">
                          <a:xfrm rot="16200000">
                            <a:off x="5528" y="2200"/>
                            <a:ext cx="2246" cy="4500"/>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896FE7" w:rsidRDefault="0076365E" w:rsidP="0076365E">
                              <w:pPr>
                                <w:jc w:val="center"/>
                                <w:rPr>
                                  <w:rFonts w:ascii="Times New Roman" w:hAnsi="Times New Roman" w:cs="Times New Roman"/>
                                  <w:color w:val="FFFFFF"/>
                                  <w:sz w:val="28"/>
                                  <w:szCs w:val="28"/>
                                </w:rPr>
                              </w:pP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В</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р</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е</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м</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с</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к</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о</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р</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б</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и</w:t>
                              </w:r>
                            </w:p>
                            <w:p w:rsidR="0076365E" w:rsidRPr="00896FE7" w:rsidRDefault="0076365E" w:rsidP="0076365E">
                              <w:pPr>
                                <w:jc w:val="center"/>
                                <w:rPr>
                                  <w:rFonts w:ascii="Times New Roman" w:hAnsi="Times New Roman" w:cs="Times New Roman"/>
                                  <w:color w:val="FFFFFF"/>
                                  <w:sz w:val="28"/>
                                  <w:szCs w:val="28"/>
                                </w:rPr>
                              </w:pPr>
                              <w:r w:rsidRPr="00896FE7">
                                <w:rPr>
                                  <w:rFonts w:ascii="Times New Roman" w:hAnsi="Times New Roman" w:cs="Times New Roman"/>
                                  <w:color w:val="FFFFFF"/>
                                  <w:sz w:val="28"/>
                                  <w:szCs w:val="28"/>
                                </w:rPr>
                                <w:t xml:space="preserve">70-Я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С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Е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Д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Ь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М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И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Н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А</w:t>
                              </w:r>
                            </w:p>
                          </w:txbxContent>
                        </wps:txbx>
                        <wps:bodyPr rot="0" vert="horz" wrap="square" lIns="91440" tIns="45720" rIns="91440" bIns="45720" anchor="t" anchorCtr="0" upright="1">
                          <a:noAutofit/>
                        </wps:bodyPr>
                      </wps:wsp>
                      <wps:wsp>
                        <wps:cNvPr id="218" name="AutoShape 4"/>
                        <wps:cNvCnPr>
                          <a:cxnSpLocks noChangeShapeType="1"/>
                        </wps:cNvCnPr>
                        <wps:spPr bwMode="auto">
                          <a:xfrm flipV="1">
                            <a:off x="6741" y="4407"/>
                            <a:ext cx="0" cy="1166"/>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9" name="Text Box 5"/>
                        <wps:cNvSpPr txBox="1">
                          <a:spLocks noChangeArrowheads="1"/>
                        </wps:cNvSpPr>
                        <wps:spPr bwMode="auto">
                          <a:xfrm>
                            <a:off x="4401" y="4407"/>
                            <a:ext cx="23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wps:txbx>
                        <wps:bodyPr rot="0" vert="horz" wrap="square" lIns="91440" tIns="45720" rIns="91440" bIns="45720" anchor="t" anchorCtr="0" upright="1">
                          <a:noAutofit/>
                        </wps:bodyPr>
                      </wps:wsp>
                      <wps:wsp>
                        <wps:cNvPr id="220" name="Text Box 6"/>
                        <wps:cNvSpPr txBox="1">
                          <a:spLocks noChangeArrowheads="1"/>
                        </wps:cNvSpPr>
                        <wps:spPr bwMode="auto">
                          <a:xfrm>
                            <a:off x="1517" y="1291"/>
                            <a:ext cx="72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46C2B" w:rsidRDefault="0076365E" w:rsidP="0076365E">
                              <w:pPr>
                                <w:rPr>
                                  <w:rFonts w:ascii="Times New Roman" w:hAnsi="Times New Roman" w:cs="Times New Roman"/>
                                  <w:b/>
                                  <w:color w:val="C00000"/>
                                  <w:sz w:val="18"/>
                                  <w:szCs w:val="18"/>
                                </w:rPr>
                              </w:pPr>
                              <w:r w:rsidRPr="00946C2B">
                                <w:rPr>
                                  <w:rFonts w:ascii="Times New Roman" w:hAnsi="Times New Roman" w:cs="Times New Roman"/>
                                  <w:b/>
                                  <w:color w:val="C00000"/>
                                  <w:sz w:val="18"/>
                                  <w:szCs w:val="18"/>
                                </w:rPr>
                                <w:t xml:space="preserve">Воскресение </w:t>
                              </w:r>
                              <w:r>
                                <w:rPr>
                                  <w:rFonts w:ascii="Times New Roman" w:hAnsi="Times New Roman" w:cs="Times New Roman"/>
                                  <w:b/>
                                  <w:color w:val="C00000"/>
                                  <w:sz w:val="18"/>
                                  <w:szCs w:val="18"/>
                                </w:rPr>
                                <w:br/>
                              </w:r>
                              <w:r w:rsidRPr="00946C2B">
                                <w:rPr>
                                  <w:rFonts w:ascii="Times New Roman" w:hAnsi="Times New Roman" w:cs="Times New Roman"/>
                                  <w:b/>
                                  <w:color w:val="C00000"/>
                                  <w:sz w:val="18"/>
                                  <w:szCs w:val="18"/>
                                </w:rPr>
                                <w:t>Христа</w:t>
                              </w:r>
                            </w:p>
                          </w:txbxContent>
                        </wps:txbx>
                        <wps:bodyPr rot="0" vert="vert270" wrap="square" lIns="91440" tIns="45720" rIns="91440" bIns="45720" anchor="t" anchorCtr="0" upright="1">
                          <a:noAutofit/>
                        </wps:bodyPr>
                      </wps:wsp>
                      <wps:wsp>
                        <wps:cNvPr id="222" name="Text Box 7"/>
                        <wps:cNvSpPr txBox="1">
                          <a:spLocks noChangeArrowheads="1"/>
                        </wps:cNvSpPr>
                        <wps:spPr bwMode="auto">
                          <a:xfrm>
                            <a:off x="2061" y="2039"/>
                            <a:ext cx="540"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54653B" w:rsidRDefault="0076365E" w:rsidP="0076365E">
                              <w:pPr>
                                <w:rPr>
                                  <w:rFonts w:ascii="Times New Roman" w:hAnsi="Times New Roman" w:cs="Times New Roman"/>
                                  <w:b/>
                                  <w:color w:val="00B0F0"/>
                                  <w:sz w:val="18"/>
                                  <w:szCs w:val="18"/>
                                </w:rPr>
                              </w:pPr>
                              <w:r w:rsidRPr="0054653B">
                                <w:rPr>
                                  <w:rFonts w:ascii="Times New Roman" w:hAnsi="Times New Roman" w:cs="Times New Roman"/>
                                  <w:b/>
                                  <w:color w:val="00B0F0"/>
                                  <w:sz w:val="18"/>
                                  <w:szCs w:val="18"/>
                                </w:rPr>
                                <w:t>Троица</w:t>
                              </w:r>
                            </w:p>
                          </w:txbxContent>
                        </wps:txbx>
                        <wps:bodyPr rot="0" vert="vert270" wrap="square" lIns="91440" tIns="45720" rIns="91440" bIns="45720" anchor="t" anchorCtr="0" upright="1">
                          <a:noAutofit/>
                        </wps:bodyPr>
                      </wps:wsp>
                      <wps:wsp>
                        <wps:cNvPr id="223" name="Rectangle 8"/>
                        <wps:cNvSpPr>
                          <a:spLocks noChangeArrowheads="1"/>
                        </wps:cNvSpPr>
                        <wps:spPr bwMode="auto">
                          <a:xfrm>
                            <a:off x="9801" y="3327"/>
                            <a:ext cx="900" cy="2304"/>
                          </a:xfrm>
                          <a:prstGeom prst="rect">
                            <a:avLst/>
                          </a:prstGeom>
                          <a:solidFill>
                            <a:srgbClr val="00B0F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ВЕЧНОСТЬ</w:t>
                              </w:r>
                            </w:p>
                          </w:txbxContent>
                        </wps:txbx>
                        <wps:bodyPr rot="0" vert="vert270" wrap="square" lIns="91440" tIns="45720" rIns="91440" bIns="45720" anchor="t" anchorCtr="0" upright="1">
                          <a:noAutofit/>
                        </wps:bodyPr>
                      </wps:wsp>
                      <wps:wsp>
                        <wps:cNvPr id="224" name="Rectangle 9"/>
                        <wps:cNvSpPr>
                          <a:spLocks noChangeArrowheads="1"/>
                        </wps:cNvSpPr>
                        <wps:spPr bwMode="auto">
                          <a:xfrm rot="16200000">
                            <a:off x="8228" y="4000"/>
                            <a:ext cx="2246" cy="90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1000 – летнее</w:t>
                              </w:r>
                              <w:r w:rsidRPr="00F95440">
                                <w:rPr>
                                  <w:rFonts w:ascii="Times New Roman" w:hAnsi="Times New Roman" w:cs="Times New Roman"/>
                                  <w:sz w:val="28"/>
                                  <w:szCs w:val="28"/>
                                </w:rPr>
                                <w:br/>
                                <w:t>Царство</w:t>
                              </w:r>
                            </w:p>
                          </w:txbxContent>
                        </wps:txbx>
                        <wps:bodyPr rot="0" vert="vert270" wrap="square" lIns="91440" tIns="45720" rIns="91440" bIns="45720" anchor="t" anchorCtr="0" upright="1">
                          <a:noAutofit/>
                        </wps:bodyPr>
                      </wps:wsp>
                      <wps:wsp>
                        <wps:cNvPr id="225" name="Rectangle 10"/>
                        <wps:cNvSpPr>
                          <a:spLocks noChangeArrowheads="1"/>
                        </wps:cNvSpPr>
                        <wps:spPr bwMode="auto">
                          <a:xfrm rot="16200000">
                            <a:off x="2198" y="3370"/>
                            <a:ext cx="2246" cy="2160"/>
                          </a:xfrm>
                          <a:prstGeom prst="rect">
                            <a:avLst/>
                          </a:prstGeom>
                          <a:solidFill>
                            <a:srgbClr val="E5B8B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wps:txbx>
                        <wps:bodyPr rot="0" vert="horz" wrap="square" lIns="91440" tIns="45720" rIns="91440" bIns="45720" anchor="t" anchorCtr="0" upright="1">
                          <a:noAutofit/>
                        </wps:bodyPr>
                      </wps:wsp>
                      <wps:wsp>
                        <wps:cNvPr id="227" name="Rectangle 11"/>
                        <wps:cNvSpPr>
                          <a:spLocks noChangeArrowheads="1"/>
                        </wps:cNvSpPr>
                        <wps:spPr bwMode="auto">
                          <a:xfrm>
                            <a:off x="1341" y="3327"/>
                            <a:ext cx="599" cy="224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65E" w:rsidRPr="00D379F3" w:rsidRDefault="0076365E" w:rsidP="0076365E">
                              <w:pPr>
                                <w:jc w:val="center"/>
                                <w:rPr>
                                  <w:rFonts w:ascii="Times New Roman" w:hAnsi="Times New Roman" w:cs="Times New Roman"/>
                                  <w:sz w:val="28"/>
                                  <w:szCs w:val="28"/>
                                </w:rPr>
                              </w:pPr>
                              <w:r w:rsidRPr="00D379F3">
                                <w:rPr>
                                  <w:rFonts w:ascii="Times New Roman" w:hAnsi="Times New Roman" w:cs="Times New Roman"/>
                                  <w:sz w:val="28"/>
                                  <w:szCs w:val="28"/>
                                </w:rPr>
                                <w:t>Ветхий Завет</w:t>
                              </w:r>
                            </w:p>
                          </w:txbxContent>
                        </wps:txbx>
                        <wps:bodyPr rot="0" vert="vert270" wrap="square" lIns="91440" tIns="45720" rIns="91440" bIns="45720" anchor="t" anchorCtr="0" upright="1">
                          <a:noAutofit/>
                        </wps:bodyPr>
                      </wps:wsp>
                      <wps:wsp>
                        <wps:cNvPr id="228" name="AutoShape 12"/>
                        <wps:cNvCnPr>
                          <a:cxnSpLocks noChangeShapeType="1"/>
                        </wps:cNvCnPr>
                        <wps:spPr bwMode="auto">
                          <a:xfrm>
                            <a:off x="1649" y="5573"/>
                            <a:ext cx="9412"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3"/>
                        <wps:cNvCnPr>
                          <a:cxnSpLocks noChangeShapeType="1"/>
                        </wps:cNvCnPr>
                        <wps:spPr bwMode="auto">
                          <a:xfrm flipH="1" flipV="1">
                            <a:off x="1907" y="3327"/>
                            <a:ext cx="1" cy="2246"/>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30" name="AutoShape 14"/>
                        <wps:cNvCnPr>
                          <a:cxnSpLocks noChangeShapeType="1"/>
                        </wps:cNvCnPr>
                        <wps:spPr bwMode="auto">
                          <a:xfrm>
                            <a:off x="1699" y="2732"/>
                            <a:ext cx="36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31" name="AutoShape 15"/>
                        <wps:cNvCnPr>
                          <a:cxnSpLocks noChangeShapeType="1"/>
                        </wps:cNvCnPr>
                        <wps:spPr bwMode="auto">
                          <a:xfrm>
                            <a:off x="1907" y="2551"/>
                            <a:ext cx="1" cy="60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32" name="AutoShape 16"/>
                        <wps:cNvCnPr>
                          <a:cxnSpLocks noChangeShapeType="1"/>
                        </wps:cNvCnPr>
                        <wps:spPr bwMode="auto">
                          <a:xfrm flipV="1">
                            <a:off x="2059" y="3327"/>
                            <a:ext cx="0" cy="2246"/>
                          </a:xfrm>
                          <a:prstGeom prst="straightConnector1">
                            <a:avLst/>
                          </a:prstGeom>
                          <a:noFill/>
                          <a:ln w="38100">
                            <a:solidFill>
                              <a:srgbClr val="00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33" name="AutoShape 17"/>
                        <wps:cNvCnPr>
                          <a:cxnSpLocks noChangeShapeType="1"/>
                        </wps:cNvCnPr>
                        <wps:spPr bwMode="auto">
                          <a:xfrm flipV="1">
                            <a:off x="2241" y="3327"/>
                            <a:ext cx="0" cy="2246"/>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34" name="Text Box 18"/>
                        <wps:cNvSpPr txBox="1">
                          <a:spLocks noChangeArrowheads="1"/>
                        </wps:cNvSpPr>
                        <wps:spPr bwMode="auto">
                          <a:xfrm>
                            <a:off x="6741" y="4407"/>
                            <a:ext cx="21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wps:txbx>
                        <wps:bodyPr rot="0" vert="horz" wrap="square" lIns="91440" tIns="45720" rIns="91440" bIns="45720" anchor="t" anchorCtr="0" upright="1">
                          <a:noAutofit/>
                        </wps:bodyPr>
                      </wps:wsp>
                      <wps:wsp>
                        <wps:cNvPr id="235" name="Text Box 19"/>
                        <wps:cNvSpPr txBox="1">
                          <a:spLocks noChangeArrowheads="1"/>
                        </wps:cNvSpPr>
                        <wps:spPr bwMode="auto">
                          <a:xfrm>
                            <a:off x="7821" y="2797"/>
                            <a:ext cx="2233"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896FE7" w:rsidRDefault="0076365E" w:rsidP="0076365E">
                              <w:pPr>
                                <w:rPr>
                                  <w:rFonts w:ascii="Times New Roman" w:hAnsi="Times New Roman" w:cs="Times New Roman"/>
                                  <w:b/>
                                  <w:color w:val="0070C0"/>
                                  <w:sz w:val="28"/>
                                  <w:szCs w:val="28"/>
                                </w:rPr>
                              </w:pPr>
                              <w:r w:rsidRPr="00896FE7">
                                <w:rPr>
                                  <w:rFonts w:ascii="Times New Roman" w:hAnsi="Times New Roman" w:cs="Times New Roman"/>
                                  <w:b/>
                                  <w:color w:val="0070C0"/>
                                  <w:sz w:val="28"/>
                                  <w:szCs w:val="28"/>
                                  <w:lang w:val="en-US"/>
                                </w:rPr>
                                <w:t>II</w:t>
                              </w:r>
                              <w:r w:rsidRPr="00896FE7">
                                <w:rPr>
                                  <w:rFonts w:ascii="Times New Roman" w:hAnsi="Times New Roman" w:cs="Times New Roman"/>
                                  <w:b/>
                                  <w:color w:val="0070C0"/>
                                  <w:sz w:val="28"/>
                                  <w:szCs w:val="28"/>
                                </w:rPr>
                                <w:t xml:space="preserve"> Пришествие</w:t>
                              </w:r>
                            </w:p>
                          </w:txbxContent>
                        </wps:txbx>
                        <wps:bodyPr rot="0" vert="horz" wrap="square" lIns="91440" tIns="45720" rIns="91440" bIns="45720" anchor="t" anchorCtr="0" upright="1">
                          <a:noAutofit/>
                        </wps:bodyPr>
                      </wps:wsp>
                      <wps:wsp>
                        <wps:cNvPr id="236" name="Text Box 20"/>
                        <wps:cNvSpPr txBox="1">
                          <a:spLocks noChangeArrowheads="1"/>
                        </wps:cNvSpPr>
                        <wps:spPr bwMode="auto">
                          <a:xfrm>
                            <a:off x="3470" y="2371"/>
                            <a:ext cx="1906"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46C2B" w:rsidRDefault="0076365E" w:rsidP="0076365E">
                              <w:pPr>
                                <w:jc w:val="center"/>
                                <w:rPr>
                                  <w:rFonts w:ascii="Times New Roman" w:hAnsi="Times New Roman" w:cs="Times New Roman"/>
                                  <w:b/>
                                  <w:color w:val="FF0000"/>
                                  <w:sz w:val="28"/>
                                  <w:szCs w:val="28"/>
                                </w:rPr>
                              </w:pPr>
                              <w:r w:rsidRPr="00946C2B">
                                <w:rPr>
                                  <w:rFonts w:ascii="Times New Roman" w:hAnsi="Times New Roman" w:cs="Times New Roman"/>
                                  <w:b/>
                                  <w:color w:val="FF0000"/>
                                  <w:sz w:val="28"/>
                                  <w:szCs w:val="28"/>
                                </w:rPr>
                                <w:t>Восхищение</w:t>
                              </w:r>
                              <w:r w:rsidRPr="00946C2B">
                                <w:rPr>
                                  <w:rFonts w:ascii="Times New Roman" w:hAnsi="Times New Roman" w:cs="Times New Roman"/>
                                  <w:b/>
                                  <w:color w:val="FF0000"/>
                                  <w:sz w:val="28"/>
                                  <w:szCs w:val="28"/>
                                </w:rPr>
                                <w:br/>
                                <w:t>Церкви</w:t>
                              </w:r>
                            </w:p>
                          </w:txbxContent>
                        </wps:txbx>
                        <wps:bodyPr rot="0" vert="horz" wrap="square" lIns="91440" tIns="45720" rIns="91440" bIns="45720" anchor="t" anchorCtr="0" upright="1">
                          <a:noAutofit/>
                        </wps:bodyPr>
                      </wps:wsp>
                      <wps:wsp>
                        <wps:cNvPr id="237" name="AutoShape 21"/>
                        <wps:cNvCnPr>
                          <a:cxnSpLocks noChangeShapeType="1"/>
                        </wps:cNvCnPr>
                        <wps:spPr bwMode="auto">
                          <a:xfrm flipV="1">
                            <a:off x="4401" y="3152"/>
                            <a:ext cx="0" cy="2421"/>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22"/>
                        <wps:cNvCnPr>
                          <a:cxnSpLocks noChangeShapeType="1"/>
                        </wps:cNvCnPr>
                        <wps:spPr bwMode="auto">
                          <a:xfrm flipV="1">
                            <a:off x="8901" y="3147"/>
                            <a:ext cx="1" cy="2426"/>
                          </a:xfrm>
                          <a:prstGeom prst="straightConnector1">
                            <a:avLst/>
                          </a:prstGeom>
                          <a:noFill/>
                          <a:ln w="57150">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6" o:spid="_x0000_s1075" style="position:absolute;left:0;text-align:left;margin-left:432.55pt;margin-top:-28.95pt;width:483.75pt;height:274pt;z-index:251666432;mso-position-horizontal:right;mso-position-horizontal-relative:margin" coordorigin="1341,1291" coordsize="972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">
                <v:rect id="Rectangle 3" o:spid="_x0000_s1076" style="position:absolute;left:5528;top:2200;width:2246;height:45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" fillcolor="#a5a5a5 [2092]" stroked="f">
                  <v:shadow offset=",3pt"/>
                  <v:textbox>
                    <w:txbxContent>
                      <w:p w:rsidR="0076365E" w:rsidRPr="00896FE7" w:rsidRDefault="0076365E" w:rsidP="0076365E">
                        <w:pPr>
                          <w:jc w:val="center"/>
                          <w:rPr>
                            <w:rFonts w:ascii="Times New Roman" w:hAnsi="Times New Roman" w:cs="Times New Roman"/>
                            <w:color w:val="FFFFFF"/>
                            <w:sz w:val="28"/>
                            <w:szCs w:val="28"/>
                          </w:rPr>
                        </w:pP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В</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р</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е</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м</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с</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к</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о</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р</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б</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и</w:t>
                        </w:r>
                      </w:p>
                      <w:p w:rsidR="0076365E" w:rsidRPr="00896FE7" w:rsidRDefault="0076365E" w:rsidP="0076365E">
                        <w:pPr>
                          <w:jc w:val="center"/>
                          <w:rPr>
                            <w:rFonts w:ascii="Times New Roman" w:hAnsi="Times New Roman" w:cs="Times New Roman"/>
                            <w:color w:val="FFFFFF"/>
                            <w:sz w:val="28"/>
                            <w:szCs w:val="28"/>
                          </w:rPr>
                        </w:pPr>
                        <w:r w:rsidRPr="00896FE7">
                          <w:rPr>
                            <w:rFonts w:ascii="Times New Roman" w:hAnsi="Times New Roman" w:cs="Times New Roman"/>
                            <w:color w:val="FFFFFF"/>
                            <w:sz w:val="28"/>
                            <w:szCs w:val="28"/>
                          </w:rPr>
                          <w:t xml:space="preserve">70-Я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С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Е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Д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Ь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М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И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Н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А</w:t>
                        </w:r>
                      </w:p>
                    </w:txbxContent>
                  </v:textbox>
                </v:rect>
                <v:shape id="AutoShape 4" o:spid="_x0000_s1077" type="#_x0000_t32" style="position:absolute;left:6741;top:4407;width:0;height:1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" strokecolor="black [3213]" strokeweight="3pt"/>
                <v:shape id="Text Box 5" o:spid="_x0000_s1078" type="#_x0000_t202" style="position:absolute;left:4401;top:4407;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v:textbox>
                </v:shape>
                <v:shape id="Text Box 6" o:spid="_x0000_s1079" type="#_x0000_t202" style="position:absolute;left:1517;top:1291;width:72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" filled="f" stroked="f">
                  <v:textbox style="layout-flow:vertical;mso-layout-flow-alt:bottom-to-top">
                    <w:txbxContent>
                      <w:p w:rsidR="0076365E" w:rsidRPr="00946C2B" w:rsidRDefault="0076365E" w:rsidP="0076365E">
                        <w:pPr>
                          <w:rPr>
                            <w:rFonts w:ascii="Times New Roman" w:hAnsi="Times New Roman" w:cs="Times New Roman"/>
                            <w:b/>
                            <w:color w:val="C00000"/>
                            <w:sz w:val="18"/>
                            <w:szCs w:val="18"/>
                          </w:rPr>
                        </w:pPr>
                        <w:r w:rsidRPr="00946C2B">
                          <w:rPr>
                            <w:rFonts w:ascii="Times New Roman" w:hAnsi="Times New Roman" w:cs="Times New Roman"/>
                            <w:b/>
                            <w:color w:val="C00000"/>
                            <w:sz w:val="18"/>
                            <w:szCs w:val="18"/>
                          </w:rPr>
                          <w:t xml:space="preserve">Воскресение </w:t>
                        </w:r>
                        <w:r>
                          <w:rPr>
                            <w:rFonts w:ascii="Times New Roman" w:hAnsi="Times New Roman" w:cs="Times New Roman"/>
                            <w:b/>
                            <w:color w:val="C00000"/>
                            <w:sz w:val="18"/>
                            <w:szCs w:val="18"/>
                          </w:rPr>
                          <w:br/>
                        </w:r>
                        <w:r w:rsidRPr="00946C2B">
                          <w:rPr>
                            <w:rFonts w:ascii="Times New Roman" w:hAnsi="Times New Roman" w:cs="Times New Roman"/>
                            <w:b/>
                            <w:color w:val="C00000"/>
                            <w:sz w:val="18"/>
                            <w:szCs w:val="18"/>
                          </w:rPr>
                          <w:t>Христа</w:t>
                        </w:r>
                      </w:p>
                    </w:txbxContent>
                  </v:textbox>
                </v:shape>
                <v:shape id="Text Box 7" o:spid="_x0000_s1080" type="#_x0000_t202" style="position:absolute;left:2061;top:2039;width:540;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" filled="f" stroked="f">
                  <v:textbox style="layout-flow:vertical;mso-layout-flow-alt:bottom-to-top">
                    <w:txbxContent>
                      <w:p w:rsidR="0076365E" w:rsidRPr="0054653B" w:rsidRDefault="0076365E" w:rsidP="0076365E">
                        <w:pPr>
                          <w:rPr>
                            <w:rFonts w:ascii="Times New Roman" w:hAnsi="Times New Roman" w:cs="Times New Roman"/>
                            <w:b/>
                            <w:color w:val="00B0F0"/>
                            <w:sz w:val="18"/>
                            <w:szCs w:val="18"/>
                          </w:rPr>
                        </w:pPr>
                        <w:r w:rsidRPr="0054653B">
                          <w:rPr>
                            <w:rFonts w:ascii="Times New Roman" w:hAnsi="Times New Roman" w:cs="Times New Roman"/>
                            <w:b/>
                            <w:color w:val="00B0F0"/>
                            <w:sz w:val="18"/>
                            <w:szCs w:val="18"/>
                          </w:rPr>
                          <w:t>Троица</w:t>
                        </w:r>
                      </w:p>
                    </w:txbxContent>
                  </v:textbox>
                </v:shape>
                <v:rect id="Rectangle 8" o:spid="_x0000_s1081" style="position:absolute;left:9801;top:3327;width:9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" fillcolor="#00b0f0" stroked="f">
                  <v:shadow offset=",3pt"/>
                  <v:textbox style="layout-flow:vertical;mso-layout-flow-alt:bottom-to-top">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ВЕЧНОСТЬ</w:t>
                        </w:r>
                      </w:p>
                    </w:txbxContent>
                  </v:textbox>
                </v:rect>
                <v:rect id="Rectangle 9" o:spid="_x0000_s1082" style="position:absolute;left:8228;top:4000;width:2246;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" strokeweight="2.25pt">
                  <v:shadow offset=",3pt"/>
                  <v:textbox style="layout-flow:vertical;mso-layout-flow-alt:bottom-to-top">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1000 – летнее</w:t>
                        </w:r>
                        <w:r w:rsidRPr="00F95440">
                          <w:rPr>
                            <w:rFonts w:ascii="Times New Roman" w:hAnsi="Times New Roman" w:cs="Times New Roman"/>
                            <w:sz w:val="28"/>
                            <w:szCs w:val="28"/>
                          </w:rPr>
                          <w:br/>
                          <w:t>Царство</w:t>
                        </w:r>
                      </w:p>
                    </w:txbxContent>
                  </v:textbox>
                </v:rect>
                <v:rect id="Rectangle 10" o:spid="_x0000_s1083" style="position:absolute;left:2198;top:3370;width:2246;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" fillcolor="#e5b8b7" stroked="f">
                  <v:shadow offset=",3pt"/>
                  <v:textbo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v:textbox>
                </v:rect>
                <v:rect id="Rectangle 11" o:spid="_x0000_s1084" style="position:absolute;left:1341;top:3327;width:599;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" fillcolor="yellow" stroked="f">
                  <v:textbox style="layout-flow:vertical;mso-layout-flow-alt:bottom-to-top">
                    <w:txbxContent>
                      <w:p w:rsidR="0076365E" w:rsidRPr="00D379F3" w:rsidRDefault="0076365E" w:rsidP="0076365E">
                        <w:pPr>
                          <w:jc w:val="center"/>
                          <w:rPr>
                            <w:rFonts w:ascii="Times New Roman" w:hAnsi="Times New Roman" w:cs="Times New Roman"/>
                            <w:sz w:val="28"/>
                            <w:szCs w:val="28"/>
                          </w:rPr>
                        </w:pPr>
                        <w:r w:rsidRPr="00D379F3">
                          <w:rPr>
                            <w:rFonts w:ascii="Times New Roman" w:hAnsi="Times New Roman" w:cs="Times New Roman"/>
                            <w:sz w:val="28"/>
                            <w:szCs w:val="28"/>
                          </w:rPr>
                          <w:t>Ветхий Завет</w:t>
                        </w:r>
                      </w:p>
                    </w:txbxContent>
                  </v:textbox>
                </v:rect>
                <v:shape id="AutoShape 12" o:spid="_x0000_s1085" type="#_x0000_t32" style="position:absolute;left:1649;top:5573;width:9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" strokeweight="6pt">
                  <v:stroke endarrow="block"/>
                </v:shape>
                <v:shape id="AutoShape 13" o:spid="_x0000_s1086" type="#_x0000_t32" style="position:absolute;left:1907;top:3327;width:1;height:22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" strokecolor="red" strokeweight="3pt">
                  <v:shadow offset=",3pt"/>
                </v:shape>
                <v:shape id="AutoShape 14" o:spid="_x0000_s1087" type="#_x0000_t32" style="position:absolute;left:1699;top:273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" strokecolor="red" strokeweight="3pt">
                  <v:shadow offset=",3pt"/>
                </v:shape>
                <v:shape id="AutoShape 15" o:spid="_x0000_s1088" type="#_x0000_t32" style="position:absolute;left:1907;top:2551;width:1;height: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" strokecolor="red" strokeweight="3pt">
                  <v:shadow offset=",3pt"/>
                </v:shape>
                <v:shape id="AutoShape 16" o:spid="_x0000_s1089" type="#_x0000_t32" style="position:absolute;left:2059;top:3327;width:0;height:2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" strokecolor="#030" strokeweight="3pt">
                  <v:shadow offset=",3pt"/>
                </v:shape>
                <v:shape id="AutoShape 17" o:spid="_x0000_s1090" type="#_x0000_t32" style="position:absolute;left:2241;top:3327;width:0;height:2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" strokecolor="#00b0f0" strokeweight="3pt">
                  <v:shadow offset=",3pt"/>
                </v:shape>
                <v:shape id="Text Box 18" o:spid="_x0000_s1091" type="#_x0000_t202" style="position:absolute;left:6741;top:4407;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v:textbox>
                </v:shape>
                <v:shape id="Text Box 19" o:spid="_x0000_s1092" type="#_x0000_t202" style="position:absolute;left:7821;top:2797;width:22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76365E" w:rsidRPr="00896FE7" w:rsidRDefault="0076365E" w:rsidP="0076365E">
                        <w:pPr>
                          <w:rPr>
                            <w:rFonts w:ascii="Times New Roman" w:hAnsi="Times New Roman" w:cs="Times New Roman"/>
                            <w:b/>
                            <w:color w:val="0070C0"/>
                            <w:sz w:val="28"/>
                            <w:szCs w:val="28"/>
                          </w:rPr>
                        </w:pPr>
                        <w:r w:rsidRPr="00896FE7">
                          <w:rPr>
                            <w:rFonts w:ascii="Times New Roman" w:hAnsi="Times New Roman" w:cs="Times New Roman"/>
                            <w:b/>
                            <w:color w:val="0070C0"/>
                            <w:sz w:val="28"/>
                            <w:szCs w:val="28"/>
                            <w:lang w:val="en-US"/>
                          </w:rPr>
                          <w:t>II</w:t>
                        </w:r>
                        <w:r w:rsidRPr="00896FE7">
                          <w:rPr>
                            <w:rFonts w:ascii="Times New Roman" w:hAnsi="Times New Roman" w:cs="Times New Roman"/>
                            <w:b/>
                            <w:color w:val="0070C0"/>
                            <w:sz w:val="28"/>
                            <w:szCs w:val="28"/>
                          </w:rPr>
                          <w:t xml:space="preserve"> Пришествие</w:t>
                        </w:r>
                      </w:p>
                    </w:txbxContent>
                  </v:textbox>
                </v:shape>
                <v:shape id="Text Box 20" o:spid="_x0000_s1093" type="#_x0000_t202" style="position:absolute;left:3470;top:2371;width:190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rsidR="0076365E" w:rsidRPr="00946C2B" w:rsidRDefault="0076365E" w:rsidP="0076365E">
                        <w:pPr>
                          <w:jc w:val="center"/>
                          <w:rPr>
                            <w:rFonts w:ascii="Times New Roman" w:hAnsi="Times New Roman" w:cs="Times New Roman"/>
                            <w:b/>
                            <w:color w:val="FF0000"/>
                            <w:sz w:val="28"/>
                            <w:szCs w:val="28"/>
                          </w:rPr>
                        </w:pPr>
                        <w:r w:rsidRPr="00946C2B">
                          <w:rPr>
                            <w:rFonts w:ascii="Times New Roman" w:hAnsi="Times New Roman" w:cs="Times New Roman"/>
                            <w:b/>
                            <w:color w:val="FF0000"/>
                            <w:sz w:val="28"/>
                            <w:szCs w:val="28"/>
                          </w:rPr>
                          <w:t>Восхищение</w:t>
                        </w:r>
                        <w:r w:rsidRPr="00946C2B">
                          <w:rPr>
                            <w:rFonts w:ascii="Times New Roman" w:hAnsi="Times New Roman" w:cs="Times New Roman"/>
                            <w:b/>
                            <w:color w:val="FF0000"/>
                            <w:sz w:val="28"/>
                            <w:szCs w:val="28"/>
                          </w:rPr>
                          <w:br/>
                          <w:t>Церкви</w:t>
                        </w:r>
                      </w:p>
                    </w:txbxContent>
                  </v:textbox>
                </v:shape>
                <v:shape id="AutoShape 21" o:spid="_x0000_s1094" type="#_x0000_t32" style="position:absolute;left:4401;top:3152;width:0;height:2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" strokecolor="red" strokeweight="4.5pt">
                  <v:stroke endarrow="block"/>
                </v:shape>
                <v:shape id="AutoShape 22" o:spid="_x0000_s1095" type="#_x0000_t32" style="position:absolute;left:8901;top:3147;width:1;height:24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" strokecolor="#0070c0" strokeweight="4.5pt">
                  <v:stroke endarrow="block"/>
                </v:shape>
                <w10:wrap anchorx="margin"/>
              </v:group>
            </w:pict>
          </mc:Fallback>
        </mc:AlternateConten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b/>
          <w:sz w:val="24"/>
          <w:szCs w:val="24"/>
        </w:rPr>
        <w:t>Рис.5.2. Претрибуляционизм</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br w:type="page"/>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Эти три события претрибуляционисты считают прообразами восхищения Церкви. Рене Паш так говорит об этом: «</w:t>
      </w:r>
      <w:r w:rsidRPr="0076365E">
        <w:rPr>
          <w:rFonts w:ascii="Times New Roman" w:hAnsi="Times New Roman" w:cs="Times New Roman"/>
          <w:i/>
        </w:rPr>
        <w:t>Эти три восхищения — Еноха, Илии и Христа — являются прообразом восхищения Церкви и вселяют твердую веру, связанную с ожиданием этого события.</w:t>
      </w:r>
      <w:r w:rsidRPr="0076365E">
        <w:rPr>
          <w:rFonts w:ascii="Times New Roman" w:hAnsi="Times New Roman" w:cs="Times New Roman"/>
        </w:rPr>
        <w:t xml:space="preserve"> </w:t>
      </w:r>
      <w:r w:rsidRPr="0076365E">
        <w:rPr>
          <w:rFonts w:ascii="Times New Roman" w:hAnsi="Times New Roman" w:cs="Times New Roman"/>
          <w:i/>
        </w:rPr>
        <w:t>Подобно первому плоду, Иисус был взят на небо; Бог в свое время соберет Церковь, как жатву в житницу Свою; и, наконец, святые будут собраны от великой скорби, подобно отдельным колоскам после жатвы</w:t>
      </w:r>
      <w:r w:rsidRPr="0076365E">
        <w:rPr>
          <w:rFonts w:ascii="Times New Roman" w:hAnsi="Times New Roman" w:cs="Times New Roman"/>
        </w:rPr>
        <w:t>»</w:t>
      </w:r>
      <w:r w:rsidRPr="0076365E">
        <w:rPr>
          <w:rFonts w:ascii="Times New Roman" w:hAnsi="Times New Roman" w:cs="Times New Roman"/>
          <w:b/>
          <w:sz w:val="24"/>
          <w:szCs w:val="24"/>
          <w:vertAlign w:val="superscript"/>
        </w:rPr>
        <w:t>43</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Важно отметить в этой связи, что Господь вознесся во славу после величайших страданий. Причиной восхищения Илии и Еноха была их святая жизнь во всех обстоятельствах и трудностях, а не желание избавить их от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чтобы обосновать суть своего учения о том, что Церковь не будет нести скорбь, сторонники предскорбного восхищения разделяют Пришествие Христа на две фазы: тайное восхищение Церкви и видимое явление Христа в силе и славе. Писание говорит, скорее, не о различиях, а о разных сторонах одного и того же события (Пришествие и восхищение на воздухе и здесь же схождение на землю для царствования и суда). В одном и том же событии присутствует радость встречи со Христом для тех, кто ожидает Его, и горечь и скорбь для отвергающих Его.</w:t>
      </w:r>
    </w:p>
    <w:p w:rsidR="0076365E" w:rsidRPr="0076365E" w:rsidRDefault="0076365E" w:rsidP="00A82BE1">
      <w:pPr>
        <w:tabs>
          <w:tab w:val="left" w:pos="1395"/>
        </w:tabs>
        <w:spacing w:after="0" w:line="240" w:lineRule="auto"/>
        <w:jc w:val="both"/>
        <w:rPr>
          <w:rFonts w:ascii="Times New Roman" w:hAnsi="Times New Roman" w:cs="Times New Roman"/>
        </w:rPr>
      </w:pPr>
      <w:r w:rsidRPr="0076365E">
        <w:rPr>
          <w:rFonts w:ascii="Times New Roman" w:hAnsi="Times New Roman" w:cs="Times New Roman"/>
        </w:rPr>
        <w:tab/>
      </w:r>
    </w:p>
    <w:p w:rsidR="0076365E" w:rsidRPr="0076365E" w:rsidRDefault="0076365E" w:rsidP="00A82BE1">
      <w:pPr>
        <w:spacing w:after="0" w:line="240" w:lineRule="auto"/>
        <w:jc w:val="both"/>
        <w:rPr>
          <w:rFonts w:ascii="Times New Roman" w:eastAsia="Calibri" w:hAnsi="Times New Roman" w:cs="Times New Roman"/>
          <w:b/>
          <w:sz w:val="24"/>
          <w:szCs w:val="24"/>
        </w:rPr>
      </w:pPr>
      <w:r w:rsidRPr="0076365E">
        <w:rPr>
          <w:rFonts w:ascii="Times New Roman" w:eastAsia="Calibri" w:hAnsi="Times New Roman" w:cs="Times New Roman"/>
          <w:b/>
          <w:sz w:val="24"/>
          <w:szCs w:val="24"/>
        </w:rPr>
        <w:t>5.2.1.2. Первое воскресение (воскресение праведных) происходит в два основных этапа.</w:t>
      </w:r>
    </w:p>
    <w:p w:rsidR="0076365E" w:rsidRPr="0076365E" w:rsidRDefault="0076365E" w:rsidP="00A82BE1">
      <w:pPr>
        <w:spacing w:after="0" w:line="240" w:lineRule="auto"/>
        <w:ind w:left="720"/>
        <w:contextualSpacing/>
        <w:jc w:val="both"/>
        <w:rPr>
          <w:rFonts w:ascii="Times New Roman" w:eastAsia="Calibri" w:hAnsi="Times New Roman" w:cs="Times New Roman"/>
        </w:rPr>
      </w:pPr>
      <w:r w:rsidRPr="0076365E">
        <w:rPr>
          <w:rFonts w:ascii="Times New Roman" w:eastAsia="Calibri" w:hAnsi="Times New Roman" w:cs="Times New Roman"/>
        </w:rPr>
        <w:t>Эти этапы следующие:</w:t>
      </w:r>
    </w:p>
    <w:p w:rsidR="0076365E" w:rsidRPr="0076365E" w:rsidRDefault="0076365E" w:rsidP="00A82BE1">
      <w:pPr>
        <w:spacing w:after="0" w:line="240" w:lineRule="auto"/>
        <w:ind w:left="720"/>
        <w:contextualSpacing/>
        <w:jc w:val="both"/>
        <w:rPr>
          <w:rFonts w:ascii="Times New Roman" w:eastAsia="Calibri" w:hAnsi="Times New Roman" w:cs="Times New Roman"/>
          <w:i/>
        </w:rPr>
      </w:pPr>
      <w:r w:rsidRPr="0076365E">
        <w:rPr>
          <w:rFonts w:ascii="Times New Roman" w:eastAsia="Calibri" w:hAnsi="Times New Roman" w:cs="Times New Roman"/>
        </w:rPr>
        <w:t xml:space="preserve">А. </w:t>
      </w:r>
      <w:r w:rsidRPr="0076365E">
        <w:rPr>
          <w:rFonts w:ascii="Times New Roman" w:eastAsia="Calibri" w:hAnsi="Times New Roman" w:cs="Times New Roman"/>
          <w:i/>
        </w:rPr>
        <w:t>Перед началом скорби вместе с мгновенным преображением живущих и восхищением Церкви (1Фес.4:16).</w:t>
      </w:r>
    </w:p>
    <w:p w:rsidR="0076365E" w:rsidRPr="0076365E" w:rsidRDefault="0076365E" w:rsidP="00A82BE1">
      <w:pPr>
        <w:spacing w:after="0" w:line="240" w:lineRule="auto"/>
        <w:ind w:left="720"/>
        <w:contextualSpacing/>
        <w:jc w:val="both"/>
        <w:rPr>
          <w:rFonts w:ascii="Times New Roman" w:eastAsia="Calibri" w:hAnsi="Times New Roman" w:cs="Times New Roman"/>
          <w:i/>
        </w:rPr>
      </w:pPr>
      <w:r w:rsidRPr="0076365E">
        <w:rPr>
          <w:rFonts w:ascii="Times New Roman" w:eastAsia="Calibri" w:hAnsi="Times New Roman" w:cs="Times New Roman"/>
        </w:rPr>
        <w:t xml:space="preserve">Б. </w:t>
      </w:r>
      <w:r w:rsidRPr="0076365E">
        <w:rPr>
          <w:rFonts w:ascii="Times New Roman" w:eastAsia="Calibri" w:hAnsi="Times New Roman" w:cs="Times New Roman"/>
          <w:i/>
        </w:rPr>
        <w:t>После семилетия, когда воскреснут мученики великой скорби и праведники Ветхого Завета (Отк.20:4).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Первое воскресение в Отк.20:5,6 претрибуляционисты воспринимают преимущественно как качественное воскресения (лучшее, чем воскресение неправедных для суда у Белого Престола), а не хронологическое. Они говорят, что это воскресение является первым в качестве, но не во времени.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Воскресшие на первом этапе идут вместе с Господом на небеса к Отцу и находятся там в течение семи лет до начала второго этапа и видимого Пришествия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комментариях на Отк.20:5,6 Джона Валвурда (Далласская семинария) сказано: «</w:t>
      </w:r>
      <w:r w:rsidRPr="0076365E">
        <w:rPr>
          <w:rFonts w:ascii="Times New Roman" w:hAnsi="Times New Roman" w:cs="Times New Roman"/>
          <w:i/>
        </w:rPr>
        <w:t xml:space="preserve">Из контекста этой главы мы видим, что «первое воскресение» (ст.5,6) резко отличается от последнего воскресения (ст.12,13), за которым следует «смерть вторая». Отсюда первое надо понимать как </w:t>
      </w:r>
      <w:r w:rsidRPr="0076365E">
        <w:rPr>
          <w:rFonts w:ascii="Times New Roman" w:hAnsi="Times New Roman" w:cs="Times New Roman"/>
          <w:b/>
          <w:i/>
        </w:rPr>
        <w:t>предшествующее</w:t>
      </w:r>
      <w:r w:rsidRPr="0076365E">
        <w:rPr>
          <w:rFonts w:ascii="Times New Roman" w:hAnsi="Times New Roman" w:cs="Times New Roman"/>
          <w:i/>
        </w:rPr>
        <w:t xml:space="preserve"> последнему. Все праведники, независимо от того, когда они воскреснут, примут участие в воскресении первом или предшествующем воскресению злых, которое произойдет по окончании Тысячелетнего Царства. Воскресение праведников будет, таким образом, происходить поэтапно. Христос был в этом смысле «первенцем» (1Кор.15:23), но и Его воскресению предшествовало воскресение «многих святых» (Мф. 27:52,53); следующим будет восхищение Церкви, т.е. вознесение навстречу Христу святых Его — как воскресших из мертвых — всех, сколько их ни жило на земле на протяжении истории Церкви, так и тех, что к тому времени будут еще жить (1Фес.4:13-18). Воскресение «двух свидетелей» произойдет в дни великой скорби (Отк.11:3,11). За этим последует воскресение мучеников периода великой скорби — вскоре после Второго Пришествия Христа (Отк.20:4,5). Сюда следует добавить и воскресение всех ветхозаветных святых, тоже, вероятно, в это время, хотя прямо об этом нигде не сказано (см. Ис.26:19-21; Иез.37:12-14; Дан.12:2,3)</w:t>
      </w:r>
      <w:r w:rsidRPr="0076365E">
        <w:rPr>
          <w:rFonts w:ascii="Times New Roman" w:hAnsi="Times New Roman" w:cs="Times New Roman"/>
        </w:rPr>
        <w:t>»</w:t>
      </w:r>
      <w:r w:rsidRPr="0076365E">
        <w:rPr>
          <w:rFonts w:ascii="Times New Roman" w:hAnsi="Times New Roman" w:cs="Times New Roman"/>
          <w:b/>
          <w:sz w:val="24"/>
          <w:szCs w:val="24"/>
          <w:vertAlign w:val="superscript"/>
        </w:rPr>
        <w:t>83</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Такой же точки зрения придерживается Мак-Артур в толковании 1Кор.15:23: «</w:t>
      </w:r>
      <w:r w:rsidRPr="0076365E">
        <w:rPr>
          <w:rFonts w:ascii="Times New Roman" w:hAnsi="Times New Roman" w:cs="Times New Roman"/>
          <w:i/>
        </w:rPr>
        <w:t>Вначале произойдет воскресение Церкви, т.е. тех верующих, которые пришли к спасительной вере в период между Пятидесятницей и восхищением: «потому что Сам Господь при возвещении, при гласе Архангела и трубе Божией сойдет с неба, и мертвые во Христе воскреснут  прежде» (1Фес.4:16). К ним присоединятся те святые, которые к этому времени будут в живых, чтобы встретить Господа в воздухе и взойти на небеса. Затем произойдет воскресение святых времен великой скорби. Многие начнут верить в Христа во время бедствий, в эти непредставимо ужасные семь лет, когда многих благочестивых людей осудят на смерть за веру. Однако, в конце этого периода все, кто пришли к вере во Христа, будут воскрешены, чтобы править вместе с Ним во время Тысячелетнего Царства (Отк.20:4). Затем последует воскресение святых Ветхого Завета, обещанное пророком Даниилом: «И многие из спящих в прахе земли пробудятся, одни для жизни вечной, другие на вечное поругание и посрамление» (Дан.12:2; ср.Ис.26:19,20). Это воскресение, как я думаю, произойдет одновременно с воскресением святых времен великой скорби. После этого, во времена Тысячелетнего Царства будет происходить, по необходимости, воскресение тех, кто умрет в эти времена. Интересно представить себе, что эти люди, очень возможно, будут воскресать сразу после того, как умрут, так что не потребуется погребение… И в последнюю очередь произойдет воскресение неправедных, которые будут воскрешены для проклятия на вечные муки в конце тысячелетнего правления Христа</w:t>
      </w:r>
      <w:r w:rsidRPr="0076365E">
        <w:rPr>
          <w:rFonts w:ascii="Times New Roman" w:hAnsi="Times New Roman" w:cs="Times New Roman"/>
        </w:rPr>
        <w:t xml:space="preserve"> </w:t>
      </w:r>
      <w:r w:rsidRPr="0076365E">
        <w:rPr>
          <w:rFonts w:ascii="Times New Roman" w:hAnsi="Times New Roman" w:cs="Times New Roman"/>
          <w:i/>
        </w:rPr>
        <w:t>(Ин.5:29)</w:t>
      </w:r>
      <w:r w:rsidRPr="0076365E">
        <w:rPr>
          <w:rFonts w:ascii="Times New Roman" w:hAnsi="Times New Roman" w:cs="Times New Roman"/>
        </w:rPr>
        <w:t>»</w:t>
      </w:r>
      <w:r w:rsidRPr="0076365E">
        <w:rPr>
          <w:rFonts w:ascii="Times New Roman" w:hAnsi="Times New Roman" w:cs="Times New Roman"/>
          <w:b/>
          <w:sz w:val="24"/>
          <w:szCs w:val="24"/>
          <w:vertAlign w:val="superscript"/>
        </w:rPr>
        <w:t>101</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hAnsi="Times New Roman" w:cs="Times New Roman"/>
        </w:rPr>
        <w:tab/>
      </w:r>
      <w:r w:rsidRPr="0076365E">
        <w:rPr>
          <w:rFonts w:ascii="Times New Roman" w:eastAsia="Calibri" w:hAnsi="Times New Roman" w:cs="Times New Roman"/>
        </w:rPr>
        <w:t>У. Макдональд поясняет Отк.20:4,5 подобным образом: «</w:t>
      </w:r>
      <w:r w:rsidRPr="0076365E">
        <w:rPr>
          <w:rFonts w:ascii="Times New Roman" w:eastAsia="Calibri" w:hAnsi="Times New Roman" w:cs="Times New Roman"/>
          <w:i/>
        </w:rPr>
        <w:t xml:space="preserve">Теперь на небесных престолах Иоанн видит людей, имеющих право властвовать. Это святые времен Церкви, которые будут царствовать с Христом как Его Невеста. Иоанн также видит группу мучеников, отказавшихся принять начертание зверя. Это явно святые великой скорби, которые умерли за свою веру. Обе группы будут царствовать с Христом в период </w:t>
      </w:r>
      <w:r w:rsidRPr="0076365E">
        <w:rPr>
          <w:rFonts w:ascii="Times New Roman" w:eastAsia="Calibri" w:hAnsi="Times New Roman" w:cs="Times New Roman"/>
          <w:i/>
        </w:rPr>
        <w:lastRenderedPageBreak/>
        <w:t xml:space="preserve">золотого века мира и процветания… Выражение «это — первое воскресение» возвращает нас к стиху 4. Первое воскресение — это не одноразовое событие. Оно описывает воскресение праведных в разные времена. В него входит воскресение Христа (1Кор.15:23), воскресение умерших во Христе к тому времени, когда Он восхищает Церковь (1Фес.4:13-18), воскресение двух свидетелей, тела которых будут лежать на улицах (Отк.11:11) и воскресение святых великой скорби, которое описано здесь (см. также Дан.12:2). Иными словами, </w:t>
      </w:r>
      <w:r w:rsidRPr="0076365E">
        <w:rPr>
          <w:rFonts w:ascii="Times New Roman" w:eastAsia="Calibri" w:hAnsi="Times New Roman" w:cs="Times New Roman"/>
          <w:b/>
          <w:i/>
        </w:rPr>
        <w:t>первое воскресение включает воскресение Христа и всех истинных верующих, хотя они воскреснут в разное время</w:t>
      </w:r>
      <w:r w:rsidRPr="0076365E">
        <w:rPr>
          <w:rFonts w:ascii="Times New Roman" w:eastAsia="Calibri" w:hAnsi="Times New Roman" w:cs="Times New Roman"/>
          <w:i/>
        </w:rPr>
        <w:t>. Оно происходит в несколько стадий</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102</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Он также пишет в комментарии на 1Кор.15:23: «</w:t>
      </w:r>
      <w:r w:rsidRPr="0076365E">
        <w:rPr>
          <w:rFonts w:ascii="Times New Roman" w:eastAsia="Calibri" w:hAnsi="Times New Roman" w:cs="Times New Roman"/>
          <w:i/>
        </w:rPr>
        <w:t>Так же, как Пришествие Христа имеет свои этапы, будут свои этапы и в воскресении Его святых</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102</w:t>
      </w:r>
      <w:r w:rsidRPr="0076365E">
        <w:rPr>
          <w:rFonts w:ascii="Times New Roman" w:eastAsia="Calibri" w:hAnsi="Times New Roman" w:cs="Times New Roman"/>
        </w:rPr>
        <w:t xml:space="preserve">. </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Джон Хэддинг поддерживает позицию резкого различия Церкви и Израиля, позицию многоэтапного воскресения праведных и позицию отличия труб в 1Кор.15, в 1Фес.4 от труб в Откровении и в Евангелии от Матфея: «</w:t>
      </w:r>
      <w:r w:rsidRPr="0076365E">
        <w:rPr>
          <w:rFonts w:ascii="Times New Roman" w:eastAsia="Calibri" w:hAnsi="Times New Roman" w:cs="Times New Roman"/>
          <w:i/>
        </w:rPr>
        <w:t>Слова «первый» и «последний» относятся к определенным последствиям; они не должны быть абсолютными. Мы обратили внимание на те же самые черты по отношению к слову «последний» в связи с последней трубой, Божьему призыву к действию. Для Церкви голос Христа, подобный трубе (Отк.1:10), говорит семи церквам, завершаясь при восхищении (Отк.4:1; 1Кор.15:52; 1Фес.4:16). Для Израиля трубы, данные семи ангелам (Отк.8:2), заканчиваются звучанием седьмой трубы (Отк.11:15); фактически завершение этой последовательности содержится в стихе Мф.24:31. Поэтому очевидно, что последняя труба отличается в двух этих последовательностях… В толковании «первого воскресения» мы должны осознавать, что оно относится к последствию, а именно, что существует более позднее воскресение. Это слово не опровергает какого-либо воскресения до этого периода</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58</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Однако заметим, если Писание говорит о седьмой трубе, значит надо анализировать те тексты, в которых содержится нумерация труб, а она содержится в Откровении.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претрибуляционисты делят первое воскресение на несколько стадий:</w:t>
      </w:r>
    </w:p>
    <w:p w:rsidR="0076365E" w:rsidRPr="0076365E" w:rsidRDefault="0076365E" w:rsidP="00A82BE1">
      <w:pPr>
        <w:numPr>
          <w:ilvl w:val="0"/>
          <w:numId w:val="96"/>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Иисуса Христа (Отк.1:18).</w:t>
      </w:r>
    </w:p>
    <w:p w:rsidR="0076365E" w:rsidRPr="0076365E" w:rsidRDefault="0076365E" w:rsidP="00A82BE1">
      <w:pPr>
        <w:numPr>
          <w:ilvl w:val="0"/>
          <w:numId w:val="96"/>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некоторых ветхозаветных святых при смерти Христа (Мф.27:50-53).</w:t>
      </w:r>
    </w:p>
    <w:p w:rsidR="0076365E" w:rsidRPr="0076365E" w:rsidRDefault="0076365E" w:rsidP="00A82BE1">
      <w:pPr>
        <w:numPr>
          <w:ilvl w:val="0"/>
          <w:numId w:val="96"/>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Церкви (1Кор.15:31; 1Фес.4:16,17);</w:t>
      </w:r>
    </w:p>
    <w:p w:rsidR="0076365E" w:rsidRPr="0076365E" w:rsidRDefault="0076365E" w:rsidP="00A82BE1">
      <w:pPr>
        <w:numPr>
          <w:ilvl w:val="0"/>
          <w:numId w:val="96"/>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двух свидетелей (Отк.11:9-11).</w:t>
      </w:r>
    </w:p>
    <w:p w:rsidR="0076365E" w:rsidRPr="0076365E" w:rsidRDefault="0076365E" w:rsidP="00A82BE1">
      <w:pPr>
        <w:numPr>
          <w:ilvl w:val="0"/>
          <w:numId w:val="96"/>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мучеников великой скорби (Отк.20:4-6)</w:t>
      </w:r>
    </w:p>
    <w:p w:rsidR="0076365E" w:rsidRPr="0076365E" w:rsidRDefault="0076365E" w:rsidP="00A82BE1">
      <w:pPr>
        <w:numPr>
          <w:ilvl w:val="0"/>
          <w:numId w:val="96"/>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ветхозаветных святых (Дан.12:1-13; Мф.8:11; Лк.13:28)</w:t>
      </w:r>
      <w:r w:rsidRPr="0076365E">
        <w:rPr>
          <w:rFonts w:ascii="Times New Roman" w:hAnsi="Times New Roman" w:cs="Times New Roman"/>
          <w:b/>
          <w:sz w:val="24"/>
          <w:szCs w:val="24"/>
          <w:vertAlign w:val="superscript"/>
        </w:rPr>
        <w:t>65,103</w:t>
      </w:r>
      <w:r w:rsidRPr="0076365E">
        <w:rPr>
          <w:rFonts w:ascii="Times New Roman" w:hAnsi="Times New Roman" w:cs="Times New Roman"/>
        </w:rPr>
        <w:t xml:space="preserve">. </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Здесь также не соблюден принцип дословного грамматико-исторического метода толкования Писания, и «первое воскресение», так же, как и «седьмая труба», толкуются в удобной форме. Трудно объяснить, основываясь на дословном толковании Писания, что, когда говорится «первое воскресение», то подразумевается, что перед ним было еще несколько воскресений. Все эти этапы «воскресения» праведных, о которых говорят претрибуляционисты, есть одно воскресение (первое воскресение), если считать, что восхищение будет в конце скорби. При этом также будут воскрешены и праведники Ветхого Завета, что хорошо согласуется с указанием Писания о времени их воскресения в конце скорби (Дан.12:1,2,10-13).</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Отметим, что мы должны различать некоторые воскресения из мертвых, о которых говорится в Библии, от воскресения Христа и верующих для вечной жизни. Воскрешенные Лазарь (Ин.11:38-44), сын вдовы из Сарепты (3Цар.17:19-23), дочь Иаира (Лк.8:52-56), Тавифа (Деян.9:36-42) ожили в тех же временных телах, т.е. Господь явил им жизнь, вернул их дух в их физические тела. Они воскресли, но потом еще раз умрут для вечного воскресения. Первое же воскресение (воскресение праведных) имеет качественное отличие: воскресшие будут иметь нетленные и прославленные тела для вечной жизни с Богом. Библия не говорит о том, в каких телах воскресли некоторые ветхозаветные святые: </w:t>
      </w:r>
      <w:r w:rsidRPr="0076365E">
        <w:rPr>
          <w:rFonts w:ascii="Times New Roman" w:hAnsi="Times New Roman" w:cs="Times New Roman"/>
          <w:u w:val="single"/>
        </w:rPr>
        <w:t>Мф.27:50-53</w:t>
      </w:r>
      <w:r w:rsidRPr="0076365E">
        <w:rPr>
          <w:rFonts w:ascii="Times New Roman" w:hAnsi="Times New Roman" w:cs="Times New Roman"/>
        </w:rPr>
        <w:t>: «</w:t>
      </w:r>
      <w:r w:rsidRPr="0076365E">
        <w:rPr>
          <w:rFonts w:ascii="Times New Roman" w:hAnsi="Times New Roman" w:cs="Times New Roman"/>
          <w:b/>
        </w:rPr>
        <w:t>Иисус же, опять возопив громким голосом, испустил дух. И вот, завеса в храме раздралась надвое, сверху донизу; и земля потряслась; и камни расселись; и гробы отверзлись; и многие тела усопших святых воскресли и, выйдя из гробов по воскресении Его, вошли во святый град и явились многим</w:t>
      </w:r>
      <w:r w:rsidRPr="0076365E">
        <w:rPr>
          <w:rFonts w:ascii="Times New Roman" w:hAnsi="Times New Roman" w:cs="Times New Roman"/>
        </w:rPr>
        <w:t xml:space="preserve">». Какими телами обладали эти воскресшие, которые были как знамение для Израиля о важнейшем событии, является неизвестным, и мы не должны строить свои догадки на том, что Писание не открывает явно. Но в Писании сказано ясно, что Христос есть </w:t>
      </w:r>
      <w:r w:rsidRPr="0076365E">
        <w:rPr>
          <w:rFonts w:ascii="Times New Roman" w:hAnsi="Times New Roman" w:cs="Times New Roman"/>
          <w:b/>
          <w:i/>
        </w:rPr>
        <w:t>Первенец из умерших</w:t>
      </w:r>
      <w:r w:rsidRPr="0076365E">
        <w:rPr>
          <w:rFonts w:ascii="Times New Roman" w:hAnsi="Times New Roman" w:cs="Times New Roman"/>
        </w:rPr>
        <w:t xml:space="preserve"> (1Кор.15:23), т.е. Его воскресение было первым воскресением в нетленном, духовном теле. Будущее воскресение праведных для вечной жизни характеризуется наличием новых, нетленных тел.</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Христос как Сын Божий и Первенец из умерших (1Кор.15:23) воскрес при Первом Пришествии, но в 1Кор.15:23 не сказано, что будет несколько этапов воскресения Церкви и святых, а сказано о воскресении Христа и об одном воскресение Христовых в </w:t>
      </w:r>
      <w:r w:rsidRPr="0076365E">
        <w:rPr>
          <w:rFonts w:ascii="Times New Roman" w:hAnsi="Times New Roman" w:cs="Times New Roman"/>
          <w:b/>
          <w:i/>
          <w:u w:val="single"/>
        </w:rPr>
        <w:t>пришестви</w:t>
      </w:r>
      <w:r w:rsidRPr="0076365E">
        <w:rPr>
          <w:rFonts w:ascii="Times New Roman" w:hAnsi="Times New Roman" w:cs="Times New Roman"/>
        </w:rPr>
        <w:t>е Его:</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1Кор.15:22-24</w:t>
      </w:r>
      <w:r w:rsidRPr="0076365E">
        <w:rPr>
          <w:rFonts w:ascii="Times New Roman" w:hAnsi="Times New Roman" w:cs="Times New Roman"/>
        </w:rPr>
        <w:t>: «</w:t>
      </w:r>
      <w:r w:rsidRPr="0076365E">
        <w:rPr>
          <w:rFonts w:ascii="Times New Roman" w:hAnsi="Times New Roman" w:cs="Times New Roman"/>
          <w:b/>
        </w:rPr>
        <w:t xml:space="preserve">Как в Адаме все умирают, так во Христе все оживут, каждый в своем порядке: первенец Христос, </w:t>
      </w:r>
      <w:r w:rsidRPr="0076365E">
        <w:rPr>
          <w:rFonts w:ascii="Times New Roman" w:hAnsi="Times New Roman" w:cs="Times New Roman"/>
          <w:b/>
          <w:u w:val="single"/>
        </w:rPr>
        <w:t>потом Христовы, в пришествие Его</w:t>
      </w:r>
      <w:r w:rsidRPr="0076365E">
        <w:rPr>
          <w:rFonts w:ascii="Times New Roman" w:hAnsi="Times New Roman" w:cs="Times New Roman"/>
          <w:b/>
        </w:rPr>
        <w:t>. А затем конец, когда Он предаст Царство Богу и Отцу, когда упразднит всякое начальство и всякую власть и силу</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В Слове Божьем говорится о разнице между воскресением праведных и неправедных, но не сказано о разных этапах воскресения праведных, а говорится, скорее, об одном воскресении:</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lastRenderedPageBreak/>
        <w:t>Отк.20:4-6</w:t>
      </w:r>
      <w:r w:rsidRPr="0076365E">
        <w:rPr>
          <w:rFonts w:ascii="Times New Roman" w:hAnsi="Times New Roman" w:cs="Times New Roman"/>
        </w:rPr>
        <w:t>: «</w:t>
      </w:r>
      <w:r w:rsidRPr="0076365E">
        <w:rPr>
          <w:rFonts w:ascii="Times New Roman" w:hAnsi="Times New Roman" w:cs="Times New Roman"/>
          <w:b/>
        </w:rPr>
        <w:t xml:space="preserve">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 Прочие же из умерших не ожили, доколе не окончится тысяча лет. </w:t>
      </w:r>
      <w:r w:rsidRPr="0076365E">
        <w:rPr>
          <w:rFonts w:ascii="Times New Roman" w:hAnsi="Times New Roman" w:cs="Times New Roman"/>
          <w:b/>
          <w:u w:val="single"/>
        </w:rPr>
        <w:t>Это - первое воскресение</w:t>
      </w:r>
      <w:r w:rsidRPr="0076365E">
        <w:rPr>
          <w:rFonts w:ascii="Times New Roman" w:hAnsi="Times New Roman" w:cs="Times New Roman"/>
          <w:b/>
        </w:rPr>
        <w:t>. Блажен и свят имеющий участие в воскресении первом: над ними смерть вторая не имеет власти, но они будут священниками Бога и Христа и будут царствовать с Ним тысячу лет</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Ин.5:28,29</w:t>
      </w:r>
      <w:r w:rsidRPr="0076365E">
        <w:rPr>
          <w:rFonts w:ascii="Times New Roman" w:hAnsi="Times New Roman" w:cs="Times New Roman"/>
        </w:rPr>
        <w:t>: «</w:t>
      </w:r>
      <w:r w:rsidRPr="0076365E">
        <w:rPr>
          <w:rFonts w:ascii="Times New Roman" w:hAnsi="Times New Roman" w:cs="Times New Roman"/>
          <w:b/>
        </w:rPr>
        <w:t>Не дивитесь сему; ибо наступает время, в которое все, находящиеся в гробах, услышат глас Сына Божия; и изыдут творившие добро в воскресение жизни, а делавшие зло — в воскресение осуждения</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Дан.12:2</w:t>
      </w:r>
      <w:r w:rsidRPr="0076365E">
        <w:rPr>
          <w:rFonts w:ascii="Times New Roman" w:hAnsi="Times New Roman" w:cs="Times New Roman"/>
        </w:rPr>
        <w:t>: «</w:t>
      </w:r>
      <w:r w:rsidRPr="0076365E">
        <w:rPr>
          <w:rFonts w:ascii="Times New Roman" w:hAnsi="Times New Roman" w:cs="Times New Roman"/>
          <w:b/>
        </w:rPr>
        <w:t>И многие из спящих в прахе земли пробудятся, одни для жизни вечной, другие на вечное поругание и посрамление</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1Кор.15:51-53</w:t>
      </w:r>
      <w:r w:rsidRPr="0076365E">
        <w:rPr>
          <w:rFonts w:ascii="Times New Roman" w:hAnsi="Times New Roman" w:cs="Times New Roman"/>
        </w:rPr>
        <w:t>: «</w:t>
      </w:r>
      <w:r w:rsidRPr="0076365E">
        <w:rPr>
          <w:rFonts w:ascii="Times New Roman" w:hAnsi="Times New Roman" w:cs="Times New Roman"/>
          <w:b/>
        </w:rPr>
        <w:t xml:space="preserve">Говорю вам тайну: не все мы умрем, но </w:t>
      </w:r>
      <w:r w:rsidRPr="0076365E">
        <w:rPr>
          <w:rFonts w:ascii="Times New Roman" w:hAnsi="Times New Roman" w:cs="Times New Roman"/>
          <w:b/>
          <w:sz w:val="24"/>
          <w:szCs w:val="24"/>
          <w:u w:val="single"/>
        </w:rPr>
        <w:t>все</w:t>
      </w:r>
      <w:r w:rsidRPr="0076365E">
        <w:rPr>
          <w:rFonts w:ascii="Times New Roman" w:hAnsi="Times New Roman" w:cs="Times New Roman"/>
          <w:b/>
        </w:rPr>
        <w:t xml:space="preserve"> изменимся  вдруг, во мгновение ока, при последней трубе; ибо вострубит, и мертвые воскреснут нетленными, а мы изменимся. Ибо тленному сему надлежит облечься в нетление, и смертному сему облечься в бессмертие</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Здесь слово Божье говорит о том, что </w:t>
      </w:r>
      <w:r w:rsidRPr="0076365E">
        <w:rPr>
          <w:rFonts w:ascii="Times New Roman" w:hAnsi="Times New Roman" w:cs="Times New Roman"/>
          <w:b/>
          <w:i/>
          <w:u w:val="single"/>
        </w:rPr>
        <w:t>все</w:t>
      </w:r>
      <w:r w:rsidRPr="0076365E">
        <w:rPr>
          <w:rFonts w:ascii="Times New Roman" w:hAnsi="Times New Roman" w:cs="Times New Roman"/>
        </w:rPr>
        <w:t xml:space="preserve"> (а не часть) изменимся, т.е. приобретем новые тела при воскресении. Здесь, скорее, речь идет об одном этапе, когда </w:t>
      </w:r>
      <w:r w:rsidRPr="0076365E">
        <w:rPr>
          <w:rFonts w:ascii="Times New Roman" w:hAnsi="Times New Roman" w:cs="Times New Roman"/>
          <w:b/>
          <w:i/>
        </w:rPr>
        <w:t>все</w:t>
      </w:r>
      <w:r w:rsidRPr="0076365E">
        <w:rPr>
          <w:rFonts w:ascii="Times New Roman" w:hAnsi="Times New Roman" w:cs="Times New Roman"/>
        </w:rPr>
        <w:t xml:space="preserve"> праведные изменятся, а не о разных этапах. Изменение произойдет мгновенно, а не через временной промежуток в семь лет.</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То же самое сказано о воскресении в 1Фес.4:16,17, когда </w:t>
      </w:r>
      <w:r w:rsidRPr="0076365E">
        <w:rPr>
          <w:rFonts w:ascii="Times New Roman" w:hAnsi="Times New Roman" w:cs="Times New Roman"/>
          <w:b/>
          <w:i/>
        </w:rPr>
        <w:t>все</w:t>
      </w:r>
      <w:r w:rsidRPr="0076365E">
        <w:rPr>
          <w:rFonts w:ascii="Times New Roman" w:hAnsi="Times New Roman" w:cs="Times New Roman"/>
        </w:rPr>
        <w:t xml:space="preserve"> (умершие во Христе воскреснут, а оставшиеся в живых преобразятся и получат новые тела, минуя смерть физическую) будут восхищены в новых телах на встречу с Господом:</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1Фес.4:16,17</w:t>
      </w:r>
      <w:r w:rsidRPr="0076365E">
        <w:rPr>
          <w:rFonts w:ascii="Times New Roman" w:hAnsi="Times New Roman" w:cs="Times New Roman"/>
        </w:rPr>
        <w:t>: «</w:t>
      </w:r>
      <w:r w:rsidRPr="0076365E">
        <w:rPr>
          <w:rFonts w:ascii="Times New Roman" w:hAnsi="Times New Roman" w:cs="Times New Roman"/>
          <w:b/>
        </w:rPr>
        <w:t>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Слово «воскресение» используется в единственном числе, и нигде, где речь идет о праведных, нет слов «воскресения» праведных. Есть </w:t>
      </w:r>
      <w:r w:rsidRPr="0076365E">
        <w:rPr>
          <w:rFonts w:ascii="Times New Roman" w:hAnsi="Times New Roman" w:cs="Times New Roman"/>
          <w:b/>
          <w:i/>
        </w:rPr>
        <w:t>воскресение</w:t>
      </w:r>
      <w:r w:rsidRPr="0076365E">
        <w:rPr>
          <w:rFonts w:ascii="Times New Roman" w:hAnsi="Times New Roman" w:cs="Times New Roman"/>
        </w:rPr>
        <w:t xml:space="preserve"> праведных (Лк.14:14), воскресение жизни (Ин.5:29), лучшее воскресение (Евр.11:35) и «первое воскресение» (Отк.20:5), но только одно воскресение, а не несколько воскресений праведных.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Заметим, что поскольку судилище Христово и брак Агнца, по учению о доскорбном восхищении Церкви состоится до видимого Пришествия Христа во славе, то, очевидно, что мученики великой скорби, которые воскреснут в конце скорби при видимом Пришествии для жизни со Христом в Тысячелетии, не будут участниками судилища Христова и брачной вечери с Агнцем, что вызывает удивление. Жених-Христос не разделяет Свою Невесту-Церковь на части. Он собирает ее только один раз. Не выкручивая Писания, мы не найдем нигде еще воскресения праведных, кроме как в конце скорби. Согласно логике претрибуляционистов, евреи и язычники, которые с верой в Господа и победой силой Духа Святого идут через скорбь, не являются частью тела Христова. Получается, согласно учению о доскорбном восхищении, что будут уверовавшие во Христа во время скорби, которые не являются частью тела Христова, что противоречит Писанию, потому что спасение возможно только во Христе и в Его теле — Церкви. (Еф.1:22,23; Еф.2:13-16). Разве есть какой-то другой способ спасения? Разве можно было бы иметь веру и не иметь рождения свыше от Духа Святого, Который помещает в Церковь (1Кор.12:13)? Разве может быть человек во Христе, но не в Его Теле — Церкви? Разве можно было перенести без этого скорбь и остаться верным Господу? Святые во время великой скорби умирают в Господе (Отк.14:12,13; Отк.6:9-11). Очевидно, что те, кто умирают в Господе во время скорби, являются частью тела Христова и будут вознесены вместе со всей Церковью (1Фес.4:16-18).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Притча о десяти девах показывает только одно вхождение на брак, после чего дверь затворяется (Мф.25:10), а это происходит тогда, когда невеста приготовила себя (Отк.19:7).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Господь говорит о воскресении в один (последний) день: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Ин.6:39,40</w:t>
      </w:r>
      <w:r w:rsidRPr="0076365E">
        <w:rPr>
          <w:rFonts w:ascii="Times New Roman" w:hAnsi="Times New Roman" w:cs="Times New Roman"/>
        </w:rPr>
        <w:t>: «</w:t>
      </w:r>
      <w:r w:rsidRPr="0076365E">
        <w:rPr>
          <w:rFonts w:ascii="Times New Roman" w:hAnsi="Times New Roman" w:cs="Times New Roman"/>
          <w:b/>
        </w:rPr>
        <w:t>Воля же пославшего Меня Отца есть та, чтобы из того, что Он Мне дал, ничего не погубить, но все то воскресить в последний день. Воля Пославшего Меня есть та, чтобы всякий, видящий Сына и верующий в Него, имел жизнь вечную; и Я воскрешу его в последний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Ин.6:44</w:t>
      </w:r>
      <w:r w:rsidRPr="0076365E">
        <w:rPr>
          <w:rFonts w:ascii="Times New Roman" w:hAnsi="Times New Roman" w:cs="Times New Roman"/>
        </w:rPr>
        <w:t>: «</w:t>
      </w:r>
      <w:r w:rsidRPr="0076365E">
        <w:rPr>
          <w:rFonts w:ascii="Times New Roman" w:hAnsi="Times New Roman" w:cs="Times New Roman"/>
          <w:b/>
        </w:rPr>
        <w:t>Никто не может придти ко Мне, если не привлечет его Отец, пославший Меня; и Я воскрешу его в последний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Ин.6:54</w:t>
      </w:r>
      <w:r w:rsidRPr="0076365E">
        <w:rPr>
          <w:rFonts w:ascii="Times New Roman" w:hAnsi="Times New Roman" w:cs="Times New Roman"/>
        </w:rPr>
        <w:t>: «</w:t>
      </w:r>
      <w:r w:rsidRPr="0076365E">
        <w:rPr>
          <w:rFonts w:ascii="Times New Roman" w:hAnsi="Times New Roman" w:cs="Times New Roman"/>
          <w:b/>
        </w:rPr>
        <w:t>Ядущий Мою Плоть и пиющий Мою Кровь имеет жизнь вечную, и Я воскрешу его в последний день</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Аргумент претрибуляционистов о том, что Апостол Павел в 1Кор.15:52 не мог иметь в виду последнюю, седьмую трубу из Откровения, потому что Откровение было написано позже, чем Послание к Коринфянам, является, по меньшей мере странным, потому что и Павел, и Иоанн писали под водительством Духа Святого, а не оглядываясь на мнение друг друга.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Таким образом, учение о многоэтапном воскресении праведных не имеет библейского основания по следующим причинам:</w:t>
      </w:r>
    </w:p>
    <w:p w:rsidR="0076365E" w:rsidRPr="0076365E" w:rsidRDefault="0076365E" w:rsidP="00A82BE1">
      <w:pPr>
        <w:numPr>
          <w:ilvl w:val="0"/>
          <w:numId w:val="97"/>
        </w:numPr>
        <w:spacing w:after="0" w:line="240" w:lineRule="auto"/>
        <w:contextualSpacing/>
        <w:jc w:val="both"/>
        <w:rPr>
          <w:rFonts w:ascii="Times New Roman" w:hAnsi="Times New Roman" w:cs="Times New Roman"/>
        </w:rPr>
      </w:pPr>
      <w:r w:rsidRPr="0076365E">
        <w:rPr>
          <w:rFonts w:ascii="Times New Roman" w:hAnsi="Times New Roman" w:cs="Times New Roman"/>
        </w:rPr>
        <w:t>В 1Кор.15:51 слово «все» включает всех праведников всех времен (умерших ранее и живущих в момент воскресения). Церковь как Тело Христово неделимо и не может воскресать частями.</w:t>
      </w:r>
    </w:p>
    <w:p w:rsidR="0076365E" w:rsidRPr="0076365E" w:rsidRDefault="0076365E" w:rsidP="00A82BE1">
      <w:pPr>
        <w:numPr>
          <w:ilvl w:val="0"/>
          <w:numId w:val="97"/>
        </w:numPr>
        <w:spacing w:after="0" w:line="240" w:lineRule="auto"/>
        <w:contextualSpacing/>
        <w:jc w:val="both"/>
        <w:rPr>
          <w:rFonts w:ascii="Times New Roman" w:hAnsi="Times New Roman" w:cs="Times New Roman"/>
        </w:rPr>
      </w:pPr>
      <w:r w:rsidRPr="0076365E">
        <w:rPr>
          <w:rFonts w:ascii="Times New Roman" w:hAnsi="Times New Roman" w:cs="Times New Roman"/>
        </w:rPr>
        <w:lastRenderedPageBreak/>
        <w:t>Отк.20:4,5 говорит о мучениках скорби, которые воскресли и указывается явно, что это «первое воскресение», т.е. раньше такого не было. Слово «первый» (греч. «протос»,</w:t>
      </w:r>
      <w:r w:rsidRPr="0076365E">
        <w:rPr>
          <w:color w:val="FFFF00"/>
          <w:sz w:val="30"/>
          <w:szCs w:val="30"/>
        </w:rPr>
        <w:t xml:space="preserve"> </w:t>
      </w:r>
      <w:r w:rsidRPr="0076365E">
        <w:rPr>
          <w:rFonts w:ascii="Times New Roman" w:eastAsia="TimesNewRomanPSMT" w:hAnsi="Times New Roman" w:cs="Times New Roman"/>
          <w:color w:val="FF0000"/>
        </w:rPr>
        <w:t>π</w:t>
      </w:r>
      <w:r w:rsidRPr="0076365E">
        <w:rPr>
          <w:rFonts w:ascii="Times New Roman" w:hAnsi="Times New Roman" w:cs="Times New Roman"/>
          <w:color w:val="FF0000"/>
        </w:rPr>
        <w:t>ρῶτος</w:t>
      </w:r>
      <w:r w:rsidRPr="0076365E">
        <w:rPr>
          <w:rFonts w:ascii="Times New Roman" w:hAnsi="Times New Roman" w:cs="Times New Roman"/>
        </w:rPr>
        <w:t>, [4413]) используется 165 раз в Новом Завете и переводится как «первый» (136 раз), главный (9 раз) и т.п., а как лучший только один раз (Лк.15:22: «</w:t>
      </w:r>
      <w:r w:rsidRPr="0076365E">
        <w:rPr>
          <w:rFonts w:ascii="Times New Roman" w:hAnsi="Times New Roman" w:cs="Times New Roman"/>
          <w:b/>
        </w:rPr>
        <w:t xml:space="preserve">А отец сказал рабам своим: принесите </w:t>
      </w:r>
      <w:r w:rsidRPr="0076365E">
        <w:rPr>
          <w:rFonts w:ascii="Times New Roman" w:hAnsi="Times New Roman" w:cs="Times New Roman"/>
          <w:b/>
          <w:u w:val="single"/>
        </w:rPr>
        <w:t>лучшую</w:t>
      </w:r>
      <w:r w:rsidRPr="0076365E">
        <w:rPr>
          <w:rFonts w:ascii="Times New Roman" w:hAnsi="Times New Roman" w:cs="Times New Roman"/>
          <w:b/>
        </w:rPr>
        <w:t xml:space="preserve"> одежду и оденьте его, и дайте перстень на руку его и обувь на ноги</w:t>
      </w:r>
      <w:r w:rsidRPr="0076365E">
        <w:rPr>
          <w:rFonts w:ascii="Times New Roman" w:hAnsi="Times New Roman" w:cs="Times New Roman"/>
        </w:rPr>
        <w:t>»).</w:t>
      </w:r>
    </w:p>
    <w:p w:rsidR="0076365E" w:rsidRPr="0076365E" w:rsidRDefault="0076365E" w:rsidP="00A82BE1">
      <w:pPr>
        <w:numPr>
          <w:ilvl w:val="0"/>
          <w:numId w:val="97"/>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 В 1Кор.15:22-24 говорится только о воскресении Христа и о воскресении верующих в Него при Пришествии. О других этапах нет речи.</w:t>
      </w:r>
    </w:p>
    <w:p w:rsidR="0076365E" w:rsidRPr="0076365E" w:rsidRDefault="0076365E" w:rsidP="00A82BE1">
      <w:pPr>
        <w:numPr>
          <w:ilvl w:val="0"/>
          <w:numId w:val="97"/>
        </w:numPr>
        <w:spacing w:after="0" w:line="240" w:lineRule="auto"/>
        <w:contextualSpacing/>
        <w:jc w:val="both"/>
        <w:rPr>
          <w:rFonts w:ascii="Times New Roman" w:hAnsi="Times New Roman" w:cs="Times New Roman"/>
        </w:rPr>
      </w:pPr>
      <w:r w:rsidRPr="0076365E">
        <w:rPr>
          <w:rFonts w:ascii="Times New Roman" w:hAnsi="Times New Roman" w:cs="Times New Roman"/>
        </w:rPr>
        <w:t>Христос был первым, кто воскрес в нетленном теле, и до Него не было никаких подобных воскресений («</w:t>
      </w:r>
      <w:r w:rsidRPr="0076365E">
        <w:rPr>
          <w:rFonts w:ascii="Times New Roman" w:hAnsi="Times New Roman" w:cs="Times New Roman"/>
          <w:b/>
        </w:rPr>
        <w:t>первенец Христос, потом Христовы, в пришествие Его</w:t>
      </w:r>
      <w:r w:rsidRPr="0076365E">
        <w:rPr>
          <w:rFonts w:ascii="Times New Roman" w:hAnsi="Times New Roman" w:cs="Times New Roman"/>
        </w:rPr>
        <w:t>» — 1Кор.15:23).</w:t>
      </w:r>
    </w:p>
    <w:p w:rsidR="0076365E" w:rsidRPr="0076365E" w:rsidRDefault="0076365E" w:rsidP="00A82BE1">
      <w:pPr>
        <w:numPr>
          <w:ilvl w:val="0"/>
          <w:numId w:val="97"/>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ветхозаветных праведников также гармонично вписывается в одно (первое) воскресение после великой скорби (Дан.12:1,2,13).</w:t>
      </w:r>
    </w:p>
    <w:p w:rsidR="0076365E" w:rsidRPr="0076365E" w:rsidRDefault="0076365E" w:rsidP="00A82BE1">
      <w:pPr>
        <w:numPr>
          <w:ilvl w:val="0"/>
          <w:numId w:val="97"/>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двух свидетелей также попадает в первое воскресение после великой скорби (Отк.11:7-13), при седьмой трубе (Отк.11:15).</w:t>
      </w:r>
    </w:p>
    <w:p w:rsidR="0076365E" w:rsidRPr="0076365E" w:rsidRDefault="0076365E" w:rsidP="00A82BE1">
      <w:pPr>
        <w:numPr>
          <w:ilvl w:val="0"/>
          <w:numId w:val="97"/>
        </w:numPr>
        <w:spacing w:after="0" w:line="240" w:lineRule="auto"/>
        <w:contextualSpacing/>
        <w:jc w:val="both"/>
        <w:rPr>
          <w:rFonts w:ascii="Times New Roman" w:hAnsi="Times New Roman" w:cs="Times New Roman"/>
        </w:rPr>
      </w:pPr>
      <w:r w:rsidRPr="0076365E">
        <w:rPr>
          <w:rFonts w:ascii="Times New Roman" w:hAnsi="Times New Roman" w:cs="Times New Roman"/>
        </w:rPr>
        <w:t>Господь говорит об одном воскресении в последний день (Ин.6:39,40,44,54).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Итак, в Писании отсутствует указание на многоэтапное воскресение праведных и говорится только об одном воскресении для вечной жизни с Господом. Нигде в Писании нет такого, чтобы понимать день как семь лет. Нам не следует делать никаких утверждений, которые не излагаются в Писании с определенной ясностью.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5.2.1.3. Церковь не будет проходить скорбь и не будет присутствовать на земле во времена диктаторской власти антихриста, потому что восхищение Церкви произойдет перед началом последней седмины Даниила.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Это положение является основополагающим и определяет, по сути, все остальные (разные заветы для Церкви и Израиля; разные судьбы Церкви и Израиля в вечности, разные этапы Пришествия и разные стадии воскресения праведных и т.д.).</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Для обоснования этого утверждения используются следующие тексты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Рим.5:9</w:t>
      </w:r>
      <w:r w:rsidRPr="0076365E">
        <w:rPr>
          <w:rFonts w:ascii="Times New Roman" w:hAnsi="Times New Roman" w:cs="Times New Roman"/>
        </w:rPr>
        <w:t>: «</w:t>
      </w:r>
      <w:r w:rsidRPr="0076365E">
        <w:rPr>
          <w:rFonts w:ascii="Times New Roman" w:hAnsi="Times New Roman" w:cs="Times New Roman"/>
          <w:b/>
        </w:rPr>
        <w:t xml:space="preserve">Посему тем более ныне, будучи оправданы Кровию Его, </w:t>
      </w:r>
      <w:r w:rsidRPr="0076365E">
        <w:rPr>
          <w:rFonts w:ascii="Times New Roman" w:hAnsi="Times New Roman" w:cs="Times New Roman"/>
          <w:b/>
          <w:u w:val="single"/>
        </w:rPr>
        <w:t>спасемся Им от гнева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1Фес.1:10</w:t>
      </w:r>
      <w:r w:rsidRPr="0076365E">
        <w:rPr>
          <w:rFonts w:ascii="Times New Roman" w:hAnsi="Times New Roman" w:cs="Times New Roman"/>
        </w:rPr>
        <w:t>: «</w:t>
      </w:r>
      <w:r w:rsidRPr="0076365E">
        <w:rPr>
          <w:rFonts w:ascii="Times New Roman" w:hAnsi="Times New Roman" w:cs="Times New Roman"/>
          <w:b/>
        </w:rPr>
        <w:t>И ожидать с небес Сына Его, Которого Он воскресил из мертвых, Иисуса, избавляющего нас от грядущего гнева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1Фес.5:9</w:t>
      </w:r>
      <w:r w:rsidRPr="0076365E">
        <w:rPr>
          <w:rFonts w:ascii="Times New Roman" w:hAnsi="Times New Roman" w:cs="Times New Roman"/>
        </w:rPr>
        <w:t>: «</w:t>
      </w:r>
      <w:r w:rsidRPr="0076365E">
        <w:rPr>
          <w:rFonts w:ascii="Times New Roman" w:hAnsi="Times New Roman" w:cs="Times New Roman"/>
          <w:b/>
        </w:rPr>
        <w:t>Потому что Бог определил нас не на гнев, но к получению спасения через 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Лк.21:36</w:t>
      </w:r>
      <w:r w:rsidRPr="0076365E">
        <w:rPr>
          <w:rFonts w:ascii="Times New Roman" w:hAnsi="Times New Roman" w:cs="Times New Roman"/>
        </w:rPr>
        <w:t>: «</w:t>
      </w:r>
      <w:r w:rsidRPr="0076365E">
        <w:rPr>
          <w:rFonts w:ascii="Times New Roman" w:hAnsi="Times New Roman" w:cs="Times New Roman"/>
          <w:b/>
        </w:rPr>
        <w:t>Итак бодрствуйте на всякое время и молитесь, да сподобитесь избежать всех сих будущих бедствий и предстать пред Сына Человеческого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u w:val="single"/>
        </w:rPr>
        <w:t>Отк.3:10</w:t>
      </w:r>
      <w:r w:rsidRPr="0076365E">
        <w:rPr>
          <w:rFonts w:ascii="Times New Roman" w:eastAsia="Calibri" w:hAnsi="Times New Roman" w:cs="Times New Roman"/>
        </w:rPr>
        <w:t>: «</w:t>
      </w:r>
      <w:r w:rsidRPr="0076365E">
        <w:rPr>
          <w:rFonts w:ascii="Times New Roman" w:eastAsia="Calibri" w:hAnsi="Times New Roman" w:cs="Times New Roman"/>
          <w:b/>
        </w:rPr>
        <w:t>И как ты сохранил слово терпения Моего, то и Я сохраню тебя от годины искушения, которая придет на всю вселенную, чтобы испытать живущих на земле</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Кроме того, предлагаются другие аргументы в пользу этого утверждения (отсутствие слова «экклесия» в Отк.4 — Отк.19; восхищение Церкви видят в Отк.4:1 и в двадцати четырех старцах; внезапность восхищения и др.), которые мы рассмотрим ниже. Сейчас только отметим, что эти тексты не говорят о том, что Церковь будет избавлена от скорби, а говорят о том, что Церковь будет защищена от Божьего гнева, который будет изливаться на нечестивых, от гнева в День Господень.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Важный аргумент в пользу восхищения Церкви до скорби сторонники этого учения видят в </w:t>
      </w:r>
      <w:r w:rsidRPr="0076365E">
        <w:rPr>
          <w:rFonts w:ascii="Times New Roman" w:hAnsi="Times New Roman" w:cs="Times New Roman"/>
          <w:u w:val="single"/>
        </w:rPr>
        <w:t>Отк.3:10</w:t>
      </w:r>
      <w:r w:rsidRPr="0076365E">
        <w:rPr>
          <w:rFonts w:ascii="Times New Roman" w:hAnsi="Times New Roman" w:cs="Times New Roman"/>
        </w:rPr>
        <w:t>: «</w:t>
      </w:r>
      <w:r w:rsidRPr="0076365E">
        <w:rPr>
          <w:rFonts w:ascii="Times New Roman" w:hAnsi="Times New Roman" w:cs="Times New Roman"/>
          <w:b/>
        </w:rPr>
        <w:t>И как ты сохранил слово терпения Моего, то и Я сохраню тебя от годины искушения, которая придет на всю вселенную, чтобы испытать живущих на земле</w:t>
      </w:r>
      <w:r w:rsidRPr="0076365E">
        <w:rPr>
          <w:rFonts w:ascii="Times New Roman" w:hAnsi="Times New Roman" w:cs="Times New Roman"/>
        </w:rPr>
        <w:t>». При этом «сохраню» толкуется как «избавлю». Подробнее об этом будет сказано в разделе 5.3.1. Сейчас только отметим, что в Отк.4:1 («</w:t>
      </w:r>
      <w:r w:rsidRPr="0076365E">
        <w:rPr>
          <w:rFonts w:ascii="Times New Roman" w:hAnsi="Times New Roman" w:cs="Times New Roman"/>
          <w:b/>
        </w:rPr>
        <w:t>После сего я взглянул, и вот, дверь отверста на небе, и прежний голос, который я слышал как бы звук трубы, говоривший со мною, сказал: взойди сюда, и покажу тебе, чему надлежит быть после сего</w:t>
      </w:r>
      <w:r w:rsidRPr="0076365E">
        <w:rPr>
          <w:rFonts w:ascii="Times New Roman" w:hAnsi="Times New Roman" w:cs="Times New Roman"/>
        </w:rPr>
        <w:t>») некоторые сторонники доскорбного восхищения видят восхищение Церкви. Для подтверждения этой мысли некоторые говорят, что так как Иоанн видит скорбь после этого, то должно быть вознесение Церкви. Но это является примером кругового рассуждения. На самом деле здесь повествование переносится на небо, а Иоанну показано то, что там происходит. Он в духе перенесен на небеса (потому что Иоанн находится в физическом теле на острове Патмос за Слово Божье — Отк.1:9-11), где ему были даны видения от Бога о будущем. Божьей силой Иоанн был перенесен из материального мира в мир сверхъестественного восприятия Божьих истин. Только один Иоанн в духе перенесен на небо, а не вся Церковь. Иоанн не слышит трубу, но слышит голос, похожий на звук трубы. Господь показывает Иоанну, «</w:t>
      </w:r>
      <w:r w:rsidRPr="0076365E">
        <w:rPr>
          <w:rFonts w:ascii="Times New Roman" w:hAnsi="Times New Roman" w:cs="Times New Roman"/>
          <w:b/>
        </w:rPr>
        <w:t>чему надлежит быть после сего</w:t>
      </w:r>
      <w:r w:rsidRPr="0076365E">
        <w:rPr>
          <w:rFonts w:ascii="Times New Roman" w:hAnsi="Times New Roman" w:cs="Times New Roman"/>
        </w:rPr>
        <w:t>». Это событие похоже на то, что было у Павла, когда он «</w:t>
      </w:r>
      <w:r w:rsidRPr="0076365E">
        <w:rPr>
          <w:rFonts w:ascii="Times New Roman" w:hAnsi="Times New Roman" w:cs="Times New Roman"/>
          <w:b/>
        </w:rPr>
        <w:t>был восхищен в рай и слышал неизреченные слова</w:t>
      </w:r>
      <w:r w:rsidRPr="0076365E">
        <w:rPr>
          <w:rFonts w:ascii="Times New Roman" w:hAnsi="Times New Roman" w:cs="Times New Roman"/>
        </w:rPr>
        <w:t>» (2Кор.12:1-4), это было видение и откровение от Бога (как и у Иоанна), но никто не называет это восхищением Церкви. Они оба были взяты в духе на небо, чтобы видеть то, что будет в будущем.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4"/>
          <w:szCs w:val="24"/>
        </w:rPr>
        <w:t>5.2.1.4</w:t>
      </w:r>
      <w:r w:rsidRPr="0076365E">
        <w:rPr>
          <w:rFonts w:ascii="Times New Roman" w:hAnsi="Times New Roman" w:cs="Times New Roman"/>
          <w:sz w:val="24"/>
          <w:szCs w:val="24"/>
        </w:rPr>
        <w:t xml:space="preserve">. </w:t>
      </w:r>
      <w:r w:rsidRPr="0076365E">
        <w:rPr>
          <w:rFonts w:ascii="Times New Roman" w:hAnsi="Times New Roman" w:cs="Times New Roman"/>
          <w:b/>
          <w:sz w:val="24"/>
          <w:szCs w:val="24"/>
        </w:rPr>
        <w:t>Скорбь длится семь лет</w:t>
      </w:r>
      <w:r w:rsidRPr="0076365E">
        <w:rPr>
          <w:rFonts w:ascii="Times New Roman" w:hAnsi="Times New Roman" w:cs="Times New Roman"/>
          <w:sz w:val="24"/>
          <w:szCs w:val="24"/>
        </w:rPr>
        <w:t xml:space="preserve">, </w:t>
      </w:r>
      <w:r w:rsidRPr="0076365E">
        <w:rPr>
          <w:rFonts w:ascii="Times New Roman" w:hAnsi="Times New Roman" w:cs="Times New Roman"/>
          <w:b/>
          <w:sz w:val="24"/>
          <w:szCs w:val="24"/>
        </w:rPr>
        <w:t>а</w:t>
      </w:r>
      <w:r w:rsidRPr="0076365E">
        <w:rPr>
          <w:rFonts w:ascii="Times New Roman" w:hAnsi="Times New Roman" w:cs="Times New Roman"/>
          <w:sz w:val="24"/>
          <w:szCs w:val="24"/>
        </w:rPr>
        <w:t xml:space="preserve"> </w:t>
      </w:r>
      <w:r w:rsidRPr="0076365E">
        <w:rPr>
          <w:rFonts w:ascii="Times New Roman" w:hAnsi="Times New Roman" w:cs="Times New Roman"/>
          <w:b/>
          <w:sz w:val="24"/>
          <w:szCs w:val="24"/>
        </w:rPr>
        <w:t>День Господень является не одним днем, а периодом времени, который начинается с семилетием скорби и продолжается до окончания Тысячелетнего Царства Христа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eastAsia="Calibri" w:hAnsi="Times New Roman" w:cs="Times New Roman"/>
        </w:rPr>
        <w:lastRenderedPageBreak/>
        <w:t xml:space="preserve">День Господень, по мнению претрибуляционистов, начинается с самого начала седмины. К первой половине скорби относят суды печатей (Мф.24:6,7), мучеников пятой печати (Мф.24:6). Считается, что в это время будет усиленно проповедоваться Евангелие. Они считают, что </w:t>
      </w:r>
      <w:r w:rsidRPr="0076365E">
        <w:rPr>
          <w:rFonts w:ascii="Times New Roman" w:hAnsi="Times New Roman" w:cs="Times New Roman"/>
        </w:rPr>
        <w:t>День Господень начинается одновременно с семилетним периодом и длится все семь лет, а также продолжается до конца Тысячелетнего Царства. В толковании Далласской семинарии так сказано о Дне Господнем: «</w:t>
      </w:r>
      <w:r w:rsidRPr="0076365E">
        <w:rPr>
          <w:rFonts w:ascii="Times New Roman" w:hAnsi="Times New Roman" w:cs="Times New Roman"/>
          <w:i/>
        </w:rPr>
        <w:t xml:space="preserve">День Господень — это какой-то период времени в будущем, когда Бог займется делами мира более непосредственно, чем это когда-нибудь было с дней земного служения Иисуса Христа. Совершенно очевидно, что события, происходящие в ту пору, будут носить драматический характер. Об этом времени многократно упоминают ветхозаветные пророки (например, Ис.13:9-11; Иоил.2:28-32; Соф.1:14-18; 3:14,15). Судя по этим и другим ветхозаветным текстам, в День Господень, наряду с судами, будут иметь место и благословения. </w:t>
      </w:r>
      <w:r w:rsidRPr="0076365E">
        <w:rPr>
          <w:rFonts w:ascii="Times New Roman" w:hAnsi="Times New Roman" w:cs="Times New Roman"/>
          <w:b/>
          <w:i/>
        </w:rPr>
        <w:t>Начнется он сразу после восхищения Церкви, а окончится завершением Тысячелетнего Царства.</w:t>
      </w:r>
      <w:r w:rsidRPr="0076365E">
        <w:rPr>
          <w:rFonts w:ascii="Times New Roman" w:hAnsi="Times New Roman" w:cs="Times New Roman"/>
          <w:i/>
        </w:rPr>
        <w:t xml:space="preserve"> Наиболее пророчески и полно раскрывается эта тема  в кн. Откровения, в главах 6-19. Этот период истории наступит совершенно внезапно — как внезапно для спящего хозяина появляется в его доме тать… Это начнется тогда, когда в мире будет относительно спокойно. Мир установится в результате подписания какого-то международного соглашения сроком на семь лет, предсказанного в кн. Даниила (9:27)</w:t>
      </w:r>
      <w:r w:rsidRPr="0076365E">
        <w:rPr>
          <w:rFonts w:ascii="Times New Roman" w:hAnsi="Times New Roman" w:cs="Times New Roman"/>
        </w:rPr>
        <w:t>»</w:t>
      </w:r>
      <w:r w:rsidRPr="0076365E">
        <w:rPr>
          <w:rFonts w:ascii="Times New Roman" w:hAnsi="Times New Roman" w:cs="Times New Roman"/>
          <w:b/>
          <w:sz w:val="24"/>
          <w:szCs w:val="24"/>
          <w:vertAlign w:val="superscript"/>
        </w:rPr>
        <w:t>83</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Джон Мак-Артур в комментарии на 1Фес.5:2 пишет: «</w:t>
      </w:r>
      <w:r w:rsidRPr="0076365E">
        <w:rPr>
          <w:rFonts w:ascii="Times New Roman" w:hAnsi="Times New Roman" w:cs="Times New Roman"/>
          <w:i/>
        </w:rPr>
        <w:t>Имеется 19 неоспоримых случаев употребления слов «День Господень» в Ветхом Завете и 4 — в Новом Завете… Грядущий день Господень, в который разразится гнев Божий, делится на две части: 1) конец семилетней скорби (ср. Отк.19:11-21); 2) конец Ты</w:t>
      </w:r>
      <w:r w:rsidRPr="0076365E">
        <w:rPr>
          <w:rFonts w:ascii="Times New Roman" w:hAnsi="Times New Roman" w:cs="Times New Roman"/>
          <w:i/>
          <w:lang w:val="en-US"/>
        </w:rPr>
        <w:t>c</w:t>
      </w:r>
      <w:r w:rsidRPr="0076365E">
        <w:rPr>
          <w:rFonts w:ascii="Times New Roman" w:hAnsi="Times New Roman" w:cs="Times New Roman"/>
          <w:i/>
        </w:rPr>
        <w:t>ячелетия. Эти два периода разделяет тысяча лет, и Павел говорит о конце Тысячелетия в связи с окончательным «днем Господним» (ср.2Пет.3:10; Отк.20:7-15). Здесь Павел имеет в виду аспект «дня Господнего», которым завершается период скорби. Выражение «как тать ночью» никогда не связано с восхищением Церкви. Оно используется в связи с Пришествием Христа в День суда Господнего в конце семилетней скорби, а не для восхищения Церкви, и относится к суду, завершающему Тыячелетие (2Пет.3:10). Как вор приходит неожиданно и без предупреждений, так наступит и День Господень в обоих завершающих фазах</w:t>
      </w:r>
      <w:r w:rsidRPr="0076365E">
        <w:rPr>
          <w:rFonts w:ascii="Times New Roman" w:hAnsi="Times New Roman" w:cs="Times New Roman"/>
        </w:rPr>
        <w:t>»</w:t>
      </w:r>
      <w:r w:rsidRPr="0076365E">
        <w:rPr>
          <w:rFonts w:ascii="Times New Roman" w:hAnsi="Times New Roman" w:cs="Times New Roman"/>
          <w:b/>
          <w:sz w:val="24"/>
          <w:szCs w:val="24"/>
          <w:vertAlign w:val="superscript"/>
        </w:rPr>
        <w:t>70</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Необходимо отметить, что в понимании Дня Господня у претрибуляционистов нет единства. Так, Скоуфилд понимал длительность Дня Господня как период от Второго Пришествия во славе до конца Тысячелетнего Царства и создания нового неба и новой земли. В Библии с его комментариями на Отк.19:19 читаем: «</w:t>
      </w:r>
      <w:r w:rsidRPr="0076365E">
        <w:rPr>
          <w:rFonts w:ascii="Times New Roman" w:hAnsi="Times New Roman" w:cs="Times New Roman"/>
          <w:i/>
        </w:rPr>
        <w:t>День Господень (День Иеговы), иначе называемый «тот день», или «тот великий день», — соответствует продолжительному периоду времени, который начнется с Пришествием Господа во славе и закончится очищением неба и земли в огне — перед сотворением нового неба и новой земли</w:t>
      </w:r>
      <w:r w:rsidRPr="0076365E">
        <w:rPr>
          <w:rFonts w:ascii="Times New Roman" w:hAnsi="Times New Roman" w:cs="Times New Roman"/>
        </w:rPr>
        <w:t>»</w:t>
      </w:r>
      <w:r w:rsidRPr="0076365E">
        <w:rPr>
          <w:rFonts w:ascii="Times New Roman" w:hAnsi="Times New Roman" w:cs="Times New Roman"/>
          <w:b/>
          <w:sz w:val="24"/>
          <w:szCs w:val="24"/>
          <w:vertAlign w:val="superscript"/>
        </w:rPr>
        <w:t>20</w:t>
      </w:r>
      <w:r w:rsidRPr="0076365E">
        <w:rPr>
          <w:rFonts w:ascii="Times New Roman" w:hAnsi="Times New Roman" w:cs="Times New Roman"/>
        </w:rPr>
        <w:t>. Однако у всех их есть единство в том, что это — длительный период.</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Уильям Макдональд дает подробное описание Дня Господня при комментарии 1Фес.5:1-11: «</w:t>
      </w:r>
      <w:r w:rsidRPr="0076365E">
        <w:rPr>
          <w:rFonts w:ascii="Times New Roman" w:hAnsi="Times New Roman" w:cs="Times New Roman"/>
          <w:i/>
        </w:rPr>
        <w:t>В будущем День Господень займет приблизительно такой же период, как времена и сроки. Он начнется после восхищения и будет включать:1. Время великой скорби, т.е. время скорбей Иаковлевых (Дан.9:27; Иер.30:7; Мф.24:4-28; 2Фес.2:2; Отк.6:1-19:16). 2. Пришествие Христа с Его святыми (Мал.4:1-3; 2Фес.1:7-9). 3. Тысячелетнее Царство Христа на земле (Иоил.3:18; Зах.14:8,9). 4. Окончательное разрушение неба и земли огнем (2Пет.3:7,10). День Господень — это время, когда Иегова открыто вмешивается в человеческие дела… При первом чтении может сложиться впечатление, что день Господень застанет верующих, но не как тать. Однако это не так. Он вовсе не застанет их, потому что, когда тать придет в ночь этого мира, святые будут пребывать в вечном свете</w:t>
      </w:r>
      <w:r w:rsidRPr="0076365E">
        <w:rPr>
          <w:rFonts w:ascii="Times New Roman" w:hAnsi="Times New Roman" w:cs="Times New Roman"/>
        </w:rPr>
        <w:t>»</w:t>
      </w:r>
      <w:r w:rsidRPr="0076365E">
        <w:rPr>
          <w:rFonts w:ascii="Times New Roman" w:hAnsi="Times New Roman" w:cs="Times New Roman"/>
          <w:b/>
          <w:sz w:val="24"/>
          <w:szCs w:val="24"/>
          <w:vertAlign w:val="superscript"/>
        </w:rPr>
        <w:t>102</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Некоторые претрибуляционисты делают различие между «Днем Господним» и «Днем Христовым». </w:t>
      </w:r>
    </w:p>
    <w:p w:rsidR="0076365E" w:rsidRPr="0076365E" w:rsidRDefault="0076365E" w:rsidP="00A82BE1">
      <w:pPr>
        <w:spacing w:after="0" w:line="240" w:lineRule="auto"/>
        <w:jc w:val="both"/>
        <w:rPr>
          <w:rFonts w:ascii="Times New Roman" w:eastAsia="Calibri" w:hAnsi="Times New Roman" w:cs="Times New Roman"/>
          <w:i/>
        </w:rPr>
      </w:pPr>
      <w:r w:rsidRPr="0076365E">
        <w:rPr>
          <w:rFonts w:ascii="Times New Roman" w:hAnsi="Times New Roman" w:cs="Times New Roman"/>
        </w:rPr>
        <w:tab/>
        <w:t>Обоснование того, что День Господень начинается с семилетием великой скорби, находим у Ч. Райри, который (в отличие от посттрибуляционистов) разделяет повествование 1Фес.4:13-18, где речь идет о восхищении, и 1Фес.5:1-11, где говорится о Дне Господнем, якобы на два разных события, разнесенные на семь лет: «</w:t>
      </w:r>
      <w:r w:rsidRPr="0076365E">
        <w:rPr>
          <w:rFonts w:ascii="Times New Roman" w:eastAsia="Calibri" w:hAnsi="Times New Roman" w:cs="Times New Roman"/>
          <w:i/>
        </w:rPr>
        <w:t>1. Первые бедствия (какой бы хронологии мы не придерживались) включают в себя войну, голод и гибель четверти населения земли.</w:t>
      </w:r>
    </w:p>
    <w:p w:rsidR="0076365E" w:rsidRPr="0076365E" w:rsidRDefault="0076365E" w:rsidP="00A82BE1">
      <w:pPr>
        <w:spacing w:after="0" w:line="240" w:lineRule="auto"/>
        <w:jc w:val="both"/>
        <w:rPr>
          <w:rFonts w:ascii="Times New Roman" w:eastAsia="Calibri" w:hAnsi="Times New Roman" w:cs="Times New Roman"/>
          <w:i/>
        </w:rPr>
      </w:pPr>
      <w:r w:rsidRPr="0076365E">
        <w:rPr>
          <w:rFonts w:ascii="Times New Roman" w:eastAsia="Calibri" w:hAnsi="Times New Roman" w:cs="Times New Roman"/>
          <w:i/>
        </w:rPr>
        <w:t>2.  В Писании лишь один раз упоминается о мире и безопасности во время великой скорби — в самом начале этого периода. Вслед за этой паузой незамедлительно следует война, разрушения и геологические катаклизмы; затем бедствия не ослабевают до самого Пришествия Христа. Так что День Господа должен начинаться с началом великой скорби, а восхищение на небеса должно произойти раньше.</w:t>
      </w:r>
    </w:p>
    <w:p w:rsidR="0076365E" w:rsidRPr="0076365E" w:rsidRDefault="0076365E" w:rsidP="00A82BE1">
      <w:pPr>
        <w:spacing w:after="0" w:line="240" w:lineRule="auto"/>
        <w:jc w:val="both"/>
        <w:rPr>
          <w:rFonts w:ascii="Times New Roman" w:eastAsia="Calibri" w:hAnsi="Times New Roman" w:cs="Times New Roman"/>
          <w:i/>
        </w:rPr>
      </w:pPr>
      <w:r w:rsidRPr="0076365E">
        <w:rPr>
          <w:rFonts w:ascii="Times New Roman" w:eastAsia="Calibri" w:hAnsi="Times New Roman" w:cs="Times New Roman"/>
          <w:i/>
        </w:rPr>
        <w:t>3. Явление «человека греха» и его союз с Израилем относятся к началу великой скорби.</w:t>
      </w:r>
    </w:p>
    <w:p w:rsidR="0076365E" w:rsidRPr="0076365E" w:rsidRDefault="0076365E" w:rsidP="00A82BE1">
      <w:pPr>
        <w:spacing w:after="0" w:line="240" w:lineRule="auto"/>
        <w:jc w:val="both"/>
        <w:rPr>
          <w:rFonts w:ascii="Times New Roman" w:eastAsia="Calibri" w:hAnsi="Times New Roman" w:cs="Times New Roman"/>
          <w:i/>
        </w:rPr>
      </w:pPr>
      <w:r w:rsidRPr="0076365E">
        <w:rPr>
          <w:rFonts w:ascii="Times New Roman" w:eastAsia="Calibri" w:hAnsi="Times New Roman" w:cs="Times New Roman"/>
          <w:i/>
        </w:rPr>
        <w:t>4. Слова «пришел великий день гнева» (Отк.6:17) естественно понимать в том смысле, что этот день пришел и продолжается.</w:t>
      </w:r>
    </w:p>
    <w:p w:rsidR="0076365E" w:rsidRPr="0076365E" w:rsidRDefault="0076365E" w:rsidP="00A82BE1">
      <w:pPr>
        <w:spacing w:after="0" w:line="240" w:lineRule="auto"/>
        <w:jc w:val="both"/>
        <w:rPr>
          <w:rFonts w:ascii="Times New Roman" w:eastAsia="Calibri" w:hAnsi="Times New Roman" w:cs="Times New Roman"/>
          <w:i/>
        </w:rPr>
      </w:pPr>
      <w:r w:rsidRPr="0076365E">
        <w:rPr>
          <w:rFonts w:ascii="Times New Roman" w:eastAsia="Calibri" w:hAnsi="Times New Roman" w:cs="Times New Roman"/>
          <w:i/>
        </w:rPr>
        <w:t xml:space="preserve">5. Использование Павлом оборота </w:t>
      </w:r>
      <w:r w:rsidRPr="0076365E">
        <w:rPr>
          <w:rFonts w:ascii="Times New Roman" w:eastAsia="Calibri" w:hAnsi="Times New Roman" w:cs="Times New Roman"/>
          <w:b/>
          <w:i/>
          <w:lang w:val="en-US"/>
        </w:rPr>
        <w:t>nepu</w:t>
      </w:r>
      <w:r w:rsidRPr="0076365E">
        <w:rPr>
          <w:rFonts w:ascii="Times New Roman" w:eastAsia="Calibri" w:hAnsi="Times New Roman" w:cs="Times New Roman"/>
          <w:b/>
          <w:i/>
        </w:rPr>
        <w:t xml:space="preserve"> </w:t>
      </w:r>
      <w:r w:rsidRPr="0076365E">
        <w:rPr>
          <w:rFonts w:ascii="Times New Roman" w:eastAsia="Calibri" w:hAnsi="Times New Roman" w:cs="Times New Roman"/>
          <w:b/>
          <w:i/>
          <w:lang w:val="en-US"/>
        </w:rPr>
        <w:t>qe</w:t>
      </w:r>
      <w:r w:rsidRPr="0076365E">
        <w:rPr>
          <w:rFonts w:ascii="Times New Roman" w:eastAsia="Calibri" w:hAnsi="Times New Roman" w:cs="Times New Roman"/>
          <w:i/>
        </w:rPr>
        <w:t xml:space="preserve"> (а не просто частицы </w:t>
      </w:r>
      <w:r w:rsidRPr="0076365E">
        <w:rPr>
          <w:rFonts w:ascii="Times New Roman" w:eastAsia="Calibri" w:hAnsi="Times New Roman" w:cs="Times New Roman"/>
          <w:i/>
          <w:lang w:val="en-US"/>
        </w:rPr>
        <w:t>qe</w:t>
      </w:r>
      <w:r w:rsidRPr="0076365E">
        <w:rPr>
          <w:rFonts w:ascii="Times New Roman" w:eastAsia="Calibri" w:hAnsi="Times New Roman" w:cs="Times New Roman"/>
          <w:i/>
        </w:rPr>
        <w:t>) в 1Фес.5:1 указывает на перемену темы.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eastAsia="Calibri" w:hAnsi="Times New Roman" w:cs="Times New Roman"/>
          <w:i/>
        </w:rPr>
        <w:t>6. Непрерывная череда войн и катастроф, предсказанная в Откровении, не укладывается ни в какую другую концепцию, кроме претрибуляционизма</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37</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Здесь мы опять наблюдаем уход от принципа дословного толкования Писания. В разделе 5.3.1.7 будет показано, что День Господень — это один день начала Божьего гнева, который будет последним днем </w:t>
      </w:r>
      <w:r w:rsidRPr="0076365E">
        <w:rPr>
          <w:rFonts w:ascii="Times New Roman" w:hAnsi="Times New Roman" w:cs="Times New Roman"/>
        </w:rPr>
        <w:lastRenderedPageBreak/>
        <w:t>нынешнего века, когда вернется Иисус и будет вознесена Церковь. Ни один ветхозаветный пророк не подразумевал, что День Господень является длительным периодом в семь лет и тысячу лет:</w:t>
      </w:r>
    </w:p>
    <w:p w:rsidR="0076365E" w:rsidRPr="0076365E" w:rsidRDefault="0076365E" w:rsidP="00A82BE1">
      <w:pPr>
        <w:spacing w:after="0" w:line="240" w:lineRule="auto"/>
        <w:ind w:left="60"/>
        <w:jc w:val="both"/>
        <w:rPr>
          <w:rFonts w:ascii="Times New Roman" w:hAnsi="Times New Roman" w:cs="Times New Roman"/>
        </w:rPr>
      </w:pPr>
      <w:r w:rsidRPr="0076365E">
        <w:rPr>
          <w:rFonts w:ascii="Times New Roman" w:hAnsi="Times New Roman" w:cs="Times New Roman"/>
          <w:u w:val="single"/>
        </w:rPr>
        <w:t>Зах.14:7-9</w:t>
      </w:r>
      <w:r w:rsidRPr="0076365E">
        <w:rPr>
          <w:rFonts w:ascii="Times New Roman" w:hAnsi="Times New Roman" w:cs="Times New Roman"/>
        </w:rPr>
        <w:t>: «</w:t>
      </w:r>
      <w:r w:rsidRPr="0076365E">
        <w:rPr>
          <w:rFonts w:ascii="Times New Roman" w:hAnsi="Times New Roman" w:cs="Times New Roman"/>
          <w:b/>
        </w:rPr>
        <w:t xml:space="preserve">День этот будет </w:t>
      </w:r>
      <w:r w:rsidRPr="0076365E">
        <w:rPr>
          <w:rFonts w:ascii="Times New Roman" w:hAnsi="Times New Roman" w:cs="Times New Roman"/>
          <w:b/>
          <w:u w:val="single"/>
        </w:rPr>
        <w:t>единственный</w:t>
      </w:r>
      <w:r w:rsidRPr="0076365E">
        <w:rPr>
          <w:rFonts w:ascii="Times New Roman" w:hAnsi="Times New Roman" w:cs="Times New Roman"/>
          <w:b/>
        </w:rPr>
        <w:t>, ведомый только Господу: ни день, ни ночь; лишь в вечернее время явится свет. И будет в тот день, живые воды потекут из Иерусалима, половина их к морю восточному и половина их к морю западному: летом и зимой так будет. И Господь будет Царем над всею землею; в тот день будет Господь един, и имя Его едино</w:t>
      </w:r>
      <w:r w:rsidRPr="0076365E">
        <w:rPr>
          <w:rFonts w:ascii="Times New Roman" w:hAnsi="Times New Roman" w:cs="Times New Roman"/>
        </w:rPr>
        <w:t>». Еврейское слово точно определяет только один день, а не длительный период. В этот день будут сверхъестественные темнота и свет.</w:t>
      </w:r>
    </w:p>
    <w:p w:rsidR="0076365E" w:rsidRPr="0076365E" w:rsidRDefault="0076365E" w:rsidP="00A82BE1">
      <w:pPr>
        <w:spacing w:after="0" w:line="240" w:lineRule="auto"/>
        <w:ind w:left="60"/>
        <w:jc w:val="both"/>
        <w:rPr>
          <w:rFonts w:ascii="Times New Roman" w:hAnsi="Times New Roman" w:cs="Times New Roman"/>
        </w:rPr>
      </w:pPr>
      <w:r w:rsidRPr="0076365E">
        <w:rPr>
          <w:rFonts w:ascii="Times New Roman" w:hAnsi="Times New Roman" w:cs="Times New Roman"/>
        </w:rPr>
        <w:tab/>
        <w:t>Необходимо отметить, что не все претрибуляционисты считают, что День Господень захватит Тысячелетие. Так, Ричард Мэйхью, который специализируется на исследовании Дня Господня, пишет, что благословения Тысячелетнего Царства Христа происходят после Дня Господня, но они не часть его, т.е. он не включает в Тысячелетие День Господень.</w:t>
      </w:r>
    </w:p>
    <w:p w:rsidR="0076365E" w:rsidRPr="0076365E" w:rsidRDefault="0076365E" w:rsidP="00A82BE1">
      <w:pPr>
        <w:spacing w:after="0" w:line="240" w:lineRule="auto"/>
        <w:ind w:left="60" w:firstLine="648"/>
        <w:jc w:val="both"/>
        <w:rPr>
          <w:rFonts w:ascii="Times New Roman" w:hAnsi="Times New Roman" w:cs="Times New Roman"/>
        </w:rPr>
      </w:pPr>
      <w:r w:rsidRPr="0076365E">
        <w:rPr>
          <w:rFonts w:ascii="Times New Roman" w:hAnsi="Times New Roman" w:cs="Times New Roman"/>
        </w:rPr>
        <w:t>Некоторые современные сторонники нового взгляда на восхищение Церкви считают, что День Господень находится на шестой печати при землетрясении до семидесятой седмины, когда луна превращается в кровь и солнце становится мрачным, как власяница (Отк.6:12-17).  Эта новая модель называется «</w:t>
      </w:r>
      <w:r w:rsidRPr="0076365E">
        <w:rPr>
          <w:rFonts w:ascii="Times New Roman" w:hAnsi="Times New Roman" w:cs="Times New Roman"/>
          <w:b/>
          <w:i/>
        </w:rPr>
        <w:t>восхищение при красной луне</w:t>
      </w:r>
      <w:r w:rsidRPr="0076365E">
        <w:rPr>
          <w:rFonts w:ascii="Times New Roman" w:hAnsi="Times New Roman" w:cs="Times New Roman"/>
        </w:rPr>
        <w:t>» (</w:t>
      </w:r>
      <w:r w:rsidRPr="0076365E">
        <w:rPr>
          <w:rFonts w:ascii="Times New Roman" w:hAnsi="Times New Roman" w:cs="Times New Roman"/>
          <w:b/>
          <w:i/>
          <w:lang w:val="en-US"/>
        </w:rPr>
        <w:t>Red</w:t>
      </w:r>
      <w:r w:rsidRPr="0076365E">
        <w:rPr>
          <w:rFonts w:ascii="Times New Roman" w:hAnsi="Times New Roman" w:cs="Times New Roman"/>
          <w:b/>
          <w:i/>
        </w:rPr>
        <w:t xml:space="preserve"> </w:t>
      </w:r>
      <w:r w:rsidRPr="0076365E">
        <w:rPr>
          <w:rFonts w:ascii="Times New Roman" w:hAnsi="Times New Roman" w:cs="Times New Roman"/>
          <w:b/>
          <w:i/>
          <w:lang w:val="en-US"/>
        </w:rPr>
        <w:t>Moon</w:t>
      </w:r>
      <w:r w:rsidRPr="0076365E">
        <w:rPr>
          <w:rFonts w:ascii="Times New Roman" w:hAnsi="Times New Roman" w:cs="Times New Roman"/>
          <w:b/>
          <w:i/>
        </w:rPr>
        <w:t xml:space="preserve"> </w:t>
      </w:r>
      <w:r w:rsidRPr="0076365E">
        <w:rPr>
          <w:rFonts w:ascii="Times New Roman" w:hAnsi="Times New Roman" w:cs="Times New Roman"/>
          <w:b/>
          <w:i/>
          <w:lang w:val="en-US"/>
        </w:rPr>
        <w:t>Rapture</w:t>
      </w:r>
      <w:r w:rsidRPr="0076365E">
        <w:rPr>
          <w:rFonts w:ascii="Times New Roman" w:hAnsi="Times New Roman" w:cs="Times New Roman"/>
        </w:rPr>
        <w:t xml:space="preserve">). При этом временная шкала у них сдвинута. Они считают, что семидесятая седмина Даниила начинается сразу перед Вторым Пришествием Христа после пятой трубы; что Гог и Магог происходят до семидесятой седмины; что печати, трубы и чаши описаны в строго хронологической последовательности; что два свидетеля трудятся в первой половине седмины; что антихрист показывает себя до семидесятой седмины, а место в Храме занимает в середине последней седмины; что День Господень начинается до семидесятой седмины и длится более семи лет, а об окончании этого события свидетельствует Мф.24:29 (т.е. День Господень происходит не после Мф.24:29-31, а до, и события Мф.24:29-31 исполняются в пятой и седьмой чашах); что восхищение происходит при шестой печати; что избранные в Мф.24:31 представляют собой сбор Израиля после скорби; и самое главное — </w:t>
      </w:r>
      <w:r w:rsidRPr="0076365E">
        <w:rPr>
          <w:rFonts w:ascii="Times New Roman" w:hAnsi="Times New Roman" w:cs="Times New Roman"/>
          <w:b/>
          <w:i/>
        </w:rPr>
        <w:t>Церковь не терпит скорби труб и чаш</w:t>
      </w:r>
      <w:r w:rsidRPr="0076365E">
        <w:rPr>
          <w:rFonts w:ascii="Times New Roman" w:hAnsi="Times New Roman" w:cs="Times New Roman"/>
        </w:rPr>
        <w:t>. Автором этой новой модели, которой свойственны недостатки доскорбного восхищения, является Питер Годгайм, который представил несколько весьма спорных работ</w:t>
      </w:r>
      <w:r w:rsidRPr="0076365E">
        <w:rPr>
          <w:rFonts w:ascii="Times New Roman" w:hAnsi="Times New Roman" w:cs="Times New Roman"/>
          <w:b/>
          <w:sz w:val="24"/>
          <w:szCs w:val="24"/>
          <w:vertAlign w:val="superscript"/>
        </w:rPr>
        <w:t>104-108</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Но из Писания мы видим, что во всех текстах о Дне Господнем речь идет об одном дне и об одном событии (Ис.24:19-23; Зах.14:1-9; Мал.4:5,6; Ис.2:10-22; Иер.46:10; Иоил.3:14,15; Мф.24:29; Деян.2:20; 2Пет.3:10; 1Фес.5:1-9; Отк.6:13-17; Отк.11:18; Отк.19:6; Ин.6:39,40).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Ранее (см. раздел 5.1.5) было показано, что время великой скорби длится 3,5 лет или 1260 дней.</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eastAsia="Calibri" w:hAnsi="Times New Roman" w:cs="Times New Roman"/>
          <w:sz w:val="24"/>
          <w:szCs w:val="24"/>
        </w:rPr>
      </w:pPr>
      <w:r w:rsidRPr="0076365E">
        <w:rPr>
          <w:rFonts w:ascii="Times New Roman" w:hAnsi="Times New Roman" w:cs="Times New Roman"/>
          <w:b/>
          <w:sz w:val="24"/>
          <w:szCs w:val="24"/>
        </w:rPr>
        <w:t>5.2.1.5. Восхищение Церкви характеризуется внезапностью (неизбежностью)</w:t>
      </w:r>
      <w:r w:rsidRPr="0076365E">
        <w:rPr>
          <w:rFonts w:ascii="Times New Roman" w:hAnsi="Times New Roman" w:cs="Times New Roman"/>
          <w:sz w:val="24"/>
          <w:szCs w:val="24"/>
        </w:rPr>
        <w:t>.</w:t>
      </w:r>
    </w:p>
    <w:p w:rsidR="0076365E" w:rsidRPr="0076365E" w:rsidRDefault="0076365E" w:rsidP="00A82BE1">
      <w:pPr>
        <w:spacing w:after="0" w:line="240" w:lineRule="auto"/>
        <w:jc w:val="both"/>
        <w:rPr>
          <w:rFonts w:ascii="Times New Roman" w:eastAsia="Times New Roman" w:hAnsi="Times New Roman" w:cs="Times New Roman"/>
          <w:sz w:val="24"/>
          <w:szCs w:val="24"/>
          <w:lang w:eastAsia="ru-RU"/>
        </w:rPr>
      </w:pPr>
      <w:r w:rsidRPr="0076365E">
        <w:rPr>
          <w:rFonts w:ascii="Times New Roman" w:eastAsia="Times New Roman" w:hAnsi="Times New Roman" w:cs="Times New Roman"/>
          <w:sz w:val="24"/>
          <w:szCs w:val="24"/>
          <w:lang w:eastAsia="ru-RU"/>
        </w:rPr>
        <w:tab/>
      </w:r>
      <w:r w:rsidRPr="0076365E">
        <w:rPr>
          <w:rFonts w:ascii="Times New Roman" w:eastAsia="Times New Roman" w:hAnsi="Times New Roman" w:cs="Times New Roman"/>
          <w:lang w:eastAsia="ru-RU"/>
        </w:rPr>
        <w:t>Это положение является важнейшим аргументом претрибуляционизма в пользу тайного и невидимого восхищения Церкви до скорби. Логика рассуждений такова. Так как о времени Пришествия (претрибуляционисты читают как «времени восхищения», подразумевая первый его этап) никто не знает, а о видимом Пришествии Писание предупреждает через ясные признаки, то необходимо считать, что будет тайное и внезапное восхищение Церкви, а потом видимое Пришествие Христа. Неизбежность всегда являлась стержнем теории тайного восхищения</w:t>
      </w:r>
      <w:r w:rsidRPr="0076365E">
        <w:rPr>
          <w:rFonts w:ascii="Times New Roman" w:eastAsia="Times New Roman" w:hAnsi="Times New Roman" w:cs="Times New Roman"/>
          <w:b/>
          <w:sz w:val="24"/>
          <w:szCs w:val="24"/>
          <w:vertAlign w:val="superscript"/>
          <w:lang w:eastAsia="ru-RU"/>
        </w:rPr>
        <w:t>30</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lang w:eastAsia="ru-RU"/>
        </w:rPr>
        <w:t>Сторонник претрибуляционизма Д. Стюарт пишет: «</w:t>
      </w:r>
      <w:r w:rsidRPr="0076365E">
        <w:rPr>
          <w:rFonts w:ascii="Times New Roman" w:eastAsia="Times New Roman" w:hAnsi="Times New Roman" w:cs="Times New Roman"/>
          <w:i/>
          <w:lang w:eastAsia="ru-RU"/>
        </w:rPr>
        <w:t>Убедительным доказательством доскорбного восхищения является пророческий элемент неожиданности. Очевидно, что Господь Иисус учил, что ни один человек не знает времени Его возвращения (Мф.24:44; Лк.12:40), и ничто, кроме претрибуляционизма, не снимает этот библейский элемент неожиданности. Библия предсказывает восхищение и говорит нам, что это будет непредсказуемым, неизбежным, без всякого предупреждения, и будет видно только святым. Когда Иисус воскрес из мертвых (1Кор.15:6), то Господь явился телесно более пятистам братий в одно время. Господь не являлся неверующим после воскресения. Господь явился Марии Магдалине, 12 апостолам, более 500 сразу и т.д.  Но нет факта о том, что Господь являлся неспасенным людям. Аналогичным образом, Господь явится только к святым в восхищении, когда Он придет. Мир увидит Христа семь лет спустя, когда Он возвращается на землю на белом коне для суда во время Второго Пришествия</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109</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lang w:eastAsia="ru-RU"/>
        </w:rPr>
        <w:tab/>
        <w:t>Об этом пишет Д. Рейган: «</w:t>
      </w:r>
      <w:r w:rsidRPr="0076365E">
        <w:rPr>
          <w:rFonts w:ascii="Times New Roman" w:eastAsia="Times New Roman" w:hAnsi="Times New Roman" w:cs="Times New Roman"/>
          <w:i/>
          <w:lang w:eastAsia="ru-RU"/>
        </w:rPr>
        <w:t>Я верю, что лучший вывод из того, что говорит Писание о восхищении - это восхищение, которое происходит перед началом периода великой скорби. Самая главная причина тому - вопрос близости и неожиданности восхищения. Только в концепции восхищения перед началом периода скорби имеет место неожиданность прихода Господа за Своей Церковью. Если восхищение происходит в любое другое время, то исчезает фактор неожиданности явления Господа, ибо перед этим должны будут совершиться многие пророчества</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110</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hAnsi="Times New Roman" w:cs="Times New Roman"/>
        </w:rPr>
        <w:t xml:space="preserve">Основанием </w:t>
      </w:r>
      <w:r w:rsidRPr="0076365E">
        <w:rPr>
          <w:rFonts w:ascii="Times New Roman" w:eastAsia="Calibri" w:hAnsi="Times New Roman" w:cs="Times New Roman"/>
        </w:rPr>
        <w:t>внезапности являются следующие тексты Писания:</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u w:val="single"/>
        </w:rPr>
        <w:t>Мф.24:36</w:t>
      </w:r>
      <w:r w:rsidRPr="0076365E">
        <w:rPr>
          <w:rFonts w:ascii="Times New Roman" w:eastAsia="Calibri" w:hAnsi="Times New Roman" w:cs="Times New Roman"/>
        </w:rPr>
        <w:t>: «</w:t>
      </w:r>
      <w:r w:rsidRPr="0076365E">
        <w:rPr>
          <w:rFonts w:ascii="Times New Roman" w:eastAsia="Calibri" w:hAnsi="Times New Roman" w:cs="Times New Roman"/>
          <w:b/>
        </w:rPr>
        <w:t>О дне же том и часе никто не знает, ни Ангелы небесные, а только Отец Мой один</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u w:val="single"/>
        </w:rPr>
        <w:t>Мк.13:32-37</w:t>
      </w:r>
      <w:r w:rsidRPr="0076365E">
        <w:rPr>
          <w:rFonts w:ascii="Times New Roman" w:eastAsia="Calibri" w:hAnsi="Times New Roman" w:cs="Times New Roman"/>
        </w:rPr>
        <w:t>: «</w:t>
      </w:r>
      <w:r w:rsidRPr="0076365E">
        <w:rPr>
          <w:rFonts w:ascii="Times New Roman" w:eastAsia="Calibri" w:hAnsi="Times New Roman" w:cs="Times New Roman"/>
          <w:b/>
        </w:rPr>
        <w:t>О дне же том, или часе, никто не знает, ни Ангелы небесные, ни Сын, но только Отец. Смотрите, бодрствуйте, молитесь, ибо не знаете, когда наступит это время. Подобно как бы кто, отходя в путь и оставляя дом свой, дал слугам своим власть и каждому свое дело, и приказал привратнику бодрствовать.  Итак бодрствуйте, ибо не знаете, когда придет хозяин дома: вечером, или в полночь, или в пение петухов, или поутру; чтобы, придя внезапно, не нашел вас спящими. А что вам говорю, говорю всем: бодрствуйте</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u w:val="single"/>
        </w:rPr>
        <w:lastRenderedPageBreak/>
        <w:t>Мф.24:42</w:t>
      </w:r>
      <w:r w:rsidRPr="0076365E">
        <w:rPr>
          <w:rFonts w:ascii="Times New Roman" w:eastAsia="Calibri" w:hAnsi="Times New Roman" w:cs="Times New Roman"/>
        </w:rPr>
        <w:t>: «</w:t>
      </w:r>
      <w:r w:rsidRPr="0076365E">
        <w:rPr>
          <w:rFonts w:ascii="Times New Roman" w:eastAsia="Calibri" w:hAnsi="Times New Roman" w:cs="Times New Roman"/>
          <w:b/>
        </w:rPr>
        <w:t>Итак бодрствуйте, потому что не знаете, в который час Господь ваш придет</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u w:val="single"/>
        </w:rPr>
        <w:t>Мф.24:44</w:t>
      </w:r>
      <w:r w:rsidRPr="0076365E">
        <w:rPr>
          <w:rFonts w:ascii="Times New Roman" w:eastAsia="Calibri" w:hAnsi="Times New Roman" w:cs="Times New Roman"/>
        </w:rPr>
        <w:t>: «</w:t>
      </w:r>
      <w:r w:rsidRPr="0076365E">
        <w:rPr>
          <w:rFonts w:ascii="Times New Roman" w:eastAsia="Calibri" w:hAnsi="Times New Roman" w:cs="Times New Roman"/>
          <w:b/>
        </w:rPr>
        <w:t>Потому и вы будьте готовы, ибо в который час не думаете, приидет Сын Человеческий</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u w:val="single"/>
        </w:rPr>
        <w:t>Мф.25:13</w:t>
      </w:r>
      <w:r w:rsidRPr="0076365E">
        <w:rPr>
          <w:rFonts w:ascii="Times New Roman" w:eastAsia="Calibri" w:hAnsi="Times New Roman" w:cs="Times New Roman"/>
        </w:rPr>
        <w:t>: «</w:t>
      </w:r>
      <w:r w:rsidRPr="0076365E">
        <w:rPr>
          <w:rFonts w:ascii="Times New Roman" w:eastAsia="Calibri" w:hAnsi="Times New Roman" w:cs="Times New Roman"/>
          <w:b/>
        </w:rPr>
        <w:t>Итак, бодрствуйте, потому что не знаете ни дня, ни часа, в который приидет Сын Человеческий</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u w:val="single"/>
        </w:rPr>
        <w:t>Лк.12:40</w:t>
      </w:r>
      <w:r w:rsidRPr="0076365E">
        <w:rPr>
          <w:rFonts w:ascii="Times New Roman" w:eastAsia="Calibri" w:hAnsi="Times New Roman" w:cs="Times New Roman"/>
        </w:rPr>
        <w:t>: «</w:t>
      </w:r>
      <w:r w:rsidRPr="0076365E">
        <w:rPr>
          <w:rFonts w:ascii="Times New Roman" w:eastAsia="Calibri" w:hAnsi="Times New Roman" w:cs="Times New Roman"/>
          <w:b/>
        </w:rPr>
        <w:t>Будьте же и вы готовы, ибо, в который час не думаете, приидет Сын Человеческий</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u w:val="single"/>
        </w:rPr>
        <w:t>Лк.21:34,35</w:t>
      </w:r>
      <w:r w:rsidRPr="0076365E">
        <w:rPr>
          <w:rFonts w:ascii="Times New Roman" w:eastAsia="Calibri" w:hAnsi="Times New Roman" w:cs="Times New Roman"/>
        </w:rPr>
        <w:t>: «</w:t>
      </w:r>
      <w:r w:rsidRPr="0076365E">
        <w:rPr>
          <w:rFonts w:ascii="Times New Roman" w:eastAsia="Calibri" w:hAnsi="Times New Roman" w:cs="Times New Roman"/>
          <w:b/>
        </w:rPr>
        <w:t>Смотрите же за собою, чтобы сердца ваши не отягчались объядением и пьянством и заботами житейскими, и чтобы день тот не постиг вас внезапно, ибо он, как сеть, найдет на всех живущих по всему лицу земному</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Анализ этого утверждения будет дан в разделе 5.3.1.6, а сейчас отметим следующее. Знание определенной продолжительности периода преследований не дает возможности определить время Пришествия, потому что мы не знаем начальной точки отсчета. Кроме того, Господь дает много признаков Своего Пришествия для верующих, чтобы они были не во тьме. Если бы святые восхищены были до скорби, то в этих признаках не было бы необходимости для них: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1Фес.5:1-9</w:t>
      </w:r>
      <w:r w:rsidRPr="0076365E">
        <w:rPr>
          <w:rFonts w:ascii="Times New Roman" w:hAnsi="Times New Roman" w:cs="Times New Roman"/>
        </w:rPr>
        <w:t>: «</w:t>
      </w:r>
      <w:r w:rsidRPr="0076365E">
        <w:rPr>
          <w:rFonts w:ascii="Times New Roman" w:hAnsi="Times New Roman" w:cs="Times New Roman"/>
          <w:b/>
        </w:rPr>
        <w:t>О временах же и сроках нет нужды писать к вам, братия, ибо сами вы достоверно знаете, что день Господень так придет, как тать ночью. Ибо, когда будут говорить: "мир и безопасность", тогда внезапно постигнет их пагуба, подобно как мука родами постигает имеющую во чреве, и не избегнут. Но вы, братия, не во тьме, чтобы день застал вас, как тать. Ибо все вы - сыны света и сыны дня: мы - не сыны ночи, ни тьмы. Итак, не будем спать, как и прочие, но будем бодрствовать и трезвиться. Ибо спящие спят ночью, и упивающиеся упиваются ночью. Мы же, будучи сынами дня, да трезвимся, облекшись в броню веры и любви и в шлем надежды спасения, потому что Бог определил нас не на гнев, но к получению спасения через 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Внезапность, неизбежность и неожиданность будет для неверующих («</w:t>
      </w:r>
      <w:r w:rsidRPr="0076365E">
        <w:rPr>
          <w:rFonts w:ascii="Times New Roman" w:hAnsi="Times New Roman" w:cs="Times New Roman"/>
          <w:b/>
        </w:rPr>
        <w:t xml:space="preserve">тогда внезапно постигнет </w:t>
      </w:r>
      <w:r w:rsidRPr="0076365E">
        <w:rPr>
          <w:rFonts w:ascii="Times New Roman" w:hAnsi="Times New Roman" w:cs="Times New Roman"/>
          <w:b/>
          <w:color w:val="FF0000"/>
          <w:sz w:val="24"/>
          <w:szCs w:val="24"/>
          <w:u w:val="single"/>
        </w:rPr>
        <w:t>и</w:t>
      </w:r>
      <w:r w:rsidRPr="0076365E">
        <w:rPr>
          <w:rFonts w:ascii="Times New Roman" w:hAnsi="Times New Roman" w:cs="Times New Roman"/>
          <w:b/>
          <w:color w:val="FF0000"/>
          <w:sz w:val="24"/>
          <w:szCs w:val="24"/>
        </w:rPr>
        <w:t>х</w:t>
      </w:r>
      <w:r w:rsidRPr="0076365E">
        <w:rPr>
          <w:rFonts w:ascii="Times New Roman" w:hAnsi="Times New Roman" w:cs="Times New Roman"/>
          <w:b/>
        </w:rPr>
        <w:t xml:space="preserve"> пагуба</w:t>
      </w:r>
      <w:r w:rsidRPr="0076365E">
        <w:rPr>
          <w:rFonts w:ascii="Times New Roman" w:hAnsi="Times New Roman" w:cs="Times New Roman"/>
        </w:rPr>
        <w:t>»: их, неверующих, а не нас, верующих), а для верующих братьев («</w:t>
      </w:r>
      <w:r w:rsidRPr="0076365E">
        <w:rPr>
          <w:rFonts w:ascii="Times New Roman" w:hAnsi="Times New Roman" w:cs="Times New Roman"/>
          <w:b/>
        </w:rPr>
        <w:t>но вы, братия, не во тьме, чтобы день застал вас как тать ночью</w:t>
      </w:r>
      <w:r w:rsidRPr="0076365E">
        <w:rPr>
          <w:rFonts w:ascii="Times New Roman" w:hAnsi="Times New Roman" w:cs="Times New Roman"/>
        </w:rPr>
        <w:t>») этот приход не будет приходом, подобным вору, но будет получением полного освобождения и спасения для вечности, как об этом сказано в Лк.21:28: «</w:t>
      </w:r>
      <w:r w:rsidRPr="0076365E">
        <w:rPr>
          <w:rFonts w:ascii="Times New Roman" w:hAnsi="Times New Roman" w:cs="Times New Roman"/>
          <w:b/>
        </w:rPr>
        <w:t>Когда же начнет это сбываться, тогда восклонитесь и поднимите головы ваши, потому что приближается избавление ваше</w:t>
      </w:r>
      <w:r w:rsidRPr="0076365E">
        <w:rPr>
          <w:rFonts w:ascii="Times New Roman" w:hAnsi="Times New Roman" w:cs="Times New Roman"/>
        </w:rPr>
        <w:t>». Внезапность и страшное наказание будет для тех, которые отвергали Христа, которые жили жизнью, как будто Бога нет, т.е. для тех, о которых Слово Божье говорит: «</w:t>
      </w:r>
      <w:r w:rsidRPr="0076365E">
        <w:rPr>
          <w:rFonts w:ascii="Times New Roman" w:hAnsi="Times New Roman" w:cs="Times New Roman"/>
          <w:b/>
        </w:rPr>
        <w:t>Но, как было во дни Ноя, так будет и в пришествие 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истребил всех, — так будет и пришествие Сына Человеческого</w:t>
      </w:r>
      <w:r w:rsidRPr="0076365E">
        <w:rPr>
          <w:rFonts w:ascii="Times New Roman" w:hAnsi="Times New Roman" w:cs="Times New Roman"/>
        </w:rPr>
        <w:t>». (Мф.24:37-39).</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Претрибуляционисты под неизбежностью понимают не просто то, что необходимо постоянно бодрствовать (с этим согласны все), а то, что Иисус может прийти в любой момент, причем не будет никаких признаков Его возвращения и нет событий, которые должны предшествовать Его первому этапу возвращения. Но Библия не говорит о том, что Иисус может прийти в любой момент, она говорит о том, что мы не знаем точных сроков прихода, а также о том, что для тех, кто не ожидает Его, это будет неожиданным событием. Писание поэтому предупреждает, чтобы верующие бодрствовали, не попали в эту группу людей и не были во тьме (1Фес.5:4-6).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дает целый ряд признаков Своего Пришествия, чтобы верующие в Него бодрствовали и были готовы ко встрече с Ним: войны и военные слухи; будут говорить «мир и безопасность», охлаждение любви, проповедь Евангелия, собирание евреев, ложные учителя и отступление от истины, многие другие (см. Главу 1) и самое сильное знамение Его Пришествия, о котором спрашивали ученики на Елеонской горе— знамение Сына Человеческого. Уже в первых указаниях Христа содержится элемент того, что восхищение не может быть в любое время: указание на то, что Петр увидит смерть в старости (Ин.21:18-19); указание на то, что Апостолу Павлу нужно много потрудиться и пострадать (Деян.9:15,16; Деян.23:11); указание на разрушение Храма (Мф.24:2; Мк.13:2); указание о том, что перед Его возвращением должно быть проповедано Евангелие Царства (Мф.24:14) и другие признаки. Господь всегда открывает Свои планы Его последователям: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Ин.15:15</w:t>
      </w:r>
      <w:r w:rsidRPr="0076365E">
        <w:rPr>
          <w:rFonts w:ascii="Times New Roman" w:hAnsi="Times New Roman" w:cs="Times New Roman"/>
        </w:rPr>
        <w:t>: «</w:t>
      </w:r>
      <w:r w:rsidRPr="0076365E">
        <w:rPr>
          <w:rFonts w:ascii="Times New Roman" w:hAnsi="Times New Roman" w:cs="Times New Roman"/>
          <w:b/>
        </w:rPr>
        <w:t>Я уже не называю вас рабами, ибо раб не знает, что делает господин его; но Я назвал вас друзьями, потому что сказал вам все, что слышал от Отца Моего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Ам.3:7</w:t>
      </w:r>
      <w:r w:rsidRPr="0076365E">
        <w:rPr>
          <w:rFonts w:ascii="Times New Roman" w:hAnsi="Times New Roman" w:cs="Times New Roman"/>
        </w:rPr>
        <w:t>: «</w:t>
      </w:r>
      <w:r w:rsidRPr="0076365E">
        <w:rPr>
          <w:rFonts w:ascii="Times New Roman" w:hAnsi="Times New Roman" w:cs="Times New Roman"/>
          <w:b/>
        </w:rPr>
        <w:t>Ибо Господь Бог ничего не делает, не открыв Своей тайны рабам Своим, пророкам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Общий призыв о бодрствовании к верующим также заставляет жить жизнью, в которой в центре Христос, жить ожиданием Его Пришествия, не быть праздными и готовить себя для встречи с Ним, о чем сказано в Писании: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1Ин.2:28</w:t>
      </w:r>
      <w:r w:rsidRPr="0076365E">
        <w:rPr>
          <w:rFonts w:ascii="Times New Roman" w:hAnsi="Times New Roman" w:cs="Times New Roman"/>
        </w:rPr>
        <w:t>: «</w:t>
      </w:r>
      <w:r w:rsidRPr="0076365E">
        <w:rPr>
          <w:rFonts w:ascii="Times New Roman" w:hAnsi="Times New Roman" w:cs="Times New Roman"/>
          <w:b/>
        </w:rPr>
        <w:t>Итак, дети, пребывайте в Нем, чтобы, когда Он явится, иметь нам дерзновение и не постыдиться пред Ним в пришествие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1Ин.3:2,3</w:t>
      </w:r>
      <w:r w:rsidRPr="0076365E">
        <w:rPr>
          <w:rFonts w:ascii="Times New Roman" w:hAnsi="Times New Roman" w:cs="Times New Roman"/>
        </w:rPr>
        <w:t>: «</w:t>
      </w:r>
      <w:r w:rsidRPr="0076365E">
        <w:rPr>
          <w:rFonts w:ascii="Times New Roman" w:hAnsi="Times New Roman" w:cs="Times New Roman"/>
          <w:b/>
        </w:rPr>
        <w:t>Возлюбленные! мы теперь дети Божии; но еще не открылось, что будем. Знаем только, что, когда откроется, будем подобны Ему, потому что увидим Его, как Он есть. И всякий, имеющий сию надежду на Него, очищает себя так, как Он чист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Апостол Павел, в отличие от претрибуляционистов, ожидает освобождения не во время тайного восхищения, а в явление Христа во славе, т.е. при видимом Пришествии: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2Фес.1:5-10</w:t>
      </w:r>
      <w:r w:rsidRPr="0076365E">
        <w:rPr>
          <w:rFonts w:ascii="Times New Roman" w:hAnsi="Times New Roman" w:cs="Times New Roman"/>
        </w:rPr>
        <w:t>: «</w:t>
      </w:r>
      <w:r w:rsidRPr="0076365E">
        <w:rPr>
          <w:rFonts w:ascii="Times New Roman" w:hAnsi="Times New Roman" w:cs="Times New Roman"/>
          <w:b/>
        </w:rPr>
        <w:t>В доказательство того, что будет праведный суд Божий, чтобы вам удостоиться Царствия Божия, для которого и страдаете. Ибо праведно пред Богом - оскорбляющим вас воздать скорбью, а вам, оскорбляемым, отрадою вместе с нами, в явление Господа Иисуса с неба, с Ангелами силы Его, в пламенеющем огне 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славы могущества Его, когда Он приидет прославиться во святых Своих и явиться дивным в день оный во всех веровавших, так как вы поверили нашему свидетельству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Иисус не говорит о тайном приходе, а говорит о том, чтобы мы всегда ожидали Его и были готовы ко встрече, потому что в противном случае Его приход будет неожиданным.</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Верующие в течение всей истории считали, что в текстах 1Фес.4:17 и 1Кор.15:51,52 речь идет не о тайном восхищении Церкви, а о видимом взятии. Самый важный текст о восхищении Церкви 1Фес.4:16,17, где явно говорится о том, что Церковь будет восхищена, крайне трудно истолковать как тайное восхищение: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1Фес.4:16,17</w:t>
      </w:r>
      <w:r w:rsidRPr="0076365E">
        <w:rPr>
          <w:rFonts w:ascii="Times New Roman" w:hAnsi="Times New Roman" w:cs="Times New Roman"/>
        </w:rPr>
        <w:t>: «</w:t>
      </w:r>
      <w:r w:rsidRPr="0076365E">
        <w:rPr>
          <w:rFonts w:ascii="Times New Roman" w:hAnsi="Times New Roman" w:cs="Times New Roman"/>
          <w:b/>
        </w:rPr>
        <w:t xml:space="preserve">Потому что Сам Господь </w:t>
      </w:r>
      <w:r w:rsidRPr="0076365E">
        <w:rPr>
          <w:rFonts w:ascii="Times New Roman" w:hAnsi="Times New Roman" w:cs="Times New Roman"/>
          <w:b/>
          <w:u w:val="single"/>
        </w:rPr>
        <w:t>при возвещении</w:t>
      </w:r>
      <w:r w:rsidRPr="0076365E">
        <w:rPr>
          <w:rFonts w:ascii="Times New Roman" w:hAnsi="Times New Roman" w:cs="Times New Roman"/>
          <w:b/>
        </w:rPr>
        <w:t xml:space="preserve">, </w:t>
      </w:r>
      <w:r w:rsidRPr="0076365E">
        <w:rPr>
          <w:rFonts w:ascii="Times New Roman" w:hAnsi="Times New Roman" w:cs="Times New Roman"/>
          <w:b/>
          <w:u w:val="single"/>
        </w:rPr>
        <w:t>при гласе Архангела</w:t>
      </w:r>
      <w:r w:rsidRPr="0076365E">
        <w:rPr>
          <w:rFonts w:ascii="Times New Roman" w:hAnsi="Times New Roman" w:cs="Times New Roman"/>
          <w:b/>
        </w:rPr>
        <w:t xml:space="preserve"> и </w:t>
      </w:r>
      <w:r w:rsidRPr="0076365E">
        <w:rPr>
          <w:rFonts w:ascii="Times New Roman" w:hAnsi="Times New Roman" w:cs="Times New Roman"/>
          <w:b/>
          <w:u w:val="single"/>
        </w:rPr>
        <w:t>трубе Божией</w:t>
      </w:r>
      <w:r w:rsidRPr="0076365E">
        <w:rPr>
          <w:rFonts w:ascii="Times New Roman" w:hAnsi="Times New Roman" w:cs="Times New Roman"/>
          <w:b/>
        </w:rPr>
        <w:t xml:space="preserve">, сойдет с неба, и мертвые во Христе воскреснут прежде; потом мы, оставшиеся в живых, вместе с ними </w:t>
      </w:r>
      <w:r w:rsidRPr="0076365E">
        <w:rPr>
          <w:rFonts w:ascii="Times New Roman" w:hAnsi="Times New Roman" w:cs="Times New Roman"/>
          <w:b/>
          <w:u w:val="single"/>
        </w:rPr>
        <w:t>восхищены</w:t>
      </w:r>
      <w:r w:rsidRPr="0076365E">
        <w:rPr>
          <w:rFonts w:ascii="Times New Roman" w:hAnsi="Times New Roman" w:cs="Times New Roman"/>
          <w:b/>
        </w:rPr>
        <w:t xml:space="preserve"> будем на облаках в сретение Господу на воздухе, и так всегда с Господом будем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этом стихе очень ясно указано, что это событие произойдет </w:t>
      </w:r>
      <w:r w:rsidRPr="0076365E">
        <w:rPr>
          <w:rFonts w:ascii="Times New Roman" w:hAnsi="Times New Roman" w:cs="Times New Roman"/>
          <w:u w:val="single"/>
        </w:rPr>
        <w:t>явно и публично</w:t>
      </w:r>
      <w:r w:rsidRPr="0076365E">
        <w:rPr>
          <w:rFonts w:ascii="Times New Roman" w:hAnsi="Times New Roman" w:cs="Times New Roman"/>
        </w:rPr>
        <w:t>, потому что: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А) Господь возвестит (при возвещении);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Б) будет глас Архангела (при гласе Архангела);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будет труба Божья (при трубе Божьей).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Мф.24:31 сказано о громогласной трубе, собирающей избранных: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Мф.24:31</w:t>
      </w:r>
      <w:r w:rsidRPr="0076365E">
        <w:rPr>
          <w:rFonts w:ascii="Times New Roman" w:hAnsi="Times New Roman" w:cs="Times New Roman"/>
        </w:rPr>
        <w:t>: «</w:t>
      </w:r>
      <w:r w:rsidRPr="0076365E">
        <w:rPr>
          <w:rFonts w:ascii="Times New Roman" w:hAnsi="Times New Roman" w:cs="Times New Roman"/>
          <w:b/>
        </w:rPr>
        <w:t xml:space="preserve">И пошлет Ангелов Своих с </w:t>
      </w:r>
      <w:r w:rsidRPr="0076365E">
        <w:rPr>
          <w:rFonts w:ascii="Times New Roman" w:hAnsi="Times New Roman" w:cs="Times New Roman"/>
          <w:b/>
          <w:u w:val="single"/>
        </w:rPr>
        <w:t>трубою громогласною</w:t>
      </w:r>
      <w:r w:rsidRPr="0076365E">
        <w:rPr>
          <w:rFonts w:ascii="Times New Roman" w:hAnsi="Times New Roman" w:cs="Times New Roman"/>
          <w:b/>
        </w:rPr>
        <w:t>, и соберут избранных Его от четырех ветров, от края небес до края их</w:t>
      </w:r>
      <w:r w:rsidRPr="0076365E">
        <w:rPr>
          <w:rFonts w:ascii="Times New Roman" w:hAnsi="Times New Roman" w:cs="Times New Roman"/>
        </w:rPr>
        <w:t>». События 1Кор.15:51,52 знаменуются последней трубой, при гласе которой изменятся тела верующих (а это, без сомнения, одна и та же труба, как и в 1Фес.4:16). Та же самая труба, последняя для эпохи Церкви, звучит и в Мф.24:31. А перед этим будут великие знамения: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Мф.24:29,30</w:t>
      </w:r>
      <w:r w:rsidRPr="0076365E">
        <w:rPr>
          <w:rFonts w:ascii="Times New Roman" w:hAnsi="Times New Roman" w:cs="Times New Roman"/>
        </w:rPr>
        <w:t>: «</w:t>
      </w:r>
      <w:r w:rsidRPr="0076365E">
        <w:rPr>
          <w:rFonts w:ascii="Times New Roman" w:hAnsi="Times New Roman" w:cs="Times New Roman"/>
          <w:b/>
        </w:rPr>
        <w:t>И вдруг, после скорби дней тех, солнце померкнет, и луна не даст 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Иоил.2:30,31</w:t>
      </w:r>
      <w:r w:rsidRPr="0076365E">
        <w:rPr>
          <w:rFonts w:ascii="Times New Roman" w:hAnsi="Times New Roman" w:cs="Times New Roman"/>
        </w:rPr>
        <w:t>: «</w:t>
      </w:r>
      <w:r w:rsidRPr="0076365E">
        <w:rPr>
          <w:rFonts w:ascii="Times New Roman" w:hAnsi="Times New Roman" w:cs="Times New Roman"/>
          <w:b/>
        </w:rPr>
        <w:t xml:space="preserve">И покажу знамения на небе и на земле: кровь и огонь и столпы дыма. Солнце превратится во тьму и луна - в кровь, </w:t>
      </w:r>
      <w:r w:rsidRPr="0076365E">
        <w:rPr>
          <w:rFonts w:ascii="Times New Roman" w:hAnsi="Times New Roman" w:cs="Times New Roman"/>
          <w:b/>
          <w:u w:val="single"/>
        </w:rPr>
        <w:t>прежде нежели наступит день Господень</w:t>
      </w:r>
      <w:r w:rsidRPr="0076365E">
        <w:rPr>
          <w:rFonts w:ascii="Times New Roman" w:hAnsi="Times New Roman" w:cs="Times New Roman"/>
          <w:b/>
        </w:rPr>
        <w:t>, великий и страшный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 Апостол Петр, и Апостол Павел предупреждали о ложных учителях, которые будут приходить в церкви и неверно учить о возвращении Христа (2Пет.3:3-12; 2Тим.2:17,18), а для этого должно пройти определенное время, и уже снимается неизбежность вознесения в любой момент.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внезапность и тайная тишина, о которой говорят сторонники предскорбного восхищения, не подтверждается Писанием.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5.2.1.6. Церковь и Израиль существенно отличаются, Израиль является гонимым во время скорби, и тексты Мф.24 и подобные ему относятся не к Церкви, а к Израилю.</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Отличие между Церковью и Израилем, разные пути и заветы для Церкви и Израиля всегда были визитной карточкой диспенсационализма, придерживающегося восхищения до скорби. Большинство из них придерживаются позиции, что есть два новых завета — один для Церкви, а другой для Израиля. Первоначально Райри и Валвурд придерживались этой позиции, но отказались от нее в конце 20-го века. Прогрессивные диспенсационалисты сделали шаг вперед и отказались от этой позиции, но не отказались решительно от претрибуляционизма. </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В последнее время некоторые диспенсационалисты не стоят на позициях классического диспенсационализма о разном вечном будущем Израиля и Церкви. Так, Майкл Влах не отрицает, что есть типологические отношения между Церковью и Израилем. Он утверждает, что Церковь есть семя Авраама. Он признает приоритет Нового Завета в интерпретации Писания, подтверждает, что Новый Завет не молчит по вопросу о будущем Израиля (Рим.9- Рим.11; Мф.19:28; Деян.1:6). Он подтверждает то, что когда-то сказал Д. Мюррей: «Иисус сказал Израилю не только то, что оставляется твой дом пуст, но и то, что они не увидят Его снова, пока не скажут, благословен Он». М. Влах не говорит об отдельном будущем Израиля и Церкви, как это делали прежние диспенсационалисты</w:t>
      </w:r>
      <w:r w:rsidRPr="0076365E">
        <w:rPr>
          <w:rFonts w:ascii="Times New Roman" w:hAnsi="Times New Roman" w:cs="Times New Roman"/>
          <w:b/>
          <w:sz w:val="24"/>
          <w:szCs w:val="24"/>
          <w:vertAlign w:val="superscript"/>
        </w:rPr>
        <w:t>74</w:t>
      </w:r>
      <w:r w:rsidRPr="0076365E">
        <w:rPr>
          <w:rFonts w:ascii="Times New Roman" w:hAnsi="Times New Roman" w:cs="Times New Roman"/>
        </w:rPr>
        <w:t>. Однако позиция о восхищении Церкви до скорби остается неизменной.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Претрибуляционисты считают, что </w:t>
      </w:r>
      <w:r w:rsidRPr="0076365E">
        <w:rPr>
          <w:rFonts w:ascii="Times New Roman" w:eastAsia="Calibri" w:hAnsi="Times New Roman" w:cs="Times New Roman"/>
        </w:rPr>
        <w:t>Церковь будет восхищена на небеса до начала великой скорби, после чего Бог снова обратит Свой взор к Израилю, и Израиль обратится ко Христу в период скорби и очищения через переплавку страданиями. Во время великой скорби термин «избранные» и «святые» относится к евреям, а не к Церкви, и все, что написано в Мф.24:1-51 относится, по их мнению, к Израилю, а не к Церкви.</w:t>
      </w:r>
      <w:r w:rsidRPr="0076365E">
        <w:rPr>
          <w:rFonts w:ascii="Times New Roman" w:hAnsi="Times New Roman" w:cs="Times New Roman"/>
        </w:rPr>
        <w:t xml:space="preserve"> «Святыми», испытывающими преследования со стороны антихриста, будут обращенные после Восхищения Церкви иудеи и язычники.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Главы Мф.24 и Мф.25 образуют так называемую «</w:t>
      </w:r>
      <w:r w:rsidRPr="0076365E">
        <w:rPr>
          <w:rFonts w:ascii="Times New Roman" w:hAnsi="Times New Roman" w:cs="Times New Roman"/>
          <w:b/>
          <w:i/>
        </w:rPr>
        <w:t>речь на горе Елеонской</w:t>
      </w:r>
      <w:r w:rsidRPr="0076365E">
        <w:rPr>
          <w:rFonts w:ascii="Times New Roman" w:hAnsi="Times New Roman" w:cs="Times New Roman"/>
        </w:rPr>
        <w:t>». Эта речь имеет важнейшее значение, потому что она указывает на период великой скорби и на Пришествие Христа.</w:t>
      </w:r>
    </w:p>
    <w:p w:rsidR="0076365E" w:rsidRPr="0076365E" w:rsidRDefault="0076365E" w:rsidP="00A82BE1">
      <w:pPr>
        <w:shd w:val="clear" w:color="auto" w:fill="FFFFFF"/>
        <w:spacing w:after="0" w:line="240" w:lineRule="auto"/>
        <w:ind w:firstLine="708"/>
        <w:jc w:val="both"/>
        <w:rPr>
          <w:rFonts w:ascii="Times New Roman" w:hAnsi="Times New Roman" w:cs="Times New Roman"/>
        </w:rPr>
      </w:pPr>
      <w:r w:rsidRPr="0076365E">
        <w:rPr>
          <w:rFonts w:ascii="Times New Roman" w:hAnsi="Times New Roman" w:cs="Times New Roman"/>
        </w:rPr>
        <w:t>В толкованиях Далласской семинарии на Мф.24-Мф.25 сказано: «</w:t>
      </w:r>
      <w:r w:rsidRPr="0076365E">
        <w:rPr>
          <w:rFonts w:ascii="Times New Roman" w:hAnsi="Times New Roman" w:cs="Times New Roman"/>
          <w:i/>
        </w:rPr>
        <w:t>В ней Он затронул вопросы разрушения храма в Иерусалиме, а также признаков Своего Пришествия и «конца века». Все эти вопросы не имеют отношения к Церкви, о создании которой возвестил Иисус. В 24 и 25 главах о Церкви не говорится ничего. Вопросы учеников касались только Иерусалима, Израиля и Второго Пришествия Христа во славе — для основания Царства Его… И пошлет Он Ангелов Своих, чтобы собрали избранных Его с четырех ветров (Мф.24:31, Мк.13:27). Здесь речь идет о сборе тех, кто станут верующими в последнюю седмину Даниила (по причине гонений они рассеются по всей земле). Возможно в это число войдут и ветхозаветные святые, воскресение которых произойдет в то время, чтобы им войти в Царство Мессии (Дан.12:2,3,13)… Время, предшествующее Его Пришествию, Он сравнивал со временем, в котором жил Ной… Так будет в Пришествие Сына Человеческого; из двоих, которые будут на поле, один возьмется, а другой оставляется. По аналогии с днями Ноя, когда грешники «взяты были» водой, и тут взяты будут люди нечестивые, подлежащие суду (Лк.17:37). Те же, кто «оставляется» — это верующие, которым будет дана привилегия войти в земное Царство Христа в их физических телах. Ситуация опять-таки представляется «параллельной» той, какая возникла при Ное: нечестивые тогда были удалены с земли. Ной же на ней остался; в Пришествие Христа (и перед ним) Бог снова «удалит» с земли всех нераскаявшихся грешников, праведные же останутся на ней и будут жить в Тысячелетнем Царстве. Ясно, что не Церковь имеется здесь в виду. Ибо не о восхищении Церкви говорит Господь. Она «взята» была не для суда</w:t>
      </w:r>
      <w:r w:rsidRPr="0076365E">
        <w:rPr>
          <w:rFonts w:ascii="Times New Roman" w:hAnsi="Times New Roman" w:cs="Times New Roman"/>
        </w:rPr>
        <w:t>»</w:t>
      </w:r>
      <w:r w:rsidRPr="0076365E">
        <w:rPr>
          <w:rFonts w:ascii="Times New Roman" w:hAnsi="Times New Roman" w:cs="Times New Roman"/>
          <w:b/>
          <w:sz w:val="24"/>
          <w:szCs w:val="24"/>
          <w:vertAlign w:val="superscript"/>
        </w:rPr>
        <w:t>111</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Существенным аргументом против того, что в Мф.24:31 Господь собирает только рассеянный Израиль, является Отк.7:9-14, где сказано о бесчисленном множестве людей «</w:t>
      </w:r>
      <w:r w:rsidRPr="0076365E">
        <w:rPr>
          <w:rFonts w:ascii="Times New Roman" w:eastAsia="Times New Roman" w:hAnsi="Times New Roman" w:cs="Times New Roman"/>
          <w:b/>
          <w:lang w:eastAsia="ru-RU"/>
        </w:rPr>
        <w:t>из всех племен и колен, и народов и языков</w:t>
      </w:r>
      <w:r w:rsidRPr="0076365E">
        <w:rPr>
          <w:rFonts w:ascii="Times New Roman" w:eastAsia="Times New Roman" w:hAnsi="Times New Roman" w:cs="Times New Roman"/>
          <w:lang w:eastAsia="ru-RU"/>
        </w:rPr>
        <w:t>» (Отк.7:9), среди которых есть и те, «</w:t>
      </w:r>
      <w:r w:rsidRPr="0076365E">
        <w:rPr>
          <w:rFonts w:ascii="Times New Roman" w:eastAsia="Times New Roman" w:hAnsi="Times New Roman" w:cs="Times New Roman"/>
          <w:b/>
          <w:lang w:eastAsia="ru-RU"/>
        </w:rPr>
        <w:t>которые пришли от великой скорби</w:t>
      </w:r>
      <w:r w:rsidRPr="0076365E">
        <w:rPr>
          <w:rFonts w:ascii="Times New Roman" w:eastAsia="Times New Roman" w:hAnsi="Times New Roman" w:cs="Times New Roman"/>
          <w:lang w:eastAsia="ru-RU"/>
        </w:rPr>
        <w:t>» (Отк.7:14). В Отк.7:9-14 и Мф.24:31 описаны не только евреи, но верующие из всех народов и всех времен, которые воскрешены и вознесены при Пришествии Христа.</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lang w:eastAsia="ru-RU"/>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Отметим, что претрибуляционисты считают, что согласно Мф.24 те, кто забираются, не идут на восхищение, а истребляются, а те, кто остаются, пройдя суд овец и козлов (Мф.25:31-46), входят в Тысячелетнее Царство в физических телах. Эту позицию активно защищал Валвурд. Посмотрим эти тексты и параллельные им тексты по действию и по значению: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Мф.24:36-41</w:t>
      </w:r>
      <w:r w:rsidRPr="0076365E">
        <w:rPr>
          <w:rFonts w:ascii="Times New Roman" w:hAnsi="Times New Roman" w:cs="Times New Roman"/>
        </w:rPr>
        <w:t>: «</w:t>
      </w:r>
      <w:r w:rsidRPr="0076365E">
        <w:rPr>
          <w:rFonts w:ascii="Times New Roman" w:hAnsi="Times New Roman" w:cs="Times New Roman"/>
          <w:b/>
        </w:rPr>
        <w:t xml:space="preserve">О дне же том и часе никто не знает, ни Ангелы небесные, а только Отец Мой один; но, как было во дни Ноя, так будет и в пришествие 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w:t>
      </w:r>
      <w:r w:rsidRPr="0076365E">
        <w:rPr>
          <w:rFonts w:ascii="Times New Roman" w:hAnsi="Times New Roman" w:cs="Times New Roman"/>
          <w:b/>
          <w:color w:val="FF0000"/>
          <w:u w:val="single"/>
        </w:rPr>
        <w:t>истребил</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rPr>
        <w:t>греч</w:t>
      </w:r>
      <w:r w:rsidRPr="0076365E">
        <w:rPr>
          <w:rFonts w:ascii="Times New Roman" w:hAnsi="Times New Roman" w:cs="Times New Roman"/>
        </w:rPr>
        <w:t xml:space="preserve">. </w:t>
      </w:r>
      <w:r w:rsidRPr="0076365E">
        <w:rPr>
          <w:rFonts w:ascii="Times New Roman" w:eastAsia="TimesNewRomanPSMT" w:hAnsi="Times New Roman" w:cs="Times New Roman"/>
          <w:b/>
          <w:color w:val="FF0000"/>
        </w:rPr>
        <w:t>ηρεν—</w:t>
      </w:r>
      <w:r w:rsidRPr="0076365E">
        <w:rPr>
          <w:rFonts w:ascii="Times New Roman" w:hAnsi="Times New Roman" w:cs="Times New Roman"/>
          <w:i/>
        </w:rPr>
        <w:t xml:space="preserve"> </w:t>
      </w:r>
      <w:r w:rsidRPr="0076365E">
        <w:rPr>
          <w:rFonts w:ascii="Times New Roman" w:hAnsi="Times New Roman" w:cs="Times New Roman"/>
        </w:rPr>
        <w:t>[</w:t>
      </w:r>
      <w:r w:rsidRPr="0076365E">
        <w:rPr>
          <w:rFonts w:ascii="Times New Roman" w:hAnsi="Times New Roman" w:cs="Times New Roman"/>
          <w:color w:val="FF0000"/>
        </w:rPr>
        <w:t>142</w:t>
      </w:r>
      <w:r w:rsidRPr="0076365E">
        <w:rPr>
          <w:rFonts w:ascii="Times New Roman" w:hAnsi="Times New Roman" w:cs="Times New Roman"/>
        </w:rPr>
        <w:t>],</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i/>
          <w:color w:val="FF0000"/>
          <w:shd w:val="clear" w:color="auto" w:fill="FFFFFF"/>
        </w:rPr>
        <w:t>iren</w:t>
      </w:r>
      <w:r w:rsidRPr="0076365E">
        <w:rPr>
          <w:rFonts w:ascii="Times New Roman" w:hAnsi="Times New Roman" w:cs="Times New Roman"/>
        </w:rPr>
        <w:t xml:space="preserve">)  </w:t>
      </w:r>
      <w:r w:rsidRPr="0076365E">
        <w:rPr>
          <w:rFonts w:ascii="Times New Roman" w:hAnsi="Times New Roman" w:cs="Times New Roman"/>
          <w:b/>
        </w:rPr>
        <w:t xml:space="preserve">всех, — так будет и пришествие Сына Человеческого; тогда будут двое на поле: один </w:t>
      </w:r>
      <w:r w:rsidRPr="0076365E">
        <w:rPr>
          <w:rFonts w:ascii="Times New Roman" w:hAnsi="Times New Roman" w:cs="Times New Roman"/>
          <w:b/>
          <w:color w:val="002060"/>
          <w:u w:val="single"/>
        </w:rPr>
        <w:t>берется</w:t>
      </w:r>
      <w:r w:rsidRPr="0076365E">
        <w:rPr>
          <w:rFonts w:ascii="Times New Roman" w:hAnsi="Times New Roman" w:cs="Times New Roman"/>
        </w:rPr>
        <w:t xml:space="preserve"> (</w:t>
      </w:r>
      <w:r w:rsidRPr="0076365E">
        <w:rPr>
          <w:rFonts w:ascii="Times New Roman" w:eastAsia="TimesNewRomanPSMT" w:hAnsi="Times New Roman" w:cs="Times New Roman"/>
          <w:b/>
          <w:color w:val="002060"/>
        </w:rPr>
        <w:t>παραλαμβανεται</w:t>
      </w:r>
      <w:r w:rsidRPr="0076365E">
        <w:rPr>
          <w:rFonts w:ascii="Times New Roman" w:hAnsi="Times New Roman" w:cs="Times New Roman"/>
          <w:color w:val="002060"/>
        </w:rPr>
        <w:t xml:space="preserve"> —[</w:t>
      </w:r>
      <w:r w:rsidRPr="0076365E">
        <w:rPr>
          <w:rFonts w:ascii="Times New Roman" w:hAnsi="Times New Roman" w:cs="Times New Roman"/>
          <w:b/>
          <w:color w:val="002060"/>
        </w:rPr>
        <w:t>3880</w:t>
      </w:r>
      <w:r w:rsidRPr="0076365E">
        <w:rPr>
          <w:rFonts w:ascii="Times New Roman" w:hAnsi="Times New Roman" w:cs="Times New Roman"/>
        </w:rPr>
        <w:t xml:space="preserve">], </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i/>
          <w:shd w:val="clear" w:color="auto" w:fill="FFFFFF"/>
        </w:rPr>
        <w:t>paralamvanetai</w:t>
      </w:r>
      <w:r w:rsidRPr="0076365E">
        <w:rPr>
          <w:rFonts w:ascii="Times New Roman" w:hAnsi="Times New Roman" w:cs="Times New Roman"/>
        </w:rPr>
        <w:t>)</w:t>
      </w:r>
      <w:r w:rsidRPr="0076365E">
        <w:rPr>
          <w:rFonts w:ascii="Times New Roman" w:hAnsi="Times New Roman" w:cs="Times New Roman"/>
          <w:b/>
        </w:rPr>
        <w:t xml:space="preserve">, а другой </w:t>
      </w:r>
      <w:r w:rsidRPr="0076365E">
        <w:rPr>
          <w:rFonts w:ascii="Times New Roman" w:hAnsi="Times New Roman" w:cs="Times New Roman"/>
          <w:b/>
          <w:color w:val="00B050"/>
          <w:u w:val="single"/>
        </w:rPr>
        <w:t>оставляется</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NewRomanPSMT" w:hAnsi="Times New Roman" w:cs="Times New Roman"/>
          <w:b/>
          <w:color w:val="00B050"/>
        </w:rPr>
        <w:t>αφιεται —</w:t>
      </w:r>
      <w:r w:rsidRPr="0076365E">
        <w:rPr>
          <w:rFonts w:ascii="Times New Roman" w:hAnsi="Times New Roman" w:cs="Times New Roman"/>
        </w:rPr>
        <w:t xml:space="preserve"> [</w:t>
      </w:r>
      <w:r w:rsidRPr="0076365E">
        <w:rPr>
          <w:rFonts w:ascii="Times New Roman" w:hAnsi="Times New Roman" w:cs="Times New Roman"/>
          <w:b/>
          <w:color w:val="00B050"/>
        </w:rPr>
        <w:t>863</w:t>
      </w:r>
      <w:r w:rsidRPr="0076365E">
        <w:rPr>
          <w:rFonts w:ascii="Times New Roman" w:hAnsi="Times New Roman" w:cs="Times New Roman"/>
        </w:rPr>
        <w:t xml:space="preserve">], </w:t>
      </w:r>
      <w:r w:rsidRPr="0076365E">
        <w:rPr>
          <w:rFonts w:ascii="Times New Roman" w:hAnsi="Times New Roman" w:cs="Times New Roman"/>
          <w:b/>
          <w:i/>
          <w:color w:val="00B050"/>
          <w:shd w:val="clear" w:color="auto" w:fill="FFFFFF"/>
        </w:rPr>
        <w:t>afietai</w:t>
      </w:r>
      <w:r w:rsidRPr="0076365E">
        <w:rPr>
          <w:rFonts w:ascii="Times New Roman" w:hAnsi="Times New Roman" w:cs="Times New Roman"/>
        </w:rPr>
        <w:t>)</w:t>
      </w:r>
      <w:r w:rsidRPr="0076365E">
        <w:rPr>
          <w:rFonts w:ascii="Times New Roman" w:hAnsi="Times New Roman" w:cs="Times New Roman"/>
          <w:b/>
        </w:rPr>
        <w:t xml:space="preserve">; две мелющие в жерновах: одна </w:t>
      </w:r>
      <w:r w:rsidRPr="0076365E">
        <w:rPr>
          <w:rFonts w:ascii="Times New Roman" w:hAnsi="Times New Roman" w:cs="Times New Roman"/>
          <w:b/>
          <w:color w:val="002060"/>
          <w:u w:val="single"/>
        </w:rPr>
        <w:t>берется</w:t>
      </w:r>
      <w:r w:rsidRPr="0076365E">
        <w:rPr>
          <w:rFonts w:ascii="Times New Roman" w:hAnsi="Times New Roman" w:cs="Times New Roman"/>
        </w:rPr>
        <w:t>—[</w:t>
      </w:r>
      <w:r w:rsidRPr="0076365E">
        <w:rPr>
          <w:rFonts w:ascii="Times New Roman" w:hAnsi="Times New Roman" w:cs="Times New Roman"/>
          <w:b/>
          <w:color w:val="002060"/>
        </w:rPr>
        <w:t>3880</w:t>
      </w:r>
      <w:r w:rsidRPr="0076365E">
        <w:rPr>
          <w:rFonts w:ascii="Times New Roman" w:hAnsi="Times New Roman" w:cs="Times New Roman"/>
        </w:rPr>
        <w:t>]</w:t>
      </w:r>
      <w:r w:rsidRPr="0076365E">
        <w:rPr>
          <w:rFonts w:ascii="Times New Roman" w:hAnsi="Times New Roman" w:cs="Times New Roman"/>
          <w:b/>
        </w:rPr>
        <w:t xml:space="preserve">, а другая </w:t>
      </w:r>
      <w:r w:rsidRPr="0076365E">
        <w:rPr>
          <w:rFonts w:ascii="Times New Roman" w:hAnsi="Times New Roman" w:cs="Times New Roman"/>
          <w:b/>
          <w:color w:val="00B050"/>
        </w:rPr>
        <w:t xml:space="preserve">оставляется </w:t>
      </w:r>
      <w:r w:rsidRPr="0076365E">
        <w:rPr>
          <w:rFonts w:ascii="Times New Roman" w:hAnsi="Times New Roman" w:cs="Times New Roman"/>
        </w:rPr>
        <w:t>[</w:t>
      </w:r>
      <w:r w:rsidRPr="0076365E">
        <w:rPr>
          <w:rFonts w:ascii="Times New Roman" w:hAnsi="Times New Roman" w:cs="Times New Roman"/>
          <w:b/>
          <w:color w:val="00B050"/>
        </w:rPr>
        <w:t>863</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Лк.17:26-30</w:t>
      </w:r>
      <w:r w:rsidRPr="0076365E">
        <w:rPr>
          <w:rFonts w:ascii="Times New Roman" w:hAnsi="Times New Roman" w:cs="Times New Roman"/>
        </w:rPr>
        <w:t>: «</w:t>
      </w:r>
      <w:r w:rsidRPr="0076365E">
        <w:rPr>
          <w:rFonts w:ascii="Times New Roman" w:hAnsi="Times New Roman" w:cs="Times New Roman"/>
          <w:b/>
        </w:rPr>
        <w:t xml:space="preserve">И как было во дни Ноя, так будет и во дни Сына Человеческого: ели, пили, женились, выходили замуж, до того дня, как вошел Ной в ковчег, и пришел потоп и </w:t>
      </w:r>
      <w:r w:rsidRPr="0076365E">
        <w:rPr>
          <w:rFonts w:ascii="Times New Roman" w:hAnsi="Times New Roman" w:cs="Times New Roman"/>
          <w:b/>
          <w:color w:val="C00000"/>
          <w:u w:val="single"/>
        </w:rPr>
        <w:t>погубил</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NewRomanPSMT" w:hAnsi="Times New Roman" w:cs="Times New Roman"/>
          <w:b/>
          <w:color w:val="C00000"/>
        </w:rPr>
        <w:t>απωλεσεν</w:t>
      </w:r>
      <w:r w:rsidRPr="0076365E">
        <w:rPr>
          <w:rFonts w:ascii="Times New Roman" w:eastAsia="TimesNewRomanPSMT" w:hAnsi="Times New Roman" w:cs="Times New Roman"/>
          <w:color w:val="C00000"/>
        </w:rPr>
        <w:t xml:space="preserve"> — </w:t>
      </w:r>
      <w:r w:rsidRPr="0076365E">
        <w:rPr>
          <w:rFonts w:ascii="Times New Roman" w:hAnsi="Times New Roman" w:cs="Times New Roman"/>
          <w:color w:val="C00000"/>
        </w:rPr>
        <w:t>[622</w:t>
      </w:r>
      <w:r w:rsidRPr="0076365E">
        <w:rPr>
          <w:rFonts w:ascii="Times New Roman" w:hAnsi="Times New Roman" w:cs="Times New Roman"/>
          <w:color w:val="FF0000"/>
        </w:rPr>
        <w:t xml:space="preserve">], </w:t>
      </w:r>
      <w:r w:rsidRPr="0076365E">
        <w:rPr>
          <w:rFonts w:ascii="Times New Roman" w:hAnsi="Times New Roman" w:cs="Times New Roman"/>
          <w:i/>
          <w:color w:val="FF0000"/>
          <w:shd w:val="clear" w:color="auto" w:fill="FFFFFF"/>
        </w:rPr>
        <w:t>apolesen</w:t>
      </w:r>
      <w:r w:rsidRPr="0076365E">
        <w:rPr>
          <w:rFonts w:ascii="Times New Roman" w:hAnsi="Times New Roman" w:cs="Times New Roman"/>
        </w:rPr>
        <w:t>)</w:t>
      </w:r>
      <w:r w:rsidRPr="0076365E">
        <w:rPr>
          <w:rFonts w:ascii="Times New Roman" w:hAnsi="Times New Roman" w:cs="Times New Roman"/>
          <w:b/>
        </w:rPr>
        <w:t xml:space="preserve"> всех. Так же, как было и во дни Лота: ели, пили, покупали, продавали, садили, строили; но в день, в который Лот </w:t>
      </w:r>
      <w:r w:rsidRPr="0076365E">
        <w:rPr>
          <w:rFonts w:ascii="Times New Roman" w:hAnsi="Times New Roman" w:cs="Times New Roman"/>
          <w:b/>
          <w:u w:val="single"/>
        </w:rPr>
        <w:t xml:space="preserve">вышел </w:t>
      </w:r>
      <w:r w:rsidRPr="0076365E">
        <w:rPr>
          <w:rFonts w:ascii="Times New Roman" w:hAnsi="Times New Roman" w:cs="Times New Roman"/>
        </w:rPr>
        <w:t>[1831]</w:t>
      </w:r>
      <w:r w:rsidRPr="0076365E">
        <w:rPr>
          <w:rFonts w:ascii="Times New Roman" w:hAnsi="Times New Roman" w:cs="Times New Roman"/>
          <w:b/>
        </w:rPr>
        <w:t xml:space="preserve"> из Содома, пролился с неба дождь огненный и серный и </w:t>
      </w:r>
      <w:r w:rsidRPr="0076365E">
        <w:rPr>
          <w:rFonts w:ascii="Times New Roman" w:hAnsi="Times New Roman" w:cs="Times New Roman"/>
          <w:b/>
          <w:color w:val="C00000"/>
          <w:u w:val="single"/>
        </w:rPr>
        <w:t>истребил</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NewRomanPSMT" w:hAnsi="Times New Roman" w:cs="Times New Roman"/>
          <w:b/>
          <w:color w:val="C00000"/>
        </w:rPr>
        <w:t>απωλεσεν</w:t>
      </w:r>
      <w:r w:rsidRPr="0076365E">
        <w:rPr>
          <w:rFonts w:ascii="Times New Roman" w:eastAsia="TimesNewRomanPSMT" w:hAnsi="Times New Roman" w:cs="Times New Roman"/>
          <w:color w:val="C00000"/>
        </w:rPr>
        <w:t xml:space="preserve">  </w:t>
      </w:r>
      <w:r w:rsidRPr="0076365E">
        <w:rPr>
          <w:rFonts w:ascii="Times New Roman" w:hAnsi="Times New Roman" w:cs="Times New Roman"/>
          <w:color w:val="C00000"/>
        </w:rPr>
        <w:t>[622</w:t>
      </w:r>
      <w:r w:rsidRPr="0076365E">
        <w:rPr>
          <w:rFonts w:ascii="Times New Roman" w:hAnsi="Times New Roman" w:cs="Times New Roman"/>
        </w:rPr>
        <w:t>])</w:t>
      </w:r>
      <w:r w:rsidRPr="0076365E">
        <w:rPr>
          <w:rFonts w:ascii="Times New Roman" w:hAnsi="Times New Roman" w:cs="Times New Roman"/>
          <w:b/>
        </w:rPr>
        <w:t xml:space="preserve"> всех; так будет и в тот день, когда Сын Человеческий явится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Ин.14:2,3</w:t>
      </w:r>
      <w:r w:rsidRPr="0076365E">
        <w:rPr>
          <w:rFonts w:ascii="Times New Roman" w:hAnsi="Times New Roman" w:cs="Times New Roman"/>
        </w:rPr>
        <w:t>: «</w:t>
      </w:r>
      <w:r w:rsidRPr="0076365E">
        <w:rPr>
          <w:rFonts w:ascii="Times New Roman" w:hAnsi="Times New Roman" w:cs="Times New Roman"/>
          <w:b/>
        </w:rPr>
        <w:t xml:space="preserve">В доме Отца Моего обителей много. А если бы не так, Я сказал бы вам: Я иду приготовить место вам. И когда пойду и приготовлю вам место, приду опять и </w:t>
      </w:r>
      <w:r w:rsidRPr="0076365E">
        <w:rPr>
          <w:rFonts w:ascii="Times New Roman" w:hAnsi="Times New Roman" w:cs="Times New Roman"/>
          <w:b/>
          <w:color w:val="002060"/>
          <w:u w:val="single"/>
        </w:rPr>
        <w:t>возьму</w:t>
      </w:r>
      <w:r w:rsidRPr="0076365E">
        <w:rPr>
          <w:rFonts w:ascii="Times New Roman" w:hAnsi="Times New Roman" w:cs="Times New Roman"/>
          <w:b/>
          <w:u w:val="single"/>
        </w:rPr>
        <w:t xml:space="preserve"> </w:t>
      </w:r>
      <w:r w:rsidRPr="0076365E">
        <w:rPr>
          <w:rFonts w:ascii="Times New Roman" w:hAnsi="Times New Roman" w:cs="Times New Roman"/>
        </w:rPr>
        <w:t>[</w:t>
      </w:r>
      <w:r w:rsidRPr="0076365E">
        <w:rPr>
          <w:rFonts w:ascii="Times New Roman" w:hAnsi="Times New Roman" w:cs="Times New Roman"/>
          <w:b/>
          <w:color w:val="002060"/>
        </w:rPr>
        <w:t>3880</w:t>
      </w:r>
      <w:r w:rsidRPr="0076365E">
        <w:rPr>
          <w:rFonts w:ascii="Times New Roman" w:hAnsi="Times New Roman" w:cs="Times New Roman"/>
        </w:rPr>
        <w:t>]</w:t>
      </w:r>
      <w:r w:rsidRPr="0076365E">
        <w:rPr>
          <w:rFonts w:ascii="Times New Roman" w:hAnsi="Times New Roman" w:cs="Times New Roman"/>
          <w:b/>
        </w:rPr>
        <w:t xml:space="preserve"> вас к Себе, чтобы и вы были, где 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Отметим существенную разницу в толкованиях Мф.24 претрибуляционистов и в классическом толковании посттрибуляционистов (Табл.5.2).</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Райри толкует Мф.24:40,41 следующим образом: «</w:t>
      </w:r>
      <w:r w:rsidRPr="0076365E">
        <w:rPr>
          <w:rFonts w:ascii="Times New Roman" w:hAnsi="Times New Roman" w:cs="Times New Roman"/>
          <w:i/>
        </w:rPr>
        <w:t xml:space="preserve">Претрибуляционисты обращают внимание на то, что в предыдущем стихе (Мф.24:39), сказано о потопе, который </w:t>
      </w:r>
      <w:r w:rsidRPr="0076365E">
        <w:rPr>
          <w:rFonts w:ascii="Times New Roman" w:hAnsi="Times New Roman" w:cs="Times New Roman"/>
          <w:b/>
          <w:i/>
        </w:rPr>
        <w:t>забрал</w:t>
      </w:r>
      <w:r w:rsidRPr="0076365E">
        <w:rPr>
          <w:rFonts w:ascii="Times New Roman" w:hAnsi="Times New Roman" w:cs="Times New Roman"/>
          <w:i/>
        </w:rPr>
        <w:t xml:space="preserve"> всех, кроме Ноя и его семьи; для всех остальных потоп был судом и гибелью; поэтому и взятые при втором Пришествии были взяты на суд… Ничто в этих стихах не заставляет нас предполагать, что «возьмется» означает «будет восхищен на небеса»</w:t>
      </w:r>
      <w:r w:rsidRPr="0076365E">
        <w:rPr>
          <w:rFonts w:ascii="Times New Roman" w:hAnsi="Times New Roman" w:cs="Times New Roman"/>
        </w:rPr>
        <w:t>»</w:t>
      </w:r>
      <w:r w:rsidRPr="0076365E">
        <w:rPr>
          <w:rFonts w:ascii="Times New Roman" w:hAnsi="Times New Roman" w:cs="Times New Roman"/>
          <w:b/>
          <w:sz w:val="24"/>
          <w:szCs w:val="24"/>
          <w:vertAlign w:val="superscript"/>
        </w:rPr>
        <w:t>37</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Джон Мак-Артур, толкуя Мф.24:40,41, утверждает: «</w:t>
      </w:r>
      <w:r w:rsidRPr="0076365E">
        <w:rPr>
          <w:rFonts w:ascii="Times New Roman" w:hAnsi="Times New Roman" w:cs="Times New Roman"/>
          <w:i/>
        </w:rPr>
        <w:t xml:space="preserve">Один берется — это значит </w:t>
      </w:r>
      <w:r w:rsidRPr="0076365E">
        <w:rPr>
          <w:rFonts w:ascii="Times New Roman" w:hAnsi="Times New Roman" w:cs="Times New Roman"/>
          <w:b/>
          <w:i/>
        </w:rPr>
        <w:t>истребляется</w:t>
      </w:r>
      <w:r w:rsidRPr="0076365E">
        <w:rPr>
          <w:rFonts w:ascii="Times New Roman" w:hAnsi="Times New Roman" w:cs="Times New Roman"/>
          <w:i/>
        </w:rPr>
        <w:t xml:space="preserve"> (ср. стих 39), так же, как было во дни Ноя («истребил всех»). Это совершенно не относится к восхищению верующих, описанному в 1Фес.4:16,17</w:t>
      </w:r>
      <w:r w:rsidRPr="0076365E">
        <w:rPr>
          <w:rFonts w:ascii="Times New Roman" w:hAnsi="Times New Roman" w:cs="Times New Roman"/>
        </w:rPr>
        <w:t>»</w:t>
      </w:r>
      <w:r w:rsidRPr="0076365E">
        <w:rPr>
          <w:rFonts w:ascii="Times New Roman" w:hAnsi="Times New Roman" w:cs="Times New Roman"/>
          <w:b/>
          <w:sz w:val="24"/>
          <w:szCs w:val="24"/>
          <w:vertAlign w:val="superscript"/>
        </w:rPr>
        <w:t>70</w:t>
      </w:r>
      <w:r w:rsidRPr="0076365E">
        <w:rPr>
          <w:rFonts w:ascii="Times New Roman" w:hAnsi="Times New Roman" w:cs="Times New Roman"/>
        </w:rPr>
        <w:t>. Он также утверждает: «</w:t>
      </w:r>
      <w:r w:rsidRPr="0076365E">
        <w:rPr>
          <w:rFonts w:ascii="Times New Roman" w:hAnsi="Times New Roman" w:cs="Times New Roman"/>
          <w:i/>
        </w:rPr>
        <w:t>По Пришествии Христа один берется для суда, а другой оставляется для того, чтобы войти в Тысячелетнее Царство. Это же разделение описано в следующей главе с помощью образов овец и козлов (Мф.25:32-46). Оставшиеся — это овцы Христа, Его искупленный народ, которых Он сохранит, чтобы они царствовали вместе с Ним в тысячелетнем Царстве</w:t>
      </w:r>
      <w:r w:rsidRPr="0076365E">
        <w:rPr>
          <w:rFonts w:ascii="Times New Roman" w:hAnsi="Times New Roman" w:cs="Times New Roman"/>
        </w:rPr>
        <w:t>»</w:t>
      </w:r>
      <w:r w:rsidRPr="0076365E">
        <w:rPr>
          <w:rFonts w:ascii="Times New Roman" w:hAnsi="Times New Roman" w:cs="Times New Roman"/>
          <w:b/>
          <w:sz w:val="24"/>
          <w:szCs w:val="24"/>
          <w:vertAlign w:val="superscript"/>
        </w:rPr>
        <w:t>112</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b/>
        </w:rPr>
        <w:t>Табл.5.2. Разница в толкованиях Мф.24:36-41 пре-и посттрибуляционистами</w:t>
      </w:r>
    </w:p>
    <w:tbl>
      <w:tblPr>
        <w:tblStyle w:val="aa"/>
        <w:tblW w:w="0" w:type="auto"/>
        <w:tblLook w:val="04A0" w:firstRow="1" w:lastRow="0" w:firstColumn="1" w:lastColumn="0" w:noHBand="0" w:noVBand="1"/>
      </w:tblPr>
      <w:tblGrid>
        <w:gridCol w:w="3115"/>
        <w:gridCol w:w="3115"/>
        <w:gridCol w:w="3115"/>
      </w:tblGrid>
      <w:tr w:rsidR="0076365E" w:rsidRPr="0076365E" w:rsidTr="0076365E">
        <w:tc>
          <w:tcPr>
            <w:tcW w:w="3115"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 xml:space="preserve">Толкуемое слово </w:t>
            </w:r>
          </w:p>
        </w:tc>
        <w:tc>
          <w:tcPr>
            <w:tcW w:w="3115"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Доскорбное восхищение</w:t>
            </w:r>
          </w:p>
        </w:tc>
        <w:tc>
          <w:tcPr>
            <w:tcW w:w="3115"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Послескорбное восхищение</w:t>
            </w:r>
          </w:p>
        </w:tc>
      </w:tr>
      <w:tr w:rsidR="0076365E" w:rsidRPr="0076365E" w:rsidTr="0076365E">
        <w:tc>
          <w:tcPr>
            <w:tcW w:w="3115" w:type="dxa"/>
          </w:tcPr>
          <w:p w:rsidR="0076365E" w:rsidRPr="0076365E" w:rsidRDefault="0076365E" w:rsidP="00A82BE1">
            <w:pPr>
              <w:jc w:val="both"/>
              <w:rPr>
                <w:rFonts w:ascii="Times New Roman" w:hAnsi="Times New Roman" w:cs="Times New Roman"/>
                <w:i/>
              </w:rPr>
            </w:pPr>
            <w:r w:rsidRPr="0076365E">
              <w:rPr>
                <w:rFonts w:ascii="Times New Roman" w:hAnsi="Times New Roman" w:cs="Times New Roman"/>
                <w:i/>
              </w:rPr>
              <w:lastRenderedPageBreak/>
              <w:t xml:space="preserve">Берется </w:t>
            </w:r>
            <w:r w:rsidRPr="0076365E">
              <w:rPr>
                <w:rFonts w:ascii="Times New Roman" w:hAnsi="Times New Roman" w:cs="Times New Roman"/>
              </w:rPr>
              <w:t>(</w:t>
            </w:r>
            <w:r w:rsidRPr="0076365E">
              <w:rPr>
                <w:rFonts w:ascii="Times New Roman" w:eastAsia="TimesNewRomanPSMT" w:hAnsi="Times New Roman" w:cs="Times New Roman"/>
                <w:b/>
                <w:color w:val="002060"/>
              </w:rPr>
              <w:t>παραλαμβανεται</w:t>
            </w:r>
            <w:r w:rsidRPr="0076365E">
              <w:rPr>
                <w:rFonts w:ascii="Times New Roman" w:hAnsi="Times New Roman" w:cs="Times New Roman"/>
                <w:color w:val="002060"/>
              </w:rPr>
              <w:t xml:space="preserve"> —[3880</w:t>
            </w:r>
            <w:r w:rsidRPr="0076365E">
              <w:rPr>
                <w:rFonts w:ascii="Times New Roman" w:hAnsi="Times New Roman" w:cs="Times New Roman"/>
              </w:rPr>
              <w:t>])</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Берется </w:t>
            </w:r>
            <w:r w:rsidRPr="0076365E">
              <w:rPr>
                <w:rFonts w:ascii="Times New Roman" w:hAnsi="Times New Roman" w:cs="Times New Roman"/>
                <w:b/>
                <w:i/>
              </w:rPr>
              <w:t>на суд</w:t>
            </w:r>
            <w:r w:rsidRPr="0076365E">
              <w:rPr>
                <w:rFonts w:ascii="Times New Roman" w:hAnsi="Times New Roman" w:cs="Times New Roman"/>
              </w:rPr>
              <w:t xml:space="preserve"> и входит в физическом теле в Царство</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w:t>
            </w:r>
            <w:r w:rsidRPr="0076365E">
              <w:rPr>
                <w:rFonts w:ascii="Times New Roman" w:hAnsi="Times New Roman" w:cs="Times New Roman"/>
                <w:b/>
                <w:i/>
              </w:rPr>
              <w:t>Восхищается</w:t>
            </w:r>
            <w:r w:rsidRPr="0076365E">
              <w:rPr>
                <w:rFonts w:ascii="Times New Roman" w:hAnsi="Times New Roman" w:cs="Times New Roman"/>
              </w:rPr>
              <w:t xml:space="preserve"> на небеса после скорби, т.к. это слово «берется» означает </w:t>
            </w:r>
            <w:r w:rsidRPr="0076365E">
              <w:rPr>
                <w:rFonts w:ascii="Times New Roman" w:hAnsi="Times New Roman" w:cs="Times New Roman"/>
                <w:i/>
              </w:rPr>
              <w:t>принимать, забирать, получить для себя</w:t>
            </w:r>
          </w:p>
        </w:tc>
      </w:tr>
      <w:tr w:rsidR="0076365E" w:rsidRPr="0076365E" w:rsidTr="0076365E">
        <w:tc>
          <w:tcPr>
            <w:tcW w:w="3115" w:type="dxa"/>
          </w:tcPr>
          <w:p w:rsidR="0076365E" w:rsidRPr="0076365E" w:rsidRDefault="0076365E" w:rsidP="00A82BE1">
            <w:pPr>
              <w:jc w:val="both"/>
              <w:rPr>
                <w:rFonts w:ascii="Times New Roman" w:hAnsi="Times New Roman" w:cs="Times New Roman"/>
                <w:i/>
              </w:rPr>
            </w:pPr>
            <w:r w:rsidRPr="0076365E">
              <w:rPr>
                <w:rFonts w:ascii="Times New Roman" w:hAnsi="Times New Roman" w:cs="Times New Roman"/>
                <w:i/>
              </w:rPr>
              <w:t xml:space="preserve">Оставляется </w:t>
            </w:r>
            <w:r w:rsidRPr="0076365E">
              <w:rPr>
                <w:rFonts w:ascii="Times New Roman" w:hAnsi="Times New Roman" w:cs="Times New Roman"/>
              </w:rPr>
              <w:t>(</w:t>
            </w:r>
            <w:r w:rsidRPr="0076365E">
              <w:rPr>
                <w:rFonts w:ascii="Times New Roman" w:eastAsia="TimesNewRomanPSMT" w:hAnsi="Times New Roman" w:cs="Times New Roman"/>
                <w:b/>
                <w:color w:val="00B050"/>
              </w:rPr>
              <w:t>αφιεται</w:t>
            </w:r>
            <w:r w:rsidRPr="0076365E">
              <w:rPr>
                <w:rFonts w:ascii="Times New Roman" w:hAnsi="Times New Roman" w:cs="Times New Roman"/>
              </w:rPr>
              <w:t xml:space="preserve"> </w:t>
            </w:r>
            <w:r w:rsidRPr="0076365E">
              <w:rPr>
                <w:rFonts w:ascii="Times New Roman" w:hAnsi="Times New Roman" w:cs="Times New Roman"/>
                <w:color w:val="00B050"/>
              </w:rPr>
              <w:t>[863</w:t>
            </w:r>
            <w:r w:rsidRPr="0076365E">
              <w:rPr>
                <w:rFonts w:ascii="Times New Roman" w:hAnsi="Times New Roman" w:cs="Times New Roman"/>
              </w:rPr>
              <w:t>])</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Оставляется </w:t>
            </w:r>
            <w:r w:rsidRPr="0076365E">
              <w:rPr>
                <w:rFonts w:ascii="Times New Roman" w:hAnsi="Times New Roman" w:cs="Times New Roman"/>
                <w:b/>
                <w:i/>
              </w:rPr>
              <w:t>для Царства</w:t>
            </w:r>
            <w:r w:rsidRPr="0076365E">
              <w:rPr>
                <w:rFonts w:ascii="Times New Roman" w:hAnsi="Times New Roman" w:cs="Times New Roman"/>
              </w:rPr>
              <w:t xml:space="preserve"> в обычном теле</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i/>
              </w:rPr>
              <w:t>На суд</w:t>
            </w:r>
            <w:r w:rsidRPr="0076365E">
              <w:rPr>
                <w:rFonts w:ascii="Times New Roman" w:hAnsi="Times New Roman" w:cs="Times New Roman"/>
              </w:rPr>
              <w:t xml:space="preserve"> (часть), другая часть вступает в Царство в смертных телах, так как это слово «оставляется» (</w:t>
            </w:r>
            <w:r w:rsidRPr="0076365E">
              <w:rPr>
                <w:rFonts w:ascii="Times New Roman" w:hAnsi="Times New Roman" w:cs="Times New Roman"/>
                <w:i/>
                <w:shd w:val="clear" w:color="auto" w:fill="FFFFFF"/>
              </w:rPr>
              <w:t>afietai</w:t>
            </w:r>
            <w:r w:rsidRPr="0076365E">
              <w:rPr>
                <w:rFonts w:ascii="Arial" w:hAnsi="Arial" w:cs="Arial"/>
                <w:color w:val="777777"/>
                <w:sz w:val="20"/>
                <w:szCs w:val="20"/>
                <w:shd w:val="clear" w:color="auto" w:fill="FFFFFF"/>
              </w:rPr>
              <w:t>)</w:t>
            </w:r>
            <w:r w:rsidRPr="0076365E">
              <w:rPr>
                <w:rFonts w:ascii="Times New Roman" w:hAnsi="Times New Roman" w:cs="Times New Roman"/>
              </w:rPr>
              <w:t xml:space="preserve"> означает буквально </w:t>
            </w:r>
            <w:r w:rsidRPr="0076365E">
              <w:rPr>
                <w:rFonts w:ascii="Times New Roman" w:hAnsi="Times New Roman" w:cs="Times New Roman"/>
                <w:i/>
              </w:rPr>
              <w:t>оставлять, допускать</w:t>
            </w:r>
          </w:p>
        </w:tc>
      </w:tr>
    </w:tbl>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color w:val="002060"/>
        </w:rPr>
      </w:pPr>
      <w:r w:rsidRPr="0076365E">
        <w:rPr>
          <w:rFonts w:ascii="Times New Roman" w:hAnsi="Times New Roman" w:cs="Times New Roman"/>
        </w:rPr>
        <w:t xml:space="preserve">При этом в качестве обоснования такого неожиданного объяснения со стороны претрибуляционистов берется то, что в предыдущем стихе (Мф.24:39 — </w:t>
      </w:r>
      <w:r w:rsidRPr="0076365E">
        <w:rPr>
          <w:rFonts w:ascii="Times New Roman" w:hAnsi="Times New Roman" w:cs="Times New Roman"/>
          <w:b/>
        </w:rPr>
        <w:t xml:space="preserve">и не думали, пока не пришел потоп и не </w:t>
      </w:r>
      <w:r w:rsidRPr="0076365E">
        <w:rPr>
          <w:rFonts w:ascii="Times New Roman" w:hAnsi="Times New Roman" w:cs="Times New Roman"/>
          <w:b/>
          <w:u w:val="single"/>
        </w:rPr>
        <w:t>истребил</w:t>
      </w:r>
      <w:r w:rsidRPr="0076365E">
        <w:rPr>
          <w:rFonts w:ascii="Times New Roman" w:hAnsi="Times New Roman" w:cs="Times New Roman"/>
          <w:b/>
        </w:rPr>
        <w:t xml:space="preserve"> </w:t>
      </w:r>
      <w:r w:rsidRPr="0076365E">
        <w:rPr>
          <w:rFonts w:ascii="Times New Roman" w:hAnsi="Times New Roman" w:cs="Times New Roman"/>
        </w:rPr>
        <w:t xml:space="preserve">(греч. </w:t>
      </w:r>
      <w:r w:rsidRPr="0076365E">
        <w:rPr>
          <w:rFonts w:ascii="Times New Roman" w:eastAsia="TimesNewRomanPSMT" w:hAnsi="Times New Roman" w:cs="Times New Roman"/>
          <w:b/>
          <w:color w:val="FF0000"/>
        </w:rPr>
        <w:t>ηρεν —</w:t>
      </w:r>
      <w:r w:rsidRPr="0076365E">
        <w:rPr>
          <w:rFonts w:ascii="Times New Roman" w:hAnsi="Times New Roman" w:cs="Times New Roman"/>
        </w:rPr>
        <w:t xml:space="preserve"> </w:t>
      </w:r>
      <w:r w:rsidRPr="0076365E">
        <w:rPr>
          <w:rFonts w:ascii="Times New Roman" w:hAnsi="Times New Roman" w:cs="Times New Roman"/>
          <w:color w:val="FF0000"/>
        </w:rPr>
        <w:t>[142],</w:t>
      </w:r>
      <w:r w:rsidRPr="0076365E">
        <w:rPr>
          <w:rFonts w:ascii="Times New Roman" w:hAnsi="Times New Roman" w:cs="Times New Roman"/>
          <w:i/>
          <w:color w:val="FF0000"/>
          <w:shd w:val="clear" w:color="auto" w:fill="FFFFFF"/>
        </w:rPr>
        <w:t xml:space="preserve"> iren</w:t>
      </w:r>
      <w:r w:rsidRPr="0076365E">
        <w:rPr>
          <w:rFonts w:ascii="Times New Roman" w:hAnsi="Times New Roman" w:cs="Times New Roman"/>
        </w:rPr>
        <w:t>) (</w:t>
      </w:r>
      <w:r w:rsidRPr="0076365E">
        <w:rPr>
          <w:rFonts w:ascii="Times New Roman" w:hAnsi="Times New Roman" w:cs="Times New Roman"/>
          <w:sz w:val="20"/>
          <w:szCs w:val="20"/>
        </w:rPr>
        <w:t>в некоторых переводах «</w:t>
      </w:r>
      <w:r w:rsidRPr="0076365E">
        <w:rPr>
          <w:rFonts w:ascii="Times New Roman" w:hAnsi="Times New Roman" w:cs="Times New Roman"/>
          <w:b/>
          <w:i/>
          <w:sz w:val="20"/>
          <w:szCs w:val="20"/>
        </w:rPr>
        <w:t>забрал</w:t>
      </w:r>
      <w:r w:rsidRPr="0076365E">
        <w:rPr>
          <w:rFonts w:ascii="Times New Roman" w:hAnsi="Times New Roman" w:cs="Times New Roman"/>
        </w:rPr>
        <w:t xml:space="preserve">») </w:t>
      </w:r>
      <w:r w:rsidRPr="0076365E">
        <w:rPr>
          <w:rFonts w:ascii="Times New Roman" w:hAnsi="Times New Roman" w:cs="Times New Roman"/>
          <w:b/>
        </w:rPr>
        <w:t xml:space="preserve">всех, — так будет и пришествие Сына Человеческого) </w:t>
      </w:r>
      <w:r w:rsidRPr="0076365E">
        <w:rPr>
          <w:rFonts w:ascii="Times New Roman" w:hAnsi="Times New Roman" w:cs="Times New Roman"/>
        </w:rPr>
        <w:t>используется слово «забрал». Некоторые делают попытку обосновать забирание как взятие для суда на основании Ин.19:16, где сказано «</w:t>
      </w:r>
      <w:r w:rsidRPr="0076365E">
        <w:rPr>
          <w:rFonts w:ascii="Times New Roman" w:hAnsi="Times New Roman" w:cs="Times New Roman"/>
          <w:b/>
        </w:rPr>
        <w:t xml:space="preserve">И взяли </w:t>
      </w:r>
      <w:r w:rsidRPr="0076365E">
        <w:rPr>
          <w:rFonts w:ascii="Times New Roman" w:hAnsi="Times New Roman" w:cs="Times New Roman"/>
          <w:color w:val="002060"/>
        </w:rPr>
        <w:t>[3880</w:t>
      </w:r>
      <w:r w:rsidRPr="0076365E">
        <w:rPr>
          <w:rFonts w:ascii="Times New Roman" w:hAnsi="Times New Roman" w:cs="Times New Roman"/>
        </w:rPr>
        <w:t xml:space="preserve">] </w:t>
      </w:r>
      <w:r w:rsidRPr="0076365E">
        <w:rPr>
          <w:rFonts w:ascii="Times New Roman" w:hAnsi="Times New Roman" w:cs="Times New Roman"/>
          <w:b/>
        </w:rPr>
        <w:t>Иисуса и повели</w:t>
      </w:r>
      <w:r w:rsidRPr="0076365E">
        <w:rPr>
          <w:rFonts w:ascii="Times New Roman" w:hAnsi="Times New Roman" w:cs="Times New Roman"/>
        </w:rPr>
        <w:t>», но этот текст никак нельзя считать параллельным Мф.24:39-41 и по смыслу, и по времени. Если же проанализировать греческие слова в Мф.24:39 и Мф.24:40,41, то мы увидим, что они разные: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 Мф.24:39 стоит греческое слово </w:t>
      </w:r>
      <w:r w:rsidRPr="0076365E">
        <w:rPr>
          <w:rFonts w:ascii="Times New Roman" w:hAnsi="Times New Roman" w:cs="Times New Roman"/>
          <w:i/>
          <w:shd w:val="clear" w:color="auto" w:fill="FFFFFF"/>
        </w:rPr>
        <w:t>iren</w:t>
      </w:r>
      <w:r w:rsidRPr="0076365E">
        <w:rPr>
          <w:rFonts w:ascii="Times New Roman" w:hAnsi="Times New Roman" w:cs="Times New Roman"/>
          <w:i/>
        </w:rPr>
        <w:t xml:space="preserve"> (</w:t>
      </w:r>
      <w:r w:rsidRPr="0076365E">
        <w:rPr>
          <w:rFonts w:ascii="Times New Roman" w:eastAsia="TimesNewRomanPSMT" w:hAnsi="Times New Roman" w:cs="Times New Roman"/>
          <w:b/>
          <w:color w:val="FF0000"/>
        </w:rPr>
        <w:t>ηρεν</w:t>
      </w:r>
      <w:r w:rsidRPr="0076365E">
        <w:rPr>
          <w:rFonts w:ascii="Times New Roman" w:hAnsi="Times New Roman" w:cs="Times New Roman"/>
          <w:i/>
        </w:rPr>
        <w:t xml:space="preserve"> </w:t>
      </w:r>
      <w:r w:rsidRPr="0076365E">
        <w:rPr>
          <w:rFonts w:ascii="Times New Roman" w:hAnsi="Times New Roman" w:cs="Times New Roman"/>
        </w:rPr>
        <w:t>[</w:t>
      </w:r>
      <w:r w:rsidRPr="0076365E">
        <w:rPr>
          <w:rFonts w:ascii="Times New Roman" w:hAnsi="Times New Roman" w:cs="Times New Roman"/>
          <w:color w:val="FF0000"/>
        </w:rPr>
        <w:t>142</w:t>
      </w:r>
      <w:r w:rsidRPr="0076365E">
        <w:rPr>
          <w:rFonts w:ascii="Times New Roman" w:hAnsi="Times New Roman" w:cs="Times New Roman"/>
        </w:rPr>
        <w:t xml:space="preserve">]), означающее </w:t>
      </w:r>
      <w:r w:rsidRPr="0076365E">
        <w:rPr>
          <w:rFonts w:ascii="Times New Roman" w:hAnsi="Times New Roman" w:cs="Times New Roman"/>
          <w:i/>
        </w:rPr>
        <w:t>удалять, уносить, забрать, отнимать, уничтожать</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 Мф.24:40,41 стоит другое слово </w:t>
      </w:r>
      <w:r w:rsidRPr="0076365E">
        <w:rPr>
          <w:rFonts w:ascii="Times New Roman" w:hAnsi="Times New Roman" w:cs="Times New Roman"/>
          <w:i/>
        </w:rPr>
        <w:t>параламбано</w:t>
      </w:r>
      <w:r w:rsidRPr="0076365E">
        <w:rPr>
          <w:rFonts w:ascii="Times New Roman" w:hAnsi="Times New Roman" w:cs="Times New Roman"/>
        </w:rPr>
        <w:t xml:space="preserve"> (</w:t>
      </w:r>
      <w:r w:rsidRPr="0076365E">
        <w:rPr>
          <w:rFonts w:ascii="Times New Roman" w:eastAsia="TimesNewRomanPSMT" w:hAnsi="Times New Roman" w:cs="Times New Roman"/>
          <w:b/>
          <w:color w:val="002060"/>
        </w:rPr>
        <w:t>παραλαμβανεται</w:t>
      </w:r>
      <w:r w:rsidRPr="0076365E">
        <w:rPr>
          <w:rFonts w:ascii="Times New Roman" w:hAnsi="Times New Roman" w:cs="Times New Roman"/>
          <w:color w:val="002060"/>
        </w:rPr>
        <w:t xml:space="preserve"> — [3880</w:t>
      </w:r>
      <w:r w:rsidRPr="0076365E">
        <w:rPr>
          <w:rFonts w:ascii="Times New Roman" w:hAnsi="Times New Roman" w:cs="Times New Roman"/>
        </w:rPr>
        <w:t xml:space="preserve">]), означающее </w:t>
      </w:r>
      <w:r w:rsidRPr="0076365E">
        <w:rPr>
          <w:rFonts w:ascii="Times New Roman" w:hAnsi="Times New Roman" w:cs="Times New Roman"/>
          <w:i/>
        </w:rPr>
        <w:t>принимать, забирать, получить для себя</w:t>
      </w:r>
      <w:r w:rsidRPr="0076365E">
        <w:rPr>
          <w:rFonts w:ascii="Times New Roman" w:hAnsi="Times New Roman" w:cs="Times New Roman"/>
        </w:rPr>
        <w:t xml:space="preserve">. Это то же слово, которое используется в </w:t>
      </w:r>
      <w:r w:rsidRPr="0076365E">
        <w:rPr>
          <w:rFonts w:ascii="Times New Roman" w:hAnsi="Times New Roman" w:cs="Times New Roman"/>
          <w:u w:val="single"/>
        </w:rPr>
        <w:t>Ин.14:3</w:t>
      </w:r>
      <w:r w:rsidRPr="0076365E">
        <w:rPr>
          <w:rFonts w:ascii="Times New Roman" w:hAnsi="Times New Roman" w:cs="Times New Roman"/>
        </w:rPr>
        <w:t>: «</w:t>
      </w:r>
      <w:r w:rsidRPr="0076365E">
        <w:rPr>
          <w:rFonts w:ascii="Times New Roman" w:hAnsi="Times New Roman" w:cs="Times New Roman"/>
          <w:b/>
        </w:rPr>
        <w:t xml:space="preserve">И когда пойду и приготовлю вам место, приду опять и </w:t>
      </w:r>
      <w:r w:rsidRPr="0076365E">
        <w:rPr>
          <w:rFonts w:ascii="Times New Roman" w:hAnsi="Times New Roman" w:cs="Times New Roman"/>
          <w:b/>
          <w:color w:val="002060"/>
          <w:u w:val="single"/>
        </w:rPr>
        <w:t>возьму</w:t>
      </w:r>
      <w:r w:rsidRPr="0076365E">
        <w:rPr>
          <w:rFonts w:ascii="Times New Roman" w:hAnsi="Times New Roman" w:cs="Times New Roman"/>
          <w:b/>
          <w:color w:val="002060"/>
        </w:rPr>
        <w:t xml:space="preserve"> </w:t>
      </w:r>
      <w:r w:rsidRPr="0076365E">
        <w:rPr>
          <w:rFonts w:ascii="Times New Roman" w:hAnsi="Times New Roman" w:cs="Times New Roman"/>
          <w:color w:val="002060"/>
        </w:rPr>
        <w:t>[</w:t>
      </w:r>
      <w:r w:rsidRPr="0076365E">
        <w:rPr>
          <w:rFonts w:ascii="Times New Roman" w:hAnsi="Times New Roman" w:cs="Times New Roman"/>
          <w:b/>
          <w:color w:val="002060"/>
        </w:rPr>
        <w:t>3880</w:t>
      </w:r>
      <w:r w:rsidRPr="0076365E">
        <w:rPr>
          <w:rFonts w:ascii="Times New Roman" w:hAnsi="Times New Roman" w:cs="Times New Roman"/>
        </w:rPr>
        <w:t>]</w:t>
      </w:r>
      <w:r w:rsidRPr="0076365E">
        <w:rPr>
          <w:rFonts w:ascii="Times New Roman" w:hAnsi="Times New Roman" w:cs="Times New Roman"/>
          <w:b/>
        </w:rPr>
        <w:t xml:space="preserve"> вас к Себе, чтобы и вы были, где Я</w:t>
      </w:r>
      <w:r w:rsidRPr="0076365E">
        <w:rPr>
          <w:rFonts w:ascii="Times New Roman" w:hAnsi="Times New Roman" w:cs="Times New Roman"/>
        </w:rPr>
        <w:t xml:space="preserve">», где явно речь идет не о суде, а о восхищении учеников для блаженства. Из этого сравнения видно, что слово «берется» здесь более логично понимать как «восхищение на небеса». В пособии для переводчиков на текст Мф.24:40 и на фразу «один берется, а другой оставляется» дается такая рекомендация: </w:t>
      </w:r>
      <w:r w:rsidRPr="0076365E">
        <w:rPr>
          <w:rFonts w:ascii="Times New Roman" w:hAnsi="Times New Roman" w:cs="Times New Roman"/>
          <w:i/>
        </w:rPr>
        <w:t>«”Один берется, а другой оставляется”, возможно, потребуется изменить на активную форму: ”Сын Человеческий возьмет одного из них с Собой, но не возьмет другого”</w:t>
      </w:r>
      <w:r w:rsidRPr="0076365E">
        <w:rPr>
          <w:rFonts w:ascii="Times New Roman" w:hAnsi="Times New Roman" w:cs="Times New Roman"/>
        </w:rPr>
        <w:t>»</w:t>
      </w:r>
      <w:r w:rsidRPr="0076365E">
        <w:rPr>
          <w:rFonts w:ascii="Times New Roman" w:hAnsi="Times New Roman" w:cs="Times New Roman"/>
          <w:b/>
          <w:sz w:val="24"/>
          <w:szCs w:val="24"/>
          <w:vertAlign w:val="superscript"/>
        </w:rPr>
        <w:t>113</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Кроме того, параллельный текст Лк.17:27 («</w:t>
      </w:r>
      <w:r w:rsidRPr="0076365E">
        <w:rPr>
          <w:rFonts w:ascii="Times New Roman" w:hAnsi="Times New Roman" w:cs="Times New Roman"/>
          <w:b/>
        </w:rPr>
        <w:t xml:space="preserve">Ели, пили, женились, выходили замуж, до того дня, как вошел Ной в ковчег, и пришел потоп и </w:t>
      </w:r>
      <w:r w:rsidRPr="0076365E">
        <w:rPr>
          <w:rFonts w:ascii="Times New Roman" w:hAnsi="Times New Roman" w:cs="Times New Roman"/>
          <w:b/>
          <w:u w:val="single"/>
        </w:rPr>
        <w:t>погубил</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FF0000"/>
        </w:rPr>
        <w:t>622</w:t>
      </w:r>
      <w:r w:rsidRPr="0076365E">
        <w:rPr>
          <w:rFonts w:ascii="Times New Roman" w:hAnsi="Times New Roman" w:cs="Times New Roman"/>
        </w:rPr>
        <w:t>]</w:t>
      </w:r>
      <w:r w:rsidRPr="0076365E">
        <w:rPr>
          <w:rFonts w:ascii="Times New Roman" w:hAnsi="Times New Roman" w:cs="Times New Roman"/>
          <w:b/>
        </w:rPr>
        <w:t xml:space="preserve"> всех</w:t>
      </w:r>
      <w:r w:rsidRPr="0076365E">
        <w:rPr>
          <w:rFonts w:ascii="Times New Roman" w:hAnsi="Times New Roman" w:cs="Times New Roman"/>
        </w:rPr>
        <w:t xml:space="preserve">») явно говорит о том, что те, кто </w:t>
      </w:r>
      <w:r w:rsidRPr="0076365E">
        <w:rPr>
          <w:rFonts w:ascii="Times New Roman" w:hAnsi="Times New Roman" w:cs="Times New Roman"/>
          <w:i/>
        </w:rPr>
        <w:t>остался</w:t>
      </w:r>
      <w:r w:rsidRPr="0076365E">
        <w:rPr>
          <w:rFonts w:ascii="Times New Roman" w:hAnsi="Times New Roman" w:cs="Times New Roman"/>
        </w:rPr>
        <w:t xml:space="preserve"> вне ковчега, — погибли, а не были спасены, а те, кого Ной </w:t>
      </w:r>
      <w:r w:rsidRPr="0076365E">
        <w:rPr>
          <w:rFonts w:ascii="Times New Roman" w:hAnsi="Times New Roman" w:cs="Times New Roman"/>
          <w:i/>
        </w:rPr>
        <w:t>взял</w:t>
      </w:r>
      <w:r w:rsidRPr="0076365E">
        <w:rPr>
          <w:rFonts w:ascii="Times New Roman" w:hAnsi="Times New Roman" w:cs="Times New Roman"/>
        </w:rPr>
        <w:t xml:space="preserve"> с собой в ковчег по Божью повелению, были спасены. Библейская герменевтика не дает никаких оснований для какого-то иного смысла. Подтверждением этому является другой образ из параллельного текста в </w:t>
      </w:r>
      <w:r w:rsidRPr="0076365E">
        <w:rPr>
          <w:rFonts w:ascii="Times New Roman" w:hAnsi="Times New Roman" w:cs="Times New Roman"/>
          <w:u w:val="single"/>
        </w:rPr>
        <w:t>Лк.17:26-30</w:t>
      </w:r>
      <w:r w:rsidRPr="0076365E">
        <w:rPr>
          <w:rFonts w:ascii="Times New Roman" w:hAnsi="Times New Roman" w:cs="Times New Roman"/>
        </w:rPr>
        <w:t>: «</w:t>
      </w:r>
      <w:r w:rsidRPr="0076365E">
        <w:rPr>
          <w:rFonts w:ascii="Times New Roman" w:hAnsi="Times New Roman" w:cs="Times New Roman"/>
          <w:b/>
        </w:rPr>
        <w:t xml:space="preserve">И как было во дни Ноя, так будет и во дни Сына Человеческого: ели, пили, женились, выходили замуж, до того дня, как вошел Ной в ковчег, и пришел потоп и </w:t>
      </w:r>
      <w:r w:rsidRPr="0076365E">
        <w:rPr>
          <w:rFonts w:ascii="Times New Roman" w:hAnsi="Times New Roman" w:cs="Times New Roman"/>
          <w:b/>
          <w:color w:val="C00000"/>
          <w:u w:val="single"/>
        </w:rPr>
        <w:t>погубил</w:t>
      </w:r>
      <w:r w:rsidRPr="0076365E">
        <w:rPr>
          <w:rFonts w:ascii="Times New Roman" w:hAnsi="Times New Roman" w:cs="Times New Roman"/>
          <w:b/>
          <w:color w:val="C00000"/>
        </w:rPr>
        <w:t xml:space="preserve"> </w:t>
      </w:r>
      <w:r w:rsidRPr="0076365E">
        <w:rPr>
          <w:rFonts w:ascii="Times New Roman" w:hAnsi="Times New Roman" w:cs="Times New Roman"/>
          <w:color w:val="C00000"/>
        </w:rPr>
        <w:t>[622]</w:t>
      </w:r>
      <w:r w:rsidRPr="0076365E">
        <w:rPr>
          <w:rFonts w:ascii="Times New Roman" w:hAnsi="Times New Roman" w:cs="Times New Roman"/>
          <w:b/>
        </w:rPr>
        <w:t xml:space="preserve"> всех. Так же, как было и во дни Лота: ели, пили, покупали, продавали, садили, строили; но </w:t>
      </w:r>
      <w:r w:rsidRPr="0076365E">
        <w:rPr>
          <w:rFonts w:ascii="Times New Roman" w:hAnsi="Times New Roman" w:cs="Times New Roman"/>
          <w:b/>
          <w:u w:val="single"/>
        </w:rPr>
        <w:t xml:space="preserve">в день, в </w:t>
      </w:r>
      <w:r w:rsidRPr="0076365E">
        <w:rPr>
          <w:rFonts w:ascii="Times New Roman" w:hAnsi="Times New Roman" w:cs="Times New Roman"/>
          <w:b/>
        </w:rPr>
        <w:t>который Лот</w:t>
      </w:r>
      <w:r w:rsidRPr="0076365E">
        <w:rPr>
          <w:rFonts w:ascii="Times New Roman" w:hAnsi="Times New Roman" w:cs="Times New Roman"/>
          <w:b/>
          <w:u w:val="single"/>
        </w:rPr>
        <w:t xml:space="preserve"> вышел из Содома</w:t>
      </w:r>
      <w:r w:rsidRPr="0076365E">
        <w:rPr>
          <w:rFonts w:ascii="Times New Roman" w:hAnsi="Times New Roman" w:cs="Times New Roman"/>
          <w:b/>
        </w:rPr>
        <w:t xml:space="preserve">, пролился с неба дождь огненный и серный и </w:t>
      </w:r>
      <w:r w:rsidRPr="0076365E">
        <w:rPr>
          <w:rFonts w:ascii="Times New Roman" w:hAnsi="Times New Roman" w:cs="Times New Roman"/>
          <w:b/>
          <w:color w:val="C00000"/>
          <w:u w:val="single"/>
        </w:rPr>
        <w:t xml:space="preserve">истребил </w:t>
      </w:r>
      <w:r w:rsidRPr="0076365E">
        <w:rPr>
          <w:rFonts w:ascii="Times New Roman" w:hAnsi="Times New Roman" w:cs="Times New Roman"/>
          <w:color w:val="C00000"/>
        </w:rPr>
        <w:t xml:space="preserve"> </w:t>
      </w:r>
      <w:r w:rsidRPr="0076365E">
        <w:rPr>
          <w:rFonts w:ascii="Times New Roman" w:hAnsi="Times New Roman" w:cs="Times New Roman"/>
        </w:rPr>
        <w:t>(</w:t>
      </w:r>
      <w:r w:rsidRPr="0076365E">
        <w:rPr>
          <w:rFonts w:ascii="Times New Roman" w:eastAsia="TimesNewRomanPSMT" w:hAnsi="Times New Roman" w:cs="Times New Roman"/>
          <w:b/>
          <w:color w:val="C00000"/>
        </w:rPr>
        <w:t>απωλεσεν</w:t>
      </w:r>
      <w:r w:rsidRPr="0076365E">
        <w:rPr>
          <w:rFonts w:ascii="Times New Roman" w:hAnsi="Times New Roman" w:cs="Times New Roman"/>
          <w:color w:val="C00000"/>
        </w:rPr>
        <w:t xml:space="preserve"> —[622]</w:t>
      </w:r>
      <w:r w:rsidRPr="0076365E">
        <w:rPr>
          <w:rFonts w:ascii="Times New Roman" w:hAnsi="Times New Roman" w:cs="Times New Roman"/>
        </w:rPr>
        <w:t>)</w:t>
      </w:r>
      <w:r w:rsidRPr="0076365E">
        <w:rPr>
          <w:rFonts w:ascii="Times New Roman" w:hAnsi="Times New Roman" w:cs="Times New Roman"/>
          <w:color w:val="C00000"/>
        </w:rPr>
        <w:t xml:space="preserve"> </w:t>
      </w:r>
      <w:r w:rsidRPr="0076365E">
        <w:rPr>
          <w:rFonts w:ascii="Times New Roman" w:hAnsi="Times New Roman" w:cs="Times New Roman"/>
          <w:b/>
        </w:rPr>
        <w:t>всех; так будет и в тот день, когда Сын Человеческий явится</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Слово «брать», «принимать» используется в других текстах Писания, которые дают ясное понимание принятия для себя, а не отнятие: Иосиф принимает (</w:t>
      </w:r>
      <w:r w:rsidRPr="0076365E">
        <w:rPr>
          <w:rFonts w:ascii="Times New Roman" w:hAnsi="Times New Roman" w:cs="Times New Roman"/>
          <w:i/>
        </w:rPr>
        <w:t>параламбано</w:t>
      </w:r>
      <w:r w:rsidRPr="0076365E">
        <w:rPr>
          <w:rFonts w:ascii="Times New Roman" w:hAnsi="Times New Roman" w:cs="Times New Roman"/>
        </w:rPr>
        <w:t xml:space="preserve"> —</w:t>
      </w:r>
      <w:r w:rsidRPr="0076365E">
        <w:rPr>
          <w:rFonts w:ascii="Times New Roman" w:hAnsi="Times New Roman" w:cs="Times New Roman"/>
          <w:color w:val="002060"/>
        </w:rPr>
        <w:t xml:space="preserve"> </w:t>
      </w:r>
      <w:r w:rsidRPr="0076365E">
        <w:rPr>
          <w:rFonts w:ascii="Times New Roman" w:hAnsi="Times New Roman" w:cs="Times New Roman"/>
        </w:rPr>
        <w:t>[3880]) Марию, чтобы она стала его женой (Мф.1:20); Иисус берет (</w:t>
      </w:r>
      <w:r w:rsidRPr="0076365E">
        <w:rPr>
          <w:rFonts w:ascii="Times New Roman" w:hAnsi="Times New Roman" w:cs="Times New Roman"/>
          <w:i/>
        </w:rPr>
        <w:t>параламбано</w:t>
      </w:r>
      <w:r w:rsidRPr="0076365E">
        <w:rPr>
          <w:rFonts w:ascii="Times New Roman" w:hAnsi="Times New Roman" w:cs="Times New Roman"/>
        </w:rPr>
        <w:t xml:space="preserve"> —</w:t>
      </w:r>
      <w:r w:rsidRPr="0076365E">
        <w:rPr>
          <w:rFonts w:ascii="Times New Roman" w:hAnsi="Times New Roman" w:cs="Times New Roman"/>
          <w:color w:val="002060"/>
        </w:rPr>
        <w:t xml:space="preserve"> </w:t>
      </w:r>
      <w:r w:rsidRPr="0076365E">
        <w:rPr>
          <w:rFonts w:ascii="Times New Roman" w:hAnsi="Times New Roman" w:cs="Times New Roman"/>
        </w:rPr>
        <w:t>[3880]) Петра, Иакова и Иоанна на гору (Мф.17:1); Иисус отзывает (</w:t>
      </w:r>
      <w:r w:rsidRPr="0076365E">
        <w:rPr>
          <w:rFonts w:ascii="Times New Roman" w:hAnsi="Times New Roman" w:cs="Times New Roman"/>
          <w:i/>
        </w:rPr>
        <w:t>параламбано</w:t>
      </w:r>
      <w:r w:rsidRPr="0076365E">
        <w:rPr>
          <w:rFonts w:ascii="Times New Roman" w:hAnsi="Times New Roman" w:cs="Times New Roman"/>
        </w:rPr>
        <w:t xml:space="preserve"> —</w:t>
      </w:r>
      <w:r w:rsidRPr="0076365E">
        <w:rPr>
          <w:rFonts w:ascii="Times New Roman" w:hAnsi="Times New Roman" w:cs="Times New Roman"/>
          <w:color w:val="002060"/>
        </w:rPr>
        <w:t xml:space="preserve"> </w:t>
      </w:r>
      <w:r w:rsidRPr="0076365E">
        <w:rPr>
          <w:rFonts w:ascii="Times New Roman" w:hAnsi="Times New Roman" w:cs="Times New Roman"/>
        </w:rPr>
        <w:t>[3880]) двенадцать учеников (Мф.20:17) и т.д.</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Для спасения Лот должен был выйти (унести свое тело) из Содома, чтобы быть спасенным, а не остаться там для суда, наказания от Бога и полного истребления. В греческом языке использовано слово </w:t>
      </w:r>
      <w:r w:rsidRPr="0076365E">
        <w:rPr>
          <w:rFonts w:ascii="Times New Roman" w:hAnsi="Times New Roman" w:cs="Times New Roman"/>
          <w:i/>
          <w:shd w:val="clear" w:color="auto" w:fill="FFFFFF"/>
        </w:rPr>
        <w:t>apolesen</w:t>
      </w:r>
      <w:r w:rsidRPr="0076365E">
        <w:rPr>
          <w:rFonts w:ascii="Times New Roman" w:hAnsi="Times New Roman" w:cs="Times New Roman"/>
        </w:rPr>
        <w:t xml:space="preserve"> (</w:t>
      </w:r>
      <w:r w:rsidRPr="0076365E">
        <w:rPr>
          <w:rFonts w:ascii="Times New Roman" w:eastAsia="TimesNewRomanPSMT" w:hAnsi="Times New Roman" w:cs="Times New Roman"/>
          <w:b/>
          <w:color w:val="C00000"/>
        </w:rPr>
        <w:t>απωλεσεν</w:t>
      </w:r>
      <w:r w:rsidRPr="0076365E">
        <w:rPr>
          <w:rFonts w:ascii="Times New Roman" w:eastAsia="TimesNewRomanPSMT" w:hAnsi="Times New Roman" w:cs="Times New Roman"/>
          <w:color w:val="C00000"/>
        </w:rPr>
        <w:t xml:space="preserve">  </w:t>
      </w:r>
      <w:r w:rsidRPr="0076365E">
        <w:rPr>
          <w:rFonts w:ascii="Times New Roman" w:hAnsi="Times New Roman" w:cs="Times New Roman"/>
          <w:color w:val="C00000"/>
        </w:rPr>
        <w:t>[622]</w:t>
      </w:r>
      <w:r w:rsidRPr="0076365E">
        <w:rPr>
          <w:rFonts w:ascii="Times New Roman" w:hAnsi="Times New Roman" w:cs="Times New Roman"/>
        </w:rPr>
        <w:t xml:space="preserve">),  которое встречается и в Лк.17:27 (где речь идет о Ное), и в Лк.17:29 (где речь идет о Лоте), означающее </w:t>
      </w:r>
      <w:r w:rsidRPr="0076365E">
        <w:rPr>
          <w:rFonts w:ascii="Times New Roman" w:hAnsi="Times New Roman" w:cs="Times New Roman"/>
          <w:i/>
        </w:rPr>
        <w:t>губить</w:t>
      </w:r>
      <w:r w:rsidRPr="0076365E">
        <w:rPr>
          <w:rFonts w:ascii="Times New Roman" w:hAnsi="Times New Roman" w:cs="Times New Roman"/>
        </w:rPr>
        <w:t xml:space="preserve">, </w:t>
      </w:r>
      <w:r w:rsidRPr="0076365E">
        <w:rPr>
          <w:rFonts w:ascii="Times New Roman" w:hAnsi="Times New Roman" w:cs="Times New Roman"/>
          <w:i/>
        </w:rPr>
        <w:t>уничтожить, истреблять</w:t>
      </w:r>
      <w:r w:rsidRPr="0076365E">
        <w:rPr>
          <w:rFonts w:ascii="Times New Roman" w:hAnsi="Times New Roman" w:cs="Times New Roman"/>
        </w:rPr>
        <w:t xml:space="preserve">,  </w:t>
      </w:r>
      <w:r w:rsidRPr="0076365E">
        <w:rPr>
          <w:rFonts w:ascii="Times New Roman" w:hAnsi="Times New Roman" w:cs="Times New Roman"/>
          <w:i/>
        </w:rPr>
        <w:t>предавать смерти</w:t>
      </w:r>
      <w:r w:rsidRPr="0076365E">
        <w:rPr>
          <w:rFonts w:ascii="Times New Roman" w:hAnsi="Times New Roman" w:cs="Times New Roman"/>
        </w:rPr>
        <w:t xml:space="preserve">, </w:t>
      </w:r>
      <w:r w:rsidRPr="0076365E">
        <w:rPr>
          <w:rFonts w:ascii="Times New Roman" w:hAnsi="Times New Roman" w:cs="Times New Roman"/>
          <w:i/>
        </w:rPr>
        <w:t>разрушать</w:t>
      </w:r>
      <w:r w:rsidRPr="0076365E">
        <w:rPr>
          <w:rFonts w:ascii="Times New Roman" w:hAnsi="Times New Roman" w:cs="Times New Roman"/>
        </w:rPr>
        <w:t>. Этот смысл всех приведенных текстов очевиден даже без знания греческого языка и означает в Мф.24:39,40,41 то, что остающиеся — истребляются и погибают. Общий же смысл этих текстов говорит о том, что надо быть готовым к Пришествию, чтобы Бог забрал с Собой.</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Учение претрибуляционизма прошло трансформацию в вопросе интерпретации Мф.24:45 — Мф.25:30. Ранние претрибуляционисты (до Чефера) считали Мф.24:36-44 описанием Второго Пришествия, а Мф.24:45-Мф.25:30 считалось иллюстрацией восхищения. Более новый взгляд доскорбного восхищения (Тиссен, Валвурд и др.) отличался и утверждал, что не только Мф.24:36-44 описывает Второе Пришествие, но это описание приведено в Мф.24:45 —- Мф.25:30, изображающее Израиль в ожидании Второго Пришествия, полностью отстраняя Церковь из этих текстов. Но тогда трудно обосновать доктрину неизбежности другими текстами более ясно, чем эти. Попытка Пентекоста сделать это с помощью других текстов (Ин.14:2,3; 1Кор.1:7; Флп.3:20; 1Фес.1:9,10; 1Фес.4:16,17; Отк.3:10) выглядит слабой и неубедительной. Христос не разделял Пришествие и восхищение и говорил всегда об этих событиях в терминах «Пришествия», которое сочетало в себе два события: Пришествие и вознесение (восхищение).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Таким образом, в Мф.24:40,41 те, кто берется, идут на встречу с Господом, а не на суд, как утверждают сторонники раннего восхищения Церкви. Если Мф.24 описывает Пришествие Христа (а это несомненно из всего контекста главы 24), то в таком случае трудно объяснить забирание людей другими причинами, как только воскресением в нетленном теле (восхищением), а оставление — как оставление для погибели. Но в таком случае речь идет о восхищении Церкви при Пришествии Христа. В таком случае «идет под откос» учение о внезапности и учение о двухэтапном Пришествии.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Претрибуляционисты хотят разрешить проблему с населением Тысячелетнего Царства людьми с физическими телами, прибегают к уловкам и объясняют все наоборот. Тот, кто оставляется, остается для суда овец и козлов (Мф.25:31-46), чтобы оправданными после этого суда могли войти в обычных телах в Тысячелетнее Царство, а кто берется — идет на истребление. Есть противоречия такого толкования.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Неправомерно относить Мф.24 — Мф.25 только к Израилю. Трудно истолковать Мф.24 как повествование не о Церкви, а только о еврейском народе, если не выкручивать Писание (здесь говорится и об Израиле, и о Церкви). Эта трудность возникает по следующим причинам: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 xml:space="preserve">А. </w:t>
      </w:r>
      <w:r w:rsidRPr="0076365E">
        <w:rPr>
          <w:rFonts w:ascii="Times New Roman" w:hAnsi="Times New Roman" w:cs="Times New Roman"/>
          <w:i/>
          <w:u w:val="single"/>
        </w:rPr>
        <w:t xml:space="preserve">Иисус обращается к Своим ученикам, которые </w:t>
      </w:r>
      <w:r w:rsidRPr="0076365E">
        <w:rPr>
          <w:rFonts w:ascii="Times New Roman" w:hAnsi="Times New Roman" w:cs="Times New Roman"/>
          <w:b/>
          <w:i/>
          <w:u w:val="single"/>
        </w:rPr>
        <w:t>будут в основании Церкви</w:t>
      </w:r>
      <w:r w:rsidRPr="0076365E">
        <w:rPr>
          <w:rFonts w:ascii="Times New Roman" w:hAnsi="Times New Roman" w:cs="Times New Roman"/>
          <w:i/>
          <w:u w:val="single"/>
        </w:rPr>
        <w:t>, и говорит о важнейших событиях в будущем</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Трудно предположить, что все, что говорил Иисус, относится только к остатку Израиля. В таком случае Он смотрел на апостолов только как на евреев, но не как на основателей Церкви, которыми они были на самом деле: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Еф.2:19-22</w:t>
      </w:r>
      <w:r w:rsidRPr="0076365E">
        <w:rPr>
          <w:rFonts w:ascii="Times New Roman" w:hAnsi="Times New Roman" w:cs="Times New Roman"/>
        </w:rPr>
        <w:t>: «</w:t>
      </w:r>
      <w:r w:rsidRPr="0076365E">
        <w:rPr>
          <w:rFonts w:ascii="Times New Roman" w:hAnsi="Times New Roman" w:cs="Times New Roman"/>
          <w:b/>
        </w:rPr>
        <w:t xml:space="preserve">Итак вы уже не чужие и не пришельцы, но сограждане святым и свои Богу, быв утверждены на </w:t>
      </w:r>
      <w:r w:rsidRPr="0076365E">
        <w:rPr>
          <w:rFonts w:ascii="Times New Roman" w:hAnsi="Times New Roman" w:cs="Times New Roman"/>
          <w:b/>
          <w:u w:val="single"/>
        </w:rPr>
        <w:t>основании Апостолов</w:t>
      </w:r>
      <w:r w:rsidRPr="0076365E">
        <w:rPr>
          <w:rFonts w:ascii="Times New Roman" w:hAnsi="Times New Roman" w:cs="Times New Roman"/>
          <w:b/>
        </w:rPr>
        <w:t xml:space="preserve"> и пророков, имея Самого Иисуса Христа краеугольным камнем, на котором все здание, слагаясь стройно, возрастает в святой храм в Господе, на котором и вы устрояетесь в жилище Божие Духом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Еф.3:2-7</w:t>
      </w:r>
      <w:r w:rsidRPr="0076365E">
        <w:rPr>
          <w:rFonts w:ascii="Times New Roman" w:hAnsi="Times New Roman" w:cs="Times New Roman"/>
        </w:rPr>
        <w:t>: «</w:t>
      </w:r>
      <w:r w:rsidRPr="0076365E">
        <w:rPr>
          <w:rFonts w:ascii="Times New Roman" w:hAnsi="Times New Roman" w:cs="Times New Roman"/>
          <w:b/>
        </w:rPr>
        <w:t xml:space="preserve">Как вы слышали о домостроительстве благодати Божией, данной мне для вас, потому что мне через откровение возвещена тайна, о чем я и выше писал кратко, то вы, читая, можете усмотреть мое разумение тайны Христовой, которая не была возвещена прежним поколениям сынов человеческих, как </w:t>
      </w:r>
      <w:r w:rsidRPr="0076365E">
        <w:rPr>
          <w:rFonts w:ascii="Times New Roman" w:hAnsi="Times New Roman" w:cs="Times New Roman"/>
          <w:b/>
          <w:u w:val="single"/>
        </w:rPr>
        <w:t>ныне открыта святым Апостолам Его и пророкам Духом Святым, чтобы и язычникам быть сонаследниками, составляющими одно тело, и сопричастниками обетования Его во Христе Иисусе</w:t>
      </w:r>
      <w:r w:rsidRPr="0076365E">
        <w:rPr>
          <w:rFonts w:ascii="Times New Roman" w:hAnsi="Times New Roman" w:cs="Times New Roman"/>
          <w:b/>
        </w:rPr>
        <w:t xml:space="preserve"> посредством благовествования, которого служителем сделался я по дару благодати Божией, данной мне действием силы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Основное назначение Апостолов — возвещение тайны Церкви и домостроительство Церкви Божьей, в которой и язычники будут сонаследниками Божьих обетований и составят одно тело с евреями: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Еф.2:11-16</w:t>
      </w:r>
      <w:r w:rsidRPr="0076365E">
        <w:rPr>
          <w:rFonts w:ascii="Times New Roman" w:hAnsi="Times New Roman" w:cs="Times New Roman"/>
        </w:rPr>
        <w:t>: «</w:t>
      </w:r>
      <w:r w:rsidRPr="0076365E">
        <w:rPr>
          <w:rFonts w:ascii="Times New Roman" w:hAnsi="Times New Roman" w:cs="Times New Roman"/>
          <w:b/>
        </w:rPr>
        <w:t xml:space="preserve">Итак помните, что вы, некогда язычники по плоти, которых называли необрезанными так называемые обрезанные плотским обрезанием, совершаемым руками, что вы были в то время без Христа, отчуждены от общества Израильского, чужды заветов обетования, не имели надежды и были безбожники в мире. А теперь во Христе Иисусе вы, бывшие некогда далеко, стали близки Кровию Христовою. Ибо Он есть мир наш, </w:t>
      </w:r>
      <w:r w:rsidRPr="0076365E">
        <w:rPr>
          <w:rFonts w:ascii="Times New Roman" w:hAnsi="Times New Roman" w:cs="Times New Roman"/>
          <w:b/>
          <w:u w:val="single"/>
        </w:rPr>
        <w:t>соделавший из обоих одно</w:t>
      </w:r>
      <w:r w:rsidRPr="0076365E">
        <w:rPr>
          <w:rFonts w:ascii="Times New Roman" w:hAnsi="Times New Roman" w:cs="Times New Roman"/>
          <w:b/>
        </w:rPr>
        <w:t xml:space="preserve"> и разрушивший стоявшую посреди преграду, упразднив вражду Плотию Своею, а закон заповедей учением, </w:t>
      </w:r>
      <w:r w:rsidRPr="0076365E">
        <w:rPr>
          <w:rFonts w:ascii="Times New Roman" w:hAnsi="Times New Roman" w:cs="Times New Roman"/>
          <w:b/>
          <w:u w:val="single"/>
        </w:rPr>
        <w:t>дабы из двух создать в Себе Самом одного нового человека</w:t>
      </w:r>
      <w:r w:rsidRPr="0076365E">
        <w:rPr>
          <w:rFonts w:ascii="Times New Roman" w:hAnsi="Times New Roman" w:cs="Times New Roman"/>
          <w:b/>
        </w:rPr>
        <w:t>, устрояя мир, и в одном теле примирить обоих с Богом посредством креста, убив вражду на нем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говорит еврею Апостолу Петру именно о создании Церкви, а не о пробуждении и восстановлении Израиля: «</w:t>
      </w:r>
      <w:r w:rsidRPr="0076365E">
        <w:rPr>
          <w:rFonts w:ascii="Times New Roman" w:hAnsi="Times New Roman" w:cs="Times New Roman"/>
          <w:b/>
        </w:rPr>
        <w:t>Симон же Петр, отвечая, сказал: Ты — Христос, Сын Бога Живаго. Тогда Иисус сказал ему в ответ: блажен ты, Симон, сын Ионин, потому что не плоть и кровь открыли тебе это, но Отец Мой, Сущий на небесах; и Я говорю тебе: ты — Петр, и на сем камне Я создам Церковь Мою, и врата ада не одолеют ее</w:t>
      </w:r>
      <w:r w:rsidRPr="0076365E">
        <w:rPr>
          <w:rFonts w:ascii="Times New Roman" w:hAnsi="Times New Roman" w:cs="Times New Roman"/>
        </w:rPr>
        <w:t>». (Мф.16:16-18).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i/>
          <w:u w:val="single"/>
        </w:rPr>
        <w:t>Б. Основной целью Первого пришествия Христа на землю было не исправление Израиля, а искупление и усыновление всех людей и создание из них царственного священства из уверовавших во Христа язычников и иудеев, кардинально новых людей, имеющих Божью природу</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Именно создание Церкви Божьей из искупленных людей ценою Крови Христа было основной целью прихода Господа на землю, чтобы потом, при Втором Пришествии, забрать Свою Невесту к Себе и разделить с ней Свою славу: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Деян.20:28</w:t>
      </w:r>
      <w:r w:rsidRPr="0076365E">
        <w:rPr>
          <w:rFonts w:ascii="Times New Roman" w:hAnsi="Times New Roman" w:cs="Times New Roman"/>
        </w:rPr>
        <w:t>: «</w:t>
      </w:r>
      <w:r w:rsidRPr="0076365E">
        <w:rPr>
          <w:rFonts w:ascii="Times New Roman" w:hAnsi="Times New Roman" w:cs="Times New Roman"/>
          <w:b/>
        </w:rPr>
        <w:t>Итак внимайте себе и всему стаду, в котором Дух Святой поставил вас блюстителями, пасти Церковь Господа и Бога, которую Он приобрел Себе Кровию Своею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1Пет.1:18,19</w:t>
      </w:r>
      <w:r w:rsidRPr="0076365E">
        <w:rPr>
          <w:rFonts w:ascii="Times New Roman" w:hAnsi="Times New Roman" w:cs="Times New Roman"/>
        </w:rPr>
        <w:t>: «</w:t>
      </w:r>
      <w:r w:rsidRPr="0076365E">
        <w:rPr>
          <w:rFonts w:ascii="Times New Roman" w:hAnsi="Times New Roman" w:cs="Times New Roman"/>
          <w:b/>
        </w:rPr>
        <w:t>Зная, что не тленным серебром или золотом искуплены вы от суетной жизни, преданной вам от отцов, но драгоценною Кровию Христа, как непорочного и чистого Агнца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Кол.3:1-4</w:t>
      </w:r>
      <w:r w:rsidRPr="0076365E">
        <w:rPr>
          <w:rFonts w:ascii="Times New Roman" w:hAnsi="Times New Roman" w:cs="Times New Roman"/>
        </w:rPr>
        <w:t>: «</w:t>
      </w:r>
      <w:r w:rsidRPr="0076365E">
        <w:rPr>
          <w:rFonts w:ascii="Times New Roman" w:hAnsi="Times New Roman" w:cs="Times New Roman"/>
          <w:b/>
        </w:rPr>
        <w:t>Итак, если вы воскресли со Христом, то ищите горнего, где Христос сидит одесную Бога; о горнем помышляйте, а не о земном. Ибо вы умерли, и жизнь ваша сокрыта со Христом в Боге. Когда же явится Христос, жизнь ваша, тогда и вы явитесь с Ним во славе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свете этих текстов Писания невозможно представить, чтобы Христос не открыл Апостолам будущее Церкви, включая и скорбь как важнейший этап прохождения подготовки Церкви к вечности, и Пришествие, и восхищение.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u w:val="single"/>
        </w:rPr>
        <w:lastRenderedPageBreak/>
        <w:t>В. Если считать, что Матфей писал Евангелие для евреев, то нельзя объяснить, почему тогда такое же повествование мы находим у Луки, который писал для язычников (Лк.21:7-37)</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i/>
          <w:u w:val="single"/>
        </w:rPr>
      </w:pPr>
      <w:r w:rsidRPr="0076365E">
        <w:rPr>
          <w:rFonts w:ascii="Times New Roman" w:hAnsi="Times New Roman" w:cs="Times New Roman"/>
          <w:i/>
          <w:u w:val="single"/>
        </w:rPr>
        <w:t>Г</w:t>
      </w:r>
      <w:r w:rsidRPr="0076365E">
        <w:rPr>
          <w:rFonts w:ascii="Times New Roman" w:hAnsi="Times New Roman" w:cs="Times New Roman"/>
          <w:u w:val="single"/>
        </w:rPr>
        <w:t xml:space="preserve">.  </w:t>
      </w:r>
      <w:r w:rsidRPr="0076365E">
        <w:rPr>
          <w:rFonts w:ascii="Times New Roman" w:hAnsi="Times New Roman" w:cs="Times New Roman"/>
          <w:i/>
          <w:u w:val="single"/>
        </w:rPr>
        <w:t>Именно Матфей из всех евангелистов первый говорит о Церкви</w:t>
      </w:r>
      <w:r w:rsidRPr="0076365E">
        <w:rPr>
          <w:rFonts w:ascii="Times New Roman" w:hAnsi="Times New Roman" w:cs="Times New Roman"/>
          <w:u w:val="single"/>
        </w:rPr>
        <w:t xml:space="preserve"> (</w:t>
      </w:r>
      <w:r w:rsidRPr="0076365E">
        <w:rPr>
          <w:rFonts w:ascii="Times New Roman" w:hAnsi="Times New Roman" w:cs="Times New Roman"/>
          <w:i/>
          <w:u w:val="single"/>
        </w:rPr>
        <w:t>Мф.16:18; Мф.18:17), а в Евангелии от Матфея именно Церкви дается великое поручение о евангелизации всех народов (Мф.28:18-20). В Мф.26:17-30 Христос рассказывает, как соблюдать Вечерю, что могло иметь отношение только к будущим христианам</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Вечеря относится только к христианам, но не к евреям. Она имеет для них значение только при принятии Христа.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u w:val="single"/>
        </w:rPr>
        <w:t>Е</w:t>
      </w:r>
      <w:r w:rsidRPr="0076365E">
        <w:rPr>
          <w:rFonts w:ascii="Times New Roman" w:hAnsi="Times New Roman" w:cs="Times New Roman"/>
          <w:u w:val="single"/>
        </w:rPr>
        <w:t xml:space="preserve">. </w:t>
      </w:r>
      <w:r w:rsidRPr="0076365E">
        <w:rPr>
          <w:rFonts w:ascii="Times New Roman" w:hAnsi="Times New Roman" w:cs="Times New Roman"/>
          <w:i/>
          <w:u w:val="single"/>
        </w:rPr>
        <w:t>Если Христос беседовал на Елеонской горе со Своими учениками-евреями по происхождению и не видел в них будущих основателей Церкви, то в таком случае Христос рассказывал Своим ученикам об Армагеддонской битве, как утверждают сторонники раннего восхищения</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Но текст Писания Мф.24:27-40 говорит о Пришествии: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Мф.24:27-42</w:t>
      </w:r>
      <w:r w:rsidRPr="0076365E">
        <w:rPr>
          <w:rFonts w:ascii="Times New Roman" w:hAnsi="Times New Roman" w:cs="Times New Roman"/>
        </w:rPr>
        <w:t>: «</w:t>
      </w:r>
      <w:r w:rsidRPr="0076365E">
        <w:rPr>
          <w:rFonts w:ascii="Times New Roman" w:hAnsi="Times New Roman" w:cs="Times New Roman"/>
          <w:b/>
        </w:rPr>
        <w:t xml:space="preserve">Ибо, как молния исходит от востока и видна бывает даже до запада, так будет </w:t>
      </w:r>
      <w:r w:rsidRPr="0076365E">
        <w:rPr>
          <w:rFonts w:ascii="Times New Roman" w:hAnsi="Times New Roman" w:cs="Times New Roman"/>
          <w:b/>
          <w:u w:val="single"/>
        </w:rPr>
        <w:t>пришествие</w:t>
      </w:r>
      <w:r w:rsidRPr="0076365E">
        <w:rPr>
          <w:rFonts w:ascii="Times New Roman" w:hAnsi="Times New Roman" w:cs="Times New Roman"/>
          <w:b/>
        </w:rPr>
        <w:t xml:space="preserve"> Сына Человеческого; ибо, где будет труп, там соберутся орлы. И вдруг, после скорби дней тех, солнце померкнет, и луна не даст 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 и пошлет Ангелов Своих с трубою громогласною, и соберут избранных Его от четырех ветров, от края небес до края их. От смоковницы возьмите подобие: когда ветви ее становятся уже мягки и пускают листья, то знаете, что близко лето; так, когда вы увидите всё сие, знайте, что близко, при дверях. Истинно говорю вам: не прейдет род сей, как всё сие будет; небо и земля прейдут, но слова Мои не прейдут. О дне же том и часе никто не знает, ни Ангелы небесные, а только Отец Мой один; но, как было во дни Ноя, так будет и в п</w:t>
      </w:r>
      <w:r w:rsidRPr="0076365E">
        <w:rPr>
          <w:rFonts w:ascii="Times New Roman" w:hAnsi="Times New Roman" w:cs="Times New Roman"/>
          <w:b/>
          <w:u w:val="single"/>
        </w:rPr>
        <w:t>ришествие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 New Roman" w:hAnsi="Times New Roman" w:cs="Times New Roman"/>
          <w:b/>
          <w:color w:val="FF0000"/>
          <w:lang w:eastAsia="ru-RU"/>
        </w:rPr>
        <w:t>παρουσία</w:t>
      </w:r>
      <w:r w:rsidRPr="0076365E">
        <w:rPr>
          <w:rFonts w:ascii="Times New Roman" w:hAnsi="Times New Roman" w:cs="Times New Roman"/>
          <w:b/>
        </w:rPr>
        <w:t xml:space="preserve"> </w:t>
      </w:r>
      <w:r w:rsidRPr="0076365E">
        <w:rPr>
          <w:rFonts w:ascii="Times New Roman" w:hAnsi="Times New Roman" w:cs="Times New Roman"/>
          <w:color w:val="C00000"/>
        </w:rPr>
        <w:t>[3952]</w:t>
      </w:r>
      <w:r w:rsidRPr="0076365E">
        <w:rPr>
          <w:rFonts w:ascii="Times New Roman" w:hAnsi="Times New Roman" w:cs="Times New Roman"/>
        </w:rPr>
        <w:t>)</w:t>
      </w:r>
      <w:r w:rsidRPr="0076365E">
        <w:rPr>
          <w:rFonts w:ascii="Times New Roman" w:hAnsi="Times New Roman" w:cs="Times New Roman"/>
          <w:color w:val="C00000"/>
        </w:rPr>
        <w:t xml:space="preserve"> </w:t>
      </w:r>
      <w:r w:rsidRPr="0076365E">
        <w:rPr>
          <w:rFonts w:ascii="Times New Roman" w:hAnsi="Times New Roman" w:cs="Times New Roman"/>
          <w:b/>
        </w:rPr>
        <w:t xml:space="preserve">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истребил всех, — так будет и </w:t>
      </w:r>
      <w:r w:rsidRPr="0076365E">
        <w:rPr>
          <w:rFonts w:ascii="Times New Roman" w:hAnsi="Times New Roman" w:cs="Times New Roman"/>
          <w:b/>
          <w:u w:val="single"/>
        </w:rPr>
        <w:t>пришествие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 New Roman" w:hAnsi="Times New Roman" w:cs="Times New Roman"/>
          <w:b/>
          <w:color w:val="FF0000"/>
          <w:lang w:eastAsia="ru-RU"/>
        </w:rPr>
        <w:t>παρουσία</w:t>
      </w:r>
      <w:r w:rsidRPr="0076365E">
        <w:rPr>
          <w:rFonts w:ascii="Times New Roman" w:hAnsi="Times New Roman" w:cs="Times New Roman"/>
          <w:b/>
        </w:rPr>
        <w:t xml:space="preserve"> </w:t>
      </w:r>
      <w:r w:rsidRPr="0076365E">
        <w:rPr>
          <w:rFonts w:ascii="Times New Roman" w:hAnsi="Times New Roman" w:cs="Times New Roman"/>
          <w:color w:val="C00000"/>
        </w:rPr>
        <w:t>[3952]</w:t>
      </w:r>
      <w:r w:rsidRPr="0076365E">
        <w:rPr>
          <w:rFonts w:ascii="Times New Roman" w:hAnsi="Times New Roman" w:cs="Times New Roman"/>
        </w:rPr>
        <w:t>)</w:t>
      </w:r>
      <w:r w:rsidRPr="0076365E">
        <w:rPr>
          <w:rFonts w:ascii="Times New Roman" w:hAnsi="Times New Roman" w:cs="Times New Roman"/>
          <w:color w:val="C00000"/>
        </w:rPr>
        <w:t xml:space="preserve"> </w:t>
      </w:r>
      <w:r w:rsidRPr="0076365E">
        <w:rPr>
          <w:rFonts w:ascii="Times New Roman" w:hAnsi="Times New Roman" w:cs="Times New Roman"/>
          <w:b/>
        </w:rPr>
        <w:t>Сына Человеческого; тогда будут двое на поле: один берется, а другой оставляется; две мелющие в жерновах: одна берется, а другая оставляется. Итак бодрствуйте, потому что не знаете, в который час Господь ваш придет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Этот текст прекрасно согласуется с 1Фес.4:15-17 и 1Кор.15:23,51,52.</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u w:val="single"/>
        </w:rPr>
        <w:t>Ж.</w:t>
      </w:r>
      <w:r w:rsidRPr="0076365E">
        <w:rPr>
          <w:rFonts w:ascii="Times New Roman" w:hAnsi="Times New Roman" w:cs="Times New Roman"/>
          <w:u w:val="single"/>
        </w:rPr>
        <w:t xml:space="preserve"> </w:t>
      </w:r>
      <w:r w:rsidRPr="0076365E">
        <w:rPr>
          <w:rFonts w:ascii="Times New Roman" w:hAnsi="Times New Roman" w:cs="Times New Roman"/>
          <w:i/>
          <w:u w:val="single"/>
        </w:rPr>
        <w:t>Если толковать Мф.24 как главу, относящуюся только к Израилю, тогда ангелы Господни собирают святых не для встречи с Господом на облаках, а для заселения ими Тысячелетнего Царства (Мф.24:30,31). При этом появляется множество неувязок, в частности то, что взятые с земли (по словам претрибуляционистов) берутся на суд, а не на встречу со Христом (Мф.24:36-42), Который приходит, чтобы спасти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rPr>
        <w:tab/>
        <w:t>Это противоречие мы рассмотрели выше, и было показано, что в Мф.24:36-42 те, кто берется, идут на встречу с Господом, а не на суд, как утверждают сторонники раннего восхищения Церкви. Мф.24:40,41 более обоснованно относить к восхищению, которое происходит сразу же при Пришествии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взгляд на Мф.24 как на повествование, относящееся только к Израилю, и позиция претрибуляционистов о том, что Мф.24:30,31 — это собирание только Израиля для Тысячелетия, не имеет прочного библейского основания.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5.2.1.7</w:t>
      </w:r>
      <w:r w:rsidRPr="0076365E">
        <w:rPr>
          <w:rFonts w:ascii="Times New Roman" w:hAnsi="Times New Roman" w:cs="Times New Roman"/>
          <w:sz w:val="24"/>
          <w:szCs w:val="24"/>
        </w:rPr>
        <w:t xml:space="preserve">. </w:t>
      </w:r>
      <w:r w:rsidRPr="0076365E">
        <w:rPr>
          <w:rFonts w:ascii="Times New Roman" w:hAnsi="Times New Roman" w:cs="Times New Roman"/>
          <w:b/>
          <w:sz w:val="24"/>
          <w:szCs w:val="24"/>
        </w:rPr>
        <w:t>Под «удерживающим» в 2Фес.2:6-8 понимается Дух Святой</w:t>
      </w:r>
      <w:r w:rsidRPr="0076365E">
        <w:rPr>
          <w:rFonts w:ascii="Times New Roman" w:hAnsi="Times New Roman" w:cs="Times New Roman"/>
          <w:sz w:val="24"/>
          <w:szCs w:val="24"/>
        </w:rPr>
        <w:t xml:space="preserve">, </w:t>
      </w:r>
      <w:r w:rsidRPr="0076365E">
        <w:rPr>
          <w:rFonts w:ascii="Times New Roman" w:hAnsi="Times New Roman" w:cs="Times New Roman"/>
          <w:b/>
          <w:sz w:val="24"/>
          <w:szCs w:val="24"/>
        </w:rPr>
        <w:t>Который забирается вместе с восхищенной Церковью.</w:t>
      </w:r>
    </w:p>
    <w:p w:rsidR="0076365E" w:rsidRPr="0076365E" w:rsidRDefault="0076365E" w:rsidP="00A82BE1">
      <w:pPr>
        <w:spacing w:after="0" w:line="240" w:lineRule="auto"/>
        <w:jc w:val="both"/>
        <w:rPr>
          <w:rFonts w:ascii="Times New Roman" w:hAnsi="Times New Roman" w:cs="Times New Roman"/>
          <w:sz w:val="24"/>
          <w:szCs w:val="24"/>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о том, что антихрист не явит себя до тех пор, пока не будет взят удерживающий теперь:</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2Фес.2:6-9</w:t>
      </w:r>
      <w:r w:rsidRPr="0076365E">
        <w:rPr>
          <w:rFonts w:ascii="Times New Roman" w:hAnsi="Times New Roman" w:cs="Times New Roman"/>
        </w:rPr>
        <w:t>: «</w:t>
      </w:r>
      <w:r w:rsidRPr="0076365E">
        <w:rPr>
          <w:rFonts w:ascii="Times New Roman" w:hAnsi="Times New Roman" w:cs="Times New Roman"/>
          <w:b/>
        </w:rPr>
        <w:t xml:space="preserve">И ныне вы знаете, что не допускает открыться ему в свое время. Ибо тайна беззакония уже в действии, только не совершится до тех пор, </w:t>
      </w:r>
      <w:r w:rsidRPr="0076365E">
        <w:rPr>
          <w:rFonts w:ascii="Times New Roman" w:hAnsi="Times New Roman" w:cs="Times New Roman"/>
          <w:b/>
          <w:u w:val="single"/>
        </w:rPr>
        <w:t>пока не будет взят от среды удерживающий теперь</w:t>
      </w:r>
      <w:r w:rsidRPr="0076365E">
        <w:rPr>
          <w:rFonts w:ascii="Times New Roman" w:hAnsi="Times New Roman" w:cs="Times New Roman"/>
          <w:b/>
        </w:rPr>
        <w:t xml:space="preserve">.  И тогда откроется беззаконник, которого Господь Иисус убьет духом уст Своих и истребит явлением </w:t>
      </w:r>
      <w:r w:rsidRPr="0076365E">
        <w:rPr>
          <w:rFonts w:ascii="Times New Roman" w:hAnsi="Times New Roman" w:cs="Times New Roman"/>
        </w:rPr>
        <w:t>[2015]</w:t>
      </w:r>
      <w:r w:rsidRPr="0076365E">
        <w:rPr>
          <w:rFonts w:ascii="Times New Roman" w:hAnsi="Times New Roman" w:cs="Times New Roman"/>
          <w:b/>
        </w:rPr>
        <w:t xml:space="preserve"> пришествия </w:t>
      </w:r>
      <w:r w:rsidRPr="0076365E">
        <w:rPr>
          <w:rFonts w:ascii="Times New Roman" w:hAnsi="Times New Roman" w:cs="Times New Roman"/>
        </w:rPr>
        <w:t>[3952]</w:t>
      </w:r>
      <w:r w:rsidRPr="0076365E">
        <w:rPr>
          <w:rFonts w:ascii="Times New Roman" w:hAnsi="Times New Roman" w:cs="Times New Roman"/>
          <w:b/>
        </w:rPr>
        <w:t xml:space="preserve"> Своего того, которого пришествие, по действию сатаны, будет со всякою силою и знамениями и чудесами ложными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Дословный греческий текст 2Фес.2:6-8 звучит так: «</w:t>
      </w:r>
      <w:r w:rsidRPr="0076365E">
        <w:rPr>
          <w:rFonts w:ascii="Times New Roman" w:hAnsi="Times New Roman" w:cs="Times New Roman"/>
          <w:b/>
          <w:i/>
        </w:rPr>
        <w:t xml:space="preserve">И теперь </w:t>
      </w:r>
      <w:r w:rsidRPr="0076365E">
        <w:rPr>
          <w:rFonts w:ascii="Times New Roman" w:hAnsi="Times New Roman" w:cs="Times New Roman"/>
          <w:b/>
          <w:i/>
          <w:color w:val="FF0000"/>
          <w:u w:val="single"/>
        </w:rPr>
        <w:t>об удерживающем</w:t>
      </w:r>
      <w:r w:rsidRPr="0076365E">
        <w:rPr>
          <w:rFonts w:ascii="Times New Roman" w:hAnsi="Times New Roman" w:cs="Times New Roman"/>
          <w:color w:val="FF0000"/>
        </w:rPr>
        <w:t xml:space="preserve"> </w:t>
      </w:r>
      <w:r w:rsidRPr="0076365E">
        <w:rPr>
          <w:rFonts w:ascii="Times New Roman" w:hAnsi="Times New Roman" w:cs="Times New Roman"/>
          <w:i/>
          <w:shd w:val="clear" w:color="auto" w:fill="FFFFFF"/>
        </w:rPr>
        <w:t>katechon</w:t>
      </w:r>
      <w:r w:rsidRPr="0076365E">
        <w:rPr>
          <w:rFonts w:ascii="Times New Roman" w:hAnsi="Times New Roman" w:cs="Times New Roman"/>
        </w:rPr>
        <w:t xml:space="preserve"> (</w:t>
      </w:r>
      <w:r w:rsidRPr="0076365E">
        <w:rPr>
          <w:rFonts w:ascii="Times New Roman" w:eastAsia="TimesNewRomanPSMT" w:hAnsi="Times New Roman" w:cs="Times New Roman"/>
        </w:rPr>
        <w:t xml:space="preserve">το </w:t>
      </w:r>
      <w:r w:rsidRPr="0076365E">
        <w:rPr>
          <w:rFonts w:ascii="Times New Roman" w:eastAsia="TimesNewRomanPSMT" w:hAnsi="Times New Roman" w:cs="Times New Roman"/>
          <w:b/>
          <w:color w:val="FF0000"/>
        </w:rPr>
        <w:t>κατεχον</w:t>
      </w:r>
      <w:r w:rsidRPr="0076365E">
        <w:rPr>
          <w:rFonts w:ascii="Times New Roman" w:hAnsi="Times New Roman" w:cs="Times New Roman"/>
        </w:rPr>
        <w:t xml:space="preserve"> [2722])</w:t>
      </w:r>
      <w:r w:rsidRPr="0076365E">
        <w:rPr>
          <w:rFonts w:ascii="Times New Roman" w:hAnsi="Times New Roman" w:cs="Times New Roman"/>
          <w:b/>
          <w:i/>
        </w:rPr>
        <w:t xml:space="preserve"> знаете, так что откроется он в свое время. Сама же тайна беззакония уже действует, только </w:t>
      </w:r>
      <w:r w:rsidRPr="0076365E">
        <w:rPr>
          <w:rFonts w:ascii="Times New Roman" w:hAnsi="Times New Roman" w:cs="Times New Roman"/>
          <w:b/>
          <w:i/>
          <w:color w:val="FF0000"/>
          <w:u w:val="single"/>
        </w:rPr>
        <w:t>удерживающий</w:t>
      </w:r>
      <w:r w:rsidRPr="0076365E">
        <w:rPr>
          <w:rFonts w:ascii="Times New Roman" w:hAnsi="Times New Roman" w:cs="Times New Roman"/>
          <w:b/>
          <w:i/>
        </w:rPr>
        <w:t xml:space="preserve"> </w:t>
      </w:r>
      <w:r w:rsidRPr="0076365E">
        <w:rPr>
          <w:rFonts w:ascii="Times New Roman" w:hAnsi="Times New Roman" w:cs="Times New Roman"/>
        </w:rPr>
        <w:t>(</w:t>
      </w:r>
      <w:r w:rsidRPr="0076365E">
        <w:rPr>
          <w:rFonts w:ascii="Times New Roman" w:eastAsia="TimesNewRomanPSMT" w:hAnsi="Times New Roman" w:cs="Times New Roman"/>
          <w:b/>
        </w:rPr>
        <w:t>ο</w:t>
      </w:r>
      <w:r w:rsidRPr="0076365E">
        <w:rPr>
          <w:rFonts w:ascii="Times New Roman" w:eastAsia="TimesNewRomanPSMT" w:hAnsi="Times New Roman" w:cs="Times New Roman"/>
          <w:b/>
          <w:color w:val="FF0000"/>
        </w:rPr>
        <w:t xml:space="preserve"> κατεχων</w:t>
      </w:r>
      <w:r w:rsidRPr="0076365E">
        <w:rPr>
          <w:rFonts w:ascii="Times New Roman" w:hAnsi="Times New Roman" w:cs="Times New Roman"/>
        </w:rPr>
        <w:t xml:space="preserve"> [2722])</w:t>
      </w:r>
      <w:r w:rsidRPr="0076365E">
        <w:rPr>
          <w:rFonts w:ascii="Times New Roman" w:hAnsi="Times New Roman" w:cs="Times New Roman"/>
          <w:b/>
          <w:i/>
        </w:rPr>
        <w:t xml:space="preserve"> в этот момент мешает, пока из среды </w:t>
      </w:r>
      <w:r w:rsidRPr="0076365E">
        <w:rPr>
          <w:rFonts w:ascii="Times New Roman" w:hAnsi="Times New Roman" w:cs="Times New Roman"/>
        </w:rPr>
        <w:t>(</w:t>
      </w:r>
      <w:r w:rsidRPr="0076365E">
        <w:rPr>
          <w:rFonts w:ascii="Times New Roman" w:hAnsi="Times New Roman" w:cs="Times New Roman"/>
          <w:color w:val="C00000"/>
        </w:rPr>
        <w:t>μέσου</w:t>
      </w:r>
      <w:r w:rsidRPr="0076365E">
        <w:rPr>
          <w:color w:val="FFFF00"/>
          <w:sz w:val="29"/>
          <w:szCs w:val="29"/>
        </w:rPr>
        <w:t> </w:t>
      </w:r>
      <w:r w:rsidRPr="0076365E">
        <w:rPr>
          <w:rFonts w:ascii="Times New Roman" w:hAnsi="Times New Roman" w:cs="Times New Roman"/>
        </w:rPr>
        <w:t>[3319])</w:t>
      </w:r>
      <w:r w:rsidRPr="0076365E">
        <w:rPr>
          <w:rFonts w:ascii="Times New Roman" w:hAnsi="Times New Roman" w:cs="Times New Roman"/>
          <w:b/>
          <w:i/>
        </w:rPr>
        <w:t xml:space="preserve"> не будет удален</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i/>
          <w:shd w:val="clear" w:color="auto" w:fill="FFFFFF"/>
        </w:rPr>
        <w:t>genitai</w:t>
      </w:r>
      <w:r w:rsidRPr="0076365E">
        <w:rPr>
          <w:rFonts w:ascii="Times New Roman" w:hAnsi="Times New Roman" w:cs="Times New Roman"/>
        </w:rPr>
        <w:t xml:space="preserve"> (</w:t>
      </w:r>
      <w:r w:rsidRPr="0076365E">
        <w:rPr>
          <w:rFonts w:ascii="Times New Roman" w:eastAsia="TimesNewRomanPSMT" w:hAnsi="Times New Roman" w:cs="Times New Roman"/>
          <w:b/>
          <w:color w:val="002060"/>
        </w:rPr>
        <w:t>γενηται</w:t>
      </w:r>
      <w:r w:rsidRPr="0076365E">
        <w:rPr>
          <w:rFonts w:ascii="Times New Roman" w:hAnsi="Times New Roman" w:cs="Times New Roman"/>
        </w:rPr>
        <w:t xml:space="preserve"> [</w:t>
      </w:r>
      <w:r w:rsidRPr="0076365E">
        <w:rPr>
          <w:rFonts w:ascii="Times New Roman" w:hAnsi="Times New Roman" w:cs="Times New Roman"/>
          <w:color w:val="002060"/>
        </w:rPr>
        <w:t>1096</w:t>
      </w:r>
      <w:r w:rsidRPr="0076365E">
        <w:rPr>
          <w:rFonts w:ascii="Times New Roman" w:hAnsi="Times New Roman" w:cs="Times New Roman"/>
        </w:rPr>
        <w:t>])</w:t>
      </w:r>
      <w:r w:rsidRPr="0076365E">
        <w:rPr>
          <w:rFonts w:ascii="Times New Roman" w:hAnsi="Times New Roman" w:cs="Times New Roman"/>
          <w:b/>
          <w:i/>
        </w:rPr>
        <w:t>. И тогда будет раскрыт беззаконник, которого Господь уничтожит духом уст Своих и истребит явлением пришествия Своего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В переводе Касьяна этот текст 2Фес.2:6,7 читается так: «</w:t>
      </w:r>
      <w:r w:rsidRPr="0076365E">
        <w:rPr>
          <w:rFonts w:ascii="Times New Roman" w:hAnsi="Times New Roman" w:cs="Times New Roman"/>
          <w:b/>
          <w:i/>
        </w:rPr>
        <w:t>И теперь вы знаете то, что удерживает, чтобы открыться ему в свое время. Ибо тайна беззакония уже в действии; только есть теперь удерживающий, доколе он не будет отнят от среды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Сторонники доскорбного восхищения Церкви считают, что то, чем удерживается антихрист от своего появления, является храм Духа Святого, Тело Христово. Альтернативного объяснения этому стиху 2Фес.2:7 сторонники раннего восхищения не находят. А это значит, что до появления антихриста в явном виде Церковь уже будет восхищена. Читаем объяснения стиха 2Фес.2:7 об «удерживающем теперь» представителями Далласской Теологической семинарии: «</w:t>
      </w:r>
      <w:r w:rsidRPr="0076365E">
        <w:rPr>
          <w:rFonts w:ascii="Times New Roman" w:hAnsi="Times New Roman" w:cs="Times New Roman"/>
          <w:i/>
        </w:rPr>
        <w:t xml:space="preserve">Святой Дух Божий является той единственной Личностью, Которая наделена достаточной (сверхъестественной) силой, чтобы осуществлять это удержание. Основанием для некоторых возражений на это служит средний род, в котором говорится об удерживающей силе в 2:6 (“что не допускает”). Но ведь уже в следующем стихе (ст.7) о ней сказано в явно мужском роде — </w:t>
      </w:r>
      <w:r w:rsidRPr="0076365E">
        <w:rPr>
          <w:rFonts w:ascii="Times New Roman" w:hAnsi="Times New Roman" w:cs="Times New Roman"/>
          <w:b/>
          <w:i/>
        </w:rPr>
        <w:t>удерживающий</w:t>
      </w:r>
      <w:r w:rsidRPr="0076365E">
        <w:rPr>
          <w:rFonts w:ascii="Times New Roman" w:hAnsi="Times New Roman" w:cs="Times New Roman"/>
          <w:i/>
        </w:rPr>
        <w:t xml:space="preserve">. Каким образом Он делает это? Посредством христиан, в которых обитает и через которых совершает Свою работу в обществе. Как и когда Он </w:t>
      </w:r>
      <w:r w:rsidRPr="0076365E">
        <w:rPr>
          <w:rFonts w:ascii="Times New Roman" w:hAnsi="Times New Roman" w:cs="Times New Roman"/>
          <w:b/>
          <w:i/>
        </w:rPr>
        <w:t>будет взят от среды</w:t>
      </w:r>
      <w:r w:rsidRPr="0076365E">
        <w:rPr>
          <w:rFonts w:ascii="Times New Roman" w:hAnsi="Times New Roman" w:cs="Times New Roman"/>
          <w:i/>
        </w:rPr>
        <w:t>? Очевидно, вместе с Церковью, в момент восхищения ее, Святой Дух будет взят в том смысле, что будет приостановлено Его служение по удержанию беззакония, которое, как уже говорилось, осуществляется через Божий народ (ср. Быт.6:3) Взятие удерживающего в момент восхищения Церкви, естественно, будет предшествовать наступлению Дня Господнего, следовательно, Павел достаточно сильно аргументировал в пользу восхищения до начала судов</w:t>
      </w:r>
      <w:r w:rsidRPr="0076365E">
        <w:rPr>
          <w:rFonts w:ascii="Times New Roman" w:hAnsi="Times New Roman" w:cs="Times New Roman"/>
        </w:rPr>
        <w:t>»</w:t>
      </w:r>
      <w:r w:rsidRPr="0076365E">
        <w:rPr>
          <w:rFonts w:ascii="Times New Roman" w:hAnsi="Times New Roman" w:cs="Times New Roman"/>
          <w:b/>
          <w:sz w:val="24"/>
          <w:szCs w:val="24"/>
          <w:vertAlign w:val="superscript"/>
        </w:rPr>
        <w:t>83</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Уильям Макдональд представляет такое видение по поводу «удерживающего»: «</w:t>
      </w:r>
      <w:r w:rsidRPr="0076365E">
        <w:rPr>
          <w:rFonts w:ascii="Times New Roman" w:hAnsi="Times New Roman" w:cs="Times New Roman"/>
          <w:i/>
        </w:rPr>
        <w:t>Семь из самых распространенных мнений о личности удерживающего утверждают, что это: 1) Римская империя» 2) Израильское государство; 3) сатана; 4) принцип охраны закона и порядка как основы земного правительства; 5) Бог; 6) Святой Дух и 7) истинная Церковь, в которой пребывает Дух. Нам кажется, что Святой Дух, пребывающий в Церкви и каждом отдельном верующем, наиболее точно и полно соответствует описанию удерживающего, чем все остальные… Уже в Бытие (6:3) Святой Дух упоминается в связи со сдерживанием зла. И позже мы не раз встречаем Его в этой роли (Ис.59:19; Ин.16:7-11 и 1Ин.4:4)… Конечно, Святой Дух вездесущ. Он всегда присутствует всюду в одно и то же время. Тем не менее Он в совершенно определенном смысле пришел на землю в День Пятидесятницы…  В каком же качестве пришел тогда Святой Дух? Он пришел как постоянно пребывающий в Церкви и каждом верующем. До Дня Пятидесятницы Дух был с верующими, после него Он пребывал в них (Ин.14:17). До Дня Пятидесятницы были случаи, когда Дух отходил от верующих — отсюда молитва Давида: «Духа Святого не отними у меня» (Пс.50:13). После Дня Пятидесятницы Дух остался в верующих эпохи Церкви навсегда (Ин.14:16). По нашему мнению, Святой Дух покинет мир в том же смысле, в каком Он когда-то в него пришел в День Пятидесятницы — то есть как постоянно пребывающий в Церкви и в каждом верующем… То, что Он возьмется из мира при восхищении, вовсе не значит, что во время великой скорби никто не обретет спасение. Но эти люди будут не членами Церкви, а подданными в славном Царстве Христа</w:t>
      </w:r>
      <w:r w:rsidRPr="0076365E">
        <w:rPr>
          <w:rFonts w:ascii="Times New Roman" w:hAnsi="Times New Roman" w:cs="Times New Roman"/>
        </w:rPr>
        <w:t>»</w:t>
      </w:r>
      <w:r w:rsidRPr="0076365E">
        <w:rPr>
          <w:rFonts w:ascii="Times New Roman" w:hAnsi="Times New Roman" w:cs="Times New Roman"/>
          <w:b/>
          <w:sz w:val="24"/>
          <w:szCs w:val="24"/>
          <w:vertAlign w:val="superscript"/>
        </w:rPr>
        <w:t>102</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Мак-Артур отмечает множество точек зрения на то, что или кто имеется в виду в этих стихах: 1) человеческое правительство; 2) проповедь Евангелия; 3) заточение сатаны; 4) Божье провидение; 5) Израиль; 6) Церковь; 7) Святой Дух; 8) Михаил. Он комментирует текст 2Фес.2:6-8 в более общем плане: «</w:t>
      </w:r>
      <w:r w:rsidRPr="0076365E">
        <w:rPr>
          <w:rFonts w:ascii="Times New Roman" w:hAnsi="Times New Roman" w:cs="Times New Roman"/>
          <w:i/>
        </w:rPr>
        <w:t>Что бы не подразумевалось под силой, которая не допускает антихриста (ст.3,4 и 8-10) и не дает явиться во всей полноте его вероотступничеству и злу, она должна быть больше силы человеческой или даже ангельской</w:t>
      </w:r>
      <w:r w:rsidRPr="0076365E">
        <w:rPr>
          <w:rFonts w:ascii="Times New Roman" w:hAnsi="Times New Roman" w:cs="Times New Roman"/>
        </w:rPr>
        <w:t>»</w:t>
      </w:r>
      <w:r w:rsidRPr="0076365E">
        <w:rPr>
          <w:rFonts w:ascii="Times New Roman" w:hAnsi="Times New Roman" w:cs="Times New Roman"/>
          <w:b/>
          <w:sz w:val="24"/>
          <w:szCs w:val="24"/>
          <w:vertAlign w:val="superscript"/>
        </w:rPr>
        <w:t>70</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Большинство отцов и учителей Церкви, а также церковных писателей, основываясь на пророчествах Даниила о четвертом звере и последнем мировом царстве, понимали под удерживающим Римскую империю, а под взятием держащего от среды — раздробление и разрушение ее, имеющее произойти перед антихристом. Время показало несостоятельность этой точки зрения в том виде, как его понимали и защищали древние, потому что Римская империя, которая казалась в то время неразрушимой, пала. К тому же концентрация власти и объединение государств не препятствуют, а подготавливают почву для воцарения антихриста.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Некоторые толкователи 2Фес.2:6-8 исходят из того, что греческое слово </w:t>
      </w:r>
      <w:r w:rsidRPr="0076365E">
        <w:rPr>
          <w:rFonts w:ascii="Times New Roman" w:hAnsi="Times New Roman" w:cs="Times New Roman"/>
          <w:i/>
          <w:shd w:val="clear" w:color="auto" w:fill="FFFFFF"/>
        </w:rPr>
        <w:t>genitai</w:t>
      </w:r>
      <w:r w:rsidRPr="0076365E">
        <w:rPr>
          <w:rFonts w:ascii="Times New Roman" w:hAnsi="Times New Roman" w:cs="Times New Roman"/>
        </w:rPr>
        <w:t xml:space="preserve"> (</w:t>
      </w:r>
      <w:r w:rsidRPr="0076365E">
        <w:rPr>
          <w:rFonts w:ascii="Times New Roman" w:eastAsia="TimesNewRomanPSMT" w:hAnsi="Times New Roman" w:cs="Times New Roman"/>
          <w:b/>
          <w:color w:val="002060"/>
        </w:rPr>
        <w:t>γενηται</w:t>
      </w:r>
      <w:r w:rsidRPr="0076365E">
        <w:rPr>
          <w:rFonts w:ascii="Times New Roman" w:hAnsi="Times New Roman" w:cs="Times New Roman"/>
        </w:rPr>
        <w:t xml:space="preserve"> —[</w:t>
      </w:r>
      <w:r w:rsidRPr="0076365E">
        <w:rPr>
          <w:rFonts w:ascii="Times New Roman" w:hAnsi="Times New Roman" w:cs="Times New Roman"/>
          <w:color w:val="002060"/>
        </w:rPr>
        <w:t>1096</w:t>
      </w:r>
      <w:r w:rsidRPr="0076365E">
        <w:rPr>
          <w:rFonts w:ascii="Times New Roman" w:hAnsi="Times New Roman" w:cs="Times New Roman"/>
        </w:rPr>
        <w:t>] 46 раз используется в Новом завете и имеет значение не «удаления», а «совершения», «наступления», «принадлежности». Несколько текстов Нового Завета показывают его значение: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Мф.24:21</w:t>
      </w:r>
      <w:r w:rsidRPr="0076365E">
        <w:rPr>
          <w:rFonts w:ascii="Times New Roman" w:hAnsi="Times New Roman" w:cs="Times New Roman"/>
        </w:rPr>
        <w:t>: «</w:t>
      </w:r>
      <w:r w:rsidRPr="0076365E">
        <w:rPr>
          <w:rFonts w:ascii="Times New Roman" w:hAnsi="Times New Roman" w:cs="Times New Roman"/>
          <w:b/>
        </w:rPr>
        <w:t xml:space="preserve">Ибо тогда будет великая скорбь, какой не </w:t>
      </w:r>
      <w:r w:rsidRPr="0076365E">
        <w:rPr>
          <w:rFonts w:ascii="Times New Roman" w:hAnsi="Times New Roman" w:cs="Times New Roman"/>
          <w:b/>
          <w:u w:val="single"/>
        </w:rPr>
        <w:t>было</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 xml:space="preserve">] </w:t>
      </w:r>
      <w:r w:rsidRPr="0076365E">
        <w:rPr>
          <w:rFonts w:ascii="Times New Roman" w:hAnsi="Times New Roman" w:cs="Times New Roman"/>
          <w:b/>
        </w:rPr>
        <w:t xml:space="preserve">от начала мира доныне, и не </w:t>
      </w:r>
      <w:r w:rsidRPr="0076365E">
        <w:rPr>
          <w:rFonts w:ascii="Times New Roman" w:hAnsi="Times New Roman" w:cs="Times New Roman"/>
          <w:b/>
          <w:u w:val="single"/>
        </w:rPr>
        <w:t>будет</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Мк.13:28</w:t>
      </w:r>
      <w:r w:rsidRPr="0076365E">
        <w:rPr>
          <w:rFonts w:ascii="Times New Roman" w:hAnsi="Times New Roman" w:cs="Times New Roman"/>
        </w:rPr>
        <w:t>: «</w:t>
      </w:r>
      <w:r w:rsidRPr="0076365E">
        <w:rPr>
          <w:rFonts w:ascii="Times New Roman" w:hAnsi="Times New Roman" w:cs="Times New Roman"/>
          <w:b/>
        </w:rPr>
        <w:t xml:space="preserve">От смоковницы возьмите подобие: когда ветви ее </w:t>
      </w:r>
      <w:r w:rsidRPr="0076365E">
        <w:rPr>
          <w:rFonts w:ascii="Times New Roman" w:hAnsi="Times New Roman" w:cs="Times New Roman"/>
          <w:b/>
          <w:u w:val="single"/>
        </w:rPr>
        <w:t>становятся</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 xml:space="preserve">] </w:t>
      </w:r>
      <w:r w:rsidRPr="0076365E">
        <w:rPr>
          <w:rFonts w:ascii="Times New Roman" w:hAnsi="Times New Roman" w:cs="Times New Roman"/>
          <w:b/>
        </w:rPr>
        <w:t>уже мягки и пускают листья, то знаете, что близко лето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Мк.13:30</w:t>
      </w:r>
      <w:r w:rsidRPr="0076365E">
        <w:rPr>
          <w:rFonts w:ascii="Times New Roman" w:hAnsi="Times New Roman" w:cs="Times New Roman"/>
        </w:rPr>
        <w:t>: «</w:t>
      </w:r>
      <w:r w:rsidRPr="0076365E">
        <w:rPr>
          <w:rFonts w:ascii="Times New Roman" w:hAnsi="Times New Roman" w:cs="Times New Roman"/>
          <w:b/>
        </w:rPr>
        <w:t xml:space="preserve">Истинно говорю вам: не прейдет род сей, как всё это </w:t>
      </w:r>
      <w:r w:rsidRPr="0076365E">
        <w:rPr>
          <w:rFonts w:ascii="Times New Roman" w:hAnsi="Times New Roman" w:cs="Times New Roman"/>
          <w:b/>
          <w:u w:val="single"/>
        </w:rPr>
        <w:t>будет</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Мф.23:15</w:t>
      </w:r>
      <w:r w:rsidRPr="0076365E">
        <w:rPr>
          <w:rFonts w:ascii="Times New Roman" w:hAnsi="Times New Roman" w:cs="Times New Roman"/>
        </w:rPr>
        <w:t>: «</w:t>
      </w:r>
      <w:r w:rsidRPr="0076365E">
        <w:rPr>
          <w:rFonts w:ascii="Times New Roman" w:hAnsi="Times New Roman" w:cs="Times New Roman"/>
          <w:b/>
        </w:rPr>
        <w:t xml:space="preserve">Горе вам, книжники и фарисеи, лицемеры, что обходите море и сушу, дабы обратить хотя одного; и когда это </w:t>
      </w:r>
      <w:r w:rsidRPr="0076365E">
        <w:rPr>
          <w:rFonts w:ascii="Times New Roman" w:hAnsi="Times New Roman" w:cs="Times New Roman"/>
          <w:b/>
          <w:u w:val="single"/>
        </w:rPr>
        <w:t xml:space="preserve">случится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w:t>
      </w:r>
      <w:r w:rsidRPr="0076365E">
        <w:rPr>
          <w:rFonts w:ascii="Times New Roman" w:hAnsi="Times New Roman" w:cs="Times New Roman"/>
          <w:b/>
        </w:rPr>
        <w:t>, делаете его сыном геенны, вдвое худшим вас</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Мф.26:5</w:t>
      </w:r>
      <w:r w:rsidRPr="0076365E">
        <w:rPr>
          <w:rFonts w:ascii="Times New Roman" w:hAnsi="Times New Roman" w:cs="Times New Roman"/>
        </w:rPr>
        <w:t>: «</w:t>
      </w:r>
      <w:r w:rsidRPr="0076365E">
        <w:rPr>
          <w:rFonts w:ascii="Times New Roman" w:hAnsi="Times New Roman" w:cs="Times New Roman"/>
          <w:b/>
        </w:rPr>
        <w:t xml:space="preserve">Но говорили: только не в праздник, чтобы не </w:t>
      </w:r>
      <w:r w:rsidRPr="0076365E">
        <w:rPr>
          <w:rFonts w:ascii="Times New Roman" w:hAnsi="Times New Roman" w:cs="Times New Roman"/>
          <w:b/>
          <w:u w:val="single"/>
        </w:rPr>
        <w:t>сделалось</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 xml:space="preserve">] </w:t>
      </w:r>
      <w:r w:rsidRPr="0076365E">
        <w:rPr>
          <w:rFonts w:ascii="Times New Roman" w:hAnsi="Times New Roman" w:cs="Times New Roman"/>
          <w:b/>
        </w:rPr>
        <w:t xml:space="preserve"> возмущения в народе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Мф.18:12</w:t>
      </w:r>
      <w:r w:rsidRPr="0076365E">
        <w:rPr>
          <w:rFonts w:ascii="Times New Roman" w:hAnsi="Times New Roman" w:cs="Times New Roman"/>
        </w:rPr>
        <w:t>: «</w:t>
      </w:r>
      <w:r w:rsidRPr="0076365E">
        <w:rPr>
          <w:rFonts w:ascii="Times New Roman" w:hAnsi="Times New Roman" w:cs="Times New Roman"/>
          <w:b/>
        </w:rPr>
        <w:t xml:space="preserve">Как вам кажется? Если бы у кого </w:t>
      </w:r>
      <w:r w:rsidRPr="0076365E">
        <w:rPr>
          <w:rFonts w:ascii="Times New Roman" w:hAnsi="Times New Roman" w:cs="Times New Roman"/>
          <w:b/>
          <w:u w:val="single"/>
        </w:rPr>
        <w:t>было</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 xml:space="preserve">] </w:t>
      </w:r>
      <w:r w:rsidRPr="0076365E">
        <w:rPr>
          <w:rFonts w:ascii="Times New Roman" w:hAnsi="Times New Roman" w:cs="Times New Roman"/>
          <w:b/>
        </w:rPr>
        <w:t>сто овец, и одна из них заблудилась, то не оставит ли он девяносто девять в горах и не пойдет ли искать заблудившуюся?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1Фес.3:5</w:t>
      </w:r>
      <w:r w:rsidRPr="0076365E">
        <w:rPr>
          <w:rFonts w:ascii="Times New Roman" w:hAnsi="Times New Roman" w:cs="Times New Roman"/>
        </w:rPr>
        <w:t>: «</w:t>
      </w:r>
      <w:r w:rsidRPr="0076365E">
        <w:rPr>
          <w:rFonts w:ascii="Times New Roman" w:hAnsi="Times New Roman" w:cs="Times New Roman"/>
          <w:b/>
        </w:rPr>
        <w:t xml:space="preserve">Посему и я, не терпя более, послал узнать о вере вашей, чтобы как не искусил вас искуситель и не </w:t>
      </w:r>
      <w:r w:rsidRPr="0076365E">
        <w:rPr>
          <w:rFonts w:ascii="Times New Roman" w:hAnsi="Times New Roman" w:cs="Times New Roman"/>
          <w:b/>
          <w:u w:val="single"/>
        </w:rPr>
        <w:t>сделался</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 xml:space="preserve">] </w:t>
      </w:r>
      <w:r w:rsidRPr="0076365E">
        <w:rPr>
          <w:rFonts w:ascii="Times New Roman" w:hAnsi="Times New Roman" w:cs="Times New Roman"/>
          <w:b/>
        </w:rPr>
        <w:t>тщетным труд наш</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Ин.13:19</w:t>
      </w:r>
      <w:r w:rsidRPr="0076365E">
        <w:rPr>
          <w:rFonts w:ascii="Times New Roman" w:hAnsi="Times New Roman" w:cs="Times New Roman"/>
        </w:rPr>
        <w:t>: «</w:t>
      </w:r>
      <w:r w:rsidRPr="0076365E">
        <w:rPr>
          <w:rFonts w:ascii="Times New Roman" w:hAnsi="Times New Roman" w:cs="Times New Roman"/>
          <w:b/>
        </w:rPr>
        <w:t xml:space="preserve">Теперь сказываю вам, прежде нежели то </w:t>
      </w:r>
      <w:r w:rsidRPr="0076365E">
        <w:rPr>
          <w:rFonts w:ascii="Times New Roman" w:hAnsi="Times New Roman" w:cs="Times New Roman"/>
          <w:b/>
          <w:u w:val="single"/>
        </w:rPr>
        <w:t xml:space="preserve">сбылось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w:t>
      </w:r>
      <w:r w:rsidRPr="0076365E">
        <w:rPr>
          <w:rFonts w:ascii="Times New Roman" w:hAnsi="Times New Roman" w:cs="Times New Roman"/>
          <w:b/>
        </w:rPr>
        <w:t xml:space="preserve">, дабы, когда </w:t>
      </w:r>
      <w:r w:rsidRPr="0076365E">
        <w:rPr>
          <w:rFonts w:ascii="Times New Roman" w:hAnsi="Times New Roman" w:cs="Times New Roman"/>
          <w:b/>
          <w:u w:val="single"/>
        </w:rPr>
        <w:t xml:space="preserve">сбудется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w:t>
      </w:r>
      <w:r w:rsidRPr="0076365E">
        <w:rPr>
          <w:rFonts w:ascii="Times New Roman" w:hAnsi="Times New Roman" w:cs="Times New Roman"/>
          <w:b/>
        </w:rPr>
        <w:t>, вы поверили, что это 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2Кор.8:14</w:t>
      </w:r>
      <w:r w:rsidRPr="0076365E">
        <w:rPr>
          <w:rFonts w:ascii="Times New Roman" w:hAnsi="Times New Roman" w:cs="Times New Roman"/>
        </w:rPr>
        <w:t>: «</w:t>
      </w:r>
      <w:r w:rsidRPr="0076365E">
        <w:rPr>
          <w:rFonts w:ascii="Times New Roman" w:hAnsi="Times New Roman" w:cs="Times New Roman"/>
          <w:b/>
        </w:rPr>
        <w:t xml:space="preserve">Ныне ваш избыток в </w:t>
      </w:r>
      <w:r w:rsidRPr="0076365E">
        <w:rPr>
          <w:rFonts w:ascii="Times New Roman" w:hAnsi="Times New Roman" w:cs="Times New Roman"/>
          <w:b/>
          <w:u w:val="single"/>
        </w:rPr>
        <w:t>восполнение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 xml:space="preserve">] </w:t>
      </w:r>
      <w:r w:rsidRPr="0076365E">
        <w:rPr>
          <w:rFonts w:ascii="Times New Roman" w:hAnsi="Times New Roman" w:cs="Times New Roman"/>
          <w:b/>
        </w:rPr>
        <w:t xml:space="preserve">их недостатка; а после их избыток в </w:t>
      </w:r>
      <w:r w:rsidRPr="0076365E">
        <w:rPr>
          <w:rFonts w:ascii="Times New Roman" w:hAnsi="Times New Roman" w:cs="Times New Roman"/>
          <w:b/>
          <w:u w:val="single"/>
        </w:rPr>
        <w:t>восполнение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 xml:space="preserve">] </w:t>
      </w:r>
      <w:r w:rsidRPr="0076365E">
        <w:rPr>
          <w:rFonts w:ascii="Times New Roman" w:hAnsi="Times New Roman" w:cs="Times New Roman"/>
          <w:b/>
        </w:rPr>
        <w:t>вашего недостатка, чтобы была равномерность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Гал.3:14</w:t>
      </w:r>
      <w:r w:rsidRPr="0076365E">
        <w:rPr>
          <w:rFonts w:ascii="Times New Roman" w:hAnsi="Times New Roman" w:cs="Times New Roman"/>
        </w:rPr>
        <w:t>: «</w:t>
      </w:r>
      <w:r w:rsidRPr="0076365E">
        <w:rPr>
          <w:rFonts w:ascii="Times New Roman" w:hAnsi="Times New Roman" w:cs="Times New Roman"/>
          <w:b/>
        </w:rPr>
        <w:t xml:space="preserve">Дабы благословение Авраамово через Христа Иисуса </w:t>
      </w:r>
      <w:r w:rsidRPr="0076365E">
        <w:rPr>
          <w:rFonts w:ascii="Times New Roman" w:hAnsi="Times New Roman" w:cs="Times New Roman"/>
          <w:b/>
          <w:u w:val="single"/>
        </w:rPr>
        <w:t>распространилось</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002060"/>
        </w:rPr>
        <w:t>1096</w:t>
      </w:r>
      <w:r w:rsidRPr="0076365E">
        <w:rPr>
          <w:rFonts w:ascii="Times New Roman" w:hAnsi="Times New Roman" w:cs="Times New Roman"/>
        </w:rPr>
        <w:t xml:space="preserve">] </w:t>
      </w:r>
      <w:r w:rsidRPr="0076365E">
        <w:rPr>
          <w:rFonts w:ascii="Times New Roman" w:hAnsi="Times New Roman" w:cs="Times New Roman"/>
          <w:b/>
        </w:rPr>
        <w:t>на язычников, чтобы нам получить обещанного Духа верою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Многие другие тексты (Лк.1:20; Лк.4:3; Лк.14:12; Лк.20:14; Лк.21:32; Лк.23:31; Ин.5:14; Ин.9:22; Ин.13:19; Ин.14:29; Деян.20:16; Рим.3:19; Рим.7:3; Рим.7:13; Рим.15:16; Рим.15:31; 1Кор.3:18; 1Кор.8:9; 1Кор.9:15; 1Кор.16:10; 2Кор.8:14; Гал.3:14; Еф.6:3; Кол.1:18; 1Фес.3:5; 2Фес.2:7; Флм.6; Евр.2:17) указывают на то, что слово </w:t>
      </w:r>
      <w:r w:rsidRPr="0076365E">
        <w:rPr>
          <w:rFonts w:ascii="Times New Roman" w:hAnsi="Times New Roman" w:cs="Times New Roman"/>
          <w:b/>
          <w:i/>
          <w:shd w:val="clear" w:color="auto" w:fill="FFFFFF"/>
        </w:rPr>
        <w:t>genitai</w:t>
      </w:r>
      <w:r w:rsidRPr="0076365E">
        <w:rPr>
          <w:rFonts w:ascii="Times New Roman" w:hAnsi="Times New Roman" w:cs="Times New Roman"/>
        </w:rPr>
        <w:t xml:space="preserve"> (</w:t>
      </w:r>
      <w:r w:rsidRPr="0076365E">
        <w:rPr>
          <w:rFonts w:ascii="Times New Roman" w:eastAsia="TimesNewRomanPSMT" w:hAnsi="Times New Roman" w:cs="Times New Roman"/>
          <w:b/>
          <w:color w:val="002060"/>
        </w:rPr>
        <w:t>γενηται</w:t>
      </w:r>
      <w:r w:rsidRPr="0076365E">
        <w:rPr>
          <w:rFonts w:ascii="Times New Roman" w:hAnsi="Times New Roman" w:cs="Times New Roman"/>
        </w:rPr>
        <w:t xml:space="preserve"> —[</w:t>
      </w:r>
      <w:r w:rsidRPr="0076365E">
        <w:rPr>
          <w:rFonts w:ascii="Times New Roman" w:hAnsi="Times New Roman" w:cs="Times New Roman"/>
          <w:color w:val="002060"/>
        </w:rPr>
        <w:t>1096</w:t>
      </w:r>
      <w:r w:rsidRPr="0076365E">
        <w:rPr>
          <w:rFonts w:ascii="Times New Roman" w:hAnsi="Times New Roman" w:cs="Times New Roman"/>
        </w:rPr>
        <w:t>]) не несет смысла удаления или взятия с пути. Поэтому некоторые считают, что в 2Фес.2:7 речь идет об антихристе, который «</w:t>
      </w:r>
      <w:r w:rsidRPr="0076365E">
        <w:rPr>
          <w:rFonts w:ascii="Times New Roman" w:hAnsi="Times New Roman" w:cs="Times New Roman"/>
          <w:i/>
        </w:rPr>
        <w:t>сдерживается сейчас, но потом приходит в бытие из среды</w:t>
      </w:r>
      <w:r w:rsidRPr="0076365E">
        <w:rPr>
          <w:rFonts w:ascii="Times New Roman" w:hAnsi="Times New Roman" w:cs="Times New Roman"/>
        </w:rPr>
        <w:t>». В таком случае, 2Фес.2:7 будет звучать, по мнению сторонников этого подхода, приблизительно так: «</w:t>
      </w:r>
      <w:r w:rsidRPr="0076365E">
        <w:rPr>
          <w:rFonts w:ascii="Times New Roman" w:hAnsi="Times New Roman" w:cs="Times New Roman"/>
          <w:i/>
        </w:rPr>
        <w:t>Ибо тайна беззакония уже в действии, только есть тот, кто в настоящее время сдерживается, пока он не приходит в бытие из среды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переводе «Благая весть» 2Фес.2:6,7 звучит так: «</w:t>
      </w:r>
      <w:r w:rsidRPr="0076365E">
        <w:rPr>
          <w:rFonts w:ascii="Times New Roman" w:hAnsi="Times New Roman" w:cs="Times New Roman"/>
          <w:i/>
        </w:rPr>
        <w:t>И теперь вы знаете, почему задерживается сейчас беззаконник, чтобы мог он явиться в назначенное время. Я говорю это потому, что тайные силы зла уже действуют в мире, однако тот, кто удерживает их сейчас, будет и дальше делать это до тех пор, пока не уберут его с дороги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 в другом переводе 2Фес.2:7 сказано: «</w:t>
      </w:r>
      <w:r w:rsidRPr="0076365E">
        <w:rPr>
          <w:rFonts w:ascii="Times New Roman" w:hAnsi="Times New Roman" w:cs="Times New Roman"/>
          <w:i/>
        </w:rPr>
        <w:t>Тайна беззакония уже действует; только удерживающий сейчас не совершился из среды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Церковь не годится на роль удерживающего, потому что: греческое слово «экклесия» (Церковь) женского рода, а удерживающий — мужского.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Проблематичным является относить к удерживающему Дух Святой, потому что удаление Духа Святого и отсутствие полноты Его действия, как это наблюдается в Церкви, не дает возможность объяснить пробуждение Израиля в последнее время (</w:t>
      </w:r>
      <w:r w:rsidRPr="0076365E">
        <w:rPr>
          <w:rFonts w:ascii="Times New Roman" w:hAnsi="Times New Roman" w:cs="Times New Roman"/>
          <w:u w:val="single"/>
        </w:rPr>
        <w:t>Зах.12:10</w:t>
      </w:r>
      <w:r w:rsidRPr="0076365E">
        <w:rPr>
          <w:rFonts w:ascii="Times New Roman" w:hAnsi="Times New Roman" w:cs="Times New Roman"/>
        </w:rPr>
        <w:t>: «</w:t>
      </w:r>
      <w:r w:rsidRPr="0076365E">
        <w:rPr>
          <w:rFonts w:ascii="Times New Roman" w:hAnsi="Times New Roman" w:cs="Times New Roman"/>
          <w:b/>
        </w:rPr>
        <w:t>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r w:rsidRPr="0076365E">
        <w:rPr>
          <w:rFonts w:ascii="Times New Roman" w:hAnsi="Times New Roman" w:cs="Times New Roman"/>
        </w:rPr>
        <w:t>»; ср. Иоил.2:28-32); стойкость святых во время страшных гонений; обращение в такой тяжкий период. Некоторые тексты говорят о присутствии Духа Святого (Мк.13:11) во время гонений.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Такой подход об удалении Духа Святого с земли перед скорбью противоречит словам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Мф.28:20</w:t>
      </w:r>
      <w:r w:rsidRPr="0076365E">
        <w:rPr>
          <w:rFonts w:ascii="Times New Roman" w:hAnsi="Times New Roman" w:cs="Times New Roman"/>
        </w:rPr>
        <w:t>: «</w:t>
      </w:r>
      <w:r w:rsidRPr="0076365E">
        <w:rPr>
          <w:rFonts w:ascii="Times New Roman" w:hAnsi="Times New Roman" w:cs="Times New Roman"/>
          <w:b/>
        </w:rPr>
        <w:t>И се, Я с вами во все дни до скончания века</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Ин.14:16,17</w:t>
      </w:r>
      <w:r w:rsidRPr="0076365E">
        <w:rPr>
          <w:rFonts w:ascii="Times New Roman" w:hAnsi="Times New Roman" w:cs="Times New Roman"/>
        </w:rPr>
        <w:t>: «</w:t>
      </w:r>
      <w:r w:rsidRPr="0076365E">
        <w:rPr>
          <w:rFonts w:ascii="Times New Roman" w:hAnsi="Times New Roman" w:cs="Times New Roman"/>
          <w:b/>
        </w:rPr>
        <w:t xml:space="preserve">Я умолю Отца, и даст вам другого Утешителя, да </w:t>
      </w:r>
      <w:r w:rsidRPr="0076365E">
        <w:rPr>
          <w:rFonts w:ascii="Times New Roman" w:hAnsi="Times New Roman" w:cs="Times New Roman"/>
          <w:b/>
          <w:u w:val="single"/>
        </w:rPr>
        <w:t>пребудет с вами вовек</w:t>
      </w:r>
      <w:r w:rsidRPr="0076365E">
        <w:rPr>
          <w:rFonts w:ascii="Times New Roman" w:hAnsi="Times New Roman" w:cs="Times New Roman"/>
          <w:b/>
        </w:rPr>
        <w:t>, Духа истины, Которого мир не может принять, потому что не видит Его и не знает Его; а вы знаете Его, ибо Он с вами пребывает и в вас будет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Кроме того, Писание не дает примеров, чтобы Бог Дух Святой сдерживал демонические силы. Бог не касается дьявола и демонов непосредственно, но оставляет это дело с нечистыми духами для ангелов. Даже тогда, когда дьявол брошен в озеро огненное, это совершает Ангел, сходящий с неба (Отк.20:1-3).</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Господь сказал, что ни Он, ни Святой Дух не оставят верующих до конца века.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Вероятным толкованием удерживающего, о котором знали верующие фессалоникийцы («</w:t>
      </w:r>
      <w:r w:rsidRPr="0076365E">
        <w:rPr>
          <w:rFonts w:ascii="Times New Roman" w:hAnsi="Times New Roman" w:cs="Times New Roman"/>
          <w:b/>
        </w:rPr>
        <w:t xml:space="preserve">И ныне вы знаете, </w:t>
      </w:r>
      <w:r w:rsidRPr="0076365E">
        <w:rPr>
          <w:rFonts w:ascii="Times New Roman" w:hAnsi="Times New Roman" w:cs="Times New Roman"/>
          <w:b/>
          <w:sz w:val="24"/>
          <w:szCs w:val="24"/>
          <w:u w:val="single"/>
        </w:rPr>
        <w:t>что</w:t>
      </w:r>
      <w:r w:rsidRPr="0076365E">
        <w:rPr>
          <w:rFonts w:ascii="Times New Roman" w:hAnsi="Times New Roman" w:cs="Times New Roman"/>
          <w:b/>
        </w:rPr>
        <w:t xml:space="preserve"> не допускает открыться ему в свое время</w:t>
      </w:r>
      <w:r w:rsidRPr="0076365E">
        <w:rPr>
          <w:rFonts w:ascii="Times New Roman" w:hAnsi="Times New Roman" w:cs="Times New Roman"/>
        </w:rPr>
        <w:t>» — 2Фес.2:5), но не знаем мы, может являться Архангел Михаил. Архангел Михаил стоит за сынов народа Израиля (Дан.12:1); Архангел Михаил вел спор с дьяволом о Моисеевом теле (Иуд.9); Михаил стоит против сил зла (Дан.10:21); Михаил и Ангелы его воюют против дракона и сбрасывают их на землю (Отк.12:7-9); можно предположить, что Михаил будет связывать дьявола на тысячу лет (Отк.20:2). Когда Бог даст команду для развязки событий последнего времени, Архангел Михаил перестанет сдерживать появление сил зла, и антихрист откроется в полноте своего беззакония.</w:t>
      </w:r>
    </w:p>
    <w:p w:rsidR="0076365E" w:rsidRPr="0076365E" w:rsidRDefault="0076365E" w:rsidP="00A82BE1">
      <w:pPr>
        <w:spacing w:after="0" w:line="240" w:lineRule="auto"/>
        <w:ind w:left="1080"/>
        <w:contextualSpacing/>
        <w:jc w:val="both"/>
        <w:rPr>
          <w:rFonts w:ascii="Times New Roman" w:hAnsi="Times New Roman" w:cs="Times New Roman"/>
        </w:rPr>
      </w:pPr>
    </w:p>
    <w:p w:rsidR="0076365E" w:rsidRPr="0076365E" w:rsidRDefault="0076365E" w:rsidP="00A82BE1">
      <w:pPr>
        <w:numPr>
          <w:ilvl w:val="3"/>
          <w:numId w:val="115"/>
        </w:numPr>
        <w:spacing w:after="0" w:line="240" w:lineRule="auto"/>
        <w:contextualSpacing/>
        <w:jc w:val="both"/>
        <w:rPr>
          <w:rFonts w:ascii="Times New Roman" w:hAnsi="Times New Roman" w:cs="Times New Roman"/>
        </w:rPr>
      </w:pPr>
      <w:r w:rsidRPr="0076365E">
        <w:rPr>
          <w:rFonts w:ascii="Times New Roman" w:hAnsi="Times New Roman" w:cs="Times New Roman"/>
          <w:b/>
          <w:sz w:val="24"/>
          <w:szCs w:val="24"/>
        </w:rPr>
        <w:t>Церковь после восхищения на небеса пройдет судилище Христово, а потом будет участвовать в браке Агнца и придет вместе с Господом на землю во славе при видимом Пришествии Христа на Армагеддонскую битву и для царствования вместе со Христом в нетленных телах в Тысячелетнем Царстве на земле</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i/>
        </w:rPr>
      </w:pP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Некоторые претрибуляционисты говорят, что «святые», которые приходят вместе со Христом при Втором Пришествии, есть восхищенные ранее (до скорби) верующие, т.е. Церковь. Но те тексты, на которые ссылаются сторонники доскорбного восхищения («со святыми»), говорят об ангелах, о воинствах небесных, а не о Церкви, о чем поясняет само Писание:</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Мф.25:31</w:t>
      </w:r>
      <w:r w:rsidRPr="0076365E">
        <w:rPr>
          <w:rFonts w:ascii="Times New Roman" w:hAnsi="Times New Roman" w:cs="Times New Roman"/>
        </w:rPr>
        <w:t>: «</w:t>
      </w:r>
      <w:r w:rsidRPr="0076365E">
        <w:rPr>
          <w:rFonts w:ascii="Times New Roman" w:hAnsi="Times New Roman" w:cs="Times New Roman"/>
          <w:b/>
        </w:rPr>
        <w:t xml:space="preserve">Когда же приидет Сын Человеческий во славе Своей и </w:t>
      </w:r>
      <w:r w:rsidRPr="0076365E">
        <w:rPr>
          <w:rFonts w:ascii="Times New Roman" w:hAnsi="Times New Roman" w:cs="Times New Roman"/>
          <w:b/>
          <w:u w:val="single"/>
        </w:rPr>
        <w:t>все святые Ангелы с Ним</w:t>
      </w:r>
      <w:r w:rsidRPr="0076365E">
        <w:rPr>
          <w:rFonts w:ascii="Times New Roman" w:hAnsi="Times New Roman" w:cs="Times New Roman"/>
          <w:b/>
        </w:rPr>
        <w:t>, тогда сядет на престоле славы Своей</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lastRenderedPageBreak/>
        <w:t>Мф.16:27</w:t>
      </w:r>
      <w:r w:rsidRPr="0076365E">
        <w:rPr>
          <w:rFonts w:ascii="Times New Roman" w:hAnsi="Times New Roman" w:cs="Times New Roman"/>
        </w:rPr>
        <w:t>: «</w:t>
      </w:r>
      <w:r w:rsidRPr="0076365E">
        <w:rPr>
          <w:rFonts w:ascii="Times New Roman" w:hAnsi="Times New Roman" w:cs="Times New Roman"/>
          <w:b/>
        </w:rPr>
        <w:t xml:space="preserve">Ибо приидет Сын Человеческий во славе Отца Своего </w:t>
      </w:r>
      <w:r w:rsidRPr="0076365E">
        <w:rPr>
          <w:rFonts w:ascii="Times New Roman" w:hAnsi="Times New Roman" w:cs="Times New Roman"/>
          <w:b/>
          <w:u w:val="single"/>
        </w:rPr>
        <w:t>с Ангелами Своими</w:t>
      </w:r>
      <w:r w:rsidRPr="0076365E">
        <w:rPr>
          <w:rFonts w:ascii="Times New Roman" w:hAnsi="Times New Roman" w:cs="Times New Roman"/>
          <w:b/>
        </w:rPr>
        <w:t xml:space="preserve"> и тогда воздаст каждому по делам его</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Мк.8:38</w:t>
      </w:r>
      <w:r w:rsidRPr="0076365E">
        <w:rPr>
          <w:rFonts w:ascii="Times New Roman" w:hAnsi="Times New Roman" w:cs="Times New Roman"/>
        </w:rPr>
        <w:t>: «</w:t>
      </w:r>
      <w:r w:rsidRPr="0076365E">
        <w:rPr>
          <w:rFonts w:ascii="Times New Roman" w:hAnsi="Times New Roman" w:cs="Times New Roman"/>
          <w:b/>
        </w:rPr>
        <w:t xml:space="preserve">Ибо кто постыдится Меня и Моих слов в роде сем прелюбодейном и грешном, того постыдится и Сын Человеческий, когда приидет в славе Отца Своего </w:t>
      </w:r>
      <w:r w:rsidRPr="0076365E">
        <w:rPr>
          <w:rFonts w:ascii="Times New Roman" w:hAnsi="Times New Roman" w:cs="Times New Roman"/>
          <w:b/>
          <w:u w:val="single"/>
        </w:rPr>
        <w:t>со святыми Ангелами</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Лк.9:26</w:t>
      </w:r>
      <w:r w:rsidRPr="0076365E">
        <w:rPr>
          <w:rFonts w:ascii="Times New Roman" w:hAnsi="Times New Roman" w:cs="Times New Roman"/>
        </w:rPr>
        <w:t>: «</w:t>
      </w:r>
      <w:r w:rsidRPr="0076365E">
        <w:rPr>
          <w:rFonts w:ascii="Times New Roman" w:hAnsi="Times New Roman" w:cs="Times New Roman"/>
          <w:b/>
        </w:rPr>
        <w:t xml:space="preserve">Ибо кто постыдится Меня и Моих слов, того Сын Человеческий постыдится, когда приидет во славе Своей и Отца </w:t>
      </w:r>
      <w:r w:rsidRPr="0076365E">
        <w:rPr>
          <w:rFonts w:ascii="Times New Roman" w:hAnsi="Times New Roman" w:cs="Times New Roman"/>
          <w:b/>
          <w:u w:val="single"/>
        </w:rPr>
        <w:t>и святых Ангелов</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2Фес.1:7</w:t>
      </w:r>
      <w:r w:rsidRPr="0076365E">
        <w:rPr>
          <w:rFonts w:ascii="Times New Roman" w:hAnsi="Times New Roman" w:cs="Times New Roman"/>
        </w:rPr>
        <w:t>: «</w:t>
      </w:r>
      <w:r w:rsidRPr="0076365E">
        <w:rPr>
          <w:rFonts w:ascii="Times New Roman" w:hAnsi="Times New Roman" w:cs="Times New Roman"/>
          <w:b/>
        </w:rPr>
        <w:t xml:space="preserve">А вам, оскорбляемым, отрадою вместе с нами, в явление Господа Иисуса с неба, </w:t>
      </w:r>
      <w:r w:rsidRPr="0076365E">
        <w:rPr>
          <w:rFonts w:ascii="Times New Roman" w:hAnsi="Times New Roman" w:cs="Times New Roman"/>
          <w:b/>
          <w:u w:val="single"/>
        </w:rPr>
        <w:t>с Ангелами силы Его</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Иуд.14</w:t>
      </w:r>
      <w:r w:rsidRPr="0076365E">
        <w:rPr>
          <w:rFonts w:ascii="Times New Roman" w:hAnsi="Times New Roman" w:cs="Times New Roman"/>
        </w:rPr>
        <w:t>: «</w:t>
      </w:r>
      <w:r w:rsidRPr="0076365E">
        <w:rPr>
          <w:rFonts w:ascii="Times New Roman" w:hAnsi="Times New Roman" w:cs="Times New Roman"/>
          <w:b/>
        </w:rPr>
        <w:t xml:space="preserve">О них пророчествовал и Енох, седьмый от Адама, говоря: "се, идет Господь со тьмами </w:t>
      </w:r>
      <w:r w:rsidRPr="0076365E">
        <w:rPr>
          <w:rFonts w:ascii="Times New Roman" w:hAnsi="Times New Roman" w:cs="Times New Roman"/>
          <w:b/>
          <w:u w:val="single"/>
        </w:rPr>
        <w:t>святых Ангелов Своих</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Отк.19:14</w:t>
      </w:r>
      <w:r w:rsidRPr="0076365E">
        <w:rPr>
          <w:rFonts w:ascii="Times New Roman" w:hAnsi="Times New Roman" w:cs="Times New Roman"/>
        </w:rPr>
        <w:t>: «</w:t>
      </w:r>
      <w:r w:rsidRPr="0076365E">
        <w:rPr>
          <w:rFonts w:ascii="Times New Roman" w:hAnsi="Times New Roman" w:cs="Times New Roman"/>
          <w:b/>
        </w:rPr>
        <w:t xml:space="preserve">И </w:t>
      </w:r>
      <w:r w:rsidRPr="0076365E">
        <w:rPr>
          <w:rFonts w:ascii="Times New Roman" w:hAnsi="Times New Roman" w:cs="Times New Roman"/>
          <w:b/>
          <w:u w:val="single"/>
        </w:rPr>
        <w:t>воинства небесные</w:t>
      </w:r>
      <w:r w:rsidRPr="0076365E">
        <w:rPr>
          <w:rFonts w:ascii="Times New Roman" w:hAnsi="Times New Roman" w:cs="Times New Roman"/>
          <w:b/>
        </w:rPr>
        <w:t xml:space="preserve"> следовали за Ним на конях белых, облеченные в виссон белый и чистый</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1Фес.3:13</w:t>
      </w:r>
      <w:r w:rsidRPr="0076365E">
        <w:rPr>
          <w:rFonts w:ascii="Times New Roman" w:hAnsi="Times New Roman" w:cs="Times New Roman"/>
        </w:rPr>
        <w:t>: «</w:t>
      </w:r>
      <w:r w:rsidRPr="0076365E">
        <w:rPr>
          <w:rFonts w:ascii="Times New Roman" w:hAnsi="Times New Roman" w:cs="Times New Roman"/>
          <w:b/>
        </w:rPr>
        <w:t>Чтобы утвердить сердца ваши непорочными во святыне пред Богом и Отцом нашим в пришествие Господа нашего Иисуса Христа со всеми святыми Его</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Зах.14:5</w:t>
      </w:r>
      <w:r w:rsidRPr="0076365E">
        <w:rPr>
          <w:rFonts w:ascii="Times New Roman" w:hAnsi="Times New Roman" w:cs="Times New Roman"/>
        </w:rPr>
        <w:t xml:space="preserve">: «… </w:t>
      </w:r>
      <w:r w:rsidRPr="0076365E">
        <w:rPr>
          <w:rFonts w:ascii="Times New Roman" w:hAnsi="Times New Roman" w:cs="Times New Roman"/>
          <w:b/>
        </w:rPr>
        <w:t>и придет Господь Бог мой и все святые с Ним</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Ангелы при Пришествии Христа будут осуществлять сбор избранных для встречи с Господом и отделение неверующих и делающих беззакония для суда:</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Мф.13:39</w:t>
      </w:r>
      <w:r w:rsidRPr="0076365E">
        <w:rPr>
          <w:rFonts w:ascii="Times New Roman" w:hAnsi="Times New Roman" w:cs="Times New Roman"/>
        </w:rPr>
        <w:t>: «</w:t>
      </w:r>
      <w:r w:rsidRPr="0076365E">
        <w:rPr>
          <w:rFonts w:ascii="Times New Roman" w:hAnsi="Times New Roman" w:cs="Times New Roman"/>
          <w:b/>
        </w:rPr>
        <w:t>Враг, посеявший их, есть диавол; жатва есть кончина века, а жнецы суть Ангелы</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Мф.13:41</w:t>
      </w:r>
      <w:r w:rsidRPr="0076365E">
        <w:rPr>
          <w:rFonts w:ascii="Times New Roman" w:hAnsi="Times New Roman" w:cs="Times New Roman"/>
        </w:rPr>
        <w:t>: «</w:t>
      </w:r>
      <w:r w:rsidRPr="0076365E">
        <w:rPr>
          <w:rFonts w:ascii="Times New Roman" w:hAnsi="Times New Roman" w:cs="Times New Roman"/>
          <w:b/>
        </w:rPr>
        <w:t>Пошлет Сын Человеческий Ангелов Своих, и соберут из Царства Его все соблазны и делающих беззаконие</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Мф.13:49</w:t>
      </w:r>
      <w:r w:rsidRPr="0076365E">
        <w:rPr>
          <w:rFonts w:ascii="Times New Roman" w:hAnsi="Times New Roman" w:cs="Times New Roman"/>
        </w:rPr>
        <w:t>: «</w:t>
      </w:r>
      <w:r w:rsidRPr="0076365E">
        <w:rPr>
          <w:rFonts w:ascii="Times New Roman" w:hAnsi="Times New Roman" w:cs="Times New Roman"/>
          <w:b/>
        </w:rPr>
        <w:t>Так будет при кончине века: изыдут Ангелы, и отделят злых из среды праведных</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Мф.24:31</w:t>
      </w:r>
      <w:r w:rsidRPr="0076365E">
        <w:rPr>
          <w:rFonts w:ascii="Times New Roman" w:hAnsi="Times New Roman" w:cs="Times New Roman"/>
        </w:rPr>
        <w:t>: «</w:t>
      </w:r>
      <w:r w:rsidRPr="0076365E">
        <w:rPr>
          <w:rFonts w:ascii="Times New Roman" w:hAnsi="Times New Roman" w:cs="Times New Roman"/>
          <w:b/>
        </w:rPr>
        <w:t>И пошлет Ангелов Своих с трубою громогласною, и соберут 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Мк.13:26,27</w:t>
      </w:r>
      <w:r w:rsidRPr="0076365E">
        <w:rPr>
          <w:rFonts w:ascii="Times New Roman" w:hAnsi="Times New Roman" w:cs="Times New Roman"/>
        </w:rPr>
        <w:t>: «</w:t>
      </w:r>
      <w:r w:rsidRPr="0076365E">
        <w:rPr>
          <w:rFonts w:ascii="Times New Roman" w:hAnsi="Times New Roman" w:cs="Times New Roman"/>
          <w:b/>
        </w:rPr>
        <w:t>Тогда увидят Сына Человеческого, грядущего на облаках с силою многою и славою. И тогда Он пошлет Ангелов Своих и соберет избранных Своих от четырех ветров, от края земли до края неба</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 xml:space="preserve">Господь возвращается с ангелами </w:t>
      </w:r>
      <w:r w:rsidRPr="0076365E">
        <w:rPr>
          <w:rFonts w:ascii="Times New Roman" w:hAnsi="Times New Roman" w:cs="Times New Roman"/>
          <w:b/>
          <w:i/>
          <w:sz w:val="24"/>
          <w:szCs w:val="24"/>
        </w:rPr>
        <w:t>к</w:t>
      </w:r>
      <w:r w:rsidRPr="0076365E">
        <w:rPr>
          <w:rFonts w:ascii="Times New Roman" w:hAnsi="Times New Roman" w:cs="Times New Roman"/>
        </w:rPr>
        <w:t xml:space="preserve"> святым людям, а не </w:t>
      </w:r>
      <w:r w:rsidRPr="0076365E">
        <w:rPr>
          <w:rFonts w:ascii="Times New Roman" w:hAnsi="Times New Roman" w:cs="Times New Roman"/>
          <w:b/>
          <w:i/>
          <w:sz w:val="24"/>
          <w:szCs w:val="24"/>
        </w:rPr>
        <w:t>со</w:t>
      </w:r>
      <w:r w:rsidRPr="0076365E">
        <w:rPr>
          <w:rFonts w:ascii="Times New Roman" w:hAnsi="Times New Roman" w:cs="Times New Roman"/>
        </w:rPr>
        <w:t xml:space="preserve"> святыми людьми. О том, что это ангелы, а не люди говорит также тот факт, что Господь посылает пришедших с Ним ангелов, чтобы собрать святых людей со всех концов земли (Мф.24:29-31; Мк.13:24-27); что жнецы — суть ангелы в конце этого мира (Мф.13:39); что ангелы отделят злых из среды праведных (Мф.13:41). В 1Фес.3:13 говорится о верующих, которые должны иметь непорочные сердца при Пришествии со святыми, т.е. верующие ожидают Христа со святыми ангелами (они не могут одновременно и приходить с небес с Господом и ожидать приход Господа с непорочными сердцами).</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С Церковью Господь вернется на землю для Тысячелетнего Царства сразу после восхищения и встречи на воздухе, когда вся собранная Церковь и все святые будут сопровождать Христа на землю после уничтожения нечестивых.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 судилище Христовом для Церкви говорит Писание, подчеркивая, что на нем решается не вопрос спасения (спасение дается по вере), а вопрос награды верным последователям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Ин.3:17,18,36</w:t>
      </w:r>
      <w:r w:rsidRPr="0076365E">
        <w:rPr>
          <w:rFonts w:ascii="Times New Roman" w:hAnsi="Times New Roman" w:cs="Times New Roman"/>
        </w:rPr>
        <w:t>: «</w:t>
      </w:r>
      <w:r w:rsidRPr="0076365E">
        <w:rPr>
          <w:rFonts w:ascii="Times New Roman" w:hAnsi="Times New Roman" w:cs="Times New Roman"/>
          <w:b/>
        </w:rPr>
        <w:t>Ибо не послал Бог Сына Своего в мир, чтобы судить мир, но чтобы мир спасен был чрез Него. Верующий в Него не судится, а неверующий уже осужден, потому что не уверовал во имя Единородного Сына Божия…</w:t>
      </w:r>
      <w:r w:rsidRPr="0076365E">
        <w:rPr>
          <w:b/>
        </w:rPr>
        <w:t xml:space="preserve"> </w:t>
      </w:r>
      <w:r w:rsidRPr="0076365E">
        <w:rPr>
          <w:rFonts w:ascii="Times New Roman" w:hAnsi="Times New Roman" w:cs="Times New Roman"/>
          <w:b/>
        </w:rPr>
        <w:t>Верующий в Сына имеет жизнь вечную, а не верующий в Сына не увидит жизни, но гнев Божий пребывает на нем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2Кор.5:10</w:t>
      </w:r>
      <w:r w:rsidRPr="0076365E">
        <w:rPr>
          <w:rFonts w:ascii="Times New Roman" w:hAnsi="Times New Roman" w:cs="Times New Roman"/>
        </w:rPr>
        <w:t>: «</w:t>
      </w:r>
      <w:r w:rsidRPr="0076365E">
        <w:rPr>
          <w:rFonts w:ascii="Times New Roman" w:hAnsi="Times New Roman" w:cs="Times New Roman"/>
          <w:b/>
        </w:rPr>
        <w:t>Ибо всем нам должно явиться пред судилище Христово, чтобы каждому получить соответственно тому, что он делал, живя в теле, доброе или худое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Мф.16:27</w:t>
      </w:r>
      <w:r w:rsidRPr="0076365E">
        <w:rPr>
          <w:rFonts w:ascii="Times New Roman" w:hAnsi="Times New Roman" w:cs="Times New Roman"/>
        </w:rPr>
        <w:t>: «</w:t>
      </w:r>
      <w:r w:rsidRPr="0076365E">
        <w:rPr>
          <w:rFonts w:ascii="Times New Roman" w:hAnsi="Times New Roman" w:cs="Times New Roman"/>
          <w:b/>
        </w:rPr>
        <w:t>Ибо приидет Сын Человеческий во славе Отца Своего с Ангелами Своими и тогда воздаст каждому по делам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Отк.11:18</w:t>
      </w:r>
      <w:r w:rsidRPr="0076365E">
        <w:rPr>
          <w:rFonts w:ascii="Times New Roman" w:hAnsi="Times New Roman" w:cs="Times New Roman"/>
        </w:rPr>
        <w:t>: «</w:t>
      </w:r>
      <w:r w:rsidRPr="0076365E">
        <w:rPr>
          <w:rFonts w:ascii="Times New Roman" w:hAnsi="Times New Roman" w:cs="Times New Roman"/>
          <w:b/>
        </w:rPr>
        <w:t xml:space="preserve">И рассвирепели язычники; и пришел гнев Твой и время судить мертвых и </w:t>
      </w:r>
      <w:r w:rsidRPr="0076365E">
        <w:rPr>
          <w:rFonts w:ascii="Times New Roman" w:hAnsi="Times New Roman" w:cs="Times New Roman"/>
          <w:b/>
          <w:u w:val="single"/>
        </w:rPr>
        <w:t>дать возмездие рабам Твоим, пророкам и святым и боящимся имени Твоего</w:t>
      </w:r>
      <w:r w:rsidRPr="0076365E">
        <w:rPr>
          <w:rFonts w:ascii="Times New Roman" w:hAnsi="Times New Roman" w:cs="Times New Roman"/>
          <w:b/>
        </w:rPr>
        <w:t>, малым и великим, и погубить губивших землю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Лк.14:14</w:t>
      </w:r>
      <w:r w:rsidRPr="0076365E">
        <w:rPr>
          <w:rFonts w:ascii="Times New Roman" w:hAnsi="Times New Roman" w:cs="Times New Roman"/>
        </w:rPr>
        <w:t>: «</w:t>
      </w:r>
      <w:r w:rsidRPr="0076365E">
        <w:rPr>
          <w:rFonts w:ascii="Times New Roman" w:hAnsi="Times New Roman" w:cs="Times New Roman"/>
          <w:b/>
        </w:rPr>
        <w:t>И блажен будешь, что они не могут воздать тебе, ибо воздастся тебе в воскресение праведных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1Кор.3:10-15</w:t>
      </w:r>
      <w:r w:rsidRPr="0076365E">
        <w:rPr>
          <w:rFonts w:ascii="Times New Roman" w:hAnsi="Times New Roman" w:cs="Times New Roman"/>
        </w:rPr>
        <w:t>: «</w:t>
      </w:r>
      <w:r w:rsidRPr="0076365E">
        <w:rPr>
          <w:rFonts w:ascii="Times New Roman" w:hAnsi="Times New Roman" w:cs="Times New Roman"/>
          <w:b/>
        </w:rPr>
        <w:t>Я, по данной мне от Бога благодати, как мудрый строитель, положил основание, а другой строит на нем; но каждый смотри, как строит. Ибо никто не может положить другого основания, кроме положенного, которое есть Иисус Христос. Строит ли кто на этом основании из золота, серебра, драгоценных камней, дерева, сена, соломы, - каждого дело обнаружится; ибо день покажет, потому что в огне открывается, и огонь испытает дело каждого, каково оно есть. У кого дело, которое он строил, устоит, тот получит награду. А у кого дело сгорит, тот потерпит урон; впрочем, сам спасется, но так, как бы из огня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Ин.5:22,24</w:t>
      </w:r>
      <w:r w:rsidRPr="0076365E">
        <w:rPr>
          <w:rFonts w:ascii="Times New Roman" w:hAnsi="Times New Roman" w:cs="Times New Roman"/>
        </w:rPr>
        <w:t>: «</w:t>
      </w:r>
      <w:r w:rsidRPr="0076365E">
        <w:rPr>
          <w:rFonts w:ascii="Times New Roman" w:hAnsi="Times New Roman" w:cs="Times New Roman"/>
          <w:b/>
        </w:rPr>
        <w:t>Ибо Отец и не судит никого, но весь суд отдал Сыну… Истинно, истинно говорю вам: слушающий слово Мое и верующий в Пославшего Меня имеет жизнь вечную, и на суд не приходит, но перешел от смерти в жизнь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Рим.14:10,12</w:t>
      </w:r>
      <w:r w:rsidRPr="0076365E">
        <w:rPr>
          <w:rFonts w:ascii="Times New Roman" w:hAnsi="Times New Roman" w:cs="Times New Roman"/>
        </w:rPr>
        <w:t>: «</w:t>
      </w:r>
      <w:r w:rsidRPr="0076365E">
        <w:rPr>
          <w:rFonts w:ascii="Times New Roman" w:hAnsi="Times New Roman" w:cs="Times New Roman"/>
          <w:b/>
        </w:rPr>
        <w:t>А ты что осуждаешь брата твоего? Или и ты, что унижаешь брата твоего? Все мы предстанем на суд Христов… Итак каждый из нас за себя даст отчет Богу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Отк.22:12</w:t>
      </w:r>
      <w:r w:rsidRPr="0076365E">
        <w:rPr>
          <w:rFonts w:ascii="Times New Roman" w:hAnsi="Times New Roman" w:cs="Times New Roman"/>
        </w:rPr>
        <w:t>: «</w:t>
      </w:r>
      <w:r w:rsidRPr="0076365E">
        <w:rPr>
          <w:rFonts w:ascii="Times New Roman" w:hAnsi="Times New Roman" w:cs="Times New Roman"/>
          <w:b/>
        </w:rPr>
        <w:t>Се, гряду скоро, и возмездие Мое со Мною, чтобы воздать каждому по делам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Важным доводом в пользу претрибуляционизма сторонники этого учения видят в том, что восхищение Церкви должно произойти до скорби, чтобы было время для судилища Христова перед тем, как Церковь будет царствовать со Христом в Тысячелетнем Царстве. Обоснованием раннего восхищения Церкви до скорби у претрибуляционистов является то, что между восхищением Церкви и Вторым Пришествием должен быть временной интервал, чтобы провести судилище Христово.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Сторонники доскорбного восхищения считают, что Церковь должна быть на небесах пред Престолом Отца Небесного в течение семи лет; в это время она должна пройти судилище Христово, после чего она возвращается со Христом на Армагеддонскую битву и для Тысячелетнего Царства.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качестве обоснования нахождения Церкви на небесах перед видимым Пришествием Христа рассматривается Ин.14:2,3: «</w:t>
      </w:r>
      <w:r w:rsidRPr="0076365E">
        <w:rPr>
          <w:rFonts w:ascii="Times New Roman" w:hAnsi="Times New Roman" w:cs="Times New Roman"/>
          <w:b/>
        </w:rPr>
        <w:t>В доме Отца Моего обителей много. А если бы не так, Я сказал бы вам: Я иду приготовить место вам. И когда пойду и приготовлю вам место, приду опять и возьму вас к Себе, чтобы и вы были, где 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Представители Далласской семинарии пишут в комментарии на 2Кор.5:10: «</w:t>
      </w:r>
      <w:r w:rsidRPr="0076365E">
        <w:rPr>
          <w:rFonts w:ascii="Times New Roman" w:hAnsi="Times New Roman" w:cs="Times New Roman"/>
          <w:i/>
        </w:rPr>
        <w:t>В предыдущем послании Павел упомянул об этом дне суда (1Кор.3:12-15). Теперь же он подчеркивает, что всем нам (верующим) должно явиться пред судилище Христово (ср. Рим.14:12), что произойдет сразу после восхищения Церкви</w:t>
      </w:r>
      <w:r w:rsidRPr="0076365E">
        <w:rPr>
          <w:rFonts w:ascii="Times New Roman" w:hAnsi="Times New Roman" w:cs="Times New Roman"/>
        </w:rPr>
        <w:t>»</w:t>
      </w:r>
      <w:r w:rsidRPr="0076365E">
        <w:rPr>
          <w:rFonts w:ascii="Times New Roman" w:hAnsi="Times New Roman" w:cs="Times New Roman"/>
          <w:b/>
          <w:sz w:val="24"/>
          <w:szCs w:val="24"/>
          <w:vertAlign w:val="superscript"/>
        </w:rPr>
        <w:t>83</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Видимое Второе Пришествие Христа связано, по мнению сторонников этой теории, с сопутствующими событиям, и в первую очередь с Армагеддонской битвой. Чарлз Райри пишет: «</w:t>
      </w:r>
      <w:r w:rsidRPr="0076365E">
        <w:rPr>
          <w:rFonts w:ascii="Times New Roman" w:hAnsi="Times New Roman" w:cs="Times New Roman"/>
          <w:i/>
        </w:rPr>
        <w:t>Второе Пришествие произойдет в разгар битвы при Армагеддоне. Господь придет, чтобы судить и царствовать. Его Пришествие подробно описано у Захарии (Зах.14:1-11) и в Откровении (Отк.19:11-16). Второе Пришествие упоминается также и во множестве других текстов, однако именно в этих двух отрывках содержится его наиболее подробное описание</w:t>
      </w:r>
      <w:r w:rsidRPr="0076365E">
        <w:rPr>
          <w:rFonts w:ascii="Times New Roman" w:hAnsi="Times New Roman" w:cs="Times New Roman"/>
        </w:rPr>
        <w:t>»</w:t>
      </w:r>
      <w:r w:rsidRPr="0076365E">
        <w:rPr>
          <w:rFonts w:ascii="Times New Roman" w:hAnsi="Times New Roman" w:cs="Times New Roman"/>
          <w:b/>
          <w:sz w:val="24"/>
          <w:szCs w:val="24"/>
          <w:vertAlign w:val="superscript"/>
        </w:rPr>
        <w:t>37</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учение о доскорбном восхищении предлагает следующий порядок событий: восхищение Церкви в дом Отца; судилище Христово; возвращение вместе со Христом на Армагеддонскую битву и жизнь на земле в нетленных телах в Тысячелетнем Царстве.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Отметим сразу, что здесь опять делается заключение, о котором не говорит Писание. Судилище Христово несомненно будет (это факт, который следует из Слова Божьего), но Писание в тех тестах, на которые ссылаются претрибуляционисты (Ин.14:2,3; 2Кор.5:10), не говорит о том, </w:t>
      </w:r>
      <w:r w:rsidRPr="0076365E">
        <w:rPr>
          <w:rFonts w:ascii="Times New Roman" w:hAnsi="Times New Roman" w:cs="Times New Roman"/>
          <w:b/>
          <w:i/>
        </w:rPr>
        <w:t>когда</w:t>
      </w:r>
      <w:r w:rsidRPr="0076365E">
        <w:rPr>
          <w:rFonts w:ascii="Times New Roman" w:hAnsi="Times New Roman" w:cs="Times New Roman"/>
        </w:rPr>
        <w:t xml:space="preserve"> это произойдет. Претрибуляционисты ставят его между восхищением и видимым Пришествием, потому что таким образом будет возможность разнести восхищение от Пришествия на семь лет и «вывести» Церковь из сферы великой скорби. Писание не говорит также о том, когда будут забраны ко Христу Его последователи согласно Ин.14:2,3. Здесь сказано, что Иисус восхитит Своих святых при Своем приходе без обозначения времени. Здесь сказано, что забранные ко Христу будут там, где Христос, и будут всегда вместе с Ним. Здесь не сказано о том, что они будут перед престолом Отца в течение семи лет в воскрешенных телах, а потом вернутся на землю для царствования вместе со Христом 1000 лет (возвращение с высшей славы в небесах в среду, где будут даже наблюдаться тени прошлого, т.е. будет наблюдаться и грех, и смерть, и в конце бунт против Бога). Возможно, Господь говорил о том, что идет приготовить им место, которым является Небесный Иерусалим, который сойдет на землю для вечного обитания в нем (Отк.21:2: «</w:t>
      </w:r>
      <w:r w:rsidRPr="0076365E">
        <w:rPr>
          <w:rFonts w:ascii="Times New Roman" w:hAnsi="Times New Roman" w:cs="Times New Roman"/>
          <w:b/>
        </w:rPr>
        <w:t xml:space="preserve">И я, Иоанн, увидел святый город Иерусалим, новый, сходящий от Бога с неба, </w:t>
      </w:r>
      <w:r w:rsidRPr="0076365E">
        <w:rPr>
          <w:rFonts w:ascii="Times New Roman" w:hAnsi="Times New Roman" w:cs="Times New Roman"/>
          <w:b/>
          <w:u w:val="single"/>
        </w:rPr>
        <w:t>приготовленный как невеста</w:t>
      </w:r>
      <w:r w:rsidRPr="0076365E">
        <w:rPr>
          <w:rFonts w:ascii="Times New Roman" w:hAnsi="Times New Roman" w:cs="Times New Roman"/>
          <w:b/>
        </w:rPr>
        <w:t>, украшенная для мужа своего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Посмотрим, что же на самом деле говорит Писание о времени судилища Христова. Мф.16:27 говорит о том, что это будет не ранее Второго Пришествия, когда «</w:t>
      </w:r>
      <w:r w:rsidRPr="0076365E">
        <w:rPr>
          <w:rFonts w:ascii="Times New Roman" w:hAnsi="Times New Roman" w:cs="Times New Roman"/>
          <w:b/>
        </w:rPr>
        <w:t xml:space="preserve">приидет Сын Человеческий </w:t>
      </w:r>
      <w:r w:rsidRPr="0076365E">
        <w:rPr>
          <w:rFonts w:ascii="Times New Roman" w:hAnsi="Times New Roman" w:cs="Times New Roman"/>
          <w:b/>
          <w:u w:val="single"/>
        </w:rPr>
        <w:t>во славе Отца Своего с Ангелами Своими</w:t>
      </w:r>
      <w:r w:rsidRPr="0076365E">
        <w:rPr>
          <w:rFonts w:ascii="Times New Roman" w:hAnsi="Times New Roman" w:cs="Times New Roman"/>
          <w:b/>
        </w:rPr>
        <w:t xml:space="preserve"> и тогда воздаст каждому по делам его»</w:t>
      </w:r>
      <w:r w:rsidRPr="0076365E">
        <w:rPr>
          <w:rFonts w:ascii="Times New Roman" w:hAnsi="Times New Roman" w:cs="Times New Roman"/>
        </w:rPr>
        <w:t>. Отк.11:18 говорит о том, что «</w:t>
      </w:r>
      <w:r w:rsidRPr="0076365E">
        <w:rPr>
          <w:rFonts w:ascii="Times New Roman" w:hAnsi="Times New Roman" w:cs="Times New Roman"/>
          <w:b/>
        </w:rPr>
        <w:t xml:space="preserve">дать возмездие рабам Твоим, пророкам и святым и боящимся имени Твоего, малым и великим» </w:t>
      </w:r>
      <w:r w:rsidRPr="0076365E">
        <w:rPr>
          <w:rFonts w:ascii="Times New Roman" w:hAnsi="Times New Roman" w:cs="Times New Roman"/>
        </w:rPr>
        <w:t>наступает не ранее времени воскресения двух пророков (Отк.11:11-18) при седьмой трубе (Отк.11:15), что происходит в самом конце скорби. При седьмой трубе происходит восхищение, Господь воцаряется на Тысячелетнее Царство (Отк.11:15; Отк.10:7). Отк.22:12 также указывает, что оценка каждого по делам его будет после Пришествия: «</w:t>
      </w:r>
      <w:r w:rsidRPr="0076365E">
        <w:rPr>
          <w:rFonts w:ascii="Times New Roman" w:hAnsi="Times New Roman" w:cs="Times New Roman"/>
          <w:b/>
        </w:rPr>
        <w:t>Се, гряду скоро, и возмездие Мое со Мною, чтобы воздать каждому по делам его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Таким образом судилище Христово будет после Пришествия, и нет оснований ставить его сразу после восхищения или же в какой-то другой промежуток, не близкий к концу времен. </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sz w:val="24"/>
          <w:szCs w:val="24"/>
        </w:rPr>
      </w:pPr>
      <w:r w:rsidRPr="0076365E">
        <w:rPr>
          <w:rFonts w:ascii="Times New Roman" w:hAnsi="Times New Roman" w:cs="Times New Roman"/>
          <w:b/>
          <w:sz w:val="24"/>
          <w:szCs w:val="24"/>
        </w:rPr>
        <w:t>5.2.1.9</w:t>
      </w:r>
      <w:r w:rsidRPr="0076365E">
        <w:rPr>
          <w:rFonts w:ascii="Times New Roman" w:hAnsi="Times New Roman" w:cs="Times New Roman"/>
          <w:sz w:val="24"/>
          <w:szCs w:val="24"/>
        </w:rPr>
        <w:t xml:space="preserve">. </w:t>
      </w:r>
      <w:r w:rsidRPr="0076365E">
        <w:rPr>
          <w:rFonts w:ascii="Times New Roman" w:hAnsi="Times New Roman" w:cs="Times New Roman"/>
          <w:b/>
          <w:sz w:val="24"/>
          <w:szCs w:val="24"/>
        </w:rPr>
        <w:t>Великая скорбь будет временем судов для грешников, временем испытаний и переплавки для Израиля, который примет Христа, и временем по подготовке определенного количества искупленных людей для вхождения в Тысячелетнее Царство в физических телах</w:t>
      </w:r>
      <w:r w:rsidRPr="0076365E">
        <w:rPr>
          <w:rFonts w:ascii="Times New Roman" w:hAnsi="Times New Roman" w:cs="Times New Roman"/>
          <w:sz w:val="24"/>
          <w:szCs w:val="24"/>
        </w:rPr>
        <w:t xml:space="preserve">. </w:t>
      </w:r>
    </w:p>
    <w:p w:rsidR="0076365E" w:rsidRPr="0076365E" w:rsidRDefault="0076365E" w:rsidP="00A82BE1">
      <w:pPr>
        <w:spacing w:after="0" w:line="240" w:lineRule="auto"/>
        <w:jc w:val="both"/>
        <w:rPr>
          <w:rFonts w:ascii="Times New Roman" w:hAnsi="Times New Roman" w:cs="Times New Roman"/>
          <w:sz w:val="24"/>
          <w:szCs w:val="24"/>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Претрибуляционисты исключают Церковь из времени скорби и считают, что в это время переплавляется и готовится к Тысячелетнему Царству Израиль, а также набирается определенное число язычников, которые примут Христа и войдут в Царство в смертных телах.</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hAnsi="Times New Roman" w:cs="Times New Roman"/>
        </w:rPr>
        <w:tab/>
        <w:t>Рене Паш пишет: «</w:t>
      </w:r>
      <w:r w:rsidRPr="0076365E">
        <w:rPr>
          <w:rFonts w:ascii="Times New Roman" w:eastAsia="Calibri" w:hAnsi="Times New Roman" w:cs="Times New Roman"/>
          <w:i/>
        </w:rPr>
        <w:t xml:space="preserve">Однако, читая Писание, мы видим, что суд и страдания должны начаться с Дома Божьего (1Пет.4:17). Так что по нашему мнению, верующие перед восхищением получат возможность с избытком доказать свою безусловную верность Господу. Впрочем, несмотря на названные выше доказательства, существуют места Писания, согласно которым Церковь не увидит царствования антихриста. Это и понятно, что когда долготерпение Господа окончится, Он предаст мятежное человечество на короткое время в руки врага, а членов Своего Тела возьмет с земли, избавив их от этого ужасного испытания. В таком случае </w:t>
      </w:r>
      <w:r w:rsidRPr="0076365E">
        <w:rPr>
          <w:rFonts w:ascii="Times New Roman" w:eastAsia="Calibri" w:hAnsi="Times New Roman" w:cs="Times New Roman"/>
          <w:i/>
          <w:u w:val="single"/>
        </w:rPr>
        <w:t>святыми, испытывающими преследования со стороны антихриста, будут обращенные после восхищения иудеи и язычники</w:t>
      </w:r>
      <w:r w:rsidRPr="0076365E">
        <w:rPr>
          <w:rFonts w:ascii="Times New Roman" w:eastAsia="Calibri" w:hAnsi="Times New Roman" w:cs="Times New Roman"/>
          <w:i/>
        </w:rPr>
        <w:t xml:space="preserve"> (Дан.7:25; Отк.6:9; Отк.7:3,4,13,14; Отк.13:7; Отк.20:4 и т.д.</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43</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Комментируя Отк.14:13 («</w:t>
      </w:r>
      <w:r w:rsidRPr="0076365E">
        <w:rPr>
          <w:rFonts w:ascii="Times New Roman" w:hAnsi="Times New Roman" w:cs="Times New Roman"/>
          <w:b/>
        </w:rPr>
        <w:t>отныне блаженны мертвые, умирающие в Господе</w:t>
      </w:r>
      <w:r w:rsidRPr="0076365E">
        <w:rPr>
          <w:rFonts w:ascii="Times New Roman" w:hAnsi="Times New Roman" w:cs="Times New Roman"/>
        </w:rPr>
        <w:t>»), Уильям Макдональд подчеркивает, что эти умершие будут жителями Тысячелетнего Царства: «</w:t>
      </w:r>
      <w:r w:rsidRPr="0076365E">
        <w:rPr>
          <w:rFonts w:ascii="Times New Roman" w:hAnsi="Times New Roman" w:cs="Times New Roman"/>
          <w:i/>
        </w:rPr>
        <w:t>Верующие, которые умирают в этот период времени, не утратят благословений Тысячелетнего Царства</w:t>
      </w:r>
      <w:r w:rsidRPr="0076365E">
        <w:rPr>
          <w:rFonts w:ascii="Times New Roman" w:hAnsi="Times New Roman" w:cs="Times New Roman"/>
        </w:rPr>
        <w:t>»</w:t>
      </w:r>
      <w:r w:rsidRPr="0076365E">
        <w:rPr>
          <w:rFonts w:ascii="Times New Roman" w:hAnsi="Times New Roman" w:cs="Times New Roman"/>
          <w:b/>
          <w:sz w:val="24"/>
          <w:szCs w:val="24"/>
          <w:vertAlign w:val="superscript"/>
        </w:rPr>
        <w:t>102</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 Коломийцев акцентирует внимание на том, что время скорби Бог предназначил для Израиля: «</w:t>
      </w:r>
      <w:r w:rsidRPr="0076365E">
        <w:rPr>
          <w:rFonts w:ascii="Times New Roman" w:eastAsia="Times New Roman" w:hAnsi="Times New Roman" w:cs="Times New Roman"/>
          <w:i/>
          <w:lang w:eastAsia="ru-RU"/>
        </w:rPr>
        <w:t>Время великой скорби отведено Богом для очищения Израиля и отвращения его от нечестия. Его окончательным результатом будет обращение ко Христу всех оставшихся в живых представителей народа Израильского. Книга пророка Захарии 12:9,10 описывает последние моменты времени великой скорби, когда Бог изольёт действие Своего Духа на всех Израильтян и они примут Того, ”Которого пронзили”. ”И будет в тот день, Я истреблю все народы, нападающие на Иерусалим.  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 Обращаясь вновь к народу Израильскому, Бог заканчивает времена язычников. Таким образом, ясно, что начало великой скорби будет означать конец времени язычников и начало особого времени, последней седмины для Израильского народа. Это позволяет предположить, что Церковь будет взята до начала этого периода</w:t>
      </w:r>
      <w:r w:rsidRPr="0076365E">
        <w:rPr>
          <w:rFonts w:ascii="Times New Roman" w:hAnsi="Times New Roman" w:cs="Times New Roman"/>
        </w:rPr>
        <w:t>»</w:t>
      </w:r>
      <w:r w:rsidRPr="0076365E">
        <w:rPr>
          <w:rFonts w:ascii="Times New Roman" w:hAnsi="Times New Roman" w:cs="Times New Roman"/>
          <w:b/>
          <w:sz w:val="24"/>
          <w:szCs w:val="24"/>
          <w:vertAlign w:val="superscript"/>
        </w:rPr>
        <w:t>99</w:t>
      </w:r>
      <w:r w:rsidRPr="0076365E">
        <w:rPr>
          <w:rFonts w:ascii="Times New Roman" w:eastAsia="Times New Roman" w:hAnsi="Times New Roman" w:cs="Times New Roman"/>
          <w:bCs/>
          <w:lang w:eastAsia="ru-RU"/>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Действительно, Бог будет переплавлять и приводить к Себе верный остаток Израиля. После нарушения завета об Израиле (Дан.9:27) и сразу после того, как антихрист воссядет в Храме, выдавая себя за Бога (середина последней седмины), правоверные евреи будут отвергать антихриста и начнется великая скорбь не только для Церкви, но и для евреев (Иер.30:4-7; Дан.7:19-22,25; Дан.12:1):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Дан.12:1</w:t>
      </w:r>
      <w:r w:rsidRPr="0076365E">
        <w:rPr>
          <w:rFonts w:ascii="Times New Roman" w:hAnsi="Times New Roman" w:cs="Times New Roman"/>
        </w:rPr>
        <w:t>: «</w:t>
      </w:r>
      <w:r w:rsidRPr="0076365E">
        <w:rPr>
          <w:rFonts w:ascii="Times New Roman" w:hAnsi="Times New Roman" w:cs="Times New Roman"/>
          <w:b/>
        </w:rPr>
        <w:t>И восстанет в то время Михаил, князь великий, стоящий за сынов народа твоего; и наступит время тяжкое, какого не бывало с тех пор, как существуют люди, до сего времени; но спасутся в это время из народа твоего все, которые найдены будут записанными в книге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это время трудятся два пророка Божьи, которые свидетельствуют о Боге и которые творят чудеса (Отк.11:3-6).</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Зах.14:1-9 показано окончательное исполнение пророчества о Втором Пришествии Христа, когда Он возвращается на землю с большой силой, чтобы уничтожить нечестивых в Армагеддонской битве: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Зах.14:1-9</w:t>
      </w:r>
      <w:r w:rsidRPr="0076365E">
        <w:rPr>
          <w:rFonts w:ascii="Times New Roman" w:hAnsi="Times New Roman" w:cs="Times New Roman"/>
        </w:rPr>
        <w:t>: «</w:t>
      </w:r>
      <w:r w:rsidRPr="0076365E">
        <w:rPr>
          <w:rFonts w:ascii="Times New Roman" w:hAnsi="Times New Roman" w:cs="Times New Roman"/>
          <w:b/>
        </w:rPr>
        <w:t xml:space="preserve">Вот наступает день Господень, и разделят награбленное у тебя среди тебя.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 </w:t>
      </w:r>
      <w:r w:rsidRPr="0076365E">
        <w:rPr>
          <w:rFonts w:ascii="Times New Roman" w:hAnsi="Times New Roman" w:cs="Times New Roman"/>
          <w:b/>
          <w:u w:val="single"/>
        </w:rPr>
        <w:t>Тогда выступит Господь и ополчится против этих народов, как ополчился в день брани. 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 И вы побежите в долину гор Моих</w:t>
      </w:r>
      <w:r w:rsidRPr="0076365E">
        <w:rPr>
          <w:rFonts w:ascii="Times New Roman" w:hAnsi="Times New Roman" w:cs="Times New Roman"/>
          <w:b/>
        </w:rPr>
        <w:t>, ибо долина гор будет простираться до Асила; и вы побежите, как бежали от землетрясения во дни Озии, царя Иудейского; и придет Господь Бог мой и все святые с Ним. И будет в тот день: не станет света, светила удалятся.День этот будет единственный, ведомый только Господу: ни день, ни ночь; лишь в вечернее время явится свет. И будет в тот день, живые воды потекут из Иерусалима, половина их к морю восточному и половина их к морю западному: летом и зимой так будет. И Господь будет Царем над всею землею; в тот день будет Господь един, и имя Его едино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Бог обещал в Своем Слове восстановление отступившего Израиля: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Ис.1:9</w:t>
      </w:r>
      <w:r w:rsidRPr="0076365E">
        <w:rPr>
          <w:rFonts w:ascii="Times New Roman" w:hAnsi="Times New Roman" w:cs="Times New Roman"/>
        </w:rPr>
        <w:t>: «</w:t>
      </w:r>
      <w:r w:rsidRPr="0076365E">
        <w:rPr>
          <w:rFonts w:ascii="Times New Roman" w:hAnsi="Times New Roman" w:cs="Times New Roman"/>
          <w:b/>
        </w:rPr>
        <w:t>Если бы Господь Саваоф не оставил нам небольшого остатка, то мы были бы то же, что Содом, уподобились бы Гоморре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Ис.10:20-23</w:t>
      </w:r>
      <w:r w:rsidRPr="0076365E">
        <w:rPr>
          <w:rFonts w:ascii="Times New Roman" w:hAnsi="Times New Roman" w:cs="Times New Roman"/>
        </w:rPr>
        <w:t>: «</w:t>
      </w:r>
      <w:r w:rsidRPr="0076365E">
        <w:rPr>
          <w:rFonts w:ascii="Times New Roman" w:hAnsi="Times New Roman" w:cs="Times New Roman"/>
          <w:b/>
        </w:rPr>
        <w:t>И будет в тот день: остаток Израиля и спасшиеся из дома Иакова не будут более полагаться на того, кто поразил их, но возложат упование на Господа, Святаго Израилева, чистосердечно. Остаток обратится, остаток Иакова - к Богу сильному. Ибо, хотя бы народа у тебя, Израиль, было столько, сколько песку морского, только остаток его обратится; истребление определено изобилующею правдою; ибо определенное истребление совершит Господь, Господь Саваоф, во всей земле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Рим.9:27</w:t>
      </w:r>
      <w:r w:rsidRPr="0076365E">
        <w:rPr>
          <w:rFonts w:ascii="Times New Roman" w:hAnsi="Times New Roman" w:cs="Times New Roman"/>
        </w:rPr>
        <w:t>: «</w:t>
      </w:r>
      <w:r w:rsidRPr="0076365E">
        <w:rPr>
          <w:rFonts w:ascii="Times New Roman" w:hAnsi="Times New Roman" w:cs="Times New Roman"/>
          <w:b/>
        </w:rPr>
        <w:t>А Исаия провозглашает об Израиле: хотя бы сыны Израилевы были числом, как песок морской, только остаток спасется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Ис.37:31,32</w:t>
      </w:r>
      <w:r w:rsidRPr="0076365E">
        <w:rPr>
          <w:rFonts w:ascii="Times New Roman" w:hAnsi="Times New Roman" w:cs="Times New Roman"/>
        </w:rPr>
        <w:t>: «</w:t>
      </w:r>
      <w:r w:rsidRPr="0076365E">
        <w:rPr>
          <w:rFonts w:ascii="Times New Roman" w:hAnsi="Times New Roman" w:cs="Times New Roman"/>
          <w:b/>
        </w:rPr>
        <w:t>И уцелевший в доме Иудином остаток пустит опять корень внизу и принесет плод вверху, ибо из Иерусалима произойдет остаток, и спасенное - от горы Сиона. Ревность Господа Саваофа соделает это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Ис.59:20</w:t>
      </w:r>
      <w:r w:rsidRPr="0076365E">
        <w:rPr>
          <w:rFonts w:ascii="Times New Roman" w:hAnsi="Times New Roman" w:cs="Times New Roman"/>
        </w:rPr>
        <w:t>: «</w:t>
      </w:r>
      <w:r w:rsidRPr="0076365E">
        <w:rPr>
          <w:rFonts w:ascii="Times New Roman" w:hAnsi="Times New Roman" w:cs="Times New Roman"/>
          <w:b/>
        </w:rPr>
        <w:t>И придет Искупитель Сиона и сынов Иакова, обратившихся от нечестия, говорит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Иер.31:31-34</w:t>
      </w:r>
      <w:r w:rsidRPr="0076365E">
        <w:rPr>
          <w:rFonts w:ascii="Times New Roman" w:hAnsi="Times New Roman" w:cs="Times New Roman"/>
        </w:rPr>
        <w:t>: «</w:t>
      </w:r>
      <w:r w:rsidRPr="0076365E">
        <w:rPr>
          <w:rFonts w:ascii="Times New Roman" w:hAnsi="Times New Roman" w:cs="Times New Roman"/>
          <w:b/>
        </w:rPr>
        <w:t>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 И уже не будут учить друг друга, брат брата, и говорить: "познайте Господа", ибо все сами будут знать Меня, от малого до большого, говорит Господь, потому что Я прощу беззакония их и грехов их уже не воспомяну более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эти предсказания о спасении остатка Израиля приходятся на конец века (конец великой скорби). В самые последние дни Господь откроется Израилю. После того, как евреи «воззрят» на Господа, в Израиле будет искреннее раскаяние и поиск живого Бога: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Зах.12:3-11</w:t>
      </w:r>
      <w:r w:rsidRPr="0076365E">
        <w:rPr>
          <w:rFonts w:ascii="Times New Roman" w:hAnsi="Times New Roman" w:cs="Times New Roman"/>
        </w:rPr>
        <w:t>: «</w:t>
      </w:r>
      <w:r w:rsidRPr="0076365E">
        <w:rPr>
          <w:rFonts w:ascii="Times New Roman" w:hAnsi="Times New Roman" w:cs="Times New Roman"/>
          <w:b/>
        </w:rPr>
        <w:t xml:space="preserve">И будет в тот день, сделаю Иерусалим тяжелым камнем для всех племен; все, которые будут поднимать его, надорвут себя, а соберутся против него все народы земли. В тот день, говорит Господь, Я поражу всякого коня бешенством и всадника его безумием, а на дом Иудин отверзу очи Мои; всякого же коня у народов поражу слепотою. И скажут князья Иудины в сердцах своих: сила моя - жители Иерусалима в Господе Саваофе, Боге их. В тот день Я сделаю князей Иудиных, как жаровню с огнем между дровами и как горящий светильник среди снопов, и они истребят все окрестные народы, справа и слева, и снова населен будет Иерусалим на своем месте, в Иерусалиме. И спасет Господь сначала шатры Иуды, чтобы величие дома Давидова и величие жителей Иерусалима не возносилось над Иудою. В тот день защищать будет Господь жителей Иерусалима, и самый слабый между ними в тот день будет как Давид, а дом Давида будет как Бог, как Ангел Господень перед ними. </w:t>
      </w:r>
      <w:r w:rsidRPr="0076365E">
        <w:rPr>
          <w:rFonts w:ascii="Times New Roman" w:hAnsi="Times New Roman" w:cs="Times New Roman"/>
          <w:b/>
          <w:u w:val="single"/>
        </w:rPr>
        <w:t>И будет в тот день, Я истреблю все народы, нападающие на Иерусалим. 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r w:rsidRPr="0076365E">
        <w:rPr>
          <w:rFonts w:ascii="Times New Roman" w:hAnsi="Times New Roman" w:cs="Times New Roman"/>
          <w:b/>
        </w:rPr>
        <w:t>. В тот день поднимется большой плач в Иерусалиме, как плач Гададриммона в долине Мегиддонской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Две трети, которые не примут Иисуса, будут отсечены, а остальные (одна треть) примут Господа и будут истинными христианами: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Зах.13:8</w:t>
      </w:r>
      <w:r w:rsidRPr="0076365E">
        <w:rPr>
          <w:rFonts w:ascii="Times New Roman" w:hAnsi="Times New Roman" w:cs="Times New Roman"/>
        </w:rPr>
        <w:t>,9: «</w:t>
      </w:r>
      <w:r w:rsidRPr="0076365E">
        <w:rPr>
          <w:rFonts w:ascii="Times New Roman" w:hAnsi="Times New Roman" w:cs="Times New Roman"/>
          <w:b/>
        </w:rPr>
        <w:t>И будет на всей земле, говорит Господь, две части на ней будут истреблены,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Исполнится то, о чем писал Апостол Павел и то, о чем говорил Иисус — восстановление остатка Израиля: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Мф.23:39</w:t>
      </w:r>
      <w:r w:rsidRPr="0076365E">
        <w:rPr>
          <w:rFonts w:ascii="Times New Roman" w:hAnsi="Times New Roman" w:cs="Times New Roman"/>
        </w:rPr>
        <w:t>: «</w:t>
      </w:r>
      <w:r w:rsidRPr="0076365E">
        <w:rPr>
          <w:rFonts w:ascii="Times New Roman" w:hAnsi="Times New Roman" w:cs="Times New Roman"/>
          <w:b/>
        </w:rPr>
        <w:t>Ибо сказываю вам: не увидите Меня отныне, доколе не воскликнете: благословен Грядый во имя Господне!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Рим.11:1-5</w:t>
      </w:r>
      <w:r w:rsidRPr="0076365E">
        <w:rPr>
          <w:rFonts w:ascii="Times New Roman" w:hAnsi="Times New Roman" w:cs="Times New Roman"/>
        </w:rPr>
        <w:t>: «</w:t>
      </w:r>
      <w:r w:rsidRPr="0076365E">
        <w:rPr>
          <w:rFonts w:ascii="Times New Roman" w:hAnsi="Times New Roman" w:cs="Times New Roman"/>
          <w:b/>
        </w:rPr>
        <w:t xml:space="preserve">Итак, спрашиваю: неужели Бог отверг народ Свой? Никак. Ибо и я Израильтянин, от семени Авраамова, из колена Вениаминова. Не отверг Бог народа Своего, который Он наперед знал. Или не знаете, что говорит Писание в повествовании об Илии? как он жалуется Богу на Израиля, говоря: Господи! пророков Твоих убили, жертвенники Твои разрушили; остался я один, и моей души ищут. Что же говорит ему Божеский ответ? Я соблюл Себе семь тысяч человек, которые не преклонили колени перед Ваалом. Так и в нынешнее время, по избранию благодати, </w:t>
      </w:r>
      <w:r w:rsidRPr="0076365E">
        <w:rPr>
          <w:rFonts w:ascii="Times New Roman" w:hAnsi="Times New Roman" w:cs="Times New Roman"/>
          <w:b/>
          <w:u w:val="single"/>
        </w:rPr>
        <w:t>сохранился остаток</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Этим остатком будет одна треть тех, кто примет Христа как своего Господа и Спасителя.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Цитируя Ис.59:20, Иер.31:31-34, Апостол Павел относит весь Израиль к одной трети, которые остались после того, как неуверовавшие были истреблены: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Рим.11:26,27</w:t>
      </w:r>
      <w:r w:rsidRPr="0076365E">
        <w:rPr>
          <w:rFonts w:ascii="Times New Roman" w:hAnsi="Times New Roman" w:cs="Times New Roman"/>
        </w:rPr>
        <w:t>: «</w:t>
      </w:r>
      <w:r w:rsidRPr="0076365E">
        <w:rPr>
          <w:rFonts w:ascii="Times New Roman" w:hAnsi="Times New Roman" w:cs="Times New Roman"/>
          <w:b/>
        </w:rPr>
        <w:t>И так весь Израиль спасется, как написано: придет от Сиона Избавитель, и отвратит нечестие от Иакова. И сей завет им от Меня, когда сниму с них грехи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Когда Господь вернется, язычники захватят более половины Иерусалима: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Зах.14:1,2:</w:t>
      </w:r>
      <w:r w:rsidRPr="0076365E">
        <w:rPr>
          <w:rFonts w:ascii="Times New Roman" w:hAnsi="Times New Roman" w:cs="Times New Roman"/>
        </w:rPr>
        <w:t xml:space="preserve"> «</w:t>
      </w:r>
      <w:r w:rsidRPr="0076365E">
        <w:rPr>
          <w:rFonts w:ascii="Times New Roman" w:hAnsi="Times New Roman" w:cs="Times New Roman"/>
          <w:b/>
        </w:rPr>
        <w:t>Вот наступает день Господень, и разделят награбленное у тебя среди тебя.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будет стоять на горе Елеонской и сотворит очень большую долину, в которую будут бежать уверовавшие евреи как в безопасное место: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Зах.14:3-5</w:t>
      </w:r>
      <w:r w:rsidRPr="0076365E">
        <w:rPr>
          <w:rFonts w:ascii="Times New Roman" w:hAnsi="Times New Roman" w:cs="Times New Roman"/>
        </w:rPr>
        <w:t>: «</w:t>
      </w:r>
      <w:r w:rsidRPr="0076365E">
        <w:rPr>
          <w:rFonts w:ascii="Times New Roman" w:hAnsi="Times New Roman" w:cs="Times New Roman"/>
          <w:b/>
        </w:rPr>
        <w:t xml:space="preserve">Тогда выступит Господь и ополчится против этих народов, как ополчился в день брани. 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w:t>
      </w:r>
      <w:r w:rsidRPr="0076365E">
        <w:rPr>
          <w:rFonts w:ascii="Times New Roman" w:hAnsi="Times New Roman" w:cs="Times New Roman"/>
          <w:b/>
        </w:rPr>
        <w:lastRenderedPageBreak/>
        <w:t>северу, а половина ее - к югу. И вы побежите в долину гор Моих, ибо долина гор будет простираться до Асила; и вы побежите, как бежали от землетрясения во дни Озии, царя Иудейского; и придет Господь Бог мой и все святые с Ним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безопасное место Бог создаст для того, чтобы уберечь Свой народ прежде, чем Он уничтожит нечестивых. Так было всегда в истории отношений Бога с верными Ему: Он отделяет Ноя и его семейство перед самым тем днем, в который Он истребит нечестивых потопом (Быт.7:13); Он выводит Лота в город Сигор перед самым истреблением Содома (Быт.19:23,24); Он выводит Израиль из Египта при преследовании вражескими войсками, переводя их по суше на другой берег Красного моря и потопляя нечестивых (Исх.14:26-30); Он защищает верных Своих в период скорби (Отк.3:10; Отк.7:2-8). И здесь, после того, как Его народ достигнет безопасного места в этой созданной долине, нечестивые, нападающие на Иерусалим, будут уничтожены сверхъестественным способом: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Зах.14:12,13</w:t>
      </w:r>
      <w:r w:rsidRPr="0076365E">
        <w:rPr>
          <w:rFonts w:ascii="Times New Roman" w:hAnsi="Times New Roman" w:cs="Times New Roman"/>
        </w:rPr>
        <w:t>: «</w:t>
      </w:r>
      <w:r w:rsidRPr="0076365E">
        <w:rPr>
          <w:rFonts w:ascii="Times New Roman" w:hAnsi="Times New Roman" w:cs="Times New Roman"/>
          <w:b/>
        </w:rPr>
        <w:t>И вот какое будет поражение, которым поразит Господь все народы, которые воевали против Иерусалима: у каждого исчахнет тело его, когда он еще стоит на своих ногах, и глаза у него истают в яминах своих, и язык его иссохнет во рту у него. И будет в тот день: произойдет между ними великое смятение от Господа, так что один схватит руку другого, и поднимется рука его на руку ближнего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эти тексты Писания говорят о том, что Израиль будет восстановлен и спасен в конце эпохи по милости Божьей и по верности Его обетований. Но это не означает, что только Израиль и неверующие язычники будут нести скорбь. Скорбь будет нести и Церковь, о чем свидетельствуют многие тексты Писания (Мф.24:21; Мк.13:19; Отк.12:11; Отк.13:7; Отк.14:13; Отк.20:4-6) и Отк.7:9-17, где Иоанн видит в воскресших телах мучеников великой скорби «</w:t>
      </w:r>
      <w:r w:rsidRPr="0076365E">
        <w:rPr>
          <w:rFonts w:ascii="Times New Roman" w:hAnsi="Times New Roman" w:cs="Times New Roman"/>
          <w:b/>
        </w:rPr>
        <w:t>из всех племен и колен, и народов и языков</w:t>
      </w:r>
      <w:r w:rsidRPr="0076365E">
        <w:rPr>
          <w:rFonts w:ascii="Times New Roman" w:hAnsi="Times New Roman" w:cs="Times New Roman"/>
        </w:rPr>
        <w:t>» (Отк.7:9).</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sz w:val="24"/>
          <w:szCs w:val="24"/>
        </w:rPr>
      </w:pPr>
      <w:r w:rsidRPr="0076365E">
        <w:rPr>
          <w:rFonts w:ascii="Times New Roman" w:hAnsi="Times New Roman" w:cs="Times New Roman"/>
          <w:b/>
          <w:sz w:val="24"/>
          <w:szCs w:val="24"/>
        </w:rPr>
        <w:t>5.2.1.10.</w:t>
      </w:r>
      <w:r w:rsidRPr="0076365E">
        <w:rPr>
          <w:rFonts w:ascii="Times New Roman" w:hAnsi="Times New Roman" w:cs="Times New Roman"/>
          <w:sz w:val="24"/>
          <w:szCs w:val="24"/>
        </w:rPr>
        <w:t xml:space="preserve"> </w:t>
      </w:r>
      <w:r w:rsidRPr="0076365E">
        <w:rPr>
          <w:rFonts w:ascii="Times New Roman" w:hAnsi="Times New Roman" w:cs="Times New Roman"/>
          <w:b/>
          <w:sz w:val="24"/>
          <w:szCs w:val="24"/>
        </w:rPr>
        <w:t>В период семилетней скорби происходит благовестие, трудятся два пророка, Христа примет множество людей, которые выживут, не примут начертание антихриста и войдут обращенными в Тысячелетнее Царство в обычных, смертных телах</w:t>
      </w:r>
      <w:r w:rsidRPr="0076365E">
        <w:rPr>
          <w:rFonts w:ascii="Times New Roman" w:hAnsi="Times New Roman" w:cs="Times New Roman"/>
          <w:sz w:val="24"/>
          <w:szCs w:val="24"/>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Сторонники претрибуляционизма считают, что во время великой скорби будет много обращений. Мак-Артур, комментируя Отк.7:9, пишет: «</w:t>
      </w:r>
      <w:r w:rsidRPr="0076365E">
        <w:rPr>
          <w:rFonts w:ascii="Times New Roman" w:eastAsia="Calibri" w:hAnsi="Times New Roman" w:cs="Times New Roman"/>
          <w:i/>
        </w:rPr>
        <w:t>Великая скорбь — это время суда и одновременно время небывалого обращения к Богу (ср. Отк.7:14; 6:9-11; 20:4; Ис.11:10; Мф.24:14</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70</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Большая роль отводится двум свидетелям. У претрибуляционистов нет единства во взглядах на время служения двух пророков (первая или вторая половина седмины).</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 xml:space="preserve">По мнению некоторых сторонников доскорбного восхищения, два свидетеля будут благовествовать </w:t>
      </w:r>
      <w:r w:rsidRPr="0076365E">
        <w:rPr>
          <w:rFonts w:ascii="Times New Roman" w:eastAsia="Calibri" w:hAnsi="Times New Roman" w:cs="Times New Roman"/>
          <w:u w:val="single"/>
        </w:rPr>
        <w:t>во вторую половину великой скорби</w:t>
      </w:r>
      <w:r w:rsidRPr="0076365E">
        <w:rPr>
          <w:rFonts w:ascii="Times New Roman" w:eastAsia="Calibri" w:hAnsi="Times New Roman" w:cs="Times New Roman"/>
        </w:rPr>
        <w:t>. Мак-Артур считает, что «</w:t>
      </w:r>
      <w:r w:rsidRPr="0076365E">
        <w:rPr>
          <w:rFonts w:ascii="Times New Roman" w:eastAsia="Calibri" w:hAnsi="Times New Roman" w:cs="Times New Roman"/>
          <w:i/>
        </w:rPr>
        <w:t>этим пророкам Бог даст силу и власть проповедовать о гневе и спасении во второй половине великой скорби</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70</w:t>
      </w:r>
      <w:r w:rsidRPr="0076365E">
        <w:rPr>
          <w:rFonts w:ascii="Times New Roman" w:eastAsia="Calibri" w:hAnsi="Times New Roman" w:cs="Times New Roman"/>
        </w:rPr>
        <w:t>. Он пишет в комментарии на Отк.11:2: «</w:t>
      </w:r>
      <w:r w:rsidRPr="0076365E">
        <w:rPr>
          <w:rFonts w:ascii="Times New Roman" w:eastAsia="Calibri" w:hAnsi="Times New Roman" w:cs="Times New Roman"/>
          <w:i/>
        </w:rPr>
        <w:t>Этот период в три с половиной года означает вторую половину времени великой скорби и совпадает с губительным действием антихриста (Отк.11:3; Отк.12:6; Отк.13:5). В это время Бог укроет евреев в пустыне (Отк.12:6,14)</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70</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Уильям Макдональд отмечает: «</w:t>
      </w:r>
      <w:r w:rsidRPr="0076365E">
        <w:rPr>
          <w:rFonts w:ascii="Times New Roman" w:eastAsia="Calibri" w:hAnsi="Times New Roman" w:cs="Times New Roman"/>
          <w:i/>
        </w:rPr>
        <w:t>Во вторую половину великой скорби Бог воздвигнет двух свидетелей</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102</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 xml:space="preserve">Некоторые претрибуляционисты считают, что два пророка будут благовествовать </w:t>
      </w:r>
      <w:r w:rsidRPr="0076365E">
        <w:rPr>
          <w:rFonts w:ascii="Times New Roman" w:eastAsia="Calibri" w:hAnsi="Times New Roman" w:cs="Times New Roman"/>
          <w:u w:val="single"/>
        </w:rPr>
        <w:t>в первую половину великой скорби</w:t>
      </w:r>
      <w:r w:rsidRPr="0076365E">
        <w:rPr>
          <w:rFonts w:ascii="Times New Roman" w:eastAsia="Calibri" w:hAnsi="Times New Roman" w:cs="Times New Roman"/>
        </w:rPr>
        <w:t>.  Например, Райри пишет: «</w:t>
      </w:r>
      <w:r w:rsidRPr="0076365E">
        <w:rPr>
          <w:rFonts w:ascii="Times New Roman" w:eastAsia="Calibri" w:hAnsi="Times New Roman" w:cs="Times New Roman"/>
          <w:i/>
        </w:rPr>
        <w:t xml:space="preserve">Сперва антихрист должен устранить двух свидетелей Божьих, которые обличают его. Убийство двух свидетелей станет его первым великим злодеянием (Отк.11:3-13). Эти два свидетеля будут пророчествовать всю </w:t>
      </w:r>
      <w:r w:rsidRPr="0076365E">
        <w:rPr>
          <w:rFonts w:ascii="Times New Roman" w:eastAsia="Calibri" w:hAnsi="Times New Roman" w:cs="Times New Roman"/>
          <w:i/>
          <w:u w:val="single"/>
        </w:rPr>
        <w:t>первую</w:t>
      </w:r>
      <w:r w:rsidRPr="0076365E">
        <w:rPr>
          <w:rFonts w:ascii="Times New Roman" w:eastAsia="Calibri" w:hAnsi="Times New Roman" w:cs="Times New Roman"/>
          <w:i/>
        </w:rPr>
        <w:t xml:space="preserve"> половину периода великой скорби (Отк.11:3). Господь даст им силу; их противники будут поражаемы огнем (Отк.11:5), они будут иметь власть затворить небо, чтобы не шел дождь на землю, иметь власть над водами превращать их в кровь, и поражать землю всякою язвою, когда только захотят (Отк.11:6)</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37</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u w:val="single"/>
        </w:rPr>
        <w:t>Отк.11:3-13</w:t>
      </w:r>
      <w:r w:rsidRPr="0076365E">
        <w:rPr>
          <w:rFonts w:ascii="Times New Roman" w:eastAsia="Calibri" w:hAnsi="Times New Roman" w:cs="Times New Roman"/>
        </w:rPr>
        <w:t>: «</w:t>
      </w:r>
      <w:r w:rsidRPr="0076365E">
        <w:rPr>
          <w:rFonts w:ascii="Times New Roman" w:eastAsia="Calibri" w:hAnsi="Times New Roman" w:cs="Times New Roman"/>
          <w:b/>
        </w:rPr>
        <w:t xml:space="preserve">И дам двум свидетелям Моим, и они будут пророчествовать тысячу двести шестьдесят дней, будучи облечены во вретище. Это суть две маслины и два светильника, стоящие пред Богом земли. И если кто захочет их обидеть, то огонь выйдет из уст их и пожрет врагов их; если кто захочет их обидеть, тому надлежит быть убиту. Они имеют власть затворить небо, чтобы не шел дождь на землю во дни пророчествования их, и имеют власть над водами, превращать их в кровь, и поражать землю всякою язвою, когда только захотят. И когда кончат они свидетельство свое, зверь, выходящий из бездны, сразится с ними, и победит их, и убьет их, и трупы их оставит на улице великого города, который духовно называется Содом и Египет, где и Господь наш распят. И многие из народов и колен, и языков и племен будут смотреть на трупы их три дня с половиною, и не позволят положить трупы их во гробы. И живущие на земле будут радоваться сему и веселиться, и пошлют дары друг другу, потому что два пророка сии мучили живущих на земле. Но после трех дней с половиною вошел в них дух жизни от Бога, и они оба стали на ноги свои; и великий страх напал на тех, которые смотрели на них. И услышали они с неба громкий голос, говоривший им: взойдите сюда. И они взошли на небо на облаке; и смотрели на них враги их. И в тот же час произошло великое землетрясение, и десятая часть </w:t>
      </w:r>
      <w:r w:rsidRPr="0076365E">
        <w:rPr>
          <w:rFonts w:ascii="Times New Roman" w:eastAsia="Calibri" w:hAnsi="Times New Roman" w:cs="Times New Roman"/>
          <w:b/>
        </w:rPr>
        <w:lastRenderedPageBreak/>
        <w:t>города пала, и погибло при землетрясении семь тысяч имен человеческих; и прочие объяты были страхом и воздали славу Богу небесному</w:t>
      </w:r>
      <w:r w:rsidRPr="0076365E">
        <w:rPr>
          <w:rFonts w:ascii="Times New Roman" w:eastAsia="Calibri" w:hAnsi="Times New Roman" w:cs="Times New Roman"/>
        </w:rPr>
        <w:t xml:space="preserve">». </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Ч. Райри комментирует этот текст и описывает служение и судьбу двух свидетелей следующим образом: «</w:t>
      </w:r>
      <w:r w:rsidRPr="0076365E">
        <w:rPr>
          <w:rFonts w:ascii="Times New Roman" w:eastAsia="Calibri" w:hAnsi="Times New Roman" w:cs="Times New Roman"/>
          <w:i/>
        </w:rPr>
        <w:t xml:space="preserve">Эти свидетели будут неуязвимы в течение трех с половиной лет; но когда кончат они свидетельство свое, зверь … убьет их, и трупы их оставит на улице великого города, т.е. Иерусалима (Отк.11:7,8)…. Но здесь снова вмешается Бог. Через три с половиной дня два свидетеля воскреснут по плоти и взойдут на небо…. Но еще до того, как газеты дадут репортажи об этой сенсации, ее отодвинет другая: великое землетрясение разрушит десятую часть Иерусалима, погибнет семь тысяч человек. По-видимому, </w:t>
      </w:r>
      <w:r w:rsidRPr="0076365E">
        <w:rPr>
          <w:rFonts w:ascii="Times New Roman" w:eastAsia="Calibri" w:hAnsi="Times New Roman" w:cs="Times New Roman"/>
          <w:i/>
          <w:u w:val="single"/>
        </w:rPr>
        <w:t>именно в это время будут убиты 144000 благовестников</w:t>
      </w:r>
      <w:r w:rsidRPr="0076365E">
        <w:rPr>
          <w:rFonts w:ascii="Times New Roman" w:eastAsia="Calibri" w:hAnsi="Times New Roman" w:cs="Times New Roman"/>
          <w:i/>
        </w:rPr>
        <w:t xml:space="preserve"> из всех колен сынов Израилевых (Отк.7:4), и тогда же антихрист покончит со всемирной универсальной религией (Отк.17:16)</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37</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Сторонники доскорбного восхищения считают, что 144000 евреев обратятся перед видимым Пришествием Христа. Об этом мы читаем у Г.К. Тиссена, который описывает время нарушения завета антихриста с Израилем (середина седмины): «</w:t>
      </w:r>
      <w:r w:rsidRPr="0076365E">
        <w:rPr>
          <w:rFonts w:ascii="Times New Roman" w:eastAsia="Calibri" w:hAnsi="Times New Roman" w:cs="Times New Roman"/>
          <w:i/>
        </w:rPr>
        <w:t>В какой-то момент этого периода, может быть, непосредственно перед тем, как начнется вторая половина его, Бог запечатлит 144000 на челах их (Отк.7:1-8). Факт этот, без сомнения, укажет, что они приняли Христа как своего Мессию… После отмены жертвы зверь поставит в храме то изображение, которое названо мерзостью запустения (Дан.12:11; Мф.24:15; Отк.13:14 и далее см. 2Фес.2:4). Далее последуют новые гонения на иудеев. Вероятно, эти гонения сопряжены с преследованием обратившихся от служения двух свидетелей (Отк.11:1-7; 12:17)</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44</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Мак-Артур также придерживается точки зрения, что 144000 — это евреи, спасенные до видимого Пришествия Христа. Он комментирует Отк.7:4, что это — «</w:t>
      </w:r>
      <w:r w:rsidRPr="0076365E">
        <w:rPr>
          <w:rFonts w:ascii="Times New Roman" w:eastAsia="Calibri" w:hAnsi="Times New Roman" w:cs="Times New Roman"/>
          <w:i/>
        </w:rPr>
        <w:t>миссионеры из спасенных евреев, которые способствуют спасению евреев и язычников во дни скорби (Отк.7:9-17). Они будут начатком нового спасенного Израиля (Отк.7:4; Зах.12:10). В итоге Израиль станет народом-свидетелем, которым он отказался быть в ветхозаветные времена</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70</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Представители Далласской семинарии придерживаются подобной точки зрения. В комментарии к Отк.7:9-12 сказано: «</w:t>
      </w:r>
      <w:r w:rsidRPr="0076365E">
        <w:rPr>
          <w:rFonts w:ascii="Times New Roman" w:eastAsia="Calibri" w:hAnsi="Times New Roman" w:cs="Times New Roman"/>
          <w:i/>
        </w:rPr>
        <w:t>Итак, Иоанну были показаны две группы спасенных людей: 144000 израильтян и великое множество из всех народов, включая, вероятно, и какое-то количество евреев, замученных в месяцы и годы великой скорби, т.е. не вошедших в число 144000. Ни одна из этих групп не может олицетворять Церковь этого века, тело Христово, поскольку обе явно отделены от 24 старцев, представляющих Церковь, и никак не ассоциируется с ней в этом контексте… В 7 главе показано, как чудно будут они благословлены на небесах после страданий на земле. 144000 из 12 колен Израилевых снова появятся в 14:1-5, а множество мучеников, убитых за то, что отказались поклониться зверю, мы опять увидим в момент воскресения, в 20:4</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83</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Джон Хэддинг, поясняя Отк.14:1, утверждает: «</w:t>
      </w:r>
      <w:r w:rsidRPr="0076365E">
        <w:rPr>
          <w:rFonts w:ascii="Times New Roman" w:eastAsia="Calibri" w:hAnsi="Times New Roman" w:cs="Times New Roman"/>
          <w:i/>
        </w:rPr>
        <w:t xml:space="preserve">Видение 144000 из Израиля на земле, запечатленных как слуги Божьи, записано в Отк.7:1-8. За этим следует описание множества из народов, также спасенных из великой скорби и стоящих пред Агнцем (Отк.7:9-17). Но сейчас эти 144000 находятся на небесах, </w:t>
      </w:r>
      <w:r w:rsidRPr="0076365E">
        <w:rPr>
          <w:rFonts w:ascii="Times New Roman" w:eastAsia="Calibri" w:hAnsi="Times New Roman" w:cs="Times New Roman"/>
          <w:i/>
          <w:u w:val="single"/>
        </w:rPr>
        <w:t>они прошли через смерть</w:t>
      </w:r>
      <w:r w:rsidRPr="0076365E">
        <w:rPr>
          <w:rFonts w:ascii="Times New Roman" w:eastAsia="Calibri" w:hAnsi="Times New Roman" w:cs="Times New Roman"/>
          <w:i/>
        </w:rPr>
        <w:t>, и это те, о которых мы читали в Отк.6:9-11</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58</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Уильям Макдональд утверждает: «</w:t>
      </w:r>
      <w:r w:rsidRPr="0076365E">
        <w:rPr>
          <w:rFonts w:ascii="Times New Roman" w:eastAsia="Calibri" w:hAnsi="Times New Roman" w:cs="Times New Roman"/>
          <w:i/>
        </w:rPr>
        <w:t>Сто сорок четыре тысячи — это, несомненно, верующие евреи…Эти еврейские святые обратились к Господу в начале великой скорби. Печать на лбу отмечает их как Божью собственность и дает гарантию, что в грядущие семь лет их жизнь будет сохранена</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102</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 xml:space="preserve">Таким образом, по учению о доскорбном восхищении, 144000 евреев будут обращены, примут Господа как своего Спасителя до видимого Пришествия Христа в семилетний период скорби. </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Представители претрибуляционизма объясняют наличие в Тысячелетии обращенных, но не воскресших верующих (верующих в обычных телах, способных к рождению и умножению населения) следующим образом. Чарлз Райри пишет: «</w:t>
      </w:r>
      <w:r w:rsidRPr="0076365E">
        <w:rPr>
          <w:rFonts w:ascii="Times New Roman" w:eastAsia="Calibri" w:hAnsi="Times New Roman" w:cs="Times New Roman"/>
          <w:i/>
        </w:rPr>
        <w:t>При снятии пятой печати Иоанн увидел “</w:t>
      </w:r>
      <w:r w:rsidRPr="0076365E">
        <w:rPr>
          <w:rFonts w:ascii="Times New Roman" w:eastAsia="Calibri" w:hAnsi="Times New Roman" w:cs="Times New Roman"/>
          <w:b/>
          <w:i/>
        </w:rPr>
        <w:t>души убиенных за слово Божие и за свидетельство, которое они имели</w:t>
      </w:r>
      <w:r w:rsidRPr="0076365E">
        <w:rPr>
          <w:rFonts w:ascii="Times New Roman" w:eastAsia="Calibri" w:hAnsi="Times New Roman" w:cs="Times New Roman"/>
          <w:i/>
        </w:rPr>
        <w:t>” (Отк.6:9). Это значит, что в первые годы великой скорби будет продолжаться проповедь Благой Вести, что вызовет резкое противодействие всемирной религиозной организации, о которой сказано, что она “</w:t>
      </w:r>
      <w:r w:rsidRPr="0076365E">
        <w:rPr>
          <w:rFonts w:ascii="Times New Roman" w:eastAsia="Calibri" w:hAnsi="Times New Roman" w:cs="Times New Roman"/>
          <w:b/>
          <w:i/>
        </w:rPr>
        <w:t>упоена была кровью святых и кровью свидетелей Иисусовых</w:t>
      </w:r>
      <w:r w:rsidRPr="0076365E">
        <w:rPr>
          <w:rFonts w:ascii="Times New Roman" w:eastAsia="Calibri" w:hAnsi="Times New Roman" w:cs="Times New Roman"/>
          <w:i/>
        </w:rPr>
        <w:t xml:space="preserve">” (Отк.17:6). Это значит, что во имя всемирной религии в первые годы великой скорби будут убивать истинных христиан за их веру. Каким же образом эти христиане смогут обратиться ко Христу? Сразу после восхищения Церкви на земле не останется ни одного христианина; но если позже появятся мученики, то прежде они должны стать христианами. Как же это произойдет? В промежутке между снятием шестой и седьмой печатями имеет место некая пауза в судах Божьих. В это время прекращается даже ветер…. Смысл этой паузы заключается в том, что определенная группа людей должна быть запечатлена (Отк.7:3). Эти люди названы “рабами Бога нашего”. Кто они такие, подробно рассказывается в Отк.7:4-8. Это иудеи, от каждого из двенадцати израильских колен, и они избраны для особого служения Богу. Будут ли эти печати какими-то видимыми знаками? Не обязательно; печать не должна быть непременно видимой для того, чтобы быть реальной (Еф.4:30). Печать является признаком принадлежности и гарантией спасения; это касается и запечатленных из двенадцати колен Израилевых. Они принадлежат Богу; следовательно, они спасены; Бог хранит их и на земле, пока они не выполнят всего, что Он им предназначил. Но каким образом они обратятся ко Христу? Хотя после восхищения Церкви на </w:t>
      </w:r>
      <w:r w:rsidRPr="0076365E">
        <w:rPr>
          <w:rFonts w:ascii="Times New Roman" w:eastAsia="Calibri" w:hAnsi="Times New Roman" w:cs="Times New Roman"/>
          <w:i/>
        </w:rPr>
        <w:lastRenderedPageBreak/>
        <w:t xml:space="preserve">земле не останется христиан, но останутся экземпляры Библии и другие христианские книги; поэтому эти люди смогут обрести спасительную веру. Что эти люди должны совершить на земле? Писание не говорит об этом прямо; но очевидно, им предстоит совершить нечто очень важное, и потому Бог их особым образом охраняет. В Отк.14:1-5 мы видим этих людей уже на небесах: </w:t>
      </w:r>
      <w:r w:rsidRPr="0076365E">
        <w:rPr>
          <w:rFonts w:ascii="Times New Roman" w:eastAsia="Calibri" w:hAnsi="Times New Roman" w:cs="Times New Roman"/>
          <w:b/>
          <w:i/>
        </w:rPr>
        <w:t>“… это те, которые следуют за Агнцем, куда бы Он ни пошел</w:t>
      </w:r>
      <w:r w:rsidRPr="0076365E">
        <w:rPr>
          <w:rFonts w:ascii="Times New Roman" w:eastAsia="Calibri" w:hAnsi="Times New Roman" w:cs="Times New Roman"/>
          <w:i/>
        </w:rPr>
        <w:t>” (Отк.14:4); это может означать, что они были особо избранными благовестниками, которых Бог охранял на земле от врагов, “первенцы Богу и Агнцу” (Отк.14:4). В это время могут быть и другие свидетели Благой Вести, но только этой группе будет обеспечена защита… Обо всех этих событиях говорил Господь на горе Елеонской (Мф.24). О первой половине великой скорби сказано в сжатой форме в Мф.24:4-14…. О служении 144 тысяч запечатленных благовестников и о других свидетелях Евангелия мы узнаем из этого отрывка лишь то, что “проповедано будет сие Евангелие Царствия по всей вселенной, во свидетельство всем народам”</w:t>
      </w:r>
      <w:r w:rsidRPr="0076365E">
        <w:rPr>
          <w:rFonts w:ascii="Times New Roman" w:eastAsia="Calibri" w:hAnsi="Times New Roman" w:cs="Times New Roman"/>
        </w:rPr>
        <w:t>(Мф.24:14)»</w:t>
      </w:r>
      <w:r w:rsidRPr="0076365E">
        <w:rPr>
          <w:rFonts w:ascii="Times New Roman" w:eastAsia="Calibri" w:hAnsi="Times New Roman" w:cs="Times New Roman"/>
          <w:b/>
          <w:sz w:val="24"/>
          <w:szCs w:val="24"/>
          <w:vertAlign w:val="superscript"/>
        </w:rPr>
        <w:t>37</w:t>
      </w:r>
      <w:r w:rsidRPr="0076365E">
        <w:rPr>
          <w:rFonts w:ascii="Times New Roman" w:eastAsia="Calibri" w:hAnsi="Times New Roman" w:cs="Times New Roman"/>
        </w:rPr>
        <w:t>. В Тысячелетнее Царство в обычных телах, по мнению претрибуляционистов, смогут войти только выжившие в великой скорби евреи и язычники, которые к моменту видимого Второго Пришествия Христа будут живыми и обращенными. В момент Пришествия верующие войдут в Царство, а неверующие подвергнутся осуждению (Мф.13:37-43, 47-50, Мф.24:40; Мф.25:1-12).</w:t>
      </w:r>
    </w:p>
    <w:p w:rsidR="0076365E" w:rsidRPr="0076365E" w:rsidRDefault="0076365E" w:rsidP="00A82BE1">
      <w:pPr>
        <w:spacing w:after="0" w:line="240" w:lineRule="auto"/>
        <w:jc w:val="both"/>
        <w:rPr>
          <w:color w:val="000000"/>
        </w:rPr>
      </w:pPr>
      <w:r w:rsidRPr="0076365E">
        <w:rPr>
          <w:rFonts w:ascii="Times New Roman" w:hAnsi="Times New Roman" w:cs="Times New Roman"/>
        </w:rPr>
        <w:tab/>
        <w:t>Активный сторонник доскорбного восхищения Майкл Влах рассматривает претрибуляционизм как преимущественное учение в смысле лучшего объяснения наличия в Тысячелетнем Царстве людей в обычных, физических телах: «</w:t>
      </w:r>
      <w:r w:rsidRPr="0076365E">
        <w:rPr>
          <w:rFonts w:ascii="Times New Roman" w:hAnsi="Times New Roman" w:cs="Times New Roman"/>
          <w:i/>
        </w:rPr>
        <w:t xml:space="preserve">Претрибуляционизм позволяет людям быть сохраненными после восхищения и во время скорби, и они будут затем введены в Тысячелетнее Царство. Как говорит Джон Файнберг, после восхищения начинается скорбь. Евангелие проповедуется во время всей скорби, и есть некоторые, кто верит. Хотя многие верующие убиты (например, Отк.13:7,15), но убиты не все верующие. Те, кто выживут в скорби, идут в Царство в естественных телах. Кроме того, некоторые люди принимают Господа, когда Он возвращается в конце скорби (например, Зах.12:10). Многие из этих людей не умирают в тот момент, и нет никаких доказательств, что они приняли прославленные тела, когда приняли Христа. Эти люди также идут в Царство в естественных телах. Для </w:t>
      </w:r>
      <w:r w:rsidRPr="0076365E">
        <w:rPr>
          <w:rFonts w:ascii="Times New Roman" w:eastAsiaTheme="majorEastAsia" w:hAnsi="Times New Roman" w:cs="Times New Roman"/>
          <w:i/>
          <w:color w:val="000000"/>
        </w:rPr>
        <w:t>pretrib есть семь лет, чтобы люди были спасены для Царства и вошли туда в естественных телах</w:t>
      </w:r>
      <w:r w:rsidRPr="0076365E">
        <w:rPr>
          <w:rFonts w:ascii="Times New Roman" w:eastAsiaTheme="majorEastAsia" w:hAnsi="Times New Roman" w:cs="Times New Roman"/>
          <w:color w:val="000000"/>
        </w:rPr>
        <w:t>»</w:t>
      </w:r>
      <w:r w:rsidRPr="0076365E">
        <w:rPr>
          <w:rFonts w:ascii="Times New Roman" w:eastAsiaTheme="majorEastAsia" w:hAnsi="Times New Roman" w:cs="Times New Roman"/>
          <w:b/>
          <w:color w:val="000000"/>
          <w:sz w:val="24"/>
          <w:szCs w:val="24"/>
          <w:vertAlign w:val="superscript"/>
        </w:rPr>
        <w:t>114</w:t>
      </w:r>
      <w:r w:rsidRPr="0076365E">
        <w:rPr>
          <w:rFonts w:ascii="Times New Roman" w:eastAsiaTheme="majorEastAsia" w:hAnsi="Times New Roman" w:cs="Times New Roman"/>
          <w:color w:val="000000"/>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Таким образом, в Тысячелетнее Царство в физических телах, согласно претрибуляционизму, входят </w:t>
      </w:r>
      <w:r w:rsidRPr="0076365E">
        <w:rPr>
          <w:rFonts w:ascii="Times New Roman" w:hAnsi="Times New Roman" w:cs="Times New Roman"/>
          <w:b/>
          <w:i/>
        </w:rPr>
        <w:t>уверовавшие</w:t>
      </w:r>
      <w:r w:rsidRPr="0076365E">
        <w:rPr>
          <w:rFonts w:ascii="Times New Roman" w:hAnsi="Times New Roman" w:cs="Times New Roman"/>
        </w:rPr>
        <w:t xml:space="preserve"> в период великой скорби евреи и язычники, которые не приняли начертание антихриста и пережили великую скорбь. Они не являются участниками восхищения, так как Церковь восхищена до начала скорби, перед последней седминой.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Отметим, что согласно учению посттрибуляционизма, заселение Тысячелетнего Царства людьми в физических телах будет из среды тех, кто переживет великую скорбь и не примет начертание антихриста, но не будет рожден свыше до восхищения, т.е. не войдет в Церковь. Такие люди будут не только среди евреев, но и среди язычников, о чем сказано в Писании: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Зах.14:16</w:t>
      </w:r>
      <w:r w:rsidRPr="0076365E">
        <w:rPr>
          <w:rFonts w:ascii="Times New Roman" w:hAnsi="Times New Roman" w:cs="Times New Roman"/>
        </w:rPr>
        <w:t>: «</w:t>
      </w:r>
      <w:r w:rsidRPr="0076365E">
        <w:rPr>
          <w:rFonts w:ascii="Times New Roman" w:hAnsi="Times New Roman" w:cs="Times New Roman"/>
          <w:b/>
        </w:rPr>
        <w:t>Затем все остальные из всех народов, приходивших против Иерусалима, будут приходить из года в год для поклонения Царю, Господу Саваофу, и для празднования праздника кущей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Этот текст показывает, что некоторые язычники (они не были христианами на момент восхищения Церкви) из тех народов, которые воевали против Иерусалима, войдут в Тысячелетнее Царство живыми в физических телах. Возможно эти люди раскаялись после восхищения и после того, как выжили в судах. Тысячелетнее Царство — это еще не рай и не вечность, это переходной период к вечности. Там будет еще присутствовать грех и наказание (Зах.14:17-19), а в конце будет бунт против Бога (Отк.20:7-10).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4"/>
          <w:szCs w:val="24"/>
        </w:rPr>
        <w:tab/>
      </w:r>
      <w:r w:rsidRPr="0076365E">
        <w:rPr>
          <w:rFonts w:ascii="Times New Roman" w:hAnsi="Times New Roman" w:cs="Times New Roman"/>
        </w:rPr>
        <w:t>Претрибуляционисты считают, что в Отк.19:21 сказано, что все неверующие были убиты. Но это не совсем так. Там сказано, что Иоанн видел «</w:t>
      </w:r>
      <w:r w:rsidRPr="0076365E">
        <w:rPr>
          <w:rFonts w:ascii="Times New Roman" w:hAnsi="Times New Roman" w:cs="Times New Roman"/>
          <w:b/>
        </w:rPr>
        <w:t>зверя и царей земных и воинства их, собранные, чтобы сразиться с Сидящим на коне и с воинством Его</w:t>
      </w:r>
      <w:r w:rsidRPr="0076365E">
        <w:rPr>
          <w:rFonts w:ascii="Times New Roman" w:hAnsi="Times New Roman" w:cs="Times New Roman"/>
        </w:rPr>
        <w:t>» (Отк.19:19), а потом сказано, что после того, как был схвачен зверь и лжепророк, «</w:t>
      </w:r>
      <w:r w:rsidRPr="0076365E">
        <w:rPr>
          <w:rFonts w:ascii="Times New Roman" w:hAnsi="Times New Roman" w:cs="Times New Roman"/>
          <w:b/>
        </w:rPr>
        <w:t>прочие убиты мечом Сидящего на коне, исходящим из уст Его</w:t>
      </w:r>
      <w:r w:rsidRPr="0076365E">
        <w:rPr>
          <w:rFonts w:ascii="Times New Roman" w:hAnsi="Times New Roman" w:cs="Times New Roman"/>
        </w:rPr>
        <w:t>» (Отк.19:21). Здесь сказано, что убиты были все, кто вышел на войну против Христа, убиты все мятежники. Но это не означает, что каждый живой на земле человек был истреблен. Будут выжившие, многие из которых обратятся ко Христу уже после восхищения Церкви, и войдут в Тысячелетие.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Многие люди будут иметь детей-сирот, которые еще не достигли возраста ответственности: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Иер.49:11</w:t>
      </w:r>
      <w:r w:rsidRPr="0076365E">
        <w:rPr>
          <w:rFonts w:ascii="Times New Roman" w:hAnsi="Times New Roman" w:cs="Times New Roman"/>
        </w:rPr>
        <w:t>: «</w:t>
      </w:r>
      <w:r w:rsidRPr="0076365E">
        <w:rPr>
          <w:rFonts w:ascii="Times New Roman" w:hAnsi="Times New Roman" w:cs="Times New Roman"/>
          <w:b/>
        </w:rPr>
        <w:t>Оставь сирот твоих, Я поддержу жизнь их, и вдовы твои пусть надеются на Меня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сказал о детях: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Мф.19:14</w:t>
      </w:r>
      <w:r w:rsidRPr="0076365E">
        <w:rPr>
          <w:rFonts w:ascii="Times New Roman" w:hAnsi="Times New Roman" w:cs="Times New Roman"/>
        </w:rPr>
        <w:t>: «</w:t>
      </w:r>
      <w:r w:rsidRPr="0076365E">
        <w:rPr>
          <w:rFonts w:ascii="Times New Roman" w:hAnsi="Times New Roman" w:cs="Times New Roman"/>
          <w:b/>
        </w:rPr>
        <w:t>Но Иисус сказал: пустите детей и не препятствуйте им приходить ко Мне, ибо таковых есть Царство Небесное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Из огромного количества невоскрешенных людей подавляющее большинство погибнет, но будут и те, кто будут противостоять действиям антихриста, но еще не присоединятся к Церкви, не приняв спасения до восхищения. Такие «оставшиеся в народах» люди после завершения Божьих судов обратятся после возвращения Иисуса и будут заселять землю во время Тысячелетия (Ис.4:3; Ис.66:16-19; Иез.36:36; Иоил.2:32; Зах.13:8; Зах.14:16-19).</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Явный текст Писания, в котором говорится о том, что в День Господень выживут некоторые люди, но их будет мало, содержится у пророка Исаии: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Ис.24:6</w:t>
      </w:r>
      <w:r w:rsidRPr="0076365E">
        <w:rPr>
          <w:rFonts w:ascii="Times New Roman" w:hAnsi="Times New Roman" w:cs="Times New Roman"/>
        </w:rPr>
        <w:t>: «</w:t>
      </w:r>
      <w:r w:rsidRPr="0076365E">
        <w:rPr>
          <w:rFonts w:ascii="Times New Roman" w:hAnsi="Times New Roman" w:cs="Times New Roman"/>
          <w:b/>
        </w:rPr>
        <w:t xml:space="preserve">За то проклятие поедает землю, и несут наказание живущие на ней; за то сожжены обитатели земли, и </w:t>
      </w:r>
      <w:r w:rsidRPr="0076365E">
        <w:rPr>
          <w:rFonts w:ascii="Times New Roman" w:hAnsi="Times New Roman" w:cs="Times New Roman"/>
          <w:b/>
          <w:color w:val="FF0000"/>
          <w:u w:val="single"/>
        </w:rPr>
        <w:t>немного осталось людей</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Ис.13:9-13</w:t>
      </w:r>
      <w:r w:rsidRPr="0076365E">
        <w:rPr>
          <w:rFonts w:ascii="Times New Roman" w:hAnsi="Times New Roman" w:cs="Times New Roman"/>
        </w:rPr>
        <w:t>: «</w:t>
      </w:r>
      <w:r w:rsidRPr="0076365E">
        <w:rPr>
          <w:rFonts w:ascii="Times New Roman" w:hAnsi="Times New Roman" w:cs="Times New Roman"/>
          <w:b/>
        </w:rPr>
        <w:t xml:space="preserve">Вот, приходит день Господа лютый, с гневом и пылающею яростью, чтобы сделать землю пустынею и истребить с нее грешников ее. Звезды небесные и светила не дают от себя света; солнце меркнет при восходе своем, и луна не сияет светом своим. Я накажу мир за зло, и нечестивых - за беззакония их, и положу конец высокоумию гордых, и уничижу надменность притеснителей; сделаю то, что </w:t>
      </w:r>
      <w:r w:rsidRPr="0076365E">
        <w:rPr>
          <w:rFonts w:ascii="Times New Roman" w:hAnsi="Times New Roman" w:cs="Times New Roman"/>
          <w:b/>
          <w:u w:val="single"/>
        </w:rPr>
        <w:t>люди будут дороже чистого золота</w:t>
      </w:r>
      <w:r w:rsidRPr="0076365E">
        <w:rPr>
          <w:rFonts w:ascii="Times New Roman" w:hAnsi="Times New Roman" w:cs="Times New Roman"/>
          <w:b/>
        </w:rPr>
        <w:t>, и мужи - дороже золота Офирского. Для сего потрясу небо, и земля сдвинется с места своего от ярости Господа Саваофа, в день пылающего гнева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в отличие от претрибуляционизма, который учит, что обращенные во время великой скорби войдут в Тысячелетие, сторонники посттрибуляционизма считают, что в последнее время будет три группы людей:</w:t>
      </w:r>
    </w:p>
    <w:p w:rsidR="0076365E" w:rsidRPr="0076365E" w:rsidRDefault="0076365E" w:rsidP="00A82BE1">
      <w:pPr>
        <w:numPr>
          <w:ilvl w:val="0"/>
          <w:numId w:val="118"/>
        </w:numPr>
        <w:spacing w:after="0" w:line="240" w:lineRule="auto"/>
        <w:contextualSpacing/>
        <w:jc w:val="both"/>
        <w:rPr>
          <w:rFonts w:ascii="Times New Roman" w:hAnsi="Times New Roman" w:cs="Times New Roman"/>
        </w:rPr>
      </w:pPr>
      <w:r w:rsidRPr="0076365E">
        <w:rPr>
          <w:rFonts w:ascii="Times New Roman" w:hAnsi="Times New Roman" w:cs="Times New Roman"/>
        </w:rPr>
        <w:t>Верующие, которые пойдут на восхищение в День Господень.</w:t>
      </w:r>
    </w:p>
    <w:p w:rsidR="0076365E" w:rsidRPr="0076365E" w:rsidRDefault="0076365E" w:rsidP="00A82BE1">
      <w:pPr>
        <w:numPr>
          <w:ilvl w:val="0"/>
          <w:numId w:val="118"/>
        </w:numPr>
        <w:spacing w:after="0" w:line="240" w:lineRule="auto"/>
        <w:contextualSpacing/>
        <w:jc w:val="both"/>
        <w:rPr>
          <w:rFonts w:ascii="Times New Roman" w:hAnsi="Times New Roman" w:cs="Times New Roman"/>
        </w:rPr>
      </w:pPr>
      <w:r w:rsidRPr="0076365E">
        <w:rPr>
          <w:rFonts w:ascii="Times New Roman" w:hAnsi="Times New Roman" w:cs="Times New Roman"/>
        </w:rPr>
        <w:t>Те, которые будут истреблены в День Господень, потому что восстали против Христа.</w:t>
      </w:r>
    </w:p>
    <w:p w:rsidR="0076365E" w:rsidRPr="0076365E" w:rsidRDefault="0076365E" w:rsidP="00A82BE1">
      <w:pPr>
        <w:numPr>
          <w:ilvl w:val="0"/>
          <w:numId w:val="118"/>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Выжившие в День Господень, но не рожденные свыше до восхищения Церкви люди, которые не вошли в Церковь и которые войдут в Тысячелетнее Царство.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Выжившие люди из разных народов, которые пройдут суд овец и козлов (Мф.25:31-46), будут жить в Тысячелетии.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Подводя </w:t>
      </w:r>
      <w:r w:rsidRPr="0076365E">
        <w:rPr>
          <w:rFonts w:ascii="Times New Roman" w:hAnsi="Times New Roman" w:cs="Times New Roman"/>
          <w:b/>
          <w:i/>
        </w:rPr>
        <w:t>общий итог по основным позициям претрибуляционизма</w:t>
      </w:r>
      <w:r w:rsidRPr="0076365E">
        <w:rPr>
          <w:rFonts w:ascii="Times New Roman" w:hAnsi="Times New Roman" w:cs="Times New Roman"/>
        </w:rPr>
        <w:t>, следует сказать, что многие утверждения сторонников этого учения не подтверждены Писанием. Более подробный сравнительный анализ учений о восхищении до скорби и после скорби будет дан в разделе 5.3. Сейчас только отметим все то, что лежит на поверхности. Подавляющее число аргументов для обоснования доскорбного восхищения являются косвенными и часто не согласуются с другими текстами Писания. Это учение основано на многих предпосылках, которые часто явно противоречат Библии: приравнивание скорби к гневу Божьему, а не к гонению от антихриста; приравнивание Дня Господня к (как минимум) семилетнему периоду; отнесение Елеонской беседы только к Израилю, а не к Церкви тоже; ангелы Божьи собирают святых не для  встречи с Господом (Мф.24:31) на облаках, а для того, чтобы заселить ими Тысячелетнее Царство; взятые с земли берутся не на встречу со Христом, а на суд; вводятся несколько воскресений праведных, несколько этапов Пришествия и т.д. Уже только все это должно побудить вдумчивого читателя Библии проверить каждое утверждение Священным Писанием, чтобы Слово Истины явило нам то, ради чего оно было дано Богом. Поразительная популярность данного учения указывает на то, что такой ход событий устраивал бы многих современных христиан. Но следование за большинством еще не является доказательством истины. Слово Божье говорит: «</w:t>
      </w:r>
      <w:r w:rsidRPr="0076365E">
        <w:rPr>
          <w:rFonts w:ascii="Times New Roman" w:hAnsi="Times New Roman" w:cs="Times New Roman"/>
          <w:b/>
        </w:rPr>
        <w:t>Не следуй за большинством на зло, и не решай тяжбы, отступая по большинству от правды</w:t>
      </w:r>
      <w:r w:rsidRPr="0076365E">
        <w:rPr>
          <w:rFonts w:ascii="Times New Roman" w:hAnsi="Times New Roman" w:cs="Times New Roman"/>
        </w:rPr>
        <w:t>» (Исх.23:2).</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А в случае с доскорбным восхищением получается так, как в известной сказке датского писателя Г.Х. Андерсена (1805-1875) «Новый наряд короля»: да ведь король голый, но говорить об этом никому нельзя, и надо вести всю эту процессию до конца, потому что к этому привыкли все подданные.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5.2.2. Мидтрибуляционизм</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rPr>
        <w:tab/>
        <w:t>Мидтрибуляционизм, или восхищение в середине седмины, или Midtribulationis</w:t>
      </w:r>
      <w:r w:rsidRPr="0076365E">
        <w:rPr>
          <w:rFonts w:ascii="Times New Roman" w:hAnsi="Times New Roman" w:cs="Times New Roman"/>
          <w:color w:val="000000"/>
          <w:lang w:val="en-US"/>
        </w:rPr>
        <w:t>m</w:t>
      </w:r>
      <w:r w:rsidRPr="0076365E">
        <w:rPr>
          <w:rFonts w:ascii="Times New Roman" w:hAnsi="Times New Roman" w:cs="Times New Roman"/>
          <w:color w:val="000000"/>
        </w:rPr>
        <w:t xml:space="preserve">, или </w:t>
      </w:r>
      <w:r w:rsidRPr="0076365E">
        <w:rPr>
          <w:rFonts w:ascii="Times New Roman" w:hAnsi="Times New Roman" w:cs="Times New Roman"/>
        </w:rPr>
        <w:t>Midtrib — это учение, согласно которому Церковь будет восхищена в середине последней седмины.</w:t>
      </w:r>
    </w:p>
    <w:p w:rsidR="0076365E" w:rsidRPr="0076365E" w:rsidRDefault="0076365E" w:rsidP="00A82BE1">
      <w:pPr>
        <w:spacing w:after="0" w:line="240" w:lineRule="auto"/>
        <w:jc w:val="both"/>
        <w:rPr>
          <w:rFonts w:ascii="Times New Roman" w:hAnsi="Times New Roman" w:cs="Times New Roman"/>
          <w:color w:val="FF0000"/>
        </w:rPr>
      </w:pPr>
      <w:r w:rsidRPr="0076365E">
        <w:rPr>
          <w:rFonts w:ascii="Times New Roman" w:hAnsi="Times New Roman" w:cs="Times New Roman"/>
        </w:rPr>
        <w:tab/>
        <w:t xml:space="preserve">Эту точку зрения изложили в своих трудах и придерживаются ее следующие западные богословы: </w:t>
      </w:r>
      <w:r w:rsidRPr="0076365E">
        <w:rPr>
          <w:rFonts w:ascii="Times New Roman" w:hAnsi="Times New Roman" w:cs="Times New Roman"/>
          <w:color w:val="FF0000"/>
        </w:rPr>
        <w:t>Н.Б. Харрисон</w:t>
      </w:r>
      <w:r w:rsidRPr="0076365E">
        <w:rPr>
          <w:rFonts w:ascii="Times New Roman" w:hAnsi="Times New Roman" w:cs="Times New Roman"/>
          <w:b/>
          <w:sz w:val="24"/>
          <w:szCs w:val="24"/>
          <w:vertAlign w:val="superscript"/>
        </w:rPr>
        <w:t>115</w:t>
      </w:r>
      <w:r w:rsidRPr="0076365E">
        <w:rPr>
          <w:rFonts w:ascii="Times New Roman" w:hAnsi="Times New Roman" w:cs="Times New Roman"/>
        </w:rPr>
        <w:t xml:space="preserve">; </w:t>
      </w:r>
      <w:r w:rsidRPr="0076365E">
        <w:rPr>
          <w:rFonts w:ascii="Times New Roman" w:hAnsi="Times New Roman" w:cs="Times New Roman"/>
          <w:color w:val="FF0000"/>
        </w:rPr>
        <w:t>Дж. Сейсс</w:t>
      </w:r>
      <w:r w:rsidRPr="0076365E">
        <w:rPr>
          <w:rFonts w:ascii="Times New Roman" w:hAnsi="Times New Roman" w:cs="Times New Roman"/>
          <w:b/>
          <w:sz w:val="24"/>
          <w:szCs w:val="24"/>
          <w:vertAlign w:val="superscript"/>
        </w:rPr>
        <w:t>116</w:t>
      </w:r>
      <w:r w:rsidRPr="0076365E">
        <w:rPr>
          <w:rFonts w:ascii="Times New Roman" w:hAnsi="Times New Roman" w:cs="Times New Roman"/>
        </w:rPr>
        <w:t xml:space="preserve">; </w:t>
      </w:r>
      <w:r w:rsidRPr="0076365E">
        <w:rPr>
          <w:rFonts w:ascii="Times New Roman" w:hAnsi="Times New Roman" w:cs="Times New Roman"/>
          <w:color w:val="FF0000"/>
        </w:rPr>
        <w:t>Дж. Оливер Басвелл</w:t>
      </w:r>
      <w:r w:rsidRPr="0076365E">
        <w:rPr>
          <w:rFonts w:ascii="Times New Roman" w:hAnsi="Times New Roman" w:cs="Times New Roman"/>
          <w:b/>
          <w:sz w:val="24"/>
          <w:szCs w:val="24"/>
          <w:vertAlign w:val="superscript"/>
        </w:rPr>
        <w:t>117</w:t>
      </w:r>
      <w:r w:rsidRPr="0076365E">
        <w:rPr>
          <w:rFonts w:ascii="Times New Roman" w:hAnsi="Times New Roman" w:cs="Times New Roman"/>
        </w:rPr>
        <w:t xml:space="preserve">; </w:t>
      </w:r>
      <w:r w:rsidRPr="0076365E">
        <w:rPr>
          <w:rFonts w:ascii="Times New Roman" w:hAnsi="Times New Roman" w:cs="Times New Roman"/>
          <w:color w:val="FF0000"/>
        </w:rPr>
        <w:t>Глизон Арчер</w:t>
      </w:r>
      <w:r w:rsidRPr="0076365E">
        <w:rPr>
          <w:rFonts w:ascii="Times New Roman" w:hAnsi="Times New Roman" w:cs="Times New Roman"/>
          <w:b/>
          <w:sz w:val="24"/>
          <w:szCs w:val="24"/>
          <w:vertAlign w:val="superscript"/>
        </w:rPr>
        <w:t>118,119</w:t>
      </w:r>
      <w:r w:rsidRPr="0076365E">
        <w:rPr>
          <w:rFonts w:ascii="Times New Roman" w:hAnsi="Times New Roman" w:cs="Times New Roman"/>
        </w:rPr>
        <w:t>;</w:t>
      </w:r>
      <w:r w:rsidRPr="0076365E">
        <w:rPr>
          <w:rFonts w:ascii="Times New Roman" w:hAnsi="Times New Roman" w:cs="Times New Roman"/>
          <w:color w:val="FF0000"/>
        </w:rPr>
        <w:t xml:space="preserve"> Карл Кемп</w:t>
      </w:r>
      <w:r w:rsidRPr="0076365E">
        <w:rPr>
          <w:rFonts w:ascii="Times New Roman" w:hAnsi="Times New Roman" w:cs="Times New Roman"/>
          <w:b/>
          <w:sz w:val="24"/>
          <w:szCs w:val="24"/>
          <w:vertAlign w:val="superscript"/>
        </w:rPr>
        <w:t>120</w:t>
      </w:r>
      <w:r w:rsidRPr="0076365E">
        <w:rPr>
          <w:rFonts w:ascii="Times New Roman" w:hAnsi="Times New Roman" w:cs="Times New Roman"/>
        </w:rPr>
        <w:t xml:space="preserve"> и др.</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Из отечественных богословов этого учения придерживаются искренние дети Божьи: </w:t>
      </w:r>
      <w:r w:rsidRPr="0076365E">
        <w:rPr>
          <w:rFonts w:ascii="Times New Roman" w:hAnsi="Times New Roman" w:cs="Times New Roman"/>
          <w:color w:val="FF0000"/>
        </w:rPr>
        <w:t>В.Я. Канатуш</w:t>
      </w:r>
      <w:r w:rsidRPr="0076365E">
        <w:rPr>
          <w:rFonts w:ascii="Times New Roman" w:hAnsi="Times New Roman" w:cs="Times New Roman"/>
          <w:b/>
          <w:sz w:val="24"/>
          <w:szCs w:val="24"/>
          <w:vertAlign w:val="superscript"/>
        </w:rPr>
        <w:t>121</w:t>
      </w:r>
      <w:r w:rsidRPr="0076365E">
        <w:rPr>
          <w:rFonts w:ascii="Times New Roman" w:hAnsi="Times New Roman" w:cs="Times New Roman"/>
        </w:rPr>
        <w:t xml:space="preserve">; </w:t>
      </w:r>
      <w:r w:rsidRPr="0076365E">
        <w:rPr>
          <w:rFonts w:ascii="Times New Roman" w:hAnsi="Times New Roman" w:cs="Times New Roman"/>
          <w:color w:val="FF0000"/>
        </w:rPr>
        <w:t>И.В. Музычко</w:t>
      </w:r>
      <w:r w:rsidRPr="0076365E">
        <w:rPr>
          <w:rFonts w:ascii="Times New Roman" w:hAnsi="Times New Roman" w:cs="Times New Roman"/>
          <w:b/>
          <w:sz w:val="24"/>
          <w:szCs w:val="24"/>
          <w:vertAlign w:val="superscript"/>
        </w:rPr>
        <w:t>122</w:t>
      </w:r>
      <w:r w:rsidRPr="0076365E">
        <w:rPr>
          <w:rFonts w:ascii="Times New Roman" w:hAnsi="Times New Roman" w:cs="Times New Roman"/>
        </w:rPr>
        <w:t xml:space="preserve">; </w:t>
      </w:r>
      <w:r w:rsidRPr="0076365E">
        <w:rPr>
          <w:rFonts w:ascii="Times New Roman" w:hAnsi="Times New Roman" w:cs="Times New Roman"/>
          <w:color w:val="FF0000"/>
        </w:rPr>
        <w:t>Я.И. Шаленко</w:t>
      </w:r>
      <w:r w:rsidRPr="0076365E">
        <w:rPr>
          <w:rFonts w:ascii="Times New Roman" w:hAnsi="Times New Roman" w:cs="Times New Roman"/>
          <w:b/>
          <w:sz w:val="24"/>
          <w:szCs w:val="24"/>
          <w:vertAlign w:val="superscript"/>
        </w:rPr>
        <w:t>123</w:t>
      </w:r>
      <w:r w:rsidRPr="0076365E">
        <w:rPr>
          <w:rFonts w:ascii="Times New Roman" w:hAnsi="Times New Roman" w:cs="Times New Roman"/>
        </w:rPr>
        <w:t xml:space="preserve">; </w:t>
      </w:r>
      <w:r w:rsidRPr="0076365E">
        <w:rPr>
          <w:rFonts w:ascii="Times New Roman" w:hAnsi="Times New Roman" w:cs="Times New Roman"/>
          <w:color w:val="FF0000"/>
        </w:rPr>
        <w:t>Н.А. Гаврилов</w:t>
      </w:r>
      <w:r w:rsidRPr="0076365E">
        <w:rPr>
          <w:rFonts w:ascii="Times New Roman" w:hAnsi="Times New Roman" w:cs="Times New Roman"/>
          <w:b/>
          <w:sz w:val="24"/>
          <w:szCs w:val="24"/>
          <w:vertAlign w:val="superscript"/>
        </w:rPr>
        <w:t>124</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Согласно этой точке зрения:</w:t>
      </w:r>
    </w:p>
    <w:p w:rsidR="0076365E" w:rsidRPr="0076365E" w:rsidRDefault="0076365E" w:rsidP="00A82BE1">
      <w:pPr>
        <w:numPr>
          <w:ilvl w:val="0"/>
          <w:numId w:val="98"/>
        </w:numPr>
        <w:spacing w:after="0" w:line="240" w:lineRule="auto"/>
        <w:contextualSpacing/>
        <w:jc w:val="both"/>
        <w:rPr>
          <w:rFonts w:ascii="Times New Roman" w:hAnsi="Times New Roman" w:cs="Times New Roman"/>
        </w:rPr>
      </w:pPr>
      <w:r w:rsidRPr="0076365E">
        <w:rPr>
          <w:rFonts w:ascii="Times New Roman" w:hAnsi="Times New Roman" w:cs="Times New Roman"/>
        </w:rPr>
        <w:t>Бог проводит Церковь через испытания в период скрытого действия антихриста (первые три с половиной года), а после открытия личности антихриста Церковь идет на восхищение.</w:t>
      </w:r>
    </w:p>
    <w:p w:rsidR="0076365E" w:rsidRPr="0076365E" w:rsidRDefault="0076365E" w:rsidP="00A82BE1">
      <w:pPr>
        <w:numPr>
          <w:ilvl w:val="0"/>
          <w:numId w:val="98"/>
        </w:numPr>
        <w:spacing w:after="0" w:line="240" w:lineRule="auto"/>
        <w:contextualSpacing/>
        <w:jc w:val="both"/>
        <w:rPr>
          <w:rFonts w:ascii="Times New Roman" w:hAnsi="Times New Roman" w:cs="Times New Roman"/>
        </w:rPr>
      </w:pPr>
      <w:r w:rsidRPr="0076365E">
        <w:rPr>
          <w:rFonts w:ascii="Times New Roman" w:hAnsi="Times New Roman" w:cs="Times New Roman"/>
        </w:rPr>
        <w:t>Великая скорбь длится три с половиной года (вторая половина седмины Даниила).</w:t>
      </w:r>
    </w:p>
    <w:p w:rsidR="0076365E" w:rsidRPr="0076365E" w:rsidRDefault="0076365E" w:rsidP="00A82BE1">
      <w:pPr>
        <w:numPr>
          <w:ilvl w:val="0"/>
          <w:numId w:val="98"/>
        </w:numPr>
        <w:spacing w:after="0" w:line="240" w:lineRule="auto"/>
        <w:contextualSpacing/>
        <w:jc w:val="both"/>
        <w:rPr>
          <w:rFonts w:ascii="Times New Roman" w:hAnsi="Times New Roman" w:cs="Times New Roman"/>
        </w:rPr>
      </w:pPr>
      <w:r w:rsidRPr="0076365E">
        <w:rPr>
          <w:rFonts w:ascii="Times New Roman" w:hAnsi="Times New Roman" w:cs="Times New Roman"/>
        </w:rPr>
        <w:t>Церковь восхищается в середине последней седмины, при седьмой трубе, которая, по мнению сторонников этого учения, звучит в середине седмины при открытии личности антихриста (2Фес.2:2-8). Это описано в Отк.11:12; Отк.12:5 («…</w:t>
      </w:r>
      <w:r w:rsidRPr="0076365E">
        <w:rPr>
          <w:rFonts w:ascii="Times New Roman" w:hAnsi="Times New Roman" w:cs="Times New Roman"/>
          <w:b/>
        </w:rPr>
        <w:t>и восхищено было дитя ее к Богу и престолу Его</w:t>
      </w:r>
      <w:r w:rsidRPr="0076365E">
        <w:rPr>
          <w:rFonts w:ascii="Times New Roman" w:hAnsi="Times New Roman" w:cs="Times New Roman"/>
        </w:rPr>
        <w:t>»).</w:t>
      </w:r>
    </w:p>
    <w:p w:rsidR="0076365E" w:rsidRPr="0076365E" w:rsidRDefault="0076365E" w:rsidP="00A82BE1">
      <w:pPr>
        <w:numPr>
          <w:ilvl w:val="0"/>
          <w:numId w:val="98"/>
        </w:numPr>
        <w:spacing w:after="0" w:line="240" w:lineRule="auto"/>
        <w:contextualSpacing/>
        <w:jc w:val="both"/>
        <w:rPr>
          <w:rFonts w:ascii="Times New Roman" w:hAnsi="Times New Roman" w:cs="Times New Roman"/>
        </w:rPr>
      </w:pPr>
      <w:r w:rsidRPr="0076365E">
        <w:rPr>
          <w:rFonts w:ascii="Times New Roman" w:hAnsi="Times New Roman" w:cs="Times New Roman"/>
        </w:rPr>
        <w:t>На восхищение идет духовная часть верующих, а «неразумные девы» остаются на скорбь и потом присоединяются после прохождения скорби через смерть к Церкви. Вместе с восхищением мудрых дев землю покидает Дух Святой, так что мир этот станет духовной пустыней.</w:t>
      </w:r>
    </w:p>
    <w:p w:rsidR="0076365E" w:rsidRPr="0076365E" w:rsidRDefault="0076365E" w:rsidP="00A82BE1">
      <w:pPr>
        <w:numPr>
          <w:ilvl w:val="0"/>
          <w:numId w:val="98"/>
        </w:numPr>
        <w:spacing w:after="0" w:line="240" w:lineRule="auto"/>
        <w:contextualSpacing/>
        <w:jc w:val="both"/>
        <w:rPr>
          <w:rFonts w:ascii="Times New Roman" w:hAnsi="Times New Roman" w:cs="Times New Roman"/>
        </w:rPr>
      </w:pPr>
      <w:r w:rsidRPr="0076365E">
        <w:rPr>
          <w:rFonts w:ascii="Times New Roman" w:hAnsi="Times New Roman" w:cs="Times New Roman"/>
        </w:rPr>
        <w:t>Два пророка трудятся в первой половине седмины и будут убиты в середине седмины.</w:t>
      </w:r>
    </w:p>
    <w:p w:rsidR="0076365E" w:rsidRPr="0076365E" w:rsidRDefault="0076365E" w:rsidP="00A82BE1">
      <w:pPr>
        <w:numPr>
          <w:ilvl w:val="0"/>
          <w:numId w:val="98"/>
        </w:numPr>
        <w:spacing w:after="0" w:line="240" w:lineRule="auto"/>
        <w:contextualSpacing/>
        <w:jc w:val="both"/>
        <w:rPr>
          <w:rFonts w:ascii="Times New Roman" w:hAnsi="Times New Roman" w:cs="Times New Roman"/>
        </w:rPr>
      </w:pPr>
      <w:r w:rsidRPr="0076365E">
        <w:rPr>
          <w:rFonts w:ascii="Times New Roman" w:hAnsi="Times New Roman" w:cs="Times New Roman"/>
        </w:rPr>
        <w:t>Седьмая труба из Отк.10:7 и последняя труба (1Кор.15:52 и 1Фес.4:16) — это одна и та же труба и одно и то же событие, которое происходит в середине седмины.</w:t>
      </w:r>
    </w:p>
    <w:p w:rsidR="0076365E" w:rsidRPr="0076365E" w:rsidRDefault="0076365E" w:rsidP="00A82BE1">
      <w:pPr>
        <w:numPr>
          <w:ilvl w:val="0"/>
          <w:numId w:val="98"/>
        </w:numPr>
        <w:spacing w:after="0" w:line="240" w:lineRule="auto"/>
        <w:contextualSpacing/>
        <w:jc w:val="both"/>
        <w:rPr>
          <w:rFonts w:ascii="Times New Roman" w:hAnsi="Times New Roman" w:cs="Times New Roman"/>
        </w:rPr>
      </w:pPr>
      <w:r w:rsidRPr="0076365E">
        <w:rPr>
          <w:rFonts w:ascii="Times New Roman" w:hAnsi="Times New Roman" w:cs="Times New Roman"/>
        </w:rPr>
        <w:t>Пришествие и воскресение праведных происходят в два этапа.</w:t>
      </w:r>
    </w:p>
    <w:p w:rsidR="0076365E" w:rsidRPr="0076365E" w:rsidRDefault="0076365E" w:rsidP="00A82BE1">
      <w:pPr>
        <w:spacing w:after="0" w:line="240" w:lineRule="auto"/>
        <w:rPr>
          <w:rFonts w:ascii="Times New Roman" w:hAnsi="Times New Roman" w:cs="Times New Roman"/>
          <w:sz w:val="24"/>
          <w:szCs w:val="24"/>
        </w:rPr>
      </w:pPr>
      <w:r w:rsidRPr="0076365E">
        <w:rPr>
          <w:rFonts w:ascii="Times New Roman" w:hAnsi="Times New Roman" w:cs="Times New Roman"/>
          <w:sz w:val="24"/>
          <w:szCs w:val="24"/>
        </w:rPr>
        <w:br w:type="page"/>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noProof/>
          <w:sz w:val="24"/>
          <w:szCs w:val="24"/>
          <w:lang w:eastAsia="ru-RU"/>
        </w:rPr>
        <w:drawing>
          <wp:inline distT="0" distB="0" distL="0" distR="0" wp14:anchorId="37D7F932" wp14:editId="737FD013">
            <wp:extent cx="5940425" cy="2118360"/>
            <wp:effectExtent l="0" t="0" r="317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21" cstate="print"/>
                    <a:stretch>
                      <a:fillRect/>
                    </a:stretch>
                  </pic:blipFill>
                  <pic:spPr>
                    <a:xfrm>
                      <a:off x="0" y="0"/>
                      <a:ext cx="5940425" cy="2118360"/>
                    </a:xfrm>
                    <a:prstGeom prst="rect">
                      <a:avLst/>
                    </a:prstGeom>
                  </pic:spPr>
                </pic:pic>
              </a:graphicData>
            </a:graphic>
          </wp:inline>
        </w:drawing>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b/>
        </w:rPr>
        <w:t>Рис.5.3. Мидтрибуляционизм.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tabs>
          <w:tab w:val="left" w:pos="1095"/>
        </w:tabs>
        <w:spacing w:after="0" w:line="240" w:lineRule="auto"/>
        <w:rPr>
          <w:rFonts w:ascii="Times New Roman" w:hAnsi="Times New Roman" w:cs="Times New Roman"/>
          <w:b/>
          <w:sz w:val="24"/>
          <w:szCs w:val="24"/>
        </w:rPr>
      </w:pPr>
    </w:p>
    <w:p w:rsidR="0076365E" w:rsidRPr="0076365E" w:rsidRDefault="0076365E" w:rsidP="00A82BE1">
      <w:pPr>
        <w:spacing w:after="0" w:line="240" w:lineRule="auto"/>
        <w:rPr>
          <w:rFonts w:ascii="Times New Roman" w:hAnsi="Times New Roman" w:cs="Times New Roman"/>
          <w:sz w:val="24"/>
          <w:szCs w:val="24"/>
        </w:rPr>
      </w:pPr>
      <w:r w:rsidRPr="0076365E">
        <w:rPr>
          <w:rFonts w:ascii="Times New Roman" w:hAnsi="Times New Roman" w:cs="Times New Roman"/>
          <w:sz w:val="24"/>
          <w:szCs w:val="24"/>
        </w:rPr>
        <w:br w:type="page"/>
      </w: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hAnsi="Times New Roman" w:cs="Times New Roman"/>
        </w:rPr>
        <w:lastRenderedPageBreak/>
        <w:t>Схема последовательности событий согласно мидтрибуляционизму представлена на Рис.5.3.</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Несмотря на то, что мидтрибуляционизм разрешает некоторые противоречия претрибуляционизма (тождество труб в Отк.10:7, в 1Фес.4:16 и в 1Кор.15:52; а также появление антихриста в половине седмины и начало гонений после этого времени), это учение мало отличается от первого, потому что Церковь, в конечном итоге, не несет скорби, кроме «неразумных дев».</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b/>
          <w:sz w:val="24"/>
          <w:szCs w:val="24"/>
        </w:rPr>
        <w:tab/>
      </w:r>
      <w:r w:rsidRPr="0076365E">
        <w:rPr>
          <w:rFonts w:ascii="Times New Roman" w:hAnsi="Times New Roman" w:cs="Times New Roman"/>
        </w:rPr>
        <w:t>Так как Церковь не терпит великую скорбь, то некоторые мидтрибуляционисты называют себя претрибуляционалистами. Есть много сходства между мид-и претрибуляционизмом. Поэтому мы остановимся лишь на некоторых особенностях мидтрибуляционизма, а все остальное будет иметь такую же оценку, как и претрибуляционизм (см. раздел 5.3.1).</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rPr>
        <w:tab/>
        <w:t>Важным моментом мидтрибуляционисты считают 2Фес.2:2-8 как разделительный период между восхищением и скорбью: «</w:t>
      </w:r>
      <w:r w:rsidRPr="0076365E">
        <w:rPr>
          <w:rFonts w:ascii="Times New Roman" w:hAnsi="Times New Roman" w:cs="Times New Roman"/>
          <w:b/>
        </w:rPr>
        <w:t xml:space="preserve">Молим вас, братия, о </w:t>
      </w:r>
      <w:r w:rsidRPr="0076365E">
        <w:rPr>
          <w:rFonts w:ascii="Times New Roman" w:hAnsi="Times New Roman" w:cs="Times New Roman"/>
          <w:b/>
          <w:u w:val="single"/>
        </w:rPr>
        <w:t>пришествии</w:t>
      </w:r>
      <w:r w:rsidRPr="0076365E">
        <w:rPr>
          <w:rFonts w:ascii="Times New Roman" w:hAnsi="Times New Roman" w:cs="Times New Roman"/>
          <w:b/>
        </w:rPr>
        <w:t xml:space="preserve"> </w:t>
      </w:r>
      <w:r w:rsidRPr="0076365E">
        <w:rPr>
          <w:rFonts w:ascii="Times New Roman" w:hAnsi="Times New Roman" w:cs="Times New Roman"/>
        </w:rPr>
        <w:t xml:space="preserve">[3952 — </w:t>
      </w:r>
      <w:r w:rsidRPr="0076365E">
        <w:rPr>
          <w:rFonts w:ascii="Times New Roman" w:hAnsi="Times New Roman" w:cs="Times New Roman"/>
          <w:i/>
        </w:rPr>
        <w:t>парусия</w:t>
      </w:r>
      <w:r w:rsidRPr="0076365E">
        <w:rPr>
          <w:rFonts w:ascii="Times New Roman" w:hAnsi="Times New Roman" w:cs="Times New Roman"/>
        </w:rPr>
        <w:t>]</w:t>
      </w:r>
      <w:r w:rsidRPr="0076365E">
        <w:rPr>
          <w:rFonts w:ascii="Times New Roman" w:hAnsi="Times New Roman" w:cs="Times New Roman"/>
          <w:b/>
        </w:rPr>
        <w:t xml:space="preserve"> Господа нашего Иисуса Христа и нашем собрании к Нему,</w:t>
      </w:r>
      <w:r w:rsidRPr="0076365E">
        <w:rPr>
          <w:rFonts w:ascii="Times New Roman" w:hAnsi="Times New Roman" w:cs="Times New Roman"/>
        </w:rPr>
        <w:t xml:space="preserve"> </w:t>
      </w:r>
      <w:r w:rsidRPr="0076365E">
        <w:rPr>
          <w:rFonts w:ascii="Times New Roman" w:hAnsi="Times New Roman" w:cs="Times New Roman"/>
          <w:b/>
        </w:rPr>
        <w:t xml:space="preserve">не спешить колебаться умом и смущаться ни от духа, ни от слова, ни от послания, как бы нами посланного, будто уже наступает </w:t>
      </w:r>
      <w:r w:rsidRPr="0076365E">
        <w:rPr>
          <w:rFonts w:ascii="Times New Roman" w:hAnsi="Times New Roman" w:cs="Times New Roman"/>
          <w:b/>
          <w:u w:val="single"/>
        </w:rPr>
        <w:t>день Христов</w:t>
      </w:r>
      <w:r w:rsidRPr="0076365E">
        <w:rPr>
          <w:rFonts w:ascii="Times New Roman" w:hAnsi="Times New Roman" w:cs="Times New Roman"/>
          <w:b/>
        </w:rPr>
        <w:t>.</w:t>
      </w:r>
      <w:r w:rsidRPr="0076365E">
        <w:rPr>
          <w:rFonts w:ascii="Times New Roman" w:hAnsi="Times New Roman" w:cs="Times New Roman"/>
        </w:rPr>
        <w:t xml:space="preserve"> </w:t>
      </w:r>
      <w:r w:rsidRPr="0076365E">
        <w:rPr>
          <w:rFonts w:ascii="Times New Roman" w:hAnsi="Times New Roman" w:cs="Times New Roman"/>
          <w:b/>
        </w:rPr>
        <w:t>Да не обольстит вас никто никак: ибо день тот не придет, доколе не придет прежде отступление и не откроется человек греха, сын погибели,</w:t>
      </w:r>
      <w:r w:rsidRPr="0076365E">
        <w:rPr>
          <w:rFonts w:ascii="Times New Roman" w:hAnsi="Times New Roman" w:cs="Times New Roman"/>
        </w:rPr>
        <w:t xml:space="preserve"> </w:t>
      </w:r>
      <w:r w:rsidRPr="0076365E">
        <w:rPr>
          <w:rFonts w:ascii="Times New Roman" w:hAnsi="Times New Roman" w:cs="Times New Roman"/>
          <w:b/>
        </w:rPr>
        <w:t>противящийся и превозносящийся выше всего, называемого Богом или святынею, так что в храме Божием сядет он, как Бог, выдавая себя за Бога. Не помните ли, что я, еще находясь у вас, говорил вам это?</w:t>
      </w:r>
      <w:r w:rsidRPr="0076365E">
        <w:rPr>
          <w:rFonts w:ascii="Times New Roman" w:hAnsi="Times New Roman" w:cs="Times New Roman"/>
        </w:rPr>
        <w:t xml:space="preserve"> </w:t>
      </w:r>
      <w:r w:rsidRPr="0076365E">
        <w:rPr>
          <w:rFonts w:ascii="Times New Roman" w:hAnsi="Times New Roman" w:cs="Times New Roman"/>
          <w:b/>
        </w:rPr>
        <w:t>И ныне вы знаете, что не допускает открыться ему в свое время.</w:t>
      </w:r>
      <w:r w:rsidRPr="0076365E">
        <w:rPr>
          <w:rFonts w:ascii="Times New Roman" w:hAnsi="Times New Roman" w:cs="Times New Roman"/>
        </w:rPr>
        <w:t xml:space="preserve">  </w:t>
      </w:r>
      <w:r w:rsidRPr="0076365E">
        <w:rPr>
          <w:rFonts w:ascii="Times New Roman" w:hAnsi="Times New Roman" w:cs="Times New Roman"/>
          <w:b/>
        </w:rPr>
        <w:t>Ибо тайна беззакония уже в действии, только не совершится до тех пор, пока не будет взят от среды удерживающий теперь.</w:t>
      </w:r>
      <w:r w:rsidRPr="0076365E">
        <w:rPr>
          <w:rFonts w:ascii="Times New Roman" w:hAnsi="Times New Roman" w:cs="Times New Roman"/>
        </w:rPr>
        <w:t xml:space="preserve">  </w:t>
      </w:r>
      <w:r w:rsidRPr="0076365E">
        <w:rPr>
          <w:rFonts w:ascii="Times New Roman" w:hAnsi="Times New Roman" w:cs="Times New Roman"/>
          <w:b/>
        </w:rPr>
        <w:t xml:space="preserve">И тогда откроется беззаконник, которого Господь Иисус убьет духом уст Своих и истребит явлением </w:t>
      </w:r>
      <w:r w:rsidRPr="0076365E">
        <w:rPr>
          <w:rFonts w:ascii="Times New Roman" w:hAnsi="Times New Roman" w:cs="Times New Roman"/>
        </w:rPr>
        <w:t xml:space="preserve">[2015 — </w:t>
      </w:r>
      <w:r w:rsidRPr="0076365E">
        <w:rPr>
          <w:rFonts w:ascii="Times New Roman" w:hAnsi="Times New Roman" w:cs="Times New Roman"/>
          <w:i/>
        </w:rPr>
        <w:t>эпифания</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u w:val="single"/>
        </w:rPr>
        <w:t>пришествия</w:t>
      </w:r>
      <w:r w:rsidRPr="0076365E">
        <w:rPr>
          <w:rFonts w:ascii="Times New Roman" w:hAnsi="Times New Roman" w:cs="Times New Roman"/>
          <w:b/>
        </w:rPr>
        <w:t xml:space="preserve"> </w:t>
      </w:r>
      <w:r w:rsidRPr="0076365E">
        <w:rPr>
          <w:rFonts w:ascii="Times New Roman" w:hAnsi="Times New Roman" w:cs="Times New Roman"/>
        </w:rPr>
        <w:t xml:space="preserve">[3952 — </w:t>
      </w:r>
      <w:r w:rsidRPr="0076365E">
        <w:rPr>
          <w:rFonts w:ascii="Times New Roman" w:hAnsi="Times New Roman" w:cs="Times New Roman"/>
          <w:i/>
        </w:rPr>
        <w:t>парусия</w:t>
      </w:r>
      <w:r w:rsidRPr="0076365E">
        <w:rPr>
          <w:rFonts w:ascii="Times New Roman" w:hAnsi="Times New Roman" w:cs="Times New Roman"/>
        </w:rPr>
        <w:t>]</w:t>
      </w:r>
      <w:r w:rsidRPr="0076365E">
        <w:rPr>
          <w:rFonts w:ascii="Times New Roman" w:hAnsi="Times New Roman" w:cs="Times New Roman"/>
          <w:b/>
        </w:rPr>
        <w:t xml:space="preserve"> Своего</w:t>
      </w:r>
      <w:r w:rsidRPr="0076365E">
        <w:rPr>
          <w:rFonts w:ascii="Times New Roman" w:hAnsi="Times New Roman" w:cs="Times New Roman"/>
        </w:rPr>
        <w:t>».</w:t>
      </w:r>
    </w:p>
    <w:p w:rsidR="0076365E" w:rsidRPr="0076365E" w:rsidRDefault="0076365E" w:rsidP="00A82BE1">
      <w:pPr>
        <w:tabs>
          <w:tab w:val="left" w:pos="1095"/>
        </w:tabs>
        <w:spacing w:after="0" w:line="240" w:lineRule="auto"/>
        <w:jc w:val="both"/>
        <w:rPr>
          <w:rFonts w:ascii="Times New Roman" w:hAnsi="Times New Roman" w:cs="Times New Roman"/>
        </w:rPr>
      </w:pPr>
      <w:r w:rsidRPr="0076365E">
        <w:rPr>
          <w:rFonts w:ascii="Times New Roman" w:hAnsi="Times New Roman" w:cs="Times New Roman"/>
        </w:rPr>
        <w:tab/>
        <w:t>И хотя этот текст свидетельствует более за позицию после скорби, мидтрибуляционисты считают его важным этапом. Сторонники этого учения считают, что «</w:t>
      </w:r>
      <w:r w:rsidRPr="0076365E">
        <w:rPr>
          <w:rFonts w:ascii="Times New Roman" w:hAnsi="Times New Roman" w:cs="Times New Roman"/>
          <w:i/>
        </w:rPr>
        <w:t>перед своим восхищением Церковь успеет в звере, убившем двух пророков, узнать антихриста</w:t>
      </w:r>
      <w:r w:rsidRPr="0076365E">
        <w:rPr>
          <w:rFonts w:ascii="Times New Roman" w:hAnsi="Times New Roman" w:cs="Times New Roman"/>
        </w:rPr>
        <w:t>»</w:t>
      </w:r>
      <w:r w:rsidRPr="0076365E">
        <w:rPr>
          <w:rFonts w:ascii="Times New Roman" w:hAnsi="Times New Roman" w:cs="Times New Roman"/>
          <w:b/>
          <w:sz w:val="24"/>
          <w:szCs w:val="24"/>
          <w:vertAlign w:val="superscript"/>
        </w:rPr>
        <w:t>121</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color w:val="000000" w:themeColor="text1"/>
          <w:lang w:eastAsia="ru-RU"/>
        </w:rPr>
      </w:pPr>
      <w:r w:rsidRPr="0076365E">
        <w:rPr>
          <w:rFonts w:ascii="Times New Roman" w:hAnsi="Times New Roman" w:cs="Times New Roman"/>
        </w:rPr>
        <w:tab/>
        <w:t>Позиция мидтрибуляционизма в изложении отечественных авторов ясно просматривается в работе «Свет откровения»: «</w:t>
      </w:r>
      <w:r w:rsidRPr="0076365E">
        <w:rPr>
          <w:rFonts w:ascii="Times New Roman" w:eastAsia="Times New Roman" w:hAnsi="Times New Roman" w:cs="Times New Roman"/>
          <w:i/>
          <w:color w:val="000000" w:themeColor="text1"/>
          <w:lang w:eastAsia="ru-RU"/>
        </w:rPr>
        <w:t xml:space="preserve">Поэтому мы видим из седьмой главы Откровения, что после Знамения Сына Человеческого, то есть после шестой печати, Бог обращает Свое лицо к израильскому народу, избирая из его двенадцати колен 144 тыс. проповедников - евангелистов. По-видимому, эти 144 тыс. запечатленных — это те из еврейского народа, которые будут обращены ко Христу через служение двух пророков (11:3) и отданы Ему в дар, как первенцы Израиля, дополняющие Церковь из язычников (Еф.2:11-18). Эти евангелисты во главе с этими двумя пророкам </w:t>
      </w:r>
      <w:r w:rsidRPr="0076365E">
        <w:rPr>
          <w:rFonts w:ascii="Times New Roman" w:eastAsia="Times New Roman" w:hAnsi="Times New Roman" w:cs="Times New Roman"/>
          <w:i/>
          <w:iCs/>
          <w:color w:val="000000" w:themeColor="text1"/>
          <w:lang w:eastAsia="ru-RU"/>
        </w:rPr>
        <w:t xml:space="preserve">будут пророчествовать тысячу двести шестьдесят дней </w:t>
      </w:r>
      <w:r w:rsidRPr="0076365E">
        <w:rPr>
          <w:rFonts w:ascii="Times New Roman" w:eastAsia="Times New Roman" w:hAnsi="Times New Roman" w:cs="Times New Roman"/>
          <w:i/>
          <w:color w:val="000000" w:themeColor="text1"/>
          <w:lang w:eastAsia="ru-RU"/>
        </w:rPr>
        <w:t>(11:3), то есть три с половиною года от начала седмины до середины седмины. Целью их пророчества, или проповеди будет: 1) обращать души из еврейского народа ко Христу с тем, чтобы они могли дополнить Церковь из язычников (Рим.11:1-27); 2) приготовить весь народ Израиля к принятию Мессии-Христа, когда Он придет с Церковью на землю для 1000-летнего царствования.</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color w:val="000000" w:themeColor="text1"/>
          <w:lang w:eastAsia="ru-RU"/>
        </w:rPr>
      </w:pPr>
      <w:r w:rsidRPr="0076365E">
        <w:rPr>
          <w:rFonts w:ascii="Times New Roman" w:eastAsia="Times New Roman" w:hAnsi="Times New Roman" w:cs="Times New Roman"/>
          <w:i/>
          <w:color w:val="000000" w:themeColor="text1"/>
          <w:lang w:eastAsia="ru-RU"/>
        </w:rPr>
        <w:t xml:space="preserve">Однако большинство евреев и особенно их правители не примут этого призыва и, будучи привязаны к земному богатству, будут обмануты (Дан.8:23-25; 2Фес.2:9-11) и вместо своего Мессии - Спасителя примут другого — лжемессию, то есть антихриста. Будучи теснимы со всех сторон превосходящими силами противников, правители Израиля вступят в союз с антихристом (Ис.28:15,18) и тогда исполнится слово, сказанное некогда Христом: </w:t>
      </w:r>
      <w:r w:rsidRPr="0076365E">
        <w:rPr>
          <w:rFonts w:ascii="Times New Roman" w:eastAsia="Times New Roman" w:hAnsi="Times New Roman" w:cs="Times New Roman"/>
          <w:i/>
          <w:iCs/>
          <w:color w:val="000000" w:themeColor="text1"/>
          <w:lang w:eastAsia="ru-RU"/>
        </w:rPr>
        <w:t xml:space="preserve">Я пришел во имя Отца Моего, и не принимаете Меня, а если иной придет во имя свое, его примете </w:t>
      </w:r>
      <w:r w:rsidRPr="0076365E">
        <w:rPr>
          <w:rFonts w:ascii="Times New Roman" w:eastAsia="Times New Roman" w:hAnsi="Times New Roman" w:cs="Times New Roman"/>
          <w:i/>
          <w:color w:val="000000" w:themeColor="text1"/>
          <w:lang w:eastAsia="ru-RU"/>
        </w:rPr>
        <w:t>(Ин.5:43).</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color w:val="000000" w:themeColor="text1"/>
          <w:lang w:eastAsia="ru-RU"/>
        </w:rPr>
      </w:pPr>
      <w:r w:rsidRPr="0076365E">
        <w:rPr>
          <w:rFonts w:ascii="Times New Roman" w:eastAsia="Times New Roman" w:hAnsi="Times New Roman" w:cs="Times New Roman"/>
          <w:i/>
          <w:color w:val="000000" w:themeColor="text1"/>
          <w:lang w:eastAsia="ru-RU"/>
        </w:rPr>
        <w:t xml:space="preserve">Однако антихрист не сможет проявить свою истинную природу, свое истинное лицо, как </w:t>
      </w:r>
      <w:r w:rsidRPr="0076365E">
        <w:rPr>
          <w:rFonts w:ascii="Times New Roman" w:eastAsia="Times New Roman" w:hAnsi="Times New Roman" w:cs="Times New Roman"/>
          <w:i/>
          <w:iCs/>
          <w:color w:val="000000" w:themeColor="text1"/>
          <w:lang w:eastAsia="ru-RU"/>
        </w:rPr>
        <w:t xml:space="preserve">человек греха, сын погибели </w:t>
      </w:r>
      <w:r w:rsidRPr="0076365E">
        <w:rPr>
          <w:rFonts w:ascii="Times New Roman" w:eastAsia="Times New Roman" w:hAnsi="Times New Roman" w:cs="Times New Roman"/>
          <w:i/>
          <w:color w:val="000000" w:themeColor="text1"/>
          <w:lang w:eastAsia="ru-RU"/>
        </w:rPr>
        <w:t xml:space="preserve">(2 Фес.2:3), пока Церковь, а значит и Дух Святой, будут здесь на земле. </w:t>
      </w:r>
      <w:r w:rsidRPr="0076365E">
        <w:rPr>
          <w:rFonts w:ascii="Times New Roman" w:eastAsia="Times New Roman" w:hAnsi="Times New Roman" w:cs="Times New Roman"/>
          <w:i/>
          <w:iCs/>
          <w:color w:val="000000" w:themeColor="text1"/>
          <w:lang w:eastAsia="ru-RU"/>
        </w:rPr>
        <w:t xml:space="preserve">Ибо тайна беззакония уже в действии, только не совершится до тех пор, пока не будет взят от среды удерживающий теперь, — и тогда откроется беззаконник </w:t>
      </w:r>
      <w:r w:rsidRPr="0076365E">
        <w:rPr>
          <w:rFonts w:ascii="Times New Roman" w:eastAsia="Times New Roman" w:hAnsi="Times New Roman" w:cs="Times New Roman"/>
          <w:i/>
          <w:color w:val="000000" w:themeColor="text1"/>
          <w:lang w:eastAsia="ru-RU"/>
        </w:rPr>
        <w:t>(2 Фес.2:7-8). Из следующих мест Писания видно, что антихрист откроется, как человек греха, то есть сядет в Иерусалимском храме, отменяя жертвоприношение, — в середине седмины.</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color w:val="000000" w:themeColor="text1"/>
          <w:lang w:eastAsia="ru-RU"/>
        </w:rPr>
      </w:pPr>
      <w:r w:rsidRPr="0076365E">
        <w:rPr>
          <w:rFonts w:ascii="Times New Roman" w:eastAsia="Times New Roman" w:hAnsi="Times New Roman" w:cs="Times New Roman"/>
          <w:i/>
          <w:color w:val="000000" w:themeColor="text1"/>
          <w:lang w:eastAsia="ru-RU"/>
        </w:rPr>
        <w:t>…</w:t>
      </w:r>
      <w:r w:rsidRPr="0076365E">
        <w:rPr>
          <w:rFonts w:ascii="Times New Roman" w:eastAsia="Times New Roman" w:hAnsi="Times New Roman" w:cs="Times New Roman"/>
          <w:i/>
          <w:iCs/>
          <w:color w:val="000000" w:themeColor="text1"/>
          <w:lang w:eastAsia="ru-RU"/>
        </w:rPr>
        <w:t xml:space="preserve">в половине седмины прекратится жертва и приношение, и на крыле святилища будет мерзость запустения </w:t>
      </w:r>
      <w:r w:rsidRPr="0076365E">
        <w:rPr>
          <w:rFonts w:ascii="Times New Roman" w:eastAsia="Times New Roman" w:hAnsi="Times New Roman" w:cs="Times New Roman"/>
          <w:i/>
          <w:color w:val="000000" w:themeColor="text1"/>
          <w:lang w:eastAsia="ru-RU"/>
        </w:rPr>
        <w:t>(Дан.9:27).</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color w:val="000000" w:themeColor="text1"/>
          <w:lang w:eastAsia="ru-RU"/>
        </w:rPr>
      </w:pPr>
      <w:r w:rsidRPr="0076365E">
        <w:rPr>
          <w:rFonts w:ascii="Times New Roman" w:eastAsia="Times New Roman" w:hAnsi="Times New Roman" w:cs="Times New Roman"/>
          <w:i/>
          <w:iCs/>
          <w:color w:val="000000" w:themeColor="text1"/>
          <w:lang w:eastAsia="ru-RU"/>
        </w:rPr>
        <w:t xml:space="preserve">человек греха, сын погибели,… в храме Божьем сядет, как Бог, выдавая себя за Бога </w:t>
      </w:r>
      <w:r w:rsidRPr="0076365E">
        <w:rPr>
          <w:rFonts w:ascii="Times New Roman" w:eastAsia="Times New Roman" w:hAnsi="Times New Roman" w:cs="Times New Roman"/>
          <w:i/>
          <w:color w:val="000000" w:themeColor="text1"/>
          <w:lang w:eastAsia="ru-RU"/>
        </w:rPr>
        <w:t>(2Фес.2:3-4).</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color w:val="000000" w:themeColor="text1"/>
          <w:lang w:eastAsia="ru-RU"/>
        </w:rPr>
      </w:pPr>
      <w:r w:rsidRPr="0076365E">
        <w:rPr>
          <w:rFonts w:ascii="Times New Roman" w:eastAsia="Times New Roman" w:hAnsi="Times New Roman" w:cs="Times New Roman"/>
          <w:i/>
          <w:iCs/>
          <w:color w:val="000000" w:themeColor="text1"/>
          <w:lang w:eastAsia="ru-RU"/>
        </w:rPr>
        <w:t>и даже вознесся на Вождя воинства этого, и отнята была у Него ежедневная жертва и поругано было место святыни Его</w:t>
      </w:r>
      <w:r w:rsidRPr="0076365E">
        <w:rPr>
          <w:rFonts w:ascii="Times New Roman" w:eastAsia="Times New Roman" w:hAnsi="Times New Roman" w:cs="Times New Roman"/>
          <w:i/>
          <w:color w:val="000000" w:themeColor="text1"/>
          <w:lang w:eastAsia="ru-RU"/>
        </w:rPr>
        <w:t xml:space="preserve"> (Дан.8:11).</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color w:val="000000" w:themeColor="text1"/>
          <w:lang w:eastAsia="ru-RU"/>
        </w:rPr>
      </w:pPr>
      <w:r w:rsidRPr="0076365E">
        <w:rPr>
          <w:rFonts w:ascii="Times New Roman" w:eastAsia="Times New Roman" w:hAnsi="Times New Roman" w:cs="Times New Roman"/>
          <w:i/>
          <w:iCs/>
          <w:color w:val="000000" w:themeColor="text1"/>
          <w:lang w:eastAsia="ru-RU"/>
        </w:rPr>
        <w:t>итак, когда увидите мерзость запустения, реченную через пророка Даниила, стоящую на святом месте, — читающий да разумеет, —  тогда…  будет великая скорбь</w:t>
      </w:r>
      <w:r w:rsidRPr="0076365E">
        <w:rPr>
          <w:rFonts w:ascii="Times New Roman" w:eastAsia="Times New Roman" w:hAnsi="Times New Roman" w:cs="Times New Roman"/>
          <w:i/>
          <w:color w:val="000000" w:themeColor="text1"/>
          <w:lang w:eastAsia="ru-RU"/>
        </w:rPr>
        <w:t xml:space="preserve"> (Мф.24:15,21).</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color w:val="000000" w:themeColor="text1"/>
          <w:lang w:eastAsia="ru-RU"/>
        </w:rPr>
      </w:pPr>
      <w:r w:rsidRPr="0076365E">
        <w:rPr>
          <w:rFonts w:ascii="Times New Roman" w:eastAsia="Times New Roman" w:hAnsi="Times New Roman" w:cs="Times New Roman"/>
          <w:i/>
          <w:color w:val="000000" w:themeColor="text1"/>
          <w:lang w:eastAsia="ru-RU"/>
        </w:rPr>
        <w:t xml:space="preserve">В середине седмины антихрист прибудет в Иерусалим, будет принят евреями, как ожидаемый ими мессия, но вскоре, сбросив маску, войдет в храм, отменит жертвоприношение, объявит себя Богом и потребует поклонения себе. И это он сможет сделать только потому, что накануне (то есть в середине седмины) </w:t>
      </w:r>
      <w:r w:rsidRPr="0076365E">
        <w:rPr>
          <w:rFonts w:ascii="Times New Roman" w:eastAsia="Times New Roman" w:hAnsi="Times New Roman" w:cs="Times New Roman"/>
          <w:i/>
          <w:iCs/>
          <w:color w:val="000000" w:themeColor="text1"/>
          <w:lang w:eastAsia="ru-RU"/>
        </w:rPr>
        <w:t xml:space="preserve">будет взят от среды удерживающий </w:t>
      </w:r>
      <w:r w:rsidRPr="0076365E">
        <w:rPr>
          <w:rFonts w:ascii="Times New Roman" w:eastAsia="Times New Roman" w:hAnsi="Times New Roman" w:cs="Times New Roman"/>
          <w:i/>
          <w:color w:val="000000" w:themeColor="text1"/>
          <w:lang w:eastAsia="ru-RU"/>
        </w:rPr>
        <w:t xml:space="preserve">(2Фес.2:7) Дух Святой, а значит и Церковь. Отсюда вывод, что </w:t>
      </w:r>
      <w:r w:rsidRPr="0076365E">
        <w:rPr>
          <w:rFonts w:ascii="Times New Roman" w:eastAsia="Times New Roman" w:hAnsi="Times New Roman" w:cs="Times New Roman"/>
          <w:b/>
          <w:bCs/>
          <w:i/>
          <w:color w:val="000000" w:themeColor="text1"/>
          <w:lang w:eastAsia="ru-RU"/>
        </w:rPr>
        <w:t>восхищение Церкви произойдет в середине седмины.</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color w:val="000000" w:themeColor="text1"/>
          <w:lang w:eastAsia="ru-RU"/>
        </w:rPr>
      </w:pPr>
      <w:r w:rsidRPr="0076365E">
        <w:rPr>
          <w:rFonts w:ascii="Times New Roman" w:eastAsia="Times New Roman" w:hAnsi="Times New Roman" w:cs="Times New Roman"/>
          <w:i/>
          <w:color w:val="000000" w:themeColor="text1"/>
          <w:lang w:eastAsia="ru-RU"/>
        </w:rPr>
        <w:t xml:space="preserve">То, что Господь </w:t>
      </w:r>
      <w:r w:rsidRPr="0076365E">
        <w:rPr>
          <w:rFonts w:ascii="Times New Roman" w:eastAsia="Times New Roman" w:hAnsi="Times New Roman" w:cs="Times New Roman"/>
          <w:i/>
          <w:iCs/>
          <w:color w:val="000000" w:themeColor="text1"/>
          <w:lang w:eastAsia="ru-RU"/>
        </w:rPr>
        <w:t xml:space="preserve">откроет </w:t>
      </w:r>
      <w:r w:rsidRPr="0076365E">
        <w:rPr>
          <w:rFonts w:ascii="Times New Roman" w:eastAsia="Times New Roman" w:hAnsi="Times New Roman" w:cs="Times New Roman"/>
          <w:i/>
          <w:color w:val="000000" w:themeColor="text1"/>
          <w:lang w:eastAsia="ru-RU"/>
        </w:rPr>
        <w:t xml:space="preserve">(1 Тим.6:15) о Своем приходе за Церковью через Знамение Сына Человеческого за три с половиной года до восхищения, есть проявление Его милости и верности, </w:t>
      </w:r>
      <w:r w:rsidRPr="0076365E">
        <w:rPr>
          <w:rFonts w:ascii="Times New Roman" w:eastAsia="Times New Roman" w:hAnsi="Times New Roman" w:cs="Times New Roman"/>
          <w:i/>
          <w:iCs/>
          <w:color w:val="000000" w:themeColor="text1"/>
          <w:lang w:eastAsia="ru-RU"/>
        </w:rPr>
        <w:t xml:space="preserve">ибо Господь Бог ничего не делает, не открыв своей </w:t>
      </w:r>
      <w:r w:rsidRPr="0076365E">
        <w:rPr>
          <w:rFonts w:ascii="Times New Roman" w:eastAsia="Times New Roman" w:hAnsi="Times New Roman" w:cs="Times New Roman"/>
          <w:b/>
          <w:bCs/>
          <w:i/>
          <w:iCs/>
          <w:color w:val="000000" w:themeColor="text1"/>
          <w:lang w:eastAsia="ru-RU"/>
        </w:rPr>
        <w:t xml:space="preserve">тайны </w:t>
      </w:r>
      <w:r w:rsidRPr="0076365E">
        <w:rPr>
          <w:rFonts w:ascii="Times New Roman" w:eastAsia="Times New Roman" w:hAnsi="Times New Roman" w:cs="Times New Roman"/>
          <w:i/>
          <w:iCs/>
          <w:color w:val="000000" w:themeColor="text1"/>
          <w:lang w:eastAsia="ru-RU"/>
        </w:rPr>
        <w:t xml:space="preserve">рабам своим пророкам </w:t>
      </w:r>
      <w:r w:rsidRPr="0076365E">
        <w:rPr>
          <w:rFonts w:ascii="Times New Roman" w:eastAsia="Times New Roman" w:hAnsi="Times New Roman" w:cs="Times New Roman"/>
          <w:i/>
          <w:color w:val="000000" w:themeColor="text1"/>
          <w:lang w:eastAsia="ru-RU"/>
        </w:rPr>
        <w:t xml:space="preserve">(Амос.3:7). О какой тайне говорит </w:t>
      </w:r>
      <w:r w:rsidRPr="0076365E">
        <w:rPr>
          <w:rFonts w:ascii="Times New Roman" w:eastAsia="Times New Roman" w:hAnsi="Times New Roman" w:cs="Times New Roman"/>
          <w:i/>
          <w:color w:val="000000" w:themeColor="text1"/>
          <w:lang w:eastAsia="ru-RU"/>
        </w:rPr>
        <w:lastRenderedPageBreak/>
        <w:t xml:space="preserve">здесь Господь? А вот о какой: </w:t>
      </w:r>
      <w:r w:rsidRPr="0076365E">
        <w:rPr>
          <w:rFonts w:ascii="Times New Roman" w:eastAsia="Times New Roman" w:hAnsi="Times New Roman" w:cs="Times New Roman"/>
          <w:i/>
          <w:iCs/>
          <w:color w:val="000000" w:themeColor="text1"/>
          <w:lang w:eastAsia="ru-RU"/>
        </w:rPr>
        <w:t xml:space="preserve">Говорю вам </w:t>
      </w:r>
      <w:r w:rsidRPr="0076365E">
        <w:rPr>
          <w:rFonts w:ascii="Times New Roman" w:eastAsia="Times New Roman" w:hAnsi="Times New Roman" w:cs="Times New Roman"/>
          <w:b/>
          <w:bCs/>
          <w:i/>
          <w:iCs/>
          <w:color w:val="000000" w:themeColor="text1"/>
          <w:lang w:eastAsia="ru-RU"/>
        </w:rPr>
        <w:t>тайну</w:t>
      </w:r>
      <w:r w:rsidRPr="0076365E">
        <w:rPr>
          <w:rFonts w:ascii="Times New Roman" w:eastAsia="Times New Roman" w:hAnsi="Times New Roman" w:cs="Times New Roman"/>
          <w:i/>
          <w:iCs/>
          <w:color w:val="000000" w:themeColor="text1"/>
          <w:lang w:eastAsia="ru-RU"/>
        </w:rPr>
        <w:t xml:space="preserve">: не все мы умрем, но все изменимся вдруг, во мгновение ока, при последней трубе </w:t>
      </w:r>
      <w:r w:rsidRPr="0076365E">
        <w:rPr>
          <w:rFonts w:ascii="Times New Roman" w:eastAsia="Times New Roman" w:hAnsi="Times New Roman" w:cs="Times New Roman"/>
          <w:i/>
          <w:color w:val="000000" w:themeColor="text1"/>
          <w:lang w:eastAsia="ru-RU"/>
        </w:rPr>
        <w:t xml:space="preserve">(1Кор.15:51-52; 1Фес.4:16). </w:t>
      </w:r>
      <w:r w:rsidRPr="0076365E">
        <w:rPr>
          <w:rFonts w:ascii="Times New Roman" w:eastAsia="Times New Roman" w:hAnsi="Times New Roman" w:cs="Times New Roman"/>
          <w:i/>
          <w:iCs/>
          <w:color w:val="000000" w:themeColor="text1"/>
          <w:lang w:eastAsia="ru-RU"/>
        </w:rPr>
        <w:t xml:space="preserve">Но в те дни, когда возгласит седьмой ангел, когда он вострубит, совершится </w:t>
      </w:r>
      <w:r w:rsidRPr="0076365E">
        <w:rPr>
          <w:rFonts w:ascii="Times New Roman" w:eastAsia="Times New Roman" w:hAnsi="Times New Roman" w:cs="Times New Roman"/>
          <w:b/>
          <w:bCs/>
          <w:i/>
          <w:iCs/>
          <w:color w:val="000000" w:themeColor="text1"/>
          <w:lang w:eastAsia="ru-RU"/>
        </w:rPr>
        <w:t xml:space="preserve">тайна </w:t>
      </w:r>
      <w:r w:rsidRPr="0076365E">
        <w:rPr>
          <w:rFonts w:ascii="Times New Roman" w:eastAsia="Times New Roman" w:hAnsi="Times New Roman" w:cs="Times New Roman"/>
          <w:i/>
          <w:iCs/>
          <w:color w:val="000000" w:themeColor="text1"/>
          <w:lang w:eastAsia="ru-RU"/>
        </w:rPr>
        <w:t xml:space="preserve">Божья, как Он благовествовал рабам своим пророкам </w:t>
      </w:r>
      <w:r w:rsidRPr="0076365E">
        <w:rPr>
          <w:rFonts w:ascii="Times New Roman" w:eastAsia="Times New Roman" w:hAnsi="Times New Roman" w:cs="Times New Roman"/>
          <w:i/>
          <w:color w:val="000000" w:themeColor="text1"/>
          <w:lang w:eastAsia="ru-RU"/>
        </w:rPr>
        <w:t>(10:7).</w:t>
      </w:r>
    </w:p>
    <w:p w:rsidR="0076365E" w:rsidRPr="0076365E" w:rsidRDefault="0076365E" w:rsidP="00A82BE1">
      <w:pPr>
        <w:shd w:val="clear" w:color="auto" w:fill="FFFFFF"/>
        <w:spacing w:after="0" w:line="240" w:lineRule="auto"/>
        <w:ind w:firstLine="480"/>
        <w:jc w:val="both"/>
        <w:rPr>
          <w:rFonts w:ascii="Verdana" w:eastAsia="Times New Roman" w:hAnsi="Verdana" w:cs="Times New Roman"/>
          <w:color w:val="003572"/>
          <w:sz w:val="27"/>
          <w:szCs w:val="27"/>
          <w:lang w:eastAsia="ru-RU"/>
        </w:rPr>
      </w:pPr>
      <w:r w:rsidRPr="0076365E">
        <w:rPr>
          <w:rFonts w:ascii="Times New Roman" w:eastAsia="Times New Roman" w:hAnsi="Times New Roman" w:cs="Times New Roman"/>
          <w:i/>
          <w:color w:val="000000" w:themeColor="text1"/>
          <w:lang w:eastAsia="ru-RU"/>
        </w:rPr>
        <w:t xml:space="preserve">Таким образом, тайна восхищения Церкви совершится при последней, то есть </w:t>
      </w:r>
      <w:r w:rsidRPr="0076365E">
        <w:rPr>
          <w:rFonts w:ascii="Times New Roman" w:eastAsia="Times New Roman" w:hAnsi="Times New Roman" w:cs="Times New Roman"/>
          <w:b/>
          <w:bCs/>
          <w:i/>
          <w:color w:val="000000" w:themeColor="text1"/>
          <w:lang w:eastAsia="ru-RU"/>
        </w:rPr>
        <w:t xml:space="preserve">седьмой </w:t>
      </w:r>
      <w:r w:rsidRPr="0076365E">
        <w:rPr>
          <w:rFonts w:ascii="Times New Roman" w:eastAsia="Times New Roman" w:hAnsi="Times New Roman" w:cs="Times New Roman"/>
          <w:i/>
          <w:color w:val="000000" w:themeColor="text1"/>
          <w:lang w:eastAsia="ru-RU"/>
        </w:rPr>
        <w:t>трубе, и это произойдет в середине последней седмины, то есть, через три с половиною года после шестой печати или Знамения Сына Человеческого на небе</w:t>
      </w:r>
      <w:r w:rsidRPr="0076365E">
        <w:rPr>
          <w:rFonts w:ascii="Times New Roman" w:hAnsi="Times New Roman" w:cs="Times New Roman"/>
        </w:rPr>
        <w:t>»</w:t>
      </w:r>
      <w:r w:rsidRPr="0076365E">
        <w:rPr>
          <w:rFonts w:ascii="Times New Roman" w:hAnsi="Times New Roman" w:cs="Times New Roman"/>
          <w:b/>
          <w:sz w:val="24"/>
          <w:szCs w:val="24"/>
          <w:vertAlign w:val="superscript"/>
        </w:rPr>
        <w:t>122</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480"/>
        <w:jc w:val="both"/>
        <w:rPr>
          <w:rFonts w:ascii="Times New Roman" w:eastAsia="Times New Roman" w:hAnsi="Times New Roman" w:cs="Times New Roman"/>
          <w:i/>
          <w:lang w:eastAsia="ru-RU"/>
        </w:rPr>
      </w:pPr>
      <w:r w:rsidRPr="0076365E">
        <w:rPr>
          <w:rFonts w:ascii="Times New Roman" w:hAnsi="Times New Roman" w:cs="Times New Roman"/>
        </w:rPr>
        <w:tab/>
        <w:t>Сторонники такого взгляда считают, что на восхищение пойдет духовная часть верующих, а «неразумные девы» останутся на скорбь: «</w:t>
      </w:r>
      <w:r w:rsidRPr="0076365E">
        <w:rPr>
          <w:rFonts w:ascii="Times New Roman" w:eastAsia="Times New Roman" w:hAnsi="Times New Roman" w:cs="Times New Roman"/>
          <w:i/>
          <w:lang w:eastAsia="ru-RU"/>
        </w:rPr>
        <w:t xml:space="preserve">Еще одно очень важное замечание следует сделать относительно восхищения Церкви, которое состоится при последней седьмой трубе. Дело в том, что не все члены Церкви Христовой, дожившие до восхищения, будут восхищены, а лишь бодрствующие, ожидающие, готовые. Это вытекает из многих мест Священного Писания, в которых говорится о Церкви и ее восхищении (3:10,16; Мф.24:40,41; Лк.21:36). Наиболее полно говорится об этом в притче о десяти девах (Мф.25:1-13). Некоторые считают, что в притче о десяти девах говорится не о Церкви, а об Израильском народе. Но такое мнение противоречит простой логике. Господь, отвечая на вопрос учеников: </w:t>
      </w:r>
      <w:r w:rsidRPr="0076365E">
        <w:rPr>
          <w:rFonts w:ascii="Times New Roman" w:eastAsia="Times New Roman" w:hAnsi="Times New Roman" w:cs="Times New Roman"/>
          <w:i/>
          <w:iCs/>
          <w:lang w:eastAsia="ru-RU"/>
        </w:rPr>
        <w:t xml:space="preserve">какой признак Твоего пришествия и кончины века? </w:t>
      </w:r>
      <w:r w:rsidRPr="0076365E">
        <w:rPr>
          <w:rFonts w:ascii="Times New Roman" w:eastAsia="Times New Roman" w:hAnsi="Times New Roman" w:cs="Times New Roman"/>
          <w:i/>
          <w:lang w:eastAsia="ru-RU"/>
        </w:rPr>
        <w:t>(Мф.24:3), приводит множество признаков, среди которых есть следующий: “</w:t>
      </w:r>
      <w:r w:rsidRPr="0076365E">
        <w:rPr>
          <w:rFonts w:ascii="Times New Roman" w:eastAsia="Times New Roman" w:hAnsi="Times New Roman" w:cs="Times New Roman"/>
          <w:i/>
          <w:iCs/>
          <w:lang w:eastAsia="ru-RU"/>
        </w:rPr>
        <w:t>Тогда подобно будет Царство Небесное десяти девам"</w:t>
      </w:r>
      <w:r w:rsidRPr="0076365E">
        <w:rPr>
          <w:rFonts w:ascii="Times New Roman" w:eastAsia="Times New Roman" w:hAnsi="Times New Roman" w:cs="Times New Roman"/>
          <w:i/>
          <w:lang w:eastAsia="ru-RU"/>
        </w:rPr>
        <w:t xml:space="preserve">(Мф.25:1)… </w:t>
      </w:r>
    </w:p>
    <w:p w:rsidR="0076365E" w:rsidRPr="0076365E" w:rsidRDefault="0076365E" w:rsidP="00A82BE1">
      <w:pPr>
        <w:shd w:val="clear" w:color="auto" w:fill="FFFFFF"/>
        <w:spacing w:after="0" w:line="240" w:lineRule="auto"/>
        <w:ind w:firstLine="480"/>
        <w:jc w:val="both"/>
        <w:rPr>
          <w:rFonts w:ascii="Times New Roman" w:hAnsi="Times New Roman" w:cs="Times New Roman"/>
        </w:rPr>
      </w:pPr>
      <w:r w:rsidRPr="0076365E">
        <w:rPr>
          <w:rFonts w:ascii="Times New Roman" w:eastAsia="Times New Roman" w:hAnsi="Times New Roman" w:cs="Times New Roman"/>
          <w:i/>
          <w:lang w:eastAsia="ru-RU"/>
        </w:rPr>
        <w:t>Так вот, из притчи о десяти девах</w:t>
      </w:r>
      <w:r w:rsidRPr="0076365E">
        <w:rPr>
          <w:rFonts w:ascii="Times New Roman" w:eastAsia="Times New Roman" w:hAnsi="Times New Roman" w:cs="Times New Roman"/>
          <w:i/>
          <w:iCs/>
          <w:lang w:eastAsia="ru-RU"/>
        </w:rPr>
        <w:t xml:space="preserve"> </w:t>
      </w:r>
      <w:r w:rsidRPr="0076365E">
        <w:rPr>
          <w:rFonts w:ascii="Times New Roman" w:eastAsia="Times New Roman" w:hAnsi="Times New Roman" w:cs="Times New Roman"/>
          <w:i/>
          <w:lang w:eastAsia="ru-RU"/>
        </w:rPr>
        <w:t xml:space="preserve">следует, что на момент восхищения Церковь будет состоять из двух частей. Первая — это филадельфийская часть, или ''мудрые девы'', то есть те верующие, которые бодрствовали, ожидали пришествия Христа и во время знамения Сына Человеческого получили свидетельство, что угодили Богу и достойны идти на восхищение. Вторая — это лаодикийская часть, или ''неразумные девы'', то есть те, которые жили по принципу </w:t>
      </w:r>
      <w:r w:rsidRPr="0076365E">
        <w:rPr>
          <w:rFonts w:ascii="Times New Roman" w:eastAsia="Times New Roman" w:hAnsi="Times New Roman" w:cs="Times New Roman"/>
          <w:i/>
          <w:iCs/>
          <w:lang w:eastAsia="ru-RU"/>
        </w:rPr>
        <w:t xml:space="preserve">не скоро придет Господин мой </w:t>
      </w:r>
      <w:r w:rsidRPr="0076365E">
        <w:rPr>
          <w:rFonts w:ascii="Times New Roman" w:eastAsia="Times New Roman" w:hAnsi="Times New Roman" w:cs="Times New Roman"/>
          <w:i/>
          <w:lang w:eastAsia="ru-RU"/>
        </w:rPr>
        <w:t xml:space="preserve">(Мф.24:48) и угождали не Господу, а себе. Они не трудились для Него, но были </w:t>
      </w:r>
      <w:r w:rsidRPr="0076365E">
        <w:rPr>
          <w:rFonts w:ascii="Times New Roman" w:eastAsia="Times New Roman" w:hAnsi="Times New Roman" w:cs="Times New Roman"/>
          <w:i/>
          <w:iCs/>
          <w:lang w:eastAsia="ru-RU"/>
        </w:rPr>
        <w:t xml:space="preserve">лукавыми рабами и ленивыми </w:t>
      </w:r>
      <w:r w:rsidRPr="0076365E">
        <w:rPr>
          <w:rFonts w:ascii="Times New Roman" w:eastAsia="Times New Roman" w:hAnsi="Times New Roman" w:cs="Times New Roman"/>
          <w:i/>
          <w:lang w:eastAsia="ru-RU"/>
        </w:rPr>
        <w:t>(Мф.25:26), и поэтому во время знамения Сына Человеческого получили свидетельство, что они недостойны восхищения</w:t>
      </w:r>
      <w:r w:rsidRPr="0076365E">
        <w:rPr>
          <w:rFonts w:ascii="Times New Roman" w:hAnsi="Times New Roman" w:cs="Times New Roman"/>
        </w:rPr>
        <w:t>»</w:t>
      </w:r>
      <w:r w:rsidRPr="0076365E">
        <w:rPr>
          <w:rFonts w:ascii="Times New Roman" w:hAnsi="Times New Roman" w:cs="Times New Roman"/>
          <w:b/>
          <w:sz w:val="24"/>
          <w:szCs w:val="24"/>
          <w:vertAlign w:val="superscript"/>
        </w:rPr>
        <w:t>122</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480"/>
        <w:jc w:val="both"/>
        <w:rPr>
          <w:rFonts w:ascii="Times New Roman" w:hAnsi="Times New Roman" w:cs="Times New Roman"/>
        </w:rPr>
      </w:pPr>
      <w:r w:rsidRPr="0076365E">
        <w:rPr>
          <w:rFonts w:ascii="Times New Roman" w:hAnsi="Times New Roman" w:cs="Times New Roman"/>
        </w:rPr>
        <w:tab/>
        <w:t>Существенным в понимании точки зрения многих мидтрибуляционистов является то, что оставшиеся на великую скорбь «неразумные девы» после прохождения великой скорби через мученическую смерть присоединяются к Церкви. Так, И. Музычко, вслед за мнением доктора Дж.. Сейсса</w:t>
      </w:r>
      <w:r w:rsidRPr="0076365E">
        <w:rPr>
          <w:rFonts w:ascii="Times New Roman" w:hAnsi="Times New Roman" w:cs="Times New Roman"/>
          <w:b/>
          <w:sz w:val="24"/>
          <w:szCs w:val="24"/>
          <w:vertAlign w:val="superscript"/>
        </w:rPr>
        <w:t>125</w:t>
      </w:r>
      <w:r w:rsidRPr="0076365E">
        <w:rPr>
          <w:rFonts w:ascii="Times New Roman" w:hAnsi="Times New Roman" w:cs="Times New Roman"/>
        </w:rPr>
        <w:t xml:space="preserve"> считает, что в Отк.12:1-3 под женой понимается вся Церковь (включая мудрых и неразумных дев), а под младенцем — победители. Толкуя Отк.12:6, он считает, что неразумные девы будут охраняемы Господом и спасутся: </w:t>
      </w:r>
    </w:p>
    <w:p w:rsidR="0076365E" w:rsidRPr="0076365E" w:rsidRDefault="0076365E" w:rsidP="00A82BE1">
      <w:pPr>
        <w:shd w:val="clear" w:color="auto" w:fill="FFFFFF"/>
        <w:spacing w:after="0" w:line="240" w:lineRule="auto"/>
        <w:ind w:firstLine="480"/>
        <w:jc w:val="both"/>
        <w:rPr>
          <w:rFonts w:ascii="Times New Roman" w:hAnsi="Times New Roman" w:cs="Times New Roman"/>
          <w:i/>
          <w:color w:val="000000" w:themeColor="text1"/>
        </w:rPr>
      </w:pPr>
      <w:r w:rsidRPr="0076365E">
        <w:rPr>
          <w:rFonts w:ascii="Times New Roman" w:hAnsi="Times New Roman" w:cs="Times New Roman"/>
        </w:rPr>
        <w:t>«</w:t>
      </w:r>
      <w:r w:rsidRPr="0076365E">
        <w:rPr>
          <w:rFonts w:ascii="Times New Roman" w:hAnsi="Times New Roman" w:cs="Times New Roman"/>
          <w:i/>
          <w:color w:val="000000" w:themeColor="text1"/>
        </w:rPr>
        <w:t xml:space="preserve">То, что неразумные девы остались вне дверей восхищения, не означает, однако, что они перестали быть ''девами'', то есть членами Церкви Христовой. Лаодикийская церковь, несмотря на ее теплое состояние, не переставала быть Церковью Христовой, которую Христос предупреждал, что если она не покается, то будет </w:t>
      </w:r>
      <w:r w:rsidRPr="0076365E">
        <w:rPr>
          <w:rFonts w:ascii="Times New Roman" w:hAnsi="Times New Roman" w:cs="Times New Roman"/>
          <w:i/>
          <w:iCs/>
          <w:color w:val="000000" w:themeColor="text1"/>
        </w:rPr>
        <w:t xml:space="preserve">извержена из уст Его </w:t>
      </w:r>
      <w:r w:rsidRPr="0076365E">
        <w:rPr>
          <w:rFonts w:ascii="Times New Roman" w:hAnsi="Times New Roman" w:cs="Times New Roman"/>
          <w:i/>
          <w:color w:val="000000" w:themeColor="text1"/>
        </w:rPr>
        <w:t xml:space="preserve">(3:16), то есть будет оставлена на великую скорбь. Эти три с половиною года от Знамения Сына Человеческого до восхищения неразумные девы тоже не будут сидеть, сложа руки. Для них это тоже будет время </w:t>
      </w:r>
      <w:r w:rsidRPr="0076365E">
        <w:rPr>
          <w:rFonts w:ascii="Times New Roman" w:hAnsi="Times New Roman" w:cs="Times New Roman"/>
          <w:i/>
          <w:iCs/>
          <w:color w:val="000000" w:themeColor="text1"/>
        </w:rPr>
        <w:t xml:space="preserve">поправления светильников и покупки масла </w:t>
      </w:r>
      <w:r w:rsidRPr="0076365E">
        <w:rPr>
          <w:rFonts w:ascii="Times New Roman" w:hAnsi="Times New Roman" w:cs="Times New Roman"/>
          <w:i/>
          <w:color w:val="000000" w:themeColor="text1"/>
        </w:rPr>
        <w:t>(Мф.25:7), то есть время приготовления себя, но не к восхищению, а к тяжелому и страшному времени царства антихриста, к времени великой скорби, чтобы как-то пережить его и остаться верными своему Спасителю…</w:t>
      </w:r>
    </w:p>
    <w:p w:rsidR="0076365E" w:rsidRPr="0076365E" w:rsidRDefault="0076365E" w:rsidP="00A82BE1">
      <w:pPr>
        <w:shd w:val="clear" w:color="auto" w:fill="FFFFFF"/>
        <w:spacing w:after="0" w:line="240" w:lineRule="auto"/>
        <w:ind w:firstLine="480"/>
        <w:jc w:val="both"/>
        <w:rPr>
          <w:rFonts w:ascii="Times New Roman" w:hAnsi="Times New Roman" w:cs="Times New Roman"/>
          <w:i/>
          <w:color w:val="000000" w:themeColor="text1"/>
        </w:rPr>
      </w:pPr>
      <w:r w:rsidRPr="0076365E">
        <w:rPr>
          <w:rFonts w:ascii="Times New Roman" w:hAnsi="Times New Roman" w:cs="Times New Roman"/>
          <w:i/>
          <w:color w:val="000000" w:themeColor="text1"/>
        </w:rPr>
        <w:t xml:space="preserve">Эта Лаодикийская церковь и показана здесь под видом </w:t>
      </w:r>
      <w:r w:rsidRPr="0076365E">
        <w:rPr>
          <w:rFonts w:ascii="Times New Roman" w:hAnsi="Times New Roman" w:cs="Times New Roman"/>
          <w:i/>
          <w:iCs/>
          <w:color w:val="000000" w:themeColor="text1"/>
        </w:rPr>
        <w:t>жены, которая убежала в пустыню. “</w:t>
      </w:r>
      <w:r w:rsidRPr="0076365E">
        <w:rPr>
          <w:rFonts w:ascii="Times New Roman" w:hAnsi="Times New Roman" w:cs="Times New Roman"/>
          <w:i/>
          <w:color w:val="000000" w:themeColor="text1"/>
        </w:rPr>
        <w:t xml:space="preserve">Пустыня'' — это этот мир, оставшийся без Церкви победителей, без благодатной силы Духа Святого, без Слова Божьего и без живительной влаги Божественной благодати и истины. Это будет настоящая духовная пустыня, духовное запустение, тьма внешняя (Мф.8:12; 22:13; 25:30). Вот в эту-то пустыню и убежит жена. Господь поступит с нею, как некогда поступил с неверным Израилем — накажет, а затем помилует ее (Ос.2:13-15). В пустыне этого мира для нее будет приготовлено </w:t>
      </w:r>
      <w:r w:rsidRPr="0076365E">
        <w:rPr>
          <w:rFonts w:ascii="Times New Roman" w:hAnsi="Times New Roman" w:cs="Times New Roman"/>
          <w:i/>
          <w:iCs/>
          <w:color w:val="000000" w:themeColor="text1"/>
        </w:rPr>
        <w:t xml:space="preserve">место от Бога, </w:t>
      </w:r>
      <w:r w:rsidRPr="0076365E">
        <w:rPr>
          <w:rFonts w:ascii="Times New Roman" w:hAnsi="Times New Roman" w:cs="Times New Roman"/>
          <w:i/>
          <w:color w:val="000000" w:themeColor="text1"/>
        </w:rPr>
        <w:t xml:space="preserve">где Он продолжит ее воспитание и заботу о ней. Что будет представлять из себя это место, сегодня сказать трудно. Один Бог знает, как придется жить духовно и материально оставшимся членам Церкви в годину искушения и где им придется скитаться. Ясно одно, что в это страшное время верующие будут выброшены из общества, как лишние люди, и им придется </w:t>
      </w:r>
      <w:r w:rsidRPr="0076365E">
        <w:rPr>
          <w:rFonts w:ascii="Times New Roman" w:hAnsi="Times New Roman" w:cs="Times New Roman"/>
          <w:i/>
          <w:iCs/>
          <w:color w:val="000000" w:themeColor="text1"/>
        </w:rPr>
        <w:t xml:space="preserve">убегать. </w:t>
      </w:r>
      <w:r w:rsidRPr="0076365E">
        <w:rPr>
          <w:rFonts w:ascii="Times New Roman" w:hAnsi="Times New Roman" w:cs="Times New Roman"/>
          <w:i/>
          <w:color w:val="000000" w:themeColor="text1"/>
        </w:rPr>
        <w:t>Им надо будет спасаться от печати зверя и от поклонения образу его, без чего они не смогут материально себя обеспечивать.</w:t>
      </w:r>
    </w:p>
    <w:p w:rsidR="0076365E" w:rsidRPr="0076365E" w:rsidRDefault="0076365E" w:rsidP="00A82BE1">
      <w:pPr>
        <w:shd w:val="clear" w:color="auto" w:fill="FFFFFF"/>
        <w:spacing w:after="0" w:line="240" w:lineRule="auto"/>
        <w:ind w:firstLine="480"/>
        <w:jc w:val="both"/>
        <w:rPr>
          <w:rFonts w:ascii="Times New Roman" w:hAnsi="Times New Roman" w:cs="Times New Roman"/>
        </w:rPr>
      </w:pPr>
      <w:r w:rsidRPr="0076365E">
        <w:rPr>
          <w:rFonts w:ascii="Times New Roman" w:hAnsi="Times New Roman" w:cs="Times New Roman"/>
          <w:i/>
          <w:color w:val="000000" w:themeColor="text1"/>
        </w:rPr>
        <w:t xml:space="preserve">Но Господь говорит, что Он Сам позаботится о них, чтобы </w:t>
      </w:r>
      <w:r w:rsidRPr="0076365E">
        <w:rPr>
          <w:rFonts w:ascii="Times New Roman" w:hAnsi="Times New Roman" w:cs="Times New Roman"/>
          <w:i/>
          <w:iCs/>
          <w:color w:val="000000" w:themeColor="text1"/>
        </w:rPr>
        <w:t xml:space="preserve">питали ее там тысячу двести шестьдесят дней, </w:t>
      </w:r>
      <w:r w:rsidRPr="0076365E">
        <w:rPr>
          <w:rFonts w:ascii="Times New Roman" w:hAnsi="Times New Roman" w:cs="Times New Roman"/>
          <w:i/>
          <w:color w:val="000000" w:themeColor="text1"/>
        </w:rPr>
        <w:t xml:space="preserve">то есть на протяжении всех трех с половиною лет царства антихриста. В конце этого периода </w:t>
      </w:r>
      <w:r w:rsidRPr="0076365E">
        <w:rPr>
          <w:rFonts w:ascii="Times New Roman" w:hAnsi="Times New Roman" w:cs="Times New Roman"/>
          <w:i/>
          <w:color w:val="000000" w:themeColor="text1"/>
          <w:u w:val="single"/>
        </w:rPr>
        <w:t>все они примут мученическую смерть от рук слуг антихриста, но затем воскреснут и присоединятся к прославленной Церкви на небе</w:t>
      </w:r>
      <w:r w:rsidRPr="0076365E">
        <w:rPr>
          <w:rFonts w:ascii="Times New Roman" w:hAnsi="Times New Roman" w:cs="Times New Roman"/>
          <w:i/>
          <w:color w:val="000000" w:themeColor="text1"/>
        </w:rPr>
        <w:t xml:space="preserve"> (20:40) перед самым приходом Христа с Церковью для 1000-летного царства на земле</w:t>
      </w:r>
      <w:r w:rsidRPr="0076365E">
        <w:rPr>
          <w:rFonts w:ascii="Times New Roman" w:hAnsi="Times New Roman" w:cs="Times New Roman"/>
          <w:color w:val="000000" w:themeColor="text1"/>
        </w:rPr>
        <w:t>»</w:t>
      </w:r>
      <w:r w:rsidRPr="0076365E">
        <w:rPr>
          <w:rFonts w:ascii="Times New Roman" w:hAnsi="Times New Roman" w:cs="Times New Roman"/>
          <w:b/>
          <w:color w:val="000000" w:themeColor="text1"/>
          <w:sz w:val="24"/>
          <w:szCs w:val="24"/>
          <w:vertAlign w:val="superscript"/>
        </w:rPr>
        <w:t>122</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480"/>
        <w:jc w:val="both"/>
        <w:rPr>
          <w:rFonts w:ascii="Times New Roman" w:hAnsi="Times New Roman" w:cs="Times New Roman"/>
        </w:rPr>
      </w:pPr>
      <w:r w:rsidRPr="0076365E">
        <w:rPr>
          <w:rFonts w:ascii="Times New Roman" w:hAnsi="Times New Roman" w:cs="Times New Roman"/>
        </w:rPr>
        <w:t xml:space="preserve">Восхищение Церкви сторонники этого взгляда видят в Отк.11:12 и особенно отчетливо в </w:t>
      </w:r>
      <w:r w:rsidRPr="0076365E">
        <w:rPr>
          <w:rFonts w:ascii="Times New Roman" w:hAnsi="Times New Roman" w:cs="Times New Roman"/>
          <w:u w:val="single"/>
        </w:rPr>
        <w:t>Отк.12:5 («</w:t>
      </w:r>
      <w:r w:rsidRPr="0076365E">
        <w:rPr>
          <w:rFonts w:ascii="Times New Roman" w:hAnsi="Times New Roman" w:cs="Times New Roman"/>
          <w:b/>
        </w:rPr>
        <w:t>И родила она младенца мужеского пола, которому надлежит пасти все народы жезлом железным; и восхищено было дитя ее к Богу и престолу Его</w:t>
      </w:r>
      <w:r w:rsidRPr="0076365E">
        <w:rPr>
          <w:rFonts w:ascii="Times New Roman" w:hAnsi="Times New Roman" w:cs="Times New Roman"/>
        </w:rPr>
        <w:t>»): «</w:t>
      </w:r>
      <w:r w:rsidRPr="0076365E">
        <w:rPr>
          <w:rFonts w:ascii="Times New Roman" w:hAnsi="Times New Roman" w:cs="Times New Roman"/>
          <w:i/>
        </w:rPr>
        <w:t xml:space="preserve">Мы приступаем к выяснению этой великой тайны Божьей, о которой было заранее объявлено, что она совершится при последней седьмой трубе (10:7). Как уже было доказано раньше, этой тайной Божьей является восхищение Церкви. Зная это, можно без сомнения усматривать в жене, облеченной с солнце, Церковь, </w:t>
      </w:r>
      <w:r w:rsidRPr="0076365E">
        <w:rPr>
          <w:rFonts w:ascii="Times New Roman" w:hAnsi="Times New Roman" w:cs="Times New Roman"/>
          <w:i/>
          <w:iCs/>
        </w:rPr>
        <w:t xml:space="preserve">жену, невесту Агнца </w:t>
      </w:r>
      <w:r w:rsidRPr="0076365E">
        <w:rPr>
          <w:rFonts w:ascii="Times New Roman" w:hAnsi="Times New Roman" w:cs="Times New Roman"/>
          <w:i/>
        </w:rPr>
        <w:t xml:space="preserve">(21:9). Под видом жены показана вся Церковь Христова, живущая на земле в это время - филадельфийская часть и лаодикийская часть, все десять дев, мудрые и неразумные (Мф.25:1). В недрах Церкви Христовой в муках рождения </w:t>
      </w:r>
      <w:r w:rsidRPr="0076365E">
        <w:rPr>
          <w:rFonts w:ascii="Times New Roman" w:hAnsi="Times New Roman" w:cs="Times New Roman"/>
          <w:i/>
        </w:rPr>
        <w:lastRenderedPageBreak/>
        <w:t xml:space="preserve">созревает </w:t>
      </w:r>
      <w:r w:rsidRPr="0076365E">
        <w:rPr>
          <w:rFonts w:ascii="Times New Roman" w:hAnsi="Times New Roman" w:cs="Times New Roman"/>
          <w:b/>
          <w:i/>
          <w:iCs/>
        </w:rPr>
        <w:t>младенец мужеского пола</w:t>
      </w:r>
      <w:r w:rsidRPr="0076365E">
        <w:rPr>
          <w:rFonts w:ascii="Times New Roman" w:hAnsi="Times New Roman" w:cs="Times New Roman"/>
          <w:i/>
          <w:iCs/>
        </w:rPr>
        <w:t xml:space="preserve"> </w:t>
      </w:r>
      <w:r w:rsidRPr="0076365E">
        <w:rPr>
          <w:rFonts w:ascii="Times New Roman" w:hAnsi="Times New Roman" w:cs="Times New Roman"/>
          <w:i/>
        </w:rPr>
        <w:t xml:space="preserve">(12:5 )—- </w:t>
      </w:r>
      <w:r w:rsidRPr="0076365E">
        <w:rPr>
          <w:rFonts w:ascii="Times New Roman" w:hAnsi="Times New Roman" w:cs="Times New Roman"/>
          <w:b/>
          <w:i/>
        </w:rPr>
        <w:t>группа истинных живых христиан, ожидающих встречи со Христом, филадельфийская часть Церкви, ''мудрые девы''</w:t>
      </w:r>
      <w:r w:rsidRPr="0076365E">
        <w:rPr>
          <w:rFonts w:ascii="Times New Roman" w:hAnsi="Times New Roman" w:cs="Times New Roman"/>
          <w:i/>
        </w:rPr>
        <w:t xml:space="preserve">. И когда наступил этот момент, когда вострубил седьмой Ангел, совершилась эта тайна Божья  — </w:t>
      </w:r>
      <w:r w:rsidRPr="0076365E">
        <w:rPr>
          <w:rFonts w:ascii="Times New Roman" w:hAnsi="Times New Roman" w:cs="Times New Roman"/>
          <w:i/>
          <w:iCs/>
        </w:rPr>
        <w:t xml:space="preserve">и восхищено было дитя ее к Богу и престолу Его </w:t>
      </w:r>
      <w:r w:rsidRPr="0076365E">
        <w:rPr>
          <w:rFonts w:ascii="Times New Roman" w:hAnsi="Times New Roman" w:cs="Times New Roman"/>
          <w:i/>
        </w:rPr>
        <w:t>(12:5). Здесь говорится о восхищении Церкви прямо, без всякой символики</w:t>
      </w:r>
      <w:r w:rsidRPr="0076365E">
        <w:rPr>
          <w:rFonts w:ascii="Times New Roman" w:hAnsi="Times New Roman" w:cs="Times New Roman"/>
        </w:rPr>
        <w:t>»</w:t>
      </w:r>
      <w:r w:rsidRPr="0076365E">
        <w:rPr>
          <w:rFonts w:ascii="Times New Roman" w:hAnsi="Times New Roman" w:cs="Times New Roman"/>
          <w:b/>
          <w:sz w:val="24"/>
          <w:szCs w:val="24"/>
          <w:vertAlign w:val="superscript"/>
        </w:rPr>
        <w:t>122</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480"/>
        <w:jc w:val="both"/>
        <w:rPr>
          <w:rFonts w:ascii="Times New Roman" w:hAnsi="Times New Roman" w:cs="Times New Roman"/>
        </w:rPr>
      </w:pPr>
      <w:r w:rsidRPr="0076365E">
        <w:rPr>
          <w:rFonts w:ascii="Times New Roman" w:hAnsi="Times New Roman" w:cs="Times New Roman"/>
        </w:rPr>
        <w:t>Было бы более логично трактовать этот текст как вознесение Христа (ср. Пс.2:9; Отк.19:15), что и делает большинство богословов, включая и претрибуляционистов.</w:t>
      </w:r>
    </w:p>
    <w:p w:rsidR="0076365E" w:rsidRPr="0076365E" w:rsidRDefault="0076365E" w:rsidP="00A82BE1">
      <w:pPr>
        <w:spacing w:after="0" w:line="240" w:lineRule="auto"/>
        <w:ind w:firstLine="480"/>
        <w:jc w:val="both"/>
        <w:rPr>
          <w:rFonts w:ascii="Times New Roman" w:hAnsi="Times New Roman" w:cs="Times New Roman"/>
        </w:rPr>
      </w:pPr>
      <w:r w:rsidRPr="0076365E">
        <w:rPr>
          <w:rFonts w:ascii="Times New Roman" w:hAnsi="Times New Roman" w:cs="Times New Roman"/>
        </w:rPr>
        <w:t>Анализируя данную точку зрения, следует сразу отметить, что Церковь Христова является единым организмом, единым Телом Господа и не может быть разделена: человек или принадлежит Церкви, или же нет, если не имеет Духа Святого: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1Кор.12:12-14</w:t>
      </w:r>
      <w:r w:rsidRPr="0076365E">
        <w:rPr>
          <w:rFonts w:ascii="Times New Roman" w:hAnsi="Times New Roman" w:cs="Times New Roman"/>
        </w:rPr>
        <w:t>: «</w:t>
      </w:r>
      <w:r w:rsidRPr="0076365E">
        <w:rPr>
          <w:rFonts w:ascii="Times New Roman" w:hAnsi="Times New Roman" w:cs="Times New Roman"/>
          <w:b/>
        </w:rPr>
        <w:t>Ибо, как тело одно, но имеет многие члены, и все члены одного тела, хотя их и много, составляют одно тело, — так и Христос.  Ибо все мы одним Духом крестились в одно тело, Иудеи или Еллины, рабы или свободные, и все напоены одним Духом. Тело же не из одного члена, но из многих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Еф.4:4-6</w:t>
      </w:r>
      <w:r w:rsidRPr="0076365E">
        <w:rPr>
          <w:rFonts w:ascii="Times New Roman" w:hAnsi="Times New Roman" w:cs="Times New Roman"/>
        </w:rPr>
        <w:t>: «</w:t>
      </w:r>
      <w:r w:rsidRPr="0076365E">
        <w:rPr>
          <w:rFonts w:ascii="Times New Roman" w:hAnsi="Times New Roman" w:cs="Times New Roman"/>
          <w:b/>
        </w:rPr>
        <w:t>Одно тело и один дух, как вы и призваны к одной надежде вашего звания; один Господь, одна вера, одно крещение, один Бог и Отец всех, Который над всеми, и через всех, и во всех нас</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Рим.8:9-11</w:t>
      </w:r>
      <w:r w:rsidRPr="0076365E">
        <w:rPr>
          <w:rFonts w:ascii="Times New Roman" w:hAnsi="Times New Roman" w:cs="Times New Roman"/>
        </w:rPr>
        <w:t>: «</w:t>
      </w:r>
      <w:r w:rsidRPr="0076365E">
        <w:rPr>
          <w:rFonts w:ascii="Times New Roman" w:hAnsi="Times New Roman" w:cs="Times New Roman"/>
          <w:b/>
        </w:rPr>
        <w:t>Но вы не по плоти живете, а по духу, если только Дух Божий живет в вас. Если же кто Духа Христова не имеет, тот и не Его. А если Христос в вас, то тело мертво для греха, но дух жив для праведности. Если же Дух Того, Кто воскресил из мертвых Иисуса, живет в вас, то Воскресивший Христа из мертвых оживит и ваши смертные тела Духом Своим, живущим в вас</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Евр.3:6</w:t>
      </w:r>
      <w:r w:rsidRPr="0076365E">
        <w:rPr>
          <w:rFonts w:ascii="Times New Roman" w:hAnsi="Times New Roman" w:cs="Times New Roman"/>
        </w:rPr>
        <w:t>: «</w:t>
      </w:r>
      <w:r w:rsidRPr="0076365E">
        <w:rPr>
          <w:rFonts w:ascii="Times New Roman" w:hAnsi="Times New Roman" w:cs="Times New Roman"/>
          <w:b/>
        </w:rPr>
        <w:t>А Христос — как Сын в доме Его; дом же Его — мы, если только дерзновение и упование, которым хвалимся, твердо сохраним до конца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Еф.1:22,23</w:t>
      </w:r>
      <w:r w:rsidRPr="0076365E">
        <w:rPr>
          <w:rFonts w:ascii="Times New Roman" w:hAnsi="Times New Roman" w:cs="Times New Roman"/>
        </w:rPr>
        <w:t>: «</w:t>
      </w:r>
      <w:r w:rsidRPr="0076365E">
        <w:rPr>
          <w:rFonts w:ascii="Times New Roman" w:hAnsi="Times New Roman" w:cs="Times New Roman"/>
          <w:b/>
        </w:rPr>
        <w:t>И  все покорил под ноги Его, и поставил Его выше всего, главою Церкви, которая есть Тело Его, полнота Наполняющего все во всем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Кол.1:18-22</w:t>
      </w:r>
      <w:r w:rsidRPr="0076365E">
        <w:rPr>
          <w:rFonts w:ascii="Times New Roman" w:hAnsi="Times New Roman" w:cs="Times New Roman"/>
        </w:rPr>
        <w:t>: «</w:t>
      </w:r>
      <w:r w:rsidRPr="0076365E">
        <w:rPr>
          <w:rFonts w:ascii="Times New Roman" w:hAnsi="Times New Roman" w:cs="Times New Roman"/>
          <w:b/>
        </w:rPr>
        <w:t>И Он есть глава тела Церкви; Он - начаток, первенец из мертвых, дабы иметь Ему во всем первенство, ибо благоугодно было Отцу, чтобы в Нем обитала всякая полнота, и чтобы посредством Его примирить с Собою все, умиротворив через Него, Кровию креста Его, и земное и небесное. И вас, бывших некогда отчужденными и врагами, по расположению к злым делам, ныне примирил в теле Плоти Его, смертью Его, чтобы представить вас святыми и непорочными и неповинными пред Собою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Более того, не только верующая Церковь из язычников, но и уверовавшие евреи будут относится к Телу Христа и как единое Тело будут восхищены с Церковью: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Еф.2:13-16</w:t>
      </w:r>
      <w:r w:rsidRPr="0076365E">
        <w:rPr>
          <w:rFonts w:ascii="Times New Roman" w:hAnsi="Times New Roman" w:cs="Times New Roman"/>
        </w:rPr>
        <w:t>: «</w:t>
      </w:r>
      <w:r w:rsidRPr="0076365E">
        <w:rPr>
          <w:rFonts w:ascii="Times New Roman" w:hAnsi="Times New Roman" w:cs="Times New Roman"/>
          <w:b/>
        </w:rPr>
        <w:t>А теперь во Христе Иисусе вы, бывшие некогда далеко, стали близки Кровию Христовою. Ибо Он есть мир наш, соделавший из обоих одно (</w:t>
      </w:r>
      <w:r w:rsidRPr="0076365E">
        <w:rPr>
          <w:rFonts w:ascii="Times New Roman" w:hAnsi="Times New Roman" w:cs="Times New Roman"/>
          <w:i/>
        </w:rPr>
        <w:t>верующих во Христа из евреев и из язычников</w:t>
      </w:r>
      <w:r w:rsidRPr="0076365E">
        <w:rPr>
          <w:rFonts w:ascii="Times New Roman" w:hAnsi="Times New Roman" w:cs="Times New Roman"/>
          <w:b/>
        </w:rPr>
        <w:t>)  и разрушивший стоявшую посреди преграду, упразднив вражду Плотию Своею, а закон заповедей учением, дабы из двух создать в Себе Самом одного нового человека, устрояя мир, и в одном теле примирить обоих с Богом посредством креста, убив вражду на нем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Поэтому разделение на верующих, относящихся к Церкви, которая идет на восхищение, и на верующих, которые относятся к Церкви и остаются на великую скорбь, является человеческим изобретением.</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Кроме того, основной смысл притчи о десяти девах (Мф.25:1-13) состоит в том, что готовые входят на брачный пир, и после этого — «</w:t>
      </w:r>
      <w:r w:rsidRPr="0076365E">
        <w:rPr>
          <w:rFonts w:ascii="Times New Roman" w:hAnsi="Times New Roman" w:cs="Times New Roman"/>
          <w:b/>
        </w:rPr>
        <w:t>двери затворились</w:t>
      </w:r>
      <w:r w:rsidRPr="0076365E">
        <w:rPr>
          <w:rFonts w:ascii="Times New Roman" w:hAnsi="Times New Roman" w:cs="Times New Roman"/>
        </w:rPr>
        <w:t>» (Мф.25:10), а не в том, что жених еще раз придет, чтобы спасти тех, кто не был готов и не входил в Тело Христово, идущее на восхищение, но будет готов ко встрече после прохождения великой скорби. Смысл притчи предельно ясен, как и ясны последствия для тех, которых не знает Господь: «</w:t>
      </w:r>
      <w:r w:rsidRPr="0076365E">
        <w:rPr>
          <w:rFonts w:ascii="Times New Roman" w:hAnsi="Times New Roman" w:cs="Times New Roman"/>
          <w:b/>
        </w:rPr>
        <w:t>Когда же пошли они покупать, пришел жених, и готовые вошли с ним на брачный пир, и двери затворились; после приходят и прочие девы, и говорят: Господи! Господи! отвори нам. Он же сказал им в ответ</w:t>
      </w:r>
      <w:r w:rsidRPr="0076365E">
        <w:rPr>
          <w:rFonts w:ascii="Times New Roman" w:hAnsi="Times New Roman" w:cs="Times New Roman"/>
          <w:b/>
          <w:u w:val="single"/>
        </w:rPr>
        <w:t>: истинно говорю вам: не знаю вас</w:t>
      </w:r>
      <w:r w:rsidRPr="0076365E">
        <w:rPr>
          <w:rFonts w:ascii="Times New Roman" w:hAnsi="Times New Roman" w:cs="Times New Roman"/>
        </w:rPr>
        <w:t>» (Мф.25:10-12).</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Время воскресения двух пророков — это конец седмины, а не середина. В первой половине еще не открыта личность антихриста, а Иерусалим не попираем язычниками и антихристом, и евреи совершают служение в храме. При описании же служения двух пророков в Отк.11:2 сказано: «</w:t>
      </w:r>
      <w:r w:rsidRPr="0076365E">
        <w:rPr>
          <w:rFonts w:ascii="Times New Roman" w:hAnsi="Times New Roman" w:cs="Times New Roman"/>
          <w:b/>
        </w:rPr>
        <w:t>А внешний двор храма исключи и не измеряй его, ибо он дан язычникам: они будут попирать святый город сорок два месяца</w:t>
      </w:r>
      <w:r w:rsidRPr="0076365E">
        <w:rPr>
          <w:rFonts w:ascii="Times New Roman" w:hAnsi="Times New Roman" w:cs="Times New Roman"/>
        </w:rPr>
        <w:t xml:space="preserve">», что свидетельствует о том, что жертвы в храме уже не приносятся, и язычники попирают Иерусалим (т.е. идет вторая половина седмины согласно Дан.9:27). Об этом же говорится и в </w:t>
      </w:r>
      <w:r w:rsidRPr="0076365E">
        <w:rPr>
          <w:rFonts w:ascii="Times New Roman" w:hAnsi="Times New Roman" w:cs="Times New Roman"/>
          <w:u w:val="single"/>
        </w:rPr>
        <w:t>Лк.21:24</w:t>
      </w:r>
      <w:r w:rsidRPr="0076365E">
        <w:rPr>
          <w:rFonts w:ascii="Times New Roman" w:hAnsi="Times New Roman" w:cs="Times New Roman"/>
        </w:rPr>
        <w:t>: «</w:t>
      </w:r>
      <w:r w:rsidRPr="0076365E">
        <w:rPr>
          <w:rFonts w:ascii="Times New Roman" w:hAnsi="Times New Roman" w:cs="Times New Roman"/>
          <w:b/>
        </w:rPr>
        <w:t>И Иерусалим будет попираем язычниками, доколе не окончатся времена язычников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Следующая </w:t>
      </w:r>
      <w:r w:rsidRPr="0076365E">
        <w:rPr>
          <w:rFonts w:ascii="Times New Roman" w:hAnsi="Times New Roman" w:cs="Times New Roman"/>
          <w:b/>
          <w:i/>
        </w:rPr>
        <w:t>синхронизация событий показывает, что два свидетеля Божьих будут убиты в конце седмины и в конце великой скорби</w:t>
      </w:r>
      <w:r w:rsidRPr="0076365E">
        <w:rPr>
          <w:rFonts w:ascii="Times New Roman" w:hAnsi="Times New Roman" w:cs="Times New Roman"/>
        </w:rPr>
        <w:t>. Два пророка воскресают после трех с половиной дней после их убийства зверем (Отк.11:7). Важный ориентир после этого — «</w:t>
      </w:r>
      <w:r w:rsidRPr="0076365E">
        <w:rPr>
          <w:rFonts w:ascii="Times New Roman" w:hAnsi="Times New Roman" w:cs="Times New Roman"/>
          <w:b/>
        </w:rPr>
        <w:t>второе горе прошло, вот идет скоро третье горе</w:t>
      </w:r>
      <w:r w:rsidRPr="0076365E">
        <w:rPr>
          <w:rFonts w:ascii="Times New Roman" w:hAnsi="Times New Roman" w:cs="Times New Roman"/>
        </w:rPr>
        <w:t>» (Отк.11:14), т.е. седьмая труба, которая открывает суды чаш. Последовательность событий описана в Откровении так.</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Отк.8:12 говорит о четвертой трубе, а Отк.8:13 говорит о трех «горях», которые относятся к трем оставшимся трубам (пятая труба, шестая труба и седьмая труба):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Отк.8:12,</w:t>
      </w:r>
      <w:r w:rsidRPr="0076365E">
        <w:t>13: «</w:t>
      </w:r>
      <w:r w:rsidRPr="0076365E">
        <w:rPr>
          <w:rFonts w:ascii="Times New Roman" w:hAnsi="Times New Roman" w:cs="Times New Roman"/>
          <w:b/>
        </w:rPr>
        <w:t>Четвертый Ангел вострубил, и поражена была третья часть солнца и третья часть луны и третья часть звезд, так что затмилась третья часть их, и третья часть дня не светла была - так, как и ночи.</w:t>
      </w:r>
      <w:r w:rsidRPr="0076365E">
        <w:rPr>
          <w:rFonts w:ascii="Times New Roman" w:hAnsi="Times New Roman" w:cs="Times New Roman"/>
        </w:rPr>
        <w:t xml:space="preserve"> </w:t>
      </w:r>
      <w:r w:rsidRPr="0076365E">
        <w:rPr>
          <w:rFonts w:ascii="Times New Roman" w:hAnsi="Times New Roman" w:cs="Times New Roman"/>
          <w:b/>
        </w:rPr>
        <w:t xml:space="preserve">И видел я и слышал одного Ангела, летящего посреди неба и говорящего громким голосом: </w:t>
      </w:r>
      <w:r w:rsidRPr="0076365E">
        <w:rPr>
          <w:rFonts w:ascii="Times New Roman" w:hAnsi="Times New Roman" w:cs="Times New Roman"/>
          <w:b/>
        </w:rPr>
        <w:lastRenderedPageBreak/>
        <w:t xml:space="preserve">горе, горе, </w:t>
      </w:r>
      <w:r w:rsidRPr="0076365E">
        <w:rPr>
          <w:rFonts w:ascii="Times New Roman" w:hAnsi="Times New Roman" w:cs="Times New Roman"/>
          <w:b/>
          <w:u w:val="single"/>
        </w:rPr>
        <w:t>горе живущим на земле от остальных трубных голосов трех Ангелов</w:t>
      </w:r>
      <w:r w:rsidRPr="0076365E">
        <w:rPr>
          <w:rFonts w:ascii="Times New Roman" w:hAnsi="Times New Roman" w:cs="Times New Roman"/>
          <w:b/>
        </w:rPr>
        <w:t>, которые будут трубить!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Отк.9:12 говорит о том, что вместе с пятым трубным судом (Отк.9:1-11) миновало «</w:t>
      </w:r>
      <w:r w:rsidRPr="0076365E">
        <w:rPr>
          <w:rFonts w:ascii="Times New Roman" w:hAnsi="Times New Roman" w:cs="Times New Roman"/>
          <w:b/>
          <w:i/>
          <w:u w:val="single"/>
        </w:rPr>
        <w:t>первое горе</w:t>
      </w:r>
      <w:r w:rsidRPr="0076365E">
        <w:rPr>
          <w:rFonts w:ascii="Times New Roman" w:hAnsi="Times New Roman" w:cs="Times New Roman"/>
        </w:rPr>
        <w:t>» (</w:t>
      </w:r>
      <w:r w:rsidRPr="0076365E">
        <w:rPr>
          <w:rFonts w:ascii="Times New Roman" w:hAnsi="Times New Roman" w:cs="Times New Roman"/>
          <w:b/>
          <w:i/>
          <w:u w:val="single"/>
        </w:rPr>
        <w:t>пятая труба</w:t>
      </w:r>
      <w:r w:rsidRPr="0076365E">
        <w:rPr>
          <w:rFonts w:ascii="Times New Roman" w:hAnsi="Times New Roman" w:cs="Times New Roman"/>
          <w:b/>
          <w:i/>
        </w:rPr>
        <w:t>, мучение в течение пяти месяцев от действий бесовской саранчи</w:t>
      </w:r>
      <w:r w:rsidRPr="0076365E">
        <w:rPr>
          <w:rFonts w:ascii="Times New Roman" w:hAnsi="Times New Roman" w:cs="Times New Roman"/>
        </w:rPr>
        <w:t>) из оставшихся трех (Отк.8:13):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Отк.9:12</w:t>
      </w:r>
      <w:r w:rsidRPr="0076365E">
        <w:rPr>
          <w:rFonts w:ascii="Times New Roman" w:hAnsi="Times New Roman" w:cs="Times New Roman"/>
        </w:rPr>
        <w:t>: «</w:t>
      </w:r>
      <w:r w:rsidRPr="0076365E">
        <w:rPr>
          <w:rFonts w:ascii="Times New Roman" w:hAnsi="Times New Roman" w:cs="Times New Roman"/>
          <w:b/>
        </w:rPr>
        <w:t>Одно горе прошло; вот, идут за ним еще два горя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Отк.9:13-21 говорит, что вместе с шестым трубным судом идет </w:t>
      </w:r>
      <w:r w:rsidRPr="0076365E">
        <w:rPr>
          <w:rFonts w:ascii="Times New Roman" w:hAnsi="Times New Roman" w:cs="Times New Roman"/>
          <w:b/>
          <w:i/>
          <w:u w:val="single"/>
        </w:rPr>
        <w:t>второе</w:t>
      </w:r>
      <w:r w:rsidRPr="0076365E">
        <w:rPr>
          <w:rFonts w:ascii="Times New Roman" w:hAnsi="Times New Roman" w:cs="Times New Roman"/>
          <w:b/>
          <w:i/>
        </w:rPr>
        <w:t xml:space="preserve"> </w:t>
      </w:r>
      <w:r w:rsidRPr="0076365E">
        <w:rPr>
          <w:rFonts w:ascii="Times New Roman" w:hAnsi="Times New Roman" w:cs="Times New Roman"/>
          <w:b/>
          <w:i/>
          <w:u w:val="single"/>
        </w:rPr>
        <w:t>горе</w:t>
      </w:r>
      <w:r w:rsidRPr="0076365E">
        <w:rPr>
          <w:rFonts w:ascii="Times New Roman" w:hAnsi="Times New Roman" w:cs="Times New Roman"/>
          <w:b/>
          <w:i/>
        </w:rPr>
        <w:t xml:space="preserve"> </w:t>
      </w:r>
      <w:r w:rsidRPr="0076365E">
        <w:rPr>
          <w:rFonts w:ascii="Times New Roman" w:hAnsi="Times New Roman" w:cs="Times New Roman"/>
          <w:b/>
          <w:i/>
          <w:u w:val="single"/>
        </w:rPr>
        <w:t>(шестая труба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Отк.9:12-15</w:t>
      </w:r>
      <w:r w:rsidRPr="0076365E">
        <w:rPr>
          <w:rFonts w:ascii="Times New Roman" w:hAnsi="Times New Roman" w:cs="Times New Roman"/>
        </w:rPr>
        <w:t>: «</w:t>
      </w:r>
      <w:r w:rsidRPr="0076365E">
        <w:rPr>
          <w:rFonts w:ascii="Times New Roman" w:hAnsi="Times New Roman" w:cs="Times New Roman"/>
          <w:b/>
        </w:rPr>
        <w:t xml:space="preserve">Одно горе прошло; вот, идут за ним </w:t>
      </w:r>
      <w:r w:rsidRPr="0076365E">
        <w:rPr>
          <w:rFonts w:ascii="Times New Roman" w:hAnsi="Times New Roman" w:cs="Times New Roman"/>
          <w:b/>
          <w:u w:val="single"/>
        </w:rPr>
        <w:t>еще два горя</w:t>
      </w:r>
      <w:r w:rsidRPr="0076365E">
        <w:rPr>
          <w:rFonts w:ascii="Times New Roman" w:hAnsi="Times New Roman" w:cs="Times New Roman"/>
          <w:b/>
        </w:rPr>
        <w:t>. Шестой Ангел вострубил, и я услышал один голос от четырех рогов золотого жертвенника, стоящего пред Богом, говоривший шестому Ангелу, имевшему трубу: освободи четырех Ангелов, связанных при великой реке Евфрате. И освобождены были четыре Ангела, приготовленные на час и день, и месяц и год, для того, чтобы умертвить третью часть людей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Единственное оставшееся горе после шести труб — это величайшие катастрофы семи чаш. Поэтому седьмая труба представляет и открывает суды семи чаш. Итак, седьмая труба заключает в себе </w:t>
      </w:r>
      <w:r w:rsidRPr="0076365E">
        <w:rPr>
          <w:rFonts w:ascii="Times New Roman" w:hAnsi="Times New Roman" w:cs="Times New Roman"/>
          <w:b/>
          <w:i/>
          <w:u w:val="single"/>
        </w:rPr>
        <w:t>третье горе</w:t>
      </w:r>
      <w:r w:rsidRPr="0076365E">
        <w:rPr>
          <w:rFonts w:ascii="Times New Roman" w:hAnsi="Times New Roman" w:cs="Times New Roman"/>
        </w:rPr>
        <w:t xml:space="preserve"> и заключает конец всех событий последнего времени и открытие судов чаш (</w:t>
      </w:r>
      <w:r w:rsidRPr="0076365E">
        <w:rPr>
          <w:rFonts w:ascii="Times New Roman" w:hAnsi="Times New Roman" w:cs="Times New Roman"/>
          <w:b/>
          <w:i/>
          <w:u w:val="single"/>
        </w:rPr>
        <w:t>седьмая труба</w:t>
      </w:r>
      <w:r w:rsidRPr="0076365E">
        <w:rPr>
          <w:rFonts w:ascii="Times New Roman" w:hAnsi="Times New Roman" w:cs="Times New Roman"/>
        </w:rPr>
        <w:t xml:space="preserve">, воцарение Христа и </w:t>
      </w:r>
      <w:r w:rsidRPr="0076365E">
        <w:rPr>
          <w:rFonts w:ascii="Times New Roman" w:hAnsi="Times New Roman" w:cs="Times New Roman"/>
          <w:b/>
          <w:i/>
          <w:u w:val="single"/>
        </w:rPr>
        <w:t>открытие судов чаш</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Отк.10:7</w:t>
      </w:r>
      <w:r w:rsidRPr="0076365E">
        <w:rPr>
          <w:rFonts w:ascii="Times New Roman" w:hAnsi="Times New Roman" w:cs="Times New Roman"/>
        </w:rPr>
        <w:t>: «</w:t>
      </w:r>
      <w:r w:rsidRPr="0076365E">
        <w:rPr>
          <w:rFonts w:ascii="Times New Roman" w:hAnsi="Times New Roman" w:cs="Times New Roman"/>
          <w:b/>
        </w:rPr>
        <w:t xml:space="preserve">Но в те дни, когда возгласит </w:t>
      </w:r>
      <w:r w:rsidRPr="0076365E">
        <w:rPr>
          <w:rFonts w:ascii="Times New Roman" w:hAnsi="Times New Roman" w:cs="Times New Roman"/>
          <w:b/>
          <w:u w:val="single"/>
        </w:rPr>
        <w:t>седьмой Ангел</w:t>
      </w:r>
      <w:r w:rsidRPr="0076365E">
        <w:rPr>
          <w:rFonts w:ascii="Times New Roman" w:hAnsi="Times New Roman" w:cs="Times New Roman"/>
          <w:b/>
        </w:rPr>
        <w:t>, когда он вострубит, совершится тайна Божия, как Он благовествовал рабам Своим пророкам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Отк.11:15-17</w:t>
      </w:r>
      <w:r w:rsidRPr="0076365E">
        <w:rPr>
          <w:rFonts w:ascii="Times New Roman" w:hAnsi="Times New Roman" w:cs="Times New Roman"/>
        </w:rPr>
        <w:t>: «</w:t>
      </w:r>
      <w:r w:rsidRPr="0076365E">
        <w:rPr>
          <w:rFonts w:ascii="Times New Roman" w:hAnsi="Times New Roman" w:cs="Times New Roman"/>
          <w:b/>
        </w:rPr>
        <w:t xml:space="preserve">И </w:t>
      </w:r>
      <w:r w:rsidRPr="0076365E">
        <w:rPr>
          <w:rFonts w:ascii="Times New Roman" w:hAnsi="Times New Roman" w:cs="Times New Roman"/>
          <w:b/>
          <w:u w:val="single"/>
        </w:rPr>
        <w:t>седьмой Ангел вострубил</w:t>
      </w:r>
      <w:r w:rsidRPr="0076365E">
        <w:rPr>
          <w:rFonts w:ascii="Times New Roman" w:hAnsi="Times New Roman" w:cs="Times New Roman"/>
          <w:b/>
        </w:rPr>
        <w:t>, и раздались на небе громкие голоса, говорящие: царство мира соделалось царством Господа нашего и Христа Его, и будет царствовать во веки веков. И  двадцать четыре старца, сидящие пред Богом на престолах своих, пали на лица свои и поклонились Богу, говоря: благодарим Тебя, Господи Боже Вседержитель, Который еси и был и грядешь, что ты приял силу Твою великую и воцарился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То же событие в Отк.19:6: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Отк.19:6</w:t>
      </w:r>
      <w:r w:rsidRPr="0076365E">
        <w:rPr>
          <w:rFonts w:ascii="Times New Roman" w:hAnsi="Times New Roman" w:cs="Times New Roman"/>
        </w:rPr>
        <w:t>: «</w:t>
      </w:r>
      <w:r w:rsidRPr="0076365E">
        <w:rPr>
          <w:rFonts w:ascii="Times New Roman" w:hAnsi="Times New Roman" w:cs="Times New Roman"/>
          <w:b/>
        </w:rPr>
        <w:t>И слышал я как бы голос многочисленного народа, как бы шум вод многих, как бы голос громов сильных, говорящих: аллилуия! ибо воцарился Господь Бог Вседержитель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Далее за Отк.11:15-17 сказано, что «</w:t>
      </w:r>
      <w:r w:rsidRPr="0076365E">
        <w:rPr>
          <w:rFonts w:ascii="Times New Roman" w:hAnsi="Times New Roman" w:cs="Times New Roman"/>
          <w:b/>
        </w:rPr>
        <w:t>пришел гнев Твой и время судить мертвых и дать возмездие рабам Твоим, пророкам и святым и боящимся имени Твоего, малым и великим, и погубить губивших землю</w:t>
      </w:r>
      <w:r w:rsidRPr="0076365E">
        <w:rPr>
          <w:rFonts w:ascii="Times New Roman" w:hAnsi="Times New Roman" w:cs="Times New Roman"/>
        </w:rPr>
        <w:t>» (Отк.11:18), т.е. пришло время наград для праведников и гибели для нечестивых.</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Эта последняя труба открывает суды чаш, которыми заканчивается ярость Божья (Отк.16:1-21):</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Отк.15:1</w:t>
      </w:r>
      <w:r w:rsidRPr="0076365E">
        <w:rPr>
          <w:rFonts w:ascii="Times New Roman" w:hAnsi="Times New Roman" w:cs="Times New Roman"/>
        </w:rPr>
        <w:t>: «</w:t>
      </w:r>
      <w:r w:rsidRPr="0076365E">
        <w:rPr>
          <w:rFonts w:ascii="Times New Roman" w:hAnsi="Times New Roman" w:cs="Times New Roman"/>
          <w:b/>
        </w:rPr>
        <w:t>И увидел я иное знамение на небе, великое и чудное: семь Ангелов, имеющих семь последних язв, которыми оканчивалась ярость Божия</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Отк.16:1</w:t>
      </w:r>
      <w:r w:rsidRPr="0076365E">
        <w:rPr>
          <w:rFonts w:ascii="Times New Roman" w:hAnsi="Times New Roman" w:cs="Times New Roman"/>
        </w:rPr>
        <w:t>: «</w:t>
      </w:r>
      <w:r w:rsidRPr="0076365E">
        <w:rPr>
          <w:rFonts w:ascii="Times New Roman" w:hAnsi="Times New Roman" w:cs="Times New Roman"/>
          <w:b/>
        </w:rPr>
        <w:t>И услышал я из храма громкий голос, говорящий семи Ангелам: идите и вылейте семь чаш гнева Божия на землю</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Но именно в Отк.11:11-15 сказано, что </w:t>
      </w:r>
      <w:r w:rsidRPr="0076365E">
        <w:rPr>
          <w:rFonts w:ascii="Times New Roman" w:hAnsi="Times New Roman" w:cs="Times New Roman"/>
          <w:b/>
          <w:i/>
          <w:u w:val="single"/>
        </w:rPr>
        <w:t>третье горе, т.е. седьмая труба, и суды чаш</w:t>
      </w:r>
      <w:r w:rsidRPr="0076365E">
        <w:rPr>
          <w:rFonts w:ascii="Times New Roman" w:hAnsi="Times New Roman" w:cs="Times New Roman"/>
        </w:rPr>
        <w:t xml:space="preserve"> следуют </w:t>
      </w:r>
      <w:r w:rsidRPr="0076365E">
        <w:rPr>
          <w:rFonts w:ascii="Times New Roman" w:hAnsi="Times New Roman" w:cs="Times New Roman"/>
          <w:b/>
          <w:i/>
        </w:rPr>
        <w:t>сразу же после воскресения двух пророков</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Отк.11:11-15</w:t>
      </w:r>
      <w:r w:rsidRPr="0076365E">
        <w:rPr>
          <w:rFonts w:ascii="Times New Roman" w:hAnsi="Times New Roman" w:cs="Times New Roman"/>
        </w:rPr>
        <w:t>: «</w:t>
      </w:r>
      <w:r w:rsidRPr="0076365E">
        <w:rPr>
          <w:rFonts w:ascii="Times New Roman" w:hAnsi="Times New Roman" w:cs="Times New Roman"/>
          <w:b/>
        </w:rPr>
        <w:t xml:space="preserve">Но после трех дней с половиною вошел в них дух жизни от Бога, и они оба стали на ноги свои; и великий страх напал на тех, которые смотрели на них. И услышали они с неба громкий голос, говоривший им: взойдите сюда. И они взошли на небо на облаке; и смотрели на них враги их. </w:t>
      </w:r>
      <w:r w:rsidRPr="0076365E">
        <w:rPr>
          <w:rFonts w:ascii="Times New Roman" w:hAnsi="Times New Roman" w:cs="Times New Roman"/>
          <w:b/>
          <w:u w:val="single"/>
        </w:rPr>
        <w:t>И в тот же час произошло великое землетрясение</w:t>
      </w:r>
      <w:r w:rsidRPr="0076365E">
        <w:rPr>
          <w:rFonts w:ascii="Times New Roman" w:hAnsi="Times New Roman" w:cs="Times New Roman"/>
          <w:b/>
        </w:rPr>
        <w:t xml:space="preserve">, и десятая часть города пала, и погибло при землетрясении семь тысяч имен человеческих; и прочие объяты были страхом и воздали славу Богу небесному. </w:t>
      </w:r>
      <w:r w:rsidRPr="0076365E">
        <w:rPr>
          <w:rFonts w:ascii="Times New Roman" w:hAnsi="Times New Roman" w:cs="Times New Roman"/>
          <w:b/>
          <w:u w:val="single"/>
        </w:rPr>
        <w:t>Второе горе прошло</w:t>
      </w:r>
      <w:r w:rsidRPr="0076365E">
        <w:rPr>
          <w:rFonts w:ascii="Times New Roman" w:hAnsi="Times New Roman" w:cs="Times New Roman"/>
          <w:b/>
        </w:rPr>
        <w:t xml:space="preserve">; вот, идет </w:t>
      </w:r>
      <w:r w:rsidRPr="0076365E">
        <w:rPr>
          <w:rFonts w:ascii="Times New Roman" w:hAnsi="Times New Roman" w:cs="Times New Roman"/>
          <w:b/>
          <w:u w:val="single"/>
        </w:rPr>
        <w:t>скоро третье горе</w:t>
      </w:r>
      <w:r w:rsidRPr="0076365E">
        <w:rPr>
          <w:rFonts w:ascii="Times New Roman" w:hAnsi="Times New Roman" w:cs="Times New Roman"/>
          <w:b/>
        </w:rPr>
        <w:t xml:space="preserve">. </w:t>
      </w:r>
      <w:r w:rsidRPr="0076365E">
        <w:rPr>
          <w:rFonts w:ascii="Times New Roman" w:hAnsi="Times New Roman" w:cs="Times New Roman"/>
          <w:b/>
          <w:u w:val="single"/>
        </w:rPr>
        <w:t>И седьмой Ангел вострубил</w:t>
      </w:r>
      <w:r w:rsidRPr="0076365E">
        <w:rPr>
          <w:rFonts w:ascii="Times New Roman" w:hAnsi="Times New Roman" w:cs="Times New Roman"/>
          <w:b/>
        </w:rPr>
        <w:t>, и раздались на небе громкие голоса, говорящие: царство мира соделалось царством Господа нашего и Христа Его, и будет царствовать во веки веков</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Таким образом, два пророка воскрешены в конце скорби, а не в середине седмины.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Подводя итог учению мидтрибуляционизма, следует отметить следующие недостатки:</w:t>
      </w:r>
    </w:p>
    <w:p w:rsidR="0076365E" w:rsidRPr="0076365E" w:rsidRDefault="0076365E" w:rsidP="00A82BE1">
      <w:pPr>
        <w:numPr>
          <w:ilvl w:val="0"/>
          <w:numId w:val="99"/>
        </w:numPr>
        <w:spacing w:after="0" w:line="240" w:lineRule="auto"/>
        <w:contextualSpacing/>
        <w:jc w:val="both"/>
        <w:rPr>
          <w:rFonts w:ascii="Times New Roman" w:hAnsi="Times New Roman" w:cs="Times New Roman"/>
        </w:rPr>
      </w:pPr>
      <w:r w:rsidRPr="0076365E">
        <w:rPr>
          <w:rFonts w:ascii="Times New Roman" w:hAnsi="Times New Roman" w:cs="Times New Roman"/>
        </w:rPr>
        <w:t>Некоторые недостатки, которые характерны для претрибуляционизма (необоснованные Писанием два этапа Пришествия; два воскресения; не вся Церковь несет скорбь).</w:t>
      </w:r>
    </w:p>
    <w:p w:rsidR="0076365E" w:rsidRPr="0076365E" w:rsidRDefault="0076365E" w:rsidP="00A82BE1">
      <w:pPr>
        <w:numPr>
          <w:ilvl w:val="0"/>
          <w:numId w:val="99"/>
        </w:numPr>
        <w:spacing w:after="0" w:line="240" w:lineRule="auto"/>
        <w:contextualSpacing/>
        <w:jc w:val="both"/>
        <w:rPr>
          <w:rFonts w:ascii="Times New Roman" w:hAnsi="Times New Roman" w:cs="Times New Roman"/>
        </w:rPr>
      </w:pPr>
      <w:r w:rsidRPr="0076365E">
        <w:rPr>
          <w:rFonts w:ascii="Times New Roman" w:hAnsi="Times New Roman" w:cs="Times New Roman"/>
        </w:rPr>
        <w:t>Сдвинутая временная синхронизация всех событий. Личность антихриста открывается гораздо раньше, чем седьмая труба, потому что при четвертой и пятой трубах уже идет преследование антихристом святых, ставятся печати антихриста, но, по мнению мидтрибуляционистов, Церковь еще не восхищена, хотя она (по их же мнению и не несет скорбь и не терпит преследования антихриста).</w:t>
      </w:r>
    </w:p>
    <w:p w:rsidR="0076365E" w:rsidRPr="0076365E" w:rsidRDefault="0076365E" w:rsidP="00A82BE1">
      <w:pPr>
        <w:numPr>
          <w:ilvl w:val="0"/>
          <w:numId w:val="99"/>
        </w:numPr>
        <w:spacing w:after="0" w:line="240" w:lineRule="auto"/>
        <w:contextualSpacing/>
        <w:jc w:val="both"/>
        <w:rPr>
          <w:rFonts w:ascii="Times New Roman" w:hAnsi="Times New Roman" w:cs="Times New Roman"/>
        </w:rPr>
      </w:pPr>
      <w:r w:rsidRPr="0076365E">
        <w:rPr>
          <w:rFonts w:ascii="Times New Roman" w:hAnsi="Times New Roman" w:cs="Times New Roman"/>
        </w:rPr>
        <w:t>Разделение Церкви как Тела Христова на две половины и указание на то, что Бог хранит оставшуюся на великую скорбь «лаодикийскую» часть Церкви.</w:t>
      </w:r>
    </w:p>
    <w:p w:rsidR="0076365E" w:rsidRPr="0076365E" w:rsidRDefault="0076365E" w:rsidP="00A82BE1">
      <w:pPr>
        <w:numPr>
          <w:ilvl w:val="0"/>
          <w:numId w:val="99"/>
        </w:numPr>
        <w:spacing w:after="0" w:line="240" w:lineRule="auto"/>
        <w:contextualSpacing/>
        <w:jc w:val="both"/>
        <w:rPr>
          <w:rFonts w:ascii="Times New Roman" w:hAnsi="Times New Roman" w:cs="Times New Roman"/>
        </w:rPr>
      </w:pPr>
      <w:r w:rsidRPr="0076365E">
        <w:rPr>
          <w:rFonts w:ascii="Times New Roman" w:hAnsi="Times New Roman" w:cs="Times New Roman"/>
        </w:rPr>
        <w:t>Необоснованным является толкование восхищения как восхищение к небу младенца мужеского пола, когда это событие символически отождествляется с группой истинных христиан, ожидающих Пришествия.</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В силу этих недостатков мидтрибуляционизм не имеет много последователей, и мы не будем рассматривать его более тщательно.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5.2.3. Претеризм</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hAnsi="Times New Roman" w:cs="Times New Roman"/>
        </w:rPr>
        <w:lastRenderedPageBreak/>
        <w:tab/>
        <w:t xml:space="preserve">Существует точка зрения, которая утверждает что Второе Пришествие Христа может наступить в любой в любой момент в силу того, что считаются выполненными многие признаки Пришествия, кроме астрономических потрясений (а они могут произойти очень быстро). Например, сторонник </w:t>
      </w:r>
      <w:r w:rsidRPr="0076365E">
        <w:rPr>
          <w:rFonts w:ascii="Times New Roman" w:hAnsi="Times New Roman" w:cs="Times New Roman"/>
          <w:b/>
          <w:i/>
        </w:rPr>
        <w:t>теории близости Пришествия Христа в любой момент</w:t>
      </w:r>
      <w:r w:rsidRPr="0076365E">
        <w:rPr>
          <w:rFonts w:ascii="Times New Roman" w:hAnsi="Times New Roman" w:cs="Times New Roman"/>
        </w:rPr>
        <w:t xml:space="preserve"> Дж. Б. Пен, который является представителем исторического премилленаризма, считает, что Христос придет после окончания великой скорби, но поскольку великая скорбь, возможно, уже началась, то возвращение Господа можно ожидать в любой момент</w:t>
      </w:r>
      <w:r w:rsidRPr="0076365E">
        <w:rPr>
          <w:rFonts w:ascii="Times New Roman" w:hAnsi="Times New Roman" w:cs="Times New Roman"/>
          <w:b/>
          <w:sz w:val="24"/>
          <w:szCs w:val="24"/>
          <w:vertAlign w:val="superscript"/>
        </w:rPr>
        <w:t>126</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hAnsi="Times New Roman" w:cs="Times New Roman"/>
        </w:rPr>
        <w:tab/>
        <w:t xml:space="preserve">Наиболее значительным течением Пришествия Христа в любое время является </w:t>
      </w:r>
      <w:r w:rsidRPr="0076365E">
        <w:rPr>
          <w:rFonts w:ascii="Times New Roman" w:hAnsi="Times New Roman" w:cs="Times New Roman"/>
          <w:b/>
          <w:i/>
        </w:rPr>
        <w:t>претеризм</w:t>
      </w:r>
      <w:r w:rsidRPr="0076365E">
        <w:rPr>
          <w:rFonts w:ascii="Times New Roman" w:hAnsi="Times New Roman" w:cs="Times New Roman"/>
        </w:rPr>
        <w:t xml:space="preserve"> </w:t>
      </w:r>
      <w:r w:rsidRPr="0076365E">
        <w:rPr>
          <w:rFonts w:ascii="Times New Roman" w:eastAsia="Calibri" w:hAnsi="Times New Roman" w:cs="Times New Roman"/>
        </w:rPr>
        <w:t xml:space="preserve">(от лат </w:t>
      </w:r>
      <w:r w:rsidRPr="0076365E">
        <w:rPr>
          <w:rFonts w:ascii="Times New Roman" w:eastAsia="Calibri" w:hAnsi="Times New Roman" w:cs="Times New Roman"/>
          <w:i/>
          <w:lang w:val="en-US"/>
        </w:rPr>
        <w:t>praeteritus</w:t>
      </w:r>
      <w:r w:rsidRPr="0076365E">
        <w:rPr>
          <w:rFonts w:ascii="Times New Roman" w:eastAsia="Calibri" w:hAnsi="Times New Roman" w:cs="Times New Roman"/>
        </w:rPr>
        <w:t xml:space="preserve"> — «</w:t>
      </w:r>
      <w:r w:rsidRPr="0076365E">
        <w:rPr>
          <w:rFonts w:ascii="Times New Roman" w:eastAsia="Calibri" w:hAnsi="Times New Roman" w:cs="Times New Roman"/>
          <w:i/>
        </w:rPr>
        <w:t>прошедший мимо</w:t>
      </w:r>
      <w:r w:rsidRPr="0076365E">
        <w:rPr>
          <w:rFonts w:ascii="Times New Roman" w:eastAsia="Calibri" w:hAnsi="Times New Roman" w:cs="Times New Roman"/>
        </w:rPr>
        <w:t>», «</w:t>
      </w:r>
      <w:r w:rsidRPr="0076365E">
        <w:rPr>
          <w:rFonts w:ascii="Times New Roman" w:eastAsia="Calibri" w:hAnsi="Times New Roman" w:cs="Times New Roman"/>
          <w:i/>
        </w:rPr>
        <w:t>исполненный в прошлом</w:t>
      </w:r>
      <w:r w:rsidRPr="0076365E">
        <w:rPr>
          <w:rFonts w:ascii="Times New Roman" w:eastAsia="Calibri" w:hAnsi="Times New Roman" w:cs="Times New Roman"/>
        </w:rPr>
        <w:t>»). Основываясь на том, что Царство является реальностью в настоящее время (амилленаризм или постмилленаризм) претеристы считают, что все новозаветные пророчества о будущем уже совершились полностью (</w:t>
      </w:r>
      <w:r w:rsidRPr="0076365E">
        <w:rPr>
          <w:rFonts w:ascii="Times New Roman" w:eastAsia="Calibri" w:hAnsi="Times New Roman" w:cs="Times New Roman"/>
          <w:b/>
          <w:i/>
        </w:rPr>
        <w:t>радикальный, или последовательный, или полный претеризм</w:t>
      </w:r>
      <w:r w:rsidRPr="0076365E">
        <w:rPr>
          <w:rFonts w:ascii="Times New Roman" w:eastAsia="Calibri" w:hAnsi="Times New Roman" w:cs="Times New Roman"/>
        </w:rPr>
        <w:t xml:space="preserve"> — последователи </w:t>
      </w:r>
      <w:r w:rsidRPr="0076365E">
        <w:rPr>
          <w:rFonts w:ascii="Times New Roman" w:eastAsia="Calibri" w:hAnsi="Times New Roman" w:cs="Times New Roman"/>
          <w:color w:val="FF0000"/>
        </w:rPr>
        <w:t>Дж. Стюарт, М.Р. Кинг, Э.И. Стивенс, Уильям Баркли</w:t>
      </w:r>
      <w:r w:rsidRPr="0076365E">
        <w:rPr>
          <w:rFonts w:ascii="Times New Roman" w:eastAsia="Calibri" w:hAnsi="Times New Roman" w:cs="Times New Roman"/>
        </w:rPr>
        <w:t>) или совершились частично (</w:t>
      </w:r>
      <w:r w:rsidRPr="0076365E">
        <w:rPr>
          <w:rFonts w:ascii="Times New Roman" w:eastAsia="Calibri" w:hAnsi="Times New Roman" w:cs="Times New Roman"/>
          <w:b/>
          <w:i/>
        </w:rPr>
        <w:t>умеренный, или частичный претеризм</w:t>
      </w:r>
      <w:r w:rsidRPr="0076365E">
        <w:rPr>
          <w:rFonts w:ascii="Times New Roman" w:eastAsia="Calibri" w:hAnsi="Times New Roman" w:cs="Times New Roman"/>
        </w:rPr>
        <w:t xml:space="preserve"> — последователи </w:t>
      </w:r>
      <w:r w:rsidRPr="0076365E">
        <w:rPr>
          <w:rFonts w:ascii="Times New Roman" w:eastAsia="Calibri" w:hAnsi="Times New Roman" w:cs="Times New Roman"/>
          <w:color w:val="FF0000"/>
        </w:rPr>
        <w:t>К.Л. Джентри, Р. Спраул</w:t>
      </w:r>
      <w:r w:rsidRPr="0076365E">
        <w:rPr>
          <w:rFonts w:ascii="Times New Roman" w:eastAsia="Calibri" w:hAnsi="Times New Roman" w:cs="Times New Roman"/>
        </w:rPr>
        <w:t>).</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Схема событий по претеризму представлена на Рис.5.4.</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Основные позиции претеризма следующие:</w:t>
      </w:r>
    </w:p>
    <w:p w:rsidR="0076365E" w:rsidRPr="0076365E" w:rsidRDefault="0076365E" w:rsidP="00A82BE1">
      <w:pPr>
        <w:numPr>
          <w:ilvl w:val="0"/>
          <w:numId w:val="100"/>
        </w:numPr>
        <w:spacing w:after="0" w:line="240" w:lineRule="auto"/>
        <w:contextualSpacing/>
        <w:jc w:val="both"/>
        <w:rPr>
          <w:rFonts w:ascii="Times New Roman" w:eastAsia="Calibri" w:hAnsi="Times New Roman" w:cs="Times New Roman"/>
        </w:rPr>
      </w:pPr>
      <w:r w:rsidRPr="0076365E">
        <w:rPr>
          <w:rFonts w:ascii="Times New Roman" w:eastAsia="Calibri" w:hAnsi="Times New Roman" w:cs="Times New Roman"/>
        </w:rPr>
        <w:t>Время великой скорби уже прошло, и это было во время осады и взятия Иерусалима в 66-70 годы по Р.Х.</w:t>
      </w:r>
    </w:p>
    <w:p w:rsidR="0076365E" w:rsidRPr="0076365E" w:rsidRDefault="0076365E" w:rsidP="00A82BE1">
      <w:pPr>
        <w:numPr>
          <w:ilvl w:val="0"/>
          <w:numId w:val="100"/>
        </w:numPr>
        <w:spacing w:after="0" w:line="240" w:lineRule="auto"/>
        <w:contextualSpacing/>
        <w:jc w:val="both"/>
        <w:rPr>
          <w:rFonts w:ascii="Times New Roman" w:eastAsia="Calibri" w:hAnsi="Times New Roman" w:cs="Times New Roman"/>
        </w:rPr>
      </w:pPr>
      <w:r w:rsidRPr="0076365E">
        <w:rPr>
          <w:rFonts w:ascii="Times New Roman" w:eastAsia="Calibri" w:hAnsi="Times New Roman" w:cs="Times New Roman"/>
        </w:rPr>
        <w:t xml:space="preserve">Христос вернулся на облаках во свидетельство исполнения пророчества о разрушении Иерусалима. </w:t>
      </w:r>
    </w:p>
    <w:p w:rsidR="0076365E" w:rsidRPr="0076365E" w:rsidRDefault="0076365E" w:rsidP="00A82BE1">
      <w:pPr>
        <w:numPr>
          <w:ilvl w:val="0"/>
          <w:numId w:val="100"/>
        </w:numPr>
        <w:spacing w:after="0" w:line="240" w:lineRule="auto"/>
        <w:contextualSpacing/>
        <w:jc w:val="both"/>
        <w:rPr>
          <w:rFonts w:ascii="Times New Roman" w:eastAsia="Calibri" w:hAnsi="Times New Roman" w:cs="Times New Roman"/>
        </w:rPr>
      </w:pPr>
      <w:r w:rsidRPr="0076365E">
        <w:rPr>
          <w:rFonts w:ascii="Times New Roman" w:eastAsia="Calibri" w:hAnsi="Times New Roman" w:cs="Times New Roman"/>
        </w:rPr>
        <w:t>Личность антихриста была проявлена в Нероне.</w:t>
      </w:r>
    </w:p>
    <w:p w:rsidR="0076365E" w:rsidRPr="0076365E" w:rsidRDefault="0076365E" w:rsidP="00A82BE1">
      <w:pPr>
        <w:numPr>
          <w:ilvl w:val="0"/>
          <w:numId w:val="100"/>
        </w:numPr>
        <w:spacing w:after="0" w:line="240" w:lineRule="auto"/>
        <w:contextualSpacing/>
        <w:jc w:val="both"/>
        <w:rPr>
          <w:rFonts w:ascii="Times New Roman" w:eastAsia="Calibri" w:hAnsi="Times New Roman" w:cs="Times New Roman"/>
        </w:rPr>
      </w:pPr>
      <w:r w:rsidRPr="0076365E">
        <w:rPr>
          <w:rFonts w:ascii="Times New Roman" w:eastAsia="Calibri" w:hAnsi="Times New Roman" w:cs="Times New Roman"/>
        </w:rPr>
        <w:t>Все обетования, данные в Ветхом Завете относятся к Церкви, а духовный остаток Израиля — это Церковь.</w:t>
      </w:r>
    </w:p>
    <w:p w:rsidR="0076365E" w:rsidRPr="0076365E" w:rsidRDefault="0076365E" w:rsidP="00A82BE1">
      <w:pPr>
        <w:numPr>
          <w:ilvl w:val="0"/>
          <w:numId w:val="100"/>
        </w:numPr>
        <w:spacing w:after="0" w:line="240" w:lineRule="auto"/>
        <w:contextualSpacing/>
        <w:jc w:val="both"/>
        <w:rPr>
          <w:rFonts w:ascii="Times New Roman" w:eastAsia="Calibri" w:hAnsi="Times New Roman" w:cs="Times New Roman"/>
        </w:rPr>
      </w:pPr>
      <w:r w:rsidRPr="0076365E">
        <w:rPr>
          <w:rFonts w:ascii="Times New Roman" w:eastAsia="Calibri" w:hAnsi="Times New Roman" w:cs="Times New Roman"/>
        </w:rPr>
        <w:t>Тысячелетнее Царство уже наступило, число тысяча — символическое число для обозначения длительного периода.</w:t>
      </w:r>
    </w:p>
    <w:p w:rsidR="0076365E" w:rsidRPr="0076365E" w:rsidRDefault="0076365E" w:rsidP="00A82BE1">
      <w:pPr>
        <w:numPr>
          <w:ilvl w:val="0"/>
          <w:numId w:val="100"/>
        </w:numPr>
        <w:spacing w:after="0" w:line="240" w:lineRule="auto"/>
        <w:contextualSpacing/>
        <w:jc w:val="both"/>
        <w:rPr>
          <w:rFonts w:ascii="Times New Roman" w:eastAsia="Calibri" w:hAnsi="Times New Roman" w:cs="Times New Roman"/>
        </w:rPr>
      </w:pPr>
      <w:r w:rsidRPr="0076365E">
        <w:rPr>
          <w:rFonts w:ascii="Times New Roman" w:eastAsia="Calibri" w:hAnsi="Times New Roman" w:cs="Times New Roman"/>
        </w:rPr>
        <w:t>Сатана уже связан, и Благая весть распространяется повсюду.</w:t>
      </w:r>
    </w:p>
    <w:p w:rsidR="0076365E" w:rsidRPr="0076365E" w:rsidRDefault="0076365E" w:rsidP="00A82BE1">
      <w:pPr>
        <w:numPr>
          <w:ilvl w:val="0"/>
          <w:numId w:val="100"/>
        </w:numPr>
        <w:spacing w:after="0" w:line="240" w:lineRule="auto"/>
        <w:contextualSpacing/>
        <w:jc w:val="both"/>
        <w:rPr>
          <w:rFonts w:ascii="Times New Roman" w:eastAsia="Calibri" w:hAnsi="Times New Roman" w:cs="Times New Roman"/>
        </w:rPr>
      </w:pPr>
      <w:r w:rsidRPr="0076365E">
        <w:rPr>
          <w:rFonts w:ascii="Times New Roman" w:eastAsia="Calibri" w:hAnsi="Times New Roman" w:cs="Times New Roman"/>
        </w:rPr>
        <w:t>Армагеддон есть взятие Иерусалима, а падение Вавилона — разрушение Иерусалима (1Пет.5:13).</w:t>
      </w: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eastAsia="Calibri" w:hAnsi="Times New Roman" w:cs="Times New Roman"/>
        </w:rPr>
        <w:t>Необоснованность этих положений здесь очевидна.</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b/>
          <w:i/>
        </w:rPr>
        <w:t>Полный претеризм</w:t>
      </w:r>
      <w:r w:rsidRPr="0076365E">
        <w:rPr>
          <w:rFonts w:ascii="Times New Roman" w:eastAsia="Calibri" w:hAnsi="Times New Roman" w:cs="Times New Roman"/>
        </w:rPr>
        <w:t xml:space="preserve"> утверждает, что все пророчества, включая и первое воскресение праведных, и время антихриста, уже исполнились. При этом они считают, что первое воскресение носит духовный характер (не телесный) и происходит в период Церкви, когда Христос правит  после связывания сатаны от креста до конца века, в котором воскресшие (в смысле  умирания для  старого времени и восстановления для нового после уверования) правят со Христом в течение символических тысячи лет (Отк.20:4,5)</w:t>
      </w:r>
      <w:r w:rsidRPr="0076365E">
        <w:rPr>
          <w:rFonts w:ascii="Times New Roman" w:eastAsia="Calibri" w:hAnsi="Times New Roman" w:cs="Times New Roman"/>
          <w:b/>
          <w:sz w:val="24"/>
          <w:szCs w:val="24"/>
          <w:vertAlign w:val="superscript"/>
        </w:rPr>
        <w:t>127</w:t>
      </w:r>
      <w:r w:rsidRPr="0076365E">
        <w:rPr>
          <w:rFonts w:ascii="Times New Roman" w:eastAsia="Calibri" w:hAnsi="Times New Roman" w:cs="Times New Roman"/>
        </w:rPr>
        <w:t>. Этот период уже прошел и означает кончину еврейского века, а этот конец тот же, что и в Мф.24:3,14. М.Р. Кинг считает, что «</w:t>
      </w:r>
      <w:r w:rsidRPr="0076365E">
        <w:rPr>
          <w:rFonts w:ascii="Times New Roman" w:eastAsia="Calibri" w:hAnsi="Times New Roman" w:cs="Times New Roman"/>
          <w:i/>
        </w:rPr>
        <w:t>Божье завершение исторического Израиля через Христа ознаменовало конец истории… Конец, предсказанный пророками, уже наступил. Смерть разрушена “на горе Господней”. Совершенное царствование посредством Христа установлено“ в грядущем веке</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128</w:t>
      </w:r>
      <w:r w:rsidRPr="0076365E">
        <w:rPr>
          <w:rFonts w:ascii="Times New Roman" w:eastAsia="Calibri" w:hAnsi="Times New Roman" w:cs="Times New Roman"/>
        </w:rPr>
        <w:t>. При этом процесс воскресения мертвых происходит в три последовательных этапа:</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 xml:space="preserve">1) воскресение Христа, когда началось Его Мессианское правление, потому что Его Царство было не от мира сего, т.е. не от ветхозаветного </w:t>
      </w:r>
      <w:r w:rsidRPr="0076365E">
        <w:rPr>
          <w:rFonts w:ascii="Times New Roman" w:eastAsia="Calibri" w:hAnsi="Times New Roman" w:cs="Times New Roman"/>
          <w:i/>
        </w:rPr>
        <w:t>эона</w:t>
      </w:r>
      <w:r w:rsidRPr="0076365E">
        <w:rPr>
          <w:rFonts w:ascii="Times New Roman" w:eastAsia="Calibri" w:hAnsi="Times New Roman" w:cs="Times New Roman"/>
        </w:rPr>
        <w:t xml:space="preserve"> (Ин.18:36);</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 xml:space="preserve">2) смерть и воскресение святых приходятся на период правления Христа до Пришествия Его, имевшего место в 70 году; первенцы умерли и ожили со Христом в символическом царствовании (Отк.20:4,5); </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3) третий этап — всеобщее воскресение — связан с окончательным установлением Божьего вселенского царствования «в конце». Этот конец тот же, что в Мф.24:3,14 — кончина еврейского века. В этом понятии заключен центральный момент окончательного наступления Божьего Царства в Дан; Лк.21:31; Деян.14:22; Евр.12:28; 2Пет.1:11; Отк.11:15. Все это было достигнуто с начала царствования Христа до окончательного установления Божьего Царства в конце эсхатологического периода, о котором говорил Христос (Мф.24:34; Мк.9:11; Мф.16:27,28)</w:t>
      </w:r>
      <w:r w:rsidRPr="0076365E">
        <w:rPr>
          <w:rFonts w:ascii="Times New Roman" w:eastAsia="Calibri" w:hAnsi="Times New Roman" w:cs="Times New Roman"/>
          <w:b/>
          <w:sz w:val="24"/>
          <w:szCs w:val="24"/>
          <w:vertAlign w:val="superscript"/>
        </w:rPr>
        <w:t>128.</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b/>
          <w:i/>
          <w:u w:val="single"/>
        </w:rPr>
        <w:t>Полные претеристы</w:t>
      </w:r>
      <w:r w:rsidRPr="0076365E">
        <w:rPr>
          <w:rFonts w:ascii="Times New Roman" w:eastAsia="Calibri" w:hAnsi="Times New Roman" w:cs="Times New Roman"/>
          <w:b/>
          <w:i/>
        </w:rPr>
        <w:t xml:space="preserve"> связывают восхищение с Пришествием Христа для суда над Иерусалимом. Произошло тайное восхищение в недуховном физическом мире</w:t>
      </w:r>
      <w:r w:rsidRPr="0076365E">
        <w:rPr>
          <w:rFonts w:ascii="Times New Roman" w:eastAsia="Calibri" w:hAnsi="Times New Roman" w:cs="Times New Roman"/>
        </w:rPr>
        <w:t>. Полные претеристы считают, что Пришествие (</w:t>
      </w:r>
      <w:r w:rsidRPr="0076365E">
        <w:rPr>
          <w:rFonts w:ascii="Times New Roman" w:eastAsia="Calibri" w:hAnsi="Times New Roman" w:cs="Times New Roman"/>
          <w:i/>
        </w:rPr>
        <w:t>парусия</w:t>
      </w:r>
      <w:r w:rsidRPr="0076365E">
        <w:rPr>
          <w:rFonts w:ascii="Times New Roman" w:eastAsia="Calibri" w:hAnsi="Times New Roman" w:cs="Times New Roman"/>
        </w:rPr>
        <w:t xml:space="preserve">) Христа, воскресение и восхищение верующих, День Господень и суд произошли в 70 г по Р.Х во время разрушения Иерусалима. Они считают, что великая скорбь была при осаде Иерусалима; что антихристом был Нерон, полное имя которого было «Нерон кесарь» (на еврейском </w:t>
      </w:r>
      <w:r w:rsidRPr="0076365E">
        <w:rPr>
          <w:rFonts w:ascii="Times New Roman" w:eastAsia="Calibri" w:hAnsi="Times New Roman" w:cs="Times New Roman"/>
          <w:lang w:val="en-US"/>
        </w:rPr>
        <w:t>Nrwn</w:t>
      </w:r>
      <w:r w:rsidRPr="0076365E">
        <w:rPr>
          <w:rFonts w:ascii="Times New Roman" w:eastAsia="Calibri" w:hAnsi="Times New Roman" w:cs="Times New Roman"/>
        </w:rPr>
        <w:t xml:space="preserve"> </w:t>
      </w:r>
      <w:r w:rsidRPr="0076365E">
        <w:rPr>
          <w:rFonts w:ascii="Times New Roman" w:eastAsia="Calibri" w:hAnsi="Times New Roman" w:cs="Times New Roman"/>
          <w:lang w:val="en-US"/>
        </w:rPr>
        <w:t>Qsr</w:t>
      </w:r>
      <w:r w:rsidRPr="0076365E">
        <w:rPr>
          <w:rFonts w:ascii="Times New Roman" w:eastAsia="Calibri" w:hAnsi="Times New Roman" w:cs="Times New Roman"/>
        </w:rPr>
        <w:t>, что соответствует числу 666). Своим образом жизни Нерон полностью соответствовал образу зверя: убил членов собственной семьи, включая мать, кастрировал мальчика, на котором «женился», зверски убил свою беременную жену, поджег Рим, гнал жестоко христиан. Он был похож на зверя. О жестоком характере Нерона говорил Тацит, а Плиний Младший называл Нерона «отравой для мира» и «разрушителем человеческого рода». Аполлоний Тианский особо подчеркивает, что Нерона часто называли «зверем». Историк того времени Светоний пишет, что Нерон в звериной шкуре выскакивал из клетки, набрасывался на привязанных к столбам голых мужчин и женщин и, насытив дикую плоть, отдавался вольноотпущеннику Дорифору</w:t>
      </w:r>
      <w:r w:rsidRPr="0076365E">
        <w:rPr>
          <w:rFonts w:ascii="Times New Roman" w:eastAsia="Calibri" w:hAnsi="Times New Roman" w:cs="Times New Roman"/>
          <w:b/>
          <w:sz w:val="24"/>
          <w:szCs w:val="24"/>
          <w:vertAlign w:val="superscript"/>
        </w:rPr>
        <w:t>129</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lastRenderedPageBreak/>
        <w:t xml:space="preserve">Шотландский богослов и профессор </w:t>
      </w:r>
      <w:r w:rsidRPr="0076365E">
        <w:rPr>
          <w:rFonts w:ascii="Times New Roman" w:eastAsia="Calibri" w:hAnsi="Times New Roman" w:cs="Times New Roman"/>
          <w:b/>
          <w:i/>
        </w:rPr>
        <w:t>Уильям Баркли</w:t>
      </w:r>
      <w:r w:rsidRPr="0076365E">
        <w:rPr>
          <w:rFonts w:ascii="Times New Roman" w:eastAsia="Calibri" w:hAnsi="Times New Roman" w:cs="Times New Roman"/>
        </w:rPr>
        <w:t xml:space="preserve"> (1907-1987), который является представителем полного претеризма, дает следующее описание личности Нерона: «</w:t>
      </w:r>
      <w:r w:rsidRPr="0076365E">
        <w:rPr>
          <w:rFonts w:ascii="Times New Roman" w:eastAsia="Calibri" w:hAnsi="Times New Roman" w:cs="Times New Roman"/>
          <w:i/>
        </w:rPr>
        <w:t>Ни юноши, ни женщины не были застрахованы от его похоти. Это был ужасный гомосексуалист; он официально женился на мальчике Споре, справив свадьбу со всеми обрядами, и поехал с ним в свадебное путешествие в Грецию. Потом он “вышел замуж” за вольноотпущенника Дорифора; он сделал любовницей, а потом женился на Поппее Сабине, жене своего ближайшего друга Отона, и убил ее ударом ноги, когда она была беременна. У него была страсть к дикой расточительности, и он извлекал деньги из всего. Императорский дворец был вертепом убийства, безнравственности и преступности…. Нерон устроил пожар Рима в 64 г, чтобы потом получить славу человека, отстроившего город вновь…  Нерон переложил вину на христиан, и начались самые изысканные и садистские из всех гонений. По его приказу христиан зашивали в шкуры диких зверей и натравливали на них свирепых охотничьих собак; их обмазывали смолой и зажигали как живые факелы для освещения садов дворца</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130</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 xml:space="preserve">В древнем мире алфавиты часто выполняли двойную функцию и применялись в системе исчислений. Мы также знаем, что латинскими буквами </w:t>
      </w:r>
      <w:r w:rsidRPr="0076365E">
        <w:rPr>
          <w:rFonts w:ascii="Times New Roman" w:eastAsia="Calibri" w:hAnsi="Times New Roman" w:cs="Times New Roman"/>
          <w:lang w:val="en-US"/>
        </w:rPr>
        <w:t>X</w:t>
      </w:r>
      <w:r w:rsidRPr="0076365E">
        <w:rPr>
          <w:rFonts w:ascii="Times New Roman" w:eastAsia="Calibri" w:hAnsi="Times New Roman" w:cs="Times New Roman"/>
        </w:rPr>
        <w:t xml:space="preserve">, </w:t>
      </w:r>
      <w:r w:rsidRPr="0076365E">
        <w:rPr>
          <w:rFonts w:ascii="Times New Roman" w:eastAsia="Calibri" w:hAnsi="Times New Roman" w:cs="Times New Roman"/>
          <w:lang w:val="en-US"/>
        </w:rPr>
        <w:t>C</w:t>
      </w:r>
      <w:r w:rsidRPr="0076365E">
        <w:rPr>
          <w:rFonts w:ascii="Times New Roman" w:eastAsia="Calibri" w:hAnsi="Times New Roman" w:cs="Times New Roman"/>
        </w:rPr>
        <w:t xml:space="preserve">, </w:t>
      </w:r>
      <w:r w:rsidRPr="0076365E">
        <w:rPr>
          <w:rFonts w:ascii="Times New Roman" w:eastAsia="Calibri" w:hAnsi="Times New Roman" w:cs="Times New Roman"/>
          <w:lang w:val="en-US"/>
        </w:rPr>
        <w:t>M</w:t>
      </w:r>
      <w:r w:rsidRPr="0076365E">
        <w:rPr>
          <w:rFonts w:ascii="Times New Roman" w:eastAsia="Calibri" w:hAnsi="Times New Roman" w:cs="Times New Roman"/>
        </w:rPr>
        <w:t xml:space="preserve">, </w:t>
      </w:r>
      <w:r w:rsidRPr="0076365E">
        <w:rPr>
          <w:rFonts w:ascii="Times New Roman" w:eastAsia="Calibri" w:hAnsi="Times New Roman" w:cs="Times New Roman"/>
          <w:lang w:val="en-US"/>
        </w:rPr>
        <w:t>L</w:t>
      </w:r>
      <w:r w:rsidRPr="0076365E">
        <w:rPr>
          <w:rFonts w:ascii="Times New Roman" w:eastAsia="Calibri" w:hAnsi="Times New Roman" w:cs="Times New Roman"/>
        </w:rPr>
        <w:t xml:space="preserve"> обозначались числа.  Цифровые «криптограммы» в древности были достаточно популярны. Среди греков они назывались «числовыми равенствами», а среди евреев — «математическими равенствами». Любое имя можно было перевести в числовой эквивалент, используя математическое значение букв его имени. </w:t>
      </w:r>
      <w:r w:rsidRPr="0076365E">
        <w:rPr>
          <w:rFonts w:ascii="Times New Roman" w:eastAsia="Calibri" w:hAnsi="Times New Roman" w:cs="Times New Roman"/>
          <w:i/>
        </w:rPr>
        <w:t>Еврейское произнесение имени Нерон Кесарь дает числовой эквивалент числа 666</w:t>
      </w:r>
      <w:r w:rsidRPr="0076365E">
        <w:rPr>
          <w:rFonts w:ascii="Times New Roman" w:eastAsia="Calibri" w:hAnsi="Times New Roman" w:cs="Times New Roman"/>
        </w:rPr>
        <w:t>. Нерону поклонялись как богу. Исходя из этого, претеристы считают, что в личности Нерона исполнилось пророчество об антихристе. Полные претеристы считают, что все пророчества, включая второе Пришествие, воскресение мертвых, Великий суд и все остальное, исполнились, когда был разрушен Иерусалимский храм в 70 году по Р.Х.</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rPr>
        <w:tab/>
        <w:t>Исходя из исторических событий разрушения Иерусалима и тех ужасов, которые описаны в исторических документах, полные претеристы считают, что великая скорбь уже была. Достаточно прочитать книгу Иосифа Флавия «Иудейская война», чтобы ужаснуться тому, что претерпели тогда окруженные в Иерусалиме иудеи. Следует отметить, что страдания были не только от римлян, но и от междоусобиц, внутренних раздоров, от разбойничьих беспорядков, анархии, от внутренней борьбы за выживание и от жестокой власти тиранов из собственной среды (зелоты и др.).  Вот описание Иосифом Флавием того, что творилось внутри осажденного римлянами Иерусалима: «</w:t>
      </w:r>
      <w:r w:rsidRPr="0076365E">
        <w:rPr>
          <w:rFonts w:ascii="Times New Roman" w:hAnsi="Times New Roman" w:cs="Times New Roman"/>
          <w:i/>
          <w:color w:val="000000"/>
          <w:shd w:val="clear" w:color="auto" w:fill="FFFFFF"/>
        </w:rPr>
        <w:t>Жалкое было питание, и сердце сжималось при виде того, как более сильные забирали лучшую часть, тогда как слабые изнемогали в отчаянии. Голод господствовал над всеми чувствами, но ничто не подавлялось им так сильно, как чувство стыда; все, что при обыкновенных условиях считается достойным уважения, оставлялось без внимания под влиянием голода. Жены вырывали пищу у своих мужей, дети у своих родителей и, что было немилосерднее всего, матери у своих бессловесных детей; любимые детища у них на руках умирали от голода, а они, не робея, отнимали у них последнюю каплю молока, которая могла бы еще продлить им жизнь. Но и с такими средствами питания они не могли укрыться—мятежники подстерегали их повсюду, чтобы и это похитить у них. Запертый дом служил им признаком того, что обитатели его кое-что поедают; внезапно они выламывали двери, вторгались во внутрь и вырывали у них кусок почти из глотки. Стариков, цепко державшихся за свою пищу, они били беспощадно, женщин, скрывавших то, что имели в руках, волочили за волосы; не было сожаления ни к почтенной седине, ни к нежному возрасту; они вырывали последние куски и у детей, которых швыряли на землю, если те не выпускали их из рук. С теми, которые, для предупреждения разбойников, наскоро проглатывали то, что в противном случае было бы у них похищено, они по</w:t>
      </w:r>
      <w:r w:rsidRPr="0076365E">
        <w:rPr>
          <w:rFonts w:ascii="Times New Roman" w:hAnsi="Times New Roman" w:cs="Times New Roman"/>
          <w:i/>
          <w:color w:val="000000"/>
          <w:shd w:val="clear" w:color="auto" w:fill="FFFFFF"/>
        </w:rPr>
        <w:softHyphen/>
        <w:t>ступали еще суровее, точно у них отнималось неотъемлемо им принадлежащее. Пытки ужасного рода они изобретали для того, чтобы выведать места хранения припасов… Бывали смельчаки, которые ночью прокрадывались чуть ли не до римского лагеря и там собирали дикие овощи и травы; но воз</w:t>
      </w:r>
      <w:r w:rsidRPr="0076365E">
        <w:rPr>
          <w:rFonts w:ascii="Times New Roman" w:hAnsi="Times New Roman" w:cs="Times New Roman"/>
          <w:i/>
          <w:color w:val="000000"/>
          <w:shd w:val="clear" w:color="auto" w:fill="FFFFFF"/>
        </w:rPr>
        <w:softHyphen/>
        <w:t>вратившись с добычею, довольные тем, что спаслись от рук неприятеля, они подвергались нападению своих же людей, которые все у них отнимали и не оставляли им ничего, если даже те молили и именем Бога заклинали уделить им хоть часть того, что было добыто ими с опасностью жизни: ограбленный должен был довольствоваться тем, что ему по крайней мере жизнь пощадили… Описать в отдельности их изуверства нет возможности. Коротко говоря, ни один город не переносил чего-либо подобного, и ни одно поколение с тех пор, как существует мир, не сотворило больше зла</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131</w:t>
      </w:r>
      <w:r w:rsidRPr="0076365E">
        <w:rPr>
          <w:rFonts w:ascii="Times New Roman" w:eastAsia="Calibri" w:hAnsi="Times New Roman" w:cs="Times New Roman"/>
        </w:rPr>
        <w:t>. Описан даже случай убийства грудного младенца матерью для того, чтобы утолить голод</w:t>
      </w:r>
      <w:r w:rsidRPr="0076365E">
        <w:rPr>
          <w:rFonts w:ascii="Times New Roman" w:eastAsia="Calibri" w:hAnsi="Times New Roman" w:cs="Times New Roman"/>
          <w:b/>
          <w:sz w:val="24"/>
          <w:szCs w:val="24"/>
          <w:vertAlign w:val="superscript"/>
        </w:rPr>
        <w:t>132</w:t>
      </w:r>
      <w:r w:rsidRPr="0076365E">
        <w:rPr>
          <w:rFonts w:ascii="Times New Roman" w:eastAsia="Calibri" w:hAnsi="Times New Roman" w:cs="Times New Roman"/>
        </w:rPr>
        <w:t>. Сам Иосиф Флавий дает такую характеристику безбожия народа, которого постигла Божья кара: «</w:t>
      </w:r>
      <w:r w:rsidRPr="0076365E">
        <w:rPr>
          <w:rFonts w:ascii="Times New Roman" w:hAnsi="Times New Roman" w:cs="Times New Roman"/>
          <w:i/>
          <w:color w:val="000000"/>
          <w:shd w:val="clear" w:color="auto" w:fill="FFFFFF"/>
        </w:rPr>
        <w:t>Я не могу умолчать о том, что мне внушается скорбью. Мне кажется, если бы римляне медлили уничтожением этих безбожников, тогда сама земля разверзлась бы и поглотила бы город, или его посетил бы потоп, или, наконец, молнии стерли бы его, как Содом; ибо он скрывал в себе несравненно худшее из всех поколений, которые постигли эти кары. Безумие их ввергло в гибель весь народ</w:t>
      </w:r>
      <w:r w:rsidRPr="0076365E">
        <w:rPr>
          <w:color w:val="000000"/>
          <w:sz w:val="23"/>
          <w:szCs w:val="23"/>
          <w:shd w:val="clear" w:color="auto" w:fill="FFFFFF"/>
        </w:rPr>
        <w:t>»</w:t>
      </w:r>
      <w:r w:rsidRPr="0076365E">
        <w:rPr>
          <w:rFonts w:ascii="Times New Roman" w:hAnsi="Times New Roman" w:cs="Times New Roman"/>
          <w:b/>
          <w:color w:val="000000"/>
          <w:sz w:val="24"/>
          <w:szCs w:val="24"/>
          <w:shd w:val="clear" w:color="auto" w:fill="FFFFFF"/>
          <w:vertAlign w:val="superscript"/>
        </w:rPr>
        <w:t>133</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Да, ужасы скорби при осаде Иерусалима были неописуемые, но это еще не та скорбь, которой предстоит совершиться для всех людей из народов, не принявших Христа.</w:t>
      </w:r>
      <w:r w:rsidRPr="0076365E">
        <w:rPr>
          <w:rFonts w:ascii="Arial" w:hAnsi="Arial" w:cs="Arial"/>
        </w:rPr>
        <w:t xml:space="preserve"> </w:t>
      </w:r>
      <w:r w:rsidRPr="0076365E">
        <w:rPr>
          <w:rFonts w:ascii="Times New Roman" w:hAnsi="Times New Roman" w:cs="Times New Roman"/>
        </w:rPr>
        <w:t xml:space="preserve">События великой скорби, о которых говорится в Писании, включают в себя </w:t>
      </w:r>
      <w:r w:rsidRPr="0076365E">
        <w:rPr>
          <w:rFonts w:ascii="Times New Roman" w:hAnsi="Times New Roman" w:cs="Times New Roman"/>
          <w:b/>
          <w:i/>
        </w:rPr>
        <w:t>всемирную скорбь</w:t>
      </w:r>
      <w:r w:rsidRPr="0076365E">
        <w:rPr>
          <w:rFonts w:ascii="Times New Roman" w:hAnsi="Times New Roman" w:cs="Times New Roman"/>
        </w:rPr>
        <w:t xml:space="preserve">, всемирное поклонение антихристу, начертание зверя и многое другое, чего не происходило во время иудейского восстания против Рима (66-73 </w:t>
      </w:r>
      <w:r w:rsidRPr="0076365E">
        <w:rPr>
          <w:rFonts w:ascii="Times New Roman" w:hAnsi="Times New Roman" w:cs="Times New Roman"/>
        </w:rPr>
        <w:lastRenderedPageBreak/>
        <w:t>годы по Р.Х.). Даже Вторая мировая война, в которой погибло около 50 млн человек, не может сравниться с предстоящей великой скорбью.</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b/>
          <w:i/>
          <w:u w:val="single"/>
        </w:rPr>
        <w:t>Частичные претеристы</w:t>
      </w:r>
      <w:r w:rsidRPr="0076365E">
        <w:rPr>
          <w:rFonts w:ascii="Times New Roman" w:eastAsia="Calibri" w:hAnsi="Times New Roman" w:cs="Times New Roman"/>
        </w:rPr>
        <w:t xml:space="preserve"> (в отличие от полных) справедливо считают, что </w:t>
      </w:r>
      <w:r w:rsidRPr="0076365E">
        <w:rPr>
          <w:rFonts w:ascii="Times New Roman" w:eastAsia="Calibri" w:hAnsi="Times New Roman" w:cs="Times New Roman"/>
          <w:b/>
          <w:i/>
        </w:rPr>
        <w:t>есть принцип первичного и вторичного исполнения библейских пророчеств</w:t>
      </w:r>
      <w:r w:rsidRPr="0076365E">
        <w:rPr>
          <w:rFonts w:ascii="Times New Roman" w:eastAsia="Calibri" w:hAnsi="Times New Roman" w:cs="Times New Roman"/>
        </w:rPr>
        <w:t>. Они считают, что вслед за ранним исполнением пророчества (частичное исполнение) позже ожидается вторичное его исполнение (полное или окончательное исполнение). Например, они считают, что в личности Нерона проявился тип, который еще проявит себя в будущем. Так, прообразом антихриста является также и Антиох Епифан, который в 175 году до Р.Х. осквернил храм (поставил статую языческого бога) и свирепо преследовал евреев. Интересно отметить, что Антиох Епифан господствовал над Иерусалимом три года и шесть месяцев. Древнееврейский историк Иосиф Флавий (38-100) в Предисловии к книге «Иудейская война» пишет: «</w:t>
      </w:r>
      <w:r w:rsidRPr="0076365E">
        <w:rPr>
          <w:rFonts w:ascii="Times New Roman" w:eastAsia="Calibri" w:hAnsi="Times New Roman" w:cs="Times New Roman"/>
          <w:i/>
        </w:rPr>
        <w:t xml:space="preserve">Таким образом, я расскажу, как Антиох Епифан, по прозвищу Светлейший (Эпифан), завоевал Иерусалим и после </w:t>
      </w:r>
      <w:r w:rsidRPr="0076365E">
        <w:rPr>
          <w:rFonts w:ascii="Times New Roman" w:eastAsia="Calibri" w:hAnsi="Times New Roman" w:cs="Times New Roman"/>
          <w:i/>
          <w:u w:val="single"/>
        </w:rPr>
        <w:t>трех лет и шести месяцев</w:t>
      </w:r>
      <w:r w:rsidRPr="0076365E">
        <w:rPr>
          <w:rFonts w:ascii="Times New Roman" w:eastAsia="Calibri" w:hAnsi="Times New Roman" w:cs="Times New Roman"/>
          <w:i/>
        </w:rPr>
        <w:t xml:space="preserve"> владычества был изгнан из страны сынами  Хасмоная, как потомки последних, разъединившись между собою из-за господства, дали повод к вмешательству римлян и Помпея в дела страны…</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134</w:t>
      </w:r>
      <w:r w:rsidRPr="0076365E">
        <w:rPr>
          <w:rFonts w:ascii="Times New Roman" w:eastAsia="Calibri" w:hAnsi="Times New Roman" w:cs="Times New Roman"/>
        </w:rPr>
        <w:t>. Однако Антиох Епифан не является тем антихристом, который придет в будущем и будет иметь власть не только над евреями, но и «</w:t>
      </w:r>
      <w:r w:rsidRPr="0076365E">
        <w:rPr>
          <w:rFonts w:ascii="Times New Roman" w:eastAsia="Calibri" w:hAnsi="Times New Roman" w:cs="Times New Roman"/>
          <w:b/>
        </w:rPr>
        <w:t>над всяким коленом, и народом, и языком, и племенем</w:t>
      </w:r>
      <w:r w:rsidRPr="0076365E">
        <w:rPr>
          <w:rFonts w:ascii="Times New Roman" w:eastAsia="Calibri" w:hAnsi="Times New Roman" w:cs="Times New Roman"/>
        </w:rPr>
        <w:t>» (Отк.13:7).  Подобным образом пророчество о «небольшом роге» (</w:t>
      </w:r>
      <w:r w:rsidRPr="0076365E">
        <w:rPr>
          <w:rFonts w:ascii="Times New Roman" w:eastAsia="Calibri" w:hAnsi="Times New Roman" w:cs="Times New Roman"/>
          <w:u w:val="single"/>
        </w:rPr>
        <w:t>Дан.8:9</w:t>
      </w:r>
      <w:r w:rsidRPr="0076365E">
        <w:rPr>
          <w:rFonts w:ascii="Times New Roman" w:eastAsia="Calibri" w:hAnsi="Times New Roman" w:cs="Times New Roman"/>
        </w:rPr>
        <w:t>: «</w:t>
      </w:r>
      <w:r w:rsidRPr="0076365E">
        <w:rPr>
          <w:rFonts w:ascii="Times New Roman" w:eastAsia="Calibri" w:hAnsi="Times New Roman" w:cs="Times New Roman"/>
          <w:b/>
        </w:rPr>
        <w:t>От одного из них вышел небольшой рог, который чрезвычайно разросся к югу и к востоку и к прекрасной стране</w:t>
      </w:r>
      <w:r w:rsidRPr="0076365E">
        <w:rPr>
          <w:rFonts w:ascii="Times New Roman" w:eastAsia="Calibri" w:hAnsi="Times New Roman" w:cs="Times New Roman"/>
        </w:rPr>
        <w:t xml:space="preserve">») исполнилось, но пророчеству Дан.8:23-25 предстоит еще исполниться полностью. Частичные претеристы считают, что при разрушении Иерусалима в 70 году действительно произошло частичное проявление </w:t>
      </w:r>
      <w:r w:rsidRPr="0076365E">
        <w:rPr>
          <w:rFonts w:ascii="Times New Roman" w:eastAsia="Calibri" w:hAnsi="Times New Roman" w:cs="Times New Roman"/>
          <w:i/>
        </w:rPr>
        <w:t>парусии</w:t>
      </w:r>
      <w:r w:rsidRPr="0076365E">
        <w:rPr>
          <w:rFonts w:ascii="Times New Roman" w:eastAsia="Calibri" w:hAnsi="Times New Roman" w:cs="Times New Roman"/>
        </w:rPr>
        <w:t>, или Пришествия Христа, однако они признают, что это не было тем самым Пришествием, которого все верующие ждали и ждут. Они считают, что Пришествие Христа в 70 году было Его явлением, чтобы совершить суд над еврейской нацией, который обозначал конец еврейского века и осуществление Дня Господня. Они считают, как и полные претеристы, что Иисус Христос говорил о том, что все явления, о которых сказано в Мф.24 и во многих других текстах Писания, должны произойти во время живущего поколения («</w:t>
      </w:r>
      <w:r w:rsidRPr="0076365E">
        <w:rPr>
          <w:rFonts w:ascii="Times New Roman" w:eastAsia="Calibri" w:hAnsi="Times New Roman" w:cs="Times New Roman"/>
          <w:b/>
        </w:rPr>
        <w:t>не прейдет род сей, как все это сбудется</w:t>
      </w:r>
      <w:r w:rsidRPr="0076365E">
        <w:rPr>
          <w:rFonts w:ascii="Times New Roman" w:eastAsia="Calibri" w:hAnsi="Times New Roman" w:cs="Times New Roman"/>
        </w:rPr>
        <w:t>» — Мф.24:34; см. также Мф.16:28; Мф.10:23; Мф.26:64; 1Пет.4:7; Отк.22:10; 1Кор.10:11). Род понимается как одно поколение.</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В качестве еще одного аргумента претеристы используют то, что 1Фес.4:17 и 1Кор.15:51,52 Апостол Павел без оговорок и предположений уверенно пишет в первом лице о своем поколении. Поэтому они считают, что событие, о котором говорится в 1Фес.4:17, уже произошло (буквально или аллегорически) не позже первого века. Согласно претеризму, начиная с 70 г. по Р.Х. под «Израилем» следует понимать христианскую Церковь.</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Р. Спраул отмечает следующий положительный момент претеризма, которого он придерживается: «</w:t>
      </w:r>
      <w:r w:rsidRPr="0076365E">
        <w:rPr>
          <w:rFonts w:ascii="Times New Roman" w:eastAsia="Calibri" w:hAnsi="Times New Roman" w:cs="Times New Roman"/>
          <w:i/>
        </w:rPr>
        <w:t>Претериста образно можно назвать часовым, охраняющим нас от легкомысленных и поверхностных попыток недооценить или неправильно истолковать значимость этих отсылок</w:t>
      </w:r>
      <w:r w:rsidRPr="0076365E">
        <w:rPr>
          <w:rFonts w:ascii="Times New Roman" w:eastAsia="Calibri" w:hAnsi="Times New Roman" w:cs="Times New Roman"/>
        </w:rPr>
        <w:t>»</w:t>
      </w:r>
      <w:r w:rsidRPr="0076365E">
        <w:rPr>
          <w:rFonts w:ascii="Times New Roman" w:eastAsia="Calibri" w:hAnsi="Times New Roman" w:cs="Times New Roman"/>
          <w:b/>
          <w:sz w:val="24"/>
          <w:szCs w:val="24"/>
          <w:vertAlign w:val="superscript"/>
        </w:rPr>
        <w:t>135</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Чтобы увязать свои теории с Откровением, частичные претеристы считают, что книга Откровения была написана между 64-67 гг. по Р.Х., т. е. до времени разрушения Иерусалима, так как Иоанн обязательно написал бы об этом важном событии в Откровении. Эту гипотезу стараются подтвердить тем, что в Отк.17:7-17, указано семь царей, из которых пять пали, один есть, и этот один является Нероном:</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1. Юлий Цезарь (49-44 до Р.Х.).</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2. Август (31-14).</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3. Тиберий (14-37).</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4. Калигула (37-41).</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5. Клавдий (41-54)</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 xml:space="preserve">6. </w:t>
      </w:r>
      <w:r w:rsidRPr="0076365E">
        <w:rPr>
          <w:rFonts w:ascii="Times New Roman" w:eastAsia="Calibri" w:hAnsi="Times New Roman" w:cs="Times New Roman"/>
          <w:b/>
          <w:i/>
        </w:rPr>
        <w:t>Нерон</w:t>
      </w:r>
      <w:r w:rsidRPr="0076365E">
        <w:rPr>
          <w:rFonts w:ascii="Times New Roman" w:eastAsia="Calibri" w:hAnsi="Times New Roman" w:cs="Times New Roman"/>
        </w:rPr>
        <w:t xml:space="preserve"> (54-68) </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 xml:space="preserve">Итак, частичные претеристы считают, что в 70-ом году было </w:t>
      </w:r>
      <w:r w:rsidRPr="0076365E">
        <w:rPr>
          <w:rFonts w:ascii="Times New Roman" w:eastAsia="Calibri" w:hAnsi="Times New Roman" w:cs="Times New Roman"/>
          <w:b/>
          <w:i/>
        </w:rPr>
        <w:t xml:space="preserve">неполное </w:t>
      </w:r>
      <w:r w:rsidRPr="0076365E">
        <w:rPr>
          <w:rFonts w:ascii="Times New Roman" w:eastAsia="Calibri" w:hAnsi="Times New Roman" w:cs="Times New Roman"/>
        </w:rPr>
        <w:t xml:space="preserve">Пришествие Христа, потому что исполнившаяся полностью </w:t>
      </w:r>
      <w:r w:rsidRPr="0076365E">
        <w:rPr>
          <w:rFonts w:ascii="Times New Roman" w:eastAsia="Calibri" w:hAnsi="Times New Roman" w:cs="Times New Roman"/>
          <w:i/>
        </w:rPr>
        <w:t>парусия</w:t>
      </w:r>
      <w:r w:rsidRPr="0076365E">
        <w:rPr>
          <w:rFonts w:ascii="Times New Roman" w:eastAsia="Calibri" w:hAnsi="Times New Roman" w:cs="Times New Roman"/>
        </w:rPr>
        <w:t xml:space="preserve"> коснется не только еврейского народа, но и всех народов земли. И произойдет это не в конце еврейского века, а в конце человеческой истории. Частичные претеристы считают, что в 70 году при разрушении Иерусалимского Храма был суд Господа и важный День Господень, но они (в отличие от полных претеристов) считают, что этот День Господень не был единственным Днем, о котором говорят Писания. Все основные события еще наступят в будущем. Это будет не просто день Господень, но день Господень окончательный и полностью реализованный</w:t>
      </w:r>
      <w:r w:rsidRPr="0076365E">
        <w:rPr>
          <w:rFonts w:ascii="Times New Roman" w:eastAsia="Calibri" w:hAnsi="Times New Roman" w:cs="Times New Roman"/>
          <w:b/>
          <w:sz w:val="24"/>
          <w:szCs w:val="24"/>
          <w:vertAlign w:val="superscript"/>
        </w:rPr>
        <w:t>135</w:t>
      </w:r>
      <w:r w:rsidRPr="0076365E">
        <w:rPr>
          <w:rFonts w:ascii="Times New Roman" w:eastAsia="Calibri" w:hAnsi="Times New Roman" w:cs="Times New Roman"/>
        </w:rPr>
        <w:t xml:space="preserve">. Они считают, что </w:t>
      </w:r>
      <w:r w:rsidRPr="0076365E">
        <w:rPr>
          <w:rFonts w:ascii="Times New Roman" w:eastAsia="Calibri" w:hAnsi="Times New Roman" w:cs="Times New Roman"/>
          <w:b/>
          <w:i/>
        </w:rPr>
        <w:t>окончательные и полные грядущее Пришествие Христа, День Господень, воскресение мертвых, восхищение, последний суд и конец истории состоятся в будущем</w:t>
      </w:r>
      <w:r w:rsidRPr="0076365E">
        <w:rPr>
          <w:rFonts w:ascii="Times New Roman" w:eastAsia="Calibri" w:hAnsi="Times New Roman" w:cs="Times New Roman"/>
        </w:rPr>
        <w:t>. А это означает, что Христос может прийти в любое время.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b/>
          <w:sz w:val="24"/>
          <w:szCs w:val="24"/>
        </w:rPr>
      </w:pPr>
      <w:r w:rsidRPr="0076365E">
        <w:rPr>
          <w:rFonts w:ascii="Times New Roman" w:hAnsi="Times New Roman" w:cs="Times New Roman"/>
          <w:b/>
          <w:sz w:val="24"/>
          <w:szCs w:val="24"/>
        </w:rPr>
        <w:br w:type="page"/>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noProof/>
          <w:sz w:val="24"/>
          <w:szCs w:val="24"/>
          <w:lang w:eastAsia="ru-RU"/>
        </w:rPr>
        <w:drawing>
          <wp:inline distT="0" distB="0" distL="0" distR="0" wp14:anchorId="095E4BBD" wp14:editId="018C3541">
            <wp:extent cx="5940425" cy="3189605"/>
            <wp:effectExtent l="0" t="0" r="317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22" cstate="print"/>
                    <a:stretch>
                      <a:fillRect/>
                    </a:stretch>
                  </pic:blipFill>
                  <pic:spPr>
                    <a:xfrm>
                      <a:off x="0" y="0"/>
                      <a:ext cx="5940425" cy="3189605"/>
                    </a:xfrm>
                    <a:prstGeom prst="rect">
                      <a:avLst/>
                    </a:prstGeom>
                  </pic:spPr>
                </pic:pic>
              </a:graphicData>
            </a:graphic>
          </wp:inline>
        </w:drawing>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b/>
        </w:rPr>
        <w:t>Рис.5.4. Претеризм.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b/>
          <w:sz w:val="24"/>
          <w:szCs w:val="24"/>
        </w:rPr>
      </w:pPr>
      <w:r w:rsidRPr="0076365E">
        <w:rPr>
          <w:rFonts w:ascii="Times New Roman" w:hAnsi="Times New Roman" w:cs="Times New Roman"/>
          <w:b/>
          <w:sz w:val="24"/>
          <w:szCs w:val="24"/>
        </w:rPr>
        <w:br w:type="page"/>
      </w: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lastRenderedPageBreak/>
        <w:t>5.2.4. Поэтапное восхищение Церкви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b/>
          <w:color w:val="252525"/>
          <w:sz w:val="18"/>
          <w:szCs w:val="18"/>
        </w:rPr>
      </w:pPr>
      <w:r w:rsidRPr="0076365E">
        <w:rPr>
          <w:rFonts w:ascii="Times New Roman" w:hAnsi="Times New Roman" w:cs="Times New Roman"/>
        </w:rPr>
        <w:t xml:space="preserve">Теория </w:t>
      </w:r>
      <w:r w:rsidRPr="0076365E">
        <w:rPr>
          <w:rFonts w:ascii="Times New Roman" w:hAnsi="Times New Roman" w:cs="Times New Roman"/>
          <w:i/>
        </w:rPr>
        <w:t>поэтапного восхищения Церкви</w:t>
      </w:r>
      <w:r w:rsidRPr="0076365E">
        <w:rPr>
          <w:rFonts w:ascii="Times New Roman" w:hAnsi="Times New Roman" w:cs="Times New Roman"/>
        </w:rPr>
        <w:t xml:space="preserve"> (</w:t>
      </w:r>
      <w:r w:rsidRPr="0076365E">
        <w:rPr>
          <w:rFonts w:ascii="Times New Roman" w:hAnsi="Times New Roman" w:cs="Times New Roman"/>
          <w:i/>
        </w:rPr>
        <w:t>частичного восхищения</w:t>
      </w:r>
      <w:r w:rsidRPr="0076365E">
        <w:rPr>
          <w:rFonts w:ascii="Times New Roman" w:hAnsi="Times New Roman" w:cs="Times New Roman"/>
        </w:rPr>
        <w:t>) говорит о том, что будет различие в восхищении духовных верующих и остальных верующих (Рис.5.5). Сторонники этой точки зрения</w:t>
      </w:r>
      <w:r w:rsidRPr="0076365E">
        <w:rPr>
          <w:rFonts w:ascii="Times New Roman" w:hAnsi="Times New Roman" w:cs="Times New Roman"/>
          <w:i/>
        </w:rPr>
        <w:t xml:space="preserve"> </w:t>
      </w:r>
      <w:r w:rsidRPr="0076365E">
        <w:rPr>
          <w:rFonts w:ascii="Times New Roman" w:hAnsi="Times New Roman" w:cs="Times New Roman"/>
        </w:rPr>
        <w:t xml:space="preserve"> </w:t>
      </w:r>
      <w:r w:rsidRPr="0076365E">
        <w:rPr>
          <w:rFonts w:ascii="Times New Roman" w:hAnsi="Times New Roman" w:cs="Times New Roman"/>
          <w:b/>
        </w:rPr>
        <w:t>(</w:t>
      </w:r>
      <w:r w:rsidRPr="0076365E">
        <w:rPr>
          <w:rFonts w:ascii="Times New Roman" w:hAnsi="Times New Roman" w:cs="Times New Roman"/>
          <w:b/>
          <w:color w:val="FF0000"/>
        </w:rPr>
        <w:t>Вочман Ни; Уитнесс Ли; Р. Говетт;  Дж. Сейсс; Г. Пембер; Г. Ланг; Д.М. Пантон; Г. Тейлор</w:t>
      </w:r>
      <w:r w:rsidRPr="0076365E">
        <w:rPr>
          <w:rFonts w:ascii="Times New Roman" w:hAnsi="Times New Roman" w:cs="Times New Roman"/>
        </w:rPr>
        <w:t>) считают, что восхищение верующих будет проходить поэтапно, и они будут забираться с земли по мере готовности очередной их части</w:t>
      </w:r>
      <w:r w:rsidRPr="0076365E">
        <w:rPr>
          <w:rFonts w:ascii="Times New Roman" w:hAnsi="Times New Roman" w:cs="Times New Roman"/>
          <w:b/>
          <w:sz w:val="24"/>
          <w:szCs w:val="24"/>
          <w:vertAlign w:val="superscript"/>
        </w:rPr>
        <w:t>136-138</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Основателем этого учения является Р. Говетт. В настоящее время этой точки зрения придерживается группа, возглавляемая Уитнессом Ли и называемая «Живой поток»</w:t>
      </w:r>
      <w:r w:rsidRPr="0076365E">
        <w:rPr>
          <w:rFonts w:ascii="Times New Roman" w:hAnsi="Times New Roman" w:cs="Times New Roman"/>
          <w:b/>
          <w:sz w:val="24"/>
          <w:szCs w:val="24"/>
          <w:vertAlign w:val="superscript"/>
        </w:rPr>
        <w:t>139</w:t>
      </w:r>
      <w:r w:rsidRPr="0076365E">
        <w:rPr>
          <w:rFonts w:ascii="Times New Roman" w:hAnsi="Times New Roman" w:cs="Times New Roman"/>
        </w:rPr>
        <w:t>. Ее придерживаются и некоторые другие авторы</w:t>
      </w:r>
      <w:r w:rsidRPr="0076365E">
        <w:rPr>
          <w:rFonts w:ascii="Times New Roman" w:hAnsi="Times New Roman" w:cs="Times New Roman"/>
          <w:b/>
          <w:sz w:val="24"/>
          <w:szCs w:val="24"/>
          <w:vertAlign w:val="superscript"/>
        </w:rPr>
        <w:t>140</w:t>
      </w:r>
      <w:r w:rsidRPr="0076365E">
        <w:rPr>
          <w:rFonts w:ascii="Times New Roman" w:hAnsi="Times New Roman" w:cs="Times New Roman"/>
        </w:rPr>
        <w:t>. Верно подчеркивая значение освящения и святости, сторонники поэтапного восхищения неверно считают, что Дух Святой живет не во всех верующих, поэтому в первом воскресении будут участвовать лишь только духовные верующие, и это будет им наградой. Остальные верующие будут воскрешены лишь после Тысячелетнего Царства вместе с неверующими. Они будут спасены, но не будут участвовать в Тысячелетнем Царстве. Некоторые богословы считают, что фраза «</w:t>
      </w:r>
      <w:r w:rsidRPr="0076365E">
        <w:rPr>
          <w:rFonts w:ascii="Times New Roman" w:hAnsi="Times New Roman" w:cs="Times New Roman"/>
          <w:b/>
        </w:rPr>
        <w:t>спасется, но так, как бы из огня</w:t>
      </w:r>
      <w:r w:rsidRPr="0076365E">
        <w:rPr>
          <w:rFonts w:ascii="Times New Roman" w:hAnsi="Times New Roman" w:cs="Times New Roman"/>
        </w:rPr>
        <w:t xml:space="preserve">» (1Кор.3:15) означает спасение через ужасы великой скорби.  (Деян.14:22; Лк.22:18-30; Рим.8:16,17).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Сторонники этого учения считают, что воскресение святых победителей будет происходить по следующим этапам: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 Вначале некоторые духовно умершие и живущие христиане («</w:t>
      </w:r>
      <w:r w:rsidRPr="0076365E">
        <w:rPr>
          <w:rFonts w:ascii="Times New Roman" w:hAnsi="Times New Roman" w:cs="Times New Roman"/>
          <w:i/>
        </w:rPr>
        <w:t>святые победители</w:t>
      </w:r>
      <w:r w:rsidRPr="0076365E">
        <w:rPr>
          <w:rFonts w:ascii="Times New Roman" w:hAnsi="Times New Roman" w:cs="Times New Roman"/>
        </w:rPr>
        <w:t>») будут восхищены перед началом семи лет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 Во время последней седмины в несколько этапов будут восхищены на небо те верующие Церкви, которые не были готовы ко времени первого восхищения. Обоснование — Отк.7:9-14; Отк.11:2; Отк.12:5; Отк.16:15; 1Кор.3:1; Отк.2:11; Отк.3:5 («</w:t>
      </w:r>
      <w:r w:rsidRPr="0076365E">
        <w:rPr>
          <w:rFonts w:ascii="Times New Roman" w:hAnsi="Times New Roman" w:cs="Times New Roman"/>
          <w:i/>
        </w:rPr>
        <w:t>побеждающие</w:t>
      </w:r>
      <w:r w:rsidRPr="0076365E">
        <w:rPr>
          <w:rFonts w:ascii="Times New Roman" w:hAnsi="Times New Roman" w:cs="Times New Roman"/>
        </w:rPr>
        <w:t>»).  Самое последнее восхищение произойдет в конце скорби, когда подготовленные верующие забираются, чтобы избежать Армагеддона.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3. В конце Тысячелетнего Царства произойдет воскресение тех верующих, которые не были воскрешены ранее, а вместе с ними будут воскрешены все неверующие для суда. Все верующие будут спасены, но не все войдут в Тысячелетнее Царство.</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Так, Уитнесс Ли в комментариях к Новому Завету служения «Живой поток» объясняет Отк.12:5,6 следующим образом: «</w:t>
      </w:r>
      <w:r w:rsidRPr="0076365E">
        <w:rPr>
          <w:rFonts w:ascii="Times New Roman" w:hAnsi="Times New Roman" w:cs="Times New Roman"/>
          <w:i/>
        </w:rPr>
        <w:t>Слово “родила” здесь означает воскресение, как в Деян.13:33,34. Ребенок мужского пола состоит из побеждающих святых, которые умерли и были воскрешены. Это доказывают слова “до смерти” в ст.11. В Библии женщина обозначает более слабого, а мужчина — более сильного (1Пет.3:7). Поэтому ребенок мужского пола здесь обозначает более сильную часть Божьего народа. То, что ребенок мужского пола должен пасти все народы железным жезлом, показывает, что он состоит из победителей, о которых говорится в 2:26, 27. Восхищение ребенка мужского пола — это не то же самое, что восхищение большинства верующих, о котором сказано в 1Фес.4:17. Там большинство верующих восхищаются: 1) в воздух; 2) при последней трубе (1Кор.15:52; 1Фес.4:16), т.е. при седьмой трубе (11:15). Здесь же ребенок мужского пола восхищается: 1) к Божьему престолу; 2) до тысячи двухсот шестидесяти дней, т.е. до наступления великой скорби, начиная с шестой печати, перед пятой трубой. … То, что Бог будет хранить и питать женщину (большинство верующих, остающиеся и живые) тысячу двести шестьдесят дней во время великой скорби, убедительно доказывает, что их восхищение произойдет в последний день трех с половиной лет великой скорби</w:t>
      </w:r>
      <w:r w:rsidRPr="0076365E">
        <w:rPr>
          <w:rFonts w:ascii="Times New Roman" w:hAnsi="Times New Roman" w:cs="Times New Roman"/>
        </w:rPr>
        <w:t>»</w:t>
      </w:r>
      <w:r w:rsidRPr="0076365E">
        <w:rPr>
          <w:rFonts w:ascii="Times New Roman" w:hAnsi="Times New Roman" w:cs="Times New Roman"/>
          <w:b/>
          <w:sz w:val="24"/>
          <w:szCs w:val="24"/>
          <w:vertAlign w:val="superscript"/>
        </w:rPr>
        <w:t>141</w:t>
      </w:r>
      <w:r w:rsidRPr="0076365E">
        <w:rPr>
          <w:rFonts w:ascii="Times New Roman" w:hAnsi="Times New Roman" w:cs="Times New Roman"/>
        </w:rPr>
        <w:t>. Уитнесс Ли комментирует Отк.16:15, подтверждая, что в конце великой скорби еще есть оставшиеся верующие: «</w:t>
      </w:r>
      <w:r w:rsidRPr="0076365E">
        <w:rPr>
          <w:rFonts w:ascii="Times New Roman" w:hAnsi="Times New Roman" w:cs="Times New Roman"/>
          <w:i/>
        </w:rPr>
        <w:t>Эти слова Господь говорит… перед войной при Армагеддоне. Это доказывает, что в то время на земле еще будут оставаться верующие (оставшееся большинство живых верующих)</w:t>
      </w:r>
      <w:r w:rsidRPr="0076365E">
        <w:rPr>
          <w:rFonts w:ascii="Times New Roman" w:hAnsi="Times New Roman" w:cs="Times New Roman"/>
        </w:rPr>
        <w:t>»</w:t>
      </w:r>
      <w:r w:rsidRPr="0076365E">
        <w:rPr>
          <w:rFonts w:ascii="Times New Roman" w:hAnsi="Times New Roman" w:cs="Times New Roman"/>
          <w:b/>
          <w:sz w:val="24"/>
          <w:szCs w:val="24"/>
          <w:vertAlign w:val="superscript"/>
        </w:rPr>
        <w:t>141</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Необоснованность этого учения Писанием очевидна:</w:t>
      </w:r>
    </w:p>
    <w:p w:rsidR="0076365E" w:rsidRPr="0076365E" w:rsidRDefault="0076365E" w:rsidP="00A82BE1">
      <w:pPr>
        <w:numPr>
          <w:ilvl w:val="0"/>
          <w:numId w:val="101"/>
        </w:numPr>
        <w:spacing w:after="0" w:line="240" w:lineRule="auto"/>
        <w:contextualSpacing/>
        <w:jc w:val="both"/>
        <w:rPr>
          <w:rFonts w:ascii="Times New Roman" w:hAnsi="Times New Roman" w:cs="Times New Roman"/>
        </w:rPr>
      </w:pPr>
      <w:r w:rsidRPr="0076365E">
        <w:rPr>
          <w:rFonts w:ascii="Times New Roman" w:hAnsi="Times New Roman" w:cs="Times New Roman"/>
        </w:rPr>
        <w:t>Писание нигде не говорит о множестве восхищений, множестве воскресений для жизни вечной, а говорит об одном Втором Пришествии, об одном воскресении праведных в нетленных телах и об одном восхищении (1Кор.15:51,52: «</w:t>
      </w:r>
      <w:r w:rsidRPr="0076365E">
        <w:rPr>
          <w:rFonts w:ascii="Times New Roman" w:hAnsi="Times New Roman" w:cs="Times New Roman"/>
          <w:b/>
          <w:u w:val="single"/>
        </w:rPr>
        <w:t>все</w:t>
      </w:r>
      <w:r w:rsidRPr="0076365E">
        <w:rPr>
          <w:rFonts w:ascii="Times New Roman" w:hAnsi="Times New Roman" w:cs="Times New Roman"/>
          <w:b/>
        </w:rPr>
        <w:t xml:space="preserve"> изменимся</w:t>
      </w:r>
      <w:r w:rsidRPr="0076365E">
        <w:rPr>
          <w:rFonts w:ascii="Times New Roman" w:hAnsi="Times New Roman" w:cs="Times New Roman"/>
        </w:rPr>
        <w:t>»).</w:t>
      </w:r>
    </w:p>
    <w:p w:rsidR="0076365E" w:rsidRPr="0076365E" w:rsidRDefault="0076365E" w:rsidP="00A82BE1">
      <w:pPr>
        <w:numPr>
          <w:ilvl w:val="0"/>
          <w:numId w:val="101"/>
        </w:numPr>
        <w:spacing w:after="0" w:line="240" w:lineRule="auto"/>
        <w:contextualSpacing/>
        <w:jc w:val="both"/>
        <w:rPr>
          <w:rFonts w:ascii="Times New Roman" w:hAnsi="Times New Roman" w:cs="Times New Roman"/>
        </w:rPr>
      </w:pPr>
      <w:r w:rsidRPr="0076365E">
        <w:rPr>
          <w:rFonts w:ascii="Times New Roman" w:hAnsi="Times New Roman" w:cs="Times New Roman"/>
        </w:rPr>
        <w:t>В этом учении разделяется единое Тело Христа — Церковь. Деление верующих на духовных и недуховных основано на том, что кто-то имеет дар Духа Святого, а кто-то не имеет.  Но если человек не имеет дара Святого Духа, то Слово Божье не называет таких людей верующими, но говорит: «</w:t>
      </w:r>
      <w:r w:rsidRPr="0076365E">
        <w:rPr>
          <w:rFonts w:ascii="Times New Roman" w:hAnsi="Times New Roman" w:cs="Times New Roman"/>
          <w:b/>
        </w:rPr>
        <w:t xml:space="preserve">Но вы не по плоти живете, а по духу, если только Дух Божий живет в вас. Если же </w:t>
      </w:r>
      <w:r w:rsidRPr="0076365E">
        <w:rPr>
          <w:rFonts w:ascii="Times New Roman" w:hAnsi="Times New Roman" w:cs="Times New Roman"/>
          <w:b/>
          <w:u w:val="single"/>
        </w:rPr>
        <w:t>кто Духа Христова не имеет, тот и не Его</w:t>
      </w:r>
      <w:r w:rsidRPr="0076365E">
        <w:rPr>
          <w:rFonts w:ascii="Times New Roman" w:hAnsi="Times New Roman" w:cs="Times New Roman"/>
        </w:rPr>
        <w:t>» (Рим.8:9). Все верующие крещены Духом Святым: «</w:t>
      </w:r>
      <w:r w:rsidRPr="0076365E">
        <w:rPr>
          <w:rFonts w:ascii="Times New Roman" w:hAnsi="Times New Roman" w:cs="Times New Roman"/>
          <w:b/>
        </w:rPr>
        <w:t xml:space="preserve">Ибо </w:t>
      </w:r>
      <w:r w:rsidRPr="0076365E">
        <w:rPr>
          <w:rFonts w:ascii="Times New Roman" w:hAnsi="Times New Roman" w:cs="Times New Roman"/>
          <w:b/>
          <w:u w:val="single"/>
        </w:rPr>
        <w:t>все мы одним Духом крестились в одно тело</w:t>
      </w:r>
      <w:r w:rsidRPr="0076365E">
        <w:rPr>
          <w:rFonts w:ascii="Times New Roman" w:hAnsi="Times New Roman" w:cs="Times New Roman"/>
          <w:b/>
        </w:rPr>
        <w:t>, Иудеи или Еллины, рабы или свободные, и все напоены одним Духом</w:t>
      </w:r>
      <w:r w:rsidRPr="0076365E">
        <w:rPr>
          <w:rFonts w:ascii="Times New Roman" w:hAnsi="Times New Roman" w:cs="Times New Roman"/>
        </w:rPr>
        <w:t>» (1Кор.12:13).</w:t>
      </w:r>
    </w:p>
    <w:p w:rsidR="0076365E" w:rsidRPr="0076365E" w:rsidRDefault="0076365E" w:rsidP="00A82BE1">
      <w:pPr>
        <w:numPr>
          <w:ilvl w:val="0"/>
          <w:numId w:val="101"/>
        </w:numPr>
        <w:spacing w:after="0" w:line="240" w:lineRule="auto"/>
        <w:contextualSpacing/>
        <w:jc w:val="both"/>
        <w:rPr>
          <w:rFonts w:ascii="Times New Roman" w:hAnsi="Times New Roman" w:cs="Times New Roman"/>
        </w:rPr>
      </w:pPr>
      <w:r w:rsidRPr="0076365E">
        <w:rPr>
          <w:rFonts w:ascii="Times New Roman" w:hAnsi="Times New Roman" w:cs="Times New Roman"/>
        </w:rPr>
        <w:t>Наградой за праведную жизнь является не избавление от скорби, а вечность с Господом и «венец правды» (2Тим.4:8).</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5.2.5. Предгневное восхищение Церкви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Сторонники этой точки зрения считают, что восхищение Церкви будет во время великой скорби, после шестой трубы, в период между началом великой скорби и ее окончанием. За скорбь принимается вторая половина седмины. Теория предгневного восхищения возникла в конце 20-го столетия и называется так потому, что отличительной особенностью этого учения является то, что перед началом гнева Божьего, который отличается от гнева сатаны, Церковь идет на восхищение при шестой печати, претерпев период гонений от антихриста при четвертой и пятой печатях.</w:t>
      </w:r>
    </w:p>
    <w:p w:rsidR="0076365E" w:rsidRPr="0076365E" w:rsidRDefault="0076365E" w:rsidP="00A82BE1">
      <w:pPr>
        <w:shd w:val="clear" w:color="auto" w:fill="FFFFFF"/>
        <w:spacing w:after="0" w:line="240" w:lineRule="auto"/>
        <w:rPr>
          <w:rFonts w:ascii="Times New Roman" w:eastAsia="Times New Roman" w:hAnsi="Times New Roman" w:cs="Times New Roman"/>
          <w:b/>
          <w:sz w:val="18"/>
          <w:szCs w:val="18"/>
          <w:lang w:eastAsia="ru-RU"/>
        </w:rPr>
      </w:pPr>
      <w:r w:rsidRPr="0076365E">
        <w:rPr>
          <w:rFonts w:ascii="Times New Roman" w:eastAsia="Times New Roman" w:hAnsi="Times New Roman" w:cs="Times New Roman"/>
          <w:sz w:val="24"/>
          <w:szCs w:val="24"/>
          <w:lang w:eastAsia="ru-RU"/>
        </w:rPr>
        <w:tab/>
        <w:t xml:space="preserve">Эту точку зрения изложили в своих трудах следующие западные богословы: </w:t>
      </w:r>
      <w:r w:rsidRPr="0076365E">
        <w:rPr>
          <w:rFonts w:ascii="Times New Roman" w:eastAsia="Times New Roman" w:hAnsi="Times New Roman" w:cs="Times New Roman"/>
          <w:b/>
          <w:color w:val="FF0000"/>
          <w:sz w:val="24"/>
          <w:szCs w:val="24"/>
          <w:lang w:eastAsia="ru-RU"/>
        </w:rPr>
        <w:t>Марвин Розенталь</w:t>
      </w:r>
      <w:r w:rsidRPr="0076365E">
        <w:rPr>
          <w:rFonts w:ascii="Times New Roman" w:eastAsia="Times New Roman" w:hAnsi="Times New Roman" w:cs="Times New Roman"/>
          <w:b/>
          <w:sz w:val="24"/>
          <w:szCs w:val="24"/>
          <w:vertAlign w:val="superscript"/>
          <w:lang w:eastAsia="ru-RU"/>
        </w:rPr>
        <w:t>142,143</w:t>
      </w:r>
      <w:r w:rsidRPr="0076365E">
        <w:rPr>
          <w:rFonts w:ascii="Times New Roman" w:eastAsia="Times New Roman" w:hAnsi="Times New Roman" w:cs="Times New Roman"/>
          <w:sz w:val="24"/>
          <w:szCs w:val="24"/>
          <w:shd w:val="clear" w:color="auto" w:fill="FFFFFF"/>
          <w:lang w:eastAsia="ru-RU"/>
        </w:rPr>
        <w:t xml:space="preserve">; </w:t>
      </w:r>
      <w:r w:rsidRPr="0076365E">
        <w:rPr>
          <w:rFonts w:ascii="Times New Roman" w:eastAsia="Times New Roman" w:hAnsi="Times New Roman" w:cs="Times New Roman"/>
          <w:b/>
          <w:color w:val="FF0000"/>
          <w:sz w:val="24"/>
          <w:szCs w:val="24"/>
          <w:shd w:val="clear" w:color="auto" w:fill="FFFFFF"/>
          <w:lang w:eastAsia="ru-RU"/>
        </w:rPr>
        <w:t>Роберт Ван Кампен</w:t>
      </w:r>
      <w:r w:rsidRPr="0076365E">
        <w:rPr>
          <w:rFonts w:ascii="Times New Roman" w:eastAsia="Times New Roman" w:hAnsi="Times New Roman" w:cs="Times New Roman"/>
          <w:sz w:val="24"/>
          <w:szCs w:val="24"/>
          <w:shd w:val="clear" w:color="auto" w:fill="FFFFFF"/>
          <w:lang w:eastAsia="ru-RU"/>
        </w:rPr>
        <w:t xml:space="preserve"> </w:t>
      </w:r>
      <w:r w:rsidRPr="0076365E">
        <w:rPr>
          <w:rFonts w:ascii="Times New Roman" w:eastAsia="Times New Roman" w:hAnsi="Times New Roman" w:cs="Times New Roman"/>
          <w:b/>
          <w:sz w:val="24"/>
          <w:szCs w:val="24"/>
          <w:shd w:val="clear" w:color="auto" w:fill="FFFFFF"/>
          <w:vertAlign w:val="superscript"/>
          <w:lang w:eastAsia="ru-RU"/>
        </w:rPr>
        <w:t>144-146</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b/>
          <w:color w:val="FF0000"/>
          <w:lang w:eastAsia="ru-RU"/>
        </w:rPr>
        <w:t>Кэвин Ховард</w:t>
      </w:r>
      <w:r w:rsidRPr="0076365E">
        <w:rPr>
          <w:rFonts w:ascii="Times New Roman" w:eastAsia="Times New Roman" w:hAnsi="Times New Roman" w:cs="Times New Roman"/>
          <w:b/>
          <w:sz w:val="24"/>
          <w:szCs w:val="24"/>
          <w:vertAlign w:val="superscript"/>
          <w:lang w:eastAsia="ru-RU"/>
        </w:rPr>
        <w:t>147</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b/>
          <w:color w:val="FF0000"/>
          <w:sz w:val="24"/>
          <w:szCs w:val="24"/>
          <w:lang w:eastAsia="ru-RU"/>
        </w:rPr>
        <w:t>Алан Хультберг</w:t>
      </w:r>
      <w:r w:rsidRPr="0076365E">
        <w:rPr>
          <w:rFonts w:ascii="Times New Roman" w:eastAsia="Times New Roman" w:hAnsi="Times New Roman" w:cs="Times New Roman"/>
          <w:b/>
          <w:sz w:val="24"/>
          <w:szCs w:val="24"/>
          <w:vertAlign w:val="superscript"/>
          <w:lang w:eastAsia="ru-RU"/>
        </w:rPr>
        <w:t>148</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color w:val="FF0000"/>
          <w:sz w:val="24"/>
          <w:szCs w:val="24"/>
          <w:lang w:eastAsia="ru-RU"/>
        </w:rPr>
        <w:t>Х. Нигро</w:t>
      </w:r>
      <w:r w:rsidRPr="0076365E">
        <w:rPr>
          <w:rFonts w:ascii="Times New Roman" w:eastAsia="Times New Roman" w:hAnsi="Times New Roman" w:cs="Times New Roman"/>
          <w:b/>
          <w:sz w:val="24"/>
          <w:szCs w:val="24"/>
          <w:vertAlign w:val="superscript"/>
          <w:lang w:eastAsia="ru-RU"/>
        </w:rPr>
        <w:t>149</w:t>
      </w:r>
      <w:r w:rsidRPr="0076365E">
        <w:rPr>
          <w:rFonts w:ascii="Times New Roman" w:eastAsia="Times New Roman" w:hAnsi="Times New Roman" w:cs="Times New Roman"/>
          <w:color w:val="252525"/>
          <w:sz w:val="24"/>
          <w:szCs w:val="24"/>
          <w:shd w:val="clear" w:color="auto" w:fill="FFFFFF"/>
          <w:lang w:eastAsia="ru-RU"/>
        </w:rPr>
        <w:t>;</w:t>
      </w:r>
      <w:r w:rsidRPr="0076365E">
        <w:rPr>
          <w:rFonts w:ascii="Arial" w:eastAsia="Times New Roman" w:hAnsi="Arial" w:cs="Arial"/>
          <w:color w:val="252525"/>
          <w:sz w:val="24"/>
          <w:szCs w:val="24"/>
          <w:shd w:val="clear" w:color="auto" w:fill="FFFFFF"/>
          <w:lang w:eastAsia="ru-RU"/>
        </w:rPr>
        <w:t xml:space="preserve"> </w:t>
      </w:r>
      <w:r w:rsidRPr="0076365E">
        <w:rPr>
          <w:rFonts w:ascii="Times New Roman" w:eastAsia="Times New Roman" w:hAnsi="Times New Roman" w:cs="Times New Roman"/>
          <w:b/>
          <w:color w:val="FF0000"/>
          <w:sz w:val="24"/>
          <w:szCs w:val="24"/>
          <w:shd w:val="clear" w:color="auto" w:fill="FFFFFF"/>
          <w:lang w:eastAsia="ru-RU"/>
        </w:rPr>
        <w:t>М. Пфайл</w:t>
      </w:r>
      <w:r w:rsidRPr="0076365E">
        <w:rPr>
          <w:rFonts w:ascii="Times New Roman" w:eastAsia="Times New Roman" w:hAnsi="Times New Roman" w:cs="Times New Roman"/>
          <w:b/>
          <w:sz w:val="24"/>
          <w:szCs w:val="24"/>
          <w:shd w:val="clear" w:color="auto" w:fill="FFFFFF"/>
          <w:vertAlign w:val="superscript"/>
          <w:lang w:eastAsia="ru-RU"/>
        </w:rPr>
        <w:t>150</w:t>
      </w:r>
      <w:r w:rsidRPr="0076365E">
        <w:rPr>
          <w:rFonts w:ascii="Times New Roman" w:eastAsia="Times New Roman" w:hAnsi="Times New Roman" w:cs="Times New Roman"/>
          <w:sz w:val="24"/>
          <w:szCs w:val="24"/>
          <w:shd w:val="clear" w:color="auto" w:fill="FFFFFF"/>
          <w:lang w:eastAsia="ru-RU"/>
        </w:rPr>
        <w:t>;</w:t>
      </w:r>
      <w:r w:rsidRPr="0076365E">
        <w:rPr>
          <w:rFonts w:ascii="Arial" w:eastAsia="Times New Roman" w:hAnsi="Arial" w:cs="Arial"/>
          <w:color w:val="252525"/>
          <w:sz w:val="24"/>
          <w:szCs w:val="24"/>
          <w:shd w:val="clear" w:color="auto" w:fill="FFFFFF"/>
          <w:lang w:eastAsia="ru-RU"/>
        </w:rPr>
        <w:t xml:space="preserve"> </w:t>
      </w:r>
      <w:r w:rsidRPr="0076365E">
        <w:rPr>
          <w:rFonts w:ascii="Times New Roman" w:eastAsia="Times New Roman" w:hAnsi="Times New Roman" w:cs="Times New Roman"/>
          <w:b/>
          <w:color w:val="FF0000"/>
          <w:sz w:val="24"/>
          <w:szCs w:val="24"/>
          <w:lang w:eastAsia="ru-RU"/>
        </w:rPr>
        <w:t>Алан Кюрхнер</w:t>
      </w:r>
      <w:r w:rsidRPr="0076365E">
        <w:rPr>
          <w:rFonts w:ascii="Times New Roman" w:eastAsia="Times New Roman" w:hAnsi="Times New Roman" w:cs="Times New Roman"/>
          <w:b/>
          <w:sz w:val="24"/>
          <w:szCs w:val="24"/>
          <w:vertAlign w:val="superscript"/>
          <w:lang w:eastAsia="ru-RU"/>
        </w:rPr>
        <w:t xml:space="preserve">151-153 </w:t>
      </w:r>
      <w:r w:rsidRPr="0076365E">
        <w:rPr>
          <w:rFonts w:ascii="Times New Roman" w:eastAsia="Times New Roman" w:hAnsi="Times New Roman" w:cs="Times New Roman"/>
          <w:sz w:val="24"/>
          <w:szCs w:val="24"/>
          <w:shd w:val="clear" w:color="auto" w:fill="FFFFFF"/>
          <w:lang w:eastAsia="ru-RU"/>
        </w:rPr>
        <w:t>и другие</w:t>
      </w:r>
      <w:r w:rsidRPr="0076365E">
        <w:rPr>
          <w:rFonts w:ascii="Times New Roman" w:eastAsia="Times New Roman" w:hAnsi="Times New Roman" w:cs="Times New Roman"/>
          <w:b/>
          <w:sz w:val="24"/>
          <w:szCs w:val="24"/>
          <w:shd w:val="clear" w:color="auto" w:fill="FFFFFF"/>
          <w:vertAlign w:val="superscript"/>
          <w:lang w:eastAsia="ru-RU"/>
        </w:rPr>
        <w:t>154</w:t>
      </w:r>
      <w:r w:rsidRPr="0076365E">
        <w:rPr>
          <w:rFonts w:ascii="Times New Roman" w:eastAsia="Times New Roman" w:hAnsi="Times New Roman" w:cs="Times New Roman"/>
          <w:sz w:val="24"/>
          <w:szCs w:val="24"/>
          <w:shd w:val="clear" w:color="auto" w:fill="FFFFFF"/>
          <w:lang w:eastAsia="ru-RU"/>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Из отечественных и русскоязычных богословов этого учения придерживаются </w:t>
      </w:r>
      <w:r w:rsidRPr="0076365E">
        <w:rPr>
          <w:rFonts w:ascii="Times New Roman" w:hAnsi="Times New Roman" w:cs="Times New Roman"/>
          <w:color w:val="FF0000"/>
        </w:rPr>
        <w:t>Виктор Браницкий</w:t>
      </w:r>
      <w:r w:rsidRPr="0076365E">
        <w:rPr>
          <w:rFonts w:ascii="Times New Roman" w:hAnsi="Times New Roman" w:cs="Times New Roman"/>
          <w:b/>
          <w:sz w:val="24"/>
          <w:szCs w:val="24"/>
          <w:vertAlign w:val="superscript"/>
        </w:rPr>
        <w:t>155</w:t>
      </w:r>
      <w:r w:rsidRPr="0076365E">
        <w:rPr>
          <w:rFonts w:ascii="Times New Roman" w:hAnsi="Times New Roman" w:cs="Times New Roman"/>
        </w:rPr>
        <w:t xml:space="preserve">; </w:t>
      </w:r>
      <w:r w:rsidRPr="0076365E">
        <w:rPr>
          <w:rFonts w:ascii="Times New Roman" w:hAnsi="Times New Roman" w:cs="Times New Roman"/>
          <w:color w:val="FF0000"/>
        </w:rPr>
        <w:t>Александр Лазарев</w:t>
      </w:r>
      <w:r w:rsidRPr="0076365E">
        <w:rPr>
          <w:rFonts w:ascii="Times New Roman" w:hAnsi="Times New Roman" w:cs="Times New Roman"/>
          <w:b/>
          <w:sz w:val="24"/>
          <w:szCs w:val="24"/>
          <w:vertAlign w:val="superscript"/>
        </w:rPr>
        <w:t>156</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учение строится на различии гнева сатаны в великой скорби (этот гнев терпит Церковь) и гнева Божьего (от этого гнева Церковь избавлена).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учение делает определенные шаги вперед по отношению к претрибуляционизму и мидтрибуляционизму и показывает, что Церковь терпит скорбь. Оно занимает промежуточную позицию между мидтрибуляционизмом и посттрибуляционизмом. Восхищение Церкви после шестой печати укорачивает скорбь.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На Рис.5.6А и Рис. 5.6Б показаны соответственно общая и развернутая схема событий последнего времени согласно предгневному восхищению.</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br w:type="page"/>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noProof/>
          <w:lang w:eastAsia="ru-RU"/>
        </w:rPr>
        <w:lastRenderedPageBreak/>
        <mc:AlternateContent>
          <mc:Choice Requires="wpg">
            <w:drawing>
              <wp:anchor distT="0" distB="0" distL="114300" distR="114300" simplePos="0" relativeHeight="251667456" behindDoc="0" locked="0" layoutInCell="1" allowOverlap="1">
                <wp:simplePos x="0" y="0"/>
                <wp:positionH relativeFrom="column">
                  <wp:posOffset>596265</wp:posOffset>
                </wp:positionH>
                <wp:positionV relativeFrom="paragraph">
                  <wp:posOffset>984885</wp:posOffset>
                </wp:positionV>
                <wp:extent cx="6057900" cy="2156460"/>
                <wp:effectExtent l="0" t="0" r="0" b="110490"/>
                <wp:wrapNone/>
                <wp:docPr id="194" name="Группа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156460"/>
                          <a:chOff x="1701" y="5634"/>
                          <a:chExt cx="9540" cy="3396"/>
                        </a:xfrm>
                      </wpg:grpSpPr>
                      <wps:wsp>
                        <wps:cNvPr id="195" name="Rectangle 3"/>
                        <wps:cNvSpPr>
                          <a:spLocks noChangeArrowheads="1"/>
                        </wps:cNvSpPr>
                        <wps:spPr bwMode="auto">
                          <a:xfrm rot="16200000">
                            <a:off x="8280" y="7399"/>
                            <a:ext cx="2246" cy="90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1000 – летнее</w:t>
                              </w:r>
                              <w:r w:rsidRPr="00F95440">
                                <w:rPr>
                                  <w:rFonts w:ascii="Times New Roman" w:hAnsi="Times New Roman" w:cs="Times New Roman"/>
                                  <w:sz w:val="28"/>
                                  <w:szCs w:val="28"/>
                                </w:rPr>
                                <w:br/>
                                <w:t>Царство</w:t>
                              </w:r>
                            </w:p>
                          </w:txbxContent>
                        </wps:txbx>
                        <wps:bodyPr rot="0" vert="vert270" wrap="square" lIns="91440" tIns="45720" rIns="91440" bIns="45720" anchor="t" anchorCtr="0" upright="1">
                          <a:noAutofit/>
                        </wps:bodyPr>
                      </wps:wsp>
                      <wpg:grpSp>
                        <wpg:cNvPr id="196" name="Group 4"/>
                        <wpg:cNvGrpSpPr>
                          <a:grpSpLocks/>
                        </wpg:cNvGrpSpPr>
                        <wpg:grpSpPr bwMode="auto">
                          <a:xfrm>
                            <a:off x="1701" y="5634"/>
                            <a:ext cx="9540" cy="3396"/>
                            <a:chOff x="1701" y="5634"/>
                            <a:chExt cx="9540" cy="3396"/>
                          </a:xfrm>
                        </wpg:grpSpPr>
                        <wps:wsp>
                          <wps:cNvPr id="197" name="Rectangle 5"/>
                          <wps:cNvSpPr>
                            <a:spLocks noChangeArrowheads="1"/>
                          </wps:cNvSpPr>
                          <wps:spPr bwMode="auto">
                            <a:xfrm>
                              <a:off x="9853" y="6726"/>
                              <a:ext cx="900" cy="2304"/>
                            </a:xfrm>
                            <a:prstGeom prst="rect">
                              <a:avLst/>
                            </a:prstGeom>
                            <a:solidFill>
                              <a:srgbClr val="00B0F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ВЕЧНОСТЬ</w:t>
                                </w:r>
                              </w:p>
                            </w:txbxContent>
                          </wps:txbx>
                          <wps:bodyPr rot="0" vert="vert270" wrap="square" lIns="91440" tIns="45720" rIns="91440" bIns="45720" anchor="t" anchorCtr="0" upright="1">
                            <a:noAutofit/>
                          </wps:bodyPr>
                        </wps:wsp>
                        <wps:wsp>
                          <wps:cNvPr id="198" name="Rectangle 6"/>
                          <wps:cNvSpPr>
                            <a:spLocks noChangeArrowheads="1"/>
                          </wps:cNvSpPr>
                          <wps:spPr bwMode="auto">
                            <a:xfrm rot="16200000">
                              <a:off x="5580" y="5599"/>
                              <a:ext cx="2246" cy="4500"/>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896FE7" w:rsidRDefault="0076365E" w:rsidP="0076365E">
                                <w:pPr>
                                  <w:ind w:right="-139"/>
                                  <w:jc w:val="center"/>
                                  <w:rPr>
                                    <w:rFonts w:ascii="Times New Roman" w:hAnsi="Times New Roman" w:cs="Times New Roman"/>
                                    <w:color w:val="FFFFFF"/>
                                    <w:sz w:val="28"/>
                                    <w:szCs w:val="28"/>
                                  </w:rPr>
                                </w:pP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В</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р</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е</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м</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с</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к</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о</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р</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б</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и</w:t>
                                </w:r>
                              </w:p>
                              <w:p w:rsidR="0076365E" w:rsidRPr="00896FE7" w:rsidRDefault="0076365E" w:rsidP="0076365E">
                                <w:pPr>
                                  <w:ind w:right="-139"/>
                                  <w:jc w:val="center"/>
                                  <w:rPr>
                                    <w:rFonts w:ascii="Times New Roman" w:hAnsi="Times New Roman" w:cs="Times New Roman"/>
                                    <w:color w:val="FFFFFF"/>
                                    <w:sz w:val="28"/>
                                    <w:szCs w:val="28"/>
                                  </w:rPr>
                                </w:pPr>
                                <w:r w:rsidRPr="00896FE7">
                                  <w:rPr>
                                    <w:rFonts w:ascii="Times New Roman" w:hAnsi="Times New Roman" w:cs="Times New Roman"/>
                                    <w:color w:val="FFFFFF"/>
                                    <w:sz w:val="28"/>
                                    <w:szCs w:val="28"/>
                                  </w:rPr>
                                  <w:t xml:space="preserve">70-Я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С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Е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Д</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М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И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Н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А</w:t>
                                </w:r>
                              </w:p>
                            </w:txbxContent>
                          </wps:txbx>
                          <wps:bodyPr rot="0" vert="horz" wrap="square" lIns="91440" tIns="45720" rIns="91440" bIns="45720" anchor="t" anchorCtr="0" upright="1">
                            <a:noAutofit/>
                          </wps:bodyPr>
                        </wps:wsp>
                        <wps:wsp>
                          <wps:cNvPr id="199" name="Rectangle 7"/>
                          <wps:cNvSpPr>
                            <a:spLocks noChangeArrowheads="1"/>
                          </wps:cNvSpPr>
                          <wps:spPr bwMode="auto">
                            <a:xfrm rot="16200000">
                              <a:off x="2250" y="6769"/>
                              <a:ext cx="2246" cy="2160"/>
                            </a:xfrm>
                            <a:prstGeom prst="rect">
                              <a:avLst/>
                            </a:prstGeom>
                            <a:solidFill>
                              <a:srgbClr val="E5B8B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wps:txbx>
                          <wps:bodyPr rot="0" vert="horz" wrap="square" lIns="91440" tIns="45720" rIns="91440" bIns="45720" anchor="t" anchorCtr="0" upright="1">
                            <a:noAutofit/>
                          </wps:bodyPr>
                        </wps:wsp>
                        <wps:wsp>
                          <wps:cNvPr id="200" name="Rectangle 8"/>
                          <wps:cNvSpPr>
                            <a:spLocks noChangeArrowheads="1"/>
                          </wps:cNvSpPr>
                          <wps:spPr bwMode="auto">
                            <a:xfrm>
                              <a:off x="1701" y="6726"/>
                              <a:ext cx="259" cy="224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AutoShape 9"/>
                          <wps:cNvCnPr>
                            <a:cxnSpLocks noChangeShapeType="1"/>
                          </wps:cNvCnPr>
                          <wps:spPr bwMode="auto">
                            <a:xfrm>
                              <a:off x="1701" y="8972"/>
                              <a:ext cx="9412"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AutoShape 10"/>
                          <wps:cNvCnPr>
                            <a:cxnSpLocks noChangeShapeType="1"/>
                          </wps:cNvCnPr>
                          <wps:spPr bwMode="auto">
                            <a:xfrm flipH="1" flipV="1">
                              <a:off x="1959" y="6726"/>
                              <a:ext cx="1" cy="2246"/>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03" name="AutoShape 11"/>
                          <wps:cNvCnPr>
                            <a:cxnSpLocks noChangeShapeType="1"/>
                          </wps:cNvCnPr>
                          <wps:spPr bwMode="auto">
                            <a:xfrm flipV="1">
                              <a:off x="2111" y="6726"/>
                              <a:ext cx="0" cy="2246"/>
                            </a:xfrm>
                            <a:prstGeom prst="straightConnector1">
                              <a:avLst/>
                            </a:prstGeom>
                            <a:noFill/>
                            <a:ln w="38100">
                              <a:solidFill>
                                <a:srgbClr val="00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04" name="AutoShape 12"/>
                          <wps:cNvCnPr>
                            <a:cxnSpLocks noChangeShapeType="1"/>
                          </wps:cNvCnPr>
                          <wps:spPr bwMode="auto">
                            <a:xfrm flipV="1">
                              <a:off x="2293" y="6726"/>
                              <a:ext cx="0" cy="2246"/>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05" name="AutoShape 13"/>
                          <wps:cNvCnPr>
                            <a:cxnSpLocks noChangeShapeType="1"/>
                          </wps:cNvCnPr>
                          <wps:spPr bwMode="auto">
                            <a:xfrm flipV="1">
                              <a:off x="6793" y="7806"/>
                              <a:ext cx="0" cy="1166"/>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6" name="AutoShape 14"/>
                          <wps:cNvCnPr>
                            <a:cxnSpLocks noChangeShapeType="1"/>
                          </wps:cNvCnPr>
                          <wps:spPr bwMode="auto">
                            <a:xfrm>
                              <a:off x="1751" y="6131"/>
                              <a:ext cx="36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07" name="AutoShape 15"/>
                          <wps:cNvCnPr>
                            <a:cxnSpLocks noChangeShapeType="1"/>
                          </wps:cNvCnPr>
                          <wps:spPr bwMode="auto">
                            <a:xfrm>
                              <a:off x="1959" y="5950"/>
                              <a:ext cx="1" cy="60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208" name="Text Box 16"/>
                          <wps:cNvSpPr txBox="1">
                            <a:spLocks noChangeArrowheads="1"/>
                          </wps:cNvSpPr>
                          <wps:spPr bwMode="auto">
                            <a:xfrm>
                              <a:off x="8361" y="5693"/>
                              <a:ext cx="288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2027D" w:rsidRDefault="0076365E" w:rsidP="0076365E">
                                <w:pPr>
                                  <w:jc w:val="center"/>
                                  <w:rPr>
                                    <w:rFonts w:ascii="Times New Roman" w:hAnsi="Times New Roman" w:cs="Times New Roman"/>
                                    <w:b/>
                                    <w:color w:val="FF0000"/>
                                  </w:rPr>
                                </w:pPr>
                                <w:r w:rsidRPr="0092027D">
                                  <w:rPr>
                                    <w:rFonts w:ascii="Times New Roman" w:hAnsi="Times New Roman" w:cs="Times New Roman"/>
                                    <w:b/>
                                    <w:color w:val="FF0000"/>
                                  </w:rPr>
                                  <w:t>Воскресение остальных верующих и все</w:t>
                                </w:r>
                                <w:r>
                                  <w:rPr>
                                    <w:rFonts w:ascii="Times New Roman" w:hAnsi="Times New Roman" w:cs="Times New Roman"/>
                                    <w:b/>
                                    <w:color w:val="FF0000"/>
                                  </w:rPr>
                                  <w:t>х</w:t>
                                </w:r>
                                <w:r w:rsidRPr="0092027D">
                                  <w:rPr>
                                    <w:rFonts w:ascii="Times New Roman" w:hAnsi="Times New Roman" w:cs="Times New Roman"/>
                                    <w:b/>
                                    <w:color w:val="FF0000"/>
                                  </w:rPr>
                                  <w:t xml:space="preserve"> неверующих</w:t>
                                </w:r>
                              </w:p>
                            </w:txbxContent>
                          </wps:txbx>
                          <wps:bodyPr rot="0" vert="horz" wrap="square" lIns="91440" tIns="45720" rIns="91440" bIns="45720" anchor="t" anchorCtr="0" upright="1">
                            <a:noAutofit/>
                          </wps:bodyPr>
                        </wps:wsp>
                        <wps:wsp>
                          <wps:cNvPr id="209" name="AutoShape 17"/>
                          <wps:cNvCnPr>
                            <a:cxnSpLocks noChangeShapeType="1"/>
                          </wps:cNvCnPr>
                          <wps:spPr bwMode="auto">
                            <a:xfrm flipV="1">
                              <a:off x="4453" y="6551"/>
                              <a:ext cx="0" cy="242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8"/>
                          <wps:cNvCnPr>
                            <a:cxnSpLocks noChangeShapeType="1"/>
                          </wps:cNvCnPr>
                          <wps:spPr bwMode="auto">
                            <a:xfrm flipV="1">
                              <a:off x="5481" y="6551"/>
                              <a:ext cx="0" cy="242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19"/>
                          <wps:cNvCnPr>
                            <a:cxnSpLocks noChangeShapeType="1"/>
                          </wps:cNvCnPr>
                          <wps:spPr bwMode="auto">
                            <a:xfrm flipV="1">
                              <a:off x="7101" y="6551"/>
                              <a:ext cx="0" cy="242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20"/>
                          <wps:cNvCnPr>
                            <a:cxnSpLocks noChangeShapeType="1"/>
                          </wps:cNvCnPr>
                          <wps:spPr bwMode="auto">
                            <a:xfrm flipV="1">
                              <a:off x="9853" y="6551"/>
                              <a:ext cx="0" cy="242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3" name="Text Box 21"/>
                          <wps:cNvSpPr txBox="1">
                            <a:spLocks noChangeArrowheads="1"/>
                          </wps:cNvSpPr>
                          <wps:spPr bwMode="auto">
                            <a:xfrm>
                              <a:off x="4221" y="5634"/>
                              <a:ext cx="306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2027D" w:rsidRDefault="0076365E" w:rsidP="0076365E">
                                <w:pPr>
                                  <w:ind w:right="-106"/>
                                  <w:jc w:val="center"/>
                                  <w:rPr>
                                    <w:rFonts w:ascii="Times New Roman" w:hAnsi="Times New Roman" w:cs="Times New Roman"/>
                                    <w:b/>
                                    <w:color w:val="FF0000"/>
                                    <w:sz w:val="24"/>
                                    <w:szCs w:val="24"/>
                                  </w:rPr>
                                </w:pPr>
                                <w:r w:rsidRPr="0092027D">
                                  <w:rPr>
                                    <w:rFonts w:ascii="Times New Roman" w:hAnsi="Times New Roman" w:cs="Times New Roman"/>
                                    <w:b/>
                                    <w:color w:val="FF0000"/>
                                    <w:sz w:val="24"/>
                                    <w:szCs w:val="24"/>
                                  </w:rPr>
                                  <w:t>Поэтапное Восхищение</w:t>
                                </w:r>
                                <w:r>
                                  <w:rPr>
                                    <w:rFonts w:ascii="Times New Roman" w:hAnsi="Times New Roman" w:cs="Times New Roman"/>
                                    <w:b/>
                                    <w:color w:val="FF0000"/>
                                    <w:sz w:val="24"/>
                                    <w:szCs w:val="24"/>
                                  </w:rPr>
                                  <w:t>:</w:t>
                                </w:r>
                              </w:p>
                            </w:txbxContent>
                          </wps:txbx>
                          <wps:bodyPr rot="0" vert="horz" wrap="square" lIns="91440" tIns="45720" rIns="91440" bIns="45720" anchor="t" anchorCtr="0" upright="1">
                            <a:noAutofit/>
                          </wps:bodyPr>
                        </wps:wsp>
                        <wps:wsp>
                          <wps:cNvPr id="214" name="Text Box 22"/>
                          <wps:cNvSpPr txBox="1">
                            <a:spLocks noChangeArrowheads="1"/>
                          </wps:cNvSpPr>
                          <wps:spPr bwMode="auto">
                            <a:xfrm>
                              <a:off x="3681" y="5866"/>
                              <a:ext cx="143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2027D" w:rsidRDefault="0076365E" w:rsidP="0076365E">
                                <w:pPr>
                                  <w:jc w:val="center"/>
                                  <w:rPr>
                                    <w:rFonts w:ascii="Times New Roman" w:hAnsi="Times New Roman" w:cs="Times New Roman"/>
                                    <w:color w:val="FF0000"/>
                                  </w:rPr>
                                </w:pPr>
                                <w:r w:rsidRPr="0092027D">
                                  <w:rPr>
                                    <w:rFonts w:ascii="Times New Roman" w:hAnsi="Times New Roman" w:cs="Times New Roman"/>
                                    <w:color w:val="FF0000"/>
                                  </w:rPr>
                                  <w:t xml:space="preserve">Духовные </w:t>
                                </w:r>
                                <w:r w:rsidRPr="0092027D">
                                  <w:rPr>
                                    <w:rFonts w:ascii="Times New Roman" w:hAnsi="Times New Roman" w:cs="Times New Roman"/>
                                    <w:color w:val="FF0000"/>
                                  </w:rPr>
                                  <w:br/>
                                  <w:t>верующие</w:t>
                                </w:r>
                              </w:p>
                            </w:txbxContent>
                          </wps:txbx>
                          <wps:bodyPr rot="0" vert="horz" wrap="square" lIns="91440" tIns="45720" rIns="91440" bIns="45720" anchor="t" anchorCtr="0" upright="1">
                            <a:spAutoFit/>
                          </wps:bodyPr>
                        </wps:wsp>
                        <wps:wsp>
                          <wps:cNvPr id="215" name="Text Box 23"/>
                          <wps:cNvSpPr txBox="1">
                            <a:spLocks noChangeArrowheads="1"/>
                          </wps:cNvSpPr>
                          <wps:spPr bwMode="auto">
                            <a:xfrm>
                              <a:off x="4761" y="5950"/>
                              <a:ext cx="3249"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92027D" w:rsidRDefault="0076365E" w:rsidP="0076365E">
                                <w:pPr>
                                  <w:jc w:val="center"/>
                                  <w:rPr>
                                    <w:rFonts w:ascii="Times New Roman" w:hAnsi="Times New Roman" w:cs="Times New Roman"/>
                                    <w:color w:val="FF0000"/>
                                  </w:rPr>
                                </w:pPr>
                                <w:r>
                                  <w:rPr>
                                    <w:rFonts w:ascii="Times New Roman" w:hAnsi="Times New Roman" w:cs="Times New Roman"/>
                                    <w:color w:val="FF0000"/>
                                  </w:rPr>
                                  <w:t xml:space="preserve">Приготовленные </w:t>
                                </w:r>
                                <w:r>
                                  <w:rPr>
                                    <w:rFonts w:ascii="Times New Roman" w:hAnsi="Times New Roman" w:cs="Times New Roman"/>
                                    <w:color w:val="FF0000"/>
                                  </w:rPr>
                                  <w:br/>
                                  <w:t>верующие</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Группа 194" o:spid="_x0000_s1096" style="position:absolute;left:0;text-align:left;margin-left:46.95pt;margin-top:77.55pt;width:477pt;height:169.8pt;z-index:251667456" coordorigin="1701,5634" coordsize="9540,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">
                <v:rect id="Rectangle 3" o:spid="_x0000_s1097" style="position:absolute;left:8280;top:7399;width:2246;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" strokeweight="2.25pt">
                  <v:shadow offset=",3pt"/>
                  <v:textbox style="layout-flow:vertical;mso-layout-flow-alt:bottom-to-top">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1000 – летнее</w:t>
                        </w:r>
                        <w:r w:rsidRPr="00F95440">
                          <w:rPr>
                            <w:rFonts w:ascii="Times New Roman" w:hAnsi="Times New Roman" w:cs="Times New Roman"/>
                            <w:sz w:val="28"/>
                            <w:szCs w:val="28"/>
                          </w:rPr>
                          <w:br/>
                          <w:t>Царство</w:t>
                        </w:r>
                      </w:p>
                    </w:txbxContent>
                  </v:textbox>
                </v:rect>
                <v:group id="Group 4" o:spid="_x0000_s1098" style="position:absolute;left:1701;top:5634;width:9540;height:3396" coordorigin="1701,5634" coordsize="9540,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5" o:spid="_x0000_s1099" style="position:absolute;left:9853;top:6726;width:9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" fillcolor="#00b0f0" stroked="f">
                    <v:shadow offset=",3pt"/>
                    <v:textbox style="layout-flow:vertical;mso-layout-flow-alt:bottom-to-top">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ВЕЧНОСТЬ</w:t>
                          </w:r>
                        </w:p>
                      </w:txbxContent>
                    </v:textbox>
                  </v:rect>
                  <v:rect id="Rectangle 6" o:spid="_x0000_s1100" style="position:absolute;left:5580;top:5599;width:2246;height:45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" fillcolor="#a5a5a5 [2092]" stroked="f">
                    <v:shadow offset=",3pt"/>
                    <v:textbox>
                      <w:txbxContent>
                        <w:p w:rsidR="0076365E" w:rsidRPr="00896FE7" w:rsidRDefault="0076365E" w:rsidP="0076365E">
                          <w:pPr>
                            <w:ind w:right="-139"/>
                            <w:jc w:val="center"/>
                            <w:rPr>
                              <w:rFonts w:ascii="Times New Roman" w:hAnsi="Times New Roman" w:cs="Times New Roman"/>
                              <w:color w:val="FFFFFF"/>
                              <w:sz w:val="28"/>
                              <w:szCs w:val="28"/>
                            </w:rPr>
                          </w:pP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В</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р</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е</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м</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с</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к</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о</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р</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б</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и</w:t>
                          </w:r>
                        </w:p>
                        <w:p w:rsidR="0076365E" w:rsidRPr="00896FE7" w:rsidRDefault="0076365E" w:rsidP="0076365E">
                          <w:pPr>
                            <w:ind w:right="-139"/>
                            <w:jc w:val="center"/>
                            <w:rPr>
                              <w:rFonts w:ascii="Times New Roman" w:hAnsi="Times New Roman" w:cs="Times New Roman"/>
                              <w:color w:val="FFFFFF"/>
                              <w:sz w:val="28"/>
                              <w:szCs w:val="28"/>
                            </w:rPr>
                          </w:pPr>
                          <w:r w:rsidRPr="00896FE7">
                            <w:rPr>
                              <w:rFonts w:ascii="Times New Roman" w:hAnsi="Times New Roman" w:cs="Times New Roman"/>
                              <w:color w:val="FFFFFF"/>
                              <w:sz w:val="28"/>
                              <w:szCs w:val="28"/>
                            </w:rPr>
                            <w:t xml:space="preserve">70-Я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С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Е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Д</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М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И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Н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А</w:t>
                          </w:r>
                        </w:p>
                      </w:txbxContent>
                    </v:textbox>
                  </v:rect>
                  <v:rect id="Rectangle 7" o:spid="_x0000_s1101" style="position:absolute;left:2250;top:6769;width:2246;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" fillcolor="#e5b8b7" stroked="f">
                    <v:shadow offset=",3pt"/>
                    <v:textbo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v:textbox>
                  </v:rect>
                  <v:rect id="Rectangle 8" o:spid="_x0000_s1102" style="position:absolute;left:1701;top:6726;width:259;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" fillcolor="yellow" stroked="f"/>
                  <v:shape id="AutoShape 9" o:spid="_x0000_s1103" type="#_x0000_t32" style="position:absolute;left:1701;top:8972;width:9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" strokeweight="6pt">
                    <v:stroke endarrow="block"/>
                  </v:shape>
                  <v:shape id="AutoShape 10" o:spid="_x0000_s1104" type="#_x0000_t32" style="position:absolute;left:1959;top:6726;width:1;height:22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" strokecolor="red" strokeweight="3pt">
                    <v:shadow offset=",3pt"/>
                  </v:shape>
                  <v:shape id="AutoShape 11" o:spid="_x0000_s1105" type="#_x0000_t32" style="position:absolute;left:2111;top:6726;width:0;height:2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" strokecolor="#030" strokeweight="3pt">
                    <v:shadow offset=",3pt"/>
                  </v:shape>
                  <v:shape id="AutoShape 12" o:spid="_x0000_s1106" type="#_x0000_t32" style="position:absolute;left:2293;top:6726;width:0;height:2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" strokecolor="#00b0f0" strokeweight="3pt">
                    <v:shadow offset=",3pt"/>
                  </v:shape>
                  <v:shape id="AutoShape 13" o:spid="_x0000_s1107" type="#_x0000_t32" style="position:absolute;left:6793;top:7806;width:0;height:1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" strokecolor="black [3213]" strokeweight="3pt"/>
                  <v:shape id="AutoShape 14" o:spid="_x0000_s1108" type="#_x0000_t32" style="position:absolute;left:1751;top:613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" strokecolor="red" strokeweight="3pt">
                    <v:shadow offset=",3pt"/>
                  </v:shape>
                  <v:shape id="AutoShape 15" o:spid="_x0000_s1109" type="#_x0000_t32" style="position:absolute;left:1959;top:5950;width:1;height: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" strokecolor="red" strokeweight="3pt">
                    <v:shadow offset=",3pt"/>
                  </v:shape>
                  <v:shape id="Text Box 16" o:spid="_x0000_s1110" type="#_x0000_t202" style="position:absolute;left:8361;top:5693;width:2880;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76365E" w:rsidRPr="0092027D" w:rsidRDefault="0076365E" w:rsidP="0076365E">
                          <w:pPr>
                            <w:jc w:val="center"/>
                            <w:rPr>
                              <w:rFonts w:ascii="Times New Roman" w:hAnsi="Times New Roman" w:cs="Times New Roman"/>
                              <w:b/>
                              <w:color w:val="FF0000"/>
                            </w:rPr>
                          </w:pPr>
                          <w:r w:rsidRPr="0092027D">
                            <w:rPr>
                              <w:rFonts w:ascii="Times New Roman" w:hAnsi="Times New Roman" w:cs="Times New Roman"/>
                              <w:b/>
                              <w:color w:val="FF0000"/>
                            </w:rPr>
                            <w:t>Воскресение остальных верующих и все</w:t>
                          </w:r>
                          <w:r>
                            <w:rPr>
                              <w:rFonts w:ascii="Times New Roman" w:hAnsi="Times New Roman" w:cs="Times New Roman"/>
                              <w:b/>
                              <w:color w:val="FF0000"/>
                            </w:rPr>
                            <w:t>х</w:t>
                          </w:r>
                          <w:r w:rsidRPr="0092027D">
                            <w:rPr>
                              <w:rFonts w:ascii="Times New Roman" w:hAnsi="Times New Roman" w:cs="Times New Roman"/>
                              <w:b/>
                              <w:color w:val="FF0000"/>
                            </w:rPr>
                            <w:t xml:space="preserve"> неверующих</w:t>
                          </w:r>
                        </w:p>
                      </w:txbxContent>
                    </v:textbox>
                  </v:shape>
                  <v:shape id="AutoShape 17" o:spid="_x0000_s1111" type="#_x0000_t32" style="position:absolute;left:4453;top:6551;width:0;height:2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" strokecolor="red" strokeweight="2.25pt">
                    <v:stroke endarrow="block"/>
                  </v:shape>
                  <v:shape id="AutoShape 18" o:spid="_x0000_s1112" type="#_x0000_t32" style="position:absolute;left:5481;top:6551;width:0;height:2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" strokecolor="red" strokeweight="2.25pt">
                    <v:stroke endarrow="block"/>
                  </v:shape>
                  <v:shape id="AutoShape 19" o:spid="_x0000_s1113" type="#_x0000_t32" style="position:absolute;left:7101;top:6551;width:0;height:2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" strokecolor="red" strokeweight="2.25pt">
                    <v:stroke endarrow="block"/>
                  </v:shape>
                  <v:shape id="AutoShape 20" o:spid="_x0000_s1114" type="#_x0000_t32" style="position:absolute;left:9853;top:6551;width:0;height:2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" strokecolor="red" strokeweight="2.25pt">
                    <v:stroke endarrow="block"/>
                  </v:shape>
                  <v:shape id="Text Box 21" o:spid="_x0000_s1115" type="#_x0000_t202" style="position:absolute;left:4221;top:5634;width:306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76365E" w:rsidRPr="0092027D" w:rsidRDefault="0076365E" w:rsidP="0076365E">
                          <w:pPr>
                            <w:ind w:right="-106"/>
                            <w:jc w:val="center"/>
                            <w:rPr>
                              <w:rFonts w:ascii="Times New Roman" w:hAnsi="Times New Roman" w:cs="Times New Roman"/>
                              <w:b/>
                              <w:color w:val="FF0000"/>
                              <w:sz w:val="24"/>
                              <w:szCs w:val="24"/>
                            </w:rPr>
                          </w:pPr>
                          <w:r w:rsidRPr="0092027D">
                            <w:rPr>
                              <w:rFonts w:ascii="Times New Roman" w:hAnsi="Times New Roman" w:cs="Times New Roman"/>
                              <w:b/>
                              <w:color w:val="FF0000"/>
                              <w:sz w:val="24"/>
                              <w:szCs w:val="24"/>
                            </w:rPr>
                            <w:t>Поэтапное Восхищение</w:t>
                          </w:r>
                          <w:r>
                            <w:rPr>
                              <w:rFonts w:ascii="Times New Roman" w:hAnsi="Times New Roman" w:cs="Times New Roman"/>
                              <w:b/>
                              <w:color w:val="FF0000"/>
                              <w:sz w:val="24"/>
                              <w:szCs w:val="24"/>
                            </w:rPr>
                            <w:t>:</w:t>
                          </w:r>
                        </w:p>
                      </w:txbxContent>
                    </v:textbox>
                  </v:shape>
                  <v:shape id="Text Box 22" o:spid="_x0000_s1116" type="#_x0000_t202" style="position:absolute;left:3681;top:5866;width:14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rsidR="0076365E" w:rsidRPr="0092027D" w:rsidRDefault="0076365E" w:rsidP="0076365E">
                          <w:pPr>
                            <w:jc w:val="center"/>
                            <w:rPr>
                              <w:rFonts w:ascii="Times New Roman" w:hAnsi="Times New Roman" w:cs="Times New Roman"/>
                              <w:color w:val="FF0000"/>
                            </w:rPr>
                          </w:pPr>
                          <w:r w:rsidRPr="0092027D">
                            <w:rPr>
                              <w:rFonts w:ascii="Times New Roman" w:hAnsi="Times New Roman" w:cs="Times New Roman"/>
                              <w:color w:val="FF0000"/>
                            </w:rPr>
                            <w:t xml:space="preserve">Духовные </w:t>
                          </w:r>
                          <w:r w:rsidRPr="0092027D">
                            <w:rPr>
                              <w:rFonts w:ascii="Times New Roman" w:hAnsi="Times New Roman" w:cs="Times New Roman"/>
                              <w:color w:val="FF0000"/>
                            </w:rPr>
                            <w:br/>
                            <w:t>верующие</w:t>
                          </w:r>
                        </w:p>
                      </w:txbxContent>
                    </v:textbox>
                  </v:shape>
                  <v:shape id="Text Box 23" o:spid="_x0000_s1117" type="#_x0000_t202" style="position:absolute;left:4761;top:5950;width:324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rsidR="0076365E" w:rsidRPr="0092027D" w:rsidRDefault="0076365E" w:rsidP="0076365E">
                          <w:pPr>
                            <w:jc w:val="center"/>
                            <w:rPr>
                              <w:rFonts w:ascii="Times New Roman" w:hAnsi="Times New Roman" w:cs="Times New Roman"/>
                              <w:color w:val="FF0000"/>
                            </w:rPr>
                          </w:pPr>
                          <w:r>
                            <w:rPr>
                              <w:rFonts w:ascii="Times New Roman" w:hAnsi="Times New Roman" w:cs="Times New Roman"/>
                              <w:color w:val="FF0000"/>
                            </w:rPr>
                            <w:t xml:space="preserve">Приготовленные </w:t>
                          </w:r>
                          <w:r>
                            <w:rPr>
                              <w:rFonts w:ascii="Times New Roman" w:hAnsi="Times New Roman" w:cs="Times New Roman"/>
                              <w:color w:val="FF0000"/>
                            </w:rPr>
                            <w:br/>
                            <w:t>верующие</w:t>
                          </w:r>
                        </w:p>
                      </w:txbxContent>
                    </v:textbox>
                  </v:shape>
                </v:group>
              </v:group>
            </w:pict>
          </mc:Fallback>
        </mc:AlternateConten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b/>
        </w:rPr>
        <w:t>Рис.5.5. Частичное (поэтапное) восхищение Церкви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b/>
        </w:rPr>
      </w:pPr>
      <w:r w:rsidRPr="0076365E">
        <w:rPr>
          <w:rFonts w:ascii="Times New Roman" w:hAnsi="Times New Roman" w:cs="Times New Roman"/>
          <w:b/>
        </w:rPr>
        <w:br w:type="page"/>
      </w:r>
    </w:p>
    <w:p w:rsidR="0076365E" w:rsidRPr="0076365E" w:rsidRDefault="0076365E" w:rsidP="00A82BE1">
      <w:pPr>
        <w:spacing w:after="0" w:line="240" w:lineRule="auto"/>
        <w:rPr>
          <w:rFonts w:ascii="Times New Roman" w:hAnsi="Times New Roman" w:cs="Times New Roman"/>
          <w:b/>
        </w:rPr>
      </w:pPr>
      <w:r w:rsidRPr="0076365E">
        <w:rPr>
          <w:rFonts w:ascii="Times New Roman" w:hAnsi="Times New Roman" w:cs="Times New Roman"/>
          <w:noProof/>
          <w:sz w:val="24"/>
          <w:szCs w:val="24"/>
          <w:lang w:eastAsia="ru-RU"/>
        </w:rPr>
        <w:lastRenderedPageBreak/>
        <w:drawing>
          <wp:inline distT="0" distB="0" distL="0" distR="0" wp14:anchorId="7AE3BCCD" wp14:editId="0DCEFB8A">
            <wp:extent cx="5940425" cy="2364740"/>
            <wp:effectExtent l="0" t="0" r="3175"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23" cstate="print"/>
                    <a:stretch>
                      <a:fillRect/>
                    </a:stretch>
                  </pic:blipFill>
                  <pic:spPr>
                    <a:xfrm>
                      <a:off x="0" y="0"/>
                      <a:ext cx="5940425" cy="2364740"/>
                    </a:xfrm>
                    <a:prstGeom prst="rect">
                      <a:avLst/>
                    </a:prstGeom>
                  </pic:spPr>
                </pic:pic>
              </a:graphicData>
            </a:graphic>
          </wp:inline>
        </w:drawing>
      </w:r>
    </w:p>
    <w:p w:rsidR="0076365E" w:rsidRPr="0076365E" w:rsidRDefault="0076365E" w:rsidP="00A82BE1">
      <w:pPr>
        <w:spacing w:after="0" w:line="240" w:lineRule="auto"/>
        <w:rPr>
          <w:rFonts w:ascii="Times New Roman" w:hAnsi="Times New Roman" w:cs="Times New Roman"/>
          <w:b/>
        </w:rPr>
      </w:pPr>
      <w:r w:rsidRPr="0076365E">
        <w:rPr>
          <w:rFonts w:ascii="Times New Roman" w:hAnsi="Times New Roman" w:cs="Times New Roman"/>
        </w:rPr>
        <w:tab/>
      </w:r>
      <w:r w:rsidRPr="0076365E">
        <w:rPr>
          <w:rFonts w:ascii="Times New Roman" w:hAnsi="Times New Roman" w:cs="Times New Roman"/>
          <w:b/>
        </w:rPr>
        <w:t>Рис.5.6А. Предгневное восхищение Церкви. Общий план.</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left="720"/>
        <w:contextualSpacing/>
        <w:jc w:val="both"/>
        <w:rPr>
          <w:rFonts w:ascii="Times New Roman" w:hAnsi="Times New Roman" w:cs="Times New Roman"/>
          <w:sz w:val="24"/>
          <w:szCs w:val="24"/>
        </w:rPr>
      </w:pPr>
      <w:r w:rsidRPr="0076365E">
        <w:rPr>
          <w:rFonts w:ascii="Times New Roman" w:hAnsi="Times New Roman" w:cs="Times New Roman"/>
          <w:sz w:val="24"/>
          <w:szCs w:val="24"/>
        </w:rPr>
        <w:br w:type="page"/>
      </w:r>
    </w:p>
    <w:p w:rsidR="0076365E" w:rsidRPr="0076365E" w:rsidRDefault="0076365E" w:rsidP="00A82BE1">
      <w:pPr>
        <w:spacing w:after="0" w:line="240" w:lineRule="auto"/>
        <w:ind w:left="1416"/>
        <w:rPr>
          <w:rFonts w:ascii="Times New Roman" w:hAnsi="Times New Roman" w:cs="Times New Roman"/>
        </w:rPr>
      </w:pPr>
      <w:r w:rsidRPr="0076365E">
        <w:rPr>
          <w:rFonts w:ascii="Times New Roman" w:hAnsi="Times New Roman" w:cs="Times New Roman"/>
          <w:noProof/>
          <w:lang w:eastAsia="ru-RU"/>
        </w:rPr>
        <w:lastRenderedPageBreak/>
        <mc:AlternateContent>
          <mc:Choice Requires="wpg">
            <w:drawing>
              <wp:anchor distT="0" distB="0" distL="114300" distR="114300" simplePos="0" relativeHeight="251668480" behindDoc="0" locked="0" layoutInCell="1" allowOverlap="1">
                <wp:simplePos x="0" y="0"/>
                <wp:positionH relativeFrom="column">
                  <wp:posOffset>-411480</wp:posOffset>
                </wp:positionH>
                <wp:positionV relativeFrom="paragraph">
                  <wp:posOffset>85090</wp:posOffset>
                </wp:positionV>
                <wp:extent cx="6871970" cy="9025890"/>
                <wp:effectExtent l="0" t="0" r="24130" b="2286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9025890"/>
                          <a:chOff x="588" y="420"/>
                          <a:chExt cx="10822" cy="14214"/>
                        </a:xfrm>
                      </wpg:grpSpPr>
                      <wpg:grpSp>
                        <wpg:cNvPr id="47" name="Group 3"/>
                        <wpg:cNvGrpSpPr>
                          <a:grpSpLocks/>
                        </wpg:cNvGrpSpPr>
                        <wpg:grpSpPr bwMode="auto">
                          <a:xfrm>
                            <a:off x="588" y="420"/>
                            <a:ext cx="10822" cy="14214"/>
                            <a:chOff x="588" y="420"/>
                            <a:chExt cx="10822" cy="14214"/>
                          </a:xfrm>
                        </wpg:grpSpPr>
                        <wps:wsp>
                          <wps:cNvPr id="48" name="Rectangle 4"/>
                          <wps:cNvSpPr>
                            <a:spLocks noChangeArrowheads="1"/>
                          </wps:cNvSpPr>
                          <wps:spPr bwMode="auto">
                            <a:xfrm>
                              <a:off x="5079" y="5700"/>
                              <a:ext cx="2045" cy="299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jc w:val="center"/>
                                  <w:rPr>
                                    <w:rFonts w:ascii="Times New Roman" w:hAnsi="Times New Roman" w:cs="Times New Roman"/>
                                    <w:color w:val="FFFFFF" w:themeColor="background1"/>
                                    <w:sz w:val="18"/>
                                    <w:szCs w:val="18"/>
                                  </w:rPr>
                                </w:pPr>
                                <w:r w:rsidRPr="002863F4">
                                  <w:rPr>
                                    <w:rFonts w:ascii="Times New Roman" w:hAnsi="Times New Roman" w:cs="Times New Roman"/>
                                    <w:color w:val="FF0000"/>
                                    <w:sz w:val="20"/>
                                    <w:szCs w:val="20"/>
                                  </w:rPr>
                                  <w:br/>
                                </w:r>
                                <w:r w:rsidRPr="00AD4B3D">
                                  <w:rPr>
                                    <w:rFonts w:ascii="Times New Roman" w:hAnsi="Times New Roman" w:cs="Times New Roman"/>
                                    <w:b/>
                                    <w:color w:val="FFFFFF" w:themeColor="background1"/>
                                    <w:sz w:val="28"/>
                                    <w:szCs w:val="28"/>
                                  </w:rPr>
                                  <w:t>Гнев сатаны</w:t>
                                </w:r>
                                <w:r w:rsidRPr="00AD4B3D">
                                  <w:rPr>
                                    <w:rFonts w:ascii="Times New Roman" w:hAnsi="Times New Roman" w:cs="Times New Roman"/>
                                    <w:color w:val="FFFFFF" w:themeColor="background1"/>
                                    <w:sz w:val="28"/>
                                    <w:szCs w:val="28"/>
                                  </w:rPr>
                                  <w:br/>
                                </w:r>
                                <w:r w:rsidRPr="00AD4B3D">
                                  <w:rPr>
                                    <w:rFonts w:ascii="Times New Roman" w:hAnsi="Times New Roman" w:cs="Times New Roman"/>
                                    <w:color w:val="FFFFFF" w:themeColor="background1"/>
                                    <w:sz w:val="18"/>
                                    <w:szCs w:val="18"/>
                                  </w:rPr>
                                  <w:t>(Отк.12:11,12; Отк. 7:14;</w:t>
                                </w:r>
                                <w:r w:rsidRPr="00AD4B3D">
                                  <w:rPr>
                                    <w:rFonts w:ascii="Times New Roman" w:hAnsi="Times New Roman" w:cs="Times New Roman"/>
                                    <w:color w:val="FFFFFF" w:themeColor="background1"/>
                                    <w:sz w:val="18"/>
                                    <w:szCs w:val="18"/>
                                  </w:rPr>
                                  <w:br/>
                                  <w:t>Отк. 6:6-11; Отк. 13:7;</w:t>
                                </w:r>
                                <w:r w:rsidRPr="00AD4B3D">
                                  <w:rPr>
                                    <w:rFonts w:ascii="Times New Roman" w:hAnsi="Times New Roman" w:cs="Times New Roman"/>
                                    <w:color w:val="FFFFFF" w:themeColor="background1"/>
                                    <w:sz w:val="18"/>
                                    <w:szCs w:val="18"/>
                                  </w:rPr>
                                  <w:br/>
                                  <w:t>Отк.20:4; Мф.24:21,22;</w:t>
                                </w:r>
                                <w:r w:rsidRPr="00AD4B3D">
                                  <w:rPr>
                                    <w:rFonts w:ascii="Times New Roman" w:hAnsi="Times New Roman" w:cs="Times New Roman"/>
                                    <w:color w:val="FFFFFF" w:themeColor="background1"/>
                                    <w:sz w:val="18"/>
                                    <w:szCs w:val="18"/>
                                  </w:rPr>
                                  <w:br/>
                                  <w:t xml:space="preserve"> Отк. 2:10)</w:t>
                                </w:r>
                              </w:p>
                              <w:p w:rsidR="0076365E" w:rsidRDefault="0076365E" w:rsidP="0076365E"/>
                            </w:txbxContent>
                          </wps:txbx>
                          <wps:bodyPr rot="0" vert="vert270" wrap="square" lIns="91440" tIns="45720" rIns="91440" bIns="45720" anchor="t" anchorCtr="0" upright="1">
                            <a:noAutofit/>
                          </wps:bodyPr>
                        </wps:wsp>
                        <wps:wsp>
                          <wps:cNvPr id="49" name="Rectangle 5"/>
                          <wps:cNvSpPr>
                            <a:spLocks noChangeArrowheads="1"/>
                          </wps:cNvSpPr>
                          <wps:spPr bwMode="auto">
                            <a:xfrm>
                              <a:off x="7124" y="5700"/>
                              <a:ext cx="1620" cy="29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jc w:val="center"/>
                                  <w:rPr>
                                    <w:rFonts w:ascii="Times New Roman" w:hAnsi="Times New Roman" w:cs="Times New Roman"/>
                                    <w:color w:val="FFFFFF" w:themeColor="background1"/>
                                    <w:sz w:val="18"/>
                                    <w:szCs w:val="18"/>
                                  </w:rPr>
                                </w:pPr>
                                <w:r w:rsidRPr="00AD4B3D">
                                  <w:rPr>
                                    <w:rFonts w:ascii="Times New Roman" w:hAnsi="Times New Roman" w:cs="Times New Roman"/>
                                    <w:b/>
                                    <w:color w:val="FFFFFF" w:themeColor="background1"/>
                                    <w:sz w:val="28"/>
                                    <w:szCs w:val="28"/>
                                  </w:rPr>
                                  <w:t>Гнев Господа</w:t>
                                </w:r>
                                <w:r w:rsidRPr="00AD4B3D">
                                  <w:rPr>
                                    <w:rFonts w:ascii="Times New Roman" w:hAnsi="Times New Roman" w:cs="Times New Roman"/>
                                    <w:color w:val="FFFFFF" w:themeColor="background1"/>
                                    <w:sz w:val="28"/>
                                    <w:szCs w:val="28"/>
                                  </w:rPr>
                                  <w:br/>
                                </w:r>
                                <w:r w:rsidRPr="00AD4B3D">
                                  <w:rPr>
                                    <w:rFonts w:ascii="Times New Roman" w:hAnsi="Times New Roman" w:cs="Times New Roman"/>
                                    <w:color w:val="FFFFFF" w:themeColor="background1"/>
                                    <w:sz w:val="18"/>
                                    <w:szCs w:val="18"/>
                                  </w:rPr>
                                  <w:t>(Отк.6:16,17; Отк.11:18;</w:t>
                                </w:r>
                                <w:r w:rsidRPr="00AD4B3D">
                                  <w:rPr>
                                    <w:rFonts w:ascii="Times New Roman" w:hAnsi="Times New Roman" w:cs="Times New Roman"/>
                                    <w:color w:val="FFFFFF" w:themeColor="background1"/>
                                    <w:sz w:val="18"/>
                                    <w:szCs w:val="18"/>
                                  </w:rPr>
                                  <w:br/>
                                  <w:t>Отк.14:9,10; Отк.16:1,19;</w:t>
                                </w:r>
                                <w:r w:rsidRPr="00AD4B3D">
                                  <w:rPr>
                                    <w:rFonts w:ascii="Times New Roman" w:hAnsi="Times New Roman" w:cs="Times New Roman"/>
                                    <w:color w:val="FFFFFF" w:themeColor="background1"/>
                                    <w:sz w:val="18"/>
                                    <w:szCs w:val="18"/>
                                  </w:rPr>
                                  <w:br/>
                                  <w:t>Отк.18:8; Отк.19:15;</w:t>
                                </w:r>
                                <w:r w:rsidRPr="00AD4B3D">
                                  <w:rPr>
                                    <w:rFonts w:ascii="Times New Roman" w:hAnsi="Times New Roman" w:cs="Times New Roman"/>
                                    <w:color w:val="FFFFFF" w:themeColor="background1"/>
                                    <w:sz w:val="18"/>
                                    <w:szCs w:val="18"/>
                                  </w:rPr>
                                  <w:br/>
                                  <w:t>2Фес.1:6;)</w:t>
                                </w:r>
                              </w:p>
                            </w:txbxContent>
                          </wps:txbx>
                          <wps:bodyPr rot="0" vert="vert270" wrap="square" lIns="91440" tIns="45720" rIns="91440" bIns="45720" anchor="t" anchorCtr="0" upright="1">
                            <a:noAutofit/>
                          </wps:bodyPr>
                        </wps:wsp>
                        <wps:wsp>
                          <wps:cNvPr id="50" name="Text Box 6"/>
                          <wps:cNvSpPr txBox="1">
                            <a:spLocks noChangeArrowheads="1"/>
                          </wps:cNvSpPr>
                          <wps:spPr bwMode="auto">
                            <a:xfrm>
                              <a:off x="7208" y="12691"/>
                              <a:ext cx="2398" cy="923"/>
                            </a:xfrm>
                            <a:prstGeom prst="rect">
                              <a:avLst/>
                            </a:prstGeom>
                            <a:solidFill>
                              <a:srgbClr val="FF3300"/>
                            </a:solidFill>
                            <a:ln w="9525">
                              <a:solidFill>
                                <a:srgbClr val="000000"/>
                              </a:solidFill>
                              <a:miter lim="800000"/>
                              <a:headEnd/>
                              <a:tailEnd/>
                            </a:ln>
                          </wps:spPr>
                          <wps:txbx>
                            <w:txbxContent>
                              <w:p w:rsidR="0076365E" w:rsidRPr="00AD4B3D" w:rsidRDefault="0076365E" w:rsidP="0076365E">
                                <w:pPr>
                                  <w:spacing w:after="0" w:line="240" w:lineRule="auto"/>
                                  <w:jc w:val="center"/>
                                  <w:rPr>
                                    <w:rFonts w:ascii="Times New Roman" w:hAnsi="Times New Roman" w:cs="Times New Roman"/>
                                    <w:color w:val="000000" w:themeColor="text1"/>
                                  </w:rPr>
                                </w:pPr>
                                <w:r w:rsidRPr="00AD4B3D">
                                  <w:rPr>
                                    <w:rFonts w:ascii="Times New Roman" w:hAnsi="Times New Roman" w:cs="Times New Roman"/>
                                    <w:color w:val="000000" w:themeColor="text1"/>
                                  </w:rPr>
                                  <w:t>Зверь и лжепророк брошены в озеро огненное (Отк.19:20)</w:t>
                                </w:r>
                              </w:p>
                            </w:txbxContent>
                          </wps:txbx>
                          <wps:bodyPr rot="0" vert="horz" wrap="square" lIns="91440" tIns="45720" rIns="91440" bIns="45720" anchor="t" anchorCtr="0" upright="1">
                            <a:noAutofit/>
                          </wps:bodyPr>
                        </wps:wsp>
                        <wps:wsp>
                          <wps:cNvPr id="51" name="AutoShape 7"/>
                          <wps:cNvCnPr>
                            <a:cxnSpLocks noChangeShapeType="1"/>
                          </wps:cNvCnPr>
                          <wps:spPr bwMode="auto">
                            <a:xfrm>
                              <a:off x="8754" y="10884"/>
                              <a:ext cx="364" cy="18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8"/>
                          <wps:cNvSpPr txBox="1">
                            <a:spLocks noChangeArrowheads="1"/>
                          </wps:cNvSpPr>
                          <wps:spPr bwMode="auto">
                            <a:xfrm>
                              <a:off x="8744" y="13711"/>
                              <a:ext cx="2398" cy="923"/>
                            </a:xfrm>
                            <a:prstGeom prst="rect">
                              <a:avLst/>
                            </a:prstGeom>
                            <a:solidFill>
                              <a:schemeClr val="tx1">
                                <a:lumMod val="100000"/>
                                <a:lumOff val="0"/>
                              </a:schemeClr>
                            </a:solidFill>
                            <a:ln w="9525">
                              <a:solidFill>
                                <a:srgbClr val="000000"/>
                              </a:solidFill>
                              <a:miter lim="800000"/>
                              <a:headEnd/>
                              <a:tailEnd/>
                            </a:ln>
                          </wps:spPr>
                          <wps:txbx>
                            <w:txbxContent>
                              <w:p w:rsidR="0076365E" w:rsidRPr="00AD4B3D" w:rsidRDefault="0076365E" w:rsidP="0076365E">
                                <w:pPr>
                                  <w:spacing w:after="0" w:line="240" w:lineRule="auto"/>
                                  <w:jc w:val="center"/>
                                  <w:rPr>
                                    <w:rFonts w:ascii="Times New Roman" w:hAnsi="Times New Roman" w:cs="Times New Roman"/>
                                    <w:color w:val="FFFFFF" w:themeColor="background1"/>
                                  </w:rPr>
                                </w:pPr>
                                <w:r w:rsidRPr="00AD4B3D">
                                  <w:rPr>
                                    <w:rFonts w:ascii="Times New Roman" w:hAnsi="Times New Roman" w:cs="Times New Roman"/>
                                    <w:color w:val="FFFFFF" w:themeColor="background1"/>
                                  </w:rPr>
                                  <w:t>Диавол связан на 1000 лет и низвергнут в бездну (Отк.20:1-3)</w:t>
                                </w:r>
                              </w:p>
                            </w:txbxContent>
                          </wps:txbx>
                          <wps:bodyPr rot="0" vert="horz" wrap="square" lIns="91440" tIns="45720" rIns="91440" bIns="45720" anchor="t" anchorCtr="0" upright="1">
                            <a:noAutofit/>
                          </wps:bodyPr>
                        </wps:wsp>
                        <wps:wsp>
                          <wps:cNvPr id="53" name="AutoShape 9"/>
                          <wps:cNvCnPr>
                            <a:cxnSpLocks noChangeShapeType="1"/>
                          </wps:cNvCnPr>
                          <wps:spPr bwMode="auto">
                            <a:xfrm>
                              <a:off x="8753" y="10884"/>
                              <a:ext cx="1971" cy="28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0"/>
                          <wps:cNvCnPr>
                            <a:cxnSpLocks noChangeShapeType="1"/>
                          </wps:cNvCnPr>
                          <wps:spPr bwMode="auto">
                            <a:xfrm>
                              <a:off x="5079" y="12481"/>
                              <a:ext cx="4574" cy="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Rectangle 11"/>
                          <wps:cNvSpPr>
                            <a:spLocks noChangeArrowheads="1"/>
                          </wps:cNvSpPr>
                          <wps:spPr bwMode="auto">
                            <a:xfrm rot="16200000">
                              <a:off x="3880" y="6664"/>
                              <a:ext cx="2245" cy="6179"/>
                            </a:xfrm>
                            <a:prstGeom prst="rect">
                              <a:avLst/>
                            </a:prstGeom>
                            <a:solidFill>
                              <a:schemeClr val="bg1">
                                <a:lumMod val="65000"/>
                                <a:lumOff val="0"/>
                              </a:schemeClr>
                            </a:solidFill>
                            <a:ln w="9525">
                              <a:solidFill>
                                <a:schemeClr val="bg1">
                                  <a:lumMod val="65000"/>
                                  <a:lumOff val="0"/>
                                </a:schemeClr>
                              </a:solidFill>
                              <a:miter lim="800000"/>
                              <a:headEnd/>
                              <a:tailEnd/>
                            </a:ln>
                            <a:effectLst/>
                            <a:extLs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2863F4" w:rsidRDefault="0076365E" w:rsidP="0076365E">
                                <w:pPr>
                                  <w:jc w:val="center"/>
                                  <w:rPr>
                                    <w:rFonts w:ascii="Times New Roman" w:hAnsi="Times New Roman" w:cs="Times New Roman"/>
                                    <w:color w:val="FF0000"/>
                                    <w:sz w:val="28"/>
                                    <w:szCs w:val="28"/>
                                  </w:rPr>
                                </w:pPr>
                              </w:p>
                              <w:p w:rsidR="0076365E" w:rsidRPr="00AD4B3D" w:rsidRDefault="0076365E" w:rsidP="0076365E">
                                <w:pPr>
                                  <w:jc w:val="center"/>
                                  <w:rPr>
                                    <w:rFonts w:ascii="Times New Roman" w:hAnsi="Times New Roman" w:cs="Times New Roman"/>
                                    <w:color w:val="FFFFFF" w:themeColor="background1"/>
                                    <w:sz w:val="32"/>
                                    <w:szCs w:val="32"/>
                                  </w:rPr>
                                </w:pPr>
                                <w:r w:rsidRPr="00AD4B3D">
                                  <w:rPr>
                                    <w:rFonts w:ascii="Times New Roman" w:hAnsi="Times New Roman" w:cs="Times New Roman"/>
                                    <w:color w:val="FFFFFF" w:themeColor="background1"/>
                                    <w:sz w:val="32"/>
                                    <w:szCs w:val="32"/>
                                  </w:rPr>
                                  <w:t>70 -  Я      С   Е   Д  М   И   Н  А</w:t>
                                </w:r>
                              </w:p>
                            </w:txbxContent>
                          </wps:txbx>
                          <wps:bodyPr rot="0" vert="horz" wrap="square" lIns="91440" tIns="45720" rIns="91440" bIns="45720" anchor="t" anchorCtr="0" upright="1">
                            <a:noAutofit/>
                          </wps:bodyPr>
                        </wps:wsp>
                        <wps:wsp>
                          <wps:cNvPr id="45" name="Text Box 12"/>
                          <wps:cNvSpPr txBox="1">
                            <a:spLocks noChangeArrowheads="1"/>
                          </wps:cNvSpPr>
                          <wps:spPr bwMode="auto">
                            <a:xfrm>
                              <a:off x="2810" y="8695"/>
                              <a:ext cx="2163"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jc w:val="center"/>
                                  <w:rPr>
                                    <w:rFonts w:ascii="Times New Roman" w:hAnsi="Times New Roman" w:cs="Times New Roman"/>
                                    <w:i/>
                                    <w:sz w:val="18"/>
                                    <w:szCs w:val="18"/>
                                  </w:rPr>
                                </w:pPr>
                                <w:r w:rsidRPr="00AD4B3D">
                                  <w:rPr>
                                    <w:rFonts w:ascii="Times New Roman" w:hAnsi="Times New Roman" w:cs="Times New Roman"/>
                                    <w:b/>
                                    <w:sz w:val="18"/>
                                    <w:szCs w:val="18"/>
                                  </w:rPr>
                                  <w:t>1260 дней завета</w:t>
                                </w:r>
                                <w:r w:rsidRPr="00AD4B3D">
                                  <w:rPr>
                                    <w:rFonts w:ascii="Times New Roman" w:hAnsi="Times New Roman" w:cs="Times New Roman"/>
                                    <w:sz w:val="18"/>
                                    <w:szCs w:val="18"/>
                                  </w:rPr>
                                  <w:br/>
                                  <w:t>(Дан.9:27)</w:t>
                                </w:r>
                              </w:p>
                            </w:txbxContent>
                          </wps:txbx>
                          <wps:bodyPr rot="0" vert="horz" wrap="square" lIns="91440" tIns="45720" rIns="91440" bIns="45720" anchor="t" anchorCtr="0" upright="1">
                            <a:noAutofit/>
                          </wps:bodyPr>
                        </wps:wsp>
                        <wps:wsp>
                          <wps:cNvPr id="74" name="Rectangle 13"/>
                          <wps:cNvSpPr>
                            <a:spLocks noChangeArrowheads="1"/>
                          </wps:cNvSpPr>
                          <wps:spPr bwMode="auto">
                            <a:xfrm rot="16200000">
                              <a:off x="530" y="9501"/>
                              <a:ext cx="2247" cy="519"/>
                            </a:xfrm>
                            <a:prstGeom prst="rect">
                              <a:avLst/>
                            </a:prstGeom>
                            <a:solidFill>
                              <a:srgbClr val="E5B8B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AD4B3D" w:rsidRDefault="0076365E" w:rsidP="0076365E">
                                <w:pPr>
                                  <w:ind w:right="45"/>
                                  <w:jc w:val="center"/>
                                  <w:rPr>
                                    <w:rFonts w:ascii="Times New Roman" w:hAnsi="Times New Roman" w:cs="Times New Roman"/>
                                    <w:sz w:val="28"/>
                                    <w:szCs w:val="28"/>
                                  </w:rPr>
                                </w:pPr>
                                <w:r w:rsidRPr="00AD4B3D">
                                  <w:rPr>
                                    <w:rFonts w:ascii="Times New Roman" w:hAnsi="Times New Roman" w:cs="Times New Roman"/>
                                    <w:sz w:val="28"/>
                                    <w:szCs w:val="28"/>
                                  </w:rPr>
                                  <w:t>Эпоха Церкви</w:t>
                                </w:r>
                              </w:p>
                            </w:txbxContent>
                          </wps:txbx>
                          <wps:bodyPr rot="0" vert="vert270" wrap="square" lIns="91440" tIns="45720" rIns="91440" bIns="45720" anchor="t" anchorCtr="0" upright="1">
                            <a:noAutofit/>
                          </wps:bodyPr>
                        </wps:wsp>
                        <wps:wsp>
                          <wps:cNvPr id="75" name="Text Box 14"/>
                          <wps:cNvSpPr txBox="1">
                            <a:spLocks noChangeArrowheads="1"/>
                          </wps:cNvSpPr>
                          <wps:spPr bwMode="auto">
                            <a:xfrm>
                              <a:off x="8393" y="1872"/>
                              <a:ext cx="900" cy="1896"/>
                            </a:xfrm>
                            <a:prstGeom prst="rect">
                              <a:avLst/>
                            </a:prstGeom>
                            <a:noFill/>
                            <a:ln w="1905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76365E" w:rsidRPr="00AD4B3D" w:rsidRDefault="0076365E" w:rsidP="0076365E">
                                <w:pPr>
                                  <w:jc w:val="center"/>
                                  <w:rPr>
                                    <w:rFonts w:ascii="Times New Roman" w:hAnsi="Times New Roman" w:cs="Times New Roman"/>
                                    <w:b/>
                                    <w:color w:val="00B0F0"/>
                                  </w:rPr>
                                </w:pPr>
                                <w:r w:rsidRPr="00AD4B3D">
                                  <w:rPr>
                                    <w:rFonts w:ascii="Times New Roman" w:hAnsi="Times New Roman" w:cs="Times New Roman"/>
                                    <w:b/>
                                    <w:color w:val="00B0F0"/>
                                  </w:rPr>
                                  <w:t>Армагеддонская битва</w:t>
                                </w:r>
                              </w:p>
                            </w:txbxContent>
                          </wps:txbx>
                          <wps:bodyPr rot="0" vert="vert270" wrap="square" lIns="91440" tIns="45720" rIns="91440" bIns="45720" anchor="t" anchorCtr="0" upright="1">
                            <a:noAutofit/>
                          </wps:bodyPr>
                        </wps:wsp>
                        <wps:wsp>
                          <wps:cNvPr id="76" name="Text Box 15"/>
                          <wps:cNvSpPr txBox="1">
                            <a:spLocks noChangeArrowheads="1"/>
                          </wps:cNvSpPr>
                          <wps:spPr bwMode="auto">
                            <a:xfrm>
                              <a:off x="1501" y="1428"/>
                              <a:ext cx="900" cy="23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6365E" w:rsidRPr="00AD4B3D" w:rsidRDefault="0076365E" w:rsidP="0076365E">
                                <w:pPr>
                                  <w:jc w:val="center"/>
                                  <w:rPr>
                                    <w:rFonts w:ascii="Times New Roman" w:hAnsi="Times New Roman" w:cs="Times New Roman"/>
                                    <w:b/>
                                    <w:sz w:val="20"/>
                                    <w:szCs w:val="20"/>
                                  </w:rPr>
                                </w:pPr>
                                <w:r w:rsidRPr="00AD4B3D">
                                  <w:rPr>
                                    <w:rFonts w:ascii="Times New Roman" w:hAnsi="Times New Roman" w:cs="Times New Roman"/>
                                    <w:b/>
                                    <w:sz w:val="20"/>
                                    <w:szCs w:val="20"/>
                                  </w:rPr>
                                  <w:t>Утверждение завета</w:t>
                                </w:r>
                                <w:r w:rsidRPr="00AD4B3D">
                                  <w:rPr>
                                    <w:rFonts w:ascii="Times New Roman" w:hAnsi="Times New Roman" w:cs="Times New Roman"/>
                                    <w:b/>
                                    <w:sz w:val="20"/>
                                    <w:szCs w:val="20"/>
                                  </w:rPr>
                                  <w:br/>
                                  <w:t xml:space="preserve">для многих </w:t>
                                </w:r>
                                <w:r w:rsidRPr="00AD4B3D">
                                  <w:rPr>
                                    <w:rFonts w:ascii="Times New Roman" w:hAnsi="Times New Roman" w:cs="Times New Roman"/>
                                    <w:sz w:val="18"/>
                                    <w:szCs w:val="18"/>
                                  </w:rPr>
                                  <w:t>(Дан.9:27)</w:t>
                                </w:r>
                              </w:p>
                            </w:txbxContent>
                          </wps:txbx>
                          <wps:bodyPr rot="0" vert="vert270" wrap="square" lIns="91440" tIns="45720" rIns="91440" bIns="45720" anchor="t" anchorCtr="0" upright="1">
                            <a:noAutofit/>
                          </wps:bodyPr>
                        </wps:wsp>
                        <wps:wsp>
                          <wps:cNvPr id="77" name="AutoShape 16"/>
                          <wps:cNvSpPr>
                            <a:spLocks noChangeArrowheads="1"/>
                          </wps:cNvSpPr>
                          <wps:spPr bwMode="auto">
                            <a:xfrm>
                              <a:off x="9653" y="8638"/>
                              <a:ext cx="1583" cy="2245"/>
                            </a:xfrm>
                            <a:prstGeom prst="rightArrow">
                              <a:avLst>
                                <a:gd name="adj1" fmla="val 100000"/>
                                <a:gd name="adj2" fmla="val 22222"/>
                              </a:avLst>
                            </a:prstGeom>
                            <a:solidFill>
                              <a:srgbClr val="FFFFFF"/>
                            </a:solidFill>
                            <a:ln w="28575">
                              <a:solidFill>
                                <a:srgbClr val="000000"/>
                              </a:solidFill>
                              <a:miter lim="800000"/>
                              <a:headEnd/>
                              <a:tailEnd/>
                            </a:ln>
                          </wps:spPr>
                          <wps:txbx>
                            <w:txbxContent>
                              <w:p w:rsidR="0076365E" w:rsidRPr="00AD4B3D" w:rsidRDefault="0076365E" w:rsidP="0076365E">
                                <w:pPr>
                                  <w:jc w:val="center"/>
                                  <w:rPr>
                                    <w:rFonts w:ascii="Times New Roman" w:hAnsi="Times New Roman" w:cs="Times New Roman"/>
                                    <w:sz w:val="18"/>
                                    <w:szCs w:val="18"/>
                                  </w:rPr>
                                </w:pPr>
                                <w:r w:rsidRPr="00AD4B3D">
                                  <w:rPr>
                                    <w:rFonts w:ascii="Times New Roman" w:hAnsi="Times New Roman" w:cs="Times New Roman"/>
                                    <w:b/>
                                    <w:sz w:val="28"/>
                                    <w:szCs w:val="28"/>
                                  </w:rPr>
                                  <w:t>1000 – летнее</w:t>
                                </w:r>
                                <w:r w:rsidRPr="00AD4B3D">
                                  <w:rPr>
                                    <w:rFonts w:ascii="Times New Roman" w:hAnsi="Times New Roman" w:cs="Times New Roman"/>
                                    <w:b/>
                                    <w:sz w:val="28"/>
                                    <w:szCs w:val="28"/>
                                  </w:rPr>
                                  <w:br/>
                                  <w:t>Царство</w:t>
                                </w:r>
                                <w:r w:rsidRPr="00AD4B3D">
                                  <w:rPr>
                                    <w:rFonts w:ascii="Times New Roman" w:hAnsi="Times New Roman" w:cs="Times New Roman"/>
                                    <w:b/>
                                    <w:sz w:val="28"/>
                                    <w:szCs w:val="28"/>
                                  </w:rPr>
                                  <w:br/>
                                </w:r>
                                <w:r w:rsidRPr="00AD4B3D">
                                  <w:rPr>
                                    <w:rFonts w:ascii="Times New Roman" w:hAnsi="Times New Roman" w:cs="Times New Roman"/>
                                    <w:sz w:val="18"/>
                                    <w:szCs w:val="18"/>
                                  </w:rPr>
                                  <w:t>(Отк.20:1-7)</w:t>
                                </w:r>
                              </w:p>
                            </w:txbxContent>
                          </wps:txbx>
                          <wps:bodyPr rot="0" vert="vert270" wrap="square" lIns="91440" tIns="45720" rIns="91440" bIns="45720" anchor="t" anchorCtr="0" upright="1">
                            <a:noAutofit/>
                          </wps:bodyPr>
                        </wps:wsp>
                        <wps:wsp>
                          <wps:cNvPr id="78" name="Rectangle 17"/>
                          <wps:cNvSpPr>
                            <a:spLocks noChangeArrowheads="1"/>
                          </wps:cNvSpPr>
                          <wps:spPr bwMode="auto">
                            <a:xfrm>
                              <a:off x="8753" y="8638"/>
                              <a:ext cx="900" cy="2246"/>
                            </a:xfrm>
                            <a:prstGeom prst="rect">
                              <a:avLst/>
                            </a:prstGeom>
                            <a:solidFill>
                              <a:srgbClr val="00B050"/>
                            </a:solidFill>
                            <a:ln w="28575">
                              <a:solidFill>
                                <a:schemeClr val="tx1">
                                  <a:lumMod val="100000"/>
                                  <a:lumOff val="0"/>
                                </a:schemeClr>
                              </a:solidFill>
                              <a:miter lim="800000"/>
                              <a:headEnd/>
                              <a:tailEnd/>
                            </a:ln>
                          </wps:spPr>
                          <wps:txbx>
                            <w:txbxContent>
                              <w:p w:rsidR="0076365E" w:rsidRPr="00AD4B3D" w:rsidRDefault="0076365E" w:rsidP="0076365E">
                                <w:pPr>
                                  <w:rPr>
                                    <w:rFonts w:ascii="Times New Roman" w:hAnsi="Times New Roman" w:cs="Times New Roman"/>
                                  </w:rPr>
                                </w:pPr>
                                <w:r w:rsidRPr="00AD4B3D">
                                  <w:rPr>
                                    <w:rFonts w:ascii="Times New Roman" w:hAnsi="Times New Roman" w:cs="Times New Roman"/>
                                  </w:rPr>
                                  <w:t xml:space="preserve">Суд выживших язычников     </w:t>
                                </w:r>
                                <w:r w:rsidRPr="00AD4B3D">
                                  <w:rPr>
                                    <w:rFonts w:ascii="Times New Roman" w:hAnsi="Times New Roman" w:cs="Times New Roman"/>
                                    <w:b/>
                                  </w:rPr>
                                  <w:t>45 дней</w:t>
                                </w:r>
                              </w:p>
                            </w:txbxContent>
                          </wps:txbx>
                          <wps:bodyPr rot="0" vert="vert270" wrap="square" lIns="91440" tIns="45720" rIns="91440" bIns="45720" anchor="t" anchorCtr="0" upright="1">
                            <a:noAutofit/>
                          </wps:bodyPr>
                        </wps:wsp>
                        <wps:wsp>
                          <wps:cNvPr id="79" name="AutoShape 18"/>
                          <wps:cNvCnPr>
                            <a:cxnSpLocks noChangeShapeType="1"/>
                          </wps:cNvCnPr>
                          <wps:spPr bwMode="auto">
                            <a:xfrm>
                              <a:off x="9653" y="10883"/>
                              <a:ext cx="0" cy="1679"/>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0" name="Text Box 19"/>
                          <wps:cNvSpPr txBox="1">
                            <a:spLocks noChangeArrowheads="1"/>
                          </wps:cNvSpPr>
                          <wps:spPr bwMode="auto">
                            <a:xfrm>
                              <a:off x="5153" y="11656"/>
                              <a:ext cx="432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spacing w:after="0" w:line="240" w:lineRule="auto"/>
                                  <w:jc w:val="center"/>
                                  <w:rPr>
                                    <w:rFonts w:ascii="Times New Roman" w:hAnsi="Times New Roman" w:cs="Times New Roman"/>
                                    <w:b/>
                                    <w:color w:val="000000" w:themeColor="text1"/>
                                    <w:sz w:val="20"/>
                                    <w:szCs w:val="20"/>
                                  </w:rPr>
                                </w:pPr>
                                <w:r w:rsidRPr="00AD4B3D">
                                  <w:rPr>
                                    <w:rFonts w:ascii="Times New Roman" w:hAnsi="Times New Roman" w:cs="Times New Roman"/>
                                    <w:b/>
                                    <w:color w:val="000000" w:themeColor="text1"/>
                                  </w:rPr>
                                  <w:t>1335 дней</w:t>
                                </w:r>
                                <w:r w:rsidRPr="00AD4B3D">
                                  <w:rPr>
                                    <w:rFonts w:ascii="Times New Roman" w:hAnsi="Times New Roman" w:cs="Times New Roman"/>
                                    <w:b/>
                                    <w:color w:val="000000" w:themeColor="text1"/>
                                  </w:rPr>
                                  <w:br/>
                                </w:r>
                                <w:r w:rsidRPr="00AD4B3D">
                                  <w:rPr>
                                    <w:rFonts w:ascii="Times New Roman" w:hAnsi="Times New Roman" w:cs="Times New Roman"/>
                                    <w:b/>
                                    <w:color w:val="000000" w:themeColor="text1"/>
                                    <w:sz w:val="20"/>
                                    <w:szCs w:val="20"/>
                                  </w:rPr>
                                  <w:t>до начала мирного царствования</w:t>
                                </w:r>
                              </w:p>
                              <w:p w:rsidR="0076365E" w:rsidRPr="00AD4B3D" w:rsidRDefault="0076365E" w:rsidP="0076365E">
                                <w:pPr>
                                  <w:spacing w:after="0" w:line="240" w:lineRule="auto"/>
                                  <w:jc w:val="center"/>
                                  <w:rPr>
                                    <w:rFonts w:ascii="Times New Roman" w:hAnsi="Times New Roman" w:cs="Times New Roman"/>
                                    <w:b/>
                                    <w:color w:val="000000" w:themeColor="text1"/>
                                  </w:rPr>
                                </w:pPr>
                                <w:r w:rsidRPr="00AD4B3D">
                                  <w:rPr>
                                    <w:rFonts w:ascii="Times New Roman" w:hAnsi="Times New Roman" w:cs="Times New Roman"/>
                                    <w:b/>
                                    <w:color w:val="000000" w:themeColor="text1"/>
                                    <w:sz w:val="20"/>
                                    <w:szCs w:val="20"/>
                                  </w:rPr>
                                  <w:t>Христа (Дан.12:12)</w:t>
                                </w:r>
                              </w:p>
                            </w:txbxContent>
                          </wps:txbx>
                          <wps:bodyPr rot="0" vert="horz" wrap="square" lIns="91440" tIns="45720" rIns="91440" bIns="45720" anchor="t" anchorCtr="0" upright="1">
                            <a:noAutofit/>
                          </wps:bodyPr>
                        </wps:wsp>
                        <wps:wsp>
                          <wps:cNvPr id="81" name="AutoShape 20"/>
                          <wps:cNvCnPr>
                            <a:cxnSpLocks noChangeShapeType="1"/>
                          </wps:cNvCnPr>
                          <wps:spPr bwMode="auto">
                            <a:xfrm>
                              <a:off x="1913" y="8630"/>
                              <a:ext cx="0" cy="2253"/>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21"/>
                          <wps:cNvSpPr txBox="1">
                            <a:spLocks noChangeArrowheads="1"/>
                          </wps:cNvSpPr>
                          <wps:spPr bwMode="auto">
                            <a:xfrm>
                              <a:off x="4604" y="1214"/>
                              <a:ext cx="935" cy="255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6365E" w:rsidRPr="00AD4B3D" w:rsidRDefault="0076365E" w:rsidP="0076365E">
                                <w:pPr>
                                  <w:jc w:val="center"/>
                                  <w:rPr>
                                    <w:rFonts w:ascii="Times New Roman" w:hAnsi="Times New Roman" w:cs="Times New Roman"/>
                                    <w:b/>
                                    <w:sz w:val="20"/>
                                    <w:szCs w:val="20"/>
                                  </w:rPr>
                                </w:pPr>
                                <w:r w:rsidRPr="00AD4B3D">
                                  <w:rPr>
                                    <w:rFonts w:ascii="Times New Roman" w:hAnsi="Times New Roman" w:cs="Times New Roman"/>
                                    <w:b/>
                                    <w:sz w:val="20"/>
                                    <w:szCs w:val="20"/>
                                  </w:rPr>
                                  <w:t xml:space="preserve">Прекращение ежедневной жертвы </w:t>
                                </w:r>
                                <w:r w:rsidRPr="00AD4B3D">
                                  <w:rPr>
                                    <w:rFonts w:ascii="Times New Roman" w:hAnsi="Times New Roman" w:cs="Times New Roman"/>
                                    <w:sz w:val="18"/>
                                    <w:szCs w:val="18"/>
                                  </w:rPr>
                                  <w:t>(Дан.9:27)</w:t>
                                </w:r>
                              </w:p>
                            </w:txbxContent>
                          </wps:txbx>
                          <wps:bodyPr rot="0" vert="vert270" wrap="square" lIns="91440" tIns="45720" rIns="91440" bIns="45720" anchor="t" anchorCtr="0" upright="1">
                            <a:noAutofit/>
                          </wps:bodyPr>
                        </wps:wsp>
                        <wps:wsp>
                          <wps:cNvPr id="83" name="Text Box 22"/>
                          <wps:cNvSpPr txBox="1">
                            <a:spLocks noChangeArrowheads="1"/>
                          </wps:cNvSpPr>
                          <wps:spPr bwMode="auto">
                            <a:xfrm>
                              <a:off x="6501" y="1990"/>
                              <a:ext cx="1219" cy="172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6365E" w:rsidRPr="002863F4" w:rsidRDefault="0076365E" w:rsidP="0076365E">
                                <w:pPr>
                                  <w:jc w:val="center"/>
                                  <w:rPr>
                                    <w:rFonts w:ascii="Times New Roman" w:hAnsi="Times New Roman" w:cs="Times New Roman"/>
                                    <w:b/>
                                    <w:color w:val="FF0000"/>
                                  </w:rPr>
                                </w:pPr>
                                <w:r w:rsidRPr="002863F4">
                                  <w:rPr>
                                    <w:rFonts w:ascii="Times New Roman" w:hAnsi="Times New Roman" w:cs="Times New Roman"/>
                                    <w:b/>
                                    <w:color w:val="FF0000"/>
                                    <w:lang w:val="en-US"/>
                                  </w:rPr>
                                  <w:t>II</w:t>
                                </w:r>
                                <w:r w:rsidRPr="002863F4">
                                  <w:rPr>
                                    <w:rFonts w:ascii="Times New Roman" w:hAnsi="Times New Roman" w:cs="Times New Roman"/>
                                    <w:b/>
                                    <w:color w:val="FF0000"/>
                                  </w:rPr>
                                  <w:t xml:space="preserve"> Пришествие</w:t>
                                </w:r>
                                <w:r w:rsidRPr="002863F4">
                                  <w:rPr>
                                    <w:rFonts w:ascii="Times New Roman" w:hAnsi="Times New Roman" w:cs="Times New Roman"/>
                                    <w:b/>
                                    <w:color w:val="FF0000"/>
                                  </w:rPr>
                                  <w:br/>
                                  <w:t xml:space="preserve"> и восхищение </w:t>
                                </w:r>
                                <w:r w:rsidRPr="002863F4">
                                  <w:rPr>
                                    <w:rFonts w:ascii="Times New Roman" w:hAnsi="Times New Roman" w:cs="Times New Roman"/>
                                    <w:b/>
                                    <w:color w:val="FF0000"/>
                                  </w:rPr>
                                  <w:br/>
                                  <w:t>Церкви</w:t>
                                </w:r>
                              </w:p>
                              <w:p w:rsidR="0076365E" w:rsidRPr="002863F4" w:rsidRDefault="0076365E" w:rsidP="0076365E">
                                <w:pPr>
                                  <w:jc w:val="center"/>
                                  <w:rPr>
                                    <w:rFonts w:ascii="Times New Roman" w:hAnsi="Times New Roman" w:cs="Times New Roman"/>
                                    <w:b/>
                                    <w:color w:val="FF0000"/>
                                  </w:rPr>
                                </w:pPr>
                              </w:p>
                            </w:txbxContent>
                          </wps:txbx>
                          <wps:bodyPr rot="0" vert="vert270" wrap="square" lIns="91440" tIns="45720" rIns="91440" bIns="45720" anchor="t" anchorCtr="0" upright="1">
                            <a:noAutofit/>
                          </wps:bodyPr>
                        </wps:wsp>
                        <wps:wsp>
                          <wps:cNvPr id="84" name="Rectangle 23"/>
                          <wps:cNvSpPr>
                            <a:spLocks noChangeArrowheads="1"/>
                          </wps:cNvSpPr>
                          <wps:spPr bwMode="auto">
                            <a:xfrm>
                              <a:off x="7124" y="9731"/>
                              <a:ext cx="968" cy="1152"/>
                            </a:xfrm>
                            <a:prstGeom prst="rect">
                              <a:avLst/>
                            </a:prstGeom>
                            <a:solidFill>
                              <a:srgbClr val="002060"/>
                            </a:solidFill>
                            <a:ln w="19050">
                              <a:solidFill>
                                <a:srgbClr val="000000"/>
                              </a:solidFill>
                              <a:miter lim="800000"/>
                              <a:headEnd/>
                              <a:tailEnd/>
                            </a:ln>
                          </wps:spPr>
                          <wps:txbx>
                            <w:txbxContent>
                              <w:p w:rsidR="0076365E" w:rsidRPr="00AD4B3D" w:rsidRDefault="0076365E" w:rsidP="0076365E">
                                <w:pPr>
                                  <w:jc w:val="center"/>
                                  <w:rPr>
                                    <w:rFonts w:ascii="Times New Roman" w:hAnsi="Times New Roman" w:cs="Times New Roman"/>
                                    <w:b/>
                                    <w:color w:val="FFFFFF" w:themeColor="background1"/>
                                  </w:rPr>
                                </w:pPr>
                                <w:r w:rsidRPr="00AD4B3D">
                                  <w:rPr>
                                    <w:rFonts w:ascii="Times New Roman" w:hAnsi="Times New Roman" w:cs="Times New Roman"/>
                                    <w:b/>
                                    <w:color w:val="FFFFFF" w:themeColor="background1"/>
                                  </w:rPr>
                                  <w:t>Суды</w:t>
                                </w:r>
                                <w:r w:rsidRPr="00AD4B3D">
                                  <w:rPr>
                                    <w:rFonts w:ascii="Times New Roman" w:hAnsi="Times New Roman" w:cs="Times New Roman"/>
                                    <w:b/>
                                    <w:color w:val="FFFFFF" w:themeColor="background1"/>
                                  </w:rPr>
                                  <w:br/>
                                  <w:t xml:space="preserve"> труб</w:t>
                                </w:r>
                              </w:p>
                            </w:txbxContent>
                          </wps:txbx>
                          <wps:bodyPr rot="0" vert="vert270" wrap="square" lIns="91440" tIns="45720" rIns="91440" bIns="45720" anchor="t" anchorCtr="0" upright="1">
                            <a:noAutofit/>
                          </wps:bodyPr>
                        </wps:wsp>
                        <wps:wsp>
                          <wps:cNvPr id="85" name="AutoShape 24"/>
                          <wps:cNvCnPr>
                            <a:cxnSpLocks noChangeShapeType="1"/>
                          </wps:cNvCnPr>
                          <wps:spPr bwMode="auto">
                            <a:xfrm flipV="1">
                              <a:off x="7124" y="3712"/>
                              <a:ext cx="0" cy="7164"/>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6" name="Rectangle 25"/>
                          <wps:cNvSpPr>
                            <a:spLocks noChangeArrowheads="1"/>
                          </wps:cNvSpPr>
                          <wps:spPr bwMode="auto">
                            <a:xfrm>
                              <a:off x="8092" y="8638"/>
                              <a:ext cx="661" cy="2246"/>
                            </a:xfrm>
                            <a:prstGeom prst="rect">
                              <a:avLst/>
                            </a:prstGeom>
                            <a:solidFill>
                              <a:schemeClr val="bg2">
                                <a:lumMod val="50000"/>
                                <a:lumOff val="0"/>
                              </a:schemeClr>
                            </a:solidFill>
                            <a:ln w="28575">
                              <a:solidFill>
                                <a:srgbClr val="000000"/>
                              </a:solidFill>
                              <a:miter lim="800000"/>
                              <a:headEnd/>
                              <a:tailEnd/>
                            </a:ln>
                          </wps:spPr>
                          <wps:txbx>
                            <w:txbxContent>
                              <w:p w:rsidR="0076365E" w:rsidRPr="00AD4B3D" w:rsidRDefault="0076365E" w:rsidP="0076365E">
                                <w:pPr>
                                  <w:jc w:val="center"/>
                                  <w:rPr>
                                    <w:rFonts w:ascii="Times New Roman" w:hAnsi="Times New Roman" w:cs="Times New Roman"/>
                                    <w:color w:val="FFFFFF" w:themeColor="background1"/>
                                  </w:rPr>
                                </w:pPr>
                                <w:r w:rsidRPr="00AD4B3D">
                                  <w:rPr>
                                    <w:rFonts w:ascii="Times New Roman" w:hAnsi="Times New Roman" w:cs="Times New Roman"/>
                                    <w:color w:val="FFFFFF" w:themeColor="background1"/>
                                  </w:rPr>
                                  <w:t xml:space="preserve">Суды чаш      </w:t>
                                </w:r>
                                <w:r w:rsidRPr="00AD4B3D">
                                  <w:rPr>
                                    <w:rFonts w:ascii="Times New Roman" w:hAnsi="Times New Roman" w:cs="Times New Roman"/>
                                    <w:b/>
                                  </w:rPr>
                                  <w:t>30 дней</w:t>
                                </w:r>
                              </w:p>
                            </w:txbxContent>
                          </wps:txbx>
                          <wps:bodyPr rot="0" vert="vert270" wrap="square" lIns="91440" tIns="45720" rIns="91440" bIns="45720" anchor="t" anchorCtr="0" upright="1">
                            <a:noAutofit/>
                          </wps:bodyPr>
                        </wps:wsp>
                        <wps:wsp>
                          <wps:cNvPr id="87" name="AutoShape 26"/>
                          <wps:cNvCnPr>
                            <a:cxnSpLocks noChangeShapeType="1"/>
                          </wps:cNvCnPr>
                          <wps:spPr bwMode="auto">
                            <a:xfrm>
                              <a:off x="1501" y="10883"/>
                              <a:ext cx="9909"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27"/>
                          <wps:cNvSpPr txBox="1">
                            <a:spLocks noChangeArrowheads="1"/>
                          </wps:cNvSpPr>
                          <wps:spPr bwMode="auto">
                            <a:xfrm>
                              <a:off x="5079" y="8695"/>
                              <a:ext cx="3178"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spacing w:after="0"/>
                                  <w:ind w:right="120"/>
                                  <w:jc w:val="center"/>
                                  <w:rPr>
                                    <w:rFonts w:ascii="Times New Roman" w:hAnsi="Times New Roman" w:cs="Times New Roman"/>
                                    <w:b/>
                                    <w:sz w:val="18"/>
                                    <w:szCs w:val="18"/>
                                  </w:rPr>
                                </w:pPr>
                                <w:r w:rsidRPr="00AD4B3D">
                                  <w:rPr>
                                    <w:rFonts w:ascii="Times New Roman" w:hAnsi="Times New Roman" w:cs="Times New Roman"/>
                                    <w:b/>
                                    <w:sz w:val="18"/>
                                    <w:szCs w:val="18"/>
                                  </w:rPr>
                                  <w:t>1260 дней правления антихриста,</w:t>
                                </w:r>
                              </w:p>
                              <w:p w:rsidR="0076365E" w:rsidRPr="00AD4B3D" w:rsidRDefault="0076365E" w:rsidP="0076365E">
                                <w:pPr>
                                  <w:spacing w:after="0"/>
                                  <w:ind w:right="120"/>
                                  <w:jc w:val="center"/>
                                  <w:rPr>
                                    <w:rFonts w:ascii="Times New Roman" w:hAnsi="Times New Roman" w:cs="Times New Roman"/>
                                    <w:b/>
                                  </w:rPr>
                                </w:pPr>
                                <w:r w:rsidRPr="00AD4B3D">
                                  <w:rPr>
                                    <w:rFonts w:ascii="Times New Roman" w:hAnsi="Times New Roman" w:cs="Times New Roman"/>
                                    <w:b/>
                                    <w:sz w:val="18"/>
                                    <w:szCs w:val="18"/>
                                  </w:rPr>
                                  <w:t>или 3,5 лет</w:t>
                                </w:r>
                                <w:r w:rsidRPr="00AD4B3D">
                                  <w:rPr>
                                    <w:rFonts w:ascii="Times New Roman" w:hAnsi="Times New Roman" w:cs="Times New Roman"/>
                                    <w:b/>
                                    <w:sz w:val="20"/>
                                    <w:szCs w:val="20"/>
                                  </w:rPr>
                                  <w:t xml:space="preserve"> </w:t>
                                </w:r>
                                <w:r w:rsidRPr="00AD4B3D">
                                  <w:rPr>
                                    <w:rFonts w:ascii="Times New Roman" w:hAnsi="Times New Roman" w:cs="Times New Roman"/>
                                    <w:b/>
                                    <w:sz w:val="20"/>
                                    <w:szCs w:val="20"/>
                                  </w:rPr>
                                  <w:br/>
                                </w:r>
                                <w:r w:rsidRPr="00AD4B3D">
                                  <w:rPr>
                                    <w:rFonts w:ascii="Times New Roman" w:hAnsi="Times New Roman" w:cs="Times New Roman"/>
                                    <w:sz w:val="16"/>
                                    <w:szCs w:val="16"/>
                                  </w:rPr>
                                  <w:t>(Дан.9:27;Отк.13:5; Дан.7:25;Отк.11:3)</w:t>
                                </w:r>
                              </w:p>
                            </w:txbxContent>
                          </wps:txbx>
                          <wps:bodyPr rot="0" vert="horz" wrap="square" lIns="91440" tIns="45720" rIns="91440" bIns="45720" anchor="t" anchorCtr="0" upright="1">
                            <a:noAutofit/>
                          </wps:bodyPr>
                        </wps:wsp>
                        <wps:wsp>
                          <wps:cNvPr id="89" name="AutoShape 28"/>
                          <wps:cNvCnPr>
                            <a:cxnSpLocks noChangeShapeType="1"/>
                          </wps:cNvCnPr>
                          <wps:spPr bwMode="auto">
                            <a:xfrm>
                              <a:off x="8749" y="10876"/>
                              <a:ext cx="5" cy="893"/>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0" name="AutoShape 29"/>
                          <wps:cNvCnPr>
                            <a:cxnSpLocks noChangeShapeType="1"/>
                          </wps:cNvCnPr>
                          <wps:spPr bwMode="auto">
                            <a:xfrm>
                              <a:off x="5079" y="11715"/>
                              <a:ext cx="3664" cy="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 name="Text Box 30"/>
                          <wps:cNvSpPr txBox="1">
                            <a:spLocks noChangeArrowheads="1"/>
                          </wps:cNvSpPr>
                          <wps:spPr bwMode="auto">
                            <a:xfrm>
                              <a:off x="5086" y="11286"/>
                              <a:ext cx="3675"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spacing w:after="0" w:line="240" w:lineRule="auto"/>
                                  <w:jc w:val="center"/>
                                  <w:rPr>
                                    <w:rFonts w:ascii="Times New Roman" w:hAnsi="Times New Roman" w:cs="Times New Roman"/>
                                    <w:b/>
                                    <w:color w:val="000000" w:themeColor="text1"/>
                                  </w:rPr>
                                </w:pPr>
                                <w:r w:rsidRPr="00AD4B3D">
                                  <w:rPr>
                                    <w:rFonts w:ascii="Times New Roman" w:hAnsi="Times New Roman" w:cs="Times New Roman"/>
                                    <w:b/>
                                    <w:color w:val="000000" w:themeColor="text1"/>
                                  </w:rPr>
                                  <w:t>1290 дней по Дан.12:11</w:t>
                                </w:r>
                              </w:p>
                            </w:txbxContent>
                          </wps:txbx>
                          <wps:bodyPr rot="0" vert="horz" wrap="square" lIns="91440" tIns="45720" rIns="91440" bIns="45720" anchor="t" anchorCtr="0" upright="1">
                            <a:noAutofit/>
                          </wps:bodyPr>
                        </wps:wsp>
                        <wps:wsp>
                          <wps:cNvPr id="92" name="AutoShape 31"/>
                          <wps:cNvCnPr>
                            <a:cxnSpLocks noChangeShapeType="1"/>
                          </wps:cNvCnPr>
                          <wps:spPr bwMode="auto">
                            <a:xfrm flipV="1">
                              <a:off x="5084" y="8638"/>
                              <a:ext cx="1" cy="2246"/>
                            </a:xfrm>
                            <a:prstGeom prst="straightConnector1">
                              <a:avLst/>
                            </a:prstGeom>
                            <a:noFill/>
                            <a:ln w="571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93" name="AutoShape 32"/>
                          <wps:cNvCnPr>
                            <a:cxnSpLocks noChangeShapeType="1"/>
                          </wps:cNvCnPr>
                          <wps:spPr bwMode="auto">
                            <a:xfrm>
                              <a:off x="5079" y="10883"/>
                              <a:ext cx="0" cy="1679"/>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4" name="AutoShape 33"/>
                          <wps:cNvCnPr>
                            <a:cxnSpLocks noChangeShapeType="1"/>
                          </wps:cNvCnPr>
                          <wps:spPr bwMode="auto">
                            <a:xfrm>
                              <a:off x="8113" y="8630"/>
                              <a:ext cx="1" cy="225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4"/>
                          <wps:cNvCnPr>
                            <a:cxnSpLocks noChangeShapeType="1"/>
                          </wps:cNvCnPr>
                          <wps:spPr bwMode="auto">
                            <a:xfrm flipV="1">
                              <a:off x="5079" y="3768"/>
                              <a:ext cx="6" cy="48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5"/>
                          <wps:cNvCnPr>
                            <a:cxnSpLocks noChangeShapeType="1"/>
                          </wps:cNvCnPr>
                          <wps:spPr bwMode="auto">
                            <a:xfrm>
                              <a:off x="8744" y="3768"/>
                              <a:ext cx="1" cy="48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6"/>
                          <wps:cNvCnPr>
                            <a:cxnSpLocks noChangeShapeType="1"/>
                          </wps:cNvCnPr>
                          <wps:spPr bwMode="auto">
                            <a:xfrm flipV="1">
                              <a:off x="1913" y="3768"/>
                              <a:ext cx="0" cy="48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37"/>
                          <wps:cNvSpPr>
                            <a:spLocks noChangeArrowheads="1"/>
                          </wps:cNvSpPr>
                          <wps:spPr bwMode="auto">
                            <a:xfrm rot="16200000">
                              <a:off x="2389" y="8841"/>
                              <a:ext cx="482" cy="360"/>
                            </a:xfrm>
                            <a:prstGeom prst="flowChartDelay">
                              <a:avLst/>
                            </a:prstGeom>
                            <a:solidFill>
                              <a:srgbClr val="00B0F0"/>
                            </a:solidFill>
                            <a:ln w="28575">
                              <a:solidFill>
                                <a:schemeClr val="tx2">
                                  <a:lumMod val="60000"/>
                                  <a:lumOff val="40000"/>
                                </a:schemeClr>
                              </a:solidFill>
                              <a:miter lim="800000"/>
                              <a:headEnd/>
                              <a:tailEnd/>
                            </a:ln>
                          </wps:spPr>
                          <wps:bodyPr rot="0" vert="horz" wrap="square" lIns="91440" tIns="45720" rIns="91440" bIns="45720" anchor="t" anchorCtr="0" upright="1">
                            <a:noAutofit/>
                          </wps:bodyPr>
                        </wps:wsp>
                        <wps:wsp>
                          <wps:cNvPr id="99" name="AutoShape 38"/>
                          <wps:cNvCnPr>
                            <a:cxnSpLocks noChangeShapeType="1"/>
                          </wps:cNvCnPr>
                          <wps:spPr bwMode="auto">
                            <a:xfrm flipV="1">
                              <a:off x="2624" y="8630"/>
                              <a:ext cx="0" cy="130"/>
                            </a:xfrm>
                            <a:prstGeom prst="straightConnector1">
                              <a:avLst/>
                            </a:prstGeom>
                            <a:noFill/>
                            <a:ln w="285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00" name="AutoShape 39"/>
                          <wps:cNvCnPr>
                            <a:cxnSpLocks noChangeShapeType="1"/>
                          </wps:cNvCnPr>
                          <wps:spPr bwMode="auto">
                            <a:xfrm flipV="1">
                              <a:off x="2624" y="4800"/>
                              <a:ext cx="0" cy="383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40"/>
                          <wps:cNvCnPr>
                            <a:cxnSpLocks noChangeShapeType="1"/>
                          </wps:cNvCnPr>
                          <wps:spPr bwMode="auto">
                            <a:xfrm>
                              <a:off x="2624" y="4800"/>
                              <a:ext cx="6120" cy="0"/>
                            </a:xfrm>
                            <a:prstGeom prst="straightConnector1">
                              <a:avLst/>
                            </a:prstGeom>
                            <a:noFill/>
                            <a:ln w="12700">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 name="Text Box 41"/>
                          <wps:cNvSpPr txBox="1">
                            <a:spLocks noChangeArrowheads="1"/>
                          </wps:cNvSpPr>
                          <wps:spPr bwMode="auto">
                            <a:xfrm>
                              <a:off x="2624" y="4260"/>
                              <a:ext cx="61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rPr>
                                    <w:color w:val="00B0F0"/>
                                    <w:sz w:val="28"/>
                                    <w:szCs w:val="28"/>
                                  </w:rPr>
                                </w:pPr>
                                <w:r w:rsidRPr="002863F4">
                                  <w:rPr>
                                    <w:rFonts w:ascii="Times New Roman" w:hAnsi="Times New Roman" w:cs="Times New Roman"/>
                                    <w:color w:val="FF0000"/>
                                    <w:sz w:val="28"/>
                                    <w:szCs w:val="28"/>
                                  </w:rPr>
                                  <w:t xml:space="preserve">     </w:t>
                                </w:r>
                                <w:r w:rsidRPr="00AD4B3D">
                                  <w:rPr>
                                    <w:rFonts w:ascii="Times New Roman" w:hAnsi="Times New Roman" w:cs="Times New Roman"/>
                                    <w:color w:val="00B0F0"/>
                                    <w:sz w:val="28"/>
                                    <w:szCs w:val="28"/>
                                  </w:rPr>
                                  <w:t>2300     дней         по  Дан.8:13,14</w:t>
                                </w:r>
                              </w:p>
                            </w:txbxContent>
                          </wps:txbx>
                          <wps:bodyPr rot="0" vert="horz" wrap="square" lIns="91440" tIns="45720" rIns="91440" bIns="45720" anchor="t" anchorCtr="0" upright="1">
                            <a:noAutofit/>
                          </wps:bodyPr>
                        </wps:wsp>
                        <wps:wsp>
                          <wps:cNvPr id="103" name="AutoShape 42"/>
                          <wps:cNvCnPr>
                            <a:cxnSpLocks noChangeShapeType="1"/>
                          </wps:cNvCnPr>
                          <wps:spPr bwMode="auto">
                            <a:xfrm flipV="1">
                              <a:off x="2624" y="8179"/>
                              <a:ext cx="386" cy="849"/>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04" name="AutoShape 43"/>
                          <wps:cNvCnPr>
                            <a:cxnSpLocks noChangeShapeType="1"/>
                          </wps:cNvCnPr>
                          <wps:spPr bwMode="auto">
                            <a:xfrm flipH="1">
                              <a:off x="3010" y="8179"/>
                              <a:ext cx="1054" cy="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05" name="Text Box 44"/>
                          <wps:cNvSpPr txBox="1">
                            <a:spLocks noChangeArrowheads="1"/>
                          </wps:cNvSpPr>
                          <wps:spPr bwMode="auto">
                            <a:xfrm>
                              <a:off x="2529" y="7599"/>
                              <a:ext cx="207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jc w:val="center"/>
                                  <w:rPr>
                                    <w:color w:val="00B0F0"/>
                                    <w:sz w:val="18"/>
                                    <w:szCs w:val="18"/>
                                  </w:rPr>
                                </w:pPr>
                                <w:r w:rsidRPr="00AD4B3D">
                                  <w:rPr>
                                    <w:rFonts w:ascii="Times New Roman" w:hAnsi="Times New Roman" w:cs="Times New Roman"/>
                                    <w:color w:val="00B0F0"/>
                                    <w:sz w:val="18"/>
                                    <w:szCs w:val="18"/>
                                  </w:rPr>
                                  <w:t xml:space="preserve">Храм в Иерусалиме </w:t>
                                </w:r>
                                <w:r w:rsidRPr="00AD4B3D">
                                  <w:rPr>
                                    <w:rFonts w:ascii="Times New Roman" w:hAnsi="Times New Roman" w:cs="Times New Roman"/>
                                    <w:color w:val="00B0F0"/>
                                    <w:sz w:val="18"/>
                                    <w:szCs w:val="18"/>
                                  </w:rPr>
                                  <w:br/>
                                  <w:t>(2Фес.2:4)</w:t>
                                </w:r>
                              </w:p>
                            </w:txbxContent>
                          </wps:txbx>
                          <wps:bodyPr rot="0" vert="horz" wrap="square" lIns="91440" tIns="45720" rIns="91440" bIns="45720" anchor="t" anchorCtr="0" upright="1">
                            <a:noAutofit/>
                          </wps:bodyPr>
                        </wps:wsp>
                        <wps:wsp>
                          <wps:cNvPr id="125" name="Text Box 45"/>
                          <wps:cNvSpPr txBox="1">
                            <a:spLocks noChangeArrowheads="1"/>
                          </wps:cNvSpPr>
                          <wps:spPr bwMode="auto">
                            <a:xfrm>
                              <a:off x="6353" y="420"/>
                              <a:ext cx="1450"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2863F4" w:rsidRDefault="0076365E" w:rsidP="0076365E">
                                <w:pPr>
                                  <w:jc w:val="center"/>
                                  <w:rPr>
                                    <w:rFonts w:ascii="Times New Roman" w:hAnsi="Times New Roman" w:cs="Times New Roman"/>
                                    <w:color w:val="FF0000"/>
                                    <w:sz w:val="16"/>
                                    <w:szCs w:val="16"/>
                                  </w:rPr>
                                </w:pPr>
                                <w:r w:rsidRPr="002863F4">
                                  <w:rPr>
                                    <w:rFonts w:ascii="Times New Roman" w:hAnsi="Times New Roman" w:cs="Times New Roman"/>
                                    <w:color w:val="FF0000"/>
                                    <w:sz w:val="16"/>
                                    <w:szCs w:val="16"/>
                                  </w:rPr>
                                  <w:t>Отк.7:9-17;</w:t>
                                </w:r>
                                <w:r w:rsidRPr="002863F4">
                                  <w:rPr>
                                    <w:rFonts w:ascii="Times New Roman" w:hAnsi="Times New Roman" w:cs="Times New Roman"/>
                                    <w:color w:val="FF0000"/>
                                    <w:sz w:val="16"/>
                                    <w:szCs w:val="16"/>
                                  </w:rPr>
                                  <w:br/>
                                  <w:t>1Фес.4:17;</w:t>
                                </w:r>
                                <w:r w:rsidRPr="002863F4">
                                  <w:rPr>
                                    <w:rFonts w:ascii="Times New Roman" w:hAnsi="Times New Roman" w:cs="Times New Roman"/>
                                    <w:color w:val="FF0000"/>
                                    <w:sz w:val="16"/>
                                    <w:szCs w:val="16"/>
                                  </w:rPr>
                                  <w:br/>
                                  <w:t>Отк.20:4-6;</w:t>
                                </w:r>
                                <w:r w:rsidRPr="002863F4">
                                  <w:rPr>
                                    <w:rFonts w:ascii="Times New Roman" w:hAnsi="Times New Roman" w:cs="Times New Roman"/>
                                    <w:color w:val="FF0000"/>
                                    <w:sz w:val="16"/>
                                    <w:szCs w:val="16"/>
                                  </w:rPr>
                                  <w:br/>
                                  <w:t>Мф.24:31;</w:t>
                                </w:r>
                                <w:r w:rsidRPr="002863F4">
                                  <w:rPr>
                                    <w:rFonts w:ascii="Times New Roman" w:hAnsi="Times New Roman" w:cs="Times New Roman"/>
                                    <w:color w:val="FF0000"/>
                                    <w:sz w:val="16"/>
                                    <w:szCs w:val="16"/>
                                  </w:rPr>
                                  <w:br/>
                                  <w:t>2Фес.2:1;</w:t>
                                </w:r>
                                <w:r w:rsidRPr="002863F4">
                                  <w:rPr>
                                    <w:rFonts w:ascii="Times New Roman" w:hAnsi="Times New Roman" w:cs="Times New Roman"/>
                                    <w:color w:val="FF0000"/>
                                    <w:sz w:val="16"/>
                                    <w:szCs w:val="16"/>
                                  </w:rPr>
                                  <w:br/>
                                  <w:t>Ин.14:1-3;</w:t>
                                </w:r>
                                <w:r w:rsidRPr="002863F4">
                                  <w:rPr>
                                    <w:rFonts w:ascii="Times New Roman" w:hAnsi="Times New Roman" w:cs="Times New Roman"/>
                                    <w:color w:val="FF0000"/>
                                    <w:sz w:val="16"/>
                                    <w:szCs w:val="16"/>
                                  </w:rPr>
                                  <w:br/>
                                  <w:t>1Кор.15:51-53</w:t>
                                </w:r>
                              </w:p>
                            </w:txbxContent>
                          </wps:txbx>
                          <wps:bodyPr rot="0" vert="horz" wrap="square" lIns="91440" tIns="45720" rIns="91440" bIns="45720" anchor="t" anchorCtr="0" upright="1">
                            <a:noAutofit/>
                          </wps:bodyPr>
                        </wps:wsp>
                        <wps:wsp>
                          <wps:cNvPr id="132" name="AutoShape 46"/>
                          <wps:cNvCnPr>
                            <a:cxnSpLocks noChangeShapeType="1"/>
                          </wps:cNvCnPr>
                          <wps:spPr bwMode="auto">
                            <a:xfrm>
                              <a:off x="8114" y="10884"/>
                              <a:ext cx="0" cy="315"/>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33" name="AutoShape 47"/>
                          <wps:cNvCnPr>
                            <a:cxnSpLocks noChangeShapeType="1"/>
                          </wps:cNvCnPr>
                          <wps:spPr bwMode="auto">
                            <a:xfrm>
                              <a:off x="1913" y="10876"/>
                              <a:ext cx="0" cy="315"/>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34" name="AutoShape 48"/>
                          <wps:cNvCnPr>
                            <a:cxnSpLocks noChangeShapeType="1"/>
                          </wps:cNvCnPr>
                          <wps:spPr bwMode="auto">
                            <a:xfrm>
                              <a:off x="1913" y="11191"/>
                              <a:ext cx="6179" cy="0"/>
                            </a:xfrm>
                            <a:prstGeom prst="straightConnector1">
                              <a:avLst/>
                            </a:prstGeom>
                            <a:noFill/>
                            <a:ln w="12700">
                              <a:solidFill>
                                <a:schemeClr val="bg1">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AutoShape 49"/>
                          <wps:cNvCnPr>
                            <a:cxnSpLocks noChangeShapeType="1"/>
                          </wps:cNvCnPr>
                          <wps:spPr bwMode="auto">
                            <a:xfrm flipV="1">
                              <a:off x="2624" y="11199"/>
                              <a:ext cx="1020" cy="935"/>
                            </a:xfrm>
                            <a:prstGeom prst="straightConnector1">
                              <a:avLst/>
                            </a:prstGeom>
                            <a:noFill/>
                            <a:ln w="1270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Text Box 50"/>
                          <wps:cNvSpPr txBox="1">
                            <a:spLocks noChangeArrowheads="1"/>
                          </wps:cNvSpPr>
                          <wps:spPr bwMode="auto">
                            <a:xfrm>
                              <a:off x="588" y="12134"/>
                              <a:ext cx="4179" cy="680"/>
                            </a:xfrm>
                            <a:prstGeom prst="rect">
                              <a:avLst/>
                            </a:prstGeom>
                            <a:solidFill>
                              <a:schemeClr val="bg1">
                                <a:lumMod val="65000"/>
                                <a:lumOff val="0"/>
                              </a:schemeClr>
                            </a:solidFill>
                            <a:ln>
                              <a:noFill/>
                            </a:ln>
                            <a:extLst>
                              <a:ext uri="{91240B29-F687-4F45-9708-019B960494DF}">
                                <a14:hiddenLine xmlns:a14="http://schemas.microsoft.com/office/drawing/2010/main" w="12700">
                                  <a:solidFill>
                                    <a:schemeClr val="bg1">
                                      <a:lumMod val="65000"/>
                                      <a:lumOff val="0"/>
                                    </a:schemeClr>
                                  </a:solidFill>
                                  <a:miter lim="800000"/>
                                  <a:headEnd/>
                                  <a:tailEnd/>
                                </a14:hiddenLine>
                              </a:ext>
                            </a:extLst>
                          </wps:spPr>
                          <wps:txbx>
                            <w:txbxContent>
                              <w:p w:rsidR="0076365E" w:rsidRPr="000B32A2" w:rsidRDefault="0076365E" w:rsidP="0076365E">
                                <w:pPr>
                                  <w:jc w:val="center"/>
                                  <w:rPr>
                                    <w:rFonts w:ascii="Times New Roman" w:hAnsi="Times New Roman" w:cs="Times New Roman"/>
                                  </w:rPr>
                                </w:pPr>
                                <w:r w:rsidRPr="000B32A2">
                                  <w:rPr>
                                    <w:rFonts w:ascii="Times New Roman" w:hAnsi="Times New Roman" w:cs="Times New Roman"/>
                                  </w:rPr>
                                  <w:t>Последняя седмина, или время скорби:</w:t>
                                </w:r>
                                <w:r w:rsidRPr="000B32A2">
                                  <w:rPr>
                                    <w:rFonts w:ascii="Times New Roman" w:hAnsi="Times New Roman" w:cs="Times New Roman"/>
                                  </w:rPr>
                                  <w:br/>
                                  <w:t xml:space="preserve">7 ЛЕТ </w:t>
                                </w:r>
                                <w:r w:rsidRPr="000B32A2">
                                  <w:rPr>
                                    <w:rFonts w:ascii="Times New Roman" w:hAnsi="Times New Roman" w:cs="Times New Roman"/>
                                    <w:sz w:val="18"/>
                                    <w:szCs w:val="18"/>
                                  </w:rPr>
                                  <w:t>(Дан.9:27)</w:t>
                                </w:r>
                              </w:p>
                            </w:txbxContent>
                          </wps:txbx>
                          <wps:bodyPr rot="0" vert="horz" wrap="square" lIns="91440" tIns="45720" rIns="91440" bIns="45720" anchor="t" anchorCtr="0" upright="1">
                            <a:noAutofit/>
                          </wps:bodyPr>
                        </wps:wsp>
                        <wps:wsp>
                          <wps:cNvPr id="141" name="Text Box 51"/>
                          <wps:cNvSpPr txBox="1">
                            <a:spLocks noChangeArrowheads="1"/>
                          </wps:cNvSpPr>
                          <wps:spPr bwMode="auto">
                            <a:xfrm>
                              <a:off x="8113" y="1214"/>
                              <a:ext cx="145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jc w:val="center"/>
                                  <w:rPr>
                                    <w:rFonts w:ascii="Times New Roman" w:hAnsi="Times New Roman" w:cs="Times New Roman"/>
                                    <w:color w:val="00B0F0"/>
                                    <w:sz w:val="16"/>
                                    <w:szCs w:val="16"/>
                                  </w:rPr>
                                </w:pPr>
                                <w:r w:rsidRPr="00AD4B3D">
                                  <w:rPr>
                                    <w:rFonts w:ascii="Times New Roman" w:hAnsi="Times New Roman" w:cs="Times New Roman"/>
                                    <w:color w:val="00B0F0"/>
                                    <w:sz w:val="16"/>
                                    <w:szCs w:val="16"/>
                                  </w:rPr>
                                  <w:t>Отк.16:13-16;</w:t>
                                </w:r>
                                <w:r w:rsidRPr="00AD4B3D">
                                  <w:rPr>
                                    <w:rFonts w:ascii="Times New Roman" w:hAnsi="Times New Roman" w:cs="Times New Roman"/>
                                    <w:color w:val="00B0F0"/>
                                    <w:sz w:val="16"/>
                                    <w:szCs w:val="16"/>
                                  </w:rPr>
                                  <w:br/>
                                  <w:t>Отк.19:17-21;</w:t>
                                </w:r>
                                <w:r w:rsidRPr="00AD4B3D">
                                  <w:rPr>
                                    <w:rFonts w:ascii="Times New Roman" w:hAnsi="Times New Roman" w:cs="Times New Roman"/>
                                    <w:color w:val="00B0F0"/>
                                    <w:sz w:val="16"/>
                                    <w:szCs w:val="16"/>
                                  </w:rPr>
                                  <w:br/>
                                </w:r>
                              </w:p>
                            </w:txbxContent>
                          </wps:txbx>
                          <wps:bodyPr rot="0" vert="horz" wrap="square" lIns="91440" tIns="45720" rIns="91440" bIns="45720" anchor="t" anchorCtr="0" upright="1">
                            <a:noAutofit/>
                          </wps:bodyPr>
                        </wps:wsp>
                        <wps:wsp>
                          <wps:cNvPr id="142" name="Text Box 52"/>
                          <wps:cNvSpPr txBox="1">
                            <a:spLocks noChangeArrowheads="1"/>
                          </wps:cNvSpPr>
                          <wps:spPr bwMode="auto">
                            <a:xfrm>
                              <a:off x="1920" y="10314"/>
                              <a:ext cx="316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jc w:val="center"/>
                                  <w:rPr>
                                    <w:rFonts w:ascii="Times New Roman" w:hAnsi="Times New Roman" w:cs="Times New Roman"/>
                                    <w:i/>
                                    <w:sz w:val="18"/>
                                    <w:szCs w:val="18"/>
                                  </w:rPr>
                                </w:pPr>
                                <w:r w:rsidRPr="00AD4B3D">
                                  <w:rPr>
                                    <w:rFonts w:ascii="Times New Roman" w:hAnsi="Times New Roman" w:cs="Times New Roman"/>
                                    <w:b/>
                                    <w:sz w:val="18"/>
                                    <w:szCs w:val="18"/>
                                  </w:rPr>
                                  <w:t>3,5 лет</w:t>
                                </w:r>
                              </w:p>
                            </w:txbxContent>
                          </wps:txbx>
                          <wps:bodyPr rot="0" vert="horz" wrap="square" lIns="91440" tIns="45720" rIns="91440" bIns="45720" anchor="t" anchorCtr="0" upright="1">
                            <a:noAutofit/>
                          </wps:bodyPr>
                        </wps:wsp>
                      </wpg:grpSp>
                      <wps:wsp>
                        <wps:cNvPr id="143" name="AutoShape 53"/>
                        <wps:cNvCnPr>
                          <a:cxnSpLocks noChangeShapeType="1"/>
                        </wps:cNvCnPr>
                        <wps:spPr bwMode="auto">
                          <a:xfrm>
                            <a:off x="5152" y="10185"/>
                            <a:ext cx="1" cy="69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54"/>
                        <wps:cNvCnPr>
                          <a:cxnSpLocks noChangeShapeType="1"/>
                        </wps:cNvCnPr>
                        <wps:spPr bwMode="auto">
                          <a:xfrm>
                            <a:off x="7074" y="10177"/>
                            <a:ext cx="1" cy="69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55"/>
                        <wps:cNvCnPr>
                          <a:cxnSpLocks noChangeShapeType="1"/>
                        </wps:cNvCnPr>
                        <wps:spPr bwMode="auto">
                          <a:xfrm>
                            <a:off x="5968" y="10177"/>
                            <a:ext cx="1" cy="699"/>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 name="Text Box 56"/>
                        <wps:cNvSpPr txBox="1">
                          <a:spLocks noChangeArrowheads="1"/>
                        </wps:cNvSpPr>
                        <wps:spPr bwMode="auto">
                          <a:xfrm>
                            <a:off x="5101" y="10103"/>
                            <a:ext cx="43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rPr>
                                  <w:rFonts w:ascii="Times New Roman" w:hAnsi="Times New Roman" w:cs="Times New Roman"/>
                                  <w:b/>
                                </w:rPr>
                              </w:pPr>
                              <w:r w:rsidRPr="00AD4B3D">
                                <w:rPr>
                                  <w:rFonts w:ascii="Times New Roman" w:hAnsi="Times New Roman" w:cs="Times New Roman"/>
                                  <w:b/>
                                </w:rPr>
                                <w:t>4</w:t>
                              </w:r>
                            </w:p>
                          </w:txbxContent>
                        </wps:txbx>
                        <wps:bodyPr rot="0" vert="horz" wrap="square" lIns="91440" tIns="45720" rIns="91440" bIns="45720" anchor="t" anchorCtr="0" upright="1">
                          <a:noAutofit/>
                        </wps:bodyPr>
                      </wps:wsp>
                      <wps:wsp>
                        <wps:cNvPr id="184" name="Text Box 57"/>
                        <wps:cNvSpPr txBox="1">
                          <a:spLocks noChangeArrowheads="1"/>
                        </wps:cNvSpPr>
                        <wps:spPr bwMode="auto">
                          <a:xfrm>
                            <a:off x="5916" y="10088"/>
                            <a:ext cx="48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rPr>
                                  <w:rFonts w:ascii="Times New Roman" w:hAnsi="Times New Roman" w:cs="Times New Roman"/>
                                  <w:b/>
                                </w:rPr>
                              </w:pPr>
                              <w:r w:rsidRPr="00AD4B3D">
                                <w:rPr>
                                  <w:rFonts w:ascii="Times New Roman" w:hAnsi="Times New Roman" w:cs="Times New Roman"/>
                                  <w:b/>
                                </w:rPr>
                                <w:t>5</w:t>
                              </w:r>
                            </w:p>
                          </w:txbxContent>
                        </wps:txbx>
                        <wps:bodyPr rot="0" vert="horz" wrap="square" lIns="91440" tIns="45720" rIns="91440" bIns="45720" anchor="t" anchorCtr="0" upright="1">
                          <a:noAutofit/>
                        </wps:bodyPr>
                      </wps:wsp>
                      <wps:wsp>
                        <wps:cNvPr id="192" name="Text Box 58"/>
                        <wps:cNvSpPr txBox="1">
                          <a:spLocks noChangeArrowheads="1"/>
                        </wps:cNvSpPr>
                        <wps:spPr bwMode="auto">
                          <a:xfrm>
                            <a:off x="6712" y="10103"/>
                            <a:ext cx="41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rPr>
                                  <w:rFonts w:ascii="Times New Roman" w:hAnsi="Times New Roman" w:cs="Times New Roman"/>
                                  <w:b/>
                                </w:rPr>
                              </w:pPr>
                              <w:r w:rsidRPr="00AD4B3D">
                                <w:rPr>
                                  <w:rFonts w:ascii="Times New Roman" w:hAnsi="Times New Roman" w:cs="Times New Roman"/>
                                  <w:b/>
                                </w:rPr>
                                <w:t>6</w:t>
                              </w:r>
                            </w:p>
                          </w:txbxContent>
                        </wps:txbx>
                        <wps:bodyPr rot="0" vert="horz" wrap="square" lIns="91440" tIns="45720" rIns="91440" bIns="45720" anchor="t" anchorCtr="0" upright="1">
                          <a:noAutofit/>
                        </wps:bodyPr>
                      </wps:wsp>
                      <wps:wsp>
                        <wps:cNvPr id="193" name="Text Box 59"/>
                        <wps:cNvSpPr txBox="1">
                          <a:spLocks noChangeArrowheads="1"/>
                        </wps:cNvSpPr>
                        <wps:spPr bwMode="auto">
                          <a:xfrm>
                            <a:off x="5152" y="9792"/>
                            <a:ext cx="192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D4B3D" w:rsidRDefault="0076365E" w:rsidP="0076365E">
                              <w:pPr>
                                <w:jc w:val="center"/>
                                <w:rPr>
                                  <w:rFonts w:ascii="Times New Roman" w:hAnsi="Times New Roman" w:cs="Times New Roman"/>
                                  <w:b/>
                                </w:rPr>
                              </w:pPr>
                              <w:r w:rsidRPr="00AD4B3D">
                                <w:rPr>
                                  <w:rFonts w:ascii="Times New Roman" w:hAnsi="Times New Roman" w:cs="Times New Roman"/>
                                  <w:b/>
                                </w:rPr>
                                <w:t>Печати: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 o:spid="_x0000_s1118" style="position:absolute;left:0;text-align:left;margin-left:-32.4pt;margin-top:6.7pt;width:541.1pt;height:710.7pt;z-index:251668480" coordorigin="588,420" coordsize="1082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">
                <v:group id="Group 3" o:spid="_x0000_s1119" style="position:absolute;left:588;top:420;width:10822;height:14214" coordorigin="588,420" coordsize="1082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 o:spid="_x0000_s1120" style="position:absolute;left:5079;top:5700;width:2045;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" fillcolor="black [3213]" stroked="f">
                    <v:textbox style="layout-flow:vertical;mso-layout-flow-alt:bottom-to-top">
                      <w:txbxContent>
                        <w:p w:rsidR="0076365E" w:rsidRPr="00AD4B3D" w:rsidRDefault="0076365E" w:rsidP="0076365E">
                          <w:pPr>
                            <w:jc w:val="center"/>
                            <w:rPr>
                              <w:rFonts w:ascii="Times New Roman" w:hAnsi="Times New Roman" w:cs="Times New Roman"/>
                              <w:color w:val="FFFFFF" w:themeColor="background1"/>
                              <w:sz w:val="18"/>
                              <w:szCs w:val="18"/>
                            </w:rPr>
                          </w:pPr>
                          <w:r w:rsidRPr="002863F4">
                            <w:rPr>
                              <w:rFonts w:ascii="Times New Roman" w:hAnsi="Times New Roman" w:cs="Times New Roman"/>
                              <w:color w:val="FF0000"/>
                              <w:sz w:val="20"/>
                              <w:szCs w:val="20"/>
                            </w:rPr>
                            <w:br/>
                          </w:r>
                          <w:r w:rsidRPr="00AD4B3D">
                            <w:rPr>
                              <w:rFonts w:ascii="Times New Roman" w:hAnsi="Times New Roman" w:cs="Times New Roman"/>
                              <w:b/>
                              <w:color w:val="FFFFFF" w:themeColor="background1"/>
                              <w:sz w:val="28"/>
                              <w:szCs w:val="28"/>
                            </w:rPr>
                            <w:t>Гнев сатаны</w:t>
                          </w:r>
                          <w:r w:rsidRPr="00AD4B3D">
                            <w:rPr>
                              <w:rFonts w:ascii="Times New Roman" w:hAnsi="Times New Roman" w:cs="Times New Roman"/>
                              <w:color w:val="FFFFFF" w:themeColor="background1"/>
                              <w:sz w:val="28"/>
                              <w:szCs w:val="28"/>
                            </w:rPr>
                            <w:br/>
                          </w:r>
                          <w:r w:rsidRPr="00AD4B3D">
                            <w:rPr>
                              <w:rFonts w:ascii="Times New Roman" w:hAnsi="Times New Roman" w:cs="Times New Roman"/>
                              <w:color w:val="FFFFFF" w:themeColor="background1"/>
                              <w:sz w:val="18"/>
                              <w:szCs w:val="18"/>
                            </w:rPr>
                            <w:t>(Отк.12:11,12; Отк. 7:14;</w:t>
                          </w:r>
                          <w:r w:rsidRPr="00AD4B3D">
                            <w:rPr>
                              <w:rFonts w:ascii="Times New Roman" w:hAnsi="Times New Roman" w:cs="Times New Roman"/>
                              <w:color w:val="FFFFFF" w:themeColor="background1"/>
                              <w:sz w:val="18"/>
                              <w:szCs w:val="18"/>
                            </w:rPr>
                            <w:br/>
                            <w:t>Отк. 6:6-11; Отк. 13:7;</w:t>
                          </w:r>
                          <w:r w:rsidRPr="00AD4B3D">
                            <w:rPr>
                              <w:rFonts w:ascii="Times New Roman" w:hAnsi="Times New Roman" w:cs="Times New Roman"/>
                              <w:color w:val="FFFFFF" w:themeColor="background1"/>
                              <w:sz w:val="18"/>
                              <w:szCs w:val="18"/>
                            </w:rPr>
                            <w:br/>
                            <w:t>Отк.20:4; Мф.24:21,22;</w:t>
                          </w:r>
                          <w:r w:rsidRPr="00AD4B3D">
                            <w:rPr>
                              <w:rFonts w:ascii="Times New Roman" w:hAnsi="Times New Roman" w:cs="Times New Roman"/>
                              <w:color w:val="FFFFFF" w:themeColor="background1"/>
                              <w:sz w:val="18"/>
                              <w:szCs w:val="18"/>
                            </w:rPr>
                            <w:br/>
                            <w:t xml:space="preserve"> Отк. 2:10)</w:t>
                          </w:r>
                        </w:p>
                        <w:p w:rsidR="0076365E" w:rsidRDefault="0076365E" w:rsidP="0076365E"/>
                      </w:txbxContent>
                    </v:textbox>
                  </v:rect>
                  <v:rect id="Rectangle 5" o:spid="_x0000_s1121" style="position:absolute;left:7124;top:5700;width:162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" fillcolor="red" stroked="f">
                    <v:textbox style="layout-flow:vertical;mso-layout-flow-alt:bottom-to-top">
                      <w:txbxContent>
                        <w:p w:rsidR="0076365E" w:rsidRPr="00AD4B3D" w:rsidRDefault="0076365E" w:rsidP="0076365E">
                          <w:pPr>
                            <w:jc w:val="center"/>
                            <w:rPr>
                              <w:rFonts w:ascii="Times New Roman" w:hAnsi="Times New Roman" w:cs="Times New Roman"/>
                              <w:color w:val="FFFFFF" w:themeColor="background1"/>
                              <w:sz w:val="18"/>
                              <w:szCs w:val="18"/>
                            </w:rPr>
                          </w:pPr>
                          <w:r w:rsidRPr="00AD4B3D">
                            <w:rPr>
                              <w:rFonts w:ascii="Times New Roman" w:hAnsi="Times New Roman" w:cs="Times New Roman"/>
                              <w:b/>
                              <w:color w:val="FFFFFF" w:themeColor="background1"/>
                              <w:sz w:val="28"/>
                              <w:szCs w:val="28"/>
                            </w:rPr>
                            <w:t>Гнев Господа</w:t>
                          </w:r>
                          <w:r w:rsidRPr="00AD4B3D">
                            <w:rPr>
                              <w:rFonts w:ascii="Times New Roman" w:hAnsi="Times New Roman" w:cs="Times New Roman"/>
                              <w:color w:val="FFFFFF" w:themeColor="background1"/>
                              <w:sz w:val="28"/>
                              <w:szCs w:val="28"/>
                            </w:rPr>
                            <w:br/>
                          </w:r>
                          <w:r w:rsidRPr="00AD4B3D">
                            <w:rPr>
                              <w:rFonts w:ascii="Times New Roman" w:hAnsi="Times New Roman" w:cs="Times New Roman"/>
                              <w:color w:val="FFFFFF" w:themeColor="background1"/>
                              <w:sz w:val="18"/>
                              <w:szCs w:val="18"/>
                            </w:rPr>
                            <w:t>(Отк.6:16,17; Отк.11:18;</w:t>
                          </w:r>
                          <w:r w:rsidRPr="00AD4B3D">
                            <w:rPr>
                              <w:rFonts w:ascii="Times New Roman" w:hAnsi="Times New Roman" w:cs="Times New Roman"/>
                              <w:color w:val="FFFFFF" w:themeColor="background1"/>
                              <w:sz w:val="18"/>
                              <w:szCs w:val="18"/>
                            </w:rPr>
                            <w:br/>
                            <w:t>Отк.14:9,10; Отк.16:1,19;</w:t>
                          </w:r>
                          <w:r w:rsidRPr="00AD4B3D">
                            <w:rPr>
                              <w:rFonts w:ascii="Times New Roman" w:hAnsi="Times New Roman" w:cs="Times New Roman"/>
                              <w:color w:val="FFFFFF" w:themeColor="background1"/>
                              <w:sz w:val="18"/>
                              <w:szCs w:val="18"/>
                            </w:rPr>
                            <w:br/>
                            <w:t>Отк.18:8; Отк.19:15;</w:t>
                          </w:r>
                          <w:r w:rsidRPr="00AD4B3D">
                            <w:rPr>
                              <w:rFonts w:ascii="Times New Roman" w:hAnsi="Times New Roman" w:cs="Times New Roman"/>
                              <w:color w:val="FFFFFF" w:themeColor="background1"/>
                              <w:sz w:val="18"/>
                              <w:szCs w:val="18"/>
                            </w:rPr>
                            <w:br/>
                            <w:t>2Фес.1:6;)</w:t>
                          </w:r>
                        </w:p>
                      </w:txbxContent>
                    </v:textbox>
                  </v:rect>
                  <v:shape id="Text Box 6" o:spid="_x0000_s1122" type="#_x0000_t202" style="position:absolute;left:7208;top:12691;width:2398;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" fillcolor="#f30">
                    <v:textbox>
                      <w:txbxContent>
                        <w:p w:rsidR="0076365E" w:rsidRPr="00AD4B3D" w:rsidRDefault="0076365E" w:rsidP="0076365E">
                          <w:pPr>
                            <w:spacing w:after="0" w:line="240" w:lineRule="auto"/>
                            <w:jc w:val="center"/>
                            <w:rPr>
                              <w:rFonts w:ascii="Times New Roman" w:hAnsi="Times New Roman" w:cs="Times New Roman"/>
                              <w:color w:val="000000" w:themeColor="text1"/>
                            </w:rPr>
                          </w:pPr>
                          <w:r w:rsidRPr="00AD4B3D">
                            <w:rPr>
                              <w:rFonts w:ascii="Times New Roman" w:hAnsi="Times New Roman" w:cs="Times New Roman"/>
                              <w:color w:val="000000" w:themeColor="text1"/>
                            </w:rPr>
                            <w:t>Зверь и лжепророк брошены в озеро огненное (Отк.19:20)</w:t>
                          </w:r>
                        </w:p>
                      </w:txbxContent>
                    </v:textbox>
                  </v:shape>
                  <v:shape id="AutoShape 7" o:spid="_x0000_s1123" type="#_x0000_t32" style="position:absolute;left:8754;top:10884;width:364;height:1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8" o:spid="_x0000_s1124" type="#_x0000_t202" style="position:absolute;left:8744;top:13711;width:2398;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" fillcolor="black [3213]">
                    <v:textbox>
                      <w:txbxContent>
                        <w:p w:rsidR="0076365E" w:rsidRPr="00AD4B3D" w:rsidRDefault="0076365E" w:rsidP="0076365E">
                          <w:pPr>
                            <w:spacing w:after="0" w:line="240" w:lineRule="auto"/>
                            <w:jc w:val="center"/>
                            <w:rPr>
                              <w:rFonts w:ascii="Times New Roman" w:hAnsi="Times New Roman" w:cs="Times New Roman"/>
                              <w:color w:val="FFFFFF" w:themeColor="background1"/>
                            </w:rPr>
                          </w:pPr>
                          <w:r w:rsidRPr="00AD4B3D">
                            <w:rPr>
                              <w:rFonts w:ascii="Times New Roman" w:hAnsi="Times New Roman" w:cs="Times New Roman"/>
                              <w:color w:val="FFFFFF" w:themeColor="background1"/>
                            </w:rPr>
                            <w:t>Диавол связан на 1000 лет и низвергнут в бездну (Отк.20:1-3)</w:t>
                          </w:r>
                        </w:p>
                      </w:txbxContent>
                    </v:textbox>
                  </v:shape>
                  <v:shape id="AutoShape 9" o:spid="_x0000_s1125" type="#_x0000_t32" style="position:absolute;left:8753;top:10884;width:1971;height:2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10" o:spid="_x0000_s1126" type="#_x0000_t32" style="position:absolute;left:5079;top:12481;width:4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" strokeweight="1pt">
                    <v:stroke startarrow="block" endarrow="block"/>
                  </v:shape>
                  <v:rect id="Rectangle 11" o:spid="_x0000_s1127" style="position:absolute;left:3880;top:6664;width:2245;height:61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" fillcolor="#a5a5a5 [2092]" strokecolor="#a5a5a5 [2092]">
                    <v:shadow offset=",3pt"/>
                    <v:textbox>
                      <w:txbxContent>
                        <w:p w:rsidR="0076365E" w:rsidRPr="002863F4" w:rsidRDefault="0076365E" w:rsidP="0076365E">
                          <w:pPr>
                            <w:jc w:val="center"/>
                            <w:rPr>
                              <w:rFonts w:ascii="Times New Roman" w:hAnsi="Times New Roman" w:cs="Times New Roman"/>
                              <w:color w:val="FF0000"/>
                              <w:sz w:val="28"/>
                              <w:szCs w:val="28"/>
                            </w:rPr>
                          </w:pPr>
                        </w:p>
                        <w:p w:rsidR="0076365E" w:rsidRPr="00AD4B3D" w:rsidRDefault="0076365E" w:rsidP="0076365E">
                          <w:pPr>
                            <w:jc w:val="center"/>
                            <w:rPr>
                              <w:rFonts w:ascii="Times New Roman" w:hAnsi="Times New Roman" w:cs="Times New Roman"/>
                              <w:color w:val="FFFFFF" w:themeColor="background1"/>
                              <w:sz w:val="32"/>
                              <w:szCs w:val="32"/>
                            </w:rPr>
                          </w:pPr>
                          <w:r w:rsidRPr="00AD4B3D">
                            <w:rPr>
                              <w:rFonts w:ascii="Times New Roman" w:hAnsi="Times New Roman" w:cs="Times New Roman"/>
                              <w:color w:val="FFFFFF" w:themeColor="background1"/>
                              <w:sz w:val="32"/>
                              <w:szCs w:val="32"/>
                            </w:rPr>
                            <w:t>70 -  Я      С   Е   Д  М   И   Н  А</w:t>
                          </w:r>
                        </w:p>
                      </w:txbxContent>
                    </v:textbox>
                  </v:rect>
                  <v:shape id="Text Box 12" o:spid="_x0000_s1128" type="#_x0000_t202" style="position:absolute;left:2810;top:8695;width:2163;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76365E" w:rsidRPr="00AD4B3D" w:rsidRDefault="0076365E" w:rsidP="0076365E">
                          <w:pPr>
                            <w:jc w:val="center"/>
                            <w:rPr>
                              <w:rFonts w:ascii="Times New Roman" w:hAnsi="Times New Roman" w:cs="Times New Roman"/>
                              <w:i/>
                              <w:sz w:val="18"/>
                              <w:szCs w:val="18"/>
                            </w:rPr>
                          </w:pPr>
                          <w:r w:rsidRPr="00AD4B3D">
                            <w:rPr>
                              <w:rFonts w:ascii="Times New Roman" w:hAnsi="Times New Roman" w:cs="Times New Roman"/>
                              <w:b/>
                              <w:sz w:val="18"/>
                              <w:szCs w:val="18"/>
                            </w:rPr>
                            <w:t>1260 дней завета</w:t>
                          </w:r>
                          <w:r w:rsidRPr="00AD4B3D">
                            <w:rPr>
                              <w:rFonts w:ascii="Times New Roman" w:hAnsi="Times New Roman" w:cs="Times New Roman"/>
                              <w:sz w:val="18"/>
                              <w:szCs w:val="18"/>
                            </w:rPr>
                            <w:br/>
                            <w:t>(Дан.9:27)</w:t>
                          </w:r>
                        </w:p>
                      </w:txbxContent>
                    </v:textbox>
                  </v:shape>
                  <v:rect id="Rectangle 13" o:spid="_x0000_s1129" style="position:absolute;left:530;top:9501;width:2247;height:5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" fillcolor="#e5b8b7" stroked="f">
                    <v:shadow offset=",3pt"/>
                    <v:textbox style="layout-flow:vertical;mso-layout-flow-alt:bottom-to-top">
                      <w:txbxContent>
                        <w:p w:rsidR="0076365E" w:rsidRPr="00AD4B3D" w:rsidRDefault="0076365E" w:rsidP="0076365E">
                          <w:pPr>
                            <w:ind w:right="45"/>
                            <w:jc w:val="center"/>
                            <w:rPr>
                              <w:rFonts w:ascii="Times New Roman" w:hAnsi="Times New Roman" w:cs="Times New Roman"/>
                              <w:sz w:val="28"/>
                              <w:szCs w:val="28"/>
                            </w:rPr>
                          </w:pPr>
                          <w:r w:rsidRPr="00AD4B3D">
                            <w:rPr>
                              <w:rFonts w:ascii="Times New Roman" w:hAnsi="Times New Roman" w:cs="Times New Roman"/>
                              <w:sz w:val="28"/>
                              <w:szCs w:val="28"/>
                            </w:rPr>
                            <w:t>Эпоха Церкви</w:t>
                          </w:r>
                        </w:p>
                      </w:txbxContent>
                    </v:textbox>
                  </v:rect>
                  <v:shape id="Text Box 14" o:spid="_x0000_s1130" type="#_x0000_t202" style="position:absolute;left:8393;top:1872;width:900;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" filled="f" strokecolor="#0070c0" strokeweight="1.5pt">
                    <v:textbox style="layout-flow:vertical;mso-layout-flow-alt:bottom-to-top">
                      <w:txbxContent>
                        <w:p w:rsidR="0076365E" w:rsidRPr="00AD4B3D" w:rsidRDefault="0076365E" w:rsidP="0076365E">
                          <w:pPr>
                            <w:jc w:val="center"/>
                            <w:rPr>
                              <w:rFonts w:ascii="Times New Roman" w:hAnsi="Times New Roman" w:cs="Times New Roman"/>
                              <w:b/>
                              <w:color w:val="00B0F0"/>
                            </w:rPr>
                          </w:pPr>
                          <w:r w:rsidRPr="00AD4B3D">
                            <w:rPr>
                              <w:rFonts w:ascii="Times New Roman" w:hAnsi="Times New Roman" w:cs="Times New Roman"/>
                              <w:b/>
                              <w:color w:val="00B0F0"/>
                            </w:rPr>
                            <w:t>Армагеддонская битва</w:t>
                          </w:r>
                        </w:p>
                      </w:txbxContent>
                    </v:textbox>
                  </v:shape>
                  <v:shape id="Text Box 15" o:spid="_x0000_s1131" type="#_x0000_t202" style="position:absolute;left:1501;top:1428;width:9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" filled="f" strokeweight="1.5pt">
                    <v:textbox style="layout-flow:vertical;mso-layout-flow-alt:bottom-to-top">
                      <w:txbxContent>
                        <w:p w:rsidR="0076365E" w:rsidRPr="00AD4B3D" w:rsidRDefault="0076365E" w:rsidP="0076365E">
                          <w:pPr>
                            <w:jc w:val="center"/>
                            <w:rPr>
                              <w:rFonts w:ascii="Times New Roman" w:hAnsi="Times New Roman" w:cs="Times New Roman"/>
                              <w:b/>
                              <w:sz w:val="20"/>
                              <w:szCs w:val="20"/>
                            </w:rPr>
                          </w:pPr>
                          <w:r w:rsidRPr="00AD4B3D">
                            <w:rPr>
                              <w:rFonts w:ascii="Times New Roman" w:hAnsi="Times New Roman" w:cs="Times New Roman"/>
                              <w:b/>
                              <w:sz w:val="20"/>
                              <w:szCs w:val="20"/>
                            </w:rPr>
                            <w:t>Утверждение завета</w:t>
                          </w:r>
                          <w:r w:rsidRPr="00AD4B3D">
                            <w:rPr>
                              <w:rFonts w:ascii="Times New Roman" w:hAnsi="Times New Roman" w:cs="Times New Roman"/>
                              <w:b/>
                              <w:sz w:val="20"/>
                              <w:szCs w:val="20"/>
                            </w:rPr>
                            <w:br/>
                            <w:t xml:space="preserve">для многих </w:t>
                          </w:r>
                          <w:r w:rsidRPr="00AD4B3D">
                            <w:rPr>
                              <w:rFonts w:ascii="Times New Roman" w:hAnsi="Times New Roman" w:cs="Times New Roman"/>
                              <w:sz w:val="18"/>
                              <w:szCs w:val="18"/>
                            </w:rPr>
                            <w:t>(Дан.9:27)</w:t>
                          </w:r>
                        </w:p>
                      </w:txbxContent>
                    </v:textbox>
                  </v:shape>
                  <v:shape id="AutoShape 16" o:spid="_x0000_s1132" type="#_x0000_t13" style="position:absolute;left:9653;top:8638;width:158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" adj="16800,0" strokeweight="2.25pt">
                    <v:textbox style="layout-flow:vertical;mso-layout-flow-alt:bottom-to-top">
                      <w:txbxContent>
                        <w:p w:rsidR="0076365E" w:rsidRPr="00AD4B3D" w:rsidRDefault="0076365E" w:rsidP="0076365E">
                          <w:pPr>
                            <w:jc w:val="center"/>
                            <w:rPr>
                              <w:rFonts w:ascii="Times New Roman" w:hAnsi="Times New Roman" w:cs="Times New Roman"/>
                              <w:sz w:val="18"/>
                              <w:szCs w:val="18"/>
                            </w:rPr>
                          </w:pPr>
                          <w:r w:rsidRPr="00AD4B3D">
                            <w:rPr>
                              <w:rFonts w:ascii="Times New Roman" w:hAnsi="Times New Roman" w:cs="Times New Roman"/>
                              <w:b/>
                              <w:sz w:val="28"/>
                              <w:szCs w:val="28"/>
                            </w:rPr>
                            <w:t>1000 – летнее</w:t>
                          </w:r>
                          <w:r w:rsidRPr="00AD4B3D">
                            <w:rPr>
                              <w:rFonts w:ascii="Times New Roman" w:hAnsi="Times New Roman" w:cs="Times New Roman"/>
                              <w:b/>
                              <w:sz w:val="28"/>
                              <w:szCs w:val="28"/>
                            </w:rPr>
                            <w:br/>
                            <w:t>Царство</w:t>
                          </w:r>
                          <w:r w:rsidRPr="00AD4B3D">
                            <w:rPr>
                              <w:rFonts w:ascii="Times New Roman" w:hAnsi="Times New Roman" w:cs="Times New Roman"/>
                              <w:b/>
                              <w:sz w:val="28"/>
                              <w:szCs w:val="28"/>
                            </w:rPr>
                            <w:br/>
                          </w:r>
                          <w:r w:rsidRPr="00AD4B3D">
                            <w:rPr>
                              <w:rFonts w:ascii="Times New Roman" w:hAnsi="Times New Roman" w:cs="Times New Roman"/>
                              <w:sz w:val="18"/>
                              <w:szCs w:val="18"/>
                            </w:rPr>
                            <w:t>(Отк.20:1-7)</w:t>
                          </w:r>
                        </w:p>
                      </w:txbxContent>
                    </v:textbox>
                  </v:shape>
                  <v:rect id="Rectangle 17" o:spid="_x0000_s1133" style="position:absolute;left:8753;top:8638;width:900;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" fillcolor="#00b050" strokecolor="black [3213]" strokeweight="2.25pt">
                    <v:textbox style="layout-flow:vertical;mso-layout-flow-alt:bottom-to-top">
                      <w:txbxContent>
                        <w:p w:rsidR="0076365E" w:rsidRPr="00AD4B3D" w:rsidRDefault="0076365E" w:rsidP="0076365E">
                          <w:pPr>
                            <w:rPr>
                              <w:rFonts w:ascii="Times New Roman" w:hAnsi="Times New Roman" w:cs="Times New Roman"/>
                            </w:rPr>
                          </w:pPr>
                          <w:r w:rsidRPr="00AD4B3D">
                            <w:rPr>
                              <w:rFonts w:ascii="Times New Roman" w:hAnsi="Times New Roman" w:cs="Times New Roman"/>
                            </w:rPr>
                            <w:t xml:space="preserve">Суд выживших язычников     </w:t>
                          </w:r>
                          <w:r w:rsidRPr="00AD4B3D">
                            <w:rPr>
                              <w:rFonts w:ascii="Times New Roman" w:hAnsi="Times New Roman" w:cs="Times New Roman"/>
                              <w:b/>
                            </w:rPr>
                            <w:t>45 дней</w:t>
                          </w:r>
                        </w:p>
                      </w:txbxContent>
                    </v:textbox>
                  </v:rect>
                  <v:shape id="AutoShape 18" o:spid="_x0000_s1134" type="#_x0000_t32" style="position:absolute;left:9653;top:10883;width:0;height:1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" strokecolor="black [3213]" strokeweight="1.5pt"/>
                  <v:shape id="Text Box 19" o:spid="_x0000_s1135" type="#_x0000_t202" style="position:absolute;left:5153;top:11656;width:432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76365E" w:rsidRPr="00AD4B3D" w:rsidRDefault="0076365E" w:rsidP="0076365E">
                          <w:pPr>
                            <w:spacing w:after="0" w:line="240" w:lineRule="auto"/>
                            <w:jc w:val="center"/>
                            <w:rPr>
                              <w:rFonts w:ascii="Times New Roman" w:hAnsi="Times New Roman" w:cs="Times New Roman"/>
                              <w:b/>
                              <w:color w:val="000000" w:themeColor="text1"/>
                              <w:sz w:val="20"/>
                              <w:szCs w:val="20"/>
                            </w:rPr>
                          </w:pPr>
                          <w:r w:rsidRPr="00AD4B3D">
                            <w:rPr>
                              <w:rFonts w:ascii="Times New Roman" w:hAnsi="Times New Roman" w:cs="Times New Roman"/>
                              <w:b/>
                              <w:color w:val="000000" w:themeColor="text1"/>
                            </w:rPr>
                            <w:t>1335 дней</w:t>
                          </w:r>
                          <w:r w:rsidRPr="00AD4B3D">
                            <w:rPr>
                              <w:rFonts w:ascii="Times New Roman" w:hAnsi="Times New Roman" w:cs="Times New Roman"/>
                              <w:b/>
                              <w:color w:val="000000" w:themeColor="text1"/>
                            </w:rPr>
                            <w:br/>
                          </w:r>
                          <w:r w:rsidRPr="00AD4B3D">
                            <w:rPr>
                              <w:rFonts w:ascii="Times New Roman" w:hAnsi="Times New Roman" w:cs="Times New Roman"/>
                              <w:b/>
                              <w:color w:val="000000" w:themeColor="text1"/>
                              <w:sz w:val="20"/>
                              <w:szCs w:val="20"/>
                            </w:rPr>
                            <w:t>до начала мирного царствования</w:t>
                          </w:r>
                        </w:p>
                        <w:p w:rsidR="0076365E" w:rsidRPr="00AD4B3D" w:rsidRDefault="0076365E" w:rsidP="0076365E">
                          <w:pPr>
                            <w:spacing w:after="0" w:line="240" w:lineRule="auto"/>
                            <w:jc w:val="center"/>
                            <w:rPr>
                              <w:rFonts w:ascii="Times New Roman" w:hAnsi="Times New Roman" w:cs="Times New Roman"/>
                              <w:b/>
                              <w:color w:val="000000" w:themeColor="text1"/>
                            </w:rPr>
                          </w:pPr>
                          <w:r w:rsidRPr="00AD4B3D">
                            <w:rPr>
                              <w:rFonts w:ascii="Times New Roman" w:hAnsi="Times New Roman" w:cs="Times New Roman"/>
                              <w:b/>
                              <w:color w:val="000000" w:themeColor="text1"/>
                              <w:sz w:val="20"/>
                              <w:szCs w:val="20"/>
                            </w:rPr>
                            <w:t>Христа (Дан.12:12)</w:t>
                          </w:r>
                        </w:p>
                      </w:txbxContent>
                    </v:textbox>
                  </v:shape>
                  <v:shape id="AutoShape 20" o:spid="_x0000_s1136" type="#_x0000_t32" style="position:absolute;left:1913;top:8630;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" strokeweight="4.5pt"/>
                  <v:shape id="Text Box 21" o:spid="_x0000_s1137" type="#_x0000_t202" style="position:absolute;left:4604;top:1214;width:935;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" filled="f" strokeweight="1.5pt">
                    <v:textbox style="layout-flow:vertical;mso-layout-flow-alt:bottom-to-top">
                      <w:txbxContent>
                        <w:p w:rsidR="0076365E" w:rsidRPr="00AD4B3D" w:rsidRDefault="0076365E" w:rsidP="0076365E">
                          <w:pPr>
                            <w:jc w:val="center"/>
                            <w:rPr>
                              <w:rFonts w:ascii="Times New Roman" w:hAnsi="Times New Roman" w:cs="Times New Roman"/>
                              <w:b/>
                              <w:sz w:val="20"/>
                              <w:szCs w:val="20"/>
                            </w:rPr>
                          </w:pPr>
                          <w:r w:rsidRPr="00AD4B3D">
                            <w:rPr>
                              <w:rFonts w:ascii="Times New Roman" w:hAnsi="Times New Roman" w:cs="Times New Roman"/>
                              <w:b/>
                              <w:sz w:val="20"/>
                              <w:szCs w:val="20"/>
                            </w:rPr>
                            <w:t xml:space="preserve">Прекращение ежедневной жертвы </w:t>
                          </w:r>
                          <w:r w:rsidRPr="00AD4B3D">
                            <w:rPr>
                              <w:rFonts w:ascii="Times New Roman" w:hAnsi="Times New Roman" w:cs="Times New Roman"/>
                              <w:sz w:val="18"/>
                              <w:szCs w:val="18"/>
                            </w:rPr>
                            <w:t>(Дан.9:27)</w:t>
                          </w:r>
                        </w:p>
                      </w:txbxContent>
                    </v:textbox>
                  </v:shape>
                  <v:shape id="Text Box 22" o:spid="_x0000_s1138" type="#_x0000_t202" style="position:absolute;left:6501;top:1990;width:1219;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" filled="f" strokecolor="red" strokeweight="1.5pt">
                    <v:textbox style="layout-flow:vertical;mso-layout-flow-alt:bottom-to-top">
                      <w:txbxContent>
                        <w:p w:rsidR="0076365E" w:rsidRPr="002863F4" w:rsidRDefault="0076365E" w:rsidP="0076365E">
                          <w:pPr>
                            <w:jc w:val="center"/>
                            <w:rPr>
                              <w:rFonts w:ascii="Times New Roman" w:hAnsi="Times New Roman" w:cs="Times New Roman"/>
                              <w:b/>
                              <w:color w:val="FF0000"/>
                            </w:rPr>
                          </w:pPr>
                          <w:r w:rsidRPr="002863F4">
                            <w:rPr>
                              <w:rFonts w:ascii="Times New Roman" w:hAnsi="Times New Roman" w:cs="Times New Roman"/>
                              <w:b/>
                              <w:color w:val="FF0000"/>
                              <w:lang w:val="en-US"/>
                            </w:rPr>
                            <w:t>II</w:t>
                          </w:r>
                          <w:r w:rsidRPr="002863F4">
                            <w:rPr>
                              <w:rFonts w:ascii="Times New Roman" w:hAnsi="Times New Roman" w:cs="Times New Roman"/>
                              <w:b/>
                              <w:color w:val="FF0000"/>
                            </w:rPr>
                            <w:t xml:space="preserve"> Пришествие</w:t>
                          </w:r>
                          <w:r w:rsidRPr="002863F4">
                            <w:rPr>
                              <w:rFonts w:ascii="Times New Roman" w:hAnsi="Times New Roman" w:cs="Times New Roman"/>
                              <w:b/>
                              <w:color w:val="FF0000"/>
                            </w:rPr>
                            <w:br/>
                            <w:t xml:space="preserve"> и восхищение </w:t>
                          </w:r>
                          <w:r w:rsidRPr="002863F4">
                            <w:rPr>
                              <w:rFonts w:ascii="Times New Roman" w:hAnsi="Times New Roman" w:cs="Times New Roman"/>
                              <w:b/>
                              <w:color w:val="FF0000"/>
                            </w:rPr>
                            <w:br/>
                            <w:t>Церкви</w:t>
                          </w:r>
                        </w:p>
                        <w:p w:rsidR="0076365E" w:rsidRPr="002863F4" w:rsidRDefault="0076365E" w:rsidP="0076365E">
                          <w:pPr>
                            <w:jc w:val="center"/>
                            <w:rPr>
                              <w:rFonts w:ascii="Times New Roman" w:hAnsi="Times New Roman" w:cs="Times New Roman"/>
                              <w:b/>
                              <w:color w:val="FF0000"/>
                            </w:rPr>
                          </w:pPr>
                        </w:p>
                      </w:txbxContent>
                    </v:textbox>
                  </v:shape>
                  <v:rect id="Rectangle 23" o:spid="_x0000_s1139" style="position:absolute;left:7124;top:9731;width:96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" fillcolor="#002060" strokeweight="1.5pt">
                    <v:textbox style="layout-flow:vertical;mso-layout-flow-alt:bottom-to-top">
                      <w:txbxContent>
                        <w:p w:rsidR="0076365E" w:rsidRPr="00AD4B3D" w:rsidRDefault="0076365E" w:rsidP="0076365E">
                          <w:pPr>
                            <w:jc w:val="center"/>
                            <w:rPr>
                              <w:rFonts w:ascii="Times New Roman" w:hAnsi="Times New Roman" w:cs="Times New Roman"/>
                              <w:b/>
                              <w:color w:val="FFFFFF" w:themeColor="background1"/>
                            </w:rPr>
                          </w:pPr>
                          <w:r w:rsidRPr="00AD4B3D">
                            <w:rPr>
                              <w:rFonts w:ascii="Times New Roman" w:hAnsi="Times New Roman" w:cs="Times New Roman"/>
                              <w:b/>
                              <w:color w:val="FFFFFF" w:themeColor="background1"/>
                            </w:rPr>
                            <w:t>Суды</w:t>
                          </w:r>
                          <w:r w:rsidRPr="00AD4B3D">
                            <w:rPr>
                              <w:rFonts w:ascii="Times New Roman" w:hAnsi="Times New Roman" w:cs="Times New Roman"/>
                              <w:b/>
                              <w:color w:val="FFFFFF" w:themeColor="background1"/>
                            </w:rPr>
                            <w:br/>
                            <w:t xml:space="preserve"> труб</w:t>
                          </w:r>
                        </w:p>
                      </w:txbxContent>
                    </v:textbox>
                  </v:rect>
                  <v:shape id="AutoShape 24" o:spid="_x0000_s1140" type="#_x0000_t32" style="position:absolute;left:7124;top:3712;width:0;height:71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" strokecolor="red" strokeweight="4.5pt">
                    <v:stroke endarrow="block"/>
                  </v:shape>
                  <v:rect id="Rectangle 25" o:spid="_x0000_s1141" style="position:absolute;left:8092;top:8638;width:661;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" fillcolor="#747070 [1614]" strokeweight="2.25pt">
                    <v:textbox style="layout-flow:vertical;mso-layout-flow-alt:bottom-to-top">
                      <w:txbxContent>
                        <w:p w:rsidR="0076365E" w:rsidRPr="00AD4B3D" w:rsidRDefault="0076365E" w:rsidP="0076365E">
                          <w:pPr>
                            <w:jc w:val="center"/>
                            <w:rPr>
                              <w:rFonts w:ascii="Times New Roman" w:hAnsi="Times New Roman" w:cs="Times New Roman"/>
                              <w:color w:val="FFFFFF" w:themeColor="background1"/>
                            </w:rPr>
                          </w:pPr>
                          <w:r w:rsidRPr="00AD4B3D">
                            <w:rPr>
                              <w:rFonts w:ascii="Times New Roman" w:hAnsi="Times New Roman" w:cs="Times New Roman"/>
                              <w:color w:val="FFFFFF" w:themeColor="background1"/>
                            </w:rPr>
                            <w:t xml:space="preserve">Суды чаш      </w:t>
                          </w:r>
                          <w:r w:rsidRPr="00AD4B3D">
                            <w:rPr>
                              <w:rFonts w:ascii="Times New Roman" w:hAnsi="Times New Roman" w:cs="Times New Roman"/>
                              <w:b/>
                            </w:rPr>
                            <w:t>30 дней</w:t>
                          </w:r>
                        </w:p>
                      </w:txbxContent>
                    </v:textbox>
                  </v:rect>
                  <v:shape id="AutoShape 26" o:spid="_x0000_s1142" type="#_x0000_t32" style="position:absolute;left:1501;top:10883;width:99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" strokeweight="6pt">
                    <v:stroke endarrow="block"/>
                  </v:shape>
                  <v:shape id="Text Box 27" o:spid="_x0000_s1143" type="#_x0000_t202" style="position:absolute;left:5079;top:8695;width:317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76365E" w:rsidRPr="00AD4B3D" w:rsidRDefault="0076365E" w:rsidP="0076365E">
                          <w:pPr>
                            <w:spacing w:after="0"/>
                            <w:ind w:right="120"/>
                            <w:jc w:val="center"/>
                            <w:rPr>
                              <w:rFonts w:ascii="Times New Roman" w:hAnsi="Times New Roman" w:cs="Times New Roman"/>
                              <w:b/>
                              <w:sz w:val="18"/>
                              <w:szCs w:val="18"/>
                            </w:rPr>
                          </w:pPr>
                          <w:r w:rsidRPr="00AD4B3D">
                            <w:rPr>
                              <w:rFonts w:ascii="Times New Roman" w:hAnsi="Times New Roman" w:cs="Times New Roman"/>
                              <w:b/>
                              <w:sz w:val="18"/>
                              <w:szCs w:val="18"/>
                            </w:rPr>
                            <w:t>1260 дней правления антихриста,</w:t>
                          </w:r>
                        </w:p>
                        <w:p w:rsidR="0076365E" w:rsidRPr="00AD4B3D" w:rsidRDefault="0076365E" w:rsidP="0076365E">
                          <w:pPr>
                            <w:spacing w:after="0"/>
                            <w:ind w:right="120"/>
                            <w:jc w:val="center"/>
                            <w:rPr>
                              <w:rFonts w:ascii="Times New Roman" w:hAnsi="Times New Roman" w:cs="Times New Roman"/>
                              <w:b/>
                            </w:rPr>
                          </w:pPr>
                          <w:r w:rsidRPr="00AD4B3D">
                            <w:rPr>
                              <w:rFonts w:ascii="Times New Roman" w:hAnsi="Times New Roman" w:cs="Times New Roman"/>
                              <w:b/>
                              <w:sz w:val="18"/>
                              <w:szCs w:val="18"/>
                            </w:rPr>
                            <w:t>или 3,5 лет</w:t>
                          </w:r>
                          <w:r w:rsidRPr="00AD4B3D">
                            <w:rPr>
                              <w:rFonts w:ascii="Times New Roman" w:hAnsi="Times New Roman" w:cs="Times New Roman"/>
                              <w:b/>
                              <w:sz w:val="20"/>
                              <w:szCs w:val="20"/>
                            </w:rPr>
                            <w:t xml:space="preserve"> </w:t>
                          </w:r>
                          <w:r w:rsidRPr="00AD4B3D">
                            <w:rPr>
                              <w:rFonts w:ascii="Times New Roman" w:hAnsi="Times New Roman" w:cs="Times New Roman"/>
                              <w:b/>
                              <w:sz w:val="20"/>
                              <w:szCs w:val="20"/>
                            </w:rPr>
                            <w:br/>
                          </w:r>
                          <w:r w:rsidRPr="00AD4B3D">
                            <w:rPr>
                              <w:rFonts w:ascii="Times New Roman" w:hAnsi="Times New Roman" w:cs="Times New Roman"/>
                              <w:sz w:val="16"/>
                              <w:szCs w:val="16"/>
                            </w:rPr>
                            <w:t>(Дан.9:27;Отк.13:5; Дан.7:25;Отк.11:3)</w:t>
                          </w:r>
                        </w:p>
                      </w:txbxContent>
                    </v:textbox>
                  </v:shape>
                  <v:shape id="AutoShape 28" o:spid="_x0000_s1144" type="#_x0000_t32" style="position:absolute;left:8749;top:10876;width:5;height: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" strokecolor="black [3213]" strokeweight="1.5pt"/>
                  <v:shape id="AutoShape 29" o:spid="_x0000_s1145" type="#_x0000_t32" style="position:absolute;left:5079;top:11715;width:3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" strokeweight="1pt">
                    <v:stroke startarrow="block" endarrow="block"/>
                  </v:shape>
                  <v:shape id="Text Box 30" o:spid="_x0000_s1146" type="#_x0000_t202" style="position:absolute;left:5086;top:11286;width:3675;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76365E" w:rsidRPr="00AD4B3D" w:rsidRDefault="0076365E" w:rsidP="0076365E">
                          <w:pPr>
                            <w:spacing w:after="0" w:line="240" w:lineRule="auto"/>
                            <w:jc w:val="center"/>
                            <w:rPr>
                              <w:rFonts w:ascii="Times New Roman" w:hAnsi="Times New Roman" w:cs="Times New Roman"/>
                              <w:b/>
                              <w:color w:val="000000" w:themeColor="text1"/>
                            </w:rPr>
                          </w:pPr>
                          <w:r w:rsidRPr="00AD4B3D">
                            <w:rPr>
                              <w:rFonts w:ascii="Times New Roman" w:hAnsi="Times New Roman" w:cs="Times New Roman"/>
                              <w:b/>
                              <w:color w:val="000000" w:themeColor="text1"/>
                            </w:rPr>
                            <w:t>1290 дней по Дан.12:11</w:t>
                          </w:r>
                        </w:p>
                      </w:txbxContent>
                    </v:textbox>
                  </v:shape>
                  <v:shape id="AutoShape 31" o:spid="_x0000_s1147" type="#_x0000_t32" style="position:absolute;left:5084;top:8638;width:1;height:2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" strokecolor="white [3212]" strokeweight="4.5pt"/>
                  <v:shape id="AutoShape 32" o:spid="_x0000_s1148" type="#_x0000_t32" style="position:absolute;left:5079;top:10883;width:0;height:1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" strokecolor="black [3213]" strokeweight="1.5pt"/>
                  <v:shape id="AutoShape 33" o:spid="_x0000_s1149" type="#_x0000_t32" style="position:absolute;left:8113;top:8630;width:1;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" strokeweight="4.5pt"/>
                  <v:shape id="AutoShape 34" o:spid="_x0000_s1150" type="#_x0000_t32" style="position:absolute;left:5079;top:3768;width:6;height:48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" strokeweight="1.5pt"/>
                  <v:shape id="AutoShape 35" o:spid="_x0000_s1151" type="#_x0000_t32" style="position:absolute;left:8744;top:3768;width:1;height:4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" strokeweight="1.5pt"/>
                  <v:shape id="AutoShape 36" o:spid="_x0000_s1152" type="#_x0000_t32" style="position:absolute;left:1913;top:3768;width:0;height:48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" strokeweight="1.5pt"/>
                  <v:shape id="AutoShape 37" o:spid="_x0000_s1153" type="#_x0000_t135" style="position:absolute;left:2389;top:8841;width:482;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" fillcolor="#00b0f0" strokecolor="#8496b0 [1951]" strokeweight="2.25pt"/>
                  <v:shape id="AutoShape 38" o:spid="_x0000_s1154" type="#_x0000_t32" style="position:absolute;left:2624;top:8630;width:0;height: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" strokecolor="#8496b0 [1951]" strokeweight="2.25pt"/>
                  <v:shape id="AutoShape 39" o:spid="_x0000_s1155" type="#_x0000_t32" style="position:absolute;left:2624;top:4800;width:0;height:38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" strokeweight="1pt"/>
                  <v:shape id="AutoShape 40" o:spid="_x0000_s1156" type="#_x0000_t32" style="position:absolute;left:2624;top:4800;width:6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" strokecolor="#0070c0" strokeweight="1pt">
                    <v:stroke startarrow="block" endarrow="block"/>
                  </v:shape>
                  <v:shape id="Text Box 41" o:spid="_x0000_s1157" type="#_x0000_t202" style="position:absolute;left:2624;top:4260;width:61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76365E" w:rsidRPr="00AD4B3D" w:rsidRDefault="0076365E" w:rsidP="0076365E">
                          <w:pPr>
                            <w:rPr>
                              <w:color w:val="00B0F0"/>
                              <w:sz w:val="28"/>
                              <w:szCs w:val="28"/>
                            </w:rPr>
                          </w:pPr>
                          <w:r w:rsidRPr="002863F4">
                            <w:rPr>
                              <w:rFonts w:ascii="Times New Roman" w:hAnsi="Times New Roman" w:cs="Times New Roman"/>
                              <w:color w:val="FF0000"/>
                              <w:sz w:val="28"/>
                              <w:szCs w:val="28"/>
                            </w:rPr>
                            <w:t xml:space="preserve">     </w:t>
                          </w:r>
                          <w:r w:rsidRPr="00AD4B3D">
                            <w:rPr>
                              <w:rFonts w:ascii="Times New Roman" w:hAnsi="Times New Roman" w:cs="Times New Roman"/>
                              <w:color w:val="00B0F0"/>
                              <w:sz w:val="28"/>
                              <w:szCs w:val="28"/>
                            </w:rPr>
                            <w:t>2300     дней         по  Дан.8:13,14</w:t>
                          </w:r>
                        </w:p>
                      </w:txbxContent>
                    </v:textbox>
                  </v:shape>
                  <v:shape id="AutoShape 42" o:spid="_x0000_s1158" type="#_x0000_t32" style="position:absolute;left:2624;top:8179;width:386;height: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" strokecolor="#0070c0"/>
                  <v:shape id="AutoShape 43" o:spid="_x0000_s1159" type="#_x0000_t32" style="position:absolute;left:3010;top:8179;width:105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" strokecolor="#0070c0"/>
                  <v:shape id="Text Box 44" o:spid="_x0000_s1160" type="#_x0000_t202" style="position:absolute;left:2529;top:7599;width:207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76365E" w:rsidRPr="00AD4B3D" w:rsidRDefault="0076365E" w:rsidP="0076365E">
                          <w:pPr>
                            <w:jc w:val="center"/>
                            <w:rPr>
                              <w:color w:val="00B0F0"/>
                              <w:sz w:val="18"/>
                              <w:szCs w:val="18"/>
                            </w:rPr>
                          </w:pPr>
                          <w:r w:rsidRPr="00AD4B3D">
                            <w:rPr>
                              <w:rFonts w:ascii="Times New Roman" w:hAnsi="Times New Roman" w:cs="Times New Roman"/>
                              <w:color w:val="00B0F0"/>
                              <w:sz w:val="18"/>
                              <w:szCs w:val="18"/>
                            </w:rPr>
                            <w:t xml:space="preserve">Храм в Иерусалиме </w:t>
                          </w:r>
                          <w:r w:rsidRPr="00AD4B3D">
                            <w:rPr>
                              <w:rFonts w:ascii="Times New Roman" w:hAnsi="Times New Roman" w:cs="Times New Roman"/>
                              <w:color w:val="00B0F0"/>
                              <w:sz w:val="18"/>
                              <w:szCs w:val="18"/>
                            </w:rPr>
                            <w:br/>
                            <w:t>(2Фес.2:4)</w:t>
                          </w:r>
                        </w:p>
                      </w:txbxContent>
                    </v:textbox>
                  </v:shape>
                  <v:shape id="Text Box 45" o:spid="_x0000_s1161" type="#_x0000_t202" style="position:absolute;left:6353;top:420;width:1450;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76365E" w:rsidRPr="002863F4" w:rsidRDefault="0076365E" w:rsidP="0076365E">
                          <w:pPr>
                            <w:jc w:val="center"/>
                            <w:rPr>
                              <w:rFonts w:ascii="Times New Roman" w:hAnsi="Times New Roman" w:cs="Times New Roman"/>
                              <w:color w:val="FF0000"/>
                              <w:sz w:val="16"/>
                              <w:szCs w:val="16"/>
                            </w:rPr>
                          </w:pPr>
                          <w:r w:rsidRPr="002863F4">
                            <w:rPr>
                              <w:rFonts w:ascii="Times New Roman" w:hAnsi="Times New Roman" w:cs="Times New Roman"/>
                              <w:color w:val="FF0000"/>
                              <w:sz w:val="16"/>
                              <w:szCs w:val="16"/>
                            </w:rPr>
                            <w:t>Отк.7:9-17;</w:t>
                          </w:r>
                          <w:r w:rsidRPr="002863F4">
                            <w:rPr>
                              <w:rFonts w:ascii="Times New Roman" w:hAnsi="Times New Roman" w:cs="Times New Roman"/>
                              <w:color w:val="FF0000"/>
                              <w:sz w:val="16"/>
                              <w:szCs w:val="16"/>
                            </w:rPr>
                            <w:br/>
                            <w:t>1Фес.4:17;</w:t>
                          </w:r>
                          <w:r w:rsidRPr="002863F4">
                            <w:rPr>
                              <w:rFonts w:ascii="Times New Roman" w:hAnsi="Times New Roman" w:cs="Times New Roman"/>
                              <w:color w:val="FF0000"/>
                              <w:sz w:val="16"/>
                              <w:szCs w:val="16"/>
                            </w:rPr>
                            <w:br/>
                            <w:t>Отк.20:4-6;</w:t>
                          </w:r>
                          <w:r w:rsidRPr="002863F4">
                            <w:rPr>
                              <w:rFonts w:ascii="Times New Roman" w:hAnsi="Times New Roman" w:cs="Times New Roman"/>
                              <w:color w:val="FF0000"/>
                              <w:sz w:val="16"/>
                              <w:szCs w:val="16"/>
                            </w:rPr>
                            <w:br/>
                            <w:t>Мф.24:31;</w:t>
                          </w:r>
                          <w:r w:rsidRPr="002863F4">
                            <w:rPr>
                              <w:rFonts w:ascii="Times New Roman" w:hAnsi="Times New Roman" w:cs="Times New Roman"/>
                              <w:color w:val="FF0000"/>
                              <w:sz w:val="16"/>
                              <w:szCs w:val="16"/>
                            </w:rPr>
                            <w:br/>
                            <w:t>2Фес.2:1;</w:t>
                          </w:r>
                          <w:r w:rsidRPr="002863F4">
                            <w:rPr>
                              <w:rFonts w:ascii="Times New Roman" w:hAnsi="Times New Roman" w:cs="Times New Roman"/>
                              <w:color w:val="FF0000"/>
                              <w:sz w:val="16"/>
                              <w:szCs w:val="16"/>
                            </w:rPr>
                            <w:br/>
                            <w:t>Ин.14:1-3;</w:t>
                          </w:r>
                          <w:r w:rsidRPr="002863F4">
                            <w:rPr>
                              <w:rFonts w:ascii="Times New Roman" w:hAnsi="Times New Roman" w:cs="Times New Roman"/>
                              <w:color w:val="FF0000"/>
                              <w:sz w:val="16"/>
                              <w:szCs w:val="16"/>
                            </w:rPr>
                            <w:br/>
                            <w:t>1Кор.15:51-53</w:t>
                          </w:r>
                        </w:p>
                      </w:txbxContent>
                    </v:textbox>
                  </v:shape>
                  <v:shape id="AutoShape 46" o:spid="_x0000_s1162" type="#_x0000_t32" style="position:absolute;left:8114;top:10884;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" strokecolor="#7f7f7f [1612]" strokeweight="1.5pt"/>
                  <v:shape id="AutoShape 47" o:spid="_x0000_s1163" type="#_x0000_t32" style="position:absolute;left:1913;top:10876;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" strokecolor="#7f7f7f [1612]" strokeweight="1.5pt"/>
                  <v:shape id="AutoShape 48" o:spid="_x0000_s1164" type="#_x0000_t32" style="position:absolute;left:1913;top:11191;width:6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" strokecolor="#7f7f7f [1612]" strokeweight="1pt">
                    <v:stroke startarrow="block" endarrow="block"/>
                  </v:shape>
                  <v:shape id="AutoShape 49" o:spid="_x0000_s1165" type="#_x0000_t32" style="position:absolute;left:2624;top:11199;width:1020;height:9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" strokecolor="#7f7f7f [1612]" strokeweight="1pt">
                    <v:stroke endarrow="block"/>
                  </v:shape>
                  <v:shape id="Text Box 50" o:spid="_x0000_s1166" type="#_x0000_t202" style="position:absolute;left:588;top:12134;width:417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" fillcolor="#a5a5a5 [2092]" stroked="f" strokecolor="#a5a5a5 [2092]" strokeweight="1pt">
                    <v:textbox>
                      <w:txbxContent>
                        <w:p w:rsidR="0076365E" w:rsidRPr="000B32A2" w:rsidRDefault="0076365E" w:rsidP="0076365E">
                          <w:pPr>
                            <w:jc w:val="center"/>
                            <w:rPr>
                              <w:rFonts w:ascii="Times New Roman" w:hAnsi="Times New Roman" w:cs="Times New Roman"/>
                            </w:rPr>
                          </w:pPr>
                          <w:r w:rsidRPr="000B32A2">
                            <w:rPr>
                              <w:rFonts w:ascii="Times New Roman" w:hAnsi="Times New Roman" w:cs="Times New Roman"/>
                            </w:rPr>
                            <w:t>Последняя седмина, или время скорби:</w:t>
                          </w:r>
                          <w:r w:rsidRPr="000B32A2">
                            <w:rPr>
                              <w:rFonts w:ascii="Times New Roman" w:hAnsi="Times New Roman" w:cs="Times New Roman"/>
                            </w:rPr>
                            <w:br/>
                            <w:t xml:space="preserve">7 ЛЕТ </w:t>
                          </w:r>
                          <w:r w:rsidRPr="000B32A2">
                            <w:rPr>
                              <w:rFonts w:ascii="Times New Roman" w:hAnsi="Times New Roman" w:cs="Times New Roman"/>
                              <w:sz w:val="18"/>
                              <w:szCs w:val="18"/>
                            </w:rPr>
                            <w:t>(Дан.9:27)</w:t>
                          </w:r>
                        </w:p>
                      </w:txbxContent>
                    </v:textbox>
                  </v:shape>
                  <v:shape id="Text Box 51" o:spid="_x0000_s1167" type="#_x0000_t202" style="position:absolute;left:8113;top:1214;width:145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rsidR="0076365E" w:rsidRPr="00AD4B3D" w:rsidRDefault="0076365E" w:rsidP="0076365E">
                          <w:pPr>
                            <w:jc w:val="center"/>
                            <w:rPr>
                              <w:rFonts w:ascii="Times New Roman" w:hAnsi="Times New Roman" w:cs="Times New Roman"/>
                              <w:color w:val="00B0F0"/>
                              <w:sz w:val="16"/>
                              <w:szCs w:val="16"/>
                            </w:rPr>
                          </w:pPr>
                          <w:r w:rsidRPr="00AD4B3D">
                            <w:rPr>
                              <w:rFonts w:ascii="Times New Roman" w:hAnsi="Times New Roman" w:cs="Times New Roman"/>
                              <w:color w:val="00B0F0"/>
                              <w:sz w:val="16"/>
                              <w:szCs w:val="16"/>
                            </w:rPr>
                            <w:t>Отк.16:13-16;</w:t>
                          </w:r>
                          <w:r w:rsidRPr="00AD4B3D">
                            <w:rPr>
                              <w:rFonts w:ascii="Times New Roman" w:hAnsi="Times New Roman" w:cs="Times New Roman"/>
                              <w:color w:val="00B0F0"/>
                              <w:sz w:val="16"/>
                              <w:szCs w:val="16"/>
                            </w:rPr>
                            <w:br/>
                            <w:t>Отк.19:17-21;</w:t>
                          </w:r>
                          <w:r w:rsidRPr="00AD4B3D">
                            <w:rPr>
                              <w:rFonts w:ascii="Times New Roman" w:hAnsi="Times New Roman" w:cs="Times New Roman"/>
                              <w:color w:val="00B0F0"/>
                              <w:sz w:val="16"/>
                              <w:szCs w:val="16"/>
                            </w:rPr>
                            <w:br/>
                          </w:r>
                        </w:p>
                      </w:txbxContent>
                    </v:textbox>
                  </v:shape>
                  <v:shape id="Text Box 52" o:spid="_x0000_s1168" type="#_x0000_t202" style="position:absolute;left:1920;top:10314;width:316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76365E" w:rsidRPr="00AD4B3D" w:rsidRDefault="0076365E" w:rsidP="0076365E">
                          <w:pPr>
                            <w:jc w:val="center"/>
                            <w:rPr>
                              <w:rFonts w:ascii="Times New Roman" w:hAnsi="Times New Roman" w:cs="Times New Roman"/>
                              <w:i/>
                              <w:sz w:val="18"/>
                              <w:szCs w:val="18"/>
                            </w:rPr>
                          </w:pPr>
                          <w:r w:rsidRPr="00AD4B3D">
                            <w:rPr>
                              <w:rFonts w:ascii="Times New Roman" w:hAnsi="Times New Roman" w:cs="Times New Roman"/>
                              <w:b/>
                              <w:sz w:val="18"/>
                              <w:szCs w:val="18"/>
                            </w:rPr>
                            <w:t>3,5 лет</w:t>
                          </w:r>
                        </w:p>
                      </w:txbxContent>
                    </v:textbox>
                  </v:shape>
                </v:group>
                <v:shape id="AutoShape 53" o:spid="_x0000_s1169" type="#_x0000_t32" style="position:absolute;left:5152;top:10185;width:1;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" strokeweight="3pt"/>
                <v:shape id="AutoShape 54" o:spid="_x0000_s1170" type="#_x0000_t32" style="position:absolute;left:7074;top:10177;width:1;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" strokeweight="3pt"/>
                <v:shape id="AutoShape 55" o:spid="_x0000_s1171" type="#_x0000_t32" style="position:absolute;left:5968;top:10177;width:1;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" strokecolor="black [3213]" strokeweight="3pt"/>
                <v:shape id="Text Box 56" o:spid="_x0000_s1172" type="#_x0000_t202" style="position:absolute;left:5101;top:10103;width:43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76365E" w:rsidRPr="00AD4B3D" w:rsidRDefault="0076365E" w:rsidP="0076365E">
                        <w:pPr>
                          <w:rPr>
                            <w:rFonts w:ascii="Times New Roman" w:hAnsi="Times New Roman" w:cs="Times New Roman"/>
                            <w:b/>
                          </w:rPr>
                        </w:pPr>
                        <w:r w:rsidRPr="00AD4B3D">
                          <w:rPr>
                            <w:rFonts w:ascii="Times New Roman" w:hAnsi="Times New Roman" w:cs="Times New Roman"/>
                            <w:b/>
                          </w:rPr>
                          <w:t>4</w:t>
                        </w:r>
                      </w:p>
                    </w:txbxContent>
                  </v:textbox>
                </v:shape>
                <v:shape id="Text Box 57" o:spid="_x0000_s1173" type="#_x0000_t202" style="position:absolute;left:5916;top:10088;width:48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rsidR="0076365E" w:rsidRPr="00AD4B3D" w:rsidRDefault="0076365E" w:rsidP="0076365E">
                        <w:pPr>
                          <w:rPr>
                            <w:rFonts w:ascii="Times New Roman" w:hAnsi="Times New Roman" w:cs="Times New Roman"/>
                            <w:b/>
                          </w:rPr>
                        </w:pPr>
                        <w:r w:rsidRPr="00AD4B3D">
                          <w:rPr>
                            <w:rFonts w:ascii="Times New Roman" w:hAnsi="Times New Roman" w:cs="Times New Roman"/>
                            <w:b/>
                          </w:rPr>
                          <w:t>5</w:t>
                        </w:r>
                      </w:p>
                    </w:txbxContent>
                  </v:textbox>
                </v:shape>
                <v:shape id="Text Box 58" o:spid="_x0000_s1174" type="#_x0000_t202" style="position:absolute;left:6712;top:10103;width:41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76365E" w:rsidRPr="00AD4B3D" w:rsidRDefault="0076365E" w:rsidP="0076365E">
                        <w:pPr>
                          <w:rPr>
                            <w:rFonts w:ascii="Times New Roman" w:hAnsi="Times New Roman" w:cs="Times New Roman"/>
                            <w:b/>
                          </w:rPr>
                        </w:pPr>
                        <w:r w:rsidRPr="00AD4B3D">
                          <w:rPr>
                            <w:rFonts w:ascii="Times New Roman" w:hAnsi="Times New Roman" w:cs="Times New Roman"/>
                            <w:b/>
                          </w:rPr>
                          <w:t>6</w:t>
                        </w:r>
                      </w:p>
                    </w:txbxContent>
                  </v:textbox>
                </v:shape>
                <v:shape id="Text Box 59" o:spid="_x0000_s1175" type="#_x0000_t202" style="position:absolute;left:5152;top:9792;width:192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76365E" w:rsidRPr="00AD4B3D" w:rsidRDefault="0076365E" w:rsidP="0076365E">
                        <w:pPr>
                          <w:jc w:val="center"/>
                          <w:rPr>
                            <w:rFonts w:ascii="Times New Roman" w:hAnsi="Times New Roman" w:cs="Times New Roman"/>
                            <w:b/>
                          </w:rPr>
                        </w:pPr>
                        <w:r w:rsidRPr="00AD4B3D">
                          <w:rPr>
                            <w:rFonts w:ascii="Times New Roman" w:hAnsi="Times New Roman" w:cs="Times New Roman"/>
                            <w:b/>
                          </w:rPr>
                          <w:t>Печати:</w:t>
                        </w:r>
                      </w:p>
                    </w:txbxContent>
                  </v:textbox>
                </v:shape>
              </v:group>
            </w:pict>
          </mc:Fallback>
        </mc:AlternateContent>
      </w: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r w:rsidRPr="0076365E">
        <w:rPr>
          <w:rFonts w:ascii="Times New Roman" w:hAnsi="Times New Roman" w:cs="Times New Roman"/>
          <w:b/>
        </w:rPr>
        <w:t>Рис.5.6Б. Подробный план предгневного восхищения.</w:t>
      </w:r>
    </w:p>
    <w:p w:rsidR="0076365E" w:rsidRPr="0076365E" w:rsidRDefault="0076365E" w:rsidP="00A82BE1">
      <w:pPr>
        <w:spacing w:after="0" w:line="240" w:lineRule="auto"/>
        <w:rPr>
          <w:rFonts w:ascii="Times New Roman" w:hAnsi="Times New Roman" w:cs="Times New Roman"/>
          <w:b/>
        </w:rPr>
      </w:pPr>
    </w:p>
    <w:p w:rsidR="0076365E" w:rsidRPr="0076365E" w:rsidRDefault="0076365E" w:rsidP="00A82BE1">
      <w:pPr>
        <w:spacing w:after="0" w:line="240" w:lineRule="auto"/>
        <w:rPr>
          <w:rFonts w:ascii="Times New Roman" w:hAnsi="Times New Roman" w:cs="Times New Roman"/>
          <w:b/>
        </w:rPr>
      </w:pPr>
      <w:r w:rsidRPr="0076365E">
        <w:rPr>
          <w:rFonts w:ascii="Times New Roman" w:hAnsi="Times New Roman" w:cs="Times New Roman"/>
          <w:b/>
        </w:rPr>
        <w:br w:type="page"/>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На основании трудов сторонников предгневного восхищения Церкви можно выделить следующие основные позиции этого учения (см. Рис.5.6Б):</w:t>
      </w:r>
    </w:p>
    <w:p w:rsidR="0076365E" w:rsidRPr="0076365E" w:rsidRDefault="0076365E" w:rsidP="00A82BE1">
      <w:pPr>
        <w:numPr>
          <w:ilvl w:val="0"/>
          <w:numId w:val="102"/>
        </w:numPr>
        <w:spacing w:after="0" w:line="240" w:lineRule="auto"/>
        <w:contextualSpacing/>
        <w:jc w:val="both"/>
        <w:rPr>
          <w:rFonts w:ascii="Times New Roman" w:hAnsi="Times New Roman" w:cs="Times New Roman"/>
        </w:rPr>
      </w:pPr>
      <w:r w:rsidRPr="0076365E">
        <w:rPr>
          <w:rFonts w:ascii="Times New Roman" w:hAnsi="Times New Roman" w:cs="Times New Roman"/>
          <w:b/>
          <w:i/>
        </w:rPr>
        <w:t>Существует важное отличие между гневом сатаны и гневом Божьим. Великая скорбь не связана с гневом Божьим, а связана с гневом сатаны и гневом безбожных людей</w:t>
      </w:r>
      <w:r w:rsidRPr="0076365E">
        <w:rPr>
          <w:rFonts w:ascii="Times New Roman" w:hAnsi="Times New Roman" w:cs="Times New Roman"/>
        </w:rPr>
        <w:t>. Гнев Божий прерывает гнев сатаны, и при этом Церковь идет на восхищение при шестой печати и не терпит скорбей труб и чаш, при которых изливается Божий гнев на нечестивых. Именно Божий гнев положит конец излиянию гнева сатаны, и дети Божьи не будут испытывать гнева Божьего (Рим.5:9; 1Фес.1:10; 1Фес.5:9). Семидесятая седмина Даниила делится на три части: а) начало родовых мук (первые три с половиной года); б) великая скорбь (часть второй половины семилетнего периода); в) День Господень (оставшаяся часть второй половины седмины).</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numPr>
          <w:ilvl w:val="0"/>
          <w:numId w:val="102"/>
        </w:numPr>
        <w:spacing w:after="0" w:line="240" w:lineRule="auto"/>
        <w:contextualSpacing/>
        <w:jc w:val="both"/>
        <w:rPr>
          <w:rFonts w:ascii="Times New Roman" w:hAnsi="Times New Roman" w:cs="Times New Roman"/>
        </w:rPr>
      </w:pPr>
      <w:r w:rsidRPr="0076365E">
        <w:rPr>
          <w:rFonts w:ascii="Times New Roman" w:hAnsi="Times New Roman" w:cs="Times New Roman"/>
          <w:b/>
          <w:i/>
        </w:rPr>
        <w:t>Антихрист начинает свое правление с мерзости запустения (Мф.24:15) в середине последней седмины</w:t>
      </w:r>
      <w:r w:rsidRPr="0076365E">
        <w:rPr>
          <w:rFonts w:ascii="Times New Roman" w:hAnsi="Times New Roman" w:cs="Times New Roman"/>
        </w:rPr>
        <w:t xml:space="preserve">. Его правление вместе с лжепророком (Отк.13:11) длится три с половиной года (42 месяца) и прекращается в конце семидесятой седмины. Часть этого времени </w:t>
      </w:r>
      <w:r w:rsidRPr="0076365E">
        <w:rPr>
          <w:rFonts w:ascii="Times New Roman" w:hAnsi="Times New Roman" w:cs="Times New Roman"/>
          <w:b/>
          <w:i/>
        </w:rPr>
        <w:t>Церковь несет скорбь и сталкивается с преследованием антихриста в период четвертой и пятой печати</w:t>
      </w:r>
      <w:r w:rsidRPr="0076365E">
        <w:rPr>
          <w:rFonts w:ascii="Times New Roman" w:hAnsi="Times New Roman" w:cs="Times New Roman"/>
        </w:rPr>
        <w:t xml:space="preserve"> (пятая печать длится пять месяцев). Это время является временем гнева сатаны. </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numPr>
          <w:ilvl w:val="0"/>
          <w:numId w:val="102"/>
        </w:numPr>
        <w:spacing w:after="0" w:line="240" w:lineRule="auto"/>
        <w:contextualSpacing/>
        <w:jc w:val="both"/>
        <w:rPr>
          <w:rFonts w:ascii="Times New Roman" w:hAnsi="Times New Roman" w:cs="Times New Roman"/>
        </w:rPr>
      </w:pPr>
      <w:r w:rsidRPr="0076365E">
        <w:rPr>
          <w:rFonts w:ascii="Times New Roman" w:hAnsi="Times New Roman" w:cs="Times New Roman"/>
          <w:b/>
          <w:i/>
        </w:rPr>
        <w:t>День Господень (или гнев Божий) начинается сразу после астрономических потрясений (Иоил.2:30,31; Мф.24:29-31; Лк.21:25-28; Отк.6:12-17) и в это время происходит вознесение (восхищение) Церкви. Знамение, данное на небе, возвестит о Дне Господнем (Отк.6:16,17; Мф.24:29-31), поэтому восхищение не будет тайным и незаметным</w:t>
      </w:r>
      <w:r w:rsidRPr="0076365E">
        <w:rPr>
          <w:rFonts w:ascii="Times New Roman" w:hAnsi="Times New Roman" w:cs="Times New Roman"/>
        </w:rPr>
        <w:t>. Восхищение Церкви произойдет в тот день, когда начнется излияние Божьего гнева. День Господень длится определенный период (не 24 часа) и является длительным периодом излияния Божьего гнева до окончания судов чаш. Схема доскорбного восхищения такова: скорбь святых и гонения от антихриста, восхищение Божьего народа (примерно в третьей четверти седмины), гнев Божий и сошествие Христа на землю.</w:t>
      </w:r>
    </w:p>
    <w:p w:rsidR="0076365E" w:rsidRPr="0076365E" w:rsidRDefault="0076365E" w:rsidP="00A82BE1">
      <w:pPr>
        <w:numPr>
          <w:ilvl w:val="0"/>
          <w:numId w:val="102"/>
        </w:numPr>
        <w:spacing w:after="0" w:line="240" w:lineRule="auto"/>
        <w:contextualSpacing/>
        <w:jc w:val="both"/>
        <w:rPr>
          <w:rFonts w:ascii="Times New Roman" w:hAnsi="Times New Roman" w:cs="Times New Roman"/>
        </w:rPr>
      </w:pPr>
      <w:r w:rsidRPr="0076365E">
        <w:rPr>
          <w:rFonts w:ascii="Times New Roman" w:hAnsi="Times New Roman" w:cs="Times New Roman"/>
          <w:b/>
          <w:i/>
        </w:rPr>
        <w:t xml:space="preserve">Гнев Божий (День Господень) </w:t>
      </w:r>
      <w:r w:rsidRPr="0076365E">
        <w:rPr>
          <w:rFonts w:ascii="Times New Roman" w:hAnsi="Times New Roman" w:cs="Times New Roman"/>
          <w:b/>
          <w:i/>
          <w:u w:val="single"/>
        </w:rPr>
        <w:t>прерывает</w:t>
      </w:r>
      <w:r w:rsidRPr="0076365E">
        <w:rPr>
          <w:rFonts w:ascii="Times New Roman" w:hAnsi="Times New Roman" w:cs="Times New Roman"/>
          <w:b/>
          <w:i/>
        </w:rPr>
        <w:t xml:space="preserve"> период гонений верующих восхищением Церкви</w:t>
      </w:r>
      <w:r w:rsidRPr="0076365E">
        <w:rPr>
          <w:rFonts w:ascii="Times New Roman" w:hAnsi="Times New Roman" w:cs="Times New Roman"/>
        </w:rPr>
        <w:t xml:space="preserve"> до окончания второй половины последней седмины (около ¾ второй половины седмины, при шестой печати) и падает на неверующих. Этим прерыванием объясняются утверждения Писания о том, что «</w:t>
      </w:r>
      <w:r w:rsidRPr="0076365E">
        <w:rPr>
          <w:rFonts w:ascii="Times New Roman" w:hAnsi="Times New Roman" w:cs="Times New Roman"/>
          <w:b/>
        </w:rPr>
        <w:t>о дне же том и часе никто не знает, ни Ангелы небесные, только Отец Мой один</w:t>
      </w:r>
      <w:r w:rsidRPr="0076365E">
        <w:rPr>
          <w:rFonts w:ascii="Times New Roman" w:hAnsi="Times New Roman" w:cs="Times New Roman"/>
        </w:rPr>
        <w:t>» (Мф.24:36; ср. Мк.13:32). Сокращение дней скорби (Мф.24:22: «</w:t>
      </w:r>
      <w:r w:rsidRPr="0076365E">
        <w:rPr>
          <w:rFonts w:ascii="Times New Roman" w:hAnsi="Times New Roman" w:cs="Times New Roman"/>
          <w:b/>
        </w:rPr>
        <w:t>И если бы не сократились те дни, то не спаслась бы никакая плоть; но ради избранных сократятся те дни</w:t>
      </w:r>
      <w:r w:rsidRPr="0076365E">
        <w:rPr>
          <w:rFonts w:ascii="Times New Roman" w:hAnsi="Times New Roman" w:cs="Times New Roman"/>
        </w:rPr>
        <w:t>») означает спасение Церкви из среды скорби с помощью восхищения. Никто не знает времени восхищения, но Бог дает сведения об определенном периоде, который должен предшествовать этому событию (после мерзости запустения, после скорби Церкви, но до Дня Господня и до конца семи лет последней седмины. При этом непосредственно перед Днем Господним и перед восхищением будет знамение Сына Человеческого и астрономические потрясения (Мф.24:29; Отк.6:12; Иоил.2:10), сопровождаемые землетрясением, падением звезд, необычными явлениями на небе, изменением цвета луны и изменениями в солнце.</w:t>
      </w:r>
    </w:p>
    <w:p w:rsidR="0076365E" w:rsidRPr="0076365E" w:rsidRDefault="0076365E" w:rsidP="00A82BE1">
      <w:pPr>
        <w:numPr>
          <w:ilvl w:val="0"/>
          <w:numId w:val="102"/>
        </w:numPr>
        <w:spacing w:after="0" w:line="240" w:lineRule="auto"/>
        <w:contextualSpacing/>
        <w:jc w:val="both"/>
        <w:rPr>
          <w:rFonts w:ascii="Times New Roman" w:hAnsi="Times New Roman" w:cs="Times New Roman"/>
        </w:rPr>
      </w:pPr>
      <w:r w:rsidRPr="0076365E">
        <w:rPr>
          <w:rFonts w:ascii="Times New Roman" w:hAnsi="Times New Roman" w:cs="Times New Roman"/>
          <w:b/>
          <w:i/>
        </w:rPr>
        <w:t xml:space="preserve">Восхищение Церкви происходит при шестой печати. Церковь встречается с Господом на воздухе и отправляется с Иисусом к престолу Отца </w:t>
      </w:r>
      <w:r w:rsidRPr="0076365E">
        <w:rPr>
          <w:rFonts w:ascii="Times New Roman" w:hAnsi="Times New Roman" w:cs="Times New Roman"/>
          <w:b/>
          <w:i/>
          <w:u w:val="single"/>
        </w:rPr>
        <w:t>на небеса</w:t>
      </w:r>
      <w:r w:rsidRPr="0076365E">
        <w:rPr>
          <w:rFonts w:ascii="Times New Roman" w:hAnsi="Times New Roman" w:cs="Times New Roman"/>
        </w:rPr>
        <w:t>, чтобы потом спуститься на землю и царствовать со Христом в Тысячелетии. В это время происходит судилище Христово для Церкви и получение наград. Отмечается однозначная параллель между Отк.6:12-17, Мф.24:29-31 и 1Фес.4:13-17 (Мф.24:29,30: «</w:t>
      </w:r>
      <w:r w:rsidRPr="0076365E">
        <w:rPr>
          <w:rFonts w:ascii="Times New Roman" w:hAnsi="Times New Roman" w:cs="Times New Roman"/>
          <w:b/>
        </w:rPr>
        <w:t>И вдруг, после скорби дней тех, солнце померкнет, и луна не даст 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sidRPr="0076365E">
        <w:rPr>
          <w:rFonts w:ascii="Times New Roman" w:hAnsi="Times New Roman" w:cs="Times New Roman"/>
        </w:rPr>
        <w:t>»). Считается, что восхищение Церкви и Пришествие Христа являются одновременным событием, но Пришествие Христа длится определенный период от восхищения Церкви до прихода Христа на землю для Тысячелетия.</w:t>
      </w:r>
    </w:p>
    <w:p w:rsidR="0076365E" w:rsidRPr="0076365E" w:rsidRDefault="0076365E" w:rsidP="00A82BE1">
      <w:pPr>
        <w:numPr>
          <w:ilvl w:val="0"/>
          <w:numId w:val="102"/>
        </w:numPr>
        <w:spacing w:after="0" w:line="240" w:lineRule="auto"/>
        <w:contextualSpacing/>
        <w:jc w:val="both"/>
        <w:rPr>
          <w:rFonts w:ascii="Times New Roman" w:hAnsi="Times New Roman" w:cs="Times New Roman"/>
          <w:b/>
          <w:i/>
        </w:rPr>
      </w:pPr>
      <w:r w:rsidRPr="0076365E">
        <w:rPr>
          <w:rFonts w:ascii="Times New Roman" w:hAnsi="Times New Roman" w:cs="Times New Roman"/>
          <w:b/>
          <w:i/>
        </w:rPr>
        <w:t>Последняя труба в 1Фес.4:16, в 1Кор.15:51,52, Мф.24:31 рассматривается не как последняя вообще, а как последняя (эсхатологическая) труба в конкретном контексте, причем она не связана с трубой в Отк.11:15.</w:t>
      </w:r>
    </w:p>
    <w:p w:rsidR="0076365E" w:rsidRPr="0076365E" w:rsidRDefault="0076365E" w:rsidP="00A82BE1">
      <w:pPr>
        <w:numPr>
          <w:ilvl w:val="0"/>
          <w:numId w:val="102"/>
        </w:numPr>
        <w:spacing w:after="0" w:line="240" w:lineRule="auto"/>
        <w:contextualSpacing/>
        <w:jc w:val="both"/>
        <w:rPr>
          <w:rFonts w:ascii="Times New Roman" w:hAnsi="Times New Roman" w:cs="Times New Roman"/>
        </w:rPr>
      </w:pPr>
      <w:r w:rsidRPr="0076365E">
        <w:rPr>
          <w:rFonts w:ascii="Times New Roman" w:hAnsi="Times New Roman" w:cs="Times New Roman"/>
          <w:b/>
          <w:i/>
        </w:rPr>
        <w:t>144000 относятся к Израилю, их запечатлевает Бог (Отк.9:4) и защищает от Своего гнева в течение всего времени.</w:t>
      </w:r>
      <w:r w:rsidRPr="0076365E">
        <w:rPr>
          <w:rFonts w:ascii="Times New Roman" w:hAnsi="Times New Roman" w:cs="Times New Roman"/>
        </w:rPr>
        <w:t xml:space="preserve"> Они будут первыми плодами неспасенного еще Израиля (Отк.14:4), спасутся только после восхищения святых и станут жителями Тысячелетнего Царства. Остаток Израиля, который переживет страшные времена, станет семьей детей Божьих после восхищения Церкви в конце времени.</w:t>
      </w:r>
    </w:p>
    <w:p w:rsidR="0076365E" w:rsidRPr="0076365E" w:rsidRDefault="0076365E" w:rsidP="00A82BE1">
      <w:pPr>
        <w:numPr>
          <w:ilvl w:val="0"/>
          <w:numId w:val="102"/>
        </w:numPr>
        <w:spacing w:after="0" w:line="240" w:lineRule="auto"/>
        <w:contextualSpacing/>
        <w:jc w:val="both"/>
        <w:rPr>
          <w:rFonts w:ascii="Times New Roman" w:hAnsi="Times New Roman" w:cs="Times New Roman"/>
        </w:rPr>
      </w:pPr>
      <w:r w:rsidRPr="0076365E">
        <w:rPr>
          <w:rFonts w:ascii="Times New Roman" w:hAnsi="Times New Roman" w:cs="Times New Roman"/>
          <w:b/>
          <w:i/>
        </w:rPr>
        <w:t>Два пророка Божьи трудятся во второй половине седмины</w:t>
      </w:r>
      <w:r w:rsidRPr="0076365E">
        <w:rPr>
          <w:rFonts w:ascii="Times New Roman" w:hAnsi="Times New Roman" w:cs="Times New Roman"/>
        </w:rPr>
        <w:t>. После окончания 1260 дней и воскресения двух пророков, суды чаш продолжаются в течение 30 дней, а потом в течение 45 дней происходит суд над выжившими язычниками.</w:t>
      </w:r>
    </w:p>
    <w:p w:rsidR="0076365E" w:rsidRPr="0076365E" w:rsidRDefault="0076365E" w:rsidP="00A82BE1">
      <w:pPr>
        <w:numPr>
          <w:ilvl w:val="0"/>
          <w:numId w:val="102"/>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 </w:t>
      </w:r>
      <w:r w:rsidRPr="0076365E">
        <w:rPr>
          <w:rFonts w:ascii="Times New Roman" w:hAnsi="Times New Roman" w:cs="Times New Roman"/>
          <w:b/>
          <w:i/>
        </w:rPr>
        <w:t>В качестве удерживающего в 2Фес.2:7,8 не рассматривается Дух Святой, а предлагается, что эту работу выполнит Архангел Михаил</w:t>
      </w:r>
      <w:r w:rsidRPr="0076365E">
        <w:rPr>
          <w:rFonts w:ascii="Times New Roman" w:hAnsi="Times New Roman" w:cs="Times New Roman"/>
        </w:rPr>
        <w:t>.</w:t>
      </w:r>
    </w:p>
    <w:p w:rsidR="0076365E" w:rsidRPr="0076365E" w:rsidRDefault="0076365E" w:rsidP="00A82BE1">
      <w:pPr>
        <w:numPr>
          <w:ilvl w:val="0"/>
          <w:numId w:val="102"/>
        </w:numPr>
        <w:spacing w:after="0" w:line="240" w:lineRule="auto"/>
        <w:contextualSpacing/>
        <w:jc w:val="both"/>
        <w:rPr>
          <w:rFonts w:ascii="Times New Roman" w:hAnsi="Times New Roman" w:cs="Times New Roman"/>
        </w:rPr>
      </w:pPr>
      <w:r w:rsidRPr="0076365E">
        <w:rPr>
          <w:rFonts w:ascii="Times New Roman" w:hAnsi="Times New Roman" w:cs="Times New Roman"/>
          <w:b/>
          <w:i/>
        </w:rPr>
        <w:lastRenderedPageBreak/>
        <w:t>Христос опускается на землю в конце последней седмины, в конце 1260 дней последней половины и происходит восстановление Израиля</w:t>
      </w:r>
      <w:r w:rsidRPr="0076365E">
        <w:rPr>
          <w:rFonts w:ascii="Times New Roman" w:hAnsi="Times New Roman" w:cs="Times New Roman"/>
        </w:rPr>
        <w:t xml:space="preserve">. В будущем Тысячелетнем Царстве будет один народ Божий с этическим и социальным многообразием.  Пришествие Христа на землю будет в конце последней седмины. При этом сторонники предгневного восхищения утверждают, что такой подход не является учением о двух этапах Пришествия Христа (видимом и невидимом, как у претрибуляционистов), но сначала идет восхищение на воздух для встречи с Господом, отмеченное разыми знамениями, а после определенного срока Господь сходит на землю и появляется на горе Елеонской. Но все это является </w:t>
      </w:r>
      <w:r w:rsidRPr="0076365E">
        <w:rPr>
          <w:rFonts w:ascii="Times New Roman" w:hAnsi="Times New Roman" w:cs="Times New Roman"/>
          <w:b/>
          <w:i/>
        </w:rPr>
        <w:t>одним Пришествием Христа</w:t>
      </w:r>
      <w:r w:rsidRPr="0076365E">
        <w:rPr>
          <w:rFonts w:ascii="Times New Roman" w:hAnsi="Times New Roman" w:cs="Times New Roman"/>
        </w:rPr>
        <w:t>. Роберт Ван Кампен поясняет: «</w:t>
      </w:r>
      <w:r w:rsidRPr="0076365E">
        <w:rPr>
          <w:rFonts w:ascii="Times New Roman" w:hAnsi="Times New Roman" w:cs="Times New Roman"/>
          <w:i/>
        </w:rPr>
        <w:t>Речь идет только об одном Пришествии Христа, которое включает в себя и то, что произойдет после восхищения Церкви (т.е. излияние гнева Божьего на оставшихся нечестивцев, спасение Израиля, Армагеддонскую битву и пр.). Точно так и Его Первое Пришествие состояло из ряда событий (рождение, крещение, смерть, воскресение)</w:t>
      </w:r>
      <w:r w:rsidRPr="0076365E">
        <w:rPr>
          <w:rFonts w:ascii="Times New Roman" w:hAnsi="Times New Roman" w:cs="Times New Roman"/>
        </w:rPr>
        <w:t>»</w:t>
      </w:r>
      <w:r w:rsidRPr="0076365E">
        <w:rPr>
          <w:rFonts w:ascii="Times New Roman" w:hAnsi="Times New Roman" w:cs="Times New Roman"/>
          <w:b/>
          <w:sz w:val="24"/>
          <w:szCs w:val="24"/>
          <w:vertAlign w:val="superscript"/>
        </w:rPr>
        <w:t>146</w:t>
      </w:r>
      <w:r w:rsidRPr="0076365E">
        <w:rPr>
          <w:rFonts w:ascii="Times New Roman" w:hAnsi="Times New Roman" w:cs="Times New Roman"/>
        </w:rPr>
        <w:t>. Подобное пояснение дает и Алан Кюрхнер: «</w:t>
      </w:r>
      <w:r w:rsidRPr="0076365E">
        <w:rPr>
          <w:rFonts w:ascii="Times New Roman" w:hAnsi="Times New Roman" w:cs="Times New Roman"/>
          <w:i/>
        </w:rPr>
        <w:t>Парусия означает прибытие и постоянное присутствие и выражает Второе Пришествие. Второе Пришествие будет всеобъемлющим комплексом событий и не будет мгновенным событием, как восхищение. Пришествие будет охватывать различные события, которые будут выполнять Божественные цели</w:t>
      </w:r>
      <w:r w:rsidRPr="0076365E">
        <w:rPr>
          <w:rFonts w:ascii="Times New Roman" w:hAnsi="Times New Roman" w:cs="Times New Roman"/>
        </w:rPr>
        <w:t>»</w:t>
      </w:r>
      <w:r w:rsidRPr="0076365E">
        <w:rPr>
          <w:rFonts w:ascii="Times New Roman" w:hAnsi="Times New Roman" w:cs="Times New Roman"/>
          <w:b/>
          <w:sz w:val="24"/>
          <w:szCs w:val="24"/>
          <w:vertAlign w:val="superscript"/>
        </w:rPr>
        <w:t>153</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u w:val="single"/>
        </w:rPr>
      </w:pPr>
      <w:r w:rsidRPr="0076365E">
        <w:rPr>
          <w:rFonts w:ascii="Times New Roman" w:hAnsi="Times New Roman" w:cs="Times New Roman"/>
        </w:rPr>
        <w:t xml:space="preserve">Анализ учения о предгневном восхищении Церкви показывает, что оно имеет те же основные и верные положения критики доскорбного восхищения Церкви, как и в посттрибуляционизме (см. раздел 5.3); что оно схоже с посттрибуляционизмом в том, что Церковь терпит скорбь и что начало Дня Господня и есть восхищение Церкви. Что же отличает сторонников предгневного восхищения от учения посттрибуляционизма? Современные сторонники предгневного восхищения Алан Кюрхнер и Алан Хультберг поясняют основные отличия </w:t>
      </w:r>
      <w:r w:rsidRPr="0076365E">
        <w:rPr>
          <w:rFonts w:ascii="Times New Roman" w:hAnsi="Times New Roman" w:cs="Times New Roman"/>
          <w:b/>
          <w:bCs/>
          <w:i/>
        </w:rPr>
        <w:t>Prewrath</w:t>
      </w:r>
      <w:r w:rsidRPr="0076365E">
        <w:rPr>
          <w:rFonts w:ascii="Times New Roman" w:hAnsi="Times New Roman" w:cs="Times New Roman"/>
          <w:b/>
          <w:i/>
        </w:rPr>
        <w:t xml:space="preserve"> </w:t>
      </w:r>
      <w:hyperlink r:id="rId324" w:tooltip="Rapture" w:history="1">
        <w:r w:rsidRPr="0076365E">
          <w:rPr>
            <w:rFonts w:ascii="Times New Roman" w:hAnsi="Times New Roman" w:cs="Times New Roman"/>
            <w:b/>
            <w:i/>
            <w:u w:val="single"/>
          </w:rPr>
          <w:t>rapture</w:t>
        </w:r>
      </w:hyperlink>
      <w:r w:rsidRPr="0076365E">
        <w:rPr>
          <w:rFonts w:ascii="Times New Roman" w:hAnsi="Times New Roman" w:cs="Times New Roman"/>
        </w:rPr>
        <w:t xml:space="preserve"> (предгневное восхищение) от </w:t>
      </w:r>
      <w:r w:rsidRPr="0076365E">
        <w:rPr>
          <w:rFonts w:ascii="Times New Roman" w:hAnsi="Times New Roman" w:cs="Times New Roman"/>
          <w:b/>
          <w:i/>
          <w:lang w:val="en-US"/>
        </w:rPr>
        <w:t>Posttribulation</w:t>
      </w:r>
      <w:r w:rsidRPr="0076365E">
        <w:rPr>
          <w:rFonts w:ascii="Times New Roman" w:hAnsi="Times New Roman" w:cs="Times New Roman"/>
        </w:rPr>
        <w:t xml:space="preserve"> </w:t>
      </w:r>
      <w:hyperlink r:id="rId325" w:tooltip="Rapture" w:history="1">
        <w:r w:rsidRPr="0076365E">
          <w:rPr>
            <w:rFonts w:ascii="Times New Roman" w:hAnsi="Times New Roman" w:cs="Times New Roman"/>
            <w:b/>
            <w:i/>
            <w:u w:val="single"/>
          </w:rPr>
          <w:t>rapture</w:t>
        </w:r>
      </w:hyperlink>
      <w:r w:rsidRPr="0076365E">
        <w:rPr>
          <w:rFonts w:ascii="Times New Roman" w:hAnsi="Times New Roman" w:cs="Times New Roman"/>
          <w:u w:val="single"/>
        </w:rPr>
        <w:t xml:space="preserve"> (послескорбное восхищение):</w:t>
      </w:r>
    </w:p>
    <w:p w:rsidR="0076365E" w:rsidRPr="0076365E" w:rsidRDefault="0076365E" w:rsidP="00A82BE1">
      <w:pPr>
        <w:numPr>
          <w:ilvl w:val="0"/>
          <w:numId w:val="104"/>
        </w:numPr>
        <w:spacing w:after="0" w:line="240" w:lineRule="auto"/>
        <w:contextualSpacing/>
        <w:jc w:val="both"/>
        <w:rPr>
          <w:rFonts w:ascii="Times New Roman" w:hAnsi="Times New Roman" w:cs="Times New Roman"/>
          <w:u w:val="single"/>
        </w:rPr>
      </w:pPr>
      <w:r w:rsidRPr="0076365E">
        <w:rPr>
          <w:rFonts w:ascii="Times New Roman" w:hAnsi="Times New Roman" w:cs="Times New Roman"/>
        </w:rPr>
        <w:t xml:space="preserve">В </w:t>
      </w:r>
      <w:r w:rsidRPr="0076365E">
        <w:rPr>
          <w:rFonts w:ascii="Times New Roman" w:hAnsi="Times New Roman" w:cs="Times New Roman"/>
          <w:lang w:val="en-US"/>
        </w:rPr>
        <w:t>Posttrib</w:t>
      </w:r>
      <w:r w:rsidRPr="0076365E">
        <w:rPr>
          <w:rFonts w:ascii="Times New Roman" w:hAnsi="Times New Roman" w:cs="Times New Roman"/>
        </w:rPr>
        <w:t xml:space="preserve"> схеме народ Божий немедленно спускается на землю сразу после восхищения на воздухе, а в </w:t>
      </w:r>
      <w:r w:rsidRPr="0076365E">
        <w:rPr>
          <w:rFonts w:ascii="Times New Roman" w:hAnsi="Times New Roman" w:cs="Times New Roman"/>
          <w:bCs/>
        </w:rPr>
        <w:t>Prewrath схеме восхищенные предстают перед Престолом Отца Небесного на небесах (Ин.14:2,3; 2Кор.4:14; Отк.7:9-15; Ис.26:19-21). И только после завершения судов Божьих на земле народ Божий спустится на землю в Новом Иерусалиме (или для Тысячелетия у других авторов).</w:t>
      </w:r>
    </w:p>
    <w:p w:rsidR="0076365E" w:rsidRPr="0076365E" w:rsidRDefault="0076365E" w:rsidP="00A82BE1">
      <w:pPr>
        <w:numPr>
          <w:ilvl w:val="0"/>
          <w:numId w:val="104"/>
        </w:numPr>
        <w:spacing w:after="0" w:line="240" w:lineRule="auto"/>
        <w:contextualSpacing/>
        <w:jc w:val="both"/>
        <w:rPr>
          <w:rFonts w:ascii="Times New Roman" w:eastAsiaTheme="majorEastAsia" w:hAnsi="Times New Roman" w:cs="Times New Roman"/>
        </w:rPr>
      </w:pPr>
      <w:r w:rsidRPr="0076365E">
        <w:rPr>
          <w:rFonts w:ascii="Times New Roman" w:hAnsi="Times New Roman" w:cs="Times New Roman"/>
        </w:rPr>
        <w:t xml:space="preserve">Последняя труба 1Кор.15:51,52 и 1Фес.4:16 согласно </w:t>
      </w:r>
      <w:r w:rsidRPr="0076365E">
        <w:rPr>
          <w:rFonts w:ascii="Times New Roman" w:hAnsi="Times New Roman" w:cs="Times New Roman"/>
          <w:lang w:val="en-US"/>
        </w:rPr>
        <w:t>Posttrib</w:t>
      </w:r>
      <w:r w:rsidRPr="0076365E">
        <w:rPr>
          <w:rFonts w:ascii="Times New Roman" w:hAnsi="Times New Roman" w:cs="Times New Roman"/>
        </w:rPr>
        <w:t xml:space="preserve"> является временем воскресения святых и восхищения, а согласно </w:t>
      </w:r>
      <w:r w:rsidRPr="0076365E">
        <w:rPr>
          <w:rFonts w:ascii="Times New Roman" w:hAnsi="Times New Roman" w:cs="Times New Roman"/>
          <w:bCs/>
        </w:rPr>
        <w:t>Prewrath она является эсхатологической трубой Дня Господня.</w:t>
      </w:r>
    </w:p>
    <w:p w:rsidR="0076365E" w:rsidRPr="0076365E" w:rsidRDefault="0076365E" w:rsidP="00A82BE1">
      <w:pPr>
        <w:numPr>
          <w:ilvl w:val="0"/>
          <w:numId w:val="104"/>
        </w:numPr>
        <w:spacing w:after="0" w:line="240" w:lineRule="auto"/>
        <w:contextualSpacing/>
        <w:jc w:val="both"/>
        <w:rPr>
          <w:rFonts w:ascii="Times New Roman" w:eastAsiaTheme="majorEastAsia" w:hAnsi="Times New Roman" w:cs="Times New Roman"/>
        </w:rPr>
      </w:pPr>
      <w:r w:rsidRPr="0076365E">
        <w:rPr>
          <w:rFonts w:ascii="Times New Roman" w:hAnsi="Times New Roman" w:cs="Times New Roman"/>
        </w:rPr>
        <w:t xml:space="preserve">Согласно </w:t>
      </w:r>
      <w:r w:rsidRPr="0076365E">
        <w:rPr>
          <w:rFonts w:ascii="Times New Roman" w:hAnsi="Times New Roman" w:cs="Times New Roman"/>
          <w:lang w:val="en-US"/>
        </w:rPr>
        <w:t>Posttrib</w:t>
      </w:r>
      <w:r w:rsidRPr="0076365E">
        <w:rPr>
          <w:rFonts w:ascii="Times New Roman" w:hAnsi="Times New Roman" w:cs="Times New Roman"/>
        </w:rPr>
        <w:t xml:space="preserve">, Господь духовно хранит верующих в период всего времени скорби до последнего дня скорби, включая время труб и чаш, до начала Тысячелетия, а согласно </w:t>
      </w:r>
      <w:r w:rsidRPr="0076365E">
        <w:rPr>
          <w:rFonts w:ascii="Times New Roman" w:hAnsi="Times New Roman" w:cs="Times New Roman"/>
          <w:bCs/>
        </w:rPr>
        <w:t>Prewrath, верующие имеют физическую защиту и не присутствуют во время Божьего гнева на земле (1Фес.5:9), т.е. не присутствуют во время судов труб и чаш.</w:t>
      </w:r>
    </w:p>
    <w:p w:rsidR="0076365E" w:rsidRPr="0076365E" w:rsidRDefault="0076365E" w:rsidP="00A82BE1">
      <w:pPr>
        <w:numPr>
          <w:ilvl w:val="0"/>
          <w:numId w:val="104"/>
        </w:numPr>
        <w:spacing w:after="0" w:line="240" w:lineRule="auto"/>
        <w:contextualSpacing/>
        <w:jc w:val="both"/>
        <w:rPr>
          <w:rFonts w:ascii="Times New Roman" w:eastAsiaTheme="majorEastAsia" w:hAnsi="Times New Roman" w:cs="Times New Roman"/>
        </w:rPr>
      </w:pPr>
      <w:r w:rsidRPr="0076365E">
        <w:rPr>
          <w:rFonts w:ascii="Times New Roman" w:hAnsi="Times New Roman" w:cs="Times New Roman"/>
        </w:rPr>
        <w:t xml:space="preserve">Согласно </w:t>
      </w:r>
      <w:r w:rsidRPr="0076365E">
        <w:rPr>
          <w:rFonts w:ascii="Times New Roman" w:hAnsi="Times New Roman" w:cs="Times New Roman"/>
          <w:lang w:val="en-US"/>
        </w:rPr>
        <w:t>Posttrib</w:t>
      </w:r>
      <w:r w:rsidRPr="0076365E">
        <w:rPr>
          <w:rFonts w:ascii="Times New Roman" w:hAnsi="Times New Roman" w:cs="Times New Roman"/>
        </w:rPr>
        <w:t xml:space="preserve">, День гнева (День Господень) разворачивается в буквально 24-часовой период перед восхищением Церкви, а согласно </w:t>
      </w:r>
      <w:r w:rsidRPr="0076365E">
        <w:rPr>
          <w:rFonts w:ascii="Times New Roman" w:hAnsi="Times New Roman" w:cs="Times New Roman"/>
          <w:bCs/>
        </w:rPr>
        <w:t>Prewrath День гнева является длительным периодом и происходит до чаш.</w:t>
      </w:r>
    </w:p>
    <w:p w:rsidR="0076365E" w:rsidRPr="0076365E" w:rsidRDefault="0076365E" w:rsidP="00A82BE1">
      <w:pPr>
        <w:numPr>
          <w:ilvl w:val="0"/>
          <w:numId w:val="104"/>
        </w:numPr>
        <w:spacing w:after="0" w:line="240" w:lineRule="auto"/>
        <w:contextualSpacing/>
        <w:jc w:val="both"/>
        <w:rPr>
          <w:rFonts w:ascii="Times New Roman" w:hAnsi="Times New Roman" w:cs="Times New Roman"/>
          <w:u w:val="single"/>
        </w:rPr>
      </w:pPr>
      <w:r w:rsidRPr="0076365E">
        <w:rPr>
          <w:rFonts w:ascii="Times New Roman" w:hAnsi="Times New Roman" w:cs="Times New Roman"/>
        </w:rPr>
        <w:t xml:space="preserve">Согласно </w:t>
      </w:r>
      <w:r w:rsidRPr="0076365E">
        <w:rPr>
          <w:rFonts w:ascii="Times New Roman" w:hAnsi="Times New Roman" w:cs="Times New Roman"/>
          <w:lang w:val="en-US"/>
        </w:rPr>
        <w:t>Posttrib</w:t>
      </w:r>
      <w:r w:rsidRPr="0076365E">
        <w:rPr>
          <w:rFonts w:ascii="Times New Roman" w:hAnsi="Times New Roman" w:cs="Times New Roman"/>
        </w:rPr>
        <w:t xml:space="preserve">, суды печатей (шестая, седьмая), суды труб (1-7) и суды чаш (1-7) происходит параллельно, а согласно </w:t>
      </w:r>
      <w:r w:rsidRPr="0076365E">
        <w:rPr>
          <w:rFonts w:ascii="Times New Roman" w:hAnsi="Times New Roman" w:cs="Times New Roman"/>
          <w:bCs/>
        </w:rPr>
        <w:t>Prewrath, происходит их последовательное развертывание, т.е. первая труба не может начаться, пока седьмая печать не будет нарушена.</w:t>
      </w:r>
    </w:p>
    <w:p w:rsidR="0076365E" w:rsidRPr="0076365E" w:rsidRDefault="0076365E" w:rsidP="00A82BE1">
      <w:pPr>
        <w:numPr>
          <w:ilvl w:val="0"/>
          <w:numId w:val="104"/>
        </w:numPr>
        <w:spacing w:after="0" w:line="240" w:lineRule="auto"/>
        <w:contextualSpacing/>
        <w:jc w:val="both"/>
        <w:rPr>
          <w:rFonts w:ascii="Times New Roman" w:eastAsiaTheme="majorEastAsia" w:hAnsi="Times New Roman" w:cs="Times New Roman"/>
        </w:rPr>
      </w:pPr>
      <w:r w:rsidRPr="0076365E">
        <w:rPr>
          <w:rFonts w:ascii="Times New Roman" w:hAnsi="Times New Roman" w:cs="Times New Roman"/>
        </w:rPr>
        <w:t xml:space="preserve">Согласно </w:t>
      </w:r>
      <w:r w:rsidRPr="0076365E">
        <w:rPr>
          <w:rFonts w:ascii="Times New Roman" w:hAnsi="Times New Roman" w:cs="Times New Roman"/>
          <w:lang w:val="en-US"/>
        </w:rPr>
        <w:t>Posttrib</w:t>
      </w:r>
      <w:r w:rsidRPr="0076365E">
        <w:rPr>
          <w:rFonts w:ascii="Times New Roman" w:hAnsi="Times New Roman" w:cs="Times New Roman"/>
        </w:rPr>
        <w:t xml:space="preserve">, судилище Христово и выдача наград победителям будет происходить после брачной Вечери Агнца в самом конце скорби после Пришествия Христа (Отк.11:18; Отк.22:12), а согласно </w:t>
      </w:r>
      <w:r w:rsidRPr="0076365E">
        <w:rPr>
          <w:rFonts w:ascii="Times New Roman" w:hAnsi="Times New Roman" w:cs="Times New Roman"/>
          <w:bCs/>
        </w:rPr>
        <w:t>Prewrath, это будет происходить на небесах после восхищения Церкви перед окончанием скорби.</w:t>
      </w:r>
    </w:p>
    <w:p w:rsidR="0076365E" w:rsidRPr="0076365E" w:rsidRDefault="0076365E" w:rsidP="00A82BE1">
      <w:pPr>
        <w:numPr>
          <w:ilvl w:val="0"/>
          <w:numId w:val="104"/>
        </w:numPr>
        <w:spacing w:after="0" w:line="240" w:lineRule="auto"/>
        <w:contextualSpacing/>
        <w:jc w:val="both"/>
        <w:rPr>
          <w:rFonts w:ascii="Times New Roman" w:hAnsi="Times New Roman" w:cs="Times New Roman"/>
          <w:u w:val="single"/>
        </w:rPr>
      </w:pPr>
      <w:r w:rsidRPr="0076365E">
        <w:rPr>
          <w:rFonts w:ascii="Times New Roman" w:hAnsi="Times New Roman" w:cs="Times New Roman"/>
          <w:bCs/>
        </w:rPr>
        <w:t xml:space="preserve">Согласно </w:t>
      </w:r>
      <w:r w:rsidRPr="0076365E">
        <w:rPr>
          <w:rFonts w:ascii="Times New Roman" w:hAnsi="Times New Roman" w:cs="Times New Roman"/>
          <w:lang w:val="en-US"/>
        </w:rPr>
        <w:t>Posttrib</w:t>
      </w:r>
      <w:r w:rsidRPr="0076365E">
        <w:rPr>
          <w:rFonts w:ascii="Times New Roman" w:hAnsi="Times New Roman" w:cs="Times New Roman"/>
        </w:rPr>
        <w:t xml:space="preserve">, восхищены будут все святые одновременно, а согласно </w:t>
      </w:r>
      <w:r w:rsidRPr="0076365E">
        <w:rPr>
          <w:rFonts w:ascii="Times New Roman" w:hAnsi="Times New Roman" w:cs="Times New Roman"/>
          <w:bCs/>
        </w:rPr>
        <w:t>Prewrath, ветхозаветные святые, поверивший Израиль и уверовавшие язычники после восхищения войдут в Тысячелетие</w:t>
      </w:r>
      <w:r w:rsidRPr="0076365E">
        <w:rPr>
          <w:rFonts w:ascii="Times New Roman" w:hAnsi="Times New Roman" w:cs="Times New Roman"/>
          <w:b/>
          <w:bCs/>
          <w:sz w:val="24"/>
          <w:szCs w:val="24"/>
          <w:vertAlign w:val="superscript"/>
        </w:rPr>
        <w:t>153,157</w:t>
      </w:r>
      <w:r w:rsidRPr="0076365E">
        <w:rPr>
          <w:rFonts w:ascii="Times New Roman" w:hAnsi="Times New Roman" w:cs="Times New Roman"/>
          <w:bCs/>
        </w:rPr>
        <w:t>.</w:t>
      </w:r>
    </w:p>
    <w:p w:rsidR="0076365E" w:rsidRPr="0076365E" w:rsidRDefault="0076365E" w:rsidP="00A82BE1">
      <w:pPr>
        <w:spacing w:after="0" w:line="240" w:lineRule="auto"/>
        <w:ind w:firstLine="360"/>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Положительными моментами этого учения по сравнению с предыдущими являются следующие:</w:t>
      </w:r>
    </w:p>
    <w:p w:rsidR="0076365E" w:rsidRPr="0076365E" w:rsidRDefault="0076365E" w:rsidP="00A82BE1">
      <w:pPr>
        <w:numPr>
          <w:ilvl w:val="0"/>
          <w:numId w:val="103"/>
        </w:numPr>
        <w:spacing w:after="0" w:line="240" w:lineRule="auto"/>
        <w:contextualSpacing/>
        <w:jc w:val="both"/>
        <w:rPr>
          <w:rFonts w:ascii="Times New Roman" w:hAnsi="Times New Roman" w:cs="Times New Roman"/>
        </w:rPr>
      </w:pPr>
      <w:r w:rsidRPr="0076365E">
        <w:rPr>
          <w:rFonts w:ascii="Times New Roman" w:hAnsi="Times New Roman" w:cs="Times New Roman"/>
        </w:rPr>
        <w:t>Церковь терпит скорбь и несет преследование от антихриста во второй половине последней седмины после открытия личности антихриста.</w:t>
      </w:r>
    </w:p>
    <w:p w:rsidR="0076365E" w:rsidRPr="0076365E" w:rsidRDefault="0076365E" w:rsidP="00A82BE1">
      <w:pPr>
        <w:numPr>
          <w:ilvl w:val="0"/>
          <w:numId w:val="103"/>
        </w:numPr>
        <w:spacing w:after="0" w:line="240" w:lineRule="auto"/>
        <w:contextualSpacing/>
        <w:jc w:val="both"/>
        <w:rPr>
          <w:rFonts w:ascii="Times New Roman" w:hAnsi="Times New Roman" w:cs="Times New Roman"/>
        </w:rPr>
      </w:pPr>
      <w:r w:rsidRPr="0076365E">
        <w:rPr>
          <w:rFonts w:ascii="Times New Roman" w:hAnsi="Times New Roman" w:cs="Times New Roman"/>
        </w:rPr>
        <w:t>Отсутствует тайное (невидимое) восхищение Церкви, оно сопровождается знамением шестой печати и астрономическими потрясениями перед наступлением Дня Господня.</w:t>
      </w:r>
    </w:p>
    <w:p w:rsidR="0076365E" w:rsidRPr="0076365E" w:rsidRDefault="0076365E" w:rsidP="00A82BE1">
      <w:pPr>
        <w:numPr>
          <w:ilvl w:val="0"/>
          <w:numId w:val="103"/>
        </w:numPr>
        <w:spacing w:after="0" w:line="240" w:lineRule="auto"/>
        <w:contextualSpacing/>
        <w:jc w:val="both"/>
        <w:rPr>
          <w:rFonts w:ascii="Times New Roman" w:hAnsi="Times New Roman" w:cs="Times New Roman"/>
        </w:rPr>
      </w:pPr>
      <w:r w:rsidRPr="0076365E">
        <w:rPr>
          <w:rFonts w:ascii="Times New Roman" w:hAnsi="Times New Roman" w:cs="Times New Roman"/>
        </w:rPr>
        <w:t>Предгневное восхищение предлагает приемлемое объяснение того, что о конкретном времени Пришествия Христа никто не знает.</w:t>
      </w:r>
    </w:p>
    <w:p w:rsidR="0076365E" w:rsidRPr="0076365E" w:rsidRDefault="0076365E" w:rsidP="00A82BE1">
      <w:pPr>
        <w:numPr>
          <w:ilvl w:val="0"/>
          <w:numId w:val="103"/>
        </w:numPr>
        <w:spacing w:after="0" w:line="240" w:lineRule="auto"/>
        <w:contextualSpacing/>
        <w:jc w:val="both"/>
        <w:rPr>
          <w:rFonts w:ascii="Times New Roman" w:hAnsi="Times New Roman" w:cs="Times New Roman"/>
        </w:rPr>
      </w:pPr>
      <w:r w:rsidRPr="0076365E">
        <w:rPr>
          <w:rFonts w:ascii="Times New Roman" w:hAnsi="Times New Roman" w:cs="Times New Roman"/>
        </w:rPr>
        <w:t>Такой подход позволяет просто объяснить наполнение Тысячелетнего Царства жителями в физических телах.</w:t>
      </w:r>
    </w:p>
    <w:p w:rsidR="0076365E" w:rsidRPr="0076365E" w:rsidRDefault="0076365E" w:rsidP="00A82BE1">
      <w:pPr>
        <w:numPr>
          <w:ilvl w:val="0"/>
          <w:numId w:val="103"/>
        </w:numPr>
        <w:spacing w:after="0" w:line="240" w:lineRule="auto"/>
        <w:contextualSpacing/>
        <w:jc w:val="both"/>
        <w:rPr>
          <w:rFonts w:ascii="Times New Roman" w:hAnsi="Times New Roman" w:cs="Times New Roman"/>
        </w:rPr>
      </w:pPr>
      <w:r w:rsidRPr="0076365E">
        <w:rPr>
          <w:rFonts w:ascii="Times New Roman" w:hAnsi="Times New Roman" w:cs="Times New Roman"/>
        </w:rPr>
        <w:t>Предгневная позиция позволяет связать пророчества Книги Даниила (Дан.12:11-13) о днях скорби и других событиях последнего времени с Откровением и Евангелием от Матфея.</w:t>
      </w:r>
    </w:p>
    <w:p w:rsidR="0076365E" w:rsidRPr="0076365E" w:rsidRDefault="0076365E" w:rsidP="00A82BE1">
      <w:pPr>
        <w:numPr>
          <w:ilvl w:val="0"/>
          <w:numId w:val="103"/>
        </w:numPr>
        <w:spacing w:after="0" w:line="240" w:lineRule="auto"/>
        <w:contextualSpacing/>
        <w:jc w:val="both"/>
        <w:rPr>
          <w:rFonts w:ascii="Times New Roman" w:hAnsi="Times New Roman" w:cs="Times New Roman"/>
        </w:rPr>
      </w:pPr>
      <w:r w:rsidRPr="0076365E">
        <w:rPr>
          <w:rFonts w:ascii="Times New Roman" w:hAnsi="Times New Roman" w:cs="Times New Roman"/>
        </w:rPr>
        <w:t>Предгневная позиция гармонично увязывает события из Откровения, посланий Апостола Павла (1Фес. и 2Фес.), Евангелий (Матфея, Марка, Луки), а также книг Ветхого Завета (Даниила, Захарии и других книг Писания) до шестой трубы.</w:t>
      </w:r>
    </w:p>
    <w:p w:rsidR="0076365E" w:rsidRPr="0076365E" w:rsidRDefault="0076365E" w:rsidP="00A82BE1">
      <w:pPr>
        <w:numPr>
          <w:ilvl w:val="0"/>
          <w:numId w:val="103"/>
        </w:numPr>
        <w:spacing w:after="0" w:line="240" w:lineRule="auto"/>
        <w:contextualSpacing/>
        <w:jc w:val="both"/>
        <w:rPr>
          <w:rFonts w:ascii="Times New Roman" w:hAnsi="Times New Roman" w:cs="Times New Roman"/>
        </w:rPr>
      </w:pPr>
      <w:r w:rsidRPr="0076365E">
        <w:rPr>
          <w:rFonts w:ascii="Times New Roman" w:hAnsi="Times New Roman" w:cs="Times New Roman"/>
        </w:rPr>
        <w:lastRenderedPageBreak/>
        <w:t>Начало Дня Господня, Пришествия Христа и восхищения Церкви являются одновременными событиями (с оговоркой, что Пришествие — это период, а не одномоментное явление; эта оговорка и такое понятие Пришествия относится, на взгляд автора, к основной слабости позиции).</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firstLine="360"/>
        <w:jc w:val="both"/>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br w:type="page"/>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Учение о предгневном восхищении, несмотря на многочисленную критику, как объективную</w:t>
      </w:r>
      <w:r w:rsidRPr="0076365E">
        <w:rPr>
          <w:rFonts w:ascii="Times New Roman" w:hAnsi="Times New Roman" w:cs="Times New Roman"/>
          <w:b/>
          <w:sz w:val="24"/>
          <w:szCs w:val="24"/>
          <w:vertAlign w:val="superscript"/>
        </w:rPr>
        <w:t>158</w:t>
      </w:r>
      <w:r w:rsidRPr="0076365E">
        <w:rPr>
          <w:rFonts w:ascii="Times New Roman" w:hAnsi="Times New Roman" w:cs="Times New Roman"/>
        </w:rPr>
        <w:t>, так и субъективную</w:t>
      </w:r>
      <w:r w:rsidRPr="0076365E">
        <w:rPr>
          <w:rFonts w:ascii="Times New Roman" w:hAnsi="Times New Roman" w:cs="Times New Roman"/>
          <w:b/>
          <w:sz w:val="24"/>
          <w:szCs w:val="24"/>
          <w:vertAlign w:val="superscript"/>
        </w:rPr>
        <w:t>159-163</w:t>
      </w:r>
      <w:r w:rsidRPr="0076365E">
        <w:rPr>
          <w:rFonts w:ascii="Times New Roman" w:hAnsi="Times New Roman" w:cs="Times New Roman"/>
        </w:rPr>
        <w:t>, основанную на защите любой ценой своей школы как единственно верной, можно считать, по мнению автора, шагом вперед по сравнению с претрибуляционизмом и мидтрибуляционизмом.</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Однако, несмотря на то, что это учение имеет более обоснованную Писанием точку зрения по сравнению с доскорбным восхищением и многие его положения имеет явное право на существование, оно нуждается в доработке, в снятии некоторых противоречий и характеризуется, на наш взгляд, следующими недостатками:</w:t>
      </w:r>
    </w:p>
    <w:p w:rsidR="0076365E" w:rsidRPr="0076365E" w:rsidRDefault="0076365E" w:rsidP="00A82BE1">
      <w:pPr>
        <w:numPr>
          <w:ilvl w:val="0"/>
          <w:numId w:val="105"/>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Основной недостаток предгневного восхищения — это понимание </w:t>
      </w:r>
      <w:r w:rsidRPr="0076365E">
        <w:rPr>
          <w:rFonts w:ascii="Times New Roman" w:hAnsi="Times New Roman" w:cs="Times New Roman"/>
          <w:i/>
        </w:rPr>
        <w:t>парусии</w:t>
      </w:r>
      <w:r w:rsidRPr="0076365E">
        <w:rPr>
          <w:rFonts w:ascii="Times New Roman" w:hAnsi="Times New Roman" w:cs="Times New Roman"/>
        </w:rPr>
        <w:t>, которое запутано в этом учении. Пришествие представлено как длительный процесс, включающий многие события, происходящие между шестой печатью и временем, когда Христос станет на гору Елеонскую. Предгневное учение отделяет время восхищения от времени славного Пришествия на землю вышеуказанным сроком и в этом вопросе отличается от доскорбного учения о двух этапах Пришествия только разным временем промежутка между этими этапами (по существу, не отличается). Множество ученых обоснованно утверждают, что Пришествие Христа связано с Его схождением на землю к людям (см. раздел 5.1.1). Восхищенные святые встречают Христа на воздухе для сопровождения Его славного Пришествия на землю для царствования. Как и при Первом Пришествии, Господь будет вместе с людьми на земле во время Второго Пришествия (Зах.14:4-7). Во время Пришествия Господь уничтожает антихриста (2Фес.2:8: «</w:t>
      </w:r>
      <w:r w:rsidRPr="0076365E">
        <w:rPr>
          <w:rFonts w:ascii="Times New Roman" w:hAnsi="Times New Roman" w:cs="Times New Roman"/>
          <w:b/>
        </w:rPr>
        <w:t>И тогда откроется беззаконник, которого Господь Иисус убьет духом уст Своих и истребит явлением пришествия Своего</w:t>
      </w:r>
      <w:r w:rsidRPr="0076365E">
        <w:rPr>
          <w:rFonts w:ascii="Times New Roman" w:hAnsi="Times New Roman" w:cs="Times New Roman"/>
        </w:rPr>
        <w:t>») в конце скорби, и нет никаких оснований считать, что разрыв между славным явлением Христа и уничтожением антихриста будет длиться годы. Предгневное учение, по существу, разделяет восхищение Церкви и Второе Пришествие значительным промежутком времени (приблизительно год-полтора года), хотя при этом утверждают, что это одно и то же событие.</w:t>
      </w:r>
    </w:p>
    <w:p w:rsidR="0076365E" w:rsidRPr="0076365E" w:rsidRDefault="0076365E" w:rsidP="00A82BE1">
      <w:pPr>
        <w:numPr>
          <w:ilvl w:val="0"/>
          <w:numId w:val="105"/>
        </w:numPr>
        <w:spacing w:after="0" w:line="240" w:lineRule="auto"/>
        <w:contextualSpacing/>
        <w:jc w:val="both"/>
        <w:rPr>
          <w:rFonts w:ascii="Times New Roman" w:hAnsi="Times New Roman" w:cs="Times New Roman"/>
        </w:rPr>
      </w:pPr>
      <w:r w:rsidRPr="0076365E">
        <w:rPr>
          <w:rFonts w:ascii="Times New Roman" w:hAnsi="Times New Roman" w:cs="Times New Roman"/>
        </w:rPr>
        <w:t>Действие печатей, труб и чаш представлено последовательно, без перекрытий, что не позволяет объяснить восхищение Церкви при седьмой трубе, потому что День Господень (и, согласно предгневному учению, и восхищение Церкви, и Пришествие) происходит при шестой печати, а время восхищения, согласно большинству согласованных текстов Писания, происходит при седьмой трубе (Мф.24:29-31; 1Кор. 15:51,52; 1Фес.4:16,17; 1Кор.15:23; Отк.11:15; Отк.10:6,7).</w:t>
      </w:r>
    </w:p>
    <w:p w:rsidR="0076365E" w:rsidRPr="0076365E" w:rsidRDefault="0076365E" w:rsidP="00A82BE1">
      <w:pPr>
        <w:numPr>
          <w:ilvl w:val="0"/>
          <w:numId w:val="105"/>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Предгневное учение не рассматривает Божью защиту святых во время гнева Божьего, но Писание показывает, что святые находятся на земле после шестой печати и среди них будут сохраненные до конца при Пришествии во славе после шестой печати (2Фес.1:6,7; Ин.6:39,40,53,54; Отк.11:15-18; Отк.16:15; Отк.10:6,7; Отк.22:12; см. раздел 5.2.6 и 5.3.1). Из Писания следует, что Бог никогда не изливал Свой гнев на праведных; Бог посылает Свое </w:t>
      </w:r>
      <w:r w:rsidRPr="0076365E">
        <w:rPr>
          <w:rFonts w:ascii="Times New Roman" w:hAnsi="Times New Roman" w:cs="Times New Roman"/>
          <w:b/>
          <w:i/>
          <w:u w:val="single"/>
        </w:rPr>
        <w:t>благословение</w:t>
      </w:r>
      <w:r w:rsidRPr="0076365E">
        <w:rPr>
          <w:rFonts w:ascii="Times New Roman" w:hAnsi="Times New Roman" w:cs="Times New Roman"/>
        </w:rPr>
        <w:t xml:space="preserve"> для праведных и неправедных до Пришествия (</w:t>
      </w:r>
      <w:r w:rsidRPr="0076365E">
        <w:rPr>
          <w:rFonts w:ascii="Times New Roman" w:hAnsi="Times New Roman" w:cs="Times New Roman"/>
          <w:u w:val="single"/>
        </w:rPr>
        <w:t>Мф.5:45</w:t>
      </w:r>
      <w:r w:rsidRPr="0076365E">
        <w:rPr>
          <w:rFonts w:ascii="Times New Roman" w:hAnsi="Times New Roman" w:cs="Times New Roman"/>
        </w:rPr>
        <w:t>: «…</w:t>
      </w:r>
      <w:r w:rsidRPr="0076365E">
        <w:rPr>
          <w:rFonts w:ascii="Times New Roman" w:hAnsi="Times New Roman" w:cs="Times New Roman"/>
          <w:b/>
        </w:rPr>
        <w:t>ибо Он повелевает солнцу Своему восходить над злыми и добрыми и посылает дождь на праведных и неправедных</w:t>
      </w:r>
      <w:r w:rsidRPr="0076365E">
        <w:rPr>
          <w:rFonts w:ascii="Times New Roman" w:hAnsi="Times New Roman" w:cs="Times New Roman"/>
        </w:rPr>
        <w:t xml:space="preserve">»), но нигде Писание не говорит об излиянии Божьего </w:t>
      </w:r>
      <w:r w:rsidRPr="0076365E">
        <w:rPr>
          <w:rFonts w:ascii="Times New Roman" w:hAnsi="Times New Roman" w:cs="Times New Roman"/>
          <w:b/>
          <w:i/>
          <w:u w:val="single"/>
        </w:rPr>
        <w:t>гнева</w:t>
      </w:r>
      <w:r w:rsidRPr="0076365E">
        <w:rPr>
          <w:rFonts w:ascii="Times New Roman" w:hAnsi="Times New Roman" w:cs="Times New Roman"/>
        </w:rPr>
        <w:t xml:space="preserve"> на праведников. Кроме того, ветхозаветные святые воскресают в конце скорби (Дан.12:1-3, 13) и идут вместе с Церковью.</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Основным достоинством предгневного учения является то, что Церковь несет скорбь от преследования антихристом и что Пришествие, воскресение праведных и восхищение Церкви происходят как одно событие и начинаются с Дня Господня.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5.2.6. Посттрибуляционизм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tabs>
          <w:tab w:val="left" w:pos="1095"/>
        </w:tabs>
        <w:spacing w:after="0" w:line="240" w:lineRule="auto"/>
        <w:jc w:val="both"/>
        <w:rPr>
          <w:rFonts w:ascii="Times New Roman" w:hAnsi="Times New Roman" w:cs="Times New Roman"/>
          <w:color w:val="000000"/>
        </w:rPr>
      </w:pPr>
      <w:r w:rsidRPr="0076365E">
        <w:rPr>
          <w:rFonts w:ascii="Times New Roman" w:hAnsi="Times New Roman" w:cs="Times New Roman"/>
        </w:rPr>
        <w:tab/>
        <w:t xml:space="preserve">Сторонники этой точки зрения считают, что восхищение Церкви будет после великой скорби, в самом конце семилетнего периода, причем за скорбь принимается время в три с половиной года, а Пришествие Христа, воскресение праведных всех времен и их вознесение (восхищение) будет происходить одновременно при седьмой трубе в самый последний день нынешнего века при наступлении Дня Господня. Эта точка зрения именуется как </w:t>
      </w:r>
      <w:r w:rsidRPr="0076365E">
        <w:rPr>
          <w:rFonts w:ascii="Times New Roman" w:hAnsi="Times New Roman" w:cs="Times New Roman"/>
          <w:b/>
          <w:i/>
          <w:u w:val="single"/>
        </w:rPr>
        <w:t>посттрибуляционизм</w:t>
      </w:r>
      <w:r w:rsidRPr="0076365E">
        <w:rPr>
          <w:rFonts w:ascii="Times New Roman" w:hAnsi="Times New Roman" w:cs="Times New Roman"/>
          <w:b/>
          <w:i/>
        </w:rPr>
        <w:t xml:space="preserve">, </w:t>
      </w:r>
      <w:r w:rsidRPr="0076365E">
        <w:rPr>
          <w:rFonts w:ascii="Times New Roman" w:hAnsi="Times New Roman" w:cs="Times New Roman"/>
        </w:rPr>
        <w:t>или</w:t>
      </w:r>
      <w:r w:rsidRPr="0076365E">
        <w:rPr>
          <w:rFonts w:ascii="Times New Roman" w:hAnsi="Times New Roman" w:cs="Times New Roman"/>
          <w:b/>
          <w:i/>
        </w:rPr>
        <w:t xml:space="preserve"> послескорбное восхищение</w:t>
      </w:r>
      <w:r w:rsidRPr="0076365E">
        <w:rPr>
          <w:rFonts w:ascii="Times New Roman" w:hAnsi="Times New Roman" w:cs="Times New Roman"/>
        </w:rPr>
        <w:t>, или</w:t>
      </w:r>
      <w:r w:rsidRPr="0076365E">
        <w:rPr>
          <w:rFonts w:ascii="Times New Roman" w:hAnsi="Times New Roman" w:cs="Times New Roman"/>
          <w:b/>
          <w:i/>
        </w:rPr>
        <w:t xml:space="preserve"> </w:t>
      </w:r>
      <w:r w:rsidRPr="0076365E">
        <w:rPr>
          <w:rFonts w:ascii="Times New Roman" w:hAnsi="Times New Roman" w:cs="Times New Roman"/>
          <w:b/>
          <w:i/>
          <w:color w:val="000000"/>
          <w:lang w:val="en-US"/>
        </w:rPr>
        <w:t>Posttribulationism</w:t>
      </w:r>
      <w:r w:rsidRPr="0076365E">
        <w:rPr>
          <w:rFonts w:ascii="Times New Roman" w:hAnsi="Times New Roman" w:cs="Times New Roman"/>
          <w:b/>
          <w:i/>
          <w:color w:val="000000"/>
        </w:rPr>
        <w:t xml:space="preserve">, </w:t>
      </w:r>
      <w:r w:rsidRPr="0076365E">
        <w:rPr>
          <w:rFonts w:ascii="Times New Roman" w:hAnsi="Times New Roman" w:cs="Times New Roman"/>
          <w:color w:val="000000"/>
        </w:rPr>
        <w:t>или</w:t>
      </w:r>
      <w:r w:rsidRPr="0076365E">
        <w:rPr>
          <w:rFonts w:ascii="Times New Roman" w:hAnsi="Times New Roman" w:cs="Times New Roman"/>
          <w:b/>
          <w:i/>
          <w:color w:val="000000"/>
        </w:rPr>
        <w:t xml:space="preserve"> </w:t>
      </w:r>
      <w:r w:rsidRPr="0076365E">
        <w:rPr>
          <w:rFonts w:ascii="Times New Roman" w:hAnsi="Times New Roman" w:cs="Times New Roman"/>
          <w:b/>
          <w:i/>
          <w:color w:val="000000"/>
          <w:lang w:val="en-US"/>
        </w:rPr>
        <w:t>Posttrib</w:t>
      </w:r>
      <w:r w:rsidRPr="0076365E">
        <w:rPr>
          <w:rFonts w:ascii="Times New Roman" w:hAnsi="Times New Roman" w:cs="Times New Roman"/>
          <w:color w:val="000000"/>
        </w:rPr>
        <w:t>.</w:t>
      </w:r>
    </w:p>
    <w:p w:rsidR="0076365E" w:rsidRPr="0076365E" w:rsidRDefault="0076365E" w:rsidP="00A82BE1">
      <w:pPr>
        <w:tabs>
          <w:tab w:val="left" w:pos="1095"/>
        </w:tabs>
        <w:spacing w:after="0" w:line="240" w:lineRule="auto"/>
        <w:jc w:val="both"/>
        <w:rPr>
          <w:rFonts w:ascii="Times New Roman" w:hAnsi="Times New Roman" w:cs="Times New Roman"/>
          <w:color w:val="000000"/>
        </w:rPr>
      </w:pPr>
      <w:r w:rsidRPr="0076365E">
        <w:rPr>
          <w:rFonts w:ascii="Times New Roman" w:hAnsi="Times New Roman" w:cs="Times New Roman"/>
          <w:color w:val="000000"/>
        </w:rPr>
        <w:tab/>
        <w:t>Этой точки зрения придерживается меньшая часть баптистов и пятидесятников, реформатские церкви, другие консервативные евангельские церкви, а также Православная Церковь и Католическая Церковь (отметим, что православные и католики отрицают отдельное Тысячелетнее Царство Христа на земле).</w:t>
      </w:r>
    </w:p>
    <w:p w:rsidR="0076365E" w:rsidRPr="0076365E" w:rsidRDefault="0076365E" w:rsidP="00A82BE1">
      <w:pPr>
        <w:tabs>
          <w:tab w:val="left" w:pos="1095"/>
        </w:tabs>
        <w:spacing w:after="0" w:line="240" w:lineRule="auto"/>
        <w:jc w:val="both"/>
        <w:rPr>
          <w:rFonts w:ascii="Times New Roman" w:eastAsiaTheme="majorEastAsia" w:hAnsi="Times New Roman" w:cs="Times New Roman"/>
          <w:b/>
          <w:bCs/>
          <w:sz w:val="18"/>
          <w:szCs w:val="18"/>
        </w:rPr>
      </w:pPr>
      <w:r w:rsidRPr="0076365E">
        <w:rPr>
          <w:rFonts w:ascii="Times New Roman" w:hAnsi="Times New Roman" w:cs="Times New Roman"/>
          <w:color w:val="000000"/>
        </w:rPr>
        <w:tab/>
        <w:t xml:space="preserve">Эту точку зрения защищали в своих трудах следующие известные западные богословы последних лет: </w:t>
      </w:r>
      <w:r w:rsidRPr="0076365E">
        <w:rPr>
          <w:rFonts w:ascii="Times New Roman" w:hAnsi="Times New Roman" w:cs="Times New Roman"/>
          <w:b/>
          <w:color w:val="FF0000"/>
        </w:rPr>
        <w:t>Дж.Э. Лэдд</w:t>
      </w:r>
      <w:r w:rsidRPr="0076365E">
        <w:rPr>
          <w:rFonts w:ascii="Times New Roman" w:hAnsi="Times New Roman" w:cs="Times New Roman"/>
          <w:b/>
          <w:sz w:val="24"/>
          <w:szCs w:val="24"/>
          <w:vertAlign w:val="superscript"/>
        </w:rPr>
        <w:t>164,165</w:t>
      </w:r>
      <w:r w:rsidRPr="0076365E">
        <w:rPr>
          <w:rFonts w:ascii="Times New Roman" w:hAnsi="Times New Roman" w:cs="Times New Roman"/>
        </w:rPr>
        <w:t xml:space="preserve">; </w:t>
      </w:r>
      <w:r w:rsidRPr="0076365E">
        <w:rPr>
          <w:rFonts w:ascii="Times New Roman" w:hAnsi="Times New Roman" w:cs="Times New Roman"/>
          <w:b/>
          <w:color w:val="FF0000"/>
        </w:rPr>
        <w:t>Роберт Гундри</w:t>
      </w:r>
      <w:r w:rsidRPr="0076365E">
        <w:rPr>
          <w:rFonts w:ascii="Times New Roman" w:hAnsi="Times New Roman" w:cs="Times New Roman"/>
          <w:b/>
          <w:sz w:val="24"/>
          <w:szCs w:val="24"/>
          <w:vertAlign w:val="superscript"/>
        </w:rPr>
        <w:t>166,167</w:t>
      </w:r>
      <w:r w:rsidRPr="0076365E">
        <w:rPr>
          <w:rFonts w:ascii="Times New Roman" w:hAnsi="Times New Roman" w:cs="Times New Roman"/>
        </w:rPr>
        <w:t xml:space="preserve">; </w:t>
      </w:r>
      <w:r w:rsidRPr="0076365E">
        <w:rPr>
          <w:rFonts w:ascii="Times New Roman" w:hAnsi="Times New Roman" w:cs="Times New Roman"/>
          <w:b/>
          <w:color w:val="FF0000"/>
        </w:rPr>
        <w:t>Норман Макферсон</w:t>
      </w:r>
      <w:r w:rsidRPr="0076365E">
        <w:rPr>
          <w:rFonts w:ascii="Times New Roman" w:hAnsi="Times New Roman" w:cs="Times New Roman"/>
          <w:b/>
          <w:sz w:val="24"/>
          <w:szCs w:val="24"/>
          <w:vertAlign w:val="superscript"/>
        </w:rPr>
        <w:t>168</w:t>
      </w:r>
      <w:r w:rsidRPr="0076365E">
        <w:rPr>
          <w:rFonts w:ascii="Times New Roman" w:hAnsi="Times New Roman" w:cs="Times New Roman"/>
        </w:rPr>
        <w:t xml:space="preserve">; </w:t>
      </w:r>
      <w:r w:rsidRPr="0076365E">
        <w:rPr>
          <w:rFonts w:ascii="Times New Roman" w:hAnsi="Times New Roman" w:cs="Times New Roman"/>
          <w:b/>
          <w:color w:val="FF0000"/>
        </w:rPr>
        <w:t>Дэйв Макферсон</w:t>
      </w:r>
      <w:r w:rsidRPr="0076365E">
        <w:rPr>
          <w:rFonts w:ascii="Times New Roman" w:hAnsi="Times New Roman" w:cs="Times New Roman"/>
          <w:b/>
          <w:sz w:val="24"/>
          <w:szCs w:val="24"/>
          <w:vertAlign w:val="superscript"/>
        </w:rPr>
        <w:t>169-175</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color w:val="FF0000"/>
        </w:rPr>
        <w:t>Александр Риз</w:t>
      </w:r>
      <w:r w:rsidRPr="0076365E">
        <w:rPr>
          <w:rFonts w:ascii="Times New Roman" w:hAnsi="Times New Roman" w:cs="Times New Roman"/>
          <w:b/>
          <w:sz w:val="24"/>
          <w:szCs w:val="24"/>
          <w:vertAlign w:val="superscript"/>
        </w:rPr>
        <w:t>176</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color w:val="FF0000"/>
        </w:rPr>
        <w:t>Фриц Грюнцвейг</w:t>
      </w:r>
      <w:r w:rsidRPr="0076365E">
        <w:rPr>
          <w:rFonts w:ascii="Times New Roman" w:hAnsi="Times New Roman" w:cs="Times New Roman"/>
          <w:b/>
          <w:sz w:val="24"/>
          <w:szCs w:val="24"/>
          <w:vertAlign w:val="superscript"/>
        </w:rPr>
        <w:t>177</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color w:val="FF0000"/>
        </w:rPr>
        <w:t>Ричард Перри</w:t>
      </w:r>
      <w:r w:rsidRPr="0076365E">
        <w:rPr>
          <w:rFonts w:ascii="Times New Roman" w:hAnsi="Times New Roman" w:cs="Times New Roman"/>
          <w:b/>
          <w:sz w:val="24"/>
          <w:szCs w:val="24"/>
          <w:vertAlign w:val="superscript"/>
        </w:rPr>
        <w:t>178</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color w:val="FF0000"/>
        </w:rPr>
        <w:t>Дуглас Моо</w:t>
      </w:r>
      <w:r w:rsidRPr="0076365E">
        <w:rPr>
          <w:rFonts w:ascii="Times New Roman" w:hAnsi="Times New Roman" w:cs="Times New Roman"/>
          <w:b/>
          <w:sz w:val="24"/>
          <w:szCs w:val="24"/>
          <w:vertAlign w:val="superscript"/>
        </w:rPr>
        <w:t>179,180</w:t>
      </w:r>
      <w:r w:rsidRPr="0076365E">
        <w:rPr>
          <w:rFonts w:ascii="Times New Roman" w:hAnsi="Times New Roman" w:cs="Times New Roman"/>
        </w:rPr>
        <w:t xml:space="preserve">; </w:t>
      </w:r>
      <w:r w:rsidRPr="0076365E">
        <w:rPr>
          <w:rFonts w:ascii="Times New Roman" w:hAnsi="Times New Roman" w:cs="Times New Roman"/>
          <w:b/>
          <w:color w:val="FF0000"/>
        </w:rPr>
        <w:t>Джон Брэ</w:t>
      </w:r>
      <w:r w:rsidRPr="0076365E">
        <w:rPr>
          <w:b/>
          <w:color w:val="FF0000"/>
        </w:rPr>
        <w:t>й</w:t>
      </w:r>
      <w:r w:rsidRPr="0076365E">
        <w:rPr>
          <w:rFonts w:ascii="Times New Roman" w:hAnsi="Times New Roman" w:cs="Times New Roman"/>
          <w:b/>
          <w:sz w:val="24"/>
          <w:szCs w:val="24"/>
          <w:vertAlign w:val="superscript"/>
        </w:rPr>
        <w:t>181</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color w:val="FF0000"/>
        </w:rPr>
        <w:t>Аллан Барбер</w:t>
      </w:r>
      <w:r w:rsidRPr="0076365E">
        <w:rPr>
          <w:rFonts w:ascii="Times New Roman" w:hAnsi="Times New Roman" w:cs="Times New Roman"/>
          <w:b/>
          <w:sz w:val="24"/>
          <w:szCs w:val="24"/>
          <w:vertAlign w:val="superscript"/>
        </w:rPr>
        <w:t>182</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color w:val="FF0000"/>
        </w:rPr>
        <w:t>Крэйг Бломберг</w:t>
      </w:r>
      <w:r w:rsidRPr="0076365E">
        <w:rPr>
          <w:rFonts w:ascii="Times New Roman" w:hAnsi="Times New Roman" w:cs="Times New Roman"/>
          <w:b/>
          <w:sz w:val="24"/>
          <w:szCs w:val="24"/>
          <w:vertAlign w:val="superscript"/>
        </w:rPr>
        <w:t>183</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color w:val="FF0000"/>
        </w:rPr>
        <w:t>Хэнк Беверс</w:t>
      </w:r>
      <w:r w:rsidRPr="0076365E">
        <w:rPr>
          <w:rFonts w:ascii="Times New Roman" w:hAnsi="Times New Roman" w:cs="Times New Roman"/>
          <w:b/>
          <w:sz w:val="24"/>
          <w:szCs w:val="24"/>
          <w:vertAlign w:val="superscript"/>
        </w:rPr>
        <w:t>184</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eastAsia="Times New Roman" w:hAnsi="Times New Roman" w:cs="Times New Roman"/>
          <w:b/>
          <w:color w:val="FF0000"/>
          <w:lang w:eastAsia="ru-RU"/>
        </w:rPr>
        <w:t>Рэтт Тоттен</w:t>
      </w:r>
      <w:r w:rsidRPr="0076365E">
        <w:rPr>
          <w:rFonts w:ascii="Times New Roman" w:eastAsia="Times New Roman" w:hAnsi="Times New Roman" w:cs="Times New Roman"/>
          <w:b/>
          <w:sz w:val="24"/>
          <w:szCs w:val="24"/>
          <w:vertAlign w:val="superscript"/>
          <w:lang w:eastAsia="ru-RU"/>
        </w:rPr>
        <w:t>185</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lang w:eastAsia="ru-RU"/>
        </w:rPr>
        <w:t xml:space="preserve"> </w:t>
      </w:r>
      <w:r w:rsidRPr="0076365E">
        <w:rPr>
          <w:rFonts w:ascii="Times New Roman" w:eastAsia="Times New Roman" w:hAnsi="Times New Roman" w:cs="Times New Roman"/>
          <w:b/>
          <w:color w:val="FF0000"/>
          <w:lang w:eastAsia="ru-RU"/>
        </w:rPr>
        <w:t xml:space="preserve">Уильям Арнольд </w:t>
      </w:r>
      <w:r w:rsidRPr="0076365E">
        <w:rPr>
          <w:rFonts w:ascii="Times New Roman" w:eastAsia="Times New Roman" w:hAnsi="Times New Roman" w:cs="Times New Roman"/>
          <w:b/>
          <w:color w:val="FF0000"/>
          <w:lang w:val="en-US" w:eastAsia="ru-RU"/>
        </w:rPr>
        <w:t>III</w:t>
      </w:r>
      <w:r w:rsidRPr="0076365E">
        <w:rPr>
          <w:rFonts w:ascii="Times New Roman" w:eastAsia="Times New Roman" w:hAnsi="Times New Roman" w:cs="Times New Roman"/>
          <w:b/>
          <w:sz w:val="24"/>
          <w:szCs w:val="24"/>
          <w:vertAlign w:val="superscript"/>
          <w:lang w:eastAsia="ru-RU"/>
        </w:rPr>
        <w:t>186</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lang w:eastAsia="ru-RU"/>
        </w:rPr>
        <w:t xml:space="preserve"> </w:t>
      </w:r>
      <w:r w:rsidRPr="0076365E">
        <w:rPr>
          <w:rFonts w:ascii="Times New Roman" w:hAnsi="Times New Roman" w:cs="Times New Roman"/>
          <w:b/>
          <w:color w:val="FF0000"/>
        </w:rPr>
        <w:t>Миллард Эриксон</w:t>
      </w:r>
      <w:r w:rsidRPr="0076365E">
        <w:rPr>
          <w:rFonts w:ascii="Times New Roman" w:hAnsi="Times New Roman" w:cs="Times New Roman"/>
          <w:b/>
          <w:sz w:val="24"/>
          <w:szCs w:val="24"/>
          <w:vertAlign w:val="superscript"/>
        </w:rPr>
        <w:t>187,188</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color w:val="FF0000"/>
        </w:rPr>
        <w:t>Уэйн Грудэм</w:t>
      </w:r>
      <w:r w:rsidRPr="0076365E">
        <w:rPr>
          <w:rFonts w:ascii="Times New Roman" w:hAnsi="Times New Roman" w:cs="Times New Roman"/>
          <w:b/>
          <w:sz w:val="24"/>
          <w:szCs w:val="24"/>
          <w:vertAlign w:val="superscript"/>
        </w:rPr>
        <w:t>189</w:t>
      </w:r>
      <w:r w:rsidRPr="0076365E">
        <w:rPr>
          <w:rFonts w:ascii="Times New Roman" w:hAnsi="Times New Roman" w:cs="Times New Roman"/>
        </w:rPr>
        <w:t xml:space="preserve"> и другие авторы.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Из отечественных и русскоязычных авторов эту точку зрения отстаивали следующие служители и учителя: </w:t>
      </w:r>
      <w:r w:rsidRPr="0076365E">
        <w:rPr>
          <w:rFonts w:ascii="Times New Roman" w:hAnsi="Times New Roman" w:cs="Times New Roman"/>
          <w:i/>
          <w:color w:val="FF0000"/>
        </w:rPr>
        <w:t>А.Е. Сильванович</w:t>
      </w:r>
      <w:r w:rsidRPr="0076365E">
        <w:rPr>
          <w:rFonts w:ascii="Times New Roman" w:hAnsi="Times New Roman" w:cs="Times New Roman"/>
          <w:b/>
          <w:sz w:val="24"/>
          <w:szCs w:val="24"/>
          <w:vertAlign w:val="superscript"/>
        </w:rPr>
        <w:t>190</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i/>
          <w:color w:val="000000"/>
          <w:lang w:eastAsia="ru-RU"/>
        </w:rPr>
        <w:t xml:space="preserve"> </w:t>
      </w:r>
      <w:r w:rsidRPr="0076365E">
        <w:rPr>
          <w:rFonts w:ascii="Times New Roman" w:eastAsia="Times New Roman" w:hAnsi="Times New Roman" w:cs="Times New Roman"/>
          <w:i/>
          <w:color w:val="FF0000"/>
          <w:lang w:eastAsia="ru-RU"/>
        </w:rPr>
        <w:t>Н.Я. Куркаев</w:t>
      </w:r>
      <w:r w:rsidRPr="0076365E">
        <w:rPr>
          <w:rFonts w:ascii="Times New Roman" w:eastAsia="Times New Roman" w:hAnsi="Times New Roman" w:cs="Times New Roman"/>
          <w:color w:val="000000"/>
          <w:lang w:eastAsia="ru-RU"/>
        </w:rPr>
        <w:t xml:space="preserve"> (1947-2013)</w:t>
      </w:r>
      <w:r w:rsidRPr="0076365E">
        <w:rPr>
          <w:rFonts w:ascii="Times New Roman" w:eastAsia="Times New Roman" w:hAnsi="Times New Roman" w:cs="Times New Roman"/>
          <w:b/>
          <w:color w:val="000000"/>
          <w:sz w:val="24"/>
          <w:szCs w:val="24"/>
          <w:vertAlign w:val="superscript"/>
          <w:lang w:eastAsia="ru-RU"/>
        </w:rPr>
        <w:t>191</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lang w:eastAsia="ru-RU"/>
        </w:rPr>
        <w:t>и др.</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Последовательность событий последнего времени согласно претрибуляционизма изображена на Рис.5.7.</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4"/>
          <w:szCs w:val="24"/>
        </w:rPr>
        <w:t>5.2.6.1. Основные положения учения о восхищении после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Основные позиции учения о восхищении после великой скорби сводятся к следующим утверждениям: </w:t>
      </w: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Восхищение святых будет после великой скорби, которая проходит во второй половине последней седмины Даниила, поэтому Церковь терпит великую скорбь.</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Восхищение святых и воскресение всех праведников всех времен будет при Пришествии Христа. Второе Пришествие Христа, воскресение всех праведников всех времен, преображение живущих верующих и восхищение Церкви являются практически одновременными событиями, которые быстро происходят друг за другом. Господь собирает всех святых на воздухе и спускается на землю для участия в Царстве Христа на земле. Ветхозаветные праведники воскресают вместе с новозаветной Церковью.</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Восхищение святых будет в последний день нынешнего века, который называется Днем Господним. День Господень; день Христов; день Господа нашего Иисуса Христа; день оный; день гнева Божьего и т.п., является одним и тем же 24-часовым днем, в который Бог будет являть Свои самые сильные суды для неверующих и в который верующие идут на восхищение. День Господень происходит сразу </w:t>
      </w:r>
      <w:r w:rsidRPr="0076365E">
        <w:rPr>
          <w:rFonts w:ascii="Times New Roman" w:hAnsi="Times New Roman" w:cs="Times New Roman"/>
          <w:i/>
        </w:rPr>
        <w:t>после</w:t>
      </w:r>
      <w:r w:rsidRPr="0076365E">
        <w:rPr>
          <w:rFonts w:ascii="Times New Roman" w:hAnsi="Times New Roman" w:cs="Times New Roman"/>
        </w:rPr>
        <w:t xml:space="preserve"> астрономических знамений (солнце превратится во тьму и луна в кровь) при Пришествии Христа, и в этот день Церковь идет на восхищение.</w:t>
      </w: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Последняя труба в 1Кор.15:51,52 и 1Фес.4:16 отождествляется с седьмой трубой в Отк.11:15 и с трубой громогласною в Мф.24:31 и означает воскресение Церкви и ветхозаветных святых и их собирание к Господу.</w:t>
      </w: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Два свидетеля Божьи (Отк.11:3-12) трудятся во второй половине последней седмины и воскресают вместе со всеми праведниками в первом воскресении.</w:t>
      </w: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События в книге Откровения изложены не в строго хронологическом порядке и обладают параллелизмом и перекрытием.</w:t>
      </w: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Шестая печать — это Пришествие, землетрясение шестой печати идентично с седьмой печатью, с седьмой трубой, с седьмой чашей и с Отк.11:13.</w:t>
      </w: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Гнев Божий отличается от гнева сатаны. Гнев сатаны и его последователей направлен против святых, и Бог допускает это в той мере, в какой это необходимо для очищения верующих. Гнев Божий изливается на антихриста, на всех его последователей и на все нечестие безбожного царства. Святые не подвержены Божьему гневу, а испытывают гнев сатаны. Господь дает защиту Своей Церкви от наказания Божьего гнева и дает силу для достойного перенесения гнева сатаны. Скорбь верующих (они страдают от нечестивых за то, что являются детьми Божьими) не является гневом Божьим (гнев Божий направлен против тех, кто приносит скорбь детям Божьим и кто следует за антихристом). Бог не определил верующих на Его гнев (1Фес.1:10; 1Фес.5:9), Он избавляет верующих от вечного наказания в озере огненном, верные получают вечное спасение, избавляясь от гнева Божьего. Хотя святые времен скорби будут испытывать гнев сатаны, трудные времена, гонения и смерть от антихриста, они будут пребывать под достаточной благодатью Божьей и никогда не будут под Его гневом.</w:t>
      </w: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При Пришествии Христа происходит восстановление Израиля, уничтожение антихриста и его последователей.</w:t>
      </w:r>
    </w:p>
    <w:p w:rsidR="0076365E" w:rsidRPr="0076365E" w:rsidRDefault="0076365E" w:rsidP="00A82BE1">
      <w:pPr>
        <w:numPr>
          <w:ilvl w:val="0"/>
          <w:numId w:val="106"/>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 Судилище Христово и брачный пир с Агнцем происходят после Пришествия Христа и после всех труб и печатей.</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left="360"/>
        <w:jc w:val="both"/>
        <w:rPr>
          <w:rFonts w:ascii="Times New Roman" w:hAnsi="Times New Roman" w:cs="Times New Roman"/>
        </w:rPr>
      </w:pPr>
    </w:p>
    <w:p w:rsidR="0076365E" w:rsidRPr="0076365E" w:rsidRDefault="0076365E" w:rsidP="00A82BE1">
      <w:pPr>
        <w:spacing w:after="0" w:line="240" w:lineRule="auto"/>
        <w:ind w:left="360"/>
        <w:jc w:val="both"/>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br w:type="page"/>
      </w:r>
    </w:p>
    <w:p w:rsidR="0076365E" w:rsidRPr="0076365E" w:rsidRDefault="0076365E" w:rsidP="00A82BE1">
      <w:pPr>
        <w:tabs>
          <w:tab w:val="left" w:pos="5040"/>
        </w:tabs>
        <w:spacing w:after="0" w:line="240" w:lineRule="auto"/>
        <w:jc w:val="both"/>
        <w:rPr>
          <w:rFonts w:ascii="Times New Roman" w:hAnsi="Times New Roman" w:cs="Times New Roman"/>
        </w:rPr>
      </w:pPr>
      <w:r w:rsidRPr="0076365E">
        <w:rPr>
          <w:rFonts w:ascii="Times New Roman" w:hAnsi="Times New Roman" w:cs="Times New Roman"/>
          <w:noProof/>
          <w:lang w:eastAsia="ru-RU"/>
        </w:rPr>
        <w:lastRenderedPageBreak/>
        <mc:AlternateContent>
          <mc:Choice Requires="wpg">
            <w:drawing>
              <wp:anchor distT="0" distB="0" distL="114300" distR="114300" simplePos="0" relativeHeight="251669504" behindDoc="0" locked="0" layoutInCell="1" allowOverlap="1">
                <wp:simplePos x="0" y="0"/>
                <wp:positionH relativeFrom="column">
                  <wp:posOffset>-32385</wp:posOffset>
                </wp:positionH>
                <wp:positionV relativeFrom="paragraph">
                  <wp:posOffset>-272415</wp:posOffset>
                </wp:positionV>
                <wp:extent cx="5976620" cy="2282825"/>
                <wp:effectExtent l="0" t="0" r="24130" b="117475"/>
                <wp:wrapNone/>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2282825"/>
                          <a:chOff x="1649" y="6174"/>
                          <a:chExt cx="9412" cy="3595"/>
                        </a:xfrm>
                      </wpg:grpSpPr>
                      <wps:wsp>
                        <wps:cNvPr id="107" name="Rectangle 3"/>
                        <wps:cNvSpPr>
                          <a:spLocks noChangeArrowheads="1"/>
                        </wps:cNvSpPr>
                        <wps:spPr bwMode="auto">
                          <a:xfrm>
                            <a:off x="9801" y="7465"/>
                            <a:ext cx="900" cy="2304"/>
                          </a:xfrm>
                          <a:prstGeom prst="rect">
                            <a:avLst/>
                          </a:prstGeom>
                          <a:solidFill>
                            <a:srgbClr val="00B0F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ВЕЧНОСТЬ</w:t>
                              </w:r>
                            </w:p>
                          </w:txbxContent>
                        </wps:txbx>
                        <wps:bodyPr rot="0" vert="vert270" wrap="square" lIns="91440" tIns="45720" rIns="91440" bIns="45720" anchor="t" anchorCtr="0" upright="1">
                          <a:noAutofit/>
                        </wps:bodyPr>
                      </wps:wsp>
                      <wps:wsp>
                        <wps:cNvPr id="108" name="Rectangle 4"/>
                        <wps:cNvSpPr>
                          <a:spLocks noChangeArrowheads="1"/>
                        </wps:cNvSpPr>
                        <wps:spPr bwMode="auto">
                          <a:xfrm rot="16200000">
                            <a:off x="5528" y="6338"/>
                            <a:ext cx="2246" cy="4500"/>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896FE7" w:rsidRDefault="0076365E" w:rsidP="0076365E">
                              <w:pPr>
                                <w:jc w:val="center"/>
                                <w:rPr>
                                  <w:rFonts w:ascii="Times New Roman" w:hAnsi="Times New Roman" w:cs="Times New Roman"/>
                                  <w:color w:val="FFFFFF"/>
                                  <w:sz w:val="28"/>
                                  <w:szCs w:val="28"/>
                                </w:rPr>
                              </w:pPr>
                              <w:r w:rsidRPr="00896FE7">
                                <w:rPr>
                                  <w:rFonts w:ascii="Times New Roman" w:hAnsi="Times New Roman" w:cs="Times New Roman"/>
                                  <w:color w:val="FFFFFF"/>
                                  <w:sz w:val="28"/>
                                  <w:szCs w:val="28"/>
                                </w:rPr>
                                <w:t xml:space="preserve">70-Я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С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Е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Д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М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И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Н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А</w:t>
                              </w:r>
                            </w:p>
                          </w:txbxContent>
                        </wps:txbx>
                        <wps:bodyPr rot="0" vert="horz" wrap="square" lIns="91440" tIns="45720" rIns="91440" bIns="45720" anchor="t" anchorCtr="0" upright="1">
                          <a:noAutofit/>
                        </wps:bodyPr>
                      </wps:wsp>
                      <wps:wsp>
                        <wps:cNvPr id="109" name="Rectangle 5"/>
                        <wps:cNvSpPr>
                          <a:spLocks noChangeArrowheads="1"/>
                        </wps:cNvSpPr>
                        <wps:spPr bwMode="auto">
                          <a:xfrm rot="16200000">
                            <a:off x="2198" y="7508"/>
                            <a:ext cx="2246" cy="2160"/>
                          </a:xfrm>
                          <a:prstGeom prst="rect">
                            <a:avLst/>
                          </a:prstGeom>
                          <a:solidFill>
                            <a:srgbClr val="E5B8B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wps:txbx>
                        <wps:bodyPr rot="0" vert="horz" wrap="square" lIns="91440" tIns="45720" rIns="91440" bIns="45720" anchor="t" anchorCtr="0" upright="1">
                          <a:noAutofit/>
                        </wps:bodyPr>
                      </wps:wsp>
                      <wps:wsp>
                        <wps:cNvPr id="110" name="Rectangle 6"/>
                        <wps:cNvSpPr>
                          <a:spLocks noChangeArrowheads="1"/>
                        </wps:cNvSpPr>
                        <wps:spPr bwMode="auto">
                          <a:xfrm>
                            <a:off x="1649" y="7465"/>
                            <a:ext cx="259" cy="224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AutoShape 7"/>
                        <wps:cNvCnPr>
                          <a:cxnSpLocks noChangeShapeType="1"/>
                        </wps:cNvCnPr>
                        <wps:spPr bwMode="auto">
                          <a:xfrm>
                            <a:off x="1649" y="9711"/>
                            <a:ext cx="9412"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8"/>
                        <wps:cNvCnPr>
                          <a:cxnSpLocks noChangeShapeType="1"/>
                        </wps:cNvCnPr>
                        <wps:spPr bwMode="auto">
                          <a:xfrm flipH="1" flipV="1">
                            <a:off x="1907" y="7465"/>
                            <a:ext cx="1" cy="2246"/>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113" name="AutoShape 9"/>
                        <wps:cNvCnPr>
                          <a:cxnSpLocks noChangeShapeType="1"/>
                        </wps:cNvCnPr>
                        <wps:spPr bwMode="auto">
                          <a:xfrm flipV="1">
                            <a:off x="2059" y="7465"/>
                            <a:ext cx="0" cy="2246"/>
                          </a:xfrm>
                          <a:prstGeom prst="straightConnector1">
                            <a:avLst/>
                          </a:prstGeom>
                          <a:noFill/>
                          <a:ln w="38100">
                            <a:solidFill>
                              <a:srgbClr val="00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114" name="AutoShape 10"/>
                        <wps:cNvCnPr>
                          <a:cxnSpLocks noChangeShapeType="1"/>
                        </wps:cNvCnPr>
                        <wps:spPr bwMode="auto">
                          <a:xfrm flipV="1">
                            <a:off x="2241" y="7465"/>
                            <a:ext cx="0" cy="2246"/>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115" name="Text Box 11"/>
                        <wps:cNvSpPr txBox="1">
                          <a:spLocks noChangeArrowheads="1"/>
                        </wps:cNvSpPr>
                        <wps:spPr bwMode="auto">
                          <a:xfrm>
                            <a:off x="4446" y="7945"/>
                            <a:ext cx="2340"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wps:txbx>
                        <wps:bodyPr rot="0" vert="horz" wrap="square" lIns="91440" tIns="45720" rIns="91440" bIns="45720" anchor="t" anchorCtr="0" upright="1">
                          <a:noAutofit/>
                        </wps:bodyPr>
                      </wps:wsp>
                      <wps:wsp>
                        <wps:cNvPr id="116" name="AutoShape 12"/>
                        <wps:cNvCnPr>
                          <a:cxnSpLocks noChangeShapeType="1"/>
                        </wps:cNvCnPr>
                        <wps:spPr bwMode="auto">
                          <a:xfrm flipV="1">
                            <a:off x="6741" y="8545"/>
                            <a:ext cx="0" cy="1166"/>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 name="AutoShape 13"/>
                        <wps:cNvCnPr>
                          <a:cxnSpLocks noChangeShapeType="1"/>
                        </wps:cNvCnPr>
                        <wps:spPr bwMode="auto">
                          <a:xfrm>
                            <a:off x="1699" y="6870"/>
                            <a:ext cx="36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118" name="AutoShape 14"/>
                        <wps:cNvCnPr>
                          <a:cxnSpLocks noChangeShapeType="1"/>
                        </wps:cNvCnPr>
                        <wps:spPr bwMode="auto">
                          <a:xfrm>
                            <a:off x="1907" y="6689"/>
                            <a:ext cx="1" cy="60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119" name="Text Box 15"/>
                        <wps:cNvSpPr txBox="1">
                          <a:spLocks noChangeArrowheads="1"/>
                        </wps:cNvSpPr>
                        <wps:spPr bwMode="auto">
                          <a:xfrm>
                            <a:off x="6726" y="7899"/>
                            <a:ext cx="216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wps:txbx>
                        <wps:bodyPr rot="0" vert="horz" wrap="square" lIns="91440" tIns="45720" rIns="91440" bIns="45720" anchor="t" anchorCtr="0" upright="1">
                          <a:noAutofit/>
                        </wps:bodyPr>
                      </wps:wsp>
                      <wps:wsp>
                        <wps:cNvPr id="120" name="Text Box 16"/>
                        <wps:cNvSpPr txBox="1">
                          <a:spLocks noChangeArrowheads="1"/>
                        </wps:cNvSpPr>
                        <wps:spPr bwMode="auto">
                          <a:xfrm>
                            <a:off x="7461" y="6174"/>
                            <a:ext cx="2880"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54653B" w:rsidRDefault="0076365E" w:rsidP="0076365E">
                              <w:pPr>
                                <w:jc w:val="center"/>
                                <w:rPr>
                                  <w:rFonts w:ascii="Times New Roman" w:hAnsi="Times New Roman" w:cs="Times New Roman"/>
                                  <w:b/>
                                  <w:color w:val="FF0000"/>
                                  <w:sz w:val="28"/>
                                  <w:szCs w:val="28"/>
                                </w:rPr>
                              </w:pPr>
                              <w:r w:rsidRPr="0054653B">
                                <w:rPr>
                                  <w:rFonts w:ascii="Times New Roman" w:hAnsi="Times New Roman" w:cs="Times New Roman"/>
                                  <w:b/>
                                  <w:color w:val="FF0000"/>
                                  <w:sz w:val="28"/>
                                  <w:szCs w:val="28"/>
                                  <w:lang w:val="en-US"/>
                                </w:rPr>
                                <w:t>II</w:t>
                              </w:r>
                              <w:r w:rsidRPr="0054653B">
                                <w:rPr>
                                  <w:rFonts w:ascii="Times New Roman" w:hAnsi="Times New Roman" w:cs="Times New Roman"/>
                                  <w:b/>
                                  <w:color w:val="FF0000"/>
                                  <w:sz w:val="28"/>
                                  <w:szCs w:val="28"/>
                                </w:rPr>
                                <w:t xml:space="preserve"> Пришествие и Восхищение</w:t>
                              </w:r>
                              <w:r w:rsidRPr="0054653B">
                                <w:rPr>
                                  <w:rFonts w:ascii="Times New Roman" w:hAnsi="Times New Roman" w:cs="Times New Roman"/>
                                  <w:b/>
                                  <w:color w:val="FF0000"/>
                                  <w:sz w:val="28"/>
                                  <w:szCs w:val="28"/>
                                </w:rPr>
                                <w:br/>
                                <w:t>Церкви</w:t>
                              </w:r>
                            </w:p>
                            <w:p w:rsidR="0076365E" w:rsidRPr="00896FE7" w:rsidRDefault="0076365E" w:rsidP="0076365E">
                              <w:pPr>
                                <w:rPr>
                                  <w:rFonts w:ascii="Times New Roman" w:hAnsi="Times New Roman" w:cs="Times New Roman"/>
                                  <w:b/>
                                  <w:color w:val="0070C0"/>
                                  <w:sz w:val="28"/>
                                  <w:szCs w:val="28"/>
                                </w:rPr>
                              </w:pPr>
                            </w:p>
                          </w:txbxContent>
                        </wps:txbx>
                        <wps:bodyPr rot="0" vert="horz" wrap="square" lIns="91440" tIns="45720" rIns="91440" bIns="45720" anchor="t" anchorCtr="0" upright="1">
                          <a:noAutofit/>
                        </wps:bodyPr>
                      </wps:wsp>
                      <wps:wsp>
                        <wps:cNvPr id="121" name="Rectangle 17"/>
                        <wps:cNvSpPr>
                          <a:spLocks noChangeArrowheads="1"/>
                        </wps:cNvSpPr>
                        <wps:spPr bwMode="auto">
                          <a:xfrm rot="16200000">
                            <a:off x="8228" y="8138"/>
                            <a:ext cx="2246" cy="90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1000 – летнее</w:t>
                              </w:r>
                              <w:r w:rsidRPr="00F95440">
                                <w:rPr>
                                  <w:rFonts w:ascii="Times New Roman" w:hAnsi="Times New Roman" w:cs="Times New Roman"/>
                                  <w:sz w:val="28"/>
                                  <w:szCs w:val="28"/>
                                </w:rPr>
                                <w:br/>
                                <w:t>Царство</w:t>
                              </w:r>
                            </w:p>
                          </w:txbxContent>
                        </wps:txbx>
                        <wps:bodyPr rot="0" vert="vert270" wrap="square" lIns="91440" tIns="45720" rIns="91440" bIns="45720" anchor="t" anchorCtr="0" upright="1">
                          <a:noAutofit/>
                        </wps:bodyPr>
                      </wps:wsp>
                      <wps:wsp>
                        <wps:cNvPr id="122" name="AutoShape 18"/>
                        <wps:cNvCnPr>
                          <a:cxnSpLocks noChangeShapeType="1"/>
                        </wps:cNvCnPr>
                        <wps:spPr bwMode="auto">
                          <a:xfrm flipV="1">
                            <a:off x="8901" y="7290"/>
                            <a:ext cx="0" cy="2421"/>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6" o:spid="_x0000_s1176" style="position:absolute;left:0;text-align:left;margin-left:-2.55pt;margin-top:-21.45pt;width:470.6pt;height:179.75pt;z-index:251669504" coordorigin="1649,6174" coordsize="9412,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">
                <v:rect id="Rectangle 3" o:spid="_x0000_s1177" style="position:absolute;left:9801;top:7465;width:9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" fillcolor="#00b0f0" stroked="f">
                  <v:shadow offset=",3pt"/>
                  <v:textbox style="layout-flow:vertical;mso-layout-flow-alt:bottom-to-top">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ВЕЧНОСТЬ</w:t>
                        </w:r>
                      </w:p>
                    </w:txbxContent>
                  </v:textbox>
                </v:rect>
                <v:rect id="Rectangle 4" o:spid="_x0000_s1178" style="position:absolute;left:5528;top:6338;width:2246;height:45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" fillcolor="#a5a5a5 [2092]" stroked="f">
                  <v:shadow offset=",3pt"/>
                  <v:textbox>
                    <w:txbxContent>
                      <w:p w:rsidR="0076365E" w:rsidRPr="00896FE7" w:rsidRDefault="0076365E" w:rsidP="0076365E">
                        <w:pPr>
                          <w:jc w:val="center"/>
                          <w:rPr>
                            <w:rFonts w:ascii="Times New Roman" w:hAnsi="Times New Roman" w:cs="Times New Roman"/>
                            <w:color w:val="FFFFFF"/>
                            <w:sz w:val="28"/>
                            <w:szCs w:val="28"/>
                          </w:rPr>
                        </w:pPr>
                        <w:r w:rsidRPr="00896FE7">
                          <w:rPr>
                            <w:rFonts w:ascii="Times New Roman" w:hAnsi="Times New Roman" w:cs="Times New Roman"/>
                            <w:color w:val="FFFFFF"/>
                            <w:sz w:val="28"/>
                            <w:szCs w:val="28"/>
                          </w:rPr>
                          <w:t xml:space="preserve">70-Я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С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Е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Д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М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И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Н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А</w:t>
                        </w:r>
                      </w:p>
                    </w:txbxContent>
                  </v:textbox>
                </v:rect>
                <v:rect id="Rectangle 5" o:spid="_x0000_s1179" style="position:absolute;left:2198;top:7508;width:2246;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" fillcolor="#e5b8b7" stroked="f">
                  <v:shadow offset=",3pt"/>
                  <v:textbo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v:textbox>
                </v:rect>
                <v:rect id="Rectangle 6" o:spid="_x0000_s1180" style="position:absolute;left:1649;top:7465;width:259;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" fillcolor="yellow" stroked="f"/>
                <v:shape id="AutoShape 7" o:spid="_x0000_s1181" type="#_x0000_t32" style="position:absolute;left:1649;top:9711;width:9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" strokeweight="6pt">
                  <v:stroke endarrow="block"/>
                </v:shape>
                <v:shape id="AutoShape 8" o:spid="_x0000_s1182" type="#_x0000_t32" style="position:absolute;left:1907;top:7465;width:1;height:22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" strokecolor="red" strokeweight="3pt">
                  <v:shadow offset=",3pt"/>
                </v:shape>
                <v:shape id="AutoShape 9" o:spid="_x0000_s1183" type="#_x0000_t32" style="position:absolute;left:2059;top:7465;width:0;height:2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" strokecolor="#030" strokeweight="3pt">
                  <v:shadow offset=",3pt"/>
                </v:shape>
                <v:shape id="AutoShape 10" o:spid="_x0000_s1184" type="#_x0000_t32" style="position:absolute;left:2241;top:7465;width:0;height:2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" strokecolor="#00b0f0" strokeweight="3pt">
                  <v:shadow offset=",3pt"/>
                </v:shape>
                <v:shape id="Text Box 11" o:spid="_x0000_s1185" type="#_x0000_t202" style="position:absolute;left:4446;top:7945;width:2340;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v:textbox>
                </v:shape>
                <v:shape id="AutoShape 12" o:spid="_x0000_s1186" type="#_x0000_t32" style="position:absolute;left:6741;top:8545;width:0;height:1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" strokecolor="black [3213]" strokeweight="3pt"/>
                <v:shape id="AutoShape 13" o:spid="_x0000_s1187" type="#_x0000_t32" style="position:absolute;left:1699;top:687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" strokecolor="red" strokeweight="3pt">
                  <v:shadow offset=",3pt"/>
                </v:shape>
                <v:shape id="AutoShape 14" o:spid="_x0000_s1188" type="#_x0000_t32" style="position:absolute;left:1907;top:6689;width:1;height: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" strokecolor="red" strokeweight="3pt">
                  <v:shadow offset=",3pt"/>
                </v:shape>
                <v:shape id="Text Box 15" o:spid="_x0000_s1189" type="#_x0000_t202" style="position:absolute;left:6726;top:7899;width:216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v:textbox>
                </v:shape>
                <v:shape id="Text Box 16" o:spid="_x0000_s1190" type="#_x0000_t202" style="position:absolute;left:7461;top:6174;width:288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76365E" w:rsidRPr="0054653B" w:rsidRDefault="0076365E" w:rsidP="0076365E">
                        <w:pPr>
                          <w:jc w:val="center"/>
                          <w:rPr>
                            <w:rFonts w:ascii="Times New Roman" w:hAnsi="Times New Roman" w:cs="Times New Roman"/>
                            <w:b/>
                            <w:color w:val="FF0000"/>
                            <w:sz w:val="28"/>
                            <w:szCs w:val="28"/>
                          </w:rPr>
                        </w:pPr>
                        <w:r w:rsidRPr="0054653B">
                          <w:rPr>
                            <w:rFonts w:ascii="Times New Roman" w:hAnsi="Times New Roman" w:cs="Times New Roman"/>
                            <w:b/>
                            <w:color w:val="FF0000"/>
                            <w:sz w:val="28"/>
                            <w:szCs w:val="28"/>
                            <w:lang w:val="en-US"/>
                          </w:rPr>
                          <w:t>II</w:t>
                        </w:r>
                        <w:r w:rsidRPr="0054653B">
                          <w:rPr>
                            <w:rFonts w:ascii="Times New Roman" w:hAnsi="Times New Roman" w:cs="Times New Roman"/>
                            <w:b/>
                            <w:color w:val="FF0000"/>
                            <w:sz w:val="28"/>
                            <w:szCs w:val="28"/>
                          </w:rPr>
                          <w:t xml:space="preserve"> Пришествие и Восхищение</w:t>
                        </w:r>
                        <w:r w:rsidRPr="0054653B">
                          <w:rPr>
                            <w:rFonts w:ascii="Times New Roman" w:hAnsi="Times New Roman" w:cs="Times New Roman"/>
                            <w:b/>
                            <w:color w:val="FF0000"/>
                            <w:sz w:val="28"/>
                            <w:szCs w:val="28"/>
                          </w:rPr>
                          <w:br/>
                          <w:t>Церкви</w:t>
                        </w:r>
                      </w:p>
                      <w:p w:rsidR="0076365E" w:rsidRPr="00896FE7" w:rsidRDefault="0076365E" w:rsidP="0076365E">
                        <w:pPr>
                          <w:rPr>
                            <w:rFonts w:ascii="Times New Roman" w:hAnsi="Times New Roman" w:cs="Times New Roman"/>
                            <w:b/>
                            <w:color w:val="0070C0"/>
                            <w:sz w:val="28"/>
                            <w:szCs w:val="28"/>
                          </w:rPr>
                        </w:pPr>
                      </w:p>
                    </w:txbxContent>
                  </v:textbox>
                </v:shape>
                <v:rect id="Rectangle 17" o:spid="_x0000_s1191" style="position:absolute;left:8228;top:8138;width:2246;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" strokeweight="2.25pt">
                  <v:shadow offset=",3pt"/>
                  <v:textbox style="layout-flow:vertical;mso-layout-flow-alt:bottom-to-top">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1000 – летнее</w:t>
                        </w:r>
                        <w:r w:rsidRPr="00F95440">
                          <w:rPr>
                            <w:rFonts w:ascii="Times New Roman" w:hAnsi="Times New Roman" w:cs="Times New Roman"/>
                            <w:sz w:val="28"/>
                            <w:szCs w:val="28"/>
                          </w:rPr>
                          <w:br/>
                          <w:t>Царство</w:t>
                        </w:r>
                      </w:p>
                    </w:txbxContent>
                  </v:textbox>
                </v:rect>
                <v:shape id="AutoShape 18" o:spid="_x0000_s1192" type="#_x0000_t32" style="position:absolute;left:8901;top:7290;width:0;height:2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" strokecolor="red" strokeweight="4.5pt">
                  <v:stroke endarrow="block"/>
                </v:shape>
              </v:group>
            </w:pict>
          </mc:Fallback>
        </mc:AlternateConten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3196590</wp:posOffset>
                </wp:positionH>
                <wp:positionV relativeFrom="paragraph">
                  <wp:posOffset>114935</wp:posOffset>
                </wp:positionV>
                <wp:extent cx="1329055" cy="483870"/>
                <wp:effectExtent l="0" t="0" r="23495" b="1143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48387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65E" w:rsidRDefault="0076365E" w:rsidP="0076365E">
                            <w:pPr>
                              <w:spacing w:after="0" w:line="240" w:lineRule="auto"/>
                              <w:jc w:val="center"/>
                              <w:rPr>
                                <w:color w:val="FFFFFF" w:themeColor="background1"/>
                              </w:rPr>
                            </w:pPr>
                            <w:r>
                              <w:rPr>
                                <w:color w:val="FFFFFF" w:themeColor="background1"/>
                              </w:rPr>
                              <w:t>Великая скорбь</w:t>
                            </w:r>
                          </w:p>
                          <w:p w:rsidR="0076365E" w:rsidRPr="00D72779" w:rsidRDefault="0076365E" w:rsidP="0076365E">
                            <w:pPr>
                              <w:spacing w:after="0" w:line="240" w:lineRule="auto"/>
                              <w:jc w:val="center"/>
                              <w:rPr>
                                <w:color w:val="FFFFFF" w:themeColor="background1"/>
                              </w:rPr>
                            </w:pPr>
                            <w:r>
                              <w:rPr>
                                <w:color w:val="FFFFFF" w:themeColor="background1"/>
                              </w:rPr>
                              <w:t>1260 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28" o:spid="_x0000_s1193" type="#_x0000_t202" style="position:absolute;left:0;text-align:left;margin-left:251.7pt;margin-top:9.05pt;width:104.65pt;height:3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" fillcolor="black [3213]" strokeweight=".5pt">
                <v:path arrowok="t"/>
                <v:textbox>
                  <w:txbxContent>
                    <w:p w:rsidR="0076365E" w:rsidRDefault="0076365E" w:rsidP="0076365E">
                      <w:pPr>
                        <w:spacing w:after="0" w:line="240" w:lineRule="auto"/>
                        <w:jc w:val="center"/>
                        <w:rPr>
                          <w:color w:val="FFFFFF" w:themeColor="background1"/>
                        </w:rPr>
                      </w:pPr>
                      <w:r>
                        <w:rPr>
                          <w:color w:val="FFFFFF" w:themeColor="background1"/>
                        </w:rPr>
                        <w:t>Великая скорбь</w:t>
                      </w:r>
                    </w:p>
                    <w:p w:rsidR="0076365E" w:rsidRPr="00D72779" w:rsidRDefault="0076365E" w:rsidP="0076365E">
                      <w:pPr>
                        <w:spacing w:after="0" w:line="240" w:lineRule="auto"/>
                        <w:jc w:val="center"/>
                        <w:rPr>
                          <w:color w:val="FFFFFF" w:themeColor="background1"/>
                        </w:rPr>
                      </w:pPr>
                      <w:r>
                        <w:rPr>
                          <w:color w:val="FFFFFF" w:themeColor="background1"/>
                        </w:rPr>
                        <w:t>1260 дней</w:t>
                      </w:r>
                    </w:p>
                  </w:txbxContent>
                </v:textbox>
              </v:shape>
            </w:pict>
          </mc:Fallback>
        </mc:AlternateConten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rPr>
        <w:tab/>
      </w:r>
    </w:p>
    <w:p w:rsidR="0076365E" w:rsidRPr="0076365E" w:rsidRDefault="0076365E" w:rsidP="00A82BE1">
      <w:pPr>
        <w:spacing w:after="0" w:line="240" w:lineRule="auto"/>
        <w:rPr>
          <w:rFonts w:ascii="Times New Roman" w:hAnsi="Times New Roman" w:cs="Times New Roman"/>
          <w:b/>
          <w:sz w:val="24"/>
          <w:szCs w:val="24"/>
        </w:rPr>
      </w:pPr>
      <w:r w:rsidRPr="0076365E">
        <w:rPr>
          <w:rFonts w:ascii="Times New Roman" w:hAnsi="Times New Roman" w:cs="Times New Roman"/>
          <w:b/>
          <w:sz w:val="24"/>
          <w:szCs w:val="24"/>
        </w:rPr>
        <w:tab/>
      </w:r>
      <w:r w:rsidRPr="0076365E">
        <w:rPr>
          <w:rFonts w:ascii="Times New Roman" w:hAnsi="Times New Roman" w:cs="Times New Roman"/>
          <w:b/>
          <w:sz w:val="24"/>
          <w:szCs w:val="24"/>
        </w:rPr>
        <w:tab/>
      </w:r>
      <w:r w:rsidRPr="0076365E">
        <w:rPr>
          <w:rFonts w:ascii="Times New Roman" w:hAnsi="Times New Roman" w:cs="Times New Roman"/>
          <w:b/>
          <w:sz w:val="24"/>
          <w:szCs w:val="24"/>
        </w:rPr>
        <w:tab/>
        <w:t>Рис.5.7. Посттрибуляционизм.</w:t>
      </w:r>
    </w:p>
    <w:p w:rsidR="0076365E" w:rsidRPr="0076365E" w:rsidRDefault="0076365E" w:rsidP="00A82BE1">
      <w:pPr>
        <w:spacing w:after="0" w:line="240" w:lineRule="auto"/>
        <w:rPr>
          <w:rFonts w:ascii="Times New Roman" w:hAnsi="Times New Roman" w:cs="Times New Roman"/>
          <w:b/>
          <w:sz w:val="24"/>
          <w:szCs w:val="24"/>
        </w:rPr>
      </w:pPr>
    </w:p>
    <w:p w:rsidR="0076365E" w:rsidRPr="0076365E" w:rsidRDefault="0076365E" w:rsidP="00A82BE1">
      <w:pPr>
        <w:spacing w:after="0" w:line="240" w:lineRule="auto"/>
        <w:rPr>
          <w:rFonts w:ascii="Times New Roman" w:hAnsi="Times New Roman" w:cs="Times New Roman"/>
          <w:b/>
          <w:sz w:val="24"/>
          <w:szCs w:val="24"/>
        </w:rPr>
      </w:pPr>
      <w:r w:rsidRPr="0076365E">
        <w:rPr>
          <w:rFonts w:ascii="Times New Roman" w:hAnsi="Times New Roman" w:cs="Times New Roman"/>
          <w:b/>
          <w:sz w:val="24"/>
          <w:szCs w:val="24"/>
        </w:rPr>
        <w:br w:type="page"/>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Основным и самым важным отстаиваемым утверждением данного учения, которого придерживается автор, является то, что Церковь будет нести скорбь от сатаны до времени уничтожения антихриста и до наступления Царства Христа. Эта позиция является самой важной с точки зрения подготовки Церкви к Пришествию Христа и потому нуждается в основательном библейском доказательстве.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5.2.6.2. Аргументы Писания в пользу восхищения после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Основными доказательствами Писания и аргументами в пользу того, что Церковь будет нести скорбь, являются следующие:</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Писание говорит о том, что Второе Пришествие Христа происходит после скорби, а восхищение происходит при Втором Пришествии, поэтому Церковь восхищается после скорби (аргумент одновременности видимого Пришествия и восхищения).</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Слово Божье много раз говорит о том, что верующие (святые, избранные, братья их, сохраняющие заповеди Божии) последнего времени терпят скорбь от гнева сатаны до встречи с Господом в нетленных телах, т.е. до Пришествия Христа в славе и силе (и до восхищения), следовательно, восхищение будет после скорби.</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Слово Божье (в том числе и устами Христа) говорит, что воскресение верующих во Христа, а, следовательно, и восхищение, будет в последний день нынешнего века, т.е. после Пришествия и после великой скорби перед установлением Царства.</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Апостол Павел говорит об одновременности получения отрады для верующих и наказания для гонителей при Пришествии Христа во славе, а это означает, что встреча со Христом будет после скорби.</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Писание говорит о том, что последователи Христа должны пройти основные этапы пути и скорбей, которые прошел Господь.</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Прообразы Ветхого Завета подтверждают послескорбное восхищение.</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Притчи Христа о Царстве подтверждают послескорбное восхищение.</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Книга Деяний, Книга пророка Захарии и Послание к Евреям подтверждают одно Пришествие Христа после скорби.</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Слово Божье указывает на конец </w:t>
      </w:r>
      <w:r w:rsidRPr="0076365E">
        <w:rPr>
          <w:rFonts w:ascii="Times New Roman" w:hAnsi="Times New Roman" w:cs="Times New Roman"/>
          <w:i/>
        </w:rPr>
        <w:t>(</w:t>
      </w:r>
      <w:r w:rsidRPr="0076365E">
        <w:rPr>
          <w:rFonts w:ascii="Times New Roman" w:hAnsi="Times New Roman" w:cs="Times New Roman"/>
          <w:i/>
          <w:sz w:val="24"/>
          <w:szCs w:val="24"/>
          <w:lang w:val="en-US"/>
        </w:rPr>
        <w:t>telos</w:t>
      </w:r>
      <w:r w:rsidRPr="0076365E">
        <w:rPr>
          <w:rFonts w:ascii="Times New Roman" w:hAnsi="Times New Roman" w:cs="Times New Roman"/>
          <w:sz w:val="24"/>
          <w:szCs w:val="24"/>
        </w:rPr>
        <w:t xml:space="preserve"> [5056]) </w:t>
      </w:r>
      <w:r w:rsidRPr="0076365E">
        <w:rPr>
          <w:rFonts w:ascii="Times New Roman" w:hAnsi="Times New Roman" w:cs="Times New Roman"/>
        </w:rPr>
        <w:t>событий как на определенную полноту и законченность процесса в связи с Пришествием Христа, которое наступит после скорби.</w:t>
      </w:r>
    </w:p>
    <w:p w:rsidR="0076365E" w:rsidRPr="0076365E" w:rsidRDefault="0076365E" w:rsidP="00A82BE1">
      <w:pPr>
        <w:numPr>
          <w:ilvl w:val="0"/>
          <w:numId w:val="107"/>
        </w:numPr>
        <w:spacing w:after="0" w:line="240" w:lineRule="auto"/>
        <w:contextualSpacing/>
        <w:jc w:val="both"/>
        <w:rPr>
          <w:rFonts w:ascii="Times New Roman" w:hAnsi="Times New Roman" w:cs="Times New Roman"/>
        </w:rPr>
      </w:pPr>
      <w:r w:rsidRPr="0076365E">
        <w:rPr>
          <w:rFonts w:ascii="Times New Roman" w:hAnsi="Times New Roman" w:cs="Times New Roman"/>
        </w:rPr>
        <w:t>Господь Иисус Христос дает хронологию событий в Мф.24 и предупреждает Своих учеников и последователей, чтобы они не обманулись разным слухам о невидимом Пришествии Христа, но говорит о том, что Его Пришествие будет видимым для всех, и оно будет после скорби.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Рассмотрим эти аргументы более подробно. При этом мы будем пользоваться терминологией, о которой подробно говорилось в разделе 5.1.</w:t>
      </w:r>
    </w:p>
    <w:p w:rsidR="0076365E" w:rsidRPr="0076365E" w:rsidRDefault="0076365E" w:rsidP="00A82BE1">
      <w:pPr>
        <w:spacing w:after="0" w:line="240" w:lineRule="auto"/>
        <w:jc w:val="both"/>
        <w:rPr>
          <w:rFonts w:ascii="Times New Roman" w:hAnsi="Times New Roman" w:cs="Times New Roman"/>
          <w:b/>
          <w:i/>
          <w:u w:val="single"/>
        </w:rPr>
      </w:pPr>
      <w:r w:rsidRPr="0076365E">
        <w:rPr>
          <w:rFonts w:ascii="Times New Roman" w:hAnsi="Times New Roman" w:cs="Times New Roman"/>
          <w:b/>
          <w:sz w:val="24"/>
          <w:szCs w:val="24"/>
        </w:rPr>
        <w:t>5.2.6.2.1</w:t>
      </w:r>
      <w:r w:rsidRPr="0076365E">
        <w:rPr>
          <w:rFonts w:ascii="Times New Roman" w:hAnsi="Times New Roman" w:cs="Times New Roman"/>
        </w:rPr>
        <w:t xml:space="preserve">. </w:t>
      </w:r>
      <w:r w:rsidRPr="0076365E">
        <w:rPr>
          <w:rFonts w:ascii="Times New Roman" w:hAnsi="Times New Roman" w:cs="Times New Roman"/>
          <w:b/>
          <w:i/>
          <w:u w:val="single"/>
        </w:rPr>
        <w:t>Писание говорит о том, что Второе Пришествие Христа происходит после скорби, а восхищение происходит при Втором Пришествии, поэтому Церковь восхищается после скорби (аргумент одновременности видимого Пришествия и восхищения).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Этот факт достаточно ясно отражен в Писании. </w:t>
      </w:r>
      <w:r w:rsidRPr="0076365E">
        <w:rPr>
          <w:rFonts w:ascii="Times New Roman" w:hAnsi="Times New Roman" w:cs="Times New Roman"/>
          <w:b/>
          <w:i/>
        </w:rPr>
        <w:t>Во-первых,</w:t>
      </w:r>
      <w:r w:rsidRPr="0076365E">
        <w:rPr>
          <w:rFonts w:ascii="Times New Roman" w:hAnsi="Times New Roman" w:cs="Times New Roman"/>
        </w:rPr>
        <w:t xml:space="preserve"> </w:t>
      </w:r>
      <w:r w:rsidRPr="0076365E">
        <w:rPr>
          <w:rFonts w:ascii="Times New Roman" w:hAnsi="Times New Roman" w:cs="Times New Roman"/>
          <w:b/>
          <w:i/>
        </w:rPr>
        <w:t>Слово Божье однозначно говорит о том, что Пришествие Христа, которое будет не тайным, а явным и видимым для всех, будет после великой скорби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Мф.24:21-31</w:t>
      </w:r>
      <w:r w:rsidRPr="0076365E">
        <w:rPr>
          <w:rFonts w:ascii="Times New Roman" w:hAnsi="Times New Roman" w:cs="Times New Roman"/>
        </w:rPr>
        <w:t>: «</w:t>
      </w:r>
      <w:r w:rsidRPr="0076365E">
        <w:rPr>
          <w:rFonts w:ascii="Times New Roman" w:hAnsi="Times New Roman" w:cs="Times New Roman"/>
          <w:vertAlign w:val="superscript"/>
        </w:rPr>
        <w:t>21</w:t>
      </w:r>
      <w:r w:rsidRPr="0076365E">
        <w:rPr>
          <w:rFonts w:ascii="Times New Roman" w:hAnsi="Times New Roman" w:cs="Times New Roman"/>
          <w:b/>
        </w:rPr>
        <w:t xml:space="preserve"> Ибо тогда будет великая скорбь, какой не было от начала мира доныне, и не будет. </w:t>
      </w:r>
      <w:r w:rsidRPr="0076365E">
        <w:rPr>
          <w:rFonts w:ascii="Times New Roman" w:hAnsi="Times New Roman" w:cs="Times New Roman"/>
          <w:vertAlign w:val="superscript"/>
        </w:rPr>
        <w:t>22</w:t>
      </w:r>
      <w:r w:rsidRPr="0076365E">
        <w:rPr>
          <w:rFonts w:ascii="Times New Roman" w:hAnsi="Times New Roman" w:cs="Times New Roman"/>
          <w:b/>
        </w:rPr>
        <w:t xml:space="preserve"> И если бы не сократились те дни, то не спаслась бы никакая плоть; но ради избранных сократятся те дни. </w:t>
      </w:r>
      <w:r w:rsidRPr="0076365E">
        <w:rPr>
          <w:rFonts w:ascii="Times New Roman" w:hAnsi="Times New Roman" w:cs="Times New Roman"/>
          <w:vertAlign w:val="superscript"/>
        </w:rPr>
        <w:t>23</w:t>
      </w:r>
      <w:r w:rsidRPr="0076365E">
        <w:rPr>
          <w:rFonts w:ascii="Times New Roman" w:hAnsi="Times New Roman" w:cs="Times New Roman"/>
          <w:b/>
        </w:rPr>
        <w:t xml:space="preserve"> Тогда, если кто скажет вам: вот, здесь Христос, или там, — не верьте.</w:t>
      </w:r>
      <w:r w:rsidRPr="0076365E">
        <w:rPr>
          <w:rFonts w:ascii="Times New Roman" w:hAnsi="Times New Roman" w:cs="Times New Roman"/>
          <w:vertAlign w:val="superscript"/>
        </w:rPr>
        <w:t>24</w:t>
      </w:r>
      <w:r w:rsidRPr="0076365E">
        <w:rPr>
          <w:rFonts w:ascii="Times New Roman" w:hAnsi="Times New Roman" w:cs="Times New Roman"/>
          <w:b/>
        </w:rPr>
        <w:t xml:space="preserve"> Ибо восстанут лжехристы и лжепророки, и дадут великие знамения и чудеса, чтобы прельстить, если возможно, и избранных. </w:t>
      </w:r>
      <w:r w:rsidRPr="0076365E">
        <w:rPr>
          <w:rFonts w:ascii="Times New Roman" w:hAnsi="Times New Roman" w:cs="Times New Roman"/>
          <w:vertAlign w:val="superscript"/>
        </w:rPr>
        <w:t>25</w:t>
      </w:r>
      <w:r w:rsidRPr="0076365E">
        <w:rPr>
          <w:rFonts w:ascii="Times New Roman" w:hAnsi="Times New Roman" w:cs="Times New Roman"/>
          <w:b/>
        </w:rPr>
        <w:t xml:space="preserve"> Вот, Я наперед сказал вам. </w:t>
      </w:r>
      <w:r w:rsidRPr="0076365E">
        <w:rPr>
          <w:rFonts w:ascii="Times New Roman" w:hAnsi="Times New Roman" w:cs="Times New Roman"/>
          <w:vertAlign w:val="superscript"/>
        </w:rPr>
        <w:t xml:space="preserve">26 </w:t>
      </w:r>
      <w:r w:rsidRPr="0076365E">
        <w:rPr>
          <w:rFonts w:ascii="Times New Roman" w:hAnsi="Times New Roman" w:cs="Times New Roman"/>
          <w:b/>
        </w:rPr>
        <w:t>Итак, если скажут вам: "вот, Он в пустыне", — не выходите; "вот, Он в потаенных комнатах", — не верьте;</w:t>
      </w:r>
      <w:r w:rsidRPr="0076365E">
        <w:rPr>
          <w:rFonts w:ascii="Times New Roman" w:hAnsi="Times New Roman" w:cs="Times New Roman"/>
          <w:vertAlign w:val="superscript"/>
        </w:rPr>
        <w:t>27</w:t>
      </w:r>
      <w:r w:rsidRPr="0076365E">
        <w:rPr>
          <w:rFonts w:ascii="Times New Roman" w:hAnsi="Times New Roman" w:cs="Times New Roman"/>
          <w:b/>
        </w:rPr>
        <w:t xml:space="preserve"> ибо, как молния исходит от востока и видна бывает даже до запада, так будет пришествие Сына Человеческого;</w:t>
      </w:r>
      <w:r w:rsidRPr="0076365E">
        <w:rPr>
          <w:rFonts w:ascii="Times New Roman" w:hAnsi="Times New Roman" w:cs="Times New Roman"/>
          <w:b/>
          <w:vertAlign w:val="superscript"/>
        </w:rPr>
        <w:t>28</w:t>
      </w:r>
      <w:r w:rsidRPr="0076365E">
        <w:rPr>
          <w:rFonts w:ascii="Times New Roman" w:hAnsi="Times New Roman" w:cs="Times New Roman"/>
          <w:b/>
        </w:rPr>
        <w:t xml:space="preserve"> ибо, где будет труп, там соберутся орлы.</w:t>
      </w:r>
      <w:r w:rsidRPr="0076365E">
        <w:rPr>
          <w:rFonts w:ascii="Times New Roman" w:hAnsi="Times New Roman" w:cs="Times New Roman"/>
          <w:vertAlign w:val="superscript"/>
        </w:rPr>
        <w:t>29</w:t>
      </w:r>
      <w:r w:rsidRPr="0076365E">
        <w:rPr>
          <w:rFonts w:ascii="Times New Roman" w:hAnsi="Times New Roman" w:cs="Times New Roman"/>
          <w:b/>
        </w:rPr>
        <w:t xml:space="preserve"> И вдруг, </w:t>
      </w:r>
      <w:r w:rsidRPr="0076365E">
        <w:rPr>
          <w:rFonts w:ascii="Times New Roman" w:hAnsi="Times New Roman" w:cs="Times New Roman"/>
          <w:b/>
          <w:color w:val="FF0000"/>
          <w:u w:val="single"/>
        </w:rPr>
        <w:t>после скорби дней тех</w:t>
      </w:r>
      <w:r w:rsidRPr="0076365E">
        <w:rPr>
          <w:rFonts w:ascii="Times New Roman" w:hAnsi="Times New Roman" w:cs="Times New Roman"/>
          <w:b/>
        </w:rPr>
        <w:t>, солнце померкнет, и луна не даст света своего, и звезды спадут с неба, и силы небесные поколеблются;</w:t>
      </w:r>
      <w:r w:rsidRPr="0076365E">
        <w:rPr>
          <w:rFonts w:ascii="Times New Roman" w:hAnsi="Times New Roman" w:cs="Times New Roman"/>
          <w:vertAlign w:val="superscript"/>
        </w:rPr>
        <w:t>30</w:t>
      </w:r>
      <w:r w:rsidRPr="0076365E">
        <w:rPr>
          <w:rFonts w:ascii="Times New Roman" w:hAnsi="Times New Roman" w:cs="Times New Roman"/>
          <w:b/>
        </w:rPr>
        <w:t xml:space="preserve"> тогда явится знамение Сына Человеческого на небе; и тогда восплачутся все племена земные и </w:t>
      </w:r>
      <w:r w:rsidRPr="0076365E">
        <w:rPr>
          <w:rFonts w:ascii="Times New Roman" w:hAnsi="Times New Roman" w:cs="Times New Roman"/>
          <w:b/>
          <w:u w:val="single"/>
        </w:rPr>
        <w:t>увидят Сына Человеческого, грядущего на облаках небесных с силою и славою великою</w:t>
      </w:r>
      <w:r w:rsidRPr="0076365E">
        <w:rPr>
          <w:rFonts w:ascii="Times New Roman" w:hAnsi="Times New Roman" w:cs="Times New Roman"/>
          <w:b/>
        </w:rPr>
        <w:t>;</w:t>
      </w:r>
      <w:r w:rsidRPr="0076365E">
        <w:rPr>
          <w:rFonts w:ascii="Times New Roman" w:hAnsi="Times New Roman" w:cs="Times New Roman"/>
          <w:vertAlign w:val="superscript"/>
        </w:rPr>
        <w:t>31</w:t>
      </w:r>
      <w:r w:rsidRPr="0076365E">
        <w:rPr>
          <w:rFonts w:ascii="Times New Roman" w:hAnsi="Times New Roman" w:cs="Times New Roman"/>
          <w:b/>
        </w:rPr>
        <w:t xml:space="preserve"> и пошлет Ангелов Своих с трубою громогласною, и соберут 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Этот текст является очень важным для всех наших рассуждения, поэтому мы рассмотрим его подробно. Господь ведет беседу на Елеонской горе со Своими учениками, которые задают Ему три вопроса:1) когда будет разрушен Храм? 2) какой признак Его Пришествия? 3) какой признак кончины века?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Мф.24:1-3</w:t>
      </w:r>
      <w:r w:rsidRPr="0076365E">
        <w:rPr>
          <w:rFonts w:ascii="Times New Roman" w:hAnsi="Times New Roman" w:cs="Times New Roman"/>
        </w:rPr>
        <w:t>: «</w:t>
      </w:r>
      <w:r w:rsidRPr="0076365E">
        <w:rPr>
          <w:rFonts w:ascii="Times New Roman" w:hAnsi="Times New Roman" w:cs="Times New Roman"/>
          <w:b/>
        </w:rPr>
        <w:t>И выйдя, Иисус шел от храма; и приступили ученики Его, чтобы показать Ему здания храма. Иисус же сказал им: видите ли всё это? Истинно говорю вам: не останется здесь камня на камне; всё будет разрушено. Когда же сидел Он на горе Елеонской, то приступили к Нему ученики наедине и спросили: скажи нам, когда это будет? и какой признак Твоего пришествия и кончины века?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 xml:space="preserve">Эта беседа на Елеонской горе содержится в Евангелии от Марка и в Евангелии от Луки (Мк.13:1-37; Лк.21:7-36). Но там ученики задают вопросы о Храме и о признаках событий, связанных с Храмом.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Христос дает ответы ученикам на все вопросы и говорит о предстоящих событиях с Храмом, а также о последнем времени и кончине века. В Мф.24:21-28 речь идет о времени Церкви. Господь говорит о разрушении Храма и Иерусалима и переходит к Своему Пришествию и к признакам кончины века. Мф.24:29-35 касается Пришествия в конце веков. Это будет сопровождаться сильными знамениями, астрономическими потрясениями, когда силы небесные поколеблются и будет явлено знамение Сына Человеческого (Мф.24:29,30). Потом от Мф.24:36 до Мф.25:46 содержатся наставления ученикам, основанные на Пришествии, о котором сказано в Мф.24:30,31, где описано Пришествие и восхищение Церкви.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Евангелии от Луки содержится более подробное предсказание о разрушении Иерусалима и о том, что он будет попираем язычниками до окончания времен язычников (Лк.21:20-24). А в Лк.21:8-19 содержатся признаки Пришествия и кончины века. Пришествие Христа и явные признаки этого события, связанные с астрономическими потрясениями, описаны в Лк.21:25-28, и они касаются всего мира.  Таким образом, в Лк.21:20-24 показано бедствие Иерусалима в 70 г. по Р.Х., а в Лк.21:25-28 показано время великой скорби для всего мира. Эти периоды отделены друг от друга временами язычников (Лк.21:24). В Евангелии от Марка изложена такая же последовательность: признаки Пришествия (Мк.13:5-13) и события до великой скорби, включая и разрушение Храма (Мк.13:14-23), а затем речь идет о Пришествии Христа после скорби при явных астрономических потрясениях и знамениях (Мк.13:24-27).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 всех трех повествованиях содержится одно и то же важное сообщение: Пришествие Христа будет «</w:t>
      </w:r>
      <w:r w:rsidRPr="0076365E">
        <w:rPr>
          <w:rFonts w:ascii="Times New Roman" w:hAnsi="Times New Roman" w:cs="Times New Roman"/>
          <w:b/>
        </w:rPr>
        <w:t>после скорби дней тех</w:t>
      </w:r>
      <w:r w:rsidRPr="0076365E">
        <w:rPr>
          <w:rFonts w:ascii="Times New Roman" w:hAnsi="Times New Roman" w:cs="Times New Roman"/>
        </w:rPr>
        <w:t>» (Мф.24:29); «</w:t>
      </w:r>
      <w:r w:rsidRPr="0076365E">
        <w:rPr>
          <w:rFonts w:ascii="Times New Roman" w:hAnsi="Times New Roman" w:cs="Times New Roman"/>
          <w:b/>
        </w:rPr>
        <w:t>после скорби той</w:t>
      </w:r>
      <w:r w:rsidRPr="0076365E">
        <w:rPr>
          <w:rFonts w:ascii="Times New Roman" w:hAnsi="Times New Roman" w:cs="Times New Roman"/>
        </w:rPr>
        <w:t>» (Мк.13:24); «</w:t>
      </w:r>
      <w:r w:rsidRPr="0076365E">
        <w:rPr>
          <w:rFonts w:ascii="Times New Roman" w:hAnsi="Times New Roman" w:cs="Times New Roman"/>
          <w:b/>
        </w:rPr>
        <w:t>когда же начнет это сбываться</w:t>
      </w:r>
      <w:r w:rsidRPr="0076365E">
        <w:rPr>
          <w:rFonts w:ascii="Times New Roman" w:hAnsi="Times New Roman" w:cs="Times New Roman"/>
        </w:rPr>
        <w:t>» (Лк.21:28), т.е. когда «</w:t>
      </w:r>
      <w:r w:rsidRPr="0076365E">
        <w:rPr>
          <w:rFonts w:ascii="Times New Roman" w:hAnsi="Times New Roman" w:cs="Times New Roman"/>
          <w:b/>
        </w:rPr>
        <w:t>будут знамения в солнце и луне и звездах</w:t>
      </w:r>
      <w:r w:rsidRPr="0076365E">
        <w:rPr>
          <w:rFonts w:ascii="Times New Roman" w:hAnsi="Times New Roman" w:cs="Times New Roman"/>
        </w:rPr>
        <w:t>» (Лк.21:25), когда «</w:t>
      </w:r>
      <w:r w:rsidRPr="0076365E">
        <w:rPr>
          <w:rFonts w:ascii="Times New Roman" w:hAnsi="Times New Roman" w:cs="Times New Roman"/>
          <w:b/>
        </w:rPr>
        <w:t>силы небесные поколеблются</w:t>
      </w:r>
      <w:r w:rsidRPr="0076365E">
        <w:rPr>
          <w:rFonts w:ascii="Times New Roman" w:hAnsi="Times New Roman" w:cs="Times New Roman"/>
        </w:rPr>
        <w:t>» (Лк.21:26.). Все эти тексты явно говорят о том, что видимое и явное Пришествие Господа во славе будет после великой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Мф.24:29-31</w:t>
      </w:r>
      <w:r w:rsidRPr="0076365E">
        <w:rPr>
          <w:rFonts w:ascii="Times New Roman" w:hAnsi="Times New Roman" w:cs="Times New Roman"/>
        </w:rPr>
        <w:t>: «</w:t>
      </w:r>
      <w:r w:rsidRPr="0076365E">
        <w:rPr>
          <w:rFonts w:ascii="Times New Roman" w:hAnsi="Times New Roman" w:cs="Times New Roman"/>
          <w:vertAlign w:val="superscript"/>
        </w:rPr>
        <w:t>29</w:t>
      </w:r>
      <w:r w:rsidRPr="0076365E">
        <w:rPr>
          <w:rFonts w:ascii="Times New Roman" w:hAnsi="Times New Roman" w:cs="Times New Roman"/>
          <w:b/>
        </w:rPr>
        <w:t xml:space="preserve"> И вдруг, </w:t>
      </w:r>
      <w:r w:rsidRPr="0076365E">
        <w:rPr>
          <w:rFonts w:ascii="Times New Roman" w:hAnsi="Times New Roman" w:cs="Times New Roman"/>
          <w:b/>
          <w:color w:val="FF0000"/>
          <w:u w:val="single"/>
        </w:rPr>
        <w:t>после скорби дней тех</w:t>
      </w:r>
      <w:r w:rsidRPr="0076365E">
        <w:rPr>
          <w:rFonts w:ascii="Times New Roman" w:hAnsi="Times New Roman" w:cs="Times New Roman"/>
          <w:b/>
        </w:rPr>
        <w:t>, солнце померкнет, и луна не даст света своего, и звезды спадут с неба, и силы небесные поколеблются;</w:t>
      </w:r>
      <w:r w:rsidRPr="0076365E">
        <w:rPr>
          <w:rFonts w:ascii="Times New Roman" w:hAnsi="Times New Roman" w:cs="Times New Roman"/>
          <w:vertAlign w:val="superscript"/>
        </w:rPr>
        <w:t>30</w:t>
      </w:r>
      <w:r w:rsidRPr="0076365E">
        <w:rPr>
          <w:rFonts w:ascii="Times New Roman" w:hAnsi="Times New Roman" w:cs="Times New Roman"/>
          <w:b/>
        </w:rPr>
        <w:t xml:space="preserve"> тогда явится знамение Сына Человеческого на небе; и тогда восплачутся все племена земные и </w:t>
      </w:r>
      <w:r w:rsidRPr="0076365E">
        <w:rPr>
          <w:rFonts w:ascii="Times New Roman" w:hAnsi="Times New Roman" w:cs="Times New Roman"/>
          <w:b/>
          <w:color w:val="FF0000"/>
        </w:rPr>
        <w:t>увидят Сына Человеческого, грядущего на облаках небесных с силою и славою великою</w:t>
      </w:r>
      <w:r w:rsidRPr="0076365E">
        <w:rPr>
          <w:rFonts w:ascii="Times New Roman" w:hAnsi="Times New Roman" w:cs="Times New Roman"/>
          <w:b/>
        </w:rPr>
        <w:t>;</w:t>
      </w:r>
      <w:r w:rsidRPr="0076365E">
        <w:rPr>
          <w:rFonts w:ascii="Times New Roman" w:hAnsi="Times New Roman" w:cs="Times New Roman"/>
          <w:vertAlign w:val="superscript"/>
        </w:rPr>
        <w:t>31</w:t>
      </w:r>
      <w:r w:rsidRPr="0076365E">
        <w:rPr>
          <w:rFonts w:ascii="Times New Roman" w:hAnsi="Times New Roman" w:cs="Times New Roman"/>
          <w:b/>
        </w:rPr>
        <w:t xml:space="preserve"> и пошлет Ангелов Своих с трубою громогласною, и соберут 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Мк.13:24-27</w:t>
      </w:r>
      <w:r w:rsidRPr="0076365E">
        <w:rPr>
          <w:rFonts w:ascii="Times New Roman" w:hAnsi="Times New Roman" w:cs="Times New Roman"/>
        </w:rPr>
        <w:t>: «</w:t>
      </w:r>
      <w:r w:rsidRPr="0076365E">
        <w:rPr>
          <w:rFonts w:ascii="Times New Roman" w:hAnsi="Times New Roman" w:cs="Times New Roman"/>
          <w:b/>
        </w:rPr>
        <w:t xml:space="preserve">Но в те дни, </w:t>
      </w:r>
      <w:r w:rsidRPr="0076365E">
        <w:rPr>
          <w:rFonts w:ascii="Times New Roman" w:hAnsi="Times New Roman" w:cs="Times New Roman"/>
          <w:b/>
          <w:color w:val="FF0000"/>
          <w:u w:val="single"/>
        </w:rPr>
        <w:t>после скорби той</w:t>
      </w:r>
      <w:r w:rsidRPr="0076365E">
        <w:rPr>
          <w:rFonts w:ascii="Times New Roman" w:hAnsi="Times New Roman" w:cs="Times New Roman"/>
          <w:b/>
        </w:rPr>
        <w:t xml:space="preserve">, солнце померкнет, и луна не даст света своего, и звезды спадут с неба, и силы небесные поколеблются. Тогда </w:t>
      </w:r>
      <w:r w:rsidRPr="0076365E">
        <w:rPr>
          <w:rFonts w:ascii="Times New Roman" w:hAnsi="Times New Roman" w:cs="Times New Roman"/>
          <w:b/>
          <w:color w:val="FF0000"/>
        </w:rPr>
        <w:t>увидят Сына Человеческого, грядущего на облаках с силою многою и славою</w:t>
      </w:r>
      <w:r w:rsidRPr="0076365E">
        <w:rPr>
          <w:rFonts w:ascii="Times New Roman" w:hAnsi="Times New Roman" w:cs="Times New Roman"/>
          <w:b/>
        </w:rPr>
        <w:t>. И тогда Он пошлет Ангелов Своих и соберет избранных Своих от четырех ветров, от края земли до края неба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Лк.21:25-28</w:t>
      </w:r>
      <w:r w:rsidRPr="0076365E">
        <w:rPr>
          <w:rFonts w:ascii="Times New Roman" w:hAnsi="Times New Roman" w:cs="Times New Roman"/>
        </w:rPr>
        <w:t>: «</w:t>
      </w:r>
      <w:r w:rsidRPr="0076365E">
        <w:rPr>
          <w:rFonts w:ascii="Times New Roman" w:hAnsi="Times New Roman" w:cs="Times New Roman"/>
          <w:b/>
        </w:rPr>
        <w:t xml:space="preserve">И будут </w:t>
      </w:r>
      <w:r w:rsidRPr="0076365E">
        <w:rPr>
          <w:rFonts w:ascii="Times New Roman" w:hAnsi="Times New Roman" w:cs="Times New Roman"/>
          <w:b/>
          <w:u w:val="single"/>
        </w:rPr>
        <w:t>знамения в солнце и луне и звездах, а на земле уныние народов и недоумение</w:t>
      </w:r>
      <w:r w:rsidRPr="0076365E">
        <w:rPr>
          <w:rFonts w:ascii="Times New Roman" w:hAnsi="Times New Roman" w:cs="Times New Roman"/>
          <w:b/>
        </w:rPr>
        <w:t xml:space="preserve">; и море восшумит и возмутится; люди будут издыхать от страха и ожидания бедствий, грядущих на вселенную, </w:t>
      </w:r>
      <w:r w:rsidRPr="0076365E">
        <w:rPr>
          <w:rFonts w:ascii="Times New Roman" w:hAnsi="Times New Roman" w:cs="Times New Roman"/>
          <w:b/>
          <w:color w:val="FF0000"/>
        </w:rPr>
        <w:t xml:space="preserve">ибо силы небесные поколеблются, </w:t>
      </w:r>
      <w:r w:rsidRPr="0076365E">
        <w:rPr>
          <w:rFonts w:ascii="Times New Roman" w:hAnsi="Times New Roman" w:cs="Times New Roman"/>
          <w:b/>
          <w:color w:val="FF0000"/>
          <w:u w:val="single"/>
        </w:rPr>
        <w:t>и тогда увидят Сына Человеческого, грядущего на облаке с силою и славою великою</w:t>
      </w:r>
      <w:r w:rsidRPr="0076365E">
        <w:rPr>
          <w:rFonts w:ascii="Times New Roman" w:hAnsi="Times New Roman" w:cs="Times New Roman"/>
          <w:b/>
        </w:rPr>
        <w:t>. Когда же начнет это сбываться, тогда восклонитесь и поднимите головы ваши, потому что приближается избавление ваше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отвечает на вопрос учеников о знамении, говоря о том, что будет «</w:t>
      </w:r>
      <w:r w:rsidRPr="0076365E">
        <w:rPr>
          <w:rFonts w:ascii="Times New Roman" w:hAnsi="Times New Roman" w:cs="Times New Roman"/>
          <w:b/>
        </w:rPr>
        <w:t>знамение Сына Человеческого</w:t>
      </w:r>
      <w:r w:rsidRPr="0076365E">
        <w:rPr>
          <w:rFonts w:ascii="Times New Roman" w:hAnsi="Times New Roman" w:cs="Times New Roman"/>
        </w:rPr>
        <w:t>» (Мф.24:30), предваряемое астрономическими потрясениями.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Кроме того, в Мф.24:15 сказано, что Пришествие будет не ранее, чем увидят «</w:t>
      </w:r>
      <w:r w:rsidRPr="0076365E">
        <w:rPr>
          <w:rFonts w:ascii="Times New Roman" w:hAnsi="Times New Roman" w:cs="Times New Roman"/>
          <w:b/>
        </w:rPr>
        <w:t>мерзость запустения, реченную через пророка Даниила</w:t>
      </w:r>
      <w:r w:rsidRPr="0076365E">
        <w:rPr>
          <w:rFonts w:ascii="Times New Roman" w:hAnsi="Times New Roman" w:cs="Times New Roman"/>
        </w:rPr>
        <w:t>». Повествование в Евангелии от Матфея идет в хронологическом порядке: сначала излагается «начало болезней» (Мф.24:8), затем говорится о последнем времени и о Пришествии и собирании верных (Мф.24:29-35) и о том, как должны жить верующие в связи с этими событиями (Мф.24:36 — Мф.25:46). В Откровении также говорится только об одном Пришествии Господа, которое происходит после скорби (Отк.19).</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Таким образом, мы видим, что Пришествие Христа в силе и славе со всеми знамениями (в солнце, луне, звездах, силы небесные поколеблются) будет </w:t>
      </w:r>
      <w:r w:rsidRPr="0076365E">
        <w:rPr>
          <w:rFonts w:ascii="Times New Roman" w:hAnsi="Times New Roman" w:cs="Times New Roman"/>
          <w:b/>
          <w:i/>
        </w:rPr>
        <w:t xml:space="preserve">после </w:t>
      </w:r>
      <w:r w:rsidRPr="0076365E">
        <w:rPr>
          <w:rFonts w:ascii="Times New Roman" w:hAnsi="Times New Roman" w:cs="Times New Roman"/>
        </w:rPr>
        <w:t>великой скорби («</w:t>
      </w:r>
      <w:r w:rsidRPr="0076365E">
        <w:rPr>
          <w:rFonts w:ascii="Times New Roman" w:hAnsi="Times New Roman" w:cs="Times New Roman"/>
          <w:b/>
        </w:rPr>
        <w:t>вдруг после скорби дней тех</w:t>
      </w:r>
      <w:r w:rsidRPr="0076365E">
        <w:rPr>
          <w:rFonts w:ascii="Times New Roman" w:hAnsi="Times New Roman" w:cs="Times New Roman"/>
        </w:rPr>
        <w:t>», в греческом оригинале «</w:t>
      </w:r>
      <w:r w:rsidRPr="0076365E">
        <w:rPr>
          <w:rFonts w:ascii="Times New Roman" w:hAnsi="Times New Roman" w:cs="Times New Roman"/>
          <w:i/>
        </w:rPr>
        <w:t>сразу после скорби дней тех</w:t>
      </w:r>
      <w:r w:rsidRPr="0076365E">
        <w:rPr>
          <w:rFonts w:ascii="Times New Roman" w:hAnsi="Times New Roman" w:cs="Times New Roman"/>
        </w:rPr>
        <w:t>»). С этим утверждением согласны все, но претрибуляционисты говорят о том, что восхищение Церкви отличается от Пришествия и разнесено по времени на семь лет, потому что воскресение праведных, преображение и восхищение Церкви происходит тайно перед началом последней седмины и перед началом скорби. Покажем сейчас, что воскресение праведных, преображение и восхищение Церкви (напомним, что воскресение праведных, преображение живущих и их восхищение органически взаимосвязаны и не могут существовать друг без друга, т.е. восхищение не может быть без воскресения праведных и без преображения живущих в момент восхищения; см. раздел 5.1.4) происходят при видимом Втором Пришествии Христа, чтобы уже было достаточно оснований для доказательства послескорбного восхищения.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Итак, покажем, что </w:t>
      </w:r>
      <w:r w:rsidRPr="0076365E">
        <w:rPr>
          <w:rFonts w:ascii="Times New Roman" w:hAnsi="Times New Roman" w:cs="Times New Roman"/>
          <w:b/>
          <w:i/>
        </w:rPr>
        <w:t>во-вторых, воскресение праведных, преображение живущих и восхищение Церкви происходит при Пришествии Христа во славе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А. </w:t>
      </w:r>
      <w:r w:rsidRPr="0076365E">
        <w:rPr>
          <w:rFonts w:ascii="Times New Roman" w:hAnsi="Times New Roman" w:cs="Times New Roman"/>
          <w:u w:val="single"/>
        </w:rPr>
        <w:t>Об этом говорят тексты Писания, которые все (без исключения) относят к восхищению Церкви</w:t>
      </w:r>
      <w:r w:rsidRPr="0076365E">
        <w:rPr>
          <w:rFonts w:ascii="Times New Roman" w:hAnsi="Times New Roman" w:cs="Times New Roman"/>
        </w:rPr>
        <w:t>:</w:t>
      </w:r>
    </w:p>
    <w:p w:rsidR="0076365E" w:rsidRPr="0076365E" w:rsidRDefault="0076365E" w:rsidP="00A82BE1">
      <w:pPr>
        <w:spacing w:after="0" w:line="240" w:lineRule="auto"/>
        <w:ind w:left="705"/>
        <w:jc w:val="both"/>
        <w:rPr>
          <w:rFonts w:ascii="Times New Roman" w:hAnsi="Times New Roman" w:cs="Times New Roman"/>
        </w:rPr>
      </w:pPr>
      <w:r w:rsidRPr="0076365E">
        <w:rPr>
          <w:rFonts w:ascii="Times New Roman" w:hAnsi="Times New Roman" w:cs="Times New Roman"/>
          <w:u w:val="single"/>
        </w:rPr>
        <w:t>1Фес.4:14-17</w:t>
      </w:r>
      <w:r w:rsidRPr="0076365E">
        <w:rPr>
          <w:rFonts w:ascii="Times New Roman" w:hAnsi="Times New Roman" w:cs="Times New Roman"/>
        </w:rPr>
        <w:t>: «</w:t>
      </w:r>
      <w:r w:rsidRPr="0076365E">
        <w:rPr>
          <w:rFonts w:ascii="Times New Roman" w:hAnsi="Times New Roman" w:cs="Times New Roman"/>
          <w:b/>
        </w:rPr>
        <w:t xml:space="preserve">Ибо, если мы веруем, что Иисус умер и воскрес, то и умерших в Иисусе Бог приведет с Ним. Ибо сие говорим вам словом Господним, что мы живущие, оставшиеся до </w:t>
      </w:r>
      <w:r w:rsidRPr="0076365E">
        <w:rPr>
          <w:rFonts w:ascii="Times New Roman" w:hAnsi="Times New Roman" w:cs="Times New Roman"/>
          <w:b/>
          <w:u w:val="single"/>
        </w:rPr>
        <w:lastRenderedPageBreak/>
        <w:t>пришествия</w:t>
      </w:r>
      <w:r w:rsidRPr="0076365E">
        <w:rPr>
          <w:rFonts w:ascii="Times New Roman" w:hAnsi="Times New Roman" w:cs="Times New Roman"/>
        </w:rPr>
        <w:t xml:space="preserve"> (</w:t>
      </w:r>
      <w:r w:rsidRPr="0076365E">
        <w:rPr>
          <w:rFonts w:ascii="Times New Roman" w:hAnsi="Times New Roman" w:cs="Times New Roman"/>
          <w:b/>
          <w:i/>
          <w:color w:val="FF0000"/>
          <w:u w:val="single"/>
          <w:lang w:val="en-US"/>
        </w:rPr>
        <w:t>p</w:t>
      </w:r>
      <w:r w:rsidRPr="0076365E">
        <w:rPr>
          <w:rFonts w:ascii="Times New Roman" w:hAnsi="Times New Roman" w:cs="Times New Roman"/>
          <w:b/>
          <w:i/>
          <w:color w:val="FF0000"/>
          <w:u w:val="single"/>
        </w:rPr>
        <w:t>ar</w:t>
      </w:r>
      <w:r w:rsidRPr="0076365E">
        <w:rPr>
          <w:rFonts w:ascii="Times New Roman" w:hAnsi="Times New Roman" w:cs="Times New Roman"/>
          <w:b/>
          <w:i/>
          <w:color w:val="FF0000"/>
          <w:u w:val="single"/>
          <w:lang w:val="en-US"/>
        </w:rPr>
        <w:t>o</w:t>
      </w:r>
      <w:r w:rsidRPr="0076365E">
        <w:rPr>
          <w:rFonts w:ascii="Times New Roman" w:hAnsi="Times New Roman" w:cs="Times New Roman"/>
          <w:b/>
          <w:i/>
          <w:color w:val="FF0000"/>
          <w:u w:val="single"/>
        </w:rPr>
        <w:t>usie</w:t>
      </w:r>
      <w:r w:rsidRPr="0076365E">
        <w:rPr>
          <w:rFonts w:ascii="Times New Roman" w:hAnsi="Times New Roman" w:cs="Times New Roman"/>
          <w:b/>
          <w:color w:val="FF0000"/>
        </w:rPr>
        <w:t xml:space="preserve"> [3952]</w:t>
      </w:r>
      <w:r w:rsidRPr="0076365E">
        <w:rPr>
          <w:rFonts w:ascii="Times New Roman" w:hAnsi="Times New Roman" w:cs="Times New Roman"/>
        </w:rPr>
        <w:t>)</w:t>
      </w:r>
      <w:r w:rsidRPr="0076365E">
        <w:rPr>
          <w:rFonts w:ascii="Times New Roman" w:hAnsi="Times New Roman" w:cs="Times New Roman"/>
          <w:b/>
        </w:rPr>
        <w:t xml:space="preserve"> Господня, не предупредим умерших, потому что Сам Господь при возвещении, при гласе Архангела и трубе Божией, сойдет с неба, и мертвые во Христе </w:t>
      </w:r>
      <w:r w:rsidRPr="0076365E">
        <w:rPr>
          <w:rFonts w:ascii="Times New Roman" w:hAnsi="Times New Roman" w:cs="Times New Roman"/>
          <w:b/>
          <w:u w:val="single"/>
        </w:rPr>
        <w:t>воскреснут</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rPr>
        <w:t xml:space="preserve">anistimi </w:t>
      </w:r>
      <w:r w:rsidRPr="0076365E">
        <w:rPr>
          <w:rFonts w:ascii="Times New Roman" w:hAnsi="Times New Roman" w:cs="Times New Roman"/>
          <w:b/>
          <w:color w:val="FF0000"/>
        </w:rPr>
        <w:t xml:space="preserve"> [450]</w:t>
      </w:r>
      <w:r w:rsidRPr="0076365E">
        <w:rPr>
          <w:rFonts w:ascii="Times New Roman" w:hAnsi="Times New Roman" w:cs="Times New Roman"/>
        </w:rPr>
        <w:t>)</w:t>
      </w:r>
      <w:r w:rsidRPr="0076365E">
        <w:rPr>
          <w:rFonts w:ascii="Times New Roman" w:hAnsi="Times New Roman" w:cs="Times New Roman"/>
          <w:b/>
        </w:rPr>
        <w:t xml:space="preserve"> прежде; потом мы, оставшиеся в живых, вместе с ними </w:t>
      </w:r>
      <w:r w:rsidRPr="0076365E">
        <w:rPr>
          <w:rFonts w:ascii="Times New Roman" w:hAnsi="Times New Roman" w:cs="Times New Roman"/>
          <w:b/>
          <w:u w:val="single"/>
        </w:rPr>
        <w:t>восхищены</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rPr>
        <w:t>a</w:t>
      </w:r>
      <w:r w:rsidRPr="0076365E">
        <w:rPr>
          <w:rFonts w:ascii="Times New Roman" w:hAnsi="Times New Roman" w:cs="Times New Roman"/>
          <w:b/>
          <w:i/>
          <w:color w:val="FF0000"/>
          <w:shd w:val="clear" w:color="auto" w:fill="FFFFFF"/>
        </w:rPr>
        <w:t xml:space="preserve">rpázo </w:t>
      </w:r>
      <w:r w:rsidRPr="0076365E">
        <w:rPr>
          <w:rFonts w:ascii="Times New Roman" w:hAnsi="Times New Roman" w:cs="Times New Roman"/>
          <w:b/>
          <w:color w:val="FF0000"/>
        </w:rPr>
        <w:t>[726]</w:t>
      </w:r>
      <w:r w:rsidRPr="0076365E">
        <w:rPr>
          <w:rFonts w:ascii="Times New Roman" w:hAnsi="Times New Roman" w:cs="Times New Roman"/>
        </w:rPr>
        <w:t>)</w:t>
      </w:r>
      <w:r w:rsidRPr="0076365E">
        <w:rPr>
          <w:rFonts w:ascii="Times New Roman" w:hAnsi="Times New Roman" w:cs="Times New Roman"/>
          <w:b/>
        </w:rPr>
        <w:t xml:space="preserve"> будем на облаках в сретение Господу на воздухе, и так всегда с Господом будем</w:t>
      </w:r>
      <w:r w:rsidRPr="0076365E">
        <w:rPr>
          <w:rFonts w:ascii="Times New Roman" w:hAnsi="Times New Roman" w:cs="Times New Roman"/>
        </w:rPr>
        <w:t>».</w:t>
      </w:r>
    </w:p>
    <w:p w:rsidR="0076365E" w:rsidRPr="0076365E" w:rsidRDefault="0076365E" w:rsidP="00A82BE1">
      <w:pPr>
        <w:spacing w:after="0" w:line="240" w:lineRule="auto"/>
        <w:ind w:firstLine="705"/>
        <w:jc w:val="both"/>
        <w:rPr>
          <w:rFonts w:ascii="Times New Roman" w:hAnsi="Times New Roman" w:cs="Times New Roman"/>
        </w:rPr>
      </w:pPr>
      <w:r w:rsidRPr="0076365E">
        <w:rPr>
          <w:rFonts w:ascii="Times New Roman" w:hAnsi="Times New Roman" w:cs="Times New Roman"/>
        </w:rPr>
        <w:t>Этот основной текст о восхищении (это единственный текст Писания, где использована глагольная форма введенного богословами термина «восхищение») показывает: а) речь идет здесь в том числе и о тех верующих (включая и Апостола Павла), которые считали, что они доживут до Пришествия, т.е. о тех, кто останется в живых на это время и доживет до Пришествия (</w:t>
      </w:r>
      <w:r w:rsidRPr="0076365E">
        <w:rPr>
          <w:rFonts w:ascii="Times New Roman" w:hAnsi="Times New Roman" w:cs="Times New Roman"/>
          <w:i/>
        </w:rPr>
        <w:t>парусии</w:t>
      </w:r>
      <w:r w:rsidRPr="0076365E">
        <w:rPr>
          <w:rFonts w:ascii="Times New Roman" w:hAnsi="Times New Roman" w:cs="Times New Roman"/>
        </w:rPr>
        <w:t>) — «</w:t>
      </w:r>
      <w:r w:rsidRPr="0076365E">
        <w:rPr>
          <w:rFonts w:ascii="Times New Roman" w:hAnsi="Times New Roman" w:cs="Times New Roman"/>
          <w:b/>
        </w:rPr>
        <w:t>мы, живущие, оставшиеся до пришествия</w:t>
      </w:r>
      <w:r w:rsidRPr="0076365E">
        <w:rPr>
          <w:rFonts w:ascii="Times New Roman" w:hAnsi="Times New Roman" w:cs="Times New Roman"/>
        </w:rPr>
        <w:t>»; б) речь идет о том, что при видимом Пришествии Христа («</w:t>
      </w:r>
      <w:r w:rsidRPr="0076365E">
        <w:rPr>
          <w:rFonts w:ascii="Times New Roman" w:hAnsi="Times New Roman" w:cs="Times New Roman"/>
          <w:b/>
        </w:rPr>
        <w:t>Сам Господь при возвещении, при гласе Архангела и трубе Божьей сойдет с неба</w:t>
      </w:r>
      <w:r w:rsidRPr="0076365E">
        <w:rPr>
          <w:rFonts w:ascii="Times New Roman" w:hAnsi="Times New Roman" w:cs="Times New Roman"/>
        </w:rPr>
        <w:t>»), сначала воскреснут мертвые во Христе, т.е. умершие ранее  верующие в Господа ( «</w:t>
      </w:r>
      <w:r w:rsidRPr="0076365E">
        <w:rPr>
          <w:rFonts w:ascii="Times New Roman" w:hAnsi="Times New Roman" w:cs="Times New Roman"/>
          <w:b/>
        </w:rPr>
        <w:t>мертвые во Христе воскреснут прежде</w:t>
      </w:r>
      <w:r w:rsidRPr="0076365E">
        <w:rPr>
          <w:rFonts w:ascii="Times New Roman" w:hAnsi="Times New Roman" w:cs="Times New Roman"/>
        </w:rPr>
        <w:t>»), а потом верующие, оставшиеся в живых (ранее мы установили, что эти оставшиеся в живых это те, кто доживет до времени Пришествия Христа) будут «</w:t>
      </w:r>
      <w:r w:rsidRPr="0076365E">
        <w:rPr>
          <w:rFonts w:ascii="Times New Roman" w:hAnsi="Times New Roman" w:cs="Times New Roman"/>
          <w:b/>
        </w:rPr>
        <w:t>восхищены</w:t>
      </w:r>
      <w:r w:rsidRPr="0076365E">
        <w:rPr>
          <w:rFonts w:ascii="Times New Roman" w:hAnsi="Times New Roman" w:cs="Times New Roman"/>
        </w:rPr>
        <w:t xml:space="preserve"> (</w:t>
      </w:r>
      <w:r w:rsidRPr="0076365E">
        <w:rPr>
          <w:rFonts w:ascii="Times New Roman" w:hAnsi="Times New Roman" w:cs="Times New Roman"/>
          <w:i/>
        </w:rPr>
        <w:t>харпазо</w:t>
      </w:r>
      <w:r w:rsidRPr="0076365E">
        <w:rPr>
          <w:rFonts w:ascii="Times New Roman" w:hAnsi="Times New Roman" w:cs="Times New Roman"/>
        </w:rPr>
        <w:t xml:space="preserve">) </w:t>
      </w:r>
      <w:r w:rsidRPr="0076365E">
        <w:rPr>
          <w:rFonts w:ascii="Times New Roman" w:hAnsi="Times New Roman" w:cs="Times New Roman"/>
          <w:b/>
        </w:rPr>
        <w:t>на облаках в сретенье Господу на воздухе</w:t>
      </w:r>
      <w:r w:rsidRPr="0076365E">
        <w:rPr>
          <w:rFonts w:ascii="Times New Roman" w:hAnsi="Times New Roman" w:cs="Times New Roman"/>
        </w:rPr>
        <w:t>». Таким образом, мы видим, что восхищение происходит при Пришествии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u w:val="single"/>
        </w:rPr>
        <w:t>1Кор.15:20-23</w:t>
      </w:r>
      <w:r w:rsidRPr="0076365E">
        <w:rPr>
          <w:rFonts w:ascii="Times New Roman" w:hAnsi="Times New Roman" w:cs="Times New Roman"/>
        </w:rPr>
        <w:t>: «</w:t>
      </w:r>
      <w:r w:rsidRPr="0076365E">
        <w:rPr>
          <w:rFonts w:ascii="Times New Roman" w:hAnsi="Times New Roman" w:cs="Times New Roman"/>
          <w:b/>
        </w:rPr>
        <w:t xml:space="preserve">Но Христос </w:t>
      </w:r>
      <w:r w:rsidRPr="0076365E">
        <w:rPr>
          <w:rFonts w:ascii="Times New Roman" w:hAnsi="Times New Roman" w:cs="Times New Roman"/>
          <w:b/>
          <w:u w:val="single"/>
        </w:rPr>
        <w:t>воскрес</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lang w:val="en-US"/>
        </w:rPr>
        <w:t>egeiro</w:t>
      </w:r>
      <w:r w:rsidRPr="0076365E">
        <w:rPr>
          <w:rFonts w:ascii="Times New Roman" w:hAnsi="Times New Roman" w:cs="Times New Roman"/>
          <w:color w:val="FF0000"/>
        </w:rPr>
        <w:t xml:space="preserve"> </w:t>
      </w:r>
      <w:r w:rsidRPr="0076365E">
        <w:rPr>
          <w:rFonts w:ascii="Times New Roman" w:hAnsi="Times New Roman" w:cs="Times New Roman"/>
          <w:b/>
          <w:color w:val="FF0000"/>
        </w:rPr>
        <w:t>[1453]</w:t>
      </w:r>
      <w:r w:rsidRPr="0076365E">
        <w:rPr>
          <w:rFonts w:ascii="Times New Roman" w:hAnsi="Times New Roman" w:cs="Times New Roman"/>
        </w:rPr>
        <w:t>)</w:t>
      </w:r>
      <w:r w:rsidRPr="0076365E">
        <w:rPr>
          <w:rFonts w:ascii="Times New Roman" w:hAnsi="Times New Roman" w:cs="Times New Roman"/>
          <w:b/>
        </w:rPr>
        <w:t xml:space="preserve"> из мертвых, первенец из умерших</w:t>
      </w:r>
      <w:r w:rsidRPr="0076365E">
        <w:rPr>
          <w:rFonts w:ascii="Times New Roman" w:hAnsi="Times New Roman" w:cs="Times New Roman"/>
        </w:rPr>
        <w:t xml:space="preserve">. </w:t>
      </w:r>
      <w:r w:rsidRPr="0076365E">
        <w:rPr>
          <w:rFonts w:ascii="Times New Roman" w:hAnsi="Times New Roman" w:cs="Times New Roman"/>
          <w:b/>
        </w:rPr>
        <w:t xml:space="preserve">Ибо, как смерть через человека, так через человека и </w:t>
      </w:r>
      <w:r w:rsidRPr="0076365E">
        <w:rPr>
          <w:rFonts w:ascii="Times New Roman" w:hAnsi="Times New Roman" w:cs="Times New Roman"/>
          <w:b/>
          <w:u w:val="single"/>
        </w:rPr>
        <w:t>воскресение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lang w:val="en-US"/>
        </w:rPr>
        <w:t>anastasis</w:t>
      </w:r>
      <w:r w:rsidRPr="0076365E">
        <w:rPr>
          <w:rFonts w:ascii="Times New Roman" w:hAnsi="Times New Roman" w:cs="Times New Roman"/>
          <w:color w:val="FF0000"/>
        </w:rPr>
        <w:t xml:space="preserve"> </w:t>
      </w:r>
      <w:r w:rsidRPr="0076365E">
        <w:rPr>
          <w:rFonts w:ascii="Times New Roman" w:hAnsi="Times New Roman" w:cs="Times New Roman"/>
          <w:b/>
          <w:color w:val="FF0000"/>
        </w:rPr>
        <w:t>[386]</w:t>
      </w:r>
      <w:r w:rsidRPr="0076365E">
        <w:rPr>
          <w:rFonts w:ascii="Times New Roman" w:hAnsi="Times New Roman" w:cs="Times New Roman"/>
        </w:rPr>
        <w:t xml:space="preserve">) </w:t>
      </w:r>
      <w:r w:rsidRPr="0076365E">
        <w:rPr>
          <w:rFonts w:ascii="Times New Roman" w:hAnsi="Times New Roman" w:cs="Times New Roman"/>
          <w:b/>
        </w:rPr>
        <w:t xml:space="preserve">мертвых. Как в Адаме все умирают, так во Христе все оживут </w:t>
      </w:r>
      <w:r w:rsidRPr="0076365E">
        <w:rPr>
          <w:rFonts w:ascii="Times New Roman" w:hAnsi="Times New Roman" w:cs="Times New Roman"/>
        </w:rPr>
        <w:t>(</w:t>
      </w:r>
      <w:r w:rsidRPr="0076365E">
        <w:rPr>
          <w:rFonts w:ascii="Times New Roman" w:hAnsi="Times New Roman" w:cs="Times New Roman"/>
          <w:b/>
          <w:i/>
          <w:color w:val="FF0000"/>
          <w:u w:val="single"/>
          <w:shd w:val="clear" w:color="auto" w:fill="FFFFFF"/>
          <w:lang w:val="en-US"/>
        </w:rPr>
        <w:t>z</w:t>
      </w:r>
      <w:r w:rsidRPr="0076365E">
        <w:rPr>
          <w:rFonts w:ascii="Times New Roman" w:hAnsi="Times New Roman" w:cs="Times New Roman"/>
          <w:b/>
          <w:i/>
          <w:color w:val="FF0000"/>
          <w:u w:val="single"/>
          <w:shd w:val="clear" w:color="auto" w:fill="FFFFFF"/>
        </w:rPr>
        <w:t>oopoió</w:t>
      </w:r>
      <w:r w:rsidRPr="0076365E">
        <w:rPr>
          <w:rFonts w:ascii="Times New Roman" w:hAnsi="Times New Roman" w:cs="Times New Roman"/>
          <w:b/>
          <w:i/>
          <w:color w:val="FF0000"/>
        </w:rPr>
        <w:t xml:space="preserve">  </w:t>
      </w:r>
      <w:r w:rsidRPr="0076365E">
        <w:rPr>
          <w:rFonts w:ascii="Times New Roman" w:hAnsi="Times New Roman" w:cs="Times New Roman"/>
          <w:b/>
          <w:color w:val="FF0000"/>
        </w:rPr>
        <w:t>[2227]</w:t>
      </w:r>
      <w:r w:rsidRPr="0076365E">
        <w:rPr>
          <w:rFonts w:ascii="Times New Roman" w:hAnsi="Times New Roman" w:cs="Times New Roman"/>
        </w:rPr>
        <w:t>)</w:t>
      </w:r>
      <w:r w:rsidRPr="0076365E">
        <w:rPr>
          <w:rFonts w:ascii="Times New Roman" w:hAnsi="Times New Roman" w:cs="Times New Roman"/>
          <w:b/>
        </w:rPr>
        <w:t xml:space="preserve">, каждый в своем порядке: первенец Христос, потом Христовы, в </w:t>
      </w:r>
      <w:r w:rsidRPr="0076365E">
        <w:rPr>
          <w:rFonts w:ascii="Times New Roman" w:hAnsi="Times New Roman" w:cs="Times New Roman"/>
          <w:b/>
          <w:u w:val="single"/>
        </w:rPr>
        <w:t>пришествие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lang w:val="en-US"/>
        </w:rPr>
        <w:t>p</w:t>
      </w:r>
      <w:r w:rsidRPr="0076365E">
        <w:rPr>
          <w:rFonts w:ascii="Times New Roman" w:hAnsi="Times New Roman" w:cs="Times New Roman"/>
          <w:b/>
          <w:i/>
          <w:color w:val="FF0000"/>
          <w:u w:val="single"/>
        </w:rPr>
        <w:t>ar</w:t>
      </w:r>
      <w:r w:rsidRPr="0076365E">
        <w:rPr>
          <w:rFonts w:ascii="Times New Roman" w:hAnsi="Times New Roman" w:cs="Times New Roman"/>
          <w:b/>
          <w:i/>
          <w:color w:val="FF0000"/>
          <w:u w:val="single"/>
          <w:lang w:val="en-US"/>
        </w:rPr>
        <w:t>o</w:t>
      </w:r>
      <w:r w:rsidRPr="0076365E">
        <w:rPr>
          <w:rFonts w:ascii="Times New Roman" w:hAnsi="Times New Roman" w:cs="Times New Roman"/>
          <w:b/>
          <w:i/>
          <w:color w:val="FF0000"/>
          <w:u w:val="single"/>
        </w:rPr>
        <w:t>usie</w:t>
      </w:r>
      <w:r w:rsidRPr="0076365E">
        <w:rPr>
          <w:rFonts w:ascii="Times New Roman" w:hAnsi="Times New Roman" w:cs="Times New Roman"/>
          <w:b/>
          <w:color w:val="FF0000"/>
        </w:rPr>
        <w:t xml:space="preserve"> [3952]</w:t>
      </w:r>
      <w:r w:rsidRPr="0076365E">
        <w:rPr>
          <w:rFonts w:ascii="Times New Roman" w:hAnsi="Times New Roman" w:cs="Times New Roman"/>
        </w:rPr>
        <w:t>)</w:t>
      </w:r>
      <w:r w:rsidRPr="0076365E">
        <w:rPr>
          <w:rFonts w:ascii="Times New Roman" w:hAnsi="Times New Roman" w:cs="Times New Roman"/>
          <w:b/>
        </w:rPr>
        <w:t xml:space="preserve">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этом тексте речь идет явно о воскресении мертвых праведников. Отметим, что здесь Слово Божье однозначно говорит только </w:t>
      </w:r>
      <w:r w:rsidRPr="0076365E">
        <w:rPr>
          <w:rFonts w:ascii="Times New Roman" w:hAnsi="Times New Roman" w:cs="Times New Roman"/>
          <w:b/>
          <w:i/>
        </w:rPr>
        <w:t>об одном воскресении верующих</w:t>
      </w:r>
      <w:r w:rsidRPr="0076365E">
        <w:rPr>
          <w:rFonts w:ascii="Times New Roman" w:hAnsi="Times New Roman" w:cs="Times New Roman"/>
        </w:rPr>
        <w:t xml:space="preserve"> после воскресения Первенца-Христа, Который первый получил прославленное тело. При этом воскреснут все Христовы («</w:t>
      </w:r>
      <w:r w:rsidRPr="0076365E">
        <w:rPr>
          <w:rFonts w:ascii="Times New Roman" w:hAnsi="Times New Roman" w:cs="Times New Roman"/>
          <w:b/>
        </w:rPr>
        <w:t>все оживут</w:t>
      </w:r>
      <w:r w:rsidRPr="0076365E">
        <w:rPr>
          <w:rFonts w:ascii="Times New Roman" w:hAnsi="Times New Roman" w:cs="Times New Roman"/>
        </w:rPr>
        <w:t>»), и нет намека ни на какие другие стадии, или этапы воскресения праведных. Когда будет это воскресение? Слово Божье говорит ясно — «</w:t>
      </w:r>
      <w:r w:rsidRPr="0076365E">
        <w:rPr>
          <w:rFonts w:ascii="Times New Roman" w:hAnsi="Times New Roman" w:cs="Times New Roman"/>
          <w:b/>
        </w:rPr>
        <w:t>в Пришествие Его</w:t>
      </w:r>
      <w:r w:rsidRPr="0076365E">
        <w:rPr>
          <w:rFonts w:ascii="Times New Roman" w:hAnsi="Times New Roman" w:cs="Times New Roman"/>
        </w:rPr>
        <w:t>», т.е. при Втором Пришествии, а это значит, что воскресение праведных, и, следовательно, восхищение будет при Пришествии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1Кор.15:51,52</w:t>
      </w:r>
      <w:r w:rsidRPr="0076365E">
        <w:rPr>
          <w:rFonts w:ascii="Times New Roman" w:hAnsi="Times New Roman" w:cs="Times New Roman"/>
        </w:rPr>
        <w:t>: «</w:t>
      </w:r>
      <w:r w:rsidRPr="0076365E">
        <w:rPr>
          <w:rFonts w:ascii="Times New Roman" w:hAnsi="Times New Roman" w:cs="Times New Roman"/>
          <w:b/>
        </w:rPr>
        <w:t xml:space="preserve">Говорю вам тайну: не все мы умрем, но все </w:t>
      </w:r>
      <w:r w:rsidRPr="0076365E">
        <w:rPr>
          <w:rFonts w:ascii="Times New Roman" w:hAnsi="Times New Roman" w:cs="Times New Roman"/>
          <w:b/>
          <w:u w:val="single"/>
        </w:rPr>
        <w:t>изменимся</w:t>
      </w:r>
      <w:r w:rsidRPr="0076365E">
        <w:rPr>
          <w:rFonts w:ascii="Times New Roman" w:hAnsi="Times New Roman" w:cs="Times New Roman"/>
          <w:b/>
        </w:rPr>
        <w:t xml:space="preserve"> вдруг, во мгновение ока, при последней трубе; ибо вострубит, и мертвые </w:t>
      </w:r>
      <w:r w:rsidRPr="0076365E">
        <w:rPr>
          <w:rFonts w:ascii="Times New Roman" w:hAnsi="Times New Roman" w:cs="Times New Roman"/>
          <w:b/>
          <w:u w:val="single"/>
        </w:rPr>
        <w:t>воскреснут</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lang w:val="en-US"/>
        </w:rPr>
        <w:t>egeiro</w:t>
      </w:r>
      <w:r w:rsidRPr="0076365E">
        <w:rPr>
          <w:rFonts w:ascii="Times New Roman" w:hAnsi="Times New Roman" w:cs="Times New Roman"/>
          <w:color w:val="FF0000"/>
        </w:rPr>
        <w:t xml:space="preserve"> </w:t>
      </w:r>
      <w:r w:rsidRPr="0076365E">
        <w:rPr>
          <w:rFonts w:ascii="Times New Roman" w:hAnsi="Times New Roman" w:cs="Times New Roman"/>
          <w:b/>
          <w:color w:val="FF0000"/>
        </w:rPr>
        <w:t>[1453]</w:t>
      </w:r>
      <w:r w:rsidRPr="0076365E">
        <w:rPr>
          <w:rFonts w:ascii="Times New Roman" w:hAnsi="Times New Roman" w:cs="Times New Roman"/>
        </w:rPr>
        <w:t>)</w:t>
      </w:r>
      <w:r w:rsidRPr="0076365E">
        <w:rPr>
          <w:rFonts w:ascii="Times New Roman" w:hAnsi="Times New Roman" w:cs="Times New Roman"/>
          <w:b/>
        </w:rPr>
        <w:t xml:space="preserve"> нетленными, а мы </w:t>
      </w:r>
      <w:r w:rsidRPr="0076365E">
        <w:rPr>
          <w:rFonts w:ascii="Times New Roman" w:hAnsi="Times New Roman" w:cs="Times New Roman"/>
          <w:b/>
          <w:u w:val="single"/>
        </w:rPr>
        <w:t>изменимся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Этот текст говорит о тайне преображения и о том, что живущие верующие в момент воскресения праведных не потерпят физической смерти, но мгновенно изменятся и приобретут нетленные тела. Когда это произойдет? Это произойдет при воскресении праведных и при втором Пришествии, как ясно из этого же послания (1Кор.15:20-23) и этой же главы 15, которая посвящена воскресению праведных.</w:t>
      </w:r>
    </w:p>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u w:val="single"/>
        </w:rPr>
        <w:t>Б. Об этом говорит Апостол Павел в 2Фес.2:1-4 и 2Фес.2:8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2Фес.2:1-4</w:t>
      </w:r>
      <w:r w:rsidRPr="0076365E">
        <w:rPr>
          <w:rFonts w:ascii="Times New Roman" w:hAnsi="Times New Roman" w:cs="Times New Roman"/>
        </w:rPr>
        <w:t>: «</w:t>
      </w:r>
      <w:r w:rsidRPr="0076365E">
        <w:rPr>
          <w:rFonts w:ascii="Times New Roman" w:hAnsi="Times New Roman" w:cs="Times New Roman"/>
          <w:b/>
        </w:rPr>
        <w:t xml:space="preserve">Молим вас, братия, </w:t>
      </w:r>
      <w:r w:rsidRPr="0076365E">
        <w:rPr>
          <w:rFonts w:ascii="Times New Roman" w:hAnsi="Times New Roman" w:cs="Times New Roman"/>
          <w:b/>
          <w:u w:val="single"/>
        </w:rPr>
        <w:t>о пришествии</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lang w:val="en-US"/>
        </w:rPr>
        <w:t>p</w:t>
      </w:r>
      <w:r w:rsidRPr="0076365E">
        <w:rPr>
          <w:rFonts w:ascii="Times New Roman" w:hAnsi="Times New Roman" w:cs="Times New Roman"/>
          <w:b/>
          <w:i/>
          <w:color w:val="FF0000"/>
        </w:rPr>
        <w:t>ar</w:t>
      </w:r>
      <w:r w:rsidRPr="0076365E">
        <w:rPr>
          <w:rFonts w:ascii="Times New Roman" w:hAnsi="Times New Roman" w:cs="Times New Roman"/>
          <w:b/>
          <w:i/>
          <w:color w:val="FF0000"/>
          <w:lang w:val="en-US"/>
        </w:rPr>
        <w:t>o</w:t>
      </w:r>
      <w:r w:rsidRPr="0076365E">
        <w:rPr>
          <w:rFonts w:ascii="Times New Roman" w:hAnsi="Times New Roman" w:cs="Times New Roman"/>
          <w:b/>
          <w:i/>
          <w:color w:val="FF0000"/>
        </w:rPr>
        <w:t>usie</w:t>
      </w:r>
      <w:r w:rsidRPr="0076365E">
        <w:rPr>
          <w:rFonts w:ascii="Times New Roman" w:hAnsi="Times New Roman" w:cs="Times New Roman"/>
          <w:b/>
          <w:color w:val="FF0000"/>
        </w:rPr>
        <w:t xml:space="preserve"> [3952]</w:t>
      </w:r>
      <w:r w:rsidRPr="0076365E">
        <w:rPr>
          <w:rFonts w:ascii="Times New Roman" w:hAnsi="Times New Roman" w:cs="Times New Roman"/>
        </w:rPr>
        <w:t>)</w:t>
      </w:r>
      <w:r w:rsidRPr="0076365E">
        <w:rPr>
          <w:rFonts w:ascii="Times New Roman" w:hAnsi="Times New Roman" w:cs="Times New Roman"/>
          <w:b/>
        </w:rPr>
        <w:t xml:space="preserve"> Господа нашего Иисуса Христа и нашем </w:t>
      </w:r>
      <w:r w:rsidRPr="0076365E">
        <w:rPr>
          <w:rFonts w:ascii="Times New Roman" w:hAnsi="Times New Roman" w:cs="Times New Roman"/>
          <w:b/>
          <w:u w:val="single"/>
        </w:rPr>
        <w:t>собрании</w:t>
      </w:r>
      <w:r w:rsidRPr="0076365E">
        <w:rPr>
          <w:rFonts w:ascii="Times New Roman" w:hAnsi="Times New Roman" w:cs="Times New Roman"/>
        </w:rPr>
        <w:t xml:space="preserve"> (</w:t>
      </w:r>
      <w:r w:rsidRPr="0076365E">
        <w:rPr>
          <w:rFonts w:ascii="Times New Roman" w:hAnsi="Times New Roman" w:cs="Times New Roman"/>
          <w:b/>
          <w:i/>
          <w:color w:val="FF0000"/>
          <w:u w:val="single"/>
        </w:rPr>
        <w:t>e</w:t>
      </w:r>
      <w:r w:rsidRPr="0076365E">
        <w:rPr>
          <w:rFonts w:ascii="Times New Roman" w:hAnsi="Times New Roman" w:cs="Times New Roman"/>
          <w:b/>
          <w:i/>
          <w:color w:val="FF0000"/>
          <w:shd w:val="clear" w:color="auto" w:fill="FFFFFF"/>
        </w:rPr>
        <w:t xml:space="preserve">pisynagogí </w:t>
      </w:r>
      <w:r w:rsidRPr="0076365E">
        <w:rPr>
          <w:rFonts w:ascii="Times New Roman" w:hAnsi="Times New Roman" w:cs="Times New Roman"/>
          <w:b/>
          <w:color w:val="FF0000"/>
        </w:rPr>
        <w:t>[1997]</w:t>
      </w:r>
      <w:r w:rsidRPr="0076365E">
        <w:rPr>
          <w:rFonts w:ascii="Times New Roman" w:hAnsi="Times New Roman" w:cs="Times New Roman"/>
        </w:rPr>
        <w:t>)</w:t>
      </w:r>
      <w:r w:rsidRPr="0076365E">
        <w:rPr>
          <w:rFonts w:ascii="Times New Roman" w:hAnsi="Times New Roman" w:cs="Times New Roman"/>
          <w:b/>
        </w:rPr>
        <w:t xml:space="preserve"> к Нему, не спешить колебаться умом и смущаться ни от духа, ни от слова, ни от послания, как бы нами посланного, будто уже наступает </w:t>
      </w:r>
      <w:r w:rsidRPr="0076365E">
        <w:rPr>
          <w:rFonts w:ascii="Times New Roman" w:hAnsi="Times New Roman" w:cs="Times New Roman"/>
          <w:b/>
          <w:u w:val="single"/>
        </w:rPr>
        <w:t>день Христов</w:t>
      </w:r>
      <w:r w:rsidRPr="0076365E">
        <w:rPr>
          <w:rFonts w:ascii="Times New Roman" w:hAnsi="Times New Roman" w:cs="Times New Roman"/>
          <w:b/>
        </w:rPr>
        <w:t xml:space="preserve">. Да не обольстит вас никто никак: ибо день тот не придет, доколе не придет прежде </w:t>
      </w:r>
      <w:r w:rsidRPr="0076365E">
        <w:rPr>
          <w:rFonts w:ascii="Times New Roman" w:hAnsi="Times New Roman" w:cs="Times New Roman"/>
          <w:b/>
          <w:u w:val="single"/>
        </w:rPr>
        <w:t>отступление</w:t>
      </w:r>
      <w:r w:rsidRPr="0076365E">
        <w:rPr>
          <w:rFonts w:ascii="Times New Roman" w:hAnsi="Times New Roman" w:cs="Times New Roman"/>
        </w:rPr>
        <w:t xml:space="preserve"> (</w:t>
      </w:r>
      <w:r w:rsidRPr="0076365E">
        <w:rPr>
          <w:rFonts w:ascii="Times New Roman" w:hAnsi="Times New Roman" w:cs="Times New Roman"/>
          <w:b/>
          <w:i/>
          <w:color w:val="FF0000"/>
        </w:rPr>
        <w:t>a</w:t>
      </w:r>
      <w:r w:rsidRPr="0076365E">
        <w:rPr>
          <w:rFonts w:ascii="Times New Roman" w:hAnsi="Times New Roman" w:cs="Times New Roman"/>
          <w:b/>
          <w:i/>
          <w:color w:val="FF0000"/>
          <w:shd w:val="clear" w:color="auto" w:fill="FFFFFF"/>
        </w:rPr>
        <w:t>p</w:t>
      </w:r>
      <w:r w:rsidRPr="0076365E">
        <w:rPr>
          <w:rFonts w:ascii="Times New Roman" w:hAnsi="Times New Roman" w:cs="Times New Roman"/>
          <w:b/>
          <w:i/>
          <w:color w:val="FF0000"/>
          <w:lang w:val="en-US"/>
        </w:rPr>
        <w:t>ostasia</w:t>
      </w:r>
      <w:r w:rsidRPr="0076365E">
        <w:rPr>
          <w:rFonts w:ascii="Times New Roman" w:hAnsi="Times New Roman" w:cs="Times New Roman"/>
          <w:b/>
          <w:i/>
          <w:color w:val="FF0000"/>
        </w:rPr>
        <w:t xml:space="preserve"> </w:t>
      </w:r>
      <w:r w:rsidRPr="0076365E">
        <w:rPr>
          <w:rFonts w:ascii="Times New Roman" w:hAnsi="Times New Roman" w:cs="Times New Roman"/>
          <w:b/>
          <w:color w:val="FF0000"/>
        </w:rPr>
        <w:t>[646]</w:t>
      </w:r>
      <w:r w:rsidRPr="0076365E">
        <w:rPr>
          <w:rFonts w:ascii="Times New Roman" w:hAnsi="Times New Roman" w:cs="Times New Roman"/>
        </w:rPr>
        <w:t>)</w:t>
      </w:r>
      <w:r w:rsidRPr="0076365E">
        <w:rPr>
          <w:rFonts w:ascii="Times New Roman" w:hAnsi="Times New Roman" w:cs="Times New Roman"/>
          <w:b/>
        </w:rPr>
        <w:t xml:space="preserve"> и не откроется человек греха, сын погибели, противящийся и превозносящийся выше всего, называемого Богом или святынею, так что в храме Божием сядет он, как Бог, выдавая себя за Бога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этом тексте ясно сказано, что День Христов, т.е. Пришествие Христа, не придет ранее, чем произойдет отступление (</w:t>
      </w:r>
      <w:r w:rsidRPr="0076365E">
        <w:rPr>
          <w:rFonts w:ascii="Times New Roman" w:hAnsi="Times New Roman" w:cs="Times New Roman"/>
          <w:i/>
        </w:rPr>
        <w:t xml:space="preserve">апостасия — </w:t>
      </w:r>
      <w:r w:rsidRPr="0076365E">
        <w:rPr>
          <w:rFonts w:ascii="Times New Roman" w:hAnsi="Times New Roman" w:cs="Times New Roman"/>
        </w:rPr>
        <w:t>отступничество, отпадение от истины, отступление в религиозном смысле, бунт, вероотступничество, отход от веры, отход от истины) и не откроется человек греха, т.е. антихрист. Уже это говорит нам о том, что восхищение не может быть ранее, чем середина последней седмины, потому что, согласно Дан.9:27, «</w:t>
      </w:r>
      <w:r w:rsidRPr="0076365E">
        <w:rPr>
          <w:rFonts w:ascii="Times New Roman" w:hAnsi="Times New Roman" w:cs="Times New Roman"/>
          <w:b/>
        </w:rPr>
        <w:t>в половине седмины прекратится жертва и приношение, и на крыле святилища будет мерзость запустения</w:t>
      </w:r>
      <w:r w:rsidRPr="0076365E">
        <w:rPr>
          <w:rFonts w:ascii="Times New Roman" w:hAnsi="Times New Roman" w:cs="Times New Roman"/>
        </w:rPr>
        <w:t>», та мерзость, о которой предупреждал Христос (Мф.24:15). Таким образом, восхищение не может быть раньше середины седмины, что отвергает учение сторонников доскорбного восхищения о том, что восхищение будет перед началом последней седмины. Но наша цель в исследовании этого стиха иная — здесь сказано о том, что при Пришествии (</w:t>
      </w:r>
      <w:r w:rsidRPr="0076365E">
        <w:rPr>
          <w:rFonts w:ascii="Times New Roman" w:hAnsi="Times New Roman" w:cs="Times New Roman"/>
          <w:i/>
        </w:rPr>
        <w:t>парусии</w:t>
      </w:r>
      <w:r w:rsidRPr="0076365E">
        <w:rPr>
          <w:rFonts w:ascii="Times New Roman" w:hAnsi="Times New Roman" w:cs="Times New Roman"/>
        </w:rPr>
        <w:t>) происходит собирание верующих, о чем говорит Апостол Павел, ожидая Пришествия и собирания (</w:t>
      </w:r>
      <w:r w:rsidRPr="0076365E">
        <w:rPr>
          <w:rFonts w:ascii="Times New Roman" w:hAnsi="Times New Roman" w:cs="Times New Roman"/>
          <w:i/>
        </w:rPr>
        <w:t>еписинагоги</w:t>
      </w:r>
      <w:r w:rsidRPr="0076365E">
        <w:rPr>
          <w:rFonts w:ascii="Times New Roman" w:hAnsi="Times New Roman" w:cs="Times New Roman"/>
        </w:rPr>
        <w:t>) всех верующих для встречи со Христом, т.е. для восхищения («</w:t>
      </w:r>
      <w:r w:rsidRPr="0076365E">
        <w:rPr>
          <w:rFonts w:ascii="Times New Roman" w:hAnsi="Times New Roman" w:cs="Times New Roman"/>
          <w:b/>
        </w:rPr>
        <w:t>молим вас, братия, о пришествии Господа нашего Иисуса Христа и нашем собрании к Нему</w:t>
      </w:r>
      <w:r w:rsidRPr="0076365E">
        <w:rPr>
          <w:rFonts w:ascii="Times New Roman" w:hAnsi="Times New Roman" w:cs="Times New Roman"/>
        </w:rPr>
        <w:t>»). Этот стих говорит о том, что собирание (восхищение) происходит при Пришествии.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Продолжая мысль, Апостол Павел говорит, что беззаконника Господь Иисус убьет при Пришествии: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2Фес.2:8</w:t>
      </w:r>
      <w:r w:rsidRPr="0076365E">
        <w:rPr>
          <w:rFonts w:ascii="Times New Roman" w:hAnsi="Times New Roman" w:cs="Times New Roman"/>
        </w:rPr>
        <w:t>: «</w:t>
      </w:r>
      <w:r w:rsidRPr="0076365E">
        <w:rPr>
          <w:rFonts w:ascii="Times New Roman" w:hAnsi="Times New Roman" w:cs="Times New Roman"/>
          <w:b/>
        </w:rPr>
        <w:t xml:space="preserve">И тогда откроется беззаконник, которого Господь Иисус убьет духом уст Своих и истребит </w:t>
      </w:r>
      <w:r w:rsidRPr="0076365E">
        <w:rPr>
          <w:rFonts w:ascii="Times New Roman" w:hAnsi="Times New Roman" w:cs="Times New Roman"/>
          <w:b/>
          <w:u w:val="single"/>
        </w:rPr>
        <w:t>явлением</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rPr>
        <w:t>эпифания</w:t>
      </w:r>
      <w:r w:rsidRPr="0076365E">
        <w:rPr>
          <w:rFonts w:ascii="Times New Roman" w:hAnsi="Times New Roman" w:cs="Times New Roman"/>
        </w:rPr>
        <w:t xml:space="preserve"> [2015]) </w:t>
      </w:r>
      <w:r w:rsidRPr="0076365E">
        <w:rPr>
          <w:rFonts w:ascii="Times New Roman" w:hAnsi="Times New Roman" w:cs="Times New Roman"/>
          <w:b/>
        </w:rPr>
        <w:t xml:space="preserve"> </w:t>
      </w:r>
      <w:r w:rsidRPr="0076365E">
        <w:rPr>
          <w:rFonts w:ascii="Times New Roman" w:hAnsi="Times New Roman" w:cs="Times New Roman"/>
          <w:b/>
          <w:u w:val="single"/>
        </w:rPr>
        <w:t>пришествия</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rPr>
        <w:t>парусия</w:t>
      </w:r>
      <w:r w:rsidRPr="0076365E">
        <w:rPr>
          <w:rFonts w:ascii="Times New Roman" w:hAnsi="Times New Roman" w:cs="Times New Roman"/>
        </w:rPr>
        <w:t xml:space="preserve"> [3952])</w:t>
      </w:r>
      <w:r w:rsidRPr="0076365E">
        <w:rPr>
          <w:rFonts w:ascii="Times New Roman" w:hAnsi="Times New Roman" w:cs="Times New Roman"/>
          <w:b/>
        </w:rPr>
        <w:t xml:space="preserve"> Своего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Слово Божье дает нам более точное время, что это будет при Армагеддонской битве в самом конце времен, явно после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Отк.19:19,20</w:t>
      </w:r>
      <w:r w:rsidRPr="0076365E">
        <w:rPr>
          <w:rFonts w:ascii="Times New Roman" w:hAnsi="Times New Roman" w:cs="Times New Roman"/>
        </w:rPr>
        <w:t>: «</w:t>
      </w:r>
      <w:r w:rsidRPr="0076365E">
        <w:rPr>
          <w:rFonts w:ascii="Times New Roman" w:hAnsi="Times New Roman" w:cs="Times New Roman"/>
          <w:b/>
        </w:rPr>
        <w:t>И увидел я зверя и царей земных и воинства их, собранные, чтобы сразиться с Сидящим на коне и с воинством Его. И схвачен был 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О собирании верующих говорит также Христос в беседе на Елеонской горе, указывая на то, что после скорби и после Пришествия Господь посылает Ангелов для сбора всех избранных по всему лицу земли, т.е. для восхищения: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Мф.24:29-31</w:t>
      </w:r>
      <w:r w:rsidRPr="0076365E">
        <w:rPr>
          <w:rFonts w:ascii="Times New Roman" w:hAnsi="Times New Roman" w:cs="Times New Roman"/>
        </w:rPr>
        <w:t>: «</w:t>
      </w:r>
      <w:r w:rsidRPr="0076365E">
        <w:rPr>
          <w:rFonts w:ascii="Times New Roman" w:hAnsi="Times New Roman" w:cs="Times New Roman"/>
          <w:vertAlign w:val="superscript"/>
        </w:rPr>
        <w:t>29</w:t>
      </w:r>
      <w:r w:rsidRPr="0076365E">
        <w:rPr>
          <w:rFonts w:ascii="Times New Roman" w:hAnsi="Times New Roman" w:cs="Times New Roman"/>
          <w:b/>
        </w:rPr>
        <w:t xml:space="preserve"> И вдруг, </w:t>
      </w:r>
      <w:r w:rsidRPr="0076365E">
        <w:rPr>
          <w:rFonts w:ascii="Times New Roman" w:hAnsi="Times New Roman" w:cs="Times New Roman"/>
          <w:b/>
          <w:color w:val="FF0000"/>
        </w:rPr>
        <w:t>после скорби дней тех</w:t>
      </w:r>
      <w:r w:rsidRPr="0076365E">
        <w:rPr>
          <w:rFonts w:ascii="Times New Roman" w:hAnsi="Times New Roman" w:cs="Times New Roman"/>
          <w:b/>
        </w:rPr>
        <w:t>, солнце померкнет, и луна не даст света своего, и звезды спадут с неба, и силы небесные поколеблются;</w:t>
      </w:r>
      <w:r w:rsidRPr="0076365E">
        <w:rPr>
          <w:rFonts w:ascii="Times New Roman" w:hAnsi="Times New Roman" w:cs="Times New Roman"/>
          <w:vertAlign w:val="superscript"/>
        </w:rPr>
        <w:t>30</w:t>
      </w:r>
      <w:r w:rsidRPr="0076365E">
        <w:rPr>
          <w:rFonts w:ascii="Times New Roman" w:hAnsi="Times New Roman" w:cs="Times New Roman"/>
          <w:b/>
        </w:rPr>
        <w:t xml:space="preserve"> тогда явится знамение Сына Человеческого на небе; и тогда восплачутся все племена земные и </w:t>
      </w:r>
      <w:r w:rsidRPr="0076365E">
        <w:rPr>
          <w:rFonts w:ascii="Times New Roman" w:hAnsi="Times New Roman" w:cs="Times New Roman"/>
          <w:b/>
          <w:color w:val="FF0000"/>
        </w:rPr>
        <w:t>увидят Сына Человеческого, грядущего на облаках небесных с силою и славою великою</w:t>
      </w:r>
      <w:r w:rsidRPr="0076365E">
        <w:rPr>
          <w:rFonts w:ascii="Times New Roman" w:hAnsi="Times New Roman" w:cs="Times New Roman"/>
          <w:b/>
        </w:rPr>
        <w:t>;</w:t>
      </w:r>
      <w:r w:rsidRPr="0076365E">
        <w:rPr>
          <w:rFonts w:ascii="Times New Roman" w:hAnsi="Times New Roman" w:cs="Times New Roman"/>
          <w:vertAlign w:val="superscript"/>
        </w:rPr>
        <w:t>31</w:t>
      </w:r>
      <w:r w:rsidRPr="0076365E">
        <w:rPr>
          <w:rFonts w:ascii="Times New Roman" w:hAnsi="Times New Roman" w:cs="Times New Roman"/>
          <w:b/>
        </w:rPr>
        <w:t xml:space="preserve"> и пошлет Ангелов Своих с трубою громогласною, и </w:t>
      </w:r>
      <w:r w:rsidRPr="0076365E">
        <w:rPr>
          <w:rFonts w:ascii="Times New Roman" w:hAnsi="Times New Roman" w:cs="Times New Roman"/>
          <w:b/>
          <w:u w:val="single"/>
        </w:rPr>
        <w:t>соберут</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rPr>
        <w:t>e</w:t>
      </w:r>
      <w:r w:rsidRPr="0076365E">
        <w:rPr>
          <w:rFonts w:ascii="Times New Roman" w:hAnsi="Times New Roman" w:cs="Times New Roman"/>
          <w:b/>
          <w:i/>
          <w:color w:val="FF0000"/>
          <w:shd w:val="clear" w:color="auto" w:fill="FFFFFF"/>
        </w:rPr>
        <w:t xml:space="preserve">pisynago </w:t>
      </w:r>
      <w:r w:rsidRPr="0076365E">
        <w:rPr>
          <w:rFonts w:ascii="Times New Roman" w:hAnsi="Times New Roman" w:cs="Times New Roman"/>
          <w:b/>
          <w:color w:val="FF0000"/>
        </w:rPr>
        <w:t>[1996]</w:t>
      </w:r>
      <w:r w:rsidRPr="0076365E">
        <w:rPr>
          <w:rFonts w:ascii="Times New Roman" w:hAnsi="Times New Roman" w:cs="Times New Roman"/>
        </w:rPr>
        <w:t>)</w:t>
      </w:r>
      <w:r w:rsidRPr="0076365E">
        <w:rPr>
          <w:rFonts w:ascii="Times New Roman" w:hAnsi="Times New Roman" w:cs="Times New Roman"/>
          <w:b/>
        </w:rPr>
        <w:t xml:space="preserve"> 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Этот текст и параллельный текст Мк.13:14-27 указывают на то, что собирание ко Христу со всех уголков земли (восхищение) будет в момент Пришествия после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В. Об этом говорит 1Ин.2:28; 1Пет.5:4 и многие тексты, в которых верующие ожидают не восхищения (оно является следствием Пришествия), а Пришествия как блаженного упования и надежды верующих</w:t>
      </w:r>
      <w:r w:rsidRPr="0076365E">
        <w:rPr>
          <w:rFonts w:ascii="Times New Roman" w:hAnsi="Times New Roman" w:cs="Times New Roman"/>
        </w:rPr>
        <w:t>.</w:t>
      </w:r>
    </w:p>
    <w:p w:rsidR="0076365E" w:rsidRPr="0076365E" w:rsidRDefault="0076365E" w:rsidP="00A82BE1">
      <w:pPr>
        <w:spacing w:after="0" w:line="240" w:lineRule="auto"/>
        <w:ind w:left="360"/>
        <w:contextualSpacing/>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1Ин.2:28</w:t>
      </w:r>
      <w:r w:rsidRPr="0076365E">
        <w:rPr>
          <w:rFonts w:ascii="Times New Roman" w:hAnsi="Times New Roman" w:cs="Times New Roman"/>
        </w:rPr>
        <w:t>: «</w:t>
      </w:r>
      <w:r w:rsidRPr="0076365E">
        <w:rPr>
          <w:rFonts w:ascii="Times New Roman" w:hAnsi="Times New Roman" w:cs="Times New Roman"/>
          <w:b/>
        </w:rPr>
        <w:t xml:space="preserve">Итак, дети, пребывайте в Нем, чтобы, когда Он </w:t>
      </w:r>
      <w:r w:rsidRPr="0076365E">
        <w:rPr>
          <w:rFonts w:ascii="Times New Roman" w:hAnsi="Times New Roman" w:cs="Times New Roman"/>
          <w:b/>
          <w:u w:val="single"/>
        </w:rPr>
        <w:t>явится</w:t>
      </w:r>
      <w:r w:rsidRPr="0076365E">
        <w:rPr>
          <w:rFonts w:ascii="Times New Roman" w:hAnsi="Times New Roman" w:cs="Times New Roman"/>
        </w:rPr>
        <w:t xml:space="preserve"> (</w:t>
      </w:r>
      <w:r w:rsidRPr="0076365E">
        <w:rPr>
          <w:rFonts w:ascii="Times New Roman" w:hAnsi="Times New Roman" w:cs="Times New Roman"/>
          <w:i/>
          <w:color w:val="FF0000"/>
        </w:rPr>
        <w:t>фанероо</w:t>
      </w:r>
      <w:r w:rsidRPr="0076365E">
        <w:rPr>
          <w:rFonts w:ascii="Times New Roman" w:eastAsia="Times New Roman" w:hAnsi="Times New Roman" w:cs="Times New Roman"/>
          <w:color w:val="FF0000"/>
          <w:lang w:eastAsia="ru-RU"/>
        </w:rPr>
        <w:t xml:space="preserve"> </w:t>
      </w:r>
      <w:r w:rsidRPr="0076365E">
        <w:rPr>
          <w:rFonts w:ascii="Times New Roman" w:hAnsi="Times New Roman" w:cs="Times New Roman"/>
          <w:color w:val="FF0000"/>
        </w:rPr>
        <w:t>[5319]</w:t>
      </w:r>
      <w:r w:rsidRPr="0076365E">
        <w:rPr>
          <w:rFonts w:ascii="Times New Roman" w:hAnsi="Times New Roman" w:cs="Times New Roman"/>
        </w:rPr>
        <w:t xml:space="preserve">), </w:t>
      </w:r>
      <w:r w:rsidRPr="0076365E">
        <w:rPr>
          <w:rFonts w:ascii="Times New Roman" w:hAnsi="Times New Roman" w:cs="Times New Roman"/>
          <w:b/>
        </w:rPr>
        <w:t xml:space="preserve">иметь нам дерзновение и не постыдиться пред Ним в </w:t>
      </w:r>
      <w:r w:rsidRPr="0076365E">
        <w:rPr>
          <w:rFonts w:ascii="Times New Roman" w:hAnsi="Times New Roman" w:cs="Times New Roman"/>
          <w:b/>
          <w:u w:val="single"/>
        </w:rPr>
        <w:t>пришествие</w:t>
      </w:r>
      <w:r w:rsidRPr="0076365E">
        <w:rPr>
          <w:rFonts w:ascii="Times New Roman" w:hAnsi="Times New Roman" w:cs="Times New Roman"/>
        </w:rPr>
        <w:t xml:space="preserve"> (</w:t>
      </w:r>
      <w:r w:rsidRPr="0076365E">
        <w:rPr>
          <w:rFonts w:ascii="Times New Roman" w:hAnsi="Times New Roman" w:cs="Times New Roman"/>
          <w:i/>
          <w:color w:val="FF0000"/>
          <w:u w:val="single"/>
        </w:rPr>
        <w:t>парусия</w:t>
      </w:r>
      <w:r w:rsidRPr="0076365E">
        <w:rPr>
          <w:rFonts w:ascii="Times New Roman" w:hAnsi="Times New Roman" w:cs="Times New Roman"/>
          <w:color w:val="FF0000"/>
        </w:rPr>
        <w:t xml:space="preserve"> [3952]</w:t>
      </w:r>
      <w:r w:rsidRPr="0076365E">
        <w:rPr>
          <w:rFonts w:ascii="Times New Roman" w:hAnsi="Times New Roman" w:cs="Times New Roman"/>
        </w:rPr>
        <w:t>)</w:t>
      </w:r>
      <w:r w:rsidRPr="0076365E">
        <w:rPr>
          <w:rFonts w:ascii="Times New Roman" w:hAnsi="Times New Roman" w:cs="Times New Roman"/>
          <w:sz w:val="20"/>
          <w:szCs w:val="20"/>
        </w:rPr>
        <w:t xml:space="preserve">  </w:t>
      </w:r>
      <w:r w:rsidRPr="0076365E">
        <w:rPr>
          <w:rFonts w:ascii="Times New Roman" w:hAnsi="Times New Roman" w:cs="Times New Roman"/>
          <w:b/>
        </w:rPr>
        <w:t>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Верующие ожидают встречи со Христом, которая состоится при Пришествии </w:t>
      </w:r>
      <w:r w:rsidRPr="0076365E">
        <w:rPr>
          <w:rFonts w:ascii="Times New Roman" w:hAnsi="Times New Roman" w:cs="Times New Roman"/>
          <w:i/>
        </w:rPr>
        <w:t>(парусии</w:t>
      </w:r>
      <w:r w:rsidRPr="0076365E">
        <w:rPr>
          <w:rFonts w:ascii="Times New Roman" w:hAnsi="Times New Roman" w:cs="Times New Roman"/>
        </w:rPr>
        <w:t>), при Его явном открытии (</w:t>
      </w:r>
      <w:r w:rsidRPr="0076365E">
        <w:rPr>
          <w:rFonts w:ascii="Times New Roman" w:hAnsi="Times New Roman" w:cs="Times New Roman"/>
          <w:i/>
        </w:rPr>
        <w:t>фанероо</w:t>
      </w:r>
      <w:r w:rsidRPr="0076365E">
        <w:rPr>
          <w:rFonts w:ascii="Times New Roman" w:hAnsi="Times New Roman" w:cs="Times New Roman"/>
        </w:rPr>
        <w:t>), а это значит, что святые ожидают Пришествия, при котором они получат нетленные тела и будут восхищены ко Христу и увидят Его. Эта надежда христиан мотивирует их к святости и чистоте: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1Ин.3:2,3</w:t>
      </w:r>
      <w:r w:rsidRPr="0076365E">
        <w:rPr>
          <w:rFonts w:ascii="Times New Roman" w:hAnsi="Times New Roman" w:cs="Times New Roman"/>
        </w:rPr>
        <w:t>: «</w:t>
      </w:r>
      <w:r w:rsidRPr="0076365E">
        <w:rPr>
          <w:rFonts w:ascii="Times New Roman" w:hAnsi="Times New Roman" w:cs="Times New Roman"/>
          <w:b/>
        </w:rPr>
        <w:t xml:space="preserve">Возлюбленные! мы теперь дети Божии; но еще не открылось, что будем. Знаем только, что, когда </w:t>
      </w:r>
      <w:r w:rsidRPr="0076365E">
        <w:rPr>
          <w:rFonts w:ascii="Times New Roman" w:hAnsi="Times New Roman" w:cs="Times New Roman"/>
          <w:b/>
          <w:u w:val="single"/>
        </w:rPr>
        <w:t>откроется</w:t>
      </w:r>
      <w:r w:rsidRPr="0076365E">
        <w:rPr>
          <w:rFonts w:ascii="Times New Roman" w:hAnsi="Times New Roman" w:cs="Times New Roman"/>
        </w:rPr>
        <w:t xml:space="preserve"> (</w:t>
      </w:r>
      <w:r w:rsidRPr="0076365E">
        <w:rPr>
          <w:rFonts w:ascii="Times New Roman" w:hAnsi="Times New Roman" w:cs="Times New Roman"/>
          <w:i/>
          <w:color w:val="FF0000"/>
        </w:rPr>
        <w:t>фанероо</w:t>
      </w:r>
      <w:r w:rsidRPr="0076365E">
        <w:rPr>
          <w:rFonts w:ascii="Times New Roman" w:eastAsia="Times New Roman" w:hAnsi="Times New Roman" w:cs="Times New Roman"/>
          <w:color w:val="FF0000"/>
          <w:lang w:eastAsia="ru-RU"/>
        </w:rPr>
        <w:t xml:space="preserve"> </w:t>
      </w:r>
      <w:r w:rsidRPr="0076365E">
        <w:rPr>
          <w:rFonts w:ascii="Times New Roman" w:hAnsi="Times New Roman" w:cs="Times New Roman"/>
          <w:color w:val="FF0000"/>
        </w:rPr>
        <w:t>[5319]</w:t>
      </w:r>
      <w:r w:rsidRPr="0076365E">
        <w:rPr>
          <w:rFonts w:ascii="Times New Roman" w:hAnsi="Times New Roman" w:cs="Times New Roman"/>
        </w:rPr>
        <w:t>)</w:t>
      </w:r>
      <w:r w:rsidRPr="0076365E">
        <w:rPr>
          <w:rFonts w:ascii="Times New Roman" w:hAnsi="Times New Roman" w:cs="Times New Roman"/>
          <w:b/>
        </w:rPr>
        <w:t xml:space="preserve">, будем подобны Ему, потому что </w:t>
      </w:r>
      <w:r w:rsidRPr="0076365E">
        <w:rPr>
          <w:rFonts w:ascii="Times New Roman" w:hAnsi="Times New Roman" w:cs="Times New Roman"/>
          <w:b/>
          <w:u w:val="single"/>
        </w:rPr>
        <w:t>увидим Его</w:t>
      </w:r>
      <w:r w:rsidRPr="0076365E">
        <w:rPr>
          <w:rFonts w:ascii="Times New Roman" w:hAnsi="Times New Roman" w:cs="Times New Roman"/>
          <w:b/>
        </w:rPr>
        <w:t>, как Он есть. И всякий, имеющий сию надежду на Него, очищает себя так, как Он чист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Та же мысль в </w:t>
      </w:r>
      <w:r w:rsidRPr="0076365E">
        <w:rPr>
          <w:rFonts w:ascii="Times New Roman" w:hAnsi="Times New Roman" w:cs="Times New Roman"/>
          <w:u w:val="single"/>
        </w:rPr>
        <w:t>1Пет.5:4</w:t>
      </w:r>
      <w:r w:rsidRPr="0076365E">
        <w:rPr>
          <w:rFonts w:ascii="Times New Roman" w:hAnsi="Times New Roman" w:cs="Times New Roman"/>
        </w:rPr>
        <w:t>: «</w:t>
      </w:r>
      <w:r w:rsidRPr="0076365E">
        <w:rPr>
          <w:rFonts w:ascii="Times New Roman" w:hAnsi="Times New Roman" w:cs="Times New Roman"/>
          <w:b/>
        </w:rPr>
        <w:t xml:space="preserve">И когда </w:t>
      </w:r>
      <w:r w:rsidRPr="0076365E">
        <w:rPr>
          <w:rFonts w:ascii="Times New Roman" w:hAnsi="Times New Roman" w:cs="Times New Roman"/>
          <w:b/>
          <w:u w:val="single"/>
        </w:rPr>
        <w:t>явится</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color w:val="FF0000"/>
        </w:rPr>
        <w:t>фанероо</w:t>
      </w:r>
      <w:r w:rsidRPr="0076365E">
        <w:rPr>
          <w:rFonts w:ascii="Times New Roman" w:eastAsia="Times New Roman" w:hAnsi="Times New Roman" w:cs="Times New Roman"/>
          <w:color w:val="FF0000"/>
          <w:lang w:eastAsia="ru-RU"/>
        </w:rPr>
        <w:t xml:space="preserve"> </w:t>
      </w:r>
      <w:r w:rsidRPr="0076365E">
        <w:rPr>
          <w:rFonts w:ascii="Times New Roman" w:hAnsi="Times New Roman" w:cs="Times New Roman"/>
          <w:color w:val="FF0000"/>
        </w:rPr>
        <w:t>[5319]</w:t>
      </w:r>
      <w:r w:rsidRPr="0076365E">
        <w:rPr>
          <w:rFonts w:ascii="Times New Roman" w:hAnsi="Times New Roman" w:cs="Times New Roman"/>
        </w:rPr>
        <w:t xml:space="preserve">) </w:t>
      </w:r>
      <w:r w:rsidRPr="0076365E">
        <w:rPr>
          <w:rFonts w:ascii="Times New Roman" w:hAnsi="Times New Roman" w:cs="Times New Roman"/>
          <w:b/>
        </w:rPr>
        <w:t>Пастыреначальник, вы получите неувядающий венец славы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Из 1Ин.3:2,3 следует, что верующие увидят Господа и будут подобны Ему тогда, когда получат нетленные, прославленные тела при воскресении и восхищении. Но это совпадает с открытием Господа во славе (</w:t>
      </w:r>
      <w:r w:rsidRPr="0076365E">
        <w:rPr>
          <w:rFonts w:ascii="Times New Roman" w:hAnsi="Times New Roman" w:cs="Times New Roman"/>
          <w:i/>
          <w:color w:val="FF0000"/>
        </w:rPr>
        <w:t>фанероо</w:t>
      </w:r>
      <w:r w:rsidRPr="0076365E">
        <w:rPr>
          <w:rFonts w:ascii="Times New Roman" w:hAnsi="Times New Roman" w:cs="Times New Roman"/>
        </w:rPr>
        <w:t xml:space="preserve">), т.е. со Вторым Пришествием, а это значит, что восхищение будет </w:t>
      </w:r>
      <w:r w:rsidRPr="0076365E">
        <w:rPr>
          <w:rFonts w:ascii="Times New Roman" w:hAnsi="Times New Roman" w:cs="Times New Roman"/>
          <w:b/>
          <w:i/>
        </w:rPr>
        <w:t>после</w:t>
      </w:r>
      <w:r w:rsidRPr="0076365E">
        <w:rPr>
          <w:rFonts w:ascii="Times New Roman" w:hAnsi="Times New Roman" w:cs="Times New Roman"/>
        </w:rPr>
        <w:t xml:space="preserve"> скорби.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силу того, что ранняя Церковь на основании Писания не разделяла Пришествие и восхищение, а считала, что все эти события будут происходить одновременно, блаженное упование Церкви и ожидание Церкви было сосредоточено на Пришествии (</w:t>
      </w:r>
      <w:r w:rsidRPr="0076365E">
        <w:rPr>
          <w:rFonts w:ascii="Times New Roman" w:hAnsi="Times New Roman" w:cs="Times New Roman"/>
          <w:i/>
        </w:rPr>
        <w:t>парусии</w:t>
      </w:r>
      <w:r w:rsidRPr="0076365E">
        <w:rPr>
          <w:rFonts w:ascii="Times New Roman" w:hAnsi="Times New Roman" w:cs="Times New Roman"/>
        </w:rPr>
        <w:t>) Христа, на Его явном открытии всем (</w:t>
      </w:r>
      <w:r w:rsidRPr="0076365E">
        <w:rPr>
          <w:rFonts w:ascii="Times New Roman" w:hAnsi="Times New Roman" w:cs="Times New Roman"/>
          <w:i/>
        </w:rPr>
        <w:t>фанероо</w:t>
      </w:r>
      <w:r w:rsidRPr="0076365E">
        <w:rPr>
          <w:rFonts w:ascii="Times New Roman" w:hAnsi="Times New Roman" w:cs="Times New Roman"/>
        </w:rPr>
        <w:t>), на Его явлении в славе (</w:t>
      </w:r>
      <w:r w:rsidRPr="0076365E">
        <w:rPr>
          <w:rFonts w:ascii="Times New Roman" w:hAnsi="Times New Roman" w:cs="Times New Roman"/>
          <w:i/>
        </w:rPr>
        <w:t>эпифания</w:t>
      </w:r>
      <w:r w:rsidRPr="0076365E">
        <w:rPr>
          <w:rFonts w:ascii="Times New Roman" w:hAnsi="Times New Roman" w:cs="Times New Roman"/>
        </w:rPr>
        <w:t>), на Его откровении и раскрытии для людей (</w:t>
      </w:r>
      <w:r w:rsidRPr="0076365E">
        <w:rPr>
          <w:rFonts w:ascii="Times New Roman" w:hAnsi="Times New Roman" w:cs="Times New Roman"/>
          <w:i/>
        </w:rPr>
        <w:t>апокалипсис)</w:t>
      </w:r>
      <w:r w:rsidRPr="0076365E">
        <w:rPr>
          <w:rFonts w:ascii="Times New Roman" w:hAnsi="Times New Roman" w:cs="Times New Roman"/>
        </w:rPr>
        <w:t xml:space="preserve">. Именно Пришествие Христа открывает время воскресения мертвых, преображения живых и восхищения всех святых в нетленных телах на встречу со Христом (восхищение). Это подтверждает Писание. Поэтому Церковь ожидает Пришествия, не отделяя от него восхищения как отдельного события, отнесенного по времени на годы. </w:t>
      </w:r>
      <w:r w:rsidRPr="0076365E">
        <w:rPr>
          <w:rFonts w:ascii="Times New Roman" w:hAnsi="Times New Roman" w:cs="Times New Roman"/>
          <w:b/>
          <w:i/>
        </w:rPr>
        <w:t>Нигде нет в Писании призыва ожидать восхищения, а всюду есть призыв ожидать Пришествия Христа</w:t>
      </w:r>
      <w:r w:rsidRPr="0076365E">
        <w:rPr>
          <w:rFonts w:ascii="Times New Roman" w:hAnsi="Times New Roman" w:cs="Times New Roman"/>
        </w:rPr>
        <w:t>, Его явного явления и открытия для верующих, потому что восхищение является следствием Пришествия и рассматривается как его неотъемлемая часть, происходящая сразу же при Пришествии: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Тит.2:13</w:t>
      </w:r>
      <w:r w:rsidRPr="0076365E">
        <w:rPr>
          <w:rFonts w:ascii="Times New Roman" w:hAnsi="Times New Roman" w:cs="Times New Roman"/>
        </w:rPr>
        <w:t>: «</w:t>
      </w:r>
      <w:r w:rsidRPr="0076365E">
        <w:rPr>
          <w:rFonts w:ascii="Times New Roman" w:hAnsi="Times New Roman" w:cs="Times New Roman"/>
          <w:b/>
        </w:rPr>
        <w:t xml:space="preserve">Ожидая блаженного упования и </w:t>
      </w:r>
      <w:r w:rsidRPr="0076365E">
        <w:rPr>
          <w:rFonts w:ascii="Times New Roman" w:hAnsi="Times New Roman" w:cs="Times New Roman"/>
          <w:b/>
          <w:u w:val="single"/>
        </w:rPr>
        <w:t>явления</w:t>
      </w:r>
      <w:r w:rsidRPr="0076365E">
        <w:rPr>
          <w:rFonts w:ascii="Times New Roman" w:hAnsi="Times New Roman" w:cs="Times New Roman"/>
        </w:rPr>
        <w:t xml:space="preserve"> (</w:t>
      </w:r>
      <w:r w:rsidRPr="0076365E">
        <w:rPr>
          <w:rFonts w:ascii="Times New Roman" w:hAnsi="Times New Roman" w:cs="Times New Roman"/>
          <w:i/>
          <w:color w:val="FF0000"/>
        </w:rPr>
        <w:t>эпифания</w:t>
      </w:r>
      <w:r w:rsidRPr="0076365E">
        <w:rPr>
          <w:rFonts w:ascii="Times New Roman" w:hAnsi="Times New Roman" w:cs="Times New Roman"/>
          <w:color w:val="FF0000"/>
        </w:rPr>
        <w:t xml:space="preserve"> [2015]</w:t>
      </w:r>
      <w:r w:rsidRPr="0076365E">
        <w:rPr>
          <w:rFonts w:ascii="Times New Roman" w:hAnsi="Times New Roman" w:cs="Times New Roman"/>
        </w:rPr>
        <w:t>)</w:t>
      </w:r>
      <w:r w:rsidRPr="0076365E">
        <w:rPr>
          <w:rFonts w:ascii="Times New Roman" w:hAnsi="Times New Roman" w:cs="Times New Roman"/>
          <w:color w:val="FF0000"/>
        </w:rPr>
        <w:t xml:space="preserve"> </w:t>
      </w:r>
      <w:r w:rsidRPr="0076365E">
        <w:rPr>
          <w:rFonts w:ascii="Times New Roman" w:hAnsi="Times New Roman" w:cs="Times New Roman"/>
          <w:b/>
        </w:rPr>
        <w:t>славы великого Бога и Спасителя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1Тим.6:14</w:t>
      </w:r>
      <w:r w:rsidRPr="0076365E">
        <w:rPr>
          <w:rFonts w:ascii="Times New Roman" w:hAnsi="Times New Roman" w:cs="Times New Roman"/>
        </w:rPr>
        <w:t>: «</w:t>
      </w:r>
      <w:r w:rsidRPr="0076365E">
        <w:rPr>
          <w:rFonts w:ascii="Times New Roman" w:hAnsi="Times New Roman" w:cs="Times New Roman"/>
          <w:b/>
        </w:rPr>
        <w:t xml:space="preserve">Соблюсти заповедь чисто и неукоризненно, даже до </w:t>
      </w:r>
      <w:r w:rsidRPr="0076365E">
        <w:rPr>
          <w:rFonts w:ascii="Times New Roman" w:hAnsi="Times New Roman" w:cs="Times New Roman"/>
          <w:b/>
          <w:u w:val="single"/>
        </w:rPr>
        <w:t>явления</w:t>
      </w:r>
      <w:r w:rsidRPr="0076365E">
        <w:rPr>
          <w:rFonts w:ascii="Times New Roman" w:hAnsi="Times New Roman" w:cs="Times New Roman"/>
          <w:i/>
        </w:rPr>
        <w:t xml:space="preserve"> </w:t>
      </w:r>
      <w:r w:rsidRPr="0076365E">
        <w:rPr>
          <w:rFonts w:ascii="Times New Roman" w:hAnsi="Times New Roman" w:cs="Times New Roman"/>
        </w:rPr>
        <w:t>(</w:t>
      </w:r>
      <w:r w:rsidRPr="0076365E">
        <w:rPr>
          <w:rFonts w:ascii="Times New Roman" w:hAnsi="Times New Roman" w:cs="Times New Roman"/>
          <w:i/>
          <w:color w:val="FF0000"/>
        </w:rPr>
        <w:t>эпифания</w:t>
      </w:r>
      <w:r w:rsidRPr="0076365E">
        <w:rPr>
          <w:rFonts w:ascii="Times New Roman" w:hAnsi="Times New Roman" w:cs="Times New Roman"/>
          <w:color w:val="FF0000"/>
        </w:rPr>
        <w:t xml:space="preserve"> [2015]</w:t>
      </w:r>
      <w:r w:rsidRPr="0076365E">
        <w:rPr>
          <w:rFonts w:ascii="Times New Roman" w:hAnsi="Times New Roman" w:cs="Times New Roman"/>
        </w:rPr>
        <w:t xml:space="preserve">) </w:t>
      </w:r>
      <w:r w:rsidRPr="0076365E">
        <w:rPr>
          <w:rFonts w:ascii="Times New Roman" w:hAnsi="Times New Roman" w:cs="Times New Roman"/>
          <w:b/>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1Фес.2:19</w:t>
      </w:r>
      <w:r w:rsidRPr="0076365E">
        <w:rPr>
          <w:rFonts w:ascii="Times New Roman" w:hAnsi="Times New Roman" w:cs="Times New Roman"/>
        </w:rPr>
        <w:t>: «</w:t>
      </w:r>
      <w:r w:rsidRPr="0076365E">
        <w:rPr>
          <w:rFonts w:ascii="Times New Roman" w:hAnsi="Times New Roman" w:cs="Times New Roman"/>
          <w:b/>
        </w:rPr>
        <w:t xml:space="preserve">Ибо кто наша надежда, или радость, или венец похвалы? Не и вы ли пред Господом нашим Иисусом Христом в </w:t>
      </w:r>
      <w:r w:rsidRPr="0076365E">
        <w:rPr>
          <w:rFonts w:ascii="Times New Roman" w:hAnsi="Times New Roman" w:cs="Times New Roman"/>
          <w:b/>
          <w:u w:val="single"/>
        </w:rPr>
        <w:t>пришествие</w:t>
      </w:r>
      <w:r w:rsidRPr="0076365E">
        <w:rPr>
          <w:rFonts w:ascii="Times New Roman" w:hAnsi="Times New Roman" w:cs="Times New Roman"/>
          <w:i/>
        </w:rPr>
        <w:t xml:space="preserve"> </w:t>
      </w:r>
      <w:r w:rsidRPr="0076365E">
        <w:rPr>
          <w:rFonts w:ascii="Times New Roman" w:hAnsi="Times New Roman" w:cs="Times New Roman"/>
        </w:rPr>
        <w:t>(</w:t>
      </w:r>
      <w:r w:rsidRPr="0076365E">
        <w:rPr>
          <w:rFonts w:ascii="Times New Roman" w:hAnsi="Times New Roman" w:cs="Times New Roman"/>
          <w:i/>
          <w:color w:val="FF0000"/>
        </w:rPr>
        <w:t>парусия</w:t>
      </w:r>
      <w:r w:rsidRPr="0076365E">
        <w:rPr>
          <w:rFonts w:ascii="Times New Roman" w:hAnsi="Times New Roman" w:cs="Times New Roman"/>
          <w:b/>
          <w:color w:val="FF0000"/>
        </w:rPr>
        <w:t xml:space="preserve"> </w:t>
      </w:r>
      <w:r w:rsidRPr="0076365E">
        <w:rPr>
          <w:rFonts w:ascii="Times New Roman" w:hAnsi="Times New Roman" w:cs="Times New Roman"/>
          <w:color w:val="FF0000"/>
        </w:rPr>
        <w:t>[3952]</w:t>
      </w:r>
      <w:r w:rsidRPr="0076365E">
        <w:rPr>
          <w:rFonts w:ascii="Times New Roman" w:hAnsi="Times New Roman" w:cs="Times New Roman"/>
        </w:rPr>
        <w:t>)</w:t>
      </w:r>
      <w:r w:rsidRPr="0076365E">
        <w:rPr>
          <w:rFonts w:ascii="Times New Roman" w:hAnsi="Times New Roman" w:cs="Times New Roman"/>
          <w:b/>
        </w:rPr>
        <w:t xml:space="preserve">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1Фес.5:23</w:t>
      </w:r>
      <w:r w:rsidRPr="0076365E">
        <w:rPr>
          <w:rFonts w:ascii="Times New Roman" w:hAnsi="Times New Roman" w:cs="Times New Roman"/>
        </w:rPr>
        <w:t>: «</w:t>
      </w:r>
      <w:r w:rsidRPr="0076365E">
        <w:rPr>
          <w:rFonts w:ascii="Times New Roman" w:hAnsi="Times New Roman" w:cs="Times New Roman"/>
          <w:b/>
        </w:rPr>
        <w:t xml:space="preserve">Сам же Бог мира да освятит вас во всей полноте, и ваш дух и душа и тело во всей целости да сохранится без порока в </w:t>
      </w:r>
      <w:r w:rsidRPr="0076365E">
        <w:rPr>
          <w:rFonts w:ascii="Times New Roman" w:hAnsi="Times New Roman" w:cs="Times New Roman"/>
          <w:b/>
          <w:u w:val="single"/>
        </w:rPr>
        <w:t>пришествие</w:t>
      </w:r>
      <w:r w:rsidRPr="0076365E">
        <w:rPr>
          <w:rFonts w:ascii="Times New Roman" w:hAnsi="Times New Roman" w:cs="Times New Roman"/>
        </w:rPr>
        <w:t xml:space="preserve"> </w:t>
      </w:r>
      <w:r w:rsidRPr="0076365E">
        <w:rPr>
          <w:rFonts w:ascii="Times New Roman" w:hAnsi="Times New Roman" w:cs="Times New Roman"/>
          <w:color w:val="FF0000"/>
        </w:rPr>
        <w:t>(</w:t>
      </w:r>
      <w:r w:rsidRPr="0076365E">
        <w:rPr>
          <w:rFonts w:ascii="Times New Roman" w:hAnsi="Times New Roman" w:cs="Times New Roman"/>
          <w:i/>
          <w:color w:val="FF0000"/>
        </w:rPr>
        <w:t>парусия</w:t>
      </w:r>
      <w:r w:rsidRPr="0076365E">
        <w:rPr>
          <w:rFonts w:ascii="Times New Roman" w:hAnsi="Times New Roman" w:cs="Times New Roman"/>
          <w:color w:val="FF0000"/>
        </w:rPr>
        <w:t xml:space="preserve"> [3952]</w:t>
      </w:r>
      <w:r w:rsidRPr="0076365E">
        <w:rPr>
          <w:rFonts w:ascii="Times New Roman" w:hAnsi="Times New Roman" w:cs="Times New Roman"/>
        </w:rPr>
        <w:t xml:space="preserve">) </w:t>
      </w:r>
      <w:r w:rsidRPr="0076365E">
        <w:rPr>
          <w:rFonts w:ascii="Times New Roman" w:hAnsi="Times New Roman" w:cs="Times New Roman"/>
          <w:b/>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Кол.3:4</w:t>
      </w:r>
      <w:r w:rsidRPr="0076365E">
        <w:rPr>
          <w:rFonts w:ascii="Times New Roman" w:hAnsi="Times New Roman" w:cs="Times New Roman"/>
        </w:rPr>
        <w:t xml:space="preserve">: </w:t>
      </w:r>
      <w:r w:rsidRPr="0076365E">
        <w:rPr>
          <w:rFonts w:ascii="Times New Roman" w:hAnsi="Times New Roman" w:cs="Times New Roman"/>
          <w:sz w:val="18"/>
          <w:szCs w:val="18"/>
        </w:rPr>
        <w:t>«</w:t>
      </w:r>
      <w:r w:rsidRPr="0076365E">
        <w:rPr>
          <w:rFonts w:ascii="Times New Roman" w:hAnsi="Times New Roman" w:cs="Times New Roman"/>
          <w:b/>
        </w:rPr>
        <w:t xml:space="preserve">Когда же </w:t>
      </w:r>
      <w:r w:rsidRPr="0076365E">
        <w:rPr>
          <w:rFonts w:ascii="Times New Roman" w:hAnsi="Times New Roman" w:cs="Times New Roman"/>
          <w:b/>
          <w:u w:val="single"/>
        </w:rPr>
        <w:t>явится</w:t>
      </w:r>
      <w:r w:rsidRPr="0076365E">
        <w:rPr>
          <w:rFonts w:ascii="Times New Roman" w:hAnsi="Times New Roman" w:cs="Times New Roman"/>
        </w:rPr>
        <w:t xml:space="preserve"> (</w:t>
      </w:r>
      <w:r w:rsidRPr="0076365E">
        <w:rPr>
          <w:rFonts w:ascii="Times New Roman" w:hAnsi="Times New Roman" w:cs="Times New Roman"/>
          <w:i/>
          <w:color w:val="FF0000"/>
        </w:rPr>
        <w:t>фанероо</w:t>
      </w:r>
      <w:r w:rsidRPr="0076365E">
        <w:rPr>
          <w:rFonts w:ascii="Times New Roman" w:eastAsia="Times New Roman" w:hAnsi="Times New Roman" w:cs="Times New Roman"/>
          <w:color w:val="FF0000"/>
          <w:lang w:eastAsia="ru-RU"/>
        </w:rPr>
        <w:t xml:space="preserve"> </w:t>
      </w:r>
      <w:r w:rsidRPr="0076365E">
        <w:rPr>
          <w:rFonts w:ascii="Times New Roman" w:hAnsi="Times New Roman" w:cs="Times New Roman"/>
          <w:color w:val="FF0000"/>
        </w:rPr>
        <w:t>[5319]</w:t>
      </w:r>
      <w:r w:rsidRPr="0076365E">
        <w:rPr>
          <w:rFonts w:ascii="Times New Roman" w:hAnsi="Times New Roman" w:cs="Times New Roman"/>
        </w:rPr>
        <w:t xml:space="preserve">) </w:t>
      </w:r>
      <w:r w:rsidRPr="0076365E">
        <w:rPr>
          <w:rFonts w:ascii="Times New Roman" w:hAnsi="Times New Roman" w:cs="Times New Roman"/>
          <w:b/>
        </w:rPr>
        <w:t>Христос, жизнь ваша, тогда и вы явитесь</w:t>
      </w:r>
      <w:r w:rsidRPr="0076365E">
        <w:rPr>
          <w:rFonts w:ascii="Times New Roman" w:hAnsi="Times New Roman" w:cs="Times New Roman"/>
        </w:rPr>
        <w:t xml:space="preserve"> </w:t>
      </w:r>
      <w:r w:rsidRPr="0076365E">
        <w:rPr>
          <w:rFonts w:ascii="Times New Roman" w:hAnsi="Times New Roman" w:cs="Times New Roman"/>
          <w:b/>
        </w:rPr>
        <w:t>с Ним во славе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2Тим.4:8</w:t>
      </w:r>
      <w:r w:rsidRPr="0076365E">
        <w:rPr>
          <w:rFonts w:ascii="Times New Roman" w:hAnsi="Times New Roman" w:cs="Times New Roman"/>
        </w:rPr>
        <w:t>: «</w:t>
      </w:r>
      <w:r w:rsidRPr="0076365E">
        <w:rPr>
          <w:rFonts w:ascii="Times New Roman" w:hAnsi="Times New Roman" w:cs="Times New Roman"/>
          <w:b/>
        </w:rPr>
        <w:t xml:space="preserve">А теперь готовится мне венец правды, который даст мне Господь, праведный Судия, в </w:t>
      </w:r>
      <w:r w:rsidRPr="0076365E">
        <w:rPr>
          <w:rFonts w:ascii="Times New Roman" w:hAnsi="Times New Roman" w:cs="Times New Roman"/>
          <w:b/>
          <w:u w:val="single"/>
        </w:rPr>
        <w:t>день оный</w:t>
      </w:r>
      <w:r w:rsidRPr="0076365E">
        <w:rPr>
          <w:rFonts w:ascii="Times New Roman" w:hAnsi="Times New Roman" w:cs="Times New Roman"/>
          <w:b/>
        </w:rPr>
        <w:t xml:space="preserve">; и не только мне, но и всем, возлюбившим </w:t>
      </w:r>
      <w:r w:rsidRPr="0076365E">
        <w:rPr>
          <w:rFonts w:ascii="Times New Roman" w:hAnsi="Times New Roman" w:cs="Times New Roman"/>
          <w:b/>
          <w:u w:val="single"/>
        </w:rPr>
        <w:t>явление</w:t>
      </w:r>
      <w:r w:rsidRPr="0076365E">
        <w:rPr>
          <w:rFonts w:ascii="Times New Roman" w:hAnsi="Times New Roman" w:cs="Times New Roman"/>
        </w:rPr>
        <w:t xml:space="preserve"> (</w:t>
      </w:r>
      <w:r w:rsidRPr="0076365E">
        <w:rPr>
          <w:rFonts w:ascii="Times New Roman" w:hAnsi="Times New Roman" w:cs="Times New Roman"/>
          <w:i/>
          <w:color w:val="FF0000"/>
        </w:rPr>
        <w:t>эпифания</w:t>
      </w:r>
      <w:r w:rsidRPr="0076365E">
        <w:rPr>
          <w:rFonts w:ascii="Times New Roman" w:hAnsi="Times New Roman" w:cs="Times New Roman"/>
          <w:color w:val="FF0000"/>
        </w:rPr>
        <w:t xml:space="preserve"> [2015</w:t>
      </w:r>
      <w:r w:rsidRPr="0076365E">
        <w:rPr>
          <w:rFonts w:ascii="Times New Roman" w:hAnsi="Times New Roman" w:cs="Times New Roman"/>
        </w:rPr>
        <w:t xml:space="preserve">]) </w:t>
      </w:r>
      <w:r w:rsidRPr="0076365E">
        <w:rPr>
          <w:rFonts w:ascii="Times New Roman" w:hAnsi="Times New Roman" w:cs="Times New Roman"/>
          <w:b/>
        </w:rPr>
        <w:t>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1Фес.3:13</w:t>
      </w:r>
      <w:r w:rsidRPr="0076365E">
        <w:rPr>
          <w:rFonts w:ascii="Times New Roman" w:hAnsi="Times New Roman" w:cs="Times New Roman"/>
        </w:rPr>
        <w:t>: «</w:t>
      </w:r>
      <w:r w:rsidRPr="0076365E">
        <w:rPr>
          <w:rFonts w:ascii="Times New Roman" w:hAnsi="Times New Roman" w:cs="Times New Roman"/>
          <w:b/>
        </w:rPr>
        <w:t xml:space="preserve">Чтобы утвердить сердца ваши непорочными во святыне пред Богом и Отцом нашим в </w:t>
      </w:r>
      <w:r w:rsidRPr="0076365E">
        <w:rPr>
          <w:rFonts w:ascii="Times New Roman" w:hAnsi="Times New Roman" w:cs="Times New Roman"/>
          <w:b/>
          <w:u w:val="single"/>
        </w:rPr>
        <w:t>пришествие</w:t>
      </w:r>
      <w:r w:rsidRPr="0076365E">
        <w:rPr>
          <w:rFonts w:ascii="Times New Roman"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i/>
          <w:color w:val="FF0000"/>
        </w:rPr>
        <w:t>парусия</w:t>
      </w:r>
      <w:r w:rsidRPr="0076365E">
        <w:rPr>
          <w:rFonts w:ascii="Times New Roman" w:hAnsi="Times New Roman" w:cs="Times New Roman"/>
          <w:b/>
          <w:color w:val="FF0000"/>
        </w:rPr>
        <w:t xml:space="preserve"> </w:t>
      </w:r>
      <w:r w:rsidRPr="0076365E">
        <w:rPr>
          <w:rFonts w:ascii="Times New Roman" w:hAnsi="Times New Roman" w:cs="Times New Roman"/>
          <w:color w:val="FF0000"/>
        </w:rPr>
        <w:t>[3952]</w:t>
      </w:r>
      <w:r w:rsidRPr="0076365E">
        <w:rPr>
          <w:rFonts w:ascii="Times New Roman" w:hAnsi="Times New Roman" w:cs="Times New Roman"/>
        </w:rPr>
        <w:t xml:space="preserve">) </w:t>
      </w:r>
      <w:r w:rsidRPr="0076365E">
        <w:rPr>
          <w:rFonts w:ascii="Times New Roman" w:hAnsi="Times New Roman" w:cs="Times New Roman"/>
          <w:b/>
        </w:rPr>
        <w:t>Господа нашего Иисуса Христа со всеми святыми Его. Аминь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1Пет.1:7</w:t>
      </w:r>
      <w:r w:rsidRPr="0076365E">
        <w:rPr>
          <w:rFonts w:ascii="Times New Roman" w:hAnsi="Times New Roman" w:cs="Times New Roman"/>
        </w:rPr>
        <w:t>: «</w:t>
      </w:r>
      <w:r w:rsidRPr="0076365E">
        <w:rPr>
          <w:rFonts w:ascii="Times New Roman" w:hAnsi="Times New Roman" w:cs="Times New Roman"/>
          <w:b/>
        </w:rPr>
        <w:t xml:space="preserve">Дабы испытанная вера ваша оказалась драгоценнее гибнущего, хотя и огнем испытываемого золота, к похвале и чести и славе в </w:t>
      </w:r>
      <w:r w:rsidRPr="0076365E">
        <w:rPr>
          <w:rFonts w:ascii="Times New Roman" w:hAnsi="Times New Roman" w:cs="Times New Roman"/>
          <w:b/>
          <w:u w:val="single"/>
        </w:rPr>
        <w:t>явление</w:t>
      </w:r>
      <w:r w:rsidRPr="0076365E">
        <w:rPr>
          <w:rFonts w:ascii="Times New Roman" w:hAnsi="Times New Roman" w:cs="Times New Roman"/>
        </w:rPr>
        <w:t xml:space="preserve"> (</w:t>
      </w:r>
      <w:r w:rsidRPr="0076365E">
        <w:rPr>
          <w:rFonts w:ascii="Times New Roman" w:hAnsi="Times New Roman" w:cs="Times New Roman"/>
          <w:i/>
          <w:color w:val="FF0000"/>
        </w:rPr>
        <w:t>апокалипсис</w:t>
      </w:r>
      <w:r w:rsidRPr="0076365E">
        <w:rPr>
          <w:rFonts w:ascii="Times New Roman" w:hAnsi="Times New Roman" w:cs="Times New Roman"/>
          <w:color w:val="FF0000"/>
        </w:rPr>
        <w:t xml:space="preserve"> [602]</w:t>
      </w:r>
      <w:r w:rsidRPr="0076365E">
        <w:rPr>
          <w:rFonts w:ascii="Times New Roman" w:hAnsi="Times New Roman" w:cs="Times New Roman"/>
        </w:rPr>
        <w:t xml:space="preserve">) </w:t>
      </w:r>
      <w:r w:rsidRPr="0076365E">
        <w:rPr>
          <w:rFonts w:ascii="Times New Roman" w:hAnsi="Times New Roman" w:cs="Times New Roman"/>
          <w:b/>
        </w:rPr>
        <w:t>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1Пет.1:13</w:t>
      </w:r>
      <w:r w:rsidRPr="0076365E">
        <w:rPr>
          <w:rFonts w:ascii="Times New Roman" w:hAnsi="Times New Roman" w:cs="Times New Roman"/>
        </w:rPr>
        <w:t>: «</w:t>
      </w:r>
      <w:r w:rsidRPr="0076365E">
        <w:rPr>
          <w:rFonts w:ascii="Times New Roman" w:hAnsi="Times New Roman" w:cs="Times New Roman"/>
          <w:b/>
        </w:rPr>
        <w:t xml:space="preserve">Посему, (возлюбленные), препоясав чресла ума вашего, бодрствуя, совершенно уповайте на подаваемую вам благодать </w:t>
      </w:r>
      <w:r w:rsidRPr="0076365E">
        <w:rPr>
          <w:rFonts w:ascii="Times New Roman" w:hAnsi="Times New Roman" w:cs="Times New Roman"/>
          <w:b/>
          <w:u w:val="single"/>
        </w:rPr>
        <w:t>в явлении</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color w:val="FF0000"/>
        </w:rPr>
        <w:t>апокалипсис</w:t>
      </w:r>
      <w:r w:rsidRPr="0076365E">
        <w:rPr>
          <w:rFonts w:ascii="Times New Roman" w:hAnsi="Times New Roman" w:cs="Times New Roman"/>
          <w:color w:val="FF0000"/>
        </w:rPr>
        <w:t xml:space="preserve"> [602]</w:t>
      </w:r>
      <w:r w:rsidRPr="0076365E">
        <w:rPr>
          <w:rFonts w:ascii="Times New Roman" w:hAnsi="Times New Roman" w:cs="Times New Roman"/>
        </w:rPr>
        <w:t xml:space="preserve">) </w:t>
      </w:r>
      <w:r w:rsidRPr="0076365E">
        <w:rPr>
          <w:rFonts w:ascii="Times New Roman" w:hAnsi="Times New Roman" w:cs="Times New Roman"/>
          <w:b/>
        </w:rPr>
        <w:t>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1Пет.4:13</w:t>
      </w:r>
      <w:r w:rsidRPr="0076365E">
        <w:rPr>
          <w:rFonts w:ascii="Times New Roman" w:hAnsi="Times New Roman" w:cs="Times New Roman"/>
        </w:rPr>
        <w:t>: «</w:t>
      </w:r>
      <w:r w:rsidRPr="0076365E">
        <w:rPr>
          <w:rFonts w:ascii="Times New Roman" w:hAnsi="Times New Roman" w:cs="Times New Roman"/>
          <w:b/>
        </w:rPr>
        <w:t xml:space="preserve">Но как вы участвуете в Христовых страданиях, радуйтесь, да и в </w:t>
      </w:r>
      <w:r w:rsidRPr="0076365E">
        <w:rPr>
          <w:rFonts w:ascii="Times New Roman" w:hAnsi="Times New Roman" w:cs="Times New Roman"/>
          <w:b/>
          <w:u w:val="single"/>
        </w:rPr>
        <w:t>явление</w:t>
      </w:r>
      <w:r w:rsidRPr="0076365E">
        <w:rPr>
          <w:rFonts w:ascii="Times New Roman" w:hAnsi="Times New Roman" w:cs="Times New Roman"/>
        </w:rPr>
        <w:t xml:space="preserve"> (</w:t>
      </w:r>
      <w:r w:rsidRPr="0076365E">
        <w:rPr>
          <w:rFonts w:ascii="Times New Roman" w:hAnsi="Times New Roman" w:cs="Times New Roman"/>
          <w:i/>
          <w:color w:val="FF0000"/>
        </w:rPr>
        <w:t xml:space="preserve">апокалипсис </w:t>
      </w:r>
      <w:r w:rsidRPr="0076365E">
        <w:rPr>
          <w:rFonts w:ascii="Times New Roman" w:hAnsi="Times New Roman" w:cs="Times New Roman"/>
          <w:color w:val="FF0000"/>
        </w:rPr>
        <w:t>[602]</w:t>
      </w:r>
      <w:r w:rsidRPr="0076365E">
        <w:rPr>
          <w:rFonts w:ascii="Times New Roman" w:hAnsi="Times New Roman" w:cs="Times New Roman"/>
        </w:rPr>
        <w:t xml:space="preserve">) </w:t>
      </w:r>
      <w:r w:rsidRPr="0076365E">
        <w:rPr>
          <w:rFonts w:ascii="Times New Roman" w:hAnsi="Times New Roman" w:cs="Times New Roman"/>
          <w:b/>
        </w:rPr>
        <w:t>славы Его возрадуетесь и восторжествуете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1Кор.1:7</w:t>
      </w:r>
      <w:r w:rsidRPr="0076365E">
        <w:rPr>
          <w:rFonts w:ascii="Times New Roman" w:hAnsi="Times New Roman" w:cs="Times New Roman"/>
        </w:rPr>
        <w:t>: «</w:t>
      </w:r>
      <w:r w:rsidRPr="0076365E">
        <w:rPr>
          <w:rFonts w:ascii="Times New Roman" w:hAnsi="Times New Roman" w:cs="Times New Roman"/>
          <w:b/>
        </w:rPr>
        <w:t xml:space="preserve">Так что вы не имеете недостатка ни в каком даровании, ожидая </w:t>
      </w:r>
      <w:r w:rsidRPr="0076365E">
        <w:rPr>
          <w:rFonts w:ascii="Times New Roman" w:hAnsi="Times New Roman" w:cs="Times New Roman"/>
          <w:b/>
          <w:u w:val="single"/>
        </w:rPr>
        <w:t>явления</w:t>
      </w:r>
      <w:r w:rsidRPr="0076365E">
        <w:rPr>
          <w:rFonts w:ascii="Times New Roman" w:hAnsi="Times New Roman" w:cs="Times New Roman"/>
        </w:rPr>
        <w:t xml:space="preserve"> (</w:t>
      </w:r>
      <w:r w:rsidRPr="0076365E">
        <w:rPr>
          <w:rFonts w:ascii="Times New Roman" w:hAnsi="Times New Roman" w:cs="Times New Roman"/>
          <w:i/>
          <w:color w:val="FF0000"/>
        </w:rPr>
        <w:t>апокалипсис</w:t>
      </w:r>
      <w:r w:rsidRPr="0076365E">
        <w:rPr>
          <w:rFonts w:ascii="Times New Roman" w:hAnsi="Times New Roman" w:cs="Times New Roman"/>
          <w:color w:val="FF0000"/>
        </w:rPr>
        <w:t xml:space="preserve"> [602]</w:t>
      </w:r>
      <w:r w:rsidRPr="0076365E">
        <w:rPr>
          <w:rFonts w:ascii="Times New Roman" w:hAnsi="Times New Roman" w:cs="Times New Roman"/>
        </w:rPr>
        <w:t xml:space="preserve">) </w:t>
      </w:r>
      <w:r w:rsidRPr="0076365E">
        <w:rPr>
          <w:rFonts w:ascii="Times New Roman" w:hAnsi="Times New Roman" w:cs="Times New Roman"/>
          <w:b/>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2Фес.1:7</w:t>
      </w:r>
      <w:r w:rsidRPr="0076365E">
        <w:rPr>
          <w:rFonts w:ascii="Times New Roman" w:hAnsi="Times New Roman" w:cs="Times New Roman"/>
        </w:rPr>
        <w:t>: «</w:t>
      </w:r>
      <w:r w:rsidRPr="0076365E">
        <w:rPr>
          <w:rFonts w:ascii="Times New Roman" w:hAnsi="Times New Roman" w:cs="Times New Roman"/>
          <w:b/>
        </w:rPr>
        <w:t xml:space="preserve">А вам, оскорбляемым, отрадою вместе с нами, в явление </w:t>
      </w:r>
      <w:r w:rsidRPr="0076365E">
        <w:rPr>
          <w:rFonts w:ascii="Times New Roman" w:hAnsi="Times New Roman" w:cs="Times New Roman"/>
        </w:rPr>
        <w:t>(</w:t>
      </w:r>
      <w:r w:rsidRPr="0076365E">
        <w:rPr>
          <w:rFonts w:ascii="Times New Roman" w:hAnsi="Times New Roman" w:cs="Times New Roman"/>
          <w:i/>
          <w:color w:val="FF0000"/>
        </w:rPr>
        <w:t>апокалипсис</w:t>
      </w:r>
      <w:r w:rsidRPr="0076365E">
        <w:rPr>
          <w:rFonts w:ascii="Times New Roman" w:hAnsi="Times New Roman" w:cs="Times New Roman"/>
          <w:color w:val="FF0000"/>
        </w:rPr>
        <w:t xml:space="preserve"> [602]</w:t>
      </w:r>
      <w:r w:rsidRPr="0076365E">
        <w:rPr>
          <w:rFonts w:ascii="Times New Roman" w:hAnsi="Times New Roman" w:cs="Times New Roman"/>
        </w:rPr>
        <w:t>)</w:t>
      </w:r>
      <w:r w:rsidRPr="0076365E">
        <w:rPr>
          <w:rFonts w:ascii="Times New Roman" w:hAnsi="Times New Roman" w:cs="Times New Roman"/>
          <w:b/>
        </w:rPr>
        <w:t xml:space="preserve"> Господа Иисуса с неба, с Ангелами силы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Иак.5:7,8</w:t>
      </w:r>
      <w:r w:rsidRPr="0076365E">
        <w:rPr>
          <w:rFonts w:ascii="Times New Roman" w:hAnsi="Times New Roman" w:cs="Times New Roman"/>
        </w:rPr>
        <w:t>: «</w:t>
      </w:r>
      <w:r w:rsidRPr="0076365E">
        <w:rPr>
          <w:rFonts w:ascii="Times New Roman" w:hAnsi="Times New Roman" w:cs="Times New Roman"/>
          <w:b/>
        </w:rPr>
        <w:t xml:space="preserve">Итак, братия, </w:t>
      </w:r>
      <w:r w:rsidRPr="0076365E">
        <w:rPr>
          <w:rFonts w:ascii="Times New Roman" w:hAnsi="Times New Roman" w:cs="Times New Roman"/>
          <w:b/>
          <w:u w:val="single"/>
        </w:rPr>
        <w:t xml:space="preserve">будьте долготерпеливы до пришествия </w:t>
      </w:r>
      <w:r w:rsidRPr="0076365E">
        <w:rPr>
          <w:rFonts w:ascii="Times New Roman" w:hAnsi="Times New Roman" w:cs="Times New Roman"/>
        </w:rPr>
        <w:t>(</w:t>
      </w:r>
      <w:r w:rsidRPr="0076365E">
        <w:rPr>
          <w:rFonts w:ascii="Times New Roman" w:hAnsi="Times New Roman" w:cs="Times New Roman"/>
          <w:i/>
          <w:color w:val="FF0000"/>
        </w:rPr>
        <w:t>парусия</w:t>
      </w:r>
      <w:r w:rsidRPr="0076365E">
        <w:rPr>
          <w:rFonts w:ascii="Times New Roman" w:hAnsi="Times New Roman" w:cs="Times New Roman"/>
          <w:b/>
          <w:color w:val="FF0000"/>
        </w:rPr>
        <w:t xml:space="preserve"> </w:t>
      </w:r>
      <w:r w:rsidRPr="0076365E">
        <w:rPr>
          <w:rFonts w:ascii="Times New Roman" w:hAnsi="Times New Roman" w:cs="Times New Roman"/>
          <w:color w:val="FF0000"/>
        </w:rPr>
        <w:t>[3952]</w:t>
      </w:r>
      <w:r w:rsidRPr="0076365E">
        <w:rPr>
          <w:rFonts w:ascii="Times New Roman" w:hAnsi="Times New Roman" w:cs="Times New Roman"/>
        </w:rPr>
        <w:t xml:space="preserve">) </w:t>
      </w:r>
      <w:r w:rsidRPr="0076365E">
        <w:rPr>
          <w:rFonts w:ascii="Times New Roman" w:hAnsi="Times New Roman" w:cs="Times New Roman"/>
          <w:b/>
        </w:rPr>
        <w:t xml:space="preserve">Господня. Вот, земледелец ждет драгоценного плода от земли и для него терпит долго, пока получит дождь ранний и </w:t>
      </w:r>
      <w:r w:rsidRPr="0076365E">
        <w:rPr>
          <w:rFonts w:ascii="Times New Roman" w:hAnsi="Times New Roman" w:cs="Times New Roman"/>
          <w:b/>
        </w:rPr>
        <w:lastRenderedPageBreak/>
        <w:t xml:space="preserve">поздний. Долготерпите и вы, укрепите сердца ваши, потому что </w:t>
      </w:r>
      <w:r w:rsidRPr="0076365E">
        <w:rPr>
          <w:rFonts w:ascii="Times New Roman" w:hAnsi="Times New Roman" w:cs="Times New Roman"/>
          <w:b/>
          <w:u w:val="single"/>
        </w:rPr>
        <w:t>пришествие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color w:val="FF0000"/>
        </w:rPr>
        <w:t>парусия</w:t>
      </w:r>
      <w:r w:rsidRPr="0076365E">
        <w:rPr>
          <w:rFonts w:ascii="Times New Roman" w:hAnsi="Times New Roman" w:cs="Times New Roman"/>
          <w:b/>
          <w:color w:val="FF0000"/>
        </w:rPr>
        <w:t xml:space="preserve"> </w:t>
      </w:r>
      <w:r w:rsidRPr="0076365E">
        <w:rPr>
          <w:rFonts w:ascii="Times New Roman" w:hAnsi="Times New Roman" w:cs="Times New Roman"/>
          <w:color w:val="FF0000"/>
        </w:rPr>
        <w:t>[3952]</w:t>
      </w:r>
      <w:r w:rsidRPr="0076365E">
        <w:rPr>
          <w:rFonts w:ascii="Times New Roman" w:hAnsi="Times New Roman" w:cs="Times New Roman"/>
        </w:rPr>
        <w:t xml:space="preserve">) </w:t>
      </w:r>
      <w:r w:rsidRPr="0076365E">
        <w:rPr>
          <w:rFonts w:ascii="Times New Roman" w:hAnsi="Times New Roman" w:cs="Times New Roman"/>
          <w:b/>
        </w:rPr>
        <w:t>Господне приближается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Г. Об этом говорит сравнительный анализ основных текстов о Пришествии (Мф.24:29-31), воскресении (1Кор.15:52) и восхищении (1Фес.4:15-17), из которого следует, что речь идет об одних и тех же событиях</w:t>
      </w:r>
      <w:r w:rsidRPr="0076365E">
        <w:rPr>
          <w:rFonts w:ascii="Times New Roman" w:hAnsi="Times New Roman" w:cs="Times New Roman"/>
        </w:rPr>
        <w:t xml:space="preserve"> (Табл.5.3).</w:t>
      </w:r>
    </w:p>
    <w:p w:rsidR="0076365E" w:rsidRPr="0076365E" w:rsidRDefault="0076365E" w:rsidP="00A82BE1">
      <w:pPr>
        <w:spacing w:after="0" w:line="240" w:lineRule="auto"/>
        <w:ind w:left="720"/>
        <w:contextualSpacing/>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Мф.24:21,27-31</w:t>
      </w:r>
      <w:r w:rsidRPr="0076365E">
        <w:rPr>
          <w:rFonts w:ascii="Times New Roman" w:hAnsi="Times New Roman" w:cs="Times New Roman"/>
        </w:rPr>
        <w:t>: «</w:t>
      </w:r>
      <w:r w:rsidRPr="0076365E">
        <w:rPr>
          <w:rFonts w:ascii="Times New Roman" w:hAnsi="Times New Roman" w:cs="Times New Roman"/>
          <w:b/>
        </w:rPr>
        <w:t>Ибо тогда будет великая скорбь, какой не было от начала мира доныне и не будет</w:t>
      </w:r>
      <w:r w:rsidRPr="0076365E">
        <w:rPr>
          <w:rFonts w:ascii="Times New Roman" w:hAnsi="Times New Roman" w:cs="Times New Roman"/>
        </w:rPr>
        <w:t xml:space="preserve">…  </w:t>
      </w:r>
      <w:r w:rsidRPr="0076365E">
        <w:rPr>
          <w:rFonts w:ascii="Times New Roman" w:hAnsi="Times New Roman" w:cs="Times New Roman"/>
          <w:b/>
        </w:rPr>
        <w:t xml:space="preserve">Ибо, как молния исходит от востока и видна бывает даже до запада, так будет </w:t>
      </w:r>
      <w:r w:rsidRPr="0076365E">
        <w:rPr>
          <w:rFonts w:ascii="Times New Roman" w:hAnsi="Times New Roman" w:cs="Times New Roman"/>
          <w:b/>
          <w:u w:val="single"/>
        </w:rPr>
        <w:t>пришествие</w:t>
      </w:r>
      <w:r w:rsidRPr="0076365E">
        <w:rPr>
          <w:rFonts w:ascii="Times New Roman"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i/>
          <w:color w:val="FF0000"/>
        </w:rPr>
        <w:t>парусия</w:t>
      </w:r>
      <w:r w:rsidRPr="0076365E">
        <w:rPr>
          <w:rFonts w:ascii="Times New Roman" w:hAnsi="Times New Roman" w:cs="Times New Roman"/>
          <w:color w:val="FF0000"/>
        </w:rPr>
        <w:t xml:space="preserve"> [3952</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rPr>
        <w:t xml:space="preserve"> </w:t>
      </w:r>
      <w:r w:rsidRPr="0076365E">
        <w:rPr>
          <w:rFonts w:ascii="Times New Roman" w:hAnsi="Times New Roman" w:cs="Times New Roman"/>
          <w:b/>
        </w:rPr>
        <w:t xml:space="preserve"> Сына Человеческого; ибо, где будет труп, там соберутся орлы.</w:t>
      </w:r>
      <w:r w:rsidRPr="0076365E">
        <w:rPr>
          <w:rFonts w:ascii="Times New Roman" w:hAnsi="Times New Roman" w:cs="Times New Roman"/>
        </w:rPr>
        <w:t xml:space="preserve"> </w:t>
      </w:r>
      <w:r w:rsidRPr="0076365E">
        <w:rPr>
          <w:rFonts w:ascii="Times New Roman" w:hAnsi="Times New Roman" w:cs="Times New Roman"/>
          <w:b/>
        </w:rPr>
        <w:t xml:space="preserve">И вдруг, после скорби дней тех, солнце померкнет, и луна не даст 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 и пошлет Ангелов Своих с трубою громогласною, и </w:t>
      </w:r>
      <w:r w:rsidRPr="0076365E">
        <w:rPr>
          <w:rFonts w:ascii="Times New Roman" w:hAnsi="Times New Roman" w:cs="Times New Roman"/>
          <w:b/>
          <w:u w:val="single"/>
        </w:rPr>
        <w:t>соберут</w:t>
      </w:r>
      <w:r w:rsidRPr="0076365E">
        <w:rPr>
          <w:rFonts w:ascii="Times New Roman" w:hAnsi="Times New Roman" w:cs="Times New Roman"/>
          <w:b/>
          <w:color w:val="FF0000"/>
          <w:u w:val="single"/>
        </w:rPr>
        <w:t xml:space="preserve"> </w:t>
      </w:r>
      <w:r w:rsidRPr="0076365E">
        <w:rPr>
          <w:rFonts w:ascii="Times New Roman"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i/>
          <w:color w:val="FF0000"/>
        </w:rPr>
        <w:t>е</w:t>
      </w:r>
      <w:r w:rsidRPr="0076365E">
        <w:rPr>
          <w:rFonts w:ascii="Times New Roman" w:hAnsi="Times New Roman" w:cs="Times New Roman"/>
          <w:i/>
          <w:color w:val="FF0000"/>
          <w:lang w:val="en-US"/>
        </w:rPr>
        <w:t>pisunago</w:t>
      </w:r>
      <w:r w:rsidRPr="0076365E">
        <w:rPr>
          <w:rFonts w:ascii="Times New Roman" w:hAnsi="Times New Roman" w:cs="Times New Roman"/>
          <w:color w:val="FF0000"/>
        </w:rPr>
        <w:t xml:space="preserve"> [1996]</w:t>
      </w:r>
      <w:r w:rsidRPr="0076365E">
        <w:rPr>
          <w:rFonts w:ascii="Times New Roman" w:hAnsi="Times New Roman" w:cs="Times New Roman"/>
        </w:rPr>
        <w:t>)</w:t>
      </w:r>
      <w:r w:rsidRPr="0076365E">
        <w:rPr>
          <w:rFonts w:ascii="Times New Roman" w:hAnsi="Times New Roman" w:cs="Times New Roman"/>
          <w:b/>
        </w:rPr>
        <w:t xml:space="preserve"> 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1Фес.4:15-17</w:t>
      </w:r>
      <w:r w:rsidRPr="0076365E">
        <w:rPr>
          <w:rFonts w:ascii="Times New Roman" w:hAnsi="Times New Roman" w:cs="Times New Roman"/>
          <w:b/>
        </w:rPr>
        <w:t xml:space="preserve">: «Ибо сие говорим вам словом Господним, что мы живущие, оставшиеся до </w:t>
      </w:r>
      <w:r w:rsidRPr="0076365E">
        <w:rPr>
          <w:rFonts w:ascii="Times New Roman" w:hAnsi="Times New Roman" w:cs="Times New Roman"/>
          <w:b/>
          <w:u w:val="single"/>
        </w:rPr>
        <w:t xml:space="preserve">пришествия </w:t>
      </w:r>
      <w:r w:rsidRPr="0076365E">
        <w:rPr>
          <w:rFonts w:ascii="Times New Roman" w:hAnsi="Times New Roman" w:cs="Times New Roman"/>
        </w:rPr>
        <w:t>(</w:t>
      </w:r>
      <w:r w:rsidRPr="0076365E">
        <w:rPr>
          <w:rFonts w:ascii="Times New Roman" w:hAnsi="Times New Roman" w:cs="Times New Roman"/>
          <w:i/>
          <w:color w:val="FF0000"/>
        </w:rPr>
        <w:t>парусия</w:t>
      </w:r>
      <w:r w:rsidRPr="0076365E">
        <w:rPr>
          <w:rFonts w:ascii="Times New Roman" w:hAnsi="Times New Roman" w:cs="Times New Roman"/>
          <w:color w:val="FF0000"/>
        </w:rPr>
        <w:t xml:space="preserve"> [3952]</w:t>
      </w:r>
      <w:r w:rsidRPr="0076365E">
        <w:rPr>
          <w:rFonts w:ascii="Times New Roman" w:hAnsi="Times New Roman" w:cs="Times New Roman"/>
        </w:rPr>
        <w:t>)</w:t>
      </w:r>
      <w:r w:rsidRPr="0076365E">
        <w:rPr>
          <w:rFonts w:ascii="Times New Roman" w:hAnsi="Times New Roman" w:cs="Times New Roman"/>
          <w:b/>
        </w:rPr>
        <w:t xml:space="preserve"> Господня,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w:t>
      </w:r>
      <w:r w:rsidRPr="0076365E">
        <w:rPr>
          <w:rFonts w:ascii="Times New Roman" w:hAnsi="Times New Roman" w:cs="Times New Roman"/>
        </w:rPr>
        <w:t xml:space="preserve"> (дословно «</w:t>
      </w:r>
      <w:r w:rsidRPr="0076365E">
        <w:rPr>
          <w:rFonts w:ascii="Times New Roman" w:hAnsi="Times New Roman" w:cs="Times New Roman"/>
          <w:i/>
        </w:rPr>
        <w:t>выжившие</w:t>
      </w:r>
      <w:r w:rsidRPr="0076365E">
        <w:rPr>
          <w:rFonts w:ascii="Times New Roman" w:hAnsi="Times New Roman" w:cs="Times New Roman"/>
        </w:rPr>
        <w:t>»)</w:t>
      </w:r>
      <w:r w:rsidRPr="0076365E">
        <w:rPr>
          <w:rFonts w:ascii="Times New Roman" w:hAnsi="Times New Roman" w:cs="Times New Roman"/>
          <w:b/>
        </w:rPr>
        <w:t xml:space="preserve">, вместе с ними </w:t>
      </w:r>
      <w:r w:rsidRPr="0076365E">
        <w:rPr>
          <w:rFonts w:ascii="Times New Roman" w:hAnsi="Times New Roman" w:cs="Times New Roman"/>
          <w:b/>
          <w:u w:val="single"/>
        </w:rPr>
        <w:t>восхищены</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color w:val="FF0000"/>
        </w:rPr>
        <w:t>харпазо</w:t>
      </w:r>
      <w:r w:rsidRPr="0076365E">
        <w:rPr>
          <w:rFonts w:ascii="Times New Roman" w:hAnsi="Times New Roman" w:cs="Times New Roman"/>
          <w:color w:val="FF0000"/>
        </w:rPr>
        <w:t xml:space="preserve"> [726]</w:t>
      </w:r>
      <w:r w:rsidRPr="0076365E">
        <w:rPr>
          <w:rFonts w:ascii="Times New Roman" w:hAnsi="Times New Roman" w:cs="Times New Roman"/>
        </w:rPr>
        <w:t xml:space="preserve">) </w:t>
      </w:r>
      <w:r w:rsidRPr="0076365E">
        <w:rPr>
          <w:rFonts w:ascii="Times New Roman" w:hAnsi="Times New Roman" w:cs="Times New Roman"/>
          <w:b/>
        </w:rPr>
        <w:t xml:space="preserve">будем на облаках в сретение Господу на воздухе, и так всегда с Господом будем.  </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1Кор.15:23,51,52</w:t>
      </w:r>
      <w:r w:rsidRPr="0076365E">
        <w:rPr>
          <w:rFonts w:ascii="Times New Roman" w:hAnsi="Times New Roman" w:cs="Times New Roman"/>
        </w:rPr>
        <w:t>: «</w:t>
      </w:r>
      <w:r w:rsidRPr="0076365E">
        <w:rPr>
          <w:rFonts w:ascii="Times New Roman" w:hAnsi="Times New Roman" w:cs="Times New Roman"/>
          <w:b/>
        </w:rPr>
        <w:t xml:space="preserve">Каждый в своем порядке: первенец Христос, потом Христовы, в </w:t>
      </w:r>
      <w:r w:rsidRPr="0076365E">
        <w:rPr>
          <w:rFonts w:ascii="Times New Roman" w:hAnsi="Times New Roman" w:cs="Times New Roman"/>
          <w:b/>
          <w:u w:val="single"/>
        </w:rPr>
        <w:t>пришествие</w:t>
      </w:r>
      <w:r w:rsidRPr="0076365E">
        <w:rPr>
          <w:rFonts w:ascii="Times New Roman" w:hAnsi="Times New Roman" w:cs="Times New Roman"/>
        </w:rPr>
        <w:t xml:space="preserve"> (</w:t>
      </w:r>
      <w:r w:rsidRPr="0076365E">
        <w:rPr>
          <w:rFonts w:ascii="Times New Roman" w:hAnsi="Times New Roman" w:cs="Times New Roman"/>
          <w:i/>
          <w:color w:val="FF0000"/>
        </w:rPr>
        <w:t>паруси</w:t>
      </w:r>
      <w:r w:rsidRPr="0076365E">
        <w:rPr>
          <w:rFonts w:ascii="Times New Roman" w:hAnsi="Times New Roman" w:cs="Times New Roman"/>
          <w:i/>
        </w:rPr>
        <w:t>я</w:t>
      </w:r>
      <w:r w:rsidRPr="0076365E">
        <w:rPr>
          <w:rFonts w:ascii="Times New Roman" w:hAnsi="Times New Roman" w:cs="Times New Roman"/>
        </w:rPr>
        <w:t xml:space="preserve"> [3952]) </w:t>
      </w:r>
      <w:r w:rsidRPr="0076365E">
        <w:rPr>
          <w:rFonts w:ascii="Times New Roman" w:hAnsi="Times New Roman" w:cs="Times New Roman"/>
          <w:b/>
        </w:rPr>
        <w:t>Его…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 xml:space="preserve">Говорю вам тайну: не все мы умрем, но все изменимся, вдруг, во мгновение ока, при последней трубе; ибо вострубит, и мертвые </w:t>
      </w:r>
      <w:r w:rsidRPr="0076365E">
        <w:rPr>
          <w:rFonts w:ascii="Times New Roman" w:hAnsi="Times New Roman" w:cs="Times New Roman"/>
          <w:b/>
          <w:u w:val="single"/>
        </w:rPr>
        <w:t>воскреснут</w:t>
      </w:r>
      <w:r w:rsidRPr="0076365E">
        <w:rPr>
          <w:rFonts w:ascii="Times New Roman" w:hAnsi="Times New Roman" w:cs="Times New Roman"/>
          <w:b/>
        </w:rPr>
        <w:t xml:space="preserve">  (</w:t>
      </w:r>
      <w:r w:rsidRPr="0076365E">
        <w:rPr>
          <w:rFonts w:ascii="Times New Roman" w:hAnsi="Times New Roman" w:cs="Times New Roman"/>
        </w:rPr>
        <w:t>[2015])</w:t>
      </w:r>
      <w:r w:rsidRPr="0076365E">
        <w:rPr>
          <w:rFonts w:ascii="Times New Roman" w:hAnsi="Times New Roman" w:cs="Times New Roman"/>
          <w:b/>
        </w:rPr>
        <w:t xml:space="preserve"> нетленными, а мы изменимся».</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left="720"/>
        <w:contextualSpacing/>
        <w:jc w:val="both"/>
        <w:rPr>
          <w:rFonts w:ascii="Times New Roman" w:hAnsi="Times New Roman" w:cs="Times New Roman"/>
          <w:sz w:val="24"/>
          <w:szCs w:val="24"/>
        </w:rPr>
      </w:pP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Табл.5.3. Одновременность Пришествия, воскресения и восхищения</w:t>
      </w:r>
    </w:p>
    <w:p w:rsidR="0076365E" w:rsidRPr="0076365E" w:rsidRDefault="0076365E" w:rsidP="00A82BE1">
      <w:pPr>
        <w:spacing w:after="0" w:line="240" w:lineRule="auto"/>
        <w:ind w:left="720"/>
        <w:contextualSpacing/>
        <w:jc w:val="both"/>
        <w:rPr>
          <w:rFonts w:ascii="Times New Roman" w:hAnsi="Times New Roman" w:cs="Times New Roman"/>
        </w:rPr>
      </w:pPr>
    </w:p>
    <w:tbl>
      <w:tblPr>
        <w:tblStyle w:val="aa"/>
        <w:tblW w:w="0" w:type="auto"/>
        <w:tblInd w:w="360" w:type="dxa"/>
        <w:tblLook w:val="04A0" w:firstRow="1" w:lastRow="0" w:firstColumn="1" w:lastColumn="0" w:noHBand="0" w:noVBand="1"/>
      </w:tblPr>
      <w:tblGrid>
        <w:gridCol w:w="2336"/>
        <w:gridCol w:w="2336"/>
        <w:gridCol w:w="2336"/>
        <w:gridCol w:w="2337"/>
      </w:tblGrid>
      <w:tr w:rsidR="0076365E" w:rsidRPr="0076365E" w:rsidTr="0076365E">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Характерные черты события</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Мф.24:27-31</w:t>
            </w:r>
          </w:p>
          <w:p w:rsidR="0076365E" w:rsidRPr="0076365E" w:rsidRDefault="0076365E" w:rsidP="00A82BE1">
            <w:pPr>
              <w:jc w:val="center"/>
              <w:rPr>
                <w:rFonts w:ascii="Times New Roman" w:eastAsiaTheme="majorEastAsia" w:hAnsi="Times New Roman" w:cs="Times New Roman"/>
                <w:lang w:eastAsia="ru-RU"/>
              </w:rPr>
            </w:pPr>
          </w:p>
          <w:p w:rsidR="0076365E" w:rsidRPr="0076365E" w:rsidRDefault="0076365E" w:rsidP="00A82BE1">
            <w:pPr>
              <w:contextualSpacing/>
              <w:jc w:val="both"/>
              <w:rPr>
                <w:rFonts w:ascii="Times New Roman" w:hAnsi="Times New Roman" w:cs="Times New Roman"/>
                <w:b/>
              </w:rPr>
            </w:pP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1Фес.4:15-17</w:t>
            </w:r>
          </w:p>
        </w:tc>
        <w:tc>
          <w:tcPr>
            <w:tcW w:w="2337"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1Кор.15:23,51,52</w:t>
            </w:r>
          </w:p>
        </w:tc>
      </w:tr>
      <w:tr w:rsidR="0076365E" w:rsidRPr="0076365E" w:rsidTr="0076365E">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color w:val="002060"/>
              </w:rPr>
              <w:t>Иисус появляется в небе</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Ибо, как молния исходит от востока и видна бывает даже до запада, так будет пришествие</w:t>
            </w:r>
            <w:r w:rsidRPr="0076365E">
              <w:rPr>
                <w:rFonts w:ascii="Times New Roman" w:hAnsi="Times New Roman" w:cs="Times New Roman"/>
              </w:rPr>
              <w:t xml:space="preserve"> </w:t>
            </w:r>
            <w:r w:rsidRPr="0076365E">
              <w:rPr>
                <w:rFonts w:ascii="Times New Roman" w:hAnsi="Times New Roman" w:cs="Times New Roman"/>
                <w:color w:val="FF0000"/>
              </w:rPr>
              <w:t>[3952]</w:t>
            </w:r>
            <w:r w:rsidRPr="0076365E">
              <w:rPr>
                <w:rFonts w:ascii="Times New Roman" w:hAnsi="Times New Roman" w:cs="Times New Roman"/>
                <w:b/>
              </w:rPr>
              <w:t xml:space="preserve"> Сына Человеческого</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потому что </w:t>
            </w:r>
            <w:r w:rsidRPr="0076365E">
              <w:rPr>
                <w:rFonts w:ascii="Times New Roman" w:hAnsi="Times New Roman" w:cs="Times New Roman"/>
                <w:b/>
                <w:color w:val="FF0000"/>
              </w:rPr>
              <w:t>Сам Господь</w:t>
            </w:r>
            <w:r w:rsidRPr="0076365E">
              <w:rPr>
                <w:rFonts w:ascii="Times New Roman" w:hAnsi="Times New Roman" w:cs="Times New Roman"/>
                <w:b/>
              </w:rPr>
              <w:t xml:space="preserve"> при возвещении, при гласе Архангела и трубе Божией, </w:t>
            </w:r>
            <w:r w:rsidRPr="0076365E">
              <w:rPr>
                <w:rFonts w:ascii="Times New Roman" w:hAnsi="Times New Roman" w:cs="Times New Roman"/>
                <w:b/>
                <w:color w:val="FF0000"/>
              </w:rPr>
              <w:t>сойдет с неба</w:t>
            </w:r>
          </w:p>
        </w:tc>
        <w:tc>
          <w:tcPr>
            <w:tcW w:w="2337" w:type="dxa"/>
          </w:tcPr>
          <w:p w:rsidR="0076365E" w:rsidRPr="0076365E" w:rsidRDefault="0076365E" w:rsidP="00A82BE1">
            <w:pPr>
              <w:contextualSpacing/>
              <w:jc w:val="both"/>
              <w:rPr>
                <w:rFonts w:ascii="Times New Roman" w:hAnsi="Times New Roman" w:cs="Times New Roman"/>
                <w:b/>
              </w:rPr>
            </w:pPr>
          </w:p>
        </w:tc>
      </w:tr>
      <w:tr w:rsidR="0076365E" w:rsidRPr="0076365E" w:rsidTr="0076365E">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color w:val="002060"/>
              </w:rPr>
              <w:t xml:space="preserve">Грядущий на облаках и встреча на облаках </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увидят Сына Человеческого, </w:t>
            </w:r>
            <w:r w:rsidRPr="0076365E">
              <w:rPr>
                <w:rFonts w:ascii="Times New Roman" w:hAnsi="Times New Roman" w:cs="Times New Roman"/>
                <w:b/>
                <w:color w:val="FF0000"/>
              </w:rPr>
              <w:t xml:space="preserve">грядущего </w:t>
            </w:r>
            <w:r w:rsidRPr="0076365E">
              <w:rPr>
                <w:rFonts w:ascii="Times New Roman" w:hAnsi="Times New Roman" w:cs="Times New Roman"/>
                <w:color w:val="FF0000"/>
              </w:rPr>
              <w:t xml:space="preserve">[2064] </w:t>
            </w:r>
            <w:r w:rsidRPr="0076365E">
              <w:rPr>
                <w:rFonts w:ascii="Times New Roman" w:hAnsi="Times New Roman" w:cs="Times New Roman"/>
                <w:b/>
                <w:color w:val="FF0000"/>
              </w:rPr>
              <w:t xml:space="preserve"> на облаках небесных </w:t>
            </w:r>
            <w:r w:rsidRPr="0076365E">
              <w:rPr>
                <w:rFonts w:ascii="Times New Roman" w:hAnsi="Times New Roman" w:cs="Times New Roman"/>
                <w:b/>
              </w:rPr>
              <w:t>с силою и славою великою</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вместе с ними </w:t>
            </w:r>
            <w:r w:rsidRPr="0076365E">
              <w:rPr>
                <w:rFonts w:ascii="Times New Roman" w:hAnsi="Times New Roman" w:cs="Times New Roman"/>
                <w:b/>
                <w:u w:val="single"/>
              </w:rPr>
              <w:t>восхищены</w:t>
            </w:r>
            <w:r w:rsidRPr="0076365E">
              <w:rPr>
                <w:rFonts w:ascii="Times New Roman" w:hAnsi="Times New Roman" w:cs="Times New Roman"/>
                <w:b/>
              </w:rPr>
              <w:t xml:space="preserve"> </w:t>
            </w:r>
            <w:r w:rsidRPr="0076365E">
              <w:rPr>
                <w:rFonts w:ascii="Times New Roman" w:hAnsi="Times New Roman" w:cs="Times New Roman"/>
                <w:color w:val="FF0000"/>
              </w:rPr>
              <w:t>[726]</w:t>
            </w:r>
            <w:r w:rsidRPr="0076365E">
              <w:rPr>
                <w:rFonts w:ascii="Times New Roman" w:hAnsi="Times New Roman" w:cs="Times New Roman"/>
              </w:rPr>
              <w:t xml:space="preserve"> </w:t>
            </w:r>
            <w:r w:rsidRPr="0076365E">
              <w:rPr>
                <w:rFonts w:ascii="Times New Roman" w:hAnsi="Times New Roman" w:cs="Times New Roman"/>
                <w:b/>
              </w:rPr>
              <w:t xml:space="preserve">будем на </w:t>
            </w:r>
            <w:r w:rsidRPr="0076365E">
              <w:rPr>
                <w:rFonts w:ascii="Times New Roman" w:hAnsi="Times New Roman" w:cs="Times New Roman"/>
                <w:b/>
                <w:color w:val="FF0000"/>
              </w:rPr>
              <w:t>облаках</w:t>
            </w:r>
          </w:p>
        </w:tc>
        <w:tc>
          <w:tcPr>
            <w:tcW w:w="2337" w:type="dxa"/>
          </w:tcPr>
          <w:p w:rsidR="0076365E" w:rsidRPr="0076365E" w:rsidRDefault="0076365E" w:rsidP="00A82BE1">
            <w:pPr>
              <w:contextualSpacing/>
              <w:jc w:val="both"/>
              <w:rPr>
                <w:rFonts w:ascii="Times New Roman" w:hAnsi="Times New Roman" w:cs="Times New Roman"/>
                <w:b/>
              </w:rPr>
            </w:pPr>
          </w:p>
        </w:tc>
      </w:tr>
      <w:tr w:rsidR="0076365E" w:rsidRPr="0076365E" w:rsidTr="0076365E">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color w:val="002060"/>
              </w:rPr>
              <w:t>Ангелы</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и пошлет </w:t>
            </w:r>
            <w:r w:rsidRPr="0076365E">
              <w:rPr>
                <w:rFonts w:ascii="Times New Roman" w:hAnsi="Times New Roman" w:cs="Times New Roman"/>
                <w:b/>
                <w:color w:val="FF0000"/>
              </w:rPr>
              <w:t>Ангелов Своих</w:t>
            </w:r>
            <w:r w:rsidRPr="0076365E">
              <w:rPr>
                <w:rFonts w:ascii="Times New Roman" w:hAnsi="Times New Roman" w:cs="Times New Roman"/>
                <w:b/>
              </w:rPr>
              <w:t xml:space="preserve"> с трубою громогласною</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при возвещении, </w:t>
            </w:r>
            <w:r w:rsidRPr="0076365E">
              <w:rPr>
                <w:rFonts w:ascii="Times New Roman" w:hAnsi="Times New Roman" w:cs="Times New Roman"/>
                <w:b/>
                <w:color w:val="FF0000"/>
              </w:rPr>
              <w:t>при гласе Архангела</w:t>
            </w:r>
          </w:p>
        </w:tc>
        <w:tc>
          <w:tcPr>
            <w:tcW w:w="2337" w:type="dxa"/>
          </w:tcPr>
          <w:p w:rsidR="0076365E" w:rsidRPr="0076365E" w:rsidRDefault="0076365E" w:rsidP="00A82BE1">
            <w:pPr>
              <w:contextualSpacing/>
              <w:jc w:val="both"/>
              <w:rPr>
                <w:rFonts w:ascii="Times New Roman" w:hAnsi="Times New Roman" w:cs="Times New Roman"/>
                <w:b/>
              </w:rPr>
            </w:pPr>
          </w:p>
        </w:tc>
      </w:tr>
      <w:tr w:rsidR="0076365E" w:rsidRPr="0076365E" w:rsidTr="0076365E">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color w:val="002060"/>
              </w:rPr>
              <w:t>Труба</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с </w:t>
            </w:r>
            <w:r w:rsidRPr="0076365E">
              <w:rPr>
                <w:rFonts w:ascii="Times New Roman" w:hAnsi="Times New Roman" w:cs="Times New Roman"/>
                <w:b/>
                <w:color w:val="FF0000"/>
              </w:rPr>
              <w:t xml:space="preserve">трубою </w:t>
            </w:r>
            <w:r w:rsidRPr="0076365E">
              <w:rPr>
                <w:rFonts w:ascii="Times New Roman" w:hAnsi="Times New Roman" w:cs="Times New Roman"/>
                <w:b/>
              </w:rPr>
              <w:t>громогласною</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color w:val="FF0000"/>
              </w:rPr>
              <w:t>и трубе</w:t>
            </w:r>
            <w:r w:rsidRPr="0076365E">
              <w:rPr>
                <w:rFonts w:ascii="Times New Roman" w:hAnsi="Times New Roman" w:cs="Times New Roman"/>
                <w:b/>
              </w:rPr>
              <w:t xml:space="preserve"> Божией</w:t>
            </w:r>
          </w:p>
        </w:tc>
        <w:tc>
          <w:tcPr>
            <w:tcW w:w="2337"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вдруг, во мгновение ока, </w:t>
            </w:r>
            <w:r w:rsidRPr="0076365E">
              <w:rPr>
                <w:rFonts w:ascii="Times New Roman" w:hAnsi="Times New Roman" w:cs="Times New Roman"/>
                <w:b/>
                <w:color w:val="FF0000"/>
              </w:rPr>
              <w:t>при последней</w:t>
            </w:r>
            <w:r w:rsidRPr="0076365E">
              <w:rPr>
                <w:rFonts w:ascii="Times New Roman" w:hAnsi="Times New Roman" w:cs="Times New Roman"/>
                <w:b/>
              </w:rPr>
              <w:t xml:space="preserve"> </w:t>
            </w:r>
            <w:r w:rsidRPr="0076365E">
              <w:rPr>
                <w:rFonts w:ascii="Times New Roman" w:hAnsi="Times New Roman" w:cs="Times New Roman"/>
                <w:b/>
                <w:color w:val="FF0000"/>
              </w:rPr>
              <w:t>трубе</w:t>
            </w:r>
            <w:r w:rsidRPr="0076365E">
              <w:rPr>
                <w:rFonts w:ascii="Times New Roman" w:hAnsi="Times New Roman" w:cs="Times New Roman"/>
                <w:b/>
              </w:rPr>
              <w:t>; ибо вострубит</w:t>
            </w:r>
          </w:p>
        </w:tc>
      </w:tr>
      <w:tr w:rsidR="0076365E" w:rsidRPr="0076365E" w:rsidTr="0076365E">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color w:val="002060"/>
              </w:rPr>
              <w:t>Воскресение</w:t>
            </w:r>
          </w:p>
        </w:tc>
        <w:tc>
          <w:tcPr>
            <w:tcW w:w="2336" w:type="dxa"/>
          </w:tcPr>
          <w:p w:rsidR="0076365E" w:rsidRPr="0076365E" w:rsidRDefault="0076365E" w:rsidP="00A82BE1">
            <w:pPr>
              <w:contextualSpacing/>
              <w:jc w:val="both"/>
              <w:rPr>
                <w:rFonts w:ascii="Times New Roman" w:hAnsi="Times New Roman" w:cs="Times New Roman"/>
                <w:b/>
              </w:rPr>
            </w:pP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мертвые во Христе </w:t>
            </w:r>
            <w:r w:rsidRPr="0076365E">
              <w:rPr>
                <w:rFonts w:ascii="Times New Roman" w:hAnsi="Times New Roman" w:cs="Times New Roman"/>
                <w:b/>
                <w:color w:val="FF0000"/>
              </w:rPr>
              <w:t>воскреснут</w:t>
            </w:r>
            <w:r w:rsidRPr="0076365E">
              <w:rPr>
                <w:rFonts w:ascii="Times New Roman" w:hAnsi="Times New Roman" w:cs="Times New Roman"/>
                <w:b/>
              </w:rPr>
              <w:t xml:space="preserve"> прежде; потом мы, оставшиеся в живых</w:t>
            </w:r>
          </w:p>
        </w:tc>
        <w:tc>
          <w:tcPr>
            <w:tcW w:w="2337"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мертвые </w:t>
            </w:r>
            <w:r w:rsidRPr="0076365E">
              <w:rPr>
                <w:rFonts w:ascii="Times New Roman" w:hAnsi="Times New Roman" w:cs="Times New Roman"/>
                <w:b/>
                <w:color w:val="FF0000"/>
              </w:rPr>
              <w:t>воскресну</w:t>
            </w:r>
            <w:r w:rsidRPr="0076365E">
              <w:rPr>
                <w:rFonts w:ascii="Times New Roman" w:hAnsi="Times New Roman" w:cs="Times New Roman"/>
                <w:b/>
              </w:rPr>
              <w:t xml:space="preserve">т </w:t>
            </w:r>
            <w:r w:rsidRPr="0076365E">
              <w:rPr>
                <w:rFonts w:ascii="Times New Roman" w:hAnsi="Times New Roman" w:cs="Times New Roman"/>
              </w:rPr>
              <w:t>[2015]</w:t>
            </w:r>
            <w:r w:rsidRPr="0076365E">
              <w:rPr>
                <w:rFonts w:ascii="Times New Roman" w:hAnsi="Times New Roman" w:cs="Times New Roman"/>
                <w:b/>
              </w:rPr>
              <w:t xml:space="preserve"> нетленными, а мы изменимся</w:t>
            </w:r>
          </w:p>
        </w:tc>
      </w:tr>
      <w:tr w:rsidR="0076365E" w:rsidRPr="0076365E" w:rsidTr="0076365E">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color w:val="002060"/>
              </w:rPr>
              <w:t>Сбор избранных, собирание</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и </w:t>
            </w:r>
            <w:r w:rsidRPr="0076365E">
              <w:rPr>
                <w:rFonts w:ascii="Times New Roman" w:hAnsi="Times New Roman" w:cs="Times New Roman"/>
                <w:b/>
                <w:color w:val="FF0000"/>
              </w:rPr>
              <w:t xml:space="preserve">соберут </w:t>
            </w:r>
            <w:r w:rsidRPr="0076365E">
              <w:rPr>
                <w:rFonts w:ascii="Times New Roman" w:hAnsi="Times New Roman" w:cs="Times New Roman"/>
              </w:rPr>
              <w:t>(</w:t>
            </w:r>
            <w:r w:rsidRPr="0076365E">
              <w:rPr>
                <w:rFonts w:ascii="Times New Roman" w:hAnsi="Times New Roman" w:cs="Times New Roman"/>
                <w:i/>
                <w:color w:val="FF0000"/>
              </w:rPr>
              <w:t>е</w:t>
            </w:r>
            <w:r w:rsidRPr="0076365E">
              <w:rPr>
                <w:rFonts w:ascii="Times New Roman" w:hAnsi="Times New Roman" w:cs="Times New Roman"/>
                <w:i/>
                <w:color w:val="FF0000"/>
                <w:lang w:val="en-US"/>
              </w:rPr>
              <w:t>pisunago</w:t>
            </w:r>
            <w:r w:rsidRPr="0076365E">
              <w:rPr>
                <w:rFonts w:ascii="Times New Roman" w:hAnsi="Times New Roman" w:cs="Times New Roman"/>
                <w:color w:val="FF0000"/>
              </w:rPr>
              <w:t xml:space="preserve"> [1996]</w:t>
            </w:r>
            <w:r w:rsidRPr="0076365E">
              <w:rPr>
                <w:rFonts w:ascii="Times New Roman" w:hAnsi="Times New Roman" w:cs="Times New Roman"/>
              </w:rPr>
              <w:t>)</w:t>
            </w:r>
            <w:r w:rsidRPr="0076365E">
              <w:rPr>
                <w:rFonts w:ascii="Times New Roman" w:hAnsi="Times New Roman" w:cs="Times New Roman"/>
                <w:b/>
              </w:rPr>
              <w:t xml:space="preserve"> избранных Его от четырех ветров, от края небес до края их</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вместе с ними </w:t>
            </w:r>
            <w:r w:rsidRPr="0076365E">
              <w:rPr>
                <w:rFonts w:ascii="Times New Roman" w:hAnsi="Times New Roman" w:cs="Times New Roman"/>
                <w:b/>
                <w:u w:val="single"/>
              </w:rPr>
              <w:t>восхищены</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color w:val="FF0000"/>
              </w:rPr>
              <w:t>харпазо</w:t>
            </w:r>
            <w:r w:rsidRPr="0076365E">
              <w:rPr>
                <w:rFonts w:ascii="Times New Roman" w:hAnsi="Times New Roman" w:cs="Times New Roman"/>
                <w:color w:val="FF0000"/>
              </w:rPr>
              <w:t xml:space="preserve"> [726]</w:t>
            </w:r>
            <w:r w:rsidRPr="0076365E">
              <w:rPr>
                <w:rFonts w:ascii="Times New Roman" w:hAnsi="Times New Roman" w:cs="Times New Roman"/>
              </w:rPr>
              <w:t xml:space="preserve">) </w:t>
            </w:r>
            <w:r w:rsidRPr="0076365E">
              <w:rPr>
                <w:rFonts w:ascii="Times New Roman" w:hAnsi="Times New Roman" w:cs="Times New Roman"/>
                <w:b/>
              </w:rPr>
              <w:t>будем на облаках в сретение Господу на воздухе, и так всегда с Господом будем.</w:t>
            </w:r>
          </w:p>
        </w:tc>
        <w:tc>
          <w:tcPr>
            <w:tcW w:w="2337" w:type="dxa"/>
          </w:tcPr>
          <w:p w:rsidR="0076365E" w:rsidRPr="0076365E" w:rsidRDefault="0076365E" w:rsidP="00A82BE1">
            <w:pPr>
              <w:contextualSpacing/>
              <w:jc w:val="both"/>
              <w:rPr>
                <w:rFonts w:ascii="Times New Roman" w:hAnsi="Times New Roman" w:cs="Times New Roman"/>
                <w:b/>
              </w:rPr>
            </w:pPr>
          </w:p>
        </w:tc>
      </w:tr>
      <w:tr w:rsidR="0076365E" w:rsidRPr="0076365E" w:rsidTr="0076365E">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color w:val="002060"/>
              </w:rPr>
              <w:lastRenderedPageBreak/>
              <w:t>Говорится о Пришествии</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Ибо, как молния исходит от востока и видна бывает даже до запада, так будет </w:t>
            </w:r>
            <w:r w:rsidRPr="0076365E">
              <w:rPr>
                <w:rFonts w:ascii="Times New Roman" w:hAnsi="Times New Roman" w:cs="Times New Roman"/>
                <w:b/>
                <w:color w:val="FF0000"/>
              </w:rPr>
              <w:t xml:space="preserve">пришествие </w:t>
            </w:r>
            <w:r w:rsidRPr="0076365E">
              <w:rPr>
                <w:rFonts w:ascii="Times New Roman" w:hAnsi="Times New Roman" w:cs="Times New Roman"/>
              </w:rPr>
              <w:t>(</w:t>
            </w:r>
            <w:r w:rsidRPr="0076365E">
              <w:rPr>
                <w:rFonts w:ascii="Times New Roman" w:hAnsi="Times New Roman" w:cs="Times New Roman"/>
                <w:i/>
                <w:color w:val="FF0000"/>
              </w:rPr>
              <w:t>парусия</w:t>
            </w:r>
            <w:r w:rsidRPr="0076365E">
              <w:rPr>
                <w:rFonts w:ascii="Times New Roman" w:hAnsi="Times New Roman" w:cs="Times New Roman"/>
              </w:rPr>
              <w:t xml:space="preserve"> </w:t>
            </w:r>
            <w:r w:rsidRPr="0076365E">
              <w:rPr>
                <w:rFonts w:ascii="Times New Roman" w:hAnsi="Times New Roman" w:cs="Times New Roman"/>
                <w:color w:val="FF0000"/>
              </w:rPr>
              <w:t>[3952]</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i/>
                <w:color w:val="FF0000"/>
              </w:rPr>
              <w:t xml:space="preserve"> </w:t>
            </w:r>
            <w:r w:rsidRPr="0076365E">
              <w:rPr>
                <w:rFonts w:ascii="Times New Roman" w:hAnsi="Times New Roman" w:cs="Times New Roman"/>
                <w:b/>
              </w:rPr>
              <w:t xml:space="preserve"> Сына Человеческого</w:t>
            </w:r>
          </w:p>
        </w:tc>
        <w:tc>
          <w:tcPr>
            <w:tcW w:w="2336" w:type="dxa"/>
          </w:tcPr>
          <w:p w:rsidR="0076365E" w:rsidRPr="0076365E" w:rsidRDefault="0076365E" w:rsidP="00A82BE1">
            <w:pPr>
              <w:contextualSpacing/>
              <w:jc w:val="both"/>
              <w:rPr>
                <w:rFonts w:ascii="Times New Roman" w:hAnsi="Times New Roman" w:cs="Times New Roman"/>
                <w:b/>
              </w:rPr>
            </w:pPr>
            <w:r w:rsidRPr="0076365E">
              <w:rPr>
                <w:rFonts w:ascii="Times New Roman" w:hAnsi="Times New Roman" w:cs="Times New Roman"/>
                <w:b/>
              </w:rPr>
              <w:t xml:space="preserve">Ибо сие говорим вам словом Господним, что мы живущие, оставшиеся до </w:t>
            </w:r>
            <w:r w:rsidRPr="0076365E">
              <w:rPr>
                <w:rFonts w:ascii="Times New Roman" w:hAnsi="Times New Roman" w:cs="Times New Roman"/>
                <w:b/>
                <w:color w:val="FF0000"/>
                <w:u w:val="single"/>
              </w:rPr>
              <w:t>пришествия</w:t>
            </w:r>
            <w:r w:rsidRPr="0076365E">
              <w:rPr>
                <w:rFonts w:ascii="Times New Roman"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i/>
                <w:color w:val="FF0000"/>
              </w:rPr>
              <w:t>парусия</w:t>
            </w:r>
            <w:r w:rsidRPr="0076365E">
              <w:rPr>
                <w:rFonts w:ascii="Times New Roman" w:hAnsi="Times New Roman" w:cs="Times New Roman"/>
              </w:rPr>
              <w:t xml:space="preserve"> [3952])</w:t>
            </w:r>
            <w:r w:rsidRPr="0076365E">
              <w:rPr>
                <w:rFonts w:ascii="Times New Roman" w:hAnsi="Times New Roman" w:cs="Times New Roman"/>
                <w:b/>
              </w:rPr>
              <w:t xml:space="preserve"> </w:t>
            </w:r>
            <w:r w:rsidRPr="0076365E">
              <w:rPr>
                <w:rFonts w:ascii="Times New Roman" w:hAnsi="Times New Roman" w:cs="Times New Roman"/>
                <w:color w:val="FF0000"/>
              </w:rPr>
              <w:t>[3952</w:t>
            </w:r>
            <w:r w:rsidRPr="0076365E">
              <w:rPr>
                <w:rFonts w:ascii="Times New Roman" w:hAnsi="Times New Roman" w:cs="Times New Roman"/>
              </w:rPr>
              <w:t>]</w:t>
            </w:r>
            <w:r w:rsidRPr="0076365E">
              <w:rPr>
                <w:rFonts w:ascii="Times New Roman" w:hAnsi="Times New Roman" w:cs="Times New Roman"/>
                <w:b/>
              </w:rPr>
              <w:t xml:space="preserve"> Господня</w:t>
            </w:r>
          </w:p>
        </w:tc>
        <w:tc>
          <w:tcPr>
            <w:tcW w:w="233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 xml:space="preserve">Каждый в своем порядке: первенец Христос, потом </w:t>
            </w:r>
            <w:r w:rsidRPr="0076365E">
              <w:rPr>
                <w:rFonts w:ascii="Times New Roman" w:hAnsi="Times New Roman" w:cs="Times New Roman"/>
                <w:b/>
                <w:color w:val="FF0000"/>
              </w:rPr>
              <w:t xml:space="preserve">Христовы, в </w:t>
            </w:r>
            <w:r w:rsidRPr="0076365E">
              <w:rPr>
                <w:rFonts w:ascii="Times New Roman" w:hAnsi="Times New Roman" w:cs="Times New Roman"/>
                <w:b/>
                <w:color w:val="FF0000"/>
                <w:u w:val="single"/>
              </w:rPr>
              <w:t>пришествие</w:t>
            </w:r>
            <w:r w:rsidRPr="0076365E">
              <w:rPr>
                <w:rFonts w:ascii="Times New Roman"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i/>
                <w:color w:val="FF0000"/>
              </w:rPr>
              <w:t>парусия</w:t>
            </w:r>
            <w:r w:rsidRPr="0076365E">
              <w:rPr>
                <w:rFonts w:ascii="Times New Roman" w:hAnsi="Times New Roman" w:cs="Times New Roman"/>
              </w:rPr>
              <w:t xml:space="preserve"> [3952]) </w:t>
            </w:r>
            <w:r w:rsidRPr="0076365E">
              <w:rPr>
                <w:rFonts w:ascii="Times New Roman" w:hAnsi="Times New Roman" w:cs="Times New Roman"/>
                <w:b/>
              </w:rPr>
              <w:t>Его</w:t>
            </w:r>
          </w:p>
          <w:p w:rsidR="0076365E" w:rsidRPr="0076365E" w:rsidRDefault="0076365E" w:rsidP="00A82BE1">
            <w:pPr>
              <w:contextualSpacing/>
              <w:jc w:val="both"/>
              <w:rPr>
                <w:rFonts w:ascii="Times New Roman" w:hAnsi="Times New Roman" w:cs="Times New Roman"/>
                <w:b/>
              </w:rPr>
            </w:pPr>
          </w:p>
        </w:tc>
      </w:tr>
    </w:tbl>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b/>
        </w:rPr>
      </w:pPr>
      <w:r w:rsidRPr="0076365E">
        <w:rPr>
          <w:rFonts w:ascii="Times New Roman" w:hAnsi="Times New Roman" w:cs="Times New Roman"/>
        </w:rPr>
        <w:t>Здесь мы видим одни и те же действующие лица (</w:t>
      </w:r>
      <w:r w:rsidRPr="0076365E">
        <w:rPr>
          <w:rFonts w:ascii="Times New Roman" w:hAnsi="Times New Roman" w:cs="Times New Roman"/>
          <w:i/>
        </w:rPr>
        <w:t>Христос</w:t>
      </w:r>
      <w:r w:rsidRPr="0076365E">
        <w:rPr>
          <w:rFonts w:ascii="Times New Roman" w:hAnsi="Times New Roman" w:cs="Times New Roman"/>
        </w:rPr>
        <w:t xml:space="preserve">; </w:t>
      </w:r>
      <w:r w:rsidRPr="0076365E">
        <w:rPr>
          <w:rFonts w:ascii="Times New Roman" w:hAnsi="Times New Roman" w:cs="Times New Roman"/>
          <w:i/>
        </w:rPr>
        <w:t>христовы</w:t>
      </w:r>
      <w:r w:rsidRPr="0076365E">
        <w:rPr>
          <w:rFonts w:ascii="Times New Roman" w:hAnsi="Times New Roman" w:cs="Times New Roman"/>
        </w:rPr>
        <w:t xml:space="preserve">, </w:t>
      </w:r>
      <w:r w:rsidRPr="0076365E">
        <w:rPr>
          <w:rFonts w:ascii="Times New Roman" w:hAnsi="Times New Roman" w:cs="Times New Roman"/>
          <w:i/>
        </w:rPr>
        <w:t>т.е.</w:t>
      </w:r>
      <w:r w:rsidRPr="0076365E">
        <w:rPr>
          <w:rFonts w:ascii="Times New Roman" w:hAnsi="Times New Roman" w:cs="Times New Roman"/>
        </w:rPr>
        <w:t xml:space="preserve"> </w:t>
      </w:r>
      <w:r w:rsidRPr="0076365E">
        <w:rPr>
          <w:rFonts w:ascii="Times New Roman" w:hAnsi="Times New Roman" w:cs="Times New Roman"/>
          <w:i/>
        </w:rPr>
        <w:t>верующие</w:t>
      </w:r>
      <w:r w:rsidRPr="0076365E">
        <w:rPr>
          <w:rFonts w:ascii="Times New Roman" w:hAnsi="Times New Roman" w:cs="Times New Roman"/>
        </w:rPr>
        <w:t xml:space="preserve"> во Христа; </w:t>
      </w:r>
      <w:r w:rsidRPr="0076365E">
        <w:rPr>
          <w:rFonts w:ascii="Times New Roman" w:hAnsi="Times New Roman" w:cs="Times New Roman"/>
          <w:i/>
        </w:rPr>
        <w:t>Ангелы</w:t>
      </w:r>
      <w:r w:rsidRPr="0076365E">
        <w:rPr>
          <w:rFonts w:ascii="Times New Roman" w:hAnsi="Times New Roman" w:cs="Times New Roman"/>
        </w:rPr>
        <w:t>); одни и те же события и одну и ту же последовательность (</w:t>
      </w:r>
      <w:r w:rsidRPr="0076365E">
        <w:rPr>
          <w:rFonts w:ascii="Times New Roman" w:hAnsi="Times New Roman" w:cs="Times New Roman"/>
          <w:i/>
        </w:rPr>
        <w:t>видимое появление Христа на облаках — Пришествие</w:t>
      </w:r>
      <w:r w:rsidRPr="0076365E">
        <w:rPr>
          <w:rFonts w:ascii="Times New Roman" w:hAnsi="Times New Roman" w:cs="Times New Roman"/>
        </w:rPr>
        <w:t xml:space="preserve">; </w:t>
      </w:r>
      <w:r w:rsidRPr="0076365E">
        <w:rPr>
          <w:rFonts w:ascii="Times New Roman" w:hAnsi="Times New Roman" w:cs="Times New Roman"/>
          <w:i/>
        </w:rPr>
        <w:t>присутствие и действие Ангелов</w:t>
      </w:r>
      <w:r w:rsidRPr="0076365E">
        <w:rPr>
          <w:rFonts w:ascii="Times New Roman" w:hAnsi="Times New Roman" w:cs="Times New Roman"/>
        </w:rPr>
        <w:t xml:space="preserve">; </w:t>
      </w:r>
      <w:r w:rsidRPr="0076365E">
        <w:rPr>
          <w:rFonts w:ascii="Times New Roman" w:hAnsi="Times New Roman" w:cs="Times New Roman"/>
          <w:i/>
        </w:rPr>
        <w:t>звук последней трубы Божьей</w:t>
      </w:r>
      <w:r w:rsidRPr="0076365E">
        <w:rPr>
          <w:rFonts w:ascii="Times New Roman" w:hAnsi="Times New Roman" w:cs="Times New Roman"/>
        </w:rPr>
        <w:t xml:space="preserve">; </w:t>
      </w:r>
      <w:r w:rsidRPr="0076365E">
        <w:rPr>
          <w:rFonts w:ascii="Times New Roman" w:hAnsi="Times New Roman" w:cs="Times New Roman"/>
          <w:i/>
        </w:rPr>
        <w:t>воскресение мертвых и преображение живых для участия в восхищении</w:t>
      </w:r>
      <w:r w:rsidRPr="0076365E">
        <w:rPr>
          <w:rFonts w:ascii="Times New Roman" w:hAnsi="Times New Roman" w:cs="Times New Roman"/>
        </w:rPr>
        <w:t xml:space="preserve">; </w:t>
      </w:r>
      <w:r w:rsidRPr="0076365E">
        <w:rPr>
          <w:rFonts w:ascii="Times New Roman" w:hAnsi="Times New Roman" w:cs="Times New Roman"/>
          <w:i/>
        </w:rPr>
        <w:t>восхищение и сбор избранных навстречу к Господу на облака</w:t>
      </w:r>
      <w:r w:rsidRPr="0076365E">
        <w:rPr>
          <w:rFonts w:ascii="Times New Roman" w:hAnsi="Times New Roman" w:cs="Times New Roman"/>
        </w:rPr>
        <w:t>), один и тот же признак (</w:t>
      </w:r>
      <w:r w:rsidRPr="0076365E">
        <w:rPr>
          <w:rFonts w:ascii="Times New Roman" w:hAnsi="Times New Roman" w:cs="Times New Roman"/>
          <w:i/>
        </w:rPr>
        <w:t>звук последней трубы</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Эти тексты Писания также хорошо согласуются с Отк.1:7 и Деян.1:9-11. С этими повествованиями также хорошо согласуется последняя труба из Отк.10:7 и Отк.11:15, где сказано, что эта труба возвещает окончание времени века сего и о наступлении Царства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Отк.10:6,7</w:t>
      </w:r>
      <w:r w:rsidRPr="0076365E">
        <w:rPr>
          <w:rFonts w:ascii="Times New Roman" w:hAnsi="Times New Roman" w:cs="Times New Roman"/>
        </w:rPr>
        <w:t>: «</w:t>
      </w:r>
      <w:r w:rsidRPr="0076365E">
        <w:rPr>
          <w:rFonts w:ascii="Times New Roman" w:hAnsi="Times New Roman" w:cs="Times New Roman"/>
          <w:b/>
        </w:rPr>
        <w:t xml:space="preserve">И клялся Живущим во веки веков, Который сотворил небо и все, что на нем, землю и все, что на ней, и море и все, что в нем, что времени уже не будет; но в те дни, когда возгласит </w:t>
      </w:r>
      <w:r w:rsidRPr="0076365E">
        <w:rPr>
          <w:rFonts w:ascii="Times New Roman" w:hAnsi="Times New Roman" w:cs="Times New Roman"/>
          <w:b/>
          <w:u w:val="single"/>
        </w:rPr>
        <w:t>седьмой Ангел, когда он вострубит</w:t>
      </w:r>
      <w:r w:rsidRPr="0076365E">
        <w:rPr>
          <w:rFonts w:ascii="Times New Roman" w:hAnsi="Times New Roman" w:cs="Times New Roman"/>
          <w:b/>
        </w:rPr>
        <w:t>, совершится тайна Божия, как Он благовествовал рабам Своим пророкам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Отк.11:15</w:t>
      </w:r>
      <w:r w:rsidRPr="0076365E">
        <w:rPr>
          <w:rFonts w:ascii="Times New Roman" w:hAnsi="Times New Roman" w:cs="Times New Roman"/>
        </w:rPr>
        <w:t>: «</w:t>
      </w:r>
      <w:r w:rsidRPr="0076365E">
        <w:rPr>
          <w:rFonts w:ascii="Times New Roman" w:hAnsi="Times New Roman" w:cs="Times New Roman"/>
          <w:b/>
        </w:rPr>
        <w:t xml:space="preserve">И </w:t>
      </w:r>
      <w:r w:rsidRPr="0076365E">
        <w:rPr>
          <w:rFonts w:ascii="Times New Roman" w:hAnsi="Times New Roman" w:cs="Times New Roman"/>
          <w:b/>
          <w:u w:val="single"/>
        </w:rPr>
        <w:t>седьмой Ангел вострубил</w:t>
      </w:r>
      <w:r w:rsidRPr="0076365E">
        <w:rPr>
          <w:rFonts w:ascii="Times New Roman" w:hAnsi="Times New Roman" w:cs="Times New Roman"/>
          <w:b/>
        </w:rPr>
        <w:t>, и раздались на небе громкие голоса, говорящие: царство мира соделалось царством Господа нашего и Христа Его, и будет царствовать во веки веков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Никаких других труб в Откровении и в Новом Завете нет. В конце трубных решений происходит воскресение и восхищение и устанавливается Царство Христа. Царство мира становится Царством Христа после седьмой трубы, после скорби, при этом начинается новый век (эон).</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 Об этом говорит 2Фес.2:1, где Апостол Павел связывает воедино Пришествие, к которому стремятся сердца верующих и о котором они молятся, с собиранием к Господу (с восхищением):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2Фес.2:1</w:t>
      </w:r>
      <w:r w:rsidRPr="0076365E">
        <w:rPr>
          <w:rFonts w:ascii="Times New Roman" w:hAnsi="Times New Roman" w:cs="Times New Roman"/>
        </w:rPr>
        <w:t>: «</w:t>
      </w:r>
      <w:r w:rsidRPr="0076365E">
        <w:rPr>
          <w:rFonts w:ascii="Times New Roman" w:hAnsi="Times New Roman" w:cs="Times New Roman"/>
          <w:b/>
        </w:rPr>
        <w:t>Молим вас, братия, о пришествии</w:t>
      </w:r>
      <w:r w:rsidRPr="0076365E">
        <w:rPr>
          <w:rFonts w:ascii="Times New Roman" w:hAnsi="Times New Roman" w:cs="Times New Roman"/>
        </w:rPr>
        <w:t xml:space="preserve"> (</w:t>
      </w:r>
      <w:r w:rsidRPr="0076365E">
        <w:rPr>
          <w:rFonts w:ascii="Times New Roman" w:hAnsi="Times New Roman" w:cs="Times New Roman"/>
          <w:i/>
        </w:rPr>
        <w:t>парусия [3952]</w:t>
      </w:r>
      <w:r w:rsidRPr="0076365E">
        <w:rPr>
          <w:rFonts w:ascii="Times New Roman" w:hAnsi="Times New Roman" w:cs="Times New Roman"/>
        </w:rPr>
        <w:t>)</w:t>
      </w:r>
      <w:r w:rsidRPr="0076365E">
        <w:rPr>
          <w:rFonts w:ascii="Times New Roman" w:hAnsi="Times New Roman" w:cs="Times New Roman"/>
          <w:b/>
        </w:rPr>
        <w:t xml:space="preserve"> Господа нашего Иисуса Христа и нашем собрании </w:t>
      </w:r>
      <w:r w:rsidRPr="0076365E">
        <w:rPr>
          <w:rFonts w:ascii="Times New Roman" w:hAnsi="Times New Roman" w:cs="Times New Roman"/>
        </w:rPr>
        <w:t>(</w:t>
      </w:r>
      <w:r w:rsidRPr="0076365E">
        <w:rPr>
          <w:rFonts w:ascii="Times New Roman" w:hAnsi="Times New Roman" w:cs="Times New Roman"/>
          <w:i/>
        </w:rPr>
        <w:t>е</w:t>
      </w:r>
      <w:r w:rsidRPr="0076365E">
        <w:rPr>
          <w:rFonts w:ascii="Times New Roman" w:hAnsi="Times New Roman" w:cs="Times New Roman"/>
          <w:i/>
          <w:lang w:val="en-US"/>
        </w:rPr>
        <w:t>pissunagoga</w:t>
      </w:r>
      <w:r w:rsidRPr="0076365E">
        <w:rPr>
          <w:rFonts w:ascii="Times New Roman" w:hAnsi="Times New Roman" w:cs="Times New Roman"/>
          <w:b/>
          <w:i/>
        </w:rPr>
        <w:t xml:space="preserve"> </w:t>
      </w:r>
      <w:r w:rsidRPr="0076365E">
        <w:rPr>
          <w:rFonts w:ascii="Times New Roman" w:hAnsi="Times New Roman" w:cs="Times New Roman"/>
          <w:i/>
        </w:rPr>
        <w:t>[1997])</w:t>
      </w:r>
      <w:r w:rsidRPr="0076365E">
        <w:rPr>
          <w:rFonts w:ascii="Times New Roman" w:hAnsi="Times New Roman" w:cs="Times New Roman"/>
        </w:rPr>
        <w:t xml:space="preserve"> </w:t>
      </w:r>
      <w:r w:rsidRPr="0076365E">
        <w:rPr>
          <w:rFonts w:ascii="Times New Roman" w:hAnsi="Times New Roman" w:cs="Times New Roman"/>
          <w:b/>
        </w:rPr>
        <w:t>к Нему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Заметим, что сначала идет Пришествие, а затем собирание к Господу (наше собирание).</w:t>
      </w:r>
    </w:p>
    <w:p w:rsidR="0076365E" w:rsidRPr="0076365E" w:rsidRDefault="0076365E" w:rsidP="00A82BE1">
      <w:pPr>
        <w:spacing w:after="0" w:line="240" w:lineRule="auto"/>
        <w:ind w:left="360"/>
        <w:contextualSpacing/>
        <w:jc w:val="both"/>
        <w:rPr>
          <w:rFonts w:ascii="Times New Roman" w:hAnsi="Times New Roman" w:cs="Times New Roman"/>
          <w:u w:val="single"/>
        </w:rPr>
      </w:pPr>
    </w:p>
    <w:p w:rsidR="0076365E" w:rsidRPr="0076365E" w:rsidRDefault="0076365E" w:rsidP="00A82BE1">
      <w:pPr>
        <w:spacing w:after="0" w:line="240" w:lineRule="auto"/>
        <w:ind w:left="360"/>
        <w:contextualSpacing/>
        <w:jc w:val="both"/>
        <w:rPr>
          <w:rFonts w:ascii="Times New Roman" w:hAnsi="Times New Roman" w:cs="Times New Roman"/>
          <w:u w:val="single"/>
        </w:rPr>
      </w:pPr>
      <w:r w:rsidRPr="0076365E">
        <w:rPr>
          <w:rFonts w:ascii="Times New Roman" w:hAnsi="Times New Roman" w:cs="Times New Roman"/>
          <w:u w:val="single"/>
        </w:rPr>
        <w:t>Е.  Об этом говорит текст Писания Евр.9:28.</w:t>
      </w: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 xml:space="preserve">Евр.9:27,28: </w:t>
      </w:r>
      <w:r w:rsidRPr="0076365E">
        <w:rPr>
          <w:rFonts w:ascii="Times New Roman" w:hAnsi="Times New Roman" w:cs="Times New Roman"/>
        </w:rPr>
        <w:t>«</w:t>
      </w:r>
      <w:r w:rsidRPr="0076365E">
        <w:rPr>
          <w:rFonts w:ascii="Times New Roman" w:hAnsi="Times New Roman" w:cs="Times New Roman"/>
          <w:b/>
        </w:rPr>
        <w:t xml:space="preserve">Как человекам положено </w:t>
      </w:r>
      <w:r w:rsidRPr="0076365E">
        <w:rPr>
          <w:rFonts w:ascii="Times New Roman" w:hAnsi="Times New Roman" w:cs="Times New Roman"/>
          <w:b/>
          <w:u w:val="single"/>
        </w:rPr>
        <w:t>однажды</w:t>
      </w:r>
      <w:r w:rsidRPr="0076365E">
        <w:rPr>
          <w:rFonts w:ascii="Times New Roman" w:hAnsi="Times New Roman" w:cs="Times New Roman"/>
          <w:b/>
        </w:rPr>
        <w:t xml:space="preserve"> умереть, а потом суд, </w:t>
      </w:r>
      <w:r w:rsidRPr="0076365E">
        <w:rPr>
          <w:rFonts w:ascii="Times New Roman" w:hAnsi="Times New Roman" w:cs="Times New Roman"/>
          <w:b/>
          <w:u w:val="single"/>
        </w:rPr>
        <w:t>так и Христос</w:t>
      </w:r>
      <w:r w:rsidRPr="0076365E">
        <w:rPr>
          <w:rFonts w:ascii="Times New Roman" w:hAnsi="Times New Roman" w:cs="Times New Roman"/>
          <w:b/>
        </w:rPr>
        <w:t xml:space="preserve">, </w:t>
      </w:r>
      <w:r w:rsidRPr="0076365E">
        <w:rPr>
          <w:rFonts w:ascii="Times New Roman" w:hAnsi="Times New Roman" w:cs="Times New Roman"/>
          <w:b/>
          <w:u w:val="single"/>
        </w:rPr>
        <w:t xml:space="preserve">однажды </w:t>
      </w:r>
      <w:r w:rsidRPr="0076365E">
        <w:rPr>
          <w:rFonts w:ascii="Times New Roman" w:hAnsi="Times New Roman" w:cs="Times New Roman"/>
          <w:b/>
        </w:rPr>
        <w:t xml:space="preserve">принеся Себя в жертву, чтобы подъять грехи многих, </w:t>
      </w:r>
      <w:r w:rsidRPr="0076365E">
        <w:rPr>
          <w:rFonts w:ascii="Times New Roman" w:hAnsi="Times New Roman" w:cs="Times New Roman"/>
          <w:b/>
          <w:u w:val="single"/>
        </w:rPr>
        <w:t>во второй раз явится</w:t>
      </w:r>
      <w:r w:rsidRPr="0076365E">
        <w:rPr>
          <w:rFonts w:ascii="Times New Roman" w:hAnsi="Times New Roman" w:cs="Times New Roman"/>
          <w:b/>
        </w:rPr>
        <w:t xml:space="preserve"> не для очищения греха, а для ожидающих Его во спасение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Здесь сказано, что явление Христа для спасения будет только одно (только один раз, а не несколько этапов), и это будет Пришествие Христа, когда Господь восхитит Своих детей к Себе.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При этом действии Христа «</w:t>
      </w:r>
      <w:r w:rsidRPr="0076365E">
        <w:rPr>
          <w:rFonts w:ascii="Times New Roman" w:hAnsi="Times New Roman" w:cs="Times New Roman"/>
          <w:b/>
        </w:rPr>
        <w:t>узрит Его всякое око</w:t>
      </w:r>
      <w:r w:rsidRPr="0076365E">
        <w:rPr>
          <w:rFonts w:ascii="Times New Roman" w:hAnsi="Times New Roman" w:cs="Times New Roman"/>
        </w:rPr>
        <w:t>» (Отк.1:7), это будет в конце, когда и евреи воскликнут «</w:t>
      </w:r>
      <w:r w:rsidRPr="0076365E">
        <w:rPr>
          <w:rFonts w:ascii="Times New Roman" w:hAnsi="Times New Roman" w:cs="Times New Roman"/>
          <w:b/>
        </w:rPr>
        <w:t>благословен  Грядый во имя Господне</w:t>
      </w:r>
      <w:r w:rsidRPr="0076365E">
        <w:rPr>
          <w:rFonts w:ascii="Times New Roman" w:hAnsi="Times New Roman" w:cs="Times New Roman"/>
        </w:rPr>
        <w:t>» (Мф.23:39).</w:t>
      </w: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u w:val="single"/>
        </w:rPr>
        <w:t>Ж. Об этом говорит этимологический анализ основных библейских терминов о последнем времени, который свидетельствует об одновременности и непрерывности событий Дня Христова (Дня Господня), Пришествия, воскресения, преображения и восхищения (Табл.5.4).</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b/>
        </w:rPr>
        <w:t>Табл.5.4. Иллюстрация одновременности и неразделенности Пришествия Христа, воскресения верующих и восхищения Церкви</w:t>
      </w:r>
    </w:p>
    <w:p w:rsidR="0076365E" w:rsidRPr="0076365E" w:rsidRDefault="0076365E" w:rsidP="00A82BE1">
      <w:pPr>
        <w:spacing w:after="0" w:line="240" w:lineRule="auto"/>
        <w:jc w:val="both"/>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4045"/>
        <w:gridCol w:w="2820"/>
        <w:gridCol w:w="2913"/>
      </w:tblGrid>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№п/п</w:t>
            </w:r>
          </w:p>
        </w:tc>
        <w:tc>
          <w:tcPr>
            <w:tcW w:w="3712" w:type="dxa"/>
          </w:tcPr>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Стихи со словами о последнем времни</w:t>
            </w:r>
          </w:p>
        </w:tc>
        <w:tc>
          <w:tcPr>
            <w:tcW w:w="2588" w:type="dxa"/>
          </w:tcPr>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Другие стихи с другими словами о последнем времени</w:t>
            </w:r>
          </w:p>
        </w:tc>
        <w:tc>
          <w:tcPr>
            <w:tcW w:w="2673" w:type="dxa"/>
          </w:tcPr>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Результаты сравнения</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1Фес.4:15-17</w:t>
            </w: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u w:val="single"/>
              </w:rPr>
              <w:t>1Фес.4:15-17: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18"/>
                <w:szCs w:val="18"/>
              </w:rPr>
              <w:t xml:space="preserve">Ибо сие говорим вам словом Господним, что мы живущие, оставшиеся до </w:t>
            </w:r>
            <w:r w:rsidRPr="0076365E">
              <w:rPr>
                <w:rFonts w:ascii="Times New Roman" w:hAnsi="Times New Roman" w:cs="Times New Roman"/>
                <w:b/>
                <w:sz w:val="18"/>
                <w:szCs w:val="18"/>
                <w:u w:val="single"/>
              </w:rPr>
              <w:t>пришествия</w:t>
            </w:r>
            <w:r w:rsidRPr="0076365E">
              <w:rPr>
                <w:rFonts w:ascii="Times New Roman" w:hAnsi="Times New Roman" w:cs="Times New Roman"/>
                <w:b/>
              </w:rPr>
              <w:t xml:space="preserve"> </w:t>
            </w:r>
            <w:r w:rsidRPr="0076365E">
              <w:rPr>
                <w:rFonts w:ascii="Times New Roman" w:hAnsi="Times New Roman" w:cs="Times New Roman"/>
                <w:i/>
                <w:sz w:val="32"/>
                <w:szCs w:val="32"/>
              </w:rPr>
              <w:t>парусия</w:t>
            </w:r>
            <w:r w:rsidRPr="0076365E">
              <w:rPr>
                <w:rFonts w:ascii="Times New Roman" w:hAnsi="Times New Roman" w:cs="Times New Roman"/>
              </w:rPr>
              <w:t xml:space="preserve"> [3952]</w:t>
            </w:r>
            <w:r w:rsidRPr="0076365E">
              <w:rPr>
                <w:rFonts w:ascii="Times New Roman" w:hAnsi="Times New Roman" w:cs="Times New Roman"/>
                <w:b/>
              </w:rPr>
              <w:t xml:space="preserve"> </w:t>
            </w:r>
            <w:r w:rsidRPr="0076365E">
              <w:rPr>
                <w:rFonts w:ascii="Times New Roman" w:hAnsi="Times New Roman" w:cs="Times New Roman"/>
                <w:b/>
                <w:sz w:val="18"/>
                <w:szCs w:val="18"/>
              </w:rPr>
              <w:t xml:space="preserve">Господня, не предупредим умерших, потому что Сам Господь при возвещении, при гласе Архангела </w:t>
            </w:r>
            <w:r w:rsidRPr="0076365E">
              <w:rPr>
                <w:rFonts w:ascii="Times New Roman" w:hAnsi="Times New Roman" w:cs="Times New Roman"/>
                <w:b/>
                <w:sz w:val="18"/>
                <w:szCs w:val="18"/>
              </w:rPr>
              <w:lastRenderedPageBreak/>
              <w:t>и трубе Божией, сойдет с неба, и мертвые во Христе воскреснут прежде; потом мы, оставшиеся в живых</w:t>
            </w:r>
            <w:r w:rsidRPr="0076365E">
              <w:rPr>
                <w:rFonts w:ascii="Times New Roman" w:hAnsi="Times New Roman" w:cs="Times New Roman"/>
                <w:sz w:val="18"/>
                <w:szCs w:val="18"/>
              </w:rPr>
              <w:t xml:space="preserve"> (дословно</w:t>
            </w:r>
            <w:r w:rsidRPr="0076365E">
              <w:rPr>
                <w:rFonts w:ascii="Times New Roman" w:hAnsi="Times New Roman" w:cs="Times New Roman"/>
              </w:rPr>
              <w:t xml:space="preserve"> «</w:t>
            </w:r>
            <w:r w:rsidRPr="0076365E">
              <w:rPr>
                <w:rFonts w:ascii="Times New Roman" w:hAnsi="Times New Roman" w:cs="Times New Roman"/>
                <w:i/>
              </w:rPr>
              <w:t>выжившие</w:t>
            </w:r>
            <w:r w:rsidRPr="0076365E">
              <w:rPr>
                <w:rFonts w:ascii="Times New Roman" w:hAnsi="Times New Roman" w:cs="Times New Roman"/>
                <w:sz w:val="18"/>
                <w:szCs w:val="18"/>
              </w:rPr>
              <w:t>»)</w:t>
            </w:r>
            <w:r w:rsidRPr="0076365E">
              <w:rPr>
                <w:rFonts w:ascii="Times New Roman" w:hAnsi="Times New Roman" w:cs="Times New Roman"/>
                <w:b/>
                <w:sz w:val="18"/>
                <w:szCs w:val="18"/>
              </w:rPr>
              <w:t xml:space="preserve">, вместе с ними </w:t>
            </w:r>
            <w:r w:rsidRPr="0076365E">
              <w:rPr>
                <w:rFonts w:ascii="Times New Roman" w:hAnsi="Times New Roman" w:cs="Times New Roman"/>
                <w:b/>
                <w:sz w:val="18"/>
                <w:szCs w:val="18"/>
                <w:u w:val="single"/>
              </w:rPr>
              <w:t>восхищены</w:t>
            </w:r>
            <w:r w:rsidRPr="0076365E">
              <w:rPr>
                <w:rFonts w:ascii="Times New Roman" w:hAnsi="Times New Roman" w:cs="Times New Roman"/>
                <w:b/>
              </w:rPr>
              <w:t xml:space="preserve"> </w:t>
            </w:r>
            <w:r w:rsidRPr="0076365E">
              <w:rPr>
                <w:rFonts w:ascii="Times New Roman" w:hAnsi="Times New Roman" w:cs="Times New Roman"/>
                <w:i/>
                <w:sz w:val="32"/>
                <w:szCs w:val="32"/>
              </w:rPr>
              <w:t>харпазо</w:t>
            </w:r>
            <w:r w:rsidRPr="0076365E">
              <w:rPr>
                <w:rFonts w:ascii="Times New Roman" w:hAnsi="Times New Roman" w:cs="Times New Roman"/>
              </w:rPr>
              <w:t xml:space="preserve"> [726] </w:t>
            </w:r>
            <w:r w:rsidRPr="0076365E">
              <w:rPr>
                <w:rFonts w:ascii="Times New Roman" w:hAnsi="Times New Roman" w:cs="Times New Roman"/>
                <w:b/>
                <w:sz w:val="18"/>
                <w:szCs w:val="18"/>
              </w:rPr>
              <w:t>будем на облаках в сретение Господу на воздухе, и так всегда с Господом будем</w:t>
            </w:r>
          </w:p>
          <w:p w:rsidR="0076365E" w:rsidRPr="0076365E" w:rsidRDefault="0076365E" w:rsidP="00A82BE1">
            <w:pPr>
              <w:spacing w:after="0" w:line="240" w:lineRule="auto"/>
              <w:jc w:val="both"/>
              <w:rPr>
                <w:rFonts w:ascii="Times New Roman" w:hAnsi="Times New Roman" w:cs="Times New Roman"/>
                <w:u w:val="single"/>
              </w:rPr>
            </w:pPr>
          </w:p>
        </w:tc>
        <w:tc>
          <w:tcPr>
            <w:tcW w:w="2588" w:type="dxa"/>
          </w:tcPr>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sz w:val="18"/>
                <w:szCs w:val="18"/>
              </w:rPr>
            </w:pPr>
            <w:r w:rsidRPr="0076365E">
              <w:rPr>
                <w:rFonts w:ascii="Times New Roman" w:hAnsi="Times New Roman" w:cs="Times New Roman"/>
              </w:rPr>
              <w:t>Этот основной и прямой текст Библии о  восхищении Церкви сам по себе показывает, что восхищение</w:t>
            </w:r>
            <w:r w:rsidRPr="0076365E">
              <w:rPr>
                <w:rFonts w:ascii="Times New Roman" w:hAnsi="Times New Roman" w:cs="Times New Roman"/>
                <w:i/>
                <w:sz w:val="32"/>
                <w:szCs w:val="32"/>
              </w:rPr>
              <w:t xml:space="preserve"> харпазо</w:t>
            </w:r>
            <w:r w:rsidRPr="0076365E">
              <w:rPr>
                <w:rFonts w:ascii="Times New Roman" w:hAnsi="Times New Roman" w:cs="Times New Roman"/>
              </w:rPr>
              <w:t xml:space="preserve"> и Пришествие</w:t>
            </w:r>
            <w:r w:rsidRPr="0076365E">
              <w:rPr>
                <w:rFonts w:ascii="Times New Roman" w:hAnsi="Times New Roman" w:cs="Times New Roman"/>
                <w:i/>
                <w:sz w:val="32"/>
                <w:szCs w:val="32"/>
              </w:rPr>
              <w:t xml:space="preserve"> парусия</w:t>
            </w:r>
            <w:r w:rsidRPr="0076365E">
              <w:rPr>
                <w:rFonts w:ascii="Times New Roman" w:hAnsi="Times New Roman" w:cs="Times New Roman"/>
              </w:rPr>
              <w:t xml:space="preserve"> являются </w:t>
            </w:r>
            <w:r w:rsidRPr="0076365E">
              <w:rPr>
                <w:rFonts w:ascii="Times New Roman" w:hAnsi="Times New Roman" w:cs="Times New Roman"/>
              </w:rPr>
              <w:lastRenderedPageBreak/>
              <w:t>одновременными событиями</w:t>
            </w:r>
            <w:r w:rsidRPr="0076365E">
              <w:rPr>
                <w:rFonts w:ascii="Times New Roman" w:hAnsi="Times New Roman" w:cs="Times New Roman"/>
                <w:sz w:val="18"/>
                <w:szCs w:val="18"/>
              </w:rPr>
              <w:t>. Здесь очевидно, что Апостол Павел говорит о верующих (включая, возможно, если доживет до этого времени, и себя), которые останутся в живых до Пришествия («</w:t>
            </w:r>
            <w:r w:rsidRPr="0076365E">
              <w:rPr>
                <w:rFonts w:ascii="Times New Roman" w:hAnsi="Times New Roman" w:cs="Times New Roman"/>
                <w:b/>
                <w:sz w:val="18"/>
                <w:szCs w:val="18"/>
              </w:rPr>
              <w:t>мы, живущие, оставшиеся до Пришествия</w:t>
            </w:r>
            <w:r w:rsidRPr="0076365E">
              <w:rPr>
                <w:rFonts w:ascii="Times New Roman" w:hAnsi="Times New Roman" w:cs="Times New Roman"/>
                <w:sz w:val="18"/>
                <w:szCs w:val="18"/>
              </w:rPr>
              <w:t xml:space="preserve">… </w:t>
            </w:r>
            <w:r w:rsidRPr="0076365E">
              <w:rPr>
                <w:rFonts w:ascii="Times New Roman" w:hAnsi="Times New Roman" w:cs="Times New Roman"/>
                <w:b/>
                <w:sz w:val="18"/>
                <w:szCs w:val="18"/>
              </w:rPr>
              <w:t>потом мы, оставшиеся в живых… восхищены будем</w:t>
            </w:r>
            <w:r w:rsidRPr="0076365E">
              <w:rPr>
                <w:rFonts w:ascii="Times New Roman" w:hAnsi="Times New Roman" w:cs="Times New Roman"/>
                <w:sz w:val="18"/>
                <w:szCs w:val="18"/>
              </w:rPr>
              <w:t>». Это возможно только тогда, когда восхищение Церкви и Пришествие Господа совпадают по времени</w:t>
            </w:r>
          </w:p>
          <w:p w:rsidR="0076365E" w:rsidRPr="0076365E" w:rsidRDefault="0076365E" w:rsidP="00A82BE1">
            <w:pPr>
              <w:spacing w:after="0" w:line="240" w:lineRule="auto"/>
              <w:jc w:val="both"/>
              <w:rPr>
                <w:rFonts w:ascii="Times New Roman" w:hAnsi="Times New Roman" w:cs="Times New Roman"/>
                <w:sz w:val="18"/>
                <w:szCs w:val="18"/>
              </w:rPr>
            </w:pPr>
          </w:p>
          <w:p w:rsidR="0076365E" w:rsidRPr="0076365E" w:rsidRDefault="0076365E" w:rsidP="00A82BE1">
            <w:pPr>
              <w:spacing w:after="0" w:line="240" w:lineRule="auto"/>
              <w:jc w:val="both"/>
              <w:rPr>
                <w:rFonts w:ascii="Times New Roman" w:hAnsi="Times New Roman" w:cs="Times New Roman"/>
                <w:sz w:val="18"/>
                <w:szCs w:val="18"/>
              </w:rPr>
            </w:pP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2</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1Фес.4:15-17</w:t>
            </w: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u w:val="single"/>
              </w:rPr>
              <w:t>1Фес.4:15-17: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18"/>
                <w:szCs w:val="18"/>
              </w:rPr>
              <w:t xml:space="preserve">Ибо сие говорим вам словом Господним, что мы живущие, оставшиеся до </w:t>
            </w:r>
            <w:r w:rsidRPr="0076365E">
              <w:rPr>
                <w:rFonts w:ascii="Times New Roman" w:hAnsi="Times New Roman" w:cs="Times New Roman"/>
                <w:b/>
                <w:sz w:val="18"/>
                <w:szCs w:val="18"/>
                <w:u w:val="single"/>
              </w:rPr>
              <w:t>пришествия</w:t>
            </w:r>
            <w:r w:rsidRPr="0076365E">
              <w:rPr>
                <w:rFonts w:ascii="Times New Roman" w:hAnsi="Times New Roman" w:cs="Times New Roman"/>
                <w:b/>
              </w:rPr>
              <w:t xml:space="preserve"> </w:t>
            </w:r>
            <w:r w:rsidRPr="0076365E">
              <w:rPr>
                <w:rFonts w:ascii="Times New Roman" w:hAnsi="Times New Roman" w:cs="Times New Roman"/>
                <w:i/>
                <w:sz w:val="32"/>
                <w:szCs w:val="32"/>
              </w:rPr>
              <w:t>парусия</w:t>
            </w:r>
            <w:r w:rsidRPr="0076365E">
              <w:rPr>
                <w:rFonts w:ascii="Times New Roman" w:hAnsi="Times New Roman" w:cs="Times New Roman"/>
              </w:rPr>
              <w:t xml:space="preserve"> [3952]</w:t>
            </w:r>
            <w:r w:rsidRPr="0076365E">
              <w:rPr>
                <w:rFonts w:ascii="Times New Roman" w:hAnsi="Times New Roman" w:cs="Times New Roman"/>
                <w:b/>
              </w:rPr>
              <w:t xml:space="preserve"> </w:t>
            </w:r>
            <w:r w:rsidRPr="0076365E">
              <w:rPr>
                <w:rFonts w:ascii="Times New Roman" w:hAnsi="Times New Roman" w:cs="Times New Roman"/>
                <w:b/>
                <w:sz w:val="18"/>
                <w:szCs w:val="18"/>
              </w:rPr>
              <w:t>Господня,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w:t>
            </w:r>
            <w:r w:rsidRPr="0076365E">
              <w:rPr>
                <w:rFonts w:ascii="Times New Roman" w:hAnsi="Times New Roman" w:cs="Times New Roman"/>
                <w:sz w:val="18"/>
                <w:szCs w:val="18"/>
              </w:rPr>
              <w:t xml:space="preserve"> (дословно</w:t>
            </w:r>
            <w:r w:rsidRPr="0076365E">
              <w:rPr>
                <w:rFonts w:ascii="Times New Roman" w:hAnsi="Times New Roman" w:cs="Times New Roman"/>
              </w:rPr>
              <w:t xml:space="preserve"> «</w:t>
            </w:r>
            <w:r w:rsidRPr="0076365E">
              <w:rPr>
                <w:rFonts w:ascii="Times New Roman" w:hAnsi="Times New Roman" w:cs="Times New Roman"/>
                <w:i/>
              </w:rPr>
              <w:t>выжившие</w:t>
            </w:r>
            <w:r w:rsidRPr="0076365E">
              <w:rPr>
                <w:rFonts w:ascii="Times New Roman" w:hAnsi="Times New Roman" w:cs="Times New Roman"/>
                <w:sz w:val="18"/>
                <w:szCs w:val="18"/>
              </w:rPr>
              <w:t>»)</w:t>
            </w:r>
            <w:r w:rsidRPr="0076365E">
              <w:rPr>
                <w:rFonts w:ascii="Times New Roman" w:hAnsi="Times New Roman" w:cs="Times New Roman"/>
                <w:b/>
                <w:sz w:val="18"/>
                <w:szCs w:val="18"/>
              </w:rPr>
              <w:t xml:space="preserve">, вместе с ними </w:t>
            </w:r>
            <w:r w:rsidRPr="0076365E">
              <w:rPr>
                <w:rFonts w:ascii="Times New Roman" w:hAnsi="Times New Roman" w:cs="Times New Roman"/>
                <w:b/>
                <w:sz w:val="18"/>
                <w:szCs w:val="18"/>
                <w:u w:val="single"/>
              </w:rPr>
              <w:t>восхищены</w:t>
            </w:r>
            <w:r w:rsidRPr="0076365E">
              <w:rPr>
                <w:rFonts w:ascii="Times New Roman" w:hAnsi="Times New Roman" w:cs="Times New Roman"/>
                <w:b/>
              </w:rPr>
              <w:t xml:space="preserve"> </w:t>
            </w:r>
            <w:r w:rsidRPr="0076365E">
              <w:rPr>
                <w:rFonts w:ascii="Times New Roman" w:hAnsi="Times New Roman" w:cs="Times New Roman"/>
                <w:i/>
                <w:sz w:val="32"/>
                <w:szCs w:val="32"/>
              </w:rPr>
              <w:t>харпазо</w:t>
            </w:r>
            <w:r w:rsidRPr="0076365E">
              <w:rPr>
                <w:rFonts w:ascii="Times New Roman" w:hAnsi="Times New Roman" w:cs="Times New Roman"/>
              </w:rPr>
              <w:t xml:space="preserve"> [726] </w:t>
            </w:r>
            <w:r w:rsidRPr="0076365E">
              <w:rPr>
                <w:rFonts w:ascii="Times New Roman" w:hAnsi="Times New Roman" w:cs="Times New Roman"/>
                <w:b/>
                <w:sz w:val="18"/>
                <w:szCs w:val="18"/>
              </w:rPr>
              <w:t>будем на облаках в сретение Господу на воздухе, и так всегда с Господом будем</w:t>
            </w: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u w:val="single"/>
              </w:rPr>
            </w:pPr>
          </w:p>
        </w:tc>
        <w:tc>
          <w:tcPr>
            <w:tcW w:w="2588"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Мф.24:27</w:t>
            </w: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u w:val="single"/>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w:t>
            </w:r>
            <w:r w:rsidRPr="0076365E">
              <w:rPr>
                <w:rFonts w:ascii="Times New Roman" w:hAnsi="Times New Roman" w:cs="Times New Roman"/>
              </w:rPr>
              <w:t xml:space="preserve">7: </w:t>
            </w:r>
            <w:r w:rsidRPr="0076365E">
              <w:rPr>
                <w:rFonts w:ascii="Times New Roman" w:hAnsi="Times New Roman" w:cs="Times New Roman"/>
                <w:b/>
                <w:sz w:val="18"/>
                <w:szCs w:val="18"/>
              </w:rPr>
              <w:t>Ибо, как молния исходит от востока и видна бывает даже до запада, так будет</w:t>
            </w:r>
            <w:r w:rsidRPr="0076365E">
              <w:rPr>
                <w:rFonts w:ascii="Times New Roman" w:hAnsi="Times New Roman" w:cs="Times New Roman"/>
                <w:sz w:val="18"/>
                <w:szCs w:val="18"/>
              </w:rPr>
              <w:t xml:space="preserve"> </w:t>
            </w:r>
            <w:r w:rsidRPr="0076365E">
              <w:rPr>
                <w:rFonts w:ascii="Times New Roman" w:hAnsi="Times New Roman" w:cs="Times New Roman"/>
                <w:b/>
                <w:sz w:val="18"/>
                <w:szCs w:val="18"/>
                <w:u w:val="single"/>
              </w:rPr>
              <w:t>пришествие</w:t>
            </w:r>
            <w:r w:rsidRPr="0076365E">
              <w:rPr>
                <w:rFonts w:ascii="Times New Roman" w:hAnsi="Times New Roman" w:cs="Times New Roman"/>
              </w:rPr>
              <w:t xml:space="preserve"> </w:t>
            </w:r>
            <w:r w:rsidRPr="0076365E">
              <w:rPr>
                <w:rFonts w:ascii="Times New Roman" w:hAnsi="Times New Roman" w:cs="Times New Roman"/>
                <w:i/>
                <w:sz w:val="32"/>
                <w:szCs w:val="32"/>
              </w:rPr>
              <w:t>парусия</w:t>
            </w:r>
            <w:r w:rsidRPr="0076365E">
              <w:rPr>
                <w:rFonts w:ascii="Times New Roman" w:hAnsi="Times New Roman" w:cs="Times New Roman"/>
                <w:sz w:val="32"/>
                <w:szCs w:val="32"/>
              </w:rPr>
              <w:t xml:space="preserve"> </w:t>
            </w:r>
            <w:r w:rsidRPr="0076365E">
              <w:rPr>
                <w:rFonts w:ascii="Times New Roman" w:hAnsi="Times New Roman" w:cs="Times New Roman"/>
              </w:rPr>
              <w:t>[3952]</w:t>
            </w:r>
            <w:r w:rsidRPr="0076365E">
              <w:rPr>
                <w:rFonts w:ascii="Times New Roman" w:hAnsi="Times New Roman" w:cs="Times New Roman"/>
                <w:b/>
              </w:rPr>
              <w:t xml:space="preserve"> </w:t>
            </w:r>
            <w:r w:rsidRPr="0076365E">
              <w:rPr>
                <w:rFonts w:ascii="Times New Roman" w:hAnsi="Times New Roman" w:cs="Times New Roman"/>
              </w:rPr>
              <w:t xml:space="preserve"> </w:t>
            </w:r>
            <w:r w:rsidRPr="0076365E">
              <w:rPr>
                <w:rFonts w:ascii="Times New Roman" w:hAnsi="Times New Roman" w:cs="Times New Roman"/>
                <w:b/>
                <w:sz w:val="18"/>
                <w:szCs w:val="18"/>
              </w:rPr>
              <w:t>Сына Человеческого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Здесь восхищение</w:t>
            </w:r>
            <w:r w:rsidRPr="0076365E">
              <w:rPr>
                <w:rFonts w:ascii="Times New Roman" w:hAnsi="Times New Roman" w:cs="Times New Roman"/>
                <w:i/>
                <w:sz w:val="32"/>
                <w:szCs w:val="32"/>
              </w:rPr>
              <w:t xml:space="preserve"> харпазо </w:t>
            </w:r>
            <w:r w:rsidRPr="0076365E">
              <w:rPr>
                <w:rFonts w:ascii="Times New Roman" w:hAnsi="Times New Roman" w:cs="Times New Roman"/>
              </w:rPr>
              <w:t xml:space="preserve"> и пришествие</w:t>
            </w:r>
            <w:r w:rsidRPr="0076365E">
              <w:rPr>
                <w:rFonts w:ascii="Times New Roman" w:hAnsi="Times New Roman" w:cs="Times New Roman"/>
                <w:i/>
                <w:sz w:val="32"/>
                <w:szCs w:val="32"/>
              </w:rPr>
              <w:t xml:space="preserve"> парусия</w:t>
            </w:r>
            <w:r w:rsidRPr="0076365E">
              <w:rPr>
                <w:rFonts w:ascii="Times New Roman" w:hAnsi="Times New Roman" w:cs="Times New Roman"/>
              </w:rPr>
              <w:t xml:space="preserve"> — явно одно событие. О том, что сначала идет Пришествие и за ним идет неразрывно восхищение говорит фрагмент Мф.24:27-31.</w:t>
            </w:r>
          </w:p>
          <w:p w:rsidR="0076365E" w:rsidRPr="0076365E" w:rsidRDefault="0076365E" w:rsidP="00A82BE1">
            <w:pPr>
              <w:spacing w:after="0" w:line="240" w:lineRule="auto"/>
              <w:jc w:val="both"/>
              <w:rPr>
                <w:rFonts w:ascii="Times New Roman" w:hAnsi="Times New Roman" w:cs="Times New Roman"/>
              </w:rPr>
            </w:pP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3</w:t>
            </w:r>
          </w:p>
        </w:tc>
        <w:tc>
          <w:tcPr>
            <w:tcW w:w="3712" w:type="dxa"/>
          </w:tcPr>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u w:val="single"/>
              </w:rPr>
              <w:t>2Фес.2:1</w:t>
            </w:r>
            <w:r w:rsidRPr="0076365E">
              <w:rPr>
                <w:rFonts w:ascii="Times New Roman" w:hAnsi="Times New Roman" w:cs="Times New Roman"/>
                <w:b/>
              </w:rPr>
              <w:t xml:space="preserve"> </w:t>
            </w:r>
            <w:r w:rsidRPr="0076365E">
              <w:rPr>
                <w:rFonts w:ascii="Times New Roman" w:hAnsi="Times New Roman" w:cs="Times New Roman"/>
                <w:b/>
                <w:sz w:val="18"/>
                <w:szCs w:val="18"/>
              </w:rPr>
              <w:t xml:space="preserve">Молим вас, братия, о </w:t>
            </w:r>
            <w:r w:rsidRPr="0076365E">
              <w:rPr>
                <w:rFonts w:ascii="Times New Roman" w:hAnsi="Times New Roman" w:cs="Times New Roman"/>
                <w:b/>
                <w:sz w:val="18"/>
                <w:szCs w:val="18"/>
                <w:u w:val="single"/>
              </w:rPr>
              <w:t xml:space="preserve">пришествии </w:t>
            </w:r>
            <w:r w:rsidRPr="0076365E">
              <w:rPr>
                <w:rFonts w:ascii="Times New Roman" w:hAnsi="Times New Roman" w:cs="Times New Roman"/>
                <w:i/>
                <w:sz w:val="32"/>
                <w:szCs w:val="32"/>
              </w:rPr>
              <w:t xml:space="preserve"> парусия</w:t>
            </w:r>
            <w:r w:rsidRPr="0076365E">
              <w:rPr>
                <w:rFonts w:ascii="Times New Roman" w:hAnsi="Times New Roman" w:cs="Times New Roman"/>
              </w:rPr>
              <w:t xml:space="preserve"> [3952] </w:t>
            </w:r>
            <w:r w:rsidRPr="0076365E">
              <w:rPr>
                <w:rFonts w:ascii="Times New Roman" w:hAnsi="Times New Roman" w:cs="Times New Roman"/>
                <w:b/>
                <w:sz w:val="18"/>
                <w:szCs w:val="18"/>
              </w:rPr>
              <w:t xml:space="preserve">Господа нашего Иисуса Христа и нашем </w:t>
            </w:r>
            <w:r w:rsidRPr="0076365E">
              <w:rPr>
                <w:rFonts w:ascii="Times New Roman" w:hAnsi="Times New Roman" w:cs="Times New Roman"/>
                <w:b/>
                <w:sz w:val="18"/>
                <w:szCs w:val="18"/>
                <w:u w:val="single"/>
              </w:rPr>
              <w:t>собрании</w:t>
            </w:r>
            <w:r w:rsidRPr="0076365E">
              <w:rPr>
                <w:rFonts w:ascii="Times New Roman" w:hAnsi="Times New Roman" w:cs="Times New Roman"/>
                <w:i/>
                <w:sz w:val="28"/>
                <w:szCs w:val="28"/>
              </w:rPr>
              <w:t xml:space="preserve"> </w:t>
            </w:r>
            <w:r w:rsidRPr="0076365E">
              <w:rPr>
                <w:rFonts w:ascii="Times New Roman" w:hAnsi="Times New Roman" w:cs="Times New Roman"/>
                <w:i/>
                <w:sz w:val="32"/>
                <w:szCs w:val="32"/>
              </w:rPr>
              <w:t>е</w:t>
            </w:r>
            <w:r w:rsidRPr="0076365E">
              <w:rPr>
                <w:rFonts w:ascii="Times New Roman" w:hAnsi="Times New Roman" w:cs="Times New Roman"/>
                <w:i/>
                <w:sz w:val="32"/>
                <w:szCs w:val="32"/>
                <w:lang w:val="en-US"/>
              </w:rPr>
              <w:t>pissunagoga</w:t>
            </w:r>
            <w:r w:rsidRPr="0076365E">
              <w:rPr>
                <w:rFonts w:ascii="Times New Roman" w:hAnsi="Times New Roman" w:cs="Times New Roman"/>
                <w:b/>
              </w:rPr>
              <w:t xml:space="preserve"> </w:t>
            </w:r>
            <w:r w:rsidRPr="0076365E">
              <w:rPr>
                <w:rFonts w:ascii="Times New Roman" w:hAnsi="Times New Roman" w:cs="Times New Roman"/>
              </w:rPr>
              <w:t>[1997]</w:t>
            </w:r>
            <w:r w:rsidRPr="0076365E">
              <w:rPr>
                <w:rFonts w:ascii="Times New Roman" w:hAnsi="Times New Roman" w:cs="Times New Roman"/>
                <w:b/>
              </w:rPr>
              <w:t xml:space="preserve"> </w:t>
            </w:r>
            <w:r w:rsidRPr="0076365E">
              <w:rPr>
                <w:rFonts w:ascii="Times New Roman" w:hAnsi="Times New Roman" w:cs="Times New Roman"/>
                <w:b/>
                <w:sz w:val="18"/>
                <w:szCs w:val="18"/>
              </w:rPr>
              <w:t>к Нему</w:t>
            </w:r>
          </w:p>
        </w:tc>
        <w:tc>
          <w:tcPr>
            <w:tcW w:w="2588" w:type="dxa"/>
          </w:tcPr>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Этот прямой текст показывает, что Пришествие </w:t>
            </w:r>
            <w:r w:rsidRPr="0076365E">
              <w:rPr>
                <w:rFonts w:ascii="Times New Roman" w:hAnsi="Times New Roman" w:cs="Times New Roman"/>
                <w:i/>
                <w:sz w:val="32"/>
                <w:szCs w:val="32"/>
              </w:rPr>
              <w:t>парусия</w:t>
            </w:r>
            <w:r w:rsidRPr="0076365E">
              <w:rPr>
                <w:rFonts w:ascii="Times New Roman" w:hAnsi="Times New Roman" w:cs="Times New Roman"/>
              </w:rPr>
              <w:t xml:space="preserve"> и собирание верующих наверх</w:t>
            </w:r>
            <w:r w:rsidRPr="0076365E">
              <w:rPr>
                <w:rFonts w:ascii="Times New Roman" w:hAnsi="Times New Roman" w:cs="Times New Roman"/>
                <w:i/>
                <w:sz w:val="32"/>
                <w:szCs w:val="32"/>
              </w:rPr>
              <w:t xml:space="preserve"> е</w:t>
            </w:r>
            <w:r w:rsidRPr="0076365E">
              <w:rPr>
                <w:rFonts w:ascii="Times New Roman" w:hAnsi="Times New Roman" w:cs="Times New Roman"/>
                <w:i/>
                <w:sz w:val="32"/>
                <w:szCs w:val="32"/>
                <w:lang w:val="en-US"/>
              </w:rPr>
              <w:t>pissunagoga</w:t>
            </w:r>
            <w:r w:rsidRPr="0076365E">
              <w:rPr>
                <w:rFonts w:ascii="Times New Roman" w:hAnsi="Times New Roman" w:cs="Times New Roman"/>
              </w:rPr>
              <w:t>, т.е. восхищение, вознесение наверх, являются взаимосвязанными событиями, причем сначала идет Пришествие</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4</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2фес.2:1</w:t>
            </w:r>
            <w:r w:rsidRPr="0076365E">
              <w:rPr>
                <w:rFonts w:ascii="Times New Roman" w:hAnsi="Times New Roman" w:cs="Times New Roman"/>
                <w:b/>
              </w:rPr>
              <w:t xml:space="preserve"> </w:t>
            </w:r>
            <w:r w:rsidRPr="0076365E">
              <w:rPr>
                <w:rFonts w:ascii="Times New Roman" w:hAnsi="Times New Roman" w:cs="Times New Roman"/>
                <w:b/>
                <w:sz w:val="18"/>
                <w:szCs w:val="18"/>
              </w:rPr>
              <w:t xml:space="preserve">Молим вас, братия, о </w:t>
            </w:r>
            <w:r w:rsidRPr="0076365E">
              <w:rPr>
                <w:rFonts w:ascii="Times New Roman" w:hAnsi="Times New Roman" w:cs="Times New Roman"/>
                <w:b/>
                <w:sz w:val="18"/>
                <w:szCs w:val="18"/>
                <w:u w:val="single"/>
              </w:rPr>
              <w:t xml:space="preserve">пришествии </w:t>
            </w:r>
            <w:r w:rsidRPr="0076365E">
              <w:rPr>
                <w:rFonts w:ascii="Times New Roman" w:hAnsi="Times New Roman" w:cs="Times New Roman"/>
                <w:i/>
                <w:sz w:val="32"/>
                <w:szCs w:val="32"/>
              </w:rPr>
              <w:t xml:space="preserve"> парусия</w:t>
            </w:r>
            <w:r w:rsidRPr="0076365E">
              <w:rPr>
                <w:rFonts w:ascii="Times New Roman" w:hAnsi="Times New Roman" w:cs="Times New Roman"/>
              </w:rPr>
              <w:t xml:space="preserve"> [3952] </w:t>
            </w:r>
            <w:r w:rsidRPr="0076365E">
              <w:rPr>
                <w:rFonts w:ascii="Times New Roman" w:hAnsi="Times New Roman" w:cs="Times New Roman"/>
                <w:b/>
                <w:sz w:val="18"/>
                <w:szCs w:val="18"/>
              </w:rPr>
              <w:t xml:space="preserve">Господа нашего Иисуса Христа и нашем </w:t>
            </w:r>
            <w:r w:rsidRPr="0076365E">
              <w:rPr>
                <w:rFonts w:ascii="Times New Roman" w:hAnsi="Times New Roman" w:cs="Times New Roman"/>
                <w:b/>
                <w:sz w:val="18"/>
                <w:szCs w:val="18"/>
                <w:u w:val="single"/>
              </w:rPr>
              <w:t>собрании</w:t>
            </w:r>
            <w:r w:rsidRPr="0076365E">
              <w:rPr>
                <w:rFonts w:ascii="Times New Roman" w:hAnsi="Times New Roman" w:cs="Times New Roman"/>
                <w:i/>
                <w:sz w:val="28"/>
                <w:szCs w:val="28"/>
              </w:rPr>
              <w:t xml:space="preserve"> </w:t>
            </w:r>
            <w:r w:rsidRPr="0076365E">
              <w:rPr>
                <w:rFonts w:ascii="Times New Roman" w:hAnsi="Times New Roman" w:cs="Times New Roman"/>
                <w:i/>
                <w:sz w:val="32"/>
                <w:szCs w:val="32"/>
              </w:rPr>
              <w:t>е</w:t>
            </w:r>
            <w:r w:rsidRPr="0076365E">
              <w:rPr>
                <w:rFonts w:ascii="Times New Roman" w:hAnsi="Times New Roman" w:cs="Times New Roman"/>
                <w:i/>
                <w:sz w:val="32"/>
                <w:szCs w:val="32"/>
                <w:lang w:val="en-US"/>
              </w:rPr>
              <w:t>pissunagoga</w:t>
            </w:r>
            <w:r w:rsidRPr="0076365E">
              <w:rPr>
                <w:rFonts w:ascii="Times New Roman" w:hAnsi="Times New Roman" w:cs="Times New Roman"/>
                <w:b/>
              </w:rPr>
              <w:t xml:space="preserve"> </w:t>
            </w:r>
            <w:r w:rsidRPr="0076365E">
              <w:rPr>
                <w:rFonts w:ascii="Times New Roman" w:hAnsi="Times New Roman" w:cs="Times New Roman"/>
              </w:rPr>
              <w:t>[1997]</w:t>
            </w:r>
            <w:r w:rsidRPr="0076365E">
              <w:rPr>
                <w:rFonts w:ascii="Times New Roman" w:hAnsi="Times New Roman" w:cs="Times New Roman"/>
                <w:b/>
              </w:rPr>
              <w:t xml:space="preserve"> </w:t>
            </w:r>
            <w:r w:rsidRPr="0076365E">
              <w:rPr>
                <w:rFonts w:ascii="Times New Roman" w:hAnsi="Times New Roman" w:cs="Times New Roman"/>
                <w:b/>
                <w:sz w:val="18"/>
                <w:szCs w:val="18"/>
              </w:rPr>
              <w:t>к Нему</w:t>
            </w:r>
          </w:p>
          <w:p w:rsidR="0076365E" w:rsidRPr="0076365E" w:rsidRDefault="0076365E" w:rsidP="00A82BE1">
            <w:pPr>
              <w:spacing w:after="0" w:line="240" w:lineRule="auto"/>
              <w:jc w:val="both"/>
              <w:rPr>
                <w:rFonts w:ascii="Times New Roman" w:hAnsi="Times New Roman" w:cs="Times New Roman"/>
              </w:rPr>
            </w:pPr>
          </w:p>
        </w:tc>
        <w:tc>
          <w:tcPr>
            <w:tcW w:w="2588"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Мф.24:31; Мк.13:27</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18"/>
                <w:szCs w:val="18"/>
              </w:rPr>
            </w:pPr>
            <w:r w:rsidRPr="0076365E">
              <w:rPr>
                <w:rFonts w:ascii="Times New Roman" w:hAnsi="Times New Roman" w:cs="Times New Roman"/>
                <w:u w:val="single"/>
              </w:rPr>
              <w:t>Мф.24:31</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sz w:val="18"/>
                <w:szCs w:val="18"/>
              </w:rPr>
              <w:t xml:space="preserve">И пошлет Ангелов Своих с трубою громогласною, и </w:t>
            </w:r>
            <w:r w:rsidRPr="0076365E">
              <w:rPr>
                <w:rFonts w:ascii="Times New Roman" w:hAnsi="Times New Roman" w:cs="Times New Roman"/>
                <w:b/>
                <w:sz w:val="18"/>
                <w:szCs w:val="18"/>
                <w:u w:val="single"/>
              </w:rPr>
              <w:t>соберут</w:t>
            </w:r>
            <w:r w:rsidRPr="0076365E">
              <w:rPr>
                <w:rFonts w:ascii="Times New Roman" w:hAnsi="Times New Roman" w:cs="Times New Roman"/>
              </w:rPr>
              <w:t xml:space="preserve"> </w:t>
            </w:r>
            <w:r w:rsidRPr="0076365E">
              <w:rPr>
                <w:rFonts w:ascii="Times New Roman" w:hAnsi="Times New Roman" w:cs="Times New Roman"/>
                <w:i/>
                <w:sz w:val="32"/>
                <w:szCs w:val="32"/>
              </w:rPr>
              <w:t>е</w:t>
            </w:r>
            <w:r w:rsidRPr="0076365E">
              <w:rPr>
                <w:rFonts w:ascii="Times New Roman" w:hAnsi="Times New Roman" w:cs="Times New Roman"/>
                <w:i/>
                <w:sz w:val="32"/>
                <w:szCs w:val="32"/>
                <w:lang w:val="en-US"/>
              </w:rPr>
              <w:t>pisunago</w:t>
            </w:r>
            <w:r w:rsidRPr="0076365E">
              <w:rPr>
                <w:rFonts w:ascii="Times New Roman" w:hAnsi="Times New Roman" w:cs="Times New Roman"/>
              </w:rPr>
              <w:t xml:space="preserve"> [1996] </w:t>
            </w:r>
            <w:r w:rsidRPr="0076365E">
              <w:rPr>
                <w:rFonts w:ascii="Times New Roman" w:hAnsi="Times New Roman" w:cs="Times New Roman"/>
                <w:b/>
                <w:sz w:val="18"/>
                <w:szCs w:val="18"/>
              </w:rPr>
              <w:t>избранных Его от четырех ветров, от края небес до края их.</w:t>
            </w:r>
          </w:p>
          <w:p w:rsidR="0076365E" w:rsidRPr="0076365E" w:rsidRDefault="0076365E" w:rsidP="00A82BE1">
            <w:pPr>
              <w:spacing w:after="0" w:line="240" w:lineRule="auto"/>
              <w:jc w:val="both"/>
              <w:rPr>
                <w:rFonts w:ascii="Times New Roman" w:hAnsi="Times New Roman" w:cs="Times New Roman"/>
                <w:b/>
                <w:sz w:val="18"/>
                <w:szCs w:val="18"/>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Мк.13:27</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И тогда Он пошлет Ангелов Своих и </w:t>
            </w:r>
            <w:r w:rsidRPr="0076365E">
              <w:rPr>
                <w:rFonts w:ascii="Times New Roman" w:hAnsi="Times New Roman" w:cs="Times New Roman"/>
                <w:b/>
                <w:sz w:val="18"/>
                <w:szCs w:val="18"/>
                <w:u w:val="single"/>
              </w:rPr>
              <w:t>соберет</w:t>
            </w:r>
            <w:r w:rsidRPr="0076365E">
              <w:rPr>
                <w:rFonts w:ascii="Times New Roman" w:hAnsi="Times New Roman" w:cs="Times New Roman"/>
                <w:i/>
                <w:sz w:val="32"/>
                <w:szCs w:val="32"/>
              </w:rPr>
              <w:t xml:space="preserve"> е</w:t>
            </w:r>
            <w:r w:rsidRPr="0076365E">
              <w:rPr>
                <w:rFonts w:ascii="Times New Roman" w:hAnsi="Times New Roman" w:cs="Times New Roman"/>
                <w:i/>
                <w:sz w:val="32"/>
                <w:szCs w:val="32"/>
                <w:lang w:val="en-US"/>
              </w:rPr>
              <w:t>pisunago</w:t>
            </w:r>
            <w:r w:rsidRPr="0076365E">
              <w:rPr>
                <w:rFonts w:ascii="Times New Roman" w:hAnsi="Times New Roman" w:cs="Times New Roman"/>
              </w:rPr>
              <w:t xml:space="preserve"> [1996] </w:t>
            </w:r>
            <w:r w:rsidRPr="0076365E">
              <w:rPr>
                <w:rFonts w:ascii="Times New Roman" w:hAnsi="Times New Roman" w:cs="Times New Roman"/>
                <w:b/>
                <w:sz w:val="18"/>
                <w:szCs w:val="18"/>
              </w:rPr>
              <w:t>избранных Своих от четырех ветров, от края земли до края неба</w:t>
            </w: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sz w:val="32"/>
                <w:szCs w:val="32"/>
              </w:rPr>
              <w:t>Парусия</w:t>
            </w:r>
            <w:r w:rsidRPr="0076365E">
              <w:rPr>
                <w:rFonts w:ascii="Times New Roman" w:hAnsi="Times New Roman" w:cs="Times New Roman"/>
                <w:b/>
              </w:rPr>
              <w:t>,</w:t>
            </w:r>
            <w:r w:rsidRPr="0076365E">
              <w:rPr>
                <w:rFonts w:ascii="Times New Roman" w:hAnsi="Times New Roman" w:cs="Times New Roman"/>
              </w:rPr>
              <w:t xml:space="preserve"> </w:t>
            </w:r>
            <w:r w:rsidRPr="0076365E">
              <w:rPr>
                <w:rFonts w:ascii="Times New Roman" w:hAnsi="Times New Roman" w:cs="Times New Roman"/>
                <w:i/>
                <w:sz w:val="32"/>
                <w:szCs w:val="32"/>
              </w:rPr>
              <w:t>эписинаго</w:t>
            </w:r>
            <w:r w:rsidRPr="0076365E">
              <w:rPr>
                <w:rFonts w:ascii="Times New Roman" w:hAnsi="Times New Roman" w:cs="Times New Roman"/>
              </w:rPr>
              <w:t xml:space="preserve"> — вамосвязанные события, т.е. собирание Церкви и Пришествие не разделены  временем. Сравнение также показывает, что в Мф.24:31 и в Мк.13:27 говорится о восхищении Церкви («</w:t>
            </w:r>
            <w:r w:rsidRPr="0076365E">
              <w:rPr>
                <w:rFonts w:ascii="Times New Roman" w:hAnsi="Times New Roman" w:cs="Times New Roman"/>
                <w:b/>
              </w:rPr>
              <w:t>соберут избранных Его от четырех ветров…</w:t>
            </w:r>
            <w:r w:rsidRPr="0076365E">
              <w:rPr>
                <w:rFonts w:ascii="Times New Roman" w:hAnsi="Times New Roman" w:cs="Times New Roman"/>
              </w:rPr>
              <w:t>»)</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5</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1Кор.1:7; 1Пет.1:7; 1Пет.4:13</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1Кор.1:7</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Так что вы не имеете недостатка ни в каком даровании, ожидая </w:t>
            </w:r>
            <w:r w:rsidRPr="0076365E">
              <w:rPr>
                <w:rFonts w:ascii="Times New Roman" w:hAnsi="Times New Roman" w:cs="Times New Roman"/>
                <w:b/>
                <w:sz w:val="18"/>
                <w:szCs w:val="18"/>
                <w:u w:val="single"/>
              </w:rPr>
              <w:t>явления</w:t>
            </w:r>
            <w:r w:rsidRPr="0076365E">
              <w:rPr>
                <w:rFonts w:ascii="Times New Roman" w:hAnsi="Times New Roman" w:cs="Times New Roman"/>
              </w:rPr>
              <w:t xml:space="preserve"> </w:t>
            </w:r>
            <w:r w:rsidRPr="0076365E">
              <w:rPr>
                <w:rFonts w:ascii="Times New Roman" w:hAnsi="Times New Roman" w:cs="Times New Roman"/>
                <w:i/>
                <w:sz w:val="32"/>
                <w:szCs w:val="32"/>
              </w:rPr>
              <w:lastRenderedPageBreak/>
              <w:t>апокалипсис</w:t>
            </w:r>
            <w:r w:rsidRPr="0076365E">
              <w:rPr>
                <w:rFonts w:ascii="Times New Roman" w:hAnsi="Times New Roman" w:cs="Times New Roman"/>
              </w:rPr>
              <w:t xml:space="preserve"> [602] </w:t>
            </w:r>
            <w:r w:rsidRPr="0076365E">
              <w:rPr>
                <w:rFonts w:ascii="Times New Roman" w:hAnsi="Times New Roman" w:cs="Times New Roman"/>
                <w:b/>
                <w:sz w:val="18"/>
                <w:szCs w:val="18"/>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1Пет.1:7</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Дабы испытанная вера ваша оказалась драгоценнее гибнущего, хотя и огнем испытываемого золота, к похвале и чести и славе в </w:t>
            </w:r>
            <w:r w:rsidRPr="0076365E">
              <w:rPr>
                <w:rFonts w:ascii="Times New Roman" w:hAnsi="Times New Roman" w:cs="Times New Roman"/>
                <w:b/>
                <w:sz w:val="18"/>
                <w:szCs w:val="18"/>
                <w:u w:val="single"/>
              </w:rPr>
              <w:t>явление</w:t>
            </w:r>
            <w:r w:rsidRPr="0076365E">
              <w:rPr>
                <w:rFonts w:ascii="Times New Roman" w:hAnsi="Times New Roman" w:cs="Times New Roman"/>
                <w:i/>
                <w:sz w:val="32"/>
                <w:szCs w:val="32"/>
              </w:rPr>
              <w:t xml:space="preserve"> апокалипсис</w:t>
            </w:r>
            <w:r w:rsidRPr="0076365E">
              <w:rPr>
                <w:rFonts w:ascii="Times New Roman" w:hAnsi="Times New Roman" w:cs="Times New Roman"/>
              </w:rPr>
              <w:t xml:space="preserve"> [602] </w:t>
            </w:r>
            <w:r w:rsidRPr="0076365E">
              <w:rPr>
                <w:rFonts w:ascii="Times New Roman" w:hAnsi="Times New Roman" w:cs="Times New Roman"/>
                <w:b/>
                <w:sz w:val="18"/>
                <w:szCs w:val="18"/>
              </w:rPr>
              <w:t>Иисуса Христа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1Пет.4:13</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Но как вы участвуете в Христовых страданиях, радуйтесь, да и в </w:t>
            </w:r>
            <w:r w:rsidRPr="0076365E">
              <w:rPr>
                <w:rFonts w:ascii="Times New Roman" w:hAnsi="Times New Roman" w:cs="Times New Roman"/>
                <w:b/>
                <w:sz w:val="18"/>
                <w:szCs w:val="18"/>
                <w:u w:val="single"/>
              </w:rPr>
              <w:t>явление</w:t>
            </w:r>
            <w:r w:rsidRPr="0076365E">
              <w:rPr>
                <w:rFonts w:ascii="Times New Roman" w:hAnsi="Times New Roman" w:cs="Times New Roman"/>
              </w:rPr>
              <w:t xml:space="preserve"> </w:t>
            </w:r>
            <w:r w:rsidRPr="0076365E">
              <w:rPr>
                <w:rFonts w:ascii="Times New Roman" w:hAnsi="Times New Roman" w:cs="Times New Roman"/>
                <w:i/>
                <w:sz w:val="32"/>
                <w:szCs w:val="32"/>
              </w:rPr>
              <w:t>апокалипсис</w:t>
            </w:r>
            <w:r w:rsidRPr="0076365E">
              <w:rPr>
                <w:rFonts w:ascii="Times New Roman" w:hAnsi="Times New Roman" w:cs="Times New Roman"/>
              </w:rPr>
              <w:t xml:space="preserve"> [602]  </w:t>
            </w:r>
            <w:r w:rsidRPr="0076365E">
              <w:rPr>
                <w:rFonts w:ascii="Times New Roman" w:hAnsi="Times New Roman" w:cs="Times New Roman"/>
                <w:b/>
                <w:sz w:val="18"/>
                <w:szCs w:val="18"/>
              </w:rPr>
              <w:t>славы Его возрадуетесь и восторжествуете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 </w:t>
            </w:r>
          </w:p>
        </w:tc>
        <w:tc>
          <w:tcPr>
            <w:tcW w:w="2588"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2Фес.1:7</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2Фес.1:7:</w:t>
            </w:r>
            <w:r w:rsidRPr="0076365E">
              <w:rPr>
                <w:rFonts w:ascii="Times New Roman" w:hAnsi="Times New Roman" w:cs="Times New Roman"/>
                <w:b/>
              </w:rPr>
              <w:t xml:space="preserve"> </w:t>
            </w:r>
            <w:r w:rsidRPr="0076365E">
              <w:rPr>
                <w:rFonts w:ascii="Times New Roman" w:hAnsi="Times New Roman" w:cs="Times New Roman"/>
                <w:b/>
                <w:sz w:val="18"/>
                <w:szCs w:val="18"/>
              </w:rPr>
              <w:t xml:space="preserve">А вам, оскорбляемым, отрадою вместе с нами, в </w:t>
            </w:r>
            <w:r w:rsidRPr="0076365E">
              <w:rPr>
                <w:rFonts w:ascii="Times New Roman" w:hAnsi="Times New Roman" w:cs="Times New Roman"/>
                <w:b/>
                <w:sz w:val="18"/>
                <w:szCs w:val="18"/>
                <w:u w:val="single"/>
              </w:rPr>
              <w:t>явление</w:t>
            </w:r>
            <w:r w:rsidRPr="0076365E">
              <w:rPr>
                <w:rFonts w:ascii="Times New Roman" w:hAnsi="Times New Roman" w:cs="Times New Roman"/>
                <w:i/>
                <w:sz w:val="18"/>
                <w:szCs w:val="18"/>
              </w:rPr>
              <w:t xml:space="preserve"> </w:t>
            </w:r>
            <w:r w:rsidRPr="0076365E">
              <w:rPr>
                <w:rFonts w:ascii="Times New Roman" w:hAnsi="Times New Roman" w:cs="Times New Roman"/>
                <w:i/>
                <w:sz w:val="32"/>
                <w:szCs w:val="32"/>
              </w:rPr>
              <w:lastRenderedPageBreak/>
              <w:t>апокалипсис</w:t>
            </w:r>
            <w:r w:rsidRPr="0076365E">
              <w:rPr>
                <w:rFonts w:ascii="Times New Roman" w:hAnsi="Times New Roman" w:cs="Times New Roman"/>
              </w:rPr>
              <w:t xml:space="preserve"> [602]  </w:t>
            </w:r>
            <w:r w:rsidRPr="0076365E">
              <w:rPr>
                <w:rFonts w:ascii="Times New Roman" w:hAnsi="Times New Roman" w:cs="Times New Roman"/>
                <w:b/>
                <w:sz w:val="18"/>
                <w:szCs w:val="18"/>
              </w:rPr>
              <w:t>Господа Иисуса с неба, с Ангелами силы Его</w:t>
            </w:r>
          </w:p>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Так как в 2Фес.1:7 явно речь идет о </w:t>
            </w:r>
            <w:r w:rsidRPr="0076365E">
              <w:rPr>
                <w:rFonts w:ascii="Times New Roman" w:hAnsi="Times New Roman" w:cs="Times New Roman"/>
                <w:u w:val="single"/>
              </w:rPr>
              <w:t>Пришествии во славе</w:t>
            </w:r>
            <w:r w:rsidRPr="0076365E">
              <w:rPr>
                <w:rFonts w:ascii="Times New Roman" w:hAnsi="Times New Roman" w:cs="Times New Roman"/>
              </w:rPr>
              <w:t xml:space="preserve"> («</w:t>
            </w:r>
            <w:r w:rsidRPr="0076365E">
              <w:rPr>
                <w:rFonts w:ascii="Times New Roman" w:hAnsi="Times New Roman" w:cs="Times New Roman"/>
                <w:b/>
              </w:rPr>
              <w:t xml:space="preserve">с неба с ангелами силы </w:t>
            </w:r>
            <w:r w:rsidRPr="0076365E">
              <w:rPr>
                <w:rFonts w:ascii="Times New Roman" w:hAnsi="Times New Roman" w:cs="Times New Roman"/>
                <w:b/>
              </w:rPr>
              <w:lastRenderedPageBreak/>
              <w:t>Его</w:t>
            </w:r>
            <w:r w:rsidRPr="0076365E">
              <w:rPr>
                <w:rFonts w:ascii="Times New Roman" w:hAnsi="Times New Roman" w:cs="Times New Roman"/>
              </w:rPr>
              <w:t>») и так как речь идет об отраде «вместе с нами», т.е. о радости с восхищаемыми верующими (сюда входит и Павел, так как он будет точно восхищен), то можно сделать вывод, что явление Господа</w:t>
            </w:r>
            <w:r w:rsidRPr="0076365E">
              <w:rPr>
                <w:rFonts w:ascii="Times New Roman" w:hAnsi="Times New Roman" w:cs="Times New Roman"/>
                <w:i/>
                <w:sz w:val="32"/>
                <w:szCs w:val="32"/>
              </w:rPr>
              <w:t xml:space="preserve"> апокалипсис </w:t>
            </w:r>
            <w:r w:rsidRPr="0076365E">
              <w:rPr>
                <w:rFonts w:ascii="Times New Roman" w:hAnsi="Times New Roman" w:cs="Times New Roman"/>
              </w:rPr>
              <w:t>и Пришествие</w:t>
            </w:r>
            <w:r w:rsidRPr="0076365E">
              <w:rPr>
                <w:rFonts w:ascii="Times New Roman" w:hAnsi="Times New Roman" w:cs="Times New Roman"/>
                <w:i/>
                <w:sz w:val="32"/>
                <w:szCs w:val="32"/>
              </w:rPr>
              <w:t xml:space="preserve"> парусия</w:t>
            </w:r>
            <w:r w:rsidRPr="0076365E">
              <w:rPr>
                <w:rFonts w:ascii="Times New Roman" w:hAnsi="Times New Roman" w:cs="Times New Roman"/>
              </w:rPr>
              <w:t xml:space="preserve"> — это одновременное и неразделенное событие</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6</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2Фес.2:8</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2Фес.2:8</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И тогда откроется беззаконник, которого Господь Иисус убьет духом уст Своих и истребит </w:t>
            </w:r>
            <w:r w:rsidRPr="0076365E">
              <w:rPr>
                <w:rFonts w:ascii="Times New Roman" w:hAnsi="Times New Roman" w:cs="Times New Roman"/>
                <w:b/>
                <w:sz w:val="18"/>
                <w:szCs w:val="18"/>
                <w:u w:val="single"/>
              </w:rPr>
              <w:t>явлением</w:t>
            </w:r>
            <w:r w:rsidRPr="0076365E">
              <w:rPr>
                <w:rFonts w:ascii="Times New Roman" w:hAnsi="Times New Roman" w:cs="Times New Roman"/>
                <w:b/>
              </w:rPr>
              <w:t xml:space="preserve"> </w:t>
            </w:r>
            <w:r w:rsidRPr="0076365E">
              <w:rPr>
                <w:rFonts w:ascii="Times New Roman" w:hAnsi="Times New Roman" w:cs="Times New Roman"/>
                <w:i/>
                <w:sz w:val="28"/>
                <w:szCs w:val="28"/>
              </w:rPr>
              <w:t>эпифания</w:t>
            </w:r>
            <w:r w:rsidRPr="0076365E">
              <w:rPr>
                <w:rFonts w:ascii="Times New Roman" w:hAnsi="Times New Roman" w:cs="Times New Roman"/>
              </w:rPr>
              <w:t xml:space="preserve"> [2015]</w:t>
            </w:r>
            <w:r w:rsidRPr="0076365E">
              <w:rPr>
                <w:rFonts w:ascii="Times New Roman" w:hAnsi="Times New Roman" w:cs="Times New Roman"/>
                <w:b/>
              </w:rPr>
              <w:t xml:space="preserve"> </w:t>
            </w:r>
            <w:r w:rsidRPr="0076365E">
              <w:rPr>
                <w:rFonts w:ascii="Times New Roman" w:hAnsi="Times New Roman" w:cs="Times New Roman"/>
                <w:b/>
                <w:sz w:val="18"/>
                <w:szCs w:val="18"/>
                <w:u w:val="single"/>
              </w:rPr>
              <w:t>пришествия</w:t>
            </w:r>
            <w:r w:rsidRPr="0076365E">
              <w:rPr>
                <w:rFonts w:ascii="Times New Roman" w:hAnsi="Times New Roman" w:cs="Times New Roman"/>
                <w:b/>
              </w:rPr>
              <w:t xml:space="preserve"> </w:t>
            </w:r>
            <w:r w:rsidRPr="0076365E">
              <w:rPr>
                <w:rFonts w:ascii="Times New Roman" w:hAnsi="Times New Roman" w:cs="Times New Roman"/>
                <w:i/>
                <w:sz w:val="28"/>
                <w:szCs w:val="28"/>
              </w:rPr>
              <w:t>парусия</w:t>
            </w:r>
            <w:r w:rsidRPr="0076365E">
              <w:rPr>
                <w:rFonts w:ascii="Times New Roman" w:hAnsi="Times New Roman" w:cs="Times New Roman"/>
              </w:rPr>
              <w:t xml:space="preserve"> [3952]</w:t>
            </w:r>
            <w:r w:rsidRPr="0076365E">
              <w:rPr>
                <w:rFonts w:ascii="Times New Roman" w:hAnsi="Times New Roman" w:cs="Times New Roman"/>
                <w:b/>
              </w:rPr>
              <w:t xml:space="preserve"> </w:t>
            </w:r>
            <w:r w:rsidRPr="0076365E">
              <w:rPr>
                <w:rFonts w:ascii="Times New Roman" w:hAnsi="Times New Roman" w:cs="Times New Roman"/>
                <w:b/>
                <w:sz w:val="18"/>
                <w:szCs w:val="18"/>
              </w:rPr>
              <w:t>Своего</w:t>
            </w:r>
          </w:p>
          <w:p w:rsidR="0076365E" w:rsidRPr="0076365E" w:rsidRDefault="0076365E" w:rsidP="00A82BE1">
            <w:pPr>
              <w:spacing w:after="0" w:line="240" w:lineRule="auto"/>
              <w:jc w:val="both"/>
              <w:rPr>
                <w:rFonts w:ascii="Times New Roman" w:hAnsi="Times New Roman" w:cs="Times New Roman"/>
              </w:rPr>
            </w:pPr>
          </w:p>
        </w:tc>
        <w:tc>
          <w:tcPr>
            <w:tcW w:w="2588" w:type="dxa"/>
          </w:tcPr>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Здесь в одном стихе стоит слово «явление» </w:t>
            </w:r>
            <w:r w:rsidRPr="0076365E">
              <w:rPr>
                <w:rFonts w:ascii="Times New Roman" w:hAnsi="Times New Roman" w:cs="Times New Roman"/>
                <w:i/>
                <w:sz w:val="28"/>
                <w:szCs w:val="28"/>
              </w:rPr>
              <w:t>эпифания</w:t>
            </w:r>
            <w:r w:rsidRPr="0076365E">
              <w:rPr>
                <w:rFonts w:ascii="Times New Roman" w:hAnsi="Times New Roman" w:cs="Times New Roman"/>
              </w:rPr>
              <w:t xml:space="preserve"> и «пришествие» </w:t>
            </w:r>
            <w:r w:rsidRPr="0076365E">
              <w:rPr>
                <w:rFonts w:ascii="Times New Roman" w:hAnsi="Times New Roman" w:cs="Times New Roman"/>
                <w:i/>
                <w:sz w:val="28"/>
                <w:szCs w:val="28"/>
              </w:rPr>
              <w:t>парусия</w:t>
            </w:r>
            <w:r w:rsidRPr="0076365E">
              <w:rPr>
                <w:rFonts w:ascii="Times New Roman" w:hAnsi="Times New Roman" w:cs="Times New Roman"/>
              </w:rPr>
              <w:t xml:space="preserve">, что говорит о том, что  </w:t>
            </w:r>
            <w:r w:rsidRPr="0076365E">
              <w:rPr>
                <w:rFonts w:ascii="Times New Roman" w:hAnsi="Times New Roman" w:cs="Times New Roman"/>
                <w:i/>
                <w:sz w:val="28"/>
                <w:szCs w:val="28"/>
              </w:rPr>
              <w:t>эпифания</w:t>
            </w:r>
            <w:r w:rsidRPr="0076365E">
              <w:rPr>
                <w:rFonts w:ascii="Times New Roman" w:hAnsi="Times New Roman" w:cs="Times New Roman"/>
              </w:rPr>
              <w:t xml:space="preserve"> и </w:t>
            </w:r>
            <w:r w:rsidRPr="0076365E">
              <w:rPr>
                <w:rFonts w:ascii="Times New Roman" w:hAnsi="Times New Roman" w:cs="Times New Roman"/>
                <w:i/>
                <w:sz w:val="28"/>
                <w:szCs w:val="28"/>
              </w:rPr>
              <w:t>парусия</w:t>
            </w:r>
            <w:r w:rsidRPr="0076365E">
              <w:rPr>
                <w:rFonts w:ascii="Times New Roman" w:hAnsi="Times New Roman" w:cs="Times New Roman"/>
              </w:rPr>
              <w:t xml:space="preserve"> есть одно и то же событие, описываемое с разных сторон</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7</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2Фес.2:8</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2Фес.2:8</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И тогда откроется беззаконник, которого Господь Иисус убьет духом уст Своих и истребит </w:t>
            </w:r>
            <w:r w:rsidRPr="0076365E">
              <w:rPr>
                <w:rFonts w:ascii="Times New Roman" w:hAnsi="Times New Roman" w:cs="Times New Roman"/>
                <w:b/>
                <w:sz w:val="18"/>
                <w:szCs w:val="18"/>
                <w:u w:val="single"/>
              </w:rPr>
              <w:t>явлением</w:t>
            </w:r>
            <w:r w:rsidRPr="0076365E">
              <w:rPr>
                <w:rFonts w:ascii="Times New Roman" w:hAnsi="Times New Roman" w:cs="Times New Roman"/>
                <w:b/>
              </w:rPr>
              <w:t xml:space="preserve"> </w:t>
            </w:r>
            <w:r w:rsidRPr="0076365E">
              <w:rPr>
                <w:rFonts w:ascii="Times New Roman" w:hAnsi="Times New Roman" w:cs="Times New Roman"/>
                <w:i/>
                <w:sz w:val="28"/>
                <w:szCs w:val="28"/>
              </w:rPr>
              <w:t>эпифания</w:t>
            </w:r>
            <w:r w:rsidRPr="0076365E">
              <w:rPr>
                <w:rFonts w:ascii="Times New Roman" w:hAnsi="Times New Roman" w:cs="Times New Roman"/>
              </w:rPr>
              <w:t xml:space="preserve"> [2015] </w:t>
            </w:r>
            <w:r w:rsidRPr="0076365E">
              <w:rPr>
                <w:rFonts w:ascii="Times New Roman" w:hAnsi="Times New Roman" w:cs="Times New Roman"/>
                <w:b/>
                <w:sz w:val="18"/>
                <w:szCs w:val="18"/>
                <w:u w:val="single"/>
              </w:rPr>
              <w:t>пришествия</w:t>
            </w:r>
            <w:r w:rsidRPr="0076365E">
              <w:rPr>
                <w:rFonts w:ascii="Times New Roman" w:hAnsi="Times New Roman" w:cs="Times New Roman"/>
                <w:b/>
              </w:rPr>
              <w:t xml:space="preserve"> </w:t>
            </w:r>
            <w:r w:rsidRPr="0076365E">
              <w:rPr>
                <w:rFonts w:ascii="Times New Roman" w:hAnsi="Times New Roman" w:cs="Times New Roman"/>
                <w:i/>
                <w:sz w:val="28"/>
                <w:szCs w:val="28"/>
              </w:rPr>
              <w:t>парусия</w:t>
            </w:r>
            <w:r w:rsidRPr="0076365E">
              <w:rPr>
                <w:rFonts w:ascii="Times New Roman" w:hAnsi="Times New Roman" w:cs="Times New Roman"/>
              </w:rPr>
              <w:t xml:space="preserve"> [3952]</w:t>
            </w:r>
            <w:r w:rsidRPr="0076365E">
              <w:rPr>
                <w:rFonts w:ascii="Times New Roman" w:hAnsi="Times New Roman" w:cs="Times New Roman"/>
                <w:b/>
              </w:rPr>
              <w:t xml:space="preserve"> </w:t>
            </w:r>
            <w:r w:rsidRPr="0076365E">
              <w:rPr>
                <w:rFonts w:ascii="Times New Roman" w:hAnsi="Times New Roman" w:cs="Times New Roman"/>
                <w:b/>
                <w:sz w:val="18"/>
                <w:szCs w:val="18"/>
              </w:rPr>
              <w:t>Своего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tc>
        <w:tc>
          <w:tcPr>
            <w:tcW w:w="2588"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Тит.2:13; 1Тим.6:14</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Тит.2:13</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Ожидая блаженного упования и </w:t>
            </w:r>
            <w:r w:rsidRPr="0076365E">
              <w:rPr>
                <w:rFonts w:ascii="Times New Roman" w:hAnsi="Times New Roman" w:cs="Times New Roman"/>
                <w:b/>
                <w:sz w:val="18"/>
                <w:szCs w:val="18"/>
                <w:u w:val="single"/>
              </w:rPr>
              <w:t>явления</w:t>
            </w:r>
            <w:r w:rsidRPr="0076365E">
              <w:rPr>
                <w:rFonts w:ascii="Times New Roman" w:hAnsi="Times New Roman" w:cs="Times New Roman"/>
              </w:rPr>
              <w:t xml:space="preserve"> </w:t>
            </w:r>
            <w:r w:rsidRPr="0076365E">
              <w:rPr>
                <w:rFonts w:ascii="Times New Roman" w:hAnsi="Times New Roman" w:cs="Times New Roman"/>
                <w:i/>
                <w:sz w:val="28"/>
                <w:szCs w:val="28"/>
              </w:rPr>
              <w:t>эпифания</w:t>
            </w:r>
            <w:r w:rsidRPr="0076365E">
              <w:rPr>
                <w:rFonts w:ascii="Times New Roman" w:hAnsi="Times New Roman" w:cs="Times New Roman"/>
              </w:rPr>
              <w:t xml:space="preserve"> [2015] </w:t>
            </w:r>
            <w:r w:rsidRPr="0076365E">
              <w:rPr>
                <w:rFonts w:ascii="Times New Roman" w:hAnsi="Times New Roman" w:cs="Times New Roman"/>
                <w:b/>
                <w:sz w:val="18"/>
                <w:szCs w:val="18"/>
              </w:rPr>
              <w:t>славы великого Бога и Спасителя нашего Иисуса Христа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1Тим.6:14</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Соблюсти заповедь чисто и неукоризненно, даже до </w:t>
            </w:r>
            <w:r w:rsidRPr="0076365E">
              <w:rPr>
                <w:rFonts w:ascii="Times New Roman" w:hAnsi="Times New Roman" w:cs="Times New Roman"/>
                <w:b/>
                <w:sz w:val="18"/>
                <w:szCs w:val="18"/>
                <w:u w:val="single"/>
              </w:rPr>
              <w:t>явления</w:t>
            </w:r>
            <w:r w:rsidRPr="0076365E">
              <w:rPr>
                <w:rFonts w:ascii="Times New Roman" w:hAnsi="Times New Roman" w:cs="Times New Roman"/>
                <w:i/>
                <w:sz w:val="28"/>
                <w:szCs w:val="28"/>
              </w:rPr>
              <w:t xml:space="preserve"> эпифания</w:t>
            </w:r>
            <w:r w:rsidRPr="0076365E">
              <w:rPr>
                <w:rFonts w:ascii="Times New Roman" w:hAnsi="Times New Roman" w:cs="Times New Roman"/>
              </w:rPr>
              <w:t xml:space="preserve"> [2015] </w:t>
            </w:r>
            <w:r w:rsidRPr="0076365E">
              <w:rPr>
                <w:rFonts w:ascii="Times New Roman" w:hAnsi="Times New Roman" w:cs="Times New Roman"/>
                <w:b/>
                <w:sz w:val="18"/>
                <w:szCs w:val="18"/>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Пришествие</w:t>
            </w:r>
            <w:r w:rsidRPr="0076365E">
              <w:rPr>
                <w:rFonts w:ascii="Times New Roman" w:hAnsi="Times New Roman" w:cs="Times New Roman"/>
                <w:i/>
                <w:sz w:val="28"/>
                <w:szCs w:val="28"/>
              </w:rPr>
              <w:t xml:space="preserve"> парусия</w:t>
            </w:r>
            <w:r w:rsidRPr="0076365E">
              <w:rPr>
                <w:rFonts w:ascii="Times New Roman" w:hAnsi="Times New Roman" w:cs="Times New Roman"/>
              </w:rPr>
              <w:t xml:space="preserve"> и явление Господа</w:t>
            </w:r>
            <w:r w:rsidRPr="0076365E">
              <w:rPr>
                <w:rFonts w:ascii="Times New Roman" w:hAnsi="Times New Roman" w:cs="Times New Roman"/>
                <w:i/>
                <w:sz w:val="28"/>
                <w:szCs w:val="28"/>
              </w:rPr>
              <w:t xml:space="preserve"> эпифания</w:t>
            </w:r>
            <w:r w:rsidRPr="0076365E">
              <w:rPr>
                <w:rFonts w:ascii="Times New Roman" w:hAnsi="Times New Roman" w:cs="Times New Roman"/>
              </w:rPr>
              <w:t xml:space="preserve"> — нераздельные события, одно и то же событие.</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8</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2Тим.4:8</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2Тим.4:8</w:t>
            </w:r>
            <w:r w:rsidRPr="0076365E">
              <w:rPr>
                <w:rFonts w:ascii="Times New Roman" w:hAnsi="Times New Roman" w:cs="Times New Roman"/>
              </w:rPr>
              <w:t>: «</w:t>
            </w:r>
            <w:r w:rsidRPr="0076365E">
              <w:rPr>
                <w:rFonts w:ascii="Times New Roman" w:hAnsi="Times New Roman" w:cs="Times New Roman"/>
                <w:b/>
              </w:rPr>
              <w:t xml:space="preserve">А теперь готовится мне венец правды, который даст мне Господь, праведный Судия, в </w:t>
            </w:r>
            <w:r w:rsidRPr="0076365E">
              <w:rPr>
                <w:rFonts w:ascii="Times New Roman" w:hAnsi="Times New Roman" w:cs="Times New Roman"/>
                <w:b/>
                <w:u w:val="single"/>
              </w:rPr>
              <w:t>день оный</w:t>
            </w:r>
            <w:r w:rsidRPr="0076365E">
              <w:rPr>
                <w:rFonts w:ascii="Times New Roman" w:hAnsi="Times New Roman" w:cs="Times New Roman"/>
                <w:b/>
              </w:rPr>
              <w:t xml:space="preserve">; и не только мне, но и всем, возлюбившим </w:t>
            </w:r>
            <w:r w:rsidRPr="0076365E">
              <w:rPr>
                <w:rFonts w:ascii="Times New Roman" w:hAnsi="Times New Roman" w:cs="Times New Roman"/>
                <w:b/>
                <w:u w:val="single"/>
              </w:rPr>
              <w:t>явление</w:t>
            </w:r>
            <w:r w:rsidRPr="0076365E">
              <w:rPr>
                <w:rFonts w:ascii="Times New Roman" w:hAnsi="Times New Roman" w:cs="Times New Roman"/>
              </w:rPr>
              <w:t xml:space="preserve"> </w:t>
            </w:r>
            <w:r w:rsidRPr="0076365E">
              <w:rPr>
                <w:rFonts w:ascii="Times New Roman" w:hAnsi="Times New Roman" w:cs="Times New Roman"/>
                <w:i/>
                <w:sz w:val="28"/>
                <w:szCs w:val="28"/>
              </w:rPr>
              <w:t>эпифания</w:t>
            </w:r>
            <w:r w:rsidRPr="0076365E">
              <w:rPr>
                <w:rFonts w:ascii="Times New Roman" w:hAnsi="Times New Roman" w:cs="Times New Roman"/>
              </w:rPr>
              <w:t xml:space="preserve"> [2015]  </w:t>
            </w:r>
            <w:r w:rsidRPr="0076365E">
              <w:rPr>
                <w:rFonts w:ascii="Times New Roman" w:hAnsi="Times New Roman" w:cs="Times New Roman"/>
                <w:b/>
              </w:rPr>
              <w:t>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tc>
        <w:tc>
          <w:tcPr>
            <w:tcW w:w="2588" w:type="dxa"/>
          </w:tcPr>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Здесь в одном предложении стоит «явление» </w:t>
            </w:r>
            <w:r w:rsidRPr="0076365E">
              <w:rPr>
                <w:rFonts w:ascii="Times New Roman" w:hAnsi="Times New Roman" w:cs="Times New Roman"/>
                <w:i/>
                <w:sz w:val="28"/>
                <w:szCs w:val="28"/>
              </w:rPr>
              <w:t>эпифания</w:t>
            </w:r>
            <w:r w:rsidRPr="0076365E">
              <w:rPr>
                <w:rFonts w:ascii="Times New Roman" w:hAnsi="Times New Roman" w:cs="Times New Roman"/>
              </w:rPr>
              <w:t xml:space="preserve"> и «</w:t>
            </w:r>
            <w:r w:rsidRPr="0076365E">
              <w:rPr>
                <w:rFonts w:ascii="Times New Roman" w:hAnsi="Times New Roman" w:cs="Times New Roman"/>
                <w:i/>
                <w:sz w:val="28"/>
                <w:szCs w:val="28"/>
              </w:rPr>
              <w:t>день оный</w:t>
            </w:r>
            <w:r w:rsidRPr="0076365E">
              <w:rPr>
                <w:rFonts w:ascii="Times New Roman" w:hAnsi="Times New Roman" w:cs="Times New Roman"/>
              </w:rPr>
              <w:t xml:space="preserve">» (День Господень) и показывается их неразрывность. Венец правды получат в день оный при явлении Христа, а не до </w:t>
            </w:r>
            <w:r w:rsidRPr="0076365E">
              <w:rPr>
                <w:rFonts w:ascii="Times New Roman" w:hAnsi="Times New Roman" w:cs="Times New Roman"/>
                <w:i/>
              </w:rPr>
              <w:t>видимого явления</w:t>
            </w:r>
            <w:r w:rsidRPr="0076365E">
              <w:rPr>
                <w:rFonts w:ascii="Times New Roman" w:hAnsi="Times New Roman" w:cs="Times New Roman"/>
              </w:rPr>
              <w:t>.</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9</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1Кор.15:21-23</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18"/>
                <w:szCs w:val="18"/>
              </w:rPr>
            </w:pPr>
            <w:r w:rsidRPr="0076365E">
              <w:rPr>
                <w:rFonts w:ascii="Times New Roman" w:hAnsi="Times New Roman" w:cs="Times New Roman"/>
                <w:u w:val="single"/>
              </w:rPr>
              <w:t>1Кор.15:21-23</w:t>
            </w:r>
            <w:r w:rsidRPr="0076365E">
              <w:rPr>
                <w:rFonts w:ascii="Times New Roman" w:hAnsi="Times New Roman" w:cs="Times New Roman"/>
              </w:rPr>
              <w:t xml:space="preserve">: </w:t>
            </w:r>
            <w:r w:rsidRPr="0076365E">
              <w:rPr>
                <w:rFonts w:ascii="Times New Roman" w:hAnsi="Times New Roman" w:cs="Times New Roman"/>
                <w:b/>
              </w:rPr>
              <w:t xml:space="preserve">Ибо, как смерть через человека, так через человека и </w:t>
            </w:r>
            <w:r w:rsidRPr="0076365E">
              <w:rPr>
                <w:rFonts w:ascii="Times New Roman" w:hAnsi="Times New Roman" w:cs="Times New Roman"/>
                <w:b/>
                <w:u w:val="single"/>
              </w:rPr>
              <w:t>воскресение</w:t>
            </w:r>
            <w:r w:rsidRPr="0076365E">
              <w:rPr>
                <w:rFonts w:ascii="Times New Roman" w:hAnsi="Times New Roman" w:cs="Times New Roman"/>
              </w:rPr>
              <w:t xml:space="preserve"> [386] </w:t>
            </w:r>
            <w:r w:rsidRPr="0076365E">
              <w:rPr>
                <w:rFonts w:ascii="Times New Roman" w:hAnsi="Times New Roman" w:cs="Times New Roman"/>
                <w:b/>
                <w:sz w:val="18"/>
                <w:szCs w:val="18"/>
              </w:rPr>
              <w:t>мертвых. Как в Адаме все умирают, так во Христе все оживут,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18"/>
                <w:szCs w:val="18"/>
              </w:rPr>
              <w:t xml:space="preserve"> каждый в своем порядке: первенец Христос, потом Христовы, в </w:t>
            </w:r>
            <w:r w:rsidRPr="0076365E">
              <w:rPr>
                <w:rFonts w:ascii="Times New Roman" w:hAnsi="Times New Roman" w:cs="Times New Roman"/>
                <w:b/>
                <w:sz w:val="18"/>
                <w:szCs w:val="18"/>
                <w:u w:val="single"/>
              </w:rPr>
              <w:t>пришествие</w:t>
            </w:r>
            <w:r w:rsidRPr="0076365E">
              <w:rPr>
                <w:rFonts w:ascii="Times New Roman" w:hAnsi="Times New Roman" w:cs="Times New Roman"/>
              </w:rPr>
              <w:t xml:space="preserve"> </w:t>
            </w:r>
            <w:r w:rsidRPr="0076365E">
              <w:rPr>
                <w:rFonts w:ascii="Times New Roman" w:hAnsi="Times New Roman" w:cs="Times New Roman"/>
                <w:i/>
                <w:sz w:val="28"/>
                <w:szCs w:val="28"/>
              </w:rPr>
              <w:t>парусия</w:t>
            </w:r>
            <w:r w:rsidRPr="0076365E">
              <w:rPr>
                <w:rFonts w:ascii="Times New Roman" w:hAnsi="Times New Roman" w:cs="Times New Roman"/>
              </w:rPr>
              <w:t xml:space="preserve"> [3952]</w:t>
            </w:r>
            <w:r w:rsidRPr="0076365E">
              <w:rPr>
                <w:rFonts w:ascii="Times New Roman" w:hAnsi="Times New Roman" w:cs="Times New Roman"/>
                <w:b/>
              </w:rPr>
              <w:t xml:space="preserve"> </w:t>
            </w:r>
            <w:r w:rsidRPr="0076365E">
              <w:rPr>
                <w:rFonts w:ascii="Times New Roman" w:hAnsi="Times New Roman" w:cs="Times New Roman"/>
              </w:rPr>
              <w:t xml:space="preserve"> </w:t>
            </w:r>
            <w:r w:rsidRPr="0076365E">
              <w:rPr>
                <w:rFonts w:ascii="Times New Roman" w:hAnsi="Times New Roman" w:cs="Times New Roman"/>
                <w:b/>
                <w:sz w:val="18"/>
                <w:szCs w:val="18"/>
              </w:rPr>
              <w:t>Его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tc>
        <w:tc>
          <w:tcPr>
            <w:tcW w:w="2588"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Лк.14:14; Отк.20:4,5</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Лк.14:14</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И блажен будешь, что они не могут воздать тебе, ибо воздастся тебе в </w:t>
            </w:r>
            <w:r w:rsidRPr="0076365E">
              <w:rPr>
                <w:rFonts w:ascii="Times New Roman" w:hAnsi="Times New Roman" w:cs="Times New Roman"/>
                <w:b/>
                <w:sz w:val="18"/>
                <w:szCs w:val="18"/>
                <w:u w:val="single"/>
              </w:rPr>
              <w:t>воскресение</w:t>
            </w:r>
            <w:r w:rsidRPr="0076365E">
              <w:rPr>
                <w:rFonts w:ascii="Times New Roman" w:hAnsi="Times New Roman" w:cs="Times New Roman"/>
              </w:rPr>
              <w:t xml:space="preserve"> [386]  </w:t>
            </w:r>
            <w:r w:rsidRPr="0076365E">
              <w:rPr>
                <w:rFonts w:ascii="Times New Roman" w:hAnsi="Times New Roman" w:cs="Times New Roman"/>
                <w:b/>
                <w:sz w:val="18"/>
                <w:szCs w:val="18"/>
              </w:rPr>
              <w:t>праведных</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Отк.20:4,5</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Они ожили и царствовали со Христом тысячу лет. Прочие же из умерших не ожили, доколе не </w:t>
            </w:r>
            <w:r w:rsidRPr="0076365E">
              <w:rPr>
                <w:rFonts w:ascii="Times New Roman" w:hAnsi="Times New Roman" w:cs="Times New Roman"/>
                <w:b/>
                <w:sz w:val="18"/>
                <w:szCs w:val="18"/>
              </w:rPr>
              <w:lastRenderedPageBreak/>
              <w:t>окончится тысяча лет.</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Это —  </w:t>
            </w:r>
            <w:r w:rsidRPr="0076365E">
              <w:rPr>
                <w:rFonts w:ascii="Times New Roman" w:hAnsi="Times New Roman" w:cs="Times New Roman"/>
                <w:b/>
                <w:sz w:val="18"/>
                <w:szCs w:val="18"/>
                <w:u w:val="single"/>
              </w:rPr>
              <w:t>первое воскресение</w:t>
            </w:r>
            <w:r w:rsidRPr="0076365E">
              <w:rPr>
                <w:rFonts w:ascii="Times New Roman" w:hAnsi="Times New Roman" w:cs="Times New Roman"/>
              </w:rPr>
              <w:t xml:space="preserve"> [386]</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 xml:space="preserve"> Здесь в 1Кор.15:21-23 ясно сказано, что верующие воскреснут (а следовательно и будут восхищены, потому что воскресение истинной Церкви не мыслимо без восхищения) в момент Пришествия Христа (Христовы в Пришествие Его), что уже само по себе говорит, что Пришествие, </w:t>
            </w:r>
            <w:r w:rsidRPr="0076365E">
              <w:rPr>
                <w:rFonts w:ascii="Times New Roman" w:hAnsi="Times New Roman" w:cs="Times New Roman"/>
              </w:rPr>
              <w:lastRenderedPageBreak/>
              <w:t xml:space="preserve">воскресение и восхищение — одновременные события.  Далее из сравнения следует, что воскреснут (оживут) Христовы (т.е. верующие) в Пришествие </w:t>
            </w:r>
            <w:r w:rsidRPr="0076365E">
              <w:rPr>
                <w:rFonts w:ascii="Times New Roman" w:hAnsi="Times New Roman" w:cs="Times New Roman"/>
                <w:i/>
                <w:sz w:val="28"/>
                <w:szCs w:val="28"/>
              </w:rPr>
              <w:t>парусия</w:t>
            </w:r>
            <w:r w:rsidRPr="0076365E">
              <w:rPr>
                <w:rFonts w:ascii="Times New Roman" w:hAnsi="Times New Roman" w:cs="Times New Roman"/>
              </w:rPr>
              <w:t xml:space="preserve"> Его, и это будет </w:t>
            </w:r>
            <w:r w:rsidRPr="0076365E">
              <w:rPr>
                <w:rFonts w:ascii="Times New Roman" w:hAnsi="Times New Roman" w:cs="Times New Roman"/>
                <w:i/>
                <w:sz w:val="28"/>
                <w:szCs w:val="28"/>
              </w:rPr>
              <w:t>воскресение</w:t>
            </w:r>
            <w:r w:rsidRPr="0076365E">
              <w:rPr>
                <w:rFonts w:ascii="Times New Roman" w:hAnsi="Times New Roman" w:cs="Times New Roman"/>
              </w:rPr>
              <w:t xml:space="preserve"> </w:t>
            </w:r>
            <w:r w:rsidRPr="0076365E">
              <w:rPr>
                <w:rFonts w:ascii="Times New Roman" w:hAnsi="Times New Roman" w:cs="Times New Roman"/>
                <w:i/>
                <w:sz w:val="28"/>
                <w:szCs w:val="28"/>
              </w:rPr>
              <w:t>праведных</w:t>
            </w:r>
            <w:r w:rsidRPr="0076365E">
              <w:rPr>
                <w:rFonts w:ascii="Times New Roman" w:hAnsi="Times New Roman" w:cs="Times New Roman"/>
              </w:rPr>
              <w:t xml:space="preserve"> (Лк.14:14), или </w:t>
            </w:r>
            <w:r w:rsidRPr="0076365E">
              <w:rPr>
                <w:rFonts w:ascii="Times New Roman" w:hAnsi="Times New Roman" w:cs="Times New Roman"/>
                <w:i/>
                <w:sz w:val="28"/>
                <w:szCs w:val="28"/>
              </w:rPr>
              <w:t>первое воскресение</w:t>
            </w:r>
            <w:r w:rsidRPr="0076365E">
              <w:rPr>
                <w:rFonts w:ascii="Times New Roman" w:hAnsi="Times New Roman" w:cs="Times New Roman"/>
              </w:rPr>
              <w:t xml:space="preserve"> (Отк.20:4,5).</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10</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1Фес.2:19</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1Фес.2:19</w:t>
            </w:r>
            <w:r w:rsidRPr="0076365E">
              <w:rPr>
                <w:rFonts w:ascii="Times New Roman" w:hAnsi="Times New Roman" w:cs="Times New Roman"/>
              </w:rPr>
              <w:t>: «</w:t>
            </w:r>
            <w:r w:rsidRPr="0076365E">
              <w:rPr>
                <w:rFonts w:ascii="Times New Roman" w:hAnsi="Times New Roman" w:cs="Times New Roman"/>
                <w:b/>
                <w:sz w:val="18"/>
                <w:szCs w:val="18"/>
              </w:rPr>
              <w:t xml:space="preserve">Ибо кто наша надежда, или радость, или венец похвалы? Не и вы ли пред Господом нашим Иисусом Христом в </w:t>
            </w:r>
            <w:r w:rsidRPr="0076365E">
              <w:rPr>
                <w:rFonts w:ascii="Times New Roman" w:hAnsi="Times New Roman" w:cs="Times New Roman"/>
                <w:b/>
                <w:sz w:val="18"/>
                <w:szCs w:val="18"/>
                <w:u w:val="single"/>
              </w:rPr>
              <w:t>пришествие</w:t>
            </w:r>
            <w:r w:rsidRPr="0076365E">
              <w:rPr>
                <w:rFonts w:ascii="Times New Roman" w:hAnsi="Times New Roman" w:cs="Times New Roman"/>
                <w:i/>
                <w:sz w:val="28"/>
                <w:szCs w:val="28"/>
              </w:rPr>
              <w:t xml:space="preserve"> парусия</w:t>
            </w:r>
            <w:r w:rsidRPr="0076365E">
              <w:rPr>
                <w:rFonts w:ascii="Times New Roman" w:hAnsi="Times New Roman" w:cs="Times New Roman"/>
                <w:b/>
              </w:rPr>
              <w:t xml:space="preserve"> </w:t>
            </w:r>
            <w:r w:rsidRPr="0076365E">
              <w:rPr>
                <w:rFonts w:ascii="Times New Roman" w:hAnsi="Times New Roman" w:cs="Times New Roman"/>
              </w:rPr>
              <w:t>[3952]</w:t>
            </w:r>
            <w:r w:rsidRPr="0076365E">
              <w:rPr>
                <w:rFonts w:ascii="Times New Roman" w:hAnsi="Times New Roman" w:cs="Times New Roman"/>
                <w:b/>
              </w:rPr>
              <w:t xml:space="preserve">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tc>
        <w:tc>
          <w:tcPr>
            <w:tcW w:w="2588"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Флп.2:16; 1Фес.5:23</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18"/>
                <w:szCs w:val="18"/>
              </w:rPr>
            </w:pPr>
            <w:r w:rsidRPr="0076365E">
              <w:rPr>
                <w:rFonts w:ascii="Times New Roman" w:hAnsi="Times New Roman" w:cs="Times New Roman"/>
                <w:u w:val="single"/>
              </w:rPr>
              <w:t>Флп.2:16</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Содержа слово жизни, к </w:t>
            </w:r>
            <w:r w:rsidRPr="0076365E">
              <w:rPr>
                <w:rFonts w:ascii="Times New Roman" w:hAnsi="Times New Roman" w:cs="Times New Roman"/>
                <w:b/>
                <w:sz w:val="18"/>
                <w:szCs w:val="18"/>
                <w:u w:val="single"/>
              </w:rPr>
              <w:t>похвале моей</w:t>
            </w:r>
            <w:r w:rsidRPr="0076365E">
              <w:rPr>
                <w:rFonts w:ascii="Times New Roman" w:hAnsi="Times New Roman" w:cs="Times New Roman"/>
                <w:b/>
                <w:sz w:val="18"/>
                <w:szCs w:val="18"/>
              </w:rPr>
              <w:t xml:space="preserve"> </w:t>
            </w:r>
            <w:r w:rsidRPr="0076365E">
              <w:rPr>
                <w:rFonts w:ascii="Times New Roman" w:hAnsi="Times New Roman" w:cs="Times New Roman"/>
                <w:b/>
                <w:sz w:val="18"/>
                <w:szCs w:val="18"/>
                <w:u w:val="single"/>
              </w:rPr>
              <w:t>в день Христов</w:t>
            </w:r>
            <w:r w:rsidRPr="0076365E">
              <w:rPr>
                <w:rFonts w:ascii="Times New Roman" w:hAnsi="Times New Roman" w:cs="Times New Roman"/>
                <w:b/>
                <w:sz w:val="18"/>
                <w:szCs w:val="18"/>
              </w:rPr>
              <w:t>, что я не тщетно подвизался и не тщетно трудился</w:t>
            </w:r>
          </w:p>
          <w:p w:rsidR="0076365E" w:rsidRPr="0076365E" w:rsidRDefault="0076365E" w:rsidP="00A82BE1">
            <w:pPr>
              <w:spacing w:after="0" w:line="240" w:lineRule="auto"/>
              <w:jc w:val="both"/>
              <w:rPr>
                <w:rFonts w:ascii="Times New Roman" w:hAnsi="Times New Roman" w:cs="Times New Roman"/>
                <w:b/>
                <w:sz w:val="18"/>
                <w:szCs w:val="18"/>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1Фес.5:23</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Сам же Бог мира да освятит вас во всей полноте, и ваш дух и душа и тело во всей целости да сохранится без порока в </w:t>
            </w:r>
            <w:r w:rsidRPr="0076365E">
              <w:rPr>
                <w:rFonts w:ascii="Times New Roman" w:hAnsi="Times New Roman" w:cs="Times New Roman"/>
                <w:b/>
                <w:sz w:val="18"/>
                <w:szCs w:val="18"/>
                <w:u w:val="single"/>
              </w:rPr>
              <w:t>пришествие</w:t>
            </w:r>
            <w:r w:rsidRPr="0076365E">
              <w:rPr>
                <w:rFonts w:ascii="Times New Roman" w:hAnsi="Times New Roman" w:cs="Times New Roman"/>
              </w:rPr>
              <w:t xml:space="preserve"> </w:t>
            </w:r>
            <w:r w:rsidRPr="0076365E">
              <w:rPr>
                <w:rFonts w:ascii="Times New Roman" w:hAnsi="Times New Roman" w:cs="Times New Roman"/>
                <w:i/>
                <w:sz w:val="28"/>
                <w:szCs w:val="28"/>
              </w:rPr>
              <w:t>парусия</w:t>
            </w:r>
            <w:r w:rsidRPr="0076365E">
              <w:rPr>
                <w:rFonts w:ascii="Times New Roman" w:hAnsi="Times New Roman" w:cs="Times New Roman"/>
              </w:rPr>
              <w:t xml:space="preserve"> [3952] </w:t>
            </w:r>
            <w:r w:rsidRPr="0076365E">
              <w:rPr>
                <w:rFonts w:ascii="Times New Roman" w:hAnsi="Times New Roman" w:cs="Times New Roman"/>
                <w:b/>
                <w:sz w:val="18"/>
                <w:szCs w:val="18"/>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Здесь ясно, что надеждой, радостью, или венцом похвалы Апостола Павла и его сотрудников  являются фессалоникийские и филиппийские верующие, и это все откроется в момент Пришествия Христа, или в День Христов. Верующие фессалоникийцы и филиппийцы явно будут воскрешены (восхищены), а не оставлены Господом. Таким образом, здесь по смыслу Пришествие нераздельно с восхищением (восхищение, радость, похвала не наступает ранее Пришествия) с Днем Христовым и последующим получением наград на судилище Христовом</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11</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1Фес.5:23</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1Фес.5:23</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Сам же Бог мира да освятит вас во всей полноте, и ваш дух и душа и тело во всей целости да сохранится без порока в </w:t>
            </w:r>
            <w:r w:rsidRPr="0076365E">
              <w:rPr>
                <w:rFonts w:ascii="Times New Roman" w:hAnsi="Times New Roman" w:cs="Times New Roman"/>
                <w:b/>
                <w:sz w:val="18"/>
                <w:szCs w:val="18"/>
                <w:u w:val="single"/>
              </w:rPr>
              <w:t>пришествие</w:t>
            </w:r>
            <w:r w:rsidRPr="0076365E">
              <w:rPr>
                <w:rFonts w:ascii="Times New Roman" w:hAnsi="Times New Roman" w:cs="Times New Roman"/>
              </w:rPr>
              <w:t xml:space="preserve"> </w:t>
            </w:r>
            <w:r w:rsidRPr="0076365E">
              <w:rPr>
                <w:rFonts w:ascii="Times New Roman" w:hAnsi="Times New Roman" w:cs="Times New Roman"/>
                <w:i/>
                <w:sz w:val="28"/>
                <w:szCs w:val="28"/>
              </w:rPr>
              <w:t>парусия</w:t>
            </w:r>
            <w:r w:rsidRPr="0076365E">
              <w:rPr>
                <w:rFonts w:ascii="Times New Roman" w:hAnsi="Times New Roman" w:cs="Times New Roman"/>
              </w:rPr>
              <w:t xml:space="preserve"> [3952] </w:t>
            </w:r>
            <w:r w:rsidRPr="0076365E">
              <w:rPr>
                <w:rFonts w:ascii="Times New Roman" w:hAnsi="Times New Roman" w:cs="Times New Roman"/>
                <w:b/>
                <w:sz w:val="18"/>
                <w:szCs w:val="18"/>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tc>
        <w:tc>
          <w:tcPr>
            <w:tcW w:w="2588"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1Тим.6:14</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Соблюсти заповедь чисто и неукоризненно, даже до </w:t>
            </w:r>
            <w:r w:rsidRPr="0076365E">
              <w:rPr>
                <w:rFonts w:ascii="Times New Roman" w:hAnsi="Times New Roman" w:cs="Times New Roman"/>
                <w:b/>
                <w:sz w:val="18"/>
                <w:szCs w:val="18"/>
                <w:u w:val="single"/>
              </w:rPr>
              <w:t>явления</w:t>
            </w:r>
            <w:r w:rsidRPr="0076365E">
              <w:rPr>
                <w:rFonts w:ascii="Times New Roman" w:hAnsi="Times New Roman" w:cs="Times New Roman"/>
                <w:i/>
                <w:sz w:val="28"/>
                <w:szCs w:val="28"/>
              </w:rPr>
              <w:t xml:space="preserve"> эпифания</w:t>
            </w:r>
            <w:r w:rsidRPr="0076365E">
              <w:rPr>
                <w:rFonts w:ascii="Times New Roman" w:hAnsi="Times New Roman" w:cs="Times New Roman"/>
              </w:rPr>
              <w:t xml:space="preserve"> [2015] </w:t>
            </w:r>
            <w:r w:rsidRPr="0076365E">
              <w:rPr>
                <w:rFonts w:ascii="Times New Roman" w:hAnsi="Times New Roman" w:cs="Times New Roman"/>
                <w:b/>
                <w:sz w:val="18"/>
                <w:szCs w:val="18"/>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Для того чтобы иметь духовную победу надо хранить себя до Пришествия и до видимого явления Христа, а не до отдельного и тайного восхищения, т.е. эти события (явление, пришествие, восхищение) не будут отделены друг от друга</w:t>
            </w: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12</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1Фес.4:15-18—1Фес.5:1-4</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u w:val="single"/>
              </w:rPr>
              <w:t>1Фес.4:15-18 — 1Фес.5:1,2:</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18"/>
                <w:szCs w:val="18"/>
              </w:rPr>
              <w:t xml:space="preserve">Ибо сие говорим вам словом Господним, что мы живущие, оставшиеся до </w:t>
            </w:r>
            <w:r w:rsidRPr="0076365E">
              <w:rPr>
                <w:rFonts w:ascii="Times New Roman" w:hAnsi="Times New Roman" w:cs="Times New Roman"/>
                <w:b/>
                <w:sz w:val="18"/>
                <w:szCs w:val="18"/>
                <w:u w:val="single"/>
              </w:rPr>
              <w:t>пришествия</w:t>
            </w:r>
            <w:r w:rsidRPr="0076365E">
              <w:rPr>
                <w:rFonts w:ascii="Times New Roman" w:hAnsi="Times New Roman" w:cs="Times New Roman"/>
                <w:b/>
              </w:rPr>
              <w:t xml:space="preserve"> </w:t>
            </w:r>
            <w:r w:rsidRPr="0076365E">
              <w:rPr>
                <w:rFonts w:ascii="Times New Roman" w:hAnsi="Times New Roman" w:cs="Times New Roman"/>
                <w:i/>
                <w:sz w:val="32"/>
                <w:szCs w:val="32"/>
              </w:rPr>
              <w:t>парусия</w:t>
            </w:r>
            <w:r w:rsidRPr="0076365E">
              <w:rPr>
                <w:rFonts w:ascii="Times New Roman" w:hAnsi="Times New Roman" w:cs="Times New Roman"/>
              </w:rPr>
              <w:t xml:space="preserve"> [3952]</w:t>
            </w:r>
            <w:r w:rsidRPr="0076365E">
              <w:rPr>
                <w:rFonts w:ascii="Times New Roman" w:hAnsi="Times New Roman" w:cs="Times New Roman"/>
                <w:b/>
              </w:rPr>
              <w:t xml:space="preserve"> </w:t>
            </w:r>
            <w:r w:rsidRPr="0076365E">
              <w:rPr>
                <w:rFonts w:ascii="Times New Roman" w:hAnsi="Times New Roman" w:cs="Times New Roman"/>
                <w:b/>
                <w:sz w:val="18"/>
                <w:szCs w:val="18"/>
              </w:rPr>
              <w:t>Господня,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w:t>
            </w:r>
            <w:r w:rsidRPr="0076365E">
              <w:rPr>
                <w:rFonts w:ascii="Times New Roman" w:hAnsi="Times New Roman" w:cs="Times New Roman"/>
                <w:sz w:val="18"/>
                <w:szCs w:val="18"/>
              </w:rPr>
              <w:t xml:space="preserve"> (дословно</w:t>
            </w:r>
            <w:r w:rsidRPr="0076365E">
              <w:rPr>
                <w:rFonts w:ascii="Times New Roman" w:hAnsi="Times New Roman" w:cs="Times New Roman"/>
              </w:rPr>
              <w:t xml:space="preserve"> «</w:t>
            </w:r>
            <w:r w:rsidRPr="0076365E">
              <w:rPr>
                <w:rFonts w:ascii="Times New Roman" w:hAnsi="Times New Roman" w:cs="Times New Roman"/>
                <w:i/>
              </w:rPr>
              <w:t>выжившие</w:t>
            </w:r>
            <w:r w:rsidRPr="0076365E">
              <w:rPr>
                <w:rFonts w:ascii="Times New Roman" w:hAnsi="Times New Roman" w:cs="Times New Roman"/>
                <w:sz w:val="18"/>
                <w:szCs w:val="18"/>
              </w:rPr>
              <w:t>»)</w:t>
            </w:r>
            <w:r w:rsidRPr="0076365E">
              <w:rPr>
                <w:rFonts w:ascii="Times New Roman" w:hAnsi="Times New Roman" w:cs="Times New Roman"/>
                <w:b/>
                <w:sz w:val="18"/>
                <w:szCs w:val="18"/>
              </w:rPr>
              <w:t xml:space="preserve">, вместе с ними </w:t>
            </w:r>
            <w:r w:rsidRPr="0076365E">
              <w:rPr>
                <w:rFonts w:ascii="Times New Roman" w:hAnsi="Times New Roman" w:cs="Times New Roman"/>
                <w:b/>
                <w:sz w:val="18"/>
                <w:szCs w:val="18"/>
                <w:u w:val="single"/>
              </w:rPr>
              <w:t>восхищены</w:t>
            </w:r>
            <w:r w:rsidRPr="0076365E">
              <w:rPr>
                <w:rFonts w:ascii="Times New Roman" w:hAnsi="Times New Roman" w:cs="Times New Roman"/>
                <w:b/>
              </w:rPr>
              <w:t xml:space="preserve"> </w:t>
            </w:r>
            <w:r w:rsidRPr="0076365E">
              <w:rPr>
                <w:rFonts w:ascii="Times New Roman" w:hAnsi="Times New Roman" w:cs="Times New Roman"/>
                <w:i/>
                <w:sz w:val="32"/>
                <w:szCs w:val="32"/>
              </w:rPr>
              <w:t>харпазо</w:t>
            </w:r>
            <w:r w:rsidRPr="0076365E">
              <w:rPr>
                <w:rFonts w:ascii="Times New Roman" w:hAnsi="Times New Roman" w:cs="Times New Roman"/>
              </w:rPr>
              <w:t xml:space="preserve"> [726] </w:t>
            </w:r>
            <w:r w:rsidRPr="0076365E">
              <w:rPr>
                <w:rFonts w:ascii="Times New Roman" w:hAnsi="Times New Roman" w:cs="Times New Roman"/>
                <w:b/>
                <w:sz w:val="18"/>
                <w:szCs w:val="18"/>
              </w:rPr>
              <w:t xml:space="preserve">будем на облаках в сретение Господу на воздухе, и так всегда с Господом будем.  Итак утешайте друг друга сими словами. О временах же и сроках нет нужды писать к вам, братия. Ибо вы сами достоверно знаете, что </w:t>
            </w:r>
            <w:r w:rsidRPr="0076365E">
              <w:rPr>
                <w:rFonts w:ascii="Times New Roman" w:hAnsi="Times New Roman" w:cs="Times New Roman"/>
                <w:b/>
                <w:sz w:val="28"/>
                <w:szCs w:val="28"/>
                <w:u w:val="single"/>
              </w:rPr>
              <w:t>день Господень</w:t>
            </w:r>
            <w:r w:rsidRPr="0076365E">
              <w:rPr>
                <w:rFonts w:ascii="Times New Roman" w:hAnsi="Times New Roman" w:cs="Times New Roman"/>
                <w:b/>
                <w:sz w:val="18"/>
                <w:szCs w:val="18"/>
              </w:rPr>
              <w:t xml:space="preserve"> так придет, как тать ночью. Ибо, когда будут </w:t>
            </w:r>
            <w:r w:rsidRPr="0076365E">
              <w:rPr>
                <w:rFonts w:ascii="Times New Roman" w:hAnsi="Times New Roman" w:cs="Times New Roman"/>
                <w:b/>
                <w:sz w:val="18"/>
                <w:szCs w:val="18"/>
              </w:rPr>
              <w:lastRenderedPageBreak/>
              <w:t>говорить «мир и безопасность», тогда внезапно постигнет их пагуба, подобно как мука родами постигает имеющуюся во чреве, и не избегнут. Но вы, братия, не во тьме…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tc>
        <w:tc>
          <w:tcPr>
            <w:tcW w:w="2588" w:type="dxa"/>
          </w:tcPr>
          <w:p w:rsidR="0076365E" w:rsidRPr="0076365E" w:rsidRDefault="0076365E" w:rsidP="00A82BE1">
            <w:pPr>
              <w:spacing w:after="0" w:line="240" w:lineRule="auto"/>
              <w:jc w:val="both"/>
              <w:rPr>
                <w:rFonts w:ascii="Times New Roman" w:hAnsi="Times New Roman" w:cs="Times New Roman"/>
                <w:u w:val="single"/>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Контекст всего этого фрагмента ясно говорит о восхищении </w:t>
            </w:r>
            <w:r w:rsidRPr="0076365E">
              <w:rPr>
                <w:rFonts w:ascii="Times New Roman" w:hAnsi="Times New Roman" w:cs="Times New Roman"/>
                <w:i/>
                <w:sz w:val="32"/>
                <w:szCs w:val="32"/>
              </w:rPr>
              <w:t>харпазо</w:t>
            </w:r>
            <w:r w:rsidRPr="0076365E">
              <w:rPr>
                <w:rFonts w:ascii="Times New Roman" w:hAnsi="Times New Roman" w:cs="Times New Roman"/>
              </w:rPr>
              <w:t xml:space="preserve"> [726] Церкви (1Фес.4:15-18). В этих же стихах говорится о Пришествии в это время (</w:t>
            </w:r>
            <w:r w:rsidRPr="0076365E">
              <w:rPr>
                <w:rFonts w:ascii="Times New Roman" w:hAnsi="Times New Roman" w:cs="Times New Roman"/>
                <w:b/>
                <w:sz w:val="18"/>
                <w:szCs w:val="18"/>
              </w:rPr>
              <w:t xml:space="preserve">мы живущие, оставшиеся до </w:t>
            </w:r>
            <w:r w:rsidRPr="0076365E">
              <w:rPr>
                <w:rFonts w:ascii="Times New Roman" w:hAnsi="Times New Roman" w:cs="Times New Roman"/>
                <w:b/>
                <w:sz w:val="18"/>
                <w:szCs w:val="18"/>
                <w:u w:val="single"/>
              </w:rPr>
              <w:t>пришествия</w:t>
            </w:r>
            <w:r w:rsidRPr="0076365E">
              <w:rPr>
                <w:rFonts w:ascii="Times New Roman" w:hAnsi="Times New Roman" w:cs="Times New Roman"/>
                <w:b/>
              </w:rPr>
              <w:t xml:space="preserve"> </w:t>
            </w:r>
            <w:r w:rsidRPr="0076365E">
              <w:rPr>
                <w:rFonts w:ascii="Times New Roman" w:hAnsi="Times New Roman" w:cs="Times New Roman"/>
                <w:i/>
                <w:sz w:val="32"/>
                <w:szCs w:val="32"/>
              </w:rPr>
              <w:t>парусия</w:t>
            </w:r>
            <w:r w:rsidRPr="0076365E">
              <w:rPr>
                <w:rFonts w:ascii="Times New Roman" w:hAnsi="Times New Roman" w:cs="Times New Roman"/>
              </w:rPr>
              <w:t xml:space="preserve"> [3952]). И далее в главе пятой продолжается мысль, явно связанная с предыдущим повествованием: речь идет о временах и сроках Пришествия и восхищения (т.е. о последовательности событий и признаках), </w:t>
            </w:r>
            <w:r w:rsidRPr="0076365E">
              <w:rPr>
                <w:rFonts w:ascii="Times New Roman" w:hAnsi="Times New Roman" w:cs="Times New Roman"/>
              </w:rPr>
              <w:lastRenderedPageBreak/>
              <w:t>которые достоверно знают фессалоникийцы, потому что Апостол Павел ранее говорил им об этом («</w:t>
            </w:r>
            <w:r w:rsidRPr="0076365E">
              <w:rPr>
                <w:rFonts w:ascii="Times New Roman" w:hAnsi="Times New Roman" w:cs="Times New Roman"/>
                <w:b/>
              </w:rPr>
              <w:t>Не помните ли, что я, еще находясь у вас, говорил вам это?</w:t>
            </w:r>
            <w:r w:rsidRPr="0076365E">
              <w:rPr>
                <w:rFonts w:ascii="Times New Roman" w:hAnsi="Times New Roman" w:cs="Times New Roman"/>
              </w:rPr>
              <w:t xml:space="preserve">» — 2Фес.2:5, т.е. о дне Христовом). Но здесь Апостол Павел говорит также и о </w:t>
            </w:r>
            <w:r w:rsidRPr="0076365E">
              <w:rPr>
                <w:rFonts w:ascii="Times New Roman" w:hAnsi="Times New Roman" w:cs="Times New Roman"/>
                <w:i/>
                <w:sz w:val="28"/>
                <w:szCs w:val="28"/>
              </w:rPr>
              <w:t>Дне Господнем</w:t>
            </w:r>
            <w:r w:rsidRPr="0076365E">
              <w:rPr>
                <w:rFonts w:ascii="Times New Roman" w:hAnsi="Times New Roman" w:cs="Times New Roman"/>
              </w:rPr>
              <w:t>. Эти тексты, которые явно говорят о непрерывности событий, связывают Пришествие, восхищение и День Господень в нераздельные по времени явления. Поскольку это учение было получено Павлом от Христа (</w:t>
            </w:r>
            <w:r w:rsidRPr="0076365E">
              <w:rPr>
                <w:rFonts w:ascii="Times New Roman" w:hAnsi="Times New Roman" w:cs="Times New Roman"/>
                <w:b/>
                <w:sz w:val="18"/>
                <w:szCs w:val="18"/>
              </w:rPr>
              <w:t>сие говорим вам словом Господним</w:t>
            </w:r>
            <w:r w:rsidRPr="0076365E">
              <w:rPr>
                <w:rFonts w:ascii="Times New Roman" w:hAnsi="Times New Roman" w:cs="Times New Roman"/>
                <w:sz w:val="18"/>
                <w:szCs w:val="18"/>
              </w:rPr>
              <w:t xml:space="preserve">), </w:t>
            </w:r>
            <w:r w:rsidRPr="0076365E">
              <w:rPr>
                <w:rFonts w:ascii="Times New Roman" w:hAnsi="Times New Roman" w:cs="Times New Roman"/>
              </w:rPr>
              <w:t>то по Слову Господню восхищение должно быть в День Господень. Об этом и говорит Павел: восхищение будет в тот день, когда начнется День Господень</w:t>
            </w:r>
          </w:p>
          <w:p w:rsidR="0076365E" w:rsidRPr="0076365E" w:rsidRDefault="0076365E" w:rsidP="00A82BE1">
            <w:pPr>
              <w:spacing w:after="0" w:line="240" w:lineRule="auto"/>
              <w:jc w:val="both"/>
              <w:rPr>
                <w:rFonts w:ascii="Times New Roman" w:hAnsi="Times New Roman" w:cs="Times New Roman"/>
              </w:rPr>
            </w:pP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rPr>
              <w:lastRenderedPageBreak/>
              <w:t>13</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Флп.3:20,21</w:t>
            </w:r>
            <w:r w:rsidRPr="0076365E">
              <w:rPr>
                <w:rFonts w:ascii="Times New Roman" w:hAnsi="Times New Roman" w:cs="Times New Roman"/>
              </w:rPr>
              <w:t>: «</w:t>
            </w:r>
            <w:r w:rsidRPr="0076365E">
              <w:rPr>
                <w:rFonts w:ascii="Times New Roman" w:hAnsi="Times New Roman" w:cs="Times New Roman"/>
                <w:b/>
                <w:sz w:val="18"/>
                <w:szCs w:val="18"/>
              </w:rPr>
              <w:t xml:space="preserve">Наше же жительство - на небесах, откуда мы </w:t>
            </w:r>
            <w:r w:rsidRPr="0076365E">
              <w:rPr>
                <w:rFonts w:ascii="Times New Roman" w:hAnsi="Times New Roman" w:cs="Times New Roman"/>
                <w:b/>
                <w:sz w:val="18"/>
                <w:szCs w:val="18"/>
                <w:u w:val="single"/>
              </w:rPr>
              <w:t>ожидаем и Спасителя, Господа</w:t>
            </w:r>
            <w:r w:rsidRPr="0076365E">
              <w:rPr>
                <w:rFonts w:ascii="Times New Roman" w:hAnsi="Times New Roman" w:cs="Times New Roman"/>
                <w:b/>
                <w:sz w:val="18"/>
                <w:szCs w:val="18"/>
              </w:rPr>
              <w:t xml:space="preserve"> нашего Иисуса Христа, Который уничиженное </w:t>
            </w:r>
            <w:r w:rsidRPr="0076365E">
              <w:rPr>
                <w:rFonts w:ascii="Times New Roman" w:hAnsi="Times New Roman" w:cs="Times New Roman"/>
                <w:b/>
                <w:sz w:val="18"/>
                <w:szCs w:val="18"/>
                <w:u w:val="single"/>
              </w:rPr>
              <w:t>тело наше преобразит</w:t>
            </w:r>
            <w:r w:rsidRPr="0076365E">
              <w:rPr>
                <w:rFonts w:ascii="Times New Roman" w:hAnsi="Times New Roman" w:cs="Times New Roman"/>
                <w:b/>
                <w:sz w:val="18"/>
                <w:szCs w:val="18"/>
              </w:rPr>
              <w:t xml:space="preserve"> так, что оно будет сообразно славному телу Его, силою, которою Он действует и покоряет Себе всё</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tc>
        <w:tc>
          <w:tcPr>
            <w:tcW w:w="2588" w:type="dxa"/>
          </w:tcPr>
          <w:p w:rsidR="0076365E" w:rsidRPr="0076365E" w:rsidRDefault="0076365E" w:rsidP="00A82BE1">
            <w:pPr>
              <w:spacing w:after="0" w:line="240" w:lineRule="auto"/>
              <w:jc w:val="both"/>
              <w:rPr>
                <w:rFonts w:ascii="Times New Roman" w:hAnsi="Times New Roman" w:cs="Times New Roman"/>
                <w:b/>
                <w:sz w:val="18"/>
                <w:szCs w:val="18"/>
              </w:rPr>
            </w:pPr>
            <w:r w:rsidRPr="0076365E">
              <w:rPr>
                <w:rFonts w:ascii="Times New Roman" w:hAnsi="Times New Roman" w:cs="Times New Roman"/>
                <w:u w:val="single"/>
              </w:rPr>
              <w:t>1Кор.15:21-23</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Ибо, как смерть через человека, так через человека и </w:t>
            </w:r>
            <w:r w:rsidRPr="0076365E">
              <w:rPr>
                <w:rFonts w:ascii="Times New Roman" w:hAnsi="Times New Roman" w:cs="Times New Roman"/>
                <w:b/>
                <w:sz w:val="18"/>
                <w:szCs w:val="18"/>
                <w:u w:val="single"/>
              </w:rPr>
              <w:t>воскресение</w:t>
            </w:r>
            <w:r w:rsidRPr="0076365E">
              <w:rPr>
                <w:rFonts w:ascii="Times New Roman" w:hAnsi="Times New Roman" w:cs="Times New Roman"/>
                <w:sz w:val="18"/>
                <w:szCs w:val="18"/>
              </w:rPr>
              <w:t xml:space="preserve"> </w:t>
            </w:r>
            <w:r w:rsidRPr="0076365E">
              <w:rPr>
                <w:rFonts w:ascii="Times New Roman" w:hAnsi="Times New Roman" w:cs="Times New Roman"/>
              </w:rPr>
              <w:t xml:space="preserve">[386] </w:t>
            </w:r>
            <w:r w:rsidRPr="0076365E">
              <w:rPr>
                <w:rFonts w:ascii="Times New Roman" w:hAnsi="Times New Roman" w:cs="Times New Roman"/>
                <w:b/>
                <w:sz w:val="18"/>
                <w:szCs w:val="18"/>
                <w:u w:val="single"/>
              </w:rPr>
              <w:t>мертвых</w:t>
            </w:r>
            <w:r w:rsidRPr="0076365E">
              <w:rPr>
                <w:rFonts w:ascii="Times New Roman" w:hAnsi="Times New Roman" w:cs="Times New Roman"/>
                <w:b/>
                <w:sz w:val="18"/>
                <w:szCs w:val="18"/>
              </w:rPr>
              <w:t>. Как в Адаме все умирают, так во Христе все оживут,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18"/>
                <w:szCs w:val="18"/>
              </w:rPr>
              <w:t xml:space="preserve"> каждый в своем порядке: первенец Христос, потом Христовы, в </w:t>
            </w:r>
            <w:r w:rsidRPr="0076365E">
              <w:rPr>
                <w:rFonts w:ascii="Times New Roman" w:hAnsi="Times New Roman" w:cs="Times New Roman"/>
                <w:b/>
                <w:sz w:val="18"/>
                <w:szCs w:val="18"/>
                <w:u w:val="single"/>
              </w:rPr>
              <w:t>пришествие</w:t>
            </w:r>
            <w:r w:rsidRPr="0076365E">
              <w:rPr>
                <w:rFonts w:ascii="Times New Roman" w:hAnsi="Times New Roman" w:cs="Times New Roman"/>
              </w:rPr>
              <w:t xml:space="preserve"> </w:t>
            </w:r>
            <w:r w:rsidRPr="0076365E">
              <w:rPr>
                <w:rFonts w:ascii="Times New Roman" w:hAnsi="Times New Roman" w:cs="Times New Roman"/>
                <w:i/>
                <w:sz w:val="28"/>
                <w:szCs w:val="28"/>
              </w:rPr>
              <w:t>парусия</w:t>
            </w:r>
            <w:r w:rsidRPr="0076365E">
              <w:rPr>
                <w:rFonts w:ascii="Times New Roman" w:hAnsi="Times New Roman" w:cs="Times New Roman"/>
              </w:rPr>
              <w:t xml:space="preserve"> [3952]</w:t>
            </w:r>
            <w:r w:rsidRPr="0076365E">
              <w:rPr>
                <w:rFonts w:ascii="Times New Roman" w:hAnsi="Times New Roman" w:cs="Times New Roman"/>
                <w:b/>
              </w:rPr>
              <w:t xml:space="preserve"> </w:t>
            </w:r>
            <w:r w:rsidRPr="0076365E">
              <w:rPr>
                <w:rFonts w:ascii="Times New Roman" w:hAnsi="Times New Roman" w:cs="Times New Roman"/>
              </w:rPr>
              <w:t xml:space="preserve"> </w:t>
            </w:r>
            <w:r w:rsidRPr="0076365E">
              <w:rPr>
                <w:rFonts w:ascii="Times New Roman" w:hAnsi="Times New Roman" w:cs="Times New Roman"/>
                <w:b/>
                <w:sz w:val="18"/>
                <w:szCs w:val="18"/>
              </w:rPr>
              <w:t>Его</w:t>
            </w:r>
          </w:p>
          <w:p w:rsidR="0076365E" w:rsidRPr="0076365E" w:rsidRDefault="0076365E" w:rsidP="00A82BE1">
            <w:pPr>
              <w:spacing w:after="0" w:line="240" w:lineRule="auto"/>
              <w:jc w:val="both"/>
              <w:rPr>
                <w:rFonts w:ascii="Times New Roman" w:hAnsi="Times New Roman" w:cs="Times New Roman"/>
                <w:u w:val="single"/>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Флп.3:20,21 речь идет о воскресни мертвых и приобретении нового, славного тела; об этом Павел говорит и чуть раньше как о своей цели жизни: «</w:t>
            </w:r>
            <w:r w:rsidRPr="0076365E">
              <w:rPr>
                <w:rFonts w:ascii="Times New Roman" w:hAnsi="Times New Roman" w:cs="Times New Roman"/>
                <w:b/>
                <w:sz w:val="18"/>
                <w:szCs w:val="18"/>
              </w:rPr>
              <w:t xml:space="preserve">Чтобы познать Его, и силу воскресения Его, и участие в страданиях Его, сообразуясь смерти Его, чтобы достигнуть </w:t>
            </w:r>
            <w:r w:rsidRPr="0076365E">
              <w:rPr>
                <w:rFonts w:ascii="Times New Roman" w:hAnsi="Times New Roman" w:cs="Times New Roman"/>
                <w:b/>
                <w:sz w:val="18"/>
                <w:szCs w:val="18"/>
                <w:u w:val="single"/>
              </w:rPr>
              <w:t>воскресения</w:t>
            </w:r>
            <w:r w:rsidRPr="0076365E">
              <w:rPr>
                <w:rFonts w:ascii="Times New Roman" w:hAnsi="Times New Roman" w:cs="Times New Roman"/>
                <w:b/>
                <w:sz w:val="18"/>
                <w:szCs w:val="18"/>
              </w:rPr>
              <w:t xml:space="preserve"> </w:t>
            </w:r>
            <w:r w:rsidRPr="0076365E">
              <w:rPr>
                <w:rFonts w:ascii="Times New Roman" w:hAnsi="Times New Roman" w:cs="Times New Roman"/>
              </w:rPr>
              <w:t xml:space="preserve">[386] </w:t>
            </w:r>
            <w:r w:rsidRPr="0076365E">
              <w:rPr>
                <w:rFonts w:ascii="Times New Roman" w:hAnsi="Times New Roman" w:cs="Times New Roman"/>
                <w:b/>
                <w:sz w:val="18"/>
                <w:szCs w:val="18"/>
                <w:u w:val="single"/>
              </w:rPr>
              <w:t xml:space="preserve"> мертвых</w:t>
            </w:r>
            <w:r w:rsidRPr="0076365E">
              <w:rPr>
                <w:rFonts w:ascii="Times New Roman" w:hAnsi="Times New Roman" w:cs="Times New Roman"/>
              </w:rPr>
              <w:t>» (Флп.3:10,11).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Сравнение этого текста с 1Кор.15:21-23, где речь идет о том же воскресении праведных (Апостол Павел, без сомнения, относится к праведным и будет участником этого воскресения) в Пришествие Его, мы можем сказать, что в Флп.3:20 речь идет о времени Пришествия, воскресения и восхищения для жительства на небесах.</w:t>
            </w:r>
          </w:p>
          <w:p w:rsidR="0076365E" w:rsidRPr="0076365E" w:rsidRDefault="0076365E" w:rsidP="00A82BE1">
            <w:pPr>
              <w:spacing w:after="0" w:line="240" w:lineRule="auto"/>
              <w:jc w:val="both"/>
              <w:rPr>
                <w:rFonts w:ascii="Times New Roman" w:hAnsi="Times New Roman" w:cs="Times New Roman"/>
              </w:rPr>
            </w:pPr>
          </w:p>
        </w:tc>
      </w:tr>
      <w:tr w:rsidR="0076365E" w:rsidRPr="0076365E" w:rsidTr="0076365E">
        <w:tc>
          <w:tcPr>
            <w:tcW w:w="382" w:type="dxa"/>
          </w:tcPr>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rPr>
              <w:t>14</w:t>
            </w:r>
          </w:p>
        </w:tc>
        <w:tc>
          <w:tcPr>
            <w:tcW w:w="3712"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1Ин.2:28</w:t>
            </w:r>
            <w:r w:rsidRPr="0076365E">
              <w:rPr>
                <w:rFonts w:ascii="Times New Roman" w:hAnsi="Times New Roman" w:cs="Times New Roman"/>
              </w:rPr>
              <w:t xml:space="preserve">: </w:t>
            </w:r>
            <w:r w:rsidRPr="0076365E">
              <w:rPr>
                <w:rFonts w:ascii="Times New Roman" w:hAnsi="Times New Roman" w:cs="Times New Roman"/>
                <w:b/>
                <w:sz w:val="18"/>
                <w:szCs w:val="18"/>
              </w:rPr>
              <w:t xml:space="preserve">Итак, дети, пребывайте в Нем, чтобы, когда Он </w:t>
            </w:r>
            <w:r w:rsidRPr="0076365E">
              <w:rPr>
                <w:rFonts w:ascii="Times New Roman" w:hAnsi="Times New Roman" w:cs="Times New Roman"/>
                <w:b/>
                <w:sz w:val="28"/>
                <w:szCs w:val="28"/>
                <w:u w:val="single"/>
              </w:rPr>
              <w:t>явится</w:t>
            </w:r>
            <w:r w:rsidRPr="0076365E">
              <w:rPr>
                <w:rFonts w:ascii="Times New Roman" w:hAnsi="Times New Roman" w:cs="Times New Roman"/>
                <w:b/>
                <w:sz w:val="18"/>
                <w:szCs w:val="18"/>
              </w:rPr>
              <w:t xml:space="preserve"> </w:t>
            </w:r>
            <w:r w:rsidRPr="0076365E">
              <w:rPr>
                <w:rFonts w:ascii="Times New Roman" w:hAnsi="Times New Roman" w:cs="Times New Roman"/>
              </w:rPr>
              <w:t>[5319]</w:t>
            </w:r>
            <w:r w:rsidRPr="0076365E">
              <w:rPr>
                <w:rFonts w:ascii="Times New Roman" w:hAnsi="Times New Roman" w:cs="Times New Roman"/>
                <w:b/>
                <w:sz w:val="18"/>
                <w:szCs w:val="18"/>
              </w:rPr>
              <w:t xml:space="preserve">, иметь нам дерзновение и не постыдиться пред Ним в </w:t>
            </w:r>
            <w:r w:rsidRPr="0076365E">
              <w:rPr>
                <w:rFonts w:ascii="Times New Roman" w:hAnsi="Times New Roman" w:cs="Times New Roman"/>
                <w:b/>
                <w:sz w:val="18"/>
                <w:szCs w:val="18"/>
                <w:u w:val="single"/>
              </w:rPr>
              <w:t>пришествие</w:t>
            </w:r>
            <w:r w:rsidRPr="0076365E">
              <w:rPr>
                <w:rFonts w:ascii="Times New Roman" w:hAnsi="Times New Roman" w:cs="Times New Roman"/>
                <w:i/>
                <w:sz w:val="28"/>
                <w:szCs w:val="28"/>
              </w:rPr>
              <w:t xml:space="preserve"> парусия</w:t>
            </w:r>
            <w:r w:rsidRPr="0076365E">
              <w:rPr>
                <w:rFonts w:ascii="Times New Roman" w:hAnsi="Times New Roman" w:cs="Times New Roman"/>
              </w:rPr>
              <w:t xml:space="preserve"> [3952] </w:t>
            </w:r>
            <w:r w:rsidRPr="0076365E">
              <w:rPr>
                <w:rFonts w:ascii="Times New Roman" w:hAnsi="Times New Roman" w:cs="Times New Roman"/>
                <w:b/>
                <w:sz w:val="18"/>
                <w:szCs w:val="18"/>
              </w:rPr>
              <w:t>Его</w:t>
            </w:r>
          </w:p>
          <w:p w:rsidR="0076365E" w:rsidRPr="0076365E" w:rsidRDefault="0076365E" w:rsidP="00A82BE1">
            <w:pPr>
              <w:spacing w:after="0" w:line="240" w:lineRule="auto"/>
              <w:jc w:val="both"/>
              <w:rPr>
                <w:rFonts w:ascii="Times New Roman" w:hAnsi="Times New Roman" w:cs="Times New Roman"/>
                <w:u w:val="single"/>
              </w:rPr>
            </w:pPr>
          </w:p>
        </w:tc>
        <w:tc>
          <w:tcPr>
            <w:tcW w:w="2588"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Кол.3:4</w:t>
            </w:r>
            <w:r w:rsidRPr="0076365E">
              <w:rPr>
                <w:rFonts w:ascii="Times New Roman" w:hAnsi="Times New Roman" w:cs="Times New Roman"/>
              </w:rPr>
              <w:t xml:space="preserve">: </w:t>
            </w:r>
            <w:r w:rsidRPr="0076365E">
              <w:rPr>
                <w:rFonts w:ascii="Times New Roman" w:hAnsi="Times New Roman" w:cs="Times New Roman"/>
                <w:sz w:val="18"/>
                <w:szCs w:val="18"/>
              </w:rPr>
              <w:t>«</w:t>
            </w:r>
            <w:r w:rsidRPr="0076365E">
              <w:rPr>
                <w:rFonts w:ascii="Times New Roman" w:hAnsi="Times New Roman" w:cs="Times New Roman"/>
                <w:b/>
                <w:sz w:val="18"/>
                <w:szCs w:val="18"/>
              </w:rPr>
              <w:t xml:space="preserve">Когда же </w:t>
            </w:r>
            <w:r w:rsidRPr="0076365E">
              <w:rPr>
                <w:rFonts w:ascii="Times New Roman" w:hAnsi="Times New Roman" w:cs="Times New Roman"/>
                <w:b/>
                <w:sz w:val="18"/>
                <w:szCs w:val="18"/>
                <w:u w:val="single"/>
              </w:rPr>
              <w:t>явится</w:t>
            </w:r>
            <w:r w:rsidRPr="0076365E">
              <w:rPr>
                <w:rFonts w:ascii="Times New Roman" w:hAnsi="Times New Roman" w:cs="Times New Roman"/>
              </w:rPr>
              <w:t xml:space="preserve"> [5319] </w:t>
            </w:r>
            <w:r w:rsidRPr="0076365E">
              <w:rPr>
                <w:rFonts w:ascii="Times New Roman" w:hAnsi="Times New Roman" w:cs="Times New Roman"/>
                <w:b/>
                <w:sz w:val="18"/>
                <w:szCs w:val="18"/>
              </w:rPr>
              <w:t xml:space="preserve">Христос, жизнь ваша, тогда и вы </w:t>
            </w:r>
            <w:r w:rsidRPr="0076365E">
              <w:rPr>
                <w:rFonts w:ascii="Times New Roman" w:hAnsi="Times New Roman" w:cs="Times New Roman"/>
                <w:b/>
                <w:sz w:val="18"/>
                <w:szCs w:val="18"/>
                <w:u w:val="single"/>
              </w:rPr>
              <w:t>явитесь</w:t>
            </w:r>
            <w:r w:rsidRPr="0076365E">
              <w:rPr>
                <w:rFonts w:ascii="Times New Roman" w:hAnsi="Times New Roman" w:cs="Times New Roman"/>
                <w:sz w:val="18"/>
                <w:szCs w:val="18"/>
              </w:rPr>
              <w:t xml:space="preserve"> </w:t>
            </w:r>
            <w:r w:rsidRPr="0076365E">
              <w:rPr>
                <w:rFonts w:ascii="Times New Roman" w:hAnsi="Times New Roman" w:cs="Times New Roman"/>
              </w:rPr>
              <w:t xml:space="preserve">[5319] </w:t>
            </w:r>
            <w:r w:rsidRPr="0076365E">
              <w:rPr>
                <w:rFonts w:ascii="Times New Roman" w:hAnsi="Times New Roman" w:cs="Times New Roman"/>
                <w:b/>
                <w:sz w:val="18"/>
                <w:szCs w:val="18"/>
              </w:rPr>
              <w:t>с Ним во славе</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1Пет.5:4</w:t>
            </w:r>
            <w:r w:rsidRPr="0076365E">
              <w:rPr>
                <w:rFonts w:ascii="Times New Roman" w:hAnsi="Times New Roman" w:cs="Times New Roman"/>
              </w:rPr>
              <w:t>: «</w:t>
            </w:r>
            <w:r w:rsidRPr="0076365E">
              <w:rPr>
                <w:rFonts w:ascii="Times New Roman" w:hAnsi="Times New Roman" w:cs="Times New Roman"/>
                <w:b/>
                <w:sz w:val="18"/>
                <w:szCs w:val="18"/>
              </w:rPr>
              <w:t>И когда явится</w:t>
            </w:r>
            <w:r w:rsidRPr="0076365E">
              <w:rPr>
                <w:rFonts w:ascii="Times New Roman" w:hAnsi="Times New Roman" w:cs="Times New Roman"/>
                <w:b/>
              </w:rPr>
              <w:t xml:space="preserve"> </w:t>
            </w:r>
            <w:r w:rsidRPr="0076365E">
              <w:rPr>
                <w:rFonts w:ascii="Times New Roman" w:hAnsi="Times New Roman" w:cs="Times New Roman"/>
              </w:rPr>
              <w:t>[5319]</w:t>
            </w:r>
            <w:r w:rsidRPr="0076365E">
              <w:rPr>
                <w:rFonts w:ascii="Times New Roman" w:hAnsi="Times New Roman" w:cs="Times New Roman"/>
                <w:b/>
              </w:rPr>
              <w:t xml:space="preserve"> </w:t>
            </w:r>
            <w:r w:rsidRPr="0076365E">
              <w:rPr>
                <w:rFonts w:ascii="Times New Roman" w:hAnsi="Times New Roman" w:cs="Times New Roman"/>
                <w:b/>
                <w:sz w:val="18"/>
                <w:szCs w:val="18"/>
              </w:rPr>
              <w:t>Пастыреначальник, вы получите неувядающий венец славы</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1Ин.3:2</w:t>
            </w:r>
            <w:r w:rsidRPr="0076365E">
              <w:rPr>
                <w:rFonts w:ascii="Times New Roman" w:hAnsi="Times New Roman" w:cs="Times New Roman"/>
              </w:rPr>
              <w:t>: «</w:t>
            </w:r>
            <w:r w:rsidRPr="0076365E">
              <w:rPr>
                <w:rFonts w:ascii="Times New Roman" w:hAnsi="Times New Roman" w:cs="Times New Roman"/>
                <w:b/>
                <w:sz w:val="18"/>
                <w:szCs w:val="18"/>
              </w:rPr>
              <w:t xml:space="preserve">Возлюбленные! мы теперь дети Божии; но еще не </w:t>
            </w:r>
            <w:r w:rsidRPr="0076365E">
              <w:rPr>
                <w:rFonts w:ascii="Times New Roman" w:hAnsi="Times New Roman" w:cs="Times New Roman"/>
                <w:b/>
                <w:sz w:val="18"/>
                <w:szCs w:val="18"/>
                <w:u w:val="single"/>
              </w:rPr>
              <w:t>открылось</w:t>
            </w:r>
            <w:r w:rsidRPr="0076365E">
              <w:rPr>
                <w:rFonts w:ascii="Times New Roman" w:hAnsi="Times New Roman" w:cs="Times New Roman"/>
                <w:b/>
              </w:rPr>
              <w:t xml:space="preserve"> </w:t>
            </w:r>
            <w:r w:rsidRPr="0076365E">
              <w:rPr>
                <w:rFonts w:ascii="Times New Roman" w:hAnsi="Times New Roman" w:cs="Times New Roman"/>
              </w:rPr>
              <w:t>[5319]</w:t>
            </w:r>
            <w:r w:rsidRPr="0076365E">
              <w:rPr>
                <w:rFonts w:ascii="Times New Roman" w:hAnsi="Times New Roman" w:cs="Times New Roman"/>
                <w:b/>
              </w:rPr>
              <w:t xml:space="preserve">, </w:t>
            </w:r>
            <w:r w:rsidRPr="0076365E">
              <w:rPr>
                <w:rFonts w:ascii="Times New Roman" w:hAnsi="Times New Roman" w:cs="Times New Roman"/>
                <w:b/>
                <w:sz w:val="18"/>
                <w:szCs w:val="18"/>
              </w:rPr>
              <w:t xml:space="preserve">что будем. Знаем только, что, когда </w:t>
            </w:r>
            <w:r w:rsidRPr="0076365E">
              <w:rPr>
                <w:rFonts w:ascii="Times New Roman" w:hAnsi="Times New Roman" w:cs="Times New Roman"/>
                <w:b/>
                <w:sz w:val="18"/>
                <w:szCs w:val="18"/>
                <w:u w:val="single"/>
              </w:rPr>
              <w:t>откроетс</w:t>
            </w:r>
            <w:r w:rsidRPr="0076365E">
              <w:rPr>
                <w:rFonts w:ascii="Times New Roman" w:hAnsi="Times New Roman" w:cs="Times New Roman"/>
                <w:b/>
                <w:sz w:val="18"/>
                <w:szCs w:val="18"/>
              </w:rPr>
              <w:t>я</w:t>
            </w:r>
            <w:r w:rsidRPr="0076365E">
              <w:rPr>
                <w:rFonts w:ascii="Times New Roman" w:hAnsi="Times New Roman" w:cs="Times New Roman"/>
                <w:b/>
              </w:rPr>
              <w:t xml:space="preserve"> </w:t>
            </w:r>
            <w:r w:rsidRPr="0076365E">
              <w:rPr>
                <w:rFonts w:ascii="Times New Roman" w:hAnsi="Times New Roman" w:cs="Times New Roman"/>
              </w:rPr>
              <w:t>[5319]</w:t>
            </w:r>
            <w:r w:rsidRPr="0076365E">
              <w:rPr>
                <w:rFonts w:ascii="Times New Roman" w:hAnsi="Times New Roman" w:cs="Times New Roman"/>
                <w:b/>
              </w:rPr>
              <w:t xml:space="preserve">, </w:t>
            </w:r>
            <w:r w:rsidRPr="0076365E">
              <w:rPr>
                <w:rFonts w:ascii="Times New Roman" w:hAnsi="Times New Roman" w:cs="Times New Roman"/>
                <w:b/>
                <w:sz w:val="18"/>
                <w:szCs w:val="18"/>
              </w:rPr>
              <w:t>будем подобны Ему, потому что увидим Его, как Он есть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u w:val="single"/>
              </w:rPr>
            </w:pPr>
          </w:p>
        </w:tc>
        <w:tc>
          <w:tcPr>
            <w:tcW w:w="2673" w:type="dxa"/>
          </w:tcPr>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 xml:space="preserve">Стих 1Ин.2:28 показывает, что время, когда Христос </w:t>
            </w:r>
            <w:r w:rsidRPr="0076365E">
              <w:rPr>
                <w:rFonts w:ascii="Times New Roman" w:hAnsi="Times New Roman" w:cs="Times New Roman"/>
                <w:u w:val="single"/>
              </w:rPr>
              <w:t>явится</w:t>
            </w:r>
            <w:r w:rsidRPr="0076365E">
              <w:rPr>
                <w:rFonts w:ascii="Times New Roman" w:hAnsi="Times New Roman" w:cs="Times New Roman"/>
              </w:rPr>
              <w:t xml:space="preserve"> [5319], и когда будет Второе </w:t>
            </w:r>
            <w:r w:rsidRPr="0076365E">
              <w:rPr>
                <w:rFonts w:ascii="Times New Roman" w:hAnsi="Times New Roman" w:cs="Times New Roman"/>
                <w:u w:val="single"/>
              </w:rPr>
              <w:t>Пришествие</w:t>
            </w:r>
            <w:r w:rsidRPr="0076365E">
              <w:rPr>
                <w:rFonts w:ascii="Times New Roman" w:hAnsi="Times New Roman" w:cs="Times New Roman"/>
              </w:rPr>
              <w:t xml:space="preserve"> [3952] следуют как неотъемлемые части одного события.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Сравнение 1Ин.2:28 с Кол.3:4, с 1Пет.5:4 и с </w:t>
            </w:r>
            <w:r w:rsidRPr="0076365E">
              <w:rPr>
                <w:rFonts w:ascii="Times New Roman" w:hAnsi="Times New Roman" w:cs="Times New Roman"/>
              </w:rPr>
              <w:lastRenderedPageBreak/>
              <w:t>1Ин.3:2 показывает, что восхищение Церкви является неотъемлемой частью Второго Пришествия Христа.</w:t>
            </w:r>
          </w:p>
        </w:tc>
      </w:tr>
    </w:tbl>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Многие сторонники доскорбного восхищения могут возразить, что слова должны рассматриваться в контексте (с чем мы совершенно согласны) и что семантика не так важна для определения истины. Но любая наука всегда оперирует фактами и терминами. Мы не можем придать слову то значение, которое не придает ему Слово Божье, потому что в таком случае мы имеем опасность убавлять от истины или прибавлять к истине, что чревато большим наказанием (Отк.22:18,19; Пр.30:5,6). Поэтому мы не можем из стиха 1Кор.15:22,23 делать заключение о нескольких этапах воскресения праведников, потому что этот текст не говорит об этом, а говорит об одном воскресении Христовых, притом в «</w:t>
      </w:r>
      <w:r w:rsidRPr="0076365E">
        <w:rPr>
          <w:rFonts w:ascii="Times New Roman" w:hAnsi="Times New Roman" w:cs="Times New Roman"/>
          <w:b/>
        </w:rPr>
        <w:t>пришествие Его</w:t>
      </w:r>
      <w:r w:rsidRPr="0076365E">
        <w:rPr>
          <w:rFonts w:ascii="Times New Roman" w:hAnsi="Times New Roman" w:cs="Times New Roman"/>
        </w:rPr>
        <w:t>». Мы не можем также ключевой текст о восхищении 1Фес.4:15-17 (там сказано «</w:t>
      </w:r>
      <w:r w:rsidRPr="0076365E">
        <w:rPr>
          <w:rFonts w:ascii="Times New Roman" w:hAnsi="Times New Roman" w:cs="Times New Roman"/>
          <w:b/>
        </w:rPr>
        <w:t xml:space="preserve">мы живущие, оставшиеся </w:t>
      </w:r>
      <w:r w:rsidRPr="0076365E">
        <w:rPr>
          <w:rFonts w:ascii="Times New Roman" w:hAnsi="Times New Roman" w:cs="Times New Roman"/>
          <w:b/>
          <w:u w:val="single"/>
        </w:rPr>
        <w:t>до пришествия</w:t>
      </w:r>
      <w:r w:rsidRPr="0076365E">
        <w:rPr>
          <w:rFonts w:ascii="Times New Roman" w:hAnsi="Times New Roman" w:cs="Times New Roman"/>
          <w:b/>
        </w:rPr>
        <w:t xml:space="preserve"> </w:t>
      </w:r>
      <w:r w:rsidRPr="0076365E">
        <w:rPr>
          <w:rFonts w:ascii="Times New Roman" w:hAnsi="Times New Roman" w:cs="Times New Roman"/>
          <w:i/>
          <w:sz w:val="20"/>
          <w:szCs w:val="20"/>
        </w:rPr>
        <w:t xml:space="preserve">(не до тайного восхищения, а до Пришествия!) </w:t>
      </w:r>
      <w:r w:rsidRPr="0076365E">
        <w:rPr>
          <w:rFonts w:ascii="Times New Roman" w:hAnsi="Times New Roman" w:cs="Times New Roman"/>
          <w:b/>
        </w:rPr>
        <w:t>Господня, не предупредим умерших</w:t>
      </w:r>
      <w:r w:rsidRPr="0076365E">
        <w:rPr>
          <w:rFonts w:ascii="Times New Roman" w:hAnsi="Times New Roman" w:cs="Times New Roman"/>
        </w:rPr>
        <w:t>», потому что «</w:t>
      </w:r>
      <w:r w:rsidRPr="0076365E">
        <w:rPr>
          <w:rFonts w:ascii="Times New Roman" w:hAnsi="Times New Roman" w:cs="Times New Roman"/>
          <w:b/>
        </w:rPr>
        <w:t>мертвые во Христе воскреснут прежде</w:t>
      </w:r>
      <w:r w:rsidRPr="0076365E">
        <w:rPr>
          <w:rFonts w:ascii="Times New Roman" w:hAnsi="Times New Roman" w:cs="Times New Roman"/>
        </w:rPr>
        <w:t>», а потом «</w:t>
      </w:r>
      <w:r w:rsidRPr="0076365E">
        <w:rPr>
          <w:rFonts w:ascii="Times New Roman" w:hAnsi="Times New Roman" w:cs="Times New Roman"/>
          <w:b/>
        </w:rPr>
        <w:t>мы, оставшиеся в живых вместе с ними восхищены будем на облаках в сретенье Господу</w:t>
      </w:r>
      <w:r w:rsidRPr="0076365E">
        <w:rPr>
          <w:rFonts w:ascii="Times New Roman" w:hAnsi="Times New Roman" w:cs="Times New Roman"/>
        </w:rPr>
        <w:t xml:space="preserve">») толковать как тайное восхищение, потому что Писание говорит, что это происходит при Пришествии, причем происходит явно (Сам Господь сходит с неба, при гласе Архангела, при трубе Божьей), причем происходит в момент Пришествия, а не разнесено на семь лет. Поэтому, когда представители доскорбного восхищения говорят с претензией на истину в последней инстанции, чтобы сторонники послескорбного восхищения </w:t>
      </w:r>
      <w:r w:rsidRPr="0076365E">
        <w:rPr>
          <w:rFonts w:ascii="Times New Roman" w:hAnsi="Times New Roman" w:cs="Times New Roman"/>
          <w:b/>
          <w:i/>
        </w:rPr>
        <w:t>не путали восхищение со Вторым Пришествием</w:t>
      </w:r>
      <w:r w:rsidRPr="0076365E">
        <w:rPr>
          <w:rFonts w:ascii="Times New Roman" w:hAnsi="Times New Roman" w:cs="Times New Roman"/>
        </w:rPr>
        <w:t>, то законно возразить: «Так кто путает и кто искажает Писание, которое явно говорит о том, что мы будем восхищены при Пришествии?». Если вообще отбросить термины и их библейское значение, следующее из всех текстов Писания, то тогда теряется смысл всякой дословной интерпретации, и каждый будет выкручивать Писание, как ему угодно.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Таким образом, восхищение наступает при Пришествии Господа во славе, а оно происходит </w:t>
      </w:r>
      <w:r w:rsidRPr="0076365E">
        <w:rPr>
          <w:rFonts w:ascii="Times New Roman" w:hAnsi="Times New Roman" w:cs="Times New Roman"/>
          <w:b/>
          <w:i/>
        </w:rPr>
        <w:t>после</w:t>
      </w:r>
      <w:r w:rsidRPr="0076365E">
        <w:rPr>
          <w:rFonts w:ascii="Times New Roman" w:hAnsi="Times New Roman" w:cs="Times New Roman"/>
          <w:i/>
        </w:rPr>
        <w:t xml:space="preserve"> </w:t>
      </w:r>
      <w:r w:rsidRPr="0076365E">
        <w:rPr>
          <w:rFonts w:ascii="Times New Roman" w:hAnsi="Times New Roman" w:cs="Times New Roman"/>
        </w:rPr>
        <w:t>скорби святых.</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4"/>
          <w:numId w:val="108"/>
        </w:numPr>
        <w:spacing w:after="0" w:line="240" w:lineRule="auto"/>
        <w:contextualSpacing/>
        <w:jc w:val="both"/>
        <w:rPr>
          <w:rFonts w:ascii="Times New Roman" w:hAnsi="Times New Roman" w:cs="Times New Roman"/>
          <w:b/>
          <w:i/>
        </w:rPr>
      </w:pPr>
      <w:r w:rsidRPr="0076365E">
        <w:rPr>
          <w:rFonts w:ascii="Times New Roman" w:hAnsi="Times New Roman" w:cs="Times New Roman"/>
          <w:b/>
          <w:i/>
          <w:u w:val="single"/>
        </w:rPr>
        <w:t>Слово Божье много раз говорит о том, что верующие (святые, избранные, братья их, сохраняющие заповеди Божии) последнего времени терпят скорбь от гнева сатаны до встречи с Господом в нетленных телах, т.е. до Пришествия Христа в славе и силе (и до восхищения), следовательно, восхищение будет после скорби</w:t>
      </w:r>
      <w:r w:rsidRPr="0076365E">
        <w:rPr>
          <w:rFonts w:ascii="Times New Roman" w:hAnsi="Times New Roman" w:cs="Times New Roman"/>
          <w:b/>
          <w:i/>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u w:val="single"/>
        </w:rPr>
        <w:t>Об этом сказано в Евангелиях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Мф.24:21,22,29,30</w:t>
      </w:r>
      <w:r w:rsidRPr="0076365E">
        <w:rPr>
          <w:rFonts w:ascii="Times New Roman" w:hAnsi="Times New Roman" w:cs="Times New Roman"/>
        </w:rPr>
        <w:t>: «</w:t>
      </w:r>
      <w:r w:rsidRPr="0076365E">
        <w:rPr>
          <w:rFonts w:ascii="Times New Roman" w:hAnsi="Times New Roman" w:cs="Times New Roman"/>
          <w:b/>
        </w:rPr>
        <w:t xml:space="preserve">Ибо тогда будет великая скорбь, какой не было от начала мира доныне, и не будет. И если бы не сократились те дни, то не спаслась бы никакая плоть; но </w:t>
      </w:r>
      <w:r w:rsidRPr="0076365E">
        <w:rPr>
          <w:rFonts w:ascii="Times New Roman" w:hAnsi="Times New Roman" w:cs="Times New Roman"/>
          <w:b/>
          <w:u w:val="single"/>
        </w:rPr>
        <w:t>ради избранных сократятся те дни</w:t>
      </w:r>
      <w:r w:rsidRPr="0076365E">
        <w:rPr>
          <w:rFonts w:ascii="Times New Roman" w:hAnsi="Times New Roman" w:cs="Times New Roman"/>
          <w:b/>
        </w:rPr>
        <w:t>… И вдруг, после скорби дней тех, солнце померкнет, и луна не даст 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Лк.21:26-28</w:t>
      </w:r>
      <w:r w:rsidRPr="0076365E">
        <w:rPr>
          <w:rFonts w:ascii="Times New Roman" w:hAnsi="Times New Roman" w:cs="Times New Roman"/>
        </w:rPr>
        <w:t>: «</w:t>
      </w:r>
      <w:r w:rsidRPr="0076365E">
        <w:rPr>
          <w:rFonts w:ascii="Times New Roman" w:hAnsi="Times New Roman" w:cs="Times New Roman"/>
          <w:b/>
        </w:rPr>
        <w:t xml:space="preserve">Люди будут издыхать от страха и ожидания бедствий, грядущих на вселенную, ибо силы небесные поколеблются, и тогда увидят Сына Человеческого, грядущего на облаке с силою и славою великою. Когда же начнет это сбываться, тогда восклонитесь и </w:t>
      </w:r>
      <w:r w:rsidRPr="0076365E">
        <w:rPr>
          <w:rFonts w:ascii="Times New Roman" w:hAnsi="Times New Roman" w:cs="Times New Roman"/>
          <w:b/>
          <w:u w:val="single"/>
        </w:rPr>
        <w:t>поднимите головы ваши, потому что приближается</w:t>
      </w:r>
      <w:r w:rsidRPr="0076365E">
        <w:rPr>
          <w:rFonts w:ascii="Times New Roman" w:hAnsi="Times New Roman" w:cs="Times New Roman"/>
          <w:b/>
        </w:rPr>
        <w:t xml:space="preserve"> </w:t>
      </w:r>
      <w:r w:rsidRPr="0076365E">
        <w:rPr>
          <w:rFonts w:ascii="Times New Roman" w:hAnsi="Times New Roman" w:cs="Times New Roman"/>
          <w:b/>
          <w:u w:val="single"/>
        </w:rPr>
        <w:t>избавление ваше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Мк.13:19-27</w:t>
      </w:r>
      <w:r w:rsidRPr="0076365E">
        <w:rPr>
          <w:rFonts w:ascii="Times New Roman" w:hAnsi="Times New Roman" w:cs="Times New Roman"/>
        </w:rPr>
        <w:t>: «</w:t>
      </w:r>
      <w:r w:rsidRPr="0076365E">
        <w:rPr>
          <w:rFonts w:ascii="Times New Roman" w:hAnsi="Times New Roman" w:cs="Times New Roman"/>
          <w:b/>
        </w:rPr>
        <w:t xml:space="preserve">Ибо в те дни будет такая скорбь, какой не было от начала творения, которое сотворил Бог, даже доныне, и не будет. И если бы Господь не сократил тех дней, то не спаслась бы никакая плоть; но </w:t>
      </w:r>
      <w:r w:rsidRPr="0076365E">
        <w:rPr>
          <w:rFonts w:ascii="Times New Roman" w:hAnsi="Times New Roman" w:cs="Times New Roman"/>
          <w:b/>
          <w:u w:val="single"/>
        </w:rPr>
        <w:t>ради избранных, которых Он избрал, сократил те дни</w:t>
      </w:r>
      <w:r w:rsidRPr="0076365E">
        <w:rPr>
          <w:rFonts w:ascii="Times New Roman" w:hAnsi="Times New Roman" w:cs="Times New Roman"/>
          <w:b/>
        </w:rPr>
        <w:t>. Тогда, если кто вам скажет: вот, здесь Христос, или: вот, там, — не верьте. Ибо восстанут лжехристы и лжепророки и дадут знамения и чудеса, чтобы прельстить, если возможно, и избранных. Вы же берегитесь. Вот, Я наперед сказал вам всё. Но в те дни, после скорби той, солнце померкнет, и луна не даст света своего, и звезды спадут с неба, и силы небесные поколеблются. Тогда увидят Сына Человеческого, грядущего на облаках с силою многою и славою. И тогда Он пошлет Ангелов Своих и соберет избранных Своих от четырех ветров, от края земли до края неба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u w:val="single"/>
        </w:rPr>
        <w:t>Об этом сказано в посланиях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2Фес.1:4-10</w:t>
      </w:r>
      <w:r w:rsidRPr="0076365E">
        <w:rPr>
          <w:rFonts w:ascii="Times New Roman" w:hAnsi="Times New Roman" w:cs="Times New Roman"/>
        </w:rPr>
        <w:t>: «</w:t>
      </w:r>
      <w:r w:rsidRPr="0076365E">
        <w:rPr>
          <w:rFonts w:ascii="Times New Roman" w:hAnsi="Times New Roman" w:cs="Times New Roman"/>
          <w:b/>
        </w:rPr>
        <w:t xml:space="preserve">Так что мы сами хвалимся вами в церквах Божиих, терпением вашим и верою во всех гонениях и скорбях, переносимых вами в доказательство того, что будет праведный суд Божий, чтобы вам удостоиться Царствия Божия, для которого и страдаете. Ибо праведно пред Богом - оскорбляющим вас воздать скорбью, </w:t>
      </w:r>
      <w:r w:rsidRPr="0076365E">
        <w:rPr>
          <w:rFonts w:ascii="Times New Roman" w:hAnsi="Times New Roman" w:cs="Times New Roman"/>
          <w:b/>
          <w:u w:val="single"/>
        </w:rPr>
        <w:t xml:space="preserve">а вам, оскорбляемым, </w:t>
      </w:r>
      <w:r w:rsidRPr="0076365E">
        <w:rPr>
          <w:rFonts w:ascii="Times New Roman" w:hAnsi="Times New Roman" w:cs="Times New Roman"/>
          <w:b/>
        </w:rPr>
        <w:t xml:space="preserve">отрадою вместе с нами, </w:t>
      </w:r>
      <w:r w:rsidRPr="0076365E">
        <w:rPr>
          <w:rFonts w:ascii="Times New Roman" w:hAnsi="Times New Roman" w:cs="Times New Roman"/>
          <w:b/>
          <w:u w:val="single"/>
        </w:rPr>
        <w:t>в явление Господа Иисуса с неба</w:t>
      </w:r>
      <w:r w:rsidRPr="0076365E">
        <w:rPr>
          <w:rFonts w:ascii="Times New Roman" w:hAnsi="Times New Roman" w:cs="Times New Roman"/>
          <w:b/>
        </w:rPr>
        <w:t xml:space="preserve">, с Ангелами силы Его, в пламенеющем огне 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славы могущества Его, когда Он приидет </w:t>
      </w:r>
      <w:r w:rsidRPr="0076365E">
        <w:rPr>
          <w:rFonts w:ascii="Times New Roman" w:hAnsi="Times New Roman" w:cs="Times New Roman"/>
          <w:b/>
        </w:rPr>
        <w:lastRenderedPageBreak/>
        <w:t>прославиться во святых Своих и явиться дивным в день оный во всех веровавших, так как вы поверили нашему свидетельству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u w:val="single"/>
        </w:rPr>
        <w:t>Об этом сказано в Откровении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а) </w:t>
      </w:r>
      <w:r w:rsidRPr="0076365E">
        <w:rPr>
          <w:rFonts w:ascii="Times New Roman" w:hAnsi="Times New Roman" w:cs="Times New Roman"/>
          <w:i/>
        </w:rPr>
        <w:t xml:space="preserve">Господь говорит убитым за веру душам (там показаны души, убитые </w:t>
      </w:r>
      <w:r w:rsidRPr="0076365E">
        <w:rPr>
          <w:rFonts w:ascii="Times New Roman" w:hAnsi="Times New Roman" w:cs="Times New Roman"/>
          <w:i/>
          <w:u w:val="single"/>
        </w:rPr>
        <w:t>еще не имеют нетленных тел</w:t>
      </w:r>
      <w:r w:rsidRPr="0076365E">
        <w:rPr>
          <w:rFonts w:ascii="Times New Roman" w:hAnsi="Times New Roman" w:cs="Times New Roman"/>
          <w:i/>
        </w:rPr>
        <w:t>, т.е. они еще не воскресли — Отк.6:9-11) под жертвенником о том, что Его окончательный суд будет после скорби, когда будет набрано полное число мучеников, которые придут от великой скорби</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Мы видим их позже в нетленных, прославленных телах в Отк.7:14. Они пришли от великой скорби и стали участниками воскресения праведных и восхищения, потому что </w:t>
      </w:r>
      <w:r w:rsidRPr="0076365E">
        <w:rPr>
          <w:rFonts w:ascii="Times New Roman" w:hAnsi="Times New Roman" w:cs="Times New Roman"/>
          <w:u w:val="single"/>
        </w:rPr>
        <w:t>имеют нетленные тела и держат в руках пальмовые ветви</w:t>
      </w:r>
      <w:r w:rsidRPr="0076365E">
        <w:rPr>
          <w:rFonts w:ascii="Times New Roman" w:hAnsi="Times New Roman" w:cs="Times New Roman"/>
        </w:rPr>
        <w:t>. Если бы они не были участниками первого воскресения и восхищения, то они не имели бы прославленных тел и вошли бы в Тысячелетие в физических телах. Но мы видим здесь другую картину.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Отк.6:9-11</w:t>
      </w:r>
      <w:r w:rsidRPr="0076365E">
        <w:rPr>
          <w:rFonts w:ascii="Times New Roman" w:hAnsi="Times New Roman" w:cs="Times New Roman"/>
        </w:rPr>
        <w:t>: «: «</w:t>
      </w:r>
      <w:r w:rsidRPr="0076365E">
        <w:rPr>
          <w:rFonts w:ascii="Times New Roman" w:hAnsi="Times New Roman" w:cs="Times New Roman"/>
          <w:b/>
        </w:rPr>
        <w:t xml:space="preserve">И когда Он снял пятую печать, я увидел под жертвенником души убиенных за слово Божие и за свидетельство, которое они имели. И возопили они громким голосом, говоря: доколе, Владыка Святый и Истинный, не судишь и не мстишь живущим на земле за кровь нашу? И даны были каждому из них одежды белые, и сказано им, чтобы </w:t>
      </w:r>
      <w:r w:rsidRPr="0076365E">
        <w:rPr>
          <w:rFonts w:ascii="Times New Roman" w:hAnsi="Times New Roman" w:cs="Times New Roman"/>
          <w:b/>
          <w:u w:val="single"/>
        </w:rPr>
        <w:t>они успокоились еще на малое время, пока и сотрудники их, и братья их, которые будут убиты, как и они, дополнят число</w:t>
      </w:r>
      <w:r w:rsidRPr="0076365E">
        <w:rPr>
          <w:rFonts w:ascii="Times New Roman" w:hAnsi="Times New Roman" w:cs="Times New Roman"/>
        </w:rPr>
        <w:t>». Господь говорит тем, кто убиты за веру до восхищения (они еще не имеют здесь нетленных тел и взывают к справедливому наказанию нечестия для восстановления Божьей правды), чтобы они немного подождали, чтобы воскреснуть вместе с теми, кто будет еще через мученическую смерть дополнять Церковь. В Отк.7:9-17 мы видим уже в вечности всех святых (великое множество людей из всех племен и колен, и народов и языков — Отк.7:9) уже воскрешенными и восхищенными, мы видим их в нетленных телах, они держат в руках пальмовые ветви победителей (Отк.7:9). В этом сонме святых особо выделены мученики великой скорби (Отк.7:14), которые воскресли и восхищены вместе со всеми верующими при окончании седьмой трубы.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Отк.7:14</w:t>
      </w:r>
      <w:r w:rsidRPr="0076365E">
        <w:rPr>
          <w:rFonts w:ascii="Times New Roman" w:hAnsi="Times New Roman" w:cs="Times New Roman"/>
        </w:rPr>
        <w:t>: «</w:t>
      </w:r>
      <w:r w:rsidRPr="0076365E">
        <w:rPr>
          <w:rFonts w:ascii="Times New Roman" w:eastAsia="Times New Roman" w:hAnsi="Times New Roman" w:cs="Times New Roman"/>
          <w:b/>
          <w:color w:val="000000"/>
          <w:lang w:eastAsia="ru-RU"/>
        </w:rPr>
        <w:t xml:space="preserve">Я сказал ему: ты знаешь, господин. И он сказал мне: </w:t>
      </w:r>
      <w:r w:rsidRPr="0076365E">
        <w:rPr>
          <w:rFonts w:ascii="Times New Roman" w:eastAsia="Times New Roman" w:hAnsi="Times New Roman" w:cs="Times New Roman"/>
          <w:b/>
          <w:color w:val="000000"/>
          <w:u w:val="single"/>
          <w:lang w:eastAsia="ru-RU"/>
        </w:rPr>
        <w:t>это те, которые пришли от великой скорби;</w:t>
      </w:r>
      <w:r w:rsidRPr="0076365E">
        <w:rPr>
          <w:rFonts w:ascii="Times New Roman" w:eastAsia="Times New Roman" w:hAnsi="Times New Roman" w:cs="Times New Roman"/>
          <w:b/>
          <w:color w:val="000000"/>
          <w:lang w:eastAsia="ru-RU"/>
        </w:rPr>
        <w:t xml:space="preserve"> они омыли одежды свои и убелили одежды свои Кровию Агнца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Если те, кто во время великой скорби поверили, «</w:t>
      </w:r>
      <w:r w:rsidRPr="0076365E">
        <w:rPr>
          <w:rFonts w:ascii="Times New Roman" w:eastAsia="Times New Roman" w:hAnsi="Times New Roman" w:cs="Times New Roman"/>
          <w:b/>
          <w:color w:val="000000"/>
          <w:lang w:eastAsia="ru-RU"/>
        </w:rPr>
        <w:t>омыли одежды свои и убелили одежды свои Кровию Агнца</w:t>
      </w:r>
      <w:r w:rsidRPr="0076365E">
        <w:rPr>
          <w:rFonts w:ascii="Times New Roman" w:hAnsi="Times New Roman" w:cs="Times New Roman"/>
        </w:rPr>
        <w:t>» (Отк.7:14); если те, кто сохраняют «</w:t>
      </w:r>
      <w:r w:rsidRPr="0076365E">
        <w:rPr>
          <w:rFonts w:ascii="Times New Roman" w:hAnsi="Times New Roman" w:cs="Times New Roman"/>
          <w:b/>
        </w:rPr>
        <w:t>заповеди Божии</w:t>
      </w:r>
      <w:r w:rsidRPr="0076365E">
        <w:rPr>
          <w:rFonts w:ascii="Times New Roman" w:hAnsi="Times New Roman" w:cs="Times New Roman"/>
        </w:rPr>
        <w:t>» и имеют «</w:t>
      </w:r>
      <w:r w:rsidRPr="0076365E">
        <w:rPr>
          <w:rFonts w:ascii="Times New Roman" w:hAnsi="Times New Roman" w:cs="Times New Roman"/>
          <w:b/>
        </w:rPr>
        <w:t>свидетельство Иисуса Христа</w:t>
      </w:r>
      <w:r w:rsidRPr="0076365E">
        <w:rPr>
          <w:rFonts w:ascii="Times New Roman" w:hAnsi="Times New Roman" w:cs="Times New Roman"/>
        </w:rPr>
        <w:t>» (Отк.12:17); если те, кто имеют «</w:t>
      </w:r>
      <w:r w:rsidRPr="0076365E">
        <w:rPr>
          <w:rFonts w:ascii="Times New Roman" w:hAnsi="Times New Roman" w:cs="Times New Roman"/>
          <w:b/>
        </w:rPr>
        <w:t>терпение святых, соблюдающих заповеди Божии и веру в Иисуса</w:t>
      </w:r>
      <w:r w:rsidRPr="0076365E">
        <w:rPr>
          <w:rFonts w:ascii="Times New Roman" w:hAnsi="Times New Roman" w:cs="Times New Roman"/>
        </w:rPr>
        <w:t>» (Отк.14:12) и кто является блаженными, «</w:t>
      </w:r>
      <w:r w:rsidRPr="0076365E">
        <w:rPr>
          <w:rFonts w:ascii="Times New Roman" w:hAnsi="Times New Roman" w:cs="Times New Roman"/>
          <w:b/>
        </w:rPr>
        <w:t>умирающими в Господе</w:t>
      </w:r>
      <w:r w:rsidRPr="0076365E">
        <w:rPr>
          <w:rFonts w:ascii="Times New Roman" w:hAnsi="Times New Roman" w:cs="Times New Roman"/>
        </w:rPr>
        <w:t>» (Отк.14:13); если те, кто побеждает дьявола «</w:t>
      </w:r>
      <w:r w:rsidRPr="0076365E">
        <w:rPr>
          <w:rFonts w:ascii="Times New Roman" w:hAnsi="Times New Roman" w:cs="Times New Roman"/>
          <w:b/>
        </w:rPr>
        <w:t>кровью Агнца и словом свидетельства своего, и не возлюбили души своей даже до смерти</w:t>
      </w:r>
      <w:r w:rsidRPr="0076365E">
        <w:rPr>
          <w:rFonts w:ascii="Times New Roman" w:hAnsi="Times New Roman" w:cs="Times New Roman"/>
        </w:rPr>
        <w:t>» (Отк.12:11), если те, кто убиты «</w:t>
      </w:r>
      <w:r w:rsidRPr="0076365E">
        <w:rPr>
          <w:rFonts w:ascii="Times New Roman" w:hAnsi="Times New Roman" w:cs="Times New Roman"/>
          <w:b/>
        </w:rPr>
        <w:t>за Слово Божье и за свидетельство, которое они имели</w:t>
      </w:r>
      <w:r w:rsidRPr="0076365E">
        <w:rPr>
          <w:rFonts w:ascii="Times New Roman" w:hAnsi="Times New Roman" w:cs="Times New Roman"/>
        </w:rPr>
        <w:t>» (Отк.6:9) и те, которым даны были «</w:t>
      </w:r>
      <w:r w:rsidRPr="0076365E">
        <w:rPr>
          <w:rFonts w:ascii="Times New Roman" w:hAnsi="Times New Roman" w:cs="Times New Roman"/>
          <w:b/>
        </w:rPr>
        <w:t>одежды белые</w:t>
      </w:r>
      <w:r w:rsidRPr="0076365E">
        <w:rPr>
          <w:rFonts w:ascii="Times New Roman" w:hAnsi="Times New Roman" w:cs="Times New Roman"/>
        </w:rPr>
        <w:t>» и которым было сказано, чтобы «</w:t>
      </w:r>
      <w:r w:rsidRPr="0076365E">
        <w:rPr>
          <w:rFonts w:ascii="Times New Roman" w:hAnsi="Times New Roman" w:cs="Times New Roman"/>
          <w:b/>
        </w:rPr>
        <w:t>они успокоились на малое время, пока и сотрудники и братья их, которые будут убиты, как и они, дополнят число</w:t>
      </w:r>
      <w:r w:rsidRPr="0076365E">
        <w:rPr>
          <w:rFonts w:ascii="Times New Roman" w:hAnsi="Times New Roman" w:cs="Times New Roman"/>
        </w:rPr>
        <w:t>» (Отк.6:11), не являются  частью Тела Христова (Церкви), то тогда возникает серьезное противоречие с доктриной искупления, оправдания, примирения и усыновления, потому что человек в нынешнем веке не может быть во Христе и находится вне единого и неделимого Тела — Церкви Христа (Ин.1:12,13; Рим.6:2-10; Рим.7:4-6; Рим.12:4,5; 1Кор.12:12-14; 2Кор.5:7; Еф.1:13,14; Еф.2:13-16; Еф.5:23 и др.).</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Эти святые, которые явят наивысшее свидетельство верности и любви к Господу, отдав свои жизни за Христа, являются истинными членами Тела Христа и последними героями веры.</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б) </w:t>
      </w:r>
      <w:r w:rsidRPr="0076365E">
        <w:rPr>
          <w:rFonts w:ascii="Times New Roman" w:hAnsi="Times New Roman" w:cs="Times New Roman"/>
          <w:i/>
        </w:rPr>
        <w:t xml:space="preserve">о преследовании святых и их духовных победах сказано в Отк.12, Отк.13; Отк.14; </w:t>
      </w:r>
      <w:r w:rsidRPr="0076365E">
        <w:rPr>
          <w:rFonts w:ascii="Times New Roman" w:hAnsi="Times New Roman" w:cs="Times New Roman"/>
          <w:i/>
          <w:color w:val="FF0000"/>
        </w:rPr>
        <w:t>Отк.15</w:t>
      </w:r>
      <w:r w:rsidRPr="0076365E">
        <w:rPr>
          <w:rFonts w:ascii="Times New Roman" w:hAnsi="Times New Roman" w:cs="Times New Roman"/>
          <w:i/>
        </w:rPr>
        <w:t>; Отк.16, в Отк.17</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Отк.12:9,11,12,17</w:t>
      </w:r>
      <w:r w:rsidRPr="0076365E">
        <w:rPr>
          <w:rFonts w:ascii="Times New Roman" w:hAnsi="Times New Roman" w:cs="Times New Roman"/>
        </w:rPr>
        <w:t>: «</w:t>
      </w:r>
      <w:r w:rsidRPr="0076365E">
        <w:rPr>
          <w:rFonts w:ascii="Times New Roman" w:hAnsi="Times New Roman" w:cs="Times New Roman"/>
          <w:b/>
        </w:rPr>
        <w:t xml:space="preserve">И низвержен был великий дракон, древний змий, называемый диаволом и сатаною, обольщающий всю вселенную, низвержен на землю, и ангелы его низвержены с ним… Они победили его кровию Агнца и словом свидетельства своего, и не возлюбили души своей даже до смерти. Итак веселитесь, небеса и обитающие на них! Горе живущим на земле и на море! потому что к вам сошел диавол в сильной ярости, зная, что немного ему остается времени… И </w:t>
      </w:r>
      <w:r w:rsidRPr="0076365E">
        <w:rPr>
          <w:rFonts w:ascii="Times New Roman" w:hAnsi="Times New Roman" w:cs="Times New Roman"/>
          <w:b/>
          <w:u w:val="single"/>
        </w:rPr>
        <w:t>рассвирепел дракон на жену, и пошел, чтобы вступить в брань с прочими от семени ее, сохраняющими заповеди Божии и имеющими свидетельство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Отк.13:7</w:t>
      </w:r>
      <w:r w:rsidRPr="0076365E">
        <w:rPr>
          <w:rFonts w:ascii="Times New Roman" w:hAnsi="Times New Roman" w:cs="Times New Roman"/>
        </w:rPr>
        <w:t>: «</w:t>
      </w:r>
      <w:r w:rsidRPr="0076365E">
        <w:rPr>
          <w:rFonts w:ascii="Times New Roman" w:hAnsi="Times New Roman" w:cs="Times New Roman"/>
          <w:b/>
        </w:rPr>
        <w:t xml:space="preserve">И дано было ему вести </w:t>
      </w:r>
      <w:r w:rsidRPr="0076365E">
        <w:rPr>
          <w:rFonts w:ascii="Times New Roman" w:hAnsi="Times New Roman" w:cs="Times New Roman"/>
          <w:b/>
          <w:u w:val="single"/>
        </w:rPr>
        <w:t>войну со святыми</w:t>
      </w:r>
      <w:r w:rsidRPr="0076365E">
        <w:rPr>
          <w:rFonts w:ascii="Times New Roman" w:hAnsi="Times New Roman" w:cs="Times New Roman"/>
          <w:b/>
        </w:rPr>
        <w:t xml:space="preserve"> и победить их; и дана была ему власть над всяким коленом и народом, и языком и племенем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Отк.13:10</w:t>
      </w:r>
      <w:r w:rsidRPr="0076365E">
        <w:rPr>
          <w:rFonts w:ascii="Times New Roman" w:hAnsi="Times New Roman" w:cs="Times New Roman"/>
        </w:rPr>
        <w:t>: «</w:t>
      </w:r>
      <w:r w:rsidRPr="0076365E">
        <w:rPr>
          <w:rFonts w:ascii="Times New Roman" w:hAnsi="Times New Roman" w:cs="Times New Roman"/>
          <w:b/>
        </w:rPr>
        <w:t xml:space="preserve">Кто ведет в плен, тот сам пойдет в плен; </w:t>
      </w:r>
      <w:r w:rsidRPr="0076365E">
        <w:rPr>
          <w:rFonts w:ascii="Times New Roman" w:hAnsi="Times New Roman" w:cs="Times New Roman"/>
          <w:b/>
          <w:u w:val="single"/>
        </w:rPr>
        <w:t>кто мечом убивает</w:t>
      </w:r>
      <w:r w:rsidRPr="0076365E">
        <w:rPr>
          <w:rFonts w:ascii="Times New Roman" w:hAnsi="Times New Roman" w:cs="Times New Roman"/>
          <w:b/>
        </w:rPr>
        <w:t xml:space="preserve">, тому самому надлежит быть убиту мечом. Здесь </w:t>
      </w:r>
      <w:r w:rsidRPr="0076365E">
        <w:rPr>
          <w:rFonts w:ascii="Times New Roman" w:hAnsi="Times New Roman" w:cs="Times New Roman"/>
          <w:b/>
          <w:u w:val="single"/>
        </w:rPr>
        <w:t>терпение и вера святых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Отк.13:15</w:t>
      </w:r>
      <w:r w:rsidRPr="0076365E">
        <w:rPr>
          <w:rFonts w:ascii="Times New Roman" w:hAnsi="Times New Roman" w:cs="Times New Roman"/>
        </w:rPr>
        <w:t xml:space="preserve">: «… </w:t>
      </w:r>
      <w:r w:rsidRPr="0076365E">
        <w:rPr>
          <w:rFonts w:ascii="Times New Roman" w:hAnsi="Times New Roman" w:cs="Times New Roman"/>
          <w:b/>
        </w:rPr>
        <w:t>образ зверя и говорил, и действовал так, чтобы убиваем был всякий, кто не будет поклоняться образу зверя</w:t>
      </w:r>
      <w:r w:rsidRPr="0076365E">
        <w:rPr>
          <w:rFonts w:ascii="Times New Roman" w:hAnsi="Times New Roman" w:cs="Times New Roman"/>
        </w:rPr>
        <w:t>» (Отк.13:15). Такими будут верующие мученики.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Отк.14:12,13</w:t>
      </w:r>
      <w:r w:rsidRPr="0076365E">
        <w:rPr>
          <w:rFonts w:ascii="Times New Roman" w:hAnsi="Times New Roman" w:cs="Times New Roman"/>
        </w:rPr>
        <w:t>: «</w:t>
      </w:r>
      <w:r w:rsidRPr="0076365E">
        <w:rPr>
          <w:rFonts w:ascii="Times New Roman" w:hAnsi="Times New Roman" w:cs="Times New Roman"/>
          <w:b/>
        </w:rPr>
        <w:t xml:space="preserve">Здесь терпение святых, соблюдающих заповеди Божии и веру в Иисуса. И услышал я голос с неба, говорящий мне: напиши: отныне </w:t>
      </w:r>
      <w:r w:rsidRPr="0076365E">
        <w:rPr>
          <w:rFonts w:ascii="Times New Roman" w:hAnsi="Times New Roman" w:cs="Times New Roman"/>
          <w:b/>
          <w:u w:val="single"/>
        </w:rPr>
        <w:t>блаженны мертвые, умирающие в Господе</w:t>
      </w:r>
      <w:r w:rsidRPr="0076365E">
        <w:rPr>
          <w:rFonts w:ascii="Times New Roman" w:hAnsi="Times New Roman" w:cs="Times New Roman"/>
          <w:b/>
        </w:rPr>
        <w:t>; ей, говорит Дух, они успокоятся от трудов своих, и дела их идут вслед за ними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Отк.16:6</w:t>
      </w:r>
      <w:r w:rsidRPr="0076365E">
        <w:rPr>
          <w:rFonts w:ascii="Times New Roman" w:hAnsi="Times New Roman" w:cs="Times New Roman"/>
        </w:rPr>
        <w:t>: «…</w:t>
      </w:r>
      <w:r w:rsidRPr="0076365E">
        <w:rPr>
          <w:rFonts w:ascii="Times New Roman" w:hAnsi="Times New Roman" w:cs="Times New Roman"/>
          <w:b/>
        </w:rPr>
        <w:t xml:space="preserve">за то, что они </w:t>
      </w:r>
      <w:r w:rsidRPr="0076365E">
        <w:rPr>
          <w:rFonts w:ascii="Times New Roman" w:hAnsi="Times New Roman" w:cs="Times New Roman"/>
          <w:b/>
          <w:u w:val="single"/>
        </w:rPr>
        <w:t>проливали кровь святых</w:t>
      </w:r>
      <w:r w:rsidRPr="0076365E">
        <w:rPr>
          <w:rFonts w:ascii="Times New Roman" w:hAnsi="Times New Roman" w:cs="Times New Roman"/>
          <w:b/>
        </w:rPr>
        <w:t xml:space="preserve"> и пророков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Отк.15:2-4</w:t>
      </w:r>
      <w:r w:rsidRPr="0076365E">
        <w:rPr>
          <w:rFonts w:ascii="Times New Roman" w:hAnsi="Times New Roman" w:cs="Times New Roman"/>
        </w:rPr>
        <w:t>: «</w:t>
      </w:r>
      <w:r w:rsidRPr="0076365E">
        <w:rPr>
          <w:rFonts w:ascii="Times New Roman" w:hAnsi="Times New Roman" w:cs="Times New Roman"/>
          <w:b/>
        </w:rPr>
        <w:t xml:space="preserve">И видел я как бы стеклянное море, смешанное с огнем; и победившие зверя и образ его, и начертание его и число имени его, стоят на этом стеклянном море, </w:t>
      </w:r>
      <w:r w:rsidRPr="0076365E">
        <w:rPr>
          <w:rFonts w:ascii="Times New Roman" w:hAnsi="Times New Roman" w:cs="Times New Roman"/>
          <w:b/>
          <w:u w:val="single"/>
        </w:rPr>
        <w:t>держа гусли</w:t>
      </w:r>
      <w:r w:rsidRPr="0076365E">
        <w:rPr>
          <w:rFonts w:ascii="Times New Roman" w:hAnsi="Times New Roman" w:cs="Times New Roman"/>
          <w:b/>
        </w:rPr>
        <w:t xml:space="preserve"> Божии, и поют песнь </w:t>
      </w:r>
      <w:r w:rsidRPr="0076365E">
        <w:rPr>
          <w:rFonts w:ascii="Times New Roman" w:hAnsi="Times New Roman" w:cs="Times New Roman"/>
          <w:b/>
        </w:rPr>
        <w:lastRenderedPageBreak/>
        <w:t xml:space="preserve">Моисея, раба Божия, и песнь Агнца, говоря: велики и чудны дела Твои, Господи Боже Вседержитель! праведны и истинны пути Твои, Царь святых! Кто не убоится Тебя, Господи, и не прославит имени Твоего? ибо Ты един свят. Все народы придут и поклонятся пред Тобою, ибо открылись </w:t>
      </w:r>
      <w:r w:rsidRPr="0076365E">
        <w:rPr>
          <w:rFonts w:ascii="Times New Roman" w:hAnsi="Times New Roman" w:cs="Times New Roman"/>
          <w:b/>
          <w:u w:val="single"/>
        </w:rPr>
        <w:t>суды Твои</w:t>
      </w:r>
      <w:r w:rsidRPr="0076365E">
        <w:rPr>
          <w:rFonts w:ascii="Times New Roman" w:hAnsi="Times New Roman" w:cs="Times New Roman"/>
        </w:rPr>
        <w:t>». Здесь показаны те, кто победил зверя и образ его и начертание его и число имени его, т.е. те, кто явно был в великой скорби. Они не были подвержены судам гнева Божьего, потому что мы видим их спасенными на стеклянном море. Они достигли цели и поют песнь Моисея и песнь Агнца, что указывает на единство спасенных из Израиля и Церкви, которые прославляют Бога. Подобную песнь восхваления за истинные и праведные «</w:t>
      </w:r>
      <w:r w:rsidRPr="0076365E">
        <w:rPr>
          <w:rFonts w:ascii="Times New Roman" w:hAnsi="Times New Roman" w:cs="Times New Roman"/>
          <w:b/>
          <w:u w:val="single"/>
        </w:rPr>
        <w:t>суды Его</w:t>
      </w:r>
      <w:r w:rsidRPr="0076365E">
        <w:rPr>
          <w:rFonts w:ascii="Times New Roman" w:hAnsi="Times New Roman" w:cs="Times New Roman"/>
        </w:rPr>
        <w:t>» (Отк.19:2) мы слышим при суде над Вавилоном (Отк.19:1-6), а также мы читаем о песне прославления и голосе «</w:t>
      </w:r>
      <w:r w:rsidRPr="0076365E">
        <w:rPr>
          <w:rFonts w:ascii="Times New Roman" w:hAnsi="Times New Roman" w:cs="Times New Roman"/>
          <w:b/>
        </w:rPr>
        <w:t xml:space="preserve">как бы </w:t>
      </w:r>
      <w:r w:rsidRPr="0076365E">
        <w:rPr>
          <w:rFonts w:ascii="Times New Roman" w:hAnsi="Times New Roman" w:cs="Times New Roman"/>
          <w:b/>
          <w:u w:val="single"/>
        </w:rPr>
        <w:t>гуслистов</w:t>
      </w:r>
      <w:r w:rsidRPr="0076365E">
        <w:rPr>
          <w:rFonts w:ascii="Times New Roman" w:hAnsi="Times New Roman" w:cs="Times New Roman"/>
        </w:rPr>
        <w:t>» (Отк.14:3), которые поют как бы «</w:t>
      </w:r>
      <w:r w:rsidRPr="0076365E">
        <w:rPr>
          <w:rFonts w:ascii="Times New Roman" w:hAnsi="Times New Roman" w:cs="Times New Roman"/>
          <w:b/>
        </w:rPr>
        <w:t xml:space="preserve">новую песнь пред </w:t>
      </w:r>
      <w:r w:rsidRPr="0076365E">
        <w:rPr>
          <w:rFonts w:ascii="Times New Roman" w:hAnsi="Times New Roman" w:cs="Times New Roman"/>
          <w:b/>
          <w:u w:val="single"/>
        </w:rPr>
        <w:t>престолом</w:t>
      </w:r>
      <w:r w:rsidRPr="0076365E">
        <w:rPr>
          <w:rFonts w:ascii="Times New Roman" w:hAnsi="Times New Roman" w:cs="Times New Roman"/>
        </w:rPr>
        <w:t xml:space="preserve">» (Отк.14:3). Море стеклянное указывает на небесный престол, это явно следует из </w:t>
      </w:r>
      <w:r w:rsidRPr="0076365E">
        <w:rPr>
          <w:rFonts w:ascii="Times New Roman" w:hAnsi="Times New Roman" w:cs="Times New Roman"/>
          <w:u w:val="single"/>
        </w:rPr>
        <w:t>Отк.4:6: «</w:t>
      </w:r>
      <w:r w:rsidRPr="0076365E">
        <w:rPr>
          <w:rFonts w:ascii="Times New Roman" w:hAnsi="Times New Roman" w:cs="Times New Roman"/>
          <w:b/>
        </w:rPr>
        <w:t>И перед престолом море стеклянное, подобное кристаллу</w:t>
      </w:r>
      <w:r w:rsidRPr="0076365E">
        <w:rPr>
          <w:rFonts w:ascii="Times New Roman" w:hAnsi="Times New Roman" w:cs="Times New Roman"/>
        </w:rPr>
        <w:t>…». Это говорит о том, что победившие зверя (те, которые прошли великую скорбь) находятся у престола в прославленных телах, т.е. со всеми святыми, со всей Церковью.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Отк.17:6</w:t>
      </w:r>
      <w:r w:rsidRPr="0076365E">
        <w:rPr>
          <w:rFonts w:ascii="Times New Roman" w:hAnsi="Times New Roman" w:cs="Times New Roman"/>
        </w:rPr>
        <w:t>: «</w:t>
      </w:r>
      <w:r w:rsidRPr="0076365E">
        <w:rPr>
          <w:rFonts w:ascii="Times New Roman" w:hAnsi="Times New Roman" w:cs="Times New Roman"/>
          <w:b/>
        </w:rPr>
        <w:t xml:space="preserve">Я видел, что жена упоена была </w:t>
      </w:r>
      <w:r w:rsidRPr="0076365E">
        <w:rPr>
          <w:rFonts w:ascii="Times New Roman" w:hAnsi="Times New Roman" w:cs="Times New Roman"/>
          <w:b/>
          <w:u w:val="single"/>
        </w:rPr>
        <w:t>кровью святых и кровью свидетелей Иисусовых</w:t>
      </w:r>
      <w:r w:rsidRPr="0076365E">
        <w:rPr>
          <w:rFonts w:ascii="Times New Roman" w:hAnsi="Times New Roman" w:cs="Times New Roman"/>
          <w:b/>
        </w:rPr>
        <w:t>, и видя ее, дивился удивлением великим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в) </w:t>
      </w:r>
      <w:r w:rsidRPr="0076365E">
        <w:rPr>
          <w:rFonts w:ascii="Times New Roman" w:hAnsi="Times New Roman" w:cs="Times New Roman"/>
          <w:i/>
        </w:rPr>
        <w:t>В Отк.20 сказано о тех участниках великой скорби, которые не поклонились зверю и которые стали участниками первого воскресения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Отк.20:4,5</w:t>
      </w:r>
      <w:r w:rsidRPr="0076365E">
        <w:rPr>
          <w:rFonts w:ascii="Times New Roman" w:hAnsi="Times New Roman" w:cs="Times New Roman"/>
        </w:rPr>
        <w:t>: «</w:t>
      </w:r>
      <w:r w:rsidRPr="0076365E">
        <w:rPr>
          <w:rFonts w:ascii="Times New Roman" w:hAnsi="Times New Roman" w:cs="Times New Roman"/>
          <w:b/>
        </w:rPr>
        <w:t xml:space="preserve">И увидел я престолы и сидящих на них, которым дано было судить, и души </w:t>
      </w:r>
      <w:r w:rsidRPr="0076365E">
        <w:rPr>
          <w:rFonts w:ascii="Times New Roman" w:hAnsi="Times New Roman" w:cs="Times New Roman"/>
          <w:b/>
          <w:u w:val="single"/>
        </w:rPr>
        <w:t>обезглавленных за свидетельство Иисуса и за слово Божие, которые не поклонились зверю, ни образу его, и не приняли начертания на чело свое и на руку свою</w:t>
      </w:r>
      <w:r w:rsidRPr="0076365E">
        <w:rPr>
          <w:rFonts w:ascii="Times New Roman" w:hAnsi="Times New Roman" w:cs="Times New Roman"/>
          <w:b/>
        </w:rPr>
        <w:t>. Они ожили и царствовали со Христом тысячу лет.</w:t>
      </w:r>
      <w:r w:rsidRPr="0076365E">
        <w:rPr>
          <w:b/>
        </w:rPr>
        <w:t xml:space="preserve"> </w:t>
      </w:r>
      <w:r w:rsidRPr="0076365E">
        <w:rPr>
          <w:rFonts w:ascii="Times New Roman" w:hAnsi="Times New Roman" w:cs="Times New Roman"/>
          <w:b/>
        </w:rPr>
        <w:t>Прочие же из умерших не ожили, доколе не окончится тысяча лет. Это - первое воскресение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В Отк.20:4,5 сказано о </w:t>
      </w:r>
      <w:r w:rsidRPr="0076365E">
        <w:rPr>
          <w:rFonts w:ascii="Times New Roman" w:hAnsi="Times New Roman" w:cs="Times New Roman"/>
          <w:b/>
          <w:i/>
        </w:rPr>
        <w:t xml:space="preserve">первом </w:t>
      </w:r>
      <w:r w:rsidRPr="0076365E">
        <w:rPr>
          <w:rFonts w:ascii="Times New Roman" w:hAnsi="Times New Roman" w:cs="Times New Roman"/>
        </w:rPr>
        <w:t>воскресении, а это естественно понимать, что перед ним не было никакого другого массового воскресения праведных (иначе бы то было первым), а, следовательно, не было и восхищения Церкви, так как Отк.20:4,5 явно относится к послескорбному периоду.</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i/>
          <w:u w:val="single"/>
        </w:rPr>
        <w:t>Об этом сказано в Ветхом Завете о святых последних дней</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Израиль будет нести скорбь вместе с Церковью в последние дни и будет восстановлен. Скорбь для евреев начнется, когда истинные евреи отвергнут антихриста (после нарушения завета для многих по Дан.9:27):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Дан.12:1-3,13</w:t>
      </w:r>
      <w:r w:rsidRPr="0076365E">
        <w:rPr>
          <w:rFonts w:ascii="Times New Roman" w:hAnsi="Times New Roman" w:cs="Times New Roman"/>
        </w:rPr>
        <w:t>: «</w:t>
      </w:r>
      <w:r w:rsidRPr="0076365E">
        <w:rPr>
          <w:rFonts w:ascii="Times New Roman" w:hAnsi="Times New Roman" w:cs="Times New Roman"/>
          <w:b/>
        </w:rPr>
        <w:t xml:space="preserve">И восстанет в то время Михаил, князь великий, стоящий за сынов народа твоего; и </w:t>
      </w:r>
      <w:r w:rsidRPr="0076365E">
        <w:rPr>
          <w:rFonts w:ascii="Times New Roman" w:hAnsi="Times New Roman" w:cs="Times New Roman"/>
          <w:b/>
          <w:u w:val="single"/>
        </w:rPr>
        <w:t>наступит время тяжкое, какого не бывало с тех пор, как существуют люди</w:t>
      </w:r>
      <w:r w:rsidRPr="0076365E">
        <w:rPr>
          <w:rFonts w:ascii="Times New Roman" w:hAnsi="Times New Roman" w:cs="Times New Roman"/>
          <w:b/>
        </w:rPr>
        <w:t xml:space="preserve">, до сего времени; </w:t>
      </w:r>
      <w:r w:rsidRPr="0076365E">
        <w:rPr>
          <w:rFonts w:ascii="Times New Roman" w:hAnsi="Times New Roman" w:cs="Times New Roman"/>
          <w:b/>
          <w:u w:val="single"/>
        </w:rPr>
        <w:t>но спасутся в это время из народа твоего все, которые найдены будут записанными в книге</w:t>
      </w:r>
      <w:r w:rsidRPr="0076365E">
        <w:rPr>
          <w:rFonts w:ascii="Times New Roman" w:hAnsi="Times New Roman" w:cs="Times New Roman"/>
          <w:b/>
        </w:rPr>
        <w:t>. И многие из спящих в прахе земли пробудятся, одни для жизни вечной, другие на вечное поругание и посрамление. И разумные будут сиять, как светила на тверди, и обратившие многих к правде - как звезды, вовеки, навсегда… А ты иди к твоему концу и упокоишься, и восстанешь для получения твоего жребия в конце дней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Дан.7:21-27</w:t>
      </w:r>
      <w:r w:rsidRPr="0076365E">
        <w:rPr>
          <w:rFonts w:ascii="Times New Roman" w:hAnsi="Times New Roman" w:cs="Times New Roman"/>
        </w:rPr>
        <w:t>: «</w:t>
      </w:r>
      <w:r w:rsidRPr="0076365E">
        <w:rPr>
          <w:rFonts w:ascii="Times New Roman" w:hAnsi="Times New Roman" w:cs="Times New Roman"/>
          <w:b/>
        </w:rPr>
        <w:t xml:space="preserve">Я видел, как этот рог </w:t>
      </w:r>
      <w:r w:rsidRPr="0076365E">
        <w:rPr>
          <w:rFonts w:ascii="Times New Roman" w:hAnsi="Times New Roman" w:cs="Times New Roman"/>
          <w:b/>
          <w:u w:val="single"/>
        </w:rPr>
        <w:t>вел брань со святыми и превозмогал их, доколе не пришел Ветхий днями, и суд дан был святым Всевышнего, и наступило время, чтобы царством овладели святы</w:t>
      </w:r>
      <w:r w:rsidRPr="0076365E">
        <w:rPr>
          <w:rFonts w:ascii="Times New Roman" w:hAnsi="Times New Roman" w:cs="Times New Roman"/>
          <w:b/>
        </w:rPr>
        <w:t xml:space="preserve">е. Об этом он сказал: зверь четвертый - четвертое царство будет на земле, отличное от всех царств, которое будет пожирать всю землю, попирать и сокрушать ее. А десять рогов значат, что из этого царства восстанут десять царей, и после них восстанет иной, отличный от прежних, и уничижит трех царей, и против Всевышнего будет произносить слова и </w:t>
      </w:r>
      <w:r w:rsidRPr="0076365E">
        <w:rPr>
          <w:rFonts w:ascii="Times New Roman" w:hAnsi="Times New Roman" w:cs="Times New Roman"/>
          <w:b/>
          <w:u w:val="single"/>
        </w:rPr>
        <w:t>угнетать святых Всевышнего</w:t>
      </w:r>
      <w:r w:rsidRPr="0076365E">
        <w:rPr>
          <w:rFonts w:ascii="Times New Roman" w:hAnsi="Times New Roman" w:cs="Times New Roman"/>
          <w:b/>
        </w:rPr>
        <w:t>;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 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Зах.13:8,9</w:t>
      </w:r>
      <w:r w:rsidRPr="0076365E">
        <w:rPr>
          <w:rFonts w:ascii="Times New Roman" w:hAnsi="Times New Roman" w:cs="Times New Roman"/>
        </w:rPr>
        <w:t>: «</w:t>
      </w:r>
      <w:r w:rsidRPr="0076365E">
        <w:rPr>
          <w:rFonts w:ascii="Times New Roman" w:hAnsi="Times New Roman" w:cs="Times New Roman"/>
          <w:b/>
        </w:rPr>
        <w:t xml:space="preserve">И будет на всей земле, говорит Господь, две части на ней будут истреблены, вымрут, а третья останется на ней. </w:t>
      </w:r>
      <w:r w:rsidRPr="0076365E">
        <w:rPr>
          <w:rFonts w:ascii="Times New Roman" w:hAnsi="Times New Roman" w:cs="Times New Roman"/>
          <w:b/>
          <w:u w:val="single"/>
        </w:rPr>
        <w:t>И введу эту третью часть в огонь, и расплавлю их, как плавят серебро, и очищу их, как очищают золото: они будут призывать имя Мое</w:t>
      </w:r>
      <w:r w:rsidRPr="0076365E">
        <w:rPr>
          <w:rFonts w:ascii="Times New Roman" w:hAnsi="Times New Roman" w:cs="Times New Roman"/>
          <w:b/>
        </w:rPr>
        <w:t>, и Я услышу их и скажу: "это Мой народ", и они скажут: "Господь - Бог мой!"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Иер.30:6,7</w:t>
      </w:r>
      <w:r w:rsidRPr="0076365E">
        <w:rPr>
          <w:rFonts w:ascii="Times New Roman" w:hAnsi="Times New Roman" w:cs="Times New Roman"/>
        </w:rPr>
        <w:t>: «</w:t>
      </w:r>
      <w:r w:rsidRPr="0076365E">
        <w:rPr>
          <w:rFonts w:ascii="Times New Roman" w:hAnsi="Times New Roman" w:cs="Times New Roman"/>
          <w:b/>
        </w:rPr>
        <w:t xml:space="preserve">Спросите и рассудите: рождает ли мужчина? Почему же Я вижу у каждого мужчины руки на чреслах его, как у женщины в родах, и лица у всех бледные? О, горе! велик тот день, </w:t>
      </w:r>
      <w:r w:rsidRPr="0076365E">
        <w:rPr>
          <w:rFonts w:ascii="Times New Roman" w:hAnsi="Times New Roman" w:cs="Times New Roman"/>
          <w:b/>
          <w:u w:val="single"/>
        </w:rPr>
        <w:t>не было подобного ему; это - бедственное время для Иакова</w:t>
      </w:r>
      <w:r w:rsidRPr="0076365E">
        <w:rPr>
          <w:rFonts w:ascii="Times New Roman" w:hAnsi="Times New Roman" w:cs="Times New Roman"/>
          <w:b/>
        </w:rPr>
        <w:t>, но он будет спасен от него</w:t>
      </w:r>
      <w:r w:rsidRPr="0076365E">
        <w:rPr>
          <w:rFonts w:ascii="Times New Roman" w:hAnsi="Times New Roman" w:cs="Times New Roman"/>
        </w:rPr>
        <w:t>». Здесь речь идет о Дне Господнем, о последнем дне нынешнего века, о дне, который описывает пророк Исаия, говоря, что только один Господь будет высок в тот день, а все человеческое будет унижено: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Ис.2:10-12,17</w:t>
      </w:r>
      <w:r w:rsidRPr="0076365E">
        <w:rPr>
          <w:rFonts w:ascii="Times New Roman" w:hAnsi="Times New Roman" w:cs="Times New Roman"/>
        </w:rPr>
        <w:t>: «</w:t>
      </w:r>
      <w:r w:rsidRPr="0076365E">
        <w:rPr>
          <w:rFonts w:ascii="Times New Roman" w:hAnsi="Times New Roman" w:cs="Times New Roman"/>
          <w:b/>
        </w:rPr>
        <w:t xml:space="preserve">Иди в скалу и сокройся в землю от страха Господа и от славы величия Его. Поникнут гордые взгляды человека, </w:t>
      </w:r>
      <w:r w:rsidRPr="0076365E">
        <w:rPr>
          <w:rFonts w:ascii="Times New Roman" w:hAnsi="Times New Roman" w:cs="Times New Roman"/>
          <w:b/>
          <w:u w:val="single"/>
        </w:rPr>
        <w:t>и высокое людское унизится; и один Господь будет высок в тот день</w:t>
      </w:r>
      <w:r w:rsidRPr="0076365E">
        <w:rPr>
          <w:rFonts w:ascii="Times New Roman" w:hAnsi="Times New Roman" w:cs="Times New Roman"/>
          <w:b/>
        </w:rPr>
        <w:t>. Ибо грядет день Господа Саваофа на все гордое и высокомерное и на все превознесенное, - и оно будет унижено… И падет величие человеческое, и высокое людское унизится; и один Господь будет высок в тот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Иер.30:6,7 говорит о самом последнем дне века сего. Это не является периодом в семь лет или в три с половиной года, а является реальным днем. Период в семь лет или в три с половиной года здесь не подходит, потому что время, когда «</w:t>
      </w:r>
      <w:r w:rsidRPr="0076365E">
        <w:rPr>
          <w:rFonts w:ascii="Times New Roman" w:hAnsi="Times New Roman" w:cs="Times New Roman"/>
          <w:b/>
        </w:rPr>
        <w:t>один Господь будет высок в тот день</w:t>
      </w:r>
      <w:r w:rsidRPr="0076365E">
        <w:rPr>
          <w:rFonts w:ascii="Times New Roman" w:hAnsi="Times New Roman" w:cs="Times New Roman"/>
        </w:rPr>
        <w:t>», не может быть периодом даже в три с половиной последних года, когда антихрист будет требовать для себя высших почестей от всех живущих на земле, сядет в храме Божьем, «</w:t>
      </w:r>
      <w:r w:rsidRPr="0076365E">
        <w:rPr>
          <w:rFonts w:ascii="Times New Roman" w:hAnsi="Times New Roman" w:cs="Times New Roman"/>
          <w:b/>
        </w:rPr>
        <w:t>выдавая себя за Бога</w:t>
      </w:r>
      <w:r w:rsidRPr="0076365E">
        <w:rPr>
          <w:rFonts w:ascii="Times New Roman" w:hAnsi="Times New Roman" w:cs="Times New Roman"/>
        </w:rPr>
        <w:t>» (2Фес.2:4), будет иметь «</w:t>
      </w:r>
      <w:r w:rsidRPr="0076365E">
        <w:rPr>
          <w:rFonts w:ascii="Times New Roman" w:hAnsi="Times New Roman" w:cs="Times New Roman"/>
          <w:b/>
        </w:rPr>
        <w:t>власть над всяким коленом и народом, и языком и племенем</w:t>
      </w:r>
      <w:r w:rsidRPr="0076365E">
        <w:rPr>
          <w:rFonts w:ascii="Times New Roman" w:hAnsi="Times New Roman" w:cs="Times New Roman"/>
        </w:rPr>
        <w:t xml:space="preserve">, </w:t>
      </w:r>
      <w:r w:rsidRPr="0076365E">
        <w:rPr>
          <w:rFonts w:ascii="Times New Roman" w:hAnsi="Times New Roman" w:cs="Times New Roman"/>
          <w:b/>
        </w:rPr>
        <w:t>и поклоняться ему все живущие на земле, которых имена не написаны в книге жизни у Агнца</w:t>
      </w:r>
      <w:r w:rsidRPr="0076365E">
        <w:rPr>
          <w:rFonts w:ascii="Times New Roman" w:hAnsi="Times New Roman" w:cs="Times New Roman"/>
        </w:rPr>
        <w:t>» (Отк.13:7,8), когда будет убиваем «</w:t>
      </w:r>
      <w:r w:rsidRPr="0076365E">
        <w:rPr>
          <w:rFonts w:ascii="Times New Roman" w:hAnsi="Times New Roman" w:cs="Times New Roman"/>
          <w:b/>
        </w:rPr>
        <w:t>всякий, кто не будет поклоняться образу зверя</w:t>
      </w:r>
      <w:r w:rsidRPr="0076365E">
        <w:rPr>
          <w:rFonts w:ascii="Times New Roman" w:hAnsi="Times New Roman" w:cs="Times New Roman"/>
        </w:rPr>
        <w:t>» (Отк.13:15).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Возражение о том, что вместо слова «</w:t>
      </w:r>
      <w:r w:rsidRPr="0076365E">
        <w:rPr>
          <w:rFonts w:ascii="Times New Roman" w:hAnsi="Times New Roman" w:cs="Times New Roman"/>
          <w:i/>
        </w:rPr>
        <w:t>экклесия</w:t>
      </w:r>
      <w:r w:rsidRPr="0076365E">
        <w:rPr>
          <w:rFonts w:ascii="Times New Roman" w:hAnsi="Times New Roman" w:cs="Times New Roman"/>
        </w:rPr>
        <w:t>» (церковь) в Откровении используются другие слова, например, «</w:t>
      </w:r>
      <w:r w:rsidRPr="0076365E">
        <w:rPr>
          <w:rFonts w:ascii="Times New Roman" w:hAnsi="Times New Roman" w:cs="Times New Roman"/>
          <w:i/>
        </w:rPr>
        <w:t>святые</w:t>
      </w:r>
      <w:r w:rsidRPr="0076365E">
        <w:rPr>
          <w:rFonts w:ascii="Times New Roman" w:hAnsi="Times New Roman" w:cs="Times New Roman"/>
        </w:rPr>
        <w:t>», «</w:t>
      </w:r>
      <w:r w:rsidRPr="0076365E">
        <w:rPr>
          <w:rFonts w:ascii="Times New Roman" w:hAnsi="Times New Roman" w:cs="Times New Roman"/>
          <w:i/>
        </w:rPr>
        <w:t>избранные</w:t>
      </w:r>
      <w:r w:rsidRPr="0076365E">
        <w:rPr>
          <w:rFonts w:ascii="Times New Roman" w:hAnsi="Times New Roman" w:cs="Times New Roman"/>
        </w:rPr>
        <w:t>», «</w:t>
      </w:r>
      <w:r w:rsidRPr="0076365E">
        <w:rPr>
          <w:rFonts w:ascii="Times New Roman" w:hAnsi="Times New Roman" w:cs="Times New Roman"/>
          <w:i/>
        </w:rPr>
        <w:t>соблюдающие заповеди Божьи</w:t>
      </w:r>
      <w:r w:rsidRPr="0076365E">
        <w:rPr>
          <w:rFonts w:ascii="Times New Roman" w:hAnsi="Times New Roman" w:cs="Times New Roman"/>
        </w:rPr>
        <w:t xml:space="preserve">» и, дескать, поэтому скорби не относятся к Церкви, не имеют силы (см. об этом подробно раздел 5.3). Отметим только, что умирающие в Господе являются частью неделимого Тела Христова — Церкви. Показательно, что в конце Откровения, когда речь идет о браке Агнца, где явно присутствует Церковь, сказано о </w:t>
      </w:r>
      <w:r w:rsidRPr="0076365E">
        <w:rPr>
          <w:rFonts w:ascii="Times New Roman" w:hAnsi="Times New Roman" w:cs="Times New Roman"/>
          <w:b/>
          <w:i/>
        </w:rPr>
        <w:t>святых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Отк.19:7,8</w:t>
      </w:r>
      <w:r w:rsidRPr="0076365E">
        <w:rPr>
          <w:rFonts w:ascii="Times New Roman" w:hAnsi="Times New Roman" w:cs="Times New Roman"/>
        </w:rPr>
        <w:t>: «</w:t>
      </w:r>
      <w:r w:rsidRPr="0076365E">
        <w:rPr>
          <w:rFonts w:ascii="Times New Roman" w:hAnsi="Times New Roman" w:cs="Times New Roman"/>
          <w:b/>
        </w:rPr>
        <w:t xml:space="preserve">Возрадуемся и возвеселимся и воздадим Ему славу; ибо наступил брак Агнца, и жена Его приготовила себя. И дано было ей облечься в виссон чистый и светлый; виссон же есть праведность </w:t>
      </w:r>
      <w:r w:rsidRPr="0076365E">
        <w:rPr>
          <w:rFonts w:ascii="Times New Roman" w:hAnsi="Times New Roman" w:cs="Times New Roman"/>
          <w:b/>
          <w:u w:val="single"/>
        </w:rPr>
        <w:t>святых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Избранными в Писании именуются верующие в Господа (Мф.22:14; Лк.6:13; Деян.9:15,16; Рим.16:13; Кол.3:12; Тит.1:1 и др.).</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На протяжении всей истории народ Божий страдал от скорби со стороны дьявола и со стороны нечестивых людей, так будет и в последнее время. Пойти на восхищение, минуя скорбь, или, образно говоря, без единой царапины, не получится. Господь предупреждал учеников: «</w:t>
      </w:r>
      <w:r w:rsidRPr="0076365E">
        <w:rPr>
          <w:rFonts w:ascii="Times New Roman" w:hAnsi="Times New Roman" w:cs="Times New Roman"/>
          <w:b/>
        </w:rPr>
        <w:t xml:space="preserve">Если мир вас ненавидит, знайте, что Меня прежде вас возненавидел. Если бы вы были от мира, то мир любил бы свое; а как вы не от мира, но Я избрал вас от мира, потому ненавидит вас мир. Помните слово, которое Я сказал вам: раб не больше господина своего. </w:t>
      </w:r>
      <w:r w:rsidRPr="0076365E">
        <w:rPr>
          <w:rFonts w:ascii="Times New Roman" w:hAnsi="Times New Roman" w:cs="Times New Roman"/>
          <w:b/>
          <w:u w:val="single"/>
        </w:rPr>
        <w:t>Если Меня гнали, будут гнать и вас</w:t>
      </w:r>
      <w:r w:rsidRPr="0076365E">
        <w:rPr>
          <w:rFonts w:ascii="Times New Roman" w:hAnsi="Times New Roman" w:cs="Times New Roman"/>
          <w:b/>
        </w:rPr>
        <w:t>; если Мое слово соблюдали, будут соблюдать и ваше</w:t>
      </w:r>
      <w:r w:rsidRPr="0076365E">
        <w:rPr>
          <w:rFonts w:ascii="Times New Roman" w:hAnsi="Times New Roman" w:cs="Times New Roman"/>
        </w:rPr>
        <w:t>» (Ин.15:18-20). Все это подтверждается словами Писания, что «</w:t>
      </w:r>
      <w:r w:rsidRPr="0076365E">
        <w:rPr>
          <w:rFonts w:ascii="Times New Roman" w:hAnsi="Times New Roman" w:cs="Times New Roman"/>
          <w:b/>
        </w:rPr>
        <w:t>многими скорбями надлежит нам войти в Царство Божие</w:t>
      </w:r>
      <w:r w:rsidRPr="0076365E">
        <w:rPr>
          <w:rFonts w:ascii="Times New Roman" w:hAnsi="Times New Roman" w:cs="Times New Roman"/>
        </w:rPr>
        <w:t>» (Деян.14:22).</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4"/>
          <w:numId w:val="108"/>
        </w:numPr>
        <w:spacing w:after="0" w:line="240" w:lineRule="auto"/>
        <w:contextualSpacing/>
        <w:jc w:val="both"/>
        <w:rPr>
          <w:rFonts w:ascii="Times New Roman" w:hAnsi="Times New Roman" w:cs="Times New Roman"/>
          <w:b/>
          <w:i/>
          <w:u w:val="single"/>
        </w:rPr>
      </w:pPr>
      <w:r w:rsidRPr="0076365E">
        <w:rPr>
          <w:rFonts w:ascii="Times New Roman" w:hAnsi="Times New Roman" w:cs="Times New Roman"/>
          <w:b/>
          <w:i/>
          <w:u w:val="single"/>
        </w:rPr>
        <w:t>Слово Божье (в том числе и устами Христа) говорит, что воскресение верующих во Христа, а, следовательно, и восхищение, будет в последний день нынешнего века, т.е. после Пришествия и после великой скорби перед установлением Царства.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Ин.6:39,40</w:t>
      </w:r>
      <w:r w:rsidRPr="0076365E">
        <w:rPr>
          <w:rFonts w:ascii="Times New Roman" w:hAnsi="Times New Roman" w:cs="Times New Roman"/>
        </w:rPr>
        <w:t>: «</w:t>
      </w:r>
      <w:r w:rsidRPr="0076365E">
        <w:rPr>
          <w:rFonts w:ascii="Times New Roman" w:hAnsi="Times New Roman" w:cs="Times New Roman"/>
          <w:b/>
        </w:rPr>
        <w:t xml:space="preserve">Воля же пославшего Меня Отца есть та, чтобы из того, что Он Мне дал, ничего не погубить, но все то воскресить в последний день. Воля Пославшего Меня есть та, чтобы всякий, видящий Сына и верующий в Него, имел жизнь вечную; и Я воскрешу его в </w:t>
      </w:r>
      <w:r w:rsidRPr="0076365E">
        <w:rPr>
          <w:rFonts w:ascii="Times New Roman" w:hAnsi="Times New Roman" w:cs="Times New Roman"/>
          <w:b/>
          <w:u w:val="single"/>
        </w:rPr>
        <w:t>последний</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 New Roman" w:hAnsi="Times New Roman" w:cs="Times New Roman"/>
          <w:color w:val="FF0000"/>
          <w:lang w:eastAsia="ru-RU"/>
        </w:rPr>
        <w:t>εσ</w:t>
      </w:r>
      <w:r w:rsidRPr="0076365E">
        <w:rPr>
          <w:rFonts w:ascii="Times New Roman" w:eastAsia="TimesNewRomanPSMT" w:hAnsi="Times New Roman" w:cs="Times New Roman"/>
          <w:color w:val="FF0000"/>
        </w:rPr>
        <w:t>χ</w:t>
      </w:r>
      <w:r w:rsidRPr="0076365E">
        <w:rPr>
          <w:rFonts w:ascii="Times New Roman" w:eastAsia="Times New Roman" w:hAnsi="Times New Roman" w:cs="Times New Roman"/>
          <w:color w:val="FF0000"/>
          <w:lang w:eastAsia="ru-RU"/>
        </w:rPr>
        <w:t>ατοζ</w:t>
      </w:r>
      <w:r w:rsidRPr="0076365E">
        <w:rPr>
          <w:rFonts w:ascii="Times New Roman" w:hAnsi="Times New Roman" w:cs="Times New Roman"/>
        </w:rPr>
        <w:t xml:space="preserve"> </w:t>
      </w:r>
      <w:r w:rsidRPr="0076365E">
        <w:rPr>
          <w:rFonts w:ascii="Times New Roman" w:hAnsi="Times New Roman" w:cs="Times New Roman"/>
          <w:color w:val="FF0000"/>
        </w:rPr>
        <w:t>[2078]</w:t>
      </w:r>
      <w:r w:rsidRPr="0076365E">
        <w:rPr>
          <w:rFonts w:ascii="Times New Roman" w:hAnsi="Times New Roman" w:cs="Times New Roman"/>
        </w:rPr>
        <w:t xml:space="preserve">) </w:t>
      </w:r>
      <w:r w:rsidRPr="0076365E">
        <w:rPr>
          <w:rFonts w:ascii="Times New Roman" w:hAnsi="Times New Roman" w:cs="Times New Roman"/>
          <w:b/>
          <w:u w:val="single"/>
        </w:rPr>
        <w:t>день</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NewRomanPS-BoldMT" w:hAnsi="Times New Roman" w:cs="Times New Roman"/>
          <w:bCs/>
          <w:color w:val="FF0000"/>
        </w:rPr>
        <w:t>η</w:t>
      </w:r>
      <w:r w:rsidRPr="0076365E">
        <w:rPr>
          <w:rFonts w:ascii="Times New Roman" w:eastAsia="Times New Roman" w:hAnsi="Times New Roman" w:cs="Times New Roman"/>
          <w:color w:val="FF0000"/>
          <w:lang w:eastAsia="ru-RU"/>
        </w:rPr>
        <w:t>μερα</w:t>
      </w:r>
      <w:r w:rsidRPr="0076365E">
        <w:rPr>
          <w:rFonts w:ascii="Times New Roman" w:hAnsi="Times New Roman" w:cs="Times New Roman"/>
        </w:rPr>
        <w:t xml:space="preserve"> </w:t>
      </w:r>
      <w:r w:rsidRPr="0076365E">
        <w:rPr>
          <w:rFonts w:ascii="Times New Roman" w:hAnsi="Times New Roman" w:cs="Times New Roman"/>
          <w:color w:val="FF0000"/>
        </w:rPr>
        <w:t>[2250]</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Ин.6:44</w:t>
      </w:r>
      <w:r w:rsidRPr="0076365E">
        <w:rPr>
          <w:rFonts w:ascii="Times New Roman" w:hAnsi="Times New Roman" w:cs="Times New Roman"/>
        </w:rPr>
        <w:t>: «</w:t>
      </w:r>
      <w:r w:rsidRPr="0076365E">
        <w:rPr>
          <w:rFonts w:ascii="Times New Roman" w:hAnsi="Times New Roman" w:cs="Times New Roman"/>
          <w:b/>
        </w:rPr>
        <w:t xml:space="preserve">Никто не может придти ко Мне, если не привлечет его Отец, пославший Меня; и Я воскрешу его в </w:t>
      </w:r>
      <w:r w:rsidRPr="0076365E">
        <w:rPr>
          <w:rFonts w:ascii="Times New Roman" w:hAnsi="Times New Roman" w:cs="Times New Roman"/>
          <w:b/>
          <w:u w:val="single"/>
        </w:rPr>
        <w:t>последний</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 New Roman" w:hAnsi="Times New Roman" w:cs="Times New Roman"/>
          <w:color w:val="FF0000"/>
          <w:lang w:eastAsia="ru-RU"/>
        </w:rPr>
        <w:t>εσ</w:t>
      </w:r>
      <w:r w:rsidRPr="0076365E">
        <w:rPr>
          <w:rFonts w:ascii="Times New Roman" w:eastAsia="TimesNewRomanPSMT" w:hAnsi="Times New Roman" w:cs="Times New Roman"/>
          <w:color w:val="FF0000"/>
        </w:rPr>
        <w:t>χ</w:t>
      </w:r>
      <w:r w:rsidRPr="0076365E">
        <w:rPr>
          <w:rFonts w:ascii="Times New Roman" w:eastAsia="Times New Roman" w:hAnsi="Times New Roman" w:cs="Times New Roman"/>
          <w:color w:val="FF0000"/>
          <w:lang w:eastAsia="ru-RU"/>
        </w:rPr>
        <w:t>ατοζ</w:t>
      </w:r>
      <w:r w:rsidRPr="0076365E">
        <w:rPr>
          <w:rFonts w:ascii="Times New Roman" w:hAnsi="Times New Roman" w:cs="Times New Roman"/>
        </w:rPr>
        <w:t xml:space="preserve"> </w:t>
      </w:r>
      <w:r w:rsidRPr="0076365E">
        <w:rPr>
          <w:rFonts w:ascii="Times New Roman" w:hAnsi="Times New Roman" w:cs="Times New Roman"/>
          <w:color w:val="FF0000"/>
        </w:rPr>
        <w:t>[2078]</w:t>
      </w:r>
      <w:r w:rsidRPr="0076365E">
        <w:rPr>
          <w:rFonts w:ascii="Times New Roman" w:hAnsi="Times New Roman" w:cs="Times New Roman"/>
        </w:rPr>
        <w:t xml:space="preserve">) </w:t>
      </w:r>
      <w:r w:rsidRPr="0076365E">
        <w:rPr>
          <w:rFonts w:ascii="Times New Roman" w:hAnsi="Times New Roman" w:cs="Times New Roman"/>
          <w:b/>
          <w:u w:val="single"/>
        </w:rPr>
        <w:t>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Ин.6:54</w:t>
      </w:r>
      <w:r w:rsidRPr="0076365E">
        <w:rPr>
          <w:rFonts w:ascii="Times New Roman" w:hAnsi="Times New Roman" w:cs="Times New Roman"/>
        </w:rPr>
        <w:t>: «</w:t>
      </w:r>
      <w:r w:rsidRPr="0076365E">
        <w:rPr>
          <w:rFonts w:ascii="Times New Roman" w:hAnsi="Times New Roman" w:cs="Times New Roman"/>
          <w:b/>
        </w:rPr>
        <w:t xml:space="preserve">Ядущий Мою Плоть и пиющий Мою Кровь имеет жизнь вечную, и Я воскрешу его в </w:t>
      </w:r>
      <w:r w:rsidRPr="0076365E">
        <w:rPr>
          <w:rFonts w:ascii="Times New Roman" w:hAnsi="Times New Roman" w:cs="Times New Roman"/>
          <w:b/>
          <w:u w:val="single"/>
        </w:rPr>
        <w:t>последний</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 New Roman" w:hAnsi="Times New Roman" w:cs="Times New Roman"/>
          <w:color w:val="FF0000"/>
          <w:lang w:eastAsia="ru-RU"/>
        </w:rPr>
        <w:t>εσ</w:t>
      </w:r>
      <w:r w:rsidRPr="0076365E">
        <w:rPr>
          <w:rFonts w:ascii="Times New Roman" w:eastAsia="TimesNewRomanPSMT" w:hAnsi="Times New Roman" w:cs="Times New Roman"/>
          <w:color w:val="FF0000"/>
        </w:rPr>
        <w:t>χ</w:t>
      </w:r>
      <w:r w:rsidRPr="0076365E">
        <w:rPr>
          <w:rFonts w:ascii="Times New Roman" w:eastAsia="Times New Roman" w:hAnsi="Times New Roman" w:cs="Times New Roman"/>
          <w:color w:val="FF0000"/>
          <w:lang w:eastAsia="ru-RU"/>
        </w:rPr>
        <w:t>ατοζ</w:t>
      </w:r>
      <w:r w:rsidRPr="0076365E">
        <w:rPr>
          <w:rFonts w:ascii="Times New Roman" w:hAnsi="Times New Roman" w:cs="Times New Roman"/>
        </w:rPr>
        <w:t xml:space="preserve"> </w:t>
      </w:r>
      <w:r w:rsidRPr="0076365E">
        <w:rPr>
          <w:rFonts w:ascii="Times New Roman" w:hAnsi="Times New Roman" w:cs="Times New Roman"/>
          <w:color w:val="FF0000"/>
        </w:rPr>
        <w:t>[2078]</w:t>
      </w:r>
      <w:r w:rsidRPr="0076365E">
        <w:rPr>
          <w:rFonts w:ascii="Times New Roman" w:hAnsi="Times New Roman" w:cs="Times New Roman"/>
        </w:rPr>
        <w:t xml:space="preserve">) </w:t>
      </w:r>
      <w:r w:rsidRPr="0076365E">
        <w:rPr>
          <w:rFonts w:ascii="Times New Roman" w:hAnsi="Times New Roman" w:cs="Times New Roman"/>
          <w:b/>
          <w:u w:val="single"/>
        </w:rPr>
        <w:t>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Ин.11:24,25</w:t>
      </w:r>
      <w:r w:rsidRPr="0076365E">
        <w:rPr>
          <w:rFonts w:ascii="Times New Roman" w:hAnsi="Times New Roman" w:cs="Times New Roman"/>
        </w:rPr>
        <w:t>: «</w:t>
      </w:r>
      <w:r w:rsidRPr="0076365E">
        <w:rPr>
          <w:rFonts w:ascii="Times New Roman" w:hAnsi="Times New Roman" w:cs="Times New Roman"/>
          <w:b/>
        </w:rPr>
        <w:t xml:space="preserve">Марфа сказала Ему: знаю, что воскреснет в воскресение, в </w:t>
      </w:r>
      <w:r w:rsidRPr="0076365E">
        <w:rPr>
          <w:rFonts w:ascii="Times New Roman" w:hAnsi="Times New Roman" w:cs="Times New Roman"/>
          <w:b/>
          <w:u w:val="single"/>
        </w:rPr>
        <w:t>последний</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 New Roman" w:hAnsi="Times New Roman" w:cs="Times New Roman"/>
          <w:color w:val="FF0000"/>
          <w:lang w:eastAsia="ru-RU"/>
        </w:rPr>
        <w:t>εσ</w:t>
      </w:r>
      <w:r w:rsidRPr="0076365E">
        <w:rPr>
          <w:rFonts w:ascii="Times New Roman" w:eastAsia="TimesNewRomanPSMT" w:hAnsi="Times New Roman" w:cs="Times New Roman"/>
          <w:color w:val="FF0000"/>
        </w:rPr>
        <w:t>χ</w:t>
      </w:r>
      <w:r w:rsidRPr="0076365E">
        <w:rPr>
          <w:rFonts w:ascii="Times New Roman" w:eastAsia="Times New Roman" w:hAnsi="Times New Roman" w:cs="Times New Roman"/>
          <w:color w:val="FF0000"/>
          <w:lang w:eastAsia="ru-RU"/>
        </w:rPr>
        <w:t>ατοζ</w:t>
      </w:r>
      <w:r w:rsidRPr="0076365E">
        <w:rPr>
          <w:rFonts w:ascii="Times New Roman" w:hAnsi="Times New Roman" w:cs="Times New Roman"/>
        </w:rPr>
        <w:t xml:space="preserve"> </w:t>
      </w:r>
      <w:r w:rsidRPr="0076365E">
        <w:rPr>
          <w:rFonts w:ascii="Times New Roman" w:hAnsi="Times New Roman" w:cs="Times New Roman"/>
          <w:color w:val="FF0000"/>
        </w:rPr>
        <w:t>[2078]</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u w:val="single"/>
        </w:rPr>
        <w:t>день</w:t>
      </w:r>
      <w:r w:rsidRPr="0076365E">
        <w:rPr>
          <w:rFonts w:ascii="Times New Roman" w:hAnsi="Times New Roman" w:cs="Times New Roman"/>
          <w:b/>
        </w:rPr>
        <w:t>. Иисус сказал ей: Я есмь воскресение и жизнь; верующий в Меня, если и умрет, оживет</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Иисус говорит, что воскресит в последний день </w:t>
      </w:r>
      <w:r w:rsidRPr="0076365E">
        <w:rPr>
          <w:rFonts w:ascii="Times New Roman" w:hAnsi="Times New Roman" w:cs="Times New Roman"/>
          <w:b/>
          <w:i/>
        </w:rPr>
        <w:t>всех</w:t>
      </w:r>
      <w:r w:rsidRPr="0076365E">
        <w:rPr>
          <w:rFonts w:ascii="Times New Roman" w:hAnsi="Times New Roman" w:cs="Times New Roman"/>
        </w:rPr>
        <w:t xml:space="preserve"> верующих в Него, а не часть: «</w:t>
      </w:r>
      <w:r w:rsidRPr="0076365E">
        <w:rPr>
          <w:rFonts w:ascii="Times New Roman" w:hAnsi="Times New Roman" w:cs="Times New Roman"/>
          <w:b/>
        </w:rPr>
        <w:t>всякий, видящий Сына и верующий в Него</w:t>
      </w:r>
      <w:r w:rsidRPr="0076365E">
        <w:rPr>
          <w:rFonts w:ascii="Times New Roman" w:hAnsi="Times New Roman" w:cs="Times New Roman"/>
        </w:rPr>
        <w:t>» (Ин.6:40); «</w:t>
      </w:r>
      <w:r w:rsidRPr="0076365E">
        <w:rPr>
          <w:rFonts w:ascii="Times New Roman" w:hAnsi="Times New Roman" w:cs="Times New Roman"/>
          <w:b/>
        </w:rPr>
        <w:t>из того, что Он дал Мне</w:t>
      </w:r>
      <w:r w:rsidRPr="0076365E">
        <w:rPr>
          <w:rFonts w:ascii="Times New Roman" w:hAnsi="Times New Roman" w:cs="Times New Roman"/>
        </w:rPr>
        <w:t>» (Ин.6:39). Сюда включены все верующие: евреи и язычники; те, кто умер до скорби, и те, кто умер во время скорби; те, кто остались живыми во время Пришествия (они будут мгновенно преображены).</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Греческое слово </w:t>
      </w:r>
      <w:r w:rsidRPr="0076365E">
        <w:rPr>
          <w:rFonts w:ascii="Times New Roman" w:eastAsia="Times New Roman" w:hAnsi="Times New Roman" w:cs="Times New Roman"/>
          <w:color w:val="FF0000"/>
          <w:lang w:eastAsia="ru-RU"/>
        </w:rPr>
        <w:t>εσ</w:t>
      </w:r>
      <w:r w:rsidRPr="0076365E">
        <w:rPr>
          <w:rFonts w:ascii="Times New Roman" w:eastAsia="TimesNewRomanPSMT" w:hAnsi="Times New Roman" w:cs="Times New Roman"/>
          <w:color w:val="FF0000"/>
        </w:rPr>
        <w:t>χ</w:t>
      </w:r>
      <w:r w:rsidRPr="0076365E">
        <w:rPr>
          <w:rFonts w:ascii="Times New Roman" w:eastAsia="Times New Roman" w:hAnsi="Times New Roman" w:cs="Times New Roman"/>
          <w:color w:val="FF0000"/>
          <w:lang w:eastAsia="ru-RU"/>
        </w:rPr>
        <w:t>ατοζ</w:t>
      </w:r>
      <w:r w:rsidRPr="0076365E">
        <w:rPr>
          <w:rFonts w:ascii="Times New Roman" w:hAnsi="Times New Roman" w:cs="Times New Roman"/>
        </w:rPr>
        <w:t xml:space="preserve"> означает «последний», «крайний», «предельный», «самый отдаленный». От этого слова произошло название науки о последних днях — </w:t>
      </w:r>
      <w:r w:rsidRPr="0076365E">
        <w:rPr>
          <w:rFonts w:ascii="Times New Roman" w:hAnsi="Times New Roman" w:cs="Times New Roman"/>
          <w:i/>
        </w:rPr>
        <w:t>эсхатология</w:t>
      </w:r>
      <w:r w:rsidRPr="0076365E">
        <w:rPr>
          <w:rFonts w:ascii="Times New Roman" w:hAnsi="Times New Roman" w:cs="Times New Roman"/>
        </w:rPr>
        <w:t xml:space="preserve">. «День» (греч. </w:t>
      </w:r>
      <w:r w:rsidRPr="0076365E">
        <w:rPr>
          <w:rFonts w:ascii="Times New Roman" w:hAnsi="Times New Roman" w:cs="Times New Roman"/>
          <w:i/>
          <w:color w:val="FF0000"/>
          <w:lang w:val="en-US"/>
        </w:rPr>
        <w:t>imera</w:t>
      </w:r>
      <w:r w:rsidRPr="0076365E">
        <w:rPr>
          <w:rFonts w:ascii="Times New Roman" w:hAnsi="Times New Roman" w:cs="Times New Roman"/>
        </w:rPr>
        <w:t xml:space="preserve"> </w:t>
      </w:r>
      <w:r w:rsidRPr="0076365E">
        <w:rPr>
          <w:rFonts w:ascii="Times New Roman" w:hAnsi="Times New Roman" w:cs="Times New Roman"/>
          <w:color w:val="FF0000"/>
        </w:rPr>
        <w:t xml:space="preserve">[2250]) </w:t>
      </w:r>
      <w:r w:rsidRPr="0076365E">
        <w:rPr>
          <w:rFonts w:ascii="Times New Roman" w:hAnsi="Times New Roman" w:cs="Times New Roman"/>
        </w:rPr>
        <w:t xml:space="preserve">в данных стихах означает «день», «сутки».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Возражение о том, что этот день является последним днем периода Церкви, который заканчивается, по мнению претрибуляционистов, перед последней седминой, также не выдерживает критики, потому что Господь говорит в Писании </w:t>
      </w:r>
      <w:r w:rsidRPr="0076365E">
        <w:rPr>
          <w:rFonts w:ascii="Times New Roman" w:hAnsi="Times New Roman" w:cs="Times New Roman"/>
          <w:b/>
          <w:i/>
        </w:rPr>
        <w:t>только о двух периодах, веках</w:t>
      </w:r>
      <w:r w:rsidRPr="0076365E">
        <w:rPr>
          <w:rFonts w:ascii="Times New Roman" w:hAnsi="Times New Roman" w:cs="Times New Roman"/>
        </w:rPr>
        <w:t xml:space="preserve"> (греч. </w:t>
      </w:r>
      <w:r w:rsidRPr="0076365E">
        <w:rPr>
          <w:rFonts w:ascii="Times New Roman" w:hAnsi="Times New Roman" w:cs="Times New Roman"/>
          <w:b/>
          <w:i/>
          <w:color w:val="FF0000"/>
          <w:lang w:val="en-US"/>
        </w:rPr>
        <w:t>aion</w:t>
      </w:r>
      <w:r w:rsidRPr="0076365E">
        <w:rPr>
          <w:rFonts w:ascii="Times New Roman" w:hAnsi="Times New Roman" w:cs="Times New Roman"/>
          <w:i/>
          <w:color w:val="FF0000"/>
        </w:rPr>
        <w:t xml:space="preserve"> </w:t>
      </w:r>
      <w:r w:rsidRPr="0076365E">
        <w:rPr>
          <w:rFonts w:ascii="Times New Roman" w:hAnsi="Times New Roman" w:cs="Times New Roman"/>
          <w:color w:val="FF0000"/>
        </w:rPr>
        <w:t>[165]</w:t>
      </w:r>
      <w:r w:rsidRPr="0076365E">
        <w:rPr>
          <w:rFonts w:ascii="Times New Roman" w:hAnsi="Times New Roman" w:cs="Times New Roman"/>
        </w:rPr>
        <w:t xml:space="preserve">, означающий эпоху, эру, неопределенно долгий период времени): </w:t>
      </w:r>
      <w:r w:rsidRPr="0076365E">
        <w:rPr>
          <w:rFonts w:ascii="Times New Roman" w:hAnsi="Times New Roman" w:cs="Times New Roman"/>
          <w:b/>
          <w:i/>
        </w:rPr>
        <w:t>нынешний век</w:t>
      </w:r>
      <w:r w:rsidRPr="0076365E">
        <w:rPr>
          <w:rFonts w:ascii="Times New Roman" w:hAnsi="Times New Roman" w:cs="Times New Roman"/>
        </w:rPr>
        <w:t xml:space="preserve">, или </w:t>
      </w:r>
      <w:r w:rsidRPr="0076365E">
        <w:rPr>
          <w:rFonts w:ascii="Times New Roman" w:hAnsi="Times New Roman" w:cs="Times New Roman"/>
          <w:b/>
          <w:i/>
          <w:color w:val="FF0000"/>
        </w:rPr>
        <w:t>эон</w:t>
      </w:r>
      <w:r w:rsidRPr="0076365E">
        <w:rPr>
          <w:rFonts w:ascii="Times New Roman"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i/>
          <w:lang w:val="en-US"/>
        </w:rPr>
        <w:t>aion</w:t>
      </w:r>
      <w:r w:rsidRPr="0076365E">
        <w:rPr>
          <w:rFonts w:ascii="Times New Roman" w:hAnsi="Times New Roman" w:cs="Times New Roman"/>
        </w:rPr>
        <w:t xml:space="preserve"> ) и </w:t>
      </w:r>
      <w:r w:rsidRPr="0076365E">
        <w:rPr>
          <w:rFonts w:ascii="Times New Roman" w:hAnsi="Times New Roman" w:cs="Times New Roman"/>
          <w:b/>
          <w:i/>
        </w:rPr>
        <w:t>век</w:t>
      </w:r>
      <w:r w:rsidRPr="0076365E">
        <w:rPr>
          <w:rFonts w:ascii="Times New Roman" w:hAnsi="Times New Roman" w:cs="Times New Roman"/>
        </w:rPr>
        <w:t xml:space="preserve"> (</w:t>
      </w:r>
      <w:r w:rsidRPr="0076365E">
        <w:rPr>
          <w:rFonts w:ascii="Times New Roman" w:hAnsi="Times New Roman" w:cs="Times New Roman"/>
          <w:i/>
          <w:lang w:val="en-US"/>
        </w:rPr>
        <w:t>aion</w:t>
      </w:r>
      <w:r w:rsidRPr="0076365E">
        <w:rPr>
          <w:rFonts w:ascii="Times New Roman" w:hAnsi="Times New Roman" w:cs="Times New Roman"/>
        </w:rPr>
        <w:t xml:space="preserve">) </w:t>
      </w:r>
      <w:r w:rsidRPr="0076365E">
        <w:rPr>
          <w:rFonts w:ascii="Times New Roman" w:hAnsi="Times New Roman" w:cs="Times New Roman"/>
          <w:b/>
          <w:i/>
        </w:rPr>
        <w:t>грядущий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Мф.12:32</w:t>
      </w:r>
      <w:r w:rsidRPr="0076365E">
        <w:rPr>
          <w:rFonts w:ascii="Times New Roman" w:hAnsi="Times New Roman" w:cs="Times New Roman"/>
        </w:rPr>
        <w:t>: «</w:t>
      </w:r>
      <w:r w:rsidRPr="0076365E">
        <w:rPr>
          <w:rFonts w:ascii="Times New Roman" w:hAnsi="Times New Roman" w:cs="Times New Roman"/>
          <w:b/>
        </w:rPr>
        <w:t>Если кто скажет слово на Сына Человеческого, простится ему; если же кто скажет на Духа Святого, не простится ему ни в сем веке</w:t>
      </w:r>
      <w:r w:rsidRPr="0076365E">
        <w:rPr>
          <w:rFonts w:ascii="Times New Roman" w:hAnsi="Times New Roman" w:cs="Times New Roman"/>
        </w:rPr>
        <w:t xml:space="preserve"> (</w:t>
      </w:r>
      <w:r w:rsidRPr="0076365E">
        <w:rPr>
          <w:rFonts w:ascii="Times New Roman" w:eastAsia="Times New Roman" w:hAnsi="Times New Roman" w:cs="Times New Roman"/>
          <w:color w:val="FF0000"/>
          <w:lang w:eastAsia="ru-RU"/>
        </w:rPr>
        <w:t>α</w:t>
      </w:r>
      <w:r w:rsidRPr="0076365E">
        <w:rPr>
          <w:rFonts w:ascii="Georgia" w:eastAsia="Times New Roman" w:hAnsi="Georgia" w:cs="Times New Roman"/>
          <w:color w:val="FF0000"/>
          <w:sz w:val="24"/>
          <w:szCs w:val="24"/>
          <w:lang w:eastAsia="ru-RU"/>
        </w:rPr>
        <w:t>ι</w:t>
      </w:r>
      <w:r w:rsidRPr="0076365E">
        <w:rPr>
          <w:rFonts w:ascii="Times New Roman" w:eastAsia="TimesNewRomanPS-BoldMT" w:hAnsi="Times New Roman" w:cs="Times New Roman"/>
          <w:bCs/>
          <w:color w:val="FF0000"/>
          <w:sz w:val="28"/>
          <w:szCs w:val="28"/>
        </w:rPr>
        <w:t>ω</w:t>
      </w:r>
      <w:r w:rsidRPr="0076365E">
        <w:rPr>
          <w:rFonts w:ascii="Georgia" w:eastAsia="Times New Roman" w:hAnsi="Georgia" w:cs="Times New Roman"/>
          <w:color w:val="FF0000"/>
          <w:sz w:val="24"/>
          <w:szCs w:val="24"/>
          <w:lang w:eastAsia="ru-RU"/>
        </w:rPr>
        <w:t>ν —</w:t>
      </w:r>
      <w:r w:rsidRPr="0076365E">
        <w:rPr>
          <w:rFonts w:ascii="Times New Roman" w:hAnsi="Times New Roman" w:cs="Times New Roman"/>
          <w:color w:val="FF0000"/>
        </w:rPr>
        <w:t xml:space="preserve"> [165], </w:t>
      </w:r>
      <w:r w:rsidRPr="0076365E">
        <w:rPr>
          <w:rFonts w:ascii="Times New Roman" w:hAnsi="Times New Roman" w:cs="Times New Roman"/>
          <w:b/>
          <w:i/>
          <w:color w:val="FF0000"/>
          <w:lang w:val="en-US"/>
        </w:rPr>
        <w:t>aion</w:t>
      </w:r>
      <w:r w:rsidRPr="0076365E">
        <w:rPr>
          <w:rFonts w:ascii="Times New Roman" w:hAnsi="Times New Roman" w:cs="Times New Roman"/>
        </w:rPr>
        <w:t>)</w:t>
      </w:r>
      <w:r w:rsidRPr="0076365E">
        <w:rPr>
          <w:rFonts w:ascii="Times New Roman" w:hAnsi="Times New Roman" w:cs="Times New Roman"/>
          <w:b/>
        </w:rPr>
        <w:t>, ни в будущем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Мк.10:30</w:t>
      </w:r>
      <w:r w:rsidRPr="0076365E">
        <w:rPr>
          <w:rFonts w:ascii="Times New Roman" w:hAnsi="Times New Roman" w:cs="Times New Roman"/>
        </w:rPr>
        <w:t>: «</w:t>
      </w:r>
      <w:r w:rsidRPr="0076365E">
        <w:rPr>
          <w:rFonts w:ascii="Times New Roman" w:hAnsi="Times New Roman" w:cs="Times New Roman"/>
          <w:b/>
        </w:rPr>
        <w:t xml:space="preserve">И не получил бы ныне, во время сие, среди гонений, во сто крат более домов, и братьев и сестер, и отцов, и матерей, и детей, и земель, а в веке </w:t>
      </w:r>
      <w:r w:rsidRPr="0076365E">
        <w:rPr>
          <w:rFonts w:ascii="Times New Roman" w:hAnsi="Times New Roman" w:cs="Times New Roman"/>
        </w:rPr>
        <w:t>(</w:t>
      </w:r>
      <w:r w:rsidRPr="0076365E">
        <w:rPr>
          <w:rFonts w:ascii="Times New Roman" w:eastAsia="Times New Roman" w:hAnsi="Times New Roman" w:cs="Times New Roman"/>
          <w:color w:val="FF0000"/>
          <w:lang w:eastAsia="ru-RU"/>
        </w:rPr>
        <w:t>α</w:t>
      </w:r>
      <w:r w:rsidRPr="0076365E">
        <w:rPr>
          <w:rFonts w:ascii="Georgia" w:eastAsia="Times New Roman" w:hAnsi="Georgia" w:cs="Times New Roman"/>
          <w:color w:val="FF0000"/>
          <w:sz w:val="24"/>
          <w:szCs w:val="24"/>
          <w:lang w:eastAsia="ru-RU"/>
        </w:rPr>
        <w:t>ι</w:t>
      </w:r>
      <w:r w:rsidRPr="0076365E">
        <w:rPr>
          <w:rFonts w:ascii="Times New Roman" w:eastAsia="TimesNewRomanPS-BoldMT" w:hAnsi="Times New Roman" w:cs="Times New Roman"/>
          <w:bCs/>
          <w:color w:val="FF0000"/>
          <w:sz w:val="28"/>
          <w:szCs w:val="28"/>
        </w:rPr>
        <w:t>ω</w:t>
      </w:r>
      <w:r w:rsidRPr="0076365E">
        <w:rPr>
          <w:rFonts w:ascii="Georgia" w:eastAsia="Times New Roman" w:hAnsi="Georgia" w:cs="Times New Roman"/>
          <w:color w:val="FF0000"/>
          <w:sz w:val="24"/>
          <w:szCs w:val="24"/>
          <w:lang w:eastAsia="ru-RU"/>
        </w:rPr>
        <w:t>ν</w:t>
      </w:r>
      <w:r w:rsidRPr="0076365E">
        <w:rPr>
          <w:rFonts w:ascii="Times New Roman" w:hAnsi="Times New Roman" w:cs="Times New Roman"/>
          <w:color w:val="FF0000"/>
        </w:rPr>
        <w:t xml:space="preserve"> [165]</w:t>
      </w:r>
      <w:r w:rsidRPr="0076365E">
        <w:rPr>
          <w:rFonts w:ascii="Times New Roman" w:hAnsi="Times New Roman" w:cs="Times New Roman"/>
        </w:rPr>
        <w:t>)</w:t>
      </w:r>
      <w:r w:rsidRPr="0076365E">
        <w:rPr>
          <w:rFonts w:ascii="Times New Roman" w:hAnsi="Times New Roman" w:cs="Times New Roman"/>
          <w:b/>
        </w:rPr>
        <w:t xml:space="preserve"> грядущем жизни вечной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Лк.18:30</w:t>
      </w:r>
      <w:r w:rsidRPr="0076365E">
        <w:rPr>
          <w:rFonts w:ascii="Times New Roman" w:hAnsi="Times New Roman" w:cs="Times New Roman"/>
        </w:rPr>
        <w:t>: «</w:t>
      </w:r>
      <w:r w:rsidRPr="0076365E">
        <w:rPr>
          <w:rFonts w:ascii="Times New Roman" w:hAnsi="Times New Roman" w:cs="Times New Roman"/>
          <w:b/>
        </w:rPr>
        <w:t xml:space="preserve">И не получил бы гораздо более в сие время, и в век </w:t>
      </w:r>
      <w:r w:rsidRPr="0076365E">
        <w:rPr>
          <w:rFonts w:ascii="Times New Roman" w:hAnsi="Times New Roman" w:cs="Times New Roman"/>
        </w:rPr>
        <w:t>(</w:t>
      </w:r>
      <w:r w:rsidRPr="0076365E">
        <w:rPr>
          <w:rFonts w:ascii="Times New Roman" w:eastAsia="Times New Roman" w:hAnsi="Times New Roman" w:cs="Times New Roman"/>
          <w:color w:val="FF0000"/>
          <w:lang w:eastAsia="ru-RU"/>
        </w:rPr>
        <w:t>α</w:t>
      </w:r>
      <w:r w:rsidRPr="0076365E">
        <w:rPr>
          <w:rFonts w:ascii="Georgia" w:eastAsia="Times New Roman" w:hAnsi="Georgia" w:cs="Times New Roman"/>
          <w:color w:val="FF0000"/>
          <w:sz w:val="24"/>
          <w:szCs w:val="24"/>
          <w:lang w:eastAsia="ru-RU"/>
        </w:rPr>
        <w:t>ι</w:t>
      </w:r>
      <w:r w:rsidRPr="0076365E">
        <w:rPr>
          <w:rFonts w:ascii="Times New Roman" w:eastAsia="TimesNewRomanPS-BoldMT" w:hAnsi="Times New Roman" w:cs="Times New Roman"/>
          <w:bCs/>
          <w:color w:val="FF0000"/>
          <w:sz w:val="28"/>
          <w:szCs w:val="28"/>
        </w:rPr>
        <w:t>ω</w:t>
      </w:r>
      <w:r w:rsidRPr="0076365E">
        <w:rPr>
          <w:rFonts w:ascii="Georgia" w:eastAsia="Times New Roman" w:hAnsi="Georgia" w:cs="Times New Roman"/>
          <w:color w:val="FF0000"/>
          <w:sz w:val="24"/>
          <w:szCs w:val="24"/>
          <w:lang w:eastAsia="ru-RU"/>
        </w:rPr>
        <w:t>ν</w:t>
      </w:r>
      <w:r w:rsidRPr="0076365E">
        <w:rPr>
          <w:rFonts w:ascii="Times New Roman" w:hAnsi="Times New Roman" w:cs="Times New Roman"/>
          <w:color w:val="FF0000"/>
        </w:rPr>
        <w:t xml:space="preserve"> [165]</w:t>
      </w:r>
      <w:r w:rsidRPr="0076365E">
        <w:rPr>
          <w:rFonts w:ascii="Times New Roman" w:hAnsi="Times New Roman" w:cs="Times New Roman"/>
        </w:rPr>
        <w:t>)</w:t>
      </w:r>
      <w:r w:rsidRPr="0076365E">
        <w:rPr>
          <w:rFonts w:ascii="Times New Roman" w:hAnsi="Times New Roman" w:cs="Times New Roman"/>
          <w:b/>
        </w:rPr>
        <w:t xml:space="preserve"> будущий жизни вечной</w:t>
      </w:r>
      <w:r w:rsidRPr="0076365E">
        <w:rPr>
          <w:rFonts w:ascii="Times New Roman" w:hAnsi="Times New Roman" w:cs="Times New Roman"/>
        </w:rPr>
        <w:t>».</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tab/>
        <w:t>О разделении всего времени на две эпохи (нынешний век и век грядущей вечной жизни) Писание говорит достаточно часто (Мф.13:40; Мф.24:3; Лк.20:35; 1Кор.2:6; 2Кор.4:4; Гал.1:4; Еф.6:12; Евр.6:5 и др.).</w:t>
      </w:r>
      <w:r w:rsidRPr="0076365E">
        <w:rPr>
          <w:color w:val="FF0000"/>
        </w:rPr>
        <w:t xml:space="preserve"> </w:t>
      </w:r>
      <w:r w:rsidRPr="0076365E">
        <w:rPr>
          <w:rFonts w:ascii="Times New Roman" w:hAnsi="Times New Roman" w:cs="Times New Roman"/>
        </w:rPr>
        <w:t>Если в Писании есть только два века (</w:t>
      </w:r>
      <w:r w:rsidRPr="0076365E">
        <w:rPr>
          <w:rFonts w:ascii="Times New Roman" w:hAnsi="Times New Roman" w:cs="Times New Roman"/>
          <w:i/>
        </w:rPr>
        <w:t>эона</w:t>
      </w:r>
      <w:r w:rsidRPr="0076365E">
        <w:rPr>
          <w:rFonts w:ascii="Times New Roman" w:hAnsi="Times New Roman" w:cs="Times New Roman"/>
        </w:rPr>
        <w:t xml:space="preserve">: настоящий и будущий), и этот </w:t>
      </w:r>
      <w:r w:rsidRPr="0076365E">
        <w:rPr>
          <w:rFonts w:ascii="Times New Roman" w:hAnsi="Times New Roman" w:cs="Times New Roman"/>
          <w:i/>
        </w:rPr>
        <w:t>эон</w:t>
      </w:r>
      <w:r w:rsidRPr="0076365E">
        <w:rPr>
          <w:rFonts w:ascii="Times New Roman" w:hAnsi="Times New Roman" w:cs="Times New Roman"/>
        </w:rPr>
        <w:t xml:space="preserve"> заканчивается возвращением Христа после скорби (Мф 24:3, 29,30), то последний день должен быть после скорби.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Этот последний день нынешнего века есть День Господень, которому будут предшествовать очень сильные знамения и астрономические потрясения. В День Господень происходит восхищение святых: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Деян.2:17-21</w:t>
      </w:r>
      <w:r w:rsidRPr="0076365E">
        <w:rPr>
          <w:rFonts w:ascii="Times New Roman" w:hAnsi="Times New Roman" w:cs="Times New Roman"/>
        </w:rPr>
        <w:t>: «</w:t>
      </w:r>
      <w:r w:rsidRPr="0076365E">
        <w:rPr>
          <w:rFonts w:ascii="Times New Roman" w:hAnsi="Times New Roman" w:cs="Times New Roman"/>
          <w:b/>
        </w:rPr>
        <w:t xml:space="preserve">И будет в </w:t>
      </w:r>
      <w:r w:rsidRPr="0076365E">
        <w:rPr>
          <w:rFonts w:ascii="Times New Roman" w:hAnsi="Times New Roman" w:cs="Times New Roman"/>
          <w:b/>
          <w:u w:val="single"/>
        </w:rPr>
        <w:t>последние дни</w:t>
      </w:r>
      <w:r w:rsidRPr="0076365E">
        <w:rPr>
          <w:rFonts w:ascii="Times New Roman" w:hAnsi="Times New Roman" w:cs="Times New Roman"/>
          <w:b/>
        </w:rPr>
        <w:t xml:space="preserve">, говорит Бог, излию от Духа Моего на всякую плоть, и будут пророчествовать сыны ваши и дочери ваши; и юноши ваши будут видеть видения, и старцы ваши сновидениями вразумляемы будут. И на рабов Моих и на рабынь Моих в те дни излию от Духа Моего, и будут пророчествовать. </w:t>
      </w:r>
      <w:r w:rsidRPr="0076365E">
        <w:rPr>
          <w:rFonts w:ascii="Times New Roman" w:hAnsi="Times New Roman" w:cs="Times New Roman"/>
          <w:b/>
          <w:u w:val="single"/>
        </w:rPr>
        <w:t xml:space="preserve">И покажу чудеса на небе вверху и знамения на земле внизу, кровь и огонь и курение дыма. Солнце превратится во тьму, и луна — в кровь, прежде нежели наступит день </w:t>
      </w:r>
      <w:r w:rsidRPr="0076365E">
        <w:rPr>
          <w:rFonts w:ascii="Times New Roman" w:hAnsi="Times New Roman" w:cs="Times New Roman"/>
        </w:rPr>
        <w:t>(</w:t>
      </w:r>
      <w:r w:rsidRPr="0076365E">
        <w:rPr>
          <w:rFonts w:ascii="Times New Roman" w:eastAsia="TimesNewRomanPS-BoldMT" w:hAnsi="Times New Roman" w:cs="Times New Roman"/>
          <w:bCs/>
          <w:color w:val="FF0000"/>
        </w:rPr>
        <w:t>η</w:t>
      </w:r>
      <w:r w:rsidRPr="0076365E">
        <w:rPr>
          <w:rFonts w:ascii="Times New Roman" w:eastAsia="Times New Roman" w:hAnsi="Times New Roman" w:cs="Times New Roman"/>
          <w:color w:val="FF0000"/>
          <w:lang w:eastAsia="ru-RU"/>
        </w:rPr>
        <w:t>μερα</w:t>
      </w:r>
      <w:r w:rsidRPr="0076365E">
        <w:rPr>
          <w:rFonts w:ascii="Times New Roman" w:hAnsi="Times New Roman" w:cs="Times New Roman"/>
        </w:rPr>
        <w:t xml:space="preserve"> </w:t>
      </w:r>
      <w:r w:rsidRPr="0076365E">
        <w:rPr>
          <w:rFonts w:ascii="Times New Roman" w:hAnsi="Times New Roman" w:cs="Times New Roman"/>
          <w:color w:val="FF0000"/>
        </w:rPr>
        <w:t>[2250]</w:t>
      </w:r>
      <w:r w:rsidRPr="0076365E">
        <w:rPr>
          <w:rFonts w:ascii="Times New Roman" w:hAnsi="Times New Roman" w:cs="Times New Roman"/>
        </w:rPr>
        <w:t xml:space="preserve">) </w:t>
      </w:r>
      <w:r w:rsidRPr="0076365E">
        <w:rPr>
          <w:rFonts w:ascii="Times New Roman" w:hAnsi="Times New Roman" w:cs="Times New Roman"/>
          <w:b/>
          <w:u w:val="single"/>
        </w:rPr>
        <w:t>Господень, великий и славный</w:t>
      </w:r>
      <w:r w:rsidRPr="0076365E">
        <w:rPr>
          <w:rFonts w:ascii="Times New Roman" w:hAnsi="Times New Roman" w:cs="Times New Roman"/>
          <w:b/>
        </w:rPr>
        <w:t>. И будет: всякий, кто призовет имя Господне, спасется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Отк.6:12-17</w:t>
      </w:r>
      <w:r w:rsidRPr="0076365E">
        <w:rPr>
          <w:rFonts w:ascii="Times New Roman" w:hAnsi="Times New Roman" w:cs="Times New Roman"/>
        </w:rPr>
        <w:t>: «</w:t>
      </w:r>
      <w:r w:rsidRPr="0076365E">
        <w:rPr>
          <w:rFonts w:ascii="Times New Roman" w:hAnsi="Times New Roman" w:cs="Times New Roman"/>
          <w:b/>
        </w:rPr>
        <w:t xml:space="preserve">И когда Он снял шестую печать, я взглянул, и вот, </w:t>
      </w:r>
      <w:r w:rsidRPr="0076365E">
        <w:rPr>
          <w:rFonts w:ascii="Times New Roman" w:hAnsi="Times New Roman" w:cs="Times New Roman"/>
          <w:b/>
          <w:u w:val="single"/>
        </w:rPr>
        <w:t>произошло великое землетрясение, и солнце стало мрачно как власяница, и луна сделалась как кровь. И звезды небесные пали на землю, как смоковница, потрясаемая сильным ветром, роняет незрелые смоквы свои. И небо скрылось, свившись как свиток; и всякая гора и остров двинулись с мест своих</w:t>
      </w:r>
      <w:r w:rsidRPr="0076365E">
        <w:rPr>
          <w:rFonts w:ascii="Times New Roman" w:hAnsi="Times New Roman" w:cs="Times New Roman"/>
          <w:b/>
        </w:rPr>
        <w:t xml:space="preserve">. И цари земные, и вельможи, и богатые, и тысяченачальники, и сильные, и всякий раб, и всякий свободный скрылись в пещеры и в ущелья гор, и говорят горам и камням: падите на нас и сокройте нас от лица Сидящего на престоле и от гнева Агнца; ибо пришел </w:t>
      </w:r>
      <w:r w:rsidRPr="0076365E">
        <w:rPr>
          <w:rFonts w:ascii="Times New Roman" w:hAnsi="Times New Roman" w:cs="Times New Roman"/>
          <w:b/>
          <w:u w:val="single"/>
        </w:rPr>
        <w:t xml:space="preserve">великий день </w:t>
      </w:r>
      <w:r w:rsidRPr="0076365E">
        <w:rPr>
          <w:rFonts w:ascii="Times New Roman" w:hAnsi="Times New Roman" w:cs="Times New Roman"/>
        </w:rPr>
        <w:t>(</w:t>
      </w:r>
      <w:r w:rsidRPr="0076365E">
        <w:rPr>
          <w:rFonts w:ascii="Times New Roman" w:eastAsia="TimesNewRomanPS-BoldMT" w:hAnsi="Times New Roman" w:cs="Times New Roman"/>
          <w:bCs/>
          <w:color w:val="FF0000"/>
        </w:rPr>
        <w:t>η</w:t>
      </w:r>
      <w:r w:rsidRPr="0076365E">
        <w:rPr>
          <w:rFonts w:ascii="Times New Roman" w:eastAsia="Times New Roman" w:hAnsi="Times New Roman" w:cs="Times New Roman"/>
          <w:color w:val="FF0000"/>
          <w:lang w:eastAsia="ru-RU"/>
        </w:rPr>
        <w:t>μερα</w:t>
      </w:r>
      <w:r w:rsidRPr="0076365E">
        <w:rPr>
          <w:rFonts w:ascii="Times New Roman" w:hAnsi="Times New Roman" w:cs="Times New Roman"/>
        </w:rPr>
        <w:t xml:space="preserve"> </w:t>
      </w:r>
      <w:r w:rsidRPr="0076365E">
        <w:rPr>
          <w:rFonts w:ascii="Times New Roman" w:hAnsi="Times New Roman" w:cs="Times New Roman"/>
          <w:color w:val="FF0000"/>
        </w:rPr>
        <w:t>[2250]</w:t>
      </w:r>
      <w:r w:rsidRPr="0076365E">
        <w:rPr>
          <w:rFonts w:ascii="Times New Roman" w:hAnsi="Times New Roman" w:cs="Times New Roman"/>
        </w:rPr>
        <w:t>)</w:t>
      </w:r>
      <w:r w:rsidRPr="0076365E">
        <w:rPr>
          <w:rFonts w:ascii="Times New Roman" w:hAnsi="Times New Roman" w:cs="Times New Roman"/>
          <w:b/>
          <w:u w:val="single"/>
        </w:rPr>
        <w:t xml:space="preserve"> гнева Его</w:t>
      </w:r>
      <w:r w:rsidRPr="0076365E">
        <w:rPr>
          <w:rFonts w:ascii="Times New Roman" w:hAnsi="Times New Roman" w:cs="Times New Roman"/>
          <w:b/>
        </w:rPr>
        <w:t>, и кто может устоять?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shd w:val="clear" w:color="auto" w:fill="FFFFFF"/>
        </w:rPr>
      </w:pPr>
      <w:r w:rsidRPr="0076365E">
        <w:rPr>
          <w:rFonts w:ascii="Times New Roman" w:hAnsi="Times New Roman" w:cs="Times New Roman"/>
        </w:rPr>
        <w:tab/>
        <w:t>Здесь слово «день» (греч</w:t>
      </w:r>
      <w:r w:rsidRPr="0076365E">
        <w:rPr>
          <w:rFonts w:ascii="Times New Roman" w:hAnsi="Times New Roman" w:cs="Times New Roman"/>
          <w:i/>
        </w:rPr>
        <w:t>.</w:t>
      </w:r>
      <w:r w:rsidRPr="0076365E">
        <w:rPr>
          <w:rFonts w:ascii="Times New Roman" w:hAnsi="Times New Roman" w:cs="Times New Roman"/>
        </w:rPr>
        <w:t xml:space="preserve"> (</w:t>
      </w:r>
      <w:r w:rsidRPr="0076365E">
        <w:rPr>
          <w:rFonts w:ascii="Times New Roman" w:eastAsia="TimesNewRomanPS-BoldMT" w:hAnsi="Times New Roman" w:cs="Times New Roman"/>
          <w:bCs/>
          <w:color w:val="FF0000"/>
        </w:rPr>
        <w:t>η</w:t>
      </w:r>
      <w:r w:rsidRPr="0076365E">
        <w:rPr>
          <w:rFonts w:ascii="Times New Roman" w:eastAsia="Times New Roman" w:hAnsi="Times New Roman" w:cs="Times New Roman"/>
          <w:color w:val="FF0000"/>
          <w:lang w:eastAsia="ru-RU"/>
        </w:rPr>
        <w:t>μερα</w:t>
      </w:r>
      <w:r w:rsidRPr="0076365E">
        <w:rPr>
          <w:rFonts w:ascii="Times New Roman" w:hAnsi="Times New Roman" w:cs="Times New Roman"/>
        </w:rPr>
        <w:t xml:space="preserve"> — </w:t>
      </w:r>
      <w:r w:rsidRPr="0076365E">
        <w:rPr>
          <w:rFonts w:ascii="Times New Roman" w:hAnsi="Times New Roman" w:cs="Times New Roman"/>
          <w:color w:val="FF0000"/>
        </w:rPr>
        <w:t>[2250],</w:t>
      </w:r>
      <w:r w:rsidRPr="0076365E">
        <w:rPr>
          <w:rFonts w:ascii="Times New Roman" w:hAnsi="Times New Roman" w:cs="Times New Roman"/>
          <w:i/>
          <w:shd w:val="clear" w:color="auto" w:fill="FFFFFF"/>
        </w:rPr>
        <w:t xml:space="preserve"> </w:t>
      </w:r>
      <w:r w:rsidRPr="0076365E">
        <w:rPr>
          <w:rFonts w:ascii="Times New Roman" w:hAnsi="Times New Roman" w:cs="Times New Roman"/>
          <w:i/>
          <w:color w:val="FF0000"/>
          <w:shd w:val="clear" w:color="auto" w:fill="FFFFFF"/>
        </w:rPr>
        <w:t>imera</w:t>
      </w:r>
      <w:r w:rsidRPr="0076365E">
        <w:rPr>
          <w:rFonts w:ascii="Times New Roman" w:hAnsi="Times New Roman" w:cs="Times New Roman"/>
          <w:color w:val="FF0000"/>
          <w:shd w:val="clear" w:color="auto" w:fill="FFFFFF"/>
        </w:rPr>
        <w:t>)</w:t>
      </w:r>
      <w:r w:rsidRPr="0076365E">
        <w:rPr>
          <w:rFonts w:ascii="Times New Roman" w:hAnsi="Times New Roman" w:cs="Times New Roman"/>
          <w:shd w:val="clear" w:color="auto" w:fill="FFFFFF"/>
        </w:rPr>
        <w:t xml:space="preserve"> употреблен в греческом с определенным артиклем и буквально означает один день.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Ис.2:17-21</w:t>
      </w:r>
      <w:r w:rsidRPr="0076365E">
        <w:rPr>
          <w:rFonts w:ascii="Times New Roman" w:hAnsi="Times New Roman" w:cs="Times New Roman"/>
        </w:rPr>
        <w:t>: «</w:t>
      </w:r>
      <w:r w:rsidRPr="0076365E">
        <w:rPr>
          <w:rFonts w:ascii="Times New Roman" w:hAnsi="Times New Roman" w:cs="Times New Roman"/>
          <w:b/>
        </w:rPr>
        <w:t xml:space="preserve">И падет величие человеческое, и высокое людское унизится; и </w:t>
      </w:r>
      <w:r w:rsidRPr="0076365E">
        <w:rPr>
          <w:rFonts w:ascii="Times New Roman" w:hAnsi="Times New Roman" w:cs="Times New Roman"/>
          <w:b/>
          <w:u w:val="single"/>
        </w:rPr>
        <w:t>один Господь будет высок в тот день</w:t>
      </w:r>
      <w:r w:rsidRPr="0076365E">
        <w:rPr>
          <w:rFonts w:ascii="Times New Roman" w:hAnsi="Times New Roman" w:cs="Times New Roman"/>
          <w:b/>
        </w:rPr>
        <w:t>, и идолы совсем исчезнут. И войдут люди в расселины скал и в пропасти земли от страха Господа и от славы величия Его, когда Он восстанет сокрушить землю. В тот день человек бросит кротам и летучим мышам серебряных своих идолов и золотых своих идолов, которых сделал себе для поклонения им, чтобы войти в ущелья скал и в расселины гор от страха Господа и от славы величия Его, когда Он восстанет сокрушить землю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Мф.24:29</w:t>
      </w:r>
      <w:r w:rsidRPr="0076365E">
        <w:rPr>
          <w:rFonts w:ascii="Times New Roman" w:hAnsi="Times New Roman" w:cs="Times New Roman"/>
        </w:rPr>
        <w:t>: «</w:t>
      </w:r>
      <w:r w:rsidRPr="0076365E">
        <w:rPr>
          <w:rFonts w:ascii="Times New Roman" w:hAnsi="Times New Roman" w:cs="Times New Roman"/>
          <w:b/>
        </w:rPr>
        <w:t>И вдруг, после скорби дней тех, солнце померкнет, и луна не даст света своего, и звезды спадут с неба, и силы небесные поколеблются</w:t>
      </w:r>
      <w:r w:rsidRPr="0076365E">
        <w:rPr>
          <w:rFonts w:ascii="Times New Roman" w:hAnsi="Times New Roman" w:cs="Times New Roman"/>
        </w:rPr>
        <w:t>». То же Мк.13:24,25.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2Пет.3:7</w:t>
      </w:r>
      <w:r w:rsidRPr="0076365E">
        <w:rPr>
          <w:rFonts w:ascii="Times New Roman" w:hAnsi="Times New Roman" w:cs="Times New Roman"/>
        </w:rPr>
        <w:t>: «</w:t>
      </w:r>
      <w:r w:rsidRPr="0076365E">
        <w:rPr>
          <w:rFonts w:ascii="Times New Roman" w:hAnsi="Times New Roman" w:cs="Times New Roman"/>
          <w:b/>
        </w:rPr>
        <w:t xml:space="preserve">А нынешние небеса и земля, содержимые тем же Словом, сберегаются огню на день </w:t>
      </w:r>
      <w:r w:rsidRPr="0076365E">
        <w:rPr>
          <w:rFonts w:ascii="Times New Roman" w:hAnsi="Times New Roman" w:cs="Times New Roman"/>
        </w:rPr>
        <w:t>(</w:t>
      </w:r>
      <w:r w:rsidRPr="0076365E">
        <w:rPr>
          <w:rFonts w:ascii="Times New Roman" w:eastAsia="TimesNewRomanPS-BoldMT" w:hAnsi="Times New Roman" w:cs="Times New Roman"/>
          <w:bCs/>
          <w:color w:val="FF0000"/>
        </w:rPr>
        <w:t>η</w:t>
      </w:r>
      <w:r w:rsidRPr="0076365E">
        <w:rPr>
          <w:rFonts w:ascii="Times New Roman" w:eastAsia="Times New Roman" w:hAnsi="Times New Roman" w:cs="Times New Roman"/>
          <w:color w:val="FF0000"/>
          <w:lang w:eastAsia="ru-RU"/>
        </w:rPr>
        <w:t>μερα</w:t>
      </w:r>
      <w:r w:rsidRPr="0076365E">
        <w:rPr>
          <w:rFonts w:ascii="Times New Roman" w:hAnsi="Times New Roman" w:cs="Times New Roman"/>
        </w:rPr>
        <w:t xml:space="preserve"> </w:t>
      </w:r>
      <w:r w:rsidRPr="0076365E">
        <w:rPr>
          <w:rFonts w:ascii="Times New Roman" w:hAnsi="Times New Roman" w:cs="Times New Roman"/>
          <w:color w:val="FF0000"/>
        </w:rPr>
        <w:t>[2250]</w:t>
      </w:r>
      <w:r w:rsidRPr="0076365E">
        <w:rPr>
          <w:rFonts w:ascii="Times New Roman" w:hAnsi="Times New Roman" w:cs="Times New Roman"/>
        </w:rPr>
        <w:t>)</w:t>
      </w:r>
      <w:r w:rsidRPr="0076365E">
        <w:rPr>
          <w:rFonts w:ascii="Times New Roman" w:hAnsi="Times New Roman" w:cs="Times New Roman"/>
          <w:b/>
        </w:rPr>
        <w:t xml:space="preserve"> суда и погибели нечестивых человеков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Иов.14:12</w:t>
      </w:r>
      <w:r w:rsidRPr="0076365E">
        <w:rPr>
          <w:rFonts w:ascii="Times New Roman" w:hAnsi="Times New Roman" w:cs="Times New Roman"/>
        </w:rPr>
        <w:t>: «</w:t>
      </w:r>
      <w:r w:rsidRPr="0076365E">
        <w:rPr>
          <w:rFonts w:ascii="Times New Roman" w:hAnsi="Times New Roman" w:cs="Times New Roman"/>
          <w:b/>
        </w:rPr>
        <w:t xml:space="preserve">Так человек ляжет и не встанет; </w:t>
      </w:r>
      <w:r w:rsidRPr="0076365E">
        <w:rPr>
          <w:rFonts w:ascii="Times New Roman" w:hAnsi="Times New Roman" w:cs="Times New Roman"/>
          <w:b/>
          <w:u w:val="single"/>
        </w:rPr>
        <w:t>до скончания неба</w:t>
      </w:r>
      <w:r w:rsidRPr="0076365E">
        <w:rPr>
          <w:rFonts w:ascii="Times New Roman" w:hAnsi="Times New Roman" w:cs="Times New Roman"/>
          <w:b/>
        </w:rPr>
        <w:t xml:space="preserve"> он не пробудится и не воспрянет от сна своего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Иов.19:25-27</w:t>
      </w:r>
      <w:r w:rsidRPr="0076365E">
        <w:rPr>
          <w:rFonts w:ascii="Times New Roman" w:hAnsi="Times New Roman" w:cs="Times New Roman"/>
        </w:rPr>
        <w:t>: «</w:t>
      </w:r>
      <w:r w:rsidRPr="0076365E">
        <w:rPr>
          <w:rFonts w:ascii="Times New Roman" w:hAnsi="Times New Roman" w:cs="Times New Roman"/>
          <w:b/>
        </w:rPr>
        <w:t xml:space="preserve">А я знаю, Искупитель мой жив, и Он в </w:t>
      </w:r>
      <w:r w:rsidRPr="0076365E">
        <w:rPr>
          <w:rFonts w:ascii="Times New Roman" w:hAnsi="Times New Roman" w:cs="Times New Roman"/>
          <w:b/>
          <w:u w:val="single"/>
        </w:rPr>
        <w:t>последний день</w:t>
      </w:r>
      <w:r w:rsidRPr="0076365E">
        <w:rPr>
          <w:rFonts w:ascii="Times New Roman" w:hAnsi="Times New Roman" w:cs="Times New Roman"/>
          <w:b/>
        </w:rPr>
        <w:t xml:space="preserve"> восставит из праха распадающуюся кожу мою сию, и я во плоти моей узрю Бога. Я узрю Его сам; мои глаза, не глаза другого, увидят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Этого последнего дня ожидает Апостол Павел, твердо веря, что Бог исполнит Свое обетование о будущей славе и блаженстве верующих в этот день: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2Тим.1:12</w:t>
      </w:r>
      <w:r w:rsidRPr="0076365E">
        <w:rPr>
          <w:rFonts w:ascii="Times New Roman" w:hAnsi="Times New Roman" w:cs="Times New Roman"/>
        </w:rPr>
        <w:t>: «</w:t>
      </w:r>
      <w:r w:rsidRPr="0076365E">
        <w:rPr>
          <w:rFonts w:ascii="Times New Roman" w:hAnsi="Times New Roman" w:cs="Times New Roman"/>
          <w:b/>
        </w:rPr>
        <w:t xml:space="preserve">По сей причине я и страдаю так; но не стыжусь. Ибо я знаю, в Кого уверовал, и уверен, что Он силен сохранить залог мой на </w:t>
      </w:r>
      <w:r w:rsidRPr="0076365E">
        <w:rPr>
          <w:rFonts w:ascii="Times New Roman" w:hAnsi="Times New Roman" w:cs="Times New Roman"/>
          <w:b/>
          <w:u w:val="single"/>
        </w:rPr>
        <w:t xml:space="preserve">оный день </w:t>
      </w:r>
      <w:r w:rsidRPr="0076365E">
        <w:rPr>
          <w:rFonts w:ascii="Times New Roman" w:hAnsi="Times New Roman" w:cs="Times New Roman"/>
        </w:rPr>
        <w:t>(</w:t>
      </w:r>
      <w:r w:rsidRPr="0076365E">
        <w:rPr>
          <w:rFonts w:ascii="Times New Roman" w:eastAsia="TimesNewRomanPS-BoldMT" w:hAnsi="Times New Roman" w:cs="Times New Roman"/>
          <w:bCs/>
          <w:color w:val="FF0000"/>
        </w:rPr>
        <w:t>η</w:t>
      </w:r>
      <w:r w:rsidRPr="0076365E">
        <w:rPr>
          <w:rFonts w:ascii="Times New Roman" w:eastAsia="Times New Roman" w:hAnsi="Times New Roman" w:cs="Times New Roman"/>
          <w:color w:val="FF0000"/>
          <w:lang w:eastAsia="ru-RU"/>
        </w:rPr>
        <w:t>μερα</w:t>
      </w:r>
      <w:r w:rsidRPr="0076365E">
        <w:rPr>
          <w:rFonts w:ascii="Times New Roman" w:hAnsi="Times New Roman" w:cs="Times New Roman"/>
        </w:rPr>
        <w:t xml:space="preserve"> </w:t>
      </w:r>
      <w:r w:rsidRPr="0076365E">
        <w:rPr>
          <w:rFonts w:ascii="Times New Roman" w:hAnsi="Times New Roman" w:cs="Times New Roman"/>
          <w:color w:val="FF0000"/>
        </w:rPr>
        <w:t>[2250]</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конце века, при Пришествии, Господь уничтожит нечестивых, которых Он сравнивает в притче о Царстве с плевелами: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Мф.13:40,41</w:t>
      </w:r>
      <w:r w:rsidRPr="0076365E">
        <w:rPr>
          <w:rFonts w:ascii="Times New Roman" w:hAnsi="Times New Roman" w:cs="Times New Roman"/>
        </w:rPr>
        <w:t>: «</w:t>
      </w:r>
      <w:r w:rsidRPr="0076365E">
        <w:rPr>
          <w:rFonts w:ascii="Times New Roman" w:hAnsi="Times New Roman" w:cs="Times New Roman"/>
          <w:b/>
        </w:rPr>
        <w:t xml:space="preserve">Посему как собирают плевелы и огнем сжигают, так будет </w:t>
      </w:r>
      <w:r w:rsidRPr="0076365E">
        <w:rPr>
          <w:rFonts w:ascii="Times New Roman" w:hAnsi="Times New Roman" w:cs="Times New Roman"/>
          <w:b/>
          <w:u w:val="single"/>
        </w:rPr>
        <w:t>при кончине века</w:t>
      </w:r>
      <w:r w:rsidRPr="0076365E">
        <w:rPr>
          <w:rFonts w:ascii="Times New Roman" w:hAnsi="Times New Roman" w:cs="Times New Roman"/>
          <w:b/>
        </w:rPr>
        <w:t xml:space="preserve"> сего: пошлет Сын Человеческий Ангелов Своих, и соберут из Царства Его все соблазны и делающих беззаконие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То же в Мф.13:47-50.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Апостол Павел молится о спасении согрешившего блудом члена коринфской церкви, чтобы он раскаялся и был спасен в День Господа: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1Кор.5:3-5</w:t>
      </w:r>
      <w:r w:rsidRPr="0076365E">
        <w:rPr>
          <w:rFonts w:ascii="Times New Roman" w:hAnsi="Times New Roman" w:cs="Times New Roman"/>
        </w:rPr>
        <w:t>: «</w:t>
      </w:r>
      <w:r w:rsidRPr="0076365E">
        <w:rPr>
          <w:rFonts w:ascii="Times New Roman" w:hAnsi="Times New Roman" w:cs="Times New Roman"/>
          <w:b/>
        </w:rPr>
        <w:t xml:space="preserve">А я, отсутствуя телом, но присутствуя у вас духом, уже решил, как бы находясь у вас: сделавшего такое дело, в собрании вашем во имя Господа нашего Иисуса Христа, обще с моим духом, силою Господа нашего Иисуса Христа, предать сатане во измождение плоти, чтобы дух был спасен </w:t>
      </w:r>
      <w:r w:rsidRPr="0076365E">
        <w:rPr>
          <w:rFonts w:ascii="Times New Roman" w:hAnsi="Times New Roman" w:cs="Times New Roman"/>
          <w:b/>
          <w:u w:val="single"/>
        </w:rPr>
        <w:t xml:space="preserve">в день </w:t>
      </w:r>
      <w:r w:rsidRPr="0076365E">
        <w:rPr>
          <w:rFonts w:ascii="Times New Roman" w:hAnsi="Times New Roman" w:cs="Times New Roman"/>
        </w:rPr>
        <w:t>(</w:t>
      </w:r>
      <w:r w:rsidRPr="0076365E">
        <w:rPr>
          <w:rFonts w:ascii="Times New Roman" w:eastAsia="TimesNewRomanPS-BoldMT" w:hAnsi="Times New Roman" w:cs="Times New Roman"/>
          <w:bCs/>
          <w:color w:val="FF0000"/>
        </w:rPr>
        <w:t>η</w:t>
      </w:r>
      <w:r w:rsidRPr="0076365E">
        <w:rPr>
          <w:rFonts w:ascii="Times New Roman" w:eastAsia="Times New Roman" w:hAnsi="Times New Roman" w:cs="Times New Roman"/>
          <w:color w:val="FF0000"/>
          <w:lang w:eastAsia="ru-RU"/>
        </w:rPr>
        <w:t>μερα</w:t>
      </w:r>
      <w:r w:rsidRPr="0076365E">
        <w:rPr>
          <w:rFonts w:ascii="Times New Roman" w:hAnsi="Times New Roman" w:cs="Times New Roman"/>
        </w:rPr>
        <w:t xml:space="preserve"> </w:t>
      </w:r>
      <w:r w:rsidRPr="0076365E">
        <w:rPr>
          <w:rFonts w:ascii="Times New Roman" w:hAnsi="Times New Roman" w:cs="Times New Roman"/>
          <w:color w:val="FF0000"/>
        </w:rPr>
        <w:t>[2250]</w:t>
      </w:r>
      <w:r w:rsidRPr="0076365E">
        <w:rPr>
          <w:rFonts w:ascii="Times New Roman" w:hAnsi="Times New Roman" w:cs="Times New Roman"/>
        </w:rPr>
        <w:t xml:space="preserve">) </w:t>
      </w:r>
      <w:r w:rsidRPr="0076365E">
        <w:rPr>
          <w:rFonts w:ascii="Times New Roman" w:hAnsi="Times New Roman" w:cs="Times New Roman"/>
          <w:b/>
          <w:u w:val="single"/>
        </w:rPr>
        <w:t>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обещает, что Он будет хранить Свою Церковь во все дни до скончания века: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Мф.28:20</w:t>
      </w:r>
      <w:r w:rsidRPr="0076365E">
        <w:rPr>
          <w:rFonts w:ascii="Times New Roman" w:hAnsi="Times New Roman" w:cs="Times New Roman"/>
        </w:rPr>
        <w:t>: «</w:t>
      </w:r>
      <w:r w:rsidRPr="0076365E">
        <w:rPr>
          <w:rFonts w:ascii="Times New Roman" w:hAnsi="Times New Roman" w:cs="Times New Roman"/>
          <w:b/>
        </w:rPr>
        <w:t xml:space="preserve">И се, Я с вами во все дни до скончания века </w:t>
      </w:r>
      <w:r w:rsidRPr="0076365E">
        <w:rPr>
          <w:rFonts w:ascii="Times New Roman" w:hAnsi="Times New Roman" w:cs="Times New Roman"/>
        </w:rPr>
        <w:t>(</w:t>
      </w:r>
      <w:r w:rsidRPr="0076365E">
        <w:rPr>
          <w:rFonts w:ascii="Times New Roman" w:eastAsia="Times New Roman" w:hAnsi="Times New Roman" w:cs="Times New Roman"/>
          <w:color w:val="FF0000"/>
          <w:lang w:eastAsia="ru-RU"/>
        </w:rPr>
        <w:t>α</w:t>
      </w:r>
      <w:r w:rsidRPr="0076365E">
        <w:rPr>
          <w:rFonts w:ascii="Georgia" w:eastAsia="Times New Roman" w:hAnsi="Georgia" w:cs="Times New Roman"/>
          <w:color w:val="FF0000"/>
          <w:sz w:val="24"/>
          <w:szCs w:val="24"/>
          <w:lang w:eastAsia="ru-RU"/>
        </w:rPr>
        <w:t>ι</w:t>
      </w:r>
      <w:r w:rsidRPr="0076365E">
        <w:rPr>
          <w:rFonts w:ascii="Times New Roman" w:eastAsia="TimesNewRomanPS-BoldMT" w:hAnsi="Times New Roman" w:cs="Times New Roman"/>
          <w:bCs/>
          <w:color w:val="FF0000"/>
          <w:sz w:val="28"/>
          <w:szCs w:val="28"/>
        </w:rPr>
        <w:t>ω</w:t>
      </w:r>
      <w:r w:rsidRPr="0076365E">
        <w:rPr>
          <w:rFonts w:ascii="Georgia" w:eastAsia="Times New Roman" w:hAnsi="Georgia" w:cs="Times New Roman"/>
          <w:color w:val="FF0000"/>
          <w:sz w:val="24"/>
          <w:szCs w:val="24"/>
          <w:lang w:eastAsia="ru-RU"/>
        </w:rPr>
        <w:t>ν</w:t>
      </w:r>
      <w:r w:rsidRPr="0076365E">
        <w:rPr>
          <w:rFonts w:ascii="Times New Roman" w:hAnsi="Times New Roman" w:cs="Times New Roman"/>
          <w:color w:val="FF0000"/>
        </w:rPr>
        <w:t xml:space="preserve"> [165]</w:t>
      </w:r>
      <w:r w:rsidRPr="0076365E">
        <w:rPr>
          <w:rFonts w:ascii="Times New Roman" w:hAnsi="Times New Roman" w:cs="Times New Roman"/>
        </w:rPr>
        <w:t>)». Последователи Христа должны были учить и крестить людей до конца века (</w:t>
      </w:r>
      <w:r w:rsidRPr="0076365E">
        <w:rPr>
          <w:rFonts w:ascii="Times New Roman" w:eastAsia="Times New Roman" w:hAnsi="Times New Roman" w:cs="Times New Roman"/>
          <w:color w:val="FF0000"/>
          <w:lang w:eastAsia="ru-RU"/>
        </w:rPr>
        <w:t>α</w:t>
      </w:r>
      <w:r w:rsidRPr="0076365E">
        <w:rPr>
          <w:rFonts w:ascii="Georgia" w:eastAsia="Times New Roman" w:hAnsi="Georgia" w:cs="Times New Roman"/>
          <w:color w:val="FF0000"/>
          <w:sz w:val="24"/>
          <w:szCs w:val="24"/>
          <w:lang w:eastAsia="ru-RU"/>
        </w:rPr>
        <w:t>ι</w:t>
      </w:r>
      <w:r w:rsidRPr="0076365E">
        <w:rPr>
          <w:rFonts w:ascii="Times New Roman" w:eastAsia="TimesNewRomanPS-BoldMT" w:hAnsi="Times New Roman" w:cs="Times New Roman"/>
          <w:bCs/>
          <w:color w:val="FF0000"/>
          <w:sz w:val="28"/>
          <w:szCs w:val="28"/>
        </w:rPr>
        <w:t>ω</w:t>
      </w:r>
      <w:r w:rsidRPr="0076365E">
        <w:rPr>
          <w:rFonts w:ascii="Georgia" w:eastAsia="Times New Roman" w:hAnsi="Georgia" w:cs="Times New Roman"/>
          <w:color w:val="FF0000"/>
          <w:sz w:val="24"/>
          <w:szCs w:val="24"/>
          <w:lang w:eastAsia="ru-RU"/>
        </w:rPr>
        <w:t>ν</w:t>
      </w:r>
      <w:r w:rsidRPr="0076365E">
        <w:rPr>
          <w:rFonts w:ascii="Times New Roman" w:hAnsi="Times New Roman" w:cs="Times New Roman"/>
          <w:color w:val="FF0000"/>
        </w:rPr>
        <w:t xml:space="preserve"> [165]</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Бог пребывает со Своими детьми Духом Святым до скончания века, т.е. до того момента, когда Он придет во славе забрать Своих и судить мир. Это будет в самом конце, а не за семь лет до конца века.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Слово Божье также говорит нам, что Израиль будет восстановлен и примет Христа в конце скорби, при этом в Церковь должно войти полное число язычников, включая и тех, кто примет Господа в период скорби. Это означает, что Церковь будет восхищена после скорби.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Господь будет хранить Своих во все времена, в том числе и во время великой скорби, чтобы потом воскресить всех вместе в последний день нынешнего века и начать век Своего Царства. Слово Божье свидетельствует, что скорбь верующих последнего времени связана с гневом сатаны и никак не связана с гневом Божьим. Гнев Божий придет только в последний день, и он будет падать на головы нечестивых на последнем суде.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 xml:space="preserve">Все это подтверждает восхищение Церкви </w:t>
      </w:r>
      <w:r w:rsidRPr="0076365E">
        <w:rPr>
          <w:rFonts w:ascii="Times New Roman" w:hAnsi="Times New Roman" w:cs="Times New Roman"/>
          <w:b/>
          <w:i/>
        </w:rPr>
        <w:t>после</w:t>
      </w:r>
      <w:r w:rsidRPr="0076365E">
        <w:rPr>
          <w:rFonts w:ascii="Times New Roman" w:hAnsi="Times New Roman" w:cs="Times New Roman"/>
        </w:rPr>
        <w:t xml:space="preserve"> великой скорби.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4"/>
          <w:numId w:val="108"/>
        </w:numPr>
        <w:spacing w:after="0" w:line="240" w:lineRule="auto"/>
        <w:contextualSpacing/>
        <w:jc w:val="both"/>
        <w:rPr>
          <w:rFonts w:ascii="Times New Roman" w:hAnsi="Times New Roman" w:cs="Times New Roman"/>
          <w:b/>
          <w:i/>
          <w:u w:val="single"/>
        </w:rPr>
      </w:pPr>
      <w:r w:rsidRPr="0076365E">
        <w:rPr>
          <w:rFonts w:ascii="Times New Roman" w:hAnsi="Times New Roman" w:cs="Times New Roman"/>
          <w:b/>
          <w:i/>
          <w:u w:val="single"/>
        </w:rPr>
        <w:t>Апостол Павел говорит об одновременности получения отрады для верующих и наказания для гонителей при Пришествии Христа во славе, а это означает, что встреча со Христом будет после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2Фес.1:3-10</w:t>
      </w:r>
      <w:r w:rsidRPr="0076365E">
        <w:rPr>
          <w:rFonts w:ascii="Times New Roman" w:hAnsi="Times New Roman" w:cs="Times New Roman"/>
        </w:rPr>
        <w:t>: «</w:t>
      </w:r>
      <w:r w:rsidRPr="0076365E">
        <w:rPr>
          <w:rFonts w:ascii="Times New Roman" w:hAnsi="Times New Roman" w:cs="Times New Roman"/>
          <w:b/>
        </w:rPr>
        <w:t xml:space="preserve">Всегда по справедливости мы должны благодарить Бога за вас, братия, потому что возрастает вера ваша, и умножается любовь каждого друг ко другу между всеми вами, так что мы сами хвалимся вами в церквах Божиих, терпением вашим и верою во всех гонениях и скорбях, переносимых вами в доказательство того, что будет праведный суд Божий, чтобы вам удостоиться Царствия Божия, для которого и страдаете. Ибо праведно пред Богом - </w:t>
      </w:r>
      <w:r w:rsidRPr="0076365E">
        <w:rPr>
          <w:rFonts w:ascii="Times New Roman" w:hAnsi="Times New Roman" w:cs="Times New Roman"/>
          <w:b/>
          <w:u w:val="single"/>
        </w:rPr>
        <w:t>оскорбляющим вас воздать скорбью, а вам, оскорбляемым, отрадою вместе с нами, в явление Господа Иисуса с неба, с Ангелами силы Его</w:t>
      </w:r>
      <w:r w:rsidRPr="0076365E">
        <w:rPr>
          <w:rFonts w:ascii="Times New Roman" w:hAnsi="Times New Roman" w:cs="Times New Roman"/>
          <w:b/>
        </w:rPr>
        <w:t xml:space="preserve">, в пламенеющем огне 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славы могущества Его, когда Он приидет прославиться во святых Своих и явиться дивным в </w:t>
      </w:r>
      <w:r w:rsidRPr="0076365E">
        <w:rPr>
          <w:rFonts w:ascii="Times New Roman" w:hAnsi="Times New Roman" w:cs="Times New Roman"/>
          <w:b/>
          <w:u w:val="single"/>
        </w:rPr>
        <w:t>день</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NewRomanPS-BoldMT" w:hAnsi="Times New Roman" w:cs="Times New Roman"/>
          <w:bCs/>
          <w:color w:val="FF0000"/>
        </w:rPr>
        <w:t>η</w:t>
      </w:r>
      <w:r w:rsidRPr="0076365E">
        <w:rPr>
          <w:rFonts w:ascii="Times New Roman" w:eastAsia="Times New Roman" w:hAnsi="Times New Roman" w:cs="Times New Roman"/>
          <w:color w:val="FF0000"/>
          <w:lang w:eastAsia="ru-RU"/>
        </w:rPr>
        <w:t>μερα</w:t>
      </w:r>
      <w:r w:rsidRPr="0076365E">
        <w:rPr>
          <w:rFonts w:ascii="Times New Roman" w:hAnsi="Times New Roman" w:cs="Times New Roman"/>
        </w:rPr>
        <w:t xml:space="preserve"> </w:t>
      </w:r>
      <w:r w:rsidRPr="0076365E">
        <w:rPr>
          <w:rFonts w:ascii="Times New Roman" w:hAnsi="Times New Roman" w:cs="Times New Roman"/>
          <w:color w:val="FF0000"/>
        </w:rPr>
        <w:t>[2250]</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b/>
          <w:u w:val="single"/>
        </w:rPr>
        <w:t>оный</w:t>
      </w:r>
      <w:r w:rsidRPr="0076365E">
        <w:rPr>
          <w:rFonts w:ascii="Times New Roman" w:hAnsi="Times New Roman" w:cs="Times New Roman"/>
          <w:b/>
        </w:rPr>
        <w:t xml:space="preserve"> во всех веровавших, так как вы поверили нашему свидетельству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Этот текст Писания связывает радость встречи с Господом верующих (это происходит, как очевидно следует из этого текста, в видимое Пришествие во славе) и отмщение за их гонения со стороны неверующих (что также явно не перед семилетней скорбью, а после скорби). При этом видно, что это происходит в «</w:t>
      </w:r>
      <w:r w:rsidRPr="0076365E">
        <w:rPr>
          <w:rFonts w:ascii="Times New Roman" w:hAnsi="Times New Roman" w:cs="Times New Roman"/>
          <w:b/>
          <w:i/>
        </w:rPr>
        <w:t>день оный</w:t>
      </w:r>
      <w:r w:rsidRPr="0076365E">
        <w:rPr>
          <w:rFonts w:ascii="Times New Roman" w:hAnsi="Times New Roman" w:cs="Times New Roman"/>
        </w:rPr>
        <w:t xml:space="preserve">», т.е. в тот день, или в День Господень. Это свидетельствует о том, что приход Христа к святым (Пришествие, восхищение) будет </w:t>
      </w:r>
      <w:r w:rsidRPr="0076365E">
        <w:rPr>
          <w:rFonts w:ascii="Times New Roman" w:hAnsi="Times New Roman" w:cs="Times New Roman"/>
          <w:b/>
          <w:i/>
        </w:rPr>
        <w:t>после</w:t>
      </w:r>
      <w:r w:rsidRPr="0076365E">
        <w:rPr>
          <w:rFonts w:ascii="Times New Roman" w:hAnsi="Times New Roman" w:cs="Times New Roman"/>
        </w:rPr>
        <w:t xml:space="preserve">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 же мысль об одновременном разделении праведных и неправедных при Пришествии Христа звучит в Мф.</w:t>
      </w:r>
      <w:r w:rsidRPr="0076365E">
        <w:rPr>
          <w:rFonts w:ascii="Times New Roman" w:hAnsi="Times New Roman" w:cs="Times New Roman"/>
          <w:u w:val="single"/>
        </w:rPr>
        <w:t>24:37-41</w:t>
      </w:r>
      <w:r w:rsidRPr="0076365E">
        <w:rPr>
          <w:rFonts w:ascii="Times New Roman" w:hAnsi="Times New Roman" w:cs="Times New Roman"/>
        </w:rPr>
        <w:t>: «</w:t>
      </w:r>
      <w:r w:rsidRPr="0076365E">
        <w:rPr>
          <w:rFonts w:ascii="Times New Roman" w:hAnsi="Times New Roman" w:cs="Times New Roman"/>
          <w:b/>
        </w:rPr>
        <w:t>Но, как было во дни Ноя, так будет и в пришествие 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истребил всех, — так будет и пришествие Сына Человеческого; тогда будут двое на поле: один берется, а другой оставляется;</w:t>
      </w:r>
      <w:r w:rsidRPr="0076365E">
        <w:rPr>
          <w:b/>
        </w:rPr>
        <w:t xml:space="preserve"> </w:t>
      </w:r>
      <w:r w:rsidRPr="0076365E">
        <w:rPr>
          <w:rFonts w:ascii="Times New Roman" w:hAnsi="Times New Roman" w:cs="Times New Roman"/>
          <w:b/>
        </w:rPr>
        <w:t>две мелющие в жерновах: одна берется, а другая оставляется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Таким образом, Второе Пришествие, восхищение праведных и уничтожение нечестивых происходит в одно время, </w:t>
      </w:r>
      <w:r w:rsidRPr="0076365E">
        <w:rPr>
          <w:rFonts w:ascii="Times New Roman" w:hAnsi="Times New Roman" w:cs="Times New Roman"/>
          <w:b/>
          <w:i/>
        </w:rPr>
        <w:t>после</w:t>
      </w:r>
      <w:r w:rsidRPr="0076365E">
        <w:rPr>
          <w:rFonts w:ascii="Times New Roman" w:hAnsi="Times New Roman" w:cs="Times New Roman"/>
        </w:rPr>
        <w:t xml:space="preserve"> скорби.</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numPr>
          <w:ilvl w:val="4"/>
          <w:numId w:val="108"/>
        </w:numPr>
        <w:spacing w:after="0" w:line="240" w:lineRule="auto"/>
        <w:contextualSpacing/>
        <w:jc w:val="both"/>
        <w:rPr>
          <w:rFonts w:ascii="Times New Roman" w:hAnsi="Times New Roman" w:cs="Times New Roman"/>
          <w:u w:val="single"/>
        </w:rPr>
      </w:pPr>
      <w:r w:rsidRPr="0076365E">
        <w:rPr>
          <w:rFonts w:ascii="Times New Roman" w:hAnsi="Times New Roman" w:cs="Times New Roman"/>
          <w:b/>
          <w:i/>
          <w:u w:val="single"/>
        </w:rPr>
        <w:t>Писание говорит о том, что последователи Христа должны пройти основные этапы пути и скорбей, которые прошел Господь</w:t>
      </w:r>
      <w:r w:rsidRPr="0076365E">
        <w:rPr>
          <w:rFonts w:ascii="Times New Roman" w:hAnsi="Times New Roman" w:cs="Times New Roman"/>
          <w:u w:val="single"/>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Наш Господь Иисус Христос был воскрешен и вознесен после перенесения скорби. «</w:t>
      </w:r>
      <w:r w:rsidRPr="0076365E">
        <w:rPr>
          <w:rFonts w:ascii="Times New Roman" w:hAnsi="Times New Roman" w:cs="Times New Roman"/>
          <w:b/>
        </w:rPr>
        <w:t>Ибо надлежало, чтобы Тот, для Которого все и от Которого все, приводящего многих сынов в славу, вождя спасения их совершил через страдания</w:t>
      </w:r>
      <w:r w:rsidRPr="0076365E">
        <w:rPr>
          <w:rFonts w:ascii="Times New Roman" w:hAnsi="Times New Roman" w:cs="Times New Roman"/>
        </w:rPr>
        <w:t>» (Евр.2:10).</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Подобно тому как Христос не сошел с креста ради нашего спасения, так же и верующие последних дней должны достойно пронести свой крест (Мк.8:34-38), быть стойкими и верными, чтобы не отречься от Христа и вечно пребывать с Ним. Слово Божье говорит нам о том, что Господь как Великий Страдалец оставил нам пример, чтобы мы шли по следам Его и не боялись трудностей и скорбей на этом узком пути.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1Пет.2:20,21</w:t>
      </w:r>
      <w:r w:rsidRPr="0076365E">
        <w:rPr>
          <w:rFonts w:ascii="Times New Roman" w:hAnsi="Times New Roman" w:cs="Times New Roman"/>
        </w:rPr>
        <w:t>: «</w:t>
      </w:r>
      <w:r w:rsidRPr="0076365E">
        <w:rPr>
          <w:rFonts w:ascii="Times New Roman" w:hAnsi="Times New Roman" w:cs="Times New Roman"/>
          <w:b/>
        </w:rPr>
        <w:t xml:space="preserve">Ибо что за похвала, если вы терпите, когда вас бьют за проступки? Но если, делая добро и страдая, терпите, это угодно Богу. Ибо вы к тому призваны, потому что и Христос пострадал за нас, </w:t>
      </w:r>
      <w:r w:rsidRPr="0076365E">
        <w:rPr>
          <w:rFonts w:ascii="Times New Roman" w:hAnsi="Times New Roman" w:cs="Times New Roman"/>
          <w:b/>
          <w:u w:val="single"/>
        </w:rPr>
        <w:t>оставив нам пример, дабы мы шли по следам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Мк.8:34-38</w:t>
      </w:r>
      <w:r w:rsidRPr="0076365E">
        <w:rPr>
          <w:rFonts w:ascii="Times New Roman" w:hAnsi="Times New Roman" w:cs="Times New Roman"/>
        </w:rPr>
        <w:t>: «</w:t>
      </w:r>
      <w:r w:rsidRPr="0076365E">
        <w:rPr>
          <w:rFonts w:ascii="Times New Roman" w:hAnsi="Times New Roman" w:cs="Times New Roman"/>
          <w:b/>
        </w:rPr>
        <w:t xml:space="preserve">И, подозвав народ с учениками Своими, сказал им: кто хочет идти за Мною, </w:t>
      </w:r>
      <w:r w:rsidRPr="0076365E">
        <w:rPr>
          <w:rFonts w:ascii="Times New Roman" w:hAnsi="Times New Roman" w:cs="Times New Roman"/>
          <w:b/>
          <w:u w:val="single"/>
        </w:rPr>
        <w:t>отвергнись себя, и возьми крест свой, и следуй за Мною</w:t>
      </w:r>
      <w:r w:rsidRPr="0076365E">
        <w:rPr>
          <w:rFonts w:ascii="Times New Roman" w:hAnsi="Times New Roman" w:cs="Times New Roman"/>
          <w:b/>
        </w:rPr>
        <w:t>. Ибо кто хочет душу свою сберечь, тот потеряет ее, а кто потеряет душу свою ради Меня и Евангелия, тот сбережет ее. Ибо какая польза человеку, если он приобретет весь мир, а душе своей повредит? Или какой выкуп даст человек за душу свою? Ибо кто постыдится Меня и Моих слов в роде сем прелюбодейном и грешном, того постыдится и Сын Человеческий, когда приидет в славе Отца Своего со святыми Ангелами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Ин.15:20</w:t>
      </w:r>
      <w:r w:rsidRPr="0076365E">
        <w:rPr>
          <w:rFonts w:ascii="Times New Roman" w:hAnsi="Times New Roman" w:cs="Times New Roman"/>
        </w:rPr>
        <w:t>: «</w:t>
      </w:r>
      <w:r w:rsidRPr="0076365E">
        <w:rPr>
          <w:rFonts w:ascii="Times New Roman" w:hAnsi="Times New Roman" w:cs="Times New Roman"/>
          <w:b/>
        </w:rPr>
        <w:t xml:space="preserve">Помните слово, которое Я сказал вам: раб не больше господина своего. Если Меня гнали, </w:t>
      </w:r>
      <w:r w:rsidRPr="0076365E">
        <w:rPr>
          <w:rFonts w:ascii="Times New Roman" w:hAnsi="Times New Roman" w:cs="Times New Roman"/>
          <w:b/>
          <w:u w:val="single"/>
        </w:rPr>
        <w:t>будут гнать и вас</w:t>
      </w:r>
      <w:r w:rsidRPr="0076365E">
        <w:rPr>
          <w:rFonts w:ascii="Times New Roman" w:hAnsi="Times New Roman" w:cs="Times New Roman"/>
          <w:b/>
        </w:rPr>
        <w:t>; если Мое слово соблюдали, будут соблюдать и ваше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Ин.16:33</w:t>
      </w:r>
      <w:r w:rsidRPr="0076365E">
        <w:rPr>
          <w:rFonts w:ascii="Times New Roman" w:hAnsi="Times New Roman" w:cs="Times New Roman"/>
        </w:rPr>
        <w:t>: «</w:t>
      </w:r>
      <w:r w:rsidRPr="0076365E">
        <w:rPr>
          <w:rFonts w:ascii="Times New Roman" w:hAnsi="Times New Roman" w:cs="Times New Roman"/>
          <w:b/>
        </w:rPr>
        <w:t xml:space="preserve">Сие сказал Я вам, чтобы вы имели во Мне мир. В мире </w:t>
      </w:r>
      <w:r w:rsidRPr="0076365E">
        <w:rPr>
          <w:rFonts w:ascii="Times New Roman" w:hAnsi="Times New Roman" w:cs="Times New Roman"/>
          <w:b/>
          <w:u w:val="single"/>
        </w:rPr>
        <w:t>будете иметь скорбь</w:t>
      </w:r>
      <w:r w:rsidRPr="0076365E">
        <w:rPr>
          <w:rFonts w:ascii="Times New Roman" w:hAnsi="Times New Roman" w:cs="Times New Roman"/>
          <w:b/>
        </w:rPr>
        <w:t>; но мужайтесь: Я победил мир</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Евр.13:12,13</w:t>
      </w:r>
      <w:r w:rsidRPr="0076365E">
        <w:rPr>
          <w:rFonts w:ascii="Times New Roman" w:hAnsi="Times New Roman" w:cs="Times New Roman"/>
        </w:rPr>
        <w:t>: «</w:t>
      </w:r>
      <w:r w:rsidRPr="0076365E">
        <w:rPr>
          <w:rFonts w:ascii="Times New Roman" w:hAnsi="Times New Roman" w:cs="Times New Roman"/>
          <w:b/>
        </w:rPr>
        <w:t xml:space="preserve">То и Иисус, дабы освятить людей Кровию Своею, пострадал вне врат. Итак выйдем к Нему за стан, </w:t>
      </w:r>
      <w:r w:rsidRPr="0076365E">
        <w:rPr>
          <w:rFonts w:ascii="Times New Roman" w:hAnsi="Times New Roman" w:cs="Times New Roman"/>
          <w:b/>
          <w:u w:val="single"/>
        </w:rPr>
        <w:t>нося Его поругание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Деян.14:22</w:t>
      </w:r>
      <w:r w:rsidRPr="0076365E">
        <w:rPr>
          <w:rFonts w:ascii="Times New Roman" w:hAnsi="Times New Roman" w:cs="Times New Roman"/>
        </w:rPr>
        <w:t>: «</w:t>
      </w:r>
      <w:r w:rsidRPr="0076365E">
        <w:rPr>
          <w:rFonts w:ascii="Times New Roman" w:hAnsi="Times New Roman" w:cs="Times New Roman"/>
          <w:b/>
        </w:rPr>
        <w:t xml:space="preserve">Утверждая души учеников, увещевая пребывать в вере и поучая, что </w:t>
      </w:r>
      <w:r w:rsidRPr="0076365E">
        <w:rPr>
          <w:rFonts w:ascii="Times New Roman" w:hAnsi="Times New Roman" w:cs="Times New Roman"/>
          <w:b/>
          <w:u w:val="single"/>
        </w:rPr>
        <w:t>многими скорбями надлежит нам войти в Царствие Божие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2Тим.2:11,12</w:t>
      </w:r>
      <w:r w:rsidRPr="0076365E">
        <w:rPr>
          <w:rFonts w:ascii="Times New Roman" w:hAnsi="Times New Roman" w:cs="Times New Roman"/>
        </w:rPr>
        <w:t>: «</w:t>
      </w:r>
      <w:r w:rsidRPr="0076365E">
        <w:rPr>
          <w:rFonts w:ascii="Times New Roman" w:hAnsi="Times New Roman" w:cs="Times New Roman"/>
          <w:b/>
        </w:rPr>
        <w:t xml:space="preserve">Верно слово: если мы с Ним умерли, то с Ним и оживем; </w:t>
      </w:r>
      <w:r w:rsidRPr="0076365E">
        <w:rPr>
          <w:rFonts w:ascii="Times New Roman" w:hAnsi="Times New Roman" w:cs="Times New Roman"/>
          <w:b/>
          <w:u w:val="single"/>
        </w:rPr>
        <w:t>если терпим, то с Ним и царствовать будем; если отречемся, и Он отречется от нас</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Мф.7:13,14</w:t>
      </w:r>
      <w:r w:rsidRPr="0076365E">
        <w:rPr>
          <w:rFonts w:ascii="Times New Roman" w:hAnsi="Times New Roman" w:cs="Times New Roman"/>
        </w:rPr>
        <w:t>: «</w:t>
      </w:r>
      <w:r w:rsidRPr="0076365E">
        <w:rPr>
          <w:rFonts w:ascii="Times New Roman" w:hAnsi="Times New Roman" w:cs="Times New Roman"/>
          <w:b/>
        </w:rPr>
        <w:t xml:space="preserve">Входите тесными вратами, потому что широки врата и пространен путь, ведущие в погибель, и многие идут ими; потому что </w:t>
      </w:r>
      <w:r w:rsidRPr="0076365E">
        <w:rPr>
          <w:rFonts w:ascii="Times New Roman" w:hAnsi="Times New Roman" w:cs="Times New Roman"/>
          <w:b/>
          <w:u w:val="single"/>
        </w:rPr>
        <w:t>тесны врата и узок путь, ведущие в жизнь</w:t>
      </w:r>
      <w:r w:rsidRPr="0076365E">
        <w:rPr>
          <w:rFonts w:ascii="Times New Roman" w:hAnsi="Times New Roman" w:cs="Times New Roman"/>
          <w:b/>
        </w:rPr>
        <w:t>, и немногие находят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Рим.8:17,18</w:t>
      </w:r>
      <w:r w:rsidRPr="0076365E">
        <w:rPr>
          <w:rFonts w:ascii="Times New Roman" w:hAnsi="Times New Roman" w:cs="Times New Roman"/>
        </w:rPr>
        <w:t>: «</w:t>
      </w:r>
      <w:r w:rsidRPr="0076365E">
        <w:rPr>
          <w:rFonts w:ascii="Times New Roman" w:hAnsi="Times New Roman" w:cs="Times New Roman"/>
          <w:b/>
        </w:rPr>
        <w:t xml:space="preserve">А если дети, то и наследники, наследники Божии, сонаследники же Христу, </w:t>
      </w:r>
      <w:r w:rsidRPr="0076365E">
        <w:rPr>
          <w:rFonts w:ascii="Times New Roman" w:hAnsi="Times New Roman" w:cs="Times New Roman"/>
          <w:b/>
          <w:u w:val="single"/>
        </w:rPr>
        <w:t>если только с Ним страдаем, чтобы с Ним и прославиться</w:t>
      </w:r>
      <w:r w:rsidRPr="0076365E">
        <w:rPr>
          <w:rFonts w:ascii="Times New Roman" w:hAnsi="Times New Roman" w:cs="Times New Roman"/>
          <w:b/>
        </w:rPr>
        <w:t>. Ибо думаю, что нынешние временные страдания ничего не стоят в сравнении с тою славою, которая откроется в нас</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Так было всегда для детей Божьих: они стремились к единству с Богом и уповали на Него, а не искали того, как пройти путь без трудностей:</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Пс.22:4</w:t>
      </w:r>
      <w:r w:rsidRPr="0076365E">
        <w:rPr>
          <w:rFonts w:ascii="Times New Roman" w:hAnsi="Times New Roman" w:cs="Times New Roman"/>
        </w:rPr>
        <w:t>: «</w:t>
      </w:r>
      <w:r w:rsidRPr="0076365E">
        <w:rPr>
          <w:rFonts w:ascii="Times New Roman" w:hAnsi="Times New Roman" w:cs="Times New Roman"/>
          <w:b/>
        </w:rPr>
        <w:t>Если я пойду и долиною смертной тени, не убоюсь зла, потому что Ты со мной; Твой жезл и Твой посох - они успокаивают меня</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b/>
          <w:i/>
        </w:rPr>
        <w:t>Истинное следование за Христом немыслимо без очистительных страданий и скорби</w:t>
      </w:r>
      <w:r w:rsidRPr="0076365E">
        <w:rPr>
          <w:rFonts w:ascii="Times New Roman" w:hAnsi="Times New Roman" w:cs="Times New Roman"/>
        </w:rPr>
        <w:t xml:space="preserve">. Верующие ищут всеми силами единства со Христом, в Котором имеют жизнь вечную, а не того, чтобы идти широким путем и </w:t>
      </w:r>
      <w:r w:rsidRPr="0076365E">
        <w:rPr>
          <w:rFonts w:ascii="Times New Roman" w:hAnsi="Times New Roman" w:cs="Times New Roman"/>
          <w:u w:val="single"/>
        </w:rPr>
        <w:t>комфортно</w:t>
      </w:r>
      <w:r w:rsidRPr="0076365E">
        <w:rPr>
          <w:rFonts w:ascii="Times New Roman" w:hAnsi="Times New Roman" w:cs="Times New Roman"/>
        </w:rPr>
        <w:t xml:space="preserve"> войти в Царство Божье без «единой царапины».</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Ин.17:14,15</w:t>
      </w:r>
      <w:r w:rsidRPr="0076365E">
        <w:rPr>
          <w:rFonts w:ascii="Times New Roman" w:hAnsi="Times New Roman" w:cs="Times New Roman"/>
        </w:rPr>
        <w:t>: «</w:t>
      </w:r>
      <w:r w:rsidRPr="0076365E">
        <w:rPr>
          <w:rFonts w:ascii="Times New Roman" w:hAnsi="Times New Roman" w:cs="Times New Roman"/>
          <w:b/>
        </w:rPr>
        <w:t xml:space="preserve">Я передал им слово Твое; </w:t>
      </w:r>
      <w:r w:rsidRPr="0076365E">
        <w:rPr>
          <w:rFonts w:ascii="Times New Roman" w:hAnsi="Times New Roman" w:cs="Times New Roman"/>
          <w:b/>
          <w:u w:val="single"/>
        </w:rPr>
        <w:t>и мир возненавидел их, потому что они не от мира</w:t>
      </w:r>
      <w:r w:rsidRPr="0076365E">
        <w:rPr>
          <w:rFonts w:ascii="Times New Roman" w:hAnsi="Times New Roman" w:cs="Times New Roman"/>
          <w:b/>
        </w:rPr>
        <w:t>, как и Я не от мира. Не молю, чтобы Ты взял их из мира, но чтобы сохранил их от зла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Ин.16:33</w:t>
      </w:r>
      <w:r w:rsidRPr="0076365E">
        <w:rPr>
          <w:rFonts w:ascii="Times New Roman" w:hAnsi="Times New Roman" w:cs="Times New Roman"/>
        </w:rPr>
        <w:t>: «</w:t>
      </w:r>
      <w:r w:rsidRPr="0076365E">
        <w:rPr>
          <w:rFonts w:ascii="Times New Roman" w:hAnsi="Times New Roman" w:cs="Times New Roman"/>
          <w:b/>
        </w:rPr>
        <w:t xml:space="preserve">Сие сказал Я вам, чтобы вы имели во Мне мир. </w:t>
      </w:r>
      <w:r w:rsidRPr="0076365E">
        <w:rPr>
          <w:rFonts w:ascii="Times New Roman" w:hAnsi="Times New Roman" w:cs="Times New Roman"/>
          <w:b/>
          <w:u w:val="single"/>
        </w:rPr>
        <w:t>В мире будете иметь скорбь</w:t>
      </w:r>
      <w:r w:rsidRPr="0076365E">
        <w:rPr>
          <w:rFonts w:ascii="Times New Roman" w:hAnsi="Times New Roman" w:cs="Times New Roman"/>
          <w:b/>
        </w:rPr>
        <w:t>; но мужайтесь: Я победил мир</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Лк.9:23-26</w:t>
      </w:r>
      <w:r w:rsidRPr="0076365E">
        <w:rPr>
          <w:rFonts w:ascii="Times New Roman" w:hAnsi="Times New Roman" w:cs="Times New Roman"/>
        </w:rPr>
        <w:t>: «</w:t>
      </w:r>
      <w:r w:rsidRPr="0076365E">
        <w:rPr>
          <w:rFonts w:ascii="Times New Roman" w:hAnsi="Times New Roman" w:cs="Times New Roman"/>
          <w:b/>
        </w:rPr>
        <w:t xml:space="preserve">Ко всем же сказал: если кто хочет идти за Мною, отвергнись себя, и возьми крест свой, и следуй за Мною.  </w:t>
      </w:r>
      <w:r w:rsidRPr="0076365E">
        <w:rPr>
          <w:rFonts w:ascii="Times New Roman" w:hAnsi="Times New Roman" w:cs="Times New Roman"/>
          <w:b/>
          <w:u w:val="single"/>
        </w:rPr>
        <w:t>Ибо кто хочет душу свою сберечь, тот потеряет ее; а кто потеряет душу свою ради Меня, тот сбережет ее</w:t>
      </w:r>
      <w:r w:rsidRPr="0076365E">
        <w:rPr>
          <w:rFonts w:ascii="Times New Roman" w:hAnsi="Times New Roman" w:cs="Times New Roman"/>
          <w:b/>
        </w:rPr>
        <w:t xml:space="preserve">.  Ибо что пользы человеку приобрести весь мир, а себя самого погубить или повредить себе?  </w:t>
      </w:r>
      <w:r w:rsidRPr="0076365E">
        <w:rPr>
          <w:rFonts w:ascii="Times New Roman" w:hAnsi="Times New Roman" w:cs="Times New Roman"/>
          <w:b/>
          <w:u w:val="single"/>
        </w:rPr>
        <w:t>Ибо кто постыдится Меня и Моих слов, того Сын Человеческий постыдится, когда приидет во славе Своей и Отца и святых Ангелов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Мф.10:38,39</w:t>
      </w:r>
      <w:r w:rsidRPr="0076365E">
        <w:rPr>
          <w:rFonts w:ascii="Times New Roman" w:hAnsi="Times New Roman" w:cs="Times New Roman"/>
        </w:rPr>
        <w:t>: «</w:t>
      </w:r>
      <w:r w:rsidRPr="0076365E">
        <w:rPr>
          <w:rFonts w:ascii="Times New Roman" w:hAnsi="Times New Roman" w:cs="Times New Roman"/>
          <w:b/>
          <w:u w:val="single"/>
        </w:rPr>
        <w:t>И кто не берет креста своего и следует за Мною, тот не достоин Меня</w:t>
      </w:r>
      <w:r w:rsidRPr="0076365E">
        <w:rPr>
          <w:rFonts w:ascii="Times New Roman" w:hAnsi="Times New Roman" w:cs="Times New Roman"/>
          <w:b/>
        </w:rPr>
        <w:t>.   Сберегший душу свою потеряет ее; а потерявший душу свою ради Меня сбережет ее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1Фес.3:3</w:t>
      </w:r>
      <w:r w:rsidRPr="0076365E">
        <w:rPr>
          <w:rFonts w:ascii="Times New Roman" w:hAnsi="Times New Roman" w:cs="Times New Roman"/>
        </w:rPr>
        <w:t>: «</w:t>
      </w:r>
      <w:r w:rsidRPr="0076365E">
        <w:rPr>
          <w:rFonts w:ascii="Times New Roman" w:hAnsi="Times New Roman" w:cs="Times New Roman"/>
          <w:b/>
        </w:rPr>
        <w:t xml:space="preserve">Чтобы никто не поколебался в скорбях сих: ибо вы сами знаете, что </w:t>
      </w:r>
      <w:r w:rsidRPr="0076365E">
        <w:rPr>
          <w:rFonts w:ascii="Times New Roman" w:hAnsi="Times New Roman" w:cs="Times New Roman"/>
          <w:b/>
          <w:u w:val="single"/>
        </w:rPr>
        <w:t>так нам суждено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1Пет.1:7</w:t>
      </w:r>
      <w:r w:rsidRPr="0076365E">
        <w:rPr>
          <w:rFonts w:ascii="Times New Roman" w:hAnsi="Times New Roman" w:cs="Times New Roman"/>
        </w:rPr>
        <w:t>: «</w:t>
      </w:r>
      <w:r w:rsidRPr="0076365E">
        <w:rPr>
          <w:rFonts w:ascii="Times New Roman" w:hAnsi="Times New Roman" w:cs="Times New Roman"/>
          <w:b/>
        </w:rPr>
        <w:t xml:space="preserve">Дабы испытанная вера ваша оказалась драгоценнее гибнущего, хотя и огнем испытываемого золота, </w:t>
      </w:r>
      <w:r w:rsidRPr="0076365E">
        <w:rPr>
          <w:rFonts w:ascii="Times New Roman" w:hAnsi="Times New Roman" w:cs="Times New Roman"/>
          <w:b/>
          <w:u w:val="single"/>
        </w:rPr>
        <w:t>к похвале и чести и славе в явление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1Тим.6:14</w:t>
      </w:r>
      <w:r w:rsidRPr="0076365E">
        <w:rPr>
          <w:rFonts w:ascii="Times New Roman" w:hAnsi="Times New Roman" w:cs="Times New Roman"/>
        </w:rPr>
        <w:t>: «</w:t>
      </w:r>
      <w:r w:rsidRPr="0076365E">
        <w:rPr>
          <w:rFonts w:ascii="Times New Roman" w:hAnsi="Times New Roman" w:cs="Times New Roman"/>
          <w:b/>
        </w:rPr>
        <w:t xml:space="preserve">Соблюсти заповедь чисто и неукоризненно, даже </w:t>
      </w:r>
      <w:r w:rsidRPr="0076365E">
        <w:rPr>
          <w:rFonts w:ascii="Times New Roman" w:hAnsi="Times New Roman" w:cs="Times New Roman"/>
          <w:b/>
          <w:u w:val="single"/>
        </w:rPr>
        <w:t>до явления Господа</w:t>
      </w:r>
      <w:r w:rsidRPr="0076365E">
        <w:rPr>
          <w:rFonts w:ascii="Times New Roman" w:hAnsi="Times New Roman" w:cs="Times New Roman"/>
          <w:b/>
        </w:rPr>
        <w:t xml:space="preserve">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Тит.2:11-13</w:t>
      </w:r>
      <w:r w:rsidRPr="0076365E">
        <w:rPr>
          <w:rFonts w:ascii="Times New Roman" w:hAnsi="Times New Roman" w:cs="Times New Roman"/>
        </w:rPr>
        <w:t>: «</w:t>
      </w:r>
      <w:r w:rsidRPr="0076365E">
        <w:rPr>
          <w:rFonts w:ascii="Times New Roman" w:hAnsi="Times New Roman" w:cs="Times New Roman"/>
          <w:b/>
        </w:rPr>
        <w:t xml:space="preserve">Ибо явилась благодать Божия, спасительная для всех человеков, научающая нас, чтобы мы, отвергнув нечестие и мирские похоти, целомудренно, праведно и благочестиво жили в нынешнем веке, </w:t>
      </w:r>
      <w:r w:rsidRPr="0076365E">
        <w:rPr>
          <w:rFonts w:ascii="Times New Roman" w:hAnsi="Times New Roman" w:cs="Times New Roman"/>
          <w:b/>
          <w:u w:val="single"/>
        </w:rPr>
        <w:t>ожидая блаженного упования и явления славы великого Бога и Спасителя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Флп.1:28,29</w:t>
      </w:r>
      <w:r w:rsidRPr="0076365E">
        <w:rPr>
          <w:rFonts w:ascii="Times New Roman" w:hAnsi="Times New Roman" w:cs="Times New Roman"/>
        </w:rPr>
        <w:t>: «</w:t>
      </w:r>
      <w:r w:rsidRPr="0076365E">
        <w:rPr>
          <w:rFonts w:ascii="Times New Roman" w:hAnsi="Times New Roman" w:cs="Times New Roman"/>
          <w:b/>
        </w:rPr>
        <w:t xml:space="preserve">И не страшитесь ни в чем противников: это для них есть предзнаменование погибели, а для вас — спасения. И сие от Бога, потому что </w:t>
      </w:r>
      <w:r w:rsidRPr="0076365E">
        <w:rPr>
          <w:rFonts w:ascii="Times New Roman" w:hAnsi="Times New Roman" w:cs="Times New Roman"/>
          <w:b/>
          <w:u w:val="single"/>
        </w:rPr>
        <w:t>вам дано ради Христа не только веровать в Него, но и страдать за Него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2Тим.3:12</w:t>
      </w:r>
      <w:r w:rsidRPr="0076365E">
        <w:rPr>
          <w:rFonts w:ascii="Times New Roman" w:hAnsi="Times New Roman" w:cs="Times New Roman"/>
        </w:rPr>
        <w:t>: «</w:t>
      </w:r>
      <w:r w:rsidRPr="0076365E">
        <w:rPr>
          <w:rFonts w:ascii="Times New Roman" w:hAnsi="Times New Roman" w:cs="Times New Roman"/>
          <w:b/>
        </w:rPr>
        <w:t xml:space="preserve">Да и все, желающие жить благочестиво во Христе Иисусе, </w:t>
      </w:r>
      <w:r w:rsidRPr="0076365E">
        <w:rPr>
          <w:rFonts w:ascii="Times New Roman" w:hAnsi="Times New Roman" w:cs="Times New Roman"/>
          <w:b/>
          <w:u w:val="single"/>
        </w:rPr>
        <w:t>будут гонимы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Отк.2:10</w:t>
      </w:r>
      <w:r w:rsidRPr="0076365E">
        <w:rPr>
          <w:rFonts w:ascii="Times New Roman" w:hAnsi="Times New Roman" w:cs="Times New Roman"/>
        </w:rPr>
        <w:t>: «</w:t>
      </w:r>
      <w:r w:rsidRPr="0076365E">
        <w:rPr>
          <w:rFonts w:ascii="Times New Roman" w:hAnsi="Times New Roman" w:cs="Times New Roman"/>
          <w:b/>
        </w:rPr>
        <w:t xml:space="preserve">Не бойся ничего, что тебе надобно будет претерпеть. Вот, диавол будет ввергать из среды вас в темницу, чтобы искусить вас, и будете иметь скорбь дней десять. </w:t>
      </w:r>
      <w:r w:rsidRPr="0076365E">
        <w:rPr>
          <w:rFonts w:ascii="Times New Roman" w:hAnsi="Times New Roman" w:cs="Times New Roman"/>
          <w:b/>
          <w:u w:val="single"/>
        </w:rPr>
        <w:t>Будь верен до смерти, и дам тебе венец жизни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sz w:val="24"/>
          <w:szCs w:val="24"/>
        </w:rPr>
      </w:pPr>
      <w:r w:rsidRPr="0076365E">
        <w:rPr>
          <w:rFonts w:ascii="Times New Roman" w:hAnsi="Times New Roman" w:cs="Times New Roman"/>
          <w:sz w:val="24"/>
          <w:szCs w:val="24"/>
          <w:u w:val="single"/>
        </w:rPr>
        <w:t>Мф.24:13</w:t>
      </w:r>
      <w:r w:rsidRPr="0076365E">
        <w:rPr>
          <w:rFonts w:ascii="Times New Roman" w:hAnsi="Times New Roman" w:cs="Times New Roman"/>
          <w:sz w:val="24"/>
          <w:szCs w:val="24"/>
        </w:rPr>
        <w:t>: «</w:t>
      </w:r>
      <w:r w:rsidRPr="0076365E">
        <w:rPr>
          <w:rFonts w:ascii="Times New Roman" w:hAnsi="Times New Roman" w:cs="Times New Roman"/>
          <w:b/>
          <w:u w:val="single"/>
        </w:rPr>
        <w:t>Претерпевший</w:t>
      </w:r>
      <w:r w:rsidRPr="0076365E">
        <w:rPr>
          <w:rFonts w:ascii="Times New Roman" w:hAnsi="Times New Roman" w:cs="Times New Roman"/>
          <w:b/>
          <w:sz w:val="24"/>
          <w:szCs w:val="24"/>
        </w:rPr>
        <w:t xml:space="preserve"> же до конца спасется</w:t>
      </w:r>
      <w:r w:rsidRPr="0076365E">
        <w:rPr>
          <w:rFonts w:ascii="Times New Roman" w:hAnsi="Times New Roman" w:cs="Times New Roman"/>
          <w:sz w:val="24"/>
          <w:szCs w:val="24"/>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Лк.21:19</w:t>
      </w:r>
      <w:r w:rsidRPr="0076365E">
        <w:rPr>
          <w:rFonts w:ascii="Times New Roman" w:hAnsi="Times New Roman" w:cs="Times New Roman"/>
        </w:rPr>
        <w:t>: «</w:t>
      </w:r>
      <w:r w:rsidRPr="0076365E">
        <w:rPr>
          <w:rFonts w:ascii="Times New Roman" w:hAnsi="Times New Roman" w:cs="Times New Roman"/>
          <w:b/>
          <w:u w:val="single"/>
        </w:rPr>
        <w:t>Терпением вашим спасайте души ваши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1Пет.4:17-19</w:t>
      </w:r>
      <w:r w:rsidRPr="0076365E">
        <w:rPr>
          <w:rFonts w:ascii="Times New Roman" w:hAnsi="Times New Roman" w:cs="Times New Roman"/>
        </w:rPr>
        <w:t>: «</w:t>
      </w:r>
      <w:r w:rsidRPr="0076365E">
        <w:rPr>
          <w:rFonts w:ascii="Times New Roman" w:hAnsi="Times New Roman" w:cs="Times New Roman"/>
          <w:b/>
        </w:rPr>
        <w:t xml:space="preserve">Ибо время начаться </w:t>
      </w:r>
      <w:r w:rsidRPr="0076365E">
        <w:rPr>
          <w:rFonts w:ascii="Times New Roman" w:hAnsi="Times New Roman" w:cs="Times New Roman"/>
          <w:b/>
          <w:u w:val="single"/>
        </w:rPr>
        <w:t>суду с дома Божия</w:t>
      </w:r>
      <w:r w:rsidRPr="0076365E">
        <w:rPr>
          <w:rFonts w:ascii="Times New Roman" w:hAnsi="Times New Roman" w:cs="Times New Roman"/>
          <w:b/>
        </w:rPr>
        <w:t xml:space="preserve">; если же прежде с нас начнется, то какой конец непокоряющимся Евангелию Божию? И </w:t>
      </w:r>
      <w:r w:rsidRPr="0076365E">
        <w:rPr>
          <w:rFonts w:ascii="Times New Roman" w:hAnsi="Times New Roman" w:cs="Times New Roman"/>
          <w:b/>
          <w:u w:val="single"/>
        </w:rPr>
        <w:t>если праведник едва спасается</w:t>
      </w:r>
      <w:r w:rsidRPr="0076365E">
        <w:rPr>
          <w:rFonts w:ascii="Times New Roman" w:hAnsi="Times New Roman" w:cs="Times New Roman"/>
          <w:b/>
        </w:rPr>
        <w:t>, то нечестивый и грешный где явится? Итак страждущие по воле Божией да предадут Ему, как верному Создателю, души свои, делая добро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Уже с самого начала существования Церкви верующие были подвержены гонениям, которые продолжались в течение всей истории: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Деян.8:1</w:t>
      </w:r>
      <w:r w:rsidRPr="0076365E">
        <w:rPr>
          <w:rFonts w:ascii="Times New Roman" w:hAnsi="Times New Roman" w:cs="Times New Roman"/>
        </w:rPr>
        <w:t>: «</w:t>
      </w:r>
      <w:r w:rsidRPr="0076365E">
        <w:rPr>
          <w:rFonts w:ascii="Times New Roman" w:hAnsi="Times New Roman" w:cs="Times New Roman"/>
          <w:b/>
        </w:rPr>
        <w:t>Савл же одобрял убиение его. В те дни произошло великое гонение на церковь в Иерусалиме; и все, кроме Апостолов, рассеялись по разным местам Иудеи и Самарии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Деян.11:19</w:t>
      </w:r>
      <w:r w:rsidRPr="0076365E">
        <w:rPr>
          <w:rFonts w:ascii="Times New Roman" w:hAnsi="Times New Roman" w:cs="Times New Roman"/>
        </w:rPr>
        <w:t>: «</w:t>
      </w:r>
      <w:r w:rsidRPr="0076365E">
        <w:rPr>
          <w:rFonts w:ascii="Times New Roman" w:hAnsi="Times New Roman" w:cs="Times New Roman"/>
          <w:b/>
        </w:rPr>
        <w:t>Между тем рассеявшиеся от гонения, бывшего после Стефана, прошли до Финикии и Кипра и Антиохии, никому не проповедуя слово, кроме иудеев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sz w:val="24"/>
          <w:szCs w:val="24"/>
        </w:rPr>
      </w:pPr>
      <w:r w:rsidRPr="0076365E">
        <w:rPr>
          <w:rFonts w:ascii="Times New Roman" w:hAnsi="Times New Roman" w:cs="Times New Roman"/>
          <w:sz w:val="24"/>
          <w:szCs w:val="24"/>
        </w:rPr>
        <w:tab/>
        <w:t>Господь Иисус Христос дал специальные послания для каждой церкви, чтобы они были побеждающими. Обетования благословения относятся к побеждающим, а достижение состояния побеждающего и сохранение верности Господу всегда связано с трудностями и скорбями: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Отк.2:7</w:t>
      </w:r>
      <w:r w:rsidRPr="0076365E">
        <w:rPr>
          <w:rFonts w:ascii="Times New Roman" w:hAnsi="Times New Roman" w:cs="Times New Roman"/>
        </w:rPr>
        <w:t>: «</w:t>
      </w:r>
      <w:r w:rsidRPr="0076365E">
        <w:rPr>
          <w:rFonts w:ascii="Times New Roman" w:hAnsi="Times New Roman" w:cs="Times New Roman"/>
          <w:b/>
        </w:rPr>
        <w:t>Имеющий ухо да слышит, что Дух говорит церквам: побеждающему дам вкушать от древа жизни, которое посреди рая Божия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Отк.2:11</w:t>
      </w:r>
      <w:r w:rsidRPr="0076365E">
        <w:rPr>
          <w:rFonts w:ascii="Times New Roman" w:hAnsi="Times New Roman" w:cs="Times New Roman"/>
        </w:rPr>
        <w:t>: «</w:t>
      </w:r>
      <w:r w:rsidRPr="0076365E">
        <w:rPr>
          <w:rFonts w:ascii="Times New Roman" w:hAnsi="Times New Roman" w:cs="Times New Roman"/>
          <w:b/>
        </w:rPr>
        <w:t>Имеющий ухо да слышит, что Дух говорит церквам: побеждающий не потерпит вреда от второй смерти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Отк.2:17</w:t>
      </w:r>
      <w:r w:rsidRPr="0076365E">
        <w:rPr>
          <w:rFonts w:ascii="Times New Roman" w:hAnsi="Times New Roman" w:cs="Times New Roman"/>
        </w:rPr>
        <w:t>: «</w:t>
      </w:r>
      <w:r w:rsidRPr="0076365E">
        <w:rPr>
          <w:rFonts w:ascii="Times New Roman" w:hAnsi="Times New Roman" w:cs="Times New Roman"/>
          <w:b/>
        </w:rPr>
        <w:t>Имеющий ухо да слышит, что Дух говорит церквам: побеждающему дам вкушать сокровенную манну, и дам ему белый камень и на камне написанное новое имя, которого никто не знает, кроме того, кто получает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Отк.2:25,26</w:t>
      </w:r>
      <w:r w:rsidRPr="0076365E">
        <w:rPr>
          <w:rFonts w:ascii="Times New Roman" w:hAnsi="Times New Roman" w:cs="Times New Roman"/>
        </w:rPr>
        <w:t>: «</w:t>
      </w:r>
      <w:r w:rsidRPr="0076365E">
        <w:rPr>
          <w:rFonts w:ascii="Times New Roman" w:hAnsi="Times New Roman" w:cs="Times New Roman"/>
          <w:b/>
        </w:rPr>
        <w:t xml:space="preserve">Только то, что имеете, </w:t>
      </w:r>
      <w:r w:rsidRPr="0076365E">
        <w:rPr>
          <w:rFonts w:ascii="Times New Roman" w:hAnsi="Times New Roman" w:cs="Times New Roman"/>
          <w:b/>
          <w:u w:val="single"/>
        </w:rPr>
        <w:t>держите, пока приду</w:t>
      </w:r>
      <w:r w:rsidRPr="0076365E">
        <w:rPr>
          <w:rFonts w:ascii="Times New Roman" w:hAnsi="Times New Roman" w:cs="Times New Roman"/>
          <w:b/>
        </w:rPr>
        <w:t>.</w:t>
      </w:r>
      <w:r w:rsidRPr="0076365E">
        <w:rPr>
          <w:rFonts w:ascii="Times New Roman" w:hAnsi="Times New Roman" w:cs="Times New Roman"/>
        </w:rPr>
        <w:t xml:space="preserve"> </w:t>
      </w:r>
      <w:r w:rsidRPr="0076365E">
        <w:rPr>
          <w:rFonts w:ascii="Times New Roman" w:hAnsi="Times New Roman" w:cs="Times New Roman"/>
          <w:b/>
        </w:rPr>
        <w:t>Кто побеждает и соблюдает дела Мои до конца, тому дам власть над язычниками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Отк.3:5</w:t>
      </w:r>
      <w:r w:rsidRPr="0076365E">
        <w:rPr>
          <w:rFonts w:ascii="Times New Roman" w:hAnsi="Times New Roman" w:cs="Times New Roman"/>
        </w:rPr>
        <w:t>: «</w:t>
      </w:r>
      <w:r w:rsidRPr="0076365E">
        <w:rPr>
          <w:rFonts w:ascii="Times New Roman" w:hAnsi="Times New Roman" w:cs="Times New Roman"/>
          <w:b/>
        </w:rPr>
        <w:t>Побеждающий облечется в белые одежды; и не изглажу имени его из книги жизни, и исповедаю имя его пред Отцом Моим и пред Ангелами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Отк.3:12</w:t>
      </w:r>
      <w:r w:rsidRPr="0076365E">
        <w:rPr>
          <w:rFonts w:ascii="Times New Roman" w:hAnsi="Times New Roman" w:cs="Times New Roman"/>
        </w:rPr>
        <w:t>: «</w:t>
      </w:r>
      <w:r w:rsidRPr="0076365E">
        <w:rPr>
          <w:rFonts w:ascii="Times New Roman" w:hAnsi="Times New Roman" w:cs="Times New Roman"/>
          <w:b/>
        </w:rPr>
        <w:t>Побеждающего сделаю столпом в храме Бога Моего, и он уже не выйдет вон; и напишу на нем имя Бога Моего и имя града Бога Моего, нового Иерусалима, нисходящего с неба от Бога Моего, и имя Мое новое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Отк.3:21</w:t>
      </w:r>
      <w:r w:rsidRPr="0076365E">
        <w:rPr>
          <w:rFonts w:ascii="Times New Roman" w:hAnsi="Times New Roman" w:cs="Times New Roman"/>
        </w:rPr>
        <w:t>: «</w:t>
      </w:r>
      <w:r w:rsidRPr="0076365E">
        <w:rPr>
          <w:rFonts w:ascii="Times New Roman" w:hAnsi="Times New Roman" w:cs="Times New Roman"/>
          <w:b/>
        </w:rPr>
        <w:t xml:space="preserve">Побеждающему дам сесть со Мною на престоле Моем, </w:t>
      </w:r>
      <w:r w:rsidRPr="0076365E">
        <w:rPr>
          <w:rFonts w:ascii="Times New Roman" w:hAnsi="Times New Roman" w:cs="Times New Roman"/>
          <w:b/>
          <w:u w:val="single"/>
        </w:rPr>
        <w:t>как и Я победил</w:t>
      </w:r>
      <w:r w:rsidRPr="0076365E">
        <w:rPr>
          <w:rFonts w:ascii="Times New Roman" w:hAnsi="Times New Roman" w:cs="Times New Roman"/>
          <w:b/>
        </w:rPr>
        <w:t xml:space="preserve"> и сел с Отцом Моим на престоле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эти обетования даны для побеждающих. Как становятся побеждающими? Господь дает ответ: тот, кто уподобляется Христу («</w:t>
      </w:r>
      <w:r w:rsidRPr="0076365E">
        <w:rPr>
          <w:rFonts w:ascii="Times New Roman" w:hAnsi="Times New Roman" w:cs="Times New Roman"/>
          <w:b/>
        </w:rPr>
        <w:t>как и Я победил</w:t>
      </w:r>
      <w:r w:rsidRPr="0076365E">
        <w:rPr>
          <w:rFonts w:ascii="Times New Roman" w:hAnsi="Times New Roman" w:cs="Times New Roman"/>
        </w:rPr>
        <w:t>»). Слова «</w:t>
      </w:r>
      <w:r w:rsidRPr="0076365E">
        <w:rPr>
          <w:rFonts w:ascii="Times New Roman" w:hAnsi="Times New Roman" w:cs="Times New Roman"/>
          <w:b/>
        </w:rPr>
        <w:t>как и Я победил</w:t>
      </w:r>
      <w:r w:rsidRPr="0076365E">
        <w:rPr>
          <w:rFonts w:ascii="Times New Roman" w:hAnsi="Times New Roman" w:cs="Times New Roman"/>
        </w:rPr>
        <w:t xml:space="preserve">» означают, что верующие должны побеждать, как и Христос: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Флп.2:6-9</w:t>
      </w:r>
      <w:r w:rsidRPr="0076365E">
        <w:rPr>
          <w:rFonts w:ascii="Times New Roman" w:hAnsi="Times New Roman" w:cs="Times New Roman"/>
        </w:rPr>
        <w:t>: «</w:t>
      </w:r>
      <w:r w:rsidRPr="0076365E">
        <w:rPr>
          <w:rFonts w:ascii="Times New Roman" w:hAnsi="Times New Roman" w:cs="Times New Roman"/>
          <w:b/>
        </w:rPr>
        <w:t xml:space="preserve">Он, будучи образом Божиим, не почитал хищением быть равным Богу; но уничижил Себя Самого, приняв образ раба, сделавшись подобным человекам и по виду став как человек; </w:t>
      </w:r>
      <w:r w:rsidRPr="0076365E">
        <w:rPr>
          <w:rFonts w:ascii="Times New Roman" w:hAnsi="Times New Roman" w:cs="Times New Roman"/>
          <w:b/>
          <w:u w:val="single"/>
        </w:rPr>
        <w:t>смирил Себя, быв послушным даже до смерти, и смерти крестной</w:t>
      </w:r>
      <w:r w:rsidRPr="0076365E">
        <w:rPr>
          <w:rFonts w:ascii="Times New Roman" w:hAnsi="Times New Roman" w:cs="Times New Roman"/>
          <w:b/>
        </w:rPr>
        <w:t>. Посему и Бог превознес Его и дал Ему имя выше всякого имени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Последние дни жизни на земле были для Христа пиком страданий и скорби, и Он ожидает верности от верующих, которые будут проходить период скорби. Господь обращается к церкви в Смирне: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Отк.2:10</w:t>
      </w:r>
      <w:r w:rsidRPr="0076365E">
        <w:rPr>
          <w:rFonts w:ascii="Times New Roman" w:hAnsi="Times New Roman" w:cs="Times New Roman"/>
        </w:rPr>
        <w:t>: «</w:t>
      </w:r>
      <w:r w:rsidRPr="0076365E">
        <w:rPr>
          <w:rFonts w:ascii="Times New Roman" w:hAnsi="Times New Roman" w:cs="Times New Roman"/>
          <w:b/>
        </w:rPr>
        <w:t>Будь верен до смерти, и дам тебе венец жизни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Господь говорит о том, что верный остаток будет иметь белые одежды праведных: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Отк.3:5</w:t>
      </w:r>
      <w:r w:rsidRPr="0076365E">
        <w:rPr>
          <w:rFonts w:ascii="Times New Roman" w:hAnsi="Times New Roman" w:cs="Times New Roman"/>
        </w:rPr>
        <w:t>: «</w:t>
      </w:r>
      <w:r w:rsidRPr="0076365E">
        <w:rPr>
          <w:rFonts w:ascii="Times New Roman" w:hAnsi="Times New Roman" w:cs="Times New Roman"/>
          <w:b/>
        </w:rPr>
        <w:t>Побеждающий облечется в белые одежды; и не изглажу имени его из книги жизни, и исповедаю имя его пред Отцом Моим и пред Ангелами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Мы видим исполнение этого для тех, кто был замучен во время гонений антихриста при пятой печати: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Отк.6:9-11</w:t>
      </w:r>
      <w:r w:rsidRPr="0076365E">
        <w:rPr>
          <w:rFonts w:ascii="Times New Roman" w:hAnsi="Times New Roman" w:cs="Times New Roman"/>
        </w:rPr>
        <w:t>: «</w:t>
      </w:r>
      <w:r w:rsidRPr="0076365E">
        <w:rPr>
          <w:rFonts w:ascii="Times New Roman" w:hAnsi="Times New Roman" w:cs="Times New Roman"/>
          <w:b/>
        </w:rPr>
        <w:t>И когда Он снял пятую печать, я увидел под жертвенником души убиенных за слово Божие и за свидетельство, которое они имели. И возопили они громким голосом, говоря: доколе, Владыка Святый и Истинный, не судишь и не мстишь живущим на земле за кровь нашу? И даны были каждому из них одежды белые, и сказано им, чтобы они успокоились еще на малое время, пока и сотрудники их и братья их, которые будут убиты, как и они, дополнят число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 это говорит о том, что верующие будут проходить великую скорбь и что восхищение будет </w:t>
      </w:r>
      <w:r w:rsidRPr="0076365E">
        <w:rPr>
          <w:rFonts w:ascii="Times New Roman" w:hAnsi="Times New Roman" w:cs="Times New Roman"/>
          <w:b/>
          <w:i/>
        </w:rPr>
        <w:t>после</w:t>
      </w:r>
      <w:r w:rsidRPr="0076365E">
        <w:rPr>
          <w:rFonts w:ascii="Times New Roman" w:hAnsi="Times New Roman" w:cs="Times New Roman"/>
        </w:rPr>
        <w:t xml:space="preserve"> скорби.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4"/>
          <w:numId w:val="108"/>
        </w:numPr>
        <w:spacing w:after="0" w:line="240" w:lineRule="auto"/>
        <w:contextualSpacing/>
        <w:jc w:val="both"/>
        <w:rPr>
          <w:rFonts w:ascii="Times New Roman" w:hAnsi="Times New Roman" w:cs="Times New Roman"/>
        </w:rPr>
      </w:pPr>
      <w:r w:rsidRPr="0076365E">
        <w:rPr>
          <w:rFonts w:ascii="Times New Roman" w:hAnsi="Times New Roman" w:cs="Times New Roman"/>
          <w:b/>
          <w:i/>
          <w:u w:val="single"/>
        </w:rPr>
        <w:t>Прообразы Ветхого Завета подтверждают послескорбное восхищение</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Прообразами Ветхого Завета о последних днях и событиях являются повествования о спасении Ноя и его семейства (Быт.7:1-24); о спасении Лота (Быт.19:12-30) и о спасении израильятян при переходе через Красное море (Исх.14:1-31). Эти образы, которые имели</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rPr>
        <w:t>тень будущих благ, а не самый образ вещей</w:t>
      </w:r>
      <w:r w:rsidRPr="0076365E">
        <w:rPr>
          <w:rFonts w:ascii="Times New Roman" w:hAnsi="Times New Roman" w:cs="Times New Roman"/>
        </w:rPr>
        <w:t>» (Евр.10:1), приводит Господь, когда говорит о Своем Пришествии: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Мф.24:36-42</w:t>
      </w:r>
      <w:r w:rsidRPr="0076365E">
        <w:rPr>
          <w:rFonts w:ascii="Times New Roman" w:hAnsi="Times New Roman" w:cs="Times New Roman"/>
        </w:rPr>
        <w:t>: «</w:t>
      </w:r>
      <w:r w:rsidRPr="0076365E">
        <w:rPr>
          <w:rFonts w:ascii="Times New Roman" w:hAnsi="Times New Roman" w:cs="Times New Roman"/>
          <w:b/>
        </w:rPr>
        <w:t xml:space="preserve">О дне же том и часе никто не знает, ни Ангелы небесные, а только Отец Мой один; но, </w:t>
      </w:r>
      <w:r w:rsidRPr="0076365E">
        <w:rPr>
          <w:rFonts w:ascii="Times New Roman" w:hAnsi="Times New Roman" w:cs="Times New Roman"/>
          <w:b/>
          <w:u w:val="single"/>
        </w:rPr>
        <w:t>как было во дни Ноя, так будет и в пришествие Сына Человеческого</w:t>
      </w:r>
      <w:r w:rsidRPr="0076365E">
        <w:rPr>
          <w:rFonts w:ascii="Times New Roman" w:hAnsi="Times New Roman" w:cs="Times New Roman"/>
          <w:b/>
        </w:rPr>
        <w:t xml:space="preserve">: ибо, как во дни перед потопом ели, пили, женились и выходили замуж, </w:t>
      </w:r>
      <w:r w:rsidRPr="0076365E">
        <w:rPr>
          <w:rFonts w:ascii="Times New Roman" w:hAnsi="Times New Roman" w:cs="Times New Roman"/>
          <w:b/>
          <w:color w:val="FF0000"/>
          <w:u w:val="single"/>
        </w:rPr>
        <w:t>до того дня, как вошел Ной в ковчег</w:t>
      </w:r>
      <w:r w:rsidRPr="0076365E">
        <w:rPr>
          <w:rFonts w:ascii="Times New Roman" w:hAnsi="Times New Roman" w:cs="Times New Roman"/>
          <w:b/>
        </w:rPr>
        <w:t>, и не думали, пока не пришел потоп и не истребил всех, — так будет и пришествие Сына Человеческого; тогда будут двое на поле: один берется, а другой оставляется; две мелющие в жерновах: одна берется, а другая оставляется. Итак бодрствуйте, потому что не знаете, в который час Господь ваш приидет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Лк.17:26-30</w:t>
      </w:r>
      <w:r w:rsidRPr="0076365E">
        <w:rPr>
          <w:rFonts w:ascii="Times New Roman" w:hAnsi="Times New Roman" w:cs="Times New Roman"/>
        </w:rPr>
        <w:t>: «</w:t>
      </w:r>
      <w:r w:rsidRPr="0076365E">
        <w:rPr>
          <w:rFonts w:ascii="Times New Roman" w:hAnsi="Times New Roman" w:cs="Times New Roman"/>
          <w:b/>
          <w:u w:val="single"/>
        </w:rPr>
        <w:t>И как было во дни Ноя</w:t>
      </w:r>
      <w:r w:rsidRPr="0076365E">
        <w:rPr>
          <w:rFonts w:ascii="Times New Roman" w:hAnsi="Times New Roman" w:cs="Times New Roman"/>
          <w:b/>
        </w:rPr>
        <w:t xml:space="preserve">, так будет и во дни Сына Человеческого: ели, пили, женились, выходили замуж, </w:t>
      </w:r>
      <w:r w:rsidRPr="0076365E">
        <w:rPr>
          <w:rFonts w:ascii="Times New Roman" w:hAnsi="Times New Roman" w:cs="Times New Roman"/>
          <w:b/>
          <w:color w:val="FF0000"/>
          <w:u w:val="single"/>
        </w:rPr>
        <w:t>до того дня, как вошел Ной в ковчег</w:t>
      </w:r>
      <w:r w:rsidRPr="0076365E">
        <w:rPr>
          <w:rFonts w:ascii="Times New Roman" w:hAnsi="Times New Roman" w:cs="Times New Roman"/>
          <w:b/>
        </w:rPr>
        <w:t xml:space="preserve">, и пришел потоп и погубил всех. Так же, как было и </w:t>
      </w:r>
      <w:r w:rsidRPr="0076365E">
        <w:rPr>
          <w:rFonts w:ascii="Times New Roman" w:hAnsi="Times New Roman" w:cs="Times New Roman"/>
          <w:b/>
          <w:u w:val="single"/>
        </w:rPr>
        <w:t>во дни Лота</w:t>
      </w:r>
      <w:r w:rsidRPr="0076365E">
        <w:rPr>
          <w:rFonts w:ascii="Times New Roman" w:hAnsi="Times New Roman" w:cs="Times New Roman"/>
          <w:b/>
        </w:rPr>
        <w:t xml:space="preserve">: ели, пили, покупали, продавали, садили, строили; </w:t>
      </w:r>
      <w:r w:rsidRPr="0076365E">
        <w:rPr>
          <w:rFonts w:ascii="Times New Roman" w:hAnsi="Times New Roman" w:cs="Times New Roman"/>
          <w:b/>
          <w:color w:val="FF0000"/>
          <w:u w:val="single"/>
        </w:rPr>
        <w:t>но в день, в который Лот вышел из Содома, пролился с неба дождь</w:t>
      </w:r>
      <w:r w:rsidRPr="0076365E">
        <w:rPr>
          <w:rFonts w:ascii="Times New Roman" w:hAnsi="Times New Roman" w:cs="Times New Roman"/>
          <w:b/>
          <w:color w:val="FF0000"/>
        </w:rPr>
        <w:t xml:space="preserve"> </w:t>
      </w:r>
      <w:r w:rsidRPr="0076365E">
        <w:rPr>
          <w:rFonts w:ascii="Times New Roman" w:hAnsi="Times New Roman" w:cs="Times New Roman"/>
          <w:b/>
        </w:rPr>
        <w:t>огненный и серный и истребил всех; так будет и в тот день, когда Сын Человеческий явится</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Все эти образы являются образами событий перед Пришествием и вознесением. Вот как описаны они в Ветхом Завете: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Быт.7:11-13</w:t>
      </w:r>
      <w:r w:rsidRPr="0076365E">
        <w:rPr>
          <w:rFonts w:ascii="Times New Roman" w:hAnsi="Times New Roman" w:cs="Times New Roman"/>
        </w:rPr>
        <w:t>: «</w:t>
      </w:r>
      <w:r w:rsidRPr="0076365E">
        <w:rPr>
          <w:rFonts w:ascii="Times New Roman" w:hAnsi="Times New Roman" w:cs="Times New Roman"/>
          <w:b/>
        </w:rPr>
        <w:t xml:space="preserve">В шестисотый год жизни Ноевой, во второй месяц, в семнадцатый день месяца, в сей день разверзлись все источники великой бездны, и окна небесные отворились; и лился на землю дождь сорок дней и сорок ночей. </w:t>
      </w:r>
      <w:r w:rsidRPr="0076365E">
        <w:rPr>
          <w:rFonts w:ascii="Times New Roman" w:hAnsi="Times New Roman" w:cs="Times New Roman"/>
          <w:b/>
          <w:color w:val="FF0000"/>
          <w:u w:val="single"/>
        </w:rPr>
        <w:t>В сей самый день вошел в ковчег Ной</w:t>
      </w:r>
      <w:r w:rsidRPr="0076365E">
        <w:rPr>
          <w:rFonts w:ascii="Times New Roman" w:hAnsi="Times New Roman" w:cs="Times New Roman"/>
          <w:b/>
        </w:rPr>
        <w:t>, и Сим, Хам и Иафет, сыновья Ноевы, и жена Ноева, и три жены сынов его с ними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Быт.19:23,24</w:t>
      </w:r>
      <w:r w:rsidRPr="0076365E">
        <w:rPr>
          <w:rFonts w:ascii="Times New Roman" w:hAnsi="Times New Roman" w:cs="Times New Roman"/>
        </w:rPr>
        <w:t>: «</w:t>
      </w:r>
      <w:r w:rsidRPr="0076365E">
        <w:rPr>
          <w:rFonts w:ascii="Times New Roman" w:hAnsi="Times New Roman" w:cs="Times New Roman"/>
          <w:b/>
        </w:rPr>
        <w:t xml:space="preserve">Солнце взошло над землею, и </w:t>
      </w:r>
      <w:r w:rsidRPr="0076365E">
        <w:rPr>
          <w:rFonts w:ascii="Times New Roman" w:hAnsi="Times New Roman" w:cs="Times New Roman"/>
          <w:b/>
          <w:color w:val="FF0000"/>
          <w:u w:val="single"/>
        </w:rPr>
        <w:t>Лот пришел в Сигор. И пролил Господь</w:t>
      </w:r>
      <w:r w:rsidRPr="0076365E">
        <w:rPr>
          <w:rFonts w:ascii="Times New Roman" w:hAnsi="Times New Roman" w:cs="Times New Roman"/>
          <w:b/>
          <w:color w:val="FF0000"/>
        </w:rPr>
        <w:t xml:space="preserve"> </w:t>
      </w:r>
      <w:r w:rsidRPr="0076365E">
        <w:rPr>
          <w:rFonts w:ascii="Times New Roman" w:hAnsi="Times New Roman" w:cs="Times New Roman"/>
          <w:b/>
        </w:rPr>
        <w:t>на Содом и Гоморру дождем серу и огонь от Господа с неба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Исх.14:21,22,26-29</w:t>
      </w:r>
      <w:r w:rsidRPr="0076365E">
        <w:rPr>
          <w:rFonts w:ascii="Times New Roman" w:hAnsi="Times New Roman" w:cs="Times New Roman"/>
        </w:rPr>
        <w:t>: «</w:t>
      </w:r>
      <w:r w:rsidRPr="0076365E">
        <w:rPr>
          <w:rFonts w:ascii="Times New Roman" w:hAnsi="Times New Roman" w:cs="Times New Roman"/>
          <w:b/>
        </w:rPr>
        <w:t xml:space="preserve">И простер Моисей руку свою на море, и гнал Господь море сильным восточным ветром всю ночь и сделал море сушею, и расступились воды. </w:t>
      </w:r>
      <w:r w:rsidRPr="0076365E">
        <w:rPr>
          <w:rFonts w:ascii="Times New Roman" w:hAnsi="Times New Roman" w:cs="Times New Roman"/>
          <w:b/>
          <w:color w:val="FF0000"/>
          <w:u w:val="single"/>
        </w:rPr>
        <w:t>И пошли сыны Израилевы среди моря по суше: воды же были им стеною по правую и по левую сторону</w:t>
      </w:r>
      <w:r w:rsidRPr="0076365E">
        <w:rPr>
          <w:rFonts w:ascii="Times New Roman" w:hAnsi="Times New Roman" w:cs="Times New Roman"/>
        </w:rPr>
        <w:t xml:space="preserve">… </w:t>
      </w:r>
      <w:r w:rsidRPr="0076365E">
        <w:rPr>
          <w:rFonts w:ascii="Times New Roman" w:hAnsi="Times New Roman" w:cs="Times New Roman"/>
          <w:b/>
        </w:rPr>
        <w:t>И сказал Господь Моисею: простри руку твою на море, и да обратятся воды на Египтян, на колесницы их и на всадников их. И простер Моисей руку свою на море, и к утру вода возвратилась в свое место; а Египтяне бежали навстречу воде. Так потопил Господь Египтян среди моря. И вода возвратилась и покрыла колесницы и всадников всего войска фараонова, вошедших за ними в море; не осталось ни одного из них. А сыны Израилевы прошли по суше среди моря: воды были им стеною по правую и по левую сторону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Показательным фактом во всех этих историях является то, что «</w:t>
      </w:r>
      <w:r w:rsidRPr="0076365E">
        <w:rPr>
          <w:rFonts w:ascii="Times New Roman" w:hAnsi="Times New Roman" w:cs="Times New Roman"/>
          <w:b/>
        </w:rPr>
        <w:t>до того дня, как вошел Ной в ковчег</w:t>
      </w:r>
      <w:r w:rsidRPr="0076365E">
        <w:rPr>
          <w:rFonts w:ascii="Times New Roman" w:hAnsi="Times New Roman" w:cs="Times New Roman"/>
        </w:rPr>
        <w:t xml:space="preserve">» (Мф.24:38; Лк.17:27), Бог не являл Свой гнев. Но в </w:t>
      </w:r>
      <w:r w:rsidRPr="0076365E">
        <w:rPr>
          <w:rFonts w:ascii="Times New Roman" w:hAnsi="Times New Roman" w:cs="Times New Roman"/>
          <w:b/>
          <w:color w:val="FF0000"/>
          <w:u w:val="single"/>
        </w:rPr>
        <w:t>тот день</w:t>
      </w:r>
      <w:r w:rsidRPr="0076365E">
        <w:rPr>
          <w:rFonts w:ascii="Times New Roman" w:hAnsi="Times New Roman" w:cs="Times New Roman"/>
        </w:rPr>
        <w:t>, когда Ной вошел в ковчег (он вошел, когда начался дождь — Быт.7:11; и потом сказано «</w:t>
      </w:r>
      <w:r w:rsidRPr="0076365E">
        <w:rPr>
          <w:rFonts w:ascii="Times New Roman" w:hAnsi="Times New Roman" w:cs="Times New Roman"/>
          <w:color w:val="FF0000"/>
        </w:rPr>
        <w:t xml:space="preserve">в </w:t>
      </w:r>
      <w:r w:rsidRPr="0076365E">
        <w:rPr>
          <w:rFonts w:ascii="Times New Roman" w:hAnsi="Times New Roman" w:cs="Times New Roman"/>
          <w:b/>
          <w:color w:val="FF0000"/>
        </w:rPr>
        <w:t>сей самый день</w:t>
      </w:r>
      <w:r w:rsidRPr="0076365E">
        <w:rPr>
          <w:rFonts w:ascii="Times New Roman" w:hAnsi="Times New Roman" w:cs="Times New Roman"/>
          <w:color w:val="FF0000"/>
        </w:rPr>
        <w:t xml:space="preserve"> вошел в ковчег Ной</w:t>
      </w:r>
      <w:r w:rsidRPr="0076365E">
        <w:rPr>
          <w:rFonts w:ascii="Times New Roman" w:hAnsi="Times New Roman" w:cs="Times New Roman"/>
        </w:rPr>
        <w:t>» — Быт.7:13), Бог начинает Свой суд над нечестивыми.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То же самое мы видим в истории с Лотом: «</w:t>
      </w:r>
      <w:r w:rsidRPr="0076365E">
        <w:rPr>
          <w:rFonts w:ascii="Times New Roman" w:hAnsi="Times New Roman" w:cs="Times New Roman"/>
          <w:b/>
          <w:color w:val="FF0000"/>
        </w:rPr>
        <w:t xml:space="preserve">но в день, </w:t>
      </w:r>
      <w:r w:rsidRPr="0076365E">
        <w:rPr>
          <w:rFonts w:ascii="Times New Roman" w:hAnsi="Times New Roman" w:cs="Times New Roman"/>
          <w:color w:val="FF0000"/>
        </w:rPr>
        <w:t>в который Лот вышел из Содома</w:t>
      </w:r>
      <w:r w:rsidRPr="0076365E">
        <w:rPr>
          <w:rFonts w:ascii="Times New Roman" w:hAnsi="Times New Roman" w:cs="Times New Roman"/>
          <w:b/>
          <w:color w:val="FF0000"/>
        </w:rPr>
        <w:t xml:space="preserve">, </w:t>
      </w:r>
      <w:r w:rsidRPr="0076365E">
        <w:rPr>
          <w:rFonts w:ascii="Times New Roman" w:hAnsi="Times New Roman" w:cs="Times New Roman"/>
          <w:b/>
        </w:rPr>
        <w:t xml:space="preserve">пролился с неба дождь огненный и серный и истребил всех» </w:t>
      </w:r>
      <w:r w:rsidRPr="0076365E">
        <w:rPr>
          <w:rFonts w:ascii="Times New Roman" w:hAnsi="Times New Roman" w:cs="Times New Roman"/>
        </w:rPr>
        <w:t xml:space="preserve">(Лк.17:29). Гнев Божий изливается </w:t>
      </w:r>
      <w:r w:rsidRPr="0076365E">
        <w:rPr>
          <w:rFonts w:ascii="Times New Roman" w:hAnsi="Times New Roman" w:cs="Times New Roman"/>
          <w:b/>
          <w:i/>
        </w:rPr>
        <w:t>в тот же день</w:t>
      </w:r>
      <w:r w:rsidRPr="0076365E">
        <w:rPr>
          <w:rFonts w:ascii="Times New Roman" w:hAnsi="Times New Roman" w:cs="Times New Roman"/>
        </w:rPr>
        <w:t>, как Лот вышел из Содома. Ангелы торопят Лота, когда взошла заря, чтобы он взял свое семейство и вывел за город. Из-за промедления Лота Ангелы вывели его семейство и поставили вне города (Быт.19:15,16). Ангел не мог исполнить Божий суд над Содомом, пока Лот не был выведен: «</w:t>
      </w:r>
      <w:r w:rsidRPr="0076365E">
        <w:rPr>
          <w:rFonts w:ascii="Times New Roman" w:hAnsi="Times New Roman" w:cs="Times New Roman"/>
          <w:b/>
        </w:rPr>
        <w:t>Поспешай, спасайся туда, ибо Я не могу сделать дела, доколе ты не придешь</w:t>
      </w:r>
      <w:r w:rsidRPr="0076365E">
        <w:rPr>
          <w:rFonts w:ascii="Times New Roman" w:hAnsi="Times New Roman" w:cs="Times New Roman"/>
        </w:rPr>
        <w:t xml:space="preserve"> </w:t>
      </w:r>
      <w:r w:rsidRPr="0076365E">
        <w:rPr>
          <w:rFonts w:ascii="Times New Roman" w:hAnsi="Times New Roman" w:cs="Times New Roman"/>
          <w:b/>
        </w:rPr>
        <w:t>туда</w:t>
      </w:r>
      <w:r w:rsidRPr="0076365E">
        <w:rPr>
          <w:rFonts w:ascii="Times New Roman" w:hAnsi="Times New Roman" w:cs="Times New Roman"/>
        </w:rPr>
        <w:t>» (Быт.19:22).</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Следует также обратить внимание на то, что говорит Апостол Петр о праведнике Лоте и о том, как Бог защитил его во время суда в тот же день суда (Лота Бог спасает и здесь же наказывает нечестивых, это происходит практически одновременно):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2Пет.2:4-9</w:t>
      </w:r>
      <w:r w:rsidRPr="0076365E">
        <w:rPr>
          <w:rFonts w:ascii="Times New Roman" w:hAnsi="Times New Roman" w:cs="Times New Roman"/>
        </w:rPr>
        <w:t>: «</w:t>
      </w:r>
      <w:r w:rsidRPr="0076365E">
        <w:rPr>
          <w:rFonts w:ascii="Times New Roman" w:hAnsi="Times New Roman" w:cs="Times New Roman"/>
          <w:b/>
        </w:rPr>
        <w:t xml:space="preserve">Ибо, если Бог ангелов согрешивших не пощадил, но, связав узами адского мрака, предал блюсти на суд для наказания; и если не пощадил первого мира, но в восьми душах сохранил семейство Ноя, проповедника правды, когда навел потоп на мир нечестивых; и если города Содомские и Гоморрские, осудив на истребление, превратил в пепел, показав пример будущим нечестивцам, а праведного Лота, утомленного обращением между людьми неистово развратными, избавил (ибо сей праведник, живя между ними, ежедневно мучился в праведной душе, видя и слыша дела беззаконные) - то, конечно, </w:t>
      </w:r>
      <w:r w:rsidRPr="0076365E">
        <w:rPr>
          <w:rFonts w:ascii="Times New Roman" w:hAnsi="Times New Roman" w:cs="Times New Roman"/>
          <w:b/>
          <w:u w:val="single"/>
        </w:rPr>
        <w:t>знает Господь, как избавлять благочестивых от искушения, а беззаконников соблюдать ко дню суда, для наказания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История освобождения Раав (прообраз спасения) из Иерихона показывает, что Бог сначала спасает из проклятого города семейство Раав (Нав.6:16), которая поверила в живого Бога и помогла Божьим посланникам, а затем сразу же (в тот же день) идет наказание нечестивых (Нав.6:1-24). Показательным также является то, что Божий гнев наступил после седьмого звука труб священников (Нав.6:15).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История исхода Израиля из Египта является прообразом вывода Церкви из этого грешного мира. При этом фараон и его войско преследуют народ Божий до самого последнего дня (прообраз гонения Церкви); все Израильтяне переходят море вместе, а не по частям (прообраз воскресения и восхищения всех святых сразу). История с исходом Израиля, когда евреев преследовали войска египетского фараона с целью уничтожения народа Божьего, показывает тот же самый принцип Божьей защиты: как только Господни дети достигли безопасности (перешли на другой берег), изливается гнев Божий и происходит суд над нечестивыми и их истребление. Все это происходит быстро, в один день, происходит сразу, на границе времени, в котором народ Божий отделяется от нечестивых. На это не уходит три с половиной года, не уходит семь лет, или несколько месяцев; это происходит в </w:t>
      </w:r>
      <w:r w:rsidRPr="0076365E">
        <w:rPr>
          <w:rFonts w:ascii="Times New Roman" w:hAnsi="Times New Roman" w:cs="Times New Roman"/>
          <w:b/>
          <w:i/>
        </w:rPr>
        <w:t>тот же самый день</w:t>
      </w:r>
      <w:r w:rsidRPr="0076365E">
        <w:rPr>
          <w:rFonts w:ascii="Times New Roman" w:hAnsi="Times New Roman" w:cs="Times New Roman"/>
        </w:rPr>
        <w:t>. Этот день является прообразом Дня Господня, когда Господь приходит за Своими и восхищает их, а затем сразу же совершается суд над грешниками и их истребление. Точно так будет в последний день нынешнего века, когда Иисус вернется во время Второго Пришествия во славе со Своим воинством ангелов:</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Ис.66:15,16</w:t>
      </w:r>
      <w:r w:rsidRPr="0076365E">
        <w:rPr>
          <w:rFonts w:ascii="Times New Roman" w:hAnsi="Times New Roman" w:cs="Times New Roman"/>
        </w:rPr>
        <w:t>: «</w:t>
      </w:r>
      <w:r w:rsidRPr="0076365E">
        <w:rPr>
          <w:rFonts w:ascii="Times New Roman" w:hAnsi="Times New Roman" w:cs="Times New Roman"/>
          <w:b/>
        </w:rPr>
        <w:t>Ибо вот, придет Господь в огне, и колесницы Его - как вихрь, чтобы излить гнев Свой с яростью и прещение Свое с пылающим огнем. Ибо Господь с огнем и мечом Своим произведет суд над всякою плотью, и много будет пораженных Господом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Мал.4:1,2</w:t>
      </w:r>
      <w:r w:rsidRPr="0076365E">
        <w:rPr>
          <w:rFonts w:ascii="Times New Roman" w:hAnsi="Times New Roman" w:cs="Times New Roman"/>
        </w:rPr>
        <w:t>: «</w:t>
      </w:r>
      <w:r w:rsidRPr="0076365E">
        <w:rPr>
          <w:rFonts w:ascii="Times New Roman" w:hAnsi="Times New Roman" w:cs="Times New Roman"/>
          <w:b/>
        </w:rPr>
        <w:t>Ибо вот, придет день, пылающий как печь; тогда все надменные и поступающие нечестиво будут как солома, и попалит их грядущий день, говорит Господь Саваоф, так что не оставит у них ни корня, ни ветвей. А для вас, благоговеющие пред именем Моим, взойдет Солнце правды и исцеление в лучах Его, и вы выйдете и взыграете, как тельцы упитанные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Зах.14:1-7,12</w:t>
      </w:r>
      <w:r w:rsidRPr="0076365E">
        <w:rPr>
          <w:rFonts w:ascii="Times New Roman" w:hAnsi="Times New Roman" w:cs="Times New Roman"/>
        </w:rPr>
        <w:t>: «</w:t>
      </w:r>
      <w:r w:rsidRPr="0076365E">
        <w:rPr>
          <w:rFonts w:ascii="Times New Roman" w:hAnsi="Times New Roman" w:cs="Times New Roman"/>
          <w:b/>
        </w:rPr>
        <w:t>Вот наступает день Господень, и разделят награбленное у тебя среди тебя.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 Тогда выступит Господь и ополчится против этих народов, как ополчился в день брани. 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 И вы побежите в долину гор Моих, ибо долина гор будет простираться до Асила; и вы побежите, как бежали от землетрясения во дни Озии, царя Иудейского; и придет Господь Бог мой и все святые с Ним. И будет в тот день: не станет света, светила удалятся. День этот будет единственный, ведомый только Господу: ни день, ни ночь; лишь в вечернее время явится свет… И вот какое будет поражение, которым поразит Господь все народы, которые воевали против Иерусалима: у каждого исчахнет тело его, когда он еще стоит на своих ногах, и глаза у него истают в яминах своих, и язык его иссохнет во рту у него</w:t>
      </w:r>
      <w:r w:rsidRPr="0076365E">
        <w:rPr>
          <w:rFonts w:ascii="Times New Roman" w:hAnsi="Times New Roman" w:cs="Times New Roman"/>
        </w:rPr>
        <w:t>». В Зах.14:1-7 показано окончательное исполнение Второго Пришествия на землю нашего Господа с большой силой Ангелов, чтобы уничтожить нечестивых в Армагеддонской битве и вознести Церковь.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2Фес.1:6-9</w:t>
      </w:r>
      <w:r w:rsidRPr="0076365E">
        <w:rPr>
          <w:rFonts w:ascii="Times New Roman" w:hAnsi="Times New Roman" w:cs="Times New Roman"/>
        </w:rPr>
        <w:t>: «</w:t>
      </w:r>
      <w:r w:rsidRPr="0076365E">
        <w:rPr>
          <w:rFonts w:ascii="Times New Roman" w:hAnsi="Times New Roman" w:cs="Times New Roman"/>
          <w:b/>
        </w:rPr>
        <w:t xml:space="preserve">Ибо праведно пред Богом — оскорбляющим вас воздать скорбью, а вам, оскорбляемым, отрадою вместе с нами, в явление Господа Иисуса с неба, с Ангелами силы Его, в пламенеющем огне </w:t>
      </w:r>
      <w:r w:rsidRPr="0076365E">
        <w:rPr>
          <w:rFonts w:ascii="Times New Roman" w:hAnsi="Times New Roman" w:cs="Times New Roman"/>
          <w:b/>
        </w:rPr>
        <w:lastRenderedPageBreak/>
        <w:t>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славы могущества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2Пет.3:10</w:t>
      </w:r>
      <w:r w:rsidRPr="0076365E">
        <w:rPr>
          <w:rFonts w:ascii="Times New Roman" w:hAnsi="Times New Roman" w:cs="Times New Roman"/>
        </w:rPr>
        <w:t>: «</w:t>
      </w:r>
      <w:r w:rsidRPr="0076365E">
        <w:rPr>
          <w:rFonts w:ascii="Times New Roman" w:hAnsi="Times New Roman" w:cs="Times New Roman"/>
          <w:b/>
        </w:rPr>
        <w:t>Придет же день Господень, как тать ночью, и тогда небеса с шумом прейдут, стихии же, разгоревшись, разрушатся, земля и все дела на ней сгорят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Отк.19:11-21</w:t>
      </w:r>
      <w:r w:rsidRPr="0076365E">
        <w:rPr>
          <w:rFonts w:ascii="Times New Roman" w:hAnsi="Times New Roman" w:cs="Times New Roman"/>
        </w:rPr>
        <w:t>: «</w:t>
      </w:r>
      <w:r w:rsidRPr="0076365E">
        <w:rPr>
          <w:rFonts w:ascii="Times New Roman" w:hAnsi="Times New Roman" w:cs="Times New Roman"/>
          <w:b/>
        </w:rPr>
        <w:t xml:space="preserve">И увидел я отверстое небо, и вот конь белый, и сидящий на нем называется Верный и Истинный, Который праведно судит и воинствует. Очи у Него как пламень огненный, и на голове Его много диадим. Он имел имя написанное, которого никто не знал, кроме Его Самого. Он был облечен в одежду, обагренную кровью. Имя Ему: "Слово Божие". И воинства небесные следовали за Ним на конях белых, облеченные в виссон белый и чистый. Из уст же Его исходит острый меч, чтобы им поражать народы. Он пасет их жезлом железным; Он топчет точило вина ярости и гнева Бога Вседержителя. На одежде и на бедре Его написано имя: "Царь царей и Господь господствующих". И увидел я одного Ангела, стоящего на солнце; и он воскликнул громким голосом, говоря всем птицам, летающим по средине неба: летите, собирайтесь на великую вечерю Божию, чтобы пожрать трупы царей, трупы сильных, трупы тысяченачальников, трупы коней и сидящих на них, трупы всех свободных и рабов, и малых и великих. И увидел я зверя и царей земных и воинства их, собранные, чтобы сразиться с Сидящим на коне и с воинством Его. И схвачен был 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 а </w:t>
      </w:r>
      <w:r w:rsidRPr="0076365E">
        <w:rPr>
          <w:rFonts w:ascii="Times New Roman" w:hAnsi="Times New Roman" w:cs="Times New Roman"/>
          <w:b/>
          <w:u w:val="single"/>
        </w:rPr>
        <w:t>прочие убиты мечом Сидящего на коне, исходящим из уст Его</w:t>
      </w:r>
      <w:r w:rsidRPr="0076365E">
        <w:rPr>
          <w:rFonts w:ascii="Times New Roman" w:hAnsi="Times New Roman" w:cs="Times New Roman"/>
          <w:b/>
        </w:rPr>
        <w:t>, и все птицы напитались их трупами</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Итак, прообразы Ветхого Завета указывают на то, что в </w:t>
      </w:r>
      <w:r w:rsidRPr="0076365E">
        <w:rPr>
          <w:rFonts w:ascii="Times New Roman" w:hAnsi="Times New Roman" w:cs="Times New Roman"/>
          <w:b/>
          <w:i/>
        </w:rPr>
        <w:t>день Божьего гнева</w:t>
      </w:r>
      <w:r w:rsidRPr="0076365E">
        <w:rPr>
          <w:rFonts w:ascii="Times New Roman" w:hAnsi="Times New Roman" w:cs="Times New Roman"/>
        </w:rPr>
        <w:t xml:space="preserve"> на нечестивых Он забирает Своих к Себе, освобождает от Своего суда и гнева, который изливается на грешников. Все это происходит после того, как Ной вошел в ковчег, в тот же день; это происходит в тот же день, когда Лот вышел из Содома; это происходит в тот же день, когда евреи перешли на другой берег. В этот же день Господь истребляет противящихся Ему грешников. Так будет и в последний день нынешнего века.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Важно заметить, что после начала Божьего суда никто уже не приходит к Нему: дверь ковчега закрыта после вхождения в него Ноя, и нет спасенных, кроме семейства Ноя; никто также не спасается из Содома, кроме Лота; никто не пересекает Красное море и не присоединяется к Израилю после того, как евреи достигли безопасного места. Кроме того, ни Ной, ни Лот, ни преследуемые египтянами евреи не были удалены из земли, но они были защищены Богом от Его гнева и судов на нечестие, потому что Бог не определил верующих на гнев (1Фес.5:9; 1Фес.1:10; Рим.5:9). Бог не изменяется (Иак.1:17; Мал.3:6), Он «</w:t>
      </w:r>
      <w:r w:rsidRPr="0076365E">
        <w:rPr>
          <w:rFonts w:ascii="Times New Roman" w:hAnsi="Times New Roman" w:cs="Times New Roman"/>
          <w:b/>
        </w:rPr>
        <w:t>вчера и сегодня и во веки Тот же</w:t>
      </w:r>
      <w:r w:rsidRPr="0076365E">
        <w:rPr>
          <w:rFonts w:ascii="Times New Roman" w:hAnsi="Times New Roman" w:cs="Times New Roman"/>
        </w:rPr>
        <w:t>» (Евр.13:8), Он будет защищать праведных во время скорби и будет изливать гнев на нечестие, забрав святых к Себе в День Господень.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Будущие события, описанные в сравнении с Ноем и Лотом в Лк.17:26-30, происходят после скорби, в момент Пришествия во славе: «</w:t>
      </w:r>
      <w:r w:rsidRPr="0076365E">
        <w:rPr>
          <w:rFonts w:ascii="Times New Roman" w:hAnsi="Times New Roman" w:cs="Times New Roman"/>
          <w:b/>
        </w:rPr>
        <w:t>так будет в тот день, когда Сын Человеческий явится</w:t>
      </w:r>
      <w:r w:rsidRPr="0076365E">
        <w:rPr>
          <w:rFonts w:ascii="Times New Roman" w:hAnsi="Times New Roman" w:cs="Times New Roman"/>
        </w:rPr>
        <w:t>» (Лк.17:30), т.е. при открытии Христа (здесь используется глагольная форма</w:t>
      </w:r>
      <w:r w:rsidRPr="0076365E">
        <w:rPr>
          <w:b/>
          <w:bCs/>
          <w:color w:val="FFFF00"/>
          <w:sz w:val="30"/>
          <w:szCs w:val="30"/>
        </w:rPr>
        <w:t xml:space="preserve"> </w:t>
      </w:r>
      <w:r w:rsidRPr="0076365E">
        <w:rPr>
          <w:rFonts w:ascii="Times New Roman" w:hAnsi="Times New Roman" w:cs="Times New Roman"/>
          <w:bCs/>
        </w:rPr>
        <w:t xml:space="preserve">существительного </w:t>
      </w:r>
      <w:r w:rsidRPr="0076365E">
        <w:rPr>
          <w:rFonts w:ascii="Times New Roman" w:hAnsi="Times New Roman" w:cs="Times New Roman"/>
          <w:i/>
          <w:color w:val="FF0000"/>
          <w:lang w:val="en-US"/>
        </w:rPr>
        <w:t>a</w:t>
      </w:r>
      <w:r w:rsidRPr="0076365E">
        <w:rPr>
          <w:rFonts w:ascii="Times New Roman" w:hAnsi="Times New Roman" w:cs="Times New Roman"/>
          <w:bCs/>
          <w:i/>
          <w:color w:val="FF0000"/>
        </w:rPr>
        <w:t>ποκάλυψις</w:t>
      </w:r>
      <w:r w:rsidRPr="0076365E">
        <w:rPr>
          <w:rFonts w:ascii="Times New Roman" w:hAnsi="Times New Roman" w:cs="Times New Roman"/>
          <w:bCs/>
          <w:i/>
        </w:rPr>
        <w:t xml:space="preserve"> </w:t>
      </w:r>
      <w:r w:rsidRPr="0076365E">
        <w:rPr>
          <w:rFonts w:ascii="Times New Roman" w:hAnsi="Times New Roman" w:cs="Times New Roman"/>
          <w:bCs/>
        </w:rPr>
        <w:t>[602]</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 это свидетельствует в пользу того, что Церковь будет восхищена </w:t>
      </w:r>
      <w:r w:rsidRPr="0076365E">
        <w:rPr>
          <w:rFonts w:ascii="Times New Roman" w:hAnsi="Times New Roman" w:cs="Times New Roman"/>
          <w:b/>
          <w:i/>
        </w:rPr>
        <w:t>после</w:t>
      </w:r>
      <w:r w:rsidRPr="0076365E">
        <w:rPr>
          <w:rFonts w:ascii="Times New Roman" w:hAnsi="Times New Roman" w:cs="Times New Roman"/>
        </w:rPr>
        <w:t xml:space="preserve"> скорби.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4"/>
          <w:numId w:val="108"/>
        </w:numPr>
        <w:spacing w:after="0" w:line="240" w:lineRule="auto"/>
        <w:contextualSpacing/>
        <w:jc w:val="both"/>
        <w:rPr>
          <w:rFonts w:ascii="Times New Roman" w:hAnsi="Times New Roman" w:cs="Times New Roman"/>
          <w:b/>
          <w:i/>
          <w:sz w:val="24"/>
          <w:szCs w:val="24"/>
        </w:rPr>
      </w:pPr>
      <w:r w:rsidRPr="0076365E">
        <w:rPr>
          <w:rFonts w:ascii="Times New Roman" w:hAnsi="Times New Roman" w:cs="Times New Roman"/>
          <w:b/>
          <w:i/>
          <w:u w:val="single"/>
        </w:rPr>
        <w:t>Притчи Христа о Царстве подтверждают послескорбное восхищение</w:t>
      </w:r>
      <w:r w:rsidRPr="0076365E">
        <w:rPr>
          <w:rFonts w:ascii="Times New Roman" w:hAnsi="Times New Roman" w:cs="Times New Roman"/>
          <w:b/>
          <w:i/>
          <w:sz w:val="24"/>
          <w:szCs w:val="24"/>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hAnsi="Times New Roman" w:cs="Times New Roman"/>
        </w:rPr>
        <w:tab/>
        <w:t>Притчи — это земная история с небесным смыслом, в которых Господь излагает одну важную идею и доступно излагает ее на примере земных образов и событий.</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 xml:space="preserve">Яркой </w:t>
      </w:r>
      <w:r w:rsidRPr="0076365E">
        <w:rPr>
          <w:rFonts w:ascii="Times New Roman" w:hAnsi="Times New Roman" w:cs="Times New Roman"/>
          <w:b/>
          <w:i/>
        </w:rPr>
        <w:t>притчей о десяти девах</w:t>
      </w:r>
      <w:r w:rsidRPr="0076365E">
        <w:rPr>
          <w:rFonts w:ascii="Times New Roman" w:hAnsi="Times New Roman" w:cs="Times New Roman"/>
        </w:rPr>
        <w:t xml:space="preserve"> (Мф.25:1-12) Господь демонстрирует самый важный принцип: есть только одно вхождение на брак с Женихом, и после того, как «</w:t>
      </w:r>
      <w:r w:rsidRPr="0076365E">
        <w:rPr>
          <w:rFonts w:ascii="Times New Roman" w:hAnsi="Times New Roman" w:cs="Times New Roman"/>
          <w:b/>
        </w:rPr>
        <w:t>готовые вошли с ним на брачный пир, и двери затворились</w:t>
      </w:r>
      <w:r w:rsidRPr="0076365E">
        <w:rPr>
          <w:rFonts w:ascii="Times New Roman" w:hAnsi="Times New Roman" w:cs="Times New Roman"/>
        </w:rPr>
        <w:t>» (Мф.25:10), не будет двух или более вхождений, поэтому надо быть всегда готовыми ко встрече с Господом. Это вхождение на брак Агнца происходит тогда, когда Жена Агнца (Церковь) приготовила себя: «</w:t>
      </w:r>
      <w:r w:rsidRPr="0076365E">
        <w:rPr>
          <w:rFonts w:ascii="Times New Roman" w:hAnsi="Times New Roman" w:cs="Times New Roman"/>
          <w:b/>
        </w:rPr>
        <w:t>Возрадуемся и возвеселимся и воздадим Ему славу; ибо наступил брак Агнца, и жена Его приготовила себя. И дано было ей облечься в виссон чистый и светлый; виссон же есть праведность святых</w:t>
      </w:r>
      <w:r w:rsidRPr="0076365E">
        <w:rPr>
          <w:rFonts w:ascii="Times New Roman" w:hAnsi="Times New Roman" w:cs="Times New Roman"/>
        </w:rPr>
        <w:t xml:space="preserve">» (Отк.19:7,8). Отк.19:7-21 показывает, что это происходит во время Второго Пришествия в самом конце времени, на День гнева, когда святые восхищаются. Неразумные девы не входят на брачный пир, для них нет времени поправить положение, для них двери затворяются, и жених говорит им: «Не знаю вас» (Мф.25:12). Итак, есть только одно вхождение на брак для тех, у кого хватило масла в светильниках веры, чтобы дойти в темноте до цели, и это вхождение будет не по частям, а сразу, когда святые будут вознесены в последний день нынешнего века. </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 xml:space="preserve">Кроме того, когда жених приходит за невестой, он забирает ее к себе сразу (потому что обручение состоялось ранее при уверовании и рождении свыше каждого спасенного — </w:t>
      </w:r>
      <w:r w:rsidRPr="0076365E">
        <w:rPr>
          <w:rFonts w:ascii="Times New Roman" w:hAnsi="Times New Roman" w:cs="Times New Roman"/>
          <w:u w:val="single"/>
        </w:rPr>
        <w:t>2Кор.11:2</w:t>
      </w:r>
      <w:r w:rsidRPr="0076365E">
        <w:rPr>
          <w:rFonts w:ascii="Times New Roman" w:hAnsi="Times New Roman" w:cs="Times New Roman"/>
        </w:rPr>
        <w:t>: «</w:t>
      </w:r>
      <w:r w:rsidRPr="0076365E">
        <w:rPr>
          <w:rFonts w:ascii="Times New Roman" w:hAnsi="Times New Roman" w:cs="Times New Roman"/>
          <w:b/>
        </w:rPr>
        <w:t>Ибо я ревную о вас ревностью Божиею; потому что я обручил вас единому мужу, чтобы представить Христу чистою девою</w:t>
      </w:r>
      <w:r w:rsidRPr="0076365E">
        <w:rPr>
          <w:rFonts w:ascii="Times New Roman" w:hAnsi="Times New Roman" w:cs="Times New Roman"/>
        </w:rPr>
        <w:t>»; ранее на кресте Голгофы был также дан выкуп), а не ожидает семь лет. Христос забирает всю Церковь-невесту в тот же день, когда приходит за ней.</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 xml:space="preserve">Все это показывает, что восхищение будет </w:t>
      </w:r>
      <w:r w:rsidRPr="0076365E">
        <w:rPr>
          <w:rFonts w:ascii="Times New Roman" w:hAnsi="Times New Roman" w:cs="Times New Roman"/>
          <w:b/>
          <w:i/>
        </w:rPr>
        <w:t>после</w:t>
      </w:r>
      <w:r w:rsidRPr="0076365E">
        <w:rPr>
          <w:rFonts w:ascii="Times New Roman" w:hAnsi="Times New Roman" w:cs="Times New Roman"/>
        </w:rPr>
        <w:t xml:space="preserve"> скорби.</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lastRenderedPageBreak/>
        <w:t xml:space="preserve">Притча </w:t>
      </w:r>
      <w:r w:rsidRPr="0076365E">
        <w:rPr>
          <w:rFonts w:ascii="Times New Roman" w:hAnsi="Times New Roman" w:cs="Times New Roman"/>
          <w:b/>
          <w:i/>
        </w:rPr>
        <w:t>о пшенице и плевелах</w:t>
      </w:r>
      <w:r w:rsidRPr="0076365E">
        <w:rPr>
          <w:rFonts w:ascii="Times New Roman" w:hAnsi="Times New Roman" w:cs="Times New Roman"/>
        </w:rPr>
        <w:t xml:space="preserve"> (Мф.13:24-30), повествует о том, чему будет подобно Царство Небесное при его наступлении. Основная мысль этой притчи: Бог в конце века сего Сам отделит пшеницу (верующих) от плевел (нечестивых) во время жатвы, которая есть кончина века («</w:t>
      </w:r>
      <w:r w:rsidRPr="0076365E">
        <w:rPr>
          <w:rFonts w:ascii="Times New Roman" w:hAnsi="Times New Roman" w:cs="Times New Roman"/>
          <w:b/>
        </w:rPr>
        <w:t>жатва есть кончина века</w:t>
      </w:r>
      <w:r w:rsidRPr="0076365E">
        <w:rPr>
          <w:rFonts w:ascii="Times New Roman" w:hAnsi="Times New Roman" w:cs="Times New Roman"/>
        </w:rPr>
        <w:t>» — Мф.13:39). В притче сказано: «</w:t>
      </w:r>
      <w:r w:rsidRPr="0076365E">
        <w:rPr>
          <w:rFonts w:ascii="Times New Roman" w:hAnsi="Times New Roman" w:cs="Times New Roman"/>
          <w:b/>
        </w:rPr>
        <w:t>Оставьте расти вместе то и другое до жатвы; и во время жатвы я скажу жнецам: соберите прежде плевелы и свяжите их в снопы, чтобы сжечь их, а пшеницу уберите в житницу мою</w:t>
      </w:r>
      <w:r w:rsidRPr="0076365E">
        <w:rPr>
          <w:rFonts w:ascii="Times New Roman" w:hAnsi="Times New Roman" w:cs="Times New Roman"/>
        </w:rPr>
        <w:t>» (Мф.13:30). Здесь показано, что пшеница (верующие) и плевелы (грешники) находятся вместе до кончины века, после чего происходит их разделение: «</w:t>
      </w:r>
      <w:r w:rsidRPr="0076365E">
        <w:rPr>
          <w:rFonts w:ascii="Times New Roman" w:hAnsi="Times New Roman" w:cs="Times New Roman"/>
          <w:b/>
        </w:rPr>
        <w:t>Посему как собирают плевелы и огнем сжигают, так будет при кончине века сего: пошлет Сын Человеческий Ангелов Своих, и соберут из Царства Его все соблазны и делающих беззаконие, и ввергнут их в печь огненную; там будет плач и скрежет зубов; тогда праведники воссияют, как солнце, в Царстве Отца их. Кто имеет уши слышать, да слышит!</w:t>
      </w:r>
      <w:r w:rsidRPr="0076365E">
        <w:rPr>
          <w:rFonts w:ascii="Times New Roman" w:hAnsi="Times New Roman" w:cs="Times New Roman"/>
        </w:rPr>
        <w:t xml:space="preserve">» (Мф.13:40-43). Мы видим, что отделение происходит при кончине века сего, при жатве, когда Господь приходит во славе и посылает Своих Ангелов (Мф.13:41; Отк.14:14-20). </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u w:val="single"/>
        </w:rPr>
        <w:t>Отк.14:14-20</w:t>
      </w:r>
      <w:r w:rsidRPr="0076365E">
        <w:rPr>
          <w:rFonts w:ascii="Times New Roman" w:hAnsi="Times New Roman" w:cs="Times New Roman"/>
        </w:rPr>
        <w:t>: «</w:t>
      </w:r>
      <w:r w:rsidRPr="0076365E">
        <w:rPr>
          <w:rFonts w:ascii="Times New Roman" w:hAnsi="Times New Roman" w:cs="Times New Roman"/>
          <w:b/>
        </w:rPr>
        <w:t xml:space="preserve">И взглянул я, и вот светлое облако, и </w:t>
      </w:r>
      <w:r w:rsidRPr="0076365E">
        <w:rPr>
          <w:rFonts w:ascii="Times New Roman" w:hAnsi="Times New Roman" w:cs="Times New Roman"/>
          <w:b/>
          <w:u w:val="single"/>
        </w:rPr>
        <w:t>на облаке сидит подобный Сыну Человеческому; на голове его золотой венец, и в руке его острый серп</w:t>
      </w:r>
      <w:r w:rsidRPr="0076365E">
        <w:rPr>
          <w:rFonts w:ascii="Times New Roman" w:hAnsi="Times New Roman" w:cs="Times New Roman"/>
          <w:b/>
        </w:rPr>
        <w:t>. И вышел другой Ангел из храма и воскликнул громким голосом к сидящему на облаке: пусти серп твой и пожни, потому что пришло время жатвы, ибо жатва на земле созрела. И поверг сидящий на облаке серп свой на землю, и земля была пожата. И другой Ангел вышел из храма, находящегося на небе, также с острым серпом. И иной Ангел, имеющий власть над огнем, вышел от жертвенника и с великим криком воскликнул к имеющему острый серп, говоря: пусти острый серп твой и обрежь гроздья винограда на земле, потому что созрели на нем ягоды. И поверг Ангел серп свой на землю, и обрезал виноград на земле, и бросил в великое точило гнева Божия. И истоптаны ягоды в точиле за городом, и потекла кровь из точила даже до узд конских, на тысячу шестьсот стадий</w:t>
      </w:r>
      <w:r w:rsidRPr="0076365E">
        <w:rPr>
          <w:rFonts w:ascii="Times New Roman" w:hAnsi="Times New Roman" w:cs="Times New Roman"/>
        </w:rPr>
        <w:t>». Здесь описана жатва верующих (Отк.14:14-16) и жатва нечестивых (Отк.14:18-20). Все это будет во время Пришествия. Все враги Господа найдут смерть при Армагеддоне, за городом, вне Иерусалима. Это же событие о жатве нечестивых описано в Отк.19:11-21; Ис.63:1-6; Иоил.3:13.</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 xml:space="preserve">Отметим также, что в Мф.13:24-30 плевелы собираются Ангелами до сбора пшеницы, т.е. нечестивые будут </w:t>
      </w:r>
      <w:r w:rsidRPr="0076365E">
        <w:rPr>
          <w:rFonts w:ascii="Times New Roman" w:hAnsi="Times New Roman" w:cs="Times New Roman"/>
          <w:u w:val="single"/>
        </w:rPr>
        <w:t>собраны и связаны</w:t>
      </w:r>
      <w:r w:rsidRPr="0076365E">
        <w:rPr>
          <w:rFonts w:ascii="Times New Roman" w:hAnsi="Times New Roman" w:cs="Times New Roman"/>
        </w:rPr>
        <w:t xml:space="preserve"> перед уничтожением до сбора урожая, т.е. до восхищения, а это значит, что восхищение не может быть до начала скорби, так как в этом случае сначала собиралась бы пшеница (верующие). Нечестивые, которые явно восстанут со всех концов на Иерусалим и будут собраны там, будут затем уничтожены огнем Божьим, скорее всего в тот же день, когда будет вознесение (День Господень). Грешники будут собраны и связаны сначала (Мф.13:30), а потом, в последний день будет сбор пшеницы в житницы (восхищение верующих) и при этом будет уничтожение нечестивых:</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u w:val="single"/>
        </w:rPr>
        <w:t>Мф.13:30</w:t>
      </w:r>
      <w:r w:rsidRPr="0076365E">
        <w:rPr>
          <w:rFonts w:ascii="Times New Roman" w:hAnsi="Times New Roman" w:cs="Times New Roman"/>
        </w:rPr>
        <w:t>: «</w:t>
      </w:r>
      <w:r w:rsidRPr="0076365E">
        <w:rPr>
          <w:rFonts w:ascii="Times New Roman" w:hAnsi="Times New Roman" w:cs="Times New Roman"/>
          <w:b/>
        </w:rPr>
        <w:t>Оставьте расти вместе то и другое до жатвы; и во время жатвы я скажу жнецам: соберите прежде плевелы и свяжите их в снопы, чтобы сжечь их, а пшеницу уберите в житницу мою</w:t>
      </w:r>
      <w:r w:rsidRPr="0076365E">
        <w:rPr>
          <w:rFonts w:ascii="Times New Roman" w:hAnsi="Times New Roman" w:cs="Times New Roman"/>
        </w:rPr>
        <w:t>».</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 xml:space="preserve">Нечестивые сначала </w:t>
      </w:r>
      <w:r w:rsidRPr="0076365E">
        <w:rPr>
          <w:rFonts w:ascii="Times New Roman" w:hAnsi="Times New Roman" w:cs="Times New Roman"/>
          <w:b/>
          <w:i/>
        </w:rPr>
        <w:t>собираются и связываются</w:t>
      </w:r>
      <w:r w:rsidRPr="0076365E">
        <w:rPr>
          <w:rFonts w:ascii="Times New Roman" w:hAnsi="Times New Roman" w:cs="Times New Roman"/>
        </w:rPr>
        <w:t xml:space="preserve"> («</w:t>
      </w:r>
      <w:r w:rsidRPr="0076365E">
        <w:rPr>
          <w:rFonts w:ascii="Times New Roman" w:hAnsi="Times New Roman" w:cs="Times New Roman"/>
          <w:b/>
        </w:rPr>
        <w:t>соберите прежде плевелы и свяжите их в снопы</w:t>
      </w:r>
      <w:r w:rsidRPr="0076365E">
        <w:rPr>
          <w:rFonts w:ascii="Times New Roman" w:hAnsi="Times New Roman" w:cs="Times New Roman"/>
        </w:rPr>
        <w:t>»), а потом (при этом Церковь идет на восхищение) уже сжигаются («</w:t>
      </w:r>
      <w:r w:rsidRPr="0076365E">
        <w:rPr>
          <w:rFonts w:ascii="Times New Roman" w:hAnsi="Times New Roman" w:cs="Times New Roman"/>
          <w:b/>
        </w:rPr>
        <w:t>чтобы сжечь их</w:t>
      </w:r>
      <w:r w:rsidRPr="0076365E">
        <w:rPr>
          <w:rFonts w:ascii="Times New Roman" w:hAnsi="Times New Roman" w:cs="Times New Roman"/>
        </w:rPr>
        <w:t>»). Сбор, отделение и связывание еще не есть уничтожение, которое наступит чуть позже.</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 xml:space="preserve">Сбор пшеницы совпадает с временем восхищения при Армагеддонской битве, т.е. это указывает на то, что Церковь восхищается при кончине века, т.е. </w:t>
      </w:r>
      <w:r w:rsidRPr="0076365E">
        <w:rPr>
          <w:rFonts w:ascii="Times New Roman" w:hAnsi="Times New Roman" w:cs="Times New Roman"/>
          <w:b/>
          <w:i/>
        </w:rPr>
        <w:t>после</w:t>
      </w:r>
      <w:r w:rsidRPr="0076365E">
        <w:rPr>
          <w:rFonts w:ascii="Times New Roman" w:hAnsi="Times New Roman" w:cs="Times New Roman"/>
        </w:rPr>
        <w:t xml:space="preserve"> скорби.</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 xml:space="preserve">Та же основная мысль содержится в </w:t>
      </w:r>
      <w:r w:rsidRPr="0076365E">
        <w:rPr>
          <w:rFonts w:ascii="Times New Roman" w:hAnsi="Times New Roman" w:cs="Times New Roman"/>
          <w:b/>
          <w:i/>
        </w:rPr>
        <w:t>притче о неводе</w:t>
      </w:r>
      <w:r w:rsidRPr="0076365E">
        <w:rPr>
          <w:rFonts w:ascii="Times New Roman" w:hAnsi="Times New Roman" w:cs="Times New Roman"/>
        </w:rPr>
        <w:t xml:space="preserve"> (Мф.13:47-50): сначала Ангелы отделят злых от праведных («</w:t>
      </w:r>
      <w:r w:rsidRPr="0076365E">
        <w:rPr>
          <w:rFonts w:ascii="Times New Roman" w:hAnsi="Times New Roman" w:cs="Times New Roman"/>
          <w:b/>
        </w:rPr>
        <w:t>изыдут Ангелы и отделят злых из среды праведных</w:t>
      </w:r>
      <w:r w:rsidRPr="0076365E">
        <w:rPr>
          <w:rFonts w:ascii="Times New Roman" w:hAnsi="Times New Roman" w:cs="Times New Roman"/>
        </w:rPr>
        <w:t xml:space="preserve">» — Мф.13:49). Это противоречит мысли о восхищении до скорби (тогда сначала было бы отделение праведных), потому что сначала отделяются злые из общей среды, где есть праведные, худое выбрасывается вон (ввергают их в печь огненную). Это также подтверждает восхищение </w:t>
      </w:r>
      <w:r w:rsidRPr="0076365E">
        <w:rPr>
          <w:rFonts w:ascii="Times New Roman" w:hAnsi="Times New Roman" w:cs="Times New Roman"/>
          <w:b/>
          <w:i/>
        </w:rPr>
        <w:t>после</w:t>
      </w:r>
      <w:r w:rsidRPr="0076365E">
        <w:rPr>
          <w:rFonts w:ascii="Times New Roman" w:hAnsi="Times New Roman" w:cs="Times New Roman"/>
        </w:rPr>
        <w:t xml:space="preserve"> скорби.</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В речи Иоанна Крестителя мы имеем также подобный прообраз. Он говорил о том, что гнев Божий будет излит огнем на нечестивых (солома) в момент Пришествия и отбора праведных (пшеница). Здесь более детально показана последовательность уничтожения (уничтожения, а не сбора и связывания) нечестивых сразу после сбора пшеницы: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Мф.3:7-12</w:t>
      </w:r>
      <w:r w:rsidRPr="0076365E">
        <w:rPr>
          <w:rFonts w:ascii="Times New Roman" w:hAnsi="Times New Roman" w:cs="Times New Roman"/>
        </w:rPr>
        <w:t>: «</w:t>
      </w:r>
      <w:r w:rsidRPr="0076365E">
        <w:rPr>
          <w:rFonts w:ascii="Times New Roman" w:hAnsi="Times New Roman" w:cs="Times New Roman"/>
          <w:b/>
        </w:rPr>
        <w:t xml:space="preserve">Увидев же Иоанн многих фарисеев и саддукеев, идущих к нему креститься, сказал им: порождения ехиднины! кто внушил вам бежать от будущего </w:t>
      </w:r>
      <w:r w:rsidRPr="0076365E">
        <w:rPr>
          <w:rFonts w:ascii="Times New Roman" w:hAnsi="Times New Roman" w:cs="Times New Roman"/>
          <w:b/>
          <w:u w:val="single"/>
        </w:rPr>
        <w:t>гнева</w:t>
      </w:r>
      <w:r w:rsidRPr="0076365E">
        <w:rPr>
          <w:rFonts w:ascii="Times New Roman" w:hAnsi="Times New Roman" w:cs="Times New Roman"/>
          <w:b/>
        </w:rPr>
        <w:t xml:space="preserve">? </w:t>
      </w:r>
      <w:r w:rsidRPr="0076365E">
        <w:rPr>
          <w:rFonts w:ascii="Times New Roman" w:hAnsi="Times New Roman" w:cs="Times New Roman"/>
        </w:rPr>
        <w:t>(греч.</w:t>
      </w:r>
      <w:r w:rsidRPr="0076365E">
        <w:rPr>
          <w:rFonts w:ascii="TimesNewRomanPSMT" w:eastAsia="TimesNewRomanPSMT" w:cs="TimesNewRomanPSMT" w:hint="eastAsia"/>
          <w:sz w:val="36"/>
          <w:szCs w:val="36"/>
        </w:rPr>
        <w:t xml:space="preserve"> </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i/>
          <w:shd w:val="clear" w:color="auto" w:fill="FFFFFF"/>
        </w:rPr>
        <w:t>orgi</w:t>
      </w:r>
      <w:r w:rsidRPr="0076365E">
        <w:rPr>
          <w:rFonts w:ascii="Times New Roman" w:hAnsi="Times New Roman" w:cs="Times New Roman"/>
        </w:rPr>
        <w:t xml:space="preserve">) </w:t>
      </w:r>
      <w:r w:rsidRPr="0076365E">
        <w:rPr>
          <w:rFonts w:ascii="Times New Roman" w:hAnsi="Times New Roman" w:cs="Times New Roman"/>
          <w:b/>
        </w:rPr>
        <w:t xml:space="preserve">сотворите же достойный плод покаяния и не думайте говорить в себе: "отец у нас Авраам", ибо говорю вам, что Бог может из камней сих воздвигнуть детей Аврааму. Уже и секира при корне дерев лежит: всякое дерево, не приносящее доброго плода, срубают и бросают в огонь. Я крещу вас в воде в покаяние, но Идущий за мною сильнее меня; я не достоин понести обувь Его; Он будет крестить вас Духом Святым </w:t>
      </w:r>
      <w:r w:rsidRPr="0076365E">
        <w:rPr>
          <w:rFonts w:ascii="Times New Roman" w:hAnsi="Times New Roman" w:cs="Times New Roman"/>
          <w:b/>
          <w:u w:val="single"/>
        </w:rPr>
        <w:t>и огнем</w:t>
      </w:r>
      <w:r w:rsidRPr="0076365E">
        <w:rPr>
          <w:rFonts w:ascii="Times New Roman" w:hAnsi="Times New Roman" w:cs="Times New Roman"/>
          <w:b/>
        </w:rPr>
        <w:t xml:space="preserve">; </w:t>
      </w:r>
      <w:r w:rsidRPr="0076365E">
        <w:rPr>
          <w:rFonts w:ascii="Times New Roman" w:hAnsi="Times New Roman" w:cs="Times New Roman"/>
          <w:b/>
          <w:u w:val="single"/>
        </w:rPr>
        <w:t>лопата Его в руке Его, и Он очистит гумно Свое и соберет пшеницу Свою в житницу, а солому сожжет огнем неугасимым</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это время верующие (пшеница) собираются в житницу, а неверующие (солома) подвергаются уничтожению огнем неугасимым. Здесь сначала собирается пшеница, а затем сжигается солома. Восхищение </w:t>
      </w:r>
      <w:r w:rsidRPr="0076365E">
        <w:rPr>
          <w:rFonts w:ascii="Times New Roman" w:hAnsi="Times New Roman" w:cs="Times New Roman"/>
        </w:rPr>
        <w:lastRenderedPageBreak/>
        <w:t>праведных, и суд огнем над нечестивыми могут произойти в один и тот же День Господень при Пришествии Христа, т.е. после скорби.</w:t>
      </w:r>
    </w:p>
    <w:p w:rsidR="0076365E" w:rsidRPr="0076365E" w:rsidRDefault="0076365E" w:rsidP="00A82BE1">
      <w:pPr>
        <w:tabs>
          <w:tab w:val="left" w:pos="5835"/>
        </w:tabs>
        <w:spacing w:after="0" w:line="240" w:lineRule="auto"/>
        <w:jc w:val="both"/>
        <w:rPr>
          <w:rFonts w:ascii="Times New Roman" w:hAnsi="Times New Roman" w:cs="Times New Roman"/>
        </w:rPr>
      </w:pPr>
      <w:r w:rsidRPr="0076365E">
        <w:rPr>
          <w:rFonts w:ascii="Times New Roman" w:hAnsi="Times New Roman" w:cs="Times New Roman"/>
        </w:rPr>
        <w:tab/>
      </w:r>
    </w:p>
    <w:p w:rsidR="0076365E" w:rsidRPr="0076365E" w:rsidRDefault="0076365E" w:rsidP="00A82BE1">
      <w:pPr>
        <w:numPr>
          <w:ilvl w:val="4"/>
          <w:numId w:val="108"/>
        </w:numPr>
        <w:spacing w:after="0" w:line="240" w:lineRule="auto"/>
        <w:contextualSpacing/>
        <w:jc w:val="both"/>
        <w:rPr>
          <w:rFonts w:ascii="Times New Roman" w:hAnsi="Times New Roman" w:cs="Times New Roman"/>
          <w:b/>
          <w:i/>
          <w:u w:val="single"/>
        </w:rPr>
      </w:pPr>
      <w:r w:rsidRPr="0076365E">
        <w:rPr>
          <w:rFonts w:ascii="Times New Roman" w:hAnsi="Times New Roman" w:cs="Times New Roman"/>
          <w:b/>
          <w:i/>
          <w:u w:val="single"/>
        </w:rPr>
        <w:t>Книга Деяний, Книга пророка Захарии и Послание к Евреям подтверждают одно Пришествие Христа после скорби.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Деян.1:9-11 сказано о том, как Господь вернется обратно на землю: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Деян.1:9-11</w:t>
      </w:r>
      <w:r w:rsidRPr="0076365E">
        <w:rPr>
          <w:rFonts w:ascii="Times New Roman" w:hAnsi="Times New Roman" w:cs="Times New Roman"/>
        </w:rPr>
        <w:t>: «</w:t>
      </w:r>
      <w:r w:rsidRPr="0076365E">
        <w:rPr>
          <w:rFonts w:ascii="Times New Roman" w:hAnsi="Times New Roman" w:cs="Times New Roman"/>
          <w:b/>
        </w:rPr>
        <w:t xml:space="preserve">Сказав сие, Он поднялся в глазах их, и облако взяло Его из вида их. И когда они смотрели на небо, во время восхождения Его, вдруг предстали им два мужа в белой одежде и сказали: мужи Галилейские! что вы стоите и смотрите на небо? Сей Иисус, вознесшийся от вас на небо, </w:t>
      </w:r>
      <w:r w:rsidRPr="0076365E">
        <w:rPr>
          <w:rFonts w:ascii="Times New Roman" w:hAnsi="Times New Roman" w:cs="Times New Roman"/>
          <w:b/>
          <w:u w:val="single"/>
        </w:rPr>
        <w:t>придет таким же образом, как вы видели Его восходящим на небо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Господь возносился на небо с Елеонской горы (Деян.1:12). Пророк Захария описывает возвращение Христа на землю так, как было сказано двумя мужами в белой одежде: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Зах.14:3-9</w:t>
      </w:r>
      <w:r w:rsidRPr="0076365E">
        <w:rPr>
          <w:rFonts w:ascii="Times New Roman" w:hAnsi="Times New Roman" w:cs="Times New Roman"/>
        </w:rPr>
        <w:t>: «</w:t>
      </w:r>
      <w:r w:rsidRPr="0076365E">
        <w:rPr>
          <w:rFonts w:ascii="Times New Roman" w:hAnsi="Times New Roman" w:cs="Times New Roman"/>
          <w:b/>
        </w:rPr>
        <w:t xml:space="preserve">Тогда выступит Господь и ополчится против этих народов, как ополчился в день брани. </w:t>
      </w:r>
      <w:r w:rsidRPr="0076365E">
        <w:rPr>
          <w:rFonts w:ascii="Times New Roman" w:hAnsi="Times New Roman" w:cs="Times New Roman"/>
          <w:b/>
          <w:u w:val="single"/>
        </w:rPr>
        <w:t>И станут ноги Его в тот день на горе Елеонской</w:t>
      </w:r>
      <w:r w:rsidRPr="0076365E">
        <w:rPr>
          <w:rFonts w:ascii="Times New Roman" w:hAnsi="Times New Roman" w:cs="Times New Roman"/>
          <w:b/>
        </w:rPr>
        <w:t xml:space="preserve">,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 И вы побежите в долину гор Моих, ибо долина гор будет простираться до Асила; и вы побежите, как бежали от землетрясения во дни Озии, царя Иудейского; и придет Господь Бог мой и все святые с Ним. И будет в тот день: не станет света, светила удалятся. </w:t>
      </w:r>
      <w:r w:rsidRPr="0076365E">
        <w:rPr>
          <w:rFonts w:ascii="Times New Roman" w:hAnsi="Times New Roman" w:cs="Times New Roman"/>
          <w:b/>
          <w:u w:val="single"/>
        </w:rPr>
        <w:t>День этот будет единственный, ведомый только Господу</w:t>
      </w:r>
      <w:r w:rsidRPr="0076365E">
        <w:rPr>
          <w:rFonts w:ascii="Times New Roman" w:hAnsi="Times New Roman" w:cs="Times New Roman"/>
          <w:b/>
        </w:rPr>
        <w:t xml:space="preserve">: ни день, ни ночь; лишь в вечернее время явится свет. И будет в тот день, живые воды потекут из Иерусалима, половина их к морю восточному и половина их к морю западному: летом и зимой так будет. И Господь будет Царем над всею землею; </w:t>
      </w:r>
      <w:r w:rsidRPr="0076365E">
        <w:rPr>
          <w:rFonts w:ascii="Times New Roman" w:hAnsi="Times New Roman" w:cs="Times New Roman"/>
          <w:b/>
          <w:u w:val="single"/>
        </w:rPr>
        <w:t>в тот день будет Господь един, и имя Его едино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Деян.1:9-11 не говорится о разных этапах Пришествия, а говорится об одном возвращении Христа, причем это возвращение (Второе Пришествие) будет подобно Его вознесению при Первом Пришествии: «</w:t>
      </w:r>
      <w:r w:rsidRPr="0076365E">
        <w:rPr>
          <w:rFonts w:ascii="Times New Roman" w:hAnsi="Times New Roman" w:cs="Times New Roman"/>
          <w:b/>
          <w:u w:val="single"/>
        </w:rPr>
        <w:t>придет таким же образом, как вы видели Его восходящим на небо</w:t>
      </w:r>
      <w:r w:rsidRPr="0076365E">
        <w:rPr>
          <w:rFonts w:ascii="Times New Roman" w:hAnsi="Times New Roman" w:cs="Times New Roman"/>
        </w:rPr>
        <w:t>» (Деян.1:11), т.е. Он возносился с горы Елеонской и придет на гору Елеонскую (не тайно, а явно). Захария говорит о Дне Господнем и указывает, что в этот день Господь станет на горе Елеонской.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возносился так, что «</w:t>
      </w:r>
      <w:r w:rsidRPr="0076365E">
        <w:rPr>
          <w:rFonts w:ascii="Times New Roman" w:hAnsi="Times New Roman" w:cs="Times New Roman"/>
          <w:b/>
        </w:rPr>
        <w:t>облако взяло Его из вида их</w:t>
      </w:r>
      <w:r w:rsidRPr="0076365E">
        <w:rPr>
          <w:rFonts w:ascii="Times New Roman" w:hAnsi="Times New Roman" w:cs="Times New Roman"/>
        </w:rPr>
        <w:t>» (Деян.1:9), Он так же придет на облаке (Отк.1:7), причем в это время узрит Его всякое око: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Отк.1:7</w:t>
      </w:r>
      <w:r w:rsidRPr="0076365E">
        <w:rPr>
          <w:rFonts w:ascii="Times New Roman" w:hAnsi="Times New Roman" w:cs="Times New Roman"/>
        </w:rPr>
        <w:t>: «</w:t>
      </w:r>
      <w:r w:rsidRPr="0076365E">
        <w:rPr>
          <w:rFonts w:ascii="Times New Roman" w:hAnsi="Times New Roman" w:cs="Times New Roman"/>
          <w:b/>
        </w:rPr>
        <w:t>Се, грядет с облаками, и узрит Его всякое око и те, которые пронзили Его; и возрыдают пред Ним все племена земные. Ей, аминь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Мф.24:30</w:t>
      </w:r>
      <w:r w:rsidRPr="0076365E">
        <w:rPr>
          <w:rFonts w:ascii="Times New Roman" w:hAnsi="Times New Roman" w:cs="Times New Roman"/>
        </w:rPr>
        <w:t>: «</w:t>
      </w:r>
      <w:r w:rsidRPr="0076365E">
        <w:rPr>
          <w:rFonts w:ascii="Times New Roman" w:hAnsi="Times New Roman" w:cs="Times New Roman"/>
          <w:b/>
        </w:rPr>
        <w:t xml:space="preserve">Тогда явится знамение Сына Человеческого на небе; и тогда восплачутся все племена земные и </w:t>
      </w:r>
      <w:r w:rsidRPr="0076365E">
        <w:rPr>
          <w:rFonts w:ascii="Times New Roman" w:hAnsi="Times New Roman" w:cs="Times New Roman"/>
          <w:b/>
          <w:u w:val="single"/>
        </w:rPr>
        <w:t>увидят Сына Человеческого, грядущего на облаках небесных</w:t>
      </w:r>
      <w:r w:rsidRPr="0076365E">
        <w:rPr>
          <w:rFonts w:ascii="Times New Roman" w:hAnsi="Times New Roman" w:cs="Times New Roman"/>
          <w:b/>
        </w:rPr>
        <w:t xml:space="preserve">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Это созвучно с Евр.9:27,28, где подчеркивается </w:t>
      </w:r>
      <w:r w:rsidRPr="0076365E">
        <w:rPr>
          <w:rFonts w:ascii="Times New Roman" w:hAnsi="Times New Roman" w:cs="Times New Roman"/>
          <w:b/>
          <w:i/>
        </w:rPr>
        <w:t>однократность</w:t>
      </w:r>
      <w:r w:rsidRPr="0076365E">
        <w:rPr>
          <w:rFonts w:ascii="Times New Roman" w:hAnsi="Times New Roman" w:cs="Times New Roman"/>
        </w:rPr>
        <w:t xml:space="preserve"> Пришествия: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 xml:space="preserve">Евр.9:27,28: </w:t>
      </w:r>
      <w:r w:rsidRPr="0076365E">
        <w:rPr>
          <w:rFonts w:ascii="Times New Roman" w:hAnsi="Times New Roman" w:cs="Times New Roman"/>
        </w:rPr>
        <w:t>«</w:t>
      </w:r>
      <w:r w:rsidRPr="0076365E">
        <w:rPr>
          <w:rFonts w:ascii="Times New Roman" w:hAnsi="Times New Roman" w:cs="Times New Roman"/>
          <w:b/>
        </w:rPr>
        <w:t xml:space="preserve">Как человекам положено </w:t>
      </w:r>
      <w:r w:rsidRPr="0076365E">
        <w:rPr>
          <w:rFonts w:ascii="Times New Roman" w:hAnsi="Times New Roman" w:cs="Times New Roman"/>
          <w:b/>
          <w:u w:val="single"/>
        </w:rPr>
        <w:t>однажды</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sz w:val="18"/>
          <w:szCs w:val="18"/>
        </w:rPr>
        <w:t xml:space="preserve">только </w:t>
      </w:r>
      <w:r w:rsidRPr="0076365E">
        <w:rPr>
          <w:rFonts w:ascii="Times New Roman" w:hAnsi="Times New Roman" w:cs="Times New Roman"/>
          <w:b/>
          <w:color w:val="FF0000"/>
          <w:sz w:val="18"/>
          <w:szCs w:val="18"/>
        </w:rPr>
        <w:t>один</w:t>
      </w:r>
      <w:r w:rsidRPr="0076365E">
        <w:rPr>
          <w:rFonts w:ascii="Times New Roman" w:hAnsi="Times New Roman" w:cs="Times New Roman"/>
          <w:sz w:val="18"/>
          <w:szCs w:val="18"/>
        </w:rPr>
        <w:t xml:space="preserve"> раз</w:t>
      </w:r>
      <w:r w:rsidRPr="0076365E">
        <w:rPr>
          <w:rFonts w:ascii="Times New Roman" w:hAnsi="Times New Roman" w:cs="Times New Roman"/>
        </w:rPr>
        <w:t>)</w:t>
      </w:r>
      <w:r w:rsidRPr="0076365E">
        <w:rPr>
          <w:rFonts w:ascii="Times New Roman" w:hAnsi="Times New Roman" w:cs="Times New Roman"/>
          <w:b/>
        </w:rPr>
        <w:t xml:space="preserve"> умереть, а потом суд, </w:t>
      </w:r>
      <w:r w:rsidRPr="0076365E">
        <w:rPr>
          <w:rFonts w:ascii="Times New Roman" w:hAnsi="Times New Roman" w:cs="Times New Roman"/>
          <w:b/>
          <w:u w:val="single"/>
        </w:rPr>
        <w:t>так и Христос</w:t>
      </w:r>
      <w:r w:rsidRPr="0076365E">
        <w:rPr>
          <w:rFonts w:ascii="Times New Roman" w:hAnsi="Times New Roman" w:cs="Times New Roman"/>
          <w:b/>
        </w:rPr>
        <w:t xml:space="preserve">, </w:t>
      </w:r>
      <w:r w:rsidRPr="0076365E">
        <w:rPr>
          <w:rFonts w:ascii="Times New Roman" w:hAnsi="Times New Roman" w:cs="Times New Roman"/>
          <w:b/>
          <w:u w:val="single"/>
        </w:rPr>
        <w:t xml:space="preserve">однажды </w:t>
      </w:r>
      <w:r w:rsidRPr="0076365E">
        <w:rPr>
          <w:rFonts w:ascii="Times New Roman" w:hAnsi="Times New Roman" w:cs="Times New Roman"/>
        </w:rPr>
        <w:t>(</w:t>
      </w:r>
      <w:r w:rsidRPr="0076365E">
        <w:rPr>
          <w:rFonts w:ascii="Times New Roman" w:hAnsi="Times New Roman" w:cs="Times New Roman"/>
          <w:sz w:val="18"/>
          <w:szCs w:val="18"/>
        </w:rPr>
        <w:t xml:space="preserve">только </w:t>
      </w:r>
      <w:r w:rsidRPr="0076365E">
        <w:rPr>
          <w:rFonts w:ascii="Times New Roman" w:hAnsi="Times New Roman" w:cs="Times New Roman"/>
          <w:b/>
          <w:color w:val="FF0000"/>
          <w:sz w:val="18"/>
          <w:szCs w:val="18"/>
        </w:rPr>
        <w:t>один</w:t>
      </w:r>
      <w:r w:rsidRPr="0076365E">
        <w:rPr>
          <w:rFonts w:ascii="Times New Roman" w:hAnsi="Times New Roman" w:cs="Times New Roman"/>
          <w:sz w:val="18"/>
          <w:szCs w:val="18"/>
        </w:rPr>
        <w:t xml:space="preserve"> раз</w:t>
      </w:r>
      <w:r w:rsidRPr="0076365E">
        <w:rPr>
          <w:rFonts w:ascii="Times New Roman" w:hAnsi="Times New Roman" w:cs="Times New Roman"/>
        </w:rPr>
        <w:t>)</w:t>
      </w:r>
      <w:r w:rsidRPr="0076365E">
        <w:rPr>
          <w:rFonts w:ascii="Times New Roman" w:hAnsi="Times New Roman" w:cs="Times New Roman"/>
          <w:b/>
        </w:rPr>
        <w:t xml:space="preserve"> принеся Себя в жертву, чтобы подъять грехи многих, </w:t>
      </w:r>
      <w:r w:rsidRPr="0076365E">
        <w:rPr>
          <w:rFonts w:ascii="Times New Roman" w:hAnsi="Times New Roman" w:cs="Times New Roman"/>
          <w:b/>
          <w:u w:val="single"/>
        </w:rPr>
        <w:t>во второй раз явится</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sz w:val="18"/>
          <w:szCs w:val="18"/>
        </w:rPr>
        <w:t xml:space="preserve">только </w:t>
      </w:r>
      <w:r w:rsidRPr="0076365E">
        <w:rPr>
          <w:rFonts w:ascii="Times New Roman" w:hAnsi="Times New Roman" w:cs="Times New Roman"/>
          <w:b/>
          <w:color w:val="FF0000"/>
          <w:sz w:val="18"/>
          <w:szCs w:val="18"/>
        </w:rPr>
        <w:t>один</w:t>
      </w:r>
      <w:r w:rsidRPr="0076365E">
        <w:rPr>
          <w:rFonts w:ascii="Times New Roman" w:hAnsi="Times New Roman" w:cs="Times New Roman"/>
          <w:sz w:val="18"/>
          <w:szCs w:val="18"/>
        </w:rPr>
        <w:t xml:space="preserve"> раз</w:t>
      </w:r>
      <w:r w:rsidRPr="0076365E">
        <w:rPr>
          <w:rFonts w:ascii="Times New Roman" w:hAnsi="Times New Roman" w:cs="Times New Roman"/>
        </w:rPr>
        <w:t>)</w:t>
      </w:r>
      <w:r w:rsidRPr="0076365E">
        <w:rPr>
          <w:rFonts w:ascii="Times New Roman" w:hAnsi="Times New Roman" w:cs="Times New Roman"/>
          <w:b/>
        </w:rPr>
        <w:t xml:space="preserve"> не для очищения греха, а для ожидающих Его во спасение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Кроме того, в Деян.2:34,35; Деян.3:21; Евр.10:12,13 говорится о том, что Иисус сидит одесную Бога Отца до тех пор, пока не уходит, чтобы уничтожить Своих врагов во время Второго Пришествия и установить Царство, а это будет после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Евр.10:12,13</w:t>
      </w:r>
      <w:r w:rsidRPr="0076365E">
        <w:rPr>
          <w:rFonts w:ascii="Times New Roman" w:hAnsi="Times New Roman" w:cs="Times New Roman"/>
        </w:rPr>
        <w:t>: «</w:t>
      </w:r>
      <w:r w:rsidRPr="0076365E">
        <w:rPr>
          <w:rFonts w:ascii="Times New Roman" w:hAnsi="Times New Roman" w:cs="Times New Roman"/>
          <w:b/>
        </w:rPr>
        <w:t xml:space="preserve">Он же, принеся одну жертву за грехи, навсегда </w:t>
      </w:r>
      <w:r w:rsidRPr="0076365E">
        <w:rPr>
          <w:rFonts w:ascii="Times New Roman" w:hAnsi="Times New Roman" w:cs="Times New Roman"/>
          <w:b/>
          <w:u w:val="single"/>
        </w:rPr>
        <w:t>воссел одесную Бога, ожидая затем, доколе враги Его будут положены в подножие ног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 это говорит о восхищении </w:t>
      </w:r>
      <w:r w:rsidRPr="0076365E">
        <w:rPr>
          <w:rFonts w:ascii="Times New Roman" w:hAnsi="Times New Roman" w:cs="Times New Roman"/>
          <w:b/>
          <w:i/>
        </w:rPr>
        <w:t xml:space="preserve">после </w:t>
      </w:r>
      <w:r w:rsidRPr="0076365E">
        <w:rPr>
          <w:rFonts w:ascii="Times New Roman" w:hAnsi="Times New Roman" w:cs="Times New Roman"/>
        </w:rPr>
        <w:t>скорби.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i/>
          <w:u w:val="single"/>
        </w:rPr>
      </w:pPr>
      <w:r w:rsidRPr="0076365E">
        <w:rPr>
          <w:rFonts w:ascii="Times New Roman" w:hAnsi="Times New Roman" w:cs="Times New Roman"/>
          <w:b/>
          <w:i/>
        </w:rPr>
        <w:t xml:space="preserve">5.2.6.2.9. </w:t>
      </w:r>
      <w:r w:rsidRPr="0076365E">
        <w:rPr>
          <w:rFonts w:ascii="Times New Roman" w:hAnsi="Times New Roman" w:cs="Times New Roman"/>
          <w:b/>
          <w:i/>
          <w:u w:val="single"/>
        </w:rPr>
        <w:t xml:space="preserve">Слово Божье указывает на конец </w:t>
      </w:r>
      <w:r w:rsidRPr="0076365E">
        <w:rPr>
          <w:rFonts w:ascii="Times New Roman" w:hAnsi="Times New Roman" w:cs="Times New Roman"/>
        </w:rPr>
        <w:t>(</w:t>
      </w:r>
      <w:r w:rsidRPr="0076365E">
        <w:rPr>
          <w:rFonts w:ascii="Times New Roman" w:eastAsia="TimesNewRomanPSMT" w:hAnsi="Times New Roman" w:cs="Times New Roman"/>
          <w:color w:val="FF0000"/>
        </w:rPr>
        <w:t>τελος —</w:t>
      </w:r>
      <w:r w:rsidRPr="0076365E">
        <w:rPr>
          <w:rFonts w:ascii="Times New Roman" w:hAnsi="Times New Roman" w:cs="Times New Roman"/>
          <w:sz w:val="24"/>
          <w:szCs w:val="24"/>
        </w:rPr>
        <w:t xml:space="preserve"> </w:t>
      </w:r>
      <w:r w:rsidRPr="0076365E">
        <w:rPr>
          <w:rFonts w:ascii="Times New Roman" w:hAnsi="Times New Roman" w:cs="Times New Roman"/>
          <w:color w:val="FF0000"/>
          <w:sz w:val="24"/>
          <w:szCs w:val="24"/>
        </w:rPr>
        <w:t>[5056]</w:t>
      </w:r>
      <w:r w:rsidRPr="0076365E">
        <w:rPr>
          <w:rFonts w:ascii="Times New Roman" w:hAnsi="Times New Roman" w:cs="Times New Roman"/>
          <w:sz w:val="24"/>
          <w:szCs w:val="24"/>
        </w:rPr>
        <w:t xml:space="preserve">, </w:t>
      </w:r>
      <w:r w:rsidRPr="0076365E">
        <w:rPr>
          <w:rFonts w:ascii="Times New Roman" w:hAnsi="Times New Roman" w:cs="Times New Roman"/>
          <w:i/>
          <w:color w:val="FF0000"/>
          <w:sz w:val="24"/>
          <w:szCs w:val="24"/>
          <w:lang w:val="en-US"/>
        </w:rPr>
        <w:t>telos</w:t>
      </w:r>
      <w:r w:rsidRPr="0076365E">
        <w:rPr>
          <w:rFonts w:ascii="Times New Roman" w:hAnsi="Times New Roman" w:cs="Times New Roman"/>
          <w:sz w:val="24"/>
          <w:szCs w:val="24"/>
        </w:rPr>
        <w:t xml:space="preserve">) </w:t>
      </w:r>
      <w:r w:rsidRPr="0076365E">
        <w:rPr>
          <w:rFonts w:ascii="Times New Roman" w:hAnsi="Times New Roman" w:cs="Times New Roman"/>
          <w:b/>
          <w:i/>
          <w:u w:val="single"/>
        </w:rPr>
        <w:t>событий как на определенную полноту и законченность процесса в связи с Пришествием Христа, которое наступит после скорби.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Термин «конец» всегда используется в Писании для обозначения конца эпохи (нынешнего века,</w:t>
      </w:r>
      <w:r w:rsidRPr="0076365E">
        <w:rPr>
          <w:rFonts w:ascii="Times New Roman" w:hAnsi="Times New Roman" w:cs="Times New Roman"/>
          <w:i/>
          <w:color w:val="FF0000"/>
        </w:rPr>
        <w:t xml:space="preserve"> </w:t>
      </w:r>
      <w:r w:rsidRPr="0076365E">
        <w:rPr>
          <w:rFonts w:ascii="Times New Roman" w:hAnsi="Times New Roman" w:cs="Times New Roman"/>
          <w:b/>
          <w:i/>
          <w:color w:val="FF0000"/>
        </w:rPr>
        <w:t>эона</w:t>
      </w:r>
      <w:r w:rsidRPr="0076365E">
        <w:rPr>
          <w:rFonts w:ascii="Times New Roman" w:hAnsi="Times New Roman" w:cs="Times New Roman"/>
        </w:rPr>
        <w:t>), а это и есть Второе Пришествие и День Господень: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1Кор.1:7,8</w:t>
      </w:r>
      <w:r w:rsidRPr="0076365E">
        <w:rPr>
          <w:rFonts w:ascii="Times New Roman" w:hAnsi="Times New Roman" w:cs="Times New Roman"/>
        </w:rPr>
        <w:t>: «</w:t>
      </w:r>
      <w:r w:rsidRPr="0076365E">
        <w:rPr>
          <w:rFonts w:ascii="Times New Roman" w:hAnsi="Times New Roman" w:cs="Times New Roman"/>
          <w:b/>
        </w:rPr>
        <w:t xml:space="preserve">Так что вы не имеете недостатка ни в каком даровании, ожидая </w:t>
      </w:r>
      <w:r w:rsidRPr="0076365E">
        <w:rPr>
          <w:rFonts w:ascii="Times New Roman" w:hAnsi="Times New Roman" w:cs="Times New Roman"/>
          <w:b/>
          <w:u w:val="single"/>
        </w:rPr>
        <w:t>явления</w:t>
      </w:r>
      <w:r w:rsidRPr="0076365E">
        <w:rPr>
          <w:rFonts w:ascii="Times New Roman" w:hAnsi="Times New Roman" w:cs="Times New Roman"/>
          <w:b/>
        </w:rPr>
        <w:t xml:space="preserve"> </w:t>
      </w:r>
      <w:r w:rsidRPr="0076365E">
        <w:rPr>
          <w:rFonts w:ascii="Times New Roman" w:hAnsi="Times New Roman" w:cs="Times New Roman"/>
          <w:b/>
          <w:color w:val="FF0000"/>
        </w:rPr>
        <w:t>(</w:t>
      </w:r>
      <w:r w:rsidRPr="0076365E">
        <w:rPr>
          <w:rFonts w:ascii="Times New Roman" w:hAnsi="Times New Roman" w:cs="Times New Roman"/>
          <w:i/>
          <w:color w:val="FF0000"/>
        </w:rPr>
        <w:t xml:space="preserve">апокалипсис </w:t>
      </w:r>
      <w:r w:rsidRPr="0076365E">
        <w:rPr>
          <w:rFonts w:ascii="Times New Roman" w:hAnsi="Times New Roman" w:cs="Times New Roman"/>
          <w:b/>
          <w:color w:val="FF0000"/>
        </w:rPr>
        <w:t xml:space="preserve">— </w:t>
      </w:r>
      <w:r w:rsidRPr="0076365E">
        <w:rPr>
          <w:rFonts w:ascii="Times New Roman" w:hAnsi="Times New Roman" w:cs="Times New Roman"/>
          <w:color w:val="FF0000"/>
        </w:rPr>
        <w:t>[602]</w:t>
      </w:r>
      <w:r w:rsidRPr="0076365E">
        <w:rPr>
          <w:rFonts w:ascii="Times New Roman" w:hAnsi="Times New Roman" w:cs="Times New Roman"/>
          <w:color w:val="FF0000"/>
          <w:sz w:val="28"/>
          <w:szCs w:val="28"/>
        </w:rPr>
        <w:t>)</w:t>
      </w:r>
      <w:r w:rsidRPr="0076365E">
        <w:rPr>
          <w:rFonts w:ascii="Times New Roman" w:hAnsi="Times New Roman" w:cs="Times New Roman"/>
          <w:b/>
          <w:color w:val="FF0000"/>
          <w:sz w:val="28"/>
          <w:szCs w:val="28"/>
        </w:rPr>
        <w:t xml:space="preserve"> </w:t>
      </w:r>
      <w:r w:rsidRPr="0076365E">
        <w:rPr>
          <w:rFonts w:ascii="Times New Roman" w:hAnsi="Times New Roman" w:cs="Times New Roman"/>
          <w:b/>
        </w:rPr>
        <w:t xml:space="preserve">Господа нашего Иисуса Христа, Который и утвердит вас до </w:t>
      </w:r>
      <w:r w:rsidRPr="0076365E">
        <w:rPr>
          <w:rFonts w:ascii="Times New Roman" w:hAnsi="Times New Roman" w:cs="Times New Roman"/>
          <w:b/>
          <w:u w:val="single"/>
        </w:rPr>
        <w:t>конца</w:t>
      </w:r>
      <w:r w:rsidRPr="0076365E">
        <w:rPr>
          <w:rFonts w:ascii="Times New Roman" w:hAnsi="Times New Roman" w:cs="Times New Roman"/>
          <w:b/>
          <w:sz w:val="24"/>
          <w:szCs w:val="24"/>
        </w:rPr>
        <w:t xml:space="preserve"> </w:t>
      </w:r>
      <w:r w:rsidRPr="0076365E">
        <w:rPr>
          <w:rFonts w:ascii="Times New Roman" w:hAnsi="Times New Roman" w:cs="Times New Roman"/>
        </w:rPr>
        <w:t>(</w:t>
      </w:r>
      <w:r w:rsidRPr="0076365E">
        <w:rPr>
          <w:rFonts w:ascii="Times New Roman" w:hAnsi="Times New Roman" w:cs="Times New Roman"/>
          <w:i/>
          <w:color w:val="FF0000"/>
          <w:lang w:val="en-US"/>
        </w:rPr>
        <w:t>telo</w:t>
      </w:r>
      <w:r w:rsidRPr="0076365E">
        <w:rPr>
          <w:rFonts w:ascii="Times New Roman" w:hAnsi="Times New Roman" w:cs="Times New Roman"/>
          <w:i/>
          <w:lang w:val="en-US"/>
        </w:rPr>
        <w:t>s</w:t>
      </w:r>
      <w:r w:rsidRPr="0076365E">
        <w:rPr>
          <w:rFonts w:ascii="Times New Roman" w:hAnsi="Times New Roman" w:cs="Times New Roman"/>
        </w:rPr>
        <w:t xml:space="preserve"> [5056]</w:t>
      </w:r>
      <w:r w:rsidRPr="0076365E">
        <w:rPr>
          <w:rFonts w:ascii="Times New Roman" w:hAnsi="Times New Roman" w:cs="Times New Roman"/>
          <w:sz w:val="24"/>
          <w:szCs w:val="24"/>
        </w:rPr>
        <w:t>)</w:t>
      </w:r>
      <w:r w:rsidRPr="0076365E">
        <w:rPr>
          <w:rFonts w:ascii="Times New Roman" w:hAnsi="Times New Roman" w:cs="Times New Roman"/>
          <w:b/>
        </w:rPr>
        <w:t xml:space="preserve">, чтобы вам быть неповинными в </w:t>
      </w:r>
      <w:r w:rsidRPr="0076365E">
        <w:rPr>
          <w:rFonts w:ascii="Times New Roman" w:hAnsi="Times New Roman" w:cs="Times New Roman"/>
          <w:b/>
          <w:color w:val="FF0000"/>
          <w:u w:val="single"/>
        </w:rPr>
        <w:t>день 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Евр.3:6</w:t>
      </w:r>
      <w:r w:rsidRPr="0076365E">
        <w:rPr>
          <w:rFonts w:ascii="Times New Roman" w:hAnsi="Times New Roman" w:cs="Times New Roman"/>
        </w:rPr>
        <w:t>: «</w:t>
      </w:r>
      <w:r w:rsidRPr="0076365E">
        <w:rPr>
          <w:rFonts w:ascii="Times New Roman" w:hAnsi="Times New Roman" w:cs="Times New Roman"/>
          <w:b/>
        </w:rPr>
        <w:t xml:space="preserve">А Христос - как Сын в доме Его; дом же Его - мы, если только дерзновение и упование, которым хвалимся, твердо сохраним </w:t>
      </w:r>
      <w:r w:rsidRPr="0076365E">
        <w:rPr>
          <w:rFonts w:ascii="Times New Roman" w:hAnsi="Times New Roman" w:cs="Times New Roman"/>
          <w:b/>
          <w:u w:val="single"/>
        </w:rPr>
        <w:t>до конца</w:t>
      </w:r>
      <w:r w:rsidRPr="0076365E">
        <w:rPr>
          <w:rFonts w:ascii="Times New Roman" w:hAnsi="Times New Roman" w:cs="Times New Roman"/>
          <w:b/>
          <w:color w:val="FF0000"/>
        </w:rPr>
        <w:t xml:space="preserve"> </w:t>
      </w:r>
      <w:r w:rsidRPr="0076365E">
        <w:rPr>
          <w:rFonts w:ascii="Times New Roman" w:hAnsi="Times New Roman" w:cs="Times New Roman"/>
        </w:rPr>
        <w:t>(</w:t>
      </w:r>
      <w:r w:rsidRPr="0076365E">
        <w:rPr>
          <w:rFonts w:ascii="Times New Roman" w:hAnsi="Times New Roman" w:cs="Times New Roman"/>
          <w:i/>
          <w:color w:val="FF0000"/>
          <w:lang w:val="en-US"/>
        </w:rPr>
        <w:t>telo</w:t>
      </w:r>
      <w:r w:rsidRPr="0076365E">
        <w:rPr>
          <w:rFonts w:ascii="Times New Roman" w:hAnsi="Times New Roman" w:cs="Times New Roman"/>
          <w:i/>
          <w:lang w:val="en-US"/>
        </w:rPr>
        <w:t>s</w:t>
      </w:r>
      <w:r w:rsidRPr="0076365E">
        <w:rPr>
          <w:rFonts w:ascii="Times New Roman" w:hAnsi="Times New Roman" w:cs="Times New Roman"/>
        </w:rPr>
        <w:t xml:space="preserve"> [5056]</w:t>
      </w:r>
      <w:r w:rsidRPr="0076365E">
        <w:rPr>
          <w:rFonts w:ascii="Times New Roman" w:hAnsi="Times New Roman" w:cs="Times New Roman"/>
          <w:sz w:val="24"/>
          <w:szCs w:val="24"/>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Евр.3:14</w:t>
      </w:r>
      <w:r w:rsidRPr="0076365E">
        <w:rPr>
          <w:rFonts w:ascii="Times New Roman" w:hAnsi="Times New Roman" w:cs="Times New Roman"/>
        </w:rPr>
        <w:t>: «</w:t>
      </w:r>
      <w:r w:rsidRPr="0076365E">
        <w:rPr>
          <w:rFonts w:ascii="Times New Roman" w:hAnsi="Times New Roman" w:cs="Times New Roman"/>
          <w:b/>
        </w:rPr>
        <w:t xml:space="preserve">Ибо мы сделались причастниками Христу, если только начатую жизнь твердо сохраним до </w:t>
      </w:r>
      <w:r w:rsidRPr="0076365E">
        <w:rPr>
          <w:rFonts w:ascii="Times New Roman" w:hAnsi="Times New Roman" w:cs="Times New Roman"/>
          <w:b/>
          <w:u w:val="single"/>
        </w:rPr>
        <w:t>конца</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color w:val="FF0000"/>
          <w:sz w:val="24"/>
          <w:szCs w:val="24"/>
          <w:lang w:val="en-US"/>
        </w:rPr>
        <w:t>telo</w:t>
      </w:r>
      <w:r w:rsidRPr="0076365E">
        <w:rPr>
          <w:rFonts w:ascii="Times New Roman" w:hAnsi="Times New Roman" w:cs="Times New Roman"/>
          <w:i/>
          <w:sz w:val="24"/>
          <w:szCs w:val="24"/>
          <w:lang w:val="en-US"/>
        </w:rPr>
        <w:t>s</w:t>
      </w:r>
      <w:r w:rsidRPr="0076365E">
        <w:rPr>
          <w:rFonts w:ascii="Times New Roman" w:hAnsi="Times New Roman" w:cs="Times New Roman"/>
          <w:sz w:val="24"/>
          <w:szCs w:val="24"/>
        </w:rPr>
        <w:t xml:space="preserve"> </w:t>
      </w:r>
      <w:r w:rsidRPr="0076365E">
        <w:rPr>
          <w:rFonts w:ascii="Times New Roman" w:hAnsi="Times New Roman" w:cs="Times New Roman"/>
        </w:rPr>
        <w:t>[5056])».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Мф.24:14</w:t>
      </w:r>
      <w:r w:rsidRPr="0076365E">
        <w:rPr>
          <w:rFonts w:ascii="Times New Roman" w:hAnsi="Times New Roman" w:cs="Times New Roman"/>
        </w:rPr>
        <w:t>: «</w:t>
      </w:r>
      <w:r w:rsidRPr="0076365E">
        <w:rPr>
          <w:rFonts w:ascii="Times New Roman" w:hAnsi="Times New Roman" w:cs="Times New Roman"/>
          <w:b/>
        </w:rPr>
        <w:t xml:space="preserve">И проповедано будет сие Евангелие Царствия по всей вселенной, во свидетельство всем народам; и тогда придет конец </w:t>
      </w:r>
      <w:r w:rsidRPr="0076365E">
        <w:rPr>
          <w:rFonts w:ascii="Times New Roman" w:hAnsi="Times New Roman" w:cs="Times New Roman"/>
        </w:rPr>
        <w:t>(</w:t>
      </w:r>
      <w:r w:rsidRPr="0076365E">
        <w:rPr>
          <w:rFonts w:ascii="Times New Roman" w:hAnsi="Times New Roman" w:cs="Times New Roman"/>
          <w:i/>
          <w:color w:val="FF0000"/>
          <w:lang w:val="en-US"/>
        </w:rPr>
        <w:t>telo</w:t>
      </w:r>
      <w:r w:rsidRPr="0076365E">
        <w:rPr>
          <w:rFonts w:ascii="Times New Roman" w:hAnsi="Times New Roman" w:cs="Times New Roman"/>
          <w:i/>
          <w:lang w:val="en-US"/>
        </w:rPr>
        <w:t>s</w:t>
      </w:r>
      <w:r w:rsidRPr="0076365E">
        <w:rPr>
          <w:rFonts w:ascii="Times New Roman" w:hAnsi="Times New Roman" w:cs="Times New Roman"/>
        </w:rPr>
        <w:t xml:space="preserve"> [5056]</w:t>
      </w:r>
      <w:r w:rsidRPr="0076365E">
        <w:rPr>
          <w:rFonts w:ascii="Times New Roman" w:hAnsi="Times New Roman" w:cs="Times New Roman"/>
          <w:sz w:val="24"/>
          <w:szCs w:val="24"/>
        </w:rPr>
        <w:t>)</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Отметим, что всем будет проповедано Евангелие во свидетельство. В последнее время (после чего придет гнев Божий и конец) даже Ангелы Божьи будут благовествовать и говорить о смертельной опасности принятия начертания антихриста и ставить каждого перед выбором: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Отк.14:6-12</w:t>
      </w:r>
      <w:r w:rsidRPr="0076365E">
        <w:rPr>
          <w:rFonts w:ascii="Times New Roman" w:hAnsi="Times New Roman" w:cs="Times New Roman"/>
        </w:rPr>
        <w:t>: «</w:t>
      </w:r>
      <w:r w:rsidRPr="0076365E">
        <w:rPr>
          <w:rFonts w:ascii="Times New Roman" w:hAnsi="Times New Roman" w:cs="Times New Roman"/>
          <w:b/>
        </w:rPr>
        <w:t xml:space="preserve">И увидел я другого Ангела, летящего по средине неба, который имел вечное Евангелие, чтобы благовествовать живущим на земле и всякому племени и колену, и языку и народу; и говорил он громким голосом: убойтесь Бога и воздайте Ему славу, ибо наступил час суда Его, и поклонитесь Сотворившему небо и землю, и море и источники вод. И другой Ангел следовал за ним, говоря: пал, пал Вавилон, город великий, потому что он яростным вином блуда своего напоил все народы. И третий Ангел последовал за ними, говоря громким голосом: </w:t>
      </w:r>
      <w:r w:rsidRPr="0076365E">
        <w:rPr>
          <w:rFonts w:ascii="Times New Roman" w:hAnsi="Times New Roman" w:cs="Times New Roman"/>
          <w:b/>
          <w:u w:val="single"/>
        </w:rPr>
        <w:t>кто поклоняется зверю и образу его и принимает начертание на чело свое, или на руку свою, тот будет пить вино ярости Божией, вино цельное, приготовленное в чаше гнева Его, и будет мучим в огне и сере пред святыми Ангелами и пред Агнцем; 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w:t>
      </w:r>
      <w:r w:rsidRPr="0076365E">
        <w:rPr>
          <w:rFonts w:ascii="Times New Roman" w:hAnsi="Times New Roman" w:cs="Times New Roman"/>
          <w:b/>
        </w:rPr>
        <w:t>. Здесь терпение святых, соблюдающих заповеди Божии и веру в Иисуса</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Господь призывает Фиатирскую церковь стоять до конца, пока Он придет:</w:t>
      </w:r>
    </w:p>
    <w:p w:rsidR="0076365E" w:rsidRPr="0076365E" w:rsidRDefault="0076365E" w:rsidP="00A82BE1">
      <w:pPr>
        <w:spacing w:after="0" w:line="240" w:lineRule="auto"/>
        <w:ind w:left="360"/>
        <w:jc w:val="both"/>
        <w:rPr>
          <w:rFonts w:ascii="Times New Roman" w:hAnsi="Times New Roman" w:cs="Times New Roman"/>
          <w:b/>
        </w:rPr>
      </w:pPr>
      <w:r w:rsidRPr="0076365E">
        <w:rPr>
          <w:rFonts w:ascii="Times New Roman" w:hAnsi="Times New Roman" w:cs="Times New Roman"/>
          <w:u w:val="single"/>
        </w:rPr>
        <w:t>Отк.2:25,26</w:t>
      </w:r>
      <w:r w:rsidRPr="0076365E">
        <w:rPr>
          <w:rFonts w:ascii="Times New Roman" w:hAnsi="Times New Roman" w:cs="Times New Roman"/>
        </w:rPr>
        <w:t>: «</w:t>
      </w:r>
      <w:r w:rsidRPr="0076365E">
        <w:rPr>
          <w:rFonts w:ascii="Times New Roman" w:hAnsi="Times New Roman" w:cs="Times New Roman"/>
          <w:b/>
        </w:rPr>
        <w:t xml:space="preserve">Только то, что имеете, </w:t>
      </w:r>
      <w:r w:rsidRPr="0076365E">
        <w:rPr>
          <w:rFonts w:ascii="Times New Roman" w:hAnsi="Times New Roman" w:cs="Times New Roman"/>
          <w:b/>
          <w:u w:val="single"/>
        </w:rPr>
        <w:t>держите, пока приду</w:t>
      </w:r>
      <w:r w:rsidRPr="0076365E">
        <w:rPr>
          <w:rFonts w:ascii="Times New Roman" w:hAnsi="Times New Roman" w:cs="Times New Roman"/>
          <w:b/>
        </w:rPr>
        <w:t xml:space="preserve">. Кто побеждает и соблюдает дела Мои до </w:t>
      </w:r>
      <w:r w:rsidRPr="0076365E">
        <w:rPr>
          <w:rFonts w:ascii="Times New Roman" w:hAnsi="Times New Roman" w:cs="Times New Roman"/>
          <w:b/>
          <w:u w:val="single"/>
        </w:rPr>
        <w:t>конца</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i/>
          <w:color w:val="FF0000"/>
          <w:sz w:val="24"/>
          <w:szCs w:val="24"/>
          <w:lang w:val="en-US"/>
        </w:rPr>
        <w:t>telo</w:t>
      </w:r>
      <w:r w:rsidRPr="0076365E">
        <w:rPr>
          <w:rFonts w:ascii="Times New Roman" w:hAnsi="Times New Roman" w:cs="Times New Roman"/>
          <w:i/>
          <w:sz w:val="24"/>
          <w:szCs w:val="24"/>
          <w:lang w:val="en-US"/>
        </w:rPr>
        <w:t>s</w:t>
      </w:r>
      <w:r w:rsidRPr="0076365E">
        <w:rPr>
          <w:rFonts w:ascii="Times New Roman" w:hAnsi="Times New Roman" w:cs="Times New Roman"/>
          <w:sz w:val="24"/>
          <w:szCs w:val="24"/>
        </w:rPr>
        <w:t xml:space="preserve"> </w:t>
      </w:r>
      <w:r w:rsidRPr="0076365E">
        <w:rPr>
          <w:rFonts w:ascii="Times New Roman" w:hAnsi="Times New Roman" w:cs="Times New Roman"/>
        </w:rPr>
        <w:t>[5056])</w:t>
      </w:r>
      <w:r w:rsidRPr="0076365E">
        <w:rPr>
          <w:rFonts w:ascii="Times New Roman" w:hAnsi="Times New Roman" w:cs="Times New Roman"/>
          <w:b/>
        </w:rPr>
        <w:t>, тому дам власть над язычниками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Этот призыв подобен призыву у Иакова: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Иак.5:7,8</w:t>
      </w:r>
      <w:r w:rsidRPr="0076365E">
        <w:rPr>
          <w:rFonts w:ascii="Times New Roman" w:hAnsi="Times New Roman" w:cs="Times New Roman"/>
        </w:rPr>
        <w:t>: «</w:t>
      </w:r>
      <w:r w:rsidRPr="0076365E">
        <w:rPr>
          <w:rFonts w:ascii="Times New Roman" w:hAnsi="Times New Roman" w:cs="Times New Roman"/>
          <w:b/>
        </w:rPr>
        <w:t xml:space="preserve">Итак, братия, </w:t>
      </w:r>
      <w:r w:rsidRPr="0076365E">
        <w:rPr>
          <w:rFonts w:ascii="Times New Roman" w:hAnsi="Times New Roman" w:cs="Times New Roman"/>
          <w:b/>
          <w:u w:val="single"/>
        </w:rPr>
        <w:t>будьте долготерпеливы до пришествия Господня</w:t>
      </w:r>
      <w:r w:rsidRPr="0076365E">
        <w:rPr>
          <w:rFonts w:ascii="Times New Roman" w:hAnsi="Times New Roman" w:cs="Times New Roman"/>
          <w:b/>
        </w:rPr>
        <w:t>. Вот, земледелец ждет драгоценного плода от земли и для него терпит долго, пока получит дождь ранний и поздний. Долготерпите и вы, укрепите сердца ваши, потому что пришествие Господне приближается</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Земледелец ждет плода и ждет, пока будет дождь ранний и поздний. Он знает о предстоящих дождях, как и верующий осознает наступление конца времени.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Полнота и законченность процесса подготовки Господом к Царству включает также проведение Церкви через скорбь и через гнев сатаны как очистительные суды последнего времени (время начаться суду с дома Божьего):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1Пет.4:17,18</w:t>
      </w:r>
      <w:r w:rsidRPr="0076365E">
        <w:rPr>
          <w:rFonts w:ascii="Times New Roman" w:hAnsi="Times New Roman" w:cs="Times New Roman"/>
        </w:rPr>
        <w:t>: «</w:t>
      </w:r>
      <w:r w:rsidRPr="0076365E">
        <w:rPr>
          <w:rFonts w:ascii="Times New Roman" w:hAnsi="Times New Roman" w:cs="Times New Roman"/>
          <w:b/>
        </w:rPr>
        <w:t>Ибо время начаться суду с дома Божия; если же прежде с нас начнется, то какой конец непокоряющимся Евангелию Божию? И если праведник едва спасается, то нечестивый и грешный где явится?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После очистительных страданий начинается гнев Божий на нечестие в День Господень, а Церковь идет на восхищение. Эпоха века сего заканчивается и начинается новая эпоха (</w:t>
      </w:r>
      <w:r w:rsidRPr="0076365E">
        <w:rPr>
          <w:rFonts w:ascii="Times New Roman" w:hAnsi="Times New Roman" w:cs="Times New Roman"/>
          <w:i/>
          <w:color w:val="FF0000"/>
        </w:rPr>
        <w:t>эон</w:t>
      </w:r>
      <w:r w:rsidRPr="0076365E">
        <w:rPr>
          <w:rFonts w:ascii="Times New Roman" w:hAnsi="Times New Roman" w:cs="Times New Roman"/>
        </w:rPr>
        <w:t>) будущей жизни.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 это свидетельствует в пользу восхищения </w:t>
      </w:r>
      <w:r w:rsidRPr="0076365E">
        <w:rPr>
          <w:rFonts w:ascii="Times New Roman" w:hAnsi="Times New Roman" w:cs="Times New Roman"/>
          <w:b/>
          <w:i/>
        </w:rPr>
        <w:t>после</w:t>
      </w:r>
      <w:r w:rsidRPr="0076365E">
        <w:rPr>
          <w:rFonts w:ascii="Times New Roman" w:hAnsi="Times New Roman" w:cs="Times New Roman"/>
        </w:rPr>
        <w:t xml:space="preserve"> скорби.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4"/>
          <w:numId w:val="109"/>
        </w:numPr>
        <w:spacing w:after="0" w:line="240" w:lineRule="auto"/>
        <w:contextualSpacing/>
        <w:jc w:val="both"/>
        <w:rPr>
          <w:rFonts w:ascii="Times New Roman" w:hAnsi="Times New Roman" w:cs="Times New Roman"/>
          <w:b/>
          <w:i/>
          <w:u w:val="single"/>
        </w:rPr>
      </w:pPr>
      <w:r w:rsidRPr="0076365E">
        <w:rPr>
          <w:rFonts w:ascii="Times New Roman" w:hAnsi="Times New Roman" w:cs="Times New Roman"/>
          <w:b/>
          <w:i/>
          <w:u w:val="single"/>
        </w:rPr>
        <w:t>Господь Иисус Христос дает хронологию событий в Мф.24 и предупреждает Своих учеников и последователей, чтобы они не обманулись разным слухам о невидимом Пришествии Христа, но говорит о том, что Его Пришествие будет видимым для всех, и оно будет после скорби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Мф.24:21-29</w:t>
      </w:r>
      <w:r w:rsidRPr="0076365E">
        <w:rPr>
          <w:rFonts w:ascii="Times New Roman" w:hAnsi="Times New Roman" w:cs="Times New Roman"/>
        </w:rPr>
        <w:t>: «</w:t>
      </w:r>
      <w:r w:rsidRPr="0076365E">
        <w:rPr>
          <w:rFonts w:ascii="Times New Roman" w:hAnsi="Times New Roman" w:cs="Times New Roman"/>
          <w:b/>
        </w:rPr>
        <w:t xml:space="preserve">Ибо тогда будет великая скорбь, какой не было от начала мира доныне, и не будет. И если бы не сократились те дни, то не спаслась бы никакая плоть; но ради избранных сократятся те дни. Тогда, если кто скажет вам: вот, здесь Христос, или там, — не верьте. Ибо восстанут лжехристы и лжепророки, и дадут великие знамения и чудеса, чтобы прельстить, если возможно, и избранных. Вот, Я наперед сказал вам. </w:t>
      </w:r>
      <w:r w:rsidRPr="0076365E">
        <w:rPr>
          <w:rFonts w:ascii="Times New Roman" w:hAnsi="Times New Roman" w:cs="Times New Roman"/>
          <w:b/>
          <w:u w:val="single"/>
        </w:rPr>
        <w:t>Итак, если скажут вам: "вот, Он в пустыне", — не выходите; "вот, Он в потаенных комнатах", — не верьте; ибо, как молния исходит от востока и видна бывает даже до запада, так будет пришествие Сына Человеческого</w:t>
      </w:r>
      <w:r w:rsidRPr="0076365E">
        <w:rPr>
          <w:rFonts w:ascii="Times New Roman" w:hAnsi="Times New Roman" w:cs="Times New Roman"/>
          <w:b/>
        </w:rPr>
        <w:t>; ибо, где будет труп, там соберутся орлы. И вдруг после скорби дней тех…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Лк.17:22-24</w:t>
      </w:r>
      <w:r w:rsidRPr="0076365E">
        <w:rPr>
          <w:rFonts w:ascii="Times New Roman" w:hAnsi="Times New Roman" w:cs="Times New Roman"/>
        </w:rPr>
        <w:t>: «</w:t>
      </w:r>
      <w:r w:rsidRPr="0076365E">
        <w:rPr>
          <w:rFonts w:ascii="Times New Roman" w:hAnsi="Times New Roman" w:cs="Times New Roman"/>
          <w:b/>
        </w:rPr>
        <w:t xml:space="preserve">Сказал также ученикам: придут дни, когда пожелаете видеть хотя один из дней Сына Человеческого, и не увидите; и скажут вам: вот, здесь, или: вот, там, — </w:t>
      </w:r>
      <w:r w:rsidRPr="0076365E">
        <w:rPr>
          <w:rFonts w:ascii="Times New Roman" w:hAnsi="Times New Roman" w:cs="Times New Roman"/>
          <w:b/>
          <w:u w:val="single"/>
        </w:rPr>
        <w:t>не ходите и не гоняйтесь</w:t>
      </w:r>
      <w:r w:rsidRPr="0076365E">
        <w:rPr>
          <w:rFonts w:ascii="Times New Roman" w:hAnsi="Times New Roman" w:cs="Times New Roman"/>
          <w:b/>
        </w:rPr>
        <w:t>, ибо, как молния, сверкнувшая от одного края неба, блистает до другого края неба, так будет Сын Человеческий в день Свой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Иисус говорит здесь о том, что какого-то невидимого Его возвращения, какого-то тайного явления, о котором не будут знать люди и о чем будут говорить лжеучителя, чтобы обмануть и погубить души, не будет. Все будет совершенно явным и ясным для всех.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не говорит о предварительном удалении Церкви от скорби, но говорит о том, что Его возвращение на землю будет явным и ни с чем не сравнимым событием, при котором «</w:t>
      </w:r>
      <w:r w:rsidRPr="0076365E">
        <w:rPr>
          <w:rFonts w:ascii="Times New Roman" w:hAnsi="Times New Roman" w:cs="Times New Roman"/>
          <w:b/>
        </w:rPr>
        <w:t>узрит Его всякое око</w:t>
      </w:r>
      <w:r w:rsidRPr="0076365E">
        <w:rPr>
          <w:rFonts w:ascii="Times New Roman" w:hAnsi="Times New Roman" w:cs="Times New Roman"/>
        </w:rPr>
        <w:t xml:space="preserve">» (Отк.1:7), и оно будет </w:t>
      </w:r>
      <w:r w:rsidRPr="0076365E">
        <w:rPr>
          <w:rFonts w:ascii="Times New Roman" w:hAnsi="Times New Roman" w:cs="Times New Roman"/>
          <w:b/>
          <w:i/>
        </w:rPr>
        <w:t>после</w:t>
      </w:r>
      <w:r w:rsidRPr="0076365E">
        <w:rPr>
          <w:rFonts w:ascii="Times New Roman" w:hAnsi="Times New Roman" w:cs="Times New Roman"/>
        </w:rPr>
        <w:t xml:space="preserve"> скорби. Это событие будет настолько сильным и видимым, что никто не будет спрашивать или говорить: «</w:t>
      </w:r>
      <w:r w:rsidRPr="0076365E">
        <w:rPr>
          <w:rFonts w:ascii="Times New Roman" w:hAnsi="Times New Roman" w:cs="Times New Roman"/>
          <w:b/>
        </w:rPr>
        <w:t>Вот, здесь Христос или там</w:t>
      </w:r>
      <w:r w:rsidRPr="0076365E">
        <w:rPr>
          <w:rFonts w:ascii="Times New Roman" w:hAnsi="Times New Roman" w:cs="Times New Roman"/>
        </w:rPr>
        <w:t>». Другая позиция, согласно словам Христа, приводит к обольщению. Господь приводит сравнение со смоковницей и говорит, что когда все признаки сбудутся, только тогда приближается избавление верующих: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Мф.24:32,33</w:t>
      </w:r>
      <w:r w:rsidRPr="0076365E">
        <w:rPr>
          <w:rFonts w:ascii="Times New Roman" w:hAnsi="Times New Roman" w:cs="Times New Roman"/>
        </w:rPr>
        <w:t>: «</w:t>
      </w:r>
      <w:r w:rsidRPr="0076365E">
        <w:rPr>
          <w:rFonts w:ascii="Times New Roman" w:hAnsi="Times New Roman" w:cs="Times New Roman"/>
          <w:b/>
        </w:rPr>
        <w:t>От смоковницы возьмите подобие: когда ветви ее становятся уже мягки и пускают листья, то знаете, что близко лето; так, когда вы увидите всё сие, знайте, что близко, при дверях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Лк.21:25-31</w:t>
      </w:r>
      <w:r w:rsidRPr="0076365E">
        <w:rPr>
          <w:rFonts w:ascii="Times New Roman" w:hAnsi="Times New Roman" w:cs="Times New Roman"/>
        </w:rPr>
        <w:t>: «</w:t>
      </w:r>
      <w:r w:rsidRPr="0076365E">
        <w:rPr>
          <w:rFonts w:ascii="Times New Roman" w:hAnsi="Times New Roman" w:cs="Times New Roman"/>
          <w:b/>
        </w:rPr>
        <w:t xml:space="preserve">И будут знамения в солнце и луне и звездах, а на земле уныние народов и недоумение; и море восшумит и возмутится; люди будут издыхать от страха и ожидания бедствий, грядущих на вселенную, ибо силы небесные поколеблются, и тогда увидят Сына Человеческого, грядущего на облаке с силою и славою великою. </w:t>
      </w:r>
      <w:r w:rsidRPr="0076365E">
        <w:rPr>
          <w:rFonts w:ascii="Times New Roman" w:hAnsi="Times New Roman" w:cs="Times New Roman"/>
          <w:b/>
          <w:u w:val="single"/>
        </w:rPr>
        <w:t>Когда же начнет это сбываться, тогда восклонитесь и поднимите головы ваши, потому что приближается избавление ваше</w:t>
      </w:r>
      <w:r w:rsidRPr="0076365E">
        <w:rPr>
          <w:rFonts w:ascii="Times New Roman" w:hAnsi="Times New Roman" w:cs="Times New Roman"/>
          <w:b/>
        </w:rPr>
        <w:t>. И сказал им притчу: посмотрите на смоковницу и на все деревья: когда они уже распускаются, то, видя это, знаете сами, что уже близко лето. Так, и когда вы увидите то сбывающимся, знайте, что близко Царствие Божие</w:t>
      </w:r>
      <w:r w:rsidRPr="0076365E">
        <w:rPr>
          <w:rFonts w:ascii="Times New Roman" w:hAnsi="Times New Roman" w:cs="Times New Roman"/>
        </w:rPr>
        <w:t>». Избавление только один раз, а не несколько, и наступление Царства Божьего тоже один раз, в конце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Фраза «</w:t>
      </w:r>
      <w:r w:rsidRPr="0076365E">
        <w:rPr>
          <w:rFonts w:ascii="Times New Roman" w:hAnsi="Times New Roman" w:cs="Times New Roman"/>
          <w:b/>
        </w:rPr>
        <w:t>где будет труп, там соберутся орлы</w:t>
      </w:r>
      <w:r w:rsidRPr="0076365E">
        <w:rPr>
          <w:rFonts w:ascii="Times New Roman" w:hAnsi="Times New Roman" w:cs="Times New Roman"/>
        </w:rPr>
        <w:t>» в Мф.24:28 еще раз указывает на видимое (а не тайное) Пришествие, потому что орлы парят над добычей и всегда видны всем с большого расстояния. Подобным образом Пришествие будет очевидно для всех и не будет скрыто. Здесь может также содержаться намек на Армагеддонскую битву и на многочисленные тела (трупы) тех, которые восстали против Бога, будут поражены Господом в этой битве и будут съедены стервятниками: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Отк.19:17,18</w:t>
      </w:r>
      <w:r w:rsidRPr="0076365E">
        <w:rPr>
          <w:rFonts w:ascii="Times New Roman" w:hAnsi="Times New Roman" w:cs="Times New Roman"/>
        </w:rPr>
        <w:t>: «</w:t>
      </w:r>
      <w:r w:rsidRPr="0076365E">
        <w:rPr>
          <w:rFonts w:ascii="Times New Roman" w:hAnsi="Times New Roman" w:cs="Times New Roman"/>
          <w:b/>
        </w:rPr>
        <w:t>И увидел я одного Ангела, стоящего на солнце; и он воскликнул громким голосом, говоря всем птицам, летающим по средине неба: летите, собирайтесь на великую вечерю Божию, чтобы пожрать трупы царей, трупы сильных, трупы тысяченачальников, трупы коней и сидящих на них, трупы всех свободных и рабов, и малых и великих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Это происходит </w:t>
      </w:r>
      <w:r w:rsidRPr="0076365E">
        <w:rPr>
          <w:rFonts w:ascii="Times New Roman" w:hAnsi="Times New Roman" w:cs="Times New Roman"/>
          <w:b/>
          <w:i/>
        </w:rPr>
        <w:t>после</w:t>
      </w:r>
      <w:r w:rsidRPr="0076365E">
        <w:rPr>
          <w:rFonts w:ascii="Times New Roman" w:hAnsi="Times New Roman" w:cs="Times New Roman"/>
        </w:rPr>
        <w:t xml:space="preserve"> скорби.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Лк.21:25-31 говорит об избавлении верующих после всех астрономических знамений и после знамения Сына Человеческого, что явно указывает на восхищение </w:t>
      </w:r>
      <w:r w:rsidRPr="0076365E">
        <w:rPr>
          <w:rFonts w:ascii="Times New Roman" w:hAnsi="Times New Roman" w:cs="Times New Roman"/>
          <w:b/>
          <w:i/>
        </w:rPr>
        <w:t xml:space="preserve">после </w:t>
      </w:r>
      <w:r w:rsidRPr="0076365E">
        <w:rPr>
          <w:rFonts w:ascii="Times New Roman" w:hAnsi="Times New Roman" w:cs="Times New Roman"/>
        </w:rPr>
        <w:t>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Эти предупреждения Христа особенно актуальны для всех верующих, и в первую очередь для тех, кто будет жить во время последней седмины. Они напоминают, что «</w:t>
      </w:r>
      <w:r w:rsidRPr="0076365E">
        <w:rPr>
          <w:rFonts w:ascii="Times New Roman" w:hAnsi="Times New Roman" w:cs="Times New Roman"/>
          <w:b/>
        </w:rPr>
        <w:t>претерпевший же до конца спасется</w:t>
      </w:r>
      <w:r w:rsidRPr="0076365E">
        <w:rPr>
          <w:rFonts w:ascii="Times New Roman" w:hAnsi="Times New Roman" w:cs="Times New Roman"/>
        </w:rPr>
        <w:t>» (Мф.24:13). Это созвучно с предупреждением Апостола Павла: «</w:t>
      </w:r>
      <w:r w:rsidRPr="0076365E">
        <w:rPr>
          <w:rFonts w:ascii="Times New Roman" w:hAnsi="Times New Roman" w:cs="Times New Roman"/>
          <w:b/>
        </w:rPr>
        <w:t>Да не обольстит вас никто никак</w:t>
      </w:r>
      <w:r w:rsidRPr="0076365E">
        <w:rPr>
          <w:rFonts w:ascii="Times New Roman" w:hAnsi="Times New Roman" w:cs="Times New Roman"/>
        </w:rPr>
        <w:t>» (2Фес.2:3), где Павел говорит о том, что День Христов не может быть раньше, чем откроется человек греха. Это созвучно и с указанием Христа для верующих Фиатирской церкви, которые не держатся ложного учения: «</w:t>
      </w:r>
      <w:r w:rsidRPr="0076365E">
        <w:rPr>
          <w:rFonts w:ascii="Times New Roman" w:hAnsi="Times New Roman" w:cs="Times New Roman"/>
          <w:b/>
        </w:rPr>
        <w:t xml:space="preserve">Только то, что имеете, держите, </w:t>
      </w:r>
      <w:r w:rsidRPr="0076365E">
        <w:rPr>
          <w:rFonts w:ascii="Times New Roman" w:hAnsi="Times New Roman" w:cs="Times New Roman"/>
          <w:b/>
          <w:color w:val="FF0000"/>
          <w:u w:val="single"/>
        </w:rPr>
        <w:t>пока приду</w:t>
      </w:r>
      <w:r w:rsidRPr="0076365E">
        <w:rPr>
          <w:rFonts w:ascii="Times New Roman" w:hAnsi="Times New Roman" w:cs="Times New Roman"/>
        </w:rPr>
        <w:t>» (Отк.2:25). Это созвучно и с Посланием Иакова: «</w:t>
      </w:r>
      <w:r w:rsidRPr="0076365E">
        <w:rPr>
          <w:rFonts w:ascii="Times New Roman" w:hAnsi="Times New Roman" w:cs="Times New Roman"/>
          <w:b/>
        </w:rPr>
        <w:t>Итак, братия, будьте долготерпеливы до пришествия Господня. Вот, земледелец ждет драгоценного плода от земли и для него терпит долго, пока получит дождь ранний и поздний. Долготерпите и вы, укрепите сердца ваши, потому что пришествие Господне приближается</w:t>
      </w:r>
      <w:r w:rsidRPr="0076365E">
        <w:rPr>
          <w:rFonts w:ascii="Times New Roman" w:hAnsi="Times New Roman" w:cs="Times New Roman"/>
        </w:rPr>
        <w:t>» (Иак.5:7,8). Это находится в гармонии с Посланием Апостола Петра, призывающего достойно переносить испытания: «</w:t>
      </w:r>
      <w:r w:rsidRPr="0076365E">
        <w:rPr>
          <w:rFonts w:ascii="Times New Roman" w:hAnsi="Times New Roman" w:cs="Times New Roman"/>
          <w:b/>
        </w:rPr>
        <w:t>Дабы испытанная вера ваша оказалась драгоценнее гибнущего, хотя и огнем испытываемого золота, к похвале и чести и славе в явление Иисуса Христа</w:t>
      </w:r>
      <w:r w:rsidRPr="0076365E">
        <w:rPr>
          <w:rFonts w:ascii="Times New Roman" w:hAnsi="Times New Roman" w:cs="Times New Roman"/>
        </w:rPr>
        <w:t>» (1Пет.1:7).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Да благословит всех нас Господь быть внимательными к Его предупреждениям.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Итак, положение о том, что Церковь будет восхищена в конце времени, после великой скорби, при Втором Пришествии Христа вытекает из Писания и дает возможность согласовать все тексты Писания между собой.</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3"/>
          <w:numId w:val="109"/>
        </w:numPr>
        <w:spacing w:after="0" w:line="240" w:lineRule="auto"/>
        <w:contextualSpacing/>
        <w:jc w:val="both"/>
        <w:rPr>
          <w:rFonts w:ascii="Times New Roman" w:hAnsi="Times New Roman" w:cs="Times New Roman"/>
          <w:b/>
          <w:sz w:val="24"/>
          <w:szCs w:val="24"/>
        </w:rPr>
      </w:pPr>
      <w:r w:rsidRPr="0076365E">
        <w:rPr>
          <w:rFonts w:ascii="Times New Roman" w:hAnsi="Times New Roman" w:cs="Times New Roman"/>
          <w:b/>
          <w:sz w:val="24"/>
          <w:szCs w:val="24"/>
        </w:rPr>
        <w:t>Обоснование того, что Церковь должна пройти период скорби.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Многие христиане и христианские учителя обеспокоены тем, что рожденные свыше верующие, которые входят в Церковь как Тело Христово, будут присутствовать на земле во время скорби. Эта обеспокоенность связана с </w:t>
      </w:r>
      <w:r w:rsidRPr="0076365E">
        <w:rPr>
          <w:rFonts w:ascii="Times New Roman" w:hAnsi="Times New Roman" w:cs="Times New Roman"/>
          <w:b/>
          <w:i/>
        </w:rPr>
        <w:t>неверным представлением</w:t>
      </w:r>
      <w:r w:rsidRPr="0076365E">
        <w:rPr>
          <w:rFonts w:ascii="Times New Roman" w:hAnsi="Times New Roman" w:cs="Times New Roman"/>
        </w:rPr>
        <w:t xml:space="preserve">, что дети Божьи и Церковь как невеста Христа будут подвержены </w:t>
      </w:r>
      <w:r w:rsidRPr="0076365E">
        <w:rPr>
          <w:rFonts w:ascii="Times New Roman" w:hAnsi="Times New Roman" w:cs="Times New Roman"/>
          <w:b/>
          <w:i/>
        </w:rPr>
        <w:t>гневу Божьему</w:t>
      </w:r>
      <w:r w:rsidRPr="0076365E">
        <w:rPr>
          <w:rFonts w:ascii="Times New Roman" w:hAnsi="Times New Roman" w:cs="Times New Roman"/>
        </w:rPr>
        <w:t xml:space="preserve"> наравне с остальными людьми мира сего, которые будут в это время на земле. Такая логика человеческих рассуждений глубоко ошибочна и не позволяет всем сердцем и разумом принять библейское учение о прохождении Церковью скорби в последнее время. Логика человеческая </w:t>
      </w:r>
      <w:r w:rsidRPr="0076365E">
        <w:rPr>
          <w:rFonts w:ascii="Times New Roman" w:hAnsi="Times New Roman" w:cs="Times New Roman"/>
          <w:b/>
          <w:i/>
        </w:rPr>
        <w:t xml:space="preserve">верно </w:t>
      </w:r>
      <w:r w:rsidRPr="0076365E">
        <w:rPr>
          <w:rFonts w:ascii="Times New Roman" w:hAnsi="Times New Roman" w:cs="Times New Roman"/>
        </w:rPr>
        <w:t xml:space="preserve">подсказывает, что любящий Жених-Христос, Которого ожидает Невеста-Церковь, не будет изливать Свой гнев на невесту перед брачным пиром на небесах. Но логика человеческая при этом часто </w:t>
      </w:r>
      <w:r w:rsidRPr="0076365E">
        <w:rPr>
          <w:rFonts w:ascii="Times New Roman" w:hAnsi="Times New Roman" w:cs="Times New Roman"/>
          <w:b/>
          <w:i/>
        </w:rPr>
        <w:t>неверно</w:t>
      </w:r>
      <w:r w:rsidRPr="0076365E">
        <w:rPr>
          <w:rFonts w:ascii="Times New Roman" w:hAnsi="Times New Roman" w:cs="Times New Roman"/>
        </w:rPr>
        <w:t xml:space="preserve"> исключает защиту любящего Спасителя, Который возлюбил нас как Своих детей и Который знает, как избавить нас от грядущего гнева. Если мы не подчиним свою волю воле Отца Небесного, мы не сможем быть победителями, потому что своими силами мы не сможем одолеть духов-обольстителей. Без нашего полного смирения под крепкую руку Божью мы будем бессильны перед обстоятельствами. Если верующие рассчитывают в период великой скорби (да и не только в этот период, но и в любое время следования за Христом) только на свои силы, то они непременно будут побеждены лукавым, потому что его нельзя победить плотскими методами (без твердой веры и упования на Господа убегать в пещеры; одними человеческими усилиями оградить себя от всеобщих мирских течении и от принятия печати антихриста; уезжать туда, где много верующих, запасаться какими-то продуктами питания и т.д. — все это не имеет никакого значения без веры в Господа и без твердого упования на Его защиту). Вот почему так важно укрепление в вере сегодня и каждый день, который дарит нам Господь для нашего преображения в образ Христа. Не надо дать себя обмануть в том, что скорбь и гнев Божий — это одно и то же. Скорбь дети Божьи несут от гнева сатаны, а гнев Божий направлен против тех, кто противостоит Богу и Его детям. Нашей единственной защитой является Господь Иисус </w:t>
      </w:r>
      <w:r w:rsidRPr="0076365E">
        <w:rPr>
          <w:rFonts w:ascii="Times New Roman" w:hAnsi="Times New Roman" w:cs="Times New Roman"/>
        </w:rPr>
        <w:lastRenderedPageBreak/>
        <w:t>Христос, Которому мы должны быть всегда верны. Наш Господь прошел все испытания и страдания ради нас, Он знает, как нам помочь, и мы должны в терпении проходить все испытания, уповая на Его помощь и защиту. Бог держит все обстоятельства в Своей руке, без Его воли и волос не упадет с головы верующего. Господь желает ввести нас в Свое вечное блаженство, ввести в Небесный Иерусалим, о котором сказано. что «</w:t>
      </w:r>
      <w:r w:rsidRPr="0076365E">
        <w:rPr>
          <w:rFonts w:ascii="Times New Roman" w:hAnsi="Times New Roman" w:cs="Times New Roman"/>
          <w:b/>
        </w:rPr>
        <w:t>не войдет в него ничто нечистое, и никто, преданный мерзости и лжи</w:t>
      </w:r>
      <w:r w:rsidRPr="0076365E">
        <w:rPr>
          <w:rFonts w:ascii="Times New Roman" w:hAnsi="Times New Roman" w:cs="Times New Roman"/>
        </w:rPr>
        <w:t xml:space="preserve">» (Отк.21:27). Он желает, чтобы мы преображались в Его совершенный образ с Его помощью. Ставка очень велика и выбор глобальный: жизнь вечная с Богом в блаженстве или вечные мучения без Бога в озере огненном. Ради этого стоит перенести все испытания для нашего же блага, чтобы быть подготовленными для новой жизни в постоянном присутствии Господа.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Бог испытывает нас не для того, чтобы унизить, а для того, чтобы укрепить и возвысить, чтобы приблизить к Себе, чтобы научить жить в самой совершенной зависимости от Него, которая приносит нам благо (Рим.12:1,2). Допущение такой скорби и ее достойное прохождение открывает двери для вхождения в Царство Божье: «</w:t>
      </w:r>
      <w:r w:rsidRPr="0076365E">
        <w:rPr>
          <w:rFonts w:ascii="Times New Roman" w:hAnsi="Times New Roman" w:cs="Times New Roman"/>
          <w:b/>
        </w:rPr>
        <w:t>Утверждая души учеников, увещевая пребывать в вере и поучая, что многими скорбями надлежит нам войти в Царствие Божие</w:t>
      </w:r>
      <w:r w:rsidRPr="0076365E">
        <w:rPr>
          <w:rFonts w:ascii="Times New Roman" w:hAnsi="Times New Roman" w:cs="Times New Roman"/>
        </w:rPr>
        <w:t>» (Деян.14:22).</w:t>
      </w:r>
    </w:p>
    <w:p w:rsidR="0076365E" w:rsidRPr="0076365E" w:rsidRDefault="0076365E" w:rsidP="00A82BE1">
      <w:pPr>
        <w:shd w:val="clear" w:color="auto" w:fill="FFFFFF"/>
        <w:spacing w:after="0" w:line="240" w:lineRule="auto"/>
        <w:ind w:firstLine="708"/>
        <w:jc w:val="both"/>
        <w:textAlignment w:val="baseline"/>
        <w:rPr>
          <w:rFonts w:ascii="Arial" w:eastAsia="Times New Roman" w:hAnsi="Arial" w:cs="Arial"/>
          <w:color w:val="444444"/>
          <w:lang w:eastAsia="ru-RU"/>
        </w:rPr>
      </w:pPr>
      <w:r w:rsidRPr="0076365E">
        <w:rPr>
          <w:rFonts w:ascii="Times New Roman" w:eastAsia="Times New Roman" w:hAnsi="Times New Roman" w:cs="Times New Roman"/>
          <w:lang w:eastAsia="ru-RU"/>
        </w:rPr>
        <w:t>Так устроен весь мир и таков Божий замысел, что человек подготавливается на земле к вечности через преодоление трудностей и испытаний, через проявление верности в малом. Так было с самого начала творения: первый праведник Авель умирает от нечестивого Каина (Быт.4:1-11; Евр.11:4);  Иаков убегает от Исава (Быт.27:41-45); Иосиф продается братьями (Быт.37:18-28); кроткого Давида преследует царь Саул (1Цар.18:8-16; 1Цар.19:1,2; 1Цар.24:3); Илию угнетает царь Ахав и Иезавель (3Цар.19:1-19); священника Захарию побивают камнями между храмом и жертвенником за провозглашение истины (2Пар.24:20-22); Иоанн Креститель обезглавливается за правду (Мк.6:17-29); даже после рождения Христа страдают невинные младенцы от рук Ирода (Мф.2:16-18); Стефан побивается камнями за свидетельство о Христе и за обличение жестоковыйности иудеев (Деян.7:51-60); все Апостолы, кроме Иоанна (он также пострадал и был соучастником «</w:t>
      </w:r>
      <w:r w:rsidRPr="0076365E">
        <w:rPr>
          <w:rFonts w:ascii="Times New Roman" w:eastAsia="Times New Roman" w:hAnsi="Times New Roman" w:cs="Times New Roman"/>
          <w:b/>
          <w:lang w:eastAsia="ru-RU"/>
        </w:rPr>
        <w:t>в скорби, и в царствии, и в терпении Иисуса Христа, был на острове, называемом Патмос, за слово Божие и за свидетельство Иисуса Христа</w:t>
      </w:r>
      <w:r w:rsidRPr="0076365E">
        <w:rPr>
          <w:rFonts w:ascii="Times New Roman" w:eastAsia="Times New Roman" w:hAnsi="Times New Roman" w:cs="Times New Roman"/>
          <w:lang w:eastAsia="ru-RU"/>
        </w:rPr>
        <w:t>» — Отк.1:9), приняли мученическую смерть по примеру самого великого Мученика Господа Иисуса Христа, Который перенес все самые позорные страдания от грешных людей ради нашего спасения (Флп.2:6-8). История знает огромное число мучеников, которые отдали свою жизнь, оставаясь верными Христу в первые века, когда христиан бросали в клетки к львам и подвергали самым невероятным мучениям. И сегодня тысячи христиан страдают за веру и умирают во имя Христа. Так будет и в последнее время (Отк.7:9-17; Отк.20:4; Отк.12:11; Отк.14:12,13). Но этим людям Бог даст высшую награду в вечности. Таков замысел Божий для Его детей, чтобы они были отделены от этого грешного мира и шли за своим Отцом узким путем. Так жили все герои веры (Евр.11:4-38), таким путем будут идти истинные последователи Господа (Евр.11:39,40; 1Фес.3:3). Это является фундаментальным принципом христианства: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Мф.7:13,14</w:t>
      </w:r>
      <w:r w:rsidRPr="0076365E">
        <w:rPr>
          <w:rFonts w:ascii="Times New Roman" w:hAnsi="Times New Roman" w:cs="Times New Roman"/>
        </w:rPr>
        <w:t>: «</w:t>
      </w:r>
      <w:r w:rsidRPr="0076365E">
        <w:rPr>
          <w:rFonts w:ascii="Times New Roman" w:hAnsi="Times New Roman" w:cs="Times New Roman"/>
          <w:b/>
        </w:rPr>
        <w:t>Входите тесными вратами, потому что широки врата и пространен путь, ведущие в погибель, и многие идут ими; потому что тесны врата и узок путь, ведущие в жизнь, и немногие находят их</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Ин.16:33</w:t>
      </w:r>
      <w:r w:rsidRPr="0076365E">
        <w:rPr>
          <w:rFonts w:ascii="Times New Roman" w:hAnsi="Times New Roman" w:cs="Times New Roman"/>
        </w:rPr>
        <w:t>: «</w:t>
      </w:r>
      <w:r w:rsidRPr="0076365E">
        <w:rPr>
          <w:rFonts w:ascii="Times New Roman" w:hAnsi="Times New Roman" w:cs="Times New Roman"/>
          <w:b/>
        </w:rPr>
        <w:t>Сие сказал Я вам, чтобы вы имели во Мне мир. В мире будете иметь скорбь; но мужайтесь: Я победил мир</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Ин.15:20</w:t>
      </w:r>
      <w:r w:rsidRPr="0076365E">
        <w:rPr>
          <w:rFonts w:ascii="Times New Roman" w:hAnsi="Times New Roman" w:cs="Times New Roman"/>
        </w:rPr>
        <w:t>: «</w:t>
      </w:r>
      <w:r w:rsidRPr="0076365E">
        <w:rPr>
          <w:rFonts w:ascii="Times New Roman" w:hAnsi="Times New Roman" w:cs="Times New Roman"/>
          <w:b/>
        </w:rPr>
        <w:t>Помните слово, которое Я сказал вам: раб не больше господина своего. Если Меня гнали, будут гнать и вас; если Мое слово соблюдали, будут соблюдать и ваше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2Тим.3:12</w:t>
      </w:r>
      <w:r w:rsidRPr="0076365E">
        <w:rPr>
          <w:rFonts w:ascii="Times New Roman" w:hAnsi="Times New Roman" w:cs="Times New Roman"/>
        </w:rPr>
        <w:t>: «</w:t>
      </w:r>
      <w:r w:rsidRPr="0076365E">
        <w:rPr>
          <w:rFonts w:ascii="Times New Roman" w:hAnsi="Times New Roman" w:cs="Times New Roman"/>
          <w:b/>
        </w:rPr>
        <w:t>Да и все, желающие жить благочестиво во Христе Иисусе, будут гонимы</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1Фес.3:3</w:t>
      </w:r>
      <w:r w:rsidRPr="0076365E">
        <w:rPr>
          <w:rFonts w:ascii="Times New Roman" w:hAnsi="Times New Roman" w:cs="Times New Roman"/>
        </w:rPr>
        <w:t>: «</w:t>
      </w:r>
      <w:r w:rsidRPr="0076365E">
        <w:rPr>
          <w:rFonts w:ascii="Times New Roman" w:hAnsi="Times New Roman" w:cs="Times New Roman"/>
          <w:b/>
        </w:rPr>
        <w:t>Чтобы никто не поколебался в скорбях сих: ибо вы сами знаете, что так нам суждено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И эта школа является самой эффективной. Кто-то сказал, что есть вещи, которые даже Сам Бог не может для нас сделать до тех пор, пока не позволит нам пострадать. Дети Христа идут Его путем. Известно, что сегодня каждые три минуты за веру умирает брат или сестра; каждый день за веру в Господа умирает около 500 Его детей. </w:t>
      </w:r>
      <w:r w:rsidRPr="0076365E">
        <w:rPr>
          <w:rFonts w:ascii="Times New Roman" w:hAnsi="Times New Roman" w:cs="Times New Roman"/>
          <w:lang w:val="en-US"/>
        </w:rPr>
        <w:t>(</w:t>
      </w:r>
      <w:r w:rsidRPr="0076365E">
        <w:rPr>
          <w:rFonts w:ascii="Times New Roman" w:hAnsi="Times New Roman" w:cs="Times New Roman"/>
        </w:rPr>
        <w:t>см</w:t>
      </w:r>
      <w:r w:rsidRPr="0076365E">
        <w:rPr>
          <w:rFonts w:ascii="Times New Roman" w:hAnsi="Times New Roman" w:cs="Times New Roman"/>
          <w:lang w:val="en-US"/>
        </w:rPr>
        <w:t xml:space="preserve">. </w:t>
      </w:r>
      <w:r w:rsidRPr="0076365E">
        <w:rPr>
          <w:rFonts w:ascii="Times New Roman" w:hAnsi="Times New Roman" w:cs="Times New Roman"/>
          <w:b/>
          <w:sz w:val="18"/>
          <w:szCs w:val="18"/>
          <w:lang w:val="en-US"/>
        </w:rPr>
        <w:t xml:space="preserve">James Taylor The Post-Tribulation Rapture Forum. </w:t>
      </w:r>
      <w:r w:rsidRPr="0076365E">
        <w:rPr>
          <w:rFonts w:ascii="Times New Roman" w:hAnsi="Times New Roman" w:cs="Times New Roman"/>
          <w:b/>
          <w:sz w:val="18"/>
          <w:szCs w:val="18"/>
          <w:shd w:val="clear" w:color="auto" w:fill="FFFFFF"/>
          <w:lang w:val="en-US"/>
        </w:rPr>
        <w:t>endtimepilgrim.org/</w:t>
      </w:r>
      <w:r w:rsidRPr="0076365E">
        <w:rPr>
          <w:rFonts w:ascii="Times New Roman" w:hAnsi="Times New Roman" w:cs="Times New Roman"/>
          <w:b/>
          <w:bCs/>
          <w:sz w:val="18"/>
          <w:szCs w:val="18"/>
          <w:shd w:val="clear" w:color="auto" w:fill="FFFFFF"/>
          <w:lang w:val="en-US"/>
        </w:rPr>
        <w:t>post</w:t>
      </w:r>
      <w:r w:rsidRPr="0076365E">
        <w:rPr>
          <w:rFonts w:ascii="Times New Roman" w:hAnsi="Times New Roman" w:cs="Times New Roman"/>
          <w:b/>
          <w:sz w:val="18"/>
          <w:szCs w:val="18"/>
          <w:shd w:val="clear" w:color="auto" w:fill="FFFFFF"/>
          <w:lang w:val="en-US"/>
        </w:rPr>
        <w:t>tribrap.htm</w:t>
      </w:r>
      <w:r w:rsidRPr="0076365E">
        <w:rPr>
          <w:rFonts w:ascii="Times New Roman" w:hAnsi="Times New Roman" w:cs="Times New Roman"/>
          <w:lang w:val="en-US"/>
        </w:rPr>
        <w:t xml:space="preserve"> ). </w:t>
      </w:r>
      <w:r w:rsidRPr="0076365E">
        <w:rPr>
          <w:rFonts w:ascii="Times New Roman" w:hAnsi="Times New Roman" w:cs="Times New Roman"/>
        </w:rPr>
        <w:t>Слово Божье ободряет нас, направляя наш взгляд в будущее, а не на трудности настоящего: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Рим.8:17,18, 22-25</w:t>
      </w:r>
      <w:r w:rsidRPr="0076365E">
        <w:rPr>
          <w:rFonts w:ascii="Times New Roman" w:hAnsi="Times New Roman" w:cs="Times New Roman"/>
        </w:rPr>
        <w:t>: «</w:t>
      </w:r>
      <w:r w:rsidRPr="0076365E">
        <w:rPr>
          <w:rFonts w:ascii="Times New Roman" w:hAnsi="Times New Roman" w:cs="Times New Roman"/>
          <w:b/>
        </w:rPr>
        <w:t>А если дети, то и наследники, наследники Божии, сонаследники же Христу, если только с Ним страдаем, чтобы с Ним и прославиться. Ибо думаю, что нынешние временные страдания ничего не стоят в сравнении с тою славою, которая откроется в нас... Ибо знаем, что вся тварь совокупно стенает и мучится доныне; и не только она, но и мы сами, имея начаток Духа, и мы в себе стенаем, ожидая усыновления, искупления тела нашего. Ибо мы спасены в надежде. Надежда же, когда видит, не есть надежда; ибо если кто видит, то чего ему и надеяться?  Но когда надеемся того, чего не видим, тогда ожидаем в терпении</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Слово Божье дает нам также обещание того, что побеждающий наследует все (</w:t>
      </w:r>
      <w:r w:rsidRPr="0076365E">
        <w:rPr>
          <w:rFonts w:ascii="Times New Roman" w:hAnsi="Times New Roman" w:cs="Times New Roman"/>
          <w:u w:val="single"/>
        </w:rPr>
        <w:t>Отк.21:7</w:t>
      </w:r>
      <w:r w:rsidRPr="0076365E">
        <w:rPr>
          <w:rFonts w:ascii="Times New Roman" w:hAnsi="Times New Roman" w:cs="Times New Roman"/>
        </w:rPr>
        <w:t>: «</w:t>
      </w:r>
      <w:r w:rsidRPr="0076365E">
        <w:rPr>
          <w:rFonts w:ascii="Times New Roman" w:hAnsi="Times New Roman" w:cs="Times New Roman"/>
          <w:b/>
        </w:rPr>
        <w:t>Побеждающий наследует все, и буду ему Богом, и он будет Мне сыном</w:t>
      </w:r>
      <w:r w:rsidRPr="0076365E">
        <w:rPr>
          <w:rFonts w:ascii="Times New Roman" w:hAnsi="Times New Roman" w:cs="Times New Roman"/>
        </w:rPr>
        <w:t xml:space="preserve">»), и что мы стоим на стороне Победителя. Побеждающими мы никогда не станем без Господа, равно как побеждающими мы никогда не станем автоматически, без нашего движения ко Христу и без труда и усилий для Его славы. Все духовные </w:t>
      </w:r>
      <w:r w:rsidRPr="0076365E">
        <w:rPr>
          <w:rFonts w:ascii="Times New Roman" w:hAnsi="Times New Roman" w:cs="Times New Roman"/>
        </w:rPr>
        <w:lastRenderedPageBreak/>
        <w:t>победы Господа должны пройти через нас, через наше сердце, обогащая наш характер. Не надо думать, что путь за Господом можно пройти налегке, без несения креста: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Мк.8:34-38</w:t>
      </w:r>
      <w:r w:rsidRPr="0076365E">
        <w:rPr>
          <w:rFonts w:ascii="Times New Roman" w:hAnsi="Times New Roman" w:cs="Times New Roman"/>
        </w:rPr>
        <w:t>: «</w:t>
      </w:r>
      <w:r w:rsidRPr="0076365E">
        <w:rPr>
          <w:rFonts w:ascii="Times New Roman" w:hAnsi="Times New Roman" w:cs="Times New Roman"/>
          <w:b/>
        </w:rPr>
        <w:t>И, подозвав народ с учениками Своими, сказал им: кто хочет идти за Мною, отвергнись себя, и возьми крест свой, и следуй за Мною. Ибо кто хочет душу свою сберечь, тот потеряет ее, а кто потеряет душу свою ради Меня и Евангелия, тот сбережет ее. Ибо какая польза человеку, если он приобретет весь мир, а душе своей повредит? Или какой выкуп даст человек за душу свою? Ибо кто постыдится Меня и Моих слов в роде сем прелюбодейном и грешном, того постыдится и Сын Человеческий, когда приидет в славе Отца Своего со святыми Ангелами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Мф.10:38</w:t>
      </w:r>
      <w:r w:rsidRPr="0076365E">
        <w:rPr>
          <w:rFonts w:ascii="Times New Roman" w:hAnsi="Times New Roman" w:cs="Times New Roman"/>
        </w:rPr>
        <w:t>: «</w:t>
      </w:r>
      <w:r w:rsidRPr="0076365E">
        <w:rPr>
          <w:rFonts w:ascii="Times New Roman" w:hAnsi="Times New Roman" w:cs="Times New Roman"/>
          <w:b/>
        </w:rPr>
        <w:t>И кто не берет креста своего и следует за Мною, тот не достоин Меня</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Не надо думать также, что всякая трудность в жизни есть наказание от Бога. Да, труден путь и тесны врата, но в том Небесном городе, куда ведут они, все будет совсем иначе, и ради этого стоит бороться, трудиться, терпеть и жить.</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Через книгу «Откровение» и через пророчества о последнем времени Бог дает нам описание того, чего достигает истинная Церковь в последнее время. И наш взгляд на последнее время, на все предстоящие события, на все то, что необходимо перенести, влияет на фокус нашего служения, на нашу молитвенную жизнь, на отношения друг с другом, на наш образ жизни, на нашу систему ценностей, на все наши приоритеты и усилия. Неверные взгляды, самоуспокоенность и настрой на легкий путь смещают центр нашего служения к земному, а не к небесному. Верующие должны иметь ясный взгляд на последнее время и должны быть готовы с верою перенести все, что допустит Господь.</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Для достижения побед христианину важны не только мера трудностей (Бог не посылает испытаний сверх сил — 1Кор.10:13), но и то, </w:t>
      </w:r>
      <w:r w:rsidRPr="0076365E">
        <w:rPr>
          <w:rFonts w:ascii="Times New Roman" w:hAnsi="Times New Roman" w:cs="Times New Roman"/>
          <w:b/>
          <w:i/>
        </w:rPr>
        <w:t>в каком состоянии духа он встречает эти трудности</w:t>
      </w:r>
      <w:r w:rsidRPr="0076365E">
        <w:rPr>
          <w:rFonts w:ascii="Times New Roman" w:hAnsi="Times New Roman" w:cs="Times New Roman"/>
        </w:rPr>
        <w:t>, что он в них видит, как к ним относится и какое место отводит Богу. Одно дело, когда ты терпишь страдания и думаешь, что Бог отвернулся от тебя за грехи и упущения, и другое дело — когда ты знаешь, что, проявляя терпение и перенося страдания, прославляется имя Господа, возвещаются Его истины, показывается образец веры и любви для пока еще неспасенных и шлифуется твой характер по Божьему допущению. В глазах Бога терпеливый человек, который стойко переносит каждодневные скорби, разочарования и неудачи, приобретает те необходимые качества верности и жертвенной любви, которые допущены Богом в Его воспитательной программе. Когда мы доверяемся Богу и смотрим на все происходящее с позиции вечных Божьих планов, тогда и проявление терпения является частью этого плана. И если христиане так понимают свою жизнь, то отсюда следует, что люди, торжествующие над своими страданиями, одерживают духовные победы. Те верующие, которые в доверии Божьему совершенству смиренно и с благодарностью принимают и переносят все перипетии судьбы, достойно проходят испытания и возвышают свое положение в вечности подобно мученикам. Если же человек уступает чувству жалости к себе, депрессиям, непокорности и обидам на Бога за свою судьбу, то он не проходит тест на испытание и попусту растрачивает свои страдания. Те, кто, отчаявшись в своих трудностях (болезни, бедность, неудачи, потери и т.п.), попадают под власть ропота, недовольства, а иногда и бунта, терпят бесплодные страдания и растрачивают то, что согласно Божьим планам могло бы укрепить их веру. Укрепить веру — это проявить в вере терпение; засвидетельствовать всему окружающему миру о Божьих истинах и Божьей любви; возрасти в любви, которая является вечной царицей Вселенной. Важно всегда верить и знать, что Бог любит нас и желает ввести Своих детей подготовленными в Царство Божье. Дни скорбей, терпения, перенесения страданий, боли и неудач не являются выброшенными из жизни днями, если мы взираем на Господа и спрашиваем Его: «Господи, чему Ты хочешь научить меня?». Божьи методы являются самыми совершенными, потому что Он больше нас самих знает нас, знает и то, в чем мы нуждаемся, и в Своей любви допускает и страдания, и трудности для нашего же блага.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Вечная сущность любого события состоит не в нем самом, а в том, как человек реагирует на него, какие делает выводы и, что более важно, что он берет в основу своих оценок. Любые испытания рано или поздно пройдут, но отношение человека к испытанию навсегда оставляет в его характере духовный след. Духовной аксиомой в этом вопросе является то, что </w:t>
      </w:r>
      <w:r w:rsidRPr="0076365E">
        <w:rPr>
          <w:rFonts w:ascii="Times New Roman" w:hAnsi="Times New Roman" w:cs="Times New Roman"/>
          <w:b/>
          <w:i/>
        </w:rPr>
        <w:t>Бог не делает ошибок</w:t>
      </w:r>
      <w:r w:rsidRPr="0076365E">
        <w:rPr>
          <w:rFonts w:ascii="Times New Roman" w:hAnsi="Times New Roman" w:cs="Times New Roman"/>
        </w:rPr>
        <w:t>. А. Макларен отметил, что «</w:t>
      </w:r>
      <w:r w:rsidRPr="0076365E">
        <w:rPr>
          <w:rFonts w:ascii="Times New Roman" w:hAnsi="Times New Roman" w:cs="Times New Roman"/>
          <w:i/>
        </w:rPr>
        <w:t>есть только одно подлинное бедствие в жизни — потерять доверие Богу</w:t>
      </w:r>
      <w:r w:rsidRPr="0076365E">
        <w:rPr>
          <w:rFonts w:ascii="Times New Roman" w:hAnsi="Times New Roman" w:cs="Times New Roman"/>
        </w:rPr>
        <w:t>». Если мы доверяем Богу, то понимание того, что Бог совершает в нас небесное действие через боль, дает силу переносить эту боль не как случайность, а как необходимость, как важный этап на пути в Царство Божье. Мы имеем не такого Бога, Которому нет до нас дела; мы имеем не такого Бога, Который забыл о нас или может забыть о каком-то самом незаметном человеке; мы имеем не такого Бога, Который лишил нас выбора и свободной воли; мы имеем не такого Бога, Который искушал бы человека злом; мы имеем не такого Бога, Который бы что-то делал просто так; мы имеем не такого Бога, Который бы делал что-то против нас; мы имеем не такого Бога, Который не держит под Своим контролем все происходящее до мелочей. «</w:t>
      </w:r>
      <w:r w:rsidRPr="0076365E">
        <w:rPr>
          <w:rFonts w:ascii="Times New Roman" w:hAnsi="Times New Roman" w:cs="Times New Roman"/>
          <w:b/>
        </w:rPr>
        <w:t>Тот, Который Сына Своего не пощадил, но предал Его за всех нас, как с Ним не дарует нам и всего?</w:t>
      </w:r>
      <w:r w:rsidRPr="0076365E">
        <w:rPr>
          <w:rFonts w:ascii="Times New Roman" w:hAnsi="Times New Roman" w:cs="Times New Roman"/>
        </w:rPr>
        <w:t xml:space="preserve">» (Рим.8:32). И поскольку это так, то можно сделать вывод непревзойденной важности: все, что Бог допускает для человека, будет содействовать ко благу, если человек знает истинного Бога, любит Его и не позволяет в случившихся трудностях, испытаниях, скорбях и горе потерять из виду Творца: </w:t>
      </w:r>
      <w:r w:rsidRPr="0076365E">
        <w:rPr>
          <w:rFonts w:ascii="Times New Roman" w:hAnsi="Times New Roman" w:cs="Times New Roman"/>
          <w:u w:val="single"/>
        </w:rPr>
        <w:t>Рим.8:28</w:t>
      </w:r>
      <w:r w:rsidRPr="0076365E">
        <w:rPr>
          <w:rFonts w:ascii="Times New Roman" w:hAnsi="Times New Roman" w:cs="Times New Roman"/>
        </w:rPr>
        <w:t>: «</w:t>
      </w:r>
      <w:r w:rsidRPr="0076365E">
        <w:rPr>
          <w:rFonts w:ascii="Times New Roman" w:hAnsi="Times New Roman" w:cs="Times New Roman"/>
          <w:b/>
        </w:rPr>
        <w:t>Притом знаем, что любящим Бога, призванным по Его изволению, все содействует ко благу</w:t>
      </w:r>
      <w:r w:rsidRPr="0076365E">
        <w:rPr>
          <w:rFonts w:ascii="Times New Roman" w:hAnsi="Times New Roman" w:cs="Times New Roman"/>
        </w:rPr>
        <w:t xml:space="preserve">». Если мы доверяем Богу и прислушиваемся к Его урокам, </w:t>
      </w:r>
      <w:r w:rsidRPr="0076365E">
        <w:rPr>
          <w:rFonts w:ascii="Times New Roman" w:hAnsi="Times New Roman" w:cs="Times New Roman"/>
        </w:rPr>
        <w:lastRenderedPageBreak/>
        <w:t>исполняя Его волю, то все для нас будет во благо, и мы дадим Богу сделать из неотесанных живых камней непревзойденный живой шедевр, из которого Творец, как скульптор, удалит все лишнее и заполнит небесным содержанием. (см</w:t>
      </w:r>
      <w:r w:rsidRPr="0076365E">
        <w:rPr>
          <w:rFonts w:ascii="Times New Roman" w:hAnsi="Times New Roman" w:cs="Times New Roman"/>
          <w:b/>
          <w:sz w:val="18"/>
          <w:szCs w:val="18"/>
        </w:rPr>
        <w:t xml:space="preserve"> В.С. Немцев. Покажите в вере любовь. Минск: Церковь «Пробуждение», 2009, с.184,188-190</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Логично допустить, что подобно явному действию Бога в первые времена становления христианства и рождения Церкви (когда, казалось бы, что при таких гонениях мощной Римской империи Церковь не выживет), когда Он действовал с особой силой и явным покровительством к верующим, Бог будет проявлять особую защиту в самое последнее время при последних испытаниях Церкви. В самое последнее время будет являться с особой силой Божье покровительство и Его защита; в самое последнее время истинные дети Божьи будут видеть Его природу святости и любви; в самое последнее время Бог явным образом покажет Свое отношение ко греху и неверию и Свою любовь к тем, кто надеется только на Него; в самое последнее время Бог будет являть Свою славу для верных Ему и Свою победу над нечестием.</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Испытания, которые допускает Господь, служат для подготовки наших характеров к вечности, для прославления Бога и Его вечных истин через наши духовные победы, для свидетельства неверующему миру о вечных ценностях, для более глубокого понимания природы Бога и подражания Ему во всем. Бог может допускать и допускает в определенные моменты ограниченное воздействие дьявола на верующих, допускает искушения, страдания, чтобы показать наше реальное состояние перед Ним, чтобы изменять наш характер через страдания и терпение, чтобы побудить нас к очищению сердца, к оставлению греха через покаяние, чтобы приближать нас к Себе и помочь сохранять верою спасение: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Пс.118:67,71</w:t>
      </w:r>
      <w:r w:rsidRPr="0076365E">
        <w:rPr>
          <w:rFonts w:ascii="Times New Roman" w:hAnsi="Times New Roman" w:cs="Times New Roman"/>
        </w:rPr>
        <w:t>: «</w:t>
      </w:r>
      <w:r w:rsidRPr="0076365E">
        <w:rPr>
          <w:rFonts w:ascii="Times New Roman" w:hAnsi="Times New Roman" w:cs="Times New Roman"/>
          <w:b/>
        </w:rPr>
        <w:t>Прежде страдания моего я заблуждался; а ныне слово Твое храню…  Благо мне, что я пострадал, дабы научиться уставам Твоим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Иер.29:11</w:t>
      </w:r>
      <w:r w:rsidRPr="0076365E">
        <w:rPr>
          <w:rFonts w:ascii="Times New Roman" w:hAnsi="Times New Roman" w:cs="Times New Roman"/>
        </w:rPr>
        <w:t>: «</w:t>
      </w:r>
      <w:r w:rsidRPr="0076365E">
        <w:rPr>
          <w:rFonts w:ascii="Times New Roman" w:hAnsi="Times New Roman" w:cs="Times New Roman"/>
          <w:b/>
        </w:rPr>
        <w:t>Ибо только Я знаю намерения, какие имею о вас, говорит Господь, намерения во благо, а не на зло, чтобы дать вам будущность и надежду Ибо только Я знаю намерения, какие имею о вас, говорит Господь, намерения во благо, а не на зло, чтобы дать вам будущность и надежду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Дан.12:10</w:t>
      </w:r>
      <w:r w:rsidRPr="0076365E">
        <w:rPr>
          <w:rFonts w:ascii="Times New Roman" w:hAnsi="Times New Roman" w:cs="Times New Roman"/>
        </w:rPr>
        <w:t>: «</w:t>
      </w:r>
      <w:r w:rsidRPr="0076365E">
        <w:rPr>
          <w:rFonts w:ascii="Times New Roman" w:hAnsi="Times New Roman" w:cs="Times New Roman"/>
          <w:b/>
        </w:rPr>
        <w:t>Многие очистятся, убелятся и переплавлены будут в искушении; нечестивые же будут поступать нечестиво, и не уразумеет сего никто из нечестивых, а мудрые уразумеют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Лк.21:16-19</w:t>
      </w:r>
      <w:r w:rsidRPr="0076365E">
        <w:rPr>
          <w:rFonts w:ascii="Times New Roman" w:hAnsi="Times New Roman" w:cs="Times New Roman"/>
        </w:rPr>
        <w:t>: «</w:t>
      </w:r>
      <w:r w:rsidRPr="0076365E">
        <w:rPr>
          <w:rFonts w:ascii="Times New Roman" w:hAnsi="Times New Roman" w:cs="Times New Roman"/>
          <w:b/>
        </w:rPr>
        <w:t>Преданы также будете и родителями, и братьями, и родственниками, и друзьями, и некоторых из вас умертвят; и будете ненавидимы всеми за имя Мое, но и волос с головы вашей не пропадет, — терпением вашим спасайте души ваши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Рим.5:1-5</w:t>
      </w:r>
      <w:r w:rsidRPr="0076365E">
        <w:rPr>
          <w:rFonts w:ascii="Times New Roman" w:hAnsi="Times New Roman" w:cs="Times New Roman"/>
        </w:rPr>
        <w:t>: «</w:t>
      </w:r>
      <w:r w:rsidRPr="0076365E">
        <w:rPr>
          <w:rFonts w:ascii="Times New Roman" w:hAnsi="Times New Roman" w:cs="Times New Roman"/>
          <w:b/>
        </w:rPr>
        <w:t xml:space="preserve">Итак, оправдавшись верою, мы имеем мир с Богом через Господа нашего Иисуса Христа, через Которого верою и получили мы доступ к той благодати, в которой стоим и хвалимся надеждою славы Божией. И не сим только, но </w:t>
      </w:r>
      <w:r w:rsidRPr="0076365E">
        <w:rPr>
          <w:rFonts w:ascii="Times New Roman" w:hAnsi="Times New Roman" w:cs="Times New Roman"/>
          <w:b/>
          <w:u w:val="single"/>
        </w:rPr>
        <w:t>хвалимся и скорбями</w:t>
      </w:r>
      <w:r w:rsidRPr="0076365E">
        <w:rPr>
          <w:rFonts w:ascii="Times New Roman" w:hAnsi="Times New Roman" w:cs="Times New Roman"/>
          <w:b/>
        </w:rPr>
        <w:t>, зная, что от скорби происходит терпение,от терпения опытность, от опытности надежда, а надежда не постыжает, потому что любовь Божия излилась в сердца наши Духом Святым, данным нам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1Пет.1:6,7</w:t>
      </w:r>
      <w:r w:rsidRPr="0076365E">
        <w:rPr>
          <w:rFonts w:ascii="Times New Roman" w:hAnsi="Times New Roman" w:cs="Times New Roman"/>
        </w:rPr>
        <w:t>: «</w:t>
      </w:r>
      <w:r w:rsidRPr="0076365E">
        <w:rPr>
          <w:rFonts w:ascii="Times New Roman" w:hAnsi="Times New Roman" w:cs="Times New Roman"/>
          <w:b/>
        </w:rPr>
        <w:t>О сем радуйтесь, поскорбев теперь немного, если нужно, от различных искушений, дабы испытанная вера ваша оказалась драгоценнее гибнущего, хотя и огнем испытываемого золота, к похвале и чести и славе в явление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1Пет.4:12,13</w:t>
      </w:r>
      <w:r w:rsidRPr="0076365E">
        <w:rPr>
          <w:rFonts w:ascii="Times New Roman" w:hAnsi="Times New Roman" w:cs="Times New Roman"/>
        </w:rPr>
        <w:t>: «</w:t>
      </w:r>
      <w:r w:rsidRPr="0076365E">
        <w:rPr>
          <w:rFonts w:ascii="Times New Roman" w:hAnsi="Times New Roman" w:cs="Times New Roman"/>
          <w:b/>
        </w:rPr>
        <w:t>Возлюбленные! огненного искушения, для испытания вам посылаемого, не чуждайтесь, как приключения для вас странного, но как вы участвуете в Христовых страданиях, радуйтесь, да и в явление славы Его возрадуетесь и восторжествуете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Иак.1:2-4</w:t>
      </w:r>
      <w:r w:rsidRPr="0076365E">
        <w:rPr>
          <w:rFonts w:ascii="Times New Roman" w:hAnsi="Times New Roman" w:cs="Times New Roman"/>
        </w:rPr>
        <w:t>: «</w:t>
      </w:r>
      <w:r w:rsidRPr="0076365E">
        <w:rPr>
          <w:rFonts w:ascii="Times New Roman" w:hAnsi="Times New Roman" w:cs="Times New Roman"/>
          <w:b/>
        </w:rPr>
        <w:t>С великою радостью принимайте, братия мои, когда впадаете в различные искушения, зная, что испытание вашей веры производит терпение; терпение же должно иметь совершенное действие, чтобы вы были совершенны во всей полноте, без всякого недостатка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Иак.1:12</w:t>
      </w:r>
      <w:r w:rsidRPr="0076365E">
        <w:rPr>
          <w:rFonts w:ascii="Times New Roman" w:hAnsi="Times New Roman" w:cs="Times New Roman"/>
        </w:rPr>
        <w:t>: «</w:t>
      </w:r>
      <w:r w:rsidRPr="0076365E">
        <w:rPr>
          <w:rFonts w:ascii="Times New Roman" w:hAnsi="Times New Roman" w:cs="Times New Roman"/>
          <w:b/>
        </w:rPr>
        <w:t>Блажен человек, который переносит искушение, потому что, быв испытан, он получит венец жизни, который обещал Господь любящим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Евр.10:35-39</w:t>
      </w:r>
      <w:r w:rsidRPr="0076365E">
        <w:rPr>
          <w:rFonts w:ascii="Times New Roman" w:hAnsi="Times New Roman" w:cs="Times New Roman"/>
        </w:rPr>
        <w:t>: «</w:t>
      </w:r>
      <w:r w:rsidRPr="0076365E">
        <w:rPr>
          <w:rFonts w:ascii="Times New Roman" w:hAnsi="Times New Roman" w:cs="Times New Roman"/>
          <w:b/>
        </w:rPr>
        <w:t>Итак не оставляйте упования вашего, которому предстоит великое воздаяние. Терпение нужно вам, чтобы, исполнив волю Божию, получить обещанное; ибо еще немного, очень немного, и Грядущий придет и не умедлит. Праведный верою жив будет; а если кто поколеблется, не благоволит к тому душа Моя. Мы же не из колеблющихся на погибель, но стоим в вере к спасению души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Евр.12:1-3</w:t>
      </w:r>
      <w:r w:rsidRPr="0076365E">
        <w:rPr>
          <w:rFonts w:ascii="Times New Roman" w:hAnsi="Times New Roman" w:cs="Times New Roman"/>
        </w:rPr>
        <w:t>: «</w:t>
      </w:r>
      <w:r w:rsidRPr="0076365E">
        <w:rPr>
          <w:rFonts w:ascii="Times New Roman" w:hAnsi="Times New Roman" w:cs="Times New Roman"/>
          <w:b/>
        </w:rPr>
        <w:t>Посему и мы, имея вокруг себя такое облако свидетелей, свергнем с себя всякое бремя и запинающий нас грех и с терпением будем проходить предлежащее нам поприще, взирая на начальника и совершителя веры Иисуса, Который, вместо предлежавшей Ему радости, претерпел крест, пренебрегши посрамление, и воссел одесную престола Божия. Помыслите о Претерпевшем такое над Собою поругание от грешников, чтобы вам не изнемочь и не ослабеть душами вашими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Евр.12:6-11</w:t>
      </w:r>
      <w:r w:rsidRPr="0076365E">
        <w:rPr>
          <w:rFonts w:ascii="Times New Roman" w:hAnsi="Times New Roman" w:cs="Times New Roman"/>
        </w:rPr>
        <w:t>: «</w:t>
      </w:r>
      <w:r w:rsidRPr="0076365E">
        <w:rPr>
          <w:rFonts w:ascii="Times New Roman" w:hAnsi="Times New Roman" w:cs="Times New Roman"/>
          <w:b/>
        </w:rPr>
        <w:t xml:space="preserve">Ибо Господь, кого любит, того наказывает; бьет же всякого сына, которого принимает. Если вы терпите наказание, то Бог поступает с вами, как с сынами. Ибо есть ли какой сын, которого бы не наказывал отец? Если же остаетесь без наказания, которое всем обще, то вы незаконные дети, а не сыны. Притом, если мы, будучи наказываемы плотскими родителями нашими, боялись их, то не гораздо ли более должны покориться Отцу духов, чтобы жить? Те наказывали нас по своему произволу для немногих дней; а Сей - для пользы, чтобы нам иметь участие в святости Его. Всякое </w:t>
      </w:r>
      <w:r w:rsidRPr="0076365E">
        <w:rPr>
          <w:rFonts w:ascii="Times New Roman" w:hAnsi="Times New Roman" w:cs="Times New Roman"/>
          <w:b/>
        </w:rPr>
        <w:lastRenderedPageBreak/>
        <w:t>наказание в настоящее время кажется не радостью, а печалью; но после наученным через него доставляет мирный плод праведности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2Фес.1:4,5</w:t>
      </w:r>
      <w:r w:rsidRPr="0076365E">
        <w:rPr>
          <w:rFonts w:ascii="Times New Roman" w:hAnsi="Times New Roman" w:cs="Times New Roman"/>
        </w:rPr>
        <w:t>: «</w:t>
      </w:r>
      <w:r w:rsidRPr="0076365E">
        <w:rPr>
          <w:rFonts w:ascii="Times New Roman" w:hAnsi="Times New Roman" w:cs="Times New Roman"/>
          <w:b/>
        </w:rPr>
        <w:t>Так что мы сами хвалимся вами в церквах Божиих, терпением вашим и верою во всех гонениях и скорбях, переносимых вами в доказательство того, что будет праведный суд Божий, чтобы вам удостоиться Царствия Божия, для которого и страдаете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2Кор.4:17,18</w:t>
      </w:r>
      <w:r w:rsidRPr="0076365E">
        <w:rPr>
          <w:rFonts w:ascii="Times New Roman" w:hAnsi="Times New Roman" w:cs="Times New Roman"/>
        </w:rPr>
        <w:t>: «</w:t>
      </w:r>
      <w:r w:rsidRPr="0076365E">
        <w:rPr>
          <w:rFonts w:ascii="Times New Roman" w:hAnsi="Times New Roman" w:cs="Times New Roman"/>
          <w:b/>
        </w:rPr>
        <w:t>Ибо кратковременное легкое страдание наше производит в безмерном преизбытке вечную славу, когда мы смотрим не на видимое, но на невидимое, ибо видимое временно, а невидимое вечно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Христианам важно научиться читать Слово Божье, исполнять его и видеть не только то, что нам приятно и что хочется видеть, но читать его так, как это желает донести нам совершенный Господь; исполнять Его так, чтобы это соответствовало воле Божьей и изменяло наши сердца через прославление Его имени.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Бог позволит (допустит) антихристу испытать Церковь по следующим основным причинам:</w:t>
      </w:r>
    </w:p>
    <w:p w:rsidR="0076365E" w:rsidRPr="0076365E" w:rsidRDefault="0076365E" w:rsidP="00A82BE1">
      <w:pPr>
        <w:numPr>
          <w:ilvl w:val="0"/>
          <w:numId w:val="81"/>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В последнее время многие верующие будут склоняться к компромиссам и будет отступление от истины (2Фес.2:3; 1Тим.4:1; 2Тим.3:1-5; Мф.24:11,12; Отк.3:14-20). </w:t>
      </w:r>
      <w:r w:rsidRPr="0076365E">
        <w:rPr>
          <w:rFonts w:ascii="Times New Roman" w:hAnsi="Times New Roman" w:cs="Times New Roman"/>
          <w:i/>
          <w:u w:val="single"/>
        </w:rPr>
        <w:t xml:space="preserve">Для испытания и </w:t>
      </w:r>
      <w:r w:rsidRPr="0076365E">
        <w:rPr>
          <w:rFonts w:ascii="Times New Roman" w:hAnsi="Times New Roman" w:cs="Times New Roman"/>
          <w:b/>
          <w:i/>
          <w:u w:val="single"/>
        </w:rPr>
        <w:t>очищения Церкви</w:t>
      </w:r>
      <w:r w:rsidRPr="0076365E">
        <w:rPr>
          <w:rFonts w:ascii="Times New Roman" w:hAnsi="Times New Roman" w:cs="Times New Roman"/>
        </w:rPr>
        <w:t xml:space="preserve"> Бог допустит эти страдания. Всевышний допустит все эти скорби, чтобы «</w:t>
      </w:r>
      <w:r w:rsidRPr="0076365E">
        <w:rPr>
          <w:rFonts w:ascii="Times New Roman" w:hAnsi="Times New Roman" w:cs="Times New Roman"/>
          <w:b/>
        </w:rPr>
        <w:t>испытать живущих на земле</w:t>
      </w:r>
      <w:r w:rsidRPr="0076365E">
        <w:rPr>
          <w:rFonts w:ascii="Times New Roman" w:hAnsi="Times New Roman" w:cs="Times New Roman"/>
        </w:rPr>
        <w:t>» (Отк.3:10). В Отк.17— Отк.18 мы видим портрет блудницы, портрет лжецеркви, которая прямо противоположна Церкви Господа Иисуса Христа. Она является отступницей, она сидит на звере с десятью рогами, который является князем нового мирового порядка. Иоанн сильно удивился, когда увидел эту картину («</w:t>
      </w:r>
      <w:r w:rsidRPr="0076365E">
        <w:rPr>
          <w:rFonts w:ascii="Times New Roman" w:hAnsi="Times New Roman" w:cs="Times New Roman"/>
          <w:b/>
        </w:rPr>
        <w:t>и видя ее, дивился удивлением великим</w:t>
      </w:r>
      <w:r w:rsidRPr="0076365E">
        <w:rPr>
          <w:rFonts w:ascii="Times New Roman" w:hAnsi="Times New Roman" w:cs="Times New Roman"/>
        </w:rPr>
        <w:t>» — Отк.17:6). Такова глубина отступления в последнее время, таков конечный кризис, из которого Господь выведет верных Ему и прославится через них. Все это будет в последнее время, и Бог каждому даст выбор, в котором не будет места никакому компромиссу. Церковь Христова — это не беспечная и спящая красавица, которая ждет своего Жениха, чтобы Он приехал и забрал ее на небесном лимузине без всяких препятствий. Церковь не убегает от своего Жениха при первых трудностях.  Церковь Божья — это верная невеста, которая послушна во всем и готова пройти ради Возлюбленного любые трудности, подобно тому, как Он прошел ради нее путь креста. Призыв Бога «</w:t>
      </w:r>
      <w:r w:rsidRPr="0076365E">
        <w:rPr>
          <w:rFonts w:ascii="Times New Roman" w:hAnsi="Times New Roman" w:cs="Times New Roman"/>
          <w:b/>
        </w:rPr>
        <w:t>выйди от нее, народ Мой, чтобы не участвовать вам в грехах ее и не подвергнуться язвам ее</w:t>
      </w:r>
      <w:r w:rsidRPr="0076365E">
        <w:rPr>
          <w:rFonts w:ascii="Times New Roman" w:hAnsi="Times New Roman" w:cs="Times New Roman"/>
        </w:rPr>
        <w:t>» (Отк.18:4) является серьезным водоразделом между вечной жизнью с Богом и вечным осуждением и мучениями без Бога, и эту границу каждый будет проходить не в тепличных условиях, а в условиях, когда верные Господу не возлюбят «</w:t>
      </w:r>
      <w:r w:rsidRPr="0076365E">
        <w:rPr>
          <w:rFonts w:ascii="Times New Roman" w:hAnsi="Times New Roman" w:cs="Times New Roman"/>
          <w:b/>
        </w:rPr>
        <w:t>души своей даже до смерти</w:t>
      </w:r>
      <w:r w:rsidRPr="0076365E">
        <w:rPr>
          <w:rFonts w:ascii="Times New Roman" w:hAnsi="Times New Roman" w:cs="Times New Roman"/>
        </w:rPr>
        <w:t>» (Отк.12:11). Бог даст каждому человеку окончательно определиться в своем выборе и отделит истинных детей Божьих, испытает их веру.</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1Ин.2:28</w:t>
      </w:r>
      <w:r w:rsidRPr="0076365E">
        <w:rPr>
          <w:rFonts w:ascii="Times New Roman" w:hAnsi="Times New Roman" w:cs="Times New Roman"/>
        </w:rPr>
        <w:t>: «</w:t>
      </w:r>
      <w:r w:rsidRPr="0076365E">
        <w:rPr>
          <w:rFonts w:ascii="Times New Roman" w:hAnsi="Times New Roman" w:cs="Times New Roman"/>
          <w:b/>
        </w:rPr>
        <w:t>Итак, дети, пребывайте в Нем, чтобы, когда Он явится, иметь нам дерзновение и не постыдиться пред Ним в пришествие Его</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1Ин.3:2,3</w:t>
      </w:r>
      <w:r w:rsidRPr="0076365E">
        <w:rPr>
          <w:rFonts w:ascii="Times New Roman" w:hAnsi="Times New Roman" w:cs="Times New Roman"/>
        </w:rPr>
        <w:t>: «</w:t>
      </w:r>
      <w:r w:rsidRPr="0076365E">
        <w:rPr>
          <w:rFonts w:ascii="Times New Roman" w:hAnsi="Times New Roman" w:cs="Times New Roman"/>
          <w:b/>
        </w:rPr>
        <w:t>Возлюбленные! мы теперь дети Божии; но еще не открылось, что будем. Знаем только, что, когда откроется, будем подобны Ему, потому что увидим Его, как Он есть. И всякий, имеющий сию надежду на Него, очищает себя так, как Он чист</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1Пет.1:7</w:t>
      </w:r>
      <w:r w:rsidRPr="0076365E">
        <w:rPr>
          <w:rFonts w:ascii="Times New Roman" w:hAnsi="Times New Roman" w:cs="Times New Roman"/>
        </w:rPr>
        <w:t>: «</w:t>
      </w:r>
      <w:r w:rsidRPr="0076365E">
        <w:rPr>
          <w:rFonts w:ascii="Times New Roman" w:hAnsi="Times New Roman" w:cs="Times New Roman"/>
          <w:b/>
        </w:rPr>
        <w:t>Дабы испытанная вера ваша оказалась драгоценнее гибнущего, хотя и огнем испытываемого золота, к похвале и чести и славе в явление Иисуса Христа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Бог даст определиться людям в том, любят ли они Господа всем сердцем, всей душой, всем разумением и всей крепостью своей или же любят только блага от Него (подобным было испытание Иова). Бог испытает сердце каждого, Бог осветит то, какие у нас цели, являемся ли мы странниками и пришельцами на этой земле или же приспособленцами к мирской системе ценностей под именем Христа. Это возможно только через страдания и скорбь, когда выбор будет однозначным.</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numPr>
          <w:ilvl w:val="0"/>
          <w:numId w:val="81"/>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Бог проводит Свою Церковь через скорбь, </w:t>
      </w:r>
      <w:r w:rsidRPr="0076365E">
        <w:rPr>
          <w:rFonts w:ascii="Times New Roman" w:hAnsi="Times New Roman" w:cs="Times New Roman"/>
          <w:i/>
          <w:u w:val="single"/>
        </w:rPr>
        <w:t xml:space="preserve">чтобы верующие были светом и </w:t>
      </w:r>
      <w:r w:rsidRPr="0076365E">
        <w:rPr>
          <w:rFonts w:ascii="Times New Roman" w:hAnsi="Times New Roman" w:cs="Times New Roman"/>
          <w:b/>
          <w:i/>
          <w:u w:val="single"/>
        </w:rPr>
        <w:t>примером</w:t>
      </w:r>
      <w:r w:rsidRPr="0076365E">
        <w:rPr>
          <w:rFonts w:ascii="Times New Roman" w:hAnsi="Times New Roman" w:cs="Times New Roman"/>
          <w:i/>
          <w:u w:val="single"/>
        </w:rPr>
        <w:t xml:space="preserve"> для привлечения к Господу и для спасения неверующих и для пробуждения Израиля</w:t>
      </w:r>
      <w:r w:rsidRPr="0076365E">
        <w:rPr>
          <w:rFonts w:ascii="Times New Roman" w:hAnsi="Times New Roman" w:cs="Times New Roman"/>
        </w:rPr>
        <w:t xml:space="preserve"> (чтобы возбудить ревность в Израиле через то, что христиане умирают во имя Господа Иисуса Христа, указывая евреям на их Мессию — Рим.11:11-15). Так было всегда в истории Церкви, что кровь мучеников зарождала семя веры для многих неверующих людей. Пример мученика Стефана, скорее всего, также повлиял на обращение Павла (Деян.7:51-58). Христиане как свет мира и соль земли (Мф.5:11-16) своей стойкой верой будут указывать на Христа и призывать к покаянию и спасению других людей, чтобы спасением они прославляли Отца Небесного.</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Мф.5:11-16</w:t>
      </w:r>
      <w:r w:rsidRPr="0076365E">
        <w:rPr>
          <w:rFonts w:ascii="Times New Roman" w:hAnsi="Times New Roman" w:cs="Times New Roman"/>
        </w:rPr>
        <w:t>: «</w:t>
      </w:r>
      <w:r w:rsidRPr="0076365E">
        <w:rPr>
          <w:rFonts w:ascii="Times New Roman" w:hAnsi="Times New Roman" w:cs="Times New Roman"/>
          <w:b/>
        </w:rPr>
        <w:t>Блаженны вы, когда будут поносить вас и гнать и всячески неправедно злословить за Меня. Радуйтесь и веселитесь, ибо велика ваша награда на небесах: так гнали и пророков, бывших прежде вас. Вы — соль земли. Если же соль потеряет силу, то чем сделаешь ее соленою? Она уже ни к чему негодна, как разве выбросить ее вон на попрание людям. Вы — свет мира. Не может укрыться город, стоящий на верху горы. И, зажегши свечу, не ставят ее под сосудом, но на подсвечнике, и светит всем в доме. Так да светит свет ваш пред людьми, чтобы они видели ваши добрые дела и прославляли Отца вашего Небесного</w:t>
      </w:r>
      <w:r w:rsidRPr="0076365E">
        <w:rPr>
          <w:rFonts w:ascii="Times New Roman" w:hAnsi="Times New Roman" w:cs="Times New Roman"/>
        </w:rPr>
        <w:t>».</w:t>
      </w:r>
    </w:p>
    <w:p w:rsidR="0076365E" w:rsidRPr="0076365E" w:rsidRDefault="0076365E" w:rsidP="00A82BE1">
      <w:pPr>
        <w:spacing w:after="0" w:line="240" w:lineRule="auto"/>
        <w:ind w:left="720"/>
        <w:contextualSpacing/>
        <w:rPr>
          <w:rFonts w:ascii="Times New Roman" w:hAnsi="Times New Roman" w:cs="Times New Roman"/>
        </w:rPr>
      </w:pPr>
      <w:r w:rsidRPr="0076365E">
        <w:rPr>
          <w:rFonts w:ascii="Times New Roman" w:hAnsi="Times New Roman" w:cs="Times New Roman"/>
          <w:u w:val="single"/>
        </w:rPr>
        <w:lastRenderedPageBreak/>
        <w:t>1Фес.1:6,7</w:t>
      </w:r>
      <w:r w:rsidRPr="0076365E">
        <w:rPr>
          <w:rFonts w:ascii="Times New Roman" w:hAnsi="Times New Roman" w:cs="Times New Roman"/>
        </w:rPr>
        <w:t>: «</w:t>
      </w:r>
      <w:r w:rsidRPr="0076365E">
        <w:rPr>
          <w:rFonts w:ascii="Times New Roman" w:hAnsi="Times New Roman" w:cs="Times New Roman"/>
          <w:b/>
        </w:rPr>
        <w:t>И вы сделались подражателями нам и Господу, приняв слово при многих скорбях с радостью Духа Святого, так что вы стали образцом для всех верующих в Македонии и Ахаии</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Рим.11:11-15</w:t>
      </w:r>
      <w:r w:rsidRPr="0076365E">
        <w:rPr>
          <w:rFonts w:ascii="Times New Roman" w:hAnsi="Times New Roman" w:cs="Times New Roman"/>
        </w:rPr>
        <w:t>: «</w:t>
      </w:r>
      <w:r w:rsidRPr="0076365E">
        <w:rPr>
          <w:rFonts w:ascii="Times New Roman" w:hAnsi="Times New Roman" w:cs="Times New Roman"/>
          <w:b/>
        </w:rPr>
        <w:t>Итак спрашиваю: неужели они преткнулись, чтобы совсем пасть? Никак. Но от их падения спасение язычникам, чтобы возбудить в них ревность. Если же падение их - богатство миру, и оскудение их - богатство язычникам, то тем более полнота их. Вам говорю, язычникам. Как Апостол язычников, я прославляю служение мое. Не возбужу ли ревность в сродниках моих по плоти и не спасу ли некоторых из них? Ибо если отвержение их - примирение мира, то что будет принятие, как не жизнь из мертвых?</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Сатана атаковал Церковь Божью, начиная от первого века и заканчивая последним, но эти атаки делали верующих более сильными. Миллионы людей были убиты за веру, и Бог допустил это, почему же тогда Он должен создать комфортные условия для христиан времен великой скорби?</w:t>
      </w:r>
    </w:p>
    <w:p w:rsidR="0076365E" w:rsidRPr="0076365E" w:rsidRDefault="0076365E" w:rsidP="00A82BE1">
      <w:pPr>
        <w:numPr>
          <w:ilvl w:val="0"/>
          <w:numId w:val="81"/>
        </w:numPr>
        <w:spacing w:after="0" w:line="240" w:lineRule="auto"/>
        <w:contextualSpacing/>
        <w:jc w:val="both"/>
        <w:rPr>
          <w:rFonts w:ascii="Times New Roman" w:hAnsi="Times New Roman" w:cs="Times New Roman"/>
        </w:rPr>
      </w:pPr>
      <w:r w:rsidRPr="0076365E">
        <w:rPr>
          <w:rFonts w:ascii="Times New Roman" w:hAnsi="Times New Roman" w:cs="Times New Roman"/>
          <w:i/>
        </w:rPr>
        <w:t xml:space="preserve">В этих испытаниях будет окончательно решен вопрос о добровольной </w:t>
      </w:r>
      <w:r w:rsidRPr="0076365E">
        <w:rPr>
          <w:rFonts w:ascii="Times New Roman" w:hAnsi="Times New Roman" w:cs="Times New Roman"/>
          <w:b/>
          <w:i/>
        </w:rPr>
        <w:t>победе добра над злом</w:t>
      </w:r>
      <w:r w:rsidRPr="0076365E">
        <w:rPr>
          <w:rFonts w:ascii="Times New Roman" w:hAnsi="Times New Roman" w:cs="Times New Roman"/>
        </w:rPr>
        <w:t>, будет поставлена окончательная точка в вопросе, который ставил Богу дьявол при испытании Иова: «</w:t>
      </w:r>
      <w:r w:rsidRPr="0076365E">
        <w:rPr>
          <w:rFonts w:ascii="Times New Roman" w:hAnsi="Times New Roman" w:cs="Times New Roman"/>
          <w:b/>
        </w:rPr>
        <w:t>разве даром богобоязнен Иов?</w:t>
      </w:r>
      <w:r w:rsidRPr="0076365E">
        <w:rPr>
          <w:rFonts w:ascii="Times New Roman" w:hAnsi="Times New Roman" w:cs="Times New Roman"/>
        </w:rPr>
        <w:t>» (Иов.1:9). В это время Господь будет прославлен с особой силой и во всей полноте будут явлены качества жителей будущего Небесного Иерусалима, в который «</w:t>
      </w:r>
      <w:r w:rsidRPr="0076365E">
        <w:rPr>
          <w:rFonts w:ascii="Times New Roman" w:hAnsi="Times New Roman" w:cs="Times New Roman"/>
          <w:b/>
        </w:rPr>
        <w:t>не войдет… ничего нечистого и никто преданный мерзости и лжи</w:t>
      </w:r>
      <w:r w:rsidRPr="0076365E">
        <w:rPr>
          <w:rFonts w:ascii="Times New Roman" w:hAnsi="Times New Roman" w:cs="Times New Roman"/>
        </w:rPr>
        <w:t>» (Отк.21:27). Именно в этих испытаниях верные наиболее глубоко познают природу Бога, сущность Его жертвенной любви, в них будет явлена любовь к Господу как жертвенная и безусловная любовь, которая и составляет сущность будущего Царства Божьего.</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numPr>
          <w:ilvl w:val="0"/>
          <w:numId w:val="81"/>
        </w:numPr>
        <w:spacing w:after="0" w:line="240" w:lineRule="auto"/>
        <w:contextualSpacing/>
        <w:jc w:val="both"/>
        <w:rPr>
          <w:rFonts w:ascii="Times New Roman" w:hAnsi="Times New Roman" w:cs="Times New Roman"/>
        </w:rPr>
      </w:pPr>
      <w:r w:rsidRPr="0076365E">
        <w:rPr>
          <w:rFonts w:ascii="Times New Roman" w:hAnsi="Times New Roman" w:cs="Times New Roman"/>
          <w:i/>
        </w:rPr>
        <w:t xml:space="preserve">В этих испытаниях </w:t>
      </w:r>
      <w:r w:rsidRPr="0076365E">
        <w:rPr>
          <w:rFonts w:ascii="Times New Roman" w:hAnsi="Times New Roman" w:cs="Times New Roman"/>
          <w:b/>
          <w:i/>
        </w:rPr>
        <w:t>Церков</w:t>
      </w:r>
      <w:r w:rsidRPr="0076365E">
        <w:rPr>
          <w:rFonts w:ascii="Times New Roman" w:hAnsi="Times New Roman" w:cs="Times New Roman"/>
          <w:i/>
        </w:rPr>
        <w:t>ь-</w:t>
      </w:r>
      <w:r w:rsidRPr="0076365E">
        <w:rPr>
          <w:rFonts w:ascii="Times New Roman" w:hAnsi="Times New Roman" w:cs="Times New Roman"/>
          <w:b/>
          <w:i/>
        </w:rPr>
        <w:t>невеста одевается в особую одежду для брачного пира со Христом</w:t>
      </w:r>
      <w:r w:rsidRPr="0076365E">
        <w:rPr>
          <w:rFonts w:ascii="Times New Roman" w:hAnsi="Times New Roman" w:cs="Times New Roman"/>
        </w:rPr>
        <w:t>. Эта одежда не является внешним, романтическим украшением, но является праведностью святых (Отк.19:7-9). В конце времени святые будут одеты в белые одежды, которые омыты Кровью Агнца как подтверждение верности Невесты новому завету, который Господь ратифицировал Своей кровью на кресте Голгофы. Эти одежды должны быть без пятна и порока и будут свидетельствовать о кульминации любви и святости тех, кто допущен на брачную вечерю Агнца. Невеста Христа не та, которая убегает от трудностей, но та, которая готова перенести все ради Возлюбившего ее. Если верующие в своей беспечности не будут понимать кульминацию борьбы со злом, если они не будут понимать сущность библейского пророчества о последнем времени и будут поступать не по духу, они будут довольствоваться лишь крохами истины и будут подвержены человеческим вымыслам о широком пути в Царство Божье, подвергая себя огромной опасности. Испытания великой скорбью все расставят на свои места, и на брачной вечере Агнца не будет случайных участников. В этих испытаниях будут выявлены и те души из народа Божьего Израиля, которые примут Иисуса Христа своим истинным Мессией. Через это будут выявлены те, кто определен у Дан.12:3 как разумные: «</w:t>
      </w:r>
      <w:r w:rsidRPr="0076365E">
        <w:rPr>
          <w:rFonts w:ascii="Times New Roman" w:hAnsi="Times New Roman" w:cs="Times New Roman"/>
          <w:b/>
        </w:rPr>
        <w:t>И разумные будут сиять, как светила на тверди, и обратившие многих к правде — как звезды, вовеки, навсегда</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Христос является той маслиной, на которой духовные евреи (верный остаток) являются природными ветвями (среди них многие отпали из-за неверия), а язычники (дикие ветви) по вере присоединились к маслине, и в Церкви все стали единым народом Божьим, народом Царства Божьего (Рим.11:11-26; Рим.10:11-13; Еф.2:11-16; Кол.3:9-11; Гал.3:26-29).</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Испытания будут самыми трудными за всю историю Церкви. Но при всех этих искушениях Бог не допускает таких, которые сверх наших возможностей, и дает Своим детям силу для победы. Бог не оставит на поле брани ни одной Своей овцы. Последнее слово всегда за Господом. Так было всегда, так будет и в последнее время: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1Кор.1:7-9</w:t>
      </w:r>
      <w:r w:rsidRPr="0076365E">
        <w:rPr>
          <w:rFonts w:ascii="Times New Roman" w:hAnsi="Times New Roman" w:cs="Times New Roman"/>
        </w:rPr>
        <w:t>: «</w:t>
      </w:r>
      <w:r w:rsidRPr="0076365E">
        <w:rPr>
          <w:rFonts w:ascii="Times New Roman" w:hAnsi="Times New Roman" w:cs="Times New Roman"/>
          <w:b/>
        </w:rPr>
        <w:t xml:space="preserve">Так что вы не имеете недостатка ни в каком даровании, ожидая явления Господа нашего Иисуса Христа, </w:t>
      </w:r>
      <w:r w:rsidRPr="0076365E">
        <w:rPr>
          <w:rFonts w:ascii="Times New Roman" w:hAnsi="Times New Roman" w:cs="Times New Roman"/>
          <w:b/>
          <w:u w:val="single"/>
        </w:rPr>
        <w:t>Который и утвердит вас до конца</w:t>
      </w:r>
      <w:r w:rsidRPr="0076365E">
        <w:rPr>
          <w:rFonts w:ascii="Times New Roman" w:hAnsi="Times New Roman" w:cs="Times New Roman"/>
          <w:b/>
        </w:rPr>
        <w:t xml:space="preserve">, </w:t>
      </w:r>
      <w:r w:rsidRPr="0076365E">
        <w:rPr>
          <w:rFonts w:ascii="Times New Roman" w:hAnsi="Times New Roman" w:cs="Times New Roman"/>
          <w:b/>
          <w:u w:val="single"/>
        </w:rPr>
        <w:t>чтобы вам быть неповинными в день Господа нашего Иисуса Христа</w:t>
      </w:r>
      <w:r w:rsidRPr="0076365E">
        <w:rPr>
          <w:rFonts w:ascii="Times New Roman" w:hAnsi="Times New Roman" w:cs="Times New Roman"/>
          <w:b/>
        </w:rPr>
        <w:t>. Верен Бог, Которым вы призваны в общение Сына Его Иисуса Христа, Господа нашего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Флп.1:6</w:t>
      </w:r>
      <w:r w:rsidRPr="0076365E">
        <w:rPr>
          <w:rFonts w:ascii="Times New Roman" w:hAnsi="Times New Roman" w:cs="Times New Roman"/>
        </w:rPr>
        <w:t>: «</w:t>
      </w:r>
      <w:r w:rsidRPr="0076365E">
        <w:rPr>
          <w:rFonts w:ascii="Times New Roman" w:hAnsi="Times New Roman" w:cs="Times New Roman"/>
          <w:b/>
        </w:rPr>
        <w:t>Будучи уверен в том, что начавший в вас доброе дело будет совершать его даже до дня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1Кор.10:13</w:t>
      </w:r>
      <w:r w:rsidRPr="0076365E">
        <w:rPr>
          <w:rFonts w:ascii="Times New Roman" w:hAnsi="Times New Roman" w:cs="Times New Roman"/>
        </w:rPr>
        <w:t>: «</w:t>
      </w:r>
      <w:r w:rsidRPr="0076365E">
        <w:rPr>
          <w:rFonts w:ascii="Times New Roman" w:hAnsi="Times New Roman" w:cs="Times New Roman"/>
          <w:b/>
        </w:rPr>
        <w:t>Вас постигло искушение не иное, как человеческое; и верен Бог, Который не попустит вам быть искушаемыми сверх сил, но при искушении даст и облегчение, так чтобы вы могли перенести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Евр.2:18</w:t>
      </w:r>
      <w:r w:rsidRPr="0076365E">
        <w:rPr>
          <w:rFonts w:ascii="Times New Roman" w:hAnsi="Times New Roman" w:cs="Times New Roman"/>
        </w:rPr>
        <w:t>: «</w:t>
      </w:r>
      <w:r w:rsidRPr="0076365E">
        <w:rPr>
          <w:rFonts w:ascii="Times New Roman" w:hAnsi="Times New Roman" w:cs="Times New Roman"/>
          <w:b/>
        </w:rPr>
        <w:t>Ибо, как Сам Он претерпел, быв искушен, то может и искушаемым помочь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Евр.4:15,16</w:t>
      </w:r>
      <w:r w:rsidRPr="0076365E">
        <w:rPr>
          <w:rFonts w:ascii="Times New Roman" w:hAnsi="Times New Roman" w:cs="Times New Roman"/>
        </w:rPr>
        <w:t>: «</w:t>
      </w:r>
      <w:r w:rsidRPr="0076365E">
        <w:rPr>
          <w:rFonts w:ascii="Times New Roman" w:hAnsi="Times New Roman" w:cs="Times New Roman"/>
          <w:b/>
        </w:rPr>
        <w:t>Ибо мы имеем не такого первосвященника, который не может сострадать нам в немощах наших, но Который, подобно нам, искушен во всем, кроме греха. Посему да приступаем с дерзновением к престолу благодати, чтобы получить милость и обрести благодать для благовременной помощи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Иак.5:11</w:t>
      </w:r>
      <w:r w:rsidRPr="0076365E">
        <w:rPr>
          <w:rFonts w:ascii="Times New Roman" w:hAnsi="Times New Roman" w:cs="Times New Roman"/>
        </w:rPr>
        <w:t>: «</w:t>
      </w:r>
      <w:r w:rsidRPr="0076365E">
        <w:rPr>
          <w:rFonts w:ascii="Times New Roman" w:hAnsi="Times New Roman" w:cs="Times New Roman"/>
          <w:b/>
        </w:rPr>
        <w:t>Вот, мы ублажаем тех, которые терпели. Вы слышали о терпении Иова и видели конец оного от Господа, ибо Господь весьма милосерд и сострадателен</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2Кор.1:3-7</w:t>
      </w:r>
      <w:r w:rsidRPr="0076365E">
        <w:rPr>
          <w:rFonts w:ascii="Times New Roman" w:hAnsi="Times New Roman" w:cs="Times New Roman"/>
        </w:rPr>
        <w:t>: «</w:t>
      </w:r>
      <w:r w:rsidRPr="0076365E">
        <w:rPr>
          <w:rFonts w:ascii="Times New Roman" w:hAnsi="Times New Roman" w:cs="Times New Roman"/>
          <w:b/>
        </w:rPr>
        <w:t xml:space="preserve">Благословен Бог и Отец Господа нашего Иисуса Христа, Отец милосердия и Бог всякого утешения, утешающий нас во всякой скорби нашей, чтобы и мы могли утешать находящихся во </w:t>
      </w:r>
      <w:r w:rsidRPr="0076365E">
        <w:rPr>
          <w:rFonts w:ascii="Times New Roman" w:hAnsi="Times New Roman" w:cs="Times New Roman"/>
          <w:b/>
        </w:rPr>
        <w:lastRenderedPageBreak/>
        <w:t>всякой скорби тем утешением, которым Бог утешает нас самих</w:t>
      </w:r>
      <w:r w:rsidRPr="0076365E">
        <w:rPr>
          <w:rFonts w:ascii="Times New Roman" w:hAnsi="Times New Roman" w:cs="Times New Roman"/>
          <w:b/>
          <w:u w:val="single"/>
        </w:rPr>
        <w:t>! Ибо по мере, как умножаются в нас страдания Христовы, умножается Христом и утешение наше</w:t>
      </w:r>
      <w:r w:rsidRPr="0076365E">
        <w:rPr>
          <w:rFonts w:ascii="Times New Roman" w:hAnsi="Times New Roman" w:cs="Times New Roman"/>
          <w:b/>
        </w:rPr>
        <w:t>. Скорбим ли мы, скорбим для вашего утешения и спасения, которое совершается перенесением тех же страданий, какие и мы терпим. И надежда наша о вас тверда. Утешаемся ли, утешаемся для вашего утешения и спасения, зная, что вы участвуете как в страданиях наших, так и в утешении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Дан.7:21,22</w:t>
      </w:r>
      <w:r w:rsidRPr="0076365E">
        <w:rPr>
          <w:rFonts w:ascii="Times New Roman" w:hAnsi="Times New Roman" w:cs="Times New Roman"/>
        </w:rPr>
        <w:t>: «</w:t>
      </w:r>
      <w:r w:rsidRPr="0076365E">
        <w:rPr>
          <w:rFonts w:ascii="Times New Roman" w:hAnsi="Times New Roman" w:cs="Times New Roman"/>
          <w:b/>
        </w:rPr>
        <w:t>Я видел, как этот рог вел брань со святыми и превозмогал их, доколе не пришел Ветхий днями, и суд дан был святым Всевышнего, и наступило время, чтобы царством овладели святые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период великой скорби верующие будут избавлены от гнева Божьего, но на них будет действовать </w:t>
      </w:r>
      <w:r w:rsidRPr="0076365E">
        <w:rPr>
          <w:rFonts w:ascii="Times New Roman" w:hAnsi="Times New Roman" w:cs="Times New Roman"/>
          <w:b/>
          <w:i/>
          <w:color w:val="FF0000"/>
          <w:u w:val="single"/>
        </w:rPr>
        <w:t>гнев сатаны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u w:val="single"/>
          <w:lang w:eastAsia="ru-RU"/>
        </w:rPr>
        <w:t>Мф.24:9</w:t>
      </w:r>
      <w:r w:rsidRPr="0076365E">
        <w:rPr>
          <w:rFonts w:ascii="Times New Roman" w:eastAsia="Times New Roman" w:hAnsi="Times New Roman" w:cs="Times New Roman"/>
          <w:color w:val="000000"/>
          <w:lang w:eastAsia="ru-RU"/>
        </w:rPr>
        <w:t>: «</w:t>
      </w:r>
      <w:r w:rsidRPr="0076365E">
        <w:rPr>
          <w:rFonts w:ascii="Times New Roman" w:eastAsia="Times New Roman" w:hAnsi="Times New Roman" w:cs="Times New Roman"/>
          <w:b/>
          <w:color w:val="000000"/>
          <w:lang w:eastAsia="ru-RU"/>
        </w:rPr>
        <w:t xml:space="preserve">Тогда будут предавать вас на мучения </w:t>
      </w:r>
      <w:r w:rsidRPr="0076365E">
        <w:rPr>
          <w:rFonts w:ascii="Times New Roman" w:eastAsia="Times New Roman" w:hAnsi="Times New Roman" w:cs="Times New Roman"/>
          <w:bCs/>
          <w:color w:val="000000"/>
          <w:sz w:val="24"/>
          <w:szCs w:val="24"/>
          <w:lang w:eastAsia="ru-RU"/>
        </w:rPr>
        <w:t>[2347]</w:t>
      </w:r>
      <w:r w:rsidRPr="0076365E">
        <w:rPr>
          <w:rFonts w:ascii="Times New Roman" w:eastAsia="Times New Roman" w:hAnsi="Times New Roman" w:cs="Times New Roman"/>
          <w:b/>
          <w:color w:val="000000"/>
          <w:lang w:eastAsia="ru-RU"/>
        </w:rPr>
        <w:t xml:space="preserve"> и убивать вас; и вы будете ненавидимы всеми народами за имя Мое</w:t>
      </w:r>
      <w:r w:rsidRPr="0076365E">
        <w:rPr>
          <w:rFonts w:ascii="Times New Roman" w:eastAsia="Times New Roman" w:hAnsi="Times New Roman" w:cs="Times New Roman"/>
          <w:color w:val="000000"/>
          <w:lang w:eastAsia="ru-RU"/>
        </w:rPr>
        <w:t>».</w:t>
      </w:r>
    </w:p>
    <w:p w:rsidR="0076365E" w:rsidRPr="0076365E" w:rsidRDefault="0076365E" w:rsidP="00A82BE1">
      <w:pPr>
        <w:spacing w:after="0" w:line="240" w:lineRule="auto"/>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u w:val="single"/>
          <w:lang w:eastAsia="ru-RU"/>
        </w:rPr>
        <w:t>Мф.24:21,22</w:t>
      </w:r>
      <w:r w:rsidRPr="0076365E">
        <w:rPr>
          <w:rFonts w:ascii="Times New Roman" w:eastAsia="Times New Roman" w:hAnsi="Times New Roman" w:cs="Times New Roman"/>
          <w:color w:val="000000"/>
          <w:lang w:eastAsia="ru-RU"/>
        </w:rPr>
        <w:t>: «</w:t>
      </w:r>
      <w:r w:rsidRPr="0076365E">
        <w:rPr>
          <w:rFonts w:ascii="Times New Roman" w:eastAsia="Times New Roman" w:hAnsi="Times New Roman" w:cs="Times New Roman"/>
          <w:b/>
          <w:color w:val="000000"/>
          <w:lang w:eastAsia="ru-RU"/>
        </w:rPr>
        <w:t>Ибо тогда будет великая скорбь</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bCs/>
          <w:color w:val="000000"/>
          <w:sz w:val="24"/>
          <w:szCs w:val="24"/>
          <w:lang w:eastAsia="ru-RU"/>
        </w:rPr>
        <w:t>[2347]</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b/>
          <w:color w:val="000000"/>
          <w:lang w:eastAsia="ru-RU"/>
        </w:rPr>
        <w:t>какой не было от начала мира доныне, и не будет.</w:t>
      </w:r>
      <w:r w:rsidRPr="0076365E">
        <w:t xml:space="preserve"> </w:t>
      </w:r>
      <w:r w:rsidRPr="0076365E">
        <w:rPr>
          <w:rFonts w:ascii="Times New Roman" w:eastAsia="Times New Roman" w:hAnsi="Times New Roman" w:cs="Times New Roman"/>
          <w:b/>
          <w:color w:val="000000"/>
          <w:lang w:eastAsia="ru-RU"/>
        </w:rPr>
        <w:t>И если бы не сократились те дни, то не спаслась бы никакая плоть; но ради избранных сократятся те дни</w:t>
      </w:r>
      <w:r w:rsidRPr="0076365E">
        <w:rPr>
          <w:rFonts w:ascii="Times New Roman" w:eastAsia="Times New Roman" w:hAnsi="Times New Roman" w:cs="Times New Roman"/>
          <w:color w:val="000000"/>
          <w:lang w:eastAsia="ru-RU"/>
        </w:rPr>
        <w:t>».</w:t>
      </w:r>
    </w:p>
    <w:p w:rsidR="0076365E" w:rsidRPr="0076365E" w:rsidRDefault="0076365E" w:rsidP="00A82BE1">
      <w:pPr>
        <w:spacing w:after="0" w:line="240" w:lineRule="auto"/>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u w:val="single"/>
          <w:lang w:eastAsia="ru-RU"/>
        </w:rPr>
        <w:t>Мк.13:19</w:t>
      </w:r>
      <w:r w:rsidRPr="0076365E">
        <w:rPr>
          <w:rFonts w:ascii="Times New Roman" w:eastAsia="Times New Roman" w:hAnsi="Times New Roman" w:cs="Times New Roman"/>
          <w:color w:val="000000"/>
          <w:lang w:eastAsia="ru-RU"/>
        </w:rPr>
        <w:t>: «</w:t>
      </w:r>
      <w:r w:rsidRPr="0076365E">
        <w:rPr>
          <w:rFonts w:ascii="Times New Roman" w:eastAsia="Times New Roman" w:hAnsi="Times New Roman" w:cs="Times New Roman"/>
          <w:b/>
          <w:color w:val="000000"/>
          <w:lang w:eastAsia="ru-RU"/>
        </w:rPr>
        <w:t xml:space="preserve">Ибо в те дни будет такая скорбь </w:t>
      </w:r>
      <w:r w:rsidRPr="0076365E">
        <w:rPr>
          <w:rFonts w:ascii="Times New Roman" w:eastAsia="Times New Roman" w:hAnsi="Times New Roman" w:cs="Times New Roman"/>
          <w:bCs/>
          <w:color w:val="000000"/>
          <w:sz w:val="24"/>
          <w:szCs w:val="24"/>
          <w:lang w:eastAsia="ru-RU"/>
        </w:rPr>
        <w:t>[2347]</w:t>
      </w:r>
      <w:r w:rsidRPr="0076365E">
        <w:rPr>
          <w:rFonts w:ascii="Times New Roman" w:eastAsia="Times New Roman" w:hAnsi="Times New Roman" w:cs="Times New Roman"/>
          <w:b/>
          <w:color w:val="000000"/>
          <w:lang w:eastAsia="ru-RU"/>
        </w:rPr>
        <w:t>, какой не было от начала творения, которое сотворил Бог, даже доныне, и не будет</w:t>
      </w:r>
      <w:r w:rsidRPr="0076365E">
        <w:rPr>
          <w:rFonts w:ascii="Times New Roman" w:eastAsia="Times New Roman" w:hAnsi="Times New Roman" w:cs="Times New Roman"/>
          <w:color w:val="000000"/>
          <w:lang w:eastAsia="ru-RU"/>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Отк.12:12</w:t>
      </w:r>
      <w:r w:rsidRPr="0076365E">
        <w:rPr>
          <w:rFonts w:ascii="Times New Roman" w:hAnsi="Times New Roman" w:cs="Times New Roman"/>
        </w:rPr>
        <w:t>: «</w:t>
      </w:r>
      <w:r w:rsidRPr="0076365E">
        <w:rPr>
          <w:rFonts w:ascii="Times New Roman" w:hAnsi="Times New Roman" w:cs="Times New Roman"/>
          <w:b/>
        </w:rPr>
        <w:t>Итак, веселитесь, небеса и обитающие на них! Горе живущим на земле и на море! потому что к вам сошел дьявол в сильной ярости, зная, что немного ему остается времени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Отк.12:17</w:t>
      </w:r>
      <w:r w:rsidRPr="0076365E">
        <w:rPr>
          <w:rFonts w:ascii="Times New Roman" w:hAnsi="Times New Roman" w:cs="Times New Roman"/>
        </w:rPr>
        <w:t>: «</w:t>
      </w:r>
      <w:r w:rsidRPr="0076365E">
        <w:rPr>
          <w:rFonts w:ascii="Times New Roman" w:hAnsi="Times New Roman" w:cs="Times New Roman"/>
          <w:b/>
        </w:rPr>
        <w:t>И рассвирепел дракон на жену, и пошел, чтобы вступить в брань с прочими от семени ее, сохраняющими заповеди Божии и имеющими свидетельство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Отк.13:7</w:t>
      </w:r>
      <w:r w:rsidRPr="0076365E">
        <w:rPr>
          <w:rFonts w:ascii="Times New Roman" w:hAnsi="Times New Roman" w:cs="Times New Roman"/>
        </w:rPr>
        <w:t>: «</w:t>
      </w:r>
      <w:r w:rsidRPr="0076365E">
        <w:rPr>
          <w:rFonts w:ascii="Times New Roman" w:hAnsi="Times New Roman" w:cs="Times New Roman"/>
          <w:b/>
        </w:rPr>
        <w:t>И дано было ему вести войну со святыми и победить их; и дана была ему власть над всяким коленом и народом, и языком и племенем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Дан.7:24-26</w:t>
      </w:r>
      <w:r w:rsidRPr="0076365E">
        <w:rPr>
          <w:rFonts w:ascii="Times New Roman" w:hAnsi="Times New Roman" w:cs="Times New Roman"/>
        </w:rPr>
        <w:t>: «</w:t>
      </w:r>
      <w:r w:rsidRPr="0076365E">
        <w:rPr>
          <w:rFonts w:ascii="Times New Roman" w:hAnsi="Times New Roman" w:cs="Times New Roman"/>
          <w:b/>
        </w:rPr>
        <w:t xml:space="preserve">А десять рогов значат, что из этого царства восстанут десять царей, и после них восстанет иной, отличный от прежних, и уничижит трех царей, и против Всевышнего будет произносить слова и </w:t>
      </w:r>
      <w:r w:rsidRPr="0076365E">
        <w:rPr>
          <w:rFonts w:ascii="Times New Roman" w:hAnsi="Times New Roman" w:cs="Times New Roman"/>
          <w:b/>
          <w:u w:val="single"/>
        </w:rPr>
        <w:t>угнетать святых Всевышнего</w:t>
      </w:r>
      <w:r w:rsidRPr="0076365E">
        <w:rPr>
          <w:rFonts w:ascii="Times New Roman" w:hAnsi="Times New Roman" w:cs="Times New Roman"/>
          <w:b/>
        </w:rPr>
        <w:t>;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последнее время, в период великой скорби, верующим необходимо проявить особую верность и стойкость, чтобы быть верными Господу и перенести гнев сатаны, даже если придется отдать жизнь ради имени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2Пет.3:11-14</w:t>
      </w:r>
      <w:r w:rsidRPr="0076365E">
        <w:rPr>
          <w:rFonts w:ascii="Times New Roman" w:hAnsi="Times New Roman" w:cs="Times New Roman"/>
        </w:rPr>
        <w:t>: «</w:t>
      </w:r>
      <w:r w:rsidRPr="0076365E">
        <w:rPr>
          <w:rFonts w:ascii="Times New Roman" w:hAnsi="Times New Roman" w:cs="Times New Roman"/>
          <w:b/>
        </w:rPr>
        <w:t>Если так всё это разрушится, то какими должно быть в святой жизни и благочестии вам, ожидающим и желающим пришествия дня Божия, в который воспламененные небеса разрушатся и разгоревшиеся стихии растают? Впрочем мы, по обетованию Его, ожидаем нового неба и новой земли, на которых обитает правда. Итак, возлюбленные, ожидая сего, потщитесь явиться пред Ним неоскверненными и непорочными в мире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1Пет.4:17,18</w:t>
      </w:r>
      <w:r w:rsidRPr="0076365E">
        <w:rPr>
          <w:rFonts w:ascii="Times New Roman" w:hAnsi="Times New Roman" w:cs="Times New Roman"/>
        </w:rPr>
        <w:t>: «</w:t>
      </w:r>
      <w:r w:rsidRPr="0076365E">
        <w:rPr>
          <w:rFonts w:ascii="Times New Roman" w:hAnsi="Times New Roman" w:cs="Times New Roman"/>
          <w:b/>
        </w:rPr>
        <w:t>Ибо время начаться суду с дома Божия; если же прежде с нас начнется, то какой конец непокоряющимся Евангелию Божию? И если праведник едва спасается, то нечестивый и грешный где явится?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Отк.2:10</w:t>
      </w:r>
      <w:r w:rsidRPr="0076365E">
        <w:rPr>
          <w:rFonts w:ascii="Times New Roman" w:hAnsi="Times New Roman" w:cs="Times New Roman"/>
        </w:rPr>
        <w:t>: «</w:t>
      </w:r>
      <w:r w:rsidRPr="0076365E">
        <w:rPr>
          <w:rFonts w:ascii="Times New Roman" w:hAnsi="Times New Roman" w:cs="Times New Roman"/>
          <w:b/>
        </w:rPr>
        <w:t>Не бойся ничего, что тебе надобно будет претерпеть. Вот, диавол будет ввергать из среды вас в темницу, чтобы искусить вас, и будете иметь скорбь дней десять. Будь верен до смерти, и дам тебе венец жизни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Отк.7:14</w:t>
      </w:r>
      <w:r w:rsidRPr="0076365E">
        <w:rPr>
          <w:rFonts w:ascii="Times New Roman" w:hAnsi="Times New Roman" w:cs="Times New Roman"/>
        </w:rPr>
        <w:t>: «</w:t>
      </w:r>
      <w:r w:rsidRPr="0076365E">
        <w:rPr>
          <w:rFonts w:ascii="Times New Roman" w:eastAsia="Times New Roman" w:hAnsi="Times New Roman" w:cs="Times New Roman"/>
          <w:b/>
          <w:color w:val="000000"/>
          <w:lang w:eastAsia="ru-RU"/>
        </w:rPr>
        <w:t xml:space="preserve">Я сказал ему: ты знаешь, господин. И он сказал мне: это те, которые пришли от великой скорби </w:t>
      </w:r>
      <w:r w:rsidRPr="0076365E">
        <w:rPr>
          <w:rFonts w:ascii="Times New Roman" w:eastAsia="Times New Roman" w:hAnsi="Times New Roman" w:cs="Times New Roman"/>
          <w:bCs/>
          <w:color w:val="000000"/>
          <w:sz w:val="24"/>
          <w:szCs w:val="24"/>
          <w:lang w:eastAsia="ru-RU"/>
        </w:rPr>
        <w:t>[2347]</w:t>
      </w:r>
      <w:r w:rsidRPr="0076365E">
        <w:rPr>
          <w:rFonts w:ascii="Times New Roman" w:eastAsia="Times New Roman" w:hAnsi="Times New Roman" w:cs="Times New Roman"/>
          <w:b/>
          <w:color w:val="000000"/>
          <w:lang w:eastAsia="ru-RU"/>
        </w:rPr>
        <w:t>; они омыли одежды свои и убелили одежды свои Кровию Агнца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Отк.12:11</w:t>
      </w:r>
      <w:r w:rsidRPr="0076365E">
        <w:rPr>
          <w:rFonts w:ascii="Times New Roman" w:hAnsi="Times New Roman" w:cs="Times New Roman"/>
        </w:rPr>
        <w:t>: «</w:t>
      </w:r>
      <w:r w:rsidRPr="0076365E">
        <w:rPr>
          <w:rFonts w:ascii="Times New Roman" w:hAnsi="Times New Roman" w:cs="Times New Roman"/>
          <w:b/>
        </w:rPr>
        <w:t>Они победили его кровию Агнца и словом свидетельства своего, и не возлюбили души своей даже до смерти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Отк.13:10</w:t>
      </w:r>
      <w:r w:rsidRPr="0076365E">
        <w:rPr>
          <w:rFonts w:ascii="Times New Roman" w:hAnsi="Times New Roman" w:cs="Times New Roman"/>
        </w:rPr>
        <w:t>: «</w:t>
      </w:r>
      <w:r w:rsidRPr="0076365E">
        <w:rPr>
          <w:rFonts w:ascii="Times New Roman" w:hAnsi="Times New Roman" w:cs="Times New Roman"/>
          <w:b/>
        </w:rPr>
        <w:t>Кто ведет в плен, тот сам пойдет в плен; кто мечом убивает, тому самому надлежит быть убиту мечом. Здесь терпение и вера святых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Отк.14:12,13</w:t>
      </w:r>
      <w:r w:rsidRPr="0076365E">
        <w:rPr>
          <w:rFonts w:ascii="Times New Roman" w:hAnsi="Times New Roman" w:cs="Times New Roman"/>
        </w:rPr>
        <w:t>: «</w:t>
      </w:r>
      <w:r w:rsidRPr="0076365E">
        <w:rPr>
          <w:rFonts w:ascii="Times New Roman" w:hAnsi="Times New Roman" w:cs="Times New Roman"/>
          <w:b/>
        </w:rPr>
        <w:t>Здесь терпение святых, соблюдающих заповеди Божии и веру в Иисуса. И услышал я голос с неба, говорящий мне: напиши: отныне блаженны мертвые, умирающие в Господе; ей, говорит Дух, они успокоятся от трудов своих, и дела их идут вслед за ними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Отк.20:4</w:t>
      </w:r>
      <w:r w:rsidRPr="0076365E">
        <w:rPr>
          <w:rFonts w:ascii="Times New Roman" w:hAnsi="Times New Roman" w:cs="Times New Roman"/>
        </w:rPr>
        <w:t>: «</w:t>
      </w:r>
      <w:r w:rsidRPr="0076365E">
        <w:rPr>
          <w:rFonts w:ascii="Times New Roman" w:hAnsi="Times New Roman" w:cs="Times New Roman"/>
          <w:b/>
        </w:rPr>
        <w:t>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Дети Божьи будут терпеть гонения от дьявола, они не будут избавлены от великой скорби путем восхищения, но они будут духовно сохранены во время великой скорби Господом, Который даст силы для духовной победы. Бог будет защищать Своих детей и давать силы для духовных побед, сохраняя от искушений дьявола и подавая силу Своей благодати, чтобы Его дети могли быть победителями искушений через терпение и веру, не жалея даже своей жизни: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Мф.24:13</w:t>
      </w:r>
      <w:r w:rsidRPr="0076365E">
        <w:rPr>
          <w:rFonts w:ascii="Times New Roman" w:hAnsi="Times New Roman" w:cs="Times New Roman"/>
        </w:rPr>
        <w:t>: «</w:t>
      </w:r>
      <w:r w:rsidRPr="0076365E">
        <w:rPr>
          <w:rFonts w:ascii="Times New Roman" w:hAnsi="Times New Roman" w:cs="Times New Roman"/>
          <w:b/>
        </w:rPr>
        <w:t>Претерпевший же до конца спасется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Отк.3:10:</w:t>
      </w:r>
      <w:r w:rsidRPr="0076365E">
        <w:rPr>
          <w:rFonts w:ascii="Times New Roman" w:hAnsi="Times New Roman" w:cs="Times New Roman"/>
        </w:rPr>
        <w:t xml:space="preserve"> «</w:t>
      </w:r>
      <w:r w:rsidRPr="0076365E">
        <w:rPr>
          <w:rFonts w:ascii="Times New Roman" w:hAnsi="Times New Roman" w:cs="Times New Roman"/>
          <w:b/>
        </w:rPr>
        <w:t>И как ты сохранил слово терпения Моего, то и Я сохраню тебя от годины искушения, которая придет на всю вселенную, чтобы испытать живущих на земле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Тит.2:13,14</w:t>
      </w:r>
      <w:r w:rsidRPr="0076365E">
        <w:rPr>
          <w:rFonts w:ascii="Times New Roman" w:hAnsi="Times New Roman" w:cs="Times New Roman"/>
        </w:rPr>
        <w:t>: «</w:t>
      </w:r>
      <w:r w:rsidRPr="0076365E">
        <w:rPr>
          <w:rFonts w:ascii="Times New Roman" w:hAnsi="Times New Roman" w:cs="Times New Roman"/>
          <w:b/>
        </w:rPr>
        <w:t>Ожидая блаженного упования и явления славы великого Бога и Спасителя нашего Иисуса Христа, Который дал Себя за нас, чтобы избавить нас от всякого беззакония и очистить Себе народ особенный, ревностный к добрым делам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Лк.21:36</w:t>
      </w:r>
      <w:r w:rsidRPr="0076365E">
        <w:rPr>
          <w:rFonts w:ascii="Times New Roman" w:hAnsi="Times New Roman" w:cs="Times New Roman"/>
        </w:rPr>
        <w:t>: «</w:t>
      </w:r>
      <w:r w:rsidRPr="0076365E">
        <w:rPr>
          <w:rFonts w:ascii="Times New Roman" w:hAnsi="Times New Roman" w:cs="Times New Roman"/>
          <w:b/>
        </w:rPr>
        <w:t>Итак бодрствуйте на всякое время и молитесь, да сподобитесь избежать всех сих будущих бедствий и предстать пред Сына Человеческого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Иерусалимской Библии Лк.21:36 переводится так: «</w:t>
      </w:r>
      <w:r w:rsidRPr="0076365E">
        <w:rPr>
          <w:rFonts w:ascii="Times New Roman" w:hAnsi="Times New Roman" w:cs="Times New Roman"/>
          <w:i/>
        </w:rPr>
        <w:t xml:space="preserve">Бодрствуйте, молясь во всякое время </w:t>
      </w:r>
      <w:r w:rsidRPr="0076365E">
        <w:rPr>
          <w:rFonts w:ascii="Times New Roman" w:hAnsi="Times New Roman" w:cs="Times New Roman"/>
          <w:b/>
          <w:i/>
          <w:color w:val="FF0000"/>
          <w:u w:val="single"/>
        </w:rPr>
        <w:t>о силе вытерпеть все</w:t>
      </w:r>
      <w:r w:rsidRPr="0076365E">
        <w:rPr>
          <w:rFonts w:ascii="Times New Roman" w:hAnsi="Times New Roman" w:cs="Times New Roman"/>
          <w:i/>
        </w:rPr>
        <w:t>, что готовится случиться, и предстать перед Сыном Человеческим</w:t>
      </w:r>
      <w:r w:rsidRPr="0076365E">
        <w:rPr>
          <w:rFonts w:ascii="Times New Roman" w:hAnsi="Times New Roman" w:cs="Times New Roman"/>
        </w:rPr>
        <w:t>». Истинные дети Божьи должны бодрствовать, отделяя себя от нечестивого мира, который осужден на гнев Божий, и уподобляясь тем, которые предстанут перед милостью Сына Человеческого.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Лк.18:7,8</w:t>
      </w:r>
      <w:r w:rsidRPr="0076365E">
        <w:rPr>
          <w:rFonts w:ascii="Times New Roman" w:hAnsi="Times New Roman" w:cs="Times New Roman"/>
        </w:rPr>
        <w:t>: «</w:t>
      </w:r>
      <w:r w:rsidRPr="0076365E">
        <w:rPr>
          <w:rFonts w:ascii="Times New Roman" w:hAnsi="Times New Roman" w:cs="Times New Roman"/>
          <w:b/>
        </w:rPr>
        <w:t>Бог ли не защитит избранных Своих, вопиющих к Нему день и ночь, хотя и медлит защищать их? сказываю вам, что подаст им защиту вскоре. Но Сын Человеческий, придя, найдет ли веру на земле?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1Пет.1:13</w:t>
      </w:r>
      <w:r w:rsidRPr="0076365E">
        <w:rPr>
          <w:rFonts w:ascii="Times New Roman" w:hAnsi="Times New Roman" w:cs="Times New Roman"/>
        </w:rPr>
        <w:t>: «</w:t>
      </w:r>
      <w:r w:rsidRPr="0076365E">
        <w:rPr>
          <w:rFonts w:ascii="Times New Roman" w:hAnsi="Times New Roman" w:cs="Times New Roman"/>
          <w:b/>
        </w:rPr>
        <w:t>Посему, (возлюбленные), препоясав чресла ума вашего, бодрствуя, совершенно уповайте на подаваемую вам благодать в явлении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1Кор.1:6-8:</w:t>
      </w:r>
      <w:r w:rsidRPr="0076365E">
        <w:rPr>
          <w:rFonts w:ascii="Times New Roman" w:hAnsi="Times New Roman" w:cs="Times New Roman"/>
        </w:rPr>
        <w:t xml:space="preserve"> «</w:t>
      </w:r>
      <w:r w:rsidRPr="0076365E">
        <w:rPr>
          <w:rFonts w:ascii="Times New Roman" w:hAnsi="Times New Roman" w:cs="Times New Roman"/>
          <w:b/>
        </w:rPr>
        <w:t>Ибо свидетельство Христово утвердилось в вас, -так что вы не имеете недостатка ни в каком даровании, ожидая явления Господа нашего Иисуса Христа, Который и утвердит вас до конца, чтобы вам быть неповинными в день 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1Фес.5:23</w:t>
      </w:r>
      <w:r w:rsidRPr="0076365E">
        <w:rPr>
          <w:rFonts w:ascii="Times New Roman" w:hAnsi="Times New Roman" w:cs="Times New Roman"/>
        </w:rPr>
        <w:t>: «</w:t>
      </w:r>
      <w:r w:rsidRPr="0076365E">
        <w:rPr>
          <w:rFonts w:ascii="Times New Roman" w:hAnsi="Times New Roman" w:cs="Times New Roman"/>
          <w:b/>
        </w:rPr>
        <w:t>Сам же Бог мира да освятит вас во всей полноте, и ваш дух и душа и тело во всей целости да сохранится без порока в пришествие 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2Фес.3:3</w:t>
      </w:r>
      <w:r w:rsidRPr="0076365E">
        <w:rPr>
          <w:rFonts w:ascii="Times New Roman" w:hAnsi="Times New Roman" w:cs="Times New Roman"/>
        </w:rPr>
        <w:t>: «</w:t>
      </w:r>
      <w:r w:rsidRPr="0076365E">
        <w:rPr>
          <w:rFonts w:ascii="Times New Roman" w:hAnsi="Times New Roman" w:cs="Times New Roman"/>
          <w:b/>
        </w:rPr>
        <w:t>Но верен Господь, Который утвердит вас и сохранит от лукавого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2Тим.1:12</w:t>
      </w:r>
      <w:r w:rsidRPr="0076365E">
        <w:rPr>
          <w:rFonts w:ascii="Times New Roman" w:hAnsi="Times New Roman" w:cs="Times New Roman"/>
        </w:rPr>
        <w:t>: «</w:t>
      </w:r>
      <w:r w:rsidRPr="0076365E">
        <w:rPr>
          <w:rFonts w:ascii="Times New Roman" w:hAnsi="Times New Roman" w:cs="Times New Roman"/>
          <w:b/>
        </w:rPr>
        <w:t>По сей причине я и страдаю так; но не стыжусь. Ибо я знаю, в Кого уверовал, и уверен, что Он силен сохранить залог мой на оный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Пр.2:7</w:t>
      </w:r>
      <w:r w:rsidRPr="0076365E">
        <w:rPr>
          <w:rFonts w:ascii="Times New Roman" w:hAnsi="Times New Roman" w:cs="Times New Roman"/>
        </w:rPr>
        <w:t>: «</w:t>
      </w:r>
      <w:r w:rsidRPr="0076365E">
        <w:rPr>
          <w:rFonts w:ascii="Times New Roman" w:hAnsi="Times New Roman" w:cs="Times New Roman"/>
          <w:b/>
        </w:rPr>
        <w:t>Он сохраняет для праведных спасение; Он - щит для ходящих непорочно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Сам святой Господь никого не искушает злом, </w:t>
      </w:r>
      <w:r w:rsidRPr="0076365E">
        <w:rPr>
          <w:rFonts w:ascii="Times New Roman" w:hAnsi="Times New Roman" w:cs="Times New Roman"/>
          <w:b/>
          <w:i/>
          <w:color w:val="FF0000"/>
        </w:rPr>
        <w:t>Бог никогда не изливает Свой гнев на праведных</w:t>
      </w:r>
      <w:r w:rsidRPr="0076365E">
        <w:rPr>
          <w:rFonts w:ascii="Times New Roman" w:hAnsi="Times New Roman" w:cs="Times New Roman"/>
        </w:rPr>
        <w:t xml:space="preserve">, на Своих послушных детей, если они имеют веру, если они с Ним и послушны Ему и Его Слову. Христос уже принял добровольно на кресте Голгофы всю меру Божьего гнева вместо всякого верующего в Него, поэтому никакая часть Божьего гнева не может касаться верующих (1Фес.5:9,10; 1Фес.1:10; 2Фес.1:6,7; Рим.5:8,9) Бог изливает Свое </w:t>
      </w:r>
      <w:r w:rsidRPr="0076365E">
        <w:rPr>
          <w:rFonts w:ascii="Times New Roman" w:hAnsi="Times New Roman" w:cs="Times New Roman"/>
          <w:b/>
          <w:i/>
        </w:rPr>
        <w:t>благословение</w:t>
      </w:r>
      <w:r w:rsidRPr="0076365E">
        <w:rPr>
          <w:rFonts w:ascii="Times New Roman" w:hAnsi="Times New Roman" w:cs="Times New Roman"/>
        </w:rPr>
        <w:t xml:space="preserve"> на праведных и неправедных (Мф.5:45) до начала последних судов, но нет ни одного текста в Писании, который бы указывал на то, что Бог посылает Свой </w:t>
      </w:r>
      <w:r w:rsidRPr="0076365E">
        <w:rPr>
          <w:rFonts w:ascii="Times New Roman" w:hAnsi="Times New Roman" w:cs="Times New Roman"/>
          <w:b/>
          <w:i/>
        </w:rPr>
        <w:t>гнев</w:t>
      </w:r>
      <w:r w:rsidRPr="0076365E">
        <w:rPr>
          <w:rFonts w:ascii="Times New Roman" w:hAnsi="Times New Roman" w:cs="Times New Roman"/>
        </w:rPr>
        <w:t xml:space="preserve"> на праведных. Гнев Божий изливается и сегодня, и изливался всегда на всякое нечестие, отступление, идолопоклонство, гордость, неверие: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Соф.1:14-18</w:t>
      </w:r>
      <w:r w:rsidRPr="0076365E">
        <w:rPr>
          <w:rFonts w:ascii="Times New Roman" w:hAnsi="Times New Roman" w:cs="Times New Roman"/>
        </w:rPr>
        <w:t>: «</w:t>
      </w:r>
      <w:r w:rsidRPr="0076365E">
        <w:rPr>
          <w:rFonts w:ascii="Times New Roman" w:hAnsi="Times New Roman" w:cs="Times New Roman"/>
          <w:b/>
        </w:rPr>
        <w:t>Близок великий день Господа, близок, и очень поспешает: уже слышен голос дня Господня; горько возопиет тогда и самый храбрый! День гнева - день сей, день скорби и тесноты, день опустошения и разорения, день тьмы и мрака, день облака и мглы, день трубы и бранного крика против укрепленных городов и высоких башен. И Я стесню людей, и они будут ходить, как слепые, потому что они согрешили против Господа, и разметана будет кровь их, как прах, и плоть их - как помет. Ни серебро их, ни золото их не может спасти их в день гнева Господа, и огнем ревности Его пожрана будет вся эта земля, ибо истребление, и притом внезапное, совершит Он над всеми жителями земли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Иак.1:13-15</w:t>
      </w:r>
      <w:r w:rsidRPr="0076365E">
        <w:rPr>
          <w:rFonts w:ascii="Times New Roman" w:hAnsi="Times New Roman" w:cs="Times New Roman"/>
        </w:rPr>
        <w:t>: «</w:t>
      </w:r>
      <w:r w:rsidRPr="0076365E">
        <w:rPr>
          <w:rFonts w:ascii="Times New Roman" w:hAnsi="Times New Roman" w:cs="Times New Roman"/>
          <w:b/>
        </w:rPr>
        <w:t>В искушении никто не говори: Бог меня искушает; потому что Бог не искушается злом и Сам не искушает никого, но каждый искушается, увлекаясь и обольщаясь собственною похотью; похоть же, зачав, рождает грех, а сделанный грех рождает смерть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 xml:space="preserve">Ин.3:36: </w:t>
      </w:r>
      <w:r w:rsidRPr="0076365E">
        <w:rPr>
          <w:rFonts w:ascii="Times New Roman" w:hAnsi="Times New Roman" w:cs="Times New Roman"/>
        </w:rPr>
        <w:t>«</w:t>
      </w:r>
      <w:r w:rsidRPr="0076365E">
        <w:rPr>
          <w:rFonts w:ascii="Times New Roman" w:hAnsi="Times New Roman" w:cs="Times New Roman"/>
          <w:b/>
        </w:rPr>
        <w:t xml:space="preserve">Верующий в Сына имеет жизнь вечную, а не верующий в Сына не увидит жизни, но гнев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Божий пребывает на нем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Рим.1:18</w:t>
      </w:r>
      <w:r w:rsidRPr="0076365E">
        <w:rPr>
          <w:rFonts w:ascii="Times New Roman" w:hAnsi="Times New Roman" w:cs="Times New Roman"/>
        </w:rPr>
        <w:t>: «</w:t>
      </w:r>
      <w:r w:rsidRPr="0076365E">
        <w:rPr>
          <w:rFonts w:ascii="Times New Roman" w:hAnsi="Times New Roman" w:cs="Times New Roman"/>
          <w:b/>
        </w:rPr>
        <w:t xml:space="preserve">Ибо открывается гнев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Божий с неба на всякое нечестие и неправду человеков, подавляющих истину неправдою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Рим.2:3-5</w:t>
      </w:r>
      <w:r w:rsidRPr="0076365E">
        <w:rPr>
          <w:rFonts w:ascii="Times New Roman" w:hAnsi="Times New Roman" w:cs="Times New Roman"/>
        </w:rPr>
        <w:t>: «</w:t>
      </w:r>
      <w:r w:rsidRPr="0076365E">
        <w:rPr>
          <w:rFonts w:ascii="Times New Roman" w:hAnsi="Times New Roman" w:cs="Times New Roman"/>
          <w:b/>
        </w:rPr>
        <w:t xml:space="preserve">Неужели думаешь ты, человек, что избежишь суда Божия, осуждая делающих такие дела и (сам) делая то же? Или пренебрегаешь богатство благости, кротости и долготерпения Божия, не разумея, что благость Божия ведет тебя к покаянию? Но, по упорству твоему и нераскаянному сердцу, ты сам себе собираешь гнев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на день гнева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и откровения праведного суда от Бога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Еф.5:6</w:t>
      </w:r>
      <w:r w:rsidRPr="0076365E">
        <w:rPr>
          <w:rFonts w:ascii="Times New Roman" w:hAnsi="Times New Roman" w:cs="Times New Roman"/>
        </w:rPr>
        <w:t>: «</w:t>
      </w:r>
      <w:r w:rsidRPr="0076365E">
        <w:rPr>
          <w:rFonts w:ascii="Times New Roman" w:hAnsi="Times New Roman" w:cs="Times New Roman"/>
          <w:b/>
        </w:rPr>
        <w:t xml:space="preserve">Никто да не обольщает вас пустыми словами, ибо за это приходит гнев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Божий на сынов противления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Кол.3:5,6</w:t>
      </w:r>
      <w:r w:rsidRPr="0076365E">
        <w:rPr>
          <w:rFonts w:ascii="Times New Roman" w:hAnsi="Times New Roman" w:cs="Times New Roman"/>
        </w:rPr>
        <w:t>: «</w:t>
      </w:r>
      <w:r w:rsidRPr="0076365E">
        <w:rPr>
          <w:rFonts w:ascii="Times New Roman" w:hAnsi="Times New Roman" w:cs="Times New Roman"/>
          <w:b/>
        </w:rPr>
        <w:t xml:space="preserve">Итак, умертвите земные члены ваши: блуд, нечистоту, страсть, злую похоть и любостяжание, которое есть идолослужение, за которые гнев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Божий грядет на сынов противления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Евр.10:26,27</w:t>
      </w:r>
      <w:r w:rsidRPr="0076365E">
        <w:rPr>
          <w:rFonts w:ascii="Times New Roman" w:hAnsi="Times New Roman" w:cs="Times New Roman"/>
        </w:rPr>
        <w:t>: «</w:t>
      </w:r>
      <w:r w:rsidRPr="0076365E">
        <w:rPr>
          <w:rFonts w:ascii="Times New Roman" w:hAnsi="Times New Roman" w:cs="Times New Roman"/>
          <w:b/>
        </w:rPr>
        <w:t>Ибо если мы, получив познание истины, произвольно грешим, то не остается более жертвы за грехи, но некое страшное ожидание суда и ярость огня, готового пожрать противников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 xml:space="preserve">Но с особой силой </w:t>
      </w:r>
      <w:r w:rsidRPr="0076365E">
        <w:rPr>
          <w:rFonts w:ascii="Times New Roman" w:hAnsi="Times New Roman" w:cs="Times New Roman"/>
          <w:b/>
          <w:i/>
          <w:u w:val="single"/>
        </w:rPr>
        <w:t>гнев Божий</w:t>
      </w:r>
      <w:r w:rsidRPr="0076365E">
        <w:rPr>
          <w:rFonts w:ascii="Times New Roman" w:hAnsi="Times New Roman" w:cs="Times New Roman"/>
          <w:b/>
          <w:i/>
        </w:rPr>
        <w:t xml:space="preserve"> </w:t>
      </w:r>
      <w:r w:rsidRPr="0076365E">
        <w:rPr>
          <w:rFonts w:ascii="Times New Roman" w:hAnsi="Times New Roman" w:cs="Times New Roman"/>
        </w:rPr>
        <w:t>будет изливаться в последнее время, в период судов Божьих (суды чаш). Он будет изливаться с беспрецедентной силой на безбожный мир и на всех тех, кто гнал детей Божьих, кто отвергнет Господа и примет начертание антихриста. При этом в Новом Завете используются греческие слова, переведенные как «</w:t>
      </w:r>
      <w:r w:rsidRPr="0076365E">
        <w:rPr>
          <w:rFonts w:ascii="Times New Roman" w:hAnsi="Times New Roman" w:cs="Times New Roman"/>
          <w:b/>
          <w:i/>
        </w:rPr>
        <w:t>гнев</w:t>
      </w:r>
      <w:r w:rsidRPr="0076365E">
        <w:rPr>
          <w:rFonts w:ascii="Times New Roman" w:hAnsi="Times New Roman" w:cs="Times New Roman"/>
        </w:rPr>
        <w:t>» (</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b/>
          <w:i/>
          <w:color w:val="FF0000"/>
          <w:shd w:val="clear" w:color="auto" w:fill="FFFFFF"/>
        </w:rPr>
        <w:t>orgi</w:t>
      </w:r>
      <w:r w:rsidRPr="0076365E">
        <w:rPr>
          <w:rFonts w:ascii="Times New Roman" w:hAnsi="Times New Roman" w:cs="Times New Roman"/>
        </w:rPr>
        <w:t>)</w:t>
      </w:r>
      <w:r w:rsidRPr="0076365E">
        <w:rPr>
          <w:rFonts w:ascii="Times New Roman" w:hAnsi="Times New Roman" w:cs="Times New Roman"/>
          <w:b/>
        </w:rPr>
        <w:t xml:space="preserve"> </w:t>
      </w:r>
      <w:r w:rsidRPr="0076365E">
        <w:rPr>
          <w:rFonts w:ascii="Times New Roman" w:hAnsi="Times New Roman" w:cs="Times New Roman"/>
        </w:rPr>
        <w:t>и «</w:t>
      </w:r>
      <w:r w:rsidRPr="0076365E">
        <w:rPr>
          <w:rFonts w:ascii="Times New Roman" w:hAnsi="Times New Roman" w:cs="Times New Roman"/>
          <w:b/>
          <w:i/>
        </w:rPr>
        <w:t>ярость</w:t>
      </w:r>
      <w:r w:rsidRPr="0076365E">
        <w:rPr>
          <w:rFonts w:ascii="Times New Roman" w:hAnsi="Times New Roman" w:cs="Times New Roman"/>
        </w:rPr>
        <w:t xml:space="preserve">» </w:t>
      </w:r>
      <w:r w:rsidRPr="0076365E">
        <w:rPr>
          <w:rFonts w:ascii="Times New Roman" w:hAnsi="Times New Roman" w:cs="Times New Roman"/>
          <w:u w:val="single"/>
        </w:rPr>
        <w:t>(</w:t>
      </w:r>
      <w:r w:rsidRPr="0076365E">
        <w:rPr>
          <w:rFonts w:ascii="Times New Roman" w:eastAsia="TimesNewRomanPSMT" w:hAnsi="Times New Roman" w:cs="Times New Roman"/>
          <w:color w:val="FF0000"/>
        </w:rPr>
        <w:t>θυμοζ</w:t>
      </w:r>
      <w:r w:rsidRPr="0076365E">
        <w:rPr>
          <w:rFonts w:ascii="Times New Roman" w:eastAsia="TimesNewRomanPSMT" w:hAnsi="Times New Roman" w:cs="Times New Roman"/>
        </w:rPr>
        <w:t xml:space="preserve"> — </w:t>
      </w:r>
      <w:r w:rsidRPr="0076365E">
        <w:rPr>
          <w:rFonts w:ascii="Times New Roman" w:hAnsi="Times New Roman" w:cs="Times New Roman"/>
        </w:rPr>
        <w:t xml:space="preserve">[2372], </w:t>
      </w:r>
      <w:r w:rsidRPr="0076365E">
        <w:rPr>
          <w:rFonts w:ascii="Times New Roman" w:hAnsi="Times New Roman" w:cs="Times New Roman"/>
          <w:b/>
          <w:i/>
          <w:color w:val="FF0000"/>
          <w:shd w:val="clear" w:color="auto" w:fill="FFFFFF"/>
        </w:rPr>
        <w:t>thymos</w:t>
      </w:r>
      <w:r w:rsidRPr="0076365E">
        <w:rPr>
          <w:rFonts w:ascii="Times New Roman" w:hAnsi="Times New Roman" w:cs="Times New Roman"/>
        </w:rPr>
        <w:t>), которая обозначает вспышку гнева.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2Пет.3:7</w:t>
      </w:r>
      <w:r w:rsidRPr="0076365E">
        <w:rPr>
          <w:rFonts w:ascii="Times New Roman" w:hAnsi="Times New Roman" w:cs="Times New Roman"/>
        </w:rPr>
        <w:t>: «</w:t>
      </w:r>
      <w:r w:rsidRPr="0076365E">
        <w:rPr>
          <w:rFonts w:ascii="Times New Roman" w:hAnsi="Times New Roman" w:cs="Times New Roman"/>
          <w:b/>
        </w:rPr>
        <w:t>А нынешние небеса и земля, содержимые тем же Словом, сберегаются огню на день суда и погибели нечестивых человеков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Ис.2:12,17</w:t>
      </w:r>
      <w:r w:rsidRPr="0076365E">
        <w:rPr>
          <w:rFonts w:ascii="Times New Roman" w:hAnsi="Times New Roman" w:cs="Times New Roman"/>
        </w:rPr>
        <w:t>: «</w:t>
      </w:r>
      <w:r w:rsidRPr="0076365E">
        <w:rPr>
          <w:rFonts w:ascii="Times New Roman" w:hAnsi="Times New Roman" w:cs="Times New Roman"/>
          <w:b/>
        </w:rPr>
        <w:t>Ибо грядет день Господа Саваофа на все гордое и высокомерное и на все превознесенное, - и оно будет унижено… И падет величие человеческое, и высокое людское унизится; и один Господь будет высок в тот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Ис.13:9-13</w:t>
      </w:r>
      <w:r w:rsidRPr="0076365E">
        <w:rPr>
          <w:rFonts w:ascii="Times New Roman" w:hAnsi="Times New Roman" w:cs="Times New Roman"/>
        </w:rPr>
        <w:t>: «</w:t>
      </w:r>
      <w:r w:rsidRPr="0076365E">
        <w:rPr>
          <w:rFonts w:ascii="Times New Roman" w:hAnsi="Times New Roman" w:cs="Times New Roman"/>
          <w:b/>
        </w:rPr>
        <w:t xml:space="preserve">Вот, приходит день Господа лютый, с </w:t>
      </w:r>
      <w:r w:rsidRPr="0076365E">
        <w:rPr>
          <w:rFonts w:ascii="Times New Roman" w:hAnsi="Times New Roman" w:cs="Times New Roman"/>
          <w:b/>
          <w:u w:val="single"/>
        </w:rPr>
        <w:t>гневом и пылающею яростью</w:t>
      </w:r>
      <w:r w:rsidRPr="0076365E">
        <w:rPr>
          <w:rFonts w:ascii="Times New Roman" w:hAnsi="Times New Roman" w:cs="Times New Roman"/>
          <w:b/>
        </w:rPr>
        <w:t>, чтобы сделать землю пустынею и истребить с нее грешников ее. Звезды небесные и светила не дают от себя света; солнце меркнет при восходе своем, и луна не сияет светом своим. Я накажу мир за зло, и нечестивых - за беззакония их, и положу конец высокоумию гордых, и уничижу надменность притеснителей; сделаю то, что люди будут дороже чистого золота, и мужи - дороже золота Офирского. Для сего потрясу небо, и земля сдвинется с места своего от ярости Господа Саваофа, в день пылающего гнева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Ис.34:2-4</w:t>
      </w:r>
      <w:r w:rsidRPr="0076365E">
        <w:rPr>
          <w:rFonts w:ascii="Times New Roman" w:hAnsi="Times New Roman" w:cs="Times New Roman"/>
        </w:rPr>
        <w:t>: «</w:t>
      </w:r>
      <w:r w:rsidRPr="0076365E">
        <w:rPr>
          <w:rFonts w:ascii="Times New Roman" w:hAnsi="Times New Roman" w:cs="Times New Roman"/>
          <w:b/>
        </w:rPr>
        <w:t xml:space="preserve">Ибо </w:t>
      </w:r>
      <w:r w:rsidRPr="0076365E">
        <w:rPr>
          <w:rFonts w:ascii="Times New Roman" w:hAnsi="Times New Roman" w:cs="Times New Roman"/>
          <w:b/>
          <w:u w:val="single"/>
        </w:rPr>
        <w:t>гнев Господа на все народы, и ярость Его на все воинство их</w:t>
      </w:r>
      <w:r w:rsidRPr="0076365E">
        <w:rPr>
          <w:rFonts w:ascii="Times New Roman" w:hAnsi="Times New Roman" w:cs="Times New Roman"/>
          <w:b/>
        </w:rPr>
        <w:t>. Он предал их заклятию, отдал их на заклание. И убитые их будут разбросаны, и от трупов их поднимется смрад, и горы размокнут от крови их.  И истлеет все небесное воинство; и небеса свернутся, как свиток книжный; и все воинство их падет, как спадает лист с виноградной лозы, и как увядший лист - со смоковницы</w:t>
      </w:r>
      <w:r w:rsidRPr="0076365E">
        <w:rPr>
          <w:rFonts w:ascii="Times New Roman" w:hAnsi="Times New Roman" w:cs="Times New Roman"/>
        </w:rPr>
        <w:t>» (ср. Отк.6:12,13).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Наум.1:6</w:t>
      </w:r>
      <w:r w:rsidRPr="0076365E">
        <w:rPr>
          <w:rFonts w:ascii="Times New Roman" w:hAnsi="Times New Roman" w:cs="Times New Roman"/>
        </w:rPr>
        <w:t>: «</w:t>
      </w:r>
      <w:r w:rsidRPr="0076365E">
        <w:rPr>
          <w:rFonts w:ascii="Times New Roman" w:hAnsi="Times New Roman" w:cs="Times New Roman"/>
          <w:b/>
        </w:rPr>
        <w:t>Пред негодованием Его кто устоит? И кто стерпит пламя гнева Его? Гнев Его разливается как огонь; скалы распадаются пред Ним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Соф.1:14-18</w:t>
      </w:r>
      <w:r w:rsidRPr="0076365E">
        <w:rPr>
          <w:rFonts w:ascii="Times New Roman" w:hAnsi="Times New Roman" w:cs="Times New Roman"/>
        </w:rPr>
        <w:t>: «</w:t>
      </w:r>
      <w:r w:rsidRPr="0076365E">
        <w:rPr>
          <w:rFonts w:ascii="Times New Roman" w:hAnsi="Times New Roman" w:cs="Times New Roman"/>
          <w:b/>
        </w:rPr>
        <w:t xml:space="preserve">Близок великий день Господа, близок, и очень поспешает: уже слышен голос дня Господня; горько возопиет тогда и самый храбрый! День гнева - день сей, день скорби и тесноты, день опустошения и разорения, день тьмы и мрака, день облака и мглы, день трубы и бранного крика против укрепленных городов и высоких башен. И Я стесню людей, и они будут ходить, как слепые, потому что они согрешили против Господа, и разметана будет кровь их, как прах, и плоть их - как помет. Ни серебро их, ни золото их не может спасти их в день гнева Господа, и огнем ревности Его пожрана будет вся эта земля, ибо истребление, и притом </w:t>
      </w:r>
      <w:r w:rsidRPr="0076365E">
        <w:rPr>
          <w:rFonts w:ascii="Times New Roman" w:hAnsi="Times New Roman" w:cs="Times New Roman"/>
          <w:b/>
          <w:u w:val="single"/>
        </w:rPr>
        <w:t>внезапное</w:t>
      </w:r>
      <w:r w:rsidRPr="0076365E">
        <w:rPr>
          <w:rFonts w:ascii="Times New Roman" w:hAnsi="Times New Roman" w:cs="Times New Roman"/>
          <w:b/>
        </w:rPr>
        <w:t>, совершит Он над всеми жителями земли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Отк.6:12-17</w:t>
      </w:r>
      <w:r w:rsidRPr="0076365E">
        <w:rPr>
          <w:rFonts w:ascii="Times New Roman" w:hAnsi="Times New Roman" w:cs="Times New Roman"/>
        </w:rPr>
        <w:t>: «</w:t>
      </w:r>
      <w:r w:rsidRPr="0076365E">
        <w:rPr>
          <w:rFonts w:ascii="Times New Roman" w:hAnsi="Times New Roman" w:cs="Times New Roman"/>
          <w:b/>
        </w:rPr>
        <w:t xml:space="preserve">И когда Он снял шестую печать, я взглянул, и вот, произошло великое землетрясение, и солнце стало мрачно как власяница, и луна сделалась как кровь. И звезды небесные пали на землю, как смоковница, потрясаемая сильным ветром, роняет незрелые смоквы свои. И небо скрылось, свившись как свиток; и всякая гора и остров двинулись с мест своих. И цари земные, и вельможи, и богатые, и тысяченачальники, и сильные, и всякий раб, и всякий свободный скрылись в пещеры и в ущелья гор, и говорят горам и камням: падите на нас и сокройте нас от лица Сидящего на престоле и от </w:t>
      </w:r>
      <w:r w:rsidRPr="0076365E">
        <w:rPr>
          <w:rFonts w:ascii="Times New Roman" w:hAnsi="Times New Roman" w:cs="Times New Roman"/>
          <w:b/>
          <w:u w:val="single"/>
        </w:rPr>
        <w:t xml:space="preserve">гнева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w:t>
      </w:r>
      <w:r w:rsidRPr="0076365E">
        <w:rPr>
          <w:rFonts w:ascii="Times New Roman" w:hAnsi="Times New Roman" w:cs="Times New Roman"/>
          <w:b/>
          <w:u w:val="single"/>
        </w:rPr>
        <w:t>Агнца</w:t>
      </w:r>
      <w:r w:rsidRPr="0076365E">
        <w:rPr>
          <w:rFonts w:ascii="Times New Roman" w:hAnsi="Times New Roman" w:cs="Times New Roman"/>
          <w:b/>
        </w:rPr>
        <w:t xml:space="preserve">; ибо пришел великий </w:t>
      </w:r>
      <w:r w:rsidRPr="0076365E">
        <w:rPr>
          <w:rFonts w:ascii="Times New Roman" w:hAnsi="Times New Roman" w:cs="Times New Roman"/>
          <w:b/>
          <w:u w:val="single"/>
        </w:rPr>
        <w:t xml:space="preserve">день гнева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w:t>
      </w:r>
      <w:r w:rsidRPr="0076365E">
        <w:rPr>
          <w:rFonts w:ascii="Times New Roman" w:hAnsi="Times New Roman" w:cs="Times New Roman"/>
          <w:b/>
          <w:u w:val="single"/>
        </w:rPr>
        <w:t>Его</w:t>
      </w:r>
      <w:r w:rsidRPr="0076365E">
        <w:rPr>
          <w:rFonts w:ascii="Times New Roman" w:hAnsi="Times New Roman" w:cs="Times New Roman"/>
          <w:b/>
        </w:rPr>
        <w:t>, и кто может устоять?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Отк.11:18</w:t>
      </w:r>
      <w:r w:rsidRPr="0076365E">
        <w:rPr>
          <w:rFonts w:ascii="Times New Roman" w:hAnsi="Times New Roman" w:cs="Times New Roman"/>
        </w:rPr>
        <w:t>: «</w:t>
      </w:r>
      <w:r w:rsidRPr="0076365E">
        <w:rPr>
          <w:rFonts w:ascii="Times New Roman" w:hAnsi="Times New Roman" w:cs="Times New Roman"/>
          <w:b/>
        </w:rPr>
        <w:t xml:space="preserve">И рассвирепели язычники; и пришел гнев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Твой и время судить мертвых и дать возмездие рабам Твоим, пророкам и святым и боящимся имени Твоего, малым и великим, и погубить губивших землю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Отк.14:9,10</w:t>
      </w:r>
      <w:r w:rsidRPr="0076365E">
        <w:rPr>
          <w:rFonts w:ascii="Times New Roman" w:hAnsi="Times New Roman" w:cs="Times New Roman"/>
        </w:rPr>
        <w:t>: «</w:t>
      </w:r>
      <w:r w:rsidRPr="0076365E">
        <w:rPr>
          <w:rFonts w:ascii="Times New Roman" w:hAnsi="Times New Roman" w:cs="Times New Roman"/>
          <w:b/>
        </w:rPr>
        <w:t xml:space="preserve">И третий Ангел последовал за ними, говоря громким голосом: кто поклоняется зверю и образу его и принимает начертание на чело свое, или на руку свою, тот будет пить вино </w:t>
      </w:r>
      <w:r w:rsidRPr="0076365E">
        <w:rPr>
          <w:rFonts w:ascii="Times New Roman" w:hAnsi="Times New Roman" w:cs="Times New Roman"/>
          <w:b/>
          <w:u w:val="single"/>
        </w:rPr>
        <w:t xml:space="preserve">ярости </w:t>
      </w:r>
      <w:r w:rsidRPr="0076365E">
        <w:rPr>
          <w:rFonts w:ascii="Times New Roman" w:hAnsi="Times New Roman" w:cs="Times New Roman"/>
          <w:u w:val="single"/>
        </w:rPr>
        <w:t>(</w:t>
      </w:r>
      <w:r w:rsidRPr="0076365E">
        <w:rPr>
          <w:rFonts w:ascii="Times New Roman" w:eastAsia="TimesNewRomanPSMT" w:hAnsi="Times New Roman" w:cs="Times New Roman"/>
          <w:color w:val="FF0000"/>
        </w:rPr>
        <w:t>θυμοζ</w:t>
      </w:r>
      <w:r w:rsidRPr="0076365E">
        <w:rPr>
          <w:rFonts w:ascii="Times New Roman" w:eastAsia="TimesNewRomanPSMT" w:hAnsi="Times New Roman" w:cs="Times New Roman"/>
        </w:rPr>
        <w:t xml:space="preserve"> — </w:t>
      </w:r>
      <w:r w:rsidRPr="0076365E">
        <w:rPr>
          <w:rFonts w:ascii="Times New Roman" w:hAnsi="Times New Roman" w:cs="Times New Roman"/>
        </w:rPr>
        <w:t>[2372])</w:t>
      </w:r>
      <w:r w:rsidRPr="0076365E">
        <w:rPr>
          <w:rFonts w:ascii="Times New Roman" w:hAnsi="Times New Roman" w:cs="Times New Roman"/>
          <w:b/>
          <w:u w:val="single"/>
        </w:rPr>
        <w:t xml:space="preserve"> Божией</w:t>
      </w:r>
      <w:r w:rsidRPr="0076365E">
        <w:rPr>
          <w:rFonts w:ascii="Times New Roman" w:hAnsi="Times New Roman" w:cs="Times New Roman"/>
          <w:b/>
        </w:rPr>
        <w:t xml:space="preserve">, вино цельное, приготовленное в чаше </w:t>
      </w:r>
      <w:r w:rsidRPr="0076365E">
        <w:rPr>
          <w:rFonts w:ascii="Times New Roman" w:hAnsi="Times New Roman" w:cs="Times New Roman"/>
          <w:b/>
          <w:u w:val="single"/>
        </w:rPr>
        <w:t xml:space="preserve">гнева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u w:val="single"/>
        </w:rPr>
        <w:t xml:space="preserve"> Его</w:t>
      </w:r>
      <w:r w:rsidRPr="0076365E">
        <w:rPr>
          <w:rFonts w:ascii="Times New Roman" w:hAnsi="Times New Roman" w:cs="Times New Roman"/>
          <w:b/>
        </w:rPr>
        <w:t>, и будет мучим в огне и сере пред святыми Ангелами и пред Агнцем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Отк.14:19</w:t>
      </w:r>
      <w:r w:rsidRPr="0076365E">
        <w:rPr>
          <w:rFonts w:ascii="Times New Roman" w:hAnsi="Times New Roman" w:cs="Times New Roman"/>
        </w:rPr>
        <w:t>: «</w:t>
      </w:r>
      <w:r w:rsidRPr="0076365E">
        <w:rPr>
          <w:rFonts w:ascii="Times New Roman" w:hAnsi="Times New Roman" w:cs="Times New Roman"/>
          <w:b/>
        </w:rPr>
        <w:t>И поверг Ангел серп свой на землю, и обрезал виноград на земле, и бросил в великое точило гнева</w:t>
      </w:r>
      <w:r w:rsidRPr="0076365E">
        <w:rPr>
          <w:rFonts w:ascii="Times New Roman" w:eastAsia="TimesNewRomanPSMT" w:hAnsi="Times New Roman" w:cs="Times New Roman"/>
          <w:color w:val="FF0000"/>
        </w:rPr>
        <w:t xml:space="preserve"> (θυμοζ</w:t>
      </w:r>
      <w:r w:rsidRPr="0076365E">
        <w:rPr>
          <w:rFonts w:ascii="Times New Roman" w:eastAsia="TimesNewRomanPSMT" w:hAnsi="Times New Roman" w:cs="Times New Roman"/>
        </w:rPr>
        <w:t xml:space="preserve"> — </w:t>
      </w:r>
      <w:r w:rsidRPr="0076365E">
        <w:rPr>
          <w:rFonts w:ascii="Times New Roman" w:hAnsi="Times New Roman" w:cs="Times New Roman"/>
        </w:rPr>
        <w:t>[2372])</w:t>
      </w:r>
      <w:r w:rsidRPr="0076365E">
        <w:rPr>
          <w:rFonts w:ascii="Times New Roman" w:hAnsi="Times New Roman" w:cs="Times New Roman"/>
          <w:b/>
        </w:rPr>
        <w:t xml:space="preserve"> Божия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Отк.15:1</w:t>
      </w:r>
      <w:r w:rsidRPr="0076365E">
        <w:rPr>
          <w:rFonts w:ascii="Times New Roman" w:hAnsi="Times New Roman" w:cs="Times New Roman"/>
        </w:rPr>
        <w:t>: «</w:t>
      </w:r>
      <w:r w:rsidRPr="0076365E">
        <w:rPr>
          <w:rFonts w:ascii="Times New Roman" w:hAnsi="Times New Roman" w:cs="Times New Roman"/>
          <w:b/>
        </w:rPr>
        <w:t xml:space="preserve">И увидел я иное знамение на небе, великое и чудное: семь Ангелов, имеющих семь последних язв, которыми оканчивалась ярость </w:t>
      </w:r>
      <w:r w:rsidRPr="0076365E">
        <w:rPr>
          <w:rFonts w:ascii="Times New Roman" w:eastAsia="TimesNewRomanPSMT" w:hAnsi="Times New Roman" w:cs="Times New Roman"/>
          <w:color w:val="FF0000"/>
        </w:rPr>
        <w:t>(θυμοζ</w:t>
      </w:r>
      <w:r w:rsidRPr="0076365E">
        <w:rPr>
          <w:rFonts w:ascii="Times New Roman" w:eastAsia="TimesNewRomanPSMT" w:hAnsi="Times New Roman" w:cs="Times New Roman"/>
        </w:rPr>
        <w:t xml:space="preserve"> — </w:t>
      </w:r>
      <w:r w:rsidRPr="0076365E">
        <w:rPr>
          <w:rFonts w:ascii="Times New Roman" w:hAnsi="Times New Roman" w:cs="Times New Roman"/>
        </w:rPr>
        <w:t>[2372])</w:t>
      </w:r>
      <w:r w:rsidRPr="0076365E">
        <w:rPr>
          <w:rFonts w:ascii="Times New Roman" w:hAnsi="Times New Roman" w:cs="Times New Roman"/>
          <w:b/>
        </w:rPr>
        <w:t xml:space="preserve"> Божия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Отк.15:7</w:t>
      </w:r>
      <w:r w:rsidRPr="0076365E">
        <w:rPr>
          <w:rFonts w:ascii="Times New Roman" w:hAnsi="Times New Roman" w:cs="Times New Roman"/>
        </w:rPr>
        <w:t>: «</w:t>
      </w:r>
      <w:r w:rsidRPr="0076365E">
        <w:rPr>
          <w:rFonts w:ascii="Times New Roman" w:hAnsi="Times New Roman" w:cs="Times New Roman"/>
          <w:b/>
        </w:rPr>
        <w:t xml:space="preserve">И одно из четырех животных дало семи Ангелам семь золотых чаш, наполненных гневом </w:t>
      </w:r>
      <w:r w:rsidRPr="0076365E">
        <w:rPr>
          <w:rFonts w:ascii="Times New Roman" w:hAnsi="Times New Roman" w:cs="Times New Roman"/>
          <w:u w:val="single"/>
        </w:rPr>
        <w:t>(</w:t>
      </w:r>
      <w:r w:rsidRPr="0076365E">
        <w:rPr>
          <w:rFonts w:ascii="Times New Roman" w:eastAsia="TimesNewRomanPSMT" w:hAnsi="Times New Roman" w:cs="Times New Roman"/>
          <w:color w:val="FF0000"/>
        </w:rPr>
        <w:t>θυμοζ</w:t>
      </w:r>
      <w:r w:rsidRPr="0076365E">
        <w:rPr>
          <w:rFonts w:ascii="Times New Roman" w:eastAsia="TimesNewRomanPSMT" w:hAnsi="Times New Roman" w:cs="Times New Roman"/>
        </w:rPr>
        <w:t xml:space="preserve"> — </w:t>
      </w:r>
      <w:r w:rsidRPr="0076365E">
        <w:rPr>
          <w:rFonts w:ascii="Times New Roman" w:hAnsi="Times New Roman" w:cs="Times New Roman"/>
        </w:rPr>
        <w:t xml:space="preserve">[2372]) </w:t>
      </w:r>
      <w:r w:rsidRPr="0076365E">
        <w:rPr>
          <w:rFonts w:ascii="Times New Roman" w:hAnsi="Times New Roman" w:cs="Times New Roman"/>
          <w:b/>
        </w:rPr>
        <w:t>Бога, живущего во веки веков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w:t>
      </w:r>
      <w:r w:rsidRPr="0076365E">
        <w:rPr>
          <w:rFonts w:ascii="Times New Roman" w:hAnsi="Times New Roman" w:cs="Times New Roman"/>
        </w:rPr>
        <w:t xml:space="preserve"> «</w:t>
      </w:r>
      <w:r w:rsidRPr="0076365E">
        <w:rPr>
          <w:rFonts w:ascii="Times New Roman" w:hAnsi="Times New Roman" w:cs="Times New Roman"/>
          <w:b/>
        </w:rPr>
        <w:t>И услышал я из храма громкий голос, говорящий семи Ангелам: идите и вылейте семь чаш гнева</w:t>
      </w:r>
      <w:r w:rsidRPr="0076365E">
        <w:rPr>
          <w:rFonts w:ascii="Times New Roman" w:hAnsi="Times New Roman" w:cs="Times New Roman"/>
        </w:rPr>
        <w:t xml:space="preserve"> </w:t>
      </w:r>
      <w:r w:rsidRPr="0076365E">
        <w:rPr>
          <w:rFonts w:ascii="Times New Roman" w:hAnsi="Times New Roman" w:cs="Times New Roman"/>
          <w:u w:val="single"/>
        </w:rPr>
        <w:t>(</w:t>
      </w:r>
      <w:r w:rsidRPr="0076365E">
        <w:rPr>
          <w:rFonts w:ascii="Times New Roman" w:eastAsia="TimesNewRomanPSMT" w:hAnsi="Times New Roman" w:cs="Times New Roman"/>
          <w:color w:val="FF0000"/>
        </w:rPr>
        <w:t>θυμοζ</w:t>
      </w:r>
      <w:r w:rsidRPr="0076365E">
        <w:rPr>
          <w:rFonts w:ascii="Times New Roman" w:eastAsia="TimesNewRomanPSMT" w:hAnsi="Times New Roman" w:cs="Times New Roman"/>
        </w:rPr>
        <w:t xml:space="preserve"> — </w:t>
      </w:r>
      <w:r w:rsidRPr="0076365E">
        <w:rPr>
          <w:rFonts w:ascii="Times New Roman" w:hAnsi="Times New Roman" w:cs="Times New Roman"/>
        </w:rPr>
        <w:t xml:space="preserve">[2372]) </w:t>
      </w:r>
      <w:r w:rsidRPr="0076365E">
        <w:rPr>
          <w:rFonts w:ascii="Times New Roman" w:hAnsi="Times New Roman" w:cs="Times New Roman"/>
          <w:b/>
        </w:rPr>
        <w:t>Божия на землю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Отк.16:19</w:t>
      </w:r>
      <w:r w:rsidRPr="0076365E">
        <w:rPr>
          <w:rFonts w:ascii="Times New Roman" w:hAnsi="Times New Roman" w:cs="Times New Roman"/>
        </w:rPr>
        <w:t>: «</w:t>
      </w:r>
      <w:r w:rsidRPr="0076365E">
        <w:rPr>
          <w:rFonts w:ascii="Times New Roman" w:hAnsi="Times New Roman" w:cs="Times New Roman"/>
          <w:b/>
        </w:rPr>
        <w:t xml:space="preserve">И город великий распался на три части, и города языческие пали, и Вавилон великий воспомянут пред Богом, чтобы дать ему чашу вина ярости </w:t>
      </w:r>
      <w:r w:rsidRPr="0076365E">
        <w:rPr>
          <w:rFonts w:ascii="Times New Roman" w:hAnsi="Times New Roman" w:cs="Times New Roman"/>
          <w:u w:val="single"/>
        </w:rPr>
        <w:t>(</w:t>
      </w:r>
      <w:r w:rsidRPr="0076365E">
        <w:rPr>
          <w:rFonts w:ascii="Times New Roman" w:eastAsia="TimesNewRomanPSMT" w:hAnsi="Times New Roman" w:cs="Times New Roman"/>
          <w:color w:val="FF0000"/>
        </w:rPr>
        <w:t>θυμοζ</w:t>
      </w:r>
      <w:r w:rsidRPr="0076365E">
        <w:rPr>
          <w:rFonts w:ascii="Times New Roman" w:eastAsia="TimesNewRomanPSMT" w:hAnsi="Times New Roman" w:cs="Times New Roman"/>
        </w:rPr>
        <w:t xml:space="preserve"> — </w:t>
      </w:r>
      <w:r w:rsidRPr="0076365E">
        <w:rPr>
          <w:rFonts w:ascii="Times New Roman" w:hAnsi="Times New Roman" w:cs="Times New Roman"/>
        </w:rPr>
        <w:t xml:space="preserve">[2372]) </w:t>
      </w:r>
      <w:r w:rsidRPr="0076365E">
        <w:rPr>
          <w:rFonts w:ascii="Times New Roman" w:hAnsi="Times New Roman" w:cs="Times New Roman"/>
          <w:b/>
        </w:rPr>
        <w:t xml:space="preserve">гнева </w:t>
      </w:r>
      <w:r w:rsidRPr="0076365E">
        <w:rPr>
          <w:rFonts w:ascii="Times New Roman" w:hAnsi="Times New Roman" w:cs="Times New Roman"/>
        </w:rPr>
        <w:t>(</w:t>
      </w:r>
      <w:r w:rsidRPr="0076365E">
        <w:rPr>
          <w:rFonts w:ascii="Times New Roman" w:eastAsia="TimesNewRomanPSMT" w:hAnsi="Times New Roman" w:cs="Times New Roman"/>
          <w:color w:val="FF0000"/>
        </w:rPr>
        <w:t xml:space="preserve">οργη </w:t>
      </w:r>
      <w:r w:rsidRPr="0076365E">
        <w:rPr>
          <w:rFonts w:ascii="Times New Roman" w:eastAsia="TimesNewRomanPSMT" w:hAnsi="Times New Roman" w:cs="Times New Roman"/>
        </w:rPr>
        <w:t>—</w:t>
      </w:r>
      <w:r w:rsidRPr="0076365E">
        <w:rPr>
          <w:rFonts w:ascii="Times New Roman" w:hAnsi="Times New Roman" w:cs="Times New Roman"/>
        </w:rPr>
        <w:t>[3709])</w:t>
      </w:r>
      <w:r w:rsidRPr="0076365E">
        <w:rPr>
          <w:rFonts w:ascii="Times New Roman" w:hAnsi="Times New Roman" w:cs="Times New Roman"/>
          <w:b/>
        </w:rPr>
        <w:t xml:space="preserve">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Отк.19:15</w:t>
      </w:r>
      <w:r w:rsidRPr="0076365E">
        <w:rPr>
          <w:rFonts w:ascii="Times New Roman" w:hAnsi="Times New Roman" w:cs="Times New Roman"/>
        </w:rPr>
        <w:t>: «</w:t>
      </w:r>
      <w:r w:rsidRPr="0076365E">
        <w:rPr>
          <w:rFonts w:ascii="Times New Roman" w:hAnsi="Times New Roman" w:cs="Times New Roman"/>
          <w:b/>
        </w:rPr>
        <w:t xml:space="preserve">Из уст же Его исходит острый меч, чтобы им поражать народы. Он пасет их жезлом железным; Он топчет точило вина ярости </w:t>
      </w:r>
      <w:r w:rsidRPr="0076365E">
        <w:rPr>
          <w:rFonts w:ascii="Times New Roman" w:hAnsi="Times New Roman" w:cs="Times New Roman"/>
          <w:u w:val="single"/>
        </w:rPr>
        <w:t>(</w:t>
      </w:r>
      <w:r w:rsidRPr="0076365E">
        <w:rPr>
          <w:rFonts w:ascii="Times New Roman" w:eastAsia="TimesNewRomanPSMT" w:hAnsi="Times New Roman" w:cs="Times New Roman"/>
          <w:color w:val="FF0000"/>
        </w:rPr>
        <w:t>θυμοζ</w:t>
      </w:r>
      <w:r w:rsidRPr="0076365E">
        <w:rPr>
          <w:rFonts w:ascii="Times New Roman" w:eastAsia="TimesNewRomanPSMT" w:hAnsi="Times New Roman" w:cs="Times New Roman"/>
        </w:rPr>
        <w:t xml:space="preserve"> — </w:t>
      </w:r>
      <w:r w:rsidRPr="0076365E">
        <w:rPr>
          <w:rFonts w:ascii="Times New Roman" w:hAnsi="Times New Roman" w:cs="Times New Roman"/>
        </w:rPr>
        <w:t>[2372])</w:t>
      </w:r>
      <w:r w:rsidRPr="0076365E">
        <w:rPr>
          <w:rFonts w:ascii="Times New Roman" w:hAnsi="Times New Roman" w:cs="Times New Roman"/>
          <w:b/>
        </w:rPr>
        <w:t xml:space="preserve"> и гнева </w:t>
      </w:r>
      <w:r w:rsidRPr="0076365E">
        <w:rPr>
          <w:rFonts w:ascii="Times New Roman" w:hAnsi="Times New Roman" w:cs="Times New Roman"/>
        </w:rPr>
        <w:t>(</w:t>
      </w:r>
      <w:r w:rsidRPr="0076365E">
        <w:rPr>
          <w:rFonts w:ascii="Times New Roman" w:eastAsia="TimesNewRomanPSMT" w:hAnsi="Times New Roman" w:cs="Times New Roman"/>
          <w:color w:val="FF0000"/>
        </w:rPr>
        <w:t xml:space="preserve">οργη </w:t>
      </w:r>
      <w:r w:rsidRPr="0076365E">
        <w:rPr>
          <w:rFonts w:ascii="Times New Roman" w:eastAsia="TimesNewRomanPSMT" w:hAnsi="Times New Roman" w:cs="Times New Roman"/>
        </w:rPr>
        <w:t xml:space="preserve">— </w:t>
      </w:r>
      <w:r w:rsidRPr="0076365E">
        <w:rPr>
          <w:rFonts w:ascii="Times New Roman" w:hAnsi="Times New Roman" w:cs="Times New Roman"/>
        </w:rPr>
        <w:t xml:space="preserve">[3709]) </w:t>
      </w:r>
      <w:r w:rsidRPr="0076365E">
        <w:rPr>
          <w:rFonts w:ascii="Times New Roman" w:hAnsi="Times New Roman" w:cs="Times New Roman"/>
          <w:b/>
        </w:rPr>
        <w:t>Бога Вседержителя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Примечательно, что в Откровении гнев и ярость Божья используются в </w:t>
      </w:r>
      <w:r w:rsidRPr="0076365E">
        <w:rPr>
          <w:rFonts w:ascii="Times New Roman" w:hAnsi="Times New Roman" w:cs="Times New Roman"/>
          <w:b/>
          <w:i/>
        </w:rPr>
        <w:t>самое последнее время</w:t>
      </w:r>
      <w:r w:rsidRPr="0076365E">
        <w:rPr>
          <w:rFonts w:ascii="Times New Roman" w:hAnsi="Times New Roman" w:cs="Times New Roman"/>
        </w:rPr>
        <w:t xml:space="preserve">, когда начинаются Его суды. Гнев Божий описан в Отк.6:16,17; Отк.11:18; Отк.14:19; Отк.16:1; Отк.16:19; </w:t>
      </w:r>
      <w:r w:rsidRPr="0076365E">
        <w:rPr>
          <w:rFonts w:ascii="Times New Roman" w:hAnsi="Times New Roman" w:cs="Times New Roman"/>
        </w:rPr>
        <w:lastRenderedPageBreak/>
        <w:t>Отк.19:15. О ярости говорится в Отк.14:9,10; Отк.14:19; Отк.15:1; Отк.15:7; Отк.16:19; Отк.19:15. В одних и тех же стихах говорится о гневе и ярости (Отк.14:10; Отк.16:19; Отк.19:15).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Божий гнев</w:t>
      </w:r>
      <w:r w:rsidRPr="0076365E">
        <w:rPr>
          <w:rFonts w:ascii="Times New Roman" w:hAnsi="Times New Roman" w:cs="Times New Roman"/>
        </w:rPr>
        <w:t xml:space="preserve"> в последнее время направлен на тех, кто приводит Его детей в скорбь, кто имеет начертание антихриста и служит дьяволу:</w:t>
      </w:r>
    </w:p>
    <w:p w:rsidR="0076365E" w:rsidRPr="0076365E" w:rsidRDefault="0076365E" w:rsidP="00A82BE1">
      <w:pPr>
        <w:spacing w:after="0" w:line="240" w:lineRule="auto"/>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color w:val="000000"/>
          <w:u w:val="single"/>
          <w:lang w:eastAsia="ru-RU"/>
        </w:rPr>
        <w:t>2Фес.1:6,7</w:t>
      </w:r>
      <w:r w:rsidRPr="0076365E">
        <w:rPr>
          <w:rFonts w:ascii="Times New Roman" w:eastAsia="Times New Roman" w:hAnsi="Times New Roman" w:cs="Times New Roman"/>
          <w:color w:val="000000"/>
          <w:lang w:eastAsia="ru-RU"/>
        </w:rPr>
        <w:t>: «</w:t>
      </w:r>
      <w:r w:rsidRPr="0076365E">
        <w:rPr>
          <w:rFonts w:ascii="Times New Roman" w:eastAsia="Times New Roman" w:hAnsi="Times New Roman" w:cs="Times New Roman"/>
          <w:b/>
          <w:color w:val="000000"/>
          <w:lang w:eastAsia="ru-RU"/>
        </w:rPr>
        <w:t xml:space="preserve">Ибо праведно пред Богом – оскорбляющим </w:t>
      </w:r>
      <w:r w:rsidRPr="0076365E">
        <w:rPr>
          <w:rFonts w:ascii="Times New Roman" w:eastAsia="Times New Roman" w:hAnsi="Times New Roman" w:cs="Times New Roman"/>
          <w:bCs/>
          <w:color w:val="000000"/>
          <w:sz w:val="24"/>
          <w:szCs w:val="24"/>
          <w:lang w:eastAsia="ru-RU"/>
        </w:rPr>
        <w:t>[2346]</w:t>
      </w:r>
      <w:r w:rsidRPr="0076365E">
        <w:rPr>
          <w:rFonts w:ascii="Times New Roman" w:eastAsia="Times New Roman" w:hAnsi="Times New Roman" w:cs="Times New Roman"/>
          <w:b/>
          <w:color w:val="000000"/>
          <w:lang w:eastAsia="ru-RU"/>
        </w:rPr>
        <w:t xml:space="preserve"> вас воздать </w:t>
      </w:r>
      <w:r w:rsidRPr="0076365E">
        <w:rPr>
          <w:rFonts w:ascii="Times New Roman" w:eastAsia="Times New Roman" w:hAnsi="Times New Roman" w:cs="Times New Roman"/>
          <w:b/>
          <w:color w:val="000000"/>
          <w:u w:val="single"/>
          <w:lang w:eastAsia="ru-RU"/>
        </w:rPr>
        <w:t>скорбью</w:t>
      </w:r>
      <w:r w:rsidRPr="0076365E">
        <w:rPr>
          <w:rFonts w:ascii="Times New Roman" w:eastAsia="Times New Roman" w:hAnsi="Times New Roman" w:cs="Times New Roman"/>
          <w:b/>
          <w:color w:val="000000"/>
          <w:lang w:eastAsia="ru-RU"/>
        </w:rPr>
        <w:t xml:space="preserve"> </w:t>
      </w:r>
      <w:r w:rsidRPr="0076365E">
        <w:rPr>
          <w:rFonts w:ascii="Times New Roman" w:eastAsia="Times New Roman" w:hAnsi="Times New Roman" w:cs="Times New Roman"/>
          <w:bCs/>
          <w:color w:val="000000"/>
          <w:sz w:val="24"/>
          <w:szCs w:val="24"/>
          <w:lang w:eastAsia="ru-RU"/>
        </w:rPr>
        <w:t>[2347]</w:t>
      </w:r>
      <w:r w:rsidRPr="0076365E">
        <w:rPr>
          <w:rFonts w:ascii="Times New Roman" w:eastAsia="Times New Roman" w:hAnsi="Times New Roman" w:cs="Times New Roman"/>
          <w:b/>
          <w:color w:val="000000"/>
          <w:lang w:eastAsia="ru-RU"/>
        </w:rPr>
        <w:t xml:space="preserve">, а вам, оскорбляемым </w:t>
      </w:r>
      <w:r w:rsidRPr="0076365E">
        <w:rPr>
          <w:rFonts w:ascii="Times New Roman" w:eastAsia="Times New Roman" w:hAnsi="Times New Roman" w:cs="Times New Roman"/>
          <w:bCs/>
          <w:color w:val="000000"/>
          <w:sz w:val="24"/>
          <w:szCs w:val="24"/>
          <w:lang w:eastAsia="ru-RU"/>
        </w:rPr>
        <w:t>[2346]</w:t>
      </w:r>
      <w:r w:rsidRPr="0076365E">
        <w:rPr>
          <w:rFonts w:ascii="Times New Roman" w:eastAsia="Times New Roman" w:hAnsi="Times New Roman" w:cs="Times New Roman"/>
          <w:b/>
          <w:color w:val="000000"/>
          <w:lang w:eastAsia="ru-RU"/>
        </w:rPr>
        <w:t>, отрадою вместе с нами, в явление Господа Иисуса с неба, с Ангелами силы Его</w:t>
      </w:r>
      <w:r w:rsidRPr="0076365E">
        <w:rPr>
          <w:rFonts w:ascii="Times New Roman" w:eastAsia="Times New Roman" w:hAnsi="Times New Roman" w:cs="Times New Roman"/>
          <w:color w:val="000000"/>
          <w:lang w:eastAsia="ru-RU"/>
        </w:rPr>
        <w:t>». Здесь дословно сказано: «</w:t>
      </w:r>
      <w:r w:rsidRPr="0076365E">
        <w:rPr>
          <w:rFonts w:ascii="Times New Roman" w:eastAsia="Times New Roman" w:hAnsi="Times New Roman" w:cs="Times New Roman"/>
          <w:i/>
          <w:color w:val="000000"/>
          <w:lang w:eastAsia="ru-RU"/>
        </w:rPr>
        <w:t xml:space="preserve">Ибо праведно перед Богом воздать причиняющим страдание </w:t>
      </w:r>
      <w:r w:rsidRPr="0076365E">
        <w:rPr>
          <w:rFonts w:ascii="Times New Roman" w:eastAsia="Times New Roman" w:hAnsi="Times New Roman" w:cs="Times New Roman"/>
          <w:bCs/>
          <w:color w:val="000000"/>
          <w:sz w:val="24"/>
          <w:szCs w:val="24"/>
          <w:lang w:eastAsia="ru-RU"/>
        </w:rPr>
        <w:t xml:space="preserve">[2346] </w:t>
      </w:r>
      <w:r w:rsidRPr="0076365E">
        <w:rPr>
          <w:rFonts w:ascii="Times New Roman" w:eastAsia="Times New Roman" w:hAnsi="Times New Roman" w:cs="Times New Roman"/>
          <w:i/>
          <w:color w:val="000000"/>
          <w:lang w:eastAsia="ru-RU"/>
        </w:rPr>
        <w:t xml:space="preserve">вам — скорбью </w:t>
      </w:r>
      <w:r w:rsidRPr="0076365E">
        <w:rPr>
          <w:rFonts w:ascii="Times New Roman" w:eastAsia="Times New Roman" w:hAnsi="Times New Roman" w:cs="Times New Roman"/>
          <w:bCs/>
          <w:color w:val="000000"/>
          <w:sz w:val="24"/>
          <w:szCs w:val="24"/>
          <w:lang w:eastAsia="ru-RU"/>
        </w:rPr>
        <w:t>[2347]</w:t>
      </w:r>
      <w:r w:rsidRPr="0076365E">
        <w:rPr>
          <w:rFonts w:ascii="Times New Roman" w:eastAsia="Times New Roman" w:hAnsi="Times New Roman" w:cs="Times New Roman"/>
          <w:i/>
          <w:color w:val="000000"/>
          <w:lang w:eastAsia="ru-RU"/>
        </w:rPr>
        <w:t xml:space="preserve">, а вам, угнетаемым </w:t>
      </w:r>
      <w:r w:rsidRPr="0076365E">
        <w:rPr>
          <w:rFonts w:ascii="Times New Roman" w:eastAsia="Times New Roman" w:hAnsi="Times New Roman" w:cs="Times New Roman"/>
          <w:bCs/>
          <w:color w:val="000000"/>
          <w:sz w:val="24"/>
          <w:szCs w:val="24"/>
          <w:lang w:eastAsia="ru-RU"/>
        </w:rPr>
        <w:t>[2346]</w:t>
      </w:r>
      <w:r w:rsidRPr="0076365E">
        <w:rPr>
          <w:rFonts w:ascii="Times New Roman" w:eastAsia="Times New Roman" w:hAnsi="Times New Roman" w:cs="Times New Roman"/>
          <w:i/>
          <w:color w:val="000000"/>
          <w:lang w:eastAsia="ru-RU"/>
        </w:rPr>
        <w:t>, облегчение с нами в явление Господа Иисуса с неба с ангелами силы Его</w:t>
      </w:r>
      <w:r w:rsidRPr="0076365E">
        <w:rPr>
          <w:rFonts w:ascii="Times New Roman" w:eastAsia="Times New Roman" w:hAnsi="Times New Roman" w:cs="Times New Roman"/>
          <w:color w:val="000000"/>
          <w:lang w:eastAsia="ru-RU"/>
        </w:rPr>
        <w:t>». Здесь идет речь о смене скорби от гнева сатаны для верующих на скорбь от гнева Божьего на нечестивых.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Отк.11:18:</w:t>
      </w:r>
      <w:r w:rsidRPr="0076365E">
        <w:rPr>
          <w:rFonts w:ascii="Times New Roman" w:hAnsi="Times New Roman" w:cs="Times New Roman"/>
        </w:rPr>
        <w:t xml:space="preserve"> «</w:t>
      </w:r>
      <w:r w:rsidRPr="0076365E">
        <w:rPr>
          <w:rFonts w:ascii="Times New Roman" w:hAnsi="Times New Roman" w:cs="Times New Roman"/>
          <w:b/>
        </w:rPr>
        <w:t xml:space="preserve">И рассвирепели язычники; и пришел гнев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rPr>
        <w:t xml:space="preserve"> Твой и время судить мертвых и дать возмездие рабам Твоим, пророкам и святым и боящимся имени Твоего, малым и великим, и погубить губивших землю</w:t>
      </w:r>
      <w:r w:rsidRPr="0076365E">
        <w:rPr>
          <w:rFonts w:ascii="Times New Roman" w:hAnsi="Times New Roman" w:cs="Times New Roman"/>
        </w:rPr>
        <w:t>». Описанное здесь событие совершается после седьмой трубы, когда будет провозглашено воцарение Господа.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Отк.16:1,2</w:t>
      </w:r>
      <w:r w:rsidRPr="0076365E">
        <w:rPr>
          <w:rFonts w:ascii="Times New Roman" w:hAnsi="Times New Roman" w:cs="Times New Roman"/>
        </w:rPr>
        <w:t>: «</w:t>
      </w:r>
      <w:r w:rsidRPr="0076365E">
        <w:rPr>
          <w:rFonts w:ascii="Times New Roman" w:hAnsi="Times New Roman" w:cs="Times New Roman"/>
          <w:b/>
        </w:rPr>
        <w:t xml:space="preserve">И услышал я из храма громкий голос, говорящий семи Ангелам: идите и вылейте семь чаш гнева Божия на землю. Пошел первый Ангел и вылил чашу свою на землю: и сделались жестокие и отвратительные гнойные раны </w:t>
      </w:r>
      <w:r w:rsidRPr="0076365E">
        <w:rPr>
          <w:rFonts w:ascii="Times New Roman" w:hAnsi="Times New Roman" w:cs="Times New Roman"/>
          <w:b/>
          <w:u w:val="single"/>
        </w:rPr>
        <w:t>на людях, имеющих начертание зверя и поклоняющихся образу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Отк.16:10</w:t>
      </w:r>
      <w:r w:rsidRPr="0076365E">
        <w:rPr>
          <w:rFonts w:ascii="Times New Roman" w:hAnsi="Times New Roman" w:cs="Times New Roman"/>
        </w:rPr>
        <w:t>: «</w:t>
      </w:r>
      <w:r w:rsidRPr="0076365E">
        <w:rPr>
          <w:rFonts w:ascii="Times New Roman" w:hAnsi="Times New Roman" w:cs="Times New Roman"/>
          <w:b/>
        </w:rPr>
        <w:t xml:space="preserve">Пятый Ангел вылил чашу свою </w:t>
      </w:r>
      <w:r w:rsidRPr="0076365E">
        <w:rPr>
          <w:rFonts w:ascii="Times New Roman" w:hAnsi="Times New Roman" w:cs="Times New Roman"/>
          <w:b/>
          <w:u w:val="single"/>
        </w:rPr>
        <w:t>на престол зверя</w:t>
      </w:r>
      <w:r w:rsidRPr="0076365E">
        <w:rPr>
          <w:rFonts w:ascii="Times New Roman" w:hAnsi="Times New Roman" w:cs="Times New Roman"/>
          <w:b/>
        </w:rPr>
        <w:t>: и сделалось царство его мрачно, и они кусали языки свои от страдания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Отк.16:19</w:t>
      </w:r>
      <w:r w:rsidRPr="0076365E">
        <w:rPr>
          <w:rFonts w:ascii="Times New Roman" w:hAnsi="Times New Roman" w:cs="Times New Roman"/>
        </w:rPr>
        <w:t>: «…</w:t>
      </w:r>
      <w:r w:rsidRPr="0076365E">
        <w:rPr>
          <w:rFonts w:ascii="Times New Roman" w:hAnsi="Times New Roman" w:cs="Times New Roman"/>
          <w:b/>
        </w:rPr>
        <w:t>и Вавилон великий воспомянут пред Богом, чтобы дать ему чашу вина ярости гнева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1Фес.5:1-3</w:t>
      </w:r>
      <w:r w:rsidRPr="0076365E">
        <w:rPr>
          <w:rFonts w:ascii="Times New Roman" w:hAnsi="Times New Roman" w:cs="Times New Roman"/>
        </w:rPr>
        <w:t>: «</w:t>
      </w:r>
      <w:r w:rsidRPr="0076365E">
        <w:rPr>
          <w:rFonts w:ascii="Times New Roman" w:hAnsi="Times New Roman" w:cs="Times New Roman"/>
          <w:b/>
        </w:rPr>
        <w:t xml:space="preserve">О временах же и сроках нет нужды писать к вам, братия, ибо сами вы достоверно знаете, что день Господень так придет, как тать ночью. Ибо, когда будут говорить: "мир и безопасность", тогда </w:t>
      </w:r>
      <w:r w:rsidRPr="0076365E">
        <w:rPr>
          <w:rFonts w:ascii="Times New Roman" w:hAnsi="Times New Roman" w:cs="Times New Roman"/>
          <w:b/>
          <w:u w:val="single"/>
        </w:rPr>
        <w:t>внезапно</w:t>
      </w:r>
      <w:r w:rsidRPr="0076365E">
        <w:rPr>
          <w:rFonts w:ascii="Times New Roman" w:hAnsi="Times New Roman" w:cs="Times New Roman"/>
          <w:b/>
        </w:rPr>
        <w:t xml:space="preserve"> постигнет их пагуба, подобно как мука родами постигает имеющую во чреве, и не избегнут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Говорить о мире и безопасности не означает, что мир и безопасность будут реально существовать для людей. Здесь говорится о поиске ложной безопасности: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Иер.6:14</w:t>
      </w:r>
      <w:r w:rsidRPr="0076365E">
        <w:rPr>
          <w:rFonts w:ascii="Times New Roman" w:hAnsi="Times New Roman" w:cs="Times New Roman"/>
        </w:rPr>
        <w:t>: «</w:t>
      </w:r>
      <w:r w:rsidRPr="0076365E">
        <w:rPr>
          <w:rFonts w:ascii="Times New Roman" w:hAnsi="Times New Roman" w:cs="Times New Roman"/>
          <w:b/>
        </w:rPr>
        <w:t>Врачуют раны народа Моего легкомысленно, говоря: "мир! мир!", а мира нет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Иер.23:17</w:t>
      </w:r>
      <w:r w:rsidRPr="0076365E">
        <w:rPr>
          <w:rFonts w:ascii="Times New Roman" w:hAnsi="Times New Roman" w:cs="Times New Roman"/>
        </w:rPr>
        <w:t>: «</w:t>
      </w:r>
      <w:r w:rsidRPr="0076365E">
        <w:rPr>
          <w:rFonts w:ascii="Times New Roman" w:hAnsi="Times New Roman" w:cs="Times New Roman"/>
          <w:b/>
        </w:rPr>
        <w:t>Они постоянно говорят пренебрегающим Меня: "Господь сказал: мир будет у вас". И всякому, поступающему по упорству своего сердца, говорят: "не придет на вас беда"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Специалисты по экзегетике Гордон Д. Фи и Дуглас Стюарт отмечают, что для толкования Откровения важно, чтобы сначала шла экзегеза (т.е. то, что было сказано там и тогда, для тех людей, которые читали и понимали Откровение; чтобы толковать Откровение, мы должны понять его изначальный исторический контекст), а потом герменевтика (т.е. то, что это означает здесь и сейчас, т.е. для нашего времени).  Эти авторы пишут: «</w:t>
      </w:r>
      <w:r w:rsidRPr="0076365E">
        <w:rPr>
          <w:rFonts w:ascii="Times New Roman" w:hAnsi="Times New Roman" w:cs="Times New Roman"/>
          <w:i/>
        </w:rPr>
        <w:t>Здесь следует отметить, что одним из ключей к толкованию Откровения является то различие, которое Иоанн делает между словами “скорбь” и “гнев”. Смешать эти два важных слова или мысли и отнести их к одному и тому же — значит, безнадежно запутаться относительно сказанного. Скорбь (страдание и смерть) — это явно часть того, что испытывает и будет испытывать Церковь. Божий гнев (с другой стороны) — это Его суд, который Он направит на тех, кто приводил в отчаяние Его народ. Из любого контекста Откровения ясно, что Божьи люди не будут страдать от ужасного Божьего гнева, когда он изольется на их врагов, но столь же ясно, что они будут страдать от рук этих врагов. Это различие, следует отметить, находится в полном соответствии с остальной частью Нового Завета. Рассмотрите, например, 2Фес.1:3-10, где Павел “хвалится о”гонениях и скорбях” фессалоникийцев (то же греческое слово, что и “скорбь”), но и отмечает, что Бог в конце концов, судит тех, “кто оскорблял вас”. Вам следует также отметить, что снятие пятой и шестой печатей (Отк.6:9-17) поднимает в книге два очень важных вопроса. В пятой печати христианские мученики кричат “Доколе, Владыка, святый и истинный, не судишь и не мстишь живущим на земле за кровь нашу”. Ответ двойственен: (1) они должны подождать еще “малое время”, потому что будет еще больше мучеников; (2) суд, тем не менее, абсолютно неизбежен, как обозначает шестая печать. В шестой печати, когда приходит Божий суд, судимые кричат: “Кто может устоять?”. Ответ дан в главе 7: те, кого запечатлел Бог, кто “омыл одежды свои и убелил одежды свои кровию Агнца”</w:t>
      </w:r>
      <w:r w:rsidRPr="0076365E">
        <w:rPr>
          <w:rFonts w:ascii="Times New Roman" w:hAnsi="Times New Roman" w:cs="Times New Roman"/>
        </w:rPr>
        <w:t>»</w:t>
      </w:r>
      <w:r w:rsidRPr="0076365E">
        <w:rPr>
          <w:rFonts w:ascii="Times New Roman" w:hAnsi="Times New Roman" w:cs="Times New Roman"/>
          <w:b/>
          <w:sz w:val="24"/>
          <w:szCs w:val="24"/>
          <w:vertAlign w:val="superscript"/>
        </w:rPr>
        <w:t>192</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Всегда так было и будет, что Господь направляет Свой гнев на нечестивых и </w:t>
      </w:r>
      <w:r w:rsidRPr="0076365E">
        <w:rPr>
          <w:rFonts w:ascii="Times New Roman" w:hAnsi="Times New Roman" w:cs="Times New Roman"/>
          <w:b/>
          <w:i/>
          <w:u w:val="single"/>
        </w:rPr>
        <w:t>ограждает от Своего гнева праведных</w:t>
      </w:r>
      <w:r w:rsidRPr="0076365E">
        <w:rPr>
          <w:rFonts w:ascii="Times New Roman" w:hAnsi="Times New Roman" w:cs="Times New Roman"/>
        </w:rPr>
        <w:t>, ограждает верный остаток:</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Наум.1:6,7</w:t>
      </w:r>
      <w:r w:rsidRPr="0076365E">
        <w:rPr>
          <w:rFonts w:ascii="Times New Roman" w:hAnsi="Times New Roman" w:cs="Times New Roman"/>
        </w:rPr>
        <w:t>: «</w:t>
      </w:r>
      <w:r w:rsidRPr="0076365E">
        <w:rPr>
          <w:rFonts w:ascii="Times New Roman" w:hAnsi="Times New Roman" w:cs="Times New Roman"/>
          <w:b/>
        </w:rPr>
        <w:t xml:space="preserve">Пред негодованием Его кто устоит? И кто стерпит пламя гнева Его? Гнев Его разливается как огонь; скалы распадаются пред Ним. Благ Господь, убежище в день скорби, и </w:t>
      </w:r>
      <w:r w:rsidRPr="0076365E">
        <w:rPr>
          <w:rFonts w:ascii="Times New Roman" w:hAnsi="Times New Roman" w:cs="Times New Roman"/>
          <w:b/>
          <w:u w:val="single"/>
        </w:rPr>
        <w:t>знает надеющихся на Него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Соф.2:1-3</w:t>
      </w:r>
      <w:r w:rsidRPr="0076365E">
        <w:rPr>
          <w:rFonts w:ascii="Times New Roman" w:hAnsi="Times New Roman" w:cs="Times New Roman"/>
        </w:rPr>
        <w:t>: «</w:t>
      </w:r>
      <w:r w:rsidRPr="0076365E">
        <w:rPr>
          <w:rFonts w:ascii="Times New Roman" w:hAnsi="Times New Roman" w:cs="Times New Roman"/>
          <w:b/>
        </w:rPr>
        <w:t xml:space="preserve">Исследуйте себя внимательно, исследуйте, народ необузданный, доколе не пришло определение - день пролетит как мякина - доколе не пришел на вас пламенный гнев Господень, доколе не наступил для вас день ярости Господней. Взыщите Господа, все смиренные земли, исполняющие </w:t>
      </w:r>
      <w:r w:rsidRPr="0076365E">
        <w:rPr>
          <w:rFonts w:ascii="Times New Roman" w:hAnsi="Times New Roman" w:cs="Times New Roman"/>
          <w:b/>
        </w:rPr>
        <w:lastRenderedPageBreak/>
        <w:t xml:space="preserve">законы Его; взыщите правду, взыщите смиренномудрие; может быть, вы </w:t>
      </w:r>
      <w:r w:rsidRPr="0076365E">
        <w:rPr>
          <w:rFonts w:ascii="Times New Roman" w:hAnsi="Times New Roman" w:cs="Times New Roman"/>
          <w:b/>
          <w:u w:val="single"/>
        </w:rPr>
        <w:t>укроетесь в день гнева Господня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Рим.2:9-11</w:t>
      </w:r>
      <w:r w:rsidRPr="0076365E">
        <w:rPr>
          <w:rFonts w:ascii="Times New Roman" w:hAnsi="Times New Roman" w:cs="Times New Roman"/>
        </w:rPr>
        <w:t>: «</w:t>
      </w:r>
      <w:r w:rsidRPr="0076365E">
        <w:rPr>
          <w:rFonts w:ascii="Times New Roman" w:hAnsi="Times New Roman" w:cs="Times New Roman"/>
          <w:b/>
        </w:rPr>
        <w:t>Скорбь и теснота всякой душе человека, делающего злое, во-первых, Иудея, потом и Еллина! Напротив, слава и честь и мир всякому, делающему доброе, во-первых, Иудею, потом и Еллину! Ибо нет лицеприятия у Бога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Ин.3:36</w:t>
      </w:r>
      <w:r w:rsidRPr="0076365E">
        <w:rPr>
          <w:rFonts w:ascii="Times New Roman" w:hAnsi="Times New Roman" w:cs="Times New Roman"/>
        </w:rPr>
        <w:t>: «</w:t>
      </w:r>
      <w:r w:rsidRPr="0076365E">
        <w:rPr>
          <w:rFonts w:ascii="Times New Roman" w:hAnsi="Times New Roman" w:cs="Times New Roman"/>
          <w:b/>
        </w:rPr>
        <w:t xml:space="preserve">Верующий в Сына имеет жизнь вечную, а не верующий в Сына не увидит жизни, но </w:t>
      </w:r>
      <w:r w:rsidRPr="0076365E">
        <w:rPr>
          <w:rFonts w:ascii="Times New Roman" w:hAnsi="Times New Roman" w:cs="Times New Roman"/>
          <w:b/>
          <w:u w:val="single"/>
        </w:rPr>
        <w:t>гнев Божий пребывает на нем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2Пет.2:9:</w:t>
      </w:r>
      <w:r w:rsidRPr="0076365E">
        <w:rPr>
          <w:rFonts w:ascii="Times New Roman" w:hAnsi="Times New Roman" w:cs="Times New Roman"/>
        </w:rPr>
        <w:t xml:space="preserve"> «</w:t>
      </w:r>
      <w:r w:rsidRPr="0076365E">
        <w:rPr>
          <w:rFonts w:ascii="Times New Roman" w:hAnsi="Times New Roman" w:cs="Times New Roman"/>
          <w:b/>
        </w:rPr>
        <w:t>То, конечно, знает Господь, как избавлять благочестивых от искушения, а беззаконников соблюдать ко дню суда, для наказания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 xml:space="preserve">2Фес.1:6-10: </w:t>
      </w:r>
      <w:r w:rsidRPr="0076365E">
        <w:rPr>
          <w:rFonts w:ascii="Times New Roman" w:hAnsi="Times New Roman" w:cs="Times New Roman"/>
        </w:rPr>
        <w:t>«</w:t>
      </w:r>
      <w:r w:rsidRPr="0076365E">
        <w:rPr>
          <w:rFonts w:ascii="Times New Roman" w:hAnsi="Times New Roman" w:cs="Times New Roman"/>
          <w:b/>
        </w:rPr>
        <w:t xml:space="preserve">Ибо праведно пред Богом — оскорбляющим вас воздать скорбью, а вам, </w:t>
      </w:r>
      <w:r w:rsidRPr="0076365E">
        <w:rPr>
          <w:rFonts w:ascii="Times New Roman" w:hAnsi="Times New Roman" w:cs="Times New Roman"/>
          <w:b/>
          <w:u w:val="single"/>
        </w:rPr>
        <w:t>оскорбляемым, отрадою вместе с нами, в явление Господа Иисуса с неба, с Ангелами силы Его</w:t>
      </w:r>
      <w:r w:rsidRPr="0076365E">
        <w:rPr>
          <w:rFonts w:ascii="Times New Roman" w:hAnsi="Times New Roman" w:cs="Times New Roman"/>
          <w:b/>
        </w:rPr>
        <w:t>, в пламенеющем огне 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славы могущества Его, когда Он приидет прославиться во святых Своих и явиться дивным в день оный во всех веровавших, так как вы поверили нашему свидетельству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Отк.11:18:</w:t>
      </w:r>
      <w:r w:rsidRPr="0076365E">
        <w:rPr>
          <w:rFonts w:ascii="Times New Roman" w:hAnsi="Times New Roman" w:cs="Times New Roman"/>
        </w:rPr>
        <w:t xml:space="preserve"> «</w:t>
      </w:r>
      <w:r w:rsidRPr="0076365E">
        <w:rPr>
          <w:rFonts w:ascii="Times New Roman" w:hAnsi="Times New Roman" w:cs="Times New Roman"/>
          <w:b/>
        </w:rPr>
        <w:t xml:space="preserve">И рассвирепели язычники; и пришел </w:t>
      </w:r>
      <w:r w:rsidRPr="0076365E">
        <w:rPr>
          <w:rFonts w:ascii="Times New Roman" w:hAnsi="Times New Roman" w:cs="Times New Roman"/>
          <w:b/>
          <w:u w:val="single"/>
        </w:rPr>
        <w:t>гнев Твой и время судить мертвых и дать возмездие рабам Твоим</w:t>
      </w:r>
      <w:r w:rsidRPr="0076365E">
        <w:rPr>
          <w:rFonts w:ascii="Times New Roman" w:hAnsi="Times New Roman" w:cs="Times New Roman"/>
          <w:b/>
        </w:rPr>
        <w:t>, пророкам и святым и боящимся имени Твоего, малым и великим, и погубить губивших землю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Лк.21:25-28</w:t>
      </w:r>
      <w:r w:rsidRPr="0076365E">
        <w:rPr>
          <w:rFonts w:ascii="Times New Roman" w:hAnsi="Times New Roman" w:cs="Times New Roman"/>
        </w:rPr>
        <w:t>: «</w:t>
      </w:r>
      <w:r w:rsidRPr="0076365E">
        <w:rPr>
          <w:rFonts w:ascii="Times New Roman" w:hAnsi="Times New Roman" w:cs="Times New Roman"/>
          <w:b/>
        </w:rPr>
        <w:t xml:space="preserve">И будут знамения в солнце и луне и звездах, а на земле уныние народов и недоумение; и море восшумит и возмутится; люди будут издыхать от страха и ожидания бедствий, грядущих на вселенную, ибо силы небесные поколеблются, и тогда увидят Сына Человеческого, грядущего на облаке с силою и славою великою. Когда же начнет это сбываться, тогда восклонитесь и поднимите головы ваши, потому что </w:t>
      </w:r>
      <w:r w:rsidRPr="0076365E">
        <w:rPr>
          <w:rFonts w:ascii="Times New Roman" w:hAnsi="Times New Roman" w:cs="Times New Roman"/>
          <w:b/>
          <w:u w:val="single"/>
        </w:rPr>
        <w:t>приближается избавление ваше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Защита Божья будет в последнее время для верных, потому что Бог верен, Он не изменяется и всегда защищал Своих от бедствий, которые были сверх сил для Его детей; Он всегда давал силы для духовных побед (Дан.3:16-93; Дан.6:10-23; Пс.117:6,7; Ис.43:1-3; Мф.10:19,20; Мф.10:28; Лк.18:7,8; Отк.2:10; Отк.3:10; Отк.21:7).</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Самым ободряющим упованием для верующих является то, что верующие будут сохранены от Божьего гнева. Бог не делает ошибок, Он не наказывает детей Своим гневом в последнее время, Бог «не промахивается» в Своих судах, потому что Он является совершенным и справедливым Господом. Верные Господу в период великой скорби будут нести гнев сатаны, но только в той степени, которую допустит Господь, но</w:t>
      </w:r>
      <w:r w:rsidRPr="0076365E">
        <w:rPr>
          <w:rFonts w:ascii="Times New Roman" w:hAnsi="Times New Roman" w:cs="Times New Roman"/>
          <w:b/>
          <w:i/>
        </w:rPr>
        <w:t xml:space="preserve"> от гнева Божьего верующие будут защищены и избавлены, </w:t>
      </w:r>
      <w:r w:rsidRPr="0076365E">
        <w:rPr>
          <w:rFonts w:ascii="Times New Roman" w:hAnsi="Times New Roman" w:cs="Times New Roman"/>
          <w:b/>
          <w:i/>
          <w:color w:val="FF0000"/>
        </w:rPr>
        <w:t>гнев Божий не коснется ни одного святого</w:t>
      </w:r>
      <w:r w:rsidRPr="0076365E">
        <w:rPr>
          <w:rFonts w:ascii="Times New Roman" w:hAnsi="Times New Roman" w:cs="Times New Roman"/>
        </w:rPr>
        <w:t>. Такое понимание дает возможность гармонично применить тексты Писания, которые говорят об избавлении верующих от гнева Божьего, а не от страданий и скорбей: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Рим.5:8,9</w:t>
      </w:r>
      <w:r w:rsidRPr="0076365E">
        <w:rPr>
          <w:rFonts w:ascii="Times New Roman" w:hAnsi="Times New Roman" w:cs="Times New Roman"/>
        </w:rPr>
        <w:t>: «</w:t>
      </w:r>
      <w:r w:rsidRPr="0076365E">
        <w:rPr>
          <w:rFonts w:ascii="Times New Roman" w:hAnsi="Times New Roman" w:cs="Times New Roman"/>
          <w:b/>
        </w:rPr>
        <w:t xml:space="preserve">Но Бог Свою любовь к нам доказывает тем, что Христос умер за нас, когда мы были еще грешниками. Посему тем более ныне, будучи оправданы Кровию Его, спасемся Им от </w:t>
      </w:r>
      <w:r w:rsidRPr="0076365E">
        <w:rPr>
          <w:rFonts w:ascii="Times New Roman" w:hAnsi="Times New Roman" w:cs="Times New Roman"/>
          <w:b/>
          <w:u w:val="single"/>
        </w:rPr>
        <w:t>гнева</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1Фес.1:10</w:t>
      </w:r>
      <w:r w:rsidRPr="0076365E">
        <w:rPr>
          <w:rFonts w:ascii="Times New Roman" w:hAnsi="Times New Roman" w:cs="Times New Roman"/>
        </w:rPr>
        <w:t>: «</w:t>
      </w:r>
      <w:r w:rsidRPr="0076365E">
        <w:rPr>
          <w:rFonts w:ascii="Times New Roman" w:hAnsi="Times New Roman" w:cs="Times New Roman"/>
          <w:b/>
        </w:rPr>
        <w:t xml:space="preserve">И ожидать с небес Сына Его, Которого Он воскресил из мертвых, Иисуса, избавляющего нас от </w:t>
      </w:r>
      <w:r w:rsidRPr="0076365E">
        <w:rPr>
          <w:rFonts w:ascii="Times New Roman" w:hAnsi="Times New Roman" w:cs="Times New Roman"/>
          <w:b/>
          <w:u w:val="single"/>
        </w:rPr>
        <w:t>грядущего гнева</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1Фес.5:4-10</w:t>
      </w:r>
      <w:r w:rsidRPr="0076365E">
        <w:rPr>
          <w:rFonts w:ascii="Times New Roman" w:hAnsi="Times New Roman" w:cs="Times New Roman"/>
        </w:rPr>
        <w:t>: «</w:t>
      </w:r>
      <w:r w:rsidRPr="0076365E">
        <w:rPr>
          <w:rFonts w:ascii="Times New Roman" w:hAnsi="Times New Roman" w:cs="Times New Roman"/>
          <w:b/>
        </w:rPr>
        <w:t xml:space="preserve">Но вы, братия, не во тьме, чтобы день застал вас, как тать. Ибо все вы - сыны света и сыны дня: мы - не сыны ночи, ни тьмы. Итак, не будем спать, как и прочие, но будем бодрствовать и трезвиться. Ибо спящие спят ночью, и упивающиеся упиваются ночью. Мы же, будучи сынами дня, да трезвимся, облекшись в броню веры и любви и в шлем надежды спасения, потому что </w:t>
      </w:r>
      <w:r w:rsidRPr="0076365E">
        <w:rPr>
          <w:rFonts w:ascii="Times New Roman" w:hAnsi="Times New Roman" w:cs="Times New Roman"/>
          <w:b/>
          <w:u w:val="single"/>
        </w:rPr>
        <w:t xml:space="preserve">Бог определил нас не на гнев </w:t>
      </w:r>
      <w:r w:rsidRPr="0076365E">
        <w:rPr>
          <w:rFonts w:ascii="Times New Roman" w:hAnsi="Times New Roman" w:cs="Times New Roman"/>
        </w:rPr>
        <w:t>(</w:t>
      </w:r>
      <w:r w:rsidRPr="0076365E">
        <w:rPr>
          <w:rFonts w:ascii="Times New Roman" w:eastAsia="TimesNewRomanPSMT" w:hAnsi="Times New Roman" w:cs="Times New Roman"/>
          <w:color w:val="FF0000"/>
        </w:rPr>
        <w:t>οργη</w:t>
      </w:r>
      <w:r w:rsidRPr="0076365E">
        <w:rPr>
          <w:rFonts w:ascii="Times New Roman" w:hAnsi="Times New Roman" w:cs="Times New Roman"/>
        </w:rPr>
        <w:t>— [3709])</w:t>
      </w:r>
      <w:r w:rsidRPr="0076365E">
        <w:rPr>
          <w:rFonts w:ascii="Times New Roman" w:hAnsi="Times New Roman" w:cs="Times New Roman"/>
          <w:b/>
          <w:u w:val="single"/>
        </w:rPr>
        <w:t>, но к получению спасения</w:t>
      </w:r>
      <w:r w:rsidRPr="0076365E">
        <w:rPr>
          <w:rFonts w:ascii="Times New Roman" w:hAnsi="Times New Roman" w:cs="Times New Roman"/>
          <w:b/>
        </w:rPr>
        <w:t xml:space="preserve"> через Господа нашего Иисуса Христа, умершего за нас, чтобы мы, бодрствуем ли, или спим, жили вместе с Ним</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Таким образом, в последнее время Бог </w:t>
      </w:r>
      <w:r w:rsidRPr="0076365E">
        <w:rPr>
          <w:rFonts w:ascii="Times New Roman" w:hAnsi="Times New Roman" w:cs="Times New Roman"/>
          <w:b/>
          <w:i/>
        </w:rPr>
        <w:t>дает духовную защиту</w:t>
      </w:r>
      <w:r w:rsidRPr="0076365E">
        <w:rPr>
          <w:rFonts w:ascii="Times New Roman" w:hAnsi="Times New Roman" w:cs="Times New Roman"/>
        </w:rPr>
        <w:t xml:space="preserve"> и </w:t>
      </w:r>
      <w:r w:rsidRPr="0076365E">
        <w:rPr>
          <w:rFonts w:ascii="Times New Roman" w:hAnsi="Times New Roman" w:cs="Times New Roman"/>
          <w:b/>
          <w:i/>
        </w:rPr>
        <w:t>хранит</w:t>
      </w:r>
      <w:r w:rsidRPr="0076365E">
        <w:rPr>
          <w:rFonts w:ascii="Times New Roman" w:hAnsi="Times New Roman" w:cs="Times New Roman"/>
        </w:rPr>
        <w:t xml:space="preserve"> верующих от гнева сатаны, дает силы верным быть победителями при искушениях от дьявола, даже через смерть, и Он </w:t>
      </w:r>
      <w:r w:rsidRPr="0076365E">
        <w:rPr>
          <w:rFonts w:ascii="Times New Roman" w:hAnsi="Times New Roman" w:cs="Times New Roman"/>
          <w:b/>
          <w:i/>
        </w:rPr>
        <w:t>избавляет</w:t>
      </w:r>
      <w:r w:rsidRPr="0076365E">
        <w:rPr>
          <w:rFonts w:ascii="Times New Roman" w:hAnsi="Times New Roman" w:cs="Times New Roman"/>
        </w:rPr>
        <w:t xml:space="preserve"> верующих от гнева Божьего. При наступлении Дня Господня Церковь идет на восхищение, и весь суд изливается на нечестие. Верующие во время скорби будут испытывать самые трудные времена преследований и смерти от антихриста, но они будут укреплены благодатью Божьей, Бог даст силы верным перенести все испытания и уповать на грядущего Господа и Спасителя. Это упование будут иметь истинные дети Божьи, подобно тому, как имел его Давид: «</w:t>
      </w:r>
      <w:r w:rsidRPr="0076365E">
        <w:rPr>
          <w:rFonts w:ascii="Times New Roman" w:hAnsi="Times New Roman" w:cs="Times New Roman"/>
          <w:b/>
        </w:rPr>
        <w:t>Если я пойду и долиною смертной тени, не убоюсь зла, потому что Ты со мной; Твой жезл и Твой посох — они успокаивают меня</w:t>
      </w:r>
      <w:r w:rsidRPr="0076365E">
        <w:rPr>
          <w:rFonts w:ascii="Times New Roman" w:hAnsi="Times New Roman" w:cs="Times New Roman"/>
        </w:rPr>
        <w:t xml:space="preserve">» (Пс.22:4). При этом верующие не будут испытывать Божий гнев, который изольется на нечестивых. Хотя во время великой скорби антихрист покорит христиан политически, экономически и даже физически, ему не удастся покорить Церковь духовно. Церковь будет нести Евангелие миру до Второго Пришествия, верные будут славить имя Христа до встречи с Ним. Не все христиане умрут как мученики, некоторых Бог сохранит, и они будут жить до времени Пришествия, они будут преображены, минуя физическую смерть, получат мгновенно новые нетленные тела и будут восхищены на встречу с Господом (1Фес.4:16,17; 1Кор.15:50-53). Святые будут единственными людьми на земле (Отк.13:8), которые будут твердо стоять и не поклоняться антихристу и не примут его начертание (Отк.2:10; Отк.12:11; Отк.13:10; Отк.14:12,13; Отк.20:4). Верующие будут </w:t>
      </w:r>
      <w:r w:rsidRPr="0076365E">
        <w:rPr>
          <w:rFonts w:ascii="Times New Roman" w:hAnsi="Times New Roman" w:cs="Times New Roman"/>
        </w:rPr>
        <w:lastRenderedPageBreak/>
        <w:t>единственными людьми, которые не будут обмануты силою ложных знамений (2Фес.2:7-13). Истинные христиане пройдут через все испытания, через все атаки дьявола в великой скорби. О них сказано, что они не настолько возлюбили свою временную, земную жизнь, чтобы уклониться от смерти физической, но они избрали мученическую смерть, верность Господу и будущую вечную жизнь с Ним: «</w:t>
      </w:r>
      <w:r w:rsidRPr="0076365E">
        <w:rPr>
          <w:rFonts w:ascii="Times New Roman" w:hAnsi="Times New Roman" w:cs="Times New Roman"/>
          <w:b/>
        </w:rPr>
        <w:t>Они победили его кровию Агнца и словом свидетельства своего, и не возлюбили души своей даже до смерти</w:t>
      </w:r>
      <w:r w:rsidRPr="0076365E">
        <w:rPr>
          <w:rFonts w:ascii="Times New Roman" w:hAnsi="Times New Roman" w:cs="Times New Roman"/>
        </w:rPr>
        <w:t>» (Отк.12:11).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На вопрос многих о том, </w:t>
      </w:r>
      <w:r w:rsidRPr="0076365E">
        <w:rPr>
          <w:rFonts w:ascii="Times New Roman" w:hAnsi="Times New Roman" w:cs="Times New Roman"/>
          <w:b/>
          <w:i/>
        </w:rPr>
        <w:t>как можно сохранить верующих в то время, когда будут допущены такие страшные суды Божьи по всей земле</w:t>
      </w:r>
      <w:r w:rsidRPr="0076365E">
        <w:rPr>
          <w:rFonts w:ascii="Times New Roman" w:hAnsi="Times New Roman" w:cs="Times New Roman"/>
        </w:rPr>
        <w:t>, можно сказать следующее: «Человеку это невозможно, но Богу все возможно, и Он сделает это из любви к Своим детям». Мы имеем подобные примеры в Писании:</w:t>
      </w:r>
    </w:p>
    <w:p w:rsidR="0076365E" w:rsidRPr="0076365E" w:rsidRDefault="0076365E" w:rsidP="00A82BE1">
      <w:pPr>
        <w:numPr>
          <w:ilvl w:val="0"/>
          <w:numId w:val="82"/>
        </w:numPr>
        <w:spacing w:after="0" w:line="240" w:lineRule="auto"/>
        <w:contextualSpacing/>
        <w:jc w:val="both"/>
        <w:rPr>
          <w:rFonts w:ascii="Times New Roman" w:hAnsi="Times New Roman" w:cs="Times New Roman"/>
        </w:rPr>
      </w:pPr>
      <w:r w:rsidRPr="0076365E">
        <w:rPr>
          <w:rFonts w:ascii="Times New Roman" w:hAnsi="Times New Roman" w:cs="Times New Roman"/>
          <w:i/>
        </w:rPr>
        <w:t>Такое уже было в истории, когда народ Израиля выходил из египетского рабства, а Бог избирательно защищал евреев и хранил их сорок лет</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При исходе Израиля из Египта Бог посылал Свои суды и поражал язвами египтян, но Израиль оставался нетронутым, хотя евреи еще не были удалены физически из среды египтян (Исх.7—Исх.14). Бог также хранил Израиль в пустыне в течение 40 лет, Он сохранит и Свою Церковь в течение 3,5 лет.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Господь наказывал всех египтян, но Он отделил </w:t>
      </w:r>
      <w:r w:rsidRPr="0076365E">
        <w:rPr>
          <w:rFonts w:ascii="Times New Roman" w:hAnsi="Times New Roman" w:cs="Times New Roman"/>
          <w:u w:val="single"/>
        </w:rPr>
        <w:t>землю Гесем</w:t>
      </w:r>
      <w:r w:rsidRPr="0076365E">
        <w:rPr>
          <w:rFonts w:ascii="Times New Roman" w:hAnsi="Times New Roman" w:cs="Times New Roman"/>
        </w:rPr>
        <w:t>, которая некогда была отдана под пастбища потомкам Иакова (Быт.46:28-34; Быт.47:1) и которую Бог отделил для пребывания Своего народа в безопасности.</w:t>
      </w: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hAnsi="Times New Roman" w:cs="Times New Roman"/>
        </w:rPr>
        <w:t>Эта земля не подверглась суровой Божьей каре (Исх.8:22; Исх.9:26), которая была по всей земле Египетской:</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Исх.8:22,23</w:t>
      </w:r>
      <w:r w:rsidRPr="0076365E">
        <w:rPr>
          <w:rFonts w:ascii="Times New Roman" w:hAnsi="Times New Roman" w:cs="Times New Roman"/>
        </w:rPr>
        <w:t>: «</w:t>
      </w:r>
      <w:r w:rsidRPr="0076365E">
        <w:rPr>
          <w:rFonts w:ascii="Times New Roman" w:hAnsi="Times New Roman" w:cs="Times New Roman"/>
          <w:b/>
        </w:rPr>
        <w:t>И отделю в тот день землю Гесем, на которой пребывает народ Мой, и там не будет песьих мух, дабы ты знал, что Я Господь среди  земли. Я сделаю разделение между народом Моим и между народом твоим. Завтра будет сие знамение</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Исх.9:25,26</w:t>
      </w:r>
      <w:r w:rsidRPr="0076365E">
        <w:rPr>
          <w:rFonts w:ascii="Times New Roman" w:hAnsi="Times New Roman" w:cs="Times New Roman"/>
        </w:rPr>
        <w:t>: «</w:t>
      </w:r>
      <w:r w:rsidRPr="0076365E">
        <w:rPr>
          <w:rFonts w:ascii="Times New Roman" w:hAnsi="Times New Roman" w:cs="Times New Roman"/>
          <w:b/>
        </w:rPr>
        <w:t>И побил град по всей земле Египетской все, что было в поле, от человека до скота, и всю траву полевую побил град, и все деревья в поле поломал; только в земле Гесем, где жили сыны Израилевы, не было града</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numPr>
          <w:ilvl w:val="0"/>
          <w:numId w:val="82"/>
        </w:numPr>
        <w:spacing w:after="0" w:line="240" w:lineRule="auto"/>
        <w:contextualSpacing/>
        <w:jc w:val="both"/>
        <w:rPr>
          <w:rFonts w:ascii="Times New Roman" w:hAnsi="Times New Roman" w:cs="Times New Roman"/>
        </w:rPr>
      </w:pPr>
      <w:r w:rsidRPr="0076365E">
        <w:rPr>
          <w:rFonts w:ascii="Times New Roman" w:hAnsi="Times New Roman" w:cs="Times New Roman"/>
          <w:i/>
        </w:rPr>
        <w:t>Когда город Иерусалим постиг суд, который произвел Навуходоносор по Божьему допущению за отступление Израиля, является Ангел, чтобы нанести на челах людей, стоящих в истине и верных Господу, особый знак защиты в предстоящих судах</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Иез.9:4-6</w:t>
      </w:r>
      <w:r w:rsidRPr="0076365E">
        <w:rPr>
          <w:rFonts w:ascii="Times New Roman" w:hAnsi="Times New Roman" w:cs="Times New Roman"/>
        </w:rPr>
        <w:t>: «</w:t>
      </w:r>
      <w:r w:rsidRPr="0076365E">
        <w:rPr>
          <w:rFonts w:ascii="Times New Roman" w:hAnsi="Times New Roman" w:cs="Times New Roman"/>
          <w:b/>
        </w:rPr>
        <w:t xml:space="preserve">И сказал ему Господь: пройди посреди города, посреди Иерусалима, и на челах людей скорбящих, воздыхающих о всех мерзостях, совершающихся среди него, сделай знак. А тем сказал в слух мой: идите за ним по городу и поражайте; пусть не жалеет око ваше, и не щадите; старика, юношу и девицу, и младенца и жен бейте до смерти, </w:t>
      </w:r>
      <w:r w:rsidRPr="0076365E">
        <w:rPr>
          <w:rFonts w:ascii="Times New Roman" w:hAnsi="Times New Roman" w:cs="Times New Roman"/>
          <w:b/>
          <w:u w:val="single"/>
        </w:rPr>
        <w:t>но не троньте ни одного человека, на котором знак</w:t>
      </w:r>
      <w:r w:rsidRPr="0076365E">
        <w:rPr>
          <w:rFonts w:ascii="Times New Roman" w:hAnsi="Times New Roman" w:cs="Times New Roman"/>
          <w:b/>
        </w:rPr>
        <w:t>, и начните от святилища Моего. И начали они с тех старейшин, которые были перед домом</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left="720" w:firstLine="360"/>
        <w:contextualSpacing/>
        <w:jc w:val="both"/>
        <w:rPr>
          <w:rFonts w:ascii="Times New Roman" w:hAnsi="Times New Roman" w:cs="Times New Roman"/>
        </w:rPr>
      </w:pPr>
      <w:r w:rsidRPr="0076365E">
        <w:rPr>
          <w:rFonts w:ascii="Times New Roman" w:hAnsi="Times New Roman" w:cs="Times New Roman"/>
        </w:rPr>
        <w:t>Господь избирательно защищает «</w:t>
      </w:r>
      <w:r w:rsidRPr="0076365E">
        <w:rPr>
          <w:rFonts w:ascii="Times New Roman" w:hAnsi="Times New Roman" w:cs="Times New Roman"/>
          <w:b/>
        </w:rPr>
        <w:t xml:space="preserve">людей скорбящих, воздыхающих о всех мерзостях, совершающихся среди» </w:t>
      </w:r>
      <w:r w:rsidRPr="0076365E">
        <w:rPr>
          <w:rFonts w:ascii="Times New Roman" w:hAnsi="Times New Roman" w:cs="Times New Roman"/>
        </w:rPr>
        <w:t>Иерусалима. Он дает указание о защите людей, которые скорбят о беззаконии, которые верны Господу и не подвержены отступлению, которые любят Бога и которым грех идолопоклонства причиняет особую боль, которые покаялись в грехах и смирились перед Богом. Этих людей Бог щадит в предстоящих судах, нанося на их челах знак принадлежности к Нему, который является знаком Божьей защиты. Это прообраз запечатления верных и их защиты в последнее время. Истинные христиане запечатлены Духом Святым в момент уверования и рождения свыше (Еф.4:30; Еф.1:13; 1Кор.12:13; Ин.1:12,13). Дух Святой дает человеку новую сущность и новую принадлежность. Запечатленные Духом Святым укрыты Господом от обольщающей силы лукавого (Отк.12:11; Отк.14:12).</w:t>
      </w:r>
    </w:p>
    <w:p w:rsidR="0076365E" w:rsidRPr="0076365E" w:rsidRDefault="0076365E" w:rsidP="00A82BE1">
      <w:pPr>
        <w:spacing w:after="0" w:line="240" w:lineRule="auto"/>
        <w:ind w:left="720" w:firstLine="360"/>
        <w:contextualSpacing/>
        <w:jc w:val="both"/>
        <w:rPr>
          <w:rFonts w:ascii="Times New Roman" w:hAnsi="Times New Roman" w:cs="Times New Roman"/>
        </w:rPr>
      </w:pPr>
      <w:r w:rsidRPr="0076365E">
        <w:rPr>
          <w:rFonts w:ascii="Times New Roman" w:hAnsi="Times New Roman" w:cs="Times New Roman"/>
        </w:rPr>
        <w:t>Господь защищал также верных ему еврейских юношей (Седраха, Мисаха и Авденаго — Дан.3:12), которые поклонялись живому Богу и не поклонялись золотому истукану, воздвигнутому Навуходоносором, и которому поклонялись все другие люди (Дан.3:1-28). Бог допустил им пройти через раскаленную печь, но сохранил их (Дан.3:24,25).</w:t>
      </w:r>
    </w:p>
    <w:p w:rsidR="0076365E" w:rsidRPr="0076365E" w:rsidRDefault="0076365E" w:rsidP="00A82BE1">
      <w:pPr>
        <w:spacing w:after="0" w:line="240" w:lineRule="auto"/>
        <w:ind w:left="720" w:firstLine="360"/>
        <w:contextualSpacing/>
        <w:jc w:val="both"/>
        <w:rPr>
          <w:rFonts w:ascii="Times New Roman" w:hAnsi="Times New Roman" w:cs="Times New Roman"/>
        </w:rPr>
      </w:pPr>
      <w:r w:rsidRPr="0076365E">
        <w:rPr>
          <w:rFonts w:ascii="Times New Roman" w:hAnsi="Times New Roman" w:cs="Times New Roman"/>
        </w:rPr>
        <w:t>Бог защитил также верного Ему Даниила, брошенного в львиный ров за отказ поклоняться человеку, а не Богу (Дан.6:4-24).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Бог всегда хранит верных Ему детей и дает им силы для духовной победы в любых испытаниях.</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2"/>
        </w:numPr>
        <w:spacing w:after="0" w:line="240" w:lineRule="auto"/>
        <w:contextualSpacing/>
        <w:jc w:val="both"/>
        <w:rPr>
          <w:rFonts w:ascii="Times New Roman" w:hAnsi="Times New Roman" w:cs="Times New Roman"/>
        </w:rPr>
      </w:pPr>
      <w:r w:rsidRPr="0076365E">
        <w:rPr>
          <w:rFonts w:ascii="Times New Roman" w:hAnsi="Times New Roman" w:cs="Times New Roman"/>
          <w:i/>
        </w:rPr>
        <w:t>Откровение дает нам примеры избирательной защиты Господа для особых людей, которых Он запечатлевает и защищает от всех тяжких бедствий</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Отк.7:1-4</w:t>
      </w:r>
      <w:r w:rsidRPr="0076365E">
        <w:rPr>
          <w:rFonts w:ascii="Times New Roman" w:hAnsi="Times New Roman" w:cs="Times New Roman"/>
        </w:rPr>
        <w:t>: «</w:t>
      </w:r>
      <w:r w:rsidRPr="0076365E">
        <w:rPr>
          <w:rFonts w:ascii="Times New Roman" w:hAnsi="Times New Roman" w:cs="Times New Roman"/>
          <w:b/>
        </w:rPr>
        <w:t xml:space="preserve">И после сего видел я четырех Ангелов, стоящих на четырех углах земли, держащих четыре ветра земли, чтобы не дул ветер ни на землю, ни на море, ни на какое дерево. И видел я иного Ангела, восходящего от востока солнца и имеющего печать Бога живого. И воскликнул он громким голосом к четырем Ангелам, которым дано вредить земле и морю, говоря: не делайте вреда ни земле, ни морю, </w:t>
      </w:r>
      <w:r w:rsidRPr="0076365E">
        <w:rPr>
          <w:rFonts w:ascii="Times New Roman" w:hAnsi="Times New Roman" w:cs="Times New Roman"/>
          <w:b/>
        </w:rPr>
        <w:lastRenderedPageBreak/>
        <w:t>ни деревам, доколе не положим печати на челах рабов Бога нашего. И я слышал число запечатленных: запечатленных было сто сорок четыре тысячи из всех колен сынов Израилевых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Отк.9:1-5</w:t>
      </w:r>
      <w:r w:rsidRPr="0076365E">
        <w:rPr>
          <w:rFonts w:ascii="Times New Roman" w:hAnsi="Times New Roman" w:cs="Times New Roman"/>
        </w:rPr>
        <w:t>: «</w:t>
      </w:r>
      <w:r w:rsidRPr="0076365E">
        <w:rPr>
          <w:rFonts w:ascii="Times New Roman" w:hAnsi="Times New Roman" w:cs="Times New Roman"/>
          <w:b/>
        </w:rPr>
        <w:t xml:space="preserve">Пятый Ангел вострубил, и я увидел звезду, падшую с неба на землю, и дан был ей ключ от кладезя бездны. Она отворила кладязь бездны, и вышел дым из кладязя, как дым из большой печи; и помрачилось солнце и воздух от дыма из кладязя. И из дыма вышла саранча на землю, и дана была ей власть, какую имеют земные скорпионы. И сказано было ей, чтобы не делала вреда траве земной, и никакой зелени, и никакому дереву, а только одним </w:t>
      </w:r>
      <w:r w:rsidRPr="0076365E">
        <w:rPr>
          <w:rFonts w:ascii="Times New Roman" w:hAnsi="Times New Roman" w:cs="Times New Roman"/>
          <w:b/>
          <w:u w:val="single"/>
        </w:rPr>
        <w:t>людям, которые не имеют печати Божией на челах своих</w:t>
      </w:r>
      <w:r w:rsidRPr="0076365E">
        <w:rPr>
          <w:rFonts w:ascii="Times New Roman" w:hAnsi="Times New Roman" w:cs="Times New Roman"/>
          <w:b/>
        </w:rPr>
        <w:t>.</w:t>
      </w:r>
      <w:r w:rsidRPr="0076365E">
        <w:rPr>
          <w:b/>
        </w:rPr>
        <w:t xml:space="preserve"> </w:t>
      </w:r>
      <w:r w:rsidRPr="0076365E">
        <w:rPr>
          <w:rFonts w:ascii="Times New Roman" w:hAnsi="Times New Roman" w:cs="Times New Roman"/>
          <w:b/>
        </w:rPr>
        <w:t>И дано ей не убивать их, а только мучить пять месяцев; и мучение от нее подобно мучению от скорпиона, когда ужалит человека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Отк.14:1-4</w:t>
      </w:r>
      <w:r w:rsidRPr="0076365E">
        <w:rPr>
          <w:rFonts w:ascii="Times New Roman" w:hAnsi="Times New Roman" w:cs="Times New Roman"/>
        </w:rPr>
        <w:t>: «</w:t>
      </w:r>
      <w:r w:rsidRPr="0076365E">
        <w:rPr>
          <w:rFonts w:ascii="Times New Roman" w:hAnsi="Times New Roman" w:cs="Times New Roman"/>
          <w:b/>
        </w:rPr>
        <w:t>И взглянул я, и вот, Агнец стоит на горе Сионе, и с Ним сто сорок четыре тысячи, у которых имя Отца Его написано на челах. И услышал я голос с неба, как шум от множества вод и как звук сильного грома; и услышал голос как бы гуслистов, играющих на гуслях своих. Они поют как бы новую песнь пред престолом и пред четырьмя животными и старцами; и никто не мог научиться сей песни, кроме сих ста сорока четырех тысяч, искупленных от земли. Это те, которые не осквернились с женами, ибо они девственники; это те, которые следуют за Агнцем, куда бы Он ни пошел. Они искуплены из людей, как первенцы Богу и Агнцу</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Некоторые толкователи считают, что сто сорок четыре тысячи запечатленных и спасенных избранных являются образом не только Израиля, но и Церкви Божьей, т.е. они олицетворяют полноту спасенного народа Божьего. Об этом можно рассуждать и можно дискутировать, но несомненным является факт избирательной Божьей защиты при Божьем гневе и всех страшных судах, которые не смогли коснуться запечатленных.</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numPr>
          <w:ilvl w:val="0"/>
          <w:numId w:val="82"/>
        </w:numPr>
        <w:spacing w:after="0" w:line="240" w:lineRule="auto"/>
        <w:contextualSpacing/>
        <w:jc w:val="both"/>
        <w:rPr>
          <w:rFonts w:ascii="Times New Roman" w:hAnsi="Times New Roman" w:cs="Times New Roman"/>
          <w:i/>
        </w:rPr>
      </w:pPr>
      <w:r w:rsidRPr="0076365E">
        <w:rPr>
          <w:rFonts w:ascii="Times New Roman" w:hAnsi="Times New Roman" w:cs="Times New Roman"/>
          <w:i/>
        </w:rPr>
        <w:t>В Откровении мы также читаем, что Бог хранит жену, которая убежала в пустыню: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Отк.12:13,14</w:t>
      </w:r>
      <w:r w:rsidRPr="0076365E">
        <w:rPr>
          <w:rFonts w:ascii="Times New Roman" w:hAnsi="Times New Roman" w:cs="Times New Roman"/>
        </w:rPr>
        <w:t>: «</w:t>
      </w:r>
      <w:r w:rsidRPr="0076365E">
        <w:rPr>
          <w:rFonts w:ascii="Times New Roman" w:hAnsi="Times New Roman" w:cs="Times New Roman"/>
          <w:b/>
        </w:rPr>
        <w:t>Когда же дракон увидел, что низвержен на землю, начал преследовать жену, которая родила младенца мужеского пола. И даны были жене два крыла большого орла, чтобы она летела в пустыню в свое место от лица змия и там питалась в продолжение времени, времен и полвремени</w:t>
      </w:r>
      <w:r w:rsidRPr="0076365E">
        <w:rPr>
          <w:rFonts w:ascii="Times New Roman" w:hAnsi="Times New Roman" w:cs="Times New Roman"/>
        </w:rPr>
        <w:t>». Жена находится на земле, а не на небесах, что отчетливо видно из Отк.12:15,16, где сказано, что «</w:t>
      </w:r>
      <w:r w:rsidRPr="0076365E">
        <w:rPr>
          <w:rFonts w:ascii="Times New Roman" w:hAnsi="Times New Roman" w:cs="Times New Roman"/>
          <w:b/>
        </w:rPr>
        <w:t>земля помогла жене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2"/>
        </w:numPr>
        <w:spacing w:after="0" w:line="240" w:lineRule="auto"/>
        <w:contextualSpacing/>
        <w:jc w:val="both"/>
        <w:rPr>
          <w:rFonts w:ascii="Times New Roman" w:hAnsi="Times New Roman" w:cs="Times New Roman"/>
        </w:rPr>
      </w:pPr>
      <w:r w:rsidRPr="0076365E">
        <w:rPr>
          <w:rFonts w:ascii="Times New Roman" w:hAnsi="Times New Roman" w:cs="Times New Roman"/>
          <w:i/>
        </w:rPr>
        <w:t>Мы имеем</w:t>
      </w:r>
      <w:r w:rsidRPr="0076365E">
        <w:rPr>
          <w:rFonts w:ascii="Times New Roman" w:hAnsi="Times New Roman" w:cs="Times New Roman"/>
        </w:rPr>
        <w:t xml:space="preserve"> </w:t>
      </w:r>
      <w:r w:rsidRPr="0076365E">
        <w:rPr>
          <w:rFonts w:ascii="Times New Roman" w:hAnsi="Times New Roman" w:cs="Times New Roman"/>
          <w:b/>
          <w:i/>
        </w:rPr>
        <w:t xml:space="preserve">прообразы спасения детей Божьих в самый последний день </w:t>
      </w:r>
      <w:r w:rsidRPr="0076365E">
        <w:rPr>
          <w:rFonts w:ascii="Times New Roman" w:hAnsi="Times New Roman" w:cs="Times New Roman"/>
          <w:i/>
        </w:rPr>
        <w:t>перед излиянием Его гнева на Содом (спасение Лота и его семейства); перед Его судом при потопе (спасение Ноя и его семейства</w:t>
      </w:r>
      <w:r w:rsidRPr="0076365E">
        <w:rPr>
          <w:rFonts w:ascii="Times New Roman" w:hAnsi="Times New Roman" w:cs="Times New Roman"/>
        </w:rPr>
        <w:t xml:space="preserve">); </w:t>
      </w:r>
      <w:r w:rsidRPr="0076365E">
        <w:rPr>
          <w:rFonts w:ascii="Times New Roman" w:hAnsi="Times New Roman" w:cs="Times New Roman"/>
          <w:i/>
        </w:rPr>
        <w:t xml:space="preserve">перед потоплением египтян, преследовавших Израиль (Исх.14:13-31), когда в </w:t>
      </w:r>
      <w:r w:rsidRPr="0076365E">
        <w:rPr>
          <w:rFonts w:ascii="Times New Roman" w:hAnsi="Times New Roman" w:cs="Times New Roman"/>
          <w:b/>
          <w:i/>
          <w:u w:val="single"/>
        </w:rPr>
        <w:t>самый последний день</w:t>
      </w:r>
      <w:r w:rsidRPr="0076365E">
        <w:rPr>
          <w:rFonts w:ascii="Times New Roman" w:hAnsi="Times New Roman" w:cs="Times New Roman"/>
          <w:i/>
        </w:rPr>
        <w:t xml:space="preserve"> (аналогия с Днем гнева Божьего, или с Днем Господнем) праведники были отделены и спасены (заметим, что это было в самый последний день, а не за семь лет до наказания</w:t>
      </w:r>
      <w:r w:rsidRPr="0076365E">
        <w:rPr>
          <w:rFonts w:ascii="Times New Roman" w:hAnsi="Times New Roman" w:cs="Times New Roman"/>
        </w:rPr>
        <w:t>). В этом мы видим образ событий последнего дня, как и говорит Писание (как было во дни Ноя, Лота):</w:t>
      </w:r>
    </w:p>
    <w:p w:rsidR="0076365E" w:rsidRPr="0076365E" w:rsidRDefault="0076365E" w:rsidP="00A82BE1">
      <w:pPr>
        <w:spacing w:after="0" w:line="240" w:lineRule="auto"/>
        <w:ind w:left="720"/>
        <w:jc w:val="both"/>
        <w:rPr>
          <w:rFonts w:ascii="Times New Roman" w:hAnsi="Times New Roman" w:cs="Times New Roman"/>
        </w:rPr>
      </w:pPr>
      <w:r w:rsidRPr="0076365E">
        <w:rPr>
          <w:rFonts w:ascii="Times New Roman" w:hAnsi="Times New Roman" w:cs="Times New Roman"/>
          <w:u w:val="single"/>
        </w:rPr>
        <w:t>Быт.7:13</w:t>
      </w:r>
      <w:r w:rsidRPr="0076365E">
        <w:rPr>
          <w:rFonts w:ascii="Times New Roman" w:hAnsi="Times New Roman" w:cs="Times New Roman"/>
        </w:rPr>
        <w:t>: «</w:t>
      </w:r>
      <w:r w:rsidRPr="0076365E">
        <w:rPr>
          <w:rFonts w:ascii="Times New Roman" w:hAnsi="Times New Roman" w:cs="Times New Roman"/>
          <w:b/>
          <w:u w:val="single"/>
        </w:rPr>
        <w:t>В сей самый день</w:t>
      </w:r>
      <w:r w:rsidRPr="0076365E">
        <w:rPr>
          <w:rFonts w:ascii="Times New Roman" w:hAnsi="Times New Roman" w:cs="Times New Roman"/>
          <w:b/>
        </w:rPr>
        <w:t xml:space="preserve"> вошел в ковчег Ной, и Сим, Хам и Иафет, сыновья Ноевы, и жена Ноева, и три жены сынов его с ними</w:t>
      </w:r>
      <w:r w:rsidRPr="0076365E">
        <w:rPr>
          <w:rFonts w:ascii="Times New Roman" w:hAnsi="Times New Roman" w:cs="Times New Roman"/>
        </w:rPr>
        <w:t>».</w:t>
      </w:r>
    </w:p>
    <w:p w:rsidR="0076365E" w:rsidRPr="0076365E" w:rsidRDefault="0076365E" w:rsidP="00A82BE1">
      <w:pPr>
        <w:spacing w:after="0" w:line="240" w:lineRule="auto"/>
        <w:ind w:left="720"/>
        <w:jc w:val="both"/>
        <w:rPr>
          <w:rFonts w:ascii="Times New Roman" w:hAnsi="Times New Roman" w:cs="Times New Roman"/>
        </w:rPr>
      </w:pPr>
      <w:r w:rsidRPr="0076365E">
        <w:rPr>
          <w:rFonts w:ascii="Times New Roman" w:hAnsi="Times New Roman" w:cs="Times New Roman"/>
        </w:rPr>
        <w:t>В тот же день, как начался суд Божий (дождь — Быт.7:11), Ной вошел в ковчег (Быт.7:13).</w:t>
      </w:r>
    </w:p>
    <w:p w:rsidR="0076365E" w:rsidRPr="0076365E" w:rsidRDefault="0076365E" w:rsidP="00A82BE1">
      <w:pPr>
        <w:spacing w:after="0" w:line="240" w:lineRule="auto"/>
        <w:ind w:left="720"/>
        <w:jc w:val="both"/>
        <w:rPr>
          <w:rFonts w:ascii="Times New Roman" w:hAnsi="Times New Roman" w:cs="Times New Roman"/>
        </w:rPr>
      </w:pPr>
      <w:r w:rsidRPr="0076365E">
        <w:rPr>
          <w:rFonts w:ascii="Times New Roman" w:hAnsi="Times New Roman" w:cs="Times New Roman"/>
          <w:u w:val="single"/>
        </w:rPr>
        <w:t>Быт.19:29</w:t>
      </w:r>
      <w:r w:rsidRPr="0076365E">
        <w:rPr>
          <w:rFonts w:ascii="Times New Roman" w:hAnsi="Times New Roman" w:cs="Times New Roman"/>
        </w:rPr>
        <w:t>: «</w:t>
      </w:r>
      <w:r w:rsidRPr="0076365E">
        <w:rPr>
          <w:rFonts w:ascii="Times New Roman" w:hAnsi="Times New Roman" w:cs="Times New Roman"/>
          <w:b/>
        </w:rPr>
        <w:t>И было, когда Бог истреблял города окрестности сей, вспомнил Бог об Аврааме и выслал Лота из среды истребления, когда ниспровергал города, в которых жил Лот</w:t>
      </w:r>
      <w:r w:rsidRPr="0076365E">
        <w:rPr>
          <w:rFonts w:ascii="Times New Roman" w:hAnsi="Times New Roman" w:cs="Times New Roman"/>
        </w:rPr>
        <w:t>».</w:t>
      </w:r>
    </w:p>
    <w:p w:rsidR="0076365E" w:rsidRPr="0076365E" w:rsidRDefault="0076365E" w:rsidP="00A82BE1">
      <w:pPr>
        <w:spacing w:after="0" w:line="240" w:lineRule="auto"/>
        <w:ind w:left="720"/>
        <w:jc w:val="both"/>
        <w:rPr>
          <w:rFonts w:ascii="Times New Roman" w:hAnsi="Times New Roman" w:cs="Times New Roman"/>
        </w:rPr>
      </w:pPr>
      <w:r w:rsidRPr="0076365E">
        <w:rPr>
          <w:rFonts w:ascii="Times New Roman" w:hAnsi="Times New Roman" w:cs="Times New Roman"/>
          <w:u w:val="single"/>
        </w:rPr>
        <w:t>Исх.14:30</w:t>
      </w:r>
      <w:r w:rsidRPr="0076365E">
        <w:rPr>
          <w:rFonts w:ascii="Times New Roman" w:hAnsi="Times New Roman" w:cs="Times New Roman"/>
        </w:rPr>
        <w:t>: «</w:t>
      </w:r>
      <w:r w:rsidRPr="0076365E">
        <w:rPr>
          <w:rFonts w:ascii="Times New Roman" w:hAnsi="Times New Roman" w:cs="Times New Roman"/>
          <w:b/>
        </w:rPr>
        <w:t xml:space="preserve">И избавил Господь в </w:t>
      </w:r>
      <w:r w:rsidRPr="0076365E">
        <w:rPr>
          <w:rFonts w:ascii="Times New Roman" w:hAnsi="Times New Roman" w:cs="Times New Roman"/>
          <w:b/>
          <w:u w:val="single"/>
        </w:rPr>
        <w:t>день тот</w:t>
      </w:r>
      <w:r w:rsidRPr="0076365E">
        <w:rPr>
          <w:rFonts w:ascii="Times New Roman" w:hAnsi="Times New Roman" w:cs="Times New Roman"/>
          <w:b/>
        </w:rPr>
        <w:t xml:space="preserve"> Израильтян из рук Египтян, и увидели сыны Израилевы Египтян мертвыми на берегу моря</w:t>
      </w:r>
      <w:r w:rsidRPr="0076365E">
        <w:rPr>
          <w:rFonts w:ascii="Times New Roman" w:hAnsi="Times New Roman" w:cs="Times New Roman"/>
        </w:rPr>
        <w:t>».</w:t>
      </w:r>
    </w:p>
    <w:p w:rsidR="0076365E" w:rsidRPr="0076365E" w:rsidRDefault="0076365E" w:rsidP="00A82BE1">
      <w:pPr>
        <w:spacing w:after="0" w:line="240" w:lineRule="auto"/>
        <w:ind w:left="720" w:firstLine="696"/>
        <w:jc w:val="both"/>
        <w:rPr>
          <w:rFonts w:ascii="Times New Roman" w:hAnsi="Times New Roman" w:cs="Times New Roman"/>
        </w:rPr>
      </w:pPr>
      <w:r w:rsidRPr="0076365E">
        <w:rPr>
          <w:rFonts w:ascii="Times New Roman" w:hAnsi="Times New Roman" w:cs="Times New Roman"/>
        </w:rPr>
        <w:t xml:space="preserve">Бог сначала отделяет верных Своих детей, а потом наказывает грешников (Лк.17:27). Весьма показательным является также и то, что спасение Бог совершает не по частям, а сразу всех тех. Например, вне ковчега после закрытия его дверей уже никто не был спасен. Спасенные люди живы во время судов и находятся под защитой Божьей, в безопасном месте. Это все происходило перед самым днем излияния Божьего гнева (прообраз Дня Господня), когда Бог отделил Своих детей и не унес их на небеса, а увел в безопасное место (Быт.19:15-30; Быт.6:17,18; Быт.7:10-13; Исх.14:30). </w:t>
      </w:r>
    </w:p>
    <w:p w:rsidR="0076365E" w:rsidRPr="0076365E" w:rsidRDefault="0076365E" w:rsidP="00A82BE1">
      <w:pPr>
        <w:spacing w:after="0" w:line="240" w:lineRule="auto"/>
        <w:ind w:left="720" w:firstLine="696"/>
        <w:jc w:val="both"/>
        <w:rPr>
          <w:rFonts w:ascii="Times New Roman" w:hAnsi="Times New Roman" w:cs="Times New Roman"/>
        </w:rPr>
      </w:pPr>
      <w:r w:rsidRPr="0076365E">
        <w:rPr>
          <w:rFonts w:ascii="Times New Roman" w:hAnsi="Times New Roman" w:cs="Times New Roman"/>
        </w:rPr>
        <w:t>Все эти прообразы и сравнения, которые показаны в Евангелиях (Лк.17:26-36; Мф.24:36-42) относятся не ко времени начала скорби, но к концу скорби, когда Господь является во славе (Второе Пришествие):</w:t>
      </w:r>
    </w:p>
    <w:p w:rsidR="0076365E" w:rsidRPr="0076365E" w:rsidRDefault="0076365E" w:rsidP="00A82BE1">
      <w:pPr>
        <w:spacing w:after="0" w:line="240" w:lineRule="auto"/>
        <w:ind w:left="720"/>
        <w:jc w:val="both"/>
        <w:rPr>
          <w:rFonts w:ascii="Times New Roman" w:hAnsi="Times New Roman" w:cs="Times New Roman"/>
        </w:rPr>
      </w:pPr>
      <w:r w:rsidRPr="0076365E">
        <w:rPr>
          <w:rFonts w:ascii="Times New Roman" w:hAnsi="Times New Roman" w:cs="Times New Roman"/>
          <w:u w:val="single"/>
        </w:rPr>
        <w:t>Лк.17:30</w:t>
      </w:r>
      <w:r w:rsidRPr="0076365E">
        <w:rPr>
          <w:rFonts w:ascii="Times New Roman" w:hAnsi="Times New Roman" w:cs="Times New Roman"/>
        </w:rPr>
        <w:t>: «</w:t>
      </w:r>
      <w:r w:rsidRPr="0076365E">
        <w:rPr>
          <w:rFonts w:ascii="Times New Roman" w:hAnsi="Times New Roman" w:cs="Times New Roman"/>
          <w:b/>
        </w:rPr>
        <w:t xml:space="preserve">Так будет и в </w:t>
      </w:r>
      <w:r w:rsidRPr="0076365E">
        <w:rPr>
          <w:rFonts w:ascii="Times New Roman" w:hAnsi="Times New Roman" w:cs="Times New Roman"/>
          <w:b/>
          <w:u w:val="single"/>
        </w:rPr>
        <w:t>тот день</w:t>
      </w:r>
      <w:r w:rsidRPr="0076365E">
        <w:rPr>
          <w:rFonts w:ascii="Times New Roman" w:hAnsi="Times New Roman" w:cs="Times New Roman"/>
          <w:b/>
        </w:rPr>
        <w:t>, когда Сын Человеческий явится</w:t>
      </w:r>
      <w:r w:rsidRPr="0076365E">
        <w:rPr>
          <w:rFonts w:ascii="Times New Roman" w:hAnsi="Times New Roman" w:cs="Times New Roman"/>
        </w:rPr>
        <w:t>».</w:t>
      </w:r>
    </w:p>
    <w:p w:rsidR="0076365E" w:rsidRPr="0076365E" w:rsidRDefault="0076365E" w:rsidP="00A82BE1">
      <w:pPr>
        <w:spacing w:after="0" w:line="240" w:lineRule="auto"/>
        <w:ind w:left="720"/>
        <w:jc w:val="both"/>
        <w:rPr>
          <w:rFonts w:ascii="Times New Roman" w:hAnsi="Times New Roman" w:cs="Times New Roman"/>
        </w:rPr>
      </w:pPr>
      <w:r w:rsidRPr="0076365E">
        <w:rPr>
          <w:rFonts w:ascii="Times New Roman" w:hAnsi="Times New Roman" w:cs="Times New Roman"/>
        </w:rPr>
        <w:t>Опять указывается на тот день, т.е. день Господень.</w:t>
      </w:r>
    </w:p>
    <w:p w:rsidR="0076365E" w:rsidRPr="0076365E" w:rsidRDefault="0076365E" w:rsidP="00A82BE1">
      <w:pPr>
        <w:spacing w:after="0" w:line="240" w:lineRule="auto"/>
        <w:ind w:left="720"/>
        <w:jc w:val="both"/>
        <w:rPr>
          <w:rFonts w:ascii="Times New Roman" w:hAnsi="Times New Roman" w:cs="Times New Roman"/>
        </w:rPr>
      </w:pPr>
    </w:p>
    <w:p w:rsidR="0076365E" w:rsidRPr="0076365E" w:rsidRDefault="0076365E" w:rsidP="00A82BE1">
      <w:pPr>
        <w:numPr>
          <w:ilvl w:val="0"/>
          <w:numId w:val="82"/>
        </w:numPr>
        <w:spacing w:after="0" w:line="240" w:lineRule="auto"/>
        <w:contextualSpacing/>
        <w:jc w:val="both"/>
        <w:rPr>
          <w:rFonts w:ascii="Times New Roman" w:hAnsi="Times New Roman" w:cs="Times New Roman"/>
        </w:rPr>
      </w:pPr>
      <w:r w:rsidRPr="0076365E">
        <w:rPr>
          <w:rFonts w:ascii="Times New Roman" w:hAnsi="Times New Roman" w:cs="Times New Roman"/>
          <w:i/>
        </w:rPr>
        <w:t xml:space="preserve">Мы видим в Откровении </w:t>
      </w:r>
      <w:r w:rsidRPr="0076365E">
        <w:rPr>
          <w:rFonts w:ascii="Times New Roman" w:hAnsi="Times New Roman" w:cs="Times New Roman"/>
          <w:b/>
          <w:i/>
        </w:rPr>
        <w:t>избирательность многих судов Божьих</w:t>
      </w:r>
      <w:r w:rsidRPr="0076365E">
        <w:rPr>
          <w:rFonts w:ascii="Times New Roman" w:hAnsi="Times New Roman" w:cs="Times New Roman"/>
          <w:i/>
        </w:rPr>
        <w:t xml:space="preserve"> в самое последнее время, несмотря на их масштабность</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Отк.14:9,10</w:t>
      </w:r>
      <w:r w:rsidRPr="0076365E">
        <w:rPr>
          <w:rFonts w:ascii="Times New Roman" w:hAnsi="Times New Roman" w:cs="Times New Roman"/>
        </w:rPr>
        <w:t>: «</w:t>
      </w:r>
      <w:r w:rsidRPr="0076365E">
        <w:rPr>
          <w:rFonts w:ascii="Times New Roman" w:hAnsi="Times New Roman" w:cs="Times New Roman"/>
          <w:b/>
        </w:rPr>
        <w:t xml:space="preserve">И третий Ангел последовал за ними, говоря громким голосом: </w:t>
      </w:r>
      <w:r w:rsidRPr="0076365E">
        <w:rPr>
          <w:rFonts w:ascii="Times New Roman" w:hAnsi="Times New Roman" w:cs="Times New Roman"/>
          <w:b/>
          <w:u w:val="single"/>
        </w:rPr>
        <w:t>кто поклоняется зверю и образу его и принимает начертание на чело свое, или на руку свою</w:t>
      </w:r>
      <w:r w:rsidRPr="0076365E">
        <w:rPr>
          <w:rFonts w:ascii="Times New Roman" w:hAnsi="Times New Roman" w:cs="Times New Roman"/>
          <w:b/>
        </w:rPr>
        <w:t xml:space="preserve">, тот будет пить вино ярости Божией, </w:t>
      </w:r>
      <w:r w:rsidRPr="0076365E">
        <w:rPr>
          <w:rFonts w:ascii="Times New Roman" w:hAnsi="Times New Roman" w:cs="Times New Roman"/>
          <w:b/>
        </w:rPr>
        <w:lastRenderedPageBreak/>
        <w:t>вино цельное, приготовленное в чаше гнева Его, и будет мучим в огне и сере пред святыми Ангелами и пред Агнцем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Отк.16:2</w:t>
      </w:r>
      <w:r w:rsidRPr="0076365E">
        <w:rPr>
          <w:rFonts w:ascii="Times New Roman" w:hAnsi="Times New Roman" w:cs="Times New Roman"/>
        </w:rPr>
        <w:t>: «</w:t>
      </w:r>
      <w:r w:rsidRPr="0076365E">
        <w:rPr>
          <w:rFonts w:ascii="Times New Roman" w:hAnsi="Times New Roman" w:cs="Times New Roman"/>
          <w:b/>
        </w:rPr>
        <w:t xml:space="preserve">Пошел первый Ангел и вылил чашу свою на землю: и сделались жестокие и отвратительные гнойные раны </w:t>
      </w:r>
      <w:r w:rsidRPr="0076365E">
        <w:rPr>
          <w:rFonts w:ascii="Times New Roman" w:hAnsi="Times New Roman" w:cs="Times New Roman"/>
          <w:b/>
          <w:u w:val="single"/>
        </w:rPr>
        <w:t>на людях, имеющих начертание зверя</w:t>
      </w:r>
      <w:r w:rsidRPr="0076365E">
        <w:rPr>
          <w:rFonts w:ascii="Times New Roman" w:hAnsi="Times New Roman" w:cs="Times New Roman"/>
          <w:b/>
        </w:rPr>
        <w:t xml:space="preserve"> и поклоняющихся образу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Отк.16:10</w:t>
      </w:r>
      <w:r w:rsidRPr="0076365E">
        <w:rPr>
          <w:rFonts w:ascii="Times New Roman" w:hAnsi="Times New Roman" w:cs="Times New Roman"/>
        </w:rPr>
        <w:t>: «</w:t>
      </w:r>
      <w:r w:rsidRPr="0076365E">
        <w:rPr>
          <w:rFonts w:ascii="Times New Roman" w:hAnsi="Times New Roman" w:cs="Times New Roman"/>
          <w:b/>
        </w:rPr>
        <w:t xml:space="preserve">Пятый Ангел вылил чашу свою на </w:t>
      </w:r>
      <w:r w:rsidRPr="0076365E">
        <w:rPr>
          <w:rFonts w:ascii="Times New Roman" w:hAnsi="Times New Roman" w:cs="Times New Roman"/>
          <w:b/>
          <w:u w:val="single"/>
        </w:rPr>
        <w:t>престол зверя</w:t>
      </w:r>
      <w:r w:rsidRPr="0076365E">
        <w:rPr>
          <w:rFonts w:ascii="Times New Roman" w:hAnsi="Times New Roman" w:cs="Times New Roman"/>
          <w:b/>
        </w:rPr>
        <w:t>: и сделалось царство его мрачно, и они кусали языки свои от страдания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Отк.16:16</w:t>
      </w:r>
      <w:r w:rsidRPr="0076365E">
        <w:rPr>
          <w:rFonts w:ascii="Times New Roman" w:hAnsi="Times New Roman" w:cs="Times New Roman"/>
        </w:rPr>
        <w:t>: «</w:t>
      </w:r>
      <w:r w:rsidRPr="0076365E">
        <w:rPr>
          <w:rFonts w:ascii="Times New Roman" w:hAnsi="Times New Roman" w:cs="Times New Roman"/>
          <w:b/>
        </w:rPr>
        <w:t xml:space="preserve">И он собрал их </w:t>
      </w:r>
      <w:r w:rsidRPr="0076365E">
        <w:rPr>
          <w:rFonts w:ascii="Times New Roman" w:hAnsi="Times New Roman" w:cs="Times New Roman"/>
          <w:b/>
          <w:u w:val="single"/>
        </w:rPr>
        <w:t>на место, называемое по-еврейски Армагеддон</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Отк.18:4-8</w:t>
      </w:r>
      <w:r w:rsidRPr="0076365E">
        <w:rPr>
          <w:rFonts w:ascii="Times New Roman" w:hAnsi="Times New Roman" w:cs="Times New Roman"/>
        </w:rPr>
        <w:t>: «</w:t>
      </w:r>
      <w:r w:rsidRPr="0076365E">
        <w:rPr>
          <w:rFonts w:ascii="Times New Roman" w:hAnsi="Times New Roman" w:cs="Times New Roman"/>
          <w:b/>
        </w:rPr>
        <w:t xml:space="preserve">И услышал я иной голос с неба, говорящий: </w:t>
      </w:r>
      <w:r w:rsidRPr="0076365E">
        <w:rPr>
          <w:rFonts w:ascii="Times New Roman" w:hAnsi="Times New Roman" w:cs="Times New Roman"/>
          <w:b/>
          <w:u w:val="single"/>
        </w:rPr>
        <w:t>выйди от нее, народ Мой, чтобы не участвовать вам в грехах ее и не подвергнуться язвам ее</w:t>
      </w:r>
      <w:r w:rsidRPr="0076365E">
        <w:rPr>
          <w:rFonts w:ascii="Times New Roman" w:hAnsi="Times New Roman" w:cs="Times New Roman"/>
          <w:b/>
        </w:rPr>
        <w:t>; ибо грехи ее дошли до неба, и Бог воспомянул неправды ее. Воздайте ей так, как и она воздала вам, и вдвое воздайте ей по делам ее; в чаше, в которой она приготовляла вам вино, приготовьте ей вдвое. Сколько славилась она и роскошествовала, столько воздайте ей мучений и горестей. Ибо она говорит в сердце своем: "сижу царицею, я не вдова и не увижу горести!" За то в один день придут на нее казни, смерть и плач и голод, и будет сожжена огнем, потому что силен Господь Бог, судящий ее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этом проявляется великая любовь Бога к Своим детям и является Его слава и всемогущество.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2"/>
        </w:numPr>
        <w:spacing w:after="0" w:line="240" w:lineRule="auto"/>
        <w:contextualSpacing/>
        <w:jc w:val="both"/>
        <w:rPr>
          <w:rFonts w:ascii="Times New Roman" w:hAnsi="Times New Roman" w:cs="Times New Roman"/>
          <w:i/>
        </w:rPr>
      </w:pPr>
      <w:r w:rsidRPr="0076365E">
        <w:rPr>
          <w:rFonts w:ascii="Times New Roman" w:hAnsi="Times New Roman" w:cs="Times New Roman"/>
          <w:i/>
        </w:rPr>
        <w:t>Защита Своих верных детей и их благословение является неотъемлемой чертой Бога, Который не изменяется.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Бог всегда верен Своему Слову, и Его природа не изменяется. Бог, будучи верным и справедливым, наказывает грех и хранит смиренных и сокрушенных сердцем, хранит верных Ему и дает им то, что никто отнять не может: спасение и вечную жизнь с Ним. </w:t>
      </w:r>
      <w:r w:rsidRPr="0076365E">
        <w:rPr>
          <w:rFonts w:ascii="Times New Roman" w:hAnsi="Times New Roman" w:cs="Times New Roman"/>
          <w:b/>
          <w:i/>
        </w:rPr>
        <w:t>При наступлении Дня Господня Церковь идет на встречу с Господом, а Его гнев изливается на нечестие</w:t>
      </w:r>
      <w:r w:rsidRPr="0076365E">
        <w:rPr>
          <w:rFonts w:ascii="Times New Roman" w:hAnsi="Times New Roman" w:cs="Times New Roman"/>
        </w:rPr>
        <w:t>. Вера во всемогущество Господа и в любовь Божью позволяет нам утверждать, что ни один воин Христов не будет оставлен на поле брани и что ни одна овца не будет потеряна у нашего любящего Пастыря: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Ин.17:15</w:t>
      </w:r>
      <w:r w:rsidRPr="0076365E">
        <w:rPr>
          <w:rFonts w:ascii="Times New Roman" w:hAnsi="Times New Roman" w:cs="Times New Roman"/>
        </w:rPr>
        <w:t>: «</w:t>
      </w:r>
      <w:r w:rsidRPr="0076365E">
        <w:rPr>
          <w:rFonts w:ascii="Times New Roman" w:hAnsi="Times New Roman" w:cs="Times New Roman"/>
          <w:b/>
        </w:rPr>
        <w:t>Не молю, чтобы Ты взял их из мира, но чтобы сохранил их от зла</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Евр.13:8</w:t>
      </w:r>
      <w:r w:rsidRPr="0076365E">
        <w:rPr>
          <w:rFonts w:ascii="Times New Roman" w:hAnsi="Times New Roman" w:cs="Times New Roman"/>
        </w:rPr>
        <w:t>: «</w:t>
      </w:r>
      <w:r w:rsidRPr="0076365E">
        <w:rPr>
          <w:rFonts w:ascii="Times New Roman" w:hAnsi="Times New Roman" w:cs="Times New Roman"/>
          <w:b/>
        </w:rPr>
        <w:t>Иисус Христос вчера и сегодня и во веки Тот же</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Пс.90:1,2</w:t>
      </w:r>
      <w:r w:rsidRPr="0076365E">
        <w:rPr>
          <w:rFonts w:ascii="Times New Roman" w:hAnsi="Times New Roman" w:cs="Times New Roman"/>
        </w:rPr>
        <w:t>: «</w:t>
      </w:r>
      <w:r w:rsidRPr="0076365E">
        <w:rPr>
          <w:rFonts w:ascii="Times New Roman" w:hAnsi="Times New Roman" w:cs="Times New Roman"/>
          <w:b/>
        </w:rPr>
        <w:t>Живущий под кровом Всевышнего под сенью Всемогущего покоится, говорит Господу: "прибежище мое и защита моя, Бог мой, на Которого я уповаю!"</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Пс.120:7</w:t>
      </w:r>
      <w:r w:rsidRPr="0076365E">
        <w:rPr>
          <w:rFonts w:ascii="Times New Roman" w:hAnsi="Times New Roman" w:cs="Times New Roman"/>
        </w:rPr>
        <w:t>: «</w:t>
      </w:r>
      <w:r w:rsidRPr="0076365E">
        <w:rPr>
          <w:rFonts w:ascii="Times New Roman" w:hAnsi="Times New Roman" w:cs="Times New Roman"/>
          <w:b/>
        </w:rPr>
        <w:t>Господь сохранит тебя от всякого зла; сохранит душу твою</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Пр.2:7</w:t>
      </w:r>
      <w:r w:rsidRPr="0076365E">
        <w:rPr>
          <w:rFonts w:ascii="Times New Roman" w:hAnsi="Times New Roman" w:cs="Times New Roman"/>
        </w:rPr>
        <w:t>: «</w:t>
      </w:r>
      <w:r w:rsidRPr="0076365E">
        <w:rPr>
          <w:rFonts w:ascii="Times New Roman" w:hAnsi="Times New Roman" w:cs="Times New Roman"/>
          <w:b/>
        </w:rPr>
        <w:t>Он сохраняет для праведных спасение; Он - щит для ходящих непорочно</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Пс.102:13</w:t>
      </w:r>
      <w:r w:rsidRPr="0076365E">
        <w:rPr>
          <w:rFonts w:ascii="Times New Roman" w:hAnsi="Times New Roman" w:cs="Times New Roman"/>
        </w:rPr>
        <w:t>: «</w:t>
      </w:r>
      <w:r w:rsidRPr="0076365E">
        <w:rPr>
          <w:rFonts w:ascii="Times New Roman" w:hAnsi="Times New Roman" w:cs="Times New Roman"/>
          <w:b/>
        </w:rPr>
        <w:t>Как отец милует сынов, так милует Господь боящихся Его</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Лк.21:16-19</w:t>
      </w:r>
      <w:r w:rsidRPr="0076365E">
        <w:rPr>
          <w:rFonts w:ascii="Times New Roman" w:hAnsi="Times New Roman" w:cs="Times New Roman"/>
        </w:rPr>
        <w:t>: «</w:t>
      </w:r>
      <w:r w:rsidRPr="0076365E">
        <w:rPr>
          <w:rFonts w:ascii="Times New Roman" w:hAnsi="Times New Roman" w:cs="Times New Roman"/>
          <w:b/>
        </w:rPr>
        <w:t>Преданы также будете и родителями, и братьями, и родственниками, и друзьями, и некоторых из вас умертвят; и будете ненавидимы всеми за имя Мое, но и волос с головы вашей не пропадет, — терпением вашим спасайте души ваши</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Ин.10:27-29</w:t>
      </w:r>
      <w:r w:rsidRPr="0076365E">
        <w:rPr>
          <w:rFonts w:ascii="Times New Roman" w:hAnsi="Times New Roman" w:cs="Times New Roman"/>
        </w:rPr>
        <w:t>: «</w:t>
      </w:r>
      <w:r w:rsidRPr="0076365E">
        <w:rPr>
          <w:rFonts w:ascii="Times New Roman" w:hAnsi="Times New Roman" w:cs="Times New Roman"/>
          <w:b/>
        </w:rPr>
        <w:t>Овцы Мои слушаются голоса Моего, и Я знаю их; и они идут за Мною. И Я даю им жизнь вечную, и не погибнут вовек; и никто не похитит их из руки Моей. Отец Мой, Который дал Мне их, больше всех; и никто не может похитить их из руки Отца Моего</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Рим.8:31-39</w:t>
      </w:r>
      <w:r w:rsidRPr="0076365E">
        <w:rPr>
          <w:rFonts w:ascii="Times New Roman" w:hAnsi="Times New Roman" w:cs="Times New Roman"/>
        </w:rPr>
        <w:t>: «</w:t>
      </w:r>
      <w:r w:rsidRPr="0076365E">
        <w:rPr>
          <w:rFonts w:ascii="Times New Roman" w:hAnsi="Times New Roman" w:cs="Times New Roman"/>
          <w:b/>
        </w:rPr>
        <w:t>Что же сказать на это? Если Бог за нас, кто против нас? Тот, Который Сына Своего не пощадил, но предал Его за всех нас, как с Ним не дарует нам и всего? Кто будет обвинять избранных Божиих? Бог оправдывает их. Кто осуждает? Христос Иисус умер, но и воскрес: Он и одесную Бога, Он и ходатайствует за нас.Кто отлучит нас от любви Божией: скорбь, или теснота, или гонение, или голод, или нагота, или опасность, или меч? как написано: за Тебя умерщвляют нас всякий день, считают нас за овец, обреченных на заклание. Но все сие преодолеваем силою Возлюбившего нас. Ибо я уверен, что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2Пет.2:9</w:t>
      </w:r>
      <w:r w:rsidRPr="0076365E">
        <w:rPr>
          <w:rFonts w:ascii="Times New Roman" w:hAnsi="Times New Roman" w:cs="Times New Roman"/>
        </w:rPr>
        <w:t>: «</w:t>
      </w:r>
      <w:r w:rsidRPr="0076365E">
        <w:rPr>
          <w:rFonts w:ascii="Times New Roman" w:hAnsi="Times New Roman" w:cs="Times New Roman"/>
          <w:b/>
        </w:rPr>
        <w:t>То, конечно, знает Господь, как избавлять благочестивых от искушения, а беззаконников соблюдать ко дню суда, для наказания</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2Фес.3:3</w:t>
      </w:r>
      <w:r w:rsidRPr="0076365E">
        <w:rPr>
          <w:rFonts w:ascii="Times New Roman" w:hAnsi="Times New Roman" w:cs="Times New Roman"/>
        </w:rPr>
        <w:t>: «</w:t>
      </w:r>
      <w:r w:rsidRPr="0076365E">
        <w:rPr>
          <w:rFonts w:ascii="Times New Roman" w:hAnsi="Times New Roman" w:cs="Times New Roman"/>
          <w:b/>
        </w:rPr>
        <w:t>Но верен Господь, Который утвердит вас и сохранит от лукавого</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1Кор.10:13</w:t>
      </w:r>
      <w:r w:rsidRPr="0076365E">
        <w:rPr>
          <w:rFonts w:ascii="Times New Roman" w:hAnsi="Times New Roman" w:cs="Times New Roman"/>
        </w:rPr>
        <w:t>: «</w:t>
      </w:r>
      <w:r w:rsidRPr="0076365E">
        <w:rPr>
          <w:rFonts w:ascii="Times New Roman" w:hAnsi="Times New Roman" w:cs="Times New Roman"/>
          <w:b/>
        </w:rPr>
        <w:t>Вас постигло искушение не иное, как человеческое; и верен Бог, Который не попустит вам быть искушаемыми сверх сил, но при искушении даст и облегчение, так чтобы вы могли перенести</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Евр.4:14-16</w:t>
      </w:r>
      <w:r w:rsidRPr="0076365E">
        <w:rPr>
          <w:rFonts w:ascii="Times New Roman" w:hAnsi="Times New Roman" w:cs="Times New Roman"/>
        </w:rPr>
        <w:t>: «</w:t>
      </w:r>
      <w:r w:rsidRPr="0076365E">
        <w:rPr>
          <w:rFonts w:ascii="Times New Roman" w:hAnsi="Times New Roman" w:cs="Times New Roman"/>
          <w:b/>
        </w:rPr>
        <w:t>Итак, имея Первосвященника великого, прошедшего небеса, Иисуса Сына Божия, будем твердо держаться исповедания нашего. Ибо мы имеем не такого первосвященника, который не может сострадать нам в немощах наших, но Который, подобно нам, искушен во всем, кроме греха. Посему да приступаем с дерзновением к престолу благодати, чтобы получить милость и обрести благодать для благовременной помощи</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2Тим.1:12</w:t>
      </w:r>
      <w:r w:rsidRPr="0076365E">
        <w:rPr>
          <w:rFonts w:ascii="Times New Roman" w:hAnsi="Times New Roman" w:cs="Times New Roman"/>
        </w:rPr>
        <w:t>: «</w:t>
      </w:r>
      <w:r w:rsidRPr="0076365E">
        <w:rPr>
          <w:rFonts w:ascii="Times New Roman" w:hAnsi="Times New Roman" w:cs="Times New Roman"/>
          <w:b/>
        </w:rPr>
        <w:t>По сей причине я и страдаю так; но не стыжусь. Ибо я знаю, в Кого уверовал, и уверен, что Он силен сохранить залог мой на оный день</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Лк.18:7</w:t>
      </w:r>
      <w:r w:rsidRPr="0076365E">
        <w:rPr>
          <w:rFonts w:ascii="Times New Roman" w:hAnsi="Times New Roman" w:cs="Times New Roman"/>
        </w:rPr>
        <w:t>: «</w:t>
      </w:r>
      <w:r w:rsidRPr="0076365E">
        <w:rPr>
          <w:rFonts w:ascii="Times New Roman" w:hAnsi="Times New Roman" w:cs="Times New Roman"/>
          <w:b/>
        </w:rPr>
        <w:t>Бог ли не защитит избранных Своих, вопиющих к Нему день и ночь, хотя и медлит защищать их?</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lastRenderedPageBreak/>
        <w:t>1Кор.1:7-9:</w:t>
      </w:r>
      <w:r w:rsidRPr="0076365E">
        <w:rPr>
          <w:rFonts w:ascii="Times New Roman" w:hAnsi="Times New Roman" w:cs="Times New Roman"/>
        </w:rPr>
        <w:t xml:space="preserve"> «</w:t>
      </w:r>
      <w:r w:rsidRPr="0076365E">
        <w:rPr>
          <w:rFonts w:ascii="Times New Roman" w:hAnsi="Times New Roman" w:cs="Times New Roman"/>
          <w:b/>
        </w:rPr>
        <w:t>Так что вы не имеете недостатка ни в каком даровании, ожидая явления Господа нашего Иисуса Христа, Который и утвердит вас до конца, чтобы вам быть неповинными в день Господа нашего Иисуса Христа. Верен Бог, Которым вы призваны в общение Сына Его Иисуса Христа, Господа нашего</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1Фес.5:23,24</w:t>
      </w:r>
      <w:r w:rsidRPr="0076365E">
        <w:rPr>
          <w:rFonts w:ascii="Times New Roman" w:hAnsi="Times New Roman" w:cs="Times New Roman"/>
        </w:rPr>
        <w:t>: «</w:t>
      </w:r>
      <w:r w:rsidRPr="0076365E">
        <w:rPr>
          <w:rFonts w:ascii="Times New Roman" w:hAnsi="Times New Roman" w:cs="Times New Roman"/>
          <w:b/>
        </w:rPr>
        <w:t>Сам же Бог мира да освятит вас во всей полноте, и ваш дух и душа и тело во всей целости да сохранится без порока в пришествие Господа нашего Иисуса Христа. Верен Призывающий вас, Который и сотворит сие</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2Тим.2:11-13</w:t>
      </w:r>
      <w:r w:rsidRPr="0076365E">
        <w:rPr>
          <w:rFonts w:ascii="Times New Roman" w:hAnsi="Times New Roman" w:cs="Times New Roman"/>
        </w:rPr>
        <w:t>: «</w:t>
      </w:r>
      <w:r w:rsidRPr="0076365E">
        <w:rPr>
          <w:rFonts w:ascii="Times New Roman" w:hAnsi="Times New Roman" w:cs="Times New Roman"/>
          <w:b/>
        </w:rPr>
        <w:t>Верно слово: если мы с Ним умерли, то с Ним и оживем; если терпим, то с Ним и царствовать будем; если отречемся, и Он отречется от нас; если мы неверны, Он пребывает верен, ибо Себя отречься не может</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u w:val="single"/>
        </w:rPr>
        <w:t>Отк.2:10</w:t>
      </w:r>
      <w:r w:rsidRPr="0076365E">
        <w:rPr>
          <w:rFonts w:ascii="Times New Roman" w:hAnsi="Times New Roman" w:cs="Times New Roman"/>
        </w:rPr>
        <w:t>: «</w:t>
      </w:r>
      <w:r w:rsidRPr="0076365E">
        <w:rPr>
          <w:rFonts w:ascii="Times New Roman" w:hAnsi="Times New Roman" w:cs="Times New Roman"/>
          <w:b/>
        </w:rPr>
        <w:t>Не бойся ничего, что тебе надобно будет претерпеть. Вот, диавол будет ввергать из среды вас в темницу, чтобы искусить вас, и будете иметь скорбь дней десять. Будь верен до смерти, и дам тебе венец жизни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Отк.15:2,3</w:t>
      </w:r>
      <w:r w:rsidRPr="0076365E">
        <w:rPr>
          <w:rFonts w:ascii="Times New Roman" w:hAnsi="Times New Roman" w:cs="Times New Roman"/>
        </w:rPr>
        <w:t>: «</w:t>
      </w:r>
      <w:r w:rsidRPr="0076365E">
        <w:rPr>
          <w:rFonts w:ascii="Times New Roman" w:hAnsi="Times New Roman" w:cs="Times New Roman"/>
          <w:b/>
        </w:rPr>
        <w:t>И видел я как бы стеклянное море, смешанное с огнем; и победившие зверя и образ его, и начертание его и число имени его, стоят на этом стеклянном море, держа гусли Божии, и поют песнь Моисея, раба Божия, и песнь Агнца, говоря: велики и чудны дела Твои, Господи Боже Вседержитель! праведны и истинны пути Твои, Царь святых!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Неверие в Божью защиту Своих детей в последнее время — это неверие во всемогущество Бога и в то, что </w:t>
      </w:r>
      <w:r w:rsidRPr="0076365E">
        <w:rPr>
          <w:rFonts w:ascii="Times New Roman" w:hAnsi="Times New Roman" w:cs="Times New Roman"/>
          <w:b/>
          <w:i/>
        </w:rPr>
        <w:t>Он</w:t>
      </w:r>
      <w:r w:rsidRPr="0076365E">
        <w:rPr>
          <w:rFonts w:ascii="Times New Roman" w:hAnsi="Times New Roman" w:cs="Times New Roman"/>
        </w:rPr>
        <w:t xml:space="preserve"> управляет всей Вселенной и всеми обстоятельствами.</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Таким образом, во время скорби Бог будет подавать Свою Защиту и благодать, но Он будет подавать ее тем, кто верен Ему, кто имеет твердую веру, которая должна проявляться, укрепляться и утверждаться сегодня, чтобы накапливать масло (Мф.25:1-13), которого хватило бы, чтобы устоять тогда, в годину величайших испытаний.</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Все обетования Божьи, которые относятся к Божьей защите в последнее время, относятся только к верующим людям. Грешный и несовершенный человек не может заслужить спасения. Он не может заслужить Царства Божьего, не может воскресить сам себя своими силами, если этого не сделает Господь Иисус Христос по Своей милости и благодати. Поэтому самым главным условием является спасающая вера в Господа Иисуса Христа как личного Спасителя. Именно вера, а не религиозность и обрядовость, вера, которая меняет природу человека: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Ин.1:12,13</w:t>
      </w:r>
      <w:r w:rsidRPr="0076365E">
        <w:rPr>
          <w:rFonts w:ascii="Times New Roman" w:hAnsi="Times New Roman" w:cs="Times New Roman"/>
        </w:rPr>
        <w:t>: «</w:t>
      </w:r>
      <w:r w:rsidRPr="0076365E">
        <w:rPr>
          <w:rFonts w:ascii="Times New Roman" w:hAnsi="Times New Roman" w:cs="Times New Roman"/>
          <w:b/>
        </w:rPr>
        <w:t>А тем, которые приняли Его, верующим во имя Его, дал власть быть чадами Божиими,  которые ни от крови, ни от хотения плоти, ни от хотения мужа, но от Бога родились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Евр.11:1,6</w:t>
      </w:r>
      <w:r w:rsidRPr="0076365E">
        <w:rPr>
          <w:rFonts w:ascii="Times New Roman" w:hAnsi="Times New Roman" w:cs="Times New Roman"/>
        </w:rPr>
        <w:t>: «</w:t>
      </w:r>
      <w:r w:rsidRPr="0076365E">
        <w:rPr>
          <w:rFonts w:ascii="Times New Roman" w:hAnsi="Times New Roman" w:cs="Times New Roman"/>
          <w:b/>
        </w:rPr>
        <w:t xml:space="preserve">Вера же есть осуществление ожидаемого и уверенность в невидимом… </w:t>
      </w:r>
      <w:r w:rsidRPr="0076365E">
        <w:rPr>
          <w:rFonts w:ascii="Times New Roman" w:hAnsi="Times New Roman" w:cs="Times New Roman"/>
          <w:b/>
          <w:u w:val="single"/>
        </w:rPr>
        <w:t>А без веры угодить Богу невозможно</w:t>
      </w:r>
      <w:r w:rsidRPr="0076365E">
        <w:rPr>
          <w:rFonts w:ascii="Times New Roman" w:hAnsi="Times New Roman" w:cs="Times New Roman"/>
          <w:b/>
        </w:rPr>
        <w:t xml:space="preserve">; ибо надобно, чтобы приходящий к Богу веровал, что Он есть, и </w:t>
      </w:r>
      <w:r w:rsidRPr="0076365E">
        <w:rPr>
          <w:rFonts w:ascii="Times New Roman" w:hAnsi="Times New Roman" w:cs="Times New Roman"/>
          <w:b/>
          <w:u w:val="single"/>
        </w:rPr>
        <w:t>ищущим Его воздает</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Господь желает видеть от будущих граждан Царства Божьего истинную веру, веру, спасающую душу не через попытку сделать что-то для Бога и потом жить прежней жизнью, но через веру, в которой действует и господствует совершенный Христос, Который, будучи свят, умер и воскрес ради нас. Другого пути нет и не может быть. Мы спасаемся не своей праведностью, а праведностью и святостью Христа, жизнь Которого дороже всех сокровищ мира. Поэтому уплаченную Христом за нас цену никто не сможет увеличить и дать больше, чем дал Он. Бог дал единственный механизм спасения — через веру в Него, и эта вера подключает силу Всемогущего и любящего Бога для спасения человека. Неверие Бог расценивает как отвержение Его любви, отвержение жертвы Иисуса Христа, отвержение Бога и предложенного Им пути спасения. Спасителю не пристало указывать, как Ему спасать. Спастись можно только на условиях Бога, а на человеческих условиях и усилиях можно получить только гнев Божий и суд.</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Живая вера пребывает в Боге и питается от Него (Ин.15:1-10). Живая вера — это не просто сумма знаний о Боге, но это совершенно иной образ жизни, это действенная вера, вера, преобразующая наши характеры и приближающая нас к образу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Еф.3:14-19</w:t>
      </w:r>
      <w:r w:rsidRPr="0076365E">
        <w:rPr>
          <w:rFonts w:ascii="Times New Roman" w:hAnsi="Times New Roman" w:cs="Times New Roman"/>
        </w:rPr>
        <w:t>: «</w:t>
      </w:r>
      <w:r w:rsidRPr="0076365E">
        <w:rPr>
          <w:rFonts w:ascii="Times New Roman" w:hAnsi="Times New Roman" w:cs="Times New Roman"/>
          <w:b/>
        </w:rPr>
        <w:t xml:space="preserve">Для сего преклоняю колени мои пред Отцем Господа нашего Иисуса Христа,  от Которого именуется всякое отечество на небесах и на земле,  да даст вам, по богатству славы Своей, </w:t>
      </w:r>
      <w:r w:rsidRPr="0076365E">
        <w:rPr>
          <w:rFonts w:ascii="Times New Roman" w:hAnsi="Times New Roman" w:cs="Times New Roman"/>
          <w:b/>
          <w:u w:val="single"/>
        </w:rPr>
        <w:t>крепко утвердиться Духом Его во внутреннем человеке</w:t>
      </w:r>
      <w:r w:rsidRPr="0076365E">
        <w:rPr>
          <w:rFonts w:ascii="Times New Roman" w:hAnsi="Times New Roman" w:cs="Times New Roman"/>
          <w:b/>
        </w:rPr>
        <w:t xml:space="preserve">,  </w:t>
      </w:r>
      <w:r w:rsidRPr="0076365E">
        <w:rPr>
          <w:rFonts w:ascii="Times New Roman" w:hAnsi="Times New Roman" w:cs="Times New Roman"/>
          <w:b/>
          <w:u w:val="single"/>
        </w:rPr>
        <w:t>верою вселиться Христу в сердца ваши</w:t>
      </w:r>
      <w:r w:rsidRPr="0076365E">
        <w:rPr>
          <w:rFonts w:ascii="Times New Roman" w:hAnsi="Times New Roman" w:cs="Times New Roman"/>
          <w:b/>
        </w:rPr>
        <w:t>,  чтобы вы, укорененные и утвержденные в любви, могли постигнуть со всеми святыми, что широта и долгота, и глубина и высота,  и уразуметь превосходящую разумение любовь Христову, дабы вам исполниться всею полнотою Божиею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1Ин.3:18</w:t>
      </w:r>
      <w:r w:rsidRPr="0076365E">
        <w:rPr>
          <w:rFonts w:ascii="Times New Roman" w:hAnsi="Times New Roman" w:cs="Times New Roman"/>
        </w:rPr>
        <w:t>: «</w:t>
      </w:r>
      <w:r w:rsidRPr="0076365E">
        <w:rPr>
          <w:rFonts w:ascii="Times New Roman" w:hAnsi="Times New Roman" w:cs="Times New Roman"/>
          <w:b/>
        </w:rPr>
        <w:t>Дети мои! станем любить не словом или языком, но делом и истиною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Мф.5:13-16</w:t>
      </w:r>
      <w:r w:rsidRPr="0076365E">
        <w:rPr>
          <w:rFonts w:ascii="Times New Roman" w:hAnsi="Times New Roman" w:cs="Times New Roman"/>
        </w:rPr>
        <w:t>: «</w:t>
      </w:r>
      <w:r w:rsidRPr="0076365E">
        <w:rPr>
          <w:rFonts w:ascii="Times New Roman" w:hAnsi="Times New Roman" w:cs="Times New Roman"/>
          <w:b/>
        </w:rPr>
        <w:t>Вы - соль земли. Если же соль потеряет силу, то чем сделаешь ее соленою? Она уже ни к чему негодна, как разве выбросить ее вон на попрание людям. Вы - свет мира. Не может укрыться город, стоящий на верху горы.  И, зажегши свечу, не ставят ее под сосудом, но на подсвечнике, и светит всем в доме.  Так да светит свет ваш пред людьми, чтобы они видели ваши добрые дела и прославляли Отца вашего Небесного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Иак.2:26</w:t>
      </w:r>
      <w:r w:rsidRPr="0076365E">
        <w:rPr>
          <w:rFonts w:ascii="Times New Roman" w:hAnsi="Times New Roman" w:cs="Times New Roman"/>
        </w:rPr>
        <w:t>: «</w:t>
      </w:r>
      <w:r w:rsidRPr="0076365E">
        <w:rPr>
          <w:rFonts w:ascii="Times New Roman" w:hAnsi="Times New Roman" w:cs="Times New Roman"/>
          <w:b/>
        </w:rPr>
        <w:t>Ибо, как тело без духа мертво, так и вера без дел мертва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Лк.11:28</w:t>
      </w:r>
      <w:r w:rsidRPr="0076365E">
        <w:rPr>
          <w:rFonts w:ascii="Times New Roman" w:hAnsi="Times New Roman" w:cs="Times New Roman"/>
        </w:rPr>
        <w:t>: «</w:t>
      </w:r>
      <w:r w:rsidRPr="0076365E">
        <w:rPr>
          <w:rFonts w:ascii="Times New Roman" w:hAnsi="Times New Roman" w:cs="Times New Roman"/>
          <w:b/>
        </w:rPr>
        <w:t>А Он сказал: блаженны слышащие слово Божие и соблюдающие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Иак.1:22-25</w:t>
      </w:r>
      <w:r w:rsidRPr="0076365E">
        <w:rPr>
          <w:rFonts w:ascii="Times New Roman" w:hAnsi="Times New Roman" w:cs="Times New Roman"/>
        </w:rPr>
        <w:t>: «</w:t>
      </w:r>
      <w:r w:rsidRPr="0076365E">
        <w:rPr>
          <w:rFonts w:ascii="Times New Roman" w:hAnsi="Times New Roman" w:cs="Times New Roman"/>
          <w:b/>
        </w:rPr>
        <w:t xml:space="preserve">Будьте </w:t>
      </w:r>
      <w:r w:rsidRPr="0076365E">
        <w:rPr>
          <w:rFonts w:ascii="Times New Roman" w:hAnsi="Times New Roman" w:cs="Times New Roman"/>
          <w:b/>
          <w:u w:val="single"/>
        </w:rPr>
        <w:t>же исполнители слова, а не слышатели только</w:t>
      </w:r>
      <w:r w:rsidRPr="0076365E">
        <w:rPr>
          <w:rFonts w:ascii="Times New Roman" w:hAnsi="Times New Roman" w:cs="Times New Roman"/>
          <w:b/>
        </w:rPr>
        <w:t>, обманывающие самих себя.  Ибо, кто слушает слово и не исполняет, тот подобен человеку, рассматривающему природные черты лица своего в зеркале: он посмотрел на себя, отошел и тотчас забыл, каков он. Но кто вникнет в закон совершенный, закон свободы, и пребудет в нем, тот, будучи не слушателем забывчивым, но исполнителем дела, блажен будет в своем действии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Мф.7:13,14</w:t>
      </w:r>
      <w:r w:rsidRPr="0076365E">
        <w:rPr>
          <w:rFonts w:ascii="Times New Roman" w:hAnsi="Times New Roman" w:cs="Times New Roman"/>
        </w:rPr>
        <w:t>: «</w:t>
      </w:r>
      <w:r w:rsidRPr="0076365E">
        <w:rPr>
          <w:rFonts w:ascii="Times New Roman" w:hAnsi="Times New Roman" w:cs="Times New Roman"/>
          <w:b/>
        </w:rPr>
        <w:t>Входите тесными вратами, потому что широки врата и пространен путь, ведущие в погибель, и многие идут ими; потому что тесны врата и узок путь, ведущие в жизнь, и немногие находят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Мф.7:21-23</w:t>
      </w:r>
      <w:r w:rsidRPr="0076365E">
        <w:rPr>
          <w:rFonts w:ascii="Times New Roman" w:hAnsi="Times New Roman" w:cs="Times New Roman"/>
        </w:rPr>
        <w:t>: «</w:t>
      </w:r>
      <w:r w:rsidRPr="0076365E">
        <w:rPr>
          <w:rFonts w:ascii="Times New Roman" w:hAnsi="Times New Roman" w:cs="Times New Roman"/>
          <w:b/>
          <w:u w:val="single"/>
        </w:rPr>
        <w:t>Не всякий, говорящий</w:t>
      </w:r>
      <w:r w:rsidRPr="0076365E">
        <w:rPr>
          <w:rFonts w:ascii="Times New Roman" w:hAnsi="Times New Roman" w:cs="Times New Roman"/>
          <w:b/>
        </w:rPr>
        <w:t xml:space="preserve"> Мне: `Господи! Господи!', войдет в Царство Небесное, </w:t>
      </w:r>
      <w:r w:rsidRPr="0076365E">
        <w:rPr>
          <w:rFonts w:ascii="Times New Roman" w:hAnsi="Times New Roman" w:cs="Times New Roman"/>
          <w:b/>
          <w:u w:val="single"/>
        </w:rPr>
        <w:t>но исполняющий волю Отца Моего Небесного</w:t>
      </w:r>
      <w:r w:rsidRPr="0076365E">
        <w:rPr>
          <w:rFonts w:ascii="Times New Roman" w:hAnsi="Times New Roman" w:cs="Times New Roman"/>
          <w:b/>
        </w:rPr>
        <w:t>.  Многие скажут Мне в тот день: Господи! Господи! не от Твоего ли имени мы пророчествовали? и не Твоим ли именем бесов изгоняли? и не Твоим ли именем многие чудеса творили?  И тогда объявлю им: Я никогда не знал вас; отойдите от Меня, делающие беззаконие</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Живая вера принимает и живет Божьими ценностями, которые мир не принимает и принять не может без веры и рождения свыше. Эти ценности Господь отразил в заповедях блаженства в Нагорной проповеди (Мф.5:3-12). Эти ценности кардинально отличаются от человеческих ценностей и устремлений и являют живую веру.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Такая живая вера Божья имеет высшей ценностью Христа, она отвергает мирские ценности и даже не пытается совместить их с Божьими. Если ты — друг миру и мирским ценностям, если ты ищешь человеческой славы, а не Божьей, то ты становишься врагом Богу. Середины нет: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1Ин.2:15-17</w:t>
      </w:r>
      <w:r w:rsidRPr="0076365E">
        <w:rPr>
          <w:rFonts w:ascii="Times New Roman" w:hAnsi="Times New Roman" w:cs="Times New Roman"/>
        </w:rPr>
        <w:t>: «</w:t>
      </w:r>
      <w:r w:rsidRPr="0076365E">
        <w:rPr>
          <w:rFonts w:ascii="Times New Roman" w:hAnsi="Times New Roman" w:cs="Times New Roman"/>
          <w:b/>
        </w:rPr>
        <w:t>Не любите мира, ни того, что в мире: кто любит мир, в том нет любви Отчей.  Ибо все, что в мире: похоть плоти, похоть очей и гордость житейская, не есть от Отца, но от мира сего. И мир проходит, и похоть его, а исполняющий волю Божию пребывает вовек</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Иак.4:4</w:t>
      </w:r>
      <w:r w:rsidRPr="0076365E">
        <w:rPr>
          <w:rFonts w:ascii="Times New Roman" w:hAnsi="Times New Roman" w:cs="Times New Roman"/>
        </w:rPr>
        <w:t>: «</w:t>
      </w:r>
      <w:r w:rsidRPr="0076365E">
        <w:rPr>
          <w:rFonts w:ascii="Times New Roman" w:hAnsi="Times New Roman" w:cs="Times New Roman"/>
          <w:b/>
        </w:rPr>
        <w:t>Прелюбодеи и прелюбодейцы! не знаете ли, что дружба с миром есть вражда против Бога? Итак, кто хочет быть другом миру, тот становится врагом Богу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Евр.10:37-39</w:t>
      </w:r>
      <w:r w:rsidRPr="0076365E">
        <w:rPr>
          <w:rFonts w:ascii="Times New Roman" w:hAnsi="Times New Roman" w:cs="Times New Roman"/>
        </w:rPr>
        <w:t>: «</w:t>
      </w:r>
      <w:r w:rsidRPr="0076365E">
        <w:rPr>
          <w:rFonts w:ascii="Times New Roman" w:hAnsi="Times New Roman" w:cs="Times New Roman"/>
          <w:b/>
        </w:rPr>
        <w:t xml:space="preserve">Праведный верою жив будет; </w:t>
      </w:r>
      <w:r w:rsidRPr="0076365E">
        <w:rPr>
          <w:rFonts w:ascii="Times New Roman" w:hAnsi="Times New Roman" w:cs="Times New Roman"/>
          <w:b/>
          <w:u w:val="single"/>
        </w:rPr>
        <w:t>а если кто поколеблется, не благоволит к тому душа Моя</w:t>
      </w:r>
      <w:r w:rsidRPr="0076365E">
        <w:rPr>
          <w:rFonts w:ascii="Times New Roman" w:hAnsi="Times New Roman" w:cs="Times New Roman"/>
          <w:b/>
        </w:rPr>
        <w:t>.  Мы же не из колеблющихся на погибель, но стоим в вере к спасению души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1Ин.5:4</w:t>
      </w:r>
      <w:r w:rsidRPr="0076365E">
        <w:rPr>
          <w:rFonts w:ascii="Times New Roman" w:hAnsi="Times New Roman" w:cs="Times New Roman"/>
        </w:rPr>
        <w:t>: «</w:t>
      </w:r>
      <w:r w:rsidRPr="0076365E">
        <w:rPr>
          <w:rFonts w:ascii="Times New Roman" w:hAnsi="Times New Roman" w:cs="Times New Roman"/>
          <w:b/>
        </w:rPr>
        <w:t xml:space="preserve">Ибо всякий, рожденный от Бога, побеждает мир; и </w:t>
      </w:r>
      <w:r w:rsidRPr="0076365E">
        <w:rPr>
          <w:rFonts w:ascii="Times New Roman" w:hAnsi="Times New Roman" w:cs="Times New Roman"/>
          <w:b/>
          <w:u w:val="single"/>
        </w:rPr>
        <w:t>сия есть победа, победившая мир, вера наша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1Кор.10:23</w:t>
      </w:r>
      <w:r w:rsidRPr="0076365E">
        <w:rPr>
          <w:rFonts w:ascii="Times New Roman" w:hAnsi="Times New Roman" w:cs="Times New Roman"/>
        </w:rPr>
        <w:t>: «</w:t>
      </w:r>
      <w:r w:rsidRPr="0076365E">
        <w:rPr>
          <w:rFonts w:ascii="Times New Roman" w:hAnsi="Times New Roman" w:cs="Times New Roman"/>
          <w:b/>
        </w:rPr>
        <w:t>Все мне позволительно, но не все полезно; все мне позволительно, но не все назидает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1Кор.15:33</w:t>
      </w:r>
      <w:r w:rsidRPr="0076365E">
        <w:rPr>
          <w:rFonts w:ascii="Times New Roman" w:hAnsi="Times New Roman" w:cs="Times New Roman"/>
        </w:rPr>
        <w:t>: «</w:t>
      </w:r>
      <w:r w:rsidRPr="0076365E">
        <w:rPr>
          <w:rFonts w:ascii="Times New Roman" w:hAnsi="Times New Roman" w:cs="Times New Roman"/>
          <w:b/>
        </w:rPr>
        <w:t>Не обманывайтесь: худые сообщества развращают добрые нравы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2Кор.6:14-18</w:t>
      </w:r>
      <w:r w:rsidRPr="0076365E">
        <w:rPr>
          <w:rFonts w:ascii="Times New Roman" w:hAnsi="Times New Roman" w:cs="Times New Roman"/>
        </w:rPr>
        <w:t>: «</w:t>
      </w:r>
      <w:r w:rsidRPr="0076365E">
        <w:rPr>
          <w:rFonts w:ascii="Times New Roman" w:hAnsi="Times New Roman" w:cs="Times New Roman"/>
          <w:b/>
        </w:rPr>
        <w:t>Не преклоняйтесь под чужое ярмо с неверными, ибо какое общение праведности с беззаконием? Что общего у света с тьмою?  Какое согласие между Христом и Велиаром? Или какое соучастие верного с неверным?  Какая совместность храма Божия с идолами? Ибо вы храм Бога живаго, как сказал Бог: вселюсь в них и буду ходить в них; и буду их Богом, и они будут Моим народом.  И потому выйдите из среды их и отделитесь, говорит Господь, и не прикасайтесь к нечистому; и Я прииму вас.  И буду вам Отцем, и вы будете Моими сынами и дщерями, говорит Господь Вседержитель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Этот выбор является бескомпромиссным и очень тяжелым, он требует во всем поставить Христа на первое место. А если не так, если человек ищет людской славы, а не Божьей, если он не осознает, что Вседержитель не будет для кого-то изменять Свои принципы, то такого человека ожидает крах его религиозности и страшный суд (Отк.21:8). Если человек всеми силами и средствами держится за эту временную жизнь на земле и готов пожертвовать вечными ценностями и вечной жизнью с Господом только для того, чтобы избежать временных страданий, то где здесь вера? «</w:t>
      </w:r>
      <w:r w:rsidRPr="0076365E">
        <w:rPr>
          <w:rFonts w:ascii="Times New Roman" w:hAnsi="Times New Roman" w:cs="Times New Roman"/>
          <w:b/>
        </w:rPr>
        <w:t>Если ты в день бедствия оказался слабым, то бедна сила твоя</w:t>
      </w:r>
      <w:r w:rsidRPr="0076365E">
        <w:rPr>
          <w:rFonts w:ascii="Times New Roman" w:hAnsi="Times New Roman" w:cs="Times New Roman"/>
        </w:rPr>
        <w:t>» (Пр.24:10).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Истинная Церковь, гонимая в период великой скорби, будет подобна мудрым девам из притчи Мф.25:1-13. Эти девы знали заранее, что они должны выйти навстречу жениху посреди наступающей ночи в глубокой темноте, чтобы сопровождать жениха сначала в дом невесты, а затем идти на брачный пир с ним. Они заранее стремились к тому, чтобы у них было масло для своих душ и сердец, масло исполненности Духом Святым, чтобы в достатке питать свои души и возгревать веру и надежду на славную встречу с Возлюбившим и Возлюбленным среди мрака ночи. Они знали, что будут выгорать на этом пути, потому тщательно готовились к этому. Неразумные погасли, а мудрые устояли на этом пути. Они не искали масла вне себя, у других, у них было это все в наличии в нужном количестве, чтобы дойти до цели и войти на брачный пир. Жена приготовила себя для пира, очистилась, оделась в святость. Они жили не страхом предстоящих трудностей, а радостью встречи с Возлюбившим, радостью предстоящего брачного пира и радостью вечного блаженства: «</w:t>
      </w:r>
      <w:r w:rsidRPr="0076365E">
        <w:rPr>
          <w:rFonts w:ascii="Times New Roman" w:hAnsi="Times New Roman" w:cs="Times New Roman"/>
          <w:b/>
        </w:rPr>
        <w:t>Возрадуемся и возвеселимся и воздадим Ему славу; ибо наступил брак Агнца, и жена Его приготовила себя. И дано было ей облечься в виссон чистый и светлый; виссон же есть праведность святых. И сказал мне Ангел: напиши: блаженны званые на брачную вечерю Агнца. И сказал мне: сии суть истинные слова Божии</w:t>
      </w:r>
      <w:r w:rsidRPr="0076365E">
        <w:rPr>
          <w:rFonts w:ascii="Times New Roman" w:hAnsi="Times New Roman" w:cs="Times New Roman"/>
        </w:rPr>
        <w:t xml:space="preserve">» (Отк.19:7-9). Перетерпеть искушения от антихриста и остаться верными Господу в течение тяжких 3,5 лет, чтобы иметь вечное блаженство с Господом — это </w:t>
      </w:r>
      <w:r w:rsidRPr="0076365E">
        <w:rPr>
          <w:rFonts w:ascii="Times New Roman" w:hAnsi="Times New Roman" w:cs="Times New Roman"/>
        </w:rPr>
        <w:lastRenderedPageBreak/>
        <w:t>несравненная милость Божья для нас! Вся тема последнего времени в Писании пронизана идеей стойкости и терпения, а не мыслью убегания от трудностей. Святые должны претерпеть до конца и явить славу Божью.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Истинные христиане не должны ставить чувство собственного достоинства, успех в земной жизни и комфорт на более высокое место, чем послушание Господу и Его Слову, чем отказ от греха и стремление к святой жизни, чем слава Божья. В последние дни это будет иметь особенно важное значение, так как времени для исправления уже не будет. Мы видим в Отк.20:4-6 и в Отк.7:9-17 мучеников великой скорби. Среди всех воскресших в первое воскресение праведников мученики выделены особо, потому что они совершили особый подвиг веры и закрыли последнюю страницу списка героев веры из Евр.11:4—Евр.12:1,2. Они явят высшее свидетельство любви к Господу, высшую верность и высшее проявление истины, и потому они заслужили особого упоминания в Отк.7:13-15. Эти мученики находятся в среде всех святых всех веков, включая и ветхозаветных праведников, спасаемых по благодати Божьей через веру. В этот момент Бог собирает всех Своих граждан Царства Божьего, это будет полный список всех праведников всех веков и времен, Бог не забудет и не покинет ни одну Свою овцу. Единая Церковь всех святых впервые соберется во всей полноте, она единая, ее никто и ничто не смогут разделить, в ее привлечении к Себе у Христа нет делений на части и этапы, потому что Невеста Христа, которая идет навстречу к Нему, неразделима. Все святые Ветхого и Нового Завета будут идти вместе, они все находились под заветом благодати Божьей, спасены по вере и соединены в одного нового человека (Гал.3:26-29; Еф.2:14-19). В этой славной процессии, идущей на встречу с Господом, во главе стоят мученики. Они впереди шествия всех святых. Их особо выделяет Иоанн в своем видении (Отк.7:13-15). Они будут удостоены особой славы в вечности с Господом. Это первое воскресение является прославлением всего Божьего плана спасения, это триумф верующих и стойких до конца. Блаженная надежда в миллионы раз блаженнее, когда Церковь и святые, пройдя испытания и выйдя победителями в этой последней битве, прославят имя Господа, проявив любовь и верность Возлюбившему их Господу, и (это самое главное!) навечно встретятся со Христом.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Пусть благословит нас Господь быть верными Ему во всех обстоятельствах, независимо от того, какая последовательность событий будет реализована Богом в последнее время.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3"/>
          <w:numId w:val="109"/>
        </w:numPr>
        <w:spacing w:after="0" w:line="240" w:lineRule="auto"/>
        <w:contextualSpacing/>
        <w:jc w:val="both"/>
        <w:rPr>
          <w:rFonts w:ascii="Times New Roman" w:hAnsi="Times New Roman" w:cs="Times New Roman"/>
          <w:b/>
          <w:sz w:val="24"/>
          <w:szCs w:val="24"/>
        </w:rPr>
      </w:pPr>
      <w:r w:rsidRPr="0076365E">
        <w:rPr>
          <w:rFonts w:ascii="Times New Roman" w:hAnsi="Times New Roman" w:cs="Times New Roman"/>
          <w:b/>
          <w:sz w:val="24"/>
          <w:szCs w:val="24"/>
        </w:rPr>
        <w:t>Пояснение некоторых важных и сложных положений учения о послескорбном восхищении.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Подробно важные положения учения о послескорбном восхищении Церкви будут рассмотрены в сравнительном анализе в разделе 5.3. Здесь мы остановимся лишь на некоторых важных моментах, поясняющих это учение.</w:t>
      </w:r>
    </w:p>
    <w:p w:rsidR="0076365E" w:rsidRPr="0076365E" w:rsidRDefault="0076365E" w:rsidP="00A82BE1">
      <w:pPr>
        <w:spacing w:after="0" w:line="240" w:lineRule="auto"/>
        <w:rPr>
          <w:rFonts w:ascii="Times New Roman" w:hAnsi="Times New Roman" w:cs="Times New Roman"/>
          <w:b/>
          <w:i/>
          <w:u w:val="single"/>
        </w:rPr>
      </w:pPr>
      <w:r w:rsidRPr="0076365E">
        <w:rPr>
          <w:rFonts w:ascii="Times New Roman" w:hAnsi="Times New Roman" w:cs="Times New Roman"/>
          <w:b/>
          <w:i/>
          <w:u w:val="single"/>
        </w:rPr>
        <w:t>5.2.6.4.1. Хронология книги Откровения. Печати, трубы, чаши.</w:t>
      </w:r>
    </w:p>
    <w:p w:rsidR="0076365E" w:rsidRPr="0076365E" w:rsidRDefault="0076365E" w:rsidP="00A82BE1">
      <w:pPr>
        <w:spacing w:after="0" w:line="240" w:lineRule="auto"/>
        <w:jc w:val="center"/>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Последнее время для всех живущих будет самым тяжким временем, которое будет сопровождаться судами печатей, труб и чаш. Это время будет также временем явления славы Божьей и защиты для верных Его последователей. Печати, трубы и чаши, описанные в Откровении, являются своеобразными ориентирами происходящих временных событий, а поэтому важно выяснить их связь между собою и наличие хронологической последовательности в их осуществлении.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Для понимания Откровения необходимо учитывать, что многие события в этой книге излагаются не в строго хронологическом порядке. Конечно, серии печатей (от первой до последней), труб (от первой до последней) и чаш (от первой до последней) происходят последовательно внутри серий, т.е. вторая печать идет за первой печатью, третья печать за второй печатью; вторая труба идет за первой трубой, третья труба идет за второй трубой, четвертая за третьей и т.д. Также и чаши идут последовательно: первая, вторая, третья, четвертая, пятая, шестая и седьмая чаши. Это не означает, что все предыдущие печати (так же, как и трубы, и чаши) прерываются при наступлении последующих, потому что предыдущий суд может продолжать действовать при наступлении следующих судов. Например, вторая печать (Отк.6:4) отражает войны, которые не прекращаются до конца нынешнего века (Мф.24:6-8; 1Фес.5:3; Зах.13:8; Отк.19:15-21), они идут с нарастанием к Пришествию Христа (Отк.6:4 — Отк.6:8—Отк.9:15 — Отк.16:16 — Отк.19:15-21). Эти войны идут и тогда, когда наступает третья печать (Отк.6:4), отражающая голод. Или еще пример: обольщения, действия лжепророков (первая печать, Отк.6:2) идут на протяжении всей истории (Отк.2:6; Отк.2:14,15; Отк.2:24; Отк.3:9; Отк.13:5-8,11-15; 2Фес.2:4,8-12), включая их максимальное проявление в период царствования антихриста (Мф.24:4,11,23-26; Отк.13:5-8,11-15). При этом действуют другие печати и трубы. Писание также не говорит нам прямо о том, как связаны между собой по времени печати, трубы и чаши. Все действия судов, труб и чаш во времени необходимо рассматривать в контексте Писания, а не по простой схеме повествовательного рассказа. В этом состоит трудность толкования Откровения и других пророческих книг, потому что толкователь должен поставить нужный пазл в общей картине в нужное место, чтобы не исказить задуманный Богом шедевр конца истории этого мира, указывающий путь к блаженству. Господь показывает Иоанну разные видения и события на земле и на небе (выхватываются картины наиболее значимых событий, которые разбросаны по времени на протяжении нынешнего века, преимущественно в период последней седмины и великой скорби). Иоанну представлены картины прошлого и будущего, из которых складывается великая и полная история Божьего плана спасения и Его будущей славы.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 xml:space="preserve">Приведем несколько доказательств того, что Книга Откровение не имеет </w:t>
      </w:r>
      <w:r w:rsidRPr="0076365E">
        <w:rPr>
          <w:rFonts w:ascii="Times New Roman" w:hAnsi="Times New Roman" w:cs="Times New Roman"/>
          <w:b/>
          <w:i/>
        </w:rPr>
        <w:t>строгой хронологии событий по главам и даже внутри некоторых глав</w:t>
      </w:r>
      <w:r w:rsidRPr="0076365E">
        <w:rPr>
          <w:rFonts w:ascii="Times New Roman" w:hAnsi="Times New Roman" w:cs="Times New Roman"/>
        </w:rPr>
        <w:t>:</w:t>
      </w:r>
    </w:p>
    <w:p w:rsidR="0076365E" w:rsidRPr="0076365E" w:rsidRDefault="0076365E" w:rsidP="00A82BE1">
      <w:pPr>
        <w:numPr>
          <w:ilvl w:val="0"/>
          <w:numId w:val="121"/>
        </w:numPr>
        <w:spacing w:after="0" w:line="240" w:lineRule="auto"/>
        <w:contextualSpacing/>
        <w:jc w:val="both"/>
        <w:rPr>
          <w:rFonts w:ascii="Times New Roman" w:hAnsi="Times New Roman" w:cs="Times New Roman"/>
        </w:rPr>
      </w:pPr>
      <w:r w:rsidRPr="0076365E">
        <w:rPr>
          <w:rFonts w:ascii="Times New Roman" w:hAnsi="Times New Roman" w:cs="Times New Roman"/>
          <w:i/>
        </w:rPr>
        <w:t>В Отк.1:7 описано Второе Пришествие Христа во славе</w:t>
      </w:r>
      <w:r w:rsidRPr="0076365E">
        <w:rPr>
          <w:rFonts w:ascii="Times New Roman" w:hAnsi="Times New Roman" w:cs="Times New Roman"/>
        </w:rPr>
        <w:t xml:space="preserve"> («</w:t>
      </w:r>
      <w:r w:rsidRPr="0076365E">
        <w:rPr>
          <w:rFonts w:ascii="Times New Roman" w:hAnsi="Times New Roman" w:cs="Times New Roman"/>
          <w:b/>
        </w:rPr>
        <w:t>Се, грядет с облаками, и узрит Его всякое око и те, которые пронзили Его; и возрыдают пред Ним все племена земные. Ей, аминь</w:t>
      </w:r>
      <w:r w:rsidRPr="0076365E">
        <w:rPr>
          <w:rFonts w:ascii="Times New Roman" w:hAnsi="Times New Roman" w:cs="Times New Roman"/>
        </w:rPr>
        <w:t xml:space="preserve">»). </w:t>
      </w:r>
      <w:r w:rsidRPr="0076365E">
        <w:rPr>
          <w:rFonts w:ascii="Times New Roman" w:hAnsi="Times New Roman" w:cs="Times New Roman"/>
          <w:i/>
        </w:rPr>
        <w:t>Это событие, о котором говорится в самой первой главе, описано многократно в других текстах (Отк.14:14; Отк.19:11-15</w:t>
      </w:r>
      <w:r w:rsidRPr="0076365E">
        <w:rPr>
          <w:rFonts w:ascii="Times New Roman" w:hAnsi="Times New Roman" w:cs="Times New Roman"/>
        </w:rPr>
        <w:t>). Например, в Отк.14:14: «</w:t>
      </w:r>
      <w:r w:rsidRPr="0076365E">
        <w:rPr>
          <w:rFonts w:ascii="Times New Roman" w:hAnsi="Times New Roman" w:cs="Times New Roman"/>
          <w:b/>
        </w:rPr>
        <w:t>И взглянул я, и вот светлое облако, и на облаке сидит подобный Сыну Человеческому; на голове его золотой венец, и в руке его острый серп</w:t>
      </w:r>
      <w:r w:rsidRPr="0076365E">
        <w:rPr>
          <w:rFonts w:ascii="Times New Roman" w:hAnsi="Times New Roman" w:cs="Times New Roman"/>
        </w:rPr>
        <w:t>». В Отк.14:14 речь идет об Иисусе Христе как торжествующем Победителе с золотым венцом. Мы видим, что одно и тоже событие в Откровении описывается в разных видениях, под разным углом зрения, при этом строгая хронология описания всех событий истории соблюдается далеко не всегда.</w:t>
      </w:r>
    </w:p>
    <w:p w:rsidR="0076365E" w:rsidRPr="0076365E" w:rsidRDefault="0076365E" w:rsidP="00A82BE1">
      <w:pPr>
        <w:numPr>
          <w:ilvl w:val="0"/>
          <w:numId w:val="121"/>
        </w:numPr>
        <w:spacing w:after="0" w:line="240" w:lineRule="auto"/>
        <w:contextualSpacing/>
        <w:jc w:val="both"/>
        <w:rPr>
          <w:rFonts w:ascii="Times New Roman" w:hAnsi="Times New Roman" w:cs="Times New Roman"/>
        </w:rPr>
      </w:pPr>
      <w:r w:rsidRPr="0076365E">
        <w:rPr>
          <w:rFonts w:ascii="Times New Roman" w:hAnsi="Times New Roman" w:cs="Times New Roman"/>
          <w:i/>
        </w:rPr>
        <w:t>Объявление о наступлении Царства Христа мы встречаем в Отк.11:15</w:t>
      </w:r>
      <w:r w:rsidRPr="0076365E">
        <w:rPr>
          <w:rFonts w:ascii="Times New Roman" w:hAnsi="Times New Roman" w:cs="Times New Roman"/>
        </w:rPr>
        <w:t xml:space="preserve"> («</w:t>
      </w:r>
      <w:r w:rsidRPr="0076365E">
        <w:rPr>
          <w:rFonts w:ascii="Times New Roman" w:hAnsi="Times New Roman" w:cs="Times New Roman"/>
          <w:b/>
        </w:rPr>
        <w:t>И седьмой Ангел вострубил, и раздались на небе громкие голоса, говорящие: царство мира соделалось Царством Господа нашего и Христа Его, и будет царствовать во веки веков</w:t>
      </w:r>
      <w:r w:rsidRPr="0076365E">
        <w:rPr>
          <w:rFonts w:ascii="Times New Roman" w:hAnsi="Times New Roman" w:cs="Times New Roman"/>
        </w:rPr>
        <w:t xml:space="preserve">»); </w:t>
      </w:r>
      <w:r w:rsidRPr="0076365E">
        <w:rPr>
          <w:rFonts w:ascii="Times New Roman" w:hAnsi="Times New Roman" w:cs="Times New Roman"/>
          <w:i/>
        </w:rPr>
        <w:t>еще ранее об этом событии сказано в Отк.10:7</w:t>
      </w:r>
      <w:r w:rsidRPr="0076365E">
        <w:rPr>
          <w:rFonts w:ascii="Times New Roman" w:hAnsi="Times New Roman" w:cs="Times New Roman"/>
        </w:rPr>
        <w:t xml:space="preserve"> («</w:t>
      </w:r>
      <w:r w:rsidRPr="0076365E">
        <w:rPr>
          <w:rFonts w:ascii="Times New Roman" w:hAnsi="Times New Roman" w:cs="Times New Roman"/>
          <w:b/>
        </w:rPr>
        <w:t>Но в те дни, когда возгласит седьмой Ангел, когда он вострубит, совершится тайна Божия, как Он благовествовал рабам Своим пророкам</w:t>
      </w:r>
      <w:r w:rsidRPr="0076365E">
        <w:rPr>
          <w:rFonts w:ascii="Times New Roman" w:hAnsi="Times New Roman" w:cs="Times New Roman"/>
        </w:rPr>
        <w:t xml:space="preserve">»). </w:t>
      </w:r>
      <w:r w:rsidRPr="0076365E">
        <w:rPr>
          <w:rFonts w:ascii="Times New Roman" w:hAnsi="Times New Roman" w:cs="Times New Roman"/>
          <w:i/>
        </w:rPr>
        <w:t>Само событие воцарение подробнее описано в Отк.19:6</w:t>
      </w:r>
      <w:r w:rsidRPr="0076365E">
        <w:rPr>
          <w:rFonts w:ascii="Times New Roman" w:hAnsi="Times New Roman" w:cs="Times New Roman"/>
        </w:rPr>
        <w:t xml:space="preserve"> («</w:t>
      </w:r>
      <w:r w:rsidRPr="0076365E">
        <w:rPr>
          <w:rFonts w:ascii="Times New Roman" w:hAnsi="Times New Roman" w:cs="Times New Roman"/>
          <w:b/>
        </w:rPr>
        <w:t>И слышал я как бы голос многочисленного народа, как бы шум вод многих, как бы голос громов сильных, говорящих: аллилуия! ибо воцарился Господь Бог Вседержитель</w:t>
      </w:r>
      <w:r w:rsidRPr="0076365E">
        <w:rPr>
          <w:rFonts w:ascii="Times New Roman" w:hAnsi="Times New Roman" w:cs="Times New Roman"/>
        </w:rPr>
        <w:t>).</w:t>
      </w:r>
    </w:p>
    <w:p w:rsidR="0076365E" w:rsidRPr="0076365E" w:rsidRDefault="0076365E" w:rsidP="00A82BE1">
      <w:pPr>
        <w:numPr>
          <w:ilvl w:val="0"/>
          <w:numId w:val="121"/>
        </w:numPr>
        <w:spacing w:after="0" w:line="240" w:lineRule="auto"/>
        <w:contextualSpacing/>
        <w:jc w:val="both"/>
        <w:rPr>
          <w:rFonts w:ascii="Times New Roman" w:hAnsi="Times New Roman" w:cs="Times New Roman"/>
        </w:rPr>
      </w:pPr>
      <w:r w:rsidRPr="0076365E">
        <w:rPr>
          <w:rFonts w:ascii="Times New Roman" w:hAnsi="Times New Roman" w:cs="Times New Roman"/>
          <w:i/>
        </w:rPr>
        <w:t>Вавилон описан дважды как разрушенный: в Отк.14:8</w:t>
      </w:r>
      <w:r w:rsidRPr="0076365E">
        <w:rPr>
          <w:rFonts w:ascii="Times New Roman" w:hAnsi="Times New Roman" w:cs="Times New Roman"/>
        </w:rPr>
        <w:t xml:space="preserve"> («</w:t>
      </w:r>
      <w:r w:rsidRPr="0076365E">
        <w:rPr>
          <w:rFonts w:ascii="Times New Roman" w:hAnsi="Times New Roman" w:cs="Times New Roman"/>
          <w:b/>
        </w:rPr>
        <w:t>Пал, пал Вавилон, город великий</w:t>
      </w:r>
      <w:r w:rsidRPr="0076365E">
        <w:rPr>
          <w:rFonts w:ascii="Times New Roman" w:hAnsi="Times New Roman" w:cs="Times New Roman"/>
        </w:rPr>
        <w:t xml:space="preserve">» </w:t>
      </w:r>
      <w:r w:rsidRPr="0076365E">
        <w:rPr>
          <w:rFonts w:ascii="Times New Roman" w:hAnsi="Times New Roman" w:cs="Times New Roman"/>
          <w:i/>
        </w:rPr>
        <w:t>и</w:t>
      </w:r>
      <w:r w:rsidRPr="0076365E">
        <w:rPr>
          <w:rFonts w:ascii="Times New Roman" w:hAnsi="Times New Roman" w:cs="Times New Roman"/>
        </w:rPr>
        <w:t xml:space="preserve"> </w:t>
      </w:r>
      <w:r w:rsidRPr="0076365E">
        <w:rPr>
          <w:rFonts w:ascii="Times New Roman" w:hAnsi="Times New Roman" w:cs="Times New Roman"/>
          <w:i/>
        </w:rPr>
        <w:t>в</w:t>
      </w:r>
      <w:r w:rsidRPr="0076365E">
        <w:rPr>
          <w:rFonts w:ascii="Times New Roman" w:hAnsi="Times New Roman" w:cs="Times New Roman"/>
        </w:rPr>
        <w:t xml:space="preserve"> </w:t>
      </w:r>
      <w:r w:rsidRPr="0076365E">
        <w:rPr>
          <w:rFonts w:ascii="Times New Roman" w:hAnsi="Times New Roman" w:cs="Times New Roman"/>
          <w:i/>
        </w:rPr>
        <w:t>Отк.18:2</w:t>
      </w:r>
      <w:r w:rsidRPr="0076365E">
        <w:rPr>
          <w:rFonts w:ascii="Times New Roman" w:hAnsi="Times New Roman" w:cs="Times New Roman"/>
        </w:rPr>
        <w:t xml:space="preserve"> («…</w:t>
      </w:r>
      <w:r w:rsidRPr="0076365E">
        <w:rPr>
          <w:rFonts w:ascii="Times New Roman" w:hAnsi="Times New Roman" w:cs="Times New Roman"/>
          <w:b/>
        </w:rPr>
        <w:t>пал, пал Вавилон, великая блудница</w:t>
      </w:r>
      <w:r w:rsidRPr="0076365E">
        <w:rPr>
          <w:rFonts w:ascii="Times New Roman" w:hAnsi="Times New Roman" w:cs="Times New Roman"/>
        </w:rPr>
        <w:t xml:space="preserve">») </w:t>
      </w:r>
      <w:r w:rsidRPr="0076365E">
        <w:rPr>
          <w:rFonts w:ascii="Times New Roman" w:hAnsi="Times New Roman" w:cs="Times New Roman"/>
          <w:i/>
        </w:rPr>
        <w:t>еще до описания его уничтожения Отк.19:1-3</w:t>
      </w:r>
      <w:r w:rsidRPr="0076365E">
        <w:rPr>
          <w:rFonts w:ascii="Times New Roman" w:hAnsi="Times New Roman" w:cs="Times New Roman"/>
        </w:rPr>
        <w:t xml:space="preserve"> («</w:t>
      </w:r>
      <w:r w:rsidRPr="0076365E">
        <w:rPr>
          <w:rFonts w:ascii="Times New Roman" w:hAnsi="Times New Roman" w:cs="Times New Roman"/>
          <w:b/>
        </w:rPr>
        <w:t>После сего я услышал на небе громкий голос как бы многочисленного народа, который говорил: аллилуия! спасение и слава, и честь и сила Господу нашему! Ибо истинны и праведны суды Его: потому что Он осудил ту великую любодейцу, которая растлила землю любодейством своим, и взыскал кровь рабов Своих от руки ее. И вторично сказали: аллилуия! И дым ее восходил во веки веков</w:t>
      </w:r>
      <w:r w:rsidRPr="0076365E">
        <w:rPr>
          <w:rFonts w:ascii="Times New Roman" w:hAnsi="Times New Roman" w:cs="Times New Roman"/>
        </w:rPr>
        <w:t>»). Об этом же событии упоминается и в Отк.16:17-19, где описана седьмая чаша (Отк.16:19: «…</w:t>
      </w:r>
      <w:r w:rsidRPr="0076365E">
        <w:rPr>
          <w:rFonts w:ascii="Times New Roman" w:hAnsi="Times New Roman" w:cs="Times New Roman"/>
          <w:b/>
        </w:rPr>
        <w:t>и Вавилон великий воспомянут пред Богом, чтобы дать ему чашу вина ярости гнева Его</w:t>
      </w:r>
      <w:r w:rsidRPr="0076365E">
        <w:rPr>
          <w:rFonts w:ascii="Times New Roman" w:hAnsi="Times New Roman" w:cs="Times New Roman"/>
        </w:rPr>
        <w:t>»).</w:t>
      </w:r>
    </w:p>
    <w:p w:rsidR="0076365E" w:rsidRPr="0076365E" w:rsidRDefault="0076365E" w:rsidP="00A82BE1">
      <w:pPr>
        <w:spacing w:after="0" w:line="240" w:lineRule="auto"/>
        <w:ind w:left="720"/>
        <w:contextualSpacing/>
        <w:rPr>
          <w:rFonts w:ascii="Times New Roman" w:hAnsi="Times New Roman" w:cs="Times New Roman"/>
        </w:rPr>
      </w:pPr>
    </w:p>
    <w:p w:rsidR="0076365E" w:rsidRPr="0076365E" w:rsidRDefault="0076365E" w:rsidP="00A82BE1">
      <w:pPr>
        <w:numPr>
          <w:ilvl w:val="0"/>
          <w:numId w:val="121"/>
        </w:numPr>
        <w:spacing w:after="0" w:line="240" w:lineRule="auto"/>
        <w:contextualSpacing/>
        <w:jc w:val="both"/>
        <w:rPr>
          <w:rFonts w:ascii="Times New Roman" w:hAnsi="Times New Roman" w:cs="Times New Roman"/>
        </w:rPr>
      </w:pPr>
      <w:r w:rsidRPr="0076365E">
        <w:rPr>
          <w:rFonts w:ascii="Times New Roman" w:hAnsi="Times New Roman" w:cs="Times New Roman"/>
        </w:rPr>
        <w:t>.</w:t>
      </w:r>
      <w:r w:rsidRPr="0076365E">
        <w:rPr>
          <w:rFonts w:ascii="Times New Roman" w:hAnsi="Times New Roman" w:cs="Times New Roman"/>
          <w:i/>
        </w:rPr>
        <w:t>В Отк.7:15-17</w:t>
      </w:r>
      <w:r w:rsidRPr="0076365E">
        <w:rPr>
          <w:rFonts w:ascii="Times New Roman" w:hAnsi="Times New Roman" w:cs="Times New Roman"/>
        </w:rPr>
        <w:t xml:space="preserve"> («</w:t>
      </w:r>
      <w:r w:rsidRPr="0076365E">
        <w:rPr>
          <w:rFonts w:ascii="Times New Roman" w:hAnsi="Times New Roman" w:cs="Times New Roman"/>
          <w:b/>
        </w:rPr>
        <w:t>За это они пребывают ныне перед престолом Бога и служат Ему день и ночь в храме Его, и Сидящий на престоле будет обитать в них. Они не будут уже ни алкать, ни жаждать, и не будет палить их солнце и никакой зной: ибо Агнец, Который среди престола, будет пасти их и водить их на живые источники вод; и отрет Бог всякую слезу с очей их</w:t>
      </w:r>
      <w:r w:rsidRPr="0076365E">
        <w:rPr>
          <w:rFonts w:ascii="Times New Roman" w:hAnsi="Times New Roman" w:cs="Times New Roman"/>
        </w:rPr>
        <w:t xml:space="preserve">») </w:t>
      </w:r>
      <w:r w:rsidRPr="0076365E">
        <w:rPr>
          <w:rFonts w:ascii="Times New Roman" w:hAnsi="Times New Roman" w:cs="Times New Roman"/>
          <w:i/>
        </w:rPr>
        <w:t>описана вечность до подробного описания ее наступления в Отк.21:3,4</w:t>
      </w:r>
      <w:r w:rsidRPr="0076365E">
        <w:rPr>
          <w:rFonts w:ascii="Times New Roman" w:hAnsi="Times New Roman" w:cs="Times New Roman"/>
        </w:rPr>
        <w:t xml:space="preserve"> («</w:t>
      </w:r>
      <w:r w:rsidRPr="0076365E">
        <w:rPr>
          <w:rFonts w:ascii="Times New Roman" w:hAnsi="Times New Roman" w:cs="Times New Roman"/>
          <w:b/>
        </w:rPr>
        <w:t>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w:t>
      </w:r>
      <w:r w:rsidRPr="0076365E">
        <w:rPr>
          <w:rFonts w:ascii="Times New Roman" w:hAnsi="Times New Roman" w:cs="Times New Roman"/>
        </w:rPr>
        <w:t>»).</w:t>
      </w:r>
    </w:p>
    <w:p w:rsidR="0076365E" w:rsidRPr="0076365E" w:rsidRDefault="0076365E" w:rsidP="00A82BE1">
      <w:pPr>
        <w:spacing w:after="0" w:line="240" w:lineRule="auto"/>
        <w:ind w:left="720"/>
        <w:contextualSpacing/>
        <w:rPr>
          <w:rFonts w:ascii="Times New Roman" w:hAnsi="Times New Roman" w:cs="Times New Roman"/>
        </w:rPr>
      </w:pPr>
    </w:p>
    <w:p w:rsidR="0076365E" w:rsidRPr="0076365E" w:rsidRDefault="0076365E" w:rsidP="00A82BE1">
      <w:pPr>
        <w:numPr>
          <w:ilvl w:val="0"/>
          <w:numId w:val="121"/>
        </w:numPr>
        <w:spacing w:after="0" w:line="240" w:lineRule="auto"/>
        <w:contextualSpacing/>
        <w:jc w:val="both"/>
        <w:rPr>
          <w:rFonts w:ascii="Times New Roman" w:hAnsi="Times New Roman" w:cs="Times New Roman"/>
        </w:rPr>
      </w:pPr>
      <w:r w:rsidRPr="0076365E">
        <w:rPr>
          <w:rFonts w:ascii="Times New Roman" w:hAnsi="Times New Roman" w:cs="Times New Roman"/>
          <w:i/>
        </w:rPr>
        <w:t>В Отк.13:1 Иоанн впервые видит выходящего из моря зверя (антихриста) с семью головами и десятью рогами</w:t>
      </w:r>
      <w:r w:rsidRPr="0076365E">
        <w:rPr>
          <w:rFonts w:ascii="Times New Roman" w:hAnsi="Times New Roman" w:cs="Times New Roman"/>
        </w:rPr>
        <w:t xml:space="preserve"> («</w:t>
      </w:r>
      <w:r w:rsidRPr="0076365E">
        <w:rPr>
          <w:rFonts w:ascii="Times New Roman" w:hAnsi="Times New Roman" w:cs="Times New Roman"/>
          <w:b/>
        </w:rPr>
        <w:t>И стал я на песке морском, и увидел выходящего из моря зверя с семью головами и десятью рогами: на рогах его было десять диадим, а на головах его имена богохульные</w:t>
      </w:r>
      <w:r w:rsidRPr="0076365E">
        <w:rPr>
          <w:rFonts w:ascii="Times New Roman" w:hAnsi="Times New Roman" w:cs="Times New Roman"/>
        </w:rPr>
        <w:t xml:space="preserve">»), </w:t>
      </w:r>
      <w:r w:rsidRPr="0076365E">
        <w:rPr>
          <w:rFonts w:ascii="Times New Roman" w:hAnsi="Times New Roman" w:cs="Times New Roman"/>
          <w:i/>
        </w:rPr>
        <w:t>но он (антихрист) описан еще ранее в Отк.11:7</w:t>
      </w:r>
      <w:r w:rsidRPr="0076365E">
        <w:rPr>
          <w:rFonts w:ascii="Times New Roman" w:hAnsi="Times New Roman" w:cs="Times New Roman"/>
        </w:rPr>
        <w:t xml:space="preserve"> («</w:t>
      </w:r>
      <w:r w:rsidRPr="0076365E">
        <w:rPr>
          <w:rFonts w:ascii="Times New Roman" w:hAnsi="Times New Roman" w:cs="Times New Roman"/>
          <w:b/>
        </w:rPr>
        <w:t>И когда кончат они свидетельство свое, зверь, выходящий из бездны, сразится с ними, и победит их, и убьет их</w:t>
      </w:r>
      <w:r w:rsidRPr="0076365E">
        <w:rPr>
          <w:rFonts w:ascii="Times New Roman" w:hAnsi="Times New Roman" w:cs="Times New Roman"/>
        </w:rPr>
        <w:t>»).</w:t>
      </w:r>
    </w:p>
    <w:p w:rsidR="0076365E" w:rsidRPr="0076365E" w:rsidRDefault="0076365E" w:rsidP="00A82BE1">
      <w:pPr>
        <w:spacing w:after="0" w:line="240" w:lineRule="auto"/>
        <w:ind w:left="502"/>
        <w:contextualSpacing/>
        <w:jc w:val="both"/>
        <w:rPr>
          <w:rFonts w:ascii="Times New Roman" w:hAnsi="Times New Roman" w:cs="Times New Roman"/>
        </w:rPr>
      </w:pPr>
    </w:p>
    <w:p w:rsidR="0076365E" w:rsidRPr="0076365E" w:rsidRDefault="0076365E" w:rsidP="00A82BE1">
      <w:pPr>
        <w:numPr>
          <w:ilvl w:val="0"/>
          <w:numId w:val="121"/>
        </w:numPr>
        <w:spacing w:after="0" w:line="240" w:lineRule="auto"/>
        <w:contextualSpacing/>
        <w:jc w:val="both"/>
        <w:rPr>
          <w:rFonts w:ascii="Times New Roman" w:hAnsi="Times New Roman" w:cs="Times New Roman"/>
        </w:rPr>
      </w:pPr>
      <w:r w:rsidRPr="0076365E">
        <w:rPr>
          <w:rFonts w:ascii="Times New Roman" w:hAnsi="Times New Roman" w:cs="Times New Roman"/>
        </w:rPr>
        <w:t>В Отк.14:1-5 Господь Иисус Христос стоит на горе Сионе со ста сорока четырьмя тысячами, у которых имя Отца Его написано на челах. Это искупленные из людей как первенцы Богу и Агнцу. Это событие реально происходит после Его Пришествия (Отк.19:11-16), но изображено ранее в главе 14.</w:t>
      </w:r>
    </w:p>
    <w:p w:rsidR="0076365E" w:rsidRPr="0076365E" w:rsidRDefault="0076365E" w:rsidP="00A82BE1">
      <w:pPr>
        <w:spacing w:after="0" w:line="240" w:lineRule="auto"/>
        <w:ind w:left="720"/>
        <w:contextualSpacing/>
        <w:rPr>
          <w:rFonts w:ascii="Times New Roman" w:hAnsi="Times New Roman" w:cs="Times New Roman"/>
        </w:rPr>
      </w:pPr>
    </w:p>
    <w:p w:rsidR="0076365E" w:rsidRPr="0076365E" w:rsidRDefault="0076365E" w:rsidP="00A82BE1">
      <w:pPr>
        <w:spacing w:after="0" w:line="240" w:lineRule="auto"/>
        <w:ind w:left="502"/>
        <w:contextualSpacing/>
        <w:jc w:val="both"/>
        <w:rPr>
          <w:rFonts w:ascii="Times New Roman" w:hAnsi="Times New Roman" w:cs="Times New Roman"/>
        </w:rPr>
      </w:pPr>
    </w:p>
    <w:p w:rsidR="0076365E" w:rsidRPr="0076365E" w:rsidRDefault="0076365E" w:rsidP="00A82BE1">
      <w:pPr>
        <w:numPr>
          <w:ilvl w:val="0"/>
          <w:numId w:val="121"/>
        </w:numPr>
        <w:spacing w:after="0" w:line="240" w:lineRule="auto"/>
        <w:ind w:left="502"/>
        <w:contextualSpacing/>
        <w:jc w:val="both"/>
        <w:rPr>
          <w:rFonts w:ascii="Times New Roman" w:hAnsi="Times New Roman" w:cs="Times New Roman"/>
        </w:rPr>
      </w:pPr>
      <w:r w:rsidRPr="0076365E">
        <w:rPr>
          <w:rFonts w:ascii="Times New Roman" w:hAnsi="Times New Roman" w:cs="Times New Roman"/>
          <w:i/>
        </w:rPr>
        <w:t>В Отк.14:17-20 описана жатва мира, т.е. нечестивых</w:t>
      </w:r>
      <w:r w:rsidRPr="0076365E">
        <w:rPr>
          <w:rFonts w:ascii="Times New Roman" w:hAnsi="Times New Roman" w:cs="Times New Roman"/>
        </w:rPr>
        <w:t xml:space="preserve"> («</w:t>
      </w:r>
      <w:r w:rsidRPr="0076365E">
        <w:rPr>
          <w:rFonts w:ascii="Times New Roman" w:hAnsi="Times New Roman" w:cs="Times New Roman"/>
          <w:b/>
        </w:rPr>
        <w:t xml:space="preserve">И другой Ангел вышел из храма, находящегося на небе, также с острым серпом. И иной Ангел, имеющий власть над огнем, вышел от жертвенника и с великим криком воскликнул к имеющему острый серп, говоря: пусти острый серп твой и обрежь гроздья винограда на земле, потому что созрели на нем ягоды. И поверг Ангел серп свой на землю, и обрезал виноград на земле, и </w:t>
      </w:r>
      <w:r w:rsidRPr="0076365E">
        <w:rPr>
          <w:rFonts w:ascii="Times New Roman" w:hAnsi="Times New Roman" w:cs="Times New Roman"/>
          <w:b/>
          <w:u w:val="single"/>
        </w:rPr>
        <w:t>бросил в великое точило гнева Божия</w:t>
      </w:r>
      <w:r w:rsidRPr="0076365E">
        <w:rPr>
          <w:rFonts w:ascii="Times New Roman" w:hAnsi="Times New Roman" w:cs="Times New Roman"/>
          <w:b/>
        </w:rPr>
        <w:t>. И истоптаны ягоды в точиле за городом, и потекла кровь из точила даже до узд конских, на тысячу шестьсот стадий</w:t>
      </w:r>
      <w:r w:rsidRPr="0076365E">
        <w:rPr>
          <w:rFonts w:ascii="Times New Roman" w:hAnsi="Times New Roman" w:cs="Times New Roman"/>
        </w:rPr>
        <w:t xml:space="preserve">»). </w:t>
      </w:r>
      <w:r w:rsidRPr="0076365E">
        <w:rPr>
          <w:rFonts w:ascii="Times New Roman" w:hAnsi="Times New Roman" w:cs="Times New Roman"/>
          <w:i/>
        </w:rPr>
        <w:t>Здесь, в Отк.14:17-20 заранее дан общий обзор того, о чем будет говориться позже в других главах, например, в Отк.19:15-21</w:t>
      </w:r>
      <w:r w:rsidRPr="0076365E">
        <w:rPr>
          <w:rFonts w:ascii="Times New Roman" w:hAnsi="Times New Roman" w:cs="Times New Roman"/>
        </w:rPr>
        <w:t>: «</w:t>
      </w:r>
      <w:r w:rsidRPr="0076365E">
        <w:rPr>
          <w:rFonts w:ascii="Times New Roman" w:hAnsi="Times New Roman" w:cs="Times New Roman"/>
          <w:b/>
        </w:rPr>
        <w:t xml:space="preserve">Из уст же Его исходит острый меч, чтобы им поражать народы. Он пасет их жезлом железным; </w:t>
      </w:r>
      <w:r w:rsidRPr="0076365E">
        <w:rPr>
          <w:rFonts w:ascii="Times New Roman" w:hAnsi="Times New Roman" w:cs="Times New Roman"/>
          <w:b/>
          <w:u w:val="single"/>
        </w:rPr>
        <w:t>Он топчет точило вина ярости и гнева Бога Вседержителя.</w:t>
      </w:r>
      <w:r w:rsidRPr="0076365E">
        <w:rPr>
          <w:rFonts w:ascii="Times New Roman" w:hAnsi="Times New Roman" w:cs="Times New Roman"/>
          <w:b/>
        </w:rPr>
        <w:t xml:space="preserve"> На одежде и на бедре Его написано имя: "Царь царей и Господь господствующих". И увидел я одного Ангела, стоящего на солнце; и он воскликнул громким голосом, говоря всем птицам, летающим по средине неба: летите, собирайтесь на великую вечерю Божию, чтобы пожрать трупы царей, трупы сильных, трупы тысяченачальников, трупы коней и сидящих на них, трупы всех свободных и рабов, и малых и великих. И увидел я зверя и царей земных и воинства их, собранные, чтобы сразиться с Сидящим на коне и с воинством Его. И схвачен был </w:t>
      </w:r>
      <w:r w:rsidRPr="0076365E">
        <w:rPr>
          <w:rFonts w:ascii="Times New Roman" w:hAnsi="Times New Roman" w:cs="Times New Roman"/>
          <w:b/>
        </w:rPr>
        <w:lastRenderedPageBreak/>
        <w:t>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 а прочие убиты мечом Сидящего на коне, исходящим из уст Его, и все птицы напитались их трупами</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Иногда даже в рамках одной главы перечислены события, которые расположены не в строго хронологической последовательности. Например, возьмем главу 19 Откровения: в Отк.19:6 описано воцарение Христа, а в Отк.19:11-21 описана Армагеддонское сражение, которое происходит явно до воцарения, но описано в более поздних стихах главы.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Откровении мы видим параллельные описания одних и тех же событий с разных точек зрения. В описании печатей явлена общая история этого мира с его окончанием при шестой-седьмой печатях (дается общая панорама событий), а в действиях труб и чаш даются подробности всех событий самого последнего времени. О том, что действия судов труб с определенного времени идут параллельно печатям и начинаются не обязательно после всех печатей (как утверждают сторонники претрибуляционизма), говорит, например, самое простое сравнение некоторых событий шестой печати (все звезды пали на землю — Отк.6:13: «… </w:t>
      </w:r>
      <w:r w:rsidRPr="0076365E">
        <w:rPr>
          <w:rFonts w:ascii="Times New Roman" w:hAnsi="Times New Roman" w:cs="Times New Roman"/>
          <w:b/>
        </w:rPr>
        <w:t>и звезды небесные пали на землю, как смоковница, потрясаемая сильным ветром, роняет незрелые смоквы свои</w:t>
      </w:r>
      <w:r w:rsidRPr="0076365E">
        <w:rPr>
          <w:rFonts w:ascii="Times New Roman" w:hAnsi="Times New Roman" w:cs="Times New Roman"/>
        </w:rPr>
        <w:t xml:space="preserve">») с событиями четвертой трубы (только третья часть звезд была поражена — Отк.8:12: «… </w:t>
      </w:r>
      <w:r w:rsidRPr="0076365E">
        <w:rPr>
          <w:rFonts w:ascii="Times New Roman" w:hAnsi="Times New Roman" w:cs="Times New Roman"/>
          <w:b/>
        </w:rPr>
        <w:t>поражена была третья часть… звезд</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Иоанн в описании событий времени иногда делает паузы в общем потоке времени и использует вставки для детального описания того, что произойдет. Например, глава 6 описывает печати до Отк.8:1, но в главе 7 дана вставка, в которой изображены люди, защищенные Богом от обольщающей силы врага. В Отк.7:1-8 изображено состояние, предшествующее борьбе и тяжелым мукам рождения перед скорбью. В Отк.7:9-17 мы имеем описание конца борьбы для Церкви, которая доверилась Господу, одержала победу и пребывает с Ним вечно.</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В Отк.16:19 и Отк.14:8 уже сказано о падении Вавилона, а в Отк.17—Отк.18 падение Вавилона рассмотрено более детально, т.е. Отк17:1 — Отк.19:5 являются вставкой в описание событий конца мира и не следуют в хронологическом порядке. Откровение постоянно позволяет нам взирать в небеса перед теми скорбями, которые постигнут землю: в Отк.4 — Отк.5 мы видим небо перед судами, а сами суды на земле изображены печатями в Отк.6 и в Отк.8. В Отк.8:1-5 мы видим небо перед судами, которые изображены на земле судами труб в Отк.8:7 — Отк.9:21. В Отк.15:1—Отк.16:1 мы видим небо перед судами чаш, которые изображены в Отк.16:2-21 чашами гнева Божьего, падающего на всякое нечестие на земле.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Из сказанного видно, что Откровение не излагает события в строгой хронологии, но характеризуется частичной хронологией, причем ряд событий скорби изображаются параллельно и отражены с разных сторон. При этом для верного понимания событий истории необходимо правильно сложить (как мозаику) разные видения, данные Иоанну, чтобы получить более полную картину истории. В Откровении есть параллельное описание одних и тех же событий с разных точек зрения, подобно тому, как это мы видим при описании событий в четырех книгах Царств и двух книгах Паралипоменон.</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Теперь обратимся к описанию печатей, труб и чаш, чтобы определить их временную взаимосвязь (Табл.5.5).</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b/>
        </w:rPr>
        <w:t>Табл.5.5. Печати, трубы и чаши по Книге Откровения.</w:t>
      </w:r>
    </w:p>
    <w:tbl>
      <w:tblPr>
        <w:tblStyle w:val="aa"/>
        <w:tblW w:w="11744" w:type="dxa"/>
        <w:tblInd w:w="-998" w:type="dxa"/>
        <w:tblLayout w:type="fixed"/>
        <w:tblLook w:val="04A0" w:firstRow="1" w:lastRow="0" w:firstColumn="1" w:lastColumn="0" w:noHBand="0" w:noVBand="1"/>
      </w:tblPr>
      <w:tblGrid>
        <w:gridCol w:w="993"/>
        <w:gridCol w:w="1418"/>
        <w:gridCol w:w="1417"/>
        <w:gridCol w:w="1276"/>
        <w:gridCol w:w="1276"/>
        <w:gridCol w:w="1276"/>
        <w:gridCol w:w="1417"/>
        <w:gridCol w:w="2671"/>
      </w:tblGrid>
      <w:tr w:rsidR="0076365E" w:rsidRPr="0076365E" w:rsidTr="0076365E">
        <w:tc>
          <w:tcPr>
            <w:tcW w:w="993" w:type="dxa"/>
          </w:tcPr>
          <w:p w:rsidR="0076365E" w:rsidRPr="0076365E" w:rsidRDefault="0076365E" w:rsidP="00A82BE1">
            <w:pPr>
              <w:jc w:val="both"/>
              <w:rPr>
                <w:rFonts w:ascii="Times New Roman" w:hAnsi="Times New Roman" w:cs="Times New Roman"/>
              </w:rPr>
            </w:pPr>
          </w:p>
        </w:tc>
        <w:tc>
          <w:tcPr>
            <w:tcW w:w="1418"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Первая</w:t>
            </w:r>
          </w:p>
        </w:tc>
        <w:tc>
          <w:tcPr>
            <w:tcW w:w="1417"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Вторая</w:t>
            </w:r>
          </w:p>
        </w:tc>
        <w:tc>
          <w:tcPr>
            <w:tcW w:w="1276"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Третья</w:t>
            </w:r>
          </w:p>
        </w:tc>
        <w:tc>
          <w:tcPr>
            <w:tcW w:w="1276"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Четвертая</w:t>
            </w:r>
          </w:p>
        </w:tc>
        <w:tc>
          <w:tcPr>
            <w:tcW w:w="1276"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Пятая</w:t>
            </w:r>
          </w:p>
        </w:tc>
        <w:tc>
          <w:tcPr>
            <w:tcW w:w="1417"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Шестая</w:t>
            </w:r>
          </w:p>
        </w:tc>
        <w:tc>
          <w:tcPr>
            <w:tcW w:w="2671"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Седьмая</w:t>
            </w:r>
          </w:p>
        </w:tc>
      </w:tr>
      <w:tr w:rsidR="0076365E" w:rsidRPr="0076365E" w:rsidTr="0076365E">
        <w:tc>
          <w:tcPr>
            <w:tcW w:w="993"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Печати</w:t>
            </w:r>
          </w:p>
        </w:tc>
        <w:tc>
          <w:tcPr>
            <w:tcW w:w="1418" w:type="dxa"/>
          </w:tcPr>
          <w:p w:rsidR="0076365E" w:rsidRPr="0076365E" w:rsidRDefault="0076365E" w:rsidP="00A82BE1">
            <w:pPr>
              <w:jc w:val="both"/>
              <w:rPr>
                <w:rFonts w:ascii="Times New Roman" w:hAnsi="Times New Roman" w:cs="Times New Roman"/>
                <w:sz w:val="18"/>
                <w:szCs w:val="18"/>
              </w:rPr>
            </w:pPr>
            <w:r w:rsidRPr="0076365E">
              <w:rPr>
                <w:rFonts w:ascii="Times New Roman" w:hAnsi="Times New Roman" w:cs="Times New Roman"/>
                <w:sz w:val="20"/>
                <w:szCs w:val="20"/>
              </w:rPr>
              <w:t>Отк.6:1,2: «</w:t>
            </w:r>
            <w:r w:rsidRPr="0076365E">
              <w:rPr>
                <w:rFonts w:ascii="Times New Roman" w:hAnsi="Times New Roman" w:cs="Times New Roman"/>
                <w:b/>
                <w:sz w:val="18"/>
                <w:szCs w:val="18"/>
              </w:rPr>
              <w:t>И я видел, что Агнец снял первую из семи печатей, и я услышал одно из четырех животных, говорящее как бы громовым голосом: иди и смотри. Я взглянул, и вот, конь белый, и на нем всадник, имеющий лук, и дан был ему венец; и вышел он как победоносный, и чтобы победить</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p w:rsidR="0076365E" w:rsidRPr="0076365E" w:rsidRDefault="0076365E" w:rsidP="00A82BE1">
            <w:pPr>
              <w:jc w:val="both"/>
              <w:rPr>
                <w:rFonts w:ascii="Times New Roman" w:hAnsi="Times New Roman" w:cs="Times New Roman"/>
                <w:sz w:val="20"/>
                <w:szCs w:val="20"/>
              </w:rPr>
            </w:pPr>
          </w:p>
        </w:tc>
        <w:tc>
          <w:tcPr>
            <w:tcW w:w="1417" w:type="dxa"/>
          </w:tcPr>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sz w:val="18"/>
                <w:szCs w:val="18"/>
              </w:rPr>
              <w:lastRenderedPageBreak/>
              <w:t>Отк.6:3,4:</w:t>
            </w:r>
            <w:r w:rsidRPr="0076365E">
              <w:rPr>
                <w:rFonts w:ascii="Times New Roman" w:hAnsi="Times New Roman" w:cs="Times New Roman"/>
                <w:sz w:val="20"/>
                <w:szCs w:val="20"/>
              </w:rPr>
              <w:t xml:space="preserve"> «</w:t>
            </w:r>
            <w:r w:rsidRPr="0076365E">
              <w:rPr>
                <w:rFonts w:ascii="Times New Roman" w:hAnsi="Times New Roman" w:cs="Times New Roman"/>
                <w:b/>
                <w:sz w:val="18"/>
                <w:szCs w:val="18"/>
              </w:rPr>
              <w:t>И когда он снял вторую печать, я слышал второе животное, говорящее: иди и смотри.</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color w:val="FF0000"/>
                <w:sz w:val="18"/>
                <w:szCs w:val="18"/>
              </w:rPr>
              <w:t xml:space="preserve"> </w:t>
            </w:r>
            <w:r w:rsidRPr="0076365E">
              <w:rPr>
                <w:rFonts w:ascii="Times New Roman" w:hAnsi="Times New Roman" w:cs="Times New Roman"/>
                <w:b/>
                <w:sz w:val="18"/>
                <w:szCs w:val="18"/>
              </w:rPr>
              <w:t>И вышел другой конь, рыжий; и сидящему на нем дано взять мир с земли, и чтобы убивали друг друга; и дан ему большой меч</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276" w:type="dxa"/>
          </w:tcPr>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sz w:val="20"/>
                <w:szCs w:val="20"/>
              </w:rPr>
              <w:t>Отк.6:5,6: «</w:t>
            </w:r>
            <w:r w:rsidRPr="0076365E">
              <w:rPr>
                <w:rFonts w:ascii="Times New Roman" w:hAnsi="Times New Roman" w:cs="Times New Roman"/>
                <w:b/>
                <w:sz w:val="18"/>
                <w:szCs w:val="18"/>
              </w:rPr>
              <w:t>И когда Он снял третью печать, я слышал третье животное, говорящее: иди и смотри. Я взглянул, и вот, конь вороной, и на нем всадник, имеющий меру в руке своей.</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sz w:val="18"/>
                <w:szCs w:val="18"/>
              </w:rPr>
              <w:t xml:space="preserve"> И слышал я голос посреди четырех животных, говорящий: </w:t>
            </w:r>
            <w:r w:rsidRPr="0076365E">
              <w:rPr>
                <w:rFonts w:ascii="Times New Roman" w:hAnsi="Times New Roman" w:cs="Times New Roman"/>
                <w:b/>
                <w:sz w:val="18"/>
                <w:szCs w:val="18"/>
              </w:rPr>
              <w:lastRenderedPageBreak/>
              <w:t>хиникс  пшеницы за динарий и три хиникса ячменя за динарий; елея же и вина не повреждай</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276" w:type="dxa"/>
          </w:tcPr>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sz w:val="20"/>
                <w:szCs w:val="20"/>
              </w:rPr>
              <w:lastRenderedPageBreak/>
              <w:t>Отк.6:7,8: «</w:t>
            </w:r>
            <w:r w:rsidRPr="0076365E">
              <w:rPr>
                <w:rFonts w:ascii="Times New Roman" w:hAnsi="Times New Roman" w:cs="Times New Roman"/>
                <w:b/>
                <w:sz w:val="18"/>
                <w:szCs w:val="18"/>
              </w:rPr>
              <w:t>И когда Он снял четвертую печать, я слышал голос четвертого животного, говорящий: иди и смотри.</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sz w:val="18"/>
                <w:szCs w:val="18"/>
              </w:rPr>
              <w:t xml:space="preserve"> И я взглянул, и вот, конь бледный, и на нем всадник, которому имя "смерть"; и ад следовал за ним; и дана ему </w:t>
            </w:r>
            <w:r w:rsidRPr="0076365E">
              <w:rPr>
                <w:rFonts w:ascii="Times New Roman" w:hAnsi="Times New Roman" w:cs="Times New Roman"/>
                <w:b/>
                <w:sz w:val="18"/>
                <w:szCs w:val="18"/>
              </w:rPr>
              <w:lastRenderedPageBreak/>
              <w:t>власть над четвертою частью земли - умерщвлять мечом и голодом, и мором и зверями земными</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276"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lastRenderedPageBreak/>
              <w:t>Отк.6:9-11: «</w:t>
            </w:r>
            <w:r w:rsidRPr="0076365E">
              <w:rPr>
                <w:rFonts w:ascii="Times New Roman" w:hAnsi="Times New Roman" w:cs="Times New Roman"/>
                <w:b/>
                <w:sz w:val="18"/>
                <w:szCs w:val="18"/>
              </w:rPr>
              <w:t xml:space="preserve">И когда Он снял пятую печать, я увидел под жертвенником души убиенных за слово Божие и за свидетельство, которое они имели. И возопили они громким голосом, говоря: доколе, Владыка Святый и Истинный, не судишь и не мстишь живущим на </w:t>
            </w:r>
            <w:r w:rsidRPr="0076365E">
              <w:rPr>
                <w:rFonts w:ascii="Times New Roman" w:hAnsi="Times New Roman" w:cs="Times New Roman"/>
                <w:b/>
                <w:sz w:val="18"/>
                <w:szCs w:val="18"/>
              </w:rPr>
              <w:lastRenderedPageBreak/>
              <w:t>земле за кровь нашу? И даны были каждому из них одежды белые, и сказано им, чтобы они успокоились еще на малое время, пока и сотрудники их и братья их, которые будут убиты, как и они, дополнят число»</w:t>
            </w:r>
          </w:p>
          <w:p w:rsidR="0076365E" w:rsidRPr="0076365E" w:rsidRDefault="0076365E" w:rsidP="00A82BE1">
            <w:pPr>
              <w:jc w:val="both"/>
              <w:rPr>
                <w:rFonts w:ascii="Times New Roman" w:hAnsi="Times New Roman" w:cs="Times New Roman"/>
                <w:sz w:val="20"/>
                <w:szCs w:val="20"/>
              </w:rPr>
            </w:pPr>
          </w:p>
        </w:tc>
        <w:tc>
          <w:tcPr>
            <w:tcW w:w="1417" w:type="dxa"/>
          </w:tcPr>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sz w:val="20"/>
                <w:szCs w:val="20"/>
              </w:rPr>
              <w:lastRenderedPageBreak/>
              <w:t>Отк.6:12-17: «</w:t>
            </w:r>
            <w:r w:rsidRPr="0076365E">
              <w:rPr>
                <w:rFonts w:ascii="Times New Roman" w:hAnsi="Times New Roman" w:cs="Times New Roman"/>
                <w:b/>
                <w:sz w:val="18"/>
                <w:szCs w:val="18"/>
              </w:rPr>
              <w:t>И когда Он снял шестую печать, я взглянул, и вот</w:t>
            </w:r>
            <w:r w:rsidRPr="0076365E">
              <w:rPr>
                <w:rFonts w:ascii="Times New Roman" w:hAnsi="Times New Roman" w:cs="Times New Roman"/>
                <w:b/>
                <w:color w:val="FF0000"/>
                <w:sz w:val="18"/>
                <w:szCs w:val="18"/>
              </w:rPr>
              <w:t xml:space="preserve">, </w:t>
            </w:r>
            <w:r w:rsidRPr="0076365E">
              <w:rPr>
                <w:rFonts w:ascii="Times New Roman" w:hAnsi="Times New Roman" w:cs="Times New Roman"/>
                <w:b/>
                <w:i/>
                <w:color w:val="FF0000"/>
                <w:sz w:val="18"/>
                <w:szCs w:val="18"/>
                <w:u w:val="single"/>
              </w:rPr>
              <w:t>произошло великое землетрясение</w:t>
            </w:r>
            <w:r w:rsidRPr="0076365E">
              <w:rPr>
                <w:rFonts w:ascii="Times New Roman" w:hAnsi="Times New Roman" w:cs="Times New Roman"/>
                <w:b/>
                <w:i/>
                <w:color w:val="FF0000"/>
                <w:sz w:val="18"/>
                <w:szCs w:val="18"/>
              </w:rPr>
              <w:t xml:space="preserve">, и солнце стало мрачно как власяница, и луна сделалась как сильным ветром, кровь. И звезды небесные пали на землю, как смоковница, потрясаемая роняет незрелые смоквы свои. И </w:t>
            </w:r>
            <w:r w:rsidRPr="0076365E">
              <w:rPr>
                <w:rFonts w:ascii="Times New Roman" w:hAnsi="Times New Roman" w:cs="Times New Roman"/>
                <w:b/>
                <w:i/>
                <w:color w:val="FF0000"/>
                <w:sz w:val="18"/>
                <w:szCs w:val="18"/>
              </w:rPr>
              <w:lastRenderedPageBreak/>
              <w:t>небо скрылось, свившись как свиток; и всякая гора и остров двинулись с мест своих</w:t>
            </w:r>
            <w:r w:rsidRPr="0076365E">
              <w:rPr>
                <w:rFonts w:ascii="Times New Roman" w:hAnsi="Times New Roman" w:cs="Times New Roman"/>
                <w:b/>
                <w:color w:val="FF0000"/>
                <w:sz w:val="18"/>
                <w:szCs w:val="18"/>
              </w:rPr>
              <w:t xml:space="preserve">. </w:t>
            </w:r>
            <w:r w:rsidRPr="0076365E">
              <w:rPr>
                <w:rFonts w:ascii="Times New Roman" w:hAnsi="Times New Roman" w:cs="Times New Roman"/>
                <w:b/>
                <w:sz w:val="18"/>
                <w:szCs w:val="18"/>
              </w:rPr>
              <w:t>И цари земные, и вельможи, и богатые, и тысяченачальники, и сильные, и всякий раб, и всякий свободный скрылись в пещеры и в ущелья гор, и говорят горам и камням: падите на нас и сокройте нас от лица Сидящего на престоле и от гнева Агнца;</w:t>
            </w:r>
            <w:r w:rsidRPr="0076365E">
              <w:rPr>
                <w:rFonts w:ascii="Times New Roman" w:hAnsi="Times New Roman" w:cs="Times New Roman"/>
                <w:b/>
                <w:color w:val="FF0000"/>
                <w:sz w:val="18"/>
                <w:szCs w:val="18"/>
              </w:rPr>
              <w:t xml:space="preserve"> </w:t>
            </w:r>
            <w:r w:rsidRPr="0076365E">
              <w:rPr>
                <w:rFonts w:ascii="Times New Roman" w:hAnsi="Times New Roman" w:cs="Times New Roman"/>
                <w:b/>
                <w:i/>
                <w:color w:val="FF0000"/>
                <w:sz w:val="18"/>
                <w:szCs w:val="18"/>
              </w:rPr>
              <w:t>ибо пришел великий день гнева Его, и кто может устоять</w:t>
            </w:r>
            <w:r w:rsidRPr="0076365E">
              <w:rPr>
                <w:rFonts w:ascii="Times New Roman" w:hAnsi="Times New Roman" w:cs="Times New Roman"/>
                <w:b/>
                <w:color w:val="FF0000"/>
                <w:sz w:val="18"/>
                <w:szCs w:val="18"/>
                <w:u w:val="single"/>
              </w:rPr>
              <w:t>?</w:t>
            </w:r>
            <w:r w:rsidRPr="0076365E">
              <w:rPr>
                <w:rFonts w:ascii="Times New Roman" w:hAnsi="Times New Roman" w:cs="Times New Roman"/>
                <w:sz w:val="18"/>
                <w:szCs w:val="18"/>
              </w:rPr>
              <w:t>»</w:t>
            </w:r>
          </w:p>
          <w:p w:rsidR="0076365E" w:rsidRPr="0076365E" w:rsidRDefault="0076365E" w:rsidP="00A82BE1">
            <w:pPr>
              <w:jc w:val="both"/>
              <w:rPr>
                <w:rFonts w:ascii="Times New Roman" w:hAnsi="Times New Roman" w:cs="Times New Roman"/>
                <w:sz w:val="20"/>
                <w:szCs w:val="20"/>
              </w:rPr>
            </w:pPr>
          </w:p>
        </w:tc>
        <w:tc>
          <w:tcPr>
            <w:tcW w:w="2671" w:type="dxa"/>
          </w:tcPr>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sz w:val="20"/>
                <w:szCs w:val="20"/>
              </w:rPr>
              <w:lastRenderedPageBreak/>
              <w:t>Отк.8:1-6: «</w:t>
            </w:r>
            <w:r w:rsidRPr="0076365E">
              <w:rPr>
                <w:rFonts w:ascii="Times New Roman" w:hAnsi="Times New Roman" w:cs="Times New Roman"/>
                <w:b/>
                <w:sz w:val="18"/>
                <w:szCs w:val="18"/>
              </w:rPr>
              <w:t xml:space="preserve">И когда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Он снял седьмую</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печать, сделалось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безмолвие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на небе, </w:t>
            </w:r>
          </w:p>
          <w:p w:rsidR="0076365E" w:rsidRPr="0076365E" w:rsidRDefault="0076365E" w:rsidP="00A82BE1">
            <w:pPr>
              <w:jc w:val="both"/>
            </w:pPr>
            <w:r w:rsidRPr="0076365E">
              <w:rPr>
                <w:rFonts w:ascii="Times New Roman" w:hAnsi="Times New Roman" w:cs="Times New Roman"/>
                <w:b/>
                <w:sz w:val="18"/>
                <w:szCs w:val="18"/>
              </w:rPr>
              <w:t>как бы на полчаса.</w:t>
            </w:r>
            <w:r w:rsidRPr="0076365E">
              <w:t xml:space="preserve">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я видел семь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Ангелов, которые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стояли пред Богом; и</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дано им семь труб. И</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пришел иной Ангел,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стал перед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жертвенником,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держа золотую</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кадильницу;</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и дано было ему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множество фимиама,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чтобы он с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молитвами всех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святых возложил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его на золотой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жертвенник, который</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перед престолом. И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вознесся дым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фимиама с молитвами</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lastRenderedPageBreak/>
              <w:t xml:space="preserve"> святых от руки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Ангела пред Бога.</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И взял Ангел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кадильницу, и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наполнил ее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огнем с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жертвенника, и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поверг на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землю: и произошли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голоса и громы,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и молнии и </w:t>
            </w:r>
          </w:p>
          <w:p w:rsidR="0076365E" w:rsidRPr="0076365E" w:rsidRDefault="0076365E" w:rsidP="00A82BE1">
            <w:pPr>
              <w:jc w:val="both"/>
              <w:rPr>
                <w:rFonts w:ascii="Times New Roman" w:hAnsi="Times New Roman" w:cs="Times New Roman"/>
                <w:b/>
                <w:color w:val="FF0000"/>
                <w:sz w:val="18"/>
                <w:szCs w:val="18"/>
              </w:rPr>
            </w:pPr>
            <w:r w:rsidRPr="0076365E">
              <w:rPr>
                <w:rFonts w:ascii="Times New Roman" w:hAnsi="Times New Roman" w:cs="Times New Roman"/>
                <w:b/>
                <w:i/>
                <w:color w:val="FF0000"/>
                <w:sz w:val="18"/>
                <w:szCs w:val="18"/>
              </w:rPr>
              <w:t>землетрясение.</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И семь Ангелов,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имеющие семь</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труб, приготовились</w:t>
            </w:r>
          </w:p>
          <w:p w:rsidR="0076365E" w:rsidRPr="0076365E" w:rsidRDefault="0076365E" w:rsidP="00A82BE1">
            <w:pPr>
              <w:jc w:val="both"/>
              <w:rPr>
                <w:rFonts w:ascii="Times New Roman" w:hAnsi="Times New Roman" w:cs="Times New Roman"/>
                <w:sz w:val="18"/>
                <w:szCs w:val="18"/>
              </w:rPr>
            </w:pPr>
            <w:r w:rsidRPr="0076365E">
              <w:rPr>
                <w:rFonts w:ascii="Times New Roman" w:hAnsi="Times New Roman" w:cs="Times New Roman"/>
                <w:b/>
                <w:sz w:val="18"/>
                <w:szCs w:val="18"/>
              </w:rPr>
              <w:t xml:space="preserve"> трубить</w:t>
            </w:r>
            <w:r w:rsidRPr="0076365E">
              <w:rPr>
                <w:rFonts w:ascii="Times New Roman" w:hAnsi="Times New Roman" w:cs="Times New Roman"/>
                <w:sz w:val="18"/>
                <w:szCs w:val="18"/>
              </w:rPr>
              <w:t>»</w:t>
            </w:r>
          </w:p>
          <w:p w:rsidR="0076365E" w:rsidRPr="0076365E" w:rsidRDefault="0076365E" w:rsidP="00A82BE1">
            <w:pPr>
              <w:jc w:val="both"/>
              <w:rPr>
                <w:rFonts w:ascii="Times New Roman" w:hAnsi="Times New Roman" w:cs="Times New Roman"/>
                <w:b/>
                <w:sz w:val="18"/>
                <w:szCs w:val="18"/>
              </w:rPr>
            </w:pPr>
          </w:p>
          <w:p w:rsidR="0076365E" w:rsidRPr="0076365E" w:rsidRDefault="0076365E" w:rsidP="00A82BE1">
            <w:pPr>
              <w:jc w:val="both"/>
              <w:rPr>
                <w:rFonts w:ascii="Times New Roman" w:hAnsi="Times New Roman" w:cs="Times New Roman"/>
                <w:sz w:val="20"/>
                <w:szCs w:val="20"/>
              </w:rPr>
            </w:pPr>
          </w:p>
        </w:tc>
      </w:tr>
      <w:tr w:rsidR="0076365E" w:rsidRPr="0076365E" w:rsidTr="0076365E">
        <w:tc>
          <w:tcPr>
            <w:tcW w:w="993"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lastRenderedPageBreak/>
              <w:t>Трубы</w:t>
            </w:r>
          </w:p>
        </w:tc>
        <w:tc>
          <w:tcPr>
            <w:tcW w:w="1418"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Отк.8:7: «</w:t>
            </w:r>
            <w:r w:rsidRPr="0076365E">
              <w:rPr>
                <w:rFonts w:ascii="Times New Roman" w:hAnsi="Times New Roman" w:cs="Times New Roman"/>
                <w:b/>
                <w:sz w:val="18"/>
                <w:szCs w:val="18"/>
              </w:rPr>
              <w:t>Первый Ангел вострубил, и сделались град и огонь, смешанные с кровью, и пали на землю; и третья часть дерев сгорела, и вся трава зеленая сгорела»</w:t>
            </w:r>
          </w:p>
          <w:p w:rsidR="0076365E" w:rsidRPr="0076365E" w:rsidRDefault="0076365E" w:rsidP="00A82BE1">
            <w:pPr>
              <w:jc w:val="both"/>
              <w:rPr>
                <w:rFonts w:ascii="Times New Roman" w:hAnsi="Times New Roman" w:cs="Times New Roman"/>
                <w:sz w:val="20"/>
                <w:szCs w:val="20"/>
              </w:rPr>
            </w:pPr>
          </w:p>
          <w:p w:rsidR="0076365E" w:rsidRPr="0076365E" w:rsidRDefault="0076365E" w:rsidP="00A82BE1">
            <w:pPr>
              <w:jc w:val="both"/>
              <w:rPr>
                <w:rFonts w:ascii="Times New Roman" w:hAnsi="Times New Roman" w:cs="Times New Roman"/>
                <w:sz w:val="20"/>
                <w:szCs w:val="20"/>
              </w:rPr>
            </w:pPr>
          </w:p>
        </w:tc>
        <w:tc>
          <w:tcPr>
            <w:tcW w:w="1417" w:type="dxa"/>
          </w:tcPr>
          <w:p w:rsidR="0076365E" w:rsidRPr="0076365E" w:rsidRDefault="0076365E" w:rsidP="00A82BE1">
            <w:pPr>
              <w:jc w:val="both"/>
              <w:rPr>
                <w:rFonts w:cs="Times New Roman"/>
                <w:b/>
                <w:sz w:val="18"/>
                <w:szCs w:val="18"/>
                <w:highlight w:val="green"/>
              </w:rPr>
            </w:pPr>
            <w:r w:rsidRPr="0076365E">
              <w:rPr>
                <w:rFonts w:ascii="Times New Roman" w:hAnsi="Times New Roman" w:cs="Times New Roman"/>
                <w:sz w:val="20"/>
                <w:szCs w:val="20"/>
              </w:rPr>
              <w:t>Отк.8:8,9: «</w:t>
            </w:r>
            <w:r w:rsidRPr="0076365E">
              <w:rPr>
                <w:rFonts w:ascii="Times New Roman" w:hAnsi="Times New Roman" w:cs="Times New Roman"/>
                <w:b/>
                <w:sz w:val="18"/>
                <w:szCs w:val="18"/>
              </w:rPr>
              <w:t>Второй Ангел вострубил, и как бы большая гора, пылающая огнем, низверглась в море</w:t>
            </w:r>
            <w:r w:rsidRPr="0076365E">
              <w:rPr>
                <w:rFonts w:cs="Times New Roman"/>
                <w:b/>
                <w:sz w:val="18"/>
                <w:szCs w:val="18"/>
              </w:rPr>
              <w:t xml:space="preserve">; </w:t>
            </w:r>
            <w:r w:rsidRPr="0076365E">
              <w:rPr>
                <w:rFonts w:cs="Times New Roman"/>
                <w:b/>
                <w:sz w:val="18"/>
                <w:szCs w:val="18"/>
                <w:highlight w:val="green"/>
              </w:rPr>
              <w:t>и третья часть моря сделалась кровью,</w:t>
            </w:r>
          </w:p>
          <w:p w:rsidR="0076365E" w:rsidRPr="0076365E" w:rsidRDefault="0076365E" w:rsidP="00A82BE1">
            <w:pPr>
              <w:tabs>
                <w:tab w:val="left" w:pos="1275"/>
              </w:tabs>
              <w:jc w:val="both"/>
              <w:rPr>
                <w:rFonts w:ascii="Times New Roman" w:hAnsi="Times New Roman" w:cs="Times New Roman"/>
                <w:sz w:val="20"/>
                <w:szCs w:val="20"/>
              </w:rPr>
            </w:pPr>
            <w:r w:rsidRPr="0076365E">
              <w:rPr>
                <w:rFonts w:cs="Times New Roman"/>
                <w:b/>
                <w:sz w:val="18"/>
                <w:szCs w:val="18"/>
                <w:highlight w:val="green"/>
              </w:rPr>
              <w:t>и умерла третья часть одушевленных тварей, живущих в море, и третья часть судов погибла</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276"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Отк.8:10,11: «</w:t>
            </w:r>
            <w:r w:rsidRPr="0076365E">
              <w:rPr>
                <w:rFonts w:ascii="Times New Roman" w:hAnsi="Times New Roman" w:cs="Times New Roman"/>
                <w:b/>
                <w:sz w:val="18"/>
                <w:szCs w:val="18"/>
              </w:rPr>
              <w:t xml:space="preserve">Третий Ангел вострубил, и упала с неба большая звезда, горящая подобно светильнику, и </w:t>
            </w:r>
            <w:r w:rsidRPr="0076365E">
              <w:rPr>
                <w:rFonts w:ascii="Academy Italic" w:hAnsi="Academy Italic" w:cs="Times New Roman"/>
                <w:b/>
                <w:sz w:val="18"/>
                <w:szCs w:val="18"/>
              </w:rPr>
              <w:t>пала на третью часть рек и на источники вод</w:t>
            </w:r>
            <w:r w:rsidRPr="0076365E">
              <w:rPr>
                <w:rFonts w:ascii="Times New Roman" w:hAnsi="Times New Roman" w:cs="Times New Roman"/>
                <w:b/>
                <w:sz w:val="18"/>
                <w:szCs w:val="18"/>
              </w:rPr>
              <w:t>. Имя сей звезде "полынь</w:t>
            </w:r>
            <w:r w:rsidRPr="0076365E">
              <w:rPr>
                <w:rFonts w:ascii="Academy Italic" w:hAnsi="Academy Italic" w:cs="Times New Roman"/>
                <w:b/>
                <w:sz w:val="18"/>
                <w:szCs w:val="18"/>
              </w:rPr>
              <w:t>"; и третья часть вод сделалась полынью</w:t>
            </w:r>
            <w:r w:rsidRPr="0076365E">
              <w:rPr>
                <w:rFonts w:ascii="Times New Roman" w:hAnsi="Times New Roman" w:cs="Times New Roman"/>
                <w:b/>
                <w:sz w:val="18"/>
                <w:szCs w:val="18"/>
              </w:rPr>
              <w:t>, и многие из людей умерли от вод, потому что они стали горьки</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276"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Отк.8:12: «</w:t>
            </w:r>
            <w:r w:rsidRPr="0076365E">
              <w:rPr>
                <w:rFonts w:ascii="Times New Roman" w:hAnsi="Times New Roman" w:cs="Times New Roman"/>
                <w:b/>
                <w:sz w:val="18"/>
                <w:szCs w:val="18"/>
              </w:rPr>
              <w:t>Четвертый Ангел вострубил</w:t>
            </w:r>
            <w:r w:rsidRPr="0076365E">
              <w:rPr>
                <w:rFonts w:ascii="Academy" w:hAnsi="Academy" w:cs="Times New Roman"/>
                <w:b/>
                <w:sz w:val="20"/>
                <w:szCs w:val="20"/>
                <w:highlight w:val="yellow"/>
              </w:rPr>
              <w:t>, и поражена была третья часть солнца и третья часть луны и третья часть звезд, так что затмилась третья часть их</w:t>
            </w:r>
            <w:r w:rsidRPr="0076365E">
              <w:rPr>
                <w:rFonts w:ascii="Times New Roman" w:hAnsi="Times New Roman" w:cs="Times New Roman"/>
                <w:b/>
                <w:color w:val="0070C0"/>
                <w:sz w:val="18"/>
                <w:szCs w:val="18"/>
              </w:rPr>
              <w:t>,</w:t>
            </w:r>
            <w:r w:rsidRPr="0076365E">
              <w:rPr>
                <w:rFonts w:ascii="Times New Roman" w:hAnsi="Times New Roman" w:cs="Times New Roman"/>
                <w:b/>
                <w:sz w:val="18"/>
                <w:szCs w:val="18"/>
              </w:rPr>
              <w:t xml:space="preserve"> и третья часть дня не светла была - так, как и ночи</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276" w:type="dxa"/>
          </w:tcPr>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sz w:val="20"/>
                <w:szCs w:val="20"/>
              </w:rPr>
              <w:t>Отк.9:1-11: «</w:t>
            </w:r>
            <w:r w:rsidRPr="0076365E">
              <w:rPr>
                <w:rFonts w:ascii="Times New Roman" w:hAnsi="Times New Roman" w:cs="Times New Roman"/>
                <w:b/>
                <w:sz w:val="18"/>
                <w:szCs w:val="18"/>
              </w:rPr>
              <w:t xml:space="preserve">Пятый Ангел вострубил, и я увидел звезду, падшую с неба на землю, и дан был ей ключ от кладязя бездны. Она отворила кладязь бездны, и вышел дым из кладязя, как дым из большой печи; и помрачилось солнце и воздух от дыма из кладязя. И из дыма вышла саранча на землю, и дана была ей власть, какую имеют земные скорпионы. И сказано было ей, чтобы не делала вреда траве земной, и </w:t>
            </w:r>
            <w:r w:rsidRPr="0076365E">
              <w:rPr>
                <w:rFonts w:ascii="Times New Roman" w:hAnsi="Times New Roman" w:cs="Times New Roman"/>
                <w:b/>
                <w:sz w:val="18"/>
                <w:szCs w:val="18"/>
              </w:rPr>
              <w:lastRenderedPageBreak/>
              <w:t xml:space="preserve">никакой зелени, и никакому дереву, </w:t>
            </w:r>
            <w:r w:rsidRPr="0076365E">
              <w:rPr>
                <w:rFonts w:ascii="Times New Roman" w:hAnsi="Times New Roman" w:cs="Times New Roman"/>
                <w:b/>
                <w:sz w:val="18"/>
                <w:szCs w:val="18"/>
                <w:u w:val="single"/>
              </w:rPr>
              <w:t>а только одним людям, которые не имеют печати Божией на челах своих</w:t>
            </w:r>
            <w:r w:rsidRPr="0076365E">
              <w:rPr>
                <w:rFonts w:ascii="Times New Roman" w:hAnsi="Times New Roman" w:cs="Times New Roman"/>
                <w:b/>
                <w:sz w:val="18"/>
                <w:szCs w:val="18"/>
              </w:rPr>
              <w:t>.</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И дано ей не убивать их, а только мучить пять месяцев; и мучение от нее подобно мучению от скорпиона, когда ужалит человека. В те дни люди будут искать смерти, но не найдут ее; пожелают умереть, но смерть убежит от них. По виду своему саранча была подобна коням, приготовленным на войну; и на головах у ней как бы венцы, похожие на золотые, лица же ее - как лица человеческие;</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и волосы у ней - как волосы у женщин, а зубы у ней были, как у львов. На ней были брони, как бы брони железные, а шум от крыльев ее - как стук от колесниц, когда множество коней бежит на войну;</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sz w:val="18"/>
                <w:szCs w:val="18"/>
              </w:rPr>
              <w:t xml:space="preserve"> у ней были хвосты, как у скорпионов, и в хвостах ее были </w:t>
            </w:r>
            <w:r w:rsidRPr="0076365E">
              <w:rPr>
                <w:rFonts w:ascii="Times New Roman" w:hAnsi="Times New Roman" w:cs="Times New Roman"/>
                <w:b/>
                <w:sz w:val="18"/>
                <w:szCs w:val="18"/>
              </w:rPr>
              <w:lastRenderedPageBreak/>
              <w:t>жала; власть же ее была - вредить людям пять месяцев. Царем над собою она имела ангела бездны; имя ему по-еврейски Аваддон, а по-гречески Аполлион</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417" w:type="dxa"/>
          </w:tcPr>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sz w:val="20"/>
                <w:szCs w:val="20"/>
              </w:rPr>
              <w:lastRenderedPageBreak/>
              <w:t>Отк.9:13-19: «</w:t>
            </w:r>
            <w:r w:rsidRPr="0076365E">
              <w:rPr>
                <w:rFonts w:ascii="Times New Roman" w:hAnsi="Times New Roman" w:cs="Times New Roman"/>
                <w:b/>
                <w:sz w:val="18"/>
                <w:szCs w:val="18"/>
              </w:rPr>
              <w:t>Шестой Ангел вострубил, и я услышал один голос от четырех рогов золотого жертвенника, стоящего пред Богом,</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говоривший шестому Ангелу, имевшему трубу: </w:t>
            </w:r>
            <w:r w:rsidRPr="0076365E">
              <w:rPr>
                <w:rFonts w:ascii="Times New Roman" w:hAnsi="Times New Roman" w:cs="Times New Roman"/>
                <w:b/>
                <w:color w:val="002060"/>
                <w:sz w:val="18"/>
                <w:szCs w:val="18"/>
                <w:u w:val="single"/>
              </w:rPr>
              <w:t>освободи четырех Ангелов, связанных при великой реке Евфрате</w:t>
            </w:r>
            <w:r w:rsidRPr="0076365E">
              <w:rPr>
                <w:rFonts w:ascii="Times New Roman" w:hAnsi="Times New Roman" w:cs="Times New Roman"/>
                <w:b/>
                <w:color w:val="FF0000"/>
                <w:sz w:val="18"/>
                <w:szCs w:val="18"/>
              </w:rPr>
              <w:t xml:space="preserve">. </w:t>
            </w:r>
            <w:r w:rsidRPr="0076365E">
              <w:rPr>
                <w:rFonts w:ascii="Times New Roman" w:hAnsi="Times New Roman" w:cs="Times New Roman"/>
                <w:b/>
                <w:sz w:val="18"/>
                <w:szCs w:val="18"/>
              </w:rPr>
              <w:t xml:space="preserve">И освобождены были четыре Ангела, приготовленные на час и день, и месяц и год, для того, чтобы </w:t>
            </w:r>
            <w:r w:rsidRPr="0076365E">
              <w:rPr>
                <w:rFonts w:ascii="Times New Roman" w:hAnsi="Times New Roman" w:cs="Times New Roman"/>
                <w:b/>
                <w:sz w:val="18"/>
                <w:szCs w:val="18"/>
                <w:u w:val="single"/>
              </w:rPr>
              <w:t>умертвить третью часть людей</w:t>
            </w:r>
            <w:r w:rsidRPr="0076365E">
              <w:rPr>
                <w:rFonts w:ascii="Times New Roman" w:hAnsi="Times New Roman" w:cs="Times New Roman"/>
                <w:b/>
                <w:sz w:val="18"/>
                <w:szCs w:val="18"/>
              </w:rPr>
              <w:t>. Число конного войска было две тьмы тем</w:t>
            </w:r>
            <w:r w:rsidRPr="0076365E">
              <w:rPr>
                <w:rFonts w:ascii="Times New Roman" w:hAnsi="Times New Roman" w:cs="Times New Roman"/>
                <w:b/>
                <w:color w:val="FF0000"/>
                <w:sz w:val="18"/>
                <w:szCs w:val="18"/>
              </w:rPr>
              <w:t xml:space="preserve">; </w:t>
            </w:r>
            <w:r w:rsidRPr="0076365E">
              <w:rPr>
                <w:rFonts w:ascii="Times New Roman" w:hAnsi="Times New Roman" w:cs="Times New Roman"/>
                <w:b/>
                <w:sz w:val="18"/>
                <w:szCs w:val="18"/>
              </w:rPr>
              <w:t xml:space="preserve">и я слышал число его. Так видел я в видении коней </w:t>
            </w:r>
            <w:r w:rsidRPr="0076365E">
              <w:rPr>
                <w:rFonts w:ascii="Times New Roman" w:hAnsi="Times New Roman" w:cs="Times New Roman"/>
                <w:b/>
                <w:sz w:val="18"/>
                <w:szCs w:val="18"/>
              </w:rPr>
              <w:lastRenderedPageBreak/>
              <w:t>и на них всадников, которые имели на себе брони огненные, гиацинтовые и серные; головы у коней - как головы у львов, и изо рта их выходил огонь, дым и сера. От этих трех язв, от огня, дыма и серы, выходящих изо рта их, умерла третья часть людей; ибо сила коней заключалась во рту их и в хвостах их; а хвосты их были подобны змеям, и имели головы, и ими они вредили</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 xml:space="preserve">Отк.11:13: «И </w:t>
            </w:r>
            <w:r w:rsidRPr="0076365E">
              <w:rPr>
                <w:rFonts w:ascii="Times New Roman" w:hAnsi="Times New Roman" w:cs="Times New Roman"/>
                <w:b/>
                <w:i/>
                <w:color w:val="FF0000"/>
                <w:sz w:val="20"/>
                <w:szCs w:val="20"/>
                <w:u w:val="single"/>
              </w:rPr>
              <w:t>в тот же час произошло великое землетрясение</w:t>
            </w:r>
            <w:r w:rsidRPr="0076365E">
              <w:rPr>
                <w:rFonts w:ascii="Times New Roman" w:hAnsi="Times New Roman" w:cs="Times New Roman"/>
                <w:color w:val="FF0000"/>
                <w:sz w:val="20"/>
                <w:szCs w:val="20"/>
              </w:rPr>
              <w:t xml:space="preserve"> </w:t>
            </w:r>
            <w:r w:rsidRPr="0076365E">
              <w:rPr>
                <w:rFonts w:ascii="Times New Roman" w:hAnsi="Times New Roman" w:cs="Times New Roman"/>
                <w:sz w:val="20"/>
                <w:szCs w:val="20"/>
              </w:rPr>
              <w:t>…»</w:t>
            </w:r>
          </w:p>
        </w:tc>
        <w:tc>
          <w:tcPr>
            <w:tcW w:w="2671" w:type="dxa"/>
          </w:tcPr>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sz w:val="20"/>
                <w:szCs w:val="20"/>
              </w:rPr>
              <w:lastRenderedPageBreak/>
              <w:t>Отк.11:15-19: «</w:t>
            </w:r>
            <w:r w:rsidRPr="0076365E">
              <w:rPr>
                <w:rFonts w:ascii="Times New Roman" w:hAnsi="Times New Roman" w:cs="Times New Roman"/>
                <w:b/>
                <w:sz w:val="18"/>
                <w:szCs w:val="18"/>
              </w:rPr>
              <w:t xml:space="preserve">И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седьмой Ангел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вострубил,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раздались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на небе громкие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голоса, говорящие: </w:t>
            </w:r>
          </w:p>
          <w:p w:rsidR="0076365E" w:rsidRPr="0076365E" w:rsidRDefault="0076365E" w:rsidP="00A82BE1">
            <w:pPr>
              <w:jc w:val="both"/>
              <w:rPr>
                <w:rFonts w:ascii="Times New Roman" w:hAnsi="Times New Roman" w:cs="Times New Roman"/>
                <w:b/>
                <w:i/>
                <w:color w:val="002060"/>
                <w:sz w:val="18"/>
                <w:szCs w:val="18"/>
              </w:rPr>
            </w:pPr>
            <w:r w:rsidRPr="0076365E">
              <w:rPr>
                <w:rFonts w:ascii="Times New Roman" w:hAnsi="Times New Roman" w:cs="Times New Roman"/>
                <w:b/>
                <w:i/>
                <w:color w:val="002060"/>
                <w:sz w:val="18"/>
                <w:szCs w:val="18"/>
              </w:rPr>
              <w:t xml:space="preserve">царство мира </w:t>
            </w:r>
          </w:p>
          <w:p w:rsidR="0076365E" w:rsidRPr="0076365E" w:rsidRDefault="0076365E" w:rsidP="00A82BE1">
            <w:pPr>
              <w:jc w:val="both"/>
              <w:rPr>
                <w:rFonts w:ascii="Times New Roman" w:hAnsi="Times New Roman" w:cs="Times New Roman"/>
                <w:b/>
                <w:i/>
                <w:color w:val="002060"/>
                <w:sz w:val="18"/>
                <w:szCs w:val="18"/>
              </w:rPr>
            </w:pPr>
            <w:r w:rsidRPr="0076365E">
              <w:rPr>
                <w:rFonts w:ascii="Times New Roman" w:hAnsi="Times New Roman" w:cs="Times New Roman"/>
                <w:b/>
                <w:i/>
                <w:color w:val="002060"/>
                <w:sz w:val="18"/>
                <w:szCs w:val="18"/>
              </w:rPr>
              <w:t>соделалось царством</w:t>
            </w:r>
          </w:p>
          <w:p w:rsidR="0076365E" w:rsidRPr="0076365E" w:rsidRDefault="0076365E" w:rsidP="00A82BE1">
            <w:pPr>
              <w:jc w:val="both"/>
              <w:rPr>
                <w:rFonts w:ascii="Times New Roman" w:hAnsi="Times New Roman" w:cs="Times New Roman"/>
                <w:b/>
                <w:i/>
                <w:color w:val="002060"/>
                <w:sz w:val="18"/>
                <w:szCs w:val="18"/>
              </w:rPr>
            </w:pPr>
            <w:r w:rsidRPr="0076365E">
              <w:rPr>
                <w:rFonts w:ascii="Times New Roman" w:hAnsi="Times New Roman" w:cs="Times New Roman"/>
                <w:b/>
                <w:i/>
                <w:color w:val="002060"/>
                <w:sz w:val="18"/>
                <w:szCs w:val="18"/>
              </w:rPr>
              <w:t xml:space="preserve"> Господа нашего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i/>
                <w:color w:val="002060"/>
                <w:sz w:val="18"/>
                <w:szCs w:val="18"/>
              </w:rPr>
              <w:t>и Христа Его</w:t>
            </w:r>
            <w:r w:rsidRPr="0076365E">
              <w:rPr>
                <w:rFonts w:ascii="Times New Roman" w:hAnsi="Times New Roman" w:cs="Times New Roman"/>
                <w:b/>
                <w:i/>
                <w:sz w:val="18"/>
                <w:szCs w:val="18"/>
              </w:rPr>
              <w:t>,</w:t>
            </w:r>
            <w:r w:rsidRPr="0076365E">
              <w:rPr>
                <w:rFonts w:ascii="Times New Roman" w:hAnsi="Times New Roman" w:cs="Times New Roman"/>
                <w:b/>
                <w:sz w:val="18"/>
                <w:szCs w:val="18"/>
              </w:rPr>
              <w:t xml:space="preserve">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и будет царствовать</w:t>
            </w:r>
          </w:p>
          <w:p w:rsidR="0076365E" w:rsidRPr="0076365E" w:rsidRDefault="0076365E" w:rsidP="00A82BE1">
            <w:pPr>
              <w:jc w:val="both"/>
              <w:rPr>
                <w:rFonts w:ascii="Times New Roman" w:hAnsi="Times New Roman" w:cs="Times New Roman"/>
                <w:b/>
                <w:color w:val="FF0000"/>
                <w:sz w:val="18"/>
                <w:szCs w:val="18"/>
              </w:rPr>
            </w:pPr>
            <w:r w:rsidRPr="0076365E">
              <w:rPr>
                <w:rFonts w:ascii="Times New Roman" w:hAnsi="Times New Roman" w:cs="Times New Roman"/>
                <w:b/>
                <w:sz w:val="18"/>
                <w:szCs w:val="18"/>
              </w:rPr>
              <w:t xml:space="preserve"> во веки веков</w:t>
            </w:r>
            <w:r w:rsidRPr="0076365E">
              <w:rPr>
                <w:rFonts w:ascii="Times New Roman" w:hAnsi="Times New Roman" w:cs="Times New Roman"/>
                <w:b/>
                <w:color w:val="FF0000"/>
                <w:sz w:val="18"/>
                <w:szCs w:val="18"/>
              </w:rPr>
              <w:t xml:space="preserve">.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двадцать четыре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старца, сидящие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пред Богом на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престолах своих,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пали на лица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свои и поклонились Богу, говоря: благодарим Тебя, Господи Боже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Вседержитель,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Который еси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был и грядешь,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что ты приял силу Твою великую и воцарился.</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И рассвирепели</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язычники</w:t>
            </w:r>
            <w:r w:rsidRPr="0076365E">
              <w:rPr>
                <w:rFonts w:ascii="Times New Roman" w:hAnsi="Times New Roman" w:cs="Times New Roman"/>
                <w:b/>
                <w:sz w:val="18"/>
                <w:szCs w:val="18"/>
                <w:u w:val="single"/>
              </w:rPr>
              <w:t xml:space="preserve">; </w:t>
            </w:r>
            <w:r w:rsidRPr="0076365E">
              <w:rPr>
                <w:rFonts w:ascii="Times New Roman" w:hAnsi="Times New Roman" w:cs="Times New Roman"/>
                <w:b/>
                <w:sz w:val="18"/>
                <w:szCs w:val="18"/>
              </w:rPr>
              <w:t xml:space="preserve">и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пришел гнев Твой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время судить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мертвых и дать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возмездие рабам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Твоим,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пророкам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святым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боящимся имени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Твоего, малым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великим,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и погубить</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губивших землю.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отверзся храм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Божий на небе,</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и явился ковчег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lastRenderedPageBreak/>
              <w:t xml:space="preserve">завета Его в храме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sz w:val="18"/>
                <w:szCs w:val="18"/>
              </w:rPr>
              <w:t>Его</w:t>
            </w:r>
            <w:r w:rsidRPr="0076365E">
              <w:rPr>
                <w:rFonts w:ascii="Times New Roman" w:hAnsi="Times New Roman" w:cs="Times New Roman"/>
                <w:b/>
                <w:color w:val="FF0000"/>
                <w:sz w:val="18"/>
                <w:szCs w:val="18"/>
              </w:rPr>
              <w:t xml:space="preserve">; </w:t>
            </w:r>
            <w:r w:rsidRPr="0076365E">
              <w:rPr>
                <w:rFonts w:ascii="Times New Roman" w:hAnsi="Times New Roman" w:cs="Times New Roman"/>
                <w:b/>
                <w:i/>
                <w:color w:val="FF0000"/>
                <w:sz w:val="18"/>
                <w:szCs w:val="18"/>
              </w:rPr>
              <w:t xml:space="preserve">и произошли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молнии и голоса,</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 и громы и </w:t>
            </w:r>
          </w:p>
          <w:p w:rsidR="0076365E" w:rsidRPr="0076365E" w:rsidRDefault="0076365E" w:rsidP="00A82BE1">
            <w:pPr>
              <w:jc w:val="both"/>
              <w:rPr>
                <w:rFonts w:ascii="Times New Roman" w:hAnsi="Times New Roman" w:cs="Times New Roman"/>
                <w:b/>
                <w:i/>
                <w:color w:val="FF0000"/>
                <w:sz w:val="18"/>
                <w:szCs w:val="18"/>
                <w:u w:val="single"/>
              </w:rPr>
            </w:pPr>
            <w:r w:rsidRPr="0076365E">
              <w:rPr>
                <w:rFonts w:ascii="Times New Roman" w:hAnsi="Times New Roman" w:cs="Times New Roman"/>
                <w:b/>
                <w:i/>
                <w:color w:val="FF0000"/>
                <w:sz w:val="18"/>
                <w:szCs w:val="18"/>
                <w:u w:val="single"/>
              </w:rPr>
              <w:t>землетрясение</w:t>
            </w:r>
          </w:p>
          <w:p w:rsidR="0076365E" w:rsidRPr="0076365E" w:rsidRDefault="0076365E" w:rsidP="00A82BE1">
            <w:pPr>
              <w:jc w:val="both"/>
              <w:rPr>
                <w:rFonts w:ascii="Times New Roman" w:hAnsi="Times New Roman" w:cs="Times New Roman"/>
                <w:sz w:val="20"/>
                <w:szCs w:val="20"/>
                <w:u w:val="single"/>
              </w:rPr>
            </w:pPr>
            <w:r w:rsidRPr="0076365E">
              <w:rPr>
                <w:rFonts w:ascii="Times New Roman" w:hAnsi="Times New Roman" w:cs="Times New Roman"/>
                <w:b/>
                <w:i/>
                <w:color w:val="FF0000"/>
                <w:sz w:val="18"/>
                <w:szCs w:val="18"/>
                <w:u w:val="single"/>
              </w:rPr>
              <w:t xml:space="preserve"> и великий град</w:t>
            </w:r>
            <w:r w:rsidRPr="0076365E">
              <w:rPr>
                <w:rFonts w:ascii="Times New Roman" w:hAnsi="Times New Roman" w:cs="Times New Roman"/>
                <w:sz w:val="20"/>
                <w:szCs w:val="20"/>
                <w:u w:val="single"/>
              </w:rPr>
              <w:t>».</w:t>
            </w:r>
          </w:p>
          <w:p w:rsidR="0076365E" w:rsidRPr="0076365E" w:rsidRDefault="0076365E" w:rsidP="00A82BE1">
            <w:pPr>
              <w:jc w:val="both"/>
              <w:rPr>
                <w:rFonts w:ascii="Times New Roman" w:hAnsi="Times New Roman" w:cs="Times New Roman"/>
                <w:sz w:val="20"/>
                <w:szCs w:val="20"/>
                <w:u w:val="single"/>
              </w:rPr>
            </w:pPr>
          </w:p>
          <w:p w:rsidR="0076365E" w:rsidRPr="0076365E" w:rsidRDefault="0076365E" w:rsidP="00A82BE1">
            <w:pPr>
              <w:jc w:val="both"/>
              <w:rPr>
                <w:rFonts w:ascii="Times New Roman" w:hAnsi="Times New Roman" w:cs="Times New Roman"/>
                <w:b/>
                <w:sz w:val="20"/>
                <w:szCs w:val="20"/>
              </w:rPr>
            </w:pPr>
            <w:r w:rsidRPr="0076365E">
              <w:rPr>
                <w:rFonts w:ascii="Times New Roman" w:hAnsi="Times New Roman" w:cs="Times New Roman"/>
                <w:sz w:val="20"/>
                <w:szCs w:val="20"/>
                <w:u w:val="single"/>
              </w:rPr>
              <w:t>Отк.10:7:</w:t>
            </w:r>
            <w:r w:rsidRPr="0076365E">
              <w:rPr>
                <w:rFonts w:ascii="Times New Roman" w:hAnsi="Times New Roman" w:cs="Times New Roman"/>
                <w:sz w:val="20"/>
                <w:szCs w:val="20"/>
              </w:rPr>
              <w:t xml:space="preserve"> «</w:t>
            </w:r>
            <w:r w:rsidRPr="0076365E">
              <w:rPr>
                <w:rFonts w:ascii="Times New Roman" w:hAnsi="Times New Roman" w:cs="Times New Roman"/>
                <w:b/>
                <w:sz w:val="20"/>
                <w:szCs w:val="20"/>
              </w:rPr>
              <w:t xml:space="preserve">Но в те дни, когда возгласит </w:t>
            </w:r>
          </w:p>
          <w:p w:rsidR="0076365E" w:rsidRPr="0076365E" w:rsidRDefault="0076365E" w:rsidP="00A82BE1">
            <w:pPr>
              <w:jc w:val="both"/>
              <w:rPr>
                <w:rFonts w:ascii="Times New Roman" w:hAnsi="Times New Roman" w:cs="Times New Roman"/>
                <w:b/>
                <w:sz w:val="20"/>
                <w:szCs w:val="20"/>
              </w:rPr>
            </w:pPr>
            <w:r w:rsidRPr="0076365E">
              <w:rPr>
                <w:rFonts w:ascii="Times New Roman" w:hAnsi="Times New Roman" w:cs="Times New Roman"/>
                <w:b/>
                <w:sz w:val="20"/>
                <w:szCs w:val="20"/>
              </w:rPr>
              <w:t xml:space="preserve">седьмой </w:t>
            </w:r>
          </w:p>
          <w:p w:rsidR="0076365E" w:rsidRPr="0076365E" w:rsidRDefault="0076365E" w:rsidP="00A82BE1">
            <w:pPr>
              <w:jc w:val="both"/>
              <w:rPr>
                <w:rFonts w:ascii="Times New Roman" w:hAnsi="Times New Roman" w:cs="Times New Roman"/>
                <w:b/>
                <w:sz w:val="20"/>
                <w:szCs w:val="20"/>
              </w:rPr>
            </w:pPr>
            <w:r w:rsidRPr="0076365E">
              <w:rPr>
                <w:rFonts w:ascii="Times New Roman" w:hAnsi="Times New Roman" w:cs="Times New Roman"/>
                <w:b/>
                <w:sz w:val="20"/>
                <w:szCs w:val="20"/>
              </w:rPr>
              <w:t xml:space="preserve">Ангел, когда он </w:t>
            </w:r>
          </w:p>
          <w:p w:rsidR="0076365E" w:rsidRPr="0076365E" w:rsidRDefault="0076365E" w:rsidP="00A82BE1">
            <w:pPr>
              <w:jc w:val="both"/>
              <w:rPr>
                <w:rFonts w:ascii="Times New Roman" w:hAnsi="Times New Roman" w:cs="Times New Roman"/>
                <w:b/>
                <w:sz w:val="20"/>
                <w:szCs w:val="20"/>
              </w:rPr>
            </w:pPr>
            <w:r w:rsidRPr="0076365E">
              <w:rPr>
                <w:rFonts w:ascii="Times New Roman" w:hAnsi="Times New Roman" w:cs="Times New Roman"/>
                <w:b/>
                <w:sz w:val="20"/>
                <w:szCs w:val="20"/>
              </w:rPr>
              <w:t xml:space="preserve">вострубит, </w:t>
            </w:r>
          </w:p>
          <w:p w:rsidR="0076365E" w:rsidRPr="0076365E" w:rsidRDefault="0076365E" w:rsidP="00A82BE1">
            <w:pPr>
              <w:jc w:val="both"/>
              <w:rPr>
                <w:rFonts w:ascii="Times New Roman" w:hAnsi="Times New Roman" w:cs="Times New Roman"/>
                <w:b/>
                <w:i/>
                <w:color w:val="002060"/>
                <w:sz w:val="20"/>
                <w:szCs w:val="20"/>
              </w:rPr>
            </w:pPr>
            <w:r w:rsidRPr="0076365E">
              <w:rPr>
                <w:rFonts w:ascii="Times New Roman" w:hAnsi="Times New Roman" w:cs="Times New Roman"/>
                <w:b/>
                <w:i/>
                <w:color w:val="002060"/>
                <w:sz w:val="20"/>
                <w:szCs w:val="20"/>
              </w:rPr>
              <w:t xml:space="preserve">совершится тайна </w:t>
            </w:r>
          </w:p>
          <w:p w:rsidR="0076365E" w:rsidRPr="0076365E" w:rsidRDefault="0076365E" w:rsidP="00A82BE1">
            <w:pPr>
              <w:jc w:val="both"/>
              <w:rPr>
                <w:rFonts w:ascii="Times New Roman" w:hAnsi="Times New Roman" w:cs="Times New Roman"/>
                <w:b/>
                <w:i/>
                <w:color w:val="002060"/>
                <w:sz w:val="20"/>
                <w:szCs w:val="20"/>
              </w:rPr>
            </w:pPr>
            <w:r w:rsidRPr="0076365E">
              <w:rPr>
                <w:rFonts w:ascii="Times New Roman" w:hAnsi="Times New Roman" w:cs="Times New Roman"/>
                <w:b/>
                <w:i/>
                <w:color w:val="002060"/>
                <w:sz w:val="20"/>
                <w:szCs w:val="20"/>
              </w:rPr>
              <w:t>Божия, как</w:t>
            </w:r>
          </w:p>
          <w:p w:rsidR="0076365E" w:rsidRPr="0076365E" w:rsidRDefault="0076365E" w:rsidP="00A82BE1">
            <w:pPr>
              <w:jc w:val="both"/>
              <w:rPr>
                <w:rFonts w:ascii="Times New Roman" w:hAnsi="Times New Roman" w:cs="Times New Roman"/>
                <w:b/>
                <w:i/>
                <w:color w:val="002060"/>
                <w:sz w:val="20"/>
                <w:szCs w:val="20"/>
              </w:rPr>
            </w:pPr>
            <w:r w:rsidRPr="0076365E">
              <w:rPr>
                <w:rFonts w:ascii="Times New Roman" w:hAnsi="Times New Roman" w:cs="Times New Roman"/>
                <w:b/>
                <w:i/>
                <w:color w:val="002060"/>
                <w:sz w:val="20"/>
                <w:szCs w:val="20"/>
              </w:rPr>
              <w:t xml:space="preserve"> Он благовествовал</w:t>
            </w:r>
          </w:p>
          <w:p w:rsidR="0076365E" w:rsidRPr="0076365E" w:rsidRDefault="0076365E" w:rsidP="00A82BE1">
            <w:pPr>
              <w:jc w:val="both"/>
              <w:rPr>
                <w:rFonts w:ascii="Times New Roman" w:hAnsi="Times New Roman" w:cs="Times New Roman"/>
                <w:b/>
                <w:i/>
                <w:color w:val="002060"/>
                <w:sz w:val="20"/>
                <w:szCs w:val="20"/>
              </w:rPr>
            </w:pPr>
            <w:r w:rsidRPr="0076365E">
              <w:rPr>
                <w:rFonts w:ascii="Times New Roman" w:hAnsi="Times New Roman" w:cs="Times New Roman"/>
                <w:b/>
                <w:i/>
                <w:color w:val="002060"/>
                <w:sz w:val="20"/>
                <w:szCs w:val="20"/>
              </w:rPr>
              <w:t xml:space="preserve"> рабам Своим</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i/>
                <w:color w:val="002060"/>
                <w:sz w:val="20"/>
                <w:szCs w:val="20"/>
              </w:rPr>
              <w:t xml:space="preserve"> пророкам</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r>
      <w:tr w:rsidR="0076365E" w:rsidRPr="0076365E" w:rsidTr="0076365E">
        <w:tc>
          <w:tcPr>
            <w:tcW w:w="993"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lastRenderedPageBreak/>
              <w:t>Чаши</w:t>
            </w:r>
          </w:p>
        </w:tc>
        <w:tc>
          <w:tcPr>
            <w:tcW w:w="1418"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Отк.16:2: «</w:t>
            </w:r>
            <w:r w:rsidRPr="0076365E">
              <w:rPr>
                <w:rFonts w:ascii="Times New Roman" w:hAnsi="Times New Roman" w:cs="Times New Roman"/>
                <w:b/>
                <w:sz w:val="18"/>
                <w:szCs w:val="18"/>
              </w:rPr>
              <w:t>Пошел первый Ангел и вылил чашу свою на землю: и сделались жестокие и отвратительные гнойные раны на людях, имеющих начертание зверя и поклоняющихся образу его</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 xml:space="preserve"> </w:t>
            </w:r>
          </w:p>
        </w:tc>
        <w:tc>
          <w:tcPr>
            <w:tcW w:w="1417"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Отк.16:3: «</w:t>
            </w:r>
            <w:r w:rsidRPr="0076365E">
              <w:rPr>
                <w:rFonts w:ascii="Times New Roman" w:hAnsi="Times New Roman" w:cs="Times New Roman"/>
                <w:b/>
                <w:sz w:val="18"/>
                <w:szCs w:val="18"/>
              </w:rPr>
              <w:t xml:space="preserve">Второй </w:t>
            </w:r>
            <w:r w:rsidRPr="0076365E">
              <w:rPr>
                <w:rFonts w:ascii="Times New Roman" w:hAnsi="Times New Roman" w:cs="Times New Roman"/>
                <w:b/>
                <w:sz w:val="18"/>
                <w:szCs w:val="18"/>
                <w:highlight w:val="green"/>
              </w:rPr>
              <w:t xml:space="preserve">Ангел </w:t>
            </w:r>
            <w:r w:rsidRPr="0076365E">
              <w:rPr>
                <w:rFonts w:cs="Times New Roman"/>
                <w:b/>
                <w:sz w:val="20"/>
                <w:szCs w:val="18"/>
                <w:highlight w:val="green"/>
              </w:rPr>
              <w:t>вылил чашу свою в море: и сделалась кровь, как бы мертвеца, и все одушевленное умерло в море</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276"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Отк.16:4: «</w:t>
            </w:r>
            <w:r w:rsidRPr="0076365E">
              <w:rPr>
                <w:rFonts w:ascii="Academy Italic" w:hAnsi="Academy Italic" w:cs="Times New Roman"/>
                <w:b/>
                <w:sz w:val="18"/>
                <w:szCs w:val="18"/>
              </w:rPr>
              <w:t>Третий Ангел вылил чашу свою в реки и источники вод: и сделалась кровь</w:t>
            </w:r>
            <w:r w:rsidRPr="0076365E">
              <w:rPr>
                <w:rFonts w:ascii="Times New Roman" w:hAnsi="Times New Roman" w:cs="Times New Roman"/>
                <w:sz w:val="20"/>
                <w:szCs w:val="20"/>
              </w:rPr>
              <w:t>»</w:t>
            </w:r>
          </w:p>
        </w:tc>
        <w:tc>
          <w:tcPr>
            <w:tcW w:w="1276"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Отк.16:8,9: «</w:t>
            </w:r>
            <w:r w:rsidRPr="0076365E">
              <w:rPr>
                <w:rFonts w:ascii="Times New Roman" w:hAnsi="Times New Roman" w:cs="Times New Roman"/>
                <w:b/>
                <w:sz w:val="18"/>
                <w:szCs w:val="18"/>
              </w:rPr>
              <w:t xml:space="preserve">Четвертый </w:t>
            </w:r>
            <w:r w:rsidRPr="0076365E">
              <w:rPr>
                <w:rFonts w:ascii="Times New Roman" w:hAnsi="Times New Roman" w:cs="Times New Roman"/>
                <w:b/>
                <w:sz w:val="18"/>
                <w:szCs w:val="18"/>
                <w:highlight w:val="yellow"/>
              </w:rPr>
              <w:t xml:space="preserve">Ангел </w:t>
            </w:r>
            <w:r w:rsidRPr="0076365E">
              <w:rPr>
                <w:rFonts w:ascii="Academy" w:hAnsi="Academy" w:cs="Times New Roman"/>
                <w:b/>
                <w:sz w:val="20"/>
                <w:szCs w:val="20"/>
                <w:highlight w:val="yellow"/>
              </w:rPr>
              <w:t>вылил чашу свою на солнце: и дано было ему жечь людей огнем. И жег людей сильный зной</w:t>
            </w:r>
            <w:r w:rsidRPr="0076365E">
              <w:rPr>
                <w:rFonts w:ascii="Times New Roman" w:hAnsi="Times New Roman" w:cs="Times New Roman"/>
                <w:b/>
                <w:sz w:val="18"/>
                <w:szCs w:val="18"/>
              </w:rPr>
              <w:t>, и они хулили имя Бога, имеющего власть над сими язвами, и не вразумились, чтобы воздать Ему славу</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276"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Отк.16:10,11: «</w:t>
            </w:r>
            <w:r w:rsidRPr="0076365E">
              <w:rPr>
                <w:rFonts w:ascii="Times New Roman" w:hAnsi="Times New Roman" w:cs="Times New Roman"/>
                <w:b/>
                <w:sz w:val="18"/>
                <w:szCs w:val="18"/>
              </w:rPr>
              <w:t xml:space="preserve">Пятый Ангел вылил чашу свою </w:t>
            </w:r>
            <w:r w:rsidRPr="0076365E">
              <w:rPr>
                <w:rFonts w:ascii="Times New Roman" w:hAnsi="Times New Roman" w:cs="Times New Roman"/>
                <w:b/>
                <w:sz w:val="18"/>
                <w:szCs w:val="18"/>
                <w:u w:val="single"/>
              </w:rPr>
              <w:t>на престол зверя: и сделалось царство его мрачно, и они кусали языки свои от страдания, и хулили Бога небесного от страданий своих и язв своих</w:t>
            </w:r>
            <w:r w:rsidRPr="0076365E">
              <w:rPr>
                <w:rFonts w:ascii="Times New Roman" w:hAnsi="Times New Roman" w:cs="Times New Roman"/>
                <w:b/>
                <w:sz w:val="18"/>
                <w:szCs w:val="18"/>
              </w:rPr>
              <w:t>; и не раскаялись в делах своих</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417" w:type="dxa"/>
          </w:tcPr>
          <w:p w:rsidR="0076365E" w:rsidRPr="0076365E" w:rsidRDefault="0076365E" w:rsidP="00A82BE1">
            <w:pPr>
              <w:jc w:val="both"/>
              <w:rPr>
                <w:rFonts w:ascii="Times New Roman" w:hAnsi="Times New Roman" w:cs="Times New Roman"/>
                <w:b/>
                <w:color w:val="FF0000"/>
                <w:sz w:val="18"/>
                <w:szCs w:val="18"/>
              </w:rPr>
            </w:pPr>
            <w:r w:rsidRPr="0076365E">
              <w:rPr>
                <w:rFonts w:ascii="Times New Roman" w:hAnsi="Times New Roman" w:cs="Times New Roman"/>
                <w:sz w:val="18"/>
                <w:szCs w:val="18"/>
              </w:rPr>
              <w:t>Отк.16:12-16</w:t>
            </w:r>
            <w:r w:rsidRPr="0076365E">
              <w:rPr>
                <w:rFonts w:ascii="Times New Roman" w:hAnsi="Times New Roman" w:cs="Times New Roman"/>
                <w:b/>
                <w:sz w:val="18"/>
                <w:szCs w:val="18"/>
              </w:rPr>
              <w:t xml:space="preserve">: «Шестой Ангел </w:t>
            </w:r>
            <w:r w:rsidRPr="0076365E">
              <w:rPr>
                <w:rFonts w:ascii="Times New Roman" w:hAnsi="Times New Roman" w:cs="Times New Roman"/>
                <w:b/>
                <w:color w:val="002060"/>
                <w:sz w:val="18"/>
                <w:szCs w:val="18"/>
                <w:u w:val="single"/>
              </w:rPr>
              <w:t>вылил чашу свою в великую реку Евфрат: и высохла в ней вода, чтобы готов был путь царям от восхода солнечного</w:t>
            </w:r>
            <w:r w:rsidRPr="0076365E">
              <w:rPr>
                <w:rFonts w:ascii="Times New Roman" w:hAnsi="Times New Roman" w:cs="Times New Roman"/>
                <w:b/>
                <w:color w:val="002060"/>
                <w:sz w:val="18"/>
                <w:szCs w:val="18"/>
              </w:rPr>
              <w:t>.</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color w:val="FF0000"/>
                <w:sz w:val="18"/>
                <w:szCs w:val="18"/>
              </w:rPr>
              <w:t xml:space="preserve"> </w:t>
            </w:r>
            <w:r w:rsidRPr="0076365E">
              <w:rPr>
                <w:rFonts w:ascii="Times New Roman" w:hAnsi="Times New Roman" w:cs="Times New Roman"/>
                <w:b/>
                <w:sz w:val="18"/>
                <w:szCs w:val="18"/>
              </w:rPr>
              <w:t xml:space="preserve">И видел я выходящих из уст дракона и из уст зверя и из уст лжепророка трех духов нечистых, подобных жабам: это - бесовские духи, творящие знамения; они выходят к царям земли всей вселенной, </w:t>
            </w:r>
            <w:r w:rsidRPr="0076365E">
              <w:rPr>
                <w:rFonts w:ascii="Times New Roman" w:hAnsi="Times New Roman" w:cs="Times New Roman"/>
                <w:b/>
                <w:color w:val="002060"/>
                <w:sz w:val="18"/>
                <w:szCs w:val="18"/>
                <w:u w:val="single"/>
              </w:rPr>
              <w:t>чтобы собрать их на брань</w:t>
            </w:r>
            <w:r w:rsidRPr="0076365E">
              <w:rPr>
                <w:rFonts w:ascii="Times New Roman" w:hAnsi="Times New Roman" w:cs="Times New Roman"/>
                <w:b/>
                <w:color w:val="002060"/>
                <w:sz w:val="18"/>
                <w:szCs w:val="18"/>
              </w:rPr>
              <w:t xml:space="preserve"> </w:t>
            </w:r>
            <w:r w:rsidRPr="0076365E">
              <w:rPr>
                <w:rFonts w:ascii="Times New Roman" w:hAnsi="Times New Roman" w:cs="Times New Roman"/>
                <w:b/>
                <w:color w:val="FF0000"/>
                <w:sz w:val="18"/>
                <w:szCs w:val="18"/>
              </w:rPr>
              <w:t xml:space="preserve">в оный </w:t>
            </w:r>
            <w:r w:rsidRPr="0076365E">
              <w:rPr>
                <w:rFonts w:ascii="Times New Roman" w:hAnsi="Times New Roman" w:cs="Times New Roman"/>
                <w:b/>
                <w:color w:val="FF0000"/>
                <w:sz w:val="18"/>
                <w:szCs w:val="18"/>
                <w:u w:val="single"/>
              </w:rPr>
              <w:t>великий день Бога Вседержителя</w:t>
            </w:r>
            <w:r w:rsidRPr="0076365E">
              <w:rPr>
                <w:rFonts w:ascii="Times New Roman" w:hAnsi="Times New Roman" w:cs="Times New Roman"/>
                <w:b/>
                <w:color w:val="FF0000"/>
                <w:sz w:val="18"/>
                <w:szCs w:val="18"/>
              </w:rPr>
              <w:t xml:space="preserve">. </w:t>
            </w:r>
            <w:r w:rsidRPr="0076365E">
              <w:rPr>
                <w:rFonts w:ascii="Times New Roman" w:hAnsi="Times New Roman" w:cs="Times New Roman"/>
                <w:b/>
                <w:sz w:val="18"/>
                <w:szCs w:val="18"/>
              </w:rPr>
              <w:t>Се, иду как тать: блажен бодрствующий и хранящий одежду свою, чтобы не ходить ему нагим и чтобы не увидели срамоты его.</w:t>
            </w:r>
          </w:p>
          <w:p w:rsidR="0076365E" w:rsidRPr="0076365E" w:rsidRDefault="0076365E" w:rsidP="00A82BE1">
            <w:pPr>
              <w:jc w:val="both"/>
              <w:rPr>
                <w:rFonts w:ascii="Times New Roman" w:hAnsi="Times New Roman" w:cs="Times New Roman"/>
                <w:b/>
                <w:sz w:val="18"/>
                <w:szCs w:val="18"/>
                <w:u w:val="single"/>
              </w:rPr>
            </w:pPr>
            <w:r w:rsidRPr="0076365E">
              <w:rPr>
                <w:rFonts w:ascii="Times New Roman" w:hAnsi="Times New Roman" w:cs="Times New Roman"/>
                <w:b/>
                <w:sz w:val="18"/>
                <w:szCs w:val="18"/>
                <w:u w:val="single"/>
              </w:rPr>
              <w:t xml:space="preserve"> </w:t>
            </w:r>
            <w:r w:rsidRPr="0076365E">
              <w:rPr>
                <w:rFonts w:ascii="Times New Roman" w:hAnsi="Times New Roman" w:cs="Times New Roman"/>
                <w:b/>
                <w:color w:val="002060"/>
                <w:sz w:val="18"/>
                <w:szCs w:val="18"/>
                <w:u w:val="single"/>
              </w:rPr>
              <w:t>И он собрал их на место, называемое по-еврейски Армагеддон»</w:t>
            </w:r>
            <w:r w:rsidRPr="0076365E">
              <w:rPr>
                <w:rFonts w:ascii="Times New Roman" w:hAnsi="Times New Roman" w:cs="Times New Roman"/>
                <w:b/>
                <w:sz w:val="18"/>
                <w:szCs w:val="18"/>
                <w:u w:val="single"/>
              </w:rPr>
              <w:t>.</w:t>
            </w:r>
          </w:p>
          <w:p w:rsidR="0076365E" w:rsidRPr="0076365E" w:rsidRDefault="0076365E" w:rsidP="00A82BE1">
            <w:pPr>
              <w:jc w:val="both"/>
              <w:rPr>
                <w:rFonts w:ascii="Times New Roman" w:hAnsi="Times New Roman" w:cs="Times New Roman"/>
                <w:b/>
                <w:sz w:val="18"/>
                <w:szCs w:val="18"/>
              </w:rPr>
            </w:pPr>
          </w:p>
        </w:tc>
        <w:tc>
          <w:tcPr>
            <w:tcW w:w="2671" w:type="dxa"/>
          </w:tcPr>
          <w:p w:rsidR="0076365E" w:rsidRPr="0076365E" w:rsidRDefault="0076365E" w:rsidP="00A82BE1">
            <w:pPr>
              <w:jc w:val="both"/>
              <w:rPr>
                <w:rFonts w:ascii="Times New Roman" w:hAnsi="Times New Roman" w:cs="Times New Roman"/>
                <w:sz w:val="18"/>
                <w:szCs w:val="18"/>
              </w:rPr>
            </w:pPr>
            <w:r w:rsidRPr="0076365E">
              <w:rPr>
                <w:rFonts w:ascii="Times New Roman" w:hAnsi="Times New Roman" w:cs="Times New Roman"/>
                <w:sz w:val="18"/>
                <w:szCs w:val="18"/>
              </w:rPr>
              <w:t xml:space="preserve">Отк.16:17-21: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«Седьмой Ангел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вылил чашу свою</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на воздух: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из храма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небесного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от престола раздался</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громкий голос,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говорящий: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совершилось!</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sz w:val="18"/>
                <w:szCs w:val="18"/>
              </w:rPr>
              <w:t xml:space="preserve"> </w:t>
            </w:r>
            <w:r w:rsidRPr="0076365E">
              <w:rPr>
                <w:rFonts w:ascii="Times New Roman" w:hAnsi="Times New Roman" w:cs="Times New Roman"/>
                <w:b/>
                <w:i/>
                <w:color w:val="FF0000"/>
                <w:sz w:val="18"/>
                <w:szCs w:val="18"/>
              </w:rPr>
              <w:t>И произошли</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 молнии, громы </w:t>
            </w:r>
          </w:p>
          <w:p w:rsidR="0076365E" w:rsidRPr="0076365E" w:rsidRDefault="0076365E" w:rsidP="00A82BE1">
            <w:pPr>
              <w:jc w:val="both"/>
              <w:rPr>
                <w:rFonts w:ascii="Times New Roman" w:hAnsi="Times New Roman" w:cs="Times New Roman"/>
                <w:b/>
                <w:i/>
                <w:color w:val="FF0000"/>
                <w:sz w:val="18"/>
                <w:szCs w:val="18"/>
                <w:u w:val="single"/>
              </w:rPr>
            </w:pPr>
            <w:r w:rsidRPr="0076365E">
              <w:rPr>
                <w:rFonts w:ascii="Times New Roman" w:hAnsi="Times New Roman" w:cs="Times New Roman"/>
                <w:b/>
                <w:i/>
                <w:color w:val="FF0000"/>
                <w:sz w:val="18"/>
                <w:szCs w:val="18"/>
              </w:rPr>
              <w:t xml:space="preserve">и голоса, и </w:t>
            </w:r>
            <w:r w:rsidRPr="0076365E">
              <w:rPr>
                <w:rFonts w:ascii="Times New Roman" w:hAnsi="Times New Roman" w:cs="Times New Roman"/>
                <w:b/>
                <w:i/>
                <w:color w:val="FF0000"/>
                <w:sz w:val="18"/>
                <w:szCs w:val="18"/>
                <w:u w:val="single"/>
              </w:rPr>
              <w:t xml:space="preserve">сделалось </w:t>
            </w:r>
          </w:p>
          <w:p w:rsidR="0076365E" w:rsidRPr="0076365E" w:rsidRDefault="0076365E" w:rsidP="00A82BE1">
            <w:pPr>
              <w:jc w:val="both"/>
              <w:rPr>
                <w:rFonts w:ascii="Times New Roman" w:hAnsi="Times New Roman" w:cs="Times New Roman"/>
                <w:b/>
                <w:i/>
                <w:color w:val="FF0000"/>
                <w:sz w:val="18"/>
                <w:szCs w:val="18"/>
                <w:u w:val="single"/>
              </w:rPr>
            </w:pPr>
            <w:r w:rsidRPr="0076365E">
              <w:rPr>
                <w:rFonts w:ascii="Times New Roman" w:hAnsi="Times New Roman" w:cs="Times New Roman"/>
                <w:b/>
                <w:i/>
                <w:color w:val="FF0000"/>
                <w:sz w:val="18"/>
                <w:szCs w:val="18"/>
                <w:u w:val="single"/>
              </w:rPr>
              <w:t xml:space="preserve">великое </w:t>
            </w:r>
          </w:p>
          <w:p w:rsidR="0076365E" w:rsidRPr="0076365E" w:rsidRDefault="0076365E" w:rsidP="00A82BE1">
            <w:pPr>
              <w:jc w:val="both"/>
              <w:rPr>
                <w:rFonts w:ascii="Times New Roman" w:hAnsi="Times New Roman" w:cs="Times New Roman"/>
                <w:b/>
                <w:i/>
                <w:color w:val="FF0000"/>
                <w:sz w:val="18"/>
                <w:szCs w:val="18"/>
                <w:u w:val="single"/>
              </w:rPr>
            </w:pPr>
            <w:r w:rsidRPr="0076365E">
              <w:rPr>
                <w:rFonts w:ascii="Times New Roman" w:hAnsi="Times New Roman" w:cs="Times New Roman"/>
                <w:b/>
                <w:i/>
                <w:color w:val="FF0000"/>
                <w:sz w:val="18"/>
                <w:szCs w:val="18"/>
                <w:u w:val="single"/>
              </w:rPr>
              <w:t xml:space="preserve">землетрясение, </w:t>
            </w:r>
          </w:p>
          <w:p w:rsidR="0076365E" w:rsidRPr="0076365E" w:rsidRDefault="0076365E" w:rsidP="00A82BE1">
            <w:pPr>
              <w:jc w:val="both"/>
              <w:rPr>
                <w:rFonts w:ascii="Times New Roman" w:hAnsi="Times New Roman" w:cs="Times New Roman"/>
                <w:b/>
                <w:i/>
                <w:color w:val="FF0000"/>
                <w:sz w:val="18"/>
                <w:szCs w:val="18"/>
                <w:u w:val="single"/>
              </w:rPr>
            </w:pPr>
            <w:r w:rsidRPr="0076365E">
              <w:rPr>
                <w:rFonts w:ascii="Times New Roman" w:hAnsi="Times New Roman" w:cs="Times New Roman"/>
                <w:b/>
                <w:i/>
                <w:color w:val="FF0000"/>
                <w:sz w:val="18"/>
                <w:szCs w:val="18"/>
                <w:u w:val="single"/>
              </w:rPr>
              <w:t>какого не бывало</w:t>
            </w:r>
          </w:p>
          <w:p w:rsidR="0076365E" w:rsidRPr="0076365E" w:rsidRDefault="0076365E" w:rsidP="00A82BE1">
            <w:pPr>
              <w:jc w:val="both"/>
              <w:rPr>
                <w:rFonts w:ascii="Times New Roman" w:hAnsi="Times New Roman" w:cs="Times New Roman"/>
                <w:b/>
                <w:i/>
                <w:color w:val="FF0000"/>
                <w:sz w:val="18"/>
                <w:szCs w:val="18"/>
                <w:u w:val="single"/>
              </w:rPr>
            </w:pPr>
            <w:r w:rsidRPr="0076365E">
              <w:rPr>
                <w:rFonts w:ascii="Times New Roman" w:hAnsi="Times New Roman" w:cs="Times New Roman"/>
                <w:b/>
                <w:i/>
                <w:color w:val="FF0000"/>
                <w:sz w:val="18"/>
                <w:szCs w:val="18"/>
                <w:u w:val="single"/>
              </w:rPr>
              <w:t xml:space="preserve"> с тех пор, как люди</w:t>
            </w:r>
          </w:p>
          <w:p w:rsidR="0076365E" w:rsidRPr="0076365E" w:rsidRDefault="0076365E" w:rsidP="00A82BE1">
            <w:pPr>
              <w:jc w:val="both"/>
              <w:rPr>
                <w:rFonts w:ascii="Times New Roman" w:hAnsi="Times New Roman" w:cs="Times New Roman"/>
                <w:b/>
                <w:i/>
                <w:color w:val="FF0000"/>
                <w:sz w:val="18"/>
                <w:szCs w:val="18"/>
                <w:u w:val="single"/>
              </w:rPr>
            </w:pPr>
            <w:r w:rsidRPr="0076365E">
              <w:rPr>
                <w:rFonts w:ascii="Times New Roman" w:hAnsi="Times New Roman" w:cs="Times New Roman"/>
                <w:b/>
                <w:i/>
                <w:color w:val="FF0000"/>
                <w:sz w:val="18"/>
                <w:szCs w:val="18"/>
                <w:u w:val="single"/>
              </w:rPr>
              <w:t xml:space="preserve"> на земле.</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 Такое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землетрясение! Так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великое!</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 И город великий</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 распался на три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части, и города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языческие пали,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и Вавилон</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 великий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воспомянут пред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Богом, чтобы дать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ему чашу вина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ярости гнева Его.</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 И всякий остров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 xml:space="preserve">убежал, и гор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rPr>
              <w:t>не стало;</w:t>
            </w:r>
          </w:p>
          <w:p w:rsidR="0076365E" w:rsidRPr="0076365E" w:rsidRDefault="0076365E" w:rsidP="00A82BE1">
            <w:pPr>
              <w:jc w:val="both"/>
              <w:rPr>
                <w:rFonts w:ascii="Times New Roman" w:hAnsi="Times New Roman" w:cs="Times New Roman"/>
                <w:b/>
                <w:i/>
                <w:color w:val="FF0000"/>
                <w:sz w:val="18"/>
                <w:szCs w:val="18"/>
                <w:u w:val="single"/>
              </w:rPr>
            </w:pPr>
            <w:r w:rsidRPr="0076365E">
              <w:rPr>
                <w:rFonts w:ascii="Times New Roman" w:hAnsi="Times New Roman" w:cs="Times New Roman"/>
                <w:b/>
                <w:i/>
                <w:color w:val="FF0000"/>
                <w:sz w:val="18"/>
                <w:szCs w:val="18"/>
              </w:rPr>
              <w:t xml:space="preserve"> </w:t>
            </w:r>
            <w:r w:rsidRPr="0076365E">
              <w:rPr>
                <w:rFonts w:ascii="Times New Roman" w:hAnsi="Times New Roman" w:cs="Times New Roman"/>
                <w:b/>
                <w:i/>
                <w:color w:val="FF0000"/>
                <w:sz w:val="18"/>
                <w:szCs w:val="18"/>
                <w:u w:val="single"/>
              </w:rPr>
              <w:t>и град, величиною</w:t>
            </w:r>
          </w:p>
          <w:p w:rsidR="0076365E" w:rsidRPr="0076365E" w:rsidRDefault="0076365E" w:rsidP="00A82BE1">
            <w:pPr>
              <w:jc w:val="both"/>
              <w:rPr>
                <w:rFonts w:ascii="Times New Roman" w:hAnsi="Times New Roman" w:cs="Times New Roman"/>
                <w:b/>
                <w:i/>
                <w:color w:val="FF0000"/>
                <w:sz w:val="18"/>
                <w:szCs w:val="18"/>
                <w:u w:val="single"/>
              </w:rPr>
            </w:pPr>
            <w:r w:rsidRPr="0076365E">
              <w:rPr>
                <w:rFonts w:ascii="Times New Roman" w:hAnsi="Times New Roman" w:cs="Times New Roman"/>
                <w:b/>
                <w:i/>
                <w:color w:val="FF0000"/>
                <w:sz w:val="18"/>
                <w:szCs w:val="18"/>
                <w:u w:val="single"/>
              </w:rPr>
              <w:t xml:space="preserve"> в талант, пал </w:t>
            </w:r>
          </w:p>
          <w:p w:rsidR="0076365E" w:rsidRPr="0076365E" w:rsidRDefault="0076365E" w:rsidP="00A82BE1">
            <w:pPr>
              <w:jc w:val="both"/>
              <w:rPr>
                <w:rFonts w:ascii="Times New Roman" w:hAnsi="Times New Roman" w:cs="Times New Roman"/>
                <w:b/>
                <w:i/>
                <w:color w:val="FF0000"/>
                <w:sz w:val="18"/>
                <w:szCs w:val="18"/>
              </w:rPr>
            </w:pPr>
            <w:r w:rsidRPr="0076365E">
              <w:rPr>
                <w:rFonts w:ascii="Times New Roman" w:hAnsi="Times New Roman" w:cs="Times New Roman"/>
                <w:b/>
                <w:i/>
                <w:color w:val="FF0000"/>
                <w:sz w:val="18"/>
                <w:szCs w:val="18"/>
                <w:u w:val="single"/>
              </w:rPr>
              <w:t>с неба на людей</w:t>
            </w:r>
            <w:r w:rsidRPr="0076365E">
              <w:rPr>
                <w:rFonts w:ascii="Times New Roman" w:hAnsi="Times New Roman" w:cs="Times New Roman"/>
                <w:b/>
                <w:i/>
                <w:color w:val="FF0000"/>
                <w:sz w:val="18"/>
                <w:szCs w:val="18"/>
              </w:rPr>
              <w:t xml:space="preserve">;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и хулили люди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Бога за язвы от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града, потому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что язва от него </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была весьма</w:t>
            </w:r>
          </w:p>
          <w:p w:rsidR="0076365E" w:rsidRPr="0076365E" w:rsidRDefault="0076365E" w:rsidP="00A82BE1">
            <w:pPr>
              <w:jc w:val="both"/>
              <w:rPr>
                <w:rFonts w:ascii="Times New Roman" w:hAnsi="Times New Roman" w:cs="Times New Roman"/>
                <w:b/>
                <w:sz w:val="18"/>
                <w:szCs w:val="18"/>
              </w:rPr>
            </w:pPr>
            <w:r w:rsidRPr="0076365E">
              <w:rPr>
                <w:rFonts w:ascii="Times New Roman" w:hAnsi="Times New Roman" w:cs="Times New Roman"/>
                <w:b/>
                <w:sz w:val="18"/>
                <w:szCs w:val="18"/>
              </w:rPr>
              <w:t xml:space="preserve"> тяжкая»</w:t>
            </w:r>
          </w:p>
          <w:p w:rsidR="0076365E" w:rsidRPr="0076365E" w:rsidRDefault="0076365E" w:rsidP="00A82BE1">
            <w:pPr>
              <w:rPr>
                <w:rFonts w:ascii="Times New Roman" w:hAnsi="Times New Roman" w:cs="Times New Roman"/>
                <w:b/>
                <w:sz w:val="18"/>
                <w:szCs w:val="18"/>
              </w:rPr>
            </w:pPr>
          </w:p>
        </w:tc>
      </w:tr>
    </w:tbl>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Внимательный анализ печатей, труб и чаш показывает, что трубы следуют не после окончания всех печатей. Здесь нет строгой последовательно, т.е. нет того, чтобы сначала шли все печати, потом все трубы, а потом все чаши. Такую последовательность принимают сторонники доскорбного и предгневного восхищения, т.е. они говорят, что первая труба не начинается до окончания седьмой печати, а первая чаша не начинается до окончания седьмой трубы. Сравнение тексов Писания показывает, что времена действия </w:t>
      </w:r>
      <w:r w:rsidRPr="0076365E">
        <w:rPr>
          <w:rFonts w:ascii="Times New Roman" w:hAnsi="Times New Roman" w:cs="Times New Roman"/>
        </w:rPr>
        <w:lastRenderedPageBreak/>
        <w:t xml:space="preserve">печатей и труб характеризуются перекрытием и с определенного времени они действуют параллельно. Эту идею параллельно происходящих событий печатей, труб и чаш теоретически обосновал Роберт Гундри, ссылаясь на то, что такое описание в Откровении Иоанна соответствует </w:t>
      </w:r>
      <w:r w:rsidRPr="0076365E">
        <w:rPr>
          <w:rFonts w:ascii="Times New Roman" w:hAnsi="Times New Roman" w:cs="Times New Roman"/>
          <w:b/>
          <w:i/>
        </w:rPr>
        <w:t>повествовательному стилю в семитской литературе</w:t>
      </w:r>
      <w:r w:rsidRPr="0076365E">
        <w:rPr>
          <w:rFonts w:ascii="Times New Roman" w:hAnsi="Times New Roman" w:cs="Times New Roman"/>
          <w:b/>
          <w:sz w:val="24"/>
          <w:szCs w:val="24"/>
          <w:vertAlign w:val="superscript"/>
        </w:rPr>
        <w:t>167</w:t>
      </w:r>
      <w:r w:rsidRPr="0076365E">
        <w:rPr>
          <w:rFonts w:ascii="Times New Roman" w:hAnsi="Times New Roman" w:cs="Times New Roman"/>
        </w:rPr>
        <w:t>. Такой подход мы видим, например, в Бытие при описании творения в главах 1-3,5, когда представляются одни и те же события с определенной их конкретизацией.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самом начале Бытия, в Быт.1:26-28 сказано о сотворении человека по образу Божьему:</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Быт.1:26-28</w:t>
      </w:r>
      <w:r w:rsidRPr="0076365E">
        <w:rPr>
          <w:rFonts w:ascii="Times New Roman" w:hAnsi="Times New Roman" w:cs="Times New Roman"/>
        </w:rPr>
        <w:t>: «</w:t>
      </w:r>
      <w:r w:rsidRPr="0076365E">
        <w:rPr>
          <w:rFonts w:ascii="Times New Roman" w:hAnsi="Times New Roman" w:cs="Times New Roman"/>
          <w:b/>
        </w:rPr>
        <w:t>И сказал Бог: сотворим человека по образу Нашему, по подобию Нашему, и да владычествуют они над рыбами морскими, и над птицами небесными и над скотом, и над всею землею, и над всеми гадами, пресмыкающимися по земле. И сотворил Бог человека по образу Своему, по образу Божию сотворил его; мужчину и женщину сотворил их. И благословил их Бог, и сказал им Бог: плодитесь и размножайтесь, и наполняйте землю, и обладайте ею, и владычествуйте над рыбами морскими и над птицами небесными, и над всяким животным, пресмыкающимся по земле.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Затем мы встречаем более детальное описание этого события, что Бог сотворил человека из праха земного и вдунул в него дыхание жизни: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u w:val="single"/>
        </w:rPr>
        <w:t>Быт.2:7</w:t>
      </w:r>
      <w:r w:rsidRPr="0076365E">
        <w:rPr>
          <w:rFonts w:ascii="Times New Roman" w:hAnsi="Times New Roman" w:cs="Times New Roman"/>
        </w:rPr>
        <w:t>: «</w:t>
      </w:r>
      <w:r w:rsidRPr="0076365E">
        <w:rPr>
          <w:rFonts w:ascii="Times New Roman" w:hAnsi="Times New Roman" w:cs="Times New Roman"/>
          <w:b/>
        </w:rPr>
        <w:t>И создал Господь Бог человека из праха земного, и вдунул в лице его дыхание жизни, и стал человек душою живою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ab/>
      </w:r>
      <w:r w:rsidRPr="0076365E">
        <w:rPr>
          <w:rFonts w:ascii="Times New Roman" w:hAnsi="Times New Roman" w:cs="Times New Roman"/>
        </w:rPr>
        <w:t xml:space="preserve">Еще позже мы читаем о том, как была создана Ева (конкретизация и более подробное описание тех же событий, освещенных в главе 1):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Быт.2:18-24</w:t>
      </w:r>
      <w:r w:rsidRPr="0076365E">
        <w:rPr>
          <w:rFonts w:ascii="Times New Roman" w:hAnsi="Times New Roman" w:cs="Times New Roman"/>
        </w:rPr>
        <w:t>: «</w:t>
      </w:r>
      <w:r w:rsidRPr="0076365E">
        <w:rPr>
          <w:rFonts w:ascii="Times New Roman" w:hAnsi="Times New Roman" w:cs="Times New Roman"/>
          <w:b/>
        </w:rPr>
        <w:t>И сказал Господь Бог: не хорошо быть человеку одному; сотворим ему помощника, соответственного ему. Господь Бог образовал из земли всех животных полевых и всех птиц небесных, и привел к человеку, чтобы видеть, как он назовет их, и чтобы, как наречет человек всякую душу живую, так и было имя ей. И нарек человек имена всем скотам и птицам небесным и всем зверям полевым; но для человека не нашлось помощника, подобного ему. И навел Господь Бог на человека крепкий сон; и, когда он уснул, взял одно из ребр его, и закрыл то место плотию. И создал Господь Бог из ребра, взятого у человека, жену, и привел ее к человеку. И сказал человек: вот, это кость от костей моих и плоть от плоти моей; она будет называться женою, ибо взята от мужа. Потому оставит человек отца своего и мать свою и прилепится к жене своей; и будут одна плоть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Такой же стиль использован при описании всего творения, когда с самого начала сказано о создании неба и земли (Быт.1:1), затем (Быт.1:2-29) идет описание творения, а затем в главе 2 содержится обзор творения, описанного в главе 1, а также дается описание рая (Быт.2:4-20).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эти параллельные описания событий не приводят к конфликту или к противоречиям, а дают более полную картину событий с разными акцентами в каждом тексте.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Принцип параллельного описания событий (а также описание продолжающихся событий) часто используется в Откровении. В таблице 5.6 показаны действия труб и чаш, когда чаши показывают максимальное проявление судов, которые начались при трубах. Первая труба (Отк.8:7) и первая чаша (Отк.16:2) касаются земли; вторая труба (Отк.8:8,9) и вторая чаша (Отк.16:3) относятся к морю; третья труба (Отк.8:10,11) и третья чаша (Отк.16:4) относятся к рекам и источникам вод; четвертая труба (Отк.8:12) и четвертая чаша (Отк.16:8,9) говорят о солнце; пятая труба (Отк.9:1-11) и пятая чаша (Отк.16:10,11) касаются дьявола и зверя; шестая труба (Отк.9:13-19) и шестая чаша (Отк.16:12-16) касаются реки Евфрат и готовящегося сражения при Армагеддоне. Идущие события нарастают и происходят в финале с максимальной силой (табл.5.6). Последний день великой скорби отражается в Отк.6:12-17; Отк.11:15-19; Отк.14:14-20; Отк.16:17-21; Отк.19:11-21. Из таблицы 5.6 следует, что чаши усиливают те суды, которые осуществлялись при действии труб, причем суды седьмой трубы и седьмой чаши сливаются и приходят к своему завершению с максимальным проявлением (табл.5.6).</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b/>
        </w:rPr>
      </w:pPr>
      <w:r w:rsidRPr="0076365E">
        <w:rPr>
          <w:rFonts w:ascii="Times New Roman" w:hAnsi="Times New Roman" w:cs="Times New Roman"/>
          <w:b/>
        </w:rPr>
        <w:t>Табл.5.6. Параллельность действия труб и чаш</w:t>
      </w:r>
    </w:p>
    <w:tbl>
      <w:tblPr>
        <w:tblStyle w:val="aa"/>
        <w:tblW w:w="9634" w:type="dxa"/>
        <w:tblLook w:val="04A0" w:firstRow="1" w:lastRow="0" w:firstColumn="1" w:lastColumn="0" w:noHBand="0" w:noVBand="1"/>
      </w:tblPr>
      <w:tblGrid>
        <w:gridCol w:w="1410"/>
        <w:gridCol w:w="3047"/>
        <w:gridCol w:w="1417"/>
        <w:gridCol w:w="3760"/>
      </w:tblGrid>
      <w:tr w:rsidR="0076365E" w:rsidRPr="0076365E" w:rsidTr="0076365E">
        <w:tc>
          <w:tcPr>
            <w:tcW w:w="1300"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Трубы</w:t>
            </w:r>
          </w:p>
        </w:tc>
        <w:tc>
          <w:tcPr>
            <w:tcW w:w="3090"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На что направлены трубы и степень поражения</w:t>
            </w:r>
          </w:p>
        </w:tc>
        <w:tc>
          <w:tcPr>
            <w:tcW w:w="1417"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Чаши</w:t>
            </w:r>
          </w:p>
        </w:tc>
        <w:tc>
          <w:tcPr>
            <w:tcW w:w="3827"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На что направлены чаши и степень поражения</w:t>
            </w:r>
          </w:p>
        </w:tc>
      </w:tr>
      <w:tr w:rsidR="0076365E" w:rsidRPr="0076365E" w:rsidTr="0076365E">
        <w:tc>
          <w:tcPr>
            <w:tcW w:w="130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1</w:t>
            </w:r>
            <w:r w:rsidRPr="0076365E">
              <w:rPr>
                <w:rFonts w:ascii="Times New Roman" w:hAnsi="Times New Roman" w:cs="Times New Roman"/>
              </w:rPr>
              <w:t>-ая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Отк.8:7</w:t>
            </w:r>
          </w:p>
        </w:tc>
        <w:tc>
          <w:tcPr>
            <w:tcW w:w="309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Касается земли; поражена </w:t>
            </w:r>
            <w:r w:rsidRPr="0076365E">
              <w:rPr>
                <w:rFonts w:ascii="Times New Roman" w:hAnsi="Times New Roman" w:cs="Times New Roman"/>
                <w:b/>
                <w:i/>
              </w:rPr>
              <w:t xml:space="preserve">третья часть </w:t>
            </w:r>
            <w:r w:rsidRPr="0076365E">
              <w:rPr>
                <w:rFonts w:ascii="Times New Roman" w:hAnsi="Times New Roman" w:cs="Times New Roman"/>
              </w:rPr>
              <w:t>растительности</w:t>
            </w:r>
          </w:p>
        </w:tc>
        <w:tc>
          <w:tcPr>
            <w:tcW w:w="141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1</w:t>
            </w:r>
            <w:r w:rsidRPr="0076365E">
              <w:rPr>
                <w:rFonts w:ascii="Times New Roman" w:hAnsi="Times New Roman" w:cs="Times New Roman"/>
              </w:rPr>
              <w:t>-ая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Отк.16:2</w:t>
            </w:r>
          </w:p>
        </w:tc>
        <w:tc>
          <w:tcPr>
            <w:tcW w:w="382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Касается земли; поражены гнойными ранами </w:t>
            </w:r>
            <w:r w:rsidRPr="0076365E">
              <w:rPr>
                <w:rFonts w:ascii="Times New Roman" w:hAnsi="Times New Roman" w:cs="Times New Roman"/>
                <w:b/>
                <w:i/>
              </w:rPr>
              <w:t>все</w:t>
            </w:r>
            <w:r w:rsidRPr="0076365E">
              <w:rPr>
                <w:rFonts w:ascii="Times New Roman" w:hAnsi="Times New Roman" w:cs="Times New Roman"/>
              </w:rPr>
              <w:t xml:space="preserve"> люди, имеющие начертание зверя</w:t>
            </w:r>
          </w:p>
        </w:tc>
      </w:tr>
      <w:tr w:rsidR="0076365E" w:rsidRPr="0076365E" w:rsidTr="0076365E">
        <w:tc>
          <w:tcPr>
            <w:tcW w:w="130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2</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Отк.8:8,9</w:t>
            </w:r>
          </w:p>
        </w:tc>
        <w:tc>
          <w:tcPr>
            <w:tcW w:w="309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Действует на море; поражена </w:t>
            </w:r>
            <w:r w:rsidRPr="0076365E">
              <w:rPr>
                <w:rFonts w:ascii="Times New Roman" w:hAnsi="Times New Roman" w:cs="Times New Roman"/>
                <w:b/>
                <w:i/>
              </w:rPr>
              <w:t>третья часть</w:t>
            </w:r>
            <w:r w:rsidRPr="0076365E">
              <w:rPr>
                <w:rFonts w:ascii="Times New Roman" w:hAnsi="Times New Roman" w:cs="Times New Roman"/>
              </w:rPr>
              <w:t xml:space="preserve"> всего, что в море</w:t>
            </w:r>
          </w:p>
        </w:tc>
        <w:tc>
          <w:tcPr>
            <w:tcW w:w="141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2</w:t>
            </w:r>
            <w:r w:rsidRPr="0076365E">
              <w:rPr>
                <w:rFonts w:ascii="Times New Roman" w:hAnsi="Times New Roman" w:cs="Times New Roman"/>
              </w:rPr>
              <w:t>-ая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Отк.16:3</w:t>
            </w:r>
          </w:p>
        </w:tc>
        <w:tc>
          <w:tcPr>
            <w:tcW w:w="382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Действует на море. В море </w:t>
            </w:r>
            <w:r w:rsidRPr="0076365E">
              <w:rPr>
                <w:rFonts w:ascii="Times New Roman" w:hAnsi="Times New Roman" w:cs="Times New Roman"/>
                <w:b/>
                <w:i/>
              </w:rPr>
              <w:t>все</w:t>
            </w:r>
            <w:r w:rsidRPr="0076365E">
              <w:rPr>
                <w:rFonts w:ascii="Times New Roman" w:hAnsi="Times New Roman" w:cs="Times New Roman"/>
              </w:rPr>
              <w:t xml:space="preserve"> поражено.</w:t>
            </w:r>
          </w:p>
        </w:tc>
      </w:tr>
      <w:tr w:rsidR="0076365E" w:rsidRPr="0076365E" w:rsidTr="0076365E">
        <w:tc>
          <w:tcPr>
            <w:tcW w:w="130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3</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Отк.8:10,11</w:t>
            </w:r>
          </w:p>
        </w:tc>
        <w:tc>
          <w:tcPr>
            <w:tcW w:w="309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Направлена на реки и источники вод; поражена </w:t>
            </w:r>
            <w:r w:rsidRPr="0076365E">
              <w:rPr>
                <w:rFonts w:ascii="Times New Roman" w:hAnsi="Times New Roman" w:cs="Times New Roman"/>
                <w:b/>
                <w:i/>
              </w:rPr>
              <w:t>третья</w:t>
            </w:r>
            <w:r w:rsidRPr="0076365E">
              <w:rPr>
                <w:rFonts w:ascii="Times New Roman" w:hAnsi="Times New Roman" w:cs="Times New Roman"/>
              </w:rPr>
              <w:t xml:space="preserve"> часть вод</w:t>
            </w:r>
          </w:p>
        </w:tc>
        <w:tc>
          <w:tcPr>
            <w:tcW w:w="141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3</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Отк.16:4</w:t>
            </w:r>
          </w:p>
        </w:tc>
        <w:tc>
          <w:tcPr>
            <w:tcW w:w="382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Направлена на реки и источники вод; поражены </w:t>
            </w:r>
            <w:r w:rsidRPr="0076365E">
              <w:rPr>
                <w:rFonts w:ascii="Times New Roman" w:hAnsi="Times New Roman" w:cs="Times New Roman"/>
                <w:b/>
                <w:i/>
              </w:rPr>
              <w:t>все</w:t>
            </w:r>
            <w:r w:rsidRPr="0076365E">
              <w:rPr>
                <w:rFonts w:ascii="Times New Roman" w:hAnsi="Times New Roman" w:cs="Times New Roman"/>
              </w:rPr>
              <w:t xml:space="preserve"> источники вод</w:t>
            </w:r>
          </w:p>
        </w:tc>
      </w:tr>
      <w:tr w:rsidR="0076365E" w:rsidRPr="0076365E" w:rsidTr="0076365E">
        <w:tc>
          <w:tcPr>
            <w:tcW w:w="130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4</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Отк.8:12</w:t>
            </w:r>
          </w:p>
        </w:tc>
        <w:tc>
          <w:tcPr>
            <w:tcW w:w="309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Направлена на звезды, луну и солнце; поражена </w:t>
            </w:r>
            <w:r w:rsidRPr="0076365E">
              <w:rPr>
                <w:rFonts w:ascii="Times New Roman" w:hAnsi="Times New Roman" w:cs="Times New Roman"/>
                <w:b/>
                <w:i/>
              </w:rPr>
              <w:t>третья</w:t>
            </w:r>
            <w:r w:rsidRPr="0076365E">
              <w:rPr>
                <w:rFonts w:ascii="Times New Roman" w:hAnsi="Times New Roman" w:cs="Times New Roman"/>
              </w:rPr>
              <w:t xml:space="preserve"> часть их</w:t>
            </w:r>
          </w:p>
        </w:tc>
        <w:tc>
          <w:tcPr>
            <w:tcW w:w="141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4</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Отк.16:8</w:t>
            </w:r>
          </w:p>
        </w:tc>
        <w:tc>
          <w:tcPr>
            <w:tcW w:w="382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Направлена на небо и на солнце; солнце поражает </w:t>
            </w:r>
            <w:r w:rsidRPr="0076365E">
              <w:rPr>
                <w:rFonts w:ascii="Times New Roman" w:hAnsi="Times New Roman" w:cs="Times New Roman"/>
                <w:b/>
                <w:i/>
              </w:rPr>
              <w:t>всех</w:t>
            </w:r>
            <w:r w:rsidRPr="0076365E">
              <w:rPr>
                <w:rFonts w:ascii="Times New Roman" w:hAnsi="Times New Roman" w:cs="Times New Roman"/>
              </w:rPr>
              <w:t xml:space="preserve"> людей язвами </w:t>
            </w:r>
          </w:p>
        </w:tc>
      </w:tr>
      <w:tr w:rsidR="0076365E" w:rsidRPr="0076365E" w:rsidTr="0076365E">
        <w:tc>
          <w:tcPr>
            <w:tcW w:w="130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lastRenderedPageBreak/>
              <w:t>5</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Отк.9:1-11</w:t>
            </w:r>
          </w:p>
        </w:tc>
        <w:tc>
          <w:tcPr>
            <w:tcW w:w="309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Касается открытия действий бесовских сил на тех людей, которые не имеет печати Божьей; демонические силы действуют на всех неверующих, </w:t>
            </w:r>
            <w:r w:rsidRPr="0076365E">
              <w:rPr>
                <w:rFonts w:ascii="Times New Roman" w:hAnsi="Times New Roman" w:cs="Times New Roman"/>
                <w:b/>
                <w:i/>
              </w:rPr>
              <w:t>не убивают их, но мучают</w:t>
            </w:r>
            <w:r w:rsidRPr="0076365E">
              <w:rPr>
                <w:rFonts w:ascii="Times New Roman" w:hAnsi="Times New Roman" w:cs="Times New Roman"/>
              </w:rPr>
              <w:t xml:space="preserve"> </w:t>
            </w:r>
            <w:r w:rsidRPr="0076365E">
              <w:rPr>
                <w:rFonts w:ascii="Times New Roman" w:hAnsi="Times New Roman" w:cs="Times New Roman"/>
                <w:b/>
                <w:i/>
              </w:rPr>
              <w:t>5 месяцев</w:t>
            </w:r>
          </w:p>
        </w:tc>
        <w:tc>
          <w:tcPr>
            <w:tcW w:w="141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5</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Отк.16:10,11</w:t>
            </w:r>
          </w:p>
        </w:tc>
        <w:tc>
          <w:tcPr>
            <w:tcW w:w="382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Касается действия на престол зверя и на всех его последователей; действует на всех сторонников царства антихриста и </w:t>
            </w:r>
            <w:r w:rsidRPr="0076365E">
              <w:rPr>
                <w:rFonts w:ascii="Times New Roman" w:hAnsi="Times New Roman" w:cs="Times New Roman"/>
                <w:b/>
                <w:i/>
              </w:rPr>
              <w:t>поражает их всех страшными язвами, от которых они кусают языки от страданий</w:t>
            </w:r>
          </w:p>
        </w:tc>
      </w:tr>
      <w:tr w:rsidR="0076365E" w:rsidRPr="0076365E" w:rsidTr="0076365E">
        <w:tc>
          <w:tcPr>
            <w:tcW w:w="130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6</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Отк.9:13-19;</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Отк.11:13,14</w:t>
            </w:r>
          </w:p>
          <w:p w:rsidR="0076365E" w:rsidRPr="0076365E" w:rsidRDefault="0076365E" w:rsidP="00A82BE1">
            <w:pPr>
              <w:jc w:val="both"/>
              <w:rPr>
                <w:rFonts w:ascii="Times New Roman" w:hAnsi="Times New Roman" w:cs="Times New Roman"/>
              </w:rPr>
            </w:pPr>
          </w:p>
        </w:tc>
        <w:tc>
          <w:tcPr>
            <w:tcW w:w="309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Касается освобождения четырех падших ангелов при реке Евфрат для </w:t>
            </w:r>
            <w:r w:rsidRPr="0076365E">
              <w:rPr>
                <w:rFonts w:ascii="Times New Roman" w:hAnsi="Times New Roman" w:cs="Times New Roman"/>
                <w:b/>
                <w:i/>
              </w:rPr>
              <w:t>умерщвления</w:t>
            </w:r>
            <w:r w:rsidRPr="0076365E">
              <w:rPr>
                <w:rFonts w:ascii="Times New Roman" w:hAnsi="Times New Roman" w:cs="Times New Roman"/>
              </w:rPr>
              <w:t xml:space="preserve"> </w:t>
            </w:r>
            <w:r w:rsidRPr="0076365E">
              <w:rPr>
                <w:rFonts w:ascii="Times New Roman" w:hAnsi="Times New Roman" w:cs="Times New Roman"/>
                <w:b/>
                <w:i/>
              </w:rPr>
              <w:t>третьей части людей</w:t>
            </w:r>
            <w:r w:rsidRPr="0076365E">
              <w:rPr>
                <w:rFonts w:ascii="Times New Roman" w:hAnsi="Times New Roman" w:cs="Times New Roman"/>
              </w:rPr>
              <w:t xml:space="preserve">; происходит </w:t>
            </w:r>
            <w:r w:rsidRPr="0076365E">
              <w:rPr>
                <w:rFonts w:ascii="Times New Roman" w:hAnsi="Times New Roman" w:cs="Times New Roman"/>
                <w:b/>
                <w:i/>
              </w:rPr>
              <w:t>великое землетрясение</w:t>
            </w:r>
            <w:r w:rsidRPr="0076365E">
              <w:rPr>
                <w:rFonts w:ascii="Times New Roman" w:hAnsi="Times New Roman" w:cs="Times New Roman"/>
              </w:rPr>
              <w:t xml:space="preserve"> (второе горе)</w:t>
            </w:r>
          </w:p>
        </w:tc>
        <w:tc>
          <w:tcPr>
            <w:tcW w:w="141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6</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Отк.16:12-16</w:t>
            </w:r>
          </w:p>
          <w:p w:rsidR="0076365E" w:rsidRPr="0076365E" w:rsidRDefault="0076365E" w:rsidP="00A82BE1">
            <w:pPr>
              <w:jc w:val="both"/>
              <w:rPr>
                <w:rFonts w:ascii="Times New Roman" w:hAnsi="Times New Roman" w:cs="Times New Roman"/>
              </w:rPr>
            </w:pPr>
          </w:p>
        </w:tc>
        <w:tc>
          <w:tcPr>
            <w:tcW w:w="382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Касается собирания злыми духами людей в Армагеддон </w:t>
            </w:r>
            <w:r w:rsidRPr="0076365E">
              <w:rPr>
                <w:rFonts w:ascii="Times New Roman" w:hAnsi="Times New Roman" w:cs="Times New Roman"/>
                <w:b/>
                <w:i/>
              </w:rPr>
              <w:t>на войну против Господа, там</w:t>
            </w:r>
            <w:r w:rsidRPr="0076365E">
              <w:rPr>
                <w:rFonts w:ascii="Times New Roman" w:hAnsi="Times New Roman" w:cs="Times New Roman"/>
              </w:rPr>
              <w:t xml:space="preserve"> потом произойдет их </w:t>
            </w:r>
            <w:r w:rsidRPr="0076365E">
              <w:rPr>
                <w:rFonts w:ascii="Times New Roman" w:hAnsi="Times New Roman" w:cs="Times New Roman"/>
                <w:b/>
                <w:i/>
              </w:rPr>
              <w:t xml:space="preserve">умерщвление силой Господа </w:t>
            </w:r>
            <w:r w:rsidRPr="0076365E">
              <w:rPr>
                <w:rFonts w:ascii="Times New Roman" w:hAnsi="Times New Roman" w:cs="Times New Roman"/>
              </w:rPr>
              <w:t>(описано в Отк.19:21)</w:t>
            </w:r>
          </w:p>
        </w:tc>
      </w:tr>
      <w:tr w:rsidR="0076365E" w:rsidRPr="0076365E" w:rsidTr="0076365E">
        <w:tc>
          <w:tcPr>
            <w:tcW w:w="130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7</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Отк.11:15-19:</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Отк.10:7</w:t>
            </w:r>
          </w:p>
          <w:p w:rsidR="0076365E" w:rsidRPr="0076365E" w:rsidRDefault="0076365E" w:rsidP="00A82BE1">
            <w:pPr>
              <w:jc w:val="both"/>
              <w:rPr>
                <w:rFonts w:ascii="Times New Roman" w:hAnsi="Times New Roman" w:cs="Times New Roman"/>
              </w:rPr>
            </w:pPr>
          </w:p>
        </w:tc>
        <w:tc>
          <w:tcPr>
            <w:tcW w:w="3090"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Относится к земле; </w:t>
            </w:r>
            <w:r w:rsidRPr="0076365E">
              <w:rPr>
                <w:rFonts w:ascii="Times New Roman" w:hAnsi="Times New Roman" w:cs="Times New Roman"/>
                <w:b/>
                <w:i/>
              </w:rPr>
              <w:t>землетрясением и великим градом</w:t>
            </w:r>
            <w:r w:rsidRPr="0076365E">
              <w:rPr>
                <w:rFonts w:ascii="Times New Roman" w:hAnsi="Times New Roman" w:cs="Times New Roman"/>
              </w:rPr>
              <w:t xml:space="preserve"> (Отк.11:19) поражается земля и творение на ней; наступает Пришествие,</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совершается тайна воскресения и восхищения (Отк.10:7).</w:t>
            </w:r>
          </w:p>
        </w:tc>
        <w:tc>
          <w:tcPr>
            <w:tcW w:w="141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7</w:t>
            </w:r>
            <w:r w:rsidRPr="0076365E">
              <w:rPr>
                <w:rFonts w:ascii="Times New Roman" w:hAnsi="Times New Roman" w:cs="Times New Roman"/>
              </w:rPr>
              <w:t>-я</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Отк.16:17-21 </w:t>
            </w:r>
          </w:p>
        </w:tc>
        <w:tc>
          <w:tcPr>
            <w:tcW w:w="3827"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Относится к земле; </w:t>
            </w:r>
            <w:r w:rsidRPr="0076365E">
              <w:rPr>
                <w:rFonts w:ascii="Times New Roman" w:hAnsi="Times New Roman" w:cs="Times New Roman"/>
                <w:b/>
                <w:i/>
              </w:rPr>
              <w:t>великим землетрясением и градом поражены все города</w:t>
            </w:r>
            <w:r w:rsidRPr="0076365E">
              <w:rPr>
                <w:rFonts w:ascii="Times New Roman" w:hAnsi="Times New Roman" w:cs="Times New Roman"/>
              </w:rPr>
              <w:t xml:space="preserve">, </w:t>
            </w:r>
            <w:r w:rsidRPr="0076365E">
              <w:rPr>
                <w:rFonts w:ascii="Times New Roman" w:hAnsi="Times New Roman" w:cs="Times New Roman"/>
                <w:b/>
                <w:i/>
              </w:rPr>
              <w:t>уничтожен Вавилон</w:t>
            </w:r>
            <w:r w:rsidRPr="0076365E">
              <w:rPr>
                <w:rFonts w:ascii="Times New Roman" w:hAnsi="Times New Roman" w:cs="Times New Roman"/>
              </w:rPr>
              <w:t>, полностью изменился рельеф земли, уничтожается все творение греховного человека (то же происходит в Отк.6:12-17 и Отк.8:5 при шестой и седьмой печатях в их финале).</w:t>
            </w:r>
          </w:p>
        </w:tc>
      </w:tr>
    </w:tbl>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Из таблицы 5.5 и 5.6 видно, что </w:t>
      </w:r>
      <w:r w:rsidRPr="0076365E">
        <w:rPr>
          <w:rFonts w:ascii="Times New Roman" w:hAnsi="Times New Roman" w:cs="Times New Roman"/>
          <w:b/>
          <w:i/>
        </w:rPr>
        <w:t>в определенное время чаши и трубы</w:t>
      </w:r>
      <w:r w:rsidRPr="0076365E">
        <w:rPr>
          <w:rFonts w:ascii="Times New Roman" w:hAnsi="Times New Roman" w:cs="Times New Roman"/>
        </w:rPr>
        <w:t xml:space="preserve"> </w:t>
      </w:r>
      <w:r w:rsidRPr="0076365E">
        <w:rPr>
          <w:rFonts w:ascii="Times New Roman" w:hAnsi="Times New Roman" w:cs="Times New Roman"/>
          <w:b/>
          <w:i/>
        </w:rPr>
        <w:t>действуют одновременно</w:t>
      </w:r>
      <w:r w:rsidRPr="0076365E">
        <w:rPr>
          <w:rFonts w:ascii="Times New Roman" w:hAnsi="Times New Roman" w:cs="Times New Roman"/>
        </w:rPr>
        <w:t>. Чаши и трубы совершают одинаковые действия, но с разной степенью силы и интенсивности, сливаясь в самом конце в одно мощное действие. События идут с нарастающей силой и в конце седьмой трубы (а также шестой-седьмой печати — см.Отк.6:12-17; Отк.8:5) происходит быстрое действие седьмой чаши, что отражает последний день великой скорби и великий день Гнева Его (Отк.6:17), или то, что пришел гнев Его (Отк.11:18), или то, что пришла ярость гнева Его (Отк.16:19). Этот же принцип присутствует во временной взаимосвязи печатей, труб и чаш, в которой трубы и чаши отражают события внутри печатей (печати включают по времени все эти события).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Постараемся пояснить более доступно эту важную взаимосвязь и параллельные времена действий печатей, труб и чаш. Мы читаем в Отк.4, что Иоанну будет явлено то, «</w:t>
      </w:r>
      <w:r w:rsidRPr="0076365E">
        <w:rPr>
          <w:rFonts w:ascii="Times New Roman" w:hAnsi="Times New Roman" w:cs="Times New Roman"/>
          <w:b/>
        </w:rPr>
        <w:t>чему надлежит быть после сего</w:t>
      </w:r>
      <w:r w:rsidRPr="0076365E">
        <w:rPr>
          <w:rFonts w:ascii="Times New Roman" w:hAnsi="Times New Roman" w:cs="Times New Roman"/>
        </w:rPr>
        <w:t>» (Отк.4:1), т.е. после того времени, в котором жил Иоанн (события будущего). Иоанн видит в правой руке «</w:t>
      </w:r>
      <w:r w:rsidRPr="0076365E">
        <w:rPr>
          <w:rFonts w:ascii="Times New Roman" w:hAnsi="Times New Roman" w:cs="Times New Roman"/>
          <w:b/>
        </w:rPr>
        <w:t>у Сидящего на престоле книгу, написанную внутри и отвне, запечатанную семью печатями</w:t>
      </w:r>
      <w:r w:rsidRPr="0076365E">
        <w:rPr>
          <w:rFonts w:ascii="Times New Roman" w:hAnsi="Times New Roman" w:cs="Times New Roman"/>
        </w:rPr>
        <w:t>» (Отк.5:1). Эта книга за семью печатями содержит</w:t>
      </w:r>
      <w:r w:rsidRPr="0076365E">
        <w:rPr>
          <w:rFonts w:ascii="Times New Roman" w:hAnsi="Times New Roman" w:cs="Times New Roman"/>
          <w:b/>
          <w:i/>
        </w:rPr>
        <w:t xml:space="preserve"> </w:t>
      </w:r>
      <w:r w:rsidRPr="0076365E">
        <w:rPr>
          <w:rFonts w:ascii="Times New Roman" w:hAnsi="Times New Roman" w:cs="Times New Roman"/>
        </w:rPr>
        <w:t>план событий последнего времени, состоящий из двух важных частей (разделов):</w:t>
      </w:r>
      <w:r w:rsidRPr="0076365E">
        <w:rPr>
          <w:rFonts w:ascii="Times New Roman" w:hAnsi="Times New Roman" w:cs="Times New Roman"/>
          <w:b/>
          <w:i/>
        </w:rPr>
        <w:t xml:space="preserve"> общая панорама</w:t>
      </w:r>
      <w:r w:rsidRPr="0076365E">
        <w:rPr>
          <w:rFonts w:ascii="Times New Roman" w:hAnsi="Times New Roman" w:cs="Times New Roman"/>
        </w:rPr>
        <w:t xml:space="preserve"> (печати, т.е. то, что написано извне в книге) и </w:t>
      </w:r>
      <w:r w:rsidRPr="0076365E">
        <w:rPr>
          <w:rFonts w:ascii="Times New Roman" w:hAnsi="Times New Roman" w:cs="Times New Roman"/>
          <w:b/>
          <w:i/>
        </w:rPr>
        <w:t xml:space="preserve">детальный план </w:t>
      </w:r>
      <w:r w:rsidRPr="0076365E">
        <w:rPr>
          <w:rFonts w:ascii="Times New Roman" w:hAnsi="Times New Roman" w:cs="Times New Roman"/>
        </w:rPr>
        <w:t xml:space="preserve">будущих событий последнего времени, подробности происходящих событий в самом конце истории этого века (трубы и чаши, т.е. то, что написано внутри свитка, или книги, о которой сказано в Отк.5:1). Во времена Иоанна запись внутри и извне на ценных бумагах и запечатанных документах была общепринятой. При этом наружная часть документа содержала в сжатой форме суть его содержания (общий взгляд, главную мысль, идею, резюме документа), а внутренняя часть содержала важные детали и подробности того, о чем говорилось во внешней части. Сначала Иоанну показаны видения </w:t>
      </w:r>
      <w:r w:rsidRPr="0076365E">
        <w:rPr>
          <w:rFonts w:ascii="Times New Roman" w:hAnsi="Times New Roman" w:cs="Times New Roman"/>
          <w:b/>
          <w:i/>
        </w:rPr>
        <w:t>при вскрытии печатей и дана</w:t>
      </w:r>
      <w:r w:rsidRPr="0076365E">
        <w:rPr>
          <w:rFonts w:ascii="Times New Roman" w:hAnsi="Times New Roman" w:cs="Times New Roman"/>
        </w:rPr>
        <w:t xml:space="preserve"> </w:t>
      </w:r>
      <w:r w:rsidRPr="0076365E">
        <w:rPr>
          <w:rFonts w:ascii="Times New Roman" w:hAnsi="Times New Roman" w:cs="Times New Roman"/>
          <w:b/>
          <w:i/>
        </w:rPr>
        <w:t>общая картина крушения этого мира</w:t>
      </w:r>
      <w:r w:rsidRPr="0076365E">
        <w:rPr>
          <w:rFonts w:ascii="Times New Roman" w:hAnsi="Times New Roman" w:cs="Times New Roman"/>
        </w:rPr>
        <w:t xml:space="preserve">, который заканчивается описанием шестой печати, Пришествием Христа и катастрофическими событиями, преображающими землю (Отк.6:12-17) в День Господень, в День Гнева Агнца (Отк.6:16,17). Но потом в описании труб и чаш дается конкретизация того, какие события будут происходить </w:t>
      </w:r>
      <w:r w:rsidRPr="0076365E">
        <w:rPr>
          <w:rFonts w:ascii="Times New Roman" w:hAnsi="Times New Roman" w:cs="Times New Roman"/>
          <w:b/>
          <w:i/>
          <w:u w:val="single"/>
        </w:rPr>
        <w:t>внутри</w:t>
      </w:r>
      <w:r w:rsidRPr="0076365E">
        <w:rPr>
          <w:rFonts w:ascii="Times New Roman" w:hAnsi="Times New Roman" w:cs="Times New Roman"/>
        </w:rPr>
        <w:t xml:space="preserve"> этих печатей, т.е. события печатей и труб перекрываются по времени и происходящие в них явления текут параллельно, сливаясь в конце этого века, когда в День Господень завершается этот эон и наступает Царство Христа. Такой подход можно частично сравнить с архитектурным планом строения. Печати при этом будут отражать общий вид (план) строения, фасады строения, а трубы будут отражать детальную информацию об устройстве всего строения, о назначении всех частей и элементов строения и способах их взаимодействия. При этом детали проекта здания не указывают на то, что это иное здание, а уточняют то, что отражено на общем архитектурном плане. Такой подход при описании событий Откровения можно также сравнить с научным историческим трудом, в котором сначала (во введении) дан общий обзор той или иной истории (печати), а в разных главах дается конкретизация этой истории с акцентом на самых важных последних событиях (трубы), причем в последней главе (седьмая труба) есть семь параграфов, которые подробно описывают самый конец событий (чаши). Но все события глав (труб) и параграфов (чаш) во времени описаны в общем обзоре, или во введении (печати). Можно сравнить также печати с рассмотрением объекта в целом в бинокль, а трубы и печати — с рассмотрением всех деталей объекта под микроскопом.</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Общий обзор важнейших событий последнего времени до конца нынешнего века дается в описании печатей (общий взгляд, резюме), а трубы и чаши описывают уже события, которые по временной шкале находятся внутри описания событий печатей и конкретизируют некоторые из важнейших событий (детальное описание).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Показательно, что в печатях Откровения с удивительным соответствием отражены те же события до Пришествия Христа и до конца нынешнего века и в той же последовательности, как об этом повествует Христос в Его беседе с учениками на Елеонской горе в Мф.24:3-31 (Табл.5.7).</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b/>
        </w:rPr>
      </w:pPr>
      <w:r w:rsidRPr="0076365E">
        <w:rPr>
          <w:rFonts w:ascii="Times New Roman" w:hAnsi="Times New Roman" w:cs="Times New Roman"/>
          <w:b/>
        </w:rPr>
        <w:t>Табл.5.7</w:t>
      </w:r>
      <w:r w:rsidRPr="0076365E">
        <w:rPr>
          <w:rFonts w:ascii="Times New Roman" w:hAnsi="Times New Roman" w:cs="Times New Roman"/>
        </w:rPr>
        <w:t xml:space="preserve">. </w:t>
      </w:r>
      <w:r w:rsidRPr="0076365E">
        <w:rPr>
          <w:rFonts w:ascii="Times New Roman" w:hAnsi="Times New Roman" w:cs="Times New Roman"/>
          <w:b/>
        </w:rPr>
        <w:t>Синхронизация событий печатей в Откровении с событиями Мф.24 и другими текстами Писания</w:t>
      </w:r>
    </w:p>
    <w:p w:rsidR="0076365E" w:rsidRPr="0076365E" w:rsidRDefault="0076365E" w:rsidP="00A82BE1">
      <w:pPr>
        <w:spacing w:after="0" w:line="240" w:lineRule="auto"/>
        <w:ind w:firstLine="708"/>
        <w:jc w:val="both"/>
        <w:rPr>
          <w:rFonts w:ascii="Times New Roman" w:hAnsi="Times New Roman" w:cs="Times New Roman"/>
        </w:rPr>
      </w:pPr>
    </w:p>
    <w:tbl>
      <w:tblPr>
        <w:tblStyle w:val="aa"/>
        <w:tblW w:w="9493" w:type="dxa"/>
        <w:tblLook w:val="04A0" w:firstRow="1" w:lastRow="0" w:firstColumn="1" w:lastColumn="0" w:noHBand="0" w:noVBand="1"/>
      </w:tblPr>
      <w:tblGrid>
        <w:gridCol w:w="752"/>
        <w:gridCol w:w="3503"/>
        <w:gridCol w:w="3478"/>
        <w:gridCol w:w="1760"/>
      </w:tblGrid>
      <w:tr w:rsidR="0076365E" w:rsidRPr="0076365E" w:rsidTr="0076365E">
        <w:tc>
          <w:tcPr>
            <w:tcW w:w="752"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№п/п</w:t>
            </w:r>
          </w:p>
        </w:tc>
        <w:tc>
          <w:tcPr>
            <w:tcW w:w="3503"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Что говорит Откровение</w:t>
            </w:r>
          </w:p>
        </w:tc>
        <w:tc>
          <w:tcPr>
            <w:tcW w:w="3478"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Что говорит Христос в Мф.24</w:t>
            </w:r>
          </w:p>
        </w:tc>
        <w:tc>
          <w:tcPr>
            <w:tcW w:w="1760"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Другие тексты</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Писания</w:t>
            </w:r>
          </w:p>
        </w:tc>
      </w:tr>
      <w:tr w:rsidR="0076365E" w:rsidRPr="0076365E" w:rsidTr="0076365E">
        <w:tc>
          <w:tcPr>
            <w:tcW w:w="752"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1</w:t>
            </w:r>
          </w:p>
        </w:tc>
        <w:tc>
          <w:tcPr>
            <w:tcW w:w="3503" w:type="dxa"/>
          </w:tcPr>
          <w:p w:rsidR="0076365E" w:rsidRPr="0076365E" w:rsidRDefault="0076365E" w:rsidP="00A82BE1">
            <w:pPr>
              <w:jc w:val="both"/>
              <w:rPr>
                <w:rFonts w:ascii="Times New Roman" w:hAnsi="Times New Roman" w:cs="Times New Roman"/>
                <w:b/>
                <w:sz w:val="20"/>
                <w:szCs w:val="20"/>
              </w:rPr>
            </w:pPr>
            <w:r w:rsidRPr="0076365E">
              <w:rPr>
                <w:rFonts w:ascii="Times New Roman" w:hAnsi="Times New Roman" w:cs="Times New Roman"/>
                <w:b/>
                <w:i/>
                <w:sz w:val="20"/>
                <w:szCs w:val="20"/>
                <w:u w:val="single"/>
              </w:rPr>
              <w:t>Первая печать</w:t>
            </w:r>
            <w:r w:rsidRPr="0076365E">
              <w:rPr>
                <w:rFonts w:ascii="Times New Roman" w:hAnsi="Times New Roman" w:cs="Times New Roman"/>
                <w:i/>
                <w:sz w:val="20"/>
                <w:szCs w:val="20"/>
              </w:rPr>
              <w:t xml:space="preserve">: </w:t>
            </w:r>
            <w:r w:rsidRPr="0076365E">
              <w:rPr>
                <w:rFonts w:ascii="Times New Roman" w:hAnsi="Times New Roman" w:cs="Times New Roman"/>
                <w:i/>
                <w:color w:val="FF0000"/>
                <w:sz w:val="20"/>
                <w:szCs w:val="20"/>
              </w:rPr>
              <w:t>лжехристы, лжеучения</w:t>
            </w:r>
            <w:r w:rsidRPr="0076365E">
              <w:rPr>
                <w:rFonts w:ascii="Times New Roman" w:hAnsi="Times New Roman" w:cs="Times New Roman"/>
                <w:b/>
                <w:i/>
                <w:sz w:val="20"/>
                <w:szCs w:val="20"/>
              </w:rPr>
              <w:t xml:space="preserve">. </w:t>
            </w:r>
            <w:r w:rsidRPr="0076365E">
              <w:rPr>
                <w:rFonts w:ascii="Times New Roman" w:hAnsi="Times New Roman" w:cs="Times New Roman"/>
                <w:sz w:val="20"/>
                <w:szCs w:val="20"/>
                <w:u w:val="single"/>
              </w:rPr>
              <w:t>Отк.6:1,2</w:t>
            </w:r>
            <w:r w:rsidRPr="0076365E">
              <w:rPr>
                <w:rFonts w:ascii="Times New Roman" w:hAnsi="Times New Roman" w:cs="Times New Roman"/>
                <w:sz w:val="20"/>
                <w:szCs w:val="20"/>
              </w:rPr>
              <w:t>: «</w:t>
            </w:r>
            <w:r w:rsidRPr="0076365E">
              <w:rPr>
                <w:rFonts w:ascii="Times New Roman" w:hAnsi="Times New Roman" w:cs="Times New Roman"/>
                <w:b/>
                <w:sz w:val="20"/>
                <w:szCs w:val="20"/>
              </w:rPr>
              <w:t>И я видел, что Агнец снял первую из семи печатей, и я услышал одно из четырех животных, говорящее как бы громовым голосом: иди и смотри.</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sz w:val="20"/>
                <w:szCs w:val="20"/>
              </w:rPr>
              <w:t xml:space="preserve"> Я взглянул, и вот, конь белый, и на нем всадник, имеющий лук, и дан был ему венец; и вышел он как победоносный, и чтобы победить</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p w:rsidR="0076365E" w:rsidRPr="0076365E" w:rsidRDefault="0076365E" w:rsidP="00A82BE1">
            <w:pPr>
              <w:jc w:val="both"/>
              <w:rPr>
                <w:rFonts w:ascii="Times New Roman" w:hAnsi="Times New Roman" w:cs="Times New Roman"/>
                <w:sz w:val="20"/>
                <w:szCs w:val="20"/>
              </w:rPr>
            </w:pPr>
          </w:p>
        </w:tc>
        <w:tc>
          <w:tcPr>
            <w:tcW w:w="3478"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u w:val="single"/>
              </w:rPr>
              <w:t>Мф.24:3-5:</w:t>
            </w:r>
            <w:r w:rsidRPr="0076365E">
              <w:rPr>
                <w:rFonts w:ascii="Times New Roman" w:hAnsi="Times New Roman" w:cs="Times New Roman"/>
                <w:sz w:val="20"/>
                <w:szCs w:val="20"/>
              </w:rPr>
              <w:t xml:space="preserve"> «</w:t>
            </w:r>
            <w:r w:rsidRPr="0076365E">
              <w:rPr>
                <w:rFonts w:ascii="Times New Roman" w:hAnsi="Times New Roman" w:cs="Times New Roman"/>
                <w:b/>
                <w:sz w:val="20"/>
                <w:szCs w:val="20"/>
              </w:rPr>
              <w:t xml:space="preserve">Когда же сидел Он на горе Елеонской, то приступили к Нему ученики наедине и спросили: скажи нам, когда это будет? и какой признак Твоего пришествия и </w:t>
            </w:r>
            <w:r w:rsidRPr="0076365E">
              <w:rPr>
                <w:rFonts w:ascii="Times New Roman" w:hAnsi="Times New Roman" w:cs="Times New Roman"/>
                <w:b/>
                <w:sz w:val="20"/>
                <w:szCs w:val="20"/>
                <w:u w:val="single"/>
              </w:rPr>
              <w:t>кончины века</w:t>
            </w:r>
            <w:r w:rsidRPr="0076365E">
              <w:rPr>
                <w:rFonts w:ascii="Times New Roman" w:hAnsi="Times New Roman" w:cs="Times New Roman"/>
                <w:b/>
                <w:sz w:val="20"/>
                <w:szCs w:val="20"/>
              </w:rPr>
              <w:t xml:space="preserve">? Иисус сказал им в ответ: </w:t>
            </w:r>
            <w:r w:rsidRPr="0076365E">
              <w:rPr>
                <w:rFonts w:ascii="Times New Roman" w:hAnsi="Times New Roman" w:cs="Times New Roman"/>
                <w:b/>
                <w:color w:val="FF0000"/>
                <w:sz w:val="20"/>
                <w:szCs w:val="20"/>
              </w:rPr>
              <w:t>берегитесь, чтобы кто не прельстил вас, ибо многие придут под именем Моим, и будут говорить: "Я Христос", и многих прельстят</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760"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2Фес.2:9,10;</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2Пет.3:3; Лк.21:8;</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Мк.13:5,6</w:t>
            </w:r>
          </w:p>
        </w:tc>
      </w:tr>
      <w:tr w:rsidR="0076365E" w:rsidRPr="0076365E" w:rsidTr="0076365E">
        <w:tc>
          <w:tcPr>
            <w:tcW w:w="752"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2</w:t>
            </w:r>
          </w:p>
        </w:tc>
        <w:tc>
          <w:tcPr>
            <w:tcW w:w="3503"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i/>
                <w:sz w:val="20"/>
                <w:szCs w:val="20"/>
                <w:u w:val="single"/>
              </w:rPr>
              <w:t>Вторая печать</w:t>
            </w:r>
            <w:r w:rsidRPr="0076365E">
              <w:rPr>
                <w:rFonts w:ascii="Times New Roman" w:hAnsi="Times New Roman" w:cs="Times New Roman"/>
                <w:i/>
                <w:sz w:val="20"/>
                <w:szCs w:val="20"/>
              </w:rPr>
              <w:t xml:space="preserve">: </w:t>
            </w:r>
            <w:r w:rsidRPr="0076365E">
              <w:rPr>
                <w:rFonts w:ascii="Times New Roman" w:hAnsi="Times New Roman" w:cs="Times New Roman"/>
                <w:i/>
                <w:color w:val="FF0000"/>
                <w:sz w:val="20"/>
                <w:szCs w:val="20"/>
              </w:rPr>
              <w:t>войны</w:t>
            </w:r>
            <w:r w:rsidRPr="0076365E">
              <w:rPr>
                <w:rFonts w:ascii="Times New Roman" w:hAnsi="Times New Roman" w:cs="Times New Roman"/>
                <w:sz w:val="20"/>
                <w:szCs w:val="20"/>
              </w:rPr>
              <w:t xml:space="preserve">. </w:t>
            </w:r>
            <w:r w:rsidRPr="0076365E">
              <w:rPr>
                <w:rFonts w:ascii="Times New Roman" w:hAnsi="Times New Roman" w:cs="Times New Roman"/>
                <w:sz w:val="20"/>
                <w:szCs w:val="20"/>
                <w:u w:val="single"/>
              </w:rPr>
              <w:t>Отк.6:3,4</w:t>
            </w:r>
            <w:r w:rsidRPr="0076365E">
              <w:rPr>
                <w:rFonts w:ascii="Times New Roman" w:hAnsi="Times New Roman" w:cs="Times New Roman"/>
                <w:sz w:val="20"/>
                <w:szCs w:val="20"/>
              </w:rPr>
              <w:t>: «</w:t>
            </w:r>
            <w:r w:rsidRPr="0076365E">
              <w:rPr>
                <w:rFonts w:ascii="Times New Roman" w:hAnsi="Times New Roman" w:cs="Times New Roman"/>
                <w:b/>
                <w:sz w:val="20"/>
                <w:szCs w:val="20"/>
              </w:rPr>
              <w:t>И когда он снял вторую печать, я слышал второе животное, говорящее: иди и смотри. И вышел другой конь, рыжий; и сидящему на нем дано взять мир с земли, и чтобы убивали друг друга; и дан ему большой меч</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3478"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u w:val="single"/>
              </w:rPr>
              <w:t>Мф.24:6-8</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Также услышите </w:t>
            </w:r>
            <w:r w:rsidRPr="0076365E">
              <w:rPr>
                <w:rFonts w:ascii="Times New Roman" w:hAnsi="Times New Roman" w:cs="Times New Roman"/>
                <w:b/>
                <w:color w:val="FF0000"/>
                <w:sz w:val="20"/>
                <w:szCs w:val="20"/>
              </w:rPr>
              <w:t>о войнах и о военных слухах</w:t>
            </w:r>
            <w:r w:rsidRPr="0076365E">
              <w:rPr>
                <w:rFonts w:ascii="Times New Roman" w:hAnsi="Times New Roman" w:cs="Times New Roman"/>
                <w:b/>
                <w:sz w:val="20"/>
                <w:szCs w:val="20"/>
              </w:rPr>
              <w:t xml:space="preserve">. Смотрите, не ужасайтесь, ибо надлежит всему тому быть, но это еще не конец: </w:t>
            </w:r>
            <w:r w:rsidRPr="0076365E">
              <w:rPr>
                <w:rFonts w:ascii="Times New Roman" w:hAnsi="Times New Roman" w:cs="Times New Roman"/>
                <w:b/>
                <w:color w:val="FF0000"/>
                <w:sz w:val="20"/>
                <w:szCs w:val="20"/>
              </w:rPr>
              <w:t>ибо восстанет народ на народ, и царство на царство…»</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760"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Лк.21:9,10;</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Мк.13:7,8</w:t>
            </w:r>
          </w:p>
        </w:tc>
      </w:tr>
      <w:tr w:rsidR="0076365E" w:rsidRPr="0076365E" w:rsidTr="0076365E">
        <w:tc>
          <w:tcPr>
            <w:tcW w:w="752"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3</w:t>
            </w:r>
          </w:p>
        </w:tc>
        <w:tc>
          <w:tcPr>
            <w:tcW w:w="3503"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i/>
                <w:sz w:val="20"/>
                <w:szCs w:val="20"/>
                <w:u w:val="single"/>
              </w:rPr>
              <w:t>Третья печать</w:t>
            </w:r>
            <w:r w:rsidRPr="0076365E">
              <w:rPr>
                <w:rFonts w:ascii="Times New Roman" w:hAnsi="Times New Roman" w:cs="Times New Roman"/>
                <w:i/>
                <w:sz w:val="20"/>
                <w:szCs w:val="20"/>
              </w:rPr>
              <w:t xml:space="preserve">: </w:t>
            </w:r>
            <w:r w:rsidRPr="0076365E">
              <w:rPr>
                <w:rFonts w:ascii="Times New Roman" w:hAnsi="Times New Roman" w:cs="Times New Roman"/>
                <w:i/>
                <w:color w:val="FF0000"/>
                <w:sz w:val="20"/>
                <w:szCs w:val="20"/>
              </w:rPr>
              <w:t>голод, дороговизна</w:t>
            </w:r>
            <w:r w:rsidRPr="0076365E">
              <w:rPr>
                <w:rFonts w:ascii="Times New Roman" w:hAnsi="Times New Roman" w:cs="Times New Roman"/>
                <w:sz w:val="20"/>
                <w:szCs w:val="20"/>
              </w:rPr>
              <w:t xml:space="preserve">. </w:t>
            </w:r>
            <w:r w:rsidRPr="0076365E">
              <w:rPr>
                <w:rFonts w:ascii="Times New Roman" w:hAnsi="Times New Roman" w:cs="Times New Roman"/>
                <w:sz w:val="20"/>
                <w:szCs w:val="20"/>
                <w:u w:val="single"/>
              </w:rPr>
              <w:t>Отк.6:5,6</w:t>
            </w:r>
            <w:r w:rsidRPr="0076365E">
              <w:rPr>
                <w:rFonts w:ascii="Times New Roman" w:hAnsi="Times New Roman" w:cs="Times New Roman"/>
                <w:sz w:val="20"/>
                <w:szCs w:val="20"/>
              </w:rPr>
              <w:t>: «</w:t>
            </w:r>
            <w:r w:rsidRPr="0076365E">
              <w:rPr>
                <w:rFonts w:ascii="Times New Roman" w:hAnsi="Times New Roman" w:cs="Times New Roman"/>
                <w:b/>
                <w:sz w:val="20"/>
                <w:szCs w:val="20"/>
              </w:rPr>
              <w:t>И когда Он снял третью печать, я слышал третье животное, говорящее: иди и смотри. Я взглянул, и вот, конь вороной, и на нем всадник, имеющий меру в руке своей. И слышал я голос посреди четырех животных, говорящий: хиникс пшеницы за динарий и три хиникса ячменя за динарий; елея же и вина не повреждай</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3478"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u w:val="single"/>
              </w:rPr>
              <w:t>Мф.24:7</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 будут </w:t>
            </w:r>
            <w:r w:rsidRPr="0076365E">
              <w:rPr>
                <w:rFonts w:ascii="Times New Roman" w:hAnsi="Times New Roman" w:cs="Times New Roman"/>
                <w:b/>
                <w:color w:val="FF0000"/>
                <w:sz w:val="20"/>
                <w:szCs w:val="20"/>
                <w:u w:val="single"/>
              </w:rPr>
              <w:t>глады</w:t>
            </w:r>
            <w:r w:rsidRPr="0076365E">
              <w:rPr>
                <w:rFonts w:ascii="Times New Roman" w:hAnsi="Times New Roman" w:cs="Times New Roman"/>
                <w:b/>
                <w:color w:val="FF0000"/>
                <w:sz w:val="20"/>
                <w:szCs w:val="20"/>
              </w:rPr>
              <w:t>…</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760"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Лк.21:11;</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Мк.13:8</w:t>
            </w:r>
          </w:p>
        </w:tc>
      </w:tr>
      <w:tr w:rsidR="0076365E" w:rsidRPr="0076365E" w:rsidTr="0076365E">
        <w:tc>
          <w:tcPr>
            <w:tcW w:w="752"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4</w:t>
            </w:r>
          </w:p>
        </w:tc>
        <w:tc>
          <w:tcPr>
            <w:tcW w:w="3503"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i/>
                <w:sz w:val="20"/>
                <w:szCs w:val="20"/>
                <w:u w:val="single"/>
              </w:rPr>
              <w:t>Четвертая печать</w:t>
            </w:r>
            <w:r w:rsidRPr="0076365E">
              <w:rPr>
                <w:rFonts w:ascii="Times New Roman" w:hAnsi="Times New Roman" w:cs="Times New Roman"/>
                <w:sz w:val="20"/>
                <w:szCs w:val="20"/>
              </w:rPr>
              <w:t xml:space="preserve">: </w:t>
            </w:r>
            <w:r w:rsidRPr="0076365E">
              <w:rPr>
                <w:rFonts w:ascii="Times New Roman" w:hAnsi="Times New Roman" w:cs="Times New Roman"/>
                <w:i/>
                <w:sz w:val="20"/>
                <w:szCs w:val="20"/>
              </w:rPr>
              <w:t xml:space="preserve">эпидемии, </w:t>
            </w:r>
            <w:r w:rsidRPr="0076365E">
              <w:rPr>
                <w:rFonts w:ascii="Times New Roman" w:hAnsi="Times New Roman" w:cs="Times New Roman"/>
                <w:b/>
                <w:i/>
                <w:color w:val="FF0000"/>
                <w:sz w:val="20"/>
                <w:szCs w:val="20"/>
              </w:rPr>
              <w:t>моры</w:t>
            </w:r>
            <w:r w:rsidRPr="0076365E">
              <w:rPr>
                <w:rFonts w:ascii="Times New Roman" w:hAnsi="Times New Roman" w:cs="Times New Roman"/>
                <w:i/>
                <w:sz w:val="20"/>
                <w:szCs w:val="20"/>
              </w:rPr>
              <w:t xml:space="preserve">, </w:t>
            </w:r>
            <w:r w:rsidRPr="0076365E">
              <w:rPr>
                <w:rFonts w:ascii="Times New Roman" w:hAnsi="Times New Roman" w:cs="Times New Roman"/>
                <w:b/>
                <w:i/>
                <w:color w:val="FF0000"/>
                <w:sz w:val="20"/>
                <w:szCs w:val="20"/>
              </w:rPr>
              <w:t>смерть</w:t>
            </w:r>
            <w:r w:rsidRPr="0076365E">
              <w:rPr>
                <w:rFonts w:ascii="Times New Roman" w:hAnsi="Times New Roman" w:cs="Times New Roman"/>
                <w:i/>
                <w:sz w:val="20"/>
                <w:szCs w:val="20"/>
              </w:rPr>
              <w:t xml:space="preserve"> от войн, голода и зверей земных</w:t>
            </w:r>
            <w:r w:rsidRPr="0076365E">
              <w:rPr>
                <w:rFonts w:ascii="Times New Roman" w:hAnsi="Times New Roman" w:cs="Times New Roman"/>
                <w:sz w:val="20"/>
                <w:szCs w:val="20"/>
              </w:rPr>
              <w:t xml:space="preserve">. </w:t>
            </w:r>
            <w:r w:rsidRPr="0076365E">
              <w:rPr>
                <w:rFonts w:ascii="Times New Roman" w:hAnsi="Times New Roman" w:cs="Times New Roman"/>
                <w:sz w:val="20"/>
                <w:szCs w:val="20"/>
                <w:u w:val="single"/>
              </w:rPr>
              <w:t>Отк.6:7,8</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 когда Он снял четвертую печать, я слышал голос четвертого животного, говорящий: иди и смотри. И я взглянул, и вот, конь бледный, и на нем всадник, которому имя "смерть"; и ад следовал за ним; и дана ему власть над четвертою частью земли - </w:t>
            </w:r>
            <w:r w:rsidRPr="0076365E">
              <w:rPr>
                <w:rFonts w:ascii="Times New Roman" w:hAnsi="Times New Roman" w:cs="Times New Roman"/>
                <w:b/>
                <w:color w:val="FF0000"/>
                <w:sz w:val="20"/>
                <w:szCs w:val="20"/>
              </w:rPr>
              <w:t>умерщвлять</w:t>
            </w:r>
            <w:r w:rsidRPr="0076365E">
              <w:rPr>
                <w:rFonts w:ascii="Times New Roman" w:hAnsi="Times New Roman" w:cs="Times New Roman"/>
                <w:b/>
                <w:sz w:val="20"/>
                <w:szCs w:val="20"/>
              </w:rPr>
              <w:t xml:space="preserve"> мечом и голодом, и мором и зверями земными</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p w:rsidR="0076365E" w:rsidRPr="0076365E" w:rsidRDefault="0076365E" w:rsidP="00A82BE1">
            <w:pPr>
              <w:jc w:val="both"/>
              <w:rPr>
                <w:rFonts w:ascii="Times New Roman" w:hAnsi="Times New Roman" w:cs="Times New Roman"/>
                <w:sz w:val="20"/>
                <w:szCs w:val="20"/>
              </w:rPr>
            </w:pPr>
          </w:p>
        </w:tc>
        <w:tc>
          <w:tcPr>
            <w:tcW w:w="3478"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u w:val="single"/>
              </w:rPr>
              <w:t>Мф.24:7,8</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 будут глады, </w:t>
            </w:r>
            <w:r w:rsidRPr="0076365E">
              <w:rPr>
                <w:rFonts w:ascii="Times New Roman" w:hAnsi="Times New Roman" w:cs="Times New Roman"/>
                <w:b/>
                <w:color w:val="FF0000"/>
                <w:sz w:val="20"/>
                <w:szCs w:val="20"/>
              </w:rPr>
              <w:t>моры</w:t>
            </w:r>
            <w:r w:rsidRPr="0076365E">
              <w:rPr>
                <w:rFonts w:ascii="Times New Roman" w:hAnsi="Times New Roman" w:cs="Times New Roman"/>
                <w:b/>
                <w:sz w:val="20"/>
                <w:szCs w:val="20"/>
              </w:rPr>
              <w:t xml:space="preserve"> и землетрясения по местам; </w:t>
            </w:r>
            <w:r w:rsidRPr="0076365E">
              <w:rPr>
                <w:rFonts w:ascii="Times New Roman" w:hAnsi="Times New Roman" w:cs="Times New Roman"/>
                <w:b/>
                <w:color w:val="FF0000"/>
                <w:sz w:val="20"/>
                <w:szCs w:val="20"/>
              </w:rPr>
              <w:t>всё же это — начало болезней</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760"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Лк.21:11</w:t>
            </w:r>
          </w:p>
        </w:tc>
      </w:tr>
      <w:tr w:rsidR="0076365E" w:rsidRPr="0076365E" w:rsidTr="0076365E">
        <w:tc>
          <w:tcPr>
            <w:tcW w:w="752"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5</w:t>
            </w:r>
          </w:p>
        </w:tc>
        <w:tc>
          <w:tcPr>
            <w:tcW w:w="3503"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i/>
                <w:sz w:val="20"/>
                <w:szCs w:val="20"/>
                <w:u w:val="single"/>
              </w:rPr>
              <w:t>Пятая печать</w:t>
            </w:r>
            <w:r w:rsidRPr="0076365E">
              <w:rPr>
                <w:rFonts w:ascii="Times New Roman" w:hAnsi="Times New Roman" w:cs="Times New Roman"/>
                <w:i/>
                <w:sz w:val="20"/>
                <w:szCs w:val="20"/>
              </w:rPr>
              <w:t>: гонения на верующих, мученики за веру</w:t>
            </w:r>
            <w:r w:rsidRPr="0076365E">
              <w:rPr>
                <w:rFonts w:ascii="Times New Roman" w:hAnsi="Times New Roman" w:cs="Times New Roman"/>
                <w:sz w:val="20"/>
                <w:szCs w:val="20"/>
              </w:rPr>
              <w:t xml:space="preserve">. </w:t>
            </w:r>
            <w:r w:rsidRPr="0076365E">
              <w:rPr>
                <w:rFonts w:ascii="Times New Roman" w:hAnsi="Times New Roman" w:cs="Times New Roman"/>
                <w:sz w:val="20"/>
                <w:szCs w:val="20"/>
                <w:u w:val="single"/>
              </w:rPr>
              <w:t>Отк.6:9-11</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 когда Он снял пятую печать, я </w:t>
            </w:r>
            <w:r w:rsidRPr="0076365E">
              <w:rPr>
                <w:rFonts w:ascii="Times New Roman" w:hAnsi="Times New Roman" w:cs="Times New Roman"/>
                <w:b/>
                <w:color w:val="FF0000"/>
                <w:sz w:val="20"/>
                <w:szCs w:val="20"/>
              </w:rPr>
              <w:t>увидел под жертвенником души убиенных за слово Божие и за свидетельство, которое они имели</w:t>
            </w:r>
            <w:r w:rsidRPr="0076365E">
              <w:rPr>
                <w:rFonts w:ascii="Times New Roman" w:hAnsi="Times New Roman" w:cs="Times New Roman"/>
                <w:b/>
                <w:sz w:val="20"/>
                <w:szCs w:val="20"/>
              </w:rPr>
              <w:t xml:space="preserve">. </w:t>
            </w:r>
            <w:r w:rsidRPr="0076365E">
              <w:rPr>
                <w:rFonts w:ascii="Times New Roman" w:hAnsi="Times New Roman" w:cs="Times New Roman"/>
                <w:b/>
                <w:sz w:val="20"/>
                <w:szCs w:val="20"/>
              </w:rPr>
              <w:lastRenderedPageBreak/>
              <w:t xml:space="preserve">И возопили они громким голосом, говоря: доколе, Владыка Святый и Истинный, не судишь и не мстишь живущим на земле за кровь нашу? И даны были каждому из них одежды белые, и сказано им, чтобы они </w:t>
            </w:r>
            <w:r w:rsidRPr="0076365E">
              <w:rPr>
                <w:rFonts w:ascii="Times New Roman" w:hAnsi="Times New Roman" w:cs="Times New Roman"/>
                <w:b/>
                <w:color w:val="FF0000"/>
                <w:sz w:val="20"/>
                <w:szCs w:val="20"/>
              </w:rPr>
              <w:t>успокоились еще на малое время, пока и сотрудники их и братья их, которые будут убиты, как и они, дополнят число</w:t>
            </w:r>
            <w:r w:rsidRPr="0076365E">
              <w:rPr>
                <w:rFonts w:ascii="Times New Roman" w:hAnsi="Times New Roman" w:cs="Times New Roman"/>
                <w:sz w:val="20"/>
                <w:szCs w:val="20"/>
              </w:rPr>
              <w:t>».</w:t>
            </w:r>
          </w:p>
        </w:tc>
        <w:tc>
          <w:tcPr>
            <w:tcW w:w="3478"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u w:val="single"/>
              </w:rPr>
              <w:lastRenderedPageBreak/>
              <w:t>Мф.24:9-22</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Тогда будут </w:t>
            </w:r>
            <w:r w:rsidRPr="0076365E">
              <w:rPr>
                <w:rFonts w:ascii="Times New Roman" w:hAnsi="Times New Roman" w:cs="Times New Roman"/>
                <w:b/>
                <w:color w:val="FF0000"/>
                <w:sz w:val="20"/>
                <w:szCs w:val="20"/>
              </w:rPr>
              <w:t>предавать вас на мучения и убивать вас</w:t>
            </w:r>
            <w:r w:rsidRPr="0076365E">
              <w:rPr>
                <w:rFonts w:ascii="Times New Roman" w:hAnsi="Times New Roman" w:cs="Times New Roman"/>
                <w:b/>
                <w:sz w:val="20"/>
                <w:szCs w:val="20"/>
              </w:rPr>
              <w:t xml:space="preserve">; и вы будете ненавидимы всеми народами за имя Мое; и тогда соблазнятся многие, и друг друга будут предавать, и возненавидят друг </w:t>
            </w:r>
            <w:r w:rsidRPr="0076365E">
              <w:rPr>
                <w:rFonts w:ascii="Times New Roman" w:hAnsi="Times New Roman" w:cs="Times New Roman"/>
                <w:b/>
                <w:sz w:val="20"/>
                <w:szCs w:val="20"/>
              </w:rPr>
              <w:lastRenderedPageBreak/>
              <w:t xml:space="preserve">друга; и многие лжепророки восстанут, и прельстят многих; и, по причине умножения беззакония, во многих охладеет любовь; </w:t>
            </w:r>
            <w:r w:rsidRPr="0076365E">
              <w:rPr>
                <w:rFonts w:ascii="Times New Roman" w:hAnsi="Times New Roman" w:cs="Times New Roman"/>
                <w:b/>
                <w:color w:val="FF0000"/>
                <w:sz w:val="20"/>
                <w:szCs w:val="20"/>
              </w:rPr>
              <w:t>претерпевший же до конца спасется.</w:t>
            </w:r>
            <w:r w:rsidRPr="0076365E">
              <w:rPr>
                <w:rFonts w:ascii="Times New Roman" w:hAnsi="Times New Roman" w:cs="Times New Roman"/>
                <w:b/>
                <w:sz w:val="20"/>
                <w:szCs w:val="20"/>
              </w:rPr>
              <w:t xml:space="preserve"> И проповедано будет сие Евангелие Царствия по всей вселенной, во свидетельство всем народам; и тогда придет конец. Итак, когда увидите мерзость запустения, реченную через пророка Даниила, стоящую на святом месте, — читающий да разумеет, — тогда находящиеся в Иудее да бегут в горы; и кто на кровле, тот да не сходит взять что-нибудь из дома своего; и кто на поле, тот да не обращается назад взять одежды свои. Горе же беременным и питающим сосцами в те дни! Молитесь, чтобы не случилось бегство ваше зимою или в субботу, </w:t>
            </w:r>
            <w:r w:rsidRPr="0076365E">
              <w:rPr>
                <w:rFonts w:ascii="Times New Roman" w:hAnsi="Times New Roman" w:cs="Times New Roman"/>
                <w:b/>
                <w:color w:val="FF0000"/>
                <w:sz w:val="20"/>
                <w:szCs w:val="20"/>
              </w:rPr>
              <w:t>ибо тогда будет великая скорбь, какой не было от начала мира доныне, и не будет. И если бы не сократились те дни, то не спаслась бы никакая плоть; но ради избранных сократятся те дни</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1760"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lastRenderedPageBreak/>
              <w:t xml:space="preserve">Дан.7:21,22,24,25; </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Дан.12:1;</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Отк.13:4-18;</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Отк.12:11,17;</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Отк.7:14; Отк.20:4;</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lastRenderedPageBreak/>
              <w:t>Мк.13:19,20</w:t>
            </w:r>
          </w:p>
        </w:tc>
      </w:tr>
      <w:tr w:rsidR="0076365E" w:rsidRPr="0076365E" w:rsidTr="0076365E">
        <w:tc>
          <w:tcPr>
            <w:tcW w:w="752"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lastRenderedPageBreak/>
              <w:t>6</w:t>
            </w:r>
          </w:p>
        </w:tc>
        <w:tc>
          <w:tcPr>
            <w:tcW w:w="3503"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b/>
                <w:i/>
                <w:sz w:val="20"/>
                <w:szCs w:val="20"/>
              </w:rPr>
              <w:t>Шестая печать</w:t>
            </w:r>
            <w:r w:rsidRPr="0076365E">
              <w:rPr>
                <w:rFonts w:ascii="Times New Roman" w:hAnsi="Times New Roman" w:cs="Times New Roman"/>
                <w:i/>
                <w:sz w:val="20"/>
                <w:szCs w:val="20"/>
              </w:rPr>
              <w:t>: кончина века</w:t>
            </w:r>
            <w:r w:rsidRPr="0076365E">
              <w:rPr>
                <w:rFonts w:ascii="Times New Roman" w:hAnsi="Times New Roman" w:cs="Times New Roman"/>
                <w:i/>
                <w:color w:val="FF0000"/>
                <w:sz w:val="20"/>
                <w:szCs w:val="20"/>
              </w:rPr>
              <w:t xml:space="preserve">, </w:t>
            </w:r>
            <w:r w:rsidRPr="0076365E">
              <w:rPr>
                <w:rFonts w:ascii="Times New Roman" w:hAnsi="Times New Roman" w:cs="Times New Roman"/>
                <w:b/>
                <w:i/>
                <w:sz w:val="20"/>
                <w:szCs w:val="20"/>
              </w:rPr>
              <w:t>День Господень</w:t>
            </w:r>
            <w:r w:rsidRPr="0076365E">
              <w:rPr>
                <w:rFonts w:ascii="Times New Roman" w:hAnsi="Times New Roman" w:cs="Times New Roman"/>
                <w:i/>
                <w:sz w:val="20"/>
                <w:szCs w:val="20"/>
              </w:rPr>
              <w:t xml:space="preserve"> Пришествие Христа, восхищение Церкви</w:t>
            </w:r>
            <w:r w:rsidRPr="0076365E">
              <w:rPr>
                <w:rFonts w:ascii="Times New Roman" w:hAnsi="Times New Roman" w:cs="Times New Roman"/>
                <w:sz w:val="20"/>
                <w:szCs w:val="20"/>
              </w:rPr>
              <w:t xml:space="preserve">. </w:t>
            </w:r>
            <w:r w:rsidRPr="0076365E">
              <w:rPr>
                <w:rFonts w:ascii="Times New Roman" w:hAnsi="Times New Roman" w:cs="Times New Roman"/>
                <w:sz w:val="20"/>
                <w:szCs w:val="20"/>
                <w:u w:val="single"/>
              </w:rPr>
              <w:t>Отк.6:12-17</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 когда Он снял шестую печать, я взглянул, и вот, </w:t>
            </w:r>
            <w:r w:rsidRPr="0076365E">
              <w:rPr>
                <w:rFonts w:ascii="Times New Roman" w:hAnsi="Times New Roman" w:cs="Times New Roman"/>
                <w:b/>
                <w:color w:val="FF0000"/>
                <w:sz w:val="20"/>
                <w:szCs w:val="20"/>
              </w:rPr>
              <w:t>произошло великое землетрясение, и солнце стало мрачно как власяница, и луна сделалась как кровь. И звезды небесные пали на землю, как смоковница, потрясаемая сильным ветром, роняет незрелые смоквы свои. И небо скрылось, свившись как свиток; и всякая гора и остров двинулись с мест своих</w:t>
            </w:r>
            <w:r w:rsidRPr="0076365E">
              <w:rPr>
                <w:rFonts w:ascii="Times New Roman" w:hAnsi="Times New Roman" w:cs="Times New Roman"/>
                <w:b/>
                <w:sz w:val="20"/>
                <w:szCs w:val="20"/>
              </w:rPr>
              <w:t xml:space="preserve">. И цари земные, и вельможи, и богатые, и тысяченачальники, и сильные, и всякий раб, и всякий свободный скрылись в пещеры и в ущелья гор, и говорят горам и камням: падите на нас и сокройте нас от лица Сидящего на престоле и от гнева Агнца; </w:t>
            </w:r>
            <w:r w:rsidRPr="0076365E">
              <w:rPr>
                <w:rFonts w:ascii="Times New Roman" w:hAnsi="Times New Roman" w:cs="Times New Roman"/>
                <w:b/>
                <w:color w:val="FF0000"/>
                <w:sz w:val="20"/>
                <w:szCs w:val="20"/>
              </w:rPr>
              <w:t xml:space="preserve">ибо пришел великий день гнева Его, </w:t>
            </w:r>
            <w:r w:rsidRPr="0076365E">
              <w:rPr>
                <w:rFonts w:ascii="Times New Roman" w:hAnsi="Times New Roman" w:cs="Times New Roman"/>
                <w:b/>
                <w:sz w:val="20"/>
                <w:szCs w:val="20"/>
              </w:rPr>
              <w:t>и кто может устоять?</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tc>
        <w:tc>
          <w:tcPr>
            <w:tcW w:w="3478"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u w:val="single"/>
              </w:rPr>
              <w:t>Мф.24:29-33</w:t>
            </w:r>
            <w:r w:rsidRPr="0076365E">
              <w:rPr>
                <w:rFonts w:ascii="Times New Roman" w:hAnsi="Times New Roman" w:cs="Times New Roman"/>
                <w:sz w:val="20"/>
                <w:szCs w:val="20"/>
              </w:rPr>
              <w:t>: «</w:t>
            </w:r>
            <w:r w:rsidRPr="0076365E">
              <w:rPr>
                <w:rFonts w:ascii="Times New Roman" w:hAnsi="Times New Roman" w:cs="Times New Roman"/>
                <w:b/>
                <w:sz w:val="20"/>
                <w:szCs w:val="20"/>
              </w:rPr>
              <w:t xml:space="preserve">И вдруг, после скорби дней тех, </w:t>
            </w:r>
            <w:r w:rsidRPr="0076365E">
              <w:rPr>
                <w:rFonts w:ascii="Times New Roman" w:hAnsi="Times New Roman" w:cs="Times New Roman"/>
                <w:b/>
                <w:color w:val="FF0000"/>
                <w:sz w:val="20"/>
                <w:szCs w:val="20"/>
              </w:rPr>
              <w:t>солнце померкнет, и луна не даст света своего, и звезды спадут с неба, и силы небесные поколеблются</w:t>
            </w:r>
            <w:r w:rsidRPr="0076365E">
              <w:rPr>
                <w:rFonts w:ascii="Times New Roman" w:hAnsi="Times New Roman" w:cs="Times New Roman"/>
                <w:b/>
                <w:sz w:val="20"/>
                <w:szCs w:val="20"/>
              </w:rPr>
              <w:t xml:space="preserve">;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 </w:t>
            </w:r>
            <w:r w:rsidRPr="0076365E">
              <w:rPr>
                <w:rFonts w:ascii="Times New Roman" w:hAnsi="Times New Roman" w:cs="Times New Roman"/>
                <w:b/>
                <w:color w:val="FF0000"/>
                <w:sz w:val="20"/>
                <w:szCs w:val="20"/>
              </w:rPr>
              <w:t>и пошлет Ангелов Своих с трубою громогласною, и соберут избранных Его от четырех ветров, от края небес до края их</w:t>
            </w:r>
            <w:r w:rsidRPr="0076365E">
              <w:rPr>
                <w:rFonts w:ascii="Times New Roman" w:hAnsi="Times New Roman" w:cs="Times New Roman"/>
                <w:b/>
                <w:sz w:val="20"/>
                <w:szCs w:val="20"/>
              </w:rPr>
              <w:t>. От смоковницы возьмите подобие: когда ветви ее становятся уже мягки и пускают листья, то знаете, что близко лето; так, когда вы увидите всё сие, знайте, что близко, при дверях</w:t>
            </w:r>
            <w:r w:rsidRPr="0076365E">
              <w:rPr>
                <w:rFonts w:ascii="Times New Roman" w:hAnsi="Times New Roman" w:cs="Times New Roman"/>
                <w:sz w:val="20"/>
                <w:szCs w:val="20"/>
              </w:rPr>
              <w:t>».</w:t>
            </w:r>
          </w:p>
          <w:p w:rsidR="0076365E" w:rsidRPr="0076365E" w:rsidRDefault="0076365E" w:rsidP="00A82BE1">
            <w:pPr>
              <w:jc w:val="both"/>
              <w:rPr>
                <w:rFonts w:ascii="Times New Roman" w:hAnsi="Times New Roman" w:cs="Times New Roman"/>
                <w:sz w:val="20"/>
                <w:szCs w:val="20"/>
              </w:rPr>
            </w:pPr>
          </w:p>
          <w:p w:rsidR="0076365E" w:rsidRPr="0076365E" w:rsidRDefault="0076365E" w:rsidP="00A82BE1">
            <w:pPr>
              <w:jc w:val="both"/>
              <w:rPr>
                <w:rFonts w:ascii="Times New Roman" w:hAnsi="Times New Roman" w:cs="Times New Roman"/>
                <w:sz w:val="20"/>
                <w:szCs w:val="20"/>
              </w:rPr>
            </w:pPr>
          </w:p>
        </w:tc>
        <w:tc>
          <w:tcPr>
            <w:tcW w:w="1760" w:type="dxa"/>
          </w:tcPr>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Лк.21:25-27;</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Мк.13:24-27;</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Иоил.2:30,31;</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Ис.13:8-13;</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 xml:space="preserve">Ис.2:10-12,19-21; </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2Фес.2:8-10;</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1Фес.4:16,17;</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Отк.11:15-19;</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Отк.16:17-21;</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Ис.13:9-13;</w:t>
            </w:r>
          </w:p>
          <w:p w:rsidR="0076365E" w:rsidRPr="0076365E" w:rsidRDefault="0076365E" w:rsidP="00A82BE1">
            <w:pPr>
              <w:jc w:val="both"/>
              <w:rPr>
                <w:rFonts w:ascii="Times New Roman" w:hAnsi="Times New Roman" w:cs="Times New Roman"/>
                <w:sz w:val="20"/>
                <w:szCs w:val="20"/>
              </w:rPr>
            </w:pPr>
            <w:r w:rsidRPr="0076365E">
              <w:rPr>
                <w:rFonts w:ascii="Times New Roman" w:hAnsi="Times New Roman" w:cs="Times New Roman"/>
                <w:sz w:val="20"/>
                <w:szCs w:val="20"/>
              </w:rPr>
              <w:t xml:space="preserve">Ис.24:19-23 </w:t>
            </w:r>
          </w:p>
          <w:p w:rsidR="0076365E" w:rsidRPr="0076365E" w:rsidRDefault="0076365E" w:rsidP="00A82BE1">
            <w:pPr>
              <w:jc w:val="both"/>
              <w:rPr>
                <w:rFonts w:ascii="Times New Roman" w:hAnsi="Times New Roman" w:cs="Times New Roman"/>
                <w:sz w:val="20"/>
                <w:szCs w:val="20"/>
              </w:rPr>
            </w:pPr>
          </w:p>
        </w:tc>
      </w:tr>
    </w:tbl>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Из данных таблицы 5.7 видно, что шестая печать описывает конец нынешнего века, величайшие астрономические потрясения, наступление Дня Господня и (как видно из сравнений с Мф.24 и многими другими текстами Писания) Пришествие Христа, а также восхищение Церкви. Все события, произошедшие после шестой печати (астрономические потрясения, День гнева Агнца, знамение и Пришествие Сына Человеческого, восхищение Церкви) явно указывают на конец нынешнего века. Поэтому после событий шестой печати, после таких катастрофических потрясений и изменений земли последовательно за ней не могут проходить события труб и чаш для живущих на земле, потому что условия для жизни в течение сколь-нибудь длительного времени отсутствуют, а трубы требуют времени (например, только пятая труба длится пять месяцев — Отк.9:5). Все уже произошло в этом веке, и далее можно только уточнять те события, которые по времени вмещаются в события печатей. Это указывает на параллельное действие печатей, труб и чаш.</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 xml:space="preserve">Более того, сравнивая многие тексты Писания, которые говорят о дне гнева Его (Дне Господнем, дне гнева Господа, великом дне Господа, великом дне гнева Его, дне пылающего гнева Его и т.д.), можно утверждать, что в День Господень </w:t>
      </w:r>
      <w:r w:rsidRPr="0076365E">
        <w:rPr>
          <w:rFonts w:ascii="Times New Roman" w:hAnsi="Times New Roman" w:cs="Times New Roman"/>
          <w:b/>
          <w:i/>
          <w:color w:val="FF0000"/>
        </w:rPr>
        <w:t>будут уничтожены нечестивые, и на земле их уже не будет</w:t>
      </w:r>
      <w:r w:rsidRPr="0076365E">
        <w:rPr>
          <w:rFonts w:ascii="Times New Roman" w:hAnsi="Times New Roman" w:cs="Times New Roman"/>
          <w:color w:val="FF0000"/>
        </w:rPr>
        <w:t>,</w:t>
      </w:r>
      <w:r w:rsidRPr="0076365E">
        <w:rPr>
          <w:rFonts w:ascii="Times New Roman" w:hAnsi="Times New Roman" w:cs="Times New Roman"/>
        </w:rPr>
        <w:t xml:space="preserve"> так что истреблять уже будет некого (останутся только небольшое количество тех, кого Бог помиловал, но кто не был рожден свыше до восхищения Церкви), нынешний век уже закончен при описании шестой-седьмой печати, которая совпадает по времени с седьмой трубой и седьмой чашей. Те, кто выжили, будут проходить суд овец и козлов (Мф.25:31-46), который состоится, когда «</w:t>
      </w:r>
      <w:r w:rsidRPr="0076365E">
        <w:rPr>
          <w:rFonts w:ascii="Times New Roman" w:hAnsi="Times New Roman" w:cs="Times New Roman"/>
          <w:b/>
        </w:rPr>
        <w:t>придет Сын Человеческий во славе Своей и все святые  Ангелы с Ним</w:t>
      </w:r>
      <w:r w:rsidRPr="0076365E">
        <w:rPr>
          <w:rFonts w:ascii="Times New Roman" w:hAnsi="Times New Roman" w:cs="Times New Roman"/>
        </w:rPr>
        <w:t>» (Мф.25:31). Итак, в День Господень нечестивые будут уничтожены, Господь воцаряется в Иерусалиме: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Отк.6:17</w:t>
      </w:r>
      <w:r w:rsidRPr="0076365E">
        <w:rPr>
          <w:rFonts w:ascii="Times New Roman" w:hAnsi="Times New Roman" w:cs="Times New Roman"/>
        </w:rPr>
        <w:t>: «</w:t>
      </w:r>
      <w:r w:rsidRPr="0076365E">
        <w:rPr>
          <w:rFonts w:ascii="Times New Roman" w:hAnsi="Times New Roman" w:cs="Times New Roman"/>
          <w:b/>
        </w:rPr>
        <w:t xml:space="preserve">Ибо пришел </w:t>
      </w:r>
      <w:r w:rsidRPr="0076365E">
        <w:rPr>
          <w:rFonts w:ascii="Times New Roman" w:hAnsi="Times New Roman" w:cs="Times New Roman"/>
          <w:b/>
          <w:color w:val="FF0000"/>
          <w:u w:val="single"/>
        </w:rPr>
        <w:t>великий день гнева Его</w:t>
      </w:r>
      <w:r w:rsidRPr="0076365E">
        <w:rPr>
          <w:rFonts w:ascii="Times New Roman" w:hAnsi="Times New Roman" w:cs="Times New Roman"/>
          <w:b/>
        </w:rPr>
        <w:t>, и кто может устоять?</w:t>
      </w:r>
      <w:r w:rsidRPr="0076365E">
        <w:rPr>
          <w:rFonts w:ascii="Times New Roman" w:hAnsi="Times New Roman" w:cs="Times New Roman"/>
        </w:rPr>
        <w:t>» (</w:t>
      </w:r>
      <w:r w:rsidRPr="0076365E">
        <w:rPr>
          <w:rFonts w:ascii="Times New Roman" w:hAnsi="Times New Roman" w:cs="Times New Roman"/>
          <w:i/>
          <w:color w:val="FF0000"/>
        </w:rPr>
        <w:t>шестая печать</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Отк.11:18</w:t>
      </w:r>
      <w:r w:rsidRPr="0076365E">
        <w:rPr>
          <w:rFonts w:ascii="Times New Roman" w:hAnsi="Times New Roman" w:cs="Times New Roman"/>
        </w:rPr>
        <w:t>: «</w:t>
      </w:r>
      <w:r w:rsidRPr="0076365E">
        <w:rPr>
          <w:rFonts w:ascii="Times New Roman" w:hAnsi="Times New Roman" w:cs="Times New Roman"/>
          <w:b/>
        </w:rPr>
        <w:t xml:space="preserve">И рассвирепели язычники; и </w:t>
      </w:r>
      <w:r w:rsidRPr="0076365E">
        <w:rPr>
          <w:rFonts w:ascii="Times New Roman" w:hAnsi="Times New Roman" w:cs="Times New Roman"/>
          <w:b/>
          <w:color w:val="FF0000"/>
          <w:u w:val="single"/>
        </w:rPr>
        <w:t>пришел гнев Твой</w:t>
      </w:r>
      <w:r w:rsidRPr="0076365E">
        <w:rPr>
          <w:rFonts w:ascii="Times New Roman" w:hAnsi="Times New Roman" w:cs="Times New Roman"/>
          <w:b/>
          <w:color w:val="FF0000"/>
        </w:rPr>
        <w:t xml:space="preserve"> </w:t>
      </w:r>
      <w:r w:rsidRPr="0076365E">
        <w:rPr>
          <w:rFonts w:ascii="Times New Roman" w:hAnsi="Times New Roman" w:cs="Times New Roman"/>
          <w:b/>
        </w:rPr>
        <w:t xml:space="preserve">и время судить мертвых и дать возмездие рабам Твоим, пророкам и святым и боящимся имени Твоего, малым и великим, и </w:t>
      </w:r>
      <w:r w:rsidRPr="0076365E">
        <w:rPr>
          <w:rFonts w:ascii="Times New Roman" w:hAnsi="Times New Roman" w:cs="Times New Roman"/>
          <w:b/>
          <w:sz w:val="28"/>
          <w:szCs w:val="28"/>
          <w:u w:val="single"/>
        </w:rPr>
        <w:t>погубить губивших землю</w:t>
      </w:r>
      <w:r w:rsidRPr="0076365E">
        <w:rPr>
          <w:rFonts w:ascii="Times New Roman" w:hAnsi="Times New Roman" w:cs="Times New Roman"/>
        </w:rPr>
        <w:t>» (</w:t>
      </w:r>
      <w:r w:rsidRPr="0076365E">
        <w:rPr>
          <w:rFonts w:ascii="Times New Roman" w:hAnsi="Times New Roman" w:cs="Times New Roman"/>
          <w:i/>
          <w:color w:val="FF0000"/>
        </w:rPr>
        <w:t>седьмая труба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Соф.1:14-18</w:t>
      </w:r>
      <w:r w:rsidRPr="0076365E">
        <w:rPr>
          <w:rFonts w:ascii="Times New Roman" w:hAnsi="Times New Roman" w:cs="Times New Roman"/>
        </w:rPr>
        <w:t>: «</w:t>
      </w:r>
      <w:r w:rsidRPr="0076365E">
        <w:rPr>
          <w:rFonts w:ascii="Times New Roman" w:hAnsi="Times New Roman" w:cs="Times New Roman"/>
          <w:b/>
        </w:rPr>
        <w:t xml:space="preserve">Близок великий </w:t>
      </w:r>
      <w:r w:rsidRPr="0076365E">
        <w:rPr>
          <w:rFonts w:ascii="Times New Roman" w:hAnsi="Times New Roman" w:cs="Times New Roman"/>
          <w:b/>
          <w:color w:val="FF0000"/>
          <w:u w:val="single"/>
        </w:rPr>
        <w:t>день Господа</w:t>
      </w:r>
      <w:r w:rsidRPr="0076365E">
        <w:rPr>
          <w:rFonts w:ascii="Times New Roman" w:hAnsi="Times New Roman" w:cs="Times New Roman"/>
          <w:b/>
        </w:rPr>
        <w:t xml:space="preserve">, близок, и очень поспешает: уже слышен голос </w:t>
      </w:r>
      <w:r w:rsidRPr="0076365E">
        <w:rPr>
          <w:rFonts w:ascii="Times New Roman" w:hAnsi="Times New Roman" w:cs="Times New Roman"/>
          <w:b/>
          <w:color w:val="FF0000"/>
          <w:u w:val="single"/>
        </w:rPr>
        <w:t>дня Господня</w:t>
      </w:r>
      <w:r w:rsidRPr="0076365E">
        <w:rPr>
          <w:rFonts w:ascii="Times New Roman" w:hAnsi="Times New Roman" w:cs="Times New Roman"/>
          <w:b/>
        </w:rPr>
        <w:t xml:space="preserve">; горько возопиет тогда и самый храбрый! </w:t>
      </w:r>
      <w:r w:rsidRPr="0076365E">
        <w:rPr>
          <w:rFonts w:ascii="Times New Roman" w:hAnsi="Times New Roman" w:cs="Times New Roman"/>
          <w:b/>
          <w:color w:val="FF0000"/>
          <w:u w:val="single"/>
        </w:rPr>
        <w:t>День гнева</w:t>
      </w:r>
      <w:r w:rsidRPr="0076365E">
        <w:rPr>
          <w:rFonts w:ascii="Times New Roman" w:hAnsi="Times New Roman" w:cs="Times New Roman"/>
          <w:b/>
          <w:color w:val="FF0000"/>
        </w:rPr>
        <w:t xml:space="preserve"> </w:t>
      </w:r>
      <w:r w:rsidRPr="0076365E">
        <w:rPr>
          <w:rFonts w:ascii="Times New Roman" w:hAnsi="Times New Roman" w:cs="Times New Roman"/>
          <w:b/>
        </w:rPr>
        <w:t xml:space="preserve">- день сей, день скорби и тесноты, день опустошения и разорения, день тьмы и мрака, день облака и мглы, день трубы и бранного крика против укрепленных городов и высоких башен. И Я стесню людей, и они будут ходить, как слепые, потому что они согрешили против Господа, и </w:t>
      </w:r>
      <w:r w:rsidRPr="0076365E">
        <w:rPr>
          <w:rFonts w:ascii="Times New Roman" w:hAnsi="Times New Roman" w:cs="Times New Roman"/>
          <w:b/>
          <w:sz w:val="28"/>
          <w:szCs w:val="28"/>
          <w:u w:val="single"/>
        </w:rPr>
        <w:t>разметана будет кровь их, как прах, и плоть их - как помет</w:t>
      </w:r>
      <w:r w:rsidRPr="0076365E">
        <w:rPr>
          <w:rFonts w:ascii="Times New Roman" w:hAnsi="Times New Roman" w:cs="Times New Roman"/>
          <w:b/>
        </w:rPr>
        <w:t xml:space="preserve">. Ни серебро их, ни золото их не может спасти их в </w:t>
      </w:r>
      <w:r w:rsidRPr="0076365E">
        <w:rPr>
          <w:rFonts w:ascii="Times New Roman" w:hAnsi="Times New Roman" w:cs="Times New Roman"/>
          <w:b/>
          <w:color w:val="FF0000"/>
          <w:u w:val="single"/>
        </w:rPr>
        <w:t>день гнева Господа</w:t>
      </w:r>
      <w:r w:rsidRPr="0076365E">
        <w:rPr>
          <w:rFonts w:ascii="Times New Roman" w:hAnsi="Times New Roman" w:cs="Times New Roman"/>
          <w:b/>
        </w:rPr>
        <w:t xml:space="preserve">, и огнем ревности Его пожрана будет вся эта земля, ибо </w:t>
      </w:r>
      <w:r w:rsidRPr="0076365E">
        <w:rPr>
          <w:rFonts w:ascii="Times New Roman" w:hAnsi="Times New Roman" w:cs="Times New Roman"/>
          <w:b/>
          <w:sz w:val="28"/>
          <w:szCs w:val="28"/>
          <w:u w:val="single"/>
        </w:rPr>
        <w:t>истребление, и притом внезапное, совершит Он над всеми жителями земли</w:t>
      </w:r>
      <w:r w:rsidRPr="0076365E">
        <w:rPr>
          <w:rFonts w:ascii="Times New Roman" w:hAnsi="Times New Roman" w:cs="Times New Roman"/>
        </w:rPr>
        <w:t>» (</w:t>
      </w:r>
      <w:r w:rsidRPr="0076365E">
        <w:rPr>
          <w:rFonts w:ascii="Times New Roman" w:hAnsi="Times New Roman" w:cs="Times New Roman"/>
          <w:i/>
          <w:color w:val="FF0000"/>
        </w:rPr>
        <w:t>день Господа, день Господень,день гнева, день гнева Господа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Ис.13:9,13</w:t>
      </w:r>
      <w:r w:rsidRPr="0076365E">
        <w:rPr>
          <w:rFonts w:ascii="Times New Roman" w:hAnsi="Times New Roman" w:cs="Times New Roman"/>
        </w:rPr>
        <w:t>: «</w:t>
      </w:r>
      <w:r w:rsidRPr="0076365E">
        <w:rPr>
          <w:rFonts w:ascii="Times New Roman" w:hAnsi="Times New Roman" w:cs="Times New Roman"/>
          <w:b/>
        </w:rPr>
        <w:t xml:space="preserve">Вот, приходит </w:t>
      </w:r>
      <w:r w:rsidRPr="0076365E">
        <w:rPr>
          <w:rFonts w:ascii="Times New Roman" w:hAnsi="Times New Roman" w:cs="Times New Roman"/>
          <w:b/>
          <w:color w:val="FF0000"/>
          <w:u w:val="single"/>
        </w:rPr>
        <w:t>день Господа</w:t>
      </w:r>
      <w:r w:rsidRPr="0076365E">
        <w:rPr>
          <w:rFonts w:ascii="Times New Roman" w:hAnsi="Times New Roman" w:cs="Times New Roman"/>
          <w:b/>
          <w:color w:val="FF0000"/>
        </w:rPr>
        <w:t xml:space="preserve"> </w:t>
      </w:r>
      <w:r w:rsidRPr="0076365E">
        <w:rPr>
          <w:rFonts w:ascii="Times New Roman" w:hAnsi="Times New Roman" w:cs="Times New Roman"/>
          <w:b/>
        </w:rPr>
        <w:t xml:space="preserve">лютый, с гневом и пылающею яростью, чтобы сделать землю пустынею и </w:t>
      </w:r>
      <w:r w:rsidRPr="0076365E">
        <w:rPr>
          <w:rFonts w:ascii="Times New Roman" w:hAnsi="Times New Roman" w:cs="Times New Roman"/>
          <w:b/>
          <w:sz w:val="28"/>
          <w:szCs w:val="28"/>
          <w:u w:val="single"/>
        </w:rPr>
        <w:t>истребить с нее грешников ее</w:t>
      </w:r>
      <w:r w:rsidRPr="0076365E">
        <w:rPr>
          <w:rFonts w:ascii="Times New Roman" w:hAnsi="Times New Roman" w:cs="Times New Roman"/>
          <w:b/>
        </w:rPr>
        <w:t>…</w:t>
      </w:r>
      <w:r w:rsidRPr="0076365E">
        <w:rPr>
          <w:rFonts w:ascii="Times New Roman" w:hAnsi="Times New Roman" w:cs="Times New Roman"/>
        </w:rPr>
        <w:t xml:space="preserve"> </w:t>
      </w:r>
      <w:r w:rsidRPr="0076365E">
        <w:rPr>
          <w:rFonts w:ascii="Times New Roman" w:hAnsi="Times New Roman" w:cs="Times New Roman"/>
          <w:b/>
        </w:rPr>
        <w:t xml:space="preserve">Для сего потрясу небо, и земля сдвинется с места своего от ярости Господа Саваофа, в </w:t>
      </w:r>
      <w:r w:rsidRPr="0076365E">
        <w:rPr>
          <w:rFonts w:ascii="Times New Roman" w:hAnsi="Times New Roman" w:cs="Times New Roman"/>
          <w:b/>
          <w:color w:val="FF0000"/>
          <w:u w:val="single"/>
        </w:rPr>
        <w:t>день пылающего гнева Его</w:t>
      </w:r>
      <w:r w:rsidRPr="0076365E">
        <w:rPr>
          <w:rFonts w:ascii="Times New Roman" w:hAnsi="Times New Roman" w:cs="Times New Roman"/>
        </w:rPr>
        <w:t xml:space="preserve">» </w:t>
      </w:r>
      <w:r w:rsidRPr="0076365E">
        <w:rPr>
          <w:rFonts w:ascii="Times New Roman" w:hAnsi="Times New Roman" w:cs="Times New Roman"/>
          <w:i/>
          <w:color w:val="FF0000"/>
        </w:rPr>
        <w:t>(день Господа, день пылающего гнева Его</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Ис.24:21- 23</w:t>
      </w:r>
      <w:r w:rsidRPr="0076365E">
        <w:rPr>
          <w:rFonts w:ascii="Times New Roman" w:hAnsi="Times New Roman" w:cs="Times New Roman"/>
        </w:rPr>
        <w:t>: «</w:t>
      </w:r>
      <w:r w:rsidRPr="0076365E">
        <w:rPr>
          <w:rFonts w:ascii="Times New Roman" w:hAnsi="Times New Roman" w:cs="Times New Roman"/>
          <w:b/>
        </w:rPr>
        <w:t xml:space="preserve">И будет </w:t>
      </w:r>
      <w:r w:rsidRPr="0076365E">
        <w:rPr>
          <w:rFonts w:ascii="Times New Roman" w:hAnsi="Times New Roman" w:cs="Times New Roman"/>
          <w:b/>
          <w:color w:val="FF0000"/>
          <w:u w:val="single"/>
        </w:rPr>
        <w:t>в тот день</w:t>
      </w:r>
      <w:r w:rsidRPr="0076365E">
        <w:rPr>
          <w:rFonts w:ascii="Times New Roman" w:hAnsi="Times New Roman" w:cs="Times New Roman"/>
          <w:b/>
        </w:rPr>
        <w:t xml:space="preserve">: посетит Господь воинство выспреннее на высоте и царей земных на земле. И </w:t>
      </w:r>
      <w:r w:rsidRPr="0076365E">
        <w:rPr>
          <w:rFonts w:ascii="Times New Roman" w:hAnsi="Times New Roman" w:cs="Times New Roman"/>
          <w:b/>
          <w:sz w:val="28"/>
          <w:szCs w:val="28"/>
          <w:u w:val="single"/>
        </w:rPr>
        <w:t>будут собраны вместе, как узники, в ров, и будут заключены в темницу</w:t>
      </w:r>
      <w:r w:rsidRPr="0076365E">
        <w:rPr>
          <w:rFonts w:ascii="Times New Roman" w:hAnsi="Times New Roman" w:cs="Times New Roman"/>
          <w:sz w:val="24"/>
          <w:szCs w:val="20"/>
        </w:rPr>
        <w:t xml:space="preserve"> (</w:t>
      </w:r>
      <w:r w:rsidRPr="0076365E">
        <w:rPr>
          <w:rFonts w:ascii="Times New Roman" w:hAnsi="Times New Roman" w:cs="Times New Roman"/>
          <w:sz w:val="20"/>
          <w:szCs w:val="20"/>
        </w:rPr>
        <w:t>в ад</w:t>
      </w:r>
      <w:r w:rsidRPr="0076365E">
        <w:rPr>
          <w:rFonts w:ascii="Times New Roman" w:hAnsi="Times New Roman" w:cs="Times New Roman"/>
        </w:rPr>
        <w:t>)</w:t>
      </w:r>
      <w:r w:rsidRPr="0076365E">
        <w:rPr>
          <w:rFonts w:ascii="Times New Roman" w:hAnsi="Times New Roman" w:cs="Times New Roman"/>
          <w:b/>
          <w:sz w:val="28"/>
          <w:szCs w:val="28"/>
        </w:rPr>
        <w:t xml:space="preserve">, </w:t>
      </w:r>
      <w:r w:rsidRPr="0076365E">
        <w:rPr>
          <w:rFonts w:ascii="Times New Roman" w:hAnsi="Times New Roman" w:cs="Times New Roman"/>
          <w:b/>
          <w:sz w:val="28"/>
          <w:szCs w:val="28"/>
          <w:u w:val="single"/>
        </w:rPr>
        <w:t>и после многих дней будут наказаны</w:t>
      </w:r>
      <w:r w:rsidRPr="0076365E">
        <w:rPr>
          <w:rFonts w:ascii="Times New Roman" w:hAnsi="Times New Roman" w:cs="Times New Roman"/>
        </w:rPr>
        <w:t xml:space="preserve"> (</w:t>
      </w:r>
      <w:r w:rsidRPr="0076365E">
        <w:rPr>
          <w:rFonts w:ascii="Times New Roman" w:hAnsi="Times New Roman" w:cs="Times New Roman"/>
          <w:sz w:val="20"/>
          <w:szCs w:val="20"/>
        </w:rPr>
        <w:t>смерть вторая после Тысячелетия и суда у Белого Престола</w:t>
      </w:r>
      <w:r w:rsidRPr="0076365E">
        <w:rPr>
          <w:rFonts w:ascii="Times New Roman" w:hAnsi="Times New Roman" w:cs="Times New Roman"/>
        </w:rPr>
        <w:t xml:space="preserve">). </w:t>
      </w:r>
      <w:r w:rsidRPr="0076365E">
        <w:rPr>
          <w:rFonts w:ascii="Times New Roman" w:hAnsi="Times New Roman" w:cs="Times New Roman"/>
          <w:b/>
        </w:rPr>
        <w:t xml:space="preserve">И покраснеет луна, и устыдится солнце, когда </w:t>
      </w:r>
      <w:r w:rsidRPr="0076365E">
        <w:rPr>
          <w:rFonts w:ascii="Times New Roman" w:hAnsi="Times New Roman" w:cs="Times New Roman"/>
          <w:b/>
          <w:u w:val="single"/>
        </w:rPr>
        <w:t>Господь Саваоф воцарится на горе Сионе и в Иерусалиме</w:t>
      </w:r>
      <w:r w:rsidRPr="0076365E">
        <w:rPr>
          <w:rFonts w:ascii="Times New Roman" w:hAnsi="Times New Roman" w:cs="Times New Roman"/>
          <w:b/>
        </w:rPr>
        <w:t>, и пред старейшинами его будет слава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1Фес.5:2,3</w:t>
      </w:r>
      <w:r w:rsidRPr="0076365E">
        <w:rPr>
          <w:rFonts w:ascii="Times New Roman" w:hAnsi="Times New Roman" w:cs="Times New Roman"/>
        </w:rPr>
        <w:t>: «</w:t>
      </w:r>
      <w:r w:rsidRPr="0076365E">
        <w:rPr>
          <w:rFonts w:ascii="Times New Roman" w:hAnsi="Times New Roman" w:cs="Times New Roman"/>
          <w:b/>
        </w:rPr>
        <w:t xml:space="preserve">Ибо сами вы достоверно знаете, что </w:t>
      </w:r>
      <w:r w:rsidRPr="0076365E">
        <w:rPr>
          <w:rFonts w:ascii="Times New Roman" w:hAnsi="Times New Roman" w:cs="Times New Roman"/>
          <w:b/>
          <w:color w:val="FF0000"/>
          <w:u w:val="single"/>
        </w:rPr>
        <w:t>день Господень</w:t>
      </w:r>
      <w:r w:rsidRPr="0076365E">
        <w:rPr>
          <w:rFonts w:ascii="Times New Roman" w:hAnsi="Times New Roman" w:cs="Times New Roman"/>
          <w:b/>
          <w:color w:val="FF0000"/>
        </w:rPr>
        <w:t xml:space="preserve"> </w:t>
      </w:r>
      <w:r w:rsidRPr="0076365E">
        <w:rPr>
          <w:rFonts w:ascii="Times New Roman" w:hAnsi="Times New Roman" w:cs="Times New Roman"/>
          <w:b/>
        </w:rPr>
        <w:t xml:space="preserve">так придет, как тать ночью. Ибо, когда будут говорить: "мир и безопасность", </w:t>
      </w:r>
      <w:r w:rsidRPr="0076365E">
        <w:rPr>
          <w:rFonts w:ascii="Times New Roman" w:hAnsi="Times New Roman" w:cs="Times New Roman"/>
          <w:b/>
          <w:sz w:val="28"/>
          <w:szCs w:val="28"/>
          <w:u w:val="single"/>
        </w:rPr>
        <w:t>тогда внезапно постигнет их пагуба, подобно как мука родами постигает имеющую во чреве, и не избегнут</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Итак, по нашему мнению, печати, трубы и чаши в Откровении действуют не последовательно, а имеют перекрытия и параллельные действия. Такой подход к толкованию резко отличается от толкования сторонников доскорбного восхищения, которые считают, что события труб начинаются только после окончания всех событий печатей, а события чаш начинаются после окончания всех событий труб. При этом исключается перекрытие событий и их параллельное действие в печатях и трубах, когда в самом конце века все последние печати, трубы и чаши сливаются и наступает День Господень, знаменующий конец нынешнего века.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Внимательный анализ Откровения показывает, что </w:t>
      </w:r>
      <w:r w:rsidRPr="0076365E">
        <w:rPr>
          <w:rFonts w:ascii="Times New Roman" w:hAnsi="Times New Roman" w:cs="Times New Roman"/>
          <w:b/>
          <w:i/>
        </w:rPr>
        <w:t>во всех трех сериях печатей, труб и чаш гнева седьмой пункт в каждой серии происходит во время Второго Пришествия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Покажем это на основании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Шестая и седьмая печати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rPr>
        <w:t>Отк.6:12-17: «</w:t>
      </w:r>
      <w:r w:rsidRPr="0076365E">
        <w:rPr>
          <w:rFonts w:ascii="Times New Roman" w:hAnsi="Times New Roman" w:cs="Times New Roman"/>
          <w:b/>
        </w:rPr>
        <w:t xml:space="preserve">И когда Он снял </w:t>
      </w:r>
      <w:r w:rsidRPr="0076365E">
        <w:rPr>
          <w:rFonts w:ascii="Times New Roman" w:hAnsi="Times New Roman" w:cs="Times New Roman"/>
          <w:b/>
          <w:u w:val="single"/>
        </w:rPr>
        <w:t>шестую печать</w:t>
      </w:r>
      <w:r w:rsidRPr="0076365E">
        <w:rPr>
          <w:rFonts w:ascii="Times New Roman" w:hAnsi="Times New Roman" w:cs="Times New Roman"/>
          <w:b/>
        </w:rPr>
        <w:t>, я взглянул, и вот</w:t>
      </w:r>
      <w:r w:rsidRPr="0076365E">
        <w:rPr>
          <w:rFonts w:ascii="Times New Roman" w:hAnsi="Times New Roman" w:cs="Times New Roman"/>
          <w:b/>
          <w:color w:val="FF0000"/>
        </w:rPr>
        <w:t xml:space="preserve">, </w:t>
      </w:r>
      <w:r w:rsidRPr="0076365E">
        <w:rPr>
          <w:rFonts w:ascii="Academy Italic" w:hAnsi="Academy Italic" w:cs="Times New Roman"/>
          <w:b/>
          <w:color w:val="FF0000"/>
          <w:sz w:val="24"/>
          <w:szCs w:val="24"/>
          <w:u w:val="single"/>
        </w:rPr>
        <w:t>произошло великое землетрясение</w:t>
      </w:r>
      <w:r w:rsidRPr="0076365E">
        <w:rPr>
          <w:rFonts w:ascii="Times New Roman" w:hAnsi="Times New Roman" w:cs="Times New Roman"/>
          <w:b/>
          <w:color w:val="FF0000"/>
        </w:rPr>
        <w:t xml:space="preserve">, и </w:t>
      </w:r>
      <w:r w:rsidRPr="0076365E">
        <w:rPr>
          <w:rFonts w:ascii="Times New Roman" w:hAnsi="Times New Roman" w:cs="Times New Roman"/>
          <w:b/>
          <w:i/>
          <w:color w:val="FF0000"/>
        </w:rPr>
        <w:t>солнце стало мрачно как власяница, и луна сделалась как кровь. И звезды небесные пали на землю, как смоковница, потрясаемая сильным ветром, роняет незрелые смоквы свои. И небо скрылось, свившись как свиток</w:t>
      </w:r>
      <w:r w:rsidRPr="0076365E">
        <w:rPr>
          <w:rFonts w:ascii="Times New Roman" w:hAnsi="Times New Roman" w:cs="Times New Roman"/>
          <w:b/>
          <w:color w:val="FF0000"/>
        </w:rPr>
        <w:t xml:space="preserve">; и </w:t>
      </w:r>
      <w:r w:rsidRPr="0076365E">
        <w:rPr>
          <w:rFonts w:ascii="Academy Italic" w:hAnsi="Academy Italic" w:cs="Times New Roman"/>
          <w:b/>
          <w:color w:val="FF0000"/>
          <w:sz w:val="24"/>
          <w:szCs w:val="24"/>
          <w:u w:val="single"/>
        </w:rPr>
        <w:t>всякая гора и остров двинулись с мест</w:t>
      </w:r>
      <w:r w:rsidRPr="0076365E">
        <w:rPr>
          <w:rFonts w:ascii="Times New Roman" w:hAnsi="Times New Roman" w:cs="Times New Roman"/>
          <w:b/>
          <w:color w:val="FF0000"/>
          <w:u w:val="single"/>
        </w:rPr>
        <w:t xml:space="preserve"> </w:t>
      </w:r>
      <w:r w:rsidRPr="0076365E">
        <w:rPr>
          <w:rFonts w:ascii="Academy Italic" w:hAnsi="Academy Italic" w:cs="Times New Roman"/>
          <w:b/>
          <w:color w:val="FF0000"/>
          <w:sz w:val="24"/>
          <w:szCs w:val="24"/>
          <w:u w:val="single"/>
        </w:rPr>
        <w:t>своих</w:t>
      </w:r>
      <w:r w:rsidRPr="0076365E">
        <w:rPr>
          <w:rFonts w:ascii="Times New Roman" w:hAnsi="Times New Roman" w:cs="Times New Roman"/>
          <w:b/>
          <w:color w:val="FF0000"/>
        </w:rPr>
        <w:t xml:space="preserve">. </w:t>
      </w:r>
      <w:r w:rsidRPr="0076365E">
        <w:rPr>
          <w:rFonts w:cs="Times New Roman"/>
          <w:b/>
          <w:i/>
        </w:rPr>
        <w:t xml:space="preserve">И цари земные, и вельможи, и богатые, и тысяченачальники, и сильные, и всякий раб, и всякий свободный </w:t>
      </w:r>
      <w:r w:rsidRPr="0076365E">
        <w:rPr>
          <w:rFonts w:cs="Times New Roman"/>
          <w:b/>
          <w:i/>
          <w:u w:val="single"/>
        </w:rPr>
        <w:t>скрылись в пещеры и в ущелья гор</w:t>
      </w:r>
      <w:r w:rsidRPr="0076365E">
        <w:rPr>
          <w:rFonts w:cs="Times New Roman"/>
          <w:b/>
          <w:i/>
        </w:rPr>
        <w:t>, и говорят горам и камням: падите на нас и сокройте нас от лица Сидящего на престоле и от гнева Агнца</w:t>
      </w:r>
      <w:r w:rsidRPr="0076365E">
        <w:rPr>
          <w:rFonts w:ascii="Times New Roman" w:hAnsi="Times New Roman" w:cs="Times New Roman"/>
          <w:b/>
        </w:rPr>
        <w:t>;</w:t>
      </w:r>
      <w:r w:rsidRPr="0076365E">
        <w:rPr>
          <w:rFonts w:ascii="Times New Roman" w:hAnsi="Times New Roman" w:cs="Times New Roman"/>
          <w:b/>
          <w:color w:val="FF0000"/>
        </w:rPr>
        <w:t xml:space="preserve"> </w:t>
      </w:r>
      <w:r w:rsidRPr="0076365E">
        <w:rPr>
          <w:rFonts w:ascii="Times New Roman" w:hAnsi="Times New Roman" w:cs="Times New Roman"/>
          <w:b/>
          <w:color w:val="FF0000"/>
          <w:sz w:val="28"/>
          <w:szCs w:val="28"/>
          <w:u w:val="single"/>
        </w:rPr>
        <w:t>ибо пришел великий день гнева Его</w:t>
      </w:r>
      <w:r w:rsidRPr="0076365E">
        <w:rPr>
          <w:rFonts w:ascii="Times New Roman" w:hAnsi="Times New Roman" w:cs="Times New Roman"/>
          <w:b/>
          <w:color w:val="FF0000"/>
          <w:u w:val="single"/>
        </w:rPr>
        <w:t xml:space="preserve">, </w:t>
      </w:r>
      <w:r w:rsidRPr="0076365E">
        <w:rPr>
          <w:rFonts w:ascii="Times New Roman" w:hAnsi="Times New Roman" w:cs="Times New Roman"/>
          <w:b/>
        </w:rPr>
        <w:t>и кто может устоять?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Отк.8:1-6</w:t>
      </w:r>
      <w:r w:rsidRPr="0076365E">
        <w:rPr>
          <w:rFonts w:ascii="Times New Roman" w:hAnsi="Times New Roman" w:cs="Times New Roman"/>
        </w:rPr>
        <w:t>: «</w:t>
      </w:r>
      <w:r w:rsidRPr="0076365E">
        <w:rPr>
          <w:rFonts w:ascii="Times New Roman" w:hAnsi="Times New Roman" w:cs="Times New Roman"/>
          <w:b/>
        </w:rPr>
        <w:t xml:space="preserve">И когда  Он снял </w:t>
      </w:r>
      <w:r w:rsidRPr="0076365E">
        <w:rPr>
          <w:rFonts w:ascii="Times New Roman" w:hAnsi="Times New Roman" w:cs="Times New Roman"/>
          <w:b/>
          <w:u w:val="single"/>
        </w:rPr>
        <w:t>седьмую печать</w:t>
      </w:r>
      <w:r w:rsidRPr="0076365E">
        <w:rPr>
          <w:rFonts w:ascii="Times New Roman" w:hAnsi="Times New Roman" w:cs="Times New Roman"/>
          <w:b/>
        </w:rPr>
        <w:t xml:space="preserve">, сделалось  безмолвие на небе, как бы на полчаса. И я видел семь Ангелов, которые стояли пред Богом; и дано им семь труб. И пришел иной Ангел, и стал перед жертвенником, держа золотую кадильницу; и дано было ему множество фимиама, чтобы он с молитвами всех святых возложил его на золотой жертвенник, который перед престолом. И вознесся дым фимиама с молитвами святых от руки Ангела пред Бога. И взял Ангел кадильницу, и наполнил </w:t>
      </w:r>
      <w:r w:rsidRPr="0076365E">
        <w:rPr>
          <w:rFonts w:ascii="Times New Roman" w:hAnsi="Times New Roman" w:cs="Times New Roman"/>
          <w:b/>
        </w:rPr>
        <w:lastRenderedPageBreak/>
        <w:t>ее огнем с жертвенника, и поверг на землю</w:t>
      </w:r>
      <w:r w:rsidRPr="0076365E">
        <w:rPr>
          <w:rFonts w:ascii="Academy Italic" w:hAnsi="Academy Italic" w:cs="Times New Roman"/>
          <w:b/>
          <w:sz w:val="24"/>
          <w:szCs w:val="24"/>
        </w:rPr>
        <w:t xml:space="preserve">: </w:t>
      </w:r>
      <w:r w:rsidRPr="0076365E">
        <w:rPr>
          <w:rFonts w:ascii="Academy Italic" w:hAnsi="Academy Italic" w:cs="Times New Roman"/>
          <w:b/>
          <w:color w:val="FF0000"/>
          <w:sz w:val="24"/>
          <w:szCs w:val="24"/>
        </w:rPr>
        <w:t xml:space="preserve">и произошли голоса и громы, и молнии и </w:t>
      </w:r>
      <w:r w:rsidRPr="0076365E">
        <w:rPr>
          <w:rFonts w:ascii="Academy Italic" w:hAnsi="Academy Italic" w:cs="Times New Roman"/>
          <w:b/>
          <w:color w:val="FF0000"/>
          <w:sz w:val="24"/>
          <w:szCs w:val="24"/>
          <w:u w:val="single"/>
        </w:rPr>
        <w:t>землетрясение</w:t>
      </w:r>
      <w:r w:rsidRPr="0076365E">
        <w:rPr>
          <w:rFonts w:ascii="Times New Roman" w:hAnsi="Times New Roman" w:cs="Times New Roman"/>
          <w:b/>
        </w:rPr>
        <w:t>. И семь Ангелов, имеющие семь труб, приготовились трубить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Великий день гнева Божьего — начинается, как было показано в предыдущих разделах этой главы, Вторым Пришествием Христа и восхищением Церкви. Поэтому конец этих печатей — это </w:t>
      </w:r>
      <w:r w:rsidRPr="0076365E">
        <w:rPr>
          <w:rFonts w:ascii="Times New Roman" w:hAnsi="Times New Roman" w:cs="Times New Roman"/>
          <w:b/>
          <w:i/>
          <w:u w:val="single"/>
        </w:rPr>
        <w:t>Пришествие Христа</w:t>
      </w:r>
      <w:r w:rsidRPr="0076365E">
        <w:rPr>
          <w:rFonts w:ascii="Times New Roman" w:hAnsi="Times New Roman" w:cs="Times New Roman"/>
        </w:rPr>
        <w:t xml:space="preserve"> и восхищение Церкви.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Шестая печать (Отк.6:12-17) хорошо согласуется со знамениями, о которых говорил Христос в Мф.24:29-31, в Лк.21:25-27 и о которых говорится в Иоил.2:30,31 и в Ис.2:19-21: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Мф.24:29-3</w:t>
      </w:r>
      <w:r w:rsidRPr="0076365E">
        <w:rPr>
          <w:rFonts w:ascii="Times New Roman" w:hAnsi="Times New Roman" w:cs="Times New Roman"/>
        </w:rPr>
        <w:t>1: «</w:t>
      </w:r>
      <w:r w:rsidRPr="0076365E">
        <w:rPr>
          <w:rFonts w:ascii="Times New Roman" w:hAnsi="Times New Roman" w:cs="Times New Roman"/>
          <w:b/>
        </w:rPr>
        <w:t xml:space="preserve">И вдруг, после скорби дней тех, </w:t>
      </w:r>
      <w:r w:rsidRPr="0076365E">
        <w:rPr>
          <w:rFonts w:ascii="Times New Roman" w:hAnsi="Times New Roman" w:cs="Times New Roman"/>
          <w:b/>
          <w:i/>
          <w:color w:val="FF0000"/>
        </w:rPr>
        <w:t>солнце померкнет, и луна не даст света своего, и звезды спадут с неба, и силы небесные поколеблются</w:t>
      </w:r>
      <w:r w:rsidRPr="0076365E">
        <w:rPr>
          <w:rFonts w:ascii="Times New Roman" w:hAnsi="Times New Roman" w:cs="Times New Roman"/>
          <w:b/>
        </w:rPr>
        <w:t>;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 и пошлет Ангелов Своих с трубою громогласною, и соберут 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Лк.21:25-27</w:t>
      </w:r>
      <w:r w:rsidRPr="0076365E">
        <w:rPr>
          <w:rFonts w:ascii="Times New Roman" w:hAnsi="Times New Roman" w:cs="Times New Roman"/>
        </w:rPr>
        <w:t>: «</w:t>
      </w:r>
      <w:r w:rsidRPr="0076365E">
        <w:rPr>
          <w:rFonts w:ascii="Times New Roman" w:hAnsi="Times New Roman" w:cs="Times New Roman"/>
          <w:b/>
        </w:rPr>
        <w:t xml:space="preserve">И будут </w:t>
      </w:r>
      <w:r w:rsidRPr="0076365E">
        <w:rPr>
          <w:rFonts w:ascii="Times New Roman" w:hAnsi="Times New Roman" w:cs="Times New Roman"/>
          <w:b/>
          <w:i/>
          <w:color w:val="FF0000"/>
        </w:rPr>
        <w:t>знамения в солнце и луне и звездах</w:t>
      </w:r>
      <w:r w:rsidRPr="0076365E">
        <w:rPr>
          <w:rFonts w:ascii="Times New Roman" w:hAnsi="Times New Roman" w:cs="Times New Roman"/>
          <w:b/>
        </w:rPr>
        <w:t xml:space="preserve">, а на земле уныние народов и недоумение; и море восшумит и возмутится; </w:t>
      </w:r>
      <w:r w:rsidRPr="0076365E">
        <w:rPr>
          <w:rFonts w:ascii="Times New Roman" w:hAnsi="Times New Roman" w:cs="Times New Roman"/>
          <w:b/>
          <w:i/>
          <w:color w:val="FF0000"/>
        </w:rPr>
        <w:t>люди будут издыхать от страха и ожидания бедствий, грядущих на вселенную, ибо силы небесные поколеблются</w:t>
      </w:r>
      <w:r w:rsidRPr="0076365E">
        <w:rPr>
          <w:rFonts w:ascii="Times New Roman" w:hAnsi="Times New Roman" w:cs="Times New Roman"/>
          <w:b/>
        </w:rPr>
        <w:t>, и тогда увидят Сына Человеческого, грядущего на облаке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Иоил.2:30,31</w:t>
      </w:r>
      <w:r w:rsidRPr="0076365E">
        <w:rPr>
          <w:rFonts w:ascii="Times New Roman" w:hAnsi="Times New Roman" w:cs="Times New Roman"/>
        </w:rPr>
        <w:t>: «</w:t>
      </w:r>
      <w:r w:rsidRPr="0076365E">
        <w:rPr>
          <w:rFonts w:ascii="Times New Roman" w:hAnsi="Times New Roman" w:cs="Times New Roman"/>
          <w:b/>
        </w:rPr>
        <w:t xml:space="preserve">И покажу </w:t>
      </w:r>
      <w:r w:rsidRPr="0076365E">
        <w:rPr>
          <w:rFonts w:ascii="Times New Roman" w:hAnsi="Times New Roman" w:cs="Times New Roman"/>
          <w:b/>
          <w:i/>
          <w:color w:val="FF0000"/>
        </w:rPr>
        <w:t>знамения на небе и на земле: кровь и огонь и столпы дыма. Солнце превратится во тьму и луна - в кровь</w:t>
      </w:r>
      <w:r w:rsidRPr="0076365E">
        <w:rPr>
          <w:rFonts w:ascii="Times New Roman" w:hAnsi="Times New Roman" w:cs="Times New Roman"/>
          <w:b/>
        </w:rPr>
        <w:t xml:space="preserve">, прежде нежели </w:t>
      </w:r>
      <w:r w:rsidRPr="0076365E">
        <w:rPr>
          <w:rFonts w:ascii="Times New Roman" w:hAnsi="Times New Roman" w:cs="Times New Roman"/>
          <w:b/>
          <w:color w:val="FF0000"/>
          <w:sz w:val="28"/>
          <w:szCs w:val="28"/>
          <w:u w:val="single"/>
        </w:rPr>
        <w:t>наступит день Господень</w:t>
      </w:r>
      <w:r w:rsidRPr="0076365E">
        <w:rPr>
          <w:rFonts w:ascii="Times New Roman" w:hAnsi="Times New Roman" w:cs="Times New Roman"/>
          <w:b/>
        </w:rPr>
        <w:t>, великий и страшный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Ис.2:12,17,19-21</w:t>
      </w:r>
      <w:r w:rsidRPr="0076365E">
        <w:rPr>
          <w:rFonts w:ascii="Times New Roman" w:hAnsi="Times New Roman" w:cs="Times New Roman"/>
        </w:rPr>
        <w:t>: «</w:t>
      </w:r>
      <w:r w:rsidRPr="0076365E">
        <w:rPr>
          <w:rFonts w:ascii="Times New Roman" w:hAnsi="Times New Roman" w:cs="Times New Roman"/>
          <w:b/>
        </w:rPr>
        <w:t xml:space="preserve">Ибо грядет </w:t>
      </w:r>
      <w:r w:rsidRPr="0076365E">
        <w:rPr>
          <w:rFonts w:ascii="Times New Roman" w:hAnsi="Times New Roman" w:cs="Times New Roman"/>
          <w:b/>
          <w:sz w:val="28"/>
          <w:szCs w:val="28"/>
          <w:u w:val="single"/>
        </w:rPr>
        <w:t>день Господа Саваофа</w:t>
      </w:r>
      <w:r w:rsidRPr="0076365E">
        <w:rPr>
          <w:rFonts w:ascii="Times New Roman" w:hAnsi="Times New Roman" w:cs="Times New Roman"/>
          <w:b/>
        </w:rPr>
        <w:t xml:space="preserve"> на все гордое и высокомерное и на все превознесенное, — и оно будет унижено… И падет величие человеческое, и высокое людское унизится; и один Господь будет высок в тот день</w:t>
      </w:r>
      <w:r w:rsidRPr="0076365E">
        <w:rPr>
          <w:rFonts w:ascii="Times New Roman" w:hAnsi="Times New Roman" w:cs="Times New Roman"/>
        </w:rPr>
        <w:t xml:space="preserve">… </w:t>
      </w:r>
      <w:r w:rsidRPr="0076365E">
        <w:rPr>
          <w:rFonts w:ascii="Times New Roman" w:hAnsi="Times New Roman" w:cs="Times New Roman"/>
          <w:b/>
        </w:rPr>
        <w:t xml:space="preserve">И </w:t>
      </w:r>
      <w:r w:rsidRPr="0076365E">
        <w:rPr>
          <w:rFonts w:cs="Times New Roman"/>
          <w:b/>
          <w:i/>
        </w:rPr>
        <w:t>войдут люди в расселины скал и в пропасти земли от страха Господа и от славы величия Его,</w:t>
      </w:r>
      <w:r w:rsidRPr="0076365E">
        <w:rPr>
          <w:rFonts w:ascii="Times New Roman" w:hAnsi="Times New Roman" w:cs="Times New Roman"/>
          <w:b/>
        </w:rPr>
        <w:t xml:space="preserve"> когда Он восстанет сокрушить землю. В тот день человек бросит кротам и летучим мышам серебряных своих идолов и золотых своих идолов, которых сделал себе для поклонения им, </w:t>
      </w:r>
      <w:r w:rsidRPr="0076365E">
        <w:rPr>
          <w:rFonts w:cs="Times New Roman"/>
          <w:b/>
          <w:i/>
        </w:rPr>
        <w:t xml:space="preserve">чтобы войти </w:t>
      </w:r>
      <w:r w:rsidRPr="0076365E">
        <w:rPr>
          <w:rFonts w:cs="Times New Roman"/>
          <w:b/>
          <w:i/>
          <w:u w:val="single"/>
        </w:rPr>
        <w:t>в ущелья скал и в расселины гор от страха Господа и от славы величия Его</w:t>
      </w:r>
      <w:r w:rsidRPr="0076365E">
        <w:rPr>
          <w:rFonts w:cs="Times New Roman"/>
          <w:b/>
          <w:i/>
        </w:rPr>
        <w:t>, когда Он восстанет сокрушить землю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Ис.13:9-13</w:t>
      </w:r>
      <w:r w:rsidRPr="0076365E">
        <w:rPr>
          <w:rFonts w:ascii="Times New Roman" w:hAnsi="Times New Roman" w:cs="Times New Roman"/>
        </w:rPr>
        <w:t>: «</w:t>
      </w:r>
      <w:r w:rsidRPr="0076365E">
        <w:rPr>
          <w:rFonts w:ascii="Times New Roman" w:hAnsi="Times New Roman" w:cs="Times New Roman"/>
          <w:b/>
        </w:rPr>
        <w:t xml:space="preserve">Вот, приходит </w:t>
      </w:r>
      <w:r w:rsidRPr="0076365E">
        <w:rPr>
          <w:rFonts w:ascii="Times New Roman" w:hAnsi="Times New Roman" w:cs="Times New Roman"/>
          <w:b/>
          <w:color w:val="FF0000"/>
          <w:sz w:val="28"/>
          <w:szCs w:val="28"/>
          <w:u w:val="single"/>
        </w:rPr>
        <w:t>день Господа</w:t>
      </w:r>
      <w:r w:rsidRPr="0076365E">
        <w:rPr>
          <w:rFonts w:ascii="Times New Roman" w:hAnsi="Times New Roman" w:cs="Times New Roman"/>
          <w:b/>
        </w:rPr>
        <w:t xml:space="preserve"> лютый, с гневом и пылающею яростью, чтобы сделать землю пустынею </w:t>
      </w:r>
      <w:r w:rsidRPr="0076365E">
        <w:rPr>
          <w:rFonts w:ascii="Times New Roman" w:hAnsi="Times New Roman" w:cs="Times New Roman"/>
          <w:b/>
          <w:u w:val="single"/>
        </w:rPr>
        <w:t>и истребить с нее грешников ее</w:t>
      </w:r>
      <w:r w:rsidRPr="0076365E">
        <w:rPr>
          <w:rFonts w:ascii="Times New Roman" w:hAnsi="Times New Roman" w:cs="Times New Roman"/>
          <w:b/>
        </w:rPr>
        <w:t xml:space="preserve">. </w:t>
      </w:r>
      <w:r w:rsidRPr="0076365E">
        <w:rPr>
          <w:rFonts w:ascii="Times New Roman" w:hAnsi="Times New Roman" w:cs="Times New Roman"/>
          <w:b/>
          <w:i/>
          <w:color w:val="FF0000"/>
        </w:rPr>
        <w:t>Звезды небесные и светила не дают от себя света; солнце меркнет при восходе своем, и луна не сияет светом своим</w:t>
      </w:r>
      <w:r w:rsidRPr="0076365E">
        <w:rPr>
          <w:rFonts w:ascii="Times New Roman" w:hAnsi="Times New Roman" w:cs="Times New Roman"/>
          <w:b/>
        </w:rPr>
        <w:t xml:space="preserve">. Я накажу мир за зло, и нечестивых - за беззакония их, и положу конец высокоумию гордых, и уничижу надменность притеснителей; сделаю то, что люди будут дороже чистого золота, и мужи - дороже золота Офирского. Для сего потрясу небо, и земля сдвинется с места своего от ярости Господа Саваофа, в </w:t>
      </w:r>
      <w:r w:rsidRPr="0076365E">
        <w:rPr>
          <w:rFonts w:ascii="Times New Roman" w:hAnsi="Times New Roman" w:cs="Times New Roman"/>
          <w:b/>
          <w:color w:val="FF0000"/>
          <w:sz w:val="28"/>
          <w:szCs w:val="28"/>
          <w:u w:val="single"/>
        </w:rPr>
        <w:t>день пылающего гнева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rPr>
        <w:tab/>
        <w:t>При этом Писание указывает ясно на то, что в этот день Господь воцарится: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Ис.24:23</w:t>
      </w:r>
      <w:r w:rsidRPr="0076365E">
        <w:rPr>
          <w:rFonts w:ascii="Times New Roman" w:hAnsi="Times New Roman" w:cs="Times New Roman"/>
        </w:rPr>
        <w:t>: «</w:t>
      </w:r>
      <w:r w:rsidRPr="0076365E">
        <w:rPr>
          <w:rFonts w:ascii="Times New Roman" w:hAnsi="Times New Roman" w:cs="Times New Roman"/>
          <w:b/>
          <w:i/>
          <w:color w:val="FF0000"/>
        </w:rPr>
        <w:t>И покраснеет луна, и устыдится солнце</w:t>
      </w:r>
      <w:r w:rsidRPr="0076365E">
        <w:rPr>
          <w:rFonts w:ascii="Times New Roman" w:hAnsi="Times New Roman" w:cs="Times New Roman"/>
          <w:b/>
        </w:rPr>
        <w:t xml:space="preserve">, когда Господь Саваоф </w:t>
      </w:r>
      <w:r w:rsidRPr="0076365E">
        <w:rPr>
          <w:rFonts w:ascii="Times New Roman" w:hAnsi="Times New Roman" w:cs="Times New Roman"/>
          <w:b/>
          <w:u w:val="single"/>
        </w:rPr>
        <w:t>воцарится на горе Сионе и в Иерусалиме</w:t>
      </w:r>
      <w:r w:rsidRPr="0076365E">
        <w:rPr>
          <w:rFonts w:ascii="Times New Roman" w:hAnsi="Times New Roman" w:cs="Times New Roman"/>
          <w:b/>
        </w:rPr>
        <w:t>, и пред старейшинами его будет слава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 эти события описывают конец нынешнего эона и </w:t>
      </w:r>
      <w:r w:rsidRPr="0076365E">
        <w:rPr>
          <w:rFonts w:ascii="Times New Roman" w:hAnsi="Times New Roman" w:cs="Times New Roman"/>
          <w:b/>
          <w:i/>
          <w:u w:val="single"/>
        </w:rPr>
        <w:t>Пришествие Христа</w:t>
      </w:r>
      <w:r w:rsidRPr="0076365E">
        <w:rPr>
          <w:rFonts w:ascii="Times New Roman" w:hAnsi="Times New Roman" w:cs="Times New Roman"/>
        </w:rPr>
        <w:t>, как это и отражено в шестой печати.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Таким образом, </w:t>
      </w:r>
      <w:r w:rsidRPr="0076365E">
        <w:rPr>
          <w:rFonts w:ascii="Times New Roman" w:hAnsi="Times New Roman" w:cs="Times New Roman"/>
          <w:b/>
          <w:i/>
          <w:u w:val="single"/>
        </w:rPr>
        <w:t>шестая печать</w:t>
      </w:r>
      <w:r w:rsidRPr="0076365E">
        <w:rPr>
          <w:rFonts w:ascii="Times New Roman" w:hAnsi="Times New Roman" w:cs="Times New Roman"/>
        </w:rPr>
        <w:t xml:space="preserve"> — это Пришествие (парусия) и конец нынешнего века. </w:t>
      </w:r>
      <w:r w:rsidRPr="0076365E">
        <w:rPr>
          <w:rFonts w:ascii="Times New Roman" w:hAnsi="Times New Roman" w:cs="Times New Roman"/>
          <w:b/>
          <w:i/>
          <w:u w:val="single"/>
        </w:rPr>
        <w:t>Седьмая печать</w:t>
      </w:r>
      <w:r w:rsidRPr="0076365E">
        <w:rPr>
          <w:rFonts w:ascii="Times New Roman" w:hAnsi="Times New Roman" w:cs="Times New Roman"/>
        </w:rPr>
        <w:t xml:space="preserve"> означает переход от общей картины событий, описанных в шести печатях (внешняя часть книги из Отк.5:1), к конкретизации этих событий в трубах (внутренняя часть книги из Отк.5:1). При этом седьмая печать, показанная при взгляде с неба (переходная печать, которая по времени неразрывно связана с концом шестой печати), указывает на суды труб на земле и </w:t>
      </w:r>
      <w:r w:rsidRPr="0076365E">
        <w:rPr>
          <w:rFonts w:ascii="Times New Roman" w:hAnsi="Times New Roman" w:cs="Times New Roman"/>
          <w:b/>
          <w:i/>
        </w:rPr>
        <w:t>являет их самую общую (обзорную) картину, описывает их будущую суть в самых общих и значимых чертах</w:t>
      </w:r>
      <w:r w:rsidRPr="0076365E">
        <w:rPr>
          <w:rFonts w:ascii="Times New Roman" w:hAnsi="Times New Roman" w:cs="Times New Roman"/>
        </w:rPr>
        <w:t xml:space="preserve"> (голоса, громы, молнии и землетрясение), характерных для самого конца времени великой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Отк.8:5,6</w:t>
      </w:r>
      <w:r w:rsidRPr="0076365E">
        <w:rPr>
          <w:rFonts w:ascii="Times New Roman" w:hAnsi="Times New Roman" w:cs="Times New Roman"/>
        </w:rPr>
        <w:t>: «</w:t>
      </w:r>
      <w:r w:rsidRPr="0076365E">
        <w:rPr>
          <w:rFonts w:ascii="Times New Roman" w:hAnsi="Times New Roman" w:cs="Times New Roman"/>
          <w:b/>
        </w:rPr>
        <w:t xml:space="preserve">И взял Ангел кадильницу, и наполнил ее огнем с жертвенника, и поверг на землю: и </w:t>
      </w:r>
      <w:r w:rsidRPr="0076365E">
        <w:rPr>
          <w:rFonts w:ascii="Times New Roman" w:hAnsi="Times New Roman" w:cs="Times New Roman"/>
          <w:b/>
          <w:u w:val="single"/>
        </w:rPr>
        <w:t>произошли голоса и громы, и молнии и землетрясение</w:t>
      </w:r>
      <w:r w:rsidRPr="0076365E">
        <w:rPr>
          <w:rFonts w:ascii="Times New Roman" w:hAnsi="Times New Roman" w:cs="Times New Roman"/>
          <w:b/>
        </w:rPr>
        <w:t>. И семь Ангелов, имеющие семь труб, приготовились трубить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Подчеркнем еще раз, что трубы являются иными (по сравнению с печатями) видениями Иоанну, которые показывают не продолжение событий в этом мире после шестой печати (продолжаться нынешнему миру уже некуда, он закончен при шестой печати, наступил День Господень, мир полностью изменен и наступает новый век, наступает Царство Христа), а являются конкретизацией событий, содержащихся внутри печатей. Времена событий труб находятся </w:t>
      </w:r>
      <w:r w:rsidRPr="0076365E">
        <w:rPr>
          <w:rFonts w:ascii="Times New Roman" w:hAnsi="Times New Roman" w:cs="Times New Roman"/>
          <w:b/>
          <w:i/>
        </w:rPr>
        <w:t>внутри</w:t>
      </w:r>
      <w:r w:rsidRPr="0076365E">
        <w:rPr>
          <w:rFonts w:ascii="Times New Roman" w:hAnsi="Times New Roman" w:cs="Times New Roman"/>
        </w:rPr>
        <w:t xml:space="preserve"> времен событий печатей (трубы перекрываются по времени с некоторыми печатями), которые охватывают всю историю последнего времени нынешнего века до Пришествия. События, описанные в трубах, содержатся во временном отрезке событий, которые ранее описаны в некоторых печатях (вероятнее всего, в пятой и шестой печатях): они находятся по времени </w:t>
      </w:r>
      <w:r w:rsidRPr="0076365E">
        <w:rPr>
          <w:rFonts w:ascii="Times New Roman" w:hAnsi="Times New Roman" w:cs="Times New Roman"/>
          <w:b/>
          <w:i/>
        </w:rPr>
        <w:t>внутри</w:t>
      </w:r>
      <w:r w:rsidRPr="0076365E">
        <w:rPr>
          <w:rFonts w:ascii="Times New Roman" w:hAnsi="Times New Roman" w:cs="Times New Roman"/>
        </w:rPr>
        <w:t xml:space="preserve"> этих последних печатей (пятой, шестой), являются как бы конкретизирующими вставками в общую историю печатей. Такой же подход мы видим в описании Вавилона и великой блудницы. Кратко о падении Вавилона сказано в Отк.14:8 («</w:t>
      </w:r>
      <w:r w:rsidRPr="0076365E">
        <w:rPr>
          <w:rFonts w:ascii="Times New Roman" w:hAnsi="Times New Roman" w:cs="Times New Roman"/>
          <w:b/>
        </w:rPr>
        <w:t>пал, пал Вавилон</w:t>
      </w:r>
      <w:r w:rsidRPr="0076365E">
        <w:rPr>
          <w:rFonts w:ascii="Times New Roman" w:hAnsi="Times New Roman" w:cs="Times New Roman"/>
        </w:rPr>
        <w:t>…») и В Отк.16:19,  а в Отк.17 — Отк.18 дается детальное описание этого падения.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u w:val="single"/>
        </w:rPr>
      </w:pPr>
      <w:r w:rsidRPr="0076365E">
        <w:rPr>
          <w:rFonts w:ascii="Times New Roman" w:hAnsi="Times New Roman" w:cs="Times New Roman"/>
          <w:b/>
          <w:i/>
          <w:u w:val="single"/>
        </w:rPr>
        <w:lastRenderedPageBreak/>
        <w:t>Седьмая труба</w:t>
      </w:r>
      <w:r w:rsidRPr="0076365E">
        <w:rPr>
          <w:rFonts w:ascii="Times New Roman" w:hAnsi="Times New Roman" w:cs="Times New Roman"/>
          <w:u w:val="single"/>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Отк.11:15-19</w:t>
      </w:r>
      <w:r w:rsidRPr="0076365E">
        <w:rPr>
          <w:rFonts w:ascii="Times New Roman" w:hAnsi="Times New Roman" w:cs="Times New Roman"/>
        </w:rPr>
        <w:t>: «</w:t>
      </w:r>
      <w:r w:rsidRPr="0076365E">
        <w:rPr>
          <w:rFonts w:ascii="Times New Roman" w:hAnsi="Times New Roman" w:cs="Times New Roman"/>
          <w:b/>
        </w:rPr>
        <w:t xml:space="preserve">И седьмой Ангел вострубил, и раздались на небе громкие голоса, говорящие: </w:t>
      </w:r>
      <w:r w:rsidRPr="0076365E">
        <w:rPr>
          <w:rFonts w:ascii="Times New Roman" w:hAnsi="Times New Roman" w:cs="Times New Roman"/>
          <w:b/>
          <w:color w:val="FF0000"/>
        </w:rPr>
        <w:t xml:space="preserve">царство мира соделалось царством Господа нашего и Христа Его, и будет царствовать во веки веков. </w:t>
      </w:r>
      <w:r w:rsidRPr="0076365E">
        <w:rPr>
          <w:rFonts w:ascii="Times New Roman" w:hAnsi="Times New Roman" w:cs="Times New Roman"/>
          <w:b/>
        </w:rPr>
        <w:t xml:space="preserve">И двадцать четыре старца, сидящие пред Богом на престолах своих, пали на лица свои и поклонились Богу, говоря: благодарим Тебя, Господи Боже Вседержитель, Который еси и был и грядешь, что ты приял силу Твою великую </w:t>
      </w:r>
      <w:r w:rsidRPr="0076365E">
        <w:rPr>
          <w:rFonts w:ascii="Times New Roman" w:hAnsi="Times New Roman" w:cs="Times New Roman"/>
          <w:b/>
          <w:u w:val="single"/>
        </w:rPr>
        <w:t>и воцарился</w:t>
      </w:r>
      <w:r w:rsidRPr="0076365E">
        <w:rPr>
          <w:rFonts w:ascii="Times New Roman" w:hAnsi="Times New Roman" w:cs="Times New Roman"/>
          <w:b/>
        </w:rPr>
        <w:t>. И рассвирепели язычники</w:t>
      </w:r>
      <w:r w:rsidRPr="0076365E">
        <w:rPr>
          <w:rFonts w:ascii="Times New Roman" w:hAnsi="Times New Roman" w:cs="Times New Roman"/>
          <w:b/>
          <w:u w:val="single"/>
        </w:rPr>
        <w:t xml:space="preserve">; </w:t>
      </w:r>
      <w:r w:rsidRPr="0076365E">
        <w:rPr>
          <w:rFonts w:ascii="Times New Roman" w:hAnsi="Times New Roman" w:cs="Times New Roman"/>
          <w:b/>
          <w:color w:val="FF0000"/>
          <w:sz w:val="28"/>
          <w:szCs w:val="28"/>
          <w:u w:val="single"/>
        </w:rPr>
        <w:t>и пришел гнев Твой</w:t>
      </w:r>
      <w:r w:rsidRPr="0076365E">
        <w:rPr>
          <w:rFonts w:ascii="Times New Roman" w:hAnsi="Times New Roman" w:cs="Times New Roman"/>
          <w:b/>
          <w:color w:val="FF0000"/>
          <w:u w:val="single"/>
        </w:rPr>
        <w:t xml:space="preserve"> </w:t>
      </w:r>
      <w:r w:rsidRPr="0076365E">
        <w:rPr>
          <w:rFonts w:ascii="Times New Roman" w:hAnsi="Times New Roman" w:cs="Times New Roman"/>
          <w:b/>
          <w:color w:val="FF0000"/>
        </w:rPr>
        <w:t>и время судить мертвых и дать возмездие рабам Твоим, пророкам и святым и боящимся имени Твоего, малым и великим, и погубить губивших землю</w:t>
      </w:r>
      <w:r w:rsidRPr="0076365E">
        <w:rPr>
          <w:rFonts w:ascii="Times New Roman" w:hAnsi="Times New Roman" w:cs="Times New Roman"/>
          <w:b/>
        </w:rPr>
        <w:t>. И отверзся храм Божий на небе, и явился ковчег завета Его в храме Его</w:t>
      </w:r>
      <w:r w:rsidRPr="0076365E">
        <w:rPr>
          <w:rFonts w:ascii="Times New Roman" w:hAnsi="Times New Roman" w:cs="Times New Roman"/>
          <w:b/>
          <w:color w:val="FF0000"/>
        </w:rPr>
        <w:t xml:space="preserve">; и произошли и голоса, и громы </w:t>
      </w:r>
      <w:r w:rsidRPr="0076365E">
        <w:rPr>
          <w:rFonts w:ascii="Academy Italic" w:hAnsi="Academy Italic" w:cs="Times New Roman"/>
          <w:b/>
          <w:color w:val="FF0000"/>
          <w:sz w:val="24"/>
          <w:szCs w:val="24"/>
          <w:u w:val="single"/>
        </w:rPr>
        <w:t>и землетрясение и великий град</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Здесь также описано </w:t>
      </w:r>
      <w:r w:rsidRPr="0076365E">
        <w:rPr>
          <w:rFonts w:ascii="Times New Roman" w:hAnsi="Times New Roman" w:cs="Times New Roman"/>
          <w:b/>
          <w:i/>
          <w:u w:val="single"/>
        </w:rPr>
        <w:t>Пришествие Христа</w:t>
      </w:r>
      <w:r w:rsidRPr="0076365E">
        <w:rPr>
          <w:rFonts w:ascii="Times New Roman" w:hAnsi="Times New Roman" w:cs="Times New Roman"/>
        </w:rPr>
        <w:t>, а также Его воцарение, которое, без всяких сомнений (Отк.11:15), происходит при окончании седьмой трубы. При седьмой трубе совершается тайна Божия, т.е. преображение живущих верующих при Пришествии и их восхищение вместе со всеми воскрешенными святыми:</w:t>
      </w:r>
    </w:p>
    <w:p w:rsidR="0076365E" w:rsidRPr="0076365E" w:rsidRDefault="0076365E" w:rsidP="00A82BE1">
      <w:pPr>
        <w:tabs>
          <w:tab w:val="left" w:pos="1410"/>
        </w:tabs>
        <w:spacing w:after="0" w:line="240" w:lineRule="auto"/>
        <w:jc w:val="both"/>
        <w:rPr>
          <w:rFonts w:ascii="Times New Roman" w:hAnsi="Times New Roman" w:cs="Times New Roman"/>
        </w:rPr>
      </w:pPr>
      <w:r w:rsidRPr="0076365E">
        <w:rPr>
          <w:rFonts w:ascii="Times New Roman" w:hAnsi="Times New Roman" w:cs="Times New Roman"/>
          <w:u w:val="single"/>
        </w:rPr>
        <w:t>Отк.10:7</w:t>
      </w:r>
      <w:r w:rsidRPr="0076365E">
        <w:rPr>
          <w:rFonts w:ascii="Times New Roman" w:hAnsi="Times New Roman" w:cs="Times New Roman"/>
        </w:rPr>
        <w:t>: «</w:t>
      </w:r>
      <w:r w:rsidRPr="0076365E">
        <w:rPr>
          <w:rFonts w:ascii="Times New Roman" w:hAnsi="Times New Roman" w:cs="Times New Roman"/>
          <w:b/>
        </w:rPr>
        <w:t xml:space="preserve">Но в те дни, </w:t>
      </w:r>
      <w:r w:rsidRPr="0076365E">
        <w:rPr>
          <w:rFonts w:ascii="Times New Roman" w:hAnsi="Times New Roman" w:cs="Times New Roman"/>
          <w:b/>
          <w:u w:val="single"/>
        </w:rPr>
        <w:t xml:space="preserve">когда возгласит седьмой Ангел, когда он вострубит, </w:t>
      </w:r>
      <w:r w:rsidRPr="0076365E">
        <w:rPr>
          <w:rFonts w:ascii="Times New Roman" w:hAnsi="Times New Roman" w:cs="Times New Roman"/>
          <w:b/>
          <w:color w:val="FF0000"/>
          <w:u w:val="single"/>
        </w:rPr>
        <w:t>совершится тайна Божия</w:t>
      </w:r>
      <w:r w:rsidRPr="0076365E">
        <w:rPr>
          <w:rFonts w:ascii="Times New Roman" w:hAnsi="Times New Roman" w:cs="Times New Roman"/>
          <w:b/>
        </w:rPr>
        <w:t>, как Он благовествовал рабам Своим пророкам</w:t>
      </w:r>
      <w:r w:rsidRPr="0076365E">
        <w:rPr>
          <w:rFonts w:ascii="Times New Roman" w:hAnsi="Times New Roman" w:cs="Times New Roman"/>
        </w:rPr>
        <w:t>».</w:t>
      </w:r>
    </w:p>
    <w:p w:rsidR="0076365E" w:rsidRPr="0076365E" w:rsidRDefault="0076365E" w:rsidP="00A82BE1">
      <w:pPr>
        <w:tabs>
          <w:tab w:val="left" w:pos="1410"/>
        </w:tabs>
        <w:spacing w:after="0" w:line="240" w:lineRule="auto"/>
        <w:jc w:val="both"/>
        <w:rPr>
          <w:rFonts w:ascii="Times New Roman" w:hAnsi="Times New Roman" w:cs="Times New Roman"/>
        </w:rPr>
      </w:pPr>
      <w:r w:rsidRPr="0076365E">
        <w:rPr>
          <w:rFonts w:ascii="Times New Roman" w:hAnsi="Times New Roman" w:cs="Times New Roman"/>
          <w:u w:val="single"/>
        </w:rPr>
        <w:t>1Кор.15:51,52</w:t>
      </w:r>
      <w:r w:rsidRPr="0076365E">
        <w:rPr>
          <w:rFonts w:ascii="Times New Roman" w:hAnsi="Times New Roman" w:cs="Times New Roman"/>
        </w:rPr>
        <w:t>: «</w:t>
      </w:r>
      <w:r w:rsidRPr="0076365E">
        <w:rPr>
          <w:rFonts w:ascii="Times New Roman" w:hAnsi="Times New Roman" w:cs="Times New Roman"/>
          <w:b/>
        </w:rPr>
        <w:t>Говорю вам тайну: не все мы умрем, но все изменимся вдруг, во мгновение ока, при последней трубе; ибо вострубит, и мертвые воскреснут нетленными, а мы изменимся</w:t>
      </w:r>
      <w:r w:rsidRPr="0076365E">
        <w:rPr>
          <w:rFonts w:ascii="Times New Roman" w:hAnsi="Times New Roman" w:cs="Times New Roman"/>
        </w:rPr>
        <w:t>».</w:t>
      </w:r>
    </w:p>
    <w:p w:rsidR="0076365E" w:rsidRPr="0076365E" w:rsidRDefault="0076365E" w:rsidP="00A82BE1">
      <w:pPr>
        <w:tabs>
          <w:tab w:val="left" w:pos="1410"/>
        </w:tabs>
        <w:spacing w:after="0" w:line="240" w:lineRule="auto"/>
        <w:jc w:val="both"/>
        <w:rPr>
          <w:rFonts w:ascii="Times New Roman" w:hAnsi="Times New Roman" w:cs="Times New Roman"/>
        </w:rPr>
      </w:pPr>
      <w:r w:rsidRPr="0076365E">
        <w:rPr>
          <w:rFonts w:ascii="Times New Roman" w:hAnsi="Times New Roman" w:cs="Times New Roman"/>
          <w:u w:val="single"/>
        </w:rPr>
        <w:t>1Фес.4:15-17</w:t>
      </w:r>
      <w:r w:rsidRPr="0076365E">
        <w:rPr>
          <w:rFonts w:ascii="Times New Roman" w:hAnsi="Times New Roman" w:cs="Times New Roman"/>
        </w:rPr>
        <w:t>: «</w:t>
      </w:r>
      <w:r w:rsidRPr="0076365E">
        <w:rPr>
          <w:rFonts w:ascii="Times New Roman" w:hAnsi="Times New Roman" w:cs="Times New Roman"/>
          <w:b/>
        </w:rPr>
        <w:t xml:space="preserve">Ибо сие говорим вам словом Господним, что мы живущие, оставшиеся до </w:t>
      </w:r>
      <w:r w:rsidRPr="0076365E">
        <w:rPr>
          <w:rFonts w:ascii="Times New Roman" w:hAnsi="Times New Roman" w:cs="Times New Roman"/>
          <w:b/>
          <w:u w:val="single"/>
        </w:rPr>
        <w:t>пришествия Господня</w:t>
      </w:r>
      <w:r w:rsidRPr="0076365E">
        <w:rPr>
          <w:rFonts w:ascii="Times New Roman" w:hAnsi="Times New Roman" w:cs="Times New Roman"/>
          <w:b/>
        </w:rPr>
        <w:t xml:space="preserve">,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w:t>
      </w:r>
      <w:r w:rsidRPr="0076365E">
        <w:rPr>
          <w:rFonts w:ascii="Times New Roman" w:hAnsi="Times New Roman" w:cs="Times New Roman"/>
          <w:b/>
          <w:u w:val="single"/>
        </w:rPr>
        <w:t>восхищены будем на облаках в сретение Господу</w:t>
      </w:r>
      <w:r w:rsidRPr="0076365E">
        <w:rPr>
          <w:rFonts w:ascii="Times New Roman" w:hAnsi="Times New Roman" w:cs="Times New Roman"/>
          <w:b/>
        </w:rPr>
        <w:t xml:space="preserve"> на воздухе, и так всегда с Господом будем</w:t>
      </w:r>
      <w:r w:rsidRPr="0076365E">
        <w:rPr>
          <w:rFonts w:ascii="Times New Roman" w:hAnsi="Times New Roman" w:cs="Times New Roman"/>
        </w:rPr>
        <w:t>».</w:t>
      </w:r>
    </w:p>
    <w:p w:rsidR="0076365E" w:rsidRPr="0076365E" w:rsidRDefault="0076365E" w:rsidP="00A82BE1">
      <w:pPr>
        <w:tabs>
          <w:tab w:val="left" w:pos="1410"/>
        </w:tabs>
        <w:spacing w:after="0" w:line="240" w:lineRule="auto"/>
        <w:jc w:val="both"/>
        <w:rPr>
          <w:rFonts w:ascii="Times New Roman" w:hAnsi="Times New Roman" w:cs="Times New Roman"/>
        </w:rPr>
      </w:pPr>
      <w:r w:rsidRPr="0076365E">
        <w:rPr>
          <w:rFonts w:ascii="Times New Roman" w:hAnsi="Times New Roman" w:cs="Times New Roman"/>
        </w:rPr>
        <w:tab/>
        <w:t xml:space="preserve">Таким образом, вне всяких сомнений, </w:t>
      </w:r>
      <w:r w:rsidRPr="0076365E">
        <w:rPr>
          <w:rFonts w:ascii="Times New Roman" w:hAnsi="Times New Roman" w:cs="Times New Roman"/>
          <w:b/>
          <w:i/>
        </w:rPr>
        <w:t>седьмая труба происходит при Втором Пришествии</w:t>
      </w:r>
      <w:r w:rsidRPr="0076365E">
        <w:rPr>
          <w:rFonts w:ascii="Times New Roman" w:hAnsi="Times New Roman" w:cs="Times New Roman"/>
        </w:rPr>
        <w:t>, так как воцарился Господь (Отк.11:15) и начинается земное Царство Христа, т.е. Господь сошел на землю, чтобы стать Царем земли и Судьей и начать Тысячелетнее Царство.</w:t>
      </w:r>
    </w:p>
    <w:p w:rsidR="0076365E" w:rsidRPr="0076365E" w:rsidRDefault="0076365E" w:rsidP="00A82BE1">
      <w:pPr>
        <w:tabs>
          <w:tab w:val="left" w:pos="5565"/>
        </w:tabs>
        <w:spacing w:after="0" w:line="240" w:lineRule="auto"/>
        <w:jc w:val="both"/>
        <w:rPr>
          <w:rFonts w:ascii="Times New Roman" w:hAnsi="Times New Roman" w:cs="Times New Roman"/>
        </w:rPr>
      </w:pPr>
      <w:r w:rsidRPr="0076365E">
        <w:rPr>
          <w:rFonts w:ascii="Times New Roman" w:hAnsi="Times New Roman" w:cs="Times New Roman"/>
        </w:rPr>
        <w:tab/>
      </w:r>
    </w:p>
    <w:p w:rsidR="0076365E" w:rsidRPr="0076365E" w:rsidRDefault="0076365E" w:rsidP="00A82BE1">
      <w:pPr>
        <w:tabs>
          <w:tab w:val="left" w:pos="708"/>
          <w:tab w:val="left" w:pos="1416"/>
          <w:tab w:val="left" w:pos="2124"/>
          <w:tab w:val="left" w:pos="2832"/>
          <w:tab w:val="left" w:pos="3540"/>
          <w:tab w:val="left" w:pos="7950"/>
        </w:tabs>
        <w:spacing w:after="0" w:line="240" w:lineRule="auto"/>
        <w:jc w:val="both"/>
        <w:rPr>
          <w:rFonts w:ascii="Times New Roman" w:hAnsi="Times New Roman" w:cs="Times New Roman"/>
          <w:u w:val="single"/>
        </w:rPr>
      </w:pPr>
      <w:r w:rsidRPr="0076365E">
        <w:rPr>
          <w:rFonts w:ascii="Times New Roman" w:hAnsi="Times New Roman" w:cs="Times New Roman"/>
        </w:rPr>
        <w:tab/>
      </w:r>
      <w:r w:rsidRPr="0076365E">
        <w:rPr>
          <w:rFonts w:ascii="Times New Roman" w:hAnsi="Times New Roman" w:cs="Times New Roman"/>
          <w:b/>
          <w:i/>
          <w:u w:val="single"/>
        </w:rPr>
        <w:t>Шестая и седьмая чаша</w:t>
      </w:r>
      <w:r w:rsidRPr="0076365E">
        <w:rPr>
          <w:rFonts w:ascii="Times New Roman" w:hAnsi="Times New Roman" w:cs="Times New Roman"/>
          <w:u w:val="single"/>
        </w:rPr>
        <w:t>:</w:t>
      </w:r>
    </w:p>
    <w:p w:rsidR="0076365E" w:rsidRPr="0076365E" w:rsidRDefault="0076365E" w:rsidP="00A82BE1">
      <w:pPr>
        <w:tabs>
          <w:tab w:val="left" w:pos="2790"/>
          <w:tab w:val="left" w:pos="2832"/>
        </w:tabs>
        <w:spacing w:after="0" w:line="240" w:lineRule="auto"/>
        <w:jc w:val="both"/>
        <w:rPr>
          <w:rFonts w:ascii="Times New Roman" w:hAnsi="Times New Roman" w:cs="Times New Roman"/>
        </w:rPr>
      </w:pPr>
      <w:r w:rsidRPr="0076365E">
        <w:rPr>
          <w:rFonts w:ascii="Times New Roman" w:hAnsi="Times New Roman" w:cs="Times New Roman"/>
          <w:b/>
          <w:i/>
          <w:u w:val="single"/>
        </w:rPr>
        <w:t>Шестая чаша</w:t>
      </w:r>
      <w:r w:rsidRPr="0076365E">
        <w:rPr>
          <w:rFonts w:ascii="Times New Roman" w:hAnsi="Times New Roman" w:cs="Times New Roman"/>
        </w:rPr>
        <w:t xml:space="preserve"> является подготовкой к излиянию последней (седьмой) чаши гнева (к Армагеддонской битве в великий день Бога Вседержителя, т.е. в День Господень, в Пришествие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Отк.16:12-16:</w:t>
      </w:r>
      <w:r w:rsidRPr="0076365E">
        <w:rPr>
          <w:rFonts w:ascii="Times New Roman" w:hAnsi="Times New Roman" w:cs="Times New Roman"/>
        </w:rPr>
        <w:t xml:space="preserve"> «</w:t>
      </w:r>
      <w:r w:rsidRPr="0076365E">
        <w:rPr>
          <w:rFonts w:ascii="Times New Roman" w:hAnsi="Times New Roman" w:cs="Times New Roman"/>
          <w:b/>
          <w:u w:val="single"/>
        </w:rPr>
        <w:t>Шестой</w:t>
      </w:r>
      <w:r w:rsidRPr="0076365E">
        <w:rPr>
          <w:rFonts w:ascii="Times New Roman" w:hAnsi="Times New Roman" w:cs="Times New Roman"/>
          <w:b/>
        </w:rPr>
        <w:t xml:space="preserve"> Ангел вылил чашу свою в великую реку Евфрат: и высохла в ней вода, чтобы готов был путь царям от восхода солнечного. И видел я выходящих из уст дракона и из уст зверя и из уст лжепророка трех духов нечистых, подобных жабам: это - бесовские духи, творящие знамения; они выходят к царям земли всей вселенной, </w:t>
      </w:r>
      <w:r w:rsidRPr="0076365E">
        <w:rPr>
          <w:rFonts w:ascii="Times New Roman" w:hAnsi="Times New Roman" w:cs="Times New Roman"/>
          <w:b/>
          <w:u w:val="single"/>
        </w:rPr>
        <w:t>чтобы собрать их на брань</w:t>
      </w:r>
      <w:r w:rsidRPr="0076365E">
        <w:rPr>
          <w:rFonts w:ascii="Times New Roman" w:hAnsi="Times New Roman" w:cs="Times New Roman"/>
          <w:b/>
        </w:rPr>
        <w:t xml:space="preserve"> </w:t>
      </w:r>
      <w:r w:rsidRPr="0076365E">
        <w:rPr>
          <w:rFonts w:ascii="Times New Roman" w:hAnsi="Times New Roman" w:cs="Times New Roman"/>
          <w:b/>
          <w:color w:val="FF0000"/>
          <w:sz w:val="28"/>
          <w:szCs w:val="28"/>
          <w:u w:val="single"/>
        </w:rPr>
        <w:t>в оный великий день Бога Вседержителя</w:t>
      </w:r>
      <w:r w:rsidRPr="0076365E">
        <w:rPr>
          <w:rFonts w:ascii="Times New Roman" w:hAnsi="Times New Roman" w:cs="Times New Roman"/>
          <w:b/>
        </w:rPr>
        <w:t>. Се, иду как тать: блажен бодрствующий и хранящий одежду свою, чтобы не ходить ему нагим и чтобы не увидели срамоты его. И он собрал их на место, называемое по-еврейски Армагеддон</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Седьмая чаша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Отк.16:17-21</w:t>
      </w:r>
      <w:r w:rsidRPr="0076365E">
        <w:rPr>
          <w:rFonts w:ascii="Times New Roman" w:hAnsi="Times New Roman" w:cs="Times New Roman"/>
        </w:rPr>
        <w:t xml:space="preserve">: </w:t>
      </w:r>
      <w:r w:rsidRPr="0076365E">
        <w:rPr>
          <w:rFonts w:ascii="Times New Roman" w:hAnsi="Times New Roman" w:cs="Times New Roman"/>
          <w:b/>
        </w:rPr>
        <w:t>«</w:t>
      </w:r>
      <w:r w:rsidRPr="0076365E">
        <w:rPr>
          <w:rFonts w:ascii="Times New Roman" w:hAnsi="Times New Roman" w:cs="Times New Roman"/>
          <w:b/>
          <w:u w:val="single"/>
        </w:rPr>
        <w:t>Седьмой</w:t>
      </w:r>
      <w:r w:rsidRPr="0076365E">
        <w:rPr>
          <w:rFonts w:ascii="Times New Roman" w:hAnsi="Times New Roman" w:cs="Times New Roman"/>
          <w:b/>
        </w:rPr>
        <w:t xml:space="preserve"> Ангел вылил чашу свою на воздух: и из храма небесного от престола раздался громкий голос, говорящий: совершилось! И произошли молнии, громы и голоса, и</w:t>
      </w:r>
      <w:r w:rsidRPr="0076365E">
        <w:rPr>
          <w:rFonts w:ascii="Times New Roman" w:hAnsi="Times New Roman" w:cs="Times New Roman"/>
          <w:b/>
          <w:u w:val="single"/>
        </w:rPr>
        <w:t xml:space="preserve"> </w:t>
      </w:r>
      <w:r w:rsidRPr="0076365E">
        <w:rPr>
          <w:rFonts w:ascii="Academy Italic" w:hAnsi="Academy Italic" w:cs="Times New Roman"/>
          <w:b/>
          <w:color w:val="FF0000"/>
          <w:sz w:val="24"/>
          <w:szCs w:val="24"/>
          <w:u w:val="single"/>
        </w:rPr>
        <w:t>сделалось великое землетрясение</w:t>
      </w:r>
      <w:r w:rsidRPr="0076365E">
        <w:rPr>
          <w:rFonts w:ascii="Times New Roman" w:hAnsi="Times New Roman" w:cs="Times New Roman"/>
          <w:b/>
          <w:color w:val="FF0000"/>
        </w:rPr>
        <w:t xml:space="preserve">, </w:t>
      </w:r>
      <w:r w:rsidRPr="0076365E">
        <w:rPr>
          <w:rFonts w:ascii="Academy Italic" w:hAnsi="Academy Italic" w:cs="Times New Roman"/>
          <w:b/>
          <w:color w:val="FF0000"/>
          <w:sz w:val="24"/>
          <w:szCs w:val="24"/>
        </w:rPr>
        <w:t>какого не бывало</w:t>
      </w:r>
      <w:r w:rsidRPr="0076365E">
        <w:rPr>
          <w:rFonts w:ascii="Academy Italic" w:hAnsi="Academy Italic" w:cs="Times New Roman"/>
          <w:sz w:val="24"/>
          <w:szCs w:val="24"/>
        </w:rPr>
        <w:t xml:space="preserve"> </w:t>
      </w:r>
      <w:r w:rsidRPr="0076365E">
        <w:rPr>
          <w:rFonts w:ascii="Academy Italic" w:hAnsi="Academy Italic" w:cs="Times New Roman"/>
          <w:b/>
          <w:color w:val="FF0000"/>
          <w:sz w:val="24"/>
          <w:szCs w:val="24"/>
        </w:rPr>
        <w:t>с тех пор, как люди на земле.</w:t>
      </w:r>
      <w:r w:rsidRPr="0076365E">
        <w:rPr>
          <w:rFonts w:ascii="Academy Italic" w:hAnsi="Academy Italic" w:cs="Times New Roman"/>
          <w:sz w:val="24"/>
          <w:szCs w:val="24"/>
        </w:rPr>
        <w:t xml:space="preserve"> </w:t>
      </w:r>
      <w:r w:rsidRPr="0076365E">
        <w:rPr>
          <w:rFonts w:ascii="Academy Italic" w:hAnsi="Academy Italic" w:cs="Times New Roman"/>
          <w:b/>
          <w:color w:val="FF0000"/>
          <w:sz w:val="24"/>
          <w:szCs w:val="24"/>
        </w:rPr>
        <w:t>Такое землетрясение! Так великое!</w:t>
      </w:r>
      <w:r w:rsidRPr="0076365E">
        <w:rPr>
          <w:rFonts w:ascii="Times New Roman" w:hAnsi="Times New Roman" w:cs="Times New Roman"/>
          <w:b/>
          <w:color w:val="FF0000"/>
        </w:rPr>
        <w:t xml:space="preserve"> </w:t>
      </w:r>
      <w:r w:rsidRPr="0076365E">
        <w:rPr>
          <w:rFonts w:ascii="Times New Roman" w:hAnsi="Times New Roman" w:cs="Times New Roman"/>
          <w:b/>
        </w:rPr>
        <w:t>И город великий распался на три части, и города языческие пали, и Вавилон великий воспомянут пред Богом, чтобы дать ему чашу</w:t>
      </w:r>
      <w:r w:rsidRPr="0076365E">
        <w:rPr>
          <w:rFonts w:ascii="Times New Roman" w:hAnsi="Times New Roman" w:cs="Times New Roman"/>
          <w:b/>
          <w:color w:val="FF0000"/>
          <w:u w:val="single"/>
        </w:rPr>
        <w:t xml:space="preserve"> </w:t>
      </w:r>
      <w:r w:rsidRPr="0076365E">
        <w:rPr>
          <w:rFonts w:ascii="Times New Roman" w:hAnsi="Times New Roman" w:cs="Times New Roman"/>
          <w:b/>
          <w:color w:val="FF0000"/>
          <w:sz w:val="28"/>
          <w:szCs w:val="28"/>
          <w:u w:val="single"/>
        </w:rPr>
        <w:t>вина ярости гнева Его</w:t>
      </w:r>
      <w:r w:rsidRPr="0076365E">
        <w:rPr>
          <w:rFonts w:ascii="Times New Roman" w:hAnsi="Times New Roman" w:cs="Times New Roman"/>
          <w:b/>
          <w:color w:val="FF0000"/>
        </w:rPr>
        <w:t xml:space="preserve">. </w:t>
      </w:r>
      <w:r w:rsidRPr="0076365E">
        <w:rPr>
          <w:rFonts w:ascii="Academy Italic" w:hAnsi="Academy Italic" w:cs="Times New Roman"/>
          <w:b/>
          <w:color w:val="FF0000"/>
          <w:sz w:val="24"/>
          <w:szCs w:val="24"/>
          <w:u w:val="single"/>
        </w:rPr>
        <w:t>И всякий остров убежал, и гор не стало</w:t>
      </w:r>
      <w:r w:rsidRPr="0076365E">
        <w:rPr>
          <w:rFonts w:ascii="Academy Italic" w:hAnsi="Academy Italic" w:cs="Times New Roman"/>
          <w:b/>
          <w:color w:val="FF0000"/>
          <w:sz w:val="24"/>
          <w:szCs w:val="24"/>
        </w:rPr>
        <w:t xml:space="preserve">; </w:t>
      </w:r>
      <w:r w:rsidRPr="0076365E">
        <w:rPr>
          <w:rFonts w:ascii="Academy Italic" w:hAnsi="Academy Italic" w:cs="Times New Roman"/>
          <w:b/>
          <w:color w:val="FF0000"/>
          <w:sz w:val="24"/>
          <w:szCs w:val="24"/>
          <w:u w:val="single"/>
        </w:rPr>
        <w:t>и град, величиною в талант, пал с неба на людей</w:t>
      </w:r>
      <w:r w:rsidRPr="0076365E">
        <w:rPr>
          <w:rFonts w:ascii="Times New Roman" w:hAnsi="Times New Roman" w:cs="Times New Roman"/>
          <w:b/>
          <w:color w:val="FF0000"/>
        </w:rPr>
        <w:t xml:space="preserve">; </w:t>
      </w:r>
      <w:r w:rsidRPr="0076365E">
        <w:rPr>
          <w:rFonts w:ascii="Times New Roman" w:hAnsi="Times New Roman" w:cs="Times New Roman"/>
          <w:b/>
        </w:rPr>
        <w:t>и хулили люди Бога за язвы от града, потому что язва от него была весьма тяжкая».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ab/>
      </w:r>
      <w:r w:rsidRPr="0076365E">
        <w:rPr>
          <w:rFonts w:ascii="Times New Roman" w:hAnsi="Times New Roman" w:cs="Times New Roman"/>
        </w:rPr>
        <w:t xml:space="preserve">К этой чаше принадлежат события, описанные в Отк.19:14-21, где представлен исход последней битвы (последнее сражение в мировой войне против безбожных правителей и их войск) при Армагеддоне и уничтожение антихриста и лжепророка, которое происходит явно при </w:t>
      </w:r>
      <w:r w:rsidRPr="0076365E">
        <w:rPr>
          <w:rFonts w:ascii="Times New Roman" w:hAnsi="Times New Roman" w:cs="Times New Roman"/>
          <w:b/>
          <w:i/>
          <w:u w:val="single"/>
        </w:rPr>
        <w:t>Пришествии Христа во славе</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Отк.19:11-21</w:t>
      </w:r>
      <w:r w:rsidRPr="0076365E">
        <w:rPr>
          <w:rFonts w:ascii="Times New Roman" w:hAnsi="Times New Roman" w:cs="Times New Roman"/>
        </w:rPr>
        <w:t>: «</w:t>
      </w:r>
      <w:r w:rsidRPr="0076365E">
        <w:rPr>
          <w:rFonts w:ascii="Times New Roman" w:hAnsi="Times New Roman" w:cs="Times New Roman"/>
          <w:b/>
        </w:rPr>
        <w:t xml:space="preserve">И увидел я отверстое небо, и вот конь белый, и сидящий на нем называется Верный и Истинный, Который праведно судит и воинствует. Очи у Него как пламень огненный, и на голове Его много диадим. Он имел имя написанное, которого никто не знал, кроме Его Самого. Он был облечен в одежду, обагренную кровью. Имя Ему: "Слово Божие". И воинства небесные следовали за Ним на конях белых, облеченные в виссон белый и чистый. Из уст же Его исходит острый меч, чтобы им поражать народы. Он пасет их жезлом железным; Он топчет </w:t>
      </w:r>
      <w:r w:rsidRPr="0076365E">
        <w:rPr>
          <w:rFonts w:ascii="Times New Roman" w:hAnsi="Times New Roman" w:cs="Times New Roman"/>
          <w:b/>
          <w:color w:val="FF0000"/>
          <w:sz w:val="28"/>
          <w:szCs w:val="28"/>
          <w:u w:val="single"/>
        </w:rPr>
        <w:t>точило вина ярости и гнева Бога Вседержителя</w:t>
      </w:r>
      <w:r w:rsidRPr="0076365E">
        <w:rPr>
          <w:rFonts w:ascii="Times New Roman" w:hAnsi="Times New Roman" w:cs="Times New Roman"/>
          <w:b/>
        </w:rPr>
        <w:t>. На одежде и на бедре Его написано имя: "Царь царей и Господь господствующих". И увидел я одного Ангела, стоящего на солнце; и он воскликнул громким голосом, говоря всем птицам, летающим по средине неба: летите, собирайтесь на великую вечерю Божию, чтобы пожрать трупы царей, трупы сильных, трупы тысяченачальников, трупы коней и сидящих на них, трупы всех свободных и рабов, и малых и великих</w:t>
      </w:r>
      <w:r w:rsidRPr="0076365E">
        <w:rPr>
          <w:rFonts w:ascii="Times New Roman" w:hAnsi="Times New Roman" w:cs="Times New Roman"/>
        </w:rPr>
        <w:t xml:space="preserve">. </w:t>
      </w:r>
      <w:r w:rsidRPr="0076365E">
        <w:rPr>
          <w:rFonts w:ascii="Times New Roman" w:hAnsi="Times New Roman" w:cs="Times New Roman"/>
          <w:b/>
        </w:rPr>
        <w:t xml:space="preserve">И увидел я зверя и царей земных и воинства их, собранные, чтобы сразиться с Сидящим на коне и с воинством Его. </w:t>
      </w:r>
      <w:r w:rsidRPr="0076365E">
        <w:rPr>
          <w:rFonts w:ascii="Times New Roman" w:hAnsi="Times New Roman" w:cs="Times New Roman"/>
          <w:b/>
          <w:color w:val="FF0000"/>
        </w:rPr>
        <w:t xml:space="preserve">И схвачен был зверь и с ним </w:t>
      </w:r>
      <w:r w:rsidRPr="0076365E">
        <w:rPr>
          <w:rFonts w:ascii="Times New Roman" w:hAnsi="Times New Roman" w:cs="Times New Roman"/>
          <w:b/>
          <w:color w:val="FF0000"/>
        </w:rPr>
        <w:lastRenderedPageBreak/>
        <w:t>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 а прочие убиты мечом Сидящего на коне, исходящим из уст Его, и все птицы напитались их трупами</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Сюда же относятся события, отраженные в Отк.14:17-20, где описана последняя чаша суда как кульминация Божьего гнева в истории (жатва нечестивых):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u w:val="single"/>
        </w:rPr>
        <w:t>Отк.14:17-20</w:t>
      </w:r>
      <w:r w:rsidRPr="0076365E">
        <w:rPr>
          <w:rFonts w:ascii="Times New Roman" w:hAnsi="Times New Roman" w:cs="Times New Roman"/>
        </w:rPr>
        <w:t>: «</w:t>
      </w:r>
      <w:r w:rsidRPr="0076365E">
        <w:rPr>
          <w:rFonts w:ascii="Times New Roman" w:hAnsi="Times New Roman" w:cs="Times New Roman"/>
          <w:b/>
        </w:rPr>
        <w:t>И другой Ангел вышел из храма, находящегося на небе, также с острым серпом. И иной Ангел, имеющий власть над</w:t>
      </w:r>
      <w:r w:rsidRPr="0076365E">
        <w:rPr>
          <w:rFonts w:ascii="Times New Roman" w:hAnsi="Times New Roman" w:cs="Times New Roman"/>
        </w:rPr>
        <w:t xml:space="preserve"> </w:t>
      </w:r>
      <w:r w:rsidRPr="0076365E">
        <w:rPr>
          <w:rFonts w:ascii="Times New Roman" w:hAnsi="Times New Roman" w:cs="Times New Roman"/>
          <w:b/>
        </w:rPr>
        <w:t xml:space="preserve">огнем, вышел от жертвенника и с великим криком воскликнул к имеющему острый серп, говоря: пусти острый серп твой и обрежь гроздья винограда на земле, потому что созрели на нем ягоды. И поверг Ангел серп свой на землю, и обрезал виноград на земле, и бросил в </w:t>
      </w:r>
      <w:r w:rsidRPr="0076365E">
        <w:rPr>
          <w:rFonts w:ascii="Times New Roman" w:hAnsi="Times New Roman" w:cs="Times New Roman"/>
          <w:b/>
          <w:color w:val="FF0000"/>
          <w:sz w:val="28"/>
          <w:szCs w:val="28"/>
          <w:u w:val="single"/>
        </w:rPr>
        <w:t>великое точило гнева Божия</w:t>
      </w:r>
      <w:r w:rsidRPr="0076365E">
        <w:rPr>
          <w:rFonts w:ascii="Times New Roman" w:hAnsi="Times New Roman" w:cs="Times New Roman"/>
          <w:b/>
        </w:rPr>
        <w:t>. И истоптаны ягоды в точиле за городом, и потекла кровь из точила даже до узд конских, на тысячу шестьсот стадий</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Землетрясение шестой печати (Отк.6:12-17) идентично с седьмой печатью (Отк.8:1-6), седьмой трубой (Отк.11:19), седьмой чашей (Отк.16:17- 21) и с землетрясением в Отк.11:13.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Седьмой Ангел выливает чашу, происходит великое землетрясение, и город великий (Иерусалим) распадается на три части (Отк.16:17-19). Это хорошо согласуется с Зах.14:1-8, где явно говорится о </w:t>
      </w:r>
      <w:r w:rsidRPr="0076365E">
        <w:rPr>
          <w:rFonts w:ascii="Times New Roman" w:hAnsi="Times New Roman" w:cs="Times New Roman"/>
          <w:b/>
          <w:i/>
          <w:u w:val="single"/>
        </w:rPr>
        <w:t>Пришествии Хри</w:t>
      </w:r>
      <w:r w:rsidRPr="0076365E">
        <w:rPr>
          <w:rFonts w:ascii="Times New Roman" w:hAnsi="Times New Roman" w:cs="Times New Roman"/>
          <w:b/>
          <w:i/>
        </w:rPr>
        <w:t>ста на землю</w:t>
      </w:r>
      <w:r w:rsidRPr="0076365E">
        <w:rPr>
          <w:rFonts w:ascii="Times New Roman" w:hAnsi="Times New Roman" w:cs="Times New Roman"/>
        </w:rPr>
        <w:t>, когда Его ноги станут на горе Елеонской: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Зах.14:1-9</w:t>
      </w:r>
      <w:r w:rsidRPr="0076365E">
        <w:rPr>
          <w:rFonts w:ascii="Times New Roman" w:hAnsi="Times New Roman" w:cs="Times New Roman"/>
        </w:rPr>
        <w:t>: «</w:t>
      </w:r>
      <w:r w:rsidRPr="0076365E">
        <w:rPr>
          <w:rFonts w:ascii="Times New Roman" w:hAnsi="Times New Roman" w:cs="Times New Roman"/>
          <w:b/>
        </w:rPr>
        <w:t xml:space="preserve">Вот наступает день Господень, и разделят награбленное у тебя среди тебя.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 Тогда выступит Господь и ополчится против этих народов, как ополчился в день брани. </w:t>
      </w:r>
      <w:r w:rsidRPr="0076365E">
        <w:rPr>
          <w:rFonts w:ascii="Times New Roman" w:hAnsi="Times New Roman" w:cs="Times New Roman"/>
          <w:b/>
          <w:u w:val="single"/>
        </w:rPr>
        <w:t>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w:t>
      </w:r>
      <w:r w:rsidRPr="0076365E">
        <w:rPr>
          <w:rFonts w:ascii="Times New Roman" w:hAnsi="Times New Roman" w:cs="Times New Roman"/>
          <w:b/>
        </w:rPr>
        <w:t>.И вы побежите в долину гор Моих, ибо долина гор будет простираться до Асила; и вы побежите, как бежали от землетрясения во дни Озии, царя Иудейского; и придет Господь Бог мой и все святые с Ним. И будет в тот день: не станет света, светила удалятся. День этот будет единственный, ведомый только Господу: ни день, ни ночь; лишь в вечернее время явится свет. И будет в тот день, живые воды потекут из Иерусалима, половина их к морю восточному и половина их к морю западному: летом и зимой так будет. И Господь будет Царем над всею землею; в тот день будет Господь един, и имя Его едино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Иерусалим (центр антихриста во время скорби находится в Иерусалиме, и этот зверь сядет в Храме) распадается на три части: западная, восточная и образованная долина, в которую будут бежать все уверовавшие евреи как в безопасное место, чтобы потом, после отделения, Бог мог уничтожить оставшихся нечестивых необычным способом (Зах.14:12: «</w:t>
      </w:r>
      <w:r w:rsidRPr="0076365E">
        <w:rPr>
          <w:rFonts w:ascii="Times New Roman" w:hAnsi="Times New Roman" w:cs="Times New Roman"/>
          <w:b/>
        </w:rPr>
        <w:t>И вот какое будет поражение, которым поразит Господь все народы, которые воевали против Иерусалима: у каждого исчахнет тело его, когда он еще стоит на своих ногах, и глаза у него истают в яминах своих, и язык его иссохнет во рту у него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Итак, мы видим, что характерной особенностью параллельных действий последних печатей (6 и 7, которые слиты по времени), последней трубы и последней чаши является их однотипность, конкретизация с добавлением некоторых деталей и кульминация в самое последнее время судов, идущих параллельно. Это указывает на то, что печати и трубы идут параллельно и </w:t>
      </w:r>
      <w:r w:rsidRPr="0076365E">
        <w:rPr>
          <w:rFonts w:ascii="Times New Roman" w:hAnsi="Times New Roman" w:cs="Times New Roman"/>
          <w:b/>
          <w:i/>
        </w:rPr>
        <w:t>являются разными фазами одного и того же суда</w:t>
      </w:r>
      <w:r w:rsidRPr="0076365E">
        <w:rPr>
          <w:rFonts w:ascii="Times New Roman" w:hAnsi="Times New Roman" w:cs="Times New Roman"/>
        </w:rPr>
        <w:t>, когда суды чаш отражают финал судов труб и окончание суда последних печатей.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Более наглядно и более детально сходство событий последних печатей, труб и чаш представлено в Табл.5.8.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Из сравнения видно, что повторяются многие детали событий с некоторыми добавлениями. Например, вместо «</w:t>
      </w:r>
      <w:r w:rsidRPr="0076365E">
        <w:rPr>
          <w:rFonts w:ascii="Times New Roman" w:hAnsi="Times New Roman" w:cs="Times New Roman"/>
          <w:b/>
        </w:rPr>
        <w:t>всякая гора и остров двинулись с мест своих</w:t>
      </w:r>
      <w:r w:rsidRPr="0076365E">
        <w:rPr>
          <w:rFonts w:ascii="Times New Roman" w:hAnsi="Times New Roman" w:cs="Times New Roman"/>
        </w:rPr>
        <w:t>» (шестая печать — Отк.6:14), седьмая чаша уточняет, что «</w:t>
      </w:r>
      <w:r w:rsidRPr="0076365E">
        <w:rPr>
          <w:rFonts w:ascii="Times New Roman" w:hAnsi="Times New Roman" w:cs="Times New Roman"/>
          <w:b/>
        </w:rPr>
        <w:t>всякий остров убежал, и гор не стало</w:t>
      </w:r>
      <w:r w:rsidRPr="0076365E">
        <w:rPr>
          <w:rFonts w:ascii="Times New Roman" w:hAnsi="Times New Roman" w:cs="Times New Roman"/>
        </w:rPr>
        <w:t>» (Отк.16:20), что может отражать лишь самый финал одного и того же события. Или еще один пример: «</w:t>
      </w:r>
      <w:r w:rsidRPr="0076365E">
        <w:rPr>
          <w:rFonts w:ascii="Times New Roman" w:hAnsi="Times New Roman" w:cs="Times New Roman"/>
          <w:b/>
        </w:rPr>
        <w:t>великий град</w:t>
      </w:r>
      <w:r w:rsidRPr="0076365E">
        <w:rPr>
          <w:rFonts w:ascii="Times New Roman" w:hAnsi="Times New Roman" w:cs="Times New Roman"/>
        </w:rPr>
        <w:t>» — Отк.11:19 (седьмая труба) и «</w:t>
      </w:r>
      <w:r w:rsidRPr="0076365E">
        <w:rPr>
          <w:rFonts w:ascii="Times New Roman" w:hAnsi="Times New Roman" w:cs="Times New Roman"/>
          <w:b/>
        </w:rPr>
        <w:t>град величиною в талант</w:t>
      </w:r>
      <w:r w:rsidRPr="0076365E">
        <w:rPr>
          <w:rFonts w:ascii="Times New Roman" w:hAnsi="Times New Roman" w:cs="Times New Roman"/>
        </w:rPr>
        <w:t>» — Отк.16:21 (седьмая чаша). Последние печати, трубы и чаши происходят во время Пришествия Христа. Седьмые элементы из каждой трех серий событий вместе происходят во время Пришествия. При этом седьмая печать («</w:t>
      </w:r>
      <w:r w:rsidRPr="0076365E">
        <w:rPr>
          <w:rFonts w:ascii="Times New Roman" w:hAnsi="Times New Roman" w:cs="Times New Roman"/>
          <w:b/>
        </w:rPr>
        <w:t>сделалось безмолвие на небе, как бы на полчаса</w:t>
      </w:r>
      <w:r w:rsidRPr="0076365E">
        <w:rPr>
          <w:rFonts w:ascii="Times New Roman" w:hAnsi="Times New Roman" w:cs="Times New Roman"/>
        </w:rPr>
        <w:t>»), которая по времени неразрывно связана с шестой и отражает конец шестой печати, также происходит в это время и является логичной по описанию, потому что она дает общую картину событий труб (особенно седьмой трубы и чаши), и эта картина характеризуется в конце тем, что «</w:t>
      </w:r>
      <w:r w:rsidRPr="0076365E">
        <w:rPr>
          <w:rFonts w:ascii="Times New Roman" w:hAnsi="Times New Roman" w:cs="Times New Roman"/>
          <w:b/>
        </w:rPr>
        <w:t>произошли голоса, и громы, и молнии, и землетрясение</w:t>
      </w:r>
      <w:r w:rsidRPr="0076365E">
        <w:rPr>
          <w:rFonts w:ascii="Times New Roman" w:hAnsi="Times New Roman" w:cs="Times New Roman"/>
        </w:rPr>
        <w:t xml:space="preserve">» (Отк.8:5). В самом конце шестой-седьмой печати (а также седьмой трубы, седьмой чаши) Господь вместе со всеми небесными армиями оставляет небо и приходит на землю (Второе Пришествие). Это фундаментальное событие характеризуется безмолвием на небесах, и для видений Иоанна </w:t>
      </w:r>
      <w:r w:rsidRPr="0076365E">
        <w:rPr>
          <w:rFonts w:ascii="Times New Roman" w:hAnsi="Times New Roman" w:cs="Times New Roman"/>
          <w:b/>
          <w:i/>
        </w:rPr>
        <w:t>идет переход от небес к земле с описанием судов последней трубы</w:t>
      </w:r>
      <w:r w:rsidRPr="0076365E">
        <w:rPr>
          <w:rFonts w:ascii="Times New Roman" w:hAnsi="Times New Roman" w:cs="Times New Roman"/>
        </w:rPr>
        <w:t xml:space="preserve">. Из Отк.11:15 явно следует, что седьмая труба происходит на Втором Пришествии, когда начинается Царство Христа; когда восхищается Церковь.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Печати могут длиться годы, а чаши могут быть излиты в течение нескольких дней (с началом в День Господень) или в течение одного дня (День Господень). При этом Церковь идет на восхищение при окончании седьмой трубы (она же является концом шестой-седьмой печати и излиянием последней чаши гнева).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 xml:space="preserve">Таким образом, </w:t>
      </w:r>
      <w:r w:rsidRPr="0076365E">
        <w:rPr>
          <w:rFonts w:ascii="Times New Roman" w:hAnsi="Times New Roman" w:cs="Times New Roman"/>
          <w:b/>
          <w:i/>
        </w:rPr>
        <w:t>печати, трубы и чаши в какой-то момент событий последнего времени</w:t>
      </w:r>
      <w:r w:rsidRPr="0076365E">
        <w:rPr>
          <w:rFonts w:ascii="Times New Roman" w:hAnsi="Times New Roman" w:cs="Times New Roman"/>
        </w:rPr>
        <w:t xml:space="preserve"> (предположительно, трубы начинаются с началом пятой печати, а чаши начинаются при шестой-седьмой трубе) </w:t>
      </w:r>
      <w:r w:rsidRPr="0076365E">
        <w:rPr>
          <w:rFonts w:ascii="Times New Roman" w:hAnsi="Times New Roman" w:cs="Times New Roman"/>
          <w:b/>
          <w:i/>
        </w:rPr>
        <w:t>начинают действовать одновременно (параллельно)</w:t>
      </w:r>
      <w:r w:rsidRPr="0076365E">
        <w:rPr>
          <w:rFonts w:ascii="Times New Roman" w:hAnsi="Times New Roman" w:cs="Times New Roman"/>
        </w:rPr>
        <w:t>. При этом седьмая чаша является частью седьмой трубы, а седьмая труба в свою очередь является частью седьмой печати. Это можно изобразить следующей простой схемой (Рис.5.9).</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b/>
        </w:rPr>
        <w:t>Табл.5.8. Сходство событий, описанных в конце печатей, труб и чаш</w:t>
      </w:r>
    </w:p>
    <w:tbl>
      <w:tblPr>
        <w:tblStyle w:val="aa"/>
        <w:tblW w:w="9581" w:type="dxa"/>
        <w:tblLook w:val="04A0" w:firstRow="1" w:lastRow="0" w:firstColumn="1" w:lastColumn="0" w:noHBand="0" w:noVBand="1"/>
      </w:tblPr>
      <w:tblGrid>
        <w:gridCol w:w="3351"/>
        <w:gridCol w:w="3115"/>
        <w:gridCol w:w="3115"/>
      </w:tblGrid>
      <w:tr w:rsidR="0076365E" w:rsidRPr="0076365E" w:rsidTr="0076365E">
        <w:tc>
          <w:tcPr>
            <w:tcW w:w="3351"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Шестая-седьмая печати</w:t>
            </w:r>
          </w:p>
        </w:tc>
        <w:tc>
          <w:tcPr>
            <w:tcW w:w="3115"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Шестая и седьмая трубы</w:t>
            </w:r>
          </w:p>
        </w:tc>
        <w:tc>
          <w:tcPr>
            <w:tcW w:w="3115" w:type="dxa"/>
          </w:tcPr>
          <w:p w:rsidR="0076365E" w:rsidRPr="0076365E" w:rsidRDefault="0076365E" w:rsidP="00A82BE1">
            <w:pPr>
              <w:jc w:val="both"/>
              <w:rPr>
                <w:rFonts w:ascii="Times New Roman" w:hAnsi="Times New Roman" w:cs="Times New Roman"/>
                <w:b/>
              </w:rPr>
            </w:pPr>
            <w:r w:rsidRPr="0076365E">
              <w:rPr>
                <w:rFonts w:ascii="Times New Roman" w:hAnsi="Times New Roman" w:cs="Times New Roman"/>
                <w:b/>
              </w:rPr>
              <w:t>Седьмая чаша</w:t>
            </w:r>
          </w:p>
        </w:tc>
      </w:tr>
      <w:tr w:rsidR="0076365E" w:rsidRPr="0076365E" w:rsidTr="0076365E">
        <w:tc>
          <w:tcPr>
            <w:tcW w:w="3351" w:type="dxa"/>
          </w:tcPr>
          <w:p w:rsidR="0076365E" w:rsidRPr="0076365E" w:rsidRDefault="0076365E" w:rsidP="00A82BE1">
            <w:pPr>
              <w:jc w:val="both"/>
              <w:rPr>
                <w:rFonts w:ascii="Times New Roman" w:hAnsi="Times New Roman" w:cs="Times New Roman"/>
                <w:i/>
              </w:rPr>
            </w:pPr>
            <w:r w:rsidRPr="0076365E">
              <w:rPr>
                <w:rFonts w:ascii="Times New Roman" w:hAnsi="Times New Roman" w:cs="Times New Roman"/>
                <w:b/>
              </w:rPr>
              <w:t>произошло великое землетрясение</w:t>
            </w:r>
            <w:r w:rsidRPr="0076365E">
              <w:rPr>
                <w:rFonts w:ascii="Times New Roman" w:hAnsi="Times New Roman" w:cs="Times New Roman"/>
              </w:rPr>
              <w:t xml:space="preserve"> (Отк.6:12) — </w:t>
            </w:r>
            <w:r w:rsidRPr="0076365E">
              <w:rPr>
                <w:rFonts w:ascii="Times New Roman" w:hAnsi="Times New Roman" w:cs="Times New Roman"/>
                <w:i/>
                <w:color w:val="FF0000"/>
              </w:rPr>
              <w:t>6 печать</w:t>
            </w:r>
          </w:p>
          <w:p w:rsidR="0076365E" w:rsidRPr="0076365E" w:rsidRDefault="0076365E" w:rsidP="00A82BE1">
            <w:pPr>
              <w:jc w:val="center"/>
              <w:rPr>
                <w:rFonts w:ascii="Times New Roman" w:hAnsi="Times New Roman" w:cs="Times New Roman"/>
              </w:rPr>
            </w:pP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произошло великое  землетрясение</w:t>
            </w:r>
            <w:r w:rsidRPr="0076365E">
              <w:rPr>
                <w:rFonts w:ascii="Times New Roman" w:hAnsi="Times New Roman" w:cs="Times New Roman"/>
              </w:rPr>
              <w:t xml:space="preserve"> (Отк.11:13), началось землетрясение и великий град (Отк.11:19), закончилась </w:t>
            </w:r>
            <w:r w:rsidRPr="0076365E">
              <w:rPr>
                <w:rFonts w:ascii="Times New Roman" w:hAnsi="Times New Roman" w:cs="Times New Roman"/>
                <w:i/>
                <w:color w:val="FF0000"/>
              </w:rPr>
              <w:t>6 труба</w:t>
            </w:r>
            <w:r w:rsidRPr="0076365E">
              <w:rPr>
                <w:rFonts w:ascii="Times New Roman" w:hAnsi="Times New Roman" w:cs="Times New Roman"/>
              </w:rPr>
              <w:t xml:space="preserve"> и </w:t>
            </w:r>
            <w:r w:rsidRPr="0076365E">
              <w:rPr>
                <w:rFonts w:ascii="Times New Roman" w:hAnsi="Times New Roman" w:cs="Times New Roman"/>
                <w:i/>
                <w:color w:val="FF0000"/>
              </w:rPr>
              <w:t>началась 7-я труба</w:t>
            </w:r>
            <w:r w:rsidRPr="0076365E">
              <w:rPr>
                <w:rFonts w:ascii="Times New Roman" w:hAnsi="Times New Roman" w:cs="Times New Roman"/>
                <w:color w:val="FF0000"/>
              </w:rPr>
              <w:t xml:space="preserve"> </w:t>
            </w:r>
            <w:r w:rsidRPr="0076365E">
              <w:rPr>
                <w:rFonts w:ascii="Times New Roman" w:hAnsi="Times New Roman" w:cs="Times New Roman"/>
              </w:rPr>
              <w:t>(Отк.11:12-19)</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великое землетрясение, какого не бывало с тех пор, как люди на земле</w:t>
            </w:r>
            <w:r w:rsidRPr="0076365E">
              <w:rPr>
                <w:rFonts w:ascii="Times New Roman" w:hAnsi="Times New Roman" w:cs="Times New Roman"/>
              </w:rPr>
              <w:t xml:space="preserve"> (Отк.16:18) -</w:t>
            </w:r>
            <w:r w:rsidRPr="0076365E">
              <w:rPr>
                <w:rFonts w:ascii="Times New Roman" w:hAnsi="Times New Roman" w:cs="Times New Roman"/>
                <w:i/>
                <w:color w:val="FF0000"/>
              </w:rPr>
              <w:t>7 чаша</w:t>
            </w:r>
          </w:p>
        </w:tc>
      </w:tr>
      <w:tr w:rsidR="0076365E" w:rsidRPr="0076365E" w:rsidTr="0076365E">
        <w:tc>
          <w:tcPr>
            <w:tcW w:w="3351"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произошли голоса и громы, и молнии и землетрясение</w:t>
            </w:r>
            <w:r w:rsidRPr="0076365E">
              <w:rPr>
                <w:rFonts w:ascii="Times New Roman" w:hAnsi="Times New Roman" w:cs="Times New Roman"/>
              </w:rPr>
              <w:t xml:space="preserve"> (Отк.8:5) — </w:t>
            </w:r>
            <w:r w:rsidRPr="0076365E">
              <w:rPr>
                <w:rFonts w:ascii="Times New Roman" w:hAnsi="Times New Roman" w:cs="Times New Roman"/>
                <w:i/>
                <w:color w:val="FF0000"/>
              </w:rPr>
              <w:t>7 печать</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произошли молнии и голоса, и громы и землетрясение</w:t>
            </w:r>
            <w:r w:rsidRPr="0076365E">
              <w:rPr>
                <w:rFonts w:ascii="Times New Roman" w:hAnsi="Times New Roman" w:cs="Times New Roman"/>
              </w:rPr>
              <w:t xml:space="preserve"> (Отк.11:19) — </w:t>
            </w:r>
            <w:r w:rsidRPr="0076365E">
              <w:rPr>
                <w:rFonts w:ascii="Times New Roman" w:hAnsi="Times New Roman" w:cs="Times New Roman"/>
                <w:i/>
                <w:color w:val="FF0000"/>
              </w:rPr>
              <w:t>7 труба</w:t>
            </w:r>
          </w:p>
        </w:tc>
        <w:tc>
          <w:tcPr>
            <w:tcW w:w="3115" w:type="dxa"/>
          </w:tcPr>
          <w:p w:rsidR="0076365E" w:rsidRPr="0076365E" w:rsidRDefault="0076365E" w:rsidP="00A82BE1">
            <w:pPr>
              <w:jc w:val="both"/>
              <w:rPr>
                <w:rFonts w:ascii="Times New Roman" w:hAnsi="Times New Roman" w:cs="Times New Roman"/>
                <w:color w:val="FF0000"/>
              </w:rPr>
            </w:pPr>
            <w:r w:rsidRPr="0076365E">
              <w:rPr>
                <w:rFonts w:ascii="Times New Roman" w:hAnsi="Times New Roman" w:cs="Times New Roman"/>
                <w:b/>
              </w:rPr>
              <w:t>произошли молнии, громы и голоса и сделалось великое землетрясение</w:t>
            </w:r>
            <w:r w:rsidRPr="0076365E">
              <w:rPr>
                <w:rFonts w:ascii="Times New Roman" w:hAnsi="Times New Roman" w:cs="Times New Roman"/>
              </w:rPr>
              <w:t xml:space="preserve"> (Отк.16:18) — </w:t>
            </w:r>
            <w:r w:rsidRPr="0076365E">
              <w:rPr>
                <w:rFonts w:ascii="Times New Roman" w:hAnsi="Times New Roman" w:cs="Times New Roman"/>
                <w:i/>
                <w:color w:val="FF0000"/>
              </w:rPr>
              <w:t>7 чаша</w:t>
            </w:r>
          </w:p>
          <w:p w:rsidR="0076365E" w:rsidRPr="0076365E" w:rsidRDefault="0076365E" w:rsidP="00A82BE1">
            <w:pPr>
              <w:jc w:val="both"/>
              <w:rPr>
                <w:rFonts w:ascii="Times New Roman" w:hAnsi="Times New Roman" w:cs="Times New Roman"/>
              </w:rPr>
            </w:pPr>
          </w:p>
        </w:tc>
      </w:tr>
      <w:tr w:rsidR="0076365E" w:rsidRPr="0076365E" w:rsidTr="0076365E">
        <w:tc>
          <w:tcPr>
            <w:tcW w:w="3351" w:type="dxa"/>
          </w:tcPr>
          <w:p w:rsidR="0076365E" w:rsidRPr="0076365E" w:rsidRDefault="0076365E" w:rsidP="00A82BE1">
            <w:pPr>
              <w:jc w:val="both"/>
              <w:rPr>
                <w:rFonts w:ascii="Times New Roman" w:hAnsi="Times New Roman" w:cs="Times New Roman"/>
              </w:rPr>
            </w:pP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раздались на небе громкие голоса</w:t>
            </w:r>
            <w:r w:rsidRPr="0076365E">
              <w:rPr>
                <w:rFonts w:ascii="Times New Roman" w:hAnsi="Times New Roman" w:cs="Times New Roman"/>
              </w:rPr>
              <w:t xml:space="preserve"> (Отк.11:15) —</w:t>
            </w:r>
            <w:r w:rsidRPr="0076365E">
              <w:rPr>
                <w:rFonts w:ascii="Times New Roman" w:hAnsi="Times New Roman" w:cs="Times New Roman"/>
                <w:i/>
                <w:color w:val="FF0000"/>
              </w:rPr>
              <w:t>7 труба</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громкий голос</w:t>
            </w:r>
            <w:r w:rsidRPr="0076365E">
              <w:rPr>
                <w:rFonts w:ascii="Times New Roman" w:hAnsi="Times New Roman" w:cs="Times New Roman"/>
              </w:rPr>
              <w:t xml:space="preserve"> (Отк.16:17) — </w:t>
            </w:r>
          </w:p>
          <w:p w:rsidR="0076365E" w:rsidRPr="0076365E" w:rsidRDefault="0076365E" w:rsidP="00A82BE1">
            <w:pPr>
              <w:jc w:val="both"/>
              <w:rPr>
                <w:rFonts w:ascii="Times New Roman" w:hAnsi="Times New Roman" w:cs="Times New Roman"/>
                <w:i/>
              </w:rPr>
            </w:pPr>
            <w:r w:rsidRPr="0076365E">
              <w:rPr>
                <w:rFonts w:ascii="Times New Roman" w:hAnsi="Times New Roman" w:cs="Times New Roman"/>
                <w:i/>
                <w:color w:val="FF0000"/>
              </w:rPr>
              <w:t>7 чаша</w:t>
            </w:r>
          </w:p>
        </w:tc>
      </w:tr>
      <w:tr w:rsidR="0076365E" w:rsidRPr="0076365E" w:rsidTr="0076365E">
        <w:tc>
          <w:tcPr>
            <w:tcW w:w="3351"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всякая гора и остров двинулись с мест своих</w:t>
            </w:r>
            <w:r w:rsidRPr="0076365E">
              <w:rPr>
                <w:rFonts w:ascii="Times New Roman" w:hAnsi="Times New Roman" w:cs="Times New Roman"/>
              </w:rPr>
              <w:t xml:space="preserve"> (Отк.6:14)  — </w:t>
            </w:r>
            <w:r w:rsidRPr="0076365E">
              <w:rPr>
                <w:rFonts w:ascii="Times New Roman" w:hAnsi="Times New Roman" w:cs="Times New Roman"/>
                <w:i/>
                <w:color w:val="FF0000"/>
              </w:rPr>
              <w:t>6 печать</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всякий остров убежал, и гор не стало</w:t>
            </w:r>
            <w:r w:rsidRPr="0076365E">
              <w:rPr>
                <w:rFonts w:ascii="Times New Roman" w:hAnsi="Times New Roman" w:cs="Times New Roman"/>
              </w:rPr>
              <w:t xml:space="preserve"> (Отк.16:20) — </w:t>
            </w:r>
          </w:p>
          <w:p w:rsidR="0076365E" w:rsidRPr="0076365E" w:rsidRDefault="0076365E" w:rsidP="00A82BE1">
            <w:pPr>
              <w:jc w:val="both"/>
              <w:rPr>
                <w:rFonts w:ascii="Times New Roman" w:hAnsi="Times New Roman" w:cs="Times New Roman"/>
                <w:i/>
              </w:rPr>
            </w:pPr>
            <w:r w:rsidRPr="0076365E">
              <w:rPr>
                <w:rFonts w:ascii="Times New Roman" w:hAnsi="Times New Roman" w:cs="Times New Roman"/>
                <w:i/>
                <w:color w:val="FF0000"/>
              </w:rPr>
              <w:t>7 чаша</w:t>
            </w:r>
          </w:p>
        </w:tc>
      </w:tr>
      <w:tr w:rsidR="0076365E" w:rsidRPr="0076365E" w:rsidTr="0076365E">
        <w:tc>
          <w:tcPr>
            <w:tcW w:w="3351"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великий град</w:t>
            </w:r>
            <w:r w:rsidRPr="0076365E">
              <w:rPr>
                <w:rFonts w:ascii="Times New Roman" w:hAnsi="Times New Roman" w:cs="Times New Roman"/>
              </w:rPr>
              <w:t xml:space="preserve"> (Отк.11:19) —</w:t>
            </w:r>
          </w:p>
          <w:p w:rsidR="0076365E" w:rsidRPr="0076365E" w:rsidRDefault="0076365E" w:rsidP="00A82BE1">
            <w:pPr>
              <w:jc w:val="both"/>
              <w:rPr>
                <w:rFonts w:ascii="Times New Roman" w:hAnsi="Times New Roman" w:cs="Times New Roman"/>
                <w:i/>
              </w:rPr>
            </w:pPr>
            <w:r w:rsidRPr="0076365E">
              <w:rPr>
                <w:rFonts w:ascii="Times New Roman" w:hAnsi="Times New Roman" w:cs="Times New Roman"/>
                <w:i/>
                <w:color w:val="FF0000"/>
              </w:rPr>
              <w:t>7 труба</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град величиною в талант</w:t>
            </w:r>
            <w:r w:rsidRPr="0076365E">
              <w:rPr>
                <w:rFonts w:ascii="Times New Roman" w:hAnsi="Times New Roman" w:cs="Times New Roman"/>
              </w:rPr>
              <w:t xml:space="preserve"> (Отк.16:21) — </w:t>
            </w:r>
            <w:r w:rsidRPr="0076365E">
              <w:rPr>
                <w:rFonts w:ascii="Times New Roman" w:hAnsi="Times New Roman" w:cs="Times New Roman"/>
                <w:i/>
                <w:color w:val="FF0000"/>
              </w:rPr>
              <w:t>7 чаша</w:t>
            </w:r>
            <w:r w:rsidRPr="0076365E">
              <w:rPr>
                <w:rFonts w:ascii="Times New Roman" w:hAnsi="Times New Roman" w:cs="Times New Roman"/>
              </w:rPr>
              <w:t>.</w:t>
            </w:r>
          </w:p>
        </w:tc>
      </w:tr>
      <w:tr w:rsidR="0076365E" w:rsidRPr="0076365E" w:rsidTr="0076365E">
        <w:tc>
          <w:tcPr>
            <w:tcW w:w="3351"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и отверзся храм Божий на небе</w:t>
            </w:r>
            <w:r w:rsidRPr="0076365E">
              <w:rPr>
                <w:rFonts w:ascii="Times New Roman" w:hAnsi="Times New Roman" w:cs="Times New Roman"/>
              </w:rPr>
              <w:t xml:space="preserve"> (Отк.11:19) — </w:t>
            </w:r>
            <w:r w:rsidRPr="0076365E">
              <w:rPr>
                <w:rFonts w:ascii="Times New Roman" w:hAnsi="Times New Roman" w:cs="Times New Roman"/>
                <w:color w:val="FF0000"/>
              </w:rPr>
              <w:t>7 труба</w:t>
            </w:r>
          </w:p>
          <w:p w:rsidR="0076365E" w:rsidRPr="0076365E" w:rsidRDefault="0076365E" w:rsidP="00A82BE1">
            <w:pPr>
              <w:jc w:val="both"/>
              <w:rPr>
                <w:rFonts w:ascii="Times New Roman" w:hAnsi="Times New Roman" w:cs="Times New Roman"/>
              </w:rPr>
            </w:pP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из храма небесного от престола раздался громкий голос</w:t>
            </w:r>
            <w:r w:rsidRPr="0076365E">
              <w:rPr>
                <w:rFonts w:ascii="Times New Roman" w:hAnsi="Times New Roman" w:cs="Times New Roman"/>
              </w:rPr>
              <w:t xml:space="preserve"> (Отк.16:17) — </w:t>
            </w:r>
            <w:r w:rsidRPr="0076365E">
              <w:rPr>
                <w:rFonts w:ascii="Times New Roman" w:hAnsi="Times New Roman" w:cs="Times New Roman"/>
                <w:color w:val="FF0000"/>
              </w:rPr>
              <w:t>7 чаша</w:t>
            </w:r>
          </w:p>
        </w:tc>
      </w:tr>
      <w:tr w:rsidR="0076365E" w:rsidRPr="0076365E" w:rsidTr="0076365E">
        <w:tc>
          <w:tcPr>
            <w:tcW w:w="3351"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пришел великий день гнева Его</w:t>
            </w:r>
            <w:r w:rsidRPr="0076365E">
              <w:rPr>
                <w:rFonts w:ascii="Times New Roman" w:hAnsi="Times New Roman" w:cs="Times New Roman"/>
              </w:rPr>
              <w:t xml:space="preserve"> (Отк.6:17) — </w:t>
            </w:r>
            <w:r w:rsidRPr="0076365E">
              <w:rPr>
                <w:rFonts w:ascii="Times New Roman" w:hAnsi="Times New Roman" w:cs="Times New Roman"/>
                <w:i/>
                <w:color w:val="FF0000"/>
              </w:rPr>
              <w:t>6 печать</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пришел гнев Твой</w:t>
            </w:r>
            <w:r w:rsidRPr="0076365E">
              <w:rPr>
                <w:rFonts w:ascii="Times New Roman" w:hAnsi="Times New Roman" w:cs="Times New Roman"/>
              </w:rPr>
              <w:t xml:space="preserve"> (Отк.11:18) —</w:t>
            </w:r>
            <w:r w:rsidRPr="0076365E">
              <w:rPr>
                <w:rFonts w:ascii="Times New Roman" w:hAnsi="Times New Roman" w:cs="Times New Roman"/>
                <w:i/>
                <w:color w:val="FF0000"/>
              </w:rPr>
              <w:t>7 труба</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 xml:space="preserve"> и Вавилон великий воспомянут перед Богом, чтобы дать ему чашу вина ярости гнева Его</w:t>
            </w:r>
            <w:r w:rsidRPr="0076365E">
              <w:rPr>
                <w:rFonts w:ascii="Times New Roman" w:hAnsi="Times New Roman" w:cs="Times New Roman"/>
              </w:rPr>
              <w:t xml:space="preserve"> (Отк.16:19) —</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i/>
                <w:color w:val="FF0000"/>
              </w:rPr>
              <w:t>7 чаша</w:t>
            </w:r>
            <w:r w:rsidRPr="0076365E">
              <w:rPr>
                <w:rFonts w:ascii="Times New Roman" w:hAnsi="Times New Roman" w:cs="Times New Roman"/>
              </w:rPr>
              <w:t>.</w:t>
            </w:r>
          </w:p>
        </w:tc>
      </w:tr>
      <w:tr w:rsidR="0076365E" w:rsidRPr="0076365E" w:rsidTr="0076365E">
        <w:tc>
          <w:tcPr>
            <w:tcW w:w="3351"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безмолвие на небе</w:t>
            </w:r>
            <w:r w:rsidRPr="0076365E">
              <w:rPr>
                <w:rFonts w:ascii="Times New Roman" w:hAnsi="Times New Roman" w:cs="Times New Roman"/>
              </w:rPr>
              <w:t xml:space="preserve"> (Отк.8:1) — </w:t>
            </w:r>
            <w:r w:rsidRPr="0076365E">
              <w:rPr>
                <w:rFonts w:ascii="Times New Roman" w:hAnsi="Times New Roman" w:cs="Times New Roman"/>
                <w:i/>
                <w:color w:val="FF0000"/>
              </w:rPr>
              <w:t>7 печать</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совершилась тайна Божия («</w:t>
            </w:r>
            <w:r w:rsidRPr="0076365E">
              <w:rPr>
                <w:rFonts w:ascii="Times New Roman" w:hAnsi="Times New Roman" w:cs="Times New Roman"/>
                <w:b/>
              </w:rPr>
              <w:t>когда возгласит седьмой ангел, когда он вострубит, совершится тайна Божия</w:t>
            </w:r>
            <w:r w:rsidRPr="0076365E">
              <w:rPr>
                <w:rFonts w:ascii="Times New Roman" w:hAnsi="Times New Roman" w:cs="Times New Roman"/>
              </w:rPr>
              <w:t xml:space="preserve">» — Отк.10:7) — </w:t>
            </w:r>
            <w:r w:rsidRPr="0076365E">
              <w:rPr>
                <w:rFonts w:ascii="Times New Roman" w:hAnsi="Times New Roman" w:cs="Times New Roman"/>
                <w:i/>
                <w:color w:val="FF0000"/>
              </w:rPr>
              <w:t>7 труба</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совершилось</w:t>
            </w:r>
            <w:r w:rsidRPr="0076365E">
              <w:rPr>
                <w:rFonts w:ascii="Times New Roman" w:hAnsi="Times New Roman" w:cs="Times New Roman"/>
              </w:rPr>
              <w:t xml:space="preserve"> (Отк.16:17) — </w:t>
            </w:r>
          </w:p>
          <w:p w:rsidR="0076365E" w:rsidRPr="0076365E" w:rsidRDefault="0076365E" w:rsidP="00A82BE1">
            <w:pPr>
              <w:jc w:val="both"/>
              <w:rPr>
                <w:rFonts w:ascii="Times New Roman" w:hAnsi="Times New Roman" w:cs="Times New Roman"/>
                <w:i/>
              </w:rPr>
            </w:pPr>
            <w:r w:rsidRPr="0076365E">
              <w:rPr>
                <w:rFonts w:ascii="Times New Roman" w:hAnsi="Times New Roman" w:cs="Times New Roman"/>
                <w:i/>
                <w:color w:val="FF0000"/>
              </w:rPr>
              <w:t>7 чаша</w:t>
            </w:r>
          </w:p>
        </w:tc>
      </w:tr>
      <w:tr w:rsidR="0076365E" w:rsidRPr="0076365E" w:rsidTr="0076365E">
        <w:tc>
          <w:tcPr>
            <w:tcW w:w="3351"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великое множество людей на небе (</w:t>
            </w:r>
            <w:r w:rsidRPr="0076365E">
              <w:rPr>
                <w:rFonts w:ascii="Times New Roman" w:hAnsi="Times New Roman" w:cs="Times New Roman"/>
                <w:b/>
              </w:rPr>
              <w:t>великое множество людей, которого никто не мог</w:t>
            </w:r>
            <w:r w:rsidRPr="0076365E">
              <w:rPr>
                <w:rFonts w:ascii="Times New Roman" w:hAnsi="Times New Roman" w:cs="Times New Roman"/>
              </w:rPr>
              <w:t xml:space="preserve"> </w:t>
            </w:r>
            <w:r w:rsidRPr="0076365E">
              <w:rPr>
                <w:rFonts w:ascii="Times New Roman" w:hAnsi="Times New Roman" w:cs="Times New Roman"/>
                <w:b/>
              </w:rPr>
              <w:t>перечесть… стояло перед престолом и Агнцем</w:t>
            </w:r>
            <w:r w:rsidRPr="0076365E">
              <w:rPr>
                <w:rFonts w:ascii="Times New Roman" w:hAnsi="Times New Roman" w:cs="Times New Roman"/>
              </w:rPr>
              <w:t xml:space="preserve"> (Отк.7:9) — </w:t>
            </w:r>
            <w:r w:rsidRPr="0076365E">
              <w:rPr>
                <w:rFonts w:ascii="Times New Roman" w:hAnsi="Times New Roman" w:cs="Times New Roman"/>
                <w:i/>
                <w:color w:val="FF0000"/>
              </w:rPr>
              <w:t>после 6-ой и 7-ой печати</w:t>
            </w:r>
            <w:r w:rsidRPr="0076365E">
              <w:rPr>
                <w:rFonts w:ascii="Times New Roman" w:hAnsi="Times New Roman" w:cs="Times New Roman"/>
                <w:color w:val="FF0000"/>
              </w:rPr>
              <w:t xml:space="preserve"> </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Время судить мертвых</w:t>
            </w:r>
            <w:r w:rsidRPr="0076365E">
              <w:rPr>
                <w:rFonts w:ascii="Times New Roman" w:hAnsi="Times New Roman" w:cs="Times New Roman"/>
              </w:rPr>
              <w:t xml:space="preserve"> (Отк.11:18) — </w:t>
            </w:r>
            <w:r w:rsidRPr="0076365E">
              <w:rPr>
                <w:rFonts w:ascii="Times New Roman" w:hAnsi="Times New Roman" w:cs="Times New Roman"/>
                <w:i/>
                <w:color w:val="FF0000"/>
              </w:rPr>
              <w:t>7 труба</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первое воскресение</w:t>
            </w:r>
            <w:r w:rsidRPr="0076365E">
              <w:rPr>
                <w:rFonts w:ascii="Times New Roman" w:hAnsi="Times New Roman" w:cs="Times New Roman"/>
              </w:rPr>
              <w:t xml:space="preserve"> (Отк.20:5)</w:t>
            </w:r>
          </w:p>
        </w:tc>
      </w:tr>
      <w:tr w:rsidR="0076365E" w:rsidRPr="0076365E" w:rsidTr="0076365E">
        <w:tc>
          <w:tcPr>
            <w:tcW w:w="3351"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b/>
              </w:rPr>
              <w:t>Царство мира соделалось царством Господа нашего и Христа Его, и будет царствовать во веки веков</w:t>
            </w:r>
            <w:r w:rsidRPr="0076365E">
              <w:rPr>
                <w:rFonts w:ascii="Times New Roman" w:hAnsi="Times New Roman" w:cs="Times New Roman"/>
              </w:rPr>
              <w:t xml:space="preserve"> (Отк.11:15) —</w:t>
            </w:r>
          </w:p>
          <w:p w:rsidR="0076365E" w:rsidRPr="0076365E" w:rsidRDefault="0076365E" w:rsidP="00A82BE1">
            <w:pPr>
              <w:jc w:val="both"/>
              <w:rPr>
                <w:rFonts w:ascii="Times New Roman" w:hAnsi="Times New Roman" w:cs="Times New Roman"/>
                <w:i/>
              </w:rPr>
            </w:pPr>
            <w:r w:rsidRPr="0076365E">
              <w:rPr>
                <w:rFonts w:ascii="Times New Roman" w:hAnsi="Times New Roman" w:cs="Times New Roman"/>
              </w:rPr>
              <w:t xml:space="preserve"> </w:t>
            </w:r>
            <w:r w:rsidRPr="0076365E">
              <w:rPr>
                <w:rFonts w:ascii="Times New Roman" w:hAnsi="Times New Roman" w:cs="Times New Roman"/>
                <w:i/>
                <w:color w:val="FF0000"/>
              </w:rPr>
              <w:t xml:space="preserve">после 7 трубы </w:t>
            </w:r>
          </w:p>
        </w:tc>
        <w:tc>
          <w:tcPr>
            <w:tcW w:w="3115" w:type="dxa"/>
          </w:tcPr>
          <w:p w:rsidR="0076365E" w:rsidRPr="0076365E" w:rsidRDefault="0076365E" w:rsidP="00A82BE1">
            <w:pPr>
              <w:jc w:val="both"/>
              <w:rPr>
                <w:rFonts w:ascii="Times New Roman" w:hAnsi="Times New Roman" w:cs="Times New Roman"/>
              </w:rPr>
            </w:pPr>
            <w:r w:rsidRPr="0076365E">
              <w:rPr>
                <w:rFonts w:ascii="Times New Roman" w:hAnsi="Times New Roman" w:cs="Times New Roman"/>
                <w:i/>
                <w:color w:val="FF0000"/>
              </w:rPr>
              <w:t>после седьмой чаши</w:t>
            </w:r>
            <w:r w:rsidRPr="0076365E">
              <w:rPr>
                <w:rFonts w:ascii="Times New Roman" w:hAnsi="Times New Roman" w:cs="Times New Roman"/>
                <w:color w:val="FF0000"/>
              </w:rPr>
              <w:t xml:space="preserve"> </w:t>
            </w:r>
            <w:r w:rsidRPr="0076365E">
              <w:rPr>
                <w:rFonts w:ascii="Times New Roman" w:hAnsi="Times New Roman" w:cs="Times New Roman"/>
              </w:rPr>
              <w:t>и судом над Вавилоном (Отк.16:17-19) звучит такой же возглас:</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w:t>
            </w:r>
            <w:r w:rsidRPr="0076365E">
              <w:rPr>
                <w:rFonts w:ascii="Times New Roman" w:hAnsi="Times New Roman" w:cs="Times New Roman"/>
                <w:b/>
              </w:rPr>
              <w:t>Аллилуия! Ибо воцарился Господь Бог Вседержитель</w:t>
            </w:r>
            <w:r w:rsidRPr="0076365E">
              <w:rPr>
                <w:rFonts w:ascii="Times New Roman" w:hAnsi="Times New Roman" w:cs="Times New Roman"/>
              </w:rPr>
              <w:t>» (Отк.19:6).</w:t>
            </w:r>
          </w:p>
          <w:p w:rsidR="0076365E" w:rsidRPr="0076365E" w:rsidRDefault="0076365E" w:rsidP="00A82BE1">
            <w:pPr>
              <w:jc w:val="both"/>
              <w:rPr>
                <w:rFonts w:ascii="Times New Roman" w:hAnsi="Times New Roman" w:cs="Times New Roman"/>
              </w:rPr>
            </w:pPr>
            <w:r w:rsidRPr="0076365E">
              <w:rPr>
                <w:rFonts w:ascii="Times New Roman" w:hAnsi="Times New Roman" w:cs="Times New Roman"/>
              </w:rPr>
              <w:t xml:space="preserve"> после этого Христос царствует 1000 лет («</w:t>
            </w:r>
            <w:r w:rsidRPr="0076365E">
              <w:rPr>
                <w:rFonts w:ascii="Times New Roman" w:hAnsi="Times New Roman" w:cs="Times New Roman"/>
                <w:b/>
              </w:rPr>
              <w:t>они</w:t>
            </w:r>
            <w:r w:rsidRPr="0076365E">
              <w:rPr>
                <w:rFonts w:ascii="Times New Roman" w:hAnsi="Times New Roman" w:cs="Times New Roman"/>
              </w:rPr>
              <w:t xml:space="preserve"> </w:t>
            </w:r>
            <w:r w:rsidRPr="0076365E">
              <w:rPr>
                <w:rFonts w:ascii="Times New Roman" w:hAnsi="Times New Roman" w:cs="Times New Roman"/>
                <w:b/>
              </w:rPr>
              <w:t>ожили и царствовали со</w:t>
            </w:r>
            <w:r w:rsidRPr="0076365E">
              <w:rPr>
                <w:rFonts w:ascii="Times New Roman" w:hAnsi="Times New Roman" w:cs="Times New Roman"/>
              </w:rPr>
              <w:t xml:space="preserve"> </w:t>
            </w:r>
            <w:r w:rsidRPr="0076365E">
              <w:rPr>
                <w:rFonts w:ascii="Times New Roman" w:hAnsi="Times New Roman" w:cs="Times New Roman"/>
                <w:b/>
              </w:rPr>
              <w:t>Христом</w:t>
            </w:r>
            <w:r w:rsidRPr="0076365E">
              <w:rPr>
                <w:rFonts w:ascii="Times New Roman" w:hAnsi="Times New Roman" w:cs="Times New Roman"/>
              </w:rPr>
              <w:t xml:space="preserve"> </w:t>
            </w:r>
            <w:r w:rsidRPr="0076365E">
              <w:rPr>
                <w:rFonts w:ascii="Times New Roman" w:hAnsi="Times New Roman" w:cs="Times New Roman"/>
                <w:b/>
              </w:rPr>
              <w:t>тысячу</w:t>
            </w:r>
            <w:r w:rsidRPr="0076365E">
              <w:rPr>
                <w:rFonts w:ascii="Times New Roman" w:hAnsi="Times New Roman" w:cs="Times New Roman"/>
              </w:rPr>
              <w:t xml:space="preserve"> </w:t>
            </w:r>
            <w:r w:rsidRPr="0076365E">
              <w:rPr>
                <w:rFonts w:ascii="Times New Roman" w:hAnsi="Times New Roman" w:cs="Times New Roman"/>
                <w:b/>
              </w:rPr>
              <w:t>лет</w:t>
            </w:r>
            <w:r w:rsidRPr="0076365E">
              <w:rPr>
                <w:rFonts w:ascii="Times New Roman" w:hAnsi="Times New Roman" w:cs="Times New Roman"/>
              </w:rPr>
              <w:t>» — (Отк.20:4-7)</w:t>
            </w:r>
          </w:p>
        </w:tc>
      </w:tr>
    </w:tbl>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Многие сторонники посттрибуляционизма приводят </w:t>
      </w:r>
      <w:r w:rsidRPr="0076365E">
        <w:rPr>
          <w:rFonts w:ascii="Times New Roman" w:hAnsi="Times New Roman" w:cs="Times New Roman"/>
          <w:b/>
          <w:i/>
        </w:rPr>
        <w:t>ясный пример для понимания того, как можно вместить, что последняя печать, последняя труба и последняя чаша происходят практически в один и тот же момент</w:t>
      </w:r>
      <w:r w:rsidRPr="0076365E">
        <w:rPr>
          <w:rFonts w:ascii="Times New Roman" w:hAnsi="Times New Roman" w:cs="Times New Roman"/>
        </w:rPr>
        <w:t xml:space="preserve"> — в День Второго Пришествия, в День Господень. Они берут аналогию с </w:t>
      </w:r>
      <w:r w:rsidRPr="0076365E">
        <w:rPr>
          <w:rFonts w:ascii="Times New Roman" w:hAnsi="Times New Roman" w:cs="Times New Roman"/>
        </w:rPr>
        <w:lastRenderedPageBreak/>
        <w:t xml:space="preserve">наступлением Нового года. При этом </w:t>
      </w:r>
      <w:r w:rsidRPr="0076365E">
        <w:rPr>
          <w:rFonts w:ascii="Times New Roman" w:hAnsi="Times New Roman" w:cs="Times New Roman"/>
          <w:i/>
        </w:rPr>
        <w:t>печати</w:t>
      </w:r>
      <w:r w:rsidRPr="0076365E">
        <w:rPr>
          <w:rFonts w:ascii="Times New Roman" w:hAnsi="Times New Roman" w:cs="Times New Roman"/>
        </w:rPr>
        <w:t xml:space="preserve"> являются образом </w:t>
      </w:r>
      <w:r w:rsidRPr="0076365E">
        <w:rPr>
          <w:rFonts w:ascii="Times New Roman" w:hAnsi="Times New Roman" w:cs="Times New Roman"/>
          <w:i/>
        </w:rPr>
        <w:t>последних семи месяцев</w:t>
      </w:r>
      <w:r w:rsidRPr="0076365E">
        <w:rPr>
          <w:rFonts w:ascii="Times New Roman" w:hAnsi="Times New Roman" w:cs="Times New Roman"/>
        </w:rPr>
        <w:t xml:space="preserve"> в году, </w:t>
      </w:r>
      <w:r w:rsidRPr="0076365E">
        <w:rPr>
          <w:rFonts w:ascii="Times New Roman" w:hAnsi="Times New Roman" w:cs="Times New Roman"/>
          <w:i/>
        </w:rPr>
        <w:t>трубы</w:t>
      </w:r>
      <w:r w:rsidRPr="0076365E">
        <w:rPr>
          <w:rFonts w:ascii="Times New Roman" w:hAnsi="Times New Roman" w:cs="Times New Roman"/>
        </w:rPr>
        <w:t xml:space="preserve"> — </w:t>
      </w:r>
      <w:r w:rsidRPr="0076365E">
        <w:rPr>
          <w:rFonts w:ascii="Times New Roman" w:hAnsi="Times New Roman" w:cs="Times New Roman"/>
          <w:i/>
        </w:rPr>
        <w:t>последних семи дней</w:t>
      </w:r>
      <w:r w:rsidRPr="0076365E">
        <w:rPr>
          <w:rFonts w:ascii="Times New Roman" w:hAnsi="Times New Roman" w:cs="Times New Roman"/>
        </w:rPr>
        <w:t xml:space="preserve">, а </w:t>
      </w:r>
      <w:r w:rsidRPr="0076365E">
        <w:rPr>
          <w:rFonts w:ascii="Times New Roman" w:hAnsi="Times New Roman" w:cs="Times New Roman"/>
          <w:i/>
        </w:rPr>
        <w:t>чаши — последних семи часов</w:t>
      </w:r>
      <w:r w:rsidRPr="0076365E">
        <w:rPr>
          <w:rFonts w:ascii="Times New Roman" w:hAnsi="Times New Roman" w:cs="Times New Roman"/>
        </w:rPr>
        <w:t>. Но при этом все семерки выпадают на один последний месяц, день и час — 31 декабря в 24-00. Это и знаменует собой начало следующего года (образ начала нового века в Откровении при окончании судов чаш, труб и печатей). Сходство деталей (и почти тождество при описании последних печатей, труб и чаш) указывает на то, что они идут параллельно, и Откровение дает картину одних и тех же событий, когда при седьмых элементах происходит Пришествие (см. Рис.5.9). При этом могут незначительно различаться начало событий и конец событий.</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noProof/>
          <w:lang w:eastAsia="ru-RU"/>
        </w:rPr>
        <mc:AlternateContent>
          <mc:Choice Requires="wps">
            <w:drawing>
              <wp:anchor distT="0" distB="0" distL="114299" distR="114299" simplePos="0" relativeHeight="251671552" behindDoc="0" locked="0" layoutInCell="1" allowOverlap="1">
                <wp:simplePos x="0" y="0"/>
                <wp:positionH relativeFrom="column">
                  <wp:posOffset>5340984</wp:posOffset>
                </wp:positionH>
                <wp:positionV relativeFrom="paragraph">
                  <wp:posOffset>47625</wp:posOffset>
                </wp:positionV>
                <wp:extent cx="0" cy="2195830"/>
                <wp:effectExtent l="114300" t="38100" r="76200" b="1397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583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071B4" id="Прямая со стрелкой 221" o:spid="_x0000_s1026" type="#_x0000_t32" style="position:absolute;margin-left:420.55pt;margin-top:3.75pt;width:0;height:172.9pt;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" strokecolor="red" strokeweight="4.5pt">
                <v:stroke endarrow="block" joinstyle="miter"/>
                <o:lock v:ext="edit" shapetype="f"/>
              </v:shape>
            </w:pict>
          </mc:Fallback>
        </mc:AlternateContent>
      </w:r>
    </w:p>
    <w:p w:rsidR="0076365E" w:rsidRPr="0076365E" w:rsidRDefault="0076365E" w:rsidP="00A82BE1">
      <w:pPr>
        <w:spacing w:after="0" w:line="240" w:lineRule="auto"/>
        <w:ind w:right="991"/>
        <w:jc w:val="right"/>
        <w:rPr>
          <w:rFonts w:ascii="Times New Roman" w:hAnsi="Times New Roman" w:cs="Times New Roman"/>
          <w:b/>
          <w:color w:val="002060"/>
          <w:sz w:val="36"/>
          <w:szCs w:val="36"/>
        </w:rPr>
      </w:pPr>
      <w:r w:rsidRPr="0076365E">
        <w:rPr>
          <w:rFonts w:ascii="Times New Roman" w:hAnsi="Times New Roman" w:cs="Times New Roman"/>
          <w:b/>
          <w:color w:val="002060"/>
          <w:sz w:val="36"/>
          <w:szCs w:val="36"/>
        </w:rPr>
        <w:t>Печати</w:t>
      </w:r>
      <w:r w:rsidRPr="0076365E">
        <w:rPr>
          <w:rFonts w:ascii="Times New Roman" w:hAnsi="Times New Roman" w:cs="Times New Roman"/>
          <w:b/>
          <w:sz w:val="28"/>
          <w:szCs w:val="28"/>
        </w:rPr>
        <w:t xml:space="preserve">: </w:t>
      </w:r>
      <w:r w:rsidRPr="0076365E">
        <w:rPr>
          <w:rFonts w:ascii="Times New Roman" w:hAnsi="Times New Roman" w:cs="Times New Roman"/>
          <w:b/>
          <w:color w:val="002060"/>
          <w:sz w:val="36"/>
          <w:szCs w:val="36"/>
        </w:rPr>
        <w:t>1</w:t>
      </w:r>
      <w:r w:rsidRPr="0076365E">
        <w:rPr>
          <w:rFonts w:ascii="Times New Roman" w:hAnsi="Times New Roman" w:cs="Times New Roman"/>
          <w:b/>
          <w:color w:val="002060"/>
          <w:sz w:val="36"/>
          <w:szCs w:val="36"/>
        </w:rPr>
        <w:tab/>
        <w:t>2</w:t>
      </w:r>
      <w:r w:rsidRPr="0076365E">
        <w:rPr>
          <w:rFonts w:ascii="Times New Roman" w:hAnsi="Times New Roman" w:cs="Times New Roman"/>
          <w:b/>
          <w:color w:val="002060"/>
          <w:sz w:val="36"/>
          <w:szCs w:val="36"/>
        </w:rPr>
        <w:tab/>
        <w:t>3</w:t>
      </w:r>
      <w:r w:rsidRPr="0076365E">
        <w:rPr>
          <w:rFonts w:ascii="Times New Roman" w:hAnsi="Times New Roman" w:cs="Times New Roman"/>
          <w:b/>
          <w:color w:val="002060"/>
          <w:sz w:val="36"/>
          <w:szCs w:val="36"/>
        </w:rPr>
        <w:tab/>
        <w:t>4</w:t>
      </w:r>
      <w:r w:rsidRPr="0076365E">
        <w:rPr>
          <w:rFonts w:ascii="Times New Roman" w:hAnsi="Times New Roman" w:cs="Times New Roman"/>
          <w:b/>
          <w:color w:val="002060"/>
          <w:sz w:val="36"/>
          <w:szCs w:val="36"/>
        </w:rPr>
        <w:tab/>
        <w:t>5</w:t>
      </w:r>
      <w:r w:rsidRPr="0076365E">
        <w:rPr>
          <w:rFonts w:ascii="Times New Roman" w:hAnsi="Times New Roman" w:cs="Times New Roman"/>
          <w:b/>
          <w:color w:val="002060"/>
          <w:sz w:val="36"/>
          <w:szCs w:val="36"/>
        </w:rPr>
        <w:tab/>
      </w:r>
      <w:r w:rsidRPr="0076365E">
        <w:rPr>
          <w:rFonts w:ascii="Times New Roman" w:hAnsi="Times New Roman" w:cs="Times New Roman"/>
          <w:b/>
          <w:color w:val="002060"/>
          <w:sz w:val="36"/>
          <w:szCs w:val="36"/>
        </w:rPr>
        <w:tab/>
      </w:r>
      <w:r w:rsidRPr="0076365E">
        <w:rPr>
          <w:rFonts w:ascii="Times New Roman" w:hAnsi="Times New Roman" w:cs="Times New Roman"/>
          <w:b/>
          <w:color w:val="002060"/>
          <w:sz w:val="36"/>
          <w:szCs w:val="36"/>
        </w:rPr>
        <w:tab/>
      </w:r>
      <w:r w:rsidRPr="0076365E">
        <w:rPr>
          <w:rFonts w:ascii="Times New Roman" w:hAnsi="Times New Roman" w:cs="Times New Roman"/>
          <w:b/>
          <w:color w:val="002060"/>
          <w:sz w:val="36"/>
          <w:szCs w:val="36"/>
        </w:rPr>
        <w:tab/>
      </w:r>
      <w:r w:rsidRPr="0076365E">
        <w:rPr>
          <w:rFonts w:ascii="Times New Roman" w:hAnsi="Times New Roman" w:cs="Times New Roman"/>
          <w:b/>
          <w:color w:val="002060"/>
          <w:sz w:val="36"/>
          <w:szCs w:val="36"/>
        </w:rPr>
        <w:tab/>
        <w:t>6</w:t>
      </w:r>
      <w:r w:rsidRPr="0076365E">
        <w:rPr>
          <w:rFonts w:ascii="Times New Roman" w:hAnsi="Times New Roman" w:cs="Times New Roman"/>
          <w:b/>
          <w:color w:val="002060"/>
          <w:sz w:val="36"/>
          <w:szCs w:val="36"/>
        </w:rPr>
        <w:br/>
        <w:t>7</w:t>
      </w:r>
    </w:p>
    <w:p w:rsidR="0076365E" w:rsidRPr="0076365E" w:rsidRDefault="0076365E" w:rsidP="00A82BE1">
      <w:pPr>
        <w:spacing w:after="0" w:line="240" w:lineRule="auto"/>
        <w:ind w:right="991"/>
        <w:jc w:val="right"/>
        <w:rPr>
          <w:rFonts w:ascii="Times New Roman" w:hAnsi="Times New Roman" w:cs="Times New Roman"/>
          <w:b/>
          <w:sz w:val="24"/>
          <w:szCs w:val="24"/>
        </w:rPr>
      </w:pPr>
      <w:r w:rsidRPr="0076365E">
        <w:rPr>
          <w:rFonts w:ascii="Times New Roman" w:hAnsi="Times New Roman" w:cs="Times New Roman"/>
          <w:b/>
          <w:sz w:val="28"/>
          <w:szCs w:val="28"/>
        </w:rPr>
        <w:t>Трубы: 1</w:t>
      </w:r>
      <w:r w:rsidRPr="0076365E">
        <w:rPr>
          <w:rFonts w:ascii="Times New Roman" w:hAnsi="Times New Roman" w:cs="Times New Roman"/>
          <w:b/>
          <w:sz w:val="24"/>
          <w:szCs w:val="24"/>
        </w:rPr>
        <w:tab/>
        <w:t>2</w:t>
      </w:r>
      <w:r w:rsidRPr="0076365E">
        <w:rPr>
          <w:rFonts w:ascii="Times New Roman" w:hAnsi="Times New Roman" w:cs="Times New Roman"/>
          <w:b/>
          <w:sz w:val="24"/>
          <w:szCs w:val="24"/>
        </w:rPr>
        <w:tab/>
        <w:t>3</w:t>
      </w:r>
      <w:r w:rsidRPr="0076365E">
        <w:rPr>
          <w:rFonts w:ascii="Times New Roman" w:hAnsi="Times New Roman" w:cs="Times New Roman"/>
          <w:b/>
          <w:sz w:val="24"/>
          <w:szCs w:val="24"/>
        </w:rPr>
        <w:tab/>
        <w:t>4</w:t>
      </w:r>
      <w:r w:rsidRPr="0076365E">
        <w:rPr>
          <w:rFonts w:ascii="Times New Roman" w:hAnsi="Times New Roman" w:cs="Times New Roman"/>
          <w:b/>
          <w:sz w:val="24"/>
          <w:szCs w:val="24"/>
        </w:rPr>
        <w:tab/>
        <w:t>5</w:t>
      </w:r>
      <w:r w:rsidRPr="0076365E">
        <w:rPr>
          <w:rFonts w:ascii="Times New Roman" w:hAnsi="Times New Roman" w:cs="Times New Roman"/>
          <w:b/>
          <w:sz w:val="24"/>
          <w:szCs w:val="24"/>
        </w:rPr>
        <w:tab/>
        <w:t>6,7</w:t>
      </w:r>
    </w:p>
    <w:p w:rsidR="0076365E" w:rsidRPr="0076365E" w:rsidRDefault="0076365E" w:rsidP="00A82BE1">
      <w:pPr>
        <w:spacing w:after="0" w:line="240" w:lineRule="auto"/>
        <w:ind w:right="991"/>
        <w:jc w:val="right"/>
        <w:rPr>
          <w:rFonts w:ascii="Times New Roman" w:hAnsi="Times New Roman" w:cs="Times New Roman"/>
          <w:b/>
          <w:sz w:val="18"/>
          <w:szCs w:val="18"/>
        </w:rPr>
      </w:pPr>
      <w:r w:rsidRPr="0076365E">
        <w:rPr>
          <w:rFonts w:ascii="Times New Roman" w:hAnsi="Times New Roman" w:cs="Times New Roman"/>
          <w:b/>
          <w:color w:val="FF0000"/>
          <w:sz w:val="18"/>
          <w:szCs w:val="18"/>
        </w:rPr>
        <w:t>1</w:t>
      </w:r>
      <w:r w:rsidRPr="0076365E">
        <w:rPr>
          <w:rFonts w:ascii="Times New Roman" w:hAnsi="Times New Roman" w:cs="Times New Roman"/>
          <w:b/>
          <w:color w:val="FF0000"/>
          <w:sz w:val="18"/>
          <w:szCs w:val="18"/>
        </w:rPr>
        <w:br/>
        <w:t>2</w:t>
      </w:r>
      <w:r w:rsidRPr="0076365E">
        <w:rPr>
          <w:rFonts w:ascii="Times New Roman" w:hAnsi="Times New Roman" w:cs="Times New Roman"/>
          <w:b/>
          <w:color w:val="FF0000"/>
          <w:sz w:val="18"/>
          <w:szCs w:val="18"/>
        </w:rPr>
        <w:br/>
        <w:t>3</w:t>
      </w:r>
      <w:r w:rsidRPr="0076365E">
        <w:rPr>
          <w:rFonts w:ascii="Times New Roman" w:hAnsi="Times New Roman" w:cs="Times New Roman"/>
          <w:b/>
          <w:color w:val="FF0000"/>
          <w:sz w:val="18"/>
          <w:szCs w:val="18"/>
        </w:rPr>
        <w:br/>
      </w:r>
      <w:r w:rsidRPr="0076365E">
        <w:rPr>
          <w:rFonts w:ascii="Times New Roman" w:hAnsi="Times New Roman" w:cs="Times New Roman"/>
          <w:b/>
          <w:color w:val="FF0000"/>
        </w:rPr>
        <w:t xml:space="preserve">Чаши:    </w:t>
      </w:r>
      <w:r w:rsidRPr="0076365E">
        <w:rPr>
          <w:rFonts w:ascii="Times New Roman" w:hAnsi="Times New Roman" w:cs="Times New Roman"/>
          <w:b/>
          <w:color w:val="FF0000"/>
          <w:sz w:val="18"/>
          <w:szCs w:val="18"/>
        </w:rPr>
        <w:t>4</w:t>
      </w:r>
      <w:r w:rsidRPr="0076365E">
        <w:rPr>
          <w:rFonts w:ascii="Times New Roman" w:hAnsi="Times New Roman" w:cs="Times New Roman"/>
          <w:b/>
          <w:color w:val="FF0000"/>
          <w:sz w:val="18"/>
          <w:szCs w:val="18"/>
        </w:rPr>
        <w:br/>
        <w:t>5</w:t>
      </w:r>
      <w:r w:rsidRPr="0076365E">
        <w:rPr>
          <w:rFonts w:ascii="Times New Roman" w:hAnsi="Times New Roman" w:cs="Times New Roman"/>
          <w:b/>
          <w:color w:val="FF0000"/>
          <w:sz w:val="18"/>
          <w:szCs w:val="18"/>
        </w:rPr>
        <w:br/>
        <w:t>6</w:t>
      </w:r>
      <w:r w:rsidRPr="0076365E">
        <w:rPr>
          <w:rFonts w:ascii="Times New Roman" w:hAnsi="Times New Roman" w:cs="Times New Roman"/>
          <w:b/>
          <w:color w:val="FF0000"/>
          <w:sz w:val="18"/>
          <w:szCs w:val="18"/>
        </w:rPr>
        <w:br/>
        <w:t>7</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b/>
        </w:rPr>
        <w:t>Рис.5.9</w:t>
      </w:r>
      <w:r w:rsidRPr="0076365E">
        <w:rPr>
          <w:rFonts w:ascii="Times New Roman" w:hAnsi="Times New Roman" w:cs="Times New Roman"/>
        </w:rPr>
        <w:t xml:space="preserve">. </w:t>
      </w:r>
      <w:r w:rsidRPr="0076365E">
        <w:rPr>
          <w:rFonts w:ascii="Times New Roman" w:hAnsi="Times New Roman" w:cs="Times New Roman"/>
          <w:b/>
        </w:rPr>
        <w:t>Параллельные действия печатей, труб и чаш.</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Еще более наглядно параллельные действия печатей, труб и чаш и соединение последних элементов их серий показано на рис.5.10, где дана ориентировочная привязка к событиям великой скорби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Такой подход дает возможность полностью поддержать позицию послескорбного восхищения.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br w:type="page"/>
      </w:r>
    </w:p>
    <w:p w:rsidR="0076365E" w:rsidRPr="0076365E" w:rsidRDefault="0076365E" w:rsidP="00A82BE1">
      <w:pPr>
        <w:spacing w:after="0" w:line="240" w:lineRule="auto"/>
      </w:pPr>
      <w:r w:rsidRPr="0076365E">
        <w:rPr>
          <w:noProof/>
          <w:lang w:eastAsia="ru-RU"/>
        </w:rPr>
        <w:lastRenderedPageBreak/>
        <mc:AlternateContent>
          <mc:Choice Requires="wps">
            <w:drawing>
              <wp:anchor distT="0" distB="0" distL="114300" distR="114300" simplePos="0" relativeHeight="251675648" behindDoc="0" locked="0" layoutInCell="1" allowOverlap="1">
                <wp:simplePos x="0" y="0"/>
                <wp:positionH relativeFrom="column">
                  <wp:posOffset>2433955</wp:posOffset>
                </wp:positionH>
                <wp:positionV relativeFrom="paragraph">
                  <wp:posOffset>120015</wp:posOffset>
                </wp:positionV>
                <wp:extent cx="1426210" cy="2857500"/>
                <wp:effectExtent l="8255" t="0" r="0" b="0"/>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26210" cy="2857500"/>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896FE7" w:rsidRDefault="0076365E" w:rsidP="0076365E">
                            <w:pPr>
                              <w:jc w:val="center"/>
                              <w:rPr>
                                <w:rFonts w:ascii="Times New Roman" w:hAnsi="Times New Roman" w:cs="Times New Roman"/>
                                <w:color w:val="FFFFFF"/>
                                <w:sz w:val="28"/>
                                <w:szCs w:val="28"/>
                              </w:rPr>
                            </w:pPr>
                            <w:r w:rsidRPr="00896FE7">
                              <w:rPr>
                                <w:rFonts w:ascii="Times New Roman" w:hAnsi="Times New Roman" w:cs="Times New Roman"/>
                                <w:color w:val="FFFFFF"/>
                                <w:sz w:val="28"/>
                                <w:szCs w:val="28"/>
                              </w:rPr>
                              <w:t xml:space="preserve">70-Я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С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Е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Д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М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И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Н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1" o:spid="_x0000_s1194" style="position:absolute;margin-left:191.65pt;margin-top:9.45pt;width:112.3pt;height:2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" fillcolor="#a5a5a5 [2092]" stroked="f">
                <v:shadow offset=",3pt"/>
                <v:textbox>
                  <w:txbxContent>
                    <w:p w:rsidR="0076365E" w:rsidRPr="00896FE7" w:rsidRDefault="0076365E" w:rsidP="0076365E">
                      <w:pPr>
                        <w:jc w:val="center"/>
                        <w:rPr>
                          <w:rFonts w:ascii="Times New Roman" w:hAnsi="Times New Roman" w:cs="Times New Roman"/>
                          <w:color w:val="FFFFFF"/>
                          <w:sz w:val="28"/>
                          <w:szCs w:val="28"/>
                        </w:rPr>
                      </w:pPr>
                      <w:r w:rsidRPr="00896FE7">
                        <w:rPr>
                          <w:rFonts w:ascii="Times New Roman" w:hAnsi="Times New Roman" w:cs="Times New Roman"/>
                          <w:color w:val="FFFFFF"/>
                          <w:sz w:val="28"/>
                          <w:szCs w:val="28"/>
                        </w:rPr>
                        <w:t xml:space="preserve">70-Я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С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Е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Д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М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И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 xml:space="preserve">Н </w:t>
                      </w:r>
                      <w:r>
                        <w:rPr>
                          <w:rFonts w:ascii="Times New Roman" w:hAnsi="Times New Roman" w:cs="Times New Roman"/>
                          <w:color w:val="FFFFFF"/>
                          <w:sz w:val="28"/>
                          <w:szCs w:val="28"/>
                        </w:rPr>
                        <w:t xml:space="preserve"> </w:t>
                      </w:r>
                      <w:r w:rsidRPr="00896FE7">
                        <w:rPr>
                          <w:rFonts w:ascii="Times New Roman" w:hAnsi="Times New Roman" w:cs="Times New Roman"/>
                          <w:color w:val="FFFFFF"/>
                          <w:sz w:val="28"/>
                          <w:szCs w:val="28"/>
                        </w:rPr>
                        <w:t>А</w:t>
                      </w:r>
                    </w:p>
                  </w:txbxContent>
                </v:textbox>
              </v:rect>
            </w:pict>
          </mc:Fallback>
        </mc:AlternateContent>
      </w:r>
      <w:r w:rsidRPr="0076365E">
        <w:rPr>
          <w:noProof/>
          <w:lang w:eastAsia="ru-RU"/>
        </w:rPr>
        <mc:AlternateContent>
          <mc:Choice Requires="wps">
            <w:drawing>
              <wp:anchor distT="0" distB="0" distL="114300" distR="114300" simplePos="0" relativeHeight="251684864" behindDoc="0" locked="0" layoutInCell="1" allowOverlap="1">
                <wp:simplePos x="0" y="0"/>
                <wp:positionH relativeFrom="column">
                  <wp:posOffset>3661410</wp:posOffset>
                </wp:positionH>
                <wp:positionV relativeFrom="paragraph">
                  <wp:posOffset>15875</wp:posOffset>
                </wp:positionV>
                <wp:extent cx="1828800" cy="819785"/>
                <wp:effectExtent l="0" t="0" r="0" b="0"/>
                <wp:wrapNone/>
                <wp:docPr id="282" name="Надпись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54653B" w:rsidRDefault="0076365E" w:rsidP="0076365E">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День Господень,</w:t>
                            </w:r>
                            <w:r>
                              <w:rPr>
                                <w:rFonts w:ascii="Times New Roman" w:hAnsi="Times New Roman" w:cs="Times New Roman"/>
                                <w:b/>
                                <w:color w:val="FF0000"/>
                                <w:sz w:val="28"/>
                                <w:szCs w:val="28"/>
                              </w:rPr>
                              <w:br/>
                            </w:r>
                            <w:r w:rsidRPr="0054653B">
                              <w:rPr>
                                <w:rFonts w:ascii="Times New Roman" w:hAnsi="Times New Roman" w:cs="Times New Roman"/>
                                <w:b/>
                                <w:color w:val="FF0000"/>
                                <w:sz w:val="28"/>
                                <w:szCs w:val="28"/>
                                <w:lang w:val="en-US"/>
                              </w:rPr>
                              <w:t>II</w:t>
                            </w:r>
                            <w:r w:rsidRPr="0054653B">
                              <w:rPr>
                                <w:rFonts w:ascii="Times New Roman" w:hAnsi="Times New Roman" w:cs="Times New Roman"/>
                                <w:b/>
                                <w:color w:val="FF0000"/>
                                <w:sz w:val="28"/>
                                <w:szCs w:val="28"/>
                              </w:rPr>
                              <w:t xml:space="preserve"> Пришествие</w:t>
                            </w:r>
                            <w:r>
                              <w:rPr>
                                <w:rFonts w:ascii="Times New Roman" w:hAnsi="Times New Roman" w:cs="Times New Roman"/>
                                <w:b/>
                                <w:color w:val="FF0000"/>
                                <w:sz w:val="28"/>
                                <w:szCs w:val="28"/>
                              </w:rPr>
                              <w:t>, восхищение</w:t>
                            </w:r>
                          </w:p>
                          <w:p w:rsidR="0076365E" w:rsidRPr="00896FE7" w:rsidRDefault="0076365E" w:rsidP="0076365E">
                            <w:pPr>
                              <w:rPr>
                                <w:rFonts w:ascii="Times New Roman" w:hAnsi="Times New Roman" w:cs="Times New Roman"/>
                                <w:b/>
                                <w:color w:val="0070C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2" o:spid="_x0000_s1195" type="#_x0000_t202" style="position:absolute;margin-left:288.3pt;margin-top:1.25pt;width:2in;height:6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" filled="f" stroked="f">
                <v:textbox>
                  <w:txbxContent>
                    <w:p w:rsidR="0076365E" w:rsidRPr="0054653B" w:rsidRDefault="0076365E" w:rsidP="0076365E">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День Господень,</w:t>
                      </w:r>
                      <w:r>
                        <w:rPr>
                          <w:rFonts w:ascii="Times New Roman" w:hAnsi="Times New Roman" w:cs="Times New Roman"/>
                          <w:b/>
                          <w:color w:val="FF0000"/>
                          <w:sz w:val="28"/>
                          <w:szCs w:val="28"/>
                        </w:rPr>
                        <w:br/>
                      </w:r>
                      <w:r w:rsidRPr="0054653B">
                        <w:rPr>
                          <w:rFonts w:ascii="Times New Roman" w:hAnsi="Times New Roman" w:cs="Times New Roman"/>
                          <w:b/>
                          <w:color w:val="FF0000"/>
                          <w:sz w:val="28"/>
                          <w:szCs w:val="28"/>
                          <w:lang w:val="en-US"/>
                        </w:rPr>
                        <w:t>II</w:t>
                      </w:r>
                      <w:r w:rsidRPr="0054653B">
                        <w:rPr>
                          <w:rFonts w:ascii="Times New Roman" w:hAnsi="Times New Roman" w:cs="Times New Roman"/>
                          <w:b/>
                          <w:color w:val="FF0000"/>
                          <w:sz w:val="28"/>
                          <w:szCs w:val="28"/>
                        </w:rPr>
                        <w:t xml:space="preserve"> Пришествие</w:t>
                      </w:r>
                      <w:r>
                        <w:rPr>
                          <w:rFonts w:ascii="Times New Roman" w:hAnsi="Times New Roman" w:cs="Times New Roman"/>
                          <w:b/>
                          <w:color w:val="FF0000"/>
                          <w:sz w:val="28"/>
                          <w:szCs w:val="28"/>
                        </w:rPr>
                        <w:t>, восхищение</w:t>
                      </w:r>
                    </w:p>
                    <w:p w:rsidR="0076365E" w:rsidRPr="00896FE7" w:rsidRDefault="0076365E" w:rsidP="0076365E">
                      <w:pPr>
                        <w:rPr>
                          <w:rFonts w:ascii="Times New Roman" w:hAnsi="Times New Roman" w:cs="Times New Roman"/>
                          <w:b/>
                          <w:color w:val="0070C0"/>
                          <w:sz w:val="28"/>
                          <w:szCs w:val="28"/>
                        </w:rPr>
                      </w:pP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4294967295" distB="4294967295" distL="114300" distR="114300" simplePos="0" relativeHeight="251682816" behindDoc="0" locked="0" layoutInCell="1" allowOverlap="1">
                <wp:simplePos x="0" y="0"/>
                <wp:positionH relativeFrom="column">
                  <wp:posOffset>2540</wp:posOffset>
                </wp:positionH>
                <wp:positionV relativeFrom="paragraph">
                  <wp:posOffset>172084</wp:posOffset>
                </wp:positionV>
                <wp:extent cx="228600" cy="0"/>
                <wp:effectExtent l="0" t="19050" r="19050" b="1905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7AA7AEB" id="Прямая со стрелкой 283" o:spid="_x0000_s1026" type="#_x0000_t32" style="position:absolute;margin-left:.2pt;margin-top:13.55pt;width:18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" strokecolor="red" strokeweight="3pt">
                <v:shadow offset=",3pt"/>
              </v:shape>
            </w:pict>
          </mc:Fallback>
        </mc:AlternateContent>
      </w:r>
      <w:r w:rsidRPr="0076365E">
        <w:rPr>
          <w:noProof/>
          <w:lang w:eastAsia="ru-RU"/>
        </w:rPr>
        <mc:AlternateContent>
          <mc:Choice Requires="wps">
            <w:drawing>
              <wp:anchor distT="0" distB="0" distL="114300" distR="114300" simplePos="0" relativeHeight="251683840" behindDoc="0" locked="0" layoutInCell="1" allowOverlap="1">
                <wp:simplePos x="0" y="0"/>
                <wp:positionH relativeFrom="column">
                  <wp:posOffset>134620</wp:posOffset>
                </wp:positionH>
                <wp:positionV relativeFrom="paragraph">
                  <wp:posOffset>57150</wp:posOffset>
                </wp:positionV>
                <wp:extent cx="635" cy="381635"/>
                <wp:effectExtent l="19050" t="19050" r="37465" b="3746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63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9E9E45" id="Прямая со стрелкой 284" o:spid="_x0000_s1026" type="#_x0000_t32" style="position:absolute;margin-left:10.6pt;margin-top:4.5pt;width:.05pt;height:3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" strokecolor="red" strokeweight="3pt">
                <v:shadow offset=",3pt"/>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676672" behindDoc="0" locked="0" layoutInCell="1" allowOverlap="1">
                <wp:simplePos x="0" y="0"/>
                <wp:positionH relativeFrom="column">
                  <wp:posOffset>5147310</wp:posOffset>
                </wp:positionH>
                <wp:positionV relativeFrom="paragraph">
                  <wp:posOffset>264160</wp:posOffset>
                </wp:positionV>
                <wp:extent cx="571500" cy="1463040"/>
                <wp:effectExtent l="0" t="0" r="0" b="3810"/>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63040"/>
                        </a:xfrm>
                        <a:prstGeom prst="rect">
                          <a:avLst/>
                        </a:prstGeom>
                        <a:solidFill>
                          <a:srgbClr val="00B0F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ВЕЧНОСТЬ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5" o:spid="_x0000_s1196" style="position:absolute;margin-left:405.3pt;margin-top:20.8pt;width:45pt;height:1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" fillcolor="#00b0f0" stroked="f">
                <v:shadow offset=",3pt"/>
                <v:textbox style="layout-flow:vertical;mso-layout-flow-alt:bottom-to-top">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ВЕЧНОСТЬ</w:t>
                      </w:r>
                    </w:p>
                  </w:txbxContent>
                </v:textbox>
              </v:rect>
            </w:pict>
          </mc:Fallback>
        </mc:AlternateContent>
      </w:r>
      <w:r w:rsidRPr="0076365E">
        <w:rPr>
          <w:noProof/>
          <w:lang w:eastAsia="ru-RU"/>
        </w:rPr>
        <mc:AlternateContent>
          <mc:Choice Requires="wps">
            <w:drawing>
              <wp:anchor distT="0" distB="0" distL="114300" distR="114300" simplePos="0" relativeHeight="251677696" behindDoc="0" locked="0" layoutInCell="1" allowOverlap="1">
                <wp:simplePos x="0" y="0"/>
                <wp:positionH relativeFrom="column">
                  <wp:posOffset>-29210</wp:posOffset>
                </wp:positionH>
                <wp:positionV relativeFrom="paragraph">
                  <wp:posOffset>264160</wp:posOffset>
                </wp:positionV>
                <wp:extent cx="164465" cy="1426210"/>
                <wp:effectExtent l="0" t="0" r="6985" b="2540"/>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4262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94E52" id="Прямоугольник 286" o:spid="_x0000_s1026" style="position:absolute;margin-left:-2.3pt;margin-top:20.8pt;width:12.95pt;height:1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" fillcolor="yellow" stroked="f"/>
            </w:pict>
          </mc:Fallback>
        </mc:AlternateContent>
      </w:r>
      <w:r w:rsidRPr="0076365E">
        <w:rPr>
          <w:noProof/>
          <w:lang w:eastAsia="ru-RU"/>
        </w:rPr>
        <mc:AlternateContent>
          <mc:Choice Requires="wps">
            <w:drawing>
              <wp:anchor distT="0" distB="0" distL="114300" distR="114300" simplePos="0" relativeHeight="251678720" behindDoc="0" locked="0" layoutInCell="1" allowOverlap="1">
                <wp:simplePos x="0" y="0"/>
                <wp:positionH relativeFrom="column">
                  <wp:posOffset>134620</wp:posOffset>
                </wp:positionH>
                <wp:positionV relativeFrom="paragraph">
                  <wp:posOffset>264160</wp:posOffset>
                </wp:positionV>
                <wp:extent cx="635" cy="1426210"/>
                <wp:effectExtent l="19050" t="19050" r="37465" b="254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42621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08D37D" id="Прямая со стрелкой 287" o:spid="_x0000_s1026" type="#_x0000_t32" style="position:absolute;margin-left:10.6pt;margin-top:20.8pt;width:.05pt;height:112.3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" strokecolor="red" strokeweight="3pt">
                <v:shadow offset=",3pt"/>
              </v:shape>
            </w:pict>
          </mc:Fallback>
        </mc:AlternateContent>
      </w:r>
      <w:r w:rsidRPr="0076365E">
        <w:rPr>
          <w:noProof/>
          <w:lang w:eastAsia="ru-RU"/>
        </w:rPr>
        <mc:AlternateContent>
          <mc:Choice Requires="wps">
            <w:drawing>
              <wp:anchor distT="0" distB="0" distL="114299" distR="114299" simplePos="0" relativeHeight="251679744" behindDoc="0" locked="0" layoutInCell="1" allowOverlap="1">
                <wp:simplePos x="0" y="0"/>
                <wp:positionH relativeFrom="column">
                  <wp:posOffset>231139</wp:posOffset>
                </wp:positionH>
                <wp:positionV relativeFrom="paragraph">
                  <wp:posOffset>264160</wp:posOffset>
                </wp:positionV>
                <wp:extent cx="0" cy="1426210"/>
                <wp:effectExtent l="19050" t="19050" r="19050" b="254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6210"/>
                        </a:xfrm>
                        <a:prstGeom prst="straightConnector1">
                          <a:avLst/>
                        </a:prstGeom>
                        <a:noFill/>
                        <a:ln w="38100">
                          <a:solidFill>
                            <a:srgbClr val="00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18E2CE" id="Прямая со стрелкой 288" o:spid="_x0000_s1026" type="#_x0000_t32" style="position:absolute;margin-left:18.2pt;margin-top:20.8pt;width:0;height:112.3pt;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" strokecolor="#030" strokeweight="3pt">
                <v:shadow offset=",3pt"/>
              </v:shape>
            </w:pict>
          </mc:Fallback>
        </mc:AlternateContent>
      </w:r>
      <w:r w:rsidRPr="0076365E">
        <w:rPr>
          <w:noProof/>
          <w:lang w:eastAsia="ru-RU"/>
        </w:rPr>
        <mc:AlternateContent>
          <mc:Choice Requires="wps">
            <w:drawing>
              <wp:anchor distT="0" distB="0" distL="114299" distR="114299" simplePos="0" relativeHeight="251680768" behindDoc="0" locked="0" layoutInCell="1" allowOverlap="1">
                <wp:simplePos x="0" y="0"/>
                <wp:positionH relativeFrom="column">
                  <wp:posOffset>346709</wp:posOffset>
                </wp:positionH>
                <wp:positionV relativeFrom="paragraph">
                  <wp:posOffset>264160</wp:posOffset>
                </wp:positionV>
                <wp:extent cx="0" cy="1426210"/>
                <wp:effectExtent l="19050" t="19050" r="38100" b="21590"/>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6210"/>
                        </a:xfrm>
                        <a:prstGeom prst="straightConnector1">
                          <a:avLst/>
                        </a:prstGeom>
                        <a:noFill/>
                        <a:ln w="5715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3C342A" id="Прямая со стрелкой 289" o:spid="_x0000_s1026" type="#_x0000_t32" style="position:absolute;margin-left:27.3pt;margin-top:20.8pt;width:0;height:112.3pt;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" strokecolor="#00b0f0" strokeweight="4.5pt">
                <v:shadow offset=",3pt"/>
              </v:shape>
            </w:pict>
          </mc:Fallback>
        </mc:AlternateContent>
      </w:r>
      <w:r w:rsidRPr="0076365E">
        <w:rPr>
          <w:noProof/>
          <w:lang w:eastAsia="ru-RU"/>
        </w:rPr>
        <mc:AlternateContent>
          <mc:Choice Requires="wps">
            <w:drawing>
              <wp:anchor distT="0" distB="0" distL="114299" distR="114299" simplePos="0" relativeHeight="251764736" behindDoc="0" locked="0" layoutInCell="1" allowOverlap="1">
                <wp:simplePos x="0" y="0"/>
                <wp:positionH relativeFrom="column">
                  <wp:posOffset>4575809</wp:posOffset>
                </wp:positionH>
                <wp:positionV relativeFrom="paragraph">
                  <wp:posOffset>153035</wp:posOffset>
                </wp:positionV>
                <wp:extent cx="0" cy="1574165"/>
                <wp:effectExtent l="114300" t="38100" r="76200" b="26035"/>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416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226A0" id="Прямая со стрелкой 290" o:spid="_x0000_s1026" type="#_x0000_t32" style="position:absolute;margin-left:360.3pt;margin-top:12.05pt;width:0;height:123.95pt;flip:y;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" strokecolor="red" strokeweight="4.5pt">
                <v:stroke end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681792" behindDoc="0" locked="0" layoutInCell="1" allowOverlap="1">
                <wp:simplePos x="0" y="0"/>
                <wp:positionH relativeFrom="column">
                  <wp:posOffset>319405</wp:posOffset>
                </wp:positionH>
                <wp:positionV relativeFrom="paragraph">
                  <wp:posOffset>6350</wp:posOffset>
                </wp:positionV>
                <wp:extent cx="1426210" cy="1371600"/>
                <wp:effectExtent l="8255" t="0" r="0" b="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26210" cy="1371600"/>
                        </a:xfrm>
                        <a:prstGeom prst="rect">
                          <a:avLst/>
                        </a:prstGeom>
                        <a:solidFill>
                          <a:srgbClr val="E5B8B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1" o:spid="_x0000_s1197" style="position:absolute;margin-left:25.15pt;margin-top:.5pt;width:112.3pt;height:10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" fillcolor="#e5b8b7" stroked="f">
                <v:shadow offset=",3pt"/>
                <v:textbo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v:textbox>
              </v:rect>
            </w:pict>
          </mc:Fallback>
        </mc:AlternateContent>
      </w:r>
      <w:r w:rsidRPr="0076365E">
        <w:rPr>
          <w:noProof/>
          <w:lang w:eastAsia="ru-RU"/>
        </w:rPr>
        <mc:AlternateContent>
          <mc:Choice Requires="wps">
            <w:drawing>
              <wp:anchor distT="0" distB="0" distL="114300" distR="114300" simplePos="0" relativeHeight="251685888" behindDoc="0" locked="0" layoutInCell="1" allowOverlap="1">
                <wp:simplePos x="0" y="0"/>
                <wp:positionH relativeFrom="column">
                  <wp:posOffset>1746885</wp:posOffset>
                </wp:positionH>
                <wp:positionV relativeFrom="paragraph">
                  <wp:posOffset>283845</wp:posOffset>
                </wp:positionV>
                <wp:extent cx="1485900" cy="513715"/>
                <wp:effectExtent l="0" t="0" r="0" b="635"/>
                <wp:wrapNone/>
                <wp:docPr id="292" name="Надпись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2" o:spid="_x0000_s1198" type="#_x0000_t202" style="position:absolute;margin-left:137.55pt;margin-top:22.35pt;width:117pt;height:4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" filled="f" stroked="f">
                <v:textbo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v:textbox>
              </v:shape>
            </w:pict>
          </mc:Fallback>
        </mc:AlternateContent>
      </w:r>
      <w:r w:rsidRPr="0076365E">
        <w:rPr>
          <w:noProof/>
          <w:lang w:eastAsia="ru-RU"/>
        </w:rPr>
        <mc:AlternateContent>
          <mc:Choice Requires="wps">
            <w:drawing>
              <wp:anchor distT="0" distB="0" distL="114300" distR="114300" simplePos="0" relativeHeight="251686912" behindDoc="0" locked="0" layoutInCell="1" allowOverlap="1">
                <wp:simplePos x="0" y="0"/>
                <wp:positionH relativeFrom="column">
                  <wp:posOffset>3194685</wp:posOffset>
                </wp:positionH>
                <wp:positionV relativeFrom="paragraph">
                  <wp:posOffset>254635</wp:posOffset>
                </wp:positionV>
                <wp:extent cx="1371600" cy="542925"/>
                <wp:effectExtent l="0" t="0" r="0" b="9525"/>
                <wp:wrapNone/>
                <wp:docPr id="293" name="Надпись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3" o:spid="_x0000_s1199" type="#_x0000_t202" style="position:absolute;margin-left:251.55pt;margin-top:20.05pt;width:108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W80wIAAMs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" filled="f" stroked="f">
                <v:textbox>
                  <w:txbxContent>
                    <w:p w:rsidR="0076365E" w:rsidRPr="00896FE7" w:rsidRDefault="0076365E" w:rsidP="0076365E">
                      <w:pPr>
                        <w:jc w:val="center"/>
                        <w:rPr>
                          <w:rFonts w:ascii="Times New Roman" w:hAnsi="Times New Roman" w:cs="Times New Roman"/>
                        </w:rPr>
                      </w:pPr>
                    </w:p>
                    <w:p w:rsidR="0076365E" w:rsidRPr="00896FE7" w:rsidRDefault="0076365E" w:rsidP="0076365E">
                      <w:pPr>
                        <w:jc w:val="center"/>
                        <w:rPr>
                          <w:rFonts w:ascii="Times New Roman" w:hAnsi="Times New Roman" w:cs="Times New Roman"/>
                        </w:rPr>
                      </w:pPr>
                      <w:r w:rsidRPr="00896FE7">
                        <w:rPr>
                          <w:rFonts w:ascii="Times New Roman" w:hAnsi="Times New Roman" w:cs="Times New Roman"/>
                        </w:rPr>
                        <w:t>3,5 года</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63712" behindDoc="0" locked="0" layoutInCell="1" allowOverlap="1">
                <wp:simplePos x="0" y="0"/>
                <wp:positionH relativeFrom="column">
                  <wp:posOffset>3654425</wp:posOffset>
                </wp:positionH>
                <wp:positionV relativeFrom="paragraph">
                  <wp:posOffset>203835</wp:posOffset>
                </wp:positionV>
                <wp:extent cx="490220" cy="1337945"/>
                <wp:effectExtent l="0" t="4763" r="318" b="317"/>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90220" cy="1337945"/>
                        </a:xfrm>
                        <a:prstGeom prst="rect">
                          <a:avLst/>
                        </a:prstGeom>
                        <a:solidFill>
                          <a:schemeClr val="tx1"/>
                        </a:solidFill>
                        <a:ln>
                          <a:noFill/>
                        </a:ln>
                        <a:effectLst/>
                        <a:extLst/>
                      </wps:spPr>
                      <wps:txbx>
                        <w:txbxContent>
                          <w:p w:rsidR="0076365E" w:rsidRPr="00B50755" w:rsidRDefault="0076365E" w:rsidP="0076365E">
                            <w:pPr>
                              <w:spacing w:after="0" w:line="168" w:lineRule="auto"/>
                              <w:jc w:val="center"/>
                              <w:rPr>
                                <w:rFonts w:ascii="Times New Roman" w:hAnsi="Times New Roman" w:cs="Times New Roman"/>
                                <w:color w:val="FFFFFF"/>
                                <w:spacing w:val="-4"/>
                                <w:sz w:val="24"/>
                                <w:szCs w:val="28"/>
                              </w:rPr>
                            </w:pPr>
                            <w:r w:rsidRPr="00B50755">
                              <w:rPr>
                                <w:rFonts w:ascii="Times New Roman" w:hAnsi="Times New Roman" w:cs="Times New Roman"/>
                                <w:color w:val="FFFFFF"/>
                                <w:spacing w:val="-4"/>
                                <w:sz w:val="24"/>
                                <w:szCs w:val="28"/>
                              </w:rPr>
                              <w:t>великая скор</w:t>
                            </w:r>
                            <w:r>
                              <w:rPr>
                                <w:rFonts w:ascii="Times New Roman" w:hAnsi="Times New Roman" w:cs="Times New Roman"/>
                                <w:color w:val="FFFFFF"/>
                                <w:spacing w:val="-4"/>
                                <w:sz w:val="24"/>
                                <w:szCs w:val="28"/>
                              </w:rPr>
                              <w:t>б</w:t>
                            </w:r>
                            <w:r w:rsidRPr="00B50755">
                              <w:rPr>
                                <w:rFonts w:ascii="Times New Roman" w:hAnsi="Times New Roman" w:cs="Times New Roman"/>
                                <w:color w:val="FFFFFF"/>
                                <w:spacing w:val="-4"/>
                                <w:sz w:val="24"/>
                                <w:szCs w:val="28"/>
                              </w:rPr>
                              <w:t>ь</w:t>
                            </w:r>
                          </w:p>
                          <w:p w:rsidR="0076365E" w:rsidRPr="00B50755" w:rsidRDefault="0076365E" w:rsidP="0076365E">
                            <w:pPr>
                              <w:spacing w:after="0" w:line="168" w:lineRule="auto"/>
                              <w:jc w:val="center"/>
                              <w:rPr>
                                <w:rFonts w:ascii="Times New Roman" w:hAnsi="Times New Roman" w:cs="Times New Roman"/>
                                <w:color w:val="FFFFFF"/>
                                <w:spacing w:val="-4"/>
                                <w:sz w:val="24"/>
                                <w:szCs w:val="28"/>
                              </w:rPr>
                            </w:pPr>
                            <w:r w:rsidRPr="00B50755">
                              <w:rPr>
                                <w:rFonts w:ascii="Times New Roman" w:hAnsi="Times New Roman" w:cs="Times New Roman"/>
                                <w:color w:val="FFFFFF"/>
                                <w:spacing w:val="-4"/>
                                <w:sz w:val="24"/>
                                <w:szCs w:val="28"/>
                              </w:rPr>
                              <w:t>1260 дней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94" o:spid="_x0000_s1200" style="position:absolute;margin-left:287.75pt;margin-top:16.05pt;width:38.6pt;height:105.3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" fillcolor="black [3213]" stroked="f">
                <v:textbox>
                  <w:txbxContent>
                    <w:p w:rsidR="0076365E" w:rsidRPr="00B50755" w:rsidRDefault="0076365E" w:rsidP="0076365E">
                      <w:pPr>
                        <w:spacing w:after="0" w:line="168" w:lineRule="auto"/>
                        <w:jc w:val="center"/>
                        <w:rPr>
                          <w:rFonts w:ascii="Times New Roman" w:hAnsi="Times New Roman" w:cs="Times New Roman"/>
                          <w:color w:val="FFFFFF"/>
                          <w:spacing w:val="-4"/>
                          <w:sz w:val="24"/>
                          <w:szCs w:val="28"/>
                        </w:rPr>
                      </w:pPr>
                      <w:r w:rsidRPr="00B50755">
                        <w:rPr>
                          <w:rFonts w:ascii="Times New Roman" w:hAnsi="Times New Roman" w:cs="Times New Roman"/>
                          <w:color w:val="FFFFFF"/>
                          <w:spacing w:val="-4"/>
                          <w:sz w:val="24"/>
                          <w:szCs w:val="28"/>
                        </w:rPr>
                        <w:t>великая скор</w:t>
                      </w:r>
                      <w:r>
                        <w:rPr>
                          <w:rFonts w:ascii="Times New Roman" w:hAnsi="Times New Roman" w:cs="Times New Roman"/>
                          <w:color w:val="FFFFFF"/>
                          <w:spacing w:val="-4"/>
                          <w:sz w:val="24"/>
                          <w:szCs w:val="28"/>
                        </w:rPr>
                        <w:t>б</w:t>
                      </w:r>
                      <w:r w:rsidRPr="00B50755">
                        <w:rPr>
                          <w:rFonts w:ascii="Times New Roman" w:hAnsi="Times New Roman" w:cs="Times New Roman"/>
                          <w:color w:val="FFFFFF"/>
                          <w:spacing w:val="-4"/>
                          <w:sz w:val="24"/>
                          <w:szCs w:val="28"/>
                        </w:rPr>
                        <w:t>ь</w:t>
                      </w:r>
                    </w:p>
                    <w:p w:rsidR="0076365E" w:rsidRPr="00B50755" w:rsidRDefault="0076365E" w:rsidP="0076365E">
                      <w:pPr>
                        <w:spacing w:after="0" w:line="168" w:lineRule="auto"/>
                        <w:jc w:val="center"/>
                        <w:rPr>
                          <w:rFonts w:ascii="Times New Roman" w:hAnsi="Times New Roman" w:cs="Times New Roman"/>
                          <w:color w:val="FFFFFF"/>
                          <w:spacing w:val="-4"/>
                          <w:sz w:val="24"/>
                          <w:szCs w:val="28"/>
                        </w:rPr>
                      </w:pPr>
                      <w:r w:rsidRPr="00B50755">
                        <w:rPr>
                          <w:rFonts w:ascii="Times New Roman" w:hAnsi="Times New Roman" w:cs="Times New Roman"/>
                          <w:color w:val="FFFFFF"/>
                          <w:spacing w:val="-4"/>
                          <w:sz w:val="24"/>
                          <w:szCs w:val="28"/>
                        </w:rPr>
                        <w:t>1260 дней</w:t>
                      </w:r>
                    </w:p>
                  </w:txbxContent>
                </v:textbox>
              </v:rect>
            </w:pict>
          </mc:Fallback>
        </mc:AlternateContent>
      </w:r>
      <w:r w:rsidRPr="0076365E">
        <w:rPr>
          <w:noProof/>
          <w:lang w:eastAsia="ru-RU"/>
        </w:rPr>
        <mc:AlternateContent>
          <mc:Choice Requires="wps">
            <w:drawing>
              <wp:anchor distT="0" distB="0" distL="114300" distR="114300" simplePos="0" relativeHeight="251687936" behindDoc="0" locked="0" layoutInCell="1" allowOverlap="1">
                <wp:simplePos x="0" y="0"/>
                <wp:positionH relativeFrom="column">
                  <wp:posOffset>4148455</wp:posOffset>
                </wp:positionH>
                <wp:positionV relativeFrom="paragraph">
                  <wp:posOffset>120650</wp:posOffset>
                </wp:positionV>
                <wp:extent cx="1426210" cy="571500"/>
                <wp:effectExtent l="27305" t="10795" r="10795" b="10795"/>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26210" cy="57150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1000 – летнее</w:t>
                            </w:r>
                            <w:r w:rsidRPr="00F95440">
                              <w:rPr>
                                <w:rFonts w:ascii="Times New Roman" w:hAnsi="Times New Roman" w:cs="Times New Roman"/>
                                <w:sz w:val="28"/>
                                <w:szCs w:val="28"/>
                              </w:rPr>
                              <w:br/>
                              <w:t>Царство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5" o:spid="_x0000_s1201" style="position:absolute;margin-left:326.65pt;margin-top:9.5pt;width:112.3pt;height: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" strokeweight="2.25pt">
                <v:shadow offset=",3pt"/>
                <v:textbox style="layout-flow:vertical;mso-layout-flow-alt:bottom-to-top">
                  <w:txbxContent>
                    <w:p w:rsidR="0076365E" w:rsidRPr="00F95440" w:rsidRDefault="0076365E" w:rsidP="0076365E">
                      <w:pPr>
                        <w:jc w:val="center"/>
                        <w:rPr>
                          <w:rFonts w:ascii="Times New Roman" w:hAnsi="Times New Roman" w:cs="Times New Roman"/>
                          <w:sz w:val="28"/>
                          <w:szCs w:val="28"/>
                        </w:rPr>
                      </w:pPr>
                      <w:r w:rsidRPr="00F95440">
                        <w:rPr>
                          <w:rFonts w:ascii="Times New Roman" w:hAnsi="Times New Roman" w:cs="Times New Roman"/>
                          <w:sz w:val="28"/>
                          <w:szCs w:val="28"/>
                        </w:rPr>
                        <w:t>1000 – летнее</w:t>
                      </w:r>
                      <w:r w:rsidRPr="00F95440">
                        <w:rPr>
                          <w:rFonts w:ascii="Times New Roman" w:hAnsi="Times New Roman" w:cs="Times New Roman"/>
                          <w:sz w:val="28"/>
                          <w:szCs w:val="28"/>
                        </w:rPr>
                        <w:br/>
                        <w:t>Царство</w:t>
                      </w:r>
                    </w:p>
                  </w:txbxContent>
                </v:textbox>
              </v:rect>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299" distR="114299" simplePos="0" relativeHeight="251688960" behindDoc="0" locked="0" layoutInCell="1" allowOverlap="1">
                <wp:simplePos x="0" y="0"/>
                <wp:positionH relativeFrom="column">
                  <wp:posOffset>3221989</wp:posOffset>
                </wp:positionH>
                <wp:positionV relativeFrom="paragraph">
                  <wp:posOffset>93345</wp:posOffset>
                </wp:positionV>
                <wp:extent cx="0" cy="740410"/>
                <wp:effectExtent l="19050" t="19050" r="19050" b="2540"/>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041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26E24" id="Прямая со стрелкой 296" o:spid="_x0000_s1026" type="#_x0000_t32" style="position:absolute;margin-left:253.7pt;margin-top:7.35pt;width:0;height:58.3pt;flip:y;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" strokecolor="black [3213]" strokeweight="3pt"/>
            </w:pict>
          </mc:Fallback>
        </mc:AlternateContent>
      </w:r>
      <w:r w:rsidRPr="0076365E">
        <w:rPr>
          <w:noProof/>
          <w:lang w:eastAsia="ru-RU"/>
        </w:rPr>
        <mc:AlternateContent>
          <mc:Choice Requires="wps">
            <w:drawing>
              <wp:anchor distT="0" distB="0" distL="114300" distR="114300" simplePos="0" relativeHeight="251691008" behindDoc="0" locked="0" layoutInCell="1" allowOverlap="1">
                <wp:simplePos x="0" y="0"/>
                <wp:positionH relativeFrom="column">
                  <wp:posOffset>1252220</wp:posOffset>
                </wp:positionH>
                <wp:positionV relativeFrom="paragraph">
                  <wp:posOffset>49530</wp:posOffset>
                </wp:positionV>
                <wp:extent cx="2400935" cy="4244340"/>
                <wp:effectExtent l="0" t="7302" r="0" b="0"/>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00935" cy="4244340"/>
                        </a:xfrm>
                        <a:prstGeom prst="rect">
                          <a:avLst/>
                        </a:prstGeom>
                        <a:solidFill>
                          <a:srgbClr val="FFFF00"/>
                        </a:solidFill>
                        <a:ln>
                          <a:noFill/>
                        </a:ln>
                        <a:effectLst/>
                        <a:extLst/>
                      </wps:spPr>
                      <wps:txbx>
                        <w:txbxContent>
                          <w:p w:rsidR="0076365E" w:rsidRPr="00875AB6" w:rsidRDefault="0076365E" w:rsidP="0076365E">
                            <w:pPr>
                              <w:jc w:val="center"/>
                              <w:rPr>
                                <w:rFonts w:ascii="Times New Roman" w:hAnsi="Times New Roman" w:cs="Times New Roman"/>
                                <w:spacing w:val="310"/>
                                <w:sz w:val="40"/>
                                <w:szCs w:val="40"/>
                              </w:rPr>
                            </w:pPr>
                            <w:r w:rsidRPr="00875AB6">
                              <w:rPr>
                                <w:rFonts w:ascii="Times New Roman" w:hAnsi="Times New Roman" w:cs="Times New Roman"/>
                                <w:spacing w:val="310"/>
                                <w:sz w:val="40"/>
                                <w:szCs w:val="40"/>
                              </w:rPr>
                              <w:t>ПЕЧАТИ</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97" o:spid="_x0000_s1202" style="position:absolute;margin-left:98.6pt;margin-top:3.9pt;width:189.05pt;height:334.2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" fillcolor="yellow" stroked="f">
                <v:textbox style="layout-flow:vertical;mso-layout-flow-alt:bottom-to-top">
                  <w:txbxContent>
                    <w:p w:rsidR="0076365E" w:rsidRPr="00875AB6" w:rsidRDefault="0076365E" w:rsidP="0076365E">
                      <w:pPr>
                        <w:jc w:val="center"/>
                        <w:rPr>
                          <w:rFonts w:ascii="Times New Roman" w:hAnsi="Times New Roman" w:cs="Times New Roman"/>
                          <w:spacing w:val="310"/>
                          <w:sz w:val="40"/>
                          <w:szCs w:val="40"/>
                        </w:rPr>
                      </w:pPr>
                      <w:r w:rsidRPr="00875AB6">
                        <w:rPr>
                          <w:rFonts w:ascii="Times New Roman" w:hAnsi="Times New Roman" w:cs="Times New Roman"/>
                          <w:spacing w:val="310"/>
                          <w:sz w:val="40"/>
                          <w:szCs w:val="40"/>
                        </w:rPr>
                        <w:t>ПЕЧАТИ</w:t>
                      </w:r>
                    </w:p>
                  </w:txbxContent>
                </v:textbox>
              </v:rect>
            </w:pict>
          </mc:Fallback>
        </mc:AlternateContent>
      </w:r>
    </w:p>
    <w:p w:rsidR="0076365E" w:rsidRPr="0076365E" w:rsidRDefault="0076365E" w:rsidP="00A82BE1">
      <w:pPr>
        <w:spacing w:after="0" w:line="240" w:lineRule="auto"/>
      </w:pPr>
    </w:p>
    <w:p w:rsidR="0076365E" w:rsidRPr="0076365E" w:rsidRDefault="0076365E" w:rsidP="00A82BE1">
      <w:pPr>
        <w:spacing w:after="0" w:line="240" w:lineRule="auto"/>
      </w:pPr>
      <w:r w:rsidRPr="0076365E">
        <w:rPr>
          <w:noProof/>
          <w:lang w:eastAsia="ru-RU"/>
        </w:rPr>
        <mc:AlternateContent>
          <mc:Choice Requires="wps">
            <w:drawing>
              <wp:anchor distT="4294967295" distB="4294967295" distL="114300" distR="114300" simplePos="0" relativeHeight="251689984" behindDoc="0" locked="0" layoutInCell="1" allowOverlap="1">
                <wp:simplePos x="0" y="0"/>
                <wp:positionH relativeFrom="column">
                  <wp:posOffset>-29210</wp:posOffset>
                </wp:positionH>
                <wp:positionV relativeFrom="paragraph">
                  <wp:posOffset>262254</wp:posOffset>
                </wp:positionV>
                <wp:extent cx="5976620" cy="0"/>
                <wp:effectExtent l="0" t="152400" r="0" b="15240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5A41A" id="Прямая со стрелкой 298" o:spid="_x0000_s1026" type="#_x0000_t32" style="position:absolute;margin-left:-2.3pt;margin-top:20.65pt;width:470.6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" strokeweight="6pt">
                <v:stroke end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672576" behindDoc="0" locked="0" layoutInCell="1" allowOverlap="1">
                <wp:simplePos x="0" y="0"/>
                <wp:positionH relativeFrom="column">
                  <wp:posOffset>4672965</wp:posOffset>
                </wp:positionH>
                <wp:positionV relativeFrom="paragraph">
                  <wp:posOffset>213995</wp:posOffset>
                </wp:positionV>
                <wp:extent cx="1454150" cy="1242695"/>
                <wp:effectExtent l="0" t="0" r="0" b="0"/>
                <wp:wrapNone/>
                <wp:docPr id="299" name="Надпись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0" cy="1242695"/>
                        </a:xfrm>
                        <a:prstGeom prst="rect">
                          <a:avLst/>
                        </a:prstGeom>
                        <a:solidFill>
                          <a:schemeClr val="bg2">
                            <a:lumMod val="90000"/>
                          </a:schemeClr>
                        </a:solidFill>
                        <a:ln w="6350">
                          <a:noFill/>
                        </a:ln>
                      </wps:spPr>
                      <wps:txbx>
                        <w:txbxContent>
                          <w:p w:rsidR="0076365E" w:rsidRPr="00D2744A" w:rsidRDefault="0076365E" w:rsidP="0076365E">
                            <w:pPr>
                              <w:ind w:right="-142"/>
                              <w:rPr>
                                <w:rFonts w:ascii="Times New Roman" w:hAnsi="Times New Roman" w:cs="Times New Roman"/>
                                <w:b/>
                                <w:sz w:val="24"/>
                                <w:szCs w:val="28"/>
                              </w:rPr>
                            </w:pPr>
                            <w:r w:rsidRPr="00D2744A">
                              <w:rPr>
                                <w:rFonts w:ascii="Times New Roman" w:hAnsi="Times New Roman" w:cs="Times New Roman"/>
                                <w:b/>
                                <w:sz w:val="24"/>
                                <w:szCs w:val="28"/>
                              </w:rPr>
                              <w:t>начало болезней</w:t>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9" o:spid="_x0000_s1203" type="#_x0000_t202" style="position:absolute;margin-left:367.95pt;margin-top:16.85pt;width:114.5pt;height:9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" fillcolor="#cfcdcd [2894]" stroked="f" strokeweight=".5pt">
                <v:textbox style="layout-flow:vertical;mso-layout-flow-alt:bottom-to-top">
                  <w:txbxContent>
                    <w:p w:rsidR="0076365E" w:rsidRPr="00D2744A" w:rsidRDefault="0076365E" w:rsidP="0076365E">
                      <w:pPr>
                        <w:ind w:right="-142"/>
                        <w:rPr>
                          <w:rFonts w:ascii="Times New Roman" w:hAnsi="Times New Roman" w:cs="Times New Roman"/>
                          <w:b/>
                          <w:sz w:val="24"/>
                          <w:szCs w:val="28"/>
                        </w:rPr>
                      </w:pPr>
                      <w:r w:rsidRPr="00D2744A">
                        <w:rPr>
                          <w:rFonts w:ascii="Times New Roman" w:hAnsi="Times New Roman" w:cs="Times New Roman"/>
                          <w:b/>
                          <w:sz w:val="24"/>
                          <w:szCs w:val="28"/>
                        </w:rPr>
                        <w:t>начало болезней</w:t>
                      </w:r>
                    </w:p>
                  </w:txbxContent>
                </v:textbox>
              </v:shape>
            </w:pict>
          </mc:Fallback>
        </mc:AlternateContent>
      </w:r>
      <w:r w:rsidRPr="0076365E">
        <w:rPr>
          <w:noProof/>
          <w:lang w:eastAsia="ru-RU"/>
        </w:rPr>
        <mc:AlternateContent>
          <mc:Choice Requires="wps">
            <w:drawing>
              <wp:anchor distT="0" distB="0" distL="114300" distR="114300" simplePos="0" relativeHeight="251740160" behindDoc="0" locked="0" layoutInCell="1" allowOverlap="1">
                <wp:simplePos x="0" y="0"/>
                <wp:positionH relativeFrom="column">
                  <wp:posOffset>4585335</wp:posOffset>
                </wp:positionH>
                <wp:positionV relativeFrom="paragraph">
                  <wp:posOffset>115570</wp:posOffset>
                </wp:positionV>
                <wp:extent cx="1127760" cy="546735"/>
                <wp:effectExtent l="0" t="0" r="0" b="5715"/>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546735"/>
                        </a:xfrm>
                        <a:prstGeom prst="rect">
                          <a:avLst/>
                        </a:prstGeom>
                        <a:noFill/>
                        <a:ln w="6350">
                          <a:noFill/>
                        </a:ln>
                      </wps:spPr>
                      <wps:txbx>
                        <w:txbxContent>
                          <w:p w:rsidR="0076365E" w:rsidRPr="00201763" w:rsidRDefault="0076365E" w:rsidP="0076365E">
                            <w:pPr>
                              <w:ind w:right="-142"/>
                              <w:rPr>
                                <w:rFonts w:ascii="Times New Roman" w:hAnsi="Times New Roman" w:cs="Times New Roman"/>
                                <w:sz w:val="28"/>
                                <w:szCs w:val="28"/>
                              </w:rPr>
                            </w:pPr>
                            <w:r w:rsidRPr="00201763">
                              <w:rPr>
                                <w:rFonts w:ascii="Times New Roman" w:hAnsi="Times New Roman" w:cs="Times New Roman"/>
                                <w:sz w:val="28"/>
                                <w:szCs w:val="28"/>
                              </w:rPr>
                              <w:t>лжехристы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8" o:spid="_x0000_s1204" type="#_x0000_t202" style="position:absolute;margin-left:361.05pt;margin-top:9.1pt;width:88.8pt;height:4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" filled="f" stroked="f" strokeweight=".5pt">
                <v:textbox>
                  <w:txbxContent>
                    <w:p w:rsidR="0076365E" w:rsidRPr="00201763" w:rsidRDefault="0076365E" w:rsidP="0076365E">
                      <w:pPr>
                        <w:ind w:right="-142"/>
                        <w:rPr>
                          <w:rFonts w:ascii="Times New Roman" w:hAnsi="Times New Roman" w:cs="Times New Roman"/>
                          <w:sz w:val="28"/>
                          <w:szCs w:val="28"/>
                        </w:rPr>
                      </w:pPr>
                      <w:r w:rsidRPr="00201763">
                        <w:rPr>
                          <w:rFonts w:ascii="Times New Roman" w:hAnsi="Times New Roman" w:cs="Times New Roman"/>
                          <w:sz w:val="28"/>
                          <w:szCs w:val="28"/>
                        </w:rPr>
                        <w:t>лжехристы</w:t>
                      </w:r>
                    </w:p>
                  </w:txbxContent>
                </v:textbox>
              </v:shape>
            </w:pict>
          </mc:Fallback>
        </mc:AlternateContent>
      </w:r>
      <w:r w:rsidRPr="0076365E">
        <w:rPr>
          <w:noProof/>
          <w:lang w:eastAsia="ru-RU"/>
        </w:rPr>
        <mc:AlternateContent>
          <mc:Choice Requires="wps">
            <w:drawing>
              <wp:anchor distT="0" distB="0" distL="114299" distR="114299" simplePos="0" relativeHeight="251728896" behindDoc="0" locked="0" layoutInCell="1" allowOverlap="1">
                <wp:simplePos x="0" y="0"/>
                <wp:positionH relativeFrom="column">
                  <wp:posOffset>327659</wp:posOffset>
                </wp:positionH>
                <wp:positionV relativeFrom="paragraph">
                  <wp:posOffset>15875</wp:posOffset>
                </wp:positionV>
                <wp:extent cx="0" cy="5400040"/>
                <wp:effectExtent l="0" t="0" r="38100" b="2921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00040"/>
                        </a:xfrm>
                        <a:prstGeom prst="line">
                          <a:avLst/>
                        </a:prstGeom>
                        <a:ln w="19050">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EDCF988" id="Прямая соединительная линия 124"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8pt,1.25pt" to="25.8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" strokecolor="#00b0f0" strokeweight="1.5pt">
                <v:stroke dashstyle="dash" joinstyle="miter"/>
                <o:lock v:ext="edit" shapetype="f"/>
              </v:line>
            </w:pict>
          </mc:Fallback>
        </mc:AlternateContent>
      </w:r>
      <w:r w:rsidRPr="0076365E">
        <w:rPr>
          <w:noProof/>
          <w:lang w:eastAsia="ru-RU"/>
        </w:rPr>
        <mc:AlternateContent>
          <mc:Choice Requires="wps">
            <w:drawing>
              <wp:anchor distT="0" distB="0" distL="114299" distR="114299" simplePos="0" relativeHeight="251727872" behindDoc="0" locked="0" layoutInCell="1" allowOverlap="1">
                <wp:simplePos x="0" y="0"/>
                <wp:positionH relativeFrom="column">
                  <wp:posOffset>1704974</wp:posOffset>
                </wp:positionH>
                <wp:positionV relativeFrom="paragraph">
                  <wp:posOffset>15875</wp:posOffset>
                </wp:positionV>
                <wp:extent cx="0" cy="5400040"/>
                <wp:effectExtent l="0" t="0" r="38100" b="2921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0004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AF23A45" id="Прямая соединительная линия 123"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4.25pt,1.25pt" to="134.25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" strokecolor="#0070c0" strokeweight="1.5pt">
                <v:stroke joinstyle="miter"/>
                <o:lock v:ext="edit" shapetype="f"/>
              </v:line>
            </w:pict>
          </mc:Fallback>
        </mc:AlternateContent>
      </w:r>
      <w:r w:rsidRPr="0076365E">
        <w:rPr>
          <w:noProof/>
          <w:lang w:eastAsia="ru-RU"/>
        </w:rPr>
        <mc:AlternateContent>
          <mc:Choice Requires="wps">
            <w:drawing>
              <wp:anchor distT="0" distB="0" distL="114299" distR="114299" simplePos="0" relativeHeight="251713536" behindDoc="0" locked="0" layoutInCell="1" allowOverlap="1">
                <wp:simplePos x="0" y="0"/>
                <wp:positionH relativeFrom="column">
                  <wp:posOffset>3206114</wp:posOffset>
                </wp:positionH>
                <wp:positionV relativeFrom="paragraph">
                  <wp:posOffset>17145</wp:posOffset>
                </wp:positionV>
                <wp:extent cx="0" cy="5400040"/>
                <wp:effectExtent l="0" t="0" r="38100" b="29210"/>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000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E4173DE" id="Прямая соединительная линия 300"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2.45pt,1.35pt" to="252.45pt,4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" strokecolor="#00b050" strokeweight="1.5pt">
                <v:stroke joinstyle="miter"/>
                <o:lock v:ext="edit" shapetype="f"/>
              </v:line>
            </w:pict>
          </mc:Fallback>
        </mc:AlternateContent>
      </w:r>
      <w:r w:rsidRPr="0076365E">
        <w:rPr>
          <w:noProof/>
          <w:lang w:eastAsia="ru-RU"/>
        </w:rPr>
        <mc:AlternateContent>
          <mc:Choice Requires="wps">
            <w:drawing>
              <wp:anchor distT="0" distB="0" distL="114300" distR="114300" simplePos="0" relativeHeight="251707392" behindDoc="0" locked="0" layoutInCell="1" allowOverlap="1">
                <wp:simplePos x="0" y="0"/>
                <wp:positionH relativeFrom="column">
                  <wp:posOffset>2287905</wp:posOffset>
                </wp:positionH>
                <wp:positionV relativeFrom="paragraph">
                  <wp:posOffset>-1905</wp:posOffset>
                </wp:positionV>
                <wp:extent cx="285115" cy="337820"/>
                <wp:effectExtent l="0" t="0" r="0" b="5080"/>
                <wp:wrapNone/>
                <wp:docPr id="301" name="Надпись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37820"/>
                        </a:xfrm>
                        <a:prstGeom prst="rect">
                          <a:avLst/>
                        </a:prstGeom>
                        <a:noFill/>
                        <a:ln w="6350">
                          <a:noFill/>
                        </a:ln>
                      </wps:spPr>
                      <wps:txbx>
                        <w:txbxContent>
                          <w:p w:rsidR="0076365E" w:rsidRPr="00875AB6" w:rsidRDefault="0076365E" w:rsidP="0076365E">
                            <w:pPr>
                              <w:rPr>
                                <w:rFonts w:ascii="Times New Roman" w:hAnsi="Times New Roman" w:cs="Times New Roman"/>
                                <w:b/>
                                <w:sz w:val="32"/>
                                <w:szCs w:val="32"/>
                              </w:rPr>
                            </w:pPr>
                            <w:r w:rsidRPr="00875AB6">
                              <w:rPr>
                                <w:rFonts w:ascii="Times New Roman" w:hAnsi="Times New Roman" w:cs="Times New Roman"/>
                                <w:b/>
                                <w:sz w:val="32"/>
                                <w:szCs w:val="3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01" o:spid="_x0000_s1205" type="#_x0000_t202" style="position:absolute;margin-left:180.15pt;margin-top:-.15pt;width:22.45pt;height:26.6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" filled="f" stroked="f" strokeweight=".5pt">
                <v:textbox>
                  <w:txbxContent>
                    <w:p w:rsidR="0076365E" w:rsidRPr="00875AB6" w:rsidRDefault="0076365E" w:rsidP="0076365E">
                      <w:pPr>
                        <w:rPr>
                          <w:rFonts w:ascii="Times New Roman" w:hAnsi="Times New Roman" w:cs="Times New Roman"/>
                          <w:b/>
                          <w:sz w:val="32"/>
                          <w:szCs w:val="32"/>
                        </w:rPr>
                      </w:pPr>
                      <w:r w:rsidRPr="00875AB6">
                        <w:rPr>
                          <w:rFonts w:ascii="Times New Roman" w:hAnsi="Times New Roman" w:cs="Times New Roman"/>
                          <w:b/>
                          <w:sz w:val="32"/>
                          <w:szCs w:val="32"/>
                        </w:rPr>
                        <w:t>1</w:t>
                      </w:r>
                    </w:p>
                  </w:txbxContent>
                </v:textbox>
              </v:shape>
            </w:pict>
          </mc:Fallback>
        </mc:AlternateContent>
      </w:r>
      <w:r w:rsidRPr="0076365E">
        <w:rPr>
          <w:noProof/>
          <w:lang w:eastAsia="ru-RU"/>
        </w:rPr>
        <mc:AlternateContent>
          <mc:Choice Requires="wps">
            <w:drawing>
              <wp:anchor distT="0" distB="0" distL="114300" distR="114300" simplePos="0" relativeHeight="251706368" behindDoc="0" locked="0" layoutInCell="1" allowOverlap="1">
                <wp:simplePos x="0" y="0"/>
                <wp:positionH relativeFrom="column">
                  <wp:posOffset>2287905</wp:posOffset>
                </wp:positionH>
                <wp:positionV relativeFrom="paragraph">
                  <wp:posOffset>635</wp:posOffset>
                </wp:positionV>
                <wp:extent cx="285115" cy="337820"/>
                <wp:effectExtent l="0" t="0" r="0" b="5080"/>
                <wp:wrapNone/>
                <wp:docPr id="302" name="Надпись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37820"/>
                        </a:xfrm>
                        <a:prstGeom prst="rect">
                          <a:avLst/>
                        </a:prstGeom>
                        <a:noFill/>
                        <a:ln w="6350">
                          <a:noFill/>
                        </a:ln>
                      </wps:spPr>
                      <wps:txbx>
                        <w:txbxContent>
                          <w:p w:rsidR="0076365E" w:rsidRPr="00875AB6" w:rsidRDefault="0076365E" w:rsidP="0076365E">
                            <w:pPr>
                              <w:rPr>
                                <w:rFonts w:ascii="Times New Roman" w:hAnsi="Times New Roman" w:cs="Times New Roman"/>
                                <w:b/>
                                <w:sz w:val="32"/>
                                <w:szCs w:val="32"/>
                              </w:rPr>
                            </w:pPr>
                            <w:r w:rsidRPr="00875AB6">
                              <w:rPr>
                                <w:rFonts w:ascii="Times New Roman" w:hAnsi="Times New Roman" w:cs="Times New Roman"/>
                                <w:b/>
                                <w:sz w:val="32"/>
                                <w:szCs w:val="3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02" o:spid="_x0000_s1206" type="#_x0000_t202" style="position:absolute;margin-left:180.15pt;margin-top:.05pt;width:22.45pt;height:26.6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" filled="f" stroked="f" strokeweight=".5pt">
                <v:textbox>
                  <w:txbxContent>
                    <w:p w:rsidR="0076365E" w:rsidRPr="00875AB6" w:rsidRDefault="0076365E" w:rsidP="0076365E">
                      <w:pPr>
                        <w:rPr>
                          <w:rFonts w:ascii="Times New Roman" w:hAnsi="Times New Roman" w:cs="Times New Roman"/>
                          <w:b/>
                          <w:sz w:val="32"/>
                          <w:szCs w:val="32"/>
                        </w:rPr>
                      </w:pPr>
                      <w:r w:rsidRPr="00875AB6">
                        <w:rPr>
                          <w:rFonts w:ascii="Times New Roman" w:hAnsi="Times New Roman" w:cs="Times New Roman"/>
                          <w:b/>
                          <w:sz w:val="32"/>
                          <w:szCs w:val="32"/>
                        </w:rPr>
                        <w:t>1</w:t>
                      </w:r>
                    </w:p>
                  </w:txbxContent>
                </v:textbox>
              </v:shape>
            </w:pict>
          </mc:Fallback>
        </mc:AlternateContent>
      </w:r>
      <w:r w:rsidRPr="0076365E">
        <w:rPr>
          <w:noProof/>
          <w:lang w:eastAsia="ru-RU"/>
        </w:rPr>
        <mc:AlternateContent>
          <mc:Choice Requires="wps">
            <w:drawing>
              <wp:anchor distT="0" distB="0" distL="114299" distR="114299" simplePos="0" relativeHeight="251692032" behindDoc="0" locked="0" layoutInCell="1" allowOverlap="1">
                <wp:simplePos x="0" y="0"/>
                <wp:positionH relativeFrom="column">
                  <wp:posOffset>4572634</wp:posOffset>
                </wp:positionH>
                <wp:positionV relativeFrom="paragraph">
                  <wp:posOffset>15240</wp:posOffset>
                </wp:positionV>
                <wp:extent cx="0" cy="5400040"/>
                <wp:effectExtent l="0" t="0" r="38100" b="2921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000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4B5F66C" id="Прямая соединительная линия 303"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0.05pt,1.2pt" to="360.0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" strokecolor="red" strokeweight="1.5pt">
                <v:stroke joinstyle="miter"/>
                <o:lock v:ext="edit" shapetype="f"/>
              </v:lin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41184" behindDoc="0" locked="0" layoutInCell="1" allowOverlap="1">
                <wp:simplePos x="0" y="0"/>
                <wp:positionH relativeFrom="column">
                  <wp:posOffset>4585970</wp:posOffset>
                </wp:positionH>
                <wp:positionV relativeFrom="paragraph">
                  <wp:posOffset>173355</wp:posOffset>
                </wp:positionV>
                <wp:extent cx="1127760" cy="546735"/>
                <wp:effectExtent l="0" t="0" r="0" b="5715"/>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546735"/>
                        </a:xfrm>
                        <a:prstGeom prst="rect">
                          <a:avLst/>
                        </a:prstGeom>
                        <a:noFill/>
                        <a:ln w="6350">
                          <a:noFill/>
                        </a:ln>
                      </wps:spPr>
                      <wps:txbx>
                        <w:txbxContent>
                          <w:p w:rsidR="0076365E" w:rsidRPr="00201763" w:rsidRDefault="0076365E" w:rsidP="0076365E">
                            <w:pPr>
                              <w:ind w:right="-142"/>
                              <w:rPr>
                                <w:rFonts w:ascii="Times New Roman" w:hAnsi="Times New Roman" w:cs="Times New Roman"/>
                                <w:sz w:val="28"/>
                                <w:szCs w:val="28"/>
                              </w:rPr>
                            </w:pPr>
                            <w:r>
                              <w:rPr>
                                <w:rFonts w:ascii="Times New Roman" w:hAnsi="Times New Roman" w:cs="Times New Roman"/>
                                <w:sz w:val="28"/>
                                <w:szCs w:val="28"/>
                              </w:rPr>
                              <w:t>войны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0" o:spid="_x0000_s1207" type="#_x0000_t202" style="position:absolute;margin-left:361.1pt;margin-top:13.65pt;width:88.8pt;height:43.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" filled="f" stroked="f" strokeweight=".5pt">
                <v:textbox>
                  <w:txbxContent>
                    <w:p w:rsidR="0076365E" w:rsidRPr="00201763" w:rsidRDefault="0076365E" w:rsidP="0076365E">
                      <w:pPr>
                        <w:ind w:right="-142"/>
                        <w:rPr>
                          <w:rFonts w:ascii="Times New Roman" w:hAnsi="Times New Roman" w:cs="Times New Roman"/>
                          <w:sz w:val="28"/>
                          <w:szCs w:val="28"/>
                        </w:rPr>
                      </w:pPr>
                      <w:r>
                        <w:rPr>
                          <w:rFonts w:ascii="Times New Roman" w:hAnsi="Times New Roman" w:cs="Times New Roman"/>
                          <w:sz w:val="28"/>
                          <w:szCs w:val="28"/>
                        </w:rPr>
                        <w:t>войны</w:t>
                      </w:r>
                    </w:p>
                  </w:txbxContent>
                </v:textbox>
              </v:shape>
            </w:pict>
          </mc:Fallback>
        </mc:AlternateContent>
      </w:r>
      <w:r w:rsidRPr="0076365E">
        <w:rPr>
          <w:noProof/>
          <w:lang w:eastAsia="ru-RU"/>
        </w:rPr>
        <mc:AlternateContent>
          <mc:Choice Requires="wps">
            <w:drawing>
              <wp:anchor distT="4294967295" distB="4294967295" distL="114300" distR="114300" simplePos="0" relativeHeight="251695104" behindDoc="0" locked="0" layoutInCell="1" allowOverlap="1">
                <wp:simplePos x="0" y="0"/>
                <wp:positionH relativeFrom="column">
                  <wp:posOffset>3217545</wp:posOffset>
                </wp:positionH>
                <wp:positionV relativeFrom="paragraph">
                  <wp:posOffset>51434</wp:posOffset>
                </wp:positionV>
                <wp:extent cx="1367790" cy="0"/>
                <wp:effectExtent l="0" t="152400" r="0" b="15240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1620D5" id="Прямая со стрелкой 304" o:spid="_x0000_s1026" type="#_x0000_t32" style="position:absolute;margin-left:253.35pt;margin-top:4.05pt;width:107.7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" strokeweight="6pt">
                <v:stroke endarrow="block"/>
              </v:shape>
            </w:pict>
          </mc:Fallback>
        </mc:AlternateContent>
      </w:r>
      <w:r w:rsidRPr="0076365E">
        <w:rPr>
          <w:noProof/>
          <w:lang w:eastAsia="ru-RU"/>
        </w:rPr>
        <mc:AlternateContent>
          <mc:Choice Requires="wps">
            <w:drawing>
              <wp:anchor distT="0" distB="0" distL="114300" distR="114300" simplePos="0" relativeHeight="251708416" behindDoc="0" locked="0" layoutInCell="1" allowOverlap="1">
                <wp:simplePos x="0" y="0"/>
                <wp:positionH relativeFrom="column">
                  <wp:posOffset>2285365</wp:posOffset>
                </wp:positionH>
                <wp:positionV relativeFrom="paragraph">
                  <wp:posOffset>51435</wp:posOffset>
                </wp:positionV>
                <wp:extent cx="285115" cy="337820"/>
                <wp:effectExtent l="0" t="0" r="0" b="5080"/>
                <wp:wrapNone/>
                <wp:docPr id="305" name="Надпись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37820"/>
                        </a:xfrm>
                        <a:prstGeom prst="rect">
                          <a:avLst/>
                        </a:prstGeom>
                        <a:noFill/>
                        <a:ln w="6350">
                          <a:noFill/>
                        </a:ln>
                      </wps:spPr>
                      <wps:txbx>
                        <w:txbxContent>
                          <w:p w:rsidR="0076365E" w:rsidRPr="00875AB6" w:rsidRDefault="0076365E" w:rsidP="0076365E">
                            <w:pPr>
                              <w:rPr>
                                <w:rFonts w:ascii="Times New Roman" w:hAnsi="Times New Roman" w:cs="Times New Roman"/>
                                <w:b/>
                                <w:sz w:val="32"/>
                                <w:szCs w:val="32"/>
                              </w:rPr>
                            </w:pPr>
                            <w:r>
                              <w:rPr>
                                <w:rFonts w:ascii="Times New Roman" w:hAnsi="Times New Roman" w:cs="Times New Roman"/>
                                <w:b/>
                                <w:sz w:val="32"/>
                                <w:szCs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05" o:spid="_x0000_s1208" type="#_x0000_t202" style="position:absolute;margin-left:179.95pt;margin-top:4.05pt;width:22.45pt;height:26.6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" filled="f" stroked="f" strokeweight=".5pt">
                <v:textbox>
                  <w:txbxContent>
                    <w:p w:rsidR="0076365E" w:rsidRPr="00875AB6" w:rsidRDefault="0076365E" w:rsidP="0076365E">
                      <w:pPr>
                        <w:rPr>
                          <w:rFonts w:ascii="Times New Roman" w:hAnsi="Times New Roman" w:cs="Times New Roman"/>
                          <w:b/>
                          <w:sz w:val="32"/>
                          <w:szCs w:val="32"/>
                        </w:rPr>
                      </w:pPr>
                      <w:r>
                        <w:rPr>
                          <w:rFonts w:ascii="Times New Roman" w:hAnsi="Times New Roman" w:cs="Times New Roman"/>
                          <w:b/>
                          <w:sz w:val="32"/>
                          <w:szCs w:val="32"/>
                        </w:rPr>
                        <w:t>2</w:t>
                      </w:r>
                    </w:p>
                  </w:txbxContent>
                </v:textbox>
              </v:shape>
            </w:pict>
          </mc:Fallback>
        </mc:AlternateContent>
      </w:r>
      <w:r w:rsidRPr="0076365E">
        <w:rPr>
          <w:noProof/>
          <w:lang w:eastAsia="ru-RU"/>
        </w:rPr>
        <mc:AlternateContent>
          <mc:Choice Requires="wps">
            <w:drawing>
              <wp:anchor distT="4294967295" distB="4294967295" distL="114300" distR="114300" simplePos="0" relativeHeight="251693056" behindDoc="0" locked="0" layoutInCell="1" allowOverlap="1">
                <wp:simplePos x="0" y="0"/>
                <wp:positionH relativeFrom="column">
                  <wp:posOffset>329565</wp:posOffset>
                </wp:positionH>
                <wp:positionV relativeFrom="paragraph">
                  <wp:posOffset>57784</wp:posOffset>
                </wp:positionV>
                <wp:extent cx="1332230" cy="0"/>
                <wp:effectExtent l="0" t="0" r="0" b="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223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BEE4D7" id="Прямая соединительная линия 30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95pt,4.55pt" to="130.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" strokecolor="black [3213]" strokeweight="1.5pt">
                <v:stroke dashstyle="dash" joinstyle="miter"/>
                <o:lock v:ext="edit" shapetype="f"/>
              </v:line>
            </w:pict>
          </mc:Fallback>
        </mc:AlternateContent>
      </w:r>
      <w:r w:rsidRPr="0076365E">
        <w:rPr>
          <w:noProof/>
          <w:lang w:eastAsia="ru-RU"/>
        </w:rPr>
        <mc:AlternateContent>
          <mc:Choice Requires="wps">
            <w:drawing>
              <wp:anchor distT="4294967295" distB="4294967295" distL="114300" distR="114300" simplePos="0" relativeHeight="251694080" behindDoc="0" locked="0" layoutInCell="1" allowOverlap="1">
                <wp:simplePos x="0" y="0"/>
                <wp:positionH relativeFrom="column">
                  <wp:posOffset>1708785</wp:posOffset>
                </wp:positionH>
                <wp:positionV relativeFrom="paragraph">
                  <wp:posOffset>58419</wp:posOffset>
                </wp:positionV>
                <wp:extent cx="1495425" cy="0"/>
                <wp:effectExtent l="0" t="19050" r="28575" b="1905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5425" cy="0"/>
                        </a:xfrm>
                        <a:prstGeom prst="line">
                          <a:avLst/>
                        </a:prstGeom>
                        <a:ln w="285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AD62C8" id="Прямая соединительная линия 307"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4.55pt,4.6pt" to="252.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" strokecolor="black [3213]" strokeweight="2.25pt">
                <v:stroke joinstyle="miter"/>
                <o:lock v:ext="edit" shapetype="f"/>
              </v:lin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42208" behindDoc="0" locked="0" layoutInCell="1" allowOverlap="1">
                <wp:simplePos x="0" y="0"/>
                <wp:positionH relativeFrom="column">
                  <wp:posOffset>4578985</wp:posOffset>
                </wp:positionH>
                <wp:positionV relativeFrom="paragraph">
                  <wp:posOffset>231140</wp:posOffset>
                </wp:positionV>
                <wp:extent cx="1127760" cy="546735"/>
                <wp:effectExtent l="0" t="0" r="0" b="5715"/>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546735"/>
                        </a:xfrm>
                        <a:prstGeom prst="rect">
                          <a:avLst/>
                        </a:prstGeom>
                        <a:noFill/>
                        <a:ln w="6350">
                          <a:noFill/>
                        </a:ln>
                      </wps:spPr>
                      <wps:txbx>
                        <w:txbxContent>
                          <w:p w:rsidR="0076365E" w:rsidRPr="00201763" w:rsidRDefault="0076365E" w:rsidP="0076365E">
                            <w:pPr>
                              <w:ind w:right="-142"/>
                              <w:rPr>
                                <w:rFonts w:ascii="Times New Roman" w:hAnsi="Times New Roman" w:cs="Times New Roman"/>
                                <w:sz w:val="28"/>
                                <w:szCs w:val="28"/>
                              </w:rPr>
                            </w:pPr>
                            <w:r>
                              <w:rPr>
                                <w:rFonts w:ascii="Times New Roman" w:hAnsi="Times New Roman" w:cs="Times New Roman"/>
                                <w:sz w:val="28"/>
                                <w:szCs w:val="28"/>
                              </w:rPr>
                              <w:t>глады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1" o:spid="_x0000_s1209" type="#_x0000_t202" style="position:absolute;margin-left:360.55pt;margin-top:18.2pt;width:88.8pt;height:43.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" filled="f" stroked="f" strokeweight=".5pt">
                <v:textbox>
                  <w:txbxContent>
                    <w:p w:rsidR="0076365E" w:rsidRPr="00201763" w:rsidRDefault="0076365E" w:rsidP="0076365E">
                      <w:pPr>
                        <w:ind w:right="-142"/>
                        <w:rPr>
                          <w:rFonts w:ascii="Times New Roman" w:hAnsi="Times New Roman" w:cs="Times New Roman"/>
                          <w:sz w:val="28"/>
                          <w:szCs w:val="28"/>
                        </w:rPr>
                      </w:pPr>
                      <w:r>
                        <w:rPr>
                          <w:rFonts w:ascii="Times New Roman" w:hAnsi="Times New Roman" w:cs="Times New Roman"/>
                          <w:sz w:val="28"/>
                          <w:szCs w:val="28"/>
                        </w:rPr>
                        <w:t>глады</w:t>
                      </w:r>
                    </w:p>
                  </w:txbxContent>
                </v:textbox>
              </v:shape>
            </w:pict>
          </mc:Fallback>
        </mc:AlternateContent>
      </w:r>
      <w:r w:rsidRPr="0076365E">
        <w:rPr>
          <w:noProof/>
          <w:lang w:eastAsia="ru-RU"/>
        </w:rPr>
        <mc:AlternateContent>
          <mc:Choice Requires="wps">
            <w:drawing>
              <wp:anchor distT="4294967295" distB="4294967295" distL="114300" distR="114300" simplePos="0" relativeHeight="251697152" behindDoc="0" locked="0" layoutInCell="1" allowOverlap="1">
                <wp:simplePos x="0" y="0"/>
                <wp:positionH relativeFrom="column">
                  <wp:posOffset>1708150</wp:posOffset>
                </wp:positionH>
                <wp:positionV relativeFrom="paragraph">
                  <wp:posOffset>115569</wp:posOffset>
                </wp:positionV>
                <wp:extent cx="2844165" cy="0"/>
                <wp:effectExtent l="0" t="95250" r="0" b="95250"/>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16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56CB90" id="Прямая со стрелкой 308" o:spid="_x0000_s1026" type="#_x0000_t32" style="position:absolute;margin-left:134.5pt;margin-top:9.1pt;width:223.9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" strokeweight="2.25pt">
                <v:stroke endarrow="block"/>
              </v:shape>
            </w:pict>
          </mc:Fallback>
        </mc:AlternateContent>
      </w:r>
      <w:r w:rsidRPr="0076365E">
        <w:rPr>
          <w:noProof/>
          <w:lang w:eastAsia="ru-RU"/>
        </w:rPr>
        <mc:AlternateContent>
          <mc:Choice Requires="wps">
            <w:drawing>
              <wp:anchor distT="0" distB="0" distL="114300" distR="114300" simplePos="0" relativeHeight="251709440" behindDoc="0" locked="0" layoutInCell="1" allowOverlap="1">
                <wp:simplePos x="0" y="0"/>
                <wp:positionH relativeFrom="column">
                  <wp:posOffset>2285365</wp:posOffset>
                </wp:positionH>
                <wp:positionV relativeFrom="paragraph">
                  <wp:posOffset>114300</wp:posOffset>
                </wp:positionV>
                <wp:extent cx="285115" cy="337820"/>
                <wp:effectExtent l="0" t="0" r="0" b="5080"/>
                <wp:wrapNone/>
                <wp:docPr id="309" name="Надпись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37820"/>
                        </a:xfrm>
                        <a:prstGeom prst="rect">
                          <a:avLst/>
                        </a:prstGeom>
                        <a:noFill/>
                        <a:ln w="6350">
                          <a:noFill/>
                        </a:ln>
                      </wps:spPr>
                      <wps:txbx>
                        <w:txbxContent>
                          <w:p w:rsidR="0076365E" w:rsidRPr="00875AB6" w:rsidRDefault="0076365E" w:rsidP="0076365E">
                            <w:pPr>
                              <w:rPr>
                                <w:rFonts w:ascii="Times New Roman" w:hAnsi="Times New Roman" w:cs="Times New Roman"/>
                                <w:b/>
                                <w:sz w:val="32"/>
                                <w:szCs w:val="32"/>
                              </w:rPr>
                            </w:pPr>
                            <w:r>
                              <w:rPr>
                                <w:rFonts w:ascii="Times New Roman" w:hAnsi="Times New Roman" w:cs="Times New Roman"/>
                                <w:b/>
                                <w:sz w:val="32"/>
                                <w:szCs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09" o:spid="_x0000_s1210" type="#_x0000_t202" style="position:absolute;margin-left:179.95pt;margin-top:9pt;width:22.45pt;height:26.6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" filled="f" stroked="f" strokeweight=".5pt">
                <v:textbox>
                  <w:txbxContent>
                    <w:p w:rsidR="0076365E" w:rsidRPr="00875AB6" w:rsidRDefault="0076365E" w:rsidP="0076365E">
                      <w:pPr>
                        <w:rPr>
                          <w:rFonts w:ascii="Times New Roman" w:hAnsi="Times New Roman" w:cs="Times New Roman"/>
                          <w:b/>
                          <w:sz w:val="32"/>
                          <w:szCs w:val="32"/>
                        </w:rPr>
                      </w:pPr>
                      <w:r>
                        <w:rPr>
                          <w:rFonts w:ascii="Times New Roman" w:hAnsi="Times New Roman" w:cs="Times New Roman"/>
                          <w:b/>
                          <w:sz w:val="32"/>
                          <w:szCs w:val="32"/>
                        </w:rPr>
                        <w:t>3</w:t>
                      </w:r>
                    </w:p>
                  </w:txbxContent>
                </v:textbox>
              </v:shape>
            </w:pict>
          </mc:Fallback>
        </mc:AlternateContent>
      </w:r>
      <w:r w:rsidRPr="0076365E">
        <w:rPr>
          <w:noProof/>
          <w:lang w:eastAsia="ru-RU"/>
        </w:rPr>
        <mc:AlternateContent>
          <mc:Choice Requires="wps">
            <w:drawing>
              <wp:anchor distT="4294967295" distB="4294967295" distL="114300" distR="114300" simplePos="0" relativeHeight="251696128" behindDoc="0" locked="0" layoutInCell="1" allowOverlap="1">
                <wp:simplePos x="0" y="0"/>
                <wp:positionH relativeFrom="column">
                  <wp:posOffset>1297305</wp:posOffset>
                </wp:positionH>
                <wp:positionV relativeFrom="paragraph">
                  <wp:posOffset>113029</wp:posOffset>
                </wp:positionV>
                <wp:extent cx="350520" cy="0"/>
                <wp:effectExtent l="0" t="0" r="0" b="0"/>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52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37248C" id="Прямая соединительная линия 310"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2.15pt,8.9pt" to="12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" strokecolor="black [3213]" strokeweight="1.5pt">
                <v:stroke dashstyle="dash" joinstyle="miter"/>
                <o:lock v:ext="edit" shapetype="f"/>
              </v:lin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43232" behindDoc="0" locked="0" layoutInCell="1" allowOverlap="1">
                <wp:simplePos x="0" y="0"/>
                <wp:positionH relativeFrom="column">
                  <wp:posOffset>4578985</wp:posOffset>
                </wp:positionH>
                <wp:positionV relativeFrom="paragraph">
                  <wp:posOffset>286385</wp:posOffset>
                </wp:positionV>
                <wp:extent cx="1127760" cy="546735"/>
                <wp:effectExtent l="0" t="0" r="0" b="5715"/>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546735"/>
                        </a:xfrm>
                        <a:prstGeom prst="rect">
                          <a:avLst/>
                        </a:prstGeom>
                        <a:noFill/>
                        <a:ln w="6350">
                          <a:noFill/>
                        </a:ln>
                      </wps:spPr>
                      <wps:txbx>
                        <w:txbxContent>
                          <w:p w:rsidR="0076365E" w:rsidRPr="00201763" w:rsidRDefault="0076365E" w:rsidP="0076365E">
                            <w:pPr>
                              <w:ind w:right="-142"/>
                              <w:rPr>
                                <w:rFonts w:ascii="Times New Roman" w:hAnsi="Times New Roman" w:cs="Times New Roman"/>
                                <w:sz w:val="28"/>
                                <w:szCs w:val="28"/>
                              </w:rPr>
                            </w:pPr>
                            <w:r>
                              <w:rPr>
                                <w:rFonts w:ascii="Times New Roman" w:hAnsi="Times New Roman" w:cs="Times New Roman"/>
                                <w:sz w:val="28"/>
                                <w:szCs w:val="28"/>
                              </w:rPr>
                              <w:t>моры, смерть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2" o:spid="_x0000_s1211" type="#_x0000_t202" style="position:absolute;margin-left:360.55pt;margin-top:22.55pt;width:88.8pt;height:43.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" filled="f" stroked="f" strokeweight=".5pt">
                <v:textbox>
                  <w:txbxContent>
                    <w:p w:rsidR="0076365E" w:rsidRPr="00201763" w:rsidRDefault="0076365E" w:rsidP="0076365E">
                      <w:pPr>
                        <w:ind w:right="-142"/>
                        <w:rPr>
                          <w:rFonts w:ascii="Times New Roman" w:hAnsi="Times New Roman" w:cs="Times New Roman"/>
                          <w:sz w:val="28"/>
                          <w:szCs w:val="28"/>
                        </w:rPr>
                      </w:pPr>
                      <w:r>
                        <w:rPr>
                          <w:rFonts w:ascii="Times New Roman" w:hAnsi="Times New Roman" w:cs="Times New Roman"/>
                          <w:sz w:val="28"/>
                          <w:szCs w:val="28"/>
                        </w:rPr>
                        <w:t>моры, смерть</w:t>
                      </w:r>
                    </w:p>
                  </w:txbxContent>
                </v:textbox>
              </v:shape>
            </w:pict>
          </mc:Fallback>
        </mc:AlternateContent>
      </w:r>
      <w:r w:rsidRPr="0076365E">
        <w:rPr>
          <w:noProof/>
          <w:lang w:eastAsia="ru-RU"/>
        </w:rPr>
        <mc:AlternateContent>
          <mc:Choice Requires="wps">
            <w:drawing>
              <wp:anchor distT="4294967295" distB="4294967295" distL="114300" distR="114300" simplePos="0" relativeHeight="251699200" behindDoc="0" locked="0" layoutInCell="1" allowOverlap="1">
                <wp:simplePos x="0" y="0"/>
                <wp:positionH relativeFrom="column">
                  <wp:posOffset>1717675</wp:posOffset>
                </wp:positionH>
                <wp:positionV relativeFrom="paragraph">
                  <wp:posOffset>176529</wp:posOffset>
                </wp:positionV>
                <wp:extent cx="2844165" cy="0"/>
                <wp:effectExtent l="0" t="95250" r="0" b="95250"/>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16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E5096A" id="Прямая со стрелкой 311" o:spid="_x0000_s1026" type="#_x0000_t32" style="position:absolute;margin-left:135.25pt;margin-top:13.9pt;width:223.9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" strokeweight="2.25pt">
                <v:stroke endarrow="block"/>
              </v:shape>
            </w:pict>
          </mc:Fallback>
        </mc:AlternateContent>
      </w:r>
      <w:r w:rsidRPr="0076365E">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3314700</wp:posOffset>
                </wp:positionH>
                <wp:positionV relativeFrom="paragraph">
                  <wp:posOffset>173355</wp:posOffset>
                </wp:positionV>
                <wp:extent cx="285115" cy="337820"/>
                <wp:effectExtent l="0" t="0" r="0" b="5080"/>
                <wp:wrapNone/>
                <wp:docPr id="312" name="Надпись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37820"/>
                        </a:xfrm>
                        <a:prstGeom prst="rect">
                          <a:avLst/>
                        </a:prstGeom>
                        <a:noFill/>
                        <a:ln w="6350">
                          <a:noFill/>
                        </a:ln>
                      </wps:spPr>
                      <wps:txbx>
                        <w:txbxContent>
                          <w:p w:rsidR="0076365E" w:rsidRPr="00875AB6" w:rsidRDefault="0076365E" w:rsidP="0076365E">
                            <w:pPr>
                              <w:rPr>
                                <w:rFonts w:ascii="Times New Roman" w:hAnsi="Times New Roman" w:cs="Times New Roman"/>
                                <w:b/>
                                <w:sz w:val="32"/>
                                <w:szCs w:val="32"/>
                              </w:rPr>
                            </w:pPr>
                            <w:r>
                              <w:rPr>
                                <w:rFonts w:ascii="Times New Roman" w:hAnsi="Times New Roman" w:cs="Times New Roman"/>
                                <w:b/>
                                <w:sz w:val="32"/>
                                <w:szCs w:val="3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12" o:spid="_x0000_s1212" type="#_x0000_t202" style="position:absolute;margin-left:261pt;margin-top:13.65pt;width:22.45pt;height:26.6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" filled="f" stroked="f" strokeweight=".5pt">
                <v:textbox>
                  <w:txbxContent>
                    <w:p w:rsidR="0076365E" w:rsidRPr="00875AB6" w:rsidRDefault="0076365E" w:rsidP="0076365E">
                      <w:pPr>
                        <w:rPr>
                          <w:rFonts w:ascii="Times New Roman" w:hAnsi="Times New Roman" w:cs="Times New Roman"/>
                          <w:b/>
                          <w:sz w:val="32"/>
                          <w:szCs w:val="32"/>
                        </w:rPr>
                      </w:pPr>
                      <w:r>
                        <w:rPr>
                          <w:rFonts w:ascii="Times New Roman" w:hAnsi="Times New Roman" w:cs="Times New Roman"/>
                          <w:b/>
                          <w:sz w:val="32"/>
                          <w:szCs w:val="32"/>
                        </w:rPr>
                        <w:t>4</w:t>
                      </w:r>
                    </w:p>
                  </w:txbxContent>
                </v:textbox>
              </v:shape>
            </w:pict>
          </mc:Fallback>
        </mc:AlternateContent>
      </w:r>
      <w:r w:rsidRPr="0076365E">
        <w:rPr>
          <w:noProof/>
          <w:lang w:eastAsia="ru-RU"/>
        </w:rPr>
        <mc:AlternateContent>
          <mc:Choice Requires="wps">
            <w:drawing>
              <wp:anchor distT="4294967295" distB="4294967295" distL="114300" distR="114300" simplePos="0" relativeHeight="251698176" behindDoc="0" locked="0" layoutInCell="1" allowOverlap="1">
                <wp:simplePos x="0" y="0"/>
                <wp:positionH relativeFrom="column">
                  <wp:posOffset>1410335</wp:posOffset>
                </wp:positionH>
                <wp:positionV relativeFrom="paragraph">
                  <wp:posOffset>174624</wp:posOffset>
                </wp:positionV>
                <wp:extent cx="252095" cy="0"/>
                <wp:effectExtent l="0" t="0" r="0" b="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16B1D" id="Прямая соединительная линия 313"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1.05pt,13.75pt" to="130.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" strokecolor="black [3213]" strokeweight="1.5pt">
                <v:stroke dashstyle="dash" joinstyle="miter"/>
                <o:lock v:ext="edit" shapetype="f"/>
              </v:lin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4294967295" distB="4294967295" distL="114300" distR="114300" simplePos="0" relativeHeight="251700224" behindDoc="0" locked="0" layoutInCell="1" allowOverlap="1">
                <wp:simplePos x="0" y="0"/>
                <wp:positionH relativeFrom="column">
                  <wp:posOffset>3207385</wp:posOffset>
                </wp:positionH>
                <wp:positionV relativeFrom="paragraph">
                  <wp:posOffset>224789</wp:posOffset>
                </wp:positionV>
                <wp:extent cx="1367790" cy="0"/>
                <wp:effectExtent l="0" t="95250" r="0" b="9525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711EB3" id="Прямая со стрелкой 314" o:spid="_x0000_s1026" type="#_x0000_t32" style="position:absolute;margin-left:252.55pt;margin-top:17.7pt;width:107.7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" strokeweight="2.25pt">
                <v:stroke endarrow="block"/>
              </v:shape>
            </w:pict>
          </mc:Fallback>
        </mc:AlternateContent>
      </w:r>
      <w:r w:rsidRPr="0076365E">
        <w:rPr>
          <w:noProof/>
          <w:lang w:eastAsia="ru-RU"/>
        </w:rPr>
        <mc:AlternateContent>
          <mc:Choice Requires="wps">
            <w:drawing>
              <wp:anchor distT="0" distB="0" distL="114300" distR="114300" simplePos="0" relativeHeight="251711488" behindDoc="0" locked="0" layoutInCell="1" allowOverlap="1">
                <wp:simplePos x="0" y="0"/>
                <wp:positionH relativeFrom="column">
                  <wp:posOffset>3314065</wp:posOffset>
                </wp:positionH>
                <wp:positionV relativeFrom="paragraph">
                  <wp:posOffset>228600</wp:posOffset>
                </wp:positionV>
                <wp:extent cx="285115" cy="337820"/>
                <wp:effectExtent l="0" t="0" r="0" b="5080"/>
                <wp:wrapNone/>
                <wp:docPr id="315" name="Надпись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37820"/>
                        </a:xfrm>
                        <a:prstGeom prst="rect">
                          <a:avLst/>
                        </a:prstGeom>
                        <a:noFill/>
                        <a:ln w="6350">
                          <a:noFill/>
                        </a:ln>
                      </wps:spPr>
                      <wps:txbx>
                        <w:txbxContent>
                          <w:p w:rsidR="0076365E" w:rsidRPr="00875AB6" w:rsidRDefault="0076365E" w:rsidP="0076365E">
                            <w:pPr>
                              <w:rPr>
                                <w:rFonts w:ascii="Times New Roman" w:hAnsi="Times New Roman" w:cs="Times New Roman"/>
                                <w:b/>
                                <w:sz w:val="32"/>
                                <w:szCs w:val="32"/>
                              </w:rPr>
                            </w:pPr>
                            <w:r>
                              <w:rPr>
                                <w:rFonts w:ascii="Times New Roman" w:hAnsi="Times New Roman" w:cs="Times New Roman"/>
                                <w:b/>
                                <w:sz w:val="32"/>
                                <w:szCs w:val="3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15" o:spid="_x0000_s1213" type="#_x0000_t202" style="position:absolute;margin-left:260.95pt;margin-top:18pt;width:22.45pt;height:26.6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" filled="f" stroked="f" strokeweight=".5pt">
                <v:textbox>
                  <w:txbxContent>
                    <w:p w:rsidR="0076365E" w:rsidRPr="00875AB6" w:rsidRDefault="0076365E" w:rsidP="0076365E">
                      <w:pPr>
                        <w:rPr>
                          <w:rFonts w:ascii="Times New Roman" w:hAnsi="Times New Roman" w:cs="Times New Roman"/>
                          <w:b/>
                          <w:sz w:val="32"/>
                          <w:szCs w:val="32"/>
                        </w:rPr>
                      </w:pPr>
                      <w:r>
                        <w:rPr>
                          <w:rFonts w:ascii="Times New Roman" w:hAnsi="Times New Roman" w:cs="Times New Roman"/>
                          <w:b/>
                          <w:sz w:val="32"/>
                          <w:szCs w:val="32"/>
                        </w:rPr>
                        <w:t>5</w:t>
                      </w:r>
                    </w:p>
                  </w:txbxContent>
                </v:textbox>
              </v:shape>
            </w:pict>
          </mc:Fallback>
        </mc:AlternateContent>
      </w:r>
      <w:r w:rsidRPr="0076365E">
        <w:rPr>
          <w:noProof/>
          <w:lang w:eastAsia="ru-RU"/>
        </w:rPr>
        <mc:AlternateContent>
          <mc:Choice Requires="wps">
            <w:drawing>
              <wp:anchor distT="4294967295" distB="4294967295" distL="114300" distR="114300" simplePos="0" relativeHeight="251701248" behindDoc="0" locked="0" layoutInCell="1" allowOverlap="1">
                <wp:simplePos x="0" y="0"/>
                <wp:positionH relativeFrom="column">
                  <wp:posOffset>2790825</wp:posOffset>
                </wp:positionH>
                <wp:positionV relativeFrom="paragraph">
                  <wp:posOffset>228599</wp:posOffset>
                </wp:positionV>
                <wp:extent cx="350520" cy="0"/>
                <wp:effectExtent l="0" t="0" r="0" b="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52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90FF44" id="Прямая соединительная линия 31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9.75pt,18pt" to="247.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" strokecolor="black [3213]" strokeweight="1.5pt">
                <v:stroke dashstyle="dash" joinstyle="miter"/>
                <o:lock v:ext="edit" shapetype="f"/>
              </v:lin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44256" behindDoc="0" locked="0" layoutInCell="1" allowOverlap="1">
                <wp:simplePos x="0" y="0"/>
                <wp:positionH relativeFrom="column">
                  <wp:posOffset>4577080</wp:posOffset>
                </wp:positionH>
                <wp:positionV relativeFrom="paragraph">
                  <wp:posOffset>59055</wp:posOffset>
                </wp:positionV>
                <wp:extent cx="1480820" cy="546735"/>
                <wp:effectExtent l="0" t="0" r="0" b="5715"/>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820" cy="546735"/>
                        </a:xfrm>
                        <a:prstGeom prst="rect">
                          <a:avLst/>
                        </a:prstGeom>
                        <a:noFill/>
                        <a:ln w="6350">
                          <a:noFill/>
                        </a:ln>
                      </wps:spPr>
                      <wps:txbx>
                        <w:txbxContent>
                          <w:p w:rsidR="0076365E" w:rsidRPr="00201763" w:rsidRDefault="0076365E" w:rsidP="0076365E">
                            <w:pPr>
                              <w:ind w:right="-142"/>
                              <w:rPr>
                                <w:rFonts w:ascii="Times New Roman" w:hAnsi="Times New Roman" w:cs="Times New Roman"/>
                                <w:sz w:val="24"/>
                                <w:szCs w:val="28"/>
                              </w:rPr>
                            </w:pPr>
                            <w:r w:rsidRPr="00201763">
                              <w:rPr>
                                <w:rFonts w:ascii="Times New Roman" w:hAnsi="Times New Roman" w:cs="Times New Roman"/>
                                <w:sz w:val="24"/>
                                <w:szCs w:val="28"/>
                              </w:rPr>
                              <w:t>мученики за веру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3" o:spid="_x0000_s1214" type="#_x0000_t202" style="position:absolute;margin-left:360.4pt;margin-top:4.65pt;width:116.6pt;height:4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" filled="f" stroked="f" strokeweight=".5pt">
                <v:textbox>
                  <w:txbxContent>
                    <w:p w:rsidR="0076365E" w:rsidRPr="00201763" w:rsidRDefault="0076365E" w:rsidP="0076365E">
                      <w:pPr>
                        <w:ind w:right="-142"/>
                        <w:rPr>
                          <w:rFonts w:ascii="Times New Roman" w:hAnsi="Times New Roman" w:cs="Times New Roman"/>
                          <w:sz w:val="24"/>
                          <w:szCs w:val="28"/>
                        </w:rPr>
                      </w:pPr>
                      <w:r w:rsidRPr="00201763">
                        <w:rPr>
                          <w:rFonts w:ascii="Times New Roman" w:hAnsi="Times New Roman" w:cs="Times New Roman"/>
                          <w:sz w:val="24"/>
                          <w:szCs w:val="28"/>
                        </w:rPr>
                        <w:t>мученики за веру</w:t>
                      </w:r>
                    </w:p>
                  </w:txbxContent>
                </v:textbox>
              </v:shape>
            </w:pict>
          </mc:Fallback>
        </mc:AlternateContent>
      </w:r>
      <w:r w:rsidRPr="0076365E">
        <w:rPr>
          <w:noProof/>
          <w:lang w:eastAsia="ru-RU"/>
        </w:rPr>
        <mc:AlternateContent>
          <mc:Choice Requires="wps">
            <w:drawing>
              <wp:anchor distT="4294967295" distB="4294967295" distL="114300" distR="114300" simplePos="0" relativeHeight="251703296" behindDoc="0" locked="0" layoutInCell="1" allowOverlap="1">
                <wp:simplePos x="0" y="0"/>
                <wp:positionH relativeFrom="column">
                  <wp:posOffset>3205480</wp:posOffset>
                </wp:positionH>
                <wp:positionV relativeFrom="paragraph">
                  <wp:posOffset>280034</wp:posOffset>
                </wp:positionV>
                <wp:extent cx="1367790" cy="0"/>
                <wp:effectExtent l="0" t="152400" r="0" b="152400"/>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EEA0C7" id="Прямая со стрелкой 317" o:spid="_x0000_s1026" type="#_x0000_t32" style="position:absolute;margin-left:252.4pt;margin-top:22.05pt;width:107.7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" strokeweight="6pt">
                <v:stroke endarrow="block"/>
              </v:shape>
            </w:pict>
          </mc:Fallback>
        </mc:AlternateContent>
      </w:r>
      <w:r w:rsidRPr="0076365E">
        <w:rPr>
          <w:noProof/>
          <w:lang w:eastAsia="ru-RU"/>
        </w:rPr>
        <mc:AlternateContent>
          <mc:Choice Requires="wps">
            <w:drawing>
              <wp:anchor distT="4294967295" distB="4294967295" distL="114300" distR="114300" simplePos="0" relativeHeight="251702272" behindDoc="0" locked="0" layoutInCell="1" allowOverlap="1">
                <wp:simplePos x="0" y="0"/>
                <wp:positionH relativeFrom="column">
                  <wp:posOffset>343535</wp:posOffset>
                </wp:positionH>
                <wp:positionV relativeFrom="paragraph">
                  <wp:posOffset>285749</wp:posOffset>
                </wp:positionV>
                <wp:extent cx="2807970" cy="0"/>
                <wp:effectExtent l="0" t="0" r="0" b="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797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DA3098" id="Прямая соединительная линия 31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05pt,22.5pt" to="248.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" strokecolor="black [3213]" strokeweight="1.5pt">
                <v:stroke dashstyle="dash" joinstyle="miter"/>
                <o:lock v:ext="edit" shapetype="f"/>
              </v:lin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45280" behindDoc="0" locked="0" layoutInCell="1" allowOverlap="1">
                <wp:simplePos x="0" y="0"/>
                <wp:positionH relativeFrom="column">
                  <wp:posOffset>4777740</wp:posOffset>
                </wp:positionH>
                <wp:positionV relativeFrom="paragraph">
                  <wp:posOffset>81915</wp:posOffset>
                </wp:positionV>
                <wp:extent cx="1861185" cy="523875"/>
                <wp:effectExtent l="0" t="0" r="0" b="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523875"/>
                        </a:xfrm>
                        <a:prstGeom prst="rect">
                          <a:avLst/>
                        </a:prstGeom>
                        <a:noFill/>
                        <a:ln w="6350">
                          <a:noFill/>
                        </a:ln>
                      </wps:spPr>
                      <wps:txbx>
                        <w:txbxContent>
                          <w:p w:rsidR="0076365E" w:rsidRPr="00E62D9C" w:rsidRDefault="0076365E" w:rsidP="0076365E">
                            <w:pPr>
                              <w:ind w:right="-142"/>
                              <w:rPr>
                                <w:rFonts w:ascii="Times New Roman" w:hAnsi="Times New Roman" w:cs="Times New Roman"/>
                                <w:b/>
                                <w:color w:val="FF0000"/>
                                <w:sz w:val="18"/>
                                <w:szCs w:val="18"/>
                              </w:rPr>
                            </w:pPr>
                            <w:r w:rsidRPr="00E62D9C">
                              <w:rPr>
                                <w:rFonts w:ascii="Times New Roman" w:hAnsi="Times New Roman" w:cs="Times New Roman"/>
                                <w:b/>
                                <w:color w:val="FF0000"/>
                                <w:sz w:val="18"/>
                                <w:szCs w:val="18"/>
                              </w:rPr>
                              <w:t>День Господень (конец века, Пришествие, восхищение</w:t>
                            </w:r>
                            <w:r>
                              <w:rPr>
                                <w:rFonts w:ascii="Times New Roman" w:hAnsi="Times New Roman" w:cs="Times New Roman"/>
                                <w:b/>
                                <w:color w:val="FF0000"/>
                                <w:sz w:val="18"/>
                                <w:szCs w:val="18"/>
                              </w:rPr>
                              <w:t>), великое землетрясение</w:t>
                            </w:r>
                          </w:p>
                          <w:p w:rsidR="0076365E" w:rsidRPr="00E62D9C" w:rsidRDefault="0076365E" w:rsidP="0076365E">
                            <w:pPr>
                              <w:ind w:right="-142"/>
                              <w:rPr>
                                <w:rFonts w:ascii="Times New Roman" w:hAnsi="Times New Roman" w:cs="Times New Roman"/>
                                <w:b/>
                                <w:color w:val="FF0000"/>
                                <w:sz w:val="18"/>
                                <w:szCs w:val="18"/>
                              </w:rPr>
                            </w:pPr>
                          </w:p>
                          <w:p w:rsidR="0076365E" w:rsidRPr="00E62D9C" w:rsidRDefault="0076365E" w:rsidP="0076365E">
                            <w:pPr>
                              <w:ind w:right="-142"/>
                              <w:rPr>
                                <w:rFonts w:ascii="Times New Roman" w:hAnsi="Times New Roman" w:cs="Times New Roman"/>
                                <w:b/>
                                <w:color w:val="FF0000"/>
                                <w:sz w:val="18"/>
                                <w:szCs w:val="18"/>
                              </w:rPr>
                            </w:pPr>
                          </w:p>
                          <w:p w:rsidR="0076365E" w:rsidRPr="00E62D9C" w:rsidRDefault="0076365E" w:rsidP="0076365E">
                            <w:pPr>
                              <w:ind w:right="-142"/>
                              <w:rPr>
                                <w:rFonts w:ascii="Times New Roman" w:hAnsi="Times New Roman" w:cs="Times New Roman"/>
                                <w:b/>
                                <w:color w:val="FF0000"/>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4" o:spid="_x0000_s1215" type="#_x0000_t202" style="position:absolute;margin-left:376.2pt;margin-top:6.45pt;width:146.55pt;height:4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" filled="f" stroked="f" strokeweight=".5pt">
                <v:textbox>
                  <w:txbxContent>
                    <w:p w:rsidR="0076365E" w:rsidRPr="00E62D9C" w:rsidRDefault="0076365E" w:rsidP="0076365E">
                      <w:pPr>
                        <w:ind w:right="-142"/>
                        <w:rPr>
                          <w:rFonts w:ascii="Times New Roman" w:hAnsi="Times New Roman" w:cs="Times New Roman"/>
                          <w:b/>
                          <w:color w:val="FF0000"/>
                          <w:sz w:val="18"/>
                          <w:szCs w:val="18"/>
                        </w:rPr>
                      </w:pPr>
                      <w:r w:rsidRPr="00E62D9C">
                        <w:rPr>
                          <w:rFonts w:ascii="Times New Roman" w:hAnsi="Times New Roman" w:cs="Times New Roman"/>
                          <w:b/>
                          <w:color w:val="FF0000"/>
                          <w:sz w:val="18"/>
                          <w:szCs w:val="18"/>
                        </w:rPr>
                        <w:t>День Господень (конец века, Пришествие, восхищение</w:t>
                      </w:r>
                      <w:r>
                        <w:rPr>
                          <w:rFonts w:ascii="Times New Roman" w:hAnsi="Times New Roman" w:cs="Times New Roman"/>
                          <w:b/>
                          <w:color w:val="FF0000"/>
                          <w:sz w:val="18"/>
                          <w:szCs w:val="18"/>
                        </w:rPr>
                        <w:t>), великое землетрясение</w:t>
                      </w:r>
                    </w:p>
                    <w:p w:rsidR="0076365E" w:rsidRPr="00E62D9C" w:rsidRDefault="0076365E" w:rsidP="0076365E">
                      <w:pPr>
                        <w:ind w:right="-142"/>
                        <w:rPr>
                          <w:rFonts w:ascii="Times New Roman" w:hAnsi="Times New Roman" w:cs="Times New Roman"/>
                          <w:b/>
                          <w:color w:val="FF0000"/>
                          <w:sz w:val="18"/>
                          <w:szCs w:val="18"/>
                        </w:rPr>
                      </w:pPr>
                    </w:p>
                    <w:p w:rsidR="0076365E" w:rsidRPr="00E62D9C" w:rsidRDefault="0076365E" w:rsidP="0076365E">
                      <w:pPr>
                        <w:ind w:right="-142"/>
                        <w:rPr>
                          <w:rFonts w:ascii="Times New Roman" w:hAnsi="Times New Roman" w:cs="Times New Roman"/>
                          <w:b/>
                          <w:color w:val="FF0000"/>
                          <w:sz w:val="18"/>
                          <w:szCs w:val="18"/>
                        </w:rPr>
                      </w:pPr>
                    </w:p>
                    <w:p w:rsidR="0076365E" w:rsidRPr="00E62D9C" w:rsidRDefault="0076365E" w:rsidP="0076365E">
                      <w:pPr>
                        <w:ind w:right="-142"/>
                        <w:rPr>
                          <w:rFonts w:ascii="Times New Roman" w:hAnsi="Times New Roman" w:cs="Times New Roman"/>
                          <w:b/>
                          <w:color w:val="FF0000"/>
                          <w:sz w:val="24"/>
                          <w:szCs w:val="28"/>
                        </w:rPr>
                      </w:pPr>
                    </w:p>
                  </w:txbxContent>
                </v:textbox>
              </v:shape>
            </w:pict>
          </mc:Fallback>
        </mc:AlternateContent>
      </w:r>
      <w:r w:rsidRPr="0076365E">
        <w:rPr>
          <w:noProof/>
          <w:lang w:eastAsia="ru-RU"/>
        </w:rPr>
        <mc:AlternateContent>
          <mc:Choice Requires="wps">
            <w:drawing>
              <wp:anchor distT="0" distB="0" distL="114300" distR="114300" simplePos="0" relativeHeight="251747328" behindDoc="0" locked="0" layoutInCell="1" allowOverlap="1">
                <wp:simplePos x="0" y="0"/>
                <wp:positionH relativeFrom="column">
                  <wp:posOffset>4463415</wp:posOffset>
                </wp:positionH>
                <wp:positionV relativeFrom="paragraph">
                  <wp:posOffset>108585</wp:posOffset>
                </wp:positionV>
                <wp:extent cx="374650" cy="572135"/>
                <wp:effectExtent l="0" t="0" r="0" b="0"/>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572135"/>
                        </a:xfrm>
                        <a:prstGeom prst="rect">
                          <a:avLst/>
                        </a:prstGeom>
                        <a:noFill/>
                        <a:ln w="6350">
                          <a:noFill/>
                        </a:ln>
                      </wps:spPr>
                      <wps:txbx>
                        <w:txbxContent>
                          <w:p w:rsidR="0076365E" w:rsidRPr="00E62D9C" w:rsidRDefault="0076365E" w:rsidP="0076365E">
                            <w:pPr>
                              <w:ind w:right="-142"/>
                              <w:rPr>
                                <w:rFonts w:ascii="Times New Roman" w:hAnsi="Times New Roman" w:cs="Times New Roman"/>
                                <w:b/>
                                <w:color w:val="C00000"/>
                                <w:sz w:val="32"/>
                                <w:szCs w:val="32"/>
                              </w:rPr>
                            </w:pPr>
                            <w:r w:rsidRPr="00E62D9C">
                              <w:rPr>
                                <w:rFonts w:ascii="Times New Roman" w:hAnsi="Times New Roman" w:cs="Times New Roman"/>
                                <w:b/>
                                <w:color w:val="C00000"/>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6" o:spid="_x0000_s1216" type="#_x0000_t202" style="position:absolute;margin-left:351.45pt;margin-top:8.55pt;width:29.5pt;height:45.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" filled="f" stroked="f" strokeweight=".5pt">
                <v:textbox>
                  <w:txbxContent>
                    <w:p w:rsidR="0076365E" w:rsidRPr="00E62D9C" w:rsidRDefault="0076365E" w:rsidP="0076365E">
                      <w:pPr>
                        <w:ind w:right="-142"/>
                        <w:rPr>
                          <w:rFonts w:ascii="Times New Roman" w:hAnsi="Times New Roman" w:cs="Times New Roman"/>
                          <w:b/>
                          <w:color w:val="C00000"/>
                          <w:sz w:val="32"/>
                          <w:szCs w:val="32"/>
                        </w:rPr>
                      </w:pPr>
                      <w:r w:rsidRPr="00E62D9C">
                        <w:rPr>
                          <w:rFonts w:ascii="Times New Roman" w:hAnsi="Times New Roman" w:cs="Times New Roman"/>
                          <w:b/>
                          <w:color w:val="C00000"/>
                          <w:sz w:val="32"/>
                          <w:szCs w:val="32"/>
                        </w:rPr>
                        <w:t>6</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48352" behindDoc="0" locked="0" layoutInCell="1" allowOverlap="1">
                <wp:simplePos x="0" y="0"/>
                <wp:positionH relativeFrom="column">
                  <wp:posOffset>4460240</wp:posOffset>
                </wp:positionH>
                <wp:positionV relativeFrom="paragraph">
                  <wp:posOffset>173990</wp:posOffset>
                </wp:positionV>
                <wp:extent cx="374650" cy="572135"/>
                <wp:effectExtent l="0" t="0" r="0" b="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572135"/>
                        </a:xfrm>
                        <a:prstGeom prst="rect">
                          <a:avLst/>
                        </a:prstGeom>
                        <a:noFill/>
                        <a:ln w="6350">
                          <a:noFill/>
                        </a:ln>
                      </wps:spPr>
                      <wps:txbx>
                        <w:txbxContent>
                          <w:p w:rsidR="0076365E" w:rsidRPr="00E62D9C" w:rsidRDefault="0076365E" w:rsidP="0076365E">
                            <w:pPr>
                              <w:ind w:right="-142"/>
                              <w:rPr>
                                <w:rFonts w:ascii="Times New Roman" w:hAnsi="Times New Roman" w:cs="Times New Roman"/>
                                <w:b/>
                                <w:sz w:val="32"/>
                                <w:szCs w:val="32"/>
                              </w:rPr>
                            </w:pPr>
                            <w:r w:rsidRPr="00E62D9C">
                              <w:rPr>
                                <w:rFonts w:ascii="Times New Roman" w:hAnsi="Times New Roman" w:cs="Times New Roman"/>
                                <w:b/>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7" o:spid="_x0000_s1217" type="#_x0000_t202" style="position:absolute;margin-left:351.2pt;margin-top:13.7pt;width:29.5pt;height:45.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" filled="f" stroked="f" strokeweight=".5pt">
                <v:textbox>
                  <w:txbxContent>
                    <w:p w:rsidR="0076365E" w:rsidRPr="00E62D9C" w:rsidRDefault="0076365E" w:rsidP="0076365E">
                      <w:pPr>
                        <w:ind w:right="-142"/>
                        <w:rPr>
                          <w:rFonts w:ascii="Times New Roman" w:hAnsi="Times New Roman" w:cs="Times New Roman"/>
                          <w:b/>
                          <w:sz w:val="32"/>
                          <w:szCs w:val="32"/>
                        </w:rPr>
                      </w:pPr>
                      <w:r w:rsidRPr="00E62D9C">
                        <w:rPr>
                          <w:rFonts w:ascii="Times New Roman" w:hAnsi="Times New Roman" w:cs="Times New Roman"/>
                          <w:b/>
                          <w:sz w:val="32"/>
                          <w:szCs w:val="32"/>
                        </w:rPr>
                        <w:t>7</w:t>
                      </w:r>
                    </w:p>
                  </w:txbxContent>
                </v:textbox>
              </v:shape>
            </w:pict>
          </mc:Fallback>
        </mc:AlternateContent>
      </w:r>
      <w:r w:rsidRPr="0076365E">
        <w:rPr>
          <w:noProof/>
          <w:lang w:eastAsia="ru-RU"/>
        </w:rPr>
        <mc:AlternateContent>
          <mc:Choice Requires="wps">
            <w:drawing>
              <wp:anchor distT="4294967295" distB="4294967295" distL="114300" distR="114300" simplePos="0" relativeHeight="251704320" behindDoc="0" locked="0" layoutInCell="1" allowOverlap="1">
                <wp:simplePos x="0" y="0"/>
                <wp:positionH relativeFrom="column">
                  <wp:posOffset>4418330</wp:posOffset>
                </wp:positionH>
                <wp:positionV relativeFrom="paragraph">
                  <wp:posOffset>56514</wp:posOffset>
                </wp:positionV>
                <wp:extent cx="144145" cy="0"/>
                <wp:effectExtent l="0" t="95250" r="0" b="95250"/>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0C39C5" id="Прямая со стрелкой 319" o:spid="_x0000_s1026" type="#_x0000_t32" style="position:absolute;margin-left:347.9pt;margin-top:4.45pt;width:11.3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" strokeweight="2.25pt">
                <v:stroke end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46304" behindDoc="0" locked="0" layoutInCell="1" allowOverlap="1">
                <wp:simplePos x="0" y="0"/>
                <wp:positionH relativeFrom="column">
                  <wp:posOffset>4587240</wp:posOffset>
                </wp:positionH>
                <wp:positionV relativeFrom="paragraph">
                  <wp:posOffset>5715</wp:posOffset>
                </wp:positionV>
                <wp:extent cx="1381125" cy="683895"/>
                <wp:effectExtent l="0" t="0" r="0" b="1905"/>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683895"/>
                        </a:xfrm>
                        <a:prstGeom prst="rect">
                          <a:avLst/>
                        </a:prstGeom>
                        <a:noFill/>
                        <a:ln w="6350">
                          <a:noFill/>
                        </a:ln>
                      </wps:spPr>
                      <wps:txbx>
                        <w:txbxContent>
                          <w:p w:rsidR="0076365E" w:rsidRPr="00C0687E" w:rsidRDefault="0076365E" w:rsidP="0076365E">
                            <w:pPr>
                              <w:ind w:right="-142"/>
                              <w:rPr>
                                <w:rFonts w:ascii="Times New Roman" w:hAnsi="Times New Roman" w:cs="Times New Roman"/>
                                <w:sz w:val="18"/>
                                <w:szCs w:val="20"/>
                              </w:rPr>
                            </w:pPr>
                            <w:r w:rsidRPr="00C0687E">
                              <w:rPr>
                                <w:rFonts w:ascii="Times New Roman" w:hAnsi="Times New Roman" w:cs="Times New Roman"/>
                                <w:sz w:val="18"/>
                                <w:szCs w:val="20"/>
                              </w:rPr>
                              <w:t>безмолвие, 7 Ангелов приготовились трубить,</w:t>
                            </w:r>
                            <w:r w:rsidRPr="00C0687E">
                              <w:rPr>
                                <w:rFonts w:ascii="Times New Roman" w:hAnsi="Times New Roman" w:cs="Times New Roman"/>
                                <w:sz w:val="18"/>
                                <w:szCs w:val="20"/>
                              </w:rPr>
                              <w:br/>
                            </w:r>
                            <w:r w:rsidRPr="00A0105E">
                              <w:rPr>
                                <w:rFonts w:ascii="Times New Roman" w:hAnsi="Times New Roman" w:cs="Times New Roman"/>
                                <w:sz w:val="16"/>
                                <w:szCs w:val="20"/>
                              </w:rPr>
                              <w:t>общая картина последних труб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5" o:spid="_x0000_s1218" type="#_x0000_t202" style="position:absolute;margin-left:361.2pt;margin-top:.45pt;width:108.75pt;height:53.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" filled="f" stroked="f" strokeweight=".5pt">
                <v:textbox>
                  <w:txbxContent>
                    <w:p w:rsidR="0076365E" w:rsidRPr="00C0687E" w:rsidRDefault="0076365E" w:rsidP="0076365E">
                      <w:pPr>
                        <w:ind w:right="-142"/>
                        <w:rPr>
                          <w:rFonts w:ascii="Times New Roman" w:hAnsi="Times New Roman" w:cs="Times New Roman"/>
                          <w:sz w:val="18"/>
                          <w:szCs w:val="20"/>
                        </w:rPr>
                      </w:pPr>
                      <w:r w:rsidRPr="00C0687E">
                        <w:rPr>
                          <w:rFonts w:ascii="Times New Roman" w:hAnsi="Times New Roman" w:cs="Times New Roman"/>
                          <w:sz w:val="18"/>
                          <w:szCs w:val="20"/>
                        </w:rPr>
                        <w:t>безмолвие, 7 Ангелов приготовились трубить,</w:t>
                      </w:r>
                      <w:r w:rsidRPr="00C0687E">
                        <w:rPr>
                          <w:rFonts w:ascii="Times New Roman" w:hAnsi="Times New Roman" w:cs="Times New Roman"/>
                          <w:sz w:val="18"/>
                          <w:szCs w:val="20"/>
                        </w:rPr>
                        <w:br/>
                      </w:r>
                      <w:r w:rsidRPr="00A0105E">
                        <w:rPr>
                          <w:rFonts w:ascii="Times New Roman" w:hAnsi="Times New Roman" w:cs="Times New Roman"/>
                          <w:sz w:val="16"/>
                          <w:szCs w:val="20"/>
                        </w:rPr>
                        <w:t>общая картина последних труб</w:t>
                      </w:r>
                    </w:p>
                  </w:txbxContent>
                </v:textbox>
              </v:shape>
            </w:pict>
          </mc:Fallback>
        </mc:AlternateContent>
      </w:r>
      <w:r w:rsidRPr="0076365E">
        <w:rPr>
          <w:noProof/>
          <w:lang w:eastAsia="ru-RU"/>
        </w:rPr>
        <mc:AlternateContent>
          <mc:Choice Requires="wps">
            <w:drawing>
              <wp:anchor distT="4294967295" distB="4294967295" distL="114300" distR="114300" simplePos="0" relativeHeight="251705344" behindDoc="0" locked="0" layoutInCell="1" allowOverlap="1">
                <wp:simplePos x="0" y="0"/>
                <wp:positionH relativeFrom="column">
                  <wp:posOffset>4418330</wp:posOffset>
                </wp:positionH>
                <wp:positionV relativeFrom="paragraph">
                  <wp:posOffset>111759</wp:posOffset>
                </wp:positionV>
                <wp:extent cx="143510" cy="0"/>
                <wp:effectExtent l="0" t="95250" r="0" b="95250"/>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5B6F938" id="Прямая со стрелкой 320" o:spid="_x0000_s1026" type="#_x0000_t32" style="position:absolute;margin-left:347.9pt;margin-top:8.8pt;width:11.3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" strokeweight="2.25pt">
                <v:stroke end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49376" behindDoc="0" locked="0" layoutInCell="1" allowOverlap="1">
                <wp:simplePos x="0" y="0"/>
                <wp:positionH relativeFrom="page">
                  <wp:posOffset>5688330</wp:posOffset>
                </wp:positionH>
                <wp:positionV relativeFrom="paragraph">
                  <wp:posOffset>148590</wp:posOffset>
                </wp:positionV>
                <wp:extent cx="1884045" cy="542925"/>
                <wp:effectExtent l="0" t="0" r="0" b="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045" cy="542925"/>
                        </a:xfrm>
                        <a:prstGeom prst="rect">
                          <a:avLst/>
                        </a:prstGeom>
                        <a:noFill/>
                        <a:ln w="6350">
                          <a:noFill/>
                        </a:ln>
                      </wps:spPr>
                      <wps:txbx>
                        <w:txbxContent>
                          <w:p w:rsidR="0076365E" w:rsidRPr="000E34EF" w:rsidRDefault="0076365E" w:rsidP="0076365E">
                            <w:pPr>
                              <w:rPr>
                                <w:rFonts w:ascii="Times New Roman" w:hAnsi="Times New Roman" w:cs="Times New Roman"/>
                                <w:sz w:val="18"/>
                                <w:szCs w:val="20"/>
                              </w:rPr>
                            </w:pPr>
                            <w:r w:rsidRPr="000E34EF">
                              <w:rPr>
                                <w:rFonts w:ascii="Times New Roman" w:hAnsi="Times New Roman" w:cs="Times New Roman"/>
                                <w:sz w:val="18"/>
                                <w:szCs w:val="20"/>
                              </w:rPr>
                              <w:t>поражена 1/3 часть природы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8" o:spid="_x0000_s1219" type="#_x0000_t202" style="position:absolute;margin-left:447.9pt;margin-top:11.7pt;width:148.35pt;height:42.7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" filled="f" stroked="f" strokeweight=".5pt">
                <v:textbox>
                  <w:txbxContent>
                    <w:p w:rsidR="0076365E" w:rsidRPr="000E34EF" w:rsidRDefault="0076365E" w:rsidP="0076365E">
                      <w:pPr>
                        <w:rPr>
                          <w:rFonts w:ascii="Times New Roman" w:hAnsi="Times New Roman" w:cs="Times New Roman"/>
                          <w:sz w:val="18"/>
                          <w:szCs w:val="20"/>
                        </w:rPr>
                      </w:pPr>
                      <w:r w:rsidRPr="000E34EF">
                        <w:rPr>
                          <w:rFonts w:ascii="Times New Roman" w:hAnsi="Times New Roman" w:cs="Times New Roman"/>
                          <w:sz w:val="18"/>
                          <w:szCs w:val="20"/>
                        </w:rPr>
                        <w:t>поражена 1/3 часть природы</w:t>
                      </w:r>
                    </w:p>
                  </w:txbxContent>
                </v:textbox>
                <w10:wrap anchorx="page"/>
              </v:shape>
            </w:pict>
          </mc:Fallback>
        </mc:AlternateContent>
      </w:r>
      <w:r w:rsidRPr="0076365E">
        <w:rPr>
          <w:noProof/>
          <w:lang w:eastAsia="ru-RU"/>
        </w:rPr>
        <mc:AlternateContent>
          <mc:Choice Requires="wps">
            <w:drawing>
              <wp:anchor distT="0" distB="0" distL="114300" distR="114300" simplePos="0" relativeHeight="251750400" behindDoc="0" locked="0" layoutInCell="1" allowOverlap="1">
                <wp:simplePos x="0" y="0"/>
                <wp:positionH relativeFrom="column">
                  <wp:posOffset>4494530</wp:posOffset>
                </wp:positionH>
                <wp:positionV relativeFrom="paragraph">
                  <wp:posOffset>276860</wp:posOffset>
                </wp:positionV>
                <wp:extent cx="1804670" cy="568960"/>
                <wp:effectExtent l="0" t="0" r="0" b="254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568960"/>
                        </a:xfrm>
                        <a:prstGeom prst="rect">
                          <a:avLst/>
                        </a:prstGeom>
                        <a:noFill/>
                        <a:ln w="6350">
                          <a:noFill/>
                        </a:ln>
                      </wps:spPr>
                      <wps:txbx>
                        <w:txbxContent>
                          <w:p w:rsidR="0076365E" w:rsidRPr="000E34EF" w:rsidRDefault="0076365E" w:rsidP="0076365E">
                            <w:pPr>
                              <w:rPr>
                                <w:rFonts w:ascii="Times New Roman" w:hAnsi="Times New Roman" w:cs="Times New Roman"/>
                                <w:sz w:val="18"/>
                                <w:szCs w:val="20"/>
                              </w:rPr>
                            </w:pPr>
                            <w:r w:rsidRPr="000E34EF">
                              <w:rPr>
                                <w:rFonts w:ascii="Times New Roman" w:hAnsi="Times New Roman" w:cs="Times New Roman"/>
                                <w:sz w:val="18"/>
                                <w:szCs w:val="20"/>
                              </w:rPr>
                              <w:t xml:space="preserve">поражена 1/3 часть </w:t>
                            </w:r>
                            <w:r>
                              <w:rPr>
                                <w:rFonts w:ascii="Times New Roman" w:hAnsi="Times New Roman" w:cs="Times New Roman"/>
                                <w:sz w:val="18"/>
                                <w:szCs w:val="20"/>
                              </w:rPr>
                              <w:t>моря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9" o:spid="_x0000_s1220" type="#_x0000_t202" style="position:absolute;margin-left:353.9pt;margin-top:21.8pt;width:142.1pt;height:4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" filled="f" stroked="f" strokeweight=".5pt">
                <v:textbox>
                  <w:txbxContent>
                    <w:p w:rsidR="0076365E" w:rsidRPr="000E34EF" w:rsidRDefault="0076365E" w:rsidP="0076365E">
                      <w:pPr>
                        <w:rPr>
                          <w:rFonts w:ascii="Times New Roman" w:hAnsi="Times New Roman" w:cs="Times New Roman"/>
                          <w:sz w:val="18"/>
                          <w:szCs w:val="20"/>
                        </w:rPr>
                      </w:pPr>
                      <w:r w:rsidRPr="000E34EF">
                        <w:rPr>
                          <w:rFonts w:ascii="Times New Roman" w:hAnsi="Times New Roman" w:cs="Times New Roman"/>
                          <w:sz w:val="18"/>
                          <w:szCs w:val="20"/>
                        </w:rPr>
                        <w:t xml:space="preserve">поражена 1/3 часть </w:t>
                      </w:r>
                      <w:r>
                        <w:rPr>
                          <w:rFonts w:ascii="Times New Roman" w:hAnsi="Times New Roman" w:cs="Times New Roman"/>
                          <w:sz w:val="18"/>
                          <w:szCs w:val="20"/>
                        </w:rPr>
                        <w:t>моря</w:t>
                      </w:r>
                    </w:p>
                  </w:txbxContent>
                </v:textbox>
              </v:shape>
            </w:pict>
          </mc:Fallback>
        </mc:AlternateContent>
      </w:r>
      <w:r w:rsidRPr="0076365E">
        <w:rPr>
          <w:noProof/>
          <w:lang w:eastAsia="ru-RU"/>
        </w:rPr>
        <mc:AlternateContent>
          <mc:Choice Requires="wps">
            <w:drawing>
              <wp:anchor distT="0" distB="0" distL="114300" distR="114300" simplePos="0" relativeHeight="251729920" behindDoc="0" locked="0" layoutInCell="1" allowOverlap="1">
                <wp:simplePos x="0" y="0"/>
                <wp:positionH relativeFrom="column">
                  <wp:posOffset>2737485</wp:posOffset>
                </wp:positionH>
                <wp:positionV relativeFrom="paragraph">
                  <wp:posOffset>173355</wp:posOffset>
                </wp:positionV>
                <wp:extent cx="432435" cy="1596390"/>
                <wp:effectExtent l="0" t="0" r="0" b="3810"/>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 cy="1596390"/>
                        </a:xfrm>
                        <a:prstGeom prst="rect">
                          <a:avLst/>
                        </a:prstGeom>
                        <a:noFill/>
                        <a:ln w="6350">
                          <a:noFill/>
                        </a:ln>
                      </wps:spPr>
                      <wps:txbx>
                        <w:txbxContent>
                          <w:p w:rsidR="0076365E" w:rsidRPr="00131C0D" w:rsidRDefault="0076365E" w:rsidP="0076365E">
                            <w:pPr>
                              <w:jc w:val="center"/>
                              <w:rPr>
                                <w:rFonts w:ascii="Times New Roman" w:hAnsi="Times New Roman" w:cs="Times New Roman"/>
                                <w:color w:val="C00000"/>
                                <w:spacing w:val="160"/>
                                <w:sz w:val="36"/>
                                <w:szCs w:val="40"/>
                              </w:rPr>
                            </w:pPr>
                            <w:r w:rsidRPr="00131C0D">
                              <w:rPr>
                                <w:rFonts w:ascii="Times New Roman" w:hAnsi="Times New Roman" w:cs="Times New Roman"/>
                                <w:color w:val="C00000"/>
                                <w:spacing w:val="160"/>
                                <w:sz w:val="36"/>
                                <w:szCs w:val="40"/>
                              </w:rPr>
                              <w:t>ТРУБЫ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7" o:spid="_x0000_s1221" type="#_x0000_t202" style="position:absolute;margin-left:215.55pt;margin-top:13.65pt;width:34.05pt;height:12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" filled="f" stroked="f" strokeweight=".5pt">
                <v:textbox style="layout-flow:vertical;mso-layout-flow-alt:bottom-to-top">
                  <w:txbxContent>
                    <w:p w:rsidR="0076365E" w:rsidRPr="00131C0D" w:rsidRDefault="0076365E" w:rsidP="0076365E">
                      <w:pPr>
                        <w:jc w:val="center"/>
                        <w:rPr>
                          <w:rFonts w:ascii="Times New Roman" w:hAnsi="Times New Roman" w:cs="Times New Roman"/>
                          <w:color w:val="C00000"/>
                          <w:spacing w:val="160"/>
                          <w:sz w:val="36"/>
                          <w:szCs w:val="40"/>
                        </w:rPr>
                      </w:pPr>
                      <w:r w:rsidRPr="00131C0D">
                        <w:rPr>
                          <w:rFonts w:ascii="Times New Roman" w:hAnsi="Times New Roman" w:cs="Times New Roman"/>
                          <w:color w:val="C00000"/>
                          <w:spacing w:val="160"/>
                          <w:sz w:val="36"/>
                          <w:szCs w:val="40"/>
                        </w:rPr>
                        <w:t>ТРУБЫ</w:t>
                      </w:r>
                    </w:p>
                  </w:txbxContent>
                </v:textbox>
              </v:shape>
            </w:pict>
          </mc:Fallback>
        </mc:AlternateContent>
      </w:r>
      <w:r w:rsidRPr="0076365E">
        <w:rPr>
          <w:noProof/>
          <w:lang w:eastAsia="ru-RU"/>
        </w:rPr>
        <mc:AlternateContent>
          <mc:Choice Requires="wps">
            <w:drawing>
              <wp:anchor distT="0" distB="0" distL="114300" distR="114300" simplePos="0" relativeHeight="251674624" behindDoc="0" locked="0" layoutInCell="1" allowOverlap="1">
                <wp:simplePos x="0" y="0"/>
                <wp:positionH relativeFrom="column">
                  <wp:posOffset>3098165</wp:posOffset>
                </wp:positionH>
                <wp:positionV relativeFrom="paragraph">
                  <wp:posOffset>282575</wp:posOffset>
                </wp:positionV>
                <wp:extent cx="1596390" cy="1381125"/>
                <wp:effectExtent l="0" t="6668" r="0" b="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96390" cy="1381125"/>
                        </a:xfrm>
                        <a:prstGeom prst="rect">
                          <a:avLst/>
                        </a:prstGeom>
                        <a:solidFill>
                          <a:schemeClr val="accent1">
                            <a:lumMod val="40000"/>
                            <a:lumOff val="60000"/>
                          </a:schemeClr>
                        </a:solidFill>
                        <a:ln>
                          <a:noFill/>
                        </a:ln>
                        <a:effectLst/>
                        <a:extLst/>
                      </wps:spPr>
                      <wps:txbx>
                        <w:txbxContent>
                          <w:p w:rsidR="0076365E" w:rsidRPr="00875AB6" w:rsidRDefault="0076365E" w:rsidP="0076365E">
                            <w:pPr>
                              <w:rPr>
                                <w:rFonts w:ascii="Times New Roman" w:hAnsi="Times New Roman" w:cs="Times New Roman"/>
                                <w:spacing w:val="310"/>
                                <w:sz w:val="40"/>
                                <w:szCs w:val="40"/>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26" o:spid="_x0000_s1222" style="position:absolute;margin-left:243.95pt;margin-top:22.25pt;width:125.7pt;height:108.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" fillcolor="#bdd6ee [1300]" stroked="f">
                <v:textbox style="layout-flow:vertical;mso-layout-flow-alt:bottom-to-top">
                  <w:txbxContent>
                    <w:p w:rsidR="0076365E" w:rsidRPr="00875AB6" w:rsidRDefault="0076365E" w:rsidP="0076365E">
                      <w:pPr>
                        <w:rPr>
                          <w:rFonts w:ascii="Times New Roman" w:hAnsi="Times New Roman" w:cs="Times New Roman"/>
                          <w:spacing w:val="310"/>
                          <w:sz w:val="40"/>
                          <w:szCs w:val="40"/>
                        </w:rPr>
                      </w:pPr>
                    </w:p>
                  </w:txbxContent>
                </v:textbox>
              </v:rect>
            </w:pict>
          </mc:Fallback>
        </mc:AlternateContent>
      </w:r>
      <w:r w:rsidRPr="0076365E">
        <w:rPr>
          <w:noProof/>
          <w:lang w:eastAsia="ru-RU"/>
        </w:rPr>
        <mc:AlternateContent>
          <mc:Choice Requires="wps">
            <w:drawing>
              <wp:anchor distT="0" distB="0" distL="114300" distR="114300" simplePos="0" relativeHeight="251715584" behindDoc="0" locked="0" layoutInCell="1" allowOverlap="1">
                <wp:simplePos x="0" y="0"/>
                <wp:positionH relativeFrom="column">
                  <wp:posOffset>3210560</wp:posOffset>
                </wp:positionH>
                <wp:positionV relativeFrom="paragraph">
                  <wp:posOffset>283845</wp:posOffset>
                </wp:positionV>
                <wp:extent cx="211455" cy="571500"/>
                <wp:effectExtent l="0" t="0" r="0" b="0"/>
                <wp:wrapNone/>
                <wp:docPr id="321" name="Надпись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571500"/>
                        </a:xfrm>
                        <a:prstGeom prst="rect">
                          <a:avLst/>
                        </a:prstGeom>
                        <a:noFill/>
                        <a:ln w="6350">
                          <a:noFill/>
                        </a:ln>
                      </wps:spPr>
                      <wps:txb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1" o:spid="_x0000_s1223" type="#_x0000_t202" style="position:absolute;margin-left:252.8pt;margin-top:22.35pt;width:16.6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" filled="f" stroked="f" strokeweight=".5pt">
                <v:textbo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2</w:t>
                      </w:r>
                    </w:p>
                  </w:txbxContent>
                </v:textbox>
              </v:shape>
            </w:pict>
          </mc:Fallback>
        </mc:AlternateContent>
      </w:r>
      <w:r w:rsidRPr="0076365E">
        <w:rPr>
          <w:noProof/>
          <w:lang w:eastAsia="ru-RU"/>
        </w:rPr>
        <mc:AlternateContent>
          <mc:Choice Requires="wps">
            <w:drawing>
              <wp:anchor distT="0" distB="0" distL="114300" distR="114300" simplePos="0" relativeHeight="251712512" behindDoc="0" locked="0" layoutInCell="1" allowOverlap="1">
                <wp:simplePos x="0" y="0"/>
                <wp:positionH relativeFrom="column">
                  <wp:posOffset>2983230</wp:posOffset>
                </wp:positionH>
                <wp:positionV relativeFrom="paragraph">
                  <wp:posOffset>58420</wp:posOffset>
                </wp:positionV>
                <wp:extent cx="211455" cy="571500"/>
                <wp:effectExtent l="0" t="0" r="0" b="0"/>
                <wp:wrapNone/>
                <wp:docPr id="322" name="Надпись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571500"/>
                        </a:xfrm>
                        <a:prstGeom prst="rect">
                          <a:avLst/>
                        </a:prstGeom>
                        <a:noFill/>
                        <a:ln w="6350">
                          <a:noFill/>
                        </a:ln>
                      </wps:spPr>
                      <wps:txbx>
                        <w:txbxContent>
                          <w:p w:rsidR="0076365E" w:rsidRPr="00E661B9" w:rsidRDefault="0076365E" w:rsidP="0076365E">
                            <w:pPr>
                              <w:jc w:val="center"/>
                              <w:rPr>
                                <w:rFonts w:ascii="Times New Roman" w:hAnsi="Times New Roman" w:cs="Times New Roman"/>
                                <w:b/>
                                <w:color w:val="C00000"/>
                                <w:sz w:val="28"/>
                                <w:szCs w:val="28"/>
                              </w:rPr>
                            </w:pPr>
                            <w:r w:rsidRPr="00E661B9">
                              <w:rPr>
                                <w:rFonts w:ascii="Times New Roman" w:hAnsi="Times New Roman" w:cs="Times New Roman"/>
                                <w:b/>
                                <w:color w:val="C00000"/>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2" o:spid="_x0000_s1224" type="#_x0000_t202" style="position:absolute;margin-left:234.9pt;margin-top:4.6pt;width:16.6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" filled="f" stroked="f" strokeweight=".5pt">
                <v:textbox>
                  <w:txbxContent>
                    <w:p w:rsidR="0076365E" w:rsidRPr="00E661B9" w:rsidRDefault="0076365E" w:rsidP="0076365E">
                      <w:pPr>
                        <w:jc w:val="center"/>
                        <w:rPr>
                          <w:rFonts w:ascii="Times New Roman" w:hAnsi="Times New Roman" w:cs="Times New Roman"/>
                          <w:b/>
                          <w:color w:val="C00000"/>
                          <w:sz w:val="28"/>
                          <w:szCs w:val="28"/>
                        </w:rPr>
                      </w:pPr>
                      <w:r w:rsidRPr="00E661B9">
                        <w:rPr>
                          <w:rFonts w:ascii="Times New Roman" w:hAnsi="Times New Roman" w:cs="Times New Roman"/>
                          <w:b/>
                          <w:color w:val="C00000"/>
                          <w:sz w:val="28"/>
                          <w:szCs w:val="28"/>
                        </w:rPr>
                        <w:t>1</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51424" behindDoc="0" locked="0" layoutInCell="1" allowOverlap="1">
                <wp:simplePos x="0" y="0"/>
                <wp:positionH relativeFrom="column">
                  <wp:posOffset>4493260</wp:posOffset>
                </wp:positionH>
                <wp:positionV relativeFrom="paragraph">
                  <wp:posOffset>219075</wp:posOffset>
                </wp:positionV>
                <wp:extent cx="1804670" cy="571500"/>
                <wp:effectExtent l="0" t="0" r="0" b="0"/>
                <wp:wrapNone/>
                <wp:docPr id="160"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571500"/>
                        </a:xfrm>
                        <a:prstGeom prst="rect">
                          <a:avLst/>
                        </a:prstGeom>
                        <a:noFill/>
                        <a:ln w="6350">
                          <a:noFill/>
                        </a:ln>
                      </wps:spPr>
                      <wps:txbx>
                        <w:txbxContent>
                          <w:p w:rsidR="0076365E" w:rsidRPr="000E34EF" w:rsidRDefault="0076365E" w:rsidP="0076365E">
                            <w:pPr>
                              <w:rPr>
                                <w:rFonts w:ascii="Times New Roman" w:hAnsi="Times New Roman" w:cs="Times New Roman"/>
                                <w:sz w:val="18"/>
                                <w:szCs w:val="20"/>
                              </w:rPr>
                            </w:pPr>
                            <w:r w:rsidRPr="000E34EF">
                              <w:rPr>
                                <w:rFonts w:ascii="Times New Roman" w:hAnsi="Times New Roman" w:cs="Times New Roman"/>
                                <w:sz w:val="18"/>
                                <w:szCs w:val="20"/>
                              </w:rPr>
                              <w:t xml:space="preserve">поражена 1/3 часть </w:t>
                            </w:r>
                            <w:r>
                              <w:rPr>
                                <w:rFonts w:ascii="Times New Roman" w:hAnsi="Times New Roman" w:cs="Times New Roman"/>
                                <w:sz w:val="18"/>
                                <w:szCs w:val="20"/>
                              </w:rPr>
                              <w:t>вод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0" o:spid="_x0000_s1225" type="#_x0000_t202" style="position:absolute;margin-left:353.8pt;margin-top:17.25pt;width:142.1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" filled="f" stroked="f" strokeweight=".5pt">
                <v:textbox>
                  <w:txbxContent>
                    <w:p w:rsidR="0076365E" w:rsidRPr="000E34EF" w:rsidRDefault="0076365E" w:rsidP="0076365E">
                      <w:pPr>
                        <w:rPr>
                          <w:rFonts w:ascii="Times New Roman" w:hAnsi="Times New Roman" w:cs="Times New Roman"/>
                          <w:sz w:val="18"/>
                          <w:szCs w:val="20"/>
                        </w:rPr>
                      </w:pPr>
                      <w:r w:rsidRPr="000E34EF">
                        <w:rPr>
                          <w:rFonts w:ascii="Times New Roman" w:hAnsi="Times New Roman" w:cs="Times New Roman"/>
                          <w:sz w:val="18"/>
                          <w:szCs w:val="20"/>
                        </w:rPr>
                        <w:t xml:space="preserve">поражена 1/3 часть </w:t>
                      </w:r>
                      <w:r>
                        <w:rPr>
                          <w:rFonts w:ascii="Times New Roman" w:hAnsi="Times New Roman" w:cs="Times New Roman"/>
                          <w:sz w:val="18"/>
                          <w:szCs w:val="20"/>
                        </w:rPr>
                        <w:t>вод</w:t>
                      </w:r>
                    </w:p>
                  </w:txbxContent>
                </v:textbox>
              </v:shape>
            </w:pict>
          </mc:Fallback>
        </mc:AlternateContent>
      </w:r>
      <w:r w:rsidRPr="0076365E">
        <w:rPr>
          <w:noProof/>
          <w:lang w:eastAsia="ru-RU"/>
        </w:rPr>
        <mc:AlternateContent>
          <mc:Choice Requires="wps">
            <w:drawing>
              <wp:anchor distT="0" distB="0" distL="114300" distR="114300" simplePos="0" relativeHeight="251717632" behindDoc="0" locked="0" layoutInCell="1" allowOverlap="1">
                <wp:simplePos x="0" y="0"/>
                <wp:positionH relativeFrom="column">
                  <wp:posOffset>3426460</wp:posOffset>
                </wp:positionH>
                <wp:positionV relativeFrom="paragraph">
                  <wp:posOffset>227965</wp:posOffset>
                </wp:positionV>
                <wp:extent cx="211455" cy="571500"/>
                <wp:effectExtent l="0" t="0" r="0" b="0"/>
                <wp:wrapNone/>
                <wp:docPr id="323" name="Надпись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571500"/>
                        </a:xfrm>
                        <a:prstGeom prst="rect">
                          <a:avLst/>
                        </a:prstGeom>
                        <a:noFill/>
                        <a:ln w="6350">
                          <a:noFill/>
                        </a:ln>
                      </wps:spPr>
                      <wps:txb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3" o:spid="_x0000_s1226" type="#_x0000_t202" style="position:absolute;margin-left:269.8pt;margin-top:17.95pt;width:16.65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" filled="f" stroked="f" strokeweight=".5pt">
                <v:textbo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3</w:t>
                      </w:r>
                    </w:p>
                  </w:txbxContent>
                </v:textbox>
              </v:shape>
            </w:pict>
          </mc:Fallback>
        </mc:AlternateContent>
      </w:r>
      <w:r w:rsidRPr="0076365E">
        <w:rPr>
          <w:noProof/>
          <w:lang w:eastAsia="ru-RU"/>
        </w:rPr>
        <mc:AlternateContent>
          <mc:Choice Requires="wps">
            <w:drawing>
              <wp:anchor distT="4294967295" distB="4294967295" distL="114300" distR="114300" simplePos="0" relativeHeight="251714560" behindDoc="0" locked="0" layoutInCell="1" allowOverlap="1">
                <wp:simplePos x="0" y="0"/>
                <wp:positionH relativeFrom="column">
                  <wp:posOffset>3430905</wp:posOffset>
                </wp:positionH>
                <wp:positionV relativeFrom="paragraph">
                  <wp:posOffset>228599</wp:posOffset>
                </wp:positionV>
                <wp:extent cx="215900" cy="0"/>
                <wp:effectExtent l="0" t="95250" r="0" b="95250"/>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08729A" id="Прямая со стрелкой 324" o:spid="_x0000_s1026" type="#_x0000_t32" style="position:absolute;margin-left:270.15pt;margin-top:18pt;width:17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" strokecolor="#c00000" strokeweight="2.25pt">
                <v:stroke endarrow="block"/>
              </v:shape>
            </w:pict>
          </mc:Fallback>
        </mc:AlternateContent>
      </w:r>
      <w:r w:rsidRPr="0076365E">
        <w:rPr>
          <w:noProof/>
          <w:lang w:eastAsia="ru-RU"/>
        </w:rPr>
        <mc:AlternateContent>
          <mc:Choice Requires="wps">
            <w:drawing>
              <wp:anchor distT="4294967295" distB="4294967295" distL="114300" distR="114300" simplePos="0" relativeHeight="251726848" behindDoc="0" locked="0" layoutInCell="1" allowOverlap="1">
                <wp:simplePos x="0" y="0"/>
                <wp:positionH relativeFrom="column">
                  <wp:posOffset>3196590</wp:posOffset>
                </wp:positionH>
                <wp:positionV relativeFrom="paragraph">
                  <wp:posOffset>2539</wp:posOffset>
                </wp:positionV>
                <wp:extent cx="215900" cy="0"/>
                <wp:effectExtent l="0" t="95250" r="0" b="95250"/>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4A21CD" id="Прямая со стрелкой 325" o:spid="_x0000_s1026" type="#_x0000_t32" style="position:absolute;margin-left:251.7pt;margin-top:.2pt;width:17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" strokecolor="#c00000" strokeweight="2.25pt">
                <v:stroke end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52448" behindDoc="0" locked="0" layoutInCell="1" allowOverlap="1">
                <wp:simplePos x="0" y="0"/>
                <wp:positionH relativeFrom="column">
                  <wp:posOffset>4492625</wp:posOffset>
                </wp:positionH>
                <wp:positionV relativeFrom="paragraph">
                  <wp:posOffset>170815</wp:posOffset>
                </wp:positionV>
                <wp:extent cx="1804670" cy="571500"/>
                <wp:effectExtent l="0" t="0" r="0" b="0"/>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571500"/>
                        </a:xfrm>
                        <a:prstGeom prst="rect">
                          <a:avLst/>
                        </a:prstGeom>
                        <a:noFill/>
                        <a:ln w="6350">
                          <a:noFill/>
                        </a:ln>
                      </wps:spPr>
                      <wps:txbx>
                        <w:txbxContent>
                          <w:p w:rsidR="0076365E" w:rsidRPr="000E34EF" w:rsidRDefault="0076365E" w:rsidP="0076365E">
                            <w:pPr>
                              <w:rPr>
                                <w:rFonts w:ascii="Times New Roman" w:hAnsi="Times New Roman" w:cs="Times New Roman"/>
                                <w:sz w:val="18"/>
                                <w:szCs w:val="20"/>
                              </w:rPr>
                            </w:pPr>
                            <w:r>
                              <w:rPr>
                                <w:rFonts w:ascii="Times New Roman" w:hAnsi="Times New Roman" w:cs="Times New Roman"/>
                                <w:sz w:val="18"/>
                                <w:szCs w:val="20"/>
                              </w:rPr>
                              <w:t>поражена 1/3 часть звезд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1" o:spid="_x0000_s1227" type="#_x0000_t202" style="position:absolute;margin-left:353.75pt;margin-top:13.45pt;width:142.1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" filled="f" stroked="f" strokeweight=".5pt">
                <v:textbox>
                  <w:txbxContent>
                    <w:p w:rsidR="0076365E" w:rsidRPr="000E34EF" w:rsidRDefault="0076365E" w:rsidP="0076365E">
                      <w:pPr>
                        <w:rPr>
                          <w:rFonts w:ascii="Times New Roman" w:hAnsi="Times New Roman" w:cs="Times New Roman"/>
                          <w:sz w:val="18"/>
                          <w:szCs w:val="20"/>
                        </w:rPr>
                      </w:pPr>
                      <w:r>
                        <w:rPr>
                          <w:rFonts w:ascii="Times New Roman" w:hAnsi="Times New Roman" w:cs="Times New Roman"/>
                          <w:sz w:val="18"/>
                          <w:szCs w:val="20"/>
                        </w:rPr>
                        <w:t>поражена 1/3 часть звезд</w:t>
                      </w:r>
                    </w:p>
                  </w:txbxContent>
                </v:textbox>
              </v:shape>
            </w:pict>
          </mc:Fallback>
        </mc:AlternateContent>
      </w:r>
      <w:r w:rsidRPr="0076365E">
        <w:rPr>
          <w:noProof/>
          <w:lang w:eastAsia="ru-RU"/>
        </w:rPr>
        <mc:AlternateContent>
          <mc:Choice Requires="wps">
            <w:drawing>
              <wp:anchor distT="4294967295" distB="4294967295" distL="114300" distR="114300" simplePos="0" relativeHeight="251716608" behindDoc="0" locked="0" layoutInCell="1" allowOverlap="1">
                <wp:simplePos x="0" y="0"/>
                <wp:positionH relativeFrom="column">
                  <wp:posOffset>3658870</wp:posOffset>
                </wp:positionH>
                <wp:positionV relativeFrom="paragraph">
                  <wp:posOffset>171449</wp:posOffset>
                </wp:positionV>
                <wp:extent cx="215900" cy="0"/>
                <wp:effectExtent l="0" t="95250" r="0" b="9525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A1AE46" id="Прямая со стрелкой 326" o:spid="_x0000_s1026" type="#_x0000_t32" style="position:absolute;margin-left:288.1pt;margin-top:13.5pt;width:17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JOZQIAAHo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" strokecolor="#c00000" strokeweight="2.25pt">
                <v:stroke endarrow="block"/>
              </v:shape>
            </w:pict>
          </mc:Fallback>
        </mc:AlternateContent>
      </w:r>
      <w:r w:rsidRPr="0076365E">
        <w:rPr>
          <w:noProof/>
          <w:lang w:eastAsia="ru-RU"/>
        </w:rPr>
        <mc:AlternateContent>
          <mc:Choice Requires="wps">
            <w:drawing>
              <wp:anchor distT="0" distB="0" distL="114300" distR="114300" simplePos="0" relativeHeight="251719680" behindDoc="0" locked="0" layoutInCell="1" allowOverlap="1">
                <wp:simplePos x="0" y="0"/>
                <wp:positionH relativeFrom="column">
                  <wp:posOffset>3663315</wp:posOffset>
                </wp:positionH>
                <wp:positionV relativeFrom="paragraph">
                  <wp:posOffset>171450</wp:posOffset>
                </wp:positionV>
                <wp:extent cx="211455" cy="571500"/>
                <wp:effectExtent l="0" t="0" r="0" b="0"/>
                <wp:wrapNone/>
                <wp:docPr id="327" name="Надпись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571500"/>
                        </a:xfrm>
                        <a:prstGeom prst="rect">
                          <a:avLst/>
                        </a:prstGeom>
                        <a:noFill/>
                        <a:ln w="6350">
                          <a:noFill/>
                        </a:ln>
                      </wps:spPr>
                      <wps:txb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7" o:spid="_x0000_s1228" type="#_x0000_t202" style="position:absolute;margin-left:288.45pt;margin-top:13.5pt;width:16.6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" filled="f" stroked="f" strokeweight=".5pt">
                <v:textbo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4</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53472" behindDoc="0" locked="0" layoutInCell="1" allowOverlap="1">
                <wp:simplePos x="0" y="0"/>
                <wp:positionH relativeFrom="column">
                  <wp:posOffset>4495800</wp:posOffset>
                </wp:positionH>
                <wp:positionV relativeFrom="paragraph">
                  <wp:posOffset>114935</wp:posOffset>
                </wp:positionV>
                <wp:extent cx="1804670" cy="571500"/>
                <wp:effectExtent l="0" t="0" r="0" b="0"/>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571500"/>
                        </a:xfrm>
                        <a:prstGeom prst="rect">
                          <a:avLst/>
                        </a:prstGeom>
                        <a:noFill/>
                        <a:ln w="6350">
                          <a:noFill/>
                        </a:ln>
                      </wps:spPr>
                      <wps:txbx>
                        <w:txbxContent>
                          <w:p w:rsidR="0076365E" w:rsidRPr="000E34EF" w:rsidRDefault="0076365E" w:rsidP="0076365E">
                            <w:pPr>
                              <w:rPr>
                                <w:rFonts w:ascii="Times New Roman" w:hAnsi="Times New Roman" w:cs="Times New Roman"/>
                                <w:sz w:val="18"/>
                                <w:szCs w:val="20"/>
                              </w:rPr>
                            </w:pPr>
                            <w:r>
                              <w:rPr>
                                <w:rFonts w:ascii="Times New Roman" w:hAnsi="Times New Roman" w:cs="Times New Roman"/>
                                <w:sz w:val="18"/>
                                <w:szCs w:val="20"/>
                              </w:rPr>
                              <w:t>саранча из бездны (5 месяцев)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2" o:spid="_x0000_s1229" type="#_x0000_t202" style="position:absolute;margin-left:354pt;margin-top:9.05pt;width:142.1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" filled="f" stroked="f" strokeweight=".5pt">
                <v:textbox>
                  <w:txbxContent>
                    <w:p w:rsidR="0076365E" w:rsidRPr="000E34EF" w:rsidRDefault="0076365E" w:rsidP="0076365E">
                      <w:pPr>
                        <w:rPr>
                          <w:rFonts w:ascii="Times New Roman" w:hAnsi="Times New Roman" w:cs="Times New Roman"/>
                          <w:sz w:val="18"/>
                          <w:szCs w:val="20"/>
                        </w:rPr>
                      </w:pPr>
                      <w:r>
                        <w:rPr>
                          <w:rFonts w:ascii="Times New Roman" w:hAnsi="Times New Roman" w:cs="Times New Roman"/>
                          <w:sz w:val="18"/>
                          <w:szCs w:val="20"/>
                        </w:rPr>
                        <w:t>саранча из бездны (5 месяцев)</w:t>
                      </w:r>
                    </w:p>
                  </w:txbxContent>
                </v:textbox>
              </v:shape>
            </w:pict>
          </mc:Fallback>
        </mc:AlternateContent>
      </w:r>
      <w:r w:rsidRPr="0076365E">
        <w:rPr>
          <w:noProof/>
          <w:lang w:eastAsia="ru-RU"/>
        </w:rPr>
        <mc:AlternateContent>
          <mc:Choice Requires="wps">
            <w:drawing>
              <wp:anchor distT="0" distB="0" distL="114300" distR="114300" simplePos="0" relativeHeight="251721728" behindDoc="0" locked="0" layoutInCell="1" allowOverlap="1">
                <wp:simplePos x="0" y="0"/>
                <wp:positionH relativeFrom="column">
                  <wp:posOffset>3900170</wp:posOffset>
                </wp:positionH>
                <wp:positionV relativeFrom="paragraph">
                  <wp:posOffset>114300</wp:posOffset>
                </wp:positionV>
                <wp:extent cx="211455" cy="571500"/>
                <wp:effectExtent l="0" t="0" r="0" b="0"/>
                <wp:wrapNone/>
                <wp:docPr id="328" name="Надпись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571500"/>
                        </a:xfrm>
                        <a:prstGeom prst="rect">
                          <a:avLst/>
                        </a:prstGeom>
                        <a:noFill/>
                        <a:ln w="6350">
                          <a:noFill/>
                        </a:ln>
                      </wps:spPr>
                      <wps:txb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8" o:spid="_x0000_s1230" type="#_x0000_t202" style="position:absolute;margin-left:307.1pt;margin-top:9pt;width:16.6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" filled="f" stroked="f" strokeweight=".5pt">
                <v:textbo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5</w:t>
                      </w:r>
                    </w:p>
                  </w:txbxContent>
                </v:textbox>
              </v:shape>
            </w:pict>
          </mc:Fallback>
        </mc:AlternateContent>
      </w:r>
      <w:r w:rsidRPr="0076365E">
        <w:rPr>
          <w:noProof/>
          <w:lang w:eastAsia="ru-RU"/>
        </w:rPr>
        <mc:AlternateContent>
          <mc:Choice Requires="wps">
            <w:drawing>
              <wp:anchor distT="4294967295" distB="4294967295" distL="114300" distR="114300" simplePos="0" relativeHeight="251718656" behindDoc="0" locked="0" layoutInCell="1" allowOverlap="1">
                <wp:simplePos x="0" y="0"/>
                <wp:positionH relativeFrom="column">
                  <wp:posOffset>3878580</wp:posOffset>
                </wp:positionH>
                <wp:positionV relativeFrom="paragraph">
                  <wp:posOffset>115569</wp:posOffset>
                </wp:positionV>
                <wp:extent cx="215900" cy="0"/>
                <wp:effectExtent l="0" t="95250" r="0" b="9525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B4F59F0" id="Прямая со стрелкой 329" o:spid="_x0000_s1026" type="#_x0000_t32" style="position:absolute;margin-left:305.4pt;margin-top:9.1pt;width:17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" strokecolor="#c00000" strokeweight="2.25pt">
                <v:stroke end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55520" behindDoc="0" locked="0" layoutInCell="1" allowOverlap="1">
                <wp:simplePos x="0" y="0"/>
                <wp:positionH relativeFrom="column">
                  <wp:posOffset>4501515</wp:posOffset>
                </wp:positionH>
                <wp:positionV relativeFrom="paragraph">
                  <wp:posOffset>213360</wp:posOffset>
                </wp:positionV>
                <wp:extent cx="1804670" cy="653415"/>
                <wp:effectExtent l="0" t="0" r="0" b="0"/>
                <wp:wrapNone/>
                <wp:docPr id="165" name="Надпись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653415"/>
                        </a:xfrm>
                        <a:prstGeom prst="rect">
                          <a:avLst/>
                        </a:prstGeom>
                        <a:noFill/>
                        <a:ln w="6350">
                          <a:noFill/>
                        </a:ln>
                      </wps:spPr>
                      <wps:txbx>
                        <w:txbxContent>
                          <w:p w:rsidR="0076365E" w:rsidRDefault="0076365E" w:rsidP="0076365E">
                            <w:pPr>
                              <w:spacing w:after="0" w:line="240" w:lineRule="auto"/>
                              <w:rPr>
                                <w:rFonts w:ascii="Times New Roman" w:hAnsi="Times New Roman" w:cs="Times New Roman"/>
                                <w:b/>
                                <w:color w:val="FF0000"/>
                                <w:sz w:val="18"/>
                                <w:szCs w:val="20"/>
                              </w:rPr>
                            </w:pPr>
                          </w:p>
                          <w:p w:rsidR="0076365E" w:rsidRDefault="0076365E" w:rsidP="0076365E">
                            <w:pPr>
                              <w:spacing w:after="0" w:line="240" w:lineRule="auto"/>
                              <w:rPr>
                                <w:rFonts w:ascii="Times New Roman" w:hAnsi="Times New Roman" w:cs="Times New Roman"/>
                                <w:b/>
                                <w:color w:val="FF0000"/>
                                <w:sz w:val="18"/>
                                <w:szCs w:val="20"/>
                              </w:rPr>
                            </w:pPr>
                            <w:r w:rsidRPr="00E62D9C">
                              <w:rPr>
                                <w:rFonts w:ascii="Times New Roman" w:hAnsi="Times New Roman" w:cs="Times New Roman"/>
                                <w:b/>
                                <w:color w:val="FF0000"/>
                                <w:sz w:val="18"/>
                                <w:szCs w:val="20"/>
                              </w:rPr>
                              <w:t xml:space="preserve">воцарение Христа, </w:t>
                            </w:r>
                            <w:r w:rsidRPr="00E62D9C">
                              <w:rPr>
                                <w:rFonts w:ascii="Times New Roman" w:hAnsi="Times New Roman" w:cs="Times New Roman"/>
                                <w:b/>
                                <w:color w:val="FF0000"/>
                                <w:sz w:val="18"/>
                                <w:szCs w:val="20"/>
                              </w:rPr>
                              <w:br/>
                              <w:t>Пришествие, восхищение</w:t>
                            </w:r>
                            <w:r>
                              <w:rPr>
                                <w:rFonts w:ascii="Times New Roman" w:hAnsi="Times New Roman" w:cs="Times New Roman"/>
                                <w:b/>
                                <w:color w:val="FF0000"/>
                                <w:sz w:val="18"/>
                                <w:szCs w:val="20"/>
                              </w:rPr>
                              <w:t>,</w:t>
                            </w:r>
                          </w:p>
                          <w:p w:rsidR="0076365E" w:rsidRPr="00E62D9C" w:rsidRDefault="0076365E" w:rsidP="0076365E">
                            <w:pPr>
                              <w:spacing w:after="0" w:line="240" w:lineRule="auto"/>
                              <w:rPr>
                                <w:rFonts w:ascii="Times New Roman" w:hAnsi="Times New Roman" w:cs="Times New Roman"/>
                                <w:b/>
                                <w:color w:val="FF0000"/>
                                <w:sz w:val="18"/>
                                <w:szCs w:val="20"/>
                              </w:rPr>
                            </w:pPr>
                            <w:r>
                              <w:rPr>
                                <w:rFonts w:ascii="Times New Roman" w:hAnsi="Times New Roman" w:cs="Times New Roman"/>
                                <w:b/>
                                <w:color w:val="FF0000"/>
                                <w:sz w:val="18"/>
                                <w:szCs w:val="20"/>
                              </w:rPr>
                              <w:t>землетрясение, великий град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5" o:spid="_x0000_s1231" type="#_x0000_t202" style="position:absolute;margin-left:354.45pt;margin-top:16.8pt;width:142.1pt;height:5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" filled="f" stroked="f" strokeweight=".5pt">
                <v:textbox>
                  <w:txbxContent>
                    <w:p w:rsidR="0076365E" w:rsidRDefault="0076365E" w:rsidP="0076365E">
                      <w:pPr>
                        <w:spacing w:after="0" w:line="240" w:lineRule="auto"/>
                        <w:rPr>
                          <w:rFonts w:ascii="Times New Roman" w:hAnsi="Times New Roman" w:cs="Times New Roman"/>
                          <w:b/>
                          <w:color w:val="FF0000"/>
                          <w:sz w:val="18"/>
                          <w:szCs w:val="20"/>
                        </w:rPr>
                      </w:pPr>
                    </w:p>
                    <w:p w:rsidR="0076365E" w:rsidRDefault="0076365E" w:rsidP="0076365E">
                      <w:pPr>
                        <w:spacing w:after="0" w:line="240" w:lineRule="auto"/>
                        <w:rPr>
                          <w:rFonts w:ascii="Times New Roman" w:hAnsi="Times New Roman" w:cs="Times New Roman"/>
                          <w:b/>
                          <w:color w:val="FF0000"/>
                          <w:sz w:val="18"/>
                          <w:szCs w:val="20"/>
                        </w:rPr>
                      </w:pPr>
                      <w:r w:rsidRPr="00E62D9C">
                        <w:rPr>
                          <w:rFonts w:ascii="Times New Roman" w:hAnsi="Times New Roman" w:cs="Times New Roman"/>
                          <w:b/>
                          <w:color w:val="FF0000"/>
                          <w:sz w:val="18"/>
                          <w:szCs w:val="20"/>
                        </w:rPr>
                        <w:t xml:space="preserve">воцарение Христа, </w:t>
                      </w:r>
                      <w:r w:rsidRPr="00E62D9C">
                        <w:rPr>
                          <w:rFonts w:ascii="Times New Roman" w:hAnsi="Times New Roman" w:cs="Times New Roman"/>
                          <w:b/>
                          <w:color w:val="FF0000"/>
                          <w:sz w:val="18"/>
                          <w:szCs w:val="20"/>
                        </w:rPr>
                        <w:br/>
                        <w:t>Пришествие, восхищение</w:t>
                      </w:r>
                      <w:r>
                        <w:rPr>
                          <w:rFonts w:ascii="Times New Roman" w:hAnsi="Times New Roman" w:cs="Times New Roman"/>
                          <w:b/>
                          <w:color w:val="FF0000"/>
                          <w:sz w:val="18"/>
                          <w:szCs w:val="20"/>
                        </w:rPr>
                        <w:t>,</w:t>
                      </w:r>
                    </w:p>
                    <w:p w:rsidR="0076365E" w:rsidRPr="00E62D9C" w:rsidRDefault="0076365E" w:rsidP="0076365E">
                      <w:pPr>
                        <w:spacing w:after="0" w:line="240" w:lineRule="auto"/>
                        <w:rPr>
                          <w:rFonts w:ascii="Times New Roman" w:hAnsi="Times New Roman" w:cs="Times New Roman"/>
                          <w:b/>
                          <w:color w:val="FF0000"/>
                          <w:sz w:val="18"/>
                          <w:szCs w:val="20"/>
                        </w:rPr>
                      </w:pPr>
                      <w:r>
                        <w:rPr>
                          <w:rFonts w:ascii="Times New Roman" w:hAnsi="Times New Roman" w:cs="Times New Roman"/>
                          <w:b/>
                          <w:color w:val="FF0000"/>
                          <w:sz w:val="18"/>
                          <w:szCs w:val="20"/>
                        </w:rPr>
                        <w:t>землетрясение, великий град</w:t>
                      </w:r>
                    </w:p>
                  </w:txbxContent>
                </v:textbox>
              </v:shape>
            </w:pict>
          </mc:Fallback>
        </mc:AlternateContent>
      </w:r>
      <w:r w:rsidRPr="0076365E">
        <w:rPr>
          <w:noProof/>
          <w:lang w:eastAsia="ru-RU"/>
        </w:rPr>
        <mc:AlternateContent>
          <mc:Choice Requires="wps">
            <w:drawing>
              <wp:anchor distT="0" distB="0" distL="114300" distR="114300" simplePos="0" relativeHeight="251754496" behindDoc="0" locked="0" layoutInCell="1" allowOverlap="1">
                <wp:simplePos x="0" y="0"/>
                <wp:positionH relativeFrom="column">
                  <wp:posOffset>4497705</wp:posOffset>
                </wp:positionH>
                <wp:positionV relativeFrom="paragraph">
                  <wp:posOffset>60325</wp:posOffset>
                </wp:positionV>
                <wp:extent cx="1788795" cy="570865"/>
                <wp:effectExtent l="0" t="0" r="0" b="635"/>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8795" cy="570865"/>
                        </a:xfrm>
                        <a:prstGeom prst="rect">
                          <a:avLst/>
                        </a:prstGeom>
                        <a:noFill/>
                        <a:ln w="6350">
                          <a:noFill/>
                        </a:ln>
                      </wps:spPr>
                      <wps:txbx>
                        <w:txbxContent>
                          <w:p w:rsidR="0076365E" w:rsidRPr="000E34EF" w:rsidRDefault="0076365E" w:rsidP="0076365E">
                            <w:pPr>
                              <w:spacing w:line="168" w:lineRule="auto"/>
                              <w:rPr>
                                <w:rFonts w:ascii="Times New Roman" w:hAnsi="Times New Roman" w:cs="Times New Roman"/>
                                <w:sz w:val="18"/>
                                <w:szCs w:val="20"/>
                              </w:rPr>
                            </w:pPr>
                            <w:r>
                              <w:rPr>
                                <w:rFonts w:ascii="Times New Roman" w:hAnsi="Times New Roman" w:cs="Times New Roman"/>
                                <w:sz w:val="18"/>
                                <w:szCs w:val="20"/>
                              </w:rPr>
                              <w:t>умерщвление 1/3 людей при Евфрате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4" o:spid="_x0000_s1232" type="#_x0000_t202" style="position:absolute;margin-left:354.15pt;margin-top:4.75pt;width:140.85pt;height:4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" filled="f" stroked="f" strokeweight=".5pt">
                <v:textbox>
                  <w:txbxContent>
                    <w:p w:rsidR="0076365E" w:rsidRPr="000E34EF" w:rsidRDefault="0076365E" w:rsidP="0076365E">
                      <w:pPr>
                        <w:spacing w:line="168" w:lineRule="auto"/>
                        <w:rPr>
                          <w:rFonts w:ascii="Times New Roman" w:hAnsi="Times New Roman" w:cs="Times New Roman"/>
                          <w:sz w:val="18"/>
                          <w:szCs w:val="20"/>
                        </w:rPr>
                      </w:pPr>
                      <w:r>
                        <w:rPr>
                          <w:rFonts w:ascii="Times New Roman" w:hAnsi="Times New Roman" w:cs="Times New Roman"/>
                          <w:sz w:val="18"/>
                          <w:szCs w:val="20"/>
                        </w:rPr>
                        <w:t>умерщвление 1/3 людей при Евфрате</w:t>
                      </w:r>
                    </w:p>
                  </w:txbxContent>
                </v:textbox>
              </v:shape>
            </w:pict>
          </mc:Fallback>
        </mc:AlternateContent>
      </w:r>
      <w:r w:rsidRPr="0076365E">
        <w:rPr>
          <w:noProof/>
          <w:lang w:eastAsia="ru-RU"/>
        </w:rPr>
        <mc:AlternateContent>
          <mc:Choice Requires="wps">
            <w:drawing>
              <wp:anchor distT="4294967295" distB="4294967295" distL="114300" distR="114300" simplePos="0" relativeHeight="251722752" behindDoc="0" locked="0" layoutInCell="1" allowOverlap="1">
                <wp:simplePos x="0" y="0"/>
                <wp:positionH relativeFrom="column">
                  <wp:posOffset>4395470</wp:posOffset>
                </wp:positionH>
                <wp:positionV relativeFrom="paragraph">
                  <wp:posOffset>285749</wp:posOffset>
                </wp:positionV>
                <wp:extent cx="179705" cy="0"/>
                <wp:effectExtent l="0" t="95250" r="0" b="95250"/>
                <wp:wrapNone/>
                <wp:docPr id="330" name="Прямая со стрелкой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689FE02" id="Прямая со стрелкой 330" o:spid="_x0000_s1026" type="#_x0000_t32" style="position:absolute;margin-left:346.1pt;margin-top:22.5pt;width:14.15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" strokecolor="#c00000" strokeweight="2.25pt">
                <v:stroke endarrow="block"/>
              </v:shape>
            </w:pict>
          </mc:Fallback>
        </mc:AlternateContent>
      </w:r>
      <w:r w:rsidRPr="0076365E">
        <w:rPr>
          <w:noProof/>
          <w:lang w:eastAsia="ru-RU"/>
        </w:rPr>
        <mc:AlternateContent>
          <mc:Choice Requires="wps">
            <w:drawing>
              <wp:anchor distT="0" distB="0" distL="114300" distR="114300" simplePos="0" relativeHeight="251725824" behindDoc="0" locked="0" layoutInCell="1" allowOverlap="1">
                <wp:simplePos x="0" y="0"/>
                <wp:positionH relativeFrom="column">
                  <wp:posOffset>4260215</wp:posOffset>
                </wp:positionH>
                <wp:positionV relativeFrom="paragraph">
                  <wp:posOffset>287020</wp:posOffset>
                </wp:positionV>
                <wp:extent cx="211455" cy="571500"/>
                <wp:effectExtent l="0" t="0" r="0" b="0"/>
                <wp:wrapNone/>
                <wp:docPr id="331" name="Надпись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571500"/>
                        </a:xfrm>
                        <a:prstGeom prst="rect">
                          <a:avLst/>
                        </a:prstGeom>
                        <a:noFill/>
                        <a:ln w="6350">
                          <a:noFill/>
                        </a:ln>
                      </wps:spPr>
                      <wps:txb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1" o:spid="_x0000_s1233" type="#_x0000_t202" style="position:absolute;margin-left:335.45pt;margin-top:22.6pt;width:16.65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" filled="f" stroked="f" strokeweight=".5pt">
                <v:textbo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7</w:t>
                      </w:r>
                    </w:p>
                  </w:txbxContent>
                </v:textbox>
              </v:shape>
            </w:pict>
          </mc:Fallback>
        </mc:AlternateContent>
      </w:r>
      <w:r w:rsidRPr="0076365E">
        <w:rPr>
          <w:noProof/>
          <w:lang w:eastAsia="ru-RU"/>
        </w:rPr>
        <mc:AlternateContent>
          <mc:Choice Requires="wps">
            <w:drawing>
              <wp:anchor distT="0" distB="0" distL="114300" distR="114300" simplePos="0" relativeHeight="251723776" behindDoc="0" locked="0" layoutInCell="1" allowOverlap="1">
                <wp:simplePos x="0" y="0"/>
                <wp:positionH relativeFrom="column">
                  <wp:posOffset>4196080</wp:posOffset>
                </wp:positionH>
                <wp:positionV relativeFrom="paragraph">
                  <wp:posOffset>53975</wp:posOffset>
                </wp:positionV>
                <wp:extent cx="211455" cy="571500"/>
                <wp:effectExtent l="0" t="0" r="0" b="0"/>
                <wp:wrapNone/>
                <wp:docPr id="332" name="Надпись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571500"/>
                        </a:xfrm>
                        <a:prstGeom prst="rect">
                          <a:avLst/>
                        </a:prstGeom>
                        <a:noFill/>
                        <a:ln w="6350">
                          <a:noFill/>
                        </a:ln>
                      </wps:spPr>
                      <wps:txb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2" o:spid="_x0000_s1234" type="#_x0000_t202" style="position:absolute;margin-left:330.4pt;margin-top:4.25pt;width:16.6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" filled="f" stroked="f" strokeweight=".5pt">
                <v:textbox>
                  <w:txbxContent>
                    <w:p w:rsidR="0076365E" w:rsidRPr="00E661B9" w:rsidRDefault="0076365E" w:rsidP="0076365E">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6</w:t>
                      </w:r>
                    </w:p>
                  </w:txbxContent>
                </v:textbox>
              </v:shape>
            </w:pict>
          </mc:Fallback>
        </mc:AlternateContent>
      </w:r>
      <w:r w:rsidRPr="0076365E">
        <w:rPr>
          <w:noProof/>
          <w:lang w:eastAsia="ru-RU"/>
        </w:rPr>
        <mc:AlternateContent>
          <mc:Choice Requires="wps">
            <w:drawing>
              <wp:anchor distT="4294967295" distB="4294967295" distL="114300" distR="114300" simplePos="0" relativeHeight="251720704" behindDoc="0" locked="0" layoutInCell="1" allowOverlap="1">
                <wp:simplePos x="0" y="0"/>
                <wp:positionH relativeFrom="column">
                  <wp:posOffset>4108450</wp:posOffset>
                </wp:positionH>
                <wp:positionV relativeFrom="paragraph">
                  <wp:posOffset>57149</wp:posOffset>
                </wp:positionV>
                <wp:extent cx="288290" cy="0"/>
                <wp:effectExtent l="0" t="95250" r="0" b="95250"/>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33824BC" id="Прямая со стрелкой 333" o:spid="_x0000_s1026" type="#_x0000_t32" style="position:absolute;margin-left:323.5pt;margin-top:4.5pt;width:22.7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" strokecolor="#c00000" strokeweight="2.25pt">
                <v:stroke end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4294967295" distB="4294967295" distL="114300" distR="114300" simplePos="0" relativeHeight="251724800" behindDoc="0" locked="0" layoutInCell="1" allowOverlap="1">
                <wp:simplePos x="0" y="0"/>
                <wp:positionH relativeFrom="column">
                  <wp:posOffset>4451350</wp:posOffset>
                </wp:positionH>
                <wp:positionV relativeFrom="paragraph">
                  <wp:posOffset>230504</wp:posOffset>
                </wp:positionV>
                <wp:extent cx="107950" cy="0"/>
                <wp:effectExtent l="19050" t="95250" r="0" b="95250"/>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138169" id="Прямая со стрелкой 334" o:spid="_x0000_s1026" type="#_x0000_t32" style="position:absolute;margin-left:350.5pt;margin-top:18.15pt;width:8.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" strokecolor="#c00000" strokeweight="2.25pt">
                <v:stroke end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56544" behindDoc="0" locked="0" layoutInCell="1" allowOverlap="1">
                <wp:simplePos x="0" y="0"/>
                <wp:positionH relativeFrom="column">
                  <wp:posOffset>4497705</wp:posOffset>
                </wp:positionH>
                <wp:positionV relativeFrom="paragraph">
                  <wp:posOffset>200025</wp:posOffset>
                </wp:positionV>
                <wp:extent cx="1804670" cy="228600"/>
                <wp:effectExtent l="0" t="0" r="0" b="0"/>
                <wp:wrapNone/>
                <wp:docPr id="166" name="Надпись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228600"/>
                        </a:xfrm>
                        <a:prstGeom prst="rect">
                          <a:avLst/>
                        </a:prstGeom>
                        <a:noFill/>
                        <a:ln w="6350">
                          <a:noFill/>
                        </a:ln>
                      </wps:spPr>
                      <wps:txbx>
                        <w:txbxContent>
                          <w:p w:rsidR="0076365E" w:rsidRPr="00FC113A" w:rsidRDefault="0076365E" w:rsidP="0076365E">
                            <w:pPr>
                              <w:spacing w:after="0" w:line="168" w:lineRule="auto"/>
                              <w:rPr>
                                <w:rFonts w:ascii="Times New Roman" w:hAnsi="Times New Roman" w:cs="Times New Roman"/>
                                <w:sz w:val="18"/>
                                <w:szCs w:val="20"/>
                              </w:rPr>
                            </w:pPr>
                            <w:r w:rsidRPr="00FC113A">
                              <w:rPr>
                                <w:rFonts w:ascii="Times New Roman" w:hAnsi="Times New Roman" w:cs="Times New Roman"/>
                                <w:sz w:val="18"/>
                                <w:szCs w:val="20"/>
                              </w:rPr>
                              <w:t>гнойные раны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6" o:spid="_x0000_s1235" type="#_x0000_t202" style="position:absolute;margin-left:354.15pt;margin-top:15.75pt;width:142.1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" filled="f" stroked="f" strokeweight=".5pt">
                <v:textbox>
                  <w:txbxContent>
                    <w:p w:rsidR="0076365E" w:rsidRPr="00FC113A" w:rsidRDefault="0076365E" w:rsidP="0076365E">
                      <w:pPr>
                        <w:spacing w:after="0" w:line="168" w:lineRule="auto"/>
                        <w:rPr>
                          <w:rFonts w:ascii="Times New Roman" w:hAnsi="Times New Roman" w:cs="Times New Roman"/>
                          <w:sz w:val="18"/>
                          <w:szCs w:val="20"/>
                        </w:rPr>
                      </w:pPr>
                      <w:r w:rsidRPr="00FC113A">
                        <w:rPr>
                          <w:rFonts w:ascii="Times New Roman" w:hAnsi="Times New Roman" w:cs="Times New Roman"/>
                          <w:sz w:val="18"/>
                          <w:szCs w:val="20"/>
                        </w:rPr>
                        <w:t>гнойные раны</w:t>
                      </w:r>
                    </w:p>
                  </w:txbxContent>
                </v:textbox>
              </v:shape>
            </w:pict>
          </mc:Fallback>
        </mc:AlternateContent>
      </w:r>
      <w:r w:rsidRPr="0076365E">
        <w:rPr>
          <w:noProof/>
          <w:lang w:eastAsia="ru-RU"/>
        </w:rPr>
        <mc:AlternateContent>
          <mc:Choice Requires="wps">
            <w:drawing>
              <wp:anchor distT="0" distB="0" distL="114300" distR="114300" simplePos="0" relativeHeight="251738112" behindDoc="0" locked="0" layoutInCell="1" allowOverlap="1">
                <wp:simplePos x="0" y="0"/>
                <wp:positionH relativeFrom="column">
                  <wp:posOffset>4128135</wp:posOffset>
                </wp:positionH>
                <wp:positionV relativeFrom="paragraph">
                  <wp:posOffset>170180</wp:posOffset>
                </wp:positionV>
                <wp:extent cx="331470" cy="926465"/>
                <wp:effectExtent l="0" t="0" r="0" b="6985"/>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926465"/>
                        </a:xfrm>
                        <a:prstGeom prst="rect">
                          <a:avLst/>
                        </a:prstGeom>
                        <a:noFill/>
                        <a:ln w="6350">
                          <a:noFill/>
                        </a:ln>
                      </wps:spPr>
                      <wps:txbx>
                        <w:txbxContent>
                          <w:p w:rsidR="0076365E" w:rsidRPr="00BD7948" w:rsidRDefault="0076365E" w:rsidP="0076365E">
                            <w:pPr>
                              <w:jc w:val="center"/>
                              <w:rPr>
                                <w:rFonts w:ascii="Times New Roman" w:hAnsi="Times New Roman" w:cs="Times New Roman"/>
                                <w:color w:val="7030A0"/>
                                <w:spacing w:val="120"/>
                                <w:sz w:val="24"/>
                                <w:szCs w:val="40"/>
                              </w:rPr>
                            </w:pPr>
                            <w:r w:rsidRPr="00BD7948">
                              <w:rPr>
                                <w:rFonts w:ascii="Times New Roman" w:hAnsi="Times New Roman" w:cs="Times New Roman"/>
                                <w:color w:val="7030A0"/>
                                <w:spacing w:val="120"/>
                                <w:sz w:val="24"/>
                                <w:szCs w:val="40"/>
                              </w:rPr>
                              <w:t>ЧАШИ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6" o:spid="_x0000_s1236" type="#_x0000_t202" style="position:absolute;margin-left:325.05pt;margin-top:13.4pt;width:26.1pt;height:72.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" filled="f" stroked="f" strokeweight=".5pt">
                <v:textbox style="layout-flow:vertical;mso-layout-flow-alt:bottom-to-top">
                  <w:txbxContent>
                    <w:p w:rsidR="0076365E" w:rsidRPr="00BD7948" w:rsidRDefault="0076365E" w:rsidP="0076365E">
                      <w:pPr>
                        <w:jc w:val="center"/>
                        <w:rPr>
                          <w:rFonts w:ascii="Times New Roman" w:hAnsi="Times New Roman" w:cs="Times New Roman"/>
                          <w:color w:val="7030A0"/>
                          <w:spacing w:val="120"/>
                          <w:sz w:val="24"/>
                          <w:szCs w:val="40"/>
                        </w:rPr>
                      </w:pPr>
                      <w:r w:rsidRPr="00BD7948">
                        <w:rPr>
                          <w:rFonts w:ascii="Times New Roman" w:hAnsi="Times New Roman" w:cs="Times New Roman"/>
                          <w:color w:val="7030A0"/>
                          <w:spacing w:val="120"/>
                          <w:sz w:val="24"/>
                          <w:szCs w:val="40"/>
                        </w:rPr>
                        <w:t>ЧАШИ</w:t>
                      </w:r>
                    </w:p>
                  </w:txbxContent>
                </v:textbox>
              </v:shape>
            </w:pict>
          </mc:Fallback>
        </mc:AlternateContent>
      </w:r>
      <w:r w:rsidRPr="0076365E">
        <w:rPr>
          <w:noProof/>
          <w:lang w:eastAsia="ru-RU"/>
        </w:rPr>
        <mc:AlternateContent>
          <mc:Choice Requires="wps">
            <w:drawing>
              <wp:anchor distT="0" distB="0" distL="114300" distR="114300" simplePos="0" relativeHeight="251730944" behindDoc="0" locked="0" layoutInCell="1" allowOverlap="1">
                <wp:simplePos x="0" y="0"/>
                <wp:positionH relativeFrom="column">
                  <wp:posOffset>4361180</wp:posOffset>
                </wp:positionH>
                <wp:positionV relativeFrom="paragraph">
                  <wp:posOffset>173990</wp:posOffset>
                </wp:positionV>
                <wp:extent cx="211455" cy="228600"/>
                <wp:effectExtent l="0" t="0" r="0" b="0"/>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28600"/>
                        </a:xfrm>
                        <a:prstGeom prst="rect">
                          <a:avLst/>
                        </a:prstGeom>
                        <a:noFill/>
                        <a:ln w="6350">
                          <a:noFill/>
                        </a:ln>
                      </wps:spPr>
                      <wps:txb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9" o:spid="_x0000_s1237" type="#_x0000_t202" style="position:absolute;margin-left:343.4pt;margin-top:13.7pt;width:16.6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" filled="f" stroked="f" strokeweight=".5pt">
                <v:textbo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1</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57568" behindDoc="0" locked="0" layoutInCell="1" allowOverlap="1">
                <wp:simplePos x="0" y="0"/>
                <wp:positionH relativeFrom="column">
                  <wp:posOffset>4492625</wp:posOffset>
                </wp:positionH>
                <wp:positionV relativeFrom="paragraph">
                  <wp:posOffset>20955</wp:posOffset>
                </wp:positionV>
                <wp:extent cx="1804670" cy="228600"/>
                <wp:effectExtent l="0" t="0" r="0" b="0"/>
                <wp:wrapNone/>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228600"/>
                        </a:xfrm>
                        <a:prstGeom prst="rect">
                          <a:avLst/>
                        </a:prstGeom>
                        <a:noFill/>
                        <a:ln w="6350">
                          <a:noFill/>
                        </a:ln>
                      </wps:spPr>
                      <wps:txb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поражено море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7" o:spid="_x0000_s1238" type="#_x0000_t202" style="position:absolute;margin-left:353.75pt;margin-top:1.65pt;width:142.1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" filled="f" stroked="f" strokeweight=".5pt">
                <v:textbo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поражено море</w:t>
                      </w:r>
                    </w:p>
                  </w:txbxContent>
                </v:textbox>
              </v:shape>
            </w:pict>
          </mc:Fallback>
        </mc:AlternateContent>
      </w:r>
      <w:r w:rsidRPr="0076365E">
        <w:rPr>
          <w:noProof/>
          <w:lang w:eastAsia="ru-RU"/>
        </w:rPr>
        <mc:AlternateContent>
          <mc:Choice Requires="wps">
            <w:drawing>
              <wp:anchor distT="0" distB="0" distL="114300" distR="114300" simplePos="0" relativeHeight="251758592" behindDoc="0" locked="0" layoutInCell="1" allowOverlap="1">
                <wp:simplePos x="0" y="0"/>
                <wp:positionH relativeFrom="column">
                  <wp:posOffset>4491990</wp:posOffset>
                </wp:positionH>
                <wp:positionV relativeFrom="paragraph">
                  <wp:posOffset>140970</wp:posOffset>
                </wp:positionV>
                <wp:extent cx="1804670" cy="228600"/>
                <wp:effectExtent l="0" t="0" r="0" b="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228600"/>
                        </a:xfrm>
                        <a:prstGeom prst="rect">
                          <a:avLst/>
                        </a:prstGeom>
                        <a:noFill/>
                        <a:ln w="6350">
                          <a:noFill/>
                        </a:ln>
                      </wps:spPr>
                      <wps:txb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поражены источники вод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8" o:spid="_x0000_s1239" type="#_x0000_t202" style="position:absolute;margin-left:353.7pt;margin-top:11.1pt;width:142.1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" filled="f" stroked="f" strokeweight=".5pt">
                <v:textbo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поражены источники вод</w:t>
                      </w:r>
                    </w:p>
                  </w:txbxContent>
                </v:textbox>
              </v:shape>
            </w:pict>
          </mc:Fallback>
        </mc:AlternateContent>
      </w:r>
      <w:r w:rsidRPr="0076365E">
        <w:rPr>
          <w:noProof/>
          <w:lang w:eastAsia="ru-RU"/>
        </w:rPr>
        <mc:AlternateContent>
          <mc:Choice Requires="wps">
            <w:drawing>
              <wp:anchor distT="0" distB="0" distL="114300" distR="114300" simplePos="0" relativeHeight="251759616" behindDoc="0" locked="0" layoutInCell="1" allowOverlap="1">
                <wp:simplePos x="0" y="0"/>
                <wp:positionH relativeFrom="column">
                  <wp:posOffset>4492625</wp:posOffset>
                </wp:positionH>
                <wp:positionV relativeFrom="paragraph">
                  <wp:posOffset>252730</wp:posOffset>
                </wp:positionV>
                <wp:extent cx="1804670" cy="228600"/>
                <wp:effectExtent l="0" t="0" r="0" b="0"/>
                <wp:wrapNone/>
                <wp:docPr id="169" name="Надпись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228600"/>
                        </a:xfrm>
                        <a:prstGeom prst="rect">
                          <a:avLst/>
                        </a:prstGeom>
                        <a:noFill/>
                        <a:ln w="6350">
                          <a:noFill/>
                        </a:ln>
                      </wps:spPr>
                      <wps:txb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сильный зной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9" o:spid="_x0000_s1240" type="#_x0000_t202" style="position:absolute;margin-left:353.75pt;margin-top:19.9pt;width:142.1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" filled="f" stroked="f" strokeweight=".5pt">
                <v:textbo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сильный зной</w:t>
                      </w:r>
                    </w:p>
                  </w:txbxContent>
                </v:textbox>
              </v:shape>
            </w:pict>
          </mc:Fallback>
        </mc:AlternateContent>
      </w:r>
      <w:r w:rsidRPr="0076365E">
        <w:rPr>
          <w:noProof/>
          <w:lang w:eastAsia="ru-RU"/>
        </w:rPr>
        <mc:AlternateContent>
          <mc:Choice Requires="wps">
            <w:drawing>
              <wp:anchor distT="0" distB="0" distL="114300" distR="114300" simplePos="0" relativeHeight="251732992" behindDoc="0" locked="0" layoutInCell="1" allowOverlap="1">
                <wp:simplePos x="0" y="0"/>
                <wp:positionH relativeFrom="column">
                  <wp:posOffset>4375785</wp:posOffset>
                </wp:positionH>
                <wp:positionV relativeFrom="paragraph">
                  <wp:posOffset>120650</wp:posOffset>
                </wp:positionV>
                <wp:extent cx="211455" cy="228600"/>
                <wp:effectExtent l="0" t="0" r="0" b="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28600"/>
                        </a:xfrm>
                        <a:prstGeom prst="rect">
                          <a:avLst/>
                        </a:prstGeom>
                        <a:noFill/>
                        <a:ln w="6350">
                          <a:noFill/>
                        </a:ln>
                      </wps:spPr>
                      <wps:txb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3</w:t>
                            </w:r>
                            <w:r w:rsidRPr="00BD7948">
                              <w:rPr>
                                <w:rFonts w:ascii="Times New Roman" w:hAnsi="Times New Roman" w:cs="Times New Roman"/>
                                <w:b/>
                                <w:noProof/>
                                <w:color w:val="7030A0"/>
                                <w:lang w:eastAsia="ru-RU"/>
                              </w:rPr>
                              <w:drawing>
                                <wp:inline distT="0" distB="0" distL="0" distR="0" wp14:anchorId="1487CE57" wp14:editId="39038DFD">
                                  <wp:extent cx="22225" cy="23813"/>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r w:rsidRPr="00BD7948">
                              <w:rPr>
                                <w:rFonts w:ascii="Times New Roman" w:hAnsi="Times New Roman" w:cs="Times New Roman"/>
                                <w:b/>
                                <w:noProof/>
                                <w:color w:val="7030A0"/>
                                <w:lang w:eastAsia="ru-RU"/>
                              </w:rPr>
                              <w:drawing>
                                <wp:inline distT="0" distB="0" distL="0" distR="0" wp14:anchorId="586AE718" wp14:editId="183068CD">
                                  <wp:extent cx="22225" cy="23813"/>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r w:rsidRPr="00BD7948">
                              <w:rPr>
                                <w:rFonts w:ascii="Times New Roman" w:hAnsi="Times New Roman" w:cs="Times New Roman"/>
                                <w:b/>
                                <w:noProof/>
                                <w:color w:val="7030A0"/>
                                <w:lang w:eastAsia="ru-RU"/>
                              </w:rPr>
                              <w:drawing>
                                <wp:inline distT="0" distB="0" distL="0" distR="0" wp14:anchorId="1431353A" wp14:editId="3ED3A0C0">
                                  <wp:extent cx="22225" cy="23813"/>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r w:rsidRPr="00BD7948">
                              <w:rPr>
                                <w:rFonts w:ascii="Times New Roman" w:hAnsi="Times New Roman" w:cs="Times New Roman"/>
                                <w:b/>
                                <w:noProof/>
                                <w:color w:val="7030A0"/>
                                <w:lang w:eastAsia="ru-RU"/>
                              </w:rPr>
                              <w:drawing>
                                <wp:inline distT="0" distB="0" distL="0" distR="0" wp14:anchorId="57CAC5CF" wp14:editId="19136ACC">
                                  <wp:extent cx="22225" cy="23813"/>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r w:rsidRPr="00BD7948">
                              <w:rPr>
                                <w:rFonts w:ascii="Times New Roman" w:hAnsi="Times New Roman" w:cs="Times New Roman"/>
                                <w:b/>
                                <w:noProof/>
                                <w:color w:val="7030A0"/>
                                <w:lang w:eastAsia="ru-RU"/>
                              </w:rPr>
                              <w:drawing>
                                <wp:inline distT="0" distB="0" distL="0" distR="0" wp14:anchorId="18F4CA5C" wp14:editId="0203F262">
                                  <wp:extent cx="22225" cy="23813"/>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1" o:spid="_x0000_s1241" type="#_x0000_t202" style="position:absolute;margin-left:344.55pt;margin-top:9.5pt;width:16.6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" filled="f" stroked="f" strokeweight=".5pt">
                <v:textbo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3</w:t>
                      </w:r>
                      <w:r w:rsidRPr="00BD7948">
                        <w:rPr>
                          <w:rFonts w:ascii="Times New Roman" w:hAnsi="Times New Roman" w:cs="Times New Roman"/>
                          <w:b/>
                          <w:noProof/>
                          <w:color w:val="7030A0"/>
                          <w:lang w:eastAsia="ru-RU"/>
                        </w:rPr>
                        <w:drawing>
                          <wp:inline distT="0" distB="0" distL="0" distR="0" wp14:anchorId="1487CE57" wp14:editId="39038DFD">
                            <wp:extent cx="22225" cy="23813"/>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r w:rsidRPr="00BD7948">
                        <w:rPr>
                          <w:rFonts w:ascii="Times New Roman" w:hAnsi="Times New Roman" w:cs="Times New Roman"/>
                          <w:b/>
                          <w:noProof/>
                          <w:color w:val="7030A0"/>
                          <w:lang w:eastAsia="ru-RU"/>
                        </w:rPr>
                        <w:drawing>
                          <wp:inline distT="0" distB="0" distL="0" distR="0" wp14:anchorId="586AE718" wp14:editId="183068CD">
                            <wp:extent cx="22225" cy="23813"/>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r w:rsidRPr="00BD7948">
                        <w:rPr>
                          <w:rFonts w:ascii="Times New Roman" w:hAnsi="Times New Roman" w:cs="Times New Roman"/>
                          <w:b/>
                          <w:noProof/>
                          <w:color w:val="7030A0"/>
                          <w:lang w:eastAsia="ru-RU"/>
                        </w:rPr>
                        <w:drawing>
                          <wp:inline distT="0" distB="0" distL="0" distR="0" wp14:anchorId="1431353A" wp14:editId="3ED3A0C0">
                            <wp:extent cx="22225" cy="23813"/>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r w:rsidRPr="00BD7948">
                        <w:rPr>
                          <w:rFonts w:ascii="Times New Roman" w:hAnsi="Times New Roman" w:cs="Times New Roman"/>
                          <w:b/>
                          <w:noProof/>
                          <w:color w:val="7030A0"/>
                          <w:lang w:eastAsia="ru-RU"/>
                        </w:rPr>
                        <w:drawing>
                          <wp:inline distT="0" distB="0" distL="0" distR="0" wp14:anchorId="57CAC5CF" wp14:editId="19136ACC">
                            <wp:extent cx="22225" cy="23813"/>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r w:rsidRPr="00BD7948">
                        <w:rPr>
                          <w:rFonts w:ascii="Times New Roman" w:hAnsi="Times New Roman" w:cs="Times New Roman"/>
                          <w:b/>
                          <w:noProof/>
                          <w:color w:val="7030A0"/>
                          <w:lang w:eastAsia="ru-RU"/>
                        </w:rPr>
                        <w:drawing>
                          <wp:inline distT="0" distB="0" distL="0" distR="0" wp14:anchorId="18F4CA5C" wp14:editId="0203F262">
                            <wp:extent cx="22225" cy="23813"/>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225" cy="23813"/>
                                    </a:xfrm>
                                    <a:prstGeom prst="rect">
                                      <a:avLst/>
                                    </a:prstGeom>
                                    <a:noFill/>
                                    <a:ln>
                                      <a:noFill/>
                                    </a:ln>
                                  </pic:spPr>
                                </pic:pic>
                              </a:graphicData>
                            </a:graphic>
                          </wp:inline>
                        </w:drawing>
                      </w:r>
                    </w:p>
                  </w:txbxContent>
                </v:textbox>
              </v:shape>
            </w:pict>
          </mc:Fallback>
        </mc:AlternateContent>
      </w:r>
      <w:r w:rsidRPr="0076365E">
        <w:rPr>
          <w:noProof/>
          <w:lang w:eastAsia="ru-RU"/>
        </w:rPr>
        <mc:AlternateContent>
          <mc:Choice Requires="wps">
            <w:drawing>
              <wp:anchor distT="0" distB="0" distL="114300" distR="114300" simplePos="0" relativeHeight="251734016" behindDoc="0" locked="0" layoutInCell="1" allowOverlap="1">
                <wp:simplePos x="0" y="0"/>
                <wp:positionH relativeFrom="column">
                  <wp:posOffset>4389120</wp:posOffset>
                </wp:positionH>
                <wp:positionV relativeFrom="paragraph">
                  <wp:posOffset>231140</wp:posOffset>
                </wp:positionV>
                <wp:extent cx="211455" cy="228600"/>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28600"/>
                        </a:xfrm>
                        <a:prstGeom prst="rect">
                          <a:avLst/>
                        </a:prstGeom>
                        <a:noFill/>
                        <a:ln w="6350">
                          <a:noFill/>
                        </a:ln>
                      </wps:spPr>
                      <wps:txb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7" o:spid="_x0000_s1242" type="#_x0000_t202" style="position:absolute;margin-left:345.6pt;margin-top:18.2pt;width:16.6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" filled="f" stroked="f" strokeweight=".5pt">
                <v:textbo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4</w:t>
                      </w:r>
                    </w:p>
                  </w:txbxContent>
                </v:textbox>
              </v:shape>
            </w:pict>
          </mc:Fallback>
        </mc:AlternateContent>
      </w:r>
      <w:r w:rsidRPr="0076365E">
        <w:rPr>
          <w:noProof/>
          <w:lang w:eastAsia="ru-RU"/>
        </w:rPr>
        <mc:AlternateContent>
          <mc:Choice Requires="wps">
            <w:drawing>
              <wp:anchor distT="0" distB="0" distL="114300" distR="114300" simplePos="0" relativeHeight="251731968" behindDoc="0" locked="0" layoutInCell="1" allowOverlap="1">
                <wp:simplePos x="0" y="0"/>
                <wp:positionH relativeFrom="column">
                  <wp:posOffset>4364990</wp:posOffset>
                </wp:positionH>
                <wp:positionV relativeFrom="paragraph">
                  <wp:posOffset>2540</wp:posOffset>
                </wp:positionV>
                <wp:extent cx="211455" cy="228600"/>
                <wp:effectExtent l="0" t="0" r="0" b="0"/>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28600"/>
                        </a:xfrm>
                        <a:prstGeom prst="rect">
                          <a:avLst/>
                        </a:prstGeom>
                        <a:noFill/>
                        <a:ln w="6350">
                          <a:noFill/>
                        </a:ln>
                      </wps:spPr>
                      <wps:txb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0" o:spid="_x0000_s1243" type="#_x0000_t202" style="position:absolute;margin-left:343.7pt;margin-top:.2pt;width:16.6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" filled="f" stroked="f" strokeweight=".5pt">
                <v:textbo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2</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62688" behindDoc="0" locked="0" layoutInCell="1" allowOverlap="1">
                <wp:simplePos x="0" y="0"/>
                <wp:positionH relativeFrom="column">
                  <wp:posOffset>4493260</wp:posOffset>
                </wp:positionH>
                <wp:positionV relativeFrom="paragraph">
                  <wp:posOffset>288925</wp:posOffset>
                </wp:positionV>
                <wp:extent cx="1804670" cy="570865"/>
                <wp:effectExtent l="0" t="0" r="0" b="635"/>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570865"/>
                        </a:xfrm>
                        <a:prstGeom prst="rect">
                          <a:avLst/>
                        </a:prstGeom>
                        <a:noFill/>
                        <a:ln w="6350">
                          <a:noFill/>
                        </a:ln>
                      </wps:spPr>
                      <wps:txbx>
                        <w:txbxContent>
                          <w:p w:rsidR="0076365E" w:rsidRDefault="0076365E" w:rsidP="0076365E">
                            <w:pPr>
                              <w:spacing w:after="0" w:line="168" w:lineRule="auto"/>
                              <w:rPr>
                                <w:rFonts w:ascii="Times New Roman" w:hAnsi="Times New Roman" w:cs="Times New Roman"/>
                                <w:sz w:val="18"/>
                                <w:szCs w:val="20"/>
                              </w:rPr>
                            </w:pPr>
                            <w:r w:rsidRPr="005F38F9">
                              <w:rPr>
                                <w:rFonts w:ascii="Times New Roman" w:hAnsi="Times New Roman" w:cs="Times New Roman"/>
                                <w:b/>
                                <w:color w:val="FF0000"/>
                                <w:sz w:val="18"/>
                                <w:szCs w:val="20"/>
                              </w:rPr>
                              <w:t>великое землетрясение</w:t>
                            </w:r>
                            <w:r>
                              <w:rPr>
                                <w:rFonts w:ascii="Times New Roman" w:hAnsi="Times New Roman" w:cs="Times New Roman"/>
                                <w:sz w:val="18"/>
                                <w:szCs w:val="20"/>
                              </w:rPr>
                              <w:t>,</w:t>
                            </w:r>
                          </w:p>
                          <w:p w:rsidR="0076365E" w:rsidRPr="00FC113A" w:rsidRDefault="0076365E" w:rsidP="0076365E">
                            <w:pPr>
                              <w:spacing w:after="0" w:line="168" w:lineRule="auto"/>
                              <w:rPr>
                                <w:rFonts w:ascii="Times New Roman" w:hAnsi="Times New Roman" w:cs="Times New Roman"/>
                                <w:sz w:val="18"/>
                                <w:szCs w:val="20"/>
                              </w:rPr>
                            </w:pPr>
                            <w:r w:rsidRPr="002975B9">
                              <w:rPr>
                                <w:rFonts w:ascii="Times New Roman" w:hAnsi="Times New Roman" w:cs="Times New Roman"/>
                                <w:b/>
                                <w:color w:val="FF0000"/>
                                <w:sz w:val="18"/>
                                <w:szCs w:val="20"/>
                              </w:rPr>
                              <w:t>великий град</w:t>
                            </w:r>
                            <w:r>
                              <w:rPr>
                                <w:rFonts w:ascii="Times New Roman" w:hAnsi="Times New Roman" w:cs="Times New Roman"/>
                                <w:sz w:val="18"/>
                                <w:szCs w:val="20"/>
                              </w:rPr>
                              <w:t xml:space="preserve">, </w:t>
                            </w:r>
                            <w:r w:rsidRPr="00A0105E">
                              <w:rPr>
                                <w:rFonts w:ascii="Times New Roman" w:hAnsi="Times New Roman" w:cs="Times New Roman"/>
                                <w:b/>
                                <w:color w:val="FF0000"/>
                                <w:sz w:val="18"/>
                                <w:szCs w:val="20"/>
                              </w:rPr>
                              <w:t>Пришествие,</w:t>
                            </w:r>
                            <w:r w:rsidRPr="00A0105E">
                              <w:rPr>
                                <w:rFonts w:ascii="Times New Roman" w:hAnsi="Times New Roman" w:cs="Times New Roman"/>
                                <w:b/>
                                <w:color w:val="FF0000"/>
                                <w:sz w:val="18"/>
                                <w:szCs w:val="20"/>
                              </w:rPr>
                              <w:br/>
                              <w:t xml:space="preserve">конец века, </w:t>
                            </w:r>
                            <w:r>
                              <w:rPr>
                                <w:rFonts w:ascii="Times New Roman" w:hAnsi="Times New Roman" w:cs="Times New Roman"/>
                                <w:sz w:val="18"/>
                                <w:szCs w:val="20"/>
                              </w:rPr>
                              <w:t>Армагеддон, уничтожение Вавилона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2" o:spid="_x0000_s1244" type="#_x0000_t202" style="position:absolute;margin-left:353.8pt;margin-top:22.75pt;width:142.1pt;height:44.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" filled="f" stroked="f" strokeweight=".5pt">
                <v:textbox>
                  <w:txbxContent>
                    <w:p w:rsidR="0076365E" w:rsidRDefault="0076365E" w:rsidP="0076365E">
                      <w:pPr>
                        <w:spacing w:after="0" w:line="168" w:lineRule="auto"/>
                        <w:rPr>
                          <w:rFonts w:ascii="Times New Roman" w:hAnsi="Times New Roman" w:cs="Times New Roman"/>
                          <w:sz w:val="18"/>
                          <w:szCs w:val="20"/>
                        </w:rPr>
                      </w:pPr>
                      <w:r w:rsidRPr="005F38F9">
                        <w:rPr>
                          <w:rFonts w:ascii="Times New Roman" w:hAnsi="Times New Roman" w:cs="Times New Roman"/>
                          <w:b/>
                          <w:color w:val="FF0000"/>
                          <w:sz w:val="18"/>
                          <w:szCs w:val="20"/>
                        </w:rPr>
                        <w:t>великое землетрясение</w:t>
                      </w:r>
                      <w:r>
                        <w:rPr>
                          <w:rFonts w:ascii="Times New Roman" w:hAnsi="Times New Roman" w:cs="Times New Roman"/>
                          <w:sz w:val="18"/>
                          <w:szCs w:val="20"/>
                        </w:rPr>
                        <w:t>,</w:t>
                      </w:r>
                    </w:p>
                    <w:p w:rsidR="0076365E" w:rsidRPr="00FC113A" w:rsidRDefault="0076365E" w:rsidP="0076365E">
                      <w:pPr>
                        <w:spacing w:after="0" w:line="168" w:lineRule="auto"/>
                        <w:rPr>
                          <w:rFonts w:ascii="Times New Roman" w:hAnsi="Times New Roman" w:cs="Times New Roman"/>
                          <w:sz w:val="18"/>
                          <w:szCs w:val="20"/>
                        </w:rPr>
                      </w:pPr>
                      <w:r w:rsidRPr="002975B9">
                        <w:rPr>
                          <w:rFonts w:ascii="Times New Roman" w:hAnsi="Times New Roman" w:cs="Times New Roman"/>
                          <w:b/>
                          <w:color w:val="FF0000"/>
                          <w:sz w:val="18"/>
                          <w:szCs w:val="20"/>
                        </w:rPr>
                        <w:t>великий град</w:t>
                      </w:r>
                      <w:r>
                        <w:rPr>
                          <w:rFonts w:ascii="Times New Roman" w:hAnsi="Times New Roman" w:cs="Times New Roman"/>
                          <w:sz w:val="18"/>
                          <w:szCs w:val="20"/>
                        </w:rPr>
                        <w:t xml:space="preserve">, </w:t>
                      </w:r>
                      <w:r w:rsidRPr="00A0105E">
                        <w:rPr>
                          <w:rFonts w:ascii="Times New Roman" w:hAnsi="Times New Roman" w:cs="Times New Roman"/>
                          <w:b/>
                          <w:color w:val="FF0000"/>
                          <w:sz w:val="18"/>
                          <w:szCs w:val="20"/>
                        </w:rPr>
                        <w:t>Пришествие,</w:t>
                      </w:r>
                      <w:r w:rsidRPr="00A0105E">
                        <w:rPr>
                          <w:rFonts w:ascii="Times New Roman" w:hAnsi="Times New Roman" w:cs="Times New Roman"/>
                          <w:b/>
                          <w:color w:val="FF0000"/>
                          <w:sz w:val="18"/>
                          <w:szCs w:val="20"/>
                        </w:rPr>
                        <w:br/>
                        <w:t xml:space="preserve">конец века, </w:t>
                      </w:r>
                      <w:r>
                        <w:rPr>
                          <w:rFonts w:ascii="Times New Roman" w:hAnsi="Times New Roman" w:cs="Times New Roman"/>
                          <w:sz w:val="18"/>
                          <w:szCs w:val="20"/>
                        </w:rPr>
                        <w:t>Армагеддон, уничтожение Вавилона</w:t>
                      </w:r>
                    </w:p>
                  </w:txbxContent>
                </v:textbox>
              </v:shape>
            </w:pict>
          </mc:Fallback>
        </mc:AlternateContent>
      </w:r>
      <w:r w:rsidRPr="0076365E">
        <w:rPr>
          <w:noProof/>
          <w:lang w:eastAsia="ru-RU"/>
        </w:rPr>
        <mc:AlternateContent>
          <mc:Choice Requires="wps">
            <w:drawing>
              <wp:anchor distT="0" distB="0" distL="114300" distR="114300" simplePos="0" relativeHeight="251761664" behindDoc="0" locked="0" layoutInCell="1" allowOverlap="1">
                <wp:simplePos x="0" y="0"/>
                <wp:positionH relativeFrom="column">
                  <wp:posOffset>4490085</wp:posOffset>
                </wp:positionH>
                <wp:positionV relativeFrom="paragraph">
                  <wp:posOffset>197485</wp:posOffset>
                </wp:positionV>
                <wp:extent cx="1804670" cy="228600"/>
                <wp:effectExtent l="0" t="0" r="0" b="0"/>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228600"/>
                        </a:xfrm>
                        <a:prstGeom prst="rect">
                          <a:avLst/>
                        </a:prstGeom>
                        <a:noFill/>
                        <a:ln w="6350">
                          <a:noFill/>
                        </a:ln>
                      </wps:spPr>
                      <wps:txb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сбор на Армагеддон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1" o:spid="_x0000_s1245" type="#_x0000_t202" style="position:absolute;margin-left:353.55pt;margin-top:15.55pt;width:142.1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" filled="f" stroked="f" strokeweight=".5pt">
                <v:textbo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сбор на Армагеддон</w:t>
                      </w:r>
                    </w:p>
                  </w:txbxContent>
                </v:textbox>
              </v:shape>
            </w:pict>
          </mc:Fallback>
        </mc:AlternateContent>
      </w:r>
      <w:r w:rsidRPr="0076365E">
        <w:rPr>
          <w:noProof/>
          <w:lang w:eastAsia="ru-RU"/>
        </w:rPr>
        <mc:AlternateContent>
          <mc:Choice Requires="wps">
            <w:drawing>
              <wp:anchor distT="0" distB="0" distL="114300" distR="114300" simplePos="0" relativeHeight="251760640" behindDoc="0" locked="0" layoutInCell="1" allowOverlap="1">
                <wp:simplePos x="0" y="0"/>
                <wp:positionH relativeFrom="column">
                  <wp:posOffset>4492625</wp:posOffset>
                </wp:positionH>
                <wp:positionV relativeFrom="paragraph">
                  <wp:posOffset>85090</wp:posOffset>
                </wp:positionV>
                <wp:extent cx="1804670" cy="228600"/>
                <wp:effectExtent l="0" t="0" r="0" b="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228600"/>
                        </a:xfrm>
                        <a:prstGeom prst="rect">
                          <a:avLst/>
                        </a:prstGeom>
                        <a:noFill/>
                        <a:ln w="6350">
                          <a:noFill/>
                        </a:ln>
                      </wps:spPr>
                      <wps:txb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поражение престола зверя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0" o:spid="_x0000_s1246" type="#_x0000_t202" style="position:absolute;margin-left:353.75pt;margin-top:6.7pt;width:142.1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" filled="f" stroked="f" strokeweight=".5pt">
                <v:textbox>
                  <w:txbxContent>
                    <w:p w:rsidR="0076365E" w:rsidRPr="00FC113A" w:rsidRDefault="0076365E" w:rsidP="0076365E">
                      <w:pPr>
                        <w:spacing w:after="0" w:line="168" w:lineRule="auto"/>
                        <w:rPr>
                          <w:rFonts w:ascii="Times New Roman" w:hAnsi="Times New Roman" w:cs="Times New Roman"/>
                          <w:sz w:val="18"/>
                          <w:szCs w:val="20"/>
                        </w:rPr>
                      </w:pPr>
                      <w:r>
                        <w:rPr>
                          <w:rFonts w:ascii="Times New Roman" w:hAnsi="Times New Roman" w:cs="Times New Roman"/>
                          <w:sz w:val="18"/>
                          <w:szCs w:val="20"/>
                        </w:rPr>
                        <w:t>поражение престола зверя</w:t>
                      </w:r>
                    </w:p>
                  </w:txbxContent>
                </v:textbox>
              </v:shape>
            </w:pict>
          </mc:Fallback>
        </mc:AlternateContent>
      </w:r>
      <w:r w:rsidRPr="0076365E">
        <w:rPr>
          <w:noProof/>
          <w:lang w:eastAsia="ru-RU"/>
        </w:rPr>
        <mc:AlternateContent>
          <mc:Choice Requires="wps">
            <w:drawing>
              <wp:anchor distT="0" distB="0" distL="114300" distR="114300" simplePos="0" relativeHeight="251673600" behindDoc="0" locked="0" layoutInCell="1" allowOverlap="1">
                <wp:simplePos x="0" y="0"/>
                <wp:positionH relativeFrom="column">
                  <wp:posOffset>4055110</wp:posOffset>
                </wp:positionH>
                <wp:positionV relativeFrom="paragraph">
                  <wp:posOffset>2540</wp:posOffset>
                </wp:positionV>
                <wp:extent cx="915035" cy="106045"/>
                <wp:effectExtent l="4445" t="0" r="3810" b="3810"/>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15035" cy="106045"/>
                        </a:xfrm>
                        <a:prstGeom prst="rect">
                          <a:avLst/>
                        </a:prstGeom>
                        <a:solidFill>
                          <a:schemeClr val="accent4">
                            <a:lumMod val="20000"/>
                            <a:lumOff val="80000"/>
                          </a:schemeClr>
                        </a:solidFill>
                        <a:ln>
                          <a:noFill/>
                        </a:ln>
                        <a:effectLst/>
                        <a:extLst/>
                      </wps:spPr>
                      <wps:txbx>
                        <w:txbxContent>
                          <w:p w:rsidR="0076365E" w:rsidRPr="00875AB6" w:rsidRDefault="0076365E" w:rsidP="0076365E">
                            <w:pPr>
                              <w:rPr>
                                <w:rFonts w:ascii="Times New Roman" w:hAnsi="Times New Roman" w:cs="Times New Roman"/>
                                <w:spacing w:val="310"/>
                                <w:sz w:val="40"/>
                                <w:szCs w:val="40"/>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44" o:spid="_x0000_s1247" style="position:absolute;margin-left:319.3pt;margin-top:.2pt;width:72.05pt;height:8.3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" fillcolor="#fff2cc [663]" stroked="f">
                <v:textbox style="layout-flow:vertical;mso-layout-flow-alt:bottom-to-top">
                  <w:txbxContent>
                    <w:p w:rsidR="0076365E" w:rsidRPr="00875AB6" w:rsidRDefault="0076365E" w:rsidP="0076365E">
                      <w:pPr>
                        <w:rPr>
                          <w:rFonts w:ascii="Times New Roman" w:hAnsi="Times New Roman" w:cs="Times New Roman"/>
                          <w:spacing w:val="310"/>
                          <w:sz w:val="40"/>
                          <w:szCs w:val="40"/>
                        </w:rPr>
                      </w:pPr>
                    </w:p>
                  </w:txbxContent>
                </v:textbox>
              </v:rect>
            </w:pict>
          </mc:Fallback>
        </mc:AlternateContent>
      </w:r>
      <w:r w:rsidRPr="0076365E">
        <w:rPr>
          <w:noProof/>
          <w:lang w:eastAsia="ru-RU"/>
        </w:rPr>
        <mc:AlternateContent>
          <mc:Choice Requires="wps">
            <w:drawing>
              <wp:anchor distT="0" distB="0" distL="114300" distR="114300" simplePos="0" relativeHeight="251735040" behindDoc="0" locked="0" layoutInCell="1" allowOverlap="1">
                <wp:simplePos x="0" y="0"/>
                <wp:positionH relativeFrom="column">
                  <wp:posOffset>4396740</wp:posOffset>
                </wp:positionH>
                <wp:positionV relativeFrom="paragraph">
                  <wp:posOffset>67945</wp:posOffset>
                </wp:positionV>
                <wp:extent cx="211455" cy="228600"/>
                <wp:effectExtent l="0" t="0" r="0" b="0"/>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28600"/>
                        </a:xfrm>
                        <a:prstGeom prst="rect">
                          <a:avLst/>
                        </a:prstGeom>
                        <a:noFill/>
                        <a:ln w="6350">
                          <a:noFill/>
                        </a:ln>
                      </wps:spPr>
                      <wps:txb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8" o:spid="_x0000_s1248" type="#_x0000_t202" style="position:absolute;margin-left:346.2pt;margin-top:5.35pt;width:16.6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" filled="f" stroked="f" strokeweight=".5pt">
                <v:textbo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5</w:t>
                      </w:r>
                    </w:p>
                  </w:txbxContent>
                </v:textbox>
              </v:shape>
            </w:pict>
          </mc:Fallback>
        </mc:AlternateContent>
      </w:r>
      <w:r w:rsidRPr="0076365E">
        <w:rPr>
          <w:noProof/>
          <w:lang w:eastAsia="ru-RU"/>
        </w:rPr>
        <mc:AlternateContent>
          <mc:Choice Requires="wps">
            <w:drawing>
              <wp:anchor distT="0" distB="0" distL="114300" distR="114300" simplePos="0" relativeHeight="251736064" behindDoc="0" locked="0" layoutInCell="1" allowOverlap="1">
                <wp:simplePos x="0" y="0"/>
                <wp:positionH relativeFrom="column">
                  <wp:posOffset>4400550</wp:posOffset>
                </wp:positionH>
                <wp:positionV relativeFrom="paragraph">
                  <wp:posOffset>182880</wp:posOffset>
                </wp:positionV>
                <wp:extent cx="211455" cy="228600"/>
                <wp:effectExtent l="0" t="0" r="0" b="0"/>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28600"/>
                        </a:xfrm>
                        <a:prstGeom prst="rect">
                          <a:avLst/>
                        </a:prstGeom>
                        <a:noFill/>
                        <a:ln w="6350">
                          <a:noFill/>
                        </a:ln>
                      </wps:spPr>
                      <wps:txb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9" o:spid="_x0000_s1249" type="#_x0000_t202" style="position:absolute;margin-left:346.5pt;margin-top:14.4pt;width:16.6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" filled="f" stroked="f" strokeweight=".5pt">
                <v:textbo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6</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4294967295" distB="4294967295" distL="114300" distR="114300" simplePos="0" relativeHeight="251739136" behindDoc="0" locked="0" layoutInCell="1" allowOverlap="1">
                <wp:simplePos x="0" y="0"/>
                <wp:positionH relativeFrom="column">
                  <wp:posOffset>328295</wp:posOffset>
                </wp:positionH>
                <wp:positionV relativeFrom="paragraph">
                  <wp:posOffset>282574</wp:posOffset>
                </wp:positionV>
                <wp:extent cx="4248150" cy="0"/>
                <wp:effectExtent l="0" t="0" r="0" b="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8150" cy="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F2234E" id="Прямая соединительная линия 147"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85pt,22.25pt" to="360.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" strokecolor="black [3213]" strokeweight="1.5pt">
                <v:stroke joinstyle="miter"/>
                <o:lock v:ext="edit" shapetype="f"/>
              </v:line>
            </w:pict>
          </mc:Fallback>
        </mc:AlternateContent>
      </w:r>
      <w:r w:rsidRPr="0076365E">
        <w:rPr>
          <w:noProof/>
          <w:lang w:eastAsia="ru-RU"/>
        </w:rPr>
        <mc:AlternateContent>
          <mc:Choice Requires="wps">
            <w:drawing>
              <wp:anchor distT="0" distB="0" distL="114300" distR="114300" simplePos="0" relativeHeight="251737088" behindDoc="0" locked="0" layoutInCell="1" allowOverlap="1">
                <wp:simplePos x="0" y="0"/>
                <wp:positionH relativeFrom="column">
                  <wp:posOffset>4401185</wp:posOffset>
                </wp:positionH>
                <wp:positionV relativeFrom="paragraph">
                  <wp:posOffset>10795</wp:posOffset>
                </wp:positionV>
                <wp:extent cx="211455" cy="228600"/>
                <wp:effectExtent l="0" t="0" r="0" b="0"/>
                <wp:wrapNone/>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28600"/>
                        </a:xfrm>
                        <a:prstGeom prst="rect">
                          <a:avLst/>
                        </a:prstGeom>
                        <a:noFill/>
                        <a:ln w="6350">
                          <a:noFill/>
                        </a:ln>
                      </wps:spPr>
                      <wps:txb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0" o:spid="_x0000_s1250" type="#_x0000_t202" style="position:absolute;margin-left:346.55pt;margin-top:.85pt;width:16.6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" filled="f" stroked="f" strokeweight=".5pt">
                <v:textbox>
                  <w:txbxContent>
                    <w:p w:rsidR="0076365E" w:rsidRPr="00BD7948" w:rsidRDefault="0076365E" w:rsidP="0076365E">
                      <w:pPr>
                        <w:jc w:val="center"/>
                        <w:rPr>
                          <w:rFonts w:ascii="Times New Roman" w:hAnsi="Times New Roman" w:cs="Times New Roman"/>
                          <w:b/>
                          <w:color w:val="7030A0"/>
                        </w:rPr>
                      </w:pPr>
                      <w:r w:rsidRPr="00BD7948">
                        <w:rPr>
                          <w:rFonts w:ascii="Times New Roman" w:hAnsi="Times New Roman" w:cs="Times New Roman"/>
                          <w:b/>
                          <w:color w:val="7030A0"/>
                        </w:rPr>
                        <w:t>7</w:t>
                      </w:r>
                    </w:p>
                  </w:txbxContent>
                </v:textbox>
              </v:shape>
            </w:pict>
          </mc:Fallback>
        </mc:AlternateContent>
      </w:r>
    </w:p>
    <w:p w:rsidR="0076365E" w:rsidRPr="0076365E" w:rsidRDefault="0076365E" w:rsidP="00A82BE1">
      <w:pPr>
        <w:spacing w:after="0" w:line="240" w:lineRule="auto"/>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Рис.5.10. Параллельные действия печатей, труб и чаш по отношению к великой скорби</w:t>
      </w:r>
      <w:r w:rsidRPr="0076365E">
        <w:rPr>
          <w:rFonts w:ascii="Times New Roman" w:hAnsi="Times New Roman" w:cs="Times New Roman"/>
        </w:rPr>
        <w:t>.</w:t>
      </w:r>
    </w:p>
    <w:p w:rsidR="0076365E" w:rsidRPr="0076365E" w:rsidRDefault="0076365E" w:rsidP="00A82BE1">
      <w:pPr>
        <w:spacing w:after="0" w:line="240" w:lineRule="auto"/>
      </w:pPr>
      <w:r w:rsidRPr="0076365E">
        <w:br w:type="page"/>
      </w:r>
    </w:p>
    <w:p w:rsidR="0076365E" w:rsidRPr="0076365E" w:rsidRDefault="0076365E" w:rsidP="00A82BE1">
      <w:pPr>
        <w:spacing w:after="0" w:line="240" w:lineRule="auto"/>
        <w:jc w:val="both"/>
        <w:rPr>
          <w:rFonts w:ascii="Times New Roman" w:hAnsi="Times New Roman" w:cs="Times New Roman"/>
          <w:b/>
          <w:i/>
          <w:u w:val="single"/>
        </w:rPr>
      </w:pPr>
      <w:r w:rsidRPr="0076365E">
        <w:rPr>
          <w:rFonts w:ascii="Times New Roman" w:hAnsi="Times New Roman" w:cs="Times New Roman"/>
        </w:rPr>
        <w:lastRenderedPageBreak/>
        <w:tab/>
      </w:r>
      <w:r w:rsidRPr="0076365E">
        <w:rPr>
          <w:rFonts w:ascii="Times New Roman" w:hAnsi="Times New Roman" w:cs="Times New Roman"/>
          <w:b/>
          <w:i/>
          <w:u w:val="single"/>
        </w:rPr>
        <w:t>5.2.6.4.2. О чем говорит 2Пет.3:3-14?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Апостол Петр пишет о Дне Господнем как о дне заключительного суда Божьего посредством огня: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2Пет.3:3-15</w:t>
      </w:r>
      <w:r w:rsidRPr="0076365E">
        <w:rPr>
          <w:rFonts w:ascii="Times New Roman" w:hAnsi="Times New Roman" w:cs="Times New Roman"/>
        </w:rPr>
        <w:t>: «</w:t>
      </w:r>
      <w:r w:rsidRPr="0076365E">
        <w:rPr>
          <w:rFonts w:ascii="Times New Roman" w:hAnsi="Times New Roman" w:cs="Times New Roman"/>
          <w:b/>
        </w:rPr>
        <w:t>Прежде всего знайте, что в последние дни явятся наглые ругатели, поступающие по собственным своим похотям и говорящие: где обетование пришествия Его? Ибо с тех пор, как стали умирать отцы, от начала творения, всё остается так же.</w:t>
      </w:r>
      <w:r w:rsidRPr="0076365E">
        <w:rPr>
          <w:rFonts w:ascii="Times New Roman" w:hAnsi="Times New Roman" w:cs="Times New Roman"/>
        </w:rPr>
        <w:t xml:space="preserve"> </w:t>
      </w:r>
      <w:r w:rsidRPr="0076365E">
        <w:rPr>
          <w:rFonts w:ascii="Times New Roman" w:hAnsi="Times New Roman" w:cs="Times New Roman"/>
          <w:b/>
        </w:rPr>
        <w:t xml:space="preserve">Думающие так не знают, что вначале словом Божиим небеса и земля составлены из воды и водою: потому </w:t>
      </w:r>
      <w:r w:rsidRPr="0076365E">
        <w:rPr>
          <w:rFonts w:ascii="Times New Roman" w:hAnsi="Times New Roman" w:cs="Times New Roman"/>
          <w:b/>
          <w:u w:val="single"/>
        </w:rPr>
        <w:t>тогдашний мир погиб, быв потоплен водою</w:t>
      </w:r>
      <w:r w:rsidRPr="0076365E">
        <w:rPr>
          <w:rFonts w:ascii="Times New Roman" w:hAnsi="Times New Roman" w:cs="Times New Roman"/>
          <w:b/>
        </w:rPr>
        <w:t xml:space="preserve">. </w:t>
      </w:r>
      <w:r w:rsidRPr="0076365E">
        <w:rPr>
          <w:rFonts w:ascii="Times New Roman" w:hAnsi="Times New Roman" w:cs="Times New Roman"/>
          <w:b/>
          <w:u w:val="single"/>
        </w:rPr>
        <w:t>А нынешние небеса и земля, содержимые тем же Словом, сберегаются огню на день суда и погибели нечестивых человеков</w:t>
      </w:r>
      <w:r w:rsidRPr="0076365E">
        <w:rPr>
          <w:rFonts w:ascii="Times New Roman" w:hAnsi="Times New Roman" w:cs="Times New Roman"/>
          <w:b/>
        </w:rPr>
        <w:t>. Одно то не должно быть сокрыто от вас, возлюбленные, что у Господа один день, как тысяча лет, и тысяча лет, как один день. Не медлит Господь исполнением обетования, как некоторые почитают то медлением; но долготерпит нас, не желая, чтобы кто погиб, но чтобы все пришли к покаянию.</w:t>
      </w:r>
      <w:r w:rsidRPr="0076365E">
        <w:rPr>
          <w:rFonts w:ascii="Times New Roman" w:hAnsi="Times New Roman" w:cs="Times New Roman"/>
        </w:rPr>
        <w:t xml:space="preserve"> </w:t>
      </w:r>
      <w:r w:rsidRPr="0076365E">
        <w:rPr>
          <w:rFonts w:ascii="Times New Roman" w:hAnsi="Times New Roman" w:cs="Times New Roman"/>
          <w:b/>
          <w:u w:val="single"/>
        </w:rPr>
        <w:t>Придет же день Господень, как тать ночью, и тогда небеса с шумом прейдут, стихии же, разгоревшись, разрушатся, земля и все дела на ней сгорят</w:t>
      </w:r>
      <w:r w:rsidRPr="0076365E">
        <w:rPr>
          <w:rFonts w:ascii="Times New Roman" w:hAnsi="Times New Roman" w:cs="Times New Roman"/>
          <w:b/>
        </w:rPr>
        <w:t>. Если так всё это разрушится, то какими должно быть в святой жизни и благочестии вам, ожидающим и желающим пришествия дня Божия, в который воспламененные небеса разрушатся и разгоревшиеся стихии растают? Впрочем, мы, по обетованию Его, ожидаем нового неба и новой земли, на которых обитает правда. Итак, возлюбленные, ожидая сего, потщитесь явиться пред Ним неоскверненными и непорочными в мире; и долготерпение Господа нашего почитайте спасением, как и возлюбленный брат наш Павел, по данной ему премудрости, написал вам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Отметим, что Бог на разных этапах отношения с человеком всегда изменял и условия обитания человека. Апостол Петр в 2Пет.3:3-14 как бы отвечает наглым ругателям и ложным учителям, которые считали и учили, что никакого суда не будет, что все идет по неизменным законам Божьей природы, а Бог не вмешивается в эти процессы (2Пет.3:3,4). Апостол говорит, что все находится под контролем Бога и что Он как Законодатель процессов вмешивается в определенные времена в эти процессы и изменяет все сверхъестественным способом. Петр приводит два сверхъестественных вмешательства: </w:t>
      </w:r>
      <w:r w:rsidRPr="0076365E">
        <w:rPr>
          <w:rFonts w:ascii="Times New Roman" w:hAnsi="Times New Roman" w:cs="Times New Roman"/>
          <w:i/>
        </w:rPr>
        <w:t>творение в течение шести дней</w:t>
      </w:r>
      <w:r w:rsidRPr="0076365E">
        <w:rPr>
          <w:rFonts w:ascii="Times New Roman" w:hAnsi="Times New Roman" w:cs="Times New Roman"/>
        </w:rPr>
        <w:t xml:space="preserve"> и </w:t>
      </w:r>
      <w:r w:rsidRPr="0076365E">
        <w:rPr>
          <w:rFonts w:ascii="Times New Roman" w:hAnsi="Times New Roman" w:cs="Times New Roman"/>
          <w:i/>
        </w:rPr>
        <w:t>потоп</w:t>
      </w:r>
      <w:r w:rsidRPr="0076365E">
        <w:rPr>
          <w:rFonts w:ascii="Times New Roman" w:hAnsi="Times New Roman" w:cs="Times New Roman"/>
        </w:rPr>
        <w:t xml:space="preserve">, когда земля и условия жизни на ней существенно изменились. Допотопный мир был создан Богом очень совершенным: земля была окружена небесными водами с одной стороны и земными источниками, реками, озерами и морями с другой стороны. Бог отделил воды наверху (твердь) от вод внизу (Быт.1:6-10). Допотопный мир был защищен от разрушительных солнечных УФ-лучей (парниковый эффект), имел очень мягкий и равномерный климат без бурь, дождей (земля орошалась непрерывно) и ветров. Земля имела большое плодородие. Люди жили долго, 900 и более лет (Быт.5:5,8, 11,14,17,20,27,32; например, Мафусал жил 969 лет). </w:t>
      </w:r>
      <w:r w:rsidRPr="0076365E">
        <w:rPr>
          <w:rFonts w:ascii="Times New Roman" w:hAnsi="Times New Roman" w:cs="Times New Roman"/>
          <w:i/>
        </w:rPr>
        <w:t>Во время потопа</w:t>
      </w:r>
      <w:r w:rsidRPr="0076365E">
        <w:rPr>
          <w:rFonts w:ascii="Times New Roman" w:hAnsi="Times New Roman" w:cs="Times New Roman"/>
        </w:rPr>
        <w:t xml:space="preserve"> земля не была уничтожена, но</w:t>
      </w:r>
      <w:r w:rsidRPr="0076365E">
        <w:rPr>
          <w:rFonts w:ascii="Times New Roman" w:hAnsi="Times New Roman" w:cs="Times New Roman"/>
          <w:b/>
        </w:rPr>
        <w:t xml:space="preserve"> </w:t>
      </w:r>
      <w:r w:rsidRPr="0076365E">
        <w:rPr>
          <w:rFonts w:ascii="Times New Roman" w:hAnsi="Times New Roman" w:cs="Times New Roman"/>
          <w:i/>
        </w:rPr>
        <w:t xml:space="preserve">был изменен </w:t>
      </w:r>
      <w:r w:rsidRPr="0076365E">
        <w:rPr>
          <w:rFonts w:ascii="Times New Roman" w:hAnsi="Times New Roman" w:cs="Times New Roman"/>
        </w:rPr>
        <w:t>мировой порядок на земле. При этом втором сверхъестественном вмешательстве Бога были два источника: 1) разверзлись все внутренние источники великой бездны (Быт.7:11), извергая из себя газ, пыль, воду, пламя; 2) окна небесные отворились (Быт.7:11) и вода обрушилась на землю. Погибло все живое, кроме животных, которых Ной взял в ковчег; и кроме 8 человек (2Пет.3:5,6: «</w:t>
      </w:r>
      <w:r w:rsidRPr="0076365E">
        <w:rPr>
          <w:rFonts w:ascii="Times New Roman" w:hAnsi="Times New Roman" w:cs="Times New Roman"/>
          <w:b/>
        </w:rPr>
        <w:t>Думающие так не знают, что вначале словом Божиим небеса и земля составлены из воды и водою</w:t>
      </w:r>
      <w:r w:rsidRPr="0076365E">
        <w:rPr>
          <w:rFonts w:ascii="Times New Roman" w:hAnsi="Times New Roman" w:cs="Times New Roman"/>
        </w:rPr>
        <w:t xml:space="preserve">: </w:t>
      </w:r>
      <w:r w:rsidRPr="0076365E">
        <w:rPr>
          <w:rFonts w:ascii="Times New Roman" w:hAnsi="Times New Roman" w:cs="Times New Roman"/>
          <w:b/>
        </w:rPr>
        <w:t>потому тогдашний мир погиб, быв потоплен водою</w:t>
      </w:r>
      <w:r w:rsidRPr="0076365E">
        <w:rPr>
          <w:rFonts w:ascii="Times New Roman" w:hAnsi="Times New Roman" w:cs="Times New Roman"/>
        </w:rPr>
        <w:t>»). Человечество со времен потопа живет в другой мировой системе: с дождями, бурями и т.д. Продолжительность жизни снизилась на порядок (до 70-80 лет). Апостол Петр говорит, что подобно этим сверхъестественным событиям, будут происходить события в День Господень: откроются небесные окна для огня (2Пет.3:7: «</w:t>
      </w:r>
      <w:r w:rsidRPr="0076365E">
        <w:rPr>
          <w:rFonts w:ascii="Times New Roman" w:hAnsi="Times New Roman" w:cs="Times New Roman"/>
          <w:b/>
        </w:rPr>
        <w:t>А нынешние небеса и земля, содержимые тем же Словом, сберегаются огню на день суда и погибели нечестивых человеков</w:t>
      </w:r>
      <w:r w:rsidRPr="0076365E">
        <w:rPr>
          <w:rFonts w:ascii="Times New Roman" w:hAnsi="Times New Roman" w:cs="Times New Roman"/>
        </w:rPr>
        <w:t>»), и земля изменится до неузнаваемости. Наступит время, когда весь поверхностный слой земли будет полностью изменен огнем, который  также уничтожит нечестивых людей. Через действие судов труб и чаш будут осуществлены многие преобразования земной поверхности. Будут явлены новые качества земли для 1000-летия, с высоким плодородием и качественным климатом, будет повышена продолжительность жизни на земле, когда «</w:t>
      </w:r>
      <w:r w:rsidRPr="0076365E">
        <w:rPr>
          <w:rFonts w:ascii="Times New Roman" w:hAnsi="Times New Roman" w:cs="Times New Roman"/>
          <w:b/>
        </w:rPr>
        <w:t>столетний будет умирать юношею</w:t>
      </w:r>
      <w:r w:rsidRPr="0076365E">
        <w:rPr>
          <w:rFonts w:ascii="Times New Roman" w:hAnsi="Times New Roman" w:cs="Times New Roman"/>
        </w:rPr>
        <w:t>» (Ис.65:20). А после Тысячелетия Бог явит новое небо и новую землю (будут еще более кардинальные изменения, например, «</w:t>
      </w:r>
      <w:r w:rsidRPr="0076365E">
        <w:rPr>
          <w:rFonts w:ascii="Times New Roman" w:hAnsi="Times New Roman" w:cs="Times New Roman"/>
          <w:b/>
        </w:rPr>
        <w:t>моря уже нет</w:t>
      </w:r>
      <w:r w:rsidRPr="0076365E">
        <w:rPr>
          <w:rFonts w:ascii="Times New Roman" w:hAnsi="Times New Roman" w:cs="Times New Roman"/>
        </w:rPr>
        <w:t>» — Отк.21:1, т.е. будут совершенно другие условия на земле, оптимальные для вечной жизни в прославленных телах), а новый город Иерусалим сойдет от Бога на новую землю с небес (Отк.21:1-5).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Традиционно текст 2Пет.3:3-14 понимается представителями доскорбного восхищения как относящийся ко времени конца Тысячелетнего Царства. Из этого текста делается вывод, что земля должна быть полностью уничтожена и будет создана новая земля в День Господень. Чтобы согласовать жизнь обитателей Тысячелетия на этой (не уничтоженной земле) и создание новой земли в День Господень, сторонники доскорбного восхищения растягивают День Господень на весь период скорби и на Тысячелетнее Царство, приводя при этом 2Пет.3:10-14 как аргумент в пользу Дня Господня как длительного периода. Посмотрим, действительно ли здесь показан День Господень в конце Тысячелетия?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Против такой трактовки говорят следующие факты:</w:t>
      </w:r>
    </w:p>
    <w:p w:rsidR="0076365E" w:rsidRPr="0076365E" w:rsidRDefault="0076365E" w:rsidP="00A82BE1">
      <w:pPr>
        <w:numPr>
          <w:ilvl w:val="0"/>
          <w:numId w:val="111"/>
        </w:numPr>
        <w:spacing w:after="0" w:line="240" w:lineRule="auto"/>
        <w:contextualSpacing/>
        <w:jc w:val="both"/>
        <w:rPr>
          <w:rFonts w:ascii="Times New Roman" w:hAnsi="Times New Roman" w:cs="Times New Roman"/>
          <w:i/>
        </w:rPr>
      </w:pPr>
      <w:r w:rsidRPr="0076365E">
        <w:rPr>
          <w:rFonts w:ascii="Times New Roman" w:hAnsi="Times New Roman" w:cs="Times New Roman"/>
          <w:i/>
        </w:rPr>
        <w:t>Контекст этого фрагмента говорит о Втором Пришествии Христа (2Пет.3:3,4)</w:t>
      </w:r>
      <w:r w:rsidRPr="0076365E">
        <w:rPr>
          <w:rFonts w:ascii="Times New Roman" w:hAnsi="Times New Roman" w:cs="Times New Roman"/>
        </w:rPr>
        <w:t xml:space="preserve">, </w:t>
      </w:r>
      <w:r w:rsidRPr="0076365E">
        <w:rPr>
          <w:rFonts w:ascii="Times New Roman" w:hAnsi="Times New Roman" w:cs="Times New Roman"/>
          <w:i/>
        </w:rPr>
        <w:t>об исполнении обетования «</w:t>
      </w:r>
      <w:r w:rsidRPr="0076365E">
        <w:rPr>
          <w:rFonts w:ascii="Times New Roman" w:hAnsi="Times New Roman" w:cs="Times New Roman"/>
          <w:b/>
          <w:i/>
        </w:rPr>
        <w:t>Пришествия Его</w:t>
      </w:r>
      <w:r w:rsidRPr="0076365E">
        <w:rPr>
          <w:rFonts w:ascii="Times New Roman" w:hAnsi="Times New Roman" w:cs="Times New Roman"/>
          <w:i/>
        </w:rPr>
        <w:t>».</w:t>
      </w:r>
    </w:p>
    <w:p w:rsidR="0076365E" w:rsidRPr="0076365E" w:rsidRDefault="0076365E" w:rsidP="00A82BE1">
      <w:pPr>
        <w:numPr>
          <w:ilvl w:val="0"/>
          <w:numId w:val="111"/>
        </w:numPr>
        <w:spacing w:after="0" w:line="240" w:lineRule="auto"/>
        <w:contextualSpacing/>
        <w:jc w:val="both"/>
        <w:rPr>
          <w:rFonts w:ascii="Times New Roman" w:hAnsi="Times New Roman" w:cs="Times New Roman"/>
        </w:rPr>
      </w:pPr>
      <w:r w:rsidRPr="0076365E">
        <w:rPr>
          <w:rFonts w:ascii="Times New Roman" w:hAnsi="Times New Roman" w:cs="Times New Roman"/>
          <w:i/>
        </w:rPr>
        <w:t>Фраза «</w:t>
      </w:r>
      <w:r w:rsidRPr="0076365E">
        <w:rPr>
          <w:rFonts w:ascii="Times New Roman" w:hAnsi="Times New Roman" w:cs="Times New Roman"/>
          <w:b/>
          <w:i/>
        </w:rPr>
        <w:t>как тать ночью</w:t>
      </w:r>
      <w:r w:rsidRPr="0076365E">
        <w:rPr>
          <w:rFonts w:ascii="Times New Roman" w:hAnsi="Times New Roman" w:cs="Times New Roman"/>
          <w:i/>
        </w:rPr>
        <w:t>» (2Пет.3:10) трудно согласовывается с концом Тысячелетнего Царства, но всегда используется как неожиданный суд для неверующих во время Второго Пришествия</w:t>
      </w:r>
      <w:r w:rsidRPr="0076365E">
        <w:rPr>
          <w:rFonts w:ascii="Times New Roman" w:hAnsi="Times New Roman" w:cs="Times New Roman"/>
        </w:rPr>
        <w:t>.</w:t>
      </w:r>
    </w:p>
    <w:p w:rsidR="0076365E" w:rsidRPr="0076365E" w:rsidRDefault="0076365E" w:rsidP="00A82BE1">
      <w:pPr>
        <w:numPr>
          <w:ilvl w:val="0"/>
          <w:numId w:val="111"/>
        </w:numPr>
        <w:spacing w:after="0" w:line="240" w:lineRule="auto"/>
        <w:contextualSpacing/>
        <w:jc w:val="both"/>
        <w:rPr>
          <w:rFonts w:ascii="Times New Roman" w:hAnsi="Times New Roman" w:cs="Times New Roman"/>
        </w:rPr>
      </w:pPr>
      <w:r w:rsidRPr="0076365E">
        <w:rPr>
          <w:rFonts w:ascii="Times New Roman" w:hAnsi="Times New Roman" w:cs="Times New Roman"/>
          <w:i/>
        </w:rPr>
        <w:lastRenderedPageBreak/>
        <w:t>Апостол Петр описывает события, которые должны ожидать верующие в настоящее время («</w:t>
      </w:r>
      <w:r w:rsidRPr="0076365E">
        <w:rPr>
          <w:rFonts w:ascii="Times New Roman" w:hAnsi="Times New Roman" w:cs="Times New Roman"/>
          <w:b/>
          <w:i/>
        </w:rPr>
        <w:t>ожидающим и желающим пришествия дня Божия</w:t>
      </w:r>
      <w:r w:rsidRPr="0076365E">
        <w:rPr>
          <w:rFonts w:ascii="Times New Roman" w:hAnsi="Times New Roman" w:cs="Times New Roman"/>
          <w:i/>
        </w:rPr>
        <w:t>» — 2Пет.3:12) и о которых было написано в других текстах Писания (например, 2Фес1:8; Отк.8:5).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Апостол Петр в этом тексте 2Пет.3:3-14, скорее всего, говорит о Дне Господнем, при котором земля будет кардинально обновлена для Тысячелетия, а потом устремляет взгляд в будущее и говорит о новой земле и новом небе (что будет после Тысячелетия, т.е. через пророческое сжатие охватываются два преобразования). Он проводит параллель с потопом и говорит, что «</w:t>
      </w:r>
      <w:r w:rsidRPr="0076365E">
        <w:rPr>
          <w:rFonts w:ascii="Times New Roman" w:hAnsi="Times New Roman" w:cs="Times New Roman"/>
          <w:b/>
        </w:rPr>
        <w:t>тогдашний мир погиб, быв потоплен водою. А нынешние небеса и земля, содержимые тем же Словом, сберегаются огню на день суда и погибели нечестивых человеков</w:t>
      </w:r>
      <w:r w:rsidRPr="0076365E">
        <w:rPr>
          <w:rFonts w:ascii="Times New Roman" w:hAnsi="Times New Roman" w:cs="Times New Roman"/>
        </w:rPr>
        <w:t xml:space="preserve">» (2Пет.3:6,7). Из этого следует, что во время потопа, когда погиб тогдашний мир, земля не была уничтожена, но была затоплена, и все нечестивцы погибли. В будущем вместо наводнения будет суд огнем. День Господень, наступление и осуществление которого будет очень стремительным, придет для неверующих, как тать ночью. При этом верующие идут на восхищение, а неверующие подвергаются суду огня (в буквальном смысле слова) и в смысле вечной погибели (огня неугасимого, как сказано в </w:t>
      </w:r>
      <w:r w:rsidRPr="0076365E">
        <w:rPr>
          <w:rFonts w:ascii="Times New Roman" w:hAnsi="Times New Roman" w:cs="Times New Roman"/>
          <w:u w:val="single"/>
        </w:rPr>
        <w:t>Мф.3:12</w:t>
      </w:r>
      <w:r w:rsidRPr="0076365E">
        <w:rPr>
          <w:rFonts w:ascii="Times New Roman" w:hAnsi="Times New Roman" w:cs="Times New Roman"/>
        </w:rPr>
        <w:t>: «</w:t>
      </w:r>
      <w:r w:rsidRPr="0076365E">
        <w:rPr>
          <w:rFonts w:ascii="Times New Roman" w:hAnsi="Times New Roman" w:cs="Times New Roman"/>
          <w:b/>
        </w:rPr>
        <w:t>Он очистит гумно Свое и соберет пшеницу Свою в житницу, а солому сожжет огнем неугасимым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Об этой ярости огня Божьего для противящихся Господу сказано в </w:t>
      </w:r>
      <w:r w:rsidRPr="0076365E">
        <w:rPr>
          <w:rFonts w:ascii="Times New Roman" w:hAnsi="Times New Roman" w:cs="Times New Roman"/>
          <w:u w:val="single"/>
        </w:rPr>
        <w:t>Евр.10:26-31</w:t>
      </w:r>
      <w:r w:rsidRPr="0076365E">
        <w:rPr>
          <w:rFonts w:ascii="Times New Roman" w:hAnsi="Times New Roman" w:cs="Times New Roman"/>
        </w:rPr>
        <w:t>: «</w:t>
      </w:r>
      <w:r w:rsidRPr="0076365E">
        <w:rPr>
          <w:rFonts w:ascii="Times New Roman" w:hAnsi="Times New Roman" w:cs="Times New Roman"/>
          <w:b/>
        </w:rPr>
        <w:t xml:space="preserve">Ибо если мы, получив познание истины, произвольно грешим, то не остается более жертвы за грехи, но некое страшное ожидание суда и </w:t>
      </w:r>
      <w:r w:rsidRPr="0076365E">
        <w:rPr>
          <w:rFonts w:ascii="Times New Roman" w:hAnsi="Times New Roman" w:cs="Times New Roman"/>
          <w:b/>
          <w:u w:val="single"/>
        </w:rPr>
        <w:t>ярость огня, готового пожрать противников</w:t>
      </w:r>
      <w:r w:rsidRPr="0076365E">
        <w:rPr>
          <w:rFonts w:ascii="Times New Roman" w:hAnsi="Times New Roman" w:cs="Times New Roman"/>
          <w:b/>
        </w:rPr>
        <w:t>.</w:t>
      </w:r>
      <w:r w:rsidRPr="0076365E">
        <w:rPr>
          <w:b/>
        </w:rPr>
        <w:t xml:space="preserve"> </w:t>
      </w:r>
      <w:r w:rsidRPr="0076365E">
        <w:rPr>
          <w:rFonts w:ascii="Times New Roman" w:hAnsi="Times New Roman" w:cs="Times New Roman"/>
          <w:b/>
        </w:rPr>
        <w:t>Если отвергшийся закона Моисеева, при двух или трех свидетелях, без милосердия наказывается смертью, то сколь тягчайшему, думаете, наказанию повинен будет тот, кто попирает Сына Божия и не почитает за святыню Кровь завета, которою освящен, и Духа благодати оскорбляет? Мы знаем Того, Кто сказал: у Меня отмщение, Я воздам, говорит Господь. И еще: Господь будет судить народ Свой. Страшно впасть в руки Бога живого!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Об этом сказано и в </w:t>
      </w:r>
      <w:r w:rsidRPr="0076365E">
        <w:rPr>
          <w:rFonts w:ascii="Times New Roman" w:hAnsi="Times New Roman" w:cs="Times New Roman"/>
          <w:u w:val="single"/>
        </w:rPr>
        <w:t>2Фес.1:8</w:t>
      </w:r>
      <w:r w:rsidRPr="0076365E">
        <w:rPr>
          <w:rFonts w:ascii="Times New Roman" w:hAnsi="Times New Roman" w:cs="Times New Roman"/>
        </w:rPr>
        <w:t>: «</w:t>
      </w:r>
      <w:r w:rsidRPr="0076365E">
        <w:rPr>
          <w:rFonts w:ascii="Times New Roman" w:hAnsi="Times New Roman" w:cs="Times New Roman"/>
          <w:b/>
        </w:rPr>
        <w:t xml:space="preserve">В </w:t>
      </w:r>
      <w:r w:rsidRPr="0076365E">
        <w:rPr>
          <w:rFonts w:ascii="Times New Roman" w:hAnsi="Times New Roman" w:cs="Times New Roman"/>
          <w:b/>
          <w:u w:val="single"/>
        </w:rPr>
        <w:t>пламенеющем огне совершающего отмщение</w:t>
      </w:r>
      <w:r w:rsidRPr="0076365E">
        <w:rPr>
          <w:rFonts w:ascii="Times New Roman" w:hAnsi="Times New Roman" w:cs="Times New Roman"/>
          <w:b/>
        </w:rPr>
        <w:t xml:space="preserve"> не познавшим Бога и не покоряющимся благовествованию 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При описании седьмой печати мы читаем о суде огнем с неба Отк.8:5: «</w:t>
      </w:r>
      <w:r w:rsidRPr="0076365E">
        <w:rPr>
          <w:rFonts w:ascii="Times New Roman" w:hAnsi="Times New Roman" w:cs="Times New Roman"/>
          <w:b/>
        </w:rPr>
        <w:t xml:space="preserve">И взял Ангел кадильницу, и наполнил ее </w:t>
      </w:r>
      <w:r w:rsidRPr="0076365E">
        <w:rPr>
          <w:rFonts w:ascii="Times New Roman" w:hAnsi="Times New Roman" w:cs="Times New Roman"/>
          <w:b/>
          <w:u w:val="single"/>
        </w:rPr>
        <w:t>огнем с жертвенника, и поверг на землю</w:t>
      </w:r>
      <w:r w:rsidRPr="0076365E">
        <w:rPr>
          <w:rFonts w:ascii="Times New Roman" w:hAnsi="Times New Roman" w:cs="Times New Roman"/>
          <w:b/>
        </w:rPr>
        <w:t>: и произошли голоса и громы, и молнии и землетрясение</w:t>
      </w:r>
      <w:r w:rsidRPr="0076365E">
        <w:rPr>
          <w:rFonts w:ascii="Times New Roman" w:hAnsi="Times New Roman" w:cs="Times New Roman"/>
        </w:rPr>
        <w:t>» (см. также отк.14:18).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То же говорится пророком Иоилем как признак наступления Дня Господня: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Иоил.2:30</w:t>
      </w:r>
      <w:r w:rsidRPr="0076365E">
        <w:rPr>
          <w:rFonts w:ascii="Times New Roman" w:hAnsi="Times New Roman" w:cs="Times New Roman"/>
        </w:rPr>
        <w:t>: «</w:t>
      </w:r>
      <w:r w:rsidRPr="0076365E">
        <w:rPr>
          <w:rFonts w:ascii="Times New Roman" w:hAnsi="Times New Roman" w:cs="Times New Roman"/>
          <w:b/>
        </w:rPr>
        <w:t>И покажу знамения на небе и на земле: кровь и огонь и столпы дыма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При возвращении Христа явится гнев Божий, при котором произойдет уничтожение антихриста, уничтожение нечестивых, полное изменение рельефа и обновление всего поверхностного слоя земли за счет величайших астрономических и других потрясений, когда «</w:t>
      </w:r>
      <w:r w:rsidRPr="0076365E">
        <w:rPr>
          <w:rFonts w:ascii="Times New Roman" w:hAnsi="Times New Roman" w:cs="Times New Roman"/>
          <w:b/>
          <w:u w:val="single"/>
        </w:rPr>
        <w:t>небеса с шумом прейдут, стихии же, разгоревшись, разрушатся, земля и все дела на ней сгорят</w:t>
      </w:r>
      <w:r w:rsidRPr="0076365E">
        <w:rPr>
          <w:rFonts w:ascii="Times New Roman" w:hAnsi="Times New Roman" w:cs="Times New Roman"/>
        </w:rPr>
        <w:t xml:space="preserve">» (2Пет.3:10).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Это созвучно с тем, о чем сказано в текстах Откровения, Посланий Павла и ветхозаветных пророчеств:</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2Фес.2:8:</w:t>
      </w:r>
      <w:r w:rsidRPr="0076365E">
        <w:rPr>
          <w:rFonts w:ascii="Times New Roman" w:hAnsi="Times New Roman" w:cs="Times New Roman"/>
        </w:rPr>
        <w:t xml:space="preserve"> «</w:t>
      </w:r>
      <w:r w:rsidRPr="0076365E">
        <w:rPr>
          <w:rFonts w:ascii="Times New Roman" w:hAnsi="Times New Roman" w:cs="Times New Roman"/>
          <w:b/>
        </w:rPr>
        <w:t>И тогда откроется беззаконник, которого Господь Иисус убьет духом уст Своих и истребит явлением пришествия Своего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Отк.6:12-17</w:t>
      </w:r>
      <w:r w:rsidRPr="0076365E">
        <w:rPr>
          <w:rFonts w:ascii="Times New Roman" w:hAnsi="Times New Roman" w:cs="Times New Roman"/>
        </w:rPr>
        <w:t>: «</w:t>
      </w:r>
      <w:r w:rsidRPr="0076365E">
        <w:rPr>
          <w:rFonts w:ascii="Times New Roman" w:hAnsi="Times New Roman" w:cs="Times New Roman"/>
          <w:b/>
        </w:rPr>
        <w:t>И когда Он снял шестую печать, я взглянул, и вот, произошло великое землетрясение, и солнце стало мрачно как власяница, и луна сделалась как кровь. И звезды небесные пали на землю, как смоковница, потрясаемая сильным ветром, роняет незрелые смоквы свои. И небо скрылось, свившись как свиток; и всякая гора и остров двинулись с мест своих.</w:t>
      </w:r>
      <w:r w:rsidRPr="0076365E">
        <w:t xml:space="preserve"> </w:t>
      </w:r>
      <w:r w:rsidRPr="0076365E">
        <w:rPr>
          <w:rFonts w:ascii="Times New Roman" w:hAnsi="Times New Roman" w:cs="Times New Roman"/>
          <w:b/>
        </w:rPr>
        <w:t>И цари земные, и вельможи, и богатые, и тысяченачальники, и сильные, и всякий раб, и всякий свободный скрылись в пещеры и в ущелья гор, и говорят горам и камням: падите на нас и сокройте нас от лица Сидящего на престоле и от гнева Агнца; ибо пришел великий день гнева Его, и кто может устоять?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Ис.2:17-19</w:t>
      </w:r>
      <w:r w:rsidRPr="0076365E">
        <w:rPr>
          <w:rFonts w:ascii="Times New Roman" w:hAnsi="Times New Roman" w:cs="Times New Roman"/>
        </w:rPr>
        <w:t>: «</w:t>
      </w:r>
      <w:r w:rsidRPr="0076365E">
        <w:rPr>
          <w:rFonts w:ascii="Times New Roman" w:hAnsi="Times New Roman" w:cs="Times New Roman"/>
          <w:b/>
        </w:rPr>
        <w:t>И падет величие человеческое, и высокое людское унизится; и один Господь будет высок в тот день, и идолы совсем исчезнут. И войдут люди в расселины скал и в пропасти земли от страха Господа и от славы величия Его, когда Он восстанет сокрушить землю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Отк.11:19</w:t>
      </w:r>
      <w:r w:rsidRPr="0076365E">
        <w:rPr>
          <w:rFonts w:ascii="Times New Roman" w:hAnsi="Times New Roman" w:cs="Times New Roman"/>
        </w:rPr>
        <w:t>: «</w:t>
      </w:r>
      <w:r w:rsidRPr="0076365E">
        <w:rPr>
          <w:rFonts w:ascii="Times New Roman" w:hAnsi="Times New Roman" w:cs="Times New Roman"/>
          <w:b/>
        </w:rPr>
        <w:t>И отверзся храм Божий на небе, и явился ковчег завета Его в храме Его; и произошли молнии и голоса, и громы и землетрясение и великий град</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Отк.16:17-20</w:t>
      </w:r>
      <w:r w:rsidRPr="0076365E">
        <w:rPr>
          <w:rFonts w:ascii="Times New Roman" w:hAnsi="Times New Roman" w:cs="Times New Roman"/>
        </w:rPr>
        <w:t>: «</w:t>
      </w:r>
      <w:r w:rsidRPr="0076365E">
        <w:rPr>
          <w:rFonts w:ascii="Times New Roman" w:hAnsi="Times New Roman" w:cs="Times New Roman"/>
          <w:b/>
        </w:rPr>
        <w:t>Седьмой Ангел вылил чашу свою на воздух: и из храма небесного от престола раздался громкий голос, говорящий: совершилось! И произошли молнии, громы и голоса, и сделалось великое землетрясение, какого не бывало с тех пор, как люди на земле. Такое землетрясение! Так великое! И город великий распался на три части, и города языческие пали, и Вавилон великий воспомянут пред Богом, чтобы дать ему чашу вина ярости гнева Его. И всякий остров убежал, и гор не стало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Ис.24:1-6,17-23</w:t>
      </w:r>
      <w:r w:rsidRPr="0076365E">
        <w:rPr>
          <w:rFonts w:ascii="Times New Roman" w:hAnsi="Times New Roman" w:cs="Times New Roman"/>
        </w:rPr>
        <w:t>: «</w:t>
      </w:r>
      <w:r w:rsidRPr="0076365E">
        <w:rPr>
          <w:rFonts w:ascii="Times New Roman" w:hAnsi="Times New Roman" w:cs="Times New Roman"/>
          <w:b/>
        </w:rPr>
        <w:t xml:space="preserve">Вот, Господь опустошает землю и делает ее бесплодною; изменяет вид ее и рассевает живущих на ней. И что будет с народом, то и со священником; что со слугою, то и с господином его; что со служанкою, то и с госпожею ее; что с покупающим, то и с продающим; что с заемщиком, то и с заимодавцем; что с ростовщиком, то и с дающим в рост. Земля опустошена вконец и совершенно разграблена, ибо Господь изрек слово сие. Сетует, уныла земля; поникла, уныла вселенная; поникли возвышавшиеся над народом земли. И земля осквернена под живущими на ней, ибо они преступили </w:t>
      </w:r>
      <w:r w:rsidRPr="0076365E">
        <w:rPr>
          <w:rFonts w:ascii="Times New Roman" w:hAnsi="Times New Roman" w:cs="Times New Roman"/>
          <w:b/>
        </w:rPr>
        <w:lastRenderedPageBreak/>
        <w:t xml:space="preserve">законы, изменили устав, нарушили вечный завет. За то проклятие поедает землю, и несут наказание живущие на ней; </w:t>
      </w:r>
      <w:r w:rsidRPr="0076365E">
        <w:rPr>
          <w:rFonts w:ascii="Times New Roman" w:hAnsi="Times New Roman" w:cs="Times New Roman"/>
          <w:b/>
          <w:u w:val="single"/>
        </w:rPr>
        <w:t>за то сожжены обитатели земли, и немного осталось людей</w:t>
      </w:r>
      <w:r w:rsidRPr="0076365E">
        <w:rPr>
          <w:rFonts w:ascii="Times New Roman" w:hAnsi="Times New Roman" w:cs="Times New Roman"/>
          <w:b/>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 xml:space="preserve">Ужас и яма и петля для тебя, житель земли! Тогда побежавший от крика ужаса упадет в яму; и кто выйдет из ямы, попадет в петлю; ибо окна с небесной высоты растворятся, и основания земли потрясутся. </w:t>
      </w:r>
      <w:r w:rsidRPr="0076365E">
        <w:rPr>
          <w:rFonts w:ascii="Times New Roman" w:hAnsi="Times New Roman" w:cs="Times New Roman"/>
          <w:b/>
          <w:u w:val="single"/>
        </w:rPr>
        <w:t>Земля сокрушается, земля распадается, земля сильно потрясена; шатается земля, как пьяный, и качается, как колыбель, и беззаконие ее тяготеет на ней; она упадет, и уже не встанет. И будет в тот день</w:t>
      </w:r>
      <w:r w:rsidRPr="0076365E">
        <w:rPr>
          <w:rFonts w:ascii="Times New Roman" w:hAnsi="Times New Roman" w:cs="Times New Roman"/>
          <w:b/>
        </w:rPr>
        <w:t>: посетит Господь воинство выспреннее на высоте и царей земных на земле. И будут собраны вместе, как узники, в ров, и будут заключены в темницу, и после многих дней будут наказаны. И покраснеет луна, и устыдится солнце, когда Господь Саваоф воцарится на горе Сионе и в Иерусалиме, и пред старейшинами его будет слава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Ис.13:9-13</w:t>
      </w:r>
      <w:r w:rsidRPr="0076365E">
        <w:rPr>
          <w:rFonts w:ascii="Times New Roman" w:hAnsi="Times New Roman" w:cs="Times New Roman"/>
        </w:rPr>
        <w:t>: «</w:t>
      </w:r>
      <w:r w:rsidRPr="0076365E">
        <w:rPr>
          <w:rFonts w:ascii="Times New Roman" w:hAnsi="Times New Roman" w:cs="Times New Roman"/>
          <w:b/>
        </w:rPr>
        <w:t>Вот, приходит день Господа лютый, с гневом и пылающею яростью, чтобы сделать землю пустынею и истребить с нее грешников ее. Звезды небесные и светила не дают от себя света; солнце меркнет при восходе своем, и луна не сияет светом своим. Я накажу мир за зло, и нечестивых - за беззакония их, и положу конец высокоумию гордых, и уничижу надменность притеснителей; сделаю то, что люди будут дороже чистого золота, и мужи - дороже золота Офирского. Для сего потрясу небо, и земля сдвинется с места своего от ярости Господа Саваофа, в день пылающего гнева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Иоил.2:1-3,10,11</w:t>
      </w:r>
      <w:r w:rsidRPr="0076365E">
        <w:rPr>
          <w:rFonts w:ascii="Times New Roman" w:hAnsi="Times New Roman" w:cs="Times New Roman"/>
        </w:rPr>
        <w:t>: «</w:t>
      </w:r>
      <w:r w:rsidRPr="0076365E">
        <w:rPr>
          <w:rFonts w:ascii="Times New Roman" w:hAnsi="Times New Roman" w:cs="Times New Roman"/>
          <w:b/>
        </w:rPr>
        <w:t>Трубите трубою на Сионе и бейте тревогу на святой горе Моей; да трепещут все жители земли, ибо наступает день Господень, ибо он близок - день тьмы и мрака, день облачный и туманный: как утренняя заря распространяется по горам народ многочисленный и сильный, какого не бывало от века и после того не будет в роды родов</w:t>
      </w:r>
      <w:r w:rsidRPr="0076365E">
        <w:rPr>
          <w:rFonts w:ascii="Times New Roman" w:hAnsi="Times New Roman" w:cs="Times New Roman"/>
          <w:b/>
          <w:u w:val="single"/>
        </w:rPr>
        <w:t>. Перед ним пожирает огонь, а за ним палит пламя; перед ним земля как сад Едемский, а позади него будет опустошенная степь, и никому не будет спасения от него…  Перед ними потрясется земля, поколеблется небо; солнце и луна помрачатся, и звезды потеряют свой свет</w:t>
      </w:r>
      <w:r w:rsidRPr="0076365E">
        <w:rPr>
          <w:rFonts w:ascii="Times New Roman" w:hAnsi="Times New Roman" w:cs="Times New Roman"/>
          <w:u w:val="single"/>
        </w:rPr>
        <w:t xml:space="preserve">. </w:t>
      </w:r>
      <w:r w:rsidRPr="0076365E">
        <w:rPr>
          <w:rFonts w:ascii="Times New Roman" w:hAnsi="Times New Roman" w:cs="Times New Roman"/>
          <w:b/>
          <w:u w:val="single"/>
        </w:rPr>
        <w:t>И Господь даст глас Свой пред воинством Своим, ибо весьма многочисленно полчище Его и могуществен исполнитель слова Его; ибо велик день Господень и весьма страшен, и кто выдержит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Зах14:1-9</w:t>
      </w:r>
      <w:r w:rsidRPr="0076365E">
        <w:rPr>
          <w:rFonts w:ascii="Times New Roman" w:hAnsi="Times New Roman" w:cs="Times New Roman"/>
        </w:rPr>
        <w:t>: «</w:t>
      </w:r>
      <w:r w:rsidRPr="0076365E">
        <w:rPr>
          <w:rFonts w:ascii="Times New Roman" w:hAnsi="Times New Roman" w:cs="Times New Roman"/>
          <w:b/>
        </w:rPr>
        <w:t>Вот наступает день Господень, и разделят награбленное у тебя среди тебя.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 Тогда выступит Господь и ополчится против этих народов, как ополчился в день брани. 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 И вы побежите в долину гор Моих, ибо долина гор будет простираться до Асила; и вы побежите, как бежали от землетрясения во дни Озии, царя Иудейского; и придет Господь Бог мой и все святые с Ним. И будет в тот день: не станет света, светила удалятся. День этот будет единственный, ведомый только Господу: ни день, ни ночь; лишь в вечернее время явится свет. И будет в тот день, живые воды потекут из Иерусалима, половина их к морю восточному и половина их к морю западному: летом и зимой так будет. И Господь будет Царем над всею землею; в тот день будет Господь един, и имя Его едино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Многие толкователи считают, что эти потрясения в День Господень приведут к полному изменению земли, подготовят ее к Тысячелетнему Царству, но не уничтожат, а преобразят ее полностью, о чем частично и говорит Апостол Петр. Будут уничтожены противящиеся Богу и поклонявшиеся антихристу, поэтому все противящиеся Богу дела сгорят, а рельеф земли и ее верхний слой будут полностью обновлены огнем силы Божьей для Тысячелетия.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пользу такой точки зрения, что земля при наступлении Дня Господня согласно 2 Пет.3:3-15 не сгорит, а будет обновлена, можно привести следующие аргументы:</w:t>
      </w:r>
    </w:p>
    <w:p w:rsidR="0076365E" w:rsidRPr="0076365E" w:rsidRDefault="0076365E" w:rsidP="00A82BE1">
      <w:pPr>
        <w:numPr>
          <w:ilvl w:val="0"/>
          <w:numId w:val="110"/>
        </w:numPr>
        <w:spacing w:after="0" w:line="240" w:lineRule="auto"/>
        <w:contextualSpacing/>
        <w:jc w:val="both"/>
        <w:rPr>
          <w:rFonts w:ascii="Times New Roman" w:hAnsi="Times New Roman" w:cs="Times New Roman"/>
        </w:rPr>
      </w:pPr>
      <w:r w:rsidRPr="0076365E">
        <w:rPr>
          <w:rFonts w:ascii="Times New Roman" w:hAnsi="Times New Roman" w:cs="Times New Roman"/>
          <w:i/>
        </w:rPr>
        <w:t>Сравнение с временами потопа и с уничтожением прежнего мира потопом, а нынешнего огнем говорит о том, что земля не будет уничтожена, как это было при суде потопа.</w:t>
      </w: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hAnsi="Times New Roman" w:cs="Times New Roman"/>
        </w:rPr>
        <w:t>Об этом говорит 2Пет.3:5-7. Элементы земли расплавятся от сильного огня и будет уничтожена не вся сама земля, но все на земле (как это было во времена потопа — Быт.6:17, когда земля была затоплена, но не уничтожена, хотя после этого кардинально изменились условия на земле), а земля будет сильнейшим образом преображена.</w:t>
      </w:r>
    </w:p>
    <w:p w:rsidR="0076365E" w:rsidRPr="0076365E" w:rsidRDefault="0076365E" w:rsidP="00A82BE1">
      <w:pPr>
        <w:numPr>
          <w:ilvl w:val="0"/>
          <w:numId w:val="110"/>
        </w:numPr>
        <w:spacing w:after="0" w:line="240" w:lineRule="auto"/>
        <w:contextualSpacing/>
        <w:jc w:val="both"/>
        <w:rPr>
          <w:rFonts w:ascii="Times New Roman" w:hAnsi="Times New Roman" w:cs="Times New Roman"/>
        </w:rPr>
      </w:pPr>
      <w:r w:rsidRPr="0076365E">
        <w:rPr>
          <w:rFonts w:ascii="Times New Roman" w:hAnsi="Times New Roman" w:cs="Times New Roman"/>
          <w:i/>
        </w:rPr>
        <w:t>Апостол Петр цитирует пророка Исаию (2Пет.3:13), который говорит о новой обновленной (а не уничтоженной земле) перед Тысячелетним Царством, которое будет проходить на этой обновленной земле</w:t>
      </w:r>
      <w:r w:rsidRPr="0076365E">
        <w:rPr>
          <w:rFonts w:ascii="Times New Roman" w:hAnsi="Times New Roman" w:cs="Times New Roman"/>
        </w:rPr>
        <w:t>:</w:t>
      </w: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hAnsi="Times New Roman" w:cs="Times New Roman"/>
          <w:u w:val="single"/>
        </w:rPr>
        <w:t>Ис.65:17-25</w:t>
      </w:r>
      <w:r w:rsidRPr="0076365E">
        <w:rPr>
          <w:rFonts w:ascii="Times New Roman" w:hAnsi="Times New Roman" w:cs="Times New Roman"/>
        </w:rPr>
        <w:t>: «</w:t>
      </w:r>
      <w:r w:rsidRPr="0076365E">
        <w:rPr>
          <w:rFonts w:ascii="Times New Roman" w:hAnsi="Times New Roman" w:cs="Times New Roman"/>
          <w:b/>
        </w:rPr>
        <w:t xml:space="preserve">Ибо вот, </w:t>
      </w:r>
      <w:r w:rsidRPr="0076365E">
        <w:rPr>
          <w:rFonts w:ascii="Times New Roman" w:hAnsi="Times New Roman" w:cs="Times New Roman"/>
          <w:b/>
          <w:u w:val="single"/>
        </w:rPr>
        <w:t>Я творю новое небо и новую землю</w:t>
      </w:r>
      <w:r w:rsidRPr="0076365E">
        <w:rPr>
          <w:rFonts w:ascii="Times New Roman" w:hAnsi="Times New Roman" w:cs="Times New Roman"/>
          <w:b/>
        </w:rPr>
        <w:t xml:space="preserve">, и прежние уже не будут воспоминаемы и не придут на сердце. А вы будете веселиться и радоваться вовеки о том, что Я творю: ибо вот, Я творю Иерусалим веселием и народ его радостью. И буду радоваться о Иерусалиме и веселиться о народе Моем; и не услышится в нем более голос плача и голос вопля. Там не будет более малолетнего и старца, который не достигал бы полноты дней своих; ибо столетний будет умирать юношею, но столетний грешник будет проклинаем. </w:t>
      </w:r>
      <w:r w:rsidRPr="0076365E">
        <w:rPr>
          <w:rFonts w:ascii="Times New Roman" w:hAnsi="Times New Roman" w:cs="Times New Roman"/>
          <w:b/>
          <w:color w:val="FF0000"/>
          <w:u w:val="single"/>
        </w:rPr>
        <w:t xml:space="preserve">И будут строить домы и жить в них, и насаждать виноградники и есть плоды их. Не будут строить, чтобы другой жил, не будут </w:t>
      </w:r>
      <w:r w:rsidRPr="0076365E">
        <w:rPr>
          <w:rFonts w:ascii="Times New Roman" w:hAnsi="Times New Roman" w:cs="Times New Roman"/>
          <w:b/>
          <w:color w:val="FF0000"/>
          <w:u w:val="single"/>
        </w:rPr>
        <w:lastRenderedPageBreak/>
        <w:t>насаждать, чтобы другой ел; ибо дни народа Моего будут, как дни дерева, и избранные Мои долго будут пользоваться изделием рук своих. Не будут трудиться напрасно и рождать детей на горе; ибо будут семенем, благословенным от Господа, и потомки их с ними</w:t>
      </w:r>
      <w:r w:rsidRPr="0076365E">
        <w:rPr>
          <w:rFonts w:ascii="Times New Roman" w:hAnsi="Times New Roman" w:cs="Times New Roman"/>
          <w:b/>
        </w:rPr>
        <w:t>. И будет, прежде нежели они воззовут, Я отвечу; они еще будут говорить, и Я уже услышу. Волк и ягненок будут пастись вместе, и лев, как вол, будет есть солому, а для змея прах будет пищею: они не будут причинять зла и вреда на всей святой горе Моей, говорит Господь</w:t>
      </w:r>
      <w:r w:rsidRPr="0076365E">
        <w:rPr>
          <w:rFonts w:ascii="Times New Roman" w:hAnsi="Times New Roman" w:cs="Times New Roman"/>
        </w:rPr>
        <w:t>».</w:t>
      </w: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hAnsi="Times New Roman" w:cs="Times New Roman"/>
          <w:u w:val="single"/>
        </w:rPr>
        <w:t>Ис.66:22-24</w:t>
      </w:r>
      <w:r w:rsidRPr="0076365E">
        <w:rPr>
          <w:rFonts w:ascii="Times New Roman" w:hAnsi="Times New Roman" w:cs="Times New Roman"/>
        </w:rPr>
        <w:t>: «</w:t>
      </w:r>
      <w:r w:rsidRPr="0076365E">
        <w:rPr>
          <w:rFonts w:ascii="Times New Roman" w:hAnsi="Times New Roman" w:cs="Times New Roman"/>
          <w:b/>
        </w:rPr>
        <w:t xml:space="preserve">Ибо, как </w:t>
      </w:r>
      <w:r w:rsidRPr="0076365E">
        <w:rPr>
          <w:rFonts w:ascii="Times New Roman" w:hAnsi="Times New Roman" w:cs="Times New Roman"/>
          <w:b/>
          <w:u w:val="single"/>
        </w:rPr>
        <w:t>новое небо и новая земля, которые Я сотворю</w:t>
      </w:r>
      <w:r w:rsidRPr="0076365E">
        <w:rPr>
          <w:rFonts w:ascii="Times New Roman" w:hAnsi="Times New Roman" w:cs="Times New Roman"/>
          <w:b/>
        </w:rPr>
        <w:t>, всегда будут пред лицем Моим, говорит Господь, так будет и семя ваше и имя ваше. Тогда из месяца в месяц и из субботы в субботу будет приходить всякая плоть пред лице Мое на поклонение, говорит Господь. И будут выходить и увидят трупы людей, отступивших от Меня: ибо червь их не умрет, и огонь их не угаснет; и будут они мерзостью для всякой плоти</w:t>
      </w:r>
      <w:r w:rsidRPr="0076365E">
        <w:rPr>
          <w:rFonts w:ascii="Times New Roman" w:hAnsi="Times New Roman" w:cs="Times New Roman"/>
        </w:rPr>
        <w:t>».</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В Тысячелетнем Царстве люди будут жить в физических телах, на обновленной физической земле, и это преобразование наступит в День Господень, о чем и говорит Апостол Петр. Эта обновленная и преображенная Божьей силой земля будет иметь другое плодородие и свойства, чтобы обеспечить благословение жителям Тысячелетия.</w:t>
      </w:r>
    </w:p>
    <w:p w:rsidR="0076365E" w:rsidRPr="0076365E" w:rsidRDefault="0076365E" w:rsidP="00A82BE1">
      <w:pPr>
        <w:numPr>
          <w:ilvl w:val="0"/>
          <w:numId w:val="110"/>
        </w:numPr>
        <w:spacing w:after="0" w:line="240" w:lineRule="auto"/>
        <w:contextualSpacing/>
        <w:jc w:val="both"/>
        <w:rPr>
          <w:rFonts w:ascii="Times New Roman" w:hAnsi="Times New Roman" w:cs="Times New Roman"/>
          <w:i/>
        </w:rPr>
      </w:pPr>
      <w:r w:rsidRPr="0076365E">
        <w:rPr>
          <w:rFonts w:ascii="Times New Roman" w:hAnsi="Times New Roman" w:cs="Times New Roman"/>
          <w:i/>
        </w:rPr>
        <w:t>Другие тексты Писания говорят об изменении земли, а не об уничтожении.</w:t>
      </w:r>
    </w:p>
    <w:p w:rsidR="0076365E" w:rsidRPr="0076365E" w:rsidRDefault="0076365E" w:rsidP="00A82BE1">
      <w:pPr>
        <w:spacing w:after="0" w:line="240" w:lineRule="auto"/>
        <w:ind w:left="720"/>
        <w:contextualSpacing/>
        <w:jc w:val="both"/>
        <w:rPr>
          <w:rFonts w:ascii="Times New Roman" w:hAnsi="Times New Roman" w:cs="Times New Roman"/>
          <w:i/>
        </w:rPr>
      </w:pPr>
    </w:p>
    <w:p w:rsidR="0076365E" w:rsidRPr="0076365E" w:rsidRDefault="0076365E" w:rsidP="00A82BE1">
      <w:pPr>
        <w:spacing w:after="0" w:line="240" w:lineRule="auto"/>
        <w:ind w:left="720"/>
        <w:contextualSpacing/>
        <w:jc w:val="both"/>
        <w:rPr>
          <w:rFonts w:ascii="Times New Roman" w:hAnsi="Times New Roman" w:cs="Times New Roman"/>
          <w:i/>
        </w:rPr>
      </w:pPr>
      <w:r w:rsidRPr="0076365E">
        <w:rPr>
          <w:rFonts w:ascii="Times New Roman" w:hAnsi="Times New Roman" w:cs="Times New Roman"/>
          <w:i/>
          <w:u w:val="single"/>
        </w:rPr>
        <w:t>В Ис.24:1</w:t>
      </w:r>
      <w:r w:rsidRPr="0076365E">
        <w:rPr>
          <w:rFonts w:ascii="Times New Roman" w:hAnsi="Times New Roman" w:cs="Times New Roman"/>
          <w:i/>
        </w:rPr>
        <w:t xml:space="preserve"> сказано, что в День Господень (этому дню посвящена вся глава Ис.24) «</w:t>
      </w:r>
      <w:r w:rsidRPr="0076365E">
        <w:rPr>
          <w:rFonts w:ascii="Times New Roman" w:hAnsi="Times New Roman" w:cs="Times New Roman"/>
          <w:b/>
          <w:i/>
        </w:rPr>
        <w:t xml:space="preserve">Господь опустошает землю и делает ее бесплодною; </w:t>
      </w:r>
      <w:r w:rsidRPr="0076365E">
        <w:rPr>
          <w:rFonts w:ascii="Times New Roman" w:hAnsi="Times New Roman" w:cs="Times New Roman"/>
          <w:b/>
          <w:i/>
          <w:color w:val="FF0000"/>
          <w:u w:val="single"/>
        </w:rPr>
        <w:t>изменяет</w:t>
      </w:r>
      <w:r w:rsidRPr="0076365E">
        <w:rPr>
          <w:rFonts w:ascii="Times New Roman" w:hAnsi="Times New Roman" w:cs="Times New Roman"/>
          <w:b/>
          <w:i/>
          <w:color w:val="FF0000"/>
        </w:rPr>
        <w:t xml:space="preserve"> </w:t>
      </w:r>
      <w:r w:rsidRPr="0076365E">
        <w:rPr>
          <w:rFonts w:ascii="Times New Roman" w:hAnsi="Times New Roman" w:cs="Times New Roman"/>
        </w:rPr>
        <w:t xml:space="preserve">[5753] </w:t>
      </w:r>
      <w:r w:rsidRPr="0076365E">
        <w:rPr>
          <w:rFonts w:ascii="Times New Roman" w:hAnsi="Times New Roman" w:cs="Times New Roman"/>
          <w:b/>
          <w:i/>
          <w:color w:val="FF0000"/>
        </w:rPr>
        <w:t xml:space="preserve">вид ее </w:t>
      </w:r>
      <w:r w:rsidRPr="0076365E">
        <w:rPr>
          <w:rFonts w:ascii="Times New Roman" w:hAnsi="Times New Roman" w:cs="Times New Roman"/>
          <w:b/>
          <w:i/>
        </w:rPr>
        <w:t>и рассевает живущих на ней</w:t>
      </w:r>
      <w:r w:rsidRPr="0076365E">
        <w:rPr>
          <w:rFonts w:ascii="Times New Roman" w:hAnsi="Times New Roman" w:cs="Times New Roman"/>
          <w:i/>
        </w:rPr>
        <w:t xml:space="preserve">», т.е. не уничтожает землю, а полностью изменяет силой огня с неба, чтобы преобразовать ее. </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Еврейское слово «</w:t>
      </w:r>
      <w:r w:rsidRPr="0076365E">
        <w:rPr>
          <w:rFonts w:ascii="Times New Roman" w:hAnsi="Times New Roman" w:cs="Times New Roman"/>
          <w:i/>
        </w:rPr>
        <w:t>изменяет</w:t>
      </w:r>
      <w:r w:rsidRPr="0076365E">
        <w:rPr>
          <w:rFonts w:ascii="Times New Roman" w:hAnsi="Times New Roman" w:cs="Times New Roman"/>
        </w:rPr>
        <w:t xml:space="preserve">» имеет смысл такого превращения, которое до </w:t>
      </w:r>
      <w:r w:rsidRPr="0076365E">
        <w:rPr>
          <w:rFonts w:ascii="Times New Roman" w:hAnsi="Times New Roman" w:cs="Times New Roman"/>
          <w:i/>
          <w:color w:val="FF0000"/>
        </w:rPr>
        <w:t xml:space="preserve">неузнаваемости </w:t>
      </w:r>
      <w:r w:rsidRPr="0076365E">
        <w:rPr>
          <w:rFonts w:ascii="Times New Roman" w:hAnsi="Times New Roman" w:cs="Times New Roman"/>
        </w:rPr>
        <w:t>отличается от предыдущего. Последующие стихи (Ис.24:4: «</w:t>
      </w:r>
      <w:r w:rsidRPr="0076365E">
        <w:rPr>
          <w:rFonts w:ascii="Times New Roman" w:hAnsi="Times New Roman" w:cs="Times New Roman"/>
          <w:b/>
        </w:rPr>
        <w:t>Сетует, уныла земля; поникла, уныла вселенная; поникли возвышавшиеся над народами земли</w:t>
      </w:r>
      <w:r w:rsidRPr="0076365E">
        <w:rPr>
          <w:rFonts w:ascii="Times New Roman" w:hAnsi="Times New Roman" w:cs="Times New Roman"/>
        </w:rPr>
        <w:t>») не говорит об уничтожении. А в Ис.24:18 сказано, что «</w:t>
      </w:r>
      <w:r w:rsidRPr="0076365E">
        <w:rPr>
          <w:rFonts w:ascii="Times New Roman" w:hAnsi="Times New Roman" w:cs="Times New Roman"/>
          <w:b/>
        </w:rPr>
        <w:t>окна с небесной высоты растворятся, и основания земли потрясутся</w:t>
      </w:r>
      <w:r w:rsidRPr="0076365E">
        <w:rPr>
          <w:rFonts w:ascii="Times New Roman" w:hAnsi="Times New Roman" w:cs="Times New Roman"/>
        </w:rPr>
        <w:t>», т.е. идет ссылка на огонь, на небесный дождь очищающего огня от Бога, при котором происходит очищение всей Вселенной и земли. Далее идет пояснение, что «</w:t>
      </w:r>
      <w:r w:rsidRPr="0076365E">
        <w:rPr>
          <w:rFonts w:ascii="Times New Roman" w:hAnsi="Times New Roman" w:cs="Times New Roman"/>
          <w:b/>
        </w:rPr>
        <w:t>земля распадается</w:t>
      </w:r>
      <w:r w:rsidRPr="0076365E">
        <w:rPr>
          <w:rFonts w:ascii="Times New Roman" w:hAnsi="Times New Roman" w:cs="Times New Roman"/>
        </w:rPr>
        <w:t>» (Ис.24:19), т.е. происходит распад, а не уничтожение.</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Все это говорит о том, что в День Господень будет изменен полностью рельеф земли и многие ее свойства, будут уничтожены все произведения человека на земле, все великие города падут, все острова исчезнут (Отк.16:20). В День Господень небеса и земля будут очищены и обновлены.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Апостол Павел в Рим.8:19-23 говорит о том, что все творение и земля, которая имела проклятие после грехопадения (Быт.3:17,18), ожидают в стенании освобождения от рабства тлению: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Рим.8:19-23</w:t>
      </w:r>
      <w:r w:rsidRPr="0076365E">
        <w:rPr>
          <w:rFonts w:ascii="Times New Roman" w:hAnsi="Times New Roman" w:cs="Times New Roman"/>
        </w:rPr>
        <w:t>: «</w:t>
      </w:r>
      <w:r w:rsidRPr="0076365E">
        <w:rPr>
          <w:rFonts w:ascii="Times New Roman" w:hAnsi="Times New Roman" w:cs="Times New Roman"/>
          <w:b/>
        </w:rPr>
        <w:t>Ибо тварь с надеждою ожидает откровения сынов Божиих, потому что тварь покорилась суете не добровольно, но по воле покорившего ее, в надежде, что и сама тварь освобождена будет от рабства тлению в свободу славы детей Божиих. Ибо знаем, что вся тварь совокупно стенает и мучится доныне; и не только она, но и мы сами, имея начаток Духа, и мы в себе стенаем, ожидая усыновления, искупления тела нашего</w:t>
      </w:r>
      <w:r w:rsidRPr="0076365E">
        <w:rPr>
          <w:rFonts w:ascii="Times New Roman" w:hAnsi="Times New Roman" w:cs="Times New Roman"/>
        </w:rPr>
        <w:t>».</w:t>
      </w:r>
    </w:p>
    <w:p w:rsidR="0076365E" w:rsidRPr="0076365E" w:rsidRDefault="0076365E" w:rsidP="00A82BE1">
      <w:pPr>
        <w:spacing w:after="0" w:line="240" w:lineRule="auto"/>
        <w:ind w:left="360" w:firstLine="348"/>
        <w:jc w:val="both"/>
        <w:rPr>
          <w:rFonts w:ascii="Times New Roman" w:hAnsi="Times New Roman" w:cs="Times New Roman"/>
        </w:rPr>
      </w:pPr>
      <w:r w:rsidRPr="0076365E">
        <w:rPr>
          <w:rFonts w:ascii="Times New Roman" w:hAnsi="Times New Roman" w:cs="Times New Roman"/>
        </w:rPr>
        <w:t>Как и тела верующих, которые при Пришествии воскреснут, так и все творение претерпит обновление. Из слов Павла ясно, что даже в вечности новое творение некоторым образом будет подобно существующему</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i/>
          <w:u w:val="single"/>
        </w:rPr>
        <w:t>В Евр.1:10-12 и в Пс.101:27,28</w:t>
      </w:r>
      <w:r w:rsidRPr="0076365E">
        <w:rPr>
          <w:rFonts w:ascii="Times New Roman" w:hAnsi="Times New Roman" w:cs="Times New Roman"/>
          <w:i/>
        </w:rPr>
        <w:t xml:space="preserve"> сказано об </w:t>
      </w:r>
      <w:r w:rsidRPr="0076365E">
        <w:rPr>
          <w:rFonts w:ascii="Times New Roman" w:hAnsi="Times New Roman" w:cs="Times New Roman"/>
          <w:i/>
          <w:u w:val="single"/>
        </w:rPr>
        <w:t>изменении</w:t>
      </w:r>
      <w:r w:rsidRPr="0076365E">
        <w:rPr>
          <w:rFonts w:ascii="Times New Roman" w:hAnsi="Times New Roman" w:cs="Times New Roman"/>
          <w:i/>
        </w:rPr>
        <w:t xml:space="preserve"> обветшалого творения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Евр.1:10-12</w:t>
      </w:r>
      <w:r w:rsidRPr="0076365E">
        <w:rPr>
          <w:rFonts w:ascii="Times New Roman" w:hAnsi="Times New Roman" w:cs="Times New Roman"/>
        </w:rPr>
        <w:t>: «</w:t>
      </w:r>
      <w:r w:rsidRPr="0076365E">
        <w:rPr>
          <w:rFonts w:ascii="Times New Roman" w:hAnsi="Times New Roman" w:cs="Times New Roman"/>
          <w:b/>
        </w:rPr>
        <w:t xml:space="preserve">И: в начале Ты, Господи, основал землю, и небеса - дело рук Твоих; они погибнут, а Ты пребываешь; и все обветшают, как риза, и как одежду </w:t>
      </w:r>
      <w:r w:rsidRPr="0076365E">
        <w:rPr>
          <w:rFonts w:ascii="Times New Roman" w:hAnsi="Times New Roman" w:cs="Times New Roman"/>
          <w:b/>
          <w:u w:val="single"/>
        </w:rPr>
        <w:t>свернешь их</w:t>
      </w:r>
      <w:r w:rsidRPr="0076365E">
        <w:rPr>
          <w:rFonts w:ascii="Times New Roman" w:hAnsi="Times New Roman" w:cs="Times New Roman"/>
          <w:b/>
        </w:rPr>
        <w:t xml:space="preserve">, и </w:t>
      </w:r>
      <w:r w:rsidRPr="0076365E">
        <w:rPr>
          <w:rFonts w:ascii="Times New Roman" w:hAnsi="Times New Roman" w:cs="Times New Roman"/>
          <w:b/>
          <w:u w:val="single"/>
        </w:rPr>
        <w:t>изменятся</w:t>
      </w:r>
      <w:r w:rsidRPr="0076365E">
        <w:rPr>
          <w:rFonts w:ascii="Times New Roman" w:hAnsi="Times New Roman" w:cs="Times New Roman"/>
          <w:b/>
        </w:rPr>
        <w:t>; но Ты тот же, и лета Твои не кончатся</w:t>
      </w:r>
      <w:r w:rsidRPr="0076365E">
        <w:rPr>
          <w:rFonts w:ascii="Times New Roman" w:hAnsi="Times New Roman" w:cs="Times New Roman"/>
        </w:rPr>
        <w:t>» (Ср.Отк.6:14: «</w:t>
      </w:r>
      <w:r w:rsidRPr="0076365E">
        <w:rPr>
          <w:rFonts w:ascii="Times New Roman" w:hAnsi="Times New Roman" w:cs="Times New Roman"/>
          <w:b/>
        </w:rPr>
        <w:t xml:space="preserve">и небо скрылось, </w:t>
      </w:r>
      <w:r w:rsidRPr="0076365E">
        <w:rPr>
          <w:rFonts w:ascii="Times New Roman" w:hAnsi="Times New Roman" w:cs="Times New Roman"/>
          <w:b/>
          <w:u w:val="single"/>
        </w:rPr>
        <w:t>свернувшис</w:t>
      </w:r>
      <w:r w:rsidRPr="0076365E">
        <w:rPr>
          <w:rFonts w:ascii="Times New Roman" w:hAnsi="Times New Roman" w:cs="Times New Roman"/>
          <w:b/>
        </w:rPr>
        <w:t>ь, как свиток</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Пс.101:26-29</w:t>
      </w:r>
      <w:r w:rsidRPr="0076365E">
        <w:rPr>
          <w:rFonts w:ascii="Times New Roman" w:hAnsi="Times New Roman" w:cs="Times New Roman"/>
        </w:rPr>
        <w:t>: «</w:t>
      </w:r>
      <w:r w:rsidRPr="0076365E">
        <w:rPr>
          <w:rFonts w:ascii="Times New Roman" w:hAnsi="Times New Roman" w:cs="Times New Roman"/>
          <w:b/>
        </w:rPr>
        <w:t xml:space="preserve">В начале Ты основал землю, и небеса - дело Твоих рук; они погибнут, а Ты пребудешь; и все они, как риза, </w:t>
      </w:r>
      <w:r w:rsidRPr="0076365E">
        <w:rPr>
          <w:rFonts w:ascii="Times New Roman" w:hAnsi="Times New Roman" w:cs="Times New Roman"/>
          <w:b/>
          <w:u w:val="single"/>
        </w:rPr>
        <w:t>обветшают</w:t>
      </w:r>
      <w:r w:rsidRPr="0076365E">
        <w:rPr>
          <w:rFonts w:ascii="Times New Roman" w:hAnsi="Times New Roman" w:cs="Times New Roman"/>
          <w:b/>
        </w:rPr>
        <w:t xml:space="preserve">, и, как одежду, </w:t>
      </w:r>
      <w:r w:rsidRPr="0076365E">
        <w:rPr>
          <w:rFonts w:ascii="Times New Roman" w:hAnsi="Times New Roman" w:cs="Times New Roman"/>
          <w:b/>
          <w:u w:val="single"/>
        </w:rPr>
        <w:t>Ты переменишь их</w:t>
      </w:r>
      <w:r w:rsidRPr="0076365E">
        <w:rPr>
          <w:rFonts w:ascii="Times New Roman" w:hAnsi="Times New Roman" w:cs="Times New Roman"/>
          <w:b/>
        </w:rPr>
        <w:t xml:space="preserve">, и </w:t>
      </w:r>
      <w:r w:rsidRPr="0076365E">
        <w:rPr>
          <w:rFonts w:ascii="Times New Roman" w:hAnsi="Times New Roman" w:cs="Times New Roman"/>
          <w:b/>
          <w:u w:val="single"/>
        </w:rPr>
        <w:t>изменятся</w:t>
      </w:r>
      <w:r w:rsidRPr="0076365E">
        <w:rPr>
          <w:rFonts w:ascii="Times New Roman" w:hAnsi="Times New Roman" w:cs="Times New Roman"/>
          <w:b/>
        </w:rPr>
        <w:t>; но Ты - тот же, и лета Твои не кончатся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Итак, мир новый и мир нынешний имеют определенную связь, несмотря на то, что они будут колоссально отличаться друг от друга. Нынешние небеса и земля прейдут полностью только после Тысячелетия (Мф.24:35; Отк.20:11; Отк.21:1) и будут полностью заменены на новое небо и новую землю. Но в День Господень они обветшают и будут свернуты, как одежды (Евр.1:10-12). Сейчас они сберегаются к огню на день суда и погибели нечестивых людей (2Пет.3:7). Небесные тела (солнце, луна, звезды) расплавятся в огне (2Пет.3:10); небеса свернутся, как свиток и все воинство их падет (Отк.6:14; Ис.34:4). Горы и острова сдвинутся с места и их не станет (Отк.6:14; Отк.16:20). Земля опустеет, поглотится и очистится огнем.</w:t>
      </w:r>
    </w:p>
    <w:p w:rsidR="0076365E" w:rsidRPr="0076365E" w:rsidRDefault="0076365E" w:rsidP="00A82BE1">
      <w:pPr>
        <w:numPr>
          <w:ilvl w:val="0"/>
          <w:numId w:val="110"/>
        </w:numPr>
        <w:spacing w:after="0" w:line="240" w:lineRule="auto"/>
        <w:contextualSpacing/>
        <w:jc w:val="both"/>
        <w:rPr>
          <w:rFonts w:ascii="Times New Roman" w:hAnsi="Times New Roman" w:cs="Times New Roman"/>
        </w:rPr>
      </w:pPr>
      <w:r w:rsidRPr="0076365E">
        <w:rPr>
          <w:rFonts w:ascii="Times New Roman" w:hAnsi="Times New Roman" w:cs="Times New Roman"/>
          <w:i/>
        </w:rPr>
        <w:t xml:space="preserve">Многие богословы считают, что фраза, переведенная как «земля и все дела на ней сгорят» в 2Пет.3:10, имеет смысл </w:t>
      </w:r>
      <w:r w:rsidRPr="0076365E">
        <w:rPr>
          <w:rFonts w:ascii="Times New Roman" w:hAnsi="Times New Roman" w:cs="Times New Roman"/>
          <w:b/>
          <w:i/>
        </w:rPr>
        <w:t>обнажения</w:t>
      </w:r>
      <w:r w:rsidRPr="0076365E">
        <w:rPr>
          <w:rFonts w:ascii="Times New Roman" w:hAnsi="Times New Roman" w:cs="Times New Roman"/>
          <w:i/>
        </w:rPr>
        <w:t xml:space="preserve"> перед Богом</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В стихе 2Пет.3:10 в фразе «</w:t>
      </w:r>
      <w:r w:rsidRPr="0076365E">
        <w:rPr>
          <w:rFonts w:ascii="Times New Roman" w:hAnsi="Times New Roman" w:cs="Times New Roman"/>
          <w:b/>
        </w:rPr>
        <w:t>земля и все дела на ней сгорят</w:t>
      </w:r>
      <w:r w:rsidRPr="0076365E">
        <w:rPr>
          <w:rFonts w:ascii="Times New Roman" w:hAnsi="Times New Roman" w:cs="Times New Roman"/>
        </w:rPr>
        <w:t>» (дословно «</w:t>
      </w:r>
      <w:r w:rsidRPr="0076365E">
        <w:rPr>
          <w:rFonts w:ascii="Times New Roman" w:hAnsi="Times New Roman" w:cs="Times New Roman"/>
          <w:b/>
          <w:i/>
        </w:rPr>
        <w:t>будут сожжены</w:t>
      </w:r>
      <w:r w:rsidRPr="0076365E">
        <w:rPr>
          <w:rFonts w:ascii="Times New Roman" w:hAnsi="Times New Roman" w:cs="Times New Roman"/>
        </w:rPr>
        <w:t xml:space="preserve">», в греческом </w:t>
      </w:r>
      <w:r w:rsidRPr="0076365E">
        <w:rPr>
          <w:rFonts w:ascii="Times New Roman" w:eastAsia="TimesNewRomanPSMT" w:hAnsi="Times New Roman" w:cs="Times New Roman"/>
          <w:color w:val="FF0000"/>
        </w:rPr>
        <w:t>κατακαθσεται</w:t>
      </w:r>
      <w:r w:rsidRPr="0076365E">
        <w:rPr>
          <w:rFonts w:ascii="Times New Roman" w:eastAsia="TimesNewRomanPSMT" w:hAnsi="Times New Roman" w:cs="Times New Roman"/>
        </w:rPr>
        <w:t xml:space="preserve"> — </w:t>
      </w:r>
      <w:r w:rsidRPr="0076365E">
        <w:rPr>
          <w:rFonts w:ascii="Times New Roman" w:hAnsi="Times New Roman" w:cs="Times New Roman"/>
        </w:rPr>
        <w:t>[2618],</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i/>
          <w:shd w:val="clear" w:color="auto" w:fill="FFFFFF"/>
        </w:rPr>
        <w:t>katakathetai</w:t>
      </w:r>
      <w:r w:rsidRPr="0076365E">
        <w:rPr>
          <w:rFonts w:ascii="Times New Roman" w:hAnsi="Times New Roman" w:cs="Times New Roman"/>
          <w:shd w:val="clear" w:color="auto" w:fill="FFFFFF"/>
        </w:rPr>
        <w:t xml:space="preserve">) в некоторых греческих рукописях используется </w:t>
      </w:r>
      <w:r w:rsidRPr="0076365E">
        <w:rPr>
          <w:rFonts w:ascii="Times New Roman" w:hAnsi="Times New Roman" w:cs="Times New Roman"/>
          <w:shd w:val="clear" w:color="auto" w:fill="FFFFFF"/>
        </w:rPr>
        <w:lastRenderedPageBreak/>
        <w:t xml:space="preserve">слово </w:t>
      </w:r>
      <w:r w:rsidRPr="0076365E">
        <w:rPr>
          <w:rFonts w:ascii="Times New Roman" w:eastAsiaTheme="majorEastAsia" w:hAnsi="Times New Roman" w:cs="Times New Roman"/>
          <w:i/>
          <w:iCs/>
          <w:color w:val="FF0000"/>
        </w:rPr>
        <w:t>heurethesetai</w:t>
      </w:r>
      <w:r w:rsidRPr="0076365E">
        <w:rPr>
          <w:rFonts w:ascii="Times New Roman" w:eastAsiaTheme="majorEastAsia" w:hAnsi="Times New Roman" w:cs="Times New Roman"/>
          <w:iCs/>
        </w:rPr>
        <w:t xml:space="preserve"> (</w:t>
      </w:r>
      <w:r w:rsidRPr="0076365E">
        <w:rPr>
          <w:rFonts w:ascii="Times New Roman" w:eastAsia="TimesNewRomanPSMT" w:hAnsi="Times New Roman" w:cs="Times New Roman"/>
          <w:b/>
          <w:color w:val="FF0000"/>
        </w:rPr>
        <w:t>ευρεθησαι</w:t>
      </w:r>
      <w:r w:rsidRPr="0076365E">
        <w:rPr>
          <w:rFonts w:ascii="Times New Roman" w:eastAsia="TimesNewRomanPSMT" w:hAnsi="Times New Roman" w:cs="Times New Roman"/>
        </w:rPr>
        <w:t xml:space="preserve"> — </w:t>
      </w:r>
      <w:r w:rsidRPr="0076365E">
        <w:rPr>
          <w:rFonts w:ascii="Times New Roman" w:hAnsi="Times New Roman" w:cs="Times New Roman"/>
          <w:b/>
          <w:color w:val="FF0000"/>
        </w:rPr>
        <w:t>[2147]</w:t>
      </w:r>
      <w:r w:rsidRPr="0076365E">
        <w:rPr>
          <w:rFonts w:ascii="Times New Roman" w:hAnsi="Times New Roman" w:cs="Times New Roman"/>
        </w:rPr>
        <w:t>)</w:t>
      </w:r>
      <w:r w:rsidRPr="0076365E">
        <w:rPr>
          <w:rFonts w:ascii="Times New Roman" w:eastAsiaTheme="majorEastAsia" w:hAnsi="Times New Roman" w:cs="Times New Roman"/>
          <w:i/>
          <w:iCs/>
        </w:rPr>
        <w:t>,</w:t>
      </w:r>
      <w:r w:rsidRPr="0076365E">
        <w:rPr>
          <w:rFonts w:ascii="Times New Roman" w:eastAsiaTheme="majorEastAsia" w:hAnsi="Times New Roman" w:cs="Times New Roman"/>
          <w:iCs/>
        </w:rPr>
        <w:t xml:space="preserve"> которое переводится как «</w:t>
      </w:r>
      <w:r w:rsidRPr="0076365E">
        <w:rPr>
          <w:rFonts w:ascii="Times New Roman" w:eastAsiaTheme="majorEastAsia" w:hAnsi="Times New Roman" w:cs="Times New Roman"/>
          <w:i/>
          <w:iCs/>
        </w:rPr>
        <w:t>будут раскрыты</w:t>
      </w:r>
      <w:r w:rsidRPr="0076365E">
        <w:rPr>
          <w:rFonts w:ascii="Times New Roman" w:eastAsiaTheme="majorEastAsia" w:hAnsi="Times New Roman" w:cs="Times New Roman"/>
          <w:iCs/>
        </w:rPr>
        <w:t>», «будут найдены», «</w:t>
      </w:r>
      <w:r w:rsidRPr="0076365E">
        <w:rPr>
          <w:rFonts w:ascii="Times New Roman" w:eastAsiaTheme="majorEastAsia" w:hAnsi="Times New Roman" w:cs="Times New Roman"/>
          <w:b/>
          <w:i/>
          <w:iCs/>
          <w:color w:val="FF0000"/>
        </w:rPr>
        <w:t xml:space="preserve">будут </w:t>
      </w:r>
      <w:r w:rsidRPr="0076365E">
        <w:rPr>
          <w:rFonts w:ascii="Times New Roman" w:eastAsiaTheme="majorEastAsia" w:hAnsi="Times New Roman" w:cs="Times New Roman"/>
          <w:b/>
          <w:i/>
          <w:iCs/>
          <w:color w:val="FF0000"/>
          <w:u w:val="single"/>
        </w:rPr>
        <w:t>обнажены</w:t>
      </w:r>
      <w:r w:rsidRPr="0076365E">
        <w:rPr>
          <w:rFonts w:ascii="Times New Roman" w:eastAsiaTheme="majorEastAsia" w:hAnsi="Times New Roman" w:cs="Times New Roman"/>
          <w:iCs/>
        </w:rPr>
        <w:t>» перед Богом, обнаружены, т.е. все, кроме земли и человеческих дел, будет уничтожено, и человечество будет стоять обнаженным перед Богом. Это слово</w:t>
      </w:r>
      <w:r w:rsidRPr="0076365E">
        <w:rPr>
          <w:rFonts w:ascii="Times New Roman" w:eastAsia="TimesNewRomanPSMT" w:hAnsi="Times New Roman" w:cs="Times New Roman"/>
          <w:color w:val="FF0000"/>
        </w:rPr>
        <w:t xml:space="preserve"> ευρεθησαι</w:t>
      </w:r>
      <w:r w:rsidRPr="0076365E">
        <w:rPr>
          <w:rFonts w:ascii="Times New Roman" w:eastAsiaTheme="majorEastAsia" w:hAnsi="Times New Roman" w:cs="Times New Roman"/>
          <w:iCs/>
        </w:rPr>
        <w:t xml:space="preserve"> использовано в Септуагинте в текстах Дан.11:19; Исх.16:25; Ис.65:1; 1Цар.25:28.</w:t>
      </w:r>
    </w:p>
    <w:p w:rsidR="0076365E" w:rsidRPr="0076365E" w:rsidRDefault="0076365E" w:rsidP="00A82BE1">
      <w:pPr>
        <w:spacing w:after="0" w:line="240" w:lineRule="auto"/>
        <w:ind w:left="720"/>
        <w:contextualSpacing/>
        <w:jc w:val="both"/>
        <w:rPr>
          <w:rFonts w:ascii="Times New Roman" w:eastAsiaTheme="majorEastAsia" w:hAnsi="Times New Roman" w:cs="Times New Roman"/>
          <w:iCs/>
        </w:rPr>
      </w:pPr>
      <w:r w:rsidRPr="0076365E">
        <w:rPr>
          <w:rFonts w:ascii="Times New Roman" w:eastAsiaTheme="majorEastAsia" w:hAnsi="Times New Roman" w:cs="Times New Roman"/>
          <w:iCs/>
        </w:rPr>
        <w:tab/>
        <w:t>Необходимо отметить, что в переводе этого стиха и в переводе слова «сгорят» существуют разночтения в разных версиях. Например, в переводе «Слово жизни» этот стих 2Пет.3:10 звучит так: «</w:t>
      </w:r>
      <w:r w:rsidRPr="0076365E">
        <w:rPr>
          <w:rFonts w:ascii="Times New Roman" w:eastAsiaTheme="majorEastAsia" w:hAnsi="Times New Roman" w:cs="Times New Roman"/>
          <w:i/>
          <w:iCs/>
        </w:rPr>
        <w:t xml:space="preserve">А День Господень придет внезапно, словно вор. В тот день исчезнут с громовым раскатом небеса, разрушатся и сгорят небесные тела и </w:t>
      </w:r>
      <w:r w:rsidRPr="0076365E">
        <w:rPr>
          <w:rFonts w:ascii="Times New Roman" w:eastAsiaTheme="majorEastAsia" w:hAnsi="Times New Roman" w:cs="Times New Roman"/>
          <w:i/>
          <w:iCs/>
          <w:color w:val="FF0000"/>
        </w:rPr>
        <w:t>земля с ее делами будет признана виновной</w:t>
      </w:r>
      <w:r w:rsidRPr="0076365E">
        <w:rPr>
          <w:rFonts w:ascii="Times New Roman" w:eastAsiaTheme="majorEastAsia" w:hAnsi="Times New Roman" w:cs="Times New Roman"/>
          <w:iCs/>
        </w:rPr>
        <w:t>»</w:t>
      </w:r>
      <w:r w:rsidRPr="0076365E">
        <w:rPr>
          <w:rFonts w:ascii="Times New Roman" w:eastAsiaTheme="majorEastAsia" w:hAnsi="Times New Roman" w:cs="Times New Roman"/>
          <w:b/>
          <w:iCs/>
          <w:sz w:val="24"/>
          <w:szCs w:val="24"/>
          <w:vertAlign w:val="superscript"/>
        </w:rPr>
        <w:t>193</w:t>
      </w:r>
      <w:r w:rsidRPr="0076365E">
        <w:rPr>
          <w:rFonts w:ascii="Times New Roman" w:eastAsiaTheme="majorEastAsia" w:hAnsi="Times New Roman" w:cs="Times New Roman"/>
          <w:iCs/>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eastAsiaTheme="majorEastAsia" w:hAnsi="Times New Roman" w:cs="Times New Roman"/>
          <w:iCs/>
        </w:rPr>
        <w:tab/>
        <w:t>В русском переводе Касьяна Безобразова на 2Пет.3:10 стоит сноска и сказано, что вместо «будут сожжены», согласно некоторым древним рукописям, стоит «</w:t>
      </w:r>
      <w:r w:rsidRPr="0076365E">
        <w:rPr>
          <w:rFonts w:ascii="Times New Roman" w:eastAsiaTheme="majorEastAsia" w:hAnsi="Times New Roman" w:cs="Times New Roman"/>
          <w:i/>
          <w:iCs/>
        </w:rPr>
        <w:t>будут обнажены</w:t>
      </w:r>
      <w:r w:rsidRPr="0076365E">
        <w:rPr>
          <w:rFonts w:ascii="Times New Roman" w:eastAsiaTheme="majorEastAsia" w:hAnsi="Times New Roman" w:cs="Times New Roman"/>
          <w:iCs/>
        </w:rPr>
        <w:t>»</w:t>
      </w:r>
      <w:r w:rsidRPr="0076365E">
        <w:rPr>
          <w:rFonts w:ascii="Times New Roman" w:eastAsiaTheme="majorEastAsia" w:hAnsi="Times New Roman" w:cs="Times New Roman"/>
          <w:b/>
          <w:iCs/>
          <w:sz w:val="24"/>
          <w:szCs w:val="24"/>
          <w:vertAlign w:val="superscript"/>
        </w:rPr>
        <w:t>194</w:t>
      </w:r>
      <w:r w:rsidRPr="0076365E">
        <w:rPr>
          <w:rFonts w:ascii="Times New Roman" w:eastAsiaTheme="majorEastAsia" w:hAnsi="Times New Roman" w:cs="Times New Roman"/>
          <w:iCs/>
        </w:rPr>
        <w:t>. А в переводе «Благая Весть» стоит сноска и сказано, что «</w:t>
      </w:r>
      <w:r w:rsidRPr="0076365E">
        <w:rPr>
          <w:rFonts w:ascii="Times New Roman" w:eastAsiaTheme="majorEastAsia" w:hAnsi="Times New Roman" w:cs="Times New Roman"/>
          <w:i/>
          <w:iCs/>
        </w:rPr>
        <w:t xml:space="preserve">в некоторых греческих рукописях: </w:t>
      </w:r>
      <w:r w:rsidRPr="0076365E">
        <w:rPr>
          <w:rFonts w:ascii="Times New Roman" w:eastAsiaTheme="majorEastAsia" w:hAnsi="Times New Roman" w:cs="Times New Roman"/>
          <w:i/>
          <w:iCs/>
          <w:color w:val="FF0000"/>
        </w:rPr>
        <w:t>откроется</w:t>
      </w:r>
      <w:r w:rsidRPr="0076365E">
        <w:rPr>
          <w:rFonts w:ascii="Times New Roman" w:eastAsiaTheme="majorEastAsia" w:hAnsi="Times New Roman" w:cs="Times New Roman"/>
          <w:iCs/>
        </w:rPr>
        <w:t>»</w:t>
      </w:r>
      <w:r w:rsidRPr="0076365E">
        <w:rPr>
          <w:rFonts w:ascii="Times New Roman" w:eastAsiaTheme="majorEastAsia" w:hAnsi="Times New Roman" w:cs="Times New Roman"/>
          <w:b/>
          <w:iCs/>
          <w:sz w:val="24"/>
          <w:szCs w:val="24"/>
          <w:vertAlign w:val="superscript"/>
        </w:rPr>
        <w:t>195</w:t>
      </w:r>
      <w:r w:rsidRPr="0076365E">
        <w:rPr>
          <w:rFonts w:ascii="Times New Roman" w:eastAsiaTheme="majorEastAsia" w:hAnsi="Times New Roman" w:cs="Times New Roman"/>
          <w:iCs/>
        </w:rPr>
        <w:t>. В подстрочном переводе А. Винокурова (текст третьего издания НЗ Объединенных Библейских Обществ) 2Пет.3:10 звучит следующим образом: «</w:t>
      </w:r>
      <w:r w:rsidRPr="0076365E">
        <w:rPr>
          <w:rFonts w:ascii="Times New Roman" w:eastAsiaTheme="majorEastAsia" w:hAnsi="Times New Roman" w:cs="Times New Roman"/>
          <w:i/>
          <w:iCs/>
        </w:rPr>
        <w:t xml:space="preserve">Придет же День Господа, как вор, в который небеса шумно пройдут, частицы же палимые будут разрушены, и </w:t>
      </w:r>
      <w:r w:rsidRPr="0076365E">
        <w:rPr>
          <w:rFonts w:ascii="Times New Roman" w:eastAsiaTheme="majorEastAsia" w:hAnsi="Times New Roman" w:cs="Times New Roman"/>
          <w:i/>
          <w:iCs/>
          <w:color w:val="FF0000"/>
        </w:rPr>
        <w:t>земля и на ней дела будут найдены</w:t>
      </w:r>
      <w:r w:rsidRPr="0076365E">
        <w:rPr>
          <w:rFonts w:ascii="Times New Roman" w:eastAsiaTheme="majorEastAsia" w:hAnsi="Times New Roman" w:cs="Times New Roman"/>
          <w:iCs/>
        </w:rPr>
        <w:t>»</w:t>
      </w:r>
      <w:r w:rsidRPr="0076365E">
        <w:rPr>
          <w:rFonts w:ascii="Times New Roman" w:eastAsiaTheme="majorEastAsia" w:hAnsi="Times New Roman" w:cs="Times New Roman"/>
          <w:b/>
          <w:iCs/>
          <w:sz w:val="24"/>
          <w:szCs w:val="24"/>
          <w:vertAlign w:val="superscript"/>
        </w:rPr>
        <w:t>196</w:t>
      </w:r>
      <w:r w:rsidRPr="0076365E">
        <w:rPr>
          <w:rFonts w:ascii="Times New Roman" w:eastAsiaTheme="majorEastAsia" w:hAnsi="Times New Roman" w:cs="Times New Roman"/>
          <w:iCs/>
        </w:rPr>
        <w:t>.</w:t>
      </w:r>
    </w:p>
    <w:p w:rsidR="0076365E" w:rsidRPr="0076365E" w:rsidRDefault="0076365E" w:rsidP="00A82BE1">
      <w:pPr>
        <w:spacing w:after="0" w:line="240" w:lineRule="auto"/>
        <w:ind w:left="720"/>
        <w:contextualSpacing/>
        <w:jc w:val="both"/>
        <w:rPr>
          <w:rFonts w:ascii="Times New Roman" w:eastAsiaTheme="majorEastAsia" w:hAnsi="Times New Roman" w:cs="Times New Roman"/>
          <w:iCs/>
        </w:rPr>
      </w:pPr>
      <w:r w:rsidRPr="0076365E">
        <w:rPr>
          <w:rFonts w:ascii="Times New Roman" w:hAnsi="Times New Roman" w:cs="Times New Roman"/>
        </w:rPr>
        <w:tab/>
      </w:r>
      <w:r w:rsidRPr="0076365E">
        <w:rPr>
          <w:rFonts w:ascii="Times New Roman" w:eastAsiaTheme="majorEastAsia" w:hAnsi="Times New Roman" w:cs="Times New Roman"/>
          <w:iCs/>
        </w:rPr>
        <w:t>В стихе 2Пет.3:12 фраза «</w:t>
      </w:r>
      <w:r w:rsidRPr="0076365E">
        <w:rPr>
          <w:rFonts w:ascii="Times New Roman" w:eastAsiaTheme="majorEastAsia" w:hAnsi="Times New Roman" w:cs="Times New Roman"/>
          <w:b/>
          <w:iCs/>
        </w:rPr>
        <w:t>разгоревшиеся стихии растают</w:t>
      </w:r>
      <w:r w:rsidRPr="0076365E">
        <w:rPr>
          <w:rFonts w:ascii="Times New Roman" w:eastAsiaTheme="majorEastAsia" w:hAnsi="Times New Roman" w:cs="Times New Roman"/>
          <w:iCs/>
        </w:rPr>
        <w:t>» в греческом звучит как «</w:t>
      </w:r>
      <w:r w:rsidRPr="0076365E">
        <w:rPr>
          <w:rFonts w:ascii="Times New Roman" w:eastAsiaTheme="majorEastAsia" w:hAnsi="Times New Roman" w:cs="Times New Roman"/>
          <w:i/>
          <w:iCs/>
        </w:rPr>
        <w:t>составные частицы, горя огнем, будут расплавлены</w:t>
      </w:r>
      <w:r w:rsidRPr="0076365E">
        <w:rPr>
          <w:rFonts w:ascii="Times New Roman" w:eastAsiaTheme="majorEastAsia" w:hAnsi="Times New Roman" w:cs="Times New Roman"/>
          <w:iCs/>
        </w:rPr>
        <w:t>». Все это может говорить о том, что земля не будет в это время полностью уничтожена сожжением, но что все элементы будут расплавлены для преображения земли, и человечество будет стоять в одиночку перед Богом. В заключительном стихе повествования 2Пет.3:14 в фразе «</w:t>
      </w:r>
      <w:r w:rsidRPr="0076365E">
        <w:rPr>
          <w:rFonts w:ascii="Times New Roman" w:eastAsiaTheme="majorEastAsia" w:hAnsi="Times New Roman" w:cs="Times New Roman"/>
          <w:b/>
          <w:iCs/>
        </w:rPr>
        <w:t xml:space="preserve">ожидая сего, потщитесь явиться </w:t>
      </w:r>
      <w:r w:rsidRPr="0076365E">
        <w:rPr>
          <w:rFonts w:ascii="Times New Roman" w:eastAsiaTheme="majorEastAsia" w:hAnsi="Times New Roman" w:cs="Times New Roman"/>
          <w:iCs/>
        </w:rPr>
        <w:t>(</w:t>
      </w:r>
      <w:r w:rsidRPr="0076365E">
        <w:rPr>
          <w:rFonts w:ascii="Times New Roman" w:eastAsia="TimesNewRomanPSMT" w:hAnsi="Times New Roman" w:cs="Times New Roman"/>
          <w:b/>
          <w:color w:val="FF0000"/>
        </w:rPr>
        <w:t>ευρεθηναι</w:t>
      </w:r>
      <w:r w:rsidRPr="0076365E">
        <w:rPr>
          <w:rFonts w:ascii="Times New Roman" w:eastAsia="TimesNewRomanPSMT" w:hAnsi="Times New Roman" w:cs="Times New Roman"/>
        </w:rPr>
        <w:t xml:space="preserve"> — </w:t>
      </w:r>
      <w:r w:rsidRPr="0076365E">
        <w:rPr>
          <w:rFonts w:ascii="Times New Roman" w:hAnsi="Times New Roman" w:cs="Times New Roman"/>
          <w:b/>
          <w:color w:val="FF0000"/>
        </w:rPr>
        <w:t>[2147]</w:t>
      </w:r>
      <w:r w:rsidRPr="0076365E">
        <w:rPr>
          <w:rFonts w:ascii="Times New Roman" w:eastAsiaTheme="majorEastAsia" w:hAnsi="Times New Roman" w:cs="Times New Roman"/>
          <w:iCs/>
        </w:rPr>
        <w:t>)</w:t>
      </w:r>
      <w:r w:rsidRPr="0076365E">
        <w:rPr>
          <w:rFonts w:ascii="Times New Roman" w:eastAsiaTheme="majorEastAsia" w:hAnsi="Times New Roman" w:cs="Times New Roman"/>
          <w:b/>
          <w:iCs/>
        </w:rPr>
        <w:t xml:space="preserve"> перед Ним неоскверненными и непорочными в мире</w:t>
      </w:r>
      <w:r w:rsidRPr="0076365E">
        <w:rPr>
          <w:rFonts w:ascii="Times New Roman" w:eastAsiaTheme="majorEastAsia" w:hAnsi="Times New Roman" w:cs="Times New Roman"/>
          <w:iCs/>
        </w:rPr>
        <w:t xml:space="preserve">», стоит слово </w:t>
      </w:r>
      <w:r w:rsidRPr="0076365E">
        <w:rPr>
          <w:rFonts w:ascii="Times New Roman" w:eastAsiaTheme="majorEastAsia" w:hAnsi="Times New Roman" w:cs="Times New Roman"/>
          <w:i/>
          <w:iCs/>
          <w:color w:val="FF0000"/>
        </w:rPr>
        <w:t>heurethesetai</w:t>
      </w:r>
      <w:r w:rsidRPr="0076365E">
        <w:rPr>
          <w:rFonts w:ascii="Times New Roman" w:eastAsiaTheme="majorEastAsia" w:hAnsi="Times New Roman" w:cs="Times New Roman"/>
          <w:iCs/>
        </w:rPr>
        <w:t>, как и в некоторых рукописях в стихе 10, и оно означает, что при преобразовании небес и земли жители будут обнажены перед Богом, будут обнаружены все их дела, они должны предстать пред Господом чистыми. Они должны быть непорочными, потому что ничего нельзя будет скрыть. Все это хорошо вписывается в стиль изложения Петра и в поток его мыслей о Пришествии и прослеживается концептуальная связь терминов.</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По мнению автора, даже при традиционном переводе этого фрагмента послания текст (2Пет.3:10) становится более понятным, если сделать предположение, что Апостол Петр в 2Пет.3:10-13 объединяет в своем пророчестве преобразование земли судами для Тысячелетия </w:t>
      </w:r>
      <w:r w:rsidRPr="0076365E">
        <w:rPr>
          <w:rFonts w:ascii="Times New Roman" w:hAnsi="Times New Roman" w:cs="Times New Roman"/>
          <w:i/>
        </w:rPr>
        <w:t>при Пришествии в День Господень</w:t>
      </w:r>
      <w:r w:rsidRPr="0076365E">
        <w:rPr>
          <w:rFonts w:ascii="Times New Roman" w:hAnsi="Times New Roman" w:cs="Times New Roman"/>
        </w:rPr>
        <w:t xml:space="preserve"> с тем, что будет </w:t>
      </w:r>
      <w:r w:rsidRPr="0076365E">
        <w:rPr>
          <w:rFonts w:ascii="Times New Roman" w:hAnsi="Times New Roman" w:cs="Times New Roman"/>
          <w:i/>
        </w:rPr>
        <w:t>после Тысячелетия и наступления вечности</w:t>
      </w:r>
      <w:r w:rsidRPr="0076365E">
        <w:rPr>
          <w:rFonts w:ascii="Times New Roman" w:hAnsi="Times New Roman" w:cs="Times New Roman"/>
        </w:rPr>
        <w:t>, когда будут созданы Божьей силой еще более совершенные новое небо и новая земля для вечности. Возможно, Апостол Петр, когда говорит о Пришествии и подготовке верующих к нему (что всегда было актуально), его взгляд устремлен к вечности после Тысячелетия, когда будут созданы новая земля и новое небо (Отк.21:1-4), что должно было ободрять верующих. Поэтому он и использует слово «впрочем», давая ободрение верующим на прекрасное будущее, на те условия, где «обитает правда». Здесь может быть применено «пророческое сжатие», что мы нередко видим в Писании. Такой подход не противоречит контексту всего Откровения и позволяет толковать менее ясные тексты более ясными и понятными текстами о Дне Господнем (см. Раздел 5.3.1.7).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Подобно тому, как новое, воскрешенное (или преображенное) тело имеет связь с нынешним телом, так и новая земля, и новое небо соединяют новый и незапятнанный мир, на котором обитает правда, с этим миром, который мы знаем. У Бога нет полного исчезновения, а есть преобразование и создание нового, качественно обновленного. Земля и небо будут также воскрешены к новой жизни силой Божьей после Тысячелетия, они будет настолько существенно отличаться от имеющейся, как и нетленное тело от тленного: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Отк.21:1-4</w:t>
      </w:r>
      <w:r w:rsidRPr="0076365E">
        <w:rPr>
          <w:rFonts w:ascii="Times New Roman" w:hAnsi="Times New Roman" w:cs="Times New Roman"/>
        </w:rPr>
        <w:t>: «</w:t>
      </w:r>
      <w:r w:rsidRPr="0076365E">
        <w:rPr>
          <w:rFonts w:ascii="Times New Roman" w:hAnsi="Times New Roman" w:cs="Times New Roman"/>
          <w:b/>
        </w:rPr>
        <w:t xml:space="preserve">И увидел я новое небо и новую землю, ибо прежнее небо и прежняя земля миновали, и моря уже нет. И я, Иоанн, увидел </w:t>
      </w:r>
      <w:r w:rsidRPr="0076365E">
        <w:rPr>
          <w:rFonts w:ascii="Times New Roman" w:hAnsi="Times New Roman" w:cs="Times New Roman"/>
          <w:b/>
          <w:u w:val="single"/>
        </w:rPr>
        <w:t>святой город Иерусалим, новый, сходящий от Бога с неба</w:t>
      </w:r>
      <w:r w:rsidRPr="0076365E">
        <w:rPr>
          <w:rFonts w:ascii="Times New Roman" w:hAnsi="Times New Roman" w:cs="Times New Roman"/>
          <w:b/>
        </w:rPr>
        <w:t>,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Качество новой земли и нового неба и тонкости всего процесса их появления являются Божьим чудом и Его сверхъестественным действием. Это — определенная тайна (1Кор.2:9), которая лишь частично описана в </w:t>
      </w:r>
      <w:r w:rsidRPr="0076365E">
        <w:rPr>
          <w:rFonts w:ascii="Times New Roman" w:hAnsi="Times New Roman" w:cs="Times New Roman"/>
          <w:b/>
          <w:i/>
        </w:rPr>
        <w:t>земных образах</w:t>
      </w:r>
      <w:r w:rsidRPr="0076365E">
        <w:rPr>
          <w:rFonts w:ascii="Times New Roman" w:hAnsi="Times New Roman" w:cs="Times New Roman"/>
        </w:rPr>
        <w:t xml:space="preserve"> (Отк.21:1-4; Отк.21:10-27; Отк.22:1-5; Евр.12:22,23; 1Кор.15:28 и др.), чтобы мы могли хоть частично понять происходящее (так же, как трудно нам понять сегодня духовное тело, отсутствие болезней и проблем в вечности, реку воды жизни, древо жизни и т.п.). Если в начале Бог творил Вселенную из ничего, то Он может Своей силой очистить ее и сделать совершенной для жизни в разных условиях.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Наступит вечный день, в котором не будет нужды в солнце, потому что Бог и Агнец будут светом (Отк.21:23; Ис.60:20). Новая земля и небеса соединятся в гармонии и станут местом присутствия Бога (Отк.21:2-4; Отк.3:12). Новый Иерусалим сойдет на новую землю, где Бог будет обитать с людьми на протяжении всей вечности. Этот Новый Иерусалим Бог приготовит в третьем небе, где находится Божий престол. В один прекрасный день этот чудесный город будет в гармоничном единстве с новой землей. Все </w:t>
      </w:r>
      <w:r w:rsidRPr="0076365E">
        <w:rPr>
          <w:rFonts w:ascii="Times New Roman" w:hAnsi="Times New Roman" w:cs="Times New Roman"/>
        </w:rPr>
        <w:lastRenderedPageBreak/>
        <w:t>полностью новое (новое небо, новая земля и новый Иерусалим) будет представлено невесте-жене после Тысячелетия (Отк.21:1-3).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Ожидание этого события и готовность к нему для нас являются более важными, чем осознание всех процессов и последовательности событий, происходящих под действием непостижимой силы и мудрости Божьей и не подвластных человеческому разуму.</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tabs>
          <w:tab w:val="left" w:pos="1095"/>
        </w:tabs>
        <w:spacing w:after="0" w:line="240" w:lineRule="auto"/>
        <w:rPr>
          <w:rFonts w:ascii="Times New Roman" w:hAnsi="Times New Roman" w:cs="Times New Roman"/>
          <w:sz w:val="28"/>
          <w:szCs w:val="28"/>
        </w:rPr>
      </w:pPr>
      <w:r w:rsidRPr="0076365E">
        <w:rPr>
          <w:rFonts w:ascii="Times New Roman" w:hAnsi="Times New Roman" w:cs="Times New Roman"/>
          <w:b/>
          <w:sz w:val="28"/>
          <w:szCs w:val="28"/>
        </w:rPr>
        <w:t>5.2.7. Другие учения о Пришествии Христа (учение свидетелей Иеговы и адвентистов)</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Заблуждения, или неверное понимание Пришествия Христа были уже в первом веке, когда еще были живы Апостолы Христа (см. раздел 1.2). Заблуждения о Пришествии существуют и сегодня.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Необходимо остановиться на некоторых ложных учениях по поводу Второго Пришествия Христа и восхищения Церкви, которые распространяются сегодня и которые явно выбиваются из общего взгляда христиан на события последнего времени.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По мнению </w:t>
      </w:r>
      <w:r w:rsidRPr="0076365E">
        <w:rPr>
          <w:rFonts w:ascii="Times New Roman" w:hAnsi="Times New Roman" w:cs="Times New Roman"/>
          <w:b/>
          <w:i/>
        </w:rPr>
        <w:t>свидетелей Иеговы</w:t>
      </w:r>
      <w:r w:rsidRPr="0076365E">
        <w:rPr>
          <w:rFonts w:ascii="Times New Roman" w:hAnsi="Times New Roman" w:cs="Times New Roman"/>
        </w:rPr>
        <w:t>, Второе Пришествие Христа уже состоялось в 1914 году, а Иисус присутствует (</w:t>
      </w:r>
      <w:r w:rsidRPr="0076365E">
        <w:rPr>
          <w:rFonts w:ascii="Times New Roman" w:hAnsi="Times New Roman" w:cs="Times New Roman"/>
          <w:i/>
        </w:rPr>
        <w:t>парусия</w:t>
      </w:r>
      <w:r w:rsidRPr="0076365E">
        <w:rPr>
          <w:rFonts w:ascii="Times New Roman" w:hAnsi="Times New Roman" w:cs="Times New Roman"/>
        </w:rPr>
        <w:t xml:space="preserve">) невидимым образом и начал править на небесах. </w:t>
      </w:r>
      <w:r w:rsidRPr="0076365E">
        <w:rPr>
          <w:rFonts w:ascii="Times New Roman" w:hAnsi="Times New Roman" w:cs="Times New Roman"/>
          <w:color w:val="000000"/>
        </w:rPr>
        <w:t>Присутствие Христа невидимым образом сменится явным пришествием в славе Христа. Пока же мы живем во то время, которое именуется «последними днями».</w:t>
      </w:r>
      <w:r w:rsidRPr="0076365E">
        <w:rPr>
          <w:rFonts w:ascii="Times New Roman" w:hAnsi="Times New Roman" w:cs="Times New Roman"/>
        </w:rPr>
        <w:t xml:space="preserve"> </w:t>
      </w:r>
      <w:r w:rsidRPr="0076365E">
        <w:rPr>
          <w:rFonts w:ascii="Times New Roman" w:hAnsi="Times New Roman" w:cs="Times New Roman"/>
          <w:color w:val="000000"/>
        </w:rPr>
        <w:t>С точки зрения свидетелей Иеговы, в это время существует особый класс людей: «помазанники», или «малое стадо», число которых ограничено 144000 (они после смерти отправляются на небо, воскресая в духовных телах), и «другие овцы», включая «великое множество», не ограниченное числом, которые после Армагеддона будут жить на Земле.  В течение 1000 лет после Армагеддона будет происходить воскресение людей. В это время Царем земли будет Иисус, а Его правление будет раем на Земле. После этого их ждет последнее испытание сатаной и окончательное уничтожение сатаны и последовавших за ним людей.</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Основателем «Общества сторожевой башни» (с 1931 года — «Свидетели Иеговы») является Чарльз Рассел (1859-1916), который родился в США (штат Пенсильвания) в семье пресвитериан. Из-за страха перед адом и вечными мучениями Рассел искал учение, которое бы отвергало эту доктрину. Он познакомился с адвентистами и изучил идеи редактора адвентистского журнала «Вестник утра» Барбоуэра, который вычислил, что в </w:t>
      </w:r>
      <w:r w:rsidRPr="0076365E">
        <w:rPr>
          <w:rFonts w:ascii="Times New Roman" w:hAnsi="Times New Roman" w:cs="Times New Roman"/>
          <w:b/>
          <w:i/>
        </w:rPr>
        <w:t>1874</w:t>
      </w:r>
      <w:r w:rsidRPr="0076365E">
        <w:rPr>
          <w:rFonts w:ascii="Times New Roman" w:hAnsi="Times New Roman" w:cs="Times New Roman"/>
        </w:rPr>
        <w:t xml:space="preserve"> году состоялось невидимое Пришествие Христа. С этого времени Рассел стал помощником редактора этого журнала. В 1877 году Рассел и Барбоуэр издали книгу «Три мира, или План спасения», в которой излагалось учение о том, что «присутствие Христа в мире невидимо началось осенью </w:t>
      </w:r>
      <w:r w:rsidRPr="0076365E">
        <w:rPr>
          <w:rFonts w:ascii="Times New Roman" w:hAnsi="Times New Roman" w:cs="Times New Roman"/>
          <w:b/>
          <w:i/>
        </w:rPr>
        <w:t>1874</w:t>
      </w:r>
      <w:r w:rsidRPr="0076365E">
        <w:rPr>
          <w:rFonts w:ascii="Times New Roman" w:hAnsi="Times New Roman" w:cs="Times New Roman"/>
        </w:rPr>
        <w:t xml:space="preserve"> года, и с этого времени начался «сорокалетний период жатвы», которая завершится в </w:t>
      </w:r>
      <w:r w:rsidRPr="0076365E">
        <w:rPr>
          <w:rFonts w:ascii="Times New Roman" w:hAnsi="Times New Roman" w:cs="Times New Roman"/>
          <w:b/>
          <w:i/>
        </w:rPr>
        <w:t>1914</w:t>
      </w:r>
      <w:r w:rsidRPr="0076365E">
        <w:rPr>
          <w:rFonts w:ascii="Times New Roman" w:hAnsi="Times New Roman" w:cs="Times New Roman"/>
        </w:rPr>
        <w:t xml:space="preserve"> году, после чего наступит земная фаза Царства Небесного. Однако из-за разногласий по вопросу об искупительной жертве Христа их сотрудничество прекратилось. В 1879 году Рассел основал собственное издание «Глашатай утра», которое впоследствии превратилось в современный журнал «Сторожевая башня». Этот журнал является источником ложного вероучения и сегодня, он издается на 120 языках тиражом более 16 млн. экземпляров ежемесячно. В 2015 году число активных сторонников этого движения (</w:t>
      </w:r>
      <w:r w:rsidRPr="0076365E">
        <w:rPr>
          <w:rFonts w:ascii="Times New Roman" w:hAnsi="Times New Roman" w:cs="Times New Roman"/>
          <w:i/>
        </w:rPr>
        <w:t>возвещателей</w:t>
      </w:r>
      <w:r w:rsidRPr="0076365E">
        <w:rPr>
          <w:rFonts w:ascii="Times New Roman" w:hAnsi="Times New Roman" w:cs="Times New Roman"/>
        </w:rPr>
        <w:t>) во всем мире достигло 8220105 человек, а в России эта цифра составляет 175000 человек. С 1886 года по 1904 год Рассел издал шеститомную серию книг под названием «Исследование Писаний», а седьмой том вышел после его смерти. Эти книги заложили основу вероучения иеговистов. Это учение не имеет ничего общего с христианством, так как отвергает самые важные доктрины христианского учения. Учение иеговистов отвергает Божественность Христа; отвергает телесное воскресение Христа; отвергает триединство Бога; отвергает Второе Пришествие Христа в Его телесном виде; отвергает бессмертие человеческой души; отвергает ад и вечное мучение грешников.</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Учение свидетелей Иеговы о Втором Пришествии Христа показывает, как опасно манипулировать цифрами и как опасно браться за толкование Библии невозрожденным людям, имеющим дух превозношения. Рассел ставил авторитет своих книг выше Писания. Он говорил, что если кто-нибудь прочитает его книги, но не прочитал ни одной страницы Библии, то по истечение двух лет он будет находиться в свете.</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Свидетели Иеговы учат, что Христос воскрес духом и затем материализовался в другое тело, а человек Иисус умер навеки. Рассел учил, что невидимое присутствие Христа началось в </w:t>
      </w:r>
      <w:r w:rsidRPr="0076365E">
        <w:rPr>
          <w:rFonts w:ascii="Times New Roman" w:hAnsi="Times New Roman" w:cs="Times New Roman"/>
          <w:b/>
          <w:i/>
        </w:rPr>
        <w:t>1874</w:t>
      </w:r>
      <w:r w:rsidRPr="0076365E">
        <w:rPr>
          <w:rFonts w:ascii="Times New Roman" w:hAnsi="Times New Roman" w:cs="Times New Roman"/>
        </w:rPr>
        <w:t xml:space="preserve"> году, после чего начался период жатвы (собирание верных последователей Господа и подготовительная компания к битве Армагеддон), который завершится в </w:t>
      </w:r>
      <w:r w:rsidRPr="0076365E">
        <w:rPr>
          <w:rFonts w:ascii="Times New Roman" w:hAnsi="Times New Roman" w:cs="Times New Roman"/>
          <w:b/>
          <w:i/>
        </w:rPr>
        <w:t>1914</w:t>
      </w:r>
      <w:r w:rsidRPr="0076365E">
        <w:rPr>
          <w:rFonts w:ascii="Times New Roman" w:hAnsi="Times New Roman" w:cs="Times New Roman"/>
        </w:rPr>
        <w:t xml:space="preserve"> году, когда наступит Царство Божье на земле. Откуда взялись эти цифры? Иеговисты учат, что в 1914 году завершились времена язычников. Известно, что к </w:t>
      </w:r>
      <w:r w:rsidRPr="0076365E">
        <w:rPr>
          <w:rFonts w:ascii="Times New Roman" w:hAnsi="Times New Roman" w:cs="Times New Roman"/>
          <w:b/>
          <w:i/>
        </w:rPr>
        <w:t>607</w:t>
      </w:r>
      <w:r w:rsidRPr="0076365E">
        <w:rPr>
          <w:rFonts w:ascii="Times New Roman" w:hAnsi="Times New Roman" w:cs="Times New Roman"/>
        </w:rPr>
        <w:t xml:space="preserve"> г до Р.Х. вавилонский царь Навуходоносор осадил Иудею и пленил последнего еврейского царя Седекию. С этой поры, по их мнению, прекратило свое существование теократическое царство с его культом поклонения Иегове. Далее они используют Отк.12:6-14, где сказано о 1260 днях (Отк.12:6) и о «</w:t>
      </w:r>
      <w:r w:rsidRPr="0076365E">
        <w:rPr>
          <w:rFonts w:ascii="Times New Roman" w:hAnsi="Times New Roman" w:cs="Times New Roman"/>
          <w:b/>
        </w:rPr>
        <w:t>времени, времен и полвремени</w:t>
      </w:r>
      <w:r w:rsidRPr="0076365E">
        <w:rPr>
          <w:rFonts w:ascii="Times New Roman" w:hAnsi="Times New Roman" w:cs="Times New Roman"/>
        </w:rPr>
        <w:t>» (Отк.12:14), что в целом составляет 3,5 времени. Отсюда делается вывод, что одно время составляет 360 дней (1260:3,5 = 360). Из Даниила берется «</w:t>
      </w:r>
      <w:r w:rsidRPr="0076365E">
        <w:rPr>
          <w:rFonts w:ascii="Times New Roman" w:hAnsi="Times New Roman" w:cs="Times New Roman"/>
          <w:b/>
        </w:rPr>
        <w:t>семь времен»</w:t>
      </w:r>
      <w:r w:rsidRPr="0076365E">
        <w:rPr>
          <w:rFonts w:ascii="Times New Roman" w:hAnsi="Times New Roman" w:cs="Times New Roman"/>
        </w:rPr>
        <w:t xml:space="preserve"> (Дан.4:20) и после перевода 360 дней в годы и умножения на цифру семь получают: 360 х7=2520 лет. Семь времен равны </w:t>
      </w:r>
      <w:r w:rsidRPr="0076365E">
        <w:rPr>
          <w:rFonts w:ascii="Times New Roman" w:hAnsi="Times New Roman" w:cs="Times New Roman"/>
          <w:b/>
        </w:rPr>
        <w:t>2520</w:t>
      </w:r>
      <w:r w:rsidRPr="0076365E">
        <w:rPr>
          <w:rFonts w:ascii="Times New Roman" w:hAnsi="Times New Roman" w:cs="Times New Roman"/>
        </w:rPr>
        <w:t xml:space="preserve"> годам. Если к 607 году до Р.Х. прибавить 2500 лет, то получим 1913-1914 год. (2520—607=1913) (с 1 октября 1914 года, как считают иеговисты). Абсурдность такого подхода очевидна.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Когда началась Первая мировая война (1914), число последователей иеговистов резко увеличилось, но как только пророчество не исполнилось, из Общества начался отток людей, несмотря на то, что Рассел «перенес» дату конца мира на 1918 год. После смерти Рассела его преемником стал Джозеф Рутерфорд, который происходил из семьи баптистов. Чтобы спасти ситуацию и удержать людей в Обществе, Рутерфорд объявил, что ожидавшаяся в 1914 году битва великого дня уже произошла на небе, а сатана и его ангелы в том же году якобы низринуты на землю. 1918 год был объявлен как год конца мира и начала 1000-летнего Царства. 1918 год был объявлен годом, когда Иегова пришел в духовный храм для суда. Датой конца мира назывались 1920, 1921, 1925 годы и Вторая мировая война. Потом вновь была скорректирована эсхатология, и конкретной даты не называлось.  Иеговисты считают, что только они будут жить в Царстве Божьем на небе, которое будет состоять из 144000 верных рабов Иеговы (они будут соцарствовать со Христом на небе), а остальные иеговисты будут вечно жить на земле под руководством небесного правительства. Менялись президенты Общества, которые один за одним изменяли даты конца мира и Армагеддонской битвы. После смерти Резерфорда (1942), который говорил о том, что в 1972 году оканчивается 6000 лет от создания мира, после чего начнется земная фаза Царства, его сменил Норр, умерший в 1977 году и организовавший собственный для иеговистов перевод Библии (Перевод  Нового мира Священных Писаний, которое  переведено на десятки языков). После Натана Норра его место занял Фредерик Френц (до 1992 года), который нарушил традицию и отказался от конкретной даты конца мира. Последним президентом стал Милтон Хеншель.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На сегодняшний день иеговисты учат, что Христос невидимо пришел на землю уже в 1918 году, сейчас пребывает на земле, ведет борьбу с силами сатаны. Видимое проявление этой борьбы — это две мировые войны. Корпорация иеговистов в Бруклине рассматривается как возникшая еще во времена Ветхого Завета, а в Новом Завете первым «свидетелем Иеговы» был первомученик Стефан (Деян.7:59). По учении иеговистов, все христианские церкви и мирские власти в своей совокупности составляют современный языческий Вавилон. Начиная с 1918 года Христос начал незримо очищать духовный храм земли, и все ожидают, когда судьба всех людей будет решена в Армагеддонской битве. Христос в незримом виде борется с силами зла.  В священной Армагеддонской битве Христос со Своим воинством уничтожает Люцифера и всех его сторонников, устанавливается 1000-летнее Царство Христа, куда попадут 144000 руководящих братьев Корпорации и наиболее верных иеговистов. Все иеговисты будут воскрешены по плоти и будут царствовать на земле. Восстановится теократическое мировое господство во главе с Богом Иеговой и Его Ангелом-Сыном Иисусом. Все другие конфессии будут уничтожены в Армагеддонской битве, уйдут в небытие, поскольку ада нет, эти души перестанут существовать.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Мы видим, что теория невидимого, тайного Пришествия принесла огромный вред людям, потому что она противоречит Писанию (Отк.1:7; Мф.24:29-31). Иеговисты утверждают, что «</w:t>
      </w:r>
      <w:r w:rsidRPr="0076365E">
        <w:rPr>
          <w:rFonts w:ascii="Times New Roman" w:hAnsi="Times New Roman" w:cs="Times New Roman"/>
          <w:b/>
        </w:rPr>
        <w:t>узрит Его всякое око</w:t>
      </w:r>
      <w:r w:rsidRPr="0076365E">
        <w:rPr>
          <w:rFonts w:ascii="Times New Roman" w:hAnsi="Times New Roman" w:cs="Times New Roman"/>
        </w:rPr>
        <w:t>» из Отк.1:7 означает увидеть духовными очами и понять, что Христос уже присутствует.</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rPr>
        <w:tab/>
      </w:r>
      <w:r w:rsidRPr="0076365E">
        <w:rPr>
          <w:rFonts w:ascii="Times New Roman" w:hAnsi="Times New Roman" w:cs="Times New Roman"/>
          <w:b/>
          <w:i/>
        </w:rPr>
        <w:t>Адвентисты</w:t>
      </w:r>
      <w:r w:rsidRPr="0076365E">
        <w:rPr>
          <w:rFonts w:ascii="Times New Roman" w:hAnsi="Times New Roman" w:cs="Times New Roman"/>
        </w:rPr>
        <w:t xml:space="preserve"> (в отличие от иеговистов) признают искупительную жертву Христа, но считают, что Христос как Великий Первосвященник в </w:t>
      </w:r>
      <w:r w:rsidRPr="0076365E">
        <w:rPr>
          <w:rFonts w:ascii="Times New Roman" w:hAnsi="Times New Roman" w:cs="Times New Roman"/>
          <w:b/>
          <w:i/>
        </w:rPr>
        <w:t>1844</w:t>
      </w:r>
      <w:r w:rsidRPr="0076365E">
        <w:rPr>
          <w:rFonts w:ascii="Times New Roman" w:hAnsi="Times New Roman" w:cs="Times New Roman"/>
        </w:rPr>
        <w:t xml:space="preserve"> году по окончанию пророческого периода в 2300 дней вошел во святое святых Небесного святилища, ознаменовав начало последней фазы Своего примирительного служения. Святилище изображает три фазы служения: 1) заместительную жертву за грешников; 2) посредническое служение Христа для примирения человека с Богом (оно заключается в </w:t>
      </w:r>
      <w:r w:rsidRPr="0076365E">
        <w:rPr>
          <w:rFonts w:ascii="Times New Roman" w:hAnsi="Times New Roman" w:cs="Times New Roman"/>
          <w:b/>
          <w:i/>
        </w:rPr>
        <w:t>следственном суде</w:t>
      </w:r>
      <w:r w:rsidRPr="0076365E">
        <w:rPr>
          <w:rFonts w:ascii="Times New Roman" w:hAnsi="Times New Roman" w:cs="Times New Roman"/>
        </w:rPr>
        <w:t>, в результате которого происходит окончательное удаление всех грехов; жители неба благодаря следственному суду видят, кто из умерших на земле почил во Христе и потому достоин участвовать в первом воскресении, а также становится явным, кто из находящихся в живых пребывает во Христе); 3) окончательный суд. Откуда берется цифра 1844? В вероучении адвентистов написано: «</w:t>
      </w:r>
      <w:r w:rsidRPr="0076365E">
        <w:rPr>
          <w:rFonts w:ascii="Times New Roman" w:hAnsi="Times New Roman" w:cs="Times New Roman"/>
          <w:i/>
        </w:rPr>
        <w:t>Что же означает 2300 дней, или 2300 вечеров и утр в еврейском оригинале?  Из 1-й главы Книги Бытие явствует, что «вечер и утро» — это один день. Как мы уже видели в 4-й и 12-й главах Книги Даниила, время в пророчестве символично, так же, как и само пророчество: пророческий день равняется году. Поэтому, как считали многие христиане во все века, 2300 дней из 8-ой главы Книги пророка Даниила обозначают 2300 буквальных лет…  70 недель, или 490 лет, были определены для иудеев и Иерусалима (Дан.9:24)…  Начальной точкой отсчета периода в 490 лет является время появления указа о восстановлении Иерусалима (Дан.9:25). Указ этот вышел в 457 году до Р.Х., то есть в седьмом году царствования царя Артаксеркса. 490 лет закончились в 34 году по Р.Х. Если мы отделим 490 лет от 2300 лет, у нас останется 1810 лет после 34 года по Р.Х. Поскольку пророческий 2300-летний период распространяется еще на 1810 лет после 34 года по Р.Х., его завершение приходится на 1844 год</w:t>
      </w:r>
      <w:r w:rsidRPr="0076365E">
        <w:rPr>
          <w:rFonts w:ascii="Times New Roman" w:hAnsi="Times New Roman" w:cs="Times New Roman"/>
        </w:rPr>
        <w:t>». Таким образом 1844= 2300-490+34.</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Далее мы читаем в их вероучении</w:t>
      </w:r>
      <w:r w:rsidRPr="0076365E">
        <w:rPr>
          <w:rFonts w:ascii="Times New Roman" w:hAnsi="Times New Roman" w:cs="Times New Roman"/>
          <w:i/>
        </w:rPr>
        <w:t xml:space="preserve">: «Исследование библейского учения о святилище открыло, что в 1844 году Христос предстал перед «Ветхим днями» и начал завершающую фазу Своего первосвященнического служения в небесном святилище… В 7-ой главе Книги пророка Даниила событие это изображено как следственный суд, предшествующий Второму Пришествию… В заключительной фазе суда непосредственно перед Вторым Пришествием истинные верующие, которые пребывали в единстве с Иисусом Христом, будут оправданы перед всей непадшей Вселенной. Однако Христос не может заверить в спасении тех, кто только называют себя христианами на основании добрых дел, совершенных ими (Мф.7:21-33). Поэтому небесные записи не только дают возможность отличить истинных христиан от </w:t>
      </w:r>
      <w:r w:rsidRPr="0076365E">
        <w:rPr>
          <w:rFonts w:ascii="Times New Roman" w:hAnsi="Times New Roman" w:cs="Times New Roman"/>
          <w:i/>
        </w:rPr>
        <w:lastRenderedPageBreak/>
        <w:t xml:space="preserve">ложных, но и являются основанием для оправдания истинных христиан перед ангелами… Сегодня мы живем в великий День очищения… Пришествие Спасителя будет буквальным, личностным и видимым всему миру. При Его возвращении умершие праведные будут воскрешены и вместе с праведными, оставшимися в живых, будут облечены славой и восхищены на небо. Нечестивых же постигнет смерть…. Возмездие за грех — смерть. Но Бог, единственный, имеющий бессмертие, наделит вечной жизнью Своих искупленных. До этого момента умершие люди находятся в </w:t>
      </w:r>
      <w:r w:rsidRPr="0076365E">
        <w:rPr>
          <w:rFonts w:ascii="Times New Roman" w:hAnsi="Times New Roman" w:cs="Times New Roman"/>
          <w:i/>
          <w:u w:val="single"/>
        </w:rPr>
        <w:t>бессознательном</w:t>
      </w:r>
      <w:r w:rsidRPr="0076365E">
        <w:rPr>
          <w:rFonts w:ascii="Times New Roman" w:hAnsi="Times New Roman" w:cs="Times New Roman"/>
          <w:i/>
        </w:rPr>
        <w:t xml:space="preserve"> состоянии. Когда же явится Христос — жизнь наша — воскрешенные праведники и живые святые будут прославлены и восхищены, чтобы встретиться с Господом. Второе воскресение — воскресение нечестивых — произойдет через тысячу лет после первого</w:t>
      </w:r>
      <w:r w:rsidRPr="0076365E">
        <w:rPr>
          <w:rFonts w:ascii="Times New Roman" w:hAnsi="Times New Roman" w:cs="Times New Roman"/>
        </w:rPr>
        <w:t>»</w:t>
      </w:r>
      <w:r w:rsidRPr="0076365E">
        <w:rPr>
          <w:rFonts w:ascii="Times New Roman" w:hAnsi="Times New Roman" w:cs="Times New Roman"/>
          <w:b/>
          <w:sz w:val="24"/>
          <w:szCs w:val="24"/>
          <w:vertAlign w:val="superscript"/>
        </w:rPr>
        <w:t>197</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Адвентисты толкуют семидесятую седмину Даниила (Дан.9:24-27) как непрерывную от 69-ой. Точкой отсчета берется 457 год до Р.Х., когда вышел указ о восстановлении Иерусалима в седьмом году царствования Артаксеркса. При этом считается, что первая половина последней седмины — это 3.5 лет служения Христа от Его крещения в 27 году по Р.Х. («</w:t>
      </w:r>
      <w:r w:rsidRPr="0076365E">
        <w:rPr>
          <w:rFonts w:ascii="Times New Roman" w:hAnsi="Times New Roman" w:cs="Times New Roman"/>
          <w:b/>
        </w:rPr>
        <w:t>помазан Святый святых</w:t>
      </w:r>
      <w:r w:rsidRPr="0076365E">
        <w:rPr>
          <w:rFonts w:ascii="Times New Roman" w:hAnsi="Times New Roman" w:cs="Times New Roman"/>
        </w:rPr>
        <w:t>») до распятия и воскресения в 31 году по Р.Х., когда была устранена необходимость жертвоприношений. Последующие 3,5 лет — это время с 31 года по Р.Х. до 34 года по Р.Х., когда Стефан при своей проповеди был убит.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Самый беглый анализ этих учений показывает, что после поспешного объявления времени Пришествия Христа, когда это событие не произошло реально в истории, авторам заблуждений пришлось выходить из сложившейся ситуации, прибегать к символическому методу толкования и вводить понятие тайного, невидимого Пришествия в духовном мире, что не соответствует Писанию. Такие теории о каком-то невидимом Пришествии подрывают веру и не должны приниматься христианами, потому что Пришествие нашего Господа (согласно Слову Божьему) будет видимым для всех, и будет сопровождаться сильными знамениями: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Отк.1:7</w:t>
      </w:r>
      <w:r w:rsidRPr="0076365E">
        <w:rPr>
          <w:rFonts w:ascii="Times New Roman" w:hAnsi="Times New Roman" w:cs="Times New Roman"/>
        </w:rPr>
        <w:t>: «</w:t>
      </w:r>
      <w:r w:rsidRPr="0076365E">
        <w:rPr>
          <w:rFonts w:ascii="Times New Roman" w:hAnsi="Times New Roman" w:cs="Times New Roman"/>
          <w:b/>
        </w:rPr>
        <w:t>Се, грядет с облаками, и узрит Его всякое око и те, которые пронзили Его; и возрыдают пред Ним все племена земные. Ей, аминь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Мф.24:29,30</w:t>
      </w:r>
      <w:r w:rsidRPr="0076365E">
        <w:rPr>
          <w:rFonts w:ascii="Times New Roman" w:hAnsi="Times New Roman" w:cs="Times New Roman"/>
        </w:rPr>
        <w:t>: «</w:t>
      </w:r>
      <w:r w:rsidRPr="0076365E">
        <w:rPr>
          <w:rFonts w:ascii="Times New Roman" w:hAnsi="Times New Roman" w:cs="Times New Roman"/>
          <w:b/>
        </w:rPr>
        <w:t>И вдруг, после скорби дней тех, солнце померкнет, и луна не даст света своего, и звезды спадут с неба, и силы небесные поколеблются.</w:t>
      </w:r>
      <w:r w:rsidRPr="0076365E">
        <w:rPr>
          <w:rFonts w:ascii="Times New Roman" w:hAnsi="Times New Roman" w:cs="Times New Roman"/>
        </w:rPr>
        <w:t xml:space="preserve"> </w:t>
      </w:r>
      <w:r w:rsidRPr="0076365E">
        <w:rPr>
          <w:rFonts w:ascii="Times New Roman" w:hAnsi="Times New Roman" w:cs="Times New Roman"/>
          <w:b/>
        </w:rPr>
        <w:t>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Зах.12:10</w:t>
      </w:r>
      <w:r w:rsidRPr="0076365E">
        <w:rPr>
          <w:rFonts w:ascii="Times New Roman" w:hAnsi="Times New Roman" w:cs="Times New Roman"/>
        </w:rPr>
        <w:t>: «</w:t>
      </w:r>
      <w:r w:rsidRPr="0076365E">
        <w:rPr>
          <w:rFonts w:ascii="Times New Roman" w:hAnsi="Times New Roman" w:cs="Times New Roman"/>
          <w:b/>
        </w:rPr>
        <w:t>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Наличие в учениях заблуждения элементов истины не делает их истинными, поэтому христиане должны бодрствовать и твердо стоять в библейских доктринах.</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32"/>
          <w:szCs w:val="32"/>
        </w:rPr>
      </w:pPr>
      <w:r w:rsidRPr="0076365E">
        <w:rPr>
          <w:rFonts w:ascii="Times New Roman" w:hAnsi="Times New Roman" w:cs="Times New Roman"/>
          <w:b/>
          <w:sz w:val="28"/>
          <w:szCs w:val="28"/>
        </w:rPr>
        <w:t xml:space="preserve">5.3. </w:t>
      </w:r>
      <w:r w:rsidRPr="0076365E">
        <w:rPr>
          <w:rFonts w:ascii="Times New Roman" w:hAnsi="Times New Roman" w:cs="Times New Roman"/>
          <w:b/>
          <w:sz w:val="32"/>
          <w:szCs w:val="32"/>
        </w:rPr>
        <w:t>Сравнительный анализ претрибуляционизма и посттрибуляционизма. Будет ли Церковь нести скорбь?</w:t>
      </w:r>
    </w:p>
    <w:p w:rsidR="0076365E" w:rsidRPr="0076365E" w:rsidRDefault="0076365E" w:rsidP="00A82BE1">
      <w:pPr>
        <w:spacing w:after="0" w:line="240" w:lineRule="auto"/>
        <w:jc w:val="both"/>
        <w:rPr>
          <w:rFonts w:ascii="Times New Roman" w:hAnsi="Times New Roman" w:cs="Times New Roman"/>
          <w:sz w:val="32"/>
          <w:szCs w:val="32"/>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5.3.1. Аргумент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 как среди славянских евангельских церквей наибольшее распространение получило учение о доскорбном восхищении Церкви, и все остальные учения о последнем времени воспринимаются многими верующими через призму этого учения, то важно повести сравнительный анализ основных положений этого учения и учения о послескорбном восхищении Церкви.</w:t>
      </w:r>
    </w:p>
    <w:p w:rsidR="0076365E" w:rsidRPr="0076365E" w:rsidRDefault="0076365E" w:rsidP="00A82BE1">
      <w:pPr>
        <w:spacing w:after="0" w:line="240" w:lineRule="auto"/>
        <w:jc w:val="both"/>
        <w:rPr>
          <w:rFonts w:ascii="Times New Roman" w:hAnsi="Times New Roman" w:cs="Times New Roman"/>
          <w:iCs/>
          <w:color w:val="252525"/>
        </w:rPr>
      </w:pPr>
      <w:r w:rsidRPr="0076365E">
        <w:rPr>
          <w:rFonts w:ascii="Times New Roman" w:hAnsi="Times New Roman" w:cs="Times New Roman"/>
        </w:rPr>
        <w:tab/>
        <w:t>Некоторые сторонники доскорбного восхищения Церкви приводят огромное количество аргументов в пользу своей теории, при этом заранее постулируется (без доказательств из Писания) то, что восхищение Церкви и Пришествие являются разными событиями. Так, Дж. Валвурд (1910-2002) приводит пятьдесят аргументов в пользу доскорбного восхищения Церкви</w:t>
      </w:r>
      <w:r w:rsidRPr="0076365E">
        <w:rPr>
          <w:rFonts w:ascii="Times New Roman" w:hAnsi="Times New Roman" w:cs="Times New Roman"/>
          <w:b/>
          <w:sz w:val="24"/>
          <w:szCs w:val="24"/>
          <w:vertAlign w:val="superscript"/>
        </w:rPr>
        <w:t>198</w:t>
      </w:r>
      <w:r w:rsidRPr="0076365E">
        <w:rPr>
          <w:rFonts w:ascii="Times New Roman" w:hAnsi="Times New Roman" w:cs="Times New Roman"/>
          <w:iCs/>
          <w:color w:val="252525"/>
        </w:rPr>
        <w:t>. Среди них есть такие, которые не исходят из Писания, а постулируются и характеризуются логической замкнутостью. Приведем некоторые примеры:</w:t>
      </w:r>
    </w:p>
    <w:p w:rsidR="0076365E" w:rsidRPr="0076365E" w:rsidRDefault="0076365E" w:rsidP="00A82BE1">
      <w:pPr>
        <w:spacing w:after="0" w:line="240" w:lineRule="auto"/>
        <w:jc w:val="both"/>
        <w:rPr>
          <w:rFonts w:ascii="Times New Roman" w:hAnsi="Times New Roman" w:cs="Times New Roman"/>
          <w:iCs/>
          <w:color w:val="252525"/>
        </w:rPr>
      </w:pPr>
      <w:r w:rsidRPr="0076365E">
        <w:rPr>
          <w:rFonts w:ascii="Times New Roman" w:hAnsi="Times New Roman" w:cs="Times New Roman"/>
          <w:iCs/>
          <w:color w:val="252525"/>
        </w:rPr>
        <w:t>«</w:t>
      </w:r>
      <w:r w:rsidRPr="0076365E">
        <w:rPr>
          <w:rFonts w:ascii="Times New Roman" w:hAnsi="Times New Roman" w:cs="Times New Roman"/>
          <w:i/>
          <w:iCs/>
          <w:color w:val="252525"/>
        </w:rPr>
        <w:t>Претрибуляционизм является единственным учением, которое позволяет буквальное толкование всех ветхозаветных и новозаветных текстов о великой скорби</w:t>
      </w:r>
      <w:r w:rsidRPr="0076365E">
        <w:rPr>
          <w:rFonts w:ascii="Times New Roman" w:hAnsi="Times New Roman" w:cs="Times New Roman"/>
          <w:iCs/>
          <w:color w:val="252525"/>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Cs/>
          <w:color w:val="252525"/>
        </w:rPr>
        <w:t>«</w:t>
      </w:r>
      <w:r w:rsidRPr="0076365E">
        <w:rPr>
          <w:rFonts w:ascii="Times New Roman" w:hAnsi="Times New Roman" w:cs="Times New Roman"/>
          <w:i/>
          <w:iCs/>
          <w:color w:val="252525"/>
        </w:rPr>
        <w:t>Благочестивый остаток скорби изображает израильтян, не являющийся членами Церкви</w:t>
      </w:r>
      <w:r w:rsidRPr="0076365E">
        <w:rPr>
          <w:rFonts w:ascii="Times New Roman" w:hAnsi="Times New Roman" w:cs="Times New Roman"/>
          <w:iCs/>
          <w:color w:val="252525"/>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w:t>
      </w:r>
      <w:r w:rsidRPr="0076365E">
        <w:rPr>
          <w:rFonts w:ascii="Times New Roman" w:hAnsi="Times New Roman" w:cs="Times New Roman"/>
          <w:i/>
        </w:rPr>
        <w:t>Приход Христа за Его невестой должен проходить до Второго Пришествия на землю для свадебного пира (Отк.19:7-10)</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eastAsiaTheme="majorEastAsia" w:hAnsi="Times New Roman" w:cs="Times New Roman"/>
          <w:bdr w:val="none" w:sz="0" w:space="0" w:color="auto" w:frame="1"/>
        </w:rPr>
      </w:pPr>
      <w:r w:rsidRPr="0076365E">
        <w:rPr>
          <w:rFonts w:ascii="Times New Roman" w:hAnsi="Times New Roman" w:cs="Times New Roman"/>
        </w:rPr>
        <w:t>«</w:t>
      </w:r>
      <w:r w:rsidRPr="0076365E">
        <w:rPr>
          <w:rFonts w:ascii="Times New Roman" w:eastAsiaTheme="majorEastAsia" w:hAnsi="Times New Roman" w:cs="Times New Roman"/>
          <w:i/>
          <w:bdr w:val="none" w:sz="0" w:space="0" w:color="auto" w:frame="1"/>
        </w:rPr>
        <w:t>Восхищение Церкви изображено как избавление до дня гнева, в то время как Второе Пришествие сопровождается избавлением тех, кто верил во Христа во время скорби</w:t>
      </w:r>
      <w:r w:rsidRPr="0076365E">
        <w:rPr>
          <w:rFonts w:ascii="Times New Roman" w:eastAsiaTheme="majorEastAsia" w:hAnsi="Times New Roman" w:cs="Times New Roman"/>
          <w:bdr w:val="none" w:sz="0" w:space="0" w:color="auto" w:frame="1"/>
        </w:rPr>
        <w:t>»</w:t>
      </w:r>
      <w:r w:rsidRPr="0076365E">
        <w:rPr>
          <w:rFonts w:ascii="Times New Roman" w:eastAsiaTheme="majorEastAsia" w:hAnsi="Times New Roman" w:cs="Times New Roman"/>
          <w:b/>
          <w:sz w:val="24"/>
          <w:szCs w:val="24"/>
          <w:bdr w:val="none" w:sz="0" w:space="0" w:color="auto" w:frame="1"/>
          <w:vertAlign w:val="superscript"/>
        </w:rPr>
        <w:t>198</w:t>
      </w:r>
      <w:r w:rsidRPr="0076365E">
        <w:rPr>
          <w:rFonts w:ascii="Times New Roman" w:eastAsiaTheme="majorEastAsia" w:hAnsi="Times New Roman" w:cs="Times New Roman"/>
          <w:bdr w:val="none" w:sz="0" w:space="0" w:color="auto" w:frame="1"/>
        </w:rPr>
        <w:t>.</w:t>
      </w:r>
    </w:p>
    <w:p w:rsidR="0076365E" w:rsidRPr="0076365E" w:rsidRDefault="0076365E" w:rsidP="00A82BE1">
      <w:pPr>
        <w:spacing w:after="0" w:line="240" w:lineRule="auto"/>
        <w:jc w:val="both"/>
        <w:rPr>
          <w:rFonts w:ascii="Times New Roman" w:hAnsi="Times New Roman" w:cs="Times New Roman"/>
          <w:shd w:val="clear" w:color="auto" w:fill="FFFFFF"/>
        </w:rPr>
      </w:pPr>
      <w:r w:rsidRPr="0076365E">
        <w:rPr>
          <w:rFonts w:ascii="Times New Roman" w:eastAsiaTheme="majorEastAsia" w:hAnsi="Times New Roman" w:cs="Times New Roman"/>
          <w:bdr w:val="none" w:sz="0" w:space="0" w:color="auto" w:frame="1"/>
        </w:rPr>
        <w:tab/>
        <w:t>Позже появились работы по защите претрибуляционизма, в которых наблюдается более глубокий подход и в которых рассматриваются только некоторые (7-10) доказательств этого учения</w:t>
      </w:r>
      <w:r w:rsidRPr="0076365E">
        <w:rPr>
          <w:rFonts w:ascii="Times New Roman" w:eastAsiaTheme="majorEastAsia" w:hAnsi="Times New Roman" w:cs="Times New Roman"/>
          <w:b/>
          <w:sz w:val="24"/>
          <w:szCs w:val="24"/>
          <w:bdr w:val="none" w:sz="0" w:space="0" w:color="auto" w:frame="1"/>
          <w:vertAlign w:val="superscript"/>
        </w:rPr>
        <w:t>65,66,75,199,200</w:t>
      </w:r>
      <w:r w:rsidRPr="0076365E">
        <w:rPr>
          <w:rFonts w:ascii="Times New Roman" w:eastAsiaTheme="majorEastAsia" w:hAnsi="Times New Roman" w:cs="Times New Roman"/>
          <w:bdr w:val="none" w:sz="0" w:space="0" w:color="auto" w:frame="1"/>
        </w:rPr>
        <w:t>.</w:t>
      </w:r>
    </w:p>
    <w:p w:rsidR="0076365E" w:rsidRPr="0076365E" w:rsidRDefault="0076365E" w:rsidP="00A82BE1">
      <w:pPr>
        <w:spacing w:after="0" w:line="240" w:lineRule="auto"/>
        <w:jc w:val="both"/>
        <w:rPr>
          <w:rFonts w:ascii="Times New Roman" w:eastAsiaTheme="majorEastAsia" w:hAnsi="Times New Roman" w:cs="Times New Roman"/>
          <w:bdr w:val="none" w:sz="0" w:space="0" w:color="auto" w:frame="1"/>
        </w:rPr>
      </w:pPr>
      <w:r w:rsidRPr="0076365E">
        <w:rPr>
          <w:rFonts w:ascii="Times New Roman" w:eastAsiaTheme="majorEastAsia" w:hAnsi="Times New Roman" w:cs="Times New Roman"/>
          <w:bdr w:val="none" w:sz="0" w:space="0" w:color="auto" w:frame="1"/>
        </w:rPr>
        <w:tab/>
        <w:t>Мы рассмотрим наиболее важные сравнительные аргументы двух подходов к толкованию последнего времени.</w:t>
      </w:r>
    </w:p>
    <w:p w:rsidR="0076365E" w:rsidRPr="0076365E" w:rsidRDefault="0076365E" w:rsidP="00A82BE1">
      <w:pPr>
        <w:spacing w:after="0" w:line="240" w:lineRule="auto"/>
        <w:jc w:val="both"/>
        <w:rPr>
          <w:rFonts w:ascii="Times New Roman" w:eastAsiaTheme="majorEastAsia" w:hAnsi="Times New Roman" w:cs="Times New Roman"/>
          <w:b/>
          <w:sz w:val="24"/>
          <w:szCs w:val="24"/>
          <w:bdr w:val="none" w:sz="0" w:space="0" w:color="auto" w:frame="1"/>
        </w:rPr>
      </w:pPr>
    </w:p>
    <w:p w:rsidR="0076365E" w:rsidRPr="0076365E" w:rsidRDefault="0076365E" w:rsidP="00A82BE1">
      <w:pPr>
        <w:spacing w:after="0" w:line="240" w:lineRule="auto"/>
        <w:jc w:val="both"/>
        <w:rPr>
          <w:rFonts w:ascii="Times New Roman" w:eastAsiaTheme="majorEastAsia" w:hAnsi="Times New Roman" w:cs="Times New Roman"/>
          <w:bdr w:val="none" w:sz="0" w:space="0" w:color="auto" w:frame="1"/>
        </w:rPr>
      </w:pPr>
      <w:r w:rsidRPr="0076365E">
        <w:rPr>
          <w:rFonts w:ascii="Times New Roman" w:eastAsiaTheme="majorEastAsia" w:hAnsi="Times New Roman" w:cs="Times New Roman"/>
          <w:b/>
          <w:sz w:val="24"/>
          <w:szCs w:val="24"/>
          <w:bdr w:val="none" w:sz="0" w:space="0" w:color="auto" w:frame="1"/>
        </w:rPr>
        <w:lastRenderedPageBreak/>
        <w:t>5.3.1.1. Что говорит Писание о времени восхищения Церкви</w:t>
      </w:r>
      <w:r w:rsidRPr="0076365E">
        <w:rPr>
          <w:rFonts w:ascii="Times New Roman" w:eastAsiaTheme="majorEastAsia" w:hAnsi="Times New Roman" w:cs="Times New Roman"/>
          <w:bdr w:val="none" w:sz="0" w:space="0" w:color="auto" w:frame="1"/>
        </w:rPr>
        <w:t>.</w:t>
      </w:r>
    </w:p>
    <w:p w:rsidR="0076365E" w:rsidRPr="0076365E" w:rsidRDefault="0076365E" w:rsidP="00A82BE1">
      <w:pPr>
        <w:spacing w:after="0" w:line="240" w:lineRule="auto"/>
        <w:jc w:val="both"/>
        <w:rPr>
          <w:rFonts w:ascii="Times New Roman" w:hAnsi="Times New Roman" w:cs="Times New Roman"/>
          <w:b/>
          <w:i/>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Претрибулционизм</w:t>
      </w:r>
      <w:r w:rsidRPr="0076365E">
        <w:rPr>
          <w:rFonts w:ascii="Times New Roman" w:hAnsi="Times New Roman" w:cs="Times New Roman"/>
        </w:rPr>
        <w:t>. Нет ни одного явного текста Писания, который бы подтверждал восхищение Церкви до скорби и то, что Церковь не терпит великую скорбь. Все учение строится на сопоставлении текстов, на косвенных доказательствах и на предположениях, где анализируются отличия видимого Пришествия во славе и тайного Пришествия (восхищение Церкви).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Пострибуляционизм</w:t>
      </w:r>
      <w:r w:rsidRPr="0076365E">
        <w:rPr>
          <w:rFonts w:ascii="Times New Roman" w:hAnsi="Times New Roman" w:cs="Times New Roman"/>
        </w:rPr>
        <w:t>. Существуют прямые тексты Писания, указывающие на восхищение Церкви после скорби и на то, что Церковь терпит великую скорбь.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Позиция автора</w:t>
      </w:r>
      <w:r w:rsidRPr="0076365E">
        <w:rPr>
          <w:rFonts w:ascii="Times New Roman" w:hAnsi="Times New Roman" w:cs="Times New Roman"/>
        </w:rPr>
        <w:t>. Строить учение нужно на том, о чем ясно говорит Писание, а не на том, что оно не говорит. В этой связи позиция посттрибуляционизма является более убедительной, потому что она опирается на Писание и свидетельство Слова Божьего по времени восхищения Церкви, которое не разделяется годами от Пришествия и является одним событием с ним и с первым воскресением праведных.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учении о доскорбном восхищении Церкви отсутствуют подтверждающие тексты Писания, где прямо и ясно описывалось </w:t>
      </w:r>
      <w:r w:rsidRPr="0076365E">
        <w:rPr>
          <w:rFonts w:ascii="Times New Roman" w:hAnsi="Times New Roman" w:cs="Times New Roman"/>
          <w:b/>
          <w:i/>
        </w:rPr>
        <w:t>хотя бы одно из составных частей восхищения до скорби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а) приход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б) знамения прихода на солнце, луне и звездах;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деятельность ангелов;</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г) звук трубы и глас с неба;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д) воскресение святых;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е) преображение живущих святых и приобретение ими нетленных тел;</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ж) собирание верующих и всей Церкви на облаках.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 всей Библии нет таких текстов, которые  бы подтверждали хотя бы одно из составляющих восхищения до скорби. Учение о доскорбном восхищении построено на последствиях доктринальных схем, в которых Церковь богословскими выкладками выводится из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Напротив, посттрибуляционизм оперирует текстами Библии, которые явно и непосредственно говорят о том, что все эти события будут </w:t>
      </w:r>
      <w:r w:rsidRPr="0076365E">
        <w:rPr>
          <w:rFonts w:ascii="Times New Roman" w:hAnsi="Times New Roman" w:cs="Times New Roman"/>
          <w:b/>
          <w:i/>
        </w:rPr>
        <w:t>после</w:t>
      </w:r>
      <w:r w:rsidRPr="0076365E">
        <w:rPr>
          <w:rFonts w:ascii="Times New Roman" w:hAnsi="Times New Roman" w:cs="Times New Roman"/>
        </w:rPr>
        <w:t xml:space="preserve"> великой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а) Христос придет снова только после великой скорби (Мф.24:29-31);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б) будут небесные знамения на солнце, луне и звездах после скорби (Мф.24:29; Мк.13:24,25; Отк.6:12-17) и перед самым Днем Господним (Иоил.2:30,31), т.е. перед воскресением и восхищением;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Христос пошлет ангелов для сбора избранных со всех концов земли после скорби (Мф.24:29,31; Мк.13:24,27);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г) будет звучать труба Божья и глас Архангела после скорби (Мф.24:31; 1Фес.4:16,17; 1Кор.15:52; Отк.10:7; Отк.11:15);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д) святые воскреснут после скорби в первое воскресение (Отк.20:4,5; 1Кор.15:22,23);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е) избранные будут восхищены на облака сразу после скорби при сошествии Господа с неба (Мф.24:29-31; Мк.13:24-27; 1Фес.4:16,17).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Библия не делает различий и больших промежутков между временем Пришествия, воскресения и восхищения.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 восхищении и воскресении (без воскресения праведных не может быть восхищения) при Пришествии Христа во славе говорят явно следующие тексты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1Фес.4:14-17</w:t>
      </w:r>
      <w:r w:rsidRPr="0076365E">
        <w:rPr>
          <w:rFonts w:ascii="Times New Roman" w:hAnsi="Times New Roman" w:cs="Times New Roman"/>
        </w:rPr>
        <w:t>: «</w:t>
      </w:r>
      <w:r w:rsidRPr="0076365E">
        <w:rPr>
          <w:rFonts w:ascii="Times New Roman" w:hAnsi="Times New Roman" w:cs="Times New Roman"/>
          <w:b/>
        </w:rPr>
        <w:t xml:space="preserve">Ибо, если мы веруем, что Иисус умер и воскрес, то и умерших в Иисусе Бог приведет с Ним. Ибо сие говорим вам словом Господним, что мы живущие, оставшиеся до </w:t>
      </w:r>
      <w:r w:rsidRPr="0076365E">
        <w:rPr>
          <w:rFonts w:ascii="Times New Roman" w:hAnsi="Times New Roman" w:cs="Times New Roman"/>
          <w:b/>
          <w:u w:val="single"/>
        </w:rPr>
        <w:t>пришествия</w:t>
      </w:r>
      <w:r w:rsidRPr="0076365E">
        <w:rPr>
          <w:rFonts w:ascii="Times New Roman" w:hAnsi="Times New Roman" w:cs="Times New Roman"/>
        </w:rPr>
        <w:t xml:space="preserve"> (</w:t>
      </w:r>
      <w:r w:rsidRPr="0076365E">
        <w:rPr>
          <w:rFonts w:ascii="Times New Roman" w:hAnsi="Times New Roman" w:cs="Times New Roman"/>
          <w:b/>
          <w:i/>
          <w:color w:val="FF0000"/>
          <w:u w:val="single"/>
          <w:lang w:val="en-US"/>
        </w:rPr>
        <w:t>p</w:t>
      </w:r>
      <w:r w:rsidRPr="0076365E">
        <w:rPr>
          <w:rFonts w:ascii="Times New Roman" w:hAnsi="Times New Roman" w:cs="Times New Roman"/>
          <w:b/>
          <w:i/>
          <w:color w:val="FF0000"/>
          <w:u w:val="single"/>
        </w:rPr>
        <w:t>ar</w:t>
      </w:r>
      <w:r w:rsidRPr="0076365E">
        <w:rPr>
          <w:rFonts w:ascii="Times New Roman" w:hAnsi="Times New Roman" w:cs="Times New Roman"/>
          <w:b/>
          <w:i/>
          <w:color w:val="FF0000"/>
          <w:u w:val="single"/>
          <w:lang w:val="en-US"/>
        </w:rPr>
        <w:t>o</w:t>
      </w:r>
      <w:r w:rsidRPr="0076365E">
        <w:rPr>
          <w:rFonts w:ascii="Times New Roman" w:hAnsi="Times New Roman" w:cs="Times New Roman"/>
          <w:b/>
          <w:i/>
          <w:color w:val="FF0000"/>
          <w:u w:val="single"/>
        </w:rPr>
        <w:t>usie</w:t>
      </w:r>
      <w:r w:rsidRPr="0076365E">
        <w:rPr>
          <w:rFonts w:ascii="Times New Roman" w:hAnsi="Times New Roman" w:cs="Times New Roman"/>
          <w:b/>
          <w:color w:val="FF0000"/>
        </w:rPr>
        <w:t xml:space="preserve"> [3952]</w:t>
      </w:r>
      <w:r w:rsidRPr="0076365E">
        <w:rPr>
          <w:rFonts w:ascii="Times New Roman" w:hAnsi="Times New Roman" w:cs="Times New Roman"/>
        </w:rPr>
        <w:t>)</w:t>
      </w:r>
      <w:r w:rsidRPr="0076365E">
        <w:rPr>
          <w:rFonts w:ascii="Times New Roman" w:hAnsi="Times New Roman" w:cs="Times New Roman"/>
          <w:b/>
        </w:rPr>
        <w:t xml:space="preserve"> Господня, не предупредим умерших, потому что Сам Господь при возвещении, при гласе Архангела и трубе Божией, сойдет с неба, и мертвые во Христе </w:t>
      </w:r>
      <w:r w:rsidRPr="0076365E">
        <w:rPr>
          <w:rFonts w:ascii="Times New Roman" w:hAnsi="Times New Roman" w:cs="Times New Roman"/>
          <w:b/>
          <w:u w:val="single"/>
        </w:rPr>
        <w:t>воскреснут</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rPr>
        <w:t xml:space="preserve">anistimi </w:t>
      </w:r>
      <w:r w:rsidRPr="0076365E">
        <w:rPr>
          <w:rFonts w:ascii="Times New Roman" w:hAnsi="Times New Roman" w:cs="Times New Roman"/>
          <w:b/>
          <w:color w:val="FF0000"/>
        </w:rPr>
        <w:t xml:space="preserve"> [450]</w:t>
      </w:r>
      <w:r w:rsidRPr="0076365E">
        <w:rPr>
          <w:rFonts w:ascii="Times New Roman" w:hAnsi="Times New Roman" w:cs="Times New Roman"/>
        </w:rPr>
        <w:t>)</w:t>
      </w:r>
      <w:r w:rsidRPr="0076365E">
        <w:rPr>
          <w:rFonts w:ascii="Times New Roman" w:hAnsi="Times New Roman" w:cs="Times New Roman"/>
          <w:b/>
        </w:rPr>
        <w:t xml:space="preserve"> прежде; потом мы, оставшиеся в живых, вместе с ними </w:t>
      </w:r>
      <w:r w:rsidRPr="0076365E">
        <w:rPr>
          <w:rFonts w:ascii="Times New Roman" w:hAnsi="Times New Roman" w:cs="Times New Roman"/>
          <w:b/>
          <w:u w:val="single"/>
        </w:rPr>
        <w:t>восхищены</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rPr>
        <w:t>a</w:t>
      </w:r>
      <w:r w:rsidRPr="0076365E">
        <w:rPr>
          <w:rFonts w:ascii="Times New Roman" w:hAnsi="Times New Roman" w:cs="Times New Roman"/>
          <w:b/>
          <w:i/>
          <w:color w:val="FF0000"/>
          <w:shd w:val="clear" w:color="auto" w:fill="FFFFFF"/>
        </w:rPr>
        <w:t xml:space="preserve">rpázo </w:t>
      </w:r>
      <w:r w:rsidRPr="0076365E">
        <w:rPr>
          <w:rFonts w:ascii="Times New Roman" w:hAnsi="Times New Roman" w:cs="Times New Roman"/>
          <w:b/>
          <w:color w:val="FF0000"/>
        </w:rPr>
        <w:t>[726]</w:t>
      </w:r>
      <w:r w:rsidRPr="0076365E">
        <w:rPr>
          <w:rFonts w:ascii="Times New Roman" w:hAnsi="Times New Roman" w:cs="Times New Roman"/>
        </w:rPr>
        <w:t>)</w:t>
      </w:r>
      <w:r w:rsidRPr="0076365E">
        <w:rPr>
          <w:rFonts w:ascii="Times New Roman" w:hAnsi="Times New Roman" w:cs="Times New Roman"/>
          <w:b/>
        </w:rPr>
        <w:t xml:space="preserve"> будем на облаках в сретение Господу на воздухе, и так всегда с Господом будем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1Кор.15:20-23</w:t>
      </w:r>
      <w:r w:rsidRPr="0076365E">
        <w:rPr>
          <w:rFonts w:ascii="Times New Roman" w:hAnsi="Times New Roman" w:cs="Times New Roman"/>
        </w:rPr>
        <w:t>: «</w:t>
      </w:r>
      <w:r w:rsidRPr="0076365E">
        <w:rPr>
          <w:rFonts w:ascii="Times New Roman" w:hAnsi="Times New Roman" w:cs="Times New Roman"/>
          <w:b/>
        </w:rPr>
        <w:t xml:space="preserve">Но Христос </w:t>
      </w:r>
      <w:r w:rsidRPr="0076365E">
        <w:rPr>
          <w:rFonts w:ascii="Times New Roman" w:hAnsi="Times New Roman" w:cs="Times New Roman"/>
          <w:b/>
          <w:u w:val="single"/>
        </w:rPr>
        <w:t>воскрес</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lang w:val="en-US"/>
        </w:rPr>
        <w:t>egeiro</w:t>
      </w:r>
      <w:r w:rsidRPr="0076365E">
        <w:rPr>
          <w:rFonts w:ascii="Times New Roman" w:hAnsi="Times New Roman" w:cs="Times New Roman"/>
          <w:color w:val="FF0000"/>
        </w:rPr>
        <w:t xml:space="preserve"> </w:t>
      </w:r>
      <w:r w:rsidRPr="0076365E">
        <w:rPr>
          <w:rFonts w:ascii="Times New Roman" w:hAnsi="Times New Roman" w:cs="Times New Roman"/>
          <w:b/>
          <w:color w:val="FF0000"/>
        </w:rPr>
        <w:t>[1453]</w:t>
      </w:r>
      <w:r w:rsidRPr="0076365E">
        <w:rPr>
          <w:rFonts w:ascii="Times New Roman" w:hAnsi="Times New Roman" w:cs="Times New Roman"/>
        </w:rPr>
        <w:t>)</w:t>
      </w:r>
      <w:r w:rsidRPr="0076365E">
        <w:rPr>
          <w:rFonts w:ascii="Times New Roman" w:hAnsi="Times New Roman" w:cs="Times New Roman"/>
          <w:b/>
        </w:rPr>
        <w:t xml:space="preserve"> из мертвых, первенец из умерших</w:t>
      </w:r>
      <w:r w:rsidRPr="0076365E">
        <w:rPr>
          <w:rFonts w:ascii="Times New Roman" w:hAnsi="Times New Roman" w:cs="Times New Roman"/>
        </w:rPr>
        <w:t xml:space="preserve">. </w:t>
      </w:r>
      <w:r w:rsidRPr="0076365E">
        <w:rPr>
          <w:rFonts w:ascii="Times New Roman" w:hAnsi="Times New Roman" w:cs="Times New Roman"/>
          <w:b/>
        </w:rPr>
        <w:t xml:space="preserve">Ибо, как смерть через человека, так через человека и </w:t>
      </w:r>
      <w:r w:rsidRPr="0076365E">
        <w:rPr>
          <w:rFonts w:ascii="Times New Roman" w:hAnsi="Times New Roman" w:cs="Times New Roman"/>
          <w:b/>
          <w:u w:val="single"/>
        </w:rPr>
        <w:t>воскресение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lang w:val="en-US"/>
        </w:rPr>
        <w:t>anastasis</w:t>
      </w:r>
      <w:r w:rsidRPr="0076365E">
        <w:rPr>
          <w:rFonts w:ascii="Times New Roman" w:hAnsi="Times New Roman" w:cs="Times New Roman"/>
          <w:color w:val="FF0000"/>
        </w:rPr>
        <w:t xml:space="preserve"> </w:t>
      </w:r>
      <w:r w:rsidRPr="0076365E">
        <w:rPr>
          <w:rFonts w:ascii="Times New Roman" w:hAnsi="Times New Roman" w:cs="Times New Roman"/>
          <w:b/>
          <w:color w:val="FF0000"/>
        </w:rPr>
        <w:t>[386]</w:t>
      </w:r>
      <w:r w:rsidRPr="0076365E">
        <w:rPr>
          <w:rFonts w:ascii="Times New Roman" w:hAnsi="Times New Roman" w:cs="Times New Roman"/>
        </w:rPr>
        <w:t xml:space="preserve">) </w:t>
      </w:r>
      <w:r w:rsidRPr="0076365E">
        <w:rPr>
          <w:rFonts w:ascii="Times New Roman" w:hAnsi="Times New Roman" w:cs="Times New Roman"/>
          <w:b/>
        </w:rPr>
        <w:t xml:space="preserve">мертвых. Как в Адаме все умирают, так во Христе все оживут </w:t>
      </w:r>
      <w:r w:rsidRPr="0076365E">
        <w:rPr>
          <w:rFonts w:ascii="Times New Roman" w:hAnsi="Times New Roman" w:cs="Times New Roman"/>
        </w:rPr>
        <w:t>(</w:t>
      </w:r>
      <w:r w:rsidRPr="0076365E">
        <w:rPr>
          <w:rFonts w:ascii="Times New Roman" w:hAnsi="Times New Roman" w:cs="Times New Roman"/>
          <w:b/>
          <w:i/>
          <w:color w:val="FF0000"/>
          <w:u w:val="single"/>
          <w:shd w:val="clear" w:color="auto" w:fill="FFFFFF"/>
          <w:lang w:val="en-US"/>
        </w:rPr>
        <w:t>z</w:t>
      </w:r>
      <w:r w:rsidRPr="0076365E">
        <w:rPr>
          <w:rFonts w:ascii="Times New Roman" w:hAnsi="Times New Roman" w:cs="Times New Roman"/>
          <w:b/>
          <w:i/>
          <w:color w:val="FF0000"/>
          <w:u w:val="single"/>
          <w:shd w:val="clear" w:color="auto" w:fill="FFFFFF"/>
        </w:rPr>
        <w:t>oopoió</w:t>
      </w:r>
      <w:r w:rsidRPr="0076365E">
        <w:rPr>
          <w:rFonts w:ascii="Times New Roman" w:hAnsi="Times New Roman" w:cs="Times New Roman"/>
          <w:b/>
          <w:i/>
          <w:color w:val="FF0000"/>
        </w:rPr>
        <w:t xml:space="preserve">  </w:t>
      </w:r>
      <w:r w:rsidRPr="0076365E">
        <w:rPr>
          <w:rFonts w:ascii="Times New Roman" w:hAnsi="Times New Roman" w:cs="Times New Roman"/>
          <w:b/>
          <w:color w:val="FF0000"/>
        </w:rPr>
        <w:t>[2227]</w:t>
      </w:r>
      <w:r w:rsidRPr="0076365E">
        <w:rPr>
          <w:rFonts w:ascii="Times New Roman" w:hAnsi="Times New Roman" w:cs="Times New Roman"/>
        </w:rPr>
        <w:t>)</w:t>
      </w:r>
      <w:r w:rsidRPr="0076365E">
        <w:rPr>
          <w:rFonts w:ascii="Times New Roman" w:hAnsi="Times New Roman" w:cs="Times New Roman"/>
          <w:b/>
        </w:rPr>
        <w:t xml:space="preserve">, каждый в своем порядке: первенец Христос, потом Христовы, в </w:t>
      </w:r>
      <w:r w:rsidRPr="0076365E">
        <w:rPr>
          <w:rFonts w:ascii="Times New Roman" w:hAnsi="Times New Roman" w:cs="Times New Roman"/>
          <w:b/>
          <w:u w:val="single"/>
        </w:rPr>
        <w:t>пришествие</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lang w:val="en-US"/>
        </w:rPr>
        <w:t>p</w:t>
      </w:r>
      <w:r w:rsidRPr="0076365E">
        <w:rPr>
          <w:rFonts w:ascii="Times New Roman" w:hAnsi="Times New Roman" w:cs="Times New Roman"/>
          <w:b/>
          <w:i/>
          <w:color w:val="FF0000"/>
          <w:u w:val="single"/>
        </w:rPr>
        <w:t>ar</w:t>
      </w:r>
      <w:r w:rsidRPr="0076365E">
        <w:rPr>
          <w:rFonts w:ascii="Times New Roman" w:hAnsi="Times New Roman" w:cs="Times New Roman"/>
          <w:b/>
          <w:i/>
          <w:color w:val="FF0000"/>
          <w:u w:val="single"/>
          <w:lang w:val="en-US"/>
        </w:rPr>
        <w:t>o</w:t>
      </w:r>
      <w:r w:rsidRPr="0076365E">
        <w:rPr>
          <w:rFonts w:ascii="Times New Roman" w:hAnsi="Times New Roman" w:cs="Times New Roman"/>
          <w:b/>
          <w:i/>
          <w:color w:val="FF0000"/>
          <w:u w:val="single"/>
        </w:rPr>
        <w:t>usie</w:t>
      </w:r>
      <w:r w:rsidRPr="0076365E">
        <w:rPr>
          <w:rFonts w:ascii="Times New Roman" w:hAnsi="Times New Roman" w:cs="Times New Roman"/>
          <w:b/>
          <w:color w:val="FF0000"/>
        </w:rPr>
        <w:t xml:space="preserve"> [3952]</w:t>
      </w:r>
      <w:r w:rsidRPr="0076365E">
        <w:rPr>
          <w:rFonts w:ascii="Times New Roman" w:hAnsi="Times New Roman" w:cs="Times New Roman"/>
        </w:rPr>
        <w:t>)</w:t>
      </w:r>
      <w:r w:rsidRPr="0076365E">
        <w:rPr>
          <w:rFonts w:ascii="Times New Roman" w:hAnsi="Times New Roman" w:cs="Times New Roman"/>
          <w:b/>
        </w:rPr>
        <w:t xml:space="preserve">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1Кор.15:51,52</w:t>
      </w:r>
      <w:r w:rsidRPr="0076365E">
        <w:rPr>
          <w:rFonts w:ascii="Times New Roman" w:hAnsi="Times New Roman" w:cs="Times New Roman"/>
        </w:rPr>
        <w:t>: «</w:t>
      </w:r>
      <w:r w:rsidRPr="0076365E">
        <w:rPr>
          <w:rFonts w:ascii="Times New Roman" w:hAnsi="Times New Roman" w:cs="Times New Roman"/>
          <w:b/>
        </w:rPr>
        <w:t xml:space="preserve">Говорю вам тайну: не все мы умрем, но все </w:t>
      </w:r>
      <w:r w:rsidRPr="0076365E">
        <w:rPr>
          <w:rFonts w:ascii="Times New Roman" w:hAnsi="Times New Roman" w:cs="Times New Roman"/>
          <w:b/>
          <w:u w:val="single"/>
        </w:rPr>
        <w:t>изменимся</w:t>
      </w:r>
      <w:r w:rsidRPr="0076365E">
        <w:rPr>
          <w:rFonts w:ascii="Times New Roman" w:hAnsi="Times New Roman" w:cs="Times New Roman"/>
          <w:b/>
        </w:rPr>
        <w:t xml:space="preserve"> вдруг, во мгновение ока, </w:t>
      </w:r>
      <w:r w:rsidRPr="0076365E">
        <w:rPr>
          <w:rFonts w:ascii="Times New Roman" w:hAnsi="Times New Roman" w:cs="Times New Roman"/>
          <w:b/>
          <w:u w:val="single"/>
        </w:rPr>
        <w:t>при последней трубе</w:t>
      </w:r>
      <w:r w:rsidRPr="0076365E">
        <w:rPr>
          <w:rFonts w:ascii="Times New Roman" w:hAnsi="Times New Roman" w:cs="Times New Roman"/>
          <w:b/>
        </w:rPr>
        <w:t xml:space="preserve">; ибо вострубит, и мертвые </w:t>
      </w:r>
      <w:r w:rsidRPr="0076365E">
        <w:rPr>
          <w:rFonts w:ascii="Times New Roman" w:hAnsi="Times New Roman" w:cs="Times New Roman"/>
          <w:b/>
          <w:u w:val="single"/>
        </w:rPr>
        <w:t>воскреснут</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u w:val="single"/>
          <w:lang w:val="en-US"/>
        </w:rPr>
        <w:t>egeiro</w:t>
      </w:r>
      <w:r w:rsidRPr="0076365E">
        <w:rPr>
          <w:rFonts w:ascii="Times New Roman" w:hAnsi="Times New Roman" w:cs="Times New Roman"/>
          <w:color w:val="FF0000"/>
        </w:rPr>
        <w:t xml:space="preserve"> </w:t>
      </w:r>
      <w:r w:rsidRPr="0076365E">
        <w:rPr>
          <w:rFonts w:ascii="Times New Roman" w:hAnsi="Times New Roman" w:cs="Times New Roman"/>
          <w:b/>
          <w:color w:val="FF0000"/>
        </w:rPr>
        <w:t>[1453]</w:t>
      </w:r>
      <w:r w:rsidRPr="0076365E">
        <w:rPr>
          <w:rFonts w:ascii="Times New Roman" w:hAnsi="Times New Roman" w:cs="Times New Roman"/>
        </w:rPr>
        <w:t>)</w:t>
      </w:r>
      <w:r w:rsidRPr="0076365E">
        <w:rPr>
          <w:rFonts w:ascii="Times New Roman" w:hAnsi="Times New Roman" w:cs="Times New Roman"/>
          <w:b/>
        </w:rPr>
        <w:t xml:space="preserve"> нетленными, а мы </w:t>
      </w:r>
      <w:r w:rsidRPr="0076365E">
        <w:rPr>
          <w:rFonts w:ascii="Times New Roman" w:hAnsi="Times New Roman" w:cs="Times New Roman"/>
          <w:b/>
          <w:u w:val="single"/>
        </w:rPr>
        <w:t>изменимся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2Фес.2:1</w:t>
      </w:r>
      <w:r w:rsidRPr="0076365E">
        <w:rPr>
          <w:rFonts w:ascii="Times New Roman" w:hAnsi="Times New Roman" w:cs="Times New Roman"/>
        </w:rPr>
        <w:t>: «</w:t>
      </w:r>
      <w:r w:rsidRPr="0076365E">
        <w:rPr>
          <w:rFonts w:ascii="Times New Roman" w:hAnsi="Times New Roman" w:cs="Times New Roman"/>
          <w:b/>
        </w:rPr>
        <w:t xml:space="preserve">Молим вас, братия, </w:t>
      </w:r>
      <w:r w:rsidRPr="0076365E">
        <w:rPr>
          <w:rFonts w:ascii="Times New Roman" w:hAnsi="Times New Roman" w:cs="Times New Roman"/>
          <w:b/>
          <w:u w:val="single"/>
        </w:rPr>
        <w:t>о пришествии</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i/>
          <w:color w:val="FF0000"/>
          <w:lang w:val="en-US"/>
        </w:rPr>
        <w:t>p</w:t>
      </w:r>
      <w:r w:rsidRPr="0076365E">
        <w:rPr>
          <w:rFonts w:ascii="Times New Roman" w:hAnsi="Times New Roman" w:cs="Times New Roman"/>
          <w:b/>
          <w:i/>
          <w:color w:val="FF0000"/>
        </w:rPr>
        <w:t>ar</w:t>
      </w:r>
      <w:r w:rsidRPr="0076365E">
        <w:rPr>
          <w:rFonts w:ascii="Times New Roman" w:hAnsi="Times New Roman" w:cs="Times New Roman"/>
          <w:b/>
          <w:i/>
          <w:color w:val="FF0000"/>
          <w:lang w:val="en-US"/>
        </w:rPr>
        <w:t>o</w:t>
      </w:r>
      <w:r w:rsidRPr="0076365E">
        <w:rPr>
          <w:rFonts w:ascii="Times New Roman" w:hAnsi="Times New Roman" w:cs="Times New Roman"/>
          <w:b/>
          <w:i/>
          <w:color w:val="FF0000"/>
        </w:rPr>
        <w:t>usie</w:t>
      </w:r>
      <w:r w:rsidRPr="0076365E">
        <w:rPr>
          <w:rFonts w:ascii="Times New Roman" w:hAnsi="Times New Roman" w:cs="Times New Roman"/>
          <w:b/>
          <w:color w:val="FF0000"/>
        </w:rPr>
        <w:t xml:space="preserve"> [3952]</w:t>
      </w:r>
      <w:r w:rsidRPr="0076365E">
        <w:rPr>
          <w:rFonts w:ascii="Times New Roman" w:hAnsi="Times New Roman" w:cs="Times New Roman"/>
        </w:rPr>
        <w:t>)</w:t>
      </w:r>
      <w:r w:rsidRPr="0076365E">
        <w:rPr>
          <w:rFonts w:ascii="Times New Roman" w:hAnsi="Times New Roman" w:cs="Times New Roman"/>
          <w:b/>
        </w:rPr>
        <w:t xml:space="preserve"> Господа нашего Иисуса Христа и нашем </w:t>
      </w:r>
      <w:r w:rsidRPr="0076365E">
        <w:rPr>
          <w:rFonts w:ascii="Times New Roman" w:hAnsi="Times New Roman" w:cs="Times New Roman"/>
          <w:b/>
          <w:u w:val="single"/>
        </w:rPr>
        <w:t>собрании</w:t>
      </w:r>
      <w:r w:rsidRPr="0076365E">
        <w:rPr>
          <w:rFonts w:ascii="Times New Roman" w:hAnsi="Times New Roman" w:cs="Times New Roman"/>
        </w:rPr>
        <w:t xml:space="preserve"> (</w:t>
      </w:r>
      <w:r w:rsidRPr="0076365E">
        <w:rPr>
          <w:rFonts w:ascii="Times New Roman" w:hAnsi="Times New Roman" w:cs="Times New Roman"/>
          <w:b/>
          <w:i/>
          <w:color w:val="FF0000"/>
          <w:u w:val="single"/>
        </w:rPr>
        <w:t>e</w:t>
      </w:r>
      <w:r w:rsidRPr="0076365E">
        <w:rPr>
          <w:rFonts w:ascii="Times New Roman" w:hAnsi="Times New Roman" w:cs="Times New Roman"/>
          <w:b/>
          <w:i/>
          <w:color w:val="FF0000"/>
          <w:shd w:val="clear" w:color="auto" w:fill="FFFFFF"/>
        </w:rPr>
        <w:t xml:space="preserve">pisynagogí </w:t>
      </w:r>
      <w:r w:rsidRPr="0076365E">
        <w:rPr>
          <w:rFonts w:ascii="Times New Roman" w:hAnsi="Times New Roman" w:cs="Times New Roman"/>
          <w:b/>
          <w:color w:val="FF0000"/>
        </w:rPr>
        <w:t>[1997]</w:t>
      </w:r>
      <w:r w:rsidRPr="0076365E">
        <w:rPr>
          <w:rFonts w:ascii="Times New Roman" w:hAnsi="Times New Roman" w:cs="Times New Roman"/>
        </w:rPr>
        <w:t>)</w:t>
      </w:r>
      <w:r w:rsidRPr="0076365E">
        <w:rPr>
          <w:rFonts w:ascii="Times New Roman" w:hAnsi="Times New Roman" w:cs="Times New Roman"/>
          <w:b/>
        </w:rPr>
        <w:t xml:space="preserve"> к Нему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1Ин.2:28</w:t>
      </w:r>
      <w:r w:rsidRPr="0076365E">
        <w:rPr>
          <w:rFonts w:ascii="Times New Roman" w:hAnsi="Times New Roman" w:cs="Times New Roman"/>
        </w:rPr>
        <w:t>: «</w:t>
      </w:r>
      <w:r w:rsidRPr="0076365E">
        <w:rPr>
          <w:rFonts w:ascii="Times New Roman" w:hAnsi="Times New Roman" w:cs="Times New Roman"/>
          <w:b/>
        </w:rPr>
        <w:t xml:space="preserve">Итак, дети, пребывайте в Нем, чтобы, когда Он </w:t>
      </w:r>
      <w:r w:rsidRPr="0076365E">
        <w:rPr>
          <w:rFonts w:ascii="Times New Roman" w:hAnsi="Times New Roman" w:cs="Times New Roman"/>
          <w:b/>
          <w:u w:val="single"/>
        </w:rPr>
        <w:t>явится</w:t>
      </w:r>
      <w:r w:rsidRPr="0076365E">
        <w:rPr>
          <w:rFonts w:ascii="Times New Roman" w:hAnsi="Times New Roman" w:cs="Times New Roman"/>
        </w:rPr>
        <w:t xml:space="preserve"> (</w:t>
      </w:r>
      <w:r w:rsidRPr="0076365E">
        <w:rPr>
          <w:rFonts w:ascii="Times New Roman" w:hAnsi="Times New Roman" w:cs="Times New Roman"/>
          <w:i/>
          <w:color w:val="FF0000"/>
        </w:rPr>
        <w:t>фанероо</w:t>
      </w:r>
      <w:r w:rsidRPr="0076365E">
        <w:rPr>
          <w:rFonts w:ascii="Times New Roman" w:eastAsia="Times New Roman" w:hAnsi="Times New Roman" w:cs="Times New Roman"/>
          <w:color w:val="FF0000"/>
          <w:lang w:eastAsia="ru-RU"/>
        </w:rPr>
        <w:t xml:space="preserve"> </w:t>
      </w:r>
      <w:r w:rsidRPr="0076365E">
        <w:rPr>
          <w:rFonts w:ascii="Times New Roman" w:hAnsi="Times New Roman" w:cs="Times New Roman"/>
          <w:color w:val="FF0000"/>
        </w:rPr>
        <w:t>[5319]</w:t>
      </w:r>
      <w:r w:rsidRPr="0076365E">
        <w:rPr>
          <w:rFonts w:ascii="Times New Roman" w:hAnsi="Times New Roman" w:cs="Times New Roman"/>
        </w:rPr>
        <w:t xml:space="preserve">), </w:t>
      </w:r>
      <w:r w:rsidRPr="0076365E">
        <w:rPr>
          <w:rFonts w:ascii="Times New Roman" w:hAnsi="Times New Roman" w:cs="Times New Roman"/>
          <w:b/>
        </w:rPr>
        <w:t xml:space="preserve">иметь нам дерзновение и не постыдиться пред Ним в </w:t>
      </w:r>
      <w:r w:rsidRPr="0076365E">
        <w:rPr>
          <w:rFonts w:ascii="Times New Roman" w:hAnsi="Times New Roman" w:cs="Times New Roman"/>
          <w:b/>
          <w:u w:val="single"/>
        </w:rPr>
        <w:t>пришествие</w:t>
      </w:r>
      <w:r w:rsidRPr="0076365E">
        <w:rPr>
          <w:rFonts w:ascii="Times New Roman" w:hAnsi="Times New Roman" w:cs="Times New Roman"/>
        </w:rPr>
        <w:t xml:space="preserve"> (</w:t>
      </w:r>
      <w:r w:rsidRPr="0076365E">
        <w:rPr>
          <w:rFonts w:ascii="Times New Roman" w:hAnsi="Times New Roman" w:cs="Times New Roman"/>
          <w:i/>
          <w:color w:val="FF0000"/>
          <w:u w:val="single"/>
        </w:rPr>
        <w:t>парусия</w:t>
      </w:r>
      <w:r w:rsidRPr="0076365E">
        <w:rPr>
          <w:rFonts w:ascii="Times New Roman" w:hAnsi="Times New Roman" w:cs="Times New Roman"/>
          <w:color w:val="FF0000"/>
        </w:rPr>
        <w:t xml:space="preserve"> [3952]</w:t>
      </w:r>
      <w:r w:rsidRPr="0076365E">
        <w:rPr>
          <w:rFonts w:ascii="Times New Roman" w:hAnsi="Times New Roman" w:cs="Times New Roman"/>
        </w:rPr>
        <w:t>)</w:t>
      </w:r>
      <w:r w:rsidRPr="0076365E">
        <w:rPr>
          <w:rFonts w:ascii="Times New Roman" w:hAnsi="Times New Roman" w:cs="Times New Roman"/>
          <w:sz w:val="20"/>
          <w:szCs w:val="20"/>
        </w:rPr>
        <w:t xml:space="preserve">  </w:t>
      </w:r>
      <w:r w:rsidRPr="0076365E">
        <w:rPr>
          <w:rFonts w:ascii="Times New Roman" w:hAnsi="Times New Roman" w:cs="Times New Roman"/>
          <w:b/>
        </w:rPr>
        <w:t>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Мф.24:29-31</w:t>
      </w:r>
      <w:r w:rsidRPr="0076365E">
        <w:rPr>
          <w:rFonts w:ascii="Times New Roman" w:hAnsi="Times New Roman" w:cs="Times New Roman"/>
        </w:rPr>
        <w:t>: «</w:t>
      </w:r>
      <w:r w:rsidRPr="0076365E">
        <w:rPr>
          <w:rFonts w:ascii="Times New Roman" w:hAnsi="Times New Roman" w:cs="Times New Roman"/>
          <w:vertAlign w:val="superscript"/>
        </w:rPr>
        <w:t>29</w:t>
      </w:r>
      <w:r w:rsidRPr="0076365E">
        <w:rPr>
          <w:rFonts w:ascii="Times New Roman" w:hAnsi="Times New Roman" w:cs="Times New Roman"/>
          <w:b/>
        </w:rPr>
        <w:t xml:space="preserve"> И вдруг, </w:t>
      </w:r>
      <w:r w:rsidRPr="0076365E">
        <w:rPr>
          <w:rFonts w:ascii="Times New Roman" w:hAnsi="Times New Roman" w:cs="Times New Roman"/>
          <w:b/>
          <w:color w:val="FF0000"/>
        </w:rPr>
        <w:t>после скорби дней тех</w:t>
      </w:r>
      <w:r w:rsidRPr="0076365E">
        <w:rPr>
          <w:rFonts w:ascii="Times New Roman" w:hAnsi="Times New Roman" w:cs="Times New Roman"/>
          <w:b/>
        </w:rPr>
        <w:t>, солнце померкнет, и луна не даст света своего, и звезды спадут с неба, и силы небесные поколеблются;</w:t>
      </w:r>
      <w:r w:rsidRPr="0076365E">
        <w:rPr>
          <w:rFonts w:ascii="Times New Roman" w:hAnsi="Times New Roman" w:cs="Times New Roman"/>
          <w:vertAlign w:val="superscript"/>
        </w:rPr>
        <w:t>30</w:t>
      </w:r>
      <w:r w:rsidRPr="0076365E">
        <w:rPr>
          <w:rFonts w:ascii="Times New Roman" w:hAnsi="Times New Roman" w:cs="Times New Roman"/>
          <w:b/>
        </w:rPr>
        <w:t xml:space="preserve"> тогда явится знамение Сына Человеческого на небе; и тогда восплачутся все племена земные и </w:t>
      </w:r>
      <w:r w:rsidRPr="0076365E">
        <w:rPr>
          <w:rFonts w:ascii="Times New Roman" w:hAnsi="Times New Roman" w:cs="Times New Roman"/>
          <w:b/>
          <w:color w:val="FF0000"/>
        </w:rPr>
        <w:t>увидят Сына Человеческого, грядущего на облаках небесных с силою и славою великою</w:t>
      </w:r>
      <w:r w:rsidRPr="0076365E">
        <w:rPr>
          <w:rFonts w:ascii="Times New Roman" w:hAnsi="Times New Roman" w:cs="Times New Roman"/>
          <w:b/>
        </w:rPr>
        <w:t>;</w:t>
      </w:r>
      <w:r w:rsidRPr="0076365E">
        <w:rPr>
          <w:rFonts w:ascii="Times New Roman" w:hAnsi="Times New Roman" w:cs="Times New Roman"/>
          <w:vertAlign w:val="superscript"/>
        </w:rPr>
        <w:t>31</w:t>
      </w:r>
      <w:r w:rsidRPr="0076365E">
        <w:rPr>
          <w:rFonts w:ascii="Times New Roman" w:hAnsi="Times New Roman" w:cs="Times New Roman"/>
          <w:b/>
        </w:rPr>
        <w:t xml:space="preserve"> и пошлет Ангелов Своих с трубою громогласною, и соберут </w:t>
      </w:r>
      <w:r w:rsidRPr="0076365E">
        <w:rPr>
          <w:rFonts w:ascii="Times New Roman" w:hAnsi="Times New Roman" w:cs="Times New Roman"/>
        </w:rPr>
        <w:t>(</w:t>
      </w:r>
      <w:r w:rsidRPr="0076365E">
        <w:rPr>
          <w:rFonts w:ascii="Times New Roman" w:hAnsi="Times New Roman" w:cs="Times New Roman"/>
          <w:b/>
          <w:i/>
          <w:color w:val="FF0000"/>
        </w:rPr>
        <w:t>e</w:t>
      </w:r>
      <w:r w:rsidRPr="0076365E">
        <w:rPr>
          <w:rFonts w:ascii="Times New Roman" w:hAnsi="Times New Roman" w:cs="Times New Roman"/>
          <w:b/>
          <w:i/>
          <w:color w:val="FF0000"/>
          <w:shd w:val="clear" w:color="auto" w:fill="FFFFFF"/>
        </w:rPr>
        <w:t xml:space="preserve">pisynago </w:t>
      </w:r>
      <w:r w:rsidRPr="0076365E">
        <w:rPr>
          <w:rFonts w:ascii="Times New Roman" w:hAnsi="Times New Roman" w:cs="Times New Roman"/>
          <w:b/>
          <w:color w:val="FF0000"/>
        </w:rPr>
        <w:t>[1996]</w:t>
      </w:r>
      <w:r w:rsidRPr="0076365E">
        <w:rPr>
          <w:rFonts w:ascii="Times New Roman" w:hAnsi="Times New Roman" w:cs="Times New Roman"/>
        </w:rPr>
        <w:t>)</w:t>
      </w:r>
      <w:r w:rsidRPr="0076365E">
        <w:rPr>
          <w:rFonts w:ascii="Times New Roman" w:hAnsi="Times New Roman" w:cs="Times New Roman"/>
          <w:b/>
        </w:rPr>
        <w:t xml:space="preserve"> избранных Его от четырех ветров, от края небес до края 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Мк.13:24-27</w:t>
      </w:r>
      <w:r w:rsidRPr="0076365E">
        <w:rPr>
          <w:rFonts w:ascii="Times New Roman" w:hAnsi="Times New Roman" w:cs="Times New Roman"/>
        </w:rPr>
        <w:t>: «</w:t>
      </w:r>
      <w:r w:rsidRPr="0076365E">
        <w:rPr>
          <w:rFonts w:ascii="Times New Roman" w:hAnsi="Times New Roman" w:cs="Times New Roman"/>
          <w:b/>
        </w:rPr>
        <w:t xml:space="preserve">Но в те дни, </w:t>
      </w:r>
      <w:r w:rsidRPr="0076365E">
        <w:rPr>
          <w:rFonts w:ascii="Times New Roman" w:hAnsi="Times New Roman" w:cs="Times New Roman"/>
          <w:b/>
          <w:u w:val="single"/>
        </w:rPr>
        <w:t>после скорби той</w:t>
      </w:r>
      <w:r w:rsidRPr="0076365E">
        <w:rPr>
          <w:rFonts w:ascii="Times New Roman" w:hAnsi="Times New Roman" w:cs="Times New Roman"/>
          <w:b/>
        </w:rPr>
        <w:t xml:space="preserve">, солнце померкнет, и луна не даст света своего, и звезды спадут с неба, и силы небесные поколеблются. Тогда увидят Сына Человеческого, грядущего на облаках с силою многою и славою. И тогда Он пошлет Ангелов Своих и </w:t>
      </w:r>
      <w:r w:rsidRPr="0076365E">
        <w:rPr>
          <w:rFonts w:ascii="Times New Roman" w:hAnsi="Times New Roman" w:cs="Times New Roman"/>
          <w:b/>
          <w:u w:val="single"/>
        </w:rPr>
        <w:t>соберет избранных Своих от четырех ветров</w:t>
      </w:r>
      <w:r w:rsidRPr="0076365E">
        <w:rPr>
          <w:rFonts w:ascii="Times New Roman" w:hAnsi="Times New Roman" w:cs="Times New Roman"/>
          <w:b/>
        </w:rPr>
        <w:t>, от края земли до края неба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2Фес.1:6,7</w:t>
      </w:r>
      <w:r w:rsidRPr="0076365E">
        <w:rPr>
          <w:rFonts w:ascii="Times New Roman" w:hAnsi="Times New Roman" w:cs="Times New Roman"/>
        </w:rPr>
        <w:t>: «</w:t>
      </w:r>
      <w:r w:rsidRPr="0076365E">
        <w:rPr>
          <w:rFonts w:ascii="Times New Roman" w:hAnsi="Times New Roman" w:cs="Times New Roman"/>
          <w:b/>
        </w:rPr>
        <w:t xml:space="preserve">Ибо праведно пред Богом - оскорбляющим вас воздать скорбью, а вам, оскорбляемым, </w:t>
      </w:r>
      <w:r w:rsidRPr="0076365E">
        <w:rPr>
          <w:rFonts w:ascii="Times New Roman" w:hAnsi="Times New Roman" w:cs="Times New Roman"/>
          <w:b/>
          <w:u w:val="single"/>
        </w:rPr>
        <w:t>отрадою вместе с нами, в явление Господа Иисуса с неба</w:t>
      </w:r>
      <w:r w:rsidRPr="0076365E">
        <w:rPr>
          <w:rFonts w:ascii="Times New Roman" w:hAnsi="Times New Roman" w:cs="Times New Roman"/>
          <w:b/>
        </w:rPr>
        <w:t>, с Ангелами силы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 том, что верующие терпят скорбь от сатаны в период великой скорби также говорит Слово Божье: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Мф.24:21,22</w:t>
      </w:r>
      <w:r w:rsidRPr="0076365E">
        <w:rPr>
          <w:rFonts w:ascii="Times New Roman" w:hAnsi="Times New Roman" w:cs="Times New Roman"/>
        </w:rPr>
        <w:t>: «</w:t>
      </w:r>
      <w:r w:rsidRPr="0076365E">
        <w:rPr>
          <w:rFonts w:ascii="Times New Roman" w:hAnsi="Times New Roman" w:cs="Times New Roman"/>
          <w:b/>
        </w:rPr>
        <w:t xml:space="preserve">Ибо тогда будет великая скорбь, какой не было от начала мира доныне, и не будет. И если бы не сократились те дни, то не спаслась бы никакая плоть; но </w:t>
      </w:r>
      <w:r w:rsidRPr="0076365E">
        <w:rPr>
          <w:rFonts w:ascii="Times New Roman" w:hAnsi="Times New Roman" w:cs="Times New Roman"/>
          <w:b/>
          <w:u w:val="single"/>
        </w:rPr>
        <w:t>ради избранных сократятся те дни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Лк.21:26-28</w:t>
      </w:r>
      <w:r w:rsidRPr="0076365E">
        <w:rPr>
          <w:rFonts w:ascii="Times New Roman" w:hAnsi="Times New Roman" w:cs="Times New Roman"/>
        </w:rPr>
        <w:t>: «</w:t>
      </w:r>
      <w:r w:rsidRPr="0076365E">
        <w:rPr>
          <w:rFonts w:ascii="Times New Roman" w:hAnsi="Times New Roman" w:cs="Times New Roman"/>
          <w:b/>
        </w:rPr>
        <w:t xml:space="preserve">Люди будут издыхать от страха и ожидания бедствий, грядущих на вселенную, ибо силы небесные поколеблются, и тогда увидят Сына Человеческого, грядущего на облаке с силою и славою великою. Когда же начнет это сбываться, тогда восклонитесь и поднимите головы ваши, потому что </w:t>
      </w:r>
      <w:r w:rsidRPr="0076365E">
        <w:rPr>
          <w:rFonts w:ascii="Times New Roman" w:hAnsi="Times New Roman" w:cs="Times New Roman"/>
          <w:b/>
          <w:u w:val="single"/>
        </w:rPr>
        <w:t>приближается избавление ваше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Отк.20:4,5</w:t>
      </w:r>
      <w:r w:rsidRPr="0076365E">
        <w:rPr>
          <w:rFonts w:ascii="Times New Roman" w:hAnsi="Times New Roman" w:cs="Times New Roman"/>
        </w:rPr>
        <w:t>: «</w:t>
      </w:r>
      <w:r w:rsidRPr="0076365E">
        <w:rPr>
          <w:rFonts w:ascii="Times New Roman" w:hAnsi="Times New Roman" w:cs="Times New Roman"/>
          <w:b/>
        </w:rPr>
        <w:t xml:space="preserve">И увидел я престолы и сидящих на них, которым дано было судить, и души </w:t>
      </w:r>
      <w:r w:rsidRPr="0076365E">
        <w:rPr>
          <w:rFonts w:ascii="Times New Roman" w:hAnsi="Times New Roman" w:cs="Times New Roman"/>
          <w:b/>
          <w:u w:val="single"/>
        </w:rPr>
        <w:t>обезглавленных за свидетельство Иисуса и за слово Божие, которые не поклонились зверю, ни образу его, и не приняли начертания на чело свое и на руку свою</w:t>
      </w:r>
      <w:r w:rsidRPr="0076365E">
        <w:rPr>
          <w:rFonts w:ascii="Times New Roman" w:hAnsi="Times New Roman" w:cs="Times New Roman"/>
          <w:b/>
        </w:rPr>
        <w:t>. Они ожили и царствовали со Христом тысячу лет.</w:t>
      </w:r>
      <w:r w:rsidRPr="0076365E">
        <w:rPr>
          <w:b/>
        </w:rPr>
        <w:t xml:space="preserve"> </w:t>
      </w:r>
      <w:r w:rsidRPr="0076365E">
        <w:rPr>
          <w:rFonts w:ascii="Times New Roman" w:hAnsi="Times New Roman" w:cs="Times New Roman"/>
          <w:b/>
        </w:rPr>
        <w:t>Прочие же из умерших не ожили, доколе не окончится тысяча лет. Это - первое воскресение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Отк.7:14</w:t>
      </w:r>
      <w:r w:rsidRPr="0076365E">
        <w:rPr>
          <w:rFonts w:ascii="Times New Roman" w:hAnsi="Times New Roman" w:cs="Times New Roman"/>
        </w:rPr>
        <w:t>: «</w:t>
      </w:r>
      <w:r w:rsidRPr="0076365E">
        <w:rPr>
          <w:rFonts w:ascii="Times New Roman" w:eastAsia="Times New Roman" w:hAnsi="Times New Roman" w:cs="Times New Roman"/>
          <w:b/>
          <w:color w:val="000000"/>
          <w:lang w:eastAsia="ru-RU"/>
        </w:rPr>
        <w:t xml:space="preserve">Я сказал ему: ты знаешь, господин. И он сказал мне: </w:t>
      </w:r>
      <w:r w:rsidRPr="0076365E">
        <w:rPr>
          <w:rFonts w:ascii="Times New Roman" w:eastAsia="Times New Roman" w:hAnsi="Times New Roman" w:cs="Times New Roman"/>
          <w:b/>
          <w:color w:val="000000"/>
          <w:u w:val="single"/>
          <w:lang w:eastAsia="ru-RU"/>
        </w:rPr>
        <w:t>это те, которые пришли от великой скорби;</w:t>
      </w:r>
      <w:r w:rsidRPr="0076365E">
        <w:rPr>
          <w:rFonts w:ascii="Times New Roman" w:eastAsia="Times New Roman" w:hAnsi="Times New Roman" w:cs="Times New Roman"/>
          <w:b/>
          <w:color w:val="000000"/>
          <w:lang w:eastAsia="ru-RU"/>
        </w:rPr>
        <w:t xml:space="preserve"> они омыли одежды свои и убелили одежды свои Кровию Агнца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Отк.12:11</w:t>
      </w:r>
      <w:r w:rsidRPr="0076365E">
        <w:rPr>
          <w:rFonts w:ascii="Times New Roman" w:hAnsi="Times New Roman" w:cs="Times New Roman"/>
        </w:rPr>
        <w:t>: «</w:t>
      </w:r>
      <w:r w:rsidRPr="0076365E">
        <w:rPr>
          <w:rFonts w:ascii="Times New Roman" w:hAnsi="Times New Roman" w:cs="Times New Roman"/>
          <w:b/>
        </w:rPr>
        <w:t>Они победили его кровию Агнца и словом свидетельства своего, и не возлюбили души своей даже до смерти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Восхищение Церкви не может быть ранее седьмой трубы Отк.10:7; Отк.11:15 («</w:t>
      </w:r>
      <w:r w:rsidRPr="0076365E">
        <w:rPr>
          <w:rFonts w:ascii="Times New Roman" w:hAnsi="Times New Roman" w:cs="Times New Roman"/>
          <w:b/>
        </w:rPr>
        <w:t>Но в те дни, когда возгласит седьмой Ангел, когда он вострубит, совершится тайна Божия, как Он благовествовал рабам Своим пророкам</w:t>
      </w:r>
      <w:r w:rsidRPr="0076365E">
        <w:rPr>
          <w:rFonts w:ascii="Times New Roman" w:hAnsi="Times New Roman" w:cs="Times New Roman"/>
        </w:rPr>
        <w:t>» —Отк.10:7; «</w:t>
      </w:r>
      <w:r w:rsidRPr="0076365E">
        <w:rPr>
          <w:rFonts w:ascii="Times New Roman" w:hAnsi="Times New Roman" w:cs="Times New Roman"/>
          <w:b/>
        </w:rPr>
        <w:t>И седьмой Ангел вострубил, и раздались на небе громкие голоса, говорящие: царство мира соделалось царством Господа нашего и Христа Его, и будет царствовать во веки веков</w:t>
      </w:r>
      <w:r w:rsidRPr="0076365E">
        <w:rPr>
          <w:rFonts w:ascii="Times New Roman" w:hAnsi="Times New Roman" w:cs="Times New Roman"/>
        </w:rPr>
        <w:t>» — Отк.11:15), которая звучит в период великой скорби, потому что, если восхищение Церкви происходит до скорби, то тогда тайна Божья будет закончена до скорби, а не после скорби, о чем явно говорит Отк.10:7 (трубит седьмой Ангел книги Откровения).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Несмотря на любовь к моим братьям-претрибуляционистам, среди которых я вырос как христианин и которые любят Господа и искренне служат Ему, я выбираю то, что обосновано Писанием — посттрибуляционизм.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5.3.1.2. Сколько воскресений праведных представлено в Слове Божьем.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Претрибуляционизм</w:t>
      </w:r>
      <w:r w:rsidRPr="0076365E">
        <w:rPr>
          <w:rFonts w:ascii="Times New Roman" w:hAnsi="Times New Roman" w:cs="Times New Roman"/>
        </w:rPr>
        <w:t>. Первое воскресение включает много этапов (воскресений), которые считаются воскресением праведных:</w:t>
      </w:r>
    </w:p>
    <w:p w:rsidR="0076365E" w:rsidRPr="0076365E" w:rsidRDefault="0076365E" w:rsidP="00A82BE1">
      <w:pPr>
        <w:numPr>
          <w:ilvl w:val="0"/>
          <w:numId w:val="112"/>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Христа.</w:t>
      </w:r>
    </w:p>
    <w:p w:rsidR="0076365E" w:rsidRPr="0076365E" w:rsidRDefault="0076365E" w:rsidP="00A82BE1">
      <w:pPr>
        <w:numPr>
          <w:ilvl w:val="0"/>
          <w:numId w:val="112"/>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тел усопших святых после воскресения Христа (Мф.27:51-53).</w:t>
      </w:r>
    </w:p>
    <w:p w:rsidR="0076365E" w:rsidRPr="0076365E" w:rsidRDefault="0076365E" w:rsidP="00A82BE1">
      <w:pPr>
        <w:numPr>
          <w:ilvl w:val="0"/>
          <w:numId w:val="112"/>
        </w:numPr>
        <w:spacing w:after="0" w:line="240" w:lineRule="auto"/>
        <w:contextualSpacing/>
        <w:jc w:val="both"/>
        <w:rPr>
          <w:rFonts w:ascii="Times New Roman" w:hAnsi="Times New Roman" w:cs="Times New Roman"/>
        </w:rPr>
      </w:pPr>
      <w:r w:rsidRPr="0076365E">
        <w:rPr>
          <w:rFonts w:ascii="Times New Roman" w:hAnsi="Times New Roman" w:cs="Times New Roman"/>
        </w:rPr>
        <w:t>Предгневное воскресение Церкви.</w:t>
      </w:r>
    </w:p>
    <w:p w:rsidR="0076365E" w:rsidRPr="0076365E" w:rsidRDefault="0076365E" w:rsidP="00A82BE1">
      <w:pPr>
        <w:numPr>
          <w:ilvl w:val="0"/>
          <w:numId w:val="112"/>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двух свидетелей Божьих (Отк.11:11,12).</w:t>
      </w:r>
    </w:p>
    <w:p w:rsidR="0076365E" w:rsidRPr="0076365E" w:rsidRDefault="0076365E" w:rsidP="00A82BE1">
      <w:pPr>
        <w:numPr>
          <w:ilvl w:val="0"/>
          <w:numId w:val="112"/>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мучеников великой скорби (Отк.20:4,5).</w:t>
      </w:r>
    </w:p>
    <w:p w:rsidR="0076365E" w:rsidRPr="0076365E" w:rsidRDefault="0076365E" w:rsidP="00A82BE1">
      <w:pPr>
        <w:numPr>
          <w:ilvl w:val="0"/>
          <w:numId w:val="112"/>
        </w:numPr>
        <w:spacing w:after="0" w:line="240" w:lineRule="auto"/>
        <w:contextualSpacing/>
        <w:jc w:val="both"/>
        <w:rPr>
          <w:rFonts w:ascii="Times New Roman" w:hAnsi="Times New Roman" w:cs="Times New Roman"/>
        </w:rPr>
      </w:pPr>
      <w:r w:rsidRPr="0076365E">
        <w:rPr>
          <w:rFonts w:ascii="Times New Roman" w:hAnsi="Times New Roman" w:cs="Times New Roman"/>
        </w:rPr>
        <w:t>Воскресение ветхозаветных праведников (Дан.12:1,2,13; Мф.8:11; Лк.13:28).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При этом сторонники доскорбного восхищения считают, что в Отк.20:5,6 «первое воскресение» надо понимать как качественно лучшее, а не хронологически первое.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Посттрибуляционизм</w:t>
      </w:r>
      <w:r w:rsidRPr="0076365E">
        <w:rPr>
          <w:rFonts w:ascii="Times New Roman" w:hAnsi="Times New Roman" w:cs="Times New Roman"/>
        </w:rPr>
        <w:t>. Существует только одно воскресение праведных в нетленных телах, которое является первым воскресением, которое происходит после скорби при Пришествии и в которое воскресают все святые всех времен (Отк.20:4,5; 1Фес.4:15-17; 1Кор.15:22,23; Отк.11:11-13).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Позиция автора</w:t>
      </w:r>
      <w:r w:rsidRPr="0076365E">
        <w:rPr>
          <w:rFonts w:ascii="Times New Roman" w:hAnsi="Times New Roman" w:cs="Times New Roman"/>
        </w:rPr>
        <w:t>. Слово Божье нигде не говорит о том, что будет несколько воскресений, а ясно говорит о том, что воскресение праведных будет только одно и будет происходить только в один этап при Пришествии Христа, а это значит, что и Пришествие будет одно (в один этап):</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1Кор.15:22,23</w:t>
      </w:r>
      <w:r w:rsidRPr="0076365E">
        <w:rPr>
          <w:rFonts w:ascii="Times New Roman" w:hAnsi="Times New Roman" w:cs="Times New Roman"/>
        </w:rPr>
        <w:t>: «</w:t>
      </w:r>
      <w:r w:rsidRPr="0076365E">
        <w:rPr>
          <w:rFonts w:ascii="Times New Roman" w:hAnsi="Times New Roman" w:cs="Times New Roman"/>
          <w:b/>
        </w:rPr>
        <w:t xml:space="preserve">Как в Адаме все умирают, так во Христе </w:t>
      </w:r>
      <w:r w:rsidRPr="0076365E">
        <w:rPr>
          <w:rFonts w:ascii="Times New Roman" w:hAnsi="Times New Roman" w:cs="Times New Roman"/>
          <w:b/>
          <w:u w:val="single"/>
        </w:rPr>
        <w:t>все</w:t>
      </w:r>
      <w:r w:rsidRPr="0076365E">
        <w:rPr>
          <w:rFonts w:ascii="Times New Roman" w:hAnsi="Times New Roman" w:cs="Times New Roman"/>
          <w:b/>
        </w:rPr>
        <w:t xml:space="preserve"> оживут, каждый в своем порядке: первенец Христос, потом Христовы, </w:t>
      </w:r>
      <w:r w:rsidRPr="0076365E">
        <w:rPr>
          <w:rFonts w:ascii="Times New Roman" w:hAnsi="Times New Roman" w:cs="Times New Roman"/>
          <w:b/>
          <w:u w:val="single"/>
        </w:rPr>
        <w:t>в пришествие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Слово Божье ясно говорит о том, что первое воскресение будет после скорби, и оно включает также мучеников этой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Отк.20:4,5</w:t>
      </w:r>
      <w:r w:rsidRPr="0076365E">
        <w:rPr>
          <w:rFonts w:ascii="Times New Roman" w:hAnsi="Times New Roman" w:cs="Times New Roman"/>
        </w:rPr>
        <w:t>: «</w:t>
      </w:r>
      <w:r w:rsidRPr="0076365E">
        <w:rPr>
          <w:rFonts w:ascii="Times New Roman" w:hAnsi="Times New Roman" w:cs="Times New Roman"/>
          <w:b/>
        </w:rPr>
        <w:t>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 Прочие же из умерших не ожили, доколе не окончится тысяча лет. Это — первое воскресение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Слово «первый» (греч.</w:t>
      </w:r>
      <w:r w:rsidRPr="0076365E">
        <w:rPr>
          <w:rFonts w:ascii="Times New Roman" w:eastAsia="TimesNewRomanPSMT" w:hAnsi="Times New Roman" w:cs="Times New Roman"/>
          <w:color w:val="FF0000"/>
        </w:rPr>
        <w:t>π</w:t>
      </w:r>
      <w:r w:rsidRPr="0076365E">
        <w:rPr>
          <w:rFonts w:ascii="Times New Roman" w:hAnsi="Times New Roman" w:cs="Times New Roman"/>
          <w:color w:val="FF0000"/>
        </w:rPr>
        <w:t xml:space="preserve">ρῶτος — [4413], </w:t>
      </w:r>
      <w:r w:rsidRPr="0076365E">
        <w:rPr>
          <w:rFonts w:ascii="Times New Roman" w:hAnsi="Times New Roman" w:cs="Times New Roman"/>
          <w:i/>
          <w:color w:val="FF0000"/>
          <w:shd w:val="clear" w:color="auto" w:fill="FFFFFF"/>
        </w:rPr>
        <w:t>prótos</w:t>
      </w:r>
      <w:r w:rsidRPr="0076365E">
        <w:rPr>
          <w:rFonts w:ascii="Times New Roman" w:hAnsi="Times New Roman" w:cs="Times New Roman"/>
        </w:rPr>
        <w:t>) используется около 165 раз в Новом Завете и имеет значение «первый в последовательности» в 136 случаях, значение «главный» в 9 случаях, а значение «лучший» только один раз в Лк.15:22, где речь явно идет о лучшей по качеству (в смысле самой лучшей) одежде для возвращенного блудного сына. В Отк.20:4-6 применение этого слова как «первый в последовательности (в порядке)» очевидно, потому что есть только два воскресения в поле зрения.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Апостол Павел также ясно говорит, что воскресение святых произойдет перед восхищением и преображением живущих, и что оно будет в Пришествие: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1Фес.4:14-17</w:t>
      </w:r>
      <w:r w:rsidRPr="0076365E">
        <w:rPr>
          <w:rFonts w:ascii="Times New Roman" w:hAnsi="Times New Roman" w:cs="Times New Roman"/>
        </w:rPr>
        <w:t>: «</w:t>
      </w:r>
      <w:r w:rsidRPr="0076365E">
        <w:rPr>
          <w:rFonts w:ascii="Times New Roman" w:hAnsi="Times New Roman" w:cs="Times New Roman"/>
          <w:b/>
        </w:rPr>
        <w:t xml:space="preserve">Ибо, если мы веруем, что Иисус умер и воскрес, то и умерших в Иисусе Бог приведет с Ним. Ибо сие говорим вам словом Господним, что мы </w:t>
      </w:r>
      <w:r w:rsidRPr="0076365E">
        <w:rPr>
          <w:rFonts w:ascii="Times New Roman" w:hAnsi="Times New Roman" w:cs="Times New Roman"/>
          <w:b/>
          <w:u w:val="single"/>
        </w:rPr>
        <w:t>живущие, оставшиеся до пришествия Господня</w:t>
      </w:r>
      <w:r w:rsidRPr="0076365E">
        <w:rPr>
          <w:rFonts w:ascii="Times New Roman" w:hAnsi="Times New Roman" w:cs="Times New Roman"/>
          <w:b/>
        </w:rPr>
        <w:t>, не предупредим умерших,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1Кор.15:51,52</w:t>
      </w:r>
      <w:r w:rsidRPr="0076365E">
        <w:rPr>
          <w:rFonts w:ascii="Times New Roman" w:hAnsi="Times New Roman" w:cs="Times New Roman"/>
        </w:rPr>
        <w:t>: «</w:t>
      </w:r>
      <w:r w:rsidRPr="0076365E">
        <w:rPr>
          <w:rFonts w:ascii="Times New Roman" w:hAnsi="Times New Roman" w:cs="Times New Roman"/>
          <w:b/>
        </w:rPr>
        <w:t xml:space="preserve">Говорю вам тайну: не все мы умрем, но </w:t>
      </w:r>
      <w:r w:rsidRPr="0076365E">
        <w:rPr>
          <w:rFonts w:ascii="Times New Roman" w:hAnsi="Times New Roman" w:cs="Times New Roman"/>
          <w:b/>
          <w:u w:val="single"/>
        </w:rPr>
        <w:t>все</w:t>
      </w:r>
      <w:r w:rsidRPr="0076365E">
        <w:rPr>
          <w:rFonts w:ascii="Times New Roman" w:hAnsi="Times New Roman" w:cs="Times New Roman"/>
          <w:b/>
        </w:rPr>
        <w:t xml:space="preserve"> изменимся вдруг, во мгновение ока, </w:t>
      </w:r>
      <w:r w:rsidRPr="0076365E">
        <w:rPr>
          <w:rFonts w:ascii="Times New Roman" w:hAnsi="Times New Roman" w:cs="Times New Roman"/>
          <w:b/>
          <w:u w:val="single"/>
        </w:rPr>
        <w:t>при последней трубе</w:t>
      </w:r>
      <w:r w:rsidRPr="0076365E">
        <w:rPr>
          <w:rFonts w:ascii="Times New Roman" w:hAnsi="Times New Roman" w:cs="Times New Roman"/>
          <w:b/>
        </w:rPr>
        <w:t>; ибо вострубит, и мертвые воскреснут нетленными, а мы изменимся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Отметим, что в 1Кор.15:51,52 Апостол говорит «</w:t>
      </w:r>
      <w:r w:rsidRPr="0076365E">
        <w:rPr>
          <w:rFonts w:ascii="Times New Roman" w:hAnsi="Times New Roman" w:cs="Times New Roman"/>
          <w:b/>
        </w:rPr>
        <w:t>все</w:t>
      </w:r>
      <w:r w:rsidRPr="0076365E">
        <w:rPr>
          <w:rFonts w:ascii="Times New Roman" w:hAnsi="Times New Roman" w:cs="Times New Roman"/>
        </w:rPr>
        <w:t>», а не часть верующих. В этом же тексте сказано «</w:t>
      </w:r>
      <w:r w:rsidRPr="0076365E">
        <w:rPr>
          <w:rFonts w:ascii="Times New Roman" w:hAnsi="Times New Roman" w:cs="Times New Roman"/>
          <w:b/>
        </w:rPr>
        <w:t>при последней трубе</w:t>
      </w:r>
      <w:r w:rsidRPr="0076365E">
        <w:rPr>
          <w:rFonts w:ascii="Times New Roman" w:hAnsi="Times New Roman" w:cs="Times New Roman"/>
        </w:rPr>
        <w:t>». Если воскресений несколько и восхищение происходит в два этапа (согласно претрибуляционизма), то тогда должны звучать еще семь труб, и эта последняя труба — первая из восьми, что не согласуется с Писанием.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Когда речь идет о воскресении праведных, то речь идет о всей Церкви и о ветхозаветных праведниках, т.е. речь идет об огромном количестве людей, которые достигнут вечности с Господом (Отк.7:9-17). Слово Божье, которое не может содержать ложь, говорит о том, что воскресение Отк.20:4,5 является первым воскресением, т.е. перед ним не было воскресений, потому что в противном случае оно бы уже не было бы первым.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Апостол Павел говорит о заблуждении, когда еретики Именей и Филит говорили, что воскресение уже было: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2Тим.2:17,18</w:t>
      </w:r>
      <w:r w:rsidRPr="0076365E">
        <w:rPr>
          <w:rFonts w:ascii="Times New Roman" w:hAnsi="Times New Roman" w:cs="Times New Roman"/>
        </w:rPr>
        <w:t>: «</w:t>
      </w:r>
      <w:r w:rsidRPr="0076365E">
        <w:rPr>
          <w:rFonts w:ascii="Times New Roman" w:hAnsi="Times New Roman" w:cs="Times New Roman"/>
          <w:b/>
        </w:rPr>
        <w:t xml:space="preserve">И слово их, как рак, будет распространяться. Таковы Именей и Филит, которые отступили от истины, </w:t>
      </w:r>
      <w:r w:rsidRPr="0076365E">
        <w:rPr>
          <w:rFonts w:ascii="Times New Roman" w:hAnsi="Times New Roman" w:cs="Times New Roman"/>
          <w:b/>
          <w:u w:val="single"/>
        </w:rPr>
        <w:t>говоря, что воскресение уже было, и разрушают в некоторых веру</w:t>
      </w:r>
      <w:r w:rsidRPr="0076365E">
        <w:rPr>
          <w:rFonts w:ascii="Times New Roman" w:hAnsi="Times New Roman" w:cs="Times New Roman"/>
        </w:rPr>
        <w:t xml:space="preserve">». Этот текст отвергает воскресение усопших святых в Мф.27:51-53 как этап первого воскресения праведных в </w:t>
      </w:r>
      <w:r w:rsidRPr="0076365E">
        <w:rPr>
          <w:rFonts w:ascii="Times New Roman" w:hAnsi="Times New Roman" w:cs="Times New Roman"/>
          <w:b/>
          <w:i/>
        </w:rPr>
        <w:t>нетленных телах</w:t>
      </w:r>
      <w:r w:rsidRPr="0076365E">
        <w:rPr>
          <w:rFonts w:ascii="Times New Roman" w:hAnsi="Times New Roman" w:cs="Times New Roman"/>
        </w:rPr>
        <w:t>, они, скорее всего, просто были возвращены к жизни.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говорит о том, что будет одно воскресение праведных в последний день нынешнего века: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Ин.6:39,40</w:t>
      </w:r>
      <w:r w:rsidRPr="0076365E">
        <w:rPr>
          <w:rFonts w:ascii="Times New Roman" w:hAnsi="Times New Roman" w:cs="Times New Roman"/>
        </w:rPr>
        <w:t>: «</w:t>
      </w:r>
      <w:r w:rsidRPr="0076365E">
        <w:rPr>
          <w:rFonts w:ascii="Times New Roman" w:hAnsi="Times New Roman" w:cs="Times New Roman"/>
          <w:b/>
        </w:rPr>
        <w:t xml:space="preserve">Воля же пославшего Меня Отца есть та, чтобы из того, что Он Мне дал, ничего не погубить, но </w:t>
      </w:r>
      <w:r w:rsidRPr="0076365E">
        <w:rPr>
          <w:rFonts w:ascii="Times New Roman" w:hAnsi="Times New Roman" w:cs="Times New Roman"/>
          <w:b/>
          <w:u w:val="single"/>
        </w:rPr>
        <w:t>все</w:t>
      </w:r>
      <w:r w:rsidRPr="0076365E">
        <w:rPr>
          <w:rFonts w:ascii="Times New Roman" w:hAnsi="Times New Roman" w:cs="Times New Roman"/>
          <w:b/>
        </w:rPr>
        <w:t xml:space="preserve"> то воскресить в последний день. Воля Пославшего Меня есть та, чтобы всякий, видящий Сына и верующий в Него, имел жизнь вечную; и Я воскрешу его в последний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Существенным в этом вопросе является также и то, что Церковь как невеста Христа не может быть разделена на части, она в полном составе (все верующие в Господа, все рожденные свыше во все времена, включая и уверовавших мучеников великой скорби и всех христиан великой скорби, умерших в Господе по Отк.14:12,13, т.е. верующих в Господа, относящихся к Церкви), </w:t>
      </w:r>
      <w:r w:rsidRPr="0076365E">
        <w:rPr>
          <w:rFonts w:ascii="Times New Roman" w:hAnsi="Times New Roman" w:cs="Times New Roman"/>
          <w:b/>
          <w:i/>
        </w:rPr>
        <w:t>неделимо</w:t>
      </w:r>
      <w:r w:rsidRPr="0076365E">
        <w:rPr>
          <w:rFonts w:ascii="Times New Roman" w:hAnsi="Times New Roman" w:cs="Times New Roman"/>
        </w:rPr>
        <w:t xml:space="preserve"> пойдет на брачный пир (Отк.19:7-9), который состоится после всех событий скорби и судов Божьих (после седьмой чаши), включая суд над великой блудницей  в самое последнее время (Отк.19:1,2). Господь говорит, что «</w:t>
      </w:r>
      <w:r w:rsidRPr="0076365E">
        <w:rPr>
          <w:rFonts w:ascii="Times New Roman" w:hAnsi="Times New Roman" w:cs="Times New Roman"/>
          <w:b/>
        </w:rPr>
        <w:t xml:space="preserve">воля Пославшего Меня есть та, чтобы </w:t>
      </w:r>
      <w:r w:rsidRPr="0076365E">
        <w:rPr>
          <w:rFonts w:ascii="Times New Roman" w:hAnsi="Times New Roman" w:cs="Times New Roman"/>
          <w:b/>
          <w:u w:val="single"/>
        </w:rPr>
        <w:t>всякий</w:t>
      </w:r>
      <w:r w:rsidRPr="0076365E">
        <w:rPr>
          <w:rFonts w:ascii="Times New Roman" w:hAnsi="Times New Roman" w:cs="Times New Roman"/>
          <w:b/>
        </w:rPr>
        <w:t>, видящий Сына и верующий в Него, имел жизнь вечную; и Я воскрешу его в последний день</w:t>
      </w:r>
      <w:r w:rsidRPr="0076365E">
        <w:rPr>
          <w:rFonts w:ascii="Times New Roman" w:hAnsi="Times New Roman" w:cs="Times New Roman"/>
        </w:rPr>
        <w:t>» (Ин.6:40); что Он есть «</w:t>
      </w:r>
      <w:r w:rsidRPr="0076365E">
        <w:rPr>
          <w:rFonts w:ascii="Times New Roman" w:hAnsi="Times New Roman" w:cs="Times New Roman"/>
          <w:b/>
        </w:rPr>
        <w:t>воскресение и жизнь; верующий в Меня, если и умрет, оживет</w:t>
      </w:r>
      <w:r w:rsidRPr="0076365E">
        <w:rPr>
          <w:rFonts w:ascii="Times New Roman" w:hAnsi="Times New Roman" w:cs="Times New Roman"/>
        </w:rPr>
        <w:t>» (Ин.11:25); что из того, что Отец дал Ему, «</w:t>
      </w:r>
      <w:r w:rsidRPr="0076365E">
        <w:rPr>
          <w:rFonts w:ascii="Times New Roman" w:hAnsi="Times New Roman" w:cs="Times New Roman"/>
          <w:b/>
        </w:rPr>
        <w:t xml:space="preserve">ничего не погубить, но </w:t>
      </w:r>
      <w:r w:rsidRPr="0076365E">
        <w:rPr>
          <w:rFonts w:ascii="Times New Roman" w:hAnsi="Times New Roman" w:cs="Times New Roman"/>
          <w:b/>
          <w:u w:val="single"/>
        </w:rPr>
        <w:t>все</w:t>
      </w:r>
      <w:r w:rsidRPr="0076365E">
        <w:rPr>
          <w:rFonts w:ascii="Times New Roman" w:hAnsi="Times New Roman" w:cs="Times New Roman"/>
          <w:b/>
        </w:rPr>
        <w:t xml:space="preserve"> то воскресить в последний день</w:t>
      </w:r>
      <w:r w:rsidRPr="0076365E">
        <w:rPr>
          <w:rFonts w:ascii="Times New Roman" w:hAnsi="Times New Roman" w:cs="Times New Roman"/>
        </w:rPr>
        <w:t>» (Ин.6:39);  что Бог в Своей любви послал на землю Сына, чтобы «</w:t>
      </w:r>
      <w:r w:rsidRPr="0076365E">
        <w:rPr>
          <w:rFonts w:ascii="Times New Roman" w:hAnsi="Times New Roman" w:cs="Times New Roman"/>
          <w:b/>
          <w:u w:val="single"/>
        </w:rPr>
        <w:t>всякий</w:t>
      </w:r>
      <w:r w:rsidRPr="0076365E">
        <w:rPr>
          <w:rFonts w:ascii="Times New Roman" w:hAnsi="Times New Roman" w:cs="Times New Roman"/>
          <w:b/>
        </w:rPr>
        <w:t xml:space="preserve"> верующий в Него, не погиб, но имел жизнь вечную</w:t>
      </w:r>
      <w:r w:rsidRPr="0076365E">
        <w:rPr>
          <w:rFonts w:ascii="Times New Roman" w:hAnsi="Times New Roman" w:cs="Times New Roman"/>
        </w:rPr>
        <w:t>» (Ин.3:16); что Он при Пришествии «</w:t>
      </w:r>
      <w:r w:rsidRPr="0076365E">
        <w:rPr>
          <w:rFonts w:ascii="Times New Roman" w:hAnsi="Times New Roman" w:cs="Times New Roman"/>
          <w:b/>
        </w:rPr>
        <w:t xml:space="preserve">пошлет Ангелов Своих с трубою громогласною, и </w:t>
      </w:r>
      <w:r w:rsidRPr="0076365E">
        <w:rPr>
          <w:rFonts w:ascii="Times New Roman" w:hAnsi="Times New Roman" w:cs="Times New Roman"/>
          <w:b/>
          <w:u w:val="single"/>
        </w:rPr>
        <w:t>соберут избранных Его от четырех ветров</w:t>
      </w:r>
      <w:r w:rsidRPr="0076365E">
        <w:rPr>
          <w:rFonts w:ascii="Times New Roman" w:hAnsi="Times New Roman" w:cs="Times New Roman"/>
          <w:b/>
        </w:rPr>
        <w:t>, от края небес до края их</w:t>
      </w:r>
      <w:r w:rsidRPr="0076365E">
        <w:rPr>
          <w:rFonts w:ascii="Times New Roman" w:hAnsi="Times New Roman" w:cs="Times New Roman"/>
        </w:rPr>
        <w:t>» (Мф.24:31); что все святые будут совершать брак с Агнцем (Отк.19:6-9); что те, кто участвует в первом воскресении не подвержены второй смерти (Отк.20:4-6).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все верующие изменятся и приобретут нетленные тела при последней трубе (1Кор.15:51-53); что все, кто во Христе, преобразятся или воскреснут  из мертвых (1Фес.4:16,17); что ветхозаветные праведники «</w:t>
      </w:r>
      <w:r w:rsidRPr="0076365E">
        <w:rPr>
          <w:rFonts w:ascii="Times New Roman" w:hAnsi="Times New Roman" w:cs="Times New Roman"/>
          <w:b/>
        </w:rPr>
        <w:t>пробудятся… для жизни вечной</w:t>
      </w:r>
      <w:r w:rsidRPr="0076365E">
        <w:rPr>
          <w:rFonts w:ascii="Times New Roman" w:hAnsi="Times New Roman" w:cs="Times New Roman"/>
        </w:rPr>
        <w:t>» (Дан.12:2) и что евреи, принявшие в гонениях Христа, будут спасены и станут частью тела Христа (Рим.11:23; Рим.11:25-27); что все верующие являются сынами Божьими по вере во Христа Иисуса, что  «</w:t>
      </w:r>
      <w:r w:rsidRPr="0076365E">
        <w:rPr>
          <w:rFonts w:ascii="Times New Roman" w:hAnsi="Times New Roman" w:cs="Times New Roman"/>
          <w:b/>
        </w:rPr>
        <w:t>нет уже иудея, ни язычника; нет раба, ни свободного; нет мужеского пола, ни женского: ибо все вы одно во Христе Иисусе</w:t>
      </w:r>
      <w:r w:rsidRPr="0076365E">
        <w:rPr>
          <w:rFonts w:ascii="Times New Roman" w:hAnsi="Times New Roman" w:cs="Times New Roman"/>
        </w:rPr>
        <w:t>» (Гал.3:26-29; Еф.2:13-16; Кол.3:10,11) и что нет отдельной церкви для евреев и для язычников и нет ворот только для язычников в новом Иерусалиме (Отк.21:10-14); что Господь во второй раз явится для всех, «</w:t>
      </w:r>
      <w:r w:rsidRPr="0076365E">
        <w:rPr>
          <w:rFonts w:ascii="Times New Roman" w:hAnsi="Times New Roman" w:cs="Times New Roman"/>
          <w:b/>
        </w:rPr>
        <w:t>ожидающих Его во спасение</w:t>
      </w:r>
      <w:r w:rsidRPr="0076365E">
        <w:rPr>
          <w:rFonts w:ascii="Times New Roman" w:hAnsi="Times New Roman" w:cs="Times New Roman"/>
        </w:rPr>
        <w:t>» (Евр.9:28); что при уверовании Бог непременно крестит всех Духом Святым и помещает каждого истинного верующего в тело Христа (1Кор.12:13), которое есть Церковь (Еф.1:22,23).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Церковь Господа не делима, и она пойдет на восхищение вся и одновременно, не будет так, что одна часть пойдет на восхищение и будет участвовать в брачном пире, а другая часть идет через скорбь. Не будет </w:t>
      </w:r>
      <w:r w:rsidRPr="0076365E">
        <w:rPr>
          <w:rFonts w:ascii="Times New Roman" w:hAnsi="Times New Roman" w:cs="Times New Roman"/>
        </w:rPr>
        <w:lastRenderedPageBreak/>
        <w:t xml:space="preserve">и такого, чтобы верующие в скорби и уверовавшие в период скорби, получив дар Духа Святого, не относились к телу Христа (1Кор.12:13; Еф.4:4-6; Рим.6:3-8).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Если принять точку зрения доскорбного восхищения Церкви как тела Христа, то тогда те, кто станут верующими в скорби, не будут частью Его тела. Это ставит под удар библейское учение о Церкви и об оправдании и спасении, ставит под удар то, что все верующие во Христа есть единое тело — Церковь (1Кор.12:13,14; 2Кор.5:17; Рим.8:11). По учению Библии, мы «</w:t>
      </w:r>
      <w:r w:rsidRPr="0076365E">
        <w:rPr>
          <w:rFonts w:ascii="Times New Roman" w:hAnsi="Times New Roman" w:cs="Times New Roman"/>
          <w:b/>
        </w:rPr>
        <w:t>составляем одно тело во Христе</w:t>
      </w:r>
      <w:r w:rsidRPr="0076365E">
        <w:rPr>
          <w:rFonts w:ascii="Times New Roman" w:hAnsi="Times New Roman" w:cs="Times New Roman"/>
        </w:rPr>
        <w:t>» (Рим.12:5), в Теле не может быть разделения (1Кор.12:25-27), и нет никакого другого способа быть во Христе, но не быть в Его Церкви. Если святые великой скорби, которые «</w:t>
      </w:r>
      <w:r w:rsidRPr="0076365E">
        <w:rPr>
          <w:rFonts w:ascii="Times New Roman" w:hAnsi="Times New Roman" w:cs="Times New Roman"/>
          <w:b/>
        </w:rPr>
        <w:t>омыли одежды свои и убелили одежды свои Кровию Агнца</w:t>
      </w:r>
      <w:r w:rsidRPr="0076365E">
        <w:rPr>
          <w:rFonts w:ascii="Times New Roman" w:hAnsi="Times New Roman" w:cs="Times New Roman"/>
        </w:rPr>
        <w:t>» (Отк.7:14); если рожденные свыше христиане, которые соблюдают «</w:t>
      </w:r>
      <w:r w:rsidRPr="0076365E">
        <w:rPr>
          <w:rFonts w:ascii="Times New Roman" w:hAnsi="Times New Roman" w:cs="Times New Roman"/>
          <w:b/>
        </w:rPr>
        <w:t>заповеди Божьи и веру в Иисуса</w:t>
      </w:r>
      <w:r w:rsidRPr="0076365E">
        <w:rPr>
          <w:rFonts w:ascii="Times New Roman" w:hAnsi="Times New Roman" w:cs="Times New Roman"/>
        </w:rPr>
        <w:t>» (Отк.14:12), которые в период скорби одержали духовную победу и победили «</w:t>
      </w:r>
      <w:r w:rsidRPr="0076365E">
        <w:rPr>
          <w:rFonts w:ascii="Times New Roman" w:hAnsi="Times New Roman" w:cs="Times New Roman"/>
          <w:b/>
        </w:rPr>
        <w:t>кровию Агнца и словом свидетельства своего, и не возлюбили души своей даже до смерти</w:t>
      </w:r>
      <w:r w:rsidRPr="0076365E">
        <w:rPr>
          <w:rFonts w:ascii="Times New Roman" w:hAnsi="Times New Roman" w:cs="Times New Roman"/>
        </w:rPr>
        <w:t>» (Отк.12:11), не входят в тело Христа, то как они могут спастись? Однозначно, что святые великой скорби, включая и тех, которые умерли во Христе, являются частью тела Христа и должны воскреснуть вместе со всеми другими верующими, включая всех ветхозаветных святых. Все это говорит об одном воскресении праведных и о том, что восхищение будет одно и после скорби. Это является важным, потому что Писание не дает для неверующих второго шанса для спасения после восхищения, как учит претрибуляционизм.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Об одном этапе также свидетельствуют другие тексты Писания: Деян.1:10,11, откуда следует, что Пришествие не может иметь две фазы, если вознесение было одно; Евр.9:27,28; Лк.17:22-24.</w:t>
      </w:r>
    </w:p>
    <w:p w:rsidR="0076365E" w:rsidRPr="0076365E" w:rsidRDefault="0076365E" w:rsidP="00A82BE1">
      <w:pPr>
        <w:spacing w:after="0" w:line="240" w:lineRule="auto"/>
        <w:jc w:val="both"/>
        <w:rPr>
          <w:rFonts w:ascii="Times New Roman" w:hAnsi="Times New Roman" w:cs="Times New Roman"/>
          <w:b/>
          <w:sz w:val="24"/>
          <w:szCs w:val="24"/>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5.3.1.3. Говорится ли о Церкви в период скорби, если в главах Отк.4 — Отк.19 нет слова э</w:t>
      </w:r>
      <w:r w:rsidRPr="0076365E">
        <w:rPr>
          <w:rFonts w:ascii="Times New Roman" w:hAnsi="Times New Roman" w:cs="Times New Roman"/>
          <w:b/>
          <w:i/>
          <w:sz w:val="24"/>
          <w:szCs w:val="24"/>
        </w:rPr>
        <w:t>кклесия</w:t>
      </w:r>
      <w:r w:rsidRPr="0076365E">
        <w:rPr>
          <w:rFonts w:ascii="Times New Roman" w:hAnsi="Times New Roman" w:cs="Times New Roman"/>
          <w:b/>
          <w:sz w:val="24"/>
          <w:szCs w:val="24"/>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Претрибуляционизм</w:t>
      </w:r>
      <w:r w:rsidRPr="0076365E">
        <w:rPr>
          <w:rFonts w:ascii="Times New Roman" w:hAnsi="Times New Roman" w:cs="Times New Roman"/>
        </w:rPr>
        <w:t xml:space="preserve">. Так как слово «церковь» (греч. </w:t>
      </w:r>
      <w:r w:rsidRPr="0076365E">
        <w:rPr>
          <w:rFonts w:ascii="Times New Roman" w:eastAsia="TimesNewRomanPSMT" w:hAnsi="Times New Roman" w:cs="Times New Roman"/>
          <w:b/>
          <w:i/>
          <w:color w:val="FF0000"/>
        </w:rPr>
        <w:t>εκκλησια</w:t>
      </w:r>
      <w:r w:rsidRPr="0076365E">
        <w:rPr>
          <w:rFonts w:ascii="Times New Roman" w:hAnsi="Times New Roman" w:cs="Times New Roman"/>
          <w:b/>
        </w:rPr>
        <w:t>,</w:t>
      </w:r>
      <w:r w:rsidRPr="0076365E">
        <w:rPr>
          <w:rFonts w:ascii="Times New Roman" w:hAnsi="Times New Roman" w:cs="Times New Roman"/>
        </w:rPr>
        <w:t xml:space="preserve"> </w:t>
      </w:r>
      <w:r w:rsidRPr="0076365E">
        <w:rPr>
          <w:rFonts w:ascii="Times New Roman" w:hAnsi="Times New Roman" w:cs="Times New Roman"/>
          <w:i/>
        </w:rPr>
        <w:t>ekklesia</w:t>
      </w:r>
      <w:r w:rsidRPr="0076365E">
        <w:rPr>
          <w:rFonts w:ascii="Times New Roman" w:hAnsi="Times New Roman" w:cs="Times New Roman"/>
        </w:rPr>
        <w:t xml:space="preserve"> [1577]) не встречается в главах Отк.4 — Отк.19, где описана великая скорбь, то это означает, что Церкви в это время нет, она уже восхищена и не может нести скорбь.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Посттрибуляционизм</w:t>
      </w:r>
      <w:r w:rsidRPr="0076365E">
        <w:rPr>
          <w:rFonts w:ascii="Times New Roman" w:hAnsi="Times New Roman" w:cs="Times New Roman"/>
        </w:rPr>
        <w:t>. Для обозначения Церкви используются многие другие слова-синонимы, которые обозначают верующих в Иисуса Христа (</w:t>
      </w:r>
      <w:r w:rsidRPr="0076365E">
        <w:rPr>
          <w:rFonts w:ascii="Times New Roman" w:hAnsi="Times New Roman" w:cs="Times New Roman"/>
          <w:i/>
        </w:rPr>
        <w:t>святые, избранные, верные, умирающие в Господе, сохраняющие заповеди Божьи, соблюдающие веру в Иисуса Христа</w:t>
      </w:r>
      <w:r w:rsidRPr="0076365E">
        <w:rPr>
          <w:rFonts w:ascii="Times New Roman" w:hAnsi="Times New Roman" w:cs="Times New Roman"/>
        </w:rPr>
        <w:t>), которые терпят скорбь.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Позиция автора</w:t>
      </w:r>
      <w:r w:rsidRPr="0076365E">
        <w:rPr>
          <w:rFonts w:ascii="Times New Roman" w:hAnsi="Times New Roman" w:cs="Times New Roman"/>
        </w:rPr>
        <w:t xml:space="preserve">. Слово </w:t>
      </w:r>
      <w:r w:rsidRPr="0076365E">
        <w:rPr>
          <w:rFonts w:ascii="Times New Roman" w:hAnsi="Times New Roman" w:cs="Times New Roman"/>
          <w:i/>
        </w:rPr>
        <w:t xml:space="preserve">экклесия </w:t>
      </w:r>
      <w:r w:rsidRPr="0076365E">
        <w:rPr>
          <w:rFonts w:ascii="Times New Roman" w:hAnsi="Times New Roman" w:cs="Times New Roman"/>
        </w:rPr>
        <w:t>(церковь, собрание верующих) используется в Новом Завете 114 раз, при этом в смысле поместной церкви — 85 раз и в смысле обозначения всей Церкви как Тела Христа — 29 раз</w:t>
      </w:r>
      <w:r w:rsidRPr="0076365E">
        <w:rPr>
          <w:rFonts w:ascii="Times New Roman" w:hAnsi="Times New Roman" w:cs="Times New Roman"/>
          <w:b/>
          <w:sz w:val="24"/>
          <w:szCs w:val="24"/>
          <w:vertAlign w:val="superscript"/>
        </w:rPr>
        <w:t>201</w:t>
      </w:r>
      <w:r w:rsidRPr="0076365E">
        <w:rPr>
          <w:rFonts w:ascii="Times New Roman" w:hAnsi="Times New Roman" w:cs="Times New Roman"/>
        </w:rPr>
        <w:t>. В Откровении слово</w:t>
      </w:r>
      <w:r w:rsidRPr="0076365E">
        <w:rPr>
          <w:rFonts w:ascii="Times New Roman" w:hAnsi="Times New Roman" w:cs="Times New Roman"/>
          <w:i/>
        </w:rPr>
        <w:t xml:space="preserve"> экклесия</w:t>
      </w:r>
      <w:r w:rsidRPr="0076365E">
        <w:rPr>
          <w:rFonts w:ascii="Times New Roman" w:hAnsi="Times New Roman" w:cs="Times New Roman"/>
        </w:rPr>
        <w:t xml:space="preserve"> используется 19 раз, но во всех случаях по отношению к поместным церквам</w:t>
      </w:r>
      <w:r w:rsidRPr="0076365E">
        <w:rPr>
          <w:rFonts w:ascii="Times New Roman" w:eastAsia="Calibri" w:hAnsi="Times New Roman" w:cs="Times New Roman"/>
        </w:rPr>
        <w:t xml:space="preserve"> (Отк.1:4; Отк.1:11; Отк.1:20; Отк.2:1; Отк.2:7; Отк.2:8; Отк.2:11; Отк.2:12; Отк.2:17; Отк.2:18; Отк.2:23;  Отк.2:29;  Отк.3:1; Отк.3:6;  Отк.3:7; Отк.3:13;  Отк.3:14; Отк.3:22; Отк.22:16)</w:t>
      </w:r>
      <w:r w:rsidRPr="0076365E">
        <w:rPr>
          <w:rFonts w:ascii="Times New Roman" w:hAnsi="Times New Roman" w:cs="Times New Roman"/>
        </w:rPr>
        <w:t xml:space="preserve">. Использование слова </w:t>
      </w:r>
      <w:r w:rsidRPr="0076365E">
        <w:rPr>
          <w:rFonts w:ascii="Times New Roman" w:hAnsi="Times New Roman" w:cs="Times New Roman"/>
          <w:i/>
        </w:rPr>
        <w:t>экклесия</w:t>
      </w:r>
      <w:r w:rsidRPr="0076365E">
        <w:rPr>
          <w:rFonts w:ascii="Times New Roman" w:hAnsi="Times New Roman" w:cs="Times New Roman"/>
        </w:rPr>
        <w:t xml:space="preserve"> для обозначения Церкви в смысле Тела Христова в Откровении нет нигде вообще, поэтому такой аргумент претрибуляционистов является безосновательным.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Еще раз подчеркнем, что строить учение на том, о чем ясно не говорится в Писании (чего нет в Слове Божьем), является неверным герменевтическим подходом. Например, в Книге Есфирь и в Песнь Песней отсутствует еврейское слово Бог (</w:t>
      </w:r>
      <w:r w:rsidRPr="0076365E">
        <w:rPr>
          <w:rFonts w:ascii="Times New Roman" w:hAnsi="Times New Roman" w:cs="Times New Roman"/>
          <w:i/>
        </w:rPr>
        <w:t>элохим</w:t>
      </w:r>
      <w:r w:rsidRPr="0076365E">
        <w:rPr>
          <w:rFonts w:ascii="Times New Roman" w:hAnsi="Times New Roman" w:cs="Times New Roman"/>
        </w:rPr>
        <w:t>), но из этого никак не следует, что в событиях этих книг Бог не принимал участия. Или, например, суббота не упоминается в Библии после смерти Моисея до времени царя Иосафата и пророка Елисея (4Цар.4:23), но это не означает, что суббота не соблюдалась в течение сотен лет.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Слове Божьем использованы многие слова-синонимы для обозначения рожденных свыше верующих, составляющих Тело Христа — Церковь, которая является единой и неделимой у Господа и домостроительство которой в этом </w:t>
      </w:r>
      <w:r w:rsidRPr="0076365E">
        <w:rPr>
          <w:rFonts w:ascii="Times New Roman" w:hAnsi="Times New Roman" w:cs="Times New Roman"/>
          <w:i/>
        </w:rPr>
        <w:t>эоне</w:t>
      </w:r>
      <w:r w:rsidRPr="0076365E">
        <w:rPr>
          <w:rFonts w:ascii="Times New Roman" w:hAnsi="Times New Roman" w:cs="Times New Roman"/>
        </w:rPr>
        <w:t xml:space="preserve"> заканчивается Пришествием Христа и восхищением. Например, слово «святые» более 40 раз используется для обозначения людей, принадлежащих к Церкви (Деян.9:32; Рим.1:7; Рим.15:25; Рим.16:2; 1Кор.1:2; 1Кор.6:2; Еф.5:3; Флп.4:22; Кол.3:12; Иуд.3; 1Фес.5:27; Тит.2:3; Евр.3:1; Отк.11:18; Отк.19:8 и др.). Оно также многократно использовано в Откровении после главы 3 (Отк.5:8; Отк.8:3,4; Отк.11:18; Отк.13:7; Отк.13:10; Отк.14:12; Отк.16:6; Отк.17:6; Отк.18:24; Отк.19:8 и др.). Это слово используется и для указания на ветхозаветных святых, которые будут воскрешены вместе с Церковью (Дан.7:21,22).</w:t>
      </w:r>
    </w:p>
    <w:p w:rsidR="0076365E" w:rsidRPr="0076365E" w:rsidRDefault="0076365E" w:rsidP="00A82BE1">
      <w:pPr>
        <w:spacing w:after="0" w:line="240" w:lineRule="auto"/>
        <w:ind w:firstLine="360"/>
        <w:contextualSpacing/>
        <w:jc w:val="both"/>
        <w:rPr>
          <w:rFonts w:ascii="Times New Roman" w:eastAsia="Calibri" w:hAnsi="Times New Roman" w:cs="Times New Roman"/>
          <w:b/>
          <w:sz w:val="28"/>
          <w:szCs w:val="28"/>
        </w:rPr>
      </w:pPr>
      <w:r w:rsidRPr="0076365E">
        <w:rPr>
          <w:rFonts w:ascii="Times New Roman" w:hAnsi="Times New Roman" w:cs="Times New Roman"/>
        </w:rPr>
        <w:tab/>
      </w:r>
      <w:r w:rsidRPr="0076365E">
        <w:rPr>
          <w:rFonts w:ascii="Times New Roman" w:eastAsia="Calibri" w:hAnsi="Times New Roman" w:cs="Times New Roman"/>
        </w:rPr>
        <w:t xml:space="preserve">Из 27 книг Нового Завета </w:t>
      </w:r>
      <w:r w:rsidRPr="0076365E">
        <w:rPr>
          <w:rFonts w:ascii="Times New Roman" w:eastAsia="Calibri" w:hAnsi="Times New Roman" w:cs="Times New Roman"/>
          <w:b/>
          <w:i/>
        </w:rPr>
        <w:t>слово «экклесия» не используется в десяти книгах</w:t>
      </w:r>
      <w:r w:rsidRPr="0076365E">
        <w:rPr>
          <w:rFonts w:ascii="Times New Roman" w:eastAsia="Calibri" w:hAnsi="Times New Roman" w:cs="Times New Roman"/>
        </w:rPr>
        <w:t>: в Евангелии от Марка, в Евангелии от Луки, в Евангелии от Иоанна, в Первом послании Петра, во Втором послании Петра,  в Первом послании Иоанна, во Втором послании Иоанна,  во Втором  послании к Тимофею, в Послании к Титу, в Послании Иуды. Это слово не используется, но это совсем не означает, что там речь не идет о Церкви, и что эти книги относятся к Израилю. Нет слова «экклесия» в самых важных текстах Писания, которые рассказывают о восхищении святых: 1Кор.15:51-53; 1Фес.4:13-17; Ин.14:1-3.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таблицах 5.9 и 5.10 показано, что для тех, кто относится к Церкви, используются слова-синонимы и что частота этих слов в Откровении приблизительно такая же, как и во всем Новом Завете</w:t>
      </w:r>
    </w:p>
    <w:p w:rsidR="0076365E" w:rsidRPr="0076365E" w:rsidRDefault="0076365E" w:rsidP="00A82BE1">
      <w:pPr>
        <w:spacing w:after="0" w:line="240" w:lineRule="auto"/>
        <w:jc w:val="both"/>
        <w:rPr>
          <w:rFonts w:ascii="Times New Roman" w:eastAsia="Calibri" w:hAnsi="Times New Roman" w:cs="Times New Roman"/>
        </w:rPr>
      </w:pPr>
      <w:r w:rsidRPr="0076365E">
        <w:rPr>
          <w:rFonts w:ascii="Times New Roman" w:eastAsia="Calibri" w:hAnsi="Times New Roman" w:cs="Times New Roman"/>
          <w:b/>
        </w:rPr>
        <w:t>Таблица 5.9</w:t>
      </w:r>
      <w:r w:rsidRPr="0076365E">
        <w:rPr>
          <w:rFonts w:ascii="Times New Roman" w:eastAsia="Calibri" w:hAnsi="Times New Roman" w:cs="Times New Roman"/>
        </w:rPr>
        <w:t xml:space="preserve">.  </w:t>
      </w:r>
      <w:r w:rsidRPr="0076365E">
        <w:rPr>
          <w:rFonts w:ascii="Times New Roman" w:eastAsia="Calibri" w:hAnsi="Times New Roman" w:cs="Times New Roman"/>
          <w:b/>
        </w:rPr>
        <w:t>Сравнение слов, относящихся к Церкви, в Откровении и в других книгах Нового Завета</w:t>
      </w:r>
      <w:r w:rsidRPr="0076365E">
        <w:rPr>
          <w:rFonts w:ascii="Times New Roman" w:eastAsia="Calibri" w:hAnsi="Times New Roman" w:cs="Times New Roman"/>
        </w:rPr>
        <w:t>.</w:t>
      </w:r>
    </w:p>
    <w:tbl>
      <w:tblPr>
        <w:tblStyle w:val="aa"/>
        <w:tblW w:w="0" w:type="auto"/>
        <w:tblLook w:val="04A0" w:firstRow="1" w:lastRow="0" w:firstColumn="1" w:lastColumn="0" w:noHBand="0" w:noVBand="1"/>
      </w:tblPr>
      <w:tblGrid>
        <w:gridCol w:w="1809"/>
        <w:gridCol w:w="3402"/>
        <w:gridCol w:w="4360"/>
      </w:tblGrid>
      <w:tr w:rsidR="0076365E" w:rsidRPr="0076365E" w:rsidTr="0076365E">
        <w:tc>
          <w:tcPr>
            <w:tcW w:w="1809"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Слово</w:t>
            </w:r>
          </w:p>
        </w:tc>
        <w:tc>
          <w:tcPr>
            <w:tcW w:w="3402"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Тексты в Откровении с этим словом</w:t>
            </w:r>
          </w:p>
        </w:tc>
        <w:tc>
          <w:tcPr>
            <w:tcW w:w="4360"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Тексты в других книгах Нового Завета, относящиеся к этому слову</w:t>
            </w:r>
          </w:p>
        </w:tc>
      </w:tr>
      <w:tr w:rsidR="0076365E" w:rsidRPr="0076365E" w:rsidTr="0076365E">
        <w:tc>
          <w:tcPr>
            <w:tcW w:w="1809" w:type="dxa"/>
          </w:tcPr>
          <w:p w:rsidR="0076365E" w:rsidRPr="0076365E" w:rsidRDefault="0076365E" w:rsidP="00A82BE1">
            <w:pPr>
              <w:jc w:val="both"/>
              <w:rPr>
                <w:rFonts w:ascii="Times New Roman" w:eastAsia="Calibri" w:hAnsi="Times New Roman" w:cs="Times New Roman"/>
                <w:i/>
              </w:rPr>
            </w:pPr>
            <w:r w:rsidRPr="0076365E">
              <w:rPr>
                <w:rFonts w:ascii="Times New Roman" w:eastAsia="Calibri" w:hAnsi="Times New Roman" w:cs="Times New Roman"/>
                <w:b/>
                <w:i/>
                <w:color w:val="FF0000"/>
              </w:rPr>
              <w:lastRenderedPageBreak/>
              <w:t>Святые</w:t>
            </w:r>
            <w:r w:rsidRPr="0076365E">
              <w:rPr>
                <w:rFonts w:ascii="Times New Roman" w:eastAsia="Calibri" w:hAnsi="Times New Roman" w:cs="Times New Roman"/>
                <w:i/>
              </w:rPr>
              <w:t xml:space="preserve"> </w:t>
            </w:r>
            <w:r w:rsidRPr="0076365E">
              <w:rPr>
                <w:rFonts w:ascii="Times New Roman" w:hAnsi="Times New Roman" w:cs="Times New Roman"/>
              </w:rPr>
              <w:t>[40]</w:t>
            </w:r>
          </w:p>
        </w:tc>
        <w:tc>
          <w:tcPr>
            <w:tcW w:w="340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sz w:val="20"/>
                <w:szCs w:val="20"/>
              </w:rPr>
              <w:t xml:space="preserve">Отк.5:8; Отк.8:3,4; </w:t>
            </w:r>
            <w:r w:rsidRPr="0076365E">
              <w:rPr>
                <w:rFonts w:ascii="Times New Roman" w:eastAsia="Calibri" w:hAnsi="Times New Roman" w:cs="Times New Roman"/>
                <w:b/>
                <w:sz w:val="20"/>
                <w:szCs w:val="20"/>
              </w:rPr>
              <w:t>Отк.13:7,10</w:t>
            </w:r>
            <w:r w:rsidRPr="0076365E">
              <w:rPr>
                <w:rFonts w:ascii="Times New Roman" w:eastAsia="Calibri" w:hAnsi="Times New Roman" w:cs="Times New Roman"/>
                <w:sz w:val="20"/>
                <w:szCs w:val="20"/>
              </w:rPr>
              <w:t>; Отк.14:12;  Отк.16:6;  Отк.17:6;  Отк.18:24;  Отк.19:8 и др</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u w:val="single"/>
              </w:rPr>
              <w:t>Отк.13:7,10</w:t>
            </w:r>
            <w:r w:rsidRPr="0076365E">
              <w:rPr>
                <w:rFonts w:ascii="Times New Roman" w:eastAsia="Calibri" w:hAnsi="Times New Roman" w:cs="Times New Roman"/>
              </w:rPr>
              <w:t>: «</w:t>
            </w:r>
            <w:r w:rsidRPr="0076365E">
              <w:rPr>
                <w:rFonts w:ascii="Times New Roman" w:eastAsia="Calibri" w:hAnsi="Times New Roman" w:cs="Times New Roman"/>
                <w:b/>
              </w:rPr>
              <w:t xml:space="preserve">И дано было ему вести войну </w:t>
            </w:r>
            <w:r w:rsidRPr="0076365E">
              <w:rPr>
                <w:rFonts w:ascii="Times New Roman" w:eastAsia="Calibri" w:hAnsi="Times New Roman" w:cs="Times New Roman"/>
                <w:b/>
                <w:color w:val="FF0000"/>
              </w:rPr>
              <w:t>со святыми</w:t>
            </w:r>
            <w:r w:rsidRPr="0076365E">
              <w:rPr>
                <w:rFonts w:ascii="Times New Roman" w:eastAsia="Calibri" w:hAnsi="Times New Roman" w:cs="Times New Roman"/>
                <w:b/>
              </w:rPr>
              <w:t xml:space="preserve"> и победить их… </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b/>
              </w:rPr>
              <w:t xml:space="preserve">Кто ведет в плен, тот сам пойдет в плен; кто мечом убивает, тому самому надлежит быть убиту мечом. Здесь </w:t>
            </w:r>
            <w:r w:rsidRPr="0076365E">
              <w:rPr>
                <w:rFonts w:ascii="Times New Roman" w:eastAsia="Calibri" w:hAnsi="Times New Roman" w:cs="Times New Roman"/>
                <w:b/>
                <w:color w:val="FF0000"/>
              </w:rPr>
              <w:t>терпение и вера святых</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u w:val="single"/>
              </w:rPr>
              <w:t>Отк.19:8</w:t>
            </w:r>
            <w:r w:rsidRPr="0076365E">
              <w:rPr>
                <w:rFonts w:ascii="Times New Roman" w:eastAsia="Calibri" w:hAnsi="Times New Roman" w:cs="Times New Roman"/>
              </w:rPr>
              <w:t>: «</w:t>
            </w:r>
            <w:r w:rsidRPr="0076365E">
              <w:rPr>
                <w:rFonts w:ascii="Times New Roman" w:eastAsia="Calibri" w:hAnsi="Times New Roman" w:cs="Times New Roman"/>
                <w:b/>
              </w:rPr>
              <w:t xml:space="preserve">И дано было ей облечься в виссон чистый и светлый; </w:t>
            </w:r>
            <w:r w:rsidRPr="0076365E">
              <w:rPr>
                <w:rFonts w:ascii="Times New Roman" w:eastAsia="Calibri" w:hAnsi="Times New Roman" w:cs="Times New Roman"/>
                <w:b/>
                <w:color w:val="FF0000"/>
              </w:rPr>
              <w:t>виссон же есть праведность святых</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p>
          <w:p w:rsidR="0076365E" w:rsidRPr="0076365E" w:rsidRDefault="0076365E" w:rsidP="00A82BE1">
            <w:pPr>
              <w:jc w:val="both"/>
              <w:rPr>
                <w:rFonts w:ascii="Times New Roman" w:eastAsia="Calibri" w:hAnsi="Times New Roman" w:cs="Times New Roman"/>
              </w:rPr>
            </w:pPr>
          </w:p>
        </w:tc>
        <w:tc>
          <w:tcPr>
            <w:tcW w:w="4360"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sz w:val="20"/>
                <w:szCs w:val="20"/>
              </w:rPr>
              <w:t>Деян.26:10; Рим.8:27; Рим.12:13; 1Кор.6:1; 1Кор.6:2; 1Кор.14:33;  1Кор.16:1;  2Кор.9:12; 2Кор.13:12;  Еф.1:1,15; Еф.3:8; Еф.4:12; Кол.1:12; 2Фес.1:10;  Евр.13:24 и др</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u w:val="single"/>
              </w:rPr>
              <w:t>1Кор.14:33</w:t>
            </w:r>
            <w:r w:rsidRPr="0076365E">
              <w:rPr>
                <w:rFonts w:ascii="Times New Roman" w:eastAsia="Calibri" w:hAnsi="Times New Roman" w:cs="Times New Roman"/>
              </w:rPr>
              <w:t>: «.</w:t>
            </w:r>
            <w:r w:rsidRPr="0076365E">
              <w:rPr>
                <w:rFonts w:ascii="Times New Roman" w:eastAsia="Calibri" w:hAnsi="Times New Roman" w:cs="Times New Roman"/>
                <w:b/>
              </w:rPr>
              <w:t xml:space="preserve">Потому что Бог не есть Бог неустройства, но мира. Так бывает </w:t>
            </w:r>
            <w:r w:rsidRPr="0076365E">
              <w:rPr>
                <w:rFonts w:ascii="Times New Roman" w:eastAsia="Calibri" w:hAnsi="Times New Roman" w:cs="Times New Roman"/>
                <w:b/>
                <w:color w:val="FF0000"/>
              </w:rPr>
              <w:t>во всех церквах у святых</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u w:val="single"/>
              </w:rPr>
              <w:t>2Фес.1:10</w:t>
            </w:r>
            <w:r w:rsidRPr="0076365E">
              <w:rPr>
                <w:rFonts w:ascii="Times New Roman" w:eastAsia="Calibri" w:hAnsi="Times New Roman" w:cs="Times New Roman"/>
              </w:rPr>
              <w:t>: «</w:t>
            </w:r>
            <w:r w:rsidRPr="0076365E">
              <w:rPr>
                <w:rFonts w:ascii="Times New Roman" w:eastAsia="Calibri" w:hAnsi="Times New Roman" w:cs="Times New Roman"/>
                <w:b/>
              </w:rPr>
              <w:t xml:space="preserve">Когда Он приидет прославиться </w:t>
            </w:r>
            <w:r w:rsidRPr="0076365E">
              <w:rPr>
                <w:rFonts w:ascii="Times New Roman" w:eastAsia="Calibri" w:hAnsi="Times New Roman" w:cs="Times New Roman"/>
                <w:b/>
                <w:color w:val="FF0000"/>
              </w:rPr>
              <w:t xml:space="preserve">во святых Своих </w:t>
            </w:r>
            <w:r w:rsidRPr="0076365E">
              <w:rPr>
                <w:rFonts w:ascii="Times New Roman" w:eastAsia="Calibri" w:hAnsi="Times New Roman" w:cs="Times New Roman"/>
                <w:b/>
              </w:rPr>
              <w:t xml:space="preserve">и явиться дивным в день оный </w:t>
            </w:r>
            <w:r w:rsidRPr="0076365E">
              <w:rPr>
                <w:rFonts w:ascii="Times New Roman" w:eastAsia="Calibri" w:hAnsi="Times New Roman" w:cs="Times New Roman"/>
                <w:b/>
                <w:color w:val="FF0000"/>
              </w:rPr>
              <w:t>во всех веровавших</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p>
        </w:tc>
      </w:tr>
      <w:tr w:rsidR="0076365E" w:rsidRPr="0076365E" w:rsidTr="0076365E">
        <w:tc>
          <w:tcPr>
            <w:tcW w:w="1809"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color w:val="FF0000"/>
              </w:rPr>
              <w:t xml:space="preserve">избранные </w:t>
            </w:r>
            <w:r w:rsidRPr="0076365E">
              <w:rPr>
                <w:rFonts w:ascii="Times New Roman" w:hAnsi="Times New Roman" w:cs="Times New Roman"/>
                <w:b/>
              </w:rPr>
              <w:t xml:space="preserve">[1588] </w:t>
            </w:r>
            <w:r w:rsidRPr="0076365E">
              <w:rPr>
                <w:rFonts w:ascii="Times New Roman" w:eastAsia="Calibri" w:hAnsi="Times New Roman" w:cs="Times New Roman"/>
                <w:b/>
                <w:i/>
                <w:color w:val="FF0000"/>
              </w:rPr>
              <w:t>Божьи</w:t>
            </w:r>
          </w:p>
        </w:tc>
        <w:tc>
          <w:tcPr>
            <w:tcW w:w="3402" w:type="dxa"/>
          </w:tcPr>
          <w:p w:rsidR="0076365E" w:rsidRPr="0076365E" w:rsidRDefault="0076365E" w:rsidP="00A82BE1">
            <w:pPr>
              <w:jc w:val="both"/>
              <w:rPr>
                <w:rFonts w:ascii="Times New Roman" w:eastAsia="Calibri" w:hAnsi="Times New Roman" w:cs="Times New Roman"/>
                <w:b/>
                <w:color w:val="FF0000"/>
              </w:rPr>
            </w:pPr>
            <w:r w:rsidRPr="0076365E">
              <w:rPr>
                <w:rFonts w:ascii="Times New Roman" w:eastAsia="Calibri" w:hAnsi="Times New Roman" w:cs="Times New Roman"/>
                <w:b/>
                <w:color w:val="FF0000"/>
              </w:rPr>
              <w:t>Отк.17:14:</w:t>
            </w:r>
          </w:p>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w:t>
            </w:r>
            <w:r w:rsidRPr="0076365E">
              <w:rPr>
                <w:rFonts w:ascii="Times New Roman" w:eastAsia="Calibri" w:hAnsi="Times New Roman" w:cs="Times New Roman"/>
                <w:b/>
                <w:sz w:val="20"/>
                <w:szCs w:val="20"/>
              </w:rPr>
              <w:t xml:space="preserve">Они будут вести брань с Агнцем, и Агнец победит их; ибо Он есть Господь господствующих и Царь царей, и те, которые с Ним, суть </w:t>
            </w:r>
            <w:r w:rsidRPr="0076365E">
              <w:rPr>
                <w:rFonts w:ascii="Times New Roman" w:eastAsia="Calibri" w:hAnsi="Times New Roman" w:cs="Times New Roman"/>
                <w:b/>
                <w:color w:val="FF0000"/>
              </w:rPr>
              <w:t>званые и избранные и верные</w:t>
            </w:r>
            <w:r w:rsidRPr="0076365E">
              <w:rPr>
                <w:rFonts w:ascii="Times New Roman" w:eastAsia="Calibri" w:hAnsi="Times New Roman" w:cs="Times New Roman"/>
              </w:rPr>
              <w:t>»</w:t>
            </w:r>
            <w:r w:rsidRPr="0076365E">
              <w:rPr>
                <w:rFonts w:ascii="Times New Roman" w:eastAsia="Calibri" w:hAnsi="Times New Roman" w:cs="Times New Roman"/>
                <w:b/>
              </w:rPr>
              <w:t>.</w:t>
            </w:r>
          </w:p>
          <w:p w:rsidR="0076365E" w:rsidRPr="0076365E" w:rsidRDefault="0076365E" w:rsidP="00A82BE1">
            <w:pPr>
              <w:jc w:val="both"/>
              <w:rPr>
                <w:rFonts w:ascii="Times New Roman" w:eastAsia="Calibri" w:hAnsi="Times New Roman" w:cs="Times New Roman"/>
                <w:b/>
              </w:rPr>
            </w:pPr>
          </w:p>
        </w:tc>
        <w:tc>
          <w:tcPr>
            <w:tcW w:w="4360"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b/>
              </w:rPr>
              <w:t>Мф.24:22</w:t>
            </w:r>
            <w:r w:rsidRPr="0076365E">
              <w:rPr>
                <w:rFonts w:ascii="Times New Roman" w:eastAsia="Calibri" w:hAnsi="Times New Roman" w:cs="Times New Roman"/>
              </w:rPr>
              <w:t>; Мф.24:24; Мф.24:31;</w:t>
            </w:r>
            <w:r w:rsidRPr="0076365E">
              <w:rPr>
                <w:rFonts w:ascii="Times New Roman" w:eastAsia="Calibri" w:hAnsi="Times New Roman" w:cs="Times New Roman"/>
                <w:b/>
              </w:rPr>
              <w:t xml:space="preserve"> Кол.3:12</w:t>
            </w:r>
            <w:r w:rsidRPr="0076365E">
              <w:rPr>
                <w:rFonts w:ascii="Times New Roman" w:eastAsia="Calibri" w:hAnsi="Times New Roman" w:cs="Times New Roman"/>
              </w:rPr>
              <w:t xml:space="preserve">; 1Пет.1:1,2; </w:t>
            </w:r>
            <w:r w:rsidRPr="0076365E">
              <w:rPr>
                <w:rFonts w:ascii="Times New Roman" w:eastAsia="Calibri" w:hAnsi="Times New Roman" w:cs="Times New Roman"/>
                <w:b/>
              </w:rPr>
              <w:t>1Пет.2:9</w:t>
            </w:r>
            <w:r w:rsidRPr="0076365E">
              <w:rPr>
                <w:rFonts w:ascii="Times New Roman" w:eastAsia="Calibri" w:hAnsi="Times New Roman" w:cs="Times New Roman"/>
              </w:rPr>
              <w:t xml:space="preserve">; Рим.8:28,30; Рим.8:33; Рим.16:13; 2Тим.2:10;  Деян.9:15; </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Лк.18:7;  Тит.1:1  и др.</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u w:val="single"/>
              </w:rPr>
              <w:t>Кол.3:12:</w:t>
            </w:r>
            <w:r w:rsidRPr="0076365E">
              <w:rPr>
                <w:rFonts w:ascii="Times New Roman" w:eastAsia="Calibri" w:hAnsi="Times New Roman" w:cs="Times New Roman"/>
              </w:rPr>
              <w:t xml:space="preserve"> «</w:t>
            </w:r>
            <w:r w:rsidRPr="0076365E">
              <w:rPr>
                <w:rFonts w:ascii="Times New Roman" w:eastAsia="Calibri" w:hAnsi="Times New Roman" w:cs="Times New Roman"/>
                <w:b/>
              </w:rPr>
              <w:t xml:space="preserve">Итак облекитесь, </w:t>
            </w:r>
            <w:r w:rsidRPr="0076365E">
              <w:rPr>
                <w:rFonts w:ascii="Times New Roman" w:eastAsia="Calibri" w:hAnsi="Times New Roman" w:cs="Times New Roman"/>
                <w:b/>
                <w:color w:val="FF0000"/>
              </w:rPr>
              <w:t>как избранные Божии, святые</w:t>
            </w:r>
            <w:r w:rsidRPr="0076365E">
              <w:rPr>
                <w:rFonts w:ascii="Times New Roman" w:eastAsia="Calibri" w:hAnsi="Times New Roman" w:cs="Times New Roman"/>
                <w:b/>
              </w:rPr>
              <w:t xml:space="preserve"> и возлюбленные, в милосердие, благость, смиренномудрие, кротость, долготерпение</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p>
          <w:p w:rsidR="0076365E" w:rsidRPr="0076365E" w:rsidRDefault="0076365E" w:rsidP="00A82BE1">
            <w:pPr>
              <w:jc w:val="both"/>
              <w:rPr>
                <w:rFonts w:ascii="Times New Roman" w:eastAsia="Calibri" w:hAnsi="Times New Roman" w:cs="Times New Roman"/>
              </w:rPr>
            </w:pPr>
          </w:p>
        </w:tc>
      </w:tr>
      <w:tr w:rsidR="0076365E" w:rsidRPr="0076365E" w:rsidTr="0076365E">
        <w:tc>
          <w:tcPr>
            <w:tcW w:w="1809" w:type="dxa"/>
          </w:tcPr>
          <w:p w:rsidR="0076365E" w:rsidRPr="0076365E" w:rsidRDefault="0076365E" w:rsidP="00A82BE1">
            <w:pPr>
              <w:jc w:val="both"/>
              <w:rPr>
                <w:rFonts w:ascii="Times New Roman" w:eastAsia="Calibri" w:hAnsi="Times New Roman" w:cs="Times New Roman"/>
                <w:i/>
              </w:rPr>
            </w:pPr>
            <w:r w:rsidRPr="0076365E">
              <w:rPr>
                <w:rFonts w:ascii="Times New Roman" w:eastAsia="Calibri" w:hAnsi="Times New Roman" w:cs="Times New Roman"/>
                <w:b/>
                <w:i/>
                <w:color w:val="FF0000"/>
              </w:rPr>
              <w:t>верные</w:t>
            </w:r>
            <w:r w:rsidRPr="0076365E">
              <w:rPr>
                <w:rFonts w:ascii="Times New Roman" w:eastAsia="Calibri" w:hAnsi="Times New Roman" w:cs="Times New Roman"/>
                <w:i/>
              </w:rPr>
              <w:t xml:space="preserve"> </w:t>
            </w:r>
            <w:r w:rsidRPr="0076365E">
              <w:rPr>
                <w:rFonts w:ascii="Times New Roman" w:hAnsi="Times New Roman" w:cs="Times New Roman"/>
              </w:rPr>
              <w:t>[4103]</w:t>
            </w:r>
          </w:p>
          <w:p w:rsidR="0076365E" w:rsidRPr="0076365E" w:rsidRDefault="0076365E" w:rsidP="00A82BE1">
            <w:pPr>
              <w:tabs>
                <w:tab w:val="left" w:pos="1395"/>
              </w:tabs>
              <w:rPr>
                <w:rFonts w:ascii="Times New Roman" w:eastAsia="Calibri" w:hAnsi="Times New Roman" w:cs="Times New Roman"/>
              </w:rPr>
            </w:pPr>
            <w:r w:rsidRPr="0076365E">
              <w:rPr>
                <w:rFonts w:ascii="Times New Roman" w:eastAsia="Calibri" w:hAnsi="Times New Roman" w:cs="Times New Roman"/>
              </w:rPr>
              <w:tab/>
            </w:r>
          </w:p>
        </w:tc>
        <w:tc>
          <w:tcPr>
            <w:tcW w:w="340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color w:val="FF0000"/>
              </w:rPr>
              <w:t>Отк.17:14</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см. выше</w:t>
            </w:r>
          </w:p>
        </w:tc>
        <w:tc>
          <w:tcPr>
            <w:tcW w:w="4360"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1Тим.1:12; 1Тим.4:12; 1Тим.5:16; Рим.16:10; 1Тим.4:10; Мф.24:45; Кол.4:7;  Еф.6:21;</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u w:val="single"/>
              </w:rPr>
              <w:t>1Тим.4:12</w:t>
            </w:r>
            <w:r w:rsidRPr="0076365E">
              <w:rPr>
                <w:rFonts w:ascii="Times New Roman" w:eastAsia="Calibri" w:hAnsi="Times New Roman" w:cs="Times New Roman"/>
              </w:rPr>
              <w:t>: «</w:t>
            </w:r>
            <w:r w:rsidRPr="0076365E">
              <w:rPr>
                <w:rFonts w:ascii="Times New Roman" w:eastAsia="Calibri" w:hAnsi="Times New Roman" w:cs="Times New Roman"/>
                <w:b/>
              </w:rPr>
              <w:t xml:space="preserve">Никто да не пренебрегает юностью твоею; но </w:t>
            </w:r>
            <w:r w:rsidRPr="0076365E">
              <w:rPr>
                <w:rFonts w:ascii="Times New Roman" w:eastAsia="Calibri" w:hAnsi="Times New Roman" w:cs="Times New Roman"/>
                <w:b/>
                <w:color w:val="FF0000"/>
              </w:rPr>
              <w:t>будь образцом для верных</w:t>
            </w:r>
            <w:r w:rsidRPr="0076365E">
              <w:rPr>
                <w:rFonts w:ascii="Times New Roman" w:eastAsia="Calibri" w:hAnsi="Times New Roman" w:cs="Times New Roman"/>
                <w:b/>
              </w:rPr>
              <w:t xml:space="preserve"> в слове, в житии, в любви, в духе, в вере, в чистоте</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p>
          <w:p w:rsidR="0076365E" w:rsidRPr="0076365E" w:rsidRDefault="0076365E" w:rsidP="00A82BE1">
            <w:pPr>
              <w:jc w:val="both"/>
              <w:rPr>
                <w:rFonts w:ascii="Times New Roman" w:eastAsia="Calibri" w:hAnsi="Times New Roman" w:cs="Times New Roman"/>
              </w:rPr>
            </w:pPr>
          </w:p>
        </w:tc>
      </w:tr>
      <w:tr w:rsidR="0076365E" w:rsidRPr="0076365E" w:rsidTr="0076365E">
        <w:tc>
          <w:tcPr>
            <w:tcW w:w="1809" w:type="dxa"/>
          </w:tcPr>
          <w:p w:rsidR="0076365E" w:rsidRPr="0076365E" w:rsidRDefault="0076365E" w:rsidP="00A82BE1">
            <w:pPr>
              <w:jc w:val="both"/>
              <w:rPr>
                <w:rFonts w:ascii="Times New Roman" w:eastAsia="Calibri" w:hAnsi="Times New Roman" w:cs="Times New Roman"/>
                <w:i/>
              </w:rPr>
            </w:pPr>
            <w:r w:rsidRPr="0076365E">
              <w:rPr>
                <w:rFonts w:ascii="Times New Roman" w:eastAsia="Calibri" w:hAnsi="Times New Roman" w:cs="Times New Roman"/>
                <w:b/>
                <w:i/>
                <w:color w:val="FF0000"/>
              </w:rPr>
              <w:t>умирающие в Господе, мертвые во Христе</w:t>
            </w:r>
            <w:r w:rsidRPr="0076365E">
              <w:rPr>
                <w:rFonts w:ascii="Times New Roman" w:eastAsia="Calibri" w:hAnsi="Times New Roman" w:cs="Times New Roman"/>
                <w:i/>
              </w:rPr>
              <w:t>, умершие в Господе</w:t>
            </w:r>
          </w:p>
        </w:tc>
        <w:tc>
          <w:tcPr>
            <w:tcW w:w="3402" w:type="dxa"/>
          </w:tcPr>
          <w:p w:rsidR="0076365E" w:rsidRPr="0076365E" w:rsidRDefault="0076365E" w:rsidP="00A82BE1">
            <w:pPr>
              <w:jc w:val="both"/>
              <w:rPr>
                <w:rFonts w:ascii="Times New Roman" w:eastAsia="Calibri" w:hAnsi="Times New Roman" w:cs="Times New Roman"/>
                <w:b/>
                <w:color w:val="FF0000"/>
              </w:rPr>
            </w:pPr>
            <w:r w:rsidRPr="0076365E">
              <w:rPr>
                <w:rFonts w:ascii="Times New Roman" w:eastAsia="Calibri" w:hAnsi="Times New Roman" w:cs="Times New Roman"/>
                <w:b/>
                <w:color w:val="FF0000"/>
              </w:rPr>
              <w:t>Отк.14:13</w:t>
            </w:r>
          </w:p>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u w:val="single"/>
              </w:rPr>
              <w:t>Отк.14:13</w:t>
            </w:r>
            <w:r w:rsidRPr="0076365E">
              <w:rPr>
                <w:rFonts w:ascii="Times New Roman" w:eastAsia="Calibri" w:hAnsi="Times New Roman" w:cs="Times New Roman"/>
              </w:rPr>
              <w:t>: «</w:t>
            </w:r>
            <w:r w:rsidRPr="0076365E">
              <w:rPr>
                <w:rFonts w:ascii="Times New Roman" w:eastAsia="Calibri" w:hAnsi="Times New Roman" w:cs="Times New Roman"/>
                <w:b/>
                <w:sz w:val="20"/>
                <w:szCs w:val="20"/>
              </w:rPr>
              <w:t>И услышал я голос с неба, говорящий мне: напиши: отныне блаженны</w:t>
            </w:r>
            <w:r w:rsidRPr="0076365E">
              <w:rPr>
                <w:rFonts w:ascii="Times New Roman" w:eastAsia="Calibri" w:hAnsi="Times New Roman" w:cs="Times New Roman"/>
                <w:b/>
              </w:rPr>
              <w:t xml:space="preserve"> </w:t>
            </w:r>
            <w:r w:rsidRPr="0076365E">
              <w:rPr>
                <w:rFonts w:ascii="Times New Roman" w:eastAsia="Calibri" w:hAnsi="Times New Roman" w:cs="Times New Roman"/>
                <w:b/>
                <w:color w:val="FF0000"/>
              </w:rPr>
              <w:t>мертвые, умирающие в Господе</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b/>
              </w:rPr>
            </w:pPr>
          </w:p>
          <w:p w:rsidR="0076365E" w:rsidRPr="0076365E" w:rsidRDefault="0076365E" w:rsidP="00A82BE1">
            <w:pPr>
              <w:jc w:val="both"/>
              <w:rPr>
                <w:rFonts w:ascii="Times New Roman" w:eastAsia="Calibri" w:hAnsi="Times New Roman" w:cs="Times New Roman"/>
                <w:b/>
              </w:rPr>
            </w:pPr>
          </w:p>
        </w:tc>
        <w:tc>
          <w:tcPr>
            <w:tcW w:w="4360"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rPr>
              <w:t>1Фес.4:15-18</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color w:val="FF0000"/>
              </w:rPr>
              <w:t>1Фес.4:16,17</w:t>
            </w:r>
            <w:r w:rsidRPr="0076365E">
              <w:rPr>
                <w:rFonts w:ascii="Times New Roman" w:eastAsia="Calibri" w:hAnsi="Times New Roman" w:cs="Times New Roman"/>
              </w:rPr>
              <w:t>: «</w:t>
            </w:r>
            <w:r w:rsidRPr="0076365E">
              <w:rPr>
                <w:rFonts w:ascii="Times New Roman" w:eastAsia="Calibri" w:hAnsi="Times New Roman" w:cs="Times New Roman"/>
                <w:b/>
                <w:sz w:val="20"/>
                <w:szCs w:val="20"/>
              </w:rPr>
              <w:t xml:space="preserve">Потому что Сам Господь при возвещении, при гласе Архангела и трубе Божией, сойдет с неба, и </w:t>
            </w:r>
            <w:r w:rsidRPr="0076365E">
              <w:rPr>
                <w:rFonts w:ascii="Times New Roman" w:eastAsia="Calibri" w:hAnsi="Times New Roman" w:cs="Times New Roman"/>
                <w:b/>
                <w:color w:val="FF0000"/>
                <w:sz w:val="20"/>
                <w:szCs w:val="20"/>
              </w:rPr>
              <w:t>мертвые во Христе воскреснут прежде</w:t>
            </w:r>
            <w:r w:rsidRPr="0076365E">
              <w:rPr>
                <w:rFonts w:ascii="Times New Roman" w:eastAsia="Calibri" w:hAnsi="Times New Roman" w:cs="Times New Roman"/>
                <w:b/>
                <w:sz w:val="20"/>
                <w:szCs w:val="20"/>
              </w:rPr>
              <w:t>, потом мы</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p>
          <w:p w:rsidR="0076365E" w:rsidRPr="0076365E" w:rsidRDefault="0076365E" w:rsidP="00A82BE1">
            <w:pPr>
              <w:jc w:val="both"/>
              <w:rPr>
                <w:rFonts w:ascii="Times New Roman" w:eastAsia="Calibri" w:hAnsi="Times New Roman" w:cs="Times New Roman"/>
              </w:rPr>
            </w:pPr>
          </w:p>
        </w:tc>
      </w:tr>
      <w:tr w:rsidR="0076365E" w:rsidRPr="0076365E" w:rsidTr="0076365E">
        <w:tc>
          <w:tcPr>
            <w:tcW w:w="1809" w:type="dxa"/>
          </w:tcPr>
          <w:p w:rsidR="0076365E" w:rsidRPr="0076365E" w:rsidRDefault="0076365E" w:rsidP="00A82BE1">
            <w:pPr>
              <w:jc w:val="both"/>
              <w:rPr>
                <w:rFonts w:ascii="Times New Roman" w:eastAsia="Calibri" w:hAnsi="Times New Roman" w:cs="Times New Roman"/>
                <w:i/>
              </w:rPr>
            </w:pPr>
            <w:r w:rsidRPr="0076365E">
              <w:rPr>
                <w:rFonts w:ascii="Times New Roman" w:eastAsia="Calibri" w:hAnsi="Times New Roman" w:cs="Times New Roman"/>
                <w:b/>
                <w:i/>
                <w:color w:val="FF0000"/>
              </w:rPr>
              <w:t>сохраняющие заповеди Божьи</w:t>
            </w:r>
            <w:r w:rsidRPr="0076365E">
              <w:rPr>
                <w:rFonts w:ascii="Times New Roman" w:eastAsia="Calibri" w:hAnsi="Times New Roman" w:cs="Times New Roman"/>
                <w:i/>
              </w:rPr>
              <w:t>, сохранять слово терпения Божьего</w:t>
            </w:r>
          </w:p>
        </w:tc>
        <w:tc>
          <w:tcPr>
            <w:tcW w:w="3402"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b/>
              </w:rPr>
              <w:t>Отк.12:17</w:t>
            </w:r>
            <w:r w:rsidRPr="0076365E">
              <w:rPr>
                <w:rFonts w:ascii="Times New Roman" w:eastAsia="Calibri" w:hAnsi="Times New Roman" w:cs="Times New Roman"/>
              </w:rPr>
              <w:t xml:space="preserve">; </w:t>
            </w:r>
            <w:r w:rsidRPr="0076365E">
              <w:rPr>
                <w:rFonts w:ascii="Times New Roman" w:eastAsia="Calibri" w:hAnsi="Times New Roman" w:cs="Times New Roman"/>
                <w:b/>
              </w:rPr>
              <w:t>Отк.14:12</w:t>
            </w:r>
            <w:r w:rsidRPr="0076365E">
              <w:rPr>
                <w:rFonts w:ascii="Times New Roman" w:eastAsia="Calibri" w:hAnsi="Times New Roman" w:cs="Times New Roman"/>
              </w:rPr>
              <w:t>; Отк.22:14;  Отк.3:8; Отк.3:10.</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u w:val="single"/>
              </w:rPr>
              <w:t>Отк.3:8</w:t>
            </w:r>
            <w:r w:rsidRPr="0076365E">
              <w:rPr>
                <w:rFonts w:ascii="Times New Roman" w:eastAsia="Calibri" w:hAnsi="Times New Roman" w:cs="Times New Roman"/>
              </w:rPr>
              <w:t>: «</w:t>
            </w:r>
            <w:r w:rsidRPr="0076365E">
              <w:rPr>
                <w:rFonts w:ascii="Times New Roman" w:eastAsia="Calibri" w:hAnsi="Times New Roman" w:cs="Times New Roman"/>
                <w:b/>
              </w:rPr>
              <w:t xml:space="preserve">ты не много имеешь силы, </w:t>
            </w:r>
            <w:r w:rsidRPr="0076365E">
              <w:rPr>
                <w:rFonts w:ascii="Times New Roman" w:eastAsia="Calibri" w:hAnsi="Times New Roman" w:cs="Times New Roman"/>
                <w:b/>
                <w:color w:val="FF0000"/>
              </w:rPr>
              <w:t>и сохранил слово Мое</w:t>
            </w:r>
            <w:r w:rsidRPr="0076365E">
              <w:rPr>
                <w:rFonts w:ascii="Times New Roman" w:eastAsia="Calibri" w:hAnsi="Times New Roman" w:cs="Times New Roman"/>
                <w:b/>
              </w:rPr>
              <w:t>, и не отрекся имени Моего</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p>
          <w:p w:rsidR="0076365E" w:rsidRPr="0076365E" w:rsidRDefault="0076365E" w:rsidP="00A82BE1">
            <w:pPr>
              <w:jc w:val="both"/>
              <w:rPr>
                <w:rFonts w:ascii="Times New Roman" w:eastAsia="Calibri" w:hAnsi="Times New Roman" w:cs="Times New Roman"/>
              </w:rPr>
            </w:pPr>
          </w:p>
        </w:tc>
        <w:tc>
          <w:tcPr>
            <w:tcW w:w="4360"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b/>
              </w:rPr>
              <w:t>1Ин.3:23,24</w:t>
            </w:r>
            <w:r w:rsidRPr="0076365E">
              <w:rPr>
                <w:rFonts w:ascii="Times New Roman" w:eastAsia="Calibri" w:hAnsi="Times New Roman" w:cs="Times New Roman"/>
              </w:rPr>
              <w:t>; 1Ин.5:2,3; 1Фес.4:2; 1Тим.6:14;  1Кор.14:37</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u w:val="single"/>
              </w:rPr>
              <w:t>1Ин.3:23,24</w:t>
            </w:r>
            <w:r w:rsidRPr="0076365E">
              <w:rPr>
                <w:rFonts w:ascii="Times New Roman" w:eastAsia="Calibri" w:hAnsi="Times New Roman" w:cs="Times New Roman"/>
              </w:rPr>
              <w:t>: «</w:t>
            </w:r>
            <w:r w:rsidRPr="0076365E">
              <w:rPr>
                <w:rFonts w:ascii="Times New Roman" w:eastAsia="Calibri" w:hAnsi="Times New Roman" w:cs="Times New Roman"/>
                <w:b/>
              </w:rPr>
              <w:t xml:space="preserve">А заповедь Его та, чтобы мы веровали во имя Сына Его Иисуса Христа и любили друг друга, как Он заповедал нам. </w:t>
            </w:r>
            <w:r w:rsidRPr="0076365E">
              <w:rPr>
                <w:rFonts w:ascii="Times New Roman" w:eastAsia="Calibri" w:hAnsi="Times New Roman" w:cs="Times New Roman"/>
                <w:b/>
                <w:color w:val="FF0000"/>
              </w:rPr>
              <w:t>И кто сохраняет заповеди Его, тот пребывает в Нем</w:t>
            </w:r>
            <w:r w:rsidRPr="0076365E">
              <w:rPr>
                <w:rFonts w:ascii="Times New Roman" w:eastAsia="Calibri" w:hAnsi="Times New Roman" w:cs="Times New Roman"/>
                <w:b/>
              </w:rPr>
              <w:t>, и Он в том</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p>
          <w:p w:rsidR="0076365E" w:rsidRPr="0076365E" w:rsidRDefault="0076365E" w:rsidP="00A82BE1">
            <w:pPr>
              <w:jc w:val="both"/>
              <w:rPr>
                <w:rFonts w:ascii="Times New Roman" w:eastAsia="Calibri" w:hAnsi="Times New Roman" w:cs="Times New Roman"/>
              </w:rPr>
            </w:pPr>
          </w:p>
        </w:tc>
      </w:tr>
      <w:tr w:rsidR="0076365E" w:rsidRPr="0076365E" w:rsidTr="0076365E">
        <w:tc>
          <w:tcPr>
            <w:tcW w:w="1809"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color w:val="FF0000"/>
              </w:rPr>
              <w:t>соблюдающие веру в Иисуса</w:t>
            </w:r>
          </w:p>
        </w:tc>
        <w:tc>
          <w:tcPr>
            <w:tcW w:w="3402"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Отк.14:12</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u w:val="single"/>
              </w:rPr>
              <w:t>Отк.14:12</w:t>
            </w:r>
            <w:r w:rsidRPr="0076365E">
              <w:rPr>
                <w:rFonts w:ascii="Times New Roman" w:eastAsia="Calibri" w:hAnsi="Times New Roman" w:cs="Times New Roman"/>
                <w:b/>
              </w:rPr>
              <w:t xml:space="preserve">: </w:t>
            </w:r>
            <w:r w:rsidRPr="0076365E">
              <w:rPr>
                <w:rFonts w:ascii="Times New Roman" w:eastAsia="Calibri" w:hAnsi="Times New Roman" w:cs="Times New Roman"/>
              </w:rPr>
              <w:t>«</w:t>
            </w:r>
            <w:r w:rsidRPr="0076365E">
              <w:rPr>
                <w:rFonts w:ascii="Times New Roman" w:eastAsia="Calibri" w:hAnsi="Times New Roman" w:cs="Times New Roman"/>
                <w:b/>
              </w:rPr>
              <w:t xml:space="preserve">Здесь терпение святых, </w:t>
            </w:r>
            <w:r w:rsidRPr="0076365E">
              <w:rPr>
                <w:rFonts w:ascii="Times New Roman" w:eastAsia="Calibri" w:hAnsi="Times New Roman" w:cs="Times New Roman"/>
                <w:b/>
                <w:color w:val="FF0000"/>
              </w:rPr>
              <w:t>соблюдающих заповеди Божии и веру в Иисуса</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p>
          <w:p w:rsidR="0076365E" w:rsidRPr="0076365E" w:rsidRDefault="0076365E" w:rsidP="00A82BE1">
            <w:pPr>
              <w:jc w:val="both"/>
              <w:rPr>
                <w:rFonts w:ascii="Times New Roman" w:eastAsia="Calibri" w:hAnsi="Times New Roman" w:cs="Times New Roman"/>
                <w:b/>
              </w:rPr>
            </w:pPr>
          </w:p>
        </w:tc>
        <w:tc>
          <w:tcPr>
            <w:tcW w:w="4360" w:type="dxa"/>
          </w:tcPr>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b/>
              </w:rPr>
              <w:t>2Тим.4:7,8</w:t>
            </w:r>
            <w:r w:rsidRPr="0076365E">
              <w:rPr>
                <w:rFonts w:ascii="Times New Roman" w:eastAsia="Calibri" w:hAnsi="Times New Roman" w:cs="Times New Roman"/>
              </w:rPr>
              <w:t>; 1Тим.6:12</w:t>
            </w:r>
          </w:p>
          <w:p w:rsidR="0076365E" w:rsidRPr="0076365E" w:rsidRDefault="0076365E" w:rsidP="00A82BE1">
            <w:pPr>
              <w:jc w:val="both"/>
              <w:rPr>
                <w:rFonts w:ascii="Times New Roman" w:eastAsia="Calibri" w:hAnsi="Times New Roman" w:cs="Times New Roman"/>
              </w:rPr>
            </w:pPr>
            <w:r w:rsidRPr="0076365E">
              <w:rPr>
                <w:rFonts w:ascii="Times New Roman" w:eastAsia="Calibri" w:hAnsi="Times New Roman" w:cs="Times New Roman"/>
                <w:u w:val="single"/>
              </w:rPr>
              <w:t>2Тим.4:7,8</w:t>
            </w:r>
            <w:r w:rsidRPr="0076365E">
              <w:rPr>
                <w:rFonts w:ascii="Times New Roman" w:eastAsia="Calibri" w:hAnsi="Times New Roman" w:cs="Times New Roman"/>
              </w:rPr>
              <w:t>: «</w:t>
            </w:r>
            <w:r w:rsidRPr="0076365E">
              <w:rPr>
                <w:rFonts w:ascii="Times New Roman" w:eastAsia="Calibri" w:hAnsi="Times New Roman" w:cs="Times New Roman"/>
                <w:b/>
              </w:rPr>
              <w:t xml:space="preserve">Подвигом добрым я подвизался, течение совершил, </w:t>
            </w:r>
            <w:r w:rsidRPr="0076365E">
              <w:rPr>
                <w:rFonts w:ascii="Times New Roman" w:eastAsia="Calibri" w:hAnsi="Times New Roman" w:cs="Times New Roman"/>
                <w:b/>
                <w:color w:val="FF0000"/>
              </w:rPr>
              <w:t>веру сохранил,</w:t>
            </w:r>
            <w:r w:rsidRPr="0076365E">
              <w:rPr>
                <w:rFonts w:ascii="Times New Roman" w:eastAsia="Calibri" w:hAnsi="Times New Roman" w:cs="Times New Roman"/>
                <w:b/>
              </w:rPr>
              <w:t xml:space="preserve"> а теперь готовится мне венец правды…</w:t>
            </w:r>
            <w:r w:rsidRPr="0076365E">
              <w:rPr>
                <w:rFonts w:ascii="Times New Roman" w:eastAsia="Calibri" w:hAnsi="Times New Roman" w:cs="Times New Roman"/>
              </w:rPr>
              <w:t>»</w:t>
            </w:r>
          </w:p>
          <w:p w:rsidR="0076365E" w:rsidRPr="0076365E" w:rsidRDefault="0076365E" w:rsidP="00A82BE1">
            <w:pPr>
              <w:jc w:val="both"/>
              <w:rPr>
                <w:rFonts w:ascii="Times New Roman" w:eastAsia="Calibri" w:hAnsi="Times New Roman" w:cs="Times New Roman"/>
              </w:rPr>
            </w:pPr>
          </w:p>
          <w:p w:rsidR="0076365E" w:rsidRPr="0076365E" w:rsidRDefault="0076365E" w:rsidP="00A82BE1">
            <w:pPr>
              <w:jc w:val="both"/>
              <w:rPr>
                <w:rFonts w:ascii="Times New Roman" w:eastAsia="Calibri" w:hAnsi="Times New Roman" w:cs="Times New Roman"/>
              </w:rPr>
            </w:pPr>
          </w:p>
        </w:tc>
      </w:tr>
      <w:tr w:rsidR="0076365E" w:rsidRPr="0076365E" w:rsidTr="0076365E">
        <w:tc>
          <w:tcPr>
            <w:tcW w:w="1809" w:type="dxa"/>
          </w:tcPr>
          <w:p w:rsidR="0076365E" w:rsidRPr="0076365E" w:rsidRDefault="0076365E" w:rsidP="00A82BE1">
            <w:pPr>
              <w:jc w:val="both"/>
              <w:rPr>
                <w:rFonts w:ascii="Times New Roman" w:eastAsia="Calibri" w:hAnsi="Times New Roman" w:cs="Times New Roman"/>
                <w:b/>
                <w:i/>
                <w:color w:val="FF0000"/>
              </w:rPr>
            </w:pPr>
            <w:r w:rsidRPr="0076365E">
              <w:rPr>
                <w:rFonts w:ascii="Times New Roman" w:eastAsia="Calibri" w:hAnsi="Times New Roman" w:cs="Times New Roman"/>
                <w:b/>
                <w:i/>
                <w:color w:val="FF0000"/>
              </w:rPr>
              <w:lastRenderedPageBreak/>
              <w:t>невеста, жена Агнца</w:t>
            </w:r>
          </w:p>
        </w:tc>
        <w:tc>
          <w:tcPr>
            <w:tcW w:w="3402"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Отк.22:17; Отк.21:9.</w:t>
            </w:r>
          </w:p>
        </w:tc>
        <w:tc>
          <w:tcPr>
            <w:tcW w:w="4360"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Еф.5:22-32</w:t>
            </w:r>
          </w:p>
        </w:tc>
      </w:tr>
    </w:tbl>
    <w:p w:rsidR="0076365E" w:rsidRPr="0076365E" w:rsidRDefault="0076365E" w:rsidP="00A82BE1">
      <w:pPr>
        <w:spacing w:after="0" w:line="240" w:lineRule="auto"/>
        <w:jc w:val="both"/>
        <w:rPr>
          <w:rFonts w:ascii="Times New Roman" w:eastAsia="Calibri" w:hAnsi="Times New Roman" w:cs="Times New Roman"/>
        </w:rPr>
      </w:pPr>
    </w:p>
    <w:p w:rsidR="0076365E" w:rsidRPr="0076365E" w:rsidRDefault="0076365E" w:rsidP="00A82BE1">
      <w:pPr>
        <w:spacing w:after="0" w:line="240" w:lineRule="auto"/>
        <w:jc w:val="both"/>
        <w:rPr>
          <w:rFonts w:ascii="Times New Roman" w:eastAsia="Calibri" w:hAnsi="Times New Roman" w:cs="Times New Roman"/>
        </w:rPr>
      </w:pPr>
    </w:p>
    <w:p w:rsidR="0076365E" w:rsidRPr="0076365E" w:rsidRDefault="0076365E" w:rsidP="00A82BE1">
      <w:pPr>
        <w:spacing w:after="0" w:line="240" w:lineRule="auto"/>
        <w:jc w:val="both"/>
        <w:rPr>
          <w:rFonts w:ascii="Times New Roman" w:eastAsia="Calibri" w:hAnsi="Times New Roman" w:cs="Times New Roman"/>
          <w:b/>
        </w:rPr>
      </w:pPr>
      <w:r w:rsidRPr="0076365E">
        <w:rPr>
          <w:rFonts w:ascii="Times New Roman" w:eastAsia="Calibri" w:hAnsi="Times New Roman" w:cs="Times New Roman"/>
          <w:b/>
        </w:rPr>
        <w:t>Таблица 5.10. Частота слова «экклесия» и других слов по отношению к верующим в Откровении и в Новом Завете:</w:t>
      </w:r>
    </w:p>
    <w:tbl>
      <w:tblPr>
        <w:tblStyle w:val="aa"/>
        <w:tblW w:w="0" w:type="auto"/>
        <w:tblLook w:val="04A0" w:firstRow="1" w:lastRow="0" w:firstColumn="1" w:lastColumn="0" w:noHBand="0" w:noVBand="1"/>
      </w:tblPr>
      <w:tblGrid>
        <w:gridCol w:w="2494"/>
        <w:gridCol w:w="2483"/>
        <w:gridCol w:w="2305"/>
        <w:gridCol w:w="2063"/>
      </w:tblGrid>
      <w:tr w:rsidR="0076365E" w:rsidRPr="0076365E" w:rsidTr="0076365E">
        <w:tc>
          <w:tcPr>
            <w:tcW w:w="2494"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Слово</w:t>
            </w:r>
          </w:p>
        </w:tc>
        <w:tc>
          <w:tcPr>
            <w:tcW w:w="2483"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Частота этого слова во всем Откровении, включая все главы (</w:t>
            </w:r>
            <w:r w:rsidRPr="0076365E">
              <w:rPr>
                <w:rFonts w:ascii="Times New Roman" w:eastAsia="Calibri" w:hAnsi="Times New Roman" w:cs="Times New Roman"/>
              </w:rPr>
              <w:t>раз</w:t>
            </w:r>
            <w:r w:rsidRPr="0076365E">
              <w:rPr>
                <w:rFonts w:ascii="Times New Roman" w:eastAsia="Calibri" w:hAnsi="Times New Roman" w:cs="Times New Roman"/>
                <w:b/>
              </w:rPr>
              <w:t>)</w:t>
            </w:r>
          </w:p>
        </w:tc>
        <w:tc>
          <w:tcPr>
            <w:tcW w:w="2305"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Частота этого слова во всем Новом Завете (</w:t>
            </w:r>
            <w:r w:rsidRPr="0076365E">
              <w:rPr>
                <w:rFonts w:ascii="Times New Roman" w:eastAsia="Calibri" w:hAnsi="Times New Roman" w:cs="Times New Roman"/>
              </w:rPr>
              <w:t>раз</w:t>
            </w:r>
            <w:r w:rsidRPr="0076365E">
              <w:rPr>
                <w:rFonts w:ascii="Times New Roman" w:eastAsia="Calibri" w:hAnsi="Times New Roman" w:cs="Times New Roman"/>
                <w:b/>
              </w:rPr>
              <w:t>)</w:t>
            </w:r>
          </w:p>
        </w:tc>
        <w:tc>
          <w:tcPr>
            <w:tcW w:w="2063"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Процент использования</w:t>
            </w:r>
          </w:p>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rPr>
              <w:t>%</w:t>
            </w:r>
          </w:p>
        </w:tc>
      </w:tr>
      <w:tr w:rsidR="0076365E" w:rsidRPr="0076365E" w:rsidTr="0076365E">
        <w:tc>
          <w:tcPr>
            <w:tcW w:w="2494"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i/>
                <w:color w:val="FF0000"/>
              </w:rPr>
              <w:t>экклесия</w:t>
            </w:r>
            <w:r w:rsidRPr="0076365E">
              <w:rPr>
                <w:rFonts w:ascii="Times New Roman" w:eastAsia="Calibri" w:hAnsi="Times New Roman" w:cs="Times New Roman"/>
                <w:b/>
              </w:rPr>
              <w:t xml:space="preserve"> в смысле поместной церкви</w:t>
            </w:r>
          </w:p>
        </w:tc>
        <w:tc>
          <w:tcPr>
            <w:tcW w:w="248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19</w:t>
            </w:r>
          </w:p>
        </w:tc>
        <w:tc>
          <w:tcPr>
            <w:tcW w:w="2305"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85</w:t>
            </w:r>
          </w:p>
        </w:tc>
        <w:tc>
          <w:tcPr>
            <w:tcW w:w="206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22</w:t>
            </w:r>
          </w:p>
        </w:tc>
      </w:tr>
      <w:tr w:rsidR="0076365E" w:rsidRPr="0076365E" w:rsidTr="0076365E">
        <w:tc>
          <w:tcPr>
            <w:tcW w:w="2494" w:type="dxa"/>
          </w:tcPr>
          <w:p w:rsidR="0076365E" w:rsidRPr="0076365E" w:rsidRDefault="0076365E" w:rsidP="00A82BE1">
            <w:pPr>
              <w:jc w:val="both"/>
              <w:rPr>
                <w:rFonts w:ascii="Times New Roman" w:eastAsia="Calibri" w:hAnsi="Times New Roman" w:cs="Times New Roman"/>
                <w:b/>
              </w:rPr>
            </w:pPr>
            <w:r w:rsidRPr="0076365E">
              <w:rPr>
                <w:rFonts w:ascii="Times New Roman" w:eastAsia="Calibri" w:hAnsi="Times New Roman" w:cs="Times New Roman"/>
                <w:b/>
                <w:color w:val="FF0000"/>
              </w:rPr>
              <w:t>э</w:t>
            </w:r>
            <w:r w:rsidRPr="0076365E">
              <w:rPr>
                <w:rFonts w:ascii="Times New Roman" w:eastAsia="Calibri" w:hAnsi="Times New Roman" w:cs="Times New Roman"/>
                <w:b/>
                <w:i/>
                <w:color w:val="FF0000"/>
              </w:rPr>
              <w:t>кклесия</w:t>
            </w:r>
            <w:r w:rsidRPr="0076365E">
              <w:rPr>
                <w:rFonts w:ascii="Times New Roman" w:eastAsia="Calibri" w:hAnsi="Times New Roman" w:cs="Times New Roman"/>
                <w:b/>
              </w:rPr>
              <w:t xml:space="preserve"> в смысле Тела Христова</w:t>
            </w:r>
          </w:p>
        </w:tc>
        <w:tc>
          <w:tcPr>
            <w:tcW w:w="248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0</w:t>
            </w:r>
          </w:p>
        </w:tc>
        <w:tc>
          <w:tcPr>
            <w:tcW w:w="2305"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29</w:t>
            </w:r>
          </w:p>
        </w:tc>
        <w:tc>
          <w:tcPr>
            <w:tcW w:w="206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0</w:t>
            </w:r>
          </w:p>
        </w:tc>
      </w:tr>
      <w:tr w:rsidR="0076365E" w:rsidRPr="0076365E" w:rsidTr="0076365E">
        <w:tc>
          <w:tcPr>
            <w:tcW w:w="2494" w:type="dxa"/>
          </w:tcPr>
          <w:p w:rsidR="0076365E" w:rsidRPr="0076365E" w:rsidRDefault="0076365E" w:rsidP="00A82BE1">
            <w:pPr>
              <w:jc w:val="both"/>
              <w:rPr>
                <w:rFonts w:ascii="Times New Roman" w:eastAsia="Calibri" w:hAnsi="Times New Roman" w:cs="Times New Roman"/>
                <w:i/>
              </w:rPr>
            </w:pPr>
            <w:r w:rsidRPr="0076365E">
              <w:rPr>
                <w:rFonts w:ascii="Times New Roman" w:eastAsia="Calibri" w:hAnsi="Times New Roman" w:cs="Times New Roman"/>
                <w:b/>
                <w:i/>
                <w:color w:val="FF0000"/>
              </w:rPr>
              <w:t>святые</w:t>
            </w:r>
          </w:p>
        </w:tc>
        <w:tc>
          <w:tcPr>
            <w:tcW w:w="248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14</w:t>
            </w:r>
          </w:p>
        </w:tc>
        <w:tc>
          <w:tcPr>
            <w:tcW w:w="2305"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более 65</w:t>
            </w:r>
          </w:p>
        </w:tc>
        <w:tc>
          <w:tcPr>
            <w:tcW w:w="206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21</w:t>
            </w:r>
          </w:p>
        </w:tc>
      </w:tr>
      <w:tr w:rsidR="0076365E" w:rsidRPr="0076365E" w:rsidTr="0076365E">
        <w:tc>
          <w:tcPr>
            <w:tcW w:w="2494"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color w:val="FF0000"/>
              </w:rPr>
              <w:t>верные</w:t>
            </w:r>
          </w:p>
        </w:tc>
        <w:tc>
          <w:tcPr>
            <w:tcW w:w="248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2</w:t>
            </w:r>
          </w:p>
        </w:tc>
        <w:tc>
          <w:tcPr>
            <w:tcW w:w="2305"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более 20</w:t>
            </w:r>
          </w:p>
        </w:tc>
        <w:tc>
          <w:tcPr>
            <w:tcW w:w="206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10</w:t>
            </w:r>
          </w:p>
        </w:tc>
      </w:tr>
      <w:tr w:rsidR="0076365E" w:rsidRPr="0076365E" w:rsidTr="0076365E">
        <w:tc>
          <w:tcPr>
            <w:tcW w:w="2494" w:type="dxa"/>
          </w:tcPr>
          <w:p w:rsidR="0076365E" w:rsidRPr="0076365E" w:rsidRDefault="0076365E" w:rsidP="00A82BE1">
            <w:pPr>
              <w:jc w:val="both"/>
              <w:rPr>
                <w:rFonts w:ascii="Times New Roman" w:eastAsia="Calibri" w:hAnsi="Times New Roman" w:cs="Times New Roman"/>
                <w:b/>
                <w:i/>
              </w:rPr>
            </w:pPr>
            <w:r w:rsidRPr="0076365E">
              <w:rPr>
                <w:rFonts w:ascii="Times New Roman" w:eastAsia="Calibri" w:hAnsi="Times New Roman" w:cs="Times New Roman"/>
                <w:b/>
                <w:i/>
                <w:color w:val="FF0000"/>
              </w:rPr>
              <w:t>умирающие в Господе</w:t>
            </w:r>
          </w:p>
        </w:tc>
        <w:tc>
          <w:tcPr>
            <w:tcW w:w="248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1</w:t>
            </w:r>
          </w:p>
        </w:tc>
        <w:tc>
          <w:tcPr>
            <w:tcW w:w="2305"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3</w:t>
            </w:r>
          </w:p>
        </w:tc>
        <w:tc>
          <w:tcPr>
            <w:tcW w:w="206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33</w:t>
            </w:r>
          </w:p>
        </w:tc>
      </w:tr>
      <w:tr w:rsidR="0076365E" w:rsidRPr="0076365E" w:rsidTr="0076365E">
        <w:tc>
          <w:tcPr>
            <w:tcW w:w="2494" w:type="dxa"/>
          </w:tcPr>
          <w:p w:rsidR="0076365E" w:rsidRPr="0076365E" w:rsidRDefault="0076365E" w:rsidP="00A82BE1">
            <w:pPr>
              <w:jc w:val="both"/>
              <w:rPr>
                <w:rFonts w:ascii="Times New Roman" w:eastAsia="Calibri" w:hAnsi="Times New Roman" w:cs="Times New Roman"/>
                <w:i/>
              </w:rPr>
            </w:pPr>
            <w:r w:rsidRPr="0076365E">
              <w:rPr>
                <w:rFonts w:ascii="Times New Roman" w:eastAsia="Calibri" w:hAnsi="Times New Roman" w:cs="Times New Roman"/>
                <w:b/>
                <w:i/>
                <w:color w:val="FF0000"/>
              </w:rPr>
              <w:t>избранные</w:t>
            </w:r>
            <w:r w:rsidRPr="0076365E">
              <w:rPr>
                <w:rFonts w:ascii="Times New Roman" w:eastAsia="Calibri" w:hAnsi="Times New Roman" w:cs="Times New Roman"/>
                <w:i/>
              </w:rPr>
              <w:t xml:space="preserve"> </w:t>
            </w:r>
          </w:p>
        </w:tc>
        <w:tc>
          <w:tcPr>
            <w:tcW w:w="248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1</w:t>
            </w:r>
          </w:p>
        </w:tc>
        <w:tc>
          <w:tcPr>
            <w:tcW w:w="2305"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rPr>
              <w:t xml:space="preserve"> </w:t>
            </w:r>
            <w:r w:rsidRPr="0076365E">
              <w:rPr>
                <w:rFonts w:ascii="Times New Roman" w:eastAsia="Calibri" w:hAnsi="Times New Roman" w:cs="Times New Roman"/>
                <w:b/>
                <w:sz w:val="28"/>
                <w:szCs w:val="28"/>
              </w:rPr>
              <w:t>Более 20</w:t>
            </w:r>
          </w:p>
        </w:tc>
        <w:tc>
          <w:tcPr>
            <w:tcW w:w="2063" w:type="dxa"/>
          </w:tcPr>
          <w:p w:rsidR="0076365E" w:rsidRPr="0076365E" w:rsidRDefault="0076365E" w:rsidP="00A82BE1">
            <w:pPr>
              <w:jc w:val="both"/>
              <w:rPr>
                <w:rFonts w:ascii="Times New Roman" w:eastAsia="Calibri" w:hAnsi="Times New Roman" w:cs="Times New Roman"/>
                <w:b/>
                <w:sz w:val="28"/>
                <w:szCs w:val="28"/>
              </w:rPr>
            </w:pPr>
            <w:r w:rsidRPr="0076365E">
              <w:rPr>
                <w:rFonts w:ascii="Times New Roman" w:eastAsia="Calibri" w:hAnsi="Times New Roman" w:cs="Times New Roman"/>
                <w:b/>
                <w:sz w:val="28"/>
                <w:szCs w:val="28"/>
              </w:rPr>
              <w:t>5</w:t>
            </w:r>
          </w:p>
        </w:tc>
      </w:tr>
    </w:tbl>
    <w:p w:rsidR="0076365E" w:rsidRPr="0076365E" w:rsidRDefault="0076365E" w:rsidP="00A82BE1">
      <w:pPr>
        <w:spacing w:after="0" w:line="240" w:lineRule="auto"/>
        <w:jc w:val="both"/>
        <w:rPr>
          <w:rFonts w:ascii="Times New Roman" w:eastAsia="Calibri"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Весьма показательным является тот факт, что после того, как вся Церковь будет посредством восхищения собрана на брак Агнца и названа невестой и женой Агнца (Отк.19:7,8, здесь нет сомнений в том, что это — истинная Церковь), использовано слово «святые» (а не </w:t>
      </w:r>
      <w:r w:rsidRPr="0076365E">
        <w:rPr>
          <w:rFonts w:ascii="Times New Roman" w:hAnsi="Times New Roman" w:cs="Times New Roman"/>
          <w:i/>
        </w:rPr>
        <w:t>экклесия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Отк.19:7-9</w:t>
      </w:r>
      <w:r w:rsidRPr="0076365E">
        <w:rPr>
          <w:rFonts w:ascii="Times New Roman" w:hAnsi="Times New Roman" w:cs="Times New Roman"/>
        </w:rPr>
        <w:t>: «</w:t>
      </w:r>
      <w:r w:rsidRPr="0076365E">
        <w:rPr>
          <w:rFonts w:ascii="Times New Roman" w:hAnsi="Times New Roman" w:cs="Times New Roman"/>
          <w:b/>
        </w:rPr>
        <w:t xml:space="preserve">Возрадуемся и возвеселимся и воздадим Ему славу; ибо наступил брак Агнца, и жена Его приготовила себя. И дано было ей облечься в виссон чистый и светлый; виссон же есть праведность </w:t>
      </w:r>
      <w:r w:rsidRPr="0076365E">
        <w:rPr>
          <w:rFonts w:ascii="Times New Roman" w:hAnsi="Times New Roman" w:cs="Times New Roman"/>
          <w:b/>
          <w:color w:val="FF0000"/>
          <w:u w:val="single"/>
        </w:rPr>
        <w:t>святых</w:t>
      </w:r>
      <w:r w:rsidRPr="0076365E">
        <w:rPr>
          <w:rFonts w:ascii="Times New Roman" w:hAnsi="Times New Roman" w:cs="Times New Roman"/>
          <w:b/>
        </w:rPr>
        <w:t>. И сказал мне Ангел: напиши: блаженны званые на брачную вечерю Агнца. И сказал мне: сии суть истинные слова Божии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Библия называет святыми не отдельных и особых людей, которые достигли пика святости (как это практикуют католики), но всех верующих, рожденных от Духа Святого, которым вменяется праведность Христа. </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В силу того, что в последнее время будет великое отступление (2Фес.2:3,4; 2Тим.3:1-5; 2Пет.3:3,4; 2Тим.3:12; Мф.24:11,24), каждая поместная церковь должна будет занять позицию по отношению ко Христу и к антихристу, что будет указывать на принадлежность этой поместной церкви к истинной Церкви Христовой. В это время каждый христианин также будет определять лично (важна не конфессиональная принадлежность, а личная позиция!) свою участь в вечности явным выбором в пользу Христа (вплоть до принятия смерти) или же антихриста под страхом смерти. Если еще учесть, что появится целая ложная религия антихриста под видом «церкви» и называющая себя «церковью» — великая блудница (Отк.17:1-18), то становится понятным использование вместо обобщающего термина «экклесия» (Церковь) синонимов для указания на принадлежность к истинной Церкви в последнее время. Только после восхищения и брака с Агнцем на небесах описана истинная Церковь, которая названа также не «экклесией», а невестой и женой Агнца, состоящая из святых (Отк.19:7,8).</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u w:val="single"/>
        </w:rPr>
        <w:t>Отк.21:9,10</w:t>
      </w:r>
      <w:r w:rsidRPr="0076365E">
        <w:rPr>
          <w:rFonts w:ascii="Times New Roman" w:eastAsia="Calibri" w:hAnsi="Times New Roman" w:cs="Times New Roman"/>
        </w:rPr>
        <w:t>: «</w:t>
      </w:r>
      <w:r w:rsidRPr="0076365E">
        <w:rPr>
          <w:rFonts w:ascii="Times New Roman" w:eastAsia="Calibri" w:hAnsi="Times New Roman" w:cs="Times New Roman"/>
          <w:b/>
        </w:rPr>
        <w:t>И пришел ко мне один из семи Ангелов, у которых было семь чаш, наполненных семью последними язвами, и сказал мне: пойди, я покажу тебе жену, невесту Агнца. И вознес меня в духе на великую и высокую гору, и показал мне великий город, святый Иерусалим, который нисходил с неба от Бога</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Отк.22:17: «</w:t>
      </w:r>
      <w:r w:rsidRPr="0076365E">
        <w:rPr>
          <w:rFonts w:ascii="Times New Roman" w:eastAsia="Calibri" w:hAnsi="Times New Roman" w:cs="Times New Roman"/>
          <w:b/>
        </w:rPr>
        <w:t>И Дух и невеста говорят: прииди! И слышавший да скажет: прииди! Жаждущий пусть приходит, и желающий пусть берет воду жизни даром</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Слово «экклесия» появляется в Откровении только тогда, когда заканчивается взгляд в будущее, и Господь обращается к нынешним церквам (Отк.22:16):</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u w:val="single"/>
        </w:rPr>
        <w:t>Отк.22:16</w:t>
      </w:r>
      <w:r w:rsidRPr="0076365E">
        <w:rPr>
          <w:rFonts w:ascii="Times New Roman" w:eastAsia="Calibri" w:hAnsi="Times New Roman" w:cs="Times New Roman"/>
        </w:rPr>
        <w:t>: «</w:t>
      </w:r>
      <w:r w:rsidRPr="0076365E">
        <w:rPr>
          <w:rFonts w:ascii="Times New Roman" w:eastAsia="Calibri" w:hAnsi="Times New Roman" w:cs="Times New Roman"/>
          <w:b/>
        </w:rPr>
        <w:t xml:space="preserve">Я, Иисус, послал Ангела Моего засвидетельствовать вам сие в </w:t>
      </w:r>
      <w:r w:rsidRPr="0076365E">
        <w:rPr>
          <w:rFonts w:ascii="Times New Roman" w:eastAsia="Calibri" w:hAnsi="Times New Roman" w:cs="Times New Roman"/>
          <w:b/>
          <w:u w:val="single"/>
        </w:rPr>
        <w:t>церквах</w:t>
      </w:r>
      <w:r w:rsidRPr="0076365E">
        <w:rPr>
          <w:rFonts w:ascii="Times New Roman" w:eastAsia="Calibri" w:hAnsi="Times New Roman" w:cs="Times New Roman"/>
          <w:b/>
        </w:rPr>
        <w:t>. Я есмь корень и потомок Давида, звезда светлая и утренняя</w:t>
      </w:r>
      <w:r w:rsidRPr="0076365E">
        <w:rPr>
          <w:rFonts w:ascii="Times New Roman" w:eastAsia="Calibri" w:hAnsi="Times New Roman" w:cs="Times New Roman"/>
        </w:rPr>
        <w:t>».</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Некоторые сторонники доскорбного восхищения говорят, что в Откровении, несмотря на то, что используется слово «экклесия» в отношении к поместной или к поместным церквам, речь идет о всех церквах. Приводится текст Отк.3:13 о Филадельфийской церкви («</w:t>
      </w:r>
      <w:r w:rsidRPr="0076365E">
        <w:rPr>
          <w:rFonts w:ascii="Times New Roman" w:eastAsia="Calibri" w:hAnsi="Times New Roman" w:cs="Times New Roman"/>
          <w:b/>
        </w:rPr>
        <w:t xml:space="preserve">Имеющий ухо да слышит, что Дух говорит </w:t>
      </w:r>
      <w:r w:rsidRPr="0076365E">
        <w:rPr>
          <w:rFonts w:ascii="Times New Roman" w:eastAsia="Calibri" w:hAnsi="Times New Roman" w:cs="Times New Roman"/>
          <w:b/>
          <w:u w:val="single"/>
        </w:rPr>
        <w:t>церквам</w:t>
      </w:r>
      <w:r w:rsidRPr="0076365E">
        <w:rPr>
          <w:rFonts w:ascii="Times New Roman" w:eastAsia="Calibri" w:hAnsi="Times New Roman" w:cs="Times New Roman"/>
        </w:rPr>
        <w:t>») и утверждается, что обетование сохранить от годины искушения («</w:t>
      </w:r>
      <w:r w:rsidRPr="0076365E">
        <w:rPr>
          <w:rFonts w:ascii="Times New Roman" w:eastAsia="Calibri" w:hAnsi="Times New Roman" w:cs="Times New Roman"/>
          <w:b/>
        </w:rPr>
        <w:t>то и Я сохраню тебя от годины искушения, которая придет на всю вселенную</w:t>
      </w:r>
      <w:r w:rsidRPr="0076365E">
        <w:rPr>
          <w:rFonts w:ascii="Times New Roman" w:eastAsia="Calibri" w:hAnsi="Times New Roman" w:cs="Times New Roman"/>
        </w:rPr>
        <w:t>» — Отк.3:10) относится к Церкви как Телу Христа. На это можно сказать следующее. Фраза: «</w:t>
      </w:r>
      <w:r w:rsidRPr="0076365E">
        <w:rPr>
          <w:rFonts w:ascii="Times New Roman" w:eastAsia="Calibri" w:hAnsi="Times New Roman" w:cs="Times New Roman"/>
          <w:b/>
        </w:rPr>
        <w:t>Имеющий ухо да слышит, что Дух говорит церквам</w:t>
      </w:r>
      <w:r w:rsidRPr="0076365E">
        <w:rPr>
          <w:rFonts w:ascii="Times New Roman" w:eastAsia="Calibri" w:hAnsi="Times New Roman" w:cs="Times New Roman"/>
        </w:rPr>
        <w:t xml:space="preserve">» используется не только по отношению к Филадельфийской церкви, но и по отношению к церкви Ефеса (Отк.2:7); Смирны (Отк.2:11); Пергама (Отк.2:17); Фиатиры (Отк.2:29); Сардиса (Отк.3:6); Филадельфии (Отк.3:11) и Лаодикии (Отк.3:22). Она отражает общие духовные закономерности развития церквей и общие духовные опасности и пути достижения побед. Но при этом нельзя строить доктрину на основании одного </w:t>
      </w:r>
      <w:r w:rsidRPr="0076365E">
        <w:rPr>
          <w:rFonts w:ascii="Times New Roman" w:eastAsia="Calibri" w:hAnsi="Times New Roman" w:cs="Times New Roman"/>
        </w:rPr>
        <w:lastRenderedPageBreak/>
        <w:t>обетования церкви Филадельфии, потому что с таким же правом можно отнести такой подход и к побеждающей церкви Смирны, которая не имеет ни одного порицания, которая терпит гонения и которой было сказано: «</w:t>
      </w:r>
      <w:r w:rsidRPr="0076365E">
        <w:rPr>
          <w:rFonts w:ascii="Times New Roman" w:eastAsia="Calibri" w:hAnsi="Times New Roman" w:cs="Times New Roman"/>
          <w:b/>
        </w:rPr>
        <w:t>Будь верен до смерти, и дам тебе венец жизни</w:t>
      </w:r>
      <w:r w:rsidRPr="0076365E">
        <w:rPr>
          <w:rFonts w:ascii="Times New Roman" w:eastAsia="Calibri" w:hAnsi="Times New Roman" w:cs="Times New Roman"/>
        </w:rPr>
        <w:t>» (Отк.2:10), где говорится о перенесении верующими скорби вплоть до смерти.</w:t>
      </w:r>
    </w:p>
    <w:p w:rsidR="0076365E" w:rsidRPr="0076365E" w:rsidRDefault="0076365E" w:rsidP="00A82BE1">
      <w:pPr>
        <w:spacing w:after="0" w:line="240" w:lineRule="auto"/>
        <w:ind w:firstLine="708"/>
        <w:jc w:val="both"/>
        <w:rPr>
          <w:rFonts w:ascii="Times New Roman" w:eastAsia="Calibri" w:hAnsi="Times New Roman" w:cs="Times New Roman"/>
        </w:rPr>
      </w:pPr>
      <w:r w:rsidRPr="0076365E">
        <w:rPr>
          <w:rFonts w:ascii="Times New Roman" w:eastAsia="Calibri" w:hAnsi="Times New Roman" w:cs="Times New Roman"/>
        </w:rPr>
        <w:t>Таким образом, анализ свидетельствует более в пользу послескорбного восхищения Церкви.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4"/>
          <w:szCs w:val="24"/>
        </w:rPr>
        <w:t>5.3.1.4. Когда происходит судилище Христово и брачный пир?</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Претрибуляционизм</w:t>
      </w:r>
      <w:r w:rsidRPr="0076365E">
        <w:rPr>
          <w:rFonts w:ascii="Times New Roman" w:hAnsi="Times New Roman" w:cs="Times New Roman"/>
        </w:rPr>
        <w:t>. Сторонники доскорбного восхищения строят свое доказательство о раннем восхищении Церкви на том, что должен быть промежуток времени между приходом Господа за Его Церковью и Его возвращением на землю при Пришествии во славе вместе с Церковью, чтобы до этого события имело место награждение святых, и чтобы состоялся брак Агнца. Они считают, что согласно Ин.14:2,3 Господь сначала (до начала последнего семилетия и до скорби) заберет Церковь к Отцу на небеса на семь лет, там совершится судилище Христово и брак Агнца, а затем Господь возвратится с Церковью на землю для Тысячелетнего Царства</w:t>
      </w:r>
      <w:r w:rsidRPr="0076365E">
        <w:rPr>
          <w:rFonts w:ascii="Times New Roman" w:hAnsi="Times New Roman" w:cs="Times New Roman"/>
          <w:b/>
          <w:sz w:val="24"/>
          <w:szCs w:val="24"/>
          <w:vertAlign w:val="superscript"/>
        </w:rPr>
        <w:t>66,202</w:t>
      </w:r>
      <w:r w:rsidRPr="0076365E">
        <w:rPr>
          <w:rFonts w:ascii="Times New Roman" w:hAnsi="Times New Roman" w:cs="Times New Roman"/>
        </w:rPr>
        <w:t>.</w:t>
      </w:r>
      <w:r w:rsidRPr="0076365E">
        <w:rPr>
          <w:color w:val="002060"/>
        </w:rPr>
        <w:t xml:space="preserve"> </w:t>
      </w:r>
      <w:r w:rsidRPr="0076365E">
        <w:rPr>
          <w:rFonts w:ascii="Times New Roman" w:hAnsi="Times New Roman" w:cs="Times New Roman"/>
        </w:rPr>
        <w:t>Для этого должен быть временной промежуток, который не предусмотрен в учении посттрибуляционизма, но есть в претрибуляционизме.</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b/>
          <w:i/>
          <w:u w:val="single"/>
        </w:rPr>
        <w:t>Посттрибуляционизм</w:t>
      </w:r>
      <w:r w:rsidRPr="0076365E">
        <w:rPr>
          <w:rFonts w:ascii="Times New Roman" w:hAnsi="Times New Roman" w:cs="Times New Roman"/>
        </w:rPr>
        <w:t>. Писание указывает на то, что награда верующим (она происходит при судилище Христовом) и брак Агнца осуществляется после скорби, после Пришествия и восхищения Церкви перед Тысячелетием.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Позиция автора</w:t>
      </w:r>
      <w:r w:rsidRPr="0076365E">
        <w:rPr>
          <w:rFonts w:ascii="Times New Roman" w:hAnsi="Times New Roman" w:cs="Times New Roman"/>
        </w:rPr>
        <w:t xml:space="preserve">. Библия ясно говорит, что верующий не приходит на суд, где решается вопрос вечной жизни с Богом, а приходит на судилище Христово, где решается вопрос награды верным слугам Христа (Ин.3:17,18,36; 2Кор.5:10; 1Кор.3:10-15; Ин.5:22,24). При этом Слово Божье говорит, что это событие (раздача наград) будет </w:t>
      </w:r>
      <w:r w:rsidRPr="0076365E">
        <w:rPr>
          <w:rFonts w:ascii="Times New Roman" w:hAnsi="Times New Roman" w:cs="Times New Roman"/>
          <w:b/>
          <w:i/>
        </w:rPr>
        <w:t>после</w:t>
      </w:r>
      <w:r w:rsidRPr="0076365E">
        <w:rPr>
          <w:rFonts w:ascii="Times New Roman" w:hAnsi="Times New Roman" w:cs="Times New Roman"/>
        </w:rPr>
        <w:t xml:space="preserve"> скорби и после явления Христа во славе: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Мф.16:27</w:t>
      </w:r>
      <w:r w:rsidRPr="0076365E">
        <w:rPr>
          <w:rFonts w:ascii="Times New Roman" w:hAnsi="Times New Roman" w:cs="Times New Roman"/>
        </w:rPr>
        <w:t>: «</w:t>
      </w:r>
      <w:r w:rsidRPr="0076365E">
        <w:rPr>
          <w:rFonts w:ascii="Times New Roman" w:hAnsi="Times New Roman" w:cs="Times New Roman"/>
          <w:b/>
        </w:rPr>
        <w:t xml:space="preserve">Ибо приидет Сын Человеческий </w:t>
      </w:r>
      <w:r w:rsidRPr="0076365E">
        <w:rPr>
          <w:rFonts w:ascii="Times New Roman" w:hAnsi="Times New Roman" w:cs="Times New Roman"/>
          <w:b/>
          <w:u w:val="single"/>
        </w:rPr>
        <w:t>во славе Отца Своего с Ангелами Своими</w:t>
      </w:r>
      <w:r w:rsidRPr="0076365E">
        <w:rPr>
          <w:rFonts w:ascii="Times New Roman" w:hAnsi="Times New Roman" w:cs="Times New Roman"/>
          <w:b/>
        </w:rPr>
        <w:t xml:space="preserve"> и тогда воздаст каждому по делам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Отк.22:12</w:t>
      </w:r>
      <w:r w:rsidRPr="0076365E">
        <w:rPr>
          <w:rFonts w:ascii="Times New Roman" w:hAnsi="Times New Roman" w:cs="Times New Roman"/>
        </w:rPr>
        <w:t>: «</w:t>
      </w:r>
      <w:r w:rsidRPr="0076365E">
        <w:rPr>
          <w:rFonts w:ascii="Times New Roman" w:hAnsi="Times New Roman" w:cs="Times New Roman"/>
          <w:b/>
        </w:rPr>
        <w:t>Се, гряду скоро, и возмездие Мое со Мною, чтобы воздать каждому по делам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2Тим.4:1</w:t>
      </w:r>
      <w:r w:rsidRPr="0076365E">
        <w:rPr>
          <w:rFonts w:ascii="Times New Roman" w:hAnsi="Times New Roman" w:cs="Times New Roman"/>
        </w:rPr>
        <w:t>: «</w:t>
      </w:r>
      <w:r w:rsidRPr="0076365E">
        <w:rPr>
          <w:rFonts w:ascii="Times New Roman" w:hAnsi="Times New Roman" w:cs="Times New Roman"/>
          <w:b/>
        </w:rPr>
        <w:t xml:space="preserve">Итак заклинаю тебя пред Богом и Господом нашим Иисусом Христом, Который будет судить живых и мертвых в </w:t>
      </w:r>
      <w:r w:rsidRPr="0076365E">
        <w:rPr>
          <w:rFonts w:ascii="Times New Roman" w:hAnsi="Times New Roman" w:cs="Times New Roman"/>
          <w:b/>
          <w:u w:val="single"/>
        </w:rPr>
        <w:t>явление Его и Царствие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Лк.14:14</w:t>
      </w:r>
      <w:r w:rsidRPr="0076365E">
        <w:rPr>
          <w:rFonts w:ascii="Times New Roman" w:hAnsi="Times New Roman" w:cs="Times New Roman"/>
        </w:rPr>
        <w:t>: «</w:t>
      </w:r>
      <w:r w:rsidRPr="0076365E">
        <w:rPr>
          <w:rFonts w:ascii="Times New Roman" w:hAnsi="Times New Roman" w:cs="Times New Roman"/>
          <w:b/>
        </w:rPr>
        <w:t>И блажен будешь, что они не могут воздать тебе, ибо воздастся тебе в воскресение праведных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2Фес.1:6-10</w:t>
      </w:r>
      <w:r w:rsidRPr="0076365E">
        <w:rPr>
          <w:rFonts w:ascii="Times New Roman" w:hAnsi="Times New Roman" w:cs="Times New Roman"/>
        </w:rPr>
        <w:t>: «</w:t>
      </w:r>
      <w:r w:rsidRPr="0076365E">
        <w:rPr>
          <w:rFonts w:ascii="Times New Roman" w:hAnsi="Times New Roman" w:cs="Times New Roman"/>
          <w:b/>
        </w:rPr>
        <w:t xml:space="preserve">Ибо праведно пред Богом — оскорбляющим вас воздать скорбью, а вам, оскорбляемым, </w:t>
      </w:r>
      <w:r w:rsidRPr="0076365E">
        <w:rPr>
          <w:rFonts w:ascii="Times New Roman" w:hAnsi="Times New Roman" w:cs="Times New Roman"/>
          <w:b/>
          <w:u w:val="single"/>
        </w:rPr>
        <w:t>отрадою вместе с нами, в явление Господа Иисуса с неба, с Ангелами силы</w:t>
      </w:r>
      <w:r w:rsidRPr="0076365E">
        <w:rPr>
          <w:rFonts w:ascii="Times New Roman" w:hAnsi="Times New Roman" w:cs="Times New Roman"/>
          <w:b/>
        </w:rPr>
        <w:t xml:space="preserve"> Его в пламенеющем огне совершающего отмщение не познавшим Бога и не покоряющимся благовествованию Господа нашего Иисуса Христа, которые подвергнутся наказанию, вечной погибели, от лица Господа и от славы могущества Его, когда Он приидет прославиться во святых Своих и явиться дивным в день оный во всех веровавших, так как вы поверили нашему свидетельству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Убедительным является текст Отк.11:18, откуда следует, что награда будет выдана Господом не ранее седьмой трубы и не ранее конца скорби, когда воскресают два пророка (Отк.11:11,13; два пророка воскресают после второго горя Отк.11:13.14 — после шестой трубы — при начале третьего горя, т.е. при начале седьмой трубы). При этом воскресшие мертвые праведники должны быть оценены: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Отк.11:14-18</w:t>
      </w:r>
      <w:r w:rsidRPr="0076365E">
        <w:rPr>
          <w:rFonts w:ascii="Times New Roman" w:hAnsi="Times New Roman" w:cs="Times New Roman"/>
        </w:rPr>
        <w:t>: «</w:t>
      </w:r>
      <w:r w:rsidRPr="0076365E">
        <w:rPr>
          <w:rFonts w:ascii="Times New Roman" w:hAnsi="Times New Roman" w:cs="Times New Roman"/>
          <w:b/>
        </w:rPr>
        <w:t xml:space="preserve">Второе горе прошло; вот, идет скоро третье горе. И </w:t>
      </w:r>
      <w:r w:rsidRPr="0076365E">
        <w:rPr>
          <w:rFonts w:ascii="Times New Roman" w:hAnsi="Times New Roman" w:cs="Times New Roman"/>
          <w:b/>
          <w:u w:val="single"/>
        </w:rPr>
        <w:t>седьмой Ангел вострубил</w:t>
      </w:r>
      <w:r w:rsidRPr="0076365E">
        <w:rPr>
          <w:rFonts w:ascii="Times New Roman" w:hAnsi="Times New Roman" w:cs="Times New Roman"/>
          <w:b/>
        </w:rPr>
        <w:t xml:space="preserve">, и раздались на небе громкие голоса, говорящие: царство мира соделалось царством Господа нашего и Христа Его, и будет царствовать во веки веков. И двадцать четыре старца, сидящие пред Богом на престолах своих, пали на лица свои и поклонились Богу, говоря: благодарим Тебя, Господи Боже Вседержитель, Который еси и был и грядешь, что ты приял силу Твою великую и воцарился. И рассвирепели язычники; и пришел гнев Твой и </w:t>
      </w:r>
      <w:r w:rsidRPr="0076365E">
        <w:rPr>
          <w:rFonts w:ascii="Times New Roman" w:hAnsi="Times New Roman" w:cs="Times New Roman"/>
          <w:b/>
          <w:u w:val="single"/>
        </w:rPr>
        <w:t>время судить мертвых и дать возмездие рабам Твоим, пророкам и святым и боящимся имени Твоего</w:t>
      </w:r>
      <w:r w:rsidRPr="0076365E">
        <w:rPr>
          <w:rFonts w:ascii="Times New Roman" w:hAnsi="Times New Roman" w:cs="Times New Roman"/>
          <w:b/>
        </w:rPr>
        <w:t>, малым и великим, и погубить губивших землю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 окончании седьмой трубы происходит восхищение, Господь воцаряется на Тысячелетнее Царство (Отк.11:15; Отк.10:7).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Отк.10:7</w:t>
      </w:r>
      <w:r w:rsidRPr="0076365E">
        <w:rPr>
          <w:rFonts w:ascii="Times New Roman" w:hAnsi="Times New Roman" w:cs="Times New Roman"/>
        </w:rPr>
        <w:t>: «</w:t>
      </w:r>
      <w:r w:rsidRPr="0076365E">
        <w:rPr>
          <w:rFonts w:ascii="Times New Roman" w:hAnsi="Times New Roman" w:cs="Times New Roman"/>
          <w:b/>
        </w:rPr>
        <w:t xml:space="preserve">Но в те дни, когда возгласит седьмой Ангел, когда он вострубит, </w:t>
      </w:r>
      <w:r w:rsidRPr="0076365E">
        <w:rPr>
          <w:rFonts w:ascii="Times New Roman" w:hAnsi="Times New Roman" w:cs="Times New Roman"/>
          <w:b/>
          <w:u w:val="single"/>
        </w:rPr>
        <w:t>совершится тайна Божия</w:t>
      </w:r>
      <w:r w:rsidRPr="0076365E">
        <w:rPr>
          <w:rFonts w:ascii="Times New Roman" w:hAnsi="Times New Roman" w:cs="Times New Roman"/>
          <w:b/>
        </w:rPr>
        <w:t>, как Он благовествовал рабам Своим пророкам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Тайна Божья — восхищение Церкви и воцарение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Из этих текстов ясно следует, что судилище Христово и раздача наград будут после Пришествия во славе и при воцарении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Писание также указывает на то, что брак Агнца с Церковью и брачный пир происходят после скорби на Втором Пришествии, при воцарении Господа, когда Он получает Свою невесту — Церковь: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Отк.19:6-9:</w:t>
      </w:r>
      <w:r w:rsidRPr="0076365E">
        <w:t xml:space="preserve"> «</w:t>
      </w:r>
      <w:r w:rsidRPr="0076365E">
        <w:rPr>
          <w:rFonts w:ascii="Times New Roman" w:hAnsi="Times New Roman" w:cs="Times New Roman"/>
          <w:b/>
        </w:rPr>
        <w:t xml:space="preserve">И слышал я как бы голос многочисленного народа, как бы шум вод многих, как бы голос громов сильных, говорящих: аллилуия! </w:t>
      </w:r>
      <w:r w:rsidRPr="0076365E">
        <w:rPr>
          <w:rFonts w:ascii="Times New Roman" w:hAnsi="Times New Roman" w:cs="Times New Roman"/>
          <w:b/>
          <w:u w:val="single"/>
        </w:rPr>
        <w:t>ибо воцарился Господь Бог Вседержитель</w:t>
      </w:r>
      <w:r w:rsidRPr="0076365E">
        <w:rPr>
          <w:rFonts w:ascii="Times New Roman" w:hAnsi="Times New Roman" w:cs="Times New Roman"/>
          <w:b/>
        </w:rPr>
        <w:t xml:space="preserve">. Возрадуемся и возвеселимся и воздадим Ему славу; ибо </w:t>
      </w:r>
      <w:r w:rsidRPr="0076365E">
        <w:rPr>
          <w:rFonts w:ascii="Times New Roman" w:hAnsi="Times New Roman" w:cs="Times New Roman"/>
          <w:b/>
          <w:u w:val="single"/>
        </w:rPr>
        <w:t>наступил брак Агнца, и жена Его приготовила себя</w:t>
      </w:r>
      <w:r w:rsidRPr="0076365E">
        <w:rPr>
          <w:rFonts w:ascii="Times New Roman" w:hAnsi="Times New Roman" w:cs="Times New Roman"/>
          <w:b/>
        </w:rPr>
        <w:t>. И дано было ей облечься в виссон чистый и светлый; виссон же есть праведность святых. И сказал мне Ангел: напиши: блаженны званые на брачную вечерю Агнца. И сказал мне: сии суть истинные слова Божии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Таким образом, судилище Христово и брак Агнца наступают после скорби при воцарении Христа, и нет никаких оснований считать, что это происходит перед последней седминой или во время седмины до Пришествия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Что же касается Ин.14:1-3 («</w:t>
      </w:r>
      <w:r w:rsidRPr="0076365E">
        <w:rPr>
          <w:rFonts w:ascii="Times New Roman" w:hAnsi="Times New Roman" w:cs="Times New Roman"/>
          <w:b/>
        </w:rPr>
        <w:t>Да не смущается сердце ваше; веруйте в Бога, и в Меня веруйте. В доме Отца Моего обителей много. А если бы не так, Я сказал бы вам: Я иду приготовить место вам. И когда пойду и приготовлю вам место, приду опять и возьму вас к Себе, чтобы и вы были, где Я</w:t>
      </w:r>
      <w:r w:rsidRPr="0076365E">
        <w:rPr>
          <w:rFonts w:ascii="Times New Roman" w:hAnsi="Times New Roman" w:cs="Times New Roman"/>
        </w:rPr>
        <w:t xml:space="preserve">»), то здесь сказано о том, что Иисус заберет </w:t>
      </w:r>
      <w:r w:rsidRPr="0076365E">
        <w:rPr>
          <w:rFonts w:ascii="Times New Roman" w:hAnsi="Times New Roman" w:cs="Times New Roman"/>
          <w:b/>
          <w:i/>
        </w:rPr>
        <w:t>к Себе</w:t>
      </w:r>
      <w:r w:rsidRPr="0076365E">
        <w:rPr>
          <w:rFonts w:ascii="Times New Roman" w:hAnsi="Times New Roman" w:cs="Times New Roman"/>
        </w:rPr>
        <w:t xml:space="preserve"> (восхитит) Своих святых при Пришествии без указания конкретного времени. Здесь не сказано о том, что Он заберет Своих до скорби, а также не сказано, что Он заберет их к Престолу Отца Небесного. Господь готовит для Своей Церкви Небесный Иерусалим, который сойдет на новую землю (Отк.21:1-7; Отк.21:9-27). Господь готовит великолепные обители для Своих детей в вечности (1Кор.2:9), а не для временного пребывания в течение семи лет, чтобы опять вернуться на землю для Тысячелетия.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Если принять позицию претрибуляционизма, то это противоречило бы еврейской практике свадеб, потому что получалось бы, что Иисус забирает Свою невесту, а потом ждет семь лет до брачного пира. Церковь одета в праведность святых, и святые великой скорби также являются частью невесты. Согласно учению о доскорбном восхищении, будут уверовавшие во Христа во время скорби язычники и иудеи, которые не являются частью тела Христова, которые не будут участниками брачного пира, что противоречит Писанию, потому что спасение возможно только во Христе и в Его теле — Церкви. (Еф.1:22,23; Еф.2:13-16). Поскольку судилище Христово и брак Агнца, по учению о доскорбном восхищении Церкви, состоятся до видимого Пришествия Христа во славе, то, очевидно, что мученики великой скорби, которые воскреснут в конце скорби при видимом Пришествии для жизни со Христом в Тысячелетии, не будут участниками судилища Христова и брачной вечери с Агнцем, что вызывает удивление. Жених-Христос не разделяет Свою Невесту-Церковь на части и не дает другие условия вхождения в Церковь в этот период, кроме веры в Господа.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Итак, время судилища Христова и брачного пира свидетельствует о послескорбном восхищении.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4"/>
          <w:szCs w:val="24"/>
        </w:rPr>
        <w:t>5.3.1.5. Является ли обетование в Отк.3:10 избавлением от скорби или же сохранением верующих во время скорби? Что означает избавление от грядущего гнева?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Претрибуляционизм</w:t>
      </w:r>
      <w:r w:rsidRPr="0076365E">
        <w:rPr>
          <w:rFonts w:ascii="Times New Roman" w:hAnsi="Times New Roman" w:cs="Times New Roman"/>
        </w:rPr>
        <w:t xml:space="preserve">. Отк.3:10 говорит о том, что сохранить от годины искушения означает удержать Церковь вдали от нее, а не сохранить в течение скорби, которая, по мнению претрибуляционистов, будет длиться семь лет. Эта позиция означает удаление Церкви до начала последней седмины посредством восхищения. При этом особое ударение делается на то, что Церковь сохраняется физическим удалением </w:t>
      </w:r>
      <w:r w:rsidRPr="0076365E">
        <w:rPr>
          <w:rFonts w:ascii="Times New Roman" w:hAnsi="Times New Roman" w:cs="Times New Roman"/>
          <w:b/>
          <w:i/>
        </w:rPr>
        <w:t>от</w:t>
      </w:r>
      <w:r w:rsidRPr="0076365E">
        <w:rPr>
          <w:rFonts w:ascii="Times New Roman" w:hAnsi="Times New Roman" w:cs="Times New Roman"/>
        </w:rPr>
        <w:t xml:space="preserve"> этого времени, что Церковь будет за пределами времени скорби, удалена </w:t>
      </w:r>
      <w:r w:rsidRPr="0076365E">
        <w:rPr>
          <w:rFonts w:ascii="Times New Roman" w:hAnsi="Times New Roman" w:cs="Times New Roman"/>
          <w:b/>
          <w:i/>
        </w:rPr>
        <w:t>из</w:t>
      </w:r>
      <w:r w:rsidRPr="0076365E">
        <w:rPr>
          <w:rFonts w:ascii="Times New Roman" w:hAnsi="Times New Roman" w:cs="Times New Roman"/>
        </w:rPr>
        <w:t xml:space="preserve"> скорби. Считается также, что под обетованием об избавлении от Божьего гнева (1Фес.1:10; 1Фес.5:9; Отк.3:10) также понимается физическое удаление Церкви от времени всего семилетнего периода скорби. Претрибуляционисты считают, что невозможно представить себе такое, чтобы быть в месте, где что-то происходит, и быть освобожденным от времени происхождения (Райри). Претрибуляционисты видят скорбь (все семь лет) как время Божьего гнева, от которого Церковь освобождается.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Посттрибуляционизм</w:t>
      </w:r>
      <w:r w:rsidRPr="0076365E">
        <w:rPr>
          <w:rFonts w:ascii="Times New Roman" w:hAnsi="Times New Roman" w:cs="Times New Roman"/>
        </w:rPr>
        <w:t xml:space="preserve">. Отк.3:10 предполагает духовную защиту во время последней скорби, т.е. то, что Господь сохранит Своих детей для Царства Божьего </w:t>
      </w:r>
      <w:r w:rsidRPr="0076365E">
        <w:rPr>
          <w:rFonts w:ascii="Times New Roman" w:hAnsi="Times New Roman" w:cs="Times New Roman"/>
          <w:b/>
          <w:i/>
        </w:rPr>
        <w:t>внутри</w:t>
      </w:r>
      <w:r w:rsidRPr="0076365E">
        <w:rPr>
          <w:rFonts w:ascii="Times New Roman" w:hAnsi="Times New Roman" w:cs="Times New Roman"/>
        </w:rPr>
        <w:t xml:space="preserve"> скорби, не удаляя их физически из всех опасностей, но давая силу для духовных побед. При этом Господь полностью избавляет Своих чад от Своего гнева, который направлен на нечестивых и не касается верных Господу. Восхищение спасает Церковь от гнева Божьего при Пришествии Христа (1Фес.5:9); Иисус спасает Церковь для жизни вечной и от последнего Божьего суда и вечного гнева (1Фес.1:10; Рим.5:9), а не избавляет физически от скорби. Посттрибуляционисты отличают </w:t>
      </w:r>
      <w:r w:rsidRPr="0076365E">
        <w:rPr>
          <w:rFonts w:ascii="Times New Roman" w:hAnsi="Times New Roman" w:cs="Times New Roman"/>
          <w:b/>
          <w:i/>
        </w:rPr>
        <w:t>скорбь</w:t>
      </w:r>
      <w:r w:rsidRPr="0076365E">
        <w:rPr>
          <w:rFonts w:ascii="Times New Roman" w:hAnsi="Times New Roman" w:cs="Times New Roman"/>
        </w:rPr>
        <w:t xml:space="preserve">, которую Церковь несет от дьявола и его последователей, </w:t>
      </w:r>
      <w:r w:rsidRPr="0076365E">
        <w:rPr>
          <w:rFonts w:ascii="Times New Roman" w:hAnsi="Times New Roman" w:cs="Times New Roman"/>
          <w:b/>
        </w:rPr>
        <w:t>от гнева Божьего</w:t>
      </w:r>
      <w:r w:rsidRPr="0076365E">
        <w:rPr>
          <w:rFonts w:ascii="Times New Roman" w:hAnsi="Times New Roman" w:cs="Times New Roman"/>
        </w:rPr>
        <w:t>, который Бог посылает на преследователей Церкви, на всякое нечестие, но который не направлен на Своих.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Позиция автора</w:t>
      </w:r>
      <w:r w:rsidRPr="0076365E">
        <w:rPr>
          <w:rFonts w:ascii="Times New Roman" w:hAnsi="Times New Roman" w:cs="Times New Roman"/>
        </w:rPr>
        <w:t xml:space="preserve">. Отк.3:10 говорит о сохранении верных детей Божьих </w:t>
      </w:r>
      <w:r w:rsidRPr="0076365E">
        <w:rPr>
          <w:rFonts w:ascii="Times New Roman" w:hAnsi="Times New Roman" w:cs="Times New Roman"/>
          <w:b/>
          <w:i/>
        </w:rPr>
        <w:t>внутри</w:t>
      </w:r>
      <w:r w:rsidRPr="0076365E">
        <w:rPr>
          <w:rFonts w:ascii="Times New Roman" w:hAnsi="Times New Roman" w:cs="Times New Roman"/>
        </w:rPr>
        <w:t xml:space="preserve"> опасности,  внутри всего времени искушения, а не об удалении их от опасности.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Для толкования Отк.3:10 необходимо взять более широкий контекст: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Отк.3:7-11</w:t>
      </w:r>
      <w:r w:rsidRPr="0076365E">
        <w:rPr>
          <w:rFonts w:ascii="Times New Roman" w:hAnsi="Times New Roman" w:cs="Times New Roman"/>
        </w:rPr>
        <w:t>: «</w:t>
      </w:r>
      <w:r w:rsidRPr="0076365E">
        <w:rPr>
          <w:rFonts w:ascii="Times New Roman" w:hAnsi="Times New Roman" w:cs="Times New Roman"/>
          <w:b/>
        </w:rPr>
        <w:t xml:space="preserve">И Ангелу Филадельфийской церкви напиши: так говорит Святый, Истинный, имеющий ключ Давидов, Который отворяет - и никто не затворит, затворяет - и никто не отворит: знаю твои дела; вот, Я отворил перед тобою дверь, и никто не может затворить ее; ты не много имеешь силы, и сохранил слово Мое, и не отрекся имени Моего. Вот, Я сделаю, что из сатанинского сборища, из тех, которые говорят о себе, что они Иудеи, но не суть таковы, а лгут, - вот, Я сделаю то, что они придут и поклонятся пред ногами твоими, и познают, что Я возлюбил тебя. И как ты </w:t>
      </w:r>
      <w:r w:rsidRPr="0076365E">
        <w:rPr>
          <w:rFonts w:ascii="Times New Roman" w:hAnsi="Times New Roman" w:cs="Times New Roman"/>
          <w:b/>
          <w:u w:val="single"/>
        </w:rPr>
        <w:t>сохранил</w:t>
      </w:r>
      <w:r w:rsidRPr="0076365E">
        <w:rPr>
          <w:rFonts w:ascii="Times New Roman" w:hAnsi="Times New Roman" w:cs="Times New Roman"/>
          <w:b/>
        </w:rPr>
        <w:t xml:space="preserve"> </w:t>
      </w:r>
      <w:r w:rsidRPr="0076365E">
        <w:rPr>
          <w:rFonts w:ascii="Times New Roman" w:hAnsi="Times New Roman" w:cs="Times New Roman"/>
        </w:rPr>
        <w:t xml:space="preserve">(греч. </w:t>
      </w:r>
      <w:r w:rsidRPr="0076365E">
        <w:rPr>
          <w:rFonts w:ascii="Times New Roman" w:hAnsi="Times New Roman" w:cs="Times New Roman"/>
          <w:bCs/>
          <w:color w:val="FF0000"/>
        </w:rPr>
        <w:t>ε</w:t>
      </w:r>
      <w:r w:rsidRPr="0076365E">
        <w:rPr>
          <w:rFonts w:ascii="Times New Roman" w:hAnsi="Times New Roman" w:cs="Times New Roman"/>
          <w:color w:val="FF0000"/>
        </w:rPr>
        <w:t>τηρήσ</w:t>
      </w:r>
      <w:r w:rsidRPr="0076365E">
        <w:rPr>
          <w:rFonts w:ascii="Times New Roman" w:hAnsi="Times New Roman" w:cs="Times New Roman"/>
          <w:bCs/>
          <w:color w:val="FF0000"/>
        </w:rPr>
        <w:t>α</w:t>
      </w:r>
      <w:r w:rsidRPr="0076365E">
        <w:rPr>
          <w:rFonts w:ascii="Times New Roman" w:eastAsia="TimesNewRomanPSMT" w:hAnsi="Times New Roman" w:cs="Times New Roman"/>
          <w:color w:val="FF0000"/>
        </w:rPr>
        <w:t>ζ</w:t>
      </w:r>
      <w:r w:rsidRPr="0076365E">
        <w:rPr>
          <w:rFonts w:ascii="Times New Roman" w:hAnsi="Times New Roman" w:cs="Times New Roman"/>
        </w:rPr>
        <w:t xml:space="preserve"> — [</w:t>
      </w:r>
      <w:r w:rsidRPr="0076365E">
        <w:rPr>
          <w:rFonts w:ascii="Times New Roman" w:hAnsi="Times New Roman" w:cs="Times New Roman"/>
          <w:color w:val="FF0000"/>
        </w:rPr>
        <w:t>5083</w:t>
      </w:r>
      <w:r w:rsidRPr="0076365E">
        <w:rPr>
          <w:rFonts w:ascii="Times New Roman" w:hAnsi="Times New Roman" w:cs="Times New Roman"/>
        </w:rPr>
        <w:t>])</w:t>
      </w:r>
      <w:r w:rsidRPr="0076365E">
        <w:rPr>
          <w:rFonts w:ascii="Times New Roman" w:hAnsi="Times New Roman" w:cs="Times New Roman"/>
          <w:b/>
        </w:rPr>
        <w:t xml:space="preserve"> слово терпения </w:t>
      </w:r>
      <w:r w:rsidRPr="0076365E">
        <w:rPr>
          <w:rFonts w:ascii="Times New Roman" w:hAnsi="Times New Roman" w:cs="Times New Roman"/>
        </w:rPr>
        <w:t xml:space="preserve">(греч. </w:t>
      </w:r>
      <w:r w:rsidRPr="0076365E">
        <w:rPr>
          <w:rFonts w:ascii="Times New Roman" w:eastAsia="TimesNewRomanPSMT" w:hAnsi="Times New Roman" w:cs="Times New Roman"/>
          <w:color w:val="FF0000"/>
        </w:rPr>
        <w:t>υπομονη</w:t>
      </w:r>
      <w:r w:rsidRPr="0076365E">
        <w:rPr>
          <w:rFonts w:ascii="Times New Roman" w:hAnsi="Times New Roman" w:cs="Times New Roman"/>
        </w:rPr>
        <w:t xml:space="preserve">  — </w:t>
      </w:r>
      <w:r w:rsidRPr="0076365E">
        <w:rPr>
          <w:rFonts w:ascii="Times New Roman" w:hAnsi="Times New Roman" w:cs="Times New Roman"/>
          <w:color w:val="FF0000"/>
        </w:rPr>
        <w:t xml:space="preserve">[5281], </w:t>
      </w:r>
      <w:r w:rsidRPr="0076365E">
        <w:rPr>
          <w:rFonts w:ascii="Times New Roman" w:hAnsi="Times New Roman" w:cs="Times New Roman"/>
          <w:i/>
          <w:shd w:val="clear" w:color="auto" w:fill="FFFFFF"/>
        </w:rPr>
        <w:t>ypomoni</w:t>
      </w:r>
      <w:r w:rsidRPr="0076365E">
        <w:rPr>
          <w:rFonts w:ascii="Times New Roman" w:hAnsi="Times New Roman" w:cs="Times New Roman"/>
        </w:rPr>
        <w:t>)</w:t>
      </w:r>
      <w:r w:rsidRPr="0076365E">
        <w:rPr>
          <w:rFonts w:ascii="Times New Roman" w:hAnsi="Times New Roman" w:cs="Times New Roman"/>
          <w:b/>
        </w:rPr>
        <w:t xml:space="preserve"> Моего, то и Я </w:t>
      </w:r>
      <w:r w:rsidRPr="0076365E">
        <w:rPr>
          <w:rFonts w:ascii="Times New Roman" w:hAnsi="Times New Roman" w:cs="Times New Roman"/>
          <w:b/>
          <w:u w:val="single"/>
        </w:rPr>
        <w:t>сохраню</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FF0000"/>
        </w:rPr>
        <w:t>τηρήσω</w:t>
      </w:r>
      <w:r w:rsidRPr="0076365E">
        <w:rPr>
          <w:rFonts w:ascii="Times New Roman" w:hAnsi="Times New Roman" w:cs="Times New Roman"/>
        </w:rPr>
        <w:t xml:space="preserve"> — [</w:t>
      </w:r>
      <w:r w:rsidRPr="0076365E">
        <w:rPr>
          <w:rFonts w:ascii="Times New Roman" w:hAnsi="Times New Roman" w:cs="Times New Roman"/>
          <w:color w:val="FF0000"/>
        </w:rPr>
        <w:t>5083</w:t>
      </w:r>
      <w:r w:rsidRPr="0076365E">
        <w:rPr>
          <w:rFonts w:ascii="Times New Roman" w:hAnsi="Times New Roman" w:cs="Times New Roman"/>
        </w:rPr>
        <w:t>])</w:t>
      </w:r>
      <w:r w:rsidRPr="0076365E">
        <w:rPr>
          <w:rFonts w:ascii="Times New Roman" w:hAnsi="Times New Roman" w:cs="Times New Roman"/>
          <w:b/>
        </w:rPr>
        <w:t xml:space="preserve"> тебя </w:t>
      </w:r>
      <w:r w:rsidRPr="0076365E">
        <w:rPr>
          <w:rFonts w:ascii="Times New Roman" w:hAnsi="Times New Roman" w:cs="Times New Roman"/>
          <w:b/>
          <w:u w:val="single"/>
        </w:rPr>
        <w:t>от</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w:t>
      </w:r>
      <w:r w:rsidRPr="0076365E">
        <w:rPr>
          <w:rFonts w:ascii="Times New Roman" w:hAnsi="Times New Roman" w:cs="Times New Roman"/>
          <w:b/>
        </w:rPr>
        <w:t xml:space="preserve"> годины искушения </w:t>
      </w:r>
      <w:r w:rsidRPr="0076365E">
        <w:rPr>
          <w:rFonts w:ascii="Times New Roman" w:hAnsi="Times New Roman" w:cs="Times New Roman"/>
        </w:rPr>
        <w:t>(греч.</w:t>
      </w:r>
      <w:r w:rsidRPr="0076365E">
        <w:rPr>
          <w:rFonts w:ascii="Times New Roman" w:hAnsi="Times New Roman" w:cs="Times New Roman"/>
          <w:bCs/>
          <w:color w:val="FF0000"/>
        </w:rPr>
        <w:t>πειρασμοῦ —</w:t>
      </w:r>
      <w:r w:rsidRPr="0076365E">
        <w:rPr>
          <w:rFonts w:ascii="Times New Roman" w:eastAsia="TimesNewRomanPSMT"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color w:val="FF0000"/>
        </w:rPr>
        <w:t>3986</w:t>
      </w:r>
      <w:r w:rsidRPr="0076365E">
        <w:rPr>
          <w:rFonts w:ascii="Times New Roman" w:hAnsi="Times New Roman" w:cs="Times New Roman"/>
        </w:rPr>
        <w:t xml:space="preserve">], </w:t>
      </w:r>
      <w:r w:rsidRPr="0076365E">
        <w:rPr>
          <w:rFonts w:ascii="Times New Roman" w:hAnsi="Times New Roman" w:cs="Times New Roman"/>
          <w:i/>
          <w:color w:val="FF0000"/>
          <w:shd w:val="clear" w:color="auto" w:fill="FFFFFF"/>
        </w:rPr>
        <w:t>peirasmoú</w:t>
      </w:r>
      <w:r w:rsidRPr="0076365E">
        <w:rPr>
          <w:rFonts w:ascii="Times New Roman" w:hAnsi="Times New Roman" w:cs="Times New Roman"/>
        </w:rPr>
        <w:t>)</w:t>
      </w:r>
      <w:r w:rsidRPr="0076365E">
        <w:rPr>
          <w:rFonts w:ascii="Times New Roman" w:hAnsi="Times New Roman" w:cs="Times New Roman"/>
          <w:b/>
        </w:rPr>
        <w:t>, которая придет на всю вселенную, чтобы испытать живущих на земле. Се, гряду скоро; держи, что имеешь, дабы кто не восхитил венца твоего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Cs/>
        </w:rPr>
      </w:pPr>
      <w:r w:rsidRPr="0076365E">
        <w:rPr>
          <w:rFonts w:ascii="Times New Roman" w:hAnsi="Times New Roman" w:cs="Times New Roman"/>
        </w:rPr>
        <w:lastRenderedPageBreak/>
        <w:tab/>
        <w:t>Фраза основного стиха Отк.3:10 «</w:t>
      </w:r>
      <w:r w:rsidRPr="0076365E">
        <w:rPr>
          <w:rFonts w:ascii="Times New Roman" w:hAnsi="Times New Roman" w:cs="Times New Roman"/>
          <w:b/>
        </w:rPr>
        <w:t>сохраню тебя от годины искушения</w:t>
      </w:r>
      <w:r w:rsidRPr="0076365E">
        <w:rPr>
          <w:rFonts w:ascii="Times New Roman" w:hAnsi="Times New Roman" w:cs="Times New Roman"/>
        </w:rPr>
        <w:t>» на греческом звучит как «</w:t>
      </w:r>
      <w:r w:rsidRPr="0076365E">
        <w:rPr>
          <w:rFonts w:ascii="Times New Roman" w:hAnsi="Times New Roman" w:cs="Times New Roman"/>
          <w:b/>
          <w:color w:val="FF0000"/>
        </w:rPr>
        <w:t>τηρήσω</w:t>
      </w:r>
      <w:r w:rsidRPr="0076365E">
        <w:rPr>
          <w:rFonts w:ascii="Times New Roman" w:hAnsi="Times New Roman" w:cs="Times New Roman"/>
          <w:bCs/>
          <w:color w:val="FF0000"/>
        </w:rPr>
        <w:t xml:space="preserve"> εκ τῆς ὥρας τοῦ πειρασμοῦ</w:t>
      </w:r>
      <w:r w:rsidRPr="0076365E">
        <w:rPr>
          <w:rFonts w:ascii="Times New Roman" w:hAnsi="Times New Roman" w:cs="Times New Roman"/>
          <w:bCs/>
        </w:rPr>
        <w:t xml:space="preserve">». Все споры богословов ведутся о применении и значении греческого предлога </w:t>
      </w:r>
      <w:r w:rsidRPr="0076365E">
        <w:rPr>
          <w:rFonts w:ascii="Times New Roman" w:hAnsi="Times New Roman" w:cs="Times New Roman"/>
          <w:b/>
          <w:bCs/>
          <w:color w:val="FF0000"/>
          <w:sz w:val="24"/>
          <w:szCs w:val="24"/>
        </w:rPr>
        <w:t>εκ</w:t>
      </w:r>
      <w:r w:rsidRPr="0076365E">
        <w:rPr>
          <w:rFonts w:ascii="Times New Roman" w:hAnsi="Times New Roman" w:cs="Times New Roman"/>
          <w:bCs/>
        </w:rPr>
        <w:t>.в фразе «</w:t>
      </w:r>
      <w:r w:rsidRPr="0076365E">
        <w:rPr>
          <w:rFonts w:ascii="Times New Roman" w:eastAsiaTheme="majorEastAsia" w:hAnsi="Times New Roman" w:cs="Times New Roman"/>
          <w:b/>
          <w:color w:val="FF0000"/>
        </w:rPr>
        <w:t>τηρήσω ἐκ</w:t>
      </w:r>
      <w:r w:rsidRPr="0076365E">
        <w:rPr>
          <w:rFonts w:ascii="Times New Roman" w:eastAsiaTheme="majorEastAsia" w:hAnsi="Times New Roman" w:cs="Times New Roman"/>
        </w:rPr>
        <w:t>». Автор придерживается идеи сохранения внутри скорби, когда Бог будет духовно хранить верующих, не удаляя их физически из среды испытаний до Дня Господня. Они могут даже претерпеть физическую смерть, но не потерпят духовной смерти и разделения с Богом.</w:t>
      </w:r>
    </w:p>
    <w:p w:rsidR="0076365E" w:rsidRPr="0076365E" w:rsidRDefault="0076365E" w:rsidP="00A82BE1">
      <w:pPr>
        <w:spacing w:after="0" w:line="240" w:lineRule="auto"/>
        <w:jc w:val="both"/>
        <w:rPr>
          <w:rFonts w:ascii="Times New Roman" w:hAnsi="Times New Roman" w:cs="Times New Roman"/>
          <w:bCs/>
        </w:rPr>
      </w:pPr>
      <w:r w:rsidRPr="0076365E">
        <w:rPr>
          <w:rFonts w:ascii="Times New Roman" w:hAnsi="Times New Roman" w:cs="Times New Roman"/>
          <w:bCs/>
        </w:rPr>
        <w:tab/>
        <w:t xml:space="preserve">Фраза </w:t>
      </w:r>
      <w:r w:rsidRPr="0076365E">
        <w:rPr>
          <w:rFonts w:ascii="Times New Roman" w:hAnsi="Times New Roman" w:cs="Times New Roman"/>
          <w:b/>
          <w:color w:val="FF0000"/>
        </w:rPr>
        <w:t>τηρήσω</w:t>
      </w:r>
      <w:r w:rsidRPr="0076365E">
        <w:rPr>
          <w:rFonts w:ascii="Times New Roman" w:hAnsi="Times New Roman" w:cs="Times New Roman"/>
          <w:bCs/>
          <w:color w:val="FF0000"/>
        </w:rPr>
        <w:t xml:space="preserve"> εκ</w:t>
      </w:r>
      <w:r w:rsidRPr="0076365E">
        <w:rPr>
          <w:rFonts w:ascii="Times New Roman" w:hAnsi="Times New Roman" w:cs="Times New Roman"/>
          <w:bCs/>
        </w:rPr>
        <w:t xml:space="preserve"> (</w:t>
      </w:r>
      <w:r w:rsidRPr="0076365E">
        <w:rPr>
          <w:rFonts w:ascii="Times New Roman" w:hAnsi="Times New Roman" w:cs="Times New Roman"/>
          <w:bCs/>
          <w:i/>
        </w:rPr>
        <w:t>tiriso eк — сохраню от, сохраню в)</w:t>
      </w:r>
      <w:r w:rsidRPr="0076365E">
        <w:rPr>
          <w:rFonts w:ascii="Times New Roman" w:hAnsi="Times New Roman" w:cs="Times New Roman"/>
          <w:bCs/>
        </w:rPr>
        <w:t xml:space="preserve"> понимается сторонниками </w:t>
      </w:r>
      <w:r w:rsidRPr="0076365E">
        <w:rPr>
          <w:rFonts w:ascii="Times New Roman" w:hAnsi="Times New Roman" w:cs="Times New Roman"/>
          <w:b/>
          <w:bCs/>
          <w:i/>
          <w:u w:val="single"/>
        </w:rPr>
        <w:t>доскорбного восхищения</w:t>
      </w:r>
      <w:r w:rsidRPr="0076365E">
        <w:rPr>
          <w:rFonts w:ascii="Times New Roman" w:hAnsi="Times New Roman" w:cs="Times New Roman"/>
          <w:bCs/>
        </w:rPr>
        <w:t xml:space="preserve"> как </w:t>
      </w:r>
      <w:r w:rsidRPr="0076365E">
        <w:rPr>
          <w:rFonts w:ascii="Times New Roman" w:hAnsi="Times New Roman" w:cs="Times New Roman"/>
          <w:b/>
          <w:bCs/>
          <w:i/>
        </w:rPr>
        <w:t>избавление от</w:t>
      </w:r>
      <w:r w:rsidRPr="0076365E">
        <w:rPr>
          <w:rFonts w:ascii="Times New Roman" w:hAnsi="Times New Roman" w:cs="Times New Roman"/>
          <w:bCs/>
        </w:rPr>
        <w:t xml:space="preserve"> скорби, избавление </w:t>
      </w:r>
      <w:r w:rsidRPr="0076365E">
        <w:rPr>
          <w:rFonts w:ascii="Times New Roman" w:hAnsi="Times New Roman" w:cs="Times New Roman"/>
          <w:b/>
          <w:bCs/>
          <w:i/>
        </w:rPr>
        <w:t>из</w:t>
      </w:r>
      <w:r w:rsidRPr="0076365E">
        <w:rPr>
          <w:rFonts w:ascii="Times New Roman" w:hAnsi="Times New Roman" w:cs="Times New Roman"/>
          <w:bCs/>
        </w:rPr>
        <w:t xml:space="preserve"> скорби (предлог </w:t>
      </w:r>
      <w:r w:rsidRPr="0076365E">
        <w:rPr>
          <w:rFonts w:ascii="Times New Roman" w:hAnsi="Times New Roman" w:cs="Times New Roman"/>
          <w:b/>
          <w:bCs/>
          <w:color w:val="FF0000"/>
          <w:sz w:val="24"/>
          <w:szCs w:val="24"/>
        </w:rPr>
        <w:t>εκ</w:t>
      </w:r>
      <w:r w:rsidRPr="0076365E">
        <w:rPr>
          <w:rFonts w:ascii="Times New Roman" w:hAnsi="Times New Roman" w:cs="Times New Roman"/>
          <w:bCs/>
        </w:rPr>
        <w:t xml:space="preserve"> означает, по их мнению, «из скорби», т.е. Церковь не остается в ней). В данном случае </w:t>
      </w:r>
      <w:r w:rsidRPr="0076365E">
        <w:rPr>
          <w:rFonts w:ascii="Times New Roman" w:hAnsi="Times New Roman" w:cs="Times New Roman"/>
          <w:b/>
          <w:bCs/>
          <w:color w:val="FF0000"/>
          <w:sz w:val="24"/>
          <w:szCs w:val="24"/>
        </w:rPr>
        <w:t>εκ</w:t>
      </w:r>
      <w:r w:rsidRPr="0076365E">
        <w:rPr>
          <w:rFonts w:ascii="Times New Roman" w:hAnsi="Times New Roman" w:cs="Times New Roman"/>
          <w:b/>
          <w:bCs/>
        </w:rPr>
        <w:t xml:space="preserve"> </w:t>
      </w:r>
      <w:r w:rsidRPr="0076365E">
        <w:rPr>
          <w:rFonts w:ascii="Times New Roman" w:hAnsi="Times New Roman" w:cs="Times New Roman"/>
          <w:bCs/>
        </w:rPr>
        <w:t>означает движение изнутри наружу, Церковь выходит оттуда полностью и не остается в скорби. При этом в качестве доказательств приводятся стихи из той же третьей главы Отк.3:5 («</w:t>
      </w:r>
      <w:r w:rsidRPr="0076365E">
        <w:rPr>
          <w:rFonts w:ascii="Times New Roman" w:hAnsi="Times New Roman" w:cs="Times New Roman"/>
          <w:b/>
          <w:bCs/>
        </w:rPr>
        <w:t>не изглажу имени его из</w:t>
      </w:r>
      <w:r w:rsidRPr="0076365E">
        <w:rPr>
          <w:rFonts w:ascii="Times New Roman" w:hAnsi="Times New Roman" w:cs="Times New Roman"/>
          <w:bCs/>
        </w:rPr>
        <w:t xml:space="preserve"> </w:t>
      </w:r>
      <w:r w:rsidRPr="0076365E">
        <w:rPr>
          <w:rFonts w:ascii="Times New Roman" w:hAnsi="Times New Roman" w:cs="Times New Roman"/>
          <w:b/>
          <w:bCs/>
          <w:color w:val="FF0000"/>
          <w:sz w:val="24"/>
          <w:szCs w:val="24"/>
        </w:rPr>
        <w:t>εκ</w:t>
      </w:r>
      <w:r w:rsidRPr="0076365E">
        <w:rPr>
          <w:rFonts w:ascii="Times New Roman" w:hAnsi="Times New Roman" w:cs="Times New Roman"/>
          <w:bCs/>
        </w:rPr>
        <w:t xml:space="preserve"> </w:t>
      </w:r>
      <w:r w:rsidRPr="0076365E">
        <w:rPr>
          <w:rFonts w:ascii="Times New Roman" w:hAnsi="Times New Roman" w:cs="Times New Roman"/>
          <w:b/>
          <w:bCs/>
        </w:rPr>
        <w:t>книги жизни</w:t>
      </w:r>
      <w:r w:rsidRPr="0076365E">
        <w:rPr>
          <w:rFonts w:ascii="Times New Roman" w:hAnsi="Times New Roman" w:cs="Times New Roman"/>
          <w:bCs/>
        </w:rPr>
        <w:t>»);  Отк.3:12 («</w:t>
      </w:r>
      <w:r w:rsidRPr="0076365E">
        <w:rPr>
          <w:rFonts w:ascii="Times New Roman" w:hAnsi="Times New Roman" w:cs="Times New Roman"/>
          <w:b/>
          <w:bCs/>
        </w:rPr>
        <w:t>нового Иерусалима, спускающегося с</w:t>
      </w:r>
      <w:r w:rsidRPr="0076365E">
        <w:rPr>
          <w:rFonts w:ascii="Times New Roman" w:hAnsi="Times New Roman" w:cs="Times New Roman"/>
          <w:b/>
          <w:bCs/>
          <w:color w:val="FF0000"/>
          <w:sz w:val="24"/>
          <w:szCs w:val="24"/>
        </w:rPr>
        <w:t xml:space="preserve"> εκ</w:t>
      </w:r>
      <w:r w:rsidRPr="0076365E">
        <w:rPr>
          <w:rFonts w:ascii="Times New Roman" w:hAnsi="Times New Roman" w:cs="Times New Roman"/>
          <w:b/>
          <w:bCs/>
        </w:rPr>
        <w:t xml:space="preserve"> неба от Бога</w:t>
      </w:r>
      <w:r w:rsidRPr="0076365E">
        <w:rPr>
          <w:rFonts w:ascii="Times New Roman" w:hAnsi="Times New Roman" w:cs="Times New Roman"/>
          <w:bCs/>
        </w:rPr>
        <w:t>») и Отк.3:16 («</w:t>
      </w:r>
      <w:r w:rsidRPr="0076365E">
        <w:rPr>
          <w:rFonts w:ascii="Times New Roman" w:hAnsi="Times New Roman" w:cs="Times New Roman"/>
          <w:b/>
          <w:bCs/>
        </w:rPr>
        <w:t>то извергну тебя из</w:t>
      </w:r>
      <w:r w:rsidRPr="0076365E">
        <w:rPr>
          <w:rFonts w:ascii="Times New Roman" w:hAnsi="Times New Roman" w:cs="Times New Roman"/>
          <w:b/>
          <w:bCs/>
          <w:color w:val="FF0000"/>
          <w:sz w:val="24"/>
          <w:szCs w:val="24"/>
        </w:rPr>
        <w:t xml:space="preserve"> εκ</w:t>
      </w:r>
      <w:r w:rsidRPr="0076365E">
        <w:rPr>
          <w:rFonts w:ascii="Times New Roman" w:hAnsi="Times New Roman" w:cs="Times New Roman"/>
          <w:bCs/>
        </w:rPr>
        <w:t xml:space="preserve"> </w:t>
      </w:r>
      <w:r w:rsidRPr="0076365E">
        <w:rPr>
          <w:rFonts w:ascii="Times New Roman" w:hAnsi="Times New Roman" w:cs="Times New Roman"/>
          <w:b/>
          <w:bCs/>
        </w:rPr>
        <w:t>уст Моих</w:t>
      </w:r>
      <w:r w:rsidRPr="0076365E">
        <w:rPr>
          <w:rFonts w:ascii="Times New Roman" w:hAnsi="Times New Roman" w:cs="Times New Roman"/>
          <w:bCs/>
        </w:rPr>
        <w:t xml:space="preserve">»). В этих текстах Отк.3:5,12,16 предлог </w:t>
      </w:r>
      <w:r w:rsidRPr="0076365E">
        <w:rPr>
          <w:rFonts w:ascii="Times New Roman" w:hAnsi="Times New Roman" w:cs="Times New Roman"/>
          <w:b/>
          <w:bCs/>
          <w:color w:val="FF0000"/>
          <w:sz w:val="24"/>
          <w:szCs w:val="24"/>
        </w:rPr>
        <w:t>εκ</w:t>
      </w:r>
      <w:r w:rsidRPr="0076365E">
        <w:rPr>
          <w:rFonts w:ascii="Times New Roman" w:hAnsi="Times New Roman" w:cs="Times New Roman"/>
          <w:bCs/>
        </w:rPr>
        <w:t xml:space="preserve"> используется для обозначения места, и в этих случаях перевод «из» является хорошим, но это не означает, что такой перевод верный в Отк.3:10, где предлог </w:t>
      </w:r>
      <w:r w:rsidRPr="0076365E">
        <w:rPr>
          <w:rFonts w:ascii="Times New Roman" w:hAnsi="Times New Roman" w:cs="Times New Roman"/>
          <w:b/>
          <w:bCs/>
          <w:color w:val="FF0000"/>
          <w:sz w:val="24"/>
          <w:szCs w:val="24"/>
        </w:rPr>
        <w:t>εκ</w:t>
      </w:r>
      <w:r w:rsidRPr="0076365E">
        <w:rPr>
          <w:rFonts w:ascii="Times New Roman" w:hAnsi="Times New Roman" w:cs="Times New Roman"/>
          <w:bCs/>
        </w:rPr>
        <w:t xml:space="preserve"> используется в качестве предлога времени, для квалификации слова «година», и в данном случае перевод «из» не является весьма точным.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Cs/>
        </w:rPr>
        <w:tab/>
        <w:t>В качестве аргументов в свою пользу претрибуляционистами приводятся также стихи 2Кор.1:10 («</w:t>
      </w:r>
      <w:r w:rsidRPr="0076365E">
        <w:rPr>
          <w:rFonts w:ascii="Times New Roman" w:hAnsi="Times New Roman" w:cs="Times New Roman"/>
          <w:b/>
          <w:bCs/>
        </w:rPr>
        <w:t>избавил нас от столь близкой смерти</w:t>
      </w:r>
      <w:r w:rsidRPr="0076365E">
        <w:rPr>
          <w:rFonts w:ascii="Times New Roman" w:hAnsi="Times New Roman" w:cs="Times New Roman"/>
          <w:bCs/>
        </w:rPr>
        <w:t>»); 1Фес.1:10 («</w:t>
      </w:r>
      <w:r w:rsidRPr="0076365E">
        <w:rPr>
          <w:rFonts w:ascii="Times New Roman" w:hAnsi="Times New Roman" w:cs="Times New Roman"/>
          <w:b/>
          <w:bCs/>
        </w:rPr>
        <w:t>ожидать с небес Сына Его... избавляющего нас от грядущего гнева</w:t>
      </w:r>
      <w:r w:rsidRPr="0076365E">
        <w:rPr>
          <w:rFonts w:ascii="Times New Roman" w:hAnsi="Times New Roman" w:cs="Times New Roman"/>
          <w:bCs/>
        </w:rPr>
        <w:t>»); Ин.12:27 («</w:t>
      </w:r>
      <w:r w:rsidRPr="0076365E">
        <w:rPr>
          <w:rFonts w:ascii="Times New Roman" w:hAnsi="Times New Roman" w:cs="Times New Roman"/>
          <w:b/>
          <w:bCs/>
        </w:rPr>
        <w:t>Отче! Избавь Меня от часа сего</w:t>
      </w:r>
      <w:r w:rsidRPr="0076365E">
        <w:rPr>
          <w:rFonts w:ascii="Times New Roman" w:hAnsi="Times New Roman" w:cs="Times New Roman"/>
          <w:bCs/>
        </w:rPr>
        <w:t>»); 2Пет.2:9 («…</w:t>
      </w:r>
      <w:r w:rsidRPr="0076365E">
        <w:rPr>
          <w:rFonts w:ascii="Times New Roman" w:hAnsi="Times New Roman" w:cs="Times New Roman"/>
          <w:b/>
          <w:bCs/>
        </w:rPr>
        <w:t>как избавлять благочестивых от искушения</w:t>
      </w:r>
      <w:r w:rsidRPr="0076365E">
        <w:rPr>
          <w:rFonts w:ascii="Times New Roman" w:hAnsi="Times New Roman" w:cs="Times New Roman"/>
          <w:bCs/>
        </w:rPr>
        <w:t>»), где используется идея удаления.</w:t>
      </w:r>
      <w:r w:rsidRPr="0076365E">
        <w:rPr>
          <w:rFonts w:ascii="Times New Roman" w:hAnsi="Times New Roman" w:cs="Times New Roman"/>
        </w:rPr>
        <w:t xml:space="preserve"> Во всех перечисленных выше примерах сторонников доскорбного восхищения (2Кор.1:10; 1Фес.1:10; Ин.12:27; 2Пет.2:9) используется глагол «</w:t>
      </w:r>
      <w:r w:rsidRPr="0076365E">
        <w:rPr>
          <w:rFonts w:ascii="Times New Roman" w:hAnsi="Times New Roman" w:cs="Times New Roman"/>
          <w:b/>
        </w:rPr>
        <w:t>избавлять</w:t>
      </w:r>
      <w:r w:rsidRPr="0076365E">
        <w:rPr>
          <w:rFonts w:ascii="Times New Roman" w:hAnsi="Times New Roman" w:cs="Times New Roman"/>
        </w:rPr>
        <w:t>», а не «сохранять» (в Отк.3:10 использован глагол «сохранять), поэтому для корректного рассмотрения необходимо исследовать фразу «</w:t>
      </w:r>
      <w:r w:rsidRPr="0076365E">
        <w:rPr>
          <w:rFonts w:ascii="Times New Roman" w:hAnsi="Times New Roman" w:cs="Times New Roman"/>
          <w:i/>
        </w:rPr>
        <w:t xml:space="preserve">сохранять </w:t>
      </w:r>
      <w:r w:rsidRPr="0076365E">
        <w:rPr>
          <w:rFonts w:ascii="Times New Roman" w:hAnsi="Times New Roman" w:cs="Times New Roman"/>
        </w:rPr>
        <w:t>[</w:t>
      </w:r>
      <w:r w:rsidRPr="0076365E">
        <w:rPr>
          <w:rFonts w:ascii="Times New Roman" w:eastAsiaTheme="majorEastAsia" w:hAnsi="Times New Roman" w:cs="Times New Roman"/>
          <w:color w:val="FF0000"/>
        </w:rPr>
        <w:t>τηρέω —</w:t>
      </w:r>
      <w:r w:rsidRPr="0076365E">
        <w:rPr>
          <w:rFonts w:ascii="Times New Roman" w:hAnsi="Times New Roman" w:cs="Times New Roman"/>
          <w:color w:val="FF0000"/>
        </w:rPr>
        <w:t xml:space="preserve"> 5083</w:t>
      </w:r>
      <w:r w:rsidRPr="0076365E">
        <w:rPr>
          <w:rFonts w:ascii="Times New Roman" w:hAnsi="Times New Roman" w:cs="Times New Roman"/>
        </w:rPr>
        <w:t>]</w:t>
      </w:r>
      <w:r w:rsidRPr="0076365E">
        <w:rPr>
          <w:rFonts w:ascii="Times New Roman" w:hAnsi="Times New Roman" w:cs="Times New Roman"/>
          <w:i/>
        </w:rPr>
        <w:t xml:space="preserve"> от</w:t>
      </w:r>
      <w:r w:rsidRPr="0076365E">
        <w:rPr>
          <w:rFonts w:ascii="Times New Roman" w:hAnsi="Times New Roman" w:cs="Times New Roman"/>
        </w:rPr>
        <w:t>» (а не «</w:t>
      </w:r>
      <w:r w:rsidRPr="0076365E">
        <w:rPr>
          <w:rFonts w:ascii="Times New Roman" w:hAnsi="Times New Roman" w:cs="Times New Roman"/>
          <w:i/>
        </w:rPr>
        <w:t>спасать</w:t>
      </w:r>
      <w:r w:rsidRPr="0076365E">
        <w:rPr>
          <w:rFonts w:ascii="Times New Roman" w:hAnsi="Times New Roman" w:cs="Times New Roman"/>
        </w:rPr>
        <w:t xml:space="preserve"> [</w:t>
      </w:r>
      <w:r w:rsidRPr="0076365E">
        <w:rPr>
          <w:rFonts w:ascii="Times New Roman" w:hAnsi="Times New Roman" w:cs="Times New Roman"/>
          <w:color w:val="FF0000"/>
        </w:rPr>
        <w:t>4982</w:t>
      </w:r>
      <w:r w:rsidRPr="0076365E">
        <w:rPr>
          <w:rFonts w:ascii="Times New Roman" w:hAnsi="Times New Roman" w:cs="Times New Roman"/>
        </w:rPr>
        <w:t xml:space="preserve">] </w:t>
      </w:r>
      <w:r w:rsidRPr="0076365E">
        <w:rPr>
          <w:rFonts w:ascii="Times New Roman" w:hAnsi="Times New Roman" w:cs="Times New Roman"/>
          <w:i/>
        </w:rPr>
        <w:t>от</w:t>
      </w:r>
      <w:r w:rsidRPr="0076365E">
        <w:rPr>
          <w:rFonts w:ascii="Times New Roman" w:hAnsi="Times New Roman" w:cs="Times New Roman"/>
        </w:rPr>
        <w:t>» в Ин.12:27» и не «</w:t>
      </w:r>
      <w:r w:rsidRPr="0076365E">
        <w:rPr>
          <w:rFonts w:ascii="Times New Roman" w:hAnsi="Times New Roman" w:cs="Times New Roman"/>
          <w:i/>
        </w:rPr>
        <w:t>избавлять</w:t>
      </w:r>
      <w:r w:rsidRPr="0076365E">
        <w:rPr>
          <w:rFonts w:ascii="Times New Roman" w:hAnsi="Times New Roman" w:cs="Times New Roman"/>
        </w:rPr>
        <w:t>[</w:t>
      </w:r>
      <w:r w:rsidRPr="0076365E">
        <w:rPr>
          <w:rFonts w:ascii="Times New Roman" w:hAnsi="Times New Roman" w:cs="Times New Roman"/>
          <w:color w:val="FF0000"/>
        </w:rPr>
        <w:t>4506</w:t>
      </w:r>
      <w:r w:rsidRPr="0076365E">
        <w:rPr>
          <w:rFonts w:ascii="Times New Roman" w:hAnsi="Times New Roman" w:cs="Times New Roman"/>
        </w:rPr>
        <w:t>]</w:t>
      </w:r>
      <w:r w:rsidRPr="0076365E">
        <w:rPr>
          <w:rFonts w:ascii="Times New Roman" w:hAnsi="Times New Roman" w:cs="Times New Roman"/>
          <w:i/>
        </w:rPr>
        <w:t xml:space="preserve"> от</w:t>
      </w:r>
      <w:r w:rsidRPr="0076365E">
        <w:rPr>
          <w:rFonts w:ascii="Times New Roman" w:hAnsi="Times New Roman" w:cs="Times New Roman"/>
        </w:rPr>
        <w:t>» в 2Кор.1:10, в 1Фес.1:10 и в 2Пет.2:9) в других, более ясных текстах Писания. Таким текстом является Ин.17:15, где повествуется о молитве Христа за Своих последователей, в которой Господь просит не удалить, не забрать из мира («</w:t>
      </w:r>
      <w:r w:rsidRPr="0076365E">
        <w:rPr>
          <w:rFonts w:ascii="Times New Roman" w:hAnsi="Times New Roman" w:cs="Times New Roman"/>
          <w:b/>
        </w:rPr>
        <w:t>не молю, чтобы Ты взял их из мира</w:t>
      </w:r>
      <w:r w:rsidRPr="0076365E">
        <w:rPr>
          <w:rFonts w:ascii="Times New Roman" w:hAnsi="Times New Roman" w:cs="Times New Roman"/>
        </w:rPr>
        <w:t>»), а сохранить в испытаниях от лукавого («</w:t>
      </w:r>
      <w:r w:rsidRPr="0076365E">
        <w:rPr>
          <w:rFonts w:ascii="Times New Roman" w:hAnsi="Times New Roman" w:cs="Times New Roman"/>
          <w:b/>
        </w:rPr>
        <w:t>но чтобы сохранил их от зла</w:t>
      </w:r>
      <w:r w:rsidRPr="0076365E">
        <w:rPr>
          <w:rFonts w:ascii="Times New Roman" w:hAnsi="Times New Roman" w:cs="Times New Roman"/>
        </w:rPr>
        <w:t>», в греческом оригинале «от лукавого»).</w:t>
      </w:r>
    </w:p>
    <w:p w:rsidR="0076365E" w:rsidRPr="0076365E" w:rsidRDefault="0076365E" w:rsidP="00A82BE1">
      <w:pPr>
        <w:spacing w:after="0" w:line="240" w:lineRule="auto"/>
        <w:jc w:val="both"/>
        <w:rPr>
          <w:rFonts w:ascii="Times New Roman" w:hAnsi="Times New Roman" w:cs="Times New Roman"/>
          <w:bCs/>
        </w:rPr>
      </w:pPr>
      <w:r w:rsidRPr="0076365E">
        <w:rPr>
          <w:rFonts w:ascii="Times New Roman" w:hAnsi="Times New Roman" w:cs="Times New Roman"/>
        </w:rPr>
        <w:tab/>
      </w:r>
      <w:r w:rsidRPr="0076365E">
        <w:rPr>
          <w:rFonts w:ascii="Times New Roman" w:hAnsi="Times New Roman" w:cs="Times New Roman"/>
          <w:bCs/>
        </w:rPr>
        <w:t xml:space="preserve">Сторонниками же </w:t>
      </w:r>
      <w:r w:rsidRPr="0076365E">
        <w:rPr>
          <w:rFonts w:ascii="Times New Roman" w:hAnsi="Times New Roman" w:cs="Times New Roman"/>
          <w:b/>
          <w:bCs/>
          <w:i/>
          <w:u w:val="single"/>
        </w:rPr>
        <w:t>послескорбного восхищения</w:t>
      </w:r>
      <w:r w:rsidRPr="0076365E">
        <w:rPr>
          <w:rFonts w:ascii="Times New Roman" w:hAnsi="Times New Roman" w:cs="Times New Roman"/>
        </w:rPr>
        <w:t xml:space="preserve"> фраза</w:t>
      </w:r>
      <w:r w:rsidRPr="0076365E">
        <w:rPr>
          <w:rFonts w:ascii="Times New Roman" w:hAnsi="Times New Roman" w:cs="Times New Roman"/>
          <w:b/>
          <w:bCs/>
          <w:sz w:val="24"/>
          <w:szCs w:val="24"/>
        </w:rPr>
        <w:t xml:space="preserve"> </w:t>
      </w:r>
      <w:r w:rsidRPr="0076365E">
        <w:rPr>
          <w:rFonts w:ascii="Times New Roman" w:hAnsi="Times New Roman" w:cs="Times New Roman"/>
          <w:bCs/>
          <w:i/>
        </w:rPr>
        <w:t xml:space="preserve">tiriso eк </w:t>
      </w:r>
      <w:r w:rsidRPr="0076365E">
        <w:rPr>
          <w:rFonts w:ascii="Times New Roman" w:hAnsi="Times New Roman" w:cs="Times New Roman"/>
          <w:bCs/>
        </w:rPr>
        <w:t xml:space="preserve">воспринимается не как избавление от скорби, а как сохранение во время скорби, сохранение </w:t>
      </w:r>
      <w:r w:rsidRPr="0076365E">
        <w:rPr>
          <w:rFonts w:ascii="Times New Roman" w:hAnsi="Times New Roman" w:cs="Times New Roman"/>
          <w:b/>
          <w:bCs/>
          <w:i/>
        </w:rPr>
        <w:t>внутри</w:t>
      </w:r>
      <w:r w:rsidRPr="0076365E">
        <w:rPr>
          <w:rFonts w:ascii="Times New Roman" w:hAnsi="Times New Roman" w:cs="Times New Roman"/>
          <w:bCs/>
        </w:rPr>
        <w:t xml:space="preserve"> скорби. Сохранить от скорби не означает избежать ее вообще, а означает Божью духовную защиту во время ее прохождения. При этом приводятся следующие тексты из той же третьей главы Отк.3:9 и Отк.3:18, указывающие на то, что действие происходит внутри:</w:t>
      </w:r>
    </w:p>
    <w:p w:rsidR="0076365E" w:rsidRPr="0076365E" w:rsidRDefault="0076365E" w:rsidP="00A82BE1">
      <w:pPr>
        <w:spacing w:after="0" w:line="240" w:lineRule="auto"/>
        <w:jc w:val="both"/>
        <w:rPr>
          <w:rFonts w:ascii="Times New Roman" w:hAnsi="Times New Roman" w:cs="Times New Roman"/>
          <w:bCs/>
        </w:rPr>
      </w:pPr>
      <w:r w:rsidRPr="0076365E">
        <w:rPr>
          <w:rFonts w:ascii="Times New Roman" w:hAnsi="Times New Roman" w:cs="Times New Roman"/>
          <w:bCs/>
          <w:u w:val="single"/>
        </w:rPr>
        <w:t>Отк.3:9</w:t>
      </w:r>
      <w:r w:rsidRPr="0076365E">
        <w:rPr>
          <w:rFonts w:ascii="Times New Roman" w:hAnsi="Times New Roman" w:cs="Times New Roman"/>
          <w:bCs/>
        </w:rPr>
        <w:t>: «</w:t>
      </w:r>
      <w:r w:rsidRPr="0076365E">
        <w:rPr>
          <w:rFonts w:ascii="Times New Roman" w:hAnsi="Times New Roman" w:cs="Times New Roman"/>
          <w:b/>
          <w:bCs/>
        </w:rPr>
        <w:t xml:space="preserve">Вот, Я сделаю, что из </w:t>
      </w:r>
      <w:r w:rsidRPr="0076365E">
        <w:rPr>
          <w:rFonts w:ascii="Times New Roman" w:hAnsi="Times New Roman" w:cs="Times New Roman"/>
          <w:b/>
          <w:bCs/>
          <w:color w:val="FF0000"/>
          <w:sz w:val="24"/>
          <w:szCs w:val="24"/>
        </w:rPr>
        <w:t>εκ</w:t>
      </w:r>
      <w:r w:rsidRPr="0076365E">
        <w:rPr>
          <w:rFonts w:ascii="Times New Roman" w:hAnsi="Times New Roman" w:cs="Times New Roman"/>
          <w:b/>
          <w:bCs/>
        </w:rPr>
        <w:t xml:space="preserve"> сатанинского сборища</w:t>
      </w:r>
      <w:r w:rsidRPr="0076365E">
        <w:rPr>
          <w:rFonts w:ascii="Times New Roman" w:hAnsi="Times New Roman" w:cs="Times New Roman"/>
          <w:bCs/>
        </w:rPr>
        <w:t xml:space="preserve">… </w:t>
      </w:r>
      <w:r w:rsidRPr="0076365E">
        <w:rPr>
          <w:rFonts w:ascii="Times New Roman" w:hAnsi="Times New Roman" w:cs="Times New Roman"/>
          <w:b/>
          <w:bCs/>
        </w:rPr>
        <w:t>они придут</w:t>
      </w:r>
      <w:r w:rsidRPr="0076365E">
        <w:rPr>
          <w:rFonts w:ascii="Times New Roman" w:hAnsi="Times New Roman" w:cs="Times New Roman"/>
          <w:bCs/>
        </w:rPr>
        <w:t>».</w:t>
      </w:r>
    </w:p>
    <w:p w:rsidR="0076365E" w:rsidRPr="0076365E" w:rsidRDefault="0076365E" w:rsidP="00A82BE1">
      <w:pPr>
        <w:spacing w:after="0" w:line="240" w:lineRule="auto"/>
        <w:jc w:val="both"/>
        <w:rPr>
          <w:rFonts w:ascii="Times New Roman" w:hAnsi="Times New Roman" w:cs="Times New Roman"/>
          <w:bCs/>
        </w:rPr>
      </w:pPr>
      <w:r w:rsidRPr="0076365E">
        <w:rPr>
          <w:rFonts w:ascii="Times New Roman" w:hAnsi="Times New Roman" w:cs="Times New Roman"/>
          <w:bCs/>
          <w:u w:val="single"/>
        </w:rPr>
        <w:t>Отк.3:18</w:t>
      </w:r>
      <w:r w:rsidRPr="0076365E">
        <w:rPr>
          <w:rFonts w:ascii="Times New Roman" w:hAnsi="Times New Roman" w:cs="Times New Roman"/>
          <w:bCs/>
        </w:rPr>
        <w:t>: «</w:t>
      </w:r>
      <w:r w:rsidRPr="0076365E">
        <w:rPr>
          <w:rFonts w:ascii="Times New Roman" w:hAnsi="Times New Roman" w:cs="Times New Roman"/>
          <w:b/>
          <w:bCs/>
        </w:rPr>
        <w:t>Советую тебе купить у Меня золото, огнем очищенное</w:t>
      </w:r>
      <w:r w:rsidRPr="0076365E">
        <w:rPr>
          <w:rFonts w:ascii="Times New Roman" w:hAnsi="Times New Roman" w:cs="Times New Roman"/>
          <w:bCs/>
        </w:rPr>
        <w:t>..», буквально здесь «</w:t>
      </w:r>
      <w:r w:rsidRPr="0076365E">
        <w:rPr>
          <w:rFonts w:ascii="Times New Roman" w:hAnsi="Times New Roman" w:cs="Times New Roman"/>
          <w:b/>
          <w:bCs/>
        </w:rPr>
        <w:t>в</w:t>
      </w:r>
      <w:r w:rsidRPr="0076365E">
        <w:rPr>
          <w:rFonts w:ascii="Times New Roman" w:hAnsi="Times New Roman" w:cs="Times New Roman"/>
          <w:bCs/>
        </w:rPr>
        <w:t xml:space="preserve"> </w:t>
      </w:r>
      <w:r w:rsidRPr="0076365E">
        <w:rPr>
          <w:rFonts w:ascii="Times New Roman" w:hAnsi="Times New Roman" w:cs="Times New Roman"/>
          <w:b/>
          <w:bCs/>
          <w:color w:val="FF0000"/>
          <w:sz w:val="24"/>
          <w:szCs w:val="24"/>
        </w:rPr>
        <w:t>εκ</w:t>
      </w:r>
      <w:r w:rsidRPr="0076365E">
        <w:rPr>
          <w:rFonts w:ascii="Times New Roman" w:hAnsi="Times New Roman" w:cs="Times New Roman"/>
          <w:bCs/>
        </w:rPr>
        <w:t xml:space="preserve"> </w:t>
      </w:r>
      <w:r w:rsidRPr="0076365E">
        <w:rPr>
          <w:rFonts w:ascii="Times New Roman" w:hAnsi="Times New Roman" w:cs="Times New Roman"/>
          <w:b/>
          <w:bCs/>
        </w:rPr>
        <w:t>огне очищенное</w:t>
      </w:r>
      <w:r w:rsidRPr="0076365E">
        <w:rPr>
          <w:rFonts w:ascii="Times New Roman" w:hAnsi="Times New Roman" w:cs="Times New Roman"/>
          <w:bCs/>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В Отк.3:9 </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используется для указания на источник и означает </w:t>
      </w:r>
      <w:r w:rsidRPr="0076365E">
        <w:rPr>
          <w:rFonts w:ascii="Times New Roman" w:hAnsi="Times New Roman" w:cs="Times New Roman"/>
          <w:b/>
          <w:i/>
        </w:rPr>
        <w:t>внутри</w:t>
      </w:r>
      <w:r w:rsidRPr="0076365E">
        <w:rPr>
          <w:rFonts w:ascii="Times New Roman" w:hAnsi="Times New Roman" w:cs="Times New Roman"/>
        </w:rPr>
        <w:t xml:space="preserve"> среды, внутри сборища сатанинского, </w:t>
      </w:r>
      <w:r w:rsidRPr="0076365E">
        <w:rPr>
          <w:rFonts w:ascii="Times New Roman" w:hAnsi="Times New Roman" w:cs="Times New Roman"/>
          <w:b/>
          <w:i/>
        </w:rPr>
        <w:t>в</w:t>
      </w:r>
      <w:r w:rsidRPr="0076365E">
        <w:rPr>
          <w:rFonts w:ascii="Times New Roman" w:hAnsi="Times New Roman" w:cs="Times New Roman"/>
        </w:rPr>
        <w:t xml:space="preserve"> среде сборища сатанинского.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В Отк.3:18 явно прослеживается то, что предлог </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указывающего на среду очищения (</w:t>
      </w:r>
      <w:r w:rsidRPr="0076365E">
        <w:rPr>
          <w:rFonts w:ascii="Times New Roman" w:hAnsi="Times New Roman" w:cs="Times New Roman"/>
          <w:b/>
          <w:i/>
        </w:rPr>
        <w:t>в</w:t>
      </w:r>
      <w:r w:rsidRPr="0076365E">
        <w:rPr>
          <w:rFonts w:ascii="Times New Roman" w:hAnsi="Times New Roman" w:cs="Times New Roman"/>
        </w:rPr>
        <w:t xml:space="preserve"> огне, </w:t>
      </w:r>
      <w:r w:rsidRPr="0076365E">
        <w:rPr>
          <w:rFonts w:ascii="Times New Roman" w:hAnsi="Times New Roman" w:cs="Times New Roman"/>
          <w:b/>
          <w:i/>
        </w:rPr>
        <w:t>внутри</w:t>
      </w:r>
      <w:r w:rsidRPr="0076365E">
        <w:rPr>
          <w:rFonts w:ascii="Times New Roman" w:hAnsi="Times New Roman" w:cs="Times New Roman"/>
        </w:rPr>
        <w:t xml:space="preserve"> огня, а не извне).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Мы видим, что допускается и то, и другое значение предлога </w:t>
      </w:r>
      <w:r w:rsidRPr="0076365E">
        <w:rPr>
          <w:rFonts w:ascii="Times New Roman" w:hAnsi="Times New Roman" w:cs="Times New Roman"/>
          <w:b/>
          <w:bCs/>
          <w:color w:val="FF0000"/>
          <w:sz w:val="24"/>
          <w:szCs w:val="24"/>
        </w:rPr>
        <w:t>εκ</w:t>
      </w:r>
      <w:r w:rsidRPr="0076365E">
        <w:rPr>
          <w:rFonts w:ascii="Times New Roman" w:hAnsi="Times New Roman" w:cs="Times New Roman"/>
        </w:rPr>
        <w:t>, который имеет широкий спектр значений (не менее шести синтаксических значений для этого предлога), поэтому смысл должен определяться контекстом и другими синтаксическими характеристиками.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Следующие аргументы говорят в пользу того, что Отк.3:10 говорит </w:t>
      </w:r>
      <w:r w:rsidRPr="0076365E">
        <w:rPr>
          <w:rFonts w:ascii="Times New Roman" w:hAnsi="Times New Roman" w:cs="Times New Roman"/>
          <w:b/>
          <w:i/>
        </w:rPr>
        <w:t>о духовном сохранении внутри скорби</w:t>
      </w:r>
      <w:r w:rsidRPr="0076365E">
        <w:rPr>
          <w:rFonts w:ascii="Times New Roman" w:hAnsi="Times New Roman" w:cs="Times New Roman"/>
        </w:rPr>
        <w:t>, а не об удалении из скорби:</w:t>
      </w:r>
    </w:p>
    <w:p w:rsidR="0076365E" w:rsidRPr="0076365E" w:rsidRDefault="0076365E" w:rsidP="00A82BE1">
      <w:pPr>
        <w:numPr>
          <w:ilvl w:val="0"/>
          <w:numId w:val="113"/>
        </w:numPr>
        <w:spacing w:after="0" w:line="240" w:lineRule="auto"/>
        <w:contextualSpacing/>
        <w:jc w:val="both"/>
        <w:rPr>
          <w:rFonts w:ascii="Times New Roman" w:hAnsi="Times New Roman" w:cs="Times New Roman"/>
          <w:i/>
          <w:u w:val="single"/>
        </w:rPr>
      </w:pPr>
      <w:r w:rsidRPr="0076365E">
        <w:rPr>
          <w:rFonts w:ascii="Times New Roman" w:hAnsi="Times New Roman" w:cs="Times New Roman"/>
          <w:i/>
          <w:u w:val="single"/>
        </w:rPr>
        <w:t xml:space="preserve">Предлог </w:t>
      </w:r>
      <w:r w:rsidRPr="0076365E">
        <w:rPr>
          <w:rFonts w:ascii="Times New Roman" w:hAnsi="Times New Roman" w:cs="Times New Roman"/>
          <w:b/>
          <w:bCs/>
          <w:i/>
          <w:color w:val="FF0000"/>
          <w:sz w:val="24"/>
          <w:szCs w:val="24"/>
          <w:u w:val="single"/>
        </w:rPr>
        <w:t>εκ</w:t>
      </w:r>
      <w:r w:rsidRPr="0076365E">
        <w:rPr>
          <w:rFonts w:ascii="Times New Roman" w:hAnsi="Times New Roman" w:cs="Times New Roman"/>
          <w:i/>
          <w:u w:val="single"/>
        </w:rPr>
        <w:t xml:space="preserve"> в Отк.3:10 используется применительно ко времени и означает, что Бог сохранит верующих, что Он будет </w:t>
      </w:r>
      <w:r w:rsidRPr="0076365E">
        <w:rPr>
          <w:rFonts w:ascii="Times New Roman" w:hAnsi="Times New Roman" w:cs="Times New Roman"/>
          <w:b/>
          <w:i/>
          <w:u w:val="single"/>
        </w:rPr>
        <w:t>духовно</w:t>
      </w:r>
      <w:r w:rsidRPr="0076365E">
        <w:rPr>
          <w:rFonts w:ascii="Times New Roman" w:hAnsi="Times New Roman" w:cs="Times New Roman"/>
          <w:i/>
          <w:u w:val="single"/>
        </w:rPr>
        <w:t xml:space="preserve"> охранять Своих чад в течение всего периода</w:t>
      </w:r>
      <w:r w:rsidRPr="0076365E">
        <w:rPr>
          <w:rFonts w:ascii="Times New Roman" w:hAnsi="Times New Roman" w:cs="Times New Roman"/>
          <w:u w:val="single"/>
        </w:rPr>
        <w:t xml:space="preserve">, </w:t>
      </w:r>
      <w:r w:rsidRPr="0076365E">
        <w:rPr>
          <w:rFonts w:ascii="Times New Roman" w:hAnsi="Times New Roman" w:cs="Times New Roman"/>
          <w:i/>
          <w:u w:val="single"/>
        </w:rPr>
        <w:t>давая им силы для духовных побед.</w:t>
      </w:r>
    </w:p>
    <w:p w:rsidR="0076365E" w:rsidRPr="0076365E" w:rsidRDefault="0076365E" w:rsidP="00A82BE1">
      <w:pPr>
        <w:spacing w:after="0" w:line="240" w:lineRule="auto"/>
        <w:ind w:left="720"/>
        <w:contextualSpacing/>
        <w:jc w:val="both"/>
        <w:rPr>
          <w:rFonts w:ascii="Times New Roman" w:hAnsi="Times New Roman" w:cs="Times New Roman"/>
          <w:i/>
        </w:rPr>
      </w:pPr>
    </w:p>
    <w:p w:rsidR="0076365E" w:rsidRPr="0076365E" w:rsidRDefault="0076365E" w:rsidP="00A82BE1">
      <w:pPr>
        <w:spacing w:after="0" w:line="240" w:lineRule="auto"/>
        <w:ind w:left="720"/>
        <w:contextualSpacing/>
        <w:jc w:val="both"/>
        <w:rPr>
          <w:rFonts w:ascii="Times New Roman" w:hAnsi="Times New Roman" w:cs="Times New Roman"/>
          <w:bCs/>
        </w:rPr>
      </w:pPr>
      <w:r w:rsidRPr="0076365E">
        <w:rPr>
          <w:rFonts w:ascii="Times New Roman" w:hAnsi="Times New Roman" w:cs="Times New Roman"/>
          <w:i/>
        </w:rPr>
        <w:tab/>
      </w:r>
      <w:r w:rsidRPr="0076365E">
        <w:rPr>
          <w:rFonts w:ascii="Times New Roman" w:hAnsi="Times New Roman" w:cs="Times New Roman"/>
          <w:bCs/>
        </w:rPr>
        <w:t xml:space="preserve">Когда </w:t>
      </w:r>
      <w:r w:rsidRPr="0076365E">
        <w:rPr>
          <w:rFonts w:ascii="Times New Roman" w:hAnsi="Times New Roman" w:cs="Times New Roman"/>
          <w:b/>
          <w:bCs/>
          <w:color w:val="FF0000"/>
          <w:sz w:val="24"/>
          <w:szCs w:val="24"/>
        </w:rPr>
        <w:t>εκ</w:t>
      </w:r>
      <w:r w:rsidRPr="0076365E">
        <w:rPr>
          <w:rFonts w:ascii="Times New Roman" w:hAnsi="Times New Roman" w:cs="Times New Roman"/>
          <w:bCs/>
        </w:rPr>
        <w:t xml:space="preserve"> используется во временном смысле, то он указывает на период времени, которое идентифицирует глагол или прилагательное. Например, в Мф.19:20 юноша говорит Христу: «</w:t>
      </w:r>
      <w:r w:rsidRPr="0076365E">
        <w:rPr>
          <w:rFonts w:ascii="Times New Roman" w:hAnsi="Times New Roman" w:cs="Times New Roman"/>
          <w:b/>
          <w:bCs/>
        </w:rPr>
        <w:t xml:space="preserve">Все это сохранил я от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 xml:space="preserve">] </w:t>
      </w:r>
      <w:r w:rsidRPr="0076365E">
        <w:rPr>
          <w:rFonts w:ascii="Times New Roman" w:hAnsi="Times New Roman" w:cs="Times New Roman"/>
          <w:b/>
          <w:bCs/>
        </w:rPr>
        <w:t>юности моей</w:t>
      </w:r>
      <w:r w:rsidRPr="0076365E">
        <w:rPr>
          <w:rFonts w:ascii="Times New Roman" w:hAnsi="Times New Roman" w:cs="Times New Roman"/>
          <w:bCs/>
        </w:rPr>
        <w:t>», т.е. от начала юности и до сего дня. То же самое в Лк.8:27 («</w:t>
      </w:r>
      <w:r w:rsidRPr="0076365E">
        <w:rPr>
          <w:rFonts w:ascii="Times New Roman" w:hAnsi="Times New Roman" w:cs="Times New Roman"/>
          <w:b/>
          <w:bCs/>
        </w:rPr>
        <w:t xml:space="preserve">один человек из города, одержимый бесами  с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 xml:space="preserve">] </w:t>
      </w:r>
      <w:r w:rsidRPr="0076365E">
        <w:rPr>
          <w:rFonts w:ascii="Times New Roman" w:hAnsi="Times New Roman" w:cs="Times New Roman"/>
          <w:b/>
          <w:bCs/>
        </w:rPr>
        <w:t>давнего времени</w:t>
      </w:r>
      <w:r w:rsidRPr="0076365E">
        <w:rPr>
          <w:rFonts w:ascii="Times New Roman" w:hAnsi="Times New Roman" w:cs="Times New Roman"/>
          <w:bCs/>
        </w:rPr>
        <w:t>»), в Ин.9:1 («</w:t>
      </w:r>
      <w:r w:rsidRPr="0076365E">
        <w:rPr>
          <w:rFonts w:ascii="Times New Roman" w:hAnsi="Times New Roman" w:cs="Times New Roman"/>
          <w:b/>
          <w:bCs/>
        </w:rPr>
        <w:t xml:space="preserve">увидел человека, слепого от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w:t>
      </w:r>
      <w:r w:rsidRPr="0076365E">
        <w:rPr>
          <w:rFonts w:ascii="Times New Roman" w:hAnsi="Times New Roman" w:cs="Times New Roman"/>
          <w:b/>
          <w:bCs/>
        </w:rPr>
        <w:t xml:space="preserve"> рождения</w:t>
      </w:r>
      <w:r w:rsidRPr="0076365E">
        <w:rPr>
          <w:rFonts w:ascii="Times New Roman" w:hAnsi="Times New Roman" w:cs="Times New Roman"/>
          <w:bCs/>
        </w:rPr>
        <w:t>»); Ин.9:32 («</w:t>
      </w:r>
      <w:r w:rsidRPr="0076365E">
        <w:rPr>
          <w:rFonts w:ascii="Times New Roman" w:hAnsi="Times New Roman" w:cs="Times New Roman"/>
          <w:b/>
          <w:bCs/>
        </w:rPr>
        <w:t xml:space="preserve">от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w:t>
      </w:r>
      <w:r w:rsidRPr="0076365E">
        <w:rPr>
          <w:rFonts w:ascii="Times New Roman" w:hAnsi="Times New Roman" w:cs="Times New Roman"/>
          <w:b/>
          <w:bCs/>
        </w:rPr>
        <w:t xml:space="preserve"> века не слыхано, чтобы кто отверз  очи слепорожденному</w:t>
      </w:r>
      <w:r w:rsidRPr="0076365E">
        <w:rPr>
          <w:rFonts w:ascii="Times New Roman" w:hAnsi="Times New Roman" w:cs="Times New Roman"/>
          <w:bCs/>
        </w:rPr>
        <w:t>»); Деян.9:33 («</w:t>
      </w:r>
      <w:r w:rsidRPr="0076365E">
        <w:rPr>
          <w:rFonts w:ascii="Times New Roman" w:hAnsi="Times New Roman" w:cs="Times New Roman"/>
          <w:b/>
          <w:bCs/>
        </w:rPr>
        <w:t>нашел он одного человека</w:t>
      </w:r>
      <w:r w:rsidRPr="0076365E">
        <w:rPr>
          <w:rFonts w:ascii="Times New Roman" w:hAnsi="Times New Roman" w:cs="Times New Roman"/>
          <w:bCs/>
        </w:rPr>
        <w:t xml:space="preserve">, </w:t>
      </w:r>
      <w:r w:rsidRPr="0076365E">
        <w:rPr>
          <w:rFonts w:ascii="Times New Roman" w:hAnsi="Times New Roman" w:cs="Times New Roman"/>
          <w:b/>
          <w:bCs/>
        </w:rPr>
        <w:t xml:space="preserve">который на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 xml:space="preserve">] </w:t>
      </w:r>
      <w:r w:rsidRPr="0076365E">
        <w:rPr>
          <w:rFonts w:ascii="Times New Roman" w:hAnsi="Times New Roman" w:cs="Times New Roman"/>
          <w:b/>
          <w:bCs/>
        </w:rPr>
        <w:t>протяжении восьми лет лежал в постели парализованный</w:t>
      </w:r>
      <w:r w:rsidRPr="0076365E">
        <w:rPr>
          <w:rFonts w:ascii="Times New Roman" w:hAnsi="Times New Roman" w:cs="Times New Roman"/>
          <w:bCs/>
        </w:rPr>
        <w:t xml:space="preserve">»). Писание дает множество примеров применения предлога </w:t>
      </w:r>
      <w:r w:rsidRPr="0076365E">
        <w:rPr>
          <w:rFonts w:ascii="Times New Roman" w:hAnsi="Times New Roman" w:cs="Times New Roman"/>
          <w:b/>
          <w:bCs/>
          <w:color w:val="FF0000"/>
          <w:sz w:val="24"/>
          <w:szCs w:val="24"/>
        </w:rPr>
        <w:t>εκ</w:t>
      </w:r>
      <w:r w:rsidRPr="0076365E">
        <w:rPr>
          <w:rFonts w:ascii="Times New Roman" w:hAnsi="Times New Roman" w:cs="Times New Roman"/>
          <w:bCs/>
        </w:rPr>
        <w:t xml:space="preserve"> применительно ко времени (Мф.26:42 — «</w:t>
      </w:r>
      <w:r w:rsidRPr="0076365E">
        <w:rPr>
          <w:rFonts w:ascii="Times New Roman" w:hAnsi="Times New Roman" w:cs="Times New Roman"/>
          <w:b/>
          <w:bCs/>
        </w:rPr>
        <w:t>во</w:t>
      </w:r>
      <w:r w:rsidRPr="0076365E">
        <w:rPr>
          <w:rFonts w:ascii="Times New Roman" w:hAnsi="Times New Roman" w:cs="Times New Roman"/>
          <w:bCs/>
        </w:rPr>
        <w:t xml:space="preserve">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 xml:space="preserve">] </w:t>
      </w:r>
      <w:r w:rsidRPr="0076365E">
        <w:rPr>
          <w:rFonts w:ascii="Times New Roman" w:hAnsi="Times New Roman" w:cs="Times New Roman"/>
          <w:b/>
          <w:bCs/>
        </w:rPr>
        <w:t>второй раз</w:t>
      </w:r>
      <w:r w:rsidRPr="0076365E">
        <w:rPr>
          <w:rFonts w:ascii="Times New Roman" w:hAnsi="Times New Roman" w:cs="Times New Roman"/>
          <w:bCs/>
        </w:rPr>
        <w:t>»; Мф.26;44; Ин.6:66 —«</w:t>
      </w:r>
      <w:r w:rsidRPr="0076365E">
        <w:rPr>
          <w:rFonts w:ascii="Times New Roman" w:hAnsi="Times New Roman" w:cs="Times New Roman"/>
          <w:b/>
          <w:bCs/>
        </w:rPr>
        <w:t xml:space="preserve">с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 xml:space="preserve">] </w:t>
      </w:r>
      <w:r w:rsidRPr="0076365E">
        <w:rPr>
          <w:rFonts w:ascii="Times New Roman" w:hAnsi="Times New Roman" w:cs="Times New Roman"/>
          <w:b/>
          <w:bCs/>
        </w:rPr>
        <w:t>этого времени многие из учеников Его отошли от Него</w:t>
      </w:r>
      <w:r w:rsidRPr="0076365E">
        <w:rPr>
          <w:rFonts w:ascii="Times New Roman" w:hAnsi="Times New Roman" w:cs="Times New Roman"/>
          <w:bCs/>
        </w:rPr>
        <w:t xml:space="preserve">»; Ин.19:12 и др.), и там говорится о промежутке времени, к которому относится глагол. В Отк.3:10 глагол — «сохраню», а период времени — «година искушений для всей вселенной», т.е. Бог будет хранить Своих в этот период искушений (через весь период искушений, все время внутри </w:t>
      </w:r>
      <w:r w:rsidRPr="0076365E">
        <w:rPr>
          <w:rFonts w:ascii="Times New Roman" w:hAnsi="Times New Roman" w:cs="Times New Roman"/>
          <w:bCs/>
        </w:rPr>
        <w:lastRenderedPageBreak/>
        <w:t xml:space="preserve">искушений). При этом необходимо отличать гнев Божий от гнева сатаны, отличать гнев Божий и скорбь. Верующие будут избавлены от гнева Божьего, но они будут нести гнев сатаны, переживать скорбь, в которой они будут защищены не физически, а духовно. </w:t>
      </w:r>
    </w:p>
    <w:p w:rsidR="0076365E" w:rsidRPr="0076365E" w:rsidRDefault="0076365E" w:rsidP="00A82BE1">
      <w:pPr>
        <w:spacing w:after="0" w:line="240" w:lineRule="auto"/>
        <w:ind w:left="720"/>
        <w:contextualSpacing/>
        <w:jc w:val="both"/>
        <w:rPr>
          <w:rFonts w:ascii="Times New Roman" w:hAnsi="Times New Roman" w:cs="Times New Roman"/>
          <w:bCs/>
        </w:rPr>
      </w:pPr>
      <w:r w:rsidRPr="0076365E">
        <w:rPr>
          <w:rFonts w:ascii="Times New Roman" w:hAnsi="Times New Roman" w:cs="Times New Roman"/>
          <w:bCs/>
        </w:rPr>
        <w:tab/>
        <w:t>Слово Божье говорит, что верующие будут нести скорби и страдания (1Фес.3:3: «</w:t>
      </w:r>
      <w:r w:rsidRPr="0076365E">
        <w:rPr>
          <w:rFonts w:ascii="Times New Roman" w:hAnsi="Times New Roman" w:cs="Times New Roman"/>
          <w:b/>
          <w:bCs/>
        </w:rPr>
        <w:t>Чтобы никто не поколебался в скорбях сих: ибо вы сами знаете, что так нам суждено</w:t>
      </w:r>
      <w:r w:rsidRPr="0076365E">
        <w:rPr>
          <w:rFonts w:ascii="Times New Roman" w:hAnsi="Times New Roman" w:cs="Times New Roman"/>
          <w:bCs/>
        </w:rPr>
        <w:t>»), но не будут нести гнев Божий (1Фес.5:9: «</w:t>
      </w:r>
      <w:r w:rsidRPr="0076365E">
        <w:rPr>
          <w:rFonts w:ascii="Times New Roman" w:hAnsi="Times New Roman" w:cs="Times New Roman"/>
          <w:b/>
          <w:bCs/>
        </w:rPr>
        <w:t>Потому что Бог определил нас не на гнев, но к получению спасения через Господа нашего Иисуса Христа</w:t>
      </w:r>
      <w:r w:rsidRPr="0076365E">
        <w:rPr>
          <w:rFonts w:ascii="Times New Roman" w:hAnsi="Times New Roman" w:cs="Times New Roman"/>
          <w:bCs/>
        </w:rPr>
        <w:t xml:space="preserve">»). Таким образом, Бог будет давать духовную </w:t>
      </w:r>
      <w:r w:rsidRPr="0076365E">
        <w:rPr>
          <w:rFonts w:ascii="Times New Roman" w:hAnsi="Times New Roman" w:cs="Times New Roman"/>
          <w:b/>
          <w:bCs/>
          <w:i/>
        </w:rPr>
        <w:t>защиту</w:t>
      </w:r>
      <w:r w:rsidRPr="0076365E">
        <w:rPr>
          <w:rFonts w:ascii="Times New Roman" w:hAnsi="Times New Roman" w:cs="Times New Roman"/>
          <w:bCs/>
        </w:rPr>
        <w:t xml:space="preserve"> в годину искушения (Отк.3:10), а от гнева Божьего Он </w:t>
      </w:r>
      <w:r w:rsidRPr="0076365E">
        <w:rPr>
          <w:rFonts w:ascii="Times New Roman" w:hAnsi="Times New Roman" w:cs="Times New Roman"/>
          <w:b/>
          <w:bCs/>
          <w:i/>
        </w:rPr>
        <w:t>избавит</w:t>
      </w:r>
      <w:r w:rsidRPr="0076365E">
        <w:rPr>
          <w:rFonts w:ascii="Times New Roman" w:hAnsi="Times New Roman" w:cs="Times New Roman"/>
          <w:bCs/>
        </w:rPr>
        <w:t>.</w:t>
      </w:r>
    </w:p>
    <w:p w:rsidR="0076365E" w:rsidRPr="0076365E" w:rsidRDefault="0076365E" w:rsidP="00A82BE1">
      <w:pPr>
        <w:spacing w:after="0" w:line="240" w:lineRule="auto"/>
        <w:ind w:left="720"/>
        <w:contextualSpacing/>
        <w:jc w:val="both"/>
        <w:rPr>
          <w:rFonts w:ascii="Times New Roman" w:hAnsi="Times New Roman" w:cs="Times New Roman"/>
          <w:bCs/>
        </w:rPr>
      </w:pPr>
    </w:p>
    <w:p w:rsidR="0076365E" w:rsidRPr="0076365E" w:rsidRDefault="0076365E" w:rsidP="00A82BE1">
      <w:pPr>
        <w:numPr>
          <w:ilvl w:val="0"/>
          <w:numId w:val="113"/>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В 2Пет.2:9 фраза «</w:t>
      </w:r>
      <w:r w:rsidRPr="0076365E">
        <w:rPr>
          <w:rFonts w:ascii="Times New Roman" w:hAnsi="Times New Roman" w:cs="Times New Roman"/>
          <w:b/>
          <w:i/>
          <w:u w:val="single"/>
        </w:rPr>
        <w:t>знает Господь, как избавлять благочестивых от</w:t>
      </w:r>
      <w:r w:rsidRPr="0076365E">
        <w:rPr>
          <w:rFonts w:ascii="Times New Roman" w:hAnsi="Times New Roman" w:cs="Times New Roman"/>
          <w:i/>
          <w:u w:val="single"/>
        </w:rPr>
        <w:t xml:space="preserve"> </w:t>
      </w:r>
      <w:r w:rsidRPr="0076365E">
        <w:rPr>
          <w:rFonts w:ascii="Times New Roman" w:hAnsi="Times New Roman" w:cs="Times New Roman"/>
          <w:b/>
          <w:i/>
          <w:u w:val="single"/>
        </w:rPr>
        <w:t>искушения</w:t>
      </w:r>
      <w:r w:rsidRPr="0076365E">
        <w:rPr>
          <w:rFonts w:ascii="Times New Roman" w:hAnsi="Times New Roman" w:cs="Times New Roman"/>
          <w:i/>
          <w:u w:val="single"/>
        </w:rPr>
        <w:t xml:space="preserve"> </w:t>
      </w:r>
      <w:r w:rsidRPr="0076365E">
        <w:rPr>
          <w:rFonts w:ascii="Times New Roman" w:hAnsi="Times New Roman" w:cs="Times New Roman"/>
          <w:u w:val="single"/>
        </w:rPr>
        <w:t>(</w:t>
      </w:r>
      <w:r w:rsidRPr="0076365E">
        <w:rPr>
          <w:rFonts w:ascii="Times New Roman" w:eastAsiaTheme="majorEastAsia" w:hAnsi="Times New Roman" w:cs="Times New Roman"/>
          <w:color w:val="FF0000"/>
          <w:u w:val="single"/>
        </w:rPr>
        <w:t xml:space="preserve">ἐκ πειρασμοῦ </w:t>
      </w:r>
      <w:r w:rsidRPr="0076365E">
        <w:rPr>
          <w:rFonts w:ascii="Times New Roman" w:hAnsi="Times New Roman" w:cs="Times New Roman"/>
        </w:rPr>
        <w:t>[</w:t>
      </w:r>
      <w:r w:rsidRPr="0076365E">
        <w:rPr>
          <w:rFonts w:ascii="Times New Roman" w:hAnsi="Times New Roman" w:cs="Times New Roman"/>
          <w:color w:val="FF0000"/>
        </w:rPr>
        <w:t>3986</w:t>
      </w:r>
      <w:r w:rsidRPr="0076365E">
        <w:rPr>
          <w:rFonts w:ascii="Times New Roman" w:hAnsi="Times New Roman" w:cs="Times New Roman"/>
        </w:rPr>
        <w:t xml:space="preserve">] </w:t>
      </w:r>
      <w:r w:rsidRPr="0076365E">
        <w:rPr>
          <w:rFonts w:ascii="Times New Roman" w:eastAsiaTheme="majorEastAsia" w:hAnsi="Times New Roman" w:cs="Times New Roman"/>
          <w:color w:val="FF0000"/>
          <w:u w:val="single"/>
        </w:rPr>
        <w:t>ῥύεσθαι</w:t>
      </w:r>
      <w:r w:rsidRPr="0076365E">
        <w:rPr>
          <w:rFonts w:ascii="Arial" w:eastAsiaTheme="majorEastAsia" w:hAnsi="Arial" w:cs="Arial"/>
          <w:i/>
          <w:color w:val="FF0000"/>
          <w:sz w:val="20"/>
          <w:szCs w:val="20"/>
          <w:u w:val="single"/>
        </w:rPr>
        <w:t>)</w:t>
      </w:r>
      <w:r w:rsidRPr="0076365E">
        <w:rPr>
          <w:rFonts w:ascii="Times New Roman" w:hAnsi="Times New Roman" w:cs="Times New Roman"/>
          <w:b/>
          <w:i/>
          <w:u w:val="single"/>
        </w:rPr>
        <w:t>, а беззаконников соблюдать ко дню суда, для наказания</w:t>
      </w:r>
      <w:r w:rsidRPr="0076365E">
        <w:rPr>
          <w:rFonts w:ascii="Times New Roman" w:hAnsi="Times New Roman" w:cs="Times New Roman"/>
          <w:i/>
          <w:u w:val="single"/>
        </w:rPr>
        <w:t>» предполагает более защиту находящихся в испытаниях, а не тех, кто удален от испытаний</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bCs/>
        </w:rPr>
      </w:pPr>
    </w:p>
    <w:p w:rsidR="0076365E" w:rsidRPr="0076365E" w:rsidRDefault="0076365E" w:rsidP="00A82BE1">
      <w:pPr>
        <w:numPr>
          <w:ilvl w:val="0"/>
          <w:numId w:val="113"/>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 xml:space="preserve">Фраза </w:t>
      </w:r>
      <w:r w:rsidRPr="0076365E">
        <w:rPr>
          <w:rFonts w:ascii="Times New Roman" w:hAnsi="Times New Roman" w:cs="Times New Roman"/>
          <w:u w:val="single"/>
        </w:rPr>
        <w:t>«</w:t>
      </w:r>
      <w:r w:rsidRPr="0076365E">
        <w:rPr>
          <w:rFonts w:ascii="Times New Roman" w:hAnsi="Times New Roman" w:cs="Times New Roman"/>
          <w:b/>
          <w:i/>
          <w:u w:val="single"/>
        </w:rPr>
        <w:t>сохранить от</w:t>
      </w:r>
      <w:r w:rsidRPr="0076365E">
        <w:rPr>
          <w:rFonts w:ascii="Times New Roman" w:hAnsi="Times New Roman" w:cs="Times New Roman"/>
          <w:u w:val="single"/>
        </w:rPr>
        <w:t>»</w:t>
      </w:r>
      <w:r w:rsidRPr="0076365E">
        <w:rPr>
          <w:rFonts w:ascii="Times New Roman" w:hAnsi="Times New Roman" w:cs="Times New Roman"/>
          <w:i/>
          <w:u w:val="single"/>
        </w:rPr>
        <w:t xml:space="preserve"> используется в тексте Ин.17:15, где явно сказано не об удалении, а о сохранении внутри испытаний и искушений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Ин.17:15</w:t>
      </w:r>
      <w:r w:rsidRPr="0076365E">
        <w:rPr>
          <w:rFonts w:ascii="Times New Roman" w:hAnsi="Times New Roman" w:cs="Times New Roman"/>
        </w:rPr>
        <w:t>: «</w:t>
      </w:r>
      <w:r w:rsidRPr="0076365E">
        <w:rPr>
          <w:rFonts w:ascii="Times New Roman" w:hAnsi="Times New Roman" w:cs="Times New Roman"/>
          <w:b/>
        </w:rPr>
        <w:t xml:space="preserve">Не молю, чтобы Ты взял их из мира, но чтобы </w:t>
      </w:r>
      <w:r w:rsidRPr="0076365E">
        <w:rPr>
          <w:rFonts w:ascii="Times New Roman" w:hAnsi="Times New Roman" w:cs="Times New Roman"/>
          <w:b/>
          <w:u w:val="single"/>
        </w:rPr>
        <w:t>сохранил</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FF0000"/>
        </w:rPr>
        <w:t>τηρήση</w:t>
      </w:r>
      <w:r w:rsidRPr="0076365E">
        <w:rPr>
          <w:rFonts w:ascii="Times New Roman" w:eastAsia="TimesNewRomanPSMT" w:hAnsi="Times New Roman" w:cs="Times New Roman"/>
          <w:color w:val="FF0000"/>
        </w:rPr>
        <w:t>ζ</w:t>
      </w:r>
      <w:r w:rsidRPr="0076365E">
        <w:rPr>
          <w:rFonts w:ascii="Times New Roman" w:hAnsi="Times New Roman" w:cs="Times New Roman"/>
        </w:rPr>
        <w:t xml:space="preserve"> — </w:t>
      </w:r>
      <w:r w:rsidRPr="0076365E">
        <w:rPr>
          <w:rFonts w:ascii="Times New Roman" w:hAnsi="Times New Roman" w:cs="Times New Roman"/>
          <w:color w:val="FF0000"/>
        </w:rPr>
        <w:t>5083</w:t>
      </w:r>
      <w:r w:rsidRPr="0076365E">
        <w:rPr>
          <w:rFonts w:ascii="Times New Roman" w:hAnsi="Times New Roman" w:cs="Times New Roman"/>
        </w:rPr>
        <w:t>]</w:t>
      </w:r>
      <w:r w:rsidRPr="0076365E">
        <w:rPr>
          <w:rFonts w:ascii="Times New Roman" w:hAnsi="Times New Roman" w:cs="Times New Roman"/>
          <w:b/>
        </w:rPr>
        <w:t xml:space="preserve"> их </w:t>
      </w:r>
      <w:r w:rsidRPr="0076365E">
        <w:rPr>
          <w:rFonts w:ascii="Times New Roman" w:hAnsi="Times New Roman" w:cs="Times New Roman"/>
          <w:b/>
          <w:u w:val="single"/>
        </w:rPr>
        <w:t>от</w:t>
      </w:r>
      <w:r w:rsidRPr="0076365E">
        <w:rPr>
          <w:rFonts w:ascii="Times New Roman" w:hAnsi="Times New Roman" w:cs="Times New Roman"/>
          <w:b/>
          <w:bCs/>
        </w:rPr>
        <w:t xml:space="preserve">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w:t>
      </w:r>
      <w:r w:rsidRPr="0076365E">
        <w:rPr>
          <w:rFonts w:ascii="Times New Roman" w:hAnsi="Times New Roman" w:cs="Times New Roman"/>
          <w:b/>
        </w:rPr>
        <w:t xml:space="preserve"> зла</w:t>
      </w:r>
      <w:r w:rsidRPr="0076365E">
        <w:rPr>
          <w:rFonts w:ascii="Times New Roman" w:hAnsi="Times New Roman" w:cs="Times New Roman"/>
        </w:rPr>
        <w:t xml:space="preserve">».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Этот аргумент является важным, потому что это единственный (кроме Отк.3:10) текст в Новом Завете, где используется фраза «сохранить от». Фраза «</w:t>
      </w:r>
      <w:r w:rsidRPr="0076365E">
        <w:rPr>
          <w:rFonts w:ascii="Times New Roman" w:hAnsi="Times New Roman" w:cs="Times New Roman"/>
          <w:color w:val="FF0000"/>
        </w:rPr>
        <w:t>τηρήσω</w:t>
      </w:r>
      <w:r w:rsidRPr="0076365E">
        <w:rPr>
          <w:rFonts w:ascii="Times New Roman" w:hAnsi="Times New Roman" w:cs="Times New Roman"/>
          <w:bCs/>
          <w:color w:val="FF0000"/>
        </w:rPr>
        <w:t xml:space="preserve"> εκ</w:t>
      </w:r>
      <w:r w:rsidRPr="0076365E">
        <w:rPr>
          <w:rFonts w:ascii="Times New Roman" w:hAnsi="Times New Roman" w:cs="Times New Roman"/>
        </w:rPr>
        <w:t>» в контексте Отк.3:10 означает хранить тех, кто находится внутри опасности, внутри этого времени искушения.</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113"/>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Контекст Откровения и контекст третьей главы Отк.3:10 говорит о перенесении скорби, а не об избавлении от скорби</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i/>
        </w:rPr>
      </w:pP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В Отк.2 — Отк.3 кроме описания конкретных церквей того времени содержится пророчество для всех церквей, когда Господь предупреждает церкви о готовности быть победителями во время скорби, а не о том, что они будут избавлены от нее (во втором случае все предупреждения не имели бы смысла для Церкви). Обещание защиты Божьей дано верной церкви Филадельфии на условиях сохранения Слова Божьего и непоколебимости: «</w:t>
      </w:r>
      <w:r w:rsidRPr="0076365E">
        <w:rPr>
          <w:rFonts w:ascii="Times New Roman" w:hAnsi="Times New Roman" w:cs="Times New Roman"/>
          <w:b/>
        </w:rPr>
        <w:t>И как ты сохранил слово терпения Моего, то и Я сохраню тебя от годины искушения, которая придет на всю вселенную, чтобы испытать живущих на земл</w:t>
      </w:r>
      <w:r w:rsidRPr="0076365E">
        <w:rPr>
          <w:rFonts w:ascii="Times New Roman" w:hAnsi="Times New Roman" w:cs="Times New Roman"/>
        </w:rPr>
        <w:t>е». Для верной церкви Смирны сказано: «</w:t>
      </w:r>
      <w:r w:rsidRPr="0076365E">
        <w:rPr>
          <w:rFonts w:ascii="Times New Roman" w:hAnsi="Times New Roman" w:cs="Times New Roman"/>
          <w:b/>
        </w:rPr>
        <w:t>Будь верен до смерти, и дам тебе венец жизни</w:t>
      </w:r>
      <w:r w:rsidRPr="0076365E">
        <w:rPr>
          <w:rFonts w:ascii="Times New Roman" w:hAnsi="Times New Roman" w:cs="Times New Roman"/>
        </w:rPr>
        <w:t>» (Отк.2:10).</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 xml:space="preserve">В Отк.7:14 явно сказано о том, что речь идет о людях, которые </w:t>
      </w:r>
      <w:r w:rsidRPr="0076365E">
        <w:rPr>
          <w:rFonts w:ascii="Times New Roman" w:hAnsi="Times New Roman" w:cs="Times New Roman"/>
          <w:b/>
          <w:i/>
        </w:rPr>
        <w:t>прошли великую скорбь</w:t>
      </w:r>
      <w:r w:rsidRPr="0076365E">
        <w:rPr>
          <w:rFonts w:ascii="Times New Roman" w:hAnsi="Times New Roman" w:cs="Times New Roman"/>
        </w:rPr>
        <w:t>, сохранили верность Господу и были непоколебимы в своей вере даже до смерти: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Отк.7:14</w:t>
      </w:r>
      <w:r w:rsidRPr="0076365E">
        <w:rPr>
          <w:rFonts w:ascii="Times New Roman" w:hAnsi="Times New Roman" w:cs="Times New Roman"/>
        </w:rPr>
        <w:t>: «</w:t>
      </w:r>
      <w:r w:rsidRPr="0076365E">
        <w:rPr>
          <w:rFonts w:ascii="Times New Roman" w:hAnsi="Times New Roman" w:cs="Times New Roman"/>
          <w:b/>
        </w:rPr>
        <w:t xml:space="preserve">Я сказал ему: ты знаешь, господин. И он сказал мне: это те, </w:t>
      </w:r>
      <w:r w:rsidRPr="0076365E">
        <w:rPr>
          <w:rFonts w:ascii="Times New Roman" w:hAnsi="Times New Roman" w:cs="Times New Roman"/>
          <w:b/>
          <w:u w:val="single"/>
        </w:rPr>
        <w:t xml:space="preserve">которые пришли от </w:t>
      </w:r>
      <w:r w:rsidRPr="0076365E">
        <w:rPr>
          <w:rFonts w:ascii="Times New Roman" w:hAnsi="Times New Roman" w:cs="Times New Roman"/>
        </w:rPr>
        <w:t>[</w:t>
      </w:r>
      <w:r w:rsidRPr="0076365E">
        <w:rPr>
          <w:rFonts w:ascii="Times New Roman" w:hAnsi="Times New Roman" w:cs="Times New Roman"/>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 xml:space="preserve">] </w:t>
      </w:r>
      <w:r w:rsidRPr="0076365E">
        <w:rPr>
          <w:rFonts w:ascii="Times New Roman" w:hAnsi="Times New Roman" w:cs="Times New Roman"/>
          <w:b/>
          <w:u w:val="single"/>
        </w:rPr>
        <w:t>великой скорби</w:t>
      </w:r>
      <w:r w:rsidRPr="0076365E">
        <w:rPr>
          <w:rFonts w:ascii="Times New Roman" w:hAnsi="Times New Roman" w:cs="Times New Roman"/>
          <w:b/>
        </w:rPr>
        <w:t xml:space="preserve"> </w:t>
      </w:r>
      <w:r w:rsidRPr="0076365E">
        <w:rPr>
          <w:rFonts w:ascii="Times New Roman" w:hAnsi="Times New Roman" w:cs="Times New Roman"/>
          <w:b/>
          <w:color w:val="FF0000"/>
        </w:rPr>
        <w:t>(</w:t>
      </w:r>
      <w:r w:rsidRPr="0076365E">
        <w:rPr>
          <w:rFonts w:ascii="Times New Roman" w:eastAsiaTheme="majorEastAsia" w:hAnsi="Times New Roman" w:cs="Times New Roman"/>
          <w:color w:val="FF0000"/>
        </w:rPr>
        <w:t xml:space="preserve">οἱ ἐρχόμενοι </w:t>
      </w:r>
      <w:r w:rsidRPr="0076365E">
        <w:rPr>
          <w:rFonts w:ascii="Times New Roman" w:eastAsiaTheme="majorEastAsia" w:hAnsi="Times New Roman" w:cs="Times New Roman"/>
          <w:b/>
          <w:color w:val="FF0000"/>
          <w:sz w:val="24"/>
          <w:szCs w:val="24"/>
        </w:rPr>
        <w:t>ἐκ</w:t>
      </w:r>
      <w:r w:rsidRPr="0076365E">
        <w:rPr>
          <w:rFonts w:ascii="Times New Roman" w:eastAsiaTheme="majorEastAsia" w:hAnsi="Times New Roman" w:cs="Times New Roman"/>
          <w:color w:val="FF0000"/>
        </w:rPr>
        <w:t xml:space="preserve"> τῆς θλίψεως)</w:t>
      </w:r>
      <w:r w:rsidRPr="0076365E">
        <w:rPr>
          <w:rFonts w:ascii="Times New Roman" w:hAnsi="Times New Roman" w:cs="Times New Roman"/>
          <w:b/>
        </w:rPr>
        <w:t>; они омыли одежды свои и убелили одежды свои Кровию Агнца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Отк.2:3 для Ефесской церкви («</w:t>
      </w:r>
      <w:r w:rsidRPr="0076365E">
        <w:rPr>
          <w:rFonts w:ascii="Times New Roman" w:hAnsi="Times New Roman" w:cs="Times New Roman"/>
          <w:b/>
        </w:rPr>
        <w:t xml:space="preserve">Ты много переносил и имеешь терпение </w:t>
      </w:r>
      <w:r w:rsidRPr="0076365E">
        <w:rPr>
          <w:rFonts w:ascii="Times New Roman" w:hAnsi="Times New Roman" w:cs="Times New Roman"/>
        </w:rPr>
        <w:t>(</w:t>
      </w:r>
      <w:r w:rsidRPr="0076365E">
        <w:rPr>
          <w:rFonts w:ascii="Times New Roman" w:hAnsi="Times New Roman" w:cs="Times New Roman"/>
          <w:i/>
        </w:rPr>
        <w:t>непоколебимость</w:t>
      </w:r>
      <w:r w:rsidRPr="0076365E">
        <w:rPr>
          <w:rFonts w:ascii="Times New Roman" w:hAnsi="Times New Roman" w:cs="Times New Roman"/>
        </w:rPr>
        <w:t xml:space="preserve"> —</w:t>
      </w:r>
      <w:r w:rsidRPr="0076365E">
        <w:rPr>
          <w:rFonts w:ascii="Times New Roman" w:hAnsi="Times New Roman" w:cs="Times New Roman"/>
          <w:color w:val="FF0000"/>
        </w:rPr>
        <w:t>[5281]</w:t>
      </w:r>
      <w:r w:rsidRPr="0076365E">
        <w:rPr>
          <w:rFonts w:ascii="Times New Roman" w:hAnsi="Times New Roman" w:cs="Times New Roman"/>
        </w:rPr>
        <w:t>)</w:t>
      </w:r>
      <w:r w:rsidRPr="0076365E">
        <w:rPr>
          <w:rFonts w:ascii="Times New Roman" w:hAnsi="Times New Roman" w:cs="Times New Roman"/>
          <w:b/>
        </w:rPr>
        <w:t>, и для имени Моего трудился и не изнемогал</w:t>
      </w:r>
      <w:r w:rsidRPr="0076365E">
        <w:rPr>
          <w:rFonts w:ascii="Times New Roman" w:hAnsi="Times New Roman" w:cs="Times New Roman"/>
        </w:rPr>
        <w:t>»); в Отк.2:10 («</w:t>
      </w:r>
      <w:r w:rsidRPr="0076365E">
        <w:rPr>
          <w:rFonts w:ascii="Times New Roman" w:hAnsi="Times New Roman" w:cs="Times New Roman"/>
          <w:b/>
        </w:rPr>
        <w:t>будь верен до смерти</w:t>
      </w:r>
      <w:r w:rsidRPr="0076365E">
        <w:rPr>
          <w:rFonts w:ascii="Times New Roman" w:hAnsi="Times New Roman" w:cs="Times New Roman"/>
        </w:rPr>
        <w:t>») для Смирнской церкви; в Отк.2:13 для Пергамской церкви («</w:t>
      </w:r>
      <w:r w:rsidRPr="0076365E">
        <w:rPr>
          <w:rFonts w:ascii="Times New Roman" w:hAnsi="Times New Roman" w:cs="Times New Roman"/>
          <w:b/>
        </w:rPr>
        <w:t>не отрекся от веры Моей даже в те дни, в которые у вас, где живет сатана, умерщвлен верный свидетель Мой Антипа</w:t>
      </w:r>
      <w:r w:rsidRPr="0076365E">
        <w:rPr>
          <w:rFonts w:ascii="Times New Roman" w:hAnsi="Times New Roman" w:cs="Times New Roman"/>
        </w:rPr>
        <w:t>»); в Отк.2:19, 25 для Фиатирской церкви («</w:t>
      </w:r>
      <w:r w:rsidRPr="0076365E">
        <w:rPr>
          <w:rFonts w:ascii="Times New Roman" w:hAnsi="Times New Roman" w:cs="Times New Roman"/>
          <w:b/>
        </w:rPr>
        <w:t xml:space="preserve">знаю твои дела… терпение </w:t>
      </w:r>
      <w:r w:rsidRPr="0076365E">
        <w:rPr>
          <w:rFonts w:ascii="Times New Roman" w:hAnsi="Times New Roman" w:cs="Times New Roman"/>
        </w:rPr>
        <w:t>(</w:t>
      </w:r>
      <w:r w:rsidRPr="0076365E">
        <w:rPr>
          <w:rFonts w:ascii="Times New Roman" w:hAnsi="Times New Roman" w:cs="Times New Roman"/>
          <w:i/>
        </w:rPr>
        <w:t>непоколебимость</w:t>
      </w:r>
      <w:r w:rsidRPr="0076365E">
        <w:rPr>
          <w:rFonts w:ascii="Times New Roman" w:hAnsi="Times New Roman" w:cs="Times New Roman"/>
        </w:rPr>
        <w:t xml:space="preserve"> —</w:t>
      </w:r>
      <w:r w:rsidRPr="0076365E">
        <w:rPr>
          <w:rFonts w:ascii="Times New Roman" w:hAnsi="Times New Roman" w:cs="Times New Roman"/>
          <w:color w:val="FF0000"/>
        </w:rPr>
        <w:t>[5281]</w:t>
      </w:r>
      <w:r w:rsidRPr="0076365E">
        <w:rPr>
          <w:rFonts w:ascii="Times New Roman" w:hAnsi="Times New Roman" w:cs="Times New Roman"/>
        </w:rPr>
        <w:t>)</w:t>
      </w:r>
      <w:r w:rsidRPr="0076365E">
        <w:rPr>
          <w:rFonts w:ascii="Times New Roman" w:hAnsi="Times New Roman" w:cs="Times New Roman"/>
          <w:b/>
        </w:rPr>
        <w:t xml:space="preserve"> твое</w:t>
      </w:r>
      <w:r w:rsidRPr="0076365E">
        <w:rPr>
          <w:rFonts w:ascii="Times New Roman" w:hAnsi="Times New Roman" w:cs="Times New Roman"/>
        </w:rPr>
        <w:t>»; «</w:t>
      </w:r>
      <w:r w:rsidRPr="0076365E">
        <w:rPr>
          <w:rFonts w:ascii="Times New Roman" w:hAnsi="Times New Roman" w:cs="Times New Roman"/>
          <w:b/>
        </w:rPr>
        <w:t>только то, что имеете, держите, пока приду</w:t>
      </w:r>
      <w:r w:rsidRPr="0076365E">
        <w:rPr>
          <w:rFonts w:ascii="Times New Roman" w:hAnsi="Times New Roman" w:cs="Times New Roman"/>
        </w:rPr>
        <w:t>»); в Отк.3:8 для Филадельфийской церкви («</w:t>
      </w:r>
      <w:r w:rsidRPr="0076365E">
        <w:rPr>
          <w:rFonts w:ascii="Times New Roman" w:hAnsi="Times New Roman" w:cs="Times New Roman"/>
          <w:b/>
        </w:rPr>
        <w:t>ты не много имеешь силы, и сохранил слово Мое, и не отрекся имени Моего</w:t>
      </w:r>
      <w:r w:rsidRPr="0076365E">
        <w:rPr>
          <w:rFonts w:ascii="Times New Roman" w:hAnsi="Times New Roman" w:cs="Times New Roman"/>
        </w:rPr>
        <w:t xml:space="preserve">») — всюду святые должны перенести тяжкие испытания, с которыми они сталкиваются, и они не выведены из скорби. Прохождение через скорбь мы видим в Отк.12:11; Отк.12:17; Отк.13:10; Отк.14:12; Отк.16:15; Отк.20:4-6.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Если обетования к церквам в Асии (Отк.1:4,11) относить как духовно применимый принцип ко всем церквам, то тогда можно применить ко всем церквам и Отк.2:10 («</w:t>
      </w:r>
      <w:r w:rsidRPr="0076365E">
        <w:rPr>
          <w:rFonts w:ascii="Times New Roman" w:hAnsi="Times New Roman" w:cs="Times New Roman"/>
          <w:b/>
        </w:rPr>
        <w:t>Имеющий ухо да слышит, что Дух говорит церквам</w:t>
      </w:r>
      <w:r w:rsidRPr="0076365E">
        <w:rPr>
          <w:rFonts w:ascii="Times New Roman" w:hAnsi="Times New Roman" w:cs="Times New Roman"/>
        </w:rPr>
        <w:t>» — Отк.2:11, т.е. всем церквам), где сказано о перенесении скорбей до смерти («</w:t>
      </w:r>
      <w:r w:rsidRPr="0076365E">
        <w:rPr>
          <w:rFonts w:ascii="Times New Roman" w:hAnsi="Times New Roman" w:cs="Times New Roman"/>
          <w:b/>
        </w:rPr>
        <w:t>Будь верен до смерти, и дам тебе венец жизни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Контекст послания к Филадельфийской церкви также говорит о прохождении испытаний: «</w:t>
      </w:r>
      <w:r w:rsidRPr="0076365E">
        <w:rPr>
          <w:rFonts w:ascii="Times New Roman" w:hAnsi="Times New Roman" w:cs="Times New Roman"/>
          <w:b/>
        </w:rPr>
        <w:t xml:space="preserve">Ты не много имеешь силы, и </w:t>
      </w:r>
      <w:r w:rsidRPr="0076365E">
        <w:rPr>
          <w:rFonts w:ascii="Times New Roman" w:hAnsi="Times New Roman" w:cs="Times New Roman"/>
          <w:b/>
          <w:u w:val="single"/>
        </w:rPr>
        <w:t>сохранил</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Cs/>
          <w:color w:val="FF0000"/>
        </w:rPr>
        <w:t>ε</w:t>
      </w:r>
      <w:r w:rsidRPr="0076365E">
        <w:rPr>
          <w:rFonts w:ascii="Times New Roman" w:hAnsi="Times New Roman" w:cs="Times New Roman"/>
          <w:color w:val="FF0000"/>
        </w:rPr>
        <w:t>τηρήσ</w:t>
      </w:r>
      <w:r w:rsidRPr="0076365E">
        <w:rPr>
          <w:rFonts w:ascii="Times New Roman" w:hAnsi="Times New Roman" w:cs="Times New Roman"/>
          <w:bCs/>
          <w:color w:val="FF0000"/>
        </w:rPr>
        <w:t>α</w:t>
      </w:r>
      <w:r w:rsidRPr="0076365E">
        <w:rPr>
          <w:rFonts w:ascii="Times New Roman" w:eastAsia="TimesNewRomanPSMT" w:hAnsi="Times New Roman" w:cs="Times New Roman"/>
          <w:color w:val="FF0000"/>
        </w:rPr>
        <w:t>ζ</w:t>
      </w:r>
      <w:r w:rsidRPr="0076365E">
        <w:rPr>
          <w:rFonts w:ascii="Times New Roman" w:eastAsiaTheme="majorEastAsia" w:hAnsi="Times New Roman" w:cs="Times New Roman"/>
          <w:color w:val="FF0000"/>
        </w:rPr>
        <w:t xml:space="preserve"> — </w:t>
      </w:r>
      <w:r w:rsidRPr="0076365E">
        <w:rPr>
          <w:rFonts w:ascii="Times New Roman" w:hAnsi="Times New Roman" w:cs="Times New Roman"/>
          <w:color w:val="FF0000"/>
        </w:rPr>
        <w:t xml:space="preserve">[5083], </w:t>
      </w:r>
      <w:r w:rsidRPr="0076365E">
        <w:rPr>
          <w:rFonts w:ascii="Times New Roman" w:hAnsi="Times New Roman" w:cs="Times New Roman"/>
          <w:i/>
          <w:iCs/>
          <w:color w:val="FF0000"/>
          <w:bdr w:val="none" w:sz="0" w:space="0" w:color="auto" w:frame="1"/>
        </w:rPr>
        <w:t>eteresas</w:t>
      </w:r>
      <w:r w:rsidRPr="0076365E">
        <w:rPr>
          <w:rFonts w:ascii="Times New Roman" w:hAnsi="Times New Roman" w:cs="Times New Roman"/>
        </w:rPr>
        <w:t xml:space="preserve">) </w:t>
      </w:r>
      <w:r w:rsidRPr="0076365E">
        <w:rPr>
          <w:rFonts w:ascii="Times New Roman" w:hAnsi="Times New Roman" w:cs="Times New Roman"/>
          <w:b/>
        </w:rPr>
        <w:t>слово Мое, и не отрекся имени Моего</w:t>
      </w:r>
      <w:r w:rsidRPr="0076365E">
        <w:rPr>
          <w:rFonts w:ascii="Times New Roman" w:hAnsi="Times New Roman" w:cs="Times New Roman"/>
        </w:rPr>
        <w:t>» (Отк.3:8). Сохранение Слова Господа и отсутствие отречения от имени Христа говорит о том, что верующие испытывали давление, особенно от «</w:t>
      </w:r>
      <w:r w:rsidRPr="0076365E">
        <w:rPr>
          <w:rFonts w:ascii="Times New Roman" w:hAnsi="Times New Roman" w:cs="Times New Roman"/>
          <w:b/>
        </w:rPr>
        <w:t>тех, которые говорят о себе, что они Иудеи, но не суть таковы</w:t>
      </w:r>
      <w:r w:rsidRPr="0076365E">
        <w:rPr>
          <w:rFonts w:ascii="Times New Roman" w:hAnsi="Times New Roman" w:cs="Times New Roman"/>
        </w:rPr>
        <w:t>». Господь хвалит их за прошлую непоколебимость. И так как они сохранили «</w:t>
      </w:r>
      <w:r w:rsidRPr="0076365E">
        <w:rPr>
          <w:rFonts w:ascii="Times New Roman" w:hAnsi="Times New Roman" w:cs="Times New Roman"/>
          <w:b/>
        </w:rPr>
        <w:t>слово терпения</w:t>
      </w:r>
      <w:r w:rsidRPr="0076365E">
        <w:rPr>
          <w:rFonts w:ascii="Times New Roman" w:hAnsi="Times New Roman" w:cs="Times New Roman"/>
        </w:rPr>
        <w:t>» (</w:t>
      </w:r>
      <w:r w:rsidRPr="0076365E">
        <w:rPr>
          <w:rFonts w:ascii="Times New Roman" w:hAnsi="Times New Roman" w:cs="Times New Roman"/>
          <w:b/>
          <w:i/>
          <w:color w:val="FF0000"/>
        </w:rPr>
        <w:t>непоколебимости</w:t>
      </w:r>
      <w:r w:rsidRPr="0076365E">
        <w:rPr>
          <w:rFonts w:ascii="Times New Roman" w:hAnsi="Times New Roman" w:cs="Times New Roman"/>
        </w:rPr>
        <w:t xml:space="preserve">, </w:t>
      </w:r>
      <w:r w:rsidRPr="0076365E">
        <w:rPr>
          <w:rFonts w:ascii="Times New Roman" w:eastAsia="TimesNewRomanPSMT" w:hAnsi="Times New Roman" w:cs="Times New Roman"/>
          <w:color w:val="FF0000"/>
        </w:rPr>
        <w:t>υπομονηζ</w:t>
      </w:r>
      <w:r w:rsidRPr="0076365E">
        <w:rPr>
          <w:rFonts w:ascii="Times New Roman" w:hAnsi="Times New Roman" w:cs="Times New Roman"/>
        </w:rPr>
        <w:t xml:space="preserve">  — </w:t>
      </w:r>
      <w:r w:rsidRPr="0076365E">
        <w:rPr>
          <w:rFonts w:ascii="Times New Roman" w:hAnsi="Times New Roman" w:cs="Times New Roman"/>
          <w:color w:val="FF0000"/>
        </w:rPr>
        <w:t xml:space="preserve">[5281], </w:t>
      </w:r>
      <w:r w:rsidRPr="0076365E">
        <w:rPr>
          <w:rFonts w:ascii="Times New Roman" w:hAnsi="Times New Roman" w:cs="Times New Roman"/>
          <w:i/>
          <w:shd w:val="clear" w:color="auto" w:fill="FFFFFF"/>
        </w:rPr>
        <w:t>ypomoni</w:t>
      </w:r>
      <w:r w:rsidRPr="0076365E">
        <w:rPr>
          <w:rFonts w:ascii="Times New Roman" w:hAnsi="Times New Roman" w:cs="Times New Roman"/>
        </w:rPr>
        <w:t>), то и Господь обещает, что Он сохранит их в оставшуюся часть пути и будет хранить их в годину искушения  (внутри этого времени) для всей вселенной.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w:t>
      </w:r>
      <w:r w:rsidRPr="0076365E">
        <w:rPr>
          <w:rFonts w:ascii="Times New Roman" w:hAnsi="Times New Roman" w:cs="Times New Roman"/>
          <w:b/>
        </w:rPr>
        <w:t>терпения</w:t>
      </w:r>
      <w:r w:rsidRPr="0076365E">
        <w:rPr>
          <w:rFonts w:ascii="Times New Roman" w:hAnsi="Times New Roman" w:cs="Times New Roman"/>
        </w:rPr>
        <w:t xml:space="preserve">» в Отк.3:10 (греч. </w:t>
      </w:r>
      <w:r w:rsidRPr="0076365E">
        <w:rPr>
          <w:rFonts w:ascii="Times New Roman" w:eastAsia="TimesNewRomanPSMT" w:hAnsi="Times New Roman" w:cs="Times New Roman"/>
          <w:color w:val="FF0000"/>
        </w:rPr>
        <w:t>υπομονηζ</w:t>
      </w:r>
      <w:r w:rsidRPr="0076365E">
        <w:rPr>
          <w:rFonts w:ascii="Times New Roman" w:hAnsi="Times New Roman" w:cs="Times New Roman"/>
        </w:rPr>
        <w:t xml:space="preserve">  — </w:t>
      </w:r>
      <w:r w:rsidRPr="0076365E">
        <w:rPr>
          <w:rFonts w:ascii="Times New Roman" w:hAnsi="Times New Roman" w:cs="Times New Roman"/>
          <w:color w:val="FF0000"/>
        </w:rPr>
        <w:t xml:space="preserve">[5281], </w:t>
      </w:r>
      <w:r w:rsidRPr="0076365E">
        <w:rPr>
          <w:rFonts w:ascii="Times New Roman" w:hAnsi="Times New Roman" w:cs="Times New Roman"/>
          <w:i/>
          <w:shd w:val="clear" w:color="auto" w:fill="FFFFFF"/>
        </w:rPr>
        <w:t>ypomoni</w:t>
      </w:r>
      <w:r w:rsidRPr="0076365E">
        <w:rPr>
          <w:rFonts w:ascii="Times New Roman" w:hAnsi="Times New Roman" w:cs="Times New Roman"/>
        </w:rPr>
        <w:t>) имеет смысл стойкости, непоколебимости. Это слово использовано также в текстах Писания (Отк.13:7-10; Отк.14:9-12), в которых явно говорится о стойкости святых, переносящих великую скорбь (даже до смерти) и не поклоняющихся антихристу: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Отк.13:10</w:t>
      </w:r>
      <w:r w:rsidRPr="0076365E">
        <w:rPr>
          <w:rFonts w:ascii="Times New Roman" w:hAnsi="Times New Roman" w:cs="Times New Roman"/>
        </w:rPr>
        <w:t>: «</w:t>
      </w:r>
      <w:r w:rsidRPr="0076365E">
        <w:rPr>
          <w:rFonts w:ascii="Times New Roman" w:hAnsi="Times New Roman" w:cs="Times New Roman"/>
          <w:b/>
        </w:rPr>
        <w:t xml:space="preserve">Кто ведет в плен, тот сам пойдет в плен; кто мечом убивает, тому самому надлежит быть убиту мечом. Здесь </w:t>
      </w:r>
      <w:r w:rsidRPr="0076365E">
        <w:rPr>
          <w:rFonts w:ascii="Times New Roman" w:hAnsi="Times New Roman" w:cs="Times New Roman"/>
          <w:b/>
          <w:u w:val="single"/>
        </w:rPr>
        <w:t>терпение</w:t>
      </w:r>
      <w:r w:rsidRPr="0076365E">
        <w:rPr>
          <w:rFonts w:ascii="Times New Roman" w:hAnsi="Times New Roman" w:cs="Times New Roman"/>
          <w:b/>
        </w:rPr>
        <w:t xml:space="preserve"> </w:t>
      </w:r>
      <w:r w:rsidRPr="0076365E">
        <w:rPr>
          <w:rFonts w:ascii="Times New Roman" w:hAnsi="Times New Roman" w:cs="Times New Roman"/>
        </w:rPr>
        <w:t xml:space="preserve">(греч. </w:t>
      </w:r>
      <w:r w:rsidRPr="0076365E">
        <w:rPr>
          <w:rFonts w:ascii="Times New Roman" w:eastAsia="TimesNewRomanPSMT" w:hAnsi="Times New Roman" w:cs="Times New Roman"/>
          <w:color w:val="FF0000"/>
        </w:rPr>
        <w:t>υπομονη</w:t>
      </w:r>
      <w:r w:rsidRPr="0076365E">
        <w:rPr>
          <w:rFonts w:ascii="Times New Roman" w:hAnsi="Times New Roman" w:cs="Times New Roman"/>
        </w:rPr>
        <w:t xml:space="preserve">  — </w:t>
      </w:r>
      <w:r w:rsidRPr="0076365E">
        <w:rPr>
          <w:rFonts w:ascii="Times New Roman" w:hAnsi="Times New Roman" w:cs="Times New Roman"/>
          <w:color w:val="FF0000"/>
        </w:rPr>
        <w:t xml:space="preserve">[5281], </w:t>
      </w:r>
      <w:r w:rsidRPr="0076365E">
        <w:rPr>
          <w:rFonts w:ascii="Times New Roman" w:hAnsi="Times New Roman" w:cs="Times New Roman"/>
          <w:i/>
          <w:shd w:val="clear" w:color="auto" w:fill="FFFFFF"/>
        </w:rPr>
        <w:t>ypomoni</w:t>
      </w:r>
      <w:r w:rsidRPr="0076365E">
        <w:rPr>
          <w:rFonts w:ascii="Times New Roman" w:hAnsi="Times New Roman" w:cs="Times New Roman"/>
        </w:rPr>
        <w:t>)</w:t>
      </w:r>
      <w:r w:rsidRPr="0076365E">
        <w:rPr>
          <w:rFonts w:ascii="Times New Roman" w:hAnsi="Times New Roman" w:cs="Times New Roman"/>
          <w:b/>
        </w:rPr>
        <w:t xml:space="preserve"> и вера святых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Отк.14:12</w:t>
      </w:r>
      <w:r w:rsidRPr="0076365E">
        <w:rPr>
          <w:rFonts w:ascii="Times New Roman" w:hAnsi="Times New Roman" w:cs="Times New Roman"/>
        </w:rPr>
        <w:t>: «</w:t>
      </w:r>
      <w:r w:rsidRPr="0076365E">
        <w:rPr>
          <w:rFonts w:ascii="Times New Roman" w:hAnsi="Times New Roman" w:cs="Times New Roman"/>
          <w:b/>
        </w:rPr>
        <w:t xml:space="preserve">Здесь </w:t>
      </w:r>
      <w:r w:rsidRPr="0076365E">
        <w:rPr>
          <w:rFonts w:ascii="Times New Roman" w:hAnsi="Times New Roman" w:cs="Times New Roman"/>
          <w:b/>
          <w:u w:val="single"/>
        </w:rPr>
        <w:t>терпение</w:t>
      </w:r>
      <w:r w:rsidRPr="0076365E">
        <w:rPr>
          <w:rFonts w:ascii="Times New Roman" w:hAnsi="Times New Roman" w:cs="Times New Roman"/>
          <w:b/>
        </w:rPr>
        <w:t xml:space="preserve"> </w:t>
      </w:r>
      <w:r w:rsidRPr="0076365E">
        <w:rPr>
          <w:rFonts w:ascii="Times New Roman" w:hAnsi="Times New Roman" w:cs="Times New Roman"/>
        </w:rPr>
        <w:t xml:space="preserve">(греч. </w:t>
      </w:r>
      <w:r w:rsidRPr="0076365E">
        <w:rPr>
          <w:rFonts w:ascii="Times New Roman" w:eastAsia="TimesNewRomanPSMT" w:hAnsi="Times New Roman" w:cs="Times New Roman"/>
          <w:color w:val="FF0000"/>
        </w:rPr>
        <w:t>υπομονη</w:t>
      </w:r>
      <w:r w:rsidRPr="0076365E">
        <w:rPr>
          <w:rFonts w:ascii="Times New Roman" w:hAnsi="Times New Roman" w:cs="Times New Roman"/>
        </w:rPr>
        <w:t xml:space="preserve">  — </w:t>
      </w:r>
      <w:r w:rsidRPr="0076365E">
        <w:rPr>
          <w:rFonts w:ascii="Times New Roman" w:hAnsi="Times New Roman" w:cs="Times New Roman"/>
          <w:color w:val="FF0000"/>
        </w:rPr>
        <w:t xml:space="preserve">[5281], </w:t>
      </w:r>
      <w:r w:rsidRPr="0076365E">
        <w:rPr>
          <w:rFonts w:ascii="Times New Roman" w:hAnsi="Times New Roman" w:cs="Times New Roman"/>
          <w:i/>
          <w:shd w:val="clear" w:color="auto" w:fill="FFFFFF"/>
        </w:rPr>
        <w:t>ypomoni</w:t>
      </w:r>
      <w:r w:rsidRPr="0076365E">
        <w:rPr>
          <w:rFonts w:ascii="Times New Roman" w:hAnsi="Times New Roman" w:cs="Times New Roman"/>
        </w:rPr>
        <w:t xml:space="preserve">) </w:t>
      </w:r>
      <w:r w:rsidRPr="0076365E">
        <w:rPr>
          <w:rFonts w:ascii="Times New Roman" w:hAnsi="Times New Roman" w:cs="Times New Roman"/>
          <w:b/>
        </w:rPr>
        <w:t>святых, соблюдающих заповеди Божии и веру в Иисуса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Слово Божье подчеркивает, что в гонениях будут всякие трудности и скорби, но «</w:t>
      </w:r>
      <w:r w:rsidRPr="0076365E">
        <w:rPr>
          <w:rFonts w:ascii="Times New Roman" w:hAnsi="Times New Roman" w:cs="Times New Roman"/>
          <w:b/>
        </w:rPr>
        <w:t xml:space="preserve">претерпевший </w:t>
      </w:r>
      <w:r w:rsidRPr="0076365E">
        <w:rPr>
          <w:rFonts w:ascii="Times New Roman" w:hAnsi="Times New Roman" w:cs="Times New Roman"/>
        </w:rPr>
        <w:t xml:space="preserve">(греч. </w:t>
      </w:r>
      <w:r w:rsidRPr="0076365E">
        <w:rPr>
          <w:rFonts w:ascii="Times New Roman" w:eastAsia="TimesNewRomanPSMT" w:hAnsi="Times New Roman" w:cs="Times New Roman"/>
          <w:color w:val="FF0000"/>
        </w:rPr>
        <w:t>υπομεινας</w:t>
      </w:r>
      <w:r w:rsidRPr="0076365E">
        <w:rPr>
          <w:rFonts w:ascii="Times New Roman" w:hAnsi="Times New Roman" w:cs="Times New Roman"/>
        </w:rPr>
        <w:t xml:space="preserve">  — </w:t>
      </w:r>
      <w:r w:rsidRPr="0076365E">
        <w:rPr>
          <w:rFonts w:ascii="Times New Roman" w:hAnsi="Times New Roman" w:cs="Times New Roman"/>
          <w:color w:val="FF0000"/>
        </w:rPr>
        <w:t>[5281]</w:t>
      </w:r>
      <w:r w:rsidRPr="0076365E">
        <w:rPr>
          <w:rFonts w:ascii="Times New Roman" w:hAnsi="Times New Roman" w:cs="Times New Roman"/>
        </w:rPr>
        <w:t>)</w:t>
      </w:r>
      <w:r w:rsidRPr="0076365E">
        <w:rPr>
          <w:rFonts w:ascii="Times New Roman" w:hAnsi="Times New Roman" w:cs="Times New Roman"/>
          <w:color w:val="FF0000"/>
        </w:rPr>
        <w:t xml:space="preserve"> </w:t>
      </w:r>
      <w:r w:rsidRPr="0076365E">
        <w:rPr>
          <w:rFonts w:ascii="Times New Roman" w:hAnsi="Times New Roman" w:cs="Times New Roman"/>
          <w:b/>
        </w:rPr>
        <w:t>же до конца спасется</w:t>
      </w:r>
      <w:r w:rsidRPr="0076365E">
        <w:rPr>
          <w:rFonts w:ascii="Times New Roman" w:hAnsi="Times New Roman" w:cs="Times New Roman"/>
        </w:rPr>
        <w:t>» (Мф.24:13). Здесь использована другая форма от греческого слова «терпение».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слово «терпение» использовано во многих других текстах Писания, где речь идет о перенесении скорбей и сохранении верности Богу: Рим.5:3 («</w:t>
      </w:r>
      <w:r w:rsidRPr="0076365E">
        <w:rPr>
          <w:rFonts w:ascii="Times New Roman" w:hAnsi="Times New Roman" w:cs="Times New Roman"/>
          <w:b/>
        </w:rPr>
        <w:t>от скорби происходит терпение</w:t>
      </w:r>
      <w:r w:rsidRPr="0076365E">
        <w:rPr>
          <w:rFonts w:ascii="Times New Roman" w:hAnsi="Times New Roman" w:cs="Times New Roman"/>
          <w:color w:val="FF0000"/>
        </w:rPr>
        <w:t>[5281]</w:t>
      </w:r>
      <w:r w:rsidRPr="0076365E">
        <w:rPr>
          <w:rFonts w:ascii="Times New Roman" w:hAnsi="Times New Roman" w:cs="Times New Roman"/>
        </w:rPr>
        <w:t>»; Отк.2:2,3 («</w:t>
      </w:r>
      <w:r w:rsidRPr="0076365E">
        <w:rPr>
          <w:rFonts w:ascii="Times New Roman" w:hAnsi="Times New Roman" w:cs="Times New Roman"/>
          <w:b/>
        </w:rPr>
        <w:t xml:space="preserve">знаю дела твои, и труд твой, и терпение </w:t>
      </w:r>
      <w:r w:rsidRPr="0076365E">
        <w:rPr>
          <w:rFonts w:ascii="Times New Roman" w:hAnsi="Times New Roman" w:cs="Times New Roman"/>
          <w:color w:val="FF0000"/>
        </w:rPr>
        <w:t>[5281]</w:t>
      </w:r>
      <w:r w:rsidRPr="0076365E">
        <w:rPr>
          <w:rFonts w:ascii="Times New Roman" w:hAnsi="Times New Roman" w:cs="Times New Roman"/>
          <w:b/>
        </w:rPr>
        <w:t xml:space="preserve"> твое</w:t>
      </w:r>
      <w:r w:rsidRPr="0076365E">
        <w:rPr>
          <w:rFonts w:ascii="Times New Roman" w:hAnsi="Times New Roman" w:cs="Times New Roman"/>
        </w:rPr>
        <w:t>»; «</w:t>
      </w:r>
      <w:r w:rsidRPr="0076365E">
        <w:rPr>
          <w:rFonts w:ascii="Times New Roman" w:hAnsi="Times New Roman" w:cs="Times New Roman"/>
          <w:b/>
        </w:rPr>
        <w:t xml:space="preserve">ты много переносил и имеешь терпение </w:t>
      </w:r>
      <w:r w:rsidRPr="0076365E">
        <w:rPr>
          <w:rFonts w:ascii="Times New Roman" w:hAnsi="Times New Roman" w:cs="Times New Roman"/>
          <w:color w:val="FF0000"/>
        </w:rPr>
        <w:t>[5281]</w:t>
      </w:r>
      <w:r w:rsidRPr="0076365E">
        <w:rPr>
          <w:rFonts w:ascii="Times New Roman" w:hAnsi="Times New Roman" w:cs="Times New Roman"/>
        </w:rPr>
        <w:t>»); Лк.21:19 («</w:t>
      </w:r>
      <w:r w:rsidRPr="0076365E">
        <w:rPr>
          <w:rFonts w:ascii="Times New Roman" w:hAnsi="Times New Roman" w:cs="Times New Roman"/>
          <w:b/>
        </w:rPr>
        <w:t xml:space="preserve">терпением </w:t>
      </w:r>
      <w:r w:rsidRPr="0076365E">
        <w:rPr>
          <w:rFonts w:ascii="Times New Roman" w:hAnsi="Times New Roman" w:cs="Times New Roman"/>
          <w:color w:val="FF0000"/>
        </w:rPr>
        <w:t>[5281]</w:t>
      </w:r>
      <w:r w:rsidRPr="0076365E">
        <w:rPr>
          <w:rFonts w:ascii="Times New Roman" w:hAnsi="Times New Roman" w:cs="Times New Roman"/>
          <w:b/>
        </w:rPr>
        <w:t xml:space="preserve"> вашим спасайте души ваши</w:t>
      </w:r>
      <w:r w:rsidRPr="0076365E">
        <w:rPr>
          <w:rFonts w:ascii="Times New Roman" w:hAnsi="Times New Roman" w:cs="Times New Roman"/>
        </w:rPr>
        <w:t>»); Иак.5:11 («</w:t>
      </w:r>
      <w:r w:rsidRPr="0076365E">
        <w:rPr>
          <w:rFonts w:ascii="Times New Roman" w:hAnsi="Times New Roman" w:cs="Times New Roman"/>
          <w:b/>
        </w:rPr>
        <w:t>вы слышали о терпении</w:t>
      </w:r>
      <w:r w:rsidRPr="0076365E">
        <w:rPr>
          <w:rFonts w:ascii="Times New Roman" w:hAnsi="Times New Roman" w:cs="Times New Roman"/>
        </w:rPr>
        <w:t xml:space="preserve"> </w:t>
      </w:r>
      <w:r w:rsidRPr="0076365E">
        <w:rPr>
          <w:rFonts w:ascii="Times New Roman" w:hAnsi="Times New Roman" w:cs="Times New Roman"/>
          <w:color w:val="FF0000"/>
        </w:rPr>
        <w:t>[5281]</w:t>
      </w:r>
      <w:r w:rsidRPr="0076365E">
        <w:rPr>
          <w:rFonts w:ascii="Times New Roman" w:hAnsi="Times New Roman" w:cs="Times New Roman"/>
        </w:rPr>
        <w:t xml:space="preserve"> </w:t>
      </w:r>
      <w:r w:rsidRPr="0076365E">
        <w:rPr>
          <w:rFonts w:ascii="Times New Roman" w:hAnsi="Times New Roman" w:cs="Times New Roman"/>
          <w:b/>
        </w:rPr>
        <w:t>Иова и видели конец оного от Господа</w:t>
      </w:r>
      <w:r w:rsidRPr="0076365E">
        <w:rPr>
          <w:rFonts w:ascii="Times New Roman" w:hAnsi="Times New Roman" w:cs="Times New Roman"/>
        </w:rPr>
        <w:t>»). Если в Отк.3:10 речь идет о непоколебимости и стойкости до конца, то это указывает, что святые несут скорбь, находятся внутри скорби под защитой Бога.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Исходя из изложенного, смысл текста в Отк.3:10 можно выразить так: «Так как ты соблюл заповеди о стойкости и был верен, то и Я буду хранить тебя в годину искушений».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 xml:space="preserve">И как ты </w:t>
      </w:r>
      <w:r w:rsidRPr="0076365E">
        <w:rPr>
          <w:rFonts w:ascii="Times New Roman" w:hAnsi="Times New Roman" w:cs="Times New Roman"/>
          <w:b/>
          <w:u w:val="single"/>
        </w:rPr>
        <w:t>сохранил</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Cs/>
          <w:color w:val="FF0000"/>
        </w:rPr>
        <w:t>ε</w:t>
      </w:r>
      <w:r w:rsidRPr="0076365E">
        <w:rPr>
          <w:rFonts w:ascii="Times New Roman" w:hAnsi="Times New Roman" w:cs="Times New Roman"/>
          <w:color w:val="FF0000"/>
        </w:rPr>
        <w:t>τηρήσ</w:t>
      </w:r>
      <w:r w:rsidRPr="0076365E">
        <w:rPr>
          <w:rFonts w:ascii="Times New Roman" w:hAnsi="Times New Roman" w:cs="Times New Roman"/>
          <w:bCs/>
          <w:color w:val="FF0000"/>
        </w:rPr>
        <w:t>α</w:t>
      </w:r>
      <w:r w:rsidRPr="0076365E">
        <w:rPr>
          <w:rFonts w:ascii="Times New Roman" w:eastAsia="TimesNewRomanPSMT" w:hAnsi="Times New Roman" w:cs="Times New Roman"/>
          <w:color w:val="FF0000"/>
        </w:rPr>
        <w:t>ζ</w:t>
      </w:r>
      <w:r w:rsidRPr="0076365E">
        <w:rPr>
          <w:rFonts w:ascii="Times New Roman" w:hAnsi="Times New Roman" w:cs="Times New Roman"/>
        </w:rPr>
        <w:t xml:space="preserve"> — [</w:t>
      </w:r>
      <w:r w:rsidRPr="0076365E">
        <w:rPr>
          <w:rFonts w:ascii="Times New Roman" w:hAnsi="Times New Roman" w:cs="Times New Roman"/>
          <w:color w:val="FF0000"/>
        </w:rPr>
        <w:t>5083</w:t>
      </w:r>
      <w:r w:rsidRPr="0076365E">
        <w:rPr>
          <w:rFonts w:ascii="Times New Roman" w:hAnsi="Times New Roman" w:cs="Times New Roman"/>
        </w:rPr>
        <w:t>])</w:t>
      </w:r>
      <w:r w:rsidRPr="0076365E">
        <w:rPr>
          <w:rFonts w:ascii="Times New Roman" w:hAnsi="Times New Roman" w:cs="Times New Roman"/>
          <w:b/>
        </w:rPr>
        <w:t xml:space="preserve"> слово терпения </w:t>
      </w:r>
      <w:r w:rsidRPr="0076365E">
        <w:rPr>
          <w:rFonts w:ascii="Times New Roman" w:hAnsi="Times New Roman" w:cs="Times New Roman"/>
        </w:rPr>
        <w:t>(</w:t>
      </w:r>
      <w:r w:rsidRPr="0076365E">
        <w:rPr>
          <w:rFonts w:ascii="Times New Roman" w:hAnsi="Times New Roman" w:cs="Times New Roman"/>
          <w:bCs/>
          <w:color w:val="FF0000"/>
        </w:rPr>
        <w:t>ε</w:t>
      </w:r>
      <w:r w:rsidRPr="0076365E">
        <w:rPr>
          <w:rFonts w:ascii="Times New Roman" w:hAnsi="Times New Roman" w:cs="Times New Roman"/>
          <w:color w:val="FF0000"/>
        </w:rPr>
        <w:t>τηρήσ</w:t>
      </w:r>
      <w:r w:rsidRPr="0076365E">
        <w:rPr>
          <w:rFonts w:ascii="Times New Roman" w:hAnsi="Times New Roman" w:cs="Times New Roman"/>
          <w:bCs/>
          <w:color w:val="FF0000"/>
        </w:rPr>
        <w:t>α</w:t>
      </w:r>
      <w:r w:rsidRPr="0076365E">
        <w:rPr>
          <w:rFonts w:ascii="Times New Roman" w:eastAsia="TimesNewRomanPSMT" w:hAnsi="Times New Roman" w:cs="Times New Roman"/>
          <w:color w:val="FF0000"/>
        </w:rPr>
        <w:t>ζ</w:t>
      </w:r>
      <w:r w:rsidRPr="0076365E">
        <w:rPr>
          <w:rFonts w:ascii="Times New Roman" w:hAnsi="Times New Roman" w:cs="Times New Roman"/>
        </w:rPr>
        <w:t xml:space="preserve"> —[</w:t>
      </w:r>
      <w:r w:rsidRPr="0076365E">
        <w:rPr>
          <w:rFonts w:ascii="Times New Roman" w:hAnsi="Times New Roman" w:cs="Times New Roman"/>
          <w:color w:val="FF0000"/>
        </w:rPr>
        <w:t>5083</w:t>
      </w:r>
      <w:r w:rsidRPr="0076365E">
        <w:rPr>
          <w:rFonts w:ascii="Times New Roman" w:hAnsi="Times New Roman" w:cs="Times New Roman"/>
        </w:rPr>
        <w:t>])</w:t>
      </w:r>
      <w:r w:rsidRPr="0076365E">
        <w:rPr>
          <w:rFonts w:ascii="Times New Roman" w:hAnsi="Times New Roman" w:cs="Times New Roman"/>
          <w:b/>
        </w:rPr>
        <w:t xml:space="preserve"> Моего, то и Я </w:t>
      </w:r>
      <w:r w:rsidRPr="0076365E">
        <w:rPr>
          <w:rFonts w:ascii="Times New Roman" w:hAnsi="Times New Roman" w:cs="Times New Roman"/>
          <w:b/>
          <w:u w:val="single"/>
        </w:rPr>
        <w:t>сохраню</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color w:val="FF0000"/>
        </w:rPr>
        <w:t>τηρήσω</w:t>
      </w:r>
      <w:r w:rsidRPr="0076365E">
        <w:rPr>
          <w:rFonts w:ascii="Times New Roman" w:hAnsi="Times New Roman" w:cs="Times New Roman"/>
        </w:rPr>
        <w:t xml:space="preserve"> — [</w:t>
      </w:r>
      <w:r w:rsidRPr="0076365E">
        <w:rPr>
          <w:rFonts w:ascii="Times New Roman" w:hAnsi="Times New Roman" w:cs="Times New Roman"/>
          <w:color w:val="FF0000"/>
        </w:rPr>
        <w:t>5083</w:t>
      </w:r>
      <w:r w:rsidRPr="0076365E">
        <w:rPr>
          <w:rFonts w:ascii="Times New Roman" w:hAnsi="Times New Roman" w:cs="Times New Roman"/>
        </w:rPr>
        <w:t>])</w:t>
      </w:r>
      <w:r w:rsidRPr="0076365E">
        <w:rPr>
          <w:rFonts w:ascii="Times New Roman" w:hAnsi="Times New Roman" w:cs="Times New Roman"/>
          <w:b/>
        </w:rPr>
        <w:t xml:space="preserve"> тебя </w:t>
      </w:r>
      <w:r w:rsidRPr="0076365E">
        <w:rPr>
          <w:rFonts w:ascii="Times New Roman" w:hAnsi="Times New Roman" w:cs="Times New Roman"/>
          <w:b/>
          <w:u w:val="single"/>
        </w:rPr>
        <w:t>от</w:t>
      </w:r>
      <w:r w:rsidRPr="0076365E">
        <w:rPr>
          <w:rFonts w:ascii="Times New Roman" w:hAnsi="Times New Roman" w:cs="Times New Roman"/>
          <w:b/>
        </w:rPr>
        <w:t xml:space="preserve"> </w:t>
      </w:r>
      <w:r w:rsidRPr="0076365E">
        <w:rPr>
          <w:rFonts w:ascii="Times New Roman" w:hAnsi="Times New Roman" w:cs="Times New Roman"/>
        </w:rPr>
        <w:t>(</w:t>
      </w:r>
      <w:r w:rsidRPr="0076365E">
        <w:rPr>
          <w:rFonts w:ascii="Times New Roman" w:hAnsi="Times New Roman" w:cs="Times New Roman"/>
          <w:b/>
          <w:bCs/>
          <w:color w:val="FF0000"/>
          <w:sz w:val="24"/>
          <w:szCs w:val="24"/>
        </w:rPr>
        <w:t>εκ</w:t>
      </w:r>
      <w:r w:rsidRPr="0076365E">
        <w:rPr>
          <w:rFonts w:ascii="Times New Roman" w:hAnsi="Times New Roman" w:cs="Times New Roman"/>
        </w:rPr>
        <w:t xml:space="preserve"> — [</w:t>
      </w:r>
      <w:r w:rsidRPr="0076365E">
        <w:rPr>
          <w:rFonts w:ascii="Times New Roman" w:hAnsi="Times New Roman" w:cs="Times New Roman"/>
          <w:color w:val="FF0000"/>
        </w:rPr>
        <w:t>1537</w:t>
      </w:r>
      <w:r w:rsidRPr="0076365E">
        <w:rPr>
          <w:rFonts w:ascii="Times New Roman" w:hAnsi="Times New Roman" w:cs="Times New Roman"/>
        </w:rPr>
        <w:t>])</w:t>
      </w:r>
      <w:r w:rsidRPr="0076365E">
        <w:rPr>
          <w:rFonts w:ascii="Times New Roman" w:hAnsi="Times New Roman" w:cs="Times New Roman"/>
          <w:b/>
        </w:rPr>
        <w:t xml:space="preserve"> годины искушения </w:t>
      </w:r>
      <w:r w:rsidRPr="0076365E">
        <w:rPr>
          <w:rFonts w:ascii="Times New Roman" w:hAnsi="Times New Roman" w:cs="Times New Roman"/>
        </w:rPr>
        <w:t>(греч.</w:t>
      </w:r>
      <w:r w:rsidRPr="0076365E">
        <w:rPr>
          <w:rFonts w:ascii="Times New Roman" w:hAnsi="Times New Roman" w:cs="Times New Roman"/>
          <w:bCs/>
          <w:color w:val="FF0000"/>
        </w:rPr>
        <w:t>πειρασμοῦ —</w:t>
      </w:r>
      <w:r w:rsidRPr="0076365E">
        <w:rPr>
          <w:rFonts w:ascii="Times New Roman" w:eastAsia="TimesNewRomanPSMT" w:hAnsi="Times New Roman" w:cs="Times New Roman"/>
          <w:color w:val="FF0000"/>
        </w:rPr>
        <w:t xml:space="preserve"> </w:t>
      </w:r>
      <w:r w:rsidRPr="0076365E">
        <w:rPr>
          <w:rFonts w:ascii="Times New Roman" w:hAnsi="Times New Roman" w:cs="Times New Roman"/>
        </w:rPr>
        <w:t>[</w:t>
      </w:r>
      <w:r w:rsidRPr="0076365E">
        <w:rPr>
          <w:rFonts w:ascii="Times New Roman" w:hAnsi="Times New Roman" w:cs="Times New Roman"/>
          <w:color w:val="FF0000"/>
        </w:rPr>
        <w:t>3986</w:t>
      </w:r>
      <w:r w:rsidRPr="0076365E">
        <w:rPr>
          <w:rFonts w:ascii="Times New Roman" w:hAnsi="Times New Roman" w:cs="Times New Roman"/>
        </w:rPr>
        <w:t xml:space="preserve">], </w:t>
      </w:r>
      <w:r w:rsidRPr="0076365E">
        <w:rPr>
          <w:rFonts w:ascii="Times New Roman" w:hAnsi="Times New Roman" w:cs="Times New Roman"/>
          <w:i/>
          <w:color w:val="FF0000"/>
          <w:shd w:val="clear" w:color="auto" w:fill="FFFFFF"/>
        </w:rPr>
        <w:t>peirasmoú</w:t>
      </w:r>
      <w:r w:rsidRPr="0076365E">
        <w:rPr>
          <w:rFonts w:ascii="Times New Roman" w:hAnsi="Times New Roman" w:cs="Times New Roman"/>
        </w:rPr>
        <w:t>)</w:t>
      </w:r>
      <w:r w:rsidRPr="0076365E">
        <w:rPr>
          <w:rFonts w:ascii="Times New Roman" w:hAnsi="Times New Roman" w:cs="Times New Roman"/>
          <w:b/>
        </w:rPr>
        <w:t>, которая придет на всю вселенную, чтобы испытать живущих на земле.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Если Церковь будет удалена до великой скорби, то обетования для побеждающих в Отк.2 — Отк.3 не имеют большого значения. Но Слово Божье говорит о том, что «</w:t>
      </w:r>
      <w:r w:rsidRPr="0076365E">
        <w:rPr>
          <w:rFonts w:ascii="Times New Roman" w:hAnsi="Times New Roman" w:cs="Times New Roman"/>
          <w:b/>
        </w:rPr>
        <w:t>многими скорбями надлежит нам войти в Царствие Божье</w:t>
      </w:r>
      <w:r w:rsidRPr="0076365E">
        <w:rPr>
          <w:rFonts w:ascii="Times New Roman" w:hAnsi="Times New Roman" w:cs="Times New Roman"/>
        </w:rPr>
        <w:t>» (Деян.14:22), а Господь говорит о том, что Церковь в мире будет иметь скорбь (Ин.16:33). Не логично предполагать, что Бог в самом конце истории дает святым физическую защиту от скорби, которую Он не давал на протяжении всей истории.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 было часто в истории, что Бог защищал Своих верных внутри скорбей и испытаний: Он защищал Израиль в Египте внутри скорбей и судов всех остальных; Он защищал Ноя и его семейство в потопе, дав ему ковчег спасения; Он защитил Раав в разрушающемся Иерихоне; Он защитил Даниила в логове льва; Он защитил верных юношей в огне печи, послав им Ангела. Бог сохранял Своих людей и проводил через трудные испытания, а не удалял из них. Это не означает, что Бог сохранит всем верующим физическую жизнь в период великой скорби. В прообразах показательными являются слова юношей о верности Богу и поклонении только Ему, даже если придется умереть: «</w:t>
      </w:r>
      <w:r w:rsidRPr="0076365E">
        <w:rPr>
          <w:rFonts w:ascii="Times New Roman" w:hAnsi="Times New Roman" w:cs="Times New Roman"/>
          <w:b/>
        </w:rPr>
        <w:t xml:space="preserve">Бог наш, Которому мы служим, силен спасти нас от печи, раскаленной огнем, и от руки твоей, царь, избавит. </w:t>
      </w:r>
      <w:r w:rsidRPr="0076365E">
        <w:rPr>
          <w:rFonts w:ascii="Times New Roman" w:hAnsi="Times New Roman" w:cs="Times New Roman"/>
          <w:b/>
          <w:u w:val="single"/>
        </w:rPr>
        <w:t>Если же и не будет того</w:t>
      </w:r>
      <w:r w:rsidRPr="0076365E">
        <w:rPr>
          <w:rFonts w:ascii="Times New Roman" w:hAnsi="Times New Roman" w:cs="Times New Roman"/>
          <w:b/>
        </w:rPr>
        <w:t>, то да будет известно тебе, царь, что мы богам твоим служить не будем и золотому истукану, которого ты поставил, не поклонимся</w:t>
      </w:r>
      <w:r w:rsidRPr="0076365E">
        <w:rPr>
          <w:rFonts w:ascii="Times New Roman" w:hAnsi="Times New Roman" w:cs="Times New Roman"/>
        </w:rPr>
        <w:t>» (Дан.3:17,18).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Отметим также, что Отк.3:10 не говорит о восхищении Церкви, оно направлено к конкретной церкви в единственном числе, а вот принципы готовности ко встрече со Христом (что Дух говорит церквам) касаются всех верующих и всех церквей.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Подводя итог всему разделу, можно сказать, что в Отк.3:10 нет явных аргументов того, что Церковь не будет проходить скорбь (будет избавлена от скорби), но здесь говорится о прохождении скорби и духовной защите верующих во время этого испытания.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Что же касается обетований об избавлении от грядущего гнева (1Фес.5:9; 1Фес.1:10; Рим.5:9), то речь идет об избавлении верующих от гнева Божьего, а не от гнева сатаны (более подробно см. раздел 5.2.6.3). В Откровении слово «гнев» (греч. </w:t>
      </w:r>
      <w:r w:rsidRPr="0076365E">
        <w:rPr>
          <w:rFonts w:ascii="Times New Roman" w:eastAsia="TimesNewRomanPSMT" w:hAnsi="Times New Roman" w:cs="Times New Roman"/>
          <w:color w:val="FF0000"/>
        </w:rPr>
        <w:t>οργ</w:t>
      </w:r>
      <w:r w:rsidRPr="0076365E">
        <w:rPr>
          <w:rFonts w:ascii="Times New Roman" w:eastAsia="TimesNewRomanPS-BoldMT" w:hAnsi="Times New Roman" w:cs="Times New Roman"/>
          <w:bCs/>
          <w:color w:val="FF0000"/>
        </w:rPr>
        <w:t>ή</w:t>
      </w:r>
      <w:r w:rsidRPr="0076365E">
        <w:rPr>
          <w:rFonts w:ascii="Times New Roman" w:hAnsi="Times New Roman" w:cs="Times New Roman"/>
        </w:rPr>
        <w:t xml:space="preserve"> </w:t>
      </w:r>
      <w:r w:rsidRPr="0076365E">
        <w:rPr>
          <w:rFonts w:ascii="Times New Roman" w:hAnsi="Times New Roman" w:cs="Times New Roman"/>
          <w:b/>
        </w:rPr>
        <w:t>—</w:t>
      </w:r>
      <w:r w:rsidRPr="0076365E">
        <w:rPr>
          <w:rFonts w:ascii="Times New Roman" w:hAnsi="Times New Roman" w:cs="Times New Roman"/>
        </w:rPr>
        <w:t>[</w:t>
      </w:r>
      <w:r w:rsidRPr="0076365E">
        <w:rPr>
          <w:rFonts w:ascii="Times New Roman" w:hAnsi="Times New Roman" w:cs="Times New Roman"/>
          <w:color w:val="FF0000"/>
        </w:rPr>
        <w:t>3709</w:t>
      </w:r>
      <w:r w:rsidRPr="0076365E">
        <w:rPr>
          <w:rFonts w:ascii="Times New Roman" w:hAnsi="Times New Roman" w:cs="Times New Roman"/>
        </w:rPr>
        <w:t xml:space="preserve">], </w:t>
      </w:r>
      <w:r w:rsidRPr="0076365E">
        <w:rPr>
          <w:rFonts w:ascii="Times New Roman" w:hAnsi="Times New Roman" w:cs="Times New Roman"/>
          <w:i/>
          <w:sz w:val="20"/>
          <w:szCs w:val="20"/>
          <w:shd w:val="clear" w:color="auto" w:fill="FFFFFF"/>
        </w:rPr>
        <w:t>orgí</w:t>
      </w:r>
      <w:r w:rsidRPr="0076365E">
        <w:rPr>
          <w:rFonts w:ascii="Times New Roman" w:hAnsi="Times New Roman" w:cs="Times New Roman"/>
        </w:rPr>
        <w:t>) используется только шесть раз, и каждый раз означает излияние гнева Божьего на нечестие в самом конце скорби (Отк.6:16; Отк.6:17; Отк.11:18; Отк.16:19; Отк.19:15), а также для описания окончательных мучений неверующих в аду Отк.14:10: «</w:t>
      </w:r>
      <w:r w:rsidRPr="0076365E">
        <w:rPr>
          <w:rFonts w:ascii="Times New Roman" w:hAnsi="Times New Roman" w:cs="Times New Roman"/>
          <w:b/>
        </w:rPr>
        <w:t xml:space="preserve">Тот будет пить </w:t>
      </w:r>
      <w:r w:rsidRPr="0076365E">
        <w:rPr>
          <w:rFonts w:ascii="Times New Roman" w:hAnsi="Times New Roman" w:cs="Times New Roman"/>
          <w:b/>
          <w:u w:val="single"/>
        </w:rPr>
        <w:t>вино ярости Божией</w:t>
      </w:r>
      <w:r w:rsidRPr="0076365E">
        <w:rPr>
          <w:rFonts w:ascii="Times New Roman" w:hAnsi="Times New Roman" w:cs="Times New Roman"/>
          <w:b/>
        </w:rPr>
        <w:t xml:space="preserve">, вино цельное, приготовленное в чаше </w:t>
      </w:r>
      <w:r w:rsidRPr="0076365E">
        <w:rPr>
          <w:rFonts w:ascii="Times New Roman" w:hAnsi="Times New Roman" w:cs="Times New Roman"/>
          <w:b/>
          <w:u w:val="single"/>
        </w:rPr>
        <w:t>гнева Его</w:t>
      </w:r>
      <w:r w:rsidRPr="0076365E">
        <w:rPr>
          <w:rFonts w:ascii="Times New Roman" w:hAnsi="Times New Roman" w:cs="Times New Roman"/>
          <w:b/>
        </w:rPr>
        <w:t>, и будет мучим в огне и сере пред святыми Ангелами и пред Агнцем</w:t>
      </w:r>
      <w:r w:rsidRPr="0076365E">
        <w:rPr>
          <w:rFonts w:ascii="Times New Roman" w:hAnsi="Times New Roman" w:cs="Times New Roman"/>
        </w:rPr>
        <w:t>»). Даже после шестой и перед седьмой чашами гнева идет предупреждение и ободрение для верных Господу: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Отк.16:15</w:t>
      </w:r>
      <w:r w:rsidRPr="0076365E">
        <w:rPr>
          <w:rFonts w:ascii="Times New Roman" w:hAnsi="Times New Roman" w:cs="Times New Roman"/>
        </w:rPr>
        <w:t>: «</w:t>
      </w:r>
      <w:r w:rsidRPr="0076365E">
        <w:rPr>
          <w:rFonts w:ascii="Times New Roman" w:hAnsi="Times New Roman" w:cs="Times New Roman"/>
          <w:b/>
        </w:rPr>
        <w:t>Се, иду как тать: блажен бодрствующий и хранящий одежду свою, чтобы не ходить ему нагим и чтобы не увидели срамоты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Все это подтверждает, что Господь не изливает Свой гнев на верующих, но хранит верных Ему. </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4"/>
          <w:szCs w:val="24"/>
        </w:rPr>
        <w:t>5.3.1.6. Что Слово Божье говорит о внезапности восхищения?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Претрибуляционизм</w:t>
      </w:r>
      <w:r w:rsidRPr="0076365E">
        <w:rPr>
          <w:rFonts w:ascii="Times New Roman" w:hAnsi="Times New Roman" w:cs="Times New Roman"/>
        </w:rPr>
        <w:t>. Восхищение является внезапным (неизбежным, нависшим, грозящим произойти в любое время), а это означает, что оно может произойти в любой момент без признаков и знамений. Внезапность восхищения (</w:t>
      </w:r>
      <w:r w:rsidRPr="0076365E">
        <w:rPr>
          <w:rFonts w:ascii="Times New Roman" w:hAnsi="Times New Roman" w:cs="Times New Roman"/>
          <w:lang w:val="en-US"/>
        </w:rPr>
        <w:t>imminent</w:t>
      </w:r>
      <w:r w:rsidRPr="0076365E">
        <w:rPr>
          <w:rFonts w:ascii="Times New Roman" w:hAnsi="Times New Roman" w:cs="Times New Roman"/>
        </w:rPr>
        <w:t xml:space="preserve"> </w:t>
      </w:r>
      <w:r w:rsidRPr="0076365E">
        <w:rPr>
          <w:rFonts w:ascii="Times New Roman" w:hAnsi="Times New Roman" w:cs="Times New Roman"/>
          <w:lang w:val="en-US"/>
        </w:rPr>
        <w:t>Rapture</w:t>
      </w:r>
      <w:r w:rsidRPr="0076365E">
        <w:rPr>
          <w:rFonts w:ascii="Times New Roman" w:hAnsi="Times New Roman" w:cs="Times New Roman"/>
        </w:rPr>
        <w:t>) и тайный приход Христа за Своими является одной из ключевых позиций претрибуляционизма, сердцем учения о доскорбном восхищении</w:t>
      </w:r>
      <w:r w:rsidRPr="0076365E">
        <w:rPr>
          <w:rFonts w:ascii="Times New Roman" w:hAnsi="Times New Roman" w:cs="Times New Roman"/>
          <w:b/>
          <w:sz w:val="24"/>
          <w:szCs w:val="24"/>
          <w:vertAlign w:val="superscript"/>
        </w:rPr>
        <w:t>30,203</w:t>
      </w:r>
      <w:r w:rsidRPr="0076365E">
        <w:rPr>
          <w:rFonts w:ascii="Times New Roman" w:hAnsi="Times New Roman" w:cs="Times New Roman"/>
        </w:rPr>
        <w:t>. Внезапность включает то, что Иисус может вернуться в любой момент; что при этом не будет признаков к Его возвращению, что нет пророческих событий, которые должны предшествовать Его приходу за Своими.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Посттрибуляционизм</w:t>
      </w:r>
      <w:r w:rsidRPr="0076365E">
        <w:rPr>
          <w:rFonts w:ascii="Times New Roman" w:hAnsi="Times New Roman" w:cs="Times New Roman"/>
        </w:rPr>
        <w:t>. Так как Церковь будет проходить через скорбь, а восхищение будет при видимом Пришествии во славе, то оно не будет внезапным, потому что Пришествию Христа будут предшествовать многие пророческие события.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lastRenderedPageBreak/>
        <w:t>Позиция автора</w:t>
      </w:r>
      <w:r w:rsidRPr="0076365E">
        <w:rPr>
          <w:rFonts w:ascii="Times New Roman" w:hAnsi="Times New Roman" w:cs="Times New Roman"/>
        </w:rPr>
        <w:t>. Несмотря на то, что мы не знаем времени возвращения Христа и восхищения Церкви, восхищение не является внезапным событием, так как оно будет происходить после определенных событий (знамений), о которых говорит Библия.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Писание говорит нам о том, что мы не знаем дня и часа прихода Христа, и призывает к постоянному бодрствованию: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Мф.24:36</w:t>
      </w:r>
      <w:r w:rsidRPr="0076365E">
        <w:rPr>
          <w:rFonts w:ascii="Times New Roman" w:hAnsi="Times New Roman" w:cs="Times New Roman"/>
        </w:rPr>
        <w:t>: «</w:t>
      </w:r>
      <w:r w:rsidRPr="0076365E">
        <w:rPr>
          <w:rFonts w:ascii="Times New Roman" w:hAnsi="Times New Roman" w:cs="Times New Roman"/>
          <w:b/>
        </w:rPr>
        <w:t>О дне же том и часе никто не знает, ни Ангелы небесные, а только Отец Мой один</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Мф.24:42-44</w:t>
      </w:r>
      <w:r w:rsidRPr="0076365E">
        <w:rPr>
          <w:rFonts w:ascii="Times New Roman" w:hAnsi="Times New Roman" w:cs="Times New Roman"/>
        </w:rPr>
        <w:t>: «</w:t>
      </w:r>
      <w:r w:rsidRPr="0076365E">
        <w:rPr>
          <w:rFonts w:ascii="Times New Roman" w:hAnsi="Times New Roman" w:cs="Times New Roman"/>
          <w:b/>
        </w:rPr>
        <w:t>Итак бодрствуйте, потому что не знаете, в который час Господь ваш приидет. Но это вы знаете, что, если бы ведал хозяин дома, в какую стражу придет вор, то бодрствовал бы и не дал бы подкопать дома своего. Потому и вы будьте готовы, ибо в который час не думаете, приидет Сын Человеческий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Мф.25:13</w:t>
      </w:r>
      <w:r w:rsidRPr="0076365E">
        <w:rPr>
          <w:rFonts w:ascii="Times New Roman" w:hAnsi="Times New Roman" w:cs="Times New Roman"/>
        </w:rPr>
        <w:t>: «</w:t>
      </w:r>
      <w:r w:rsidRPr="0076365E">
        <w:rPr>
          <w:rFonts w:ascii="Times New Roman" w:hAnsi="Times New Roman" w:cs="Times New Roman"/>
          <w:b/>
        </w:rPr>
        <w:t xml:space="preserve">Итак, бодрствуйте </w:t>
      </w:r>
      <w:r w:rsidRPr="0076365E">
        <w:rPr>
          <w:rFonts w:ascii="Times New Roman" w:hAnsi="Times New Roman" w:cs="Times New Roman"/>
        </w:rPr>
        <w:t>(греч.</w:t>
      </w:r>
      <w:r w:rsidRPr="0076365E">
        <w:rPr>
          <w:rFonts w:ascii="Times New Roman" w:eastAsia="Times New Roman" w:hAnsi="Times New Roman" w:cs="Times New Roman"/>
          <w:color w:val="FF0000"/>
          <w:lang w:eastAsia="ru-RU"/>
        </w:rPr>
        <w:t xml:space="preserve"> </w:t>
      </w:r>
      <w:r w:rsidRPr="0076365E">
        <w:rPr>
          <w:rFonts w:ascii="Times New Roman" w:eastAsia="TimesNewRomanPSMT" w:hAnsi="Times New Roman" w:cs="Times New Roman"/>
          <w:color w:val="FF0000"/>
        </w:rPr>
        <w:t>γρ</w:t>
      </w:r>
      <w:r w:rsidRPr="0076365E">
        <w:rPr>
          <w:rFonts w:ascii="Times New Roman" w:eastAsia="TimesNewRomanPS-BoldMT" w:hAnsi="Times New Roman" w:cs="Times New Roman"/>
          <w:bCs/>
          <w:color w:val="FF0000"/>
        </w:rPr>
        <w:t>ή</w:t>
      </w:r>
      <w:r w:rsidRPr="0076365E">
        <w:rPr>
          <w:rFonts w:ascii="Times New Roman" w:eastAsia="TimesNewRomanPSMT" w:hAnsi="Times New Roman" w:cs="Times New Roman"/>
          <w:color w:val="FF0000"/>
        </w:rPr>
        <w:t>γ</w:t>
      </w:r>
      <w:r w:rsidRPr="0076365E">
        <w:rPr>
          <w:rFonts w:ascii="Times New Roman" w:eastAsia="Times New Roman" w:hAnsi="Times New Roman" w:cs="Times New Roman"/>
          <w:color w:val="FF0000"/>
          <w:lang w:eastAsia="ru-RU"/>
        </w:rPr>
        <w:t>ο</w:t>
      </w:r>
      <w:r w:rsidRPr="0076365E">
        <w:rPr>
          <w:rFonts w:ascii="Times New Roman" w:eastAsia="TimesNewRomanPSMT" w:hAnsi="Times New Roman" w:cs="Times New Roman"/>
          <w:color w:val="FF0000"/>
        </w:rPr>
        <w:t>ρε</w:t>
      </w:r>
      <w:r w:rsidRPr="0076365E">
        <w:rPr>
          <w:rFonts w:ascii="Times New Roman" w:eastAsia="Times New Roman" w:hAnsi="Times New Roman" w:cs="Times New Roman"/>
          <w:color w:val="FF0000"/>
          <w:lang w:eastAsia="ru-RU"/>
        </w:rPr>
        <w:t>ί</w:t>
      </w:r>
      <w:r w:rsidRPr="0076365E">
        <w:rPr>
          <w:rFonts w:ascii="Times New Roman" w:eastAsia="TimesNewRomanPSMT" w:hAnsi="Times New Roman" w:cs="Times New Roman"/>
          <w:color w:val="FF0000"/>
        </w:rPr>
        <w:t>τε</w:t>
      </w:r>
      <w:r w:rsidRPr="0076365E">
        <w:rPr>
          <w:rFonts w:ascii="Times New Roman" w:eastAsia="Times New Roman" w:hAnsi="Times New Roman" w:cs="Times New Roman"/>
          <w:color w:val="FF0000"/>
          <w:lang w:eastAsia="ru-RU"/>
        </w:rPr>
        <w:t xml:space="preserve"> — </w:t>
      </w:r>
      <w:r w:rsidRPr="0076365E">
        <w:rPr>
          <w:rFonts w:ascii="Times New Roman" w:hAnsi="Times New Roman" w:cs="Times New Roman"/>
          <w:color w:val="FF0000"/>
        </w:rPr>
        <w:t>[1127]</w:t>
      </w:r>
      <w:r w:rsidRPr="0076365E">
        <w:rPr>
          <w:rFonts w:ascii="Times New Roman" w:hAnsi="Times New Roman" w:cs="Times New Roman"/>
          <w:sz w:val="24"/>
          <w:szCs w:val="24"/>
        </w:rPr>
        <w:t xml:space="preserve">, </w:t>
      </w:r>
      <w:r w:rsidRPr="0076365E">
        <w:rPr>
          <w:rFonts w:ascii="Times New Roman" w:hAnsi="Times New Roman" w:cs="Times New Roman"/>
          <w:i/>
          <w:shd w:val="clear" w:color="auto" w:fill="FFFFFF"/>
        </w:rPr>
        <w:t>grígoreíte</w:t>
      </w:r>
      <w:r w:rsidRPr="0076365E">
        <w:rPr>
          <w:rFonts w:ascii="Times New Roman" w:hAnsi="Times New Roman" w:cs="Times New Roman"/>
        </w:rPr>
        <w:t>)</w:t>
      </w:r>
      <w:r w:rsidRPr="0076365E">
        <w:rPr>
          <w:rFonts w:ascii="Times New Roman" w:hAnsi="Times New Roman" w:cs="Times New Roman"/>
          <w:b/>
        </w:rPr>
        <w:t>, потому что не знаете ни дня, ни часа, в который приидет Сын Человеческий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Мк.13:32-36</w:t>
      </w:r>
      <w:r w:rsidRPr="0076365E">
        <w:rPr>
          <w:rFonts w:ascii="Times New Roman" w:hAnsi="Times New Roman" w:cs="Times New Roman"/>
        </w:rPr>
        <w:t>: «</w:t>
      </w:r>
      <w:r w:rsidRPr="0076365E">
        <w:rPr>
          <w:rFonts w:ascii="Times New Roman" w:hAnsi="Times New Roman" w:cs="Times New Roman"/>
          <w:b/>
        </w:rPr>
        <w:t>О дне же том, или часе, никто не знает, ни Ангелы небесные, ни Сын, но только Отец. Смотрите, бодрствуйте, молитесь, ибо не знаете, когда наступит это время. Подобно как бы кто, отходя в путь и оставляя дом свой, дал слугам своим власть и каждому свое дело, и приказал привратнику бодрствовать. Итак бодрствуйте, ибо не знаете, когда придет хозяин дома: вечером, или в полночь, или в пение петухов, или поутру; чтобы, придя внезапно, не нашел вас спящими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Лк.12:39,40</w:t>
      </w:r>
      <w:r w:rsidRPr="0076365E">
        <w:rPr>
          <w:rFonts w:ascii="Times New Roman" w:hAnsi="Times New Roman" w:cs="Times New Roman"/>
        </w:rPr>
        <w:t>: «</w:t>
      </w:r>
      <w:r w:rsidRPr="0076365E">
        <w:rPr>
          <w:rFonts w:ascii="Times New Roman" w:hAnsi="Times New Roman" w:cs="Times New Roman"/>
          <w:b/>
        </w:rPr>
        <w:t>Вы знаете, что если бы ведал хозяин дома, в который час придет вор, то бодрствовал бы и не допустил бы подкопать дом свой. Будьте же и вы готовы, ибо, в который час не думаете, приидет Сын Человеческий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Лк.21:34-36</w:t>
      </w:r>
      <w:r w:rsidRPr="0076365E">
        <w:rPr>
          <w:rFonts w:ascii="Times New Roman" w:hAnsi="Times New Roman" w:cs="Times New Roman"/>
        </w:rPr>
        <w:t>: «</w:t>
      </w:r>
      <w:r w:rsidRPr="0076365E">
        <w:rPr>
          <w:rFonts w:ascii="Times New Roman" w:hAnsi="Times New Roman" w:cs="Times New Roman"/>
          <w:b/>
        </w:rPr>
        <w:t>Смотрите же за собою, чтобы сердца ваши не отягчались объядением и пьянством и заботами житейскими, и чтобы день тот не постиг вас внезапно, ибо он, как сеть, найдет на всех живущих по всему лицу земному; итак бодрствуйте на всякое время и молитесь, да сподобитесь избежать всех сих будущих бедствий и предстать пред Сына Человеческого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Эти слова Христа были Его ответом на вопрос учеников: «</w:t>
      </w:r>
      <w:r w:rsidRPr="0076365E">
        <w:rPr>
          <w:rFonts w:ascii="Times New Roman" w:hAnsi="Times New Roman" w:cs="Times New Roman"/>
          <w:b/>
        </w:rPr>
        <w:t xml:space="preserve">Скажи нам, когда это будет? и какой признак Твоего </w:t>
      </w:r>
      <w:r w:rsidRPr="0076365E">
        <w:rPr>
          <w:rFonts w:ascii="Times New Roman" w:hAnsi="Times New Roman" w:cs="Times New Roman"/>
          <w:b/>
          <w:u w:val="single"/>
        </w:rPr>
        <w:t>пришествия</w:t>
      </w:r>
      <w:r w:rsidRPr="0076365E">
        <w:rPr>
          <w:rFonts w:ascii="Times New Roman" w:hAnsi="Times New Roman" w:cs="Times New Roman"/>
        </w:rPr>
        <w:t xml:space="preserve"> </w:t>
      </w:r>
      <w:r w:rsidRPr="0076365E">
        <w:rPr>
          <w:rFonts w:ascii="Times New Roman" w:hAnsi="Times New Roman" w:cs="Times New Roman"/>
          <w:sz w:val="28"/>
          <w:szCs w:val="28"/>
        </w:rPr>
        <w:t>(</w:t>
      </w:r>
      <w:r w:rsidRPr="0076365E">
        <w:rPr>
          <w:rFonts w:ascii="Times New Roman" w:eastAsia="Times New Roman" w:hAnsi="Times New Roman" w:cs="Times New Roman"/>
          <w:color w:val="FF0000"/>
          <w:lang w:eastAsia="ru-RU"/>
        </w:rPr>
        <w:t xml:space="preserve">παρουσία — </w:t>
      </w:r>
      <w:r w:rsidRPr="0076365E">
        <w:rPr>
          <w:rFonts w:ascii="Times New Roman" w:hAnsi="Times New Roman" w:cs="Times New Roman"/>
          <w:color w:val="FF0000"/>
        </w:rPr>
        <w:t>[3952]</w:t>
      </w:r>
      <w:r w:rsidRPr="0076365E">
        <w:rPr>
          <w:rFonts w:ascii="Times New Roman" w:hAnsi="Times New Roman" w:cs="Times New Roman"/>
          <w:sz w:val="24"/>
          <w:szCs w:val="24"/>
        </w:rPr>
        <w:t>),</w:t>
      </w:r>
      <w:r w:rsidRPr="0076365E">
        <w:rPr>
          <w:rFonts w:ascii="Times New Roman" w:hAnsi="Times New Roman" w:cs="Times New Roman"/>
          <w:b/>
        </w:rPr>
        <w:t xml:space="preserve"> и кончины века?</w:t>
      </w:r>
      <w:r w:rsidRPr="0076365E">
        <w:rPr>
          <w:rFonts w:ascii="Times New Roman" w:hAnsi="Times New Roman" w:cs="Times New Roman"/>
        </w:rPr>
        <w:t>» (Мф.24:3).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 эти вышеперечисленные тексты говорят о том, что </w:t>
      </w:r>
      <w:r w:rsidRPr="0076365E">
        <w:rPr>
          <w:rFonts w:ascii="Times New Roman" w:hAnsi="Times New Roman" w:cs="Times New Roman"/>
          <w:b/>
          <w:i/>
        </w:rPr>
        <w:t>сегодня</w:t>
      </w:r>
      <w:r w:rsidRPr="0076365E">
        <w:rPr>
          <w:rFonts w:ascii="Times New Roman" w:hAnsi="Times New Roman" w:cs="Times New Roman"/>
        </w:rPr>
        <w:t xml:space="preserve">, когда нет всех самых ярких признаков прихода Господа, мы не имеем ясности о времени Его возвращения. Но в этих текстах не сказано, что мы не можем знать периода времени и </w:t>
      </w:r>
      <w:r w:rsidRPr="0076365E">
        <w:rPr>
          <w:rFonts w:ascii="Times New Roman" w:hAnsi="Times New Roman" w:cs="Times New Roman"/>
          <w:b/>
          <w:i/>
        </w:rPr>
        <w:t>условий</w:t>
      </w:r>
      <w:r w:rsidRPr="0076365E">
        <w:rPr>
          <w:rFonts w:ascii="Times New Roman" w:hAnsi="Times New Roman" w:cs="Times New Roman"/>
        </w:rPr>
        <w:t>, при которых Он придет. Это можно сравнить с такой ситуацией, когда при жизни человека никто не знает время его отшествия в вечность. Но когда человек стар, имеет тяжелую смертельную болезнь и явные признаки расставания с жизнью, тогда в то время можно говорить о близком времени, когда он отойдет в мир иной.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Апостол Павел поясняет верующим Фессалоникийской церкви вопрос о сроках наступления Дня Господня и о том, что умершие ранее верующие будут воскрешены первыми и пойдут навстречу с Господом («</w:t>
      </w:r>
      <w:r w:rsidRPr="0076365E">
        <w:rPr>
          <w:rFonts w:ascii="Times New Roman" w:hAnsi="Times New Roman" w:cs="Times New Roman"/>
          <w:b/>
        </w:rPr>
        <w:t>мертвые во Христе воскреснут прежде</w:t>
      </w:r>
      <w:r w:rsidRPr="0076365E">
        <w:rPr>
          <w:rFonts w:ascii="Times New Roman" w:hAnsi="Times New Roman" w:cs="Times New Roman"/>
        </w:rPr>
        <w:t>» — 1Фес.4:16):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1Фес.5:1-3</w:t>
      </w:r>
      <w:r w:rsidRPr="0076365E">
        <w:rPr>
          <w:rFonts w:ascii="Times New Roman" w:hAnsi="Times New Roman" w:cs="Times New Roman"/>
        </w:rPr>
        <w:t>: «</w:t>
      </w:r>
      <w:r w:rsidRPr="0076365E">
        <w:rPr>
          <w:rFonts w:ascii="Times New Roman" w:hAnsi="Times New Roman" w:cs="Times New Roman"/>
          <w:b/>
        </w:rPr>
        <w:t>О временах же и сроках нет нужды писать к вам, братия, ибо сами вы достоверно знаете, что день Господень так придет, как тать ночью. Ибо, когда будут говорить: "мир и безопасность", тогда внезапно постигнет их пагуба, подобно как мука родами постигает имеющую во чреве, и не избегнут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эти тексты говорят о том, что сегодня никто не знает точно времени прихода Христа, поэтому Церковь должна бодрствовать и быть готовой ко встрече со Своим Женихом (Мф.25:1-13), потому что, когда Он придет, времени на подготовку и на исправление уже не будет. Верующие должны жить так, чтобы быть всегда готовыми ко встрече с Господом: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Лк.21:34,35</w:t>
      </w:r>
      <w:r w:rsidRPr="0076365E">
        <w:rPr>
          <w:rFonts w:ascii="Times New Roman" w:hAnsi="Times New Roman" w:cs="Times New Roman"/>
        </w:rPr>
        <w:t>: «</w:t>
      </w:r>
      <w:r w:rsidRPr="0076365E">
        <w:rPr>
          <w:rFonts w:ascii="Times New Roman" w:hAnsi="Times New Roman" w:cs="Times New Roman"/>
          <w:b/>
        </w:rPr>
        <w:t>Смотрите же за собою, чтобы сердца ваши не отягчались объядением и пьянством и заботами житейскими, и чтобы день тот не постиг вас внезапно, ибо он, как сеть, найдет на всех живущих по всему лицу земному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Хорошо об этом сказал Лютер: «Жить надо так, как будто Христос умер вчера, воскрес сегодня, а придет завтра».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Если мы умрем сегодня, мы будем оценены в момент Пришествия по тому духовному состоянию, в котором мы находимся сегодня. Но незнание точного времени Пришествия Христа не говорит о том, что для верующих, стоящих в истине, для бодрствующих христиан Его приход на землю будет совершенно неожиданным и что он может совершится в любой момент. Восхищение будет внезапным для тех, кто не ожидает Христа и не бодрствует в истинах веры, но не для истинных верующих.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 том, что восхищение Церкви не может произойти в любой момент времени без исполнения важных пророчеств, говорят следующие аргументы:</w:t>
      </w:r>
    </w:p>
    <w:p w:rsidR="0076365E" w:rsidRPr="0076365E" w:rsidRDefault="0076365E" w:rsidP="00A82BE1">
      <w:pPr>
        <w:numPr>
          <w:ilvl w:val="0"/>
          <w:numId w:val="114"/>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Во всех этих текстах речь идет не о тайном и внезапном восхищении Церкви, а о Втором Пришествии Христа, которому будут предшествовать разные знамения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Об этом говорит текст Писания Мф.24:3 («</w:t>
      </w:r>
      <w:r w:rsidRPr="0076365E">
        <w:rPr>
          <w:rFonts w:ascii="Times New Roman" w:hAnsi="Times New Roman" w:cs="Times New Roman"/>
          <w:b/>
        </w:rPr>
        <w:t xml:space="preserve">какой признак Твоего </w:t>
      </w:r>
      <w:r w:rsidRPr="0076365E">
        <w:rPr>
          <w:rFonts w:ascii="Times New Roman" w:hAnsi="Times New Roman" w:cs="Times New Roman"/>
          <w:b/>
          <w:u w:val="single"/>
        </w:rPr>
        <w:t>пришествия</w:t>
      </w:r>
      <w:r w:rsidRPr="0076365E">
        <w:rPr>
          <w:rFonts w:ascii="Times New Roman" w:hAnsi="Times New Roman" w:cs="Times New Roman"/>
        </w:rPr>
        <w:t xml:space="preserve"> </w:t>
      </w:r>
      <w:r w:rsidRPr="0076365E">
        <w:rPr>
          <w:rFonts w:ascii="Times New Roman" w:hAnsi="Times New Roman" w:cs="Times New Roman"/>
          <w:sz w:val="28"/>
          <w:szCs w:val="28"/>
        </w:rPr>
        <w:t>(</w:t>
      </w:r>
      <w:r w:rsidRPr="0076365E">
        <w:rPr>
          <w:rFonts w:ascii="Times New Roman" w:eastAsia="Times New Roman" w:hAnsi="Times New Roman" w:cs="Times New Roman"/>
          <w:color w:val="FF0000"/>
          <w:lang w:eastAsia="ru-RU"/>
        </w:rPr>
        <w:t>παρουσία —</w:t>
      </w:r>
      <w:r w:rsidRPr="0076365E">
        <w:rPr>
          <w:rFonts w:ascii="Times New Roman" w:hAnsi="Times New Roman" w:cs="Times New Roman"/>
          <w:color w:val="FF0000"/>
        </w:rPr>
        <w:t>[3952]</w:t>
      </w:r>
      <w:r w:rsidRPr="0076365E">
        <w:rPr>
          <w:rFonts w:ascii="Times New Roman" w:hAnsi="Times New Roman" w:cs="Times New Roman"/>
          <w:sz w:val="24"/>
          <w:szCs w:val="24"/>
        </w:rPr>
        <w:t>),</w:t>
      </w:r>
      <w:r w:rsidRPr="0076365E">
        <w:rPr>
          <w:rFonts w:ascii="Times New Roman" w:hAnsi="Times New Roman" w:cs="Times New Roman"/>
          <w:b/>
        </w:rPr>
        <w:t xml:space="preserve"> и кончины века?</w:t>
      </w:r>
      <w:r w:rsidRPr="0076365E">
        <w:rPr>
          <w:rFonts w:ascii="Times New Roman" w:hAnsi="Times New Roman" w:cs="Times New Roman"/>
        </w:rPr>
        <w:t xml:space="preserve">»), в котором отражен вопрос учеников в Елеонской беседе о последнем времени и признаках Пришествия и кончины века, а также дан ответ Христа (Мф.24:36; Мф.24:42-44; Мк.13:32-36; Лк.21:34-36). Второе Пришествие Христа будет явным и публичным и ему будут предшествовать разные </w:t>
      </w:r>
      <w:r w:rsidRPr="0076365E">
        <w:rPr>
          <w:rFonts w:ascii="Times New Roman" w:hAnsi="Times New Roman" w:cs="Times New Roman"/>
        </w:rPr>
        <w:lastRenderedPageBreak/>
        <w:t>признаки и знамения: лжехристы и лжепророки, войны и военные слухи, глады, моры и землетрясения по местам (Мф.24:4-7); знамения в солнце и луне, падение звезд, силы небесные поколеблются (Мф.24:29); великое землетрясение (Отк.6:12); глас Архангела и громогласная труба Ангела (Мф.24:31; 1Фес.4:16); проповедь Евангелия  во свидетельство всем народам (Мф.24:14); обращение остатка  Израиля (Рим.11:26, где сказано, что Израиль спасется, когда «</w:t>
      </w:r>
      <w:r w:rsidRPr="0076365E">
        <w:rPr>
          <w:rFonts w:ascii="Times New Roman" w:hAnsi="Times New Roman" w:cs="Times New Roman"/>
          <w:b/>
          <w:i/>
        </w:rPr>
        <w:t>придет Избавитель от Сиона</w:t>
      </w:r>
      <w:r w:rsidRPr="0076365E">
        <w:rPr>
          <w:rFonts w:ascii="Times New Roman" w:hAnsi="Times New Roman" w:cs="Times New Roman"/>
        </w:rPr>
        <w:t xml:space="preserve">») и многие другие. Признаки и знамения Второго Пришествия похожи на те прообразы, которые даны в Ветхом Завете (Исх.19:9-21, Исх.20:18,21), когда Господь перед глазами всего народа сошел (Исх.19:11) на гору Синай: сошел в </w:t>
      </w:r>
      <w:r w:rsidRPr="0076365E">
        <w:rPr>
          <w:rFonts w:ascii="Times New Roman" w:hAnsi="Times New Roman" w:cs="Times New Roman"/>
          <w:color w:val="FF0000"/>
        </w:rPr>
        <w:t>облаке</w:t>
      </w:r>
      <w:r w:rsidRPr="0076365E">
        <w:rPr>
          <w:rFonts w:ascii="Times New Roman" w:hAnsi="Times New Roman" w:cs="Times New Roman"/>
        </w:rPr>
        <w:t xml:space="preserve"> (Исх.19:9: «</w:t>
      </w:r>
      <w:r w:rsidRPr="0076365E">
        <w:rPr>
          <w:rFonts w:ascii="Times New Roman" w:hAnsi="Times New Roman" w:cs="Times New Roman"/>
          <w:b/>
        </w:rPr>
        <w:t>Я приду к тебе в густом облаке</w:t>
      </w:r>
      <w:r w:rsidRPr="0076365E">
        <w:rPr>
          <w:rFonts w:ascii="Times New Roman" w:hAnsi="Times New Roman" w:cs="Times New Roman"/>
        </w:rPr>
        <w:t>»; Исх.19:16: «</w:t>
      </w:r>
      <w:r w:rsidRPr="0076365E">
        <w:rPr>
          <w:rFonts w:ascii="Times New Roman" w:hAnsi="Times New Roman" w:cs="Times New Roman"/>
          <w:b/>
        </w:rPr>
        <w:t>На третий день… густое облако над горою</w:t>
      </w:r>
      <w:r w:rsidRPr="0076365E">
        <w:rPr>
          <w:rFonts w:ascii="Times New Roman" w:hAnsi="Times New Roman" w:cs="Times New Roman"/>
        </w:rPr>
        <w:t xml:space="preserve">»); были </w:t>
      </w:r>
      <w:r w:rsidRPr="0076365E">
        <w:rPr>
          <w:rFonts w:ascii="Times New Roman" w:hAnsi="Times New Roman" w:cs="Times New Roman"/>
          <w:color w:val="FF0000"/>
        </w:rPr>
        <w:t>громы и молнии</w:t>
      </w:r>
      <w:r w:rsidRPr="0076365E">
        <w:rPr>
          <w:rFonts w:ascii="Times New Roman" w:hAnsi="Times New Roman" w:cs="Times New Roman"/>
        </w:rPr>
        <w:t xml:space="preserve">, был сильный </w:t>
      </w:r>
      <w:r w:rsidRPr="0076365E">
        <w:rPr>
          <w:rFonts w:ascii="Times New Roman" w:hAnsi="Times New Roman" w:cs="Times New Roman"/>
          <w:color w:val="FF0000"/>
        </w:rPr>
        <w:t xml:space="preserve">трубный звук </w:t>
      </w:r>
      <w:r w:rsidRPr="0076365E">
        <w:rPr>
          <w:rFonts w:ascii="Times New Roman" w:hAnsi="Times New Roman" w:cs="Times New Roman"/>
        </w:rPr>
        <w:t>(Исх.19:16: «</w:t>
      </w:r>
      <w:r w:rsidRPr="0076365E">
        <w:rPr>
          <w:rFonts w:ascii="Times New Roman" w:hAnsi="Times New Roman" w:cs="Times New Roman"/>
          <w:b/>
        </w:rPr>
        <w:t>На третий день, при наступлении утра, были громы и молнии, и густое облако над горою, и трубный звук весьма сильный</w:t>
      </w:r>
      <w:r w:rsidRPr="0076365E">
        <w:rPr>
          <w:rFonts w:ascii="Times New Roman" w:hAnsi="Times New Roman" w:cs="Times New Roman"/>
        </w:rPr>
        <w:t xml:space="preserve">»; были </w:t>
      </w:r>
      <w:r w:rsidRPr="0076365E">
        <w:rPr>
          <w:rFonts w:ascii="Times New Roman" w:hAnsi="Times New Roman" w:cs="Times New Roman"/>
          <w:color w:val="FF0000"/>
        </w:rPr>
        <w:t>огонь</w:t>
      </w:r>
      <w:r w:rsidRPr="0076365E">
        <w:rPr>
          <w:rFonts w:ascii="Times New Roman" w:hAnsi="Times New Roman" w:cs="Times New Roman"/>
        </w:rPr>
        <w:t xml:space="preserve">,  </w:t>
      </w:r>
      <w:r w:rsidRPr="0076365E">
        <w:rPr>
          <w:rFonts w:ascii="Times New Roman" w:hAnsi="Times New Roman" w:cs="Times New Roman"/>
          <w:color w:val="FF0000"/>
        </w:rPr>
        <w:t>дым</w:t>
      </w:r>
      <w:r w:rsidRPr="0076365E">
        <w:rPr>
          <w:rFonts w:ascii="Times New Roman" w:hAnsi="Times New Roman" w:cs="Times New Roman"/>
        </w:rPr>
        <w:t xml:space="preserve"> и </w:t>
      </w:r>
      <w:r w:rsidRPr="0076365E">
        <w:rPr>
          <w:rFonts w:ascii="Times New Roman" w:hAnsi="Times New Roman" w:cs="Times New Roman"/>
          <w:color w:val="FF0000"/>
        </w:rPr>
        <w:t>землетрясение</w:t>
      </w:r>
      <w:r w:rsidRPr="0076365E">
        <w:rPr>
          <w:rFonts w:ascii="Times New Roman" w:hAnsi="Times New Roman" w:cs="Times New Roman"/>
        </w:rPr>
        <w:t xml:space="preserve"> (Исх.19:18: «</w:t>
      </w:r>
      <w:r w:rsidRPr="0076365E">
        <w:rPr>
          <w:rFonts w:ascii="Times New Roman" w:hAnsi="Times New Roman" w:cs="Times New Roman"/>
          <w:b/>
        </w:rPr>
        <w:t>Гора же Синай вся дымилась оттого, что Господь сошел на нее в огне; и восходил от нее дым, как дым из печи, и вся гора сильно колебалась</w:t>
      </w:r>
      <w:r w:rsidRPr="0076365E">
        <w:rPr>
          <w:rFonts w:ascii="Times New Roman" w:hAnsi="Times New Roman" w:cs="Times New Roman"/>
        </w:rPr>
        <w:t>»; Исх.20:18: «</w:t>
      </w:r>
      <w:r w:rsidRPr="0076365E">
        <w:rPr>
          <w:rFonts w:ascii="Times New Roman" w:hAnsi="Times New Roman" w:cs="Times New Roman"/>
          <w:b/>
        </w:rPr>
        <w:t>Весь народ видел громы и пламя, и звук трубный, и гору дымящуюся</w:t>
      </w:r>
      <w:r w:rsidRPr="0076365E">
        <w:rPr>
          <w:rFonts w:ascii="Times New Roman" w:hAnsi="Times New Roman" w:cs="Times New Roman"/>
        </w:rPr>
        <w:t xml:space="preserve">»); был </w:t>
      </w:r>
      <w:r w:rsidRPr="0076365E">
        <w:rPr>
          <w:rFonts w:ascii="Times New Roman" w:hAnsi="Times New Roman" w:cs="Times New Roman"/>
          <w:color w:val="FF0000"/>
        </w:rPr>
        <w:t xml:space="preserve">страх и трепет </w:t>
      </w:r>
      <w:r w:rsidRPr="0076365E">
        <w:rPr>
          <w:rFonts w:ascii="Times New Roman" w:hAnsi="Times New Roman" w:cs="Times New Roman"/>
        </w:rPr>
        <w:t xml:space="preserve">людей (Исх.19:16: «… </w:t>
      </w:r>
      <w:r w:rsidRPr="0076365E">
        <w:rPr>
          <w:rFonts w:ascii="Times New Roman" w:hAnsi="Times New Roman" w:cs="Times New Roman"/>
          <w:b/>
        </w:rPr>
        <w:t>и вострепетал весь народ, бывший в стане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предупреждает учеников, чтобы они не верили лжепредсказателям о невидимом Пришествии Христа (если те скажут, что Христос уже пришел и где-то находится), потому что все явно увидят Господа при возвращении (Мф.24:24-28; Лк.17:22-24):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Мф.24:24-28</w:t>
      </w:r>
      <w:r w:rsidRPr="0076365E">
        <w:rPr>
          <w:rFonts w:ascii="Times New Roman" w:hAnsi="Times New Roman" w:cs="Times New Roman"/>
        </w:rPr>
        <w:t>: «</w:t>
      </w:r>
      <w:r w:rsidRPr="0076365E">
        <w:rPr>
          <w:rFonts w:ascii="Times New Roman" w:hAnsi="Times New Roman" w:cs="Times New Roman"/>
          <w:b/>
        </w:rPr>
        <w:t>Ибо восстанут лжехристы и лжепророки, и дадут великие знамения и чудеса, чтобы прельстить, если возможно, и избранных. Вот, Я наперед сказал вам. Итак, если скажут вам: "вот, Он в пустыне", — не выходите; "вот, Он в потаенных комнатах", — не верьте; ибо, как молния исходит от востока и видна бывает даже до запада, так будет пришествие Сына Человеческого; ибо, где будет труп, там соберутся орлы</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Отк.1:7</w:t>
      </w:r>
      <w:r w:rsidRPr="0076365E">
        <w:rPr>
          <w:rFonts w:ascii="Times New Roman" w:hAnsi="Times New Roman" w:cs="Times New Roman"/>
        </w:rPr>
        <w:t>: «</w:t>
      </w:r>
      <w:r w:rsidRPr="0076365E">
        <w:rPr>
          <w:rFonts w:ascii="Times New Roman" w:hAnsi="Times New Roman" w:cs="Times New Roman"/>
          <w:b/>
        </w:rPr>
        <w:t>Се, грядет с облаками, и узрит Его всякое око и те, которые пронзили Его; и возрыдают пред Ним все племена земные. Ей, аминь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Если бы Церковь была восхищена ранее, до Пришествия Господа, то в этом предупреждении (Мф.24:24-28) не было бы смысла. В Отк.1:7 Иоанн говорит также о том событии, которое ожидают верующие, и оно видимое для всех («</w:t>
      </w:r>
      <w:r w:rsidRPr="0076365E">
        <w:rPr>
          <w:rFonts w:ascii="Times New Roman" w:hAnsi="Times New Roman" w:cs="Times New Roman"/>
          <w:b/>
        </w:rPr>
        <w:t>возрыдают пред Ним все племена земные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приводит в Елеонской беседе хронологию событий, начиная с первого века (разрушение Храма) и заканчивая временами скорби и Вторым Пришествием. Он нигде не упоминает об удалении Церкви на 7 лет. Да и очень трудно представить себе, что восхищение может быть тайным и невидимым для всех, если могилы открыты, праведники воскрешены, есть возвещение, есть глас Архангела, есть труба Божья («</w:t>
      </w:r>
      <w:r w:rsidRPr="0076365E">
        <w:rPr>
          <w:rFonts w:ascii="Times New Roman" w:hAnsi="Times New Roman" w:cs="Times New Roman"/>
          <w:b/>
        </w:rPr>
        <w:t>при возвещении, при гласе Архангела и трубе Божьей</w:t>
      </w:r>
      <w:r w:rsidRPr="0076365E">
        <w:rPr>
          <w:rFonts w:ascii="Times New Roman" w:hAnsi="Times New Roman" w:cs="Times New Roman"/>
        </w:rPr>
        <w:t>» — 1Фес.4:16), но никто об этом не знает.</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114"/>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Сам Господь предсказал ученикам много событий, которые должны были быть до Его возвращения.</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 xml:space="preserve">К этим событиям относятся: разрушение храма (Мф.24:2; Мк.13:2); смерть Апостола Петра </w:t>
      </w:r>
      <w:r w:rsidRPr="0076365E">
        <w:rPr>
          <w:rFonts w:ascii="Times New Roman" w:hAnsi="Times New Roman" w:cs="Times New Roman"/>
          <w:u w:val="single"/>
        </w:rPr>
        <w:t>в старости</w:t>
      </w:r>
      <w:r w:rsidRPr="0076365E">
        <w:rPr>
          <w:rFonts w:ascii="Times New Roman" w:hAnsi="Times New Roman" w:cs="Times New Roman"/>
        </w:rPr>
        <w:t xml:space="preserve"> (Ин.21:18-23); пророчества Павлу о том, что он должен свидетельствовать о Нем в Риме (Деян.23:11); проповедь Евангелия всему миру (Мф.24:14) и другие, поэтому восхищение не было неизбежным в любой момент.</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114"/>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Господь указывает верующим, что когда будут сбываться перечисленные признаки и знамения, тогда приближается избавление верующих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Мф.24:32,33</w:t>
      </w:r>
      <w:r w:rsidRPr="0076365E">
        <w:rPr>
          <w:rFonts w:ascii="Times New Roman" w:hAnsi="Times New Roman" w:cs="Times New Roman"/>
        </w:rPr>
        <w:t>: «</w:t>
      </w:r>
      <w:r w:rsidRPr="0076365E">
        <w:rPr>
          <w:rFonts w:ascii="Times New Roman" w:hAnsi="Times New Roman" w:cs="Times New Roman"/>
          <w:b/>
        </w:rPr>
        <w:t>От смоковницы возьмите подобие: когда ветви ее становятся уже мягки и пускают листья, то знаете, что близко лето; так, когда вы увидите всё сие, знайте, что близко, при дверях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Лк.21:28</w:t>
      </w:r>
      <w:r w:rsidRPr="0076365E">
        <w:rPr>
          <w:rFonts w:ascii="Times New Roman" w:hAnsi="Times New Roman" w:cs="Times New Roman"/>
        </w:rPr>
        <w:t>: «</w:t>
      </w:r>
      <w:r w:rsidRPr="0076365E">
        <w:rPr>
          <w:rFonts w:ascii="Times New Roman" w:hAnsi="Times New Roman" w:cs="Times New Roman"/>
          <w:b/>
        </w:rPr>
        <w:t>Когда же начнет это сбываться, тогда восклонитесь и поднимите головы ваши, потому что приближается избавление ваше</w:t>
      </w:r>
      <w:r w:rsidRPr="0076365E">
        <w:rPr>
          <w:rFonts w:ascii="Times New Roman" w:hAnsi="Times New Roman" w:cs="Times New Roman"/>
        </w:rPr>
        <w:t>». Это означает, что когда начнут сбываться все описанные процессы, мы сможем знать, что находимся в близком к восхищению времени и будем иметь представление о том, когда Господь возвращается.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Самый последний и явный признак — это знамение Сына Человеческого: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Мф.24:30</w:t>
      </w:r>
      <w:r w:rsidRPr="0076365E">
        <w:rPr>
          <w:rFonts w:ascii="Times New Roman" w:hAnsi="Times New Roman" w:cs="Times New Roman"/>
        </w:rPr>
        <w:t>: «</w:t>
      </w:r>
      <w:r w:rsidRPr="0076365E">
        <w:rPr>
          <w:rFonts w:ascii="Times New Roman" w:hAnsi="Times New Roman" w:cs="Times New Roman"/>
          <w:b/>
        </w:rPr>
        <w:t>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Господь призывает бодрствовать и замечать все знамения времени. Слово «бодрствовать» означает быть бдительными, т.е. наблюдать за событиями и быть постоянно в Господе, готовясь достойно встретить все, что Он пошлет, и одержать духовную победу. О сроках и периоде </w:t>
      </w:r>
      <w:r w:rsidRPr="0076365E">
        <w:rPr>
          <w:rFonts w:ascii="Times New Roman" w:hAnsi="Times New Roman" w:cs="Times New Roman"/>
          <w:b/>
          <w:i/>
        </w:rPr>
        <w:t>невозможно знать сейчас</w:t>
      </w:r>
      <w:r w:rsidRPr="0076365E">
        <w:rPr>
          <w:rFonts w:ascii="Times New Roman" w:hAnsi="Times New Roman" w:cs="Times New Roman"/>
        </w:rPr>
        <w:t>, но когда этот день будет приближаться и будут сбываться все признаки и знамения, то для тех, кто не во тьме, и кто бодрствует, это время будет очевидным. Мы не знаем сегодня, но должны ориентироваться с помощью Писания тогда, когда все начнет сбываться. «</w:t>
      </w:r>
      <w:r w:rsidRPr="0076365E">
        <w:rPr>
          <w:rFonts w:ascii="Times New Roman" w:hAnsi="Times New Roman" w:cs="Times New Roman"/>
          <w:b/>
        </w:rPr>
        <w:t>Но это вы знаете, что, если бы ведал хозяин дома, в какую стражу придет вор, то бодрствовал бы и не дал бы подкопать дома своего</w:t>
      </w:r>
      <w:r w:rsidRPr="0076365E">
        <w:rPr>
          <w:rFonts w:ascii="Times New Roman" w:hAnsi="Times New Roman" w:cs="Times New Roman"/>
        </w:rPr>
        <w:t>», — сказано в Мф.24:43 и сделан акцент на то, что когда мы бодрствуем, когда мы в духе, когда мы бдительны и наблюдаем за признаками, то мы не потерпим ущерба в тот день, когда это случится. Об умножении знаний событий последнего времени говорит Даниил: «</w:t>
      </w:r>
      <w:r w:rsidRPr="0076365E">
        <w:rPr>
          <w:rFonts w:ascii="Times New Roman" w:hAnsi="Times New Roman" w:cs="Times New Roman"/>
          <w:b/>
        </w:rPr>
        <w:t>А ты, Даниил, сокрой слова сии и запечатай книгу сию до последнего времени; многие прочитают ее, и умножится ведение</w:t>
      </w:r>
      <w:r w:rsidRPr="0076365E">
        <w:rPr>
          <w:rFonts w:ascii="Times New Roman" w:hAnsi="Times New Roman" w:cs="Times New Roman"/>
        </w:rPr>
        <w:t>» (Дан.12:4).</w:t>
      </w:r>
    </w:p>
    <w:p w:rsidR="0076365E" w:rsidRPr="0076365E" w:rsidRDefault="0076365E" w:rsidP="00A82BE1">
      <w:pPr>
        <w:numPr>
          <w:ilvl w:val="0"/>
          <w:numId w:val="114"/>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lastRenderedPageBreak/>
        <w:t>Восхищение связано с Днем Господним (День Христов), а День Господень не может прийти до времени отступления и до времени появления антихриста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u w:val="single"/>
        </w:rPr>
        <w:t>2Фес.2:1-4</w:t>
      </w:r>
      <w:r w:rsidRPr="0076365E">
        <w:rPr>
          <w:rFonts w:ascii="Times New Roman" w:hAnsi="Times New Roman" w:cs="Times New Roman"/>
        </w:rPr>
        <w:t>: «</w:t>
      </w:r>
      <w:r w:rsidRPr="0076365E">
        <w:rPr>
          <w:rFonts w:ascii="Times New Roman" w:hAnsi="Times New Roman" w:cs="Times New Roman"/>
          <w:b/>
        </w:rPr>
        <w:t xml:space="preserve">Молим вас, братия, о пришествии Господа нашего Иисуса Христа и </w:t>
      </w:r>
      <w:r w:rsidRPr="0076365E">
        <w:rPr>
          <w:rFonts w:ascii="Times New Roman" w:hAnsi="Times New Roman" w:cs="Times New Roman"/>
          <w:b/>
          <w:u w:val="single"/>
        </w:rPr>
        <w:t>нашем собрании к Нему</w:t>
      </w:r>
      <w:r w:rsidRPr="0076365E">
        <w:rPr>
          <w:rFonts w:ascii="Times New Roman" w:hAnsi="Times New Roman" w:cs="Times New Roman"/>
          <w:b/>
        </w:rPr>
        <w:t xml:space="preserve">, не спешить колебаться умом и смущаться ни от духа, ни от слова, ни от послания, как бы нами посланного, будто уже наступает </w:t>
      </w:r>
      <w:r w:rsidRPr="0076365E">
        <w:rPr>
          <w:rFonts w:ascii="Times New Roman" w:hAnsi="Times New Roman" w:cs="Times New Roman"/>
          <w:b/>
          <w:color w:val="FF0000"/>
        </w:rPr>
        <w:t>день Христов</w:t>
      </w:r>
      <w:r w:rsidRPr="0076365E">
        <w:rPr>
          <w:rFonts w:ascii="Times New Roman" w:hAnsi="Times New Roman" w:cs="Times New Roman"/>
          <w:b/>
        </w:rPr>
        <w:t xml:space="preserve">. Да не обольстит вас никто никак: ибо день тот не придет, доколе не придет прежде </w:t>
      </w:r>
      <w:r w:rsidRPr="0076365E">
        <w:rPr>
          <w:rFonts w:ascii="Times New Roman" w:hAnsi="Times New Roman" w:cs="Times New Roman"/>
          <w:b/>
          <w:u w:val="single"/>
        </w:rPr>
        <w:t xml:space="preserve">отступление </w:t>
      </w:r>
      <w:r w:rsidRPr="0076365E">
        <w:rPr>
          <w:rFonts w:ascii="Times New Roman" w:hAnsi="Times New Roman" w:cs="Times New Roman"/>
        </w:rPr>
        <w:t>(</w:t>
      </w:r>
      <w:r w:rsidRPr="0076365E">
        <w:rPr>
          <w:rFonts w:ascii="Times New Roman" w:eastAsia="TimesNewRomanPSMT" w:hAnsi="Times New Roman" w:cs="Times New Roman"/>
          <w:color w:val="FF0000"/>
        </w:rPr>
        <w:t>αποστασια</w:t>
      </w:r>
      <w:r w:rsidRPr="0076365E">
        <w:rPr>
          <w:rFonts w:ascii="Times New Roman" w:hAnsi="Times New Roman" w:cs="Times New Roman"/>
        </w:rPr>
        <w:t xml:space="preserve">. — </w:t>
      </w:r>
      <w:r w:rsidRPr="0076365E">
        <w:rPr>
          <w:rFonts w:ascii="Times New Roman" w:hAnsi="Times New Roman" w:cs="Times New Roman"/>
          <w:color w:val="FF0000"/>
        </w:rPr>
        <w:t>[646]</w:t>
      </w:r>
      <w:r w:rsidRPr="0076365E">
        <w:rPr>
          <w:rFonts w:ascii="Times New Roman" w:hAnsi="Times New Roman" w:cs="Times New Roman"/>
        </w:rPr>
        <w:t xml:space="preserve">, </w:t>
      </w:r>
      <w:r w:rsidRPr="0076365E">
        <w:rPr>
          <w:rFonts w:ascii="Times New Roman" w:hAnsi="Times New Roman" w:cs="Times New Roman"/>
          <w:i/>
          <w:color w:val="FF0000"/>
        </w:rPr>
        <w:t>apostasia</w:t>
      </w:r>
      <w:r w:rsidRPr="0076365E">
        <w:rPr>
          <w:rFonts w:ascii="Times New Roman" w:hAnsi="Times New Roman" w:cs="Times New Roman"/>
        </w:rPr>
        <w:t>)</w:t>
      </w:r>
      <w:r w:rsidRPr="0076365E">
        <w:rPr>
          <w:rFonts w:ascii="Times New Roman" w:hAnsi="Times New Roman" w:cs="Times New Roman"/>
          <w:b/>
        </w:rPr>
        <w:t xml:space="preserve"> и не откроется человек греха, сын погибели, противящийся и превозносящийся выше всего, называемого Богом или святынею, так что в храме Божием сядет он, как Бог, выдавая себя за Бога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2Фес. Апостол Павел опровергает идею о том, что День Господень еще не наступил и не наступит до тех пор, пока не откроется антихрист и не произойдет великое отступничество.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Наше «собрание к Нему» относится к восхищению, что подтверждается упоминанием Дня Христова. Некоторые сторонники претрибуляционизма необоснованно отделяют День Христов от Дня Господня (это слова-синонимы), но при этом все признают, что восхищение будет в День Христов.</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Здесь использовано двойное отрицание («никто никак»), что усиливает смысл предупреждения Павла, что восхищение не может быть до отступления и появления человека греха. Об этом предупреждает и наш Господь, говоря о мерзости запустения, реченную через пророка Даниила (Мф.24:15).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Восхищение (День Христов) не может быть внезапным в любое время, пока не придет отступничество и не откроется антихрист. Некоторые сторонники претрибуляционизма для выхода из этой ситуации переводят слово </w:t>
      </w:r>
      <w:r w:rsidRPr="0076365E">
        <w:rPr>
          <w:rFonts w:ascii="Times New Roman" w:hAnsi="Times New Roman" w:cs="Times New Roman"/>
          <w:i/>
          <w:color w:val="FF0000"/>
        </w:rPr>
        <w:t>apostasia</w:t>
      </w:r>
      <w:r w:rsidRPr="0076365E">
        <w:rPr>
          <w:rFonts w:ascii="Times New Roman" w:hAnsi="Times New Roman" w:cs="Times New Roman"/>
        </w:rPr>
        <w:t xml:space="preserve"> не как отступничество, а как «отход» («отлет»), подразумевая при этом восхищение Церкви перед появлением антихриста. Но такое толкование является явно натянутым для оправдания раннего восхищения. Это слово только дважды используется в Новом Завета и означает отступничество от веры и заповедей Божьих, отход от истины, что подтверждает второй текст с использованием этого слова: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Деян.21:21</w:t>
      </w:r>
      <w:r w:rsidRPr="0076365E">
        <w:rPr>
          <w:rFonts w:ascii="Times New Roman" w:hAnsi="Times New Roman" w:cs="Times New Roman"/>
        </w:rPr>
        <w:t>: «</w:t>
      </w:r>
      <w:r w:rsidRPr="0076365E">
        <w:rPr>
          <w:rFonts w:ascii="Times New Roman" w:hAnsi="Times New Roman" w:cs="Times New Roman"/>
          <w:b/>
        </w:rPr>
        <w:t xml:space="preserve">А о тебе наслышались они, что ты всех Иудеев, живущих между язычниками, учишь отступлению </w:t>
      </w:r>
      <w:r w:rsidRPr="0076365E">
        <w:rPr>
          <w:rFonts w:ascii="Times New Roman" w:hAnsi="Times New Roman" w:cs="Times New Roman"/>
        </w:rPr>
        <w:t>(</w:t>
      </w:r>
      <w:r w:rsidRPr="0076365E">
        <w:rPr>
          <w:rFonts w:ascii="Times New Roman" w:hAnsi="Times New Roman" w:cs="Times New Roman"/>
          <w:i/>
          <w:color w:val="FF0000"/>
        </w:rPr>
        <w:t>apostasia</w:t>
      </w:r>
      <w:r w:rsidRPr="0076365E">
        <w:rPr>
          <w:rFonts w:ascii="Times New Roman" w:hAnsi="Times New Roman" w:cs="Times New Roman"/>
          <w:color w:val="FF0000"/>
        </w:rPr>
        <w:t xml:space="preserve"> —</w:t>
      </w:r>
      <w:r w:rsidRPr="0076365E">
        <w:rPr>
          <w:rFonts w:ascii="Times New Roman" w:hAnsi="Times New Roman" w:cs="Times New Roman"/>
        </w:rPr>
        <w:t xml:space="preserve"> </w:t>
      </w:r>
      <w:r w:rsidRPr="0076365E">
        <w:rPr>
          <w:rFonts w:ascii="Times New Roman" w:hAnsi="Times New Roman" w:cs="Times New Roman"/>
          <w:color w:val="FF0000"/>
        </w:rPr>
        <w:t>[646]</w:t>
      </w:r>
      <w:r w:rsidRPr="0076365E">
        <w:rPr>
          <w:rFonts w:ascii="Times New Roman" w:hAnsi="Times New Roman" w:cs="Times New Roman"/>
        </w:rPr>
        <w:t>)</w:t>
      </w:r>
      <w:r w:rsidRPr="0076365E">
        <w:rPr>
          <w:rFonts w:ascii="Times New Roman" w:hAnsi="Times New Roman" w:cs="Times New Roman"/>
          <w:b/>
        </w:rPr>
        <w:t xml:space="preserve"> от Моисея, говоря, чтобы они не обрезывали детей своих и не поступали по обычаям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Дню Господню будут предшествовать также другие знамения, что опровергает внезапность восхищения: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Деян.2:19,20</w:t>
      </w:r>
      <w:r w:rsidRPr="0076365E">
        <w:rPr>
          <w:rFonts w:ascii="Times New Roman" w:hAnsi="Times New Roman" w:cs="Times New Roman"/>
        </w:rPr>
        <w:t>: «</w:t>
      </w:r>
      <w:r w:rsidRPr="0076365E">
        <w:rPr>
          <w:rFonts w:ascii="Times New Roman" w:hAnsi="Times New Roman" w:cs="Times New Roman"/>
          <w:b/>
        </w:rPr>
        <w:t>И покажу чудеса на небе вверху и знамения на земле внизу, кровь и огонь и курение дыма. Солнце превратится во тьму, и луна — в кровь, прежде нежели наступит день Господень, великий и славный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114"/>
        </w:numPr>
        <w:spacing w:after="0" w:line="240" w:lineRule="auto"/>
        <w:contextualSpacing/>
        <w:jc w:val="both"/>
        <w:rPr>
          <w:rFonts w:ascii="Times New Roman" w:hAnsi="Times New Roman" w:cs="Times New Roman"/>
          <w:i/>
          <w:u w:val="single"/>
        </w:rPr>
      </w:pPr>
      <w:r w:rsidRPr="0076365E">
        <w:rPr>
          <w:rFonts w:ascii="Times New Roman" w:hAnsi="Times New Roman" w:cs="Times New Roman"/>
          <w:i/>
          <w:u w:val="single"/>
        </w:rPr>
        <w:t>Слово Божье говорит о том, что бодрствующие верующие не будут находиться во тьме, чтобы День Христов (восхищение) застал их внезапно; неожиданность и неизбежность относится к неверующим</w:t>
      </w:r>
      <w:r w:rsidRPr="0076365E">
        <w:rPr>
          <w:rFonts w:ascii="Times New Roman" w:hAnsi="Times New Roman" w:cs="Times New Roman"/>
        </w:rPr>
        <w:t xml:space="preserve"> </w:t>
      </w:r>
      <w:r w:rsidRPr="0076365E">
        <w:rPr>
          <w:rFonts w:ascii="Times New Roman" w:hAnsi="Times New Roman" w:cs="Times New Roman"/>
          <w:i/>
          <w:u w:val="single"/>
        </w:rPr>
        <w:t>и к небодрствующим, а также к отступившим от истины.</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Незнание ни дня, ни часа возвращения Господа не означает незнание общих рамок этого времени, чтобы быть готовыми ко встрече. Это не означает, что верующие, которые будут жить в то время, не могут прогнозировать период встречи и не будут иметь ясности о происходящем. Господь дает для верующих знамения, а для неверующих, которые будут в заблуждении, Господь придет внезапно, как вор в ночи. Ясно, что Небесный Жених, приходящий за Своей Невестой-Церковью, не может сравниваться с вором в ночи. Вор в ночи относится к неподготовленным жителям земли. Апостол Павел говорит о том, что для верующих будет открыт период, требующий особого бодрствования, что этот день не застанет их, как вор в ночи:</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u w:val="single"/>
        </w:rPr>
        <w:t>1Фес.5:1-10</w:t>
      </w:r>
      <w:r w:rsidRPr="0076365E">
        <w:rPr>
          <w:rFonts w:ascii="Times New Roman" w:hAnsi="Times New Roman" w:cs="Times New Roman"/>
        </w:rPr>
        <w:t>: «</w:t>
      </w:r>
      <w:r w:rsidRPr="0076365E">
        <w:rPr>
          <w:rFonts w:ascii="Times New Roman" w:hAnsi="Times New Roman" w:cs="Times New Roman"/>
          <w:b/>
        </w:rPr>
        <w:t xml:space="preserve">О временах же и сроках нет нужды писать к вам, братия, ибо сами вы достоверно знаете, что день Господень так придет, как тать ночью. Ибо, когда будут говорить: "мир и безопасность", тогда внезапно постигнет </w:t>
      </w:r>
      <w:r w:rsidRPr="0076365E">
        <w:rPr>
          <w:rFonts w:ascii="Times New Roman" w:hAnsi="Times New Roman" w:cs="Times New Roman"/>
          <w:b/>
          <w:color w:val="FF0000"/>
        </w:rPr>
        <w:t>их</w:t>
      </w:r>
      <w:r w:rsidRPr="0076365E">
        <w:rPr>
          <w:rFonts w:ascii="Times New Roman" w:hAnsi="Times New Roman" w:cs="Times New Roman"/>
          <w:b/>
        </w:rPr>
        <w:t xml:space="preserve"> пагуба, подобно как мука родами постигает имеющую во чреве, и не избегнут. </w:t>
      </w:r>
      <w:r w:rsidRPr="0076365E">
        <w:rPr>
          <w:rFonts w:ascii="Times New Roman" w:hAnsi="Times New Roman" w:cs="Times New Roman"/>
          <w:b/>
          <w:color w:val="FF0000"/>
          <w:u w:val="single"/>
        </w:rPr>
        <w:t>Но вы, братия, не во тьме, чтобы день застал вас, как тать. Ибо все вы - сыны света и сыны дня: мы - не сыны ночи, ни тьмы. Итак, не будем спать, как и прочие, но будем бодрствовать и трезвиться</w:t>
      </w:r>
      <w:r w:rsidRPr="0076365E">
        <w:rPr>
          <w:rFonts w:ascii="Times New Roman" w:hAnsi="Times New Roman" w:cs="Times New Roman"/>
          <w:b/>
        </w:rPr>
        <w:t>. Ибо спящие спят ночью, и упивающиеся упиваются ночью. Мы же, будучи сынами дня, да трезвимся, облекшись в броню веры и любви и в шлем надежды спасения, потому что Бог определил нас не на гнев, но к получению спасения через Господа нашего Иисуса Христа, умершего за нас, чтобы мы, бодрствуем ли, или спим, жили вместе с Ним</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Апостол подчеркивает разницу между верующими и неверующими и говорит, что пагуба постигнет «</w:t>
      </w:r>
      <w:r w:rsidRPr="0076365E">
        <w:rPr>
          <w:rFonts w:ascii="Times New Roman" w:hAnsi="Times New Roman" w:cs="Times New Roman"/>
          <w:b/>
        </w:rPr>
        <w:t>их</w:t>
      </w:r>
      <w:r w:rsidRPr="0076365E">
        <w:rPr>
          <w:rFonts w:ascii="Times New Roman" w:hAnsi="Times New Roman" w:cs="Times New Roman"/>
        </w:rPr>
        <w:t>», неверующих, и для них все будет внезапным («</w:t>
      </w:r>
      <w:r w:rsidRPr="0076365E">
        <w:rPr>
          <w:rFonts w:ascii="Times New Roman" w:hAnsi="Times New Roman" w:cs="Times New Roman"/>
          <w:b/>
        </w:rPr>
        <w:t>внезапно</w:t>
      </w:r>
      <w:r w:rsidRPr="0076365E">
        <w:rPr>
          <w:rFonts w:ascii="Times New Roman" w:hAnsi="Times New Roman" w:cs="Times New Roman"/>
        </w:rPr>
        <w:t xml:space="preserve"> </w:t>
      </w:r>
      <w:r w:rsidRPr="0076365E">
        <w:rPr>
          <w:rFonts w:ascii="Times New Roman" w:hAnsi="Times New Roman" w:cs="Times New Roman"/>
          <w:b/>
        </w:rPr>
        <w:t xml:space="preserve">постигнет </w:t>
      </w:r>
      <w:r w:rsidRPr="0076365E">
        <w:rPr>
          <w:rFonts w:ascii="Times New Roman" w:hAnsi="Times New Roman" w:cs="Times New Roman"/>
          <w:b/>
          <w:color w:val="FF0000"/>
        </w:rPr>
        <w:t>их</w:t>
      </w:r>
      <w:r w:rsidRPr="0076365E">
        <w:rPr>
          <w:rFonts w:ascii="Times New Roman" w:hAnsi="Times New Roman" w:cs="Times New Roman"/>
          <w:b/>
        </w:rPr>
        <w:t xml:space="preserve"> пагуба</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ab/>
        <w:t>Для неверующих возвращение Христа будет подобно вору в ночи и будет трагедией, а для верующих — радостью: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2Фес.1:6,7</w:t>
      </w:r>
      <w:r w:rsidRPr="0076365E">
        <w:rPr>
          <w:rFonts w:ascii="Times New Roman" w:hAnsi="Times New Roman" w:cs="Times New Roman"/>
        </w:rPr>
        <w:t>: «</w:t>
      </w:r>
      <w:r w:rsidRPr="0076365E">
        <w:rPr>
          <w:rFonts w:ascii="Times New Roman" w:hAnsi="Times New Roman" w:cs="Times New Roman"/>
          <w:b/>
        </w:rPr>
        <w:t>Ибо праведно пред Богом - оскорбляющим вас воздать скорбью, а вам, оскорбляемым, отрадою вместе с нами, в явление Господа Иисуса с неба, с Ангелами силы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Неверующим будет закрыта истина, потому что они отказались от источника истины —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2Фес.2:11,12</w:t>
      </w:r>
      <w:r w:rsidRPr="0076365E">
        <w:rPr>
          <w:rFonts w:ascii="Times New Roman" w:hAnsi="Times New Roman" w:cs="Times New Roman"/>
        </w:rPr>
        <w:t>: «</w:t>
      </w:r>
      <w:r w:rsidRPr="0076365E">
        <w:rPr>
          <w:rFonts w:ascii="Times New Roman" w:hAnsi="Times New Roman" w:cs="Times New Roman"/>
          <w:b/>
        </w:rPr>
        <w:t>И за сие пошлет им Бог действие заблуждения, так что они будут верить лжи, да будут осуждены все, не веровавшие истине, но возлюбившие неправду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Возвращение Господа — это будет блаженное упование (Тит.2:13) для верующих и время внезапного бедствия и суда для неверующих (2Фес.1:6-8) и отступивших от истин Христовых. Но это не значит, что будут два отдельных события (два этапа Пришествия).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 же мысль прослеживается в Отк.3:3, где идет обращение к тем, кто не бодрствует и отступает от истины: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Отк.3:3</w:t>
      </w:r>
      <w:r w:rsidRPr="0076365E">
        <w:rPr>
          <w:rFonts w:ascii="Times New Roman" w:hAnsi="Times New Roman" w:cs="Times New Roman"/>
        </w:rPr>
        <w:t>: «</w:t>
      </w:r>
      <w:r w:rsidRPr="0076365E">
        <w:rPr>
          <w:rFonts w:ascii="Times New Roman" w:hAnsi="Times New Roman" w:cs="Times New Roman"/>
          <w:b/>
        </w:rPr>
        <w:t>Вспомни, что ты принял и слышал, и храни и покайся. Если же не будешь бодрствовать, то Я найду на тебя, как тать, и ты не узнаешь, в который час найду на тебя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Когда Апостол Павел пишет «</w:t>
      </w:r>
      <w:r w:rsidRPr="0076365E">
        <w:rPr>
          <w:rFonts w:ascii="Times New Roman" w:hAnsi="Times New Roman" w:cs="Times New Roman"/>
          <w:b/>
        </w:rPr>
        <w:t>Но вы, братия, не во тьме, чтобы день застал вас, как тать</w:t>
      </w:r>
      <w:r w:rsidRPr="0076365E">
        <w:rPr>
          <w:rFonts w:ascii="Times New Roman" w:hAnsi="Times New Roman" w:cs="Times New Roman"/>
        </w:rPr>
        <w:t>» (1Фес.5:4), то он, по сути, говорит верующим, что День Господень не удивит вас и не будет для вас внезапным, потому что вы в это время будете начеку и сможете распознать это событие. Он противопоставляет «их» с «вы», т.е. он говорит, что верующие не во тьме, не в невежестве этого мира (что характерно для неверующих), но из тех, кто верит в истину и свет Христа, Который будет Духом Святым указывать на времена и сроки и на суть происходящего.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Если посмотреть на Отк.16:15-17, то мы увидим, что и там речь идет о бодрствовании, хотя уже начинается седьмая чаша гнева, но это согласно претрибуляционизма не может относиться к Церкви, так как Церковь должна быть в это время, по их учению, на небесах: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Отк.16:15-17</w:t>
      </w:r>
      <w:r w:rsidRPr="0076365E">
        <w:rPr>
          <w:rFonts w:ascii="Times New Roman" w:hAnsi="Times New Roman" w:cs="Times New Roman"/>
        </w:rPr>
        <w:t>: «</w:t>
      </w:r>
      <w:r w:rsidRPr="0076365E">
        <w:rPr>
          <w:rFonts w:ascii="Times New Roman" w:hAnsi="Times New Roman" w:cs="Times New Roman"/>
          <w:b/>
        </w:rPr>
        <w:t xml:space="preserve">Се, иду как тать: блажен </w:t>
      </w:r>
      <w:r w:rsidRPr="0076365E">
        <w:rPr>
          <w:rFonts w:ascii="Times New Roman" w:hAnsi="Times New Roman" w:cs="Times New Roman"/>
          <w:b/>
          <w:u w:val="single"/>
        </w:rPr>
        <w:t>бодрствующий</w:t>
      </w:r>
      <w:r w:rsidRPr="0076365E">
        <w:rPr>
          <w:rFonts w:ascii="Times New Roman" w:hAnsi="Times New Roman" w:cs="Times New Roman"/>
          <w:b/>
        </w:rPr>
        <w:t xml:space="preserve"> и хранящий одежду свою, чтобы не ходить ему нагим и чтобы не увидели срамоты его. И он собрал их на место, называемое по-еврейски Армагеддон. Седьмой Ангел вылил чашу свою на воздух: и из храма небесного от престола раздался громкий голос, говорящий: совершилось!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этом тексте мы видим, что Господь идет, как тать. Если принять точку зрения претрибуляционизма, то Господь два раза придет, как тать (перед началом последней седмины и в конце скорби перед седьмой чашей), что невероятно. По существу, здесь, когда начался День Господень, также идет отчетливое разграничение верующих и неверующих: верующие блаженны, потому что на них не изливается гнев Божий, а неверующие, обольщенные и неверные обнажены перед Богом в их грехах и срамоте и бессильны перед Его судом. Именно об этом дне (Дне Господнем) говорил Апостол Павел фессалоникийцам. Они уже знали об этом и не нуждались в переучивании, об этом «</w:t>
      </w:r>
      <w:r w:rsidRPr="0076365E">
        <w:rPr>
          <w:rFonts w:ascii="Times New Roman" w:hAnsi="Times New Roman" w:cs="Times New Roman"/>
          <w:b/>
        </w:rPr>
        <w:t>нет нужды писать</w:t>
      </w:r>
      <w:r w:rsidRPr="0076365E">
        <w:rPr>
          <w:rFonts w:ascii="Times New Roman" w:hAnsi="Times New Roman" w:cs="Times New Roman"/>
        </w:rPr>
        <w:t xml:space="preserve">» (1Фес.5:1) Павлу еще раз. Это тот день, о котором говорил Господь, что он наступит после скорби (Мф.24:29-31). Фессалоникийцы знали о </w:t>
      </w:r>
      <w:r w:rsidRPr="0076365E">
        <w:rPr>
          <w:rFonts w:ascii="Times New Roman" w:hAnsi="Times New Roman" w:cs="Times New Roman"/>
          <w:u w:val="single"/>
        </w:rPr>
        <w:t>временах</w:t>
      </w:r>
      <w:r w:rsidRPr="0076365E">
        <w:rPr>
          <w:rFonts w:ascii="Times New Roman" w:hAnsi="Times New Roman" w:cs="Times New Roman"/>
        </w:rPr>
        <w:t xml:space="preserve"> (греч.</w:t>
      </w:r>
      <w:r w:rsidRPr="0076365E">
        <w:rPr>
          <w:rFonts w:ascii="Times New Roman" w:eastAsia="TimesNewRomanPSMT" w:hAnsi="Times New Roman" w:cs="Times New Roman"/>
          <w:color w:val="FF0000"/>
        </w:rPr>
        <w:t xml:space="preserve"> καιρων</w:t>
      </w:r>
      <w:r w:rsidRPr="0076365E">
        <w:rPr>
          <w:rFonts w:ascii="Times New Roman" w:hAnsi="Times New Roman" w:cs="Times New Roman"/>
          <w:color w:val="FF0000"/>
        </w:rPr>
        <w:t xml:space="preserve"> —</w:t>
      </w:r>
      <w:r w:rsidRPr="0076365E">
        <w:rPr>
          <w:rFonts w:ascii="Times New Roman" w:hAnsi="Times New Roman" w:cs="Times New Roman"/>
        </w:rPr>
        <w:t xml:space="preserve"> </w:t>
      </w:r>
      <w:r w:rsidRPr="0076365E">
        <w:rPr>
          <w:rFonts w:ascii="Times New Roman" w:hAnsi="Times New Roman" w:cs="Times New Roman"/>
          <w:color w:val="FF0000"/>
        </w:rPr>
        <w:t xml:space="preserve">[2540], </w:t>
      </w:r>
      <w:r w:rsidRPr="0076365E">
        <w:rPr>
          <w:rFonts w:ascii="Times New Roman" w:hAnsi="Times New Roman" w:cs="Times New Roman"/>
          <w:i/>
          <w:shd w:val="clear" w:color="auto" w:fill="FFFFFF"/>
        </w:rPr>
        <w:t>kairon</w:t>
      </w:r>
      <w:r w:rsidRPr="0076365E">
        <w:rPr>
          <w:rFonts w:ascii="Times New Roman" w:hAnsi="Times New Roman" w:cs="Times New Roman"/>
          <w:shd w:val="clear" w:color="auto" w:fill="FFFFFF"/>
        </w:rPr>
        <w:t>, означающее время конкретного события</w:t>
      </w:r>
      <w:r w:rsidRPr="0076365E">
        <w:rPr>
          <w:rFonts w:ascii="Times New Roman" w:hAnsi="Times New Roman" w:cs="Times New Roman"/>
        </w:rPr>
        <w:t xml:space="preserve">) и </w:t>
      </w:r>
      <w:r w:rsidRPr="0076365E">
        <w:rPr>
          <w:rFonts w:ascii="Times New Roman" w:hAnsi="Times New Roman" w:cs="Times New Roman"/>
          <w:u w:val="single"/>
        </w:rPr>
        <w:t>сроках</w:t>
      </w:r>
      <w:r w:rsidRPr="0076365E">
        <w:rPr>
          <w:rFonts w:ascii="Times New Roman" w:hAnsi="Times New Roman" w:cs="Times New Roman"/>
        </w:rPr>
        <w:t xml:space="preserve"> (греч.</w:t>
      </w:r>
      <w:r w:rsidRPr="0076365E">
        <w:rPr>
          <w:rFonts w:ascii="Times New Roman" w:eastAsia="TimesNewRomanPSMT" w:hAnsi="Times New Roman" w:cs="Times New Roman"/>
          <w:color w:val="FF0000"/>
        </w:rPr>
        <w:t xml:space="preserve"> χρονων</w:t>
      </w:r>
      <w:r w:rsidRPr="0076365E">
        <w:rPr>
          <w:rFonts w:ascii="Times New Roman" w:hAnsi="Times New Roman" w:cs="Times New Roman"/>
          <w:color w:val="FF0000"/>
        </w:rPr>
        <w:t xml:space="preserve"> —</w:t>
      </w:r>
      <w:r w:rsidRPr="0076365E">
        <w:rPr>
          <w:rFonts w:ascii="Times New Roman" w:hAnsi="Times New Roman" w:cs="Times New Roman"/>
        </w:rPr>
        <w:t xml:space="preserve"> </w:t>
      </w:r>
      <w:r w:rsidRPr="0076365E">
        <w:rPr>
          <w:rFonts w:ascii="Times New Roman" w:hAnsi="Times New Roman" w:cs="Times New Roman"/>
          <w:color w:val="FF0000"/>
        </w:rPr>
        <w:t>[5550],</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i/>
          <w:shd w:val="clear" w:color="auto" w:fill="FFFFFF"/>
        </w:rPr>
        <w:t>chronon</w:t>
      </w:r>
      <w:r w:rsidRPr="0076365E">
        <w:rPr>
          <w:rFonts w:ascii="Times New Roman" w:hAnsi="Times New Roman" w:cs="Times New Roman"/>
          <w:shd w:val="clear" w:color="auto" w:fill="FFFFFF"/>
        </w:rPr>
        <w:t>, означающее хронологию, ход событий, промежуток времени, период, пору</w:t>
      </w:r>
      <w:r w:rsidRPr="0076365E">
        <w:rPr>
          <w:rFonts w:ascii="Times New Roman" w:hAnsi="Times New Roman" w:cs="Times New Roman"/>
        </w:rPr>
        <w:t>), поэтому не было нужды писать им об этом еще раз: «</w:t>
      </w:r>
      <w:r w:rsidRPr="0076365E">
        <w:rPr>
          <w:rFonts w:ascii="Times New Roman" w:hAnsi="Times New Roman" w:cs="Times New Roman"/>
          <w:b/>
        </w:rPr>
        <w:t xml:space="preserve">О временах </w:t>
      </w:r>
      <w:r w:rsidRPr="0076365E">
        <w:rPr>
          <w:rFonts w:ascii="Times New Roman" w:hAnsi="Times New Roman" w:cs="Times New Roman"/>
          <w:color w:val="FF0000"/>
        </w:rPr>
        <w:t xml:space="preserve">[2540], </w:t>
      </w:r>
      <w:r w:rsidRPr="0076365E">
        <w:rPr>
          <w:rFonts w:ascii="Times New Roman" w:hAnsi="Times New Roman" w:cs="Times New Roman"/>
          <w:b/>
        </w:rPr>
        <w:t xml:space="preserve">же и сроках </w:t>
      </w:r>
      <w:r w:rsidRPr="0076365E">
        <w:rPr>
          <w:rFonts w:ascii="Times New Roman" w:hAnsi="Times New Roman" w:cs="Times New Roman"/>
          <w:color w:val="FF0000"/>
        </w:rPr>
        <w:t xml:space="preserve">[5550] </w:t>
      </w:r>
      <w:r w:rsidRPr="0076365E">
        <w:rPr>
          <w:rFonts w:ascii="Times New Roman" w:hAnsi="Times New Roman" w:cs="Times New Roman"/>
          <w:b/>
        </w:rPr>
        <w:t xml:space="preserve">нет нужды писать к вам, братия, ибо сами вы </w:t>
      </w:r>
      <w:r w:rsidRPr="0076365E">
        <w:rPr>
          <w:rFonts w:ascii="Times New Roman" w:hAnsi="Times New Roman" w:cs="Times New Roman"/>
          <w:b/>
          <w:u w:val="single"/>
        </w:rPr>
        <w:t>достоверно знаете</w:t>
      </w:r>
      <w:r w:rsidRPr="0076365E">
        <w:rPr>
          <w:rFonts w:ascii="Times New Roman" w:hAnsi="Times New Roman" w:cs="Times New Roman"/>
          <w:b/>
        </w:rPr>
        <w:t>, что день Господень так придет, как тать ночью</w:t>
      </w:r>
      <w:r w:rsidRPr="0076365E">
        <w:rPr>
          <w:rFonts w:ascii="Times New Roman" w:hAnsi="Times New Roman" w:cs="Times New Roman"/>
        </w:rPr>
        <w:t>» (1Фес.5:1,2).</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Апостол Павел также говорит, что День Господень не придет прежде появления антихриста (2Фес.2:2-5) и опять напоминает фессалоникийцам, что он говорил им об этом ранее: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2Фес.2:5</w:t>
      </w:r>
      <w:r w:rsidRPr="0076365E">
        <w:rPr>
          <w:rFonts w:ascii="Times New Roman" w:hAnsi="Times New Roman" w:cs="Times New Roman"/>
        </w:rPr>
        <w:t>: «</w:t>
      </w:r>
      <w:r w:rsidRPr="0076365E">
        <w:rPr>
          <w:rFonts w:ascii="Times New Roman" w:hAnsi="Times New Roman" w:cs="Times New Roman"/>
          <w:b/>
        </w:rPr>
        <w:t>Не помните ли, что я, еще находясь у вас, говорил вам это?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1Фес.5:1-9 ясно прослеживается мысль, что о мире и безопасности будут говорить неверующие, обольщенные люди, и именно их постигнет пагуба. Верующие предупреждены, что мира не будет, что перед скорбью и Днем Господним будут войны и другие бедствия (Мф.24:6-8), что настоящий мир будет установлен только в Царстве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Итак, Слово Божье говорит нам о том, что мы должны бодрствовать, стоять в истине, быть верными и ожидающими, находиться во свете, быть готовыми к Его возвращению, но оно не говорит нам, что возвращение может быть в любой момент, без исполнения пророчеств и знамений перед этим событием, которое будет ясным для верующих, живущих в то время. Их День Господень не застанет, как вор (1Фес.5:4).</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114"/>
        </w:numPr>
        <w:spacing w:after="0" w:line="240" w:lineRule="auto"/>
        <w:contextualSpacing/>
        <w:jc w:val="both"/>
        <w:rPr>
          <w:rFonts w:ascii="Times New Roman" w:hAnsi="Times New Roman" w:cs="Times New Roman"/>
          <w:i/>
          <w:u w:val="single"/>
        </w:rPr>
      </w:pPr>
      <w:r w:rsidRPr="0076365E">
        <w:rPr>
          <w:rFonts w:ascii="Times New Roman" w:hAnsi="Times New Roman" w:cs="Times New Roman"/>
          <w:i/>
          <w:u w:val="single"/>
        </w:rPr>
        <w:t>Апостол Петр, и Апостол Павел предупреждали о ложных учителях, которые будут приходить в церкви в последнее время и неверно учить о возвращении Христа (2Пет.3:3-12; 2Тим.2:17,18), а для этого должно пройти определенное время, и уже снимается неизбежность вознесения в любой момент.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2Пет.3:3,4,9-12</w:t>
      </w:r>
      <w:r w:rsidRPr="0076365E">
        <w:rPr>
          <w:rFonts w:ascii="Times New Roman" w:hAnsi="Times New Roman" w:cs="Times New Roman"/>
        </w:rPr>
        <w:t>: «</w:t>
      </w:r>
      <w:r w:rsidRPr="0076365E">
        <w:rPr>
          <w:rFonts w:ascii="Times New Roman" w:hAnsi="Times New Roman" w:cs="Times New Roman"/>
          <w:b/>
        </w:rPr>
        <w:t>Прежде всего знайте, что в последние дни явятся наглые ругатели, поступающие по собственным своим похотям и говорящие: где обетование пришествия Его? Ибо с тех пор, как стали умирать отцы, от начала творения, всё остается так же… Не медлит Господь исполнением обетования, как некоторые почитают то медлением; но долготерпит нас, не желая, чтобы кто погиб, но чтобы все пришли к покаянию. Придет же день Господень, как тать ночью, и тогда небеса с шумом прейдут, стихии же, разгоревшись, разрушатся, земля и все дела на ней сгорят. Если так всё это разрушится, то какими должно быть в святой жизни и благочестии вам, ожидающим и желающим пришествия дня Божия, в который воспламененные небеса разрушатся и разгоревшиеся стихии растают?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Здесь речь идет более о продолжительности ожидания в терпении, чем о внезапности, о чем говорят и другие тексты (Иак.5:7,8; Мф.13:24-30,37-43; Мф.25:19; Мф.28:19,20; Деян.1:8). Об этом также свидетельствует история Церкви, когда уже прошло около 2000 лет от образования Церкви без ее </w:t>
      </w:r>
      <w:r w:rsidRPr="0076365E">
        <w:rPr>
          <w:rFonts w:ascii="Times New Roman" w:hAnsi="Times New Roman" w:cs="Times New Roman"/>
        </w:rPr>
        <w:lastRenderedPageBreak/>
        <w:t>восхищения. Слова о том, что Пришествие Господа близко или приближается, не говорят о внезапности. Мы должны ожидать продолжительно, но все равно мы должны быть терпеливыми и бдительными.</w:t>
      </w:r>
    </w:p>
    <w:p w:rsidR="0076365E" w:rsidRPr="0076365E" w:rsidRDefault="0076365E" w:rsidP="00A82BE1">
      <w:pPr>
        <w:numPr>
          <w:ilvl w:val="0"/>
          <w:numId w:val="114"/>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Основные тексты Писания, на которые опираются сторонники внезапности восхищения, относятся, по их же утверждению, к Пришествию Христа, а не к восхищению Церкви, а Пришествие имеет признаки и знамения, что подрывает полностью учение о внезапности</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i/>
          <w:u w:val="single"/>
        </w:rPr>
      </w:pPr>
    </w:p>
    <w:p w:rsidR="0076365E" w:rsidRPr="0076365E" w:rsidRDefault="0076365E" w:rsidP="00A82BE1">
      <w:pPr>
        <w:spacing w:after="0" w:line="240" w:lineRule="auto"/>
        <w:ind w:left="720"/>
        <w:contextualSpacing/>
        <w:jc w:val="both"/>
        <w:rPr>
          <w:rFonts w:ascii="Times New Roman" w:hAnsi="Times New Roman" w:cs="Times New Roman"/>
          <w:bCs/>
          <w:color w:val="000000"/>
          <w:u w:val="single"/>
        </w:rPr>
      </w:pPr>
      <w:r w:rsidRPr="0076365E">
        <w:rPr>
          <w:rFonts w:ascii="Times New Roman" w:hAnsi="Times New Roman" w:cs="Times New Roman"/>
        </w:rPr>
        <w:tab/>
        <w:t>По мнению сторонников претрибуляционизма, восхищение отличается от Второго Пришествия тем, что Второму Пришествию предшествуют многие признаки и события, которые должны произойти, в то время как восхищение представляется внезапным (неизбежным), без всяких признаков перед ним</w:t>
      </w:r>
      <w:r w:rsidRPr="0076365E">
        <w:rPr>
          <w:rFonts w:ascii="Times New Roman" w:hAnsi="Times New Roman" w:cs="Times New Roman"/>
          <w:b/>
          <w:sz w:val="24"/>
          <w:szCs w:val="24"/>
          <w:vertAlign w:val="superscript"/>
        </w:rPr>
        <w:t>203</w:t>
      </w:r>
      <w:r w:rsidRPr="0076365E">
        <w:rPr>
          <w:rFonts w:ascii="Times New Roman" w:hAnsi="Times New Roman" w:cs="Times New Roman"/>
        </w:rPr>
        <w:t>.</w:t>
      </w:r>
      <w:r w:rsidRPr="0076365E">
        <w:rPr>
          <w:rFonts w:ascii="Times New Roman" w:hAnsi="Times New Roman" w:cs="Times New Roman"/>
          <w:bCs/>
          <w:color w:val="000000"/>
        </w:rPr>
        <w:t xml:space="preserve"> </w:t>
      </w:r>
      <w:r w:rsidRPr="0076365E">
        <w:rPr>
          <w:rFonts w:ascii="Times New Roman" w:hAnsi="Times New Roman" w:cs="Times New Roman"/>
          <w:bCs/>
          <w:color w:val="000000"/>
          <w:u w:val="single"/>
        </w:rPr>
        <w:t>Это положение о внезапности восхищения вносит существенные противоречия в учении претрибуляционизма. С одной стороны, внезапность восхищения обосновывается на основании текстов Мф.24 (и параллельных им текстов), а с другой стороны сторонники доскорбного восхищения говорят о том, что Мф.24 относится к Израилю и неприменима к Церкви.</w:t>
      </w:r>
    </w:p>
    <w:p w:rsidR="0076365E" w:rsidRPr="0076365E" w:rsidRDefault="0076365E" w:rsidP="00A82BE1">
      <w:pPr>
        <w:spacing w:after="0" w:line="240" w:lineRule="auto"/>
        <w:ind w:left="720"/>
        <w:contextualSpacing/>
        <w:jc w:val="both"/>
        <w:rPr>
          <w:rFonts w:ascii="Times New Roman" w:hAnsi="Times New Roman" w:cs="Times New Roman"/>
          <w:i/>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Самым фундаментальным текстом, который может говорить о внезапности восхищения, является Мф.24:36-44 и параллельные ему стихи Писания.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Мф.24:36-44</w:t>
      </w:r>
      <w:r w:rsidRPr="0076365E">
        <w:rPr>
          <w:rFonts w:ascii="Times New Roman" w:hAnsi="Times New Roman" w:cs="Times New Roman"/>
        </w:rPr>
        <w:t>: «</w:t>
      </w:r>
      <w:r w:rsidRPr="0076365E">
        <w:rPr>
          <w:rFonts w:ascii="Times New Roman" w:hAnsi="Times New Roman" w:cs="Times New Roman"/>
          <w:b/>
        </w:rPr>
        <w:t xml:space="preserve">О дне же том и часе никто не знает, ни Ангелы небесные, а только Отец Мой один; но, как было во дни Ноя, так будет и в пришествие 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истребил всех, — так будет и </w:t>
      </w:r>
      <w:r w:rsidRPr="0076365E">
        <w:rPr>
          <w:rFonts w:ascii="Times New Roman" w:hAnsi="Times New Roman" w:cs="Times New Roman"/>
          <w:b/>
          <w:u w:val="single"/>
        </w:rPr>
        <w:t>пришествие Сына Человеческого</w:t>
      </w:r>
      <w:r w:rsidRPr="0076365E">
        <w:rPr>
          <w:rFonts w:ascii="Times New Roman" w:hAnsi="Times New Roman" w:cs="Times New Roman"/>
          <w:b/>
        </w:rPr>
        <w:t>; тогда будут двое на поле: один берется, а другой оставляется; две мелющие в жерновах: одна берется, а другая оставляется. Итак, бодрствуйте, потому что не знаете, в который час Господь ваш приидет. Но это вы знаете, что, если бы ведал хозяин дома, в какую стражу придет вор, то бодрствовал бы и не дал бы подкопать дома своего. Потому и вы будьте готовы, ибо в который час не думаете, приидет Сын Человеческий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Из этого текста видно, что Мф.24:40,41 относится к восхищению (один берется, а другой оставляется) при Пришествии (явно приходит Сын Человеческий). Хорошо подготовленный претрибуляционист не станет опираться на этот текст, потому что в нем говорится о Пришествии </w:t>
      </w:r>
      <w:r w:rsidRPr="0076365E">
        <w:rPr>
          <w:rFonts w:ascii="Times New Roman" w:hAnsi="Times New Roman" w:cs="Times New Roman"/>
          <w:b/>
          <w:i/>
        </w:rPr>
        <w:t>после скорби</w:t>
      </w:r>
      <w:r w:rsidRPr="0076365E">
        <w:rPr>
          <w:rFonts w:ascii="Times New Roman" w:hAnsi="Times New Roman" w:cs="Times New Roman"/>
        </w:rPr>
        <w:t xml:space="preserve"> (Мф.24:21,29-31).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Есть важный и очень неудобный вопрос, который стоит перед претрибуляционистами, и он состоит в том, что описывается в этом тексте и последующих текстах (Мф.24:45 — Мф.25:30) согласно их учению: восхищение или Второе Пришествие? Ранний претрибуляционизм (Дарби, Скоуфилд) рассматривал Мф.24:36-44 как описание Второго Пришествия, а Мф.24:45 —Мф.25:30 как восхищение Церкви, видя в этом поддержку внезапности восхищения: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Мф.24:45-51</w:t>
      </w:r>
      <w:r w:rsidRPr="0076365E">
        <w:rPr>
          <w:rFonts w:ascii="Times New Roman" w:hAnsi="Times New Roman" w:cs="Times New Roman"/>
        </w:rPr>
        <w:t>: «</w:t>
      </w:r>
      <w:r w:rsidRPr="0076365E">
        <w:rPr>
          <w:rFonts w:ascii="Times New Roman" w:hAnsi="Times New Roman" w:cs="Times New Roman"/>
          <w:b/>
        </w:rPr>
        <w:t xml:space="preserve">Кто же верный и благоразумный раб, которого господин его поставил над слугами своими, чтобы давать им пищу во время? Блажен тот раб, которого господин его, придя, найдет поступающим так; истинно говорю вам, что над всем имением своим поставит его. Если же раб тот, будучи зол, скажет в сердце своем: не скоро придет господин мой, и начнет бить товарищей своих и есть и пить с пьяницами, — то </w:t>
      </w:r>
      <w:r w:rsidRPr="0076365E">
        <w:rPr>
          <w:rFonts w:ascii="Times New Roman" w:hAnsi="Times New Roman" w:cs="Times New Roman"/>
          <w:b/>
          <w:u w:val="single"/>
        </w:rPr>
        <w:t>придет господин раба того в день, в который он не ожидает, и в час, в который не думает</w:t>
      </w:r>
      <w:r w:rsidRPr="0076365E">
        <w:rPr>
          <w:rFonts w:ascii="Times New Roman" w:hAnsi="Times New Roman" w:cs="Times New Roman"/>
          <w:b/>
        </w:rPr>
        <w:t>, и рассечет его, и подвергнет его одной участи с лицемерами; там будет плач и скрежет зубов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Мф.25:1-13</w:t>
      </w:r>
      <w:r w:rsidRPr="0076365E">
        <w:rPr>
          <w:rFonts w:ascii="Times New Roman" w:hAnsi="Times New Roman" w:cs="Times New Roman"/>
        </w:rPr>
        <w:t>: «</w:t>
      </w:r>
      <w:r w:rsidRPr="0076365E">
        <w:rPr>
          <w:rFonts w:ascii="Times New Roman" w:hAnsi="Times New Roman" w:cs="Times New Roman"/>
          <w:b/>
        </w:rPr>
        <w:t xml:space="preserve">Тогда подобно будет Царство Небесное десяти девам, которые, взяв светильники свои, вышли навстречу жениху. Из них пять было мудрых и пять неразумных. Неразумные, взяв светильники свои, не взяли с собою масла. Мудрые же, вместе со светильниками своими, взяли масла в сосудах своих. И как жених замедлил, то задремали все и уснули. Но в полночь раздался крик: вот, жених идет, выходите навстречу ему. Тогда встали все девы те и поправили светильники свои. Неразумные же сказали мудрым: дайте нам вашего масла, потому что светильники наши гаснут. А мудрые отвечали: чтобы не случилось недостатка и у нас и у вас, пойдите лучше к продающим и купите себе. Когда же пошли они покупать, пришел жених, и </w:t>
      </w:r>
      <w:r w:rsidRPr="0076365E">
        <w:rPr>
          <w:rFonts w:ascii="Times New Roman" w:hAnsi="Times New Roman" w:cs="Times New Roman"/>
          <w:b/>
          <w:u w:val="single"/>
        </w:rPr>
        <w:t>готовые вошли с ним на брачный пир</w:t>
      </w:r>
      <w:r w:rsidRPr="0076365E">
        <w:rPr>
          <w:rFonts w:ascii="Times New Roman" w:hAnsi="Times New Roman" w:cs="Times New Roman"/>
          <w:b/>
        </w:rPr>
        <w:t xml:space="preserve">, и двери затворились; после приходят и прочие девы, и говорят: Господи! Господи! отвори нам. Он же сказал им в ответ: истинно говорю вам: не знаю вас. Итак, </w:t>
      </w:r>
      <w:r w:rsidRPr="0076365E">
        <w:rPr>
          <w:rFonts w:ascii="Times New Roman" w:hAnsi="Times New Roman" w:cs="Times New Roman"/>
          <w:b/>
          <w:u w:val="single"/>
        </w:rPr>
        <w:t>бодрствуйте, потому что не знаете ни дня, ни часа, в который приидет Сын Человеческий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Позже сторонники претрибуляционизма (Тиссен, Чефер, Валвурд и др.) приняли позицию, что не только Мф.24:36-44 описывает Второе Пришествие, но оно описывается и в иллюстрациях, приведенных в Мф.24:40 — Мф.25:30. Это необходимо было сделать, чтобы вывести Церковь из обсуждения о Пришествии (она, по их учению, уже восхищена), а оставить только Израиль. Правильно было бы признать, что все описание Мф.24:36 — Мф.25:30 относится к описанию восхищения при Пришествии, но тогда надо было бы признать, что Второе Пришествие не отделено семилетним периодом от восхищения. Утверждая, что весь фрагмент Мф.24:36 — Мф.25:30 относится к Пришествию, сторонники доскорбного восхищения тем самым убрали самый существенный аргумент в пользу внезапности (перед Вторым Пришествием будет много знамений), потому что остальные тексты сторонников претрибуляционизма (</w:t>
      </w:r>
      <w:r w:rsidRPr="0076365E">
        <w:rPr>
          <w:rFonts w:ascii="Times New Roman" w:hAnsi="Times New Roman" w:cs="Times New Roman"/>
          <w:b/>
          <w:color w:val="111111"/>
          <w:sz w:val="18"/>
          <w:szCs w:val="18"/>
          <w:lang w:val="en-US"/>
        </w:rPr>
        <w:t>Pentecost</w:t>
      </w:r>
      <w:r w:rsidRPr="0076365E">
        <w:rPr>
          <w:rFonts w:ascii="Times New Roman" w:hAnsi="Times New Roman" w:cs="Times New Roman"/>
          <w:b/>
          <w:color w:val="111111"/>
          <w:sz w:val="18"/>
          <w:szCs w:val="18"/>
        </w:rPr>
        <w:t xml:space="preserve">, </w:t>
      </w:r>
      <w:r w:rsidRPr="0076365E">
        <w:rPr>
          <w:rFonts w:ascii="Times New Roman" w:hAnsi="Times New Roman" w:cs="Times New Roman"/>
          <w:b/>
          <w:color w:val="111111"/>
          <w:sz w:val="18"/>
          <w:szCs w:val="18"/>
          <w:lang w:val="en-US"/>
        </w:rPr>
        <w:t>J</w:t>
      </w:r>
      <w:r w:rsidRPr="0076365E">
        <w:rPr>
          <w:rFonts w:ascii="Times New Roman" w:hAnsi="Times New Roman" w:cs="Times New Roman"/>
          <w:b/>
          <w:color w:val="111111"/>
          <w:sz w:val="18"/>
          <w:szCs w:val="18"/>
        </w:rPr>
        <w:t xml:space="preserve">. </w:t>
      </w:r>
      <w:r w:rsidRPr="0076365E">
        <w:rPr>
          <w:rFonts w:ascii="Times New Roman" w:hAnsi="Times New Roman" w:cs="Times New Roman"/>
          <w:b/>
          <w:color w:val="111111"/>
          <w:sz w:val="18"/>
          <w:szCs w:val="18"/>
          <w:lang w:val="en-US"/>
        </w:rPr>
        <w:t>Dwight</w:t>
      </w:r>
      <w:r w:rsidRPr="0076365E">
        <w:rPr>
          <w:rFonts w:ascii="Times New Roman" w:hAnsi="Times New Roman" w:cs="Times New Roman"/>
          <w:b/>
          <w:color w:val="111111"/>
          <w:sz w:val="18"/>
          <w:szCs w:val="18"/>
        </w:rPr>
        <w:t xml:space="preserve">. </w:t>
      </w:r>
      <w:r w:rsidRPr="0076365E">
        <w:rPr>
          <w:rFonts w:ascii="Times New Roman" w:hAnsi="Times New Roman" w:cs="Times New Roman"/>
          <w:b/>
          <w:iCs/>
          <w:color w:val="252525"/>
          <w:sz w:val="18"/>
          <w:szCs w:val="18"/>
          <w:shd w:val="clear" w:color="auto" w:fill="FFFFFF"/>
          <w:lang w:val="en-US"/>
        </w:rPr>
        <w:t>Things</w:t>
      </w:r>
      <w:r w:rsidRPr="0076365E">
        <w:rPr>
          <w:rFonts w:ascii="Times New Roman" w:hAnsi="Times New Roman" w:cs="Times New Roman"/>
          <w:b/>
          <w:iCs/>
          <w:color w:val="252525"/>
          <w:sz w:val="18"/>
          <w:szCs w:val="18"/>
          <w:shd w:val="clear" w:color="auto" w:fill="FFFFFF"/>
        </w:rPr>
        <w:t xml:space="preserve"> </w:t>
      </w:r>
      <w:r w:rsidRPr="0076365E">
        <w:rPr>
          <w:rFonts w:ascii="Times New Roman" w:hAnsi="Times New Roman" w:cs="Times New Roman"/>
          <w:b/>
          <w:iCs/>
          <w:color w:val="252525"/>
          <w:sz w:val="18"/>
          <w:szCs w:val="18"/>
          <w:shd w:val="clear" w:color="auto" w:fill="FFFFFF"/>
          <w:lang w:val="en-US"/>
        </w:rPr>
        <w:t>to</w:t>
      </w:r>
      <w:r w:rsidRPr="0076365E">
        <w:rPr>
          <w:rFonts w:ascii="Times New Roman" w:hAnsi="Times New Roman" w:cs="Times New Roman"/>
          <w:b/>
          <w:iCs/>
          <w:color w:val="252525"/>
          <w:sz w:val="18"/>
          <w:szCs w:val="18"/>
          <w:shd w:val="clear" w:color="auto" w:fill="FFFFFF"/>
        </w:rPr>
        <w:t xml:space="preserve"> </w:t>
      </w:r>
      <w:r w:rsidRPr="0076365E">
        <w:rPr>
          <w:rFonts w:ascii="Times New Roman" w:hAnsi="Times New Roman" w:cs="Times New Roman"/>
          <w:b/>
          <w:iCs/>
          <w:color w:val="252525"/>
          <w:sz w:val="18"/>
          <w:szCs w:val="18"/>
          <w:shd w:val="clear" w:color="auto" w:fill="FFFFFF"/>
          <w:lang w:val="en-US"/>
        </w:rPr>
        <w:t>Come</w:t>
      </w:r>
      <w:r w:rsidRPr="0076365E">
        <w:rPr>
          <w:rFonts w:ascii="Times New Roman" w:hAnsi="Times New Roman" w:cs="Times New Roman"/>
          <w:b/>
          <w:color w:val="252525"/>
          <w:sz w:val="18"/>
          <w:szCs w:val="18"/>
          <w:shd w:val="clear" w:color="auto" w:fill="FFFFFF"/>
        </w:rPr>
        <w:t xml:space="preserve">, </w:t>
      </w:r>
      <w:r w:rsidRPr="0076365E">
        <w:rPr>
          <w:rFonts w:ascii="Times New Roman" w:hAnsi="Times New Roman" w:cs="Times New Roman"/>
          <w:b/>
          <w:color w:val="252525"/>
          <w:sz w:val="18"/>
          <w:szCs w:val="18"/>
          <w:shd w:val="clear" w:color="auto" w:fill="FFFFFF"/>
          <w:lang w:val="en-US"/>
        </w:rPr>
        <w:t>Zondervan</w:t>
      </w:r>
      <w:r w:rsidRPr="0076365E">
        <w:rPr>
          <w:rFonts w:ascii="Times New Roman" w:hAnsi="Times New Roman" w:cs="Times New Roman"/>
          <w:b/>
          <w:color w:val="252525"/>
          <w:sz w:val="18"/>
          <w:szCs w:val="18"/>
          <w:shd w:val="clear" w:color="auto" w:fill="FFFFFF"/>
        </w:rPr>
        <w:t xml:space="preserve">, 1958, </w:t>
      </w:r>
      <w:r w:rsidRPr="0076365E">
        <w:rPr>
          <w:rFonts w:ascii="Times New Roman" w:hAnsi="Times New Roman" w:cs="Times New Roman"/>
        </w:rPr>
        <w:t xml:space="preserve">) не подтверждают эту позицию и не говорят о внезапности восхищения (Ин.14:2,3; </w:t>
      </w:r>
      <w:r w:rsidRPr="0076365E">
        <w:rPr>
          <w:rFonts w:ascii="Times New Roman" w:hAnsi="Times New Roman" w:cs="Times New Roman"/>
        </w:rPr>
        <w:lastRenderedPageBreak/>
        <w:t>1Кор.15:51,52; 1Кор.1:7; Флп.3:20,21; 1Фес.1:9,10; 1Фес.4:16,17; Тит.2:13; Иак.5:8,9; Деян.1:11). Эти тексты никак не говорят о внезапности: в Ин.14:2,3 говорится о возвращении Христа за Своими, но не сказано о времени и о том, что это может быть в любой момент; в 1Кор.15:51,52 не говорится о возвращении в любой момент, а утверждается, что в первое воскресение праведных те, кто будет жив, будут мгновенно изменены и получат нетленные тела, минуя смерть физическую;  в 1Кор.1:7, в Флп.3:20,21 в 1Фес.1:9,10, в Тит.2:13 говорится об ожидании явления Господа с неба и явления славы Бога и Спасителя (это все видимое Пришествие Христа во славе), но не о внезапности; в Иак.5:8,9 говорится скорее об ожидании, особенно в контексте Иак.5:7 («</w:t>
      </w:r>
      <w:r w:rsidRPr="0076365E">
        <w:rPr>
          <w:rFonts w:ascii="Times New Roman" w:hAnsi="Times New Roman" w:cs="Times New Roman"/>
          <w:b/>
        </w:rPr>
        <w:t>будьте долготерпеливы до пришествия Господня</w:t>
      </w:r>
      <w:r w:rsidRPr="0076365E">
        <w:rPr>
          <w:rFonts w:ascii="Times New Roman" w:hAnsi="Times New Roman" w:cs="Times New Roman"/>
        </w:rPr>
        <w:t>»), т.е. наша борьба закончится тогда, когда Господь придет; в Деян.1:11 идея заключается в том, что Господь вернется так же, как Он был взят на небо с земли, что более подтверждает однократность прихода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Параллелизм описаний Пришествия, потопа и событий с Лотом показывает, что верные забираются при возвращении Христа, а остающиеся подвергаются суду Божьему. Претрибуляционисты считают наоборот, что забираются неправедные для суда на земле и для последующего (после суда овец и козлов) заселения Тысячелетия, что не поддерживается Писанием: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Мф.24:37-41</w:t>
      </w:r>
      <w:r w:rsidRPr="0076365E">
        <w:rPr>
          <w:rFonts w:ascii="Times New Roman" w:hAnsi="Times New Roman" w:cs="Times New Roman"/>
        </w:rPr>
        <w:t>: «</w:t>
      </w:r>
      <w:r w:rsidRPr="0076365E">
        <w:rPr>
          <w:rFonts w:ascii="Times New Roman" w:hAnsi="Times New Roman" w:cs="Times New Roman"/>
          <w:b/>
        </w:rPr>
        <w:t xml:space="preserve">Но, как было во дни Ноя, так будет и в пришествие 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w:t>
      </w:r>
      <w:r w:rsidRPr="0076365E">
        <w:rPr>
          <w:rFonts w:ascii="Times New Roman" w:hAnsi="Times New Roman" w:cs="Times New Roman"/>
          <w:b/>
          <w:u w:val="single"/>
        </w:rPr>
        <w:t>истребил</w:t>
      </w:r>
      <w:r w:rsidRPr="0076365E">
        <w:rPr>
          <w:rFonts w:ascii="Times New Roman" w:hAnsi="Times New Roman" w:cs="Times New Roman"/>
          <w:b/>
        </w:rPr>
        <w:t xml:space="preserve"> всех, — так будет и пришествие Сына Человеческого; тогда будут двое на поле: один берется </w:t>
      </w:r>
      <w:r w:rsidRPr="0076365E">
        <w:rPr>
          <w:rFonts w:ascii="Times New Roman" w:hAnsi="Times New Roman" w:cs="Times New Roman"/>
        </w:rPr>
        <w:t>(</w:t>
      </w:r>
      <w:r w:rsidRPr="0076365E">
        <w:rPr>
          <w:rFonts w:ascii="Times New Roman" w:eastAsia="Times New Roman" w:hAnsi="Times New Roman" w:cs="Times New Roman"/>
          <w:color w:val="FF0000"/>
          <w:lang w:eastAsia="ru-RU"/>
        </w:rPr>
        <w:t>παρα</w:t>
      </w:r>
      <w:r w:rsidRPr="0076365E">
        <w:rPr>
          <w:rFonts w:ascii="Times New Roman" w:eastAsia="TimesNewRomanPSMT" w:hAnsi="Times New Roman" w:cs="Times New Roman"/>
          <w:color w:val="FF0000"/>
        </w:rPr>
        <w:t>λ</w:t>
      </w:r>
      <w:r w:rsidRPr="0076365E">
        <w:rPr>
          <w:rFonts w:ascii="Times New Roman" w:eastAsia="Times New Roman" w:hAnsi="Times New Roman" w:cs="Times New Roman"/>
          <w:color w:val="FF0000"/>
          <w:lang w:eastAsia="ru-RU"/>
        </w:rPr>
        <w:t>α</w:t>
      </w:r>
      <w:r w:rsidRPr="0076365E">
        <w:rPr>
          <w:rFonts w:ascii="Times New Roman" w:eastAsia="TimesNewRomanPSMT" w:hAnsi="Times New Roman" w:cs="Times New Roman"/>
          <w:color w:val="FF0000"/>
        </w:rPr>
        <w:t>μ</w:t>
      </w:r>
      <w:r w:rsidRPr="0076365E">
        <w:rPr>
          <w:rFonts w:ascii="Times New Roman" w:hAnsi="Times New Roman" w:cs="Times New Roman"/>
          <w:color w:val="FF0000"/>
        </w:rPr>
        <w:t>β</w:t>
      </w:r>
      <w:r w:rsidRPr="0076365E">
        <w:rPr>
          <w:rFonts w:ascii="Times New Roman" w:eastAsia="Times New Roman" w:hAnsi="Times New Roman" w:cs="Times New Roman"/>
          <w:color w:val="FF0000"/>
          <w:lang w:eastAsia="ru-RU"/>
        </w:rPr>
        <w:t>α</w:t>
      </w:r>
      <w:r w:rsidRPr="0076365E">
        <w:rPr>
          <w:rFonts w:ascii="Times New Roman" w:eastAsia="TimesNewRomanPSMT" w:hAnsi="Times New Roman" w:cs="Times New Roman"/>
          <w:color w:val="FF0000"/>
        </w:rPr>
        <w:t>νετ</w:t>
      </w:r>
      <w:r w:rsidRPr="0076365E">
        <w:rPr>
          <w:rFonts w:ascii="Times New Roman" w:eastAsia="Times New Roman" w:hAnsi="Times New Roman" w:cs="Times New Roman"/>
          <w:color w:val="FF0000"/>
          <w:lang w:eastAsia="ru-RU"/>
        </w:rPr>
        <w:t>α</w:t>
      </w:r>
      <w:r w:rsidRPr="0076365E">
        <w:rPr>
          <w:rFonts w:ascii="Times New Roman" w:eastAsia="TimesNewRomanPSMT" w:hAnsi="Times New Roman" w:cs="Times New Roman"/>
          <w:color w:val="FF0000"/>
        </w:rPr>
        <w:t>ι</w:t>
      </w:r>
      <w:r w:rsidRPr="0076365E">
        <w:rPr>
          <w:rFonts w:ascii="Times New Roman" w:hAnsi="Times New Roman" w:cs="Times New Roman"/>
          <w:color w:val="FF0000"/>
        </w:rPr>
        <w:t xml:space="preserve"> —</w:t>
      </w:r>
      <w:r w:rsidRPr="0076365E">
        <w:rPr>
          <w:rFonts w:ascii="Times New Roman" w:hAnsi="Times New Roman" w:cs="Times New Roman"/>
        </w:rPr>
        <w:t xml:space="preserve"> </w:t>
      </w:r>
      <w:r w:rsidRPr="0076365E">
        <w:rPr>
          <w:rFonts w:ascii="Times New Roman" w:hAnsi="Times New Roman" w:cs="Times New Roman"/>
          <w:color w:val="FF0000"/>
        </w:rPr>
        <w:t>[3880],</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i/>
          <w:color w:val="FF0000"/>
          <w:shd w:val="clear" w:color="auto" w:fill="FFFFFF"/>
        </w:rPr>
        <w:t>paralamvanetai</w:t>
      </w:r>
      <w:r w:rsidRPr="0076365E">
        <w:rPr>
          <w:rFonts w:ascii="Times New Roman" w:hAnsi="Times New Roman" w:cs="Times New Roman"/>
        </w:rPr>
        <w:t>)</w:t>
      </w:r>
      <w:r w:rsidRPr="0076365E">
        <w:rPr>
          <w:rFonts w:ascii="Times New Roman" w:hAnsi="Times New Roman" w:cs="Times New Roman"/>
          <w:b/>
        </w:rPr>
        <w:t xml:space="preserve">, а другой оставляется; две мелющие в жерновах: одна берется </w:t>
      </w:r>
      <w:r w:rsidRPr="0076365E">
        <w:rPr>
          <w:rFonts w:ascii="Times New Roman" w:hAnsi="Times New Roman" w:cs="Times New Roman"/>
        </w:rPr>
        <w:t>(</w:t>
      </w:r>
      <w:r w:rsidRPr="0076365E">
        <w:rPr>
          <w:rFonts w:ascii="Times New Roman" w:eastAsia="Times New Roman" w:hAnsi="Times New Roman" w:cs="Times New Roman"/>
          <w:color w:val="FF0000"/>
          <w:lang w:eastAsia="ru-RU"/>
        </w:rPr>
        <w:t>παρα</w:t>
      </w:r>
      <w:r w:rsidRPr="0076365E">
        <w:rPr>
          <w:rFonts w:ascii="Times New Roman" w:eastAsia="TimesNewRomanPSMT" w:hAnsi="Times New Roman" w:cs="Times New Roman"/>
          <w:color w:val="FF0000"/>
        </w:rPr>
        <w:t>λ</w:t>
      </w:r>
      <w:r w:rsidRPr="0076365E">
        <w:rPr>
          <w:rFonts w:ascii="Times New Roman" w:eastAsia="Times New Roman" w:hAnsi="Times New Roman" w:cs="Times New Roman"/>
          <w:color w:val="FF0000"/>
          <w:lang w:eastAsia="ru-RU"/>
        </w:rPr>
        <w:t>α</w:t>
      </w:r>
      <w:r w:rsidRPr="0076365E">
        <w:rPr>
          <w:rFonts w:ascii="Times New Roman" w:eastAsia="TimesNewRomanPSMT" w:hAnsi="Times New Roman" w:cs="Times New Roman"/>
          <w:color w:val="FF0000"/>
        </w:rPr>
        <w:t>μ</w:t>
      </w:r>
      <w:r w:rsidRPr="0076365E">
        <w:rPr>
          <w:rFonts w:ascii="Times New Roman" w:hAnsi="Times New Roman" w:cs="Times New Roman"/>
          <w:color w:val="FF0000"/>
        </w:rPr>
        <w:t>β</w:t>
      </w:r>
      <w:r w:rsidRPr="0076365E">
        <w:rPr>
          <w:rFonts w:ascii="Times New Roman" w:eastAsia="Times New Roman" w:hAnsi="Times New Roman" w:cs="Times New Roman"/>
          <w:color w:val="FF0000"/>
          <w:lang w:eastAsia="ru-RU"/>
        </w:rPr>
        <w:t>α</w:t>
      </w:r>
      <w:r w:rsidRPr="0076365E">
        <w:rPr>
          <w:rFonts w:ascii="Times New Roman" w:eastAsia="TimesNewRomanPSMT" w:hAnsi="Times New Roman" w:cs="Times New Roman"/>
          <w:color w:val="FF0000"/>
        </w:rPr>
        <w:t>νετ</w:t>
      </w:r>
      <w:r w:rsidRPr="0076365E">
        <w:rPr>
          <w:rFonts w:ascii="Times New Roman" w:eastAsia="Times New Roman" w:hAnsi="Times New Roman" w:cs="Times New Roman"/>
          <w:color w:val="FF0000"/>
          <w:lang w:eastAsia="ru-RU"/>
        </w:rPr>
        <w:t>α</w:t>
      </w:r>
      <w:r w:rsidRPr="0076365E">
        <w:rPr>
          <w:rFonts w:ascii="Times New Roman" w:eastAsia="TimesNewRomanPSMT" w:hAnsi="Times New Roman" w:cs="Times New Roman"/>
          <w:color w:val="FF0000"/>
        </w:rPr>
        <w:t>ι</w:t>
      </w:r>
      <w:r w:rsidRPr="0076365E">
        <w:rPr>
          <w:rFonts w:ascii="Times New Roman" w:hAnsi="Times New Roman" w:cs="Times New Roman"/>
          <w:color w:val="FF0000"/>
        </w:rPr>
        <w:t xml:space="preserve"> —</w:t>
      </w:r>
      <w:r w:rsidRPr="0076365E">
        <w:rPr>
          <w:rFonts w:ascii="Times New Roman" w:hAnsi="Times New Roman" w:cs="Times New Roman"/>
        </w:rPr>
        <w:t xml:space="preserve"> </w:t>
      </w:r>
      <w:r w:rsidRPr="0076365E">
        <w:rPr>
          <w:rFonts w:ascii="Times New Roman" w:hAnsi="Times New Roman" w:cs="Times New Roman"/>
          <w:color w:val="FF0000"/>
        </w:rPr>
        <w:t>[3880],</w:t>
      </w:r>
      <w:r w:rsidRPr="0076365E">
        <w:rPr>
          <w:rFonts w:ascii="Arial" w:hAnsi="Arial" w:cs="Arial"/>
          <w:color w:val="777777"/>
          <w:sz w:val="20"/>
          <w:szCs w:val="20"/>
          <w:shd w:val="clear" w:color="auto" w:fill="FFFFFF"/>
        </w:rPr>
        <w:t xml:space="preserve"> </w:t>
      </w:r>
      <w:r w:rsidRPr="0076365E">
        <w:rPr>
          <w:rFonts w:ascii="Times New Roman" w:hAnsi="Times New Roman" w:cs="Times New Roman"/>
          <w:i/>
          <w:color w:val="FF0000"/>
          <w:shd w:val="clear" w:color="auto" w:fill="FFFFFF"/>
        </w:rPr>
        <w:t>paralamvanetai</w:t>
      </w:r>
      <w:r w:rsidRPr="0076365E">
        <w:rPr>
          <w:rFonts w:ascii="Times New Roman" w:hAnsi="Times New Roman" w:cs="Times New Roman"/>
        </w:rPr>
        <w:t>)</w:t>
      </w:r>
      <w:r w:rsidRPr="0076365E">
        <w:rPr>
          <w:rFonts w:ascii="Times New Roman" w:hAnsi="Times New Roman" w:cs="Times New Roman"/>
          <w:b/>
        </w:rPr>
        <w:t>, а другая оставляется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Лк.17:28,29</w:t>
      </w:r>
      <w:r w:rsidRPr="0076365E">
        <w:rPr>
          <w:rFonts w:ascii="Times New Roman" w:hAnsi="Times New Roman" w:cs="Times New Roman"/>
        </w:rPr>
        <w:t>: «</w:t>
      </w:r>
      <w:r w:rsidRPr="0076365E">
        <w:rPr>
          <w:rFonts w:ascii="Times New Roman" w:hAnsi="Times New Roman" w:cs="Times New Roman"/>
          <w:b/>
        </w:rPr>
        <w:t xml:space="preserve">Так же, как было и во дни Лота: ели, пили, покупали, продавали, садили, строили; но в </w:t>
      </w:r>
      <w:r w:rsidRPr="0076365E">
        <w:rPr>
          <w:rFonts w:ascii="Times New Roman" w:hAnsi="Times New Roman" w:cs="Times New Roman"/>
          <w:b/>
          <w:u w:val="single"/>
        </w:rPr>
        <w:t>день</w:t>
      </w:r>
      <w:r w:rsidRPr="0076365E">
        <w:rPr>
          <w:rFonts w:ascii="Times New Roman" w:hAnsi="Times New Roman" w:cs="Times New Roman"/>
          <w:b/>
        </w:rPr>
        <w:t xml:space="preserve">, в который Лот вышел из Содома, пролился с неба дождь огненный и серный и </w:t>
      </w:r>
      <w:r w:rsidRPr="0076365E">
        <w:rPr>
          <w:rFonts w:ascii="Times New Roman" w:hAnsi="Times New Roman" w:cs="Times New Roman"/>
          <w:b/>
          <w:u w:val="single"/>
        </w:rPr>
        <w:t>истребил</w:t>
      </w:r>
      <w:r w:rsidRPr="0076365E">
        <w:rPr>
          <w:rFonts w:ascii="Times New Roman" w:hAnsi="Times New Roman" w:cs="Times New Roman"/>
          <w:b/>
        </w:rPr>
        <w:t xml:space="preserve"> всех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Слово «берется» (греч. </w:t>
      </w:r>
      <w:r w:rsidRPr="0076365E">
        <w:rPr>
          <w:rFonts w:ascii="Times New Roman" w:hAnsi="Times New Roman" w:cs="Times New Roman"/>
          <w:i/>
        </w:rPr>
        <w:t xml:space="preserve">параламбано — </w:t>
      </w:r>
      <w:r w:rsidRPr="0076365E">
        <w:rPr>
          <w:rFonts w:ascii="Times New Roman" w:hAnsi="Times New Roman" w:cs="Times New Roman"/>
        </w:rPr>
        <w:t>[3880]) означает «принять для себя», «получить для себя», что подтверждает параллельный текст Ин.14:2,3: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Ин.14:2,3</w:t>
      </w:r>
      <w:r w:rsidRPr="0076365E">
        <w:rPr>
          <w:rFonts w:ascii="Times New Roman" w:hAnsi="Times New Roman" w:cs="Times New Roman"/>
        </w:rPr>
        <w:t>: «</w:t>
      </w:r>
      <w:r w:rsidRPr="0076365E">
        <w:rPr>
          <w:rFonts w:ascii="Times New Roman" w:hAnsi="Times New Roman" w:cs="Times New Roman"/>
          <w:b/>
        </w:rPr>
        <w:t xml:space="preserve">В доме Отца Моего обителей много. А если бы не так, Я сказал бы вам: Я иду приготовить место вам. И когда пойду и приготовлю вам место, приду опять и </w:t>
      </w:r>
      <w:r w:rsidRPr="0076365E">
        <w:rPr>
          <w:rFonts w:ascii="Times New Roman" w:hAnsi="Times New Roman" w:cs="Times New Roman"/>
          <w:b/>
          <w:u w:val="single"/>
        </w:rPr>
        <w:t>возьму</w:t>
      </w:r>
      <w:r w:rsidRPr="0076365E">
        <w:rPr>
          <w:rFonts w:ascii="Times New Roman" w:hAnsi="Times New Roman" w:cs="Times New Roman"/>
        </w:rPr>
        <w:t xml:space="preserve"> (</w:t>
      </w:r>
      <w:r w:rsidRPr="0076365E">
        <w:rPr>
          <w:rFonts w:ascii="Times New Roman" w:eastAsia="Times New Roman" w:hAnsi="Times New Roman" w:cs="Times New Roman"/>
          <w:color w:val="FF0000"/>
          <w:lang w:eastAsia="ru-RU"/>
        </w:rPr>
        <w:t>παρα</w:t>
      </w:r>
      <w:r w:rsidRPr="0076365E">
        <w:rPr>
          <w:rFonts w:ascii="Times New Roman" w:eastAsia="TimesNewRomanPSMT" w:hAnsi="Times New Roman" w:cs="Times New Roman"/>
          <w:color w:val="FF0000"/>
        </w:rPr>
        <w:t>λ</w:t>
      </w:r>
      <w:r w:rsidRPr="0076365E">
        <w:rPr>
          <w:rFonts w:ascii="Times New Roman" w:hAnsi="Times New Roman" w:cs="Times New Roman"/>
          <w:color w:val="FF0000"/>
        </w:rPr>
        <w:t>ή</w:t>
      </w:r>
      <w:r w:rsidRPr="0076365E">
        <w:rPr>
          <w:rFonts w:ascii="Times New Roman" w:eastAsia="TimesNewRomanPSMT" w:hAnsi="Times New Roman" w:cs="Times New Roman"/>
          <w:color w:val="FF0000"/>
        </w:rPr>
        <w:t>ψομ</w:t>
      </w:r>
      <w:r w:rsidRPr="0076365E">
        <w:rPr>
          <w:rFonts w:ascii="Times New Roman" w:eastAsia="Times New Roman" w:hAnsi="Times New Roman" w:cs="Times New Roman"/>
          <w:color w:val="FF0000"/>
          <w:lang w:eastAsia="ru-RU"/>
        </w:rPr>
        <w:t>α</w:t>
      </w:r>
      <w:r w:rsidRPr="0076365E">
        <w:rPr>
          <w:rFonts w:ascii="Times New Roman" w:eastAsia="TimesNewRomanPSMT" w:hAnsi="Times New Roman" w:cs="Times New Roman"/>
          <w:color w:val="FF0000"/>
        </w:rPr>
        <w:t>ι</w:t>
      </w:r>
      <w:r w:rsidRPr="0076365E">
        <w:rPr>
          <w:rFonts w:ascii="Times New Roman" w:hAnsi="Times New Roman" w:cs="Times New Roman"/>
          <w:color w:val="FF0000"/>
        </w:rPr>
        <w:t xml:space="preserve"> —</w:t>
      </w:r>
      <w:r w:rsidRPr="0076365E">
        <w:rPr>
          <w:rFonts w:ascii="Times New Roman" w:hAnsi="Times New Roman" w:cs="Times New Roman"/>
        </w:rPr>
        <w:t xml:space="preserve"> </w:t>
      </w:r>
      <w:r w:rsidRPr="0076365E">
        <w:rPr>
          <w:rFonts w:ascii="Times New Roman" w:hAnsi="Times New Roman" w:cs="Times New Roman"/>
          <w:color w:val="FF0000"/>
        </w:rPr>
        <w:t>[3880]</w:t>
      </w:r>
      <w:r w:rsidRPr="0076365E">
        <w:rPr>
          <w:rFonts w:ascii="Times New Roman" w:hAnsi="Times New Roman" w:cs="Times New Roman"/>
        </w:rPr>
        <w:t>)</w:t>
      </w:r>
      <w:r w:rsidRPr="0076365E">
        <w:rPr>
          <w:rFonts w:ascii="Times New Roman" w:hAnsi="Times New Roman" w:cs="Times New Roman"/>
          <w:b/>
        </w:rPr>
        <w:t xml:space="preserve"> вас к Себе, чтобы и вы были, где 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Сравнение событий последнего времени с событиями при Ное и Лоте говорит о том, что, подобно людям того времени, в последнее время все люди мира сего будут игнорировать пророчества, знамения, игнорировать Библию и будут продолжать свой образ жизни как обычно, пока не будут истреблены. Господь придет в тот день, когда верующие будут спасены, а нечестивые истреблены, все это будет в один день.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если основные тексты, говорящие о внезапности, описывают восхищение Церкви, то тогда, согласно Мф.24 — Мф.25 Церковь терпит скорбь. Если же в этих текстах (и параллельных им) описано Второе Пришествие, то ему предшествует много признаков, что само по себе отвергает внезапность. Поэтому согласовать эти противоречия можно только позицией послескорбного восхищения, когда Пришествие и восхищение не разделены временным промежутком в семь лет (претрибуляционизм), или три с половиной года (мидтрибуляционизм) или менее 3,5 лет (предгневное восхищение). Поэтому приведенные выше тексты можно отнести к описанию восхищения как части Пришествия Христа, которому будут предшествовать разные признаки, а это означает, что оно не будет внезапным и не может произойти в любой момент вне зависимости от исполнения признаков Пришествия.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При защите позиции внезапности претрибуляционисты пытаются показать, что Мф.24 относится исключительно к Израилю, и каждая часть Мф.24 получена из Ветхого Завета, из текстов, которые относятся к Израилю: избранные (Ис.45:4; Втор.7:6); сбор рассеянных (Иез.5:10) по всему лицу земли (Зах.2:6; Ис.11:12; Ис.43:5,6). При этом они учат, что седьмая труба в 1Фес.4:16 и в 1Кор.15:52 не есть та же самая труба, которая звучит в Мф.24:31, в Отк.10:7 и в Отк.11:15.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Сначала несколько возражений по поводу признаков Второго Пришествия, которые, якобы, имеют отношение только к Израилю, а не к Церкви. Да, эти признаки имеют отношение и к той части Израиля, которая также будет нести скорбь после отказа поклоняться антихристу во второй половине седмины. Однако, во-первых, это не означает что образы, которые использованы для Израиля в Ветхом Завете, исключают Церковь из рассмотрения (Бог трудится и с Церковью, и с Израилем), но скорее, наоборот, все основные духовные принципы и моменты относятся и к Церкви: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1Кор.10:11,12</w:t>
      </w:r>
      <w:r w:rsidRPr="0076365E">
        <w:rPr>
          <w:rFonts w:ascii="Times New Roman" w:hAnsi="Times New Roman" w:cs="Times New Roman"/>
        </w:rPr>
        <w:t>: «</w:t>
      </w:r>
      <w:r w:rsidRPr="0076365E">
        <w:rPr>
          <w:rFonts w:ascii="Times New Roman" w:hAnsi="Times New Roman" w:cs="Times New Roman"/>
          <w:b/>
        </w:rPr>
        <w:t>Все это происходило с ними, как образы; а описано в наставление нам, достигшим последних веков.</w:t>
      </w:r>
      <w:r w:rsidRPr="0076365E">
        <w:rPr>
          <w:b/>
        </w:rPr>
        <w:t xml:space="preserve"> </w:t>
      </w:r>
      <w:r w:rsidRPr="0076365E">
        <w:rPr>
          <w:rFonts w:ascii="Times New Roman" w:hAnsi="Times New Roman" w:cs="Times New Roman"/>
          <w:b/>
        </w:rPr>
        <w:t>Посему, кто думает, что он стоит, берегись, чтобы не упасть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Во-вторых, процесс собирания Израиля не будет мгновенным (он происходит и сейчас), а собирание верных и избранных, включая и уверовавших евреев, при Пришествии Христа совершится очень </w:t>
      </w:r>
      <w:r w:rsidRPr="0076365E">
        <w:rPr>
          <w:rFonts w:ascii="Times New Roman" w:hAnsi="Times New Roman" w:cs="Times New Roman"/>
          <w:i/>
        </w:rPr>
        <w:t>быстро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В-третьих, собирание Израиля будет не к Господу на воздухе (это будет уделом уверовавших в Господа евреев и праведников Ветхого Завета) с помощью Ангелов Божьих и сверхъестественных действий, как в Мф.24:29-31, а как прибытие евреев естественным образом один к другому, в Иерусалим: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u w:val="single"/>
        </w:rPr>
        <w:t>Ис.27:12,13</w:t>
      </w:r>
      <w:r w:rsidRPr="0076365E">
        <w:rPr>
          <w:rFonts w:ascii="Times New Roman" w:hAnsi="Times New Roman" w:cs="Times New Roman"/>
        </w:rPr>
        <w:t>: «</w:t>
      </w:r>
      <w:r w:rsidRPr="0076365E">
        <w:rPr>
          <w:rFonts w:ascii="Times New Roman" w:hAnsi="Times New Roman" w:cs="Times New Roman"/>
          <w:b/>
        </w:rPr>
        <w:t xml:space="preserve">Но будет в тот день: Господь потрясет всё от великой реки до потока Египетского, и вы, сыны Израиля, будете </w:t>
      </w:r>
      <w:r w:rsidRPr="0076365E">
        <w:rPr>
          <w:rFonts w:ascii="Times New Roman" w:hAnsi="Times New Roman" w:cs="Times New Roman"/>
          <w:b/>
          <w:u w:val="single"/>
        </w:rPr>
        <w:t>собраны один к другому</w:t>
      </w:r>
      <w:r w:rsidRPr="0076365E">
        <w:rPr>
          <w:rFonts w:ascii="Times New Roman" w:hAnsi="Times New Roman" w:cs="Times New Roman"/>
          <w:b/>
        </w:rPr>
        <w:t xml:space="preserve">; и будет в тот день: вострубит великая труба, и </w:t>
      </w:r>
      <w:r w:rsidRPr="0076365E">
        <w:rPr>
          <w:rFonts w:ascii="Times New Roman" w:hAnsi="Times New Roman" w:cs="Times New Roman"/>
          <w:b/>
          <w:u w:val="single"/>
        </w:rPr>
        <w:lastRenderedPageBreak/>
        <w:t>придут</w:t>
      </w:r>
      <w:r w:rsidRPr="0076365E">
        <w:rPr>
          <w:rFonts w:ascii="Times New Roman" w:hAnsi="Times New Roman" w:cs="Times New Roman"/>
          <w:b/>
        </w:rPr>
        <w:t xml:space="preserve"> затерявшиеся в Ассирийской земле и изгнанные в землю Египетскую и поклонятся Господу на горе святой в Иерусалиме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Зах.2:6</w:t>
      </w:r>
      <w:r w:rsidRPr="0076365E">
        <w:rPr>
          <w:rFonts w:ascii="Times New Roman" w:hAnsi="Times New Roman" w:cs="Times New Roman"/>
        </w:rPr>
        <w:t>: «</w:t>
      </w:r>
      <w:r w:rsidRPr="0076365E">
        <w:rPr>
          <w:rFonts w:ascii="Times New Roman" w:hAnsi="Times New Roman" w:cs="Times New Roman"/>
          <w:b/>
        </w:rPr>
        <w:t>Эй, эй</w:t>
      </w:r>
      <w:r w:rsidRPr="0076365E">
        <w:rPr>
          <w:rFonts w:ascii="Times New Roman" w:hAnsi="Times New Roman" w:cs="Times New Roman"/>
          <w:b/>
          <w:u w:val="single"/>
        </w:rPr>
        <w:t>! бегите</w:t>
      </w:r>
      <w:r w:rsidRPr="0076365E">
        <w:rPr>
          <w:rFonts w:ascii="Times New Roman" w:hAnsi="Times New Roman" w:cs="Times New Roman"/>
          <w:b/>
        </w:rPr>
        <w:t xml:space="preserve"> из северной страны, говорит Господь: ибо по четырем ветрам небесным Я рассеял вас, говорит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В-четвертых, «избранные» при восхищении состоят из верных Господу верующих от всех народов (Отк.7:9-10), а избранный Израиль как нация означает, что Бог избрал и отделил Израиль для возвещения Своей воли и славы на земле (Втор.7:6-12; Ис.45:4).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Кроме того, как было показано ранее в разделе 5.2.1.6, Мф.24 относится не только к Израилю, но и к Церкви.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4"/>
          <w:szCs w:val="24"/>
        </w:rPr>
        <w:t>5.3.1.7. Что сказано в Писании о Дне Господнем.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Претрибуляционизм</w:t>
      </w:r>
      <w:r w:rsidRPr="0076365E">
        <w:rPr>
          <w:rFonts w:ascii="Times New Roman" w:hAnsi="Times New Roman" w:cs="Times New Roman"/>
        </w:rPr>
        <w:t>. День Господень рассматривается как весь семилетний период скорби, а большинство рассматривает его вместе с периодом Тысячелетнего Царства.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Посттрибуляционизм</w:t>
      </w:r>
      <w:r w:rsidRPr="0076365E">
        <w:rPr>
          <w:rFonts w:ascii="Times New Roman" w:hAnsi="Times New Roman" w:cs="Times New Roman"/>
        </w:rPr>
        <w:t xml:space="preserve">. День Господень является реальным днем, когда Господь возвращается на землю (парусия), восхищает Церковь и совершает суд над нечестивыми. Этот день является решающим вмешательством Бога для суда нечестивых и для освобождения Своего народа.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u w:val="single"/>
        </w:rPr>
        <w:t>Позиция автора</w:t>
      </w:r>
      <w:r w:rsidRPr="0076365E">
        <w:rPr>
          <w:rFonts w:ascii="Times New Roman" w:hAnsi="Times New Roman" w:cs="Times New Roman"/>
        </w:rPr>
        <w:t>. День Господень является одним последним днем нынешнего века, когда Господь Иисус Христос придет за Своими во славе, когда Церковь будет восхищена и когда гнев Божий во всей полноте будет изливаться на нечестивых.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День Господень является ключевым понятием для понимания последнего времени у всех исследователей. Об этом дне много говорится в Писании (Ис.2:11,12; Ис.13:6; Иер.46:10; Иез.13:5; Иез.30:3; Иоил.1:15; Иоил.2:1; Иоил.2:11; Иоил.2:31; Иоил.3:14; Ам.5:18;20; Авд.15; Соф.1:7,14; Зах.14:1-7; Мал.4:5; Деян.2:20; 1Кор.5:5; 2Кор.1:14; 1Фес.5:2; 2Фес.2:2; 2Пет.3:10-12). Достаточно тщательно изучить тему о Дне Господнем, чтобы понять истинность посттрибуляционизма и несогласованность претрибуляционизма со всем Писанием. День Господень является чудесным днем, которого все истинно верующие должны ожидать с радостью и желать (2Пет.3:11,12), так как этот день будет днем нашего спасения (1Фес.5:2-9; 2Фес.1:5-10). День Господень начинается сразу после великих знамениями, о которых говорил Иисус и пророк Иоиль: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Иоил.2:1,30,31</w:t>
      </w:r>
      <w:r w:rsidRPr="0076365E">
        <w:rPr>
          <w:rFonts w:ascii="Times New Roman" w:hAnsi="Times New Roman" w:cs="Times New Roman"/>
        </w:rPr>
        <w:t>: «</w:t>
      </w:r>
      <w:r w:rsidRPr="0076365E">
        <w:rPr>
          <w:rFonts w:ascii="Times New Roman" w:hAnsi="Times New Roman" w:cs="Times New Roman"/>
          <w:b/>
        </w:rPr>
        <w:t>Трубите трубою на Сионе и бейте тревогу на святой горе Моей; да трепещут все жители земли, ибо наступает день Господень, ибо он близок…</w:t>
      </w:r>
      <w:r w:rsidRPr="0076365E">
        <w:rPr>
          <w:rFonts w:ascii="Times New Roman" w:hAnsi="Times New Roman" w:cs="Times New Roman"/>
        </w:rPr>
        <w:t xml:space="preserve"> </w:t>
      </w:r>
      <w:r w:rsidRPr="0076365E">
        <w:rPr>
          <w:rFonts w:ascii="Times New Roman" w:hAnsi="Times New Roman" w:cs="Times New Roman"/>
          <w:b/>
        </w:rPr>
        <w:t xml:space="preserve">И покажу знамения на небе и на земле: кровь и огонь и столпы дыма. Солнце превратится во тьму и луна — в кровь, </w:t>
      </w:r>
      <w:r w:rsidRPr="0076365E">
        <w:rPr>
          <w:rFonts w:ascii="Times New Roman" w:hAnsi="Times New Roman" w:cs="Times New Roman"/>
          <w:b/>
          <w:u w:val="single"/>
        </w:rPr>
        <w:t>прежде нежели наступит день Господень</w:t>
      </w:r>
      <w:r w:rsidRPr="0076365E">
        <w:rPr>
          <w:rFonts w:ascii="Times New Roman" w:hAnsi="Times New Roman" w:cs="Times New Roman"/>
          <w:b/>
        </w:rPr>
        <w:t>, великий и страшный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Мф.24:29,30</w:t>
      </w:r>
      <w:r w:rsidRPr="0076365E">
        <w:rPr>
          <w:rFonts w:ascii="Times New Roman" w:hAnsi="Times New Roman" w:cs="Times New Roman"/>
        </w:rPr>
        <w:t>: «</w:t>
      </w:r>
      <w:r w:rsidRPr="0076365E">
        <w:rPr>
          <w:rFonts w:ascii="Times New Roman" w:hAnsi="Times New Roman" w:cs="Times New Roman"/>
          <w:b/>
        </w:rPr>
        <w:t xml:space="preserve">И </w:t>
      </w:r>
      <w:r w:rsidRPr="0076365E">
        <w:rPr>
          <w:rFonts w:ascii="Times New Roman" w:hAnsi="Times New Roman" w:cs="Times New Roman"/>
          <w:b/>
          <w:u w:val="single"/>
        </w:rPr>
        <w:t>вдруг, после скорби дней тех</w:t>
      </w:r>
      <w:r w:rsidRPr="0076365E">
        <w:rPr>
          <w:rFonts w:ascii="Times New Roman" w:hAnsi="Times New Roman" w:cs="Times New Roman"/>
          <w:b/>
        </w:rPr>
        <w:t>, солнце померкнет, и луна не даст 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Исходя из этих текстов Писания, можно сказать, что День Господень наступает сразу после знамений (знамения будут прежде нежели наступит День Господень — Иоил.2:31) и сразу после великой скорби, т.е. великая скорбь будет до Дня Господня, а Пришествие начнется после знамений и будет началом Дня Господня. Таким образом День Господень начинается со славного Второго Пришествия Христа и восхищения Церкви. Пришествие представлено как часть Дня Господня (в 2Фес.2:1 идет непрерывная мысль о Пришествии, восхищении и о Дне Христовом, или Дне Господнем).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пользу того, что День Господень является </w:t>
      </w:r>
      <w:r w:rsidRPr="0076365E">
        <w:rPr>
          <w:rFonts w:ascii="Times New Roman" w:hAnsi="Times New Roman" w:cs="Times New Roman"/>
          <w:b/>
          <w:i/>
        </w:rPr>
        <w:t>одним днем</w:t>
      </w:r>
      <w:r w:rsidRPr="0076365E">
        <w:rPr>
          <w:rFonts w:ascii="Times New Roman" w:hAnsi="Times New Roman" w:cs="Times New Roman"/>
        </w:rPr>
        <w:t>, в который восхищается Церковь при Втором Пришествии Христа, говорят следующие аргументы:</w:t>
      </w:r>
    </w:p>
    <w:p w:rsidR="0076365E" w:rsidRPr="0076365E" w:rsidRDefault="0076365E" w:rsidP="00A82BE1">
      <w:pPr>
        <w:numPr>
          <w:ilvl w:val="0"/>
          <w:numId w:val="116"/>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Так как евангельские церкви придерживаются в своей основе дословного толкования, то слово «день» (в греч</w:t>
      </w:r>
      <w:r w:rsidRPr="0076365E">
        <w:rPr>
          <w:rFonts w:ascii="Times New Roman" w:hAnsi="Times New Roman" w:cs="Times New Roman"/>
          <w:b/>
          <w:i/>
          <w:u w:val="single"/>
        </w:rPr>
        <w:t>.</w:t>
      </w:r>
      <w:r w:rsidRPr="0076365E">
        <w:rPr>
          <w:rFonts w:ascii="Times New Roman" w:eastAsia="TimesNewRomanPS-BoldMT" w:hAnsi="Times New Roman" w:cs="Times New Roman"/>
          <w:b/>
          <w:bCs/>
          <w:i/>
          <w:u w:val="single"/>
        </w:rPr>
        <w:t xml:space="preserve"> </w:t>
      </w:r>
      <w:r w:rsidRPr="0076365E">
        <w:rPr>
          <w:rFonts w:ascii="Times New Roman" w:eastAsia="TimesNewRomanPS-BoldMT" w:hAnsi="Times New Roman" w:cs="Times New Roman"/>
          <w:b/>
          <w:bCs/>
          <w:i/>
          <w:color w:val="FF0000"/>
          <w:u w:val="single"/>
        </w:rPr>
        <w:t>ή</w:t>
      </w:r>
      <w:r w:rsidRPr="0076365E">
        <w:rPr>
          <w:rFonts w:ascii="Times New Roman" w:eastAsia="TimesNewRomanPSMT" w:hAnsi="Times New Roman" w:cs="Times New Roman"/>
          <w:b/>
          <w:i/>
          <w:color w:val="FF0000"/>
          <w:u w:val="single"/>
        </w:rPr>
        <w:t>μερα</w:t>
      </w:r>
      <w:r w:rsidRPr="0076365E">
        <w:rPr>
          <w:rFonts w:ascii="Times New Roman" w:hAnsi="Times New Roman" w:cs="Times New Roman"/>
          <w:i/>
          <w:u w:val="single"/>
        </w:rPr>
        <w:t xml:space="preserve">  — [2250],</w:t>
      </w:r>
      <w:r w:rsidRPr="0076365E">
        <w:rPr>
          <w:rFonts w:ascii="Times New Roman" w:hAnsi="Times New Roman" w:cs="Times New Roman"/>
          <w:i/>
          <w:color w:val="FF0000"/>
          <w:u w:val="single"/>
          <w:lang w:val="en-US"/>
        </w:rPr>
        <w:t>i</w:t>
      </w:r>
      <w:r w:rsidRPr="0076365E">
        <w:rPr>
          <w:rFonts w:ascii="Times New Roman" w:hAnsi="Times New Roman" w:cs="Times New Roman"/>
          <w:i/>
          <w:color w:val="FF0000"/>
          <w:u w:val="single"/>
        </w:rPr>
        <w:t>mera</w:t>
      </w:r>
      <w:r w:rsidRPr="0076365E">
        <w:rPr>
          <w:rFonts w:ascii="Times New Roman" w:hAnsi="Times New Roman" w:cs="Times New Roman"/>
          <w:i/>
          <w:u w:val="single"/>
        </w:rPr>
        <w:t>; на иврите «йом»— [3117]) в обычном значении обозначает просто день (сутки)</w:t>
      </w:r>
      <w:r w:rsidRPr="0076365E">
        <w:rPr>
          <w:rFonts w:ascii="Times New Roman" w:hAnsi="Times New Roman" w:cs="Times New Roman"/>
        </w:rPr>
        <w:t xml:space="preserve"> за исключением тех случаев, когда допускается значение времени или неопределенного периода (например, «дней десять» — Отк.2:10).</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 xml:space="preserve">Консервативные евангельские церкви в подавляющем большинстве случаев понимают под </w:t>
      </w:r>
      <w:r w:rsidRPr="0076365E">
        <w:rPr>
          <w:rFonts w:ascii="Times New Roman" w:eastAsia="TimesNewRomanPS-BoldMT" w:hAnsi="Times New Roman" w:cs="Times New Roman"/>
          <w:b/>
          <w:bCs/>
          <w:i/>
          <w:color w:val="FF0000"/>
        </w:rPr>
        <w:t>ή</w:t>
      </w:r>
      <w:r w:rsidRPr="0076365E">
        <w:rPr>
          <w:rFonts w:ascii="Times New Roman" w:eastAsia="TimesNewRomanPSMT" w:hAnsi="Times New Roman" w:cs="Times New Roman"/>
          <w:b/>
          <w:i/>
          <w:color w:val="FF0000"/>
        </w:rPr>
        <w:t>μερα</w:t>
      </w:r>
      <w:r w:rsidRPr="0076365E">
        <w:rPr>
          <w:rFonts w:ascii="Times New Roman" w:hAnsi="Times New Roman" w:cs="Times New Roman"/>
        </w:rPr>
        <w:t xml:space="preserve"> в Откровении реальный день (от одного утра до другого): так понимается 1260 дней в Отк.11:3; день воскресный в Отк.1:10; Ангелы освобождаются при реке Евфрате, предназначенные на час и день в Отк.9:14,15; один день казней на великую блудницу в Отк.18:8.</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Отк.6:17 использован определенный артикль, что указывает на конкретный 24-часовой день: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Отк.6:17</w:t>
      </w:r>
      <w:r w:rsidRPr="0076365E">
        <w:rPr>
          <w:rFonts w:ascii="Times New Roman" w:hAnsi="Times New Roman" w:cs="Times New Roman"/>
        </w:rPr>
        <w:t>: «</w:t>
      </w:r>
      <w:r w:rsidRPr="0076365E">
        <w:rPr>
          <w:rFonts w:ascii="Times New Roman" w:hAnsi="Times New Roman" w:cs="Times New Roman"/>
          <w:b/>
        </w:rPr>
        <w:t>Ибо пришел великий день</w:t>
      </w:r>
      <w:r w:rsidRPr="0076365E">
        <w:rPr>
          <w:rFonts w:ascii="Times New Roman" w:hAnsi="Times New Roman" w:cs="Times New Roman"/>
        </w:rPr>
        <w:t xml:space="preserve"> ( </w:t>
      </w:r>
      <w:r w:rsidRPr="0076365E">
        <w:rPr>
          <w:rFonts w:ascii="Times New Roman" w:eastAsia="TimesNewRomanPS-BoldMT" w:hAnsi="Times New Roman" w:cs="Times New Roman"/>
          <w:bCs/>
          <w:color w:val="FF0000"/>
        </w:rPr>
        <w:t>ή</w:t>
      </w:r>
      <w:r w:rsidRPr="0076365E">
        <w:rPr>
          <w:rFonts w:ascii="Times New Roman" w:eastAsia="TimesNewRomanPSMT" w:hAnsi="Times New Roman" w:cs="Times New Roman"/>
          <w:color w:val="FF0000"/>
        </w:rPr>
        <w:t>μερα—</w:t>
      </w:r>
      <w:r w:rsidRPr="0076365E">
        <w:rPr>
          <w:rFonts w:ascii="Times New Roman" w:hAnsi="Times New Roman" w:cs="Times New Roman"/>
        </w:rPr>
        <w:t xml:space="preserve">[2250]) </w:t>
      </w:r>
      <w:r w:rsidRPr="0076365E">
        <w:rPr>
          <w:rFonts w:ascii="Times New Roman" w:hAnsi="Times New Roman" w:cs="Times New Roman"/>
          <w:b/>
        </w:rPr>
        <w:t>гнева Его, и кто может устоять?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Весь контекст Отк.6:12-17 указывают на то, что наступил определенный день, когда Бог изливает Свой гнев на нечестие. Он не совершает это в течение семи лет и тем более в течение 1000 лет.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Не может День Господень быть периодом в семь и более лет, если он придет как вор в ночи (1Фес.5:2,3).</w:t>
      </w:r>
    </w:p>
    <w:p w:rsidR="0076365E" w:rsidRPr="0076365E" w:rsidRDefault="0076365E" w:rsidP="00A82BE1">
      <w:pPr>
        <w:numPr>
          <w:ilvl w:val="0"/>
          <w:numId w:val="116"/>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Никто из ветхозаветных пророков не описывал День Господень как семилетний период и, тем более, как тысячелетний. Все говорили о реальном дне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i/>
          <w:u w:val="single"/>
        </w:rPr>
        <w:t>Пророк Иоиль</w:t>
      </w:r>
      <w:r w:rsidRPr="0076365E">
        <w:rPr>
          <w:rFonts w:ascii="Times New Roman" w:hAnsi="Times New Roman" w:cs="Times New Roman"/>
        </w:rPr>
        <w:t xml:space="preserve"> говорит о Дне Господнем как об одном дне суда над нечестием и защитою для избранных.  Перед этим днем будет знамение в солнце и луне (солнце превратится во тьму и луна — в кровь </w:t>
      </w:r>
      <w:r w:rsidRPr="0076365E">
        <w:rPr>
          <w:rFonts w:ascii="Times New Roman" w:hAnsi="Times New Roman" w:cs="Times New Roman"/>
        </w:rPr>
        <w:lastRenderedPageBreak/>
        <w:t>— Иоил.2:31). Это тот же день, когда происходит битва при Армагеддоне (Иоил.3:13,14). Это такой день, «</w:t>
      </w:r>
      <w:r w:rsidRPr="0076365E">
        <w:rPr>
          <w:rFonts w:ascii="Times New Roman" w:hAnsi="Times New Roman" w:cs="Times New Roman"/>
          <w:b/>
        </w:rPr>
        <w:t>какого не бывало от века и после того не будет в роды родов</w:t>
      </w:r>
      <w:r w:rsidRPr="0076365E">
        <w:rPr>
          <w:rFonts w:ascii="Times New Roman" w:hAnsi="Times New Roman" w:cs="Times New Roman"/>
        </w:rPr>
        <w:t>» (Иоил.2:2). В описании этого дня у пророка Иоиля присутствуют все признаки последнего дня нынешнего века (пламя, дым, солнце и луна померкнут, солнце превратится во тьму и луна — в кровь перед этим; сотрясается земля, поколеблется небо, звезды потеряют свой свет; такое же описание, как и Мф.24:29,30; Отк.6:12-14):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Иоил.3:13-16</w:t>
      </w:r>
      <w:r w:rsidRPr="0076365E">
        <w:rPr>
          <w:rFonts w:ascii="Times New Roman" w:hAnsi="Times New Roman" w:cs="Times New Roman"/>
        </w:rPr>
        <w:t>: «</w:t>
      </w:r>
      <w:r w:rsidRPr="0076365E">
        <w:rPr>
          <w:rFonts w:ascii="Times New Roman" w:hAnsi="Times New Roman" w:cs="Times New Roman"/>
          <w:b/>
        </w:rPr>
        <w:t xml:space="preserve">Пустите в дело серпы, ибо жатва созрела; идите, спуститесь, ибо точило полно и подточилия переливаются, потому что злоба их велика. Толпы, толпы в долине суда! ибо близок </w:t>
      </w:r>
      <w:r w:rsidRPr="0076365E">
        <w:rPr>
          <w:rFonts w:ascii="Times New Roman" w:hAnsi="Times New Roman" w:cs="Times New Roman"/>
          <w:b/>
          <w:u w:val="single"/>
        </w:rPr>
        <w:t>день Господень</w:t>
      </w:r>
      <w:r w:rsidRPr="0076365E">
        <w:rPr>
          <w:rFonts w:ascii="Times New Roman" w:hAnsi="Times New Roman" w:cs="Times New Roman"/>
          <w:b/>
        </w:rPr>
        <w:t xml:space="preserve"> к долине суда! Солнце и луна померкнут и звезды потеряют блеск свой. И возгремит Господь с Сиона, и даст глас Свой из Иерусалима; содрогнутся небо и земля; но Господь будет защитою для народа Своего и обороною для сынов Израилевых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Иоил.2:1-3</w:t>
      </w:r>
      <w:r w:rsidRPr="0076365E">
        <w:rPr>
          <w:rFonts w:ascii="Times New Roman" w:hAnsi="Times New Roman" w:cs="Times New Roman"/>
        </w:rPr>
        <w:t>: «</w:t>
      </w:r>
      <w:r w:rsidRPr="0076365E">
        <w:rPr>
          <w:rFonts w:ascii="Times New Roman" w:hAnsi="Times New Roman" w:cs="Times New Roman"/>
          <w:b/>
        </w:rPr>
        <w:t xml:space="preserve">Трубите трубою на Сионе и бейте тревогу на святой горе Моей; да трепещут все жители земли, ибо </w:t>
      </w:r>
      <w:r w:rsidRPr="0076365E">
        <w:rPr>
          <w:rFonts w:ascii="Times New Roman" w:hAnsi="Times New Roman" w:cs="Times New Roman"/>
          <w:b/>
          <w:u w:val="single"/>
        </w:rPr>
        <w:t>наступает день Господень</w:t>
      </w:r>
      <w:r w:rsidRPr="0076365E">
        <w:rPr>
          <w:rFonts w:ascii="Times New Roman" w:hAnsi="Times New Roman" w:cs="Times New Roman"/>
          <w:b/>
        </w:rPr>
        <w:t>, ибо он близок — день тьмы и мрака, день облачный и туманный: как утренняя заря распространяется по горам народ многочисленный и сильный, какого не бывало от века и после того не будет в роды родов. Перед ним пожирает огонь, а за ним палит пламя; перед ним земля как сад Едемский, а позади него будет опустошенная степь, и никому не будет спасения от него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Иоил.2:10-13</w:t>
      </w:r>
      <w:r w:rsidRPr="0076365E">
        <w:rPr>
          <w:rFonts w:ascii="Times New Roman" w:hAnsi="Times New Roman" w:cs="Times New Roman"/>
        </w:rPr>
        <w:t>: «</w:t>
      </w:r>
      <w:r w:rsidRPr="0076365E">
        <w:rPr>
          <w:rFonts w:ascii="Times New Roman" w:hAnsi="Times New Roman" w:cs="Times New Roman"/>
          <w:b/>
        </w:rPr>
        <w:t xml:space="preserve">Перед ними потрясется земля, поколеблется небо; солнце и луна помрачатся, и звезды потеряют свой свет. И Господь даст глас Свой пред воинством Своим, ибо весьма многочисленно полчище Его и могуществен исполнитель слова Его; ибо </w:t>
      </w:r>
      <w:r w:rsidRPr="0076365E">
        <w:rPr>
          <w:rFonts w:ascii="Times New Roman" w:hAnsi="Times New Roman" w:cs="Times New Roman"/>
          <w:b/>
          <w:u w:val="single"/>
        </w:rPr>
        <w:t>велик день Господень и весьма страшен</w:t>
      </w:r>
      <w:r w:rsidRPr="0076365E">
        <w:rPr>
          <w:rFonts w:ascii="Times New Roman" w:hAnsi="Times New Roman" w:cs="Times New Roman"/>
          <w:b/>
        </w:rPr>
        <w:t>, и кто выдержит его? Но и ныне еще говорит Господь: обратитесь ко Мне всем сердцем своим в посте, плаче и рыдании. Раздирайте сердца ваши, а не одежды ваши, и обратитесь к Господу Богу вашему; ибо Он благ и милосерд, долготерпелив и многомилостив и сожалеет о бедствии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Иоил.2:28-32</w:t>
      </w:r>
      <w:r w:rsidRPr="0076365E">
        <w:rPr>
          <w:rFonts w:ascii="Times New Roman" w:hAnsi="Times New Roman" w:cs="Times New Roman"/>
        </w:rPr>
        <w:t>: «</w:t>
      </w:r>
      <w:r w:rsidRPr="0076365E">
        <w:rPr>
          <w:rFonts w:ascii="Times New Roman" w:hAnsi="Times New Roman" w:cs="Times New Roman"/>
          <w:b/>
        </w:rPr>
        <w:t xml:space="preserve">И будет после того, излию от Духа Моего на всякую плоть, и будут пророчествовать сыны ваши и дочери ваши; старцам вашим будут сниться сны, и юноши ваши будут видеть видения. И также на рабов и на рабынь в те дни излию от Духа Моего. И покажу знамения на небе и на земле: кровь и огонь и столпы дыма. Солнце превратится во тьму и луна - в кровь, прежде нежели наступит </w:t>
      </w:r>
      <w:r w:rsidRPr="0076365E">
        <w:rPr>
          <w:rFonts w:ascii="Times New Roman" w:hAnsi="Times New Roman" w:cs="Times New Roman"/>
          <w:b/>
          <w:u w:val="single"/>
        </w:rPr>
        <w:t>день Господень</w:t>
      </w:r>
      <w:r w:rsidRPr="0076365E">
        <w:rPr>
          <w:rFonts w:ascii="Times New Roman" w:hAnsi="Times New Roman" w:cs="Times New Roman"/>
          <w:b/>
        </w:rPr>
        <w:t>, великий и страшный.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i/>
          <w:u w:val="single"/>
        </w:rPr>
        <w:t>Пророк Захария</w:t>
      </w:r>
      <w:r w:rsidRPr="0076365E">
        <w:rPr>
          <w:rFonts w:ascii="Times New Roman" w:hAnsi="Times New Roman" w:cs="Times New Roman"/>
        </w:rPr>
        <w:t xml:space="preserve"> дает убедительные свидетельства Дня Господня как одного дня и прямо говорит об этом («</w:t>
      </w:r>
      <w:r w:rsidRPr="0076365E">
        <w:rPr>
          <w:rFonts w:ascii="Times New Roman" w:hAnsi="Times New Roman" w:cs="Times New Roman"/>
          <w:b/>
        </w:rPr>
        <w:t>день этот будет единственный</w:t>
      </w:r>
      <w:r w:rsidRPr="0076365E">
        <w:rPr>
          <w:rFonts w:ascii="Times New Roman" w:hAnsi="Times New Roman" w:cs="Times New Roman"/>
        </w:rPr>
        <w:t>» — Зах.14:7):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Зах.14:1-9</w:t>
      </w:r>
      <w:r w:rsidRPr="0076365E">
        <w:rPr>
          <w:rFonts w:ascii="Times New Roman" w:hAnsi="Times New Roman" w:cs="Times New Roman"/>
        </w:rPr>
        <w:t>: «</w:t>
      </w:r>
      <w:r w:rsidRPr="0076365E">
        <w:rPr>
          <w:rFonts w:ascii="Times New Roman" w:hAnsi="Times New Roman" w:cs="Times New Roman"/>
          <w:b/>
        </w:rPr>
        <w:t xml:space="preserve">Вот наступает </w:t>
      </w:r>
      <w:r w:rsidRPr="0076365E">
        <w:rPr>
          <w:rFonts w:ascii="Times New Roman" w:hAnsi="Times New Roman" w:cs="Times New Roman"/>
          <w:b/>
          <w:u w:val="single"/>
        </w:rPr>
        <w:t>день Господень</w:t>
      </w:r>
      <w:r w:rsidRPr="0076365E">
        <w:rPr>
          <w:rFonts w:ascii="Times New Roman" w:hAnsi="Times New Roman" w:cs="Times New Roman"/>
          <w:b/>
        </w:rPr>
        <w:t>, и разделят награбленное у тебя среди тебя.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 Тогда выступит Господь и ополчится против этих народов, как ополчился в день брани. И станут ноги Его в тот день на горе Елеонской, которая перед лицом Иерусалима к востоку; и раздвоится гора Елеонская от востока к западу весьма большою долиною, и половина горы отойдет к северу, а половина ее - к югу. И вы побежите в долину гор Моих, ибо долина гор будет простираться до Асила; и вы побежите, как бежали от землетрясения во дни Озии, царя Иудейского; и придет Господь Бог мой и все святые с Ним. И будет в тот день: не станет света, светила удалятся</w:t>
      </w:r>
      <w:r w:rsidRPr="0076365E">
        <w:rPr>
          <w:rFonts w:ascii="Times New Roman" w:hAnsi="Times New Roman" w:cs="Times New Roman"/>
          <w:b/>
          <w:color w:val="FF0000"/>
        </w:rPr>
        <w:t>. День этот будет единственный, ведомый только Господу: ни день, ни ночь; лишь в вечернее время явится свет</w:t>
      </w:r>
      <w:r w:rsidRPr="0076365E">
        <w:rPr>
          <w:rFonts w:ascii="Times New Roman" w:hAnsi="Times New Roman" w:cs="Times New Roman"/>
          <w:b/>
        </w:rPr>
        <w:t>. И будет в тот день, живые воды потекут из Иерусалима, половина их к морю восточному и половина их к морю западному: летом и зимой так будет. И Господь будет Царем над всею землею; в тот день будет Господь един, и имя Его едино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 выжившие после великой скорби на земле будут понимать. что когда нарушен естественный ход природных событий, когда днем будет темно, а вечером появится свет (возможно, свет славы Божьей — </w:t>
      </w:r>
      <w:r w:rsidRPr="0076365E">
        <w:rPr>
          <w:rFonts w:ascii="Times New Roman" w:hAnsi="Times New Roman" w:cs="Times New Roman"/>
          <w:i/>
        </w:rPr>
        <w:t>шекина</w:t>
      </w:r>
      <w:r w:rsidRPr="0076365E">
        <w:rPr>
          <w:rFonts w:ascii="Times New Roman" w:hAnsi="Times New Roman" w:cs="Times New Roman"/>
        </w:rPr>
        <w:t>), то на земле происходит что-то сверхъестественное от Самого Бога. Подобное знамение Бог давал людям при распятии Христа на кресте, когда Спаситель искупил наши грехи Своей Кровью (Мф.27:45; Мк.15:33; Лк.23:44):</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Мф.27:45</w:t>
      </w:r>
      <w:r w:rsidRPr="0076365E">
        <w:rPr>
          <w:rFonts w:ascii="Times New Roman" w:hAnsi="Times New Roman" w:cs="Times New Roman"/>
        </w:rPr>
        <w:t>: «</w:t>
      </w:r>
      <w:r w:rsidRPr="0076365E">
        <w:rPr>
          <w:rFonts w:ascii="Times New Roman" w:hAnsi="Times New Roman" w:cs="Times New Roman"/>
          <w:b/>
        </w:rPr>
        <w:t>От шестого же часа тьма была по всей земле до часа девятого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Лк.23:44-46</w:t>
      </w:r>
      <w:r w:rsidRPr="0076365E">
        <w:rPr>
          <w:rFonts w:ascii="Times New Roman" w:hAnsi="Times New Roman" w:cs="Times New Roman"/>
        </w:rPr>
        <w:t>: «</w:t>
      </w:r>
      <w:r w:rsidRPr="0076365E">
        <w:rPr>
          <w:rFonts w:ascii="Times New Roman" w:hAnsi="Times New Roman" w:cs="Times New Roman"/>
          <w:b/>
        </w:rPr>
        <w:t xml:space="preserve">Было же около шестого часа дня, и сделалась </w:t>
      </w:r>
      <w:r w:rsidRPr="0076365E">
        <w:rPr>
          <w:rFonts w:ascii="Times New Roman" w:hAnsi="Times New Roman" w:cs="Times New Roman"/>
          <w:b/>
          <w:u w:val="single"/>
        </w:rPr>
        <w:t>тьма по всей земле</w:t>
      </w:r>
      <w:r w:rsidRPr="0076365E">
        <w:rPr>
          <w:rFonts w:ascii="Times New Roman" w:hAnsi="Times New Roman" w:cs="Times New Roman"/>
          <w:b/>
        </w:rPr>
        <w:t xml:space="preserve"> до часа девятого: и померкло солнце, и завеса в храме раздралась по средине. Иисус, возгласив громким голосом, сказал: Отче! в руки Твои предаю дух Мой. И, сие сказав, испустил дух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День Господень заканчивается скорбь и изливается гнев Божий. Все неверующие племена земные будут громко рыдать (Мф.24:30), потому что на землю будет изливаться гнев Агнца.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Для тех, кто не верит в Господа, День Господень будет мраком, тьмой, как сказано у </w:t>
      </w:r>
      <w:r w:rsidRPr="0076365E">
        <w:rPr>
          <w:rFonts w:ascii="Times New Roman" w:hAnsi="Times New Roman" w:cs="Times New Roman"/>
          <w:b/>
          <w:i/>
          <w:u w:val="single"/>
        </w:rPr>
        <w:t>пророка</w:t>
      </w:r>
      <w:r w:rsidRPr="0076365E">
        <w:rPr>
          <w:rFonts w:ascii="Times New Roman" w:hAnsi="Times New Roman" w:cs="Times New Roman"/>
        </w:rPr>
        <w:t xml:space="preserve"> </w:t>
      </w:r>
      <w:r w:rsidRPr="0076365E">
        <w:rPr>
          <w:rFonts w:ascii="Times New Roman" w:hAnsi="Times New Roman" w:cs="Times New Roman"/>
          <w:b/>
          <w:i/>
          <w:u w:val="single"/>
        </w:rPr>
        <w:t>Амоса</w:t>
      </w:r>
      <w:r w:rsidRPr="0076365E">
        <w:rPr>
          <w:rFonts w:ascii="Times New Roman" w:hAnsi="Times New Roman" w:cs="Times New Roman"/>
        </w:rPr>
        <w:t xml:space="preserve"> и у </w:t>
      </w:r>
      <w:r w:rsidRPr="0076365E">
        <w:rPr>
          <w:rFonts w:ascii="Times New Roman" w:hAnsi="Times New Roman" w:cs="Times New Roman"/>
          <w:b/>
          <w:i/>
        </w:rPr>
        <w:t>пророка Иезекииля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Ам.5:18-20</w:t>
      </w:r>
      <w:r w:rsidRPr="0076365E">
        <w:rPr>
          <w:rFonts w:ascii="Times New Roman" w:hAnsi="Times New Roman" w:cs="Times New Roman"/>
        </w:rPr>
        <w:t>: «</w:t>
      </w:r>
      <w:r w:rsidRPr="0076365E">
        <w:rPr>
          <w:rFonts w:ascii="Times New Roman" w:hAnsi="Times New Roman" w:cs="Times New Roman"/>
          <w:b/>
        </w:rPr>
        <w:t xml:space="preserve">Горе желающим дня Господня! для чего вам этот </w:t>
      </w:r>
      <w:r w:rsidRPr="0076365E">
        <w:rPr>
          <w:rFonts w:ascii="Times New Roman" w:hAnsi="Times New Roman" w:cs="Times New Roman"/>
          <w:b/>
          <w:u w:val="single"/>
        </w:rPr>
        <w:t>день Господень</w:t>
      </w:r>
      <w:r w:rsidRPr="0076365E">
        <w:rPr>
          <w:rFonts w:ascii="Times New Roman" w:hAnsi="Times New Roman" w:cs="Times New Roman"/>
          <w:b/>
        </w:rPr>
        <w:t>? он тьма, а не свет, то же, как если бы кто убежал от льва, и попался бы ему навстречу медведь, или если бы пришел домой и оперся рукою о стену, и змея ужалила бы его. Разве день Господень не мрак, а свет? он тьма, и нет в нем сияния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lastRenderedPageBreak/>
        <w:t>Иез.30:3</w:t>
      </w:r>
      <w:r w:rsidRPr="0076365E">
        <w:rPr>
          <w:rFonts w:ascii="Times New Roman" w:hAnsi="Times New Roman" w:cs="Times New Roman"/>
        </w:rPr>
        <w:t>: «</w:t>
      </w:r>
      <w:r w:rsidRPr="0076365E">
        <w:rPr>
          <w:rFonts w:ascii="Times New Roman" w:hAnsi="Times New Roman" w:cs="Times New Roman"/>
          <w:b/>
        </w:rPr>
        <w:t xml:space="preserve">Ибо близок день, так! близок </w:t>
      </w:r>
      <w:r w:rsidRPr="0076365E">
        <w:rPr>
          <w:rFonts w:ascii="Times New Roman" w:hAnsi="Times New Roman" w:cs="Times New Roman"/>
          <w:b/>
          <w:u w:val="single"/>
        </w:rPr>
        <w:t>день Господа,</w:t>
      </w:r>
      <w:r w:rsidRPr="0076365E">
        <w:rPr>
          <w:rFonts w:ascii="Times New Roman" w:hAnsi="Times New Roman" w:cs="Times New Roman"/>
          <w:b/>
        </w:rPr>
        <w:t xml:space="preserve"> день мрачный; година народов наступает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rPr>
        <w:tab/>
        <w:t>Пророк Софония</w:t>
      </w:r>
      <w:r w:rsidRPr="0076365E">
        <w:rPr>
          <w:rFonts w:ascii="Times New Roman" w:hAnsi="Times New Roman" w:cs="Times New Roman"/>
        </w:rPr>
        <w:t xml:space="preserve"> отмечает быстрое и внезапное истребление грешников в этот день; это не будет длиться все семь лет:</w:t>
      </w:r>
    </w:p>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u w:val="single"/>
        </w:rPr>
        <w:t>Соф.1:14-18</w:t>
      </w:r>
      <w:r w:rsidRPr="0076365E">
        <w:rPr>
          <w:rFonts w:ascii="Times New Roman" w:hAnsi="Times New Roman" w:cs="Times New Roman"/>
        </w:rPr>
        <w:t>: «</w:t>
      </w:r>
      <w:r w:rsidRPr="0076365E">
        <w:rPr>
          <w:rFonts w:ascii="Times New Roman" w:hAnsi="Times New Roman" w:cs="Times New Roman"/>
          <w:b/>
        </w:rPr>
        <w:t xml:space="preserve">Близок великий </w:t>
      </w:r>
      <w:r w:rsidRPr="0076365E">
        <w:rPr>
          <w:rFonts w:ascii="Times New Roman" w:hAnsi="Times New Roman" w:cs="Times New Roman"/>
          <w:b/>
          <w:u w:val="single"/>
        </w:rPr>
        <w:t>день Господа</w:t>
      </w:r>
      <w:r w:rsidRPr="0076365E">
        <w:rPr>
          <w:rFonts w:ascii="Times New Roman" w:hAnsi="Times New Roman" w:cs="Times New Roman"/>
          <w:b/>
        </w:rPr>
        <w:t>, близок, и очень поспешает: уже слышен голос дня Господня; горько возопиет тогда и самый храбрый! День гнева — день сей, день скорби и тесноты, день опустошения и разорения, день тьмы и мрака, день облака и мглы, день трубы и бранного крика против укрепленных городов и высоких башен. И Я стесню людей, и они будут ходить, как слепые, потому что они согрешили против Господа, и разметана будет кровь их, как прах, и плоть их — как помет.</w:t>
      </w:r>
      <w:r w:rsidRPr="0076365E">
        <w:rPr>
          <w:b/>
        </w:rPr>
        <w:t xml:space="preserve"> </w:t>
      </w:r>
      <w:r w:rsidRPr="0076365E">
        <w:rPr>
          <w:rFonts w:ascii="Times New Roman" w:hAnsi="Times New Roman" w:cs="Times New Roman"/>
          <w:b/>
        </w:rPr>
        <w:t xml:space="preserve">Ни серебро их, ни золото их не может спасти их в день гнева Господа, и огнем ревности Его пожрана будет вся эта земля, ибо истребление, и притом </w:t>
      </w:r>
      <w:r w:rsidRPr="0076365E">
        <w:rPr>
          <w:rFonts w:ascii="Times New Roman" w:hAnsi="Times New Roman" w:cs="Times New Roman"/>
          <w:b/>
          <w:u w:val="single"/>
        </w:rPr>
        <w:t>внезапное</w:t>
      </w:r>
      <w:r w:rsidRPr="0076365E">
        <w:rPr>
          <w:rFonts w:ascii="Times New Roman" w:hAnsi="Times New Roman" w:cs="Times New Roman"/>
          <w:b/>
        </w:rPr>
        <w:t>, совершит Он над всеми жителями земли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rPr>
        <w:tab/>
        <w:t>Пророк Малахия</w:t>
      </w:r>
      <w:r w:rsidRPr="0076365E">
        <w:rPr>
          <w:rFonts w:ascii="Times New Roman" w:hAnsi="Times New Roman" w:cs="Times New Roman"/>
        </w:rPr>
        <w:t xml:space="preserve"> указывает на то, что </w:t>
      </w:r>
      <w:r w:rsidRPr="0076365E">
        <w:rPr>
          <w:rFonts w:ascii="Times New Roman" w:hAnsi="Times New Roman" w:cs="Times New Roman"/>
          <w:u w:val="single"/>
        </w:rPr>
        <w:t>до этого дня</w:t>
      </w:r>
      <w:r w:rsidRPr="0076365E">
        <w:rPr>
          <w:rFonts w:ascii="Times New Roman" w:hAnsi="Times New Roman" w:cs="Times New Roman"/>
        </w:rPr>
        <w:t xml:space="preserve"> Бог пошлет пророка, который будет обращать к правде сердца людей (см.Отк.11:1-13):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Мал.4:5,6</w:t>
      </w:r>
      <w:r w:rsidRPr="0076365E">
        <w:rPr>
          <w:rFonts w:ascii="Times New Roman" w:hAnsi="Times New Roman" w:cs="Times New Roman"/>
        </w:rPr>
        <w:t>: «</w:t>
      </w:r>
      <w:r w:rsidRPr="0076365E">
        <w:rPr>
          <w:rFonts w:ascii="Times New Roman" w:hAnsi="Times New Roman" w:cs="Times New Roman"/>
          <w:b/>
        </w:rPr>
        <w:t>Вот, Я пошлю к вам Илию пророка пред наступлением дня Господня, великого и страшного. И он обратит сердца отцов к детям и сердца детей к отцам их, чтобы Я, придя, не поразил земли проклятием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rPr>
        <w:tab/>
        <w:t>Пророк Исаия</w:t>
      </w:r>
      <w:r w:rsidRPr="0076365E">
        <w:rPr>
          <w:rFonts w:ascii="Times New Roman" w:hAnsi="Times New Roman" w:cs="Times New Roman"/>
        </w:rPr>
        <w:t xml:space="preserve"> говорит о том, что в День Господень приходит, чтобы истребить грешников с земли: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Ис.13:9</w:t>
      </w:r>
      <w:r w:rsidRPr="0076365E">
        <w:rPr>
          <w:rFonts w:ascii="Times New Roman" w:hAnsi="Times New Roman" w:cs="Times New Roman"/>
        </w:rPr>
        <w:t>: «</w:t>
      </w:r>
      <w:r w:rsidRPr="0076365E">
        <w:rPr>
          <w:rFonts w:ascii="Times New Roman" w:hAnsi="Times New Roman" w:cs="Times New Roman"/>
          <w:b/>
        </w:rPr>
        <w:t>Вот, приходит день Господа лютый, с гневом и пылающею яростью, чтобы сделать землю пустынею и истребить с нее грешников ее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Пророк Исаия подчеркивает изменение земли в это время. В этот день «</w:t>
      </w:r>
      <w:r w:rsidRPr="0076365E">
        <w:rPr>
          <w:rFonts w:ascii="Times New Roman" w:hAnsi="Times New Roman" w:cs="Times New Roman"/>
          <w:b/>
        </w:rPr>
        <w:t>окна с небесной высоты растворятся, и основания земли потрясутся</w:t>
      </w:r>
      <w:r w:rsidRPr="0076365E">
        <w:rPr>
          <w:rFonts w:ascii="Times New Roman" w:hAnsi="Times New Roman" w:cs="Times New Roman"/>
        </w:rPr>
        <w:t>» (Ис.24:18); «</w:t>
      </w:r>
      <w:r w:rsidRPr="0076365E">
        <w:rPr>
          <w:rFonts w:ascii="Times New Roman" w:hAnsi="Times New Roman" w:cs="Times New Roman"/>
          <w:b/>
        </w:rPr>
        <w:t>земля сокрушается, земля распадается, земля сильно потрясена, шатается земля, как пьяный, и качается как колыбель</w:t>
      </w:r>
      <w:r w:rsidRPr="0076365E">
        <w:rPr>
          <w:rFonts w:ascii="Times New Roman" w:hAnsi="Times New Roman" w:cs="Times New Roman"/>
        </w:rPr>
        <w:t>» (Ис.24:19.20); «</w:t>
      </w:r>
      <w:r w:rsidRPr="0076365E">
        <w:rPr>
          <w:rFonts w:ascii="Times New Roman" w:hAnsi="Times New Roman" w:cs="Times New Roman"/>
          <w:b/>
        </w:rPr>
        <w:t>и покраснеет луна, и устыдится солнце, когда Господь Саваоф воцарится на горе Сионе и в Иерусалиме</w:t>
      </w:r>
      <w:r w:rsidRPr="0076365E">
        <w:rPr>
          <w:rFonts w:ascii="Times New Roman" w:hAnsi="Times New Roman" w:cs="Times New Roman"/>
        </w:rPr>
        <w:t>» (Ис.24:23).</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Эти тексты согласуются с текстами Откровения, где сказано, что великие города падут и исчезнут все острова, а Вавилон падет в течение быстрого времени: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Отк.16:18-20</w:t>
      </w:r>
      <w:r w:rsidRPr="0076365E">
        <w:rPr>
          <w:rFonts w:ascii="Times New Roman" w:hAnsi="Times New Roman" w:cs="Times New Roman"/>
        </w:rPr>
        <w:t>: «</w:t>
      </w:r>
      <w:r w:rsidRPr="0076365E">
        <w:rPr>
          <w:rFonts w:ascii="Times New Roman" w:hAnsi="Times New Roman" w:cs="Times New Roman"/>
          <w:b/>
        </w:rPr>
        <w:t>И произошли молнии, громы и голоса, и сделалось великое землетрясение, какого не бывало с тех пор, как люди на земле. Такое землетрясение! Так великое! И город великий распался на три части, и города языческие пали, и Вавилон великий воспомянут пред Богом, чтобы дать ему чашу вина ярости гнева Его. И всякий остров убежал, и гор не стало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Отк.18:9,10</w:t>
      </w:r>
      <w:r w:rsidRPr="0076365E">
        <w:rPr>
          <w:rFonts w:ascii="Times New Roman" w:hAnsi="Times New Roman" w:cs="Times New Roman"/>
        </w:rPr>
        <w:t>: «</w:t>
      </w:r>
      <w:r w:rsidRPr="0076365E">
        <w:rPr>
          <w:rFonts w:ascii="Times New Roman" w:hAnsi="Times New Roman" w:cs="Times New Roman"/>
          <w:b/>
        </w:rPr>
        <w:t xml:space="preserve">И восплачут и возрыдают о ней цари земные, блудодействовавшие и роскошествовавшие с нею, когда увидят дым от пожара ее, стоя издали от страха мучений ее и говоря: горе, горе тебе, великий город Вавилон, город крепкий! ибо </w:t>
      </w:r>
      <w:r w:rsidRPr="0076365E">
        <w:rPr>
          <w:rFonts w:ascii="Times New Roman" w:hAnsi="Times New Roman" w:cs="Times New Roman"/>
          <w:b/>
          <w:u w:val="single"/>
        </w:rPr>
        <w:t>в один час</w:t>
      </w:r>
      <w:r w:rsidRPr="0076365E">
        <w:rPr>
          <w:rFonts w:ascii="Times New Roman" w:hAnsi="Times New Roman" w:cs="Times New Roman"/>
          <w:b/>
        </w:rPr>
        <w:t xml:space="preserve"> пришел суд твой</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другом тексте пророк Исаия подчеркивает, что в День Господень будет высок только Господь, а все людское унизится: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Ис.2:10-12,17</w:t>
      </w:r>
      <w:r w:rsidRPr="0076365E">
        <w:rPr>
          <w:rFonts w:ascii="Times New Roman" w:hAnsi="Times New Roman" w:cs="Times New Roman"/>
        </w:rPr>
        <w:t>: «</w:t>
      </w:r>
      <w:r w:rsidRPr="0076365E">
        <w:rPr>
          <w:rFonts w:ascii="Times New Roman" w:hAnsi="Times New Roman" w:cs="Times New Roman"/>
          <w:b/>
        </w:rPr>
        <w:t xml:space="preserve">Иди в скалу и сокройся в землю от страха Господа и от славы величия Его. Поникнут гордые взгляды человека, и высокое людское унизится; и один Господь будет высок в тот день. Ибо грядет </w:t>
      </w:r>
      <w:r w:rsidRPr="0076365E">
        <w:rPr>
          <w:rFonts w:ascii="Times New Roman" w:hAnsi="Times New Roman" w:cs="Times New Roman"/>
          <w:b/>
          <w:u w:val="single"/>
        </w:rPr>
        <w:t>день Господа Саваофа</w:t>
      </w:r>
      <w:r w:rsidRPr="0076365E">
        <w:rPr>
          <w:rFonts w:ascii="Times New Roman" w:hAnsi="Times New Roman" w:cs="Times New Roman"/>
          <w:b/>
        </w:rPr>
        <w:t xml:space="preserve"> на все гордое и высокомерное и на все превознесенное, - и оно будет унижено… И падет величие человеческое, и высокое людское унизится; и </w:t>
      </w:r>
      <w:r w:rsidRPr="0076365E">
        <w:rPr>
          <w:rFonts w:ascii="Times New Roman" w:hAnsi="Times New Roman" w:cs="Times New Roman"/>
          <w:b/>
          <w:color w:val="FF0000"/>
          <w:u w:val="single"/>
        </w:rPr>
        <w:t>один Господь будет высок в тот день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Этот текст явно говорит о том, что День Господень не может охватывать весь период скорби, когда антихрист возвысится и будет иметь власть в течение трех с половиной лет, будет уничтожать народ Божий и творить беззаконие (Отк.13:7,8; Отк.11:2; 2Фес.2:3,4; Мф.24:12; Дан.7:21). Если «</w:t>
      </w:r>
      <w:r w:rsidRPr="0076365E">
        <w:rPr>
          <w:rFonts w:ascii="Times New Roman" w:hAnsi="Times New Roman" w:cs="Times New Roman"/>
          <w:b/>
        </w:rPr>
        <w:t>один Господь будет высок в тот день</w:t>
      </w:r>
      <w:r w:rsidRPr="0076365E">
        <w:rPr>
          <w:rFonts w:ascii="Times New Roman" w:hAnsi="Times New Roman" w:cs="Times New Roman"/>
        </w:rPr>
        <w:t>» (Ис.2:17), то это не может быть периодом в семь лет, потому что в этот период (в последние три с половиной года) антихрист будет требовать поклонения себе, и многие поклонятся ему. Этот период скорби будет временем возвышения человека-антихриста. Царство антихриста будет возвышено в скорби, а в День Господень будет возвышен только Бог (это День Господень, а не время дьявола). Здесь ясно сказано, что Один Господь будет высок в День Господень («</w:t>
      </w:r>
      <w:r w:rsidRPr="0076365E">
        <w:rPr>
          <w:rFonts w:ascii="Times New Roman" w:hAnsi="Times New Roman" w:cs="Times New Roman"/>
          <w:b/>
        </w:rPr>
        <w:t>в тот день</w:t>
      </w:r>
      <w:r w:rsidRPr="0076365E">
        <w:rPr>
          <w:rFonts w:ascii="Times New Roman" w:hAnsi="Times New Roman" w:cs="Times New Roman"/>
        </w:rPr>
        <w:t>»), а все остальное будет унижено. Это совершится в последний день нынешнего эона, когда Иисус вернется на гору Елеонскую (Зах.14:4); когда зверь и лжепророк будут брошены в озеро огненное (Отк.19:20), а армия антихриста будет уничтожена огнем (Зах.14:12,13; Отк.19:21).</w:t>
      </w:r>
    </w:p>
    <w:p w:rsidR="0076365E" w:rsidRPr="0076365E" w:rsidRDefault="0076365E" w:rsidP="00A82BE1">
      <w:pPr>
        <w:numPr>
          <w:ilvl w:val="0"/>
          <w:numId w:val="116"/>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В Новом Завете День Господень (День Христов) описан как один день, а не как период</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rPr>
        <w:t>Об этом говорит Апостол Павел. Он отмечает, что День Господень не мог прийти раньше отступления и появления антихриста, что никак не может быть семь лет скорби (открытие личности антихриста происходит в середине последней седмины — Дан.9:27). Апостол Павел связывает День Господень с Пришествием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2Фес.2:1-4</w:t>
      </w:r>
      <w:r w:rsidRPr="0076365E">
        <w:rPr>
          <w:rFonts w:ascii="Times New Roman" w:hAnsi="Times New Roman" w:cs="Times New Roman"/>
        </w:rPr>
        <w:t>: «</w:t>
      </w:r>
      <w:r w:rsidRPr="0076365E">
        <w:rPr>
          <w:rFonts w:ascii="Times New Roman" w:hAnsi="Times New Roman" w:cs="Times New Roman"/>
          <w:b/>
        </w:rPr>
        <w:t xml:space="preserve">Молим вас, братия, о пришествии Господа нашего Иисуса Христа и нашем собрании к Нему, не спешить колебаться умом и смущаться ни от духа, ни от слова, ни от послания, как бы нами посланного, будто уже наступает день Христов. Да не обольстит вас никто никак: ибо день тот не придет, доколе не придет прежде отступление и не откроется человек греха, сын погибели, </w:t>
      </w:r>
      <w:r w:rsidRPr="0076365E">
        <w:rPr>
          <w:rFonts w:ascii="Times New Roman" w:hAnsi="Times New Roman" w:cs="Times New Roman"/>
          <w:b/>
        </w:rPr>
        <w:lastRenderedPageBreak/>
        <w:t>противящийся и превозносящийся выше всего, называемого Богом или святынею, так что в храме Божием сядет он, как Бог, выдавая себя за Бога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Истребление антихриста будет при Втором Пришествии во славе, что будет в самом конце скорби, когда беззаконник будет уничтожен:</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2Фес.2:8</w:t>
      </w:r>
      <w:r w:rsidRPr="0076365E">
        <w:rPr>
          <w:rFonts w:ascii="Times New Roman" w:hAnsi="Times New Roman" w:cs="Times New Roman"/>
        </w:rPr>
        <w:t>: «</w:t>
      </w:r>
      <w:r w:rsidRPr="0076365E">
        <w:rPr>
          <w:rFonts w:ascii="Times New Roman" w:hAnsi="Times New Roman" w:cs="Times New Roman"/>
          <w:b/>
        </w:rPr>
        <w:t>И тогда откроется беззаконник, которого Господь Иисус убьет духом уст Своих и истребит явлением пришествия Своего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Апостол Павел говорит о внезапном наступлении Дня Господня для неверующих: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1Фес.5:2,3</w:t>
      </w:r>
      <w:r w:rsidRPr="0076365E">
        <w:rPr>
          <w:rFonts w:ascii="Times New Roman" w:hAnsi="Times New Roman" w:cs="Times New Roman"/>
        </w:rPr>
        <w:t>: «</w:t>
      </w:r>
      <w:r w:rsidRPr="0076365E">
        <w:rPr>
          <w:rFonts w:ascii="Times New Roman" w:hAnsi="Times New Roman" w:cs="Times New Roman"/>
          <w:b/>
        </w:rPr>
        <w:t>Ибо сами вы достоверно знаете, что день Господень так придет, как тать ночью.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 xml:space="preserve">Ибо, когда будут говорить: "мир и безопасность", тогда </w:t>
      </w:r>
      <w:r w:rsidRPr="0076365E">
        <w:rPr>
          <w:rFonts w:ascii="Times New Roman" w:hAnsi="Times New Roman" w:cs="Times New Roman"/>
          <w:b/>
          <w:u w:val="single"/>
        </w:rPr>
        <w:t>внезапно</w:t>
      </w:r>
      <w:r w:rsidRPr="0076365E">
        <w:rPr>
          <w:rFonts w:ascii="Times New Roman" w:hAnsi="Times New Roman" w:cs="Times New Roman"/>
          <w:b/>
        </w:rPr>
        <w:t xml:space="preserve"> постигнет их пагуба, подобно как мука родами постигает имеющую во чреве, и не избегнут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Об этом говорит и Апостол Петр:</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2Пет.3:10</w:t>
      </w:r>
      <w:r w:rsidRPr="0076365E">
        <w:rPr>
          <w:rFonts w:ascii="Times New Roman" w:hAnsi="Times New Roman" w:cs="Times New Roman"/>
        </w:rPr>
        <w:t>: «</w:t>
      </w:r>
      <w:r w:rsidRPr="0076365E">
        <w:rPr>
          <w:rFonts w:ascii="Times New Roman" w:hAnsi="Times New Roman" w:cs="Times New Roman"/>
          <w:b/>
        </w:rPr>
        <w:t xml:space="preserve">Придет же день Господень, </w:t>
      </w:r>
      <w:r w:rsidRPr="0076365E">
        <w:rPr>
          <w:rFonts w:ascii="Times New Roman" w:hAnsi="Times New Roman" w:cs="Times New Roman"/>
          <w:b/>
          <w:u w:val="single"/>
        </w:rPr>
        <w:t>как тать ночью</w:t>
      </w:r>
      <w:r w:rsidRPr="0076365E">
        <w:rPr>
          <w:rFonts w:ascii="Times New Roman" w:hAnsi="Times New Roman" w:cs="Times New Roman"/>
          <w:b/>
        </w:rPr>
        <w:t>, и тогда небеса с шумом прейдут, стихии же, разгоревшись, разрушатся, земля и все дела на ней сгорят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116"/>
        </w:numPr>
        <w:spacing w:after="0" w:line="240" w:lineRule="auto"/>
        <w:contextualSpacing/>
        <w:jc w:val="both"/>
        <w:rPr>
          <w:rFonts w:ascii="Times New Roman" w:hAnsi="Times New Roman" w:cs="Times New Roman"/>
        </w:rPr>
      </w:pPr>
      <w:r w:rsidRPr="0076365E">
        <w:rPr>
          <w:rFonts w:ascii="Times New Roman" w:hAnsi="Times New Roman" w:cs="Times New Roman"/>
          <w:i/>
          <w:u w:val="single"/>
        </w:rPr>
        <w:t>День Господень представлен в Писании не только как ужас для неверующих, но и как великий день, как радость и спасение для верующих</w:t>
      </w:r>
      <w:r w:rsidRPr="0076365E">
        <w:rPr>
          <w:rFonts w:ascii="Times New Roman" w:hAnsi="Times New Roman" w:cs="Times New Roman"/>
        </w:rPr>
        <w:t>:</w:t>
      </w:r>
    </w:p>
    <w:p w:rsidR="0076365E" w:rsidRPr="0076365E" w:rsidRDefault="0076365E" w:rsidP="00A82BE1">
      <w:pPr>
        <w:spacing w:after="0" w:line="240" w:lineRule="auto"/>
        <w:ind w:left="720"/>
        <w:contextualSpacing/>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Мы встречаем в Писании тексты, которые говорят о страхе и ужасе в День Господень для тех, кто не верит в Господа: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Авд.15</w:t>
      </w:r>
      <w:r w:rsidRPr="0076365E">
        <w:rPr>
          <w:rFonts w:ascii="Times New Roman" w:hAnsi="Times New Roman" w:cs="Times New Roman"/>
        </w:rPr>
        <w:t>: «</w:t>
      </w:r>
      <w:r w:rsidRPr="0076365E">
        <w:rPr>
          <w:rFonts w:ascii="Times New Roman" w:hAnsi="Times New Roman" w:cs="Times New Roman"/>
          <w:b/>
        </w:rPr>
        <w:t>Ибо близок день Господень на все народы: как ты поступал, так поступлено будет и с тобою; воздаяние твое обратится на голову твою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Соф.1:14-18</w:t>
      </w:r>
      <w:r w:rsidRPr="0076365E">
        <w:rPr>
          <w:rFonts w:ascii="Times New Roman" w:hAnsi="Times New Roman" w:cs="Times New Roman"/>
        </w:rPr>
        <w:t>: «</w:t>
      </w:r>
      <w:r w:rsidRPr="0076365E">
        <w:rPr>
          <w:rFonts w:ascii="Times New Roman" w:hAnsi="Times New Roman" w:cs="Times New Roman"/>
          <w:b/>
        </w:rPr>
        <w:t xml:space="preserve">Близок великий день Господа, близок, и очень поспешает: уже слышен голос дня Господня; горько возопиет тогда и самый храбрый! День гнева - день сей, день скорби и тесноты, день опустошения и разорения, день тьмы и мрака, день облака и мглы, день трубы и бранного крика против укрепленных городов и высоких башен. И Я стесню людей, и они будут ходить, как слепые, потому что они согрешили против Господа, и разметана будет кровь их, как прах, и плоть их - как помет. Ни серебро их, ни золото их не может спасти их в день гнева Господа, и огнем ревности Его пожрана будет вся эта земля, </w:t>
      </w:r>
      <w:r w:rsidRPr="0076365E">
        <w:rPr>
          <w:rFonts w:ascii="Times New Roman" w:hAnsi="Times New Roman" w:cs="Times New Roman"/>
          <w:b/>
          <w:u w:val="single"/>
        </w:rPr>
        <w:t>ибо истребление, и притом внезапное, совершит Он над всеми жителями земли</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Ам.5:18-20</w:t>
      </w:r>
      <w:r w:rsidRPr="0076365E">
        <w:rPr>
          <w:rFonts w:ascii="Times New Roman" w:hAnsi="Times New Roman" w:cs="Times New Roman"/>
        </w:rPr>
        <w:t>: «</w:t>
      </w:r>
      <w:r w:rsidRPr="0076365E">
        <w:rPr>
          <w:rFonts w:ascii="Times New Roman" w:hAnsi="Times New Roman" w:cs="Times New Roman"/>
          <w:b/>
        </w:rPr>
        <w:t xml:space="preserve">Горе желающим дня Господня! для чего вам этот день Господень? </w:t>
      </w:r>
      <w:r w:rsidRPr="0076365E">
        <w:rPr>
          <w:rFonts w:ascii="Times New Roman" w:hAnsi="Times New Roman" w:cs="Times New Roman"/>
          <w:b/>
          <w:u w:val="single"/>
        </w:rPr>
        <w:t>он тьма, а не свет, то же, как если бы кто убежал от льва, и попался бы ему навстречу медведь</w:t>
      </w:r>
      <w:r w:rsidRPr="0076365E">
        <w:rPr>
          <w:rFonts w:ascii="Times New Roman" w:hAnsi="Times New Roman" w:cs="Times New Roman"/>
          <w:b/>
        </w:rPr>
        <w:t>, или если бы пришел домой и оперся рукою о стену, и змея ужалила бы его. Разве день Господень не мрак, а свет? он тьма, и нет в нем сияния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Ис.13:6-9</w:t>
      </w:r>
      <w:r w:rsidRPr="0076365E">
        <w:rPr>
          <w:rFonts w:ascii="Times New Roman" w:hAnsi="Times New Roman" w:cs="Times New Roman"/>
        </w:rPr>
        <w:t>: «</w:t>
      </w:r>
      <w:r w:rsidRPr="0076365E">
        <w:rPr>
          <w:rFonts w:ascii="Times New Roman" w:hAnsi="Times New Roman" w:cs="Times New Roman"/>
          <w:b/>
        </w:rPr>
        <w:t xml:space="preserve">Рыдайте, ибо </w:t>
      </w:r>
      <w:r w:rsidRPr="0076365E">
        <w:rPr>
          <w:rFonts w:ascii="Times New Roman" w:hAnsi="Times New Roman" w:cs="Times New Roman"/>
          <w:b/>
          <w:u w:val="single"/>
        </w:rPr>
        <w:t>день Господа</w:t>
      </w:r>
      <w:r w:rsidRPr="0076365E">
        <w:rPr>
          <w:rFonts w:ascii="Times New Roman" w:hAnsi="Times New Roman" w:cs="Times New Roman"/>
          <w:b/>
        </w:rPr>
        <w:t xml:space="preserve"> близок, идет как разрушительная сила от Всемогущего. Оттого руки у всех опустились, и сердце у каждого человека растаяло. Ужаснулись, судороги и боли схватили их; мучатся, как рождающая, с изумлением смотрят друг на друга, лица у них разгорелись. Вот, приходит день Господа лютый, с гневом и пылающею яростью, чтобы сделать землю пустынею и </w:t>
      </w:r>
      <w:r w:rsidRPr="0076365E">
        <w:rPr>
          <w:rFonts w:ascii="Times New Roman" w:hAnsi="Times New Roman" w:cs="Times New Roman"/>
          <w:b/>
          <w:color w:val="FF0000"/>
          <w:u w:val="single"/>
        </w:rPr>
        <w:t>истребить с нее грешников ее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Иоил.1:15</w:t>
      </w:r>
      <w:r w:rsidRPr="0076365E">
        <w:rPr>
          <w:rFonts w:ascii="Times New Roman" w:hAnsi="Times New Roman" w:cs="Times New Roman"/>
        </w:rPr>
        <w:t>: «</w:t>
      </w:r>
      <w:r w:rsidRPr="0076365E">
        <w:rPr>
          <w:rFonts w:ascii="Times New Roman" w:hAnsi="Times New Roman" w:cs="Times New Roman"/>
          <w:b/>
        </w:rPr>
        <w:t xml:space="preserve">О, какой день! ибо </w:t>
      </w:r>
      <w:r w:rsidRPr="0076365E">
        <w:rPr>
          <w:rFonts w:ascii="Times New Roman" w:hAnsi="Times New Roman" w:cs="Times New Roman"/>
          <w:b/>
          <w:u w:val="single"/>
        </w:rPr>
        <w:t>день Господень</w:t>
      </w:r>
      <w:r w:rsidRPr="0076365E">
        <w:rPr>
          <w:rFonts w:ascii="Times New Roman" w:hAnsi="Times New Roman" w:cs="Times New Roman"/>
          <w:b/>
        </w:rPr>
        <w:t xml:space="preserve"> близок; как опустошение от Всемогущего придет он</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Иез.30:3</w:t>
      </w:r>
      <w:r w:rsidRPr="0076365E">
        <w:rPr>
          <w:rFonts w:ascii="Times New Roman" w:hAnsi="Times New Roman" w:cs="Times New Roman"/>
        </w:rPr>
        <w:t>: «</w:t>
      </w:r>
      <w:r w:rsidRPr="0076365E">
        <w:rPr>
          <w:rFonts w:ascii="Times New Roman" w:hAnsi="Times New Roman" w:cs="Times New Roman"/>
          <w:b/>
        </w:rPr>
        <w:t xml:space="preserve">Ибо близок день, так! близок </w:t>
      </w:r>
      <w:r w:rsidRPr="0076365E">
        <w:rPr>
          <w:rFonts w:ascii="Times New Roman" w:hAnsi="Times New Roman" w:cs="Times New Roman"/>
          <w:b/>
          <w:u w:val="single"/>
        </w:rPr>
        <w:t>день Господа</w:t>
      </w:r>
      <w:r w:rsidRPr="0076365E">
        <w:rPr>
          <w:rFonts w:ascii="Times New Roman" w:hAnsi="Times New Roman" w:cs="Times New Roman"/>
          <w:b/>
        </w:rPr>
        <w:t>, день мрачный; година народов наступает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1Фес.5:3</w:t>
      </w:r>
      <w:r w:rsidRPr="0076365E">
        <w:rPr>
          <w:rFonts w:ascii="Times New Roman" w:hAnsi="Times New Roman" w:cs="Times New Roman"/>
        </w:rPr>
        <w:t>: «</w:t>
      </w:r>
      <w:r w:rsidRPr="0076365E">
        <w:rPr>
          <w:rFonts w:ascii="Times New Roman" w:hAnsi="Times New Roman" w:cs="Times New Roman"/>
          <w:b/>
        </w:rPr>
        <w:t>Ибо, когда будут говорить: "мир и безопасность", тогда внезапно постигнет их пагуба, подобно как мука родами постигает имеющую во чреве, и не избегнут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Тексты Ветхого Завета предупреждают евреев о том, чтобы они не ошибались, будто Господь будет судить только язычников в День Господень, но что Он будет изливать Свой гнев на всех неверующих из всех народов.</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эти тексты говорят о Втором Пришествии, когда «</w:t>
      </w:r>
      <w:r w:rsidRPr="0076365E">
        <w:rPr>
          <w:rFonts w:ascii="Times New Roman" w:hAnsi="Times New Roman" w:cs="Times New Roman"/>
          <w:b/>
        </w:rPr>
        <w:t>праведно пред Богом — оскорбляющим вас воздать скорбью</w:t>
      </w:r>
      <w:r w:rsidRPr="0076365E">
        <w:rPr>
          <w:rFonts w:ascii="Times New Roman" w:hAnsi="Times New Roman" w:cs="Times New Roman"/>
        </w:rPr>
        <w:t>» (2Фес.1:6).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Но в то же время Писание говорит о том, что </w:t>
      </w:r>
      <w:r w:rsidRPr="0076365E">
        <w:rPr>
          <w:rFonts w:ascii="Times New Roman" w:hAnsi="Times New Roman" w:cs="Times New Roman"/>
          <w:b/>
          <w:i/>
          <w:u w:val="single"/>
        </w:rPr>
        <w:t>День Господень является великим днем, которого ожидают верующие и для которых этот день будет благословением, радостью и избавлением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Зах.14:8,9</w:t>
      </w:r>
      <w:r w:rsidRPr="0076365E">
        <w:rPr>
          <w:rFonts w:ascii="Times New Roman" w:hAnsi="Times New Roman" w:cs="Times New Roman"/>
        </w:rPr>
        <w:t>: «</w:t>
      </w:r>
      <w:r w:rsidRPr="0076365E">
        <w:rPr>
          <w:rFonts w:ascii="Times New Roman" w:hAnsi="Times New Roman" w:cs="Times New Roman"/>
          <w:b/>
        </w:rPr>
        <w:t>И будет в тот день, живые воды потекут из Иерусалима, половина их к морю восточному и половина их к морю западному: летом и зимой так будет. И Господь будет Царем над всею землею; в тот день будет Господь един, и имя Его едино</w:t>
      </w:r>
      <w:r w:rsidRPr="0076365E">
        <w:rPr>
          <w:rFonts w:ascii="Times New Roman" w:hAnsi="Times New Roman" w:cs="Times New Roman"/>
        </w:rPr>
        <w:t>». (Сравни Иез.47:1).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Ис.24:21-23</w:t>
      </w:r>
      <w:r w:rsidRPr="0076365E">
        <w:rPr>
          <w:rFonts w:ascii="Times New Roman" w:hAnsi="Times New Roman" w:cs="Times New Roman"/>
        </w:rPr>
        <w:t>: «</w:t>
      </w:r>
      <w:r w:rsidRPr="0076365E">
        <w:rPr>
          <w:rFonts w:ascii="Times New Roman" w:hAnsi="Times New Roman" w:cs="Times New Roman"/>
          <w:b/>
        </w:rPr>
        <w:t>И будет в тот день: посетит Господь воинство выспреннее на высоте и царей земных на земле. И будут собраны вместе, как узники, в ров, и будут заключены в темницу, и после многих дней будут наказаны. И покраснеет луна, и устыдится солнце, когда Господь Саваоф воцарится на горе Сионе и в Иерусалиме, и пред старейшинами его будет слава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Ис.11:10</w:t>
      </w:r>
      <w:r w:rsidRPr="0076365E">
        <w:rPr>
          <w:rFonts w:ascii="Times New Roman" w:hAnsi="Times New Roman" w:cs="Times New Roman"/>
        </w:rPr>
        <w:t>: «</w:t>
      </w:r>
      <w:r w:rsidRPr="0076365E">
        <w:rPr>
          <w:rFonts w:ascii="Times New Roman" w:hAnsi="Times New Roman" w:cs="Times New Roman"/>
          <w:b/>
        </w:rPr>
        <w:t>И будет в тот день: к корню Иессееву, который станет, как знамя для народов, обратятся язычники, - и покой его будет слава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2Пет.3:10-12</w:t>
      </w:r>
      <w:r w:rsidRPr="0076365E">
        <w:rPr>
          <w:rFonts w:ascii="Times New Roman" w:hAnsi="Times New Roman" w:cs="Times New Roman"/>
        </w:rPr>
        <w:t>: «</w:t>
      </w:r>
      <w:r w:rsidRPr="0076365E">
        <w:rPr>
          <w:rFonts w:ascii="Times New Roman" w:hAnsi="Times New Roman" w:cs="Times New Roman"/>
          <w:b/>
        </w:rPr>
        <w:t xml:space="preserve">Придет же </w:t>
      </w:r>
      <w:r w:rsidRPr="0076365E">
        <w:rPr>
          <w:rFonts w:ascii="Times New Roman" w:hAnsi="Times New Roman" w:cs="Times New Roman"/>
          <w:b/>
          <w:u w:val="single"/>
        </w:rPr>
        <w:t>день Господень</w:t>
      </w:r>
      <w:r w:rsidRPr="0076365E">
        <w:rPr>
          <w:rFonts w:ascii="Times New Roman" w:hAnsi="Times New Roman" w:cs="Times New Roman"/>
          <w:b/>
        </w:rPr>
        <w:t xml:space="preserve">, как тать ночью, и тогда небеса с шумом прейдут, стихии же, разгоревшись, разрушатся, земля и все дела на ней сгорят. Если так всё это разрушится, то какими </w:t>
      </w:r>
      <w:r w:rsidRPr="0076365E">
        <w:rPr>
          <w:rFonts w:ascii="Times New Roman" w:hAnsi="Times New Roman" w:cs="Times New Roman"/>
          <w:b/>
        </w:rPr>
        <w:lastRenderedPageBreak/>
        <w:t xml:space="preserve">должно быть в святой жизни и благочестии вам, </w:t>
      </w:r>
      <w:r w:rsidRPr="0076365E">
        <w:rPr>
          <w:rFonts w:ascii="Times New Roman" w:hAnsi="Times New Roman" w:cs="Times New Roman"/>
          <w:b/>
          <w:color w:val="FF0000"/>
          <w:u w:val="single"/>
        </w:rPr>
        <w:t>ожидающим и желающим пришествия дня Божия</w:t>
      </w:r>
      <w:r w:rsidRPr="0076365E">
        <w:rPr>
          <w:rFonts w:ascii="Times New Roman" w:hAnsi="Times New Roman" w:cs="Times New Roman"/>
          <w:b/>
        </w:rPr>
        <w:t>, в который воспламененные небеса разрушатся и разгоревшиеся стихии растают?</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Деян.2:20,21</w:t>
      </w:r>
      <w:r w:rsidRPr="0076365E">
        <w:rPr>
          <w:rFonts w:ascii="Times New Roman" w:hAnsi="Times New Roman" w:cs="Times New Roman"/>
        </w:rPr>
        <w:t>: «</w:t>
      </w:r>
      <w:r w:rsidRPr="0076365E">
        <w:rPr>
          <w:rFonts w:ascii="Times New Roman" w:hAnsi="Times New Roman" w:cs="Times New Roman"/>
          <w:b/>
        </w:rPr>
        <w:t xml:space="preserve">Солнце превратится во тьму, и луна — в кровь, прежде нежели наступит </w:t>
      </w:r>
      <w:r w:rsidRPr="0076365E">
        <w:rPr>
          <w:rFonts w:ascii="Times New Roman" w:hAnsi="Times New Roman" w:cs="Times New Roman"/>
          <w:b/>
          <w:u w:val="single"/>
        </w:rPr>
        <w:t>день Господень</w:t>
      </w:r>
      <w:r w:rsidRPr="0076365E">
        <w:rPr>
          <w:rFonts w:ascii="Times New Roman" w:hAnsi="Times New Roman" w:cs="Times New Roman"/>
          <w:b/>
        </w:rPr>
        <w:t xml:space="preserve">, </w:t>
      </w:r>
      <w:r w:rsidRPr="0076365E">
        <w:rPr>
          <w:rFonts w:ascii="Times New Roman" w:hAnsi="Times New Roman" w:cs="Times New Roman"/>
          <w:b/>
          <w:color w:val="FF0000"/>
          <w:u w:val="single"/>
        </w:rPr>
        <w:t>великий и славный</w:t>
      </w:r>
      <w:r w:rsidRPr="0076365E">
        <w:rPr>
          <w:rFonts w:ascii="Times New Roman" w:hAnsi="Times New Roman" w:cs="Times New Roman"/>
          <w:b/>
        </w:rPr>
        <w:t>. И будет: всякий, кто призовет имя Господне, спасется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2Фес.1:6,7</w:t>
      </w:r>
      <w:r w:rsidRPr="0076365E">
        <w:rPr>
          <w:rFonts w:ascii="Times New Roman" w:hAnsi="Times New Roman" w:cs="Times New Roman"/>
        </w:rPr>
        <w:t>: «</w:t>
      </w:r>
      <w:r w:rsidRPr="0076365E">
        <w:rPr>
          <w:rFonts w:ascii="Times New Roman" w:hAnsi="Times New Roman" w:cs="Times New Roman"/>
          <w:b/>
        </w:rPr>
        <w:t xml:space="preserve">Ибо праведно пред Богом - оскорбляющим вас воздать скорбью, а вам, оскорбляемым, </w:t>
      </w:r>
      <w:r w:rsidRPr="0076365E">
        <w:rPr>
          <w:rFonts w:ascii="Times New Roman" w:hAnsi="Times New Roman" w:cs="Times New Roman"/>
          <w:b/>
          <w:color w:val="FF0000"/>
          <w:u w:val="single"/>
        </w:rPr>
        <w:t>отрадою</w:t>
      </w:r>
      <w:r w:rsidRPr="0076365E">
        <w:rPr>
          <w:rFonts w:ascii="Times New Roman" w:hAnsi="Times New Roman" w:cs="Times New Roman"/>
          <w:b/>
          <w:u w:val="single"/>
        </w:rPr>
        <w:t xml:space="preserve"> вместе с нами, в явление Господа Иисуса с неба, с Ангелами силы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этот день уничтожается антихрист, происходит восхищение Церкви, собирание святых к Нему:</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2Фес.2:1-3,8</w:t>
      </w:r>
      <w:r w:rsidRPr="0076365E">
        <w:rPr>
          <w:rFonts w:ascii="Times New Roman" w:hAnsi="Times New Roman" w:cs="Times New Roman"/>
        </w:rPr>
        <w:t>: «</w:t>
      </w:r>
      <w:r w:rsidRPr="0076365E">
        <w:rPr>
          <w:rFonts w:ascii="Times New Roman" w:hAnsi="Times New Roman" w:cs="Times New Roman"/>
          <w:b/>
        </w:rPr>
        <w:t xml:space="preserve">Молим вас, братия, о пришествии Господа нашего Иисуса Христа и нашем </w:t>
      </w:r>
      <w:r w:rsidRPr="0076365E">
        <w:rPr>
          <w:rFonts w:ascii="Times New Roman" w:hAnsi="Times New Roman" w:cs="Times New Roman"/>
          <w:b/>
          <w:u w:val="single"/>
        </w:rPr>
        <w:t>собрании к Нему</w:t>
      </w:r>
      <w:r w:rsidRPr="0076365E">
        <w:rPr>
          <w:rFonts w:ascii="Times New Roman" w:hAnsi="Times New Roman" w:cs="Times New Roman"/>
          <w:b/>
        </w:rPr>
        <w:t xml:space="preserve">, не спешить колебаться умом и смущаться ни от духа, ни от слова, ни от послания, как бы нами посланного, будто уже наступает </w:t>
      </w:r>
      <w:r w:rsidRPr="0076365E">
        <w:rPr>
          <w:rFonts w:ascii="Times New Roman" w:hAnsi="Times New Roman" w:cs="Times New Roman"/>
          <w:b/>
          <w:u w:val="single"/>
        </w:rPr>
        <w:t>день Христов</w:t>
      </w:r>
      <w:r w:rsidRPr="0076365E">
        <w:rPr>
          <w:rFonts w:ascii="Times New Roman" w:hAnsi="Times New Roman" w:cs="Times New Roman"/>
          <w:b/>
        </w:rPr>
        <w:t>. Да не обольстит вас никто никак: ибо день тот не придет, доколе не придет прежде отступление и не откроется человек греха, сын погибели… И тогда откроется беззаконник, которого Господь Иисус убьет духом уст Своих и истребит явлением пришествия Своего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1Фес.5:1-9</w:t>
      </w:r>
      <w:r w:rsidRPr="0076365E">
        <w:rPr>
          <w:rFonts w:ascii="Times New Roman" w:hAnsi="Times New Roman" w:cs="Times New Roman"/>
        </w:rPr>
        <w:t>: «</w:t>
      </w:r>
      <w:r w:rsidRPr="0076365E">
        <w:rPr>
          <w:rFonts w:ascii="Times New Roman" w:hAnsi="Times New Roman" w:cs="Times New Roman"/>
          <w:b/>
        </w:rPr>
        <w:t xml:space="preserve">О временах же и сроках нет нужды писать к вам, братия, ибо сами вы достоверно знаете, что </w:t>
      </w:r>
      <w:r w:rsidRPr="0076365E">
        <w:rPr>
          <w:rFonts w:ascii="Times New Roman" w:hAnsi="Times New Roman" w:cs="Times New Roman"/>
          <w:b/>
          <w:u w:val="single"/>
        </w:rPr>
        <w:t>день Господень</w:t>
      </w:r>
      <w:r w:rsidRPr="0076365E">
        <w:rPr>
          <w:rFonts w:ascii="Times New Roman" w:hAnsi="Times New Roman" w:cs="Times New Roman"/>
          <w:b/>
        </w:rPr>
        <w:t xml:space="preserve"> так придет, как тать ночью. Ибо, когда будут говорить: "мир и безопасность", тогда внезапно постигнет их пагуба, подобно как мука родами постигает имеющую во чреве, и не избегнут. </w:t>
      </w:r>
      <w:r w:rsidRPr="0076365E">
        <w:rPr>
          <w:rFonts w:ascii="Times New Roman" w:hAnsi="Times New Roman" w:cs="Times New Roman"/>
          <w:b/>
          <w:color w:val="FF0000"/>
          <w:u w:val="single"/>
        </w:rPr>
        <w:t>Но вы, братия, не во тьме, чтобы день застал вас, как тать. Ибо все вы - сыны света и сыны дня: мы - не сыны ночи, ни тьмы</w:t>
      </w:r>
      <w:r w:rsidRPr="0076365E">
        <w:rPr>
          <w:rFonts w:ascii="Times New Roman" w:hAnsi="Times New Roman" w:cs="Times New Roman"/>
          <w:b/>
          <w:u w:val="single"/>
        </w:rPr>
        <w:t>.</w:t>
      </w:r>
      <w:r w:rsidRPr="0076365E">
        <w:rPr>
          <w:rFonts w:ascii="Times New Roman" w:hAnsi="Times New Roman" w:cs="Times New Roman"/>
          <w:b/>
        </w:rPr>
        <w:t xml:space="preserve"> Итак, не будем спать, как и прочие, но будем бодрствовать и трезвиться. Ибо спящие спят ночью, и упивающиеся упиваются ночью. Мы же, будучи сынами дня, да трезвимся, облекшись в броню веры и любви и в шлем надежды спасения, потому что </w:t>
      </w:r>
      <w:r w:rsidRPr="0076365E">
        <w:rPr>
          <w:rFonts w:ascii="Times New Roman" w:hAnsi="Times New Roman" w:cs="Times New Roman"/>
          <w:b/>
          <w:color w:val="FF0000"/>
          <w:u w:val="single"/>
        </w:rPr>
        <w:t>Бог определил нас не на гнев, но к получению спасения через 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Есть явные тексты, где говорится об ожидании верующими Дня Господня, о спасении в этот день раскаявшихся, о славе Божьей, о надежде для верующих: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1Кор.1:7,8</w:t>
      </w:r>
      <w:r w:rsidRPr="0076365E">
        <w:rPr>
          <w:rFonts w:ascii="Times New Roman" w:hAnsi="Times New Roman" w:cs="Times New Roman"/>
        </w:rPr>
        <w:t>: «</w:t>
      </w:r>
      <w:r w:rsidRPr="0076365E">
        <w:rPr>
          <w:rFonts w:ascii="Times New Roman" w:hAnsi="Times New Roman" w:cs="Times New Roman"/>
          <w:b/>
        </w:rPr>
        <w:t xml:space="preserve">Так что вы не имеете недостатка ни в каком даровании, ожидая явления Господа нашего Иисуса Христа, Который и утвердит вас до конца, чтобы вам быть </w:t>
      </w:r>
      <w:r w:rsidRPr="0076365E">
        <w:rPr>
          <w:rFonts w:ascii="Times New Roman" w:hAnsi="Times New Roman" w:cs="Times New Roman"/>
          <w:b/>
          <w:u w:val="single"/>
        </w:rPr>
        <w:t>неповинными в день 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1Кор.5:5</w:t>
      </w:r>
      <w:r w:rsidRPr="0076365E">
        <w:rPr>
          <w:rFonts w:ascii="Times New Roman" w:hAnsi="Times New Roman" w:cs="Times New Roman"/>
        </w:rPr>
        <w:t>: «</w:t>
      </w:r>
      <w:r w:rsidRPr="0076365E">
        <w:rPr>
          <w:rFonts w:ascii="Times New Roman" w:hAnsi="Times New Roman" w:cs="Times New Roman"/>
          <w:b/>
        </w:rPr>
        <w:t xml:space="preserve">Предать сатане во измождение плоти, чтобы дух был спасен </w:t>
      </w:r>
      <w:r w:rsidRPr="0076365E">
        <w:rPr>
          <w:rFonts w:ascii="Times New Roman" w:hAnsi="Times New Roman" w:cs="Times New Roman"/>
          <w:b/>
          <w:u w:val="single"/>
        </w:rPr>
        <w:t>в день Господа нашего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2Кор.1:14</w:t>
      </w:r>
      <w:r w:rsidRPr="0076365E">
        <w:rPr>
          <w:rFonts w:ascii="Times New Roman" w:hAnsi="Times New Roman" w:cs="Times New Roman"/>
        </w:rPr>
        <w:t>: «</w:t>
      </w:r>
      <w:r w:rsidRPr="0076365E">
        <w:rPr>
          <w:rFonts w:ascii="Times New Roman" w:hAnsi="Times New Roman" w:cs="Times New Roman"/>
          <w:b/>
        </w:rPr>
        <w:t xml:space="preserve">Так как вы отчасти и уразумели уже, что мы будем вашею похвалою, равно и вы нашею, </w:t>
      </w:r>
      <w:r w:rsidRPr="0076365E">
        <w:rPr>
          <w:rFonts w:ascii="Times New Roman" w:hAnsi="Times New Roman" w:cs="Times New Roman"/>
          <w:b/>
          <w:u w:val="single"/>
        </w:rPr>
        <w:t>в день Господа нашего Иисуса Христа</w:t>
      </w:r>
      <w:r w:rsidRPr="0076365E">
        <w:rPr>
          <w:rFonts w:ascii="Times New Roman" w:hAnsi="Times New Roman" w:cs="Times New Roman"/>
        </w:rPr>
        <w:t>» (в оригинале: «</w:t>
      </w:r>
      <w:r w:rsidRPr="0076365E">
        <w:rPr>
          <w:rFonts w:ascii="Times New Roman" w:hAnsi="Times New Roman" w:cs="Times New Roman"/>
          <w:i/>
        </w:rPr>
        <w:t>в день Господа Иисуса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Флп.1:10,11</w:t>
      </w:r>
      <w:r w:rsidRPr="0076365E">
        <w:rPr>
          <w:rFonts w:ascii="Times New Roman" w:hAnsi="Times New Roman" w:cs="Times New Roman"/>
        </w:rPr>
        <w:t>: «</w:t>
      </w:r>
      <w:r w:rsidRPr="0076365E">
        <w:rPr>
          <w:rFonts w:ascii="Times New Roman" w:hAnsi="Times New Roman" w:cs="Times New Roman"/>
          <w:b/>
        </w:rPr>
        <w:t xml:space="preserve">Будучи уверен в том, что начавший в вас доброе дело будет совершать его даже до </w:t>
      </w:r>
      <w:r w:rsidRPr="0076365E">
        <w:rPr>
          <w:rFonts w:ascii="Times New Roman" w:hAnsi="Times New Roman" w:cs="Times New Roman"/>
          <w:b/>
          <w:u w:val="single"/>
        </w:rPr>
        <w:t>дня Иисуса Христа</w:t>
      </w:r>
      <w:r w:rsidRPr="0076365E">
        <w:rPr>
          <w:rFonts w:ascii="Times New Roman" w:hAnsi="Times New Roman" w:cs="Times New Roman"/>
          <w:b/>
        </w:rPr>
        <w:t>.</w:t>
      </w:r>
      <w:r w:rsidRPr="0076365E">
        <w:rPr>
          <w:rFonts w:ascii="Times New Roman" w:hAnsi="Times New Roman" w:cs="Times New Roman"/>
        </w:rPr>
        <w:t xml:space="preserve"> </w:t>
      </w:r>
      <w:r w:rsidRPr="0076365E">
        <w:rPr>
          <w:rFonts w:ascii="Times New Roman" w:hAnsi="Times New Roman" w:cs="Times New Roman"/>
          <w:b/>
        </w:rPr>
        <w:t xml:space="preserve">Чтобы, познавая лучшее, вы были чисты и непреткновенны в </w:t>
      </w:r>
      <w:r w:rsidRPr="0076365E">
        <w:rPr>
          <w:rFonts w:ascii="Times New Roman" w:hAnsi="Times New Roman" w:cs="Times New Roman"/>
          <w:b/>
          <w:u w:val="single"/>
        </w:rPr>
        <w:t>день Христов</w:t>
      </w:r>
      <w:r w:rsidRPr="0076365E">
        <w:rPr>
          <w:rFonts w:ascii="Times New Roman" w:hAnsi="Times New Roman" w:cs="Times New Roman"/>
          <w:b/>
        </w:rPr>
        <w:t>, исполнены плодов праведности Иисусом Христом, в славу и похвалу Божию</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Флп.1:6</w:t>
      </w:r>
      <w:r w:rsidRPr="0076365E">
        <w:rPr>
          <w:rFonts w:ascii="Times New Roman" w:hAnsi="Times New Roman" w:cs="Times New Roman"/>
        </w:rPr>
        <w:t>: «</w:t>
      </w:r>
      <w:r w:rsidRPr="0076365E">
        <w:rPr>
          <w:rFonts w:ascii="Times New Roman" w:hAnsi="Times New Roman" w:cs="Times New Roman"/>
          <w:b/>
        </w:rPr>
        <w:t xml:space="preserve">Будучи уверен в том, что начавший в вас доброе дело будет совершать его даже до </w:t>
      </w:r>
      <w:r w:rsidRPr="0076365E">
        <w:rPr>
          <w:rFonts w:ascii="Times New Roman" w:hAnsi="Times New Roman" w:cs="Times New Roman"/>
          <w:b/>
          <w:u w:val="single"/>
        </w:rPr>
        <w:t>дня Иисуса Христа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Флп.2:16</w:t>
      </w:r>
      <w:r w:rsidRPr="0076365E">
        <w:rPr>
          <w:rFonts w:ascii="Times New Roman" w:hAnsi="Times New Roman" w:cs="Times New Roman"/>
        </w:rPr>
        <w:t>: «</w:t>
      </w:r>
      <w:r w:rsidRPr="0076365E">
        <w:rPr>
          <w:rFonts w:ascii="Times New Roman" w:hAnsi="Times New Roman" w:cs="Times New Roman"/>
          <w:b/>
        </w:rPr>
        <w:t xml:space="preserve">Содержа слово жизни, к похвале моей в </w:t>
      </w:r>
      <w:r w:rsidRPr="0076365E">
        <w:rPr>
          <w:rFonts w:ascii="Times New Roman" w:hAnsi="Times New Roman" w:cs="Times New Roman"/>
          <w:b/>
          <w:u w:val="single"/>
        </w:rPr>
        <w:t>день Христов</w:t>
      </w:r>
      <w:r w:rsidRPr="0076365E">
        <w:rPr>
          <w:rFonts w:ascii="Times New Roman" w:hAnsi="Times New Roman" w:cs="Times New Roman"/>
          <w:b/>
        </w:rPr>
        <w:t>, что я не тщетно подвизался и не тщетно трудился</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2Тим.1:18</w:t>
      </w:r>
      <w:r w:rsidRPr="0076365E">
        <w:rPr>
          <w:rFonts w:ascii="Times New Roman" w:hAnsi="Times New Roman" w:cs="Times New Roman"/>
        </w:rPr>
        <w:t>: «</w:t>
      </w:r>
      <w:r w:rsidRPr="0076365E">
        <w:rPr>
          <w:rFonts w:ascii="Times New Roman" w:hAnsi="Times New Roman" w:cs="Times New Roman"/>
          <w:b/>
        </w:rPr>
        <w:t xml:space="preserve">Да даст ему Господь обрести милость у Господа в </w:t>
      </w:r>
      <w:r w:rsidRPr="0076365E">
        <w:rPr>
          <w:rFonts w:ascii="Times New Roman" w:hAnsi="Times New Roman" w:cs="Times New Roman"/>
          <w:b/>
          <w:u w:val="single"/>
        </w:rPr>
        <w:t>оный день</w:t>
      </w:r>
      <w:r w:rsidRPr="0076365E">
        <w:rPr>
          <w:rFonts w:ascii="Times New Roman" w:hAnsi="Times New Roman" w:cs="Times New Roman"/>
          <w:b/>
        </w:rPr>
        <w:t>; а сколько он служил мне в Ефесе, ты лучше знаешь</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2Тим.4:8</w:t>
      </w:r>
      <w:r w:rsidRPr="0076365E">
        <w:rPr>
          <w:rFonts w:ascii="Times New Roman" w:hAnsi="Times New Roman" w:cs="Times New Roman"/>
        </w:rPr>
        <w:t>: «</w:t>
      </w:r>
      <w:r w:rsidRPr="0076365E">
        <w:rPr>
          <w:rFonts w:ascii="Times New Roman" w:hAnsi="Times New Roman" w:cs="Times New Roman"/>
          <w:b/>
        </w:rPr>
        <w:t xml:space="preserve">Теперь готовится мне венец правды, который даст мне Господь, праведный Судия, в </w:t>
      </w:r>
      <w:r w:rsidRPr="0076365E">
        <w:rPr>
          <w:rFonts w:ascii="Times New Roman" w:hAnsi="Times New Roman" w:cs="Times New Roman"/>
          <w:b/>
          <w:u w:val="single"/>
        </w:rPr>
        <w:t>день оный</w:t>
      </w:r>
      <w:r w:rsidRPr="0076365E">
        <w:rPr>
          <w:rFonts w:ascii="Times New Roman" w:hAnsi="Times New Roman" w:cs="Times New Roman"/>
          <w:b/>
        </w:rPr>
        <w:t>; и не только мне, но и всем, возлюбившим явление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2Фес.1:10</w:t>
      </w:r>
      <w:r w:rsidRPr="0076365E">
        <w:rPr>
          <w:rFonts w:ascii="Times New Roman" w:hAnsi="Times New Roman" w:cs="Times New Roman"/>
        </w:rPr>
        <w:t>: «</w:t>
      </w:r>
      <w:r w:rsidRPr="0076365E">
        <w:rPr>
          <w:rFonts w:ascii="Times New Roman" w:hAnsi="Times New Roman" w:cs="Times New Roman"/>
          <w:b/>
        </w:rPr>
        <w:t xml:space="preserve">Когда Он приидет прославиться во святых Своих и явиться дивным </w:t>
      </w:r>
      <w:r w:rsidRPr="0076365E">
        <w:rPr>
          <w:rFonts w:ascii="Times New Roman" w:hAnsi="Times New Roman" w:cs="Times New Roman"/>
          <w:b/>
          <w:u w:val="single"/>
        </w:rPr>
        <w:t>в день оный</w:t>
      </w:r>
      <w:r w:rsidRPr="0076365E">
        <w:rPr>
          <w:rFonts w:ascii="Times New Roman" w:hAnsi="Times New Roman" w:cs="Times New Roman"/>
          <w:b/>
        </w:rPr>
        <w:t xml:space="preserve"> во всех веровавших, так как вы поверили нашему свидетельству</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это означает, что День Господень будет мраком для неверующих и желанной радостью для верующих.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Следующие тексты в Евангелии от Луки также хорошо вписываются в общую концепцию, если понимать День Господень как тот день, когда исполнятся все признаки Пришествия (знамения в солнце, луне и звездах, бедствия, грядущие на вселенную — Лк.21:25-27) и наступит избавление верующих в конце времен:</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Лк.21:28</w:t>
      </w:r>
      <w:r w:rsidRPr="0076365E">
        <w:rPr>
          <w:rFonts w:ascii="Times New Roman" w:hAnsi="Times New Roman" w:cs="Times New Roman"/>
        </w:rPr>
        <w:t>: «</w:t>
      </w:r>
      <w:r w:rsidRPr="0076365E">
        <w:rPr>
          <w:rFonts w:ascii="Times New Roman" w:hAnsi="Times New Roman" w:cs="Times New Roman"/>
          <w:b/>
        </w:rPr>
        <w:t>Когда же начнет это сбываться, тогда восклонитесь и поднимите головы ваши, потому что приближается избавление ваше</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u w:val="single"/>
        </w:rPr>
        <w:t>Лк.21:36</w:t>
      </w:r>
      <w:r w:rsidRPr="0076365E">
        <w:rPr>
          <w:rFonts w:ascii="Times New Roman" w:hAnsi="Times New Roman" w:cs="Times New Roman"/>
        </w:rPr>
        <w:t>: «</w:t>
      </w:r>
      <w:r w:rsidRPr="0076365E">
        <w:rPr>
          <w:rFonts w:ascii="Times New Roman" w:hAnsi="Times New Roman" w:cs="Times New Roman"/>
          <w:b/>
        </w:rPr>
        <w:t>Итак бодрствуйте на всякое время и молитесь, да сподобитесь избежать всех сих будущих бедствий и предстать пред Сына Человеческого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Очевидно, что все термины («день Господа нашего Иисуса Христа»; «день Господа»; «день Господа Иисуса»; «день Господень»; «день Божий»; «день Христов»; «день Иисуса Христа»; «день гнева Его»; «день оный» и др.) являются синонимами, потому что Иисус Христос есть Господь и Бог. Так как Господь и Христос — это Одна и Та же Личность, то нет оснований отличать День Христов от Дня Господня.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В этот последний день нынешнего века будет воскресение всех святых и восхищение (Ин.6:39,40).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учение Библии о Дне Господнем поддерживает позицию посттрибуляционизма.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8"/>
          <w:szCs w:val="28"/>
        </w:rPr>
        <w:tab/>
      </w:r>
      <w:r w:rsidRPr="0076365E">
        <w:rPr>
          <w:rFonts w:ascii="Times New Roman" w:hAnsi="Times New Roman" w:cs="Times New Roman"/>
          <w:b/>
          <w:sz w:val="28"/>
          <w:szCs w:val="28"/>
        </w:rPr>
        <w:tab/>
      </w:r>
      <w:r w:rsidRPr="0076365E">
        <w:rPr>
          <w:rFonts w:ascii="Times New Roman" w:hAnsi="Times New Roman" w:cs="Times New Roman"/>
          <w:b/>
          <w:sz w:val="28"/>
          <w:szCs w:val="28"/>
        </w:rPr>
        <w:tab/>
        <w:t>Выводы по разделу 5.3.1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lastRenderedPageBreak/>
        <w:tab/>
        <w:t>Таким образом, подводя итог по сравнительному анализу учения о доскорбном и послескорбном восхищении Церкви, можно сказать, что позиция о послескорбном восхищении имеет хорошее согласование с Писанием, гармонирует со всеми текстами, связанными со Вторым Пришествием в Новом и Ветхом Завете.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Наоборот, аргументы, приведенные для поддержания доскорбного восхищения, являются косвенными, многие из них постулируются без строгих библейских доказательств. Учение о доскорбном восхищении не выводится непосредственно из Писания, а строится на других доктринах, таких как внезапность, освобождение Церкви от гнева, резкое различие между Церковью и Израилем в плане их судеб в последнее время и др. Создается впечатление, что сторонники доскорбного восхищения не признают прохождение Церковью скорби не потому, что это не обосновано Писанием (на академическом уровне позиция прохождения  Церковью скорби является более доказанной), а потому, что им трудно отказаться от заявленных ранее позиций, на что требуется духовное мужество. В основных моментах учения претрибуляционизм основан на желании любым путем вывести Церковь из скорби. Для этого используется разные интерпретации Писания, которые иногда идут на грани возможного, «по лезвию бритвы»: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Господь Иисус Христос и Слово Божье говорят о том, что восхищение будет после скорби («</w:t>
      </w:r>
      <w:r w:rsidRPr="0076365E">
        <w:rPr>
          <w:rFonts w:ascii="Times New Roman" w:hAnsi="Times New Roman" w:cs="Times New Roman"/>
          <w:b/>
        </w:rPr>
        <w:t xml:space="preserve">вдруг </w:t>
      </w:r>
      <w:r w:rsidRPr="0076365E">
        <w:rPr>
          <w:rFonts w:ascii="Times New Roman" w:hAnsi="Times New Roman" w:cs="Times New Roman"/>
          <w:b/>
          <w:color w:val="FF0000"/>
          <w:u w:val="single"/>
        </w:rPr>
        <w:t>после скорби дней тех</w:t>
      </w:r>
      <w:r w:rsidRPr="0076365E">
        <w:rPr>
          <w:rFonts w:ascii="Times New Roman" w:hAnsi="Times New Roman" w:cs="Times New Roman"/>
          <w:b/>
        </w:rPr>
        <w:t>…явится знамение Сына Человеческого… грядущего на облаках небесных…</w:t>
      </w:r>
      <w:r w:rsidRPr="0076365E">
        <w:rPr>
          <w:b/>
        </w:rPr>
        <w:t xml:space="preserve"> </w:t>
      </w:r>
      <w:r w:rsidRPr="0076365E">
        <w:rPr>
          <w:rFonts w:ascii="Times New Roman" w:hAnsi="Times New Roman" w:cs="Times New Roman"/>
          <w:b/>
        </w:rPr>
        <w:t>и пошлет Ангелов Своих с трубою громогласною, и соберут избранных Его от четырех ветров, от края небес до края их</w:t>
      </w:r>
      <w:r w:rsidRPr="0076365E">
        <w:rPr>
          <w:rFonts w:ascii="Times New Roman" w:hAnsi="Times New Roman" w:cs="Times New Roman"/>
        </w:rPr>
        <w:t>» — Мф.24:29-31; см. также Мк.13:24-27; Лк21:25-28), при Втором Пришествии Христа («</w:t>
      </w:r>
      <w:r w:rsidRPr="0076365E">
        <w:rPr>
          <w:rFonts w:ascii="Times New Roman" w:hAnsi="Times New Roman" w:cs="Times New Roman"/>
          <w:b/>
        </w:rPr>
        <w:t xml:space="preserve">мы, живущие, </w:t>
      </w:r>
      <w:r w:rsidRPr="0076365E">
        <w:rPr>
          <w:rFonts w:ascii="Times New Roman" w:hAnsi="Times New Roman" w:cs="Times New Roman"/>
          <w:b/>
          <w:color w:val="FF0000"/>
          <w:u w:val="single"/>
        </w:rPr>
        <w:t>оставшиеся до пришествия Господня</w:t>
      </w:r>
      <w:r w:rsidRPr="0076365E">
        <w:rPr>
          <w:rFonts w:ascii="Times New Roman" w:hAnsi="Times New Roman" w:cs="Times New Roman"/>
          <w:b/>
        </w:rPr>
        <w:t>… вместе с ними восхищены будем…</w:t>
      </w:r>
      <w:r w:rsidRPr="0076365E">
        <w:rPr>
          <w:rFonts w:ascii="Times New Roman" w:hAnsi="Times New Roman" w:cs="Times New Roman"/>
        </w:rPr>
        <w:t>» — 1Фес.4:15,17; «</w:t>
      </w:r>
      <w:r w:rsidRPr="0076365E">
        <w:rPr>
          <w:rFonts w:ascii="Times New Roman" w:hAnsi="Times New Roman" w:cs="Times New Roman"/>
          <w:b/>
        </w:rPr>
        <w:t xml:space="preserve">Как в Адаме все умирают, так во Христе все оживут, каждый в своем порядке: первенец Христос, потом Христовы, </w:t>
      </w:r>
      <w:r w:rsidRPr="0076365E">
        <w:rPr>
          <w:rFonts w:ascii="Times New Roman" w:hAnsi="Times New Roman" w:cs="Times New Roman"/>
          <w:b/>
          <w:color w:val="FF0000"/>
          <w:u w:val="single"/>
        </w:rPr>
        <w:t>в пришествие Его</w:t>
      </w:r>
      <w:r w:rsidRPr="0076365E">
        <w:rPr>
          <w:rFonts w:ascii="Times New Roman" w:hAnsi="Times New Roman" w:cs="Times New Roman"/>
        </w:rPr>
        <w:t>» —1Кор.15:22,23; см. также 2Фес.2:1; 1Ин.2:28), а претрибуляционисты говорят, что восхищение будет до скорби и призывают к тому, чтобы никто не путал Пришествие с восхищением; они отделяют при этом восхищение от Пришествия и выделяют восхищение из воскресения праведных.</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воскресение праведных будет в конце нынешнего века, в последний день (Ин.6:39,40: «</w:t>
      </w:r>
      <w:r w:rsidRPr="0076365E">
        <w:rPr>
          <w:rFonts w:ascii="Times New Roman" w:hAnsi="Times New Roman" w:cs="Times New Roman"/>
          <w:b/>
        </w:rPr>
        <w:t xml:space="preserve">Воля же пославшего Меня Отца есть та, чтобы из того, что Он Мне дал, ничего не погубить, но все то воскресить </w:t>
      </w:r>
      <w:r w:rsidRPr="0076365E">
        <w:rPr>
          <w:rFonts w:ascii="Times New Roman" w:hAnsi="Times New Roman" w:cs="Times New Roman"/>
          <w:b/>
          <w:color w:val="FF0000"/>
          <w:u w:val="single"/>
        </w:rPr>
        <w:t>в последний день</w:t>
      </w:r>
      <w:r w:rsidRPr="0076365E">
        <w:rPr>
          <w:rFonts w:ascii="Times New Roman" w:hAnsi="Times New Roman" w:cs="Times New Roman"/>
          <w:b/>
        </w:rPr>
        <w:t xml:space="preserve">. Воля Пославшего Меня есть та, чтобы всякий, видящий Сына и верующий в Него, имел жизнь вечную; и Я воскрешу его </w:t>
      </w:r>
      <w:r w:rsidRPr="0076365E">
        <w:rPr>
          <w:rFonts w:ascii="Times New Roman" w:hAnsi="Times New Roman" w:cs="Times New Roman"/>
          <w:b/>
          <w:color w:val="FF0000"/>
          <w:u w:val="single"/>
        </w:rPr>
        <w:t>в последний день</w:t>
      </w:r>
      <w:r w:rsidRPr="0076365E">
        <w:rPr>
          <w:rFonts w:ascii="Times New Roman" w:hAnsi="Times New Roman" w:cs="Times New Roman"/>
        </w:rPr>
        <w:t>»; см. Ин.6:44; Ин.6:54; Ин.11:24,25; Иов.19:25-27), а претрибуляционисты говорят, что за семь лет до конца.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восхищение происходит при последней, седьмой трубе (1Кор.15:51,52: «…</w:t>
      </w:r>
      <w:r w:rsidRPr="0076365E">
        <w:rPr>
          <w:rFonts w:ascii="Times New Roman" w:hAnsi="Times New Roman" w:cs="Times New Roman"/>
          <w:b/>
        </w:rPr>
        <w:t xml:space="preserve">не все мы умрем, но все изменимся вдруг, во мгновение ока, </w:t>
      </w:r>
      <w:r w:rsidRPr="0076365E">
        <w:rPr>
          <w:rFonts w:ascii="Times New Roman" w:hAnsi="Times New Roman" w:cs="Times New Roman"/>
          <w:b/>
          <w:i/>
          <w:color w:val="FF0000"/>
          <w:u w:val="single"/>
        </w:rPr>
        <w:t>при последней трубе</w:t>
      </w:r>
      <w:r w:rsidRPr="0076365E">
        <w:rPr>
          <w:rFonts w:ascii="Times New Roman" w:hAnsi="Times New Roman" w:cs="Times New Roman"/>
          <w:b/>
        </w:rPr>
        <w:t>; ибо вострубит, и мертвые воскреснут нетленными, а мы изменимся</w:t>
      </w:r>
      <w:r w:rsidRPr="0076365E">
        <w:rPr>
          <w:rFonts w:ascii="Times New Roman" w:hAnsi="Times New Roman" w:cs="Times New Roman"/>
        </w:rPr>
        <w:t>»;1Фес.4:16; Отк.10:6,7; Отк.11:15) и что нет никаких других труб в Новом Завете после седьмой трубы, а претрибуляционисты говорят, что есть еще другие трубы.</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будет одно воскресение праведных (1Кор.15:22,23; 1Кор.15:51), которое происходит после скорби и которое называется первым (Отк.20:4,5), а претрибуляционисты говорят, что есть еще другие воскресения до первого, а первое воскресение не есть первое, а только первый вид воскресения, которое происходит в несколько стадий.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жатва верующих и неверующих будет вместе в конце века (2Фес.1:6-10; Отк.14:14-20; Мф.13:30; Мф.13:47-50; Мф.3:12; Мф.24:37-41; Мф.25:1-12), а претрибуляционисты говорят, что жатва верующих проходит раньше на семь лет.</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судилище Христово и брачный пир происходят после скорби, когда Иисус вернется, чтобы установить Свое Царство (Мф.16:27; 2Тим.4:1; 2Фес.1:6-10; Отк.11:14-18; Отк.19:6-9), а претрибуляционисты говорят, что до скорби (или во время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при возвращении Христа берутся праведные (Мф.24:37-41; Лк.17:28,29), а претрибуляционисты говорят, что праведные оставляются.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Церковь всегда была гонима и несла страдания (Ин.15:18-20; Ин.16:33; Деян.14:22; 1Фес.3:3; 2Фес.1:4,5) и что в последнее время она будет претерпевать великую скорбь (Мф.24:21,22,29,30; Лк.21:26-28; Мк.13:19-27; Отк.6:9-11; Отк.7:14; Отк.12:9,11,12, 17; Отк.13:7; Отк.13:10; Отк.14:12,13; Отк.20:4,5), а претрибуляционисты говорят, что великую скорбь терпит Израиль, а не Церковь и все остальные, оставшиеся на великую скорбь. При этом утверждается, что Мф.24 относится к Израилю, а не к Церкви.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что День Господень не придет раньше отступления (</w:t>
      </w:r>
      <w:r w:rsidRPr="0076365E">
        <w:rPr>
          <w:rFonts w:ascii="Times New Roman" w:hAnsi="Times New Roman" w:cs="Times New Roman"/>
          <w:i/>
        </w:rPr>
        <w:t>apostasia</w:t>
      </w:r>
      <w:r w:rsidRPr="0076365E">
        <w:rPr>
          <w:rFonts w:ascii="Times New Roman" w:hAnsi="Times New Roman" w:cs="Times New Roman"/>
        </w:rPr>
        <w:t xml:space="preserve"> — [646]) и появления человека греха (2Фес.2:2-4), а претрибуляционисты говорят, что отступление — это не совсем отступление от истины и от Христа, а отход Церкви из этого мира перед появлением антихриста, т.е. удаление (восхищение) Церкви.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Слово Божье говорит о Дне Господнем как о  реальном дне, в который Господь забирает к Себе Церковь и начинает суд над нечестием (Зах.14:1-9; Ис.2:10-17; Ис.13:6-9; 2Фес.1:6,7; Деян.2:20,21; 1Фес.5:1-9; 1Кор.1:7,8; 2Кор.1:14 и др.), а претрибуляционисты растягивают этот день на весь период последней седмины и на время Тысячелетнего Царства.</w:t>
      </w:r>
    </w:p>
    <w:p w:rsidR="0076365E" w:rsidRPr="0076365E" w:rsidRDefault="0076365E" w:rsidP="00A82BE1">
      <w:pPr>
        <w:spacing w:after="0" w:line="240" w:lineRule="auto"/>
        <w:jc w:val="both"/>
        <w:rPr>
          <w:rFonts w:ascii="Times New Roman" w:hAnsi="Times New Roman" w:cs="Times New Roman"/>
        </w:rPr>
      </w:pPr>
      <w:r w:rsidRPr="0076365E">
        <w:rPr>
          <w:rFonts w:ascii="Georgia" w:hAnsi="Georgia"/>
          <w:color w:val="FF0000"/>
        </w:rPr>
        <w:tab/>
      </w:r>
      <w:r w:rsidRPr="0076365E">
        <w:rPr>
          <w:rFonts w:ascii="Times New Roman" w:hAnsi="Times New Roman" w:cs="Times New Roman"/>
        </w:rPr>
        <w:t xml:space="preserve">Для вдумчивого исследователя Писания Слово Божье должно быть единственным и окончательным аргументом, при этом важно опираться на то, о чем Писание ясно говорит, а не на то, о чем Писание умалчивает. В этом смысле учение о послескорбном восхищении является более обоснованным и </w:t>
      </w:r>
      <w:r w:rsidRPr="0076365E">
        <w:rPr>
          <w:rFonts w:ascii="Times New Roman" w:hAnsi="Times New Roman" w:cs="Times New Roman"/>
        </w:rPr>
        <w:lastRenderedPageBreak/>
        <w:t>гармоничным. Бог не является Автором путаницы. Он ясно говорит о самой важной доктрине — о Своем Пришествии и наступлении Царства Христа. Бог не говорит о самых важных моментах намеками и таким образом, чтобы Его последователи могли сделать важные выводы «склеиванием» разных текстов и посредством догадок.</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Да благословит нас Господь увидеть всю полноту истин Писания о последнем времени и молиться за всех верующих (пост-, мид-, пред- и др.), чтобы каждый оказался верным и достиг Царства Божьего. Важно быть со Христом и не поддаться никакому обольщению, стоять в истине, трудиться для Господа, свидетельствовать о спасении, быть бдительными и помнить слова Христа: «</w:t>
      </w:r>
      <w:r w:rsidRPr="0076365E">
        <w:rPr>
          <w:rFonts w:ascii="Times New Roman" w:hAnsi="Times New Roman" w:cs="Times New Roman"/>
          <w:b/>
        </w:rPr>
        <w:t>Берегитесь, чтобы кто не прельстил вас</w:t>
      </w:r>
      <w:r w:rsidRPr="0076365E">
        <w:rPr>
          <w:rFonts w:ascii="Times New Roman" w:hAnsi="Times New Roman" w:cs="Times New Roman"/>
        </w:rPr>
        <w:t>» (Мф.24:4). Христиане не должны свернуть на широкий путь и на путь «дезертирства», но идти узким путем, неся свой крест до конца в самые ответственные моменты, в самое трудное время, в самое явное проявление славы Божьей и во время кардинальных перемен для начала новой жизни со Христом.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Истина является природой Бога, а потому Церковь должна стоять в истине. Церковь должна быть готова терпеть скорби, должна быть готова к беспрецедентному гонению и притеснению за веру; Церковь должна искать Христа, а не комфорта во всех обстоятельствах. Эта готовность и будет отражать состояние бодрствования. Греховность и отступление от истины усиливается во всем мире. Мы с каждым днем все ближе к возвращению Христа на землю. Дети Божьи должны быть готовы явить истинную веру и верность в самый критический момент истории, чтобы показать любовь к своему Спасителю, даже если для этого потребуется отдать жизнь.</w:t>
      </w:r>
    </w:p>
    <w:p w:rsidR="0076365E" w:rsidRPr="0076365E" w:rsidRDefault="0076365E" w:rsidP="00A82BE1">
      <w:pPr>
        <w:spacing w:after="0" w:line="240" w:lineRule="auto"/>
        <w:jc w:val="both"/>
        <w:rPr>
          <w:b/>
          <w:sz w:val="24"/>
          <w:szCs w:val="24"/>
        </w:rPr>
      </w:pPr>
      <w:r w:rsidRPr="0076365E">
        <w:rPr>
          <w:rFonts w:ascii="Times New Roman" w:hAnsi="Times New Roman" w:cs="Times New Roman"/>
        </w:rPr>
        <w:tab/>
        <w:t>Важно также, чтобы разные точки зрения по вопросу восхищения Церкви не приводили к расколу в Церкви, потому что Бог любит всех Своих детей и будет открывать истину через Духа Святого всем ищущим Его.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5.3.2. Исторический аргумент</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Нигде в трудах ранней Церкви не встречается в явном виде учение о восхищении до скорби. Учителя Церкви, мужи апостольские, отцы Церкви и все богословы первых веков, а также многие известные богословы и деятели христианства всех веков придерживались учения о прохождении Церковью скорби в последнее время. Христианские труды первых веков опровергают теорию раннего восхищения. Поскольку претрибуляционизм является недавней доктриной, то она должна быть испытана на основании Писания на ее истинность. Церковь существует около 2000 лет. Все это время христиане учили о Втором Пришествии Христа и о последнем времени, все это время христиане имели благословенную надежду на встречу с прославленным Господом. Поэтому является маловероятным то, чтобы важная истина о восхищении Церкви была сокрыта столь долго от детей Божьих и открылась в системном виде только в первой половине 19-го века в среде Плимутских братьев.</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Все люди могут ошибаться. Ошибаться могут и исследователи Писания, ошибаться могут богословы, потому что не все сегодня открыто в полноте, люди имеют ограниченное знание. Ошибаться могут все, но не все могут признавать свои ошибки. Существуют следующие важные причины непризнания богословами ошибок в своих толкованиях, которые не подтверждаются Писанием: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1. Люди забывают о своем несовершенстве по сравнению с Божьим совершенством, забывают, что «</w:t>
      </w:r>
      <w:r w:rsidRPr="0076365E">
        <w:rPr>
          <w:rFonts w:ascii="Times New Roman" w:hAnsi="Times New Roman" w:cs="Times New Roman"/>
          <w:b/>
        </w:rPr>
        <w:t>теперь мы видим как бы сквозь тусклое стекло, гадательно</w:t>
      </w:r>
      <w:r w:rsidRPr="0076365E">
        <w:rPr>
          <w:rFonts w:ascii="Times New Roman" w:hAnsi="Times New Roman" w:cs="Times New Roman"/>
        </w:rPr>
        <w:t>» (1Кор.13:12), считая, что кто-то может ошибаться, но не 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2. Гордость людская и заботы века сего часто не позволяют собираться учителям и пасторам вместе и обсуждать эти вопросы. Им мешает с одной стороны экуменическая толерантность, а с другой — агрессия и противостояние, причем там, где для этого нет оснований из Писания.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3. Страх, что это подорвет доверие многих людей в авторитетность этих писателей.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4</w:t>
      </w:r>
      <w:r w:rsidRPr="0076365E">
        <w:rPr>
          <w:rFonts w:ascii="Times New Roman" w:hAnsi="Times New Roman" w:cs="Times New Roman"/>
          <w:color w:val="FF0000"/>
        </w:rPr>
        <w:t xml:space="preserve">. </w:t>
      </w:r>
      <w:r w:rsidRPr="0076365E">
        <w:rPr>
          <w:rFonts w:ascii="Times New Roman" w:hAnsi="Times New Roman" w:cs="Times New Roman"/>
        </w:rPr>
        <w:t>Людей устраивает такая точка зрения, не потому, что она исходит из Писания, а потому что она подходит под систему ценностей человека и устраивает его сторонников.</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Например, почетный доктор Тиссен пишет в окончании своей книги о последнем времени: «Мы можем </w:t>
      </w:r>
      <w:r w:rsidRPr="0076365E">
        <w:rPr>
          <w:rFonts w:ascii="Times New Roman" w:hAnsi="Times New Roman" w:cs="Times New Roman"/>
          <w:b/>
          <w:u w:val="single"/>
        </w:rPr>
        <w:t xml:space="preserve">успокоить </w:t>
      </w:r>
      <w:r w:rsidRPr="0076365E">
        <w:rPr>
          <w:rFonts w:ascii="Times New Roman" w:hAnsi="Times New Roman" w:cs="Times New Roman"/>
        </w:rPr>
        <w:t>друг друга мыслью, что Церковь не будет проходить через скорбь». Но ведь Писание никогда не учило о легкости пути святых. И наша христианская надежда состоит не в том, чтобы избежать скорби, а в том, чтобы встретиться и быть со Христом. Надежда на грядущего Избавителя должна светить с большим блеском, чем надежда уйти от трудностей и скорбей, которые совершенно не свойственны многим современным христианам. Это то, о чем Иов говорил своей жене: «</w:t>
      </w:r>
      <w:r w:rsidRPr="0076365E">
        <w:rPr>
          <w:rFonts w:ascii="Times New Roman" w:hAnsi="Times New Roman" w:cs="Times New Roman"/>
          <w:b/>
        </w:rPr>
        <w:t>Неужели доброе мы будем принимать от Бога, а злого не будем принимать</w:t>
      </w:r>
      <w:r w:rsidRPr="0076365E">
        <w:rPr>
          <w:rFonts w:ascii="Times New Roman" w:hAnsi="Times New Roman" w:cs="Times New Roman"/>
        </w:rPr>
        <w:t>» (Иов.2:10).</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5</w:t>
      </w:r>
      <w:r w:rsidRPr="0076365E">
        <w:rPr>
          <w:rFonts w:ascii="Times New Roman" w:hAnsi="Times New Roman" w:cs="Times New Roman"/>
          <w:color w:val="FF0000"/>
        </w:rPr>
        <w:t xml:space="preserve">. </w:t>
      </w:r>
      <w:r w:rsidRPr="0076365E">
        <w:rPr>
          <w:rFonts w:ascii="Times New Roman" w:hAnsi="Times New Roman" w:cs="Times New Roman"/>
        </w:rPr>
        <w:t>Очень трудно повернуть вспять, когда миллионы людей уже приняли такую точку зрения, необходимо христианское мужество или хотя бы искренность, чтобы признать, что мы не все знаем, что Бог сделает так, как Он считает нужным, что не от нас вышло слово и не нас одних достигло, что мы — не монополисты истины. Защищены диссертации, написаны книги и т.д. Ч. Сперджен справедливо отметил, что «</w:t>
      </w:r>
      <w:r w:rsidRPr="0076365E">
        <w:rPr>
          <w:rFonts w:ascii="Times New Roman" w:hAnsi="Times New Roman" w:cs="Times New Roman"/>
          <w:i/>
        </w:rPr>
        <w:t>лучше быть пациентом Христа, чем доктором богословия</w:t>
      </w:r>
      <w:r w:rsidRPr="0076365E">
        <w:rPr>
          <w:rFonts w:ascii="Times New Roman" w:hAnsi="Times New Roman" w:cs="Times New Roman"/>
        </w:rPr>
        <w:t>».</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t xml:space="preserve">6. У служителей нет времени на детальное изучение пророчеств Библии и их анализа. </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t>7. Велика сила инерции мышления и привычных взглядов.</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lastRenderedPageBreak/>
        <w:tab/>
        <w:t>Для нас сегодня, как никогда, важен принцип, данный Апостолом Павлом:</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u w:val="single"/>
        </w:rPr>
        <w:t>1Кор.1:10,11</w:t>
      </w:r>
      <w:r w:rsidRPr="0076365E">
        <w:rPr>
          <w:rFonts w:ascii="Times New Roman" w:hAnsi="Times New Roman" w:cs="Times New Roman"/>
        </w:rPr>
        <w:t>: «</w:t>
      </w:r>
      <w:r w:rsidRPr="0076365E">
        <w:rPr>
          <w:rFonts w:ascii="Times New Roman" w:hAnsi="Times New Roman" w:cs="Times New Roman"/>
          <w:b/>
        </w:rPr>
        <w:t>Умоляю вас, братия, именем Господа нашего Иисуса Христа, чтобы все вы говорили одно, и не было между вами разделений, но чтобы вы соединены были в одном духе и в одних мыслях».</w:t>
      </w:r>
    </w:p>
    <w:p w:rsidR="0076365E" w:rsidRPr="0076365E" w:rsidRDefault="0076365E" w:rsidP="00A82BE1">
      <w:pPr>
        <w:shd w:val="clear" w:color="auto" w:fill="FFFFFF"/>
        <w:spacing w:after="0" w:line="240" w:lineRule="auto"/>
        <w:ind w:firstLine="525"/>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Сегодня очень многие христиане придерживаются взглядов традиционного диспенсационализма, который описан в трудах Райри, Валвурда, Мак-Артура и других богословов. Как указывалось ранее (см. раздел 3.3.5), распространению традиционного диспенсационализма способствовали как грамматико-исторический подход к толкованию Писания, так и интенсивная популяризация этих взглядов, и привязка происходящих событий к текстам Писания о последнем времени. Над популяризацией диспенсационализма трудились телеевангелисты и радиоевангелисты, а также богословы. После образования Израиля и после Шестидневной войны популярность учения еще более возросла. Дж. Валвурд написал книгу «Армагеддон, нефть и ближневосточный кризис», которая была продана в количестве миллион экземпляров (1974-1976). В 1970 году вышел бестселлер проповедника из Северной Королины Холла Линдси «Покойная великая планета Земля»</w:t>
      </w:r>
      <w:r w:rsidRPr="0076365E">
        <w:rPr>
          <w:rFonts w:ascii="Times New Roman" w:eastAsia="Times New Roman" w:hAnsi="Times New Roman" w:cs="Times New Roman"/>
          <w:b/>
          <w:sz w:val="24"/>
          <w:szCs w:val="24"/>
          <w:vertAlign w:val="superscript"/>
          <w:lang w:eastAsia="ru-RU"/>
        </w:rPr>
        <w:t>45</w:t>
      </w:r>
      <w:r w:rsidRPr="0076365E">
        <w:rPr>
          <w:rFonts w:ascii="Times New Roman" w:eastAsia="Times New Roman" w:hAnsi="Times New Roman" w:cs="Times New Roman"/>
          <w:lang w:eastAsia="ru-RU"/>
        </w:rPr>
        <w:t>, который не имела себе равных по тиражу (издательство «Зондерван» сообщило в 1996 году, что тираж этой книги к этому времени составил 11 млн. экземпляров, а позже — 18 млн.). При этом из-за сильного желания узнать свое будущее, многие читатели не обращали внимание на то, что Холл Линдси постоянно изменял свои прогнозы: от того, что мир закончится до того, как умрет поколение тех, кто был свидетелем образования Государства Израиль в 1948 году, а потом до того, что Барак Обама будет жить, чтобы увидеть антихриста. Был также выпущен фильм «Оставленные» по сценарию защитника доскорбного восхищения Тима Лахэй.</w:t>
      </w:r>
    </w:p>
    <w:p w:rsidR="0076365E" w:rsidRPr="0076365E" w:rsidRDefault="0076365E" w:rsidP="00A82BE1">
      <w:pPr>
        <w:shd w:val="clear" w:color="auto" w:fill="FFFFFF"/>
        <w:spacing w:after="0" w:line="240" w:lineRule="auto"/>
        <w:ind w:firstLine="525"/>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Многие исследователи отмечают, что широкое распространение и принятие учения о доскорбном восхищении Церкви обусловлено тем, что современные события привязывались к библейским пророчествам. Есть много положительных моментов в учении диспенсационализма, но есть и много не обоснованных Писанием положений.</w:t>
      </w:r>
    </w:p>
    <w:p w:rsidR="0076365E" w:rsidRPr="0076365E" w:rsidRDefault="0076365E" w:rsidP="00A82BE1">
      <w:pPr>
        <w:shd w:val="clear" w:color="auto" w:fill="FFFFFF"/>
        <w:spacing w:after="0" w:line="240" w:lineRule="auto"/>
        <w:ind w:firstLine="586"/>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Распространению диспенсационализма способствовали влиятельные учебные заведения: Далласская семинария (насчитывает сегодня более 2000 студентов), Библейский институт Муди (Чикаго) и примерно в 200 других библейских институтах США. Принятие диспенсационализма многими верующими обусловлено также еще и тем, что многие здравые в основополагающих доктринах Библии и весьма влиятельные консервативные богословы (Л. Чейфер, Дж.Д. Пентекост, Дж. Валвурд; Ч. Райри, Чак Свиндолл, Рене Паш, Г.К. Тиссен, Уильям МакДональд, Дэйв Хант, Ричард Мэйхью, Р. Громаки, Дж. Мак-Артур, М. Влах и другие</w:t>
      </w:r>
      <w:r w:rsidRPr="0076365E">
        <w:rPr>
          <w:rFonts w:ascii="Times New Roman" w:eastAsia="Times New Roman" w:hAnsi="Times New Roman" w:cs="Times New Roman"/>
          <w:b/>
          <w:sz w:val="24"/>
          <w:szCs w:val="24"/>
          <w:vertAlign w:val="superscript"/>
          <w:lang w:eastAsia="ru-RU"/>
        </w:rPr>
        <w:t>23-80</w:t>
      </w:r>
      <w:r w:rsidRPr="0076365E">
        <w:rPr>
          <w:rFonts w:ascii="Times New Roman" w:eastAsia="Times New Roman" w:hAnsi="Times New Roman" w:cs="Times New Roman"/>
          <w:lang w:eastAsia="ru-RU"/>
        </w:rPr>
        <w:t>) стали приверженцами этого учения.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Сведения о том, что теория доскорбного восхищения появилась недавно и не имеет следов в ранней истории Церкви, подтверждают многие источники. Это же </w:t>
      </w:r>
      <w:r w:rsidRPr="0076365E">
        <w:rPr>
          <w:rFonts w:ascii="Times New Roman" w:hAnsi="Times New Roman" w:cs="Times New Roman"/>
          <w:b/>
          <w:i/>
        </w:rPr>
        <w:t>подтверждают и сами сторонники претрибуляционизм</w:t>
      </w:r>
      <w:r w:rsidRPr="0076365E">
        <w:rPr>
          <w:rFonts w:ascii="Times New Roman" w:hAnsi="Times New Roman" w:cs="Times New Roman"/>
        </w:rPr>
        <w:t>а, которые в своих трудах ссылаются на Дарби и на учение Плимутских братьев. Все эти учения возникли в Великобритании в 1820-1850 годах, и основным систематизатором этого учения был Дарби (1800-1882), который многие идеи заимствовал у тех, кто был подвержен движению Ирвинга, которое стало основой современного харизматического направления.</w:t>
      </w:r>
    </w:p>
    <w:p w:rsidR="0076365E" w:rsidRPr="0076365E" w:rsidRDefault="0076365E" w:rsidP="00A82BE1">
      <w:pPr>
        <w:spacing w:after="0" w:line="240" w:lineRule="auto"/>
        <w:jc w:val="both"/>
        <w:rPr>
          <w:rFonts w:ascii="Times New Roman" w:hAnsi="Times New Roman" w:cs="Times New Roman"/>
          <w:b/>
          <w:sz w:val="24"/>
          <w:szCs w:val="24"/>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5.3.2.1. Что говорят сторонники предскорбного восхищения о времени возникновения учения претрибуляционизма</w:t>
      </w:r>
    </w:p>
    <w:p w:rsidR="0076365E" w:rsidRPr="0076365E" w:rsidRDefault="0076365E" w:rsidP="00A82BE1">
      <w:pPr>
        <w:spacing w:after="0" w:line="240" w:lineRule="auto"/>
        <w:ind w:firstLine="708"/>
        <w:jc w:val="both"/>
        <w:rPr>
          <w:rFonts w:ascii="Times New Roman" w:hAnsi="Times New Roman" w:cs="Times New Roman"/>
          <w:color w:val="000000"/>
        </w:rPr>
      </w:pPr>
      <w:r w:rsidRPr="0076365E">
        <w:rPr>
          <w:rFonts w:ascii="Times New Roman" w:hAnsi="Times New Roman" w:cs="Times New Roman"/>
          <w:color w:val="000000"/>
        </w:rPr>
        <w:t xml:space="preserve">Активный сторонник доскорбного восхищения Г.Х. Макинтош (1820-1896), чьи труды часто выходили под титулами Г.Х.М. в издательстве </w:t>
      </w:r>
      <w:r w:rsidRPr="0076365E">
        <w:rPr>
          <w:rFonts w:ascii="Times New Roman" w:hAnsi="Times New Roman" w:cs="Times New Roman"/>
          <w:color w:val="000000"/>
          <w:lang w:val="en-US"/>
        </w:rPr>
        <w:t>GBV</w:t>
      </w:r>
      <w:r w:rsidRPr="0076365E">
        <w:rPr>
          <w:rFonts w:ascii="Times New Roman" w:hAnsi="Times New Roman" w:cs="Times New Roman"/>
          <w:color w:val="000000"/>
        </w:rPr>
        <w:t>, распространяющем книги Плимутских братьев, подчеркивал, что пробуждение Церкви и ее взгляд на Пришествие Христа начались с трудов Плимутских братьев в девятнадцатом веке (это были годы его жизни и трудов). Макинтош сравнивает сон десяти дев со сном Церкви в течение восемнадцати столетий. Он писал в толкованиях на притчу о десяти девах: «</w:t>
      </w:r>
      <w:r w:rsidRPr="0076365E">
        <w:rPr>
          <w:rFonts w:ascii="Times New Roman" w:hAnsi="Times New Roman" w:cs="Times New Roman"/>
          <w:i/>
          <w:color w:val="000000"/>
        </w:rPr>
        <w:t>Вся Церковь уснула. Та благословенная надежда, которая так ярко сияла на горизонте ранних христиан, очень быстро поблекла и погасла; и просматривая страницы церковной истории восемнадцать столетий, от апостолов и отцов Церкви до начала новейшей истории, мы тщетно будем искать какое-либо вразумительное упоминание об особой надежде Церкви — личном возвращении благословенного Жениха. Фактически эта надежда постепенно была утрачена Церковью…  Правда — благословен Бог — мы замечаем сильную перемену за последнюю половину столетия</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204</w:t>
      </w:r>
      <w:r w:rsidRPr="0076365E">
        <w:rPr>
          <w:rFonts w:ascii="Times New Roman" w:hAnsi="Times New Roman" w:cs="Times New Roman"/>
          <w:color w:val="000000"/>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Уильям МакДональд (1917-2007), компетентный автор многих книг по толкованию Писания и Президент библейской школы «Эммаус» в США, отмечает во Введении к толкованию на Первое послание к Фессалоникийцам тот факт, что именно в среде Плимутских братьев появился новый взгляд на толкование Первого послания к Фессалоникийцам как доскорбного времени восхищения: «</w:t>
      </w:r>
      <w:r w:rsidRPr="0076365E">
        <w:rPr>
          <w:rFonts w:ascii="Times New Roman" w:hAnsi="Times New Roman" w:cs="Times New Roman"/>
          <w:i/>
        </w:rPr>
        <w:t xml:space="preserve">Сегодня в восхищение и Второе Пришествие нашего Господа веруют многие, евангельские христиане ждут его. Но так было не всегда. Возрождение интереса к этому учению, особенно в </w:t>
      </w:r>
      <w:r w:rsidRPr="0076365E">
        <w:rPr>
          <w:rFonts w:ascii="Times New Roman" w:hAnsi="Times New Roman" w:cs="Times New Roman"/>
          <w:i/>
          <w:u w:val="single"/>
        </w:rPr>
        <w:t>трудах первых Плимутских братьев в Великобритании (1825-1850</w:t>
      </w:r>
      <w:r w:rsidRPr="0076365E">
        <w:rPr>
          <w:rFonts w:ascii="Times New Roman" w:hAnsi="Times New Roman" w:cs="Times New Roman"/>
          <w:i/>
        </w:rPr>
        <w:t>), было в значительной степени обосновано на 1 Фес. Если бы не было этого небольшого Послания, наше понимание различных аспектов возвращения Христа было бы весьма обедненным</w:t>
      </w:r>
      <w:r w:rsidRPr="0076365E">
        <w:rPr>
          <w:rFonts w:ascii="Times New Roman" w:hAnsi="Times New Roman" w:cs="Times New Roman"/>
        </w:rPr>
        <w:t>»</w:t>
      </w:r>
      <w:r w:rsidRPr="0076365E">
        <w:rPr>
          <w:rFonts w:ascii="Times New Roman" w:hAnsi="Times New Roman" w:cs="Times New Roman"/>
          <w:b/>
          <w:sz w:val="24"/>
          <w:szCs w:val="24"/>
          <w:vertAlign w:val="superscript"/>
        </w:rPr>
        <w:t>102</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color w:val="000000"/>
        </w:rPr>
      </w:pPr>
      <w:r w:rsidRPr="0076365E">
        <w:rPr>
          <w:rFonts w:ascii="Times New Roman" w:hAnsi="Times New Roman" w:cs="Times New Roman"/>
          <w:color w:val="000000"/>
        </w:rPr>
        <w:lastRenderedPageBreak/>
        <w:t>Дэвид Рейган в книге «План Господень» пишет: «</w:t>
      </w:r>
      <w:r w:rsidRPr="0076365E">
        <w:rPr>
          <w:rFonts w:ascii="Times New Roman" w:hAnsi="Times New Roman" w:cs="Times New Roman"/>
          <w:i/>
          <w:color w:val="000000"/>
        </w:rPr>
        <w:t xml:space="preserve">Современная премиллениональная точка зрения </w:t>
      </w:r>
      <w:r w:rsidRPr="0076365E">
        <w:rPr>
          <w:rFonts w:ascii="Times New Roman" w:hAnsi="Times New Roman" w:cs="Times New Roman"/>
          <w:bCs/>
          <w:i/>
          <w:color w:val="000000"/>
        </w:rPr>
        <w:t xml:space="preserve">образовалась </w:t>
      </w:r>
      <w:r w:rsidRPr="0076365E">
        <w:rPr>
          <w:rFonts w:ascii="Times New Roman" w:hAnsi="Times New Roman" w:cs="Times New Roman"/>
          <w:i/>
          <w:color w:val="000000"/>
        </w:rPr>
        <w:t xml:space="preserve">в начале 1800 годов среди христиан в Англии, известных как Братство Плимута... Братство Плимута представляло себе два будущих пришествия Иисуса: одно пришествие за Своей Церковью, другое — вместе со Своей Церковью. Такая концепция </w:t>
      </w:r>
      <w:r w:rsidRPr="0076365E">
        <w:rPr>
          <w:rFonts w:ascii="Times New Roman" w:hAnsi="Times New Roman" w:cs="Times New Roman"/>
          <w:bCs/>
          <w:i/>
          <w:color w:val="000000"/>
        </w:rPr>
        <w:t>с тех пор</w:t>
      </w:r>
      <w:r w:rsidRPr="0076365E">
        <w:rPr>
          <w:rFonts w:ascii="Times New Roman" w:hAnsi="Times New Roman" w:cs="Times New Roman"/>
          <w:i/>
          <w:color w:val="000000"/>
        </w:rPr>
        <w:t xml:space="preserve"> получила название "Вознесения до начала Великой Скорби”</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205</w:t>
      </w:r>
      <w:r w:rsidRPr="0076365E">
        <w:rPr>
          <w:rFonts w:ascii="Times New Roman" w:hAnsi="Times New Roman" w:cs="Times New Roman"/>
          <w:color w:val="000000"/>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Один из фундаментальных разработчиков учения о доскорбном восхищении Дж. Валвурд (1910-2002), Президент Далласской богословской семинарии, которого можно отнести к учителям учителей доскорбного восхищения, честно отмечает: «</w:t>
      </w:r>
      <w:r w:rsidRPr="0076365E">
        <w:rPr>
          <w:rFonts w:ascii="Times New Roman" w:hAnsi="Times New Roman" w:cs="Times New Roman"/>
          <w:i/>
        </w:rPr>
        <w:t>Следует признать, что современной и подробной теологии претрибуляционизма не найдено у отцов Церкви</w:t>
      </w:r>
      <w:r w:rsidRPr="0076365E">
        <w:rPr>
          <w:rFonts w:ascii="Times New Roman" w:hAnsi="Times New Roman" w:cs="Times New Roman"/>
        </w:rPr>
        <w:t>»</w:t>
      </w:r>
      <w:r w:rsidRPr="0076365E">
        <w:rPr>
          <w:rFonts w:ascii="Times New Roman" w:hAnsi="Times New Roman" w:cs="Times New Roman"/>
          <w:b/>
          <w:sz w:val="24"/>
          <w:szCs w:val="24"/>
          <w:vertAlign w:val="superscript"/>
        </w:rPr>
        <w:t>30</w:t>
      </w:r>
      <w:r w:rsidRPr="0076365E">
        <w:rPr>
          <w:rFonts w:ascii="Times New Roman" w:hAnsi="Times New Roman" w:cs="Times New Roman"/>
        </w:rPr>
        <w:t>. Он объясняет это детальной разработкой учения претрибуляционизма и тем, что на любое учение требуется время для осмысления. Страстно защищая учение о доскорбном восхищении, Валвурд говорит о том, что это учение, тем не менее, не является новым и пытается обосновать его тем, что у ранних авторов было учение о внезапности Пришествия, что является неотъемлемой чертой претрибуляционизма: «</w:t>
      </w:r>
      <w:r w:rsidRPr="0076365E">
        <w:rPr>
          <w:rFonts w:ascii="Times New Roman" w:hAnsi="Times New Roman" w:cs="Times New Roman"/>
          <w:i/>
        </w:rPr>
        <w:t>Многие в ранней Церкви верили во внезапность возвращения Господа, что является неотъемлемой доктриной претрибуляционизма</w:t>
      </w:r>
      <w:r w:rsidRPr="0076365E">
        <w:rPr>
          <w:rFonts w:ascii="Times New Roman" w:hAnsi="Times New Roman" w:cs="Times New Roman"/>
        </w:rPr>
        <w:t>»</w:t>
      </w:r>
      <w:r w:rsidRPr="0076365E">
        <w:rPr>
          <w:rFonts w:ascii="Times New Roman" w:hAnsi="Times New Roman" w:cs="Times New Roman"/>
          <w:b/>
          <w:sz w:val="24"/>
          <w:szCs w:val="24"/>
          <w:vertAlign w:val="superscript"/>
        </w:rPr>
        <w:t>198</w:t>
      </w:r>
      <w:r w:rsidRPr="0076365E">
        <w:rPr>
          <w:rFonts w:ascii="Times New Roman" w:hAnsi="Times New Roman" w:cs="Times New Roman"/>
        </w:rPr>
        <w:t xml:space="preserve">. Однако этот аргумент не может считаться основательным и, скорее, выдает желаемое за действительное. Это тем более очевидно, если учесть, что ранняя Церковь никогда не делила Пришествие на два этапа и говорила только о Пришествии во славе, а представители доскорбного восхищения говорят о </w:t>
      </w:r>
      <w:r w:rsidRPr="0076365E">
        <w:rPr>
          <w:rFonts w:ascii="Times New Roman" w:hAnsi="Times New Roman" w:cs="Times New Roman"/>
          <w:b/>
          <w:i/>
        </w:rPr>
        <w:t>внезапности восхищения</w:t>
      </w:r>
      <w:r w:rsidRPr="0076365E">
        <w:rPr>
          <w:rFonts w:ascii="Times New Roman" w:hAnsi="Times New Roman" w:cs="Times New Roman"/>
        </w:rPr>
        <w:t xml:space="preserve"> (первый, невидимый, тайный этапе Пришествия) и о наличии </w:t>
      </w:r>
      <w:r w:rsidRPr="0076365E">
        <w:rPr>
          <w:rFonts w:ascii="Times New Roman" w:hAnsi="Times New Roman" w:cs="Times New Roman"/>
          <w:b/>
          <w:i/>
        </w:rPr>
        <w:t>признаков видимого Пришествия Христа</w:t>
      </w:r>
      <w:r w:rsidRPr="0076365E">
        <w:rPr>
          <w:rFonts w:ascii="Times New Roman" w:hAnsi="Times New Roman" w:cs="Times New Roman"/>
        </w:rPr>
        <w:t xml:space="preserve"> (второй, видимый этап Пришествия).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Чарльз Райри, один из фундаментальных защитников доскорбного восхищения, пишет о претрибуляционизме: «</w:t>
      </w:r>
      <w:r w:rsidRPr="0076365E">
        <w:rPr>
          <w:rFonts w:ascii="Times New Roman" w:hAnsi="Times New Roman" w:cs="Times New Roman"/>
          <w:i/>
        </w:rPr>
        <w:t>Впервые систематически изложил эти взгляды Джон Нельсон Дарби (1800-1832). Он отличал Израиль от Церкви и считал, что их судьбы в Божьем замысле различны: Церковь будет восхищена на небеса до начала великой скорби, после чего Бог вновь обратит свой взор к Израилю, которому Он предназначил сыграть особую роль</w:t>
      </w:r>
      <w:r w:rsidRPr="0076365E">
        <w:rPr>
          <w:rFonts w:ascii="Times New Roman" w:hAnsi="Times New Roman" w:cs="Times New Roman"/>
        </w:rPr>
        <w:t>»</w:t>
      </w:r>
      <w:r w:rsidRPr="0076365E">
        <w:rPr>
          <w:rFonts w:ascii="Times New Roman" w:hAnsi="Times New Roman" w:cs="Times New Roman"/>
          <w:b/>
          <w:sz w:val="24"/>
          <w:szCs w:val="24"/>
          <w:vertAlign w:val="superscript"/>
        </w:rPr>
        <w:t>37</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Л. Кратчфилд объясняет отсутствие у ранней Церкви учения о доскорбном восхищении тем, что христиане были в скорби, и что Пришествие было неизбежным в любой момент: «</w:t>
      </w:r>
      <w:r w:rsidRPr="0076365E">
        <w:rPr>
          <w:rFonts w:ascii="Times New Roman" w:hAnsi="Times New Roman" w:cs="Times New Roman"/>
          <w:i/>
        </w:rPr>
        <w:t>Хотя большинство отцов Церкви были хилиастами, они были сбиты с толку на тему сроков восхищения. Они были в скорби и считали, что Пришествие Господа было неизбежным в любой момент</w:t>
      </w:r>
      <w:r w:rsidRPr="0076365E">
        <w:rPr>
          <w:rFonts w:ascii="Times New Roman" w:hAnsi="Times New Roman" w:cs="Times New Roman"/>
        </w:rPr>
        <w:t>»</w:t>
      </w:r>
      <w:r w:rsidRPr="0076365E">
        <w:rPr>
          <w:rFonts w:ascii="Times New Roman" w:hAnsi="Times New Roman" w:cs="Times New Roman"/>
          <w:b/>
          <w:sz w:val="24"/>
          <w:szCs w:val="24"/>
          <w:vertAlign w:val="superscript"/>
        </w:rPr>
        <w:t>206</w:t>
      </w:r>
      <w:r w:rsidRPr="0076365E">
        <w:rPr>
          <w:rFonts w:ascii="Times New Roman" w:hAnsi="Times New Roman" w:cs="Times New Roman"/>
        </w:rPr>
        <w:t xml:space="preserve">. </w:t>
      </w:r>
      <w:r w:rsidRPr="0076365E">
        <w:rPr>
          <w:rFonts w:ascii="Times New Roman" w:hAnsi="Times New Roman" w:cs="Times New Roman"/>
        </w:rPr>
        <w:tab/>
        <w:t>Верно утверждая о том, что истины Писания должны в конечном счете иметь библейское основание и иметь решающим судьей Слово Божье</w:t>
      </w:r>
      <w:r w:rsidRPr="0076365E">
        <w:rPr>
          <w:rFonts w:ascii="Times New Roman" w:hAnsi="Times New Roman" w:cs="Times New Roman"/>
          <w:b/>
          <w:sz w:val="24"/>
          <w:szCs w:val="24"/>
          <w:vertAlign w:val="superscript"/>
        </w:rPr>
        <w:t>207</w:t>
      </w:r>
      <w:r w:rsidRPr="0076365E">
        <w:rPr>
          <w:rFonts w:ascii="Times New Roman" w:hAnsi="Times New Roman" w:cs="Times New Roman"/>
        </w:rPr>
        <w:t>, а не исходить из ссылок на древность или популярность в церковной истории, сторонники доскорбного восхищения, тем не менее, имеют слабость в этом вопросе и ищут исторические источники для подтверждения того, что такая точка зрения существовала в течение всей истории до девятнадцатого века. Если это учение было ранее, о нем бы, естественно, как-то говорили или писали, потому что Слово Божье вышло не от них одних, и не их одних (Дарби и других сторонников) достигло (1Кор.14:36). Слово Божье правильно понимали и толковали многие христиане, в том числе и ранние христиане, которые не знали об учении претрибуляционизма, потому что его не было не только в здравом учении, но даже и в ересях.</w:t>
      </w:r>
    </w:p>
    <w:p w:rsidR="0076365E" w:rsidRPr="0076365E" w:rsidRDefault="0076365E" w:rsidP="00A82BE1">
      <w:pPr>
        <w:spacing w:after="0" w:line="240" w:lineRule="auto"/>
        <w:ind w:firstLine="708"/>
        <w:jc w:val="both"/>
        <w:textAlignment w:val="baseline"/>
        <w:rPr>
          <w:rFonts w:ascii="Times New Roman" w:eastAsia="Times New Roman" w:hAnsi="Times New Roman" w:cs="Times New Roman"/>
          <w:b/>
          <w:lang w:eastAsia="ru-RU"/>
        </w:rPr>
      </w:pPr>
      <w:r w:rsidRPr="0076365E">
        <w:rPr>
          <w:rFonts w:ascii="Times New Roman" w:eastAsia="Times New Roman" w:hAnsi="Times New Roman" w:cs="Times New Roman"/>
          <w:lang w:eastAsia="ru-RU"/>
        </w:rPr>
        <w:t>Если бы многие сторонники учения о доскорбном восхищении не пытались всеми силами доказать, что их мнение совпадает с учением апостолов и с учением христиан ранней Церкви, а также с учением других личностей до девятнадцатого века и до систематизации этих идей Дарби, то это выглядело бы более корректно с их стороны. Но так как некоторые из них</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sz w:val="24"/>
          <w:szCs w:val="24"/>
          <w:vertAlign w:val="superscript"/>
          <w:lang w:eastAsia="ru-RU"/>
        </w:rPr>
        <w:t>208</w:t>
      </w:r>
      <w:r w:rsidRPr="0076365E">
        <w:rPr>
          <w:rFonts w:ascii="Times New Roman" w:eastAsia="Times New Roman" w:hAnsi="Times New Roman" w:cs="Times New Roman"/>
          <w:lang w:eastAsia="ru-RU"/>
        </w:rPr>
        <w:t xml:space="preserve"> пытаются найти истоки этого учения там, где их нет, или же найти их в сомнительных источниках, то нам необходимо рассмотреть и этот вопрос более тщательно, чтобы убедиться в том, что ранняя Церковь никогда не учила о восхищении до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Если ранее сторонники доскорбного восхищения не пытались доказать наличие этого учения в трудах ранней Церкви и в трудах других авторитетных богословов до появления учения в девятнадцатом веке, то в последнее время такие попытки активно предпринимаются</w:t>
      </w:r>
      <w:r w:rsidRPr="0076365E">
        <w:rPr>
          <w:rFonts w:ascii="Times New Roman" w:hAnsi="Times New Roman" w:cs="Times New Roman"/>
          <w:b/>
          <w:sz w:val="24"/>
          <w:szCs w:val="24"/>
          <w:vertAlign w:val="superscript"/>
        </w:rPr>
        <w:t>79, 209-212</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конце двадцатого века канадский преподаватель пророчеств и писатель Грант Джеффри усердно в течение более десяти лет искал сочинения, которые бы подтверждали доскорбное восхищение церкви до времен Дарби. Грант Джеффри ранее утверждал, что «Пастырь Герма» также учит о восхищении до скорби. Если очень хочется найти свою человеческую доктрину в каких-то источниках, то в конечном итоге желающий увидит ее даже там, где ее фактически нет. Грант Джеффри писал: «</w:t>
      </w:r>
      <w:r w:rsidRPr="0076365E">
        <w:rPr>
          <w:rFonts w:ascii="Times New Roman" w:hAnsi="Times New Roman" w:cs="Times New Roman"/>
          <w:i/>
        </w:rPr>
        <w:t>В течение последнего десятилетия я пришел к выводу, что доскорбное восхищение так ясно преподается в Новом Завете, что практически невозможно, чтобы никто никогда не учил этой доктрине в течение 18 веков до 1830 года</w:t>
      </w:r>
      <w:r w:rsidRPr="0076365E">
        <w:rPr>
          <w:rFonts w:ascii="Times New Roman" w:hAnsi="Times New Roman" w:cs="Times New Roman"/>
        </w:rPr>
        <w:t>»</w:t>
      </w:r>
      <w:r w:rsidRPr="0076365E">
        <w:rPr>
          <w:rFonts w:ascii="Times New Roman" w:hAnsi="Times New Roman" w:cs="Times New Roman"/>
          <w:b/>
          <w:sz w:val="24"/>
          <w:szCs w:val="24"/>
          <w:vertAlign w:val="superscript"/>
        </w:rPr>
        <w:t>211</w:t>
      </w:r>
      <w:r w:rsidRPr="0076365E">
        <w:rPr>
          <w:rFonts w:ascii="Times New Roman" w:hAnsi="Times New Roman" w:cs="Times New Roman"/>
        </w:rPr>
        <w:t xml:space="preserve">. В девяностые годы двадцатого века Джеффри заявил, что нашел ясное указание на предскорбное восхищения у Псевдо-Ефрема. После этого многие защитники претрибуляционизма (Томас Айс, который является руководителем исследовательского центра по защите предскорбного восхищения, основанного в 2004 году, и является наиболее яростным защитником доскорбного восхищения) схватились за это, как за спасительную соломинку. Цель этого — показать, что это учение не является новым, что оно уже было известно во всей истории задолго до движения ирвингизма и задолго до его систематизации Джоном Нельсоном Дарби (1800-1882). Так, сторонник претрибуляционизма Джордан П. Баллард (1930-2009), защищая позицию восхищения Церкви до скорби, говорит о том, что утверждение о появлении учения по предскорбному восхищению </w:t>
      </w:r>
      <w:r w:rsidRPr="0076365E">
        <w:rPr>
          <w:rFonts w:ascii="Times New Roman" w:hAnsi="Times New Roman" w:cs="Times New Roman"/>
        </w:rPr>
        <w:lastRenderedPageBreak/>
        <w:t>Церкви только в девятнадцатом веке является мифом</w:t>
      </w:r>
      <w:r w:rsidRPr="0076365E">
        <w:rPr>
          <w:rFonts w:ascii="Times New Roman" w:hAnsi="Times New Roman" w:cs="Times New Roman"/>
          <w:b/>
          <w:sz w:val="24"/>
          <w:szCs w:val="24"/>
          <w:vertAlign w:val="superscript"/>
        </w:rPr>
        <w:t>65</w:t>
      </w:r>
      <w:r w:rsidRPr="0076365E">
        <w:rPr>
          <w:rFonts w:ascii="Times New Roman" w:hAnsi="Times New Roman" w:cs="Times New Roman"/>
        </w:rPr>
        <w:t>, потому что оно было якобы озвучено ранее многими авторами, в том числе отцами Церкви.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При этом Баллард и многие другие защитники претрибуляционизма ссылаются на проповедь </w:t>
      </w:r>
      <w:r w:rsidRPr="0076365E">
        <w:rPr>
          <w:rFonts w:ascii="Times New Roman" w:hAnsi="Times New Roman" w:cs="Times New Roman"/>
          <w:b/>
          <w:i/>
          <w:sz w:val="24"/>
          <w:szCs w:val="24"/>
          <w:u w:val="single"/>
        </w:rPr>
        <w:t>Псевдо-Ефрема</w:t>
      </w:r>
      <w:r w:rsidRPr="0076365E">
        <w:rPr>
          <w:rFonts w:ascii="Times New Roman" w:hAnsi="Times New Roman" w:cs="Times New Roman"/>
        </w:rPr>
        <w:t xml:space="preserve"> под названием «</w:t>
      </w:r>
      <w:r w:rsidRPr="0076365E">
        <w:rPr>
          <w:rFonts w:ascii="Times New Roman" w:hAnsi="Times New Roman" w:cs="Times New Roman"/>
          <w:b/>
          <w:i/>
        </w:rPr>
        <w:t>О последнем времени, антихристе и конце света</w:t>
      </w:r>
      <w:r w:rsidRPr="0076365E">
        <w:rPr>
          <w:rFonts w:ascii="Times New Roman" w:hAnsi="Times New Roman" w:cs="Times New Roman"/>
        </w:rPr>
        <w:t>» (“On the Last Times, the Antichrist, and the End of the World”). Приводится цитата из этого труда вне контекста: «</w:t>
      </w:r>
      <w:r w:rsidRPr="0076365E">
        <w:rPr>
          <w:rFonts w:ascii="Times New Roman" w:hAnsi="Times New Roman" w:cs="Times New Roman"/>
          <w:i/>
        </w:rPr>
        <w:t>Ибо все святые и избранные Божии собраны до скорби, которая должна прийти, и взяты к Господу, чтобы они не увидели смятение, которое должно охватить мир за его грехи</w:t>
      </w:r>
      <w:r w:rsidRPr="0076365E">
        <w:rPr>
          <w:rFonts w:ascii="Times New Roman" w:hAnsi="Times New Roman" w:cs="Times New Roman"/>
        </w:rPr>
        <w:t>»</w:t>
      </w:r>
      <w:r w:rsidRPr="0076365E">
        <w:rPr>
          <w:rFonts w:ascii="Times New Roman" w:hAnsi="Times New Roman" w:cs="Times New Roman"/>
          <w:b/>
          <w:sz w:val="24"/>
          <w:szCs w:val="24"/>
          <w:vertAlign w:val="superscript"/>
        </w:rPr>
        <w:t>209</w:t>
      </w:r>
      <w:r w:rsidRPr="0076365E">
        <w:rPr>
          <w:rFonts w:ascii="Times New Roman" w:hAnsi="Times New Roman" w:cs="Times New Roman"/>
        </w:rPr>
        <w:t xml:space="preserve">. Из этой фразы, умело выхваченной из контекста всего сочинения, делается вывод, что Псевдо-Ефрем говорит о восхищении Церкви </w:t>
      </w:r>
      <w:r w:rsidRPr="0076365E">
        <w:rPr>
          <w:rFonts w:ascii="Times New Roman" w:hAnsi="Times New Roman" w:cs="Times New Roman"/>
          <w:b/>
          <w:i/>
        </w:rPr>
        <w:t>перед</w:t>
      </w:r>
      <w:r w:rsidRPr="0076365E">
        <w:rPr>
          <w:rFonts w:ascii="Times New Roman" w:hAnsi="Times New Roman" w:cs="Times New Roman"/>
        </w:rPr>
        <w:t xml:space="preserve"> скорбью и перед властью антихриста в течение трех с половиной лет. Если читать этот фрагмент в отрыве от всего сочинения, то может показаться, что это правда. На самом же деле в контексте всего (даже этого, скорее всего, поддельного) сочинения речь идет о призыве христиан отказаться от всего мирского при подготовке к Пришествию Христа, когда Он возвращается после великой скорби. Речь идет о христианской евангелизации, которая принимает людей к Господу и собирает их в Церковь, речь идет о том, что приход к Господу избавляет Церковь от всякого смятения, и она способна (в отличие от всех других людей, живущих и обманутых в это время) перенести все скорби и даже умереть за Христа. Рассмотрим подробно это утверждение.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i/>
          <w:u w:val="single"/>
        </w:rPr>
        <w:t>Во-первых</w:t>
      </w:r>
      <w:r w:rsidRPr="0076365E">
        <w:rPr>
          <w:rFonts w:ascii="Times New Roman" w:hAnsi="Times New Roman" w:cs="Times New Roman"/>
        </w:rPr>
        <w:t xml:space="preserve">, необходимо отметить, что Псевдо-Ефрем является подделкой под учителя Церкви Ефрема Сирина. </w:t>
      </w:r>
      <w:r w:rsidRPr="0076365E">
        <w:rPr>
          <w:rFonts w:ascii="Times New Roman" w:hAnsi="Times New Roman" w:cs="Times New Roman"/>
          <w:b/>
          <w:i/>
        </w:rPr>
        <w:t>Ефрем Сирин (306-373</w:t>
      </w:r>
      <w:r w:rsidRPr="0076365E">
        <w:rPr>
          <w:rFonts w:ascii="Times New Roman" w:hAnsi="Times New Roman" w:cs="Times New Roman"/>
        </w:rPr>
        <w:t xml:space="preserve">), сирийский подвижник, экзегет, автор гимнов и стихов, аскет, был известным учителем Церкви </w:t>
      </w:r>
      <w:r w:rsidRPr="0076365E">
        <w:rPr>
          <w:rFonts w:ascii="Times New Roman" w:hAnsi="Times New Roman" w:cs="Times New Roman"/>
          <w:lang w:val="en-US"/>
        </w:rPr>
        <w:t>IV</w:t>
      </w:r>
      <w:r w:rsidRPr="0076365E">
        <w:rPr>
          <w:rFonts w:ascii="Times New Roman" w:hAnsi="Times New Roman" w:cs="Times New Roman"/>
        </w:rPr>
        <w:t xml:space="preserve"> века. Ефрем Сирин провел всю жизнь (за исключением последних десяти лет) в городе Нисибии. За это время он трижды был свидетелем осады города персидским шахом. В 363 году после смерти Юлиана Отступника пограничный город Нисибия был передан Персии, и Ефрем Сирин переселился позже в Эдессу на юго-востоке Турции. Он оставил многочисленные комментарии к Писанию, а также стихи и гимны. По множественности своего богословского и поэтического наследия Ефрем был назван «лирою Святого Духа».  </w:t>
      </w:r>
      <w:r w:rsidRPr="0076365E">
        <w:rPr>
          <w:rFonts w:ascii="Times New Roman" w:hAnsi="Times New Roman" w:cs="Times New Roman"/>
          <w:b/>
          <w:i/>
        </w:rPr>
        <w:t>Сам реальный Ефрем Сирин верил в то, что святые будут нести скорбь и все верующие будут воскрешены в самом конце великой скорби</w:t>
      </w:r>
      <w:r w:rsidRPr="0076365E">
        <w:rPr>
          <w:rFonts w:ascii="Times New Roman" w:hAnsi="Times New Roman" w:cs="Times New Roman"/>
        </w:rPr>
        <w:t>. В труде «Слово на Пришествие Господне, на скончание мира и на пришествие антихристово» он писал: «</w:t>
      </w:r>
      <w:r w:rsidRPr="0076365E">
        <w:rPr>
          <w:rFonts w:ascii="Times New Roman" w:hAnsi="Times New Roman" w:cs="Times New Roman"/>
          <w:i/>
        </w:rPr>
        <w:t>В то время, когда придет змий, не будет покоя на земле, будут же великая скорбь, смятение, замешательство, смерти и глады во всех концах. Ибо Сам Господь наш Божественными устами изрек, что таковая скорбь, «</w:t>
      </w:r>
      <w:r w:rsidRPr="0076365E">
        <w:rPr>
          <w:rFonts w:ascii="Times New Roman" w:hAnsi="Times New Roman" w:cs="Times New Roman"/>
          <w:b/>
          <w:i/>
        </w:rPr>
        <w:t>какой не было от начала творения»</w:t>
      </w:r>
      <w:r w:rsidRPr="0076365E">
        <w:rPr>
          <w:rFonts w:ascii="Times New Roman" w:hAnsi="Times New Roman" w:cs="Times New Roman"/>
          <w:i/>
          <w:iCs/>
        </w:rPr>
        <w:t xml:space="preserve"> </w:t>
      </w:r>
      <w:r w:rsidRPr="0076365E">
        <w:rPr>
          <w:rFonts w:ascii="Times New Roman" w:hAnsi="Times New Roman" w:cs="Times New Roman"/>
          <w:i/>
        </w:rPr>
        <w:t xml:space="preserve">(Мк.13:19)… Много молитв и слез нужно нам, возлюбленные, чтобы кто-либо </w:t>
      </w:r>
      <w:r w:rsidRPr="0076365E">
        <w:rPr>
          <w:rFonts w:ascii="Times New Roman" w:hAnsi="Times New Roman" w:cs="Times New Roman"/>
          <w:b/>
          <w:i/>
        </w:rPr>
        <w:t>из нас оказался твердым в искушениях; потому что много будет мечтаний, совершаемых зверем</w:t>
      </w:r>
      <w:r w:rsidRPr="0076365E">
        <w:rPr>
          <w:rFonts w:ascii="Times New Roman" w:hAnsi="Times New Roman" w:cs="Times New Roman"/>
          <w:i/>
        </w:rPr>
        <w:t xml:space="preserve">. Он сам богоборец, и всех хочет погубить. Ибо такой способ употребит мучитель, что все должны будут носить на себе печать зверя, когда во время свое, то есть при исполнении времен, придет он обольстить всех знамениями; и в таком только случае можно им будет покупать себе снеди и все потребное; и поставит надзирателей исполнять его повеления…Умоляю вас, братия, я, малейший из вас, не будем ленивыми, христолюбцы, но станем паче возмогать силою крестною. Неотвратимый подвиг при дверях. Воспримем щит веры. Будьте же готовы, как верные рабы, не принимающие иного. Ибо злочестивый и жестокий тать придет прежде, в свое время, с намерением украсть, закласть и погубить </w:t>
      </w:r>
      <w:r w:rsidRPr="0076365E">
        <w:rPr>
          <w:rFonts w:ascii="Times New Roman" w:hAnsi="Times New Roman" w:cs="Times New Roman"/>
          <w:b/>
          <w:i/>
        </w:rPr>
        <w:t>избранное стадо истинного Пастыря</w:t>
      </w:r>
      <w:r w:rsidRPr="0076365E">
        <w:rPr>
          <w:rFonts w:ascii="Times New Roman" w:hAnsi="Times New Roman" w:cs="Times New Roman"/>
          <w:i/>
        </w:rPr>
        <w:t xml:space="preserve">… Но прежде нежели будет сие, Господь, по милосердию Своему, пошлет Илию Фесвитянина и Еноха, чтобы они возвестили человеческому роду богочестие, дерзновенно проповедали всем благоведение, научили не верить мучителю из страха, вопия и говоря: «Это лесть, о человеки! Никто да не верит ей нисколько, никто да не повинуется богоборцу; никто из вас да не приходит в страх; потому что он скоро будет приведен в бездействие. Вот, Святый Господь идет с неба судить всех поверивших знамениям его». Впрочем, немногие тогда захотят послушать и поверить сей проповеди пророков. Спаситель же делает сие, чтобы показать неизреченное Свое человеколюбие; потому что и в это время не оставляет род человеческий без проповеди, да будут все безответными на суде. Многие из святых, какие только найдутся тогда, в пришествие оскверненного, реками будут проливать слезы к Святому Богу, чтобы избавиться им от змия, с великою поспешностью побегут в пустыни, и со страхом будут укрываться в горах и пещерах, и посыплют землю и пепел на главы свои, в великом смирении молясь день и ночь. И будет им сие даровано от Святого Бога; благодать Его отведет их в определенные для сего места, и спасутся, укрываясь в пропастях и пещерах, не видя знамений и страхований антихристовых; потому что имеющим ведение без труда сделается известным пришествие антихриста. А кто имеет ум на дела житейские и любит земное, тому не будет сие ясно; ибо привязанный всегда к делам житейским, хотя и услышит, не будет верить и погнушается тем, кто говорит. А святые укрепятся; потому что отринули всякое попечение о сей жизни… </w:t>
      </w:r>
      <w:r w:rsidRPr="0076365E">
        <w:rPr>
          <w:rFonts w:ascii="Times New Roman" w:hAnsi="Times New Roman" w:cs="Times New Roman"/>
          <w:i/>
          <w:u w:val="single"/>
        </w:rPr>
        <w:t>По исполнении же трех с половиною лет власти и действий нечистого</w:t>
      </w:r>
      <w:r w:rsidRPr="0076365E">
        <w:rPr>
          <w:rFonts w:ascii="Times New Roman" w:hAnsi="Times New Roman" w:cs="Times New Roman"/>
          <w:i/>
        </w:rPr>
        <w:t xml:space="preserve">, и когда исполнятся все соблазны всей земли, придет наконец по сказанному, Господь, подобно молнии, блещущей с неба, </w:t>
      </w:r>
      <w:r w:rsidRPr="0076365E">
        <w:rPr>
          <w:rFonts w:ascii="Times New Roman" w:hAnsi="Times New Roman" w:cs="Times New Roman"/>
          <w:i/>
          <w:u w:val="single"/>
        </w:rPr>
        <w:t>придет Святый, пречистый, страшный и славный Бог наш</w:t>
      </w:r>
      <w:r w:rsidRPr="0076365E">
        <w:rPr>
          <w:rFonts w:ascii="Times New Roman" w:hAnsi="Times New Roman" w:cs="Times New Roman"/>
          <w:i/>
        </w:rPr>
        <w:t>, с несравненною славою, в предшествии Его славе чинов ангельских и архангельских; все же они - пламень огненный; и река в страшном клокотании полная огня, Херувимы с поникшими долу очами и Серафимы, летающие и закрывающие лица и ноги крылами огненными и с трепетом взывающие: "</w:t>
      </w:r>
      <w:r w:rsidRPr="0076365E">
        <w:rPr>
          <w:rFonts w:ascii="Times New Roman" w:hAnsi="Times New Roman" w:cs="Times New Roman"/>
          <w:b/>
          <w:i/>
        </w:rPr>
        <w:t>Восстаньте, почившие, се пришел Жених!</w:t>
      </w:r>
      <w:r w:rsidRPr="0076365E">
        <w:rPr>
          <w:rFonts w:ascii="Times New Roman" w:hAnsi="Times New Roman" w:cs="Times New Roman"/>
          <w:i/>
        </w:rPr>
        <w:t xml:space="preserve">" </w:t>
      </w:r>
      <w:r w:rsidRPr="0076365E">
        <w:rPr>
          <w:rFonts w:ascii="Times New Roman" w:hAnsi="Times New Roman" w:cs="Times New Roman"/>
          <w:i/>
          <w:u w:val="single"/>
        </w:rPr>
        <w:t xml:space="preserve">Отверзнутся же гробы, и во мгновение ока пробудятся все колена и воззрят на святую красоту Жениха; и тьмы тем и тысячи тысяч Ангелов и Архангелов, бесчисленные воинства, возрадуются великою радостью; святые и праведные и все </w:t>
      </w:r>
      <w:r w:rsidRPr="0076365E">
        <w:rPr>
          <w:rFonts w:ascii="Times New Roman" w:hAnsi="Times New Roman" w:cs="Times New Roman"/>
          <w:i/>
          <w:u w:val="single"/>
        </w:rPr>
        <w:lastRenderedPageBreak/>
        <w:t>не принявшие печати змия и нечестивца возвеселятся</w:t>
      </w:r>
      <w:r w:rsidRPr="0076365E">
        <w:rPr>
          <w:rFonts w:ascii="Times New Roman" w:hAnsi="Times New Roman" w:cs="Times New Roman"/>
          <w:i/>
        </w:rPr>
        <w:t>. Мучитель со всеми демонами, связанный Ангелами, также все принявшие печать его, все нечестивые и грешники, связанные, будут приведены пред судилище. И Царь даст на них приговор вечного осуждения в огнь неугасимый. Все же, не принявшие печати антихриста, и все скрывавшиеся в пещерах, возвеселятся с Женихом в вечном и небесном чертоге со всеми святыми в беспредельные века веков</w:t>
      </w:r>
      <w:r w:rsidRPr="0076365E">
        <w:rPr>
          <w:rFonts w:ascii="Times New Roman" w:hAnsi="Times New Roman" w:cs="Times New Roman"/>
        </w:rPr>
        <w:t>»</w:t>
      </w:r>
      <w:r w:rsidRPr="0076365E">
        <w:rPr>
          <w:rFonts w:ascii="Times New Roman" w:hAnsi="Times New Roman" w:cs="Times New Roman"/>
          <w:b/>
          <w:sz w:val="24"/>
          <w:szCs w:val="24"/>
          <w:vertAlign w:val="superscript"/>
        </w:rPr>
        <w:t>213</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толковании на Первое и на Второе послание к Фессалоникийцам Ефрем Сирин также придерживается мнения, что Церковь терпит скорбь и воскресение всех верующих будет при Пришествии Христа во славе. Например, он так толкует Второе послание к Фессалоникийцам: «Ведь </w:t>
      </w:r>
      <w:r w:rsidRPr="0076365E">
        <w:rPr>
          <w:rFonts w:ascii="Times New Roman" w:hAnsi="Times New Roman" w:cs="Times New Roman"/>
          <w:i/>
          <w:iCs/>
        </w:rPr>
        <w:t>праведно у Бога воздать,</w:t>
      </w:r>
      <w:r w:rsidRPr="0076365E">
        <w:rPr>
          <w:rFonts w:ascii="Times New Roman" w:hAnsi="Times New Roman" w:cs="Times New Roman"/>
          <w:iCs/>
        </w:rPr>
        <w:t xml:space="preserve"> </w:t>
      </w:r>
      <w:r w:rsidRPr="0076365E">
        <w:rPr>
          <w:rFonts w:ascii="Times New Roman" w:hAnsi="Times New Roman" w:cs="Times New Roman"/>
        </w:rPr>
        <w:t xml:space="preserve">то есть на последнем Суде, </w:t>
      </w:r>
      <w:r w:rsidRPr="0076365E">
        <w:rPr>
          <w:rFonts w:ascii="Times New Roman" w:hAnsi="Times New Roman" w:cs="Times New Roman"/>
          <w:i/>
          <w:iCs/>
        </w:rPr>
        <w:t>оскорбляющим вас скорбью,</w:t>
      </w:r>
      <w:r w:rsidRPr="0076365E">
        <w:rPr>
          <w:rFonts w:ascii="Times New Roman" w:hAnsi="Times New Roman" w:cs="Times New Roman"/>
          <w:iCs/>
        </w:rPr>
        <w:t xml:space="preserve"> </w:t>
      </w:r>
      <w:r w:rsidRPr="0076365E">
        <w:rPr>
          <w:rFonts w:ascii="Times New Roman" w:hAnsi="Times New Roman" w:cs="Times New Roman"/>
        </w:rPr>
        <w:t xml:space="preserve">– </w:t>
      </w:r>
      <w:r w:rsidRPr="0076365E">
        <w:rPr>
          <w:rFonts w:ascii="Times New Roman" w:hAnsi="Times New Roman" w:cs="Times New Roman"/>
          <w:i/>
          <w:iCs/>
        </w:rPr>
        <w:t>а вам,</w:t>
      </w:r>
      <w:r w:rsidRPr="0076365E">
        <w:rPr>
          <w:rFonts w:ascii="Times New Roman" w:hAnsi="Times New Roman" w:cs="Times New Roman"/>
          <w:iCs/>
        </w:rPr>
        <w:t xml:space="preserve"> </w:t>
      </w:r>
      <w:r w:rsidRPr="0076365E">
        <w:rPr>
          <w:rFonts w:ascii="Times New Roman" w:hAnsi="Times New Roman" w:cs="Times New Roman"/>
        </w:rPr>
        <w:t xml:space="preserve">в сем мире </w:t>
      </w:r>
      <w:r w:rsidRPr="0076365E">
        <w:rPr>
          <w:rFonts w:ascii="Times New Roman" w:hAnsi="Times New Roman" w:cs="Times New Roman"/>
          <w:i/>
          <w:iCs/>
        </w:rPr>
        <w:t>оскорбляемым</w:t>
      </w:r>
      <w:r w:rsidRPr="0076365E">
        <w:rPr>
          <w:rFonts w:ascii="Times New Roman" w:hAnsi="Times New Roman" w:cs="Times New Roman"/>
          <w:iCs/>
        </w:rPr>
        <w:t xml:space="preserve"> </w:t>
      </w:r>
      <w:r w:rsidRPr="0076365E">
        <w:rPr>
          <w:rFonts w:ascii="Times New Roman" w:hAnsi="Times New Roman" w:cs="Times New Roman"/>
        </w:rPr>
        <w:t xml:space="preserve">одинаковой с нами скорбью и терпеливо переносящим страдания, будет </w:t>
      </w:r>
      <w:r w:rsidRPr="0076365E">
        <w:rPr>
          <w:rFonts w:ascii="Times New Roman" w:hAnsi="Times New Roman" w:cs="Times New Roman"/>
          <w:i/>
          <w:iCs/>
        </w:rPr>
        <w:t>упокоение с нами в день откровения</w:t>
      </w:r>
      <w:r w:rsidRPr="0076365E">
        <w:rPr>
          <w:rFonts w:ascii="Times New Roman" w:hAnsi="Times New Roman" w:cs="Times New Roman"/>
          <w:iCs/>
          <w:u w:val="single"/>
        </w:rPr>
        <w:t xml:space="preserve"> </w:t>
      </w:r>
      <w:r w:rsidRPr="0076365E">
        <w:rPr>
          <w:rFonts w:ascii="Times New Roman" w:hAnsi="Times New Roman" w:cs="Times New Roman"/>
          <w:u w:val="single"/>
        </w:rPr>
        <w:t xml:space="preserve">Того, за Кого вы и мы терпим преследование. Он придет </w:t>
      </w:r>
      <w:r w:rsidRPr="0076365E">
        <w:rPr>
          <w:rFonts w:ascii="Times New Roman" w:hAnsi="Times New Roman" w:cs="Times New Roman"/>
          <w:i/>
          <w:iCs/>
        </w:rPr>
        <w:t>с неба,</w:t>
      </w:r>
      <w:r w:rsidRPr="0076365E">
        <w:rPr>
          <w:rFonts w:ascii="Times New Roman" w:hAnsi="Times New Roman" w:cs="Times New Roman"/>
          <w:iCs/>
          <w:u w:val="single"/>
        </w:rPr>
        <w:t xml:space="preserve"> </w:t>
      </w:r>
      <w:r w:rsidRPr="0076365E">
        <w:rPr>
          <w:rFonts w:ascii="Times New Roman" w:hAnsi="Times New Roman" w:cs="Times New Roman"/>
          <w:u w:val="single"/>
        </w:rPr>
        <w:t xml:space="preserve">– не в уничижении, как в первое пришествие Свое, но придет в величии Своем, </w:t>
      </w:r>
      <w:r w:rsidRPr="0076365E">
        <w:rPr>
          <w:rFonts w:ascii="Times New Roman" w:hAnsi="Times New Roman" w:cs="Times New Roman"/>
          <w:i/>
          <w:iCs/>
        </w:rPr>
        <w:t>с Ангелами силы Его.</w:t>
      </w:r>
      <w:r w:rsidRPr="0076365E">
        <w:rPr>
          <w:rFonts w:ascii="Times New Roman" w:hAnsi="Times New Roman" w:cs="Times New Roman"/>
        </w:rPr>
        <w:t xml:space="preserve"> И притом придет Он не для того, чтобы быть судимым, но придет </w:t>
      </w:r>
      <w:r w:rsidRPr="0076365E">
        <w:rPr>
          <w:rFonts w:ascii="Times New Roman" w:hAnsi="Times New Roman" w:cs="Times New Roman"/>
          <w:i/>
          <w:iCs/>
        </w:rPr>
        <w:t>в пламени огня</w:t>
      </w:r>
      <w:r w:rsidRPr="0076365E">
        <w:rPr>
          <w:rFonts w:ascii="Times New Roman" w:hAnsi="Times New Roman" w:cs="Times New Roman"/>
          <w:iCs/>
        </w:rPr>
        <w:t xml:space="preserve"> </w:t>
      </w:r>
      <w:r w:rsidRPr="0076365E">
        <w:rPr>
          <w:rFonts w:ascii="Times New Roman" w:hAnsi="Times New Roman" w:cs="Times New Roman"/>
        </w:rPr>
        <w:t xml:space="preserve">для назначения на Суде </w:t>
      </w:r>
      <w:r w:rsidRPr="0076365E">
        <w:rPr>
          <w:rFonts w:ascii="Times New Roman" w:hAnsi="Times New Roman" w:cs="Times New Roman"/>
          <w:i/>
          <w:iCs/>
        </w:rPr>
        <w:t>отмщения не ведующим Бога:</w:t>
      </w:r>
      <w:r w:rsidRPr="0076365E">
        <w:rPr>
          <w:rFonts w:ascii="Times New Roman" w:hAnsi="Times New Roman" w:cs="Times New Roman"/>
          <w:iCs/>
        </w:rPr>
        <w:t xml:space="preserve"> </w:t>
      </w:r>
      <w:r w:rsidRPr="0076365E">
        <w:rPr>
          <w:rFonts w:ascii="Times New Roman" w:hAnsi="Times New Roman" w:cs="Times New Roman"/>
        </w:rPr>
        <w:t xml:space="preserve">язычникам, которые доселе не пожелали познать Бога, </w:t>
      </w:r>
      <w:r w:rsidRPr="0076365E">
        <w:rPr>
          <w:rFonts w:ascii="Times New Roman" w:hAnsi="Times New Roman" w:cs="Times New Roman"/>
          <w:i/>
          <w:iCs/>
        </w:rPr>
        <w:t>и</w:t>
      </w:r>
      <w:r w:rsidRPr="0076365E">
        <w:rPr>
          <w:rFonts w:ascii="Times New Roman" w:hAnsi="Times New Roman" w:cs="Times New Roman"/>
          <w:iCs/>
        </w:rPr>
        <w:t xml:space="preserve"> </w:t>
      </w:r>
      <w:r w:rsidRPr="0076365E">
        <w:rPr>
          <w:rFonts w:ascii="Times New Roman" w:hAnsi="Times New Roman" w:cs="Times New Roman"/>
        </w:rPr>
        <w:t xml:space="preserve">Иудеям, </w:t>
      </w:r>
      <w:r w:rsidRPr="0076365E">
        <w:rPr>
          <w:rFonts w:ascii="Times New Roman" w:hAnsi="Times New Roman" w:cs="Times New Roman"/>
          <w:i/>
          <w:iCs/>
        </w:rPr>
        <w:t>не подчиняющимся Евангелию Господа нашего Иисуса Христа.</w:t>
      </w:r>
      <w:r w:rsidRPr="0076365E">
        <w:rPr>
          <w:rFonts w:ascii="Times New Roman" w:hAnsi="Times New Roman" w:cs="Times New Roman"/>
        </w:rPr>
        <w:t xml:space="preserve"> Ибо </w:t>
      </w:r>
      <w:r w:rsidRPr="0076365E">
        <w:rPr>
          <w:rFonts w:ascii="Times New Roman" w:hAnsi="Times New Roman" w:cs="Times New Roman"/>
          <w:i/>
          <w:iCs/>
        </w:rPr>
        <w:t>они подвергнутся наказанию,</w:t>
      </w:r>
      <w:r w:rsidRPr="0076365E">
        <w:rPr>
          <w:rFonts w:ascii="Times New Roman" w:hAnsi="Times New Roman" w:cs="Times New Roman"/>
          <w:iCs/>
        </w:rPr>
        <w:t xml:space="preserve"> </w:t>
      </w:r>
      <w:r w:rsidRPr="0076365E">
        <w:rPr>
          <w:rFonts w:ascii="Times New Roman" w:hAnsi="Times New Roman" w:cs="Times New Roman"/>
        </w:rPr>
        <w:t xml:space="preserve">и притом не временному, ибо то будет век не временный, но </w:t>
      </w:r>
      <w:r w:rsidRPr="0076365E">
        <w:rPr>
          <w:rFonts w:ascii="Times New Roman" w:hAnsi="Times New Roman" w:cs="Times New Roman"/>
          <w:i/>
          <w:iCs/>
        </w:rPr>
        <w:t>в погибели вечной, от лица Господа нашего</w:t>
      </w:r>
      <w:r w:rsidRPr="0076365E">
        <w:rPr>
          <w:rFonts w:ascii="Times New Roman" w:hAnsi="Times New Roman" w:cs="Times New Roman"/>
          <w:iCs/>
        </w:rPr>
        <w:t xml:space="preserve"> </w:t>
      </w:r>
      <w:r w:rsidRPr="0076365E">
        <w:rPr>
          <w:rFonts w:ascii="Times New Roman" w:hAnsi="Times New Roman" w:cs="Times New Roman"/>
        </w:rPr>
        <w:t xml:space="preserve">Иисуса Христа, Который претерпел от них поругания и подвергся от них оскорблениям, </w:t>
      </w:r>
      <w:r w:rsidRPr="0076365E">
        <w:rPr>
          <w:rFonts w:ascii="Times New Roman" w:hAnsi="Times New Roman" w:cs="Times New Roman"/>
          <w:i/>
          <w:iCs/>
        </w:rPr>
        <w:t>и от славы силы Его,</w:t>
      </w:r>
      <w:r w:rsidRPr="0076365E">
        <w:rPr>
          <w:rFonts w:ascii="Times New Roman" w:hAnsi="Times New Roman" w:cs="Times New Roman"/>
          <w:iCs/>
        </w:rPr>
        <w:t xml:space="preserve"> </w:t>
      </w:r>
      <w:r w:rsidRPr="0076365E">
        <w:rPr>
          <w:rFonts w:ascii="Times New Roman" w:hAnsi="Times New Roman" w:cs="Times New Roman"/>
        </w:rPr>
        <w:t xml:space="preserve">то есть от славы, которой будут облечены Ангелы и окружающие Его Силы. Когда же постигнет это нечестивых? </w:t>
      </w:r>
      <w:r w:rsidRPr="0076365E">
        <w:rPr>
          <w:rFonts w:ascii="Times New Roman" w:hAnsi="Times New Roman" w:cs="Times New Roman"/>
          <w:b/>
          <w:bCs/>
          <w:iCs/>
        </w:rPr>
        <w:t>Когда придет прославиться во святых Своих и явиться дивным во всех уверовавших</w:t>
      </w:r>
      <w:r w:rsidRPr="0076365E">
        <w:rPr>
          <w:rFonts w:ascii="Times New Roman" w:hAnsi="Times New Roman" w:cs="Times New Roman"/>
          <w:i/>
          <w:iCs/>
        </w:rPr>
        <w:t>,</w:t>
      </w:r>
      <w:r w:rsidRPr="0076365E">
        <w:rPr>
          <w:rFonts w:ascii="Times New Roman" w:hAnsi="Times New Roman" w:cs="Times New Roman"/>
          <w:iCs/>
        </w:rPr>
        <w:t xml:space="preserve"> </w:t>
      </w:r>
      <w:r w:rsidRPr="0076365E">
        <w:rPr>
          <w:rFonts w:ascii="Times New Roman" w:hAnsi="Times New Roman" w:cs="Times New Roman"/>
        </w:rPr>
        <w:t xml:space="preserve">то есть когда </w:t>
      </w:r>
      <w:r w:rsidRPr="0076365E">
        <w:rPr>
          <w:rFonts w:ascii="Times New Roman" w:hAnsi="Times New Roman" w:cs="Times New Roman"/>
          <w:b/>
          <w:bCs/>
          <w:iCs/>
        </w:rPr>
        <w:t>воссияют праведники, как солнце</w:t>
      </w:r>
      <w:r w:rsidRPr="0076365E">
        <w:rPr>
          <w:rFonts w:ascii="Times New Roman" w:hAnsi="Times New Roman" w:cs="Times New Roman"/>
          <w:i/>
          <w:iCs/>
        </w:rPr>
        <w:t>,</w:t>
      </w:r>
      <w:r w:rsidRPr="0076365E">
        <w:rPr>
          <w:rFonts w:ascii="Times New Roman" w:hAnsi="Times New Roman" w:cs="Times New Roman"/>
          <w:iCs/>
        </w:rPr>
        <w:t xml:space="preserve"> </w:t>
      </w:r>
      <w:r w:rsidRPr="0076365E">
        <w:rPr>
          <w:rFonts w:ascii="Times New Roman" w:hAnsi="Times New Roman" w:cs="Times New Roman"/>
        </w:rPr>
        <w:t xml:space="preserve">на небесах (Мф.13:43), и верующие воспримут дивную награду свою, – </w:t>
      </w:r>
      <w:r w:rsidRPr="0076365E">
        <w:rPr>
          <w:rFonts w:ascii="Times New Roman" w:hAnsi="Times New Roman" w:cs="Times New Roman"/>
          <w:i/>
          <w:iCs/>
        </w:rPr>
        <w:t xml:space="preserve">в день тот </w:t>
      </w:r>
      <w:r w:rsidRPr="0076365E">
        <w:rPr>
          <w:rFonts w:ascii="Times New Roman" w:hAnsi="Times New Roman" w:cs="Times New Roman"/>
        </w:rPr>
        <w:t xml:space="preserve">вы явите, </w:t>
      </w:r>
      <w:r w:rsidRPr="0076365E">
        <w:rPr>
          <w:rFonts w:ascii="Times New Roman" w:hAnsi="Times New Roman" w:cs="Times New Roman"/>
          <w:i/>
          <w:iCs/>
        </w:rPr>
        <w:t>что принято верою</w:t>
      </w:r>
      <w:r w:rsidRPr="0076365E">
        <w:rPr>
          <w:rFonts w:ascii="Times New Roman" w:hAnsi="Times New Roman" w:cs="Times New Roman"/>
          <w:iCs/>
        </w:rPr>
        <w:t xml:space="preserve"> </w:t>
      </w:r>
      <w:r w:rsidRPr="0076365E">
        <w:rPr>
          <w:rFonts w:ascii="Times New Roman" w:hAnsi="Times New Roman" w:cs="Times New Roman"/>
        </w:rPr>
        <w:t xml:space="preserve">(и достоверно) </w:t>
      </w:r>
      <w:r w:rsidRPr="0076365E">
        <w:rPr>
          <w:rFonts w:ascii="Times New Roman" w:hAnsi="Times New Roman" w:cs="Times New Roman"/>
          <w:i/>
          <w:iCs/>
        </w:rPr>
        <w:t>свидетельство наше о вас</w:t>
      </w:r>
      <w:r w:rsidRPr="0076365E">
        <w:rPr>
          <w:rFonts w:ascii="Times New Roman" w:hAnsi="Times New Roman" w:cs="Times New Roman"/>
        </w:rPr>
        <w:t xml:space="preserve">… А </w:t>
      </w:r>
      <w:r w:rsidRPr="0076365E">
        <w:rPr>
          <w:rFonts w:ascii="Times New Roman" w:hAnsi="Times New Roman" w:cs="Times New Roman"/>
          <w:i/>
          <w:iCs/>
        </w:rPr>
        <w:t>о пришествии Господа нашего,</w:t>
      </w:r>
      <w:r w:rsidRPr="0076365E">
        <w:rPr>
          <w:rFonts w:ascii="Times New Roman" w:hAnsi="Times New Roman" w:cs="Times New Roman"/>
          <w:iCs/>
        </w:rPr>
        <w:t xml:space="preserve"> </w:t>
      </w:r>
      <w:r w:rsidRPr="0076365E">
        <w:rPr>
          <w:rFonts w:ascii="Times New Roman" w:hAnsi="Times New Roman" w:cs="Times New Roman"/>
        </w:rPr>
        <w:t xml:space="preserve">о котором вы беспокоились, и о </w:t>
      </w:r>
      <w:r w:rsidRPr="0076365E">
        <w:rPr>
          <w:rFonts w:ascii="Times New Roman" w:hAnsi="Times New Roman" w:cs="Times New Roman"/>
          <w:i/>
          <w:iCs/>
        </w:rPr>
        <w:t>нашем собрании</w:t>
      </w:r>
      <w:r w:rsidRPr="0076365E">
        <w:rPr>
          <w:rFonts w:ascii="Times New Roman" w:hAnsi="Times New Roman" w:cs="Times New Roman"/>
          <w:iCs/>
        </w:rPr>
        <w:t xml:space="preserve"> </w:t>
      </w:r>
      <w:r w:rsidRPr="0076365E">
        <w:rPr>
          <w:rFonts w:ascii="Times New Roman" w:hAnsi="Times New Roman" w:cs="Times New Roman"/>
        </w:rPr>
        <w:t xml:space="preserve">верующих, когда именно соберемся </w:t>
      </w:r>
      <w:r w:rsidRPr="0076365E">
        <w:rPr>
          <w:rFonts w:ascii="Times New Roman" w:hAnsi="Times New Roman" w:cs="Times New Roman"/>
          <w:i/>
          <w:iCs/>
        </w:rPr>
        <w:t>к Нему,</w:t>
      </w:r>
      <w:r w:rsidRPr="0076365E">
        <w:rPr>
          <w:rFonts w:ascii="Times New Roman" w:hAnsi="Times New Roman" w:cs="Times New Roman"/>
          <w:iCs/>
        </w:rPr>
        <w:t xml:space="preserve"> </w:t>
      </w:r>
      <w:r w:rsidRPr="0076365E">
        <w:rPr>
          <w:rFonts w:ascii="Times New Roman" w:hAnsi="Times New Roman" w:cs="Times New Roman"/>
        </w:rPr>
        <w:t xml:space="preserve">– </w:t>
      </w:r>
      <w:r w:rsidRPr="0076365E">
        <w:rPr>
          <w:rFonts w:ascii="Times New Roman" w:hAnsi="Times New Roman" w:cs="Times New Roman"/>
          <w:i/>
          <w:iCs/>
        </w:rPr>
        <w:t>(просим вас) не скоро колебайтесь</w:t>
      </w:r>
      <w:r w:rsidRPr="0076365E">
        <w:rPr>
          <w:rFonts w:ascii="Times New Roman" w:hAnsi="Times New Roman" w:cs="Times New Roman"/>
          <w:iCs/>
        </w:rPr>
        <w:t xml:space="preserve"> </w:t>
      </w:r>
      <w:r w:rsidRPr="0076365E">
        <w:rPr>
          <w:rFonts w:ascii="Times New Roman" w:hAnsi="Times New Roman" w:cs="Times New Roman"/>
        </w:rPr>
        <w:t xml:space="preserve">(не подвергайтесь скорым колебаниям) </w:t>
      </w:r>
      <w:r w:rsidRPr="0076365E">
        <w:rPr>
          <w:rFonts w:ascii="Times New Roman" w:hAnsi="Times New Roman" w:cs="Times New Roman"/>
          <w:i/>
          <w:iCs/>
        </w:rPr>
        <w:t>от ума</w:t>
      </w:r>
      <w:r w:rsidRPr="0076365E">
        <w:rPr>
          <w:rFonts w:ascii="Times New Roman" w:hAnsi="Times New Roman" w:cs="Times New Roman"/>
          <w:iCs/>
        </w:rPr>
        <w:t xml:space="preserve"> </w:t>
      </w:r>
      <w:r w:rsidRPr="0076365E">
        <w:rPr>
          <w:rFonts w:ascii="Times New Roman" w:hAnsi="Times New Roman" w:cs="Times New Roman"/>
          <w:i/>
          <w:iCs/>
        </w:rPr>
        <w:t>вашего,</w:t>
      </w:r>
      <w:r w:rsidRPr="0076365E">
        <w:rPr>
          <w:rFonts w:ascii="Times New Roman" w:hAnsi="Times New Roman" w:cs="Times New Roman"/>
          <w:iCs/>
        </w:rPr>
        <w:t xml:space="preserve"> </w:t>
      </w:r>
      <w:r w:rsidRPr="0076365E">
        <w:rPr>
          <w:rFonts w:ascii="Times New Roman" w:hAnsi="Times New Roman" w:cs="Times New Roman"/>
        </w:rPr>
        <w:t xml:space="preserve">вследствие ложных сведений, усердно сообщаемых вам, – </w:t>
      </w:r>
      <w:r w:rsidRPr="0076365E">
        <w:rPr>
          <w:rFonts w:ascii="Times New Roman" w:hAnsi="Times New Roman" w:cs="Times New Roman"/>
          <w:i/>
          <w:iCs/>
        </w:rPr>
        <w:t>и</w:t>
      </w:r>
      <w:r w:rsidRPr="0076365E">
        <w:rPr>
          <w:rFonts w:ascii="Times New Roman" w:hAnsi="Times New Roman" w:cs="Times New Roman"/>
          <w:iCs/>
        </w:rPr>
        <w:t xml:space="preserve"> </w:t>
      </w:r>
      <w:r w:rsidRPr="0076365E">
        <w:rPr>
          <w:rFonts w:ascii="Times New Roman" w:hAnsi="Times New Roman" w:cs="Times New Roman"/>
        </w:rPr>
        <w:t xml:space="preserve">нимало </w:t>
      </w:r>
      <w:r w:rsidRPr="0076365E">
        <w:rPr>
          <w:rFonts w:ascii="Times New Roman" w:hAnsi="Times New Roman" w:cs="Times New Roman"/>
          <w:i/>
          <w:iCs/>
        </w:rPr>
        <w:t>не смущайтесь в духе,</w:t>
      </w:r>
      <w:r w:rsidRPr="0076365E">
        <w:rPr>
          <w:rFonts w:ascii="Times New Roman" w:hAnsi="Times New Roman" w:cs="Times New Roman"/>
          <w:iCs/>
        </w:rPr>
        <w:t xml:space="preserve"> </w:t>
      </w:r>
      <w:r w:rsidRPr="0076365E">
        <w:rPr>
          <w:rFonts w:ascii="Times New Roman" w:hAnsi="Times New Roman" w:cs="Times New Roman"/>
        </w:rPr>
        <w:t xml:space="preserve">то есть ложными видениями, которые показывают вам, или хитроумными и обольстительными словами, которые говорят вам, и даже ложными </w:t>
      </w:r>
      <w:r w:rsidRPr="0076365E">
        <w:rPr>
          <w:rFonts w:ascii="Times New Roman" w:hAnsi="Times New Roman" w:cs="Times New Roman"/>
          <w:i/>
          <w:iCs/>
        </w:rPr>
        <w:t>посланиями,</w:t>
      </w:r>
      <w:r w:rsidRPr="0076365E">
        <w:rPr>
          <w:rFonts w:ascii="Times New Roman" w:hAnsi="Times New Roman" w:cs="Times New Roman"/>
          <w:iCs/>
        </w:rPr>
        <w:t xml:space="preserve"> </w:t>
      </w:r>
      <w:r w:rsidRPr="0076365E">
        <w:rPr>
          <w:rFonts w:ascii="Times New Roman" w:hAnsi="Times New Roman" w:cs="Times New Roman"/>
        </w:rPr>
        <w:t xml:space="preserve">совсем нами не писанными, но </w:t>
      </w:r>
      <w:r w:rsidRPr="0076365E">
        <w:rPr>
          <w:rFonts w:ascii="Times New Roman" w:hAnsi="Times New Roman" w:cs="Times New Roman"/>
          <w:i/>
          <w:iCs/>
        </w:rPr>
        <w:t>как бы чрез</w:t>
      </w:r>
      <w:r w:rsidRPr="0076365E">
        <w:rPr>
          <w:rFonts w:ascii="Times New Roman" w:hAnsi="Times New Roman" w:cs="Times New Roman"/>
          <w:iCs/>
        </w:rPr>
        <w:t xml:space="preserve"> </w:t>
      </w:r>
      <w:r w:rsidRPr="0076365E">
        <w:rPr>
          <w:rFonts w:ascii="Times New Roman" w:hAnsi="Times New Roman" w:cs="Times New Roman"/>
          <w:i/>
          <w:iCs/>
        </w:rPr>
        <w:t>нас</w:t>
      </w:r>
      <w:r w:rsidRPr="0076365E">
        <w:rPr>
          <w:rFonts w:ascii="Times New Roman" w:hAnsi="Times New Roman" w:cs="Times New Roman"/>
          <w:iCs/>
        </w:rPr>
        <w:t xml:space="preserve"> </w:t>
      </w:r>
      <w:r w:rsidRPr="0076365E">
        <w:rPr>
          <w:rFonts w:ascii="Times New Roman" w:hAnsi="Times New Roman" w:cs="Times New Roman"/>
        </w:rPr>
        <w:t xml:space="preserve">посланными. Итак, </w:t>
      </w:r>
      <w:r w:rsidRPr="0076365E">
        <w:rPr>
          <w:rFonts w:ascii="Times New Roman" w:hAnsi="Times New Roman" w:cs="Times New Roman"/>
          <w:i/>
          <w:iCs/>
        </w:rPr>
        <w:t>никто вас да не обольстит никоим</w:t>
      </w:r>
      <w:r w:rsidRPr="0076365E">
        <w:rPr>
          <w:rFonts w:ascii="Times New Roman" w:hAnsi="Times New Roman" w:cs="Times New Roman"/>
          <w:iCs/>
        </w:rPr>
        <w:t xml:space="preserve"> </w:t>
      </w:r>
      <w:r w:rsidRPr="0076365E">
        <w:rPr>
          <w:rFonts w:ascii="Times New Roman" w:hAnsi="Times New Roman" w:cs="Times New Roman"/>
        </w:rPr>
        <w:t xml:space="preserve">из подобных </w:t>
      </w:r>
      <w:r w:rsidRPr="0076365E">
        <w:rPr>
          <w:rFonts w:ascii="Times New Roman" w:hAnsi="Times New Roman" w:cs="Times New Roman"/>
          <w:i/>
          <w:iCs/>
        </w:rPr>
        <w:t>образом,</w:t>
      </w:r>
      <w:r w:rsidRPr="0076365E">
        <w:rPr>
          <w:rFonts w:ascii="Times New Roman" w:hAnsi="Times New Roman" w:cs="Times New Roman"/>
          <w:iCs/>
        </w:rPr>
        <w:t xml:space="preserve"> </w:t>
      </w:r>
      <w:r w:rsidRPr="0076365E">
        <w:rPr>
          <w:rFonts w:ascii="Times New Roman" w:hAnsi="Times New Roman" w:cs="Times New Roman"/>
        </w:rPr>
        <w:t xml:space="preserve">и не думайте, что будто бы уже настает день Господа нашего; </w:t>
      </w:r>
      <w:r w:rsidRPr="0076365E">
        <w:rPr>
          <w:rFonts w:ascii="Times New Roman" w:hAnsi="Times New Roman" w:cs="Times New Roman"/>
          <w:i/>
          <w:iCs/>
        </w:rPr>
        <w:t>поелику, если прежде не придет</w:t>
      </w:r>
      <w:r w:rsidRPr="0076365E">
        <w:rPr>
          <w:rFonts w:ascii="Times New Roman" w:hAnsi="Times New Roman" w:cs="Times New Roman"/>
          <w:iCs/>
        </w:rPr>
        <w:t xml:space="preserve"> </w:t>
      </w:r>
      <w:r w:rsidRPr="0076365E">
        <w:rPr>
          <w:rFonts w:ascii="Times New Roman" w:hAnsi="Times New Roman" w:cs="Times New Roman"/>
        </w:rPr>
        <w:t xml:space="preserve">или один из его пророков, или множество апостолов его, которые имеют явиться перед тем отступником, – но доколе не последует скончание пророков и апостолов его, которые будут посланы перед ним, – и после них придет сам </w:t>
      </w:r>
      <w:r w:rsidRPr="0076365E">
        <w:rPr>
          <w:rFonts w:ascii="Times New Roman" w:hAnsi="Times New Roman" w:cs="Times New Roman"/>
          <w:i/>
          <w:iCs/>
        </w:rPr>
        <w:t>отступник, и будет открыт</w:t>
      </w:r>
      <w:r w:rsidRPr="0076365E">
        <w:rPr>
          <w:rFonts w:ascii="Times New Roman" w:hAnsi="Times New Roman" w:cs="Times New Roman"/>
          <w:iCs/>
        </w:rPr>
        <w:t xml:space="preserve"> </w:t>
      </w:r>
      <w:r w:rsidRPr="0076365E">
        <w:rPr>
          <w:rFonts w:ascii="Times New Roman" w:hAnsi="Times New Roman" w:cs="Times New Roman"/>
        </w:rPr>
        <w:t xml:space="preserve">(явится) </w:t>
      </w:r>
      <w:r w:rsidRPr="0076365E">
        <w:rPr>
          <w:rFonts w:ascii="Times New Roman" w:hAnsi="Times New Roman" w:cs="Times New Roman"/>
          <w:i/>
          <w:iCs/>
        </w:rPr>
        <w:t>человек греха, сын погибели,</w:t>
      </w:r>
      <w:r w:rsidRPr="0076365E">
        <w:rPr>
          <w:rFonts w:ascii="Times New Roman" w:hAnsi="Times New Roman" w:cs="Times New Roman"/>
        </w:rPr>
        <w:t>– а потом уже будет пришествие (Господа)»</w:t>
      </w:r>
      <w:r w:rsidRPr="0076365E">
        <w:rPr>
          <w:rFonts w:ascii="Times New Roman" w:hAnsi="Times New Roman" w:cs="Times New Roman"/>
          <w:b/>
          <w:sz w:val="24"/>
          <w:szCs w:val="24"/>
          <w:vertAlign w:val="superscript"/>
        </w:rPr>
        <w:t>214</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Необходимо также отметить, что Ефрем Сирин ошибочно считал, что дьявол вошел в Церковь. Он писал в толковании на 2Фес. об антихристе: «</w:t>
      </w:r>
      <w:r w:rsidRPr="0076365E">
        <w:rPr>
          <w:rFonts w:ascii="Times New Roman" w:hAnsi="Times New Roman" w:cs="Times New Roman"/>
          <w:i/>
        </w:rPr>
        <w:t xml:space="preserve">Таким образом он явится и взойдет </w:t>
      </w:r>
      <w:r w:rsidRPr="0076365E">
        <w:rPr>
          <w:rFonts w:ascii="Times New Roman" w:hAnsi="Times New Roman" w:cs="Times New Roman"/>
          <w:iCs/>
        </w:rPr>
        <w:t>в храм Божий,</w:t>
      </w:r>
      <w:r w:rsidRPr="0076365E">
        <w:rPr>
          <w:rFonts w:ascii="Times New Roman" w:hAnsi="Times New Roman" w:cs="Times New Roman"/>
          <w:i/>
          <w:iCs/>
        </w:rPr>
        <w:t xml:space="preserve"> </w:t>
      </w:r>
      <w:r w:rsidRPr="0076365E">
        <w:rPr>
          <w:rFonts w:ascii="Times New Roman" w:hAnsi="Times New Roman" w:cs="Times New Roman"/>
          <w:i/>
        </w:rPr>
        <w:t xml:space="preserve">чтобы </w:t>
      </w:r>
      <w:r w:rsidRPr="0076365E">
        <w:rPr>
          <w:rFonts w:ascii="Times New Roman" w:hAnsi="Times New Roman" w:cs="Times New Roman"/>
          <w:iCs/>
        </w:rPr>
        <w:t>сесть</w:t>
      </w:r>
      <w:r w:rsidRPr="0076365E">
        <w:rPr>
          <w:rFonts w:ascii="Times New Roman" w:hAnsi="Times New Roman" w:cs="Times New Roman"/>
          <w:i/>
        </w:rPr>
        <w:t xml:space="preserve"> внутри и именно – в Церкви Божией. Он не отклонится в другое какое-либо общество из еретических сект, чтобы не узнали его, но с презрением отвергает все культы (ложные), чтобы можно было пленить Церковь… Он так искусно будет притворяться, что пленит народ посредством плотских предметов и будет управлять Церковью под личиной истины</w:t>
      </w:r>
      <w:r w:rsidRPr="0076365E">
        <w:rPr>
          <w:rFonts w:ascii="Times New Roman" w:hAnsi="Times New Roman" w:cs="Times New Roman"/>
        </w:rPr>
        <w:t>»</w:t>
      </w:r>
      <w:r w:rsidRPr="0076365E">
        <w:rPr>
          <w:rFonts w:ascii="Times New Roman" w:hAnsi="Times New Roman" w:cs="Times New Roman"/>
          <w:b/>
          <w:sz w:val="24"/>
          <w:szCs w:val="24"/>
          <w:vertAlign w:val="superscript"/>
        </w:rPr>
        <w:t>214</w:t>
      </w:r>
      <w:r w:rsidRPr="0076365E">
        <w:rPr>
          <w:rFonts w:ascii="Times New Roman" w:hAnsi="Times New Roman" w:cs="Times New Roman"/>
        </w:rPr>
        <w:t>. Эта ошибка имеет свое существование во многих современных учениях. Несмотря на все эти моменты и другие ошибки, Ефрем Сирин, как и все ранние учителя Церкви, считал, что верующие будут проходить скорбь, и в его трудах нет никаких указаний и даже намеков на предскорбное восхищение.</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Все поддельные книги предваряют словом «псевдо» (греч. </w:t>
      </w:r>
      <w:r w:rsidRPr="0076365E">
        <w:rPr>
          <w:rFonts w:ascii="Times New Roman" w:hAnsi="Times New Roman" w:cs="Times New Roman"/>
          <w:i/>
          <w:lang w:val="en-US"/>
        </w:rPr>
        <w:t>false</w:t>
      </w:r>
      <w:r w:rsidRPr="0076365E">
        <w:rPr>
          <w:rFonts w:ascii="Times New Roman" w:hAnsi="Times New Roman" w:cs="Times New Roman"/>
          <w:i/>
        </w:rPr>
        <w:t>, лже</w:t>
      </w:r>
      <w:r w:rsidRPr="0076365E">
        <w:rPr>
          <w:rFonts w:ascii="Times New Roman" w:hAnsi="Times New Roman" w:cs="Times New Roman"/>
        </w:rPr>
        <w:t xml:space="preserve">), потому что незаконно используют чужое авторитетное имя в качестве автора. Такая литература называется </w:t>
      </w:r>
      <w:r w:rsidRPr="0076365E">
        <w:rPr>
          <w:rFonts w:ascii="Times New Roman" w:eastAsiaTheme="majorEastAsia" w:hAnsi="Times New Roman" w:cs="Times New Roman"/>
          <w:b/>
          <w:bCs/>
          <w:i/>
          <w:iCs/>
        </w:rPr>
        <w:t>pseudepigraha.</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i/>
          <w:u w:val="single"/>
        </w:rPr>
        <w:t>Во-вторых</w:t>
      </w:r>
      <w:r w:rsidRPr="0076365E">
        <w:rPr>
          <w:rFonts w:ascii="Times New Roman" w:hAnsi="Times New Roman" w:cs="Times New Roman"/>
        </w:rPr>
        <w:t>, несмотря на то, что опора на поддельный и ненадежный документ не придает чести учению (</w:t>
      </w:r>
      <w:r w:rsidRPr="0076365E">
        <w:rPr>
          <w:rFonts w:ascii="Times New Roman" w:hAnsi="Times New Roman" w:cs="Times New Roman"/>
          <w:b/>
          <w:i/>
        </w:rPr>
        <w:t>Псевдо-Ефрем</w:t>
      </w:r>
      <w:r w:rsidRPr="0076365E">
        <w:rPr>
          <w:rFonts w:ascii="Times New Roman" w:hAnsi="Times New Roman" w:cs="Times New Roman"/>
        </w:rPr>
        <w:t xml:space="preserve"> — это неизвестный человек, который заимствовал идеи от реального Ефрема Сирина, жившего в 306-373, работы же Псевдо-Ефрема относят к 7-8 веку), </w:t>
      </w:r>
      <w:r w:rsidRPr="0076365E">
        <w:rPr>
          <w:rFonts w:ascii="Times New Roman" w:hAnsi="Times New Roman" w:cs="Times New Roman"/>
          <w:i/>
          <w:u w:val="single"/>
        </w:rPr>
        <w:t>Псевдо-Ефрем подражал идеям реального автора о прохождении христианами скорби</w:t>
      </w:r>
      <w:r w:rsidRPr="0076365E">
        <w:rPr>
          <w:rFonts w:ascii="Times New Roman" w:hAnsi="Times New Roman" w:cs="Times New Roman"/>
        </w:rPr>
        <w:t>. Ефрем Сирин учил о прохождении святыми скорби и о воскресении праведников при Втором Пришествии Христа в конце скорби (см. фрагменты сочинений</w:t>
      </w:r>
      <w:r w:rsidRPr="0076365E">
        <w:rPr>
          <w:rFonts w:ascii="Times New Roman" w:hAnsi="Times New Roman" w:cs="Times New Roman"/>
          <w:b/>
          <w:sz w:val="24"/>
          <w:szCs w:val="24"/>
          <w:vertAlign w:val="superscript"/>
        </w:rPr>
        <w:t>213</w:t>
      </w:r>
      <w:r w:rsidRPr="0076365E">
        <w:rPr>
          <w:rFonts w:ascii="Times New Roman" w:hAnsi="Times New Roman" w:cs="Times New Roman"/>
        </w:rPr>
        <w:t>, приведенные выше, где явно сказано, что по окончании через 3,5 года власти антихриста придет Господь, будет воскресение мертвых из гробов, следовательно, и восхищение Церкви, которая воззрит красоту Жениха). Такая же последовательность и такой же исход событий отражен также и в Псевдо-Ефреме, если внимательно и подробно рассмотреть все сочинение и прочитать  фразу, цитируемую защитниками доскорбного восхищения, в контексте сочинения. В Псевдо-Ефреме тоже</w:t>
      </w:r>
      <w:r w:rsidRPr="0076365E">
        <w:rPr>
          <w:rFonts w:ascii="Times New Roman" w:hAnsi="Times New Roman" w:cs="Times New Roman"/>
          <w:b/>
          <w:i/>
        </w:rPr>
        <w:t xml:space="preserve"> </w:t>
      </w:r>
      <w:r w:rsidRPr="0076365E">
        <w:rPr>
          <w:rFonts w:ascii="Times New Roman" w:hAnsi="Times New Roman" w:cs="Times New Roman"/>
        </w:rPr>
        <w:t>говорится о прохождении скорби христианами. Это вполне естественно, потому что если это действительно псевдо-автор, то он будет подражать реальному автору, а если это — оригинальный текст (один из вариантов или фрагментов труда), то в нем не будет расхождений с мнением автора и с его позицией по основным обсуждаемым вопросам. Покажем на примере текстов сочинения Псевдо-Ефрема то, что он учил о прохождении Церковью скорби и о воскресении Церкви после скорби при Пришествии Христа.</w:t>
      </w:r>
    </w:p>
    <w:p w:rsidR="0076365E" w:rsidRPr="0076365E" w:rsidRDefault="0076365E" w:rsidP="00A82BE1">
      <w:pPr>
        <w:spacing w:after="0" w:line="240" w:lineRule="auto"/>
        <w:ind w:right="375" w:firstLine="708"/>
        <w:jc w:val="both"/>
        <w:rPr>
          <w:rFonts w:ascii="Times New Roman" w:eastAsia="Times New Roman" w:hAnsi="Times New Roman" w:cs="Times New Roman"/>
          <w:sz w:val="24"/>
          <w:szCs w:val="24"/>
          <w:lang w:eastAsia="ru-RU"/>
        </w:rPr>
      </w:pPr>
      <w:r w:rsidRPr="0076365E">
        <w:rPr>
          <w:rFonts w:ascii="Times New Roman" w:eastAsia="Times New Roman" w:hAnsi="Times New Roman" w:cs="Times New Roman"/>
          <w:sz w:val="24"/>
          <w:szCs w:val="24"/>
          <w:lang w:eastAsia="ru-RU"/>
        </w:rPr>
        <w:t xml:space="preserve">Существуют различные тексты, приписываемые Псевдо-Ефрему, из которых два являются наиболее известными: </w:t>
      </w:r>
      <w:r w:rsidRPr="0076365E">
        <w:rPr>
          <w:rFonts w:ascii="Times New Roman" w:eastAsia="Times New Roman" w:hAnsi="Times New Roman" w:cs="Times New Roman"/>
          <w:i/>
          <w:sz w:val="24"/>
          <w:szCs w:val="24"/>
          <w:u w:val="single"/>
          <w:lang w:eastAsia="ru-RU"/>
        </w:rPr>
        <w:t>сирийский текст</w:t>
      </w:r>
      <w:r w:rsidRPr="0076365E">
        <w:rPr>
          <w:rFonts w:ascii="Times New Roman" w:eastAsia="Times New Roman" w:hAnsi="Times New Roman" w:cs="Times New Roman"/>
          <w:sz w:val="24"/>
          <w:szCs w:val="24"/>
          <w:lang w:eastAsia="ru-RU"/>
        </w:rPr>
        <w:t xml:space="preserve"> «Проповедь Псевдо-Ефрема о конце мира», который отражает исламское истребление христиан Мухаммедом (позднее 700 г.) </w:t>
      </w:r>
      <w:r w:rsidRPr="0076365E">
        <w:rPr>
          <w:rFonts w:ascii="Times New Roman" w:eastAsia="Times New Roman" w:hAnsi="Times New Roman" w:cs="Times New Roman"/>
          <w:i/>
          <w:sz w:val="24"/>
          <w:szCs w:val="24"/>
          <w:u w:val="single"/>
          <w:lang w:eastAsia="ru-RU"/>
        </w:rPr>
        <w:t xml:space="preserve">и латинский </w:t>
      </w:r>
      <w:r w:rsidRPr="0076365E">
        <w:rPr>
          <w:rFonts w:ascii="Times New Roman" w:eastAsia="Times New Roman" w:hAnsi="Times New Roman" w:cs="Times New Roman"/>
          <w:i/>
          <w:sz w:val="24"/>
          <w:szCs w:val="24"/>
          <w:u w:val="single"/>
          <w:lang w:eastAsia="ru-RU"/>
        </w:rPr>
        <w:lastRenderedPageBreak/>
        <w:t>текст</w:t>
      </w:r>
      <w:r w:rsidRPr="0076365E">
        <w:rPr>
          <w:rFonts w:ascii="Times New Roman" w:eastAsia="Times New Roman" w:hAnsi="Times New Roman" w:cs="Times New Roman"/>
          <w:sz w:val="24"/>
          <w:szCs w:val="24"/>
          <w:lang w:eastAsia="ru-RU"/>
        </w:rPr>
        <w:t xml:space="preserve"> «Последнее время, антихрист и конец света», который заимствован у Псевдо-Мефодия (реальный Мефодий Олимпийский умер в 311 г.) и относится к 8 веку. Поэтому если говорить об авторстве Псевдо-Ефрема, то может случиться, что это является даже двойным плагиатом. Но даже и в этих текстах говорится не о восхищении Церкви до скорби, а о том, что </w:t>
      </w:r>
      <w:r w:rsidRPr="0076365E">
        <w:rPr>
          <w:rFonts w:ascii="Times New Roman" w:eastAsia="Times New Roman" w:hAnsi="Times New Roman" w:cs="Times New Roman"/>
          <w:i/>
          <w:sz w:val="24"/>
          <w:szCs w:val="24"/>
          <w:lang w:eastAsia="ru-RU"/>
        </w:rPr>
        <w:t>святые избегают скорбь посредством смерти, а не восхищения</w:t>
      </w:r>
      <w:r w:rsidRPr="0076365E">
        <w:rPr>
          <w:rFonts w:ascii="Times New Roman" w:eastAsia="Times New Roman" w:hAnsi="Times New Roman" w:cs="Times New Roman"/>
          <w:sz w:val="24"/>
          <w:szCs w:val="24"/>
          <w:lang w:eastAsia="ru-RU"/>
        </w:rPr>
        <w:t xml:space="preserve"> (Сирийский вариант); Латинский вариант также учит о </w:t>
      </w:r>
      <w:r w:rsidRPr="0076365E">
        <w:rPr>
          <w:rFonts w:ascii="Times New Roman" w:eastAsia="Times New Roman" w:hAnsi="Times New Roman" w:cs="Times New Roman"/>
          <w:i/>
          <w:sz w:val="24"/>
          <w:szCs w:val="24"/>
          <w:lang w:eastAsia="ru-RU"/>
        </w:rPr>
        <w:t xml:space="preserve">воскресении христиан (и, следовательно, восхищении) во время второго Пришествия в конце скорби. </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lang w:eastAsia="ru-RU"/>
        </w:rPr>
        <w:t>Эти данные представлены в Табл.5.11</w:t>
      </w:r>
      <w:r w:rsidRPr="0076365E">
        <w:rPr>
          <w:rFonts w:ascii="Times New Roman" w:eastAsia="Times New Roman" w:hAnsi="Times New Roman" w:cs="Times New Roman"/>
          <w:b/>
          <w:sz w:val="24"/>
          <w:szCs w:val="24"/>
          <w:vertAlign w:val="superscript"/>
          <w:lang w:eastAsia="ru-RU"/>
        </w:rPr>
        <w:t>215,216</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sz w:val="24"/>
          <w:szCs w:val="24"/>
          <w:lang w:eastAsia="ru-RU"/>
        </w:rPr>
        <w:t xml:space="preserve"> </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Табл.5.11. Фрагменты латинского и сирийского вариантов текста Псевдо-Ефрема</w:t>
      </w:r>
      <w:r w:rsidRPr="0076365E">
        <w:rPr>
          <w:rFonts w:ascii="Times New Roman" w:hAnsi="Times New Roman" w:cs="Times New Roman"/>
        </w:rPr>
        <w:t xml:space="preserve">. </w:t>
      </w:r>
    </w:p>
    <w:tbl>
      <w:tblPr>
        <w:tblW w:w="0" w:type="auto"/>
        <w:tblLook w:val="04A0" w:firstRow="1" w:lastRow="0" w:firstColumn="1" w:lastColumn="0" w:noHBand="0" w:noVBand="1"/>
      </w:tblPr>
      <w:tblGrid>
        <w:gridCol w:w="4672"/>
        <w:gridCol w:w="4673"/>
      </w:tblGrid>
      <w:tr w:rsidR="0076365E" w:rsidRPr="0076365E" w:rsidTr="0076365E">
        <w:tc>
          <w:tcPr>
            <w:tcW w:w="4672" w:type="dxa"/>
          </w:tcPr>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b/>
              </w:rPr>
              <w:t>Латинский вариант Псевдо-Ефрема (</w:t>
            </w:r>
            <w:r w:rsidRPr="0076365E">
              <w:rPr>
                <w:rFonts w:ascii="Times New Roman" w:hAnsi="Times New Roman" w:cs="Times New Roman"/>
              </w:rPr>
              <w:t>основные фрагменты)</w:t>
            </w:r>
          </w:p>
        </w:tc>
        <w:tc>
          <w:tcPr>
            <w:tcW w:w="4673" w:type="dxa"/>
          </w:tcPr>
          <w:p w:rsidR="0076365E" w:rsidRPr="0076365E" w:rsidRDefault="0076365E" w:rsidP="00A82BE1">
            <w:pPr>
              <w:spacing w:after="0" w:line="240" w:lineRule="auto"/>
              <w:jc w:val="both"/>
              <w:rPr>
                <w:rFonts w:ascii="Times New Roman" w:hAnsi="Times New Roman" w:cs="Times New Roman"/>
                <w:b/>
              </w:rPr>
            </w:pPr>
            <w:r w:rsidRPr="0076365E">
              <w:rPr>
                <w:rFonts w:ascii="Times New Roman" w:hAnsi="Times New Roman" w:cs="Times New Roman"/>
                <w:b/>
              </w:rPr>
              <w:t xml:space="preserve">Сирийский вариант Псевдо-Ефрема </w:t>
            </w:r>
            <w:r w:rsidRPr="0076365E">
              <w:rPr>
                <w:rFonts w:ascii="Times New Roman" w:hAnsi="Times New Roman" w:cs="Times New Roman"/>
              </w:rPr>
              <w:t>(некоторые фрагменты)</w:t>
            </w:r>
          </w:p>
        </w:tc>
      </w:tr>
      <w:tr w:rsidR="0076365E" w:rsidRPr="0076365E" w:rsidTr="0076365E">
        <w:tc>
          <w:tcPr>
            <w:tcW w:w="4672" w:type="dxa"/>
          </w:tcPr>
          <w:p w:rsidR="0076365E" w:rsidRPr="0076365E" w:rsidRDefault="0076365E" w:rsidP="00A82BE1">
            <w:pPr>
              <w:spacing w:after="0" w:line="240" w:lineRule="auto"/>
              <w:jc w:val="both"/>
              <w:rPr>
                <w:rFonts w:ascii="Times New Roman" w:hAnsi="Times New Roman" w:cs="Times New Roman"/>
                <w:i/>
              </w:rPr>
            </w:pP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b/>
                <w:u w:val="single"/>
              </w:rPr>
              <w:t>Раздел 1</w:t>
            </w:r>
            <w:r w:rsidRPr="0076365E">
              <w:rPr>
                <w:rFonts w:ascii="Times New Roman" w:hAnsi="Times New Roman" w:cs="Times New Roman"/>
                <w:i/>
              </w:rPr>
              <w:t xml:space="preserve">. Нежно любимые братья, веруйте Духу Святому, Который говорит в нас. </w:t>
            </w:r>
            <w:r w:rsidRPr="0076365E">
              <w:rPr>
                <w:rFonts w:ascii="Times New Roman" w:hAnsi="Times New Roman" w:cs="Times New Roman"/>
                <w:b/>
                <w:i/>
              </w:rPr>
              <w:t>Мы уже сказали вам, что конец света близок, наступает завершение</w:t>
            </w:r>
            <w:r w:rsidRPr="0076365E">
              <w:rPr>
                <w:rFonts w:ascii="Times New Roman" w:hAnsi="Times New Roman" w:cs="Times New Roman"/>
                <w:i/>
              </w:rPr>
              <w:t>… Когда Римскую империю начнет пожирать меч, приход лукавого близко. Нужно, чтоб мир пришел к концу вместе с завершением Римской империи… С восхода и до заката солнца, меч будет много пожирать. Времена будут столь опасны, что в страхе и трепете, они не позволят помышлять о лучшем, потому что будет много преследований и опустошение земель должно произойти.</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b/>
                <w:u w:val="single"/>
              </w:rPr>
              <w:t>Раздел 2</w:t>
            </w:r>
            <w:r w:rsidRPr="0076365E">
              <w:rPr>
                <w:rFonts w:ascii="Times New Roman" w:hAnsi="Times New Roman" w:cs="Times New Roman"/>
                <w:b/>
              </w:rPr>
              <w:t>.</w:t>
            </w:r>
            <w:r w:rsidRPr="0076365E">
              <w:rPr>
                <w:rFonts w:ascii="Times New Roman" w:hAnsi="Times New Roman" w:cs="Times New Roman"/>
                <w:i/>
              </w:rPr>
              <w:t xml:space="preserve">  Итак, мы должны понимать, братья мои, что неизбежно или является нависшим. </w:t>
            </w:r>
            <w:r w:rsidRPr="0076365E">
              <w:rPr>
                <w:rFonts w:ascii="Times New Roman" w:hAnsi="Times New Roman" w:cs="Times New Roman"/>
                <w:b/>
                <w:i/>
              </w:rPr>
              <w:t>Уже были и глады, и моры, жестокие переселения народов, и знамения, которые были предсказаны Господом, — они уже исполнились, ничего большего не осталось, кроме пришествия того, кто лукавый, для завершения Римского царства</w:t>
            </w:r>
            <w:r w:rsidRPr="0076365E">
              <w:rPr>
                <w:rFonts w:ascii="Times New Roman" w:hAnsi="Times New Roman" w:cs="Times New Roman"/>
                <w:i/>
              </w:rPr>
              <w:t xml:space="preserve">. Почему, в таком случае, мы заняты мирскими делами, и почему наши умы все еще сконцентрированы на похотях мира или заботах житейских? </w:t>
            </w:r>
            <w:r w:rsidRPr="0076365E">
              <w:rPr>
                <w:rFonts w:ascii="Times New Roman" w:hAnsi="Times New Roman" w:cs="Times New Roman"/>
                <w:b/>
                <w:i/>
              </w:rPr>
              <w:t>Почему в таком случае мы не отвергнем любое попечение о земном и не готовим себя ко встрече с Господом Христом, чтоб он забрал нас от смятения, которое охватывает весь мир? Верь мне, дражайший брат, ибо Пришествие Господа близко, верь мне, ибо конец мира рядом, верь мне, потому что уже самое последнее время</w:t>
            </w:r>
            <w:r w:rsidRPr="0076365E">
              <w:rPr>
                <w:rFonts w:ascii="Times New Roman" w:hAnsi="Times New Roman" w:cs="Times New Roman"/>
                <w:i/>
              </w:rPr>
              <w:t xml:space="preserve">. Или не поверите, пока не увидите своими глазами? </w:t>
            </w:r>
            <w:r w:rsidRPr="0076365E">
              <w:rPr>
                <w:rFonts w:ascii="Times New Roman" w:hAnsi="Times New Roman" w:cs="Times New Roman"/>
                <w:b/>
                <w:i/>
              </w:rPr>
              <w:t>Смотрите, чтоб над вами не исполнились слова пророка: «Горе тем, кто желает увидеть день Господень!», ибо все святые и избранные Божии собраны до скорби, которая должна прийти, и взяты к Господу, чтобы они не увидели смятение, которое должно охватить мир за его грехи</w:t>
            </w:r>
            <w:r w:rsidRPr="0076365E">
              <w:rPr>
                <w:rFonts w:ascii="Times New Roman" w:hAnsi="Times New Roman" w:cs="Times New Roman"/>
                <w:i/>
              </w:rPr>
              <w:t xml:space="preserve">. Итак, дорогие мне братья, уже одиннадцатый час, и конец мира пришел к жатве, и ангелы, вооруженные и приготовленные, держат серпы в руках, ожидая Царства Господа. И мы думаем, что земля существует в слепой неверности, скоро приближаясь к своему падению.  Смятения наступают, войны разных народов и битвы и набеги варваров угрожают, и наши области будут опустошены, и мы не </w:t>
            </w:r>
            <w:r w:rsidRPr="0076365E">
              <w:rPr>
                <w:rFonts w:ascii="Times New Roman" w:hAnsi="Times New Roman" w:cs="Times New Roman"/>
                <w:i/>
              </w:rPr>
              <w:lastRenderedPageBreak/>
              <w:t>должны сильно пугаться ни слухов, ни внешнего проявления, чтобы мы могли хотя бы совершить покаяние; так как нас атакуют страхом, и мы не должны желать другого, хотя мы, по крайней мере, нуждаемся в покаянии за наши деяния.</w:t>
            </w:r>
          </w:p>
          <w:p w:rsidR="0076365E" w:rsidRPr="0076365E" w:rsidRDefault="0076365E" w:rsidP="00A82BE1">
            <w:pPr>
              <w:shd w:val="clear" w:color="auto" w:fill="FFFFFF"/>
              <w:spacing w:after="0" w:line="240" w:lineRule="auto"/>
              <w:jc w:val="both"/>
              <w:rPr>
                <w:rFonts w:ascii="Arial" w:eastAsia="Times New Roman" w:hAnsi="Arial" w:cs="Arial"/>
                <w:color w:val="000000"/>
                <w:sz w:val="20"/>
                <w:szCs w:val="20"/>
                <w:lang w:eastAsia="ru-RU"/>
              </w:rPr>
            </w:pPr>
            <w:r w:rsidRPr="0076365E">
              <w:rPr>
                <w:rFonts w:ascii="Times New Roman" w:eastAsia="Times New Roman" w:hAnsi="Times New Roman" w:cs="Times New Roman"/>
                <w:b/>
                <w:sz w:val="24"/>
                <w:szCs w:val="24"/>
                <w:u w:val="single"/>
                <w:lang w:eastAsia="ru-RU"/>
              </w:rPr>
              <w:t>Раздел 3</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i/>
                <w:color w:val="000000"/>
                <w:lang w:eastAsia="ru-RU"/>
              </w:rPr>
              <w:t xml:space="preserve">Итак, когда придет конец этого мира, тогда возникнут разные войны, волнения по всем местам, ужасные землетрясения, смятения народов, бури по землям, моры, глады, засухи по всем путям, великая опасность на море и суше, постоянные гонения, убийства и резня повсюду, страхи дома, паника в городах, трепет на дорогах, подозрения в людях, волнения на улицах. В пустыне станут люди бесчувственными… Друг не будет оплакивать друга, брат – брата, родители – детей, верные слуги – господина, но один неизбежно ошеломит всех их: </w:t>
            </w:r>
            <w:r w:rsidRPr="0076365E">
              <w:rPr>
                <w:rFonts w:ascii="Times New Roman" w:eastAsia="Times New Roman" w:hAnsi="Times New Roman" w:cs="Times New Roman"/>
                <w:b/>
                <w:i/>
                <w:color w:val="000000"/>
                <w:lang w:eastAsia="ru-RU"/>
              </w:rPr>
              <w:t>никто из тех, кто не был полностью в курсе наступающей опасности, не сможет прийти в себя в то время, но все люди, которые были придавлены страхом, будут пожраны из-за умноженного зла</w:t>
            </w:r>
            <w:r w:rsidRPr="0076365E">
              <w:rPr>
                <w:rFonts w:ascii="Times New Roman" w:eastAsia="Times New Roman" w:hAnsi="Times New Roman" w:cs="Times New Roman"/>
                <w:i/>
                <w:color w:val="000000"/>
                <w:lang w:eastAsia="ru-RU"/>
              </w:rPr>
              <w:t>.</w:t>
            </w:r>
          </w:p>
          <w:p w:rsidR="0076365E" w:rsidRPr="0076365E" w:rsidRDefault="0076365E" w:rsidP="00A82BE1">
            <w:pPr>
              <w:tabs>
                <w:tab w:val="left" w:pos="1260"/>
              </w:tabs>
              <w:spacing w:after="0" w:line="240" w:lineRule="auto"/>
              <w:jc w:val="both"/>
              <w:rPr>
                <w:rFonts w:ascii="Times New Roman" w:hAnsi="Times New Roman" w:cs="Times New Roman"/>
                <w:i/>
              </w:rPr>
            </w:pPr>
            <w:r w:rsidRPr="0076365E">
              <w:rPr>
                <w:rFonts w:ascii="Times New Roman" w:hAnsi="Times New Roman" w:cs="Times New Roman"/>
                <w:b/>
                <w:u w:val="single"/>
              </w:rPr>
              <w:t>Раздел 4</w:t>
            </w:r>
            <w:r w:rsidRPr="0076365E">
              <w:rPr>
                <w:rFonts w:ascii="Times New Roman" w:hAnsi="Times New Roman" w:cs="Times New Roman"/>
              </w:rPr>
              <w:t>.</w:t>
            </w:r>
            <w:r w:rsidRPr="0076365E">
              <w:rPr>
                <w:rFonts w:ascii="Times New Roman" w:hAnsi="Times New Roman" w:cs="Times New Roman"/>
                <w:i/>
              </w:rPr>
              <w:t xml:space="preserve"> Итак, когда земля будет возмущена народами, люди спрячутся от войн в горах и скалах, в пещерах и расщелинах, в могилах и склепах мертвых, и там, по мере того, как они постепенно иссохнут от страха, они вздохнут, потому что не будет им места, куда бежать, но будет отступление и невыносимое давление… </w:t>
            </w:r>
            <w:r w:rsidRPr="0076365E">
              <w:rPr>
                <w:rFonts w:ascii="Times New Roman" w:hAnsi="Times New Roman" w:cs="Times New Roman"/>
                <w:b/>
                <w:i/>
              </w:rPr>
              <w:t>В эти дни людей не будут хоронить, ни христиан, ни еретиков, ни иудеев, ни язычников, потому что из-за страха и ужаса не будет никого, кто их похоронит, так как все люди будут бежать, не обращая на них внимания</w:t>
            </w:r>
            <w:r w:rsidRPr="0076365E">
              <w:rPr>
                <w:rFonts w:ascii="Times New Roman" w:hAnsi="Times New Roman" w:cs="Times New Roman"/>
                <w:i/>
              </w:rPr>
              <w:t>.</w:t>
            </w:r>
          </w:p>
          <w:p w:rsidR="0076365E" w:rsidRPr="0076365E" w:rsidRDefault="0076365E" w:rsidP="00A82BE1">
            <w:pPr>
              <w:tabs>
                <w:tab w:val="left" w:pos="1260"/>
              </w:tabs>
              <w:spacing w:after="0" w:line="240" w:lineRule="auto"/>
              <w:jc w:val="both"/>
              <w:rPr>
                <w:rFonts w:ascii="Times New Roman" w:hAnsi="Times New Roman" w:cs="Times New Roman"/>
                <w:i/>
              </w:rPr>
            </w:pPr>
            <w:r w:rsidRPr="0076365E">
              <w:rPr>
                <w:rFonts w:ascii="Times New Roman" w:hAnsi="Times New Roman" w:cs="Times New Roman"/>
                <w:b/>
                <w:u w:val="single"/>
              </w:rPr>
              <w:t>Раздел 5</w:t>
            </w:r>
            <w:r w:rsidRPr="0076365E">
              <w:rPr>
                <w:rFonts w:ascii="Times New Roman" w:hAnsi="Times New Roman" w:cs="Times New Roman"/>
              </w:rPr>
              <w:t xml:space="preserve">. </w:t>
            </w:r>
            <w:r w:rsidRPr="0076365E">
              <w:rPr>
                <w:rFonts w:ascii="Times New Roman" w:hAnsi="Times New Roman" w:cs="Times New Roman"/>
                <w:i/>
                <w:color w:val="000000"/>
                <w:shd w:val="clear" w:color="auto" w:fill="FFFFFF"/>
              </w:rPr>
              <w:t xml:space="preserve">Когда бы не исполнились дни времен тех народов, после того, как они разрушат землю, она отдохнет; и теперь царство Римское удаляется из повседневной жизни, и империя христиан передается Богом и Петром; и тогда придет завершение, когда царство Римлян начнет завершаться, и все владения и силы завершатся. </w:t>
            </w:r>
            <w:r w:rsidRPr="0076365E">
              <w:rPr>
                <w:rFonts w:ascii="Times New Roman" w:hAnsi="Times New Roman" w:cs="Times New Roman"/>
                <w:b/>
                <w:i/>
                <w:color w:val="000000"/>
                <w:shd w:val="clear" w:color="auto" w:fill="FFFFFF"/>
              </w:rPr>
              <w:t>Затем недостойный и отвратительный дракон появится</w:t>
            </w:r>
            <w:r w:rsidRPr="0076365E">
              <w:rPr>
                <w:rFonts w:ascii="Times New Roman" w:hAnsi="Times New Roman" w:cs="Times New Roman"/>
                <w:i/>
                <w:color w:val="000000"/>
                <w:shd w:val="clear" w:color="auto" w:fill="FFFFFF"/>
              </w:rPr>
              <w:t>, тот, кого Моисей во Второзаконии назвал  «Дан молодой лев, который выбегает из Васана» (</w:t>
            </w:r>
            <w:r w:rsidRPr="0076365E">
              <w:rPr>
                <w:rFonts w:ascii="Times New Roman" w:hAnsi="Times New Roman" w:cs="Times New Roman"/>
                <w:color w:val="000000"/>
                <w:sz w:val="18"/>
                <w:szCs w:val="18"/>
                <w:shd w:val="clear" w:color="auto" w:fill="FFFFFF"/>
              </w:rPr>
              <w:t>Втор.33:22</w:t>
            </w:r>
            <w:r w:rsidRPr="0076365E">
              <w:rPr>
                <w:rFonts w:ascii="Times New Roman" w:hAnsi="Times New Roman" w:cs="Times New Roman"/>
                <w:i/>
                <w:color w:val="000000"/>
                <w:shd w:val="clear" w:color="auto" w:fill="FFFFFF"/>
              </w:rPr>
              <w:t xml:space="preserve">). «Васан» совершенно точно переводится, как «смятение» (путаница). </w:t>
            </w:r>
            <w:r w:rsidRPr="0076365E">
              <w:rPr>
                <w:rFonts w:ascii="Times New Roman" w:hAnsi="Times New Roman" w:cs="Times New Roman"/>
                <w:b/>
                <w:i/>
                <w:color w:val="000000"/>
                <w:shd w:val="clear" w:color="auto" w:fill="FFFFFF"/>
              </w:rPr>
              <w:t>Он восстанет из путаницы своего беззакония. Тот, кто соберет к себе детей путаницы (смятения</w:t>
            </w:r>
            <w:r w:rsidRPr="0076365E">
              <w:rPr>
                <w:rFonts w:ascii="Times New Roman" w:hAnsi="Times New Roman" w:cs="Times New Roman"/>
                <w:i/>
                <w:color w:val="000000"/>
                <w:shd w:val="clear" w:color="auto" w:fill="FFFFFF"/>
              </w:rPr>
              <w:t xml:space="preserve">), </w:t>
            </w:r>
            <w:r w:rsidRPr="0076365E">
              <w:rPr>
                <w:rFonts w:ascii="Times New Roman" w:hAnsi="Times New Roman" w:cs="Times New Roman"/>
                <w:b/>
                <w:i/>
                <w:color w:val="000000"/>
                <w:shd w:val="clear" w:color="auto" w:fill="FFFFFF"/>
              </w:rPr>
              <w:t>также позовет тех, кого не родил, как пророк Иеремия говорит</w:t>
            </w:r>
            <w:r w:rsidRPr="0076365E">
              <w:rPr>
                <w:rFonts w:ascii="Times New Roman" w:hAnsi="Times New Roman" w:cs="Times New Roman"/>
                <w:i/>
                <w:color w:val="000000"/>
                <w:shd w:val="clear" w:color="auto" w:fill="FFFFFF"/>
              </w:rPr>
              <w:t>. Также в последний день они отвергнут его, так же, как и обольстились.</w:t>
            </w:r>
          </w:p>
          <w:p w:rsidR="0076365E" w:rsidRPr="0076365E" w:rsidRDefault="0076365E" w:rsidP="00A82BE1">
            <w:pPr>
              <w:tabs>
                <w:tab w:val="left" w:pos="1260"/>
              </w:tabs>
              <w:spacing w:after="0" w:line="240" w:lineRule="auto"/>
              <w:jc w:val="both"/>
              <w:rPr>
                <w:rFonts w:ascii="Times New Roman" w:hAnsi="Times New Roman" w:cs="Times New Roman"/>
                <w:i/>
              </w:rPr>
            </w:pPr>
            <w:r w:rsidRPr="0076365E">
              <w:rPr>
                <w:rFonts w:ascii="Times New Roman" w:hAnsi="Times New Roman" w:cs="Times New Roman"/>
                <w:b/>
                <w:u w:val="single"/>
              </w:rPr>
              <w:t>Раздел 6</w:t>
            </w:r>
            <w:r w:rsidRPr="0076365E">
              <w:rPr>
                <w:rFonts w:ascii="Times New Roman" w:hAnsi="Times New Roman" w:cs="Times New Roman"/>
                <w:i/>
              </w:rPr>
              <w:t>. Итак, когда придет конец мира, тот, кто отвратителен, лжив и убийствен, родится из колена Данова…</w:t>
            </w:r>
          </w:p>
          <w:p w:rsidR="0076365E" w:rsidRPr="0076365E" w:rsidRDefault="0076365E" w:rsidP="00A82BE1">
            <w:pPr>
              <w:tabs>
                <w:tab w:val="left" w:pos="1260"/>
              </w:tabs>
              <w:spacing w:after="0" w:line="240" w:lineRule="auto"/>
              <w:jc w:val="both"/>
              <w:rPr>
                <w:rFonts w:ascii="Times New Roman" w:hAnsi="Times New Roman" w:cs="Times New Roman"/>
                <w:i/>
              </w:rPr>
            </w:pPr>
            <w:r w:rsidRPr="0076365E">
              <w:rPr>
                <w:rFonts w:ascii="Times New Roman" w:hAnsi="Times New Roman" w:cs="Times New Roman"/>
                <w:b/>
                <w:u w:val="single"/>
              </w:rPr>
              <w:t>Раздел 7</w:t>
            </w:r>
            <w:r w:rsidRPr="0076365E">
              <w:rPr>
                <w:rFonts w:ascii="Times New Roman" w:hAnsi="Times New Roman" w:cs="Times New Roman"/>
                <w:i/>
              </w:rPr>
              <w:t xml:space="preserve">. Когда время мерзости запустения начинает приближаться, будучи узаконен, он </w:t>
            </w:r>
            <w:r w:rsidRPr="0076365E">
              <w:rPr>
                <w:rFonts w:ascii="Times New Roman" w:hAnsi="Times New Roman" w:cs="Times New Roman"/>
                <w:i/>
              </w:rPr>
              <w:lastRenderedPageBreak/>
              <w:t>принимает империю… Итак, когда он примет царство, он прикажет перестроить храм Божий, который в Иерусалиме, для себя; тот кто, придя в него, воссядет как Бог и прикажет, чтобы народы его обожали, ибо он порочен и нечист и смешан с бесполезным духом и плотью…. Ибо злейший змей будет направлять всякое поклонение на себя. Ибо он выпустит эдикт, чтобы все люди были обрезаны по обряду ветхого закона. Тогда Иудеи восславят его, ибо он даст им опять практиковать первый завет, потом все люди отовсюду соберутся к нему в город Иерусалим, и святой город будет попираем народами сорок два месяца, так как святой апостол говорит в Откровении, что это будет три с половиной года, 1260 дней.</w:t>
            </w:r>
          </w:p>
          <w:p w:rsidR="0076365E" w:rsidRPr="0076365E" w:rsidRDefault="0076365E" w:rsidP="00A82BE1">
            <w:pPr>
              <w:tabs>
                <w:tab w:val="left" w:pos="1260"/>
              </w:tabs>
              <w:spacing w:after="0" w:line="240" w:lineRule="auto"/>
              <w:jc w:val="both"/>
              <w:rPr>
                <w:rFonts w:ascii="Times New Roman" w:hAnsi="Times New Roman" w:cs="Times New Roman"/>
                <w:i/>
              </w:rPr>
            </w:pPr>
            <w:r w:rsidRPr="0076365E">
              <w:rPr>
                <w:rFonts w:ascii="Times New Roman" w:hAnsi="Times New Roman" w:cs="Times New Roman"/>
                <w:b/>
                <w:u w:val="single"/>
              </w:rPr>
              <w:t>Раздел 8</w:t>
            </w:r>
            <w:r w:rsidRPr="0076365E">
              <w:rPr>
                <w:rFonts w:ascii="Times New Roman" w:hAnsi="Times New Roman" w:cs="Times New Roman"/>
                <w:i/>
                <w:u w:val="single"/>
              </w:rPr>
              <w:t>.</w:t>
            </w:r>
            <w:r w:rsidRPr="0076365E">
              <w:rPr>
                <w:rFonts w:ascii="Times New Roman" w:hAnsi="Times New Roman" w:cs="Times New Roman"/>
                <w:i/>
              </w:rPr>
              <w:t xml:space="preserve"> В те три с половиной года, небеса будут удерживать росу, ибо не будет дождя на земле, и облака перестанут проходить по воздуху, и звезды будет трудно увидеть на небе из-за чрезмерной сухости, которая случится во времена свирепейшего дракона…  </w:t>
            </w:r>
            <w:r w:rsidRPr="0076365E">
              <w:rPr>
                <w:rFonts w:ascii="Times New Roman" w:hAnsi="Times New Roman" w:cs="Times New Roman"/>
                <w:b/>
                <w:i/>
              </w:rPr>
              <w:t>Но те, кто будут брести через пустыню, убегая от лица змея, преклонят колени пред Богом, как агнцы к матери, будучи сохраняемы спасением Божьим</w:t>
            </w:r>
            <w:r w:rsidRPr="0076365E">
              <w:rPr>
                <w:rFonts w:ascii="Times New Roman" w:hAnsi="Times New Roman" w:cs="Times New Roman"/>
                <w:i/>
              </w:rPr>
              <w:t>, блуждая по пустынным областями, они будут есть траву.</w:t>
            </w:r>
          </w:p>
          <w:p w:rsidR="0076365E" w:rsidRPr="0076365E" w:rsidRDefault="0076365E" w:rsidP="00A82BE1">
            <w:pPr>
              <w:tabs>
                <w:tab w:val="left" w:pos="1260"/>
              </w:tabs>
              <w:spacing w:after="0" w:line="240" w:lineRule="auto"/>
              <w:jc w:val="both"/>
              <w:rPr>
                <w:rFonts w:ascii="Times New Roman" w:hAnsi="Times New Roman" w:cs="Times New Roman"/>
                <w:i/>
              </w:rPr>
            </w:pPr>
            <w:r w:rsidRPr="0076365E">
              <w:rPr>
                <w:rFonts w:ascii="Times New Roman" w:hAnsi="Times New Roman" w:cs="Times New Roman"/>
                <w:b/>
                <w:u w:val="single"/>
              </w:rPr>
              <w:t>Раздел 9</w:t>
            </w:r>
            <w:r w:rsidRPr="0076365E">
              <w:rPr>
                <w:rFonts w:ascii="Times New Roman" w:hAnsi="Times New Roman" w:cs="Times New Roman"/>
              </w:rPr>
              <w:t>.</w:t>
            </w:r>
            <w:r w:rsidRPr="0076365E">
              <w:rPr>
                <w:rFonts w:ascii="Times New Roman" w:hAnsi="Times New Roman" w:cs="Times New Roman"/>
                <w:i/>
              </w:rPr>
              <w:t xml:space="preserve"> Тогда, </w:t>
            </w:r>
            <w:r w:rsidRPr="0076365E">
              <w:rPr>
                <w:rFonts w:ascii="Times New Roman" w:hAnsi="Times New Roman" w:cs="Times New Roman"/>
                <w:b/>
                <w:i/>
              </w:rPr>
              <w:t>когда эта неизбежность охватит всех людей, праведных и неправедных: праведных, чтоб они были найдены добрыми пред Господом, и, конечно, неправедных, чтоб они были прокляты навсегда со своим автором дьяволом,</w:t>
            </w:r>
            <w:r w:rsidRPr="0076365E">
              <w:rPr>
                <w:rFonts w:ascii="Times New Roman" w:hAnsi="Times New Roman" w:cs="Times New Roman"/>
                <w:i/>
              </w:rPr>
              <w:t xml:space="preserve"> и, так как Бог будет держать человеческий род в опасности, мечущимся от дыхания ужасного дракона, Он пошлет им  утешительное воззвание через своих слуг, пророков Еноха и Илию, которые, не вкусив смерти, являются слугами для провозглашения Второго Пришествия Христа, и для того, чтоб обвинить врага. И когда те праведники появятся, они действительно смутят противника-змея со всем его знанием, и </w:t>
            </w:r>
            <w:r w:rsidRPr="0076365E">
              <w:rPr>
                <w:rFonts w:ascii="Times New Roman" w:hAnsi="Times New Roman" w:cs="Times New Roman"/>
                <w:b/>
                <w:i/>
              </w:rPr>
              <w:t>они отзовут верных свидетелей к Богу, чтоб освободить их от обольщения</w:t>
            </w:r>
            <w:r w:rsidRPr="0076365E">
              <w:rPr>
                <w:rFonts w:ascii="Times New Roman" w:hAnsi="Times New Roman" w:cs="Times New Roman"/>
                <w:i/>
              </w:rPr>
              <w:t>.</w:t>
            </w:r>
          </w:p>
          <w:p w:rsidR="0076365E" w:rsidRPr="0076365E" w:rsidRDefault="0076365E" w:rsidP="00A82BE1">
            <w:pPr>
              <w:tabs>
                <w:tab w:val="left" w:pos="1260"/>
              </w:tabs>
              <w:spacing w:after="0" w:line="240" w:lineRule="auto"/>
              <w:jc w:val="both"/>
              <w:rPr>
                <w:rFonts w:ascii="Times New Roman" w:hAnsi="Times New Roman" w:cs="Times New Roman"/>
              </w:rPr>
            </w:pPr>
            <w:r w:rsidRPr="0076365E">
              <w:rPr>
                <w:rFonts w:ascii="Times New Roman" w:hAnsi="Times New Roman" w:cs="Times New Roman"/>
                <w:b/>
              </w:rPr>
              <w:t>Раздел 10</w:t>
            </w:r>
            <w:r w:rsidRPr="0076365E">
              <w:rPr>
                <w:rFonts w:ascii="Times New Roman" w:hAnsi="Times New Roman" w:cs="Times New Roman"/>
                <w:i/>
              </w:rPr>
              <w:t xml:space="preserve">. И когда окончатся три с половиной года, время антихриста, в которые он обольстит мир, после воскресения двух пророков, в час, который мир не знает, и в день, который не знает враг, </w:t>
            </w:r>
            <w:r w:rsidRPr="0076365E">
              <w:rPr>
                <w:rFonts w:ascii="Times New Roman" w:hAnsi="Times New Roman" w:cs="Times New Roman"/>
                <w:b/>
                <w:i/>
              </w:rPr>
              <w:t>придет знамение Сына Человеческого, и Пришествие Господа явится с большою силою и величием</w:t>
            </w:r>
            <w:r w:rsidRPr="0076365E">
              <w:rPr>
                <w:rFonts w:ascii="Times New Roman" w:hAnsi="Times New Roman" w:cs="Times New Roman"/>
                <w:i/>
              </w:rPr>
              <w:t xml:space="preserve">, со знамением древа спасения идущим перед Ним, и также со всеми силами небесными, со всем хором святых, с теми, кто несет знак святого креста на своих плечах, </w:t>
            </w:r>
            <w:r w:rsidRPr="0076365E">
              <w:rPr>
                <w:rFonts w:ascii="Times New Roman" w:hAnsi="Times New Roman" w:cs="Times New Roman"/>
                <w:b/>
                <w:i/>
              </w:rPr>
              <w:t>в то время как ангельская труба, которая прозвучит и провозгласит: “Встаньте, спящие, встаньте, встречайте Христа, ибо Его час суда пришел!”, предварит Его</w:t>
            </w:r>
            <w:r w:rsidRPr="0076365E">
              <w:rPr>
                <w:rFonts w:ascii="Times New Roman" w:hAnsi="Times New Roman" w:cs="Times New Roman"/>
                <w:i/>
              </w:rPr>
              <w:t xml:space="preserve">,  Тогда придет </w:t>
            </w:r>
            <w:r w:rsidRPr="0076365E">
              <w:rPr>
                <w:rFonts w:ascii="Times New Roman" w:hAnsi="Times New Roman" w:cs="Times New Roman"/>
                <w:i/>
              </w:rPr>
              <w:lastRenderedPageBreak/>
              <w:t xml:space="preserve">Христос, и враг будет повергнут в смятение, и Господь  сокрушит его Духом уст Своих. И он будет связан и заключен в бездну вечного огня живым со своим отцом сатаной, и все люди, которые исполняли его волю, погибнут с ним навек, </w:t>
            </w:r>
            <w:r w:rsidRPr="0076365E">
              <w:rPr>
                <w:rFonts w:ascii="Times New Roman" w:hAnsi="Times New Roman" w:cs="Times New Roman"/>
                <w:b/>
                <w:i/>
              </w:rPr>
              <w:t>но праведники унаследуют вечную жизнь с Господом во веки веков</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i/>
              </w:rPr>
            </w:pPr>
          </w:p>
        </w:tc>
        <w:tc>
          <w:tcPr>
            <w:tcW w:w="4673" w:type="dxa"/>
          </w:tcPr>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lastRenderedPageBreak/>
              <w:t xml:space="preserve">Благо мне, мой Господь, говорить о борьбе, которая будет проходить в определенном порядке… Восстанет народ на народ и царство на царство. Беззаконие будет господствовать на земле. </w:t>
            </w:r>
            <w:r w:rsidRPr="0076365E">
              <w:rPr>
                <w:rFonts w:ascii="Times New Roman" w:hAnsi="Times New Roman" w:cs="Times New Roman"/>
                <w:b/>
                <w:i/>
              </w:rPr>
              <w:t>И нечестивые будут преследовать святых</w:t>
            </w:r>
            <w:r w:rsidRPr="0076365E">
              <w:rPr>
                <w:rFonts w:ascii="Times New Roman" w:hAnsi="Times New Roman" w:cs="Times New Roman"/>
                <w:i/>
              </w:rPr>
              <w:t xml:space="preserve">. Люди будут открыто отступать и пополнять отступников, праведники будут страдать и нести унижения от тех, которые принадлежат к стороне грешников… Сын погибели, лукавый, появится и придет на землю. Будет паника, и террор поглотит землю. Солнце станет темным, и звезды будут падать с неба. Земля с ее жителями будет трястись. На земле будет путаница, и все человеческие силы будут парализованы… Лукавый придет и войдет в Иерусалим. Он утвердит себя на Сионе и сделает себя богом. Евреи будут гордится им, они будут готовить себя прийти к нему… Лукавый будет давать указание на смерть тех, кто осуждает его…  Затем он начнет производить все чудеса, которые совершал Господь, кроме воскресения мертвых… Он направит своих демонов в разные страны, где они будут вводить в заблуждение все творение. Вот Апостол написал свое предупреждение для нас в своем Послании к Фессалоникийцам: «Не спешите колебаться умом ни от слова, ни от послания, как бы нами посланного. Прежде приходят отступление и человек греха, и он вознесется перед Богом, делая себя богом». </w:t>
            </w:r>
            <w:r w:rsidRPr="0076365E">
              <w:rPr>
                <w:rFonts w:ascii="Times New Roman" w:hAnsi="Times New Roman" w:cs="Times New Roman"/>
                <w:b/>
                <w:i/>
              </w:rPr>
              <w:t>А когда проклятый приходит и творит чудеса, народы соберутся вместе и придут, как если бы они собрались, чтобы увидеть Бога. Народы и страны будут присоединяться к нему, и каждый человек будет отказываться от своего божества</w:t>
            </w:r>
            <w:r w:rsidRPr="0076365E">
              <w:rPr>
                <w:rFonts w:ascii="Times New Roman" w:hAnsi="Times New Roman" w:cs="Times New Roman"/>
                <w:i/>
              </w:rPr>
              <w:t xml:space="preserve">… </w:t>
            </w:r>
            <w:r w:rsidRPr="0076365E">
              <w:rPr>
                <w:rFonts w:ascii="Times New Roman" w:hAnsi="Times New Roman" w:cs="Times New Roman"/>
                <w:b/>
                <w:i/>
              </w:rPr>
              <w:t>Избранные будут убегать от его присутствия на вершину гор и холмов. И будет бедствие на земле, какого не было ранее</w:t>
            </w:r>
            <w:r w:rsidRPr="0076365E">
              <w:rPr>
                <w:rFonts w:ascii="Times New Roman" w:hAnsi="Times New Roman" w:cs="Times New Roman"/>
                <w:i/>
              </w:rPr>
              <w:t xml:space="preserve">. Страх будет преследовать всех людей, и они будут побеждены террором. Дети будут отказываться от своего отца и следовать за лукавым. Священники будут покидать свои алтари в качестве глашатаев. </w:t>
            </w:r>
            <w:r w:rsidRPr="0076365E">
              <w:rPr>
                <w:rFonts w:ascii="Times New Roman" w:hAnsi="Times New Roman" w:cs="Times New Roman"/>
                <w:b/>
                <w:i/>
              </w:rPr>
              <w:t xml:space="preserve">Люди будут бежать к кладбищам и прятаться среди мертвых, произнося счастье умерших, которым удалось избежать бедствий: «Блаженны вы, которые в могиле, вы избежали скорбей… </w:t>
            </w:r>
            <w:r w:rsidRPr="0076365E">
              <w:rPr>
                <w:rFonts w:ascii="Times New Roman" w:hAnsi="Times New Roman" w:cs="Times New Roman"/>
                <w:b/>
                <w:i/>
              </w:rPr>
              <w:lastRenderedPageBreak/>
              <w:t>Горе нам!</w:t>
            </w:r>
            <w:r w:rsidRPr="0076365E">
              <w:rPr>
                <w:rFonts w:ascii="Times New Roman" w:hAnsi="Times New Roman" w:cs="Times New Roman"/>
                <w:i/>
              </w:rPr>
              <w:t>» И если бы не были сокращены те дни ради избранных, то никто бы не пережил этих бедствий. Когда сын погибели подчиняет все творение своей воле, будут посланы Енох и Илия…</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b/>
                <w:i/>
              </w:rPr>
              <w:t>Тогда лукавый будет в ярости, он обратит свой ужасный меч и будет обезглавливать праведников</w:t>
            </w:r>
            <w:r w:rsidRPr="0076365E">
              <w:rPr>
                <w:rFonts w:ascii="Times New Roman" w:hAnsi="Times New Roman" w:cs="Times New Roman"/>
                <w:i/>
              </w:rPr>
              <w:t xml:space="preserve">…  Затем Господь уничтожит антихриста и все его силы. Тогда Господь придет с небес в славе с множеством ангелов Своих </w:t>
            </w:r>
            <w:r w:rsidRPr="0076365E">
              <w:rPr>
                <w:rFonts w:ascii="Times New Roman" w:hAnsi="Times New Roman" w:cs="Times New Roman"/>
                <w:b/>
                <w:i/>
                <w:u w:val="single"/>
              </w:rPr>
              <w:t>между небом и землей</w:t>
            </w:r>
            <w:r w:rsidRPr="0076365E">
              <w:rPr>
                <w:rFonts w:ascii="Times New Roman" w:hAnsi="Times New Roman" w:cs="Times New Roman"/>
                <w:i/>
              </w:rPr>
              <w:t xml:space="preserve">… </w:t>
            </w:r>
            <w:r w:rsidRPr="0076365E">
              <w:rPr>
                <w:rFonts w:ascii="Times New Roman" w:hAnsi="Times New Roman" w:cs="Times New Roman"/>
                <w:b/>
                <w:i/>
              </w:rPr>
              <w:t xml:space="preserve">Ангелы будут трубить в трубы и </w:t>
            </w:r>
            <w:r w:rsidRPr="0076365E">
              <w:rPr>
                <w:rFonts w:ascii="Times New Roman" w:hAnsi="Times New Roman" w:cs="Times New Roman"/>
                <w:b/>
                <w:i/>
                <w:u w:val="single"/>
              </w:rPr>
              <w:t>мертвые восстанут из праха</w:t>
            </w:r>
            <w:r w:rsidRPr="0076365E">
              <w:rPr>
                <w:rFonts w:ascii="Times New Roman" w:hAnsi="Times New Roman" w:cs="Times New Roman"/>
                <w:i/>
              </w:rPr>
              <w:t xml:space="preserve">. Ангелы соберут пшеницу в гумно, а солому бросят в огонь… </w:t>
            </w:r>
            <w:r w:rsidRPr="0076365E">
              <w:rPr>
                <w:rFonts w:ascii="Times New Roman" w:hAnsi="Times New Roman" w:cs="Times New Roman"/>
                <w:b/>
                <w:i/>
                <w:u w:val="single"/>
              </w:rPr>
              <w:t>Праведники поднимутся на высоту</w:t>
            </w:r>
            <w:r w:rsidRPr="0076365E">
              <w:rPr>
                <w:rFonts w:ascii="Times New Roman" w:hAnsi="Times New Roman" w:cs="Times New Roman"/>
                <w:b/>
                <w:i/>
              </w:rPr>
              <w:t>, а грешники будут гореть в огне</w:t>
            </w:r>
            <w:r w:rsidRPr="0076365E">
              <w:rPr>
                <w:rFonts w:ascii="Times New Roman" w:hAnsi="Times New Roman" w:cs="Times New Roman"/>
              </w:rPr>
              <w:t xml:space="preserve">. </w:t>
            </w:r>
            <w:r w:rsidRPr="0076365E">
              <w:rPr>
                <w:rFonts w:ascii="Times New Roman" w:hAnsi="Times New Roman" w:cs="Times New Roman"/>
                <w:i/>
              </w:rPr>
              <w:t>И Христос будет царствовать во веки…</w:t>
            </w:r>
            <w:r w:rsidRPr="0076365E">
              <w:rPr>
                <w:rFonts w:ascii="Times New Roman" w:hAnsi="Times New Roman" w:cs="Times New Roman"/>
              </w:rPr>
              <w:t>».</w:t>
            </w:r>
          </w:p>
        </w:tc>
      </w:tr>
    </w:tbl>
    <w:p w:rsidR="0076365E" w:rsidRPr="0076365E" w:rsidRDefault="0076365E" w:rsidP="00A82BE1">
      <w:pPr>
        <w:spacing w:after="0" w:line="240" w:lineRule="auto"/>
        <w:jc w:val="both"/>
        <w:rPr>
          <w:rFonts w:ascii="Times New Roman" w:hAnsi="Times New Roman" w:cs="Times New Roman"/>
          <w:b/>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Мы видим из этих текстов Псевдо-Ефрема, что автор говорит о последнем времени, которое наступает: «</w:t>
      </w:r>
      <w:r w:rsidRPr="0076365E">
        <w:rPr>
          <w:rFonts w:ascii="Times New Roman" w:hAnsi="Times New Roman" w:cs="Times New Roman"/>
          <w:i/>
        </w:rPr>
        <w:t>Мы уже сказали вам, что конец света близок, наступает завершение</w:t>
      </w:r>
      <w:r w:rsidRPr="0076365E">
        <w:rPr>
          <w:rFonts w:ascii="Times New Roman" w:hAnsi="Times New Roman" w:cs="Times New Roman"/>
        </w:rPr>
        <w:t xml:space="preserve">» (Раздел 1). По всем признакам, с точки зрения автора работы, вот-вот должен явиться антихрист. То, что является </w:t>
      </w:r>
      <w:r w:rsidRPr="0076365E">
        <w:rPr>
          <w:rFonts w:ascii="Times New Roman" w:hAnsi="Times New Roman" w:cs="Times New Roman"/>
          <w:i/>
        </w:rPr>
        <w:t>неизбежным</w:t>
      </w:r>
      <w:r w:rsidRPr="0076365E">
        <w:rPr>
          <w:rFonts w:ascii="Times New Roman" w:hAnsi="Times New Roman" w:cs="Times New Roman"/>
        </w:rPr>
        <w:t xml:space="preserve"> у Псевдо-Ефрема, как видно из текста, это появление не Христа, а лукавого: «…</w:t>
      </w:r>
      <w:r w:rsidRPr="0076365E">
        <w:rPr>
          <w:rFonts w:ascii="Times New Roman" w:hAnsi="Times New Roman" w:cs="Times New Roman"/>
          <w:b/>
          <w:i/>
        </w:rPr>
        <w:t>ничего большего не осталось, кроме пришествия того, кто лукавый, для завершения Римского царства</w:t>
      </w:r>
      <w:r w:rsidRPr="0076365E">
        <w:rPr>
          <w:rFonts w:ascii="Times New Roman" w:hAnsi="Times New Roman" w:cs="Times New Roman"/>
        </w:rPr>
        <w:t>» (Раздел 2). Сторонники предскорбного восхищения изменили по своему сильному желанию неизбежное появление антихриста на предстоящее прибытие Христа, что является искажением текста Псевдо-Ефрема. Они вырвали фразу «</w:t>
      </w:r>
      <w:r w:rsidRPr="0076365E">
        <w:rPr>
          <w:rFonts w:ascii="Times New Roman" w:hAnsi="Times New Roman" w:cs="Times New Roman"/>
          <w:b/>
          <w:i/>
        </w:rPr>
        <w:t>ибо все святые и избранные Божии собраны до скорби, которая должна прийти, и взяты к Господу, чтобы они не увидели смятение, которое должно охватить мир за его грехи</w:t>
      </w:r>
      <w:r w:rsidRPr="0076365E">
        <w:rPr>
          <w:rFonts w:ascii="Times New Roman" w:hAnsi="Times New Roman" w:cs="Times New Roman"/>
        </w:rPr>
        <w:t>.» и придали ей неверный смысл восхищения до скорби. Эта вырванная из всего контекста фраза стала «золотой рыбкой» для сторонников претрибуляционизма. Но мы видим, что сразу же в этом Разделе 2 Псевдо-Ефрем говорит, что «</w:t>
      </w:r>
      <w:r w:rsidRPr="0076365E">
        <w:rPr>
          <w:rFonts w:ascii="Times New Roman" w:hAnsi="Times New Roman" w:cs="Times New Roman"/>
          <w:i/>
        </w:rPr>
        <w:t xml:space="preserve">мы не должны сильно пугаться ни слухов, ни внешнего проявления, чтобы мы могли хотя бы совершить покаяние; так как нас атакуют страхом, </w:t>
      </w:r>
      <w:r w:rsidRPr="0076365E">
        <w:rPr>
          <w:rFonts w:ascii="Times New Roman" w:hAnsi="Times New Roman" w:cs="Times New Roman"/>
          <w:b/>
          <w:i/>
        </w:rPr>
        <w:t>и мы не должны желать другого</w:t>
      </w:r>
      <w:r w:rsidRPr="0076365E">
        <w:rPr>
          <w:rFonts w:ascii="Times New Roman" w:hAnsi="Times New Roman" w:cs="Times New Roman"/>
          <w:i/>
        </w:rPr>
        <w:t xml:space="preserve">, хотя мы, по крайней мере, нуждаемся в покаянии за наши деяния». </w:t>
      </w:r>
      <w:r w:rsidRPr="0076365E">
        <w:rPr>
          <w:rFonts w:ascii="Times New Roman" w:hAnsi="Times New Roman" w:cs="Times New Roman"/>
        </w:rPr>
        <w:t>Это указывает, что в это время члены Церкви еще на земле во время скорби, а не на небесах, и никакого восхищения нет. Далее Псевдо-Ефрем описывает признаки конца мира («</w:t>
      </w:r>
      <w:r w:rsidRPr="0076365E">
        <w:rPr>
          <w:rFonts w:ascii="Times New Roman" w:hAnsi="Times New Roman" w:cs="Times New Roman"/>
          <w:i/>
          <w:bdr w:val="none" w:sz="0" w:space="0" w:color="auto" w:frame="1"/>
        </w:rPr>
        <w:t>возникают разнообразные войны, смятения со всех сторон, ужасные землетрясения, возмущения народов, бури по землям, язвы, голод, длительная засуха, постоянные гонения, резня и погромы во всем мире, страх в домах, паника в городах</w:t>
      </w:r>
      <w:r w:rsidRPr="0076365E">
        <w:rPr>
          <w:rFonts w:ascii="Times New Roman" w:hAnsi="Times New Roman" w:cs="Times New Roman"/>
        </w:rPr>
        <w:t>» — Раздел 3) и указывает на важность знаний о предстоящей скорби, указывая на то, что не осведомленным об этих событиях людям будет невозможно устоять («</w:t>
      </w:r>
      <w:r w:rsidRPr="0076365E">
        <w:rPr>
          <w:rFonts w:ascii="Times New Roman" w:hAnsi="Times New Roman" w:cs="Times New Roman"/>
          <w:i/>
          <w:color w:val="000000"/>
        </w:rPr>
        <w:t>никто из тех, кто не был полностью в курсе наступающей опасности, не сможет прийти в себя в то время, но все люди, которые были придавлены страхом, будут пожраны из-за умноженного зла</w:t>
      </w:r>
      <w:r w:rsidRPr="0076365E">
        <w:rPr>
          <w:rFonts w:ascii="Times New Roman" w:hAnsi="Times New Roman" w:cs="Times New Roman"/>
        </w:rPr>
        <w:t>» — Раздел 3). В Разделе 4 Псевдо-Ефрем показывает, что люди будут спасаться бегством, среди них христиане и иудеи. Текст явно указывает на смерть христиан: «</w:t>
      </w:r>
      <w:r w:rsidRPr="0076365E">
        <w:rPr>
          <w:rFonts w:ascii="Times New Roman" w:hAnsi="Times New Roman" w:cs="Times New Roman"/>
          <w:i/>
        </w:rPr>
        <w:t xml:space="preserve">В эти дни людей не будут хоронить, </w:t>
      </w:r>
      <w:r w:rsidRPr="0076365E">
        <w:rPr>
          <w:rFonts w:ascii="Times New Roman" w:hAnsi="Times New Roman" w:cs="Times New Roman"/>
          <w:b/>
          <w:i/>
        </w:rPr>
        <w:t>ни христиан, ни еретиков, ни иудеев</w:t>
      </w:r>
      <w:r w:rsidRPr="0076365E">
        <w:rPr>
          <w:rFonts w:ascii="Times New Roman" w:hAnsi="Times New Roman" w:cs="Times New Roman"/>
          <w:i/>
        </w:rPr>
        <w:t>, ни язычников, потому что из-за страха и ужаса не будет никого, кто их похоронит, так как все люди будут бежать, не обращая на них внимания</w:t>
      </w:r>
      <w:r w:rsidRPr="0076365E">
        <w:rPr>
          <w:rFonts w:ascii="Times New Roman" w:hAnsi="Times New Roman" w:cs="Times New Roman"/>
        </w:rPr>
        <w:t>» (Раздел 4). Сирийский текст еще более явно указывает на обезглавливание праведников («</w:t>
      </w:r>
      <w:r w:rsidRPr="0076365E">
        <w:rPr>
          <w:rFonts w:ascii="Times New Roman" w:hAnsi="Times New Roman" w:cs="Times New Roman"/>
          <w:i/>
        </w:rPr>
        <w:t>Люди будут бежать к кладбищам и прятаться среди мертвых, произнося счастье умерших, которым удалось избежать бедствий: “Блаженны вы, которые в могиле, вы избежали скорбей”…  Тогда лукавый будет в ярости, он обратит свой ужасный меч и будет обезглавливать праведников</w:t>
      </w:r>
      <w:r w:rsidRPr="0076365E">
        <w:rPr>
          <w:rFonts w:ascii="Times New Roman" w:hAnsi="Times New Roman" w:cs="Times New Roman"/>
        </w:rPr>
        <w:t xml:space="preserve">»). Сторонники раннего восхищения Церкви до скорби пытаются объяснить текст о смерти христиан во время скорби тем, что после восхищения Церкви будут обращенные в христианство во время великой скорби. Такое объяснение является совершенно слабым, потому что в текстах Псевдо-Ефрема говорится о воскресение </w:t>
      </w:r>
      <w:r w:rsidRPr="0076365E">
        <w:rPr>
          <w:rFonts w:ascii="Times New Roman" w:hAnsi="Times New Roman" w:cs="Times New Roman"/>
          <w:b/>
          <w:i/>
        </w:rPr>
        <w:t xml:space="preserve">всех </w:t>
      </w:r>
      <w:r w:rsidRPr="0076365E">
        <w:rPr>
          <w:rFonts w:ascii="Times New Roman" w:hAnsi="Times New Roman" w:cs="Times New Roman"/>
        </w:rPr>
        <w:t xml:space="preserve">христиан во время Пришествия, и оно не есть воскресение </w:t>
      </w:r>
      <w:r w:rsidRPr="0076365E">
        <w:rPr>
          <w:rFonts w:ascii="Times New Roman" w:hAnsi="Times New Roman" w:cs="Times New Roman"/>
          <w:b/>
          <w:i/>
        </w:rPr>
        <w:t>только</w:t>
      </w:r>
      <w:r w:rsidRPr="0076365E">
        <w:rPr>
          <w:rFonts w:ascii="Times New Roman" w:hAnsi="Times New Roman" w:cs="Times New Roman"/>
        </w:rPr>
        <w:t xml:space="preserve"> тех, кто умер во время скорби и не похоронен. Чтобы отрицать этот факт в тексте Псевдо-Ефрема, некоторые сторонники раннего восхищения отрицают Сирийский вариант этого текста (где явно видно всеобщее воскресение праведных при Пришествии после скорби, когда все</w:t>
      </w:r>
      <w:r w:rsidRPr="0076365E">
        <w:rPr>
          <w:rFonts w:ascii="Times New Roman" w:hAnsi="Times New Roman" w:cs="Times New Roman"/>
          <w:i/>
        </w:rPr>
        <w:t xml:space="preserve"> мертвые восстанут из праха</w:t>
      </w:r>
      <w:r w:rsidRPr="0076365E">
        <w:rPr>
          <w:rFonts w:ascii="Times New Roman" w:hAnsi="Times New Roman" w:cs="Times New Roman"/>
        </w:rPr>
        <w:t>, и праведники поднимутся на высоту) и признают только латинскую версию, в которой говорится по сути то же самое. Для более убедительного доказательства неверной трактовки предтрибуляционистами Псевдо-Ефрема, мы будем преимущественно опираться на Латинскую версию сочинения.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Разделе 5 ясно говорится о том, что когда появляется дракон, он соберет себе детей путаницы (смятения), включая и обольщение тех, которые не его и которые освободятся от его обольщения через свидетельство истины: «</w:t>
      </w:r>
      <w:r w:rsidRPr="0076365E">
        <w:rPr>
          <w:rFonts w:ascii="Times New Roman" w:hAnsi="Times New Roman" w:cs="Times New Roman"/>
          <w:i/>
          <w:color w:val="000000"/>
          <w:shd w:val="clear" w:color="auto" w:fill="FFFFFF"/>
        </w:rPr>
        <w:t xml:space="preserve">Затем недостойный и отвратительный дракон появится… Он восстанет из путаницы своего беззакония. </w:t>
      </w:r>
      <w:r w:rsidRPr="0076365E">
        <w:rPr>
          <w:rFonts w:ascii="Times New Roman" w:hAnsi="Times New Roman" w:cs="Times New Roman"/>
          <w:b/>
          <w:i/>
          <w:color w:val="000000"/>
          <w:shd w:val="clear" w:color="auto" w:fill="FFFFFF"/>
        </w:rPr>
        <w:t>Тот, кто соберет к себе детей путаницы (смятения), также позовет тех, кого не родил</w:t>
      </w:r>
      <w:r w:rsidRPr="0076365E">
        <w:rPr>
          <w:rFonts w:ascii="Times New Roman" w:hAnsi="Times New Roman" w:cs="Times New Roman"/>
          <w:i/>
          <w:color w:val="000000"/>
          <w:shd w:val="clear" w:color="auto" w:fill="FFFFFF"/>
        </w:rPr>
        <w:t>, как пророк Иеремия говорит. Также в последний день они отвергнут его, так же, как и обольстились</w:t>
      </w:r>
      <w:r w:rsidRPr="0076365E">
        <w:rPr>
          <w:rFonts w:ascii="Times New Roman" w:hAnsi="Times New Roman" w:cs="Times New Roman"/>
          <w:color w:val="000000"/>
          <w:shd w:val="clear" w:color="auto" w:fill="FFFFFF"/>
        </w:rPr>
        <w:t>».</w:t>
      </w:r>
    </w:p>
    <w:p w:rsidR="0076365E" w:rsidRPr="0076365E" w:rsidRDefault="0076365E" w:rsidP="00A82BE1">
      <w:pPr>
        <w:tabs>
          <w:tab w:val="left" w:pos="1260"/>
        </w:tabs>
        <w:spacing w:after="0" w:line="240" w:lineRule="auto"/>
        <w:jc w:val="both"/>
        <w:rPr>
          <w:rFonts w:ascii="Times New Roman" w:hAnsi="Times New Roman" w:cs="Times New Roman"/>
          <w:i/>
        </w:rPr>
      </w:pPr>
      <w:r w:rsidRPr="0076365E">
        <w:rPr>
          <w:rFonts w:ascii="Times New Roman" w:hAnsi="Times New Roman" w:cs="Times New Roman"/>
        </w:rPr>
        <w:tab/>
        <w:t>В Разделе 6 и 7 говорится о появлении антихриста и о том, что он будет облечен властью на 3,5 года, воссядет в храме и потребует себе почестей, как Бог. В это время мы опять видим описание того, как праведные спасаются бегством и преклоняют колена перед Богом, Который хранит их во время преследования антихриста («</w:t>
      </w:r>
      <w:r w:rsidRPr="0076365E">
        <w:rPr>
          <w:rFonts w:ascii="Times New Roman" w:hAnsi="Times New Roman" w:cs="Times New Roman"/>
          <w:i/>
        </w:rPr>
        <w:t xml:space="preserve">Но те, кто будут брести через пустыню, убегая от лица змея, </w:t>
      </w:r>
      <w:r w:rsidRPr="0076365E">
        <w:rPr>
          <w:rFonts w:ascii="Times New Roman" w:hAnsi="Times New Roman" w:cs="Times New Roman"/>
          <w:b/>
          <w:i/>
        </w:rPr>
        <w:t>преклонят колени пред Богом, как агнцы к матери, будучи сохраняемы спасением Божьим</w:t>
      </w:r>
      <w:r w:rsidRPr="0076365E">
        <w:rPr>
          <w:rFonts w:ascii="Times New Roman" w:hAnsi="Times New Roman" w:cs="Times New Roman"/>
          <w:i/>
        </w:rPr>
        <w:t>, блуждая по пустынным областями, они будут есть траву</w:t>
      </w:r>
      <w:r w:rsidRPr="0076365E">
        <w:rPr>
          <w:rFonts w:ascii="Times New Roman" w:hAnsi="Times New Roman" w:cs="Times New Roman"/>
        </w:rPr>
        <w:t>» — Раздел 8.). В Разделе 9 мы опять видим праведников («</w:t>
      </w:r>
      <w:r w:rsidRPr="0076365E">
        <w:rPr>
          <w:rFonts w:ascii="Times New Roman" w:hAnsi="Times New Roman" w:cs="Times New Roman"/>
          <w:b/>
          <w:i/>
        </w:rPr>
        <w:t xml:space="preserve">когда эта неизбежность охватит всех людей, праведных и неправедных: праведных, чтоб они были найдены добрыми пред Господом, и, конечно, неправедных, чтоб они были прокляты навсегда со своим автором </w:t>
      </w:r>
      <w:r w:rsidRPr="0076365E">
        <w:rPr>
          <w:rFonts w:ascii="Times New Roman" w:hAnsi="Times New Roman" w:cs="Times New Roman"/>
          <w:b/>
          <w:i/>
        </w:rPr>
        <w:lastRenderedPageBreak/>
        <w:t>дьяволом</w:t>
      </w:r>
      <w:r w:rsidRPr="0076365E">
        <w:rPr>
          <w:rFonts w:ascii="Times New Roman" w:hAnsi="Times New Roman" w:cs="Times New Roman"/>
        </w:rPr>
        <w:t>»), а также видим появление двух пророков, которые отзывают (собирают) верных свидетелей к Богу, чтобы освободить их от путаницы и спасти от обольщения («</w:t>
      </w:r>
      <w:r w:rsidRPr="0076365E">
        <w:rPr>
          <w:rFonts w:ascii="Times New Roman" w:hAnsi="Times New Roman" w:cs="Times New Roman"/>
          <w:b/>
          <w:i/>
        </w:rPr>
        <w:t>они отзовут верных свидетелей к Богу, чтоб освободить их от обольщения</w:t>
      </w:r>
      <w:r w:rsidRPr="0076365E">
        <w:rPr>
          <w:rFonts w:ascii="Times New Roman" w:hAnsi="Times New Roman" w:cs="Times New Roman"/>
        </w:rPr>
        <w:t>» — Раздел 9). И в заключительном Разделе 10 говорится о том, что после 3,5 лет будет знамение Сына Человеческого и Пришествие Господа во славе и величии, и ангельская труба подаст глас на воскресение всех праведников, которые унаследуют вечную жизнь, а нечестивые и враг будут заключены в бездну («</w:t>
      </w:r>
      <w:r w:rsidRPr="0076365E">
        <w:rPr>
          <w:rFonts w:ascii="Times New Roman" w:hAnsi="Times New Roman" w:cs="Times New Roman"/>
          <w:i/>
        </w:rPr>
        <w:t xml:space="preserve">в то время как ангельская труба, которая прозвучит и провозгласит: “Встаньте, спящие, встаньте, </w:t>
      </w:r>
      <w:r w:rsidRPr="0076365E">
        <w:rPr>
          <w:rFonts w:ascii="Times New Roman" w:hAnsi="Times New Roman" w:cs="Times New Roman"/>
          <w:b/>
          <w:i/>
        </w:rPr>
        <w:t>встречайте Христа</w:t>
      </w:r>
      <w:r w:rsidRPr="0076365E">
        <w:rPr>
          <w:rFonts w:ascii="Times New Roman" w:hAnsi="Times New Roman" w:cs="Times New Roman"/>
          <w:i/>
        </w:rPr>
        <w:t>, ибо Его час суда пришел!”, предварит Его»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Мы видим, что последовательность событий полностью подтверждает послескорбное восхищение. Из текста следует, что воскресение всех христиан будет во время Второго Пришествия, когда будет повергнут дьявол, о чем всегда учила Церковь в течение почти 2000 лет. Собирание людей до скорби осуществляет антихрист (в сирийском варианте мы читаем: «</w:t>
      </w:r>
      <w:r w:rsidRPr="0076365E">
        <w:rPr>
          <w:rFonts w:ascii="Times New Roman" w:hAnsi="Times New Roman" w:cs="Times New Roman"/>
          <w:i/>
        </w:rPr>
        <w:t>А когда проклятый приходит и творит чудеса, народы соберутся вместе и придут, как если бы они собрались, чтобы увидеть Бога. Народы и страны будут присоединяться к нему</w:t>
      </w:r>
      <w:r w:rsidRPr="0076365E">
        <w:rPr>
          <w:rFonts w:ascii="Times New Roman" w:hAnsi="Times New Roman" w:cs="Times New Roman"/>
        </w:rPr>
        <w:t>»; в латинском варианте сказано: «</w:t>
      </w:r>
      <w:r w:rsidRPr="0076365E">
        <w:rPr>
          <w:rFonts w:ascii="Times New Roman" w:hAnsi="Times New Roman" w:cs="Times New Roman"/>
          <w:i/>
          <w:color w:val="000000"/>
          <w:shd w:val="clear" w:color="auto" w:fill="FFFFFF"/>
        </w:rPr>
        <w:t>Он восстанет из путаницы своего беззакония. Тот, кто соберет к себе детей путаницы (смятения), также позовет тех, кого не родил</w:t>
      </w:r>
      <w:r w:rsidRPr="0076365E">
        <w:rPr>
          <w:rFonts w:ascii="Times New Roman" w:hAnsi="Times New Roman" w:cs="Times New Roman"/>
        </w:rPr>
        <w:t>» — Раздел 5), но праведные избавляются от смятения посредством присоединения к Господу через свидетельство истины при служении двух праведных пророков («</w:t>
      </w:r>
      <w:r w:rsidRPr="0076365E">
        <w:rPr>
          <w:rFonts w:ascii="Times New Roman" w:hAnsi="Times New Roman" w:cs="Times New Roman"/>
          <w:i/>
        </w:rPr>
        <w:t xml:space="preserve">И когда те праведники появятся, они действительно смутят противника-змея со всем его знанием, и </w:t>
      </w:r>
      <w:r w:rsidRPr="0076365E">
        <w:rPr>
          <w:rFonts w:ascii="Times New Roman" w:hAnsi="Times New Roman" w:cs="Times New Roman"/>
          <w:b/>
          <w:i/>
        </w:rPr>
        <w:t>они отзовут верных свидетелей к Богу, чтоб освободить их от обольщения</w:t>
      </w:r>
      <w:r w:rsidRPr="0076365E">
        <w:rPr>
          <w:rFonts w:ascii="Times New Roman" w:hAnsi="Times New Roman" w:cs="Times New Roman"/>
        </w:rPr>
        <w:t>» — Раздел 9).</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Псевдо-Ефрем в латинском варианте цитирует пророка Амоса: «</w:t>
      </w:r>
      <w:r w:rsidRPr="0076365E">
        <w:rPr>
          <w:rFonts w:ascii="Times New Roman" w:hAnsi="Times New Roman" w:cs="Times New Roman"/>
          <w:b/>
        </w:rPr>
        <w:t>Горе желающим дня Господня! Для чего вам этот день Господень? Он — тьма, а не свет</w:t>
      </w:r>
      <w:r w:rsidRPr="0076365E">
        <w:rPr>
          <w:rFonts w:ascii="Times New Roman" w:hAnsi="Times New Roman" w:cs="Times New Roman"/>
        </w:rPr>
        <w:t>» (Ам.5:18). Затем он говорит, что все святые и избранные Господом собраны до скорби, которая вот–вот придет. Здесь принципиально важно то, что день Господень, о котором говорит автор сочинения в цитате, находится не в начале последней седмины (как это считают сторонники предскорбного восхищения, и это является исключительно их изобретением), а в конце седмины, как об этом говорит Библия (Деян.2:20: «</w:t>
      </w:r>
      <w:r w:rsidRPr="0076365E">
        <w:rPr>
          <w:rFonts w:ascii="Times New Roman" w:hAnsi="Times New Roman" w:cs="Times New Roman"/>
          <w:b/>
        </w:rPr>
        <w:t xml:space="preserve">Солнце превратится во тьму, и луна в кровь, </w:t>
      </w:r>
      <w:r w:rsidRPr="0076365E">
        <w:rPr>
          <w:rFonts w:ascii="Times New Roman" w:hAnsi="Times New Roman" w:cs="Times New Roman"/>
          <w:b/>
          <w:u w:val="single"/>
        </w:rPr>
        <w:t>прежде,</w:t>
      </w:r>
      <w:r w:rsidRPr="0076365E">
        <w:rPr>
          <w:rFonts w:ascii="Times New Roman" w:hAnsi="Times New Roman" w:cs="Times New Roman"/>
          <w:b/>
        </w:rPr>
        <w:t xml:space="preserve"> нежели наступит день Господень, великий и славный</w:t>
      </w:r>
      <w:r w:rsidRPr="0076365E">
        <w:rPr>
          <w:rFonts w:ascii="Times New Roman" w:hAnsi="Times New Roman" w:cs="Times New Roman"/>
        </w:rPr>
        <w:t>») и как всегда считали отцы церкви. Даже ранние учителя предскорбного восхищения (Макинтош, Скоуфилд, Ларкин) считали, что День Господень находится в конце последней седмины. Так, Макинтош описывает тайное восхищение и говорит о том, что оно будет не в День Господень, который наступит потом: «</w:t>
      </w:r>
      <w:r w:rsidRPr="0076365E">
        <w:rPr>
          <w:rFonts w:ascii="Times New Roman" w:hAnsi="Times New Roman" w:cs="Times New Roman"/>
          <w:i/>
        </w:rPr>
        <w:t>Он придет за Своим народом. Это не будет сопровождаться ужасом, гневом и судом. Не будет темноты и бури. Все это будет сопровождать день Господень, как ясно об этом говорит Апостол Петр в своей проповеди в День Пятидесятницы…  «Солнце превратится во тьму и луна в кровь, прежде нежели» — что? Господь придет за святыми Своими? Нет, но прежде нежели наступит день Господень, великий и страшный</w:t>
      </w:r>
      <w:r w:rsidRPr="0076365E">
        <w:rPr>
          <w:rFonts w:ascii="Times New Roman" w:hAnsi="Times New Roman" w:cs="Times New Roman"/>
        </w:rPr>
        <w:t>»</w:t>
      </w:r>
      <w:r w:rsidRPr="0076365E">
        <w:rPr>
          <w:rFonts w:ascii="Times New Roman" w:hAnsi="Times New Roman" w:cs="Times New Roman"/>
          <w:b/>
          <w:sz w:val="24"/>
          <w:szCs w:val="24"/>
          <w:vertAlign w:val="superscript"/>
        </w:rPr>
        <w:t>217</w:t>
      </w:r>
      <w:r w:rsidRPr="0076365E">
        <w:rPr>
          <w:rFonts w:ascii="Times New Roman" w:hAnsi="Times New Roman" w:cs="Times New Roman"/>
        </w:rPr>
        <w:t xml:space="preserve">. Из всего следует, что </w:t>
      </w:r>
      <w:r w:rsidRPr="0076365E">
        <w:rPr>
          <w:rFonts w:ascii="Times New Roman" w:hAnsi="Times New Roman" w:cs="Times New Roman"/>
          <w:b/>
          <w:i/>
        </w:rPr>
        <w:t>верующие будут собраны в конце скорби, перед Армагеддоном и будут избавлены от последующих страданий, которые будут изливаться на весь грешный мир судами чаш</w:t>
      </w:r>
      <w:r w:rsidRPr="0076365E">
        <w:rPr>
          <w:rFonts w:ascii="Times New Roman" w:hAnsi="Times New Roman" w:cs="Times New Roman"/>
        </w:rPr>
        <w:t>. О том, что автор Псевдо-Ефрема говорит о последних днях, а не о тайном восхищении перед началом последней седмины, свидетельствует текст: «</w:t>
      </w:r>
      <w:r w:rsidRPr="0076365E">
        <w:rPr>
          <w:rFonts w:ascii="Times New Roman" w:hAnsi="Times New Roman" w:cs="Times New Roman"/>
          <w:i/>
        </w:rPr>
        <w:t xml:space="preserve">Итак, братия мои дорогие, для меня это одиннадцатый час, и </w:t>
      </w:r>
      <w:r w:rsidRPr="0076365E">
        <w:rPr>
          <w:rFonts w:ascii="Times New Roman" w:hAnsi="Times New Roman" w:cs="Times New Roman"/>
          <w:b/>
          <w:i/>
        </w:rPr>
        <w:t>конец света доходит до сбора урожая</w:t>
      </w:r>
      <w:r w:rsidRPr="0076365E">
        <w:rPr>
          <w:rFonts w:ascii="Times New Roman" w:hAnsi="Times New Roman" w:cs="Times New Roman"/>
          <w:i/>
        </w:rPr>
        <w:t>, и ангелы, вооруженные серпами, пускают в ход серпы, ожидая царство Господа</w:t>
      </w:r>
      <w:r w:rsidRPr="0076365E">
        <w:rPr>
          <w:rFonts w:ascii="Times New Roman" w:hAnsi="Times New Roman" w:cs="Times New Roman"/>
        </w:rPr>
        <w:t>» (Раздел 2). Таким образом, из приведенных текстов видно, что Псевдо-Ефрем свидетельствует в пользу посттрибуляционизма.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u w:val="single"/>
        </w:rPr>
        <w:t>В-третьих</w:t>
      </w:r>
      <w:r w:rsidRPr="0076365E">
        <w:rPr>
          <w:rFonts w:ascii="Times New Roman" w:hAnsi="Times New Roman" w:cs="Times New Roman"/>
        </w:rPr>
        <w:t>, в Псевдо-Ефреме сказано о том, что два пророка будут нести служение во время великой скорби и будут воскрешены вместе со всеми праведниками, что никак не укладывается в доктрину претрибуляционизма, согласно которой эти пророки трудятся в первые три с половиной года последней седмины перед началом открытого правления антихриста в последние 3,5 года.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i/>
          <w:u w:val="single"/>
        </w:rPr>
        <w:t>В-четвертых</w:t>
      </w:r>
      <w:r w:rsidRPr="0076365E">
        <w:rPr>
          <w:rFonts w:ascii="Times New Roman" w:hAnsi="Times New Roman" w:cs="Times New Roman"/>
        </w:rPr>
        <w:t xml:space="preserve">, латинский вариант Псевдо-Ефрема учит о воскресении христиан во время Второго Пришествия, когда дьявол будет уничтожен, и не говорит о восхищении до скорби. При этом звучит труба, и Господь является во славе после скорби, а все праведники (а не только часть оставшихся на скорбь) идут на встречу к Господу. Псевдо-Ефрем </w:t>
      </w:r>
      <w:r w:rsidRPr="0076365E">
        <w:rPr>
          <w:rFonts w:ascii="Times New Roman" w:hAnsi="Times New Roman" w:cs="Times New Roman"/>
          <w:b/>
          <w:i/>
        </w:rPr>
        <w:t>нигде не говорит о восхищении до скорби в разделах о самой скорби</w:t>
      </w:r>
      <w:r w:rsidRPr="0076365E">
        <w:rPr>
          <w:rFonts w:ascii="Times New Roman" w:hAnsi="Times New Roman" w:cs="Times New Roman"/>
        </w:rPr>
        <w:t xml:space="preserve">, он не говорит о сошествии Христа, не говорит о гласе ангела и трубе Божьей, не говорит о воскресении мертвых во Христе, ни о восхищении, ни о встрече со Христом. Все это содержится только в последнем Разделе 10, где ясно сказано о воскресении всех праведных </w:t>
      </w:r>
      <w:r w:rsidRPr="0076365E">
        <w:rPr>
          <w:rFonts w:ascii="Times New Roman" w:hAnsi="Times New Roman" w:cs="Times New Roman"/>
          <w:b/>
          <w:i/>
        </w:rPr>
        <w:t>после скорби</w:t>
      </w:r>
      <w:r w:rsidRPr="0076365E">
        <w:rPr>
          <w:rFonts w:ascii="Times New Roman" w:hAnsi="Times New Roman" w:cs="Times New Roman"/>
        </w:rPr>
        <w:t xml:space="preserve"> во время Второго Пришествия. Автор отождествляет восхищение со сбором урожая в самом конце мира, о чем также учил Христос в притче о плевелах. А цитируемые вне контекста фразы «собрались до скорби» и «приняты к Господу» на самом деле не означают восхищения, но означают «евангелизированы, просвещены истиной, спасены и приведены ко Христу», т.е. собраны в Церковь, а потом они терпят скорбь, и многие встречаются с Господом через смерть, а не через восхищение. Авторитетный ученый в области трудов Церкви византийского периода, доктор Пол Александр, которого Грант Джеффри ложно представляет как сторонника предскорбного восхищения, не видит даже малейшего намека на предскорбное восхищение в сочинении Псевдо-Ефрема. Он пишет, что фраза «приняты к Господу» означает «принимать участие в какой-то мере в блаженстве» и демонстрирует, что оба раза Псевдо-Ефрем видел только один будущий приход: Второе Пришествие для наказания антихриста, которое следует после великой скорби. Многие ранние авторы имели объяснимое для их понимания понятие одновременности вознесения и Пришествия Христа (это совершенно не связано с доскорбным восхищением, о котором тогда никто не имел понятия). При этом не разделялось вознесение с </w:t>
      </w:r>
      <w:r w:rsidRPr="0076365E">
        <w:rPr>
          <w:rFonts w:ascii="Times New Roman" w:hAnsi="Times New Roman" w:cs="Times New Roman"/>
        </w:rPr>
        <w:lastRenderedPageBreak/>
        <w:t>окончательным приходом Господа, что давало возможность ярым сторонникам претрибуляционизма видеть восхищение (в их понимании) в любой фразе, типа «собраны», «приняты», «перед Армагеддоном», «перед финальным пожарищем», «избегать всех этих вещей» и т.п.</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Простое сравнение показывает, что весь текст Псевдо-Ефрема соответствует по смыслу (копирует в том же стиле) традиции истинного Ефрема Сирина, который неоднократно изображал благовестие как сбор, и подтверждает посттрибуляционизм.</w:t>
      </w:r>
    </w:p>
    <w:p w:rsidR="0076365E" w:rsidRPr="0076365E" w:rsidRDefault="0076365E" w:rsidP="00A82BE1">
      <w:pPr>
        <w:spacing w:after="0" w:line="240" w:lineRule="auto"/>
        <w:ind w:firstLine="708"/>
        <w:jc w:val="both"/>
        <w:rPr>
          <w:rFonts w:ascii="Times New Roman" w:hAnsi="Times New Roman" w:cs="Times New Roman"/>
          <w:color w:val="000000"/>
          <w:shd w:val="clear" w:color="auto" w:fill="FFFFFF"/>
        </w:rPr>
      </w:pPr>
      <w:r w:rsidRPr="0076365E">
        <w:rPr>
          <w:rFonts w:ascii="Times New Roman" w:hAnsi="Times New Roman" w:cs="Times New Roman"/>
        </w:rPr>
        <w:tab/>
        <w:t>Более тщательное исследование этого вопроса можно найти в работе сторонника послескорбного восхищения Роберта Гундри</w:t>
      </w:r>
      <w:r w:rsidRPr="0076365E">
        <w:rPr>
          <w:rFonts w:ascii="Times New Roman" w:hAnsi="Times New Roman" w:cs="Times New Roman"/>
          <w:b/>
          <w:sz w:val="24"/>
          <w:szCs w:val="24"/>
          <w:vertAlign w:val="superscript"/>
        </w:rPr>
        <w:t>166</w:t>
      </w:r>
      <w:r w:rsidRPr="0076365E">
        <w:rPr>
          <w:rFonts w:ascii="Times New Roman" w:hAnsi="Times New Roman" w:cs="Times New Roman"/>
        </w:rPr>
        <w:t>. Основательное изучение этого и других вопросов по истории возникновения учения о доскорбном восхищении Церкви тщательно проведено христианским исследователем, историком и журналистом Дэйвом Макферсоном (род.1932), который более четверти века занимался историей появления доскорбного восхищения</w:t>
      </w:r>
      <w:r w:rsidRPr="0076365E">
        <w:rPr>
          <w:rFonts w:ascii="Times New Roman" w:hAnsi="Times New Roman" w:cs="Times New Roman"/>
          <w:b/>
          <w:sz w:val="24"/>
          <w:szCs w:val="24"/>
          <w:vertAlign w:val="superscript"/>
        </w:rPr>
        <w:t>169,171</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подводя итог по сочинению Псевдо-Ефрема, можно сказать, что там нет никакого указания на восхищение Церкви до скорби, там описывается классическое понимание общего воскресения Церкви после скорби.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Еще один пример того, как сторонники доскорбного восхищения видят его там, где его нет. Некоторые считают, что эта идея была в трудах священномученика </w:t>
      </w:r>
      <w:r w:rsidRPr="0076365E">
        <w:rPr>
          <w:rFonts w:ascii="Times New Roman" w:hAnsi="Times New Roman" w:cs="Times New Roman"/>
          <w:b/>
          <w:i/>
          <w:sz w:val="24"/>
          <w:szCs w:val="24"/>
          <w:u w:val="single"/>
        </w:rPr>
        <w:t>Киприана Карфагенского</w:t>
      </w:r>
      <w:r w:rsidRPr="0076365E">
        <w:rPr>
          <w:rFonts w:ascii="Times New Roman" w:hAnsi="Times New Roman" w:cs="Times New Roman"/>
        </w:rPr>
        <w:t xml:space="preserve"> (около 200-258). Однако в текстах, на которые они ссылаются, говорится не о восхищении Церкви до скорби, а о том, что верующие не должны бояться смерти, которая освобождает их от грешного мира. Киприан Карфагенский после своего обращения и разрыва с языческим миром, полюбил Господа и всем сердцем стремился быть верным Ему. Вскоре он стал епископом Карфагена и все усилия направил на осмысление вопросов отступничества и раскола, призывая христиан к единству на основе смирения и послушания. Киприан провел в Карфагене три поместных собора, в ходе которых преобладало его мнение о том, что «тот не может увидеть Отцом Бога, кто не имеет матерью Церковь». Умер мученической смертью в 258 году, отказавшись принести жертву идолам. Киприан написал 80 писем и другие сочинения. Творения Киприана были приняты Церковью как образцы Православного исповедания и читались на Вселенских Соборах (</w:t>
      </w:r>
      <w:r w:rsidRPr="0076365E">
        <w:rPr>
          <w:rFonts w:ascii="Times New Roman" w:hAnsi="Times New Roman" w:cs="Times New Roman"/>
          <w:lang w:val="en-US"/>
        </w:rPr>
        <w:t>III</w:t>
      </w:r>
      <w:r w:rsidRPr="0076365E">
        <w:rPr>
          <w:rFonts w:ascii="Times New Roman" w:hAnsi="Times New Roman" w:cs="Times New Roman"/>
        </w:rPr>
        <w:t xml:space="preserve"> Ефесский и </w:t>
      </w:r>
      <w:r w:rsidRPr="0076365E">
        <w:rPr>
          <w:rFonts w:ascii="Times New Roman" w:hAnsi="Times New Roman" w:cs="Times New Roman"/>
          <w:lang w:val="en-US"/>
        </w:rPr>
        <w:t>IV</w:t>
      </w:r>
      <w:r w:rsidRPr="0076365E">
        <w:rPr>
          <w:rFonts w:ascii="Times New Roman" w:hAnsi="Times New Roman" w:cs="Times New Roman"/>
        </w:rPr>
        <w:t xml:space="preserve"> Халкидонский).</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Сторонники предскорбного восхищения, опять вне общего контекста, приводят фрагмент из работы Киприана Карфагенского, утверждая, что здесь говорится о восхищении Церкви до скорби: «</w:t>
      </w:r>
      <w:r w:rsidRPr="0076365E">
        <w:rPr>
          <w:rFonts w:ascii="Times New Roman" w:hAnsi="Times New Roman" w:cs="Times New Roman"/>
          <w:i/>
        </w:rPr>
        <w:t xml:space="preserve">Видя начало тяжких бедствий и зная, что наступят еще тягчайшие, будем почитать величайшим для себя благодяением скорейшее отшествие отселе. Если бы в доме твоем колебались стены от ветхости, тряслась кровля, весь дом, обветшалый и полусгнивший, угрожал близким разрушением, то не выселился бы ты из него сколь можно поспешнее? Если бы, во время твоего плавания, бурная погода, вздымая волны, предвещала вскоре имеющее последовать кораблекрушение, то не поспешил ли бы ты скорее в пристань? Но вот мир колеблется и падает, свидетельствуя о своем разрушении не столько обветшанием, сколько приближающеюся своею кончиною: а ты не благодаришь Бога и не радуешься о том, что, будучи рано исхищен из него, избегаешь следствий разрушения, крушения и угрожающих бед? Надобно размышлять, возлюбленнейшие братья, и почаще думать о том, что мы отреклись от мира и находимся здесь временно, как гости и странники. Будем же благословлять день, который каждого из нас приводит к собственному его жилищу, который, </w:t>
      </w:r>
      <w:r w:rsidRPr="0076365E">
        <w:rPr>
          <w:rFonts w:ascii="Times New Roman" w:hAnsi="Times New Roman" w:cs="Times New Roman"/>
          <w:b/>
          <w:i/>
        </w:rPr>
        <w:t>восхитив нас от земли и разрешив от мирских уз, возвращает нас в рай</w:t>
      </w:r>
      <w:r w:rsidRPr="0076365E">
        <w:rPr>
          <w:rFonts w:ascii="Times New Roman" w:hAnsi="Times New Roman" w:cs="Times New Roman"/>
          <w:i/>
        </w:rPr>
        <w:t xml:space="preserve"> и в Царство Небесное</w:t>
      </w:r>
      <w:r w:rsidRPr="0076365E">
        <w:rPr>
          <w:rFonts w:ascii="Times New Roman" w:hAnsi="Times New Roman" w:cs="Times New Roman"/>
        </w:rPr>
        <w:t>»</w:t>
      </w:r>
      <w:r w:rsidRPr="0076365E">
        <w:rPr>
          <w:rFonts w:ascii="Times New Roman" w:hAnsi="Times New Roman" w:cs="Times New Roman"/>
          <w:b/>
          <w:sz w:val="24"/>
          <w:szCs w:val="24"/>
          <w:vertAlign w:val="superscript"/>
        </w:rPr>
        <w:t>218</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Когда читаешь эту работу священномученика, который так много писал о страданиях вообще и о будущих страданиях Церкви в период великой скорби, то приходишь в изумление, как можно находить в трудах Киприана то, чего там нет даже и в помине! В этом сочинении, которое так и называется «Книга о смертности», искусный латинский богослов ободряет всех христиан, призывает их к перенесению всех страданий, к тому, чтобы они не были под страхом физической смерти, потому что для христианина смерть есть разрешение всех земных проблем и единение духа и души с Богом в ожидании воскресения праведных и их вознесения. Чтобы убедиться в том, что здесь нет и намека на восхищение Церкви до скорби, приведем выдержки из этой работы, которые прольют свет на истину: «</w:t>
      </w:r>
      <w:r w:rsidRPr="0076365E">
        <w:rPr>
          <w:rFonts w:ascii="Times New Roman" w:hAnsi="Times New Roman" w:cs="Times New Roman"/>
          <w:i/>
        </w:rPr>
        <w:t xml:space="preserve">Хотя у весьма многих из вас, возлюбленнейшие братья, и ум тверд, и вера крепка, и душа благочестива так, что при настоящей чрезмерной смертности не только не колеблется… однако </w:t>
      </w:r>
      <w:r w:rsidRPr="0076365E">
        <w:rPr>
          <w:rFonts w:ascii="Times New Roman" w:hAnsi="Times New Roman" w:cs="Times New Roman"/>
          <w:b/>
          <w:i/>
        </w:rPr>
        <w:t>в народе я замечаю и таких, которые, или по малодушию, или по зловерию, или по привязанности к временной жизни, или по нежности пола, или, что гораздо хуже, по уклонению от истины, не так мужественно стоят и не обнаруживают в сердце своем Божественной непобедимой силы</w:t>
      </w:r>
      <w:r w:rsidRPr="0076365E">
        <w:rPr>
          <w:rFonts w:ascii="Times New Roman" w:hAnsi="Times New Roman" w:cs="Times New Roman"/>
          <w:i/>
        </w:rPr>
        <w:t xml:space="preserve">. Этого обстоятельства не следует скрывать и проходить молчанием, но надлежит, сколько это возможно для нашей мерности с полною силою и словом, почерпнутым из Божественного чтения, положить конец беспечности слабодушных, чтобы тот, кто начал быть человеком Божиим и Христовым, пребыл достойным Бога и Христа… Воинствуя Богу, возлюбленнейшие братья, поставленные в небесном лагере и чая уже одного Божественного, мы должны знать себя, чтобы нисколько не тревожили и не смущали нас бури и смуты мирские. </w:t>
      </w:r>
      <w:r w:rsidRPr="0076365E">
        <w:rPr>
          <w:rFonts w:ascii="Times New Roman" w:hAnsi="Times New Roman" w:cs="Times New Roman"/>
          <w:b/>
          <w:i/>
        </w:rPr>
        <w:t xml:space="preserve">Ведь Господь предвозвестил, что все это будет; предусмотрительно убеждая, поучая, </w:t>
      </w:r>
      <w:r w:rsidRPr="0076365E">
        <w:rPr>
          <w:rFonts w:ascii="Times New Roman" w:hAnsi="Times New Roman" w:cs="Times New Roman"/>
          <w:b/>
          <w:i/>
          <w:u w:val="single"/>
        </w:rPr>
        <w:t>приготовляя и ободряя народ Своей Церкви к полному перенесению будущих зол</w:t>
      </w:r>
      <w:r w:rsidRPr="0076365E">
        <w:rPr>
          <w:rFonts w:ascii="Times New Roman" w:hAnsi="Times New Roman" w:cs="Times New Roman"/>
          <w:i/>
        </w:rPr>
        <w:t xml:space="preserve">, Он ясно предсказал, что будут по местам войны, голод, землетрясения и мор, и в отвращение внезапного и неожиданного страха от злоключений внушал нам предварительно, что </w:t>
      </w:r>
      <w:r w:rsidRPr="0076365E">
        <w:rPr>
          <w:rFonts w:ascii="Times New Roman" w:hAnsi="Times New Roman" w:cs="Times New Roman"/>
          <w:i/>
        </w:rPr>
        <w:lastRenderedPageBreak/>
        <w:t>бедствия в последние времена станут более и более умножаться… Так, возлюбленнейшие братья, близ есть Царствие Божие: с прохождением мира настанет уже награда жизни, радость вечного спасения, всегдашняя безопасность и обладание раем, некогда утраченное; земное сменяется уже небесным, малое великим, временное вечным. Какое же тут место тоске и беспокойству? Кто при этом будет тревожиться и печалиться, как не тот, у кого недостает надежды и веры? Бояться смерти может только тот, кто не хочет идти ко Христу; а не хотеть идти ко Христу свойственно только тому, кто не верит, что он начнет царствовать со Христом…По исшествии из мира сего Бог обещает тебе бессмертие… Памятуя о том, блаженный апостол Павел так выражается в своем Послании: «</w:t>
      </w:r>
      <w:r w:rsidRPr="0076365E">
        <w:rPr>
          <w:rFonts w:ascii="Times New Roman" w:hAnsi="Times New Roman" w:cs="Times New Roman"/>
          <w:b/>
          <w:i/>
        </w:rPr>
        <w:t>Ибо для меня жизнь - Христос, и смерть – приобретение</w:t>
      </w:r>
      <w:r w:rsidRPr="0076365E">
        <w:rPr>
          <w:rFonts w:ascii="Times New Roman" w:hAnsi="Times New Roman" w:cs="Times New Roman"/>
        </w:rPr>
        <w:t xml:space="preserve">» </w:t>
      </w:r>
      <w:r w:rsidRPr="0076365E">
        <w:rPr>
          <w:rFonts w:ascii="Times New Roman" w:hAnsi="Times New Roman" w:cs="Times New Roman"/>
          <w:i/>
        </w:rPr>
        <w:t xml:space="preserve">(Флп.1:21); то есть он считает величайшим для себя приобретением — не быть уже удерживаемым сетями мира, не быть подверженным никаким плотским грехам и порокам, избавиться от тяжких скорбей, освободиться от ядовитых челюстей дьявольских и, по зову Христа, стремиться к радости вечного спасения.   Вообще, праведники всегда отличались терпением, и апостолы заповедью Господа научены были не роптать в несчастии, но, что ни приключилось бы им в этом веке, переносить мужественно и великодушно… Страх Божий и вера должны делать тебя готовым на все. Ни лишение имущества, ни беспрестанная и мучительная скорбь, причиняемая тяжкими недугами тела, ни плачевная разлука с женою, с детьми, с умирающими друзьями, — все это не должно соблазнять тебя, но побуждать к подвигам, — все это не должно колебать и ослаблять твоей веры, но тем яснее обнаруживать твою доблесть в сражении: все настоящие злоключения надлежит презирать, в чаянии будущих благ. Без брани не может быть и победы, а когда одерживается победа в брани, то победителям раздаются и венцы. Кормчий узнается во время бури; воин испытывается в сражении. Нечем хвалиться, когда нет опасности. </w:t>
      </w:r>
      <w:hyperlink r:id="rId331" w:history="1">
        <w:r w:rsidRPr="0076365E">
          <w:rPr>
            <w:rFonts w:ascii="Times New Roman" w:hAnsi="Times New Roman" w:cs="Times New Roman"/>
            <w:i/>
            <w:u w:val="single"/>
            <w:bdr w:val="none" w:sz="0" w:space="0" w:color="auto" w:frame="1"/>
          </w:rPr>
          <w:t>Истина</w:t>
        </w:r>
      </w:hyperlink>
      <w:r w:rsidRPr="0076365E">
        <w:rPr>
          <w:rFonts w:ascii="Times New Roman" w:hAnsi="Times New Roman" w:cs="Times New Roman"/>
          <w:i/>
        </w:rPr>
        <w:t xml:space="preserve"> выходит наружу во время столкновениями с бедами. Глубоко укорененное дерево не колеблется от ветров; прочно устроенный корабль не разбивается от ударов волн. Когда на гумне молотят хлеб, то большие и полные зерна не разносятся ветром, а пустые плевелы от малейшего дуновения разлетаются… Смерти должен бояться только тот, кто, не будучи возрожден водою и духом, готовит себя в жертву пламени геенны, — кто не огражден крестом и страданием Христовым, — кто чрез </w:t>
      </w:r>
      <w:hyperlink r:id="rId332" w:history="1">
        <w:r w:rsidRPr="0076365E">
          <w:rPr>
            <w:rFonts w:ascii="Times New Roman" w:hAnsi="Times New Roman" w:cs="Times New Roman"/>
            <w:b/>
            <w:i/>
            <w:u w:val="single"/>
            <w:bdr w:val="none" w:sz="0" w:space="0" w:color="auto" w:frame="1"/>
          </w:rPr>
          <w:t>смерть</w:t>
        </w:r>
      </w:hyperlink>
      <w:r w:rsidRPr="0076365E">
        <w:rPr>
          <w:rFonts w:ascii="Times New Roman" w:hAnsi="Times New Roman" w:cs="Times New Roman"/>
          <w:i/>
        </w:rPr>
        <w:t xml:space="preserve"> </w:t>
      </w:r>
      <w:r w:rsidRPr="0076365E">
        <w:rPr>
          <w:rFonts w:ascii="Times New Roman" w:hAnsi="Times New Roman" w:cs="Times New Roman"/>
          <w:b/>
          <w:i/>
        </w:rPr>
        <w:t>первую</w:t>
      </w:r>
      <w:r w:rsidRPr="0076365E">
        <w:rPr>
          <w:rFonts w:ascii="Times New Roman" w:hAnsi="Times New Roman" w:cs="Times New Roman"/>
          <w:i/>
        </w:rPr>
        <w:t xml:space="preserve"> препровождается ко второй. Смерти должен бояться тот, кто, по исходе из сего мира, будет вечно мучиться и для кого продолжение пребывания здесь служит только временною отсрочкою страдания и стенаний… Апостол Павел укоряет и обвиняет тех, кои скорбят о кончине своих братьев (1Фес.4:13,14). Почему же мы, живущие надеждою, верующие в Бога, исповедующие, что Христос за нас умер и воскрес, почему, говорю, мы, пребывающие во Христе, и через Него и в Нем воскресающие, не хотим и сами расстаться с этим миром, и провожаем с плачем и скорбью умирающих братьев, как будто погибающих, тогда как Сам Христос, Господь и Бог наш, говорит в наше наставление: «</w:t>
      </w:r>
      <w:r w:rsidRPr="0076365E">
        <w:rPr>
          <w:rFonts w:ascii="Times New Roman" w:hAnsi="Times New Roman" w:cs="Times New Roman"/>
          <w:b/>
          <w:i/>
        </w:rPr>
        <w:t>Иисус сказал ей: Я есмь воскресение и жизнь; верующий в Меня, если и умрет, оживет. И всякий, живущий и верующий в Меня, не умрет вовек. Веришь ли сему?</w:t>
      </w:r>
      <w:r w:rsidRPr="0076365E">
        <w:rPr>
          <w:rFonts w:ascii="Times New Roman" w:hAnsi="Times New Roman" w:cs="Times New Roman"/>
          <w:i/>
        </w:rPr>
        <w:t xml:space="preserve">» (Ин.11:25,26)... Сколько раз было открываемо, сколь часто и ясно, по благоволению Божию, заповедуемо было непрестанно внушать и всенародно проповедовать, что </w:t>
      </w:r>
      <w:r w:rsidRPr="0076365E">
        <w:rPr>
          <w:rFonts w:ascii="Times New Roman" w:hAnsi="Times New Roman" w:cs="Times New Roman"/>
          <w:b/>
          <w:i/>
        </w:rPr>
        <w:t>не должно оплакивать братьев наших, по зову Господа отрешающихся от настоящего века, потому что они, как мы знаем, не погибают, а только предшествуют нам, и отходя предваряют нас</w:t>
      </w:r>
      <w:r w:rsidRPr="0076365E">
        <w:rPr>
          <w:rFonts w:ascii="Times New Roman" w:hAnsi="Times New Roman" w:cs="Times New Roman"/>
          <w:i/>
        </w:rPr>
        <w:t>, подобно путешественникам и мореплавателям. Итак, имеющий перейти в жилище Христово и в славу Небесного Царства не должен плакать и скорбеть, но, питая истинную веру в обетование Господа, должен лучше радоваться о таковом своем переходе и переселении… Итак, возлюбленнейшие братья, с чистою мыслью, с твердою верою и постоянною доблестью будем лучше готовы к исполнению воли Божией; удалив от себя страх смерти, будем помышлять о следующем за нею бессмертии.</w:t>
      </w:r>
      <w:r w:rsidRPr="0076365E">
        <w:rPr>
          <w:sz w:val="28"/>
          <w:szCs w:val="28"/>
        </w:rPr>
        <w:t xml:space="preserve"> </w:t>
      </w:r>
      <w:r w:rsidRPr="0076365E">
        <w:rPr>
          <w:rFonts w:ascii="Times New Roman" w:hAnsi="Times New Roman" w:cs="Times New Roman"/>
          <w:i/>
        </w:rPr>
        <w:t xml:space="preserve">Покажем себя истинно-верующими; </w:t>
      </w:r>
      <w:r w:rsidRPr="0076365E">
        <w:rPr>
          <w:rFonts w:ascii="Times New Roman" w:hAnsi="Times New Roman" w:cs="Times New Roman"/>
          <w:b/>
          <w:i/>
        </w:rPr>
        <w:t>не будем оплакивать кончины друзей наших</w:t>
      </w:r>
      <w:r w:rsidRPr="0076365E">
        <w:rPr>
          <w:rFonts w:ascii="Times New Roman" w:hAnsi="Times New Roman" w:cs="Times New Roman"/>
          <w:i/>
        </w:rPr>
        <w:t xml:space="preserve">, и, когда наступит день собственного нашего призыва, пойдем неукоснительно и благодушно на голос зовущего нас Господа … Видя начало тяжких бедствий и зная, что наступят еще тягчайшие, будем почитать величайшим для себя благодяением скорейшее отшествие отселе. Если бы в доме твоем колебались стены от ветхости, тряслась кровля, весь дом, обветшалый и полу сгнивший, угрожал близким разрушением, то не выселился бы ты из него сколь можно поспешнее? Если бы, во время твоего плавания, бурная погода, вздымая волны, предвещала вскоре имеющее последовать кораблекрушение: то не поспешил ли бы ты скорее в пристань? Но вот мир колеблется и падает, свидетельствуя о своем разрушении не столько обветшанием, сколько приближающеюся своею кончиною: а ты не благодаришь Бога и </w:t>
      </w:r>
      <w:r w:rsidRPr="0076365E">
        <w:rPr>
          <w:rFonts w:ascii="Times New Roman" w:hAnsi="Times New Roman" w:cs="Times New Roman"/>
          <w:b/>
          <w:i/>
        </w:rPr>
        <w:t>не радуешься о том, что, будучи рано исхищен из него, избегаешь следствий разрушения, крушения и угрожающих бед</w:t>
      </w:r>
      <w:r w:rsidRPr="0076365E">
        <w:rPr>
          <w:rFonts w:ascii="Times New Roman" w:hAnsi="Times New Roman" w:cs="Times New Roman"/>
          <w:i/>
        </w:rPr>
        <w:t xml:space="preserve">? Надобно размышлять, возлюбленнейшие братья, и почаще думать о том, что мы отреклись от мира и находимся здесь временно, как гости и странники. Будем же благословлять день, который каждого из нас приводит к собственному его жилищу, </w:t>
      </w:r>
      <w:r w:rsidRPr="0076365E">
        <w:rPr>
          <w:rFonts w:ascii="Times New Roman" w:hAnsi="Times New Roman" w:cs="Times New Roman"/>
          <w:b/>
          <w:i/>
        </w:rPr>
        <w:t>который, восхитив нас от земли и разрешив от мирских уз</w:t>
      </w:r>
      <w:r w:rsidRPr="0076365E">
        <w:rPr>
          <w:rFonts w:ascii="Times New Roman" w:hAnsi="Times New Roman" w:cs="Times New Roman"/>
          <w:i/>
        </w:rPr>
        <w:t>, возвращает нас в рай и в Царство Небесное… Какое там веселие в Царстве Небесном, где нет уже страха смерти, какое высочайшее и всегдашнее блаженство при вечной жизни!</w:t>
      </w:r>
      <w:r w:rsidRPr="0076365E">
        <w:rPr>
          <w:rFonts w:ascii="Times New Roman" w:hAnsi="Times New Roman" w:cs="Times New Roman"/>
        </w:rPr>
        <w:t>»</w:t>
      </w:r>
      <w:r w:rsidRPr="0076365E">
        <w:rPr>
          <w:rFonts w:ascii="Times New Roman" w:hAnsi="Times New Roman" w:cs="Times New Roman"/>
          <w:b/>
          <w:sz w:val="24"/>
          <w:szCs w:val="24"/>
          <w:vertAlign w:val="superscript"/>
        </w:rPr>
        <w:t>218</w:t>
      </w:r>
      <w:r w:rsidRPr="0076365E">
        <w:rPr>
          <w:rFonts w:ascii="Times New Roman" w:hAnsi="Times New Roman" w:cs="Times New Roman"/>
          <w:color w:val="002060"/>
        </w:rPr>
        <w:t>.</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rPr>
        <w:tab/>
        <w:t xml:space="preserve">Слова «восхитит», или «восхитит нас от земли», «мгновенно заберет от земли», «переселит», «выйти», «перейти» и т.п. Киприан (как и многие другие учителя ранней Церкви) использует в данном случае как перемещение душ праведников, умерших в страданиях за Господа еще до всеобщего воскресения праведных и до восхищения Церкви в новых телах. Так в работе «Письмо к Корнелию в заточении о его </w:t>
      </w:r>
      <w:r w:rsidRPr="0076365E">
        <w:rPr>
          <w:rFonts w:ascii="Times New Roman" w:hAnsi="Times New Roman" w:cs="Times New Roman"/>
        </w:rPr>
        <w:lastRenderedPageBreak/>
        <w:t>исповедничестве» он пишет о достойном принятии смерти христианами, находящимися в узах: «</w:t>
      </w:r>
      <w:r w:rsidRPr="0076365E">
        <w:rPr>
          <w:rFonts w:ascii="Times New Roman" w:hAnsi="Times New Roman" w:cs="Times New Roman"/>
          <w:i/>
        </w:rPr>
        <w:t xml:space="preserve">Будем помнить взаимно друг о друге, и где бы ни были, будем в согласии и единодушии всегда молиться друг за друга; взаимною любовью облегчим скорбь и тесноту, и </w:t>
      </w:r>
      <w:r w:rsidRPr="0076365E">
        <w:rPr>
          <w:rFonts w:ascii="Times New Roman" w:hAnsi="Times New Roman" w:cs="Times New Roman"/>
          <w:b/>
          <w:i/>
        </w:rPr>
        <w:t xml:space="preserve">если Господь скорее удостоит кого-либо из нас первого </w:t>
      </w:r>
      <w:r w:rsidRPr="0076365E">
        <w:rPr>
          <w:rFonts w:ascii="Times New Roman" w:hAnsi="Times New Roman" w:cs="Times New Roman"/>
          <w:b/>
          <w:i/>
          <w:sz w:val="24"/>
          <w:szCs w:val="24"/>
          <w:u w:val="single"/>
        </w:rPr>
        <w:t>восхитить</w:t>
      </w:r>
      <w:r w:rsidRPr="0076365E">
        <w:rPr>
          <w:rFonts w:ascii="Times New Roman" w:hAnsi="Times New Roman" w:cs="Times New Roman"/>
          <w:b/>
          <w:i/>
        </w:rPr>
        <w:t xml:space="preserve"> отсюда</w:t>
      </w:r>
      <w:r w:rsidRPr="0076365E">
        <w:rPr>
          <w:rFonts w:ascii="Times New Roman" w:hAnsi="Times New Roman" w:cs="Times New Roman"/>
          <w:i/>
        </w:rPr>
        <w:t>, — да продолжится любовь и пред Господом, — да не прекратится молитва пред милосердием Отца за братьев и сестер наших</w:t>
      </w:r>
      <w:r w:rsidRPr="0076365E">
        <w:rPr>
          <w:rFonts w:ascii="Times New Roman" w:hAnsi="Times New Roman" w:cs="Times New Roman"/>
        </w:rPr>
        <w:t>»</w:t>
      </w:r>
      <w:r w:rsidRPr="0076365E">
        <w:rPr>
          <w:rFonts w:ascii="Times New Roman" w:hAnsi="Times New Roman" w:cs="Times New Roman"/>
          <w:b/>
          <w:sz w:val="24"/>
          <w:szCs w:val="24"/>
          <w:vertAlign w:val="superscript"/>
        </w:rPr>
        <w:t>219</w:t>
      </w:r>
      <w:r w:rsidRPr="0076365E">
        <w:rPr>
          <w:rFonts w:ascii="Times New Roman" w:hAnsi="Times New Roman" w:cs="Times New Roman"/>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sz w:val="24"/>
          <w:szCs w:val="24"/>
          <w:lang w:eastAsia="ru-RU"/>
        </w:rPr>
      </w:pPr>
      <w:r w:rsidRPr="0076365E">
        <w:rPr>
          <w:rFonts w:ascii="Times New Roman" w:eastAsia="Times New Roman" w:hAnsi="Times New Roman" w:cs="Times New Roman"/>
          <w:sz w:val="24"/>
          <w:szCs w:val="24"/>
          <w:lang w:eastAsia="ru-RU"/>
        </w:rPr>
        <w:tab/>
      </w:r>
      <w:r w:rsidRPr="0076365E">
        <w:rPr>
          <w:rFonts w:ascii="Times New Roman" w:eastAsia="Times New Roman" w:hAnsi="Times New Roman" w:cs="Times New Roman"/>
          <w:lang w:eastAsia="ru-RU"/>
        </w:rPr>
        <w:t>Итак, мы видим, что Киприан говорит о взятии с земли и о встрече с Господом при физической смерти верующего из-за болезней, старости, преследований и т.п. (а не о восхищении в новых нетленных телах при воскресении праведных), он говорит об освобождении от всех нынешних и будущих страданий и тягот нынешней жизни при смерти праведников, об отсутствии страха, он говорит о том, что смерть верующего — не потеря, а приобретение. Но здесь нет и намека на восхищение Церкви в нетленных телах. Удивляет то, что сторонники доскорбного восхищения выбрали такую неудачную личность учителя-мученика для того, чтобы говорить о восхищении до скорби. Во всех своих трудах без исключения Киприан учит о перенесении Церковью скорбей. Так, например, в работе «Письмо к Фортунату об увещании к мученичеству» Киприан пишет:</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i/>
          <w:lang w:eastAsia="ru-RU"/>
        </w:rPr>
        <w:t>Бедствия и гонения бывают для нашего испытания</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i/>
          <w:lang w:eastAsia="ru-RU"/>
        </w:rPr>
        <w:t>(Втор.13:3; Рим.5:2-5; 1Пет.4:12-14)</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i/>
          <w:color w:val="000000"/>
          <w:lang w:eastAsia="ru-RU"/>
        </w:rPr>
        <w:t>Что не должно бояться озлоблении и казней при гонениях, потому что у Бога более могущества для защиты, чем у диавола для поражения</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i/>
          <w:lang w:eastAsia="ru-RU"/>
        </w:rPr>
        <w:t xml:space="preserve">Еще сильнее Дух Святой поучает и показывает, что не должно бояться ополчения диавольского и что если враг поднимет против нас войну, то в самой войне по преимуществу заключается наша надежда, в самой этой стычке праведные достигают награды Божествеииого жилища и вечного спасения… В Апокалипсисе обещается также Божественное покровительство в наших страданиях. Не бойся, — сказано, — ничего, что тебе надобно будет претерпеть (Откр. 2, 10)… </w:t>
      </w:r>
      <w:r w:rsidRPr="0076365E">
        <w:rPr>
          <w:rFonts w:ascii="Times New Roman" w:eastAsia="Times New Roman" w:hAnsi="Times New Roman" w:cs="Times New Roman"/>
          <w:b/>
          <w:i/>
          <w:lang w:eastAsia="ru-RU"/>
        </w:rPr>
        <w:t>И потому во время гонений пусть никто не думает о беде, причиняемой диаволом, а лучше пусть всяк помышляет о помощи, даруемой Богом</w:t>
      </w:r>
      <w:r w:rsidRPr="0076365E">
        <w:rPr>
          <w:rFonts w:ascii="Times New Roman" w:eastAsia="Times New Roman" w:hAnsi="Times New Roman" w:cs="Times New Roman"/>
          <w:i/>
          <w:lang w:eastAsia="ru-RU"/>
        </w:rPr>
        <w:t>… Вот как свидетельствуется о том в Апокалипсисе: «После сего взглянул я, и вот, великое множество людей, которого никто не мог перечесть, из всех племен и колен, и народов и языков, стояло пред престолом и пред Агнцем в белых одеждах и с пальмовыми ветвями в руках своих. И восклицали громким голосом, говоря: спасение Богу нашему, сидящему на престоле, и Агнцу!  И, начав речь, один из старцев спросил меня: сии облеченные в белые одежды кто, и откуда пришли? Я сказал ему: ты знаешь, господин. И он сказал мне: это те, которые пришли от великой скорби; они омыли одежды свои и убелили одежды свои Кровию Агнца. За это они пребывают ныне перед престолом Бога и служат Ему день и ночь в храме Его, и Сидящий на престоле будет обитать в них» (Отк.7:9,10,13-15). Если же решительно указывается на такое множество христиан-мучеников, то пусть никто не считает трудным или неудобным соделаться мучеником, когда видит, что сонм мучеников и перечислен быть не может</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b/>
          <w:sz w:val="24"/>
          <w:szCs w:val="24"/>
          <w:vertAlign w:val="superscript"/>
          <w:lang w:eastAsia="ru-RU"/>
        </w:rPr>
        <w:t>220</w:t>
      </w:r>
      <w:r w:rsidRPr="0076365E">
        <w:rPr>
          <w:rFonts w:ascii="Times New Roman" w:eastAsia="Times New Roman" w:hAnsi="Times New Roman" w:cs="Times New Roman"/>
          <w:sz w:val="24"/>
          <w:szCs w:val="24"/>
          <w:lang w:eastAsia="ru-RU"/>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sz w:val="24"/>
          <w:szCs w:val="24"/>
          <w:lang w:eastAsia="ru-RU"/>
        </w:rPr>
      </w:pPr>
      <w:r w:rsidRPr="0076365E">
        <w:rPr>
          <w:rFonts w:ascii="Times New Roman" w:eastAsia="Times New Roman" w:hAnsi="Times New Roman" w:cs="Times New Roman"/>
          <w:sz w:val="18"/>
          <w:szCs w:val="18"/>
          <w:lang w:eastAsia="ru-RU"/>
        </w:rPr>
        <w:tab/>
      </w:r>
      <w:r w:rsidRPr="0076365E">
        <w:rPr>
          <w:rFonts w:ascii="Times New Roman" w:eastAsia="Times New Roman" w:hAnsi="Times New Roman" w:cs="Times New Roman"/>
          <w:lang w:eastAsia="ru-RU"/>
        </w:rPr>
        <w:t xml:space="preserve">В работе </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lang w:eastAsia="ru-RU"/>
        </w:rPr>
        <w:t>Письмо к Фортунату об увещании к мученичеству</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lang w:eastAsia="ru-RU"/>
        </w:rPr>
        <w:t xml:space="preserve"> Киприан так ясно говорит о перенесении Церковью скорби в настоящее время и в будущем («</w:t>
      </w:r>
      <w:r w:rsidRPr="0076365E">
        <w:rPr>
          <w:rFonts w:ascii="Times New Roman" w:eastAsia="Times New Roman" w:hAnsi="Times New Roman" w:cs="Times New Roman"/>
          <w:i/>
          <w:lang w:eastAsia="ru-RU"/>
        </w:rPr>
        <w:t>угрожает антихрист, но защищает Христос</w:t>
      </w:r>
      <w:r w:rsidRPr="0076365E">
        <w:rPr>
          <w:rFonts w:ascii="Times New Roman" w:eastAsia="Times New Roman" w:hAnsi="Times New Roman" w:cs="Times New Roman"/>
          <w:lang w:eastAsia="ru-RU"/>
        </w:rPr>
        <w:t>»), что это не вызывает ни у кого никаких сомнений: «</w:t>
      </w:r>
      <w:r w:rsidRPr="0076365E">
        <w:rPr>
          <w:rFonts w:ascii="Times New Roman" w:eastAsia="Times New Roman" w:hAnsi="Times New Roman" w:cs="Times New Roman"/>
          <w:i/>
          <w:shd w:val="clear" w:color="auto" w:fill="FFFFFF"/>
          <w:lang w:eastAsia="ru-RU"/>
        </w:rPr>
        <w:t>Итак, кто же не постарается всеми силами достигнуть такой славы, чтобы соделаться другом Божиим, радоваться тотчас со Христом и после з</w:t>
      </w:r>
      <w:r w:rsidRPr="0076365E">
        <w:rPr>
          <w:rFonts w:ascii="Times New Roman" w:eastAsia="Times New Roman" w:hAnsi="Times New Roman" w:cs="Times New Roman"/>
          <w:i/>
          <w:sz w:val="24"/>
          <w:szCs w:val="24"/>
          <w:shd w:val="clear" w:color="auto" w:fill="FFFFFF"/>
          <w:lang w:eastAsia="ru-RU"/>
        </w:rPr>
        <w:t>емных мук и истязаний получить Б</w:t>
      </w:r>
      <w:r w:rsidRPr="0076365E">
        <w:rPr>
          <w:rFonts w:ascii="Times New Roman" w:eastAsia="Times New Roman" w:hAnsi="Times New Roman" w:cs="Times New Roman"/>
          <w:i/>
          <w:shd w:val="clear" w:color="auto" w:fill="FFFFFF"/>
          <w:lang w:eastAsia="ru-RU"/>
        </w:rPr>
        <w:t xml:space="preserve">ожественные награды? Если и для мирских воинов славно, победивши неприятеля, возвратиться с торжеством в отечество, </w:t>
      </w:r>
      <w:r w:rsidRPr="0076365E">
        <w:rPr>
          <w:rFonts w:ascii="Times New Roman" w:eastAsia="Times New Roman" w:hAnsi="Times New Roman" w:cs="Times New Roman"/>
          <w:b/>
          <w:i/>
          <w:shd w:val="clear" w:color="auto" w:fill="FFFFFF"/>
          <w:lang w:eastAsia="ru-RU"/>
        </w:rPr>
        <w:t>то во сколько более и лучше слава, победивши диавола, возвратиться с торжеством в рай,</w:t>
      </w:r>
      <w:r w:rsidRPr="0076365E">
        <w:rPr>
          <w:rFonts w:ascii="Times New Roman" w:eastAsia="Times New Roman" w:hAnsi="Times New Roman" w:cs="Times New Roman"/>
          <w:i/>
          <w:shd w:val="clear" w:color="auto" w:fill="FFFFFF"/>
          <w:lang w:eastAsia="ru-RU"/>
        </w:rPr>
        <w:t xml:space="preserve"> внести победные трофеи туда, откуда изгнан Адам — грешник, низложивши того, кто древле был причиною изгнания, принести приятнейший дар Богу — непорочную веру, доблесть ума, непоколебимую и славную хвалу преданности; </w:t>
      </w:r>
      <w:r w:rsidRPr="0076365E">
        <w:rPr>
          <w:rFonts w:ascii="Times New Roman" w:eastAsia="Times New Roman" w:hAnsi="Times New Roman" w:cs="Times New Roman"/>
          <w:b/>
          <w:i/>
          <w:shd w:val="clear" w:color="auto" w:fill="FFFFFF"/>
          <w:lang w:eastAsia="ru-RU"/>
        </w:rPr>
        <w:t>сопровождать Его, когда Он приидет для отмщения врагам</w:t>
      </w:r>
      <w:r w:rsidRPr="0076365E">
        <w:rPr>
          <w:rFonts w:ascii="Times New Roman" w:eastAsia="Times New Roman" w:hAnsi="Times New Roman" w:cs="Times New Roman"/>
          <w:i/>
          <w:shd w:val="clear" w:color="auto" w:fill="FFFFFF"/>
          <w:lang w:eastAsia="ru-RU"/>
        </w:rPr>
        <w:t xml:space="preserve">; находиться при Нем, когда сядет судить; сделаться сонаследником Христу; сравняться с ангелами; радоваться обладанию Небесного Царства с патриархами, с апостолами, с пророками? Какое гонение может препобедить эти помышления? Какие муки могут превозмочь их? Крепким и стойким пребывает ум, утвержденный на благочестивых размышлениях; непоколебимым стоит против всех дьявольских угроз и нападений дух, укрепляемый надежной и твердой верой. </w:t>
      </w:r>
      <w:r w:rsidRPr="0076365E">
        <w:rPr>
          <w:rFonts w:ascii="Times New Roman" w:eastAsia="Times New Roman" w:hAnsi="Times New Roman" w:cs="Times New Roman"/>
          <w:b/>
          <w:i/>
          <w:shd w:val="clear" w:color="auto" w:fill="FFFFFF"/>
          <w:lang w:eastAsia="ru-RU"/>
        </w:rPr>
        <w:t xml:space="preserve">Закрываются при гонениях очи, но открывается небо; </w:t>
      </w:r>
      <w:r w:rsidRPr="0076365E">
        <w:rPr>
          <w:rFonts w:ascii="Times New Roman" w:eastAsia="Times New Roman" w:hAnsi="Times New Roman" w:cs="Times New Roman"/>
          <w:b/>
          <w:i/>
          <w:u w:val="single"/>
          <w:shd w:val="clear" w:color="auto" w:fill="FFFFFF"/>
          <w:lang w:eastAsia="ru-RU"/>
        </w:rPr>
        <w:t>угрожает антихрист, но защищает Христос</w:t>
      </w:r>
      <w:r w:rsidRPr="0076365E">
        <w:rPr>
          <w:rFonts w:ascii="Times New Roman" w:eastAsia="Times New Roman" w:hAnsi="Times New Roman" w:cs="Times New Roman"/>
          <w:b/>
          <w:i/>
          <w:shd w:val="clear" w:color="auto" w:fill="FFFFFF"/>
          <w:lang w:eastAsia="ru-RU"/>
        </w:rPr>
        <w:t>; причиняется смерть, но следует бессмертие: у убиенного отнимается мир, но восстановленному даруется рай; погашается жизнь временная, но настает вечная</w:t>
      </w:r>
      <w:r w:rsidRPr="0076365E">
        <w:rPr>
          <w:rFonts w:ascii="Times New Roman" w:eastAsia="Times New Roman" w:hAnsi="Times New Roman" w:cs="Times New Roman"/>
          <w:i/>
          <w:shd w:val="clear" w:color="auto" w:fill="FFFFFF"/>
          <w:lang w:eastAsia="ru-RU"/>
        </w:rPr>
        <w:t>. Какое достоинство и какая смелость — выйти отсюда веселым, из гнета и мучений выйти славным, закрыть на мгновение очи, смотревшие на людей и мир, и тотчас открыть их для созерцания Бога и Христа! И какая быстрота столь счастливого перехода: ты внезапно восхищаешься, чтобы быть поставлен в Небесном Царстве! Вот это-то и должно обнимать умом и помыслом; об этом надобно думать день и ночь. Если такого воина настигнет день гонения, то доблесть, готовая к сражению, побеждена быть не может. Если же призыв наступит прежде, то все же не останется без награды вера, которая готова была на мученичество. Судия Бог воздаст награду без ущерба времени: во время гонения увенчивается воинственность, во время мира — совесть</w:t>
      </w:r>
      <w:r w:rsidRPr="0076365E">
        <w:rPr>
          <w:rFonts w:ascii="Times New Roman" w:eastAsia="Times New Roman" w:hAnsi="Times New Roman" w:cs="Times New Roman"/>
          <w:sz w:val="24"/>
          <w:szCs w:val="24"/>
          <w:shd w:val="clear" w:color="auto" w:fill="FFFFFF"/>
          <w:lang w:eastAsia="ru-RU"/>
        </w:rPr>
        <w:t>»</w:t>
      </w:r>
      <w:r w:rsidRPr="0076365E">
        <w:rPr>
          <w:rFonts w:ascii="Times New Roman" w:eastAsia="Times New Roman" w:hAnsi="Times New Roman" w:cs="Times New Roman"/>
          <w:b/>
          <w:sz w:val="24"/>
          <w:szCs w:val="24"/>
          <w:shd w:val="clear" w:color="auto" w:fill="FFFFFF"/>
          <w:vertAlign w:val="superscript"/>
          <w:lang w:eastAsia="ru-RU"/>
        </w:rPr>
        <w:t>220</w:t>
      </w:r>
      <w:r w:rsidRPr="0076365E">
        <w:rPr>
          <w:rFonts w:ascii="Times New Roman" w:eastAsia="Times New Roman" w:hAnsi="Times New Roman" w:cs="Times New Roman"/>
          <w:i/>
          <w:shd w:val="clear" w:color="auto" w:fill="FFFFFF"/>
          <w:lang w:eastAsia="ru-RU"/>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sz w:val="18"/>
          <w:szCs w:val="18"/>
          <w:lang w:eastAsia="ru-RU"/>
        </w:rPr>
      </w:pPr>
      <w:r w:rsidRPr="0076365E">
        <w:rPr>
          <w:rFonts w:ascii="Times New Roman" w:eastAsia="Times New Roman" w:hAnsi="Times New Roman" w:cs="Times New Roman"/>
          <w:sz w:val="18"/>
          <w:szCs w:val="18"/>
          <w:lang w:eastAsia="ru-RU"/>
        </w:rPr>
        <w:tab/>
      </w:r>
      <w:r w:rsidRPr="0076365E">
        <w:rPr>
          <w:rFonts w:ascii="Times New Roman" w:eastAsia="Times New Roman" w:hAnsi="Times New Roman" w:cs="Times New Roman"/>
          <w:lang w:eastAsia="ru-RU"/>
        </w:rPr>
        <w:t>В цитируемом сторонниками доскорбного восхищения сочинении Киприана явно говорится не о восхищении, а о смерти физической и о том, что христиане всегда должны быть готовы не только к отшествию во время жизни, но и к мученичеству</w:t>
      </w:r>
      <w:r w:rsidRPr="0076365E">
        <w:rPr>
          <w:rFonts w:ascii="Times New Roman" w:eastAsia="Times New Roman" w:hAnsi="Times New Roman" w:cs="Times New Roman"/>
          <w:sz w:val="18"/>
          <w:szCs w:val="18"/>
          <w:lang w:eastAsia="ru-RU"/>
        </w:rPr>
        <w:t>: «</w:t>
      </w:r>
      <w:r w:rsidRPr="0076365E">
        <w:rPr>
          <w:rFonts w:ascii="Times New Roman" w:eastAsia="Times New Roman" w:hAnsi="Times New Roman" w:cs="Times New Roman"/>
          <w:i/>
          <w:lang w:eastAsia="ru-RU"/>
        </w:rPr>
        <w:t xml:space="preserve">Но, может быть, кто-либо возразит: «При настоящей смертности меня печалит то, что я, приготовившись к исповедничеству и всем сердцем решившись претерпеть страдания, лишаюсь мученичества, будучи предвосхищен смертью». Но, во-первых, мученичество не в твоей состоит власти, а в воле Божией, и ты не можешь сказать, что ты лишен </w:t>
      </w:r>
      <w:r w:rsidRPr="0076365E">
        <w:rPr>
          <w:rFonts w:ascii="Times New Roman" w:eastAsia="Times New Roman" w:hAnsi="Times New Roman" w:cs="Times New Roman"/>
          <w:i/>
          <w:lang w:eastAsia="ru-RU"/>
        </w:rPr>
        <w:lastRenderedPageBreak/>
        <w:t xml:space="preserve">мученичества, когда не знаешь еще, был ли бы ты достоин подвергнуться ему. Во-вторых, Бог, испытующий сердца и утробы, проникающий и постигающий тайное, видит тебя, похваляет и одобряет, и, усмотрев в тебе готовность к подвигу, воздаст тебе мзду за подвиг… </w:t>
      </w:r>
      <w:r w:rsidRPr="0076365E">
        <w:rPr>
          <w:rFonts w:ascii="Times New Roman" w:eastAsia="Times New Roman" w:hAnsi="Times New Roman" w:cs="Times New Roman"/>
          <w:b/>
          <w:i/>
          <w:lang w:eastAsia="ru-RU"/>
        </w:rPr>
        <w:t>Иное дело — недостаток готовности к мученичеству, а иное — недостаток мученичества при готовности к нему</w:t>
      </w:r>
      <w:r w:rsidRPr="0076365E">
        <w:rPr>
          <w:rFonts w:ascii="Times New Roman" w:eastAsia="Times New Roman" w:hAnsi="Times New Roman" w:cs="Times New Roman"/>
          <w:i/>
          <w:lang w:eastAsia="ru-RU"/>
        </w:rPr>
        <w:t>. Каким Господь застанет тебя во время призывания к Себе, таким будет и судить</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218</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jc w:val="both"/>
        <w:rPr>
          <w:rFonts w:ascii="Times New Roman" w:hAnsi="Times New Roman" w:cs="Times New Roman"/>
          <w:i/>
        </w:rPr>
      </w:pPr>
      <w:r w:rsidRPr="0076365E">
        <w:rPr>
          <w:sz w:val="18"/>
          <w:szCs w:val="18"/>
        </w:rPr>
        <w:tab/>
      </w:r>
      <w:r w:rsidRPr="0076365E">
        <w:rPr>
          <w:rFonts w:ascii="Times New Roman" w:hAnsi="Times New Roman" w:cs="Times New Roman"/>
        </w:rPr>
        <w:t>О том, что Киприан в исследуемой нами работе «Книга смертности» говорит не о восхищении, а о готовности к физической смерти, а также о готовности к гонениям, следует из очень ясного примера, в котором он сурово обличает тех, которые ропщут на трудности, но бояться при этом смерти физической: «</w:t>
      </w:r>
      <w:r w:rsidRPr="0076365E">
        <w:rPr>
          <w:rFonts w:ascii="Times New Roman" w:hAnsi="Times New Roman" w:cs="Times New Roman"/>
          <w:i/>
        </w:rPr>
        <w:t>Сколь же безрассудно и нечестиво поступаем мы, когда, прося Бога, да будет воля Его, мы, в то время, как Он зовет и требует к Себе, не повинуемся тотчас требованию Его воли! Мы упорствуем, сопротивляемся, и приводимся пред лице Господа подобно своенравным рабам, с сетованием и досадою оставляем этот мир по закону необходимости, а не добровольно, и при этом хотим еще получить небесные награды от Того, к Кому приходим по принуждению! А вот случай очевиднейшего указания Божественного Промысла на то, что Господь, предвидя будущее, заботится об истинном спасении верующих. Когда один из сотрудников и сослужителей наших, будучи изнурен немощью и смущенный близостью смерти, молился, почти уже умирая, о продолжении жизни, — пред него предстал юноша, славный и величественный, высокого роста и светлого вида, которого присутствие едва ли могло быть примечено плотским человеческим оком и которого мог видеть только тот, кто уже разлучался с этим миром; он с некоторым негодованием и упреком сказал умирающему: «И страдать вы боитесь, и умирать не хотите. Что же мне делать с вами?». Этот голос обличителя и вместе друга, который, заботясь о будущем, не одобряет настоящего расположения людей, и страшащихся гонений, и призыванием Божиим недовольных. — Брат и сотрудник наш, близкий к смерти, услышал то, что следовало сказать прочим: умирающий и слышал для того, чтобы передать другим слышанное, — слышал не для себя, а для нас</w:t>
      </w:r>
      <w:r w:rsidRPr="0076365E">
        <w:rPr>
          <w:rFonts w:ascii="Times New Roman" w:hAnsi="Times New Roman" w:cs="Times New Roman"/>
        </w:rPr>
        <w:t>»</w:t>
      </w:r>
      <w:r w:rsidRPr="0076365E">
        <w:rPr>
          <w:rFonts w:ascii="Times New Roman" w:hAnsi="Times New Roman" w:cs="Times New Roman"/>
          <w:b/>
          <w:sz w:val="24"/>
          <w:szCs w:val="24"/>
          <w:vertAlign w:val="superscript"/>
        </w:rPr>
        <w:t>218</w:t>
      </w:r>
      <w:r w:rsidRPr="0076365E">
        <w:rPr>
          <w:rFonts w:ascii="Times New Roman" w:hAnsi="Times New Roman" w:cs="Times New Roman"/>
        </w:rPr>
        <w:t>. Как важно, чтобы этот голос истины услышала сегодняшняя Церковь, которая привыкла к комфорту, и многие боятся не только гонений, но и простых, обыденных трудностей на пути в Царство Божье!</w:t>
      </w:r>
    </w:p>
    <w:p w:rsidR="0076365E" w:rsidRPr="0076365E" w:rsidRDefault="0076365E" w:rsidP="00A82BE1">
      <w:pPr>
        <w:shd w:val="clear" w:color="auto" w:fill="FFFFFF"/>
        <w:spacing w:after="0" w:line="240" w:lineRule="auto"/>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ab/>
        <w:t>Итак, в трудах Киприана нет учения о доскорбном восхищении Церкви, а есть ясный призыв к Церкви быть готовой перенести с верой все предстоящие испытания.</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Рассмотрим еще один труд, на который ссылаются представители доскорбного восхищения, ища там подтверждения своему учению, — </w:t>
      </w:r>
      <w:r w:rsidRPr="0076365E">
        <w:rPr>
          <w:rFonts w:ascii="Times New Roman" w:hAnsi="Times New Roman" w:cs="Times New Roman"/>
          <w:b/>
          <w:i/>
          <w:sz w:val="24"/>
          <w:szCs w:val="24"/>
          <w:u w:val="single"/>
        </w:rPr>
        <w:t>Пастырь Герма</w:t>
      </w:r>
      <w:r w:rsidRPr="0076365E">
        <w:rPr>
          <w:rFonts w:ascii="Times New Roman" w:hAnsi="Times New Roman" w:cs="Times New Roman"/>
          <w:b/>
          <w:i/>
        </w:rPr>
        <w:t xml:space="preserve"> </w:t>
      </w:r>
      <w:r w:rsidRPr="0076365E">
        <w:rPr>
          <w:rFonts w:ascii="Times New Roman" w:hAnsi="Times New Roman" w:cs="Times New Roman"/>
          <w:shd w:val="clear" w:color="auto" w:fill="FFFFFF"/>
        </w:rPr>
        <w:t xml:space="preserve">(по другой транскрипции передается как </w:t>
      </w:r>
      <w:r w:rsidRPr="0076365E">
        <w:rPr>
          <w:rFonts w:ascii="Times New Roman" w:hAnsi="Times New Roman" w:cs="Times New Roman"/>
          <w:b/>
          <w:i/>
          <w:shd w:val="clear" w:color="auto" w:fill="FFFFFF"/>
        </w:rPr>
        <w:t>Пастырь Ерма</w:t>
      </w:r>
      <w:r w:rsidRPr="0076365E">
        <w:rPr>
          <w:rFonts w:ascii="Times New Roman" w:hAnsi="Times New Roman" w:cs="Times New Roman"/>
          <w:shd w:val="clear" w:color="auto" w:fill="FFFFFF"/>
        </w:rPr>
        <w:t>, или Пастырь Ермы</w:t>
      </w:r>
      <w:r w:rsidRPr="0076365E">
        <w:rPr>
          <w:rFonts w:ascii="Times New Roman" w:hAnsi="Times New Roman" w:cs="Times New Roman"/>
          <w:b/>
        </w:rPr>
        <w:t>)</w:t>
      </w:r>
      <w:r w:rsidRPr="0076365E">
        <w:rPr>
          <w:rFonts w:ascii="Times New Roman" w:hAnsi="Times New Roman" w:cs="Times New Roman"/>
        </w:rPr>
        <w:t xml:space="preserve">. Эта работа относится к творению мужей апостольских и датируется </w:t>
      </w:r>
      <w:r w:rsidRPr="0076365E">
        <w:rPr>
          <w:rFonts w:ascii="Times New Roman" w:hAnsi="Times New Roman" w:cs="Times New Roman"/>
          <w:lang w:val="en-US"/>
        </w:rPr>
        <w:t>I</w:t>
      </w:r>
      <w:r w:rsidRPr="0076365E">
        <w:rPr>
          <w:rFonts w:ascii="Times New Roman" w:hAnsi="Times New Roman" w:cs="Times New Roman"/>
        </w:rPr>
        <w:t>-</w:t>
      </w:r>
      <w:r w:rsidRPr="0076365E">
        <w:rPr>
          <w:rFonts w:ascii="Times New Roman" w:hAnsi="Times New Roman" w:cs="Times New Roman"/>
          <w:lang w:val="en-US"/>
        </w:rPr>
        <w:t>II</w:t>
      </w:r>
      <w:r w:rsidRPr="0076365E">
        <w:rPr>
          <w:rFonts w:ascii="Times New Roman" w:hAnsi="Times New Roman" w:cs="Times New Roman"/>
        </w:rPr>
        <w:t xml:space="preserve"> веком. Труд написан символическим языком и относится к апокалиптическому жанру. Здесь описываются видения, в которых в облике пастыря (пастуха) действует ангел, наставляющий автора Герма, от лица которого написан «Пастырь». Герм представляет собой обычного, не наставленного христианина, который имел духовные падения сам и его семья, но раскаялся. Он многое не знает и задает массу вопросов, а представшие ему в видениях ангелы дают толкование виденного и выступают как пастырь. Сторонники доскорбного восхищения Церкви ссылаются на следующий текст сочинения, описывающий встречу Гермы с диким хищником, который мог погубить Герма и многих людей. Здесь описано толкование этой встречи девой-Церковью: «</w:t>
      </w:r>
      <w:r w:rsidRPr="0076365E">
        <w:rPr>
          <w:rFonts w:ascii="Times New Roman" w:eastAsia="Times New Roman" w:hAnsi="Times New Roman" w:cs="Times New Roman"/>
          <w:i/>
          <w:lang w:eastAsia="ru-RU"/>
        </w:rPr>
        <w:t>Итак, поди и возвести избранникам Бога о великих делах Его и скажи им, что зверь этот есть образ грядущей великой напасти. Поэтому, если приготовите себя и от всего сердца покаетесь перед Господом, то можете избежать ее, если сердце ваше будет чисто и непорочно и в остальные дни жизни вашей будете безукоризненно служить Богу</w:t>
      </w:r>
      <w:r w:rsidRPr="0076365E">
        <w:rPr>
          <w:rFonts w:ascii="Times New Roman" w:hAnsi="Times New Roman" w:cs="Times New Roman"/>
        </w:rPr>
        <w:t>»</w:t>
      </w:r>
      <w:r w:rsidRPr="0076365E">
        <w:rPr>
          <w:rFonts w:ascii="Times New Roman" w:hAnsi="Times New Roman" w:cs="Times New Roman"/>
          <w:b/>
          <w:sz w:val="24"/>
          <w:szCs w:val="24"/>
          <w:vertAlign w:val="superscript"/>
        </w:rPr>
        <w:t>221</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данном случае сторонниками доскорбного восхищения применен способ донесения информации вне контекста, когда складывается впечатление, что Церковь действительно будет избавлена от скорби. Но на самом деле этот фрагмент не говорит о восхищении Церкви до скорби по трем причинам:</w:t>
      </w:r>
    </w:p>
    <w:p w:rsidR="0076365E" w:rsidRPr="0076365E" w:rsidRDefault="0076365E" w:rsidP="00A82BE1">
      <w:pPr>
        <w:numPr>
          <w:ilvl w:val="0"/>
          <w:numId w:val="83"/>
        </w:numPr>
        <w:spacing w:after="0" w:line="240" w:lineRule="auto"/>
        <w:contextualSpacing/>
        <w:rPr>
          <w:rFonts w:ascii="Times New Roman" w:hAnsi="Times New Roman" w:cs="Times New Roman"/>
        </w:rPr>
      </w:pPr>
      <w:r w:rsidRPr="0076365E">
        <w:rPr>
          <w:rFonts w:ascii="Times New Roman" w:hAnsi="Times New Roman" w:cs="Times New Roman"/>
          <w:i/>
        </w:rPr>
        <w:t>В расширенном контексте сказано о том, что Бог будет хранить верующих в гонениях и будет хранить от Своего гнева, а не сказано об избавлении от скорби в новых телах</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eastAsia="Times New Roman" w:hAnsi="Times New Roman" w:cs="Times New Roman"/>
          <w:i/>
          <w:color w:val="000000"/>
          <w:lang w:eastAsia="ru-RU"/>
        </w:rPr>
      </w:pPr>
      <w:r w:rsidRPr="0076365E">
        <w:rPr>
          <w:rFonts w:ascii="Times New Roman" w:hAnsi="Times New Roman" w:cs="Times New Roman"/>
        </w:rPr>
        <w:t xml:space="preserve"> «</w:t>
      </w:r>
      <w:r w:rsidRPr="0076365E">
        <w:rPr>
          <w:rFonts w:ascii="Times New Roman" w:hAnsi="Times New Roman" w:cs="Times New Roman"/>
          <w:b/>
          <w:lang w:val="en-US"/>
        </w:rPr>
        <w:t>I</w:t>
      </w:r>
      <w:r w:rsidRPr="0076365E">
        <w:rPr>
          <w:rFonts w:ascii="Times New Roman" w:hAnsi="Times New Roman" w:cs="Times New Roman"/>
          <w:b/>
        </w:rPr>
        <w:t>.</w:t>
      </w:r>
      <w:r w:rsidRPr="0076365E">
        <w:rPr>
          <w:rFonts w:ascii="Times New Roman" w:hAnsi="Times New Roman" w:cs="Times New Roman"/>
        </w:rPr>
        <w:t xml:space="preserve"> </w:t>
      </w:r>
      <w:r w:rsidRPr="0076365E">
        <w:rPr>
          <w:rFonts w:ascii="Times New Roman" w:eastAsia="Times New Roman" w:hAnsi="Times New Roman" w:cs="Times New Roman"/>
          <w:i/>
          <w:color w:val="000000"/>
          <w:lang w:eastAsia="ru-RU"/>
        </w:rPr>
        <w:t>Спустя двадцать дней</w:t>
      </w:r>
      <w:r w:rsidRPr="0076365E">
        <w:rPr>
          <w:rFonts w:ascii="Times New Roman" w:eastAsia="Times New Roman" w:hAnsi="Times New Roman" w:cs="Times New Roman"/>
          <w:b/>
          <w:i/>
          <w:color w:val="000000"/>
          <w:lang w:eastAsia="ru-RU"/>
        </w:rPr>
        <w:t xml:space="preserve"> было мне, братья</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b/>
          <w:i/>
          <w:color w:val="000000"/>
          <w:lang w:eastAsia="ru-RU"/>
        </w:rPr>
        <w:t>видение гонения, которое должно случиться</w:t>
      </w:r>
      <w:r w:rsidRPr="0076365E">
        <w:rPr>
          <w:rFonts w:ascii="Times New Roman" w:eastAsia="Times New Roman" w:hAnsi="Times New Roman" w:cs="Times New Roman"/>
          <w:i/>
          <w:color w:val="000000"/>
          <w:lang w:eastAsia="ru-RU"/>
        </w:rPr>
        <w:t xml:space="preserve">. Шел я по полю при дороге… Гуляя один, я молил Господа, чтобы Он подтвердил те откровения, которые явил мне чрез святую Свою Церковь, укрепил меня и дал покаяние всем рабам Своим, которые соблазнились; дабы прославлялось великое и досточтимое имя Его за то, что удостоил показать мне чудеса Свои. И в то время, когда я прославлял и благодарил Его, голос был мне: "Не сомневайся, Герма!". Стал я думать: "Что мне сомневаться, когда я так укреплен Господом и видел дивные дела?". Пройдя немного, братья, вдруг увидел я пыль, поднимающуюся до неба, и подумал, что это идет скот, пыль поднимая. Расстояние между тучей пыли и мною было около стадия. Между тем пыль поднималась гуще и гуще, так что мне стало это казаться чем-то сверхъестественным. Несколько проглянуло солнце, и увидел я огромного зверя наподобие кита, из уст которого выходила </w:t>
      </w:r>
      <w:r w:rsidRPr="0076365E">
        <w:rPr>
          <w:rFonts w:ascii="Times New Roman" w:eastAsia="Times New Roman" w:hAnsi="Times New Roman" w:cs="Times New Roman"/>
          <w:b/>
          <w:i/>
          <w:color w:val="000000"/>
          <w:lang w:eastAsia="ru-RU"/>
        </w:rPr>
        <w:t>огненная саранча</w:t>
      </w:r>
      <w:r w:rsidRPr="0076365E">
        <w:rPr>
          <w:rFonts w:ascii="Times New Roman" w:eastAsia="Times New Roman" w:hAnsi="Times New Roman" w:cs="Times New Roman"/>
          <w:i/>
          <w:color w:val="000000"/>
          <w:lang w:eastAsia="ru-RU"/>
        </w:rPr>
        <w:t xml:space="preserve">. В длину это животное имело около ста футов, а голова была подобна глиняному сосуду. И начал я плакать и молить Господа, чтобы спас меня от него. Потом вспомнил я слова, которые слышал: "Не сомневайся, Герма". </w:t>
      </w:r>
      <w:r w:rsidRPr="0076365E">
        <w:rPr>
          <w:rFonts w:ascii="Times New Roman" w:eastAsia="Times New Roman" w:hAnsi="Times New Roman" w:cs="Times New Roman"/>
          <w:b/>
          <w:i/>
          <w:color w:val="000000"/>
          <w:lang w:eastAsia="ru-RU"/>
        </w:rPr>
        <w:t>Итак, братья, облекшись верою в Бога и вспомнив явленные мне Им великие дела, я смело пошел к зверю</w:t>
      </w:r>
      <w:r w:rsidRPr="0076365E">
        <w:rPr>
          <w:rFonts w:ascii="Times New Roman" w:eastAsia="Times New Roman" w:hAnsi="Times New Roman" w:cs="Times New Roman"/>
          <w:i/>
          <w:color w:val="000000"/>
          <w:lang w:eastAsia="ru-RU"/>
        </w:rPr>
        <w:t xml:space="preserve">. Зверь же метался с такою яростью и был так свиреп и силен, что, казалось, при нападении мог бы разрушить город. Я приблизился к нему, и это огромное устрашающее животное мирно растянулось на земле, высунув язык. Я прошел мимо него, и оно </w:t>
      </w:r>
      <w:r w:rsidRPr="0076365E">
        <w:rPr>
          <w:rFonts w:ascii="Times New Roman" w:eastAsia="Times New Roman" w:hAnsi="Times New Roman" w:cs="Times New Roman"/>
          <w:i/>
          <w:color w:val="000000"/>
          <w:lang w:eastAsia="ru-RU"/>
        </w:rPr>
        <w:lastRenderedPageBreak/>
        <w:t>не пошевелилось. Голова этого зверя была четырех цветов: черного, потом красного, или кровавого, далее золотистого и, наконец, белого</w:t>
      </w:r>
      <w:r w:rsidRPr="0076365E">
        <w:rPr>
          <w:rFonts w:ascii="Times New Roman" w:eastAsia="Times New Roman" w:hAnsi="Times New Roman" w:cs="Times New Roman"/>
          <w:color w:val="000000"/>
          <w:sz w:val="28"/>
          <w:szCs w:val="28"/>
          <w:lang w:eastAsia="ru-RU"/>
        </w:rPr>
        <w:t>.</w:t>
      </w:r>
    </w:p>
    <w:p w:rsidR="0076365E" w:rsidRPr="0076365E" w:rsidRDefault="0076365E" w:rsidP="00A82BE1">
      <w:pPr>
        <w:spacing w:after="0" w:line="240" w:lineRule="auto"/>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b/>
          <w:bCs/>
          <w:color w:val="000000"/>
          <w:sz w:val="28"/>
          <w:szCs w:val="28"/>
          <w:lang w:eastAsia="ru-RU"/>
        </w:rPr>
        <w:t>II.</w:t>
      </w:r>
      <w:r w:rsidRPr="0076365E">
        <w:rPr>
          <w:rFonts w:ascii="Times New Roman" w:eastAsia="Times New Roman" w:hAnsi="Times New Roman" w:cs="Times New Roman"/>
          <w:color w:val="000000"/>
          <w:sz w:val="28"/>
          <w:lang w:eastAsia="ru-RU"/>
        </w:rPr>
        <w:t xml:space="preserve"> </w:t>
      </w:r>
      <w:r w:rsidRPr="0076365E">
        <w:rPr>
          <w:rFonts w:ascii="Times New Roman" w:eastAsia="Times New Roman" w:hAnsi="Times New Roman" w:cs="Times New Roman"/>
          <w:i/>
          <w:color w:val="000000"/>
          <w:lang w:eastAsia="ru-RU"/>
        </w:rPr>
        <w:t xml:space="preserve">После того как я прошел мимо зверя и удалился почти на тридцать футов, встречается мне </w:t>
      </w:r>
      <w:r w:rsidRPr="0076365E">
        <w:rPr>
          <w:rFonts w:ascii="Times New Roman" w:eastAsia="Times New Roman" w:hAnsi="Times New Roman" w:cs="Times New Roman"/>
          <w:b/>
          <w:i/>
          <w:color w:val="000000"/>
          <w:lang w:eastAsia="ru-RU"/>
        </w:rPr>
        <w:t>разукрашенная дева</w:t>
      </w:r>
      <w:r w:rsidRPr="0076365E">
        <w:rPr>
          <w:rFonts w:ascii="Times New Roman" w:eastAsia="Times New Roman" w:hAnsi="Times New Roman" w:cs="Times New Roman"/>
          <w:i/>
          <w:color w:val="000000"/>
          <w:lang w:eastAsia="ru-RU"/>
        </w:rPr>
        <w:t xml:space="preserve">, словно выходящая из брачного чертога, - в белых башмаках, покрытая белыми одеждами до самого лба; митра была ее покрывалом, волосы у ней были белые. </w:t>
      </w:r>
      <w:r w:rsidRPr="0076365E">
        <w:rPr>
          <w:rFonts w:ascii="Times New Roman" w:eastAsia="Times New Roman" w:hAnsi="Times New Roman" w:cs="Times New Roman"/>
          <w:b/>
          <w:i/>
          <w:color w:val="000000"/>
          <w:lang w:eastAsia="ru-RU"/>
        </w:rPr>
        <w:t>По прежним видениям я догадался, что это Церковь, и обрадовался</w:t>
      </w:r>
      <w:r w:rsidRPr="0076365E">
        <w:rPr>
          <w:rFonts w:ascii="Times New Roman" w:eastAsia="Times New Roman" w:hAnsi="Times New Roman" w:cs="Times New Roman"/>
          <w:i/>
          <w:color w:val="000000"/>
          <w:lang w:eastAsia="ru-RU"/>
        </w:rPr>
        <w:t>. Она приветствовала меня:</w:t>
      </w:r>
    </w:p>
    <w:p w:rsidR="0076365E" w:rsidRPr="0076365E" w:rsidRDefault="0076365E" w:rsidP="00A82BE1">
      <w:pPr>
        <w:spacing w:after="0" w:line="240" w:lineRule="auto"/>
        <w:rPr>
          <w:rFonts w:ascii="Times New Roman" w:eastAsia="Times New Roman" w:hAnsi="Times New Roman" w:cs="Times New Roman"/>
          <w:i/>
          <w:color w:val="000000"/>
          <w:lang w:eastAsia="ru-RU"/>
        </w:rPr>
      </w:pPr>
      <w:r w:rsidRPr="0076365E">
        <w:rPr>
          <w:rFonts w:ascii="Times New Roman" w:eastAsia="Times New Roman" w:hAnsi="Times New Roman" w:cs="Times New Roman"/>
          <w:color w:val="000000"/>
          <w:sz w:val="28"/>
          <w:szCs w:val="28"/>
          <w:lang w:eastAsia="ru-RU"/>
        </w:rPr>
        <w:t xml:space="preserve">— </w:t>
      </w:r>
      <w:r w:rsidRPr="0076365E">
        <w:rPr>
          <w:rFonts w:ascii="Times New Roman" w:eastAsia="Times New Roman" w:hAnsi="Times New Roman" w:cs="Times New Roman"/>
          <w:i/>
          <w:color w:val="000000"/>
          <w:lang w:eastAsia="ru-RU"/>
        </w:rPr>
        <w:t>Здравствуй, человек.</w:t>
      </w:r>
    </w:p>
    <w:p w:rsidR="0076365E" w:rsidRPr="0076365E" w:rsidRDefault="0076365E" w:rsidP="00A82BE1">
      <w:pPr>
        <w:spacing w:after="0" w:line="240" w:lineRule="auto"/>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И я ответил ей также приветствием.</w:t>
      </w:r>
    </w:p>
    <w:p w:rsidR="0076365E" w:rsidRPr="0076365E" w:rsidRDefault="0076365E" w:rsidP="00A82BE1">
      <w:pPr>
        <w:spacing w:after="0" w:line="240" w:lineRule="auto"/>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Она спросила:</w:t>
      </w:r>
    </w:p>
    <w:p w:rsidR="0076365E" w:rsidRPr="0076365E" w:rsidRDefault="0076365E" w:rsidP="00A82BE1">
      <w:pPr>
        <w:spacing w:after="0" w:line="240" w:lineRule="auto"/>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 Ничто не встретилось тебе, человек?</w:t>
      </w:r>
    </w:p>
    <w:p w:rsidR="0076365E" w:rsidRPr="0076365E" w:rsidRDefault="0076365E" w:rsidP="00A82BE1">
      <w:pPr>
        <w:spacing w:after="0" w:line="240" w:lineRule="auto"/>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 xml:space="preserve">— Госпожа, мне встретилось такое животное, которое могло бы истребить народы, </w:t>
      </w:r>
      <w:r w:rsidRPr="0076365E">
        <w:rPr>
          <w:rFonts w:ascii="Times New Roman" w:eastAsia="Times New Roman" w:hAnsi="Times New Roman" w:cs="Times New Roman"/>
          <w:b/>
          <w:i/>
          <w:color w:val="000000"/>
          <w:lang w:eastAsia="ru-RU"/>
        </w:rPr>
        <w:t>но силою Бога и по великому Его милосердию я спасся от него</w:t>
      </w:r>
      <w:r w:rsidRPr="0076365E">
        <w:rPr>
          <w:rFonts w:ascii="Times New Roman" w:eastAsia="Times New Roman" w:hAnsi="Times New Roman" w:cs="Times New Roman"/>
          <w:i/>
          <w:color w:val="000000"/>
          <w:lang w:eastAsia="ru-RU"/>
        </w:rPr>
        <w:t>.</w:t>
      </w:r>
    </w:p>
    <w:p w:rsidR="0076365E" w:rsidRPr="0076365E" w:rsidRDefault="0076365E" w:rsidP="00A82BE1">
      <w:pPr>
        <w:spacing w:after="0" w:line="240" w:lineRule="auto"/>
        <w:ind w:firstLine="360"/>
        <w:jc w:val="both"/>
        <w:rPr>
          <w:rFonts w:ascii="Times New Roman" w:eastAsia="Times New Roman" w:hAnsi="Times New Roman" w:cs="Times New Roman"/>
          <w:b/>
          <w:lang w:eastAsia="ru-RU"/>
        </w:rPr>
      </w:pP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i/>
          <w:lang w:eastAsia="ru-RU"/>
        </w:rPr>
        <w:t xml:space="preserve">Счастливо спасся ты, — сказала она, — потому, что заботу свою ты возложил на Господа и Ему открыл свое сердце, веруя, что никем другим не можешь быть спасен, кроме Его великого и преславного имени. За это </w:t>
      </w:r>
      <w:r w:rsidRPr="0076365E">
        <w:rPr>
          <w:rFonts w:ascii="Times New Roman" w:eastAsia="Times New Roman" w:hAnsi="Times New Roman" w:cs="Times New Roman"/>
          <w:b/>
          <w:i/>
          <w:lang w:eastAsia="ru-RU"/>
        </w:rPr>
        <w:t>Господь послал ангела Своего</w:t>
      </w:r>
      <w:r w:rsidRPr="0076365E">
        <w:rPr>
          <w:rFonts w:ascii="Times New Roman" w:eastAsia="Times New Roman" w:hAnsi="Times New Roman" w:cs="Times New Roman"/>
          <w:i/>
          <w:lang w:eastAsia="ru-RU"/>
        </w:rPr>
        <w:t xml:space="preserve">, поставленного над зверями, которому имя Егрин, и </w:t>
      </w:r>
      <w:r w:rsidRPr="0076365E">
        <w:rPr>
          <w:rFonts w:ascii="Times New Roman" w:eastAsia="Times New Roman" w:hAnsi="Times New Roman" w:cs="Times New Roman"/>
          <w:b/>
          <w:i/>
          <w:lang w:eastAsia="ru-RU"/>
        </w:rPr>
        <w:t>он заградил пасть его</w:t>
      </w:r>
      <w:r w:rsidRPr="0076365E">
        <w:rPr>
          <w:rFonts w:ascii="Times New Roman" w:eastAsia="Times New Roman" w:hAnsi="Times New Roman" w:cs="Times New Roman"/>
          <w:i/>
          <w:lang w:eastAsia="ru-RU"/>
        </w:rPr>
        <w:t xml:space="preserve">, чтобы не пожрал тебя. Ты избежал великого бедствия по вере твоей, так как ты не усомнился при виде такого зверя. </w:t>
      </w:r>
      <w:r w:rsidRPr="0076365E">
        <w:rPr>
          <w:rFonts w:ascii="Times New Roman" w:eastAsia="Times New Roman" w:hAnsi="Times New Roman" w:cs="Times New Roman"/>
          <w:b/>
          <w:i/>
          <w:lang w:eastAsia="ru-RU"/>
        </w:rPr>
        <w:t>Итак, поди и возвести избранникам Бога о великих делах Его и скажи им, что зверь этот есть образ грядущей великой напасти. Поэтому, если приготовите себя и от всего сердца покаетесь перед Господом, то можете избежать ее, если сердце ваше будет чисто и непорочно и в остальные дни жизни вашей будете безукоризненно служить Богу</w:t>
      </w:r>
      <w:r w:rsidRPr="0076365E">
        <w:rPr>
          <w:rFonts w:ascii="Times New Roman" w:eastAsia="Times New Roman" w:hAnsi="Times New Roman" w:cs="Times New Roman"/>
          <w:i/>
          <w:lang w:eastAsia="ru-RU"/>
        </w:rPr>
        <w:t xml:space="preserve">. Возложите на Господа печали ваши, и Он сам уврачует их. Вы, двоедушные, веруйте в Бога, что Он все может - и </w:t>
      </w:r>
      <w:r w:rsidRPr="0076365E">
        <w:rPr>
          <w:rFonts w:ascii="Times New Roman" w:eastAsia="Times New Roman" w:hAnsi="Times New Roman" w:cs="Times New Roman"/>
          <w:b/>
          <w:i/>
          <w:lang w:eastAsia="ru-RU"/>
        </w:rPr>
        <w:t>отвратить от вас гнев Свой, и послать бичи на двоедушных</w:t>
      </w:r>
      <w:r w:rsidRPr="0076365E">
        <w:rPr>
          <w:rFonts w:ascii="Times New Roman" w:eastAsia="Times New Roman" w:hAnsi="Times New Roman" w:cs="Times New Roman"/>
          <w:i/>
          <w:lang w:eastAsia="ru-RU"/>
        </w:rPr>
        <w:t>. Горе тем, которые услышат эти слова и презрят их, лучше было им не родиться</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vertAlign w:val="superscript"/>
          <w:lang w:eastAsia="ru-RU"/>
        </w:rPr>
        <w:t>221</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Из этого текста мы видим: а) Герм не удален от зверя, а встречается с ним, и Ангел Божий защищает его от зверя; б) зверь, который есть образ грядущей великой напасти, повержен (если уже и сравнивать его со зверем в Откровении, то это происходит в конце скорби, а не в начале, как учат сторонники доскорбного восхищения); в) здесь говорится о том, что Бог защитит тех, кто верит от всего сердца, от гнева Своего: «</w:t>
      </w:r>
      <w:r w:rsidRPr="0076365E">
        <w:rPr>
          <w:rFonts w:ascii="Times New Roman" w:eastAsia="Times New Roman" w:hAnsi="Times New Roman" w:cs="Times New Roman"/>
          <w:b/>
          <w:i/>
          <w:lang w:eastAsia="ru-RU"/>
        </w:rPr>
        <w:t>отвратить от вас гнев Свой</w:t>
      </w:r>
      <w:r w:rsidRPr="0076365E">
        <w:rPr>
          <w:rFonts w:ascii="Times New Roman" w:hAnsi="Times New Roman" w:cs="Times New Roman"/>
        </w:rPr>
        <w:t>».</w:t>
      </w:r>
    </w:p>
    <w:p w:rsidR="0076365E" w:rsidRPr="0076365E" w:rsidRDefault="0076365E" w:rsidP="00A82BE1">
      <w:pPr>
        <w:numPr>
          <w:ilvl w:val="0"/>
          <w:numId w:val="83"/>
        </w:numPr>
        <w:spacing w:after="0" w:line="240" w:lineRule="auto"/>
        <w:contextualSpacing/>
        <w:jc w:val="both"/>
        <w:rPr>
          <w:rFonts w:ascii="Times New Roman" w:hAnsi="Times New Roman" w:cs="Times New Roman"/>
        </w:rPr>
      </w:pPr>
      <w:r w:rsidRPr="0076365E">
        <w:rPr>
          <w:rFonts w:ascii="Times New Roman" w:hAnsi="Times New Roman" w:cs="Times New Roman"/>
          <w:i/>
        </w:rPr>
        <w:t>Ранее Герм говорит о предстоящей скорби Церкви</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Существенным является здесь то, что в Главе 1 Герм говорит о предстоящих гонениях: «</w:t>
      </w:r>
      <w:r w:rsidRPr="0076365E">
        <w:rPr>
          <w:rFonts w:ascii="Times New Roman" w:eastAsia="Times New Roman" w:hAnsi="Times New Roman" w:cs="Times New Roman"/>
          <w:i/>
          <w:color w:val="000000"/>
          <w:lang w:eastAsia="ru-RU"/>
        </w:rPr>
        <w:t xml:space="preserve">Спустя двадцать дней было мне, братья, </w:t>
      </w:r>
      <w:r w:rsidRPr="0076365E">
        <w:rPr>
          <w:rFonts w:ascii="Times New Roman" w:eastAsia="Times New Roman" w:hAnsi="Times New Roman" w:cs="Times New Roman"/>
          <w:b/>
          <w:i/>
          <w:color w:val="000000"/>
          <w:lang w:eastAsia="ru-RU"/>
        </w:rPr>
        <w:t>видение гонения, которое должно случиться</w:t>
      </w:r>
      <w:r w:rsidRPr="0076365E">
        <w:rPr>
          <w:rFonts w:ascii="Times New Roman" w:hAnsi="Times New Roman" w:cs="Times New Roman"/>
        </w:rPr>
        <w:t>». Все это говорит о том, что на приведенном сторонниками доскорбного восхищения фрагменте работы «Пастырь Герма» никак нельзя сделать вывод о восхищении Церкви до скорби. Об этом говорят и они сами. Так, мы читаем у приверженца доскорбного восхищения и автора книги по систематическому богословию Г.К. Тиссена: «</w:t>
      </w:r>
      <w:r w:rsidRPr="0076365E">
        <w:rPr>
          <w:rFonts w:ascii="Times New Roman" w:hAnsi="Times New Roman" w:cs="Times New Roman"/>
          <w:i/>
        </w:rPr>
        <w:t>Однако это положение является несколько сомнительным, потому что в другом месте он заявляет: ”Счастливы переносящие великую скорбь</w:t>
      </w:r>
      <w:r w:rsidRPr="0076365E">
        <w:rPr>
          <w:rFonts w:ascii="Times New Roman" w:hAnsi="Times New Roman" w:cs="Times New Roman"/>
        </w:rPr>
        <w:t>“»</w:t>
      </w:r>
      <w:r w:rsidRPr="0076365E">
        <w:rPr>
          <w:rFonts w:ascii="Times New Roman" w:hAnsi="Times New Roman" w:cs="Times New Roman"/>
          <w:b/>
          <w:sz w:val="24"/>
          <w:szCs w:val="24"/>
          <w:vertAlign w:val="superscript"/>
        </w:rPr>
        <w:t>44</w:t>
      </w:r>
      <w:r w:rsidRPr="0076365E">
        <w:rPr>
          <w:rFonts w:ascii="Times New Roman" w:hAnsi="Times New Roman" w:cs="Times New Roman"/>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i/>
        </w:rPr>
        <w:t>Предыдущее видение 2, на которое ссылается Герм, ясно говорит о гонениях и скорби Церкви</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Это следует из следующего фрагмента сочинения: «</w:t>
      </w:r>
      <w:r w:rsidRPr="0076365E">
        <w:rPr>
          <w:rFonts w:ascii="Times New Roman" w:eastAsia="Times New Roman" w:hAnsi="Times New Roman" w:cs="Times New Roman"/>
          <w:i/>
          <w:lang w:eastAsia="ru-RU"/>
        </w:rPr>
        <w:t xml:space="preserve">Поэтому скажи настоятелям Церкви, чтобы они совершали пути свои в истине, дабы могли получить обетования со многою славою. И вы, праведники, стойте твердо и не будьте двоедушны, чтобы </w:t>
      </w:r>
      <w:r w:rsidRPr="0076365E">
        <w:rPr>
          <w:rFonts w:ascii="Times New Roman" w:eastAsia="Times New Roman" w:hAnsi="Times New Roman" w:cs="Times New Roman"/>
          <w:b/>
          <w:i/>
          <w:lang w:eastAsia="ru-RU"/>
        </w:rPr>
        <w:t>переселение ваше</w:t>
      </w:r>
      <w:r w:rsidRPr="0076365E">
        <w:rPr>
          <w:rFonts w:ascii="Times New Roman" w:eastAsia="Times New Roman" w:hAnsi="Times New Roman" w:cs="Times New Roman"/>
          <w:i/>
          <w:lang w:eastAsia="ru-RU"/>
        </w:rPr>
        <w:t xml:space="preserve"> было со святыми ангелами. </w:t>
      </w:r>
      <w:r w:rsidRPr="0076365E">
        <w:rPr>
          <w:rFonts w:ascii="Times New Roman" w:eastAsia="Times New Roman" w:hAnsi="Times New Roman" w:cs="Times New Roman"/>
          <w:b/>
          <w:i/>
          <w:lang w:eastAsia="ru-RU"/>
        </w:rPr>
        <w:t>Блаженны те, кто претерпит наступающее великое гонение и не отречется от своей жизни</w:t>
      </w:r>
      <w:r w:rsidRPr="0076365E">
        <w:rPr>
          <w:rFonts w:ascii="Times New Roman" w:eastAsia="Times New Roman" w:hAnsi="Times New Roman" w:cs="Times New Roman"/>
          <w:i/>
          <w:lang w:eastAsia="ru-RU"/>
        </w:rPr>
        <w:t>, ибо Сыном своим поклялся Господь, что отрекающиеся от Господа губят свою жизнь. Это именно относится к тем, которые отрекутся в предстоящие дни; к тем же, которые прежде отрекались, по великому милосердию Он сделался милостивым</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222,223</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ab/>
        <w:t xml:space="preserve">Из этого текста следует, что Герм говорит о </w:t>
      </w:r>
      <w:r w:rsidRPr="0076365E">
        <w:rPr>
          <w:rFonts w:ascii="Times New Roman" w:eastAsia="Times New Roman" w:hAnsi="Times New Roman" w:cs="Times New Roman"/>
          <w:b/>
          <w:i/>
          <w:lang w:eastAsia="ru-RU"/>
        </w:rPr>
        <w:t xml:space="preserve">переселении </w:t>
      </w:r>
      <w:r w:rsidRPr="0076365E">
        <w:rPr>
          <w:rFonts w:ascii="Times New Roman" w:eastAsia="Times New Roman" w:hAnsi="Times New Roman" w:cs="Times New Roman"/>
          <w:lang w:eastAsia="ru-RU"/>
        </w:rPr>
        <w:t>после скорби (и скорее всего душ после смерти со святыми ангелами, т.е. чтобы после смерти они присоединились к святым ангелам и чтобы ангелы несли их на лоно Авраамово — Лк.16:22), а не о предварительном восхищении, и далее он ясно говорит о блаженстве тех, кто «</w:t>
      </w:r>
      <w:r w:rsidRPr="0076365E">
        <w:rPr>
          <w:rFonts w:ascii="Times New Roman" w:eastAsia="Times New Roman" w:hAnsi="Times New Roman" w:cs="Times New Roman"/>
          <w:i/>
          <w:lang w:eastAsia="ru-RU"/>
        </w:rPr>
        <w:t xml:space="preserve">претерпит наступающее </w:t>
      </w:r>
      <w:r w:rsidRPr="0076365E">
        <w:rPr>
          <w:rFonts w:ascii="Times New Roman" w:eastAsia="Times New Roman" w:hAnsi="Times New Roman" w:cs="Times New Roman"/>
          <w:b/>
          <w:i/>
          <w:lang w:eastAsia="ru-RU"/>
        </w:rPr>
        <w:t>великое гонение</w:t>
      </w:r>
      <w:r w:rsidRPr="0076365E">
        <w:rPr>
          <w:rFonts w:ascii="Times New Roman" w:eastAsia="Times New Roman" w:hAnsi="Times New Roman" w:cs="Times New Roman"/>
          <w:i/>
          <w:lang w:eastAsia="ru-RU"/>
        </w:rPr>
        <w:t xml:space="preserve"> и не отречется от своей жизни, ибо Сыном своим поклялся Господь, что отрекающиеся от Господа губят свою жизнь</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eastAsia="Times New Roman" w:hAnsi="Times New Roman" w:cs="Times New Roman"/>
          <w:u w:val="single"/>
          <w:lang w:eastAsia="ru-RU"/>
        </w:rPr>
      </w:pPr>
      <w:r w:rsidRPr="0076365E">
        <w:rPr>
          <w:rFonts w:ascii="Times New Roman" w:eastAsia="Times New Roman" w:hAnsi="Times New Roman" w:cs="Times New Roman"/>
          <w:lang w:eastAsia="ru-RU"/>
        </w:rPr>
        <w:t>Общее построение книги таково: после того, как раскрыта необходимость покаяния верующих в виду угрожающего гонения и последующего скорого конца мира, предлагаются нравственные условия этого покаяния в новом ряде откровений, которые имеют форму заповедей.</w:t>
      </w:r>
    </w:p>
    <w:p w:rsidR="0076365E" w:rsidRPr="0076365E" w:rsidRDefault="0076365E" w:rsidP="00A82BE1">
      <w:pPr>
        <w:shd w:val="clear" w:color="auto" w:fill="FFFFFF"/>
        <w:spacing w:after="0" w:line="240" w:lineRule="auto"/>
        <w:ind w:firstLine="709"/>
        <w:jc w:val="both"/>
        <w:rPr>
          <w:rFonts w:ascii="Times New Roman" w:hAnsi="Times New Roman" w:cs="Times New Roman"/>
        </w:rPr>
      </w:pPr>
      <w:r w:rsidRPr="0076365E">
        <w:rPr>
          <w:rFonts w:ascii="Times New Roman" w:hAnsi="Times New Roman" w:cs="Times New Roman"/>
        </w:rPr>
        <w:t>Кроме того, ясным свидетельством скорби Церкви являются другие тексты этого сочинения, например, в той же четвертой главе, на которую ссылаются сторонники предскорбного восхищения, опять акцент делается на скорби при жизни среди грешников и на то, чтобы верующие смогли их перенести и, будучи очищенными живыми камнями, лечь в здание Церкви: «</w:t>
      </w:r>
      <w:r w:rsidRPr="0076365E">
        <w:rPr>
          <w:rFonts w:ascii="Times New Roman" w:hAnsi="Times New Roman" w:cs="Times New Roman"/>
          <w:i/>
        </w:rPr>
        <w:t xml:space="preserve">Ибо как золото испытывается посредством огня и делается годным, так испытываетесь и вы, которые живете среди их. Те, которые пребудут тверды и будут искушены ими, очистятся. И как золото оставляет нечистоту свою, так и вы оставьте всякую скорбь и печаль, и очиститесь и будьте годны для здания башни. Белая же часть означает будущий век, в котором будут жить избранные Божии, потому что непорочны и чисты будут те, которые избраны </w:t>
      </w:r>
      <w:r w:rsidRPr="0076365E">
        <w:rPr>
          <w:rFonts w:ascii="Times New Roman" w:hAnsi="Times New Roman" w:cs="Times New Roman"/>
          <w:i/>
        </w:rPr>
        <w:lastRenderedPageBreak/>
        <w:t>Богом в жизнь вечную. Итак, не переставай говорить это в уши святых. Имеете вы и образ грядущего великого бедствия</w:t>
      </w:r>
      <w:r w:rsidRPr="0076365E">
        <w:rPr>
          <w:i/>
        </w:rPr>
        <w:t xml:space="preserve">. </w:t>
      </w:r>
      <w:r w:rsidRPr="0076365E">
        <w:rPr>
          <w:rFonts w:ascii="Times New Roman" w:hAnsi="Times New Roman" w:cs="Times New Roman"/>
          <w:i/>
        </w:rPr>
        <w:t>Если захотите вы, оно ничто для вас: помните заповеданное вам</w:t>
      </w:r>
      <w:r w:rsidRPr="0076365E">
        <w:rPr>
          <w:rFonts w:ascii="Times New Roman" w:hAnsi="Times New Roman" w:cs="Times New Roman"/>
        </w:rPr>
        <w:t>»</w:t>
      </w:r>
      <w:r w:rsidRPr="0076365E">
        <w:rPr>
          <w:rFonts w:ascii="Times New Roman" w:hAnsi="Times New Roman" w:cs="Times New Roman"/>
          <w:b/>
          <w:sz w:val="24"/>
          <w:szCs w:val="24"/>
          <w:vertAlign w:val="superscript"/>
        </w:rPr>
        <w:t>224</w:t>
      </w:r>
      <w:r w:rsidRPr="0076365E">
        <w:rPr>
          <w:rFonts w:ascii="Times New Roman" w:hAnsi="Times New Roman" w:cs="Times New Roman"/>
        </w:rPr>
        <w:t>.</w:t>
      </w:r>
      <w:r w:rsidRPr="0076365E">
        <w:t xml:space="preserve"> </w:t>
      </w:r>
      <w:r w:rsidRPr="0076365E">
        <w:rPr>
          <w:rFonts w:ascii="Times New Roman" w:hAnsi="Times New Roman" w:cs="Times New Roman"/>
        </w:rPr>
        <w:t>Этот текст созвучен тексту 1Пет.1:7.</w:t>
      </w:r>
    </w:p>
    <w:p w:rsidR="0076365E" w:rsidRPr="0076365E" w:rsidRDefault="0076365E" w:rsidP="00A82BE1">
      <w:pPr>
        <w:shd w:val="clear" w:color="auto" w:fill="FFFFFF"/>
        <w:spacing w:after="0" w:line="240" w:lineRule="auto"/>
        <w:ind w:firstLine="709"/>
        <w:jc w:val="both"/>
        <w:rPr>
          <w:rFonts w:ascii="Times New Roman" w:hAnsi="Times New Roman" w:cs="Times New Roman"/>
        </w:rPr>
      </w:pPr>
      <w:r w:rsidRPr="0076365E">
        <w:rPr>
          <w:rFonts w:ascii="Times New Roman" w:hAnsi="Times New Roman" w:cs="Times New Roman"/>
        </w:rPr>
        <w:t>Во всей книге высокая честь приписывается мученичеству, хотя оно не поставлено всеобщей и непременной обязанностью. В видении третьем, в главе 1, сказано: «</w:t>
      </w:r>
      <w:r w:rsidRPr="0076365E">
        <w:rPr>
          <w:rFonts w:ascii="Times New Roman" w:hAnsi="Times New Roman" w:cs="Times New Roman"/>
          <w:i/>
        </w:rPr>
        <w:t xml:space="preserve">Место по правую руку принадлежит тем, которые уже угодили Богу и </w:t>
      </w:r>
      <w:r w:rsidRPr="0076365E">
        <w:rPr>
          <w:rFonts w:ascii="Times New Roman" w:hAnsi="Times New Roman" w:cs="Times New Roman"/>
          <w:b/>
          <w:i/>
        </w:rPr>
        <w:t>пострадали за имя Его</w:t>
      </w:r>
      <w:r w:rsidRPr="0076365E">
        <w:rPr>
          <w:rFonts w:ascii="Times New Roman" w:hAnsi="Times New Roman" w:cs="Times New Roman"/>
          <w:i/>
        </w:rPr>
        <w:t xml:space="preserve">. У тебя много недостает для того, чтобы сидеть с ними. Но пребудь в простоте своей, как теперь пребываешь, и будешь сидеть с ними, равно как и </w:t>
      </w:r>
      <w:r w:rsidRPr="0076365E">
        <w:rPr>
          <w:rFonts w:ascii="Times New Roman" w:hAnsi="Times New Roman" w:cs="Times New Roman"/>
          <w:b/>
          <w:i/>
        </w:rPr>
        <w:t>все, которые будут творить дела их, и претерпят то, что они претерпели</w:t>
      </w:r>
      <w:r w:rsidRPr="0076365E">
        <w:rPr>
          <w:rFonts w:ascii="Times New Roman" w:hAnsi="Times New Roman" w:cs="Times New Roman"/>
        </w:rPr>
        <w:t>».  Мы видим, что Герм считал, что в ближайшее время будет Пришествие для очищения Церкви, чтобы в Церковь-башню легли только чистые камни (Это созвучно с Отк.21:27, где сказано, что «</w:t>
      </w:r>
      <w:r w:rsidRPr="0076365E">
        <w:rPr>
          <w:rFonts w:ascii="Times New Roman" w:hAnsi="Times New Roman" w:cs="Times New Roman"/>
          <w:b/>
        </w:rPr>
        <w:t>не войдет в него ничто нечистое</w:t>
      </w:r>
      <w:r w:rsidRPr="0076365E">
        <w:rPr>
          <w:rFonts w:ascii="Times New Roman" w:hAnsi="Times New Roman" w:cs="Times New Roman"/>
        </w:rPr>
        <w:t xml:space="preserve">»). Так, в Подобии 8 мы читаем о том, что святые, которые удостоились высокой чести есть те, которые победили дьявола в брани: </w:t>
      </w:r>
      <w:r w:rsidRPr="0076365E">
        <w:rPr>
          <w:rFonts w:ascii="Times New Roman" w:hAnsi="Times New Roman" w:cs="Times New Roman"/>
          <w:i/>
        </w:rPr>
        <w:t>«”Кто же, господин, – говорю, – те, которые увенчаны и вошли в башню?” Он говорит мне: ”Это те, которые вели брань с дьяволом и победили его, которые, соблюдая закон, пострадали за него; другие, которые возвратили ветви зелеными и с отростками, но без плодов, это те, которые, хотя потерпели мучение за тот же закон, но не вкусили смерти, впрочем, и не отреклись от своего закона</w:t>
      </w:r>
      <w:r w:rsidRPr="0076365E">
        <w:rPr>
          <w:rFonts w:ascii="Times New Roman" w:hAnsi="Times New Roman" w:cs="Times New Roman"/>
        </w:rPr>
        <w:t>»</w:t>
      </w:r>
      <w:r w:rsidRPr="0076365E">
        <w:rPr>
          <w:rFonts w:ascii="Times New Roman" w:hAnsi="Times New Roman" w:cs="Times New Roman"/>
          <w:b/>
          <w:sz w:val="24"/>
          <w:szCs w:val="24"/>
          <w:vertAlign w:val="superscript"/>
        </w:rPr>
        <w:t>225</w:t>
      </w:r>
      <w:r w:rsidRPr="0076365E">
        <w:rPr>
          <w:rFonts w:ascii="Times New Roman" w:hAnsi="Times New Roman" w:cs="Times New Roman"/>
        </w:rPr>
        <w:t>.</w:t>
      </w:r>
      <w:r w:rsidRPr="0076365E">
        <w:t xml:space="preserve"> </w:t>
      </w:r>
      <w:r w:rsidRPr="0076365E">
        <w:rPr>
          <w:rFonts w:ascii="Times New Roman" w:hAnsi="Times New Roman" w:cs="Times New Roman"/>
        </w:rPr>
        <w:t>А в Подобии 9 сказано: «</w:t>
      </w:r>
      <w:r w:rsidRPr="0076365E">
        <w:rPr>
          <w:rFonts w:ascii="Times New Roman" w:hAnsi="Times New Roman" w:cs="Times New Roman"/>
          <w:b/>
        </w:rPr>
        <w:t>18</w:t>
      </w:r>
      <w:r w:rsidRPr="0076365E">
        <w:rPr>
          <w:rFonts w:ascii="Times New Roman" w:hAnsi="Times New Roman" w:cs="Times New Roman"/>
        </w:rPr>
        <w:t xml:space="preserve">. </w:t>
      </w:r>
      <w:r w:rsidRPr="0076365E">
        <w:rPr>
          <w:rFonts w:ascii="Times New Roman" w:hAnsi="Times New Roman" w:cs="Times New Roman"/>
          <w:i/>
        </w:rPr>
        <w:t>Так очистится Церковь Божия. Как ты видел, что забракованные камни были выброшены из башни и преданы злым духам, и башня так очистилась, что казалась вся сделанною как бы из одного камня, так будет и Церковь Божия, когда она очистится и будут изринуты из нее злые, лицемеры, богохульники, двоедушные и все делающие различные виды неправды: она будет одно тело, один дух, один разум, одна вера и одна любовь, и тогда Сын Божий будет торжествовать между ними и радоваться, приняв Свой народ чистым…</w:t>
      </w:r>
      <w:r w:rsidRPr="0076365E">
        <w:rPr>
          <w:rFonts w:ascii="Times New Roman" w:hAnsi="Times New Roman" w:cs="Times New Roman"/>
          <w:b/>
        </w:rPr>
        <w:t>28</w:t>
      </w:r>
      <w:r w:rsidRPr="0076365E">
        <w:rPr>
          <w:rFonts w:ascii="Times New Roman" w:hAnsi="Times New Roman" w:cs="Times New Roman"/>
        </w:rPr>
        <w:t xml:space="preserve">. </w:t>
      </w:r>
      <w:r w:rsidRPr="0076365E">
        <w:rPr>
          <w:rFonts w:ascii="Times New Roman" w:hAnsi="Times New Roman" w:cs="Times New Roman"/>
          <w:i/>
        </w:rPr>
        <w:t>Одиннадцатая гора, на которой деревья полны всяких плодов, означает верующих, которые пострадали за имя Сына Божия, пострадали с любовью и от всего сердца своего предали свои души… Те, которые, будучи приведены ко властям, были спрошены и не отреклись от Господа, но с готовностью пострадали, почтеннее у Бога, плод их превосходнее… А вы, страдающие за имя Божие, должны прославлять Господа, что удостоил вас носить Его имя, ибо исцелятся все грехи ваши. Ужели вы не почитаете себя более других блаженными? Вы думаете, что сделали великое дело, если кто из вас пострадал. Но Господь дарует вам вечную жизнь, и вы об этом не помышляете. Вас отягощали грехи ваши, и если бы не пострадали вы за имя Господне, то вы умерли бы для Бога по грехам своим</w:t>
      </w:r>
      <w:r w:rsidRPr="0076365E">
        <w:rPr>
          <w:rFonts w:ascii="Times New Roman" w:hAnsi="Times New Roman" w:cs="Times New Roman"/>
        </w:rPr>
        <w:t>»</w:t>
      </w:r>
      <w:r w:rsidRPr="0076365E">
        <w:rPr>
          <w:rFonts w:ascii="Times New Roman" w:hAnsi="Times New Roman" w:cs="Times New Roman"/>
          <w:b/>
          <w:sz w:val="24"/>
          <w:szCs w:val="24"/>
          <w:vertAlign w:val="superscript"/>
        </w:rPr>
        <w:t>226</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в сочинении «Пастырь Герма» нет идеи восхищения Церкви до скорби, но постоянно прослеживается мысль, что Церковь несет очищающую скорбь.</w:t>
      </w:r>
    </w:p>
    <w:p w:rsidR="0076365E" w:rsidRPr="0076365E" w:rsidRDefault="0076365E" w:rsidP="00A82BE1">
      <w:pPr>
        <w:spacing w:after="0" w:line="240" w:lineRule="auto"/>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b/>
          <w:sz w:val="18"/>
          <w:szCs w:val="18"/>
        </w:rPr>
      </w:pPr>
      <w:r w:rsidRPr="0076365E">
        <w:rPr>
          <w:rFonts w:ascii="Times New Roman" w:hAnsi="Times New Roman" w:cs="Times New Roman"/>
        </w:rPr>
        <w:t xml:space="preserve">Вовсе неубедительной выглядят попытки сторонников доскорбного восхищения показать, что их </w:t>
      </w:r>
      <w:r w:rsidRPr="0076365E">
        <w:rPr>
          <w:rFonts w:ascii="Times New Roman" w:hAnsi="Times New Roman" w:cs="Times New Roman"/>
          <w:i/>
        </w:rPr>
        <w:t>учение</w:t>
      </w:r>
      <w:r w:rsidRPr="0076365E">
        <w:rPr>
          <w:rFonts w:ascii="Times New Roman" w:hAnsi="Times New Roman" w:cs="Times New Roman"/>
        </w:rPr>
        <w:t xml:space="preserve"> прослеживалось в трудах священномученика </w:t>
      </w:r>
      <w:r w:rsidRPr="0076365E">
        <w:rPr>
          <w:rFonts w:ascii="Times New Roman" w:hAnsi="Times New Roman" w:cs="Times New Roman"/>
          <w:b/>
          <w:i/>
          <w:sz w:val="24"/>
          <w:szCs w:val="24"/>
          <w:u w:val="single"/>
        </w:rPr>
        <w:t>Иринея Лионского</w:t>
      </w:r>
      <w:r w:rsidRPr="0076365E">
        <w:rPr>
          <w:rFonts w:ascii="Times New Roman" w:hAnsi="Times New Roman" w:cs="Times New Roman"/>
        </w:rPr>
        <w:t xml:space="preserve"> (130-202). Они вновь выхватывают из контекста сочинения «Против ересей» удобную для них фразу и присваивают ей то значение, которое им хотелось бы: «</w:t>
      </w:r>
      <w:r w:rsidRPr="0076365E">
        <w:rPr>
          <w:rFonts w:ascii="Times New Roman" w:hAnsi="Times New Roman" w:cs="Times New Roman"/>
          <w:i/>
          <w:shd w:val="clear" w:color="auto" w:fill="FFFFFF" w:themeFill="background1"/>
        </w:rPr>
        <w:t>Посему, когда Церковь в конце будет внезапно взята отсюда, то «будет, — сказано, — скорбь, какой не было от начала и не будет» (Мф.24:21). Ибо это последняя борьба праведных, в которой они, победивши, увенчиваются бессмертием</w:t>
      </w:r>
      <w:r w:rsidRPr="0076365E">
        <w:rPr>
          <w:rFonts w:ascii="Times New Roman" w:hAnsi="Times New Roman" w:cs="Times New Roman"/>
        </w:rPr>
        <w:t>…»</w:t>
      </w:r>
      <w:r w:rsidRPr="0076365E">
        <w:rPr>
          <w:rFonts w:ascii="Times New Roman" w:hAnsi="Times New Roman" w:cs="Times New Roman"/>
          <w:b/>
          <w:sz w:val="24"/>
          <w:szCs w:val="24"/>
          <w:vertAlign w:val="superscript"/>
        </w:rPr>
        <w:t>227</w:t>
      </w:r>
      <w:r w:rsidRPr="0076365E">
        <w:rPr>
          <w:rFonts w:ascii="Times New Roman" w:hAnsi="Times New Roman" w:cs="Times New Roman"/>
        </w:rPr>
        <w:t>. Из этого делается вывод, что Ириней говорит о восхищении Церкви до скорби.</w:t>
      </w:r>
    </w:p>
    <w:p w:rsidR="0076365E" w:rsidRPr="0076365E" w:rsidRDefault="0076365E" w:rsidP="00A82BE1">
      <w:pPr>
        <w:spacing w:after="0" w:line="240" w:lineRule="auto"/>
        <w:ind w:firstLine="700"/>
        <w:jc w:val="both"/>
        <w:rPr>
          <w:rFonts w:ascii="Times New Roman" w:eastAsia="Times New Roman" w:hAnsi="Times New Roman" w:cs="Times New Roman"/>
          <w:i/>
          <w:lang w:eastAsia="ru-RU"/>
        </w:rPr>
      </w:pPr>
      <w:r w:rsidRPr="0076365E">
        <w:rPr>
          <w:rFonts w:ascii="Times New Roman" w:eastAsia="Times New Roman" w:hAnsi="Times New Roman" w:cs="Times New Roman"/>
          <w:lang w:eastAsia="ru-RU"/>
        </w:rPr>
        <w:t>Посмотрим, на самом ли деле это так? Опять возьмем более широкий контекст из этого труда Иринея: «</w:t>
      </w:r>
      <w:r w:rsidRPr="0076365E">
        <w:rPr>
          <w:rFonts w:ascii="Times New Roman" w:eastAsia="Times New Roman" w:hAnsi="Times New Roman" w:cs="Times New Roman"/>
          <w:b/>
          <w:lang w:eastAsia="ru-RU"/>
        </w:rPr>
        <w:t>25</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lang w:eastAsia="ru-RU"/>
        </w:rPr>
        <w:t>1</w:t>
      </w:r>
      <w:r w:rsidRPr="0076365E">
        <w:rPr>
          <w:rFonts w:ascii="Times New Roman" w:eastAsia="Times New Roman" w:hAnsi="Times New Roman" w:cs="Times New Roman"/>
          <w:i/>
          <w:lang w:eastAsia="ru-RU"/>
        </w:rPr>
        <w:t>. И не только из вышесказанного, но и из того, что будет при антихристе, видно, что он, будучи отступник и разбойник, хочет, чтобы поклонялись ему, как Богу, и, будучи раб, хочет, чтобы его провозглашали царем. Он, получив всю силу Диавола, придет не как царь праведный и законный, состоящий в покорности Богу, но как нечестивый… о нем Апостол во втором послании к Фессалоникийцам так говорит: “</w:t>
      </w:r>
      <w:r w:rsidRPr="0076365E">
        <w:rPr>
          <w:rFonts w:ascii="Times New Roman" w:eastAsia="Times New Roman" w:hAnsi="Times New Roman" w:cs="Times New Roman"/>
          <w:b/>
          <w:i/>
          <w:lang w:eastAsia="ru-RU"/>
        </w:rPr>
        <w:t>пока не придет прежде отступление и не откроется человек греха, сын погибели</w:t>
      </w:r>
      <w:r w:rsidRPr="0076365E">
        <w:rPr>
          <w:rFonts w:ascii="Times New Roman" w:eastAsia="Times New Roman" w:hAnsi="Times New Roman" w:cs="Times New Roman"/>
          <w:i/>
          <w:lang w:eastAsia="ru-RU"/>
        </w:rPr>
        <w:t xml:space="preserve">, противящийся и превозносящейся выше всего называемого Богом или святынею, так что в храме Божием сядет он, представляя себя, как он будто есть Бог” (2Фес.2:3,4). Апостол ясно показывает его богоотступничество и что он будет превозноситься выше всего, называемого Богом или святынею, т.е. выше всякого идола, ибо называемые у людей боги не суть боги, и что </w:t>
      </w:r>
      <w:r w:rsidRPr="0076365E">
        <w:rPr>
          <w:rFonts w:ascii="Times New Roman" w:eastAsia="Times New Roman" w:hAnsi="Times New Roman" w:cs="Times New Roman"/>
          <w:b/>
          <w:i/>
          <w:lang w:eastAsia="ru-RU"/>
        </w:rPr>
        <w:t>он тиранически (насилием, угрозами) будет стараться представить себя Богом</w:t>
      </w:r>
      <w:r w:rsidRPr="0076365E">
        <w:rPr>
          <w:rFonts w:ascii="Times New Roman" w:eastAsia="Times New Roman" w:hAnsi="Times New Roman" w:cs="Times New Roman"/>
          <w:i/>
          <w:lang w:eastAsia="ru-RU"/>
        </w:rPr>
        <w:t>…</w:t>
      </w:r>
      <w:r w:rsidRPr="0076365E">
        <w:rPr>
          <w:rFonts w:ascii="Times New Roman" w:eastAsia="Times New Roman" w:hAnsi="Times New Roman" w:cs="Times New Roman"/>
          <w:b/>
          <w:lang w:eastAsia="ru-RU"/>
        </w:rPr>
        <w:t>25.</w:t>
      </w:r>
      <w:r w:rsidRPr="0076365E">
        <w:rPr>
          <w:rFonts w:ascii="Times New Roman" w:eastAsia="Times New Roman" w:hAnsi="Times New Roman" w:cs="Times New Roman"/>
          <w:i/>
          <w:lang w:eastAsia="ru-RU"/>
        </w:rPr>
        <w:t xml:space="preserve"> </w:t>
      </w:r>
      <w:r w:rsidRPr="0076365E">
        <w:rPr>
          <w:rFonts w:ascii="Times New Roman" w:eastAsia="Times New Roman" w:hAnsi="Times New Roman" w:cs="Times New Roman"/>
          <w:lang w:eastAsia="ru-RU"/>
        </w:rPr>
        <w:t xml:space="preserve">2. </w:t>
      </w:r>
      <w:r w:rsidRPr="0076365E">
        <w:rPr>
          <w:rFonts w:ascii="Times New Roman" w:eastAsia="Times New Roman" w:hAnsi="Times New Roman" w:cs="Times New Roman"/>
          <w:i/>
          <w:lang w:eastAsia="ru-RU"/>
        </w:rPr>
        <w:t xml:space="preserve">Сверх того (Апостол) открыл и то, на что я не раз указывал, — именно, что в Иерусалиме, храм был построен по распоряжению истинного Бога. Ибо сам Апостол от своего лица определительно назвал его храмом Божиим. А я показал в третьей книге, что ни один Апостол от своего лица никого не называл Богом, кроме истинного Бога, Отца Господа нашего, по повелению Коего построен Иерусалимский храм по приведенным мною причинам: в нем-то будет сидеть противник, стараясь представить себя Христом, как и Господь говорит: “когда увидите мерзость запустения, реченную чрез пророка Даниила, стоящую на святом месте (читающий да разумеет), — тогда находящиеся в Иудее </w:t>
      </w:r>
      <w:r w:rsidRPr="0076365E">
        <w:rPr>
          <w:rFonts w:ascii="Times New Roman" w:eastAsia="Times New Roman" w:hAnsi="Times New Roman" w:cs="Times New Roman"/>
          <w:b/>
          <w:i/>
          <w:lang w:eastAsia="ru-RU"/>
        </w:rPr>
        <w:t>да бегут в горы</w:t>
      </w:r>
      <w:r w:rsidRPr="0076365E">
        <w:rPr>
          <w:rFonts w:ascii="Times New Roman" w:eastAsia="Times New Roman" w:hAnsi="Times New Roman" w:cs="Times New Roman"/>
          <w:i/>
          <w:lang w:eastAsia="ru-RU"/>
        </w:rPr>
        <w:t>, и кто на кровле, тот да не сходит взять что-нибудь из дома своего. Ибо, тогда будет великая скорбь, какой не было от начала мира доныне и не будет” (Мф.24:15-17,21).</w:t>
      </w:r>
    </w:p>
    <w:p w:rsidR="0076365E" w:rsidRPr="0076365E" w:rsidRDefault="0076365E" w:rsidP="00A82BE1">
      <w:pPr>
        <w:spacing w:after="0" w:line="240" w:lineRule="auto"/>
        <w:ind w:firstLine="700"/>
        <w:jc w:val="both"/>
        <w:rPr>
          <w:rFonts w:ascii="Times New Roman" w:eastAsia="Times New Roman" w:hAnsi="Times New Roman" w:cs="Times New Roman"/>
          <w:i/>
          <w:lang w:eastAsia="ru-RU"/>
        </w:rPr>
      </w:pPr>
      <w:r w:rsidRPr="0076365E">
        <w:rPr>
          <w:rFonts w:ascii="Times New Roman" w:eastAsia="Times New Roman" w:hAnsi="Times New Roman" w:cs="Times New Roman"/>
          <w:b/>
          <w:lang w:eastAsia="ru-RU"/>
        </w:rPr>
        <w:t>26</w:t>
      </w:r>
      <w:r w:rsidRPr="0076365E">
        <w:rPr>
          <w:rFonts w:ascii="Times New Roman" w:eastAsia="Times New Roman" w:hAnsi="Times New Roman" w:cs="Times New Roman"/>
          <w:lang w:eastAsia="ru-RU"/>
        </w:rPr>
        <w:t>.1</w:t>
      </w:r>
      <w:r w:rsidRPr="0076365E">
        <w:rPr>
          <w:rFonts w:ascii="Times New Roman" w:eastAsia="Times New Roman" w:hAnsi="Times New Roman" w:cs="Times New Roman"/>
          <w:i/>
          <w:lang w:eastAsia="ru-RU"/>
        </w:rPr>
        <w:t xml:space="preserve">. Еще яснее о последнем времени и о десяти царях его, между которыми разделится владычествующее ныне царство, показал ученик Господа Иоанн в Откровении, изъясняя, что такое десять рогов, виденных Даниилом; он говорит, что ему так было сказано: “и десять рогов, которые ты видел, суть десять царей, которые еще не получили царства, но примут власть со зверем, как цари, на один час. Они </w:t>
      </w:r>
      <w:r w:rsidRPr="0076365E">
        <w:rPr>
          <w:rFonts w:ascii="Times New Roman" w:eastAsia="Times New Roman" w:hAnsi="Times New Roman" w:cs="Times New Roman"/>
          <w:i/>
          <w:lang w:eastAsia="ru-RU"/>
        </w:rPr>
        <w:lastRenderedPageBreak/>
        <w:t xml:space="preserve">имеют одни мысли и передадут силу и власть свою зверю. Они будут вести брань с Агнцем, и Агнец победит их, ибо Он есть Господь господствующих и Царь царей” (Отк.17:12-14). Итак, очевидно, что имеющий прийти трех из них умертвит, а остальных подчинит своей власти, и он будет восьмой между ними; </w:t>
      </w:r>
      <w:r w:rsidRPr="0076365E">
        <w:rPr>
          <w:rFonts w:ascii="Times New Roman" w:eastAsia="Times New Roman" w:hAnsi="Times New Roman" w:cs="Times New Roman"/>
          <w:b/>
          <w:i/>
          <w:lang w:eastAsia="ru-RU"/>
        </w:rPr>
        <w:t xml:space="preserve">и они опустошат Вавилон и сожгут его огнем и предадут свое царство зверю и </w:t>
      </w:r>
      <w:r w:rsidRPr="0076365E">
        <w:rPr>
          <w:rFonts w:ascii="Times New Roman" w:eastAsia="Times New Roman" w:hAnsi="Times New Roman" w:cs="Times New Roman"/>
          <w:b/>
          <w:i/>
          <w:sz w:val="28"/>
          <w:szCs w:val="28"/>
          <w:lang w:eastAsia="ru-RU"/>
        </w:rPr>
        <w:t>будут гнать Церковь</w:t>
      </w:r>
      <w:r w:rsidRPr="0076365E">
        <w:rPr>
          <w:rFonts w:ascii="Times New Roman" w:eastAsia="Times New Roman" w:hAnsi="Times New Roman" w:cs="Times New Roman"/>
          <w:b/>
          <w:i/>
          <w:lang w:eastAsia="ru-RU"/>
        </w:rPr>
        <w:t xml:space="preserve">, </w:t>
      </w:r>
      <w:r w:rsidRPr="0076365E">
        <w:rPr>
          <w:rFonts w:ascii="Times New Roman" w:eastAsia="Times New Roman" w:hAnsi="Times New Roman" w:cs="Times New Roman"/>
          <w:i/>
          <w:lang w:eastAsia="ru-RU"/>
        </w:rPr>
        <w:t>а потом будут сокрушены пришествием Господа нашего…</w:t>
      </w:r>
    </w:p>
    <w:p w:rsidR="0076365E" w:rsidRPr="0076365E" w:rsidRDefault="0076365E" w:rsidP="00A82BE1">
      <w:pPr>
        <w:spacing w:after="0" w:line="240" w:lineRule="auto"/>
        <w:ind w:firstLine="708"/>
        <w:jc w:val="both"/>
        <w:rPr>
          <w:color w:val="000000"/>
          <w:sz w:val="28"/>
          <w:szCs w:val="28"/>
        </w:rPr>
      </w:pPr>
      <w:r w:rsidRPr="0076365E">
        <w:rPr>
          <w:rFonts w:ascii="Times New Roman" w:hAnsi="Times New Roman" w:cs="Times New Roman"/>
        </w:rPr>
        <w:t xml:space="preserve">… </w:t>
      </w:r>
      <w:r w:rsidRPr="0076365E">
        <w:rPr>
          <w:rFonts w:ascii="Times New Roman" w:hAnsi="Times New Roman" w:cs="Times New Roman"/>
          <w:b/>
        </w:rPr>
        <w:t>28</w:t>
      </w:r>
      <w:r w:rsidRPr="0076365E">
        <w:rPr>
          <w:rFonts w:ascii="Times New Roman" w:hAnsi="Times New Roman" w:cs="Times New Roman"/>
        </w:rPr>
        <w:t xml:space="preserve">. 4. </w:t>
      </w:r>
      <w:r w:rsidRPr="0076365E">
        <w:rPr>
          <w:rFonts w:ascii="Times New Roman" w:hAnsi="Times New Roman" w:cs="Times New Roman"/>
          <w:i/>
          <w:color w:val="000000"/>
        </w:rPr>
        <w:t xml:space="preserve">И посему во всякое время человек, вначале созданный руками Божиими, т. е. чрез Сына и Духа, делается по образу и подобию Божию, так как отбрасываются плевелы, которые суть отступничество, а пшеница, т. е. верою плодоносящие в Бога, убирается в житницу. Поэтому, </w:t>
      </w:r>
      <w:r w:rsidRPr="0076365E">
        <w:rPr>
          <w:rFonts w:ascii="Times New Roman" w:hAnsi="Times New Roman" w:cs="Times New Roman"/>
          <w:b/>
          <w:i/>
          <w:color w:val="000000"/>
          <w:u w:val="single"/>
        </w:rPr>
        <w:t>для спасаемых необходима скорбь, чтобы некоторым образом протертые, утонченные и чрез терпение проникнутые Словом Божиим и очищенные огнем годны были к Царскому пир</w:t>
      </w:r>
      <w:r w:rsidRPr="0076365E">
        <w:rPr>
          <w:rFonts w:ascii="Times New Roman" w:hAnsi="Times New Roman" w:cs="Times New Roman"/>
          <w:b/>
          <w:i/>
          <w:color w:val="000000"/>
        </w:rPr>
        <w:t>у</w:t>
      </w:r>
      <w:r w:rsidRPr="0076365E">
        <w:rPr>
          <w:rFonts w:ascii="Times New Roman" w:hAnsi="Times New Roman" w:cs="Times New Roman"/>
          <w:i/>
          <w:color w:val="000000"/>
        </w:rPr>
        <w:t>. Так некто из наших, за свидетельство о Боге осужденный на съедение зверей, сказал: «я пшеница Христова и буду измолот зубами зверей, чтобы мне оказаться чистым хлебом Божиим</w:t>
      </w:r>
      <w:r w:rsidRPr="0076365E">
        <w:rPr>
          <w:rFonts w:ascii="Times New Roman" w:hAnsi="Times New Roman" w:cs="Times New Roman"/>
          <w:color w:val="000000"/>
          <w:sz w:val="28"/>
          <w:szCs w:val="28"/>
        </w:rPr>
        <w:t>…</w:t>
      </w:r>
    </w:p>
    <w:p w:rsidR="0076365E" w:rsidRPr="0076365E" w:rsidRDefault="0076365E" w:rsidP="00A82BE1">
      <w:pPr>
        <w:spacing w:after="0" w:line="240" w:lineRule="auto"/>
        <w:ind w:firstLine="708"/>
        <w:jc w:val="both"/>
        <w:rPr>
          <w:rFonts w:ascii="Times New Roman" w:hAnsi="Times New Roman" w:cs="Times New Roman"/>
          <w:color w:val="000000"/>
        </w:rPr>
      </w:pPr>
      <w:r w:rsidRPr="0076365E">
        <w:rPr>
          <w:rFonts w:ascii="Times New Roman" w:hAnsi="Times New Roman" w:cs="Times New Roman"/>
          <w:b/>
          <w:color w:val="000000"/>
        </w:rPr>
        <w:t>29</w:t>
      </w:r>
      <w:r w:rsidRPr="0076365E">
        <w:rPr>
          <w:rFonts w:ascii="Times New Roman" w:hAnsi="Times New Roman" w:cs="Times New Roman"/>
          <w:color w:val="000000"/>
        </w:rPr>
        <w:t>. 1</w:t>
      </w:r>
      <w:r w:rsidRPr="0076365E">
        <w:rPr>
          <w:rFonts w:ascii="Times New Roman" w:hAnsi="Times New Roman" w:cs="Times New Roman"/>
          <w:i/>
          <w:color w:val="000000"/>
        </w:rPr>
        <w:t>. В предшествующих книгах я представил причины, по которым Бог допустил это, и показал, что все это создано для человека спасаемого, чтобы то, что имеет свободное произволение и самовластие, сделать зрелым для бессмертия и удобнее приготовить его для вечной покорности Богу…</w:t>
      </w:r>
      <w:r w:rsidRPr="0076365E">
        <w:rPr>
          <w:rFonts w:ascii="Times New Roman" w:hAnsi="Times New Roman" w:cs="Times New Roman"/>
          <w:i/>
        </w:rPr>
        <w:t>Народы же, которые и очей не поднимали к небу, не возносили благодарения к своему Творцу и не хотели видеть свет истины, но подобно слепым мышам были погружены в глубину невежества, Слово (Божие) справедливо назвало “как бы каплею из кадки, как бы малым наклонением весов и как бы ничем” (Ис.40:15,17): они настолько полезны и пригодны для праведных, насколько доставляет пользы стебель для возрастания пшеницы и солома для сжигания и обработки золота.</w:t>
      </w:r>
      <w:r w:rsidRPr="0076365E">
        <w:rPr>
          <w:rFonts w:ascii="Times New Roman" w:hAnsi="Times New Roman" w:cs="Times New Roman"/>
          <w:i/>
          <w:color w:val="000000"/>
        </w:rPr>
        <w:t xml:space="preserve"> </w:t>
      </w:r>
      <w:r w:rsidRPr="0076365E">
        <w:rPr>
          <w:rFonts w:ascii="Times New Roman" w:hAnsi="Times New Roman" w:cs="Times New Roman"/>
          <w:i/>
          <w:color w:val="000000"/>
          <w:shd w:val="clear" w:color="auto" w:fill="FFFFFF" w:themeFill="background1"/>
        </w:rPr>
        <w:t xml:space="preserve">Посему, когда Церковь в конце будет внезапно взята отсюда, то «будет, — сказано, — скорбь, какой не было от начала и не будет»  (Мф.24:21). Ибо </w:t>
      </w:r>
      <w:r w:rsidRPr="0076365E">
        <w:rPr>
          <w:rFonts w:ascii="Times New Roman" w:hAnsi="Times New Roman" w:cs="Times New Roman"/>
          <w:b/>
          <w:i/>
          <w:color w:val="000000"/>
          <w:shd w:val="clear" w:color="auto" w:fill="FFFFFF" w:themeFill="background1"/>
        </w:rPr>
        <w:t>это последняя борьба праведных, в которой они, победивши, увенчиваются бессмертием</w:t>
      </w:r>
      <w:r w:rsidRPr="0076365E">
        <w:rPr>
          <w:rFonts w:ascii="Times New Roman" w:hAnsi="Times New Roman" w:cs="Times New Roman"/>
          <w:i/>
          <w:color w:val="000000"/>
        </w:rPr>
        <w:t>. И потому в грядущем звере будет восстановление всего нечестия и всякого коварства, чтобы вся богоотступническая сила, собравшись и заключившись в нем, ввержена была в печь огненную</w:t>
      </w:r>
      <w:r w:rsidRPr="0076365E">
        <w:rPr>
          <w:rFonts w:ascii="Times New Roman" w:hAnsi="Times New Roman" w:cs="Times New Roman"/>
          <w:color w:val="000000"/>
        </w:rPr>
        <w:t>…</w:t>
      </w:r>
    </w:p>
    <w:p w:rsidR="0076365E" w:rsidRPr="0076365E" w:rsidRDefault="0076365E" w:rsidP="00A82BE1">
      <w:pPr>
        <w:spacing w:after="0" w:line="240" w:lineRule="auto"/>
        <w:ind w:firstLine="708"/>
        <w:jc w:val="both"/>
        <w:rPr>
          <w:rFonts w:ascii="Times New Roman" w:hAnsi="Times New Roman" w:cs="Times New Roman"/>
          <w:i/>
        </w:rPr>
      </w:pPr>
      <w:r w:rsidRPr="0076365E">
        <w:rPr>
          <w:rFonts w:ascii="Times New Roman" w:hAnsi="Times New Roman" w:cs="Times New Roman"/>
          <w:b/>
          <w:color w:val="000000"/>
        </w:rPr>
        <w:t>30</w:t>
      </w:r>
      <w:r w:rsidRPr="0076365E">
        <w:rPr>
          <w:rFonts w:ascii="Times New Roman" w:hAnsi="Times New Roman" w:cs="Times New Roman"/>
          <w:color w:val="000000"/>
        </w:rPr>
        <w:t>.</w:t>
      </w:r>
      <w:r w:rsidRPr="0076365E">
        <w:rPr>
          <w:sz w:val="28"/>
          <w:szCs w:val="28"/>
        </w:rPr>
        <w:t xml:space="preserve"> </w:t>
      </w:r>
      <w:r w:rsidRPr="0076365E">
        <w:rPr>
          <w:rFonts w:ascii="Times New Roman" w:hAnsi="Times New Roman" w:cs="Times New Roman"/>
        </w:rPr>
        <w:t>4</w:t>
      </w:r>
      <w:r w:rsidRPr="0076365E">
        <w:rPr>
          <w:rFonts w:ascii="Times New Roman" w:hAnsi="Times New Roman" w:cs="Times New Roman"/>
          <w:i/>
        </w:rPr>
        <w:t xml:space="preserve">. Он показывает число имени (антихриста), </w:t>
      </w:r>
      <w:r w:rsidRPr="0076365E">
        <w:rPr>
          <w:rFonts w:ascii="Times New Roman" w:hAnsi="Times New Roman" w:cs="Times New Roman"/>
          <w:b/>
          <w:i/>
        </w:rPr>
        <w:t>чтобы мы остерегались, когда он придет</w:t>
      </w:r>
      <w:r w:rsidRPr="0076365E">
        <w:rPr>
          <w:rFonts w:ascii="Times New Roman" w:hAnsi="Times New Roman" w:cs="Times New Roman"/>
          <w:i/>
        </w:rPr>
        <w:t>, зная, кто он; имя же его умолчал, потому что оно недостойно быть возвещенным от Духа Святого…</w:t>
      </w:r>
    </w:p>
    <w:p w:rsidR="0076365E" w:rsidRPr="0076365E" w:rsidRDefault="0076365E" w:rsidP="00A82BE1">
      <w:pPr>
        <w:spacing w:after="0" w:line="240" w:lineRule="auto"/>
        <w:ind w:firstLine="700"/>
        <w:jc w:val="both"/>
        <w:rPr>
          <w:rFonts w:ascii="Times New Roman" w:eastAsia="Times New Roman" w:hAnsi="Times New Roman" w:cs="Times New Roman"/>
          <w:i/>
          <w:lang w:eastAsia="ru-RU"/>
        </w:rPr>
      </w:pPr>
      <w:r w:rsidRPr="0076365E">
        <w:rPr>
          <w:rFonts w:ascii="Times New Roman" w:eastAsia="Times New Roman" w:hAnsi="Times New Roman" w:cs="Times New Roman"/>
          <w:b/>
          <w:sz w:val="24"/>
          <w:szCs w:val="24"/>
          <w:lang w:eastAsia="ru-RU"/>
        </w:rPr>
        <w:t>32</w:t>
      </w:r>
      <w:r w:rsidRPr="0076365E">
        <w:rPr>
          <w:rFonts w:ascii="Times New Roman" w:eastAsia="Times New Roman" w:hAnsi="Times New Roman" w:cs="Times New Roman"/>
          <w:sz w:val="24"/>
          <w:szCs w:val="24"/>
          <w:lang w:eastAsia="ru-RU"/>
        </w:rPr>
        <w:t xml:space="preserve">. 2. </w:t>
      </w:r>
      <w:r w:rsidRPr="0076365E">
        <w:rPr>
          <w:rFonts w:ascii="Times New Roman" w:eastAsia="Times New Roman" w:hAnsi="Times New Roman" w:cs="Times New Roman"/>
          <w:i/>
          <w:lang w:eastAsia="ru-RU"/>
        </w:rPr>
        <w:t xml:space="preserve">Так пребывает твердым и обетование Божие, данное Аврааму. Ибо Он сказал. “подними глаза твои и посмотри от этого места, на котором ты находишься, к северу и югу и востоку и западу, ибо всю землю, которую видишь, дам тебе и твоему семени на веки”..  Итак, если Бог обещал ему наследие земли, а он не получил его в течении всего своего обитания, то надлежит ему с семенем своим, т. е. боящимися Бога и верующими в Него, </w:t>
      </w:r>
      <w:r w:rsidRPr="0076365E">
        <w:rPr>
          <w:rFonts w:ascii="Times New Roman" w:eastAsia="Times New Roman" w:hAnsi="Times New Roman" w:cs="Times New Roman"/>
          <w:b/>
          <w:i/>
          <w:lang w:eastAsia="ru-RU"/>
        </w:rPr>
        <w:t>получить его в воскресение праведных</w:t>
      </w:r>
      <w:r w:rsidRPr="0076365E">
        <w:rPr>
          <w:rFonts w:ascii="Times New Roman" w:eastAsia="Times New Roman" w:hAnsi="Times New Roman" w:cs="Times New Roman"/>
          <w:i/>
          <w:lang w:eastAsia="ru-RU"/>
        </w:rPr>
        <w:t xml:space="preserve">. </w:t>
      </w:r>
      <w:r w:rsidRPr="0076365E">
        <w:rPr>
          <w:rFonts w:ascii="Times New Roman" w:eastAsia="Times New Roman" w:hAnsi="Times New Roman" w:cs="Times New Roman"/>
          <w:b/>
          <w:i/>
          <w:lang w:eastAsia="ru-RU"/>
        </w:rPr>
        <w:t xml:space="preserve">Ибо его семя есть </w:t>
      </w:r>
      <w:r w:rsidRPr="0076365E">
        <w:rPr>
          <w:rFonts w:ascii="Times New Roman" w:eastAsia="Times New Roman" w:hAnsi="Times New Roman" w:cs="Times New Roman"/>
          <w:b/>
          <w:i/>
          <w:u w:val="single"/>
          <w:lang w:eastAsia="ru-RU"/>
        </w:rPr>
        <w:t>церковь</w:t>
      </w:r>
      <w:r w:rsidRPr="0076365E">
        <w:rPr>
          <w:rFonts w:ascii="Times New Roman" w:eastAsia="Times New Roman" w:hAnsi="Times New Roman" w:cs="Times New Roman"/>
          <w:b/>
          <w:i/>
          <w:lang w:eastAsia="ru-RU"/>
        </w:rPr>
        <w:t>, которая получает усыновление Богу чрез Господа</w:t>
      </w:r>
      <w:r w:rsidRPr="0076365E">
        <w:rPr>
          <w:rFonts w:ascii="Times New Roman" w:eastAsia="Times New Roman" w:hAnsi="Times New Roman" w:cs="Times New Roman"/>
          <w:i/>
          <w:lang w:eastAsia="ru-RU"/>
        </w:rPr>
        <w:t xml:space="preserve">… И Апостол говорит в Послании к Галатам: “Вы, братия, дети обетования по Исааку” (Гал.4:28). И еще он ясно говорит в том же послании, что уверовавшие во Христа получают Христа, обетование Аврааму, в следующих словах: “Аврааму даны были обетования и семени его”. Итак, верующие благословятся с верным Авраамом” (Гал.3:16)… Итак, верующие благословятся с верным Авраамом, и они суть сыны Авраама. Бог же обещал Аврааму и семени его наследие земли, однако ни Авраам, ни его семя, т.е. верою оправдываемые, не получают в настоящее время наследия на ней, но </w:t>
      </w:r>
      <w:r w:rsidRPr="0076365E">
        <w:rPr>
          <w:rFonts w:ascii="Times New Roman" w:eastAsia="Times New Roman" w:hAnsi="Times New Roman" w:cs="Times New Roman"/>
          <w:b/>
          <w:i/>
          <w:lang w:eastAsia="ru-RU"/>
        </w:rPr>
        <w:t>получат его в воскресение праведных</w:t>
      </w:r>
      <w:r w:rsidRPr="0076365E">
        <w:rPr>
          <w:rFonts w:ascii="Times New Roman" w:eastAsia="Times New Roman" w:hAnsi="Times New Roman" w:cs="Times New Roman"/>
          <w:i/>
          <w:lang w:eastAsia="ru-RU"/>
        </w:rPr>
        <w:t>. Ибо Бог истинен и верен; и потому Он называл блаженными “кротких, потому что они наследуют землю” (Мф.5:5).</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color w:val="000000"/>
        </w:rPr>
        <w:t>35</w:t>
      </w:r>
      <w:r w:rsidRPr="0076365E">
        <w:rPr>
          <w:rFonts w:ascii="Times New Roman" w:hAnsi="Times New Roman" w:cs="Times New Roman"/>
          <w:color w:val="000000"/>
        </w:rPr>
        <w:t>. 1</w:t>
      </w:r>
      <w:r w:rsidRPr="0076365E">
        <w:rPr>
          <w:rFonts w:ascii="Times New Roman" w:hAnsi="Times New Roman" w:cs="Times New Roman"/>
          <w:i/>
          <w:color w:val="000000"/>
        </w:rPr>
        <w:t xml:space="preserve">. </w:t>
      </w:r>
      <w:r w:rsidRPr="0076365E">
        <w:rPr>
          <w:rFonts w:ascii="Times New Roman" w:hAnsi="Times New Roman" w:cs="Times New Roman"/>
          <w:i/>
          <w:color w:val="000000"/>
          <w:shd w:val="clear" w:color="auto" w:fill="FFFFFF" w:themeFill="background1"/>
        </w:rPr>
        <w:t>Ибо вот, — говорит Исаия, — приходит день Господень неисцельный, полный гнева и ярости, чтобы опустошить город, землю и истребить с нее грешников» (</w:t>
      </w:r>
      <w:hyperlink r:id="rId333" w:history="1">
        <w:r w:rsidRPr="0076365E">
          <w:rPr>
            <w:rFonts w:ascii="Times New Roman" w:hAnsi="Times New Roman" w:cs="Times New Roman"/>
            <w:i/>
            <w:color w:val="000080"/>
            <w:u w:val="single"/>
            <w:bdr w:val="none" w:sz="0" w:space="0" w:color="auto" w:frame="1"/>
            <w:shd w:val="clear" w:color="auto" w:fill="FFFFFF" w:themeFill="background1"/>
          </w:rPr>
          <w:t>Ис.</w:t>
        </w:r>
        <w:r w:rsidRPr="0076365E">
          <w:rPr>
            <w:rFonts w:ascii="Times New Roman" w:hAnsi="Times New Roman" w:cs="Times New Roman"/>
            <w:bCs/>
            <w:i/>
            <w:color w:val="000080"/>
            <w:u w:val="single"/>
            <w:bdr w:val="none" w:sz="0" w:space="0" w:color="auto" w:frame="1"/>
            <w:shd w:val="clear" w:color="auto" w:fill="FFFFFF" w:themeFill="background1"/>
          </w:rPr>
          <w:t>13</w:t>
        </w:r>
        <w:r w:rsidRPr="0076365E">
          <w:rPr>
            <w:rFonts w:ascii="Times New Roman" w:hAnsi="Times New Roman" w:cs="Times New Roman"/>
            <w:i/>
            <w:color w:val="000080"/>
            <w:u w:val="single"/>
            <w:bdr w:val="none" w:sz="0" w:space="0" w:color="auto" w:frame="1"/>
            <w:shd w:val="clear" w:color="auto" w:fill="FFFFFF" w:themeFill="background1"/>
          </w:rPr>
          <w:t>:9</w:t>
        </w:r>
      </w:hyperlink>
      <w:r w:rsidRPr="0076365E">
        <w:rPr>
          <w:rFonts w:ascii="Times New Roman" w:hAnsi="Times New Roman" w:cs="Times New Roman"/>
          <w:i/>
          <w:color w:val="000000"/>
          <w:shd w:val="clear" w:color="auto" w:fill="FFFFFF" w:themeFill="background1"/>
        </w:rPr>
        <w:t>); и еще: «возьмется (нечестивый), чтобы не видеть славы Господа» (</w:t>
      </w:r>
      <w:hyperlink r:id="rId334" w:history="1">
        <w:r w:rsidRPr="0076365E">
          <w:rPr>
            <w:rFonts w:ascii="Times New Roman" w:hAnsi="Times New Roman" w:cs="Times New Roman"/>
            <w:i/>
            <w:color w:val="000080"/>
            <w:u w:val="single"/>
            <w:bdr w:val="none" w:sz="0" w:space="0" w:color="auto" w:frame="1"/>
            <w:shd w:val="clear" w:color="auto" w:fill="FFFFFF" w:themeFill="background1"/>
          </w:rPr>
          <w:t>Ис.</w:t>
        </w:r>
        <w:r w:rsidRPr="0076365E">
          <w:rPr>
            <w:rFonts w:ascii="Times New Roman" w:hAnsi="Times New Roman" w:cs="Times New Roman"/>
            <w:bCs/>
            <w:i/>
            <w:color w:val="000080"/>
            <w:u w:val="single"/>
            <w:bdr w:val="none" w:sz="0" w:space="0" w:color="auto" w:frame="1"/>
            <w:shd w:val="clear" w:color="auto" w:fill="FFFFFF" w:themeFill="background1"/>
          </w:rPr>
          <w:t>26</w:t>
        </w:r>
        <w:r w:rsidRPr="0076365E">
          <w:rPr>
            <w:rFonts w:ascii="Times New Roman" w:hAnsi="Times New Roman" w:cs="Times New Roman"/>
            <w:i/>
            <w:color w:val="000080"/>
            <w:u w:val="single"/>
            <w:bdr w:val="none" w:sz="0" w:space="0" w:color="auto" w:frame="1"/>
            <w:shd w:val="clear" w:color="auto" w:fill="FFFFFF" w:themeFill="background1"/>
          </w:rPr>
          <w:t>:10</w:t>
        </w:r>
      </w:hyperlink>
      <w:r w:rsidRPr="0076365E">
        <w:rPr>
          <w:rFonts w:ascii="Times New Roman" w:hAnsi="Times New Roman" w:cs="Times New Roman"/>
          <w:i/>
          <w:color w:val="000000"/>
          <w:shd w:val="clear" w:color="auto" w:fill="FFFFFF" w:themeFill="background1"/>
        </w:rPr>
        <w:t>), и когда это совершится, «Бог продолжит людей, но оставшиеся умножатся на земле; и построят дома и сами будут жить в них и насадят винограды и сами будут есть» (</w:t>
      </w:r>
      <w:hyperlink r:id="rId335" w:history="1">
        <w:r w:rsidRPr="0076365E">
          <w:rPr>
            <w:rFonts w:ascii="Times New Roman" w:hAnsi="Times New Roman" w:cs="Times New Roman"/>
            <w:i/>
            <w:color w:val="000080"/>
            <w:u w:val="single"/>
            <w:bdr w:val="none" w:sz="0" w:space="0" w:color="auto" w:frame="1"/>
            <w:shd w:val="clear" w:color="auto" w:fill="FFFFFF" w:themeFill="background1"/>
          </w:rPr>
          <w:t>Ис.</w:t>
        </w:r>
        <w:r w:rsidRPr="0076365E">
          <w:rPr>
            <w:rFonts w:ascii="Times New Roman" w:hAnsi="Times New Roman" w:cs="Times New Roman"/>
            <w:bCs/>
            <w:i/>
            <w:color w:val="000080"/>
            <w:u w:val="single"/>
            <w:bdr w:val="none" w:sz="0" w:space="0" w:color="auto" w:frame="1"/>
            <w:shd w:val="clear" w:color="auto" w:fill="FFFFFF" w:themeFill="background1"/>
          </w:rPr>
          <w:t>6</w:t>
        </w:r>
        <w:r w:rsidRPr="0076365E">
          <w:rPr>
            <w:rFonts w:ascii="Times New Roman" w:hAnsi="Times New Roman" w:cs="Times New Roman"/>
            <w:i/>
            <w:color w:val="000080"/>
            <w:u w:val="single"/>
            <w:bdr w:val="none" w:sz="0" w:space="0" w:color="auto" w:frame="1"/>
            <w:shd w:val="clear" w:color="auto" w:fill="FFFFFF" w:themeFill="background1"/>
          </w:rPr>
          <w:t>:12</w:t>
        </w:r>
      </w:hyperlink>
      <w:r w:rsidRPr="0076365E">
        <w:rPr>
          <w:rFonts w:ascii="Times New Roman" w:hAnsi="Times New Roman" w:cs="Times New Roman"/>
          <w:i/>
          <w:color w:val="000000"/>
          <w:shd w:val="clear" w:color="auto" w:fill="FFFFFF" w:themeFill="background1"/>
        </w:rPr>
        <w:t xml:space="preserve">; 65:21). </w:t>
      </w:r>
      <w:r w:rsidRPr="0076365E">
        <w:rPr>
          <w:rFonts w:ascii="Times New Roman" w:hAnsi="Times New Roman" w:cs="Times New Roman"/>
          <w:b/>
          <w:i/>
          <w:color w:val="000000"/>
          <w:shd w:val="clear" w:color="auto" w:fill="FFFFFF" w:themeFill="background1"/>
        </w:rPr>
        <w:t xml:space="preserve">Ибо все эти и другие (слова) бесспорно сказаны относительно </w:t>
      </w:r>
      <w:r w:rsidRPr="0076365E">
        <w:rPr>
          <w:rFonts w:ascii="Times New Roman" w:hAnsi="Times New Roman" w:cs="Times New Roman"/>
          <w:b/>
          <w:i/>
          <w:color w:val="000000"/>
          <w:u w:val="single"/>
          <w:shd w:val="clear" w:color="auto" w:fill="FFFFFF" w:themeFill="background1"/>
        </w:rPr>
        <w:t>воскресения праведных, имеющего быть после пришествия антихриста</w:t>
      </w:r>
      <w:r w:rsidRPr="0076365E">
        <w:rPr>
          <w:rFonts w:ascii="Times New Roman" w:hAnsi="Times New Roman" w:cs="Times New Roman"/>
          <w:b/>
          <w:i/>
          <w:color w:val="000000"/>
          <w:shd w:val="clear" w:color="auto" w:fill="FFFFFF" w:themeFill="background1"/>
        </w:rPr>
        <w:t xml:space="preserve"> и истребления всех народов, состоящих под его властью</w:t>
      </w:r>
      <w:r w:rsidRPr="0076365E">
        <w:rPr>
          <w:rFonts w:ascii="Times New Roman" w:hAnsi="Times New Roman" w:cs="Times New Roman"/>
          <w:i/>
          <w:color w:val="000000"/>
          <w:shd w:val="clear" w:color="auto" w:fill="FFFFFF" w:themeFill="background1"/>
        </w:rPr>
        <w:t>: — в то время праведные будут царствовать на земле…</w:t>
      </w:r>
      <w:r w:rsidRPr="0076365E">
        <w:rPr>
          <w:color w:val="000000"/>
          <w:sz w:val="28"/>
          <w:szCs w:val="28"/>
          <w:shd w:val="clear" w:color="auto" w:fill="FFFFFF" w:themeFill="background1"/>
        </w:rPr>
        <w:t xml:space="preserve"> </w:t>
      </w:r>
      <w:r w:rsidRPr="0076365E">
        <w:rPr>
          <w:rFonts w:ascii="Times New Roman" w:hAnsi="Times New Roman" w:cs="Times New Roman"/>
          <w:b/>
          <w:color w:val="000000"/>
          <w:shd w:val="clear" w:color="auto" w:fill="FFFFFF" w:themeFill="background1"/>
        </w:rPr>
        <w:t>36</w:t>
      </w:r>
      <w:r w:rsidRPr="0076365E">
        <w:rPr>
          <w:rFonts w:ascii="Times New Roman" w:hAnsi="Times New Roman" w:cs="Times New Roman"/>
          <w:color w:val="000000"/>
          <w:shd w:val="clear" w:color="auto" w:fill="FFFFFF" w:themeFill="background1"/>
        </w:rPr>
        <w:t xml:space="preserve">. </w:t>
      </w:r>
      <w:r w:rsidRPr="0076365E">
        <w:rPr>
          <w:rFonts w:ascii="Times New Roman" w:hAnsi="Times New Roman" w:cs="Times New Roman"/>
          <w:i/>
          <w:color w:val="000000"/>
          <w:shd w:val="clear" w:color="auto" w:fill="FFFFFF" w:themeFill="background1"/>
        </w:rPr>
        <w:t xml:space="preserve">3. </w:t>
      </w:r>
      <w:r w:rsidRPr="0076365E">
        <w:rPr>
          <w:rFonts w:ascii="Times New Roman" w:hAnsi="Times New Roman" w:cs="Times New Roman"/>
          <w:b/>
          <w:i/>
          <w:color w:val="000000"/>
          <w:shd w:val="clear" w:color="auto" w:fill="FFFFFF" w:themeFill="background1"/>
        </w:rPr>
        <w:t>Итак, Иоанн ясно предвидел первое воскресение праведных и наследие их в царстве земном</w:t>
      </w:r>
      <w:r w:rsidRPr="0076365E">
        <w:rPr>
          <w:rFonts w:ascii="Times New Roman" w:hAnsi="Times New Roman" w:cs="Times New Roman"/>
          <w:i/>
          <w:color w:val="000000"/>
          <w:shd w:val="clear" w:color="auto" w:fill="FFFFFF" w:themeFill="background1"/>
        </w:rPr>
        <w:t>; согласно с ним и пророки предсказывали о нем. О том же учил и Господь, обещая иметь с своими учениками новое растворение чаши в Царстве (</w:t>
      </w:r>
      <w:hyperlink r:id="rId336" w:history="1">
        <w:r w:rsidRPr="0076365E">
          <w:rPr>
            <w:rFonts w:ascii="Times New Roman" w:hAnsi="Times New Roman" w:cs="Times New Roman"/>
            <w:i/>
            <w:color w:val="000080"/>
            <w:u w:val="single"/>
            <w:bdr w:val="none" w:sz="0" w:space="0" w:color="auto" w:frame="1"/>
            <w:shd w:val="clear" w:color="auto" w:fill="FFFFFF" w:themeFill="background1"/>
          </w:rPr>
          <w:t>Мф.</w:t>
        </w:r>
        <w:r w:rsidRPr="0076365E">
          <w:rPr>
            <w:rFonts w:ascii="Times New Roman" w:hAnsi="Times New Roman" w:cs="Times New Roman"/>
            <w:bCs/>
            <w:i/>
            <w:color w:val="000080"/>
            <w:u w:val="single"/>
            <w:bdr w:val="none" w:sz="0" w:space="0" w:color="auto" w:frame="1"/>
            <w:shd w:val="clear" w:color="auto" w:fill="FFFFFF" w:themeFill="background1"/>
          </w:rPr>
          <w:t>26</w:t>
        </w:r>
        <w:r w:rsidRPr="0076365E">
          <w:rPr>
            <w:rFonts w:ascii="Times New Roman" w:hAnsi="Times New Roman" w:cs="Times New Roman"/>
            <w:i/>
            <w:color w:val="000080"/>
            <w:u w:val="single"/>
            <w:bdr w:val="none" w:sz="0" w:space="0" w:color="auto" w:frame="1"/>
            <w:shd w:val="clear" w:color="auto" w:fill="FFFFFF" w:themeFill="background1"/>
          </w:rPr>
          <w:t>:29</w:t>
        </w:r>
      </w:hyperlink>
      <w:r w:rsidRPr="0076365E">
        <w:rPr>
          <w:rFonts w:ascii="Times New Roman" w:hAnsi="Times New Roman" w:cs="Times New Roman"/>
          <w:i/>
          <w:color w:val="000000"/>
          <w:shd w:val="clear" w:color="auto" w:fill="FFFFFF" w:themeFill="background1"/>
        </w:rPr>
        <w:t>). И Апостол исповедал, что тварь освободится от рабства тления в свободу сынов Божиих (</w:t>
      </w:r>
      <w:hyperlink r:id="rId337" w:history="1">
        <w:r w:rsidRPr="0076365E">
          <w:rPr>
            <w:rFonts w:ascii="Times New Roman" w:hAnsi="Times New Roman" w:cs="Times New Roman"/>
            <w:i/>
            <w:color w:val="000080"/>
            <w:u w:val="single"/>
            <w:bdr w:val="none" w:sz="0" w:space="0" w:color="auto" w:frame="1"/>
            <w:shd w:val="clear" w:color="auto" w:fill="FFFFFF" w:themeFill="background1"/>
          </w:rPr>
          <w:t>Рим.</w:t>
        </w:r>
        <w:r w:rsidRPr="0076365E">
          <w:rPr>
            <w:rFonts w:ascii="Times New Roman" w:hAnsi="Times New Roman" w:cs="Times New Roman"/>
            <w:bCs/>
            <w:i/>
            <w:color w:val="000080"/>
            <w:u w:val="single"/>
            <w:bdr w:val="none" w:sz="0" w:space="0" w:color="auto" w:frame="1"/>
            <w:shd w:val="clear" w:color="auto" w:fill="FFFFFF" w:themeFill="background1"/>
          </w:rPr>
          <w:t>8</w:t>
        </w:r>
        <w:r w:rsidRPr="0076365E">
          <w:rPr>
            <w:rFonts w:ascii="Times New Roman" w:hAnsi="Times New Roman" w:cs="Times New Roman"/>
            <w:i/>
            <w:color w:val="000080"/>
            <w:u w:val="single"/>
            <w:bdr w:val="none" w:sz="0" w:space="0" w:color="auto" w:frame="1"/>
            <w:shd w:val="clear" w:color="auto" w:fill="FFFFFF" w:themeFill="background1"/>
          </w:rPr>
          <w:t>:21</w:t>
        </w:r>
      </w:hyperlink>
      <w:r w:rsidRPr="0076365E">
        <w:rPr>
          <w:rFonts w:ascii="Times New Roman" w:hAnsi="Times New Roman" w:cs="Times New Roman"/>
          <w:i/>
          <w:color w:val="000000"/>
          <w:shd w:val="clear" w:color="auto" w:fill="FFFFFF" w:themeFill="background1"/>
        </w:rPr>
        <w:t>). И во всем этом и чрез все открывается тот же Бог Отец, создавший человека и обещавший отцам наследие земное, изводящий ее (из рабства) в воскресение праведных, и исполняющий обетования в царстве Своего Сына, и затем отечески дарующий то. чего глаз не видал, ни ухо не слышало, и что не всходило на сердце людей</w:t>
      </w:r>
      <w:r w:rsidRPr="0076365E">
        <w:rPr>
          <w:rFonts w:ascii="Times New Roman" w:hAnsi="Times New Roman" w:cs="Times New Roman"/>
          <w:color w:val="000000"/>
          <w:shd w:val="clear" w:color="auto" w:fill="FFFFFF" w:themeFill="background1"/>
        </w:rPr>
        <w:t>»</w:t>
      </w:r>
      <w:r w:rsidRPr="0076365E">
        <w:rPr>
          <w:rFonts w:ascii="Times New Roman" w:hAnsi="Times New Roman" w:cs="Times New Roman"/>
          <w:b/>
          <w:color w:val="000000"/>
          <w:sz w:val="24"/>
          <w:szCs w:val="24"/>
          <w:shd w:val="clear" w:color="auto" w:fill="FFFFFF" w:themeFill="background1"/>
          <w:vertAlign w:val="superscript"/>
        </w:rPr>
        <w:t>228</w:t>
      </w:r>
      <w:r w:rsidRPr="0076365E">
        <w:rPr>
          <w:rFonts w:ascii="Times New Roman" w:hAnsi="Times New Roman" w:cs="Times New Roman"/>
          <w:color w:val="000000"/>
          <w:shd w:val="clear" w:color="auto" w:fill="FFFFFF" w:themeFill="background1"/>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Из приведенного текста следует:</w:t>
      </w:r>
    </w:p>
    <w:p w:rsidR="0076365E" w:rsidRPr="0076365E" w:rsidRDefault="0076365E" w:rsidP="00A82BE1">
      <w:pPr>
        <w:numPr>
          <w:ilvl w:val="0"/>
          <w:numId w:val="84"/>
        </w:numPr>
        <w:spacing w:after="0" w:line="240" w:lineRule="auto"/>
        <w:contextualSpacing/>
        <w:jc w:val="both"/>
        <w:rPr>
          <w:rFonts w:ascii="Times New Roman" w:hAnsi="Times New Roman" w:cs="Times New Roman"/>
        </w:rPr>
      </w:pPr>
      <w:r w:rsidRPr="0076365E">
        <w:rPr>
          <w:rFonts w:ascii="Times New Roman" w:hAnsi="Times New Roman" w:cs="Times New Roman"/>
        </w:rPr>
        <w:t>Ириней соглашается с Павлом и цитирует (Против ересей, 5.25.1) слова Апостола Павла из 2Фес.2:3,4 «</w:t>
      </w:r>
      <w:r w:rsidRPr="0076365E">
        <w:rPr>
          <w:rFonts w:ascii="Times New Roman" w:hAnsi="Times New Roman" w:cs="Times New Roman"/>
          <w:b/>
        </w:rPr>
        <w:t>доколе не придет прежде отступление и не откроется человек греха, сын погибели…так что в храме Божьем сядет он…</w:t>
      </w:r>
      <w:r w:rsidRPr="0076365E">
        <w:rPr>
          <w:rFonts w:ascii="Times New Roman" w:hAnsi="Times New Roman" w:cs="Times New Roman"/>
        </w:rPr>
        <w:t>», а также ссылается на Мф..24:15-17,21, где сказано о бегстве от тирании антихриста, а это означает, что антихрист приходит не ранее, чем наступит половина последней седмины, и что от него бегут те, которые не поклоняются ему.</w:t>
      </w:r>
    </w:p>
    <w:p w:rsidR="0076365E" w:rsidRPr="0076365E" w:rsidRDefault="0076365E" w:rsidP="00A82BE1">
      <w:pPr>
        <w:numPr>
          <w:ilvl w:val="0"/>
          <w:numId w:val="84"/>
        </w:numPr>
        <w:spacing w:after="0" w:line="240" w:lineRule="auto"/>
        <w:jc w:val="both"/>
        <w:rPr>
          <w:rFonts w:ascii="Times New Roman" w:eastAsia="Times New Roman" w:hAnsi="Times New Roman" w:cs="Times New Roman"/>
          <w:i/>
          <w:lang w:eastAsia="ru-RU"/>
        </w:rPr>
      </w:pPr>
      <w:r w:rsidRPr="0076365E">
        <w:rPr>
          <w:rFonts w:ascii="Times New Roman" w:eastAsia="Times New Roman" w:hAnsi="Times New Roman" w:cs="Times New Roman"/>
          <w:sz w:val="24"/>
          <w:szCs w:val="24"/>
          <w:lang w:eastAsia="ru-RU"/>
        </w:rPr>
        <w:lastRenderedPageBreak/>
        <w:t>Ириней яснее ясного говорит о том, что антихрист гонит Церковь:</w:t>
      </w:r>
      <w:r w:rsidRPr="0076365E">
        <w:rPr>
          <w:rFonts w:ascii="Times New Roman" w:eastAsia="Times New Roman" w:hAnsi="Times New Roman" w:cs="Times New Roman"/>
          <w:b/>
          <w:i/>
          <w:lang w:eastAsia="ru-RU"/>
        </w:rPr>
        <w:t xml:space="preserve"> и они опустошат Вавилон и сожгут его огнем и предадут свое царство зверю и </w:t>
      </w:r>
      <w:r w:rsidRPr="0076365E">
        <w:rPr>
          <w:rFonts w:ascii="Times New Roman" w:eastAsia="Times New Roman" w:hAnsi="Times New Roman" w:cs="Times New Roman"/>
          <w:b/>
          <w:i/>
          <w:sz w:val="28"/>
          <w:szCs w:val="28"/>
          <w:lang w:eastAsia="ru-RU"/>
        </w:rPr>
        <w:t>будут гнать Церковь</w:t>
      </w:r>
      <w:r w:rsidRPr="0076365E">
        <w:rPr>
          <w:rFonts w:ascii="Times New Roman" w:eastAsia="Times New Roman" w:hAnsi="Times New Roman" w:cs="Times New Roman"/>
          <w:b/>
          <w:i/>
          <w:lang w:eastAsia="ru-RU"/>
        </w:rPr>
        <w:t xml:space="preserve">, </w:t>
      </w:r>
      <w:r w:rsidRPr="0076365E">
        <w:rPr>
          <w:rFonts w:ascii="Times New Roman" w:eastAsia="Times New Roman" w:hAnsi="Times New Roman" w:cs="Times New Roman"/>
          <w:i/>
          <w:lang w:eastAsia="ru-RU"/>
        </w:rPr>
        <w:t>а потом будут сокрушены пришествием Господа нашего</w:t>
      </w:r>
      <w:r w:rsidRPr="0076365E">
        <w:rPr>
          <w:rFonts w:ascii="Times New Roman" w:eastAsia="Times New Roman" w:hAnsi="Times New Roman" w:cs="Times New Roman"/>
          <w:sz w:val="24"/>
          <w:szCs w:val="24"/>
          <w:lang w:eastAsia="ru-RU"/>
        </w:rPr>
        <w:t xml:space="preserve">  (Против ересей 5.26.1).</w:t>
      </w:r>
    </w:p>
    <w:p w:rsidR="0076365E" w:rsidRPr="0076365E" w:rsidRDefault="0076365E" w:rsidP="00A82BE1">
      <w:pPr>
        <w:numPr>
          <w:ilvl w:val="0"/>
          <w:numId w:val="84"/>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Ириней ясно объясняет, почему Бог допускает гонения: </w:t>
      </w:r>
      <w:r w:rsidRPr="0076365E">
        <w:rPr>
          <w:rFonts w:ascii="Times New Roman" w:hAnsi="Times New Roman" w:cs="Times New Roman"/>
          <w:b/>
          <w:i/>
          <w:color w:val="000000"/>
        </w:rPr>
        <w:t>для спасаемых необходима скорбь, чтобы некоторым образом протертые, утонченные и чрез терпение проникнутые Словом Божиим и очищенные огнем годны были к Царскому пиру</w:t>
      </w:r>
      <w:r w:rsidRPr="0076365E">
        <w:rPr>
          <w:rFonts w:ascii="Times New Roman" w:hAnsi="Times New Roman" w:cs="Times New Roman"/>
          <w:color w:val="000000"/>
        </w:rPr>
        <w:t xml:space="preserve"> (Против ересей 5.28.4).</w:t>
      </w:r>
    </w:p>
    <w:p w:rsidR="0076365E" w:rsidRPr="0076365E" w:rsidRDefault="0076365E" w:rsidP="00A82BE1">
      <w:pPr>
        <w:numPr>
          <w:ilvl w:val="0"/>
          <w:numId w:val="84"/>
        </w:numPr>
        <w:spacing w:after="0" w:line="240" w:lineRule="auto"/>
        <w:contextualSpacing/>
        <w:jc w:val="both"/>
        <w:rPr>
          <w:rFonts w:ascii="Times New Roman" w:hAnsi="Times New Roman" w:cs="Times New Roman"/>
        </w:rPr>
      </w:pPr>
      <w:r w:rsidRPr="0076365E">
        <w:rPr>
          <w:rFonts w:ascii="Times New Roman" w:hAnsi="Times New Roman" w:cs="Times New Roman"/>
        </w:rPr>
        <w:t>Ириней, говоря об антихристе, указывает на себя и на верующих: «</w:t>
      </w:r>
      <w:r w:rsidRPr="0076365E">
        <w:rPr>
          <w:rFonts w:ascii="Times New Roman" w:hAnsi="Times New Roman" w:cs="Times New Roman"/>
          <w:b/>
          <w:i/>
        </w:rPr>
        <w:t>чтобы мы остерегались, когда он придет</w:t>
      </w:r>
      <w:r w:rsidRPr="0076365E">
        <w:rPr>
          <w:rFonts w:ascii="Times New Roman" w:hAnsi="Times New Roman" w:cs="Times New Roman"/>
          <w:i/>
        </w:rPr>
        <w:t xml:space="preserve">» </w:t>
      </w:r>
      <w:r w:rsidRPr="0076365E">
        <w:rPr>
          <w:rFonts w:ascii="Times New Roman" w:hAnsi="Times New Roman" w:cs="Times New Roman"/>
        </w:rPr>
        <w:t>(Против ересей 5.30.4)</w:t>
      </w:r>
      <w:r w:rsidRPr="0076365E">
        <w:rPr>
          <w:rFonts w:ascii="Times New Roman" w:hAnsi="Times New Roman" w:cs="Times New Roman"/>
          <w:i/>
        </w:rPr>
        <w:t>, а это значит, что Церковь, христиане присутствуют в это время на земле, а не на небесах.</w:t>
      </w:r>
    </w:p>
    <w:p w:rsidR="0076365E" w:rsidRPr="0076365E" w:rsidRDefault="0076365E" w:rsidP="00A82BE1">
      <w:pPr>
        <w:numPr>
          <w:ilvl w:val="0"/>
          <w:numId w:val="84"/>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В главе 29, которую цитируют сторонники раннего восхищения, сказано не о восхищении Церкви до скорби, а о вознесении Церкви при Втором Пришествии Христа, при этом скорбь для грешников и Божий гнев на грешный мир будет изливаться далее. Такая трактовка хорошо вписывается в контекст, где Ириней противопоставляет верующих и беспечных неверующих и связывает мысль с вознесением Церкви и судом над грешниками словом «посему». Кроме того, здесь же сразу говорится о том, что </w:t>
      </w:r>
      <w:r w:rsidRPr="0076365E">
        <w:rPr>
          <w:rFonts w:ascii="Times New Roman" w:hAnsi="Times New Roman" w:cs="Times New Roman"/>
          <w:b/>
          <w:i/>
          <w:color w:val="000000"/>
          <w:shd w:val="clear" w:color="auto" w:fill="FFFFFF" w:themeFill="background1"/>
        </w:rPr>
        <w:t xml:space="preserve">это последняя борьба праведных, в которой они, победивши, увенчиваются бессмертием </w:t>
      </w:r>
      <w:r w:rsidRPr="0076365E">
        <w:rPr>
          <w:rFonts w:ascii="Times New Roman" w:hAnsi="Times New Roman" w:cs="Times New Roman"/>
          <w:color w:val="000000"/>
          <w:shd w:val="clear" w:color="auto" w:fill="FFFFFF" w:themeFill="background1"/>
        </w:rPr>
        <w:t xml:space="preserve">(5.29.1). </w:t>
      </w:r>
    </w:p>
    <w:p w:rsidR="0076365E" w:rsidRPr="0076365E" w:rsidRDefault="0076365E" w:rsidP="00A82BE1">
      <w:pPr>
        <w:numPr>
          <w:ilvl w:val="0"/>
          <w:numId w:val="84"/>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В главах 32 и 35 сказано о всеобщем воскресении праведных (всех праведников Ветхого и Нового Завета), причем  в главе 35 подчеркивается, что оно будет после пришествия антихриста:  </w:t>
      </w:r>
      <w:r w:rsidRPr="0076365E">
        <w:rPr>
          <w:rFonts w:ascii="Times New Roman" w:hAnsi="Times New Roman" w:cs="Times New Roman"/>
          <w:b/>
          <w:i/>
          <w:color w:val="000000"/>
          <w:shd w:val="clear" w:color="auto" w:fill="FFFFFF" w:themeFill="background1"/>
        </w:rPr>
        <w:t>ибо все эти и другие (слова) бесспорно сказаны относительно воскресения праведных, имеющего быть после пришествия антихриста и истребления всех народов, состоящих под его властью</w:t>
      </w:r>
      <w:r w:rsidRPr="0076365E">
        <w:rPr>
          <w:rFonts w:ascii="Times New Roman" w:hAnsi="Times New Roman" w:cs="Times New Roman"/>
          <w:color w:val="000000"/>
          <w:shd w:val="clear" w:color="auto" w:fill="FFFFFF" w:themeFill="background1"/>
        </w:rPr>
        <w:t xml:space="preserve"> (5.35.1). Это говорит о том, что воскресение и вознесение не могут быть ранее скорби.</w:t>
      </w:r>
    </w:p>
    <w:p w:rsidR="0076365E" w:rsidRPr="0076365E" w:rsidRDefault="0076365E" w:rsidP="00A82BE1">
      <w:pPr>
        <w:numPr>
          <w:ilvl w:val="0"/>
          <w:numId w:val="84"/>
        </w:numPr>
        <w:spacing w:after="0" w:line="240" w:lineRule="auto"/>
        <w:contextualSpacing/>
        <w:jc w:val="both"/>
        <w:rPr>
          <w:rFonts w:ascii="Times New Roman" w:hAnsi="Times New Roman" w:cs="Times New Roman"/>
        </w:rPr>
      </w:pPr>
      <w:r w:rsidRPr="0076365E">
        <w:rPr>
          <w:rFonts w:ascii="Times New Roman" w:hAnsi="Times New Roman" w:cs="Times New Roman"/>
        </w:rPr>
        <w:t xml:space="preserve">Ранее, в главе 13, Ириней говорит об одном воскресении праведных, которое будет одно, в конце при последней трубе, и оно будет для всех, потому что он связывает 1Кор.15 и Ин.5:28,29 «… </w:t>
      </w:r>
      <w:r w:rsidRPr="0076365E">
        <w:rPr>
          <w:rFonts w:ascii="Times New Roman" w:hAnsi="Times New Roman" w:cs="Times New Roman"/>
          <w:i/>
        </w:rPr>
        <w:t>так и в конце, когда Господь воззовет последней трубою, восстанут мертвые, как Он говорит: “настанет час, в который все мертвые, находящиеся в гробах, услышат глас Сына человеческого, и изыдут творившие добро в воскресение жизни, а делавшие зло в воскресение осуждения” (Ин.5:28,29)… “</w:t>
      </w:r>
      <w:r w:rsidRPr="0076365E">
        <w:rPr>
          <w:rFonts w:ascii="Times New Roman" w:hAnsi="Times New Roman" w:cs="Times New Roman"/>
        </w:rPr>
        <w:t>Если мы в сей только жизни надеемся на Христа, то мы несчастнее всех человеков. Но “Христос воскрес из мертвых, первенец из почивших; ибо как смерть чрез человека, так чрез человека и воскресение мертвых” (1Кор.15:32,19-21) (</w:t>
      </w:r>
      <w:r w:rsidRPr="0076365E">
        <w:rPr>
          <w:rFonts w:ascii="Times New Roman" w:hAnsi="Times New Roman" w:cs="Times New Roman"/>
          <w:b/>
          <w:sz w:val="18"/>
          <w:szCs w:val="18"/>
        </w:rPr>
        <w:t>Против ересей 5.13.1; 5.13.4</w:t>
      </w:r>
      <w:r w:rsidRPr="0076365E">
        <w:rPr>
          <w:rFonts w:ascii="Times New Roman" w:hAnsi="Times New Roman" w:cs="Times New Roman"/>
        </w:rPr>
        <w:t>). Здесь Ириней отсекает двухэтапное воскресение и говорит, что оно только одно, а поскольку оно еще и после пришествия антихриста, то о восхищении до скорби нет и речи.</w:t>
      </w:r>
    </w:p>
    <w:p w:rsidR="0076365E" w:rsidRPr="0076365E" w:rsidRDefault="0076365E" w:rsidP="00A82BE1">
      <w:pPr>
        <w:spacing w:after="0" w:line="240" w:lineRule="auto"/>
        <w:ind w:left="360"/>
        <w:jc w:val="both"/>
        <w:rPr>
          <w:rFonts w:ascii="Times New Roman" w:hAnsi="Times New Roman" w:cs="Times New Roman"/>
        </w:rPr>
      </w:pP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hAnsi="Times New Roman" w:cs="Times New Roman"/>
        </w:rPr>
        <w:t>Итак, мы видим, что в трудах Иринея Лионского нет учения о доскорбном восхищении.</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Проведя непредвзятый анализ трудов учителей ранней Церкви, можно сказать, что в их учении нет никаких явных указаний на восхищение до скорби, но есть указание на то, что Церковь будет нести скорбь (более подробно об этом см. в разделе 5.2.6.2 и 5.3.1). Построение же утверждения диспенсационалистов о доскорбном восхищении Церкви, о двухэтапном Пришествии Христа и многоэтапном первом воскресении (воскресении праведных) только на основании того, что ранняя Церковь учила о внезапности, о скором Пришествия Господа и о бодрствовании христиан во всякое время, основано на очень зыбкой почве, и такие косвенные утверждения и гипотезы не имеют явного подтверждения в трудах авторитетных христианских учителей.</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Создается закономерное впечатление, что сторонники предскорбного восхищения учат так не потому, что они принимают это как ясное учение Библии, но потому, что они раньше сказали, что оно верно, и теперь им трудно изменить свою позицию.</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Важно не спекулировать на стихах вне малого контекста и вне контекста всей Библии. Писание не может противоречить себе, потому что Бог совершенен. Поэтому заключения и доктрины нужно строить не на тех текстах, которые можно интерпретировать несколькими способами, не на тех стихах, которые имеют скрытый смысл, а на тех, которые ясны и однозначны. При этом два важнейших принципа герменевтики не должны нарушаться: Писание не имеет противоречий и толкование должно быть согласовано со всеми текстами Библии, и Писание толкуется Писанием, т.е. менее ясные тексты толкуются более ясными.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Попытки представителей доскорбного восхищения найти какие-то авторитетные исторические источники для подтверждения своей точки зрения напоминают попытки сторонников теории эволюции найти какое-то недостающее звено, чтобы доказать свою человеческую гипотезу</w:t>
      </w:r>
      <w:r w:rsidRPr="0076365E">
        <w:rPr>
          <w:rFonts w:ascii="Times New Roman" w:hAnsi="Times New Roman" w:cs="Times New Roman"/>
          <w:b/>
          <w:sz w:val="24"/>
          <w:szCs w:val="24"/>
          <w:vertAlign w:val="superscript"/>
        </w:rPr>
        <w:t>229</w:t>
      </w:r>
      <w:r w:rsidRPr="0076365E">
        <w:rPr>
          <w:rFonts w:ascii="Times New Roman" w:hAnsi="Times New Roman" w:cs="Times New Roman"/>
        </w:rPr>
        <w:t>. Они усиленно ищут какую-то переходную форму (а ее нет) от Первоапостольской Церкви к нашему времени и пытаются увидеть своих «питекантропов», «неандертальцев» и «австралопитеков» в оторванных от контекста и предвзято истолкованных фразах из трудов ранних богословов, в то время как саму суть молчаливо опускают. Однако объективный анализ учения отцов Церкви дает нам основание сказать сторонникам доскорбного восхищения, что вначале не было так.</w:t>
      </w:r>
    </w:p>
    <w:p w:rsidR="0076365E" w:rsidRPr="0076365E" w:rsidRDefault="0076365E" w:rsidP="00A82BE1">
      <w:pPr>
        <w:shd w:val="clear" w:color="auto" w:fill="FFFFFF"/>
        <w:spacing w:after="0" w:line="240" w:lineRule="auto"/>
        <w:ind w:firstLine="708"/>
        <w:jc w:val="both"/>
      </w:pPr>
      <w:r w:rsidRPr="0076365E">
        <w:rPr>
          <w:rFonts w:ascii="Times New Roman" w:hAnsi="Times New Roman" w:cs="Times New Roman"/>
        </w:rPr>
        <w:t xml:space="preserve">Сторонники доскорбного восхищения для подтверждения того, что их взгляды постоянно были в истории, ссылаются также на труды следующих учителей: </w:t>
      </w:r>
      <w:r w:rsidRPr="0076365E">
        <w:rPr>
          <w:rFonts w:ascii="Times New Roman" w:hAnsi="Times New Roman" w:cs="Times New Roman"/>
          <w:i/>
        </w:rPr>
        <w:t>брата Дольчино</w:t>
      </w:r>
      <w:r w:rsidRPr="0076365E">
        <w:rPr>
          <w:rFonts w:ascii="Times New Roman" w:hAnsi="Times New Roman" w:cs="Times New Roman"/>
        </w:rPr>
        <w:t xml:space="preserve"> (1307); </w:t>
      </w:r>
      <w:r w:rsidRPr="0076365E">
        <w:rPr>
          <w:rFonts w:ascii="Times New Roman" w:hAnsi="Times New Roman" w:cs="Times New Roman"/>
          <w:i/>
        </w:rPr>
        <w:t>Франциско Риберо</w:t>
      </w:r>
      <w:r w:rsidRPr="0076365E">
        <w:rPr>
          <w:rFonts w:ascii="Times New Roman" w:hAnsi="Times New Roman" w:cs="Times New Roman"/>
        </w:rPr>
        <w:t xml:space="preserve"> (1590); </w:t>
      </w:r>
      <w:r w:rsidRPr="0076365E">
        <w:rPr>
          <w:rFonts w:ascii="Times New Roman" w:hAnsi="Times New Roman" w:cs="Times New Roman"/>
          <w:i/>
        </w:rPr>
        <w:lastRenderedPageBreak/>
        <w:t>Мануэль де Лакунза</w:t>
      </w:r>
      <w:r w:rsidRPr="0076365E">
        <w:rPr>
          <w:rFonts w:ascii="Times New Roman" w:hAnsi="Times New Roman" w:cs="Times New Roman"/>
        </w:rPr>
        <w:t xml:space="preserve"> (1731-1801); </w:t>
      </w:r>
      <w:r w:rsidRPr="0076365E">
        <w:rPr>
          <w:rFonts w:ascii="Times New Roman" w:hAnsi="Times New Roman" w:cs="Times New Roman"/>
          <w:i/>
        </w:rPr>
        <w:t>Морган Эдвардс</w:t>
      </w:r>
      <w:r w:rsidRPr="0076365E">
        <w:rPr>
          <w:rFonts w:ascii="Times New Roman" w:hAnsi="Times New Roman" w:cs="Times New Roman"/>
        </w:rPr>
        <w:t xml:space="preserve"> (1742-1744); </w:t>
      </w:r>
      <w:r w:rsidRPr="0076365E">
        <w:rPr>
          <w:rFonts w:ascii="Times New Roman" w:hAnsi="Times New Roman" w:cs="Times New Roman"/>
          <w:i/>
        </w:rPr>
        <w:t>Джон Гилл</w:t>
      </w:r>
      <w:r w:rsidRPr="0076365E">
        <w:rPr>
          <w:rFonts w:ascii="Times New Roman" w:hAnsi="Times New Roman" w:cs="Times New Roman"/>
        </w:rPr>
        <w:t xml:space="preserve"> (1697-1771); </w:t>
      </w:r>
      <w:r w:rsidRPr="0076365E">
        <w:rPr>
          <w:rFonts w:ascii="Times New Roman" w:hAnsi="Times New Roman" w:cs="Times New Roman"/>
          <w:i/>
        </w:rPr>
        <w:t>Томас Скотт</w:t>
      </w:r>
      <w:r w:rsidRPr="0076365E">
        <w:rPr>
          <w:rFonts w:ascii="Times New Roman" w:hAnsi="Times New Roman" w:cs="Times New Roman"/>
        </w:rPr>
        <w:t xml:space="preserve"> (1747-1821) и др</w:t>
      </w:r>
      <w:r w:rsidRPr="0076365E">
        <w:rPr>
          <w:rFonts w:ascii="Times New Roman" w:hAnsi="Times New Roman" w:cs="Times New Roman"/>
          <w:b/>
          <w:sz w:val="24"/>
          <w:szCs w:val="24"/>
          <w:vertAlign w:val="superscript"/>
        </w:rPr>
        <w:t>72, 79, 81, 82, 208-212, 230,231</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708"/>
        <w:rPr>
          <w:rFonts w:ascii="Times New Roman" w:hAnsi="Times New Roman" w:cs="Times New Roman"/>
          <w:shd w:val="clear" w:color="auto" w:fill="FFFFFF" w:themeFill="background1"/>
        </w:rPr>
      </w:pPr>
      <w:r w:rsidRPr="0076365E">
        <w:rPr>
          <w:rFonts w:ascii="Times New Roman" w:hAnsi="Times New Roman" w:cs="Times New Roman"/>
        </w:rPr>
        <w:t>Анализ этих трудов, который осуществили авторитетные богословы, придерживающиеся послескорбного восхищения</w:t>
      </w:r>
      <w:r w:rsidRPr="0076365E">
        <w:rPr>
          <w:rFonts w:ascii="Times New Roman" w:hAnsi="Times New Roman" w:cs="Times New Roman"/>
          <w:b/>
          <w:sz w:val="24"/>
          <w:szCs w:val="24"/>
          <w:vertAlign w:val="superscript"/>
        </w:rPr>
        <w:t>166, 169-175,183,232</w:t>
      </w:r>
      <w:r w:rsidRPr="0076365E">
        <w:rPr>
          <w:rFonts w:ascii="Times New Roman" w:hAnsi="Times New Roman" w:cs="Times New Roman"/>
        </w:rPr>
        <w:t>,</w:t>
      </w:r>
      <w:r w:rsidRPr="0076365E">
        <w:rPr>
          <w:rFonts w:ascii="Times New Roman" w:hAnsi="Times New Roman" w:cs="Times New Roman"/>
          <w:shd w:val="clear" w:color="auto" w:fill="FFFFFF" w:themeFill="background1"/>
        </w:rPr>
        <w:t xml:space="preserve"> показывает, что в этих работах нет ясной позиции претрибуляционизма, которой придерживался Дарби и его последователи. </w:t>
      </w:r>
    </w:p>
    <w:p w:rsidR="0076365E" w:rsidRPr="0076365E" w:rsidRDefault="0076365E" w:rsidP="00A82BE1">
      <w:pPr>
        <w:shd w:val="clear" w:color="auto" w:fill="FFFFFF"/>
        <w:spacing w:after="0" w:line="240" w:lineRule="auto"/>
        <w:jc w:val="both"/>
        <w:rPr>
          <w:rFonts w:ascii="Times New Roman" w:hAnsi="Times New Roman" w:cs="Times New Roman"/>
          <w:shd w:val="clear" w:color="auto" w:fill="FFFFFF" w:themeFill="background1"/>
        </w:rPr>
      </w:pPr>
      <w:r w:rsidRPr="0076365E">
        <w:rPr>
          <w:rFonts w:ascii="Times New Roman" w:hAnsi="Times New Roman" w:cs="Times New Roman"/>
          <w:shd w:val="clear" w:color="auto" w:fill="FFFFFF" w:themeFill="background1"/>
        </w:rPr>
        <w:tab/>
        <w:t xml:space="preserve">Томас Айс говорит, что брат </w:t>
      </w:r>
      <w:r w:rsidRPr="0076365E">
        <w:rPr>
          <w:rFonts w:ascii="Times New Roman" w:hAnsi="Times New Roman" w:cs="Times New Roman"/>
          <w:b/>
          <w:i/>
          <w:shd w:val="clear" w:color="auto" w:fill="FFFFFF" w:themeFill="background1"/>
        </w:rPr>
        <w:t>Дольчино</w:t>
      </w:r>
      <w:r w:rsidRPr="0076365E">
        <w:rPr>
          <w:rFonts w:ascii="Times New Roman" w:hAnsi="Times New Roman" w:cs="Times New Roman"/>
          <w:shd w:val="clear" w:color="auto" w:fill="FFFFFF" w:themeFill="background1"/>
        </w:rPr>
        <w:t xml:space="preserve"> (1304) учил о доскорбном восхищении. Он пишет, ссылаясь на Фрэнсиса Гумерлока, что Дольчино считал, что он и его последователи будут сохранены невредимыми от преследований антихриста. Дольчино, по утверждению претрибуляциониста, редактора баптистского бюллетеня Д. Ганна, учил: «</w:t>
      </w:r>
      <w:r w:rsidRPr="0076365E">
        <w:rPr>
          <w:rFonts w:ascii="Times New Roman" w:hAnsi="Times New Roman" w:cs="Times New Roman"/>
          <w:i/>
          <w:shd w:val="clear" w:color="auto" w:fill="FFFFFF" w:themeFill="background1"/>
        </w:rPr>
        <w:t>В течение этих трех лет сам Дольчино и его последователи будут проповедовать о пришествии антихриста; что антихрист придет в этот мир в пределах указанных трех с половиной лет; и после того, как он придет, то он (Дольчино) и его последователи будут переданы в рай, в котором находятся Енох и Илия. И таким образом они будут сохранены невредимыми от преследований антихриста. Потом Енох и Илия спустятся на землю с целью проповеди против антихриста. Тогда они будут убиты им или его служителями, и антихрист будет править в течение длительного времени. Но когда антихрист будет мертв, Дольчино, который тогда будет святой папа, и его сохранившиеся последователи, сойдет на землю и будет проповедовать правильную веру Христову для всех, и будет преображать тех, кто будет жить после этого, к истинной вере во Христа Иисуса</w:t>
      </w:r>
      <w:r w:rsidRPr="0076365E">
        <w:rPr>
          <w:rFonts w:ascii="Times New Roman" w:hAnsi="Times New Roman" w:cs="Times New Roman"/>
          <w:shd w:val="clear" w:color="auto" w:fill="FFFFFF" w:themeFill="background1"/>
        </w:rPr>
        <w:t>». Конечно, трудно принимать такое учение за серьезного предвестника претрибуляционизма Дарби. Выбор авторов, на которых ссылается Томас Айс и другие сторонники доскорбного восхищения, не вызывает авторитетного доверия к их трудам.</w:t>
      </w:r>
    </w:p>
    <w:p w:rsidR="0076365E" w:rsidRPr="0076365E" w:rsidRDefault="0076365E" w:rsidP="00A82BE1">
      <w:pPr>
        <w:shd w:val="clear" w:color="auto" w:fill="FFFFFF"/>
        <w:spacing w:after="0" w:line="240" w:lineRule="auto"/>
        <w:jc w:val="both"/>
        <w:rPr>
          <w:rFonts w:ascii="Times New Roman" w:hAnsi="Times New Roman" w:cs="Times New Roman"/>
          <w:shd w:val="clear" w:color="auto" w:fill="FFFFFF" w:themeFill="background1"/>
        </w:rPr>
      </w:pPr>
    </w:p>
    <w:p w:rsidR="0076365E" w:rsidRPr="0076365E" w:rsidRDefault="0076365E" w:rsidP="00A82BE1">
      <w:pPr>
        <w:spacing w:after="0" w:line="240" w:lineRule="auto"/>
        <w:jc w:val="both"/>
        <w:rPr>
          <w:rFonts w:ascii="Times New Roman" w:eastAsia="Times New Roman" w:hAnsi="Times New Roman" w:cs="Times New Roman"/>
          <w:b/>
          <w:color w:val="000000"/>
          <w:sz w:val="18"/>
          <w:szCs w:val="18"/>
          <w:lang w:eastAsia="ru-RU"/>
        </w:rPr>
      </w:pPr>
      <w:r w:rsidRPr="0076365E">
        <w:rPr>
          <w:rFonts w:ascii="Times New Roman" w:eastAsia="Times New Roman" w:hAnsi="Times New Roman" w:cs="Times New Roman"/>
          <w:lang w:eastAsia="ru-RU"/>
        </w:rPr>
        <w:tab/>
      </w:r>
      <w:r w:rsidRPr="0076365E">
        <w:rPr>
          <w:rFonts w:ascii="Times New Roman" w:eastAsia="Times New Roman" w:hAnsi="Times New Roman" w:cs="Times New Roman"/>
          <w:b/>
          <w:i/>
          <w:lang w:eastAsia="ru-RU"/>
        </w:rPr>
        <w:t>Франциско Рибера</w:t>
      </w:r>
      <w:r w:rsidRPr="0076365E">
        <w:rPr>
          <w:rFonts w:ascii="Times New Roman" w:eastAsia="Times New Roman" w:hAnsi="Times New Roman" w:cs="Times New Roman"/>
          <w:lang w:eastAsia="ru-RU"/>
        </w:rPr>
        <w:t xml:space="preserve"> (1537-1591), испанский иезуит, защищал папство от учения Реформации и пытался посредством нового толкования Писания противодействовать протестантскому учению о том, что учение об антихристе относится к Римо-Католической Церкви как к системе. Талантливый доктор богословия и иезуитский священник Рибера откликнулся на призыв папства о защите от протестантов и разработал учение, согласно которому пророчества применимы только к одному зловещему человеку, который появится в конце времени, к антихристу, который будет вне Католической Церкви. Риберо написал свой труд в 1585 году и позже его опубликовали.(</w:t>
      </w:r>
      <w:r w:rsidRPr="0076365E">
        <w:rPr>
          <w:rFonts w:ascii="Times New Roman" w:eastAsiaTheme="majorEastAsia" w:hAnsi="Times New Roman" w:cs="Times New Roman"/>
          <w:b/>
          <w:iCs/>
          <w:sz w:val="18"/>
          <w:szCs w:val="18"/>
          <w:lang w:val="en-US" w:eastAsia="ru-RU"/>
        </w:rPr>
        <w:t>In</w:t>
      </w:r>
      <w:r w:rsidRPr="0076365E">
        <w:rPr>
          <w:rFonts w:ascii="Times New Roman" w:eastAsiaTheme="majorEastAsia" w:hAnsi="Times New Roman" w:cs="Times New Roman"/>
          <w:b/>
          <w:iCs/>
          <w:sz w:val="18"/>
          <w:szCs w:val="18"/>
          <w:lang w:eastAsia="ru-RU"/>
        </w:rPr>
        <w:t xml:space="preserve"> </w:t>
      </w:r>
      <w:r w:rsidRPr="0076365E">
        <w:rPr>
          <w:rFonts w:ascii="Times New Roman" w:eastAsiaTheme="majorEastAsia" w:hAnsi="Times New Roman" w:cs="Times New Roman"/>
          <w:b/>
          <w:iCs/>
          <w:sz w:val="18"/>
          <w:szCs w:val="18"/>
          <w:lang w:val="en-US" w:eastAsia="ru-RU"/>
        </w:rPr>
        <w:t>Sacram</w:t>
      </w:r>
      <w:r w:rsidRPr="0076365E">
        <w:rPr>
          <w:rFonts w:ascii="Times New Roman" w:eastAsiaTheme="majorEastAsia" w:hAnsi="Times New Roman" w:cs="Times New Roman"/>
          <w:b/>
          <w:iCs/>
          <w:sz w:val="18"/>
          <w:szCs w:val="18"/>
          <w:lang w:eastAsia="ru-RU"/>
        </w:rPr>
        <w:t xml:space="preserve"> </w:t>
      </w:r>
      <w:r w:rsidRPr="0076365E">
        <w:rPr>
          <w:rFonts w:ascii="Times New Roman" w:eastAsiaTheme="majorEastAsia" w:hAnsi="Times New Roman" w:cs="Times New Roman"/>
          <w:b/>
          <w:iCs/>
          <w:sz w:val="18"/>
          <w:szCs w:val="18"/>
          <w:lang w:val="en-US" w:eastAsia="ru-RU"/>
        </w:rPr>
        <w:t>Beati</w:t>
      </w:r>
      <w:r w:rsidRPr="0076365E">
        <w:rPr>
          <w:rFonts w:ascii="Times New Roman" w:eastAsiaTheme="majorEastAsia" w:hAnsi="Times New Roman" w:cs="Times New Roman"/>
          <w:b/>
          <w:iCs/>
          <w:sz w:val="18"/>
          <w:szCs w:val="18"/>
          <w:lang w:eastAsia="ru-RU"/>
        </w:rPr>
        <w:t xml:space="preserve"> </w:t>
      </w:r>
      <w:r w:rsidRPr="0076365E">
        <w:rPr>
          <w:rFonts w:ascii="Times New Roman" w:eastAsiaTheme="majorEastAsia" w:hAnsi="Times New Roman" w:cs="Times New Roman"/>
          <w:b/>
          <w:iCs/>
          <w:sz w:val="18"/>
          <w:szCs w:val="18"/>
          <w:lang w:val="en-US" w:eastAsia="ru-RU"/>
        </w:rPr>
        <w:t>Ionnis</w:t>
      </w:r>
      <w:r w:rsidRPr="0076365E">
        <w:rPr>
          <w:rFonts w:ascii="Times New Roman" w:eastAsiaTheme="majorEastAsia" w:hAnsi="Times New Roman" w:cs="Times New Roman"/>
          <w:b/>
          <w:iCs/>
          <w:sz w:val="18"/>
          <w:szCs w:val="18"/>
          <w:lang w:eastAsia="ru-RU"/>
        </w:rPr>
        <w:t xml:space="preserve"> </w:t>
      </w:r>
      <w:r w:rsidRPr="0076365E">
        <w:rPr>
          <w:rFonts w:ascii="Times New Roman" w:eastAsiaTheme="majorEastAsia" w:hAnsi="Times New Roman" w:cs="Times New Roman"/>
          <w:b/>
          <w:iCs/>
          <w:sz w:val="18"/>
          <w:szCs w:val="18"/>
          <w:lang w:val="en-US" w:eastAsia="ru-RU"/>
        </w:rPr>
        <w:t>Apostoli</w:t>
      </w:r>
      <w:r w:rsidRPr="0076365E">
        <w:rPr>
          <w:rFonts w:ascii="Times New Roman" w:eastAsiaTheme="majorEastAsia" w:hAnsi="Times New Roman" w:cs="Times New Roman"/>
          <w:b/>
          <w:iCs/>
          <w:sz w:val="18"/>
          <w:szCs w:val="18"/>
          <w:lang w:eastAsia="ru-RU"/>
        </w:rPr>
        <w:t xml:space="preserve"> &amp; </w:t>
      </w:r>
      <w:r w:rsidRPr="0076365E">
        <w:rPr>
          <w:rFonts w:ascii="Times New Roman" w:eastAsiaTheme="majorEastAsia" w:hAnsi="Times New Roman" w:cs="Times New Roman"/>
          <w:b/>
          <w:iCs/>
          <w:sz w:val="18"/>
          <w:szCs w:val="18"/>
          <w:lang w:val="en-US" w:eastAsia="ru-RU"/>
        </w:rPr>
        <w:t>Evangelistate</w:t>
      </w:r>
      <w:r w:rsidRPr="0076365E">
        <w:rPr>
          <w:rFonts w:ascii="Times New Roman" w:eastAsiaTheme="majorEastAsia" w:hAnsi="Times New Roman" w:cs="Times New Roman"/>
          <w:b/>
          <w:iCs/>
          <w:sz w:val="18"/>
          <w:szCs w:val="18"/>
          <w:lang w:eastAsia="ru-RU"/>
        </w:rPr>
        <w:t xml:space="preserve"> </w:t>
      </w:r>
      <w:r w:rsidRPr="0076365E">
        <w:rPr>
          <w:rFonts w:ascii="Times New Roman" w:eastAsiaTheme="majorEastAsia" w:hAnsi="Times New Roman" w:cs="Times New Roman"/>
          <w:b/>
          <w:iCs/>
          <w:sz w:val="18"/>
          <w:szCs w:val="18"/>
          <w:lang w:val="en-US" w:eastAsia="ru-RU"/>
        </w:rPr>
        <w:t>Apocoalypsin</w:t>
      </w:r>
      <w:r w:rsidRPr="0076365E">
        <w:rPr>
          <w:rFonts w:ascii="Times New Roman" w:eastAsiaTheme="majorEastAsia" w:hAnsi="Times New Roman" w:cs="Times New Roman"/>
          <w:b/>
          <w:iCs/>
          <w:sz w:val="18"/>
          <w:szCs w:val="18"/>
          <w:lang w:eastAsia="ru-RU"/>
        </w:rPr>
        <w:t xml:space="preserve"> </w:t>
      </w:r>
      <w:r w:rsidRPr="0076365E">
        <w:rPr>
          <w:rFonts w:ascii="Times New Roman" w:eastAsiaTheme="majorEastAsia" w:hAnsi="Times New Roman" w:cs="Times New Roman"/>
          <w:b/>
          <w:iCs/>
          <w:sz w:val="18"/>
          <w:szCs w:val="18"/>
          <w:lang w:val="en-US" w:eastAsia="ru-RU"/>
        </w:rPr>
        <w:t>Commentari</w:t>
      </w:r>
      <w:r w:rsidRPr="0076365E">
        <w:rPr>
          <w:rFonts w:ascii="Times New Roman" w:eastAsia="Times New Roman" w:hAnsi="Times New Roman" w:cs="Times New Roman"/>
          <w:b/>
          <w:i/>
          <w:sz w:val="18"/>
          <w:szCs w:val="18"/>
          <w:lang w:eastAsia="ru-RU"/>
        </w:rPr>
        <w:t>” (</w:t>
      </w:r>
      <w:r w:rsidRPr="0076365E">
        <w:rPr>
          <w:rFonts w:ascii="Times New Roman" w:eastAsia="Times New Roman" w:hAnsi="Times New Roman" w:cs="Times New Roman"/>
          <w:b/>
          <w:i/>
          <w:sz w:val="18"/>
          <w:szCs w:val="18"/>
          <w:lang w:val="en-US" w:eastAsia="ru-RU"/>
        </w:rPr>
        <w:t>Lugduni</w:t>
      </w:r>
      <w:r w:rsidRPr="0076365E">
        <w:rPr>
          <w:rFonts w:ascii="Times New Roman" w:eastAsia="Times New Roman" w:hAnsi="Times New Roman" w:cs="Times New Roman"/>
          <w:b/>
          <w:i/>
          <w:sz w:val="18"/>
          <w:szCs w:val="18"/>
          <w:lang w:eastAsia="ru-RU"/>
        </w:rPr>
        <w:t xml:space="preserve"> 1593)</w:t>
      </w:r>
      <w:r w:rsidRPr="0076365E">
        <w:rPr>
          <w:rFonts w:ascii="Times New Roman" w:eastAsia="Times New Roman" w:hAnsi="Times New Roman" w:cs="Times New Roman"/>
          <w:lang w:eastAsia="ru-RU"/>
        </w:rPr>
        <w:t xml:space="preserve">.) Рибера учил, что антихрист будет реальным человеком, а не системой папства, как этому ранее учили реформаторы. Он применил библейские пророчества к концу времени, а не к истории Церкви, что устроило высшее католическое священство. Но в учении Риберо нет того, чему сегодня учат претрибуляционисты и чему учил Дарби о восхищении перед началом скорби. Рибера учил, что «женщина» в Отк.12 — это скорбь христианской Церкви. Рибера учил, что антихрист, восстановит Храм в Иерусалиме, будет гнать святых, упразднит христианскую религию, будет принят евреями, будет играть роль Бога и покорит мир, убьет двух свидетелей Божьих. </w:t>
      </w:r>
      <w:r w:rsidRPr="0076365E">
        <w:rPr>
          <w:rFonts w:ascii="Times New Roman" w:eastAsia="Times New Roman" w:hAnsi="Times New Roman" w:cs="Times New Roman"/>
          <w:i/>
          <w:lang w:eastAsia="ru-RU"/>
        </w:rPr>
        <w:t xml:space="preserve">Он учил, что вознесение Церкви произойдет </w:t>
      </w:r>
      <w:r w:rsidRPr="0076365E">
        <w:rPr>
          <w:rFonts w:ascii="Times New Roman" w:eastAsia="Times New Roman" w:hAnsi="Times New Roman" w:cs="Times New Roman"/>
          <w:b/>
          <w:i/>
          <w:lang w:eastAsia="ru-RU"/>
        </w:rPr>
        <w:t>за 45 дней</w:t>
      </w:r>
      <w:r w:rsidRPr="0076365E">
        <w:rPr>
          <w:rFonts w:ascii="Times New Roman" w:eastAsia="Times New Roman" w:hAnsi="Times New Roman" w:cs="Times New Roman"/>
          <w:i/>
          <w:lang w:eastAsia="ru-RU"/>
        </w:rPr>
        <w:t xml:space="preserve"> до конца трех с половиной лет скорби, из чего следует, что остальное время Церковь несет скорбь</w:t>
      </w:r>
      <w:r w:rsidRPr="0076365E">
        <w:rPr>
          <w:rFonts w:ascii="Times New Roman" w:eastAsia="Times New Roman" w:hAnsi="Times New Roman" w:cs="Times New Roman"/>
          <w:lang w:eastAsia="ru-RU"/>
        </w:rPr>
        <w:t>. Это учение можно отнести скорее к претеризму и к предгневному восхищению, нежели к претрибуляционизму</w:t>
      </w:r>
      <w:r w:rsidRPr="0076365E">
        <w:rPr>
          <w:rFonts w:ascii="Times New Roman" w:eastAsia="Times New Roman" w:hAnsi="Times New Roman" w:cs="Times New Roman"/>
          <w:b/>
          <w:sz w:val="24"/>
          <w:szCs w:val="24"/>
          <w:vertAlign w:val="superscript"/>
          <w:lang w:eastAsia="ru-RU"/>
        </w:rPr>
        <w:t>233</w:t>
      </w:r>
      <w:r w:rsidRPr="0076365E">
        <w:rPr>
          <w:rFonts w:ascii="Times New Roman" w:eastAsia="Times New Roman" w:hAnsi="Times New Roman" w:cs="Times New Roman"/>
          <w:lang w:eastAsia="ru-RU"/>
        </w:rPr>
        <w:t>.</w:t>
      </w:r>
    </w:p>
    <w:p w:rsidR="0076365E" w:rsidRPr="0076365E" w:rsidRDefault="0076365E" w:rsidP="00A82BE1">
      <w:pPr>
        <w:shd w:val="clear" w:color="auto" w:fill="FFFFFF"/>
        <w:spacing w:after="0" w:line="240" w:lineRule="auto"/>
        <w:jc w:val="both"/>
        <w:rPr>
          <w:rFonts w:ascii="Times New Roman" w:hAnsi="Times New Roman" w:cs="Times New Roman"/>
        </w:rPr>
      </w:pPr>
      <w:r w:rsidRPr="0076365E">
        <w:tab/>
      </w:r>
      <w:r w:rsidRPr="0076365E">
        <w:rPr>
          <w:rFonts w:ascii="Times New Roman" w:hAnsi="Times New Roman" w:cs="Times New Roman"/>
          <w:b/>
          <w:i/>
        </w:rPr>
        <w:t>Мануэль де Лакунза</w:t>
      </w:r>
      <w:r w:rsidRPr="0076365E">
        <w:rPr>
          <w:rFonts w:ascii="Times New Roman" w:hAnsi="Times New Roman" w:cs="Times New Roman"/>
        </w:rPr>
        <w:t xml:space="preserve"> (1731-1801), иезуит из Чили, который написал рукопись на испанском языке под названием «</w:t>
      </w:r>
      <w:r w:rsidRPr="0076365E">
        <w:rPr>
          <w:rFonts w:ascii="Times New Roman" w:hAnsi="Times New Roman" w:cs="Times New Roman"/>
          <w:lang w:val="en-US"/>
        </w:rPr>
        <w:t>Juan</w:t>
      </w:r>
      <w:r w:rsidRPr="0076365E">
        <w:rPr>
          <w:rFonts w:ascii="Times New Roman" w:hAnsi="Times New Roman" w:cs="Times New Roman"/>
        </w:rPr>
        <w:t xml:space="preserve"> </w:t>
      </w:r>
      <w:r w:rsidRPr="0076365E">
        <w:rPr>
          <w:rFonts w:ascii="Times New Roman" w:hAnsi="Times New Roman" w:cs="Times New Roman"/>
          <w:lang w:val="en-US"/>
        </w:rPr>
        <w:t>Josafat</w:t>
      </w:r>
      <w:r w:rsidRPr="0076365E">
        <w:rPr>
          <w:rFonts w:ascii="Times New Roman" w:hAnsi="Times New Roman" w:cs="Times New Roman"/>
        </w:rPr>
        <w:t xml:space="preserve"> </w:t>
      </w:r>
      <w:r w:rsidRPr="0076365E">
        <w:rPr>
          <w:rFonts w:ascii="Times New Roman" w:hAnsi="Times New Roman" w:cs="Times New Roman"/>
          <w:lang w:val="en-US"/>
        </w:rPr>
        <w:t>Ben</w:t>
      </w:r>
      <w:r w:rsidRPr="0076365E">
        <w:rPr>
          <w:rFonts w:ascii="Times New Roman" w:hAnsi="Times New Roman" w:cs="Times New Roman"/>
        </w:rPr>
        <w:t>-</w:t>
      </w:r>
      <w:r w:rsidRPr="0076365E">
        <w:rPr>
          <w:rFonts w:ascii="Times New Roman" w:hAnsi="Times New Roman" w:cs="Times New Roman"/>
          <w:lang w:val="en-US"/>
        </w:rPr>
        <w:t>Ezra</w:t>
      </w:r>
      <w:r w:rsidRPr="0076365E">
        <w:rPr>
          <w:rFonts w:ascii="Times New Roman" w:hAnsi="Times New Roman" w:cs="Times New Roman"/>
        </w:rPr>
        <w:t xml:space="preserve">. </w:t>
      </w:r>
      <w:r w:rsidRPr="0076365E">
        <w:rPr>
          <w:rFonts w:ascii="Times New Roman" w:eastAsia="Times New Roman" w:hAnsi="Times New Roman" w:cs="Times New Roman"/>
          <w:i/>
          <w:iCs/>
          <w:color w:val="000000"/>
          <w:lang w:val="en-US" w:eastAsia="ru-RU"/>
        </w:rPr>
        <w:t>La</w:t>
      </w:r>
      <w:r w:rsidRPr="0076365E">
        <w:rPr>
          <w:rFonts w:ascii="Times New Roman" w:eastAsia="Times New Roman" w:hAnsi="Times New Roman" w:cs="Times New Roman"/>
          <w:i/>
          <w:iCs/>
          <w:color w:val="000000"/>
          <w:lang w:eastAsia="ru-RU"/>
        </w:rPr>
        <w:t xml:space="preserve"> </w:t>
      </w:r>
      <w:r w:rsidRPr="0076365E">
        <w:rPr>
          <w:rFonts w:ascii="Times New Roman" w:eastAsia="Times New Roman" w:hAnsi="Times New Roman" w:cs="Times New Roman"/>
          <w:i/>
          <w:iCs/>
          <w:color w:val="000000"/>
          <w:lang w:val="en-US" w:eastAsia="ru-RU"/>
        </w:rPr>
        <w:t>Venida</w:t>
      </w:r>
      <w:r w:rsidRPr="0076365E">
        <w:rPr>
          <w:rFonts w:ascii="Times New Roman" w:eastAsia="Times New Roman" w:hAnsi="Times New Roman" w:cs="Times New Roman"/>
          <w:i/>
          <w:iCs/>
          <w:color w:val="000000"/>
          <w:lang w:eastAsia="ru-RU"/>
        </w:rPr>
        <w:t xml:space="preserve"> </w:t>
      </w:r>
      <w:r w:rsidRPr="0076365E">
        <w:rPr>
          <w:rFonts w:ascii="Times New Roman" w:eastAsia="Times New Roman" w:hAnsi="Times New Roman" w:cs="Times New Roman"/>
          <w:i/>
          <w:iCs/>
          <w:color w:val="000000"/>
          <w:lang w:val="en-US" w:eastAsia="ru-RU"/>
        </w:rPr>
        <w:t>del</w:t>
      </w:r>
      <w:r w:rsidRPr="0076365E">
        <w:rPr>
          <w:rFonts w:ascii="Times New Roman" w:eastAsia="Times New Roman" w:hAnsi="Times New Roman" w:cs="Times New Roman"/>
          <w:i/>
          <w:iCs/>
          <w:color w:val="000000"/>
          <w:lang w:eastAsia="ru-RU"/>
        </w:rPr>
        <w:t xml:space="preserve"> </w:t>
      </w:r>
      <w:r w:rsidRPr="0076365E">
        <w:rPr>
          <w:rFonts w:ascii="Times New Roman" w:eastAsia="Times New Roman" w:hAnsi="Times New Roman" w:cs="Times New Roman"/>
          <w:i/>
          <w:iCs/>
          <w:color w:val="000000"/>
          <w:lang w:val="en-US" w:eastAsia="ru-RU"/>
        </w:rPr>
        <w:t>Mesias</w:t>
      </w:r>
      <w:r w:rsidRPr="0076365E">
        <w:rPr>
          <w:rFonts w:ascii="Times New Roman" w:eastAsia="Times New Roman" w:hAnsi="Times New Roman" w:cs="Times New Roman"/>
          <w:i/>
          <w:iCs/>
          <w:color w:val="000000"/>
          <w:lang w:eastAsia="ru-RU"/>
        </w:rPr>
        <w:t xml:space="preserve"> </w:t>
      </w:r>
      <w:r w:rsidRPr="0076365E">
        <w:rPr>
          <w:rFonts w:ascii="Times New Roman" w:eastAsia="Times New Roman" w:hAnsi="Times New Roman" w:cs="Times New Roman"/>
          <w:i/>
          <w:iCs/>
          <w:color w:val="000000"/>
          <w:lang w:val="en-US" w:eastAsia="ru-RU"/>
        </w:rPr>
        <w:t>en</w:t>
      </w:r>
      <w:r w:rsidRPr="0076365E">
        <w:rPr>
          <w:rFonts w:ascii="Times New Roman" w:eastAsia="Times New Roman" w:hAnsi="Times New Roman" w:cs="Times New Roman"/>
          <w:i/>
          <w:iCs/>
          <w:color w:val="000000"/>
          <w:lang w:eastAsia="ru-RU"/>
        </w:rPr>
        <w:t xml:space="preserve"> </w:t>
      </w:r>
      <w:r w:rsidRPr="0076365E">
        <w:rPr>
          <w:rFonts w:ascii="Times New Roman" w:eastAsia="Times New Roman" w:hAnsi="Times New Roman" w:cs="Times New Roman"/>
          <w:i/>
          <w:iCs/>
          <w:color w:val="000000"/>
          <w:lang w:val="en-US" w:eastAsia="ru-RU"/>
        </w:rPr>
        <w:t>Gloria</w:t>
      </w:r>
      <w:r w:rsidRPr="0076365E">
        <w:rPr>
          <w:rFonts w:ascii="Times New Roman" w:eastAsia="Times New Roman" w:hAnsi="Times New Roman" w:cs="Times New Roman"/>
          <w:i/>
          <w:iCs/>
          <w:color w:val="000000"/>
          <w:lang w:eastAsia="ru-RU"/>
        </w:rPr>
        <w:t xml:space="preserve"> </w:t>
      </w:r>
      <w:r w:rsidRPr="0076365E">
        <w:rPr>
          <w:rFonts w:ascii="Times New Roman" w:eastAsia="Times New Roman" w:hAnsi="Times New Roman" w:cs="Times New Roman"/>
          <w:i/>
          <w:iCs/>
          <w:color w:val="000000"/>
          <w:lang w:val="en-US" w:eastAsia="ru-RU"/>
        </w:rPr>
        <w:t>y</w:t>
      </w:r>
      <w:r w:rsidRPr="0076365E">
        <w:rPr>
          <w:rFonts w:ascii="Times New Roman" w:eastAsia="Times New Roman" w:hAnsi="Times New Roman" w:cs="Times New Roman"/>
          <w:i/>
          <w:iCs/>
          <w:color w:val="000000"/>
          <w:lang w:eastAsia="ru-RU"/>
        </w:rPr>
        <w:t xml:space="preserve"> </w:t>
      </w:r>
      <w:r w:rsidRPr="0076365E">
        <w:rPr>
          <w:rFonts w:ascii="Times New Roman" w:eastAsia="Times New Roman" w:hAnsi="Times New Roman" w:cs="Times New Roman"/>
          <w:i/>
          <w:iCs/>
          <w:color w:val="000000"/>
          <w:lang w:val="en-US" w:eastAsia="ru-RU"/>
        </w:rPr>
        <w:t>Magestad</w:t>
      </w:r>
      <w:r w:rsidRPr="0076365E">
        <w:rPr>
          <w:rFonts w:ascii="Times New Roman" w:hAnsi="Times New Roman" w:cs="Times New Roman"/>
          <w:i/>
          <w:iCs/>
          <w:color w:val="000000"/>
        </w:rPr>
        <w:t>, 1791</w:t>
      </w:r>
      <w:r w:rsidRPr="0076365E">
        <w:rPr>
          <w:rFonts w:ascii="Times New Roman" w:hAnsi="Times New Roman" w:cs="Times New Roman"/>
        </w:rPr>
        <w:t xml:space="preserve">» </w:t>
      </w:r>
      <w:r w:rsidRPr="0076365E">
        <w:rPr>
          <w:rFonts w:ascii="Times New Roman" w:hAnsi="Times New Roman" w:cs="Times New Roman"/>
          <w:i/>
        </w:rPr>
        <w:t>(</w:t>
      </w:r>
      <w:r w:rsidRPr="0076365E">
        <w:rPr>
          <w:rFonts w:ascii="Times New Roman" w:hAnsi="Times New Roman" w:cs="Times New Roman"/>
        </w:rPr>
        <w:t>на английском</w:t>
      </w:r>
      <w:r w:rsidRPr="0076365E">
        <w:rPr>
          <w:rFonts w:ascii="Times New Roman" w:hAnsi="Times New Roman" w:cs="Times New Roman"/>
          <w:i/>
        </w:rPr>
        <w:t>: «</w:t>
      </w:r>
      <w:r w:rsidRPr="0076365E">
        <w:rPr>
          <w:rFonts w:ascii="Times New Roman" w:hAnsi="Times New Roman" w:cs="Times New Roman"/>
          <w:i/>
          <w:lang w:val="en-US"/>
        </w:rPr>
        <w:t>Manuel</w:t>
      </w:r>
      <w:r w:rsidRPr="0076365E">
        <w:rPr>
          <w:rFonts w:ascii="Times New Roman" w:hAnsi="Times New Roman" w:cs="Times New Roman"/>
          <w:i/>
        </w:rPr>
        <w:t xml:space="preserve"> </w:t>
      </w:r>
      <w:r w:rsidRPr="0076365E">
        <w:rPr>
          <w:rFonts w:ascii="Times New Roman" w:hAnsi="Times New Roman" w:cs="Times New Roman"/>
          <w:i/>
          <w:lang w:val="en-US"/>
        </w:rPr>
        <w:t>Lacunza</w:t>
      </w:r>
      <w:r w:rsidRPr="0076365E">
        <w:rPr>
          <w:rFonts w:ascii="Times New Roman" w:hAnsi="Times New Roman" w:cs="Times New Roman"/>
          <w:i/>
        </w:rPr>
        <w:t xml:space="preserve">. </w:t>
      </w:r>
      <w:r w:rsidRPr="0076365E">
        <w:rPr>
          <w:rFonts w:ascii="Times New Roman" w:eastAsia="Times New Roman" w:hAnsi="Times New Roman" w:cs="Times New Roman"/>
          <w:i/>
          <w:color w:val="000000"/>
          <w:lang w:val="en-US" w:eastAsia="ru-RU"/>
        </w:rPr>
        <w:t>The</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i/>
          <w:color w:val="000000"/>
          <w:lang w:val="en-US" w:eastAsia="ru-RU"/>
        </w:rPr>
        <w:t>Coming</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i/>
          <w:color w:val="000000"/>
          <w:lang w:val="en-US" w:eastAsia="ru-RU"/>
        </w:rPr>
        <w:t>of</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i/>
          <w:color w:val="000000"/>
          <w:lang w:val="en-US" w:eastAsia="ru-RU"/>
        </w:rPr>
        <w:t>the</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i/>
          <w:color w:val="000000"/>
          <w:lang w:val="en-US" w:eastAsia="ru-RU"/>
        </w:rPr>
        <w:t>Messiah</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i/>
          <w:color w:val="000000"/>
          <w:lang w:val="en-US" w:eastAsia="ru-RU"/>
        </w:rPr>
        <w:t>in</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i/>
          <w:color w:val="000000"/>
          <w:lang w:val="en-US" w:eastAsia="ru-RU"/>
        </w:rPr>
        <w:t>Glory</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i/>
          <w:color w:val="000000"/>
          <w:lang w:val="en-US" w:eastAsia="ru-RU"/>
        </w:rPr>
        <w:t>and</w:t>
      </w:r>
      <w:r w:rsidRPr="0076365E">
        <w:rPr>
          <w:rFonts w:ascii="Times New Roman" w:eastAsia="Times New Roman" w:hAnsi="Times New Roman" w:cs="Times New Roman"/>
          <w:i/>
          <w:color w:val="000000"/>
          <w:lang w:eastAsia="ru-RU"/>
        </w:rPr>
        <w:t xml:space="preserve"> </w:t>
      </w:r>
      <w:r w:rsidRPr="0076365E">
        <w:rPr>
          <w:rFonts w:ascii="Times New Roman" w:eastAsia="Times New Roman" w:hAnsi="Times New Roman" w:cs="Times New Roman"/>
          <w:i/>
          <w:color w:val="000000"/>
          <w:lang w:val="en-US" w:eastAsia="ru-RU"/>
        </w:rPr>
        <w:t>Majesty</w:t>
      </w:r>
      <w:r w:rsidRPr="0076365E">
        <w:rPr>
          <w:rFonts w:ascii="Times New Roman" w:hAnsi="Times New Roman" w:cs="Times New Roman"/>
          <w:i/>
          <w:color w:val="000000"/>
        </w:rPr>
        <w:t>, 1826»</w:t>
      </w:r>
      <w:r w:rsidRPr="0076365E">
        <w:rPr>
          <w:rFonts w:ascii="Times New Roman" w:hAnsi="Times New Roman" w:cs="Times New Roman"/>
          <w:color w:val="000000"/>
        </w:rPr>
        <w:t xml:space="preserve"> —</w:t>
      </w:r>
      <w:r w:rsidRPr="0076365E">
        <w:rPr>
          <w:rFonts w:ascii="Times New Roman" w:hAnsi="Times New Roman" w:cs="Times New Roman"/>
        </w:rPr>
        <w:t xml:space="preserve"> «Приход Мессии в славе и величии»; см.также</w:t>
      </w:r>
      <w:r w:rsidRPr="0076365E">
        <w:t xml:space="preserve"> </w:t>
      </w:r>
      <w:hyperlink r:id="rId338" w:history="1">
        <w:r w:rsidRPr="0076365E">
          <w:rPr>
            <w:rFonts w:ascii="Times New Roman" w:hAnsi="Times New Roman" w:cs="Times New Roman"/>
            <w:b/>
            <w:sz w:val="20"/>
            <w:szCs w:val="20"/>
            <w:u w:val="single"/>
            <w:lang w:val="en-US"/>
          </w:rPr>
          <w:t>Manuel</w:t>
        </w:r>
        <w:r w:rsidRPr="0076365E">
          <w:rPr>
            <w:rFonts w:ascii="Times New Roman" w:hAnsi="Times New Roman" w:cs="Times New Roman"/>
            <w:b/>
            <w:sz w:val="20"/>
            <w:szCs w:val="20"/>
            <w:u w:val="single"/>
          </w:rPr>
          <w:t xml:space="preserve"> </w:t>
        </w:r>
        <w:r w:rsidRPr="0076365E">
          <w:rPr>
            <w:rFonts w:ascii="Times New Roman" w:hAnsi="Times New Roman" w:cs="Times New Roman"/>
            <w:b/>
            <w:sz w:val="20"/>
            <w:szCs w:val="20"/>
            <w:u w:val="single"/>
            <w:lang w:val="en-US"/>
          </w:rPr>
          <w:t>Lacunza</w:t>
        </w:r>
      </w:hyperlink>
      <w:r w:rsidRPr="0076365E">
        <w:rPr>
          <w:rFonts w:ascii="Times New Roman" w:hAnsi="Times New Roman" w:cs="Times New Roman"/>
          <w:b/>
          <w:sz w:val="20"/>
          <w:szCs w:val="20"/>
        </w:rPr>
        <w:t xml:space="preserve">, </w:t>
      </w:r>
      <w:hyperlink r:id="rId339" w:history="1">
        <w:r w:rsidRPr="0076365E">
          <w:rPr>
            <w:rFonts w:ascii="Times New Roman" w:hAnsi="Times New Roman" w:cs="Times New Roman"/>
            <w:b/>
            <w:sz w:val="20"/>
            <w:szCs w:val="20"/>
            <w:u w:val="single"/>
            <w:lang w:val="en-US"/>
          </w:rPr>
          <w:t>Edward</w:t>
        </w:r>
        <w:r w:rsidRPr="0076365E">
          <w:rPr>
            <w:rFonts w:ascii="Times New Roman" w:hAnsi="Times New Roman" w:cs="Times New Roman"/>
            <w:b/>
            <w:sz w:val="20"/>
            <w:szCs w:val="20"/>
            <w:u w:val="single"/>
          </w:rPr>
          <w:t xml:space="preserve"> </w:t>
        </w:r>
        <w:r w:rsidRPr="0076365E">
          <w:rPr>
            <w:rFonts w:ascii="Times New Roman" w:hAnsi="Times New Roman" w:cs="Times New Roman"/>
            <w:b/>
            <w:sz w:val="20"/>
            <w:szCs w:val="20"/>
            <w:u w:val="single"/>
            <w:lang w:val="en-US"/>
          </w:rPr>
          <w:t>Irving</w:t>
        </w:r>
      </w:hyperlink>
      <w:r w:rsidRPr="0076365E">
        <w:rPr>
          <w:rFonts w:ascii="Times New Roman" w:hAnsi="Times New Roman" w:cs="Times New Roman"/>
          <w:b/>
          <w:sz w:val="20"/>
          <w:szCs w:val="20"/>
        </w:rPr>
        <w:t>.</w:t>
      </w:r>
      <w:r w:rsidRPr="0076365E">
        <w:rPr>
          <w:rFonts w:ascii="Times New Roman" w:hAnsi="Times New Roman" w:cs="Times New Roman"/>
          <w:b/>
        </w:rPr>
        <w:t xml:space="preserve"> </w:t>
      </w:r>
      <w:r w:rsidRPr="0076365E">
        <w:rPr>
          <w:rFonts w:ascii="Times New Roman" w:hAnsi="Times New Roman" w:cs="Times New Roman"/>
          <w:b/>
          <w:sz w:val="18"/>
          <w:szCs w:val="18"/>
          <w:lang w:val="en-US"/>
        </w:rPr>
        <w:t>The Coming Of Messiah In Glory And Majesty, Volume 1.</w:t>
      </w:r>
      <w:r w:rsidRPr="0076365E">
        <w:rPr>
          <w:rFonts w:ascii="Times New Roman" w:eastAsia="Times New Roman" w:hAnsi="Times New Roman" w:cs="Times New Roman"/>
          <w:b/>
          <w:sz w:val="18"/>
          <w:szCs w:val="18"/>
          <w:lang w:val="en-US" w:eastAsia="ru-RU"/>
        </w:rPr>
        <w:t xml:space="preserve"> Ulan Press, 2012, 604 </w:t>
      </w:r>
      <w:r w:rsidRPr="0076365E">
        <w:rPr>
          <w:rFonts w:ascii="Times New Roman" w:eastAsia="Times New Roman" w:hAnsi="Times New Roman" w:cs="Times New Roman"/>
          <w:b/>
          <w:sz w:val="18"/>
          <w:szCs w:val="18"/>
          <w:lang w:eastAsia="ru-RU"/>
        </w:rPr>
        <w:t>р</w:t>
      </w:r>
      <w:r w:rsidRPr="0076365E">
        <w:rPr>
          <w:rFonts w:ascii="Times New Roman" w:eastAsia="Times New Roman" w:hAnsi="Times New Roman" w:cs="Times New Roman"/>
          <w:b/>
          <w:sz w:val="18"/>
          <w:szCs w:val="18"/>
          <w:lang w:val="en-US" w:eastAsia="ru-RU"/>
        </w:rPr>
        <w:t>.</w:t>
      </w:r>
      <w:r w:rsidRPr="0076365E">
        <w:rPr>
          <w:sz w:val="18"/>
          <w:szCs w:val="18"/>
          <w:lang w:val="en-US"/>
        </w:rPr>
        <w:t>)</w:t>
      </w:r>
      <w:r w:rsidRPr="0076365E">
        <w:rPr>
          <w:lang w:val="en-US"/>
        </w:rPr>
        <w:t xml:space="preserve"> </w:t>
      </w:r>
      <w:r w:rsidRPr="0076365E">
        <w:rPr>
          <w:rFonts w:ascii="Times New Roman" w:hAnsi="Times New Roman" w:cs="Times New Roman"/>
        </w:rPr>
        <w:t>под</w:t>
      </w:r>
      <w:r w:rsidRPr="0076365E">
        <w:rPr>
          <w:rFonts w:ascii="Times New Roman" w:hAnsi="Times New Roman" w:cs="Times New Roman"/>
          <w:lang w:val="en-US"/>
        </w:rPr>
        <w:t xml:space="preserve"> </w:t>
      </w:r>
      <w:r w:rsidRPr="0076365E">
        <w:rPr>
          <w:rFonts w:ascii="Times New Roman" w:hAnsi="Times New Roman" w:cs="Times New Roman"/>
        </w:rPr>
        <w:t>еврейским</w:t>
      </w:r>
      <w:r w:rsidRPr="0076365E">
        <w:rPr>
          <w:rFonts w:ascii="Times New Roman" w:hAnsi="Times New Roman" w:cs="Times New Roman"/>
          <w:lang w:val="en-US"/>
        </w:rPr>
        <w:t xml:space="preserve"> </w:t>
      </w:r>
      <w:r w:rsidRPr="0076365E">
        <w:rPr>
          <w:rFonts w:ascii="Times New Roman" w:hAnsi="Times New Roman" w:cs="Times New Roman"/>
        </w:rPr>
        <w:t>псевдонимом</w:t>
      </w:r>
      <w:r w:rsidRPr="0076365E">
        <w:rPr>
          <w:rFonts w:ascii="Times New Roman" w:hAnsi="Times New Roman" w:cs="Times New Roman"/>
          <w:lang w:val="en-US"/>
        </w:rPr>
        <w:t xml:space="preserve"> </w:t>
      </w:r>
      <w:r w:rsidRPr="0076365E">
        <w:rPr>
          <w:rFonts w:ascii="Times New Roman" w:hAnsi="Times New Roman" w:cs="Times New Roman"/>
        </w:rPr>
        <w:t>Хуан</w:t>
      </w:r>
      <w:r w:rsidRPr="0076365E">
        <w:rPr>
          <w:rFonts w:ascii="Times New Roman" w:hAnsi="Times New Roman" w:cs="Times New Roman"/>
          <w:lang w:val="en-US"/>
        </w:rPr>
        <w:t xml:space="preserve"> </w:t>
      </w:r>
      <w:r w:rsidRPr="0076365E">
        <w:rPr>
          <w:rFonts w:ascii="Times New Roman" w:hAnsi="Times New Roman" w:cs="Times New Roman"/>
        </w:rPr>
        <w:t>Йоз</w:t>
      </w:r>
      <w:r w:rsidRPr="0076365E">
        <w:rPr>
          <w:rFonts w:ascii="Times New Roman" w:hAnsi="Times New Roman" w:cs="Times New Roman"/>
          <w:lang w:val="en-US"/>
        </w:rPr>
        <w:t>e</w:t>
      </w:r>
      <w:r w:rsidRPr="0076365E">
        <w:rPr>
          <w:rFonts w:ascii="Times New Roman" w:hAnsi="Times New Roman" w:cs="Times New Roman"/>
        </w:rPr>
        <w:t>фат</w:t>
      </w:r>
      <w:r w:rsidRPr="0076365E">
        <w:rPr>
          <w:rFonts w:ascii="Times New Roman" w:hAnsi="Times New Roman" w:cs="Times New Roman"/>
          <w:lang w:val="en-US"/>
        </w:rPr>
        <w:t xml:space="preserve"> </w:t>
      </w:r>
      <w:r w:rsidRPr="0076365E">
        <w:rPr>
          <w:rFonts w:ascii="Times New Roman" w:hAnsi="Times New Roman" w:cs="Times New Roman"/>
        </w:rPr>
        <w:t>Бен</w:t>
      </w:r>
      <w:r w:rsidRPr="0076365E">
        <w:rPr>
          <w:rFonts w:ascii="Times New Roman" w:hAnsi="Times New Roman" w:cs="Times New Roman"/>
          <w:lang w:val="en-US"/>
        </w:rPr>
        <w:t>-</w:t>
      </w:r>
      <w:r w:rsidRPr="0076365E">
        <w:rPr>
          <w:rFonts w:ascii="Times New Roman" w:hAnsi="Times New Roman" w:cs="Times New Roman"/>
        </w:rPr>
        <w:t>Эзра</w:t>
      </w:r>
      <w:r w:rsidRPr="0076365E">
        <w:rPr>
          <w:rFonts w:ascii="Times New Roman" w:hAnsi="Times New Roman" w:cs="Times New Roman"/>
          <w:lang w:val="en-US"/>
        </w:rPr>
        <w:t xml:space="preserve">. </w:t>
      </w:r>
      <w:r w:rsidRPr="0076365E">
        <w:rPr>
          <w:rFonts w:ascii="Times New Roman" w:hAnsi="Times New Roman" w:cs="Times New Roman"/>
        </w:rPr>
        <w:t>Лакунза взял вымышленное имя, чтобы скрыть свое католическое происхождение и дать свою книгу протестантской аудитории, а также еврейским читателям. Несмотря на запрет инквизиции, этот труд был напечатан в Кадисе в 1810-1811 г. Второе издание книги было напечатано в 1812 г., а третий выпуск был напечатан в Лондоне в 1816 году, а затем в 1826 г.  В 1827 году Эдвард Ирвинг перевел книгу на английский язык. Этот двухтомный перевод был опубликован под названием «Приход Мессии». Эдвард Ирвинг не только перевел работу Лакунза на английский язык, но и включил туда пространное предисловие, добавив 203 страницы своего сочинения и своих комментариев. В своем сочинении Лакунза принимает футуристическую позицию и говорит, что антихрист возникнет в будущем и не является системой католицизма (исторический взгляд), как считали представители Реформации. В результате широкого распространения трудов Лакунзы, его взгляды обсуждались в ходе межконфессиональных пророческих конференций в Олбери парк. Движение церкви адвентистов седьмого дня опирается на труды Лакунзы.</w:t>
      </w:r>
    </w:p>
    <w:p w:rsidR="0076365E" w:rsidRPr="0076365E" w:rsidRDefault="0076365E" w:rsidP="00A82BE1">
      <w:pPr>
        <w:shd w:val="clear" w:color="auto" w:fill="FFFFFF"/>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Анализ работы Лакунзы показывает, что он также не придерживается в своей работе позиции претрибуляционизма. Его единственная ссылка на удаление святых проясняет, что они испытывали скорбь. Он предположил, что там будет короткий период времени, </w:t>
      </w:r>
      <w:r w:rsidRPr="0076365E">
        <w:rPr>
          <w:rFonts w:ascii="Times New Roman" w:hAnsi="Times New Roman" w:cs="Times New Roman"/>
          <w:b/>
          <w:i/>
        </w:rPr>
        <w:t>в течение 45 дней</w:t>
      </w:r>
      <w:r w:rsidRPr="0076365E">
        <w:rPr>
          <w:rFonts w:ascii="Times New Roman" w:hAnsi="Times New Roman" w:cs="Times New Roman"/>
        </w:rPr>
        <w:t>,</w:t>
      </w:r>
      <w:r w:rsidRPr="0076365E">
        <w:rPr>
          <w:rFonts w:ascii="Times New Roman" w:hAnsi="Times New Roman" w:cs="Times New Roman"/>
          <w:b/>
          <w:i/>
        </w:rPr>
        <w:t xml:space="preserve"> </w:t>
      </w:r>
      <w:r w:rsidRPr="0076365E">
        <w:rPr>
          <w:rFonts w:ascii="Times New Roman" w:hAnsi="Times New Roman" w:cs="Times New Roman"/>
        </w:rPr>
        <w:t>между появлением Господа во славе с небес и парусией (Пришествием на землю). Мы видим, что это не является доктриной доскорбного восхищения. Лакунза говорит следующее, комментируя Отк.19: «</w:t>
      </w:r>
      <w:r w:rsidRPr="0076365E">
        <w:rPr>
          <w:rFonts w:ascii="Times New Roman" w:hAnsi="Times New Roman" w:cs="Times New Roman"/>
          <w:i/>
        </w:rPr>
        <w:t>В девятнадцатой главе говорится о Пришествии Господа во славе, чего христиане единодушно ожидают</w:t>
      </w:r>
      <w:r w:rsidRPr="0076365E">
        <w:rPr>
          <w:rFonts w:ascii="Times New Roman" w:hAnsi="Times New Roman" w:cs="Times New Roman"/>
        </w:rPr>
        <w:t>». (р.99,100). Лакунза цитирует 1Фес.4 и Мф.24 следующим образом: «</w:t>
      </w:r>
      <w:r w:rsidRPr="0076365E">
        <w:rPr>
          <w:rFonts w:ascii="Times New Roman" w:hAnsi="Times New Roman" w:cs="Times New Roman"/>
          <w:i/>
        </w:rPr>
        <w:t xml:space="preserve">Он сойдет с неба, и мертвые во Христе воскреснут прежде, потом мы, оставшиеся в живых… Мне кажется, что вы найдете, что святой Павел и Евангелие говорят одно и то </w:t>
      </w:r>
      <w:r w:rsidRPr="0076365E">
        <w:rPr>
          <w:rFonts w:ascii="Times New Roman" w:hAnsi="Times New Roman" w:cs="Times New Roman"/>
          <w:i/>
        </w:rPr>
        <w:lastRenderedPageBreak/>
        <w:t>же: Он пошлет Ангелов Своих и соберут избранных Его от четырех ветров, которые не могут быть ничем иным, кроме тех самых, кто во Христе, которые спят в Иисусе</w:t>
      </w:r>
      <w:r w:rsidRPr="0076365E">
        <w:rPr>
          <w:rFonts w:ascii="Times New Roman" w:hAnsi="Times New Roman" w:cs="Times New Roman"/>
        </w:rPr>
        <w:t>»</w:t>
      </w:r>
      <w:r w:rsidRPr="0076365E">
        <w:rPr>
          <w:rFonts w:ascii="Times New Roman" w:hAnsi="Times New Roman" w:cs="Times New Roman"/>
          <w:b/>
          <w:sz w:val="24"/>
          <w:szCs w:val="24"/>
          <w:vertAlign w:val="superscript"/>
        </w:rPr>
        <w:t>234</w:t>
      </w:r>
      <w:r w:rsidRPr="0076365E">
        <w:rPr>
          <w:rFonts w:ascii="Times New Roman" w:hAnsi="Times New Roman" w:cs="Times New Roman"/>
        </w:rPr>
        <w:t xml:space="preserve">. </w:t>
      </w:r>
      <w:r w:rsidRPr="0076365E">
        <w:rPr>
          <w:rFonts w:ascii="Times New Roman" w:hAnsi="Times New Roman" w:cs="Times New Roman"/>
          <w:color w:val="000000"/>
        </w:rPr>
        <w:t>Лакунза утверждал, что только те верующие, которые принимают участие в Евхаристии, будут вознесены на короткое время.</w:t>
      </w:r>
    </w:p>
    <w:p w:rsidR="0076365E" w:rsidRPr="0076365E" w:rsidRDefault="0076365E" w:rsidP="00A82BE1">
      <w:pPr>
        <w:shd w:val="clear" w:color="auto" w:fill="FFFFFF"/>
        <w:spacing w:after="0" w:line="240" w:lineRule="auto"/>
        <w:ind w:firstLine="708"/>
        <w:jc w:val="both"/>
        <w:rPr>
          <w:rFonts w:ascii="Times New Roman" w:hAnsi="Times New Roman" w:cs="Times New Roman"/>
        </w:rPr>
      </w:pPr>
      <w:r w:rsidRPr="0076365E">
        <w:rPr>
          <w:rFonts w:ascii="Times New Roman" w:hAnsi="Times New Roman" w:cs="Times New Roman"/>
        </w:rPr>
        <w:t>Новым в то время в работе Лакунзы было возвращение к учению о Тысячелетнем Царстве и к премилленаризму во взгляде на будущие события в отличие от господствующего амилленаризма. Лакунза приходит к выводу, что «конец века» и «конец света» относится к разным временам: конец века он понимал как день Господень при приходе Христа и начале Его царствования на земле в Тысячелетнем Царстве; конец света наступает после Тысячелетнего Царства после воскресения мертвых и страшного суда. Лакунза верил, что время до дня Господня — отступничество Католической Церкви, которая сделается частью антихриста. Он помещает официальную Церковь на оборотной стороне в финальной борьбе между добром и злом. В этом смысле Лакунза считает, что церковь не есть люди, а моральное тело, состоящее из всех отступников и атеистов. Великая блудница в Отк.17 толкуется Лакунзой как Рим, но не Католическая Церковь того времени.  Храм, упоминаемый в 2Фес.2, согласно Лакунзе, является Церковью Христа. Лакунза говорит о преображении Израиля и прогнозирует заметное различие между этническим Израилем и Церковью, но тем не менее, его труд нельзя отнести к доскорбному восхищению.</w:t>
      </w:r>
    </w:p>
    <w:p w:rsidR="0076365E" w:rsidRPr="0076365E" w:rsidRDefault="0076365E" w:rsidP="00A82BE1">
      <w:pPr>
        <w:shd w:val="clear" w:color="auto" w:fill="FFFFFF"/>
        <w:spacing w:after="0" w:line="240" w:lineRule="auto"/>
        <w:ind w:firstLine="708"/>
        <w:jc w:val="both"/>
        <w:rPr>
          <w:rFonts w:ascii="Arial" w:eastAsia="Times New Roman" w:hAnsi="Arial" w:cs="Arial"/>
          <w:sz w:val="20"/>
          <w:szCs w:val="20"/>
          <w:lang w:eastAsia="ru-RU"/>
        </w:rPr>
      </w:pPr>
      <w:r w:rsidRPr="0076365E">
        <w:rPr>
          <w:rFonts w:ascii="Times New Roman" w:hAnsi="Times New Roman" w:cs="Times New Roman"/>
        </w:rPr>
        <w:t xml:space="preserve">Итак, Лакунза учит, что 45 дней будут между 1290 дней и 1335 дней у Дан.12:11,12. Отсюда ясно, что эти 45 дней не могут начаться до тех пор, пока дни скорби будут закончены, т.е. восхищение будет после скорби. Это говорит о том, что Лакунза не учил о восхищении до скорби. </w:t>
      </w:r>
    </w:p>
    <w:p w:rsidR="0076365E" w:rsidRPr="0076365E" w:rsidRDefault="0076365E" w:rsidP="00A82BE1">
      <w:pPr>
        <w:spacing w:after="0" w:line="240" w:lineRule="auto"/>
        <w:ind w:firstLine="708"/>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 xml:space="preserve">Баптист </w:t>
      </w:r>
      <w:r w:rsidRPr="0076365E">
        <w:rPr>
          <w:rFonts w:ascii="Times New Roman" w:eastAsia="Times New Roman" w:hAnsi="Times New Roman" w:cs="Times New Roman"/>
          <w:b/>
          <w:i/>
          <w:lang w:eastAsia="ru-RU"/>
        </w:rPr>
        <w:t>Морган Эдвардс</w:t>
      </w:r>
      <w:r w:rsidRPr="0076365E">
        <w:rPr>
          <w:rFonts w:ascii="Times New Roman" w:eastAsia="Times New Roman" w:hAnsi="Times New Roman" w:cs="Times New Roman"/>
          <w:lang w:eastAsia="ru-RU"/>
        </w:rPr>
        <w:t>, основатель университета Брауна, опубликовал свои воззрения в 1744 году. Фактически Эдвардс отождествлял вознесение с окончательным приходом Христа. Это подтверждает его работа 1788 года, где он говорит о «</w:t>
      </w:r>
      <w:r w:rsidRPr="0076365E">
        <w:rPr>
          <w:rFonts w:ascii="Times New Roman" w:eastAsia="Times New Roman" w:hAnsi="Times New Roman" w:cs="Times New Roman"/>
          <w:i/>
          <w:lang w:eastAsia="ru-RU"/>
        </w:rPr>
        <w:t>приходе</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i/>
          <w:lang w:eastAsia="ru-RU"/>
        </w:rPr>
        <w:t>Сыне Человеческом на облаках, чтобы поднять мертвых святых и изменить жизнь…Признаки Пришествия Его на небесах будет труба Божья (1Фес.4:16), пар и дым, который застилает солнце и луну» (Деян.2:19,20</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По мнению Томаса Айса, Эдвардс представлял доскорбное восхищение в следующем утверждении: «</w:t>
      </w:r>
      <w:r w:rsidRPr="0076365E">
        <w:rPr>
          <w:rFonts w:ascii="Times New Roman" w:eastAsia="Times New Roman" w:hAnsi="Times New Roman" w:cs="Times New Roman"/>
          <w:i/>
          <w:lang w:eastAsia="ru-RU"/>
        </w:rPr>
        <w:t>Промежуток между первым и вторым воскресением будет несколько больше, чем тысячу лет. Я говорю несколько больше, потому что мертвые святые будут подняты, а живые изменятся, появляясь в воздухе…и это будет приблизительно в три с половиной года до Тысячелетия. Они будут подниматься в рай, или в какую-то обитель в доме Отца</w:t>
      </w:r>
      <w:r w:rsidRPr="0076365E">
        <w:rPr>
          <w:rFonts w:ascii="Times New Roman" w:eastAsia="Times New Roman" w:hAnsi="Times New Roman" w:cs="Times New Roman"/>
          <w:lang w:eastAsia="ru-RU"/>
        </w:rPr>
        <w:t>». Здесь Эдвардс говорит не об этапах воскресения праведных, как это принято у претрибуляционистов, которые разделяют воскресение праведных на несколько стадий, а о первом воскресении праведных с вознесением и о всеобщем воскресении после тысячелетнего Царства. Тщательный анализ показывает, что идеи Эдвардса далеки от претрибуляционизма Дарби. Исследования Д. Макферсона указывают на то, что Морган Эдвардс придерживался историзма и считал, что он уже был в великой скорби. Он считал, что зверем два из-земли (Отк.13:11) является Османская империя, которая началась около 1300 г., а беззаконником из 2Фес.2:8 является папство, возраст которого во времена Эдвардса был уже четыре столетия, т.е.  скорбь охватывает многие века. Говоря о двух свидетелях, Эдвардс пишет, что до их смерти нет периода, больше, чем 204 года. Считая, что он уже находится в великой скорби, Эдвардс не мог быть сторонником доскорбного восхищения.</w:t>
      </w:r>
    </w:p>
    <w:p w:rsidR="0076365E" w:rsidRPr="0076365E" w:rsidRDefault="0076365E" w:rsidP="00A82BE1">
      <w:pPr>
        <w:spacing w:after="0" w:line="240" w:lineRule="auto"/>
        <w:rPr>
          <w:rFonts w:ascii="Times New Roman" w:hAnsi="Times New Roman" w:cs="Times New Roman"/>
          <w:sz w:val="24"/>
          <w:szCs w:val="24"/>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5.3.2.2. Что говорят сторонники послескорбного восхищения Церкви.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Большинство исследователей считают, что системное учение о доскорбном восхищении разработал Джон Нельсон Дарби (1800-1882), который заимствовал многие идеи у ирвингистов. Дарби был адвокатом, но позже в 1825 году рукоположен в сан дьякона Англиканской Церкви. Разрыв с Англиканской Церковью произошел в 1830-ые годы, когда Дарби выработал основные принципы диспенсациональной теологии, собрав вокруг себя последователей, которые позже назывались «Плимутские братья». Дарби искал возрождения Церкви, но не мог найти его ни в католичестве, ни в церквях Ирландии, потому что фактически главой этих церквей не был Христос. Христианское служение не должно было быть связано с гражданскими делами и с государством. Таких же позиций придерживались Плимутские братья и Ирвинг.</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отличие от сторонников претрибуляционизма, которые считают, что Джон Нельсон Дарби возродил потерянную богословами идею Нового Завета о восхищении до скорби, сторонники посттрибуляционизма считают, что Дарби заимствовал неверные идеи от разных авторов и добавил к их работам свои взгляды, разработав тем самым учение претрибуляционизма. Существует устойчивая точка зрения, что: Дарби получил учение от Эдварда Ирвинга (1792-1834), а также взял некоторые идеи из пророчества оккультной пятнадцатилетней шотландки Маргарет Макдональд (1815-1840). В любом случае присутствует определенная тень в вопросе о чистоте происхождения этого учения, что может указывать на сомнительность источников такого нового подхода к толкованию событий последнего времени, которого не было в системном виде до 19-го века.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Сторонники послескорбного восхищения утверждают, что учение о тайном восхищении до скорби никогда не преподавалось в церкви и не было ни в одном из известных вероучений до начала 1800-х годов. Так, Д.Э. Лэдд пишет: «</w:t>
      </w:r>
      <w:r w:rsidRPr="0076365E">
        <w:rPr>
          <w:rFonts w:ascii="Times New Roman" w:hAnsi="Times New Roman" w:cs="Times New Roman"/>
          <w:i/>
        </w:rPr>
        <w:t xml:space="preserve">Мы не можем найти никаких следов претрибуляционизма в ранней Церкви, и ни один </w:t>
      </w:r>
      <w:r w:rsidRPr="0076365E">
        <w:rPr>
          <w:rFonts w:ascii="Times New Roman" w:hAnsi="Times New Roman" w:cs="Times New Roman"/>
          <w:i/>
        </w:rPr>
        <w:lastRenderedPageBreak/>
        <w:t>из современных претрибуляционистов не доказал, что именно эта доктрина была преподана кем-либо из Отцов или учителей Церкви или учителями до девятнадцатого века</w:t>
      </w:r>
      <w:r w:rsidRPr="0076365E">
        <w:rPr>
          <w:rFonts w:ascii="Times New Roman" w:hAnsi="Times New Roman" w:cs="Times New Roman"/>
        </w:rPr>
        <w:t>»</w:t>
      </w:r>
      <w:r w:rsidRPr="0076365E">
        <w:rPr>
          <w:rFonts w:ascii="Times New Roman" w:hAnsi="Times New Roman" w:cs="Times New Roman"/>
          <w:b/>
          <w:sz w:val="24"/>
          <w:szCs w:val="24"/>
          <w:vertAlign w:val="superscript"/>
        </w:rPr>
        <w:t>235</w:t>
      </w:r>
      <w:r w:rsidRPr="0076365E">
        <w:rPr>
          <w:rFonts w:ascii="Times New Roman" w:hAnsi="Times New Roman" w:cs="Times New Roman"/>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b/>
          <w:lang w:eastAsia="ru-RU"/>
        </w:rPr>
      </w:pPr>
      <w:r w:rsidRPr="0076365E">
        <w:rPr>
          <w:rFonts w:ascii="Times New Roman" w:hAnsi="Times New Roman" w:cs="Times New Roman"/>
        </w:rPr>
        <w:tab/>
        <w:t>В ответ на утверждение сторонников доскорбного восхищения о том, что Дарби понял это учение уже в 1826-1827 году, Дэйв Макферсон пишет, что ранняя статья Дарби 1827 года говорит о том, что это не так. Макферсон показывает, что только в 1837 году у Дарби появляется дихотомия и разделение Церковь-Израиль, а в 1829 году он описывал Церковь как «</w:t>
      </w:r>
      <w:r w:rsidRPr="0076365E">
        <w:rPr>
          <w:rFonts w:ascii="Times New Roman" w:hAnsi="Times New Roman" w:cs="Times New Roman"/>
          <w:i/>
        </w:rPr>
        <w:t>идущую на брак со Христом, вместе с Иерусалимом и евреями</w:t>
      </w:r>
      <w:r w:rsidRPr="0076365E">
        <w:rPr>
          <w:rFonts w:ascii="Times New Roman" w:hAnsi="Times New Roman" w:cs="Times New Roman"/>
        </w:rPr>
        <w:t>»</w:t>
      </w:r>
      <w:r w:rsidRPr="0076365E">
        <w:rPr>
          <w:rFonts w:ascii="Times New Roman" w:hAnsi="Times New Roman" w:cs="Times New Roman"/>
          <w:b/>
          <w:sz w:val="24"/>
          <w:szCs w:val="24"/>
          <w:vertAlign w:val="superscript"/>
        </w:rPr>
        <w:t>232</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«Теологическом энциклопедическом словаре» рассказывается об истоках возникновения теории тайного восхищения: «</w:t>
      </w:r>
      <w:r w:rsidRPr="0076365E">
        <w:rPr>
          <w:rFonts w:ascii="Times New Roman" w:hAnsi="Times New Roman" w:cs="Times New Roman"/>
          <w:i/>
        </w:rPr>
        <w:t xml:space="preserve">До начала девятнадцатого века все верующие, так или иначе обсуждавшие восхищение Церкви, полагали, что оно произойдет при возвращении Христа, в конце скорбей. Благодаря Дж. Дарби многие христиане стали верить, что возвращение Христа произойдет в два этапа: первый этап будет осуществляться ради святых, при восхищении Церкви, а второй — со святыми, когда Христос будет править миром в конце периода великой скорби. Согласно этому истолкованию библейского пророчества, между двумя событиями исполнится предсказанная Даниилом седмина (Дан.9:24-27), когда власть окажется у антихриста. После восхищения Церкви Бог возобновит отношения с Израилем. Идеи Дарби имели большое влияние в Британии и Соединенных Штатах. Благодаря проповедям межденоминационных евангелизаторов 19-20 вв. многие евангелики стали разделять идею претрибуляционизма. Справочная Библия Скоуфилда, ведущие библейские институты, высшие теологические школы — такие, как Далласская теологическая семинария, семинария Тэлбот и Теологическая семинария святой благодати — внесли свой вклад в популяризацию претрибуляционизма. В беспокойные 60-ые годы идея «восхищения до скорби» возродилась уже на популярном уровне благодаря книгам Х. Линдси и деятельности проповедников, использовавших электронные масс-медиа. Влияние Дарби явно ощущается в работах его последователей. Однако гораздо сложнее понять, как он сам пришел к таким выводам. С.П. Трегллс (как и Дарби член движения Плимутских братьев) утверждал, что идея «восхищения до скорби» родилась во время харизматического служения, которое проводил Э. </w:t>
      </w:r>
      <w:r w:rsidRPr="0076365E">
        <w:rPr>
          <w:rFonts w:ascii="Times New Roman" w:hAnsi="Times New Roman" w:cs="Times New Roman"/>
          <w:b/>
          <w:i/>
        </w:rPr>
        <w:t>Ирвинг</w:t>
      </w:r>
      <w:r w:rsidRPr="0076365E">
        <w:rPr>
          <w:rFonts w:ascii="Times New Roman" w:hAnsi="Times New Roman" w:cs="Times New Roman"/>
          <w:i/>
        </w:rPr>
        <w:t xml:space="preserve"> в 1832 году. Другие ученые полагают, что концепция восхищения явилась в пророческом откровении, данном </w:t>
      </w:r>
      <w:r w:rsidRPr="0076365E">
        <w:rPr>
          <w:rFonts w:ascii="Times New Roman" w:hAnsi="Times New Roman" w:cs="Times New Roman"/>
          <w:b/>
          <w:i/>
        </w:rPr>
        <w:t>юной шотландке Маргарет Макдональд</w:t>
      </w:r>
      <w:r w:rsidRPr="0076365E">
        <w:rPr>
          <w:rFonts w:ascii="Times New Roman" w:hAnsi="Times New Roman" w:cs="Times New Roman"/>
          <w:i/>
        </w:rPr>
        <w:t>. Она стала делиться своими прозрениями с другими. Ее экстатическая манера и апокалипсическое учение положили начало харизматическому движению в Шотландии. Находясь под сильным впечатлением рассказов о новой Пятидесятнице, Дарби посетил место начавшегося возрождения. По его собственному свидетельству, в последующие годы он встречался с М. Макдональд, однако же, отрицал, что к ней снова сходил Святой Дух. Некоторые авторы считают, что Дарби, несмотря на неприятие общего ее подхода, заимствовал у нее идею восхищения, на основе которой разработал собственную систему. Другие исследователи считают, что необходимо принять объяснения самого Дарби о том, как он пришел к своим воззрениям. В основе этих эсхатологических воззрений лежит идея о различении в Священном Писании двух сущностей: Церкви и Израиля</w:t>
      </w:r>
      <w:r w:rsidRPr="0076365E">
        <w:rPr>
          <w:rFonts w:ascii="Times New Roman" w:hAnsi="Times New Roman" w:cs="Times New Roman"/>
        </w:rPr>
        <w:t>»</w:t>
      </w:r>
      <w:r w:rsidRPr="0076365E">
        <w:rPr>
          <w:rFonts w:ascii="Times New Roman" w:hAnsi="Times New Roman" w:cs="Times New Roman"/>
          <w:b/>
          <w:sz w:val="24"/>
          <w:szCs w:val="24"/>
          <w:vertAlign w:val="superscript"/>
        </w:rPr>
        <w:t>236</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708"/>
        <w:jc w:val="both"/>
        <w:rPr>
          <w:rFonts w:ascii="Times New Roman" w:hAnsi="Times New Roman" w:cs="Times New Roman"/>
          <w:b/>
          <w:sz w:val="18"/>
          <w:szCs w:val="18"/>
        </w:rPr>
      </w:pPr>
      <w:r w:rsidRPr="0076365E">
        <w:rPr>
          <w:rFonts w:ascii="Times New Roman" w:hAnsi="Times New Roman" w:cs="Times New Roman"/>
        </w:rPr>
        <w:t xml:space="preserve">Труды богословов, придерживающихся посттрибуляционных взглядов, показывают, что учение о доскорбном восхищения было сформулировано в 1800-х годах, причем корни этого учения, по их мнению, уходят к ирвингизму. Исследователи показали, что преподобный </w:t>
      </w:r>
      <w:r w:rsidRPr="0076365E">
        <w:rPr>
          <w:rFonts w:ascii="Times New Roman" w:hAnsi="Times New Roman" w:cs="Times New Roman"/>
          <w:b/>
          <w:i/>
        </w:rPr>
        <w:t>Эдвард Ирвинг</w:t>
      </w:r>
      <w:r w:rsidRPr="0076365E">
        <w:rPr>
          <w:rFonts w:ascii="Times New Roman" w:hAnsi="Times New Roman" w:cs="Times New Roman"/>
        </w:rPr>
        <w:t xml:space="preserve"> (1792-1834) и его последователи (ирвингисты) преподавали идею </w:t>
      </w:r>
      <w:r w:rsidRPr="0076365E">
        <w:rPr>
          <w:rFonts w:ascii="Times New Roman" w:hAnsi="Times New Roman" w:cs="Times New Roman"/>
          <w:b/>
          <w:i/>
        </w:rPr>
        <w:t>раздельного Пришествия и восхищения</w:t>
      </w:r>
      <w:r w:rsidRPr="0076365E">
        <w:rPr>
          <w:rFonts w:ascii="Times New Roman" w:hAnsi="Times New Roman" w:cs="Times New Roman"/>
        </w:rPr>
        <w:t xml:space="preserve"> прежде, чем его начал проповедовать Джон Дарби, который взял из существующих учений разные мысли и систематизировал их в учение диспенсационализма</w:t>
      </w:r>
      <w:r w:rsidRPr="0076365E">
        <w:rPr>
          <w:rFonts w:ascii="Times New Roman" w:hAnsi="Times New Roman" w:cs="Times New Roman"/>
          <w:b/>
          <w:sz w:val="24"/>
          <w:szCs w:val="24"/>
          <w:vertAlign w:val="superscript"/>
        </w:rPr>
        <w:t>166, 169-175,181, 183, 237-239</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ab/>
        <w:t xml:space="preserve">Эдвард Ирвинг (1792-1834) — шотландский проповедник, идеолог и основатель сектантского течения </w:t>
      </w:r>
      <w:r w:rsidRPr="0076365E">
        <w:rPr>
          <w:rFonts w:ascii="Times New Roman" w:eastAsia="Times New Roman" w:hAnsi="Times New Roman" w:cs="Times New Roman"/>
          <w:b/>
          <w:i/>
          <w:lang w:eastAsia="ru-RU"/>
        </w:rPr>
        <w:t>ирвингизма</w:t>
      </w:r>
      <w:r w:rsidRPr="0076365E">
        <w:rPr>
          <w:rFonts w:ascii="Times New Roman" w:eastAsia="Times New Roman" w:hAnsi="Times New Roman" w:cs="Times New Roman"/>
          <w:lang w:eastAsia="ru-RU"/>
        </w:rPr>
        <w:t xml:space="preserve"> в протестантизме — Новоапостольской церкви. Это движение было основано в 1826 году. В 1818 году Ирвинг уходит в отставку со своей работы и ищет труд в церкви. После назначения в 1819 году в Глазго помощником проповедника Томаса Чалмерса, который был основателем Шотландской Свободной Церкви, Ирвинг произносил пламенные проповеди, но не имел успеха. В 1822 году он с радостью принял предложение стать пастором в скромном приходе Лондона. Вскоре его проповеднический талант получил признание; толпы людей стремились попасть к нему на службу, в связи с чем к 1827 году была специально построена огромная церковь на Риджент-сквер</w:t>
      </w:r>
      <w:r w:rsidRPr="0076365E">
        <w:rPr>
          <w:rFonts w:ascii="Times New Roman" w:eastAsia="Times New Roman" w:hAnsi="Times New Roman" w:cs="Times New Roman"/>
          <w:b/>
          <w:sz w:val="24"/>
          <w:szCs w:val="24"/>
          <w:vertAlign w:val="superscript"/>
          <w:lang w:eastAsia="ru-RU"/>
        </w:rPr>
        <w:t>236</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 xml:space="preserve">Ирвинг был убежден в скором конце мира и считал, что он призван быть пророком для своего народа. Он с особой силой обличал существующую «вавилонскую» испорченность церкви и проповедовал скорое Пришествие Христа. В течение многих лет пророчества занимали мысли Ирвинга. Его вера в ближайшее Пришествие Христа получила свое подтверждение в работе иезуитского священника Мануэля де Лакунзы (1731-1801). В 1827 году Ирвинг опубликовал перевод труда Лакунзы с красноречивым предисловием и своими мыслями о последнем времени. В Лондоне Ирвинг примкнул к богатому банкиру Драммонду, который поддерживал «пророческую школу», занимающуюся вопросами скорого Пришествия Христа. В отличие от лидера адвентистского движения Елены Уайт (1827-1915), которая учила, что Христос перенес Свое Пришествие (оно, по расчетам идеолога адвентизма и одного из учителей пророчицы Елены Уайт Уильяма Миллера (1782-1849), должно было быть в 1843 г.) из-за грехов Церкви в неисполнении субботнего дня, Ирвинг учил, что Христос пришел бы уже давно, если бы Церковь соблюдала Еф.4:11 о пяти видах </w:t>
      </w:r>
      <w:r w:rsidRPr="0076365E">
        <w:rPr>
          <w:rFonts w:ascii="Times New Roman" w:eastAsia="Times New Roman" w:hAnsi="Times New Roman" w:cs="Times New Roman"/>
          <w:lang w:eastAsia="ru-RU"/>
        </w:rPr>
        <w:lastRenderedPageBreak/>
        <w:t>служения (</w:t>
      </w:r>
      <w:r w:rsidRPr="0076365E">
        <w:rPr>
          <w:rFonts w:ascii="Times New Roman" w:eastAsia="Times New Roman" w:hAnsi="Times New Roman" w:cs="Times New Roman"/>
          <w:u w:val="single"/>
          <w:lang w:eastAsia="ru-RU"/>
        </w:rPr>
        <w:t>Еф.4:11</w:t>
      </w:r>
      <w:r w:rsidRPr="0076365E">
        <w:rPr>
          <w:rFonts w:ascii="Times New Roman" w:eastAsia="Times New Roman" w:hAnsi="Times New Roman" w:cs="Times New Roman"/>
          <w:lang w:eastAsia="ru-RU"/>
        </w:rPr>
        <w:t>: «</w:t>
      </w:r>
      <w:r w:rsidRPr="0076365E">
        <w:rPr>
          <w:rFonts w:ascii="Times New Roman" w:eastAsia="Times New Roman" w:hAnsi="Times New Roman" w:cs="Times New Roman"/>
          <w:b/>
          <w:lang w:eastAsia="ru-RU"/>
        </w:rPr>
        <w:t>И Он поставил одних Апостолами, других пророками, иных Евангелистами, иных пастырями и учителями</w:t>
      </w:r>
      <w:r w:rsidRPr="0076365E">
        <w:rPr>
          <w:rFonts w:ascii="Times New Roman" w:eastAsia="Times New Roman" w:hAnsi="Times New Roman" w:cs="Times New Roman"/>
          <w:lang w:eastAsia="ru-RU"/>
        </w:rPr>
        <w:t xml:space="preserve">»): апостолов, пророков, евангелистов, пастырей, учителей. Ирвинг искал обновления в церквах, излияния пророческого Духа перед Вторым Пришествием Христа. Его проповеднические способности и магнетизм привлекали тысячи людей на его проповеди. Отличительной особенностью ирвингистов было то, что в их среде появлялись случаи говорения на иных языках, происходили видения и так называемые пророчества якобы от Духа Святого. Ирвинг считал это проявлением пророчеств о последнем времени. Проповеди и лекции Ирвинга 1828 года о последнем времени посещали многие слушатели. Благодаря Ирвингу учение Лакунзы было позже введено в умы лидеров Плимутских братьев. </w:t>
      </w:r>
    </w:p>
    <w:p w:rsidR="0076365E" w:rsidRPr="0076365E" w:rsidRDefault="0076365E" w:rsidP="00A82BE1">
      <w:pPr>
        <w:spacing w:after="0" w:line="240" w:lineRule="auto"/>
        <w:ind w:firstLine="708"/>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В 1830 году Ирвинг был исключен из Лондонского Пресвитерского Совета за то, что написал брошюру, в которой доказывал, что при воплощении Иисус Христос обрел человеческую природу, поврежденную грехопадением, но действие Святого Духа ограждало Его от греха. Такие воззрения вызвали многочисленные протесты в Шотландских церквах, которые усилились, когда Ирвинг объявил, что его учение прокладывает путь окончательной победе Христа, традиционные же церкви не способны решить эту задачу. Ирвинг отклонил решение Пресвитерского Совета и продолжал свое служение. Весной 1830 года распространилась информация, что на западе Шотландии «говорили на языках»; в течение года такие же случаи наблюдались в церкви Ирвинга на Роджент-сквер. Ирвингисты стремились возродить «первоначальный облик» христианства. Они всячески искали признаков особого действия Духа Святого. Во время проведения богослужений в церкви Ирвинга все чаще начали происходить беспорядки и нарушения евангельского вероучения, за что Эдварда Ирвинга отстранили от должности пресвитера В 1832 году было признано наличие возрожденного апостольства — новых, призванных через пророков апостолов. Первым подобным «апостолом» в ноябре 1832 года был призван Джон Бэйт Кардейль.  В 1833 году решением Генеральной ассамблеи Шотландской церкви Ирвингу было запрещено служение. Вместе со своими последователями он влился в движение Кафолической апостольской церкви. В 1834 году Ирвинг умер. Бывшие сторонники ирвингской общины, которые позже пришли в себя, раскаялись и исповедались, что во время «говорения иными языками» и «получения пророчеств и откровений в духе» они фактически находились под влиянием демонов. Ирвингисты считаются предшественниками харизматического движения. Роберт Бакстер, который сам был частью этой компании, позже, раскаявшись, писал, что эти пророки и провидцы говорили под управлением демонической силы.</w:t>
      </w:r>
    </w:p>
    <w:p w:rsidR="0076365E" w:rsidRPr="0076365E" w:rsidRDefault="0076365E" w:rsidP="00A82BE1">
      <w:pPr>
        <w:spacing w:after="0" w:line="240" w:lineRule="auto"/>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ab/>
        <w:t>Ирвинг и его учение оказали влияние на лидеров движения Плимутских братьев, в том числе и на учение Дарби. В «Теологическом энциклопедическом словаре» под редакцией У. Элвелла об Ирвинге сказано следующее: «</w:t>
      </w:r>
      <w:r w:rsidRPr="0076365E">
        <w:rPr>
          <w:rFonts w:ascii="Times New Roman" w:eastAsia="Times New Roman" w:hAnsi="Times New Roman" w:cs="Times New Roman"/>
          <w:i/>
          <w:lang w:eastAsia="ru-RU"/>
        </w:rPr>
        <w:t>В сознании своей правоты он укрепился, познакомившись с первыми англиканскими евангеликами-премилленаристами. С грядущим возвращением Иисуса Христа он связывал конец евангелизма и либерализма… Страстная вера, энтузиазм сделали его первым популяризатором идей премилленаризма в 19 веке, оказав влияние на общепринятых основателей премилленаристского движения Плимутских братьев — Дж. Дарби и др</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236</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hAnsi="Times New Roman" w:cs="Times New Roman"/>
          <w:color w:val="000000"/>
        </w:rPr>
      </w:pPr>
      <w:r w:rsidRPr="0076365E">
        <w:rPr>
          <w:rFonts w:ascii="Times New Roman" w:hAnsi="Times New Roman" w:cs="Times New Roman"/>
        </w:rPr>
        <w:t>Пастор Кеннет Киркланд в своей публикации об истории доскорбного восхищения отмечает связь ирвингизма с Каббалой и отмечает: «</w:t>
      </w:r>
      <w:r w:rsidRPr="0076365E">
        <w:rPr>
          <w:rFonts w:ascii="Times New Roman" w:hAnsi="Times New Roman" w:cs="Times New Roman"/>
          <w:i/>
        </w:rPr>
        <w:t>Ирвингизм вместо того, чтобы дистанцироваться от этой еврейской системы мистики, магии и откровенного колдовства, откровенно обнял его…В учебнике Церковной истории 1881 года в разделе антихристианство стоят: мормоны, тамплиеры (массоны), ирвингисты и дарбисты</w:t>
      </w:r>
      <w:r w:rsidRPr="0076365E">
        <w:rPr>
          <w:rFonts w:ascii="Times New Roman" w:hAnsi="Times New Roman" w:cs="Times New Roman"/>
        </w:rPr>
        <w:t>»</w:t>
      </w:r>
      <w:r w:rsidRPr="0076365E">
        <w:rPr>
          <w:rFonts w:ascii="Times New Roman" w:hAnsi="Times New Roman" w:cs="Times New Roman"/>
          <w:b/>
          <w:sz w:val="24"/>
          <w:szCs w:val="24"/>
          <w:vertAlign w:val="superscript"/>
        </w:rPr>
        <w:t>240</w:t>
      </w:r>
      <w:r w:rsidRPr="0076365E">
        <w:rPr>
          <w:rFonts w:ascii="Times New Roman" w:hAnsi="Times New Roman" w:cs="Times New Roman"/>
        </w:rPr>
        <w:t>.</w:t>
      </w:r>
    </w:p>
    <w:p w:rsidR="0076365E" w:rsidRPr="0076365E" w:rsidRDefault="0076365E" w:rsidP="00A82BE1">
      <w:pPr>
        <w:spacing w:after="0" w:line="240" w:lineRule="auto"/>
        <w:ind w:firstLine="708"/>
        <w:jc w:val="both"/>
        <w:rPr>
          <w:color w:val="000000"/>
          <w:sz w:val="18"/>
          <w:szCs w:val="18"/>
        </w:rPr>
      </w:pPr>
      <w:r w:rsidRPr="0076365E">
        <w:rPr>
          <w:rFonts w:ascii="Times New Roman" w:hAnsi="Times New Roman" w:cs="Times New Roman"/>
        </w:rPr>
        <w:tab/>
        <w:t>Дэйв Макферсон в своих исследованиях приводит доказательства того, что теория доскорбного восхищения</w:t>
      </w:r>
      <w:r w:rsidRPr="0076365E">
        <w:rPr>
          <w:rFonts w:ascii="Times New Roman" w:hAnsi="Times New Roman" w:cs="Times New Roman"/>
          <w:i/>
        </w:rPr>
        <w:t xml:space="preserve"> и тайного вознесения святых была </w:t>
      </w:r>
      <w:r w:rsidRPr="0076365E">
        <w:rPr>
          <w:rFonts w:ascii="Times New Roman" w:hAnsi="Times New Roman" w:cs="Times New Roman"/>
          <w:b/>
          <w:i/>
        </w:rPr>
        <w:t>изложена до Дарби в трудах Ирвинга и его последователей</w:t>
      </w:r>
      <w:r w:rsidRPr="0076365E">
        <w:rPr>
          <w:rFonts w:ascii="Times New Roman" w:hAnsi="Times New Roman" w:cs="Times New Roman"/>
        </w:rPr>
        <w:t>. Еще в 1825 году Эдвард Ирвинг заявил, что первые плоды собраны перед сбором урожая. В выпуске 1830 года ежеквартального журнала ирвингистов «</w:t>
      </w:r>
      <w:r w:rsidRPr="0076365E">
        <w:rPr>
          <w:rFonts w:ascii="Times New Roman" w:hAnsi="Times New Roman" w:cs="Times New Roman"/>
          <w:i/>
        </w:rPr>
        <w:t>The Morning Watch</w:t>
      </w:r>
      <w:r w:rsidRPr="0076365E">
        <w:rPr>
          <w:rFonts w:ascii="Times New Roman" w:hAnsi="Times New Roman" w:cs="Times New Roman"/>
        </w:rPr>
        <w:t>» (с.510-514) было заявлено, что только достойные христиане, которые называются филадельфийцы, будут вознесены до великой скорби, а менее достойные из них (лаодикийцы) останутся на земле. Сентябрьский 1832 года выпуск того же журнала (с.6,7) показывает евреев и менее достойных христиан вне восхищения. Здесь уже явно присутствует идея разделения Церкви и Израиля в последнее время. В марте 1833 года (с.147) сказано, что только евреи будут исключены из восхищения. Дэйв Макферсон показывает многочисленные попытки сторонников доскорбного восхищения доказать, что это учение не было взято у ирвингистов, но Дарби разработал его сам. Все это делается, чтобы уйти от ненадежной и ложной основы учения ирвингистов. Дэйв Макферсон также показывает более поздние попытки последователей Дарби скрыть все основные моменты, которые связаны со сходством работ Дарби и ирвингистов, что характерно для работ Уильяма Келли, который редактировал труды Дарби после его смерти с целью доказательства его (Дарби) первенства в учении претрибуляционизма</w:t>
      </w:r>
      <w:r w:rsidRPr="0076365E">
        <w:rPr>
          <w:rFonts w:ascii="Times New Roman" w:hAnsi="Times New Roman" w:cs="Times New Roman"/>
          <w:b/>
          <w:sz w:val="24"/>
          <w:szCs w:val="24"/>
          <w:vertAlign w:val="superscript"/>
        </w:rPr>
        <w:t>169</w:t>
      </w:r>
      <w:r w:rsidRPr="0076365E">
        <w:rPr>
          <w:rFonts w:ascii="Times New Roman" w:hAnsi="Times New Roman" w:cs="Times New Roman"/>
        </w:rPr>
        <w:t>. Макферсон заявляет, что ни один выдающийся церковный историк из 1800-х годов (Плимутские братья, Ирвинг) не зачисляли Дарби на сторону доскорбного восхищения, потому что до декабря 1830 года он был сторонником послескорбного восхищения, о чем свидетельствуют документы.</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Итак, Ирвинг впервые ясно учил идее двухэтапного Пришествия Христа: первый этап — тайное вознесение до появления антихриста; второй этап —видимое Пришествие. Эдвард Миллер (1825-1901) дает такое описание учения Ирвинга: «</w:t>
      </w:r>
      <w:r w:rsidRPr="0076365E">
        <w:rPr>
          <w:rFonts w:ascii="Times New Roman" w:hAnsi="Times New Roman" w:cs="Times New Roman"/>
          <w:i/>
        </w:rPr>
        <w:t xml:space="preserve">Есть три встречи: первая — мудрые девы из первых плодов жатвы; </w:t>
      </w:r>
      <w:r w:rsidRPr="0076365E">
        <w:rPr>
          <w:rFonts w:ascii="Times New Roman" w:hAnsi="Times New Roman" w:cs="Times New Roman"/>
          <w:i/>
        </w:rPr>
        <w:lastRenderedPageBreak/>
        <w:t>которые следуют за Агнцем, куда бы Он ни пошел; затем — обильный урожай, собранный Богом; наконец — сбор нечестивых и наказание</w:t>
      </w:r>
      <w:r w:rsidRPr="0076365E">
        <w:rPr>
          <w:rFonts w:ascii="Times New Roman" w:hAnsi="Times New Roman" w:cs="Times New Roman"/>
        </w:rPr>
        <w:t>»</w:t>
      </w:r>
      <w:r w:rsidRPr="0076365E">
        <w:rPr>
          <w:rFonts w:ascii="Times New Roman" w:hAnsi="Times New Roman" w:cs="Times New Roman"/>
          <w:b/>
          <w:sz w:val="24"/>
          <w:szCs w:val="24"/>
          <w:vertAlign w:val="superscript"/>
        </w:rPr>
        <w:t>241</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Макферсон отмечает, что хотя Ирвинг разработал основные идеи, ирвингисты не были теми людьми, которые бы распространили их на четырех углах земли. Это сделали Плимутские братья, чрезвычайно энергичные и талантливые молодые люди, такие как Дарби. Доскорбное восхищение возникло с Ирвингом, а не с Дарби, что подтверждают многие известные личности: Роберт Бакстер (1833); П. Трегллс (1855); Роберт Нортон (1861); Уильям Рид (1880). Дарби, по мнению Макферсона, лишь систематизировал взгляды ирвингистов и составил из них стройное учение. Исследования показали, что мысли Ирвинга в его предисловии к работе Мануэля Лакунзы совпадают с цитатами Дарби, которые, как утверждают сторонники тайного восхищения, Дарби получил якобы из Писания. Ирвинг писал, что он жил в этих идеях с 1825 года</w:t>
      </w:r>
      <w:r w:rsidRPr="0076365E">
        <w:rPr>
          <w:rFonts w:ascii="Times New Roman" w:hAnsi="Times New Roman" w:cs="Times New Roman"/>
          <w:b/>
          <w:sz w:val="24"/>
          <w:szCs w:val="24"/>
          <w:vertAlign w:val="superscript"/>
        </w:rPr>
        <w:t>169</w:t>
      </w:r>
      <w:r w:rsidRPr="0076365E">
        <w:rPr>
          <w:rFonts w:ascii="Times New Roman" w:hAnsi="Times New Roman" w:cs="Times New Roman"/>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lang w:eastAsia="ru-RU"/>
        </w:rPr>
      </w:pPr>
      <w:r w:rsidRPr="0076365E">
        <w:rPr>
          <w:rFonts w:ascii="Times New Roman" w:hAnsi="Times New Roman" w:cs="Times New Roman"/>
        </w:rPr>
        <w:tab/>
        <w:t>Дэйв Макферсон и другие исследователи показали, что ирвингисты признавали видение юной шотландки Маргарет Макдональд весной 1830 года как вдохновение о доскорбном восхищении. Многие из них (и даже сам Дарби) посещали ее на дому в середине 1830 года после ее утверждения, что ей было открыто упование до скорби. В стенограмме 1840 года («</w:t>
      </w:r>
      <w:r w:rsidRPr="0076365E">
        <w:rPr>
          <w:rFonts w:ascii="Times New Roman" w:eastAsia="Times New Roman" w:hAnsi="Times New Roman" w:cs="Times New Roman"/>
          <w:lang w:eastAsia="ru-RU"/>
        </w:rPr>
        <w:t>Мемуары Джеймса и Джорджа МакДональд из Порт Глазго»,1840, с.171-176, а потом это было опубликовано в 1861 г</w:t>
      </w:r>
      <w:r w:rsidRPr="0076365E">
        <w:rPr>
          <w:rFonts w:ascii="Times New Roman" w:hAnsi="Times New Roman" w:cs="Times New Roman"/>
        </w:rPr>
        <w:t>) свидетель этих событий пастор Роберт Нортон изложил видение Макдональд 1830 года</w:t>
      </w:r>
      <w:r w:rsidRPr="0076365E">
        <w:rPr>
          <w:rFonts w:ascii="Times New Roman" w:hAnsi="Times New Roman" w:cs="Times New Roman"/>
          <w:b/>
          <w:sz w:val="24"/>
          <w:szCs w:val="24"/>
          <w:vertAlign w:val="superscript"/>
        </w:rPr>
        <w:t>242,243</w:t>
      </w:r>
      <w:r w:rsidRPr="0076365E">
        <w:rPr>
          <w:rFonts w:ascii="Times New Roman" w:hAnsi="Times New Roman" w:cs="Times New Roman"/>
        </w:rPr>
        <w:t>.</w:t>
      </w:r>
      <w:r w:rsidRPr="0076365E">
        <w:rPr>
          <w:rFonts w:ascii="Times New Roman" w:eastAsia="Times New Roman" w:hAnsi="Times New Roman" w:cs="Times New Roman"/>
          <w:lang w:eastAsia="ru-RU"/>
        </w:rPr>
        <w:t xml:space="preserve"> В этих документах нет однозначной трактовки претрибуляционизма, но есть начатки: явно сказано о частичном восхищении (те, кто исполнен Духом будут вознесены, в то время как другие будут оставлены на земле). В письме о видении сказано: «</w:t>
      </w:r>
      <w:r w:rsidRPr="0076365E">
        <w:rPr>
          <w:rFonts w:ascii="Times New Roman" w:eastAsia="Times New Roman" w:hAnsi="Times New Roman" w:cs="Times New Roman"/>
          <w:i/>
          <w:lang w:eastAsia="ru-RU"/>
        </w:rPr>
        <w:t>Ведь, никому не известно, что такое знамение Сына Человеческого.</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i/>
          <w:lang w:eastAsia="ru-RU"/>
        </w:rPr>
        <w:t>Люди Божьи думают, что они действительно ждут этого, но в действительности им не известно, что это такое. Это должно быть открыто, ведь, люди заблуждаются и ошибаются относительно оного</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i/>
          <w:lang w:eastAsia="ru-RU"/>
        </w:rPr>
        <w:t>Масло, которое взяли с собой мудрые девы, это свет, который должен гореть в нас непрестанно – свет Божий –</w:t>
      </w:r>
      <w:r w:rsidRPr="0076365E">
        <w:rPr>
          <w:rFonts w:ascii="Georgia" w:eastAsia="Times New Roman" w:hAnsi="Georgia" w:cs="Times New Roman"/>
          <w:sz w:val="24"/>
          <w:szCs w:val="24"/>
          <w:lang w:eastAsia="ru-RU"/>
        </w:rPr>
        <w:t xml:space="preserve"> </w:t>
      </w:r>
      <w:r w:rsidRPr="0076365E">
        <w:rPr>
          <w:rFonts w:ascii="Times New Roman" w:eastAsia="Times New Roman" w:hAnsi="Times New Roman" w:cs="Times New Roman"/>
          <w:i/>
          <w:lang w:eastAsia="ru-RU"/>
        </w:rPr>
        <w:t xml:space="preserve">чтобы мы </w:t>
      </w:r>
      <w:r w:rsidRPr="0076365E">
        <w:rPr>
          <w:rFonts w:ascii="Times New Roman" w:eastAsia="Times New Roman" w:hAnsi="Times New Roman" w:cs="Times New Roman"/>
          <w:i/>
          <w:u w:val="single"/>
          <w:lang w:eastAsia="ru-RU"/>
        </w:rPr>
        <w:t>могли узреть Пришествие, кое невозможно увидеть обычным глазом</w:t>
      </w:r>
      <w:r w:rsidRPr="0076365E">
        <w:rPr>
          <w:rFonts w:ascii="Times New Roman" w:eastAsia="Times New Roman" w:hAnsi="Times New Roman" w:cs="Times New Roman"/>
          <w:i/>
          <w:lang w:eastAsia="ru-RU"/>
        </w:rPr>
        <w:t xml:space="preserve">. </w:t>
      </w:r>
      <w:r w:rsidRPr="0076365E">
        <w:rPr>
          <w:rFonts w:ascii="Times New Roman" w:eastAsia="Times New Roman" w:hAnsi="Times New Roman" w:cs="Times New Roman"/>
          <w:i/>
          <w:u w:val="single"/>
          <w:lang w:eastAsia="ru-RU"/>
        </w:rPr>
        <w:t>Только те, кто обладает внутренним Божьим светом, увидят знамение Сына Человеческого</w:t>
      </w:r>
      <w:r w:rsidRPr="0076365E">
        <w:rPr>
          <w:rFonts w:ascii="Times New Roman" w:eastAsia="Times New Roman" w:hAnsi="Times New Roman" w:cs="Times New Roman"/>
          <w:i/>
          <w:lang w:eastAsia="ru-RU"/>
        </w:rPr>
        <w:t>…  Нет нужды верить тем, кто говорит «вот Он здесь» или «вот Он там», ибо день Его будет светом для тех, кто действительно живет во Христе.</w:t>
      </w:r>
      <w:r w:rsidRPr="0076365E">
        <w:rPr>
          <w:rFonts w:ascii="Georgia" w:eastAsia="Times New Roman" w:hAnsi="Georgia" w:cs="Times New Roman"/>
          <w:b/>
          <w:sz w:val="24"/>
          <w:szCs w:val="24"/>
          <w:lang w:eastAsia="ru-RU"/>
        </w:rPr>
        <w:t xml:space="preserve"> </w:t>
      </w:r>
      <w:r w:rsidRPr="0076365E">
        <w:rPr>
          <w:rFonts w:ascii="Times New Roman" w:eastAsia="Times New Roman" w:hAnsi="Times New Roman" w:cs="Times New Roman"/>
          <w:i/>
          <w:lang w:eastAsia="ru-RU"/>
        </w:rPr>
        <w:t>Христос в нас восхитит нас вверх</w:t>
      </w:r>
      <w:r w:rsidRPr="0076365E">
        <w:rPr>
          <w:rFonts w:ascii="Times New Roman" w:eastAsia="Times New Roman" w:hAnsi="Times New Roman" w:cs="Times New Roman"/>
          <w:lang w:eastAsia="ru-RU"/>
        </w:rPr>
        <w:t>»). В видении есть намеки на раздельное восхищение и Пришествие из-за разделения знамения Сына Человеческого от Пришествия. Все это еще не полное учение о доскорбном восхищении, но здесь есть то, что можно было развивать в учение претрибуляционизма.</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76365E">
        <w:rPr>
          <w:rFonts w:ascii="Times New Roman" w:eastAsia="Times New Roman" w:hAnsi="Times New Roman" w:cs="Times New Roman"/>
          <w:lang w:eastAsia="ru-RU"/>
        </w:rPr>
        <w:t>Многие компетентные ученые и исследователи истории доктрин отмечают, что доктрины о двухступенчатом Пришествии Христа в последнее время не существовало до 1830 –х годов, когда некоторые протестантские секты в Шотландии, Англии и Ирландии начали учить, что Христос вернется в два этапа в конце времен. Точное происхождение этого учения еще изучается, но есть многие несомненные факты. К этому учению имеет отношение конференции Олбери Парк (Южная Англия, 1826-1828), последователи Ирвинга и их публикации в издании «</w:t>
      </w:r>
      <w:r w:rsidRPr="0076365E">
        <w:rPr>
          <w:rFonts w:ascii="Times New Roman" w:eastAsia="Times New Roman" w:hAnsi="Times New Roman" w:cs="Times New Roman"/>
          <w:i/>
          <w:lang w:eastAsia="ru-RU"/>
        </w:rPr>
        <w:t>The Morning Watch</w:t>
      </w:r>
      <w:r w:rsidRPr="0076365E">
        <w:rPr>
          <w:rFonts w:ascii="Times New Roman" w:eastAsia="Times New Roman" w:hAnsi="Times New Roman" w:cs="Times New Roman"/>
          <w:lang w:eastAsia="ru-RU"/>
        </w:rPr>
        <w:t>» (</w:t>
      </w:r>
      <w:r w:rsidRPr="0076365E">
        <w:rPr>
          <w:rFonts w:ascii="Times New Roman" w:eastAsia="Times New Roman" w:hAnsi="Times New Roman" w:cs="Times New Roman"/>
          <w:b/>
          <w:i/>
          <w:lang w:eastAsia="ru-RU"/>
        </w:rPr>
        <w:t>TMW</w:t>
      </w:r>
      <w:r w:rsidRPr="0076365E">
        <w:rPr>
          <w:rFonts w:ascii="Times New Roman" w:eastAsia="Times New Roman" w:hAnsi="Times New Roman" w:cs="Times New Roman"/>
          <w:lang w:eastAsia="ru-RU"/>
        </w:rPr>
        <w:t>). Конференция Олбери была создана по инициативе банкира Генри Драммонда (1786-1860) и включала Эдварда Ирвинга (1792-1834), Льюис Вэй, Хью МакНайла, Джозефа Вольфа и других. Наиболее важной и влиятельной фигурой был Эдвард Ирвинг, который был не только одним из пионеров диспенсационального премилленаризма, но и предшественником современного харизматического движения</w:t>
      </w:r>
      <w:r w:rsidRPr="0076365E">
        <w:rPr>
          <w:rFonts w:ascii="Times New Roman" w:eastAsia="Times New Roman" w:hAnsi="Times New Roman" w:cs="Times New Roman"/>
          <w:b/>
          <w:sz w:val="24"/>
          <w:szCs w:val="24"/>
          <w:vertAlign w:val="superscript"/>
          <w:lang w:eastAsia="ru-RU"/>
        </w:rPr>
        <w:t>238,244</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textAlignment w:val="baseline"/>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 xml:space="preserve">В марте 1830 года в </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i/>
          <w:sz w:val="24"/>
          <w:szCs w:val="24"/>
          <w:lang w:eastAsia="ru-RU"/>
        </w:rPr>
        <w:t>The Morning Watch</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lang w:eastAsia="ru-RU"/>
        </w:rPr>
        <w:t xml:space="preserve"> Ирвинг утверждал, что 1Кор.15:51,52 и 1Фес.4:15-17 относятся к истинным христианам и писал:</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i/>
          <w:lang w:eastAsia="ru-RU"/>
        </w:rPr>
        <w:t>Есть обещание избавления от ужасного суда Церкви язычников</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b/>
          <w:sz w:val="24"/>
          <w:szCs w:val="24"/>
          <w:vertAlign w:val="superscript"/>
          <w:lang w:eastAsia="ru-RU"/>
        </w:rPr>
        <w:t>245</w:t>
      </w:r>
      <w:r w:rsidRPr="0076365E">
        <w:rPr>
          <w:rFonts w:ascii="Times New Roman" w:eastAsia="Times New Roman" w:hAnsi="Times New Roman" w:cs="Times New Roman"/>
          <w:bdr w:val="none" w:sz="0" w:space="0" w:color="auto" w:frame="1"/>
          <w:lang w:eastAsia="ru-RU"/>
        </w:rPr>
        <w:t xml:space="preserve">. В сентябре 1830 года в одной из статей сказано, что возвращение Христа будет в два этапа: </w:t>
      </w:r>
      <w:r w:rsidRPr="0076365E">
        <w:rPr>
          <w:rFonts w:ascii="Times New Roman" w:eastAsia="Times New Roman" w:hAnsi="Times New Roman" w:cs="Times New Roman"/>
          <w:i/>
          <w:bdr w:val="none" w:sz="0" w:space="0" w:color="auto" w:frame="1"/>
          <w:lang w:eastAsia="ru-RU"/>
        </w:rPr>
        <w:t xml:space="preserve">эпифания </w:t>
      </w:r>
      <w:r w:rsidRPr="0076365E">
        <w:rPr>
          <w:rFonts w:ascii="Times New Roman" w:eastAsia="Times New Roman" w:hAnsi="Times New Roman" w:cs="Times New Roman"/>
          <w:bdr w:val="none" w:sz="0" w:space="0" w:color="auto" w:frame="1"/>
          <w:lang w:eastAsia="ru-RU"/>
        </w:rPr>
        <w:t xml:space="preserve">и </w:t>
      </w:r>
      <w:r w:rsidRPr="0076365E">
        <w:rPr>
          <w:rFonts w:ascii="Times New Roman" w:eastAsia="Times New Roman" w:hAnsi="Times New Roman" w:cs="Times New Roman"/>
          <w:i/>
          <w:bdr w:val="none" w:sz="0" w:space="0" w:color="auto" w:frame="1"/>
          <w:lang w:eastAsia="ru-RU"/>
        </w:rPr>
        <w:t>парусия</w:t>
      </w:r>
      <w:r w:rsidRPr="0076365E">
        <w:rPr>
          <w:rFonts w:ascii="Times New Roman" w:eastAsia="Times New Roman" w:hAnsi="Times New Roman" w:cs="Times New Roman"/>
          <w:b/>
          <w:sz w:val="24"/>
          <w:szCs w:val="24"/>
          <w:bdr w:val="none" w:sz="0" w:space="0" w:color="auto" w:frame="1"/>
          <w:vertAlign w:val="superscript"/>
          <w:lang w:eastAsia="ru-RU"/>
        </w:rPr>
        <w:t>246</w:t>
      </w:r>
      <w:r w:rsidRPr="0076365E">
        <w:rPr>
          <w:rFonts w:ascii="Times New Roman" w:eastAsia="Times New Roman" w:hAnsi="Times New Roman" w:cs="Times New Roman"/>
          <w:bdr w:val="none" w:sz="0" w:space="0" w:color="auto" w:frame="1"/>
          <w:lang w:eastAsia="ru-RU"/>
        </w:rPr>
        <w:t xml:space="preserve">. </w:t>
      </w:r>
      <w:r w:rsidRPr="0076365E">
        <w:rPr>
          <w:rFonts w:ascii="Times New Roman" w:eastAsia="Times New Roman" w:hAnsi="Times New Roman" w:cs="Times New Roman"/>
          <w:shd w:val="clear" w:color="auto" w:fill="FFFFFF" w:themeFill="background1"/>
          <w:lang w:eastAsia="ru-RU"/>
        </w:rPr>
        <w:t>Члены конференции Олбери изложили явным образом теорию доскорбного восхищения, которую потом изложил Дарби. Ирвингисты указали три основных момента. Они описывали возвращение Христа не в качестве одного события, а как три отдельных этапа: «</w:t>
      </w:r>
      <w:r w:rsidRPr="0076365E">
        <w:rPr>
          <w:rFonts w:ascii="Times New Roman" w:eastAsia="Times New Roman" w:hAnsi="Times New Roman" w:cs="Times New Roman"/>
          <w:i/>
          <w:shd w:val="clear" w:color="auto" w:fill="FFFFFF" w:themeFill="background1"/>
          <w:lang w:eastAsia="ru-RU"/>
        </w:rPr>
        <w:t>Есть три момента, которые отмечены нами в появлении Господа: во-первых, наше собирание вместе к Нему… Во-вторых, Его созерцание как грядущего на облаках со всеми святыми с силой и великой славой… В-третьих, Его парусия, или видимое присутствие… Видимые признаки на небе не будут предшествовать нашему собиранию к Господу, но будут после него</w:t>
      </w:r>
      <w:r w:rsidRPr="0076365E">
        <w:rPr>
          <w:rFonts w:ascii="Times New Roman" w:eastAsia="Times New Roman" w:hAnsi="Times New Roman" w:cs="Times New Roman"/>
          <w:shd w:val="clear" w:color="auto" w:fill="FFFFFF" w:themeFill="background1"/>
          <w:lang w:eastAsia="ru-RU"/>
        </w:rPr>
        <w:t>»</w:t>
      </w:r>
      <w:r w:rsidRPr="0076365E">
        <w:rPr>
          <w:rFonts w:ascii="Times New Roman" w:eastAsia="Times New Roman" w:hAnsi="Times New Roman" w:cs="Times New Roman"/>
          <w:b/>
          <w:sz w:val="24"/>
          <w:szCs w:val="24"/>
          <w:shd w:val="clear" w:color="auto" w:fill="FFFFFF" w:themeFill="background1"/>
          <w:vertAlign w:val="superscript"/>
          <w:lang w:eastAsia="ru-RU"/>
        </w:rPr>
        <w:t>238,247</w:t>
      </w:r>
      <w:r w:rsidRPr="0076365E">
        <w:rPr>
          <w:rFonts w:ascii="Times New Roman" w:eastAsia="Times New Roman" w:hAnsi="Times New Roman" w:cs="Times New Roman"/>
          <w:shd w:val="clear" w:color="auto" w:fill="FFFFFF" w:themeFill="background1"/>
          <w:lang w:eastAsia="ru-RU"/>
        </w:rPr>
        <w:t>.</w:t>
      </w:r>
    </w:p>
    <w:p w:rsidR="0076365E" w:rsidRPr="0076365E" w:rsidRDefault="0076365E" w:rsidP="00A82BE1">
      <w:pPr>
        <w:spacing w:after="0" w:line="240" w:lineRule="auto"/>
        <w:ind w:firstLine="708"/>
        <w:jc w:val="both"/>
        <w:textAlignment w:val="baseline"/>
        <w:rPr>
          <w:rFonts w:ascii="Times New Roman" w:eastAsia="Times New Roman" w:hAnsi="Times New Roman" w:cs="Times New Roman"/>
          <w:color w:val="404040"/>
          <w:shd w:val="clear" w:color="auto" w:fill="FFFFFF" w:themeFill="background1"/>
          <w:lang w:eastAsia="ru-RU"/>
        </w:rPr>
      </w:pPr>
      <w:r w:rsidRPr="0076365E">
        <w:rPr>
          <w:rFonts w:ascii="Times New Roman" w:eastAsia="Times New Roman" w:hAnsi="Times New Roman" w:cs="Times New Roman"/>
          <w:lang w:eastAsia="ru-RU"/>
        </w:rPr>
        <w:t>Все эти моменты присутствуют у Дарби, который разработал, систематизировал и популяризировал эти взгляды в диспенсационализм. Сторонники Дарби (Томас Айс, Хубнер, Грант Джеффри, Валвурд, Райри, Тим Лахэй и др.) пытаются доказать, что Ирвинг и его последователи не имели никакого влияния на взгляды Дарби. Однако, все говорит о том, что это влияние было, и что Дарби обратил пристальное внимание на многие идеи Ирвинга</w:t>
      </w:r>
      <w:r w:rsidRPr="0076365E">
        <w:rPr>
          <w:rFonts w:ascii="Times New Roman" w:eastAsia="Times New Roman" w:hAnsi="Times New Roman" w:cs="Times New Roman"/>
          <w:b/>
          <w:sz w:val="24"/>
          <w:szCs w:val="24"/>
          <w:vertAlign w:val="superscript"/>
          <w:lang w:eastAsia="ru-RU"/>
        </w:rPr>
        <w:t>169</w:t>
      </w:r>
      <w:r w:rsidRPr="0076365E">
        <w:rPr>
          <w:rFonts w:ascii="Times New Roman" w:eastAsia="Times New Roman" w:hAnsi="Times New Roman" w:cs="Times New Roman"/>
          <w:sz w:val="24"/>
          <w:szCs w:val="24"/>
          <w:lang w:eastAsia="ru-RU"/>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Вот что пишет авторитетный проповедник двадцатого века из Англии, автор многих книг, доктор Мартин Ллойд-Джонс (1899-1981): «</w:t>
      </w:r>
      <w:r w:rsidRPr="0076365E">
        <w:rPr>
          <w:rFonts w:ascii="Times New Roman" w:hAnsi="Times New Roman" w:cs="Times New Roman"/>
          <w:i/>
        </w:rPr>
        <w:t xml:space="preserve">Я уже говорил, что учения о тайном восхищении до 1830 года не существовало. Мы имеем документальное свидетельство о том, как оно появилось. В то время жил богослов, занимающийся исследованием Нового Завета, по имени Трегллс. Он принадлежал к так называемому Плимутскому братству. Без сомнения, это был один из самых выдающихся текстологов Нового Завета своего времени, и, кроме того, он был весьма благочестивым человеком. В 1830 году он </w:t>
      </w:r>
      <w:r w:rsidRPr="0076365E">
        <w:rPr>
          <w:rFonts w:ascii="Times New Roman" w:hAnsi="Times New Roman" w:cs="Times New Roman"/>
          <w:i/>
        </w:rPr>
        <w:lastRenderedPageBreak/>
        <w:t>посещал конференции в Пауерскорте, на которых также присутствовали великие Д.Н. Дарби с Б.У. Ньютоном, а также другие представители созданной ими школы. Вот что говорит Трегллс: ”Впервые я услышал о том, что тайное восхищение Церкви произойдет во время тайного Пришествия Господа, в церкви мистера Ирвинга, что было воспринято как глас Святого Духа. Независимо от того, верите вы в это или нет, именно из этого предполагаемого откровения и возникла современная доктрина и фразеология”. А теперь позвольте мне напомнить вам об Эдварде Ирвинге. Он был блестящим оратором, обладающим острым умом…  К сожалению бедняга Ирвинг… был несколько экстравагантен в своем учении. Он начал говорить на иных языках и утверждал, что Бог дает ему видения. Им было основано новое направление под названием «Апостольская Церковь». Он считал, что Церковь по-прежнему является апостольской, что служение апостолов и пророков до сих пор не прекратилось, что в наши дни они также должны иметь откровения, говорить языками и т.д… Итак, по свидетельству Трегллса, доктрина о тайном восхищении Церкви во время Пришествия Христа появилась в результате откровения, полученного в церкви Эдварда Ирвинга. Это было пророчество, произнесенное на ином языке, которое кто-то истолковал, поэтому Трегллс и назвал данное учение откровением… Учение о тайном восхищении святых… появилось в виде пророчества и было принято некоторыми людьми, присутствующими на конференции в 1830 году, в том числе и Д.Н. Дарби. Оно, однако, не было принято ни Б.У. Ньютоном, ни Робертом Чепменом, ни Джорджем Мюллером…. Доктрина не была принята всеми даже в этом кругу, в результате чего произошло разделение. Только Дарби со своими сторонниками принял ее, однако они удалились от Эдварда Ирвинга, когда тот заговорил о языках, видениях, апостолах и т.д. Тем не менее, учение о тайном восхищении все еще существует</w:t>
      </w:r>
      <w:r w:rsidRPr="0076365E">
        <w:rPr>
          <w:rFonts w:ascii="Times New Roman" w:hAnsi="Times New Roman" w:cs="Times New Roman"/>
        </w:rPr>
        <w:t>»</w:t>
      </w:r>
      <w:r w:rsidRPr="0076365E">
        <w:rPr>
          <w:rFonts w:ascii="Times New Roman" w:hAnsi="Times New Roman" w:cs="Times New Roman"/>
          <w:b/>
          <w:sz w:val="24"/>
          <w:szCs w:val="24"/>
          <w:vertAlign w:val="superscript"/>
        </w:rPr>
        <w:t>248</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Итак, Дарби изложил взгляды претрибуляционизма в системном виде никак не ранее, чем это сделали Ирвинг и его последователи уже в 1830-1831 году. Нет никаких трудов Дарби с позициями претрибуляционизма на эту тему до указанного времени. Макферсон полагает, что Дарби сделал это в 1837-1839 г в его «Записках об откровении» (1839, с. 206). Это учение было основано символом восхищенного дитя в Отк.12:5. Это было основой учения Дарби с 1830-х годов до 1860 г. Этот же символ для восхищения был у Ирвинга</w:t>
      </w:r>
      <w:r w:rsidRPr="0076365E">
        <w:rPr>
          <w:rFonts w:ascii="Times New Roman" w:hAnsi="Times New Roman" w:cs="Times New Roman"/>
          <w:b/>
          <w:sz w:val="24"/>
          <w:szCs w:val="24"/>
          <w:vertAlign w:val="superscript"/>
        </w:rPr>
        <w:t>249</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Можно утверждать, что все исследователи согласны, что Дарби был сторонником послескорбного восхищения, когда был рукоположен в сан священника в 1825 году. Все также согласны с тем, что с 1840 года до своей смерти Дарби был явно сторонником доскорбного восхищения. Исследования показывают, что в 1829-1830 годах в его трудах он ожидал прихода только в Отк.19, что говорит более в пользу послескорбной позиции.</w:t>
      </w:r>
    </w:p>
    <w:p w:rsidR="0076365E" w:rsidRPr="0076365E" w:rsidRDefault="0076365E" w:rsidP="00A82BE1">
      <w:pPr>
        <w:spacing w:after="0" w:line="240" w:lineRule="auto"/>
        <w:ind w:firstLine="708"/>
        <w:jc w:val="both"/>
        <w:rPr>
          <w:rFonts w:ascii="Times New Roman" w:eastAsia="Times New Roman" w:hAnsi="Times New Roman" w:cs="Times New Roman"/>
          <w:lang w:eastAsia="ru-RU"/>
        </w:rPr>
      </w:pPr>
      <w:r w:rsidRPr="0076365E">
        <w:rPr>
          <w:rFonts w:ascii="Times New Roman" w:hAnsi="Times New Roman" w:cs="Times New Roman"/>
        </w:rPr>
        <w:t>Взгляды Дарби и учение о двух этапах Пришествия Христа и о разных судьбах Церкви и Израиля в будущем были приняты далеко не всеми современниками. Известный знаток греческого языка, автор шести книг о переводах Библии, один из основателей Плимутского братства Самуэль Трегллс (1813-1875) выразил резкое несогласие со взглядами Дарби, когда они начали распространяться в Англии. Он стал пресвитерианином и оставил Плимутских братьев. Трегллс также указывал, что идея о тайном Пришествии Христа вышла из высказываний в церкви Эдварда Ирвинга, и что эта идея была ложно воспринята как голос Духа Святого. Трегллс пишет: «</w:t>
      </w:r>
      <w:r w:rsidRPr="0076365E">
        <w:rPr>
          <w:rFonts w:ascii="Times New Roman" w:hAnsi="Times New Roman" w:cs="Times New Roman"/>
          <w:i/>
        </w:rPr>
        <w:t>Я не знал о существовании какого-либо определенного учения о тайном вознесении Церкви и о Пришествии, пока это не пришло как высказывания в церкви господина Ирвинга, которые были приняты как голос Духа. Из этого предполагаемого откровения возникла современная доктрина и современная фразеология.. Это пришло не из Священного Писания, но из ложного духа, подстраивающегося под Дух Божий</w:t>
      </w:r>
      <w:r w:rsidRPr="0076365E">
        <w:rPr>
          <w:rFonts w:ascii="Times New Roman" w:hAnsi="Times New Roman" w:cs="Times New Roman"/>
        </w:rPr>
        <w:t>»</w:t>
      </w:r>
      <w:r w:rsidRPr="0076365E">
        <w:rPr>
          <w:rFonts w:ascii="Times New Roman" w:hAnsi="Times New Roman" w:cs="Times New Roman"/>
          <w:b/>
          <w:sz w:val="24"/>
          <w:szCs w:val="24"/>
          <w:vertAlign w:val="superscript"/>
        </w:rPr>
        <w:t>250</w:t>
      </w:r>
      <w:r w:rsidRPr="0076365E">
        <w:rPr>
          <w:rFonts w:ascii="Times New Roman" w:hAnsi="Times New Roman" w:cs="Times New Roman"/>
        </w:rPr>
        <w:t>. Трегллс осудил теорию раннего восхищения Церкви и заявил: «</w:t>
      </w:r>
      <w:r w:rsidRPr="0076365E">
        <w:rPr>
          <w:rFonts w:ascii="Times New Roman" w:hAnsi="Times New Roman" w:cs="Times New Roman"/>
          <w:i/>
        </w:rPr>
        <w:t>Такой доктрины о Втором Пришествии Христа нет в Слове Божьем… Она противоречит библейским откровениям</w:t>
      </w:r>
      <w:r w:rsidRPr="0076365E">
        <w:rPr>
          <w:rFonts w:ascii="Times New Roman" w:hAnsi="Times New Roman" w:cs="Times New Roman"/>
        </w:rPr>
        <w:t>»</w:t>
      </w:r>
      <w:r w:rsidRPr="0076365E">
        <w:rPr>
          <w:rFonts w:ascii="Times New Roman" w:hAnsi="Times New Roman" w:cs="Times New Roman"/>
          <w:b/>
          <w:sz w:val="24"/>
          <w:szCs w:val="24"/>
          <w:vertAlign w:val="superscript"/>
        </w:rPr>
        <w:t>250</w:t>
      </w:r>
      <w:r w:rsidRPr="0076365E">
        <w:rPr>
          <w:rFonts w:ascii="Times New Roman" w:hAnsi="Times New Roman" w:cs="Times New Roman"/>
        </w:rPr>
        <w:t>. Трегллс заявил также, что такой новый взгляд отнимает у Церкви Евангелие от Матфея, превращая его в «</w:t>
      </w:r>
      <w:r w:rsidRPr="0076365E">
        <w:rPr>
          <w:rFonts w:ascii="Times New Roman" w:hAnsi="Times New Roman" w:cs="Times New Roman"/>
          <w:i/>
        </w:rPr>
        <w:t>еврейскую мусорную корзину</w:t>
      </w:r>
      <w:r w:rsidRPr="0076365E">
        <w:rPr>
          <w:rFonts w:ascii="Times New Roman" w:hAnsi="Times New Roman" w:cs="Times New Roman"/>
        </w:rPr>
        <w:t>»</w:t>
      </w:r>
      <w:r w:rsidRPr="0076365E">
        <w:rPr>
          <w:rFonts w:ascii="Times New Roman" w:hAnsi="Times New Roman" w:cs="Times New Roman"/>
          <w:b/>
          <w:sz w:val="24"/>
          <w:szCs w:val="24"/>
          <w:vertAlign w:val="superscript"/>
        </w:rPr>
        <w:t>250</w:t>
      </w:r>
      <w:r w:rsidRPr="0076365E">
        <w:rPr>
          <w:rFonts w:ascii="Times New Roman" w:hAnsi="Times New Roman" w:cs="Times New Roman"/>
        </w:rPr>
        <w:t>. В руководстве Плимутских братьев не было единства. Против этого учения, а также против учения Дарби о тайном восхищении выступили (кроме С. Трегллса) такие руководящие братья, как Бенджамин Уиллс Ньютон (1807-1899), Джордж Мюллер (1805-1897) и Роберт Чепмен</w:t>
      </w:r>
      <w:r w:rsidRPr="0076365E">
        <w:rPr>
          <w:rFonts w:ascii="Times New Roman" w:hAnsi="Times New Roman" w:cs="Times New Roman"/>
          <w:b/>
          <w:sz w:val="24"/>
          <w:szCs w:val="24"/>
          <w:vertAlign w:val="superscript"/>
        </w:rPr>
        <w:t>164</w:t>
      </w:r>
      <w:r w:rsidRPr="0076365E">
        <w:rPr>
          <w:rFonts w:ascii="Times New Roman" w:hAnsi="Times New Roman" w:cs="Times New Roman"/>
        </w:rPr>
        <w:t xml:space="preserve">. </w:t>
      </w:r>
      <w:r w:rsidRPr="0076365E">
        <w:rPr>
          <w:rFonts w:ascii="Times New Roman" w:eastAsia="Times New Roman" w:hAnsi="Times New Roman" w:cs="Times New Roman"/>
          <w:lang w:eastAsia="ru-RU"/>
        </w:rPr>
        <w:t>В ответ на новое учение о том, что Христос заберет Церковь из мира перед бедствием, Д. Мюллер сказал: «Покажите мне трубу, которая останется после последней трубы, и воскрешение, которое произошло до первого воскрешения, и я поверю в эту новую доктрину».</w:t>
      </w:r>
    </w:p>
    <w:p w:rsidR="0076365E" w:rsidRPr="0076365E" w:rsidRDefault="0076365E" w:rsidP="00A82BE1">
      <w:pPr>
        <w:spacing w:after="0" w:line="240" w:lineRule="auto"/>
        <w:ind w:firstLine="708"/>
        <w:jc w:val="both"/>
        <w:rPr>
          <w:rFonts w:ascii="Times New Roman" w:eastAsia="Times New Roman" w:hAnsi="Times New Roman" w:cs="Times New Roman"/>
          <w:b/>
          <w:sz w:val="18"/>
          <w:szCs w:val="18"/>
          <w:lang w:eastAsia="ru-RU"/>
        </w:rPr>
      </w:pPr>
      <w:r w:rsidRPr="0076365E">
        <w:rPr>
          <w:rFonts w:ascii="Times New Roman" w:eastAsia="Times New Roman" w:hAnsi="Times New Roman" w:cs="Times New Roman"/>
          <w:lang w:eastAsia="ru-RU"/>
        </w:rPr>
        <w:t>Позже, в 1884 году, среди диспенсационалистов был спор о доктрине на конференции в Ниагаре, где были сторонники претрибуляционима ( Скоуфилд, Габелейн, Брокес, Гордон, Парсон), а также сторонники посттрибуляционизма (Камерон, Эрдман, Вест). В этой дискуссии один из участников сказал, что учение о том, что Бог заберет Свою Церковь до великой скорби, «</w:t>
      </w:r>
      <w:r w:rsidRPr="0076365E">
        <w:rPr>
          <w:rFonts w:ascii="Times New Roman" w:eastAsia="Times New Roman" w:hAnsi="Times New Roman" w:cs="Times New Roman"/>
          <w:i/>
          <w:lang w:eastAsia="ru-RU"/>
        </w:rPr>
        <w:t>возникло в дни Эдварда Ирвинга и его ложного возрождения дара языков</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251</w:t>
      </w:r>
      <w:r w:rsidRPr="0076365E">
        <w:rPr>
          <w:rFonts w:ascii="Times New Roman" w:eastAsia="Times New Roman" w:hAnsi="Times New Roman" w:cs="Times New Roman"/>
          <w:lang w:eastAsia="ru-RU"/>
        </w:rPr>
        <w:t>. Дарби и его сторонники (Скоуфилд, Валвурд и др.) позже отмежевались от Ирвинга. Кенфилд отмечает, что британские историки находят прямую и очевидную связь между идеями Ирвинга и ролью Дарби в новом учении</w:t>
      </w:r>
      <w:r w:rsidRPr="0076365E">
        <w:rPr>
          <w:rFonts w:ascii="Times New Roman" w:eastAsia="Times New Roman" w:hAnsi="Times New Roman" w:cs="Times New Roman"/>
          <w:b/>
          <w:sz w:val="24"/>
          <w:szCs w:val="24"/>
          <w:vertAlign w:val="superscript"/>
          <w:lang w:eastAsia="ru-RU"/>
        </w:rPr>
        <w:t>252</w:t>
      </w:r>
      <w:r w:rsidRPr="0076365E">
        <w:rPr>
          <w:rFonts w:ascii="Times New Roman" w:eastAsia="Times New Roman" w:hAnsi="Times New Roman" w:cs="Times New Roman"/>
          <w:lang w:eastAsia="ru-RU"/>
        </w:rPr>
        <w:t>.</w:t>
      </w:r>
    </w:p>
    <w:p w:rsidR="0076365E" w:rsidRPr="0076365E" w:rsidRDefault="0076365E" w:rsidP="00A82BE1">
      <w:pPr>
        <w:shd w:val="clear" w:color="auto" w:fill="F9FAFC"/>
        <w:spacing w:after="0" w:line="240" w:lineRule="auto"/>
        <w:ind w:firstLine="708"/>
        <w:jc w:val="both"/>
        <w:rPr>
          <w:rFonts w:ascii="Times New Roman" w:eastAsia="Times New Roman" w:hAnsi="Times New Roman" w:cs="Times New Roman"/>
          <w:b/>
          <w:color w:val="000000"/>
          <w:sz w:val="18"/>
          <w:szCs w:val="18"/>
          <w:lang w:eastAsia="ru-RU"/>
        </w:rPr>
      </w:pPr>
      <w:r w:rsidRPr="0076365E">
        <w:rPr>
          <w:rFonts w:ascii="Times New Roman" w:eastAsia="Times New Roman" w:hAnsi="Times New Roman" w:cs="Times New Roman"/>
          <w:lang w:eastAsia="ru-RU"/>
        </w:rPr>
        <w:t xml:space="preserve">Тщательный обзор учений о последнем времени осуществил профессор Московской духовной академии А.Д. Беляев (1852-1919) в своей докторской диссертации «О безбожии и антихристе» (1899). В этом энциклопедическом труде собраны и прокомментированы все работы от времен апостольских и до его </w:t>
      </w:r>
      <w:r w:rsidRPr="0076365E">
        <w:rPr>
          <w:rFonts w:ascii="Times New Roman" w:eastAsia="Times New Roman" w:hAnsi="Times New Roman" w:cs="Times New Roman"/>
          <w:lang w:eastAsia="ru-RU"/>
        </w:rPr>
        <w:lastRenderedPageBreak/>
        <w:t>времени, включая мнение и толкования протестантских богословов. Беляев не упоминает о трудах Дарби и утверждает, что все Отцы и учителя Церкви учили об одноэтапном Пришествии Христа. Он пишет о единодушии учения Отцов и учителей Церкви о видимом Пришествии Христа в 2Фес.2: «</w:t>
      </w:r>
      <w:r w:rsidRPr="0076365E">
        <w:rPr>
          <w:rFonts w:ascii="Times New Roman" w:eastAsia="Times New Roman" w:hAnsi="Times New Roman" w:cs="Times New Roman"/>
          <w:i/>
          <w:lang w:eastAsia="ru-RU"/>
        </w:rPr>
        <w:t>С замечательным единодушием все они до одного, без всякого сомнения и колебания, учили, что во второй главе Второго послания к Фессалоникийцам Апостол говорит о Втором и славном Пришествии Иисуса Христа, которое они представляли не иначе, как имеющимся сопровождаться воскресением мертвых. Исключения не составляют ни Ориген, ни хилиасты</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i/>
          <w:lang w:eastAsia="ru-RU"/>
        </w:rPr>
        <w:t>Точно также все они, без единого исключения, и без тени сомнения, учили, что раньше Второго Пришествия Христова, непосредственно перед ним, явится и будет царствовать антихрист, что антихристом будет одно определенное лицо, один человек, и что именно его, а не кого-либо другого, Апостол назвал человеком греха, беззаконником и сыном погибели. Что Апостол в рассматриваемом месте говорит о Втором видимом Пришествии Иисуса Христа, имеющем быть пред самою кончиною мира, и о явлении пред этим пришествием антихриста, это всем древним богословам казалось столь ясным и бесспорным, что им даже и в голову не приходило, чтобы слова Апостола могли быть понимаемы как либо иначе, нежели как они их понимали</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253</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 отличие от сторонников претрибуляционизма богословы и учителя, которые придерживаются посттрибуляционизма, имеют кроме истин Писания авторитетные источники этого учения, которые были в ранней Церкви, а также труды авторитетных учителей христианства на протяжении всей истории существования Церкви. Следующие </w:t>
      </w:r>
      <w:r w:rsidRPr="0076365E">
        <w:rPr>
          <w:rFonts w:ascii="Times New Roman" w:hAnsi="Times New Roman" w:cs="Times New Roman"/>
          <w:b/>
          <w:i/>
        </w:rPr>
        <w:t>известные учителя Библии в разных поколениях</w:t>
      </w:r>
      <w:r w:rsidRPr="0076365E">
        <w:rPr>
          <w:rFonts w:ascii="Times New Roman" w:hAnsi="Times New Roman" w:cs="Times New Roman"/>
        </w:rPr>
        <w:t xml:space="preserve"> истории Церкви утверждали о том, что Церковь в период великой скорби будет нести преследование антихриста на земле до Второго Пришествия Христа: </w:t>
      </w:r>
      <w:r w:rsidRPr="0076365E">
        <w:rPr>
          <w:rFonts w:ascii="Times New Roman" w:eastAsiaTheme="majorEastAsia" w:hAnsi="Times New Roman" w:cs="Times New Roman"/>
        </w:rPr>
        <w:t>Бернард Клервоский (1090-1153); Роджер Бэкон (1214-1247); Джон Уиклиф (1320-1384); Ян Гус (1369-1415); Уильям Тиндейль (1494-1536); Мартин Лютер (1483-1546); Менно Симонс (1496-1561);  Жан Кальвин (1509-1564); Джон Нокс (1510-1572); Ричард Бакстер (1615-1691); Джон Буньян (1628-1688);  Даниэль Уитби (1638-1726); Мэтью Генри (1662-1714); И. Бенгель (1687-1752); Джордж Уайтфилд (1714-1770); Джонатан Эдвардс (1703-1801); Джон Уэсли (1703-1791); Чарльз Уэсли (1707-1787); Джон Ньютон (1725-1807); Томас Чалмерс (1780-1847); Адам Кларк (1760-1832); Чарльз Финней (1792-1875); Чарльз Ходж (1797-1878); Чарльз Сперджен (1834-1892); Генри Элфорд (1810-1871); Филипс Брукс (1835-1893);  И. Трегллс (1813-1875); Александр Макларен (1826-1910);  Ф. Беттекс (1837-1915); А.Т. Робертсон; Освальд Смит (1889-1986); Джордж Мюллер (1805-1897); Август Х. Стронг (1836-1921); Теодор Цан (1838-1933); Филипп Муаро (1859-1952); Роберт Камерон (1845-1922); Джордж Кэмпбелл Морган (1863-1945); Э. Модерзон (1870-1948); Александр Риз (1881-1969); Луис Беркхоф (1873-1957);  Норман. С. Макферсон (1899-1980); Ф.Ф. Брюс (1910-1990); Джордж Элдон Лэдд (1911-1982); Роберт Ван Кампен (1938-1999); Дональд Гатри (1916-1992); Леон Моррис (1914-2006); Роберт Спроул (род.1939); Роберт Гандри (род.1932), Дэйв Макферсон (Род.1932); Уэйн Грудем (род.1948); Джон Пайпер (род.1946), Миллард Эриксон (род.1932); Дуглас Моо (род.1950), Крейг Бломберг (Род.1955) и многие другие</w:t>
      </w:r>
      <w:r w:rsidRPr="0076365E">
        <w:rPr>
          <w:rFonts w:ascii="Times New Roman" w:eastAsiaTheme="majorEastAsia" w:hAnsi="Times New Roman" w:cs="Times New Roman"/>
          <w:b/>
          <w:sz w:val="24"/>
          <w:szCs w:val="24"/>
          <w:vertAlign w:val="superscript"/>
        </w:rPr>
        <w:t>166, 169,185,186</w:t>
      </w:r>
      <w:r w:rsidRPr="0076365E">
        <w:rPr>
          <w:rFonts w:ascii="Times New Roman" w:eastAsiaTheme="majorEastAsia"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Можно дискутировать о том, в какое время возникло учение о тайном вознесении Церкви до скорби и о двух этапах Пришествия Христа, можно говорить о разнице в несколько лет о первенстве идей того или иного автора, но одно является бесспорным: это учение в знакомом нам системном виде является новым и его не знали христианские церкви до 19-го века. Это учение не было зафиксировано ни в одном из вероучений евангельских церквей до этого времени. Вот как описывает исторический фон возникновения и распространения этого учения Роберт Ван Кампен (1938-1999): «</w:t>
      </w:r>
      <w:r w:rsidRPr="0076365E">
        <w:rPr>
          <w:rFonts w:ascii="Times New Roman" w:hAnsi="Times New Roman" w:cs="Times New Roman"/>
          <w:i/>
        </w:rPr>
        <w:t xml:space="preserve">Произошло это в тот момент, когда Писание подвергалось суровым нападкам со стороны высшей критики. В первые годы развития теории раннего восхищения Церкви возникли такие культы, как мормоны, Христианская наука, унитаризм, свидетели Иеговы: они старались сманить тех, кто разочаровался в ортодоксальном христианстве. Сейчас неясно, кто детально разработал новый взгляд на Второе Пришествие Христа, но принято приписывать эту честь Эдварду Ирвингу… Далее эти взгляды развил Джон Нельсон Дарби — один из отцов и основателей Плимутской братской церкви Великобритании. Знамя подхватил доктор Скоуфилд во время одного из визитов в Англию. Он этому учил свою Далласскую церковь, этот взгляд он популяризовал в своей Библии Скоуфилда в начале 20-го века. На позиции теории раннего восхищения Церкви стала Далласская богословская семинария, больше полвека ее преподавали в Библейском институте Муди… Шли годы и Далласская богословская семинария готовила ученых-библеистов, воспитанных на позициях раннего восхищения Церкви. С середины </w:t>
      </w:r>
      <w:r w:rsidRPr="0076365E">
        <w:rPr>
          <w:rFonts w:ascii="Times New Roman" w:hAnsi="Times New Roman" w:cs="Times New Roman"/>
          <w:i/>
          <w:lang w:val="en-US"/>
        </w:rPr>
        <w:t>XX</w:t>
      </w:r>
      <w:r w:rsidRPr="0076365E">
        <w:rPr>
          <w:rFonts w:ascii="Times New Roman" w:hAnsi="Times New Roman" w:cs="Times New Roman"/>
          <w:i/>
        </w:rPr>
        <w:t xml:space="preserve"> века многие выпускники Далласской семинарии стали преподавать библейские дисциплины, возглавили консервативные библейские колледжи, школы, семинарии… Кроме того, из Далласской семинарии вышло много хороших пасторов, которые заняли свое место на кафедрах в разных странах мира</w:t>
      </w:r>
      <w:r w:rsidRPr="0076365E">
        <w:rPr>
          <w:rFonts w:ascii="Times New Roman" w:hAnsi="Times New Roman" w:cs="Times New Roman"/>
        </w:rPr>
        <w:t>»</w:t>
      </w:r>
      <w:r w:rsidRPr="0076365E">
        <w:rPr>
          <w:rFonts w:ascii="Times New Roman" w:hAnsi="Times New Roman" w:cs="Times New Roman"/>
          <w:b/>
          <w:sz w:val="24"/>
          <w:szCs w:val="24"/>
          <w:vertAlign w:val="superscript"/>
        </w:rPr>
        <w:t>146</w:t>
      </w:r>
      <w:r w:rsidRPr="0076365E">
        <w:rPr>
          <w:rFonts w:ascii="Times New Roman" w:hAnsi="Times New Roman" w:cs="Times New Roman"/>
        </w:rPr>
        <w:t>.</w:t>
      </w:r>
      <w:r w:rsidRPr="0076365E">
        <w:rPr>
          <w:rFonts w:ascii="Times New Roman" w:hAnsi="Times New Roman" w:cs="Times New Roman"/>
        </w:rPr>
        <w:tab/>
        <w:t>Возникновению учения о доскорбном восхищении Церкви способствовало то, что в девятнадцатом веке ортодоксальное христианское богословие подверглось сильным атакам со стороны материализма (Маркс, Фейербах); со стороны сторонников теории эволюции (учение Дарвина, которое распространялось по всему миру); со стороны либерализма и рационализма в богословии (А. Гарнак и др.); а также со стороны критики христианского учения о последних днях как суеверия, лишенного жизненного основания.</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Сегодня мы не можем совершенно определенно утверждать, что идея доскорбного восхищения возникла от одной конкретной личности (Лакунза, Эдвардс, Ирвинг и его последователи, Маргарет </w:t>
      </w:r>
      <w:r w:rsidRPr="0076365E">
        <w:rPr>
          <w:rFonts w:ascii="Times New Roman" w:hAnsi="Times New Roman" w:cs="Times New Roman"/>
        </w:rPr>
        <w:lastRenderedPageBreak/>
        <w:t>МакДональд и др.). Трудно также говорить о конкретном времени появления этого учения, потому что многие элементы его мы встречаем в разных трудах в конце 18-го и начале 19-го века. На наш взгляд, это не так важно по сравнению с тем, что этого учения не было в явном виде в трудах авторитетных Отцов и учителей ранней Церкви, в трудах известных и авторитетных ученых и в вероучениях христианских церквей до девятнадцатого века.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sz w:val="24"/>
          <w:szCs w:val="24"/>
        </w:rPr>
        <w:t>5.3.2.3. Что говорят мужи апостольские, учителя и Отцы Церкви, а также наиболее яркие представители всех веков христианства</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евангельском движении девятнадцатого и двадцатого столетий, а также в последнее время учение о доскорбном восхищении Церкви так развивалось и интенсивно распространялось, что большинство консервативных евангельских течений приняли эту доктрину без всяких сомнений. Сегодня учение о том, что Церковь не будет нести скорбь, распространено настолько широко, что многие считают это учение чисто библейским и что оно восходит к самим Апостолам, а также к учению ранней Церкви. Но даже неполный анализ трудов учителей ранней Церкви опровергает учение о раннем восхищении и показывает, что Церковь на протяжении первых восемнадцати веков своего существования никогда не имела такого учения и всегда учила тому, что верующие последнего времени будут нести скорбь. Покажем это на конкретных трудах учителей разных веков.</w:t>
      </w:r>
    </w:p>
    <w:p w:rsidR="0076365E" w:rsidRPr="0076365E" w:rsidRDefault="0076365E" w:rsidP="00A82BE1">
      <w:pPr>
        <w:spacing w:after="0" w:line="240" w:lineRule="auto"/>
        <w:ind w:firstLine="708"/>
        <w:jc w:val="both"/>
        <w:rPr>
          <w:rFonts w:ascii="Times New Roman" w:eastAsia="Times New Roman" w:hAnsi="Times New Roman" w:cs="Times New Roman"/>
          <w:b/>
          <w:color w:val="000000"/>
          <w:sz w:val="18"/>
          <w:szCs w:val="18"/>
          <w:lang w:eastAsia="ru-RU"/>
        </w:rPr>
      </w:pPr>
      <w:r w:rsidRPr="0076365E">
        <w:rPr>
          <w:rFonts w:ascii="Times New Roman" w:hAnsi="Times New Roman" w:cs="Times New Roman"/>
          <w:b/>
          <w:i/>
          <w:sz w:val="24"/>
          <w:szCs w:val="24"/>
          <w:u w:val="single"/>
        </w:rPr>
        <w:t>«Дидахе»</w:t>
      </w:r>
      <w:r w:rsidRPr="0076365E">
        <w:rPr>
          <w:rFonts w:ascii="Times New Roman" w:hAnsi="Times New Roman" w:cs="Times New Roman"/>
          <w:sz w:val="24"/>
          <w:szCs w:val="24"/>
          <w:u w:val="single"/>
        </w:rPr>
        <w:t>,</w:t>
      </w:r>
      <w:r w:rsidRPr="0076365E">
        <w:rPr>
          <w:rFonts w:ascii="Times New Roman" w:hAnsi="Times New Roman" w:cs="Times New Roman"/>
        </w:rPr>
        <w:t xml:space="preserve"> или </w:t>
      </w:r>
      <w:r w:rsidRPr="0076365E">
        <w:rPr>
          <w:rFonts w:ascii="Times New Roman" w:hAnsi="Times New Roman" w:cs="Times New Roman"/>
          <w:b/>
          <w:i/>
        </w:rPr>
        <w:t>«Учение Господа, переданное народам через 12 апостолов</w:t>
      </w:r>
      <w:r w:rsidRPr="0076365E">
        <w:rPr>
          <w:rFonts w:ascii="Times New Roman" w:hAnsi="Times New Roman" w:cs="Times New Roman"/>
        </w:rPr>
        <w:t>» является наиболее ранним из известных документов христианской письменности (</w:t>
      </w:r>
      <w:r w:rsidRPr="0076365E">
        <w:rPr>
          <w:rFonts w:ascii="Times New Roman" w:hAnsi="Times New Roman" w:cs="Times New Roman"/>
          <w:b/>
          <w:i/>
        </w:rPr>
        <w:t>80-160 гг</w:t>
      </w:r>
      <w:r w:rsidRPr="0076365E">
        <w:rPr>
          <w:rFonts w:ascii="Times New Roman" w:hAnsi="Times New Roman" w:cs="Times New Roman"/>
        </w:rPr>
        <w:t xml:space="preserve">.). В ранней Церкви он имел широкую известность. Климент Александрийский даже причислял его к книгам Священного Писания Нового Завета, ничуть не сомневаясь в апостольском авторстве произведения.  В главе 16 </w:t>
      </w:r>
      <w:r w:rsidRPr="0076365E">
        <w:rPr>
          <w:rFonts w:ascii="Times New Roman" w:hAnsi="Times New Roman" w:cs="Times New Roman"/>
          <w:b/>
          <w:i/>
        </w:rPr>
        <w:t>Дидахе</w:t>
      </w:r>
      <w:r w:rsidRPr="0076365E">
        <w:rPr>
          <w:rFonts w:ascii="Times New Roman" w:hAnsi="Times New Roman" w:cs="Times New Roman"/>
        </w:rPr>
        <w:t xml:space="preserve"> читаем: «</w:t>
      </w:r>
      <w:r w:rsidRPr="0076365E">
        <w:rPr>
          <w:rFonts w:ascii="Times New Roman" w:hAnsi="Times New Roman" w:cs="Times New Roman"/>
          <w:i/>
        </w:rPr>
        <w:t xml:space="preserve">Бодрствуйте о жизни вашей: да не погаснут светильники ваши и чресла ваши да не будут развязаны, но будьте готовы, ибо вы не знаете часа, в который приходит Господь ваш.  Часто сходитесь вместе, исследуя то, что полезно душам вашим; </w:t>
      </w:r>
      <w:r w:rsidRPr="0076365E">
        <w:rPr>
          <w:rFonts w:ascii="Times New Roman" w:hAnsi="Times New Roman" w:cs="Times New Roman"/>
          <w:i/>
          <w:u w:val="single"/>
        </w:rPr>
        <w:t>ибо не принесет вам пользы все время веры вашей, если вы не сделаетесь совершенными в последнее время</w:t>
      </w:r>
      <w:r w:rsidRPr="0076365E">
        <w:rPr>
          <w:rFonts w:ascii="Times New Roman" w:hAnsi="Times New Roman" w:cs="Times New Roman"/>
          <w:i/>
        </w:rPr>
        <w:t xml:space="preserve">. Ибо в последние дни умножатся лжепророки и губители и превратятся овцы в волков, и любовь превратится в ненависть. Ибо когда возрастет беззаконие, станут люди ненавидеть друг друга и преследовать, и тогда явится обманщик мира, наподобие Сына Божия, и станет творить знамения и чудеса, и земля предастся в руки его, и будет он творить беззакония, каких не было от века. </w:t>
      </w:r>
      <w:r w:rsidRPr="0076365E">
        <w:rPr>
          <w:rFonts w:ascii="Times New Roman" w:hAnsi="Times New Roman" w:cs="Times New Roman"/>
          <w:i/>
          <w:u w:val="single"/>
        </w:rPr>
        <w:t>Тогда придет тварь человеческая в огонь испытания, и многие соблазнятся и погибнут, а пребывшие в вере своей спасутся в самом проклятии</w:t>
      </w:r>
      <w:r w:rsidRPr="0076365E">
        <w:rPr>
          <w:rFonts w:ascii="Times New Roman" w:hAnsi="Times New Roman" w:cs="Times New Roman"/>
          <w:i/>
        </w:rPr>
        <w:t>. И тогда явится знамение истины — разверзнется небо, потом знамение гласа трубного, и третье — воскресение мертвых, но не всех, а как сказано: придет Господь и все святые с Ним. Тогда узрит мир Господа, грядущего на облаках небесных</w:t>
      </w:r>
      <w:r w:rsidRPr="0076365E">
        <w:rPr>
          <w:rFonts w:ascii="Times New Roman" w:hAnsi="Times New Roman" w:cs="Times New Roman"/>
        </w:rPr>
        <w:t>»</w:t>
      </w:r>
      <w:r w:rsidRPr="0076365E">
        <w:rPr>
          <w:rFonts w:ascii="Times New Roman" w:hAnsi="Times New Roman" w:cs="Times New Roman"/>
          <w:b/>
          <w:sz w:val="24"/>
          <w:szCs w:val="24"/>
          <w:vertAlign w:val="superscript"/>
        </w:rPr>
        <w:t>254</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Очевидно, что здесь нет восхищения Церкви до скорби, а есть воскресение праведных и восхищение после скорби («</w:t>
      </w:r>
      <w:r w:rsidRPr="0076365E">
        <w:rPr>
          <w:rFonts w:ascii="Times New Roman" w:hAnsi="Times New Roman" w:cs="Times New Roman"/>
          <w:i/>
        </w:rPr>
        <w:t>а пребывшие в вере своей спасутся в самом проклятии</w:t>
      </w:r>
      <w:r w:rsidRPr="0076365E">
        <w:rPr>
          <w:rFonts w:ascii="Times New Roman" w:hAnsi="Times New Roman" w:cs="Times New Roman"/>
        </w:rPr>
        <w:t>»), причем упоминается о приходе антихриста, о признаках и знамениях перед этим событием и идет призыв к бодрствованию и к готовности достойно встретить последнее время («</w:t>
      </w:r>
      <w:r w:rsidRPr="0076365E">
        <w:rPr>
          <w:rFonts w:ascii="Times New Roman" w:hAnsi="Times New Roman" w:cs="Times New Roman"/>
          <w:i/>
        </w:rPr>
        <w:t>ибо не принесет вам пользы все время веры вашей, если вы  не сделаетесь совершенными в последнее время»</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eastAsia="Times New Roman" w:hAnsi="Times New Roman" w:cs="Times New Roman"/>
          <w:sz w:val="24"/>
          <w:szCs w:val="24"/>
          <w:lang w:eastAsia="ru-RU"/>
        </w:rPr>
      </w:pPr>
      <w:r w:rsidRPr="0076365E">
        <w:rPr>
          <w:rFonts w:ascii="Times New Roman" w:hAnsi="Times New Roman" w:cs="Times New Roman"/>
          <w:b/>
          <w:i/>
          <w:sz w:val="24"/>
          <w:szCs w:val="24"/>
          <w:u w:val="single"/>
        </w:rPr>
        <w:t>Варнава</w:t>
      </w:r>
      <w:r w:rsidRPr="0076365E">
        <w:rPr>
          <w:rFonts w:ascii="Times New Roman" w:hAnsi="Times New Roman" w:cs="Times New Roman"/>
        </w:rPr>
        <w:t>, который является неизвестным автором труда «Послание Варнавы» (это сочинение относят к 100-130 гг.), подчеркивает слова Иисуса о страданиях: «</w:t>
      </w:r>
      <w:r w:rsidRPr="0076365E">
        <w:rPr>
          <w:rFonts w:ascii="Times New Roman" w:eastAsia="Times New Roman" w:hAnsi="Times New Roman" w:cs="Times New Roman"/>
          <w:i/>
          <w:sz w:val="24"/>
          <w:szCs w:val="24"/>
          <w:lang w:eastAsia="ru-RU"/>
        </w:rPr>
        <w:t>Равным образом говорит Иисус: “хотящие Меня видеть и получить Мое царство, должны стяжать Меня скорбями и страданиями”</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lang w:eastAsia="ru-RU"/>
        </w:rPr>
        <w:t>Автор «Послания Варнавы» так пишет о последних днях</w:t>
      </w:r>
      <w:r w:rsidRPr="0076365E">
        <w:rPr>
          <w:rFonts w:ascii="Times New Roman" w:eastAsia="Times New Roman" w:hAnsi="Times New Roman" w:cs="Times New Roman"/>
          <w:sz w:val="24"/>
          <w:szCs w:val="24"/>
          <w:lang w:eastAsia="ru-RU"/>
        </w:rPr>
        <w:t>: «</w:t>
      </w:r>
      <w:r w:rsidRPr="0076365E">
        <w:rPr>
          <w:rFonts w:ascii="Times New Roman" w:eastAsia="Times New Roman" w:hAnsi="Times New Roman" w:cs="Times New Roman"/>
          <w:i/>
          <w:lang w:eastAsia="ru-RU"/>
        </w:rPr>
        <w:t xml:space="preserve">Ибо последнее искушение, как написано и как говорит Даниил, приблизилось: Господь сократил времена и дни для того, чтобы Возлюбленный Его ускорил Своим пришествием к наследию Своему…  Посему будем внимательны к последним дням. Ибо все время нашей жизни и веры не доставит нам никакой пользы, если не будем ненавидеть неправды и будущих искушений, как говорит Сын Божий: «будем противиться всякой неправде и возненавидим ее». Итак, смотрите внимательно на дела пути злого… </w:t>
      </w:r>
      <w:r w:rsidRPr="0076365E">
        <w:rPr>
          <w:rFonts w:ascii="Times New Roman" w:eastAsia="Times New Roman" w:hAnsi="Times New Roman" w:cs="Times New Roman"/>
          <w:b/>
          <w:i/>
          <w:lang w:eastAsia="ru-RU"/>
        </w:rPr>
        <w:t>Смотрите, чтобы нам, уже призванным, не предаться покою и не уснуть в грехах своих, чтобы противник, восстав на нас, не покорил своей власти</w:t>
      </w:r>
      <w:r w:rsidRPr="0076365E">
        <w:rPr>
          <w:rFonts w:ascii="Times New Roman" w:eastAsia="Times New Roman" w:hAnsi="Times New Roman" w:cs="Times New Roman"/>
          <w:i/>
          <w:lang w:eastAsia="ru-RU"/>
        </w:rPr>
        <w:t xml:space="preserve"> и не лишил нас царства Господня</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b/>
          <w:sz w:val="24"/>
          <w:szCs w:val="24"/>
          <w:vertAlign w:val="superscript"/>
          <w:lang w:eastAsia="ru-RU"/>
        </w:rPr>
        <w:t>255</w:t>
      </w:r>
      <w:r w:rsidRPr="0076365E">
        <w:rPr>
          <w:rFonts w:ascii="Times New Roman" w:eastAsia="Times New Roman" w:hAnsi="Times New Roman" w:cs="Times New Roman"/>
          <w:sz w:val="24"/>
          <w:szCs w:val="24"/>
          <w:lang w:eastAsia="ru-RU"/>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sz w:val="24"/>
          <w:szCs w:val="24"/>
          <w:u w:val="single"/>
        </w:rPr>
        <w:t xml:space="preserve">Пастырь Герма </w:t>
      </w:r>
      <w:r w:rsidRPr="0076365E">
        <w:rPr>
          <w:rFonts w:ascii="Times New Roman" w:hAnsi="Times New Roman" w:cs="Times New Roman"/>
          <w:b/>
          <w:i/>
          <w:sz w:val="24"/>
          <w:szCs w:val="24"/>
          <w:u w:val="single"/>
          <w:shd w:val="clear" w:color="auto" w:fill="FFFFFF"/>
        </w:rPr>
        <w:t>(Ерма</w:t>
      </w:r>
      <w:r w:rsidRPr="0076365E">
        <w:rPr>
          <w:rFonts w:ascii="Times New Roman" w:hAnsi="Times New Roman" w:cs="Times New Roman"/>
          <w:b/>
          <w:i/>
          <w:sz w:val="24"/>
          <w:szCs w:val="24"/>
          <w:shd w:val="clear" w:color="auto" w:fill="FFFFFF"/>
        </w:rPr>
        <w:t>)</w:t>
      </w:r>
      <w:r w:rsidRPr="0076365E">
        <w:rPr>
          <w:rFonts w:ascii="Times New Roman" w:hAnsi="Times New Roman" w:cs="Times New Roman"/>
          <w:shd w:val="clear" w:color="auto" w:fill="FFFFFF"/>
        </w:rPr>
        <w:t xml:space="preserve">, раннехристианское сочинение, которое относится </w:t>
      </w:r>
      <w:r w:rsidRPr="0076365E">
        <w:rPr>
          <w:rFonts w:ascii="Times New Roman" w:hAnsi="Times New Roman" w:cs="Times New Roman"/>
        </w:rPr>
        <w:t xml:space="preserve">к творению мужей апостольских и датируется </w:t>
      </w:r>
      <w:r w:rsidRPr="0076365E">
        <w:rPr>
          <w:rFonts w:ascii="Times New Roman" w:hAnsi="Times New Roman" w:cs="Times New Roman"/>
          <w:b/>
          <w:i/>
          <w:lang w:val="en-US"/>
        </w:rPr>
        <w:t>I</w:t>
      </w:r>
      <w:r w:rsidRPr="0076365E">
        <w:rPr>
          <w:rFonts w:ascii="Times New Roman" w:hAnsi="Times New Roman" w:cs="Times New Roman"/>
          <w:b/>
          <w:i/>
        </w:rPr>
        <w:t>-</w:t>
      </w:r>
      <w:r w:rsidRPr="0076365E">
        <w:rPr>
          <w:rFonts w:ascii="Times New Roman" w:hAnsi="Times New Roman" w:cs="Times New Roman"/>
          <w:b/>
          <w:i/>
          <w:lang w:val="en-US"/>
        </w:rPr>
        <w:t>II</w:t>
      </w:r>
      <w:r w:rsidRPr="0076365E">
        <w:rPr>
          <w:rFonts w:ascii="Times New Roman" w:hAnsi="Times New Roman" w:cs="Times New Roman"/>
          <w:b/>
          <w:i/>
        </w:rPr>
        <w:t xml:space="preserve"> веком</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О том, что верующие будут нести скорбь следует из следующего фрагмента сочинения:</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i/>
          <w:lang w:eastAsia="ru-RU"/>
        </w:rPr>
        <w:t xml:space="preserve">Поэтому скажи настоятелям Церкви, чтобы они совершали пути свои в истине, дабы могли получить обетования со многою славою. И вы, праведники, стойте твердо и не будьте двоедушны, чтобы </w:t>
      </w:r>
      <w:r w:rsidRPr="0076365E">
        <w:rPr>
          <w:rFonts w:ascii="Times New Roman" w:eastAsia="Times New Roman" w:hAnsi="Times New Roman" w:cs="Times New Roman"/>
          <w:b/>
          <w:i/>
          <w:lang w:eastAsia="ru-RU"/>
        </w:rPr>
        <w:t>переселение ваше</w:t>
      </w:r>
      <w:r w:rsidRPr="0076365E">
        <w:rPr>
          <w:rFonts w:ascii="Times New Roman" w:eastAsia="Times New Roman" w:hAnsi="Times New Roman" w:cs="Times New Roman"/>
          <w:i/>
          <w:lang w:eastAsia="ru-RU"/>
        </w:rPr>
        <w:t xml:space="preserve"> было со святыми ангелами. </w:t>
      </w:r>
      <w:r w:rsidRPr="0076365E">
        <w:rPr>
          <w:rFonts w:ascii="Times New Roman" w:eastAsia="Times New Roman" w:hAnsi="Times New Roman" w:cs="Times New Roman"/>
          <w:b/>
          <w:i/>
          <w:lang w:eastAsia="ru-RU"/>
        </w:rPr>
        <w:t>Блаженны те, кто претерпит наступающее великое гонение и не отречется от своей жизни</w:t>
      </w:r>
      <w:r w:rsidRPr="0076365E">
        <w:rPr>
          <w:rFonts w:ascii="Times New Roman" w:eastAsia="Times New Roman" w:hAnsi="Times New Roman" w:cs="Times New Roman"/>
          <w:i/>
          <w:lang w:eastAsia="ru-RU"/>
        </w:rPr>
        <w:t>, ибо Сыном своим поклялся Господь, что отрекающиеся от Господа губят свою жизнь. Это именно относится к тем, которые отрекутся в предстоящие дни; к тем же, которые прежде отрекались, по великому милосердию Он сделался милостивым</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222</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360"/>
        <w:jc w:val="both"/>
        <w:rPr>
          <w:rFonts w:ascii="Times New Roman" w:eastAsia="Times New Roman" w:hAnsi="Times New Roman" w:cs="Times New Roman"/>
          <w:b/>
          <w:sz w:val="18"/>
          <w:szCs w:val="18"/>
          <w:lang w:eastAsia="ru-RU"/>
        </w:rPr>
      </w:pPr>
      <w:r w:rsidRPr="0076365E">
        <w:rPr>
          <w:rFonts w:ascii="Times New Roman" w:eastAsia="Times New Roman" w:hAnsi="Times New Roman" w:cs="Times New Roman"/>
          <w:b/>
          <w:sz w:val="24"/>
          <w:szCs w:val="24"/>
          <w:u w:val="single"/>
          <w:lang w:eastAsia="ru-RU"/>
        </w:rPr>
        <w:t>Иустин Мученик (Философ) (</w:t>
      </w:r>
      <w:r w:rsidRPr="0076365E">
        <w:rPr>
          <w:rFonts w:ascii="Times New Roman" w:eastAsia="Times New Roman" w:hAnsi="Times New Roman" w:cs="Times New Roman"/>
          <w:b/>
          <w:i/>
          <w:sz w:val="24"/>
          <w:szCs w:val="24"/>
          <w:lang w:eastAsia="ru-RU"/>
        </w:rPr>
        <w:t>100-165</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lang w:eastAsia="ru-RU"/>
        </w:rPr>
        <w:t>раннехристианский мученик, апологет.</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В  «Диалоге с Трифоном иудеем», который был написан около 160 года,  Иустин показывает иудеям, что Иисус Христос есть их Мессия и есть Господь для уверовавших людей из всех народов, и Он еще раз придет на землю. В главе 110 мы читаем: «</w:t>
      </w:r>
      <w:r w:rsidRPr="0076365E">
        <w:rPr>
          <w:rFonts w:ascii="Times New Roman" w:hAnsi="Times New Roman" w:cs="Times New Roman"/>
          <w:i/>
          <w:color w:val="000000"/>
        </w:rPr>
        <w:t xml:space="preserve">Они не понимают того, что видно из всех мест Писания, — что возвещено два пришествия Христа: одно, в котором Он представляется, как Страдалец, бесславный, обесчещенный и распятый, а другое, — в которое Он со славою придет с небес, когда человек отступления, говорящий гордые слова даже на Всевышнего, </w:t>
      </w:r>
      <w:r w:rsidRPr="0076365E">
        <w:rPr>
          <w:rFonts w:ascii="Times New Roman" w:hAnsi="Times New Roman" w:cs="Times New Roman"/>
          <w:b/>
          <w:i/>
          <w:color w:val="000000"/>
        </w:rPr>
        <w:t>дерзнет на</w:t>
      </w:r>
      <w:r w:rsidRPr="0076365E">
        <w:rPr>
          <w:rFonts w:ascii="Times New Roman" w:hAnsi="Times New Roman" w:cs="Times New Roman"/>
          <w:i/>
          <w:color w:val="000000"/>
        </w:rPr>
        <w:t xml:space="preserve"> </w:t>
      </w:r>
      <w:r w:rsidRPr="0076365E">
        <w:rPr>
          <w:rFonts w:ascii="Times New Roman" w:hAnsi="Times New Roman" w:cs="Times New Roman"/>
          <w:b/>
          <w:i/>
          <w:color w:val="000000"/>
        </w:rPr>
        <w:t>беззаконные дела на земле против нас — христиан</w:t>
      </w:r>
      <w:r w:rsidRPr="0076365E">
        <w:rPr>
          <w:rFonts w:ascii="Times New Roman" w:hAnsi="Times New Roman" w:cs="Times New Roman"/>
          <w:i/>
          <w:color w:val="000000"/>
        </w:rPr>
        <w:t>, нас, — которые, узнавши Богопочтения из закона и учения, вышедшего из Иерусалима чрез апостолов Иисуса, прибегли к Богу Иакова и Богу Израиля…  Ясно, что никто не ужасает и не порабощает нас, по всей земле верующих во Иисуса. Хотя нам отсекают головы, распинают нас, бросают зверям, в темницы, в огонь, и подвергают всяким другим мучениям, однако, как известно, мы не отступаем от исповедания: но чем более нас так мучат, тем более увеличивается число других верующих и чтящих Бога чрез имя Иисуса</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256</w:t>
      </w:r>
      <w:r w:rsidRPr="0076365E">
        <w:rPr>
          <w:rFonts w:ascii="Times New Roman" w:hAnsi="Times New Roman" w:cs="Times New Roman"/>
          <w:color w:val="000000"/>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Здесь очевидно, что Иустин Мученик ясно представлял, что перед Вторым Пришествием антихрист будет гнать христиан, гнать истинную Церковь Господа.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b/>
          <w:i/>
          <w:sz w:val="24"/>
          <w:szCs w:val="24"/>
          <w:u w:val="single"/>
          <w:lang w:eastAsia="ru-RU"/>
        </w:rPr>
        <w:t>Ириней Лионский</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lang w:eastAsia="ru-RU"/>
        </w:rPr>
        <w:t>130-202</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lang w:eastAsia="ru-RU"/>
        </w:rPr>
        <w:t xml:space="preserve">ученик Поликарпа Смирнского (69-155), который в свою очередь был учеником Апостола Иоанна, через которого Бог дал Откровение. Ириней является одним из самых выдающихся отцов и учителей Церкви. </w:t>
      </w:r>
      <w:r w:rsidRPr="0076365E">
        <w:rPr>
          <w:rFonts w:ascii="Times New Roman" w:eastAsia="Times New Roman" w:hAnsi="Times New Roman" w:cs="Times New Roman"/>
          <w:color w:val="000000"/>
          <w:lang w:eastAsia="ru-RU"/>
        </w:rPr>
        <w:t>Вся жизнь Иринея была исполнена трудов во имя чистоты апостольского вероучения. Духовным наставником молодого Иринея стал святой Поликарп Смирнский. Сам он был непосредственным учеником Апостола и евангелиста Иоанна Богослова, который и поставил святого Поликарпа епископом города Смирны. «Слушай меня, Ириней, и я передам тебе все то, что слышал от Апостола Иоанна Богослова, любимого ученика Иисуса Христа». Так говорил святой Поликарп своему духовному сыну Иринею. Убедившись, что Ириней в полной мере впитал в себя чистоту христианской веры, епископ Поликарп рукоположил Иринея во священника и отправил его на служение в Галлию — нынешнюю Францию, в город Лион. Практически это означало, что святому Иринею предстоит апостольская деятельность, которая, как было заранее ясно, сопряжена с опасностью для жизни. И святой Ириней понимал это. В 202 году по приказу императора-язычника Севера святой Ириней был казнен за свое бесстрашное исповедание Христовой веры.</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 xml:space="preserve">Самый знаменитый сохранившийся труд Иринея Лионского называется </w:t>
      </w:r>
      <w:r w:rsidRPr="0076365E">
        <w:rPr>
          <w:rFonts w:ascii="Times New Roman" w:eastAsia="Times New Roman" w:hAnsi="Times New Roman" w:cs="Times New Roman"/>
          <w:sz w:val="24"/>
          <w:szCs w:val="24"/>
          <w:lang w:eastAsia="ru-RU"/>
        </w:rPr>
        <w:t>«</w:t>
      </w:r>
      <w:r w:rsidRPr="0076365E">
        <w:rPr>
          <w:rFonts w:ascii="Times New Roman" w:eastAsia="Times New Roman" w:hAnsi="Times New Roman" w:cs="Times New Roman"/>
          <w:i/>
          <w:iCs/>
          <w:lang w:eastAsia="ru-RU"/>
        </w:rPr>
        <w:t>Обличение и опровержение лжеименного знания</w:t>
      </w:r>
      <w:r w:rsidRPr="0076365E">
        <w:rPr>
          <w:rFonts w:ascii="Times New Roman" w:eastAsia="Times New Roman" w:hAnsi="Times New Roman" w:cs="Times New Roman"/>
          <w:iCs/>
          <w:lang w:eastAsia="ru-RU"/>
        </w:rPr>
        <w:t>»</w:t>
      </w:r>
      <w:r w:rsidRPr="0076365E">
        <w:rPr>
          <w:rFonts w:ascii="Times New Roman" w:eastAsia="Times New Roman" w:hAnsi="Times New Roman" w:cs="Times New Roman"/>
          <w:color w:val="000000"/>
          <w:lang w:eastAsia="ru-RU"/>
        </w:rPr>
        <w:t>, или более кратко его называют  «</w:t>
      </w:r>
      <w:r w:rsidRPr="0076365E">
        <w:rPr>
          <w:rFonts w:ascii="Times New Roman" w:eastAsia="Times New Roman" w:hAnsi="Times New Roman" w:cs="Times New Roman"/>
          <w:i/>
          <w:color w:val="000000"/>
          <w:lang w:eastAsia="ru-RU"/>
        </w:rPr>
        <w:t>Пять книг против ересей</w:t>
      </w:r>
      <w:r w:rsidRPr="0076365E">
        <w:rPr>
          <w:rFonts w:ascii="Times New Roman" w:eastAsia="Times New Roman" w:hAnsi="Times New Roman" w:cs="Times New Roman"/>
          <w:color w:val="000000"/>
          <w:lang w:eastAsia="ru-RU"/>
        </w:rPr>
        <w:t>», или еще более кратко — «</w:t>
      </w:r>
      <w:r w:rsidRPr="0076365E">
        <w:rPr>
          <w:rFonts w:ascii="Times New Roman" w:eastAsia="Times New Roman" w:hAnsi="Times New Roman" w:cs="Times New Roman"/>
          <w:i/>
          <w:color w:val="000000"/>
          <w:lang w:eastAsia="ru-RU"/>
        </w:rPr>
        <w:t>Против ересей</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lang w:eastAsia="ru-RU"/>
        </w:rPr>
        <w:t>В этом сочинении, в Книге 5, главе 26  Ириней пишет: «</w:t>
      </w:r>
      <w:r w:rsidRPr="0076365E">
        <w:rPr>
          <w:rFonts w:ascii="Times New Roman" w:eastAsia="Times New Roman" w:hAnsi="Times New Roman" w:cs="Times New Roman"/>
          <w:i/>
          <w:color w:val="000000"/>
          <w:lang w:eastAsia="ru-RU"/>
        </w:rPr>
        <w:t>Еще яснее о последнем времени и о десяти царях его, между которыми разделится владычествующее ныне царство, показал ученик Господа Иоанн в Откровении, изъясняя, что такое десять рогов, виденных Даниилом; он говорит, что ему так было сказано: и десять рогов, которые ты видел, суть десять царей, которые еще не получили царства, но примут власть со зверем, как цари, на один час. Они имеют одни мысли и передадут силу и власть свою зверю. Они будут вести брань с Агнцем, и Агнец победит их, ибо Он есть Господь господствующих и Царь царей</w:t>
      </w:r>
      <w:r w:rsidRPr="0076365E">
        <w:rPr>
          <w:rFonts w:ascii="Times New Roman" w:eastAsiaTheme="majorEastAsia" w:hAnsi="Times New Roman" w:cs="Times New Roman"/>
          <w:i/>
          <w:color w:val="000000"/>
          <w:lang w:eastAsia="ru-RU"/>
        </w:rPr>
        <w:t xml:space="preserve"> (Отк.17:12-14)</w:t>
      </w:r>
      <w:r w:rsidRPr="0076365E">
        <w:rPr>
          <w:rFonts w:ascii="Times New Roman" w:eastAsia="Times New Roman" w:hAnsi="Times New Roman" w:cs="Times New Roman"/>
          <w:i/>
          <w:color w:val="000000"/>
          <w:lang w:eastAsia="ru-RU"/>
        </w:rPr>
        <w:t xml:space="preserve">. Итак, очевидно, что имеющий прийти трех из них умертвит, а остальных подчинит своей власти, и он будет восьмой между ними; и они опустошат Вавилон и сожгут его огнем и </w:t>
      </w:r>
      <w:r w:rsidRPr="0076365E">
        <w:rPr>
          <w:rFonts w:ascii="Times New Roman" w:eastAsia="Times New Roman" w:hAnsi="Times New Roman" w:cs="Times New Roman"/>
          <w:i/>
          <w:color w:val="000000"/>
          <w:u w:val="single"/>
          <w:lang w:eastAsia="ru-RU"/>
        </w:rPr>
        <w:t xml:space="preserve">предадут свое царство зверю и </w:t>
      </w:r>
      <w:r w:rsidRPr="0076365E">
        <w:rPr>
          <w:rFonts w:ascii="Times New Roman" w:eastAsia="Times New Roman" w:hAnsi="Times New Roman" w:cs="Times New Roman"/>
          <w:b/>
          <w:i/>
          <w:color w:val="000000"/>
          <w:u w:val="single"/>
          <w:lang w:eastAsia="ru-RU"/>
        </w:rPr>
        <w:t>будут гнать Церковь</w:t>
      </w:r>
      <w:r w:rsidRPr="0076365E">
        <w:rPr>
          <w:rFonts w:ascii="Times New Roman" w:eastAsia="Times New Roman" w:hAnsi="Times New Roman" w:cs="Times New Roman"/>
          <w:i/>
          <w:color w:val="000000"/>
          <w:lang w:eastAsia="ru-RU"/>
        </w:rPr>
        <w:t>, а потом будут сокрушены пришествием Господа нашего</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257</w:t>
      </w:r>
      <w:r w:rsidRPr="0076365E">
        <w:rPr>
          <w:rFonts w:ascii="Times New Roman" w:eastAsia="Times New Roman" w:hAnsi="Times New Roman" w:cs="Times New Roman"/>
          <w:lang w:eastAsia="ru-RU"/>
        </w:rPr>
        <w:t>.</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lang w:eastAsia="ru-RU"/>
        </w:rPr>
      </w:pPr>
      <w:r w:rsidRPr="0076365E">
        <w:rPr>
          <w:rFonts w:ascii="Times New Roman" w:eastAsia="Times New Roman" w:hAnsi="Times New Roman" w:cs="Times New Roman"/>
          <w:lang w:eastAsia="ru-RU"/>
        </w:rPr>
        <w:t>Ириней подчеркивает важность скорби для христиан как очистительного действия: «</w:t>
      </w:r>
      <w:r w:rsidRPr="0076365E">
        <w:rPr>
          <w:rFonts w:ascii="Times New Roman" w:eastAsia="Times New Roman" w:hAnsi="Times New Roman" w:cs="Times New Roman"/>
          <w:i/>
          <w:bdr w:val="none" w:sz="0" w:space="0" w:color="auto" w:frame="1"/>
          <w:lang w:eastAsia="ru-RU"/>
        </w:rPr>
        <w:t>4</w:t>
      </w:r>
      <w:r w:rsidRPr="0076365E">
        <w:rPr>
          <w:rFonts w:ascii="Times New Roman" w:eastAsia="Times New Roman" w:hAnsi="Times New Roman" w:cs="Times New Roman"/>
          <w:i/>
          <w:color w:val="000000"/>
          <w:lang w:eastAsia="ru-RU"/>
        </w:rPr>
        <w:t xml:space="preserve"> И посему во всякое время человек, вначале созданный руками Божиими, т. е. чрез Сына и Духа, делается по образу и подобию Божию, так как отбрасываются плевелы, которые суть отступничество, а пшеница, т. е. верою плодоносящие в Бога, убирается в житницу. Поэтому, </w:t>
      </w:r>
      <w:r w:rsidRPr="0076365E">
        <w:rPr>
          <w:rFonts w:ascii="Times New Roman" w:eastAsia="Times New Roman" w:hAnsi="Times New Roman" w:cs="Times New Roman"/>
          <w:b/>
          <w:i/>
          <w:color w:val="000000"/>
          <w:lang w:eastAsia="ru-RU"/>
        </w:rPr>
        <w:t>для спасаемых необходима скорбь, чтобы некоторым образом протертые, утонченные и чрез терпение проникнутые Словом Божиим и очищенные огнем годны были к Царскому пиру</w:t>
      </w:r>
      <w:r w:rsidRPr="0076365E">
        <w:rPr>
          <w:rFonts w:ascii="Times New Roman" w:eastAsia="Times New Roman" w:hAnsi="Times New Roman" w:cs="Times New Roman"/>
          <w:i/>
          <w:color w:val="000000"/>
          <w:lang w:eastAsia="ru-RU"/>
        </w:rPr>
        <w:t>. Так некто из наших, за свидетельство о Боге осужденный на съедение зверей, сказал: я пшеница Христова и буду измолот зубами зверей, чтобы мне оказаться чистым хлебом Божиим</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258</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Мы видим, что Ириней считал, что для очищения Церкви необходимо проходить скорбь, и что Церковь последнего времени будет гонима антихристом.</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color w:val="000000"/>
        </w:rPr>
        <w:t xml:space="preserve">Квинт Септимий Флоренс </w:t>
      </w:r>
      <w:r w:rsidRPr="0076365E">
        <w:rPr>
          <w:rFonts w:ascii="Times New Roman" w:hAnsi="Times New Roman" w:cs="Times New Roman"/>
          <w:b/>
          <w:i/>
          <w:color w:val="000000"/>
          <w:sz w:val="24"/>
          <w:szCs w:val="24"/>
          <w:u w:val="single"/>
        </w:rPr>
        <w:t>Тертуллиан</w:t>
      </w:r>
      <w:r w:rsidRPr="0076365E">
        <w:rPr>
          <w:rFonts w:ascii="Times New Roman" w:hAnsi="Times New Roman" w:cs="Times New Roman"/>
          <w:color w:val="000000"/>
        </w:rPr>
        <w:t xml:space="preserve"> (</w:t>
      </w:r>
      <w:r w:rsidRPr="0076365E">
        <w:rPr>
          <w:rFonts w:ascii="Times New Roman" w:hAnsi="Times New Roman" w:cs="Times New Roman"/>
          <w:b/>
          <w:i/>
          <w:color w:val="000000"/>
        </w:rPr>
        <w:t>155-220</w:t>
      </w:r>
      <w:r w:rsidRPr="0076365E">
        <w:rPr>
          <w:rFonts w:ascii="Times New Roman" w:hAnsi="Times New Roman" w:cs="Times New Roman"/>
          <w:color w:val="000000"/>
        </w:rPr>
        <w:t xml:space="preserve">) — один из наиболее выдающихся раннехристианских писателей и теологов, автор 40 трактатов, из которых сохранился 31. В зарождавшейся теологии он впервые выразил концепцию Троицы. Положил начало латинской патристике и церковной латыни — языку средневековой западной мысли. В своем труде «О прескрипции еретиков» («Прещения против еретиков») он пишет: </w:t>
      </w:r>
      <w:r w:rsidRPr="0076365E">
        <w:rPr>
          <w:rFonts w:ascii="Times New Roman" w:hAnsi="Times New Roman" w:cs="Times New Roman"/>
        </w:rPr>
        <w:t xml:space="preserve"> </w:t>
      </w:r>
      <w:r w:rsidRPr="0076365E">
        <w:rPr>
          <w:rFonts w:ascii="Times New Roman" w:eastAsia="Times New Roman" w:hAnsi="Times New Roman" w:cs="Times New Roman"/>
          <w:i/>
          <w:color w:val="000000"/>
          <w:lang w:eastAsia="ru-RU"/>
        </w:rPr>
        <w:t xml:space="preserve">«Господь учил, что </w:t>
      </w:r>
      <w:r w:rsidRPr="0076365E">
        <w:rPr>
          <w:rFonts w:ascii="Times New Roman" w:eastAsia="Times New Roman" w:hAnsi="Times New Roman" w:cs="Times New Roman"/>
          <w:i/>
          <w:color w:val="000000" w:themeColor="text1"/>
          <w:lang w:eastAsia="ru-RU"/>
        </w:rPr>
        <w:t xml:space="preserve">«много хищных волков придет в овечьих шкурах» </w:t>
      </w:r>
      <w:r w:rsidRPr="0076365E">
        <w:rPr>
          <w:rFonts w:ascii="Times New Roman" w:eastAsia="Times New Roman" w:hAnsi="Times New Roman" w:cs="Times New Roman"/>
          <w:i/>
          <w:color w:val="000000"/>
          <w:lang w:eastAsia="ru-RU"/>
        </w:rPr>
        <w:t xml:space="preserve">(ср. </w:t>
      </w:r>
      <w:hyperlink r:id="rId340" w:tgtFrame="win1" w:history="1">
        <w:r w:rsidRPr="0076365E">
          <w:rPr>
            <w:rFonts w:ascii="Times New Roman" w:eastAsia="Times New Roman" w:hAnsi="Times New Roman" w:cs="Times New Roman"/>
            <w:i/>
            <w:lang w:eastAsia="ru-RU"/>
          </w:rPr>
          <w:t>Мф.</w:t>
        </w:r>
        <w:r w:rsidRPr="0076365E">
          <w:rPr>
            <w:rFonts w:ascii="Times New Roman" w:eastAsia="Times New Roman" w:hAnsi="Times New Roman" w:cs="Times New Roman"/>
            <w:b/>
            <w:bCs/>
            <w:i/>
            <w:lang w:eastAsia="ru-RU"/>
          </w:rPr>
          <w:t>7</w:t>
        </w:r>
        <w:r w:rsidRPr="0076365E">
          <w:rPr>
            <w:rFonts w:ascii="Times New Roman" w:eastAsia="Times New Roman" w:hAnsi="Times New Roman" w:cs="Times New Roman"/>
            <w:i/>
            <w:lang w:eastAsia="ru-RU"/>
          </w:rPr>
          <w:t>:15</w:t>
        </w:r>
      </w:hyperlink>
      <w:r w:rsidRPr="0076365E">
        <w:rPr>
          <w:rFonts w:ascii="Times New Roman" w:eastAsia="Times New Roman" w:hAnsi="Times New Roman" w:cs="Times New Roman"/>
          <w:i/>
          <w:color w:val="000000"/>
          <w:lang w:eastAsia="ru-RU"/>
        </w:rPr>
        <w:t xml:space="preserve">). Что это за шкуры овец, как не внешний облик имени христианского? Что такое хищные волки, как не коварные чувства и мысли, таящиеся внутри на расхищение стада Христова? Что суть лжепророки, как не ложные проповедники? Что суть лжеапостолы, как не поддельные благовестники? Что суть антихристы, — ныне и всегда, — как не мятежники против Христа? </w:t>
      </w:r>
      <w:r w:rsidRPr="0076365E">
        <w:rPr>
          <w:rFonts w:ascii="Times New Roman" w:eastAsia="Times New Roman" w:hAnsi="Times New Roman" w:cs="Times New Roman"/>
          <w:b/>
          <w:i/>
          <w:color w:val="000000"/>
          <w:lang w:eastAsia="ru-RU"/>
        </w:rPr>
        <w:t>Ныне ереси не меньше терзают Церковь превратностью учений, чем когда антихрист будет преследовать ее жестокостью гонений: но гонение создает и мучеников, а ересь – только отступников</w:t>
      </w:r>
      <w:r w:rsidRPr="0076365E">
        <w:rPr>
          <w:rFonts w:ascii="Times New Roman" w:eastAsia="Times New Roman" w:hAnsi="Times New Roman" w:cs="Times New Roman"/>
          <w:i/>
          <w:color w:val="000000"/>
          <w:lang w:eastAsia="ru-RU"/>
        </w:rPr>
        <w:t>»</w:t>
      </w:r>
      <w:r w:rsidRPr="0076365E">
        <w:rPr>
          <w:rFonts w:ascii="Times New Roman" w:eastAsia="Times New Roman" w:hAnsi="Times New Roman" w:cs="Times New Roman"/>
          <w:b/>
          <w:color w:val="000000"/>
          <w:sz w:val="24"/>
          <w:szCs w:val="24"/>
          <w:vertAlign w:val="superscript"/>
          <w:lang w:eastAsia="ru-RU"/>
        </w:rPr>
        <w:t>259</w:t>
      </w:r>
      <w:r w:rsidRPr="0076365E">
        <w:rPr>
          <w:rFonts w:ascii="Times New Roman" w:eastAsia="Times New Roman" w:hAnsi="Times New Roman" w:cs="Times New Roman"/>
          <w:color w:val="000000"/>
          <w:lang w:eastAsia="ru-RU"/>
        </w:rPr>
        <w:t>.</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76365E">
        <w:rPr>
          <w:rFonts w:ascii="Times New Roman" w:eastAsia="Times New Roman" w:hAnsi="Times New Roman" w:cs="Times New Roman"/>
          <w:lang w:eastAsia="ru-RU"/>
        </w:rPr>
        <w:lastRenderedPageBreak/>
        <w:t>В сочинении «О воскресении плоти». Тертуллиан ясно выражает мысль о том, что Церковь будет нести скорбь и что Пришествие, воскресение праведных и восхищение, которое описано в 1Фес.4:15-17, являются одновременными событиями, и между ними нет семи лет, как учат диспенсационалисты: «</w:t>
      </w:r>
      <w:r w:rsidRPr="0076365E">
        <w:rPr>
          <w:rFonts w:ascii="Times New Roman" w:eastAsia="Times New Roman" w:hAnsi="Times New Roman" w:cs="Times New Roman"/>
          <w:b/>
          <w:lang w:eastAsia="ru-RU"/>
        </w:rPr>
        <w:t>25</w:t>
      </w:r>
      <w:r w:rsidRPr="0076365E">
        <w:rPr>
          <w:rFonts w:ascii="Times New Roman" w:eastAsia="Times New Roman" w:hAnsi="Times New Roman" w:cs="Times New Roman"/>
          <w:i/>
          <w:lang w:eastAsia="ru-RU"/>
        </w:rPr>
        <w:t xml:space="preserve">. Так и в Откровении обнаруживается порядок времен, который и души мучеников, под жертвенником взывающие о мщении и суде, научились терпеть, с тем, чтобы прежде мир испил свои страдания из чаш ангелов, чтобы распутный город нашел свой заслуженный конец у десяти царей, </w:t>
      </w:r>
      <w:r w:rsidRPr="0076365E">
        <w:rPr>
          <w:rFonts w:ascii="Times New Roman" w:eastAsia="Times New Roman" w:hAnsi="Times New Roman" w:cs="Times New Roman"/>
          <w:b/>
          <w:i/>
          <w:lang w:eastAsia="ru-RU"/>
        </w:rPr>
        <w:t>чтобы зверь-антихрист со своим лжепророком начал борьбу с Церковью</w:t>
      </w:r>
      <w:r w:rsidRPr="0076365E">
        <w:rPr>
          <w:rFonts w:ascii="Times New Roman" w:eastAsia="Times New Roman" w:hAnsi="Times New Roman" w:cs="Times New Roman"/>
          <w:i/>
          <w:lang w:eastAsia="ru-RU"/>
        </w:rPr>
        <w:t xml:space="preserve"> и </w:t>
      </w:r>
      <w:r w:rsidRPr="0076365E">
        <w:rPr>
          <w:rFonts w:ascii="Times New Roman" w:eastAsia="Times New Roman" w:hAnsi="Times New Roman" w:cs="Times New Roman"/>
          <w:b/>
          <w:i/>
          <w:lang w:eastAsia="ru-RU"/>
        </w:rPr>
        <w:t>чтобы, по временном низвержении дьявола в бездну, совершилось с тронов ознаменование первого воскресения</w:t>
      </w:r>
      <w:r w:rsidRPr="0076365E">
        <w:rPr>
          <w:rFonts w:ascii="Times New Roman" w:eastAsia="Times New Roman" w:hAnsi="Times New Roman" w:cs="Times New Roman"/>
          <w:i/>
          <w:lang w:eastAsia="ru-RU"/>
        </w:rPr>
        <w:t xml:space="preserve">, а потом (когда дьявол будет окончательно предан огню) произнесен был, согласно книгам, суд всеобщего воскресения… </w:t>
      </w:r>
      <w:r w:rsidRPr="0076365E">
        <w:rPr>
          <w:rFonts w:ascii="Times New Roman" w:eastAsia="Times New Roman" w:hAnsi="Times New Roman" w:cs="Times New Roman"/>
          <w:b/>
          <w:lang w:eastAsia="ru-RU"/>
        </w:rPr>
        <w:t>41</w:t>
      </w:r>
      <w:r w:rsidRPr="0076365E">
        <w:rPr>
          <w:rFonts w:ascii="Times New Roman" w:eastAsia="Times New Roman" w:hAnsi="Times New Roman" w:cs="Times New Roman"/>
          <w:i/>
          <w:lang w:eastAsia="ru-RU"/>
        </w:rPr>
        <w:t xml:space="preserve">. По преимуществу </w:t>
      </w:r>
      <w:r w:rsidRPr="0076365E">
        <w:rPr>
          <w:rFonts w:ascii="Times New Roman" w:eastAsia="Times New Roman" w:hAnsi="Times New Roman" w:cs="Times New Roman"/>
          <w:b/>
          <w:i/>
          <w:lang w:eastAsia="ru-RU"/>
        </w:rPr>
        <w:t>милость эта касается тех, которые при пришествии Господа останутся в своей плоти и, вследствие жестокости времени антихриста, заслужат кратчайший путь к смерти (которая свершится через изменение) и встретятся с воскресающими</w:t>
      </w:r>
      <w:r w:rsidRPr="0076365E">
        <w:rPr>
          <w:rFonts w:ascii="Times New Roman" w:eastAsia="Times New Roman" w:hAnsi="Times New Roman" w:cs="Times New Roman"/>
          <w:i/>
          <w:lang w:eastAsia="ru-RU"/>
        </w:rPr>
        <w:t xml:space="preserve">. Именно так апостол пишет Фессалоникийцам: “Ибо это мы говорим вам по слову Господню, что мы, которые живем и остаемся до прихода Господа, не упредим тех, которые почили; </w:t>
      </w:r>
      <w:r w:rsidRPr="0076365E">
        <w:rPr>
          <w:rFonts w:ascii="Times New Roman" w:eastAsia="Times New Roman" w:hAnsi="Times New Roman" w:cs="Times New Roman"/>
          <w:b/>
          <w:i/>
          <w:lang w:eastAsia="ru-RU"/>
        </w:rPr>
        <w:t>ибо Сам Господь при возвещении и гласе трубы Божьей сойдет с неба и мертвые во Христе воскреснут первыми; потом мы вместе с ними будем восхищены на облаках, навстречу Господу, и так будем всегда с Господом</w:t>
      </w:r>
      <w:r w:rsidRPr="0076365E">
        <w:rPr>
          <w:rFonts w:ascii="Times New Roman" w:eastAsia="Times New Roman" w:hAnsi="Times New Roman" w:cs="Times New Roman"/>
          <w:i/>
          <w:lang w:eastAsia="ru-RU"/>
        </w:rPr>
        <w:t>” (1 Фес.4:15-17)</w:t>
      </w:r>
      <w:r w:rsidRPr="0076365E">
        <w:rPr>
          <w:rFonts w:ascii="Times New Roman" w:eastAsia="Times New Roman" w:hAnsi="Times New Roman" w:cs="Times New Roman"/>
          <w:b/>
          <w:sz w:val="24"/>
          <w:szCs w:val="24"/>
          <w:vertAlign w:val="superscript"/>
          <w:lang w:eastAsia="ru-RU"/>
        </w:rPr>
        <w:t>260</w:t>
      </w:r>
      <w:r w:rsidRPr="0076365E">
        <w:rPr>
          <w:rFonts w:ascii="Times New Roman" w:eastAsia="Times New Roman" w:hAnsi="Times New Roman" w:cs="Times New Roman"/>
          <w:i/>
          <w:lang w:eastAsia="ru-RU"/>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b/>
          <w:i/>
          <w:sz w:val="24"/>
          <w:szCs w:val="24"/>
          <w:u w:val="single"/>
          <w:lang w:eastAsia="ru-RU"/>
        </w:rPr>
      </w:pP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b/>
          <w:i/>
          <w:sz w:val="24"/>
          <w:szCs w:val="24"/>
          <w:u w:val="single"/>
          <w:lang w:eastAsia="ru-RU"/>
        </w:rPr>
        <w:t>Ипполит Римский</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b/>
          <w:i/>
          <w:lang w:eastAsia="ru-RU"/>
        </w:rPr>
        <w:t>(170-236</w:t>
      </w:r>
      <w:r w:rsidRPr="0076365E">
        <w:rPr>
          <w:rFonts w:ascii="Times New Roman" w:eastAsia="Times New Roman" w:hAnsi="Times New Roman" w:cs="Times New Roman"/>
          <w:sz w:val="24"/>
          <w:szCs w:val="24"/>
          <w:lang w:eastAsia="ru-RU"/>
        </w:rPr>
        <w:t>)</w:t>
      </w:r>
      <w:r w:rsidRPr="0076365E">
        <w:rPr>
          <w:rFonts w:ascii="Arial" w:eastAsia="Times New Roman" w:hAnsi="Arial" w:cs="Arial"/>
          <w:color w:val="222222"/>
          <w:sz w:val="28"/>
          <w:szCs w:val="28"/>
          <w:lang w:eastAsia="ru-RU"/>
        </w:rPr>
        <w:t xml:space="preserve"> </w:t>
      </w:r>
      <w:r w:rsidRPr="0076365E">
        <w:rPr>
          <w:rFonts w:ascii="Times New Roman" w:eastAsia="Times New Roman" w:hAnsi="Times New Roman" w:cs="Times New Roman"/>
          <w:color w:val="222222"/>
          <w:lang w:eastAsia="ru-RU"/>
        </w:rPr>
        <w:t>—</w:t>
      </w:r>
      <w:r w:rsidRPr="0076365E">
        <w:rPr>
          <w:rFonts w:ascii="Arial" w:eastAsia="Times New Roman" w:hAnsi="Arial" w:cs="Arial"/>
          <w:color w:val="222222"/>
          <w:sz w:val="28"/>
          <w:szCs w:val="28"/>
          <w:lang w:eastAsia="ru-RU"/>
        </w:rPr>
        <w:t xml:space="preserve"> </w:t>
      </w:r>
      <w:r w:rsidRPr="0076365E">
        <w:rPr>
          <w:rFonts w:ascii="Times New Roman" w:eastAsia="Times New Roman" w:hAnsi="Times New Roman" w:cs="Times New Roman"/>
          <w:color w:val="222222"/>
          <w:lang w:eastAsia="ru-RU"/>
        </w:rPr>
        <w:t>один из самых плодовитых раннехристианских авторов, мученик, первый антипапа</w:t>
      </w:r>
      <w:r w:rsidRPr="0076365E">
        <w:rPr>
          <w:rFonts w:ascii="Times New Roman" w:eastAsia="Times New Roman" w:hAnsi="Times New Roman" w:cs="Times New Roman"/>
          <w:color w:val="222222"/>
          <w:sz w:val="24"/>
          <w:szCs w:val="24"/>
          <w:lang w:eastAsia="ru-RU"/>
        </w:rPr>
        <w:t xml:space="preserve">, </w:t>
      </w:r>
      <w:r w:rsidRPr="0076365E">
        <w:rPr>
          <w:rFonts w:ascii="Times New Roman" w:eastAsia="Times New Roman" w:hAnsi="Times New Roman" w:cs="Times New Roman"/>
          <w:sz w:val="24"/>
          <w:szCs w:val="24"/>
          <w:shd w:val="clear" w:color="auto" w:fill="F8F8F6"/>
          <w:lang w:eastAsia="ru-RU"/>
        </w:rPr>
        <w:t xml:space="preserve">епископ, </w:t>
      </w:r>
      <w:r w:rsidRPr="0076365E">
        <w:rPr>
          <w:rFonts w:ascii="Times New Roman" w:eastAsia="Times New Roman" w:hAnsi="Times New Roman" w:cs="Times New Roman"/>
          <w:shd w:val="clear" w:color="auto" w:fill="F8F8F6"/>
          <w:lang w:eastAsia="ru-RU"/>
        </w:rPr>
        <w:t xml:space="preserve"> богослов-ересеолог, один из первых экзегетов, писавших на Западе</w:t>
      </w:r>
      <w:r w:rsidRPr="0076365E">
        <w:rPr>
          <w:rFonts w:ascii="Times New Roman" w:eastAsia="Times New Roman" w:hAnsi="Times New Roman" w:cs="Times New Roman"/>
          <w:color w:val="222222"/>
          <w:sz w:val="24"/>
          <w:szCs w:val="24"/>
          <w:lang w:eastAsia="ru-RU"/>
        </w:rPr>
        <w:t xml:space="preserve">. </w:t>
      </w:r>
      <w:r w:rsidRPr="0076365E">
        <w:rPr>
          <w:rFonts w:ascii="Times New Roman" w:eastAsia="Times New Roman" w:hAnsi="Times New Roman" w:cs="Times New Roman"/>
          <w:color w:val="222222"/>
          <w:lang w:eastAsia="ru-RU"/>
        </w:rPr>
        <w:t>В своем труде «Слово о Христе и антихристе» Ипполит утверждает о том, что святые и Церковь будет гонима антихристом: «</w:t>
      </w:r>
      <w:r w:rsidRPr="0076365E">
        <w:rPr>
          <w:rFonts w:ascii="Times New Roman" w:eastAsia="Times New Roman" w:hAnsi="Times New Roman" w:cs="Times New Roman"/>
          <w:i/>
          <w:color w:val="000000"/>
          <w:lang w:eastAsia="ru-RU"/>
        </w:rPr>
        <w:t>58 А он, надмившись против сих, начнет посылать указы на святых, чтобы всюду умерщвлять всех тех, кои не захотят его почитать и поклоняться ему, как Богу…</w:t>
      </w:r>
      <w:r w:rsidRPr="0076365E">
        <w:rPr>
          <w:rFonts w:ascii="Times New Roman" w:eastAsia="Times New Roman" w:hAnsi="Times New Roman" w:cs="Times New Roman"/>
          <w:color w:val="000000"/>
          <w:sz w:val="27"/>
          <w:szCs w:val="27"/>
          <w:lang w:eastAsia="ru-RU"/>
        </w:rPr>
        <w:t xml:space="preserve"> </w:t>
      </w:r>
      <w:r w:rsidRPr="0076365E">
        <w:rPr>
          <w:rFonts w:ascii="Times New Roman" w:eastAsia="Times New Roman" w:hAnsi="Times New Roman" w:cs="Times New Roman"/>
          <w:i/>
          <w:color w:val="000000"/>
          <w:lang w:eastAsia="ru-RU"/>
        </w:rPr>
        <w:t xml:space="preserve">59. Это мы, надеющиеся на Сына Божия, терпим гонение, от неверных, будучи ими попираемы… Крылья кораблей (суть с парусами) суть церкви, море же есть мир, в котором Церковь, как корабль, обуревается в пучине, но не погибает, ибо имеет с собою опытного кормчего — Христа…. </w:t>
      </w:r>
      <w:r w:rsidRPr="0076365E">
        <w:rPr>
          <w:rFonts w:ascii="Times New Roman" w:eastAsia="Times New Roman" w:hAnsi="Times New Roman" w:cs="Times New Roman"/>
          <w:color w:val="000000"/>
          <w:lang w:eastAsia="ru-RU"/>
        </w:rPr>
        <w:t>60</w:t>
      </w:r>
      <w:r w:rsidRPr="0076365E">
        <w:rPr>
          <w:rFonts w:ascii="Times New Roman" w:eastAsia="Times New Roman" w:hAnsi="Times New Roman" w:cs="Times New Roman"/>
          <w:b/>
          <w:color w:val="000000"/>
          <w:lang w:eastAsia="ru-RU"/>
        </w:rPr>
        <w:t xml:space="preserve">. </w:t>
      </w:r>
      <w:r w:rsidRPr="0076365E">
        <w:rPr>
          <w:rFonts w:ascii="Times New Roman" w:eastAsia="Times New Roman" w:hAnsi="Times New Roman" w:cs="Times New Roman"/>
          <w:b/>
          <w:i/>
          <w:color w:val="000000"/>
          <w:lang w:eastAsia="ru-RU"/>
        </w:rPr>
        <w:t>А о скорби гонения, имеющего быть на Церковь от противника, говорит и Иоанн</w:t>
      </w:r>
      <w:r w:rsidRPr="0076365E">
        <w:rPr>
          <w:rFonts w:ascii="Times New Roman" w:eastAsia="Times New Roman" w:hAnsi="Times New Roman" w:cs="Times New Roman"/>
          <w:i/>
          <w:color w:val="000000"/>
          <w:lang w:eastAsia="ru-RU"/>
        </w:rPr>
        <w:t xml:space="preserve"> (Отк.12:1-6,13-17).</w:t>
      </w:r>
      <w:r w:rsidRPr="0076365E">
        <w:rPr>
          <w:rFonts w:ascii="Times New Roman" w:eastAsia="Times New Roman" w:hAnsi="Times New Roman" w:cs="Times New Roman"/>
          <w:color w:val="000000"/>
          <w:sz w:val="27"/>
          <w:szCs w:val="27"/>
          <w:lang w:eastAsia="ru-RU"/>
        </w:rPr>
        <w:t xml:space="preserve"> </w:t>
      </w:r>
      <w:r w:rsidRPr="0076365E">
        <w:rPr>
          <w:rFonts w:ascii="Times New Roman" w:eastAsia="Times New Roman" w:hAnsi="Times New Roman" w:cs="Times New Roman"/>
          <w:i/>
          <w:color w:val="000000"/>
          <w:lang w:eastAsia="ru-RU"/>
        </w:rPr>
        <w:t xml:space="preserve">61. Под образом жены, облеченной в солнце, весьма ясно показывает Иоанн </w:t>
      </w:r>
      <w:r w:rsidRPr="0076365E">
        <w:rPr>
          <w:rFonts w:ascii="Times New Roman" w:eastAsia="Times New Roman" w:hAnsi="Times New Roman" w:cs="Times New Roman"/>
          <w:b/>
          <w:i/>
          <w:color w:val="000000"/>
          <w:lang w:eastAsia="ru-RU"/>
        </w:rPr>
        <w:t>Церковь, облеченную в Слово</w:t>
      </w:r>
      <w:r w:rsidRPr="0076365E">
        <w:rPr>
          <w:rFonts w:ascii="Times New Roman" w:eastAsia="Times New Roman" w:hAnsi="Times New Roman" w:cs="Times New Roman"/>
          <w:i/>
          <w:color w:val="000000"/>
          <w:lang w:eastAsia="ru-RU"/>
        </w:rPr>
        <w:t xml:space="preserve"> Отче, сияющее паче солнца… </w:t>
      </w:r>
      <w:r w:rsidRPr="0076365E">
        <w:rPr>
          <w:rFonts w:ascii="Times New Roman" w:eastAsia="Times New Roman" w:hAnsi="Times New Roman" w:cs="Times New Roman"/>
          <w:i/>
          <w:iCs/>
          <w:color w:val="000000"/>
          <w:lang w:eastAsia="ru-RU"/>
        </w:rPr>
        <w:t xml:space="preserve">Это </w:t>
      </w:r>
      <w:r w:rsidRPr="0076365E">
        <w:rPr>
          <w:rFonts w:ascii="Times New Roman" w:eastAsia="Times New Roman" w:hAnsi="Times New Roman" w:cs="Times New Roman"/>
          <w:b/>
          <w:i/>
          <w:iCs/>
          <w:color w:val="000000"/>
          <w:lang w:eastAsia="ru-RU"/>
        </w:rPr>
        <w:t>суть тысяча двести и шестьдесят дней</w:t>
      </w:r>
      <w:r w:rsidRPr="0076365E">
        <w:rPr>
          <w:rFonts w:ascii="Times New Roman" w:eastAsia="Times New Roman" w:hAnsi="Times New Roman" w:cs="Times New Roman"/>
          <w:b/>
          <w:i/>
          <w:color w:val="000000"/>
          <w:lang w:eastAsia="ru-RU"/>
        </w:rPr>
        <w:t>, половина седмицы, в которые будет властвовать тиран, преследуя Церковь, бегущую от города в город, и в пустыне скрывающуюся в горах,</w:t>
      </w:r>
      <w:r w:rsidRPr="0076365E">
        <w:rPr>
          <w:rFonts w:ascii="Times New Roman" w:eastAsia="Times New Roman" w:hAnsi="Times New Roman" w:cs="Times New Roman"/>
          <w:i/>
          <w:color w:val="000000"/>
          <w:lang w:eastAsia="ru-RU"/>
        </w:rPr>
        <w:t xml:space="preserve"> не имеющую с собою ничего иного, как только два крыла орла великого, т. е. веру Иисуса Христа</w:t>
      </w:r>
      <w:r w:rsidRPr="0076365E">
        <w:rPr>
          <w:rFonts w:ascii="Times New Roman" w:eastAsia="Times New Roman" w:hAnsi="Times New Roman" w:cs="Times New Roman"/>
          <w:color w:val="000000"/>
          <w:lang w:eastAsia="ru-RU"/>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76365E">
        <w:rPr>
          <w:rFonts w:ascii="Times New Roman" w:eastAsia="Times New Roman" w:hAnsi="Times New Roman" w:cs="Times New Roman"/>
          <w:i/>
          <w:color w:val="000000"/>
          <w:lang w:eastAsia="ru-RU"/>
        </w:rPr>
        <w:t xml:space="preserve">64. Когда это будет, возлюбленный, и когда одна седмина разделится на две половины и явится мерзость запустения, и когда два пророка и предтечи Господня совершат свое течение, и весь мир будет приходить уже к концу: что останется, как не явление с небес Господа и Спаса нашего Иисуса Христа — Бога, на Которого мы надеемся? Он сотворит сожжение мира и праведный суд всем неверовавшим в Него… </w:t>
      </w:r>
      <w:r w:rsidRPr="0076365E">
        <w:rPr>
          <w:rFonts w:ascii="Times New Roman" w:eastAsia="Times New Roman" w:hAnsi="Times New Roman" w:cs="Times New Roman"/>
          <w:b/>
          <w:i/>
          <w:color w:val="000000"/>
          <w:lang w:eastAsia="ru-RU"/>
        </w:rPr>
        <w:t xml:space="preserve">Ибо, как молния исходит от востока и видна бывает даже до запада, так будет пришествие Сына Человеческого; ибо, где будет труп, там соберутся орлы </w:t>
      </w:r>
      <w:r w:rsidRPr="0076365E">
        <w:rPr>
          <w:rFonts w:ascii="Times New Roman" w:eastAsia="Times New Roman" w:hAnsi="Times New Roman" w:cs="Times New Roman"/>
          <w:i/>
          <w:color w:val="000000"/>
          <w:lang w:eastAsia="ru-RU"/>
        </w:rPr>
        <w:t>(Матф. 24,27,28)..</w:t>
      </w:r>
      <w:r w:rsidRPr="0076365E">
        <w:rPr>
          <w:rFonts w:ascii="Times New Roman" w:eastAsia="Times New Roman" w:hAnsi="Times New Roman" w:cs="Times New Roman"/>
          <w:color w:val="000000"/>
          <w:sz w:val="27"/>
          <w:szCs w:val="27"/>
          <w:lang w:eastAsia="ru-RU"/>
        </w:rPr>
        <w:t xml:space="preserve"> </w:t>
      </w:r>
      <w:r w:rsidRPr="0076365E">
        <w:rPr>
          <w:rFonts w:ascii="Times New Roman" w:eastAsia="Times New Roman" w:hAnsi="Times New Roman" w:cs="Times New Roman"/>
          <w:i/>
          <w:color w:val="000000"/>
          <w:lang w:eastAsia="ru-RU"/>
        </w:rPr>
        <w:t>Подобным образом и Павел:</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b/>
          <w:i/>
          <w:color w:val="000000"/>
          <w:lang w:eastAsia="ru-RU"/>
        </w:rPr>
        <w:t>Ибо открывается гнев Божий с неба на всякое нечестие и неправду человеков, подавляющих истину неправдою</w:t>
      </w:r>
      <w:r w:rsidRPr="0076365E">
        <w:rPr>
          <w:rFonts w:ascii="Times New Roman" w:eastAsia="Times New Roman" w:hAnsi="Times New Roman" w:cs="Times New Roman"/>
          <w:i/>
          <w:color w:val="000000"/>
          <w:lang w:eastAsia="ru-RU"/>
        </w:rPr>
        <w:t xml:space="preserve"> (Рим.1:18).</w:t>
      </w:r>
      <w:r w:rsidRPr="0076365E">
        <w:rPr>
          <w:rFonts w:ascii="Times New Roman" w:eastAsia="Times New Roman" w:hAnsi="Times New Roman" w:cs="Times New Roman"/>
          <w:color w:val="222222"/>
          <w:sz w:val="24"/>
          <w:szCs w:val="24"/>
          <w:lang w:eastAsia="ru-RU"/>
        </w:rPr>
        <w:t>»</w:t>
      </w:r>
      <w:r w:rsidRPr="0076365E">
        <w:rPr>
          <w:rFonts w:ascii="Times New Roman" w:eastAsia="Times New Roman" w:hAnsi="Times New Roman" w:cs="Times New Roman"/>
          <w:b/>
          <w:color w:val="222222"/>
          <w:sz w:val="24"/>
          <w:szCs w:val="24"/>
          <w:vertAlign w:val="superscript"/>
          <w:lang w:eastAsia="ru-RU"/>
        </w:rPr>
        <w:t>261</w:t>
      </w:r>
      <w:r w:rsidRPr="0076365E">
        <w:rPr>
          <w:rFonts w:ascii="Times New Roman" w:eastAsia="Times New Roman" w:hAnsi="Times New Roman" w:cs="Times New Roman"/>
          <w:color w:val="222222"/>
          <w:sz w:val="24"/>
          <w:szCs w:val="24"/>
          <w:lang w:eastAsia="ru-RU"/>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sz w:val="24"/>
          <w:szCs w:val="24"/>
          <w:u w:val="single"/>
        </w:rPr>
        <w:t>Марк Минуций Феликс</w:t>
      </w:r>
      <w:r w:rsidRPr="0076365E">
        <w:rPr>
          <w:rFonts w:ascii="Times New Roman" w:hAnsi="Times New Roman" w:cs="Times New Roman"/>
        </w:rPr>
        <w:t xml:space="preserve"> (</w:t>
      </w:r>
      <w:r w:rsidRPr="0076365E">
        <w:rPr>
          <w:rFonts w:ascii="Times New Roman" w:hAnsi="Times New Roman" w:cs="Times New Roman"/>
          <w:b/>
          <w:i/>
          <w:lang w:val="en-US"/>
        </w:rPr>
        <w:t>I</w:t>
      </w:r>
      <w:r w:rsidRPr="0076365E">
        <w:rPr>
          <w:rFonts w:ascii="Times New Roman" w:hAnsi="Times New Roman" w:cs="Times New Roman"/>
          <w:b/>
          <w:i/>
        </w:rPr>
        <w:t xml:space="preserve"> век-210</w:t>
      </w:r>
      <w:r w:rsidRPr="0076365E">
        <w:rPr>
          <w:rFonts w:ascii="Times New Roman" w:hAnsi="Times New Roman" w:cs="Times New Roman"/>
        </w:rPr>
        <w:t xml:space="preserve">), раннехристианский апологет, написавший свою знаменитую апологию «Октавий» в 180-192 г., в которой показана </w:t>
      </w:r>
      <w:r w:rsidRPr="0076365E">
        <w:rPr>
          <w:rFonts w:ascii="Times New Roman" w:eastAsia="Times New Roman" w:hAnsi="Times New Roman" w:cs="Times New Roman"/>
          <w:lang w:eastAsia="ru-RU"/>
        </w:rPr>
        <w:t>твердость веры христиан того времени, их убежденность и способность через страдания отстаивать свои небесные принципы в этом греховном окружении, их стремление жить будущей встречей со Христом и встречей с Царством справедливости и света. Эти документы истории Церкви являют нам примеры стойкости христиан, которые знали в Кого они уверовали и в терпении переносили всякую клевету на них, идущую от изобретательного на ложь дьявола:</w:t>
      </w:r>
    </w:p>
    <w:p w:rsidR="0076365E" w:rsidRPr="0076365E" w:rsidRDefault="0076365E" w:rsidP="00A82BE1">
      <w:pPr>
        <w:spacing w:after="0" w:line="240" w:lineRule="auto"/>
        <w:ind w:left="384"/>
        <w:jc w:val="both"/>
        <w:rPr>
          <w:rFonts w:ascii="Times New Roman" w:hAnsi="Times New Roman" w:cs="Times New Roman"/>
        </w:rPr>
      </w:pPr>
      <w:r w:rsidRPr="0076365E">
        <w:rPr>
          <w:rFonts w:ascii="Times New Roman" w:hAnsi="Times New Roman" w:cs="Times New Roman"/>
        </w:rPr>
        <w:t>«</w:t>
      </w:r>
      <w:r w:rsidRPr="0076365E">
        <w:rPr>
          <w:rFonts w:ascii="Times New Roman" w:eastAsia="Times New Roman" w:hAnsi="Times New Roman" w:cs="Times New Roman"/>
          <w:lang w:eastAsia="ru-RU"/>
        </w:rPr>
        <w:t>ХХХVII</w:t>
      </w:r>
      <w:r w:rsidRPr="0076365E">
        <w:rPr>
          <w:rFonts w:ascii="Times New Roman" w:eastAsia="Times New Roman" w:hAnsi="Times New Roman" w:cs="Times New Roman"/>
          <w:i/>
          <w:lang w:eastAsia="ru-RU"/>
        </w:rPr>
        <w:t xml:space="preserve">. </w:t>
      </w:r>
      <w:r w:rsidRPr="0076365E">
        <w:rPr>
          <w:rFonts w:ascii="Times New Roman" w:eastAsia="Times New Roman" w:hAnsi="Times New Roman" w:cs="Times New Roman"/>
          <w:b/>
          <w:i/>
          <w:lang w:eastAsia="ru-RU"/>
        </w:rPr>
        <w:t>Какое прекрасное зрелище для Бога, когда христианин борется с скорбью, когда он твердо стоит против угроз, пыток и казней, когда он смеется над страхом смерти и не боится палача; когда он сохраняет свою свободу пред царями и владыками и преклоняется только пред Богом, Которому он принадлежит; когда он, как торжествующий победитель, смеется даже над тем, кто приговорил его к казни</w:t>
      </w:r>
      <w:r w:rsidRPr="0076365E">
        <w:rPr>
          <w:rFonts w:ascii="Times New Roman" w:eastAsia="Times New Roman" w:hAnsi="Times New Roman" w:cs="Times New Roman"/>
          <w:i/>
          <w:lang w:eastAsia="ru-RU"/>
        </w:rPr>
        <w:t xml:space="preserve">! Ибо тот победитель, кто достиг чего домогался. Какой воин в глазах полководца не будет смело идти на встречу опасности? Никто не получает награды, если не будет испытан и признан ее достойным; и, однако, полководец не дает, чего не в силах дать, — он не может продлить его жизнь, а может только воздать честь воинскому мужеству. Но воин Божий не оставлен среди страдания, не гибнет среди смерти, и христианин может только казаться несчастным, но не быть таким. Вы сами возносите до небес героев несчастия, например, Муция Сцеволу, который, промахнувшись убить царя, непременно погиб бы среди неприятелей, если бы не сжег на огне правой руки. А сколько из наших христиан претерпели без малейшего стона сожжение не руки только, но всего тела, между тем как, если бы захотели, могли бы избавиться от страданий? Я сопоставлю своих мужчин с Муцием, или Аквилием, или Регулом; но у нас не только мужчины, даже отроки и женщины наши, вооружившись терпением в страданиях, презирают ваши кресты, пытки, зверей и все ужасы казней. </w:t>
      </w:r>
      <w:r w:rsidRPr="0076365E">
        <w:rPr>
          <w:rFonts w:ascii="Times New Roman" w:eastAsia="Times New Roman" w:hAnsi="Times New Roman" w:cs="Times New Roman"/>
          <w:b/>
          <w:i/>
          <w:lang w:eastAsia="ru-RU"/>
        </w:rPr>
        <w:t xml:space="preserve">И вы не понимаете несчастные, что никто не захотел бы без причины подвергать себя </w:t>
      </w:r>
      <w:r w:rsidRPr="0076365E">
        <w:rPr>
          <w:rFonts w:ascii="Times New Roman" w:eastAsia="Times New Roman" w:hAnsi="Times New Roman" w:cs="Times New Roman"/>
          <w:b/>
          <w:i/>
          <w:lang w:eastAsia="ru-RU"/>
        </w:rPr>
        <w:lastRenderedPageBreak/>
        <w:t>казни, никто не мог бы без Божественной помощи вынести такие мучени</w:t>
      </w:r>
      <w:r w:rsidRPr="0076365E">
        <w:rPr>
          <w:rFonts w:ascii="Times New Roman" w:eastAsia="Times New Roman" w:hAnsi="Times New Roman" w:cs="Times New Roman"/>
          <w:i/>
          <w:lang w:eastAsia="ru-RU"/>
        </w:rPr>
        <w:t>я. Но, может быть, вас обольщает то, что, и не зная Бога, многие изобилуют богатствами, пользуются почестями, обладают могуществом? Несчастные!! Они возвышаются для того, чтобы глубже пасть: это жертвы, которые откармливаются для заклания, украшаются цветами для умерщвления. Некоторые из вас достигают вершины власти и могущества для того только, чтобы злоупотреблять данною им властью и удовлетворять своим прихотливым страстям. Да и может ли быть счастье без знания Бога, когда подобно сну, это счастье улетает прежде, чем его схватят</w:t>
      </w:r>
      <w:r w:rsidRPr="0076365E">
        <w:rPr>
          <w:rFonts w:ascii="Times New Roman" w:hAnsi="Times New Roman" w:cs="Times New Roman"/>
        </w:rPr>
        <w:t>»</w:t>
      </w:r>
      <w:r w:rsidRPr="0076365E">
        <w:rPr>
          <w:rFonts w:ascii="Times New Roman" w:hAnsi="Times New Roman" w:cs="Times New Roman"/>
          <w:b/>
          <w:sz w:val="24"/>
          <w:szCs w:val="24"/>
          <w:vertAlign w:val="superscript"/>
        </w:rPr>
        <w:t>262</w:t>
      </w:r>
      <w:r w:rsidRPr="0076365E">
        <w:rPr>
          <w:rFonts w:ascii="Times New Roman" w:hAnsi="Times New Roman" w:cs="Times New Roman"/>
        </w:rPr>
        <w:t>.</w:t>
      </w:r>
    </w:p>
    <w:p w:rsidR="0076365E" w:rsidRPr="0076365E" w:rsidRDefault="0076365E" w:rsidP="00A82BE1">
      <w:pPr>
        <w:spacing w:after="0" w:line="240" w:lineRule="auto"/>
        <w:ind w:left="384"/>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color w:val="000000"/>
        </w:rPr>
      </w:pPr>
      <w:r w:rsidRPr="0076365E">
        <w:rPr>
          <w:rFonts w:ascii="Times New Roman" w:hAnsi="Times New Roman" w:cs="Times New Roman"/>
          <w:b/>
          <w:i/>
          <w:sz w:val="24"/>
          <w:szCs w:val="24"/>
          <w:u w:val="single"/>
        </w:rPr>
        <w:t>Ориген</w:t>
      </w:r>
      <w:r w:rsidRPr="0076365E">
        <w:rPr>
          <w:rFonts w:ascii="Times New Roman" w:hAnsi="Times New Roman" w:cs="Times New Roman"/>
        </w:rPr>
        <w:t xml:space="preserve"> (</w:t>
      </w:r>
      <w:r w:rsidRPr="0076365E">
        <w:rPr>
          <w:rFonts w:ascii="Times New Roman" w:hAnsi="Times New Roman" w:cs="Times New Roman"/>
          <w:b/>
          <w:i/>
        </w:rPr>
        <w:t>185-254</w:t>
      </w:r>
      <w:r w:rsidRPr="0076365E">
        <w:rPr>
          <w:rFonts w:ascii="Times New Roman" w:hAnsi="Times New Roman" w:cs="Times New Roman"/>
        </w:rPr>
        <w:t>), известный христианский мыслитель и богослов, который вошел в историю христианской письменности как один из самых плодовитых писателей.. Несмотря на многие заблуждения, он был авторитетным автором и богословом.</w:t>
      </w:r>
      <w:r w:rsidRPr="0076365E">
        <w:rPr>
          <w:rFonts w:ascii="Times New Roman" w:eastAsia="Times New Roman" w:hAnsi="Times New Roman" w:cs="Times New Roman"/>
          <w:color w:val="000000"/>
          <w:lang w:eastAsia="ru-RU"/>
        </w:rPr>
        <w:t xml:space="preserve"> </w:t>
      </w:r>
      <w:r w:rsidRPr="0076365E">
        <w:rPr>
          <w:rFonts w:ascii="Times New Roman" w:hAnsi="Times New Roman" w:cs="Times New Roman"/>
          <w:color w:val="000000"/>
        </w:rPr>
        <w:t>В 231 г. Ориген поселяется в Кесарии Палестинской, где продолжает учительствовать.</w:t>
      </w:r>
      <w:r w:rsidRPr="0076365E">
        <w:rPr>
          <w:color w:val="000000"/>
        </w:rPr>
        <w:t xml:space="preserve"> </w:t>
      </w:r>
      <w:r w:rsidRPr="0076365E">
        <w:rPr>
          <w:rFonts w:ascii="Times New Roman" w:hAnsi="Times New Roman" w:cs="Times New Roman"/>
          <w:color w:val="000000"/>
        </w:rPr>
        <w:t>В 236 г. император Максимилиан издал указ о преследовании христиан. Сподвижники Оригена, пресвитеры Кесарийской общины Амвросий и Протоктет, будучи посажены в тюрьму, подверглись серьезной опасности. Обращаясь к своим друзьям в сочинении «Увещание к мученичеству», Ориген укреплял их дух многочисленными примерами из Библии, содержащими описания подвигов мучеников за веру. Обращаясь к сердцам близких людей, Ориген возбуждал в них отвращение к отречению от Христа. Будучи сыном мученика, сам жаждавший мученичества за веру, мог ли он написать иначе?</w:t>
      </w:r>
    </w:p>
    <w:p w:rsidR="0076365E" w:rsidRPr="0076365E" w:rsidRDefault="0076365E" w:rsidP="00A82BE1">
      <w:pPr>
        <w:spacing w:after="0" w:line="240" w:lineRule="auto"/>
        <w:ind w:firstLine="708"/>
        <w:jc w:val="both"/>
        <w:rPr>
          <w:b/>
          <w:color w:val="000000"/>
          <w:sz w:val="16"/>
          <w:szCs w:val="16"/>
        </w:rPr>
      </w:pPr>
      <w:r w:rsidRPr="0076365E">
        <w:rPr>
          <w:rFonts w:ascii="Times New Roman" w:hAnsi="Times New Roman" w:cs="Times New Roman"/>
          <w:color w:val="000000"/>
        </w:rPr>
        <w:t>В «Увещании к мученичеству» мы читаем слова, которые актуальны всегда для каждого христианина: «</w:t>
      </w:r>
      <w:r w:rsidRPr="0076365E">
        <w:rPr>
          <w:rFonts w:ascii="Times New Roman" w:hAnsi="Times New Roman" w:cs="Times New Roman"/>
          <w:i/>
          <w:color w:val="000000"/>
        </w:rPr>
        <w:t xml:space="preserve">Желаю я даже то утверждать, что те, кто перед судебным трибуналом или где-либо в другом месте от христианства отрекаются, хотя бы пред идолами внутренне они и не благоговели, наружно им все-таки поклоняются и, таким образом, именем Господа Бога нашего пользуются как предметом ничтожным и бездушным (Исх.20:7)… Собирается вокруг нас многочисленная толпа, она хочет быть свидетельницей нашего подвига, когда нас призывают к мученичеству… И когда дело дойдет до подвига, то ни что иное в состоянии будет сказать о себе, как то же, что некогда сказал о себе Павел: </w:t>
      </w:r>
      <w:r w:rsidRPr="0076365E">
        <w:rPr>
          <w:rFonts w:ascii="Times New Roman" w:hAnsi="Times New Roman" w:cs="Times New Roman"/>
          <w:b/>
          <w:i/>
          <w:color w:val="000000"/>
        </w:rPr>
        <w:t>мы сделались позорищем для мира, для Ангелов и человеков</w:t>
      </w:r>
      <w:r w:rsidRPr="0076365E">
        <w:rPr>
          <w:rFonts w:ascii="Times New Roman" w:hAnsi="Times New Roman" w:cs="Times New Roman"/>
          <w:i/>
          <w:color w:val="000000"/>
        </w:rPr>
        <w:t xml:space="preserve"> (1Кор.4:9).Весь мир, следовательно, все добрые и злые ангелы и все люди… услышат, когда мы возьмем на себя борьбу за веру. И тогда все ангелы на небесах или возрадуются о нас и рукоплескать будут (Пс.97:8)… или же — чего да не случится с нами — будут ликовать подземные силы, приветствующие радостью все злое…  Итак, от Сына Божьего не должно отрекаться, ни стыдиться Его, а внимать изречению Его: </w:t>
      </w:r>
      <w:r w:rsidRPr="0076365E">
        <w:rPr>
          <w:rFonts w:ascii="Times New Roman" w:hAnsi="Times New Roman" w:cs="Times New Roman"/>
          <w:b/>
          <w:i/>
          <w:color w:val="000000"/>
        </w:rPr>
        <w:t>а кто отречется от Меня пред людьми, отрекусь от того и Я пред Отцом Моим Небесным</w:t>
      </w:r>
      <w:r w:rsidRPr="0076365E">
        <w:rPr>
          <w:rFonts w:ascii="Times New Roman" w:hAnsi="Times New Roman" w:cs="Times New Roman"/>
          <w:i/>
          <w:color w:val="000000"/>
        </w:rPr>
        <w:t xml:space="preserve"> (Мф.10:33), равно как и другому: </w:t>
      </w:r>
      <w:r w:rsidRPr="0076365E">
        <w:rPr>
          <w:rFonts w:ascii="Times New Roman" w:hAnsi="Times New Roman" w:cs="Times New Roman"/>
          <w:b/>
          <w:i/>
          <w:color w:val="000000"/>
        </w:rPr>
        <w:t>кто постыдится Меня и Моих слов, того Сын Человеческий постыдится, когда приидет во славе Своей и Отца и святых Ангелов</w:t>
      </w:r>
      <w:r w:rsidRPr="0076365E">
        <w:rPr>
          <w:rFonts w:ascii="Times New Roman" w:hAnsi="Times New Roman" w:cs="Times New Roman"/>
          <w:i/>
          <w:color w:val="000000"/>
        </w:rPr>
        <w:t xml:space="preserve"> (Лк.9:26). Некогда Иисус крест претерпел, пренебрегши посрамление, и потом воссел одесную Бога (Евр.12:2). И последователи Его, если они пренебрегут посрамлением, воссядут с Ним на небе на престолах и будут господствовать с Ним…  Хотя страдания, выносимые нами ради Христа, и чрезмерны, но за то и утешены Христом будем мы преизобильно,  </w:t>
      </w:r>
      <w:r w:rsidRPr="0076365E">
        <w:rPr>
          <w:rFonts w:ascii="Times New Roman" w:hAnsi="Times New Roman" w:cs="Times New Roman"/>
          <w:b/>
          <w:i/>
          <w:color w:val="000000"/>
        </w:rPr>
        <w:t>ибо по мере, как умножаются в нас страдания Христовы, умножается Христом и утешение наше</w:t>
      </w:r>
      <w:r w:rsidRPr="0076365E">
        <w:rPr>
          <w:rFonts w:ascii="Times New Roman" w:hAnsi="Times New Roman" w:cs="Times New Roman"/>
          <w:i/>
          <w:color w:val="000000"/>
        </w:rPr>
        <w:t xml:space="preserve"> (2Кор.1:5). К тем, кто вначале заявил себя твердым, Павел, ободряя их, говорит в одном месте, чтобы и будущие опасности из-за Слова Божия они переносили с прежней твердостью: </w:t>
      </w:r>
      <w:r w:rsidRPr="0076365E">
        <w:rPr>
          <w:rFonts w:ascii="Times New Roman" w:hAnsi="Times New Roman" w:cs="Times New Roman"/>
          <w:b/>
          <w:i/>
          <w:color w:val="000000"/>
        </w:rPr>
        <w:t>Вспомните прежние дни ваши, когда вы, быв просвещены, выдержали великий подвиг страданий</w:t>
      </w:r>
      <w:r w:rsidRPr="0076365E">
        <w:rPr>
          <w:rFonts w:ascii="Times New Roman" w:hAnsi="Times New Roman" w:cs="Times New Roman"/>
          <w:i/>
          <w:color w:val="000000"/>
        </w:rPr>
        <w:t xml:space="preserve"> (подразумевается прежде всего первые гонения на христиан в Иудее)</w:t>
      </w:r>
      <w:r w:rsidRPr="0076365E">
        <w:rPr>
          <w:rFonts w:ascii="Times New Roman" w:hAnsi="Times New Roman" w:cs="Times New Roman"/>
          <w:b/>
          <w:i/>
          <w:color w:val="000000"/>
        </w:rPr>
        <w:t>, то сами среди поношений и скорбей служа зрелищем для других, то принимая участие в других, находившихся в таком же состоянии; ибо вы и моим узам сострадали и расхищение имения вашего приняли с радостью, зная, что есть у вас на небесах имущество лучшее и непреходящее. Итак не оставляйте упования вашего, которому предстоит великое воздаяние. Терпение нужно вам, чтобы, исполнив волю Божию, получить обещанное</w:t>
      </w:r>
      <w:r w:rsidRPr="0076365E">
        <w:rPr>
          <w:rFonts w:ascii="Times New Roman" w:hAnsi="Times New Roman" w:cs="Times New Roman"/>
          <w:i/>
          <w:color w:val="000000"/>
        </w:rPr>
        <w:t xml:space="preserve"> (Евр.10:32-36). И мы в настоящее время постараемся с твердостью выдержать великий подвиг страданий; не устыдимся, когда люди увидят нас в бесчестии и бедствующими; перенесем расхищение нашего имущества с радостью. Мы верим ведь, что получим взамен имущество, которое все превосходит, — не земное и даже не телесное, а невидимое и невещественное: когда мы смотрим не на видимое, но на невидимое: ибо видимое временно, а невидимое вечно (2Кор.4:18)</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263</w:t>
      </w:r>
      <w:r w:rsidRPr="0076365E">
        <w:rPr>
          <w:rFonts w:ascii="Times New Roman" w:hAnsi="Times New Roman" w:cs="Times New Roman"/>
          <w:color w:val="000000"/>
        </w:rPr>
        <w:t>.</w:t>
      </w:r>
    </w:p>
    <w:p w:rsidR="0076365E" w:rsidRPr="0076365E" w:rsidRDefault="0076365E" w:rsidP="00A82BE1">
      <w:pPr>
        <w:spacing w:after="0" w:line="240" w:lineRule="auto"/>
        <w:ind w:firstLine="708"/>
        <w:jc w:val="both"/>
        <w:rPr>
          <w:rFonts w:ascii="Times New Roman" w:hAnsi="Times New Roman" w:cs="Times New Roman"/>
          <w:color w:val="000000"/>
        </w:rPr>
      </w:pPr>
      <w:r w:rsidRPr="0076365E">
        <w:rPr>
          <w:rFonts w:ascii="Times New Roman" w:hAnsi="Times New Roman" w:cs="Times New Roman"/>
          <w:color w:val="000000"/>
        </w:rPr>
        <w:t>Ориген высказал в этом труде мысли, которые важны для христиан всех поколений, особенно для тех, кто будет жить в последнее время: «</w:t>
      </w:r>
      <w:r w:rsidRPr="0076365E">
        <w:rPr>
          <w:rFonts w:ascii="Times New Roman" w:hAnsi="Times New Roman" w:cs="Times New Roman"/>
          <w:i/>
          <w:color w:val="000000"/>
        </w:rPr>
        <w:t>Преследуемый за веру под пытками теснейшим союзом соединяется с Тем, Кого он публично исповедует</w:t>
      </w:r>
      <w:r w:rsidRPr="0076365E">
        <w:rPr>
          <w:rFonts w:ascii="Times New Roman" w:hAnsi="Times New Roman" w:cs="Times New Roman"/>
          <w:color w:val="000000"/>
        </w:rPr>
        <w:t>». «</w:t>
      </w:r>
      <w:r w:rsidRPr="0076365E">
        <w:rPr>
          <w:rFonts w:ascii="Times New Roman" w:hAnsi="Times New Roman" w:cs="Times New Roman"/>
          <w:i/>
          <w:color w:val="000000"/>
        </w:rPr>
        <w:t>Если желаем мы свою душу спасти, дабы ее снова получить не в виде души, а в лучшем виде, то должны мы потерять ее в мученичестве. Если мы сложим душу к стопам Христа, то доставим ей истинное спасение</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263</w:t>
      </w:r>
      <w:r w:rsidRPr="0076365E">
        <w:rPr>
          <w:rFonts w:ascii="Times New Roman" w:hAnsi="Times New Roman" w:cs="Times New Roman"/>
          <w:color w:val="000000"/>
        </w:rPr>
        <w:t>. В 254 году, во время очередной волны антихристианских репрессий, Ориген был брошен в тюрьму и подвергнут пыткам, от которых он вскоре умер.</w:t>
      </w:r>
    </w:p>
    <w:p w:rsidR="0076365E" w:rsidRPr="0076365E" w:rsidRDefault="0076365E" w:rsidP="00A82BE1">
      <w:pPr>
        <w:spacing w:after="0" w:line="240" w:lineRule="auto"/>
        <w:ind w:firstLine="708"/>
        <w:jc w:val="both"/>
        <w:rPr>
          <w:b/>
        </w:rPr>
      </w:pPr>
      <w:r w:rsidRPr="0076365E">
        <w:rPr>
          <w:rFonts w:ascii="Times New Roman" w:hAnsi="Times New Roman" w:cs="Times New Roman"/>
        </w:rPr>
        <w:t xml:space="preserve">Епископ Петавии, первый латинский экзегет, католический святой, священномученик </w:t>
      </w:r>
      <w:r w:rsidRPr="0076365E">
        <w:rPr>
          <w:rFonts w:ascii="Times New Roman" w:hAnsi="Times New Roman" w:cs="Times New Roman"/>
          <w:b/>
          <w:i/>
          <w:u w:val="single"/>
        </w:rPr>
        <w:t xml:space="preserve">Викторин </w:t>
      </w:r>
      <w:r w:rsidRPr="0076365E">
        <w:rPr>
          <w:rFonts w:ascii="Times New Roman" w:hAnsi="Times New Roman" w:cs="Times New Roman"/>
          <w:b/>
          <w:i/>
          <w:sz w:val="24"/>
          <w:szCs w:val="24"/>
          <w:u w:val="single"/>
        </w:rPr>
        <w:t>Петавский</w:t>
      </w:r>
      <w:r w:rsidRPr="0076365E">
        <w:rPr>
          <w:rFonts w:ascii="Times New Roman" w:hAnsi="Times New Roman" w:cs="Times New Roman"/>
        </w:rPr>
        <w:t xml:space="preserve"> (</w:t>
      </w:r>
      <w:r w:rsidRPr="0076365E">
        <w:rPr>
          <w:rFonts w:ascii="Times New Roman" w:hAnsi="Times New Roman" w:cs="Times New Roman"/>
          <w:b/>
          <w:i/>
        </w:rPr>
        <w:t>ок.230-ок.304</w:t>
      </w:r>
      <w:r w:rsidRPr="0076365E">
        <w:rPr>
          <w:rFonts w:ascii="Times New Roman" w:hAnsi="Times New Roman" w:cs="Times New Roman"/>
        </w:rPr>
        <w:t>), который пострадал при императоре Диоклетиане, в своем толковании «Об Апокалипсисе от Иоанна» (написан около 269-271) говорит о том, что Церковь несет скорбь и преследуется антихристом. Толкуя шестую печать в Отк.6, Викторин пишет «</w:t>
      </w:r>
      <w:r w:rsidRPr="0076365E">
        <w:rPr>
          <w:rFonts w:ascii="Times New Roman" w:hAnsi="Times New Roman" w:cs="Times New Roman"/>
          <w:i/>
        </w:rPr>
        <w:t xml:space="preserve">Когда он снял шестую печать — произошло великое землетрясение (Откр 6:12), то есть последнее преследование… Луна кровавая: Церковь, отдающая святых для пролития крови за Христа… И горы и острова двинулись с мест своих (Отк.6:14): в последнее </w:t>
      </w:r>
      <w:r w:rsidRPr="0076365E">
        <w:rPr>
          <w:rFonts w:ascii="Times New Roman" w:hAnsi="Times New Roman" w:cs="Times New Roman"/>
          <w:i/>
        </w:rPr>
        <w:lastRenderedPageBreak/>
        <w:t>преследование каждый уйдет со своего места, то есть верующие спасутся, убегая от преследования</w:t>
      </w:r>
      <w:r w:rsidRPr="0076365E">
        <w:rPr>
          <w:rFonts w:ascii="Times New Roman" w:hAnsi="Times New Roman" w:cs="Times New Roman"/>
        </w:rPr>
        <w:t>»</w:t>
      </w:r>
      <w:r w:rsidRPr="0076365E">
        <w:rPr>
          <w:rFonts w:ascii="Times New Roman" w:hAnsi="Times New Roman" w:cs="Times New Roman"/>
          <w:b/>
          <w:sz w:val="24"/>
          <w:szCs w:val="24"/>
          <w:vertAlign w:val="superscript"/>
        </w:rPr>
        <w:t>264</w:t>
      </w:r>
      <w:r w:rsidRPr="0076365E">
        <w:rPr>
          <w:rFonts w:ascii="Times New Roman" w:hAnsi="Times New Roman" w:cs="Times New Roman"/>
        </w:rPr>
        <w:t xml:space="preserve">. Викторин также пишет о последнем времени: «… </w:t>
      </w:r>
      <w:r w:rsidRPr="0076365E">
        <w:rPr>
          <w:rFonts w:ascii="Times New Roman" w:hAnsi="Times New Roman" w:cs="Times New Roman"/>
          <w:i/>
        </w:rPr>
        <w:t xml:space="preserve">Золотое изображение антихриста должно быть помещено в Храме в Иерусалиме… ангел-отступник должен войти и оттуда произносить голоса оракулов… Господь предупреждает Свою Церковь о последнем времени и опасности,… </w:t>
      </w:r>
      <w:r w:rsidRPr="0076365E">
        <w:rPr>
          <w:rFonts w:ascii="Times New Roman" w:hAnsi="Times New Roman" w:cs="Times New Roman"/>
          <w:b/>
          <w:i/>
        </w:rPr>
        <w:t>три года и шесть месяцев, в котором со всей силой своей дьявол будет мстить через антихриста Церкви</w:t>
      </w:r>
      <w:r w:rsidRPr="0076365E">
        <w:rPr>
          <w:rFonts w:ascii="Times New Roman" w:hAnsi="Times New Roman" w:cs="Times New Roman"/>
        </w:rPr>
        <w:t>»</w:t>
      </w:r>
      <w:r w:rsidRPr="0076365E">
        <w:rPr>
          <w:rFonts w:ascii="Times New Roman" w:hAnsi="Times New Roman" w:cs="Times New Roman"/>
          <w:b/>
          <w:sz w:val="24"/>
          <w:szCs w:val="24"/>
          <w:vertAlign w:val="superscript"/>
        </w:rPr>
        <w:t>265</w:t>
      </w:r>
      <w:r w:rsidRPr="0076365E">
        <w:rPr>
          <w:rFonts w:ascii="Times New Roman" w:hAnsi="Times New Roman" w:cs="Times New Roman"/>
        </w:rPr>
        <w:t>.</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color w:val="000000"/>
          <w:sz w:val="27"/>
          <w:szCs w:val="27"/>
          <w:lang w:eastAsia="ru-RU"/>
        </w:rPr>
      </w:pPr>
      <w:r w:rsidRPr="0076365E">
        <w:rPr>
          <w:rFonts w:ascii="Times New Roman" w:eastAsia="Times New Roman" w:hAnsi="Times New Roman" w:cs="Times New Roman"/>
          <w:lang w:eastAsia="ru-RU"/>
        </w:rPr>
        <w:t xml:space="preserve">Священномученик </w:t>
      </w:r>
      <w:r w:rsidRPr="0076365E">
        <w:rPr>
          <w:rFonts w:ascii="Times New Roman" w:eastAsia="Times New Roman" w:hAnsi="Times New Roman" w:cs="Times New Roman"/>
          <w:b/>
          <w:i/>
          <w:sz w:val="24"/>
          <w:szCs w:val="24"/>
          <w:u w:val="single"/>
          <w:lang w:eastAsia="ru-RU"/>
        </w:rPr>
        <w:t>Мефодий Олимпийский</w:t>
      </w:r>
      <w:r w:rsidRPr="0076365E">
        <w:rPr>
          <w:rFonts w:ascii="Times New Roman" w:eastAsia="Times New Roman" w:hAnsi="Times New Roman" w:cs="Times New Roman"/>
          <w:b/>
          <w:i/>
          <w:lang w:eastAsia="ru-RU"/>
        </w:rPr>
        <w:t xml:space="preserve">, </w:t>
      </w:r>
      <w:r w:rsidRPr="0076365E">
        <w:rPr>
          <w:rFonts w:ascii="Times New Roman" w:eastAsia="Times New Roman" w:hAnsi="Times New Roman" w:cs="Times New Roman"/>
          <w:lang w:eastAsia="ru-RU"/>
        </w:rPr>
        <w:t>или</w:t>
      </w:r>
      <w:r w:rsidRPr="0076365E">
        <w:rPr>
          <w:rFonts w:ascii="Times New Roman" w:eastAsia="Times New Roman" w:hAnsi="Times New Roman" w:cs="Times New Roman"/>
          <w:b/>
          <w:i/>
          <w:lang w:eastAsia="ru-RU"/>
        </w:rPr>
        <w:t xml:space="preserve"> Мефодий Патарский </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b/>
          <w:i/>
          <w:lang w:eastAsia="ru-RU"/>
        </w:rPr>
        <w:t>260-311</w:t>
      </w:r>
      <w:r w:rsidRPr="0076365E">
        <w:rPr>
          <w:rFonts w:ascii="Times New Roman" w:eastAsia="Times New Roman" w:hAnsi="Times New Roman" w:cs="Times New Roman"/>
          <w:lang w:eastAsia="ru-RU"/>
        </w:rPr>
        <w:t>). Он символично толковал Библию и считал, что жена, рождающая при враждебном драконе, есть Церковь, которая удалилась на 1260 дней в пустыню, писал в труде «Пир десяти дев, или о девстве»: «</w:t>
      </w:r>
      <w:r w:rsidRPr="0076365E">
        <w:rPr>
          <w:rFonts w:ascii="Times New Roman" w:eastAsia="Times New Roman" w:hAnsi="Times New Roman" w:cs="Times New Roman"/>
          <w:i/>
          <w:lang w:eastAsia="ru-RU"/>
        </w:rPr>
        <w:t xml:space="preserve">Итак, пришедши в эту бесплодную для зол пустыню, </w:t>
      </w:r>
      <w:r w:rsidRPr="0076365E">
        <w:rPr>
          <w:rFonts w:ascii="Times New Roman" w:eastAsia="Times New Roman" w:hAnsi="Times New Roman" w:cs="Times New Roman"/>
          <w:b/>
          <w:i/>
          <w:lang w:eastAsia="ru-RU"/>
        </w:rPr>
        <w:t>Церковь питается здесь… победив змея</w:t>
      </w:r>
      <w:r w:rsidRPr="0076365E">
        <w:rPr>
          <w:rFonts w:ascii="Times New Roman" w:eastAsia="Times New Roman" w:hAnsi="Times New Roman" w:cs="Times New Roman"/>
          <w:i/>
          <w:lang w:eastAsia="ru-RU"/>
        </w:rPr>
        <w:t xml:space="preserve"> и отогнав от своего полнолуния неблагоприятные облака… Итак, не страшитесь козней и клевет зверя, но бодро приготовляйтесь к борьбе, вооружившись спасительным шлемом, и броней, и препоясанием (Еф.6:14-17)</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266</w:t>
      </w:r>
      <w:r w:rsidRPr="0076365E">
        <w:rPr>
          <w:rFonts w:ascii="Times New Roman" w:eastAsia="Times New Roman" w:hAnsi="Times New Roman" w:cs="Times New Roman"/>
          <w:lang w:eastAsia="ru-RU"/>
        </w:rPr>
        <w:t>.</w:t>
      </w:r>
    </w:p>
    <w:p w:rsidR="0076365E" w:rsidRPr="0076365E" w:rsidRDefault="0076365E" w:rsidP="00A82BE1">
      <w:pPr>
        <w:shd w:val="clear" w:color="auto" w:fill="FFFFFF"/>
        <w:spacing w:after="0" w:line="240" w:lineRule="auto"/>
        <w:jc w:val="both"/>
        <w:rPr>
          <w:rFonts w:ascii="Times New Roman" w:eastAsia="Times New Roman" w:hAnsi="Times New Roman" w:cs="Times New Roman"/>
          <w:lang w:eastAsia="ru-RU"/>
        </w:rPr>
      </w:pPr>
      <w:r w:rsidRPr="0076365E">
        <w:rPr>
          <w:rFonts w:ascii="Times New Roman" w:hAnsi="Times New Roman" w:cs="Times New Roman"/>
        </w:rPr>
        <w:tab/>
      </w:r>
      <w:r w:rsidRPr="0076365E">
        <w:rPr>
          <w:rFonts w:ascii="Times New Roman" w:hAnsi="Times New Roman" w:cs="Times New Roman"/>
          <w:b/>
          <w:i/>
          <w:sz w:val="24"/>
          <w:szCs w:val="24"/>
          <w:u w:val="single"/>
        </w:rPr>
        <w:t>Лактанций</w:t>
      </w:r>
      <w:r w:rsidRPr="0076365E">
        <w:rPr>
          <w:rFonts w:ascii="Times New Roman" w:hAnsi="Times New Roman" w:cs="Times New Roman"/>
        </w:rPr>
        <w:t xml:space="preserve"> (</w:t>
      </w:r>
      <w:r w:rsidRPr="0076365E">
        <w:rPr>
          <w:rFonts w:ascii="Times New Roman" w:hAnsi="Times New Roman" w:cs="Times New Roman"/>
          <w:b/>
          <w:i/>
        </w:rPr>
        <w:t>250-325</w:t>
      </w:r>
      <w:r w:rsidRPr="0076365E">
        <w:rPr>
          <w:rFonts w:ascii="Times New Roman" w:hAnsi="Times New Roman" w:cs="Times New Roman"/>
        </w:rPr>
        <w:t>)</w:t>
      </w:r>
      <w:r w:rsidRPr="0076365E">
        <w:rPr>
          <w:rFonts w:ascii="Arial" w:eastAsia="Times New Roman" w:hAnsi="Arial" w:cs="Arial"/>
          <w:color w:val="000000"/>
          <w:sz w:val="28"/>
          <w:szCs w:val="28"/>
          <w:lang w:eastAsia="ru-RU"/>
        </w:rPr>
        <w:t xml:space="preserve"> </w:t>
      </w:r>
      <w:r w:rsidRPr="0076365E">
        <w:rPr>
          <w:rFonts w:ascii="Times New Roman" w:eastAsia="Times New Roman" w:hAnsi="Times New Roman" w:cs="Times New Roman"/>
          <w:color w:val="000000"/>
          <w:lang w:eastAsia="ru-RU"/>
        </w:rPr>
        <w:t xml:space="preserve">— ритор из </w:t>
      </w:r>
      <w:hyperlink r:id="rId341" w:tooltip="Африка" w:history="1">
        <w:r w:rsidRPr="0076365E">
          <w:rPr>
            <w:rFonts w:ascii="Times New Roman" w:eastAsia="Times New Roman" w:hAnsi="Times New Roman" w:cs="Times New Roman"/>
            <w:lang w:eastAsia="ru-RU"/>
          </w:rPr>
          <w:t>Африки</w:t>
        </w:r>
      </w:hyperlink>
      <w:r w:rsidRPr="0076365E">
        <w:rPr>
          <w:rFonts w:ascii="Times New Roman" w:eastAsia="Times New Roman" w:hAnsi="Times New Roman" w:cs="Times New Roman"/>
          <w:color w:val="000000"/>
          <w:lang w:eastAsia="ru-RU"/>
        </w:rPr>
        <w:t xml:space="preserve">, принявший в 303 г. христианскую веру. За образованность и красноречие Лактанций заслужил впоследствии от гуманистов эпохи </w:t>
      </w:r>
      <w:hyperlink r:id="rId342" w:tooltip="Ренессанс" w:history="1">
        <w:r w:rsidRPr="0076365E">
          <w:rPr>
            <w:rFonts w:ascii="Times New Roman" w:eastAsia="Times New Roman" w:hAnsi="Times New Roman" w:cs="Times New Roman"/>
            <w:lang w:eastAsia="ru-RU"/>
          </w:rPr>
          <w:t>Ренессанса</w:t>
        </w:r>
      </w:hyperlink>
      <w:r w:rsidRPr="0076365E">
        <w:rPr>
          <w:rFonts w:ascii="Times New Roman" w:eastAsia="Times New Roman" w:hAnsi="Times New Roman" w:cs="Times New Roman"/>
          <w:color w:val="000000"/>
          <w:lang w:eastAsia="ru-RU"/>
        </w:rPr>
        <w:t xml:space="preserve"> почетное звание «христианского </w:t>
      </w:r>
      <w:hyperlink r:id="rId343" w:tooltip="Цицерон" w:history="1">
        <w:r w:rsidRPr="0076365E">
          <w:rPr>
            <w:rFonts w:ascii="Times New Roman" w:eastAsia="Times New Roman" w:hAnsi="Times New Roman" w:cs="Times New Roman"/>
            <w:lang w:eastAsia="ru-RU"/>
          </w:rPr>
          <w:t>Цицерона</w:t>
        </w:r>
      </w:hyperlink>
      <w:r w:rsidRPr="0076365E">
        <w:rPr>
          <w:rFonts w:ascii="Times New Roman" w:eastAsia="Times New Roman" w:hAnsi="Times New Roman" w:cs="Times New Roman"/>
          <w:color w:val="000000"/>
          <w:lang w:eastAsia="ru-RU"/>
        </w:rPr>
        <w:t xml:space="preserve">». После прихода Константина к власти в западной части Римской империи Лактанций в 317 г. был назначен воспитателем Криспа, наследника императора, и проживал в </w:t>
      </w:r>
      <w:hyperlink r:id="rId344" w:tooltip="Трир" w:history="1">
        <w:r w:rsidRPr="0076365E">
          <w:rPr>
            <w:rFonts w:ascii="Times New Roman" w:eastAsia="Times New Roman" w:hAnsi="Times New Roman" w:cs="Times New Roman"/>
            <w:lang w:eastAsia="ru-RU"/>
          </w:rPr>
          <w:t>Трире</w:t>
        </w:r>
      </w:hyperlink>
      <w:r w:rsidRPr="0076365E">
        <w:rPr>
          <w:rFonts w:ascii="Times New Roman" w:eastAsia="Times New Roman" w:hAnsi="Times New Roman" w:cs="Times New Roman"/>
          <w:lang w:eastAsia="ru-RU"/>
        </w:rPr>
        <w:t>. В труде «</w:t>
      </w:r>
      <w:r w:rsidRPr="0076365E">
        <w:rPr>
          <w:rFonts w:ascii="Times New Roman" w:eastAsia="Times New Roman" w:hAnsi="Times New Roman" w:cs="Times New Roman"/>
          <w:i/>
          <w:lang w:eastAsia="ru-RU"/>
        </w:rPr>
        <w:t>Божественные установления</w:t>
      </w:r>
      <w:r w:rsidRPr="0076365E">
        <w:rPr>
          <w:rFonts w:ascii="Times New Roman" w:eastAsia="Times New Roman" w:hAnsi="Times New Roman" w:cs="Times New Roman"/>
          <w:lang w:eastAsia="ru-RU"/>
        </w:rPr>
        <w:t xml:space="preserve">», в книге </w:t>
      </w:r>
      <w:r w:rsidRPr="0076365E">
        <w:rPr>
          <w:rFonts w:ascii="Times New Roman" w:eastAsia="Times New Roman" w:hAnsi="Times New Roman" w:cs="Times New Roman"/>
          <w:lang w:val="en-US" w:eastAsia="ru-RU"/>
        </w:rPr>
        <w:t>VII</w:t>
      </w:r>
      <w:r w:rsidRPr="0076365E">
        <w:rPr>
          <w:rFonts w:ascii="Times New Roman" w:eastAsia="Times New Roman" w:hAnsi="Times New Roman" w:cs="Times New Roman"/>
          <w:lang w:eastAsia="ru-RU"/>
        </w:rPr>
        <w:t xml:space="preserve"> он представляет свое понимание о последнем времени и пишет о скорби и гонениях святых во время антихриста: </w:t>
      </w:r>
    </w:p>
    <w:p w:rsidR="0076365E" w:rsidRPr="0076365E" w:rsidRDefault="0076365E" w:rsidP="00A82BE1">
      <w:pPr>
        <w:shd w:val="clear" w:color="auto" w:fill="FFFFFF"/>
        <w:spacing w:after="0" w:line="240" w:lineRule="auto"/>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lang w:eastAsia="ru-RU"/>
        </w:rPr>
        <w:t>«</w:t>
      </w:r>
      <w:r w:rsidRPr="0076365E">
        <w:rPr>
          <w:rFonts w:ascii="Times New Roman" w:eastAsia="Times New Roman" w:hAnsi="Times New Roman" w:cs="Times New Roman"/>
          <w:i/>
          <w:lang w:eastAsia="ru-RU"/>
        </w:rPr>
        <w:t xml:space="preserve">Тот же ужасный царь будет ложным пророком, он сам себя утвердит и назовет богом, и прикажет, чтобы чтили его как Сына Божьего. И будет ему дана власть совершать чудеса, исполнением которых введет он людей в заблуждение, чтобы почитали они его… Подобными чудесами даже многие разумные люди будут пленены им. Тогда он замыслит разрушить храм Божий и </w:t>
      </w:r>
      <w:r w:rsidRPr="0076365E">
        <w:rPr>
          <w:rFonts w:ascii="Times New Roman" w:eastAsia="Times New Roman" w:hAnsi="Times New Roman" w:cs="Times New Roman"/>
          <w:b/>
          <w:i/>
          <w:lang w:eastAsia="ru-RU"/>
        </w:rPr>
        <w:t>станет преследовать праведный народ, и будут удрученность и скорбь, какой никогда не было от начала мира</w:t>
      </w:r>
      <w:r w:rsidRPr="0076365E">
        <w:rPr>
          <w:rFonts w:ascii="Times New Roman" w:eastAsia="Times New Roman" w:hAnsi="Times New Roman" w:cs="Times New Roman"/>
          <w:i/>
          <w:lang w:eastAsia="ru-RU"/>
        </w:rPr>
        <w:t xml:space="preserve">.  Все, кто поверят в него и последуют за ним, будут заклеймены, словно скот, который, в свою очередь либо убежит в горы, либо, пойманный, будет предан истязанию и убит. </w:t>
      </w:r>
      <w:r w:rsidRPr="0076365E">
        <w:rPr>
          <w:rFonts w:ascii="Times New Roman" w:eastAsia="Times New Roman" w:hAnsi="Times New Roman" w:cs="Times New Roman"/>
          <w:b/>
          <w:i/>
          <w:lang w:eastAsia="ru-RU"/>
        </w:rPr>
        <w:t>Праведных же людей он обернет в книги пророков и так сожжет. И будет позволено ему опустошать круг земной в течение сорока двух месяцев</w:t>
      </w:r>
      <w:r w:rsidRPr="0076365E">
        <w:rPr>
          <w:rFonts w:ascii="Times New Roman" w:eastAsia="Times New Roman" w:hAnsi="Times New Roman" w:cs="Times New Roman"/>
          <w:i/>
          <w:lang w:eastAsia="ru-RU"/>
        </w:rPr>
        <w:t xml:space="preserve">. Это будет время, когда будет изгнана справедливость, а невинность ненавидима, когда злые люди будут гнать добрых, словно враги. Не будут соблюдаться ни законы, ни порядок, ни воинская дисциплина. Никто не будет почитать стариков. Никто не будет следовать благочестию, никто не будет разбирать ни пола, ни возраста. Все спутается и смешается, вопреки праву и законам природы. И вот земля будет опустошена, словно одним и всеобщим разбоем. </w:t>
      </w:r>
      <w:r w:rsidRPr="0076365E">
        <w:rPr>
          <w:rFonts w:ascii="Times New Roman" w:eastAsia="Times New Roman" w:hAnsi="Times New Roman" w:cs="Times New Roman"/>
          <w:b/>
          <w:i/>
          <w:lang w:eastAsia="ru-RU"/>
        </w:rPr>
        <w:t>Когда же это произойдет, тогда праведники и приверженцы истины отделятся от злых людей и удалятся в уединение</w:t>
      </w:r>
      <w:r w:rsidRPr="0076365E">
        <w:rPr>
          <w:rFonts w:ascii="Times New Roman" w:eastAsia="Times New Roman" w:hAnsi="Times New Roman" w:cs="Times New Roman"/>
          <w:i/>
          <w:lang w:eastAsia="ru-RU"/>
        </w:rPr>
        <w:t xml:space="preserve">. Услышав об этом, нечестивец, воспламененный гневом, придет с огромным войском и, используя все силы, окружит гору, на которой будут пребывать праведники, чтобы их захватить. Те же праведники, когда увидят себя со всех сторон окруженными и обложенными, громким криком воззовут к Богу и будут молить о небесной помощи. И услышит их Бог и пошлет к ним Великого Царя с неба, чтобы Он спас и освободил их, а нечестивцев всех уничтожил огнем и мечом…  И вот </w:t>
      </w:r>
      <w:r w:rsidRPr="0076365E">
        <w:rPr>
          <w:rFonts w:ascii="Times New Roman" w:eastAsia="Times New Roman" w:hAnsi="Times New Roman" w:cs="Times New Roman"/>
          <w:b/>
          <w:i/>
          <w:lang w:eastAsia="ru-RU"/>
        </w:rPr>
        <w:t>Бог, побужденный чрезмерной опасностью и жалким плачем праведников, тотчас пошлет Освободителя.</w:t>
      </w:r>
      <w:r w:rsidRPr="0076365E">
        <w:rPr>
          <w:rFonts w:ascii="Times New Roman" w:eastAsia="Times New Roman" w:hAnsi="Times New Roman" w:cs="Times New Roman"/>
          <w:i/>
          <w:lang w:eastAsia="ru-RU"/>
        </w:rPr>
        <w:t xml:space="preserve"> Тогда отворится небо после глубокой ночи, чтобы во всем круге земном воссиял, точно молния, свет сходящего с неба на землю Бога…. Ибо Он и Освободитель, и Судия, и Мститель, и Царь, и Бог, Которого мы зовем Христом…. И сойдет Он в сопровождении ангелов в центр земли, и впереди Него будет неугасимое пламя… Он, когда уничтожит несправедливость, и совершит великий суд, и </w:t>
      </w:r>
      <w:r w:rsidRPr="0076365E">
        <w:rPr>
          <w:rFonts w:ascii="Times New Roman" w:eastAsia="Times New Roman" w:hAnsi="Times New Roman" w:cs="Times New Roman"/>
          <w:b/>
          <w:i/>
          <w:lang w:eastAsia="ru-RU"/>
        </w:rPr>
        <w:t>праведников, которые были от начала, вернет к жизни</w:t>
      </w:r>
      <w:r w:rsidRPr="0076365E">
        <w:rPr>
          <w:rFonts w:ascii="Times New Roman" w:eastAsia="Times New Roman" w:hAnsi="Times New Roman" w:cs="Times New Roman"/>
          <w:i/>
          <w:lang w:eastAsia="ru-RU"/>
        </w:rPr>
        <w:t>, будет пребывать среди людей тысячу лет и со всей справедливостью будет царствовать над ними</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267</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Это понимание соответствует библейскому порядку событий (приход антихриста, скорбь, гонения на верующих, бегство верующих, Пришествие Христа, воскресение всех праведников всех времен, «</w:t>
      </w:r>
      <w:r w:rsidRPr="0076365E">
        <w:rPr>
          <w:rFonts w:ascii="Times New Roman" w:hAnsi="Times New Roman" w:cs="Times New Roman"/>
          <w:i/>
        </w:rPr>
        <w:t>которые были от начала</w:t>
      </w:r>
      <w:r w:rsidRPr="0076365E">
        <w:rPr>
          <w:rFonts w:ascii="Times New Roman" w:hAnsi="Times New Roman" w:cs="Times New Roman"/>
        </w:rPr>
        <w:t>», Тысячелетнее Царство.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hd w:val="clear" w:color="auto" w:fill="FFFFFF"/>
        <w:spacing w:after="0" w:line="240" w:lineRule="auto"/>
        <w:ind w:right="600" w:firstLine="708"/>
        <w:jc w:val="both"/>
        <w:rPr>
          <w:rFonts w:ascii="Times New Roman" w:eastAsia="Times New Roman" w:hAnsi="Times New Roman" w:cs="Times New Roman"/>
          <w:i/>
          <w:color w:val="000000"/>
          <w:lang w:eastAsia="ru-RU"/>
        </w:rPr>
      </w:pPr>
      <w:r w:rsidRPr="0076365E">
        <w:rPr>
          <w:rFonts w:ascii="Times New Roman" w:hAnsi="Times New Roman" w:cs="Times New Roman"/>
          <w:b/>
          <w:i/>
          <w:sz w:val="24"/>
          <w:szCs w:val="24"/>
          <w:u w:val="single"/>
        </w:rPr>
        <w:t>Евсевий</w:t>
      </w:r>
      <w:r w:rsidRPr="0076365E">
        <w:rPr>
          <w:rFonts w:ascii="Times New Roman" w:hAnsi="Times New Roman" w:cs="Times New Roman"/>
          <w:sz w:val="24"/>
          <w:szCs w:val="24"/>
          <w:u w:val="single"/>
        </w:rPr>
        <w:t xml:space="preserve">  </w:t>
      </w:r>
      <w:r w:rsidRPr="0076365E">
        <w:rPr>
          <w:rFonts w:ascii="Times New Roman" w:hAnsi="Times New Roman" w:cs="Times New Roman"/>
          <w:b/>
          <w:i/>
          <w:sz w:val="24"/>
          <w:szCs w:val="24"/>
          <w:u w:val="single"/>
        </w:rPr>
        <w:t>Кесарийский</w:t>
      </w:r>
      <w:r w:rsidRPr="0076365E">
        <w:rPr>
          <w:rFonts w:ascii="Times New Roman" w:hAnsi="Times New Roman" w:cs="Times New Roman"/>
          <w:sz w:val="24"/>
          <w:szCs w:val="24"/>
          <w:u w:val="single"/>
        </w:rPr>
        <w:t xml:space="preserve"> (</w:t>
      </w:r>
      <w:r w:rsidRPr="0076365E">
        <w:rPr>
          <w:rFonts w:ascii="Times New Roman" w:hAnsi="Times New Roman" w:cs="Times New Roman"/>
          <w:b/>
          <w:i/>
          <w:sz w:val="24"/>
          <w:szCs w:val="24"/>
          <w:u w:val="single"/>
        </w:rPr>
        <w:t>Памфил</w:t>
      </w:r>
      <w:r w:rsidRPr="0076365E">
        <w:rPr>
          <w:rFonts w:ascii="Times New Roman" w:hAnsi="Times New Roman" w:cs="Times New Roman"/>
        </w:rPr>
        <w:t>) (</w:t>
      </w:r>
      <w:r w:rsidRPr="0076365E">
        <w:rPr>
          <w:rFonts w:ascii="Times New Roman" w:hAnsi="Times New Roman" w:cs="Times New Roman"/>
          <w:b/>
          <w:i/>
        </w:rPr>
        <w:t>263-339</w:t>
      </w:r>
      <w:r w:rsidRPr="0076365E">
        <w:rPr>
          <w:rFonts w:ascii="Times New Roman" w:hAnsi="Times New Roman" w:cs="Times New Roman"/>
        </w:rPr>
        <w:t>) — римский историк, отец церковной истории. Он написал самый главный труд по церковной истории в десяти книгах, который называется «Церковная история». В книге 3, в главе 31, Евсевий приводит письмо Поликрата Римскому епископу Виктору, в котором говорится о кончине и воскресении апостолов и великих светил: «</w:t>
      </w:r>
      <w:r w:rsidRPr="0076365E">
        <w:rPr>
          <w:rFonts w:ascii="Times New Roman" w:eastAsia="Times New Roman" w:hAnsi="Times New Roman" w:cs="Times New Roman"/>
          <w:i/>
          <w:color w:val="000000"/>
          <w:lang w:eastAsia="ru-RU"/>
        </w:rPr>
        <w:t xml:space="preserve">Что касается кончины Павла и Петра, то нами еще раньше сказано, когда и как они умерли и в каком месте погребены их тела. (2) О времени Иоанновой кончины тоже сказано; место его погребения называет Поликрат (он был епископом в Эфесе) в своем письме Виктору, епископу Римскому. Там же упоминает он и об Апостоле Филиппе и его дочерях. Он пишет: (3) "В Асии покоятся </w:t>
      </w:r>
      <w:r w:rsidRPr="0076365E">
        <w:rPr>
          <w:rFonts w:ascii="Times New Roman" w:eastAsia="Times New Roman" w:hAnsi="Times New Roman" w:cs="Times New Roman"/>
          <w:b/>
          <w:i/>
          <w:color w:val="000000"/>
          <w:lang w:eastAsia="ru-RU"/>
        </w:rPr>
        <w:t xml:space="preserve">великие светила, которые воскреснут в </w:t>
      </w:r>
      <w:r w:rsidRPr="0076365E">
        <w:rPr>
          <w:rFonts w:ascii="Times New Roman" w:eastAsia="Times New Roman" w:hAnsi="Times New Roman" w:cs="Times New Roman"/>
          <w:b/>
          <w:i/>
          <w:color w:val="000000"/>
          <w:u w:val="single"/>
          <w:lang w:eastAsia="ru-RU"/>
        </w:rPr>
        <w:t>последний день</w:t>
      </w:r>
      <w:r w:rsidRPr="0076365E">
        <w:rPr>
          <w:rFonts w:ascii="Times New Roman" w:eastAsia="Times New Roman" w:hAnsi="Times New Roman" w:cs="Times New Roman"/>
          <w:b/>
          <w:i/>
          <w:color w:val="000000"/>
          <w:lang w:eastAsia="ru-RU"/>
        </w:rPr>
        <w:t>, когда Господь низойдет с неба во славе Своей и разыщет всех святых</w:t>
      </w:r>
      <w:r w:rsidRPr="0076365E">
        <w:rPr>
          <w:rFonts w:ascii="Times New Roman" w:eastAsia="Times New Roman" w:hAnsi="Times New Roman" w:cs="Times New Roman"/>
          <w:i/>
          <w:color w:val="000000"/>
          <w:lang w:eastAsia="ru-RU"/>
        </w:rPr>
        <w:t xml:space="preserve">: Филиппа, одного из двенадцати, который покоится в Иераполе, обеих дочерей его, состарившихся в девстве, и еще одну дочь, которой руководил Дух Святой и которая почивает в Эфесе. И Иоанн, возлежавший на груди у Господа, священник, носивший золотую дощечку, мученик и учитель, покоится в Эфесе". (4) Вот сведения об их кончине. В диалоге Гая, которого мы недавно вспоминали, Прокл, против которого написано это исследование, говорит о кончине Филиппа и его </w:t>
      </w:r>
      <w:r w:rsidRPr="0076365E">
        <w:rPr>
          <w:rFonts w:ascii="Times New Roman" w:eastAsia="Times New Roman" w:hAnsi="Times New Roman" w:cs="Times New Roman"/>
          <w:i/>
          <w:color w:val="000000"/>
          <w:lang w:eastAsia="ru-RU"/>
        </w:rPr>
        <w:lastRenderedPageBreak/>
        <w:t>дочерей согласно с вышеизложенным: "После него четыре пророчицы, дочери Филиппа, жили в Иераполе, асийском городе. Там же находится могила и отца их"</w:t>
      </w:r>
      <w:r w:rsidRPr="0076365E">
        <w:rPr>
          <w:rFonts w:ascii="Times New Roman" w:hAnsi="Times New Roman" w:cs="Times New Roman"/>
        </w:rPr>
        <w:t>»</w:t>
      </w:r>
      <w:r w:rsidRPr="0076365E">
        <w:rPr>
          <w:rFonts w:ascii="Times New Roman" w:hAnsi="Times New Roman" w:cs="Times New Roman"/>
          <w:b/>
          <w:sz w:val="24"/>
          <w:szCs w:val="24"/>
          <w:vertAlign w:val="superscript"/>
        </w:rPr>
        <w:t>268</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Здесь примечательно то, что о тех великих христианах, которые без сомнения будут воскрешены в первое воскресение праведных, сказано: «</w:t>
      </w:r>
      <w:r w:rsidRPr="0076365E">
        <w:rPr>
          <w:rFonts w:ascii="Times New Roman" w:eastAsia="Times New Roman" w:hAnsi="Times New Roman" w:cs="Times New Roman"/>
          <w:i/>
          <w:color w:val="000000"/>
          <w:lang w:eastAsia="ru-RU"/>
        </w:rPr>
        <w:t xml:space="preserve">воскреснут </w:t>
      </w:r>
      <w:r w:rsidRPr="0076365E">
        <w:rPr>
          <w:rFonts w:ascii="Times New Roman" w:eastAsia="Times New Roman" w:hAnsi="Times New Roman" w:cs="Times New Roman"/>
          <w:b/>
          <w:i/>
          <w:color w:val="000000"/>
          <w:lang w:eastAsia="ru-RU"/>
        </w:rPr>
        <w:t>в последний день</w:t>
      </w:r>
      <w:r w:rsidRPr="0076365E">
        <w:rPr>
          <w:rFonts w:ascii="Times New Roman" w:eastAsia="Times New Roman" w:hAnsi="Times New Roman" w:cs="Times New Roman"/>
          <w:i/>
          <w:color w:val="000000"/>
          <w:lang w:eastAsia="ru-RU"/>
        </w:rPr>
        <w:t>, когда Господь низойдет с неба во славе Своей и разыщет всех святых</w:t>
      </w:r>
      <w:r w:rsidRPr="0076365E">
        <w:rPr>
          <w:rFonts w:ascii="Times New Roman" w:hAnsi="Times New Roman" w:cs="Times New Roman"/>
        </w:rPr>
        <w:t xml:space="preserve">». Последний день — это явно не первый день перед скорбью, когда (по утверждению сторонников раннего восхищения) Церкви уже не должно быть и все умершие во Христе должны быть уже воскрешены и восхищены навстречу к Господу. Евсевий придерживается посттрибуляционизма. </w:t>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sz w:val="24"/>
          <w:szCs w:val="24"/>
          <w:u w:val="single"/>
        </w:rPr>
        <w:t>Ефрем Сирин</w:t>
      </w:r>
      <w:r w:rsidRPr="0076365E">
        <w:rPr>
          <w:rFonts w:ascii="Times New Roman" w:hAnsi="Times New Roman" w:cs="Times New Roman"/>
        </w:rPr>
        <w:t xml:space="preserve"> (</w:t>
      </w:r>
      <w:r w:rsidRPr="0076365E">
        <w:rPr>
          <w:rFonts w:ascii="Times New Roman" w:hAnsi="Times New Roman" w:cs="Times New Roman"/>
          <w:b/>
          <w:i/>
        </w:rPr>
        <w:t>309-373</w:t>
      </w:r>
      <w:r w:rsidRPr="0076365E">
        <w:rPr>
          <w:rFonts w:ascii="Times New Roman" w:hAnsi="Times New Roman" w:cs="Times New Roman"/>
        </w:rPr>
        <w:t xml:space="preserve">), учитель Церкви </w:t>
      </w:r>
      <w:r w:rsidRPr="0076365E">
        <w:rPr>
          <w:rFonts w:ascii="Times New Roman" w:hAnsi="Times New Roman" w:cs="Times New Roman"/>
          <w:lang w:val="en-US"/>
        </w:rPr>
        <w:t>IV</w:t>
      </w:r>
      <w:r w:rsidRPr="0076365E">
        <w:rPr>
          <w:rFonts w:ascii="Times New Roman" w:hAnsi="Times New Roman" w:cs="Times New Roman"/>
        </w:rPr>
        <w:t xml:space="preserve"> века писал о прохождении Церковью скорби. В труде «Слово на Пришествие Господне, на скончание мира и на пришествие антихристово» он писал: «</w:t>
      </w:r>
      <w:r w:rsidRPr="0076365E">
        <w:rPr>
          <w:rFonts w:ascii="Times New Roman" w:hAnsi="Times New Roman" w:cs="Times New Roman"/>
          <w:i/>
        </w:rPr>
        <w:t>В то время, когда придет змий, не будет покоя на земле, будут же великая скорбь, смятение, замешательство, смерти и глады во всех концах. Ибо Сам Господь наш Божественными устами изрек, что таковая скорбь, «</w:t>
      </w:r>
      <w:r w:rsidRPr="0076365E">
        <w:rPr>
          <w:rFonts w:ascii="Times New Roman" w:hAnsi="Times New Roman" w:cs="Times New Roman"/>
          <w:b/>
          <w:i/>
        </w:rPr>
        <w:t>какой не было от начала творения»</w:t>
      </w:r>
      <w:r w:rsidRPr="0076365E">
        <w:rPr>
          <w:rFonts w:ascii="Times New Roman" w:hAnsi="Times New Roman" w:cs="Times New Roman"/>
          <w:i/>
          <w:iCs/>
        </w:rPr>
        <w:t xml:space="preserve"> </w:t>
      </w:r>
      <w:r w:rsidRPr="0076365E">
        <w:rPr>
          <w:rFonts w:ascii="Times New Roman" w:hAnsi="Times New Roman" w:cs="Times New Roman"/>
          <w:i/>
        </w:rPr>
        <w:t xml:space="preserve">(Мк.13:19)… Много молитв и слез нужно нам, возлюбленные, чтобы кто-либо </w:t>
      </w:r>
      <w:r w:rsidRPr="0076365E">
        <w:rPr>
          <w:rFonts w:ascii="Times New Roman" w:hAnsi="Times New Roman" w:cs="Times New Roman"/>
          <w:b/>
          <w:i/>
        </w:rPr>
        <w:t>из нас оказался твердым в искушениях; потому что много будет мечтаний, совершаемых зверем</w:t>
      </w:r>
      <w:r w:rsidRPr="0076365E">
        <w:rPr>
          <w:rFonts w:ascii="Times New Roman" w:hAnsi="Times New Roman" w:cs="Times New Roman"/>
          <w:i/>
        </w:rPr>
        <w:t xml:space="preserve">... Ибо злочестивый и жестокий тать придет прежде, в свое время, с намерением украсть, закласть и погубить </w:t>
      </w:r>
      <w:r w:rsidRPr="0076365E">
        <w:rPr>
          <w:rFonts w:ascii="Times New Roman" w:hAnsi="Times New Roman" w:cs="Times New Roman"/>
          <w:b/>
          <w:i/>
        </w:rPr>
        <w:t>избранное стадо истинного Пастыря</w:t>
      </w:r>
      <w:r w:rsidRPr="0076365E">
        <w:rPr>
          <w:rFonts w:ascii="Times New Roman" w:hAnsi="Times New Roman" w:cs="Times New Roman"/>
        </w:rPr>
        <w:t>»</w:t>
      </w:r>
      <w:r w:rsidRPr="0076365E">
        <w:rPr>
          <w:rFonts w:ascii="Times New Roman" w:hAnsi="Times New Roman" w:cs="Times New Roman"/>
          <w:b/>
          <w:sz w:val="24"/>
          <w:szCs w:val="24"/>
          <w:vertAlign w:val="superscript"/>
        </w:rPr>
        <w:t>213</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360"/>
        <w:jc w:val="both"/>
        <w:rPr>
          <w:rFonts w:ascii="Times New Roman" w:eastAsia="Times New Roman" w:hAnsi="Times New Roman" w:cs="Times New Roman"/>
          <w:color w:val="000000"/>
          <w:sz w:val="28"/>
          <w:szCs w:val="28"/>
          <w:lang w:eastAsia="ru-RU"/>
        </w:rPr>
      </w:pPr>
      <w:r w:rsidRPr="0076365E">
        <w:rPr>
          <w:rFonts w:ascii="Times New Roman" w:hAnsi="Times New Roman" w:cs="Times New Roman"/>
          <w:b/>
          <w:i/>
          <w:sz w:val="24"/>
          <w:szCs w:val="24"/>
          <w:u w:val="single"/>
        </w:rPr>
        <w:t>Кирилл Иерусалимский</w:t>
      </w:r>
      <w:r w:rsidRPr="0076365E">
        <w:rPr>
          <w:rFonts w:ascii="Times New Roman" w:hAnsi="Times New Roman" w:cs="Times New Roman"/>
        </w:rPr>
        <w:t xml:space="preserve"> (</w:t>
      </w:r>
      <w:r w:rsidRPr="0076365E">
        <w:rPr>
          <w:rFonts w:ascii="Times New Roman" w:hAnsi="Times New Roman" w:cs="Times New Roman"/>
          <w:b/>
          <w:i/>
        </w:rPr>
        <w:t>313-386</w:t>
      </w:r>
      <w:r w:rsidRPr="0076365E">
        <w:rPr>
          <w:rFonts w:ascii="Times New Roman" w:hAnsi="Times New Roman" w:cs="Times New Roman"/>
        </w:rPr>
        <w:t>), отец Церкви, епископ Иерусалимский. В «Поучениях огласительных» указывает на то, что сначала придет отступление, потом придет антихрист, Церковь будет нести скорбь и потом придет Христос: «</w:t>
      </w:r>
      <w:r w:rsidRPr="0076365E">
        <w:rPr>
          <w:rFonts w:ascii="Times New Roman" w:eastAsia="Times New Roman" w:hAnsi="Times New Roman" w:cs="Times New Roman"/>
          <w:b/>
          <w:bCs/>
          <w:i/>
          <w:color w:val="000000"/>
          <w:lang w:eastAsia="ru-RU"/>
        </w:rPr>
        <w:t>7</w:t>
      </w:r>
      <w:r w:rsidRPr="0076365E">
        <w:rPr>
          <w:rFonts w:ascii="Times New Roman" w:eastAsia="Times New Roman" w:hAnsi="Times New Roman" w:cs="Times New Roman"/>
          <w:i/>
          <w:color w:val="000000"/>
          <w:lang w:eastAsia="ru-RU"/>
        </w:rPr>
        <w:t xml:space="preserve">. Но мы ищем своего признака касательно пришествия; принадлежа к Церкви, церковного ищем признака. Спаситель говорит: </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i/>
          <w:color w:val="000000"/>
          <w:lang w:eastAsia="ru-RU"/>
        </w:rPr>
        <w:t>и тогда соблазнятся многие; и друг друга будут предавать и возненавидят друг друга</w:t>
      </w:r>
      <w:r w:rsidRPr="0076365E">
        <w:rPr>
          <w:rFonts w:ascii="Times New Roman" w:eastAsia="Times New Roman" w:hAnsi="Times New Roman" w:cs="Times New Roman"/>
          <w:color w:val="000000"/>
          <w:lang w:eastAsia="ru-RU"/>
        </w:rPr>
        <w:t xml:space="preserve">» (Мф.24:10). </w:t>
      </w:r>
      <w:r w:rsidRPr="0076365E">
        <w:rPr>
          <w:rFonts w:ascii="Times New Roman" w:eastAsia="Times New Roman" w:hAnsi="Times New Roman" w:cs="Times New Roman"/>
          <w:i/>
          <w:color w:val="000000"/>
          <w:lang w:eastAsia="ru-RU"/>
        </w:rPr>
        <w:t xml:space="preserve">Ежели услышишь, что </w:t>
      </w:r>
      <w:r w:rsidRPr="0076365E">
        <w:rPr>
          <w:rFonts w:ascii="Times New Roman" w:eastAsia="Times New Roman" w:hAnsi="Times New Roman" w:cs="Times New Roman"/>
          <w:i/>
          <w:color w:val="000000"/>
          <w:u w:val="single"/>
          <w:lang w:eastAsia="ru-RU"/>
        </w:rPr>
        <w:t>епископы даже до кровопролития идут против епископов</w:t>
      </w:r>
      <w:r w:rsidRPr="0076365E">
        <w:rPr>
          <w:rFonts w:ascii="Times New Roman" w:eastAsia="Times New Roman" w:hAnsi="Times New Roman" w:cs="Times New Roman"/>
          <w:i/>
          <w:color w:val="000000"/>
          <w:lang w:eastAsia="ru-RU"/>
        </w:rPr>
        <w:t xml:space="preserve">, причетники против причетников, и миряне против мирян, то не смущайся: ибо о сем предсказано в Писании; не на то смотри, что происходит ныне, но на то, что написано. И хотя бы я, научающий тебя, погиб, ты не погибнешь вместе со мною; можно и слушателю быть лучше учителя, и быть первым пришедшему после; поскольку принимает Владыка приходящих и в одиннадцатый час. Когда в Апостолах открылось предательство, то чему дивиться, если в епископах откроется братоненавидение? Но знамение касается </w:t>
      </w:r>
      <w:r w:rsidRPr="0076365E">
        <w:rPr>
          <w:rFonts w:ascii="Times New Roman" w:eastAsia="Times New Roman" w:hAnsi="Times New Roman" w:cs="Times New Roman"/>
          <w:i/>
          <w:color w:val="000000"/>
          <w:u w:val="single"/>
          <w:lang w:eastAsia="ru-RU"/>
        </w:rPr>
        <w:t>не правителей только Церкви</w:t>
      </w:r>
      <w:r w:rsidRPr="0076365E">
        <w:rPr>
          <w:rFonts w:ascii="Times New Roman" w:eastAsia="Times New Roman" w:hAnsi="Times New Roman" w:cs="Times New Roman"/>
          <w:i/>
          <w:color w:val="000000"/>
          <w:lang w:eastAsia="ru-RU"/>
        </w:rPr>
        <w:t>, но и мирян...</w:t>
      </w:r>
      <w:r w:rsidRPr="0076365E">
        <w:rPr>
          <w:rFonts w:ascii="Times New Roman" w:eastAsia="Times New Roman" w:hAnsi="Times New Roman" w:cs="Times New Roman"/>
          <w:color w:val="000000"/>
          <w:sz w:val="28"/>
          <w:szCs w:val="28"/>
          <w:lang w:eastAsia="ru-RU"/>
        </w:rPr>
        <w:t xml:space="preserve"> </w:t>
      </w:r>
    </w:p>
    <w:p w:rsidR="0076365E" w:rsidRPr="0076365E" w:rsidRDefault="0076365E" w:rsidP="00A82BE1">
      <w:pPr>
        <w:spacing w:after="0" w:line="240" w:lineRule="auto"/>
        <w:ind w:firstLine="360"/>
        <w:jc w:val="both"/>
        <w:rPr>
          <w:rFonts w:ascii="Times New Roman" w:eastAsia="Times New Roman" w:hAnsi="Times New Roman" w:cs="Times New Roman"/>
          <w:color w:val="000000"/>
          <w:sz w:val="28"/>
          <w:szCs w:val="28"/>
          <w:lang w:eastAsia="ru-RU"/>
        </w:rPr>
      </w:pPr>
      <w:r w:rsidRPr="0076365E">
        <w:rPr>
          <w:rFonts w:ascii="Times New Roman" w:eastAsia="Times New Roman" w:hAnsi="Times New Roman" w:cs="Times New Roman"/>
          <w:b/>
          <w:i/>
          <w:color w:val="000000"/>
          <w:lang w:eastAsia="ru-RU"/>
        </w:rPr>
        <w:t>12</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i/>
          <w:color w:val="000000"/>
          <w:lang w:eastAsia="ru-RU"/>
        </w:rPr>
        <w:t xml:space="preserve">А </w:t>
      </w:r>
      <w:r w:rsidRPr="0076365E">
        <w:rPr>
          <w:rFonts w:ascii="Times New Roman" w:eastAsia="Times New Roman" w:hAnsi="Times New Roman" w:cs="Times New Roman"/>
          <w:i/>
          <w:color w:val="000000"/>
          <w:u w:val="single"/>
          <w:lang w:eastAsia="ru-RU"/>
        </w:rPr>
        <w:t>придет предсказанный антихрист тогда</w:t>
      </w:r>
      <w:r w:rsidRPr="0076365E">
        <w:rPr>
          <w:rFonts w:ascii="Times New Roman" w:eastAsia="Times New Roman" w:hAnsi="Times New Roman" w:cs="Times New Roman"/>
          <w:i/>
          <w:color w:val="000000"/>
          <w:lang w:eastAsia="ru-RU"/>
        </w:rPr>
        <w:t xml:space="preserve">, когда окончатся времена Римского царства, и приблизится скончание мира. Восстанут десять вместе Римских царей и, в различных, может быть, местах, но в одно и то же время царствовать будут. После них одиннадцатый восстанет антихрист, и восхитит власть над Римскими царством посредством злого волшебного искусства. Трех из них, которые воцарятся прежде его, он низвергнет, семь остальных имея в своей власти. Сперва он будет показывать приличное человеку славному и разумному здравомыслие и человеколюбие; и обольстивши иудеев, как ожидаемый Христос, знамениями и чудесами, обманчивым и льстивым волхвованием, после ознаменует себя всеми злыми делами бесчеловечия и беззакония, так что превзойдет всех бывших до него неправедных и нечестивых человеков; против всех, и </w:t>
      </w:r>
      <w:r w:rsidRPr="0076365E">
        <w:rPr>
          <w:rFonts w:ascii="Times New Roman" w:eastAsia="Times New Roman" w:hAnsi="Times New Roman" w:cs="Times New Roman"/>
          <w:b/>
          <w:i/>
          <w:color w:val="000000"/>
          <w:lang w:eastAsia="ru-RU"/>
        </w:rPr>
        <w:t>особенно против нас христиан, будет он питать мысли убийственные</w:t>
      </w:r>
      <w:r w:rsidRPr="0076365E">
        <w:rPr>
          <w:rFonts w:ascii="Times New Roman" w:eastAsia="Times New Roman" w:hAnsi="Times New Roman" w:cs="Times New Roman"/>
          <w:i/>
          <w:color w:val="000000"/>
          <w:lang w:eastAsia="ru-RU"/>
        </w:rPr>
        <w:t>, жестокие, немилосердные и в различных видах открывающийся. В продолжение трех лет и шести месяцев он будет так поступать; а после того истреблен будет при втором славном пришествии с небес Единородного Сына Божия, Господа и Спасителя нашего Иисуса истинного Христа, Который, убив антихриста</w:t>
      </w:r>
      <w:r w:rsidRPr="0076365E">
        <w:rPr>
          <w:rFonts w:ascii="Times New Roman" w:eastAsia="Times New Roman" w:hAnsi="Times New Roman" w:cs="Times New Roman"/>
          <w:i/>
          <w:color w:val="000080"/>
          <w:lang w:eastAsia="ru-RU"/>
        </w:rPr>
        <w:t xml:space="preserve"> </w:t>
      </w:r>
      <w:r w:rsidRPr="0076365E">
        <w:rPr>
          <w:rFonts w:ascii="Times New Roman" w:eastAsia="Times New Roman" w:hAnsi="Times New Roman" w:cs="Times New Roman"/>
          <w:i/>
          <w:lang w:eastAsia="ru-RU"/>
        </w:rPr>
        <w:t>«духом уст Своих»</w:t>
      </w:r>
      <w:r w:rsidRPr="0076365E">
        <w:rPr>
          <w:rFonts w:ascii="Times New Roman" w:eastAsia="Times New Roman" w:hAnsi="Times New Roman" w:cs="Times New Roman"/>
          <w:i/>
          <w:color w:val="000000"/>
          <w:lang w:eastAsia="ru-RU"/>
        </w:rPr>
        <w:t xml:space="preserve"> (2Фес.2:8), предаст его огню геенскому</w:t>
      </w:r>
      <w:r w:rsidRPr="0076365E">
        <w:rPr>
          <w:rFonts w:ascii="Times New Roman" w:hAnsi="Times New Roman" w:cs="Times New Roman"/>
        </w:rPr>
        <w:t>»</w:t>
      </w:r>
      <w:r w:rsidRPr="0076365E">
        <w:rPr>
          <w:rFonts w:ascii="Times New Roman" w:hAnsi="Times New Roman" w:cs="Times New Roman"/>
          <w:b/>
          <w:sz w:val="24"/>
          <w:szCs w:val="24"/>
          <w:vertAlign w:val="superscript"/>
        </w:rPr>
        <w:t>269</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color w:val="000000"/>
          <w:lang w:eastAsia="ru-RU"/>
        </w:rPr>
      </w:pPr>
      <w:r w:rsidRPr="0076365E">
        <w:rPr>
          <w:rFonts w:ascii="Times New Roman" w:eastAsia="Times New Roman" w:hAnsi="Times New Roman" w:cs="Times New Roman"/>
          <w:b/>
          <w:i/>
          <w:sz w:val="24"/>
          <w:szCs w:val="24"/>
          <w:u w:val="single"/>
          <w:lang w:eastAsia="ru-RU"/>
        </w:rPr>
        <w:t>Иоанн Златоуст</w:t>
      </w:r>
      <w:r w:rsidRPr="0076365E">
        <w:rPr>
          <w:rFonts w:ascii="Times New Roman" w:eastAsia="Times New Roman" w:hAnsi="Times New Roman" w:cs="Times New Roman"/>
          <w:lang w:eastAsia="ru-RU"/>
        </w:rPr>
        <w:t xml:space="preserve"> (</w:t>
      </w:r>
      <w:r w:rsidRPr="0076365E">
        <w:rPr>
          <w:rFonts w:ascii="Times New Roman" w:eastAsia="Times New Roman" w:hAnsi="Times New Roman" w:cs="Times New Roman"/>
          <w:b/>
          <w:i/>
          <w:lang w:eastAsia="ru-RU"/>
        </w:rPr>
        <w:t>347-407</w:t>
      </w:r>
      <w:r w:rsidRPr="0076365E">
        <w:rPr>
          <w:rFonts w:ascii="Times New Roman" w:eastAsia="Times New Roman" w:hAnsi="Times New Roman" w:cs="Times New Roman"/>
          <w:lang w:eastAsia="ru-RU"/>
        </w:rPr>
        <w:t>), архиепископ Константинопольский, богослов, почитается как один из трех Вселенских святителей и учителей вместе с Василием Великим и Григорием Богословом. Сам Иоанн Златоуст страдал за правду, обличая распущенность столичных нравов, за что был отправлен в ссылку в 404 году.</w:t>
      </w:r>
      <w:r w:rsidRPr="0076365E">
        <w:rPr>
          <w:rFonts w:ascii="Times New Roman" w:eastAsia="Times New Roman" w:hAnsi="Times New Roman" w:cs="Times New Roman"/>
          <w:color w:val="000000"/>
          <w:lang w:eastAsia="ru-RU"/>
        </w:rPr>
        <w:t xml:space="preserve"> Сам он сказал об этом так: «</w:t>
      </w:r>
      <w:r w:rsidRPr="0076365E">
        <w:rPr>
          <w:rFonts w:ascii="Times New Roman" w:eastAsia="Times New Roman" w:hAnsi="Times New Roman" w:cs="Times New Roman"/>
          <w:i/>
          <w:color w:val="000000"/>
          <w:lang w:eastAsia="ru-RU"/>
        </w:rPr>
        <w:t>Братия, вор не приходит туда, где хворост, сено и дрова, но — туда, где лежит золото, или серебро, или жемчуг; так и дьявол не входит туда, где прелюбодей, или богохульник, или хищник, или корыстолюбец, но — туда, где провождающие пустынную жизнь… Так, если изгонят меня, я уподоблюсь Илии; если бросят в грязь — Иеремии; если в море — пророку Ионе; если в ров — Даниилу; если побьют камнями — Стефану; если обезглавят — Иоанну Предтече; если будут бить палками — Павлу; если распилят пилою — Исайе; и о, если бы пилою деревянною, чтобы мне насладится любовью ко кресту!</w:t>
      </w:r>
      <w:r w:rsidRPr="0076365E">
        <w:rPr>
          <w:rFonts w:ascii="Times New Roman" w:eastAsia="Times New Roman" w:hAnsi="Times New Roman" w:cs="Times New Roman"/>
          <w:color w:val="000000"/>
          <w:lang w:eastAsia="ru-RU"/>
        </w:rPr>
        <w:t>»  Направленный в Армению, он был переведен в 407 году в Питнус (ныне Пицунда), по дороге куда он и скончался, истощенный болезнями. По преданию, его последними словами было: «Слава Богу за все!».</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lang w:eastAsia="ru-RU"/>
        </w:rPr>
      </w:pPr>
      <w:r w:rsidRPr="0076365E">
        <w:rPr>
          <w:rFonts w:ascii="Times New Roman" w:eastAsia="Times New Roman" w:hAnsi="Times New Roman" w:cs="Times New Roman"/>
          <w:color w:val="000000"/>
          <w:lang w:eastAsia="ru-RU"/>
        </w:rPr>
        <w:t xml:space="preserve">Иоанн Златоуст не писал толкований на Откровение, но писал многочисленные проповеди и толкования почти на все книги Библии. В комментариях на 1Фес.4:15-17 </w:t>
      </w:r>
      <w:r w:rsidRPr="0076365E">
        <w:rPr>
          <w:rFonts w:ascii="Times New Roman" w:eastAsia="Times New Roman" w:hAnsi="Times New Roman" w:cs="Times New Roman"/>
          <w:lang w:eastAsia="ru-RU"/>
        </w:rPr>
        <w:t>говорит о восхищении Церкви, о воскресении праведных и приравнивает это событие к тем, которые описаны в Мф.24:29-31. Тем самым Иоанн Златоуст  подтверждает, что и восхищение Церкви, и Второе Пришествие Христа являются одновременными событиями и происходят во время скорби: «</w:t>
      </w:r>
      <w:r w:rsidRPr="0076365E">
        <w:rPr>
          <w:rFonts w:ascii="Times New Roman" w:eastAsia="Times New Roman" w:hAnsi="Times New Roman" w:cs="Times New Roman"/>
          <w:i/>
          <w:lang w:eastAsia="ru-RU"/>
        </w:rPr>
        <w:t xml:space="preserve">Посмотрим же, что здесь говорил он: </w:t>
      </w:r>
      <w:r w:rsidRPr="0076365E">
        <w:rPr>
          <w:rFonts w:ascii="Times New Roman" w:eastAsia="Times New Roman" w:hAnsi="Times New Roman" w:cs="Times New Roman"/>
          <w:b/>
          <w:i/>
          <w:color w:val="000000"/>
          <w:lang w:eastAsia="ru-RU"/>
        </w:rPr>
        <w:t xml:space="preserve">сие говорим вам словом Господним, что мы живущие, оставшиеся до пришествия Господня, не предупредим умерших, потому что Сам Господь при возвещении, при гласе Архангела и трубе Божией, </w:t>
      </w:r>
      <w:r w:rsidRPr="0076365E">
        <w:rPr>
          <w:rFonts w:ascii="Times New Roman" w:eastAsia="Times New Roman" w:hAnsi="Times New Roman" w:cs="Times New Roman"/>
          <w:b/>
          <w:i/>
          <w:color w:val="000000"/>
          <w:lang w:eastAsia="ru-RU"/>
        </w:rPr>
        <w:lastRenderedPageBreak/>
        <w:t>сойдет с неба</w:t>
      </w:r>
      <w:r w:rsidRPr="0076365E">
        <w:rPr>
          <w:rFonts w:ascii="Times New Roman" w:eastAsia="Times New Roman" w:hAnsi="Times New Roman" w:cs="Times New Roman"/>
          <w:i/>
          <w:color w:val="000000"/>
          <w:lang w:eastAsia="ru-RU"/>
        </w:rPr>
        <w:t>.  То же и Христос в свое время говорил: «</w:t>
      </w:r>
      <w:r w:rsidRPr="0076365E">
        <w:rPr>
          <w:rFonts w:ascii="Times New Roman" w:eastAsia="Times New Roman" w:hAnsi="Times New Roman" w:cs="Times New Roman"/>
          <w:b/>
          <w:i/>
          <w:color w:val="000000"/>
          <w:lang w:eastAsia="ru-RU"/>
        </w:rPr>
        <w:t>силы небесные поколеблются</w:t>
      </w:r>
      <w:r w:rsidRPr="0076365E">
        <w:rPr>
          <w:rFonts w:ascii="Times New Roman" w:eastAsia="Times New Roman" w:hAnsi="Times New Roman" w:cs="Times New Roman"/>
          <w:i/>
          <w:color w:val="000000"/>
          <w:lang w:eastAsia="ru-RU"/>
        </w:rPr>
        <w:t xml:space="preserve">» (Мф.24:29). </w:t>
      </w:r>
      <w:r w:rsidRPr="0076365E">
        <w:rPr>
          <w:rFonts w:ascii="Times New Roman" w:eastAsia="Times New Roman" w:hAnsi="Times New Roman" w:cs="Times New Roman"/>
          <w:i/>
          <w:lang w:eastAsia="ru-RU"/>
        </w:rPr>
        <w:t xml:space="preserve">Почему же при трубе? Потому что и на Сионе мы видим это, и ангелов тоже. Но какое значение имеет глас архангела? Такое же, как и то, что было сказано о девах: </w:t>
      </w:r>
      <w:r w:rsidRPr="0076365E">
        <w:rPr>
          <w:rFonts w:ascii="Times New Roman" w:eastAsia="Times New Roman" w:hAnsi="Times New Roman" w:cs="Times New Roman"/>
          <w:b/>
          <w:i/>
          <w:lang w:eastAsia="ru-RU"/>
        </w:rPr>
        <w:t>вот, жених идет, выходите навстречу ему</w:t>
      </w:r>
      <w:r w:rsidRPr="0076365E">
        <w:rPr>
          <w:rFonts w:ascii="Times New Roman" w:eastAsia="Times New Roman" w:hAnsi="Times New Roman" w:cs="Times New Roman"/>
          <w:i/>
          <w:lang w:eastAsia="ru-RU"/>
        </w:rPr>
        <w:t xml:space="preserve"> (Мф.25:6)… Именно Бог скажет: </w:t>
      </w:r>
      <w:r w:rsidRPr="0076365E">
        <w:rPr>
          <w:rFonts w:ascii="Times New Roman" w:eastAsia="Times New Roman" w:hAnsi="Times New Roman" w:cs="Times New Roman"/>
          <w:i/>
          <w:u w:val="single"/>
          <w:lang w:eastAsia="ru-RU"/>
        </w:rPr>
        <w:t>да воскреснут мертвые</w:t>
      </w:r>
      <w:r w:rsidRPr="0076365E">
        <w:rPr>
          <w:rFonts w:ascii="Times New Roman" w:eastAsia="Times New Roman" w:hAnsi="Times New Roman" w:cs="Times New Roman"/>
          <w:i/>
          <w:lang w:eastAsia="ru-RU"/>
        </w:rPr>
        <w:t xml:space="preserve">! — и это будет приведено в исполнение силой ангелов, а — Его слова, — подобны как если бы царь повелел и сказал: пусть выйдут заключенные и пусть слуги изведут их, то они исполнили бы это не своей властью, а вследствие повеления царского. Об этом и в другом месте говорит Христос: </w:t>
      </w:r>
      <w:r w:rsidRPr="0076365E">
        <w:rPr>
          <w:rFonts w:ascii="Times New Roman" w:eastAsia="Times New Roman" w:hAnsi="Times New Roman" w:cs="Times New Roman"/>
          <w:b/>
          <w:i/>
          <w:lang w:eastAsia="ru-RU"/>
        </w:rPr>
        <w:t>пошлет Ангелов Своих с трубою громогласною, и соберут избранных Его от четырех ветров, от края небес до края их</w:t>
      </w:r>
      <w:r w:rsidRPr="0076365E">
        <w:rPr>
          <w:rFonts w:ascii="Times New Roman" w:eastAsia="Times New Roman" w:hAnsi="Times New Roman" w:cs="Times New Roman"/>
          <w:i/>
          <w:lang w:eastAsia="ru-RU"/>
        </w:rPr>
        <w:t xml:space="preserve"> (Мф.24:31), и всюду видишь ангелов, поспешающих выполнить повеление Божье. Следовательно, архангел, как полагаю, есть начальник посланных, который будет взывать к ним: готовьте всех, Судья предстоит. Что значит: при последней трубе?  Значит то, что труб будет много, и что </w:t>
      </w:r>
      <w:r w:rsidRPr="0076365E">
        <w:rPr>
          <w:rFonts w:ascii="Times New Roman" w:eastAsia="Times New Roman" w:hAnsi="Times New Roman" w:cs="Times New Roman"/>
          <w:i/>
          <w:u w:val="single"/>
          <w:lang w:eastAsia="ru-RU"/>
        </w:rPr>
        <w:t>Судья сойдет при звуке последней трубы</w:t>
      </w:r>
      <w:r w:rsidRPr="0076365E">
        <w:rPr>
          <w:rFonts w:ascii="Times New Roman" w:eastAsia="Times New Roman" w:hAnsi="Times New Roman" w:cs="Times New Roman"/>
          <w:i/>
          <w:lang w:eastAsia="ru-RU"/>
        </w:rPr>
        <w:t>.</w:t>
      </w:r>
      <w:r w:rsidRPr="0076365E">
        <w:rPr>
          <w:rFonts w:ascii="Times New Roman" w:eastAsia="Times New Roman" w:hAnsi="Times New Roman" w:cs="Times New Roman"/>
          <w:i/>
          <w:sz w:val="24"/>
          <w:szCs w:val="24"/>
          <w:lang w:eastAsia="ru-RU"/>
        </w:rPr>
        <w:t xml:space="preserve"> </w:t>
      </w:r>
      <w:r w:rsidRPr="0076365E">
        <w:rPr>
          <w:rFonts w:ascii="Times New Roman" w:eastAsia="Times New Roman" w:hAnsi="Times New Roman" w:cs="Times New Roman"/>
          <w:b/>
          <w:i/>
          <w:lang w:eastAsia="ru-RU"/>
        </w:rPr>
        <w:t>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 Итак утешайте друг друга сими словами</w:t>
      </w:r>
      <w:r w:rsidRPr="0076365E">
        <w:rPr>
          <w:rFonts w:ascii="Times New Roman" w:eastAsia="Times New Roman" w:hAnsi="Times New Roman" w:cs="Times New Roman"/>
          <w:i/>
          <w:lang w:eastAsia="ru-RU"/>
        </w:rPr>
        <w:t xml:space="preserve">. Если Господь намерен сойти, то для чего </w:t>
      </w:r>
      <w:r w:rsidRPr="0076365E">
        <w:rPr>
          <w:rFonts w:ascii="Times New Roman" w:eastAsia="Times New Roman" w:hAnsi="Times New Roman" w:cs="Times New Roman"/>
          <w:i/>
          <w:u w:val="single"/>
          <w:lang w:eastAsia="ru-RU"/>
        </w:rPr>
        <w:t>мы будем восхищены</w:t>
      </w:r>
      <w:r w:rsidRPr="0076365E">
        <w:rPr>
          <w:rFonts w:ascii="Times New Roman" w:eastAsia="Times New Roman" w:hAnsi="Times New Roman" w:cs="Times New Roman"/>
          <w:i/>
          <w:lang w:eastAsia="ru-RU"/>
        </w:rPr>
        <w:t xml:space="preserve">? Чести ради. Ведь и тогда, когда царь въезжает в город, почетные граждане выходят ему навстречу, а преступники внутри ожидают судью… Мы понесемся на колеснице Отца. Как Он подъял Самого Господа на облаках (Деян.1:9), </w:t>
      </w:r>
      <w:r w:rsidRPr="0076365E">
        <w:rPr>
          <w:rFonts w:ascii="Times New Roman" w:eastAsia="Times New Roman" w:hAnsi="Times New Roman" w:cs="Times New Roman"/>
          <w:i/>
          <w:u w:val="single"/>
          <w:lang w:eastAsia="ru-RU"/>
        </w:rPr>
        <w:t>так и мы восхищены будем на облаках</w:t>
      </w:r>
      <w:r w:rsidRPr="0076365E">
        <w:rPr>
          <w:rFonts w:ascii="Times New Roman" w:eastAsia="Times New Roman" w:hAnsi="Times New Roman" w:cs="Times New Roman"/>
          <w:i/>
          <w:lang w:eastAsia="ru-RU"/>
        </w:rPr>
        <w:t xml:space="preserve">… </w:t>
      </w:r>
      <w:r w:rsidRPr="0076365E">
        <w:rPr>
          <w:rFonts w:ascii="Times New Roman" w:eastAsia="Times New Roman" w:hAnsi="Times New Roman" w:cs="Times New Roman"/>
          <w:i/>
          <w:u w:val="single"/>
          <w:lang w:eastAsia="ru-RU"/>
        </w:rPr>
        <w:t>Прежде восстанут умершие</w:t>
      </w:r>
      <w:r w:rsidRPr="0076365E">
        <w:rPr>
          <w:rFonts w:ascii="Times New Roman" w:eastAsia="Times New Roman" w:hAnsi="Times New Roman" w:cs="Times New Roman"/>
          <w:i/>
          <w:lang w:eastAsia="ru-RU"/>
        </w:rPr>
        <w:t>, и таким образом все вместе встретят Его</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270</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860"/>
        <w:jc w:val="both"/>
        <w:rPr>
          <w:rFonts w:ascii="Times New Roman" w:eastAsia="Times New Roman" w:hAnsi="Times New Roman" w:cs="Times New Roman"/>
          <w:color w:val="333333"/>
          <w:lang w:eastAsia="ru-RU"/>
        </w:rPr>
      </w:pPr>
      <w:r w:rsidRPr="0076365E">
        <w:rPr>
          <w:rFonts w:ascii="Times New Roman" w:eastAsia="Times New Roman" w:hAnsi="Times New Roman" w:cs="Times New Roman"/>
          <w:b/>
          <w:i/>
          <w:sz w:val="24"/>
          <w:szCs w:val="24"/>
          <w:u w:val="single"/>
          <w:lang w:eastAsia="ru-RU"/>
        </w:rPr>
        <w:t>Иероним</w:t>
      </w:r>
      <w:r w:rsidRPr="0076365E">
        <w:rPr>
          <w:rFonts w:ascii="Times New Roman" w:eastAsia="Times New Roman" w:hAnsi="Times New Roman" w:cs="Times New Roman"/>
          <w:sz w:val="24"/>
          <w:szCs w:val="24"/>
          <w:u w:val="single"/>
          <w:lang w:eastAsia="ru-RU"/>
        </w:rPr>
        <w:t xml:space="preserve"> </w:t>
      </w:r>
      <w:r w:rsidRPr="0076365E">
        <w:rPr>
          <w:rFonts w:ascii="Times New Roman" w:eastAsia="Times New Roman" w:hAnsi="Times New Roman" w:cs="Times New Roman"/>
          <w:b/>
          <w:i/>
          <w:sz w:val="24"/>
          <w:szCs w:val="24"/>
          <w:u w:val="single"/>
          <w:lang w:eastAsia="ru-RU"/>
        </w:rPr>
        <w:t>Стридонский</w:t>
      </w:r>
      <w:r w:rsidRPr="0076365E">
        <w:rPr>
          <w:rFonts w:ascii="Times New Roman" w:eastAsia="Times New Roman" w:hAnsi="Times New Roman" w:cs="Times New Roman"/>
          <w:b/>
          <w:i/>
          <w:sz w:val="24"/>
          <w:szCs w:val="24"/>
          <w:lang w:eastAsia="ru-RU"/>
        </w:rPr>
        <w:t xml:space="preserve"> </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i/>
          <w:lang w:eastAsia="ru-RU"/>
        </w:rPr>
        <w:t>342-420</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color w:val="333333"/>
          <w:lang w:eastAsia="ru-RU"/>
        </w:rPr>
        <w:t xml:space="preserve"> — </w:t>
      </w:r>
      <w:r w:rsidRPr="0076365E">
        <w:rPr>
          <w:rFonts w:ascii="Times New Roman" w:eastAsia="Times New Roman" w:hAnsi="Times New Roman" w:cs="Times New Roman"/>
          <w:lang w:eastAsia="ru-RU"/>
        </w:rPr>
        <w:t>монах, священник, библеист, экзегет, переводчик Писания. Иероним Стридонский сыграл важнейшую роль в распространении библейских и святоотеческих текстов на Западе. Писал экзегетические и догматические (полемического характера) сочинения</w:t>
      </w:r>
      <w:r w:rsidRPr="0076365E">
        <w:rPr>
          <w:rFonts w:ascii="Arial" w:eastAsia="Times New Roman" w:hAnsi="Arial" w:cs="Arial"/>
          <w:color w:val="333333"/>
          <w:sz w:val="27"/>
          <w:szCs w:val="27"/>
          <w:lang w:eastAsia="ru-RU"/>
        </w:rPr>
        <w:t>.</w:t>
      </w:r>
      <w:r w:rsidRPr="0076365E">
        <w:rPr>
          <w:rFonts w:ascii="Arial" w:eastAsia="Times New Roman" w:hAnsi="Arial" w:cs="Arial"/>
          <w:color w:val="333333"/>
          <w:sz w:val="34"/>
          <w:szCs w:val="34"/>
          <w:lang w:eastAsia="ru-RU"/>
        </w:rPr>
        <w:t xml:space="preserve"> </w:t>
      </w:r>
      <w:r w:rsidRPr="0076365E">
        <w:rPr>
          <w:rFonts w:ascii="Times New Roman" w:eastAsia="Times New Roman" w:hAnsi="Times New Roman" w:cs="Times New Roman"/>
          <w:lang w:eastAsia="ru-RU"/>
        </w:rPr>
        <w:t>Литературное наследство Иеронима Стридонского обширно. Он недаром считается одним из самых эрудированных отцов христианской Церкви. Среди работ выделяют собственные сочинения и переводы. Наибольшую известность Иерониму, безусловно, принесли его редакция латинской версии Нового Завета и перевод Ветхого Завета (так называемая</w:t>
      </w:r>
      <w:r w:rsidRPr="0076365E">
        <w:rPr>
          <w:rFonts w:ascii="Times New Roman" w:eastAsiaTheme="majorEastAsia" w:hAnsi="Times New Roman" w:cs="Times New Roman"/>
          <w:lang w:eastAsia="ru-RU"/>
        </w:rPr>
        <w:t xml:space="preserve"> </w:t>
      </w:r>
      <w:hyperlink r:id="rId345" w:tooltip="http://ru.wikipedia.org/wiki/Вульгата" w:history="1">
        <w:r w:rsidRPr="0076365E">
          <w:rPr>
            <w:rFonts w:ascii="Times New Roman" w:eastAsiaTheme="majorEastAsia" w:hAnsi="Times New Roman" w:cs="Times New Roman"/>
            <w:i/>
            <w:u w:val="single"/>
            <w:lang w:eastAsia="ru-RU"/>
          </w:rPr>
          <w:t>Вульгата</w:t>
        </w:r>
      </w:hyperlink>
      <w:r w:rsidRPr="0076365E">
        <w:rPr>
          <w:rFonts w:ascii="Times New Roman" w:eastAsia="Times New Roman" w:hAnsi="Times New Roman" w:cs="Times New Roman"/>
          <w:lang w:eastAsia="ru-RU"/>
        </w:rPr>
        <w:t>). Этим переводом Иероним занимался 15 лет — с 391 по 406 годы. Библейским текстам были посвящены и многие комментарии Иеронима. С литературной, исторической, археологической и культурной точки зрения комментарии Иеронима Стридонского являются самыми значительными трудами всей латинской христианской литературы.</w:t>
      </w:r>
    </w:p>
    <w:p w:rsidR="0076365E" w:rsidRPr="0076365E" w:rsidRDefault="0076365E" w:rsidP="00A82BE1">
      <w:pPr>
        <w:spacing w:after="0" w:line="240" w:lineRule="auto"/>
        <w:ind w:firstLine="860"/>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color w:val="333333"/>
          <w:lang w:eastAsia="ru-RU"/>
        </w:rPr>
        <w:t>В «Книге толкований на пророка Даниила» (толкование на Дан.7:17-28) Иероним пишет о гонениях на святых: «</w:t>
      </w:r>
      <w:r w:rsidRPr="0076365E">
        <w:rPr>
          <w:rFonts w:ascii="Times New Roman" w:eastAsia="Times New Roman" w:hAnsi="Times New Roman" w:cs="Times New Roman"/>
          <w:i/>
          <w:color w:val="000000"/>
          <w:lang w:eastAsia="ru-RU"/>
        </w:rPr>
        <w:t xml:space="preserve">И против Всевышнего будет говорить слова, или, как перевел Симмах: говорит слова как Бог, так что, приняв божескую власть, он присвоит себе также слова, свойственные Божественному величию. И будет </w:t>
      </w:r>
      <w:r w:rsidRPr="0076365E">
        <w:rPr>
          <w:rFonts w:ascii="Times New Roman" w:eastAsia="Times New Roman" w:hAnsi="Times New Roman" w:cs="Times New Roman"/>
          <w:b/>
          <w:i/>
          <w:color w:val="000000"/>
          <w:lang w:eastAsia="ru-RU"/>
        </w:rPr>
        <w:t>угнетать святых</w:t>
      </w:r>
      <w:r w:rsidRPr="0076365E">
        <w:rPr>
          <w:rFonts w:ascii="Times New Roman" w:eastAsia="Times New Roman" w:hAnsi="Times New Roman" w:cs="Times New Roman"/>
          <w:i/>
          <w:color w:val="000000"/>
          <w:lang w:eastAsia="ru-RU"/>
        </w:rPr>
        <w:t xml:space="preserve"> Всевышнего и возмечтает изменить времена и законы.</w:t>
      </w:r>
      <w:r w:rsidRPr="0076365E">
        <w:rPr>
          <w:rFonts w:ascii="Times New Roman" w:eastAsiaTheme="majorEastAsia" w:hAnsi="Times New Roman" w:cs="Times New Roman"/>
          <w:i/>
          <w:color w:val="000000"/>
          <w:lang w:eastAsia="ru-RU"/>
        </w:rPr>
        <w:t xml:space="preserve"> </w:t>
      </w:r>
      <w:r w:rsidRPr="0076365E">
        <w:rPr>
          <w:rFonts w:ascii="Times New Roman" w:eastAsia="Times New Roman" w:hAnsi="Times New Roman" w:cs="Times New Roman"/>
          <w:b/>
          <w:i/>
          <w:color w:val="000000"/>
          <w:lang w:eastAsia="ru-RU"/>
        </w:rPr>
        <w:t>Ибо антихрист</w:t>
      </w:r>
      <w:r w:rsidRPr="0076365E">
        <w:rPr>
          <w:rFonts w:ascii="Times New Roman" w:eastAsiaTheme="majorEastAsia" w:hAnsi="Times New Roman" w:cs="Times New Roman"/>
          <w:b/>
          <w:i/>
          <w:color w:val="000000"/>
          <w:lang w:eastAsia="ru-RU"/>
        </w:rPr>
        <w:t xml:space="preserve"> </w:t>
      </w:r>
      <w:r w:rsidRPr="0076365E">
        <w:rPr>
          <w:rFonts w:ascii="Times New Roman" w:eastAsia="Times New Roman" w:hAnsi="Times New Roman" w:cs="Times New Roman"/>
          <w:b/>
          <w:i/>
          <w:color w:val="000000"/>
          <w:lang w:eastAsia="ru-RU"/>
        </w:rPr>
        <w:t>будет вести борьбу против святых и победит их</w:t>
      </w:r>
      <w:r w:rsidRPr="0076365E">
        <w:rPr>
          <w:rFonts w:ascii="Times New Roman" w:eastAsiaTheme="majorEastAsia" w:hAnsi="Times New Roman" w:cs="Times New Roman"/>
          <w:b/>
          <w:i/>
          <w:color w:val="000000"/>
          <w:lang w:eastAsia="ru-RU"/>
        </w:rPr>
        <w:t xml:space="preserve"> </w:t>
      </w:r>
      <w:r w:rsidRPr="0076365E">
        <w:rPr>
          <w:rFonts w:ascii="Times New Roman" w:eastAsia="Times New Roman" w:hAnsi="Times New Roman" w:cs="Times New Roman"/>
          <w:b/>
          <w:i/>
          <w:lang w:eastAsia="ru-RU"/>
        </w:rPr>
        <w:t>(</w:t>
      </w:r>
      <w:hyperlink r:id="rId346" w:anchor="p7" w:history="1">
        <w:r w:rsidRPr="0076365E">
          <w:rPr>
            <w:rFonts w:ascii="Times New Roman" w:eastAsiaTheme="majorEastAsia" w:hAnsi="Times New Roman" w:cs="Times New Roman"/>
            <w:b/>
            <w:i/>
            <w:u w:val="single"/>
            <w:bdr w:val="none" w:sz="0" w:space="0" w:color="auto" w:frame="1"/>
            <w:lang w:eastAsia="ru-RU"/>
          </w:rPr>
          <w:t>Откр.13:7</w:t>
        </w:r>
      </w:hyperlink>
      <w:r w:rsidRPr="0076365E">
        <w:rPr>
          <w:rFonts w:ascii="Times New Roman" w:eastAsia="Times New Roman" w:hAnsi="Times New Roman" w:cs="Times New Roman"/>
          <w:b/>
          <w:i/>
          <w:lang w:eastAsia="ru-RU"/>
        </w:rPr>
        <w:t>),</w:t>
      </w:r>
      <w:r w:rsidRPr="0076365E">
        <w:rPr>
          <w:rFonts w:ascii="Times New Roman" w:eastAsia="Times New Roman" w:hAnsi="Times New Roman" w:cs="Times New Roman"/>
          <w:b/>
          <w:i/>
          <w:color w:val="000000"/>
          <w:lang w:eastAsia="ru-RU"/>
        </w:rPr>
        <w:t xml:space="preserve"> </w:t>
      </w:r>
      <w:r w:rsidRPr="0076365E">
        <w:rPr>
          <w:rFonts w:ascii="Times New Roman" w:eastAsia="Times New Roman" w:hAnsi="Times New Roman" w:cs="Times New Roman"/>
          <w:i/>
          <w:color w:val="000000"/>
          <w:lang w:eastAsia="ru-RU"/>
        </w:rPr>
        <w:t>и настолько возгордится, что замыслит изменить законы Божии и богослужение, и будет превозноситься над всем, что называется Богом, и подчинит своей власти все, входящее в область религии. И будут преданы в руку его до времени и времен и полувремени.</w:t>
      </w:r>
      <w:r w:rsidRPr="0076365E">
        <w:rPr>
          <w:rFonts w:ascii="Times New Roman" w:eastAsiaTheme="majorEastAsia" w:hAnsi="Times New Roman" w:cs="Times New Roman"/>
          <w:i/>
          <w:color w:val="000000"/>
          <w:lang w:eastAsia="ru-RU"/>
        </w:rPr>
        <w:t xml:space="preserve"> </w:t>
      </w:r>
      <w:r w:rsidRPr="0076365E">
        <w:rPr>
          <w:rFonts w:ascii="Times New Roman" w:eastAsia="Times New Roman" w:hAnsi="Times New Roman" w:cs="Times New Roman"/>
          <w:i/>
          <w:color w:val="000000"/>
          <w:lang w:eastAsia="ru-RU"/>
        </w:rPr>
        <w:t>Время</w:t>
      </w:r>
      <w:r w:rsidRPr="0076365E">
        <w:rPr>
          <w:rFonts w:ascii="Times New Roman" w:eastAsiaTheme="majorEastAsia" w:hAnsi="Times New Roman" w:cs="Times New Roman"/>
          <w:i/>
          <w:color w:val="000000"/>
          <w:lang w:eastAsia="ru-RU"/>
        </w:rPr>
        <w:t xml:space="preserve"> </w:t>
      </w:r>
      <w:r w:rsidRPr="0076365E">
        <w:rPr>
          <w:rFonts w:ascii="Times New Roman" w:eastAsia="Times New Roman" w:hAnsi="Times New Roman" w:cs="Times New Roman"/>
          <w:i/>
          <w:color w:val="000000"/>
          <w:lang w:eastAsia="ru-RU"/>
        </w:rPr>
        <w:t>означает год.</w:t>
      </w:r>
      <w:r w:rsidRPr="0076365E">
        <w:rPr>
          <w:rFonts w:ascii="Times New Roman" w:eastAsiaTheme="majorEastAsia" w:hAnsi="Times New Roman" w:cs="Times New Roman"/>
          <w:i/>
          <w:color w:val="000000"/>
          <w:lang w:eastAsia="ru-RU"/>
        </w:rPr>
        <w:t xml:space="preserve"> </w:t>
      </w:r>
      <w:r w:rsidRPr="0076365E">
        <w:rPr>
          <w:rFonts w:ascii="Times New Roman" w:eastAsia="Times New Roman" w:hAnsi="Times New Roman" w:cs="Times New Roman"/>
          <w:i/>
          <w:color w:val="000000"/>
          <w:lang w:eastAsia="ru-RU"/>
        </w:rPr>
        <w:t>Времена</w:t>
      </w:r>
      <w:r w:rsidRPr="0076365E">
        <w:rPr>
          <w:rFonts w:ascii="Times New Roman" w:eastAsiaTheme="majorEastAsia" w:hAnsi="Times New Roman" w:cs="Times New Roman"/>
          <w:i/>
          <w:color w:val="000000"/>
          <w:lang w:eastAsia="ru-RU"/>
        </w:rPr>
        <w:t xml:space="preserve"> </w:t>
      </w:r>
      <w:r w:rsidRPr="0076365E">
        <w:rPr>
          <w:rFonts w:ascii="Times New Roman" w:eastAsia="Times New Roman" w:hAnsi="Times New Roman" w:cs="Times New Roman"/>
          <w:i/>
          <w:color w:val="000000"/>
          <w:lang w:eastAsia="ru-RU"/>
        </w:rPr>
        <w:t>по свойству еврейского языка, имеющего также двойственное число, означают два года. А</w:t>
      </w:r>
      <w:r w:rsidRPr="0076365E">
        <w:rPr>
          <w:rFonts w:ascii="Times New Roman" w:eastAsiaTheme="majorEastAsia" w:hAnsi="Times New Roman" w:cs="Times New Roman"/>
          <w:i/>
          <w:color w:val="000000"/>
          <w:lang w:eastAsia="ru-RU"/>
        </w:rPr>
        <w:t xml:space="preserve"> </w:t>
      </w:r>
      <w:r w:rsidRPr="0076365E">
        <w:rPr>
          <w:rFonts w:ascii="Times New Roman" w:eastAsia="Times New Roman" w:hAnsi="Times New Roman" w:cs="Times New Roman"/>
          <w:i/>
          <w:color w:val="000000"/>
          <w:lang w:eastAsia="ru-RU"/>
        </w:rPr>
        <w:t>половина времени</w:t>
      </w:r>
      <w:r w:rsidRPr="0076365E">
        <w:rPr>
          <w:rFonts w:ascii="Times New Roman" w:eastAsiaTheme="majorEastAsia" w:hAnsi="Times New Roman" w:cs="Times New Roman"/>
          <w:i/>
          <w:color w:val="000000"/>
          <w:lang w:eastAsia="ru-RU"/>
        </w:rPr>
        <w:t xml:space="preserve"> </w:t>
      </w:r>
      <w:r w:rsidRPr="0076365E">
        <w:rPr>
          <w:rFonts w:ascii="Times New Roman" w:eastAsia="Times New Roman" w:hAnsi="Times New Roman" w:cs="Times New Roman"/>
          <w:i/>
          <w:color w:val="000000"/>
          <w:lang w:eastAsia="ru-RU"/>
        </w:rPr>
        <w:t xml:space="preserve">означает  шесть месяцев, в </w:t>
      </w:r>
      <w:r w:rsidRPr="0076365E">
        <w:rPr>
          <w:rFonts w:ascii="Times New Roman" w:eastAsia="Times New Roman" w:hAnsi="Times New Roman" w:cs="Times New Roman"/>
          <w:b/>
          <w:i/>
          <w:color w:val="000000"/>
          <w:lang w:eastAsia="ru-RU"/>
        </w:rPr>
        <w:t>течение которых святые будут преданы власти антихриста</w:t>
      </w:r>
      <w:r w:rsidRPr="0076365E">
        <w:rPr>
          <w:rFonts w:ascii="Times New Roman" w:eastAsia="Times New Roman" w:hAnsi="Times New Roman" w:cs="Times New Roman"/>
          <w:i/>
          <w:color w:val="000000"/>
          <w:lang w:eastAsia="ru-RU"/>
        </w:rPr>
        <w:t>, чтобы были осуждены иудеи, которые, не уверовав в истину, приняли ложь. Об этом времени и Спаситель говорит в Евангелии:</w:t>
      </w:r>
      <w:r w:rsidRPr="0076365E">
        <w:rPr>
          <w:rFonts w:ascii="Times New Roman" w:eastAsiaTheme="majorEastAsia" w:hAnsi="Times New Roman" w:cs="Times New Roman"/>
          <w:i/>
          <w:color w:val="000000"/>
          <w:lang w:eastAsia="ru-RU"/>
        </w:rPr>
        <w:t xml:space="preserve"> </w:t>
      </w:r>
      <w:r w:rsidRPr="0076365E">
        <w:rPr>
          <w:rFonts w:ascii="Times New Roman" w:eastAsia="Times New Roman" w:hAnsi="Times New Roman" w:cs="Times New Roman"/>
          <w:i/>
          <w:color w:val="000000"/>
          <w:lang w:eastAsia="ru-RU"/>
        </w:rPr>
        <w:t>и если бы не сократились те дни, то не спаслась бы никакая плоть</w:t>
      </w:r>
      <w:r w:rsidRPr="0076365E">
        <w:rPr>
          <w:rFonts w:ascii="Times New Roman" w:eastAsiaTheme="majorEastAsia" w:hAnsi="Times New Roman" w:cs="Times New Roman"/>
          <w:i/>
          <w:color w:val="000000"/>
          <w:lang w:eastAsia="ru-RU"/>
        </w:rPr>
        <w:t xml:space="preserve"> </w:t>
      </w:r>
      <w:r w:rsidRPr="0076365E">
        <w:rPr>
          <w:rFonts w:ascii="Times New Roman" w:eastAsia="Times New Roman" w:hAnsi="Times New Roman" w:cs="Times New Roman"/>
          <w:i/>
          <w:lang w:eastAsia="ru-RU"/>
        </w:rPr>
        <w:t>(</w:t>
      </w:r>
      <w:hyperlink r:id="rId347" w:anchor="p22" w:history="1">
        <w:r w:rsidRPr="0076365E">
          <w:rPr>
            <w:rFonts w:ascii="Times New Roman" w:eastAsiaTheme="majorEastAsia" w:hAnsi="Times New Roman" w:cs="Times New Roman"/>
            <w:i/>
            <w:u w:val="single"/>
            <w:bdr w:val="none" w:sz="0" w:space="0" w:color="auto" w:frame="1"/>
            <w:lang w:eastAsia="ru-RU"/>
          </w:rPr>
          <w:t>Мф.24:22</w:t>
        </w:r>
      </w:hyperlink>
      <w:r w:rsidRPr="0076365E">
        <w:rPr>
          <w:rFonts w:ascii="Times New Roman" w:eastAsia="Times New Roman" w:hAnsi="Times New Roman" w:cs="Times New Roman"/>
          <w:i/>
          <w:lang w:eastAsia="ru-RU"/>
        </w:rPr>
        <w:t>)</w:t>
      </w:r>
      <w:r w:rsidRPr="0076365E">
        <w:rPr>
          <w:rFonts w:ascii="Times New Roman" w:eastAsia="Times New Roman" w:hAnsi="Times New Roman" w:cs="Times New Roman"/>
          <w:color w:val="333333"/>
          <w:lang w:eastAsia="ru-RU"/>
        </w:rPr>
        <w:t>»</w:t>
      </w:r>
      <w:r w:rsidRPr="0076365E">
        <w:rPr>
          <w:rFonts w:ascii="Times New Roman" w:eastAsia="Times New Roman" w:hAnsi="Times New Roman" w:cs="Times New Roman"/>
          <w:b/>
          <w:color w:val="333333"/>
          <w:sz w:val="24"/>
          <w:szCs w:val="24"/>
          <w:vertAlign w:val="superscript"/>
          <w:lang w:eastAsia="ru-RU"/>
        </w:rPr>
        <w:t>271</w:t>
      </w:r>
      <w:r w:rsidRPr="0076365E">
        <w:rPr>
          <w:rFonts w:ascii="Times New Roman" w:eastAsia="Times New Roman" w:hAnsi="Times New Roman" w:cs="Times New Roman"/>
          <w:color w:val="333333"/>
          <w:lang w:eastAsia="ru-RU"/>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sz w:val="24"/>
          <w:szCs w:val="24"/>
          <w:u w:val="single"/>
        </w:rPr>
        <w:t>Августин, Блаженный Августин, (Аврелий Августин</w:t>
      </w:r>
      <w:r w:rsidRPr="0076365E">
        <w:rPr>
          <w:rFonts w:ascii="Times New Roman" w:hAnsi="Times New Roman" w:cs="Times New Roman"/>
          <w:b/>
          <w:i/>
        </w:rPr>
        <w:t xml:space="preserve">) </w:t>
      </w:r>
      <w:r w:rsidRPr="0076365E">
        <w:rPr>
          <w:rFonts w:ascii="Times New Roman" w:hAnsi="Times New Roman" w:cs="Times New Roman"/>
        </w:rPr>
        <w:t xml:space="preserve"> (</w:t>
      </w:r>
      <w:r w:rsidRPr="0076365E">
        <w:rPr>
          <w:rFonts w:ascii="Times New Roman" w:hAnsi="Times New Roman" w:cs="Times New Roman"/>
          <w:b/>
          <w:i/>
        </w:rPr>
        <w:t>354-430</w:t>
      </w:r>
      <w:r w:rsidRPr="0076365E">
        <w:rPr>
          <w:rFonts w:ascii="Times New Roman" w:hAnsi="Times New Roman" w:cs="Times New Roman"/>
        </w:rPr>
        <w:t>), влиятельнейший христианский богослов, учитель благодати, епископ Гиппонский, святой Католической и Православной церквей, родоначальник христианской философии и истории, христианский теолог. Несмотря на то, что он применял символический метод толкования, имел много заблуждений и полностью расходился с премилленаристами во многих вопросах, Августин не сомневался в том, что Церковь будет гонима во времена антихриста. В своем труде «О граде Божьем», который  был  написан около 421 года, Августин несколько раз подчеркивает тот факт, что Церковь будет гонима и не избегнет периода страданий.</w:t>
      </w:r>
    </w:p>
    <w:p w:rsidR="0076365E" w:rsidRPr="0076365E" w:rsidRDefault="0076365E" w:rsidP="00A82BE1">
      <w:pPr>
        <w:spacing w:after="0" w:line="240" w:lineRule="auto"/>
        <w:ind w:firstLine="708"/>
        <w:jc w:val="both"/>
        <w:rPr>
          <w:rFonts w:ascii="Times New Roman" w:eastAsia="Times New Roman" w:hAnsi="Times New Roman" w:cs="Times New Roman"/>
          <w:color w:val="000000"/>
          <w:lang w:eastAsia="ru-RU"/>
        </w:rPr>
      </w:pPr>
      <w:r w:rsidRPr="0076365E">
        <w:rPr>
          <w:rFonts w:ascii="Times New Roman" w:hAnsi="Times New Roman" w:cs="Times New Roman"/>
        </w:rPr>
        <w:tab/>
        <w:t>Поясняя 1Фес.4:13-17, Августин пишет: «</w:t>
      </w:r>
      <w:r w:rsidRPr="0076365E">
        <w:rPr>
          <w:rFonts w:ascii="Times New Roman" w:eastAsia="Times New Roman" w:hAnsi="Times New Roman" w:cs="Times New Roman"/>
          <w:i/>
          <w:color w:val="000000"/>
          <w:lang w:eastAsia="ru-RU"/>
        </w:rPr>
        <w:t xml:space="preserve">Эти апостольские слова яснейшим образом указывают </w:t>
      </w:r>
      <w:r w:rsidRPr="0076365E">
        <w:rPr>
          <w:rFonts w:ascii="Times New Roman" w:eastAsia="Times New Roman" w:hAnsi="Times New Roman" w:cs="Times New Roman"/>
          <w:i/>
          <w:color w:val="000000"/>
          <w:u w:val="single"/>
          <w:lang w:eastAsia="ru-RU"/>
        </w:rPr>
        <w:t>на воскресение мертвых, имеющее совершиться тогда, когда придет для суда над живыми и мертвыми Господь Христос</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color w:val="000000"/>
          <w:sz w:val="24"/>
          <w:szCs w:val="24"/>
          <w:vertAlign w:val="superscript"/>
          <w:lang w:eastAsia="ru-RU"/>
        </w:rPr>
        <w:t>272</w:t>
      </w:r>
      <w:r w:rsidRPr="0076365E">
        <w:rPr>
          <w:rFonts w:ascii="Times New Roman" w:eastAsia="Times New Roman" w:hAnsi="Times New Roman" w:cs="Times New Roman"/>
          <w:color w:val="000000"/>
          <w:lang w:eastAsia="ru-RU"/>
        </w:rPr>
        <w:t xml:space="preserve">. </w:t>
      </w:r>
      <w:r w:rsidRPr="0076365E">
        <w:rPr>
          <w:rFonts w:ascii="Times New Roman" w:hAnsi="Times New Roman" w:cs="Times New Roman"/>
        </w:rPr>
        <w:t>И еще один важный фрагмент из сочинений Августина явно говорит о том, что Церковь будет иметь гонения в период скорби. Толкуя Дан.7:15-28, Августин заявляет: «</w:t>
      </w:r>
      <w:r w:rsidRPr="0076365E">
        <w:rPr>
          <w:rFonts w:ascii="Times New Roman" w:eastAsia="Times New Roman" w:hAnsi="Times New Roman" w:cs="Times New Roman"/>
          <w:i/>
          <w:color w:val="000000"/>
          <w:lang w:eastAsia="ru-RU"/>
        </w:rPr>
        <w:t xml:space="preserve">Но что речь идет о </w:t>
      </w:r>
      <w:r w:rsidRPr="0076365E">
        <w:rPr>
          <w:rFonts w:ascii="Times New Roman" w:eastAsia="Times New Roman" w:hAnsi="Times New Roman" w:cs="Times New Roman"/>
          <w:b/>
          <w:i/>
          <w:color w:val="000000"/>
          <w:lang w:eastAsia="ru-RU"/>
        </w:rPr>
        <w:t>царстве антихриста, по отношению к Церкви</w:t>
      </w:r>
      <w:r w:rsidRPr="0076365E">
        <w:rPr>
          <w:rFonts w:ascii="Times New Roman" w:eastAsia="Times New Roman" w:hAnsi="Times New Roman" w:cs="Times New Roman"/>
          <w:i/>
          <w:color w:val="000000"/>
          <w:lang w:eastAsia="ru-RU"/>
        </w:rPr>
        <w:t xml:space="preserve"> весьма жестоком, хотя имеющем продержаться недолго, пока святые на последнем Божием суде получат вечное царство, то в этом не усомнится и тот, кто читал бы приведенные слова в полусне. Что временем, временами и полувременем обозначается год, два года и полгода, и, следовательно, три с половиною года, это видно и из приводимого несколько ниже числа дней, и поясняется иногда в Писаниях числом месяцев</w:t>
      </w:r>
      <w:r w:rsidRPr="0076365E">
        <w:rPr>
          <w:rFonts w:ascii="Times New Roman" w:hAnsi="Times New Roman" w:cs="Times New Roman"/>
        </w:rPr>
        <w:t>»</w:t>
      </w:r>
      <w:r w:rsidRPr="0076365E">
        <w:rPr>
          <w:rFonts w:ascii="Times New Roman" w:hAnsi="Times New Roman" w:cs="Times New Roman"/>
          <w:b/>
          <w:sz w:val="24"/>
          <w:szCs w:val="24"/>
          <w:vertAlign w:val="superscript"/>
        </w:rPr>
        <w:t>273</w:t>
      </w:r>
      <w:r w:rsidRPr="0076365E">
        <w:rPr>
          <w:rFonts w:ascii="Times New Roman" w:eastAsia="Times New Roman" w:hAnsi="Times New Roman" w:cs="Times New Roman"/>
          <w:color w:val="000000"/>
          <w:lang w:eastAsia="ru-RU"/>
        </w:rPr>
        <w:t xml:space="preserve">. </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Из приведенных высказываний видно, что Августин не сомневался в том, что Церковь будет претерпевать гонения от антихриста.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sz w:val="24"/>
          <w:szCs w:val="24"/>
          <w:u w:val="single"/>
        </w:rPr>
        <w:lastRenderedPageBreak/>
        <w:t>Феодорит Кирский</w:t>
      </w:r>
      <w:r w:rsidRPr="0076365E">
        <w:rPr>
          <w:rFonts w:ascii="Times New Roman" w:hAnsi="Times New Roman" w:cs="Times New Roman"/>
        </w:rPr>
        <w:t xml:space="preserve"> (</w:t>
      </w:r>
      <w:r w:rsidRPr="0076365E">
        <w:rPr>
          <w:rFonts w:ascii="Times New Roman" w:hAnsi="Times New Roman" w:cs="Times New Roman"/>
          <w:b/>
          <w:i/>
        </w:rPr>
        <w:t>386-457</w:t>
      </w:r>
      <w:r w:rsidRPr="0076365E">
        <w:rPr>
          <w:rFonts w:ascii="Times New Roman" w:hAnsi="Times New Roman" w:cs="Times New Roman"/>
        </w:rPr>
        <w:t xml:space="preserve">), </w:t>
      </w:r>
      <w:hyperlink r:id="rId348" w:tooltip="ЕПИСКОП" w:history="1">
        <w:r w:rsidRPr="0076365E">
          <w:rPr>
            <w:rFonts w:ascii="Times New Roman" w:hAnsi="Times New Roman" w:cs="Times New Roman"/>
          </w:rPr>
          <w:t>епископ</w:t>
        </w:r>
      </w:hyperlink>
      <w:r w:rsidRPr="0076365E">
        <w:rPr>
          <w:rFonts w:ascii="Times New Roman" w:hAnsi="Times New Roman" w:cs="Times New Roman"/>
        </w:rPr>
        <w:t xml:space="preserve"> </w:t>
      </w:r>
      <w:hyperlink r:id="rId349" w:tooltip="КИРРСКАЯ ЕПАРХИЯ" w:history="1">
        <w:r w:rsidRPr="0076365E">
          <w:rPr>
            <w:rFonts w:ascii="Times New Roman" w:hAnsi="Times New Roman" w:cs="Times New Roman"/>
          </w:rPr>
          <w:t>Кирский</w:t>
        </w:r>
      </w:hyperlink>
      <w:r w:rsidRPr="0076365E">
        <w:rPr>
          <w:rFonts w:ascii="Times New Roman" w:hAnsi="Times New Roman" w:cs="Times New Roman"/>
        </w:rPr>
        <w:t xml:space="preserve">, один из знаменитейших учителей и писателей Церкви </w:t>
      </w:r>
      <w:hyperlink r:id="rId350" w:tooltip="V" w:history="1">
        <w:r w:rsidRPr="0076365E">
          <w:rPr>
            <w:rFonts w:ascii="Times New Roman" w:hAnsi="Times New Roman" w:cs="Times New Roman"/>
          </w:rPr>
          <w:t>V</w:t>
        </w:r>
      </w:hyperlink>
      <w:r w:rsidRPr="0076365E">
        <w:rPr>
          <w:rFonts w:ascii="Times New Roman" w:hAnsi="Times New Roman" w:cs="Times New Roman"/>
        </w:rPr>
        <w:t xml:space="preserve"> века, яркий представитель </w:t>
      </w:r>
      <w:hyperlink r:id="rId351" w:tooltip="АНТИОХИЙСКАЯ ШКОЛА" w:history="1">
        <w:r w:rsidRPr="0076365E">
          <w:rPr>
            <w:rFonts w:ascii="Times New Roman" w:hAnsi="Times New Roman" w:cs="Times New Roman"/>
          </w:rPr>
          <w:t>Антиохийской школы богословия</w:t>
        </w:r>
      </w:hyperlink>
      <w:r w:rsidRPr="0076365E">
        <w:rPr>
          <w:rFonts w:ascii="Times New Roman" w:hAnsi="Times New Roman" w:cs="Times New Roman"/>
        </w:rPr>
        <w:t>. В толковании на пророка Даниила пишет:</w:t>
      </w:r>
      <w:r w:rsidRPr="0076365E">
        <w:rPr>
          <w:rFonts w:ascii="Times New Roman" w:hAnsi="Times New Roman" w:cs="Times New Roman"/>
          <w:sz w:val="24"/>
          <w:szCs w:val="24"/>
        </w:rPr>
        <w:t xml:space="preserve"> </w:t>
      </w:r>
      <w:r w:rsidRPr="0076365E">
        <w:rPr>
          <w:rFonts w:ascii="Times New Roman" w:hAnsi="Times New Roman" w:cs="Times New Roman"/>
        </w:rPr>
        <w:t>«</w:t>
      </w:r>
      <w:r w:rsidRPr="0076365E">
        <w:rPr>
          <w:rFonts w:ascii="Times New Roman" w:hAnsi="Times New Roman" w:cs="Times New Roman"/>
          <w:i/>
        </w:rPr>
        <w:t xml:space="preserve">Господь, предсказывая </w:t>
      </w:r>
      <w:r w:rsidRPr="0076365E">
        <w:rPr>
          <w:rFonts w:ascii="Times New Roman" w:hAnsi="Times New Roman" w:cs="Times New Roman"/>
          <w:b/>
          <w:i/>
        </w:rPr>
        <w:t>восстание на святых</w:t>
      </w:r>
      <w:r w:rsidRPr="0076365E">
        <w:rPr>
          <w:rFonts w:ascii="Times New Roman" w:hAnsi="Times New Roman" w:cs="Times New Roman"/>
          <w:i/>
        </w:rPr>
        <w:t>, сказал: ибо тогда будет великая скорбь, какой не было от начала мира доныне и не будет. И если бы не сократились те дни, то не спаслась бы никакая плоть; но ради избранных сократятся те дни (</w:t>
      </w:r>
      <w:hyperlink r:id="rId352" w:anchor="p21" w:history="1">
        <w:r w:rsidRPr="0076365E">
          <w:rPr>
            <w:rFonts w:ascii="Times New Roman" w:hAnsi="Times New Roman" w:cs="Times New Roman"/>
            <w:i/>
            <w:u w:val="single"/>
            <w:bdr w:val="none" w:sz="0" w:space="0" w:color="auto" w:frame="1"/>
          </w:rPr>
          <w:t>Мф.24:21,22</w:t>
        </w:r>
      </w:hyperlink>
      <w:r w:rsidRPr="0076365E">
        <w:rPr>
          <w:rFonts w:ascii="Times New Roman" w:hAnsi="Times New Roman" w:cs="Times New Roman"/>
          <w:i/>
        </w:rPr>
        <w:t>). По</w:t>
      </w:r>
      <w:r w:rsidRPr="0076365E">
        <w:rPr>
          <w:rFonts w:ascii="Times New Roman" w:hAnsi="Times New Roman" w:cs="Times New Roman"/>
          <w:i/>
          <w:color w:val="000000"/>
        </w:rPr>
        <w:t xml:space="preserve">том, дав </w:t>
      </w:r>
      <w:r w:rsidRPr="0076365E">
        <w:rPr>
          <w:rFonts w:ascii="Times New Roman" w:hAnsi="Times New Roman" w:cs="Times New Roman"/>
          <w:b/>
          <w:i/>
          <w:color w:val="000000"/>
        </w:rPr>
        <w:t>совет святым Своим ученикам</w:t>
      </w:r>
      <w:r w:rsidRPr="0076365E">
        <w:rPr>
          <w:rFonts w:ascii="Times New Roman" w:hAnsi="Times New Roman" w:cs="Times New Roman"/>
          <w:i/>
          <w:color w:val="000000"/>
        </w:rPr>
        <w:t xml:space="preserve">, а через них и всем людям не обольщаться словами тех, которые будут говорить: вот, здесь Христос, или там </w:t>
      </w:r>
      <w:r w:rsidRPr="0076365E">
        <w:rPr>
          <w:rFonts w:ascii="Times New Roman" w:hAnsi="Times New Roman" w:cs="Times New Roman"/>
          <w:i/>
        </w:rPr>
        <w:t>(</w:t>
      </w:r>
      <w:hyperlink r:id="rId353" w:anchor="p23" w:history="1">
        <w:r w:rsidRPr="0076365E">
          <w:rPr>
            <w:rFonts w:ascii="Times New Roman" w:hAnsi="Times New Roman" w:cs="Times New Roman"/>
            <w:i/>
            <w:u w:val="single"/>
            <w:bdr w:val="none" w:sz="0" w:space="0" w:color="auto" w:frame="1"/>
          </w:rPr>
          <w:t>Мф.24:23</w:t>
        </w:r>
      </w:hyperlink>
      <w:r w:rsidRPr="0076365E">
        <w:rPr>
          <w:rFonts w:ascii="Times New Roman" w:hAnsi="Times New Roman" w:cs="Times New Roman"/>
          <w:i/>
        </w:rPr>
        <w:t>),</w:t>
      </w:r>
      <w:r w:rsidRPr="0076365E">
        <w:rPr>
          <w:rFonts w:ascii="Times New Roman" w:hAnsi="Times New Roman" w:cs="Times New Roman"/>
          <w:i/>
          <w:color w:val="000000"/>
        </w:rPr>
        <w:t xml:space="preserve"> потому что </w:t>
      </w:r>
      <w:r w:rsidRPr="0076365E">
        <w:rPr>
          <w:rFonts w:ascii="Times New Roman" w:hAnsi="Times New Roman" w:cs="Times New Roman"/>
          <w:b/>
          <w:i/>
          <w:color w:val="000000"/>
        </w:rPr>
        <w:t>Он не скрыто и не тайно, но явно со славою явится</w:t>
      </w:r>
      <w:r w:rsidRPr="0076365E">
        <w:rPr>
          <w:rFonts w:ascii="Times New Roman" w:hAnsi="Times New Roman" w:cs="Times New Roman"/>
          <w:i/>
          <w:color w:val="000000"/>
        </w:rPr>
        <w:t xml:space="preserve">, добавил: тогда увидят Сына Человеческого, грядущего на облаках небесных с силою и славою великою; и пошлет ангелов Своих с трубою громогласною, и соберут избранных Его от четырех ветров, от края небес до края их </w:t>
      </w:r>
      <w:r w:rsidRPr="0076365E">
        <w:rPr>
          <w:rFonts w:ascii="Times New Roman" w:hAnsi="Times New Roman" w:cs="Times New Roman"/>
          <w:i/>
        </w:rPr>
        <w:t>(</w:t>
      </w:r>
      <w:hyperlink r:id="rId354" w:anchor="p30" w:history="1">
        <w:r w:rsidRPr="0076365E">
          <w:rPr>
            <w:rFonts w:ascii="Times New Roman" w:hAnsi="Times New Roman" w:cs="Times New Roman"/>
            <w:i/>
            <w:u w:val="single"/>
            <w:bdr w:val="none" w:sz="0" w:space="0" w:color="auto" w:frame="1"/>
          </w:rPr>
          <w:t>Мф.24:30-31</w:t>
        </w:r>
      </w:hyperlink>
      <w:r w:rsidRPr="0076365E">
        <w:rPr>
          <w:rFonts w:ascii="Times New Roman" w:hAnsi="Times New Roman" w:cs="Times New Roman"/>
        </w:rPr>
        <w:t>)</w:t>
      </w:r>
      <w:r w:rsidRPr="0076365E">
        <w:rPr>
          <w:rFonts w:ascii="Times New Roman" w:hAnsi="Times New Roman" w:cs="Times New Roman"/>
          <w:color w:val="000000"/>
        </w:rPr>
        <w:t>»</w:t>
      </w:r>
      <w:r w:rsidRPr="0076365E">
        <w:rPr>
          <w:rFonts w:ascii="Times New Roman" w:hAnsi="Times New Roman" w:cs="Times New Roman"/>
          <w:b/>
          <w:color w:val="000000"/>
          <w:sz w:val="24"/>
          <w:szCs w:val="24"/>
          <w:vertAlign w:val="superscript"/>
        </w:rPr>
        <w:t>274</w:t>
      </w:r>
      <w:r w:rsidRPr="0076365E">
        <w:rPr>
          <w:rFonts w:ascii="Times New Roman" w:hAnsi="Times New Roman" w:cs="Times New Roman"/>
          <w:color w:val="000000"/>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Здесь Феодорит подчеркивает, что Христос придет за Церковью не тайно, а явно.</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Святитель </w:t>
      </w:r>
      <w:r w:rsidRPr="0076365E">
        <w:rPr>
          <w:rFonts w:ascii="Times New Roman" w:hAnsi="Times New Roman" w:cs="Times New Roman"/>
          <w:b/>
          <w:i/>
          <w:sz w:val="24"/>
          <w:szCs w:val="24"/>
          <w:u w:val="single"/>
        </w:rPr>
        <w:t>Андрей Кесарийский</w:t>
      </w:r>
      <w:r w:rsidRPr="0076365E">
        <w:rPr>
          <w:rFonts w:ascii="Times New Roman" w:hAnsi="Times New Roman" w:cs="Times New Roman"/>
          <w:b/>
          <w:i/>
        </w:rPr>
        <w:t xml:space="preserve"> (</w:t>
      </w:r>
      <w:r w:rsidRPr="0076365E">
        <w:rPr>
          <w:rFonts w:ascii="Times New Roman" w:hAnsi="Times New Roman" w:cs="Times New Roman"/>
          <w:b/>
          <w:i/>
          <w:lang w:val="en-US"/>
        </w:rPr>
        <w:t>VI</w:t>
      </w:r>
      <w:r w:rsidRPr="0076365E">
        <w:rPr>
          <w:rFonts w:ascii="Times New Roman" w:hAnsi="Times New Roman" w:cs="Times New Roman"/>
          <w:b/>
          <w:i/>
        </w:rPr>
        <w:t xml:space="preserve"> век-637)</w:t>
      </w:r>
      <w:r w:rsidRPr="0076365E">
        <w:rPr>
          <w:rFonts w:ascii="Times New Roman" w:hAnsi="Times New Roman" w:cs="Times New Roman"/>
        </w:rPr>
        <w:t>, архиепископ Кесарии Каппадокийской является автором первого сохранившегося токования на Откровение Иоанна Богослова (</w:t>
      </w:r>
      <w:r w:rsidRPr="0076365E">
        <w:rPr>
          <w:rFonts w:ascii="Times New Roman" w:hAnsi="Times New Roman" w:cs="Times New Roman"/>
          <w:b/>
          <w:i/>
        </w:rPr>
        <w:t>между 563 и 614 г</w:t>
      </w:r>
      <w:r w:rsidRPr="0076365E">
        <w:rPr>
          <w:rFonts w:ascii="Times New Roman" w:hAnsi="Times New Roman" w:cs="Times New Roman"/>
        </w:rPr>
        <w:t>). Все последующие толкования Апокалипсиса примыкают к работе Андрея Кесарийского и по большей части являются повторениями из нее. Андрей Кесарийский  поясняя послание к Филадельфийской  церкви и  толкуя  Отк.3:10 («</w:t>
      </w:r>
      <w:r w:rsidRPr="0076365E">
        <w:rPr>
          <w:rFonts w:ascii="Times New Roman" w:hAnsi="Times New Roman" w:cs="Times New Roman"/>
          <w:b/>
        </w:rPr>
        <w:t>И как ты сохранил слово терпения Моего, то и Я сохраню тебя от годины искушения, которая придет на всю вселенную, чтобы испытать живущих на земле</w:t>
      </w:r>
      <w:r w:rsidRPr="0076365E">
        <w:rPr>
          <w:rFonts w:ascii="Times New Roman" w:hAnsi="Times New Roman" w:cs="Times New Roman"/>
        </w:rPr>
        <w:t>»), показывает, что побеждающими являются те христиане, которые сохранили веру и верность Господу: «</w:t>
      </w:r>
      <w:r w:rsidRPr="0076365E">
        <w:rPr>
          <w:rFonts w:ascii="Times New Roman" w:eastAsia="Times New Roman" w:hAnsi="Times New Roman" w:cs="Times New Roman"/>
          <w:i/>
          <w:iCs/>
          <w:color w:val="000000"/>
          <w:lang w:eastAsia="ru-RU"/>
        </w:rPr>
        <w:t xml:space="preserve">Година искушения — </w:t>
      </w:r>
      <w:r w:rsidRPr="0076365E">
        <w:rPr>
          <w:rFonts w:ascii="Times New Roman" w:eastAsia="Times New Roman" w:hAnsi="Times New Roman" w:cs="Times New Roman"/>
          <w:i/>
          <w:color w:val="000000"/>
          <w:lang w:eastAsia="ru-RU"/>
        </w:rPr>
        <w:t xml:space="preserve">или имевшее скоро быть гонение на христиан от нечестивых царей тогдашнего Рима, от которого и обещает избавить свой город, или же </w:t>
      </w:r>
      <w:r w:rsidRPr="0076365E">
        <w:rPr>
          <w:rFonts w:ascii="Times New Roman" w:eastAsia="Times New Roman" w:hAnsi="Times New Roman" w:cs="Times New Roman"/>
          <w:b/>
          <w:i/>
          <w:color w:val="000000"/>
          <w:lang w:eastAsia="ru-RU"/>
        </w:rPr>
        <w:t>всемирное гонение верных от антихриста пред кончиною мира</w:t>
      </w:r>
      <w:r w:rsidRPr="0076365E">
        <w:rPr>
          <w:rFonts w:ascii="Times New Roman" w:eastAsia="Times New Roman" w:hAnsi="Times New Roman" w:cs="Times New Roman"/>
          <w:i/>
          <w:color w:val="000000"/>
          <w:lang w:eastAsia="ru-RU"/>
        </w:rPr>
        <w:t xml:space="preserve">. Он обещает освободить от него исповедующих Его чрез разрешение их от земной жизни, чтобы не претерпели они искушений свыше сил. Справедливо говорит: </w:t>
      </w:r>
      <w:r w:rsidRPr="0076365E">
        <w:rPr>
          <w:rFonts w:ascii="Times New Roman" w:eastAsia="Times New Roman" w:hAnsi="Times New Roman" w:cs="Times New Roman"/>
          <w:i/>
          <w:iCs/>
          <w:color w:val="000000"/>
          <w:lang w:eastAsia="ru-RU"/>
        </w:rPr>
        <w:t>скоро приду,</w:t>
      </w:r>
      <w:r w:rsidRPr="0076365E">
        <w:rPr>
          <w:rFonts w:ascii="Times New Roman" w:eastAsia="Times New Roman" w:hAnsi="Times New Roman" w:cs="Times New Roman"/>
          <w:i/>
          <w:color w:val="000000"/>
          <w:lang w:eastAsia="ru-RU"/>
        </w:rPr>
        <w:t xml:space="preserve"> так как и в Евангелии сказано, что Господь придет тотчас </w:t>
      </w:r>
      <w:r w:rsidRPr="0076365E">
        <w:rPr>
          <w:rFonts w:ascii="Times New Roman" w:eastAsia="Times New Roman" w:hAnsi="Times New Roman" w:cs="Times New Roman"/>
          <w:b/>
          <w:i/>
          <w:color w:val="000000"/>
          <w:lang w:eastAsia="ru-RU"/>
        </w:rPr>
        <w:t>после скорби дней тех</w:t>
      </w:r>
      <w:r w:rsidRPr="0076365E">
        <w:rPr>
          <w:rFonts w:ascii="Times New Roman" w:eastAsia="Times New Roman" w:hAnsi="Times New Roman" w:cs="Times New Roman"/>
          <w:i/>
          <w:color w:val="000000"/>
          <w:lang w:eastAsia="ru-RU"/>
        </w:rPr>
        <w:t xml:space="preserve"> (Мф.24:29). Поэтому предупреждает блюсти нерасхищенным сокровище веры, чтобы не погубить венца терпения</w:t>
      </w:r>
      <w:r w:rsidRPr="0076365E">
        <w:rPr>
          <w:rFonts w:ascii="Times New Roman" w:hAnsi="Times New Roman" w:cs="Times New Roman"/>
        </w:rPr>
        <w:t>»</w:t>
      </w:r>
      <w:r w:rsidRPr="0076365E">
        <w:rPr>
          <w:rFonts w:ascii="Times New Roman" w:hAnsi="Times New Roman" w:cs="Times New Roman"/>
          <w:b/>
          <w:sz w:val="24"/>
          <w:szCs w:val="24"/>
          <w:vertAlign w:val="superscript"/>
        </w:rPr>
        <w:t>275</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Еще более ясно позиция о том, что Церковь будет гонима во время скорби, выражена в толковании на Отк.12:3-6: «</w:t>
      </w:r>
      <w:r w:rsidRPr="0076365E">
        <w:rPr>
          <w:rFonts w:ascii="Times New Roman" w:eastAsia="Times New Roman" w:hAnsi="Times New Roman" w:cs="Times New Roman"/>
          <w:b/>
          <w:i/>
          <w:iCs/>
          <w:color w:val="000000"/>
          <w:lang w:eastAsia="ru-RU"/>
        </w:rPr>
        <w:t>Дракон сей стал перед женою</w:t>
      </w:r>
      <w:r w:rsidRPr="0076365E">
        <w:rPr>
          <w:rFonts w:ascii="Times New Roman" w:eastAsia="Times New Roman" w:hAnsi="Times New Roman" w:cs="Times New Roman"/>
          <w:i/>
          <w:iCs/>
          <w:color w:val="000000"/>
          <w:sz w:val="28"/>
          <w:szCs w:val="28"/>
          <w:lang w:eastAsia="ru-RU"/>
        </w:rPr>
        <w:t>.</w:t>
      </w:r>
      <w:r w:rsidRPr="0076365E">
        <w:rPr>
          <w:rFonts w:ascii="Times New Roman" w:eastAsia="Times New Roman" w:hAnsi="Times New Roman" w:cs="Times New Roman"/>
          <w:i/>
          <w:iCs/>
          <w:color w:val="000000"/>
          <w:sz w:val="28"/>
          <w:lang w:eastAsia="ru-RU"/>
        </w:rPr>
        <w:t xml:space="preserve"> </w:t>
      </w:r>
      <w:r w:rsidRPr="0076365E">
        <w:rPr>
          <w:rFonts w:ascii="Times New Roman" w:eastAsia="Times New Roman" w:hAnsi="Times New Roman" w:cs="Times New Roman"/>
          <w:i/>
          <w:color w:val="000000"/>
          <w:u w:val="single"/>
          <w:lang w:eastAsia="ru-RU"/>
        </w:rPr>
        <w:t>Отступник восстает против Церкви, стараясь всеми силами сделать возрожденных своею пищею и воздвигая чрез Церковь гонение на Самого Христа</w:t>
      </w:r>
      <w:r w:rsidRPr="0076365E">
        <w:rPr>
          <w:rFonts w:ascii="Times New Roman" w:eastAsia="Times New Roman" w:hAnsi="Times New Roman" w:cs="Times New Roman"/>
          <w:i/>
          <w:color w:val="000000"/>
          <w:lang w:eastAsia="ru-RU"/>
        </w:rPr>
        <w:t>, как на главу ее, как бы присвояющего Себе принадлежащее верным</w:t>
      </w:r>
      <w:r w:rsidRPr="0076365E">
        <w:rPr>
          <w:rFonts w:ascii="Times New Roman" w:eastAsia="Times New Roman" w:hAnsi="Times New Roman" w:cs="Times New Roman"/>
          <w:color w:val="000000"/>
          <w:sz w:val="28"/>
          <w:szCs w:val="28"/>
          <w:lang w:eastAsia="ru-RU"/>
        </w:rPr>
        <w:t>.</w:t>
      </w:r>
      <w:r w:rsidRPr="0076365E">
        <w:rPr>
          <w:rFonts w:ascii="Times New Roman" w:eastAsia="Times New Roman" w:hAnsi="Times New Roman" w:cs="Times New Roman"/>
          <w:i/>
          <w:color w:val="000000"/>
          <w:lang w:eastAsia="ru-RU"/>
        </w:rPr>
        <w:t>)</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color w:val="000000"/>
          <w:sz w:val="24"/>
          <w:szCs w:val="24"/>
          <w:vertAlign w:val="superscript"/>
          <w:lang w:eastAsia="ru-RU"/>
        </w:rPr>
        <w:t>276</w:t>
      </w:r>
      <w:r w:rsidRPr="0076365E">
        <w:rPr>
          <w:rFonts w:ascii="Times New Roman" w:eastAsia="Times New Roman" w:hAnsi="Times New Roman" w:cs="Times New Roman"/>
          <w:color w:val="000000"/>
          <w:lang w:eastAsia="ru-RU"/>
        </w:rPr>
        <w:t>.</w:t>
      </w:r>
    </w:p>
    <w:p w:rsidR="0076365E" w:rsidRPr="0076365E" w:rsidRDefault="0076365E" w:rsidP="00A82BE1">
      <w:pPr>
        <w:spacing w:after="0" w:line="240" w:lineRule="auto"/>
        <w:ind w:firstLine="708"/>
        <w:jc w:val="both"/>
        <w:rPr>
          <w:rFonts w:ascii="Times New Roman" w:eastAsia="Times New Roman" w:hAnsi="Times New Roman" w:cs="Times New Roman"/>
          <w:i/>
          <w:color w:val="000000"/>
          <w:lang w:eastAsia="ru-RU"/>
        </w:rPr>
      </w:pPr>
      <w:r w:rsidRPr="0076365E">
        <w:rPr>
          <w:rFonts w:ascii="Times New Roman" w:hAnsi="Times New Roman" w:cs="Times New Roman"/>
        </w:rPr>
        <w:t>Такая же ясность и однозначность присутствует в заключительной семьдесят второй статье толкований, где написано: «</w:t>
      </w:r>
      <w:r w:rsidRPr="0076365E">
        <w:rPr>
          <w:rFonts w:ascii="Times New Roman" w:eastAsia="Times New Roman" w:hAnsi="Times New Roman" w:cs="Times New Roman"/>
          <w:i/>
          <w:color w:val="000000"/>
          <w:lang w:eastAsia="ru-RU"/>
        </w:rPr>
        <w:t xml:space="preserve">Сказанное о семи церквах научает нас терпению в бедах, любви к доброделанию и другим добродетелям… Узнаем также о храбрости и мужестве мучеников, страшном наказании неверных, плодоношении семени Евангельского, отпадении слабых и маловерных, желании святыми второго Пришествия Христа, </w:t>
      </w:r>
      <w:r w:rsidRPr="0076365E">
        <w:rPr>
          <w:rFonts w:ascii="Times New Roman" w:eastAsia="Times New Roman" w:hAnsi="Times New Roman" w:cs="Times New Roman"/>
          <w:i/>
          <w:color w:val="000000"/>
          <w:u w:val="single"/>
          <w:lang w:eastAsia="ru-RU"/>
        </w:rPr>
        <w:t>бедствиях пред антихристом и о гонениях его на христиан</w:t>
      </w:r>
      <w:r w:rsidRPr="0076365E">
        <w:rPr>
          <w:rFonts w:ascii="Times New Roman" w:eastAsia="Times New Roman" w:hAnsi="Times New Roman" w:cs="Times New Roman"/>
          <w:i/>
          <w:color w:val="000000"/>
          <w:lang w:eastAsia="ru-RU"/>
        </w:rPr>
        <w:t xml:space="preserve">. Кроме этого, указывается еще, как честны пред Богом святые, ибо наказания грешников откладываются до обнаружения их по печати наказующими ангелами. Из этой же книги узнаем и о семи язвах, которые постигнут живущих на земле в последние времена, чтобы мы обратили свой взор на покаяние и молитву к Богу, дабы не испытать их. Указывается и на человеколюбие ангелов, держащих Евангелие и проповедующих его сущим на земле, твердость и мужество душ святых, которые явятся пред кончиною для обличения антихриста; разрушение Иерусалима, гибель и разрушение городов языческих и благодарение за это небесных сил, </w:t>
      </w:r>
      <w:r w:rsidRPr="0076365E">
        <w:rPr>
          <w:rFonts w:ascii="Times New Roman" w:eastAsia="Times New Roman" w:hAnsi="Times New Roman" w:cs="Times New Roman"/>
          <w:b/>
          <w:i/>
          <w:color w:val="000000"/>
          <w:lang w:eastAsia="ru-RU"/>
        </w:rPr>
        <w:t>гонение на Церковь</w:t>
      </w:r>
      <w:r w:rsidRPr="0076365E">
        <w:rPr>
          <w:rFonts w:ascii="Times New Roman" w:eastAsia="Times New Roman" w:hAnsi="Times New Roman" w:cs="Times New Roman"/>
          <w:i/>
          <w:color w:val="000000"/>
          <w:lang w:eastAsia="ru-RU"/>
        </w:rPr>
        <w:t>, падение дьявола, пришествие антихриста и прельщения лжепророка. Затем мы видим, что силы высшие воспевают Бога; Церковь, или Иерусалим небесный</w:t>
      </w:r>
      <w:r w:rsidRPr="0076365E">
        <w:rPr>
          <w:rFonts w:ascii="Times New Roman" w:eastAsia="Times New Roman" w:hAnsi="Times New Roman" w:cs="Times New Roman"/>
          <w:color w:val="000000"/>
          <w:lang w:eastAsia="ru-RU"/>
        </w:rPr>
        <w:t>»</w:t>
      </w:r>
      <w:r w:rsidRPr="0076365E">
        <w:rPr>
          <w:rFonts w:ascii="Times New Roman" w:eastAsia="Times New Roman" w:hAnsi="Times New Roman" w:cs="Times New Roman"/>
          <w:b/>
          <w:color w:val="000000"/>
          <w:sz w:val="24"/>
          <w:szCs w:val="24"/>
          <w:vertAlign w:val="superscript"/>
          <w:lang w:eastAsia="ru-RU"/>
        </w:rPr>
        <w:t>277</w:t>
      </w:r>
      <w:r w:rsidRPr="0076365E">
        <w:rPr>
          <w:rFonts w:ascii="Times New Roman" w:eastAsia="Times New Roman" w:hAnsi="Times New Roman" w:cs="Times New Roman"/>
          <w:color w:val="000000"/>
          <w:lang w:eastAsia="ru-RU"/>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sz w:val="24"/>
          <w:szCs w:val="24"/>
          <w:u w:val="single"/>
        </w:rPr>
        <w:t>Иоанн Дамаскин</w:t>
      </w:r>
      <w:r w:rsidRPr="0076365E">
        <w:rPr>
          <w:rFonts w:ascii="Times New Roman" w:hAnsi="Times New Roman" w:cs="Times New Roman"/>
        </w:rPr>
        <w:t xml:space="preserve">  (</w:t>
      </w:r>
      <w:r w:rsidRPr="0076365E">
        <w:rPr>
          <w:rFonts w:ascii="Times New Roman" w:hAnsi="Times New Roman" w:cs="Times New Roman"/>
          <w:b/>
          <w:i/>
        </w:rPr>
        <w:t>675-753</w:t>
      </w:r>
      <w:r w:rsidRPr="0076365E">
        <w:rPr>
          <w:rFonts w:ascii="Times New Roman" w:hAnsi="Times New Roman" w:cs="Times New Roman"/>
        </w:rPr>
        <w:t>), христианский святой, один из отцов Церкви, богослов, философ и гимнограф. Он родился в столице Сирии в Дамаске в семье советника дамасского халифа Абдалмелеха. Иоанн Дамаскин придерживается учения о том, что Церковь будет нести скорбь и будет гонима антихристом. В труде «Точное изложение православной веры» мы читаем: «</w:t>
      </w:r>
      <w:r w:rsidRPr="0076365E">
        <w:rPr>
          <w:rFonts w:ascii="Times New Roman" w:eastAsia="Times New Roman" w:hAnsi="Times New Roman" w:cs="Times New Roman"/>
          <w:i/>
          <w:color w:val="000000"/>
          <w:lang w:eastAsia="ru-RU"/>
        </w:rPr>
        <w:t>Надобно знать, что должно прийти антихристу…</w:t>
      </w:r>
      <w:r w:rsidRPr="0076365E">
        <w:rPr>
          <w:rFonts w:ascii="Times New Roman" w:eastAsia="Times New Roman" w:hAnsi="Times New Roman" w:cs="Times New Roman"/>
          <w:color w:val="000000"/>
          <w:sz w:val="41"/>
          <w:szCs w:val="41"/>
          <w:lang w:eastAsia="ru-RU"/>
        </w:rPr>
        <w:t xml:space="preserve"> </w:t>
      </w:r>
      <w:r w:rsidRPr="0076365E">
        <w:rPr>
          <w:rFonts w:ascii="Times New Roman" w:eastAsia="Times New Roman" w:hAnsi="Times New Roman" w:cs="Times New Roman"/>
          <w:i/>
          <w:color w:val="000000"/>
          <w:lang w:eastAsia="ru-RU"/>
        </w:rPr>
        <w:t xml:space="preserve">Итак, он рождается, как мы сказали, от блудодеяния, тайно воспитывается, внезапно восстает, возмущается и делается царем. В начале своего царствования, или вернее — тирании он прикрывается личиною святости; </w:t>
      </w:r>
      <w:r w:rsidRPr="0076365E">
        <w:rPr>
          <w:rFonts w:ascii="Times New Roman" w:eastAsia="Times New Roman" w:hAnsi="Times New Roman" w:cs="Times New Roman"/>
          <w:b/>
          <w:i/>
          <w:color w:val="000000"/>
          <w:lang w:eastAsia="ru-RU"/>
        </w:rPr>
        <w:t xml:space="preserve">когда же сделается победоносным, то начнет </w:t>
      </w:r>
      <w:r w:rsidRPr="0076365E">
        <w:rPr>
          <w:rFonts w:ascii="Times New Roman" w:eastAsia="Times New Roman" w:hAnsi="Times New Roman" w:cs="Times New Roman"/>
          <w:b/>
          <w:i/>
          <w:color w:val="000000"/>
          <w:u w:val="single"/>
          <w:lang w:eastAsia="ru-RU"/>
        </w:rPr>
        <w:t xml:space="preserve">гнать </w:t>
      </w:r>
      <w:hyperlink r:id="rId355" w:history="1">
        <w:r w:rsidRPr="0076365E">
          <w:rPr>
            <w:rFonts w:ascii="Times New Roman" w:eastAsia="Times New Roman" w:hAnsi="Times New Roman" w:cs="Times New Roman"/>
            <w:b/>
            <w:i/>
            <w:u w:val="single"/>
            <w:lang w:eastAsia="ru-RU"/>
          </w:rPr>
          <w:t>Церковь</w:t>
        </w:r>
      </w:hyperlink>
      <w:r w:rsidRPr="0076365E">
        <w:rPr>
          <w:rFonts w:ascii="Times New Roman" w:eastAsia="Times New Roman" w:hAnsi="Times New Roman" w:cs="Times New Roman"/>
          <w:b/>
          <w:i/>
          <w:color w:val="000000"/>
          <w:u w:val="single"/>
          <w:lang w:eastAsia="ru-RU"/>
        </w:rPr>
        <w:t xml:space="preserve"> Божию</w:t>
      </w:r>
      <w:r w:rsidRPr="0076365E">
        <w:rPr>
          <w:rFonts w:ascii="Times New Roman" w:eastAsia="Times New Roman" w:hAnsi="Times New Roman" w:cs="Times New Roman"/>
          <w:b/>
          <w:i/>
          <w:color w:val="000000"/>
          <w:lang w:eastAsia="ru-RU"/>
        </w:rPr>
        <w:t xml:space="preserve"> и выкажет всю свою злобу</w:t>
      </w:r>
      <w:r w:rsidRPr="0076365E">
        <w:rPr>
          <w:rFonts w:ascii="Times New Roman" w:eastAsia="Times New Roman" w:hAnsi="Times New Roman" w:cs="Times New Roman"/>
          <w:i/>
          <w:color w:val="000000"/>
          <w:lang w:eastAsia="ru-RU"/>
        </w:rPr>
        <w:t xml:space="preserve">. Придет же он в </w:t>
      </w:r>
      <w:r w:rsidRPr="0076365E">
        <w:rPr>
          <w:rFonts w:ascii="Times New Roman" w:eastAsia="Times New Roman" w:hAnsi="Times New Roman" w:cs="Times New Roman"/>
          <w:i/>
          <w:lang w:eastAsia="ru-RU"/>
        </w:rPr>
        <w:t>“знамениях и чудесах ложных”,</w:t>
      </w:r>
      <w:r w:rsidRPr="0076365E">
        <w:rPr>
          <w:rFonts w:ascii="Times New Roman" w:eastAsia="Times New Roman" w:hAnsi="Times New Roman" w:cs="Times New Roman"/>
          <w:i/>
          <w:color w:val="000000"/>
          <w:lang w:eastAsia="ru-RU"/>
        </w:rPr>
        <w:t xml:space="preserve"> вымышленных, а не истинных, и тех, которые имеют слабый и нетвердый ум, обольстит и отвратит от Бога живого, так, чтобы были соблазнены </w:t>
      </w:r>
      <w:r w:rsidRPr="0076365E">
        <w:rPr>
          <w:rFonts w:ascii="Times New Roman" w:eastAsia="Times New Roman" w:hAnsi="Times New Roman" w:cs="Times New Roman"/>
          <w:i/>
          <w:lang w:eastAsia="ru-RU"/>
        </w:rPr>
        <w:t>“если возможно и избранные”» (Мф.24:24)</w:t>
      </w:r>
      <w:r w:rsidRPr="0076365E">
        <w:rPr>
          <w:rFonts w:ascii="Times New Roman" w:eastAsia="Times New Roman" w:hAnsi="Times New Roman" w:cs="Times New Roman"/>
          <w:lang w:eastAsia="ru-RU"/>
        </w:rPr>
        <w:t>»</w:t>
      </w:r>
      <w:r w:rsidRPr="0076365E">
        <w:rPr>
          <w:rFonts w:ascii="Times New Roman" w:eastAsia="Times New Roman" w:hAnsi="Times New Roman" w:cs="Times New Roman"/>
          <w:b/>
          <w:sz w:val="24"/>
          <w:szCs w:val="24"/>
          <w:vertAlign w:val="superscript"/>
          <w:lang w:eastAsia="ru-RU"/>
        </w:rPr>
        <w:t>278</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
          <w:i/>
          <w:sz w:val="24"/>
          <w:szCs w:val="24"/>
          <w:u w:val="single"/>
        </w:rPr>
        <w:t>Киприан Карфагенский</w:t>
      </w:r>
      <w:r w:rsidRPr="0076365E">
        <w:rPr>
          <w:rFonts w:ascii="Times New Roman" w:hAnsi="Times New Roman" w:cs="Times New Roman"/>
        </w:rPr>
        <w:t xml:space="preserve"> (</w:t>
      </w:r>
      <w:r w:rsidRPr="0076365E">
        <w:rPr>
          <w:rFonts w:ascii="Times New Roman" w:hAnsi="Times New Roman" w:cs="Times New Roman"/>
          <w:b/>
          <w:i/>
        </w:rPr>
        <w:t>около 200-258</w:t>
      </w:r>
      <w:r w:rsidRPr="0076365E">
        <w:rPr>
          <w:rFonts w:ascii="Times New Roman" w:hAnsi="Times New Roman" w:cs="Times New Roman"/>
        </w:rPr>
        <w:t>), великомученик, епископ Карфагенский, искусный латинский богослов. Его поучительными и ободряющими для всех христиан словами хочется закончить обзор учителей и Отцов Церкви.</w:t>
      </w:r>
    </w:p>
    <w:p w:rsidR="0076365E" w:rsidRPr="0076365E" w:rsidRDefault="0076365E" w:rsidP="00A82BE1">
      <w:pPr>
        <w:shd w:val="clear" w:color="auto" w:fill="FFFFFF"/>
        <w:spacing w:after="0" w:line="240" w:lineRule="auto"/>
        <w:ind w:firstLine="708"/>
        <w:jc w:val="both"/>
        <w:rPr>
          <w:rFonts w:ascii="Times New Roman" w:eastAsia="Times New Roman" w:hAnsi="Times New Roman" w:cs="Times New Roman"/>
          <w:color w:val="000000"/>
          <w:sz w:val="27"/>
          <w:szCs w:val="27"/>
          <w:lang w:eastAsia="ru-RU"/>
        </w:rPr>
      </w:pPr>
      <w:r w:rsidRPr="0076365E">
        <w:rPr>
          <w:rFonts w:ascii="Times New Roman" w:eastAsia="Times New Roman" w:hAnsi="Times New Roman" w:cs="Times New Roman"/>
          <w:lang w:eastAsia="ru-RU"/>
        </w:rPr>
        <w:t>В «Письме к Фортунату об увещании к мученичеству» Киприан призывает всех христиан, которые будут подвержены скорби, смотреть не на смерть земную, а на жизнь небесную и вечную:</w:t>
      </w:r>
      <w:r w:rsidRPr="0076365E">
        <w:rPr>
          <w:rFonts w:ascii="Times New Roman" w:eastAsia="Times New Roman" w:hAnsi="Times New Roman" w:cs="Times New Roman"/>
          <w:sz w:val="24"/>
          <w:szCs w:val="24"/>
          <w:lang w:eastAsia="ru-RU"/>
        </w:rPr>
        <w:t xml:space="preserve"> ««</w:t>
      </w:r>
      <w:r w:rsidRPr="0076365E">
        <w:rPr>
          <w:rFonts w:ascii="Times New Roman" w:eastAsia="Times New Roman" w:hAnsi="Times New Roman" w:cs="Times New Roman"/>
          <w:i/>
          <w:color w:val="000000"/>
          <w:lang w:eastAsia="ru-RU"/>
        </w:rPr>
        <w:t>Бедствия и гонения бывают для нашего испытания</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i/>
          <w:color w:val="000000"/>
          <w:lang w:eastAsia="ru-RU"/>
        </w:rPr>
        <w:t xml:space="preserve">Что не должно бояться озлоблений и казней при гонениях, потому что у Бога более могущества для защиты, чем у дьявола для поражения…И потому </w:t>
      </w:r>
      <w:r w:rsidRPr="0076365E">
        <w:rPr>
          <w:rFonts w:ascii="Times New Roman" w:eastAsia="Times New Roman" w:hAnsi="Times New Roman" w:cs="Times New Roman"/>
          <w:b/>
          <w:i/>
          <w:color w:val="000000"/>
          <w:lang w:eastAsia="ru-RU"/>
        </w:rPr>
        <w:t xml:space="preserve">во время </w:t>
      </w:r>
      <w:r w:rsidRPr="0076365E">
        <w:rPr>
          <w:rFonts w:ascii="Times New Roman" w:eastAsia="Times New Roman" w:hAnsi="Times New Roman" w:cs="Times New Roman"/>
          <w:b/>
          <w:i/>
          <w:color w:val="000000"/>
          <w:lang w:eastAsia="ru-RU"/>
        </w:rPr>
        <w:lastRenderedPageBreak/>
        <w:t>гонений пусть никто не думает о беде, причиняемой дьяволом, а лучше пусть всяк помышляет о помощи, даруемой Богом</w:t>
      </w:r>
      <w:r w:rsidRPr="0076365E">
        <w:rPr>
          <w:rFonts w:ascii="Times New Roman" w:eastAsia="Times New Roman" w:hAnsi="Times New Roman" w:cs="Times New Roman"/>
          <w:i/>
          <w:color w:val="000000"/>
          <w:lang w:eastAsia="ru-RU"/>
        </w:rPr>
        <w:t>; да не ослабляет ума напасть человеческая, но да укрепляет веру покров Божественный, потому что всяк по Господним обетованиям и по заслугам своей веры должен получить помощи Божией столько, сколько заслуживает, и нет ничего такого, чего не мог бы даровать Всемогущий, если только не изменяет непрочная вера получающего…</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color w:val="000000"/>
          <w:sz w:val="27"/>
          <w:szCs w:val="27"/>
          <w:lang w:eastAsia="ru-RU"/>
        </w:rPr>
        <w:t xml:space="preserve"> </w:t>
      </w:r>
      <w:r w:rsidRPr="0076365E">
        <w:rPr>
          <w:rFonts w:ascii="Times New Roman" w:eastAsia="Times New Roman" w:hAnsi="Times New Roman" w:cs="Times New Roman"/>
          <w:i/>
          <w:color w:val="000000"/>
          <w:lang w:eastAsia="ru-RU"/>
        </w:rPr>
        <w:t xml:space="preserve"> Итак, если мы посвятили и предали свою жизнь Богу, если проходим путь наш по древним и святым стезям праведников, не будем на этом пути уклоняться от тех же истязаний, от тех же мученических страданий, признавая за нашим временем более славы в том, что, тогда как древние примеры можно перечесть, христиан-мучеников и перечесть невозможно по чрезвычайному впоследствии обилию доблести и веры. Вот как свидетельствуется о том в Апокалипсисе: </w:t>
      </w:r>
      <w:r w:rsidRPr="0076365E">
        <w:rPr>
          <w:rFonts w:ascii="Times New Roman" w:eastAsia="Times New Roman" w:hAnsi="Times New Roman" w:cs="Times New Roman"/>
          <w:b/>
          <w:i/>
          <w:color w:val="000000"/>
          <w:lang w:eastAsia="ru-RU"/>
        </w:rPr>
        <w:t>После сего взглянул я, и вот, великое множество людей, которого никто не мог перечесть, из всех племен и колен, и народов и языков, стояло пред престолом и пред Агнцем в белых одеждах и с пальмовыми ветвями в руках своих. И восклицали громким голосом, говоря: спасение Богу нашему, сидящему на престоле, и Агнцу! И, начав речь, один из старцев спросил меня: сии облеченные в белые одежды кто, и откуда пришли? Я сказал ему: ты знаешь, господин. И он сказал мне: это те, которые пришли от великой скорби; они омыли одежды свои и убелили одежды свои Кровию Агнца. За это они пребывают ныне перед престолом Бога и служат Ему день и ночь в храме Его, и Сидящий на престоле будет обитать в них</w:t>
      </w:r>
      <w:r w:rsidRPr="0076365E">
        <w:rPr>
          <w:rFonts w:ascii="Times New Roman" w:eastAsia="Times New Roman" w:hAnsi="Times New Roman" w:cs="Times New Roman"/>
          <w:i/>
          <w:color w:val="000000"/>
          <w:lang w:eastAsia="ru-RU"/>
        </w:rPr>
        <w:t xml:space="preserve"> (Отк.7:9-10, 13-15). Если же решительно указывается на такое множество христиан-мучеников, то пусть никто не считает трудным или неудобным соделаться мучеником, когда видит, что сонм мучеников и перечислен быть не может</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i/>
          <w:color w:val="000000"/>
          <w:lang w:eastAsia="ru-RU"/>
        </w:rPr>
        <w:t xml:space="preserve">То же говорит и писатель Апокалипсиса. </w:t>
      </w:r>
      <w:r w:rsidRPr="0076365E">
        <w:rPr>
          <w:rFonts w:ascii="Times New Roman" w:eastAsia="Times New Roman" w:hAnsi="Times New Roman" w:cs="Times New Roman"/>
          <w:b/>
          <w:i/>
          <w:color w:val="000000"/>
          <w:lang w:eastAsia="ru-RU"/>
        </w:rPr>
        <w:t>И увидел я,</w:t>
      </w:r>
      <w:r w:rsidRPr="0076365E">
        <w:rPr>
          <w:rFonts w:ascii="Times New Roman" w:eastAsia="Times New Roman" w:hAnsi="Times New Roman" w:cs="Times New Roman"/>
          <w:i/>
          <w:color w:val="000000"/>
          <w:lang w:eastAsia="ru-RU"/>
        </w:rPr>
        <w:t xml:space="preserve"> — сказано у него, — </w:t>
      </w:r>
      <w:r w:rsidRPr="0076365E">
        <w:rPr>
          <w:rFonts w:ascii="Times New Roman" w:eastAsia="Times New Roman" w:hAnsi="Times New Roman" w:cs="Times New Roman"/>
          <w:b/>
          <w:i/>
          <w:color w:val="000000"/>
          <w:lang w:eastAsia="ru-RU"/>
        </w:rPr>
        <w:t>души обезглавленных за свидетельство Иисуса и за Слово Божие</w:t>
      </w:r>
      <w:r w:rsidRPr="0076365E">
        <w:rPr>
          <w:rFonts w:ascii="Times New Roman" w:eastAsia="Times New Roman" w:hAnsi="Times New Roman" w:cs="Times New Roman"/>
          <w:i/>
          <w:color w:val="000000"/>
          <w:lang w:eastAsia="ru-RU"/>
        </w:rPr>
        <w:t xml:space="preserve">. Поставивши таким образом на первом месте обезглавленных, т. е. убиенных, он прибавил затем: которые не поклонились зверю, ни образу его, и не приняли начертания на чело свое и на руку свою. И после того как соединил всех виденных в одном и том же месте, он замечает: </w:t>
      </w:r>
      <w:r w:rsidRPr="0076365E">
        <w:rPr>
          <w:rFonts w:ascii="Times New Roman" w:eastAsia="Times New Roman" w:hAnsi="Times New Roman" w:cs="Times New Roman"/>
          <w:b/>
          <w:i/>
          <w:color w:val="000000"/>
          <w:lang w:eastAsia="ru-RU"/>
        </w:rPr>
        <w:t>Они ожили и царствовали со Христом тысячу лет</w:t>
      </w:r>
      <w:r w:rsidRPr="0076365E">
        <w:rPr>
          <w:rFonts w:ascii="Times New Roman" w:eastAsia="Times New Roman" w:hAnsi="Times New Roman" w:cs="Times New Roman"/>
          <w:i/>
          <w:color w:val="000000"/>
          <w:lang w:eastAsia="ru-RU"/>
        </w:rPr>
        <w:t xml:space="preserve"> (Отк.20:4).</w:t>
      </w:r>
      <w:r w:rsidRPr="0076365E">
        <w:rPr>
          <w:rFonts w:ascii="Times New Roman" w:eastAsia="Times New Roman" w:hAnsi="Times New Roman" w:cs="Times New Roman"/>
          <w:color w:val="000000"/>
          <w:sz w:val="27"/>
          <w:szCs w:val="27"/>
          <w:lang w:eastAsia="ru-RU"/>
        </w:rPr>
        <w:t xml:space="preserve"> </w:t>
      </w:r>
      <w:r w:rsidRPr="0076365E">
        <w:rPr>
          <w:rFonts w:ascii="Times New Roman" w:eastAsia="Times New Roman" w:hAnsi="Times New Roman" w:cs="Times New Roman"/>
          <w:b/>
          <w:i/>
          <w:color w:val="000000"/>
          <w:u w:val="single"/>
          <w:lang w:eastAsia="ru-RU"/>
        </w:rPr>
        <w:t>Говорит, что живут и царствуют со Христом все, не только те, которые подверглись убиению, но и вообще те, которые, твердо пребывая в своей вере и в страхе Божием, не поклонялись образу зверя и не исполняли пагубных и святотатственных его повелений</w:t>
      </w:r>
      <w:r w:rsidRPr="0076365E">
        <w:rPr>
          <w:rFonts w:ascii="Times New Roman" w:eastAsia="Times New Roman" w:hAnsi="Times New Roman" w:cs="Times New Roman"/>
          <w:color w:val="000000"/>
          <w:lang w:eastAsia="ru-RU"/>
        </w:rPr>
        <w:t xml:space="preserve">…  </w:t>
      </w:r>
      <w:r w:rsidRPr="0076365E">
        <w:rPr>
          <w:rFonts w:ascii="Times New Roman" w:eastAsia="Times New Roman" w:hAnsi="Times New Roman" w:cs="Times New Roman"/>
          <w:i/>
          <w:color w:val="000000"/>
          <w:lang w:eastAsia="ru-RU"/>
        </w:rPr>
        <w:t xml:space="preserve">Итак, кто же не постарается всеми силами достигнуть такой славы, чтобы соделаться другом Божиим, радоваться тотчас со Христом и после земных мук и истязаний получить божественные награды?!.. Какое гонение может препобедить эти помышления? Какие муки могут превозмочь их? Крепким и стойким пребывает ум, утвержденный на благочестивых размышлениях; непоколебимым стоит против всех дьявольских угроз и нападений дух, укрепляемый надежной и твердой верой. </w:t>
      </w:r>
      <w:r w:rsidRPr="0076365E">
        <w:rPr>
          <w:rFonts w:ascii="Times New Roman" w:eastAsia="Times New Roman" w:hAnsi="Times New Roman" w:cs="Times New Roman"/>
          <w:b/>
          <w:i/>
          <w:color w:val="000000"/>
          <w:lang w:eastAsia="ru-RU"/>
        </w:rPr>
        <w:t>Закрываются при гонениях очи, но открывается небо; угрожает антихрист, но защищает Христос; причиняется смерть, но следует бессмертие: у убиенного отнимается мир, но восстановленному даруется рай; погашается жизнь временная, но настает вечная</w:t>
      </w:r>
      <w:r w:rsidRPr="0076365E">
        <w:rPr>
          <w:rFonts w:ascii="Times New Roman" w:eastAsia="Times New Roman" w:hAnsi="Times New Roman" w:cs="Times New Roman"/>
          <w:i/>
          <w:color w:val="000000"/>
          <w:lang w:eastAsia="ru-RU"/>
        </w:rPr>
        <w:t xml:space="preserve">. Какое достоинство и какая смелость — выйти отсюда веселым, из гнета и мучений выйти славным, закрыть на мгновение очи, смотревшие на людей и мир, и тотчас открыть их для созерцания Бога и Христа! И какая быстрота столь счастливого перехода: ты внезапно восхищаешься, чтобы быть поставлен в Небесном Царстве! Вот это-то и должно обнимать умом и помыслом; об этом надобно думать день и ночь. </w:t>
      </w:r>
      <w:r w:rsidRPr="0076365E">
        <w:rPr>
          <w:rFonts w:ascii="Times New Roman" w:eastAsia="Times New Roman" w:hAnsi="Times New Roman" w:cs="Times New Roman"/>
          <w:i/>
          <w:color w:val="000000"/>
          <w:u w:val="single"/>
          <w:lang w:eastAsia="ru-RU"/>
        </w:rPr>
        <w:t>Если такого воина настигнет день гонения, то доблесть, готовая к сражению, побеждена быть не может</w:t>
      </w:r>
      <w:r w:rsidRPr="0076365E">
        <w:rPr>
          <w:rFonts w:ascii="Times New Roman" w:eastAsia="Times New Roman" w:hAnsi="Times New Roman" w:cs="Times New Roman"/>
          <w:i/>
          <w:color w:val="000000"/>
          <w:lang w:eastAsia="ru-RU"/>
        </w:rPr>
        <w:t>. Если же призыв наступит прежде, то все же не останется без награды вера, которая готова была на мученичество. Судия Бог воздаст награду без ущерба времени: во время гонения увенчивается воинственность, во время мира — совесть</w:t>
      </w:r>
      <w:r w:rsidRPr="0076365E">
        <w:rPr>
          <w:rFonts w:ascii="Times New Roman" w:eastAsia="Times New Roman" w:hAnsi="Times New Roman" w:cs="Times New Roman"/>
          <w:color w:val="000000"/>
          <w:sz w:val="27"/>
          <w:szCs w:val="27"/>
          <w:lang w:eastAsia="ru-RU"/>
        </w:rPr>
        <w:t>»</w:t>
      </w:r>
      <w:r w:rsidRPr="0076365E">
        <w:rPr>
          <w:rFonts w:ascii="Times New Roman" w:eastAsia="Times New Roman" w:hAnsi="Times New Roman" w:cs="Times New Roman"/>
          <w:b/>
          <w:color w:val="000000"/>
          <w:sz w:val="24"/>
          <w:szCs w:val="24"/>
          <w:vertAlign w:val="superscript"/>
          <w:lang w:eastAsia="ru-RU"/>
        </w:rPr>
        <w:t>279</w:t>
      </w:r>
      <w:r w:rsidRPr="0076365E">
        <w:rPr>
          <w:rFonts w:ascii="Times New Roman" w:eastAsia="Times New Roman" w:hAnsi="Times New Roman" w:cs="Times New Roman"/>
          <w:color w:val="000000"/>
          <w:lang w:eastAsia="ru-RU"/>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Здесь показательно то, что Киприан говорит только об одном воскресении праведников в конце скорби, что свидетельствует против учения сторонников доскорбного восхищения, которые придумали по своему желанию несколько этапов, чтобы оправдать свою доктрину:</w:t>
      </w:r>
      <w:r w:rsidRPr="0076365E">
        <w:rPr>
          <w:rFonts w:ascii="Times New Roman" w:hAnsi="Times New Roman" w:cs="Times New Roman"/>
          <w:color w:val="000000"/>
        </w:rPr>
        <w:t xml:space="preserve"> </w:t>
      </w:r>
      <w:r w:rsidRPr="0076365E">
        <w:rPr>
          <w:rFonts w:ascii="Times New Roman" w:hAnsi="Times New Roman" w:cs="Times New Roman"/>
          <w:i/>
          <w:color w:val="000000"/>
        </w:rPr>
        <w:t>«Говорит, что живут и царствуют со Христом все, не только те, которые подверглись убиению, но и вообще те, которые, твердо пребывая в своей вере и в страхе Божием, не поклонялись образу зверя и не исполняли пагубных и святотатственных его повелений».</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«Письме к Фаворитянам» Киприан призывает христиан достойно перенести предстоящие скорби:</w:t>
      </w:r>
    </w:p>
    <w:p w:rsidR="0076365E" w:rsidRPr="0076365E" w:rsidRDefault="0076365E" w:rsidP="00A82BE1">
      <w:pPr>
        <w:spacing w:after="0" w:line="240" w:lineRule="auto"/>
        <w:jc w:val="both"/>
        <w:rPr>
          <w:rFonts w:ascii="Times New Roman" w:hAnsi="Times New Roman" w:cs="Times New Roman"/>
          <w:i/>
        </w:rPr>
      </w:pPr>
      <w:r w:rsidRPr="0076365E">
        <w:rPr>
          <w:rFonts w:ascii="Times New Roman" w:hAnsi="Times New Roman" w:cs="Times New Roman"/>
          <w:i/>
        </w:rPr>
        <w:t xml:space="preserve">«Сын Божий пострадал, чтобы сделать нас сынами Божиими, а сын человеческий не хочет страдать, чтобы остаться навсегда сыном Божиим! Если мы терпим от ненависти мира, так эту ненависть прежде всех принял на Себя Христос. Если мы переносим в сем мире поношения, изгнания и мучения, то гораздо тягчайшие испытал на Себе Творец мира и Господь, Который и указывает на это (Ин.15:18-20…. Господь и Бог чему научал, то и сделал, чтобы безответен был ученик, который учится и не делает. </w:t>
      </w:r>
      <w:r w:rsidRPr="0076365E">
        <w:rPr>
          <w:rFonts w:ascii="Times New Roman" w:hAnsi="Times New Roman" w:cs="Times New Roman"/>
          <w:b/>
          <w:i/>
        </w:rPr>
        <w:t>Боязнь предстоящего гонения и пришествия антихриста да не устрашит никого, возлюбленнейшие братья, настолько, чтобы не найтись уже вооруженными на все евангельскими наставлениями, заповедями и увещаниями небесными</w:t>
      </w:r>
      <w:r w:rsidRPr="0076365E">
        <w:rPr>
          <w:rFonts w:ascii="Times New Roman" w:hAnsi="Times New Roman" w:cs="Times New Roman"/>
          <w:i/>
        </w:rPr>
        <w:t xml:space="preserve">. Приходит антихрист, но и Христос не медлит. Восстает и неистовствует враг, но тотчас следует и Господь, имеющий отмстить за наши страдания и раны. Ярится и угрожает противник, но есть Могущий исхитить из рук его. Должно бояться Того, Чей гнев никем не может быть избегнут, как Сам Он предостерегает, говоря: «И не бойтесь убивающих тело, души же не могущих убить; а бойтесь более Того, Кто может и душу и тело погубить в геенне» (Мф.10:28). И еще: «Любящий душу свою погубит ее; а ненавидящий душу свою в мире сем сохранит ее в жизнь вечную» (Ин.12:25). В </w:t>
      </w:r>
      <w:r w:rsidRPr="0076365E">
        <w:rPr>
          <w:rFonts w:ascii="Times New Roman" w:hAnsi="Times New Roman" w:cs="Times New Roman"/>
          <w:i/>
        </w:rPr>
        <w:lastRenderedPageBreak/>
        <w:t xml:space="preserve">Апокалипсисе Он дает нам следующее наставление и предостережение: «И третий Ангел последовал за ними, говоря громким голосом: кто поклоняется зверю и образу его и принимает начертание на чело свое, или на руку свою, тот будет пить вино ярости Божией, вино цельное, приготовленное в чаше гнева Его, и будет мучим в огне и сере пред святыми Ангелами и пред Агнцем; 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 (Отк.14:9-11). Люди упражняются и приготовляются для мирского боя и считают великим для себя почетом, если им удается быть увенчанными в глазах народа и в присутствии императора. А вот бой высокий, великий и славный наградою небесного венца, когда на нас, подвизающихся, будет смотреть Сам Бог и, простирая взор Свой на тех, которых Он удостоил сделать Своими сынами, наслаждаться созерцанием нашей борьбы! И смотрит на нас Бог, смотрит и Христос, если мы сражаемся и ратуем за веру. Какая великая слава и какое счастье сразиться в присутствии Самого Бога и получить венец от Судии Христа! </w:t>
      </w:r>
      <w:r w:rsidRPr="0076365E">
        <w:rPr>
          <w:rFonts w:ascii="Times New Roman" w:hAnsi="Times New Roman" w:cs="Times New Roman"/>
          <w:b/>
          <w:i/>
        </w:rPr>
        <w:t>Вооружимся же, возлюбленные братья, всеми силами и приготовимся к бою</w:t>
      </w:r>
      <w:r w:rsidRPr="0076365E">
        <w:rPr>
          <w:rFonts w:ascii="Times New Roman" w:hAnsi="Times New Roman" w:cs="Times New Roman"/>
          <w:i/>
        </w:rPr>
        <w:t xml:space="preserve"> мыслию непорочною, верою чистою, добродетелью совершенною. Да изыдут воины на сражение, которое нам указывается</w:t>
      </w:r>
      <w:r w:rsidRPr="0076365E">
        <w:rPr>
          <w:rFonts w:ascii="Times New Roman" w:hAnsi="Times New Roman" w:cs="Times New Roman"/>
          <w:b/>
          <w:sz w:val="24"/>
          <w:szCs w:val="24"/>
          <w:vertAlign w:val="superscript"/>
        </w:rPr>
        <w:t>280</w:t>
      </w:r>
      <w:r w:rsidRPr="0076365E">
        <w:rPr>
          <w:rFonts w:ascii="Times New Roman" w:hAnsi="Times New Roman" w:cs="Times New Roman"/>
          <w:i/>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Нам остается только в смирении добавить, что битва с силами зла идет постоянно, она постоянно нарастает, и эта битва за истину и верность проходит через сердце каждого, кто ожидает своего возлюбленного и возлюбившего Жениха-Христа более всего в жизни. Дьявол пользуется двумя основными способами для атаки на Церковь: обман и гонения, и эти два способа будут особенно сильно проявлены в последнее время. Хотя основная и решающая битва еще впереди, но если мы сдадимся без боя в этой постоянной и повседневной битве, то мы не сможем одержать победу и в той последней и решающей битве, если придется быть ее участником. Да укрепит нас Господь в вере и силе, чтобы те верующие, которым предстоит жить в это тяжкое и огненное время приближения Царя Царей, смогли, все преодолев, устоять и остаться верными Господу! </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Таким образом, взгляды ранних богословов подтверждают прохождение Церковью великой скорби. Они подтверждали послескорбное восхищение и иногда в сочетании с претеризмом считали, что Церковь уже проходила скорбь, и поэтому живет ожиданием Пришествия, но никак не ожиданием избежать скорбь, как это учат сторонники доскорбного восхищения. Поэтому мы можем утверждать, что посттрибуляционное понимание последнего времени не является каким-то новым учением, но составляет часть веры, «</w:t>
      </w:r>
      <w:r w:rsidRPr="0076365E">
        <w:rPr>
          <w:rFonts w:ascii="Times New Roman" w:hAnsi="Times New Roman" w:cs="Times New Roman"/>
          <w:b/>
        </w:rPr>
        <w:t>однажды преданную святым</w:t>
      </w:r>
      <w:r w:rsidRPr="0076365E">
        <w:rPr>
          <w:rFonts w:ascii="Times New Roman" w:hAnsi="Times New Roman" w:cs="Times New Roman"/>
        </w:rPr>
        <w:t>» (Иуд.3).</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Встреча с любящим Господом для вечной жизни с Ним — вот наша славная надежда!  Ради этой встречи любящие Его дети должны не испугаться трудностей, не свернуть с дороги, не искать компромиссов и широкого пути в Царство. Все верующие имеют эту славную надежду в своих сердцах. Вопрос состоит лишь в том, </w:t>
      </w:r>
      <w:r w:rsidRPr="0076365E">
        <w:rPr>
          <w:rFonts w:ascii="Times New Roman" w:hAnsi="Times New Roman" w:cs="Times New Roman"/>
          <w:b/>
          <w:i/>
        </w:rPr>
        <w:t>какую цену готов заплатить каждый за воплощение этой надежды</w:t>
      </w:r>
      <w:r w:rsidRPr="0076365E">
        <w:rPr>
          <w:rFonts w:ascii="Times New Roman" w:hAnsi="Times New Roman" w:cs="Times New Roman"/>
        </w:rPr>
        <w:t>. Если Сам Святой Бог отдал Свою жизнь за нас, то Его дети должны быть подготовлены духовно, чтобы пройти весь путь, чтобы хватило масла, чтобы не постоять за ценой, которую потребуют от каждого те обстоятельства, в которые нас поставит Господь. Будем помнить, что Он верен, что Он — Господин всех обстоятельств и у Него нет случайностей и ошибок, что Он всегда с нами и никогда не оставит нас одних, но даст подкрепление и приведет верных на брачный пир.</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Так важно верующим сегодня снять покрывало, которое накинули на них многие современные толкователи Писания. Это покрывало снимается честным чтением, анализом и принятием истин Слова Божьего, а не чтением человеческих комментариев на Божьи глаголы вечной жизни. Чтобы понять истину, не надо быть семи пядей во лбу, для этого достаточно честно и непредвзято, без груза предопределенного людьми толкования подойти к Слову Божьему, которое Господь оставил для нашего руководства и спасения. Бог говорит ясно, Он ничего не запутывает и не скрывает от Своих детей. Христиане все время находятся на духовной войне, а основной метод духовной войны — это информационная война. Лукавый, который является отцом лжи, будет пытаться преподносить ложную информацию, искажать Писание, расшатывать Церковь и подрывать веру в Господа в различных испытаниях. Вот почему Господь предупреждает: «</w:t>
      </w:r>
      <w:r w:rsidRPr="0076365E">
        <w:rPr>
          <w:rFonts w:ascii="Times New Roman" w:hAnsi="Times New Roman" w:cs="Times New Roman"/>
          <w:b/>
        </w:rPr>
        <w:t>Берегитесь, чтобы кто не прельстил вас</w:t>
      </w:r>
      <w:r w:rsidRPr="0076365E">
        <w:rPr>
          <w:rFonts w:ascii="Times New Roman" w:hAnsi="Times New Roman" w:cs="Times New Roman"/>
        </w:rPr>
        <w:t>» (Мф.24:4). Когда нам верно открыт план Божий через Его Слово, тогда и вера наша будет укрепляться, потому что мы знаем, что всем предстоящим скорбям надлежит быть, что Бог не оставляет нас в испытаниях, и что претерпевший до конца спасется и будет в блаженстве с Возлюбившим Спасителем.</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 xml:space="preserve">Мы сегодня находимся в таком смешении разных мнений, в такой путанице и в таком Вавилоне воззрений на события последнего времени, когда первостепенное значение приобретает молитва к Господу, когда особенно важно приближение к Нему всем сердцем и разумением, когда наиболее актуальна просьба о том, чтобы Дух Святой наставил на всякую истину. Наши бодрствование и молитва должны быть направлены на то, чтобы Дух Святой освободил от человеческих заблуждений, предвзятых и навязанных неверных подходов и подготовил нас ко встрече со Христом в духе и истине. Учение о восхищении Церкви до скорби — это желание людей, но не план Бога; это угождение слуху людей, но не воле Божьей; это проявление религиозного гуманизма, но не проявление Божественного плана преобразования человека в образ Христа. Будем бдительными, дорогие братья и сестры, потому что в то последнее время великой скорби, в которое можем вступить мы, или наши дети, или наши потомки, будет самым сложным временем </w:t>
      </w:r>
      <w:r w:rsidRPr="0076365E">
        <w:rPr>
          <w:rFonts w:ascii="Times New Roman" w:hAnsi="Times New Roman" w:cs="Times New Roman"/>
        </w:rPr>
        <w:lastRenderedPageBreak/>
        <w:t>за всю историю человечества. В это время битва будет проходить не в диаграммах последних событий, не в знании греческих слов и лингвистических значений приставок, но будет проходить через сердце каждого человека. Эта борьба будет проходить реально, а не в теории, она потребует самого высокого доверия Господу и Его обетованиям, потребует мужества, потребует от многих лишения земной жизни для обретения жизни вечной; потребует истинного взгляда на происходящее и на будущее. Это будет последняя и самая ожесточенная духовная битва, цена которой — вечная жизнь с Господом или вечные мучения в озере огненном. В это время особенно актуальным будет призыв: «</w:t>
      </w:r>
      <w:r w:rsidRPr="0076365E">
        <w:rPr>
          <w:rFonts w:ascii="Times New Roman" w:hAnsi="Times New Roman" w:cs="Times New Roman"/>
          <w:b/>
        </w:rPr>
        <w:t>От домостроителей же требуется, чтобы каждый оказался верным</w:t>
      </w:r>
      <w:r w:rsidRPr="0076365E">
        <w:rPr>
          <w:rFonts w:ascii="Times New Roman" w:hAnsi="Times New Roman" w:cs="Times New Roman"/>
        </w:rPr>
        <w:t>» (1Кор.4:2). Задача служителей Божьих, пастырей, проповедников и учителей состоит в том, чтобы подготовить паству к духовным победам в любых обстоятельствах и не дать усыпить детей Божьих легковесным учением о восхищении до скорби. Да откроет Господь наши сердца и наш ум к уразумению Писания. Ему слава во веки!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4"/>
          <w:szCs w:val="24"/>
        </w:rPr>
      </w:pPr>
      <w:r w:rsidRPr="0076365E">
        <w:rPr>
          <w:rFonts w:ascii="Times New Roman" w:hAnsi="Times New Roman" w:cs="Times New Roman"/>
          <w:b/>
          <w:sz w:val="24"/>
          <w:szCs w:val="24"/>
        </w:rPr>
        <w:t>5.3.2.4. Время восхищения Церкви в вероучениях евангельских церквей.</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вероучениях и символах веры нет никаких намеков на двухэтапное Пришествие Христа и на восхищение Церкви до скорби, как минимум, до девятнадцатого века. Что же касается вероучения евангельских христиан-баптистов на территории бывшего Советского Союза, то о восхищении Церкви до скорби не было записано ни в одном из вероучений до двадцатого века.</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вероисповедании Хэлвиса (1611), которое является одним из первых баптистских вероисповеданий сказано, что «</w:t>
      </w:r>
      <w:r w:rsidRPr="0076365E">
        <w:rPr>
          <w:rFonts w:ascii="Times New Roman" w:hAnsi="Times New Roman" w:cs="Times New Roman"/>
          <w:i/>
        </w:rPr>
        <w:t>мертвые во Христе воскреснут, и живущие в момент изменятся</w:t>
      </w:r>
      <w:r w:rsidRPr="0076365E">
        <w:rPr>
          <w:rFonts w:ascii="Times New Roman" w:hAnsi="Times New Roman" w:cs="Times New Roman"/>
        </w:rPr>
        <w:t>», и что «</w:t>
      </w:r>
      <w:r w:rsidRPr="0076365E">
        <w:rPr>
          <w:rFonts w:ascii="Times New Roman" w:hAnsi="Times New Roman" w:cs="Times New Roman"/>
          <w:i/>
        </w:rPr>
        <w:t>после воскресения все люди явятся пред судом Христовым</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eastAsia="Times New Roman" w:hAnsi="Times New Roman" w:cs="Times New Roman"/>
          <w:lang w:eastAsia="ru-RU"/>
        </w:rPr>
      </w:pPr>
      <w:r w:rsidRPr="0076365E">
        <w:rPr>
          <w:rFonts w:ascii="Times New Roman" w:eastAsia="Times New Roman" w:hAnsi="Times New Roman" w:cs="Times New Roman"/>
          <w:sz w:val="24"/>
          <w:szCs w:val="24"/>
          <w:lang w:eastAsia="ru-RU"/>
        </w:rPr>
        <w:tab/>
      </w:r>
      <w:r w:rsidRPr="0076365E">
        <w:rPr>
          <w:rFonts w:ascii="Times New Roman" w:eastAsia="Times New Roman" w:hAnsi="Times New Roman" w:cs="Times New Roman"/>
          <w:lang w:eastAsia="ru-RU"/>
        </w:rPr>
        <w:t>В «Вестминстерском исповедании веры» 1648 г. сказано (Глава 32): «</w:t>
      </w:r>
      <w:r w:rsidRPr="0076365E">
        <w:rPr>
          <w:rFonts w:ascii="Times New Roman" w:eastAsia="Times New Roman" w:hAnsi="Times New Roman" w:cs="Times New Roman"/>
          <w:b/>
          <w:lang w:eastAsia="ru-RU"/>
        </w:rPr>
        <w:t>2</w:t>
      </w:r>
      <w:r w:rsidRPr="0076365E">
        <w:rPr>
          <w:rFonts w:ascii="Times New Roman" w:eastAsia="Times New Roman" w:hAnsi="Times New Roman" w:cs="Times New Roman"/>
          <w:i/>
          <w:lang w:eastAsia="ru-RU"/>
        </w:rPr>
        <w:t>. Те, кого последний день застанет в живых, не умрут, но изменятся, мертвые же будут воскрешены в их собственных, а не иных телах - хотя и иного свойства, - которые будут навеки воссоединены с их душами</w:t>
      </w:r>
      <w:r w:rsidRPr="0076365E">
        <w:rPr>
          <w:rFonts w:ascii="Times New Roman" w:eastAsia="Times New Roman" w:hAnsi="Times New Roman" w:cs="Times New Roman"/>
          <w:i/>
          <w:vertAlign w:val="superscript"/>
          <w:lang w:eastAsia="ru-RU"/>
        </w:rPr>
        <w:t xml:space="preserve">. </w:t>
      </w:r>
      <w:r w:rsidRPr="0076365E">
        <w:rPr>
          <w:rFonts w:ascii="Times New Roman" w:eastAsia="Times New Roman" w:hAnsi="Times New Roman" w:cs="Times New Roman"/>
          <w:i/>
          <w:lang w:eastAsia="ru-RU"/>
        </w:rPr>
        <w:t>1 Кор.15:51-52; 1Фес.4:17;</w:t>
      </w:r>
      <w:r w:rsidRPr="0076365E">
        <w:rPr>
          <w:rFonts w:ascii="Times New Roman" w:eastAsiaTheme="majorEastAsia" w:hAnsi="Times New Roman" w:cs="Times New Roman"/>
          <w:i/>
          <w:lang w:eastAsia="ru-RU"/>
        </w:rPr>
        <w:t xml:space="preserve"> </w:t>
      </w:r>
      <w:r w:rsidRPr="0076365E">
        <w:rPr>
          <w:rFonts w:ascii="Times New Roman" w:eastAsia="Times New Roman" w:hAnsi="Times New Roman" w:cs="Times New Roman"/>
          <w:i/>
          <w:lang w:eastAsia="ru-RU"/>
        </w:rPr>
        <w:t>Иов.19:26-27; 1Кор.15:42-44</w:t>
      </w:r>
      <w:bookmarkStart w:id="3" w:name="32.3"/>
      <w:bookmarkEnd w:id="3"/>
      <w:r w:rsidRPr="0076365E">
        <w:rPr>
          <w:rFonts w:ascii="Times New Roman" w:eastAsia="Times New Roman" w:hAnsi="Times New Roman" w:cs="Times New Roman"/>
          <w:i/>
          <w:lang w:eastAsia="ru-RU"/>
        </w:rPr>
        <w:t xml:space="preserve">. </w:t>
      </w:r>
      <w:r w:rsidRPr="0076365E">
        <w:rPr>
          <w:rFonts w:ascii="Times New Roman" w:eastAsia="Times New Roman" w:hAnsi="Times New Roman" w:cs="Times New Roman"/>
          <w:b/>
          <w:lang w:eastAsia="ru-RU"/>
        </w:rPr>
        <w:t>3</w:t>
      </w:r>
      <w:r w:rsidRPr="0076365E">
        <w:rPr>
          <w:rFonts w:ascii="Times New Roman" w:eastAsia="Times New Roman" w:hAnsi="Times New Roman" w:cs="Times New Roman"/>
          <w:i/>
          <w:lang w:eastAsia="ru-RU"/>
        </w:rPr>
        <w:t>. Силою Христовой тела неправедных будут восставлены на бесчестие, тела же праведных будут Духом Его восставлены к славе и уподоблены Его славному телу (Ин.5:28-29; Деян.24:15; 1Кор.15:43; Флп.3:21</w:t>
      </w:r>
      <w:r w:rsidRPr="0076365E">
        <w:rPr>
          <w:rFonts w:ascii="Times New Roman" w:eastAsia="Times New Roman" w:hAnsi="Times New Roman" w:cs="Times New Roman"/>
          <w:lang w:eastAsia="ru-RU"/>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Положение о восхищении Церкви перед скорбью и о приходе Христа с Церковью во славе во время видимого Пришествия Христа отсутствует в «Трактате веры и жизни баптистов свободной воли США», отсутствует в «Стандартном Исповедании Генеральной Ассамблеи общих баптистов в Лондоне» 1660 года; отсутствует в вероучении 1654 года «Истинная евангельская вера»; отсутствует в  первом записанном баптистском вероисповедании 1609 года под названием «Краткое исповедание веры» и т.д.</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баптистском вероисповедании 1689 года (Второе Лондонское вероисповедание), которое является и сегодня символом веры многих церквей реформатских баптистов изложена доктрина всеобщего воскресения мертвых в последний день.</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«Нью-Хешперском баптистском вероисповедании» 1833 г сказано о том, что «</w:t>
      </w:r>
      <w:r w:rsidRPr="0076365E">
        <w:rPr>
          <w:rFonts w:ascii="Times New Roman" w:hAnsi="Times New Roman" w:cs="Times New Roman"/>
          <w:i/>
        </w:rPr>
        <w:t>в последний день Христос спустится с небес и поднимет мертвых из могил для окончательного воздаяния</w:t>
      </w:r>
      <w:r w:rsidRPr="0076365E">
        <w:rPr>
          <w:rFonts w:ascii="Times New Roman" w:hAnsi="Times New Roman" w:cs="Times New Roman"/>
        </w:rPr>
        <w:t>»</w:t>
      </w:r>
      <w:r w:rsidRPr="0076365E">
        <w:rPr>
          <w:rFonts w:ascii="Times New Roman" w:hAnsi="Times New Roman" w:cs="Times New Roman"/>
          <w:b/>
          <w:sz w:val="24"/>
          <w:szCs w:val="24"/>
          <w:vertAlign w:val="superscript"/>
        </w:rPr>
        <w:t>281</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«Символе веры меннонитов» 1632 года в разделе 18 сказано: «</w:t>
      </w:r>
      <w:r w:rsidRPr="0076365E">
        <w:rPr>
          <w:rFonts w:ascii="Times New Roman" w:hAnsi="Times New Roman" w:cs="Times New Roman"/>
          <w:i/>
          <w:color w:val="000000"/>
        </w:rPr>
        <w:t>Касаясь воскресения мертвых мы исповедуем устами и верим сердцем, что в соответствии с Писаниями: все люди, которые умерли или почили, будут воскрешены, благодаря непостижимой силе Господней, и оживут в Судный день; и что эти люди, вместе со всеми теми, кто еще останется живой, будут моментально изменены, во мгновение ока, при последней трубе и предстанут пред судилище Христово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документе «</w:t>
      </w:r>
      <w:r w:rsidRPr="0076365E">
        <w:rPr>
          <w:rFonts w:ascii="Times New Roman" w:hAnsi="Times New Roman" w:cs="Times New Roman"/>
          <w:i/>
          <w:iCs/>
          <w:color w:val="000000"/>
          <w:lang w:val="en-US"/>
        </w:rPr>
        <w:t>Baptist</w:t>
      </w:r>
      <w:r w:rsidRPr="0076365E">
        <w:rPr>
          <w:rFonts w:ascii="Times New Roman" w:hAnsi="Times New Roman" w:cs="Times New Roman"/>
          <w:i/>
          <w:iCs/>
          <w:color w:val="000000"/>
        </w:rPr>
        <w:t xml:space="preserve"> </w:t>
      </w:r>
      <w:r w:rsidRPr="0076365E">
        <w:rPr>
          <w:rFonts w:ascii="Times New Roman" w:hAnsi="Times New Roman" w:cs="Times New Roman"/>
          <w:i/>
          <w:iCs/>
          <w:color w:val="000000"/>
          <w:lang w:val="en-US"/>
        </w:rPr>
        <w:t>Faith</w:t>
      </w:r>
      <w:r w:rsidRPr="0076365E">
        <w:rPr>
          <w:rFonts w:ascii="Times New Roman" w:hAnsi="Times New Roman" w:cs="Times New Roman"/>
          <w:i/>
          <w:iCs/>
          <w:color w:val="000000"/>
        </w:rPr>
        <w:t xml:space="preserve"> </w:t>
      </w:r>
      <w:r w:rsidRPr="0076365E">
        <w:rPr>
          <w:rFonts w:ascii="Times New Roman" w:hAnsi="Times New Roman" w:cs="Times New Roman"/>
          <w:i/>
          <w:iCs/>
          <w:color w:val="000000"/>
          <w:lang w:val="en-US"/>
        </w:rPr>
        <w:t>and</w:t>
      </w:r>
      <w:r w:rsidRPr="0076365E">
        <w:rPr>
          <w:rFonts w:ascii="Times New Roman" w:hAnsi="Times New Roman" w:cs="Times New Roman"/>
          <w:i/>
          <w:iCs/>
          <w:color w:val="000000"/>
        </w:rPr>
        <w:t xml:space="preserve"> </w:t>
      </w:r>
      <w:r w:rsidRPr="0076365E">
        <w:rPr>
          <w:rFonts w:ascii="Times New Roman" w:hAnsi="Times New Roman" w:cs="Times New Roman"/>
          <w:i/>
          <w:iCs/>
          <w:color w:val="000000"/>
          <w:lang w:val="en-US"/>
        </w:rPr>
        <w:t>Message</w:t>
      </w:r>
      <w:r w:rsidRPr="0076365E">
        <w:rPr>
          <w:rFonts w:ascii="Times New Roman" w:hAnsi="Times New Roman" w:cs="Times New Roman"/>
        </w:rPr>
        <w:t>» («</w:t>
      </w:r>
      <w:r w:rsidRPr="0076365E">
        <w:rPr>
          <w:rFonts w:ascii="Times New Roman" w:hAnsi="Times New Roman" w:cs="Times New Roman"/>
          <w:i/>
        </w:rPr>
        <w:t>Баптистская вера и миссия</w:t>
      </w:r>
      <w:r w:rsidRPr="0076365E">
        <w:rPr>
          <w:rFonts w:ascii="Times New Roman" w:hAnsi="Times New Roman" w:cs="Times New Roman"/>
        </w:rPr>
        <w:t xml:space="preserve">»), который был принят в 1925 г. и пересмотрен 1963 г. и 2000 году в Южной баптистской конвенции, которая объединяет около 45 тысяч поместных церквей и более 14 млн. верующих, сказано (п. </w:t>
      </w:r>
      <w:r w:rsidRPr="0076365E">
        <w:rPr>
          <w:rFonts w:ascii="Times New Roman" w:hAnsi="Times New Roman" w:cs="Times New Roman"/>
          <w:lang w:val="en-US"/>
        </w:rPr>
        <w:t>X</w:t>
      </w:r>
      <w:r w:rsidRPr="0076365E">
        <w:rPr>
          <w:rFonts w:ascii="Times New Roman" w:hAnsi="Times New Roman" w:cs="Times New Roman"/>
        </w:rPr>
        <w:t xml:space="preserve"> «Последние дни»): «</w:t>
      </w:r>
      <w:r w:rsidRPr="0076365E">
        <w:rPr>
          <w:rFonts w:ascii="Times New Roman" w:hAnsi="Times New Roman" w:cs="Times New Roman"/>
          <w:i/>
        </w:rPr>
        <w:t>В соответствии с Его обетованием, Иисус Христос во славе вернется на землю лично, так, что это будет видно всем: мертвые восстанут, и Христос будет судить всех людей праведным судом. Неправедные будут отправлены в ад, место вечного наказания. Праведные в их воскрешенных и прославленных телах получат свое вознаграждение, и будут пребывать вечно с Господом на небесах</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bCs/>
          <w:color w:val="000000"/>
        </w:rPr>
        <w:t xml:space="preserve">В 1847 году в Гамбурге составлено и напечатано «Исповедание веры и устройство общины баптистов», </w:t>
      </w:r>
      <w:r w:rsidRPr="0076365E">
        <w:rPr>
          <w:rFonts w:ascii="Times New Roman" w:hAnsi="Times New Roman" w:cs="Times New Roman"/>
          <w:color w:val="000000"/>
        </w:rPr>
        <w:t>или</w:t>
      </w:r>
      <w:r w:rsidRPr="0076365E">
        <w:rPr>
          <w:rFonts w:ascii="Times New Roman" w:hAnsi="Times New Roman" w:cs="Times New Roman"/>
          <w:color w:val="000000"/>
          <w:sz w:val="27"/>
          <w:szCs w:val="27"/>
        </w:rPr>
        <w:t xml:space="preserve"> «</w:t>
      </w:r>
      <w:r w:rsidRPr="0076365E">
        <w:rPr>
          <w:rFonts w:ascii="Times New Roman" w:hAnsi="Times New Roman" w:cs="Times New Roman"/>
          <w:color w:val="000000"/>
        </w:rPr>
        <w:t>Гамбургское вероисповедание». Им пользовались баптисты многих европейских стран, а также немецкие баптистские общины в России. В 1873 году А. Унгер, взяв его за основу, создал Вероучение братских менонитов. В 1876 году В. Г. Павлов перевел это вероучение с немецкого языка на русский для закавказских общин христиан-баптистов. Во всех этих документах нет даже упоминания о восхищении Церкви до видимого Пришествия Христа через период, равный скорби. Истины, касающиеся будущего, обстоятельно изложены в Гамбургском исповедании и в производных от него, а также в вероисповедании, бывшем в употреблении у М. Ратушного.</w:t>
      </w:r>
      <w:r w:rsidRPr="0076365E">
        <w:rPr>
          <w:rFonts w:ascii="Times New Roman" w:hAnsi="Times New Roman" w:cs="Times New Roman"/>
          <w:bCs/>
          <w:color w:val="000000"/>
        </w:rPr>
        <w:t xml:space="preserve"> Вероисповедание русских баптистов </w:t>
      </w:r>
      <w:r w:rsidRPr="0076365E">
        <w:rPr>
          <w:rFonts w:ascii="Times New Roman" w:hAnsi="Times New Roman" w:cs="Times New Roman"/>
          <w:color w:val="000000"/>
        </w:rPr>
        <w:t>было составлено в 1879—1880 годы И. Г. Рябошапкой и было официально представлено в 1881 году И. Рябошапкой, Г. Кушнеренко и М. Ратушным. Там сказано: «</w:t>
      </w:r>
      <w:r w:rsidRPr="0076365E">
        <w:rPr>
          <w:rFonts w:ascii="Times New Roman" w:hAnsi="Times New Roman" w:cs="Times New Roman"/>
          <w:i/>
          <w:color w:val="000000"/>
        </w:rPr>
        <w:t xml:space="preserve">Мы веруем во Второе Пришествие Господа нашего Иисуса Христа в силе и славе и считаем день Его явления венцом искупления, ибо в этот день глаза всех увидят Истину и чудное величие дела Его искупления; люди увидят Царя славы увенчанным и с Ним Церковь, невесту Его; ибо </w:t>
      </w:r>
      <w:r w:rsidRPr="0076365E">
        <w:rPr>
          <w:rFonts w:ascii="Times New Roman" w:hAnsi="Times New Roman" w:cs="Times New Roman"/>
          <w:i/>
          <w:color w:val="000000"/>
        </w:rPr>
        <w:lastRenderedPageBreak/>
        <w:t>умершие во Христе воскреснут телесно в нетленной славе, увидят Его, как Он есть, будут подобны Ему и будут царствовать с Ним во веки</w:t>
      </w:r>
      <w:r w:rsidRPr="0076365E">
        <w:rPr>
          <w:rFonts w:ascii="Times New Roman" w:hAnsi="Times New Roman" w:cs="Times New Roman"/>
          <w:color w:val="000000"/>
        </w:rPr>
        <w:t>».</w:t>
      </w:r>
    </w:p>
    <w:p w:rsidR="0076365E" w:rsidRPr="0076365E" w:rsidRDefault="0076365E" w:rsidP="00A82BE1">
      <w:pPr>
        <w:spacing w:after="0" w:line="240" w:lineRule="auto"/>
        <w:ind w:firstLine="708"/>
        <w:jc w:val="both"/>
        <w:rPr>
          <w:rFonts w:ascii="Times New Roman" w:eastAsia="Times New Roman" w:hAnsi="Times New Roman" w:cs="Times New Roman"/>
          <w:i/>
          <w:lang w:eastAsia="ru-RU"/>
        </w:rPr>
      </w:pPr>
      <w:r w:rsidRPr="0076365E">
        <w:rPr>
          <w:rFonts w:ascii="Times New Roman" w:hAnsi="Times New Roman" w:cs="Times New Roman"/>
        </w:rPr>
        <w:t>В вероучениях баптистов, начиная с семнадцатого века и вплоть до первых десятилетий двадцатого века не было положения о двухэтапном Пришествии Христа и о тайном восхищении Церкви. Такого положения нет в «Исповедании веры христиан-баптистов», изданным в 1906 году Ф.П. Павловым и переизданном в 1928 году  Н.В. Одинцовым. В этих вероучениях сказано: «</w:t>
      </w:r>
      <w:r w:rsidRPr="0076365E">
        <w:rPr>
          <w:rFonts w:ascii="Times New Roman" w:eastAsia="Times New Roman" w:hAnsi="Times New Roman" w:cs="Times New Roman"/>
          <w:i/>
          <w:lang w:eastAsia="ru-RU"/>
        </w:rPr>
        <w:t>Мы веруем во Второе Пришествие Господа нашего Иисуса Христа в силе и славе. Мы считаем день Его явления за венец дела искупления, ибо в этот день глаза всего мира увидят истину и чудное величие дела искупления Его; они увидят Царя славы, и с Ним Церковь, невесту Его; ибо умершие во Христе воскреснут телесно  в нетленной славе, увидят Его, как Он есть, будут подобны Ему и будут царствовать с Ним».</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 «Изложении евангельской веры», или в вероучении евангельских христиан, составленном И.С. Прохановым в 1910 году, также отсутствует двухэтапное Пришествие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Распространение учения о восхищении Церкви до скорби в баптистских церквах бывшего Советского Союза было на протяжении конца первой и второй половины двадцатого века, но оно не было еще внесено в вероучения</w:t>
      </w:r>
      <w:r w:rsidRPr="0076365E">
        <w:rPr>
          <w:rFonts w:ascii="Times New Roman" w:hAnsi="Times New Roman" w:cs="Times New Roman"/>
          <w:b/>
          <w:sz w:val="24"/>
          <w:szCs w:val="24"/>
          <w:vertAlign w:val="superscript"/>
        </w:rPr>
        <w:t>282-284</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Искренний служитель Божий и верный воин Христа И.В. Каргель (1849-1937), будучи под влиянием претрибуляционизма, указывает уже на два этапа в Пришествии Христа и на восхищение Церкви до скорби: «</w:t>
      </w:r>
      <w:bookmarkStart w:id="4" w:name="a01"/>
      <w:r w:rsidRPr="0076365E">
        <w:rPr>
          <w:rFonts w:ascii="Times New Roman" w:eastAsia="Times New Roman" w:hAnsi="Times New Roman" w:cs="Times New Roman"/>
          <w:i/>
          <w:lang w:eastAsia="ru-RU"/>
        </w:rPr>
        <w:t>Истинно то, что Господь приходит в двояком виде: перед судом, т.е. великой скорбью приходит взять Своих, а потом (после суда) со Своими</w:t>
      </w:r>
      <w:r w:rsidRPr="0076365E">
        <w:rPr>
          <w:rFonts w:ascii="Times New Roman" w:eastAsia="Times New Roman" w:hAnsi="Times New Roman" w:cs="Times New Roman"/>
          <w:color w:val="555555"/>
          <w:lang w:eastAsia="ru-RU"/>
        </w:rPr>
        <w:t>»</w:t>
      </w:r>
      <w:r w:rsidRPr="0076365E">
        <w:rPr>
          <w:rFonts w:ascii="Times New Roman" w:eastAsia="Times New Roman" w:hAnsi="Times New Roman" w:cs="Times New Roman"/>
          <w:b/>
          <w:sz w:val="24"/>
          <w:szCs w:val="24"/>
          <w:vertAlign w:val="superscript"/>
          <w:lang w:eastAsia="ru-RU"/>
        </w:rPr>
        <w:t>285</w:t>
      </w:r>
      <w:r w:rsidRPr="0076365E">
        <w:rPr>
          <w:rFonts w:ascii="Times New Roman" w:eastAsia="Times New Roman" w:hAnsi="Times New Roman" w:cs="Times New Roman"/>
          <w:color w:val="555555"/>
          <w:lang w:eastAsia="ru-RU"/>
        </w:rPr>
        <w:t>.</w:t>
      </w:r>
      <w:bookmarkEnd w:id="4"/>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А.В. Карев пишет в 1963 году: «</w:t>
      </w:r>
      <w:r w:rsidRPr="0076365E">
        <w:rPr>
          <w:rFonts w:ascii="Times New Roman" w:hAnsi="Times New Roman" w:cs="Times New Roman"/>
          <w:i/>
          <w:shd w:val="clear" w:color="auto" w:fill="FFFFFF"/>
        </w:rPr>
        <w:t>Слово Божье говорит, что Второе Пришествие Христа будет иметь два момента: начальный и заключительный. Начальный момент — это невидимое Пришествие Христа за Своею Церковью, которое всем верующим известно под названием: «восхищение Церкви». Заключительный момент — это видимое пришествие Христа со Своею Церковью</w:t>
      </w:r>
      <w:r w:rsidRPr="0076365E">
        <w:rPr>
          <w:rFonts w:ascii="Times New Roman" w:hAnsi="Times New Roman" w:cs="Times New Roman"/>
        </w:rPr>
        <w:t>»</w:t>
      </w:r>
      <w:r w:rsidRPr="0076365E">
        <w:rPr>
          <w:rFonts w:ascii="Times New Roman" w:hAnsi="Times New Roman" w:cs="Times New Roman"/>
          <w:b/>
          <w:sz w:val="24"/>
          <w:szCs w:val="24"/>
          <w:vertAlign w:val="superscript"/>
        </w:rPr>
        <w:t>282</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Впервые учение о восхищении Церкви до скорби вошло в вероучение церквей ЕХБ в 1985 году и принято на 43-ем съезде ВСЕХБ.</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вероучении евангельских христиан-баптистов 1985 года, принятом на 43 съезде ЕХБ, в разделе «О втором Пришествии Иисуса Христа» сказано: </w:t>
      </w:r>
      <w:r w:rsidRPr="0076365E">
        <w:rPr>
          <w:rFonts w:ascii="Times New Roman" w:hAnsi="Times New Roman" w:cs="Times New Roman"/>
          <w:i/>
        </w:rPr>
        <w:t xml:space="preserve">«Мы веруем во Второе Пришествие Господа нашего Иисуса Христа в силе и славе. Деян.1:11; Мф.25:31; 26:64; 1Фес.1:10; 2Фес.1:7; Отк.1:7. Второму пришествию Иисуса Христа </w:t>
      </w:r>
      <w:r w:rsidRPr="0076365E">
        <w:rPr>
          <w:rFonts w:ascii="Times New Roman" w:hAnsi="Times New Roman" w:cs="Times New Roman"/>
          <w:i/>
          <w:u w:val="single"/>
        </w:rPr>
        <w:t>должно предшествовать воскресение умерших во Христе и изменение верных, оставшихся в живых, невидимое для мира восхищение Церкв</w:t>
      </w:r>
      <w:r w:rsidRPr="0076365E">
        <w:rPr>
          <w:rFonts w:ascii="Times New Roman" w:hAnsi="Times New Roman" w:cs="Times New Roman"/>
          <w:i/>
        </w:rPr>
        <w:t>и и встреча ее со Христом в облаках. 1Фес.4:16,17; 1Кор.15:51-67; Флп.3:21; 1Ин.3:2»</w:t>
      </w:r>
      <w:r w:rsidRPr="0076365E">
        <w:rPr>
          <w:rFonts w:ascii="Times New Roman" w:hAnsi="Times New Roman" w:cs="Times New Roman"/>
          <w:b/>
          <w:sz w:val="24"/>
          <w:szCs w:val="24"/>
          <w:vertAlign w:val="superscript"/>
        </w:rPr>
        <w:t>286</w:t>
      </w:r>
      <w:r w:rsidRPr="0076365E">
        <w:rPr>
          <w:rFonts w:ascii="Times New Roman" w:hAnsi="Times New Roman" w:cs="Times New Roman"/>
          <w:i/>
        </w:rPr>
        <w:t>.</w:t>
      </w:r>
    </w:p>
    <w:p w:rsidR="0076365E" w:rsidRPr="0076365E" w:rsidRDefault="0076365E" w:rsidP="00A82BE1">
      <w:pPr>
        <w:spacing w:after="0" w:line="240" w:lineRule="auto"/>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sz w:val="24"/>
          <w:szCs w:val="24"/>
          <w:lang w:eastAsia="ru-RU"/>
        </w:rPr>
        <w:tab/>
      </w:r>
      <w:r w:rsidRPr="0076365E">
        <w:rPr>
          <w:rFonts w:ascii="Times New Roman" w:eastAsia="Times New Roman" w:hAnsi="Times New Roman" w:cs="Times New Roman"/>
          <w:lang w:eastAsia="ru-RU"/>
        </w:rPr>
        <w:t>В вероучении Международного союза церквей евангельских христиан-баптистов (МСЦЕХБ), принятом общебратским съездом 9 октября 1997 г., содержится явное утверждение о восхищении Церкви до скорби: «</w:t>
      </w:r>
      <w:r w:rsidRPr="0076365E">
        <w:rPr>
          <w:rFonts w:ascii="Times New Roman" w:eastAsia="Times New Roman" w:hAnsi="Times New Roman" w:cs="Times New Roman"/>
          <w:i/>
          <w:color w:val="000000"/>
          <w:lang w:eastAsia="ru-RU"/>
        </w:rPr>
        <w:t>Мы веруем во второе пришествие Господа нашего Иисуса Христа, которое включает в себя два события:</w:t>
      </w:r>
    </w:p>
    <w:p w:rsidR="0076365E" w:rsidRPr="0076365E" w:rsidRDefault="0076365E" w:rsidP="00A82BE1">
      <w:pPr>
        <w:spacing w:after="0" w:line="240" w:lineRule="auto"/>
        <w:jc w:val="both"/>
        <w:rPr>
          <w:rFonts w:ascii="Times New Roman" w:eastAsia="Times New Roman" w:hAnsi="Times New Roman" w:cs="Times New Roman"/>
          <w:i/>
          <w:color w:val="000000"/>
          <w:lang w:eastAsia="ru-RU"/>
        </w:rPr>
      </w:pPr>
      <w:r w:rsidRPr="0076365E">
        <w:rPr>
          <w:rFonts w:ascii="Times New Roman" w:eastAsia="Times New Roman" w:hAnsi="Times New Roman" w:cs="Times New Roman"/>
          <w:i/>
          <w:color w:val="000000"/>
          <w:lang w:eastAsia="ru-RU"/>
        </w:rPr>
        <w:t>1. Восхищение Церкви, то есть воскресение умерших во Христе и изменение верных, оставшихся в живых. Это – невидимое для мира восхищение Церкви и встреча ее со Христом на облаках. После восхищения спасенные предстанут перед судилищем Христовым.</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i/>
          <w:color w:val="000000"/>
        </w:rPr>
        <w:t>2. Пришествие Иисуса Христа в силе и славе в день Господень. Это открытое, видимое Пришествие Христа ознаменуется судом над человечеством, после чего наступит Тысячелетнее Царство</w:t>
      </w:r>
      <w:r w:rsidRPr="0076365E">
        <w:rPr>
          <w:rFonts w:ascii="Times New Roman" w:hAnsi="Times New Roman" w:cs="Times New Roman"/>
        </w:rPr>
        <w:t>».</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Подводя итог обзора вероучений баптистов, можно сказать, что доктрины о восхищении Церкви перед скорбью и до видимого Пришествия Христа не существовало ни в каких вероучениях до начала двадцатого века.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b/>
          <w:sz w:val="28"/>
          <w:szCs w:val="28"/>
        </w:rPr>
        <w:t>5.3.3. Аргументы логики</w:t>
      </w:r>
    </w:p>
    <w:p w:rsidR="0076365E" w:rsidRPr="0076365E" w:rsidRDefault="0076365E" w:rsidP="00A82BE1">
      <w:pPr>
        <w:spacing w:after="0" w:line="240" w:lineRule="auto"/>
        <w:jc w:val="both"/>
        <w:rPr>
          <w:rFonts w:ascii="Times New Roman" w:hAnsi="Times New Roman" w:cs="Times New Roman"/>
          <w:b/>
          <w:sz w:val="28"/>
          <w:szCs w:val="28"/>
        </w:rPr>
      </w:pPr>
      <w:r w:rsidRPr="0076365E">
        <w:rPr>
          <w:rFonts w:ascii="Times New Roman" w:hAnsi="Times New Roman" w:cs="Times New Roman"/>
        </w:rPr>
        <w:t>Аргументы логики в пользу послескорбного восхищения сводятся к следующим основным позициям:</w:t>
      </w:r>
    </w:p>
    <w:p w:rsidR="0076365E" w:rsidRPr="0076365E" w:rsidRDefault="0076365E" w:rsidP="00A82BE1">
      <w:pPr>
        <w:numPr>
          <w:ilvl w:val="0"/>
          <w:numId w:val="85"/>
        </w:numPr>
        <w:spacing w:after="0" w:line="240" w:lineRule="auto"/>
        <w:contextualSpacing/>
        <w:jc w:val="both"/>
        <w:rPr>
          <w:rFonts w:ascii="Times New Roman" w:hAnsi="Times New Roman" w:cs="Times New Roman"/>
        </w:rPr>
      </w:pPr>
      <w:r w:rsidRPr="0076365E">
        <w:rPr>
          <w:rFonts w:ascii="Times New Roman" w:hAnsi="Times New Roman" w:cs="Times New Roman"/>
        </w:rPr>
        <w:t>Исторически Церковь всегда несла скорбь и была гонима, и трудно объяснить «привилегию» Церкви последнего времени (семь лет до наступления Царства Христа), которая будет избавлена от этого.</w:t>
      </w:r>
    </w:p>
    <w:p w:rsidR="0076365E" w:rsidRPr="0076365E" w:rsidRDefault="0076365E" w:rsidP="00A82BE1">
      <w:pPr>
        <w:numPr>
          <w:ilvl w:val="0"/>
          <w:numId w:val="85"/>
        </w:numPr>
        <w:spacing w:after="0" w:line="240" w:lineRule="auto"/>
        <w:contextualSpacing/>
        <w:jc w:val="both"/>
        <w:rPr>
          <w:rFonts w:ascii="Times New Roman" w:hAnsi="Times New Roman" w:cs="Times New Roman"/>
        </w:rPr>
      </w:pPr>
      <w:r w:rsidRPr="0076365E">
        <w:rPr>
          <w:rFonts w:ascii="Times New Roman" w:hAnsi="Times New Roman" w:cs="Times New Roman"/>
        </w:rPr>
        <w:t>Церковь как тело Христа и Его Невеста является неделимой, в нее входят все поверившие в Господа Иисуса Христа как своего Спасителя и рожденные свыше от Духа Святого люди, и трудно объяснить, почему поверившие во Христа во время скорби язычники и евреи не войдут в Церковь.</w:t>
      </w:r>
    </w:p>
    <w:p w:rsidR="0076365E" w:rsidRPr="0076365E" w:rsidRDefault="0076365E" w:rsidP="00A82BE1">
      <w:pPr>
        <w:numPr>
          <w:ilvl w:val="0"/>
          <w:numId w:val="85"/>
        </w:numPr>
        <w:spacing w:after="0" w:line="240" w:lineRule="auto"/>
        <w:contextualSpacing/>
        <w:jc w:val="both"/>
        <w:rPr>
          <w:rFonts w:ascii="Times New Roman" w:hAnsi="Times New Roman" w:cs="Times New Roman"/>
        </w:rPr>
      </w:pPr>
      <w:r w:rsidRPr="0076365E">
        <w:rPr>
          <w:rFonts w:ascii="Times New Roman" w:hAnsi="Times New Roman" w:cs="Times New Roman"/>
        </w:rPr>
        <w:t>В любом другом случае (кроме послескорбного восхищения) трудно объяснить, почему в тот решающий и триумфальный момент, когда Церковь будет максимально испытывать силу и защиту Бога и видеть Его решающую победу, когда Церковь должна проявить истинную верность, она должна быть удалена.</w:t>
      </w:r>
    </w:p>
    <w:p w:rsidR="0076365E" w:rsidRPr="0076365E" w:rsidRDefault="0076365E" w:rsidP="00A82BE1">
      <w:pPr>
        <w:numPr>
          <w:ilvl w:val="0"/>
          <w:numId w:val="85"/>
        </w:numPr>
        <w:spacing w:after="0" w:line="240" w:lineRule="auto"/>
        <w:contextualSpacing/>
        <w:jc w:val="both"/>
        <w:rPr>
          <w:rFonts w:ascii="Times New Roman" w:hAnsi="Times New Roman" w:cs="Times New Roman"/>
        </w:rPr>
      </w:pPr>
      <w:r w:rsidRPr="0076365E">
        <w:rPr>
          <w:rFonts w:ascii="Times New Roman" w:hAnsi="Times New Roman" w:cs="Times New Roman"/>
        </w:rPr>
        <w:t>В любом другом случае трудно объяснить, что и кого ожидает Церковь: Христа через все скорби или того, чтобы избежать встречи с антихристом и избежать трудностей.</w:t>
      </w:r>
    </w:p>
    <w:p w:rsidR="0076365E" w:rsidRPr="0076365E" w:rsidRDefault="0076365E" w:rsidP="00A82BE1">
      <w:pPr>
        <w:spacing w:after="0" w:line="240" w:lineRule="auto"/>
        <w:ind w:left="360"/>
        <w:jc w:val="both"/>
        <w:rPr>
          <w:rFonts w:ascii="Times New Roman" w:hAnsi="Times New Roman" w:cs="Times New Roman"/>
        </w:rPr>
      </w:pPr>
      <w:r w:rsidRPr="0076365E">
        <w:rPr>
          <w:rFonts w:ascii="Times New Roman" w:hAnsi="Times New Roman" w:cs="Times New Roman"/>
        </w:rPr>
        <w:t>Рассмотрим эти аргументы более подробно.</w:t>
      </w:r>
    </w:p>
    <w:p w:rsidR="0076365E" w:rsidRPr="0076365E" w:rsidRDefault="0076365E" w:rsidP="00A82BE1">
      <w:pPr>
        <w:numPr>
          <w:ilvl w:val="0"/>
          <w:numId w:val="86"/>
        </w:numPr>
        <w:spacing w:after="0" w:line="240" w:lineRule="auto"/>
        <w:contextualSpacing/>
        <w:jc w:val="both"/>
        <w:rPr>
          <w:rFonts w:ascii="Times New Roman" w:hAnsi="Times New Roman" w:cs="Times New Roman"/>
          <w:b/>
          <w:i/>
        </w:rPr>
      </w:pPr>
      <w:r w:rsidRPr="0076365E">
        <w:rPr>
          <w:rFonts w:ascii="Times New Roman" w:hAnsi="Times New Roman" w:cs="Times New Roman"/>
          <w:b/>
          <w:i/>
        </w:rPr>
        <w:t>Исторически Церковь всегда несла скорбь и была гонима, и трудно объяснить «привилегию» Церкви последнего времени (семь лет до наступления Царства Христа), которая будет избавлена от этого.</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lastRenderedPageBreak/>
        <w:t>Представители доскорбного восхищения приводят в качестве важного логического аргумента следующее утверждение: «Жених Христос не допустит, чтобы Его Невеста Церковь была избита». Но этот аргумент не является веским, потому что он ориентируется на земную жизнь, а не на вечную. Истинные христиане обеспокоены не сохранением плоти, а сохранением верности Христу и истины, обеспокоены спасением души. Вся Библия, все повествования о героях веры, весь Новый Завет, вся история Церкви говорит нам о том, что этот земной путь детей Божьих был путем страданий и подготовки к вечности. Осмелимся ли мы сказать, что первые христиане, которые умирали от челюстей львов и были сжигаемы на улицах Рима как факелы, но в то же время воспевали в верности хвалу Господу, не были в составе Церкви-невесты или же были избитой невестой Христа? Неужели кто-то осмелится сказать, что их вера была мала по сравнению с верой христиан нашего времени? Осмелимся ли мы сказать, что тысячи и миллионы замученных за веру христиан, которые явили и являют стойкость и верность своему Господу, являются «избитой Невестой»? Только любящий Господь дает силы перенести такие страдания Своим верным детям и приблизить их к глубинному познанию жертвенной любви, без которой немыслима вечность. Только любящий и святой Господь будет хранить Свою Церковь в последнее время и проводить ее через все испытания на пути к вечному блаженству. Только верный Своим обетованиям Господь встретит Своих детей и возьмет в Свои объятия, чтобы навсегда вытереть слезы и дать полноту благ. Господь никогда не оставит Свою Церковь, а в самых трудных условиях явит самую высокую любовь и верность, даст силы устоять и явить истинные и вечные ценности.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Таким образом, нет никаких оснований ожидать, что в последнее время Церковь Христова будет лишена всех скорбей и страданий, которые несли христиане в течение двадцати веков истории Церкви. Перед воскресением наш Господь имел самые сильные страдания и претерпел крестную смерть, этот же путь должна пройти и Церковь, когда в самой решающей битве последнего времени будет явлена красота верности и любви Божьей, а также красота верности Церкви пришественного периода своему Жениху. Господь желает видеть Церковь побеждающей, а не убегающей от гонений; Он желает видеть Свою Невесту устремленной к Нему через все невзгоды, потому что истинная любовь «</w:t>
      </w:r>
      <w:r w:rsidRPr="0076365E">
        <w:rPr>
          <w:rFonts w:ascii="Times New Roman" w:hAnsi="Times New Roman" w:cs="Times New Roman"/>
          <w:b/>
          <w:i/>
        </w:rPr>
        <w:t>все переносит</w:t>
      </w:r>
      <w:r w:rsidRPr="0076365E">
        <w:rPr>
          <w:rFonts w:ascii="Times New Roman" w:hAnsi="Times New Roman" w:cs="Times New Roman"/>
        </w:rPr>
        <w:t>» (1Кор.13:7). Господь желает видеть Свою Невесту как верную свидетельницу истины и любви для тех, кто будет жить в последнее время, чтобы помочь неверующим язычникам и Израилю войти в число спасенных через это свидетельство верности. Поскольку в Небесный Иерусалим не войдет ничто нечистое, поскольку истинное христианство не мыслимо без очистительных страданий и скорби, то логично, чтобы Церковь последнего времени, которая будет идти на компромиссы с миром, прошла очистительную скорбь.</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6"/>
        </w:numPr>
        <w:spacing w:after="0" w:line="240" w:lineRule="auto"/>
        <w:contextualSpacing/>
        <w:jc w:val="both"/>
        <w:rPr>
          <w:rFonts w:ascii="Times New Roman" w:hAnsi="Times New Roman" w:cs="Times New Roman"/>
        </w:rPr>
      </w:pPr>
      <w:r w:rsidRPr="0076365E">
        <w:rPr>
          <w:rFonts w:ascii="Times New Roman" w:hAnsi="Times New Roman" w:cs="Times New Roman"/>
          <w:b/>
          <w:i/>
        </w:rPr>
        <w:t>Церковь как тело Христа и Его Невеста является неделимой, в нее входят все поверившие в Господа Иисуса Христа как своего Спасителя и рожденные свыше от Духа Святого люди, и трудно объяснить, почему поверившие во Христа во время скорби язычники и евреи не войдут в Церковь</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Очевидно, что умирающие в Господе во время великой скорби, являются частью тела Христова, Церкви, и они также, как и вся Церковь должны быть восхищены на встречу с Господом (1Фес.4:16-18). Господь не может встретиться только с частью Своей прославленной Невесты, но будет встречать Свою возлюбленную во всей полноте единства. Бог не лицеприятен. Логично считать, что те члены Церкви, которые жили до скорби, и те, кто пришли после скорби, будут восхищены к Господу одновременно после скорби дней тех.</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6"/>
        </w:numPr>
        <w:spacing w:after="0" w:line="240" w:lineRule="auto"/>
        <w:contextualSpacing/>
        <w:jc w:val="both"/>
        <w:rPr>
          <w:rFonts w:ascii="Times New Roman" w:hAnsi="Times New Roman" w:cs="Times New Roman"/>
        </w:rPr>
      </w:pPr>
      <w:r w:rsidRPr="0076365E">
        <w:rPr>
          <w:rFonts w:ascii="Times New Roman" w:hAnsi="Times New Roman" w:cs="Times New Roman"/>
          <w:b/>
          <w:i/>
        </w:rPr>
        <w:t>В любом другом случае трудно объяснить, почему в тот решающий и триумфальный момент, когда Церковь будет максимально испытывать силу и защиту Бога и видеть Его решающую победу</w:t>
      </w:r>
      <w:r w:rsidRPr="0076365E">
        <w:rPr>
          <w:rFonts w:ascii="Times New Roman" w:hAnsi="Times New Roman" w:cs="Times New Roman"/>
        </w:rPr>
        <w:t xml:space="preserve">, </w:t>
      </w:r>
      <w:r w:rsidRPr="0076365E">
        <w:rPr>
          <w:rFonts w:ascii="Times New Roman" w:hAnsi="Times New Roman" w:cs="Times New Roman"/>
          <w:b/>
          <w:i/>
        </w:rPr>
        <w:t>когда Церковь должна проявить истинную верность, она должна быть удалена</w:t>
      </w:r>
      <w:r w:rsidRPr="0076365E">
        <w:rPr>
          <w:rFonts w:ascii="Times New Roman" w:hAnsi="Times New Roman" w:cs="Times New Roman"/>
        </w:rPr>
        <w:t>.</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Великая скорбь будет решающей битвой с силами зла в конце нынешнего века. Верная Церковь Господа не будет убегать от этой битвы, но будет участвовать в ней, чтобы быть победительницей и прославить Господа. Именно в это время Церковь будет испытывать наибольшую любовь и силу Бога, именно в это время свидетельство Церкви о любви и верности Богу наиболее востребованы для спасения живущих в это время на земле людей. Поэтому логично, что она будет в это время на земле.</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6"/>
        </w:numPr>
        <w:spacing w:after="0" w:line="240" w:lineRule="auto"/>
        <w:contextualSpacing/>
        <w:jc w:val="both"/>
        <w:rPr>
          <w:rFonts w:ascii="Times New Roman" w:hAnsi="Times New Roman" w:cs="Times New Roman"/>
        </w:rPr>
      </w:pPr>
      <w:r w:rsidRPr="0076365E">
        <w:rPr>
          <w:rFonts w:ascii="Times New Roman" w:hAnsi="Times New Roman" w:cs="Times New Roman"/>
          <w:b/>
          <w:i/>
        </w:rPr>
        <w:t>В любом другом случае трудно объяснить, что и кого ожидает Церковь: Христа через все скорби или того, чтобы избежать встречи с антихристом и избежать трудностей</w:t>
      </w:r>
      <w:r w:rsidRPr="0076365E">
        <w:rPr>
          <w:rFonts w:ascii="Times New Roman" w:hAnsi="Times New Roman" w:cs="Times New Roman"/>
        </w:rPr>
        <w:t>.</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Сторонники доскорбного восхищения обвиняют тех, кто отрицает тайное восхищение Церкви, в том, что они ожидают не Христа, а антихриста и не живут истинным блаженным упованием Церкви. Но этот аргумент является весьма слабым. Блаженное упование Церкви состоит в жажде встречи со Христом в любых обстоятельствах, а не только в тепличных условиях и не в стремлении избежать скорбь. Сторонники послескорбного восхищения не учат жить расслаблено до появления явных признаков Пришествия, а потом «включать» свое христианство и святость, но они учат постоянно запасаться маслом, чтобы были силы дойти до брачного пира. Если мы не готовимся к скорбям и перенесению трудностей сегодня, то мы не сможем </w:t>
      </w:r>
      <w:r w:rsidRPr="0076365E">
        <w:rPr>
          <w:rFonts w:ascii="Times New Roman" w:hAnsi="Times New Roman" w:cs="Times New Roman"/>
        </w:rPr>
        <w:lastRenderedPageBreak/>
        <w:t>достойно перенести их тогда, когда они наступят. К усыпляющему состоянию приводит более учение о восхищении до скорби, что может приводить к гордости и превозношению христиан как достойных этого восхищения. Благодать Божья будет трудиться в последнее время с силой, не меньшей, чем во все другие времена Церкви. Надежда на отсутствие скорбей может способствовать самодовольству и отрицает финал победы Христа и Его Церкви.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Итак, острый вопрос перед христианами последнего времени и перед современными последователями Христа состоит в том, видим ли мы истины Писания о последнем времени и готовим ли церкви к Пришествию и перенесению всех трудностей и скорбей как последней духовной  и решающей для живущих в то последнее время битве с силами зла без паники и трагизма или же не желаем видеть и слышать ясное Слово Божье из-за привычности к широкому пути, из-за удобной и комфортной веры без креста и из-за постмодернистского и либерального покрывала на наших умах и сердцах? Ответ на этот вопрос требует особой ответственности пастырей и учителей, которые будут держать отчет перед Богом за вверенные им души. Уместно напомнить предупреждение Дж.Э. Лэдда о том, что учителя доскорбного восхищения и их учение могут быть виновными в «</w:t>
      </w:r>
      <w:r w:rsidRPr="0076365E">
        <w:rPr>
          <w:rFonts w:ascii="Times New Roman" w:hAnsi="Times New Roman" w:cs="Times New Roman"/>
          <w:i/>
        </w:rPr>
        <w:t>опасности отпадения от Церкви не готовых к скорби, когда появится антихрист</w:t>
      </w:r>
      <w:r w:rsidRPr="0076365E">
        <w:rPr>
          <w:rFonts w:ascii="Times New Roman" w:hAnsi="Times New Roman" w:cs="Times New Roman"/>
        </w:rPr>
        <w:t>»</w:t>
      </w:r>
      <w:r w:rsidRPr="0076365E">
        <w:rPr>
          <w:rFonts w:ascii="Times New Roman" w:hAnsi="Times New Roman" w:cs="Times New Roman"/>
          <w:b/>
          <w:sz w:val="24"/>
          <w:szCs w:val="24"/>
          <w:vertAlign w:val="superscript"/>
        </w:rPr>
        <w:t>164</w:t>
      </w:r>
      <w:r w:rsidRPr="0076365E">
        <w:rPr>
          <w:rFonts w:ascii="Times New Roman" w:hAnsi="Times New Roman" w:cs="Times New Roman"/>
        </w:rPr>
        <w:t>. Желание убежать от скорби и вера в безопасность не даст физической безопасности, если мы не верим, что Господь явит духовную безопасность Своим детям и даст силы все перенести. Так было всегда в истории, и сама история христианства выступает против доскорбного учения.</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Еще не так велика опасность для христиан, если учителя, проповедники и пастыри учат о том, что Церковь должна быть готова к любому исходу событий последнего времени, в том числе и к тому, чтобы нести скорбь. В таком случае еще можно будет перестроиться, поправить свои светильники и стать на путь, уготованный Господом, чтобы выйти победителями и дойти до брачного пира. Сторонники доскорбного восхищения должны быть открыты к этому, чтобы не быть застигнутыми врасплох. Известная всему миру голландская христианка Корри тен Боом (1892-1983) спасла во время нацистской оккупации Голландии в 1940 году более 800 евреев и пережила мучения концлагеря в Равенсбрюке, где умерла ее сестра Бетси. Она имеет почетный титул «Праведник мира». Ее книга «Убежище»</w:t>
      </w:r>
      <w:r w:rsidRPr="0076365E">
        <w:rPr>
          <w:rFonts w:ascii="Times New Roman" w:hAnsi="Times New Roman" w:cs="Times New Roman"/>
          <w:b/>
          <w:sz w:val="24"/>
          <w:szCs w:val="24"/>
          <w:vertAlign w:val="superscript"/>
        </w:rPr>
        <w:t>287</w:t>
      </w:r>
      <w:r w:rsidRPr="0076365E">
        <w:rPr>
          <w:rFonts w:ascii="Times New Roman" w:hAnsi="Times New Roman" w:cs="Times New Roman"/>
        </w:rPr>
        <w:t xml:space="preserve"> известна во всем мире. По сюжету этой книги был создан фильм. Она писала в 1974 году о выживших: «</w:t>
      </w:r>
      <w:r w:rsidRPr="0076365E">
        <w:rPr>
          <w:rFonts w:ascii="Times New Roman" w:hAnsi="Times New Roman" w:cs="Times New Roman"/>
          <w:i/>
        </w:rPr>
        <w:t>Есть среди нас некоторые учителя, которые учат, что не будет скорби, что христиане смогут избежать всего этого. Это ложные учителя учат не о том, о чем  Иисус предупреждать нас ожидать в последние дни. Большинство из них имеют мало знаний о том, что уже происходит по всему миру. Я была в тех странах, где святые уже страдают и терпят страшное преследование… В Китае христианам сказали: ”Не волнуйтесь, до скорби вы будете восхищены”. Позже я услышала от епископа Китая слова сожаления: ”Мы потерпели неудачу. Мы должны были сделать народ сильным от преследования, а не говорить им, что сперва придет Иисус. Скажите людям, как быть сильными во время гонений, как стоять, когда придет скорбь, стоять и не ослабеть”</w:t>
      </w:r>
      <w:r w:rsidRPr="0076365E">
        <w:rPr>
          <w:rFonts w:ascii="Times New Roman" w:hAnsi="Times New Roman" w:cs="Times New Roman"/>
        </w:rPr>
        <w:t>». Есть опасность для тех христиан последнего времени, что они будут уверены о непрохождении через скорбь и не будут подготовлены к этому. Они будут как неразумные девы, у которых не будет времени, чтобы подготовиться ко встрече со Христом.</w:t>
      </w:r>
    </w:p>
    <w:p w:rsidR="0076365E" w:rsidRPr="0076365E" w:rsidRDefault="0076365E" w:rsidP="00A82BE1">
      <w:pPr>
        <w:spacing w:after="0" w:line="240" w:lineRule="auto"/>
        <w:ind w:firstLine="360"/>
        <w:jc w:val="both"/>
        <w:rPr>
          <w:rFonts w:ascii="Times New Roman" w:hAnsi="Times New Roman" w:cs="Times New Roman"/>
        </w:rPr>
      </w:pPr>
      <w:r w:rsidRPr="0076365E">
        <w:rPr>
          <w:rFonts w:ascii="Times New Roman" w:hAnsi="Times New Roman" w:cs="Times New Roman"/>
        </w:rPr>
        <w:t xml:space="preserve">Сегодня, когда мы спокойно сидим за столами и размышляем в комфорте о том, будут ли гонения на Церковь или нет, мы не представляем еще всей важности этого вопроса, потому что нам сегодня хорошо, у нас свобода веры, нас никто не гонит и не убивает. Но Слово Божье говорит, что не всегда так будет. Дети Божьи должны быть готовы ко всему. Христианские учителя должны осознавать свою меру ответственности за донесение истины в этом вопросе. </w:t>
      </w:r>
      <w:r w:rsidRPr="0076365E">
        <w:rPr>
          <w:rFonts w:ascii="Times New Roman" w:hAnsi="Times New Roman" w:cs="Times New Roman"/>
          <w:b/>
          <w:i/>
        </w:rPr>
        <w:t>Очевидно, что гораздо безопаснее для христиан последнего времени быть застигнутыми врасплох при восхищении Церкви до скорби, чем быть застигнутыми врасплох при отсутствии такого восхищения и не быть подготовленными к скорби.</w:t>
      </w:r>
      <w:r w:rsidRPr="0076365E">
        <w:rPr>
          <w:rFonts w:ascii="Times New Roman" w:hAnsi="Times New Roman" w:cs="Times New Roman"/>
        </w:rPr>
        <w:t xml:space="preserve"> Вечная жизнь с Господом приготовлена для тех, кто готовится к этому постоянно.</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Психологически для нас очень удобно верить, что Церковь будет восхищена до великой скорби, и что она не будет свидетельницей тяжких бедствий. Но живая и истинная вера не строится на чувствах и желаниях, она строится на Слове Божьем, которое призывает нас бодрствовать. Сегодня такое учение о том, что мы уже имеем надежный билет в Царство Христа и войдем туда без единой трудности и без единой царапины на нашей судьбе, может усыплять наше сознание. Его могут использовать как аргумент для неверующих по принципу: если не хочешь страдать, то скорее приходи в церковь. Но Церковь Божья — это не убежище от страданий, а соединительное звено с Господом, Который спасает от вечных мук и дает вечное блаженство всем уверовавшим в Него после Его Пришествия на землю. Верующие в тех странах, где нет гонений, привыкли к комфорту, избалованы односторонним учением о том, что любящий Бог не позволит страдать Своей невесте. Но достаточно взглянуть на историю Церкви, чтобы увидеть ее летопись, написанную мучениками и верными детьми Господа, которые удостоились высшей славы и отдали жизнь за Христа.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Отрицать скорбь Церкви в последнее время — это значит отрицать очистительные страдания как лучшую школу Божьего научения и приближения к Нему и отрицать то, что наша вера через это окажется «</w:t>
      </w:r>
      <w:r w:rsidRPr="0076365E">
        <w:rPr>
          <w:rFonts w:ascii="Times New Roman" w:hAnsi="Times New Roman" w:cs="Times New Roman"/>
          <w:b/>
        </w:rPr>
        <w:t>драгоценнее гибнущего, хотя и огнем испытываемого золота, к похвале и чести и славе в явление Иисуса Христа</w:t>
      </w:r>
      <w:r w:rsidRPr="0076365E">
        <w:rPr>
          <w:rFonts w:ascii="Times New Roman" w:hAnsi="Times New Roman" w:cs="Times New Roman"/>
        </w:rPr>
        <w:t>» (1Пет.1:7) и что мы можем выйти из этого «</w:t>
      </w:r>
      <w:r w:rsidRPr="0076365E">
        <w:rPr>
          <w:rFonts w:ascii="Times New Roman" w:hAnsi="Times New Roman" w:cs="Times New Roman"/>
          <w:b/>
        </w:rPr>
        <w:t>как золото</w:t>
      </w:r>
      <w:r w:rsidRPr="0076365E">
        <w:rPr>
          <w:rFonts w:ascii="Times New Roman" w:hAnsi="Times New Roman" w:cs="Times New Roman"/>
        </w:rPr>
        <w:t xml:space="preserve">» (Иов.23:10); это значит отрицать </w:t>
      </w:r>
      <w:r w:rsidRPr="0076365E">
        <w:rPr>
          <w:rFonts w:ascii="Times New Roman" w:hAnsi="Times New Roman" w:cs="Times New Roman"/>
        </w:rPr>
        <w:lastRenderedPageBreak/>
        <w:t>то, что нам «</w:t>
      </w:r>
      <w:r w:rsidRPr="0076365E">
        <w:rPr>
          <w:rFonts w:ascii="Times New Roman" w:hAnsi="Times New Roman" w:cs="Times New Roman"/>
          <w:b/>
        </w:rPr>
        <w:t>дано ради Христа не только веровать, но и страдать за Него</w:t>
      </w:r>
      <w:r w:rsidRPr="0076365E">
        <w:rPr>
          <w:rFonts w:ascii="Times New Roman" w:hAnsi="Times New Roman" w:cs="Times New Roman"/>
        </w:rPr>
        <w:t>» (Флп.1:29); отрицать предупреждение Слова Божьего, «</w:t>
      </w:r>
      <w:r w:rsidRPr="0076365E">
        <w:rPr>
          <w:rFonts w:ascii="Times New Roman" w:hAnsi="Times New Roman" w:cs="Times New Roman"/>
          <w:b/>
        </w:rPr>
        <w:t>чтобы никто не поколебался в скорбях… что так нам суждено</w:t>
      </w:r>
      <w:r w:rsidRPr="0076365E">
        <w:rPr>
          <w:rFonts w:ascii="Times New Roman" w:hAnsi="Times New Roman" w:cs="Times New Roman"/>
        </w:rPr>
        <w:t>» (1Фес.3:3); это значит отрицать, что венец жизни получают не через страдания и смерть (Отк.2:10), а признавать, что это получается через восхищение до скорби; это значит, что спасется не претерпевший до конца (Мф.24:13), а избежавший скорби; это значит, что нам надлежит войти в Царство Божье иным способом, чем многими скорбями (Деян.14:22); это значит отрицать, что страдающая Церковь возрадуется и восторжествует в явление славы Его (1Пет.4:13); это значит, что мы не следуем примеру Господа и не идем «</w:t>
      </w:r>
      <w:r w:rsidRPr="0076365E">
        <w:rPr>
          <w:rFonts w:ascii="Times New Roman" w:hAnsi="Times New Roman" w:cs="Times New Roman"/>
          <w:b/>
        </w:rPr>
        <w:t>по следам Его</w:t>
      </w:r>
      <w:r w:rsidRPr="0076365E">
        <w:rPr>
          <w:rFonts w:ascii="Times New Roman" w:hAnsi="Times New Roman" w:cs="Times New Roman"/>
        </w:rPr>
        <w:t>» (1Пет.2:20,21), Который сказал: «</w:t>
      </w:r>
      <w:r w:rsidRPr="0076365E">
        <w:rPr>
          <w:rFonts w:ascii="Times New Roman" w:hAnsi="Times New Roman" w:cs="Times New Roman"/>
          <w:b/>
        </w:rPr>
        <w:t>Если Меня гнали, будут гнать и вас</w:t>
      </w:r>
      <w:r w:rsidRPr="0076365E">
        <w:rPr>
          <w:rFonts w:ascii="Times New Roman" w:hAnsi="Times New Roman" w:cs="Times New Roman"/>
        </w:rPr>
        <w:t>» (Ин.15:20); это значит, что та слава, которая откроется в нас, не больше цены этих страданий (Рим.8:18); это значит отрицать наличие в Церкви Христовой тех, которые пришли от великой скорби и омыли одежды свои Кровью Агнца (Отк.7:14), отрицать терпение и веру святых (Отк.13:10), которые не возлюбили души своей даже до смерти (Отк.12:11); отрицать то, что верные и единственные свидетели Господа в период великой скорби были достойны высшего венца и «</w:t>
      </w:r>
      <w:r w:rsidRPr="0076365E">
        <w:rPr>
          <w:rFonts w:ascii="Times New Roman" w:hAnsi="Times New Roman" w:cs="Times New Roman"/>
          <w:b/>
        </w:rPr>
        <w:t>омыли одежды свои и убелили одежды свои Кровью Агнца</w:t>
      </w:r>
      <w:r w:rsidRPr="0076365E">
        <w:rPr>
          <w:rFonts w:ascii="Times New Roman" w:hAnsi="Times New Roman" w:cs="Times New Roman"/>
        </w:rPr>
        <w:t>» (Отк.7:14); отрицать блаженство соединения со Христом и с Его Телом Церковью «</w:t>
      </w:r>
      <w:r w:rsidRPr="0076365E">
        <w:rPr>
          <w:rFonts w:ascii="Times New Roman" w:hAnsi="Times New Roman" w:cs="Times New Roman"/>
          <w:b/>
        </w:rPr>
        <w:t>умирающих в Господе</w:t>
      </w:r>
      <w:r w:rsidRPr="0076365E">
        <w:rPr>
          <w:rFonts w:ascii="Times New Roman" w:hAnsi="Times New Roman" w:cs="Times New Roman"/>
        </w:rPr>
        <w:t>» в период скорби (Отк.14:13); это значит отрицать единство с Господом и верность Ему в самое трудное время и самое славное время, когда нужно нести свой крест и следовать за Ним уверовавшим евреям и язычникам (Мф.10:38), готовя себя ко встрече с Ним  на браке , облекшись в виссон чистый и светлый, который есть праведность святых (Отк.19:7-9). Да избавит нас Господь от такой логики! «</w:t>
      </w:r>
      <w:r w:rsidRPr="0076365E">
        <w:rPr>
          <w:rFonts w:ascii="Times New Roman" w:hAnsi="Times New Roman" w:cs="Times New Roman"/>
          <w:b/>
        </w:rPr>
        <w:t>Мои мысли — не ваши мысли, ни ваши пути — пути Мои, говорит Господь. Но как небо выше земли, так пути Мои выше путей ваших, и мысли Мои выше мыслей ваших</w:t>
      </w:r>
      <w:r w:rsidRPr="0076365E">
        <w:rPr>
          <w:rFonts w:ascii="Times New Roman" w:hAnsi="Times New Roman" w:cs="Times New Roman"/>
        </w:rPr>
        <w:t>» (Ис.55:8,9).</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Истина Божья всегда больше наших желаний и нашей человеческой логики, а потому нам так важно сегодня иметь духовное зрение, духовный слух и чистое и любящее сердце, чтобы прислушаться к свидетельству Священного Писания и оказаться верными Возлюбившему нас Господу, Который скоро грядет.</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32"/>
          <w:szCs w:val="32"/>
        </w:rPr>
      </w:pPr>
      <w:r w:rsidRPr="0076365E">
        <w:rPr>
          <w:rFonts w:ascii="Times New Roman" w:hAnsi="Times New Roman" w:cs="Times New Roman"/>
          <w:b/>
          <w:sz w:val="32"/>
          <w:szCs w:val="32"/>
        </w:rPr>
        <w:t>5.4. Предполагаемая последовательность событий последнего времени</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Не все события последних дней мы сможем детально понять прямо сегодня. Откровение написано не только для сегодняшних христиан, но и для тех, кто подвергнется скорби и гонениям в течение всей истории Церкви и особенно в последнее время. Оно описывает конечный результат, победу Бога, но не описывает абсолютно все детали. Что-то будет открыто в самое последнее время, как и сказано у пророка Даниила (Дан.12:4). Поэтому говорить о последовательности событий мы можем только предположительно.</w:t>
      </w:r>
    </w:p>
    <w:p w:rsidR="0076365E" w:rsidRPr="0076365E" w:rsidRDefault="0076365E" w:rsidP="00A82BE1">
      <w:pPr>
        <w:spacing w:after="0" w:line="240" w:lineRule="auto"/>
        <w:ind w:firstLine="708"/>
        <w:jc w:val="both"/>
        <w:rPr>
          <w:rFonts w:ascii="Times New Roman" w:hAnsi="Times New Roman" w:cs="Times New Roman"/>
        </w:rPr>
      </w:pPr>
      <w:r w:rsidRPr="0076365E">
        <w:rPr>
          <w:rFonts w:ascii="Times New Roman" w:hAnsi="Times New Roman" w:cs="Times New Roman"/>
        </w:rPr>
        <w:t>Исходя из всего вышеприведенного анализа, можно предположить следующую последовательность событий последнего времени (Рис.5:11):</w:t>
      </w: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br w:type="page"/>
      </w:r>
    </w:p>
    <w:p w:rsidR="0076365E" w:rsidRPr="0076365E" w:rsidRDefault="0076365E" w:rsidP="00A82BE1">
      <w:pPr>
        <w:spacing w:after="0" w:line="240" w:lineRule="auto"/>
      </w:pPr>
    </w:p>
    <w:p w:rsidR="0076365E" w:rsidRPr="0076365E" w:rsidRDefault="0076365E" w:rsidP="00A82BE1">
      <w:pPr>
        <w:spacing w:after="0" w:line="240" w:lineRule="auto"/>
      </w:pP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65760" behindDoc="0" locked="0" layoutInCell="1" allowOverlap="1">
                <wp:simplePos x="0" y="0"/>
                <wp:positionH relativeFrom="column">
                  <wp:posOffset>3723640</wp:posOffset>
                </wp:positionH>
                <wp:positionV relativeFrom="paragraph">
                  <wp:posOffset>198755</wp:posOffset>
                </wp:positionV>
                <wp:extent cx="676910" cy="1906270"/>
                <wp:effectExtent l="0" t="0" r="27940" b="1778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1906270"/>
                        </a:xfrm>
                        <a:prstGeom prst="rect">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282B3" id="Прямоугольник 182" o:spid="_x0000_s1026" style="position:absolute;margin-left:293.2pt;margin-top:15.65pt;width:53.3pt;height:150.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" filled="f" strokecolor="red" strokeweight="1.5pt">
                <v:stroke dashstyle="dash"/>
                <v:path arrowok="t"/>
              </v:rect>
            </w:pict>
          </mc:Fallback>
        </mc:AlternateContent>
      </w:r>
    </w:p>
    <w:p w:rsidR="0076365E" w:rsidRPr="0076365E" w:rsidRDefault="0076365E" w:rsidP="00A82BE1">
      <w:pPr>
        <w:spacing w:after="0" w:line="240" w:lineRule="auto"/>
      </w:pP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809792" behindDoc="0" locked="0" layoutInCell="1" allowOverlap="1">
                <wp:simplePos x="0" y="0"/>
                <wp:positionH relativeFrom="column">
                  <wp:posOffset>3880485</wp:posOffset>
                </wp:positionH>
                <wp:positionV relativeFrom="paragraph">
                  <wp:posOffset>248920</wp:posOffset>
                </wp:positionV>
                <wp:extent cx="1991995" cy="300355"/>
                <wp:effectExtent l="7620" t="0" r="15875" b="15875"/>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1995" cy="30035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6365E" w:rsidRPr="00B23215" w:rsidRDefault="0076365E" w:rsidP="0076365E">
                            <w:pPr>
                              <w:spacing w:after="0" w:line="240" w:lineRule="auto"/>
                              <w:rPr>
                                <w:rFonts w:ascii="Times New Roman" w:hAnsi="Times New Roman" w:cs="Times New Roman"/>
                                <w:color w:val="002060"/>
                                <w:sz w:val="20"/>
                                <w:szCs w:val="20"/>
                              </w:rPr>
                            </w:pPr>
                            <w:r>
                              <w:rPr>
                                <w:rFonts w:ascii="Times New Roman" w:hAnsi="Times New Roman" w:cs="Times New Roman"/>
                                <w:color w:val="002060"/>
                                <w:sz w:val="20"/>
                                <w:szCs w:val="20"/>
                              </w:rPr>
                              <w:t>Суд овец и козлов (Мф.25:31-46)</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91" o:spid="_x0000_s1251" type="#_x0000_t202" style="position:absolute;margin-left:305.55pt;margin-top:19.6pt;width:156.85pt;height:23.6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" filled="f" strokeweight="1pt">
                <v:textbox style="layout-flow:vertical;mso-layout-flow-alt:bottom-to-top">
                  <w:txbxContent>
                    <w:p w:rsidR="0076365E" w:rsidRPr="00B23215" w:rsidRDefault="0076365E" w:rsidP="0076365E">
                      <w:pPr>
                        <w:spacing w:after="0" w:line="240" w:lineRule="auto"/>
                        <w:rPr>
                          <w:rFonts w:ascii="Times New Roman" w:hAnsi="Times New Roman" w:cs="Times New Roman"/>
                          <w:color w:val="002060"/>
                          <w:sz w:val="20"/>
                          <w:szCs w:val="20"/>
                        </w:rPr>
                      </w:pPr>
                      <w:r>
                        <w:rPr>
                          <w:rFonts w:ascii="Times New Roman" w:hAnsi="Times New Roman" w:cs="Times New Roman"/>
                          <w:color w:val="002060"/>
                          <w:sz w:val="20"/>
                          <w:szCs w:val="20"/>
                        </w:rPr>
                        <w:t>Суд овец и козлов (Мф.25:31-46)</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76000" behindDoc="0" locked="0" layoutInCell="1" allowOverlap="1">
                <wp:simplePos x="0" y="0"/>
                <wp:positionH relativeFrom="column">
                  <wp:posOffset>3054350</wp:posOffset>
                </wp:positionH>
                <wp:positionV relativeFrom="paragraph">
                  <wp:posOffset>78740</wp:posOffset>
                </wp:positionV>
                <wp:extent cx="2137410" cy="518795"/>
                <wp:effectExtent l="733107" t="0" r="729298" b="0"/>
                <wp:wrapNone/>
                <wp:docPr id="335" name="Надпись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741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2536E" w:rsidRDefault="0076365E" w:rsidP="0076365E">
                            <w:pPr>
                              <w:jc w:val="center"/>
                              <w:rPr>
                                <w:rFonts w:ascii="Times New Roman" w:hAnsi="Times New Roman" w:cs="Times New Roman"/>
                                <w:b/>
                                <w:color w:val="FF0000"/>
                                <w:sz w:val="20"/>
                                <w:szCs w:val="20"/>
                              </w:rPr>
                            </w:pPr>
                            <w:r w:rsidRPr="00A2536E">
                              <w:rPr>
                                <w:rFonts w:ascii="Times New Roman" w:hAnsi="Times New Roman" w:cs="Times New Roman"/>
                                <w:b/>
                                <w:color w:val="FF0000"/>
                                <w:sz w:val="20"/>
                                <w:szCs w:val="20"/>
                              </w:rPr>
                              <w:t>День Господень,</w:t>
                            </w:r>
                            <w:r w:rsidRPr="00A2536E">
                              <w:rPr>
                                <w:rFonts w:ascii="Times New Roman" w:hAnsi="Times New Roman" w:cs="Times New Roman"/>
                                <w:b/>
                                <w:color w:val="FF0000"/>
                                <w:sz w:val="20"/>
                                <w:szCs w:val="20"/>
                              </w:rPr>
                              <w:br/>
                            </w:r>
                            <w:r w:rsidRPr="00A2536E">
                              <w:rPr>
                                <w:rFonts w:ascii="Times New Roman" w:hAnsi="Times New Roman" w:cs="Times New Roman"/>
                                <w:b/>
                                <w:color w:val="FF0000"/>
                                <w:sz w:val="20"/>
                                <w:szCs w:val="20"/>
                                <w:lang w:val="en-US"/>
                              </w:rPr>
                              <w:t>II</w:t>
                            </w:r>
                            <w:r w:rsidRPr="00A2536E">
                              <w:rPr>
                                <w:rFonts w:ascii="Times New Roman" w:hAnsi="Times New Roman" w:cs="Times New Roman"/>
                                <w:b/>
                                <w:color w:val="FF0000"/>
                                <w:sz w:val="20"/>
                                <w:szCs w:val="20"/>
                              </w:rPr>
                              <w:t xml:space="preserve"> Пришествие, </w:t>
                            </w:r>
                            <w:r>
                              <w:rPr>
                                <w:rFonts w:ascii="Times New Roman" w:hAnsi="Times New Roman" w:cs="Times New Roman"/>
                                <w:b/>
                                <w:color w:val="FF0000"/>
                                <w:sz w:val="20"/>
                                <w:szCs w:val="20"/>
                              </w:rPr>
                              <w:t>1-е воскресение</w:t>
                            </w:r>
                            <w:r>
                              <w:rPr>
                                <w:rFonts w:ascii="Times New Roman" w:hAnsi="Times New Roman" w:cs="Times New Roman"/>
                                <w:b/>
                                <w:color w:val="FF0000"/>
                                <w:sz w:val="20"/>
                                <w:szCs w:val="20"/>
                              </w:rPr>
                              <w:br/>
                            </w:r>
                            <w:r w:rsidRPr="00A2536E">
                              <w:rPr>
                                <w:rFonts w:ascii="Times New Roman" w:hAnsi="Times New Roman" w:cs="Times New Roman"/>
                                <w:b/>
                                <w:color w:val="FF0000"/>
                                <w:sz w:val="20"/>
                                <w:szCs w:val="20"/>
                              </w:rPr>
                              <w:t>восхищение</w:t>
                            </w:r>
                            <w:r>
                              <w:rPr>
                                <w:rFonts w:ascii="Times New Roman" w:hAnsi="Times New Roman" w:cs="Times New Roman"/>
                                <w:b/>
                                <w:color w:val="FF0000"/>
                                <w:sz w:val="20"/>
                                <w:szCs w:val="20"/>
                              </w:rPr>
                              <w:t xml:space="preserve"> Церкви</w:t>
                            </w:r>
                          </w:p>
                          <w:p w:rsidR="0076365E" w:rsidRPr="00896FE7" w:rsidRDefault="0076365E" w:rsidP="0076365E">
                            <w:pPr>
                              <w:rPr>
                                <w:rFonts w:ascii="Times New Roman" w:hAnsi="Times New Roman" w:cs="Times New Roman"/>
                                <w:b/>
                                <w:color w:val="0070C0"/>
                                <w:sz w:val="28"/>
                                <w:szCs w:val="28"/>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35" o:spid="_x0000_s1252" type="#_x0000_t202" style="position:absolute;margin-left:240.5pt;margin-top:6.2pt;width:168.3pt;height:40.85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" filled="f" stroked="f">
                <v:textbox style="layout-flow:vertical;mso-layout-flow-alt:bottom-to-top">
                  <w:txbxContent>
                    <w:p w:rsidR="0076365E" w:rsidRPr="00A2536E" w:rsidRDefault="0076365E" w:rsidP="0076365E">
                      <w:pPr>
                        <w:jc w:val="center"/>
                        <w:rPr>
                          <w:rFonts w:ascii="Times New Roman" w:hAnsi="Times New Roman" w:cs="Times New Roman"/>
                          <w:b/>
                          <w:color w:val="FF0000"/>
                          <w:sz w:val="20"/>
                          <w:szCs w:val="20"/>
                        </w:rPr>
                      </w:pPr>
                      <w:r w:rsidRPr="00A2536E">
                        <w:rPr>
                          <w:rFonts w:ascii="Times New Roman" w:hAnsi="Times New Roman" w:cs="Times New Roman"/>
                          <w:b/>
                          <w:color w:val="FF0000"/>
                          <w:sz w:val="20"/>
                          <w:szCs w:val="20"/>
                        </w:rPr>
                        <w:t>День Господень,</w:t>
                      </w:r>
                      <w:r w:rsidRPr="00A2536E">
                        <w:rPr>
                          <w:rFonts w:ascii="Times New Roman" w:hAnsi="Times New Roman" w:cs="Times New Roman"/>
                          <w:b/>
                          <w:color w:val="FF0000"/>
                          <w:sz w:val="20"/>
                          <w:szCs w:val="20"/>
                        </w:rPr>
                        <w:br/>
                      </w:r>
                      <w:r w:rsidRPr="00A2536E">
                        <w:rPr>
                          <w:rFonts w:ascii="Times New Roman" w:hAnsi="Times New Roman" w:cs="Times New Roman"/>
                          <w:b/>
                          <w:color w:val="FF0000"/>
                          <w:sz w:val="20"/>
                          <w:szCs w:val="20"/>
                          <w:lang w:val="en-US"/>
                        </w:rPr>
                        <w:t>II</w:t>
                      </w:r>
                      <w:r w:rsidRPr="00A2536E">
                        <w:rPr>
                          <w:rFonts w:ascii="Times New Roman" w:hAnsi="Times New Roman" w:cs="Times New Roman"/>
                          <w:b/>
                          <w:color w:val="FF0000"/>
                          <w:sz w:val="20"/>
                          <w:szCs w:val="20"/>
                        </w:rPr>
                        <w:t xml:space="preserve"> Пришествие, </w:t>
                      </w:r>
                      <w:r>
                        <w:rPr>
                          <w:rFonts w:ascii="Times New Roman" w:hAnsi="Times New Roman" w:cs="Times New Roman"/>
                          <w:b/>
                          <w:color w:val="FF0000"/>
                          <w:sz w:val="20"/>
                          <w:szCs w:val="20"/>
                        </w:rPr>
                        <w:t>1-е воскресение</w:t>
                      </w:r>
                      <w:r>
                        <w:rPr>
                          <w:rFonts w:ascii="Times New Roman" w:hAnsi="Times New Roman" w:cs="Times New Roman"/>
                          <w:b/>
                          <w:color w:val="FF0000"/>
                          <w:sz w:val="20"/>
                          <w:szCs w:val="20"/>
                        </w:rPr>
                        <w:br/>
                      </w:r>
                      <w:r w:rsidRPr="00A2536E">
                        <w:rPr>
                          <w:rFonts w:ascii="Times New Roman" w:hAnsi="Times New Roman" w:cs="Times New Roman"/>
                          <w:b/>
                          <w:color w:val="FF0000"/>
                          <w:sz w:val="20"/>
                          <w:szCs w:val="20"/>
                        </w:rPr>
                        <w:t>восхищение</w:t>
                      </w:r>
                      <w:r>
                        <w:rPr>
                          <w:rFonts w:ascii="Times New Roman" w:hAnsi="Times New Roman" w:cs="Times New Roman"/>
                          <w:b/>
                          <w:color w:val="FF0000"/>
                          <w:sz w:val="20"/>
                          <w:szCs w:val="20"/>
                        </w:rPr>
                        <w:t xml:space="preserve"> Церкви</w:t>
                      </w:r>
                    </w:p>
                    <w:p w:rsidR="0076365E" w:rsidRPr="00896FE7" w:rsidRDefault="0076365E" w:rsidP="0076365E">
                      <w:pPr>
                        <w:rPr>
                          <w:rFonts w:ascii="Times New Roman" w:hAnsi="Times New Roman" w:cs="Times New Roman"/>
                          <w:b/>
                          <w:color w:val="0070C0"/>
                          <w:sz w:val="28"/>
                          <w:szCs w:val="28"/>
                        </w:rPr>
                      </w:pPr>
                    </w:p>
                  </w:txbxContent>
                </v:textbox>
              </v:shape>
            </w:pict>
          </mc:Fallback>
        </mc:AlternateContent>
      </w:r>
      <w:r w:rsidRPr="0076365E">
        <w:rPr>
          <w:noProof/>
          <w:lang w:eastAsia="ru-RU"/>
        </w:rPr>
        <mc:AlternateContent>
          <mc:Choice Requires="wps">
            <w:drawing>
              <wp:anchor distT="0" distB="0" distL="114300" distR="114300" simplePos="0" relativeHeight="251802624" behindDoc="0" locked="0" layoutInCell="1" allowOverlap="1">
                <wp:simplePos x="0" y="0"/>
                <wp:positionH relativeFrom="column">
                  <wp:posOffset>2832735</wp:posOffset>
                </wp:positionH>
                <wp:positionV relativeFrom="paragraph">
                  <wp:posOffset>153035</wp:posOffset>
                </wp:positionV>
                <wp:extent cx="1949450" cy="245110"/>
                <wp:effectExtent l="756920" t="0" r="769620" b="0"/>
                <wp:wrapNone/>
                <wp:docPr id="181" name="Надпись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49450" cy="24511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6365E" w:rsidRPr="00820C01" w:rsidRDefault="0076365E" w:rsidP="0076365E">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6-я печать, 7-я труба, 7-я чаша</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81" o:spid="_x0000_s1253" type="#_x0000_t202" style="position:absolute;margin-left:223.05pt;margin-top:12.05pt;width:153.5pt;height:19.3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" filled="f" stroked="f">
                <v:textbox style="layout-flow:vertical;mso-layout-flow-alt:bottom-to-top">
                  <w:txbxContent>
                    <w:p w:rsidR="0076365E" w:rsidRPr="00820C01" w:rsidRDefault="0076365E" w:rsidP="0076365E">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6-я печать, 7-я труба, 7-я чаша</w:t>
                      </w:r>
                    </w:p>
                  </w:txbxContent>
                </v:textbox>
              </v:shape>
            </w:pict>
          </mc:Fallback>
        </mc:AlternateContent>
      </w:r>
      <w:r w:rsidRPr="0076365E">
        <w:rPr>
          <w:noProof/>
          <w:lang w:eastAsia="ru-RU"/>
        </w:rPr>
        <mc:AlternateContent>
          <mc:Choice Requires="wps">
            <w:drawing>
              <wp:anchor distT="0" distB="0" distL="114300" distR="114300" simplePos="0" relativeHeight="251799552" behindDoc="0" locked="0" layoutInCell="1" allowOverlap="1">
                <wp:simplePos x="0" y="0"/>
                <wp:positionH relativeFrom="column">
                  <wp:posOffset>4834255</wp:posOffset>
                </wp:positionH>
                <wp:positionV relativeFrom="paragraph">
                  <wp:posOffset>96520</wp:posOffset>
                </wp:positionV>
                <wp:extent cx="1836420" cy="387350"/>
                <wp:effectExtent l="635" t="0" r="12065" b="12065"/>
                <wp:wrapNone/>
                <wp:docPr id="336" name="Надпись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36420" cy="387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6365E" w:rsidRPr="004B7903" w:rsidRDefault="0076365E" w:rsidP="0076365E">
                            <w:pPr>
                              <w:spacing w:after="0" w:line="240" w:lineRule="auto"/>
                              <w:rPr>
                                <w:rFonts w:ascii="Times New Roman" w:hAnsi="Times New Roman" w:cs="Times New Roman"/>
                                <w:sz w:val="20"/>
                                <w:szCs w:val="20"/>
                              </w:rPr>
                            </w:pPr>
                            <w:r>
                              <w:rPr>
                                <w:rFonts w:ascii="Times New Roman" w:hAnsi="Times New Roman" w:cs="Times New Roman"/>
                                <w:sz w:val="20"/>
                                <w:szCs w:val="20"/>
                              </w:rPr>
                              <w:t>2-е Воскресение, суд у белого престола (Отк.20:11-15)</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36" o:spid="_x0000_s1254" type="#_x0000_t202" style="position:absolute;margin-left:380.65pt;margin-top:7.6pt;width:144.6pt;height:30.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" filled="f">
                <v:textbox style="layout-flow:vertical;mso-layout-flow-alt:bottom-to-top">
                  <w:txbxContent>
                    <w:p w:rsidR="0076365E" w:rsidRPr="004B7903" w:rsidRDefault="0076365E" w:rsidP="0076365E">
                      <w:pPr>
                        <w:spacing w:after="0" w:line="240" w:lineRule="auto"/>
                        <w:rPr>
                          <w:rFonts w:ascii="Times New Roman" w:hAnsi="Times New Roman" w:cs="Times New Roman"/>
                          <w:sz w:val="20"/>
                          <w:szCs w:val="20"/>
                        </w:rPr>
                      </w:pPr>
                      <w:r>
                        <w:rPr>
                          <w:rFonts w:ascii="Times New Roman" w:hAnsi="Times New Roman" w:cs="Times New Roman"/>
                          <w:sz w:val="20"/>
                          <w:szCs w:val="20"/>
                        </w:rPr>
                        <w:t>2-е Воскресение, суд у белого престола (Отк.20:11-15)</w:t>
                      </w:r>
                    </w:p>
                  </w:txbxContent>
                </v:textbox>
              </v:shape>
            </w:pict>
          </mc:Fallback>
        </mc:AlternateContent>
      </w:r>
      <w:r w:rsidRPr="0076365E">
        <w:rPr>
          <w:noProof/>
          <w:lang w:eastAsia="ru-RU"/>
        </w:rPr>
        <mc:AlternateContent>
          <mc:Choice Requires="wps">
            <w:drawing>
              <wp:anchor distT="0" distB="0" distL="114300" distR="114300" simplePos="0" relativeHeight="251791360" behindDoc="0" locked="0" layoutInCell="1" allowOverlap="1">
                <wp:simplePos x="0" y="0"/>
                <wp:positionH relativeFrom="column">
                  <wp:posOffset>4443095</wp:posOffset>
                </wp:positionH>
                <wp:positionV relativeFrom="paragraph">
                  <wp:posOffset>282575</wp:posOffset>
                </wp:positionV>
                <wp:extent cx="1828800" cy="408940"/>
                <wp:effectExtent l="633730" t="0" r="633730" b="0"/>
                <wp:wrapNone/>
                <wp:docPr id="337" name="Надпись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28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4B7903" w:rsidRDefault="0076365E" w:rsidP="0076365E">
                            <w:pPr>
                              <w:spacing w:after="0" w:line="240" w:lineRule="auto"/>
                              <w:rPr>
                                <w:rFonts w:ascii="Times New Roman" w:hAnsi="Times New Roman" w:cs="Times New Roman"/>
                                <w:sz w:val="20"/>
                                <w:szCs w:val="20"/>
                              </w:rPr>
                            </w:pPr>
                            <w:r>
                              <w:rPr>
                                <w:rFonts w:ascii="Times New Roman" w:hAnsi="Times New Roman" w:cs="Times New Roman"/>
                                <w:sz w:val="20"/>
                                <w:szCs w:val="20"/>
                              </w:rPr>
                              <w:t>дьявол отпущен на короткое время (Отк.20:7-9)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Надпись 337" o:spid="_x0000_s1255" type="#_x0000_t202" style="position:absolute;margin-left:349.85pt;margin-top:22.25pt;width:2in;height:32.2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" filled="f" stroked="f">
                <v:textbox style="layout-flow:vertical;mso-layout-flow-alt:bottom-to-top">
                  <w:txbxContent>
                    <w:p w:rsidR="0076365E" w:rsidRPr="004B7903" w:rsidRDefault="0076365E" w:rsidP="0076365E">
                      <w:pPr>
                        <w:spacing w:after="0" w:line="240" w:lineRule="auto"/>
                        <w:rPr>
                          <w:rFonts w:ascii="Times New Roman" w:hAnsi="Times New Roman" w:cs="Times New Roman"/>
                          <w:sz w:val="20"/>
                          <w:szCs w:val="20"/>
                        </w:rPr>
                      </w:pPr>
                      <w:r>
                        <w:rPr>
                          <w:rFonts w:ascii="Times New Roman" w:hAnsi="Times New Roman" w:cs="Times New Roman"/>
                          <w:sz w:val="20"/>
                          <w:szCs w:val="20"/>
                        </w:rPr>
                        <w:t>дьявол отпущен на короткое время (Отк.20:7-9)</w:t>
                      </w:r>
                    </w:p>
                  </w:txbxContent>
                </v:textbox>
              </v:shape>
            </w:pict>
          </mc:Fallback>
        </mc:AlternateContent>
      </w:r>
      <w:r w:rsidRPr="0076365E">
        <w:rPr>
          <w:noProof/>
          <w:lang w:eastAsia="ru-RU"/>
        </w:rPr>
        <mc:AlternateContent>
          <mc:Choice Requires="wps">
            <w:drawing>
              <wp:anchor distT="0" distB="0" distL="114300" distR="114300" simplePos="0" relativeHeight="251787264" behindDoc="0" locked="0" layoutInCell="1" allowOverlap="1">
                <wp:simplePos x="0" y="0"/>
                <wp:positionH relativeFrom="column">
                  <wp:posOffset>1947545</wp:posOffset>
                </wp:positionH>
                <wp:positionV relativeFrom="paragraph">
                  <wp:posOffset>215265</wp:posOffset>
                </wp:positionV>
                <wp:extent cx="1828800" cy="593090"/>
                <wp:effectExtent l="541655" t="0" r="541655" b="0"/>
                <wp:wrapNone/>
                <wp:docPr id="338" name="Надпись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2880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4B7903" w:rsidRDefault="0076365E" w:rsidP="0076365E">
                            <w:pPr>
                              <w:spacing w:after="0" w:line="240" w:lineRule="auto"/>
                              <w:rPr>
                                <w:rFonts w:ascii="Times New Roman" w:hAnsi="Times New Roman" w:cs="Times New Roman"/>
                                <w:sz w:val="20"/>
                                <w:szCs w:val="20"/>
                              </w:rPr>
                            </w:pPr>
                            <w:r w:rsidRPr="004B7903">
                              <w:rPr>
                                <w:rFonts w:ascii="Times New Roman" w:hAnsi="Times New Roman" w:cs="Times New Roman"/>
                                <w:sz w:val="20"/>
                                <w:szCs w:val="20"/>
                              </w:rPr>
                              <w:t>Прекращение жертвы, мерзость запустения (Дан.9:27</w:t>
                            </w:r>
                            <w:r>
                              <w:rPr>
                                <w:rFonts w:ascii="Times New Roman" w:hAnsi="Times New Roman" w:cs="Times New Roman"/>
                                <w:sz w:val="20"/>
                                <w:szCs w:val="20"/>
                              </w:rPr>
                              <w:t>; 2Фес.2:4</w:t>
                            </w:r>
                            <w:r w:rsidRPr="004B7903">
                              <w:rPr>
                                <w:rFonts w:ascii="Times New Roman" w:hAnsi="Times New Roman" w:cs="Times New Roman"/>
                                <w:sz w:val="20"/>
                                <w:szCs w:val="2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Надпись 338" o:spid="_x0000_s1256" type="#_x0000_t202" style="position:absolute;margin-left:153.35pt;margin-top:16.95pt;width:2in;height:46.7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" filled="f" stroked="f">
                <v:textbox style="layout-flow:vertical;mso-layout-flow-alt:bottom-to-top">
                  <w:txbxContent>
                    <w:p w:rsidR="0076365E" w:rsidRPr="004B7903" w:rsidRDefault="0076365E" w:rsidP="0076365E">
                      <w:pPr>
                        <w:spacing w:after="0" w:line="240" w:lineRule="auto"/>
                        <w:rPr>
                          <w:rFonts w:ascii="Times New Roman" w:hAnsi="Times New Roman" w:cs="Times New Roman"/>
                          <w:sz w:val="20"/>
                          <w:szCs w:val="20"/>
                        </w:rPr>
                      </w:pPr>
                      <w:r w:rsidRPr="004B7903">
                        <w:rPr>
                          <w:rFonts w:ascii="Times New Roman" w:hAnsi="Times New Roman" w:cs="Times New Roman"/>
                          <w:sz w:val="20"/>
                          <w:szCs w:val="20"/>
                        </w:rPr>
                        <w:t>Прекращение жертвы, мерзость запустения (Дан.9:27</w:t>
                      </w:r>
                      <w:r>
                        <w:rPr>
                          <w:rFonts w:ascii="Times New Roman" w:hAnsi="Times New Roman" w:cs="Times New Roman"/>
                          <w:sz w:val="20"/>
                          <w:szCs w:val="20"/>
                        </w:rPr>
                        <w:t>; 2Фес.2:4</w:t>
                      </w:r>
                      <w:r w:rsidRPr="004B7903">
                        <w:rPr>
                          <w:rFonts w:ascii="Times New Roman" w:hAnsi="Times New Roman" w:cs="Times New Roman"/>
                          <w:sz w:val="20"/>
                          <w:szCs w:val="20"/>
                        </w:rPr>
                        <w:t>)</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66784" behindDoc="0" locked="0" layoutInCell="1" allowOverlap="1">
                <wp:simplePos x="0" y="0"/>
                <wp:positionH relativeFrom="column">
                  <wp:posOffset>2101850</wp:posOffset>
                </wp:positionH>
                <wp:positionV relativeFrom="paragraph">
                  <wp:posOffset>77470</wp:posOffset>
                </wp:positionV>
                <wp:extent cx="1421765" cy="3513455"/>
                <wp:effectExtent l="1905" t="0" r="8890" b="8890"/>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21765" cy="3513455"/>
                        </a:xfrm>
                        <a:prstGeom prst="rect">
                          <a:avLst/>
                        </a:prstGeom>
                        <a:solidFill>
                          <a:schemeClr val="bg1">
                            <a:lumMod val="6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571992" w:rsidRDefault="0076365E" w:rsidP="0076365E">
                            <w:pPr>
                              <w:jc w:val="center"/>
                              <w:rPr>
                                <w:rFonts w:ascii="Times New Roman" w:hAnsi="Times New Roman" w:cs="Times New Roman"/>
                                <w:color w:val="FFFFFF"/>
                                <w:spacing w:val="140"/>
                                <w:sz w:val="28"/>
                                <w:szCs w:val="28"/>
                              </w:rPr>
                            </w:pPr>
                            <w:r w:rsidRPr="00571992">
                              <w:rPr>
                                <w:rFonts w:ascii="Times New Roman" w:hAnsi="Times New Roman" w:cs="Times New Roman"/>
                                <w:color w:val="FFFFFF"/>
                                <w:spacing w:val="140"/>
                                <w:sz w:val="28"/>
                                <w:szCs w:val="28"/>
                              </w:rPr>
                              <w:t>70-Я СЕДМИНА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39" o:spid="_x0000_s1257" style="position:absolute;margin-left:165.5pt;margin-top:6.1pt;width:111.95pt;height:276.6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" fillcolor="#a5a5a5 [2092]" stroked="f">
                <v:shadow offset=",3pt"/>
                <v:textbox>
                  <w:txbxContent>
                    <w:p w:rsidR="0076365E" w:rsidRPr="00571992" w:rsidRDefault="0076365E" w:rsidP="0076365E">
                      <w:pPr>
                        <w:jc w:val="center"/>
                        <w:rPr>
                          <w:rFonts w:ascii="Times New Roman" w:hAnsi="Times New Roman" w:cs="Times New Roman"/>
                          <w:color w:val="FFFFFF"/>
                          <w:spacing w:val="140"/>
                          <w:sz w:val="28"/>
                          <w:szCs w:val="28"/>
                        </w:rPr>
                      </w:pPr>
                      <w:r w:rsidRPr="00571992">
                        <w:rPr>
                          <w:rFonts w:ascii="Times New Roman" w:hAnsi="Times New Roman" w:cs="Times New Roman"/>
                          <w:color w:val="FFFFFF"/>
                          <w:spacing w:val="140"/>
                          <w:sz w:val="28"/>
                          <w:szCs w:val="28"/>
                        </w:rPr>
                        <w:t>70-Я СЕДМИНА</w:t>
                      </w:r>
                    </w:p>
                  </w:txbxContent>
                </v:textbox>
              </v:rect>
            </w:pict>
          </mc:Fallback>
        </mc:AlternateContent>
      </w:r>
      <w:r w:rsidRPr="0076365E">
        <w:rPr>
          <w:noProof/>
          <w:lang w:eastAsia="ru-RU"/>
        </w:rPr>
        <mc:AlternateContent>
          <mc:Choice Requires="wps">
            <w:drawing>
              <wp:anchor distT="0" distB="0" distL="114300" distR="114300" simplePos="0" relativeHeight="251783168" behindDoc="0" locked="0" layoutInCell="1" allowOverlap="1">
                <wp:simplePos x="0" y="0"/>
                <wp:positionH relativeFrom="column">
                  <wp:posOffset>735330</wp:posOffset>
                </wp:positionH>
                <wp:positionV relativeFrom="paragraph">
                  <wp:posOffset>255270</wp:posOffset>
                </wp:positionV>
                <wp:extent cx="1317625" cy="409575"/>
                <wp:effectExtent l="377825" t="0" r="374650" b="0"/>
                <wp:wrapNone/>
                <wp:docPr id="340" name="Надпись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7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C04200" w:rsidRDefault="0076365E" w:rsidP="0076365E">
                            <w:pPr>
                              <w:rPr>
                                <w:color w:val="0070C0"/>
                                <w:sz w:val="18"/>
                                <w:szCs w:val="18"/>
                              </w:rPr>
                            </w:pPr>
                            <w:r w:rsidRPr="00C04200">
                              <w:rPr>
                                <w:rFonts w:ascii="Times New Roman" w:hAnsi="Times New Roman" w:cs="Times New Roman"/>
                                <w:color w:val="0070C0"/>
                                <w:sz w:val="18"/>
                                <w:szCs w:val="18"/>
                              </w:rPr>
                              <w:t xml:space="preserve">Храм в Иерусалиме </w:t>
                            </w:r>
                            <w:r w:rsidRPr="00C04200">
                              <w:rPr>
                                <w:rFonts w:ascii="Times New Roman" w:hAnsi="Times New Roman" w:cs="Times New Roman"/>
                                <w:color w:val="0070C0"/>
                                <w:sz w:val="18"/>
                                <w:szCs w:val="18"/>
                              </w:rPr>
                              <w:br/>
                              <w:t>(</w:t>
                            </w:r>
                            <w:r>
                              <w:rPr>
                                <w:rFonts w:ascii="Times New Roman" w:hAnsi="Times New Roman" w:cs="Times New Roman"/>
                                <w:color w:val="0070C0"/>
                                <w:sz w:val="18"/>
                                <w:szCs w:val="18"/>
                              </w:rPr>
                              <w:t xml:space="preserve">Дан.9:26,27; </w:t>
                            </w:r>
                            <w:r w:rsidRPr="00C04200">
                              <w:rPr>
                                <w:rFonts w:ascii="Times New Roman" w:hAnsi="Times New Roman" w:cs="Times New Roman"/>
                                <w:color w:val="0070C0"/>
                                <w:sz w:val="18"/>
                                <w:szCs w:val="18"/>
                              </w:rPr>
                              <w:t>2Фес.2:4)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0" o:spid="_x0000_s1258" type="#_x0000_t202" style="position:absolute;margin-left:57.9pt;margin-top:20.1pt;width:103.75pt;height:32.2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" filled="f" stroked="f">
                <v:textbox style="layout-flow:vertical;mso-layout-flow-alt:bottom-to-top">
                  <w:txbxContent>
                    <w:p w:rsidR="0076365E" w:rsidRPr="00C04200" w:rsidRDefault="0076365E" w:rsidP="0076365E">
                      <w:pPr>
                        <w:rPr>
                          <w:color w:val="0070C0"/>
                          <w:sz w:val="18"/>
                          <w:szCs w:val="18"/>
                        </w:rPr>
                      </w:pPr>
                      <w:r w:rsidRPr="00C04200">
                        <w:rPr>
                          <w:rFonts w:ascii="Times New Roman" w:hAnsi="Times New Roman" w:cs="Times New Roman"/>
                          <w:color w:val="0070C0"/>
                          <w:sz w:val="18"/>
                          <w:szCs w:val="18"/>
                        </w:rPr>
                        <w:t xml:space="preserve">Храм в Иерусалиме </w:t>
                      </w:r>
                      <w:r w:rsidRPr="00C04200">
                        <w:rPr>
                          <w:rFonts w:ascii="Times New Roman" w:hAnsi="Times New Roman" w:cs="Times New Roman"/>
                          <w:color w:val="0070C0"/>
                          <w:sz w:val="18"/>
                          <w:szCs w:val="18"/>
                        </w:rPr>
                        <w:br/>
                        <w:t>(</w:t>
                      </w:r>
                      <w:r>
                        <w:rPr>
                          <w:rFonts w:ascii="Times New Roman" w:hAnsi="Times New Roman" w:cs="Times New Roman"/>
                          <w:color w:val="0070C0"/>
                          <w:sz w:val="18"/>
                          <w:szCs w:val="18"/>
                        </w:rPr>
                        <w:t xml:space="preserve">Дан.9:26,27; </w:t>
                      </w:r>
                      <w:r w:rsidRPr="00C04200">
                        <w:rPr>
                          <w:rFonts w:ascii="Times New Roman" w:hAnsi="Times New Roman" w:cs="Times New Roman"/>
                          <w:color w:val="0070C0"/>
                          <w:sz w:val="18"/>
                          <w:szCs w:val="18"/>
                        </w:rPr>
                        <w:t>2Фес.2:4)</w:t>
                      </w:r>
                    </w:p>
                  </w:txbxContent>
                </v:textbox>
              </v:shape>
            </w:pict>
          </mc:Fallback>
        </mc:AlternateContent>
      </w:r>
      <w:r w:rsidRPr="0076365E">
        <w:rPr>
          <w:noProof/>
          <w:lang w:eastAsia="ru-RU"/>
        </w:rPr>
        <mc:AlternateContent>
          <mc:Choice Requires="wps">
            <w:drawing>
              <wp:anchor distT="0" distB="0" distL="114300" distR="114300" simplePos="0" relativeHeight="251781120" behindDoc="0" locked="0" layoutInCell="1" allowOverlap="1">
                <wp:simplePos x="0" y="0"/>
                <wp:positionH relativeFrom="column">
                  <wp:posOffset>149225</wp:posOffset>
                </wp:positionH>
                <wp:positionV relativeFrom="paragraph">
                  <wp:posOffset>95250</wp:posOffset>
                </wp:positionV>
                <wp:extent cx="1828800" cy="260350"/>
                <wp:effectExtent l="708025" t="0" r="708025" b="0"/>
                <wp:wrapNone/>
                <wp:docPr id="341" name="Надпись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28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A2536E" w:rsidRDefault="0076365E" w:rsidP="0076365E">
                            <w:pPr>
                              <w:rPr>
                                <w:rFonts w:ascii="Times New Roman" w:hAnsi="Times New Roman" w:cs="Times New Roman"/>
                                <w:b/>
                                <w:sz w:val="20"/>
                                <w:szCs w:val="20"/>
                              </w:rPr>
                            </w:pPr>
                            <w:r w:rsidRPr="00A2536E">
                              <w:rPr>
                                <w:rFonts w:ascii="Times New Roman" w:hAnsi="Times New Roman" w:cs="Times New Roman"/>
                                <w:b/>
                                <w:sz w:val="20"/>
                                <w:szCs w:val="20"/>
                              </w:rPr>
                              <w:t>Завет для многих (Дан.9:27)</w:t>
                            </w:r>
                          </w:p>
                          <w:p w:rsidR="0076365E" w:rsidRPr="00896FE7" w:rsidRDefault="0076365E" w:rsidP="0076365E">
                            <w:pPr>
                              <w:rPr>
                                <w:rFonts w:ascii="Times New Roman" w:hAnsi="Times New Roman" w:cs="Times New Roman"/>
                                <w:b/>
                                <w:color w:val="0070C0"/>
                                <w:sz w:val="28"/>
                                <w:szCs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Надпись 341" o:spid="_x0000_s1259" type="#_x0000_t202" style="position:absolute;margin-left:11.75pt;margin-top:7.5pt;width:2in;height:20.5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" filled="f" stroked="f">
                <v:textbox style="layout-flow:vertical;mso-layout-flow-alt:bottom-to-top">
                  <w:txbxContent>
                    <w:p w:rsidR="0076365E" w:rsidRPr="00A2536E" w:rsidRDefault="0076365E" w:rsidP="0076365E">
                      <w:pPr>
                        <w:rPr>
                          <w:rFonts w:ascii="Times New Roman" w:hAnsi="Times New Roman" w:cs="Times New Roman"/>
                          <w:b/>
                          <w:sz w:val="20"/>
                          <w:szCs w:val="20"/>
                        </w:rPr>
                      </w:pPr>
                      <w:r w:rsidRPr="00A2536E">
                        <w:rPr>
                          <w:rFonts w:ascii="Times New Roman" w:hAnsi="Times New Roman" w:cs="Times New Roman"/>
                          <w:b/>
                          <w:sz w:val="20"/>
                          <w:szCs w:val="20"/>
                        </w:rPr>
                        <w:t>Завет для многих (Дан.9:27)</w:t>
                      </w:r>
                    </w:p>
                    <w:p w:rsidR="0076365E" w:rsidRPr="00896FE7" w:rsidRDefault="0076365E" w:rsidP="0076365E">
                      <w:pPr>
                        <w:rPr>
                          <w:rFonts w:ascii="Times New Roman" w:hAnsi="Times New Roman" w:cs="Times New Roman"/>
                          <w:b/>
                          <w:color w:val="0070C0"/>
                          <w:sz w:val="28"/>
                          <w:szCs w:val="28"/>
                        </w:rPr>
                      </w:pPr>
                    </w:p>
                  </w:txbxContent>
                </v:textbox>
              </v:shape>
            </w:pict>
          </mc:Fallback>
        </mc:AlternateContent>
      </w:r>
    </w:p>
    <w:p w:rsidR="0076365E" w:rsidRPr="0076365E" w:rsidRDefault="0076365E" w:rsidP="00A82BE1">
      <w:pPr>
        <w:spacing w:after="0" w:line="240" w:lineRule="auto"/>
      </w:pP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808768" behindDoc="0" locked="0" layoutInCell="1" allowOverlap="1">
                <wp:simplePos x="0" y="0"/>
                <wp:positionH relativeFrom="column">
                  <wp:posOffset>4631690</wp:posOffset>
                </wp:positionH>
                <wp:positionV relativeFrom="paragraph">
                  <wp:posOffset>266065</wp:posOffset>
                </wp:positionV>
                <wp:extent cx="184150" cy="207645"/>
                <wp:effectExtent l="0" t="38100" r="63500" b="2095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 cy="207645"/>
                        </a:xfrm>
                        <a:prstGeom prst="straightConnector1">
                          <a:avLst/>
                        </a:prstGeom>
                        <a:noFill/>
                        <a:ln w="19050">
                          <a:solidFill>
                            <a:schemeClr val="tx1"/>
                          </a:solidFill>
                          <a:prstDash val="dash"/>
                          <a:round/>
                          <a:headEnd type="arrow"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F402313" id="Прямая со стрелкой 190" o:spid="_x0000_s1026" type="#_x0000_t32" style="position:absolute;margin-left:364.7pt;margin-top:20.95pt;width:14.5pt;height:16.3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" strokecolor="black [3213]" strokeweight="1.5pt">
                <v:stroke dashstyle="dash" startarrow="open"/>
                <v:shadow offset=",3pt"/>
              </v:shape>
            </w:pict>
          </mc:Fallback>
        </mc:AlternateContent>
      </w:r>
      <w:r w:rsidRPr="0076365E">
        <w:rPr>
          <w:noProof/>
          <w:lang w:eastAsia="ru-RU"/>
        </w:rPr>
        <mc:AlternateContent>
          <mc:Choice Requires="wps">
            <w:drawing>
              <wp:anchor distT="0" distB="0" distL="114299" distR="114299" simplePos="0" relativeHeight="251786240" behindDoc="0" locked="0" layoutInCell="1" allowOverlap="1">
                <wp:simplePos x="0" y="0"/>
                <wp:positionH relativeFrom="column">
                  <wp:posOffset>4572634</wp:posOffset>
                </wp:positionH>
                <wp:positionV relativeFrom="paragraph">
                  <wp:posOffset>117475</wp:posOffset>
                </wp:positionV>
                <wp:extent cx="0" cy="1911985"/>
                <wp:effectExtent l="114300" t="38100" r="76200" b="12065"/>
                <wp:wrapNone/>
                <wp:docPr id="342" name="Прямая со стрелкой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198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7E5438" id="Прямая со стрелкой 342" o:spid="_x0000_s1026" type="#_x0000_t32" style="position:absolute;margin-left:360.05pt;margin-top:9.25pt;width:0;height:150.55pt;flip:y;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" strokecolor="red" strokeweight="4.5pt">
                <v:stroke endarrow="block"/>
              </v:shape>
            </w:pict>
          </mc:Fallback>
        </mc:AlternateContent>
      </w:r>
      <w:r w:rsidRPr="0076365E">
        <w:rPr>
          <w:noProof/>
          <w:lang w:eastAsia="ru-RU"/>
        </w:rPr>
        <mc:AlternateContent>
          <mc:Choice Requires="wps">
            <w:drawing>
              <wp:anchor distT="4294967295" distB="4294967295" distL="114300" distR="114300" simplePos="0" relativeHeight="251773952" behindDoc="0" locked="0" layoutInCell="1" allowOverlap="1">
                <wp:simplePos x="0" y="0"/>
                <wp:positionH relativeFrom="column">
                  <wp:posOffset>2540</wp:posOffset>
                </wp:positionH>
                <wp:positionV relativeFrom="paragraph">
                  <wp:posOffset>172084</wp:posOffset>
                </wp:positionV>
                <wp:extent cx="228600" cy="0"/>
                <wp:effectExtent l="0" t="19050" r="19050" b="19050"/>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8CCEDD3" id="Прямая со стрелкой 343" o:spid="_x0000_s1026" type="#_x0000_t32" style="position:absolute;margin-left:.2pt;margin-top:13.55pt;width:18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" strokecolor="red" strokeweight="3pt">
                <v:shadow offset=",3pt"/>
              </v:shape>
            </w:pict>
          </mc:Fallback>
        </mc:AlternateContent>
      </w:r>
      <w:r w:rsidRPr="0076365E">
        <w:rPr>
          <w:noProof/>
          <w:lang w:eastAsia="ru-RU"/>
        </w:rPr>
        <mc:AlternateContent>
          <mc:Choice Requires="wps">
            <w:drawing>
              <wp:anchor distT="0" distB="0" distL="114300" distR="114300" simplePos="0" relativeHeight="251774976" behindDoc="0" locked="0" layoutInCell="1" allowOverlap="1">
                <wp:simplePos x="0" y="0"/>
                <wp:positionH relativeFrom="column">
                  <wp:posOffset>134620</wp:posOffset>
                </wp:positionH>
                <wp:positionV relativeFrom="paragraph">
                  <wp:posOffset>57150</wp:posOffset>
                </wp:positionV>
                <wp:extent cx="635" cy="381635"/>
                <wp:effectExtent l="19050" t="19050" r="37465" b="37465"/>
                <wp:wrapNone/>
                <wp:docPr id="344"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63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BC8CEF" id="Прямая со стрелкой 344" o:spid="_x0000_s1026" type="#_x0000_t32" style="position:absolute;margin-left:10.6pt;margin-top:4.5pt;width:.05pt;height:3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" strokecolor="red" strokeweight="3pt">
                <v:shadow offset=",3pt"/>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299" distR="114299" simplePos="0" relativeHeight="251807744" behindDoc="0" locked="0" layoutInCell="1" allowOverlap="1">
                <wp:simplePos x="0" y="0"/>
                <wp:positionH relativeFrom="column">
                  <wp:posOffset>4629784</wp:posOffset>
                </wp:positionH>
                <wp:positionV relativeFrom="paragraph">
                  <wp:posOffset>186690</wp:posOffset>
                </wp:positionV>
                <wp:extent cx="0" cy="1527175"/>
                <wp:effectExtent l="0" t="0" r="38100" b="15875"/>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7175"/>
                        </a:xfrm>
                        <a:prstGeom prst="straightConnector1">
                          <a:avLst/>
                        </a:prstGeom>
                        <a:noFill/>
                        <a:ln w="19050">
                          <a:solidFill>
                            <a:schemeClr val="tx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8CEA180" id="Прямая со стрелкой 189" o:spid="_x0000_s1026" type="#_x0000_t32" style="position:absolute;margin-left:364.55pt;margin-top:14.7pt;width:0;height:120.25pt;flip:y;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" strokecolor="black [3213]" strokeweight="1.5pt">
                <v:stroke dashstyle="dash"/>
                <v:shadow offset=",3pt"/>
              </v:shape>
            </w:pict>
          </mc:Fallback>
        </mc:AlternateContent>
      </w:r>
      <w:r w:rsidRPr="0076365E">
        <w:rPr>
          <w:noProof/>
          <w:lang w:eastAsia="ru-RU"/>
        </w:rPr>
        <mc:AlternateContent>
          <mc:Choice Requires="wps">
            <w:drawing>
              <wp:anchor distT="0" distB="0" distL="114300" distR="114300" simplePos="0" relativeHeight="251803648" behindDoc="0" locked="0" layoutInCell="1" allowOverlap="1">
                <wp:simplePos x="0" y="0"/>
                <wp:positionH relativeFrom="column">
                  <wp:posOffset>6142355</wp:posOffset>
                </wp:positionH>
                <wp:positionV relativeFrom="paragraph">
                  <wp:posOffset>266700</wp:posOffset>
                </wp:positionV>
                <wp:extent cx="5715" cy="1858010"/>
                <wp:effectExtent l="38100" t="0" r="70485" b="4699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858010"/>
                        </a:xfrm>
                        <a:prstGeom prst="straightConnector1">
                          <a:avLst/>
                        </a:prstGeom>
                        <a:noFill/>
                        <a:ln w="19050">
                          <a:solidFill>
                            <a:schemeClr val="tx1"/>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645BFE" id="Прямая со стрелкой 185" o:spid="_x0000_s1026" type="#_x0000_t32" style="position:absolute;margin-left:483.65pt;margin-top:21pt;width:.45pt;height:146.3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" strokecolor="black [3213]" strokeweight="1.5pt">
                <v:stroke startarrow="block"/>
              </v:shape>
            </w:pict>
          </mc:Fallback>
        </mc:AlternateContent>
      </w:r>
      <w:r w:rsidRPr="0076365E">
        <w:rPr>
          <w:noProof/>
          <w:lang w:eastAsia="ru-RU"/>
        </w:rPr>
        <mc:AlternateContent>
          <mc:Choice Requires="wps">
            <w:drawing>
              <wp:anchor distT="0" distB="0" distL="114300" distR="114300" simplePos="0" relativeHeight="251804672" behindDoc="0" locked="0" layoutInCell="1" allowOverlap="1">
                <wp:simplePos x="0" y="0"/>
                <wp:positionH relativeFrom="column">
                  <wp:posOffset>5944235</wp:posOffset>
                </wp:positionH>
                <wp:positionV relativeFrom="paragraph">
                  <wp:posOffset>69850</wp:posOffset>
                </wp:positionV>
                <wp:extent cx="201930" cy="192405"/>
                <wp:effectExtent l="0" t="0" r="83820" b="5524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 cy="192405"/>
                        </a:xfrm>
                        <a:prstGeom prst="straightConnector1">
                          <a:avLst/>
                        </a:prstGeom>
                        <a:noFill/>
                        <a:ln w="19050">
                          <a:solidFill>
                            <a:schemeClr val="tx1"/>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2555C0" id="Прямая со стрелкой 186" o:spid="_x0000_s1026" type="#_x0000_t32" style="position:absolute;margin-left:468.05pt;margin-top:5.5pt;width:15.9pt;height:15.1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" strokecolor="black [3213]" strokeweight="1.5pt">
                <v:stroke startarrow="block"/>
              </v:shape>
            </w:pict>
          </mc:Fallback>
        </mc:AlternateContent>
      </w:r>
      <w:r w:rsidRPr="0076365E">
        <w:rPr>
          <w:noProof/>
          <w:lang w:eastAsia="ru-RU"/>
        </w:rPr>
        <mc:AlternateContent>
          <mc:Choice Requires="wps">
            <w:drawing>
              <wp:anchor distT="0" distB="0" distL="114300" distR="114300" simplePos="0" relativeHeight="251801600" behindDoc="0" locked="0" layoutInCell="1" allowOverlap="1">
                <wp:simplePos x="0" y="0"/>
                <wp:positionH relativeFrom="column">
                  <wp:posOffset>4204335</wp:posOffset>
                </wp:positionH>
                <wp:positionV relativeFrom="paragraph">
                  <wp:posOffset>106045</wp:posOffset>
                </wp:positionV>
                <wp:extent cx="193675" cy="467995"/>
                <wp:effectExtent l="0" t="0" r="34925" b="27305"/>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467995"/>
                        </a:xfrm>
                        <a:prstGeom prst="straightConnector1">
                          <a:avLst/>
                        </a:prstGeom>
                        <a:noFill/>
                        <a:ln w="1905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1FC5D18" id="Прямая со стрелкой 180" o:spid="_x0000_s1026" type="#_x0000_t32" style="position:absolute;margin-left:331.05pt;margin-top:8.35pt;width:15.25pt;height:36.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" strokecolor="red" strokeweight="1.5pt"/>
            </w:pict>
          </mc:Fallback>
        </mc:AlternateContent>
      </w:r>
      <w:r w:rsidRPr="0076365E">
        <w:rPr>
          <w:noProof/>
          <w:lang w:eastAsia="ru-RU"/>
        </w:rPr>
        <mc:AlternateContent>
          <mc:Choice Requires="wps">
            <w:drawing>
              <wp:anchor distT="0" distB="0" distL="114300" distR="114300" simplePos="0" relativeHeight="251767808" behindDoc="0" locked="0" layoutInCell="1" allowOverlap="1">
                <wp:simplePos x="0" y="0"/>
                <wp:positionH relativeFrom="column">
                  <wp:posOffset>5409565</wp:posOffset>
                </wp:positionH>
                <wp:positionV relativeFrom="paragraph">
                  <wp:posOffset>266065</wp:posOffset>
                </wp:positionV>
                <wp:extent cx="535305" cy="1463040"/>
                <wp:effectExtent l="0" t="0" r="0" b="3810"/>
                <wp:wrapNone/>
                <wp:docPr id="345" name="Прямоугольник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1463040"/>
                        </a:xfrm>
                        <a:prstGeom prst="rect">
                          <a:avLst/>
                        </a:prstGeom>
                        <a:solidFill>
                          <a:srgbClr val="00B0F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Default="0076365E" w:rsidP="0076365E">
                            <w:pPr>
                              <w:spacing w:after="0"/>
                              <w:jc w:val="center"/>
                              <w:rPr>
                                <w:rFonts w:ascii="Times New Roman" w:hAnsi="Times New Roman" w:cs="Times New Roman"/>
                                <w:sz w:val="16"/>
                                <w:szCs w:val="16"/>
                              </w:rPr>
                            </w:pPr>
                            <w:r>
                              <w:rPr>
                                <w:rFonts w:ascii="Times New Roman" w:hAnsi="Times New Roman" w:cs="Times New Roman"/>
                                <w:sz w:val="16"/>
                                <w:szCs w:val="16"/>
                              </w:rPr>
                              <w:t xml:space="preserve">новое небо и новая земля, небесный Иерусалим </w:t>
                            </w:r>
                            <w:r>
                              <w:rPr>
                                <w:rFonts w:ascii="Times New Roman" w:hAnsi="Times New Roman" w:cs="Times New Roman"/>
                                <w:sz w:val="16"/>
                                <w:szCs w:val="16"/>
                              </w:rPr>
                              <w:br/>
                              <w:t>(Отк. 21:1-4)</w:t>
                            </w:r>
                          </w:p>
                          <w:p w:rsidR="0076365E" w:rsidRPr="009C007A" w:rsidRDefault="0076365E" w:rsidP="0076365E">
                            <w:pPr>
                              <w:spacing w:after="0"/>
                              <w:jc w:val="center"/>
                              <w:rPr>
                                <w:rFonts w:ascii="Times New Roman" w:hAnsi="Times New Roman" w:cs="Times New Roman"/>
                                <w:sz w:val="16"/>
                                <w:szCs w:val="16"/>
                              </w:rPr>
                            </w:pPr>
                            <w:r w:rsidRPr="009C007A">
                              <w:rPr>
                                <w:rFonts w:ascii="Times New Roman" w:hAnsi="Times New Roman" w:cs="Times New Roman"/>
                                <w:sz w:val="16"/>
                                <w:szCs w:val="16"/>
                              </w:rPr>
                              <w:t>ВЕЧНОСТЬ</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345" o:spid="_x0000_s1260" style="position:absolute;margin-left:425.95pt;margin-top:20.95pt;width:42.15pt;height:115.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" fillcolor="#00b0f0" stroked="f">
                <v:shadow offset=",3pt"/>
                <v:textbox style="layout-flow:vertical;mso-layout-flow-alt:bottom-to-top">
                  <w:txbxContent>
                    <w:p w:rsidR="0076365E" w:rsidRDefault="0076365E" w:rsidP="0076365E">
                      <w:pPr>
                        <w:spacing w:after="0"/>
                        <w:jc w:val="center"/>
                        <w:rPr>
                          <w:rFonts w:ascii="Times New Roman" w:hAnsi="Times New Roman" w:cs="Times New Roman"/>
                          <w:sz w:val="16"/>
                          <w:szCs w:val="16"/>
                        </w:rPr>
                      </w:pPr>
                      <w:r>
                        <w:rPr>
                          <w:rFonts w:ascii="Times New Roman" w:hAnsi="Times New Roman" w:cs="Times New Roman"/>
                          <w:sz w:val="16"/>
                          <w:szCs w:val="16"/>
                        </w:rPr>
                        <w:t xml:space="preserve">новое небо и новая земля, небесный Иерусалим </w:t>
                      </w:r>
                      <w:r>
                        <w:rPr>
                          <w:rFonts w:ascii="Times New Roman" w:hAnsi="Times New Roman" w:cs="Times New Roman"/>
                          <w:sz w:val="16"/>
                          <w:szCs w:val="16"/>
                        </w:rPr>
                        <w:br/>
                        <w:t>(Отк. 21:1-4)</w:t>
                      </w:r>
                    </w:p>
                    <w:p w:rsidR="0076365E" w:rsidRPr="009C007A" w:rsidRDefault="0076365E" w:rsidP="0076365E">
                      <w:pPr>
                        <w:spacing w:after="0"/>
                        <w:jc w:val="center"/>
                        <w:rPr>
                          <w:rFonts w:ascii="Times New Roman" w:hAnsi="Times New Roman" w:cs="Times New Roman"/>
                          <w:sz w:val="16"/>
                          <w:szCs w:val="16"/>
                        </w:rPr>
                      </w:pPr>
                      <w:r w:rsidRPr="009C007A">
                        <w:rPr>
                          <w:rFonts w:ascii="Times New Roman" w:hAnsi="Times New Roman" w:cs="Times New Roman"/>
                          <w:sz w:val="16"/>
                          <w:szCs w:val="16"/>
                        </w:rPr>
                        <w:t>ВЕЧНОСТЬ</w:t>
                      </w:r>
                    </w:p>
                  </w:txbxContent>
                </v:textbox>
              </v:rect>
            </w:pict>
          </mc:Fallback>
        </mc:AlternateContent>
      </w:r>
      <w:r w:rsidRPr="0076365E">
        <w:rPr>
          <w:noProof/>
          <w:lang w:eastAsia="ru-RU"/>
        </w:rPr>
        <mc:AlternateContent>
          <mc:Choice Requires="wps">
            <w:drawing>
              <wp:anchor distT="0" distB="0" distL="114300" distR="114300" simplePos="0" relativeHeight="251798528" behindDoc="0" locked="0" layoutInCell="1" allowOverlap="1">
                <wp:simplePos x="0" y="0"/>
                <wp:positionH relativeFrom="column">
                  <wp:posOffset>5409565</wp:posOffset>
                </wp:positionH>
                <wp:positionV relativeFrom="paragraph">
                  <wp:posOffset>65405</wp:posOffset>
                </wp:positionV>
                <wp:extent cx="147955" cy="212090"/>
                <wp:effectExtent l="0" t="38100" r="61595" b="35560"/>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955" cy="212090"/>
                        </a:xfrm>
                        <a:prstGeom prst="straightConnector1">
                          <a:avLst/>
                        </a:prstGeom>
                        <a:noFill/>
                        <a:ln w="19050">
                          <a:solidFill>
                            <a:schemeClr val="tx1"/>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67A58D6" id="Прямая со стрелкой 346" o:spid="_x0000_s1026" type="#_x0000_t32" style="position:absolute;margin-left:425.95pt;margin-top:5.15pt;width:11.65pt;height:16.7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" strokecolor="black [3213]" strokeweight="1.5pt">
                <v:stroke startarrow="block"/>
              </v:shape>
            </w:pict>
          </mc:Fallback>
        </mc:AlternateContent>
      </w:r>
      <w:r w:rsidRPr="0076365E">
        <w:rPr>
          <w:noProof/>
          <w:lang w:eastAsia="ru-RU"/>
        </w:rPr>
        <mc:AlternateContent>
          <mc:Choice Requires="wps">
            <w:drawing>
              <wp:anchor distT="0" distB="0" distL="114299" distR="114299" simplePos="0" relativeHeight="251790336" behindDoc="0" locked="0" layoutInCell="1" allowOverlap="1">
                <wp:simplePos x="0" y="0"/>
                <wp:positionH relativeFrom="column">
                  <wp:posOffset>5356224</wp:posOffset>
                </wp:positionH>
                <wp:positionV relativeFrom="paragraph">
                  <wp:posOffset>188595</wp:posOffset>
                </wp:positionV>
                <wp:extent cx="0" cy="1527175"/>
                <wp:effectExtent l="0" t="0" r="38100" b="15875"/>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7175"/>
                        </a:xfrm>
                        <a:prstGeom prst="straightConnector1">
                          <a:avLst/>
                        </a:prstGeom>
                        <a:noFill/>
                        <a:ln w="19050">
                          <a:solidFill>
                            <a:schemeClr val="tx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82F899D" id="Прямая со стрелкой 347" o:spid="_x0000_s1026" type="#_x0000_t32" style="position:absolute;margin-left:421.75pt;margin-top:14.85pt;width:0;height:120.25pt;flip:y;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" strokecolor="black [3213]" strokeweight="1.5pt">
                <v:stroke dashstyle="dash"/>
                <v:shadow offset=",3pt"/>
              </v:shape>
            </w:pict>
          </mc:Fallback>
        </mc:AlternateContent>
      </w:r>
      <w:r w:rsidRPr="0076365E">
        <w:rPr>
          <w:noProof/>
          <w:lang w:eastAsia="ru-RU"/>
        </w:rPr>
        <mc:AlternateContent>
          <mc:Choice Requires="wps">
            <w:drawing>
              <wp:anchor distT="0" distB="0" distL="114299" distR="114299" simplePos="0" relativeHeight="251784192" behindDoc="0" locked="0" layoutInCell="1" allowOverlap="1">
                <wp:simplePos x="0" y="0"/>
                <wp:positionH relativeFrom="column">
                  <wp:posOffset>1384299</wp:posOffset>
                </wp:positionH>
                <wp:positionV relativeFrom="paragraph">
                  <wp:posOffset>218440</wp:posOffset>
                </wp:positionV>
                <wp:extent cx="0" cy="490855"/>
                <wp:effectExtent l="0" t="0" r="38100" b="23495"/>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0855"/>
                        </a:xfrm>
                        <a:prstGeom prst="straightConnector1">
                          <a:avLst/>
                        </a:prstGeom>
                        <a:ln w="12700">
                          <a:solidFill>
                            <a:srgbClr val="00B0F0"/>
                          </a:solidFill>
                          <a:headEnd/>
                          <a:tailEn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5EA7F" id="Прямая со стрелкой 348" o:spid="_x0000_s1026" type="#_x0000_t32" style="position:absolute;margin-left:109pt;margin-top:17.2pt;width:0;height:38.65pt;flip:y;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" strokecolor="#00b0f0" strokeweight="1pt">
                <v:stroke joinstyle="miter"/>
              </v:shape>
            </w:pict>
          </mc:Fallback>
        </mc:AlternateContent>
      </w:r>
      <w:r w:rsidRPr="0076365E">
        <w:rPr>
          <w:noProof/>
          <w:lang w:eastAsia="ru-RU"/>
        </w:rPr>
        <mc:AlternateContent>
          <mc:Choice Requires="wps">
            <w:drawing>
              <wp:anchor distT="0" distB="0" distL="114299" distR="114299" simplePos="0" relativeHeight="251779072" behindDoc="0" locked="0" layoutInCell="1" allowOverlap="1">
                <wp:simplePos x="0" y="0"/>
                <wp:positionH relativeFrom="column">
                  <wp:posOffset>2856229</wp:posOffset>
                </wp:positionH>
                <wp:positionV relativeFrom="paragraph">
                  <wp:posOffset>266065</wp:posOffset>
                </wp:positionV>
                <wp:extent cx="0" cy="1417955"/>
                <wp:effectExtent l="19050" t="19050" r="19050" b="10795"/>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7955"/>
                        </a:xfrm>
                        <a:prstGeom prst="straightConnector1">
                          <a:avLst/>
                        </a:prstGeom>
                        <a:noFill/>
                        <a:ln w="381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3DABE9" id="Прямая со стрелкой 349" o:spid="_x0000_s1026" type="#_x0000_t32" style="position:absolute;margin-left:224.9pt;margin-top:20.95pt;width:0;height:111.65pt;flip:y;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" strokecolor="black [3213]" strokeweight="3pt">
                <v:stroke dashstyle="dash"/>
              </v:shape>
            </w:pict>
          </mc:Fallback>
        </mc:AlternateContent>
      </w:r>
      <w:r w:rsidRPr="0076365E">
        <w:rPr>
          <w:noProof/>
          <w:lang w:eastAsia="ru-RU"/>
        </w:rPr>
        <mc:AlternateContent>
          <mc:Choice Requires="wps">
            <w:drawing>
              <wp:anchor distT="0" distB="0" distL="114300" distR="114300" simplePos="0" relativeHeight="251768832" behindDoc="0" locked="0" layoutInCell="1" allowOverlap="1">
                <wp:simplePos x="0" y="0"/>
                <wp:positionH relativeFrom="column">
                  <wp:posOffset>-29210</wp:posOffset>
                </wp:positionH>
                <wp:positionV relativeFrom="paragraph">
                  <wp:posOffset>264160</wp:posOffset>
                </wp:positionV>
                <wp:extent cx="164465" cy="1426210"/>
                <wp:effectExtent l="0" t="0" r="6985" b="2540"/>
                <wp:wrapNone/>
                <wp:docPr id="350" name="Прямоугольник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4262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F7F71" id="Прямоугольник 350" o:spid="_x0000_s1026" style="position:absolute;margin-left:-2.3pt;margin-top:20.8pt;width:12.95pt;height:11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" fillcolor="yellow" stroked="f"/>
            </w:pict>
          </mc:Fallback>
        </mc:AlternateContent>
      </w:r>
      <w:r w:rsidRPr="0076365E">
        <w:rPr>
          <w:noProof/>
          <w:lang w:eastAsia="ru-RU"/>
        </w:rPr>
        <mc:AlternateContent>
          <mc:Choice Requires="wps">
            <w:drawing>
              <wp:anchor distT="0" distB="0" distL="114300" distR="114300" simplePos="0" relativeHeight="251769856" behindDoc="0" locked="0" layoutInCell="1" allowOverlap="1">
                <wp:simplePos x="0" y="0"/>
                <wp:positionH relativeFrom="column">
                  <wp:posOffset>134620</wp:posOffset>
                </wp:positionH>
                <wp:positionV relativeFrom="paragraph">
                  <wp:posOffset>264160</wp:posOffset>
                </wp:positionV>
                <wp:extent cx="635" cy="1426210"/>
                <wp:effectExtent l="19050" t="19050" r="37465" b="2540"/>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42621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2C2814" id="Прямая со стрелкой 351" o:spid="_x0000_s1026" type="#_x0000_t32" style="position:absolute;margin-left:10.6pt;margin-top:20.8pt;width:.05pt;height:112.3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" strokecolor="red" strokeweight="3pt">
                <v:shadow offset=",3pt"/>
              </v:shape>
            </w:pict>
          </mc:Fallback>
        </mc:AlternateContent>
      </w:r>
      <w:r w:rsidRPr="0076365E">
        <w:rPr>
          <w:noProof/>
          <w:lang w:eastAsia="ru-RU"/>
        </w:rPr>
        <mc:AlternateContent>
          <mc:Choice Requires="wps">
            <w:drawing>
              <wp:anchor distT="0" distB="0" distL="114299" distR="114299" simplePos="0" relativeHeight="251770880" behindDoc="0" locked="0" layoutInCell="1" allowOverlap="1">
                <wp:simplePos x="0" y="0"/>
                <wp:positionH relativeFrom="column">
                  <wp:posOffset>231139</wp:posOffset>
                </wp:positionH>
                <wp:positionV relativeFrom="paragraph">
                  <wp:posOffset>264160</wp:posOffset>
                </wp:positionV>
                <wp:extent cx="0" cy="1426210"/>
                <wp:effectExtent l="19050" t="19050" r="19050" b="2540"/>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6210"/>
                        </a:xfrm>
                        <a:prstGeom prst="straightConnector1">
                          <a:avLst/>
                        </a:prstGeom>
                        <a:noFill/>
                        <a:ln w="38100">
                          <a:solidFill>
                            <a:srgbClr val="00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58A793" id="Прямая со стрелкой 352" o:spid="_x0000_s1026" type="#_x0000_t32" style="position:absolute;margin-left:18.2pt;margin-top:20.8pt;width:0;height:112.3pt;flip:y;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" strokecolor="#030" strokeweight="3pt">
                <v:shadow offset=",3pt"/>
              </v:shape>
            </w:pict>
          </mc:Fallback>
        </mc:AlternateContent>
      </w:r>
      <w:r w:rsidRPr="0076365E">
        <w:rPr>
          <w:noProof/>
          <w:lang w:eastAsia="ru-RU"/>
        </w:rPr>
        <mc:AlternateContent>
          <mc:Choice Requires="wps">
            <w:drawing>
              <wp:anchor distT="0" distB="0" distL="114299" distR="114299" simplePos="0" relativeHeight="251771904" behindDoc="0" locked="0" layoutInCell="1" allowOverlap="1">
                <wp:simplePos x="0" y="0"/>
                <wp:positionH relativeFrom="column">
                  <wp:posOffset>346709</wp:posOffset>
                </wp:positionH>
                <wp:positionV relativeFrom="paragraph">
                  <wp:posOffset>264160</wp:posOffset>
                </wp:positionV>
                <wp:extent cx="0" cy="1426210"/>
                <wp:effectExtent l="19050" t="19050" r="38100" b="21590"/>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6210"/>
                        </a:xfrm>
                        <a:prstGeom prst="straightConnector1">
                          <a:avLst/>
                        </a:prstGeom>
                        <a:noFill/>
                        <a:ln w="5715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8ABFD1" id="Прямая со стрелкой 353" o:spid="_x0000_s1026" type="#_x0000_t32" style="position:absolute;margin-left:27.3pt;margin-top:20.8pt;width:0;height:112.3pt;flip:y;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" strokecolor="#00b0f0" strokeweight="4.5pt">
                <v:shadow offset=",3pt"/>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78048" behindDoc="0" locked="0" layoutInCell="1" allowOverlap="1">
                <wp:simplePos x="0" y="0"/>
                <wp:positionH relativeFrom="column">
                  <wp:posOffset>4279900</wp:posOffset>
                </wp:positionH>
                <wp:positionV relativeFrom="paragraph">
                  <wp:posOffset>278765</wp:posOffset>
                </wp:positionV>
                <wp:extent cx="1410970" cy="831215"/>
                <wp:effectExtent l="23177" t="14923" r="21908" b="21907"/>
                <wp:wrapNone/>
                <wp:docPr id="354" name="Прямоугольник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10970" cy="831215"/>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Pr="00F95440" w:rsidRDefault="0076365E" w:rsidP="0076365E">
                            <w:pPr>
                              <w:jc w:val="center"/>
                              <w:rPr>
                                <w:rFonts w:ascii="Times New Roman" w:hAnsi="Times New Roman" w:cs="Times New Roman"/>
                                <w:sz w:val="28"/>
                                <w:szCs w:val="28"/>
                              </w:rPr>
                            </w:pPr>
                            <w:r>
                              <w:rPr>
                                <w:rFonts w:ascii="Times New Roman" w:hAnsi="Times New Roman" w:cs="Times New Roman"/>
                                <w:sz w:val="28"/>
                                <w:szCs w:val="28"/>
                              </w:rPr>
                              <w:t>Тысячелетие</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54" o:spid="_x0000_s1261" style="position:absolute;margin-left:337pt;margin-top:21.95pt;width:111.1pt;height:65.45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" strokeweight="2.25pt">
                <v:shadow offset=",3pt"/>
                <v:textbox style="layout-flow:vertical;mso-layout-flow-alt:bottom-to-top">
                  <w:txbxContent>
                    <w:p w:rsidR="0076365E" w:rsidRPr="00F95440" w:rsidRDefault="0076365E" w:rsidP="0076365E">
                      <w:pPr>
                        <w:jc w:val="center"/>
                        <w:rPr>
                          <w:rFonts w:ascii="Times New Roman" w:hAnsi="Times New Roman" w:cs="Times New Roman"/>
                          <w:sz w:val="28"/>
                          <w:szCs w:val="28"/>
                        </w:rPr>
                      </w:pPr>
                      <w:r>
                        <w:rPr>
                          <w:rFonts w:ascii="Times New Roman" w:hAnsi="Times New Roman" w:cs="Times New Roman"/>
                          <w:sz w:val="28"/>
                          <w:szCs w:val="28"/>
                        </w:rPr>
                        <w:t>Тысячелетие</w:t>
                      </w:r>
                    </w:p>
                  </w:txbxContent>
                </v:textbox>
              </v:rect>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4294967295" distB="4294967295" distL="114300" distR="114300" simplePos="0" relativeHeight="251800576" behindDoc="0" locked="0" layoutInCell="1" allowOverlap="1">
                <wp:simplePos x="0" y="0"/>
                <wp:positionH relativeFrom="column">
                  <wp:posOffset>4400550</wp:posOffset>
                </wp:positionH>
                <wp:positionV relativeFrom="paragraph">
                  <wp:posOffset>3174</wp:posOffset>
                </wp:positionV>
                <wp:extent cx="134620" cy="0"/>
                <wp:effectExtent l="0" t="95250" r="0" b="9525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E94A8D0" id="Прямая со стрелкой 179" o:spid="_x0000_s1026" type="#_x0000_t32" style="position:absolute;margin-left:346.5pt;margin-top:.25pt;width:10.6pt;height:0;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" strokecolor="red" strokeweight="2.25pt">
                <v:stroke endarrow="block"/>
              </v:shape>
            </w:pict>
          </mc:Fallback>
        </mc:AlternateContent>
      </w:r>
      <w:r w:rsidRPr="0076365E">
        <w:rPr>
          <w:noProof/>
          <w:lang w:eastAsia="ru-RU"/>
        </w:rPr>
        <mc:AlternateContent>
          <mc:Choice Requires="wps">
            <w:drawing>
              <wp:anchor distT="0" distB="0" distL="114300" distR="114300" simplePos="0" relativeHeight="251782144" behindDoc="0" locked="0" layoutInCell="1" allowOverlap="1">
                <wp:simplePos x="0" y="0"/>
                <wp:positionH relativeFrom="column">
                  <wp:posOffset>1220470</wp:posOffset>
                </wp:positionH>
                <wp:positionV relativeFrom="paragraph">
                  <wp:posOffset>177800</wp:posOffset>
                </wp:positionV>
                <wp:extent cx="306070" cy="228600"/>
                <wp:effectExtent l="19685" t="18415" r="18415" b="18415"/>
                <wp:wrapNone/>
                <wp:docPr id="355" name="Блок-схема: задержка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6070" cy="228600"/>
                        </a:xfrm>
                        <a:prstGeom prst="flowChartDelay">
                          <a:avLst/>
                        </a:prstGeom>
                        <a:solidFill>
                          <a:srgbClr val="00B0F0"/>
                        </a:solidFill>
                        <a:ln w="2857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2A95D" id="Блок-схема: задержка 355" o:spid="_x0000_s1026" type="#_x0000_t135" style="position:absolute;margin-left:96.1pt;margin-top:14pt;width:24.1pt;height:18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" fillcolor="#00b0f0" strokecolor="#8496b0 [1951]" strokeweight="2.25pt"/>
            </w:pict>
          </mc:Fallback>
        </mc:AlternateContent>
      </w:r>
      <w:r w:rsidRPr="0076365E">
        <w:rPr>
          <w:noProof/>
          <w:lang w:eastAsia="ru-RU"/>
        </w:rPr>
        <mc:AlternateContent>
          <mc:Choice Requires="wps">
            <w:drawing>
              <wp:anchor distT="0" distB="0" distL="114300" distR="114300" simplePos="0" relativeHeight="251772928" behindDoc="0" locked="0" layoutInCell="1" allowOverlap="1">
                <wp:simplePos x="0" y="0"/>
                <wp:positionH relativeFrom="column">
                  <wp:posOffset>-6350</wp:posOffset>
                </wp:positionH>
                <wp:positionV relativeFrom="paragraph">
                  <wp:posOffset>45720</wp:posOffset>
                </wp:positionV>
                <wp:extent cx="1426210" cy="720090"/>
                <wp:effectExtent l="0" t="8890" r="0" b="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26210" cy="720090"/>
                        </a:xfrm>
                        <a:prstGeom prst="rect">
                          <a:avLst/>
                        </a:prstGeom>
                        <a:solidFill>
                          <a:srgbClr val="E5B8B7"/>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356" o:spid="_x0000_s1262" style="position:absolute;margin-left:-.5pt;margin-top:3.6pt;width:112.3pt;height:56.7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" fillcolor="#e5b8b7" stroked="f">
                <v:shadow offset=",3pt"/>
                <v:textbox>
                  <w:txbxContent>
                    <w:p w:rsidR="0076365E" w:rsidRDefault="0076365E" w:rsidP="0076365E">
                      <w:pPr>
                        <w:ind w:right="45"/>
                        <w:jc w:val="center"/>
                        <w:rPr>
                          <w:rFonts w:ascii="Times New Roman" w:hAnsi="Times New Roman" w:cs="Times New Roman"/>
                          <w:sz w:val="28"/>
                          <w:szCs w:val="28"/>
                        </w:rPr>
                      </w:pPr>
                    </w:p>
                    <w:p w:rsidR="0076365E" w:rsidRPr="00F95440" w:rsidRDefault="0076365E" w:rsidP="0076365E">
                      <w:pPr>
                        <w:ind w:right="45"/>
                        <w:jc w:val="center"/>
                        <w:rPr>
                          <w:rFonts w:ascii="Times New Roman" w:hAnsi="Times New Roman" w:cs="Times New Roman"/>
                          <w:sz w:val="28"/>
                          <w:szCs w:val="28"/>
                        </w:rPr>
                      </w:pPr>
                      <w:r w:rsidRPr="00F95440">
                        <w:rPr>
                          <w:rFonts w:ascii="Times New Roman" w:hAnsi="Times New Roman" w:cs="Times New Roman"/>
                          <w:sz w:val="28"/>
                          <w:szCs w:val="28"/>
                        </w:rPr>
                        <w:t>Эпоха Церкви</w:t>
                      </w:r>
                    </w:p>
                  </w:txbxContent>
                </v:textbox>
              </v:rect>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806720" behindDoc="0" locked="0" layoutInCell="1" allowOverlap="1">
                <wp:simplePos x="0" y="0"/>
                <wp:positionH relativeFrom="column">
                  <wp:posOffset>5465445</wp:posOffset>
                </wp:positionH>
                <wp:positionV relativeFrom="paragraph">
                  <wp:posOffset>27940</wp:posOffset>
                </wp:positionV>
                <wp:extent cx="1821180" cy="569595"/>
                <wp:effectExtent l="549592" t="0" r="538163" b="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2118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4B7903" w:rsidRDefault="0076365E" w:rsidP="007636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осужденные (Отк.20:15)</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88" o:spid="_x0000_s1263" type="#_x0000_t202" style="position:absolute;margin-left:430.35pt;margin-top:2.2pt;width:143.4pt;height:44.8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" filled="f" stroked="f">
                <v:textbox style="layout-flow:vertical;mso-layout-flow-alt:bottom-to-top">
                  <w:txbxContent>
                    <w:p w:rsidR="0076365E" w:rsidRPr="004B7903" w:rsidRDefault="0076365E" w:rsidP="007636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осужденные (Отк.20:15)</w:t>
                      </w:r>
                    </w:p>
                  </w:txbxContent>
                </v:textbox>
              </v:shape>
            </w:pict>
          </mc:Fallback>
        </mc:AlternateContent>
      </w:r>
      <w:r w:rsidRPr="0076365E">
        <w:rPr>
          <w:noProof/>
          <w:lang w:eastAsia="ru-RU"/>
        </w:rPr>
        <mc:AlternateContent>
          <mc:Choice Requires="wps">
            <w:drawing>
              <wp:anchor distT="0" distB="0" distL="114300" distR="114300" simplePos="0" relativeHeight="251789312" behindDoc="0" locked="0" layoutInCell="1" allowOverlap="1">
                <wp:simplePos x="0" y="0"/>
                <wp:positionH relativeFrom="column">
                  <wp:posOffset>2856230</wp:posOffset>
                </wp:positionH>
                <wp:positionV relativeFrom="paragraph">
                  <wp:posOffset>28575</wp:posOffset>
                </wp:positionV>
                <wp:extent cx="1691640" cy="225425"/>
                <wp:effectExtent l="0" t="0" r="0" b="3175"/>
                <wp:wrapNone/>
                <wp:docPr id="357" name="Надпись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4B7903" w:rsidRDefault="0076365E" w:rsidP="0076365E">
                            <w:pPr>
                              <w:jc w:val="center"/>
                              <w:rPr>
                                <w:rFonts w:ascii="Times New Roman" w:hAnsi="Times New Roman" w:cs="Times New Roman"/>
                                <w:sz w:val="18"/>
                                <w:szCs w:val="18"/>
                              </w:rPr>
                            </w:pPr>
                            <w:r w:rsidRPr="004B7903">
                              <w:rPr>
                                <w:rFonts w:ascii="Times New Roman" w:hAnsi="Times New Roman" w:cs="Times New Roman"/>
                                <w:sz w:val="18"/>
                                <w:szCs w:val="18"/>
                              </w:rPr>
                              <w:t>5-я печать</w:t>
                            </w:r>
                            <w:r>
                              <w:rPr>
                                <w:rFonts w:ascii="Times New Roman" w:hAnsi="Times New Roman" w:cs="Times New Roman"/>
                                <w:sz w:val="18"/>
                                <w:szCs w:val="18"/>
                              </w:rPr>
                              <w:t>, гонения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57" o:spid="_x0000_s1264" type="#_x0000_t202" style="position:absolute;margin-left:224.9pt;margin-top:2.25pt;width:133.2pt;height:1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xM0wIAAMw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" filled="f" stroked="f">
                <v:textbox>
                  <w:txbxContent>
                    <w:p w:rsidR="0076365E" w:rsidRPr="004B7903" w:rsidRDefault="0076365E" w:rsidP="0076365E">
                      <w:pPr>
                        <w:jc w:val="center"/>
                        <w:rPr>
                          <w:rFonts w:ascii="Times New Roman" w:hAnsi="Times New Roman" w:cs="Times New Roman"/>
                          <w:sz w:val="18"/>
                          <w:szCs w:val="18"/>
                        </w:rPr>
                      </w:pPr>
                      <w:r w:rsidRPr="004B7903">
                        <w:rPr>
                          <w:rFonts w:ascii="Times New Roman" w:hAnsi="Times New Roman" w:cs="Times New Roman"/>
                          <w:sz w:val="18"/>
                          <w:szCs w:val="18"/>
                        </w:rPr>
                        <w:t>5-я печать</w:t>
                      </w:r>
                      <w:r>
                        <w:rPr>
                          <w:rFonts w:ascii="Times New Roman" w:hAnsi="Times New Roman" w:cs="Times New Roman"/>
                          <w:sz w:val="18"/>
                          <w:szCs w:val="18"/>
                        </w:rPr>
                        <w:t>, гонения</w:t>
                      </w:r>
                    </w:p>
                  </w:txbxContent>
                </v:textbox>
              </v:shape>
            </w:pict>
          </mc:Fallback>
        </mc:AlternateContent>
      </w:r>
      <w:r w:rsidRPr="0076365E">
        <w:rPr>
          <w:noProof/>
          <w:lang w:eastAsia="ru-RU"/>
        </w:rPr>
        <mc:AlternateContent>
          <mc:Choice Requires="wps">
            <w:drawing>
              <wp:anchor distT="4294967295" distB="4294967295" distL="114300" distR="114300" simplePos="0" relativeHeight="251788288" behindDoc="0" locked="0" layoutInCell="1" allowOverlap="1">
                <wp:simplePos x="0" y="0"/>
                <wp:positionH relativeFrom="column">
                  <wp:posOffset>2876550</wp:posOffset>
                </wp:positionH>
                <wp:positionV relativeFrom="paragraph">
                  <wp:posOffset>248919</wp:posOffset>
                </wp:positionV>
                <wp:extent cx="1691640" cy="0"/>
                <wp:effectExtent l="0" t="76200" r="22860" b="95250"/>
                <wp:wrapNone/>
                <wp:docPr id="358"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481688" id="Прямая со стрелкой 358" o:spid="_x0000_s1026" type="#_x0000_t32" style="position:absolute;margin-left:226.5pt;margin-top:19.6pt;width:133.2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" strokeweight="1pt">
                <v:stroke end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85216" behindDoc="0" locked="0" layoutInCell="1" allowOverlap="1">
                <wp:simplePos x="0" y="0"/>
                <wp:positionH relativeFrom="column">
                  <wp:posOffset>2856230</wp:posOffset>
                </wp:positionH>
                <wp:positionV relativeFrom="paragraph">
                  <wp:posOffset>73025</wp:posOffset>
                </wp:positionV>
                <wp:extent cx="1715770" cy="500380"/>
                <wp:effectExtent l="0" t="0" r="0" b="0"/>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500380"/>
                        </a:xfrm>
                        <a:prstGeom prst="rect">
                          <a:avLst/>
                        </a:prstGeom>
                        <a:solidFill>
                          <a:schemeClr val="tx1"/>
                        </a:solidFill>
                        <a:ln>
                          <a:noFill/>
                        </a:ln>
                        <a:effectLst/>
                        <a:extLst/>
                      </wps:spPr>
                      <wps:txbx>
                        <w:txbxContent>
                          <w:p w:rsidR="0076365E" w:rsidRPr="004B7903" w:rsidRDefault="0076365E" w:rsidP="0076365E">
                            <w:pPr>
                              <w:jc w:val="center"/>
                              <w:rPr>
                                <w:rFonts w:ascii="Times New Roman" w:hAnsi="Times New Roman" w:cs="Times New Roman"/>
                                <w:sz w:val="18"/>
                                <w:szCs w:val="20"/>
                              </w:rPr>
                            </w:pPr>
                            <w:r w:rsidRPr="004B7903">
                              <w:rPr>
                                <w:rFonts w:ascii="Times New Roman" w:hAnsi="Times New Roman" w:cs="Times New Roman"/>
                                <w:sz w:val="18"/>
                                <w:szCs w:val="20"/>
                              </w:rPr>
                              <w:t>великая скорбь</w:t>
                            </w:r>
                            <w:r w:rsidRPr="004B7903">
                              <w:rPr>
                                <w:rFonts w:ascii="Times New Roman" w:hAnsi="Times New Roman" w:cs="Times New Roman"/>
                                <w:sz w:val="18"/>
                                <w:szCs w:val="20"/>
                              </w:rPr>
                              <w:br/>
                              <w:t>3,5 года</w:t>
                            </w:r>
                            <w:r w:rsidRPr="004B7903">
                              <w:rPr>
                                <w:rFonts w:ascii="Times New Roman" w:hAnsi="Times New Roman" w:cs="Times New Roman"/>
                                <w:sz w:val="18"/>
                                <w:szCs w:val="20"/>
                              </w:rPr>
                              <w:br/>
                              <w:t>1260 дней</w:t>
                            </w:r>
                            <w:r>
                              <w:rPr>
                                <w:rFonts w:ascii="Times New Roman" w:hAnsi="Times New Roman" w:cs="Times New Roman"/>
                                <w:sz w:val="18"/>
                                <w:szCs w:val="20"/>
                              </w:rPr>
                              <w:t xml:space="preserve"> антихриста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59" o:spid="_x0000_s1265" style="position:absolute;margin-left:224.9pt;margin-top:5.75pt;width:135.1pt;height:39.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" fillcolor="black [3213]" stroked="f">
                <v:textbox>
                  <w:txbxContent>
                    <w:p w:rsidR="0076365E" w:rsidRPr="004B7903" w:rsidRDefault="0076365E" w:rsidP="0076365E">
                      <w:pPr>
                        <w:jc w:val="center"/>
                        <w:rPr>
                          <w:rFonts w:ascii="Times New Roman" w:hAnsi="Times New Roman" w:cs="Times New Roman"/>
                          <w:sz w:val="18"/>
                          <w:szCs w:val="20"/>
                        </w:rPr>
                      </w:pPr>
                      <w:r w:rsidRPr="004B7903">
                        <w:rPr>
                          <w:rFonts w:ascii="Times New Roman" w:hAnsi="Times New Roman" w:cs="Times New Roman"/>
                          <w:sz w:val="18"/>
                          <w:szCs w:val="20"/>
                        </w:rPr>
                        <w:t>великая скорбь</w:t>
                      </w:r>
                      <w:r w:rsidRPr="004B7903">
                        <w:rPr>
                          <w:rFonts w:ascii="Times New Roman" w:hAnsi="Times New Roman" w:cs="Times New Roman"/>
                          <w:sz w:val="18"/>
                          <w:szCs w:val="20"/>
                        </w:rPr>
                        <w:br/>
                        <w:t>3,5 года</w:t>
                      </w:r>
                      <w:r w:rsidRPr="004B7903">
                        <w:rPr>
                          <w:rFonts w:ascii="Times New Roman" w:hAnsi="Times New Roman" w:cs="Times New Roman"/>
                          <w:sz w:val="18"/>
                          <w:szCs w:val="20"/>
                        </w:rPr>
                        <w:br/>
                        <w:t>1260 дней</w:t>
                      </w:r>
                      <w:r>
                        <w:rPr>
                          <w:rFonts w:ascii="Times New Roman" w:hAnsi="Times New Roman" w:cs="Times New Roman"/>
                          <w:sz w:val="18"/>
                          <w:szCs w:val="20"/>
                        </w:rPr>
                        <w:t xml:space="preserve"> антихриста</w:t>
                      </w:r>
                    </w:p>
                  </w:txbxContent>
                </v:textbox>
              </v:rect>
            </w:pict>
          </mc:Fallback>
        </mc:AlternateContent>
      </w:r>
      <w:r w:rsidRPr="0076365E">
        <w:rPr>
          <w:noProof/>
          <w:lang w:eastAsia="ru-RU"/>
        </w:rPr>
        <mc:AlternateContent>
          <mc:Choice Requires="wps">
            <w:drawing>
              <wp:anchor distT="0" distB="0" distL="114300" distR="114300" simplePos="0" relativeHeight="251777024" behindDoc="0" locked="0" layoutInCell="1" allowOverlap="1">
                <wp:simplePos x="0" y="0"/>
                <wp:positionH relativeFrom="column">
                  <wp:posOffset>1146175</wp:posOffset>
                </wp:positionH>
                <wp:positionV relativeFrom="paragraph">
                  <wp:posOffset>31750</wp:posOffset>
                </wp:positionV>
                <wp:extent cx="1485900" cy="554355"/>
                <wp:effectExtent l="0" t="0" r="0" b="0"/>
                <wp:wrapNone/>
                <wp:docPr id="360" name="Надпись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571992" w:rsidRDefault="0076365E" w:rsidP="0076365E">
                            <w:pPr>
                              <w:jc w:val="center"/>
                              <w:rPr>
                                <w:rFonts w:ascii="Times New Roman" w:hAnsi="Times New Roman" w:cs="Times New Roman"/>
                                <w:sz w:val="28"/>
                              </w:rPr>
                            </w:pPr>
                            <w:r w:rsidRPr="00571992">
                              <w:rPr>
                                <w:rFonts w:ascii="Times New Roman" w:hAnsi="Times New Roman" w:cs="Times New Roman"/>
                                <w:sz w:val="28"/>
                              </w:rPr>
                              <w:t>3,5 года</w:t>
                            </w:r>
                            <w:r>
                              <w:rPr>
                                <w:rFonts w:ascii="Times New Roman" w:hAnsi="Times New Roman" w:cs="Times New Roman"/>
                                <w:sz w:val="28"/>
                              </w:rPr>
                              <w:br/>
                              <w:t>1260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Надпись 360" o:spid="_x0000_s1266" type="#_x0000_t202" style="position:absolute;margin-left:90.25pt;margin-top:2.5pt;width:117pt;height:43.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" filled="f" stroked="f">
                <v:textbox>
                  <w:txbxContent>
                    <w:p w:rsidR="0076365E" w:rsidRPr="00571992" w:rsidRDefault="0076365E" w:rsidP="0076365E">
                      <w:pPr>
                        <w:jc w:val="center"/>
                        <w:rPr>
                          <w:rFonts w:ascii="Times New Roman" w:hAnsi="Times New Roman" w:cs="Times New Roman"/>
                          <w:sz w:val="28"/>
                        </w:rPr>
                      </w:pPr>
                      <w:r w:rsidRPr="00571992">
                        <w:rPr>
                          <w:rFonts w:ascii="Times New Roman" w:hAnsi="Times New Roman" w:cs="Times New Roman"/>
                          <w:sz w:val="28"/>
                        </w:rPr>
                        <w:t>3,5 года</w:t>
                      </w:r>
                      <w:r>
                        <w:rPr>
                          <w:rFonts w:ascii="Times New Roman" w:hAnsi="Times New Roman" w:cs="Times New Roman"/>
                          <w:sz w:val="28"/>
                        </w:rPr>
                        <w:br/>
                        <w:t>1260 дней</w:t>
                      </w:r>
                    </w:p>
                  </w:txbxContent>
                </v:textbox>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80096" behindDoc="0" locked="0" layoutInCell="1" allowOverlap="1">
                <wp:simplePos x="0" y="0"/>
                <wp:positionH relativeFrom="column">
                  <wp:posOffset>-29210</wp:posOffset>
                </wp:positionH>
                <wp:positionV relativeFrom="paragraph">
                  <wp:posOffset>262890</wp:posOffset>
                </wp:positionV>
                <wp:extent cx="6087110" cy="23495"/>
                <wp:effectExtent l="0" t="133350" r="0" b="167005"/>
                <wp:wrapNone/>
                <wp:docPr id="361"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110" cy="2349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B4CFF8" id="Прямая со стрелкой 361" o:spid="_x0000_s1026" type="#_x0000_t32" style="position:absolute;margin-left:-2.3pt;margin-top:20.7pt;width:479.3pt;height:1.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" strokeweight="6pt">
                <v:stroke endarrow="block"/>
              </v:shape>
            </w:pict>
          </mc:Fallback>
        </mc:AlternateContent>
      </w:r>
      <w:r w:rsidRPr="0076365E">
        <w:rPr>
          <w:noProof/>
          <w:lang w:eastAsia="ru-RU"/>
        </w:rPr>
        <mc:AlternateContent>
          <mc:Choice Requires="wps">
            <w:drawing>
              <wp:anchor distT="0" distB="0" distL="114300" distR="114300" simplePos="0" relativeHeight="251796480" behindDoc="0" locked="0" layoutInCell="1" allowOverlap="1">
                <wp:simplePos x="0" y="0"/>
                <wp:positionH relativeFrom="column">
                  <wp:posOffset>5360670</wp:posOffset>
                </wp:positionH>
                <wp:positionV relativeFrom="paragraph">
                  <wp:posOffset>287655</wp:posOffset>
                </wp:positionV>
                <wp:extent cx="5715" cy="1858010"/>
                <wp:effectExtent l="38100" t="0" r="70485" b="46990"/>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858010"/>
                        </a:xfrm>
                        <a:prstGeom prst="straightConnector1">
                          <a:avLst/>
                        </a:prstGeom>
                        <a:noFill/>
                        <a:ln w="19050">
                          <a:solidFill>
                            <a:schemeClr val="tx1"/>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CD58AF9" id="Прямая со стрелкой 362" o:spid="_x0000_s1026" type="#_x0000_t32" style="position:absolute;margin-left:422.1pt;margin-top:22.65pt;width:.45pt;height:146.3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" strokecolor="black [3213]" strokeweight="1.5pt">
                <v:stroke startarrow="block"/>
              </v:shape>
            </w:pict>
          </mc:Fallback>
        </mc:AlternateContent>
      </w:r>
      <w:r w:rsidRPr="0076365E">
        <w:rPr>
          <w:noProof/>
          <w:lang w:eastAsia="ru-RU"/>
        </w:rPr>
        <mc:AlternateContent>
          <mc:Choice Requires="wps">
            <w:drawing>
              <wp:anchor distT="0" distB="0" distL="114300" distR="114300" simplePos="0" relativeHeight="251794432" behindDoc="0" locked="0" layoutInCell="1" allowOverlap="1">
                <wp:simplePos x="0" y="0"/>
                <wp:positionH relativeFrom="column">
                  <wp:posOffset>4566285</wp:posOffset>
                </wp:positionH>
                <wp:positionV relativeFrom="paragraph">
                  <wp:posOffset>269240</wp:posOffset>
                </wp:positionV>
                <wp:extent cx="5715" cy="1858010"/>
                <wp:effectExtent l="38100" t="0" r="70485" b="4699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858010"/>
                        </a:xfrm>
                        <a:prstGeom prst="straightConnector1">
                          <a:avLst/>
                        </a:prstGeom>
                        <a:noFill/>
                        <a:ln w="19050">
                          <a:solidFill>
                            <a:schemeClr val="tx1"/>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0D0637" id="Прямая со стрелкой 163" o:spid="_x0000_s1026" type="#_x0000_t32" style="position:absolute;margin-left:359.55pt;margin-top:21.2pt;width:.45pt;height:146.3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" strokecolor="black [3213]" strokeweight="1.5pt">
                <v:stroke startarrow="block"/>
              </v:shape>
            </w:pict>
          </mc:Fallback>
        </mc:AlternateContent>
      </w:r>
    </w:p>
    <w:p w:rsidR="0076365E" w:rsidRPr="0076365E" w:rsidRDefault="0076365E" w:rsidP="00A82BE1">
      <w:pPr>
        <w:spacing w:after="0" w:line="240" w:lineRule="auto"/>
      </w:pP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805696" behindDoc="0" locked="0" layoutInCell="1" allowOverlap="1">
                <wp:simplePos x="0" y="0"/>
                <wp:positionH relativeFrom="column">
                  <wp:posOffset>5402580</wp:posOffset>
                </wp:positionH>
                <wp:positionV relativeFrom="paragraph">
                  <wp:posOffset>118745</wp:posOffset>
                </wp:positionV>
                <wp:extent cx="737235" cy="1436370"/>
                <wp:effectExtent l="38100" t="0" r="24765" b="4953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235" cy="1436370"/>
                        </a:xfrm>
                        <a:prstGeom prst="straightConnector1">
                          <a:avLst/>
                        </a:prstGeom>
                        <a:noFill/>
                        <a:ln w="19050">
                          <a:solidFill>
                            <a:schemeClr val="tx1"/>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E658D1" id="Прямая со стрелкой 187" o:spid="_x0000_s1026" type="#_x0000_t32" style="position:absolute;margin-left:425.4pt;margin-top:9.35pt;width:58.05pt;height:113.1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" strokecolor="black [3213]" strokeweight="1.5pt">
                <v:stroke startarrow="block"/>
              </v:shape>
            </w:pict>
          </mc:Fallback>
        </mc:AlternateContent>
      </w:r>
    </w:p>
    <w:p w:rsidR="0076365E" w:rsidRPr="0076365E" w:rsidRDefault="0076365E" w:rsidP="00A82BE1">
      <w:pPr>
        <w:spacing w:after="0" w:line="240" w:lineRule="auto"/>
      </w:pPr>
      <w:r w:rsidRPr="0076365E">
        <w:rPr>
          <w:noProof/>
          <w:lang w:eastAsia="ru-RU"/>
        </w:rPr>
        <mc:AlternateContent>
          <mc:Choice Requires="wps">
            <w:drawing>
              <wp:anchor distT="0" distB="0" distL="114300" distR="114300" simplePos="0" relativeHeight="251797504" behindDoc="0" locked="0" layoutInCell="1" allowOverlap="1">
                <wp:simplePos x="0" y="0"/>
                <wp:positionH relativeFrom="column">
                  <wp:posOffset>4401185</wp:posOffset>
                </wp:positionH>
                <wp:positionV relativeFrom="paragraph">
                  <wp:posOffset>116205</wp:posOffset>
                </wp:positionV>
                <wp:extent cx="1821180" cy="569595"/>
                <wp:effectExtent l="549592" t="0" r="538163" b="0"/>
                <wp:wrapNone/>
                <wp:docPr id="363" name="Надпись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2118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4B7903" w:rsidRDefault="0076365E" w:rsidP="007636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дьявол ввержен в озеро огненное (Отк.20:10)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63" o:spid="_x0000_s1267" type="#_x0000_t202" style="position:absolute;margin-left:346.55pt;margin-top:9.15pt;width:143.4pt;height:44.8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" filled="f" stroked="f">
                <v:textbox style="layout-flow:vertical;mso-layout-flow-alt:bottom-to-top">
                  <w:txbxContent>
                    <w:p w:rsidR="0076365E" w:rsidRPr="004B7903" w:rsidRDefault="0076365E" w:rsidP="007636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дьявол ввержен в озеро огненное (Отк.20:10)</w:t>
                      </w:r>
                    </w:p>
                  </w:txbxContent>
                </v:textbox>
              </v:shape>
            </w:pict>
          </mc:Fallback>
        </mc:AlternateContent>
      </w:r>
      <w:r w:rsidRPr="0076365E">
        <w:rPr>
          <w:noProof/>
          <w:lang w:eastAsia="ru-RU"/>
        </w:rPr>
        <mc:AlternateContent>
          <mc:Choice Requires="wps">
            <w:drawing>
              <wp:anchor distT="0" distB="0" distL="114300" distR="114300" simplePos="0" relativeHeight="251793408" behindDoc="0" locked="0" layoutInCell="1" allowOverlap="1">
                <wp:simplePos x="0" y="0"/>
                <wp:positionH relativeFrom="column">
                  <wp:posOffset>3373120</wp:posOffset>
                </wp:positionH>
                <wp:positionV relativeFrom="paragraph">
                  <wp:posOffset>118110</wp:posOffset>
                </wp:positionV>
                <wp:extent cx="1830705" cy="568960"/>
                <wp:effectExtent l="554673" t="0" r="552767" b="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30705"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4B7903" w:rsidRDefault="0076365E" w:rsidP="007636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антихрист и лжепророк брошены в озеро огненное</w:t>
                            </w:r>
                            <w:r>
                              <w:rPr>
                                <w:rFonts w:ascii="Times New Roman" w:hAnsi="Times New Roman" w:cs="Times New Roman"/>
                                <w:sz w:val="20"/>
                                <w:szCs w:val="20"/>
                              </w:rPr>
                              <w:br/>
                              <w:t>(Откр.19:20; Дан.7:11)</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49" o:spid="_x0000_s1268" type="#_x0000_t202" style="position:absolute;margin-left:265.6pt;margin-top:9.3pt;width:144.15pt;height:44.8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" filled="f" stroked="f">
                <v:textbox style="layout-flow:vertical;mso-layout-flow-alt:bottom-to-top">
                  <w:txbxContent>
                    <w:p w:rsidR="0076365E" w:rsidRPr="004B7903" w:rsidRDefault="0076365E" w:rsidP="007636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антихрист и лжепророк брошены в озеро огненное</w:t>
                      </w:r>
                      <w:r>
                        <w:rPr>
                          <w:rFonts w:ascii="Times New Roman" w:hAnsi="Times New Roman" w:cs="Times New Roman"/>
                          <w:sz w:val="20"/>
                          <w:szCs w:val="20"/>
                        </w:rPr>
                        <w:br/>
                        <w:t>(Откр.19:20; Дан.7:11)</w:t>
                      </w:r>
                    </w:p>
                  </w:txbxContent>
                </v:textbox>
              </v:shape>
            </w:pict>
          </mc:Fallback>
        </mc:AlternateContent>
      </w:r>
      <w:r w:rsidRPr="0076365E">
        <w:rPr>
          <w:noProof/>
          <w:lang w:eastAsia="ru-RU"/>
        </w:rPr>
        <mc:AlternateContent>
          <mc:Choice Requires="wps">
            <w:drawing>
              <wp:anchor distT="0" distB="0" distL="114300" distR="114300" simplePos="0" relativeHeight="251795456" behindDoc="0" locked="0" layoutInCell="1" allowOverlap="1">
                <wp:simplePos x="0" y="0"/>
                <wp:positionH relativeFrom="column">
                  <wp:posOffset>3962400</wp:posOffset>
                </wp:positionH>
                <wp:positionV relativeFrom="paragraph">
                  <wp:posOffset>113665</wp:posOffset>
                </wp:positionV>
                <wp:extent cx="1821180" cy="569595"/>
                <wp:effectExtent l="549592" t="0" r="538163" b="0"/>
                <wp:wrapNone/>
                <wp:docPr id="364" name="Надпись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2118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65E" w:rsidRPr="004B7903" w:rsidRDefault="0076365E" w:rsidP="007636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дьявол скован на 1000 лет</w:t>
                            </w:r>
                            <w:r>
                              <w:rPr>
                                <w:rFonts w:ascii="Times New Roman" w:hAnsi="Times New Roman" w:cs="Times New Roman"/>
                                <w:sz w:val="20"/>
                                <w:szCs w:val="20"/>
                              </w:rPr>
                              <w:br/>
                              <w:t>(Отк.20:1-3)</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64" o:spid="_x0000_s1269" type="#_x0000_t202" style="position:absolute;margin-left:312pt;margin-top:8.95pt;width:143.4pt;height:44.85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" filled="f" stroked="f">
                <v:textbox style="layout-flow:vertical;mso-layout-flow-alt:bottom-to-top">
                  <w:txbxContent>
                    <w:p w:rsidR="0076365E" w:rsidRPr="004B7903" w:rsidRDefault="0076365E" w:rsidP="007636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дьявол скован на 1000 лет</w:t>
                      </w:r>
                      <w:r>
                        <w:rPr>
                          <w:rFonts w:ascii="Times New Roman" w:hAnsi="Times New Roman" w:cs="Times New Roman"/>
                          <w:sz w:val="20"/>
                          <w:szCs w:val="20"/>
                        </w:rPr>
                        <w:br/>
                        <w:t>(Отк.20:1-3)</w:t>
                      </w:r>
                    </w:p>
                  </w:txbxContent>
                </v:textbox>
              </v:shape>
            </w:pict>
          </mc:Fallback>
        </mc:AlternateContent>
      </w:r>
    </w:p>
    <w:p w:rsidR="0076365E" w:rsidRPr="0076365E" w:rsidRDefault="0076365E" w:rsidP="00A82BE1">
      <w:pPr>
        <w:spacing w:after="0" w:line="240" w:lineRule="auto"/>
      </w:pPr>
    </w:p>
    <w:p w:rsidR="0076365E" w:rsidRPr="0076365E" w:rsidRDefault="0076365E" w:rsidP="00A82BE1">
      <w:pPr>
        <w:spacing w:after="0" w:line="240" w:lineRule="auto"/>
      </w:pPr>
    </w:p>
    <w:p w:rsidR="0076365E" w:rsidRPr="0076365E" w:rsidRDefault="0076365E" w:rsidP="00A82BE1">
      <w:pPr>
        <w:spacing w:after="0" w:line="240" w:lineRule="auto"/>
      </w:pPr>
    </w:p>
    <w:p w:rsidR="0076365E" w:rsidRPr="0076365E" w:rsidRDefault="0076365E" w:rsidP="00A82BE1">
      <w:pPr>
        <w:spacing w:after="0" w:line="240" w:lineRule="auto"/>
      </w:pPr>
      <w:r w:rsidRPr="0076365E">
        <w:rPr>
          <w:noProof/>
          <w:lang w:eastAsia="ru-RU"/>
        </w:rPr>
        <mc:AlternateContent>
          <mc:Choice Requires="wpg">
            <w:drawing>
              <wp:anchor distT="0" distB="0" distL="114300" distR="114300" simplePos="0" relativeHeight="251792384" behindDoc="0" locked="0" layoutInCell="1" allowOverlap="1">
                <wp:simplePos x="0" y="0"/>
                <wp:positionH relativeFrom="column">
                  <wp:posOffset>4115435</wp:posOffset>
                </wp:positionH>
                <wp:positionV relativeFrom="paragraph">
                  <wp:posOffset>169545</wp:posOffset>
                </wp:positionV>
                <wp:extent cx="1370965" cy="320040"/>
                <wp:effectExtent l="0" t="19050" r="19685" b="22860"/>
                <wp:wrapNone/>
                <wp:docPr id="365" name="Группа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965" cy="320040"/>
                          <a:chOff x="0" y="0"/>
                          <a:chExt cx="913765" cy="320634"/>
                        </a:xfrm>
                      </wpg:grpSpPr>
                      <wps:wsp>
                        <wps:cNvPr id="366" name="AutoShape 13"/>
                        <wps:cNvCnPr>
                          <a:cxnSpLocks noChangeShapeType="1"/>
                        </wps:cNvCnPr>
                        <wps:spPr bwMode="auto">
                          <a:xfrm>
                            <a:off x="0" y="0"/>
                            <a:ext cx="91376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367" name="AutoShape 13"/>
                        <wps:cNvCnPr>
                          <a:cxnSpLocks noChangeShapeType="1"/>
                        </wps:cNvCnPr>
                        <wps:spPr bwMode="auto">
                          <a:xfrm>
                            <a:off x="112815" y="83127"/>
                            <a:ext cx="675343" cy="0"/>
                          </a:xfrm>
                          <a:prstGeom prst="straightConnector1">
                            <a:avLst/>
                          </a:prstGeom>
                          <a:noFill/>
                          <a:ln w="285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368" name="AutoShape 13"/>
                        <wps:cNvCnPr>
                          <a:cxnSpLocks noChangeShapeType="1"/>
                        </wps:cNvCnPr>
                        <wps:spPr bwMode="auto">
                          <a:xfrm>
                            <a:off x="255319" y="213756"/>
                            <a:ext cx="457200" cy="0"/>
                          </a:xfrm>
                          <a:prstGeom prst="straightConnector1">
                            <a:avLst/>
                          </a:prstGeom>
                          <a:noFill/>
                          <a:ln w="38100">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s:wsp>
                        <wps:cNvPr id="369" name="AutoShape 13"/>
                        <wps:cNvCnPr>
                          <a:cxnSpLocks noChangeShapeType="1"/>
                        </wps:cNvCnPr>
                        <wps:spPr bwMode="auto">
                          <a:xfrm>
                            <a:off x="409698" y="320634"/>
                            <a:ext cx="169545" cy="0"/>
                          </a:xfrm>
                          <a:prstGeom prst="straightConnector1">
                            <a:avLst/>
                          </a:prstGeom>
                          <a:noFill/>
                          <a:ln w="38100">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3378596" algn="ctr" rotWithShape="0">
                                    <a:srgbClr val="808080"/>
                                  </a:outerShdw>
                                </a:effectLst>
                              </a14:hiddenEffects>
                            </a:ext>
                          </a:extLst>
                        </wps:spPr>
                        <wps:bodyPr/>
                      </wps:wsp>
                    </wpg:wgp>
                  </a:graphicData>
                </a:graphic>
                <wp14:sizeRelH relativeFrom="margin">
                  <wp14:pctWidth>0</wp14:pctWidth>
                </wp14:sizeRelH>
                <wp14:sizeRelV relativeFrom="page">
                  <wp14:pctHeight>0</wp14:pctHeight>
                </wp14:sizeRelV>
              </wp:anchor>
            </w:drawing>
          </mc:Choice>
          <mc:Fallback>
            <w:pict>
              <v:group w14:anchorId="755D3393" id="Группа 365" o:spid="_x0000_s1026" style="position:absolute;margin-left:324.05pt;margin-top:13.35pt;width:107.95pt;height:25.2pt;z-index:251792384;mso-width-relative:margin" coordsize="9137,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">
                <v:shape id="AutoShape 13" o:spid="_x0000_s1027" type="#_x0000_t32" style="position:absolute;width:9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" strokecolor="red" strokeweight="3pt">
                  <v:shadow offset=",3pt"/>
                </v:shape>
                <v:shape id="AutoShape 13" o:spid="_x0000_s1028" type="#_x0000_t32" style="position:absolute;left:1128;top:831;width:6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" strokecolor="red" strokeweight="2.25pt">
                  <v:stroke dashstyle="dash"/>
                  <v:shadow offset=",3pt"/>
                </v:shape>
                <v:shape id="AutoShape 13" o:spid="_x0000_s1029" type="#_x0000_t32" style="position:absolute;left:2553;top:2137;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" strokecolor="red" strokeweight="3pt">
                  <v:stroke dashstyle="dash"/>
                  <v:shadow offset=",3pt"/>
                </v:shape>
                <v:shape id="AutoShape 13" o:spid="_x0000_s1030" type="#_x0000_t32" style="position:absolute;left:4096;top:3206;width:16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" strokecolor="red" strokeweight="3pt">
                  <v:stroke dashstyle="dash"/>
                  <v:shadow offset=",3pt"/>
                </v:shape>
              </v:group>
            </w:pict>
          </mc:Fallback>
        </mc:AlternateContent>
      </w:r>
    </w:p>
    <w:p w:rsidR="0076365E" w:rsidRPr="0076365E" w:rsidRDefault="0076365E" w:rsidP="00A82BE1">
      <w:pPr>
        <w:spacing w:after="0" w:line="240" w:lineRule="auto"/>
      </w:pPr>
    </w:p>
    <w:p w:rsidR="0076365E" w:rsidRPr="0076365E" w:rsidRDefault="0076365E" w:rsidP="00A82BE1">
      <w:pPr>
        <w:spacing w:after="0" w:line="240" w:lineRule="auto"/>
      </w:pPr>
    </w:p>
    <w:p w:rsidR="0076365E" w:rsidRPr="0076365E" w:rsidRDefault="0076365E" w:rsidP="00A82BE1">
      <w:pPr>
        <w:spacing w:after="0" w:line="240" w:lineRule="auto"/>
        <w:rPr>
          <w:rFonts w:ascii="Times New Roman" w:hAnsi="Times New Roman" w:cs="Times New Roman"/>
          <w:b/>
        </w:rPr>
      </w:pPr>
      <w:r w:rsidRPr="0076365E">
        <w:rPr>
          <w:rFonts w:ascii="Times New Roman" w:hAnsi="Times New Roman" w:cs="Times New Roman"/>
          <w:b/>
        </w:rPr>
        <w:t>Рис.5.11. Последовательность событий последнего времени</w:t>
      </w:r>
    </w:p>
    <w:p w:rsidR="0076365E" w:rsidRPr="0076365E" w:rsidRDefault="0076365E" w:rsidP="00A82BE1">
      <w:pPr>
        <w:spacing w:after="0" w:line="240" w:lineRule="auto"/>
      </w:pPr>
    </w:p>
    <w:p w:rsidR="0076365E" w:rsidRPr="0076365E" w:rsidRDefault="0076365E" w:rsidP="00A82BE1">
      <w:pPr>
        <w:spacing w:after="0" w:line="240" w:lineRule="auto"/>
      </w:pPr>
    </w:p>
    <w:p w:rsidR="0076365E" w:rsidRPr="0076365E" w:rsidRDefault="0076365E" w:rsidP="00A82BE1">
      <w:pPr>
        <w:spacing w:after="0" w:line="240" w:lineRule="auto"/>
      </w:pPr>
    </w:p>
    <w:p w:rsidR="0076365E" w:rsidRPr="0076365E" w:rsidRDefault="0076365E" w:rsidP="00A82BE1">
      <w:pPr>
        <w:spacing w:after="0" w:line="240" w:lineRule="auto"/>
      </w:pPr>
    </w:p>
    <w:p w:rsidR="0076365E" w:rsidRPr="0076365E" w:rsidRDefault="0076365E" w:rsidP="00A82BE1">
      <w:pPr>
        <w:spacing w:after="0" w:line="240" w:lineRule="auto"/>
      </w:pP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spacing w:after="0" w:line="240" w:lineRule="auto"/>
        <w:rPr>
          <w:rFonts w:ascii="Times New Roman" w:hAnsi="Times New Roman" w:cs="Times New Roman"/>
        </w:rPr>
      </w:pPr>
      <w:r w:rsidRPr="0076365E">
        <w:rPr>
          <w:rFonts w:ascii="Times New Roman" w:hAnsi="Times New Roman" w:cs="Times New Roman"/>
        </w:rPr>
        <w:br w:type="page"/>
      </w:r>
    </w:p>
    <w:p w:rsidR="0076365E" w:rsidRPr="0076365E" w:rsidRDefault="0076365E" w:rsidP="00A82BE1">
      <w:pPr>
        <w:spacing w:after="0" w:line="240" w:lineRule="auto"/>
        <w:ind w:firstLine="708"/>
        <w:jc w:val="both"/>
        <w:rPr>
          <w:rFonts w:ascii="Times New Roman" w:hAnsi="Times New Roman" w:cs="Times New Roman"/>
        </w:rPr>
      </w:pPr>
    </w:p>
    <w:p w:rsidR="0076365E" w:rsidRPr="0076365E" w:rsidRDefault="0076365E" w:rsidP="00A82BE1">
      <w:pPr>
        <w:numPr>
          <w:ilvl w:val="0"/>
          <w:numId w:val="117"/>
        </w:numPr>
        <w:spacing w:after="0" w:line="240" w:lineRule="auto"/>
        <w:contextualSpacing/>
        <w:jc w:val="both"/>
        <w:rPr>
          <w:rFonts w:ascii="Times New Roman" w:hAnsi="Times New Roman" w:cs="Times New Roman"/>
        </w:rPr>
      </w:pPr>
      <w:r w:rsidRPr="0076365E">
        <w:rPr>
          <w:rFonts w:ascii="Times New Roman" w:hAnsi="Times New Roman" w:cs="Times New Roman"/>
          <w:b/>
          <w:i/>
        </w:rPr>
        <w:t>Начало последней седмины по Дан.9:24-27, скорее всего, знаменуется утверждением завета для многих</w:t>
      </w:r>
      <w:r w:rsidRPr="0076365E">
        <w:rPr>
          <w:rFonts w:ascii="Times New Roman" w:hAnsi="Times New Roman" w:cs="Times New Roman"/>
        </w:rPr>
        <w:t xml:space="preserve">. Возможно, этот будет договор, который заключат многие государства (Дан.9:27), и, возможно, будут признаны основные притязания Израиля и будет признан Израиль с его территорией, т.е. будет </w:t>
      </w:r>
      <w:r w:rsidRPr="0076365E">
        <w:rPr>
          <w:rFonts w:ascii="Times New Roman" w:hAnsi="Times New Roman" w:cs="Times New Roman"/>
          <w:b/>
          <w:i/>
        </w:rPr>
        <w:t>утвержден</w:t>
      </w:r>
      <w:r w:rsidRPr="0076365E">
        <w:rPr>
          <w:rFonts w:ascii="Times New Roman" w:hAnsi="Times New Roman" w:cs="Times New Roman"/>
        </w:rPr>
        <w:t xml:space="preserve"> (признан многими) завет Бога с Авраамом по отношению к признанию государства Израиль и обещанных ему территорий. Возможно, что сюда будут относиться и какие-то другие важные мировые события, связанные с народом Божьим. В это время будут происходить многие потрясения, войны, будет наблюдаться нестабильность во всем мире, хотя все время будут говорить о мире и безопасности (идет поиск ложной безопасности, как сказано в Иер.6:14). Идет содействие сильных мира сего в построении храма. Отстраивается храм в Иерусалиме, проводятся служения, осуществляются жертвоприношения (Дан.9:27). Зло и нечестие набирает силу, набирает силу отступничество, ложные учения, силу набирает великая блудница (Отк.17). На короткое время приходят десять региональных царей, которые позже (в середине седмины) отдадут всю власть антихристу (Отк.17:12-14; Дан.7:24); десять царей разорят блудницу и уничтожат ее (Отк.17:16,17). Израиль обольщен и готов принять «своего мессию», т.е. антихриста. В середине седмины открыто появляется антихрист, который сядет в построенном храме, объявит себя «богом» и потребует для себя соответственных почестей и поклонения (2Фес.2:3,4).</w:t>
      </w:r>
    </w:p>
    <w:p w:rsidR="0076365E" w:rsidRPr="0076365E" w:rsidRDefault="0076365E" w:rsidP="00A82BE1">
      <w:pPr>
        <w:numPr>
          <w:ilvl w:val="0"/>
          <w:numId w:val="117"/>
        </w:numPr>
        <w:spacing w:after="0" w:line="240" w:lineRule="auto"/>
        <w:contextualSpacing/>
        <w:jc w:val="both"/>
        <w:rPr>
          <w:rFonts w:ascii="Times New Roman" w:hAnsi="Times New Roman" w:cs="Times New Roman"/>
        </w:rPr>
      </w:pPr>
      <w:r w:rsidRPr="0076365E">
        <w:rPr>
          <w:rFonts w:ascii="Times New Roman" w:hAnsi="Times New Roman" w:cs="Times New Roman"/>
          <w:b/>
          <w:i/>
        </w:rPr>
        <w:t>С открытием личности антихриста начинается вторая половина седмины</w:t>
      </w:r>
      <w:r w:rsidRPr="0076365E">
        <w:rPr>
          <w:rFonts w:ascii="Times New Roman" w:hAnsi="Times New Roman" w:cs="Times New Roman"/>
        </w:rPr>
        <w:t xml:space="preserve">. </w:t>
      </w:r>
      <w:r w:rsidRPr="0076365E">
        <w:rPr>
          <w:rFonts w:ascii="Times New Roman" w:hAnsi="Times New Roman" w:cs="Times New Roman"/>
          <w:b/>
          <w:i/>
        </w:rPr>
        <w:t>Эта вторая половина седмины является временем великой скорби</w:t>
      </w:r>
      <w:r w:rsidRPr="0076365E">
        <w:rPr>
          <w:rFonts w:ascii="Times New Roman" w:hAnsi="Times New Roman" w:cs="Times New Roman"/>
        </w:rPr>
        <w:t>. Облеченный властью антихрист (Отк.13:1-8) разрушает завет для многих, прекращается жертва и приношение (Дан.9:27). Антихрист садится в храме, что является высшей мерзостью запустения, требует поклонения себе как Богу и выдает себя за Бога (2Фес.2:3,4). В этом ему помогает лжепророк, или второй зверь (Отк.13:11-18). Начинаются гонения на верующих при пятой печати, начинается великая скорбь, которой не было во все века и не будет более (Мф.24:21,22; Дан.12:1). Гонению подвержена Церковь и бодрствующие евреи, все те, кто не поклоняются антихристу и не принимают начертание антихриста (Дан.12:1,7; Дан.7:21-27; Отк.13:7; Отк.13:15), которое в это время будут ставить последователи зверя и будут принимать обольщенные в неверии люди (Отк.13:16,17). Святые терпят беспрецедентную скорбь от последователей дьявола, многие в этот период гнева сатаны отдают свои жизни за веру в Господа (Отк.7:14; Отк.12:11; Отк.13:10; Отк.13:15; Отк.14:12,13; Отк.20:4,5; 2Фес.1:6,7). Это время длится 1260 дней, или 42 месяца, или три с половиной года. Господь в это время посылает духовную защиту и дает силы для духовных побед Своим последователям, хранит Своих детей в огненных испытаниях.</w:t>
      </w:r>
    </w:p>
    <w:p w:rsidR="0076365E" w:rsidRPr="0076365E" w:rsidRDefault="0076365E" w:rsidP="00A82BE1">
      <w:pPr>
        <w:numPr>
          <w:ilvl w:val="0"/>
          <w:numId w:val="117"/>
        </w:numPr>
        <w:spacing w:after="0" w:line="240" w:lineRule="auto"/>
        <w:contextualSpacing/>
        <w:jc w:val="both"/>
        <w:rPr>
          <w:rFonts w:ascii="Times New Roman" w:hAnsi="Times New Roman" w:cs="Times New Roman"/>
        </w:rPr>
      </w:pPr>
      <w:r w:rsidRPr="0076365E">
        <w:rPr>
          <w:rFonts w:ascii="Times New Roman" w:hAnsi="Times New Roman" w:cs="Times New Roman"/>
          <w:b/>
          <w:i/>
        </w:rPr>
        <w:t>Великая скорбь длится до Дня Господня</w:t>
      </w:r>
      <w:r w:rsidRPr="0076365E">
        <w:rPr>
          <w:rFonts w:ascii="Times New Roman" w:hAnsi="Times New Roman" w:cs="Times New Roman"/>
        </w:rPr>
        <w:t xml:space="preserve">. Она длится 1260 дней, или 42 месяца, или три с половиной года, или время и времена и полувремени (Дан.7:25; Дан.12:7; Отк.11:3; Отк.12:6; Отк.12:14; Отк.13:5). В это время трудятся два пророка, которые возвещают истины Господни народу Божьему и противостоят тьме до самой их смерти от рук антихриста. Они будут воскрешены Святым Богом (Отк.11:3-12) в самом конце скорби вместе со всей Церковью и всеми ветхозаветными святыми при седьмой трубе (это же будет время окончания шестой-седьмой чаши и седьмой печати). Параллельно печатям (скорее всего, это начинается вблизи времени действия пятой печати) показаны суды труб и в самом конце — суды чаш как излияние гнева Божьего на нечестие. Все эти суды труб и чаш описывают более подробно те события самого последнего времени, которые представлены в общей панораме событий в печатях. Суды идут с нарастанием к последнему дню нынешнего века — Дню Господню. Перед самым Днем Господним будет целый ряд событий и знамений, которые будут предвещать Второе Пришествие Христа: </w:t>
      </w:r>
    </w:p>
    <w:p w:rsidR="0076365E" w:rsidRPr="0076365E" w:rsidRDefault="0076365E" w:rsidP="00A82BE1">
      <w:pPr>
        <w:spacing w:after="0" w:line="240" w:lineRule="auto"/>
        <w:ind w:left="720"/>
        <w:contextualSpacing/>
        <w:jc w:val="both"/>
        <w:rPr>
          <w:rFonts w:ascii="Times New Roman" w:hAnsi="Times New Roman" w:cs="Times New Roman"/>
        </w:rPr>
      </w:pPr>
      <w:r w:rsidRPr="0076365E">
        <w:rPr>
          <w:rFonts w:ascii="Times New Roman" w:hAnsi="Times New Roman" w:cs="Times New Roman"/>
          <w:b/>
          <w:i/>
        </w:rPr>
        <w:t>А</w:t>
      </w:r>
      <w:r w:rsidRPr="0076365E">
        <w:rPr>
          <w:rFonts w:ascii="Times New Roman" w:hAnsi="Times New Roman" w:cs="Times New Roman"/>
        </w:rPr>
        <w:t xml:space="preserve">. </w:t>
      </w:r>
      <w:r w:rsidRPr="0076365E">
        <w:rPr>
          <w:rFonts w:ascii="Times New Roman" w:hAnsi="Times New Roman" w:cs="Times New Roman"/>
          <w:b/>
          <w:i/>
        </w:rPr>
        <w:t>Космические потрясения</w:t>
      </w:r>
      <w:r w:rsidRPr="0076365E">
        <w:rPr>
          <w:rFonts w:ascii="Times New Roman" w:hAnsi="Times New Roman" w:cs="Times New Roman"/>
        </w:rPr>
        <w:t xml:space="preserve"> (солнце померкнет и превратится во тьму, луна не даст света и будет как кровь, звезды спадут с неба, силы небесные поколеблются; кровь и огонь и столпы дыма).</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b/>
          <w:i/>
        </w:rPr>
        <w:t>Б</w:t>
      </w:r>
      <w:r w:rsidRPr="0076365E">
        <w:rPr>
          <w:rFonts w:ascii="Times New Roman" w:hAnsi="Times New Roman" w:cs="Times New Roman"/>
        </w:rPr>
        <w:t xml:space="preserve">. </w:t>
      </w:r>
      <w:r w:rsidRPr="0076365E">
        <w:rPr>
          <w:rFonts w:ascii="Times New Roman" w:hAnsi="Times New Roman" w:cs="Times New Roman"/>
          <w:b/>
          <w:i/>
        </w:rPr>
        <w:t>Знамение Сына Человеческого</w:t>
      </w:r>
      <w:r w:rsidRPr="0076365E">
        <w:rPr>
          <w:rFonts w:ascii="Times New Roman" w:hAnsi="Times New Roman" w:cs="Times New Roman"/>
        </w:rPr>
        <w:t xml:space="preserve"> </w:t>
      </w:r>
      <w:r w:rsidRPr="0076365E">
        <w:rPr>
          <w:rFonts w:ascii="Times New Roman" w:hAnsi="Times New Roman" w:cs="Times New Roman"/>
          <w:b/>
          <w:i/>
        </w:rPr>
        <w:t>на небе</w:t>
      </w:r>
      <w:r w:rsidRPr="0076365E">
        <w:rPr>
          <w:rFonts w:ascii="Times New Roman" w:hAnsi="Times New Roman" w:cs="Times New Roman"/>
        </w:rPr>
        <w:t xml:space="preserve"> (Мф.24:30; Отк.1:7; Мк.13:26).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 xml:space="preserve">4. </w:t>
      </w:r>
      <w:r w:rsidRPr="0076365E">
        <w:rPr>
          <w:rFonts w:ascii="Times New Roman" w:hAnsi="Times New Roman" w:cs="Times New Roman"/>
          <w:b/>
          <w:i/>
        </w:rPr>
        <w:t>День Христов (День Господень),</w:t>
      </w:r>
      <w:r w:rsidRPr="0076365E">
        <w:rPr>
          <w:rFonts w:ascii="Times New Roman" w:hAnsi="Times New Roman" w:cs="Times New Roman"/>
        </w:rPr>
        <w:t xml:space="preserve"> </w:t>
      </w:r>
      <w:r w:rsidRPr="0076365E">
        <w:rPr>
          <w:rFonts w:ascii="Times New Roman" w:hAnsi="Times New Roman" w:cs="Times New Roman"/>
          <w:b/>
          <w:i/>
        </w:rPr>
        <w:t>Пришествие Христа с Ангелами, воскресение праведных (сначала умершие во Христе воскреснут вместе с ветхозаветными праведниками), мгновенное преображение всех живущих верующих, восхищение всех на встречу с Господом на облаках</w:t>
      </w:r>
      <w:r w:rsidRPr="0076365E">
        <w:rPr>
          <w:rFonts w:ascii="Times New Roman" w:hAnsi="Times New Roman" w:cs="Times New Roman"/>
        </w:rPr>
        <w:t xml:space="preserve"> (1Фес.4:16,17; 1Кор.15:22,23; 1Кор.15:51,52; Мф.24:31; Мк.13:27) </w:t>
      </w:r>
      <w:r w:rsidRPr="0076365E">
        <w:rPr>
          <w:rFonts w:ascii="Times New Roman" w:hAnsi="Times New Roman" w:cs="Times New Roman"/>
          <w:b/>
          <w:i/>
        </w:rPr>
        <w:t>и</w:t>
      </w:r>
      <w:r w:rsidRPr="0076365E">
        <w:rPr>
          <w:rFonts w:ascii="Times New Roman" w:hAnsi="Times New Roman" w:cs="Times New Roman"/>
        </w:rPr>
        <w:t xml:space="preserve"> </w:t>
      </w:r>
      <w:r w:rsidRPr="0076365E">
        <w:rPr>
          <w:rFonts w:ascii="Times New Roman" w:hAnsi="Times New Roman" w:cs="Times New Roman"/>
          <w:b/>
          <w:i/>
        </w:rPr>
        <w:t>возвращение на землю для царствования со Христом</w:t>
      </w:r>
      <w:r w:rsidRPr="0076365E">
        <w:rPr>
          <w:rFonts w:ascii="Times New Roman" w:hAnsi="Times New Roman" w:cs="Times New Roman"/>
        </w:rPr>
        <w:t xml:space="preserve"> (1Фес.4:16; Зах.14:4; Деян.1:11). Восхищению будут предшествовать глас Архангела, труба Божья (Мф.24:31; 1Фес.4:16; 1Кор.15:52).</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В этот день будет совершаться много событий: Пришествие, воскресение всех праведных, преображение живущих, восхищение святых, Армагеддонская битва, уничтожение антихриста и лжепророка; уничтожение нечестивых огнем Божьего гнева (1Фес.5:3; 2Пет.3:7; Мф.13:40; Отк.6:12-17; Отк.16:18-20; Отк.18:19,20; Отк.19:21; Соф.1:14-18; Ис.24:6; Ис.13:6-9,11-13; Мал.4:1); изменение рельефа земли (2Пет.3:10; Ис.24:1; Пс.103:30; Ис.24:18-22; Отк.16:17-21).</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 xml:space="preserve">В это время </w:t>
      </w:r>
      <w:r w:rsidRPr="0076365E">
        <w:rPr>
          <w:rFonts w:ascii="Times New Roman" w:hAnsi="Times New Roman" w:cs="Times New Roman"/>
          <w:b/>
          <w:i/>
        </w:rPr>
        <w:t>происходит восстановление Израиля</w:t>
      </w:r>
      <w:r w:rsidRPr="0076365E">
        <w:rPr>
          <w:rFonts w:ascii="Times New Roman" w:hAnsi="Times New Roman" w:cs="Times New Roman"/>
        </w:rPr>
        <w:t xml:space="preserve">, излияние Духа Святого на евреев и раскаяние (Иоил.2:28-32; Зах.12:7-13; Зах.13:9). При этом духовный остаток Божьего народа обратится к Господу (Рим.11:1-5; Рим.11:26,27). Этим остатком будет одна треть (Зах.13:8,9) из тех, кто выживут и примут Господа как своего Спасителя, став истинными детьми Божьими (Иоил.2:32). Те, кто не примут Господа (две </w:t>
      </w:r>
      <w:r w:rsidRPr="0076365E">
        <w:rPr>
          <w:rFonts w:ascii="Times New Roman" w:hAnsi="Times New Roman" w:cs="Times New Roman"/>
        </w:rPr>
        <w:lastRenderedPageBreak/>
        <w:t>трети), будут истреблены (Зах.13:8). Бог допустит собрать все народы (Отк.16:12-14,16; Зах.12:2,3), чтобы произвести над ними суд. Народы мира будут собраны в Иерусалиме для Армагеддонской битвы. При возвращении Христа на землю язычники (все народы, которые будут собраны на войну против Иерусалима) захватят более половины Иерусалима (Зах.14:2). Бог защитит Свой народ (Зах.12:3,4). Господь станет на горе Елеонской (Зах.14:4; Деян.1:11,12), которая чудесным образом под действием силы Божьей раздвоится, образуя большую долину между северной частью горы и южной (Зах.14:3-4). Все оставшиеся в живых в Иерусалиме побегут в эту долину (Зах.14:5), которую Господь приготовит как безопасное место для обратившихся, чтобы отделить их от нечестивых, которые подвергнутся уничтожению (Зах.14:12,13; 2Фес.1:6-10). После осады Иерусалима будет Армагеддонская битва, когда Господь со Своими Ангелами уничтожит всех противников (Отк.19:11-21; Отк.16:16; Иоил.3:13,14; Зах.12:2,3; Зах.12:9; Зах.14:12,13), истребит «</w:t>
      </w:r>
      <w:r w:rsidRPr="0076365E">
        <w:rPr>
          <w:rFonts w:ascii="Times New Roman" w:hAnsi="Times New Roman" w:cs="Times New Roman"/>
          <w:b/>
        </w:rPr>
        <w:t>дыханием уст Своих</w:t>
      </w:r>
      <w:r w:rsidRPr="0076365E">
        <w:rPr>
          <w:rFonts w:ascii="Times New Roman" w:hAnsi="Times New Roman" w:cs="Times New Roman"/>
        </w:rPr>
        <w:t>» и бросит в озеро огненное антихриста и лжепророка (Отк.19:20; 2Фес.2:8). Армагеддонская битва фактически не будет битвой, потому что Господь Своим могуществом быстро уничтожит всех противников. Скорее всего, сбор нечестивых и связывание их в снопы, чтобы потом сжечь их (Мф.13:30) происходит чуть раньше восхищения, хотя эта разница будет очень маленькая, а уничтожение нечестивых и восхищение Церкви произойдет, скорее всего, в один день — День Господень (Мф.3:12; Мф.13:49,50; 2Фес.1:6-10; Мф.24:27-31; Лк.17:26-30). В. этот день будет Армагеддонская битва.</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numPr>
          <w:ilvl w:val="0"/>
          <w:numId w:val="86"/>
        </w:numPr>
        <w:spacing w:after="0" w:line="240" w:lineRule="auto"/>
        <w:contextualSpacing/>
        <w:jc w:val="both"/>
        <w:rPr>
          <w:rFonts w:ascii="Times New Roman" w:hAnsi="Times New Roman" w:cs="Times New Roman"/>
        </w:rPr>
      </w:pPr>
      <w:r w:rsidRPr="0076365E">
        <w:rPr>
          <w:rFonts w:ascii="Times New Roman" w:hAnsi="Times New Roman" w:cs="Times New Roman"/>
          <w:b/>
          <w:i/>
        </w:rPr>
        <w:t xml:space="preserve">Уничтожение антихриста и лжепророка </w:t>
      </w:r>
      <w:r w:rsidRPr="0076365E">
        <w:rPr>
          <w:rFonts w:ascii="Times New Roman" w:hAnsi="Times New Roman" w:cs="Times New Roman"/>
        </w:rPr>
        <w:t xml:space="preserve">(Отк.19:20; 2Фес.2:8; Дан.7:11) </w:t>
      </w:r>
      <w:r w:rsidRPr="0076365E">
        <w:rPr>
          <w:rFonts w:ascii="Times New Roman" w:hAnsi="Times New Roman" w:cs="Times New Roman"/>
          <w:b/>
          <w:i/>
        </w:rPr>
        <w:t>и связывание дьявола</w:t>
      </w:r>
      <w:r w:rsidRPr="0076365E">
        <w:rPr>
          <w:rFonts w:ascii="Times New Roman" w:hAnsi="Times New Roman" w:cs="Times New Roman"/>
        </w:rPr>
        <w:t xml:space="preserve"> (Отк.20:1-3).</w:t>
      </w:r>
    </w:p>
    <w:p w:rsidR="0076365E" w:rsidRPr="0076365E" w:rsidRDefault="0076365E" w:rsidP="00A82BE1">
      <w:pPr>
        <w:numPr>
          <w:ilvl w:val="0"/>
          <w:numId w:val="86"/>
        </w:numPr>
        <w:spacing w:after="0" w:line="240" w:lineRule="auto"/>
        <w:contextualSpacing/>
        <w:jc w:val="both"/>
        <w:rPr>
          <w:rFonts w:ascii="Times New Roman" w:hAnsi="Times New Roman" w:cs="Times New Roman"/>
        </w:rPr>
      </w:pPr>
      <w:r w:rsidRPr="0076365E">
        <w:rPr>
          <w:rFonts w:ascii="Times New Roman" w:hAnsi="Times New Roman" w:cs="Times New Roman"/>
          <w:b/>
          <w:i/>
        </w:rPr>
        <w:t>Судилище Христово и брачный пир</w:t>
      </w:r>
      <w:r w:rsidRPr="0076365E">
        <w:rPr>
          <w:rFonts w:ascii="Times New Roman" w:hAnsi="Times New Roman" w:cs="Times New Roman"/>
          <w:i/>
        </w:rPr>
        <w:t>.</w:t>
      </w:r>
    </w:p>
    <w:p w:rsidR="0076365E" w:rsidRPr="0076365E" w:rsidRDefault="0076365E" w:rsidP="00A82BE1">
      <w:pPr>
        <w:spacing w:after="0" w:line="240" w:lineRule="auto"/>
        <w:ind w:left="720"/>
        <w:contextualSpacing/>
        <w:jc w:val="both"/>
        <w:rPr>
          <w:rFonts w:ascii="Times New Roman" w:hAnsi="Times New Roman" w:cs="Times New Roman"/>
          <w:i/>
        </w:rPr>
      </w:pPr>
      <w:r w:rsidRPr="0076365E">
        <w:rPr>
          <w:rFonts w:ascii="Times New Roman" w:hAnsi="Times New Roman" w:cs="Times New Roman"/>
        </w:rPr>
        <w:t>Судилище Христово, о котором говорится в Писании (2Кор.5:10; 1Кор.3:11-15), и раздача наград состоятся после Пришествия и воцарения Христа (Мф.16:27; Отк.22:12; 2Тим.4:1; 2Фес.1:6-8; Отк.11:18). После Пришествия состоится и брак Агнца (Отк.19:7-9).</w:t>
      </w:r>
    </w:p>
    <w:p w:rsidR="0076365E" w:rsidRPr="0076365E" w:rsidRDefault="0076365E" w:rsidP="00A82BE1">
      <w:pPr>
        <w:numPr>
          <w:ilvl w:val="0"/>
          <w:numId w:val="86"/>
        </w:numPr>
        <w:spacing w:after="0" w:line="240" w:lineRule="auto"/>
        <w:contextualSpacing/>
        <w:jc w:val="both"/>
        <w:rPr>
          <w:rFonts w:ascii="Times New Roman" w:hAnsi="Times New Roman" w:cs="Times New Roman"/>
        </w:rPr>
      </w:pPr>
      <w:r w:rsidRPr="0076365E">
        <w:rPr>
          <w:rFonts w:ascii="Times New Roman" w:hAnsi="Times New Roman" w:cs="Times New Roman"/>
          <w:b/>
          <w:i/>
        </w:rPr>
        <w:t>Суд над выжившими язычниками, отделение овец от козлов и введение овец в Тысячелетнее Царство</w:t>
      </w:r>
      <w:r w:rsidRPr="0076365E">
        <w:rPr>
          <w:rFonts w:ascii="Times New Roman" w:hAnsi="Times New Roman" w:cs="Times New Roman"/>
        </w:rPr>
        <w:t xml:space="preserve"> (Мф.25:31-46). Даниил указывает на два важных периода: 1290 дней (Дан.12:11) и 1335 дней (Дан.12:12):</w:t>
      </w:r>
    </w:p>
    <w:p w:rsidR="0076365E" w:rsidRPr="0076365E" w:rsidRDefault="0076365E" w:rsidP="00A82BE1">
      <w:pPr>
        <w:spacing w:after="0" w:line="240" w:lineRule="auto"/>
        <w:ind w:left="1080"/>
        <w:contextualSpacing/>
        <w:jc w:val="both"/>
        <w:rPr>
          <w:rFonts w:ascii="Times New Roman" w:hAnsi="Times New Roman" w:cs="Times New Roman"/>
        </w:rPr>
      </w:pPr>
      <w:r w:rsidRPr="0076365E">
        <w:rPr>
          <w:rFonts w:ascii="Times New Roman" w:hAnsi="Times New Roman" w:cs="Times New Roman"/>
          <w:u w:val="single"/>
        </w:rPr>
        <w:t>Дан.12:11</w:t>
      </w:r>
      <w:r w:rsidRPr="0076365E">
        <w:rPr>
          <w:rFonts w:ascii="Times New Roman" w:hAnsi="Times New Roman" w:cs="Times New Roman"/>
        </w:rPr>
        <w:t>: «</w:t>
      </w:r>
      <w:r w:rsidRPr="0076365E">
        <w:rPr>
          <w:rFonts w:ascii="Times New Roman" w:hAnsi="Times New Roman" w:cs="Times New Roman"/>
          <w:b/>
        </w:rPr>
        <w:t>Со времени прекращения ежедневной жертвы и поставления мерзости запустения пройдет тысяча двести девяносто дней</w:t>
      </w:r>
      <w:r w:rsidRPr="0076365E">
        <w:rPr>
          <w:rFonts w:ascii="Times New Roman" w:hAnsi="Times New Roman" w:cs="Times New Roman"/>
        </w:rPr>
        <w:t>».</w:t>
      </w:r>
    </w:p>
    <w:p w:rsidR="0076365E" w:rsidRPr="0076365E" w:rsidRDefault="0076365E" w:rsidP="00A82BE1">
      <w:pPr>
        <w:spacing w:after="0" w:line="240" w:lineRule="auto"/>
        <w:ind w:left="1080"/>
        <w:contextualSpacing/>
        <w:jc w:val="both"/>
        <w:rPr>
          <w:rFonts w:ascii="Times New Roman" w:hAnsi="Times New Roman" w:cs="Times New Roman"/>
        </w:rPr>
      </w:pPr>
      <w:r w:rsidRPr="0076365E">
        <w:rPr>
          <w:rFonts w:ascii="Times New Roman" w:hAnsi="Times New Roman" w:cs="Times New Roman"/>
          <w:u w:val="single"/>
        </w:rPr>
        <w:t>Дан.12:12</w:t>
      </w:r>
      <w:r w:rsidRPr="0076365E">
        <w:rPr>
          <w:rFonts w:ascii="Times New Roman" w:hAnsi="Times New Roman" w:cs="Times New Roman"/>
        </w:rPr>
        <w:t>: «</w:t>
      </w:r>
      <w:r w:rsidRPr="0076365E">
        <w:rPr>
          <w:rFonts w:ascii="Times New Roman" w:hAnsi="Times New Roman" w:cs="Times New Roman"/>
          <w:b/>
        </w:rPr>
        <w:t>Блажен, кто ожидает и достигнет тысячи трехсот тридцати пяти дней</w:t>
      </w:r>
      <w:r w:rsidRPr="0076365E">
        <w:rPr>
          <w:rFonts w:ascii="Times New Roman" w:hAnsi="Times New Roman" w:cs="Times New Roman"/>
        </w:rPr>
        <w:t>».</w:t>
      </w:r>
    </w:p>
    <w:p w:rsidR="0076365E" w:rsidRPr="0076365E" w:rsidRDefault="0076365E" w:rsidP="00A82BE1">
      <w:pPr>
        <w:spacing w:after="0" w:line="240" w:lineRule="auto"/>
        <w:ind w:left="1080"/>
        <w:contextualSpacing/>
        <w:jc w:val="both"/>
        <w:rPr>
          <w:rFonts w:ascii="Times New Roman" w:hAnsi="Times New Roman" w:cs="Times New Roman"/>
        </w:rPr>
      </w:pPr>
      <w:r w:rsidRPr="0076365E">
        <w:rPr>
          <w:rFonts w:ascii="Times New Roman" w:hAnsi="Times New Roman" w:cs="Times New Roman"/>
        </w:rPr>
        <w:t>Ясно, что 30 дней и 45 дней расширяются за пределы семидесятой седмины Даниила.</w:t>
      </w:r>
    </w:p>
    <w:p w:rsidR="0076365E" w:rsidRPr="0076365E" w:rsidRDefault="0076365E" w:rsidP="00A82BE1">
      <w:pPr>
        <w:spacing w:after="0" w:line="240" w:lineRule="auto"/>
        <w:ind w:left="1080"/>
        <w:contextualSpacing/>
        <w:jc w:val="both"/>
        <w:rPr>
          <w:rFonts w:ascii="Times New Roman" w:hAnsi="Times New Roman" w:cs="Times New Roman"/>
        </w:rPr>
      </w:pPr>
      <w:r w:rsidRPr="0076365E">
        <w:rPr>
          <w:rFonts w:ascii="Times New Roman" w:hAnsi="Times New Roman" w:cs="Times New Roman"/>
        </w:rPr>
        <w:t>Великая скорбь начинается со времени прекращения жертвы и длится 1260 дней, а оставшиеся до 1290 дней (30 дней) уйдут на очищение и восстановление Израиля и на подготовку земли к Тысячелетию. Промежуток времени в 1335 дней, вероятнее всего, будет включать еще время суда овец и козлов (Мф.25:31-46), которое займет 45 дней. В любом случае, эти дополнительные 75 дней после последней седмины представляют, скорее всего, переходной этап для полноценного вступления в Тысячелетнее Царство тех его жителей, которые будут жить там в физических телах.</w:t>
      </w:r>
    </w:p>
    <w:p w:rsidR="0076365E" w:rsidRPr="0076365E" w:rsidRDefault="0076365E" w:rsidP="00A82BE1">
      <w:pPr>
        <w:spacing w:after="0" w:line="240" w:lineRule="auto"/>
        <w:ind w:left="1080"/>
        <w:contextualSpacing/>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i/>
        </w:rPr>
        <w:t>8. Тысячелетнее Царство Христа</w:t>
      </w:r>
      <w:r w:rsidRPr="0076365E">
        <w:rPr>
          <w:rFonts w:ascii="Times New Roman" w:hAnsi="Times New Roman" w:cs="Times New Roman"/>
        </w:rPr>
        <w:t xml:space="preserve"> (Отк.20:4-7).</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9</w:t>
      </w:r>
      <w:r w:rsidRPr="0076365E">
        <w:rPr>
          <w:rFonts w:ascii="Times New Roman" w:hAnsi="Times New Roman" w:cs="Times New Roman"/>
        </w:rPr>
        <w:t xml:space="preserve">. </w:t>
      </w:r>
      <w:r w:rsidRPr="0076365E">
        <w:rPr>
          <w:rFonts w:ascii="Times New Roman" w:hAnsi="Times New Roman" w:cs="Times New Roman"/>
          <w:b/>
          <w:i/>
        </w:rPr>
        <w:t>Освобождение сатаны на короткое время, мятеж против Бога и уничтожение нечеститвых и дьявола</w:t>
      </w:r>
      <w:r w:rsidRPr="0076365E">
        <w:rPr>
          <w:rFonts w:ascii="Times New Roman" w:hAnsi="Times New Roman" w:cs="Times New Roman"/>
        </w:rPr>
        <w:t xml:space="preserve"> (Отк.20:7-10). Общее (второе) воскресение(Отк.20:5) для суда у Белого престола и суд у Белого престола (Отк.20:11-15).</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b/>
        </w:rPr>
        <w:t>10</w:t>
      </w:r>
      <w:r w:rsidRPr="0076365E">
        <w:rPr>
          <w:rFonts w:ascii="Times New Roman" w:hAnsi="Times New Roman" w:cs="Times New Roman"/>
        </w:rPr>
        <w:t xml:space="preserve">. </w:t>
      </w:r>
      <w:r w:rsidRPr="0076365E">
        <w:rPr>
          <w:rFonts w:ascii="Times New Roman" w:hAnsi="Times New Roman" w:cs="Times New Roman"/>
          <w:b/>
          <w:i/>
        </w:rPr>
        <w:t>Новое небо и новая земля, вечность с Господом</w:t>
      </w:r>
      <w:r w:rsidRPr="0076365E">
        <w:rPr>
          <w:rFonts w:ascii="Times New Roman" w:hAnsi="Times New Roman" w:cs="Times New Roman"/>
          <w:b/>
        </w:rPr>
        <w:t xml:space="preserve"> </w:t>
      </w:r>
      <w:r w:rsidRPr="0076365E">
        <w:rPr>
          <w:rFonts w:ascii="Times New Roman" w:hAnsi="Times New Roman" w:cs="Times New Roman"/>
        </w:rPr>
        <w:t>(Отк.21:1 — Отк.22:6).</w:t>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rPr>
        <w:tab/>
      </w:r>
    </w:p>
    <w:p w:rsidR="0076365E" w:rsidRPr="0076365E" w:rsidRDefault="0076365E" w:rsidP="00A82BE1">
      <w:pPr>
        <w:spacing w:after="0" w:line="240" w:lineRule="auto"/>
        <w:jc w:val="both"/>
        <w:rPr>
          <w:rFonts w:ascii="Times New Roman" w:hAnsi="Times New Roman" w:cs="Times New Roman"/>
        </w:rPr>
      </w:pPr>
      <w:r w:rsidRPr="0076365E">
        <w:rPr>
          <w:rFonts w:ascii="Times New Roman" w:hAnsi="Times New Roman" w:cs="Times New Roman"/>
        </w:rPr>
        <w:tab/>
        <w:t>Да благословит нас Господь быть жителями нового неба и новой земли!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32"/>
          <w:szCs w:val="32"/>
        </w:rPr>
      </w:pP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b/>
          <w:sz w:val="32"/>
          <w:szCs w:val="32"/>
        </w:rPr>
        <w:t xml:space="preserve">Общие выводы по главе </w:t>
      </w:r>
      <w:r w:rsidRPr="0076365E">
        <w:rPr>
          <w:rFonts w:ascii="Times New Roman" w:hAnsi="Times New Roman" w:cs="Times New Roman"/>
          <w:b/>
          <w:sz w:val="32"/>
          <w:szCs w:val="32"/>
          <w:lang w:val="en-US"/>
        </w:rPr>
        <w:t>V</w:t>
      </w:r>
    </w:p>
    <w:p w:rsidR="0076365E" w:rsidRPr="0076365E" w:rsidRDefault="0076365E" w:rsidP="00A82BE1">
      <w:pPr>
        <w:numPr>
          <w:ilvl w:val="0"/>
          <w:numId w:val="119"/>
        </w:numPr>
        <w:spacing w:after="0" w:line="240" w:lineRule="auto"/>
        <w:contextualSpacing/>
        <w:jc w:val="both"/>
        <w:rPr>
          <w:rFonts w:ascii="Times New Roman" w:hAnsi="Times New Roman" w:cs="Times New Roman"/>
        </w:rPr>
      </w:pPr>
      <w:r w:rsidRPr="0076365E">
        <w:rPr>
          <w:rFonts w:ascii="Times New Roman" w:hAnsi="Times New Roman" w:cs="Times New Roman"/>
        </w:rPr>
        <w:t>Существуют разные учения о событиях последнего времени и о том, будет ли Церковь проходить скорбь.</w:t>
      </w:r>
    </w:p>
    <w:p w:rsidR="0076365E" w:rsidRPr="0076365E" w:rsidRDefault="0076365E" w:rsidP="00A82BE1">
      <w:pPr>
        <w:numPr>
          <w:ilvl w:val="0"/>
          <w:numId w:val="119"/>
        </w:numPr>
        <w:spacing w:after="0" w:line="240" w:lineRule="auto"/>
        <w:contextualSpacing/>
        <w:jc w:val="both"/>
        <w:rPr>
          <w:rFonts w:ascii="Times New Roman" w:hAnsi="Times New Roman" w:cs="Times New Roman"/>
        </w:rPr>
      </w:pPr>
      <w:r w:rsidRPr="0076365E">
        <w:rPr>
          <w:rFonts w:ascii="Times New Roman" w:hAnsi="Times New Roman" w:cs="Times New Roman"/>
        </w:rPr>
        <w:t>Наиболее обоснованной точкой зрения, по мнению автора, является учение посттрибуляционизма, согласно которому Церковь будет нести великую скорбь. Это учение не является новым, оно существовало в течение почти 20 веков истории Церкви и существует сегодня. Ранняя Церковь придерживалась учения о том, что Церковь будет нести великую скорбь.</w:t>
      </w:r>
    </w:p>
    <w:p w:rsidR="0076365E" w:rsidRPr="0076365E" w:rsidRDefault="0076365E" w:rsidP="00A82BE1">
      <w:pPr>
        <w:numPr>
          <w:ilvl w:val="0"/>
          <w:numId w:val="119"/>
        </w:numPr>
        <w:spacing w:after="0" w:line="240" w:lineRule="auto"/>
        <w:contextualSpacing/>
        <w:jc w:val="both"/>
        <w:rPr>
          <w:rFonts w:ascii="Times New Roman" w:hAnsi="Times New Roman" w:cs="Times New Roman"/>
        </w:rPr>
      </w:pPr>
      <w:r w:rsidRPr="0076365E">
        <w:rPr>
          <w:rFonts w:ascii="Times New Roman" w:hAnsi="Times New Roman" w:cs="Times New Roman"/>
        </w:rPr>
        <w:t>Писание преимущественно и наиболее ясно указывает на то, что восхищение Церкви будет в День Господень, в последний день нынешнего века, при Втором Пришествии Христа, которое совпадает с первым воскресением праведных и преображением живущих святых.</w:t>
      </w:r>
    </w:p>
    <w:p w:rsidR="0076365E" w:rsidRPr="0076365E" w:rsidRDefault="0076365E" w:rsidP="00A82BE1">
      <w:pPr>
        <w:numPr>
          <w:ilvl w:val="0"/>
          <w:numId w:val="119"/>
        </w:numPr>
        <w:spacing w:after="0" w:line="240" w:lineRule="auto"/>
        <w:contextualSpacing/>
        <w:jc w:val="both"/>
        <w:rPr>
          <w:rFonts w:ascii="Times New Roman" w:hAnsi="Times New Roman" w:cs="Times New Roman"/>
        </w:rPr>
      </w:pPr>
      <w:r w:rsidRPr="0076365E">
        <w:rPr>
          <w:rFonts w:ascii="Times New Roman" w:hAnsi="Times New Roman" w:cs="Times New Roman"/>
        </w:rPr>
        <w:t>Церковь должна готовиться к Пришествию Христа, готовиться к перенесению разных испытаний, стоять в истинах Слова Божьего и быть в единстве, несмотря на разные точки зрения о событиях последнего времени.</w:t>
      </w:r>
    </w:p>
    <w:p w:rsidR="0076365E" w:rsidRPr="0076365E" w:rsidRDefault="0076365E" w:rsidP="00A82BE1">
      <w:pPr>
        <w:spacing w:after="0" w:line="240" w:lineRule="auto"/>
        <w:jc w:val="both"/>
        <w:rPr>
          <w:rFonts w:ascii="Times New Roman" w:hAnsi="Times New Roman" w:cs="Times New Roman"/>
        </w:rPr>
      </w:pPr>
    </w:p>
    <w:p w:rsidR="0076365E" w:rsidRPr="0076365E" w:rsidRDefault="0076365E" w:rsidP="00A82BE1">
      <w:pPr>
        <w:spacing w:after="0" w:line="240" w:lineRule="auto"/>
        <w:jc w:val="both"/>
        <w:rPr>
          <w:rFonts w:ascii="Times New Roman" w:hAnsi="Times New Roman" w:cs="Times New Roman"/>
          <w:b/>
          <w:sz w:val="32"/>
          <w:szCs w:val="32"/>
        </w:rPr>
      </w:pPr>
      <w:r w:rsidRPr="0076365E">
        <w:rPr>
          <w:rFonts w:ascii="Times New Roman" w:hAnsi="Times New Roman" w:cs="Times New Roman"/>
        </w:rPr>
        <w:lastRenderedPageBreak/>
        <w:tab/>
      </w:r>
      <w:r w:rsidRPr="0076365E">
        <w:rPr>
          <w:rFonts w:ascii="Times New Roman" w:hAnsi="Times New Roman" w:cs="Times New Roman"/>
        </w:rPr>
        <w:tab/>
      </w:r>
      <w:r w:rsidRPr="0076365E">
        <w:rPr>
          <w:rFonts w:ascii="Times New Roman" w:hAnsi="Times New Roman" w:cs="Times New Roman"/>
        </w:rPr>
        <w:tab/>
      </w:r>
      <w:r w:rsidRPr="0076365E">
        <w:rPr>
          <w:rFonts w:ascii="Times New Roman" w:hAnsi="Times New Roman" w:cs="Times New Roman"/>
          <w:b/>
          <w:sz w:val="32"/>
          <w:szCs w:val="32"/>
        </w:rPr>
        <w:t>Литература к главе</w:t>
      </w:r>
      <w:r w:rsidRPr="0076365E">
        <w:rPr>
          <w:rFonts w:ascii="Times New Roman" w:hAnsi="Times New Roman" w:cs="Times New Roman"/>
        </w:rPr>
        <w:t xml:space="preserve"> </w:t>
      </w:r>
      <w:r w:rsidRPr="0076365E">
        <w:rPr>
          <w:rFonts w:ascii="Times New Roman" w:hAnsi="Times New Roman" w:cs="Times New Roman"/>
          <w:b/>
          <w:sz w:val="32"/>
          <w:szCs w:val="32"/>
          <w:lang w:val="en-US"/>
        </w:rPr>
        <w:t>V</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Подстрочный  греческо-русский  Новый Завет. Греческий  Новый Завет (</w:t>
      </w:r>
      <w:r w:rsidRPr="0076365E">
        <w:rPr>
          <w:rFonts w:ascii="Times New Roman" w:hAnsi="Times New Roman" w:cs="Times New Roman"/>
          <w:b/>
          <w:sz w:val="18"/>
          <w:szCs w:val="18"/>
          <w:lang w:val="en-US"/>
        </w:rPr>
        <w:t>Textus</w:t>
      </w:r>
      <w:r w:rsidRPr="0076365E">
        <w:rPr>
          <w:rFonts w:ascii="Times New Roman" w:hAnsi="Times New Roman" w:cs="Times New Roman"/>
          <w:b/>
          <w:sz w:val="18"/>
          <w:szCs w:val="18"/>
        </w:rPr>
        <w:t xml:space="preserve"> </w:t>
      </w:r>
      <w:r w:rsidRPr="0076365E">
        <w:rPr>
          <w:rFonts w:ascii="Times New Roman" w:hAnsi="Times New Roman" w:cs="Times New Roman"/>
          <w:b/>
          <w:sz w:val="18"/>
          <w:szCs w:val="18"/>
          <w:lang w:val="en-US"/>
        </w:rPr>
        <w:t>Receptus</w:t>
      </w:r>
      <w:r w:rsidRPr="0076365E">
        <w:rPr>
          <w:rFonts w:ascii="Times New Roman" w:hAnsi="Times New Roman" w:cs="Times New Roman"/>
          <w:b/>
          <w:sz w:val="18"/>
          <w:szCs w:val="18"/>
        </w:rPr>
        <w:t>). Под редакцией В. Журомского. Житомир: Украинское Общество Благодати, 2005.</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rPr>
        <w:t xml:space="preserve"> Библейская симфония с ключем к еврейским и греческим словам. </w:t>
      </w:r>
      <w:r w:rsidRPr="0076365E">
        <w:rPr>
          <w:rFonts w:ascii="Times New Roman" w:hAnsi="Times New Roman" w:cs="Times New Roman"/>
          <w:b/>
          <w:sz w:val="18"/>
          <w:szCs w:val="18"/>
          <w:lang w:val="en-US"/>
        </w:rPr>
        <w:t>Copyright 1998 Bob Jones University. 1577 c.</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lang w:val="en-US"/>
        </w:rPr>
        <w:t xml:space="preserve"> </w:t>
      </w:r>
      <w:r w:rsidRPr="0076365E">
        <w:rPr>
          <w:rFonts w:ascii="Times New Roman" w:hAnsi="Times New Roman" w:cs="Times New Roman"/>
          <w:b/>
          <w:sz w:val="18"/>
          <w:szCs w:val="18"/>
        </w:rPr>
        <w:t>Баркли Ньюман. Греческо-русский словарь Нового Завета. М.: Российское Библейское общество, 2002. — 196 с.</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Греческо-русский лексикон Нового Завета с номерами Стронга и греческой Симфонией. Изд. Второе. Под редакцией В. Журомского. Житомр: Украинское Общество благодати, 2006.</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Walter Bauer, </w:t>
      </w:r>
      <w:r w:rsidRPr="0076365E">
        <w:rPr>
          <w:rFonts w:ascii="Times New Roman" w:hAnsi="Times New Roman" w:cs="Times New Roman"/>
          <w:b/>
          <w:i/>
          <w:iCs/>
          <w:sz w:val="18"/>
          <w:szCs w:val="18"/>
          <w:lang w:val="en-US"/>
        </w:rPr>
        <w:t>A Greek-English Lexicon of the New Testament and Other Early Christian Literature</w:t>
      </w:r>
      <w:r w:rsidRPr="0076365E">
        <w:rPr>
          <w:rFonts w:ascii="Times New Roman" w:hAnsi="Times New Roman" w:cs="Times New Roman"/>
          <w:b/>
          <w:sz w:val="18"/>
          <w:szCs w:val="18"/>
          <w:lang w:val="en-US"/>
        </w:rPr>
        <w:t>; 2d ed.; ed. by W. F. Arndt, F. W. Gingrich, F. W. Danker (Chicago: University of Chicago Press, 1979). </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 W. E. Vine, </w:t>
      </w:r>
      <w:r w:rsidRPr="0076365E">
        <w:rPr>
          <w:rFonts w:ascii="Times New Roman" w:hAnsi="Times New Roman" w:cs="Times New Roman"/>
          <w:b/>
          <w:i/>
          <w:iCs/>
          <w:sz w:val="18"/>
          <w:szCs w:val="18"/>
          <w:lang w:val="en-US"/>
        </w:rPr>
        <w:t xml:space="preserve">Vine's Complete Expository Dictionary of Old and New Testament Words </w:t>
      </w:r>
      <w:r w:rsidRPr="0076365E">
        <w:rPr>
          <w:rFonts w:ascii="Times New Roman" w:hAnsi="Times New Roman" w:cs="Times New Roman"/>
          <w:b/>
          <w:sz w:val="18"/>
          <w:szCs w:val="18"/>
          <w:lang w:val="en-US"/>
        </w:rPr>
        <w:t>( Nashville: Thomas Nelson Publishers, 1996).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111111"/>
          <w:sz w:val="18"/>
          <w:szCs w:val="18"/>
          <w:lang w:val="en-US"/>
        </w:rPr>
        <w:t xml:space="preserve"> Mounce's Complete Expository Dictionary of Old and New Testament</w:t>
      </w:r>
      <w:r w:rsidRPr="0076365E">
        <w:rPr>
          <w:rFonts w:ascii="Times New Roman" w:eastAsiaTheme="majorEastAsia" w:hAnsi="Times New Roman" w:cs="Times New Roman"/>
          <w:b/>
          <w:color w:val="111111"/>
          <w:sz w:val="18"/>
          <w:szCs w:val="18"/>
          <w:lang w:val="en-US"/>
        </w:rPr>
        <w:t xml:space="preserve">. William D. Mounge. </w:t>
      </w:r>
      <w:r w:rsidRPr="0076365E">
        <w:rPr>
          <w:rFonts w:ascii="Times New Roman" w:hAnsi="Times New Roman" w:cs="Times New Roman"/>
          <w:b/>
          <w:color w:val="333333"/>
          <w:sz w:val="18"/>
          <w:szCs w:val="18"/>
          <w:shd w:val="clear" w:color="auto" w:fill="FCFCFC"/>
          <w:lang w:val="en-US"/>
        </w:rPr>
        <w:t>Zondervan</w:t>
      </w:r>
      <w:r w:rsidRPr="0076365E">
        <w:rPr>
          <w:rFonts w:ascii="Times New Roman" w:hAnsi="Times New Roman" w:cs="Times New Roman"/>
          <w:b/>
          <w:sz w:val="18"/>
          <w:szCs w:val="18"/>
          <w:lang w:val="en-US"/>
        </w:rPr>
        <w:t xml:space="preserve"> 2006. 1334 </w:t>
      </w:r>
      <w:r w:rsidRPr="0076365E">
        <w:rPr>
          <w:rFonts w:ascii="Times New Roman" w:hAnsi="Times New Roman" w:cs="Times New Roman"/>
          <w:b/>
          <w:sz w:val="18"/>
          <w:szCs w:val="18"/>
        </w:rPr>
        <w:t>р</w:t>
      </w:r>
      <w:r w:rsidRPr="0076365E">
        <w:rPr>
          <w:rFonts w:ascii="Times New Roman" w:hAnsi="Times New Roman" w:cs="Times New Roman"/>
          <w:sz w:val="18"/>
          <w:szCs w:val="18"/>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111111"/>
          <w:sz w:val="18"/>
          <w:szCs w:val="18"/>
          <w:lang w:val="en-US"/>
        </w:rPr>
        <w:t>The Zondervan Greek and English Interlinear New Testament (NASB/NIV). Ed.</w:t>
      </w:r>
      <w:r w:rsidRPr="0076365E">
        <w:rPr>
          <w:rFonts w:ascii="Times New Roman" w:eastAsiaTheme="majorEastAsia" w:hAnsi="Times New Roman" w:cs="Times New Roman"/>
          <w:b/>
          <w:bCs/>
          <w:color w:val="111111"/>
          <w:kern w:val="36"/>
          <w:sz w:val="18"/>
          <w:szCs w:val="18"/>
          <w:shd w:val="clear" w:color="auto" w:fill="FFFFFF"/>
          <w:lang w:val="en-US" w:eastAsia="ru-RU"/>
        </w:rPr>
        <w:t xml:space="preserve"> </w:t>
      </w:r>
      <w:hyperlink r:id="rId356" w:history="1">
        <w:r w:rsidRPr="0076365E">
          <w:rPr>
            <w:rFonts w:ascii="Times New Roman" w:hAnsi="Times New Roman" w:cs="Times New Roman"/>
            <w:b/>
            <w:sz w:val="18"/>
            <w:szCs w:val="18"/>
            <w:u w:val="single"/>
            <w:shd w:val="clear" w:color="auto" w:fill="FFFFFF"/>
            <w:lang w:val="en-US"/>
          </w:rPr>
          <w:t>William D. Mounce</w:t>
        </w:r>
      </w:hyperlink>
      <w:r w:rsidRPr="0076365E">
        <w:rPr>
          <w:rFonts w:ascii="Times New Roman" w:hAnsi="Times New Roman" w:cs="Times New Roman"/>
          <w:b/>
          <w:sz w:val="18"/>
          <w:szCs w:val="18"/>
          <w:shd w:val="clear" w:color="auto" w:fill="FFFFFF"/>
          <w:lang w:val="en-US"/>
        </w:rPr>
        <w:t xml:space="preserve">, </w:t>
      </w:r>
      <w:hyperlink r:id="rId357" w:history="1">
        <w:r w:rsidRPr="0076365E">
          <w:rPr>
            <w:rFonts w:ascii="Times New Roman" w:hAnsi="Times New Roman" w:cs="Times New Roman"/>
            <w:b/>
            <w:sz w:val="18"/>
            <w:szCs w:val="18"/>
            <w:u w:val="single"/>
            <w:shd w:val="clear" w:color="auto" w:fill="FFFFFF"/>
            <w:lang w:val="en-US"/>
          </w:rPr>
          <w:t>Robert H. Mounce</w:t>
        </w:r>
      </w:hyperlink>
      <w:r w:rsidRPr="0076365E">
        <w:rPr>
          <w:rFonts w:ascii="Times New Roman" w:hAnsi="Times New Roman" w:cs="Times New Roman"/>
          <w:b/>
          <w:sz w:val="18"/>
          <w:szCs w:val="18"/>
          <w:shd w:val="clear" w:color="auto" w:fill="FFFFFF"/>
          <w:lang w:val="en-US"/>
        </w:rPr>
        <w:t>.</w:t>
      </w:r>
      <w:r w:rsidRPr="0076365E">
        <w:rPr>
          <w:rFonts w:ascii="Times New Roman" w:hAnsi="Times New Roman" w:cs="Times New Roman"/>
          <w:sz w:val="18"/>
          <w:szCs w:val="18"/>
          <w:lang w:val="en-US"/>
        </w:rPr>
        <w:t xml:space="preserve"> </w:t>
      </w:r>
      <w:r w:rsidRPr="0076365E">
        <w:rPr>
          <w:rFonts w:ascii="Times New Roman" w:hAnsi="Times New Roman" w:cs="Times New Roman"/>
          <w:b/>
          <w:color w:val="333333"/>
          <w:sz w:val="18"/>
          <w:szCs w:val="18"/>
          <w:shd w:val="clear" w:color="auto" w:fill="FFFFFF"/>
          <w:lang w:val="en-US"/>
        </w:rPr>
        <w:t>Zondervan; Revised ed. 2011</w:t>
      </w:r>
      <w:r w:rsidRPr="0076365E">
        <w:rPr>
          <w:rFonts w:ascii="Times New Roman" w:hAnsi="Times New Roman" w:cs="Times New Roman"/>
          <w:b/>
          <w:sz w:val="18"/>
          <w:szCs w:val="18"/>
          <w:lang w:val="en-US"/>
        </w:rPr>
        <w:t>, 1216 p.</w:t>
      </w:r>
    </w:p>
    <w:p w:rsidR="0076365E" w:rsidRPr="0076365E" w:rsidRDefault="0076365E" w:rsidP="00A82BE1">
      <w:pPr>
        <w:numPr>
          <w:ilvl w:val="0"/>
          <w:numId w:val="120"/>
        </w:numPr>
        <w:spacing w:after="0" w:line="240" w:lineRule="auto"/>
        <w:contextualSpacing/>
        <w:jc w:val="both"/>
        <w:rPr>
          <w:rFonts w:ascii="Times New Roman" w:hAnsi="Times New Roman" w:cs="Times New Roman"/>
          <w:b/>
          <w:color w:val="111111"/>
          <w:sz w:val="18"/>
          <w:szCs w:val="18"/>
          <w:lang w:val="en-US"/>
        </w:rPr>
      </w:pPr>
      <w:r w:rsidRPr="0076365E">
        <w:rPr>
          <w:rFonts w:ascii="Times New Roman" w:hAnsi="Times New Roman" w:cs="Times New Roman"/>
          <w:b/>
          <w:color w:val="111111"/>
          <w:sz w:val="18"/>
          <w:szCs w:val="18"/>
          <w:lang w:val="en-US"/>
        </w:rPr>
        <w:t xml:space="preserve"> Pocket Bible Handbook: Nelson's Pocket Reference Series. </w:t>
      </w:r>
      <w:hyperlink r:id="rId358" w:history="1">
        <w:r w:rsidRPr="0076365E">
          <w:rPr>
            <w:rFonts w:ascii="Times New Roman" w:hAnsi="Times New Roman" w:cs="Times New Roman"/>
            <w:b/>
            <w:sz w:val="18"/>
            <w:szCs w:val="18"/>
            <w:u w:val="single"/>
            <w:lang w:val="en-US"/>
          </w:rPr>
          <w:t>Thomas Nelson</w:t>
        </w:r>
      </w:hyperlink>
      <w:r w:rsidRPr="0076365E">
        <w:rPr>
          <w:rFonts w:ascii="Times New Roman" w:hAnsi="Times New Roman" w:cs="Times New Roman"/>
          <w:b/>
          <w:sz w:val="18"/>
          <w:szCs w:val="18"/>
          <w:lang w:val="en-US"/>
        </w:rPr>
        <w:t>,</w:t>
      </w:r>
      <w:r w:rsidRPr="0076365E">
        <w:rPr>
          <w:rFonts w:ascii="Times New Roman" w:hAnsi="Times New Roman" w:cs="Times New Roman"/>
          <w:b/>
          <w:color w:val="111111"/>
          <w:sz w:val="18"/>
          <w:szCs w:val="18"/>
          <w:lang w:val="en-US"/>
        </w:rPr>
        <w:t xml:space="preserve"> 2005, 384 p.</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hAnsi="Times New Roman" w:cs="Times New Roman"/>
          <w:b/>
          <w:sz w:val="18"/>
          <w:szCs w:val="18"/>
          <w:lang w:val="en-US"/>
        </w:rPr>
        <w:t xml:space="preserve"> Interlinear Greek-English New Testament: With Greek-English Lexicon and New Testament Synonyms (King James version), </w:t>
      </w:r>
      <w:hyperlink r:id="rId359" w:tooltip="George Ricker Berry" w:history="1">
        <w:r w:rsidRPr="0076365E">
          <w:rPr>
            <w:rFonts w:ascii="Times New Roman" w:hAnsi="Times New Roman" w:cs="Times New Roman"/>
            <w:sz w:val="18"/>
            <w:szCs w:val="18"/>
            <w:lang w:val="en-US"/>
          </w:rPr>
          <w:t>George Ricker Berry</w:t>
        </w:r>
      </w:hyperlink>
      <w:r w:rsidRPr="0076365E">
        <w:rPr>
          <w:rFonts w:ascii="Times New Roman" w:hAnsi="Times New Roman" w:cs="Times New Roman"/>
          <w:b/>
          <w:sz w:val="18"/>
          <w:szCs w:val="18"/>
          <w:lang w:val="en-US"/>
        </w:rPr>
        <w:t>. Baker Academic, 2007</w:t>
      </w:r>
      <w:r w:rsidRPr="0076365E">
        <w:rPr>
          <w:rFonts w:ascii="Times New Roman" w:hAnsi="Times New Roman" w:cs="Times New Roman"/>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Иоанн Златоуст. Толкование на Первое послание к Фессалоникийцам. Беседа 8. Полное собрание творений святого отца нашего Иоанна Златоуста в двенадцати томах. Том. 11.  Свято-Успенская Почаевская Лавра, 2005, с.552,553.</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Иосиф Флавий. Иудейская война. Книга 7, глава 4, п.1.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color w:val="000000"/>
          <w:sz w:val="18"/>
          <w:szCs w:val="18"/>
        </w:rPr>
        <w:t>Райт Н.Т. Воскресение Сына Божьего / Пер. с англ. —М.: ББИ, 2011, с.126.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eastAsia="Calibri" w:hAnsi="Times New Roman" w:cs="Times New Roman"/>
          <w:b/>
          <w:sz w:val="18"/>
          <w:szCs w:val="18"/>
          <w:lang w:val="en-US"/>
        </w:rPr>
        <w:t>Millard J. Ericson. Conteptoraty Options in Eschatology (Grand Rapieds: Baker, 1977), p.163-181.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eastAsia="Calibri" w:hAnsi="Times New Roman" w:cs="Times New Roman"/>
          <w:b/>
          <w:sz w:val="18"/>
          <w:szCs w:val="18"/>
        </w:rPr>
        <w:t>. Миллард Эриксон. Христианское богословие / Пер. с англ. — СПб.: «Библия для всех», Санкт-Петербургский университет, 1999, с.1029-1035.</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eastAsia="Calibri" w:hAnsi="Times New Roman" w:cs="Times New Roman"/>
          <w:b/>
          <w:sz w:val="18"/>
          <w:szCs w:val="18"/>
        </w:rPr>
        <w:t>Уэйн Грудем. Систематическое богословие. Введение в библейское учение / Пер. с англ. — СПб.: Мирт, 2004, с.1253-1283 — 1231-1319.</w:t>
      </w:r>
    </w:p>
    <w:p w:rsidR="0076365E" w:rsidRPr="0076365E" w:rsidRDefault="00F912E4" w:rsidP="00A82BE1">
      <w:pPr>
        <w:numPr>
          <w:ilvl w:val="0"/>
          <w:numId w:val="120"/>
        </w:numPr>
        <w:spacing w:after="0" w:line="240" w:lineRule="auto"/>
        <w:contextualSpacing/>
        <w:jc w:val="both"/>
        <w:rPr>
          <w:rFonts w:ascii="Times New Roman" w:hAnsi="Times New Roman" w:cs="Times New Roman"/>
          <w:lang w:val="en-US"/>
        </w:rPr>
      </w:pPr>
      <w:hyperlink r:id="rId360" w:history="1">
        <w:r w:rsidR="0076365E" w:rsidRPr="0076365E">
          <w:rPr>
            <w:rFonts w:ascii="Times New Roman" w:hAnsi="Times New Roman" w:cs="Times New Roman"/>
            <w:b/>
            <w:sz w:val="18"/>
            <w:szCs w:val="18"/>
            <w:u w:val="single"/>
            <w:lang w:val="en-US"/>
          </w:rPr>
          <w:t>Charles C. Ryrie</w:t>
        </w:r>
      </w:hyperlink>
      <w:r w:rsidR="0076365E" w:rsidRPr="0076365E">
        <w:rPr>
          <w:rFonts w:ascii="Times New Roman" w:hAnsi="Times New Roman" w:cs="Times New Roman"/>
          <w:b/>
          <w:sz w:val="18"/>
          <w:szCs w:val="18"/>
          <w:lang w:val="en-US"/>
        </w:rPr>
        <w:t xml:space="preserve">. Basic Theology: A Popular Systematic Guide to Understanding Biblical Truth. </w:t>
      </w:r>
      <w:r w:rsidR="0076365E" w:rsidRPr="0076365E">
        <w:rPr>
          <w:rFonts w:ascii="Times New Roman" w:hAnsi="Times New Roman" w:cs="Times New Roman"/>
          <w:b/>
          <w:sz w:val="18"/>
          <w:szCs w:val="18"/>
          <w:shd w:val="clear" w:color="auto" w:fill="FFFFFF"/>
          <w:lang w:val="en-US"/>
        </w:rPr>
        <w:t>Moody Publishers, 1999, 656 р</w:t>
      </w:r>
      <w:r w:rsidR="0076365E" w:rsidRPr="0076365E">
        <w:rPr>
          <w:rFonts w:ascii="Times New Roman" w:hAnsi="Times New Roman" w:cs="Times New Roman"/>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Paul D. Feinberg.</w:t>
      </w:r>
      <w:r w:rsidRPr="0076365E">
        <w:rPr>
          <w:rFonts w:ascii="Times New Roman" w:hAnsi="Times New Roman" w:cs="Times New Roman"/>
          <w:i/>
          <w:iCs/>
          <w:sz w:val="18"/>
          <w:szCs w:val="18"/>
          <w:lang w:val="en-US"/>
        </w:rPr>
        <w:t xml:space="preserve"> </w:t>
      </w:r>
      <w:r w:rsidRPr="0076365E">
        <w:rPr>
          <w:rFonts w:ascii="Times New Roman" w:hAnsi="Times New Roman" w:cs="Times New Roman"/>
          <w:b/>
          <w:i/>
          <w:iCs/>
          <w:sz w:val="18"/>
          <w:szCs w:val="18"/>
          <w:lang w:val="en-US"/>
        </w:rPr>
        <w:t>The Rapture: Pre-, Mid-, or Post-Tribulational?</w:t>
      </w:r>
      <w:r w:rsidRPr="0076365E">
        <w:rPr>
          <w:rFonts w:ascii="Times New Roman" w:hAnsi="Times New Roman" w:cs="Times New Roman"/>
          <w:sz w:val="18"/>
          <w:szCs w:val="18"/>
          <w:lang w:val="en-US"/>
        </w:rPr>
        <w:t xml:space="preserve"> </w:t>
      </w:r>
      <w:r w:rsidRPr="0076365E">
        <w:rPr>
          <w:rFonts w:ascii="Times New Roman" w:hAnsi="Times New Roman" w:cs="Times New Roman"/>
          <w:b/>
          <w:sz w:val="18"/>
          <w:szCs w:val="18"/>
          <w:lang w:val="en-US"/>
        </w:rPr>
        <w:t>With</w:t>
      </w:r>
      <w:r w:rsidRPr="0076365E">
        <w:rPr>
          <w:rFonts w:ascii="Times New Roman" w:hAnsi="Times New Roman" w:cs="Times New Roman"/>
          <w:sz w:val="18"/>
          <w:szCs w:val="18"/>
          <w:lang w:val="en-US"/>
        </w:rPr>
        <w:t xml:space="preserve"> </w:t>
      </w:r>
      <w:hyperlink r:id="rId361" w:tooltip="Stanley N. Gundry" w:history="1">
        <w:r w:rsidRPr="0076365E">
          <w:rPr>
            <w:rFonts w:ascii="Times New Roman" w:hAnsi="Times New Roman" w:cs="Times New Roman"/>
            <w:b/>
            <w:sz w:val="18"/>
            <w:szCs w:val="18"/>
            <w:u w:val="single"/>
            <w:lang w:val="en-US"/>
          </w:rPr>
          <w:t>Stanley N. Gundry</w:t>
        </w:r>
      </w:hyperlink>
      <w:r w:rsidRPr="0076365E">
        <w:rPr>
          <w:rFonts w:ascii="Times New Roman" w:hAnsi="Times New Roman" w:cs="Times New Roman"/>
          <w:b/>
          <w:sz w:val="18"/>
          <w:szCs w:val="18"/>
          <w:lang w:val="en-US"/>
        </w:rPr>
        <w:t xml:space="preserve">, </w:t>
      </w:r>
      <w:hyperlink r:id="rId362" w:tooltip="Douglas J. Moo" w:history="1">
        <w:r w:rsidRPr="0076365E">
          <w:rPr>
            <w:rFonts w:ascii="Times New Roman" w:hAnsi="Times New Roman" w:cs="Times New Roman"/>
            <w:b/>
            <w:sz w:val="18"/>
            <w:szCs w:val="18"/>
            <w:u w:val="single"/>
            <w:lang w:val="en-US"/>
          </w:rPr>
          <w:t>Douglas J. Moo</w:t>
        </w:r>
      </w:hyperlink>
      <w:r w:rsidRPr="0076365E">
        <w:rPr>
          <w:rFonts w:ascii="Times New Roman" w:hAnsi="Times New Roman" w:cs="Times New Roman"/>
          <w:b/>
          <w:sz w:val="18"/>
          <w:szCs w:val="18"/>
          <w:lang w:val="en-US"/>
        </w:rPr>
        <w:t xml:space="preserve">, and </w:t>
      </w:r>
      <w:hyperlink r:id="rId363" w:tooltip="Richard R. Reiter (page does not exist)" w:history="1">
        <w:r w:rsidRPr="0076365E">
          <w:rPr>
            <w:rFonts w:ascii="Times New Roman" w:hAnsi="Times New Roman" w:cs="Times New Roman"/>
            <w:b/>
            <w:sz w:val="18"/>
            <w:szCs w:val="18"/>
            <w:u w:val="single"/>
            <w:lang w:val="en-US"/>
          </w:rPr>
          <w:t>Richard R. Reiter</w:t>
        </w:r>
      </w:hyperlink>
      <w:r w:rsidRPr="0076365E">
        <w:rPr>
          <w:rFonts w:ascii="Times New Roman" w:hAnsi="Times New Roman" w:cs="Times New Roman"/>
          <w:b/>
          <w:sz w:val="18"/>
          <w:szCs w:val="18"/>
          <w:u w:val="single"/>
          <w:lang w:val="en-US"/>
        </w:rPr>
        <w:t xml:space="preserve"> (</w:t>
      </w:r>
      <w:r w:rsidRPr="0076365E">
        <w:rPr>
          <w:rFonts w:ascii="Times New Roman" w:hAnsi="Times New Roman" w:cs="Times New Roman"/>
          <w:b/>
          <w:sz w:val="18"/>
          <w:szCs w:val="18"/>
          <w:lang w:val="en-US"/>
        </w:rPr>
        <w:t>Grand Rapids: Zondervan Publication, 1984).</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eastAsia="Arial Unicode MS" w:hAnsi="Times New Roman" w:cs="Times New Roman"/>
          <w:b/>
          <w:i/>
          <w:iCs/>
          <w:sz w:val="18"/>
          <w:szCs w:val="18"/>
          <w:bdr w:val="none" w:sz="0" w:space="0" w:color="auto" w:frame="1"/>
          <w:lang w:val="en-US"/>
        </w:rPr>
        <w:t>Darby</w:t>
      </w:r>
      <w:r w:rsidRPr="0076365E">
        <w:rPr>
          <w:rFonts w:ascii="Times New Roman" w:eastAsia="Arial Unicode MS" w:hAnsi="Times New Roman" w:cs="Times New Roman"/>
          <w:b/>
          <w:sz w:val="18"/>
          <w:szCs w:val="18"/>
          <w:lang w:val="en-US"/>
        </w:rPr>
        <w:t xml:space="preserve"> </w:t>
      </w:r>
      <w:r w:rsidRPr="0076365E">
        <w:rPr>
          <w:rFonts w:ascii="Times New Roman" w:eastAsia="Arial Unicode MS" w:hAnsi="Times New Roman" w:cs="Times New Roman"/>
          <w:b/>
          <w:i/>
          <w:iCs/>
          <w:sz w:val="18"/>
          <w:szCs w:val="18"/>
          <w:bdr w:val="none" w:sz="0" w:space="0" w:color="auto" w:frame="1"/>
          <w:lang w:val="en-US"/>
        </w:rPr>
        <w:t>J</w:t>
      </w:r>
      <w:r w:rsidRPr="0076365E">
        <w:rPr>
          <w:rFonts w:ascii="Times New Roman" w:eastAsia="Arial Unicode MS" w:hAnsi="Times New Roman" w:cs="Times New Roman"/>
          <w:b/>
          <w:sz w:val="18"/>
          <w:szCs w:val="18"/>
          <w:lang w:val="en-US"/>
        </w:rPr>
        <w:t xml:space="preserve">. </w:t>
      </w:r>
      <w:r w:rsidRPr="0076365E">
        <w:rPr>
          <w:rFonts w:ascii="Times New Roman" w:eastAsia="Arial Unicode MS" w:hAnsi="Times New Roman" w:cs="Times New Roman"/>
          <w:b/>
          <w:i/>
          <w:iCs/>
          <w:sz w:val="18"/>
          <w:szCs w:val="18"/>
          <w:bdr w:val="none" w:sz="0" w:space="0" w:color="auto" w:frame="1"/>
          <w:lang w:val="en-US"/>
        </w:rPr>
        <w:t>N</w:t>
      </w:r>
      <w:r w:rsidRPr="0076365E">
        <w:rPr>
          <w:rFonts w:ascii="Times New Roman" w:eastAsia="Arial Unicode MS" w:hAnsi="Times New Roman" w:cs="Times New Roman"/>
          <w:b/>
          <w:sz w:val="18"/>
          <w:szCs w:val="18"/>
          <w:lang w:val="en-US"/>
        </w:rPr>
        <w:t>. Synopsis of the Books of the Bible. L</w:t>
      </w:r>
      <w:r w:rsidRPr="0076365E">
        <w:rPr>
          <w:rFonts w:ascii="Times New Roman" w:eastAsia="Arial Unicode MS" w:hAnsi="Times New Roman" w:cs="Times New Roman"/>
          <w:b/>
          <w:sz w:val="18"/>
          <w:szCs w:val="18"/>
        </w:rPr>
        <w:t>., 1857-1867.</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Библия с комментариями Ч.И. Скоуфилда с английского издания 1909 года. М.: ВСЕХБ, 1989.</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 xml:space="preserve">Избранные работы Г.Х. Макинтоша. Книга 4. Заметки о Пришествии Господа. </w:t>
      </w:r>
      <w:r w:rsidRPr="0076365E">
        <w:rPr>
          <w:rFonts w:ascii="Times New Roman" w:hAnsi="Times New Roman" w:cs="Times New Roman"/>
          <w:b/>
          <w:sz w:val="18"/>
          <w:szCs w:val="18"/>
          <w:lang w:val="en-US"/>
        </w:rPr>
        <w:t>GBV</w:t>
      </w:r>
      <w:r w:rsidRPr="0076365E">
        <w:rPr>
          <w:rFonts w:ascii="Times New Roman" w:hAnsi="Times New Roman" w:cs="Times New Roman"/>
          <w:b/>
          <w:sz w:val="18"/>
          <w:szCs w:val="18"/>
        </w:rPr>
        <w:t>, 1992, с.140-250.</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Lewis Sperry Chafer. Systematic Theology, vol. IV. Dallas: Seminary Press, 1948.</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230000"/>
          <w:sz w:val="18"/>
          <w:szCs w:val="18"/>
          <w:shd w:val="clear" w:color="auto" w:fill="FFFFFF" w:themeFill="background1"/>
          <w:lang w:val="en-US"/>
        </w:rPr>
        <w:t>Chafer L.S. Kingdom in History and Prophecy. Philadelphia, 1915.</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Leon Wood. Is the Rapture Next?</w:t>
      </w:r>
      <w:r w:rsidRPr="0076365E">
        <w:rPr>
          <w:rFonts w:ascii="Times New Roman" w:hAnsi="Times New Roman" w:cs="Times New Roman"/>
          <w:lang w:val="en-US"/>
        </w:rPr>
        <w:t xml:space="preserve"> </w:t>
      </w:r>
      <w:r w:rsidRPr="0076365E">
        <w:rPr>
          <w:rFonts w:ascii="Times New Roman" w:hAnsi="Times New Roman" w:cs="Times New Roman"/>
          <w:b/>
          <w:sz w:val="18"/>
          <w:szCs w:val="18"/>
          <w:lang w:val="en-US"/>
        </w:rPr>
        <w:t>Grand Rapid: Zondervan, 1956</w:t>
      </w:r>
      <w:r w:rsidRPr="0076365E">
        <w:rPr>
          <w:rFonts w:ascii="Times New Roman" w:hAnsi="Times New Roman" w:cs="Times New Roman"/>
          <w:b/>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Леон. Дж. Вуд. Библия и события будущего. Обзор событий последних дней. СПб.: Библия для всех, 2006.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111111"/>
          <w:sz w:val="18"/>
          <w:szCs w:val="18"/>
          <w:lang w:val="en-US"/>
        </w:rPr>
        <w:t>Pentecost, J. Dwight.</w:t>
      </w:r>
      <w:r w:rsidRPr="0076365E">
        <w:rPr>
          <w:rFonts w:ascii="Times New Roman" w:hAnsi="Times New Roman" w:cs="Times New Roman"/>
          <w:b/>
          <w:i/>
          <w:iCs/>
          <w:color w:val="252525"/>
          <w:sz w:val="18"/>
          <w:szCs w:val="18"/>
          <w:shd w:val="clear" w:color="auto" w:fill="FFFFFF"/>
          <w:lang w:val="en-US"/>
        </w:rPr>
        <w:t xml:space="preserve"> </w:t>
      </w:r>
      <w:r w:rsidRPr="0076365E">
        <w:rPr>
          <w:rFonts w:ascii="Times New Roman" w:hAnsi="Times New Roman" w:cs="Times New Roman"/>
          <w:b/>
          <w:iCs/>
          <w:color w:val="252525"/>
          <w:sz w:val="18"/>
          <w:szCs w:val="18"/>
          <w:shd w:val="clear" w:color="auto" w:fill="FFFFFF"/>
          <w:lang w:val="en-US"/>
        </w:rPr>
        <w:t>Prophecy for Today: God's Purpose and Plan for Our Future</w:t>
      </w:r>
      <w:r w:rsidRPr="0076365E">
        <w:rPr>
          <w:rFonts w:ascii="Times New Roman" w:hAnsi="Times New Roman" w:cs="Times New Roman"/>
          <w:b/>
          <w:color w:val="252525"/>
          <w:sz w:val="18"/>
          <w:szCs w:val="18"/>
          <w:shd w:val="clear" w:color="auto" w:fill="FFFFFF"/>
          <w:lang w:val="en-US"/>
        </w:rPr>
        <w:t>, Zondervan, 1961.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111111"/>
          <w:sz w:val="18"/>
          <w:szCs w:val="18"/>
          <w:lang w:val="en-US"/>
        </w:rPr>
        <w:t xml:space="preserve">Pentecost, J. Dwight. </w:t>
      </w:r>
      <w:r w:rsidRPr="0076365E">
        <w:rPr>
          <w:rFonts w:ascii="Times New Roman" w:hAnsi="Times New Roman" w:cs="Times New Roman"/>
          <w:b/>
          <w:iCs/>
          <w:color w:val="252525"/>
          <w:sz w:val="18"/>
          <w:szCs w:val="18"/>
          <w:shd w:val="clear" w:color="auto" w:fill="FFFFFF"/>
          <w:lang w:val="en-US"/>
        </w:rPr>
        <w:t>Thy Kingdom Come: Tracing God's Kingdom Program and Covenant Promises Throughout History</w:t>
      </w:r>
      <w:r w:rsidRPr="0076365E">
        <w:rPr>
          <w:rFonts w:ascii="Times New Roman" w:hAnsi="Times New Roman" w:cs="Times New Roman"/>
          <w:b/>
          <w:color w:val="252525"/>
          <w:sz w:val="18"/>
          <w:szCs w:val="18"/>
          <w:shd w:val="clear" w:color="auto" w:fill="FFFFFF"/>
          <w:lang w:val="en-US"/>
        </w:rPr>
        <w:t>, Kregel, 1995.</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111111"/>
          <w:sz w:val="18"/>
          <w:szCs w:val="18"/>
          <w:lang w:val="en-US"/>
        </w:rPr>
        <w:t xml:space="preserve">Pentecost, J. Dwight. </w:t>
      </w:r>
      <w:r w:rsidRPr="0076365E">
        <w:rPr>
          <w:rFonts w:ascii="Times New Roman" w:hAnsi="Times New Roman" w:cs="Times New Roman"/>
          <w:b/>
          <w:iCs/>
          <w:color w:val="252525"/>
          <w:sz w:val="18"/>
          <w:szCs w:val="18"/>
          <w:shd w:val="clear" w:color="auto" w:fill="FFFFFF"/>
          <w:lang w:val="en-US"/>
        </w:rPr>
        <w:t>Things to Come</w:t>
      </w:r>
      <w:r w:rsidRPr="0076365E">
        <w:rPr>
          <w:rFonts w:ascii="Times New Roman" w:hAnsi="Times New Roman" w:cs="Times New Roman"/>
          <w:b/>
          <w:color w:val="252525"/>
          <w:sz w:val="18"/>
          <w:szCs w:val="18"/>
          <w:shd w:val="clear" w:color="auto" w:fill="FFFFFF"/>
          <w:lang w:val="en-US"/>
        </w:rPr>
        <w:t>, Zondervan, 1958</w:t>
      </w:r>
      <w:r w:rsidRPr="0076365E">
        <w:rPr>
          <w:b/>
          <w:color w:val="252525"/>
          <w:sz w:val="18"/>
          <w:szCs w:val="18"/>
          <w:shd w:val="clear" w:color="auto" w:fill="FFFFFF"/>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John F. Walvoord, The Return of the Lord (Grand Rapid: Zondervan, 1955).</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iCs/>
          <w:color w:val="252525"/>
          <w:sz w:val="18"/>
          <w:szCs w:val="18"/>
          <w:lang w:val="en-US"/>
        </w:rPr>
        <w:t>Walvoord John F. The Rapture Question. — Grand Rapids: Zondervan Pub. House, 1979.</w:t>
      </w:r>
    </w:p>
    <w:p w:rsidR="0076365E" w:rsidRPr="0076365E" w:rsidRDefault="0076365E" w:rsidP="00A82BE1">
      <w:pPr>
        <w:numPr>
          <w:ilvl w:val="0"/>
          <w:numId w:val="120"/>
        </w:numPr>
        <w:shd w:val="clear" w:color="auto" w:fill="FFFFFF"/>
        <w:spacing w:after="0" w:line="240" w:lineRule="auto"/>
        <w:jc w:val="both"/>
        <w:rPr>
          <w:rFonts w:ascii="Times New Roman" w:eastAsia="Times New Roman" w:hAnsi="Times New Roman" w:cs="Times New Roman"/>
          <w:b/>
          <w:sz w:val="18"/>
          <w:szCs w:val="18"/>
          <w:shd w:val="clear" w:color="auto" w:fill="FFFFFF"/>
          <w:lang w:val="en-US" w:eastAsia="ru-RU"/>
        </w:rPr>
      </w:pPr>
      <w:r w:rsidRPr="0076365E">
        <w:rPr>
          <w:rFonts w:ascii="Times New Roman" w:eastAsia="Times New Roman" w:hAnsi="Times New Roman" w:cs="Times New Roman"/>
          <w:b/>
          <w:sz w:val="18"/>
          <w:szCs w:val="18"/>
          <w:lang w:val="en-US" w:eastAsia="ru-RU"/>
        </w:rPr>
        <w:t>John F. Walvoord. The Millennial Kingdom, Grand Rapids: Dunham, 1966.</w:t>
      </w:r>
    </w:p>
    <w:p w:rsidR="0076365E" w:rsidRPr="0076365E" w:rsidRDefault="0076365E" w:rsidP="00A82BE1">
      <w:pPr>
        <w:numPr>
          <w:ilvl w:val="0"/>
          <w:numId w:val="120"/>
        </w:numPr>
        <w:shd w:val="clear" w:color="auto" w:fill="FFFFFF"/>
        <w:spacing w:after="0" w:line="240" w:lineRule="auto"/>
        <w:jc w:val="both"/>
        <w:rPr>
          <w:rFonts w:ascii="Times New Roman" w:eastAsia="Times New Roman" w:hAnsi="Times New Roman" w:cs="Times New Roman"/>
          <w:b/>
          <w:color w:val="000000"/>
          <w:sz w:val="18"/>
          <w:szCs w:val="18"/>
          <w:lang w:val="en-US" w:eastAsia="ru-RU"/>
        </w:rPr>
      </w:pPr>
      <w:r w:rsidRPr="0076365E">
        <w:rPr>
          <w:rFonts w:ascii="Times New Roman" w:eastAsia="Times New Roman" w:hAnsi="Times New Roman" w:cs="Times New Roman"/>
          <w:b/>
          <w:color w:val="252525"/>
          <w:sz w:val="18"/>
          <w:szCs w:val="18"/>
          <w:lang w:val="en-US" w:eastAsia="ru-RU"/>
        </w:rPr>
        <w:t>John Walvoord.</w:t>
      </w:r>
      <w:r w:rsidRPr="0076365E">
        <w:rPr>
          <w:rFonts w:ascii="Times New Roman" w:eastAsia="Times New Roman" w:hAnsi="Times New Roman" w:cs="Times New Roman"/>
          <w:b/>
          <w:i/>
          <w:iCs/>
          <w:color w:val="252525"/>
          <w:sz w:val="18"/>
          <w:szCs w:val="18"/>
          <w:lang w:val="en-US" w:eastAsia="ru-RU"/>
        </w:rPr>
        <w:t xml:space="preserve"> The Blessed Hope and the Tribulation: A Historical and Biblical Study of Posttribulationism:</w:t>
      </w:r>
      <w:r w:rsidRPr="0076365E">
        <w:rPr>
          <w:rFonts w:ascii="Times New Roman" w:eastAsia="Times New Roman" w:hAnsi="Times New Roman" w:cs="Times New Roman"/>
          <w:b/>
          <w:sz w:val="18"/>
          <w:szCs w:val="18"/>
          <w:lang w:val="en-US" w:eastAsia="ru-RU"/>
        </w:rPr>
        <w:t xml:space="preserve"> Grand Rapids: Zondervan, 1977</w:t>
      </w:r>
      <w:r w:rsidRPr="0076365E">
        <w:rPr>
          <w:rFonts w:ascii="Times New Roman" w:eastAsia="Times New Roman" w:hAnsi="Times New Roman" w:cs="Times New Roman"/>
          <w:b/>
          <w:color w:val="000000"/>
          <w:sz w:val="18"/>
          <w:szCs w:val="18"/>
          <w:lang w:val="en-US" w:eastAsia="ru-RU"/>
        </w:rPr>
        <w:t>.</w:t>
      </w:r>
    </w:p>
    <w:p w:rsidR="0076365E" w:rsidRPr="0076365E" w:rsidRDefault="0076365E" w:rsidP="00A82BE1">
      <w:pPr>
        <w:numPr>
          <w:ilvl w:val="0"/>
          <w:numId w:val="120"/>
        </w:numPr>
        <w:shd w:val="clear" w:color="auto" w:fill="FFFFFF"/>
        <w:spacing w:after="0" w:line="240" w:lineRule="auto"/>
        <w:jc w:val="both"/>
        <w:rPr>
          <w:rFonts w:ascii="Times New Roman" w:eastAsia="Times New Roman" w:hAnsi="Times New Roman" w:cs="Times New Roman"/>
          <w:b/>
          <w:color w:val="252525"/>
          <w:sz w:val="18"/>
          <w:szCs w:val="18"/>
          <w:lang w:val="en-US" w:eastAsia="ru-RU"/>
        </w:rPr>
      </w:pPr>
      <w:r w:rsidRPr="0076365E">
        <w:rPr>
          <w:rFonts w:ascii="Times New Roman" w:eastAsia="Times New Roman" w:hAnsi="Times New Roman" w:cs="Times New Roman"/>
          <w:b/>
          <w:color w:val="252525"/>
          <w:sz w:val="18"/>
          <w:szCs w:val="18"/>
          <w:lang w:val="en-US" w:eastAsia="ru-RU"/>
        </w:rPr>
        <w:t>John Walvoord.</w:t>
      </w:r>
      <w:r w:rsidRPr="0076365E">
        <w:rPr>
          <w:rFonts w:ascii="Times New Roman" w:eastAsia="Times New Roman" w:hAnsi="Times New Roman" w:cs="Times New Roman"/>
          <w:b/>
          <w:i/>
          <w:iCs/>
          <w:color w:val="252525"/>
          <w:sz w:val="18"/>
          <w:szCs w:val="18"/>
          <w:lang w:val="en-US" w:eastAsia="ru-RU"/>
        </w:rPr>
        <w:t xml:space="preserve"> The Final Drama: Fourteen Keys to Understanding the Prophetic Scriptures</w:t>
      </w:r>
      <w:r w:rsidRPr="0076365E">
        <w:rPr>
          <w:rFonts w:ascii="Times New Roman" w:eastAsia="Times New Roman" w:hAnsi="Times New Roman" w:cs="Times New Roman"/>
          <w:b/>
          <w:color w:val="252525"/>
          <w:sz w:val="18"/>
          <w:szCs w:val="18"/>
          <w:lang w:val="en-US" w:eastAsia="ru-RU"/>
        </w:rPr>
        <w:t>, Kregel Publications (1998).</w:t>
      </w:r>
    </w:p>
    <w:p w:rsidR="0076365E" w:rsidRPr="0076365E" w:rsidRDefault="0076365E" w:rsidP="00A82BE1">
      <w:pPr>
        <w:numPr>
          <w:ilvl w:val="0"/>
          <w:numId w:val="120"/>
        </w:numPr>
        <w:shd w:val="clear" w:color="auto" w:fill="FFFFFF"/>
        <w:spacing w:after="0" w:line="240" w:lineRule="auto"/>
        <w:jc w:val="both"/>
        <w:rPr>
          <w:rFonts w:ascii="Times New Roman" w:eastAsiaTheme="majorEastAsia" w:hAnsi="Times New Roman" w:cs="Times New Roman"/>
          <w:b/>
          <w:sz w:val="18"/>
          <w:szCs w:val="18"/>
          <w:lang w:val="en-US" w:eastAsia="ru-RU"/>
        </w:rPr>
      </w:pPr>
      <w:r w:rsidRPr="0076365E">
        <w:rPr>
          <w:rFonts w:ascii="Times New Roman" w:eastAsia="Times New Roman" w:hAnsi="Times New Roman" w:cs="Times New Roman"/>
          <w:b/>
          <w:sz w:val="18"/>
          <w:szCs w:val="18"/>
          <w:lang w:val="en-US" w:eastAsia="ru-RU"/>
        </w:rPr>
        <w:t>John Walvoord.</w:t>
      </w:r>
      <w:r w:rsidRPr="0076365E">
        <w:rPr>
          <w:rFonts w:ascii="Times New Roman" w:eastAsia="Times New Roman" w:hAnsi="Times New Roman" w:cs="Times New Roman"/>
          <w:b/>
          <w:i/>
          <w:iCs/>
          <w:sz w:val="18"/>
          <w:szCs w:val="18"/>
          <w:lang w:val="en-US" w:eastAsia="ru-RU"/>
        </w:rPr>
        <w:t xml:space="preserve"> The Revelation of Jesus Christ</w:t>
      </w:r>
      <w:r w:rsidRPr="0076365E">
        <w:rPr>
          <w:rFonts w:ascii="Times New Roman" w:eastAsia="Times New Roman" w:hAnsi="Times New Roman" w:cs="Times New Roman"/>
          <w:b/>
          <w:sz w:val="18"/>
          <w:szCs w:val="18"/>
          <w:lang w:val="en-US" w:eastAsia="ru-RU"/>
        </w:rPr>
        <w:t xml:space="preserve">, </w:t>
      </w:r>
      <w:hyperlink r:id="rId364" w:tooltip="Moody Publishers" w:history="1">
        <w:r w:rsidRPr="0076365E">
          <w:rPr>
            <w:rFonts w:ascii="Times New Roman" w:eastAsiaTheme="majorEastAsia" w:hAnsi="Times New Roman" w:cs="Times New Roman"/>
            <w:b/>
            <w:sz w:val="18"/>
            <w:szCs w:val="18"/>
            <w:u w:val="single"/>
            <w:lang w:val="en-US" w:eastAsia="ru-RU"/>
          </w:rPr>
          <w:t>Moody Publishers</w:t>
        </w:r>
      </w:hyperlink>
      <w:r w:rsidRPr="0076365E">
        <w:rPr>
          <w:rFonts w:ascii="Times New Roman" w:eastAsiaTheme="majorEastAsia" w:hAnsi="Times New Roman" w:cs="Times New Roman"/>
          <w:b/>
          <w:sz w:val="18"/>
          <w:szCs w:val="18"/>
          <w:lang w:val="en-US" w:eastAsia="ru-RU"/>
        </w:rPr>
        <w:t xml:space="preserve"> </w:t>
      </w:r>
      <w:r w:rsidRPr="0076365E">
        <w:rPr>
          <w:rFonts w:ascii="Times New Roman" w:eastAsia="Times New Roman" w:hAnsi="Times New Roman" w:cs="Times New Roman"/>
          <w:b/>
          <w:sz w:val="18"/>
          <w:szCs w:val="18"/>
          <w:lang w:val="en-US" w:eastAsia="ru-RU"/>
        </w:rPr>
        <w:t>(1966).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252525"/>
          <w:sz w:val="18"/>
          <w:szCs w:val="18"/>
          <w:lang w:val="en-US"/>
        </w:rPr>
        <w:t>John Walvoord</w:t>
      </w:r>
      <w:r w:rsidRPr="0076365E">
        <w:rPr>
          <w:rFonts w:ascii="Times New Roman" w:hAnsi="Times New Roman" w:cs="Times New Roman"/>
          <w:b/>
          <w:i/>
          <w:iCs/>
          <w:color w:val="252525"/>
          <w:sz w:val="18"/>
          <w:szCs w:val="18"/>
          <w:lang w:val="en-US"/>
        </w:rPr>
        <w:t xml:space="preserve"> Daniel: The Key to Prophetic Revelation</w:t>
      </w:r>
      <w:r w:rsidRPr="0076365E">
        <w:rPr>
          <w:rFonts w:ascii="Times New Roman" w:hAnsi="Times New Roman" w:cs="Times New Roman"/>
          <w:b/>
          <w:color w:val="252525"/>
          <w:sz w:val="18"/>
          <w:szCs w:val="18"/>
          <w:lang w:val="en-US"/>
        </w:rPr>
        <w:t>, Moody Publishers (1971)</w:t>
      </w:r>
      <w:r w:rsidRPr="0076365E">
        <w:rPr>
          <w:rFonts w:ascii="Times New Roman" w:hAnsi="Times New Roman" w:cs="Times New Roman"/>
          <w:color w:val="252525"/>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J.B. Smith. A Revelation of Jesus Christ (Scottdale, Pa.: Herald Press, 1961</w:t>
      </w:r>
      <w:r w:rsidRPr="0076365E">
        <w:rPr>
          <w:rFonts w:ascii="Times New Roman" w:hAnsi="Times New Roman" w:cs="Times New Roman"/>
          <w:lang w:val="en-US"/>
        </w:rPr>
        <w:t>).</w:t>
      </w:r>
    </w:p>
    <w:p w:rsidR="0076365E" w:rsidRPr="0076365E" w:rsidRDefault="0076365E" w:rsidP="00A82BE1">
      <w:pPr>
        <w:numPr>
          <w:ilvl w:val="0"/>
          <w:numId w:val="120"/>
        </w:numPr>
        <w:shd w:val="clear" w:color="auto" w:fill="FFFFFF"/>
        <w:spacing w:after="0" w:line="240" w:lineRule="auto"/>
        <w:jc w:val="both"/>
        <w:rPr>
          <w:rFonts w:ascii="Times New Roman" w:eastAsia="Times New Roman" w:hAnsi="Times New Roman" w:cs="Times New Roman"/>
          <w:b/>
          <w:color w:val="333333"/>
          <w:sz w:val="18"/>
          <w:szCs w:val="18"/>
          <w:shd w:val="clear" w:color="auto" w:fill="FFFFFF"/>
          <w:lang w:val="en-US" w:eastAsia="ru-RU"/>
        </w:rPr>
      </w:pPr>
      <w:r w:rsidRPr="0076365E">
        <w:rPr>
          <w:rFonts w:ascii="Times New Roman" w:eastAsia="Times New Roman" w:hAnsi="Times New Roman" w:cs="Times New Roman"/>
          <w:b/>
          <w:color w:val="333333"/>
          <w:sz w:val="18"/>
          <w:szCs w:val="18"/>
          <w:shd w:val="clear" w:color="auto" w:fill="FFFFFF"/>
          <w:lang w:eastAsia="ru-RU"/>
        </w:rPr>
        <w:t>Чарльз Райри. Основы богословия / Пер. с англ. — М: НОУ Библейский Педагогический институт, Раздел 13. Грядущие</w:t>
      </w:r>
      <w:r w:rsidRPr="0076365E">
        <w:rPr>
          <w:rFonts w:ascii="Times New Roman" w:eastAsia="Times New Roman" w:hAnsi="Times New Roman" w:cs="Times New Roman"/>
          <w:b/>
          <w:color w:val="333333"/>
          <w:sz w:val="18"/>
          <w:szCs w:val="18"/>
          <w:shd w:val="clear" w:color="auto" w:fill="FFFFFF"/>
          <w:lang w:val="en-US" w:eastAsia="ru-RU"/>
        </w:rPr>
        <w:t xml:space="preserve"> </w:t>
      </w:r>
      <w:r w:rsidRPr="0076365E">
        <w:rPr>
          <w:rFonts w:ascii="Times New Roman" w:eastAsia="Times New Roman" w:hAnsi="Times New Roman" w:cs="Times New Roman"/>
          <w:b/>
          <w:color w:val="333333"/>
          <w:sz w:val="18"/>
          <w:szCs w:val="18"/>
          <w:shd w:val="clear" w:color="auto" w:fill="FFFFFF"/>
          <w:lang w:eastAsia="ru-RU"/>
        </w:rPr>
        <w:t>события</w:t>
      </w:r>
      <w:r w:rsidRPr="0076365E">
        <w:rPr>
          <w:rFonts w:ascii="Times New Roman" w:eastAsia="Times New Roman" w:hAnsi="Times New Roman" w:cs="Times New Roman"/>
          <w:b/>
          <w:color w:val="333333"/>
          <w:sz w:val="18"/>
          <w:szCs w:val="18"/>
          <w:shd w:val="clear" w:color="auto" w:fill="FFFFFF"/>
          <w:lang w:val="en-US" w:eastAsia="ru-RU"/>
        </w:rPr>
        <w:t xml:space="preserve">. </w:t>
      </w:r>
      <w:r w:rsidRPr="0076365E">
        <w:rPr>
          <w:rFonts w:ascii="Times New Roman" w:eastAsia="Times New Roman" w:hAnsi="Times New Roman" w:cs="Times New Roman"/>
          <w:b/>
          <w:color w:val="333333"/>
          <w:sz w:val="18"/>
          <w:szCs w:val="18"/>
          <w:shd w:val="clear" w:color="auto" w:fill="FFFFFF"/>
          <w:lang w:eastAsia="ru-RU"/>
        </w:rPr>
        <w:t>Главы</w:t>
      </w:r>
      <w:r w:rsidRPr="0076365E">
        <w:rPr>
          <w:rFonts w:ascii="Times New Roman" w:eastAsia="Times New Roman" w:hAnsi="Times New Roman" w:cs="Times New Roman"/>
          <w:b/>
          <w:color w:val="333333"/>
          <w:sz w:val="18"/>
          <w:szCs w:val="18"/>
          <w:shd w:val="clear" w:color="auto" w:fill="FFFFFF"/>
          <w:lang w:val="en-US" w:eastAsia="ru-RU"/>
        </w:rPr>
        <w:t xml:space="preserve"> 77-92, 2000, </w:t>
      </w:r>
      <w:r w:rsidRPr="0076365E">
        <w:rPr>
          <w:rFonts w:ascii="Times New Roman" w:eastAsia="Times New Roman" w:hAnsi="Times New Roman" w:cs="Times New Roman"/>
          <w:b/>
          <w:color w:val="333333"/>
          <w:sz w:val="18"/>
          <w:szCs w:val="18"/>
          <w:shd w:val="clear" w:color="auto" w:fill="FFFFFF"/>
          <w:lang w:eastAsia="ru-RU"/>
        </w:rPr>
        <w:t>с</w:t>
      </w:r>
      <w:r w:rsidRPr="0076365E">
        <w:rPr>
          <w:rFonts w:ascii="Times New Roman" w:eastAsia="Times New Roman" w:hAnsi="Times New Roman" w:cs="Times New Roman"/>
          <w:b/>
          <w:color w:val="333333"/>
          <w:sz w:val="18"/>
          <w:szCs w:val="18"/>
          <w:shd w:val="clear" w:color="auto" w:fill="FFFFFF"/>
          <w:lang w:val="en-US" w:eastAsia="ru-RU"/>
        </w:rPr>
        <w:t>.521-621.</w:t>
      </w:r>
    </w:p>
    <w:p w:rsidR="0076365E" w:rsidRPr="0076365E" w:rsidRDefault="0076365E" w:rsidP="00A82BE1">
      <w:pPr>
        <w:numPr>
          <w:ilvl w:val="0"/>
          <w:numId w:val="120"/>
        </w:numPr>
        <w:spacing w:after="0" w:line="240" w:lineRule="auto"/>
        <w:contextualSpacing/>
        <w:jc w:val="both"/>
        <w:rPr>
          <w:rFonts w:ascii="Times New Roman" w:hAnsi="Times New Roman" w:cs="Times New Roman"/>
          <w:b/>
          <w:color w:val="000000"/>
          <w:sz w:val="18"/>
          <w:szCs w:val="18"/>
          <w:lang w:val="en-US"/>
        </w:rPr>
      </w:pPr>
      <w:r w:rsidRPr="0076365E">
        <w:rPr>
          <w:rFonts w:ascii="Times New Roman" w:hAnsi="Times New Roman" w:cs="Times New Roman"/>
          <w:b/>
          <w:color w:val="000000"/>
          <w:sz w:val="18"/>
          <w:szCs w:val="18"/>
          <w:lang w:val="en-US"/>
        </w:rPr>
        <w:t xml:space="preserve">Charles C. Ryrie, </w:t>
      </w:r>
      <w:r w:rsidRPr="0076365E">
        <w:rPr>
          <w:rFonts w:ascii="Times New Roman" w:hAnsi="Times New Roman" w:cs="Times New Roman"/>
          <w:b/>
          <w:i/>
          <w:iCs/>
          <w:color w:val="000000"/>
          <w:sz w:val="18"/>
          <w:szCs w:val="18"/>
          <w:lang w:val="en-US"/>
        </w:rPr>
        <w:t>Dispensationalism Today</w:t>
      </w:r>
      <w:r w:rsidRPr="0076365E">
        <w:rPr>
          <w:rFonts w:ascii="Times New Roman" w:hAnsi="Times New Roman" w:cs="Times New Roman"/>
          <w:b/>
          <w:color w:val="000000"/>
          <w:sz w:val="18"/>
          <w:szCs w:val="18"/>
          <w:lang w:val="en-US"/>
        </w:rPr>
        <w:t xml:space="preserve"> (Chicago: Moody, 1965).</w:t>
      </w:r>
    </w:p>
    <w:p w:rsidR="0076365E" w:rsidRPr="0076365E" w:rsidRDefault="0076365E" w:rsidP="00A82BE1">
      <w:pPr>
        <w:numPr>
          <w:ilvl w:val="0"/>
          <w:numId w:val="120"/>
        </w:numPr>
        <w:spacing w:after="0" w:line="240" w:lineRule="auto"/>
        <w:contextualSpacing/>
        <w:rPr>
          <w:rFonts w:ascii="Times New Roman" w:hAnsi="Times New Roman" w:cs="Times New Roman"/>
          <w:b/>
          <w:sz w:val="18"/>
          <w:szCs w:val="18"/>
          <w:lang w:val="en-US"/>
        </w:rPr>
      </w:pPr>
      <w:r w:rsidRPr="0076365E">
        <w:rPr>
          <w:rFonts w:ascii="Times New Roman" w:hAnsi="Times New Roman" w:cs="Times New Roman"/>
          <w:b/>
          <w:sz w:val="18"/>
          <w:szCs w:val="18"/>
          <w:lang w:val="en-US"/>
        </w:rPr>
        <w:t>Charles C. Ryrie, What You Should Know About the Rapture (Chicago: Moody Press, 1981).</w:t>
      </w:r>
    </w:p>
    <w:p w:rsidR="0076365E" w:rsidRPr="0076365E" w:rsidRDefault="0076365E" w:rsidP="00A82BE1">
      <w:pPr>
        <w:numPr>
          <w:ilvl w:val="0"/>
          <w:numId w:val="120"/>
        </w:numPr>
        <w:shd w:val="clear" w:color="auto" w:fill="FFFFFF"/>
        <w:spacing w:after="0" w:line="240" w:lineRule="auto"/>
        <w:jc w:val="both"/>
        <w:rPr>
          <w:rFonts w:ascii="Times New Roman" w:eastAsia="Times New Roman" w:hAnsi="Times New Roman" w:cs="Times New Roman"/>
          <w:b/>
          <w:sz w:val="18"/>
          <w:szCs w:val="18"/>
          <w:shd w:val="clear" w:color="auto" w:fill="FFFFFF"/>
          <w:lang w:val="en-US" w:eastAsia="ru-RU"/>
        </w:rPr>
      </w:pPr>
      <w:r w:rsidRPr="0076365E">
        <w:rPr>
          <w:rFonts w:ascii="Times New Roman" w:eastAsia="Times New Roman" w:hAnsi="Times New Roman" w:cs="Times New Roman"/>
          <w:b/>
          <w:sz w:val="18"/>
          <w:szCs w:val="18"/>
          <w:lang w:val="en-US" w:eastAsia="ru-RU"/>
        </w:rPr>
        <w:t>Charles C. Ryrie.</w:t>
      </w:r>
      <w:r w:rsidRPr="0076365E">
        <w:rPr>
          <w:rFonts w:ascii="Times New Roman" w:eastAsiaTheme="majorEastAsia" w:hAnsi="Times New Roman" w:cs="Times New Roman"/>
          <w:b/>
          <w:sz w:val="18"/>
          <w:szCs w:val="18"/>
          <w:lang w:val="en-US" w:eastAsia="ru-RU"/>
        </w:rPr>
        <w:t xml:space="preserve"> Dispensationalism</w:t>
      </w:r>
      <w:r w:rsidRPr="0076365E">
        <w:rPr>
          <w:rFonts w:ascii="Times New Roman" w:eastAsia="Times New Roman" w:hAnsi="Times New Roman" w:cs="Times New Roman"/>
          <w:b/>
          <w:sz w:val="18"/>
          <w:szCs w:val="18"/>
          <w:lang w:val="en-US" w:eastAsia="ru-RU"/>
        </w:rPr>
        <w:t xml:space="preserve">. </w:t>
      </w:r>
      <w:r w:rsidRPr="0076365E">
        <w:rPr>
          <w:rFonts w:ascii="Times New Roman" w:eastAsia="Times New Roman" w:hAnsi="Times New Roman" w:cs="Times New Roman"/>
          <w:b/>
          <w:sz w:val="18"/>
          <w:szCs w:val="18"/>
          <w:shd w:val="clear" w:color="auto" w:fill="FFFFFF"/>
          <w:lang w:val="en-US" w:eastAsia="ru-RU"/>
        </w:rPr>
        <w:t>Moody Publishers; New Edition, 2007).</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Charles C. Ryrie</w:t>
      </w:r>
      <w:r w:rsidRPr="0076365E">
        <w:rPr>
          <w:rFonts w:ascii="Times New Roman" w:eastAsiaTheme="majorEastAsia" w:hAnsi="Times New Roman" w:cs="Times New Roman"/>
          <w:b/>
          <w:sz w:val="18"/>
          <w:szCs w:val="18"/>
          <w:lang w:val="en-US"/>
        </w:rPr>
        <w:t>. A Survey of Bible Doctrine</w:t>
      </w:r>
      <w:r w:rsidRPr="0076365E">
        <w:rPr>
          <w:rFonts w:ascii="Times New Roman" w:hAnsi="Times New Roman" w:cs="Times New Roman"/>
          <w:b/>
          <w:sz w:val="18"/>
          <w:szCs w:val="18"/>
          <w:shd w:val="clear" w:color="auto" w:fill="FFFFFF"/>
          <w:lang w:val="en-US"/>
        </w:rPr>
        <w:t>. Moody Publishers; New Edition, 1989</w:t>
      </w:r>
      <w:r w:rsidRPr="0076365E">
        <w:rPr>
          <w:rFonts w:ascii="Times New Roman" w:hAnsi="Times New Roman" w:cs="Times New Roman"/>
          <w:b/>
          <w:sz w:val="18"/>
          <w:szCs w:val="18"/>
          <w:shd w:val="clear" w:color="auto" w:fill="FFFFFF"/>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Charles R. Swindoll, John F. Walvoord, J. Dwight Pentecost. </w:t>
      </w:r>
      <w:r w:rsidRPr="0076365E">
        <w:rPr>
          <w:rFonts w:ascii="Times New Roman" w:hAnsi="Times New Roman" w:cs="Times New Roman"/>
          <w:b/>
          <w:color w:val="333333"/>
          <w:sz w:val="18"/>
          <w:szCs w:val="18"/>
          <w:lang w:val="en-US"/>
        </w:rPr>
        <w:t>The Road to Armageddon: A Biblical Understanding of Prophecy and End Time Events. Thomas</w:t>
      </w:r>
      <w:r w:rsidRPr="0076365E">
        <w:rPr>
          <w:rFonts w:ascii="Times New Roman" w:hAnsi="Times New Roman" w:cs="Times New Roman"/>
          <w:b/>
          <w:color w:val="333333"/>
          <w:sz w:val="18"/>
          <w:szCs w:val="18"/>
        </w:rPr>
        <w:t xml:space="preserve"> </w:t>
      </w:r>
      <w:r w:rsidRPr="0076365E">
        <w:rPr>
          <w:rFonts w:ascii="Times New Roman" w:hAnsi="Times New Roman" w:cs="Times New Roman"/>
          <w:b/>
          <w:color w:val="333333"/>
          <w:sz w:val="18"/>
          <w:szCs w:val="18"/>
          <w:lang w:val="en-US"/>
        </w:rPr>
        <w:t>Nelson</w:t>
      </w:r>
      <w:r w:rsidRPr="0076365E">
        <w:rPr>
          <w:rFonts w:ascii="Times New Roman" w:hAnsi="Times New Roman" w:cs="Times New Roman"/>
          <w:b/>
          <w:color w:val="333333"/>
          <w:sz w:val="18"/>
          <w:szCs w:val="18"/>
        </w:rPr>
        <w:t>, 1999.</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Рене Паш. Второе Пришествие Иисуса Христа / Пер. с фр. Гуммерсбах: Миссия «Вестник Мира», 1995.</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Г.К. Тиссен. Лекции по систематическому богословию. СПб: Библия для всех, 1994.</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shd w:val="clear" w:color="auto" w:fill="FFFFFF"/>
          <w:lang w:val="en-US"/>
        </w:rPr>
        <w:t>Hal Lindsey. The late great planet earth, 1970</w:t>
      </w:r>
      <w:r w:rsidRPr="0076365E">
        <w:rPr>
          <w:rFonts w:ascii="Times New Roman" w:hAnsi="Times New Roman" w:cs="Times New Roman"/>
          <w:b/>
          <w:sz w:val="18"/>
          <w:szCs w:val="18"/>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Hal Lindsey. </w:t>
      </w:r>
      <w:r w:rsidRPr="0076365E">
        <w:rPr>
          <w:rFonts w:ascii="Times New Roman" w:hAnsi="Times New Roman" w:cs="Times New Roman"/>
          <w:b/>
          <w:i/>
          <w:iCs/>
          <w:sz w:val="18"/>
          <w:szCs w:val="18"/>
          <w:lang w:val="en-US"/>
        </w:rPr>
        <w:t>The Rapture: Truth Or Consequences</w:t>
      </w:r>
      <w:r w:rsidRPr="0076365E">
        <w:rPr>
          <w:rFonts w:ascii="Times New Roman" w:hAnsi="Times New Roman" w:cs="Times New Roman"/>
          <w:b/>
          <w:sz w:val="18"/>
          <w:szCs w:val="18"/>
          <w:lang w:val="en-US"/>
        </w:rPr>
        <w:t xml:space="preserve"> (New York: Bantam Books, 1983</w:t>
      </w:r>
      <w:r w:rsidRPr="0076365E">
        <w:rPr>
          <w:rFonts w:ascii="Times New Roman" w:hAnsi="Times New Roman" w:cs="Times New Roman"/>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Grant R. Jeffrey, “A Pretrib Rapture Statement in the Early Medieval Church,” in When The Trumpet Sounds, eds. Thomas Ice and Timothy Demy (Eugene, OR: Harvest House Publishers, 1995), 108-118.</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LaHaye, Tim. </w:t>
      </w:r>
      <w:r w:rsidRPr="0076365E">
        <w:rPr>
          <w:rFonts w:ascii="Times New Roman" w:hAnsi="Times New Roman" w:cs="Times New Roman"/>
          <w:b/>
          <w:i/>
          <w:iCs/>
          <w:sz w:val="18"/>
          <w:szCs w:val="18"/>
          <w:lang w:val="en-US"/>
        </w:rPr>
        <w:t>The Rapture</w:t>
      </w:r>
      <w:r w:rsidRPr="0076365E">
        <w:rPr>
          <w:rFonts w:ascii="Times New Roman" w:hAnsi="Times New Roman" w:cs="Times New Roman"/>
          <w:b/>
          <w:sz w:val="18"/>
          <w:szCs w:val="18"/>
          <w:lang w:val="en-US"/>
        </w:rPr>
        <w:t>. Eugene, OR: Harvest House Publishers, 2002.</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lastRenderedPageBreak/>
        <w:t>Tim LaHaye, Richard L. Mayhue, and Wayne A. Brindle, “Pretribulationism,” in The Popular Encyclopedia of Bible Prophecy, eds. Tim LaHaye and Ed Hindson (Eugene, OR: Harvest House Publishers, 2004), 289.290.</w:t>
      </w:r>
    </w:p>
    <w:p w:rsidR="0076365E" w:rsidRPr="0076365E" w:rsidRDefault="0076365E" w:rsidP="00A82BE1">
      <w:pPr>
        <w:numPr>
          <w:ilvl w:val="0"/>
          <w:numId w:val="120"/>
        </w:numPr>
        <w:tabs>
          <w:tab w:val="left" w:pos="5970"/>
        </w:tabs>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Tim LaHaye, “The Wrath to Come is Not for Believer,” in The Popular Handbook on the Rapture, eds., Tim LaHaye, Thomas Ice, and Ed Hindson (Eugene, OR: Harvest House Publishers, 2011), 129-139.</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Tim LaHaye. </w:t>
      </w:r>
      <w:r w:rsidRPr="0076365E">
        <w:rPr>
          <w:rFonts w:ascii="Times New Roman" w:hAnsi="Times New Roman" w:cs="Times New Roman"/>
          <w:b/>
          <w:i/>
          <w:iCs/>
          <w:sz w:val="18"/>
          <w:szCs w:val="18"/>
          <w:lang w:val="en-US"/>
        </w:rPr>
        <w:t>No Fear of the Storm: Why Christians will Escape All the Tribulation</w:t>
      </w:r>
      <w:r w:rsidRPr="0076365E">
        <w:rPr>
          <w:rFonts w:ascii="Times New Roman" w:hAnsi="Times New Roman" w:cs="Times New Roman"/>
          <w:b/>
          <w:sz w:val="18"/>
          <w:szCs w:val="18"/>
          <w:lang w:val="en-US"/>
        </w:rPr>
        <w:t xml:space="preserve"> (Sisters, Ore.: Multnomah, 1992).</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Дж. Вернон МакГи. Радиопроповеди.</w:t>
      </w:r>
    </w:p>
    <w:p w:rsidR="0076365E" w:rsidRPr="0076365E" w:rsidRDefault="0076365E" w:rsidP="00A82BE1">
      <w:pPr>
        <w:numPr>
          <w:ilvl w:val="0"/>
          <w:numId w:val="120"/>
        </w:numPr>
        <w:spacing w:after="0" w:line="240" w:lineRule="auto"/>
        <w:contextualSpacing/>
        <w:jc w:val="both"/>
        <w:rPr>
          <w:rFonts w:ascii="Times New Roman" w:hAnsi="Times New Roman" w:cs="Times New Roman"/>
          <w:b/>
          <w:bCs/>
          <w:sz w:val="18"/>
          <w:szCs w:val="18"/>
          <w:lang w:val="en-US"/>
        </w:rPr>
      </w:pPr>
      <w:r w:rsidRPr="0076365E">
        <w:rPr>
          <w:rFonts w:ascii="Times New Roman" w:hAnsi="Times New Roman" w:cs="Times New Roman"/>
          <w:b/>
          <w:bCs/>
          <w:sz w:val="18"/>
          <w:szCs w:val="18"/>
          <w:lang w:val="en-US"/>
        </w:rPr>
        <w:t>Chuck Smith</w:t>
      </w:r>
      <w:r w:rsidRPr="0076365E">
        <w:rPr>
          <w:rFonts w:ascii="Times New Roman" w:hAnsi="Times New Roman" w:cs="Times New Roman"/>
          <w:bCs/>
          <w:sz w:val="18"/>
          <w:szCs w:val="18"/>
          <w:lang w:val="en-US"/>
        </w:rPr>
        <w:t xml:space="preserve">. </w:t>
      </w:r>
      <w:r w:rsidRPr="0076365E">
        <w:rPr>
          <w:rFonts w:ascii="Times New Roman" w:hAnsi="Times New Roman" w:cs="Times New Roman"/>
          <w:b/>
          <w:color w:val="111111"/>
          <w:sz w:val="18"/>
          <w:szCs w:val="18"/>
          <w:lang w:val="en-US"/>
        </w:rPr>
        <w:t>Revelation Commentary: What the World is Coming To.</w:t>
      </w:r>
      <w:r w:rsidRPr="0076365E">
        <w:rPr>
          <w:rFonts w:ascii="Times New Roman" w:hAnsi="Times New Roman" w:cs="Times New Roman"/>
          <w:b/>
          <w:color w:val="333333"/>
          <w:sz w:val="18"/>
          <w:szCs w:val="18"/>
          <w:shd w:val="clear" w:color="auto" w:fill="FFFFFF"/>
          <w:lang w:val="en-US"/>
        </w:rPr>
        <w:t xml:space="preserve"> Word for Today, 1977.</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Иоахим Лангхаммер. Что будет с этим миром? Толкование Божьего плана спасения/ Пер. с нем. Евангельская Миссия, 1998.</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Эрих Зауэр. Триумф Распятого / Пер. с нем. Киев: Союз ЕХБ Украины, 1991.</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rPr>
      </w:pPr>
      <w:hyperlink r:id="rId365" w:history="1">
        <w:r w:rsidR="0076365E" w:rsidRPr="0076365E">
          <w:rPr>
            <w:rFonts w:ascii="Times New Roman" w:hAnsi="Times New Roman" w:cs="Times New Roman"/>
            <w:b/>
            <w:sz w:val="18"/>
            <w:szCs w:val="18"/>
            <w:u w:val="single"/>
            <w:shd w:val="clear" w:color="auto" w:fill="FFFFFF"/>
            <w:lang w:val="en-US"/>
          </w:rPr>
          <w:t>Jack Van Impe</w:t>
        </w:r>
      </w:hyperlink>
      <w:r w:rsidR="0076365E" w:rsidRPr="0076365E">
        <w:rPr>
          <w:rFonts w:ascii="Times New Roman" w:hAnsi="Times New Roman" w:cs="Times New Roman"/>
          <w:b/>
          <w:sz w:val="18"/>
          <w:szCs w:val="18"/>
          <w:shd w:val="clear" w:color="auto" w:fill="FFFFFF"/>
          <w:lang w:val="en-US"/>
        </w:rPr>
        <w:t xml:space="preserve">. </w:t>
      </w:r>
      <w:r w:rsidR="0076365E" w:rsidRPr="0076365E">
        <w:rPr>
          <w:rFonts w:ascii="Times New Roman" w:hAnsi="Times New Roman" w:cs="Times New Roman"/>
          <w:b/>
          <w:sz w:val="18"/>
          <w:szCs w:val="18"/>
          <w:lang w:val="en-US"/>
        </w:rPr>
        <w:t xml:space="preserve">Revelation Revealed. </w:t>
      </w:r>
      <w:r w:rsidR="0076365E" w:rsidRPr="0076365E">
        <w:rPr>
          <w:rFonts w:ascii="Times New Roman" w:hAnsi="Times New Roman" w:cs="Times New Roman"/>
          <w:b/>
          <w:sz w:val="18"/>
          <w:szCs w:val="18"/>
          <w:shd w:val="clear" w:color="auto" w:fill="FFFFFF"/>
          <w:lang w:val="en-US"/>
        </w:rPr>
        <w:t>Thomas Nelson, 1997.</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rPr>
      </w:pPr>
      <w:hyperlink r:id="rId366" w:history="1">
        <w:r w:rsidR="0076365E" w:rsidRPr="0076365E">
          <w:rPr>
            <w:rFonts w:ascii="Times New Roman" w:hAnsi="Times New Roman" w:cs="Times New Roman"/>
            <w:b/>
            <w:sz w:val="18"/>
            <w:szCs w:val="18"/>
            <w:u w:val="single"/>
            <w:shd w:val="clear" w:color="auto" w:fill="FFFFFF"/>
            <w:lang w:val="en-US"/>
          </w:rPr>
          <w:t>Jack Van Impe</w:t>
        </w:r>
      </w:hyperlink>
      <w:r w:rsidR="0076365E" w:rsidRPr="0076365E">
        <w:rPr>
          <w:rFonts w:ascii="Times New Roman" w:hAnsi="Times New Roman" w:cs="Times New Roman"/>
          <w:b/>
          <w:sz w:val="18"/>
          <w:szCs w:val="18"/>
          <w:shd w:val="clear" w:color="auto" w:fill="FFFFFF"/>
          <w:lang w:val="en-US"/>
        </w:rPr>
        <w:t xml:space="preserve">. </w:t>
      </w:r>
      <w:r w:rsidR="0076365E" w:rsidRPr="0076365E">
        <w:rPr>
          <w:rFonts w:ascii="Times New Roman" w:hAnsi="Times New Roman" w:cs="Times New Roman"/>
          <w:b/>
          <w:sz w:val="18"/>
          <w:szCs w:val="18"/>
          <w:lang w:val="en-US"/>
        </w:rPr>
        <w:t>The Great Escape.</w:t>
      </w:r>
      <w:r w:rsidR="0076365E" w:rsidRPr="0076365E">
        <w:rPr>
          <w:rFonts w:ascii="Times New Roman" w:hAnsi="Times New Roman" w:cs="Times New Roman"/>
          <w:b/>
          <w:sz w:val="18"/>
          <w:szCs w:val="18"/>
          <w:shd w:val="clear" w:color="auto" w:fill="FFFFFF"/>
          <w:lang w:val="en-US"/>
        </w:rPr>
        <w:t xml:space="preserve"> Thomas</w:t>
      </w:r>
      <w:r w:rsidR="0076365E" w:rsidRPr="0076365E">
        <w:rPr>
          <w:rFonts w:ascii="Times New Roman" w:hAnsi="Times New Roman" w:cs="Times New Roman"/>
          <w:b/>
          <w:sz w:val="18"/>
          <w:szCs w:val="18"/>
          <w:shd w:val="clear" w:color="auto" w:fill="FFFFFF"/>
        </w:rPr>
        <w:t xml:space="preserve"> </w:t>
      </w:r>
      <w:r w:rsidR="0076365E" w:rsidRPr="0076365E">
        <w:rPr>
          <w:rFonts w:ascii="Times New Roman" w:hAnsi="Times New Roman" w:cs="Times New Roman"/>
          <w:b/>
          <w:sz w:val="18"/>
          <w:szCs w:val="18"/>
          <w:shd w:val="clear" w:color="auto" w:fill="FFFFFF"/>
          <w:lang w:val="en-US"/>
        </w:rPr>
        <w:t>Nelson</w:t>
      </w:r>
      <w:r w:rsidR="0076365E" w:rsidRPr="0076365E">
        <w:rPr>
          <w:rFonts w:ascii="Times New Roman" w:hAnsi="Times New Roman" w:cs="Times New Roman"/>
          <w:b/>
          <w:sz w:val="18"/>
          <w:szCs w:val="18"/>
          <w:shd w:val="clear" w:color="auto" w:fill="FFFFFF"/>
        </w:rPr>
        <w:t>, 1999.</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Джон Хэддинг. От времени в вечность. Книга Откровение / Пер. с англ.— Ровно: «Живое слово», 2008.</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lang w:val="en-US"/>
        </w:rPr>
        <w:t>Paul D. Feinberg, “The Case for the Pretribulation Rapture Position,” in Three Views on the Rapture: Pre-, Mid-, or Post-Tribulation, ed. Gleason L. Archer, Jr. (Grand Rapids: Zondervan, 1996), 45-86.</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rPr>
      </w:pPr>
      <w:hyperlink r:id="rId367" w:history="1">
        <w:r w:rsidR="0076365E" w:rsidRPr="0076365E">
          <w:rPr>
            <w:rFonts w:ascii="Times New Roman" w:hAnsi="Times New Roman" w:cs="Times New Roman"/>
            <w:b/>
            <w:sz w:val="18"/>
            <w:szCs w:val="18"/>
            <w:u w:val="single"/>
            <w:lang w:val="en-US"/>
          </w:rPr>
          <w:t>Robert G. Gromacki</w:t>
        </w:r>
      </w:hyperlink>
      <w:r w:rsidR="0076365E" w:rsidRPr="0076365E">
        <w:rPr>
          <w:rFonts w:ascii="Times New Roman" w:hAnsi="Times New Roman" w:cs="Times New Roman"/>
          <w:b/>
          <w:sz w:val="18"/>
          <w:szCs w:val="18"/>
          <w:lang w:val="en-US"/>
        </w:rPr>
        <w:t xml:space="preserve">. </w:t>
      </w:r>
      <w:r w:rsidR="0076365E" w:rsidRPr="0076365E">
        <w:rPr>
          <w:rFonts w:ascii="Times New Roman" w:hAnsi="Times New Roman" w:cs="Times New Roman"/>
          <w:b/>
          <w:color w:val="111111"/>
          <w:sz w:val="18"/>
          <w:szCs w:val="18"/>
          <w:lang w:val="en-US"/>
        </w:rPr>
        <w:t>New Testament Survey.</w:t>
      </w:r>
      <w:r w:rsidR="0076365E" w:rsidRPr="0076365E">
        <w:rPr>
          <w:rFonts w:ascii="Times New Roman" w:eastAsia="Times New Roman" w:hAnsi="Times New Roman" w:cs="Times New Roman"/>
          <w:b/>
          <w:color w:val="333333"/>
          <w:sz w:val="18"/>
          <w:szCs w:val="18"/>
          <w:lang w:val="en-US" w:eastAsia="ru-RU"/>
        </w:rPr>
        <w:t xml:space="preserve"> Baker Academic,</w:t>
      </w:r>
      <w:r w:rsidR="0076365E" w:rsidRPr="0076365E">
        <w:rPr>
          <w:rFonts w:ascii="Times New Roman" w:hAnsi="Times New Roman" w:cs="Times New Roman"/>
          <w:b/>
          <w:color w:val="111111"/>
          <w:sz w:val="18"/>
          <w:szCs w:val="18"/>
          <w:lang w:val="en-US"/>
        </w:rPr>
        <w:t xml:space="preserve">  2008</w:t>
      </w:r>
      <w:r w:rsidR="0076365E" w:rsidRPr="0076365E">
        <w:rPr>
          <w:rFonts w:ascii="Times New Roman" w:hAnsi="Times New Roman" w:cs="Times New Roman"/>
          <w:b/>
          <w:color w:val="111111"/>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lang w:val="en-US"/>
        </w:rPr>
        <w:t>Geisler, Norman. Systematic Theology, Volume Four: Church, Last Things. Bloomington, MN: Bethany House Publishers, 2005</w:t>
      </w:r>
      <w:r w:rsidRPr="0076365E">
        <w:rPr>
          <w:rFonts w:ascii="Times New Roman" w:hAnsi="Times New Roman" w:cs="Times New Roman"/>
          <w:b/>
          <w:sz w:val="18"/>
          <w:szCs w:val="18"/>
        </w:rPr>
        <w:t>, р.264.</w:t>
      </w:r>
    </w:p>
    <w:p w:rsidR="0076365E" w:rsidRPr="0076365E" w:rsidRDefault="0076365E" w:rsidP="00A82BE1">
      <w:pPr>
        <w:numPr>
          <w:ilvl w:val="0"/>
          <w:numId w:val="120"/>
        </w:numPr>
        <w:spacing w:after="0" w:line="240" w:lineRule="auto"/>
        <w:contextualSpacing/>
        <w:rPr>
          <w:rFonts w:ascii="Times New Roman" w:hAnsi="Times New Roman" w:cs="Times New Roman"/>
          <w:b/>
          <w:color w:val="333333"/>
          <w:sz w:val="18"/>
          <w:szCs w:val="18"/>
          <w:shd w:val="clear" w:color="auto" w:fill="FFFFFF"/>
          <w:lang w:val="en-US"/>
        </w:rPr>
      </w:pPr>
      <w:r w:rsidRPr="0076365E">
        <w:rPr>
          <w:rFonts w:ascii="Times New Roman" w:hAnsi="Times New Roman" w:cs="Times New Roman"/>
          <w:b/>
          <w:color w:val="111111"/>
          <w:sz w:val="18"/>
          <w:szCs w:val="18"/>
          <w:lang w:val="en-US"/>
        </w:rPr>
        <w:t xml:space="preserve">Dave Hunt. </w:t>
      </w:r>
      <w:r w:rsidRPr="0076365E">
        <w:rPr>
          <w:rFonts w:ascii="Times New Roman" w:eastAsiaTheme="majorEastAsia" w:hAnsi="Times New Roman" w:cs="Times New Roman"/>
          <w:b/>
          <w:color w:val="111111"/>
          <w:sz w:val="18"/>
          <w:szCs w:val="18"/>
          <w:lang w:val="en-US"/>
        </w:rPr>
        <w:t>When Will Jesus Come?: Compelling Evidence for the Soon Return of Christ</w:t>
      </w:r>
      <w:r w:rsidRPr="0076365E">
        <w:rPr>
          <w:rFonts w:ascii="Times New Roman" w:hAnsi="Times New Roman" w:cs="Times New Roman"/>
          <w:b/>
          <w:color w:val="111111"/>
          <w:sz w:val="18"/>
          <w:szCs w:val="18"/>
          <w:lang w:val="en-US"/>
        </w:rPr>
        <w:t xml:space="preserve">, </w:t>
      </w:r>
      <w:r w:rsidRPr="0076365E">
        <w:rPr>
          <w:rFonts w:ascii="Times New Roman" w:hAnsi="Times New Roman" w:cs="Times New Roman"/>
          <w:b/>
          <w:color w:val="333333"/>
          <w:sz w:val="18"/>
          <w:szCs w:val="18"/>
          <w:lang w:val="en-US"/>
        </w:rPr>
        <w:t xml:space="preserve">Harvest House Publishers, </w:t>
      </w:r>
      <w:r w:rsidRPr="0076365E">
        <w:rPr>
          <w:rFonts w:ascii="Times New Roman" w:hAnsi="Times New Roman" w:cs="Times New Roman"/>
          <w:b/>
          <w:color w:val="111111"/>
          <w:sz w:val="18"/>
          <w:szCs w:val="18"/>
          <w:lang w:val="en-US"/>
        </w:rPr>
        <w:t>2003.</w:t>
      </w:r>
    </w:p>
    <w:p w:rsidR="0076365E" w:rsidRPr="0076365E" w:rsidRDefault="0076365E" w:rsidP="00A82BE1">
      <w:pPr>
        <w:numPr>
          <w:ilvl w:val="0"/>
          <w:numId w:val="120"/>
        </w:numPr>
        <w:shd w:val="clear" w:color="auto" w:fill="FFFFFF"/>
        <w:spacing w:after="0" w:line="240" w:lineRule="auto"/>
        <w:rPr>
          <w:rFonts w:ascii="Times New Roman" w:eastAsia="Times New Roman" w:hAnsi="Times New Roman" w:cs="Times New Roman"/>
          <w:b/>
          <w:color w:val="111111"/>
          <w:sz w:val="18"/>
          <w:szCs w:val="18"/>
          <w:lang w:val="en-US" w:eastAsia="ru-RU"/>
        </w:rPr>
      </w:pPr>
      <w:r w:rsidRPr="0076365E">
        <w:rPr>
          <w:rFonts w:ascii="Times New Roman" w:eastAsia="Times New Roman" w:hAnsi="Times New Roman" w:cs="Times New Roman"/>
          <w:b/>
          <w:color w:val="111111"/>
          <w:sz w:val="18"/>
          <w:szCs w:val="18"/>
          <w:lang w:val="en-US" w:eastAsia="ru-RU"/>
        </w:rPr>
        <w:t xml:space="preserve">Dave Hunt. </w:t>
      </w:r>
      <w:r w:rsidRPr="0076365E">
        <w:rPr>
          <w:rFonts w:ascii="Times New Roman" w:eastAsiaTheme="majorEastAsia" w:hAnsi="Times New Roman" w:cs="Times New Roman"/>
          <w:b/>
          <w:color w:val="111111"/>
          <w:sz w:val="18"/>
          <w:szCs w:val="18"/>
          <w:lang w:val="en-US" w:eastAsia="ru-RU"/>
        </w:rPr>
        <w:t>Judgment Day! Islam, Israel and the Nations.</w:t>
      </w:r>
      <w:r w:rsidRPr="0076365E">
        <w:rPr>
          <w:rFonts w:ascii="Arial" w:eastAsia="Times New Roman" w:hAnsi="Arial" w:cs="Arial"/>
          <w:b/>
          <w:color w:val="333333"/>
          <w:sz w:val="18"/>
          <w:szCs w:val="18"/>
          <w:lang w:val="en-US" w:eastAsia="ru-RU"/>
        </w:rPr>
        <w:t xml:space="preserve"> </w:t>
      </w:r>
      <w:r w:rsidRPr="0076365E">
        <w:rPr>
          <w:rFonts w:ascii="Times New Roman" w:eastAsia="Times New Roman" w:hAnsi="Times New Roman" w:cs="Times New Roman"/>
          <w:b/>
          <w:color w:val="333333"/>
          <w:sz w:val="18"/>
          <w:szCs w:val="18"/>
          <w:lang w:val="en-US" w:eastAsia="ru-RU"/>
        </w:rPr>
        <w:t>The Berean Call; 3 Expanded edition (August 1, 2006).</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color w:val="111111"/>
          <w:sz w:val="18"/>
          <w:szCs w:val="18"/>
          <w:lang w:val="en-US"/>
        </w:rPr>
        <w:t xml:space="preserve">Dave Hunt. </w:t>
      </w:r>
      <w:r w:rsidRPr="0076365E">
        <w:rPr>
          <w:rFonts w:ascii="Times New Roman" w:hAnsi="Times New Roman" w:cs="Times New Roman"/>
          <w:b/>
          <w:iCs/>
          <w:color w:val="252525"/>
          <w:sz w:val="18"/>
          <w:szCs w:val="18"/>
        </w:rPr>
        <w:t>A Woman Rides the Beast</w:t>
      </w:r>
      <w:r w:rsidRPr="0076365E">
        <w:rPr>
          <w:rFonts w:ascii="Times New Roman" w:hAnsi="Times New Roman" w:cs="Times New Roman"/>
          <w:b/>
          <w:color w:val="252525"/>
          <w:sz w:val="18"/>
          <w:szCs w:val="18"/>
        </w:rPr>
        <w:t>.</w:t>
      </w:r>
      <w:r w:rsidRPr="0076365E">
        <w:rPr>
          <w:rFonts w:ascii="Times New Roman" w:hAnsi="Times New Roman" w:cs="Times New Roman"/>
          <w:b/>
          <w:color w:val="252525"/>
          <w:sz w:val="18"/>
          <w:szCs w:val="18"/>
          <w:lang w:val="en-US"/>
        </w:rPr>
        <w:t xml:space="preserve"> Harves House Publisher, 1994</w:t>
      </w:r>
      <w:r w:rsidRPr="0076365E">
        <w:rPr>
          <w:rFonts w:ascii="Times New Roman" w:hAnsi="Times New Roman" w:cs="Times New Roman"/>
          <w:color w:val="252525"/>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Jordan P. Ballard. A CASE FOR THE PRETRIBULATIONAL RAPTURE OF THE CHURCH..</w:t>
      </w:r>
      <w:r w:rsidRPr="0076365E">
        <w:rPr>
          <w:rFonts w:ascii="Times New Roman" w:hAnsi="Times New Roman" w:cs="Times New Roman"/>
          <w:b/>
          <w:sz w:val="18"/>
          <w:szCs w:val="18"/>
          <w:shd w:val="clear" w:color="auto" w:fill="FFFFFF"/>
          <w:lang w:val="en-US"/>
        </w:rPr>
        <w:t xml:space="preserve"> digitalcommons.liberty.edu/.../viewcontent.cgi?</w:t>
      </w:r>
    </w:p>
    <w:p w:rsidR="0076365E" w:rsidRPr="0076365E" w:rsidRDefault="0076365E" w:rsidP="00A82BE1">
      <w:pPr>
        <w:numPr>
          <w:ilvl w:val="0"/>
          <w:numId w:val="120"/>
        </w:numPr>
        <w:spacing w:after="0" w:line="240" w:lineRule="auto"/>
        <w:rPr>
          <w:rFonts w:ascii="Times New Roman" w:eastAsia="Times New Roman" w:hAnsi="Times New Roman" w:cs="Times New Roman"/>
          <w:color w:val="111111"/>
          <w:lang w:val="en-US" w:eastAsia="ru-RU"/>
        </w:rPr>
      </w:pPr>
      <w:r w:rsidRPr="0076365E">
        <w:rPr>
          <w:rFonts w:ascii="Times New Roman" w:eastAsia="Times New Roman" w:hAnsi="Times New Roman" w:cs="Times New Roman"/>
          <w:b/>
          <w:sz w:val="18"/>
          <w:szCs w:val="18"/>
          <w:lang w:val="en-US" w:eastAsia="ru-RU"/>
        </w:rPr>
        <w:t>Mayhue, Richard L. “Why a Pretribulational Rapture?” The Masters Seminary Journal 13 no. 2 (Fall 2002), 241-253.</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bCs/>
          <w:sz w:val="18"/>
          <w:szCs w:val="18"/>
          <w:lang w:val="en-US"/>
        </w:rPr>
        <w:t>Richard Mayhue</w:t>
      </w:r>
      <w:r w:rsidRPr="0076365E">
        <w:rPr>
          <w:rFonts w:ascii="Times New Roman" w:hAnsi="Times New Roman" w:cs="Times New Roman"/>
          <w:bCs/>
          <w:sz w:val="18"/>
          <w:szCs w:val="18"/>
          <w:lang w:val="en-US"/>
        </w:rPr>
        <w:t xml:space="preserve"> </w:t>
      </w:r>
      <w:r w:rsidRPr="0076365E">
        <w:rPr>
          <w:rFonts w:ascii="Times New Roman" w:hAnsi="Times New Roman" w:cs="Times New Roman"/>
          <w:bCs/>
          <w:color w:val="4F3A31"/>
          <w:sz w:val="18"/>
          <w:szCs w:val="18"/>
          <w:lang w:val="en-US"/>
        </w:rPr>
        <w:t>.</w:t>
      </w:r>
      <w:hyperlink r:id="rId368" w:tgtFrame="_blank" w:history="1">
        <w:r w:rsidRPr="0076365E">
          <w:rPr>
            <w:rFonts w:ascii="Times New Roman" w:hAnsi="Times New Roman" w:cs="Times New Roman"/>
            <w:b/>
            <w:i/>
            <w:iCs/>
            <w:color w:val="000000"/>
            <w:sz w:val="18"/>
            <w:szCs w:val="18"/>
            <w:lang w:val="en-US"/>
          </w:rPr>
          <w:t>Snatched Before the Storm: A Case For Pretribulationism</w:t>
        </w:r>
        <w:r w:rsidRPr="0076365E">
          <w:rPr>
            <w:rFonts w:ascii="Times New Roman" w:hAnsi="Times New Roman" w:cs="Times New Roman"/>
            <w:b/>
            <w:color w:val="000000"/>
            <w:sz w:val="18"/>
            <w:szCs w:val="18"/>
            <w:u w:val="single"/>
            <w:lang w:val="en-US"/>
          </w:rPr>
          <w:t>. Winona Lake: BMH Books, 1980; Sun Valley: GBI, 2001; The Woodlands, TX: Kress Christian Publications, 2008</w:t>
        </w:r>
      </w:hyperlink>
      <w:r w:rsidRPr="0076365E">
        <w:rPr>
          <w:rFonts w:ascii="Times New Roman" w:hAnsi="Times New Roman" w:cs="Times New Roman"/>
          <w:b/>
          <w:sz w:val="18"/>
          <w:szCs w:val="18"/>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Craig Blaising, “A Case for the Pretribulation Rapture,” in Three Views on the Rapture: Pretribulation, Prewrath, or Posttribulation, ed. Alan Hultberg (Grand Rapids: Zondervan, 2010), 25-73</w:t>
      </w:r>
      <w:r w:rsidRPr="0076365E">
        <w:rPr>
          <w:rFonts w:ascii="Times New Roman" w:hAnsi="Times New Roman" w:cs="Times New Roman"/>
          <w:b/>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Blaising, Craig A., and Darrell L Bock. Progressive Dispensationalism. Grand Rapids: Baker, 1993.</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color w:val="111111"/>
          <w:sz w:val="18"/>
          <w:szCs w:val="18"/>
        </w:rPr>
        <w:t>Учебная Библия с комментариями Мак-Артура. СЕО</w:t>
      </w:r>
      <w:r w:rsidRPr="0076365E">
        <w:rPr>
          <w:rFonts w:ascii="Times New Roman" w:hAnsi="Times New Roman" w:cs="Times New Roman"/>
          <w:b/>
          <w:color w:val="111111"/>
          <w:sz w:val="18"/>
          <w:szCs w:val="18"/>
          <w:lang w:val="en-US"/>
        </w:rPr>
        <w:t>, 2004</w:t>
      </w:r>
      <w:r w:rsidRPr="0076365E">
        <w:rPr>
          <w:rFonts w:ascii="Times New Roman" w:hAnsi="Times New Roman" w:cs="Times New Roman"/>
          <w:b/>
          <w:color w:val="111111"/>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MacArthur, John F., Jr. “Is Christ’s Return Imminent?” The Masters Seminary Journal 11 no. 1 (2000): 7-18.</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lang w:val="en-US"/>
        </w:rPr>
      </w:pPr>
      <w:hyperlink r:id="rId369" w:history="1">
        <w:r w:rsidR="0076365E" w:rsidRPr="0076365E">
          <w:rPr>
            <w:rFonts w:ascii="Times New Roman" w:hAnsi="Times New Roman" w:cs="Times New Roman"/>
            <w:b/>
            <w:sz w:val="18"/>
            <w:szCs w:val="18"/>
            <w:u w:val="single"/>
            <w:lang w:val="en-US"/>
          </w:rPr>
          <w:t>William C. Watson</w:t>
        </w:r>
      </w:hyperlink>
      <w:r w:rsidR="0076365E" w:rsidRPr="0076365E">
        <w:rPr>
          <w:rFonts w:ascii="Times New Roman" w:hAnsi="Times New Roman" w:cs="Times New Roman"/>
          <w:b/>
          <w:sz w:val="18"/>
          <w:szCs w:val="18"/>
          <w:lang w:val="en-US"/>
        </w:rPr>
        <w:t>. Dispensationalism. Before Darby. Lampion Press, 2015, 374 р.</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Michael J. Vlach. Dispensationalism: Essential Beliefs and Common Myths. Los Angeles: Theological studies Press, 2008</w:t>
      </w:r>
      <w:r w:rsidRPr="0076365E">
        <w:rPr>
          <w:rFonts w:ascii="Times New Roman" w:hAnsi="Times New Roman" w:cs="Times New Roman"/>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shd w:val="clear" w:color="auto" w:fill="FFFFFF"/>
          <w:lang w:val="en-US"/>
        </w:rPr>
        <w:t>Michael J. Vlach</w:t>
      </w:r>
      <w:r w:rsidRPr="0076365E">
        <w:rPr>
          <w:b/>
          <w:i/>
          <w:iCs/>
          <w:color w:val="000000"/>
          <w:sz w:val="18"/>
          <w:szCs w:val="18"/>
          <w:lang w:val="en-US"/>
        </w:rPr>
        <w:t xml:space="preserve">. </w:t>
      </w:r>
      <w:r w:rsidRPr="0076365E">
        <w:rPr>
          <w:rFonts w:ascii="Times New Roman" w:hAnsi="Times New Roman" w:cs="Times New Roman"/>
          <w:b/>
          <w:i/>
          <w:iCs/>
          <w:color w:val="000000"/>
          <w:sz w:val="18"/>
          <w:szCs w:val="18"/>
          <w:lang w:val="en-US"/>
        </w:rPr>
        <w:t>Has the Church Replaced Israel? A Theological Evaluation</w:t>
      </w:r>
      <w:r w:rsidRPr="0076365E">
        <w:rPr>
          <w:rFonts w:ascii="Times New Roman" w:hAnsi="Times New Roman" w:cs="Times New Roman"/>
          <w:b/>
          <w:color w:val="000000"/>
          <w:sz w:val="18"/>
          <w:szCs w:val="18"/>
          <w:lang w:val="en-US"/>
        </w:rPr>
        <w:t xml:space="preserve"> (B &amp; H Academic, 2010).</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Thomas, Robert L. “A Classical Dispensationalist View of Revelation.” In Four Views on the Book of Revelation. Edited by C. Marvin Pate, 177-229. Grand Rapids: Zondervan, 1998.</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Robert L. Thomas, “Imminence in the NT, Especially Paul’s Thessalonian Epistles,” TMSJ 13 no. 2 (2002): 191-214.</w:t>
      </w:r>
    </w:p>
    <w:p w:rsidR="0076365E" w:rsidRPr="0076365E" w:rsidRDefault="0076365E" w:rsidP="00A82BE1">
      <w:pPr>
        <w:numPr>
          <w:ilvl w:val="0"/>
          <w:numId w:val="120"/>
        </w:numPr>
        <w:spacing w:after="0" w:line="240" w:lineRule="auto"/>
        <w:contextualSpacing/>
        <w:jc w:val="both"/>
        <w:rPr>
          <w:rFonts w:ascii="Times New Roman" w:hAnsi="Times New Roman" w:cs="Times New Roman"/>
          <w:b/>
          <w:color w:val="111111"/>
          <w:sz w:val="18"/>
          <w:szCs w:val="18"/>
          <w:lang w:val="en-US"/>
        </w:rPr>
      </w:pPr>
      <w:r w:rsidRPr="0076365E">
        <w:rPr>
          <w:rFonts w:ascii="Times New Roman" w:hAnsi="Times New Roman" w:cs="Times New Roman"/>
          <w:b/>
          <w:sz w:val="18"/>
          <w:szCs w:val="18"/>
          <w:lang w:val="en-US"/>
        </w:rPr>
        <w:t>Thomas D. Ice</w:t>
      </w:r>
      <w:r w:rsidRPr="0076365E">
        <w:rPr>
          <w:rFonts w:ascii="Times New Roman" w:hAnsi="Times New Roman" w:cs="Times New Roman"/>
          <w:sz w:val="18"/>
          <w:szCs w:val="18"/>
          <w:lang w:val="en-US"/>
        </w:rPr>
        <w:t xml:space="preserve">, </w:t>
      </w:r>
      <w:r w:rsidRPr="0076365E">
        <w:rPr>
          <w:rFonts w:ascii="Times New Roman" w:hAnsi="Times New Roman" w:cs="Times New Roman"/>
          <w:b/>
          <w:bCs/>
          <w:sz w:val="18"/>
          <w:szCs w:val="18"/>
          <w:lang w:val="en-US"/>
        </w:rPr>
        <w:t>Kenneth L. Gentry Jr. T</w:t>
      </w:r>
      <w:r w:rsidRPr="0076365E">
        <w:rPr>
          <w:rFonts w:ascii="Times New Roman" w:hAnsi="Times New Roman" w:cs="Times New Roman"/>
          <w:b/>
          <w:color w:val="111111"/>
          <w:sz w:val="18"/>
          <w:szCs w:val="18"/>
          <w:lang w:val="en-US"/>
        </w:rPr>
        <w:t>he Great Tribulation--Past or Future?: Two Evangelicals Debate the Question.</w:t>
      </w:r>
      <w:r w:rsidRPr="0076365E">
        <w:rPr>
          <w:rFonts w:ascii="Times New Roman" w:hAnsi="Times New Roman" w:cs="Times New Roman"/>
          <w:b/>
          <w:color w:val="333333"/>
          <w:sz w:val="18"/>
          <w:szCs w:val="18"/>
          <w:shd w:val="clear" w:color="auto" w:fill="FFFFFF"/>
          <w:lang w:val="en-US"/>
        </w:rPr>
        <w:t xml:space="preserve"> Kregel Academic &amp; Professional,</w:t>
      </w:r>
      <w:r w:rsidRPr="0076365E">
        <w:rPr>
          <w:rFonts w:ascii="Times New Roman" w:hAnsi="Times New Roman" w:cs="Times New Roman"/>
          <w:b/>
          <w:color w:val="111111"/>
          <w:sz w:val="18"/>
          <w:szCs w:val="18"/>
          <w:lang w:val="en-US"/>
        </w:rPr>
        <w:t xml:space="preserve"> 1999.</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 Ice, Thomas and Timothy Demy. </w:t>
      </w:r>
      <w:r w:rsidRPr="0076365E">
        <w:rPr>
          <w:rFonts w:ascii="Times New Roman" w:hAnsi="Times New Roman" w:cs="Times New Roman"/>
          <w:b/>
          <w:i/>
          <w:iCs/>
          <w:sz w:val="18"/>
          <w:szCs w:val="18"/>
          <w:lang w:val="en-US"/>
        </w:rPr>
        <w:t>The Return</w:t>
      </w:r>
      <w:r w:rsidRPr="0076365E">
        <w:rPr>
          <w:rFonts w:ascii="Times New Roman" w:hAnsi="Times New Roman" w:cs="Times New Roman"/>
          <w:b/>
          <w:sz w:val="18"/>
          <w:szCs w:val="18"/>
          <w:lang w:val="en-US"/>
        </w:rPr>
        <w:t>. Grand Rapids, MI: Kregel Publications, 1999.</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Thomas D. Ice</w:t>
      </w:r>
      <w:r w:rsidRPr="0076365E">
        <w:rPr>
          <w:rFonts w:ascii="Times New Roman" w:hAnsi="Times New Roman" w:cs="Times New Roman"/>
          <w:sz w:val="18"/>
          <w:szCs w:val="18"/>
          <w:lang w:val="en-US"/>
        </w:rPr>
        <w:t>.</w:t>
      </w:r>
      <w:r w:rsidRPr="0076365E">
        <w:rPr>
          <w:rFonts w:ascii="Times New Roman" w:hAnsi="Times New Roman" w:cs="Times New Roman"/>
          <w:b/>
          <w:sz w:val="18"/>
          <w:szCs w:val="18"/>
          <w:lang w:val="en-US"/>
        </w:rPr>
        <w:t xml:space="preserve"> A History of the Rapture Teaching.” In The Popular Handbook on the Rapture. Edited by Tim LaHaye, Thomas Ice, and Ed Hindson, 59-76. Eugene, OR: Harves House Publishers, 2011</w:t>
      </w:r>
      <w:r w:rsidRPr="0076365E">
        <w:rPr>
          <w:rFonts w:ascii="Times New Roman" w:hAnsi="Times New Roman" w:cs="Times New Roman"/>
          <w:sz w:val="18"/>
          <w:szCs w:val="18"/>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Thomas D. Ice. "The Origin of the Pre-Trib Rapture," Part I &amp; II, </w:t>
      </w:r>
      <w:r w:rsidRPr="0076365E">
        <w:rPr>
          <w:rFonts w:ascii="Times New Roman" w:hAnsi="Times New Roman" w:cs="Times New Roman"/>
          <w:b/>
          <w:i/>
          <w:iCs/>
          <w:sz w:val="18"/>
          <w:szCs w:val="18"/>
          <w:lang w:val="en-US"/>
        </w:rPr>
        <w:t>Biblical Perspectives</w:t>
      </w:r>
      <w:r w:rsidRPr="0076365E">
        <w:rPr>
          <w:rFonts w:ascii="Times New Roman" w:hAnsi="Times New Roman" w:cs="Times New Roman"/>
          <w:b/>
          <w:sz w:val="18"/>
          <w:szCs w:val="18"/>
          <w:lang w:val="en-US"/>
        </w:rPr>
        <w:t>, vol. 2, no. 1, Jan./Feb. 1989 &amp; vol. 2, no. 2, Mar./Apr. 1989.</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Evidence for the Rapture: A Biblical Case for Pretribulationism, by </w:t>
      </w:r>
      <w:hyperlink r:id="rId370" w:history="1">
        <w:r w:rsidRPr="0076365E">
          <w:rPr>
            <w:rFonts w:ascii="Times New Roman" w:hAnsi="Times New Roman" w:cs="Times New Roman"/>
            <w:b/>
            <w:sz w:val="18"/>
            <w:szCs w:val="18"/>
            <w:u w:val="single"/>
            <w:lang w:val="en-US"/>
          </w:rPr>
          <w:t>John F. Hart</w:t>
        </w:r>
      </w:hyperlink>
      <w:r w:rsidRPr="0076365E">
        <w:rPr>
          <w:rFonts w:ascii="Times New Roman" w:hAnsi="Times New Roman" w:cs="Times New Roman"/>
          <w:b/>
          <w:sz w:val="18"/>
          <w:szCs w:val="18"/>
          <w:lang w:val="en-US"/>
        </w:rPr>
        <w:t xml:space="preserve"> (Editor). </w:t>
      </w:r>
      <w:r w:rsidRPr="0076365E">
        <w:rPr>
          <w:rFonts w:ascii="Times New Roman" w:eastAsia="Times New Roman" w:hAnsi="Times New Roman" w:cs="Times New Roman"/>
          <w:b/>
          <w:sz w:val="18"/>
          <w:szCs w:val="18"/>
          <w:lang w:val="en-US" w:eastAsia="ru-RU"/>
        </w:rPr>
        <w:t xml:space="preserve">Moody Publishers, 2015, 228 </w:t>
      </w:r>
      <w:r w:rsidRPr="0076365E">
        <w:rPr>
          <w:rFonts w:ascii="Times New Roman" w:eastAsia="Times New Roman" w:hAnsi="Times New Roman" w:cs="Times New Roman"/>
          <w:b/>
          <w:sz w:val="18"/>
          <w:szCs w:val="18"/>
          <w:lang w:eastAsia="ru-RU"/>
        </w:rPr>
        <w:t>р.</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Dispensationalism and the History of Redemption: A Developing and Diverse Tradition, by </w:t>
      </w:r>
      <w:hyperlink r:id="rId371" w:history="1">
        <w:r w:rsidRPr="0076365E">
          <w:rPr>
            <w:rFonts w:ascii="Times New Roman" w:hAnsi="Times New Roman" w:cs="Times New Roman"/>
            <w:b/>
            <w:sz w:val="18"/>
            <w:szCs w:val="18"/>
            <w:u w:val="single"/>
            <w:lang w:val="en-US"/>
          </w:rPr>
          <w:t>D. Jeffrey Bingham</w:t>
        </w:r>
      </w:hyperlink>
      <w:r w:rsidRPr="0076365E">
        <w:rPr>
          <w:rFonts w:ascii="Times New Roman" w:hAnsi="Times New Roman" w:cs="Times New Roman"/>
          <w:b/>
          <w:sz w:val="18"/>
          <w:szCs w:val="18"/>
          <w:lang w:val="en-US"/>
        </w:rPr>
        <w:t xml:space="preserve">, </w:t>
      </w:r>
      <w:hyperlink r:id="rId372" w:history="1">
        <w:r w:rsidRPr="0076365E">
          <w:rPr>
            <w:rFonts w:ascii="Times New Roman" w:hAnsi="Times New Roman" w:cs="Times New Roman"/>
            <w:b/>
            <w:sz w:val="18"/>
            <w:szCs w:val="18"/>
            <w:u w:val="single"/>
            <w:lang w:val="en-US"/>
          </w:rPr>
          <w:t>Glenn R. Kreider</w:t>
        </w:r>
      </w:hyperlink>
      <w:r w:rsidRPr="0076365E">
        <w:rPr>
          <w:rFonts w:ascii="Times New Roman" w:hAnsi="Times New Roman" w:cs="Times New Roman"/>
          <w:b/>
          <w:sz w:val="18"/>
          <w:szCs w:val="18"/>
          <w:lang w:val="en-US"/>
        </w:rPr>
        <w:t>.</w:t>
      </w:r>
      <w:r w:rsidRPr="0076365E">
        <w:rPr>
          <w:rFonts w:ascii="Times New Roman" w:hAnsi="Times New Roman" w:cs="Times New Roman"/>
          <w:b/>
          <w:sz w:val="18"/>
          <w:szCs w:val="18"/>
          <w:shd w:val="clear" w:color="auto" w:fill="FFFFFF"/>
          <w:lang w:val="en-US"/>
        </w:rPr>
        <w:t xml:space="preserve"> Moody</w:t>
      </w:r>
      <w:r w:rsidRPr="0076365E">
        <w:rPr>
          <w:rFonts w:ascii="Times New Roman" w:hAnsi="Times New Roman" w:cs="Times New Roman"/>
          <w:b/>
          <w:sz w:val="18"/>
          <w:szCs w:val="18"/>
          <w:shd w:val="clear" w:color="auto" w:fill="FFFFFF"/>
        </w:rPr>
        <w:t xml:space="preserve"> </w:t>
      </w:r>
      <w:r w:rsidRPr="0076365E">
        <w:rPr>
          <w:rFonts w:ascii="Times New Roman" w:hAnsi="Times New Roman" w:cs="Times New Roman"/>
          <w:b/>
          <w:sz w:val="18"/>
          <w:szCs w:val="18"/>
          <w:shd w:val="clear" w:color="auto" w:fill="FFFFFF"/>
          <w:lang w:val="en-US"/>
        </w:rPr>
        <w:t>Publishers</w:t>
      </w:r>
      <w:r w:rsidRPr="0076365E">
        <w:rPr>
          <w:rFonts w:ascii="Times New Roman" w:hAnsi="Times New Roman" w:cs="Times New Roman"/>
          <w:b/>
          <w:sz w:val="18"/>
          <w:szCs w:val="18"/>
          <w:shd w:val="clear" w:color="auto" w:fill="FFFFFF"/>
        </w:rPr>
        <w:t>, 2015, 272р.</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eastAsia="Times New Roman" w:hAnsi="Times New Roman" w:cs="Times New Roman"/>
          <w:b/>
          <w:sz w:val="18"/>
          <w:szCs w:val="18"/>
          <w:lang w:eastAsia="ru-RU"/>
        </w:rPr>
        <w:t>Толкование Новозаветных посланий и книги Откровения (перевод Комментариев Даллаской Теологической Семинарии). / Под ред.  Платона Харчлаа. - Seligenstadt: Христианское издательство, 1990.— 598 с.</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Каргель .И.В. Толкователь Откровения святого Иоанна Богослова. СПб.: Художественная литература, 1991.</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Каргель И.В. Собрание сочинений. СПб.: Библия для всех, 2009.</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Платон Харчлаа. Откровение Следует ли читать Откровение? (Пособие для библейских классов). Ашфорд, 1991. —112с.</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 xml:space="preserve"> А.В. Дудник.  Толкование на книгу Откровение Иоанна Богослова. Харцызск: Дорога к сердцу, 2012. — 976 с.</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Барчук И. Пояснення на книгу Обявлення. — Ки</w:t>
      </w:r>
      <w:r w:rsidRPr="0076365E">
        <w:rPr>
          <w:rFonts w:ascii="Times New Roman" w:eastAsia="Calibri" w:hAnsi="Times New Roman" w:cs="Times New Roman"/>
          <w:b/>
          <w:sz w:val="18"/>
          <w:szCs w:val="18"/>
          <w:lang w:val="en-US"/>
        </w:rPr>
        <w:t>i</w:t>
      </w:r>
      <w:r w:rsidRPr="0076365E">
        <w:rPr>
          <w:rFonts w:ascii="Times New Roman" w:eastAsia="Calibri" w:hAnsi="Times New Roman" w:cs="Times New Roman"/>
          <w:b/>
          <w:sz w:val="18"/>
          <w:szCs w:val="18"/>
        </w:rPr>
        <w:t>в: Дорога правди, 1993. — 288с..</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 С.А. Васильев. Толкование на книгу Откровение Иоанна Богослова.</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 xml:space="preserve"> П. Макаревич. Пророчества Библии. Минск, 1998. —128с.</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 xml:space="preserve"> К. Левшеня. Доктрины Библии. Чикаго, 1981, с106,107.</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 xml:space="preserve"> Догматика. Заочные Библейские курсы ВСЕХБ. М.:1970, с.241-248.</w:t>
      </w:r>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 xml:space="preserve"> Ргозин П. Тайны Апокалипсиса. — Корнталь: Свет на Востоке, 2003. — 432 с.</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 xml:space="preserve"> Мицкевич А.И. Христос — наш Жених // Братский вестник,1954, № 1</w:t>
      </w:r>
      <w:r w:rsidRPr="0076365E">
        <w:rPr>
          <w:rFonts w:ascii="Times New Roman" w:hAnsi="Times New Roman" w:cs="Times New Roman"/>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 А.П. Прохоров.  Спрашивайте — отвечаем: ответы на 180 трудных вопросов по Библии. М.: Благовестник, 2012, с. 79-82.</w:t>
      </w:r>
    </w:p>
    <w:p w:rsidR="0076365E" w:rsidRPr="0076365E" w:rsidRDefault="0076365E" w:rsidP="00A82BE1">
      <w:pPr>
        <w:numPr>
          <w:ilvl w:val="0"/>
          <w:numId w:val="120"/>
        </w:numPr>
        <w:spacing w:after="0" w:line="240" w:lineRule="auto"/>
        <w:contextualSpacing/>
        <w:jc w:val="both"/>
        <w:rPr>
          <w:rFonts w:ascii="Times New Roman" w:hAnsi="Times New Roman" w:cs="Times New Roman"/>
        </w:rPr>
      </w:pPr>
      <w:r w:rsidRPr="0076365E">
        <w:rPr>
          <w:rFonts w:ascii="Times New Roman" w:hAnsi="Times New Roman" w:cs="Times New Roman"/>
          <w:b/>
          <w:sz w:val="18"/>
          <w:szCs w:val="18"/>
        </w:rPr>
        <w:t xml:space="preserve"> А.П. Прохоров. Тайна беззакония в действии. М.: Благовестник, 2012, с.50-62.</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 А.М. Бычков, А.И. Мицкевич. Догматика. Лекция 14. Учение Библии о последних событиях (Эсхатология).</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lastRenderedPageBreak/>
        <w:t xml:space="preserve"> Абрам Фаст. Толкование на книгу Откровение. Аудиобеседы</w:t>
      </w:r>
      <w:r w:rsidRPr="0076365E">
        <w:rPr>
          <w:rFonts w:ascii="Times New Roman" w:hAnsi="Times New Roman" w:cs="Times New Roman"/>
        </w:rPr>
        <w:t xml:space="preserve">. </w:t>
      </w:r>
      <w:r w:rsidRPr="0076365E">
        <w:rPr>
          <w:rFonts w:ascii="Times New Roman" w:hAnsi="Times New Roman" w:cs="Times New Roman"/>
          <w:b/>
          <w:sz w:val="18"/>
          <w:szCs w:val="18"/>
          <w:shd w:val="clear" w:color="auto" w:fill="FFFFFF"/>
        </w:rPr>
        <w:t>www.blagovam.org › Медиа › Проповеди</w:t>
      </w:r>
      <w:r w:rsidRPr="0076365E">
        <w:rPr>
          <w:rFonts w:ascii="Times New Roman" w:hAnsi="Times New Roman" w:cs="Times New Roman"/>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shd w:val="clear" w:color="auto" w:fill="FFFFFF"/>
        </w:rPr>
      </w:pPr>
      <w:r w:rsidRPr="0076365E">
        <w:rPr>
          <w:rFonts w:ascii="Times New Roman" w:hAnsi="Times New Roman" w:cs="Times New Roman"/>
          <w:b/>
          <w:sz w:val="18"/>
          <w:szCs w:val="18"/>
        </w:rPr>
        <w:t xml:space="preserve"> Алексей Каломийцев. Останется ли Церковь на великую скорбь?  </w:t>
      </w:r>
      <w:hyperlink r:id="rId373" w:history="1">
        <w:r w:rsidRPr="0076365E">
          <w:rPr>
            <w:rFonts w:ascii="Times New Roman" w:hAnsi="Times New Roman" w:cs="Times New Roman"/>
            <w:b/>
            <w:color w:val="0000FF"/>
            <w:sz w:val="18"/>
            <w:szCs w:val="18"/>
            <w:u w:val="single"/>
            <w:shd w:val="clear" w:color="auto" w:fill="FFFFFF"/>
          </w:rPr>
          <w:t>www.slovo.org/ru/resursyi/...i.../ostanetsya-li-tserkov-na-velikuyu-skorb</w:t>
        </w:r>
      </w:hyperlink>
      <w:r w:rsidRPr="0076365E">
        <w:rPr>
          <w:rFonts w:ascii="Times New Roman" w:hAnsi="Times New Roman" w:cs="Times New Roman"/>
          <w:b/>
          <w:sz w:val="18"/>
          <w:szCs w:val="18"/>
          <w:shd w:val="clear" w:color="auto" w:fill="FFFFFF"/>
        </w:rPr>
        <w:t xml:space="preserve"> </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shd w:val="clear" w:color="auto" w:fill="FFFFFF"/>
        </w:rPr>
      </w:pPr>
      <w:r w:rsidRPr="0076365E">
        <w:rPr>
          <w:rFonts w:ascii="Times New Roman" w:hAnsi="Times New Roman" w:cs="Times New Roman"/>
          <w:b/>
          <w:sz w:val="18"/>
          <w:szCs w:val="18"/>
          <w:shd w:val="clear" w:color="auto" w:fill="FFFFFF"/>
        </w:rPr>
        <w:t>Виктор Рягузов. Последние дни, проповедь.</w:t>
      </w:r>
      <w:r w:rsidRPr="0076365E">
        <w:rPr>
          <w:rFonts w:ascii="Arial" w:hAnsi="Arial" w:cs="Arial"/>
          <w:color w:val="006621"/>
          <w:sz w:val="21"/>
          <w:szCs w:val="21"/>
          <w:shd w:val="clear" w:color="auto" w:fill="FFFFFF"/>
        </w:rPr>
        <w:t xml:space="preserve"> </w:t>
      </w:r>
      <w:r w:rsidRPr="0076365E">
        <w:rPr>
          <w:rFonts w:ascii="Times New Roman" w:hAnsi="Times New Roman" w:cs="Times New Roman"/>
          <w:color w:val="006621"/>
          <w:sz w:val="18"/>
          <w:szCs w:val="18"/>
          <w:shd w:val="clear" w:color="auto" w:fill="FFFFFF"/>
        </w:rPr>
        <w:t xml:space="preserve">https://www.youtube.com/watch?v=paLDbmWJoQE </w:t>
      </w:r>
      <w:hyperlink r:id="rId374" w:history="1">
        <w:r w:rsidRPr="0076365E">
          <w:rPr>
            <w:rFonts w:ascii="Times New Roman" w:hAnsi="Times New Roman" w:cs="Times New Roman"/>
            <w:color w:val="0000FF"/>
            <w:sz w:val="18"/>
            <w:szCs w:val="18"/>
            <w:u w:val="single"/>
            <w:shd w:val="clear" w:color="auto" w:fill="FFFFFF"/>
          </w:rPr>
          <w:t>https://www.youtube.com/watch?v=paLDbmWJoQE</w:t>
        </w:r>
      </w:hyperlink>
    </w:p>
    <w:p w:rsidR="0076365E" w:rsidRPr="0076365E" w:rsidRDefault="0076365E" w:rsidP="00A82BE1">
      <w:pPr>
        <w:numPr>
          <w:ilvl w:val="0"/>
          <w:numId w:val="120"/>
        </w:numPr>
        <w:spacing w:after="0" w:line="240" w:lineRule="auto"/>
        <w:contextualSpacing/>
        <w:jc w:val="both"/>
        <w:rPr>
          <w:rFonts w:ascii="Times New Roman" w:eastAsia="Calibri" w:hAnsi="Times New Roman" w:cs="Times New Roman"/>
          <w:b/>
          <w:sz w:val="18"/>
          <w:szCs w:val="18"/>
        </w:rPr>
      </w:pPr>
      <w:r w:rsidRPr="0076365E">
        <w:rPr>
          <w:rFonts w:ascii="Times New Roman" w:eastAsia="Calibri" w:hAnsi="Times New Roman" w:cs="Times New Roman"/>
          <w:b/>
          <w:sz w:val="18"/>
          <w:szCs w:val="18"/>
        </w:rPr>
        <w:t>Джон Ф. Мак-Артур. Первое послание к коринфянам. Толкование — / Пер. с англ. — Киев: Киевская духовно-образовательная семинария, 1993, с.546.</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 xml:space="preserve">Уильям МакДональд. Библейские комментарии для христиан. Новый Завет / Пер. с англ. —Билефельд: </w:t>
      </w:r>
      <w:r w:rsidRPr="0076365E">
        <w:rPr>
          <w:rFonts w:ascii="Times New Roman" w:hAnsi="Times New Roman" w:cs="Times New Roman"/>
          <w:b/>
          <w:sz w:val="18"/>
          <w:szCs w:val="18"/>
          <w:lang w:val="en-US"/>
        </w:rPr>
        <w:t>CLV</w:t>
      </w:r>
      <w:r w:rsidRPr="0076365E">
        <w:rPr>
          <w:rFonts w:ascii="Times New Roman" w:hAnsi="Times New Roman" w:cs="Times New Roman"/>
          <w:b/>
          <w:sz w:val="18"/>
          <w:szCs w:val="18"/>
        </w:rPr>
        <w:t>, 2000.</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Gary Frazier and Timothy J. Demy, “Resurrections,” in The Popular Encyclopedia of Bible Prophecy, eds. Tim LaHaye and Ed Hindson [Eugene, OR: Harvest House Publishers, 2004], </w:t>
      </w:r>
      <w:r w:rsidRPr="0076365E">
        <w:rPr>
          <w:rFonts w:ascii="Times New Roman" w:hAnsi="Times New Roman" w:cs="Times New Roman"/>
          <w:b/>
          <w:sz w:val="18"/>
          <w:szCs w:val="18"/>
        </w:rPr>
        <w:t>р</w:t>
      </w:r>
      <w:r w:rsidRPr="0076365E">
        <w:rPr>
          <w:rFonts w:ascii="Times New Roman" w:hAnsi="Times New Roman" w:cs="Times New Roman"/>
          <w:b/>
          <w:sz w:val="18"/>
          <w:szCs w:val="18"/>
          <w:lang w:val="en-US"/>
        </w:rPr>
        <w:t>.331,332.</w:t>
      </w:r>
    </w:p>
    <w:p w:rsidR="0076365E" w:rsidRPr="0076365E" w:rsidRDefault="0076365E" w:rsidP="00A82BE1">
      <w:pPr>
        <w:numPr>
          <w:ilvl w:val="0"/>
          <w:numId w:val="120"/>
        </w:numPr>
        <w:spacing w:after="0" w:line="240" w:lineRule="auto"/>
        <w:contextualSpacing/>
        <w:jc w:val="both"/>
        <w:rPr>
          <w:rFonts w:ascii="Times New Roman" w:hAnsi="Times New Roman" w:cs="Times New Roman"/>
          <w:b/>
          <w:color w:val="006621"/>
          <w:sz w:val="18"/>
          <w:szCs w:val="18"/>
          <w:shd w:val="clear" w:color="auto" w:fill="FFFFFF"/>
          <w:lang w:val="en-US"/>
        </w:rPr>
      </w:pPr>
      <w:r w:rsidRPr="0076365E">
        <w:rPr>
          <w:rFonts w:ascii="Times New Roman" w:hAnsi="Times New Roman" w:cs="Times New Roman"/>
          <w:b/>
          <w:sz w:val="18"/>
          <w:szCs w:val="18"/>
          <w:lang w:val="en-US"/>
        </w:rPr>
        <w:t>Peter D. Goodgame.</w:t>
      </w:r>
      <w:r w:rsidRPr="0076365E">
        <w:rPr>
          <w:rFonts w:ascii="Times New Roman" w:hAnsi="Times New Roman" w:cs="Times New Roman"/>
          <w:lang w:val="en-US"/>
        </w:rPr>
        <w:t xml:space="preserve"> </w:t>
      </w:r>
      <w:r w:rsidRPr="0076365E">
        <w:rPr>
          <w:rFonts w:ascii="Times New Roman" w:hAnsi="Times New Roman" w:cs="Times New Roman"/>
          <w:b/>
          <w:color w:val="333333"/>
          <w:sz w:val="18"/>
          <w:szCs w:val="18"/>
          <w:lang w:val="en-US"/>
        </w:rPr>
        <w:t xml:space="preserve">The Red Moon Rapture – The Biblical Timing of The Rapture. </w:t>
      </w:r>
      <w:r w:rsidRPr="0076365E">
        <w:rPr>
          <w:rFonts w:ascii="Times New Roman" w:hAnsi="Times New Roman" w:cs="Times New Roman"/>
          <w:b/>
          <w:color w:val="006621"/>
          <w:sz w:val="18"/>
          <w:szCs w:val="18"/>
          <w:shd w:val="clear" w:color="auto" w:fill="FFFFFF"/>
          <w:lang w:val="en-US"/>
        </w:rPr>
        <w:t>beginningandend.com/the-</w:t>
      </w:r>
      <w:r w:rsidRPr="0076365E">
        <w:rPr>
          <w:rFonts w:ascii="Times New Roman" w:hAnsi="Times New Roman" w:cs="Times New Roman"/>
          <w:b/>
          <w:bCs/>
          <w:color w:val="006621"/>
          <w:sz w:val="18"/>
          <w:szCs w:val="18"/>
          <w:shd w:val="clear" w:color="auto" w:fill="FFFFFF"/>
          <w:lang w:val="en-US"/>
        </w:rPr>
        <w:t>red</w:t>
      </w:r>
      <w:r w:rsidRPr="0076365E">
        <w:rPr>
          <w:rFonts w:ascii="Times New Roman" w:hAnsi="Times New Roman" w:cs="Times New Roman"/>
          <w:b/>
          <w:color w:val="006621"/>
          <w:sz w:val="18"/>
          <w:szCs w:val="18"/>
          <w:shd w:val="clear" w:color="auto" w:fill="FFFFFF"/>
          <w:lang w:val="en-US"/>
        </w:rPr>
        <w:t>-</w:t>
      </w:r>
      <w:r w:rsidRPr="0076365E">
        <w:rPr>
          <w:rFonts w:ascii="Times New Roman" w:hAnsi="Times New Roman" w:cs="Times New Roman"/>
          <w:b/>
          <w:bCs/>
          <w:color w:val="006621"/>
          <w:sz w:val="18"/>
          <w:szCs w:val="18"/>
          <w:shd w:val="clear" w:color="auto" w:fill="FFFFFF"/>
          <w:lang w:val="en-US"/>
        </w:rPr>
        <w:t>moon</w:t>
      </w:r>
      <w:r w:rsidRPr="0076365E">
        <w:rPr>
          <w:rFonts w:ascii="Times New Roman" w:hAnsi="Times New Roman" w:cs="Times New Roman"/>
          <w:b/>
          <w:color w:val="006621"/>
          <w:sz w:val="18"/>
          <w:szCs w:val="18"/>
          <w:shd w:val="clear" w:color="auto" w:fill="FFFFFF"/>
          <w:lang w:val="en-US"/>
        </w:rPr>
        <w:t>-</w:t>
      </w:r>
      <w:r w:rsidRPr="0076365E">
        <w:rPr>
          <w:rFonts w:ascii="Times New Roman" w:hAnsi="Times New Roman" w:cs="Times New Roman"/>
          <w:b/>
          <w:bCs/>
          <w:color w:val="006621"/>
          <w:sz w:val="18"/>
          <w:szCs w:val="18"/>
          <w:shd w:val="clear" w:color="auto" w:fill="FFFFFF"/>
          <w:lang w:val="en-US"/>
        </w:rPr>
        <w:t>rapture</w:t>
      </w:r>
      <w:r w:rsidRPr="0076365E">
        <w:rPr>
          <w:rFonts w:ascii="Times New Roman" w:hAnsi="Times New Roman" w:cs="Times New Roman"/>
          <w:b/>
          <w:color w:val="006621"/>
          <w:sz w:val="18"/>
          <w:szCs w:val="18"/>
          <w:shd w:val="clear" w:color="auto" w:fill="FFFFFF"/>
          <w:lang w:val="en-US"/>
        </w:rPr>
        <w:t>-th</w:t>
      </w:r>
    </w:p>
    <w:p w:rsidR="0076365E" w:rsidRPr="0076365E" w:rsidRDefault="0076365E" w:rsidP="00A82BE1">
      <w:pPr>
        <w:numPr>
          <w:ilvl w:val="0"/>
          <w:numId w:val="120"/>
        </w:numPr>
        <w:spacing w:after="0" w:line="240" w:lineRule="auto"/>
        <w:contextualSpacing/>
        <w:rPr>
          <w:rFonts w:ascii="Times New Roman" w:hAnsi="Times New Roman" w:cs="Times New Roman"/>
          <w:b/>
          <w:sz w:val="18"/>
          <w:szCs w:val="18"/>
          <w:lang w:val="en-US"/>
        </w:rPr>
      </w:pPr>
      <w:r w:rsidRPr="0076365E">
        <w:rPr>
          <w:rFonts w:ascii="Times New Roman" w:hAnsi="Times New Roman" w:cs="Times New Roman"/>
          <w:b/>
          <w:sz w:val="18"/>
          <w:szCs w:val="18"/>
          <w:lang w:val="en-US"/>
        </w:rPr>
        <w:t>Peter D. Goodgame.</w:t>
      </w:r>
      <w:r w:rsidRPr="0076365E">
        <w:rPr>
          <w:rFonts w:ascii="Times New Roman" w:hAnsi="Times New Roman" w:cs="Times New Roman"/>
          <w:lang w:val="en-US"/>
        </w:rPr>
        <w:t xml:space="preserve"> </w:t>
      </w:r>
      <w:r w:rsidRPr="0076365E">
        <w:rPr>
          <w:rFonts w:ascii="Times New Roman" w:hAnsi="Times New Roman" w:cs="Times New Roman"/>
          <w:b/>
          <w:bCs/>
          <w:color w:val="000000"/>
          <w:sz w:val="18"/>
          <w:szCs w:val="18"/>
          <w:lang w:val="en-US"/>
        </w:rPr>
        <w:t xml:space="preserve">Here are a few easy steps to understanding the Red Moon Rapture prophetic model. </w:t>
      </w:r>
      <w:r w:rsidRPr="0076365E">
        <w:rPr>
          <w:rFonts w:ascii="Times New Roman" w:hAnsi="Times New Roman" w:cs="Times New Roman"/>
          <w:b/>
          <w:color w:val="006621"/>
          <w:sz w:val="18"/>
          <w:szCs w:val="18"/>
          <w:shd w:val="clear" w:color="auto" w:fill="FFFFFF"/>
          <w:lang w:val="en-US"/>
        </w:rPr>
        <w:t>www.</w:t>
      </w:r>
      <w:r w:rsidRPr="0076365E">
        <w:rPr>
          <w:rFonts w:ascii="Times New Roman" w:hAnsi="Times New Roman" w:cs="Times New Roman"/>
          <w:b/>
          <w:bCs/>
          <w:color w:val="006621"/>
          <w:sz w:val="18"/>
          <w:szCs w:val="18"/>
          <w:shd w:val="clear" w:color="auto" w:fill="FFFFFF"/>
          <w:lang w:val="en-US"/>
        </w:rPr>
        <w:t>redmoon</w:t>
      </w:r>
      <w:r w:rsidRPr="0076365E">
        <w:rPr>
          <w:rFonts w:ascii="Times New Roman" w:hAnsi="Times New Roman" w:cs="Times New Roman"/>
          <w:b/>
          <w:color w:val="006621"/>
          <w:sz w:val="18"/>
          <w:szCs w:val="18"/>
          <w:shd w:val="clear" w:color="auto" w:fill="FFFFFF"/>
          <w:lang w:val="en-US"/>
        </w:rPr>
        <w:t>rising.com/steps.htm</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Peter D. Goodgame.</w:t>
      </w:r>
      <w:r w:rsidRPr="0076365E">
        <w:rPr>
          <w:rFonts w:ascii="Times New Roman" w:hAnsi="Times New Roman" w:cs="Times New Roman"/>
          <w:lang w:val="en-US"/>
        </w:rPr>
        <w:t xml:space="preserve"> </w:t>
      </w:r>
      <w:r w:rsidRPr="0076365E">
        <w:rPr>
          <w:rFonts w:ascii="Times New Roman" w:hAnsi="Times New Roman" w:cs="Times New Roman"/>
          <w:b/>
          <w:color w:val="333333"/>
          <w:sz w:val="18"/>
          <w:szCs w:val="18"/>
          <w:lang w:val="en-US"/>
        </w:rPr>
        <w:t xml:space="preserve">The Red Moon Rapture. </w:t>
      </w:r>
      <w:r w:rsidRPr="0076365E">
        <w:rPr>
          <w:rFonts w:ascii="Times New Roman" w:hAnsi="Times New Roman" w:cs="Times New Roman"/>
          <w:b/>
          <w:color w:val="006621"/>
          <w:sz w:val="18"/>
          <w:szCs w:val="18"/>
          <w:shd w:val="clear" w:color="auto" w:fill="FFFFFF"/>
          <w:lang w:val="en-US"/>
        </w:rPr>
        <w:t>www.apocalypsesoon.org/xfile-49.html</w:t>
      </w:r>
    </w:p>
    <w:p w:rsidR="0076365E" w:rsidRPr="0076365E" w:rsidRDefault="00F912E4" w:rsidP="00A82BE1">
      <w:pPr>
        <w:numPr>
          <w:ilvl w:val="0"/>
          <w:numId w:val="120"/>
        </w:numPr>
        <w:spacing w:after="0" w:line="240" w:lineRule="auto"/>
        <w:contextualSpacing/>
        <w:jc w:val="both"/>
        <w:rPr>
          <w:rFonts w:ascii="Times New Roman" w:hAnsi="Times New Roman" w:cs="Times New Roman"/>
          <w:lang w:val="en-US"/>
        </w:rPr>
      </w:pPr>
      <w:hyperlink r:id="rId375" w:history="1">
        <w:r w:rsidR="0076365E" w:rsidRPr="0076365E">
          <w:rPr>
            <w:rFonts w:ascii="Times New Roman" w:hAnsi="Times New Roman" w:cs="Times New Roman"/>
            <w:b/>
            <w:sz w:val="18"/>
            <w:szCs w:val="18"/>
            <w:u w:val="single"/>
            <w:lang w:val="en-US"/>
          </w:rPr>
          <w:t>Peter D. Goodgame</w:t>
        </w:r>
      </w:hyperlink>
      <w:r w:rsidR="0076365E" w:rsidRPr="0076365E">
        <w:rPr>
          <w:rFonts w:ascii="Times New Roman" w:hAnsi="Times New Roman" w:cs="Times New Roman"/>
          <w:b/>
          <w:sz w:val="18"/>
          <w:szCs w:val="18"/>
          <w:lang w:val="en-US"/>
        </w:rPr>
        <w:t xml:space="preserve">. Red Moon Rising - The Rapture and the Timeline of the Apocalypse. </w:t>
      </w:r>
      <w:r w:rsidR="0076365E" w:rsidRPr="0076365E">
        <w:rPr>
          <w:rFonts w:ascii="Times New Roman" w:eastAsia="Times New Roman" w:hAnsi="Times New Roman" w:cs="Times New Roman"/>
          <w:b/>
          <w:sz w:val="18"/>
          <w:szCs w:val="18"/>
          <w:lang w:val="en-US" w:eastAsia="ru-RU"/>
        </w:rPr>
        <w:t>Xulon Press, 2004.</w:t>
      </w:r>
    </w:p>
    <w:p w:rsidR="0076365E" w:rsidRPr="0076365E" w:rsidRDefault="00F912E4" w:rsidP="00A82BE1">
      <w:pPr>
        <w:numPr>
          <w:ilvl w:val="0"/>
          <w:numId w:val="120"/>
        </w:numPr>
        <w:spacing w:after="0" w:line="240" w:lineRule="auto"/>
        <w:contextualSpacing/>
        <w:jc w:val="both"/>
        <w:rPr>
          <w:rFonts w:ascii="Times New Roman" w:hAnsi="Times New Roman" w:cs="Times New Roman"/>
        </w:rPr>
      </w:pPr>
      <w:hyperlink r:id="rId376" w:history="1">
        <w:r w:rsidR="0076365E" w:rsidRPr="0076365E">
          <w:rPr>
            <w:rFonts w:ascii="Times New Roman" w:hAnsi="Times New Roman" w:cs="Times New Roman"/>
            <w:b/>
            <w:sz w:val="18"/>
            <w:szCs w:val="18"/>
            <w:u w:val="single"/>
            <w:lang w:val="en-US"/>
          </w:rPr>
          <w:t>Peter D. Goodgame</w:t>
        </w:r>
      </w:hyperlink>
      <w:r w:rsidR="0076365E" w:rsidRPr="0076365E">
        <w:rPr>
          <w:rFonts w:ascii="Times New Roman" w:hAnsi="Times New Roman" w:cs="Times New Roman"/>
          <w:b/>
          <w:sz w:val="18"/>
          <w:szCs w:val="18"/>
          <w:lang w:val="en-US"/>
        </w:rPr>
        <w:t xml:space="preserve">. The Second Coming of the Antichrist. </w:t>
      </w:r>
      <w:r w:rsidR="0076365E" w:rsidRPr="0076365E">
        <w:rPr>
          <w:rFonts w:ascii="Times New Roman" w:hAnsi="Times New Roman" w:cs="Times New Roman"/>
          <w:b/>
          <w:sz w:val="18"/>
          <w:szCs w:val="18"/>
          <w:shd w:val="clear" w:color="auto" w:fill="FFFFFF"/>
          <w:lang w:val="en-US"/>
        </w:rPr>
        <w:t>Defense</w:t>
      </w:r>
      <w:r w:rsidR="0076365E" w:rsidRPr="0076365E">
        <w:rPr>
          <w:rFonts w:ascii="Times New Roman" w:hAnsi="Times New Roman" w:cs="Times New Roman"/>
          <w:b/>
          <w:sz w:val="18"/>
          <w:szCs w:val="18"/>
        </w:rPr>
        <w:t>, 2012</w:t>
      </w:r>
      <w:r w:rsidR="0076365E" w:rsidRPr="0076365E">
        <w:rPr>
          <w:rFonts w:ascii="Times New Roman" w:hAnsi="Times New Roman" w:cs="Times New Roman"/>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u w:val="single"/>
          <w:lang w:val="en-US"/>
        </w:rPr>
      </w:pPr>
      <w:r w:rsidRPr="0076365E">
        <w:rPr>
          <w:rFonts w:ascii="Times New Roman" w:hAnsi="Times New Roman" w:cs="Times New Roman"/>
          <w:b/>
          <w:sz w:val="18"/>
          <w:szCs w:val="18"/>
          <w:lang w:val="en-US"/>
        </w:rPr>
        <w:t xml:space="preserve">David J. Stewart. </w:t>
      </w:r>
      <w:r w:rsidRPr="0076365E">
        <w:rPr>
          <w:rFonts w:ascii="Times New Roman" w:hAnsi="Times New Roman" w:cs="Times New Roman"/>
          <w:b/>
          <w:bCs/>
          <w:sz w:val="18"/>
          <w:szCs w:val="18"/>
          <w:lang w:val="en-US"/>
        </w:rPr>
        <w:t>The Pretribulation Raptur</w:t>
      </w:r>
      <w:r w:rsidRPr="0076365E">
        <w:rPr>
          <w:rFonts w:ascii="Times New Roman" w:hAnsi="Times New Roman" w:cs="Times New Roman"/>
          <w:b/>
          <w:bCs/>
          <w:sz w:val="18"/>
          <w:szCs w:val="18"/>
          <w:shd w:val="clear" w:color="auto" w:fill="FFFFFF" w:themeFill="background1"/>
          <w:lang w:val="en-US"/>
        </w:rPr>
        <w:t>.</w:t>
      </w:r>
      <w:r w:rsidRPr="0076365E">
        <w:rPr>
          <w:rFonts w:ascii="Times New Roman" w:hAnsi="Times New Roman" w:cs="Times New Roman"/>
          <w:b/>
          <w:bCs/>
          <w:color w:val="FFFFFF" w:themeColor="background1"/>
          <w:sz w:val="18"/>
          <w:szCs w:val="18"/>
          <w:shd w:val="clear" w:color="auto" w:fill="FFFFFF" w:themeFill="background1"/>
          <w:lang w:val="en-US"/>
        </w:rPr>
        <w:t xml:space="preserve"> </w:t>
      </w:r>
      <w:hyperlink r:id="rId377" w:history="1">
        <w:r w:rsidRPr="0076365E">
          <w:rPr>
            <w:rFonts w:ascii="Times New Roman" w:hAnsi="Times New Roman" w:cs="Times New Roman"/>
            <w:b/>
            <w:color w:val="0000FF"/>
            <w:sz w:val="18"/>
            <w:szCs w:val="18"/>
            <w:u w:val="single"/>
            <w:shd w:val="clear" w:color="auto" w:fill="FFFFFF"/>
            <w:lang w:val="en-US"/>
          </w:rPr>
          <w:t>www.jesus-is-savior.com/.../</w:t>
        </w:r>
        <w:r w:rsidRPr="0076365E">
          <w:rPr>
            <w:rFonts w:ascii="Times New Roman" w:hAnsi="Times New Roman" w:cs="Times New Roman"/>
            <w:b/>
            <w:bCs/>
            <w:color w:val="0000FF"/>
            <w:sz w:val="18"/>
            <w:szCs w:val="18"/>
            <w:u w:val="single"/>
            <w:shd w:val="clear" w:color="auto" w:fill="FFFFFF"/>
            <w:lang w:val="en-US"/>
          </w:rPr>
          <w:t>pretribulation</w:t>
        </w:r>
        <w:r w:rsidRPr="0076365E">
          <w:rPr>
            <w:rFonts w:ascii="Times New Roman" w:hAnsi="Times New Roman" w:cs="Times New Roman"/>
            <w:b/>
            <w:color w:val="0000FF"/>
            <w:sz w:val="18"/>
            <w:szCs w:val="18"/>
            <w:u w:val="single"/>
            <w:shd w:val="clear" w:color="auto" w:fill="FFFFFF"/>
            <w:lang w:val="en-US"/>
          </w:rPr>
          <w:t>_</w:t>
        </w:r>
        <w:r w:rsidRPr="0076365E">
          <w:rPr>
            <w:rFonts w:ascii="Times New Roman" w:hAnsi="Times New Roman" w:cs="Times New Roman"/>
            <w:b/>
            <w:bCs/>
            <w:color w:val="0000FF"/>
            <w:sz w:val="18"/>
            <w:szCs w:val="18"/>
            <w:u w:val="single"/>
            <w:shd w:val="clear" w:color="auto" w:fill="FFFFFF"/>
            <w:lang w:val="en-US"/>
          </w:rPr>
          <w:t>rapt</w:t>
        </w:r>
      </w:hyperlink>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lang w:val="en-US"/>
        </w:rPr>
      </w:pPr>
      <w:hyperlink r:id="rId378" w:history="1">
        <w:r w:rsidR="0076365E" w:rsidRPr="0076365E">
          <w:rPr>
            <w:rFonts w:ascii="Times New Roman" w:hAnsi="Times New Roman" w:cs="Times New Roman"/>
            <w:b/>
            <w:sz w:val="18"/>
            <w:szCs w:val="18"/>
            <w:lang w:val="en-US"/>
          </w:rPr>
          <w:t>David Reagan</w:t>
        </w:r>
      </w:hyperlink>
      <w:r w:rsidR="0076365E" w:rsidRPr="0076365E">
        <w:rPr>
          <w:rFonts w:ascii="Times New Roman" w:hAnsi="Times New Roman" w:cs="Times New Roman"/>
          <w:b/>
          <w:sz w:val="18"/>
          <w:szCs w:val="18"/>
          <w:lang w:val="en-US"/>
        </w:rPr>
        <w:t>. The Master Plan: Making Sense of the Controversies Surrounding Bible Prophecy Today. Harves</w:t>
      </w:r>
      <w:r w:rsidR="0076365E" w:rsidRPr="0076365E">
        <w:rPr>
          <w:rFonts w:ascii="Times New Roman" w:hAnsi="Times New Roman" w:cs="Times New Roman"/>
          <w:b/>
          <w:sz w:val="18"/>
          <w:szCs w:val="18"/>
        </w:rPr>
        <w:t xml:space="preserve"> </w:t>
      </w:r>
      <w:r w:rsidR="0076365E" w:rsidRPr="0076365E">
        <w:rPr>
          <w:rFonts w:ascii="Times New Roman" w:hAnsi="Times New Roman" w:cs="Times New Roman"/>
          <w:b/>
          <w:sz w:val="18"/>
          <w:szCs w:val="18"/>
          <w:lang w:val="en-US"/>
        </w:rPr>
        <w:t>House</w:t>
      </w:r>
      <w:r w:rsidR="0076365E" w:rsidRPr="0076365E">
        <w:rPr>
          <w:rFonts w:ascii="Times New Roman" w:hAnsi="Times New Roman" w:cs="Times New Roman"/>
          <w:b/>
          <w:sz w:val="18"/>
          <w:szCs w:val="18"/>
        </w:rPr>
        <w:t xml:space="preserve"> </w:t>
      </w:r>
      <w:r w:rsidR="0076365E" w:rsidRPr="0076365E">
        <w:rPr>
          <w:rFonts w:ascii="Times New Roman" w:hAnsi="Times New Roman" w:cs="Times New Roman"/>
          <w:b/>
          <w:sz w:val="18"/>
          <w:szCs w:val="18"/>
          <w:lang w:val="en-US"/>
        </w:rPr>
        <w:t>Pub</w:t>
      </w:r>
      <w:r w:rsidR="0076365E" w:rsidRPr="0076365E">
        <w:rPr>
          <w:rFonts w:ascii="Times New Roman" w:hAnsi="Times New Roman" w:cs="Times New Roman"/>
          <w:b/>
          <w:sz w:val="18"/>
          <w:szCs w:val="18"/>
        </w:rPr>
        <w:t xml:space="preserve">, 1993, 243 </w:t>
      </w:r>
      <w:r w:rsidR="0076365E" w:rsidRPr="0076365E">
        <w:rPr>
          <w:rFonts w:ascii="Times New Roman" w:hAnsi="Times New Roman" w:cs="Times New Roman"/>
          <w:b/>
          <w:sz w:val="18"/>
          <w:szCs w:val="18"/>
          <w:lang w:val="en-US"/>
        </w:rPr>
        <w:t>p</w:t>
      </w:r>
      <w:r w:rsidR="0076365E" w:rsidRPr="0076365E">
        <w:rPr>
          <w:rFonts w:ascii="Times New Roman" w:hAnsi="Times New Roman" w:cs="Times New Roman"/>
          <w:b/>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Толкование четырех Евангелий и Книги Деяний Апостолов / Пер. с англ.</w:t>
      </w:r>
      <w:r w:rsidRPr="0076365E">
        <w:rPr>
          <w:rFonts w:ascii="Times New Roman" w:eastAsia="Times New Roman" w:hAnsi="Times New Roman" w:cs="Times New Roman"/>
          <w:b/>
          <w:sz w:val="18"/>
          <w:szCs w:val="18"/>
          <w:lang w:eastAsia="ru-RU"/>
        </w:rPr>
        <w:t xml:space="preserve"> Комментариев Далласской Теологической Семинарии). / Под ред.  Платона Харчлаа. - Seligenstadt: РЕИ и СМИ, 1990, с.75-78.</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Дж. Мак-Артур. Толкование книг Нового Завета. Евангелие от Матфея,24-28 / Пер. с англ. — СЕО, 2008, с. 88.</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Баркли Ньюман, Филип Стайн. Комментарии к Евангелию от Матфея. Пособие для переводчиков Священного Писания / Пер. с англ. — М.: РБО, 1998, с.677.</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u w:val="single"/>
        </w:rPr>
      </w:pPr>
      <w:r w:rsidRPr="0076365E">
        <w:rPr>
          <w:rFonts w:ascii="Times New Roman" w:hAnsi="Times New Roman" w:cs="Times New Roman"/>
          <w:b/>
          <w:bCs/>
          <w:color w:val="000000"/>
          <w:sz w:val="18"/>
          <w:szCs w:val="18"/>
          <w:lang w:val="en-US"/>
        </w:rPr>
        <w:t>Mike Vlach</w:t>
      </w:r>
      <w:r w:rsidRPr="0076365E">
        <w:rPr>
          <w:rFonts w:ascii="Times New Roman" w:eastAsiaTheme="majorEastAsia" w:hAnsi="Times New Roman" w:cs="Times New Roman"/>
          <w:color w:val="000000"/>
          <w:sz w:val="18"/>
          <w:szCs w:val="18"/>
          <w:lang w:val="en-US"/>
        </w:rPr>
        <w:t xml:space="preserve">. </w:t>
      </w:r>
      <w:r w:rsidRPr="0076365E">
        <w:rPr>
          <w:rFonts w:ascii="Times New Roman" w:hAnsi="Times New Roman" w:cs="Times New Roman"/>
          <w:b/>
          <w:bCs/>
          <w:iCs/>
          <w:color w:val="000000"/>
          <w:sz w:val="18"/>
          <w:szCs w:val="18"/>
          <w:lang w:val="en-US"/>
        </w:rPr>
        <w:t>Introductorymatters concerning the Rapture.</w:t>
      </w:r>
      <w:r w:rsidRPr="0076365E">
        <w:rPr>
          <w:rFonts w:ascii="Times New Roman" w:hAnsi="Times New Roman" w:cs="Times New Roman"/>
          <w:sz w:val="18"/>
          <w:szCs w:val="18"/>
          <w:lang w:val="en-US"/>
        </w:rPr>
        <w:t xml:space="preserve"> </w:t>
      </w:r>
      <w:hyperlink r:id="rId379" w:tooltip="http://www.theologicalstudies.org/" w:history="1">
        <w:r w:rsidRPr="0076365E">
          <w:rPr>
            <w:rFonts w:ascii="Times New Roman" w:hAnsi="Times New Roman" w:cs="Times New Roman"/>
            <w:b/>
            <w:bCs/>
            <w:color w:val="000000"/>
            <w:sz w:val="18"/>
            <w:szCs w:val="18"/>
            <w:u w:val="single"/>
            <w:lang w:val="en-US"/>
          </w:rPr>
          <w:t>www</w:t>
        </w:r>
        <w:r w:rsidRPr="0076365E">
          <w:rPr>
            <w:rFonts w:ascii="Times New Roman" w:hAnsi="Times New Roman" w:cs="Times New Roman"/>
            <w:b/>
            <w:bCs/>
            <w:color w:val="000000"/>
            <w:sz w:val="18"/>
            <w:szCs w:val="18"/>
            <w:u w:val="single"/>
          </w:rPr>
          <w:t>.</w:t>
        </w:r>
        <w:r w:rsidRPr="0076365E">
          <w:rPr>
            <w:rFonts w:ascii="Times New Roman" w:hAnsi="Times New Roman" w:cs="Times New Roman"/>
            <w:b/>
            <w:bCs/>
            <w:color w:val="000000"/>
            <w:sz w:val="18"/>
            <w:szCs w:val="18"/>
            <w:u w:val="single"/>
            <w:lang w:val="en-US"/>
          </w:rPr>
          <w:t>theologicalstudies</w:t>
        </w:r>
        <w:r w:rsidRPr="0076365E">
          <w:rPr>
            <w:rFonts w:ascii="Times New Roman" w:hAnsi="Times New Roman" w:cs="Times New Roman"/>
            <w:b/>
            <w:bCs/>
            <w:color w:val="000000"/>
            <w:sz w:val="18"/>
            <w:szCs w:val="18"/>
            <w:u w:val="single"/>
          </w:rPr>
          <w:t>.</w:t>
        </w:r>
        <w:r w:rsidRPr="0076365E">
          <w:rPr>
            <w:rFonts w:ascii="Times New Roman" w:hAnsi="Times New Roman" w:cs="Times New Roman"/>
            <w:b/>
            <w:bCs/>
            <w:color w:val="000000"/>
            <w:sz w:val="18"/>
            <w:szCs w:val="18"/>
            <w:u w:val="single"/>
            <w:lang w:val="en-US"/>
          </w:rPr>
          <w:t>org</w:t>
        </w:r>
      </w:hyperlink>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lang w:val="en-US"/>
        </w:rPr>
        <w:t>Normann B. Harrison. The End: Re thinking the Revelation. Minneapolis: Harrison, 1941</w:t>
      </w:r>
      <w:r w:rsidRPr="0076365E">
        <w:rPr>
          <w:rFonts w:ascii="Times New Roman" w:hAnsi="Times New Roman" w:cs="Times New Roman"/>
          <w:b/>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J.F.Seiss. The Apocalypse (Nev York: Cook, 1865</w:t>
      </w:r>
      <w:r w:rsidRPr="0076365E">
        <w:rPr>
          <w:rFonts w:ascii="Times New Roman" w:hAnsi="Times New Roman" w:cs="Times New Roman"/>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James Oliver Buswell. A Systematic Theology of the Christian Religion. Grand Rapids: Zondervan, 1963</w:t>
      </w:r>
      <w:r w:rsidRPr="0076365E">
        <w:rPr>
          <w:rFonts w:ascii="Times New Roman" w:hAnsi="Times New Roman" w:cs="Times New Roman"/>
          <w:b/>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i/>
          <w:iCs/>
          <w:sz w:val="18"/>
          <w:szCs w:val="18"/>
          <w:lang w:val="en-US"/>
        </w:rPr>
        <w:t>Gleason Archer. “The Case for the Mid-Seventies-Week Rapture Position, in The Rapture: Pre-, Mid-, or Post-tribulational? G.L. Archer, P. Feinberg, D. Moo, and Richard Reiter. Grand Rapids, MI: Zondervan, 1984, p.113-145.</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i/>
          <w:iCs/>
          <w:sz w:val="18"/>
          <w:szCs w:val="18"/>
          <w:lang w:val="de-DE"/>
        </w:rPr>
        <w:t xml:space="preserve">G.L. Archer, P. Feinberg, D. Moo. </w:t>
      </w:r>
      <w:r w:rsidRPr="0076365E">
        <w:rPr>
          <w:rFonts w:ascii="Times New Roman" w:hAnsi="Times New Roman" w:cs="Times New Roman"/>
          <w:b/>
          <w:i/>
          <w:iCs/>
          <w:sz w:val="18"/>
          <w:szCs w:val="18"/>
          <w:lang w:val="en-US"/>
        </w:rPr>
        <w:t>Three Views on the Rapture. Grand Rapids, MI: Zondervan, 1996</w:t>
      </w:r>
      <w:r w:rsidRPr="0076365E">
        <w:rPr>
          <w:rFonts w:ascii="Times New Roman" w:hAnsi="Times New Roman" w:cs="Times New Roman"/>
          <w:b/>
          <w:i/>
          <w:iCs/>
          <w:sz w:val="18"/>
          <w:szCs w:val="18"/>
        </w:rPr>
        <w:t>.</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lang w:val="en-US"/>
        </w:rPr>
      </w:pPr>
      <w:hyperlink r:id="rId380" w:history="1">
        <w:r w:rsidR="0076365E" w:rsidRPr="0076365E">
          <w:rPr>
            <w:rFonts w:ascii="Times New Roman" w:hAnsi="Times New Roman" w:cs="Times New Roman"/>
            <w:b/>
            <w:sz w:val="18"/>
            <w:szCs w:val="18"/>
            <w:lang w:val="en-US"/>
          </w:rPr>
          <w:t>Karl Kemp</w:t>
        </w:r>
      </w:hyperlink>
      <w:r w:rsidR="0076365E" w:rsidRPr="0076365E">
        <w:rPr>
          <w:rFonts w:ascii="Times New Roman" w:hAnsi="Times New Roman" w:cs="Times New Roman"/>
          <w:b/>
          <w:sz w:val="18"/>
          <w:szCs w:val="18"/>
          <w:lang w:val="en-US"/>
        </w:rPr>
        <w:t xml:space="preserve">. </w:t>
      </w:r>
      <w:r w:rsidR="0076365E" w:rsidRPr="0076365E">
        <w:rPr>
          <w:rFonts w:ascii="Times New Roman" w:hAnsi="Times New Roman" w:cs="Times New Roman"/>
          <w:b/>
          <w:sz w:val="18"/>
          <w:szCs w:val="18"/>
        </w:rPr>
        <w:t>Т</w:t>
      </w:r>
      <w:r w:rsidR="0076365E" w:rsidRPr="0076365E">
        <w:rPr>
          <w:rFonts w:ascii="Times New Roman" w:hAnsi="Times New Roman" w:cs="Times New Roman"/>
          <w:b/>
          <w:sz w:val="18"/>
          <w:szCs w:val="18"/>
          <w:lang w:val="en-US"/>
        </w:rPr>
        <w:t>he Mid-Week Rapture: A Verse-By-Verse Study of Key Prophetic Passages.</w:t>
      </w:r>
      <w:r w:rsidR="0076365E" w:rsidRPr="0076365E">
        <w:rPr>
          <w:rFonts w:ascii="Times New Roman" w:eastAsia="Times New Roman" w:hAnsi="Times New Roman" w:cs="Times New Roman"/>
          <w:b/>
          <w:sz w:val="18"/>
          <w:szCs w:val="18"/>
          <w:lang w:val="en-US" w:eastAsia="ru-RU"/>
        </w:rPr>
        <w:t xml:space="preserve"> Companion</w:t>
      </w:r>
      <w:r w:rsidR="0076365E" w:rsidRPr="0076365E">
        <w:rPr>
          <w:rFonts w:ascii="Times New Roman" w:eastAsia="Times New Roman" w:hAnsi="Times New Roman" w:cs="Times New Roman"/>
          <w:b/>
          <w:sz w:val="18"/>
          <w:szCs w:val="18"/>
          <w:lang w:eastAsia="ru-RU"/>
        </w:rPr>
        <w:t xml:space="preserve"> </w:t>
      </w:r>
      <w:r w:rsidR="0076365E" w:rsidRPr="0076365E">
        <w:rPr>
          <w:rFonts w:ascii="Times New Roman" w:eastAsia="Times New Roman" w:hAnsi="Times New Roman" w:cs="Times New Roman"/>
          <w:b/>
          <w:sz w:val="18"/>
          <w:szCs w:val="18"/>
          <w:lang w:val="en-US" w:eastAsia="ru-RU"/>
        </w:rPr>
        <w:t>Press</w:t>
      </w:r>
      <w:r w:rsidR="0076365E" w:rsidRPr="0076365E">
        <w:rPr>
          <w:rFonts w:ascii="Times New Roman" w:eastAsia="Times New Roman" w:hAnsi="Times New Roman" w:cs="Times New Roman"/>
          <w:b/>
          <w:sz w:val="18"/>
          <w:szCs w:val="18"/>
          <w:lang w:eastAsia="ru-RU"/>
        </w:rPr>
        <w:t>, 1991, 360 р.</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rPr>
        <w:t>В.Я. Канатуш. Апокалипсис и Второе Пришествие Христа. М.: Благовестник, 1998.</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Иван Музычко. Свет Откровения. Торонто, 1995. — 224 с.</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Я.И. Шаленко. Ей, гряду скоро. Чикаго, 1967.</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Н.А. Гаврилов. Уж слышны шаги. О Втором Пришествии Иисуса Христа. Штайнхаген: «Саменкорн», 2008, с. 143,144.</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shd w:val="clear" w:color="auto" w:fill="FFFFFF"/>
        </w:rPr>
        <w:t xml:space="preserve">Сейсс Д. </w:t>
      </w:r>
      <w:r w:rsidRPr="0076365E">
        <w:rPr>
          <w:rFonts w:ascii="Times New Roman" w:hAnsi="Times New Roman" w:cs="Times New Roman"/>
          <w:b/>
          <w:iCs/>
          <w:sz w:val="18"/>
          <w:szCs w:val="18"/>
          <w:shd w:val="clear" w:color="auto" w:fill="FFFFFF"/>
        </w:rPr>
        <w:t xml:space="preserve">Толкование Апокалипсиса, </w:t>
      </w:r>
      <w:r w:rsidRPr="0076365E">
        <w:rPr>
          <w:rFonts w:ascii="Times New Roman" w:hAnsi="Times New Roman" w:cs="Times New Roman"/>
          <w:b/>
          <w:sz w:val="18"/>
          <w:szCs w:val="18"/>
          <w:shd w:val="clear" w:color="auto" w:fill="FFFFFF"/>
        </w:rPr>
        <w:t>Гельсингфорс, Финляндия, 1929.</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eastAsia="Calibri" w:hAnsi="Times New Roman" w:cs="Times New Roman"/>
          <w:b/>
          <w:sz w:val="18"/>
          <w:szCs w:val="18"/>
          <w:lang w:val="en-US"/>
        </w:rPr>
        <w:t>J. Bartom Payne. The Imminent Appearing of Christ (Grand Rapids: Zondervan, 1962).</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eastAsia="Calibri" w:hAnsi="Times New Roman" w:cs="Times New Roman"/>
          <w:b/>
          <w:sz w:val="18"/>
          <w:szCs w:val="18"/>
          <w:lang w:val="en-US"/>
        </w:rPr>
        <w:t>J. Stuart Russell, The Parousia; A Critical Inquirtu into the New Testament Doctrine of Our Lords Second Coming (London: Daldy, Isbister, 1878).</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eastAsia="Calibri" w:hAnsi="Times New Roman" w:cs="Times New Roman"/>
          <w:b/>
          <w:sz w:val="18"/>
          <w:szCs w:val="18"/>
          <w:lang w:val="en-US"/>
        </w:rPr>
        <w:t>Max R. King . The Cross and  the Parousia of  Christ: The Two Dimensions of  One Age Changing Eschaton (Warren, Ohio: Writing and Research Ministry, 1987), p.410-417.</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eastAsia="Calibri" w:hAnsi="Times New Roman" w:cs="Times New Roman"/>
          <w:b/>
          <w:sz w:val="18"/>
          <w:szCs w:val="18"/>
        </w:rPr>
        <w:t>Гай Светоний Транквилл.  Жизнь двенадцати цезарей. 6:29.</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eastAsia="Calibri" w:hAnsi="Times New Roman" w:cs="Times New Roman"/>
          <w:b/>
          <w:sz w:val="18"/>
          <w:szCs w:val="18"/>
        </w:rPr>
        <w:t>Уильям Баркли. Толкование Откровения Иоанна / Пер. с англ. — ВСБ, 1986, с.285,286</w:t>
      </w:r>
      <w:r w:rsidRPr="0076365E">
        <w:rPr>
          <w:rFonts w:ascii="Times New Roman" w:eastAsia="Calibri" w:hAnsi="Times New Roman" w:cs="Times New Roman"/>
          <w:b/>
          <w:sz w:val="16"/>
          <w:szCs w:val="16"/>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eastAsia="Calibri" w:hAnsi="Times New Roman" w:cs="Times New Roman"/>
          <w:b/>
          <w:sz w:val="18"/>
          <w:szCs w:val="18"/>
        </w:rPr>
        <w:t>Иосиф Флавий. Иудейская война. Книга пятая, глава 10, п.3, п.5 / Подгот. текста, предисл. прим. К.А. Ревяко, В.А. Федосика. — Мн.: Беларусь, 1991, с.360.</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eastAsia="Calibri" w:hAnsi="Times New Roman" w:cs="Times New Roman"/>
          <w:b/>
          <w:sz w:val="18"/>
          <w:szCs w:val="18"/>
        </w:rPr>
        <w:t>Иосиф Флавий. Иудейская война. Книга 6, глава 3, п.4.</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eastAsia="Calibri" w:hAnsi="Times New Roman" w:cs="Times New Roman"/>
          <w:b/>
          <w:sz w:val="18"/>
          <w:szCs w:val="18"/>
        </w:rPr>
        <w:t>Иосиф Флавий. Иудейская война. Книга пятая, глава 13, п. 6 / Подгот. текста, предисл. прим. К.А. Ревяко, В.А. Федосика. — Мн.: Беларусь, 1991.</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eastAsia="Calibri" w:hAnsi="Times New Roman" w:cs="Times New Roman"/>
          <w:b/>
          <w:sz w:val="18"/>
          <w:szCs w:val="18"/>
        </w:rPr>
        <w:t>Иосиф Флавий. Иудейская война. Предисловие автора. /Пер. с нем. Я.Л. Чертка. — СПБ., 1900.</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eastAsia="Calibri" w:hAnsi="Times New Roman" w:cs="Times New Roman"/>
          <w:b/>
          <w:sz w:val="18"/>
          <w:szCs w:val="18"/>
        </w:rPr>
        <w:t>Р.Ч.  Спраул. Что говорит Иисус о последних днях / Пер. с англ. — СПб.: Христианское общество «Библия для всех»,  1999, с. 151,197</w:t>
      </w:r>
      <w:r w:rsidRPr="0076365E">
        <w:rPr>
          <w:rFonts w:ascii="Times New Roman" w:eastAsia="Calibri" w:hAnsi="Times New Roman" w:cs="Times New Roman"/>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Robert Govett. Entrance into the Kingdom: The Apocalypse Expoinded  by Scripture, 1835.</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G.H. Pember. The Great Prophecies of the Centuries concerning the Church (London: Hodder &amp; Stoughton, 1895).</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color w:val="252525"/>
          <w:sz w:val="18"/>
          <w:szCs w:val="18"/>
          <w:lang w:val="en-US"/>
        </w:rPr>
        <w:t>Ira E. David, «Translation: When Does It Occur?». The Dawn, November 15, 1935, p. 358.</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Witness Lee. Revelation, Recovery Version (Anaheim, California: Living Stream Ministry, 1976).</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G. H.  Lang. The Revelation of Jesus Christ (London: Paternoster, 1948</w:t>
      </w:r>
      <w:r w:rsidRPr="0076365E">
        <w:rPr>
          <w:rFonts w:ascii="Times New Roman" w:hAnsi="Times New Roman" w:cs="Times New Roman"/>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rPr>
        <w:t>Новый Завет. Восстановительный перевод. Перевод текста редакционным отделом служения «Живой поток». Планы, примечания, таблицы и ссылки — Уитнесс Ли.  Анахайм: Живой поток, 1998, с.1386, 1387, 1403.</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rPr>
      </w:pPr>
      <w:r w:rsidRPr="0076365E">
        <w:rPr>
          <w:rFonts w:ascii="Times New Roman" w:hAnsi="Times New Roman" w:cs="Times New Roman"/>
          <w:b/>
          <w:sz w:val="18"/>
          <w:szCs w:val="18"/>
          <w:lang w:val="en-US"/>
        </w:rPr>
        <w:t xml:space="preserve">Marvin Rosenthal. The </w:t>
      </w:r>
      <w:r w:rsidRPr="0076365E">
        <w:rPr>
          <w:rFonts w:ascii="Times New Roman" w:eastAsiaTheme="majorEastAsia" w:hAnsi="Times New Roman" w:cs="Times New Roman"/>
          <w:b/>
          <w:sz w:val="18"/>
          <w:szCs w:val="18"/>
          <w:lang w:val="en-US"/>
        </w:rPr>
        <w:t>Prewrath Rapture of the Church.</w:t>
      </w:r>
      <w:r w:rsidRPr="0076365E">
        <w:rPr>
          <w:rFonts w:ascii="Times New Roman" w:hAnsi="Times New Roman" w:cs="Times New Roman"/>
          <w:b/>
          <w:sz w:val="18"/>
          <w:szCs w:val="18"/>
          <w:shd w:val="clear" w:color="auto" w:fill="FFFFFF"/>
          <w:lang w:val="en-US"/>
        </w:rPr>
        <w:t xml:space="preserve"> </w:t>
      </w:r>
      <w:r w:rsidRPr="0076365E">
        <w:rPr>
          <w:rFonts w:ascii="Times New Roman" w:hAnsi="Times New Roman" w:cs="Times New Roman"/>
          <w:b/>
          <w:sz w:val="18"/>
          <w:szCs w:val="18"/>
          <w:lang w:val="en-US"/>
        </w:rPr>
        <w:t xml:space="preserve">Nashville: </w:t>
      </w:r>
      <w:r w:rsidRPr="0076365E">
        <w:rPr>
          <w:rFonts w:ascii="Times New Roman" w:hAnsi="Times New Roman" w:cs="Times New Roman"/>
          <w:b/>
          <w:sz w:val="18"/>
          <w:szCs w:val="18"/>
          <w:shd w:val="clear" w:color="auto" w:fill="FFFFFF"/>
          <w:lang w:val="en-US"/>
        </w:rPr>
        <w:t xml:space="preserve">Thomas Nelson, 1990, 320 </w:t>
      </w:r>
      <w:r w:rsidRPr="0076365E">
        <w:rPr>
          <w:rFonts w:ascii="Times New Roman" w:hAnsi="Times New Roman" w:cs="Times New Roman"/>
          <w:b/>
          <w:sz w:val="18"/>
          <w:szCs w:val="18"/>
          <w:shd w:val="clear" w:color="auto" w:fill="FFFFFF"/>
        </w:rPr>
        <w:t>р</w:t>
      </w:r>
      <w:r w:rsidRPr="0076365E">
        <w:rPr>
          <w:rFonts w:ascii="Times New Roman" w:hAnsi="Times New Roman" w:cs="Times New Roman"/>
          <w:b/>
          <w:sz w:val="18"/>
          <w:szCs w:val="18"/>
          <w:shd w:val="clear" w:color="auto" w:fill="FFFFFF"/>
          <w:lang w:val="en-US"/>
        </w:rPr>
        <w:t>.</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rPr>
      </w:pPr>
      <w:hyperlink r:id="rId381" w:history="1">
        <w:r w:rsidR="0076365E" w:rsidRPr="0076365E">
          <w:rPr>
            <w:rFonts w:ascii="Times New Roman" w:hAnsi="Times New Roman" w:cs="Times New Roman"/>
            <w:b/>
            <w:sz w:val="18"/>
            <w:szCs w:val="18"/>
            <w:lang w:val="en-US"/>
          </w:rPr>
          <w:t>Marvin Rosenthal</w:t>
        </w:r>
      </w:hyperlink>
      <w:r w:rsidR="0076365E" w:rsidRPr="0076365E">
        <w:rPr>
          <w:rFonts w:ascii="Times New Roman" w:hAnsi="Times New Roman" w:cs="Times New Roman"/>
          <w:b/>
          <w:sz w:val="18"/>
          <w:szCs w:val="18"/>
          <w:lang w:val="en-US"/>
        </w:rPr>
        <w:t xml:space="preserve">, </w:t>
      </w:r>
      <w:hyperlink r:id="rId382" w:history="1">
        <w:r w:rsidR="0076365E" w:rsidRPr="0076365E">
          <w:rPr>
            <w:rFonts w:ascii="Times New Roman" w:hAnsi="Times New Roman" w:cs="Times New Roman"/>
            <w:b/>
            <w:sz w:val="18"/>
            <w:szCs w:val="18"/>
            <w:lang w:val="en-US"/>
          </w:rPr>
          <w:t>Kevin Howard</w:t>
        </w:r>
      </w:hyperlink>
      <w:r w:rsidR="0076365E" w:rsidRPr="0076365E">
        <w:rPr>
          <w:rFonts w:ascii="Times New Roman" w:hAnsi="Times New Roman" w:cs="Times New Roman"/>
          <w:b/>
          <w:sz w:val="18"/>
          <w:szCs w:val="18"/>
          <w:lang w:val="en-US"/>
        </w:rPr>
        <w:t>. Examining the Pre-Wrath Rapture of the Church.</w:t>
      </w:r>
      <w:r w:rsidR="0076365E" w:rsidRPr="0076365E">
        <w:rPr>
          <w:rFonts w:ascii="Times New Roman" w:hAnsi="Times New Roman" w:cs="Times New Roman"/>
          <w:b/>
          <w:sz w:val="18"/>
          <w:szCs w:val="18"/>
          <w:shd w:val="clear" w:color="auto" w:fill="FFFFFF"/>
          <w:lang w:val="en-US"/>
        </w:rPr>
        <w:t xml:space="preserve"> Thomas Nelson Inc (February 1994).</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rPr>
      </w:pPr>
      <w:hyperlink r:id="rId383" w:history="1">
        <w:r w:rsidR="0076365E" w:rsidRPr="0076365E">
          <w:rPr>
            <w:rFonts w:ascii="Times New Roman" w:hAnsi="Times New Roman" w:cs="Times New Roman"/>
            <w:b/>
            <w:sz w:val="18"/>
            <w:szCs w:val="18"/>
            <w:lang w:val="en-US"/>
          </w:rPr>
          <w:t>Robert Van Kampen</w:t>
        </w:r>
      </w:hyperlink>
      <w:r w:rsidR="0076365E" w:rsidRPr="0076365E">
        <w:rPr>
          <w:rFonts w:ascii="Times New Roman" w:eastAsiaTheme="majorEastAsia" w:hAnsi="Times New Roman" w:cs="Times New Roman"/>
          <w:b/>
          <w:sz w:val="18"/>
          <w:szCs w:val="18"/>
          <w:lang w:val="en-US"/>
        </w:rPr>
        <w:t xml:space="preserve">. The Sign. </w:t>
      </w:r>
      <w:r w:rsidR="0076365E" w:rsidRPr="0076365E">
        <w:rPr>
          <w:rFonts w:ascii="Times New Roman" w:hAnsi="Times New Roman" w:cs="Times New Roman"/>
          <w:b/>
          <w:sz w:val="18"/>
          <w:szCs w:val="18"/>
          <w:shd w:val="clear" w:color="auto" w:fill="FFFFFF"/>
          <w:lang w:val="en-US"/>
        </w:rPr>
        <w:t>Crossway Books; Expanded edition , 1992.</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lang w:val="en-US"/>
        </w:rPr>
      </w:pPr>
      <w:hyperlink r:id="rId384" w:history="1">
        <w:r w:rsidR="0076365E" w:rsidRPr="0076365E">
          <w:rPr>
            <w:rFonts w:ascii="Times New Roman" w:hAnsi="Times New Roman" w:cs="Times New Roman"/>
            <w:b/>
            <w:sz w:val="18"/>
            <w:szCs w:val="18"/>
            <w:lang w:val="en-US"/>
          </w:rPr>
          <w:t>Robert D. Van Kampen</w:t>
        </w:r>
      </w:hyperlink>
      <w:r w:rsidR="0076365E" w:rsidRPr="0076365E">
        <w:rPr>
          <w:rFonts w:ascii="Times New Roman" w:eastAsiaTheme="majorEastAsia" w:hAnsi="Times New Roman" w:cs="Times New Roman"/>
          <w:b/>
          <w:sz w:val="18"/>
          <w:szCs w:val="18"/>
          <w:lang w:val="en-US"/>
        </w:rPr>
        <w:t>. The Rapture Question Answered: Plain and Simple, 1997</w:t>
      </w:r>
      <w:r w:rsidR="0076365E" w:rsidRPr="0076365E">
        <w:rPr>
          <w:rFonts w:ascii="Times New Roman" w:hAnsi="Times New Roman" w:cs="Times New Roman"/>
          <w:b/>
          <w:sz w:val="18"/>
          <w:szCs w:val="18"/>
          <w:shd w:val="clear" w:color="auto" w:fill="FFFFFF"/>
          <w:lang w:val="en-US"/>
        </w:rPr>
        <w:t>, 211</w:t>
      </w:r>
      <w:r w:rsidR="0076365E" w:rsidRPr="0076365E">
        <w:rPr>
          <w:rFonts w:ascii="Times New Roman" w:hAnsi="Times New Roman" w:cs="Times New Roman"/>
          <w:b/>
          <w:sz w:val="18"/>
          <w:szCs w:val="18"/>
          <w:shd w:val="clear" w:color="auto" w:fill="FFFFFF"/>
        </w:rPr>
        <w:t>р</w:t>
      </w:r>
      <w:r w:rsidR="0076365E" w:rsidRPr="0076365E">
        <w:rPr>
          <w:rFonts w:ascii="Times New Roman" w:hAnsi="Times New Roman" w:cs="Times New Roman"/>
          <w:b/>
          <w:sz w:val="18"/>
          <w:szCs w:val="18"/>
          <w:shd w:val="clear" w:color="auto" w:fill="FFFFFF"/>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rPr>
        <w:t>Роберт Ван Кампен. О восхищении Церкви — просто и доступно. М</w:t>
      </w:r>
      <w:r w:rsidRPr="0076365E">
        <w:rPr>
          <w:rFonts w:ascii="Times New Roman" w:hAnsi="Times New Roman" w:cs="Times New Roman"/>
          <w:b/>
          <w:sz w:val="18"/>
          <w:szCs w:val="18"/>
          <w:lang w:val="en-US"/>
        </w:rPr>
        <w:t xml:space="preserve">.: </w:t>
      </w:r>
      <w:r w:rsidRPr="0076365E">
        <w:rPr>
          <w:rFonts w:ascii="Times New Roman" w:hAnsi="Times New Roman" w:cs="Times New Roman"/>
          <w:b/>
          <w:sz w:val="18"/>
          <w:szCs w:val="18"/>
        </w:rPr>
        <w:t>Триада</w:t>
      </w:r>
      <w:r w:rsidRPr="0076365E">
        <w:rPr>
          <w:rFonts w:ascii="Times New Roman" w:hAnsi="Times New Roman" w:cs="Times New Roman"/>
          <w:b/>
          <w:sz w:val="18"/>
          <w:szCs w:val="18"/>
          <w:lang w:val="en-US"/>
        </w:rPr>
        <w:t xml:space="preserve">, 1998. —230 </w:t>
      </w:r>
      <w:r w:rsidRPr="0076365E">
        <w:rPr>
          <w:rFonts w:ascii="Times New Roman" w:hAnsi="Times New Roman" w:cs="Times New Roman"/>
          <w:b/>
          <w:sz w:val="18"/>
          <w:szCs w:val="18"/>
        </w:rPr>
        <w:t>с</w:t>
      </w:r>
      <w:r w:rsidRPr="0076365E">
        <w:rPr>
          <w:rFonts w:ascii="Times New Roman" w:hAnsi="Times New Roman" w:cs="Times New Roman"/>
          <w:b/>
          <w:sz w:val="18"/>
          <w:szCs w:val="18"/>
          <w:lang w:val="en-US"/>
        </w:rPr>
        <w:t>.</w:t>
      </w:r>
    </w:p>
    <w:p w:rsidR="0076365E" w:rsidRPr="0076365E" w:rsidRDefault="00F912E4" w:rsidP="00A82BE1">
      <w:pPr>
        <w:numPr>
          <w:ilvl w:val="0"/>
          <w:numId w:val="120"/>
        </w:numPr>
        <w:spacing w:after="0" w:line="240" w:lineRule="auto"/>
        <w:contextualSpacing/>
        <w:jc w:val="both"/>
        <w:rPr>
          <w:rFonts w:ascii="Times New Roman" w:hAnsi="Times New Roman" w:cs="Times New Roman"/>
          <w:sz w:val="18"/>
          <w:szCs w:val="18"/>
          <w:lang w:val="en-US"/>
        </w:rPr>
      </w:pPr>
      <w:hyperlink r:id="rId385" w:history="1">
        <w:r w:rsidR="0076365E" w:rsidRPr="0076365E">
          <w:rPr>
            <w:rFonts w:ascii="Times New Roman" w:hAnsi="Times New Roman" w:cs="Times New Roman"/>
            <w:b/>
            <w:sz w:val="18"/>
            <w:szCs w:val="18"/>
            <w:shd w:val="clear" w:color="auto" w:fill="FFFFFF"/>
            <w:lang w:val="en-US"/>
          </w:rPr>
          <w:t>Kevin Howard</w:t>
        </w:r>
      </w:hyperlink>
      <w:r w:rsidR="0076365E" w:rsidRPr="0076365E">
        <w:rPr>
          <w:rFonts w:ascii="Times New Roman" w:hAnsi="Times New Roman" w:cs="Times New Roman"/>
          <w:b/>
          <w:sz w:val="18"/>
          <w:szCs w:val="18"/>
          <w:shd w:val="clear" w:color="auto" w:fill="FFFFFF"/>
          <w:lang w:val="en-US"/>
        </w:rPr>
        <w:t xml:space="preserve">, </w:t>
      </w:r>
      <w:hyperlink r:id="rId386" w:history="1">
        <w:r w:rsidR="0076365E" w:rsidRPr="0076365E">
          <w:rPr>
            <w:rFonts w:ascii="Times New Roman" w:hAnsi="Times New Roman" w:cs="Times New Roman"/>
            <w:b/>
            <w:sz w:val="18"/>
            <w:szCs w:val="18"/>
            <w:shd w:val="clear" w:color="auto" w:fill="FFFFFF"/>
            <w:lang w:val="en-US"/>
          </w:rPr>
          <w:t>Marvin Rosenthal</w:t>
        </w:r>
      </w:hyperlink>
      <w:r w:rsidR="0076365E" w:rsidRPr="0076365E">
        <w:rPr>
          <w:rFonts w:ascii="Times New Roman" w:hAnsi="Times New Roman" w:cs="Times New Roman"/>
          <w:b/>
          <w:sz w:val="18"/>
          <w:szCs w:val="18"/>
          <w:shd w:val="clear" w:color="auto" w:fill="FFFFFF"/>
          <w:lang w:val="en-US"/>
        </w:rPr>
        <w:t xml:space="preserve">. </w:t>
      </w:r>
      <w:r w:rsidR="0076365E" w:rsidRPr="0076365E">
        <w:rPr>
          <w:rFonts w:ascii="Times New Roman" w:hAnsi="Times New Roman" w:cs="Times New Roman"/>
          <w:b/>
          <w:sz w:val="18"/>
          <w:szCs w:val="18"/>
          <w:lang w:val="en-US"/>
        </w:rPr>
        <w:t>The Feasts of the Lord: God's Prophetic Calendar from Calvary to the Kingdom</w:t>
      </w:r>
      <w:r w:rsidR="0076365E" w:rsidRPr="0076365E">
        <w:rPr>
          <w:rFonts w:ascii="Times New Roman" w:eastAsiaTheme="majorEastAsia" w:hAnsi="Times New Roman" w:cs="Times New Roman"/>
          <w:b/>
          <w:sz w:val="18"/>
          <w:szCs w:val="18"/>
          <w:lang w:val="en-US"/>
        </w:rPr>
        <w:t xml:space="preserve">. </w:t>
      </w:r>
      <w:r w:rsidR="0076365E" w:rsidRPr="0076365E">
        <w:rPr>
          <w:rFonts w:ascii="Times New Roman" w:hAnsi="Times New Roman" w:cs="Times New Roman"/>
          <w:b/>
          <w:sz w:val="18"/>
          <w:szCs w:val="18"/>
          <w:lang w:val="en-US"/>
        </w:rPr>
        <w:t xml:space="preserve"> </w:t>
      </w:r>
      <w:r w:rsidR="0076365E" w:rsidRPr="0076365E">
        <w:rPr>
          <w:rFonts w:ascii="Times New Roman" w:hAnsi="Times New Roman" w:cs="Times New Roman"/>
          <w:b/>
          <w:sz w:val="18"/>
          <w:szCs w:val="18"/>
          <w:shd w:val="clear" w:color="auto" w:fill="FFFFFF"/>
          <w:lang w:val="en-US"/>
        </w:rPr>
        <w:t xml:space="preserve">Thomas Nelson, 1997, 224 </w:t>
      </w:r>
      <w:r w:rsidR="0076365E" w:rsidRPr="0076365E">
        <w:rPr>
          <w:rFonts w:ascii="Times New Roman" w:hAnsi="Times New Roman" w:cs="Times New Roman"/>
          <w:b/>
          <w:sz w:val="18"/>
          <w:szCs w:val="18"/>
          <w:shd w:val="clear" w:color="auto" w:fill="FFFFFF"/>
        </w:rPr>
        <w:t>р</w:t>
      </w:r>
      <w:r w:rsidR="0076365E" w:rsidRPr="0076365E">
        <w:rPr>
          <w:rFonts w:ascii="Times New Roman" w:hAnsi="Times New Roman" w:cs="Times New Roman"/>
          <w:b/>
          <w:sz w:val="18"/>
          <w:szCs w:val="18"/>
          <w:shd w:val="clear" w:color="auto" w:fill="FFFFFF"/>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Alan Hultberg, “Introduction,” in Three Views on the Rapture: Pretribulation, Prewrath, or Posttribulation, ed. </w:t>
      </w:r>
      <w:hyperlink r:id="rId387" w:history="1">
        <w:r w:rsidRPr="0076365E">
          <w:rPr>
            <w:rFonts w:ascii="Times New Roman" w:hAnsi="Times New Roman" w:cs="Times New Roman"/>
            <w:b/>
            <w:sz w:val="18"/>
            <w:szCs w:val="18"/>
            <w:lang w:val="en-US"/>
          </w:rPr>
          <w:t>Craig A. Blaising</w:t>
        </w:r>
      </w:hyperlink>
      <w:r w:rsidRPr="0076365E">
        <w:rPr>
          <w:rFonts w:ascii="Times New Roman" w:hAnsi="Times New Roman" w:cs="Times New Roman"/>
          <w:b/>
          <w:sz w:val="18"/>
          <w:szCs w:val="18"/>
          <w:lang w:val="en-US"/>
        </w:rPr>
        <w:t xml:space="preserve">, </w:t>
      </w:r>
      <w:hyperlink r:id="rId388" w:history="1">
        <w:r w:rsidRPr="0076365E">
          <w:rPr>
            <w:rFonts w:ascii="Times New Roman" w:hAnsi="Times New Roman" w:cs="Times New Roman"/>
            <w:b/>
            <w:sz w:val="18"/>
            <w:szCs w:val="18"/>
            <w:lang w:val="en-US"/>
          </w:rPr>
          <w:t>Douglas J. Moo</w:t>
        </w:r>
      </w:hyperlink>
      <w:r w:rsidRPr="0076365E">
        <w:rPr>
          <w:rFonts w:ascii="Times New Roman" w:eastAsiaTheme="majorEastAsia" w:hAnsi="Times New Roman" w:cs="Times New Roman"/>
          <w:b/>
          <w:sz w:val="18"/>
          <w:szCs w:val="18"/>
          <w:lang w:val="en-US"/>
        </w:rPr>
        <w:t>,</w:t>
      </w:r>
      <w:r w:rsidRPr="0076365E">
        <w:rPr>
          <w:rFonts w:ascii="Times New Roman" w:hAnsi="Times New Roman" w:cs="Times New Roman"/>
          <w:b/>
          <w:sz w:val="18"/>
          <w:szCs w:val="18"/>
          <w:lang w:val="en-US"/>
        </w:rPr>
        <w:t xml:space="preserve"> (Grand Rapids: Zondervan, 2010</w:t>
      </w:r>
      <w:r w:rsidRPr="0076365E">
        <w:rPr>
          <w:rFonts w:ascii="Times New Roman" w:hAnsi="Times New Roman" w:cs="Times New Roman"/>
          <w:b/>
          <w:sz w:val="18"/>
          <w:szCs w:val="18"/>
        </w:rPr>
        <w:t>)</w:t>
      </w:r>
      <w:r w:rsidRPr="0076365E">
        <w:rPr>
          <w:rFonts w:ascii="Times New Roman" w:hAnsi="Times New Roman" w:cs="Times New Roman"/>
          <w:b/>
          <w:sz w:val="18"/>
          <w:szCs w:val="18"/>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252525"/>
          <w:sz w:val="18"/>
          <w:szCs w:val="18"/>
          <w:shd w:val="clear" w:color="auto" w:fill="FFFFFF"/>
          <w:lang w:val="en-US"/>
        </w:rPr>
        <w:t xml:space="preserve">Nigro, H. L. </w:t>
      </w:r>
      <w:r w:rsidRPr="0076365E">
        <w:rPr>
          <w:rFonts w:ascii="Times New Roman" w:hAnsi="Times New Roman" w:cs="Times New Roman"/>
          <w:b/>
          <w:iCs/>
          <w:color w:val="252525"/>
          <w:sz w:val="18"/>
          <w:szCs w:val="18"/>
          <w:shd w:val="clear" w:color="auto" w:fill="FFFFFF"/>
          <w:lang w:val="en-US"/>
        </w:rPr>
        <w:t>Before God's Wrath: The Bible's Answer to the Timing of the Rapture, Revised and Expanded Edition</w:t>
      </w:r>
      <w:r w:rsidRPr="0076365E">
        <w:rPr>
          <w:rFonts w:ascii="Times New Roman" w:hAnsi="Times New Roman" w:cs="Times New Roman"/>
          <w:b/>
          <w:color w:val="252525"/>
          <w:sz w:val="18"/>
          <w:szCs w:val="18"/>
          <w:shd w:val="clear" w:color="auto" w:fill="FFFFFF"/>
          <w:lang w:val="en-US"/>
        </w:rPr>
        <w:t>. Milesburg, Pennsylvania: Strong Tower Publishing, 2004</w:t>
      </w:r>
      <w:r w:rsidRPr="0076365E">
        <w:rPr>
          <w:rFonts w:ascii="Times New Roman" w:hAnsi="Times New Roman" w:cs="Times New Roman"/>
          <w:b/>
          <w:color w:val="252525"/>
          <w:sz w:val="18"/>
          <w:szCs w:val="18"/>
          <w:shd w:val="clear" w:color="auto" w:fill="FFFFFF"/>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000000"/>
          <w:sz w:val="18"/>
          <w:szCs w:val="18"/>
          <w:shd w:val="clear" w:color="auto" w:fill="FFFFFF"/>
          <w:lang w:val="en-US"/>
        </w:rPr>
        <w:t xml:space="preserve">Michael E. Pfeil, </w:t>
      </w:r>
      <w:r w:rsidRPr="0076365E">
        <w:rPr>
          <w:b/>
          <w:i/>
          <w:iCs/>
          <w:color w:val="000000"/>
          <w:sz w:val="18"/>
          <w:szCs w:val="18"/>
          <w:shd w:val="clear" w:color="auto" w:fill="FFFFFF"/>
          <w:lang w:val="en-US"/>
        </w:rPr>
        <w:t xml:space="preserve">Rapture of the Church: Bound for Heaven, BUT... </w:t>
      </w:r>
      <w:r w:rsidRPr="0076365E">
        <w:rPr>
          <w:rFonts w:ascii="Times New Roman" w:hAnsi="Times New Roman" w:cs="Times New Roman"/>
          <w:b/>
          <w:color w:val="000000"/>
          <w:sz w:val="18"/>
          <w:szCs w:val="18"/>
          <w:shd w:val="clear" w:color="auto" w:fill="FFFFFF"/>
          <w:lang w:val="en-US"/>
        </w:rPr>
        <w:t>(Bloomington, IN: Westbow Press, 2013</w:t>
      </w:r>
      <w:r w:rsidRPr="0076365E">
        <w:rPr>
          <w:rFonts w:ascii="Times New Roman" w:hAnsi="Times New Roman" w:cs="Times New Roman"/>
          <w:b/>
          <w:color w:val="000000"/>
          <w:sz w:val="18"/>
          <w:szCs w:val="18"/>
          <w:shd w:val="clear" w:color="auto" w:fill="FFFFFF"/>
        </w:rPr>
        <w:t>.</w:t>
      </w:r>
    </w:p>
    <w:p w:rsidR="0076365E" w:rsidRPr="0076365E" w:rsidRDefault="00F912E4" w:rsidP="00A82BE1">
      <w:pPr>
        <w:numPr>
          <w:ilvl w:val="0"/>
          <w:numId w:val="120"/>
        </w:numPr>
        <w:spacing w:after="0" w:line="240" w:lineRule="auto"/>
        <w:contextualSpacing/>
        <w:jc w:val="both"/>
        <w:rPr>
          <w:rFonts w:ascii="Times New Roman" w:hAnsi="Times New Roman" w:cs="Times New Roman"/>
          <w:sz w:val="18"/>
          <w:szCs w:val="18"/>
          <w:lang w:val="en-US"/>
        </w:rPr>
      </w:pPr>
      <w:hyperlink r:id="rId389" w:history="1">
        <w:r w:rsidR="0076365E" w:rsidRPr="0076365E">
          <w:rPr>
            <w:rFonts w:ascii="Times New Roman" w:hAnsi="Times New Roman" w:cs="Times New Roman"/>
            <w:b/>
            <w:sz w:val="18"/>
            <w:szCs w:val="18"/>
            <w:u w:val="single"/>
            <w:lang w:val="en-US"/>
          </w:rPr>
          <w:t>Alan E. Kurschner</w:t>
        </w:r>
      </w:hyperlink>
      <w:r w:rsidR="0076365E" w:rsidRPr="0076365E">
        <w:rPr>
          <w:rFonts w:ascii="Times New Roman" w:eastAsiaTheme="majorEastAsia" w:hAnsi="Times New Roman" w:cs="Times New Roman"/>
          <w:b/>
          <w:sz w:val="18"/>
          <w:szCs w:val="18"/>
          <w:lang w:val="en-US"/>
        </w:rPr>
        <w:t>. Prewrath: A Very Short Introduction to the Great Tribulation, Rapture, and Day of the Lord.</w:t>
      </w:r>
      <w:r w:rsidR="0076365E" w:rsidRPr="0076365E">
        <w:rPr>
          <w:b/>
          <w:sz w:val="18"/>
          <w:szCs w:val="18"/>
          <w:shd w:val="clear" w:color="auto" w:fill="FFFFFF"/>
          <w:lang w:val="en-US"/>
        </w:rPr>
        <w:t xml:space="preserve"> Eschatos Publishing, 2014, </w:t>
      </w:r>
      <w:r w:rsidR="0076365E" w:rsidRPr="0076365E">
        <w:rPr>
          <w:rFonts w:ascii="Times New Roman" w:hAnsi="Times New Roman" w:cs="Times New Roman"/>
          <w:b/>
          <w:sz w:val="18"/>
          <w:szCs w:val="18"/>
          <w:shd w:val="clear" w:color="auto" w:fill="FFFFFF"/>
          <w:lang w:val="en-US"/>
        </w:rPr>
        <w:t xml:space="preserve">119 </w:t>
      </w:r>
      <w:r w:rsidR="0076365E" w:rsidRPr="0076365E">
        <w:rPr>
          <w:rFonts w:ascii="Times New Roman" w:hAnsi="Times New Roman" w:cs="Times New Roman"/>
          <w:b/>
          <w:sz w:val="18"/>
          <w:szCs w:val="18"/>
          <w:shd w:val="clear" w:color="auto" w:fill="FFFFFF"/>
        </w:rPr>
        <w:t>р</w:t>
      </w:r>
      <w:r w:rsidR="0076365E" w:rsidRPr="0076365E">
        <w:rPr>
          <w:rFonts w:ascii="Times New Roman" w:hAnsi="Times New Roman" w:cs="Times New Roman"/>
          <w:b/>
          <w:shd w:val="clear" w:color="auto" w:fill="FFFFFF"/>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u w:val="single"/>
          <w:lang w:val="en-US"/>
        </w:rPr>
      </w:pPr>
      <w:r w:rsidRPr="0076365E">
        <w:rPr>
          <w:rFonts w:ascii="Times New Roman" w:hAnsi="Times New Roman" w:cs="Times New Roman"/>
          <w:b/>
          <w:sz w:val="18"/>
          <w:szCs w:val="18"/>
          <w:lang w:val="en-US"/>
        </w:rPr>
        <w:t xml:space="preserve">Alan Kurschner. </w:t>
      </w:r>
      <w:hyperlink r:id="rId390" w:history="1">
        <w:r w:rsidRPr="0076365E">
          <w:rPr>
            <w:rFonts w:ascii="Times New Roman" w:hAnsi="Times New Roman" w:cs="Times New Roman"/>
            <w:b/>
            <w:color w:val="000000"/>
            <w:sz w:val="18"/>
            <w:szCs w:val="18"/>
            <w:bdr w:val="none" w:sz="0" w:space="0" w:color="auto" w:frame="1"/>
            <w:lang w:val="en-US"/>
          </w:rPr>
          <w:t>Antichrist Before the Day of the Lord</w:t>
        </w:r>
      </w:hyperlink>
      <w:r w:rsidRPr="0076365E">
        <w:rPr>
          <w:rFonts w:ascii="Times New Roman" w:hAnsi="Times New Roman" w:cs="Times New Roman"/>
          <w:b/>
          <w:color w:val="000000"/>
          <w:sz w:val="18"/>
          <w:szCs w:val="18"/>
          <w:bdr w:val="none" w:sz="0" w:space="0" w:color="auto" w:frame="1"/>
          <w:lang w:val="en-US"/>
        </w:rPr>
        <w:t xml:space="preserve">, 2015. </w:t>
      </w:r>
      <w:r w:rsidRPr="0076365E">
        <w:rPr>
          <w:rFonts w:ascii="Times New Roman" w:hAnsi="Times New Roman" w:cs="Times New Roman"/>
          <w:b/>
          <w:color w:val="006621"/>
          <w:sz w:val="18"/>
          <w:szCs w:val="18"/>
          <w:shd w:val="clear" w:color="auto" w:fill="FFFFFF"/>
          <w:lang w:val="en-US"/>
        </w:rPr>
        <w:t xml:space="preserve"> </w:t>
      </w:r>
      <w:hyperlink w:history="1">
        <w:r w:rsidRPr="0076365E">
          <w:rPr>
            <w:rFonts w:ascii="Times New Roman" w:hAnsi="Times New Roman" w:cs="Times New Roman"/>
            <w:b/>
            <w:color w:val="0000FF"/>
            <w:sz w:val="18"/>
            <w:szCs w:val="18"/>
            <w:u w:val="single"/>
            <w:shd w:val="clear" w:color="auto" w:fill="FFFFFF"/>
            <w:lang w:val="en-US"/>
          </w:rPr>
          <w:t>https://theorangemailmanmyblog.wordpress.co.^</w:t>
        </w:r>
      </w:hyperlink>
    </w:p>
    <w:p w:rsidR="0076365E" w:rsidRPr="0076365E" w:rsidRDefault="0076365E" w:rsidP="00A82BE1">
      <w:pPr>
        <w:numPr>
          <w:ilvl w:val="0"/>
          <w:numId w:val="120"/>
        </w:numPr>
        <w:shd w:val="clear" w:color="auto" w:fill="FFFFFF"/>
        <w:spacing w:after="0" w:line="240" w:lineRule="auto"/>
        <w:contextualSpacing/>
        <w:rPr>
          <w:rFonts w:ascii="Arial" w:hAnsi="Arial" w:cs="Arial"/>
          <w:color w:val="006621"/>
          <w:sz w:val="21"/>
          <w:szCs w:val="21"/>
          <w:shd w:val="clear" w:color="auto" w:fill="FFFFFF"/>
          <w:lang w:val="en-US"/>
        </w:rPr>
      </w:pPr>
      <w:r w:rsidRPr="0076365E">
        <w:rPr>
          <w:rFonts w:ascii="Times New Roman" w:hAnsi="Times New Roman" w:cs="Times New Roman"/>
          <w:b/>
          <w:caps/>
          <w:sz w:val="18"/>
          <w:szCs w:val="18"/>
          <w:lang w:val="en-US"/>
        </w:rPr>
        <w:t>PRE-WRATH RAPTURE: AN INTERVIEW WITH ALAN KURSCHNER</w:t>
      </w:r>
      <w:r w:rsidRPr="0076365E">
        <w:rPr>
          <w:rFonts w:ascii="Times New Roman" w:hAnsi="Times New Roman" w:cs="Times New Roman"/>
          <w:b/>
          <w:caps/>
          <w:color w:val="333333"/>
          <w:sz w:val="18"/>
          <w:szCs w:val="18"/>
          <w:lang w:val="en-US"/>
        </w:rPr>
        <w:t xml:space="preserve">. </w:t>
      </w:r>
      <w:r w:rsidRPr="0076365E">
        <w:rPr>
          <w:rFonts w:ascii="Times New Roman" w:hAnsi="Times New Roman" w:cs="Times New Roman"/>
          <w:b/>
          <w:color w:val="006621"/>
          <w:sz w:val="18"/>
          <w:szCs w:val="18"/>
          <w:shd w:val="clear" w:color="auto" w:fill="FFFFFF"/>
          <w:lang w:val="en-US"/>
        </w:rPr>
        <w:t>mydigitalseminary.com/pre-wrath-rapture-inte</w:t>
      </w:r>
      <w:r w:rsidRPr="0076365E">
        <w:rPr>
          <w:rFonts w:ascii="Arial" w:hAnsi="Arial" w:cs="Arial"/>
          <w:color w:val="006621"/>
          <w:sz w:val="21"/>
          <w:szCs w:val="21"/>
          <w:shd w:val="clear" w:color="auto" w:fill="FFFFFF"/>
          <w:lang w:val="en-US"/>
        </w:rPr>
        <w:t>r</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bCs/>
          <w:sz w:val="18"/>
          <w:szCs w:val="18"/>
          <w:lang w:val="en-US"/>
        </w:rPr>
        <w:t>Kenneth W. Eckerty</w:t>
      </w:r>
      <w:r w:rsidRPr="0076365E">
        <w:rPr>
          <w:rFonts w:ascii="Times New Roman" w:hAnsi="Times New Roman" w:cs="Times New Roman"/>
          <w:b/>
          <w:sz w:val="18"/>
          <w:szCs w:val="18"/>
          <w:lang w:val="en-US"/>
        </w:rPr>
        <w:t>. The Case for the Pre Wrath Rapture.</w:t>
      </w:r>
      <w:r w:rsidRPr="0076365E">
        <w:rPr>
          <w:rFonts w:ascii="Times New Roman" w:hAnsi="Times New Roman" w:cs="Times New Roman"/>
          <w:b/>
          <w:sz w:val="18"/>
          <w:szCs w:val="18"/>
          <w:shd w:val="clear" w:color="auto" w:fill="FFFFFF"/>
          <w:lang w:val="en-US"/>
        </w:rPr>
        <w:t xml:space="preserve"> pluto.matrix49.com/15974/?...</w:t>
      </w:r>
      <w:r w:rsidRPr="0076365E">
        <w:rPr>
          <w:rFonts w:ascii="Times New Roman" w:hAnsi="Times New Roman" w:cs="Times New Roman"/>
          <w:b/>
          <w:bCs/>
          <w:sz w:val="18"/>
          <w:szCs w:val="18"/>
          <w:shd w:val="clear" w:color="auto" w:fill="FFFFFF"/>
          <w:lang w:val="en-US"/>
        </w:rPr>
        <w:t>Prewrath</w:t>
      </w:r>
      <w:r w:rsidRPr="0076365E">
        <w:rPr>
          <w:rFonts w:ascii="Times New Roman" w:hAnsi="Times New Roman" w:cs="Times New Roman"/>
          <w:b/>
          <w:sz w:val="18"/>
          <w:szCs w:val="18"/>
          <w:shd w:val="clear" w:color="auto" w:fill="FFFFFF"/>
          <w:lang w:val="en-US"/>
        </w:rPr>
        <w:t>-</w:t>
      </w:r>
      <w:r w:rsidRPr="0076365E">
        <w:rPr>
          <w:rFonts w:ascii="Times New Roman" w:hAnsi="Times New Roman" w:cs="Times New Roman"/>
          <w:b/>
          <w:bCs/>
          <w:sz w:val="18"/>
          <w:szCs w:val="18"/>
          <w:shd w:val="clear" w:color="auto" w:fill="FFFFFF"/>
          <w:lang w:val="en-US"/>
        </w:rPr>
        <w:t>Rapture</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rPr>
        <w:t>Виктор Браницкий. Когда это будет? Изложение событий последнего времени во свете Библии. Сборник статей. Миннеаполис, 2005</w:t>
      </w:r>
      <w:r w:rsidRPr="0076365E">
        <w:rPr>
          <w:rFonts w:ascii="Times New Roman" w:hAnsi="Times New Roman" w:cs="Times New Roman"/>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u w:val="single"/>
          <w:lang w:val="en-US"/>
        </w:rPr>
      </w:pPr>
      <w:r w:rsidRPr="0076365E">
        <w:rPr>
          <w:rFonts w:ascii="Times New Roman" w:hAnsi="Times New Roman" w:cs="Times New Roman"/>
          <w:b/>
          <w:sz w:val="18"/>
          <w:szCs w:val="18"/>
        </w:rPr>
        <w:t>А. Лазарев. Восхищение из мрака ночи.</w:t>
      </w:r>
      <w:r w:rsidRPr="0076365E">
        <w:rPr>
          <w:rFonts w:ascii="Arial" w:hAnsi="Arial" w:cs="Arial"/>
          <w:b/>
          <w:sz w:val="18"/>
          <w:szCs w:val="18"/>
          <w:shd w:val="clear" w:color="auto" w:fill="FFFFFF"/>
        </w:rPr>
        <w:t xml:space="preserve"> </w:t>
      </w:r>
      <w:hyperlink r:id="rId391" w:history="1">
        <w:r w:rsidRPr="0076365E">
          <w:rPr>
            <w:rFonts w:ascii="Arial" w:hAnsi="Arial" w:cs="Arial"/>
            <w:b/>
            <w:color w:val="0000FF"/>
            <w:sz w:val="18"/>
            <w:szCs w:val="18"/>
            <w:u w:val="single"/>
            <w:shd w:val="clear" w:color="auto" w:fill="FFFFFF"/>
          </w:rPr>
          <w:t>https://www.proza.ru/2012/01/24/652</w:t>
        </w:r>
      </w:hyperlink>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Alan Hultberg, “Introduction,” in Three Views on the Rapture: Pretribulation, Prewrath, or Posttribulation, ed. </w:t>
      </w:r>
      <w:hyperlink r:id="rId392" w:history="1">
        <w:r w:rsidRPr="0076365E">
          <w:rPr>
            <w:rFonts w:ascii="Times New Roman" w:hAnsi="Times New Roman" w:cs="Times New Roman"/>
            <w:b/>
            <w:sz w:val="18"/>
            <w:szCs w:val="18"/>
            <w:u w:val="single"/>
            <w:lang w:val="en-US"/>
          </w:rPr>
          <w:t>Craig A. Blaising</w:t>
        </w:r>
      </w:hyperlink>
      <w:r w:rsidRPr="0076365E">
        <w:rPr>
          <w:rFonts w:ascii="Times New Roman" w:hAnsi="Times New Roman" w:cs="Times New Roman"/>
          <w:b/>
          <w:sz w:val="18"/>
          <w:szCs w:val="18"/>
          <w:lang w:val="en-US"/>
        </w:rPr>
        <w:t xml:space="preserve">, </w:t>
      </w:r>
      <w:hyperlink r:id="rId393" w:history="1">
        <w:r w:rsidRPr="0076365E">
          <w:rPr>
            <w:rFonts w:ascii="Times New Roman" w:hAnsi="Times New Roman" w:cs="Times New Roman"/>
            <w:b/>
            <w:sz w:val="18"/>
            <w:szCs w:val="18"/>
            <w:u w:val="single"/>
            <w:lang w:val="en-US"/>
          </w:rPr>
          <w:t>Douglas J. Moo</w:t>
        </w:r>
      </w:hyperlink>
      <w:r w:rsidRPr="0076365E">
        <w:rPr>
          <w:rFonts w:ascii="Times New Roman" w:eastAsiaTheme="majorEastAsia" w:hAnsi="Times New Roman" w:cs="Times New Roman"/>
          <w:b/>
          <w:sz w:val="18"/>
          <w:szCs w:val="18"/>
          <w:lang w:val="en-US"/>
        </w:rPr>
        <w:t>,</w:t>
      </w:r>
      <w:r w:rsidRPr="0076365E">
        <w:rPr>
          <w:rFonts w:ascii="Times New Roman" w:hAnsi="Times New Roman" w:cs="Times New Roman"/>
          <w:b/>
          <w:sz w:val="18"/>
          <w:szCs w:val="18"/>
          <w:lang w:val="en-US"/>
        </w:rPr>
        <w:t xml:space="preserve"> [Grand Rapids: Zondervan, 2010, </w:t>
      </w:r>
      <w:r w:rsidRPr="0076365E">
        <w:rPr>
          <w:rFonts w:ascii="Times New Roman" w:hAnsi="Times New Roman" w:cs="Times New Roman"/>
          <w:b/>
          <w:sz w:val="18"/>
          <w:szCs w:val="18"/>
        </w:rPr>
        <w:t>р</w:t>
      </w:r>
      <w:r w:rsidRPr="0076365E">
        <w:rPr>
          <w:rFonts w:ascii="Times New Roman" w:hAnsi="Times New Roman" w:cs="Times New Roman"/>
          <w:b/>
          <w:sz w:val="18"/>
          <w:szCs w:val="18"/>
          <w:lang w:val="en-US"/>
        </w:rPr>
        <w:t>. 109-154, 278-282.</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eastAsia="Times New Roman" w:hAnsi="Times New Roman" w:cs="Times New Roman"/>
          <w:b/>
          <w:bCs/>
          <w:sz w:val="18"/>
          <w:szCs w:val="18"/>
          <w:shd w:val="clear" w:color="auto" w:fill="FFFFEE"/>
          <w:lang w:val="en-US" w:eastAsia="ru-RU"/>
        </w:rPr>
        <w:t xml:space="preserve">The "Pre-Wrath Rapture Teaching" Evaluated </w:t>
      </w:r>
      <w:r w:rsidRPr="0076365E">
        <w:rPr>
          <w:rFonts w:ascii="Times New Roman" w:eastAsia="Times New Roman" w:hAnsi="Times New Roman" w:cs="Times New Roman"/>
          <w:b/>
          <w:sz w:val="18"/>
          <w:szCs w:val="18"/>
          <w:lang w:val="en-US" w:eastAsia="ru-RU"/>
        </w:rPr>
        <w:t xml:space="preserve">by Rhett Totten. </w:t>
      </w:r>
      <w:r w:rsidRPr="0076365E">
        <w:rPr>
          <w:rFonts w:ascii="Times New Roman" w:hAnsi="Times New Roman" w:cs="Times New Roman"/>
          <w:b/>
          <w:sz w:val="18"/>
          <w:szCs w:val="18"/>
          <w:shd w:val="clear" w:color="auto" w:fill="FFFFFF"/>
          <w:lang w:val="en-US"/>
        </w:rPr>
        <w:t>worldview3.50webs.com/2</w:t>
      </w:r>
      <w:r w:rsidRPr="0076365E">
        <w:rPr>
          <w:rFonts w:ascii="Times New Roman" w:hAnsi="Times New Roman" w:cs="Times New Roman"/>
          <w:b/>
          <w:bCs/>
          <w:sz w:val="18"/>
          <w:szCs w:val="18"/>
          <w:shd w:val="clear" w:color="auto" w:fill="FFFFFF"/>
          <w:lang w:val="en-US"/>
        </w:rPr>
        <w:t>prewrath</w:t>
      </w:r>
      <w:r w:rsidRPr="0076365E">
        <w:rPr>
          <w:rFonts w:ascii="Times New Roman" w:hAnsi="Times New Roman" w:cs="Times New Roman"/>
          <w:b/>
          <w:sz w:val="18"/>
          <w:szCs w:val="18"/>
          <w:shd w:val="clear" w:color="auto" w:fill="FFFFFF"/>
          <w:lang w:val="en-US"/>
        </w:rPr>
        <w:t>.html</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bCs/>
          <w:iCs/>
          <w:sz w:val="18"/>
          <w:szCs w:val="18"/>
          <w:lang w:val="en-US"/>
        </w:rPr>
        <w:t>The Pre-Wrath Rapture View--An Examination and Critique</w:t>
      </w:r>
      <w:r w:rsidRPr="0076365E">
        <w:rPr>
          <w:rFonts w:ascii="Times New Roman" w:hAnsi="Times New Roman" w:cs="Times New Roman"/>
          <w:b/>
          <w:bCs/>
          <w:sz w:val="18"/>
          <w:szCs w:val="18"/>
          <w:lang w:val="en-US"/>
        </w:rPr>
        <w:t xml:space="preserve"> by Renald E. Showers (Kregel, 2001)</w:t>
      </w:r>
      <w:r w:rsidRPr="0076365E">
        <w:rPr>
          <w:rFonts w:ascii="Times New Roman" w:hAnsi="Times New Roman" w:cs="Times New Roman"/>
          <w:lang w:val="en-US"/>
        </w:rPr>
        <w:t>.</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shd w:val="clear" w:color="auto" w:fill="FFFFFF"/>
          <w:lang w:val="en-US"/>
        </w:rPr>
      </w:pPr>
      <w:hyperlink r:id="rId394" w:history="1">
        <w:r w:rsidR="0076365E" w:rsidRPr="0076365E">
          <w:rPr>
            <w:rFonts w:ascii="Times New Roman" w:hAnsi="Times New Roman" w:cs="Times New Roman"/>
            <w:b/>
            <w:sz w:val="18"/>
            <w:szCs w:val="18"/>
            <w:u w:val="single"/>
            <w:shd w:val="clear" w:color="auto" w:fill="FFFFFF"/>
            <w:lang w:val="en-US"/>
          </w:rPr>
          <w:t>George W Zeller</w:t>
        </w:r>
      </w:hyperlink>
      <w:r w:rsidR="0076365E" w:rsidRPr="0076365E">
        <w:rPr>
          <w:rFonts w:ascii="Times New Roman" w:hAnsi="Times New Roman" w:cs="Times New Roman"/>
          <w:b/>
          <w:sz w:val="18"/>
          <w:szCs w:val="18"/>
          <w:shd w:val="clear" w:color="auto" w:fill="FFFFFF"/>
          <w:lang w:val="en-US"/>
        </w:rPr>
        <w:t>.</w:t>
      </w:r>
      <w:r w:rsidR="0076365E" w:rsidRPr="0076365E">
        <w:rPr>
          <w:rFonts w:ascii="Times New Roman" w:hAnsi="Times New Roman" w:cs="Times New Roman"/>
          <w:sz w:val="18"/>
          <w:szCs w:val="18"/>
          <w:shd w:val="clear" w:color="auto" w:fill="FFFFFF"/>
          <w:lang w:val="en-US"/>
        </w:rPr>
        <w:t xml:space="preserve"> </w:t>
      </w:r>
      <w:r w:rsidR="0076365E" w:rsidRPr="0076365E">
        <w:rPr>
          <w:rFonts w:ascii="Times New Roman" w:hAnsi="Times New Roman" w:cs="Times New Roman"/>
          <w:b/>
          <w:sz w:val="18"/>
          <w:szCs w:val="18"/>
          <w:lang w:val="en-US"/>
        </w:rPr>
        <w:t>Pre-wrath confusion: Does the pre-wrath rapture view line up with the teachings of God's Word, the Bible?</w:t>
      </w:r>
      <w:r w:rsidR="0076365E" w:rsidRPr="0076365E">
        <w:rPr>
          <w:rFonts w:ascii="Times New Roman" w:hAnsi="Times New Roman" w:cs="Times New Roman"/>
          <w:sz w:val="18"/>
          <w:szCs w:val="18"/>
          <w:shd w:val="clear" w:color="auto" w:fill="FFFFFF"/>
          <w:lang w:val="en-US"/>
        </w:rPr>
        <w:t xml:space="preserve"> </w:t>
      </w:r>
      <w:r w:rsidR="0076365E" w:rsidRPr="0076365E">
        <w:rPr>
          <w:rFonts w:ascii="Times New Roman" w:hAnsi="Times New Roman" w:cs="Times New Roman"/>
          <w:b/>
          <w:sz w:val="18"/>
          <w:szCs w:val="18"/>
          <w:shd w:val="clear" w:color="auto" w:fill="FFFFFF"/>
          <w:lang w:val="en-US"/>
        </w:rPr>
        <w:t xml:space="preserve">Middletown Bible Church (1997), 38 </w:t>
      </w:r>
      <w:r w:rsidR="0076365E" w:rsidRPr="0076365E">
        <w:rPr>
          <w:rFonts w:ascii="Times New Roman" w:hAnsi="Times New Roman" w:cs="Times New Roman"/>
          <w:b/>
          <w:sz w:val="18"/>
          <w:szCs w:val="18"/>
          <w:shd w:val="clear" w:color="auto" w:fill="FFFFFF"/>
        </w:rPr>
        <w:t>р</w:t>
      </w:r>
      <w:r w:rsidR="0076365E" w:rsidRPr="0076365E">
        <w:rPr>
          <w:rFonts w:ascii="Times New Roman" w:hAnsi="Times New Roman" w:cs="Times New Roman"/>
          <w:b/>
          <w:sz w:val="18"/>
          <w:szCs w:val="18"/>
          <w:shd w:val="clear" w:color="auto" w:fill="FFFFFF"/>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b/>
          <w:color w:val="006621"/>
          <w:sz w:val="18"/>
          <w:szCs w:val="18"/>
          <w:shd w:val="clear" w:color="auto" w:fill="FFFFFF"/>
          <w:lang w:val="en-US"/>
        </w:rPr>
      </w:pPr>
      <w:r w:rsidRPr="0076365E">
        <w:rPr>
          <w:rFonts w:ascii="Times New Roman" w:eastAsia="Times New Roman" w:hAnsi="Times New Roman" w:cs="Times New Roman"/>
          <w:b/>
          <w:bCs/>
          <w:sz w:val="18"/>
          <w:szCs w:val="18"/>
          <w:lang w:val="en-US" w:eastAsia="ru-RU"/>
        </w:rPr>
        <w:t>Fatal Flaws in the Modern Pre-Wrath Rapture Position</w:t>
      </w:r>
      <w:r w:rsidRPr="0076365E">
        <w:rPr>
          <w:rFonts w:ascii="Times New Roman" w:eastAsia="Times New Roman" w:hAnsi="Times New Roman" w:cs="Times New Roman"/>
          <w:sz w:val="18"/>
          <w:szCs w:val="18"/>
          <w:lang w:val="en-US" w:eastAsia="ru-RU"/>
        </w:rPr>
        <w:t xml:space="preserve"> </w:t>
      </w:r>
      <w:r w:rsidRPr="0076365E">
        <w:rPr>
          <w:rFonts w:ascii="Times New Roman" w:eastAsia="Times New Roman" w:hAnsi="Times New Roman" w:cs="Times New Roman"/>
          <w:b/>
          <w:bCs/>
          <w:sz w:val="18"/>
          <w:szCs w:val="18"/>
          <w:lang w:val="en-US" w:eastAsia="ru-RU"/>
        </w:rPr>
        <w:t xml:space="preserve">by Cooper Abrams. </w:t>
      </w:r>
      <w:r w:rsidRPr="0076365E">
        <w:rPr>
          <w:rFonts w:ascii="Times New Roman" w:hAnsi="Times New Roman" w:cs="Times New Roman"/>
          <w:b/>
          <w:color w:val="006621"/>
          <w:sz w:val="18"/>
          <w:szCs w:val="18"/>
          <w:shd w:val="clear" w:color="auto" w:fill="FFFFFF"/>
          <w:lang w:val="en-US"/>
        </w:rPr>
        <w:t>bible-truth.org/</w:t>
      </w:r>
      <w:r w:rsidRPr="0076365E">
        <w:rPr>
          <w:rFonts w:ascii="Times New Roman" w:hAnsi="Times New Roman" w:cs="Times New Roman"/>
          <w:b/>
          <w:bCs/>
          <w:color w:val="006621"/>
          <w:sz w:val="18"/>
          <w:szCs w:val="18"/>
          <w:shd w:val="clear" w:color="auto" w:fill="FFFFFF"/>
          <w:lang w:val="en-US"/>
        </w:rPr>
        <w:t>Pre</w:t>
      </w:r>
      <w:r w:rsidRPr="0076365E">
        <w:rPr>
          <w:rFonts w:ascii="Times New Roman" w:hAnsi="Times New Roman" w:cs="Times New Roman"/>
          <w:b/>
          <w:color w:val="006621"/>
          <w:sz w:val="18"/>
          <w:szCs w:val="18"/>
          <w:shd w:val="clear" w:color="auto" w:fill="FFFFFF"/>
          <w:lang w:val="en-US"/>
        </w:rPr>
        <w:t>-</w:t>
      </w:r>
      <w:r w:rsidRPr="0076365E">
        <w:rPr>
          <w:rFonts w:ascii="Times New Roman" w:hAnsi="Times New Roman" w:cs="Times New Roman"/>
          <w:b/>
          <w:bCs/>
          <w:color w:val="006621"/>
          <w:sz w:val="18"/>
          <w:szCs w:val="18"/>
          <w:shd w:val="clear" w:color="auto" w:fill="FFFFFF"/>
          <w:lang w:val="en-US"/>
        </w:rPr>
        <w:t>Wrath</w:t>
      </w:r>
      <w:r w:rsidRPr="0076365E">
        <w:rPr>
          <w:rFonts w:ascii="Times New Roman" w:hAnsi="Times New Roman" w:cs="Times New Roman"/>
          <w:b/>
          <w:color w:val="006621"/>
          <w:sz w:val="18"/>
          <w:szCs w:val="18"/>
          <w:shd w:val="clear" w:color="auto" w:fill="FFFFFF"/>
          <w:lang w:val="en-US"/>
        </w:rPr>
        <w:t>.html</w:t>
      </w:r>
    </w:p>
    <w:p w:rsidR="0076365E" w:rsidRPr="0076365E" w:rsidRDefault="0076365E" w:rsidP="00A82BE1">
      <w:pPr>
        <w:numPr>
          <w:ilvl w:val="0"/>
          <w:numId w:val="120"/>
        </w:numPr>
        <w:spacing w:after="0" w:line="240" w:lineRule="auto"/>
        <w:contextualSpacing/>
        <w:jc w:val="both"/>
        <w:rPr>
          <w:rFonts w:ascii="Times New Roman" w:hAnsi="Times New Roman" w:cs="Times New Roman"/>
          <w:b/>
          <w:color w:val="006621"/>
          <w:sz w:val="18"/>
          <w:szCs w:val="18"/>
          <w:shd w:val="clear" w:color="auto" w:fill="FFFFFF"/>
        </w:rPr>
      </w:pPr>
      <w:r w:rsidRPr="0076365E">
        <w:rPr>
          <w:rFonts w:ascii="Times New Roman" w:hAnsi="Times New Roman" w:cs="Times New Roman"/>
          <w:b/>
          <w:sz w:val="18"/>
          <w:szCs w:val="18"/>
          <w:lang w:val="en-US"/>
        </w:rPr>
        <w:t xml:space="preserve">The Pre-Wrath Rapture Is there any validity to this concept? </w:t>
      </w:r>
      <w:r w:rsidRPr="0076365E">
        <w:rPr>
          <w:rFonts w:ascii="Times New Roman" w:hAnsi="Times New Roman" w:cs="Times New Roman"/>
          <w:b/>
          <w:bCs/>
          <w:i/>
          <w:iCs/>
          <w:sz w:val="18"/>
          <w:szCs w:val="18"/>
          <w:lang w:val="en-US"/>
        </w:rPr>
        <w:t xml:space="preserve">By </w:t>
      </w:r>
      <w:hyperlink r:id="rId395" w:history="1">
        <w:r w:rsidRPr="0076365E">
          <w:rPr>
            <w:rFonts w:ascii="Times New Roman" w:hAnsi="Times New Roman" w:cs="Times New Roman"/>
            <w:b/>
            <w:bCs/>
            <w:i/>
            <w:iCs/>
            <w:color w:val="0000FF"/>
            <w:sz w:val="18"/>
            <w:szCs w:val="18"/>
            <w:u w:val="single"/>
            <w:lang w:val="en-US"/>
          </w:rPr>
          <w:t>Dr. David R. Reagan</w:t>
        </w:r>
      </w:hyperlink>
      <w:r w:rsidRPr="0076365E">
        <w:rPr>
          <w:rFonts w:ascii="Times New Roman" w:hAnsi="Times New Roman" w:cs="Times New Roman"/>
          <w:b/>
          <w:bCs/>
          <w:i/>
          <w:iCs/>
          <w:sz w:val="18"/>
          <w:szCs w:val="18"/>
          <w:lang w:val="en-US"/>
        </w:rPr>
        <w:t xml:space="preserve">. </w:t>
      </w:r>
      <w:hyperlink r:id="rId396" w:history="1">
        <w:r w:rsidRPr="0076365E">
          <w:rPr>
            <w:rFonts w:ascii="Times New Roman" w:hAnsi="Times New Roman" w:cs="Times New Roman"/>
            <w:b/>
            <w:color w:val="0000FF"/>
            <w:sz w:val="18"/>
            <w:szCs w:val="18"/>
            <w:u w:val="single"/>
            <w:shd w:val="clear" w:color="auto" w:fill="FFFFFF"/>
            <w:lang w:val="en-US"/>
          </w:rPr>
          <w:t>www</w:t>
        </w:r>
        <w:r w:rsidRPr="0076365E">
          <w:rPr>
            <w:rFonts w:ascii="Times New Roman" w:hAnsi="Times New Roman" w:cs="Times New Roman"/>
            <w:b/>
            <w:color w:val="0000FF"/>
            <w:sz w:val="18"/>
            <w:szCs w:val="18"/>
            <w:u w:val="single"/>
            <w:shd w:val="clear" w:color="auto" w:fill="FFFFFF"/>
          </w:rPr>
          <w:t>.</w:t>
        </w:r>
        <w:r w:rsidRPr="0076365E">
          <w:rPr>
            <w:rFonts w:ascii="Times New Roman" w:hAnsi="Times New Roman" w:cs="Times New Roman"/>
            <w:b/>
            <w:color w:val="0000FF"/>
            <w:sz w:val="18"/>
            <w:szCs w:val="18"/>
            <w:u w:val="single"/>
            <w:shd w:val="clear" w:color="auto" w:fill="FFFFFF"/>
            <w:lang w:val="en-US"/>
          </w:rPr>
          <w:t>lamblion</w:t>
        </w:r>
        <w:r w:rsidRPr="0076365E">
          <w:rPr>
            <w:rFonts w:ascii="Times New Roman" w:hAnsi="Times New Roman" w:cs="Times New Roman"/>
            <w:b/>
            <w:color w:val="0000FF"/>
            <w:sz w:val="18"/>
            <w:szCs w:val="18"/>
            <w:u w:val="single"/>
            <w:shd w:val="clear" w:color="auto" w:fill="FFFFFF"/>
          </w:rPr>
          <w:t>.</w:t>
        </w:r>
        <w:r w:rsidRPr="0076365E">
          <w:rPr>
            <w:rFonts w:ascii="Times New Roman" w:hAnsi="Times New Roman" w:cs="Times New Roman"/>
            <w:b/>
            <w:color w:val="0000FF"/>
            <w:sz w:val="18"/>
            <w:szCs w:val="18"/>
            <w:u w:val="single"/>
            <w:shd w:val="clear" w:color="auto" w:fill="FFFFFF"/>
            <w:lang w:val="en-US"/>
          </w:rPr>
          <w:t>com</w:t>
        </w:r>
        <w:r w:rsidRPr="0076365E">
          <w:rPr>
            <w:rFonts w:ascii="Times New Roman" w:hAnsi="Times New Roman" w:cs="Times New Roman"/>
            <w:b/>
            <w:color w:val="0000FF"/>
            <w:sz w:val="18"/>
            <w:szCs w:val="18"/>
            <w:u w:val="single"/>
            <w:shd w:val="clear" w:color="auto" w:fill="FFFFFF"/>
          </w:rPr>
          <w:t>/.../</w:t>
        </w:r>
        <w:r w:rsidRPr="0076365E">
          <w:rPr>
            <w:rFonts w:ascii="Times New Roman" w:hAnsi="Times New Roman" w:cs="Times New Roman"/>
            <w:b/>
            <w:color w:val="0000FF"/>
            <w:sz w:val="18"/>
            <w:szCs w:val="18"/>
            <w:u w:val="single"/>
            <w:shd w:val="clear" w:color="auto" w:fill="FFFFFF"/>
            <w:lang w:val="en-US"/>
          </w:rPr>
          <w:t>articles</w:t>
        </w:r>
        <w:r w:rsidRPr="0076365E">
          <w:rPr>
            <w:rFonts w:ascii="Times New Roman" w:hAnsi="Times New Roman" w:cs="Times New Roman"/>
            <w:b/>
            <w:color w:val="0000FF"/>
            <w:sz w:val="18"/>
            <w:szCs w:val="18"/>
            <w:u w:val="single"/>
            <w:shd w:val="clear" w:color="auto" w:fill="FFFFFF"/>
          </w:rPr>
          <w:t>_</w:t>
        </w:r>
        <w:r w:rsidRPr="0076365E">
          <w:rPr>
            <w:rFonts w:ascii="Times New Roman" w:hAnsi="Times New Roman" w:cs="Times New Roman"/>
            <w:b/>
            <w:color w:val="0000FF"/>
            <w:sz w:val="18"/>
            <w:szCs w:val="18"/>
            <w:u w:val="single"/>
            <w:shd w:val="clear" w:color="auto" w:fill="FFFFFF"/>
            <w:lang w:val="en-US"/>
          </w:rPr>
          <w:t>rapture</w:t>
        </w:r>
        <w:r w:rsidRPr="0076365E">
          <w:rPr>
            <w:rFonts w:ascii="Times New Roman" w:hAnsi="Times New Roman" w:cs="Times New Roman"/>
            <w:b/>
            <w:color w:val="0000FF"/>
            <w:sz w:val="18"/>
            <w:szCs w:val="18"/>
            <w:u w:val="single"/>
            <w:shd w:val="clear" w:color="auto" w:fill="FFFFFF"/>
          </w:rPr>
          <w:t>10.</w:t>
        </w:r>
        <w:r w:rsidRPr="0076365E">
          <w:rPr>
            <w:rFonts w:ascii="Times New Roman" w:hAnsi="Times New Roman" w:cs="Times New Roman"/>
            <w:b/>
            <w:color w:val="0000FF"/>
            <w:sz w:val="18"/>
            <w:szCs w:val="18"/>
            <w:u w:val="single"/>
            <w:shd w:val="clear" w:color="auto" w:fill="FFFFFF"/>
            <w:lang w:val="en-US"/>
          </w:rPr>
          <w:t>php</w:t>
        </w:r>
      </w:hyperlink>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u w:val="single"/>
          <w:lang w:val="en-US"/>
        </w:rPr>
      </w:pPr>
      <w:r w:rsidRPr="0076365E">
        <w:rPr>
          <w:rFonts w:ascii="Times New Roman" w:hAnsi="Times New Roman" w:cs="Times New Roman"/>
          <w:b/>
          <w:sz w:val="18"/>
          <w:szCs w:val="18"/>
          <w:lang w:val="en-US"/>
        </w:rPr>
        <w:t>PRE-WRATH CONFUSION.</w:t>
      </w:r>
      <w:r w:rsidRPr="0076365E">
        <w:rPr>
          <w:lang w:val="en-US"/>
        </w:rPr>
        <w:t xml:space="preserve"> </w:t>
      </w:r>
      <w:hyperlink r:id="rId397" w:history="1">
        <w:r w:rsidRPr="0076365E">
          <w:rPr>
            <w:rFonts w:ascii="Times New Roman" w:hAnsi="Times New Roman" w:cs="Times New Roman"/>
            <w:b/>
            <w:color w:val="0000FF"/>
            <w:sz w:val="18"/>
            <w:szCs w:val="18"/>
            <w:u w:val="single"/>
            <w:lang w:val="en-US"/>
          </w:rPr>
          <w:t>http://www.middletownbiblechurch.org/proph/prewrath.htm</w:t>
        </w:r>
      </w:hyperlink>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shd w:val="clear" w:color="auto" w:fill="FFFFFF" w:themeFill="background1"/>
          <w:lang w:val="en-US"/>
        </w:rPr>
        <w:t xml:space="preserve">George E. Ladd, </w:t>
      </w:r>
      <w:r w:rsidRPr="0076365E">
        <w:rPr>
          <w:rFonts w:ascii="Times New Roman" w:hAnsi="Times New Roman" w:cs="Times New Roman"/>
          <w:b/>
          <w:i/>
          <w:iCs/>
          <w:sz w:val="18"/>
          <w:szCs w:val="18"/>
          <w:bdr w:val="none" w:sz="0" w:space="0" w:color="auto" w:frame="1"/>
          <w:shd w:val="clear" w:color="auto" w:fill="FFFFFF" w:themeFill="background1"/>
          <w:lang w:val="en-US"/>
        </w:rPr>
        <w:t xml:space="preserve">The Blessed Hope </w:t>
      </w:r>
      <w:r w:rsidRPr="0076365E">
        <w:rPr>
          <w:rFonts w:ascii="Times New Roman" w:hAnsi="Times New Roman" w:cs="Times New Roman"/>
          <w:b/>
          <w:sz w:val="18"/>
          <w:szCs w:val="18"/>
          <w:shd w:val="clear" w:color="auto" w:fill="FFFFFF" w:themeFill="background1"/>
          <w:lang w:val="en-US"/>
        </w:rPr>
        <w:t>(Grand Rapids: Wm. B. Eerdmans Publishing Co., 1956).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color w:val="000000"/>
          <w:sz w:val="18"/>
          <w:szCs w:val="18"/>
        </w:rPr>
        <w:t>Лэд. Д. Богословие Нового завета/ Пер. с англ. — СПб.: Христианское общество «Библия для всех», 2003.</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bCs/>
          <w:sz w:val="18"/>
          <w:szCs w:val="18"/>
          <w:shd w:val="clear" w:color="auto" w:fill="FFFFFF" w:themeFill="background1"/>
          <w:lang w:val="en-US"/>
        </w:rPr>
        <w:t>Robert  H. Gundry</w:t>
      </w:r>
      <w:r w:rsidRPr="0076365E">
        <w:rPr>
          <w:rFonts w:ascii="Times New Roman" w:hAnsi="Times New Roman" w:cs="Times New Roman"/>
          <w:b/>
          <w:bCs/>
          <w:i/>
          <w:iCs/>
          <w:sz w:val="18"/>
          <w:szCs w:val="18"/>
          <w:shd w:val="clear" w:color="auto" w:fill="FFFFFF" w:themeFill="background1"/>
          <w:lang w:val="en-US"/>
        </w:rPr>
        <w:t>. First the Antichrist</w:t>
      </w:r>
      <w:r w:rsidRPr="0076365E">
        <w:rPr>
          <w:rFonts w:ascii="Times New Roman" w:hAnsi="Times New Roman" w:cs="Times New Roman"/>
          <w:b/>
          <w:bCs/>
          <w:sz w:val="18"/>
          <w:szCs w:val="18"/>
          <w:shd w:val="clear" w:color="auto" w:fill="FFFFFF" w:themeFill="background1"/>
          <w:lang w:val="en-US"/>
        </w:rPr>
        <w:t xml:space="preserve"> (Grand Rapids: Baker, 1997).</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bCs/>
          <w:sz w:val="18"/>
          <w:szCs w:val="18"/>
          <w:shd w:val="clear" w:color="auto" w:fill="FFFFFF" w:themeFill="background1"/>
          <w:lang w:val="en-US"/>
        </w:rPr>
        <w:t>Robert H. Gundry</w:t>
      </w:r>
      <w:r w:rsidRPr="0076365E">
        <w:rPr>
          <w:rFonts w:ascii="Times New Roman" w:hAnsi="Times New Roman" w:cs="Times New Roman"/>
          <w:b/>
          <w:bCs/>
          <w:i/>
          <w:iCs/>
          <w:sz w:val="18"/>
          <w:szCs w:val="18"/>
          <w:shd w:val="clear" w:color="auto" w:fill="FFFFFF" w:themeFill="background1"/>
          <w:lang w:val="en-US"/>
        </w:rPr>
        <w:t xml:space="preserve">. The Church and the Tribulation. A Biblical Examination of Posttribulationism </w:t>
      </w:r>
      <w:r w:rsidRPr="0076365E">
        <w:rPr>
          <w:rFonts w:ascii="Times New Roman" w:hAnsi="Times New Roman" w:cs="Times New Roman"/>
          <w:b/>
          <w:bCs/>
          <w:sz w:val="18"/>
          <w:szCs w:val="18"/>
          <w:shd w:val="clear" w:color="auto" w:fill="FFFFFF" w:themeFill="background1"/>
          <w:lang w:val="en-US"/>
        </w:rPr>
        <w:t xml:space="preserve"> (Grand Rapids:</w:t>
      </w:r>
      <w:r w:rsidRPr="0076365E">
        <w:rPr>
          <w:rFonts w:ascii="Times New Roman" w:hAnsi="Times New Roman" w:cs="Times New Roman"/>
          <w:b/>
          <w:sz w:val="18"/>
          <w:szCs w:val="18"/>
          <w:lang w:val="en-US"/>
        </w:rPr>
        <w:t xml:space="preserve"> Zondervan, 1973</w:t>
      </w:r>
      <w:r w:rsidRPr="0076365E">
        <w:rPr>
          <w:rFonts w:ascii="Times New Roman" w:hAnsi="Times New Roman" w:cs="Times New Roman"/>
          <w:b/>
          <w:bCs/>
          <w:sz w:val="18"/>
          <w:szCs w:val="18"/>
          <w:shd w:val="clear" w:color="auto" w:fill="FFFFFF" w:themeFill="background1"/>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Norman S. MacPherson</w:t>
      </w:r>
      <w:r w:rsidRPr="0076365E">
        <w:rPr>
          <w:rFonts w:ascii="Times New Roman" w:hAnsi="Times New Roman" w:cs="Times New Roman"/>
          <w:lang w:val="en-US"/>
        </w:rPr>
        <w:t>.</w:t>
      </w:r>
      <w:r w:rsidRPr="0076365E">
        <w:rPr>
          <w:rFonts w:ascii="Times New Roman" w:hAnsi="Times New Roman" w:cs="Times New Roman"/>
          <w:b/>
          <w:sz w:val="18"/>
          <w:szCs w:val="18"/>
          <w:lang w:val="en-US"/>
        </w:rPr>
        <w:t>Triumph through Tribulation</w:t>
      </w:r>
      <w:r w:rsidRPr="0076365E">
        <w:rPr>
          <w:rFonts w:ascii="Times New Roman" w:hAnsi="Times New Roman" w:cs="Times New Roman"/>
          <w:sz w:val="18"/>
          <w:szCs w:val="18"/>
          <w:lang w:val="en-US"/>
        </w:rPr>
        <w:t>.</w:t>
      </w:r>
      <w:r w:rsidRPr="0076365E">
        <w:rPr>
          <w:rFonts w:ascii="Times New Roman" w:hAnsi="Times New Roman" w:cs="Times New Roman"/>
          <w:lang w:val="en-US"/>
        </w:rPr>
        <w:t xml:space="preserve"> </w:t>
      </w:r>
      <w:hyperlink r:id="rId398" w:history="1">
        <w:r w:rsidRPr="0076365E">
          <w:rPr>
            <w:rFonts w:ascii="Times New Roman" w:hAnsi="Times New Roman" w:cs="Times New Roman"/>
            <w:b/>
            <w:color w:val="0000FF"/>
            <w:sz w:val="18"/>
            <w:szCs w:val="18"/>
            <w:u w:val="single"/>
            <w:shd w:val="clear" w:color="auto" w:fill="FFFFFF"/>
            <w:lang w:val="en-US"/>
          </w:rPr>
          <w:t>www.pbministries.org/.../</w:t>
        </w:r>
        <w:r w:rsidRPr="0076365E">
          <w:rPr>
            <w:rFonts w:ascii="Times New Roman" w:hAnsi="Times New Roman" w:cs="Times New Roman"/>
            <w:b/>
            <w:bCs/>
            <w:color w:val="0000FF"/>
            <w:sz w:val="18"/>
            <w:szCs w:val="18"/>
            <w:u w:val="single"/>
            <w:shd w:val="clear" w:color="auto" w:fill="FFFFFF"/>
            <w:lang w:val="en-US"/>
          </w:rPr>
          <w:t>norman</w:t>
        </w:r>
        <w:r w:rsidRPr="0076365E">
          <w:rPr>
            <w:rFonts w:ascii="Times New Roman" w:hAnsi="Times New Roman" w:cs="Times New Roman"/>
            <w:b/>
            <w:color w:val="0000FF"/>
            <w:sz w:val="18"/>
            <w:szCs w:val="18"/>
            <w:u w:val="single"/>
            <w:shd w:val="clear" w:color="auto" w:fill="FFFFFF"/>
            <w:lang w:val="en-US"/>
          </w:rPr>
          <w:t>%20</w:t>
        </w:r>
        <w:r w:rsidRPr="0076365E">
          <w:rPr>
            <w:rFonts w:ascii="Times New Roman" w:hAnsi="Times New Roman" w:cs="Times New Roman"/>
            <w:b/>
            <w:bCs/>
            <w:color w:val="0000FF"/>
            <w:sz w:val="18"/>
            <w:szCs w:val="18"/>
            <w:u w:val="single"/>
            <w:shd w:val="clear" w:color="auto" w:fill="FFFFFF"/>
            <w:lang w:val="en-US"/>
          </w:rPr>
          <w:t>macphers</w:t>
        </w:r>
      </w:hyperlink>
    </w:p>
    <w:p w:rsidR="0076365E" w:rsidRPr="0076365E" w:rsidRDefault="0076365E" w:rsidP="00A82BE1">
      <w:pPr>
        <w:numPr>
          <w:ilvl w:val="0"/>
          <w:numId w:val="120"/>
        </w:numPr>
        <w:spacing w:after="0" w:line="240" w:lineRule="auto"/>
        <w:contextualSpacing/>
        <w:rPr>
          <w:rFonts w:ascii="Times New Roman" w:hAnsi="Times New Roman" w:cs="Times New Roman"/>
          <w:b/>
          <w:sz w:val="18"/>
          <w:szCs w:val="18"/>
          <w:lang w:val="en-US"/>
        </w:rPr>
      </w:pPr>
      <w:r w:rsidRPr="0076365E">
        <w:rPr>
          <w:rFonts w:ascii="Times New Roman" w:hAnsi="Times New Roman" w:cs="Times New Roman"/>
          <w:b/>
          <w:sz w:val="18"/>
          <w:szCs w:val="18"/>
          <w:lang w:val="en-US"/>
        </w:rPr>
        <w:t>Dave MacPherson. The Rapture Plot (Simpsonville, SC: Millennium III Publishers, 1995).</w:t>
      </w:r>
    </w:p>
    <w:p w:rsidR="0076365E" w:rsidRPr="0076365E" w:rsidRDefault="0076365E" w:rsidP="00A82BE1">
      <w:pPr>
        <w:numPr>
          <w:ilvl w:val="0"/>
          <w:numId w:val="120"/>
        </w:numPr>
        <w:spacing w:after="0" w:line="240" w:lineRule="auto"/>
        <w:contextualSpacing/>
        <w:rPr>
          <w:rFonts w:ascii="Times New Roman" w:hAnsi="Times New Roman" w:cs="Times New Roman"/>
          <w:b/>
          <w:sz w:val="18"/>
          <w:szCs w:val="18"/>
          <w:lang w:val="en-US"/>
        </w:rPr>
      </w:pPr>
      <w:r w:rsidRPr="0076365E">
        <w:rPr>
          <w:rFonts w:ascii="Times New Roman" w:hAnsi="Times New Roman" w:cs="Times New Roman"/>
          <w:b/>
          <w:sz w:val="18"/>
          <w:szCs w:val="18"/>
          <w:lang w:val="en-US"/>
        </w:rPr>
        <w:t>Dave MacPherson. The Unbelievable Pre-Trib Origin (Kansas City, MO: Heart of America Bible Society, 1973).</w:t>
      </w:r>
    </w:p>
    <w:p w:rsidR="0076365E" w:rsidRPr="0076365E" w:rsidRDefault="0076365E" w:rsidP="00A82BE1">
      <w:pPr>
        <w:numPr>
          <w:ilvl w:val="0"/>
          <w:numId w:val="120"/>
        </w:numPr>
        <w:spacing w:after="0" w:line="240" w:lineRule="auto"/>
        <w:contextualSpacing/>
        <w:rPr>
          <w:rFonts w:ascii="Times New Roman" w:hAnsi="Times New Roman" w:cs="Times New Roman"/>
          <w:b/>
          <w:sz w:val="18"/>
          <w:szCs w:val="18"/>
          <w:lang w:val="en-US"/>
        </w:rPr>
      </w:pPr>
      <w:r w:rsidRPr="0076365E">
        <w:rPr>
          <w:rFonts w:ascii="Times New Roman" w:hAnsi="Times New Roman" w:cs="Times New Roman"/>
          <w:b/>
          <w:sz w:val="18"/>
          <w:szCs w:val="18"/>
          <w:lang w:val="en-US"/>
        </w:rPr>
        <w:t>Dave MacPherson. The Late Great Pre-Trib Rapture (Kansas City, MO: Heart of America Bible Society, 1974).</w:t>
      </w:r>
    </w:p>
    <w:p w:rsidR="0076365E" w:rsidRPr="0076365E" w:rsidRDefault="0076365E" w:rsidP="00A82BE1">
      <w:pPr>
        <w:numPr>
          <w:ilvl w:val="0"/>
          <w:numId w:val="120"/>
        </w:numPr>
        <w:shd w:val="clear" w:color="auto" w:fill="FFFFFF"/>
        <w:spacing w:after="0" w:line="240" w:lineRule="auto"/>
        <w:contextualSpacing/>
        <w:jc w:val="both"/>
        <w:rPr>
          <w:rFonts w:ascii="Times New Roman" w:eastAsia="Times New Roman" w:hAnsi="Times New Roman" w:cs="Times New Roman"/>
          <w:b/>
          <w:sz w:val="18"/>
          <w:szCs w:val="18"/>
          <w:lang w:val="en-US" w:eastAsia="ru-RU"/>
        </w:rPr>
      </w:pPr>
      <w:r w:rsidRPr="0076365E">
        <w:rPr>
          <w:rFonts w:ascii="Times New Roman" w:hAnsi="Times New Roman" w:cs="Times New Roman"/>
          <w:b/>
          <w:sz w:val="18"/>
          <w:szCs w:val="18"/>
          <w:lang w:val="en-US"/>
        </w:rPr>
        <w:t>Dave MacPherson. The Incredible Cover-up: Exposing the Origins of Rapture Theories (Medford, OR: Omega Publications, 1975.</w:t>
      </w:r>
    </w:p>
    <w:p w:rsidR="0076365E" w:rsidRPr="0076365E" w:rsidRDefault="0076365E" w:rsidP="00A82BE1">
      <w:pPr>
        <w:numPr>
          <w:ilvl w:val="0"/>
          <w:numId w:val="120"/>
        </w:numPr>
        <w:shd w:val="clear" w:color="auto" w:fill="FFFFFF"/>
        <w:spacing w:after="0" w:line="240" w:lineRule="auto"/>
        <w:contextualSpacing/>
        <w:jc w:val="both"/>
        <w:rPr>
          <w:rFonts w:ascii="Times New Roman" w:eastAsia="Times New Roman" w:hAnsi="Times New Roman" w:cs="Times New Roman"/>
          <w:b/>
          <w:sz w:val="18"/>
          <w:szCs w:val="18"/>
          <w:lang w:val="en-US" w:eastAsia="ru-RU"/>
        </w:rPr>
      </w:pPr>
      <w:r w:rsidRPr="0076365E">
        <w:rPr>
          <w:rFonts w:ascii="Times New Roman" w:hAnsi="Times New Roman" w:cs="Times New Roman"/>
          <w:b/>
          <w:sz w:val="18"/>
          <w:szCs w:val="18"/>
          <w:lang w:val="en-US"/>
        </w:rPr>
        <w:t>Dave MacPherson. The Great Rapture Hoax (Fletcher, NC: New Puritan Library, 1983).</w:t>
      </w:r>
    </w:p>
    <w:p w:rsidR="0076365E" w:rsidRPr="0076365E" w:rsidRDefault="0076365E" w:rsidP="00A82BE1">
      <w:pPr>
        <w:numPr>
          <w:ilvl w:val="0"/>
          <w:numId w:val="120"/>
        </w:numPr>
        <w:shd w:val="clear" w:color="auto" w:fill="FFFFFF" w:themeFill="background1"/>
        <w:spacing w:after="0" w:line="240" w:lineRule="auto"/>
        <w:contextualSpacing/>
        <w:jc w:val="both"/>
        <w:rPr>
          <w:rFonts w:ascii="Times New Roman" w:eastAsia="Times New Roman" w:hAnsi="Times New Roman" w:cs="Times New Roman"/>
          <w:b/>
          <w:color w:val="000000"/>
          <w:sz w:val="18"/>
          <w:szCs w:val="18"/>
          <w:lang w:val="en-US" w:eastAsia="ru-RU"/>
        </w:rPr>
      </w:pPr>
      <w:r w:rsidRPr="0076365E">
        <w:rPr>
          <w:rFonts w:ascii="Times New Roman" w:hAnsi="Times New Roman" w:cs="Times New Roman"/>
          <w:b/>
          <w:sz w:val="18"/>
          <w:szCs w:val="18"/>
          <w:lang w:val="en-US"/>
        </w:rPr>
        <w:t xml:space="preserve">Dave MacPherson. </w:t>
      </w:r>
      <w:r w:rsidRPr="0076365E">
        <w:rPr>
          <w:rFonts w:ascii="Times New Roman" w:eastAsia="Times New Roman" w:hAnsi="Times New Roman" w:cs="Times New Roman"/>
          <w:b/>
          <w:iCs/>
          <w:color w:val="000000"/>
          <w:sz w:val="18"/>
          <w:szCs w:val="18"/>
          <w:lang w:val="en-US" w:eastAsia="ru-RU"/>
        </w:rPr>
        <w:t>The Three Rs: Rapture, Revisionism, Robbery</w:t>
      </w:r>
      <w:r w:rsidRPr="0076365E">
        <w:rPr>
          <w:rFonts w:ascii="Times New Roman" w:eastAsia="Times New Roman" w:hAnsi="Times New Roman" w:cs="Times New Roman"/>
          <w:b/>
          <w:color w:val="000000"/>
          <w:sz w:val="18"/>
          <w:szCs w:val="18"/>
          <w:lang w:val="en-US" w:eastAsia="ru-RU"/>
        </w:rPr>
        <w:t xml:space="preserve"> (P.O.S.T., 1998).</w:t>
      </w:r>
    </w:p>
    <w:p w:rsidR="0076365E" w:rsidRPr="0076365E" w:rsidRDefault="0076365E" w:rsidP="00A82BE1">
      <w:pPr>
        <w:numPr>
          <w:ilvl w:val="0"/>
          <w:numId w:val="120"/>
        </w:numPr>
        <w:shd w:val="clear" w:color="auto" w:fill="FFFFFF"/>
        <w:spacing w:after="0" w:line="240" w:lineRule="auto"/>
        <w:contextualSpacing/>
        <w:jc w:val="both"/>
        <w:rPr>
          <w:rFonts w:ascii="Times New Roman" w:eastAsia="Times New Roman" w:hAnsi="Times New Roman" w:cs="Times New Roman"/>
          <w:b/>
          <w:sz w:val="18"/>
          <w:szCs w:val="18"/>
          <w:lang w:val="en-US" w:eastAsia="ru-RU"/>
        </w:rPr>
      </w:pPr>
      <w:r w:rsidRPr="0076365E">
        <w:rPr>
          <w:rFonts w:ascii="Times New Roman" w:hAnsi="Times New Roman" w:cs="Times New Roman"/>
          <w:b/>
          <w:sz w:val="18"/>
          <w:szCs w:val="18"/>
          <w:lang w:val="en-US"/>
        </w:rPr>
        <w:t xml:space="preserve">Dave MacPherson. </w:t>
      </w:r>
      <w:r w:rsidRPr="0076365E">
        <w:rPr>
          <w:rFonts w:ascii="Times New Roman" w:eastAsia="Times New Roman" w:hAnsi="Times New Roman" w:cs="Times New Roman"/>
          <w:b/>
          <w:i/>
          <w:iCs/>
          <w:sz w:val="18"/>
          <w:szCs w:val="18"/>
          <w:lang w:val="en-US" w:eastAsia="ru-RU"/>
        </w:rPr>
        <w:t xml:space="preserve">Rapture? </w:t>
      </w:r>
      <w:r w:rsidRPr="0076365E">
        <w:rPr>
          <w:rFonts w:ascii="Times New Roman" w:eastAsia="Times New Roman" w:hAnsi="Times New Roman" w:cs="Times New Roman"/>
          <w:b/>
          <w:sz w:val="18"/>
          <w:szCs w:val="18"/>
          <w:lang w:val="en-US" w:eastAsia="ru-RU"/>
        </w:rPr>
        <w:t>(New Puritan Library, 1987).</w:t>
      </w:r>
      <w:r w:rsidRPr="0076365E">
        <w:rPr>
          <w:rFonts w:ascii="Times New Roman" w:hAnsi="Times New Roman" w:cs="Times New Roman"/>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eastAsia="Times New Roman" w:hAnsi="Times New Roman" w:cs="Times New Roman"/>
          <w:b/>
          <w:sz w:val="18"/>
          <w:szCs w:val="18"/>
          <w:lang w:val="en-US"/>
        </w:rPr>
        <w:t>Alexander Reese. The Approaching Advent of Christ. Reprint.  Grand Rapids International, 1975</w:t>
      </w:r>
      <w:r w:rsidRPr="0076365E">
        <w:rPr>
          <w:rFonts w:ascii="Times New Roman" w:hAnsi="Times New Roman" w:cs="Times New Roman"/>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Фриц Грюнцвейг. Откровение Иоанна / Пер. с нем. — Корнталь: «Свет на Востоке», 1992.</w:t>
      </w:r>
    </w:p>
    <w:p w:rsidR="0076365E" w:rsidRPr="0076365E" w:rsidRDefault="00F912E4" w:rsidP="00A82BE1">
      <w:pPr>
        <w:numPr>
          <w:ilvl w:val="0"/>
          <w:numId w:val="120"/>
        </w:numPr>
        <w:spacing w:after="0" w:line="240" w:lineRule="auto"/>
        <w:contextualSpacing/>
        <w:jc w:val="both"/>
        <w:rPr>
          <w:rFonts w:ascii="Times New Roman" w:hAnsi="Times New Roman" w:cs="Times New Roman"/>
          <w:sz w:val="18"/>
          <w:szCs w:val="18"/>
        </w:rPr>
      </w:pPr>
      <w:hyperlink r:id="rId399" w:history="1">
        <w:r w:rsidR="0076365E" w:rsidRPr="0076365E">
          <w:rPr>
            <w:rFonts w:ascii="Times New Roman" w:hAnsi="Times New Roman" w:cs="Times New Roman"/>
            <w:b/>
            <w:sz w:val="18"/>
            <w:szCs w:val="18"/>
            <w:shd w:val="clear" w:color="auto" w:fill="FFFFFF"/>
            <w:lang w:val="en-US"/>
          </w:rPr>
          <w:t>Richard H. Perry</w:t>
        </w:r>
      </w:hyperlink>
      <w:r w:rsidR="0076365E" w:rsidRPr="0076365E">
        <w:rPr>
          <w:rFonts w:ascii="Times New Roman" w:hAnsi="Times New Roman" w:cs="Times New Roman"/>
          <w:b/>
          <w:sz w:val="18"/>
          <w:szCs w:val="18"/>
          <w:shd w:val="clear" w:color="auto" w:fill="FFFFFF"/>
          <w:lang w:val="en-US"/>
        </w:rPr>
        <w:t>.</w:t>
      </w:r>
      <w:r w:rsidR="0076365E" w:rsidRPr="0076365E">
        <w:rPr>
          <w:rFonts w:ascii="Times New Roman" w:eastAsiaTheme="majorEastAsia" w:hAnsi="Times New Roman" w:cs="Times New Roman"/>
          <w:b/>
          <w:color w:val="2E74B5" w:themeColor="accent1" w:themeShade="BF"/>
          <w:sz w:val="18"/>
          <w:szCs w:val="18"/>
          <w:lang w:val="en-US"/>
        </w:rPr>
        <w:t xml:space="preserve"> </w:t>
      </w:r>
      <w:r w:rsidR="0076365E" w:rsidRPr="0076365E">
        <w:rPr>
          <w:rFonts w:ascii="Times New Roman" w:eastAsiaTheme="majorEastAsia" w:hAnsi="Times New Roman" w:cs="Times New Roman"/>
          <w:b/>
          <w:sz w:val="18"/>
          <w:szCs w:val="18"/>
          <w:lang w:val="en-US"/>
        </w:rPr>
        <w:t>Of the Last Days: Listen, I Tell You a Mystery.</w:t>
      </w:r>
      <w:r w:rsidR="0076365E" w:rsidRPr="0076365E">
        <w:rPr>
          <w:rFonts w:ascii="Times New Roman" w:hAnsi="Times New Roman" w:cs="Times New Roman"/>
          <w:b/>
          <w:sz w:val="18"/>
          <w:szCs w:val="18"/>
          <w:shd w:val="clear" w:color="auto" w:fill="FFFFFF"/>
          <w:lang w:val="en-US"/>
        </w:rPr>
        <w:t xml:space="preserve"> Essence Publishing (Canada), 2003, 272 </w:t>
      </w:r>
      <w:r w:rsidR="0076365E" w:rsidRPr="0076365E">
        <w:rPr>
          <w:rFonts w:ascii="Times New Roman" w:hAnsi="Times New Roman" w:cs="Times New Roman"/>
          <w:b/>
          <w:sz w:val="18"/>
          <w:szCs w:val="18"/>
          <w:shd w:val="clear" w:color="auto" w:fill="FFFFFF"/>
        </w:rPr>
        <w:t>р</w:t>
      </w:r>
      <w:r w:rsidR="0076365E" w:rsidRPr="0076365E">
        <w:rPr>
          <w:rFonts w:ascii="Times New Roman" w:hAnsi="Times New Roman" w:cs="Times New Roman"/>
          <w:b/>
          <w:sz w:val="18"/>
          <w:szCs w:val="18"/>
          <w:shd w:val="clear" w:color="auto" w:fill="FFFFFF"/>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lang w:val="en-US"/>
        </w:rPr>
        <w:t>Douglas J. Moo.  “A Case for the Posttribulation Rapture.” In Three Views on the Rapture: Pretribulation, Prewrath, or Posttribulation. Edited by Alan Hultberg, (</w:t>
      </w:r>
      <w:hyperlink r:id="rId400" w:history="1">
        <w:r w:rsidRPr="0076365E">
          <w:rPr>
            <w:rFonts w:ascii="Times New Roman" w:hAnsi="Times New Roman" w:cs="Times New Roman"/>
            <w:b/>
            <w:sz w:val="18"/>
            <w:szCs w:val="18"/>
            <w:u w:val="single"/>
            <w:lang w:val="en-US"/>
          </w:rPr>
          <w:t>Craig A. Blaising</w:t>
        </w:r>
      </w:hyperlink>
      <w:r w:rsidRPr="0076365E">
        <w:rPr>
          <w:rFonts w:ascii="Times New Roman" w:hAnsi="Times New Roman" w:cs="Times New Roman"/>
          <w:b/>
          <w:sz w:val="18"/>
          <w:szCs w:val="18"/>
          <w:lang w:val="en-US"/>
        </w:rPr>
        <w:t xml:space="preserve">, </w:t>
      </w:r>
      <w:hyperlink r:id="rId401" w:history="1">
        <w:r w:rsidRPr="0076365E">
          <w:rPr>
            <w:rFonts w:ascii="Times New Roman" w:hAnsi="Times New Roman" w:cs="Times New Roman"/>
            <w:b/>
            <w:sz w:val="18"/>
            <w:szCs w:val="18"/>
            <w:u w:val="single"/>
            <w:lang w:val="en-US"/>
          </w:rPr>
          <w:t>Douglas J. Moo</w:t>
        </w:r>
      </w:hyperlink>
      <w:r w:rsidRPr="0076365E">
        <w:rPr>
          <w:rFonts w:ascii="Times New Roman" w:eastAsiaTheme="majorEastAsia" w:hAnsi="Times New Roman" w:cs="Times New Roman"/>
          <w:b/>
          <w:sz w:val="18"/>
          <w:szCs w:val="18"/>
          <w:lang w:val="en-US"/>
        </w:rPr>
        <w:t xml:space="preserve">, </w:t>
      </w:r>
      <w:hyperlink r:id="rId402" w:history="1">
        <w:r w:rsidRPr="0076365E">
          <w:rPr>
            <w:rFonts w:ascii="Times New Roman" w:hAnsi="Times New Roman" w:cs="Times New Roman"/>
            <w:b/>
            <w:sz w:val="18"/>
            <w:szCs w:val="18"/>
            <w:u w:val="single"/>
            <w:lang w:val="en-US"/>
          </w:rPr>
          <w:t>Alan Hultberg</w:t>
        </w:r>
      </w:hyperlink>
      <w:r w:rsidRPr="0076365E">
        <w:rPr>
          <w:rFonts w:ascii="Times New Roman" w:hAnsi="Times New Roman" w:cs="Times New Roman"/>
          <w:b/>
          <w:sz w:val="18"/>
          <w:szCs w:val="18"/>
          <w:lang w:val="en-US"/>
        </w:rPr>
        <w:t>). Grand Rapids: Zondervan, 2010, 185-241</w:t>
      </w:r>
      <w:r w:rsidRPr="0076365E">
        <w:rPr>
          <w:rFonts w:ascii="Times New Roman" w:hAnsi="Times New Roman" w:cs="Times New Roman"/>
          <w:b/>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lang w:val="en-US"/>
        </w:rPr>
        <w:t>Douglas J. Moo. In “The Rapture: Pre-, Mid-, or Post-Tribulational (Contemporary Evangelical Perspectives. Eschatology)”,</w:t>
      </w:r>
      <w:r w:rsidRPr="0076365E">
        <w:rPr>
          <w:rFonts w:ascii="Times New Roman" w:eastAsia="Times New Roman" w:hAnsi="Times New Roman" w:cs="Times New Roman"/>
          <w:b/>
          <w:sz w:val="18"/>
          <w:szCs w:val="18"/>
          <w:lang w:val="en-US" w:eastAsia="ru-RU"/>
        </w:rPr>
        <w:t xml:space="preserve"> Zondervan,</w:t>
      </w:r>
      <w:r w:rsidRPr="0076365E">
        <w:rPr>
          <w:rFonts w:ascii="Times New Roman" w:hAnsi="Times New Roman" w:cs="Times New Roman"/>
          <w:b/>
          <w:sz w:val="18"/>
          <w:szCs w:val="18"/>
          <w:lang w:val="en-US"/>
        </w:rPr>
        <w:t xml:space="preserve"> 1984.</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John L. Bray. </w:t>
      </w:r>
      <w:r w:rsidRPr="0076365E">
        <w:rPr>
          <w:rFonts w:ascii="Times New Roman" w:hAnsi="Times New Roman" w:cs="Times New Roman"/>
          <w:b/>
          <w:i/>
          <w:iCs/>
          <w:sz w:val="18"/>
          <w:szCs w:val="18"/>
          <w:lang w:val="en-US"/>
        </w:rPr>
        <w:t xml:space="preserve">The Origin of the Pre-Tribulation Rapture Teaching </w:t>
      </w:r>
      <w:r w:rsidRPr="0076365E">
        <w:rPr>
          <w:rFonts w:ascii="Times New Roman" w:hAnsi="Times New Roman" w:cs="Times New Roman"/>
          <w:b/>
          <w:iCs/>
          <w:sz w:val="18"/>
          <w:szCs w:val="18"/>
          <w:lang w:val="en-US"/>
        </w:rPr>
        <w:t>(</w:t>
      </w:r>
      <w:r w:rsidRPr="0076365E">
        <w:rPr>
          <w:rFonts w:ascii="Times New Roman" w:hAnsi="Times New Roman" w:cs="Times New Roman"/>
          <w:b/>
          <w:sz w:val="18"/>
          <w:szCs w:val="18"/>
          <w:lang w:val="en-US"/>
        </w:rPr>
        <w:t>Lakeland, FL.: John L. Bray Ministry, 1982).</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T</w:t>
      </w:r>
      <w:r w:rsidRPr="0076365E">
        <w:rPr>
          <w:rFonts w:ascii="Times New Roman" w:eastAsiaTheme="majorEastAsia" w:hAnsi="Times New Roman" w:cs="Times New Roman"/>
          <w:b/>
          <w:sz w:val="18"/>
          <w:szCs w:val="18"/>
          <w:lang w:val="en-US"/>
        </w:rPr>
        <w:t>he Day of the Lord, The Key to Understanding End-Time Prophecy</w:t>
      </w:r>
      <w:r w:rsidRPr="0076365E">
        <w:rPr>
          <w:rFonts w:ascii="Times New Roman" w:hAnsi="Times New Roman" w:cs="Times New Roman"/>
          <w:b/>
          <w:sz w:val="18"/>
          <w:szCs w:val="18"/>
          <w:lang w:val="en-US"/>
        </w:rPr>
        <w:t xml:space="preserve"> </w:t>
      </w:r>
      <w:r w:rsidRPr="0076365E">
        <w:rPr>
          <w:rFonts w:ascii="Times New Roman" w:eastAsiaTheme="majorEastAsia" w:hAnsi="Times New Roman" w:cs="Times New Roman"/>
          <w:b/>
          <w:sz w:val="18"/>
          <w:szCs w:val="18"/>
          <w:lang w:val="en-US"/>
        </w:rPr>
        <w:t>Perfect.</w:t>
      </w:r>
      <w:r w:rsidRPr="0076365E">
        <w:rPr>
          <w:rFonts w:ascii="Times New Roman" w:hAnsi="Times New Roman" w:cs="Times New Roman"/>
          <w:b/>
          <w:sz w:val="18"/>
          <w:szCs w:val="18"/>
          <w:lang w:val="en-US"/>
        </w:rPr>
        <w:t xml:space="preserve"> Tate Publishing</w:t>
      </w:r>
      <w:r w:rsidRPr="0076365E">
        <w:rPr>
          <w:rFonts w:ascii="Times New Roman" w:eastAsiaTheme="majorEastAsia" w:hAnsi="Times New Roman" w:cs="Times New Roman"/>
          <w:b/>
          <w:sz w:val="18"/>
          <w:szCs w:val="18"/>
          <w:lang w:val="en-US"/>
        </w:rPr>
        <w:t xml:space="preserve">, 2011, 448 </w:t>
      </w:r>
      <w:r w:rsidRPr="0076365E">
        <w:rPr>
          <w:rFonts w:ascii="Times New Roman" w:eastAsiaTheme="majorEastAsia" w:hAnsi="Times New Roman" w:cs="Times New Roman"/>
          <w:b/>
          <w:sz w:val="18"/>
          <w:szCs w:val="18"/>
        </w:rPr>
        <w:t>р.</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A Case for Historic Premillennialism: An Alternative to "Left Behind" Eschatology, </w:t>
      </w:r>
      <w:r w:rsidRPr="0076365E">
        <w:rPr>
          <w:rFonts w:ascii="Times New Roman" w:hAnsi="Times New Roman" w:cs="Times New Roman"/>
          <w:b/>
          <w:sz w:val="18"/>
          <w:szCs w:val="18"/>
          <w:shd w:val="clear" w:color="auto" w:fill="FFFFFF"/>
          <w:lang w:val="en-US"/>
        </w:rPr>
        <w:t xml:space="preserve">by </w:t>
      </w:r>
      <w:hyperlink r:id="rId403" w:history="1">
        <w:r w:rsidRPr="0076365E">
          <w:rPr>
            <w:rFonts w:ascii="Times New Roman" w:hAnsi="Times New Roman" w:cs="Times New Roman"/>
            <w:b/>
            <w:sz w:val="18"/>
            <w:szCs w:val="18"/>
            <w:shd w:val="clear" w:color="auto" w:fill="FFFFFF"/>
            <w:lang w:val="en-US"/>
          </w:rPr>
          <w:t>Craig L. Blomberg</w:t>
        </w:r>
      </w:hyperlink>
      <w:r w:rsidRPr="0076365E">
        <w:rPr>
          <w:rFonts w:ascii="Times New Roman" w:hAnsi="Times New Roman" w:cs="Times New Roman"/>
          <w:b/>
          <w:sz w:val="18"/>
          <w:szCs w:val="18"/>
          <w:shd w:val="clear" w:color="auto" w:fill="FFFFFF"/>
          <w:lang w:val="en-US"/>
        </w:rPr>
        <w:t xml:space="preserve">, </w:t>
      </w:r>
      <w:hyperlink r:id="rId404" w:history="1">
        <w:r w:rsidRPr="0076365E">
          <w:rPr>
            <w:rFonts w:ascii="Times New Roman" w:hAnsi="Times New Roman" w:cs="Times New Roman"/>
            <w:b/>
            <w:sz w:val="18"/>
            <w:szCs w:val="18"/>
            <w:shd w:val="clear" w:color="auto" w:fill="FFFFFF"/>
            <w:lang w:val="en-US"/>
          </w:rPr>
          <w:t>Sung Wook Chung</w:t>
        </w:r>
      </w:hyperlink>
      <w:r w:rsidRPr="0076365E">
        <w:rPr>
          <w:rFonts w:ascii="Times New Roman" w:hAnsi="Times New Roman" w:cs="Times New Roman"/>
          <w:b/>
          <w:sz w:val="18"/>
          <w:szCs w:val="18"/>
          <w:shd w:val="clear" w:color="auto" w:fill="FFFFFF"/>
          <w:lang w:val="en-US"/>
        </w:rPr>
        <w:t xml:space="preserve">. </w:t>
      </w:r>
      <w:r w:rsidRPr="0076365E">
        <w:rPr>
          <w:rFonts w:ascii="Times New Roman" w:eastAsia="Times New Roman" w:hAnsi="Times New Roman" w:cs="Times New Roman"/>
          <w:b/>
          <w:sz w:val="18"/>
          <w:szCs w:val="18"/>
          <w:lang w:val="en-US" w:eastAsia="ru-RU"/>
        </w:rPr>
        <w:t>Baker Academic,</w:t>
      </w:r>
      <w:r w:rsidRPr="0076365E">
        <w:rPr>
          <w:rFonts w:ascii="Times New Roman" w:hAnsi="Times New Roman" w:cs="Times New Roman"/>
          <w:b/>
          <w:sz w:val="18"/>
          <w:szCs w:val="18"/>
          <w:lang w:val="en-US"/>
        </w:rPr>
        <w:t xml:space="preserve"> 2009, 204 </w:t>
      </w:r>
      <w:r w:rsidRPr="0076365E">
        <w:rPr>
          <w:rFonts w:ascii="Times New Roman" w:hAnsi="Times New Roman" w:cs="Times New Roman"/>
          <w:b/>
          <w:sz w:val="18"/>
          <w:szCs w:val="18"/>
        </w:rPr>
        <w:t>р</w:t>
      </w:r>
      <w:r w:rsidRPr="0076365E">
        <w:rPr>
          <w:rFonts w:ascii="Times New Roman" w:hAnsi="Times New Roman" w:cs="Times New Roman"/>
          <w:b/>
          <w:lang w:val="en-US"/>
        </w:rPr>
        <w:t>.</w:t>
      </w:r>
    </w:p>
    <w:p w:rsidR="0076365E" w:rsidRPr="0076365E" w:rsidRDefault="00F912E4" w:rsidP="00A82BE1">
      <w:pPr>
        <w:numPr>
          <w:ilvl w:val="0"/>
          <w:numId w:val="120"/>
        </w:numPr>
        <w:spacing w:after="0" w:line="240" w:lineRule="auto"/>
        <w:contextualSpacing/>
        <w:jc w:val="both"/>
        <w:rPr>
          <w:rFonts w:ascii="Times New Roman" w:hAnsi="Times New Roman" w:cs="Times New Roman"/>
          <w:sz w:val="18"/>
          <w:szCs w:val="18"/>
          <w:lang w:val="en-US"/>
        </w:rPr>
      </w:pPr>
      <w:hyperlink r:id="rId405" w:history="1">
        <w:r w:rsidR="0076365E" w:rsidRPr="0076365E">
          <w:rPr>
            <w:rFonts w:ascii="Times New Roman" w:hAnsi="Times New Roman" w:cs="Times New Roman"/>
            <w:b/>
            <w:sz w:val="18"/>
            <w:szCs w:val="18"/>
            <w:u w:val="single"/>
            <w:shd w:val="clear" w:color="auto" w:fill="FFFFFF"/>
            <w:lang w:val="en-US"/>
          </w:rPr>
          <w:t>Hank Bevers</w:t>
        </w:r>
      </w:hyperlink>
      <w:r w:rsidR="0076365E" w:rsidRPr="0076365E">
        <w:rPr>
          <w:rFonts w:ascii="Times New Roman" w:hAnsi="Times New Roman" w:cs="Times New Roman"/>
          <w:b/>
          <w:sz w:val="18"/>
          <w:szCs w:val="18"/>
          <w:lang w:val="en-US"/>
        </w:rPr>
        <w:t xml:space="preserve">. </w:t>
      </w:r>
      <w:r w:rsidR="0076365E" w:rsidRPr="0076365E">
        <w:rPr>
          <w:rFonts w:ascii="Times New Roman" w:hAnsi="Times New Roman" w:cs="Times New Roman"/>
          <w:b/>
          <w:bCs/>
          <w:sz w:val="18"/>
          <w:szCs w:val="18"/>
          <w:lang w:val="en-US"/>
        </w:rPr>
        <w:t xml:space="preserve">POST TRIB RAPTURE: BIBLICALLY REVEALED, </w:t>
      </w:r>
      <w:r w:rsidR="0076365E" w:rsidRPr="0076365E">
        <w:rPr>
          <w:rFonts w:ascii="Times New Roman" w:hAnsi="Times New Roman" w:cs="Times New Roman"/>
          <w:b/>
          <w:sz w:val="18"/>
          <w:szCs w:val="18"/>
          <w:shd w:val="clear" w:color="auto" w:fill="FFFFFF"/>
          <w:lang w:val="en-US"/>
        </w:rPr>
        <w:t>Kindle Edition</w:t>
      </w:r>
      <w:r w:rsidR="0076365E" w:rsidRPr="0076365E">
        <w:rPr>
          <w:rFonts w:ascii="Times New Roman" w:hAnsi="Times New Roman" w:cs="Times New Roman"/>
          <w:b/>
          <w:bCs/>
          <w:sz w:val="18"/>
          <w:szCs w:val="18"/>
          <w:lang w:val="en-US"/>
        </w:rPr>
        <w:t xml:space="preserve">, 2015, 438 </w:t>
      </w:r>
      <w:r w:rsidR="0076365E" w:rsidRPr="0076365E">
        <w:rPr>
          <w:rFonts w:ascii="Times New Roman" w:hAnsi="Times New Roman" w:cs="Times New Roman"/>
          <w:b/>
          <w:bCs/>
          <w:sz w:val="18"/>
          <w:szCs w:val="18"/>
        </w:rPr>
        <w:t>р</w:t>
      </w:r>
      <w:r w:rsidR="0076365E" w:rsidRPr="0076365E">
        <w:rPr>
          <w:rFonts w:ascii="Times New Roman" w:hAnsi="Times New Roman" w:cs="Times New Roman"/>
          <w:b/>
          <w:bCs/>
          <w:sz w:val="18"/>
          <w:szCs w:val="18"/>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Rhett Totten. </w:t>
      </w:r>
      <w:r w:rsidRPr="0076365E">
        <w:rPr>
          <w:rFonts w:ascii="Times New Roman" w:hAnsi="Times New Roman" w:cs="Times New Roman"/>
          <w:b/>
          <w:bCs/>
          <w:sz w:val="18"/>
          <w:szCs w:val="18"/>
          <w:lang w:val="en-US"/>
        </w:rPr>
        <w:t xml:space="preserve">The Church, Tribulation and the Rapture. </w:t>
      </w:r>
      <w:r w:rsidRPr="0076365E">
        <w:rPr>
          <w:rFonts w:ascii="Times New Roman" w:hAnsi="Times New Roman" w:cs="Times New Roman"/>
          <w:b/>
          <w:sz w:val="18"/>
          <w:szCs w:val="18"/>
          <w:shd w:val="clear" w:color="auto" w:fill="FFFFFF"/>
          <w:lang w:val="en-US"/>
        </w:rPr>
        <w:t>worldview3.50webs.com/2tribchurch.html</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William Arnold III. Postribulation Raprure. </w:t>
      </w:r>
      <w:r w:rsidRPr="0076365E">
        <w:rPr>
          <w:rFonts w:ascii="Times New Roman" w:hAnsi="Times New Roman" w:cs="Times New Roman"/>
          <w:b/>
          <w:bCs/>
          <w:sz w:val="18"/>
          <w:szCs w:val="18"/>
          <w:lang w:val="en-US"/>
        </w:rPr>
        <w:t xml:space="preserve">Kindle Edition, 1999. </w:t>
      </w:r>
      <w:r w:rsidRPr="0076365E">
        <w:rPr>
          <w:rFonts w:ascii="Times New Roman" w:hAnsi="Times New Roman" w:cs="Times New Roman"/>
          <w:b/>
          <w:sz w:val="18"/>
          <w:szCs w:val="18"/>
          <w:shd w:val="clear" w:color="auto" w:fill="FFFFFF"/>
          <w:lang w:val="en-US"/>
        </w:rPr>
        <w:t>therapture.org/</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rPr>
        <w:t>Миллард Эриксон. Христианское богословие / Пер. с англ. — СПб.:Библия для всех. СПХУ</w:t>
      </w:r>
      <w:r w:rsidRPr="0076365E">
        <w:rPr>
          <w:rFonts w:ascii="Times New Roman" w:hAnsi="Times New Roman" w:cs="Times New Roman"/>
          <w:b/>
          <w:sz w:val="18"/>
          <w:szCs w:val="18"/>
          <w:lang w:val="en-US"/>
        </w:rPr>
        <w:t xml:space="preserve">, 1999, </w:t>
      </w:r>
      <w:r w:rsidRPr="0076365E">
        <w:rPr>
          <w:rFonts w:ascii="Times New Roman" w:hAnsi="Times New Roman" w:cs="Times New Roman"/>
          <w:b/>
          <w:sz w:val="18"/>
          <w:szCs w:val="18"/>
        </w:rPr>
        <w:t>с</w:t>
      </w:r>
      <w:r w:rsidRPr="0076365E">
        <w:rPr>
          <w:rFonts w:ascii="Times New Roman" w:hAnsi="Times New Roman" w:cs="Times New Roman"/>
          <w:b/>
          <w:sz w:val="18"/>
          <w:szCs w:val="18"/>
          <w:lang w:val="en-US"/>
        </w:rPr>
        <w:t>.969-1050.</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bCs/>
          <w:sz w:val="18"/>
          <w:szCs w:val="18"/>
          <w:lang w:val="en-US"/>
        </w:rPr>
        <w:t xml:space="preserve">Millard J. Erickson. </w:t>
      </w:r>
      <w:r w:rsidRPr="0076365E">
        <w:rPr>
          <w:rFonts w:ascii="Times New Roman" w:hAnsi="Times New Roman" w:cs="Times New Roman"/>
          <w:b/>
          <w:bCs/>
          <w:i/>
          <w:iCs/>
          <w:sz w:val="18"/>
          <w:szCs w:val="18"/>
          <w:lang w:val="en-US"/>
        </w:rPr>
        <w:t xml:space="preserve">A Basic Guide to Eschatology: Making Sense of the Millennium </w:t>
      </w:r>
      <w:r w:rsidRPr="0076365E">
        <w:rPr>
          <w:rFonts w:ascii="Times New Roman" w:hAnsi="Times New Roman" w:cs="Times New Roman"/>
          <w:b/>
          <w:bCs/>
          <w:sz w:val="18"/>
          <w:szCs w:val="18"/>
          <w:lang w:val="en-US"/>
        </w:rPr>
        <w:t xml:space="preserve"> (Grand Rapids: Baker, 1998).</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Уэйн Грудэм. Систематическое богословие. Введение в библейское учение / Пер. с англ. — СПб.: Мирт, 2004, с. 1231-1306.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eastAsia="Times New Roman" w:hAnsi="Times New Roman" w:cs="Times New Roman"/>
          <w:b/>
          <w:color w:val="000000"/>
          <w:sz w:val="18"/>
          <w:szCs w:val="18"/>
          <w:lang w:eastAsia="ru-RU"/>
        </w:rPr>
        <w:t xml:space="preserve">А. Е. Сильванович. Чему надлежит быть вскоре.  Минск: </w:t>
      </w:r>
      <w:r w:rsidRPr="0076365E">
        <w:rPr>
          <w:rFonts w:ascii="Times New Roman" w:eastAsia="Times New Roman" w:hAnsi="Times New Roman" w:cs="Times New Roman"/>
          <w:b/>
          <w:sz w:val="18"/>
          <w:szCs w:val="18"/>
          <w:lang w:eastAsia="ru-RU"/>
        </w:rPr>
        <w:t xml:space="preserve">ООО «ПолиБиг», </w:t>
      </w:r>
      <w:r w:rsidRPr="0076365E">
        <w:rPr>
          <w:rFonts w:ascii="Times New Roman" w:eastAsia="Times New Roman" w:hAnsi="Times New Roman" w:cs="Times New Roman"/>
          <w:b/>
          <w:color w:val="000000"/>
          <w:sz w:val="18"/>
          <w:szCs w:val="18"/>
          <w:lang w:eastAsia="ru-RU"/>
        </w:rPr>
        <w:t>1995, с.57-76.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eastAsia="Times New Roman" w:hAnsi="Times New Roman" w:cs="Times New Roman"/>
          <w:b/>
          <w:sz w:val="18"/>
          <w:szCs w:val="18"/>
          <w:lang w:eastAsia="ru-RU"/>
        </w:rPr>
        <w:lastRenderedPageBreak/>
        <w:t>Куркаев Н.Я. События последнего времени в свете Библии. – Минск, 1999</w:t>
      </w:r>
      <w:r w:rsidRPr="0076365E">
        <w:rPr>
          <w:rFonts w:ascii="Times New Roman" w:eastAsia="Times New Roman" w:hAnsi="Times New Roman" w:cs="Times New Roman"/>
          <w:lang w:eastAsia="ru-RU"/>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Гордон Д. Фи, Дуглас Стюарт. Как читать Библию и видеть всю ее ценность / Пер. с англ. — СПб.: Логос, 1993, с. 207, 208.</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eastAsiaTheme="majorEastAsia" w:hAnsi="Times New Roman" w:cs="Times New Roman"/>
          <w:b/>
          <w:iCs/>
          <w:sz w:val="18"/>
          <w:szCs w:val="18"/>
        </w:rPr>
        <w:t>Радостная Весть: Новый Завет в переводе с древнегреческого. М.: РБО, 2001, с.386.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eastAsiaTheme="majorEastAsia" w:hAnsi="Times New Roman" w:cs="Times New Roman"/>
          <w:b/>
          <w:iCs/>
          <w:sz w:val="18"/>
          <w:szCs w:val="18"/>
        </w:rPr>
        <w:t xml:space="preserve">Новый Завет Господа нашего Иисуса Христа. Новый перевод с греческого подлинника. «Библейские общества. </w:t>
      </w:r>
      <w:r w:rsidRPr="0076365E">
        <w:rPr>
          <w:rFonts w:ascii="Times New Roman" w:eastAsiaTheme="majorEastAsia" w:hAnsi="Times New Roman" w:cs="Times New Roman"/>
          <w:b/>
          <w:iCs/>
          <w:sz w:val="18"/>
          <w:szCs w:val="18"/>
          <w:lang w:val="en-US"/>
        </w:rPr>
        <w:t>B</w:t>
      </w:r>
      <w:r w:rsidRPr="0076365E">
        <w:rPr>
          <w:rFonts w:ascii="Times New Roman" w:eastAsiaTheme="majorEastAsia" w:hAnsi="Times New Roman" w:cs="Times New Roman"/>
          <w:b/>
          <w:iCs/>
          <w:sz w:val="18"/>
          <w:szCs w:val="18"/>
        </w:rPr>
        <w:t>.</w:t>
      </w:r>
      <w:r w:rsidRPr="0076365E">
        <w:rPr>
          <w:rFonts w:ascii="Times New Roman" w:eastAsiaTheme="majorEastAsia" w:hAnsi="Times New Roman" w:cs="Times New Roman"/>
          <w:b/>
          <w:iCs/>
          <w:sz w:val="18"/>
          <w:szCs w:val="18"/>
          <w:lang w:val="en-US"/>
        </w:rPr>
        <w:t>F</w:t>
      </w:r>
      <w:r w:rsidRPr="0076365E">
        <w:rPr>
          <w:rFonts w:ascii="Times New Roman" w:eastAsiaTheme="majorEastAsia" w:hAnsi="Times New Roman" w:cs="Times New Roman"/>
          <w:b/>
          <w:iCs/>
          <w:sz w:val="18"/>
          <w:szCs w:val="18"/>
        </w:rPr>
        <w:t>.</w:t>
      </w:r>
      <w:r w:rsidRPr="0076365E">
        <w:rPr>
          <w:rFonts w:ascii="Times New Roman" w:eastAsiaTheme="majorEastAsia" w:hAnsi="Times New Roman" w:cs="Times New Roman"/>
          <w:b/>
          <w:iCs/>
          <w:sz w:val="18"/>
          <w:szCs w:val="18"/>
          <w:lang w:val="en-US"/>
        </w:rPr>
        <w:t>B</w:t>
      </w:r>
      <w:r w:rsidRPr="0076365E">
        <w:rPr>
          <w:rFonts w:ascii="Times New Roman" w:eastAsiaTheme="majorEastAsia" w:hAnsi="Times New Roman" w:cs="Times New Roman"/>
          <w:b/>
          <w:iCs/>
          <w:sz w:val="18"/>
          <w:szCs w:val="18"/>
        </w:rPr>
        <w:t>.</w:t>
      </w:r>
      <w:r w:rsidRPr="0076365E">
        <w:rPr>
          <w:rFonts w:ascii="Times New Roman" w:eastAsiaTheme="majorEastAsia" w:hAnsi="Times New Roman" w:cs="Times New Roman"/>
          <w:b/>
          <w:iCs/>
          <w:sz w:val="18"/>
          <w:szCs w:val="18"/>
          <w:lang w:val="en-US"/>
        </w:rPr>
        <w:t>S</w:t>
      </w:r>
      <w:r w:rsidRPr="0076365E">
        <w:rPr>
          <w:rFonts w:ascii="Times New Roman" w:eastAsiaTheme="majorEastAsia" w:hAnsi="Times New Roman" w:cs="Times New Roman"/>
          <w:b/>
          <w:iCs/>
          <w:sz w:val="18"/>
          <w:szCs w:val="18"/>
        </w:rPr>
        <w:t xml:space="preserve">. 1970, </w:t>
      </w:r>
      <w:r w:rsidRPr="0076365E">
        <w:rPr>
          <w:rFonts w:ascii="Times New Roman" w:eastAsiaTheme="majorEastAsia" w:hAnsi="Times New Roman" w:cs="Times New Roman"/>
          <w:b/>
          <w:iCs/>
          <w:sz w:val="18"/>
          <w:szCs w:val="18"/>
          <w:lang w:val="en-US"/>
        </w:rPr>
        <w:t>c</w:t>
      </w:r>
      <w:r w:rsidRPr="0076365E">
        <w:rPr>
          <w:rFonts w:ascii="Times New Roman" w:eastAsiaTheme="majorEastAsia" w:hAnsi="Times New Roman" w:cs="Times New Roman"/>
          <w:b/>
          <w:iCs/>
          <w:sz w:val="18"/>
          <w:szCs w:val="18"/>
        </w:rPr>
        <w:t>.469.</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eastAsiaTheme="majorEastAsia" w:hAnsi="Times New Roman" w:cs="Times New Roman"/>
          <w:b/>
          <w:iCs/>
          <w:sz w:val="18"/>
          <w:szCs w:val="18"/>
        </w:rPr>
        <w:t xml:space="preserve">Благая Весть. Новый Завет. Перевод с греческого. Всемирный Библейский Переводческий Центр. </w:t>
      </w:r>
      <w:r w:rsidRPr="0076365E">
        <w:rPr>
          <w:rFonts w:ascii="Times New Roman" w:eastAsiaTheme="majorEastAsia" w:hAnsi="Times New Roman" w:cs="Times New Roman"/>
          <w:b/>
          <w:iCs/>
          <w:sz w:val="18"/>
          <w:szCs w:val="18"/>
          <w:lang w:val="en-US"/>
        </w:rPr>
        <w:t>VIENNA</w:t>
      </w:r>
      <w:r w:rsidRPr="0076365E">
        <w:rPr>
          <w:rFonts w:ascii="Times New Roman" w:eastAsiaTheme="majorEastAsia" w:hAnsi="Times New Roman" w:cs="Times New Roman"/>
          <w:b/>
          <w:iCs/>
          <w:sz w:val="18"/>
          <w:szCs w:val="18"/>
        </w:rPr>
        <w:t>, 1991, с. 217.</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eastAsiaTheme="majorEastAsia" w:hAnsi="Times New Roman" w:cs="Times New Roman"/>
          <w:b/>
          <w:iCs/>
          <w:sz w:val="18"/>
          <w:szCs w:val="18"/>
        </w:rPr>
        <w:t>Подстрочный перевод Ветхого и Нового Заветов</w:t>
      </w:r>
      <w:r w:rsidRPr="0076365E">
        <w:rPr>
          <w:rFonts w:ascii="Times New Roman" w:eastAsiaTheme="majorEastAsia" w:hAnsi="Times New Roman" w:cs="Times New Roman"/>
          <w:iCs/>
        </w:rPr>
        <w:t xml:space="preserve">. </w:t>
      </w:r>
      <w:r w:rsidRPr="0076365E">
        <w:rPr>
          <w:rFonts w:ascii="Times New Roman" w:hAnsi="Times New Roman" w:cs="Times New Roman"/>
          <w:b/>
          <w:sz w:val="18"/>
          <w:szCs w:val="18"/>
          <w:shd w:val="clear" w:color="auto" w:fill="FFFFFF"/>
          <w:lang w:val="en-US"/>
        </w:rPr>
        <w:t>azbyka</w:t>
      </w:r>
      <w:r w:rsidRPr="0076365E">
        <w:rPr>
          <w:rFonts w:ascii="Times New Roman" w:hAnsi="Times New Roman" w:cs="Times New Roman"/>
          <w:b/>
          <w:sz w:val="18"/>
          <w:szCs w:val="18"/>
          <w:shd w:val="clear" w:color="auto" w:fill="FFFFFF"/>
        </w:rPr>
        <w:t>.</w:t>
      </w:r>
      <w:r w:rsidRPr="0076365E">
        <w:rPr>
          <w:rFonts w:ascii="Times New Roman" w:hAnsi="Times New Roman" w:cs="Times New Roman"/>
          <w:b/>
          <w:sz w:val="18"/>
          <w:szCs w:val="18"/>
          <w:shd w:val="clear" w:color="auto" w:fill="FFFFFF"/>
          <w:lang w:val="en-US"/>
        </w:rPr>
        <w:t>ru</w:t>
      </w:r>
      <w:r w:rsidRPr="0076365E">
        <w:rPr>
          <w:rFonts w:ascii="Times New Roman" w:hAnsi="Times New Roman" w:cs="Times New Roman"/>
          <w:b/>
          <w:sz w:val="18"/>
          <w:szCs w:val="18"/>
          <w:shd w:val="clear" w:color="auto" w:fill="FFFFFF"/>
        </w:rPr>
        <w:t>/</w:t>
      </w:r>
      <w:r w:rsidRPr="0076365E">
        <w:rPr>
          <w:rFonts w:ascii="Times New Roman" w:hAnsi="Times New Roman" w:cs="Times New Roman"/>
          <w:b/>
          <w:sz w:val="18"/>
          <w:szCs w:val="18"/>
          <w:shd w:val="clear" w:color="auto" w:fill="FFFFFF"/>
          <w:lang w:val="en-US"/>
        </w:rPr>
        <w:t>biblia</w:t>
      </w:r>
      <w:r w:rsidRPr="0076365E">
        <w:rPr>
          <w:rFonts w:ascii="Times New Roman" w:hAnsi="Times New Roman" w:cs="Times New Roman"/>
          <w:b/>
          <w:sz w:val="18"/>
          <w:szCs w:val="18"/>
          <w:shd w:val="clear" w:color="auto" w:fill="FFFFFF"/>
        </w:rPr>
        <w:t>/</w:t>
      </w:r>
      <w:r w:rsidRPr="0076365E">
        <w:rPr>
          <w:rFonts w:ascii="Times New Roman" w:hAnsi="Times New Roman" w:cs="Times New Roman"/>
          <w:b/>
          <w:sz w:val="18"/>
          <w:szCs w:val="18"/>
          <w:shd w:val="clear" w:color="auto" w:fill="FFFFFF"/>
          <w:lang w:val="en-US"/>
        </w:rPr>
        <w:t>UBS</w:t>
      </w:r>
      <w:r w:rsidRPr="0076365E">
        <w:rPr>
          <w:rFonts w:ascii="Times New Roman" w:hAnsi="Times New Roman" w:cs="Times New Roman"/>
          <w:b/>
          <w:sz w:val="18"/>
          <w:szCs w:val="18"/>
          <w:shd w:val="clear" w:color="auto" w:fill="FFFFFF"/>
        </w:rPr>
        <w:t>/</w:t>
      </w:r>
      <w:r w:rsidRPr="0076365E">
        <w:rPr>
          <w:rFonts w:ascii="Times New Roman" w:hAnsi="Times New Roman" w:cs="Times New Roman"/>
          <w:b/>
          <w:sz w:val="18"/>
          <w:szCs w:val="18"/>
          <w:shd w:val="clear" w:color="auto" w:fill="FFFFFF"/>
          <w:lang w:val="en-US"/>
        </w:rPr>
        <w:t>index</w:t>
      </w:r>
      <w:r w:rsidRPr="0076365E">
        <w:rPr>
          <w:rFonts w:ascii="Times New Roman" w:hAnsi="Times New Roman" w:cs="Times New Roman"/>
          <w:b/>
          <w:sz w:val="18"/>
          <w:szCs w:val="18"/>
          <w:shd w:val="clear" w:color="auto" w:fill="FFFFFF"/>
        </w:rPr>
        <w:t>.</w:t>
      </w:r>
      <w:r w:rsidRPr="0076365E">
        <w:rPr>
          <w:rFonts w:ascii="Times New Roman" w:hAnsi="Times New Roman" w:cs="Times New Roman"/>
          <w:b/>
          <w:sz w:val="18"/>
          <w:szCs w:val="18"/>
          <w:shd w:val="clear" w:color="auto" w:fill="FFFFFF"/>
          <w:lang w:val="en-US"/>
        </w:rPr>
        <w:t>htm</w:t>
      </w:r>
      <w:r w:rsidRPr="0076365E">
        <w:rPr>
          <w:rFonts w:ascii="Times New Roman" w:hAnsi="Times New Roman" w:cs="Times New Roman"/>
          <w:b/>
          <w:sz w:val="18"/>
          <w:szCs w:val="18"/>
          <w:shd w:val="clear" w:color="auto" w:fill="FFFFFF"/>
        </w:rPr>
        <w:t>?</w:t>
      </w:r>
      <w:r w:rsidRPr="0076365E">
        <w:rPr>
          <w:rFonts w:ascii="Times New Roman" w:hAnsi="Times New Roman" w:cs="Times New Roman"/>
          <w:b/>
          <w:sz w:val="18"/>
          <w:szCs w:val="18"/>
          <w:shd w:val="clear" w:color="auto" w:fill="FFFFFF"/>
          <w:lang w:val="en-US"/>
        </w:rPr>
        <w:t>SUPP</w:t>
      </w:r>
      <w:r w:rsidRPr="0076365E">
        <w:rPr>
          <w:rFonts w:ascii="Times New Roman" w:hAnsi="Times New Roman" w:cs="Times New Roman"/>
          <w:b/>
          <w:sz w:val="18"/>
          <w:szCs w:val="18"/>
          <w:shd w:val="clear" w:color="auto" w:fill="FFFFFF"/>
        </w:rPr>
        <w:t>/</w:t>
      </w:r>
      <w:r w:rsidRPr="0076365E">
        <w:rPr>
          <w:rFonts w:ascii="Times New Roman" w:hAnsi="Times New Roman" w:cs="Times New Roman"/>
          <w:b/>
          <w:sz w:val="18"/>
          <w:szCs w:val="18"/>
          <w:shd w:val="clear" w:color="auto" w:fill="FFFFFF"/>
          <w:lang w:val="en-US"/>
        </w:rPr>
        <w:t>main</w:t>
      </w:r>
      <w:r w:rsidRPr="0076365E">
        <w:rPr>
          <w:rFonts w:ascii="Times New Roman" w:hAnsi="Times New Roman" w:cs="Times New Roman"/>
          <w:b/>
          <w:sz w:val="18"/>
          <w:szCs w:val="18"/>
          <w:shd w:val="clear" w:color="auto" w:fill="FFFFFF"/>
        </w:rPr>
        <w:t>_</w:t>
      </w:r>
      <w:r w:rsidRPr="0076365E">
        <w:rPr>
          <w:rFonts w:ascii="Times New Roman" w:hAnsi="Times New Roman" w:cs="Times New Roman"/>
          <w:b/>
          <w:sz w:val="18"/>
          <w:szCs w:val="18"/>
          <w:shd w:val="clear" w:color="auto" w:fill="FFFFFF"/>
          <w:lang w:val="en-US"/>
        </w:rPr>
        <w:t>NT</w:t>
      </w:r>
      <w:r w:rsidRPr="0076365E">
        <w:rPr>
          <w:rFonts w:ascii="Times New Roman" w:hAnsi="Times New Roman" w:cs="Times New Roman"/>
          <w:b/>
          <w:sz w:val="18"/>
          <w:szCs w:val="18"/>
          <w:shd w:val="clear" w:color="auto" w:fill="FFFFFF"/>
        </w:rPr>
        <w:t>.</w:t>
      </w:r>
      <w:r w:rsidRPr="0076365E">
        <w:rPr>
          <w:rFonts w:ascii="Times New Roman" w:hAnsi="Times New Roman" w:cs="Times New Roman"/>
          <w:b/>
          <w:sz w:val="18"/>
          <w:szCs w:val="18"/>
          <w:shd w:val="clear" w:color="auto" w:fill="FFFFFF"/>
          <w:lang w:val="en-US"/>
        </w:rPr>
        <w:t>htm</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В начале было Слово. Изложение основных библейских доктрин / Пер. с англ. — Заокский: «Источник жизни», 2002, с. 398-446.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iCs/>
          <w:color w:val="252525"/>
          <w:sz w:val="18"/>
          <w:szCs w:val="18"/>
          <w:lang w:val="en-US"/>
        </w:rPr>
        <w:t>Walvoord John F. The Rapture Question. — Grand Rapids: Zondervan Pub. House</w:t>
      </w:r>
      <w:r w:rsidRPr="0076365E">
        <w:rPr>
          <w:rFonts w:ascii="Times New Roman" w:hAnsi="Times New Roman" w:cs="Times New Roman"/>
          <w:b/>
          <w:iCs/>
          <w:color w:val="252525"/>
          <w:sz w:val="18"/>
          <w:szCs w:val="18"/>
        </w:rPr>
        <w:t xml:space="preserve">, 1979, </w:t>
      </w:r>
      <w:r w:rsidRPr="0076365E">
        <w:rPr>
          <w:rFonts w:ascii="Times New Roman" w:hAnsi="Times New Roman" w:cs="Times New Roman"/>
          <w:b/>
          <w:sz w:val="18"/>
          <w:szCs w:val="18"/>
        </w:rPr>
        <w:t xml:space="preserve">Chapter </w:t>
      </w:r>
      <w:r w:rsidRPr="0076365E">
        <w:rPr>
          <w:rFonts w:ascii="Times New Roman" w:hAnsi="Times New Roman" w:cs="Times New Roman"/>
          <w:b/>
          <w:iCs/>
          <w:color w:val="252525"/>
          <w:sz w:val="18"/>
          <w:szCs w:val="18"/>
        </w:rPr>
        <w:t>20.</w:t>
      </w:r>
    </w:p>
    <w:p w:rsidR="0076365E" w:rsidRPr="0076365E" w:rsidRDefault="00F912E4" w:rsidP="00A82BE1">
      <w:pPr>
        <w:numPr>
          <w:ilvl w:val="0"/>
          <w:numId w:val="120"/>
        </w:numPr>
        <w:spacing w:after="0" w:line="240" w:lineRule="auto"/>
        <w:contextualSpacing/>
        <w:jc w:val="both"/>
        <w:rPr>
          <w:rFonts w:ascii="Times New Roman" w:hAnsi="Times New Roman" w:cs="Times New Roman"/>
          <w:b/>
          <w:sz w:val="18"/>
          <w:szCs w:val="18"/>
          <w:shd w:val="clear" w:color="auto" w:fill="FFFFFF"/>
          <w:lang w:val="en-US"/>
        </w:rPr>
      </w:pPr>
      <w:hyperlink r:id="rId406" w:history="1">
        <w:r w:rsidR="0076365E" w:rsidRPr="0076365E">
          <w:rPr>
            <w:rFonts w:ascii="Times New Roman" w:hAnsi="Times New Roman" w:cs="Times New Roman"/>
            <w:b/>
            <w:i/>
            <w:iCs/>
            <w:sz w:val="18"/>
            <w:szCs w:val="18"/>
            <w:bdr w:val="none" w:sz="0" w:space="0" w:color="auto" w:frame="1"/>
            <w:lang w:val="en-US"/>
          </w:rPr>
          <w:t>James M. Rochford</w:t>
        </w:r>
      </w:hyperlink>
      <w:r w:rsidR="0076365E" w:rsidRPr="0076365E">
        <w:rPr>
          <w:rFonts w:ascii="Times New Roman" w:hAnsi="Times New Roman" w:cs="Times New Roman"/>
          <w:b/>
          <w:i/>
          <w:iCs/>
          <w:sz w:val="18"/>
          <w:szCs w:val="18"/>
          <w:bdr w:val="none" w:sz="0" w:space="0" w:color="auto" w:frame="1"/>
          <w:lang w:val="en-US"/>
        </w:rPr>
        <w:t>.</w:t>
      </w:r>
      <w:r w:rsidR="0076365E" w:rsidRPr="0076365E">
        <w:rPr>
          <w:rFonts w:ascii="Times New Roman" w:hAnsi="Times New Roman" w:cs="Times New Roman"/>
          <w:b/>
          <w:bCs/>
          <w:sz w:val="18"/>
          <w:szCs w:val="18"/>
          <w:lang w:val="en-US"/>
        </w:rPr>
        <w:t xml:space="preserve"> A Pretribulational Rapture.</w:t>
      </w:r>
      <w:r w:rsidR="0076365E" w:rsidRPr="0076365E">
        <w:rPr>
          <w:rFonts w:ascii="Times New Roman" w:hAnsi="Times New Roman" w:cs="Times New Roman"/>
          <w:b/>
          <w:sz w:val="18"/>
          <w:szCs w:val="18"/>
          <w:shd w:val="clear" w:color="auto" w:fill="FFFFFF"/>
          <w:lang w:val="en-US"/>
        </w:rPr>
        <w:t xml:space="preserve"> </w:t>
      </w:r>
      <w:hyperlink r:id="rId407" w:history="1">
        <w:r w:rsidR="0076365E" w:rsidRPr="0076365E">
          <w:rPr>
            <w:rFonts w:ascii="Times New Roman" w:hAnsi="Times New Roman" w:cs="Times New Roman"/>
            <w:b/>
            <w:color w:val="0000FF"/>
            <w:sz w:val="18"/>
            <w:szCs w:val="18"/>
            <w:u w:val="single"/>
            <w:shd w:val="clear" w:color="auto" w:fill="FFFFFF"/>
            <w:lang w:val="en-US"/>
          </w:rPr>
          <w:t>www.evidenceunseen.com/.../a-pretribulational</w:t>
        </w:r>
      </w:hyperlink>
      <w:r w:rsidR="0076365E" w:rsidRPr="0076365E">
        <w:rPr>
          <w:rFonts w:ascii="Times New Roman" w:hAnsi="Times New Roman" w:cs="Times New Roman"/>
          <w:b/>
          <w:sz w:val="18"/>
          <w:szCs w:val="18"/>
          <w:shd w:val="clear" w:color="auto" w:fill="FFFFFF"/>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u w:val="single"/>
        </w:rPr>
      </w:pPr>
      <w:r w:rsidRPr="0076365E">
        <w:rPr>
          <w:rFonts w:ascii="Times New Roman" w:hAnsi="Times New Roman" w:cs="Times New Roman"/>
          <w:b/>
          <w:sz w:val="18"/>
          <w:szCs w:val="18"/>
          <w:shd w:val="clear" w:color="auto" w:fill="FFFFFF"/>
          <w:lang w:val="en-US"/>
        </w:rPr>
        <w:t xml:space="preserve">M. Vlach. Biblical Evidentes for a Pretribulational Rapture. </w:t>
      </w:r>
      <w:hyperlink r:id="rId408" w:tooltip="http://www.theologicalstudies.org/" w:history="1">
        <w:r w:rsidRPr="0076365E">
          <w:rPr>
            <w:rFonts w:ascii="Times New Roman" w:hAnsi="Times New Roman" w:cs="Times New Roman"/>
            <w:b/>
            <w:bCs/>
            <w:color w:val="000000"/>
            <w:sz w:val="18"/>
            <w:szCs w:val="18"/>
            <w:u w:val="single"/>
            <w:lang w:val="en-US"/>
          </w:rPr>
          <w:t>www</w:t>
        </w:r>
        <w:r w:rsidRPr="0076365E">
          <w:rPr>
            <w:rFonts w:ascii="Times New Roman" w:hAnsi="Times New Roman" w:cs="Times New Roman"/>
            <w:b/>
            <w:bCs/>
            <w:color w:val="000000"/>
            <w:sz w:val="18"/>
            <w:szCs w:val="18"/>
            <w:u w:val="single"/>
          </w:rPr>
          <w:t>.</w:t>
        </w:r>
        <w:r w:rsidRPr="0076365E">
          <w:rPr>
            <w:rFonts w:ascii="Times New Roman" w:hAnsi="Times New Roman" w:cs="Times New Roman"/>
            <w:b/>
            <w:bCs/>
            <w:color w:val="000000"/>
            <w:sz w:val="18"/>
            <w:szCs w:val="18"/>
            <w:u w:val="single"/>
            <w:lang w:val="en-US"/>
          </w:rPr>
          <w:t>theologicalstudies</w:t>
        </w:r>
        <w:r w:rsidRPr="0076365E">
          <w:rPr>
            <w:rFonts w:ascii="Times New Roman" w:hAnsi="Times New Roman" w:cs="Times New Roman"/>
            <w:b/>
            <w:bCs/>
            <w:color w:val="000000"/>
            <w:sz w:val="18"/>
            <w:szCs w:val="18"/>
            <w:u w:val="single"/>
          </w:rPr>
          <w:t>.</w:t>
        </w:r>
        <w:r w:rsidRPr="0076365E">
          <w:rPr>
            <w:rFonts w:ascii="Times New Roman" w:hAnsi="Times New Roman" w:cs="Times New Roman"/>
            <w:b/>
            <w:bCs/>
            <w:color w:val="000000"/>
            <w:sz w:val="18"/>
            <w:szCs w:val="18"/>
            <w:u w:val="single"/>
            <w:lang w:val="en-US"/>
          </w:rPr>
          <w:t>org</w:t>
        </w:r>
      </w:hyperlink>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В.С. Немцев. Сбранные во имя любви и истины: доктрина о Церкви. Минск: Церковь Пробуждение, 2010, с.34-41</w:t>
      </w:r>
      <w:r w:rsidRPr="0076365E">
        <w:rPr>
          <w:rFonts w:ascii="Times New Roman" w:hAnsi="Times New Roman" w:cs="Times New Roman"/>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Gromacki, Robert. “Where is ‘the Church’ in Revelation 4-19?” In When the Trumpet Sounds. Edited by Thomas Ice and Timothy Demy, 353-365. Eugene, OR: Harvest House Publishers, 1995.</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u w:val="single"/>
          <w:lang w:val="en-US"/>
        </w:rPr>
      </w:pPr>
      <w:r w:rsidRPr="0076365E">
        <w:rPr>
          <w:rFonts w:ascii="Times New Roman" w:hAnsi="Times New Roman" w:cs="Times New Roman"/>
          <w:b/>
          <w:sz w:val="18"/>
          <w:szCs w:val="18"/>
          <w:lang w:val="en-US"/>
        </w:rPr>
        <w:t>Michael J. Vlach.</w:t>
      </w:r>
      <w:r w:rsidRPr="0076365E">
        <w:rPr>
          <w:rFonts w:ascii="Times New Roman" w:hAnsi="Times New Roman" w:cs="Times New Roman"/>
          <w:sz w:val="18"/>
          <w:szCs w:val="18"/>
          <w:lang w:val="en-US"/>
        </w:rPr>
        <w:t xml:space="preserve"> </w:t>
      </w:r>
      <w:r w:rsidRPr="0076365E">
        <w:rPr>
          <w:rFonts w:ascii="Times New Roman" w:hAnsi="Times New Roman" w:cs="Times New Roman"/>
          <w:b/>
          <w:bCs/>
          <w:iCs/>
          <w:color w:val="000000"/>
          <w:sz w:val="18"/>
          <w:szCs w:val="18"/>
          <w:lang w:val="en-US"/>
        </w:rPr>
        <w:t>Biblical Evidences for a Pretribulational Rapture</w:t>
      </w:r>
      <w:r w:rsidRPr="0076365E">
        <w:rPr>
          <w:b/>
          <w:bCs/>
          <w:iCs/>
          <w:color w:val="000000"/>
          <w:sz w:val="18"/>
          <w:szCs w:val="18"/>
          <w:lang w:val="en-US"/>
        </w:rPr>
        <w:t xml:space="preserve">. </w:t>
      </w:r>
      <w:hyperlink r:id="rId409" w:tooltip="http://www.theologicalstudies.org/" w:history="1">
        <w:r w:rsidRPr="0076365E">
          <w:rPr>
            <w:rFonts w:ascii="Times New Roman" w:hAnsi="Times New Roman" w:cs="Times New Roman"/>
            <w:b/>
            <w:bCs/>
            <w:color w:val="000000"/>
            <w:sz w:val="18"/>
            <w:szCs w:val="18"/>
            <w:u w:val="single"/>
            <w:lang w:val="en-US"/>
          </w:rPr>
          <w:t>www.theologicalstudies.org</w:t>
        </w:r>
      </w:hyperlink>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color w:val="000000"/>
          <w:sz w:val="18"/>
          <w:szCs w:val="18"/>
        </w:rPr>
        <w:t xml:space="preserve">Г.Х. Макинтош. Избранные работы. Книга 4. Заметки о Пришествии Господа. Десять дев. Издательство </w:t>
      </w:r>
      <w:r w:rsidRPr="0076365E">
        <w:rPr>
          <w:rFonts w:ascii="Times New Roman" w:hAnsi="Times New Roman" w:cs="Times New Roman"/>
          <w:b/>
          <w:color w:val="000000"/>
          <w:sz w:val="18"/>
          <w:szCs w:val="18"/>
          <w:lang w:val="en-US"/>
        </w:rPr>
        <w:t>GBV</w:t>
      </w:r>
      <w:r w:rsidRPr="0076365E">
        <w:rPr>
          <w:rFonts w:ascii="Times New Roman" w:hAnsi="Times New Roman" w:cs="Times New Roman"/>
          <w:b/>
          <w:color w:val="000000"/>
          <w:sz w:val="18"/>
          <w:szCs w:val="18"/>
        </w:rPr>
        <w:t>,1992, с.238,239.</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000000"/>
          <w:sz w:val="18"/>
          <w:szCs w:val="18"/>
        </w:rPr>
        <w:t>Дэвид Рейган. План Господень: разрешая споры о библейских пророчествах / Пер. с англ. М</w:t>
      </w:r>
      <w:r w:rsidRPr="0076365E">
        <w:rPr>
          <w:rFonts w:ascii="Times New Roman" w:hAnsi="Times New Roman" w:cs="Times New Roman"/>
          <w:b/>
          <w:color w:val="000000"/>
          <w:sz w:val="18"/>
          <w:szCs w:val="18"/>
          <w:lang w:val="en-US"/>
        </w:rPr>
        <w:t xml:space="preserve">.: </w:t>
      </w:r>
      <w:r w:rsidRPr="0076365E">
        <w:rPr>
          <w:rFonts w:ascii="Times New Roman" w:hAnsi="Times New Roman" w:cs="Times New Roman"/>
          <w:b/>
          <w:color w:val="000000"/>
          <w:sz w:val="18"/>
          <w:szCs w:val="18"/>
        </w:rPr>
        <w:t>Протестант</w:t>
      </w:r>
      <w:r w:rsidRPr="0076365E">
        <w:rPr>
          <w:rFonts w:ascii="Times New Roman" w:hAnsi="Times New Roman" w:cs="Times New Roman"/>
          <w:b/>
          <w:color w:val="000000"/>
          <w:sz w:val="18"/>
          <w:szCs w:val="18"/>
          <w:lang w:val="en-US"/>
        </w:rPr>
        <w:t xml:space="preserve">, 1994, </w:t>
      </w:r>
      <w:r w:rsidRPr="0076365E">
        <w:rPr>
          <w:rFonts w:ascii="Times New Roman" w:hAnsi="Times New Roman" w:cs="Times New Roman"/>
          <w:b/>
          <w:color w:val="000000"/>
          <w:sz w:val="18"/>
          <w:szCs w:val="18"/>
        </w:rPr>
        <w:t>с</w:t>
      </w:r>
      <w:r w:rsidRPr="0076365E">
        <w:rPr>
          <w:rFonts w:ascii="Times New Roman" w:hAnsi="Times New Roman" w:cs="Times New Roman"/>
          <w:b/>
          <w:color w:val="000000"/>
          <w:sz w:val="18"/>
          <w:szCs w:val="18"/>
          <w:lang w:val="en-US"/>
        </w:rPr>
        <w:t>.157</w:t>
      </w:r>
      <w:r w:rsidRPr="0076365E">
        <w:rPr>
          <w:rFonts w:ascii="Times New Roman" w:hAnsi="Times New Roman" w:cs="Times New Roman"/>
          <w:b/>
          <w:color w:val="000000"/>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Larry V. Crutchfield, “The Blessed Hope and the Tribulation in the Apostolic Fathers,” in When the Trumpet Sounds, eds. Thomas Ice and Timothy Demy (Eugene, OR: Harvest House Publishers, 1995), 85-103.</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Charles C. Ryrie, Dispensationalism, rev. ed. </w:t>
      </w:r>
      <w:r w:rsidRPr="0076365E">
        <w:rPr>
          <w:rFonts w:ascii="Times New Roman" w:hAnsi="Times New Roman" w:cs="Times New Roman"/>
          <w:b/>
          <w:sz w:val="18"/>
          <w:szCs w:val="18"/>
        </w:rPr>
        <w:t>(Chicago: Moody Press, 1995), р.15-16</w:t>
      </w:r>
      <w:r w:rsidRPr="0076365E">
        <w:rPr>
          <w:rFonts w:ascii="Times New Roman" w:hAnsi="Times New Roman" w:cs="Times New Roman"/>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Thomas Ice “Why the Doctrine of the Pretribulational Rapture Did Not Begin with Margaret Macdonald” </w:t>
      </w:r>
      <w:r w:rsidRPr="0076365E">
        <w:rPr>
          <w:rFonts w:ascii="Times New Roman" w:hAnsi="Times New Roman" w:cs="Times New Roman"/>
          <w:b/>
          <w:i/>
          <w:iCs/>
          <w:sz w:val="18"/>
          <w:szCs w:val="18"/>
          <w:bdr w:val="none" w:sz="0" w:space="0" w:color="auto" w:frame="1"/>
          <w:lang w:val="en-US"/>
        </w:rPr>
        <w:t xml:space="preserve">Bibliotheca Sacra </w:t>
      </w:r>
      <w:r w:rsidRPr="0076365E">
        <w:rPr>
          <w:rFonts w:ascii="Times New Roman" w:hAnsi="Times New Roman" w:cs="Times New Roman"/>
          <w:b/>
          <w:sz w:val="18"/>
          <w:szCs w:val="18"/>
          <w:lang w:val="en-US"/>
        </w:rPr>
        <w:t>(April-June) 1990, 155-168.</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Timothy J. Demy and Thomas D. Ice, “The Rapture and an Early Medieval Citation,” BSac 152 (July-September 1995): 311.</w:t>
      </w:r>
    </w:p>
    <w:p w:rsidR="0076365E" w:rsidRPr="0076365E" w:rsidRDefault="0076365E" w:rsidP="00A82BE1">
      <w:pPr>
        <w:numPr>
          <w:ilvl w:val="0"/>
          <w:numId w:val="120"/>
        </w:numPr>
        <w:spacing w:after="0" w:line="240" w:lineRule="auto"/>
        <w:contextualSpacing/>
        <w:rPr>
          <w:rFonts w:ascii="Times New Roman" w:hAnsi="Times New Roman" w:cs="Times New Roman"/>
          <w:b/>
          <w:sz w:val="18"/>
          <w:szCs w:val="18"/>
          <w:lang w:val="en-US"/>
        </w:rPr>
      </w:pPr>
      <w:r w:rsidRPr="0076365E">
        <w:rPr>
          <w:rFonts w:ascii="Times New Roman" w:hAnsi="Times New Roman" w:cs="Times New Roman"/>
          <w:b/>
          <w:sz w:val="18"/>
          <w:szCs w:val="18"/>
          <w:lang w:val="en-US"/>
        </w:rPr>
        <w:t>Thomas Ice and James Stitzinger, “Rapture, History of,” in The Popular Encyclopedia of Bible Prophecy, eds. Tim LaHaye and Ed Hindson (Eugene, OR: Harvest House Publishers, 2004), р.317-319.</w:t>
      </w:r>
    </w:p>
    <w:p w:rsidR="0076365E" w:rsidRPr="0076365E" w:rsidRDefault="0076365E" w:rsidP="00A82BE1">
      <w:pPr>
        <w:numPr>
          <w:ilvl w:val="0"/>
          <w:numId w:val="120"/>
        </w:numPr>
        <w:spacing w:after="0" w:line="240" w:lineRule="auto"/>
        <w:contextualSpacing/>
        <w:jc w:val="both"/>
        <w:rPr>
          <w:rFonts w:ascii="Times New Roman" w:hAnsi="Times New Roman" w:cs="Times New Roman"/>
          <w:b/>
          <w:sz w:val="18"/>
          <w:szCs w:val="18"/>
          <w:lang w:val="en-US"/>
        </w:rPr>
      </w:pPr>
      <w:r w:rsidRPr="0076365E">
        <w:rPr>
          <w:rFonts w:ascii="Times New Roman" w:hAnsi="Times New Roman" w:cs="Times New Roman"/>
          <w:b/>
          <w:sz w:val="18"/>
          <w:szCs w:val="18"/>
          <w:lang w:val="en-US"/>
        </w:rPr>
        <w:t xml:space="preserve">Grant R. Jeffrey, “A Pretrib Rapture Statement in the Early Medieval Church,” in When The Trumpet Sounds, eds. Thomas Ice and Timothy Demy (Eugene, OR: Harvest House Publishers, 1995), </w:t>
      </w:r>
      <w:r w:rsidRPr="0076365E">
        <w:rPr>
          <w:rFonts w:ascii="Times New Roman" w:hAnsi="Times New Roman" w:cs="Times New Roman"/>
          <w:b/>
          <w:sz w:val="18"/>
          <w:szCs w:val="18"/>
        </w:rPr>
        <w:t>р</w:t>
      </w:r>
      <w:r w:rsidRPr="0076365E">
        <w:rPr>
          <w:rFonts w:ascii="Times New Roman" w:hAnsi="Times New Roman" w:cs="Times New Roman"/>
          <w:b/>
          <w:sz w:val="18"/>
          <w:szCs w:val="18"/>
          <w:lang w:val="en-US"/>
        </w:rPr>
        <w:t>.105-125.</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000000"/>
          <w:sz w:val="18"/>
          <w:szCs w:val="18"/>
          <w:lang w:val="en-US"/>
        </w:rPr>
        <w:t xml:space="preserve">R.A. Huebner. </w:t>
      </w:r>
      <w:r w:rsidRPr="0076365E">
        <w:rPr>
          <w:rFonts w:ascii="Times New Roman" w:hAnsi="Times New Roman" w:cs="Times New Roman"/>
          <w:b/>
          <w:i/>
          <w:iCs/>
          <w:color w:val="000000"/>
          <w:sz w:val="18"/>
          <w:szCs w:val="18"/>
          <w:lang w:val="en-US"/>
        </w:rPr>
        <w:t>The Truth of the Pre-Tribulation Rapture Recovered</w:t>
      </w:r>
      <w:r w:rsidRPr="0076365E">
        <w:rPr>
          <w:rFonts w:ascii="Times New Roman" w:hAnsi="Times New Roman" w:cs="Times New Roman"/>
          <w:b/>
          <w:color w:val="000000"/>
          <w:sz w:val="18"/>
          <w:szCs w:val="18"/>
          <w:lang w:val="en-US"/>
        </w:rPr>
        <w:t xml:space="preserve"> (Millington, NJ: Present Truth Publishers, 1976).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Преподобный Ефрем Сирин.  Слово на Пришествие Господне, на скончание мира и на пришествие антихристово</w:t>
      </w:r>
      <w:r w:rsidRPr="0076365E">
        <w:rPr>
          <w:rFonts w:ascii="Times New Roman" w:hAnsi="Times New Roman" w:cs="Times New Roman"/>
        </w:rPr>
        <w:t xml:space="preserve">. </w:t>
      </w:r>
      <w:r w:rsidRPr="0076365E">
        <w:rPr>
          <w:rFonts w:ascii="Times New Roman" w:hAnsi="Times New Roman" w:cs="Times New Roman"/>
          <w:b/>
          <w:sz w:val="18"/>
          <w:szCs w:val="18"/>
        </w:rPr>
        <w:t>Полное собрание творений в 4-х томах. Том 1. М.: Издательский отдел Московского Патриархата, 1993.</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Преподобный Ефрем Сирин. Второе послание к Фессалоникийцам</w:t>
      </w:r>
      <w:r w:rsidRPr="0076365E">
        <w:rPr>
          <w:rFonts w:ascii="Times New Roman" w:hAnsi="Times New Roman" w:cs="Times New Roman"/>
        </w:rPr>
        <w:t xml:space="preserve">. </w:t>
      </w:r>
      <w:r w:rsidRPr="0076365E">
        <w:rPr>
          <w:rFonts w:ascii="Times New Roman" w:hAnsi="Times New Roman" w:cs="Times New Roman"/>
          <w:b/>
          <w:sz w:val="18"/>
          <w:szCs w:val="18"/>
        </w:rPr>
        <w:t>Полное собрание творений в 4-х томах. Том 4. М.: Издательский отдел Московского Патриархата, 1993.</w:t>
      </w:r>
    </w:p>
    <w:p w:rsidR="0076365E" w:rsidRPr="0076365E" w:rsidRDefault="00F912E4" w:rsidP="00A82BE1">
      <w:pPr>
        <w:numPr>
          <w:ilvl w:val="0"/>
          <w:numId w:val="120"/>
        </w:numPr>
        <w:spacing w:after="0" w:line="240" w:lineRule="auto"/>
        <w:contextualSpacing/>
        <w:jc w:val="both"/>
        <w:rPr>
          <w:rFonts w:ascii="Times New Roman" w:hAnsi="Times New Roman" w:cs="Times New Roman"/>
          <w:sz w:val="18"/>
          <w:szCs w:val="18"/>
          <w:lang w:val="en-US"/>
        </w:rPr>
      </w:pPr>
      <w:hyperlink r:id="rId410" w:history="1">
        <w:r w:rsidR="0076365E" w:rsidRPr="0076365E">
          <w:rPr>
            <w:rFonts w:ascii="Times New Roman" w:hAnsi="Times New Roman" w:cs="Times New Roman"/>
            <w:b/>
            <w:color w:val="0000FF"/>
            <w:sz w:val="18"/>
            <w:szCs w:val="18"/>
            <w:u w:val="single"/>
            <w:shd w:val="clear" w:color="auto" w:fill="FFFFFF"/>
            <w:lang w:val="en-US"/>
          </w:rPr>
          <w:t>www</w:t>
        </w:r>
        <w:r w:rsidR="0076365E" w:rsidRPr="0076365E">
          <w:rPr>
            <w:rFonts w:ascii="Times New Roman" w:hAnsi="Times New Roman" w:cs="Times New Roman"/>
            <w:b/>
            <w:color w:val="0000FF"/>
            <w:sz w:val="18"/>
            <w:szCs w:val="18"/>
            <w:u w:val="single"/>
            <w:shd w:val="clear" w:color="auto" w:fill="FFFFFF"/>
          </w:rPr>
          <w:t>.</w:t>
        </w:r>
        <w:r w:rsidR="0076365E" w:rsidRPr="0076365E">
          <w:rPr>
            <w:rFonts w:ascii="Times New Roman" w:hAnsi="Times New Roman" w:cs="Times New Roman"/>
            <w:b/>
            <w:color w:val="0000FF"/>
            <w:sz w:val="18"/>
            <w:szCs w:val="18"/>
            <w:u w:val="single"/>
            <w:shd w:val="clear" w:color="auto" w:fill="FFFFFF"/>
            <w:lang w:val="en-US"/>
          </w:rPr>
          <w:t>bible</w:t>
        </w:r>
        <w:r w:rsidR="0076365E" w:rsidRPr="0076365E">
          <w:rPr>
            <w:rFonts w:ascii="Times New Roman" w:hAnsi="Times New Roman" w:cs="Times New Roman"/>
            <w:b/>
            <w:color w:val="0000FF"/>
            <w:sz w:val="18"/>
            <w:szCs w:val="18"/>
            <w:u w:val="single"/>
            <w:shd w:val="clear" w:color="auto" w:fill="FFFFFF"/>
          </w:rPr>
          <w:t>.</w:t>
        </w:r>
        <w:r w:rsidR="0076365E" w:rsidRPr="0076365E">
          <w:rPr>
            <w:rFonts w:ascii="Times New Roman" w:hAnsi="Times New Roman" w:cs="Times New Roman"/>
            <w:b/>
            <w:color w:val="0000FF"/>
            <w:sz w:val="18"/>
            <w:szCs w:val="18"/>
            <w:u w:val="single"/>
            <w:shd w:val="clear" w:color="auto" w:fill="FFFFFF"/>
            <w:lang w:val="en-US"/>
          </w:rPr>
          <w:t>ca</w:t>
        </w:r>
        <w:r w:rsidR="0076365E" w:rsidRPr="0076365E">
          <w:rPr>
            <w:rFonts w:ascii="Times New Roman" w:hAnsi="Times New Roman" w:cs="Times New Roman"/>
            <w:b/>
            <w:color w:val="0000FF"/>
            <w:sz w:val="18"/>
            <w:szCs w:val="18"/>
            <w:u w:val="single"/>
            <w:shd w:val="clear" w:color="auto" w:fill="FFFFFF"/>
          </w:rPr>
          <w:t>/</w:t>
        </w:r>
        <w:r w:rsidR="0076365E" w:rsidRPr="0076365E">
          <w:rPr>
            <w:rFonts w:ascii="Times New Roman" w:hAnsi="Times New Roman" w:cs="Times New Roman"/>
            <w:b/>
            <w:bCs/>
            <w:color w:val="0000FF"/>
            <w:sz w:val="18"/>
            <w:szCs w:val="18"/>
            <w:u w:val="single"/>
            <w:shd w:val="clear" w:color="auto" w:fill="FFFFFF"/>
            <w:lang w:val="en-US"/>
          </w:rPr>
          <w:t>rapture</w:t>
        </w:r>
        <w:r w:rsidR="0076365E" w:rsidRPr="0076365E">
          <w:rPr>
            <w:rFonts w:ascii="Times New Roman" w:hAnsi="Times New Roman" w:cs="Times New Roman"/>
            <w:b/>
            <w:color w:val="0000FF"/>
            <w:sz w:val="18"/>
            <w:szCs w:val="18"/>
            <w:u w:val="single"/>
            <w:shd w:val="clear" w:color="auto" w:fill="FFFFFF"/>
          </w:rPr>
          <w:t>-</w:t>
        </w:r>
        <w:r w:rsidR="0076365E" w:rsidRPr="0076365E">
          <w:rPr>
            <w:rFonts w:ascii="Times New Roman" w:hAnsi="Times New Roman" w:cs="Times New Roman"/>
            <w:b/>
            <w:bCs/>
            <w:color w:val="0000FF"/>
            <w:sz w:val="18"/>
            <w:szCs w:val="18"/>
            <w:u w:val="single"/>
            <w:shd w:val="clear" w:color="auto" w:fill="FFFFFF"/>
            <w:lang w:val="en-US"/>
          </w:rPr>
          <w:t>pseudo</w:t>
        </w:r>
        <w:r w:rsidR="0076365E" w:rsidRPr="0076365E">
          <w:rPr>
            <w:rFonts w:ascii="Times New Roman" w:hAnsi="Times New Roman" w:cs="Times New Roman"/>
            <w:b/>
            <w:color w:val="0000FF"/>
            <w:sz w:val="18"/>
            <w:szCs w:val="18"/>
            <w:u w:val="single"/>
            <w:shd w:val="clear" w:color="auto" w:fill="FFFFFF"/>
          </w:rPr>
          <w:t>-</w:t>
        </w:r>
        <w:r w:rsidR="0076365E" w:rsidRPr="0076365E">
          <w:rPr>
            <w:rFonts w:ascii="Times New Roman" w:hAnsi="Times New Roman" w:cs="Times New Roman"/>
            <w:b/>
            <w:color w:val="0000FF"/>
            <w:sz w:val="18"/>
            <w:szCs w:val="18"/>
            <w:u w:val="single"/>
            <w:shd w:val="clear" w:color="auto" w:fill="FFFFFF"/>
            <w:lang w:val="en-US"/>
          </w:rPr>
          <w:t>ephraem</w:t>
        </w:r>
        <w:r w:rsidR="0076365E" w:rsidRPr="0076365E">
          <w:rPr>
            <w:rFonts w:ascii="Times New Roman" w:hAnsi="Times New Roman" w:cs="Times New Roman"/>
            <w:b/>
            <w:color w:val="0000FF"/>
            <w:sz w:val="18"/>
            <w:szCs w:val="18"/>
            <w:u w:val="single"/>
            <w:shd w:val="clear" w:color="auto" w:fill="FFFFFF"/>
          </w:rPr>
          <w:t>-</w:t>
        </w:r>
        <w:r w:rsidR="0076365E" w:rsidRPr="0076365E">
          <w:rPr>
            <w:rFonts w:ascii="Times New Roman" w:hAnsi="Times New Roman" w:cs="Times New Roman"/>
            <w:b/>
            <w:color w:val="0000FF"/>
            <w:sz w:val="18"/>
            <w:szCs w:val="18"/>
            <w:u w:val="single"/>
            <w:shd w:val="clear" w:color="auto" w:fill="FFFFFF"/>
            <w:lang w:val="en-US"/>
          </w:rPr>
          <w:t>latin</w:t>
        </w:r>
        <w:r w:rsidR="0076365E" w:rsidRPr="0076365E">
          <w:rPr>
            <w:rFonts w:ascii="Times New Roman" w:hAnsi="Times New Roman" w:cs="Times New Roman"/>
            <w:b/>
            <w:color w:val="0000FF"/>
            <w:sz w:val="18"/>
            <w:szCs w:val="18"/>
            <w:u w:val="single"/>
            <w:shd w:val="clear" w:color="auto" w:fill="FFFFFF"/>
          </w:rPr>
          <w:t>-</w:t>
        </w:r>
        <w:r w:rsidR="0076365E" w:rsidRPr="0076365E">
          <w:rPr>
            <w:rFonts w:ascii="Times New Roman" w:hAnsi="Times New Roman" w:cs="Times New Roman"/>
            <w:b/>
            <w:color w:val="0000FF"/>
            <w:sz w:val="18"/>
            <w:szCs w:val="18"/>
            <w:u w:val="single"/>
            <w:shd w:val="clear" w:color="auto" w:fill="FFFFFF"/>
            <w:lang w:val="en-US"/>
          </w:rPr>
          <w:t>syr</w:t>
        </w:r>
      </w:hyperlink>
      <w:r w:rsidR="0076365E" w:rsidRPr="0076365E">
        <w:rPr>
          <w:rFonts w:ascii="Times New Roman" w:hAnsi="Times New Roman" w:cs="Times New Roman"/>
          <w:b/>
          <w:color w:val="006621"/>
          <w:sz w:val="18"/>
          <w:szCs w:val="18"/>
          <w:shd w:val="clear" w:color="auto" w:fill="FFFFFF"/>
        </w:rPr>
        <w:t xml:space="preserve">. </w:t>
      </w:r>
      <w:r w:rsidR="0076365E" w:rsidRPr="0076365E">
        <w:rPr>
          <w:rFonts w:ascii="Times New Roman" w:hAnsi="Times New Roman" w:cs="Times New Roman"/>
          <w:b/>
          <w:bCs/>
          <w:color w:val="000000"/>
          <w:sz w:val="18"/>
          <w:szCs w:val="18"/>
          <w:lang w:val="en-US"/>
        </w:rPr>
        <w:t xml:space="preserve">Sermon Of Pseudo-Ephrem On The End Of The World  (Syriac text). </w:t>
      </w:r>
      <w:r w:rsidR="0076365E" w:rsidRPr="0076365E">
        <w:rPr>
          <w:rFonts w:ascii="Times New Roman" w:hAnsi="Times New Roman" w:cs="Times New Roman"/>
          <w:b/>
          <w:iCs/>
          <w:sz w:val="18"/>
          <w:szCs w:val="18"/>
          <w:lang w:val="en-US"/>
        </w:rPr>
        <w:t>Translated from the text in Edmund Beck, ed., Des heiligen Ephraem des Syrers Sermones III (CSCO 320; Louvain: Secrétariat du Corpus SCO, 1972), 60-71; see also 79-94 for Beck's translation.  The text is based on two manuscripts: (1) Codex Vaticanus Sir. 566, and (2) Codex Dublinensis (Trinity College) B 5.19.  Editio princeps: Thomas Josephus Lamy, ed., Sancti Ephraem Syri Hymni et Sermones (4 vols.; Mechliniae: H. Dessain, 1882-1902), 3:187-212.</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bCs/>
          <w:color w:val="000000"/>
          <w:sz w:val="18"/>
          <w:szCs w:val="18"/>
          <w:lang w:val="en-US"/>
        </w:rPr>
        <w:t>On the Last Times, the Anti-Christ, and the End of the World A Sermon by Pseudo-Ephraem (Latin text).</w:t>
      </w:r>
      <w:r w:rsidRPr="0076365E">
        <w:rPr>
          <w:rFonts w:ascii="Times New Roman" w:hAnsi="Times New Roman" w:cs="Times New Roman"/>
          <w:b/>
          <w:sz w:val="18"/>
          <w:szCs w:val="18"/>
          <w:lang w:val="en-US"/>
        </w:rPr>
        <w:t xml:space="preserve"> On the Last Times, the Anti-Christ, and the End of the World A Sermon by Pseudo-Ephraem The English translation of the Latin text in C.P. Caspari's Briefe, Abhandlungen und Predigten aus den zwei letzten Jahrhunderten des kirchlichen Altertums und dem Anfang des Mittelater (Christiania, 1890, pp. 208-20) was provided by Cameron Rhoades, instructor of Latin at Tyndale Theological Seminary, Ft. Worth</w:t>
      </w:r>
      <w:r w:rsidRPr="0076365E">
        <w:rPr>
          <w:rFonts w:ascii="Times New Roman" w:hAnsi="Times New Roman" w:cs="Times New Roman"/>
          <w:b/>
          <w:sz w:val="18"/>
          <w:szCs w:val="18"/>
        </w:rPr>
        <w:t xml:space="preserve">, </w:t>
      </w:r>
      <w:r w:rsidRPr="0076365E">
        <w:rPr>
          <w:rFonts w:ascii="Times New Roman" w:hAnsi="Times New Roman" w:cs="Times New Roman"/>
          <w:b/>
          <w:sz w:val="18"/>
          <w:szCs w:val="18"/>
          <w:lang w:val="en-US"/>
        </w:rPr>
        <w:t>TX</w:t>
      </w:r>
      <w:r w:rsidRPr="0076365E">
        <w:rPr>
          <w:rFonts w:ascii="Times New Roman" w:hAnsi="Times New Roman" w:cs="Times New Roman"/>
          <w:b/>
          <w:sz w:val="18"/>
          <w:szCs w:val="18"/>
        </w:rPr>
        <w:t>. Перевод на русский язык с английского фрагментов текста Псевдо-Ефрема — наш.</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 xml:space="preserve">Г.Х. Макинтош. Избранные работы. Книга 4. Заметки о Пришествии Господа. Издательство </w:t>
      </w:r>
      <w:r w:rsidRPr="0076365E">
        <w:rPr>
          <w:rFonts w:ascii="Times New Roman" w:hAnsi="Times New Roman" w:cs="Times New Roman"/>
          <w:b/>
          <w:sz w:val="18"/>
          <w:szCs w:val="18"/>
          <w:lang w:val="en-US"/>
        </w:rPr>
        <w:t>GBV</w:t>
      </w:r>
      <w:r w:rsidRPr="0076365E">
        <w:rPr>
          <w:rFonts w:ascii="Times New Roman" w:hAnsi="Times New Roman" w:cs="Times New Roman"/>
          <w:b/>
          <w:sz w:val="18"/>
          <w:szCs w:val="18"/>
        </w:rPr>
        <w:t>? 1992, с.168.</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Киприан Карфагенский. Книга о смертности. Священномученик Киприан, епископ Карфагенский. Творения. М.: Паломник, 1999, с. 292-306</w:t>
      </w:r>
      <w:r w:rsidRPr="0076365E">
        <w:rPr>
          <w:rFonts w:ascii="Times New Roman" w:hAnsi="Times New Roman" w:cs="Times New Roman"/>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Киприан Карфагенский. Письмо к Корнелию в заточении о его исповедничестве. Киприан Карфогенский. Творения. Часть 2. Письма. М.: Паломник, 1999.</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Киприан Карфагенский. Письмо к Фортунату об увещании к мученичеству. Киприан Карфагенский. Творения. М.:Паломник, 1999, с. 354-376.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Пастырь Герма. Книга первая. Видения. Четвертое видение. Глава1,2</w:t>
      </w:r>
      <w:r w:rsidRPr="0076365E">
        <w:rPr>
          <w:rFonts w:ascii="Times New Roman" w:hAnsi="Times New Roman" w:cs="Times New Roman"/>
        </w:rPr>
        <w:t>.</w:t>
      </w:r>
      <w:r w:rsidRPr="0076365E">
        <w:rPr>
          <w:rFonts w:ascii="Times New Roman" w:hAnsi="Times New Roman" w:cs="Times New Roman"/>
          <w:b/>
          <w:sz w:val="18"/>
          <w:szCs w:val="18"/>
        </w:rPr>
        <w:t xml:space="preserve"> Пастырь Ерма. Перевод и комментарии прот. П. Преображенского. М.: «Сибирская Благозвонница, 2011.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Пастырь Герма. Книга первая. Видения. Второе видение. Глава 2. Пастырь Ерма. Перевод и комментарии прот. П. Преображенского. М.: «Сибирская Благозвонница», 2011.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Пастырь Герма. Писание Мужей Апостольских</w:t>
      </w:r>
      <w:r w:rsidRPr="0076365E">
        <w:rPr>
          <w:rFonts w:ascii="Times New Roman" w:hAnsi="Times New Roman" w:cs="Times New Roman"/>
        </w:rPr>
        <w:t xml:space="preserve"> </w:t>
      </w:r>
      <w:r w:rsidRPr="0076365E">
        <w:rPr>
          <w:rFonts w:ascii="Times New Roman" w:hAnsi="Times New Roman" w:cs="Times New Roman"/>
          <w:b/>
          <w:sz w:val="18"/>
          <w:szCs w:val="18"/>
        </w:rPr>
        <w:t>/ В русском переводе, со введением и примечаниями к ним протоиерея П. Преображенского. — СПб.: Издание второе, книгопродавца И.Л. Тузова, 1895.</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Пастырь Герма. Книга первая. Видения. Четвертое видение. Глава 3.</w:t>
      </w:r>
      <w:r w:rsidRPr="0076365E">
        <w:rPr>
          <w:rFonts w:ascii="Times New Roman" w:hAnsi="Times New Roman" w:cs="Times New Roman"/>
        </w:rPr>
        <w:t xml:space="preserve"> </w:t>
      </w:r>
      <w:r w:rsidRPr="0076365E">
        <w:rPr>
          <w:rFonts w:ascii="Times New Roman" w:hAnsi="Times New Roman" w:cs="Times New Roman"/>
          <w:b/>
          <w:sz w:val="18"/>
          <w:szCs w:val="18"/>
        </w:rPr>
        <w:t>Пастырь Ерма. Перевод и комментарии прот.П. Преображенского.  М.: «Сибирская Благозвонница», 2011.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lastRenderedPageBreak/>
        <w:t>Пастырь Герма. Подобие 8. Глава 3.</w:t>
      </w:r>
      <w:r w:rsidRPr="0076365E">
        <w:rPr>
          <w:rFonts w:ascii="Times New Roman" w:hAnsi="Times New Roman" w:cs="Times New Roman"/>
        </w:rPr>
        <w:t xml:space="preserve"> </w:t>
      </w:r>
      <w:r w:rsidRPr="0076365E">
        <w:rPr>
          <w:rFonts w:ascii="Times New Roman" w:hAnsi="Times New Roman" w:cs="Times New Roman"/>
          <w:b/>
          <w:sz w:val="18"/>
          <w:szCs w:val="18"/>
        </w:rPr>
        <w:t>Пастырь Герма. Перевод и комментарии прот. П. Преображенского.  М.: «Сибирская Благозвонница», 2011</w:t>
      </w:r>
      <w:r w:rsidRPr="0076365E">
        <w:rPr>
          <w:b/>
          <w:sz w:val="18"/>
          <w:szCs w:val="18"/>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Пастырь Герма. Подобие 9. Главы 18, 28..</w:t>
      </w:r>
      <w:r w:rsidRPr="0076365E">
        <w:rPr>
          <w:rFonts w:ascii="Times New Roman" w:hAnsi="Times New Roman" w:cs="Times New Roman"/>
        </w:rPr>
        <w:t xml:space="preserve"> </w:t>
      </w:r>
      <w:r w:rsidRPr="0076365E">
        <w:rPr>
          <w:rFonts w:ascii="Times New Roman" w:hAnsi="Times New Roman" w:cs="Times New Roman"/>
          <w:b/>
          <w:sz w:val="18"/>
          <w:szCs w:val="18"/>
        </w:rPr>
        <w:t>Пастырь Ерма. Перевод и комментарии прот. П. Преображенского.  М.: «Сибирская Благозвонница», 2011.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Ириней Лионский. Обличение и опровержение лжеименного знания (Против ересей). Книга 5, глава 29. Библиотека Отцов и Учителей Церкви. Том.2. Св. Ириней Лионский. Творения. М.: Благовест, 1996.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Ириней Лионский. Обличение и опровержение лжеименного знания (Против ересей). Книга 5, главы 25, 26, 28, 29,30,35,36. Библиотека Отцов и Учителей Церкви. Том.2. Св. Ириней Лионский. Творения. М.: Благовест, 1996.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В.С. Немцев. Семь шагов к вечной любви. Минск: Церковь Пробуждение, 2012, с.463-476.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lang w:val="en-US"/>
        </w:rPr>
        <w:t>Thomas D. Ice. Did J. N. Darby Believe in the Pretrib Rapture by 1827?" Dispensational Distinctives, vol. I, no. 6, Nov./Dec. 1991.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000000"/>
          <w:sz w:val="18"/>
          <w:szCs w:val="18"/>
          <w:lang w:val="en-US"/>
        </w:rPr>
        <w:t>R.A. Huebner, Precious Truths Revived and Defended Through J.N. Darby, Vol. 1 (Morganville, NJ: Present Truth Publishers, 1991)</w:t>
      </w:r>
      <w:r w:rsidRPr="0076365E">
        <w:rPr>
          <w:b/>
          <w:color w:val="000000"/>
          <w:sz w:val="18"/>
          <w:szCs w:val="18"/>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Dave MacPherson. </w:t>
      </w:r>
      <w:r w:rsidRPr="0076365E">
        <w:rPr>
          <w:rFonts w:ascii="Times New Roman" w:eastAsia="Times New Roman" w:hAnsi="Times New Roman" w:cs="Times New Roman"/>
          <w:b/>
          <w:bCs/>
          <w:sz w:val="18"/>
          <w:szCs w:val="18"/>
          <w:lang w:val="en-US" w:eastAsia="ru-RU"/>
        </w:rPr>
        <w:t xml:space="preserve">Exposing Pre-Tribulation Dispensational Errors. REVISERS OF PRETRIB RAPTURE HISTORY. </w:t>
      </w:r>
      <w:hyperlink r:id="rId411" w:history="1">
        <w:r w:rsidRPr="0076365E">
          <w:rPr>
            <w:rFonts w:ascii="Times New Roman" w:eastAsia="Times New Roman" w:hAnsi="Times New Roman" w:cs="Times New Roman"/>
            <w:b/>
            <w:bCs/>
            <w:sz w:val="18"/>
            <w:szCs w:val="18"/>
            <w:lang w:val="en-US" w:eastAsia="ru-RU"/>
          </w:rPr>
          <w:t>THE REAL MANUEL LACUNZA</w:t>
        </w:r>
      </w:hyperlink>
      <w:r w:rsidRPr="0076365E">
        <w:rPr>
          <w:rFonts w:ascii="Times New Roman" w:eastAsia="Times New Roman" w:hAnsi="Times New Roman" w:cs="Times New Roman"/>
          <w:b/>
          <w:bCs/>
          <w:sz w:val="18"/>
          <w:szCs w:val="18"/>
          <w:lang w:val="en-US" w:eastAsia="ru-RU"/>
        </w:rPr>
        <w:t xml:space="preserve">. </w:t>
      </w:r>
      <w:hyperlink r:id="rId412" w:history="1">
        <w:r w:rsidRPr="0076365E">
          <w:rPr>
            <w:rFonts w:ascii="Times New Roman" w:eastAsia="Times New Roman" w:hAnsi="Times New Roman" w:cs="Times New Roman"/>
            <w:b/>
            <w:bCs/>
            <w:sz w:val="18"/>
            <w:szCs w:val="18"/>
            <w:lang w:val="en-US" w:eastAsia="ru-RU"/>
          </w:rPr>
          <w:t>Margaret MacDonalds Original Pretribulation Vision</w:t>
        </w:r>
      </w:hyperlink>
      <w:r w:rsidRPr="0076365E">
        <w:rPr>
          <w:rFonts w:ascii="Times New Roman" w:eastAsia="Times New Roman" w:hAnsi="Times New Roman" w:cs="Times New Roman"/>
          <w:b/>
          <w:sz w:val="18"/>
          <w:szCs w:val="18"/>
          <w:lang w:val="en-US" w:eastAsia="ru-RU"/>
        </w:rPr>
        <w:t xml:space="preserve">. </w:t>
      </w:r>
      <w:hyperlink r:id="rId413" w:history="1">
        <w:r w:rsidRPr="0076365E">
          <w:rPr>
            <w:rFonts w:ascii="Times New Roman" w:eastAsia="Times New Roman" w:hAnsi="Times New Roman" w:cs="Times New Roman"/>
            <w:b/>
            <w:bCs/>
            <w:sz w:val="18"/>
            <w:szCs w:val="18"/>
            <w:lang w:val="en-US" w:eastAsia="ru-RU"/>
          </w:rPr>
          <w:t>"X-RAYING MARGARET"</w:t>
        </w:r>
      </w:hyperlink>
      <w:r w:rsidRPr="0076365E">
        <w:rPr>
          <w:rFonts w:ascii="Times New Roman" w:eastAsia="Times New Roman" w:hAnsi="Times New Roman" w:cs="Times New Roman"/>
          <w:b/>
          <w:bCs/>
          <w:lang w:val="en-US" w:eastAsia="ru-RU"/>
        </w:rPr>
        <w:t xml:space="preserve">.  Pretrib Hyprocrisy </w:t>
      </w:r>
      <w:hyperlink r:id="rId414" w:history="1">
        <w:r w:rsidRPr="0076365E">
          <w:rPr>
            <w:rFonts w:ascii="Times New Roman" w:eastAsia="Times New Roman" w:hAnsi="Times New Roman" w:cs="Times New Roman"/>
            <w:b/>
            <w:bCs/>
            <w:lang w:val="en-US" w:eastAsia="ru-RU"/>
          </w:rPr>
          <w:t>Deceiving and Being Deceived</w:t>
        </w:r>
      </w:hyperlink>
      <w:r w:rsidRPr="0076365E">
        <w:rPr>
          <w:rFonts w:ascii="Times New Roman" w:eastAsia="Times New Roman" w:hAnsi="Times New Roman" w:cs="Times New Roman"/>
          <w:b/>
          <w:bCs/>
          <w:lang w:val="en-US" w:eastAsia="ru-RU"/>
        </w:rPr>
        <w:t>.</w:t>
      </w:r>
      <w:r w:rsidRPr="0076365E">
        <w:rPr>
          <w:rFonts w:ascii="Times New Roman" w:hAnsi="Times New Roman" w:cs="Times New Roman"/>
          <w:b/>
          <w:color w:val="006621"/>
          <w:shd w:val="clear" w:color="auto" w:fill="FFFFFF"/>
          <w:lang w:val="en-US"/>
        </w:rPr>
        <w:t xml:space="preserve"> post-trib.net/</w:t>
      </w:r>
      <w:r w:rsidRPr="0076365E">
        <w:rPr>
          <w:rFonts w:ascii="Times New Roman" w:hAnsi="Times New Roman" w:cs="Times New Roman"/>
          <w:b/>
          <w:bCs/>
          <w:color w:val="006621"/>
          <w:shd w:val="clear" w:color="auto" w:fill="FFFFFF" w:themeFill="background1"/>
          <w:lang w:val="en-US"/>
        </w:rPr>
        <w:t>macpherson</w:t>
      </w:r>
      <w:r w:rsidRPr="0076365E">
        <w:rPr>
          <w:rFonts w:ascii="Times New Roman" w:hAnsi="Times New Roman" w:cs="Times New Roman"/>
          <w:b/>
          <w:color w:val="006621"/>
          <w:shd w:val="clear" w:color="auto" w:fill="FFFFFF" w:themeFill="background1"/>
          <w:lang w:val="en-US"/>
        </w:rPr>
        <w:t>/tribpages.html</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color w:val="000000"/>
          <w:sz w:val="18"/>
          <w:szCs w:val="18"/>
          <w:shd w:val="clear" w:color="auto" w:fill="FFFFFF"/>
          <w:lang w:val="en-US"/>
        </w:rPr>
        <w:t>LeRoy Edwin Froom. THE PROPHETIC FAITH OF OUR FATHERS, Vol. II, pp. 484-505, The Review and Herald Publishing Association, Washington, D.C., 1948.</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 xml:space="preserve">Manuel Lacunza. </w:t>
      </w:r>
      <w:r w:rsidRPr="0076365E">
        <w:rPr>
          <w:rFonts w:ascii="Times New Roman" w:eastAsia="Times New Roman" w:hAnsi="Times New Roman" w:cs="Times New Roman"/>
          <w:b/>
          <w:color w:val="000000"/>
          <w:sz w:val="18"/>
          <w:szCs w:val="18"/>
          <w:lang w:val="en-US" w:eastAsia="ru-RU"/>
        </w:rPr>
        <w:t>The Coming of the Messiah in Glory and Majesty</w:t>
      </w:r>
      <w:r w:rsidRPr="0076365E">
        <w:rPr>
          <w:rFonts w:ascii="Times New Roman" w:hAnsi="Times New Roman" w:cs="Times New Roman"/>
          <w:b/>
          <w:color w:val="000000"/>
          <w:sz w:val="18"/>
          <w:szCs w:val="18"/>
          <w:lang w:val="en-US"/>
        </w:rPr>
        <w:t xml:space="preserve">, 1827, </w:t>
      </w:r>
      <w:r w:rsidRPr="0076365E">
        <w:rPr>
          <w:rFonts w:ascii="Times New Roman" w:hAnsi="Times New Roman" w:cs="Times New Roman"/>
          <w:b/>
          <w:color w:val="000000"/>
          <w:sz w:val="18"/>
          <w:szCs w:val="18"/>
        </w:rPr>
        <w:t>р</w:t>
      </w:r>
      <w:r w:rsidRPr="0076365E">
        <w:rPr>
          <w:rFonts w:ascii="Times New Roman" w:hAnsi="Times New Roman" w:cs="Times New Roman"/>
          <w:b/>
          <w:color w:val="000000"/>
          <w:sz w:val="18"/>
          <w:szCs w:val="18"/>
          <w:lang w:val="en-US"/>
        </w:rPr>
        <w:t>.113.</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George Eldon Ladd, The Blessed Hope: A Biblical Study of the Second Advent and the Rapture (Grand Rapids; Eerdmans, 1956), р.31.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Теологический энциклопедический словарь под редакцией Уолтера Элвела — М.: Ассоциация «Духовное возрождение», ЕХБ, 2003, с.287,288, 508,509.</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hAnsi="Times New Roman" w:cs="Times New Roman"/>
          <w:b/>
          <w:sz w:val="18"/>
          <w:szCs w:val="18"/>
          <w:lang w:val="en-US"/>
        </w:rPr>
        <w:t xml:space="preserve">Thomas Ice s Pre-Trib “Evidence”. </w:t>
      </w:r>
      <w:r w:rsidRPr="0076365E">
        <w:rPr>
          <w:rFonts w:ascii="Times New Roman" w:hAnsi="Times New Roman" w:cs="Times New Roman"/>
          <w:b/>
          <w:color w:val="006621"/>
          <w:sz w:val="18"/>
          <w:szCs w:val="18"/>
          <w:shd w:val="clear" w:color="auto" w:fill="FFFFFF"/>
          <w:lang w:val="en-US"/>
        </w:rPr>
        <w:t>covenant-theology.blogspot.com/.../</w:t>
      </w:r>
      <w:r w:rsidRPr="0076365E">
        <w:rPr>
          <w:rFonts w:ascii="Times New Roman" w:hAnsi="Times New Roman" w:cs="Times New Roman"/>
          <w:b/>
          <w:bCs/>
          <w:color w:val="006621"/>
          <w:sz w:val="18"/>
          <w:szCs w:val="18"/>
          <w:shd w:val="clear" w:color="auto" w:fill="FFFFFF"/>
          <w:lang w:val="en-US"/>
        </w:rPr>
        <w:t>thomas</w:t>
      </w:r>
      <w:r w:rsidRPr="0076365E">
        <w:rPr>
          <w:rFonts w:ascii="Times New Roman" w:hAnsi="Times New Roman" w:cs="Times New Roman"/>
          <w:b/>
          <w:color w:val="006621"/>
          <w:sz w:val="18"/>
          <w:szCs w:val="18"/>
          <w:shd w:val="clear" w:color="auto" w:fill="FFFFFF"/>
          <w:lang w:val="en-US"/>
        </w:rPr>
        <w:t>-</w:t>
      </w:r>
      <w:r w:rsidRPr="0076365E">
        <w:rPr>
          <w:rFonts w:ascii="Times New Roman" w:hAnsi="Times New Roman" w:cs="Times New Roman"/>
          <w:b/>
          <w:bCs/>
          <w:color w:val="006621"/>
          <w:sz w:val="18"/>
          <w:szCs w:val="18"/>
          <w:shd w:val="clear" w:color="auto" w:fill="FFFFFF"/>
          <w:lang w:val="en-US"/>
        </w:rPr>
        <w:t>ices</w:t>
      </w:r>
      <w:r w:rsidRPr="0076365E">
        <w:rPr>
          <w:rFonts w:ascii="Times New Roman" w:hAnsi="Times New Roman" w:cs="Times New Roman"/>
          <w:bCs/>
          <w:shd w:val="clear" w:color="auto" w:fill="FFFFFF"/>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Mark Rayburn Patterson. Designing the Last Days:</w:t>
      </w:r>
      <w:r w:rsidRPr="0076365E">
        <w:rPr>
          <w:rFonts w:ascii="Times New Roman" w:hAnsi="Times New Roman" w:cs="Times New Roman"/>
          <w:b/>
          <w:color w:val="000000"/>
          <w:sz w:val="18"/>
          <w:szCs w:val="18"/>
          <w:lang w:val="en-US"/>
        </w:rPr>
        <w:t xml:space="preserve"> Edward Irving, the Albury Circle, and the theology of The Morning Watch, </w:t>
      </w:r>
      <w:r w:rsidRPr="0076365E">
        <w:rPr>
          <w:rFonts w:ascii="Times New Roman" w:hAnsi="Times New Roman" w:cs="Times New Roman"/>
          <w:b/>
          <w:sz w:val="18"/>
          <w:szCs w:val="18"/>
          <w:lang w:val="en-US"/>
        </w:rPr>
        <w:t>Doctoral Thesis</w:t>
      </w:r>
      <w:r w:rsidRPr="0076365E">
        <w:rPr>
          <w:rFonts w:ascii="Times New Roman" w:hAnsi="Times New Roman" w:cs="Times New Roman"/>
          <w:b/>
          <w:color w:val="000000"/>
          <w:sz w:val="18"/>
          <w:szCs w:val="18"/>
          <w:lang w:val="en-US"/>
        </w:rPr>
        <w:t>, King s College London, 2011.</w:t>
      </w:r>
    </w:p>
    <w:p w:rsidR="0076365E" w:rsidRPr="0076365E" w:rsidRDefault="0076365E" w:rsidP="00A82BE1">
      <w:pPr>
        <w:numPr>
          <w:ilvl w:val="0"/>
          <w:numId w:val="120"/>
        </w:numPr>
        <w:spacing w:after="0" w:line="240" w:lineRule="auto"/>
        <w:contextualSpacing/>
        <w:rPr>
          <w:rFonts w:ascii="Times New Roman" w:hAnsi="Times New Roman" w:cs="Times New Roman"/>
          <w:b/>
          <w:sz w:val="18"/>
          <w:szCs w:val="18"/>
          <w:lang w:val="en-US"/>
        </w:rPr>
      </w:pPr>
      <w:r w:rsidRPr="0076365E">
        <w:rPr>
          <w:rFonts w:ascii="Times New Roman" w:hAnsi="Times New Roman" w:cs="Times New Roman"/>
          <w:b/>
          <w:sz w:val="18"/>
          <w:szCs w:val="18"/>
          <w:shd w:val="clear" w:color="auto" w:fill="FFFFFF" w:themeFill="background1"/>
          <w:lang w:val="en-US"/>
        </w:rPr>
        <w:t xml:space="preserve">Mark Patterson and Andrew Walker, “Our Unspeakable Comfort’: Irving, Albury, and the Origins of the Pre-Tribulation Rapture,” in </w:t>
      </w:r>
      <w:r w:rsidRPr="0076365E">
        <w:rPr>
          <w:rFonts w:ascii="Times New Roman" w:hAnsi="Times New Roman" w:cs="Times New Roman"/>
          <w:b/>
          <w:i/>
          <w:iCs/>
          <w:sz w:val="18"/>
          <w:szCs w:val="18"/>
          <w:shd w:val="clear" w:color="auto" w:fill="FFFFFF" w:themeFill="background1"/>
          <w:lang w:val="en-US"/>
        </w:rPr>
        <w:t xml:space="preserve">Christian Millenarianism: From the Early Church to Waco </w:t>
      </w:r>
      <w:r w:rsidRPr="0076365E">
        <w:rPr>
          <w:rFonts w:ascii="Times New Roman" w:hAnsi="Times New Roman" w:cs="Times New Roman"/>
          <w:b/>
          <w:sz w:val="18"/>
          <w:szCs w:val="18"/>
          <w:shd w:val="clear" w:color="auto" w:fill="FFFFFF" w:themeFill="background1"/>
          <w:lang w:val="en-US"/>
        </w:rPr>
        <w:t xml:space="preserve">(ed. Stephen Hunt; Bloomington, IN: Indiana University Press, 2001), </w:t>
      </w:r>
      <w:r w:rsidRPr="0076365E">
        <w:rPr>
          <w:rFonts w:ascii="Times New Roman" w:hAnsi="Times New Roman" w:cs="Times New Roman"/>
          <w:b/>
          <w:sz w:val="18"/>
          <w:szCs w:val="18"/>
          <w:shd w:val="clear" w:color="auto" w:fill="FFFFFF" w:themeFill="background1"/>
        </w:rPr>
        <w:t>р</w:t>
      </w:r>
      <w:r w:rsidRPr="0076365E">
        <w:rPr>
          <w:rFonts w:ascii="Times New Roman" w:hAnsi="Times New Roman" w:cs="Times New Roman"/>
          <w:b/>
          <w:sz w:val="18"/>
          <w:szCs w:val="18"/>
          <w:shd w:val="clear" w:color="auto" w:fill="FFFFFF" w:themeFill="background1"/>
          <w:lang w:val="en-US"/>
        </w:rPr>
        <w:t>.98-115.</w:t>
      </w:r>
      <w:r w:rsidRPr="0076365E">
        <w:rPr>
          <w:rFonts w:ascii="Times New Roman" w:hAnsi="Times New Roman" w:cs="Times New Roman"/>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bCs/>
          <w:i/>
          <w:iCs/>
          <w:sz w:val="18"/>
          <w:szCs w:val="18"/>
          <w:lang w:val="en-US"/>
        </w:rPr>
        <w:t xml:space="preserve">Kenneth Kirkland. </w:t>
      </w:r>
      <w:r w:rsidRPr="0076365E">
        <w:rPr>
          <w:rFonts w:ascii="Times New Roman" w:hAnsi="Times New Roman" w:cs="Times New Roman"/>
          <w:b/>
          <w:bCs/>
          <w:sz w:val="18"/>
          <w:szCs w:val="18"/>
          <w:lang w:val="en-US"/>
        </w:rPr>
        <w:t xml:space="preserve">CHURCH HISTORY, PRETRIB, AND THE OCCULT. </w:t>
      </w:r>
      <w:hyperlink r:id="rId415" w:history="1">
        <w:r w:rsidRPr="0076365E">
          <w:rPr>
            <w:rFonts w:ascii="Times New Roman" w:hAnsi="Times New Roman" w:cs="Times New Roman"/>
            <w:b/>
            <w:color w:val="0000FF"/>
            <w:sz w:val="18"/>
            <w:szCs w:val="18"/>
            <w:u w:val="single"/>
            <w:shd w:val="clear" w:color="auto" w:fill="FFFFFF"/>
            <w:lang w:val="en-US"/>
          </w:rPr>
          <w:t>www.apostolics.net/kirkland/crchhst1.html</w:t>
        </w:r>
      </w:hyperlink>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u w:val="single"/>
          <w:lang w:val="en-US"/>
        </w:rPr>
      </w:pPr>
      <w:r w:rsidRPr="0076365E">
        <w:rPr>
          <w:rFonts w:ascii="Times New Roman" w:hAnsi="Times New Roman" w:cs="Times New Roman"/>
          <w:b/>
          <w:i/>
          <w:iCs/>
          <w:color w:val="252525"/>
          <w:sz w:val="18"/>
          <w:szCs w:val="18"/>
        </w:rPr>
        <w:t>Miller</w:t>
      </w:r>
      <w:r w:rsidRPr="0076365E">
        <w:rPr>
          <w:rFonts w:ascii="Times New Roman" w:hAnsi="Times New Roman" w:cs="Times New Roman"/>
          <w:b/>
          <w:i/>
          <w:iCs/>
          <w:color w:val="252525"/>
          <w:sz w:val="18"/>
          <w:szCs w:val="18"/>
          <w:lang w:val="en-US"/>
        </w:rPr>
        <w:t xml:space="preserve">, </w:t>
      </w:r>
      <w:r w:rsidRPr="0076365E">
        <w:rPr>
          <w:rFonts w:ascii="Times New Roman" w:hAnsi="Times New Roman" w:cs="Times New Roman"/>
          <w:b/>
          <w:i/>
          <w:iCs/>
          <w:color w:val="252525"/>
          <w:sz w:val="18"/>
          <w:szCs w:val="18"/>
        </w:rPr>
        <w:t>Edward</w:t>
      </w:r>
      <w:r w:rsidRPr="0076365E">
        <w:rPr>
          <w:rFonts w:ascii="Times New Roman" w:hAnsi="Times New Roman" w:cs="Times New Roman"/>
          <w:b/>
          <w:i/>
          <w:iCs/>
          <w:color w:val="252525"/>
          <w:sz w:val="18"/>
          <w:szCs w:val="18"/>
          <w:lang w:val="en-US"/>
        </w:rPr>
        <w:t xml:space="preserve">. </w:t>
      </w:r>
      <w:hyperlink r:id="rId416" w:history="1">
        <w:r w:rsidRPr="0076365E">
          <w:rPr>
            <w:rFonts w:ascii="Times New Roman" w:hAnsi="Times New Roman" w:cs="Times New Roman"/>
            <w:b/>
            <w:i/>
            <w:iCs/>
            <w:sz w:val="18"/>
            <w:szCs w:val="18"/>
            <w:shd w:val="clear" w:color="auto" w:fill="FFFFFF"/>
            <w:lang w:val="en-US"/>
          </w:rPr>
          <w:t>The history and doctrines of Irvingism : or of the so-called Catholic and Apostolic Church.</w:t>
        </w:r>
        <w:r w:rsidRPr="0076365E">
          <w:rPr>
            <w:rFonts w:ascii="Times New Roman" w:hAnsi="Times New Roman" w:cs="Times New Roman"/>
            <w:b/>
            <w:sz w:val="18"/>
            <w:szCs w:val="18"/>
            <w:shd w:val="clear" w:color="auto" w:fill="FFFFFF"/>
            <w:lang w:val="en-US"/>
          </w:rPr>
          <w:t xml:space="preserve"> </w:t>
        </w:r>
        <w:r w:rsidRPr="0076365E">
          <w:rPr>
            <w:rFonts w:ascii="Times New Roman" w:hAnsi="Times New Roman" w:cs="Times New Roman"/>
            <w:b/>
            <w:color w:val="0000FF"/>
            <w:sz w:val="18"/>
            <w:szCs w:val="18"/>
            <w:u w:val="single"/>
            <w:shd w:val="clear" w:color="auto" w:fill="FFFFFF"/>
          </w:rPr>
          <w:t>(</w:t>
        </w:r>
        <w:r w:rsidRPr="0076365E">
          <w:rPr>
            <w:rFonts w:ascii="Times New Roman" w:hAnsi="Times New Roman" w:cs="Times New Roman"/>
            <w:b/>
            <w:color w:val="0000FF"/>
            <w:sz w:val="18"/>
            <w:szCs w:val="18"/>
            <w:u w:val="single"/>
            <w:shd w:val="clear" w:color="auto" w:fill="FFFFFF"/>
            <w:lang w:val="en-US"/>
          </w:rPr>
          <w:t>London</w:t>
        </w:r>
        <w:r w:rsidRPr="0076365E">
          <w:rPr>
            <w:rFonts w:ascii="Times New Roman" w:hAnsi="Times New Roman" w:cs="Times New Roman"/>
            <w:b/>
            <w:color w:val="0000FF"/>
            <w:sz w:val="18"/>
            <w:szCs w:val="18"/>
            <w:u w:val="single"/>
            <w:shd w:val="clear" w:color="auto" w:fill="FFFFFF"/>
          </w:rPr>
          <w:t xml:space="preserve">, </w:t>
        </w:r>
        <w:r w:rsidRPr="0076365E">
          <w:rPr>
            <w:rFonts w:ascii="Times New Roman" w:hAnsi="Times New Roman" w:cs="Times New Roman"/>
            <w:b/>
            <w:color w:val="0000FF"/>
            <w:sz w:val="18"/>
            <w:szCs w:val="18"/>
            <w:u w:val="single"/>
            <w:shd w:val="clear" w:color="auto" w:fill="FFFFFF"/>
            <w:lang w:val="en-US"/>
          </w:rPr>
          <w:t>C</w:t>
        </w:r>
        <w:r w:rsidRPr="0076365E">
          <w:rPr>
            <w:rFonts w:ascii="Times New Roman" w:hAnsi="Times New Roman" w:cs="Times New Roman"/>
            <w:b/>
            <w:color w:val="0000FF"/>
            <w:sz w:val="18"/>
            <w:szCs w:val="18"/>
            <w:u w:val="single"/>
            <w:shd w:val="clear" w:color="auto" w:fill="FFFFFF"/>
          </w:rPr>
          <w:t xml:space="preserve">. </w:t>
        </w:r>
        <w:r w:rsidRPr="0076365E">
          <w:rPr>
            <w:rFonts w:ascii="Times New Roman" w:hAnsi="Times New Roman" w:cs="Times New Roman"/>
            <w:b/>
            <w:color w:val="0000FF"/>
            <w:sz w:val="18"/>
            <w:szCs w:val="18"/>
            <w:u w:val="single"/>
            <w:shd w:val="clear" w:color="auto" w:fill="FFFFFF"/>
            <w:lang w:val="en-US"/>
          </w:rPr>
          <w:t>K</w:t>
        </w:r>
        <w:r w:rsidRPr="0076365E">
          <w:rPr>
            <w:rFonts w:ascii="Times New Roman" w:hAnsi="Times New Roman" w:cs="Times New Roman"/>
            <w:b/>
            <w:color w:val="0000FF"/>
            <w:sz w:val="18"/>
            <w:szCs w:val="18"/>
            <w:u w:val="single"/>
            <w:shd w:val="clear" w:color="auto" w:fill="FFFFFF"/>
          </w:rPr>
          <w:t xml:space="preserve">. </w:t>
        </w:r>
        <w:r w:rsidRPr="0076365E">
          <w:rPr>
            <w:rFonts w:ascii="Times New Roman" w:hAnsi="Times New Roman" w:cs="Times New Roman"/>
            <w:b/>
            <w:color w:val="0000FF"/>
            <w:sz w:val="18"/>
            <w:szCs w:val="18"/>
            <w:u w:val="single"/>
            <w:shd w:val="clear" w:color="auto" w:fill="FFFFFF"/>
            <w:lang w:val="en-US"/>
          </w:rPr>
          <w:t>Paul</w:t>
        </w:r>
        <w:r w:rsidRPr="0076365E">
          <w:rPr>
            <w:rFonts w:ascii="Times New Roman" w:hAnsi="Times New Roman" w:cs="Times New Roman"/>
            <w:b/>
            <w:color w:val="0000FF"/>
            <w:sz w:val="18"/>
            <w:szCs w:val="18"/>
            <w:u w:val="single"/>
            <w:shd w:val="clear" w:color="auto" w:fill="FFFFFF"/>
          </w:rPr>
          <w:t xml:space="preserve"> &amp; </w:t>
        </w:r>
        <w:r w:rsidRPr="0076365E">
          <w:rPr>
            <w:rFonts w:ascii="Times New Roman" w:hAnsi="Times New Roman" w:cs="Times New Roman"/>
            <w:b/>
            <w:color w:val="0000FF"/>
            <w:sz w:val="18"/>
            <w:szCs w:val="18"/>
            <w:u w:val="single"/>
            <w:shd w:val="clear" w:color="auto" w:fill="FFFFFF"/>
            <w:lang w:val="en-US"/>
          </w:rPr>
          <w:t>co</w:t>
        </w:r>
        <w:r w:rsidRPr="0076365E">
          <w:rPr>
            <w:rFonts w:ascii="Times New Roman" w:hAnsi="Times New Roman" w:cs="Times New Roman"/>
            <w:b/>
            <w:color w:val="0000FF"/>
            <w:sz w:val="18"/>
            <w:szCs w:val="18"/>
            <w:u w:val="single"/>
            <w:shd w:val="clear" w:color="auto" w:fill="FFFFFF"/>
          </w:rPr>
          <w:t>., 1878)</w:t>
        </w:r>
      </w:hyperlink>
    </w:p>
    <w:p w:rsidR="0076365E" w:rsidRPr="0076365E" w:rsidRDefault="0076365E" w:rsidP="00A82BE1">
      <w:pPr>
        <w:numPr>
          <w:ilvl w:val="0"/>
          <w:numId w:val="120"/>
        </w:numPr>
        <w:shd w:val="clear" w:color="auto" w:fill="FFFFFF"/>
        <w:spacing w:after="0" w:line="240" w:lineRule="auto"/>
        <w:contextualSpacing/>
        <w:jc w:val="both"/>
        <w:rPr>
          <w:rFonts w:ascii="Times New Roman" w:eastAsia="Times New Roman" w:hAnsi="Times New Roman" w:cs="Times New Roman"/>
          <w:b/>
          <w:sz w:val="18"/>
          <w:szCs w:val="18"/>
          <w:lang w:val="en-US" w:eastAsia="ru-RU"/>
        </w:rPr>
      </w:pPr>
      <w:r w:rsidRPr="0076365E">
        <w:rPr>
          <w:rFonts w:ascii="Times New Roman" w:hAnsi="Times New Roman" w:cs="Times New Roman"/>
          <w:b/>
          <w:sz w:val="18"/>
          <w:szCs w:val="18"/>
          <w:lang w:val="en-US"/>
        </w:rPr>
        <w:t>Robert Norton. “</w:t>
      </w:r>
      <w:r w:rsidRPr="0076365E">
        <w:rPr>
          <w:rFonts w:ascii="Times New Roman" w:hAnsi="Times New Roman" w:cs="Times New Roman"/>
          <w:b/>
          <w:i/>
          <w:iCs/>
          <w:sz w:val="18"/>
          <w:szCs w:val="18"/>
          <w:lang w:val="en-US"/>
        </w:rPr>
        <w:t>The Restoration of Apostles and Prophets in the Catholic Apostolic Church</w:t>
      </w:r>
      <w:r w:rsidRPr="0076365E">
        <w:rPr>
          <w:rFonts w:ascii="Times New Roman" w:hAnsi="Times New Roman" w:cs="Times New Roman"/>
          <w:b/>
          <w:sz w:val="18"/>
          <w:szCs w:val="18"/>
          <w:lang w:val="en-US"/>
        </w:rPr>
        <w:t>” (London, 1861)</w:t>
      </w:r>
      <w:r w:rsidRPr="0076365E">
        <w:rPr>
          <w:rFonts w:ascii="Times New Roman" w:eastAsia="Times New Roman" w:hAnsi="Times New Roman" w:cs="Times New Roman"/>
          <w:lang w:val="en-US" w:eastAsia="ru-RU"/>
        </w:rPr>
        <w:t xml:space="preserve">, </w:t>
      </w:r>
      <w:r w:rsidRPr="0076365E">
        <w:rPr>
          <w:rFonts w:ascii="Times New Roman" w:eastAsia="Times New Roman" w:hAnsi="Times New Roman" w:cs="Times New Roman"/>
          <w:b/>
          <w:sz w:val="18"/>
          <w:szCs w:val="18"/>
          <w:lang w:eastAsia="ru-RU"/>
        </w:rPr>
        <w:t>р</w:t>
      </w:r>
      <w:r w:rsidRPr="0076365E">
        <w:rPr>
          <w:rFonts w:ascii="Times New Roman" w:eastAsia="Times New Roman" w:hAnsi="Times New Roman" w:cs="Times New Roman"/>
          <w:b/>
          <w:sz w:val="18"/>
          <w:szCs w:val="18"/>
          <w:lang w:val="en-US" w:eastAsia="ru-RU"/>
        </w:rPr>
        <w:t>.15-18.</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lang w:val="en-US"/>
        </w:rPr>
      </w:pPr>
      <w:r w:rsidRPr="0076365E">
        <w:rPr>
          <w:rFonts w:ascii="Times New Roman" w:hAnsi="Times New Roman" w:cs="Times New Roman"/>
          <w:b/>
          <w:sz w:val="18"/>
          <w:szCs w:val="18"/>
          <w:lang w:val="en-US"/>
        </w:rPr>
        <w:t>Robert Norton.</w:t>
      </w:r>
      <w:r w:rsidRPr="0076365E">
        <w:rPr>
          <w:b/>
          <w:i/>
          <w:iCs/>
          <w:color w:val="FF0000"/>
          <w:sz w:val="27"/>
          <w:szCs w:val="27"/>
          <w:lang w:val="en-US"/>
        </w:rPr>
        <w:t xml:space="preserve"> </w:t>
      </w:r>
      <w:r w:rsidRPr="0076365E">
        <w:rPr>
          <w:rFonts w:ascii="Times New Roman" w:hAnsi="Times New Roman" w:cs="Times New Roman"/>
          <w:b/>
          <w:iCs/>
          <w:sz w:val="18"/>
          <w:szCs w:val="18"/>
          <w:lang w:val="en-US"/>
        </w:rPr>
        <w:t>Memoirs of James &amp; George Macdonald of Port-Glasgow</w:t>
      </w:r>
      <w:r w:rsidRPr="0076365E">
        <w:rPr>
          <w:rFonts w:ascii="Times New Roman" w:hAnsi="Times New Roman" w:cs="Times New Roman"/>
          <w:b/>
          <w:sz w:val="18"/>
          <w:szCs w:val="18"/>
          <w:lang w:val="en-US"/>
        </w:rPr>
        <w:t xml:space="preserve"> (1840), p. 171-176.</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hAnsi="Times New Roman" w:cs="Times New Roman"/>
          <w:b/>
          <w:sz w:val="18"/>
          <w:szCs w:val="18"/>
          <w:shd w:val="clear" w:color="auto" w:fill="FFFFFF" w:themeFill="background1"/>
          <w:lang w:val="en-US"/>
        </w:rPr>
        <w:t xml:space="preserve">Andrew Dallimore, </w:t>
      </w:r>
      <w:r w:rsidRPr="0076365E">
        <w:rPr>
          <w:rFonts w:ascii="Times New Roman" w:hAnsi="Times New Roman" w:cs="Times New Roman"/>
          <w:b/>
          <w:i/>
          <w:iCs/>
          <w:sz w:val="18"/>
          <w:szCs w:val="18"/>
          <w:shd w:val="clear" w:color="auto" w:fill="FFFFFF" w:themeFill="background1"/>
          <w:lang w:val="en-US"/>
        </w:rPr>
        <w:t xml:space="preserve">The Life of Edward Irving: The Forerunner of the Charismatic Movement </w:t>
      </w:r>
      <w:r w:rsidRPr="0076365E">
        <w:rPr>
          <w:rFonts w:ascii="Times New Roman" w:hAnsi="Times New Roman" w:cs="Times New Roman"/>
          <w:b/>
          <w:sz w:val="18"/>
          <w:szCs w:val="18"/>
          <w:shd w:val="clear" w:color="auto" w:fill="FFFFFF" w:themeFill="background1"/>
          <w:lang w:val="en-US"/>
        </w:rPr>
        <w:t>(Edinburgh: Banner of Truth Press, 1983).</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hAnsi="Times New Roman" w:cs="Times New Roman"/>
          <w:b/>
          <w:sz w:val="18"/>
          <w:szCs w:val="18"/>
          <w:bdr w:val="none" w:sz="0" w:space="0" w:color="auto" w:frame="1"/>
          <w:lang w:val="en-US"/>
        </w:rPr>
        <w:t xml:space="preserve">Edward Irving, “Signs of the Times and the Characteristics of the Church,” pt. 2, </w:t>
      </w:r>
      <w:r w:rsidRPr="0076365E">
        <w:rPr>
          <w:rFonts w:ascii="Times New Roman" w:hAnsi="Times New Roman" w:cs="Times New Roman"/>
          <w:b/>
          <w:i/>
          <w:iCs/>
          <w:sz w:val="18"/>
          <w:szCs w:val="18"/>
          <w:lang w:val="en-US"/>
        </w:rPr>
        <w:t>TMW</w:t>
      </w:r>
      <w:r w:rsidRPr="0076365E">
        <w:rPr>
          <w:rFonts w:ascii="Times New Roman" w:hAnsi="Times New Roman" w:cs="Times New Roman"/>
          <w:b/>
          <w:sz w:val="18"/>
          <w:szCs w:val="18"/>
          <w:bdr w:val="none" w:sz="0" w:space="0" w:color="auto" w:frame="1"/>
          <w:lang w:val="en-US"/>
        </w:rPr>
        <w:t xml:space="preserve"> (March 1830), 160.</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hAnsi="Times New Roman" w:cs="Times New Roman"/>
          <w:b/>
          <w:sz w:val="18"/>
          <w:szCs w:val="18"/>
          <w:shd w:val="clear" w:color="auto" w:fill="FFFFFF" w:themeFill="background1"/>
          <w:lang w:val="en-US"/>
        </w:rPr>
        <w:t>T.W.C., “On the Epiphany of our Lord Jesus, ”</w:t>
      </w:r>
      <w:r w:rsidRPr="0076365E">
        <w:rPr>
          <w:rFonts w:ascii="Times New Roman" w:hAnsi="Times New Roman" w:cs="Times New Roman"/>
          <w:b/>
          <w:i/>
          <w:iCs/>
          <w:sz w:val="18"/>
          <w:szCs w:val="18"/>
          <w:shd w:val="clear" w:color="auto" w:fill="FFFFFF" w:themeFill="background1"/>
          <w:lang w:val="en-US"/>
        </w:rPr>
        <w:t xml:space="preserve">TMW” </w:t>
      </w:r>
      <w:r w:rsidRPr="0076365E">
        <w:rPr>
          <w:rFonts w:ascii="Times New Roman" w:hAnsi="Times New Roman" w:cs="Times New Roman"/>
          <w:b/>
          <w:sz w:val="18"/>
          <w:szCs w:val="18"/>
          <w:shd w:val="clear" w:color="auto" w:fill="FFFFFF" w:themeFill="background1"/>
          <w:lang w:val="en-US"/>
        </w:rPr>
        <w:t>(Sept. 1830), 587-593</w:t>
      </w:r>
      <w:r w:rsidRPr="0076365E">
        <w:rPr>
          <w:b/>
          <w:sz w:val="18"/>
          <w:szCs w:val="18"/>
          <w:shd w:val="clear" w:color="auto" w:fill="FFFFFF" w:themeFill="background1"/>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hAnsi="Times New Roman" w:cs="Times New Roman"/>
          <w:b/>
          <w:sz w:val="18"/>
          <w:szCs w:val="18"/>
          <w:bdr w:val="none" w:sz="0" w:space="0" w:color="auto" w:frame="1"/>
          <w:shd w:val="clear" w:color="auto" w:fill="FFFFFF" w:themeFill="background1"/>
          <w:lang w:val="en-US"/>
        </w:rPr>
        <w:t>John Hooper, “The Church’s Expectation, ”</w:t>
      </w:r>
      <w:r w:rsidRPr="0076365E">
        <w:rPr>
          <w:rFonts w:ascii="Times New Roman" w:hAnsi="Times New Roman" w:cs="Times New Roman"/>
          <w:b/>
          <w:i/>
          <w:iCs/>
          <w:sz w:val="18"/>
          <w:szCs w:val="18"/>
          <w:shd w:val="clear" w:color="auto" w:fill="FFFFFF" w:themeFill="background1"/>
          <w:lang w:val="en-US"/>
        </w:rPr>
        <w:t xml:space="preserve">TMW” </w:t>
      </w:r>
      <w:r w:rsidRPr="0076365E">
        <w:rPr>
          <w:rFonts w:ascii="Times New Roman" w:hAnsi="Times New Roman" w:cs="Times New Roman"/>
          <w:b/>
          <w:sz w:val="18"/>
          <w:szCs w:val="18"/>
          <w:bdr w:val="none" w:sz="0" w:space="0" w:color="auto" w:frame="1"/>
          <w:shd w:val="clear" w:color="auto" w:fill="FFFFFF" w:themeFill="background1"/>
          <w:lang w:val="en-US"/>
        </w:rPr>
        <w:t>(Dec. 1831), 323</w:t>
      </w:r>
      <w:r w:rsidRPr="0076365E">
        <w:rPr>
          <w:rFonts w:ascii="Times New Roman" w:hAnsi="Times New Roman" w:cs="Times New Roman"/>
          <w:b/>
          <w:sz w:val="18"/>
          <w:szCs w:val="18"/>
          <w:shd w:val="clear" w:color="auto" w:fill="FFFFFF" w:themeFill="background1"/>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rPr>
      </w:pPr>
      <w:r w:rsidRPr="0076365E">
        <w:rPr>
          <w:rFonts w:ascii="Times New Roman" w:hAnsi="Times New Roman" w:cs="Times New Roman"/>
          <w:b/>
          <w:sz w:val="18"/>
          <w:szCs w:val="18"/>
        </w:rPr>
        <w:t>Ллойд-Джонс Мартин. Церковь и последнее время / Пер. с англ — Харьков: Д.Ф. Ткаченко, 2001, с.116-118.</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hAnsi="Times New Roman" w:cs="Times New Roman"/>
          <w:b/>
          <w:sz w:val="18"/>
          <w:szCs w:val="18"/>
          <w:lang w:val="en-US"/>
        </w:rPr>
        <w:t xml:space="preserve">The Morning Watch, Yuni 1831, </w:t>
      </w:r>
      <w:r w:rsidRPr="0076365E">
        <w:rPr>
          <w:rFonts w:ascii="Times New Roman" w:hAnsi="Times New Roman" w:cs="Times New Roman"/>
          <w:b/>
          <w:sz w:val="18"/>
          <w:szCs w:val="18"/>
        </w:rPr>
        <w:t>р</w:t>
      </w:r>
      <w:r w:rsidRPr="0076365E">
        <w:rPr>
          <w:rFonts w:ascii="Times New Roman" w:hAnsi="Times New Roman" w:cs="Times New Roman"/>
          <w:b/>
          <w:sz w:val="18"/>
          <w:szCs w:val="18"/>
          <w:lang w:val="en-US"/>
        </w:rPr>
        <w:t>. 301</w:t>
      </w:r>
      <w:r w:rsidRPr="0076365E">
        <w:rPr>
          <w:lang w:val="en-US"/>
        </w:rPr>
        <w:t>.</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hAnsi="Times New Roman" w:cs="Times New Roman"/>
          <w:b/>
          <w:sz w:val="18"/>
          <w:szCs w:val="18"/>
          <w:lang w:val="en-US"/>
        </w:rPr>
        <w:t xml:space="preserve">S.P. Tregelles, The Hope of Christ's Second Coming, first published in 1864, </w:t>
      </w:r>
      <w:r w:rsidRPr="0076365E">
        <w:rPr>
          <w:rFonts w:ascii="Times New Roman" w:hAnsi="Times New Roman" w:cs="Times New Roman"/>
          <w:b/>
          <w:sz w:val="18"/>
          <w:szCs w:val="18"/>
        </w:rPr>
        <w:t>р</w:t>
      </w:r>
      <w:r w:rsidRPr="0076365E">
        <w:rPr>
          <w:rFonts w:ascii="Times New Roman" w:hAnsi="Times New Roman" w:cs="Times New Roman"/>
          <w:b/>
          <w:sz w:val="18"/>
          <w:szCs w:val="18"/>
          <w:lang w:val="en-US"/>
        </w:rPr>
        <w:t>.32-41.</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eastAsia="Times New Roman" w:hAnsi="Times New Roman" w:cs="Times New Roman"/>
          <w:b/>
          <w:sz w:val="18"/>
          <w:szCs w:val="18"/>
          <w:lang w:val="en-US" w:eastAsia="ru-RU"/>
        </w:rPr>
        <w:t>Arno C. Gaebelein, The History of the Scofield Reference Bible (Spokane, WA, Living Word Foundation, 1991), p. 41.</w:t>
      </w:r>
    </w:p>
    <w:p w:rsidR="0076365E" w:rsidRPr="0076365E" w:rsidRDefault="0076365E" w:rsidP="00A82BE1">
      <w:pPr>
        <w:numPr>
          <w:ilvl w:val="0"/>
          <w:numId w:val="120"/>
        </w:numPr>
        <w:spacing w:after="0" w:line="240" w:lineRule="auto"/>
        <w:contextualSpacing/>
        <w:jc w:val="both"/>
        <w:rPr>
          <w:rFonts w:ascii="Times New Roman" w:hAnsi="Times New Roman" w:cs="Times New Roman"/>
          <w:lang w:val="en-US"/>
        </w:rPr>
      </w:pPr>
      <w:r w:rsidRPr="0076365E">
        <w:rPr>
          <w:rFonts w:ascii="Times New Roman" w:eastAsia="Times New Roman" w:hAnsi="Times New Roman" w:cs="Times New Roman"/>
          <w:b/>
          <w:sz w:val="18"/>
          <w:szCs w:val="18"/>
          <w:lang w:val="en-US" w:eastAsia="ru-RU"/>
        </w:rPr>
        <w:t>Joseph M. Canfield, The Incredible Scofield and His Book (Vallecito, California, Ross House, 1988), p. 122-130.</w:t>
      </w:r>
    </w:p>
    <w:p w:rsidR="0076365E" w:rsidRPr="0076365E" w:rsidRDefault="0076365E" w:rsidP="00A82BE1">
      <w:pPr>
        <w:numPr>
          <w:ilvl w:val="0"/>
          <w:numId w:val="120"/>
        </w:numPr>
        <w:spacing w:after="0" w:line="240" w:lineRule="auto"/>
        <w:contextualSpacing/>
        <w:jc w:val="both"/>
        <w:rPr>
          <w:rFonts w:ascii="Times New Roman" w:hAnsi="Times New Roman" w:cs="Times New Roman"/>
        </w:rPr>
      </w:pPr>
      <w:r w:rsidRPr="0076365E">
        <w:rPr>
          <w:rFonts w:ascii="Times New Roman" w:eastAsia="Times New Roman" w:hAnsi="Times New Roman" w:cs="Times New Roman"/>
          <w:b/>
          <w:color w:val="000000"/>
          <w:sz w:val="18"/>
          <w:szCs w:val="18"/>
          <w:lang w:eastAsia="ru-RU"/>
        </w:rPr>
        <w:t>Беляев А. Д. О безбожии и антихристе: В 2 частях. - Репринт. воспроизведение изд. 1898 г. – М.: Издательство Спасо-Преображенского Валаамского Ставропигиального монастыря: Паломник, 1996.</w:t>
      </w:r>
    </w:p>
    <w:p w:rsidR="0076365E" w:rsidRPr="0076365E" w:rsidRDefault="0076365E" w:rsidP="00A82BE1">
      <w:pPr>
        <w:numPr>
          <w:ilvl w:val="0"/>
          <w:numId w:val="120"/>
        </w:numPr>
        <w:spacing w:after="0" w:line="240" w:lineRule="auto"/>
        <w:contextualSpacing/>
        <w:jc w:val="both"/>
        <w:rPr>
          <w:rFonts w:ascii="Times New Roman" w:hAnsi="Times New Roman" w:cs="Times New Roman"/>
        </w:rPr>
      </w:pPr>
      <w:r w:rsidRPr="0076365E">
        <w:rPr>
          <w:rFonts w:ascii="Times New Roman" w:hAnsi="Times New Roman" w:cs="Times New Roman"/>
          <w:b/>
          <w:sz w:val="18"/>
          <w:szCs w:val="18"/>
        </w:rPr>
        <w:t>Дидахе. Глава 16.</w:t>
      </w:r>
      <w:r w:rsidRPr="0076365E">
        <w:rPr>
          <w:rFonts w:ascii="Times New Roman" w:hAnsi="Times New Roman" w:cs="Times New Roman"/>
          <w:b/>
          <w:color w:val="000000"/>
          <w:sz w:val="18"/>
          <w:szCs w:val="18"/>
        </w:rPr>
        <w:t xml:space="preserve"> Писания мужей апостольских. — Рига: Латвийское Библейское Общество, 1994.</w:t>
      </w:r>
    </w:p>
    <w:p w:rsidR="0076365E" w:rsidRPr="0076365E" w:rsidRDefault="0076365E" w:rsidP="00A82BE1">
      <w:pPr>
        <w:numPr>
          <w:ilvl w:val="0"/>
          <w:numId w:val="120"/>
        </w:numPr>
        <w:spacing w:after="0" w:line="240" w:lineRule="auto"/>
        <w:contextualSpacing/>
        <w:jc w:val="both"/>
        <w:rPr>
          <w:rFonts w:ascii="Times New Roman" w:hAnsi="Times New Roman" w:cs="Times New Roman"/>
        </w:rPr>
      </w:pPr>
      <w:r w:rsidRPr="0076365E">
        <w:rPr>
          <w:rFonts w:ascii="Times New Roman" w:eastAsia="Times New Roman" w:hAnsi="Times New Roman" w:cs="Times New Roman"/>
          <w:b/>
          <w:sz w:val="18"/>
          <w:szCs w:val="18"/>
          <w:lang w:eastAsia="ru-RU"/>
        </w:rPr>
        <w:t xml:space="preserve">Послание Варнавы. Глава 4. </w:t>
      </w:r>
      <w:r w:rsidRPr="0076365E">
        <w:rPr>
          <w:rFonts w:ascii="Times New Roman" w:hAnsi="Times New Roman" w:cs="Times New Roman"/>
          <w:b/>
          <w:color w:val="000000"/>
          <w:sz w:val="18"/>
          <w:szCs w:val="18"/>
        </w:rPr>
        <w:t xml:space="preserve">Писание мужей апостольских / Пер. </w:t>
      </w:r>
      <w:r w:rsidRPr="0076365E">
        <w:rPr>
          <w:rFonts w:ascii="Times New Roman" w:hAnsi="Times New Roman" w:cs="Times New Roman"/>
          <w:b/>
          <w:i/>
          <w:iCs/>
          <w:color w:val="000000"/>
          <w:sz w:val="18"/>
          <w:szCs w:val="18"/>
        </w:rPr>
        <w:t>прот. П. Преображенского</w:t>
      </w:r>
      <w:r w:rsidRPr="0076365E">
        <w:rPr>
          <w:rFonts w:ascii="Times New Roman" w:hAnsi="Times New Roman" w:cs="Times New Roman"/>
          <w:b/>
          <w:color w:val="000000"/>
          <w:sz w:val="18"/>
          <w:szCs w:val="18"/>
        </w:rPr>
        <w:t>. Рига, 1992. С. 25-53. (Репринт изд. 1895).</w:t>
      </w:r>
    </w:p>
    <w:p w:rsidR="0076365E" w:rsidRPr="0076365E" w:rsidRDefault="0076365E" w:rsidP="00A82BE1">
      <w:pPr>
        <w:numPr>
          <w:ilvl w:val="0"/>
          <w:numId w:val="120"/>
        </w:numPr>
        <w:spacing w:after="0" w:line="240" w:lineRule="auto"/>
        <w:contextualSpacing/>
        <w:jc w:val="both"/>
        <w:rPr>
          <w:rFonts w:ascii="Times New Roman" w:hAnsi="Times New Roman" w:cs="Times New Roman"/>
        </w:rPr>
      </w:pPr>
      <w:r w:rsidRPr="0076365E">
        <w:rPr>
          <w:rFonts w:ascii="Times New Roman" w:hAnsi="Times New Roman" w:cs="Times New Roman"/>
          <w:b/>
          <w:color w:val="000000"/>
          <w:sz w:val="18"/>
          <w:szCs w:val="18"/>
        </w:rPr>
        <w:t>Иустин Мученик. Диалог с Трифоном иудеем, глава 110.</w:t>
      </w:r>
      <w:r w:rsidRPr="0076365E">
        <w:rPr>
          <w:color w:val="000000"/>
        </w:rPr>
        <w:t xml:space="preserve"> </w:t>
      </w:r>
      <w:r w:rsidRPr="0076365E">
        <w:rPr>
          <w:rFonts w:ascii="Times New Roman" w:eastAsia="Times New Roman" w:hAnsi="Times New Roman" w:cs="Times New Roman"/>
          <w:b/>
          <w:i/>
          <w:iCs/>
          <w:color w:val="252525"/>
          <w:sz w:val="18"/>
          <w:szCs w:val="18"/>
          <w:bdr w:val="none" w:sz="0" w:space="0" w:color="auto" w:frame="1"/>
          <w:lang w:eastAsia="ru-RU"/>
        </w:rPr>
        <w:t>Преображенский П. А.</w:t>
      </w:r>
      <w:r w:rsidRPr="0076365E">
        <w:rPr>
          <w:rFonts w:ascii="Times New Roman" w:eastAsia="Times New Roman" w:hAnsi="Times New Roman" w:cs="Times New Roman"/>
          <w:b/>
          <w:color w:val="252525"/>
          <w:sz w:val="18"/>
          <w:szCs w:val="18"/>
          <w:lang w:eastAsia="ru-RU"/>
        </w:rPr>
        <w:t xml:space="preserve"> Памятники древнехристианской письменности в русском переводе. Т. 3—4. М., 1862—1863.; репринтное изд-е 1891—1892 гг. под названием: Св. Иустин — Философ и Мученик: Творения. / пред. А.И. Сидорова.— М., Благовест, 1995.</w:t>
      </w:r>
    </w:p>
    <w:p w:rsidR="0076365E" w:rsidRPr="0076365E" w:rsidRDefault="0076365E" w:rsidP="00A82BE1">
      <w:pPr>
        <w:numPr>
          <w:ilvl w:val="0"/>
          <w:numId w:val="120"/>
        </w:numPr>
        <w:spacing w:after="0" w:line="240" w:lineRule="auto"/>
        <w:contextualSpacing/>
        <w:jc w:val="both"/>
        <w:rPr>
          <w:rFonts w:ascii="Times New Roman" w:hAnsi="Times New Roman" w:cs="Times New Roman"/>
        </w:rPr>
      </w:pPr>
      <w:r w:rsidRPr="0076365E">
        <w:rPr>
          <w:rFonts w:ascii="Times New Roman" w:hAnsi="Times New Roman" w:cs="Times New Roman"/>
          <w:b/>
          <w:sz w:val="18"/>
          <w:szCs w:val="18"/>
        </w:rPr>
        <w:t>Ириней Лионский. Пять книг против ересей. Книга 5, Глава 26. Стих 1</w:t>
      </w:r>
      <w:r w:rsidRPr="0076365E">
        <w:rPr>
          <w:rFonts w:ascii="Times New Roman" w:hAnsi="Times New Roman" w:cs="Times New Roman"/>
          <w:b/>
          <w:sz w:val="16"/>
          <w:szCs w:val="16"/>
        </w:rPr>
        <w:t>.</w:t>
      </w:r>
      <w:r w:rsidRPr="0076365E">
        <w:rPr>
          <w:rFonts w:ascii="Times New Roman" w:hAnsi="Times New Roman" w:cs="Times New Roman"/>
        </w:rPr>
        <w:t xml:space="preserve"> </w:t>
      </w:r>
      <w:r w:rsidRPr="0076365E">
        <w:rPr>
          <w:rFonts w:ascii="Times New Roman" w:hAnsi="Times New Roman" w:cs="Times New Roman"/>
          <w:b/>
          <w:sz w:val="18"/>
          <w:szCs w:val="18"/>
        </w:rPr>
        <w:t>Библиотека Отцов и Учителей Церкви. Том.2. Св. Ириней Лионский. Творения. М.: Благовест, 1996.</w:t>
      </w:r>
    </w:p>
    <w:p w:rsidR="0076365E" w:rsidRPr="0076365E" w:rsidRDefault="0076365E" w:rsidP="00A82BE1">
      <w:pPr>
        <w:numPr>
          <w:ilvl w:val="0"/>
          <w:numId w:val="120"/>
        </w:numPr>
        <w:spacing w:after="0" w:line="240" w:lineRule="auto"/>
        <w:contextualSpacing/>
        <w:jc w:val="both"/>
        <w:rPr>
          <w:rFonts w:ascii="Times New Roman" w:hAnsi="Times New Roman" w:cs="Times New Roman"/>
        </w:rPr>
      </w:pPr>
      <w:r w:rsidRPr="0076365E">
        <w:rPr>
          <w:rFonts w:ascii="Times New Roman" w:hAnsi="Times New Roman" w:cs="Times New Roman"/>
          <w:b/>
          <w:sz w:val="18"/>
          <w:szCs w:val="18"/>
        </w:rPr>
        <w:t>Ириней Лионский. Пять книг против ересей. Книга 5, Глава 28. Стих 4</w:t>
      </w:r>
      <w:r w:rsidRPr="0076365E">
        <w:rPr>
          <w:rFonts w:ascii="Times New Roman" w:hAnsi="Times New Roman" w:cs="Times New Roman"/>
          <w:b/>
          <w:sz w:val="16"/>
          <w:szCs w:val="16"/>
        </w:rPr>
        <w:t>.</w:t>
      </w:r>
      <w:r w:rsidRPr="0076365E">
        <w:rPr>
          <w:rFonts w:ascii="Times New Roman" w:hAnsi="Times New Roman" w:cs="Times New Roman"/>
        </w:rPr>
        <w:t xml:space="preserve"> </w:t>
      </w:r>
      <w:r w:rsidRPr="0076365E">
        <w:rPr>
          <w:rFonts w:ascii="Times New Roman" w:hAnsi="Times New Roman" w:cs="Times New Roman"/>
          <w:b/>
          <w:sz w:val="18"/>
          <w:szCs w:val="18"/>
        </w:rPr>
        <w:t>Библиотека Отцов и Учителей Церкви. Том.2. Св. Ириней Лионский. Творения. М.: Благовест, 1996.</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eastAsia="Times New Roman" w:hAnsi="Times New Roman" w:cs="Times New Roman"/>
          <w:b/>
          <w:color w:val="000000"/>
          <w:sz w:val="18"/>
          <w:szCs w:val="18"/>
          <w:lang w:eastAsia="ru-RU"/>
        </w:rPr>
        <w:t>Тертуллиан.  О прескрипции еретиков. Глава 4.</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sz w:val="18"/>
          <w:szCs w:val="18"/>
        </w:rPr>
        <w:t>Тертуллиан. О воскресении плоти. Главы 25,41.</w:t>
      </w:r>
    </w:p>
    <w:p w:rsidR="0076365E" w:rsidRPr="0076365E" w:rsidRDefault="0076365E" w:rsidP="00A82BE1">
      <w:pPr>
        <w:numPr>
          <w:ilvl w:val="0"/>
          <w:numId w:val="120"/>
        </w:numPr>
        <w:spacing w:after="0" w:line="240" w:lineRule="auto"/>
        <w:contextualSpacing/>
        <w:jc w:val="both"/>
        <w:rPr>
          <w:rFonts w:ascii="Times New Roman" w:hAnsi="Times New Roman" w:cs="Times New Roman"/>
          <w:sz w:val="18"/>
          <w:szCs w:val="18"/>
        </w:rPr>
      </w:pPr>
      <w:r w:rsidRPr="0076365E">
        <w:rPr>
          <w:rFonts w:ascii="Times New Roman" w:hAnsi="Times New Roman" w:cs="Times New Roman"/>
          <w:b/>
          <w:color w:val="222222"/>
          <w:sz w:val="18"/>
          <w:szCs w:val="18"/>
        </w:rPr>
        <w:t>Ипполит Римский.  Слово о  Христе и  антихристе. Главы 58, 59, 60, 64.</w:t>
      </w:r>
    </w:p>
    <w:p w:rsidR="0076365E" w:rsidRPr="0076365E" w:rsidRDefault="0076365E" w:rsidP="00A82BE1">
      <w:pPr>
        <w:numPr>
          <w:ilvl w:val="0"/>
          <w:numId w:val="120"/>
        </w:numPr>
        <w:spacing w:after="0" w:line="240" w:lineRule="auto"/>
        <w:jc w:val="both"/>
        <w:rPr>
          <w:rFonts w:ascii="Arial" w:hAnsi="Arial" w:cs="Arial"/>
          <w:b/>
          <w:color w:val="000000"/>
          <w:sz w:val="18"/>
          <w:szCs w:val="18"/>
        </w:rPr>
      </w:pPr>
      <w:r w:rsidRPr="0076365E">
        <w:rPr>
          <w:rFonts w:ascii="Times New Roman" w:hAnsi="Times New Roman" w:cs="Times New Roman"/>
          <w:b/>
          <w:sz w:val="18"/>
          <w:szCs w:val="18"/>
        </w:rPr>
        <w:t xml:space="preserve">Минуций Феликс. Октавий. Глава 37.  </w:t>
      </w:r>
      <w:r w:rsidRPr="0076365E">
        <w:rPr>
          <w:rFonts w:ascii="Times New Roman" w:hAnsi="Times New Roman" w:cs="Times New Roman"/>
          <w:b/>
          <w:iCs/>
          <w:color w:val="000000"/>
          <w:sz w:val="18"/>
          <w:szCs w:val="18"/>
        </w:rPr>
        <w:t>Минуций Феликс</w:t>
      </w:r>
      <w:r w:rsidRPr="0076365E">
        <w:rPr>
          <w:rFonts w:ascii="Times New Roman" w:hAnsi="Times New Roman" w:cs="Times New Roman"/>
          <w:b/>
          <w:color w:val="000000"/>
          <w:sz w:val="18"/>
          <w:szCs w:val="18"/>
        </w:rPr>
        <w:t>. Октавий. / Пер</w:t>
      </w:r>
      <w:r w:rsidRPr="0076365E">
        <w:rPr>
          <w:rFonts w:ascii="Times New Roman" w:hAnsi="Times New Roman" w:cs="Times New Roman"/>
          <w:b/>
          <w:sz w:val="18"/>
          <w:szCs w:val="18"/>
        </w:rPr>
        <w:t xml:space="preserve">. </w:t>
      </w:r>
      <w:hyperlink r:id="rId417" w:tooltip="Сергеенко, Мария Ефимовна" w:history="1">
        <w:r w:rsidRPr="0076365E">
          <w:rPr>
            <w:rFonts w:ascii="Times New Roman" w:hAnsi="Times New Roman" w:cs="Times New Roman"/>
            <w:b/>
            <w:sz w:val="18"/>
            <w:szCs w:val="18"/>
            <w:u w:val="single"/>
          </w:rPr>
          <w:t>М. Е. Сергеенко</w:t>
        </w:r>
      </w:hyperlink>
      <w:r w:rsidRPr="0076365E">
        <w:rPr>
          <w:rFonts w:ascii="Times New Roman" w:hAnsi="Times New Roman" w:cs="Times New Roman"/>
          <w:b/>
          <w:sz w:val="18"/>
          <w:szCs w:val="18"/>
        </w:rPr>
        <w:t xml:space="preserve">. // </w:t>
      </w:r>
      <w:hyperlink r:id="rId418" w:tooltip="Богословские труды" w:history="1">
        <w:r w:rsidRPr="0076365E">
          <w:rPr>
            <w:rFonts w:ascii="Times New Roman" w:hAnsi="Times New Roman" w:cs="Times New Roman"/>
            <w:b/>
            <w:sz w:val="18"/>
            <w:szCs w:val="18"/>
            <w:u w:val="single"/>
          </w:rPr>
          <w:t>Богословские труды</w:t>
        </w:r>
      </w:hyperlink>
      <w:r w:rsidRPr="0076365E">
        <w:rPr>
          <w:rFonts w:ascii="Times New Roman" w:hAnsi="Times New Roman" w:cs="Times New Roman"/>
          <w:b/>
          <w:sz w:val="18"/>
          <w:szCs w:val="18"/>
        </w:rPr>
        <w:t xml:space="preserve">. </w:t>
      </w:r>
      <w:r w:rsidRPr="0076365E">
        <w:rPr>
          <w:rFonts w:ascii="Times New Roman" w:hAnsi="Times New Roman" w:cs="Times New Roman"/>
          <w:b/>
          <w:color w:val="000000"/>
          <w:sz w:val="18"/>
          <w:szCs w:val="18"/>
        </w:rPr>
        <w:t xml:space="preserve">1981. № 22. </w:t>
      </w:r>
      <w:r w:rsidRPr="0076365E">
        <w:rPr>
          <w:rFonts w:ascii="Times New Roman" w:hAnsi="Times New Roman" w:cs="Times New Roman"/>
          <w:b/>
          <w:sz w:val="18"/>
          <w:szCs w:val="18"/>
        </w:rPr>
        <w:t>Сочинения древних христианских апологетов. В русском переводе протоиерея Петра Преображенского. —СПб.,1895</w:t>
      </w:r>
      <w:r w:rsidRPr="0076365E">
        <w:rPr>
          <w:rFonts w:ascii="Arial" w:hAnsi="Arial" w:cs="Arial"/>
          <w:b/>
          <w:sz w:val="18"/>
          <w:szCs w:val="18"/>
        </w:rPr>
        <w:t>.</w:t>
      </w:r>
    </w:p>
    <w:p w:rsidR="0076365E" w:rsidRPr="0076365E" w:rsidRDefault="0076365E" w:rsidP="00A82BE1">
      <w:pPr>
        <w:numPr>
          <w:ilvl w:val="0"/>
          <w:numId w:val="120"/>
        </w:numPr>
        <w:spacing w:after="0" w:line="240" w:lineRule="auto"/>
        <w:jc w:val="both"/>
        <w:rPr>
          <w:rFonts w:ascii="Arial" w:hAnsi="Arial" w:cs="Arial"/>
          <w:b/>
          <w:color w:val="000000"/>
          <w:sz w:val="18"/>
          <w:szCs w:val="18"/>
        </w:rPr>
      </w:pPr>
      <w:r w:rsidRPr="0076365E">
        <w:rPr>
          <w:rFonts w:ascii="Times New Roman" w:hAnsi="Times New Roman" w:cs="Times New Roman"/>
          <w:b/>
          <w:color w:val="000000"/>
          <w:sz w:val="18"/>
          <w:szCs w:val="18"/>
        </w:rPr>
        <w:lastRenderedPageBreak/>
        <w:t xml:space="preserve">Ориген. Увещание к мученичеству. Отцы и учителя Церкви </w:t>
      </w:r>
      <w:r w:rsidRPr="0076365E">
        <w:rPr>
          <w:rFonts w:ascii="Times New Roman" w:hAnsi="Times New Roman" w:cs="Times New Roman"/>
          <w:b/>
          <w:color w:val="000000"/>
          <w:sz w:val="18"/>
          <w:szCs w:val="18"/>
          <w:lang w:val="en-US"/>
        </w:rPr>
        <w:t>III</w:t>
      </w:r>
      <w:r w:rsidRPr="0076365E">
        <w:rPr>
          <w:rFonts w:ascii="Times New Roman" w:hAnsi="Times New Roman" w:cs="Times New Roman"/>
          <w:b/>
          <w:color w:val="000000"/>
          <w:sz w:val="18"/>
          <w:szCs w:val="18"/>
        </w:rPr>
        <w:t xml:space="preserve"> века, в двух томах. Том </w:t>
      </w:r>
      <w:r w:rsidRPr="0076365E">
        <w:rPr>
          <w:rFonts w:ascii="Times New Roman" w:hAnsi="Times New Roman" w:cs="Times New Roman"/>
          <w:b/>
          <w:color w:val="000000"/>
          <w:sz w:val="18"/>
          <w:szCs w:val="18"/>
          <w:lang w:val="en-US"/>
        </w:rPr>
        <w:t>II</w:t>
      </w:r>
      <w:r w:rsidRPr="0076365E">
        <w:rPr>
          <w:rFonts w:ascii="Times New Roman" w:hAnsi="Times New Roman" w:cs="Times New Roman"/>
          <w:b/>
          <w:color w:val="000000"/>
          <w:sz w:val="18"/>
          <w:szCs w:val="18"/>
        </w:rPr>
        <w:t>. М.: Либрис, 1996, с.36-67.</w:t>
      </w:r>
    </w:p>
    <w:p w:rsidR="0076365E" w:rsidRPr="0076365E" w:rsidRDefault="0076365E" w:rsidP="00A82BE1">
      <w:pPr>
        <w:numPr>
          <w:ilvl w:val="0"/>
          <w:numId w:val="120"/>
        </w:numPr>
        <w:spacing w:after="0" w:line="240" w:lineRule="auto"/>
        <w:jc w:val="both"/>
        <w:rPr>
          <w:rFonts w:ascii="Arial" w:hAnsi="Arial" w:cs="Arial"/>
          <w:b/>
          <w:color w:val="000000"/>
          <w:sz w:val="18"/>
          <w:szCs w:val="18"/>
        </w:rPr>
      </w:pPr>
      <w:r w:rsidRPr="0076365E">
        <w:rPr>
          <w:rFonts w:ascii="Times New Roman" w:hAnsi="Times New Roman" w:cs="Times New Roman"/>
          <w:b/>
          <w:sz w:val="18"/>
          <w:szCs w:val="18"/>
        </w:rPr>
        <w:t>Хандога Н.А. Толкование на Апокалипсис свт. Викторина Петавийского // Христианское чтение, 2012, с.14-25.</w:t>
      </w:r>
    </w:p>
    <w:p w:rsidR="0076365E" w:rsidRPr="0076365E" w:rsidRDefault="0076365E" w:rsidP="00A82BE1">
      <w:pPr>
        <w:numPr>
          <w:ilvl w:val="0"/>
          <w:numId w:val="120"/>
        </w:numPr>
        <w:spacing w:after="0" w:line="240" w:lineRule="auto"/>
        <w:jc w:val="both"/>
        <w:rPr>
          <w:rFonts w:ascii="Arial" w:hAnsi="Arial" w:cs="Arial"/>
          <w:b/>
          <w:color w:val="000000"/>
          <w:sz w:val="18"/>
          <w:szCs w:val="18"/>
        </w:rPr>
      </w:pPr>
      <w:r w:rsidRPr="0076365E">
        <w:rPr>
          <w:rFonts w:ascii="Times New Roman" w:hAnsi="Times New Roman" w:cs="Times New Roman"/>
          <w:b/>
          <w:sz w:val="18"/>
          <w:szCs w:val="18"/>
        </w:rPr>
        <w:t>Викторин Петавийский. Толкование на Апокалипсис от Иоанна. Толкование</w:t>
      </w:r>
      <w:r w:rsidRPr="0076365E">
        <w:rPr>
          <w:rFonts w:ascii="Times New Roman" w:hAnsi="Times New Roman" w:cs="Times New Roman"/>
          <w:b/>
          <w:sz w:val="18"/>
          <w:szCs w:val="18"/>
          <w:lang w:val="en-US"/>
        </w:rPr>
        <w:t xml:space="preserve"> </w:t>
      </w:r>
      <w:r w:rsidRPr="0076365E">
        <w:rPr>
          <w:rFonts w:ascii="Times New Roman" w:hAnsi="Times New Roman" w:cs="Times New Roman"/>
          <w:b/>
          <w:sz w:val="18"/>
          <w:szCs w:val="18"/>
        </w:rPr>
        <w:t>на</w:t>
      </w:r>
      <w:r w:rsidRPr="0076365E">
        <w:rPr>
          <w:rFonts w:ascii="Times New Roman" w:hAnsi="Times New Roman" w:cs="Times New Roman"/>
          <w:b/>
          <w:sz w:val="18"/>
          <w:szCs w:val="18"/>
          <w:lang w:val="en-US"/>
        </w:rPr>
        <w:t xml:space="preserve"> </w:t>
      </w:r>
      <w:r w:rsidRPr="0076365E">
        <w:rPr>
          <w:rFonts w:ascii="Times New Roman" w:hAnsi="Times New Roman" w:cs="Times New Roman"/>
          <w:b/>
          <w:sz w:val="18"/>
          <w:szCs w:val="18"/>
        </w:rPr>
        <w:t>Отк</w:t>
      </w:r>
      <w:r w:rsidRPr="0076365E">
        <w:rPr>
          <w:rFonts w:ascii="Times New Roman" w:hAnsi="Times New Roman" w:cs="Times New Roman"/>
          <w:b/>
          <w:sz w:val="18"/>
          <w:szCs w:val="18"/>
          <w:lang w:val="en-US"/>
        </w:rPr>
        <w:t xml:space="preserve">.20:1-3. De sancto Victorino episcopo Petavionensi et martyre. Scholia in Apocalypsin Joannis / Ed. J. P. Migne // PL. V. 5. </w:t>
      </w:r>
      <w:r w:rsidRPr="0076365E">
        <w:rPr>
          <w:rFonts w:ascii="Times New Roman" w:hAnsi="Times New Roman" w:cs="Times New Roman"/>
          <w:b/>
          <w:sz w:val="18"/>
          <w:szCs w:val="18"/>
        </w:rPr>
        <w:t>1844. Col. 317–344.</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 xml:space="preserve">Мефодий Олимпийский. Пир десяти дев, или о девстве. Речь </w:t>
      </w:r>
      <w:r w:rsidRPr="0076365E">
        <w:rPr>
          <w:rFonts w:ascii="Times New Roman" w:hAnsi="Times New Roman" w:cs="Times New Roman"/>
          <w:b/>
          <w:sz w:val="18"/>
          <w:szCs w:val="18"/>
          <w:lang w:val="en-US"/>
        </w:rPr>
        <w:t>VIII</w:t>
      </w:r>
      <w:r w:rsidRPr="0076365E">
        <w:rPr>
          <w:rFonts w:ascii="Times New Roman" w:hAnsi="Times New Roman" w:cs="Times New Roman"/>
          <w:b/>
          <w:sz w:val="18"/>
          <w:szCs w:val="18"/>
        </w:rPr>
        <w:t xml:space="preserve">.  Фекла.  Глава </w:t>
      </w:r>
      <w:r w:rsidRPr="0076365E">
        <w:rPr>
          <w:rFonts w:ascii="Times New Roman" w:hAnsi="Times New Roman" w:cs="Times New Roman"/>
          <w:b/>
          <w:sz w:val="18"/>
          <w:szCs w:val="18"/>
          <w:lang w:val="en-US"/>
        </w:rPr>
        <w:t>XII</w:t>
      </w:r>
      <w:r w:rsidRPr="0076365E">
        <w:rPr>
          <w:rFonts w:ascii="Times New Roman" w:hAnsi="Times New Roman" w:cs="Times New Roman"/>
          <w:b/>
          <w:color w:val="000000"/>
          <w:sz w:val="18"/>
          <w:szCs w:val="18"/>
        </w:rPr>
        <w:t xml:space="preserve">. Отцы и учителя Церкви </w:t>
      </w:r>
      <w:r w:rsidRPr="0076365E">
        <w:rPr>
          <w:rFonts w:ascii="Times New Roman" w:hAnsi="Times New Roman" w:cs="Times New Roman"/>
          <w:b/>
          <w:color w:val="000000"/>
          <w:sz w:val="18"/>
          <w:szCs w:val="18"/>
          <w:lang w:val="en-US"/>
        </w:rPr>
        <w:t>III</w:t>
      </w:r>
      <w:r w:rsidRPr="0076365E">
        <w:rPr>
          <w:rFonts w:ascii="Times New Roman" w:hAnsi="Times New Roman" w:cs="Times New Roman"/>
          <w:b/>
          <w:color w:val="000000"/>
          <w:sz w:val="18"/>
          <w:szCs w:val="18"/>
        </w:rPr>
        <w:t xml:space="preserve"> века, в двух томах. Том </w:t>
      </w:r>
      <w:r w:rsidRPr="0076365E">
        <w:rPr>
          <w:rFonts w:ascii="Times New Roman" w:hAnsi="Times New Roman" w:cs="Times New Roman"/>
          <w:b/>
          <w:color w:val="000000"/>
          <w:sz w:val="18"/>
          <w:szCs w:val="18"/>
          <w:lang w:val="en-US"/>
        </w:rPr>
        <w:t>II</w:t>
      </w:r>
      <w:r w:rsidRPr="0076365E">
        <w:rPr>
          <w:rFonts w:ascii="Times New Roman" w:hAnsi="Times New Roman" w:cs="Times New Roman"/>
          <w:b/>
          <w:color w:val="000000"/>
          <w:sz w:val="18"/>
          <w:szCs w:val="18"/>
        </w:rPr>
        <w:t>. М.: Либрис, 1996, с.438.</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eastAsia="Times New Roman" w:hAnsi="Times New Roman" w:cs="Times New Roman"/>
          <w:b/>
          <w:sz w:val="18"/>
          <w:szCs w:val="18"/>
          <w:lang w:eastAsia="ru-RU"/>
        </w:rPr>
        <w:t xml:space="preserve">Лактанций. Божественные установления. Книга </w:t>
      </w:r>
      <w:r w:rsidRPr="0076365E">
        <w:rPr>
          <w:rFonts w:ascii="Times New Roman" w:eastAsia="Times New Roman" w:hAnsi="Times New Roman" w:cs="Times New Roman"/>
          <w:b/>
          <w:sz w:val="18"/>
          <w:szCs w:val="18"/>
          <w:lang w:val="en-US" w:eastAsia="ru-RU"/>
        </w:rPr>
        <w:t>VII</w:t>
      </w:r>
      <w:r w:rsidRPr="0076365E">
        <w:rPr>
          <w:rFonts w:ascii="Times New Roman" w:eastAsia="Times New Roman" w:hAnsi="Times New Roman" w:cs="Times New Roman"/>
          <w:b/>
          <w:sz w:val="18"/>
          <w:szCs w:val="18"/>
          <w:lang w:eastAsia="ru-RU"/>
        </w:rPr>
        <w:t xml:space="preserve">. О блаженной жизни. Главы 17.1-17.11; 19.1-19.5; 24.2. </w:t>
      </w:r>
      <w:r w:rsidRPr="0076365E">
        <w:rPr>
          <w:rFonts w:ascii="Times New Roman" w:eastAsia="Times New Roman" w:hAnsi="Times New Roman" w:cs="Times New Roman"/>
          <w:b/>
          <w:color w:val="000000"/>
          <w:sz w:val="18"/>
          <w:szCs w:val="18"/>
          <w:lang w:eastAsia="ru-RU"/>
        </w:rPr>
        <w:t>Тюленев В.М. Лактанций: христианский историк на перекрестке эпох. С приложением трактата "Божественные установления", СПб.: Алетейя, 2000, С. 205-317.</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Евсевий Кесарийский. Церковная история. Книга 3, глава 31, стихи 1-4.</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 xml:space="preserve">Кирилл Иерусалимский. Поучения огласительные. Поучение 15. п.7, п.12. </w:t>
      </w:r>
      <w:r w:rsidRPr="0076365E">
        <w:rPr>
          <w:rFonts w:ascii="Times New Roman" w:eastAsia="Times New Roman" w:hAnsi="Times New Roman" w:cs="Times New Roman"/>
          <w:b/>
          <w:color w:val="000000"/>
          <w:sz w:val="18"/>
          <w:szCs w:val="18"/>
          <w:lang w:eastAsia="ru-RU"/>
        </w:rPr>
        <w:t>Святитель Кирилл, Архиепископ Иерусалимский. Поучения огласительные и тайноводственные. – М.: Синодальная библиотека Московского Патриархата, 1991</w:t>
      </w:r>
      <w:r w:rsidRPr="0076365E">
        <w:rPr>
          <w:rFonts w:ascii="Times New Roman" w:eastAsia="Times New Roman" w:hAnsi="Times New Roman" w:cs="Times New Roman"/>
          <w:b/>
          <w:color w:val="000000"/>
          <w:sz w:val="16"/>
          <w:szCs w:val="16"/>
          <w:lang w:eastAsia="ru-RU"/>
        </w:rPr>
        <w:t>.</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 xml:space="preserve">Иоанн Златоуст.  Толкование на Первое послание к Фессалоникийцам. Беседа </w:t>
      </w:r>
      <w:r w:rsidRPr="0076365E">
        <w:rPr>
          <w:rFonts w:ascii="Times New Roman" w:hAnsi="Times New Roman" w:cs="Times New Roman"/>
          <w:b/>
          <w:sz w:val="18"/>
          <w:szCs w:val="18"/>
          <w:lang w:val="en-US"/>
        </w:rPr>
        <w:t>VIII</w:t>
      </w:r>
      <w:r w:rsidRPr="0076365E">
        <w:rPr>
          <w:rFonts w:ascii="Times New Roman" w:hAnsi="Times New Roman" w:cs="Times New Roman"/>
          <w:b/>
          <w:sz w:val="18"/>
          <w:szCs w:val="18"/>
        </w:rPr>
        <w:t xml:space="preserve">  на 1Фес.4:15-17.  Творения святого отца нашего Иоанна Златоуста в двенадцати томах. Том.11. Свято-Успенская Почаевская Лавра, 2005 с. 552-554.</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color w:val="333333"/>
          <w:sz w:val="18"/>
          <w:szCs w:val="18"/>
        </w:rPr>
        <w:t>Иероним Стридонский. Книга толкования на пророка Даниила. Творения блаженного Иеронима Стридонского. Ч.12. Киев, 1894, с.1-145.</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Аврелий Августин. О граде Божьем. Книга 20, глава 20.</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Аврелий Августин. О граде Божьем. Книга 20, глава 23.</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Феодорит Кирский . Толкование на видения пророка Даниила.  Творения блаженного Феодорита Кирского.Ч.4. Москва, 1857.</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 xml:space="preserve">Андрей Кесарийский. Толкование на Апокалипсис Святого Иоанна Богослова. Отдел </w:t>
      </w:r>
      <w:r w:rsidRPr="0076365E">
        <w:rPr>
          <w:rFonts w:ascii="Times New Roman" w:hAnsi="Times New Roman" w:cs="Times New Roman"/>
          <w:b/>
          <w:sz w:val="18"/>
          <w:szCs w:val="18"/>
          <w:lang w:val="en-US"/>
        </w:rPr>
        <w:t>II</w:t>
      </w:r>
      <w:r w:rsidRPr="0076365E">
        <w:rPr>
          <w:rFonts w:ascii="Times New Roman" w:hAnsi="Times New Roman" w:cs="Times New Roman"/>
          <w:b/>
          <w:sz w:val="18"/>
          <w:szCs w:val="18"/>
        </w:rPr>
        <w:t xml:space="preserve">. Статья 8. Святитель Андрей Кесарийский. </w:t>
      </w:r>
      <w:r w:rsidRPr="0076365E">
        <w:rPr>
          <w:rFonts w:ascii="Times New Roman" w:hAnsi="Times New Roman" w:cs="Times New Roman"/>
          <w:b/>
          <w:color w:val="000000"/>
          <w:sz w:val="18"/>
          <w:szCs w:val="18"/>
        </w:rPr>
        <w:t>Толкование на Апокалипсис святого Апостола и Евангелиста Иоанна Богослова: В 24 словах и 72 главах. М. :Сибирская Благозвоница, 2012.</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Андрей Кесарийский. Толкование на Апокалипсис Святого Иоанна Богослова. Отдел 11. Статья 33</w:t>
      </w:r>
      <w:r w:rsidRPr="0076365E">
        <w:rPr>
          <w:rFonts w:ascii="Times New Roman" w:hAnsi="Times New Roman" w:cs="Times New Roman"/>
          <w:b/>
          <w:sz w:val="16"/>
          <w:szCs w:val="16"/>
        </w:rPr>
        <w:t>.</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Андрей Кесарийский. Толкование на Апокалипсис Святого Иоанна Богослова. Отдел 24.  Статья 72.</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 xml:space="preserve">Преподобный Иоанн Дамаскин. Точное изложение Православной веры. Глава 26. Об антихристе. </w:t>
      </w:r>
      <w:r w:rsidRPr="0076365E">
        <w:rPr>
          <w:rFonts w:ascii="Times New Roman" w:hAnsi="Times New Roman" w:cs="Times New Roman"/>
          <w:b/>
          <w:iCs/>
          <w:color w:val="000000"/>
          <w:sz w:val="18"/>
          <w:szCs w:val="18"/>
        </w:rPr>
        <w:t>Св. Иоанн Дамаскин. Точное изложение православной веры. — Москва, 1992.</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color w:val="000000"/>
          <w:sz w:val="18"/>
          <w:szCs w:val="18"/>
        </w:rPr>
        <w:t xml:space="preserve">Киприан Карфагенский. Письмо к Фортунату об увещании к мученичеству. Отцы и учителя Церкви </w:t>
      </w:r>
      <w:r w:rsidRPr="0076365E">
        <w:rPr>
          <w:rFonts w:ascii="Times New Roman" w:hAnsi="Times New Roman" w:cs="Times New Roman"/>
          <w:b/>
          <w:color w:val="000000"/>
          <w:sz w:val="18"/>
          <w:szCs w:val="18"/>
          <w:lang w:val="en-US"/>
        </w:rPr>
        <w:t>III</w:t>
      </w:r>
      <w:r w:rsidRPr="0076365E">
        <w:rPr>
          <w:rFonts w:ascii="Times New Roman" w:hAnsi="Times New Roman" w:cs="Times New Roman"/>
          <w:b/>
          <w:color w:val="000000"/>
          <w:sz w:val="18"/>
          <w:szCs w:val="18"/>
        </w:rPr>
        <w:t xml:space="preserve"> века, в двух томах. Том </w:t>
      </w:r>
      <w:r w:rsidRPr="0076365E">
        <w:rPr>
          <w:rFonts w:ascii="Times New Roman" w:hAnsi="Times New Roman" w:cs="Times New Roman"/>
          <w:b/>
          <w:color w:val="000000"/>
          <w:sz w:val="18"/>
          <w:szCs w:val="18"/>
          <w:lang w:val="en-US"/>
        </w:rPr>
        <w:t>II</w:t>
      </w:r>
      <w:r w:rsidRPr="0076365E">
        <w:rPr>
          <w:rFonts w:ascii="Times New Roman" w:hAnsi="Times New Roman" w:cs="Times New Roman"/>
          <w:b/>
          <w:color w:val="000000"/>
          <w:sz w:val="18"/>
          <w:szCs w:val="18"/>
        </w:rPr>
        <w:t>. М.: Либрис, 1996, с.331-347</w:t>
      </w:r>
      <w:r w:rsidRPr="0076365E">
        <w:rPr>
          <w:rFonts w:ascii="Times New Roman" w:hAnsi="Times New Roman" w:cs="Times New Roman"/>
          <w:b/>
          <w:color w:val="000000"/>
          <w:sz w:val="16"/>
          <w:szCs w:val="16"/>
        </w:rPr>
        <w:t>.</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Киприан Карфагенский. Письмо к Фиваритянам, с увещанием к мученичеству. Священномученик Киприан, епископ Карфагенский. Творения. М.: Паломник, 1999.</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Исторические символы веры. Приложение в книге У. Грудэма «Систематическое богословие». Введение в библейское учение. СПб.: Мирт, 2004, с.1319-1379.</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Карев А.В. Что говорит Библия: о судах Божиих, о втором Пришествии Христа, о воскресении мертвых // Братский вестник, 1963, с.13-25.</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Мицкевич А.И. Второе Пришествие Христа // Братский вестник, 1965, №5.</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А.М. Бычков, А.И. Мицкевич.  Догматика. Заочный Библейский институт ФСЕХБ. М.: ФСЕХБ, 1993, с.141-144.</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eastAsia="Times New Roman" w:hAnsi="Times New Roman" w:cs="Times New Roman"/>
          <w:b/>
          <w:sz w:val="18"/>
          <w:szCs w:val="18"/>
          <w:lang w:eastAsia="ru-RU"/>
        </w:rPr>
        <w:t>И.В. Каргель. Лекции о Втором Пришествии Господа Иисуса Христа. Лекция 1. Как говорит Писание о Втором Пришествии Господа Иисуса Христа? Руфь, 2013.</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Вероучение евангельских христиан баптистов 1985 года // Братский вестник №2, 1992.</w:t>
      </w:r>
    </w:p>
    <w:p w:rsidR="0076365E" w:rsidRPr="0076365E" w:rsidRDefault="0076365E" w:rsidP="00A82BE1">
      <w:pPr>
        <w:numPr>
          <w:ilvl w:val="0"/>
          <w:numId w:val="120"/>
        </w:numPr>
        <w:spacing w:after="0" w:line="240" w:lineRule="auto"/>
        <w:jc w:val="both"/>
        <w:rPr>
          <w:rFonts w:ascii="Times New Roman" w:hAnsi="Times New Roman" w:cs="Times New Roman"/>
          <w:b/>
          <w:color w:val="000000"/>
          <w:sz w:val="18"/>
          <w:szCs w:val="18"/>
        </w:rPr>
      </w:pPr>
      <w:r w:rsidRPr="0076365E">
        <w:rPr>
          <w:rFonts w:ascii="Times New Roman" w:hAnsi="Times New Roman" w:cs="Times New Roman"/>
          <w:b/>
          <w:sz w:val="18"/>
          <w:szCs w:val="18"/>
        </w:rPr>
        <w:t>Боом, Корри тен. Убежище. М.: Свет Евангелия, 2004. — 256 с.</w:t>
      </w:r>
    </w:p>
    <w:p w:rsidR="00A80150" w:rsidRDefault="00A80150" w:rsidP="00A82BE1">
      <w:pPr>
        <w:spacing w:after="0" w:line="240" w:lineRule="auto"/>
        <w:rPr>
          <w:rFonts w:ascii="Times New Roman" w:hAnsi="Times New Roman" w:cs="Times New Roman"/>
        </w:rPr>
      </w:pPr>
      <w:r>
        <w:rPr>
          <w:rFonts w:ascii="Times New Roman" w:hAnsi="Times New Roman" w:cs="Times New Roman"/>
        </w:rPr>
        <w:br w:type="page"/>
      </w:r>
    </w:p>
    <w:p w:rsidR="00A80150" w:rsidRPr="00A80150" w:rsidRDefault="00A80150" w:rsidP="00A82BE1">
      <w:pPr>
        <w:spacing w:after="0" w:line="240" w:lineRule="auto"/>
        <w:rPr>
          <w:rFonts w:ascii="Times New Roman" w:hAnsi="Times New Roman" w:cs="Times New Roman"/>
          <w:b/>
          <w:sz w:val="48"/>
          <w:szCs w:val="48"/>
        </w:rPr>
      </w:pPr>
      <w:r w:rsidRPr="00A80150">
        <w:rPr>
          <w:rFonts w:ascii="Times New Roman" w:hAnsi="Times New Roman" w:cs="Times New Roman"/>
          <w:b/>
          <w:sz w:val="48"/>
          <w:szCs w:val="48"/>
        </w:rPr>
        <w:lastRenderedPageBreak/>
        <w:t xml:space="preserve">Глава </w:t>
      </w:r>
      <w:r w:rsidRPr="00A80150">
        <w:rPr>
          <w:rFonts w:ascii="Times New Roman" w:hAnsi="Times New Roman" w:cs="Times New Roman"/>
          <w:b/>
          <w:sz w:val="48"/>
          <w:szCs w:val="48"/>
          <w:lang w:val="en-US"/>
        </w:rPr>
        <w:t>VI</w:t>
      </w:r>
      <w:r w:rsidRPr="00A80150">
        <w:rPr>
          <w:rFonts w:ascii="Times New Roman" w:hAnsi="Times New Roman" w:cs="Times New Roman"/>
          <w:b/>
          <w:sz w:val="48"/>
          <w:szCs w:val="48"/>
        </w:rPr>
        <w:t>. Краткий обзор Откровения по главам</w:t>
      </w:r>
    </w:p>
    <w:p w:rsidR="00A80150" w:rsidRPr="00A80150" w:rsidRDefault="00A80150" w:rsidP="00A82BE1">
      <w:pPr>
        <w:spacing w:after="0" w:line="240" w:lineRule="auto"/>
        <w:rPr>
          <w:rFonts w:ascii="Times New Roman" w:hAnsi="Times New Roman" w:cs="Times New Roman"/>
          <w:b/>
        </w:rPr>
      </w:pPr>
      <w:r w:rsidRPr="00A80150">
        <w:rPr>
          <w:rFonts w:ascii="Times New Roman" w:hAnsi="Times New Roman" w:cs="Times New Roman"/>
          <w:b/>
          <w:sz w:val="32"/>
          <w:szCs w:val="32"/>
        </w:rPr>
        <w:t>6.1. Общий обзор Книги Откровение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ab/>
      </w:r>
      <w:r w:rsidRPr="00A80150">
        <w:rPr>
          <w:rFonts w:ascii="Times New Roman" w:hAnsi="Times New Roman" w:cs="Times New Roman"/>
        </w:rPr>
        <w:t>На наш взгляд, книга Откровение имеет гармоничную структуру и представляет собой ряд видений, которые прославленный Господь дал Апостолу Иоанну с целью донесения будущего для всей Церкви. Это будущее было представлено Иоанну в образах и сравнениях, большинство из которых понятны на основании книг Ветхого Завета или новозаветных книг Библии.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Откровение имеет свою структуру донесения материала. Сначала сказано об истинном Авторе Книги — Боге, Который дал видение всей истории Христу, а Он передал это через Ангела Иоанну (Отк.1:1,2). Господь показан как Держащий в Своей руке всю Церковь Божью. При встрече с Иоанном в духе Господь дает повеление Апостолу написать церквам то, что ему будет открыто (Глава 1).</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ab/>
        <w:t>Затем Господь обращается к семи церквам, находящимся в Асии. В образе семи церквей показана вся Церковь Христова, поэтому Откровение предназначено для всех христиан из всех народов, живущих в разные времена (</w:t>
      </w:r>
      <w:r w:rsidRPr="00A80150">
        <w:rPr>
          <w:rFonts w:ascii="Times New Roman" w:hAnsi="Times New Roman" w:cs="Times New Roman"/>
          <w:sz w:val="24"/>
          <w:szCs w:val="24"/>
        </w:rPr>
        <w:t xml:space="preserve">Главы </w:t>
      </w:r>
      <w:r w:rsidRPr="00A80150">
        <w:rPr>
          <w:rFonts w:ascii="Times New Roman" w:hAnsi="Times New Roman" w:cs="Times New Roman"/>
        </w:rPr>
        <w:t>2 и 3). Сказанное семи церквам Малой Азии не является оценкой церквей настоящего времени, а относится непосредственно к тем верующим, которые жили в то время. Но духовные принципы и то, на что обращает особое внимание Господь, относятся и к нашей жизни, к нашему времени. Господь не изменяется (Евр.13:8), Его ценности вечны, Его оценка всегда совершенна, Его приоритеты и то, на что Он обращает внимание, всегда актуальны. Поэтому указания Господа, Его оценка, Его повеления, Его критерии верны  для нас сегодня. Поэтому послание семи церквам (семь является числом Божьей полноты) относится ко всем церквам, о чем и постоянно повторяется в послании к каждой церкви: «</w:t>
      </w:r>
      <w:r w:rsidRPr="00A80150">
        <w:rPr>
          <w:rFonts w:ascii="Times New Roman" w:hAnsi="Times New Roman" w:cs="Times New Roman"/>
          <w:b/>
        </w:rPr>
        <w:t>Имеющий ухо да слышит, что Дух говорит церквам</w:t>
      </w:r>
      <w:r w:rsidRPr="00A80150">
        <w:rPr>
          <w:rFonts w:ascii="Times New Roman" w:hAnsi="Times New Roman" w:cs="Times New Roman"/>
        </w:rPr>
        <w:t>» (Отк.2:7; Отк.2:11; Отк.2:17; Отк.2:29; Отк.3:6; Отк.3:13; Отк.3:22).</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главах 4 и 5 Иоанну дано новое (после описанного в главах</w:t>
      </w:r>
      <w:r w:rsidRPr="00A80150">
        <w:rPr>
          <w:rFonts w:ascii="Times New Roman" w:hAnsi="Times New Roman" w:cs="Times New Roman"/>
          <w:sz w:val="24"/>
          <w:szCs w:val="24"/>
        </w:rPr>
        <w:t xml:space="preserve"> </w:t>
      </w:r>
      <w:r w:rsidRPr="00A80150">
        <w:rPr>
          <w:rFonts w:ascii="Times New Roman" w:hAnsi="Times New Roman" w:cs="Times New Roman"/>
        </w:rPr>
        <w:t>1-3) видение: показана картина на небесах, показана слава Божья и Его престол, показано то место, откуда исходит управление всем миром и всей историей. Там нет войн и проблем греховного мира сего, там царят гармония, устройство, мир, величие и слава Божья. В книге, запечатанной семью печатями, содержится план Бога и Его воля по приведению всей истории к победному концу и к совершенной вечности. История не является случайным набором событий и не является хаотичным течением разных явлений. Бог все держит в Своей руке, направляет действия к победной цели и допускает только то, что служит этой цели, включая и полноту страданий, и полноту созревания зла и отступления многих людей от Бога. Только Бог дает смысл всей истории. Никто из людей не может привести историю мира к конечной цели (вечное Царство Божье, Царство мира, любви, святости и правды). Многие из известных людей пытались это делать, но это приводило только к еще большим проблемам. Ни одна мировая проблема не может быть решена без Бога. Это доказано всем ходом истории.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Открыть   план Божий, открыть книгу с семью печатями мог только Господь Иисус Христос, Который является Победителем смерти и ада, Победителем сил зла, Искупителем людей, Творцом всего видимого и невидимого. Он выполняет план Божьей истории. Только Он представлен как достойный взять книгу и снять с нее печати, достоинство Господа непоколебимо (Глава 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Далее через ряд видений Иоанну открывается история конца нынешнего века, картина конца мировой истории до Второго Пришествия Христа (Главы 6-19). Идет описание предрассветной тьмы, страданий и испытаний, которые предшествуют наступлению великого Дня Господа Иисуса Христа и установлению Его Царства. До наступления Царства в Церковь войдет полное число искупленных из всех народов. Бога также прославят те, которые составят полное число мучеников. Бог возложит на Своих детей требующийся для их созревания и подготовки к вечности крест скорбей и страданий, но Своей совершенной силой и любовью приведет их к победе в вечности. В этих главах Бог открывает цель страданий детей Божьих, открывает прохождение святыми великой скорби, говорит о Своей духовной защите. Бог даже силы зла использует для осуществления Своего великого плана — установления вечного Царства Божьего. Идут суды печатей, труб и чаш. Народ Божий терпит гонения со стороны антихриста до времени славного явления Господа, Который уничтожит противника. В конце нынешнего века Бог являет Свой гнев на нечестие судами чаш и спасает верующих при воскресении праведных и восхищении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Затем показаны брак Агнца (Отк.19:6-10), Тысячелетнее Царство Христа (Отк.20:1-6); полное уничтожение сатаны после краткого восстания (Отк.20:7-10) и суд над миром (Отк.20:11-15).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В самом конце Откровения показано чудесное завершение истории этой эпохи и приход к светлой цели — Царству Божьему (Главы 21-22). </w:t>
      </w:r>
    </w:p>
    <w:p w:rsidR="00A80150" w:rsidRPr="00A80150" w:rsidRDefault="00A80150" w:rsidP="00A82BE1">
      <w:pPr>
        <w:spacing w:after="0" w:line="240" w:lineRule="auto"/>
        <w:rPr>
          <w:rFonts w:ascii="Times New Roman" w:hAnsi="Times New Roman" w:cs="Times New Roman"/>
          <w:b/>
        </w:rPr>
      </w:pPr>
    </w:p>
    <w:p w:rsidR="00A80150" w:rsidRPr="00A80150" w:rsidRDefault="00A80150" w:rsidP="00A82BE1">
      <w:pPr>
        <w:spacing w:after="0" w:line="240" w:lineRule="auto"/>
        <w:rPr>
          <w:rFonts w:ascii="Times New Roman" w:hAnsi="Times New Roman" w:cs="Times New Roman"/>
          <w:b/>
          <w:sz w:val="32"/>
          <w:szCs w:val="32"/>
        </w:rPr>
      </w:pPr>
      <w:r w:rsidRPr="00A80150">
        <w:rPr>
          <w:rFonts w:ascii="Times New Roman" w:hAnsi="Times New Roman" w:cs="Times New Roman"/>
          <w:b/>
          <w:sz w:val="32"/>
          <w:szCs w:val="32"/>
        </w:rPr>
        <w:t>6.2. Толкование основных моментов в Книге Откровение.</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ab/>
        <w:t>Для более полного</w:t>
      </w:r>
      <w:r w:rsidRPr="00A80150">
        <w:rPr>
          <w:rFonts w:ascii="Times New Roman" w:hAnsi="Times New Roman" w:cs="Times New Roman"/>
          <w:sz w:val="16"/>
        </w:rPr>
        <w:t xml:space="preserve"> </w:t>
      </w:r>
      <w:r w:rsidRPr="00A80150">
        <w:rPr>
          <w:rFonts w:ascii="Times New Roman" w:hAnsi="Times New Roman" w:cs="Times New Roman"/>
        </w:rPr>
        <w:t>понимания последовательности событий и их сущности в Книге Откровение рассмотрим последовательность событий по главам.</w:t>
      </w:r>
    </w:p>
    <w:p w:rsidR="00A80150" w:rsidRPr="00A80150" w:rsidRDefault="00A80150" w:rsidP="00A82BE1">
      <w:pPr>
        <w:spacing w:after="0" w:line="240" w:lineRule="auto"/>
        <w:ind w:left="2832" w:firstLine="708"/>
        <w:rPr>
          <w:rFonts w:ascii="Times New Roman" w:hAnsi="Times New Roman" w:cs="Times New Roman"/>
          <w:sz w:val="24"/>
          <w:szCs w:val="24"/>
        </w:rPr>
      </w:pPr>
      <w:r w:rsidRPr="00A80150">
        <w:rPr>
          <w:rFonts w:ascii="Times New Roman" w:hAnsi="Times New Roman" w:cs="Times New Roman"/>
          <w:b/>
          <w:sz w:val="24"/>
          <w:szCs w:val="24"/>
        </w:rPr>
        <w:t>Глава</w:t>
      </w:r>
      <w:r w:rsidRPr="00A80150">
        <w:rPr>
          <w:rFonts w:ascii="Times New Roman" w:hAnsi="Times New Roman" w:cs="Times New Roman"/>
        </w:rPr>
        <w:t xml:space="preserve"> </w:t>
      </w:r>
      <w:r w:rsidRPr="00A80150">
        <w:rPr>
          <w:rFonts w:ascii="Times New Roman" w:hAnsi="Times New Roman" w:cs="Times New Roman"/>
          <w:b/>
        </w:rPr>
        <w:t>1</w:t>
      </w:r>
      <w:r w:rsidRPr="00A80150">
        <w:rPr>
          <w:rFonts w:ascii="Times New Roman" w:hAnsi="Times New Roman" w:cs="Times New Roman"/>
          <w:b/>
          <w:sz w:val="24"/>
          <w:szCs w:val="24"/>
        </w:rPr>
        <w:t xml:space="preserve">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Здесь повествуется о встрече Апостола Иоанна с воскресшим Господом Иисусом Христом на острове Патмос. Господь дает повеление Иоанну написать: «</w:t>
      </w:r>
      <w:r w:rsidRPr="00A80150">
        <w:rPr>
          <w:rFonts w:ascii="Times New Roman" w:hAnsi="Times New Roman" w:cs="Times New Roman"/>
          <w:b/>
        </w:rPr>
        <w:t>Итак, напиши, что ты видел, и что есть, и что будет после сего</w:t>
      </w:r>
      <w:r w:rsidRPr="00A80150">
        <w:rPr>
          <w:rFonts w:ascii="Times New Roman" w:hAnsi="Times New Roman" w:cs="Times New Roman"/>
        </w:rPr>
        <w:t>» (Отк.1:19). Откровение принадлежит не Иоанну (он выступает в роли угодного Господу сосуда, через который передается сообщение), а Иисусу Христу, Который получил его от Отца: «</w:t>
      </w:r>
      <w:r w:rsidRPr="00A80150">
        <w:rPr>
          <w:rFonts w:ascii="Times New Roman" w:hAnsi="Times New Roman" w:cs="Times New Roman"/>
          <w:b/>
        </w:rPr>
        <w:t>Откровение Иисуса Христа, которое дал Ему Бог, чтобы показать рабам Своим, чему надлежит быть вскоре. И Он показал, послав оное через Ангела Своего рабу Своему Иоанну</w:t>
      </w:r>
      <w:r w:rsidRPr="00A80150">
        <w:rPr>
          <w:rFonts w:ascii="Times New Roman" w:hAnsi="Times New Roman" w:cs="Times New Roman"/>
        </w:rPr>
        <w:t xml:space="preserve">» (Отк.1:1). Это последняя передача истин Божьих для всех последователей Христа всех времен, которые закончатся установлением вечного Царства Бога. Бог открывает замысел и великую цель мировой истории, для достижения которой христиане должны быть тверды и мужественны, должны стоять в истине и жить любовью к Богу и к людям.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Более подробно толкование глав 1-3 будет дано в главе 7 данной работы.</w:t>
      </w:r>
    </w:p>
    <w:p w:rsidR="00A80150" w:rsidRPr="00A80150" w:rsidRDefault="00A80150" w:rsidP="00A82BE1">
      <w:pPr>
        <w:spacing w:after="0" w:line="240" w:lineRule="auto"/>
        <w:ind w:firstLine="708"/>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2</w:t>
      </w:r>
      <w:r w:rsidRPr="00A80150">
        <w:rPr>
          <w:rFonts w:ascii="Times New Roman" w:hAnsi="Times New Roman" w:cs="Times New Roman"/>
          <w:b/>
        </w:rPr>
        <w:t xml:space="preserve"> и Глава 3</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Здесь содержатся послания семи церквам Малой Азии. В это время в Асии количество церквей было больше, чем семь. Но из всего множества церквей, существовавших в то время в этой провинции, Господь обращается только к семи церквам, а это означает, что имелась Божественная причина для выбора именно этих, а не каких-нибудь других церквей. Они содержат тенденции, которые присутствовали не только в данных церквах во время жизни Иоанна, но которые будут важны для церквей всех времен. Откровение было написано для христиан всех веков, его как Слово Божье должны понимать и христиане первого века, и христиане последнего века. В силу того, что эти семь реальных церквей представляли основные особенности церквей, которые существуют в истории (полноту церквей), то все важные духовные принципы, о которых говорится в послании к этим конкретным церквам, имеют отношение ко всем временам, ко всем церквам и ко всем верующим. О том, что послания к церквам имеют не только исторический характер (то, что было реально в то время, в первом веке), но и футуристический (то, что будет с церквами с подобным духовным состоянием в последнее время) говорят следующие тексты Писания: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Отк.3:10,11</w:t>
      </w:r>
      <w:r w:rsidRPr="00A80150">
        <w:rPr>
          <w:rFonts w:ascii="Times New Roman" w:hAnsi="Times New Roman" w:cs="Times New Roman"/>
        </w:rPr>
        <w:t>: «</w:t>
      </w:r>
      <w:r w:rsidRPr="00A80150">
        <w:rPr>
          <w:rFonts w:ascii="Times New Roman" w:hAnsi="Times New Roman" w:cs="Times New Roman"/>
          <w:b/>
        </w:rPr>
        <w:t>И как ты сохранил слово терпения Моего, то и Я сохраню тебя от годины искушения, которая придет на всю вселенную, чтобы испытать живущих на земле. Се, гряду скоро; держи, что имеешь, дабы кто не восхитил венца твоего</w:t>
      </w:r>
      <w:r w:rsidRPr="00A80150">
        <w:rPr>
          <w:rFonts w:ascii="Times New Roman" w:hAnsi="Times New Roman" w:cs="Times New Roman"/>
        </w:rPr>
        <w:t>». Здесь явно речь идет о последнем времени, когда наступит година искушения, которая будет не локальной, а «</w:t>
      </w:r>
      <w:r w:rsidRPr="00A80150">
        <w:rPr>
          <w:rFonts w:ascii="Times New Roman" w:hAnsi="Times New Roman" w:cs="Times New Roman"/>
          <w:b/>
        </w:rPr>
        <w:t>придет на всю вселенную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Отк.2:7,11,17,29-Отк.3:6,13,32</w:t>
      </w:r>
      <w:r w:rsidRPr="00A80150">
        <w:rPr>
          <w:rFonts w:ascii="Times New Roman" w:hAnsi="Times New Roman" w:cs="Times New Roman"/>
        </w:rPr>
        <w:t>: «</w:t>
      </w:r>
      <w:r w:rsidRPr="00A80150">
        <w:rPr>
          <w:rFonts w:ascii="Times New Roman" w:hAnsi="Times New Roman" w:cs="Times New Roman"/>
          <w:b/>
        </w:rPr>
        <w:t>Имеющий ухо да слышит, что Дух говорит церквам…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Здесь речь идет о духовных уроках не для одной только церкви, а для всех церквей как того времени, так и  всех времен.</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Также в первой главе Откровения Господь повелевает Иоанну: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Отк.1:19,20</w:t>
      </w:r>
      <w:r w:rsidRPr="00A80150">
        <w:rPr>
          <w:rFonts w:ascii="Times New Roman" w:hAnsi="Times New Roman" w:cs="Times New Roman"/>
        </w:rPr>
        <w:t>: «</w:t>
      </w:r>
      <w:r w:rsidRPr="00A80150">
        <w:rPr>
          <w:rFonts w:ascii="Times New Roman" w:hAnsi="Times New Roman" w:cs="Times New Roman"/>
          <w:b/>
        </w:rPr>
        <w:t xml:space="preserve">Итак, напиши, что ты видел, и что есть, и </w:t>
      </w:r>
      <w:r w:rsidRPr="00A80150">
        <w:rPr>
          <w:rFonts w:ascii="Times New Roman" w:hAnsi="Times New Roman" w:cs="Times New Roman"/>
          <w:b/>
          <w:u w:val="single"/>
        </w:rPr>
        <w:t>что будет после сего</w:t>
      </w:r>
      <w:r w:rsidRPr="00A80150">
        <w:rPr>
          <w:rFonts w:ascii="Times New Roman" w:hAnsi="Times New Roman" w:cs="Times New Roman"/>
          <w:b/>
        </w:rPr>
        <w:t>. Тайна семи звезд, которые ты видел в деснице Моей, и семи золотых светильников есть сия: семь звезд суть Ангелы семи церквей; а семь светильников, которые ты видел, суть семь церквей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И мы читаем о блаженстве читающих и слушающих слова пророчества (т.е. будущего) Откровения: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w:t>
      </w:r>
      <w:r w:rsidRPr="00A80150">
        <w:rPr>
          <w:rFonts w:ascii="Times New Roman" w:hAnsi="Times New Roman" w:cs="Times New Roman"/>
        </w:rPr>
        <w:t>: «</w:t>
      </w:r>
      <w:r w:rsidRPr="00A80150">
        <w:rPr>
          <w:rFonts w:ascii="Times New Roman" w:hAnsi="Times New Roman" w:cs="Times New Roman"/>
          <w:b/>
        </w:rPr>
        <w:t>Блажен читающий и слушающие слова пророчества сего и соблюдающие написанное в нем; ибо время близко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Обетования семи церквам относятся и к церквам первого века и ко всем церквам будущего. Для получения полной награды в вечности церкви во все времена должны быть побеждающими.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смотрит на церкви не так, как смотрим мы, люди. Он может осветить ярким и беспощадным светом Своих истин ту церковь, которая кажется успешной, но в которой на самом деле нет любви (а без любви она не сможет выжить), в которой нет борьбы за истину, в которой нет Христа в центре жизни и нет истинного обогащения Христом. Такой церкви и таким христианам нужно срочно покаяться и измениться, чтобы не быть духовно мертвыми и иметь будущее с Господом.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Подробно послание семи церквам будет рассмотрено в главе 7.</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События переносятся на небеса, где Иоанн видит славу Божью и Бога Отца. Иоанн созерцает самую высокую действительность, видит сияющую резиденцию Божью с ее величественной властью, святостью и спокойствием. С этого времени начинается описание того, что должно произойти после сего: «</w:t>
      </w:r>
      <w:r w:rsidRPr="00A80150">
        <w:rPr>
          <w:rFonts w:ascii="Times New Roman" w:hAnsi="Times New Roman" w:cs="Times New Roman"/>
          <w:b/>
        </w:rPr>
        <w:t>После сего я взглянул, и вот, дверь отверста на небе, и прежний голос, который я слышал как бы звук трубы, говоривший со мною, сказал: взойди сюда, и покажу тебе, чему надлежит быть после сего</w:t>
      </w:r>
      <w:r w:rsidRPr="00A80150">
        <w:rPr>
          <w:rFonts w:ascii="Times New Roman" w:hAnsi="Times New Roman" w:cs="Times New Roman"/>
        </w:rPr>
        <w:t>» (Отк.4:1). Бог дает откровения будущих событий. Слова Бога «</w:t>
      </w:r>
      <w:r w:rsidRPr="00A80150">
        <w:rPr>
          <w:rFonts w:ascii="Times New Roman" w:hAnsi="Times New Roman" w:cs="Times New Roman"/>
          <w:b/>
        </w:rPr>
        <w:t>чему надлежит быть после сего</w:t>
      </w:r>
      <w:r w:rsidRPr="00A80150">
        <w:rPr>
          <w:rFonts w:ascii="Times New Roman" w:hAnsi="Times New Roman" w:cs="Times New Roman"/>
        </w:rPr>
        <w:t>» означают, что все это непременно исполнится, потому что представляет совершенный Божий план и Его благую волю. Этот замысел Божий будет реализован независимо от желания людей.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Мы видим небесный престол, двадцать четыре старца с золотыми венцами на головах и четырех шестикрылых животных.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b/>
          <w:i/>
          <w:u w:val="single"/>
        </w:rPr>
        <w:t>Описание животных</w:t>
      </w:r>
      <w:r w:rsidRPr="00A80150">
        <w:rPr>
          <w:rFonts w:ascii="Times New Roman" w:hAnsi="Times New Roman" w:cs="Times New Roman"/>
        </w:rPr>
        <w:t xml:space="preserve"> (Отк.4:7,8) похоже на описание особых ангелов в Ис.6:1-3. Есть определенное сходство и с ангелами из Иез.10:14-15; Иез.1:4-25 и с Ис.6:1-3, где описаны Божьи серафимы (от еврейского «</w:t>
      </w:r>
      <w:r w:rsidRPr="00A80150">
        <w:rPr>
          <w:rFonts w:ascii="Times New Roman" w:hAnsi="Times New Roman" w:cs="Times New Roman"/>
          <w:i/>
        </w:rPr>
        <w:t>сжигающие</w:t>
      </w:r>
      <w:r w:rsidRPr="00A80150">
        <w:rPr>
          <w:rFonts w:ascii="Times New Roman" w:hAnsi="Times New Roman" w:cs="Times New Roman"/>
        </w:rPr>
        <w:t>» — особые ангелы, которые охраняют престол Бога и охраняют его святость, очищая всех, попадающих в присутствие Божие.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Отк.4:7,8</w:t>
      </w:r>
      <w:r w:rsidRPr="00A80150">
        <w:rPr>
          <w:rFonts w:ascii="Times New Roman" w:hAnsi="Times New Roman" w:cs="Times New Roman"/>
        </w:rPr>
        <w:t>: «</w:t>
      </w:r>
      <w:r w:rsidRPr="00A80150">
        <w:rPr>
          <w:rFonts w:ascii="Times New Roman" w:hAnsi="Times New Roman" w:cs="Times New Roman"/>
          <w:b/>
        </w:rPr>
        <w:t xml:space="preserve">И первое животное было подобно </w:t>
      </w:r>
      <w:r w:rsidRPr="00A80150">
        <w:rPr>
          <w:rFonts w:ascii="Times New Roman" w:hAnsi="Times New Roman" w:cs="Times New Roman"/>
          <w:b/>
          <w:u w:val="single"/>
        </w:rPr>
        <w:t>льву</w:t>
      </w:r>
      <w:r w:rsidRPr="00A80150">
        <w:rPr>
          <w:rFonts w:ascii="Times New Roman" w:hAnsi="Times New Roman" w:cs="Times New Roman"/>
          <w:b/>
        </w:rPr>
        <w:t xml:space="preserve">, и второе животное подобно </w:t>
      </w:r>
      <w:r w:rsidRPr="00A80150">
        <w:rPr>
          <w:rFonts w:ascii="Times New Roman" w:hAnsi="Times New Roman" w:cs="Times New Roman"/>
          <w:b/>
          <w:u w:val="single"/>
        </w:rPr>
        <w:t>тельцу</w:t>
      </w:r>
      <w:r w:rsidRPr="00A80150">
        <w:rPr>
          <w:rFonts w:ascii="Times New Roman" w:hAnsi="Times New Roman" w:cs="Times New Roman"/>
          <w:b/>
        </w:rPr>
        <w:t xml:space="preserve">, и третье животное имело лице, </w:t>
      </w:r>
      <w:r w:rsidRPr="00A80150">
        <w:rPr>
          <w:rFonts w:ascii="Times New Roman" w:hAnsi="Times New Roman" w:cs="Times New Roman"/>
          <w:b/>
          <w:u w:val="single"/>
        </w:rPr>
        <w:t>как человек</w:t>
      </w:r>
      <w:r w:rsidRPr="00A80150">
        <w:rPr>
          <w:rFonts w:ascii="Times New Roman" w:hAnsi="Times New Roman" w:cs="Times New Roman"/>
          <w:b/>
        </w:rPr>
        <w:t xml:space="preserve">, и четвертое животное подобно </w:t>
      </w:r>
      <w:r w:rsidRPr="00A80150">
        <w:rPr>
          <w:rFonts w:ascii="Times New Roman" w:hAnsi="Times New Roman" w:cs="Times New Roman"/>
          <w:b/>
          <w:u w:val="single"/>
        </w:rPr>
        <w:t xml:space="preserve">орлу </w:t>
      </w:r>
      <w:r w:rsidRPr="00A80150">
        <w:rPr>
          <w:rFonts w:ascii="Times New Roman" w:hAnsi="Times New Roman" w:cs="Times New Roman"/>
          <w:b/>
        </w:rPr>
        <w:t>летящему</w:t>
      </w:r>
      <w:r w:rsidRPr="00A80150">
        <w:rPr>
          <w:rFonts w:ascii="Times New Roman" w:hAnsi="Times New Roman" w:cs="Times New Roman"/>
        </w:rPr>
        <w:t xml:space="preserve">. </w:t>
      </w:r>
      <w:r w:rsidRPr="00A80150">
        <w:rPr>
          <w:rFonts w:ascii="Times New Roman" w:hAnsi="Times New Roman" w:cs="Times New Roman"/>
          <w:b/>
        </w:rPr>
        <w:t xml:space="preserve">И каждое из четырех животных имело по </w:t>
      </w:r>
      <w:r w:rsidRPr="00A80150">
        <w:rPr>
          <w:rFonts w:ascii="Times New Roman" w:hAnsi="Times New Roman" w:cs="Times New Roman"/>
          <w:b/>
          <w:u w:val="single"/>
        </w:rPr>
        <w:t>шести крыл</w:t>
      </w:r>
      <w:r w:rsidRPr="00A80150">
        <w:rPr>
          <w:rFonts w:ascii="Times New Roman" w:hAnsi="Times New Roman" w:cs="Times New Roman"/>
          <w:b/>
        </w:rPr>
        <w:t xml:space="preserve"> вокруг, а внутри они исполнены очей; и ни днем, ни ночью не имеют покоя, взывая: </w:t>
      </w:r>
      <w:r w:rsidRPr="00A80150">
        <w:rPr>
          <w:rFonts w:ascii="Times New Roman" w:hAnsi="Times New Roman" w:cs="Times New Roman"/>
          <w:b/>
          <w:u w:val="single"/>
        </w:rPr>
        <w:t>свят, свят, свят Господь Бог Вседержитель</w:t>
      </w:r>
      <w:r w:rsidRPr="00A80150">
        <w:rPr>
          <w:rFonts w:ascii="Times New Roman" w:hAnsi="Times New Roman" w:cs="Times New Roman"/>
          <w:b/>
        </w:rPr>
        <w:t>, Который был, есть и грядет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Ис.6:1-3</w:t>
      </w:r>
      <w:r w:rsidRPr="00A80150">
        <w:rPr>
          <w:rFonts w:ascii="Times New Roman" w:hAnsi="Times New Roman" w:cs="Times New Roman"/>
        </w:rPr>
        <w:t>: «</w:t>
      </w:r>
      <w:r w:rsidRPr="00A80150">
        <w:rPr>
          <w:rFonts w:ascii="Times New Roman" w:hAnsi="Times New Roman" w:cs="Times New Roman"/>
          <w:b/>
        </w:rPr>
        <w:t xml:space="preserve">В год смерти царя Озии видел я Господа, сидящего на престоле высоком и превознесенном, и края риз Его наполняли весь храм. Вокруг Него стояли серафимы; у каждого из них по </w:t>
      </w:r>
      <w:r w:rsidRPr="00A80150">
        <w:rPr>
          <w:rFonts w:ascii="Times New Roman" w:hAnsi="Times New Roman" w:cs="Times New Roman"/>
          <w:b/>
          <w:u w:val="single"/>
        </w:rPr>
        <w:t>шести крыл</w:t>
      </w:r>
      <w:r w:rsidRPr="00A80150">
        <w:rPr>
          <w:rFonts w:ascii="Times New Roman" w:hAnsi="Times New Roman" w:cs="Times New Roman"/>
          <w:b/>
        </w:rPr>
        <w:t xml:space="preserve">: двумя закрывал каждый лице свое, и двумя закрывал ноги свои, и двумя летал. И взывали они друг ко другу и говорили: </w:t>
      </w:r>
      <w:r w:rsidRPr="00A80150">
        <w:rPr>
          <w:rFonts w:ascii="Times New Roman" w:hAnsi="Times New Roman" w:cs="Times New Roman"/>
          <w:b/>
          <w:u w:val="single"/>
        </w:rPr>
        <w:t>Свят, Свят, Свят Господь Саваоф</w:t>
      </w:r>
      <w:r w:rsidRPr="00A80150">
        <w:rPr>
          <w:rFonts w:ascii="Times New Roman" w:hAnsi="Times New Roman" w:cs="Times New Roman"/>
          <w:b/>
        </w:rPr>
        <w:t>! вся земля полна славы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Иез.10:14,15</w:t>
      </w:r>
      <w:r w:rsidRPr="00A80150">
        <w:rPr>
          <w:rFonts w:ascii="Times New Roman" w:hAnsi="Times New Roman" w:cs="Times New Roman"/>
        </w:rPr>
        <w:t>: «</w:t>
      </w:r>
      <w:r w:rsidRPr="00A80150">
        <w:rPr>
          <w:rFonts w:ascii="Times New Roman" w:hAnsi="Times New Roman" w:cs="Times New Roman"/>
          <w:b/>
        </w:rPr>
        <w:t xml:space="preserve">И у каждого из животных четыре лица: первое лице — лице херувимово, второе лице — лице </w:t>
      </w:r>
      <w:r w:rsidRPr="00A80150">
        <w:rPr>
          <w:rFonts w:ascii="Times New Roman" w:hAnsi="Times New Roman" w:cs="Times New Roman"/>
          <w:b/>
          <w:u w:val="single"/>
        </w:rPr>
        <w:t>человеческое</w:t>
      </w:r>
      <w:r w:rsidRPr="00A80150">
        <w:rPr>
          <w:rFonts w:ascii="Times New Roman" w:hAnsi="Times New Roman" w:cs="Times New Roman"/>
          <w:b/>
        </w:rPr>
        <w:t xml:space="preserve">, третье лице </w:t>
      </w:r>
      <w:r w:rsidRPr="00A80150">
        <w:rPr>
          <w:rFonts w:ascii="Times New Roman" w:hAnsi="Times New Roman" w:cs="Times New Roman"/>
          <w:b/>
          <w:u w:val="single"/>
        </w:rPr>
        <w:t>львиное</w:t>
      </w:r>
      <w:r w:rsidRPr="00A80150">
        <w:rPr>
          <w:rFonts w:ascii="Times New Roman" w:hAnsi="Times New Roman" w:cs="Times New Roman"/>
          <w:b/>
        </w:rPr>
        <w:t xml:space="preserve"> и четвертое лице </w:t>
      </w:r>
      <w:r w:rsidRPr="00A80150">
        <w:rPr>
          <w:rFonts w:ascii="Times New Roman" w:hAnsi="Times New Roman" w:cs="Times New Roman"/>
          <w:b/>
          <w:u w:val="single"/>
        </w:rPr>
        <w:t>орлиное</w:t>
      </w:r>
      <w:r w:rsidRPr="00A80150">
        <w:rPr>
          <w:rFonts w:ascii="Times New Roman" w:hAnsi="Times New Roman" w:cs="Times New Roman"/>
          <w:b/>
        </w:rPr>
        <w:t>. Херувимы поднялись. Это были те же животные, которых видел я при реке Ховаре</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Эти существа (вероятно, особые ангелы) исполнены святости Божьей и являются особыми исполнителями воли Божьей. Эти небесные личности представляют перед престолом Божьим </w:t>
      </w:r>
      <w:r w:rsidRPr="00A80150">
        <w:rPr>
          <w:rFonts w:ascii="Times New Roman" w:hAnsi="Times New Roman" w:cs="Times New Roman"/>
          <w:b/>
          <w:i/>
        </w:rPr>
        <w:t>все творение и господствующие в нем силы</w:t>
      </w:r>
      <w:r w:rsidRPr="00A80150">
        <w:rPr>
          <w:rFonts w:ascii="Times New Roman" w:hAnsi="Times New Roman" w:cs="Times New Roman"/>
        </w:rPr>
        <w:t xml:space="preserve"> (четыре — это число земли с четырьмя ее небесными направлениями). Используя язык образов, Иоанн сравнивает этих четырех небесных созданий с известными человеку земными созданиями, которые имеют свои характерные признаки. Небесное создание, подобное </w:t>
      </w:r>
      <w:r w:rsidRPr="00A80150">
        <w:rPr>
          <w:rFonts w:ascii="Times New Roman" w:hAnsi="Times New Roman" w:cs="Times New Roman"/>
          <w:i/>
        </w:rPr>
        <w:t>льву</w:t>
      </w:r>
      <w:r w:rsidRPr="00A80150">
        <w:rPr>
          <w:rFonts w:ascii="Times New Roman" w:hAnsi="Times New Roman" w:cs="Times New Roman"/>
        </w:rPr>
        <w:t xml:space="preserve">, символизирует </w:t>
      </w:r>
      <w:r w:rsidRPr="00A80150">
        <w:rPr>
          <w:rFonts w:ascii="Times New Roman" w:hAnsi="Times New Roman" w:cs="Times New Roman"/>
          <w:i/>
        </w:rPr>
        <w:t>силу</w:t>
      </w:r>
      <w:r w:rsidRPr="00A80150">
        <w:rPr>
          <w:rFonts w:ascii="Times New Roman" w:hAnsi="Times New Roman" w:cs="Times New Roman"/>
        </w:rPr>
        <w:t xml:space="preserve"> и представляет господствующие в творении силы; создание, подобное </w:t>
      </w:r>
      <w:r w:rsidRPr="00A80150">
        <w:rPr>
          <w:rFonts w:ascii="Times New Roman" w:hAnsi="Times New Roman" w:cs="Times New Roman"/>
          <w:i/>
        </w:rPr>
        <w:t>тельцу</w:t>
      </w:r>
      <w:r w:rsidRPr="00A80150">
        <w:rPr>
          <w:rFonts w:ascii="Times New Roman" w:hAnsi="Times New Roman" w:cs="Times New Roman"/>
        </w:rPr>
        <w:t xml:space="preserve">, символизирует </w:t>
      </w:r>
      <w:r w:rsidRPr="00A80150">
        <w:rPr>
          <w:rFonts w:ascii="Times New Roman" w:hAnsi="Times New Roman" w:cs="Times New Roman"/>
          <w:i/>
        </w:rPr>
        <w:t>смиренное служение Богу</w:t>
      </w:r>
      <w:r w:rsidRPr="00A80150">
        <w:rPr>
          <w:rFonts w:ascii="Times New Roman" w:hAnsi="Times New Roman" w:cs="Times New Roman"/>
        </w:rPr>
        <w:t xml:space="preserve"> и отражает принцип заместительной жертвы в порядке всей природы; создание, подобное </w:t>
      </w:r>
      <w:r w:rsidRPr="00A80150">
        <w:rPr>
          <w:rFonts w:ascii="Times New Roman" w:hAnsi="Times New Roman" w:cs="Times New Roman"/>
          <w:i/>
        </w:rPr>
        <w:t>человеку</w:t>
      </w:r>
      <w:r w:rsidRPr="00A80150">
        <w:rPr>
          <w:rFonts w:ascii="Times New Roman" w:hAnsi="Times New Roman" w:cs="Times New Roman"/>
        </w:rPr>
        <w:t xml:space="preserve">, символизирует разум, мудрость и представляет господствующую и действующую в творении мудрость; создание, подобное </w:t>
      </w:r>
      <w:r w:rsidRPr="00A80150">
        <w:rPr>
          <w:rFonts w:ascii="Times New Roman" w:hAnsi="Times New Roman" w:cs="Times New Roman"/>
          <w:i/>
        </w:rPr>
        <w:t>орлу</w:t>
      </w:r>
      <w:r w:rsidRPr="00A80150">
        <w:rPr>
          <w:rFonts w:ascii="Times New Roman" w:hAnsi="Times New Roman" w:cs="Times New Roman"/>
        </w:rPr>
        <w:t xml:space="preserve">, символизирует быстроту и высоту служения Богу и представляет стремление ввысь и стремление превзойти все достигнутое до сего времени. Люди на земле, не знающие Бога и не верующие в Бога, постоянно поклонялись и служили твари вместо Творца (Рим.1:25). Они обожествляли силу (лев) и изображали божество в виде льва (это мы видим на примере Вавилона); они искали в творении жизнеспособность и плодовитость (телец), что мы видим на примере поклонения тельцу (Египет); они искали мудрости в человеке и изображали божество в виде разумного человека (это мы видим на примере Греции, где было придумано множество богов); они представляли божество высоким и победоносным, как орел (это мы видим на примере Рима, на боевых знаменах которого был изображен орел). Но вот здесь, в небесах, у Престола Божьего, представленные животные, особые небесные создания (ангелы) </w:t>
      </w:r>
      <w:r w:rsidRPr="00A80150">
        <w:rPr>
          <w:rFonts w:ascii="Times New Roman" w:hAnsi="Times New Roman" w:cs="Times New Roman"/>
          <w:b/>
          <w:i/>
        </w:rPr>
        <w:t>олицетворяют все послушное Богу творение</w:t>
      </w:r>
      <w:r w:rsidRPr="00A80150">
        <w:rPr>
          <w:rFonts w:ascii="Times New Roman" w:hAnsi="Times New Roman" w:cs="Times New Roman"/>
        </w:rPr>
        <w:t xml:space="preserve">, они поклоняются Богу как Творцу (Отк.4:8,9) и славят искупившего нас Господа (Отк.5:8-10). Эти существа представляют собой творение перед Престолом и показывают, что все творение подчинено Богу. Когда все идет по совершенной Божьей воле, они выражают свое согласие и славят Бога. Их глаза обращены к Богу, Который наставляет их, а также их взгляд обращен и к творению. Они смотрят на мир, видят происходящее там и творят лишь то, что повелевает им Бог. Их поклонение Богу является блаженством для них, так как они пребывают в присутствии Бога и служат Ему.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Повествование о престоле представляет нам </w:t>
      </w:r>
      <w:r w:rsidRPr="00A80150">
        <w:rPr>
          <w:rFonts w:ascii="Times New Roman" w:hAnsi="Times New Roman" w:cs="Times New Roman"/>
          <w:b/>
          <w:i/>
          <w:u w:val="single"/>
        </w:rPr>
        <w:t>двадцать четыре старца</w:t>
      </w:r>
      <w:r w:rsidRPr="00A80150">
        <w:rPr>
          <w:rFonts w:ascii="Times New Roman" w:hAnsi="Times New Roman" w:cs="Times New Roman"/>
        </w:rPr>
        <w:t>. Нельзя абсолютно точно сказать о том, кто такие двадцать четыре старца, но можно лишь предположить, что они олицетворяют</w:t>
      </w:r>
      <w:r w:rsidRPr="00A80150">
        <w:rPr>
          <w:rFonts w:ascii="Times New Roman" w:hAnsi="Times New Roman" w:cs="Times New Roman"/>
          <w:b/>
          <w:i/>
        </w:rPr>
        <w:t xml:space="preserve"> 12 Апостолов и 12 представителей из колен Израиля</w:t>
      </w:r>
      <w:r w:rsidRPr="00A80150">
        <w:rPr>
          <w:rFonts w:ascii="Times New Roman" w:hAnsi="Times New Roman" w:cs="Times New Roman"/>
        </w:rPr>
        <w:t>, которые все вместе представляют праведников Божьих, т.е. всех детей Божьих. Представители Израиля и Церкви будут едины, как это и задумал Бог (Еф.2:12-16; Еф.3:4-6; Гал.3:26-29; Иер.31:31-33). Рожденные свыше христиане и евреи, Церковь и духовный Израиль будут составлять единое целое, все будут привиты к одной Божьей маслине. Они имеют один завет благодати через веру в искупительную жертву Агнца. У Израиля, с которого снимется долго лежавшее на нем духовное покрывало (2Кор.3:14), наступит раскаяние (Зах.12:10; Зах.14:4,8,9; Рим.11:16-24; Рим.11:26). Для этого должна потрудиться Церковь, являя образцы мужества, верности и любви к Мессии-Христу в период скорби, возбуждая ревность у народа Израиля по истинному Мессии Христу, Который является Богом Авраама, Исаака и Иакова. Христиане имеют определенную ответственность перед Богом за обращение Израиля в последнее время, они должны стать истинными свидетелями Христа в период решающих испытаний.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Предположение о том, что двадцать четыре старца представляют народ Божий всех времен, можно сделать исходя из того, что в Откровении особую роль играют двенадцать колен Израилевых и двенадцать Апостолов (Отк.7:4-8; Отк.21:12; Отк.21:14):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Отк.7:4</w:t>
      </w:r>
      <w:r w:rsidRPr="00A80150">
        <w:rPr>
          <w:rFonts w:ascii="Times New Roman" w:hAnsi="Times New Roman" w:cs="Times New Roman"/>
        </w:rPr>
        <w:t>: «</w:t>
      </w:r>
      <w:r w:rsidRPr="00A80150">
        <w:rPr>
          <w:rFonts w:ascii="Times New Roman" w:hAnsi="Times New Roman" w:cs="Times New Roman"/>
          <w:b/>
        </w:rPr>
        <w:t xml:space="preserve">И я слышал число запечатленных: запечатленных было сто сорок четыре тысячи </w:t>
      </w:r>
      <w:r w:rsidRPr="00A80150">
        <w:rPr>
          <w:rFonts w:ascii="Times New Roman" w:hAnsi="Times New Roman" w:cs="Times New Roman"/>
          <w:b/>
          <w:u w:val="single"/>
        </w:rPr>
        <w:t>из всех колен сынов Израилевых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Отк.21:12-14</w:t>
      </w:r>
      <w:r w:rsidRPr="00A80150">
        <w:rPr>
          <w:rFonts w:ascii="Times New Roman" w:hAnsi="Times New Roman" w:cs="Times New Roman"/>
        </w:rPr>
        <w:t>: «</w:t>
      </w:r>
      <w:r w:rsidRPr="00A80150">
        <w:rPr>
          <w:rFonts w:ascii="Times New Roman" w:hAnsi="Times New Roman" w:cs="Times New Roman"/>
          <w:b/>
        </w:rPr>
        <w:t xml:space="preserve">Он имеет большую и высокую стену, имеет двенадцать ворот и на них двенадцать Ангелов; на воротах написаны имена </w:t>
      </w:r>
      <w:r w:rsidRPr="00A80150">
        <w:rPr>
          <w:rFonts w:ascii="Times New Roman" w:hAnsi="Times New Roman" w:cs="Times New Roman"/>
          <w:b/>
          <w:u w:val="single"/>
        </w:rPr>
        <w:t>двенадцати колен сынов Израилевых</w:t>
      </w:r>
      <w:r w:rsidRPr="00A80150">
        <w:rPr>
          <w:rFonts w:ascii="Times New Roman" w:hAnsi="Times New Roman" w:cs="Times New Roman"/>
          <w:b/>
        </w:rPr>
        <w:t xml:space="preserve">: с востока трое ворот, с севера трое ворот, с юга трое ворот, с запада трое ворот. Стена города имеет двенадцать оснований, и на них имена </w:t>
      </w:r>
      <w:r w:rsidRPr="00A80150">
        <w:rPr>
          <w:rFonts w:ascii="Times New Roman" w:hAnsi="Times New Roman" w:cs="Times New Roman"/>
          <w:b/>
          <w:u w:val="single"/>
        </w:rPr>
        <w:t>двенадцати Апостолов Агнца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Кроме того, в Писании содержится обетование Господа Апостолам, которое они получили во время земного служения 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Мф.19:28</w:t>
      </w:r>
      <w:r w:rsidRPr="00A80150">
        <w:rPr>
          <w:rFonts w:ascii="Times New Roman" w:hAnsi="Times New Roman" w:cs="Times New Roman"/>
        </w:rPr>
        <w:t>: «</w:t>
      </w:r>
      <w:r w:rsidRPr="00A80150">
        <w:rPr>
          <w:rFonts w:ascii="Times New Roman" w:hAnsi="Times New Roman" w:cs="Times New Roman"/>
          <w:b/>
        </w:rPr>
        <w:t xml:space="preserve">Иисус же сказал им: истинно говорю вам, что вы, последовавшие за Мною, — в пакибытии, когда сядет Сын Человеческий на престоле славы Своей, </w:t>
      </w:r>
      <w:r w:rsidRPr="00A80150">
        <w:rPr>
          <w:rFonts w:ascii="Times New Roman" w:hAnsi="Times New Roman" w:cs="Times New Roman"/>
          <w:b/>
          <w:u w:val="single"/>
        </w:rPr>
        <w:t>сядете и вы на двенадцати престолах</w:t>
      </w:r>
      <w:r w:rsidRPr="00A80150">
        <w:rPr>
          <w:rFonts w:ascii="Times New Roman" w:hAnsi="Times New Roman" w:cs="Times New Roman"/>
          <w:b/>
        </w:rPr>
        <w:t xml:space="preserve"> судить двенадцать колен Израилевых</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Логично предположить, что эти старцы представляют (являются представителями, своеобразным посольством на небесах) весь народ Божий, который находится на земле, и приносят Богу «</w:t>
      </w:r>
      <w:r w:rsidRPr="00A80150">
        <w:rPr>
          <w:rFonts w:ascii="Times New Roman" w:hAnsi="Times New Roman" w:cs="Times New Roman"/>
          <w:b/>
        </w:rPr>
        <w:t>золотые чаши, полные фимиама, которые суть молитвы святых</w:t>
      </w:r>
      <w:r w:rsidRPr="00A80150">
        <w:rPr>
          <w:rFonts w:ascii="Times New Roman" w:hAnsi="Times New Roman" w:cs="Times New Roman"/>
        </w:rPr>
        <w:t>» (Отк.5:8). Это показывает нам, насколько важно наше общение в духе с Богом в молитвах, которые Божьей силой способны творить многое. Двадцать четыре старца отдают всю славу Богу и «</w:t>
      </w:r>
      <w:r w:rsidRPr="00A80150">
        <w:rPr>
          <w:rFonts w:ascii="Times New Roman" w:hAnsi="Times New Roman" w:cs="Times New Roman"/>
          <w:b/>
        </w:rPr>
        <w:t>полагают венцы свои перед престолом</w:t>
      </w:r>
      <w:r w:rsidRPr="00A80150">
        <w:rPr>
          <w:rFonts w:ascii="Times New Roman" w:hAnsi="Times New Roman" w:cs="Times New Roman"/>
        </w:rPr>
        <w:t>», потому что только Он достоин принять славу и только Он дал дарования и силу для служения.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Итак, четыре существа представляют все творение (Божий мир), а двадцать четыре старца представляют весь народ Божий. Такое толкование является одним из первых толкований двадцати четырех старцев и четырех животных в Откровении. Мы читаем в толковании Откровения Андрея Кесарийского (между 563 и 614 гг. по Р.Х):</w:t>
      </w:r>
    </w:p>
    <w:p w:rsidR="00A80150" w:rsidRPr="00A80150" w:rsidRDefault="00A80150" w:rsidP="00A82BE1">
      <w:pPr>
        <w:spacing w:after="0" w:line="240" w:lineRule="auto"/>
        <w:rPr>
          <w:rFonts w:ascii="Times New Roman" w:eastAsia="Times New Roman" w:hAnsi="Times New Roman" w:cs="Times New Roman"/>
          <w:color w:val="000000"/>
          <w:lang w:eastAsia="ru-RU"/>
        </w:rPr>
      </w:pPr>
      <w:r w:rsidRPr="00A80150">
        <w:rPr>
          <w:rFonts w:ascii="Times New Roman" w:hAnsi="Times New Roman" w:cs="Times New Roman"/>
        </w:rPr>
        <w:t>«</w:t>
      </w:r>
      <w:r w:rsidRPr="00A80150">
        <w:rPr>
          <w:rFonts w:ascii="Times New Roman" w:eastAsia="Times New Roman" w:hAnsi="Times New Roman" w:cs="Times New Roman"/>
          <w:b/>
          <w:i/>
          <w:iCs/>
          <w:color w:val="000000"/>
          <w:lang w:eastAsia="ru-RU"/>
        </w:rPr>
        <w:t>И вокруг престола двадцать четыре престола; а на престолах видел я сидевших двадцать четыре старца, которые облечены были в белые одежды и имели на головах своих златые венцы</w:t>
      </w:r>
      <w:r w:rsidRPr="00A80150">
        <w:rPr>
          <w:rFonts w:ascii="Times New Roman" w:eastAsia="Times New Roman" w:hAnsi="Times New Roman" w:cs="Times New Roman"/>
          <w:i/>
          <w:iCs/>
          <w:color w:val="000000"/>
          <w:sz w:val="28"/>
          <w:szCs w:val="28"/>
          <w:lang w:eastAsia="ru-RU"/>
        </w:rPr>
        <w:t xml:space="preserve"> </w:t>
      </w:r>
      <w:r w:rsidRPr="00A80150">
        <w:rPr>
          <w:rFonts w:ascii="Times New Roman" w:eastAsia="Times New Roman" w:hAnsi="Times New Roman" w:cs="Times New Roman"/>
          <w:iCs/>
          <w:color w:val="000000"/>
          <w:lang w:eastAsia="ru-RU"/>
        </w:rPr>
        <w:t>(Отк.4:4).</w:t>
      </w:r>
    </w:p>
    <w:p w:rsidR="00A80150" w:rsidRPr="00A80150" w:rsidRDefault="00A80150" w:rsidP="00A82BE1">
      <w:pPr>
        <w:spacing w:after="0" w:line="240" w:lineRule="auto"/>
        <w:jc w:val="both"/>
        <w:rPr>
          <w:rFonts w:ascii="Times New Roman" w:eastAsia="Times New Roman" w:hAnsi="Times New Roman" w:cs="Times New Roman"/>
          <w:i/>
          <w:color w:val="000000"/>
          <w:lang w:eastAsia="ru-RU"/>
        </w:rPr>
      </w:pPr>
      <w:r w:rsidRPr="00A80150">
        <w:rPr>
          <w:rFonts w:ascii="Times New Roman" w:eastAsia="Times New Roman" w:hAnsi="Times New Roman" w:cs="Times New Roman"/>
          <w:color w:val="000000"/>
          <w:sz w:val="28"/>
          <w:szCs w:val="28"/>
          <w:lang w:eastAsia="ru-RU"/>
        </w:rPr>
        <w:t>…</w:t>
      </w:r>
      <w:r w:rsidRPr="00A80150">
        <w:rPr>
          <w:rFonts w:ascii="Times New Roman" w:eastAsia="Times New Roman" w:hAnsi="Times New Roman" w:cs="Times New Roman"/>
          <w:i/>
          <w:color w:val="000000"/>
          <w:lang w:eastAsia="ru-RU"/>
        </w:rPr>
        <w:t xml:space="preserve">Но сообразнее, кажется, понимать так: двенадцать первых означают святых, просиявших в Ветхом Завете, а двенадцать других — угодивших Богу в Новом. Первые двенадцать суть патриархи — родоначальники двенадцати колен, а вторые — двенадцать Апостолов, которых обещал Господь сообразно их силе и премудрости посадить на двенадцати престолах, чтобы судить Израиля. </w:t>
      </w:r>
      <w:r w:rsidRPr="00A80150">
        <w:rPr>
          <w:rFonts w:ascii="Times New Roman" w:eastAsia="Times New Roman" w:hAnsi="Times New Roman" w:cs="Times New Roman"/>
          <w:i/>
          <w:iCs/>
          <w:color w:val="000000"/>
          <w:lang w:eastAsia="ru-RU"/>
        </w:rPr>
        <w:t xml:space="preserve">Белые одежды </w:t>
      </w:r>
      <w:r w:rsidRPr="00A80150">
        <w:rPr>
          <w:rFonts w:ascii="Times New Roman" w:eastAsia="Times New Roman" w:hAnsi="Times New Roman" w:cs="Times New Roman"/>
          <w:i/>
          <w:color w:val="000000"/>
          <w:lang w:eastAsia="ru-RU"/>
        </w:rPr>
        <w:t xml:space="preserve">указывают на чистую жизнь, вечное веселие и торжество, уготованное святым. </w:t>
      </w:r>
      <w:r w:rsidRPr="00A80150">
        <w:rPr>
          <w:rFonts w:ascii="Times New Roman" w:eastAsia="Times New Roman" w:hAnsi="Times New Roman" w:cs="Times New Roman"/>
          <w:i/>
          <w:iCs/>
          <w:color w:val="000000"/>
          <w:lang w:eastAsia="ru-RU"/>
        </w:rPr>
        <w:t>Златые венцы —</w:t>
      </w:r>
      <w:r w:rsidRPr="00A80150">
        <w:rPr>
          <w:rFonts w:ascii="Times New Roman" w:eastAsia="Times New Roman" w:hAnsi="Times New Roman" w:cs="Times New Roman"/>
          <w:i/>
          <w:color w:val="000000"/>
          <w:lang w:eastAsia="ru-RU"/>
        </w:rPr>
        <w:t xml:space="preserve"> знак победы, одержанной над злыми духами подвизавшимися.</w:t>
      </w:r>
    </w:p>
    <w:p w:rsidR="00A80150" w:rsidRPr="00A80150" w:rsidRDefault="00A80150" w:rsidP="00A82BE1">
      <w:pPr>
        <w:spacing w:after="0" w:line="240" w:lineRule="auto"/>
        <w:rPr>
          <w:rFonts w:ascii="Times New Roman" w:eastAsia="Times New Roman" w:hAnsi="Times New Roman" w:cs="Times New Roman"/>
          <w:color w:val="000000"/>
          <w:lang w:eastAsia="ru-RU"/>
        </w:rPr>
      </w:pPr>
      <w:r w:rsidRPr="00A80150">
        <w:rPr>
          <w:rFonts w:ascii="Times New Roman" w:eastAsia="Times New Roman" w:hAnsi="Times New Roman" w:cs="Times New Roman"/>
          <w:b/>
          <w:i/>
          <w:iCs/>
          <w:color w:val="000000"/>
          <w:lang w:eastAsia="ru-RU"/>
        </w:rPr>
        <w:t xml:space="preserve">И посреди престола и вокруг престола четыре животных, исполненных очей спереди и сзади </w:t>
      </w:r>
      <w:r w:rsidRPr="00A80150">
        <w:rPr>
          <w:rFonts w:ascii="Times New Roman" w:eastAsia="Times New Roman" w:hAnsi="Times New Roman" w:cs="Times New Roman"/>
          <w:iCs/>
          <w:color w:val="000000"/>
          <w:lang w:eastAsia="ru-RU"/>
        </w:rPr>
        <w:t>(Отк.4:6).</w:t>
      </w:r>
    </w:p>
    <w:p w:rsidR="00A80150" w:rsidRPr="00A80150" w:rsidRDefault="00A80150" w:rsidP="00A82BE1">
      <w:pPr>
        <w:spacing w:after="0" w:line="240" w:lineRule="auto"/>
        <w:jc w:val="both"/>
        <w:rPr>
          <w:rFonts w:ascii="Times New Roman" w:eastAsia="Times New Roman" w:hAnsi="Times New Roman" w:cs="Times New Roman"/>
          <w:i/>
          <w:color w:val="000000"/>
          <w:lang w:eastAsia="ru-RU"/>
        </w:rPr>
      </w:pPr>
      <w:r w:rsidRPr="00A80150">
        <w:rPr>
          <w:rFonts w:ascii="Times New Roman" w:eastAsia="Times New Roman" w:hAnsi="Times New Roman" w:cs="Times New Roman"/>
          <w:i/>
          <w:color w:val="000000"/>
          <w:lang w:eastAsia="ru-RU"/>
        </w:rPr>
        <w:t xml:space="preserve">Указывает на престол, означающий Царскую власть и покой Бога, ибо в нем и вокруг него видел серафимов. </w:t>
      </w:r>
      <w:r w:rsidRPr="00A80150">
        <w:rPr>
          <w:rFonts w:ascii="Times New Roman" w:eastAsia="Times New Roman" w:hAnsi="Times New Roman" w:cs="Times New Roman"/>
          <w:i/>
          <w:iCs/>
          <w:color w:val="000000"/>
          <w:lang w:eastAsia="ru-RU"/>
        </w:rPr>
        <w:t>Множество очей —</w:t>
      </w:r>
      <w:r w:rsidRPr="00A80150">
        <w:rPr>
          <w:rFonts w:ascii="Times New Roman" w:eastAsia="Times New Roman" w:hAnsi="Times New Roman" w:cs="Times New Roman"/>
          <w:i/>
          <w:color w:val="000000"/>
          <w:lang w:eastAsia="ru-RU"/>
        </w:rPr>
        <w:t xml:space="preserve"> говорит об их способности созерцать Божественное сияние; </w:t>
      </w:r>
      <w:r w:rsidRPr="00A80150">
        <w:rPr>
          <w:rFonts w:ascii="Times New Roman" w:eastAsia="Times New Roman" w:hAnsi="Times New Roman" w:cs="Times New Roman"/>
          <w:i/>
          <w:iCs/>
          <w:color w:val="000000"/>
          <w:lang w:eastAsia="ru-RU"/>
        </w:rPr>
        <w:t>спереди и позади, —</w:t>
      </w:r>
      <w:r w:rsidRPr="00A80150">
        <w:rPr>
          <w:rFonts w:ascii="Times New Roman" w:eastAsia="Times New Roman" w:hAnsi="Times New Roman" w:cs="Times New Roman"/>
          <w:i/>
          <w:color w:val="000000"/>
          <w:lang w:eastAsia="ru-RU"/>
        </w:rPr>
        <w:t xml:space="preserve"> то есть они (серафимы) просвещаются знанием прошедшего и будущего.</w:t>
      </w:r>
    </w:p>
    <w:p w:rsidR="00A80150" w:rsidRPr="00A80150" w:rsidRDefault="00A80150" w:rsidP="00A82BE1">
      <w:pPr>
        <w:spacing w:after="0" w:line="240" w:lineRule="auto"/>
        <w:rPr>
          <w:rFonts w:ascii="Times New Roman" w:eastAsia="Times New Roman" w:hAnsi="Times New Roman" w:cs="Times New Roman"/>
          <w:i/>
          <w:color w:val="000000"/>
          <w:lang w:eastAsia="ru-RU"/>
        </w:rPr>
      </w:pPr>
      <w:r w:rsidRPr="00A80150">
        <w:rPr>
          <w:rFonts w:ascii="Times New Roman" w:eastAsia="Times New Roman" w:hAnsi="Times New Roman" w:cs="Times New Roman"/>
          <w:b/>
          <w:i/>
          <w:iCs/>
          <w:color w:val="000000"/>
          <w:lang w:eastAsia="ru-RU"/>
        </w:rPr>
        <w:t>И первое животное было подобно льву, и второе животное подобно тельцу, и третье животное имело лице, как человек, и четвертое животное подобно орлу летящему</w:t>
      </w:r>
      <w:r w:rsidRPr="00A80150">
        <w:rPr>
          <w:rFonts w:ascii="Times New Roman" w:eastAsia="Times New Roman" w:hAnsi="Times New Roman" w:cs="Times New Roman"/>
          <w:i/>
          <w:iCs/>
          <w:color w:val="000000"/>
          <w:lang w:eastAsia="ru-RU"/>
        </w:rPr>
        <w:t xml:space="preserve"> (Отк.4:7).</w:t>
      </w:r>
    </w:p>
    <w:p w:rsidR="00A80150" w:rsidRPr="00A80150" w:rsidRDefault="00A80150" w:rsidP="00A82BE1">
      <w:pPr>
        <w:spacing w:after="0" w:line="240" w:lineRule="auto"/>
        <w:jc w:val="both"/>
        <w:rPr>
          <w:rFonts w:ascii="Times New Roman" w:eastAsia="Times New Roman" w:hAnsi="Times New Roman" w:cs="Times New Roman"/>
          <w:color w:val="000000"/>
          <w:lang w:eastAsia="ru-RU"/>
        </w:rPr>
      </w:pPr>
      <w:r w:rsidRPr="00A80150">
        <w:rPr>
          <w:rFonts w:ascii="Times New Roman" w:eastAsia="Times New Roman" w:hAnsi="Times New Roman" w:cs="Times New Roman"/>
          <w:i/>
          <w:color w:val="000000"/>
          <w:lang w:eastAsia="ru-RU"/>
        </w:rPr>
        <w:t xml:space="preserve">Мы думаем, что эти четыре животных — те самые, которых некогда видел Иезекииль (Иез.1:5-15). Некоторые думают, что четыре лица обозначают или четыре стихии и Божие управление ими и охранение, или власть Божию над небесным, земным, морским и преисподним, или, как еще думают другие, четыре главных добродетели и четыре Евангелия. </w:t>
      </w:r>
      <w:r w:rsidRPr="00A80150">
        <w:rPr>
          <w:rFonts w:ascii="Times New Roman" w:eastAsia="Times New Roman" w:hAnsi="Times New Roman" w:cs="Times New Roman"/>
          <w:i/>
          <w:iCs/>
          <w:color w:val="000000"/>
          <w:lang w:eastAsia="ru-RU"/>
        </w:rPr>
        <w:t>Лев —</w:t>
      </w:r>
      <w:r w:rsidRPr="00A80150">
        <w:rPr>
          <w:rFonts w:ascii="Times New Roman" w:eastAsia="Times New Roman" w:hAnsi="Times New Roman" w:cs="Times New Roman"/>
          <w:i/>
          <w:color w:val="000000"/>
          <w:lang w:eastAsia="ru-RU"/>
        </w:rPr>
        <w:t xml:space="preserve"> символ мужества, обозначает Евангелие от Иоанна, ибо, согласно Иринею, он, изображая предвечное Царство Его, возвестил, что </w:t>
      </w:r>
      <w:r w:rsidRPr="00A80150">
        <w:rPr>
          <w:rFonts w:ascii="Times New Roman" w:eastAsia="Times New Roman" w:hAnsi="Times New Roman" w:cs="Times New Roman"/>
          <w:i/>
          <w:iCs/>
          <w:color w:val="000000"/>
          <w:lang w:eastAsia="ru-RU"/>
        </w:rPr>
        <w:t>в начале было Слово</w:t>
      </w:r>
      <w:r w:rsidRPr="00A80150">
        <w:rPr>
          <w:rFonts w:ascii="Times New Roman" w:eastAsia="Times New Roman" w:hAnsi="Times New Roman" w:cs="Times New Roman"/>
          <w:i/>
          <w:color w:val="000000"/>
          <w:lang w:eastAsia="ru-RU"/>
        </w:rPr>
        <w:t xml:space="preserve"> (Ин.1:1); </w:t>
      </w:r>
      <w:r w:rsidRPr="00A80150">
        <w:rPr>
          <w:rFonts w:ascii="Times New Roman" w:eastAsia="Times New Roman" w:hAnsi="Times New Roman" w:cs="Times New Roman"/>
          <w:i/>
          <w:iCs/>
          <w:color w:val="000000"/>
          <w:lang w:eastAsia="ru-RU"/>
        </w:rPr>
        <w:t>телец,</w:t>
      </w:r>
      <w:r w:rsidRPr="00A80150">
        <w:rPr>
          <w:rFonts w:ascii="Times New Roman" w:eastAsia="Times New Roman" w:hAnsi="Times New Roman" w:cs="Times New Roman"/>
          <w:i/>
          <w:color w:val="000000"/>
          <w:lang w:eastAsia="ru-RU"/>
        </w:rPr>
        <w:t xml:space="preserve"> довольствующийся своими трудами, означает правду и Евангелие от Луки, где изображается законное и священническое родословие Христа; </w:t>
      </w:r>
      <w:r w:rsidRPr="00A80150">
        <w:rPr>
          <w:rFonts w:ascii="Times New Roman" w:eastAsia="Times New Roman" w:hAnsi="Times New Roman" w:cs="Times New Roman"/>
          <w:i/>
          <w:iCs/>
          <w:color w:val="000000"/>
          <w:lang w:eastAsia="ru-RU"/>
        </w:rPr>
        <w:t>орел</w:t>
      </w:r>
      <w:r w:rsidRPr="00A80150">
        <w:rPr>
          <w:rFonts w:ascii="Times New Roman" w:eastAsia="Times New Roman" w:hAnsi="Times New Roman" w:cs="Times New Roman"/>
          <w:i/>
          <w:color w:val="000000"/>
          <w:lang w:eastAsia="ru-RU"/>
        </w:rPr>
        <w:t xml:space="preserve"> указывает на умеренность (говорят, что он ее любит) и на Евангелие от Марка, как самое краткое и начатое духом пророчества; ч</w:t>
      </w:r>
      <w:r w:rsidRPr="00A80150">
        <w:rPr>
          <w:rFonts w:ascii="Times New Roman" w:eastAsia="Times New Roman" w:hAnsi="Times New Roman" w:cs="Times New Roman"/>
          <w:i/>
          <w:iCs/>
          <w:color w:val="000000"/>
          <w:lang w:eastAsia="ru-RU"/>
        </w:rPr>
        <w:t>еловек —</w:t>
      </w:r>
      <w:r w:rsidRPr="00A80150">
        <w:rPr>
          <w:rFonts w:ascii="Times New Roman" w:eastAsia="Times New Roman" w:hAnsi="Times New Roman" w:cs="Times New Roman"/>
          <w:i/>
          <w:color w:val="000000"/>
          <w:lang w:eastAsia="ru-RU"/>
        </w:rPr>
        <w:t xml:space="preserve"> мудрость и Евангелие от Матфея, которое начинается повествованием о рождении Христа по естеству, но не по закону. Этими же образами, наверное, знаменуется и домостроительство Христово: </w:t>
      </w:r>
      <w:r w:rsidRPr="00A80150">
        <w:rPr>
          <w:rFonts w:ascii="Times New Roman" w:eastAsia="Times New Roman" w:hAnsi="Times New Roman" w:cs="Times New Roman"/>
          <w:i/>
          <w:iCs/>
          <w:color w:val="000000"/>
          <w:lang w:eastAsia="ru-RU"/>
        </w:rPr>
        <w:t>львом —</w:t>
      </w:r>
      <w:r w:rsidRPr="00A80150">
        <w:rPr>
          <w:rFonts w:ascii="Times New Roman" w:eastAsia="Times New Roman" w:hAnsi="Times New Roman" w:cs="Times New Roman"/>
          <w:i/>
          <w:color w:val="000000"/>
          <w:lang w:eastAsia="ru-RU"/>
        </w:rPr>
        <w:t xml:space="preserve"> как Царя, </w:t>
      </w:r>
      <w:r w:rsidRPr="00A80150">
        <w:rPr>
          <w:rFonts w:ascii="Times New Roman" w:eastAsia="Times New Roman" w:hAnsi="Times New Roman" w:cs="Times New Roman"/>
          <w:i/>
          <w:iCs/>
          <w:color w:val="000000"/>
          <w:lang w:eastAsia="ru-RU"/>
        </w:rPr>
        <w:t>тельцом —</w:t>
      </w:r>
      <w:r w:rsidRPr="00A80150">
        <w:rPr>
          <w:rFonts w:ascii="Times New Roman" w:eastAsia="Times New Roman" w:hAnsi="Times New Roman" w:cs="Times New Roman"/>
          <w:i/>
          <w:color w:val="000000"/>
          <w:lang w:eastAsia="ru-RU"/>
        </w:rPr>
        <w:t xml:space="preserve"> как Первосвященника или Жертвы, </w:t>
      </w:r>
      <w:r w:rsidRPr="00A80150">
        <w:rPr>
          <w:rFonts w:ascii="Times New Roman" w:eastAsia="Times New Roman" w:hAnsi="Times New Roman" w:cs="Times New Roman"/>
          <w:i/>
          <w:iCs/>
          <w:color w:val="000000"/>
          <w:lang w:eastAsia="ru-RU"/>
        </w:rPr>
        <w:t>человеком —</w:t>
      </w:r>
      <w:r w:rsidRPr="00A80150">
        <w:rPr>
          <w:rFonts w:ascii="Times New Roman" w:eastAsia="Times New Roman" w:hAnsi="Times New Roman" w:cs="Times New Roman"/>
          <w:i/>
          <w:color w:val="000000"/>
          <w:lang w:eastAsia="ru-RU"/>
        </w:rPr>
        <w:t xml:space="preserve"> как Воплотившегося ради нашего спасения, и </w:t>
      </w:r>
      <w:r w:rsidRPr="00A80150">
        <w:rPr>
          <w:rFonts w:ascii="Times New Roman" w:eastAsia="Times New Roman" w:hAnsi="Times New Roman" w:cs="Times New Roman"/>
          <w:i/>
          <w:iCs/>
          <w:color w:val="000000"/>
          <w:lang w:eastAsia="ru-RU"/>
        </w:rPr>
        <w:t>орлом —</w:t>
      </w:r>
      <w:r w:rsidRPr="00A80150">
        <w:rPr>
          <w:rFonts w:ascii="Times New Roman" w:eastAsia="Times New Roman" w:hAnsi="Times New Roman" w:cs="Times New Roman"/>
          <w:i/>
          <w:color w:val="000000"/>
          <w:lang w:eastAsia="ru-RU"/>
        </w:rPr>
        <w:t xml:space="preserve"> как Подателя Духа жизни, сошедшего свыше на верных</w:t>
      </w:r>
      <w:r w:rsidRPr="00A80150">
        <w:rPr>
          <w:rFonts w:ascii="Times New Roman" w:eastAsia="Times New Roman" w:hAnsi="Times New Roman" w:cs="Times New Roman"/>
          <w:color w:val="000000"/>
          <w:lang w:eastAsia="ru-RU"/>
        </w:rPr>
        <w:t>»</w:t>
      </w:r>
      <w:r w:rsidRPr="00A80150">
        <w:rPr>
          <w:rFonts w:ascii="Times New Roman" w:eastAsia="Times New Roman" w:hAnsi="Times New Roman" w:cs="Times New Roman"/>
          <w:b/>
          <w:color w:val="000000"/>
          <w:sz w:val="24"/>
          <w:szCs w:val="24"/>
          <w:vertAlign w:val="superscript"/>
          <w:lang w:eastAsia="ru-RU"/>
        </w:rPr>
        <w:t>1</w:t>
      </w:r>
      <w:r w:rsidRPr="00A80150">
        <w:rPr>
          <w:rFonts w:ascii="Times New Roman" w:eastAsia="Times New Roman" w:hAnsi="Times New Roman" w:cs="Times New Roman"/>
          <w:color w:val="000000"/>
          <w:lang w:eastAsia="ru-RU"/>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Итак, глава 4 описывает нам престол Божий и тех, кто находится вблизи Бога, славит Его, служит Ему и выражает одобрение Его важных шагов. Они говорят аминь и торжествуют, когда все идет по совершенной воле Божьей (Отк.5:13,14). Перед престолом, в небесах великое и вечное светит нам славным светом, в сравнении с которым земная жизнь является незначительной и выступает как подготовительный этап для вдохновляющей нас вечности. В этой главе нам позволяется увидеть престол возлюбившего нас Бога Отца, увидеть ту небесную столицу, где сходятся все нити истории и откуда исходит управление всей Вселенной рукой Вседержителя. И здесь нам показано, </w:t>
      </w:r>
      <w:r w:rsidRPr="00A80150">
        <w:rPr>
          <w:rFonts w:ascii="Times New Roman" w:hAnsi="Times New Roman" w:cs="Times New Roman"/>
          <w:b/>
          <w:i/>
        </w:rPr>
        <w:t>что небо — это реальность, а не плод фантазии</w:t>
      </w:r>
      <w:r w:rsidRPr="00A80150">
        <w:rPr>
          <w:rFonts w:ascii="Times New Roman" w:hAnsi="Times New Roman" w:cs="Times New Roman"/>
        </w:rPr>
        <w:t>. От престола совершается управление миром.</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Иоанн видит в правой руке у Сидящего на престоле свиток с семью печатями, в котором заключены события последнего времени (Отк.5:1). Эта книга содержит определенный план Вседержителя для достижения Его цели и исполнения Его совершенной воли, чтобы сотворить все новое и привести нас к блаженству. Божий план подобен плану Небесного Архитектора Вселенной, Который шаг за шагом осуществляет Свой проект, чтобы привести все в совершенство и ввести Своих детей в небесный дом, оставив за его порогом тех, кто не желает быть с Богом и противится Ему.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древности свиток с каким-либо важным сообщением запечатывали печатью, и для снятия печати нужно было иметь особое право и особые полномочия.</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Никто не мог раскрыть свиток Божий (Отк.5:3), кроме Агнца, Который был Единственный, Кто достоин раскрыть его, потому что Он является Искупителем всех спасенных, Он придал смысл истории человечества, Он осуществил Божий план спасения. Только Господь Иисус Христос — «</w:t>
      </w:r>
      <w:r w:rsidRPr="00A80150">
        <w:rPr>
          <w:rFonts w:ascii="Times New Roman" w:hAnsi="Times New Roman" w:cs="Times New Roman"/>
          <w:b/>
        </w:rPr>
        <w:t>лев от колена Иудина, корень Давидов, победил, и может раскрыть сию книгу и снять семь печатей ее</w:t>
      </w:r>
      <w:r w:rsidRPr="00A80150">
        <w:rPr>
          <w:rFonts w:ascii="Times New Roman" w:hAnsi="Times New Roman" w:cs="Times New Roman"/>
        </w:rPr>
        <w:t xml:space="preserve">» (Отк.5:5). В Первое Пришествие Господь приходил, чтобы спасти мир, чтобы уплатить Своей Кровью за наши грехи, чтобы стать закланным Агнцем. Во Второе Пришествие Господь явится как Спаситель верных и Судья неверных. Господь придет судить всех, кто не принял Его искупительной жертвы, не раскаялся в грехах и не </w:t>
      </w:r>
      <w:r w:rsidRPr="00A80150">
        <w:rPr>
          <w:rFonts w:ascii="Times New Roman" w:hAnsi="Times New Roman" w:cs="Times New Roman"/>
        </w:rPr>
        <w:lastRenderedPageBreak/>
        <w:t>принял призыв Благой Вести: «</w:t>
      </w:r>
      <w:r w:rsidRPr="00A80150">
        <w:rPr>
          <w:rFonts w:ascii="Times New Roman" w:hAnsi="Times New Roman" w:cs="Times New Roman"/>
          <w:b/>
        </w:rPr>
        <w:t>Примиритесь с Богом</w:t>
      </w:r>
      <w:r w:rsidRPr="00A80150">
        <w:rPr>
          <w:rFonts w:ascii="Times New Roman" w:hAnsi="Times New Roman" w:cs="Times New Roman"/>
        </w:rPr>
        <w:t>» (2Кор.5:19). Бог, Который отдал Сына для спасения грешников, назначил день суда для тех, кто не принял дара спасения и любви Божьей:</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Деян.17:30,31</w:t>
      </w:r>
      <w:r w:rsidRPr="00A80150">
        <w:rPr>
          <w:rFonts w:ascii="Times New Roman" w:hAnsi="Times New Roman" w:cs="Times New Roman"/>
        </w:rPr>
        <w:t>: «</w:t>
      </w:r>
      <w:r w:rsidRPr="00A80150">
        <w:rPr>
          <w:rFonts w:ascii="Times New Roman" w:hAnsi="Times New Roman" w:cs="Times New Roman"/>
          <w:b/>
        </w:rPr>
        <w:t xml:space="preserve">Итак, оставляя времена неведения, Бог ныне повелевает людям всем повсюду покаяться, ибо Он назначил день, в который </w:t>
      </w:r>
      <w:r w:rsidRPr="00A80150">
        <w:rPr>
          <w:rFonts w:ascii="Times New Roman" w:hAnsi="Times New Roman" w:cs="Times New Roman"/>
          <w:b/>
          <w:u w:val="single"/>
        </w:rPr>
        <w:t>будет праведно судить вселенную</w:t>
      </w:r>
      <w:r w:rsidRPr="00A80150">
        <w:rPr>
          <w:rFonts w:ascii="Times New Roman" w:hAnsi="Times New Roman" w:cs="Times New Roman"/>
          <w:b/>
        </w:rPr>
        <w:t>, посредством предопределенного Им Мужа, подав удостоверение всем, воскресив Его из мертвых</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Новая песнь, которую поют четыре животных и двадцать четыре старца, в Откровении является ответом и согласием творения и людей на новое дело Божье и восхвалением Его мудрости и совершенства. </w:t>
      </w:r>
      <w:r w:rsidRPr="00A80150">
        <w:rPr>
          <w:rFonts w:ascii="Times New Roman" w:hAnsi="Times New Roman" w:cs="Times New Roman"/>
          <w:i/>
        </w:rPr>
        <w:t>Семь раз</w:t>
      </w:r>
      <w:r w:rsidRPr="00A80150">
        <w:rPr>
          <w:rFonts w:ascii="Times New Roman" w:hAnsi="Times New Roman" w:cs="Times New Roman"/>
        </w:rPr>
        <w:t xml:space="preserve"> звучит в Откровении подобный возглас хвалы с небес, откуда справедливо вершится Божья история и совершаются важнейшие ее этапы:</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1. Отк.4:9-11 — воздаяние славы, чести и благодарение Сидящему на престоле Богу Отцу.</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2. Отк.5:8-14 — воздаяние славы Искупителю и Агнцу, Который был заклан, искупил спасенных Своей Кровью, приготовил их к царствованию и Который достоин раскрыть книгу будущих событий.</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3. Отк.7:9-12 — все спасенные и восхищенные воспевают славу Богу и Агнцу за спасение.</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4. Отк.11:15-17 — гимн благодарения Господу за воцарение в мире при седьмой трубе.</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5. Отк.14:2,3 — новая песнь ста сорока четырех тысяч, искупленных от земли.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6. Отк.15:1-4 — песнь победителей перед справедливыми судами чаш над нечестивыми.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7. Отк.19:1-8 — прославление, благодарность и хвала Богу за осуществление справедливых судов над блудницей, при которых происходит отделение от греха и подготовка к Царству Христа на земле и к браку Агнца.</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Господь представлен в Отк.5:6 как имеющий семь рогов (знак полноты силы Божьей) и семь духов Божьих (полнота проявления и действия Духа Святого, исцеляющего, укрепляющего и направляющего к истине).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Ангелы, которых на небесах бесчисленное множество и которые «</w:t>
      </w:r>
      <w:r w:rsidRPr="00A80150">
        <w:rPr>
          <w:rFonts w:ascii="Times New Roman" w:hAnsi="Times New Roman" w:cs="Times New Roman"/>
          <w:b/>
        </w:rPr>
        <w:t>на небесах всегда видят лицо Отца</w:t>
      </w:r>
      <w:r w:rsidRPr="00A80150">
        <w:rPr>
          <w:rFonts w:ascii="Times New Roman" w:hAnsi="Times New Roman" w:cs="Times New Roman"/>
        </w:rPr>
        <w:t>» (Мф.18:10), вместе со всеми воздают славу и хвалу Господу Иисусу Христу, Который Один достоин открыть тайны будущего: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Отк.5:7-14</w:t>
      </w:r>
      <w:r w:rsidRPr="00A80150">
        <w:rPr>
          <w:rFonts w:ascii="Times New Roman" w:hAnsi="Times New Roman" w:cs="Times New Roman"/>
        </w:rPr>
        <w:t>: «</w:t>
      </w:r>
      <w:r w:rsidRPr="00A80150">
        <w:rPr>
          <w:rFonts w:ascii="Times New Roman" w:hAnsi="Times New Roman" w:cs="Times New Roman"/>
          <w:b/>
        </w:rPr>
        <w:t>И Он пришел и взял книгу из десницы Сидящего на престоле. И когда Он взял книгу, тогда четыре животных и двадцать четыре старца пали пред Агнцем, имея каждый гусли и золотые чаши, полные фимиама, которые суть молитвы святых. И поют новую песнь, говоря: достоин Ты взять книгу и снять с нее печати, ибо Ты был заклан, и Кровию Своею искупил нас Богу из всякого колена и языка, и народа и племени, и соделал нас царями и священниками Богу нашему; и мы будем царствовать на земле. И я видел, и слышал голос многих Ангелов вокруг престола и животных и старцев, и число их было тьмы тем и тысячи тысяч, которые говорили громким голосом: достоин Агнец закланный принять силу и богатство, и премудрость и крепость, и честь и славу и благословение. И всякое создание, находящееся на небе и на земле, и под землею, и на море, и все, что в них, слышал я, говорило: Сидящему на престоле и Агнцу благословение и честь, и слава и держава во веки веков. И четыре животных говорили: аминь. И двадцать четыре старца пали и поклонились Живущему во веки веков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Итак, пятая глава говорит нам о том, что Агнец Божий Христос достоин открыть книгу с будущими событиями. Господь открывает нам не только события, но и внутренний смысл этих событий. Он представляет Божественный план и порядок вещей, где всякому событию есть свое место и назначение, потому что все происходит не спонтанно, а по Божьему замыслу. Этот замысел открывается детям Божьим для их ведения и для ободрения во всех трудностях жизни, указывая на благословенные времена в вечности для верных Господу.</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rPr>
        <w:t>Глава 6</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Агнец снимает печати, и начинает открываться картина конца мировой истории, т.е. то, что будет в последнее время на земле (от Отк.6 до Отк.19). Каждая открытая печать являет нарастание суда на земле. Четыре коня и всадники на них указывают не на реальные личности, а на силы. Далее показываются последние муки рождения, предшествующие наступлению великого и радостного дня Иисуса Христа. Все печати представляют собой суды, которые исходят от престола Божьего (допущены Богом). Четыре всадника напоминают всадников из Зах.1:7-11 и колесницы из Зах.6:1-8. Снимаемые печати олицетворяют собой не только последнее время, но и всю историю от вознесения Господа до великого Дня Иисуса, хотя именно на последнее время обращено самое пристальное внимание.  Один за другим проходят суды, допущенные Богом, которые заканчиваются Пришествием Христа, Днем Господним и концом нынешнего века (Отк.6:12-17).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ab/>
        <w:t>Первая печать</w:t>
      </w:r>
      <w:r w:rsidRPr="00A80150">
        <w:rPr>
          <w:rFonts w:ascii="Times New Roman" w:hAnsi="Times New Roman" w:cs="Times New Roman"/>
        </w:rPr>
        <w:t xml:space="preserve"> — лжеучения и обольщения, появление лжехристов и лжепророков, появление в конце времени антихриста как великого обольстителя (Отк.6:1,2):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Отк.6:1,2</w:t>
      </w:r>
      <w:r w:rsidRPr="00A80150">
        <w:rPr>
          <w:rFonts w:ascii="Times New Roman" w:hAnsi="Times New Roman" w:cs="Times New Roman"/>
        </w:rPr>
        <w:t>: «</w:t>
      </w:r>
      <w:r w:rsidRPr="00A80150">
        <w:rPr>
          <w:rFonts w:ascii="Times New Roman" w:hAnsi="Times New Roman" w:cs="Times New Roman"/>
          <w:b/>
        </w:rPr>
        <w:t>И я видел, что Агнец снял первую из семи печатей, и я услышал одно из четырех животных, говорящее как бы громовым голосом: иди и смотри. Я взглянул, и вот, конь белый, и на нем всадник, имеющий лук, и дан был ему венец; и вышел он как победоносный, и чтобы победить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По всей земле будут говорить о воцарении мира, но этот мир будет ложным, мира не будет. Мир будет провозглашаться чередой ложных мессий, последним из которых будет антихрист. Антихрист обольстит жителей земли и будет иметь власть 42 месяца («</w:t>
      </w:r>
      <w:r w:rsidRPr="00A80150">
        <w:rPr>
          <w:rFonts w:ascii="Times New Roman" w:hAnsi="Times New Roman" w:cs="Times New Roman"/>
          <w:b/>
        </w:rPr>
        <w:t>и дан был ему венец; и вышел он как победоносный, и чтобы победить</w:t>
      </w:r>
      <w:r w:rsidRPr="00A80150">
        <w:rPr>
          <w:rFonts w:ascii="Times New Roman" w:hAnsi="Times New Roman" w:cs="Times New Roman"/>
        </w:rPr>
        <w:t>» — Отк.6:2).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 описание всадника в Отк.6:2 отличается от описания в Отк.19:11-16, где (без всякого сомнения) показан Господь Иисус Христос как Победитель:</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u w:val="single"/>
        </w:rPr>
        <w:t>Отк.19:11-16</w:t>
      </w:r>
      <w:r w:rsidRPr="00A80150">
        <w:rPr>
          <w:rFonts w:ascii="Times New Roman" w:hAnsi="Times New Roman" w:cs="Times New Roman"/>
        </w:rPr>
        <w:t>: «</w:t>
      </w:r>
      <w:r w:rsidRPr="00A80150">
        <w:rPr>
          <w:rFonts w:ascii="Times New Roman" w:hAnsi="Times New Roman" w:cs="Times New Roman"/>
          <w:b/>
        </w:rPr>
        <w:t>И увидел я отверстое небо, и вот конь белый, и сидящий на нем называется Верный и Истинный, Который праведно судит и воинствует. Очи у Него как пламень огненный, и на голове Его много диадим. Он имел имя написанное, которого никто не знал, кроме Его Самого. Он был облечен в одежду, обагренную кровью. Имя Ему: "Слово Божие". И воинства небесные следовали за Ним на конях белых, облеченные в виссон белый и чистый.</w:t>
      </w:r>
      <w:r w:rsidRPr="00A80150">
        <w:t xml:space="preserve"> </w:t>
      </w:r>
      <w:r w:rsidRPr="00A80150">
        <w:rPr>
          <w:rFonts w:ascii="Times New Roman" w:hAnsi="Times New Roman" w:cs="Times New Roman"/>
          <w:b/>
        </w:rPr>
        <w:t>Из уст же Его исходит острый меч, чтобы им поражать народы. Он пасет их жезлом железным; Он топчет точило вина ярости и гнева Бога Вседержителя. На одежде и на бедре Его написано имя: "Царь царей и Господь господствующих”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Сравнение Отк.6:2 и Отк.19:11-16 показывает следующие отличия:</w:t>
      </w:r>
    </w:p>
    <w:p w:rsidR="00A80150" w:rsidRPr="00A80150" w:rsidRDefault="00A80150" w:rsidP="00A82BE1">
      <w:pPr>
        <w:numPr>
          <w:ilvl w:val="0"/>
          <w:numId w:val="130"/>
        </w:numPr>
        <w:spacing w:after="0" w:line="240" w:lineRule="auto"/>
        <w:contextualSpacing/>
        <w:jc w:val="both"/>
        <w:rPr>
          <w:rFonts w:ascii="Times New Roman" w:hAnsi="Times New Roman" w:cs="Times New Roman"/>
        </w:rPr>
      </w:pPr>
      <w:r w:rsidRPr="00A80150">
        <w:rPr>
          <w:rFonts w:ascii="Times New Roman" w:hAnsi="Times New Roman" w:cs="Times New Roman"/>
        </w:rPr>
        <w:t>У Христа (Отк.19) другой венец («</w:t>
      </w:r>
      <w:r w:rsidRPr="00A80150">
        <w:rPr>
          <w:rFonts w:ascii="Times New Roman" w:hAnsi="Times New Roman" w:cs="Times New Roman"/>
          <w:b/>
        </w:rPr>
        <w:t>на голове Его много диадим</w:t>
      </w:r>
      <w:r w:rsidRPr="00A80150">
        <w:rPr>
          <w:rFonts w:ascii="Times New Roman" w:hAnsi="Times New Roman" w:cs="Times New Roman"/>
        </w:rPr>
        <w:t>»), а первому всаднику (Отк.6) «</w:t>
      </w:r>
      <w:r w:rsidRPr="00A80150">
        <w:rPr>
          <w:rFonts w:ascii="Times New Roman" w:hAnsi="Times New Roman" w:cs="Times New Roman"/>
          <w:b/>
        </w:rPr>
        <w:t>дан венец</w:t>
      </w:r>
      <w:r w:rsidRPr="00A80150">
        <w:rPr>
          <w:rFonts w:ascii="Times New Roman" w:hAnsi="Times New Roman" w:cs="Times New Roman"/>
        </w:rPr>
        <w:t>», вероятно, дан на время.</w:t>
      </w:r>
    </w:p>
    <w:p w:rsidR="00A80150" w:rsidRPr="00A80150" w:rsidRDefault="00A80150" w:rsidP="00A82BE1">
      <w:pPr>
        <w:numPr>
          <w:ilvl w:val="0"/>
          <w:numId w:val="130"/>
        </w:numPr>
        <w:spacing w:after="0" w:line="240" w:lineRule="auto"/>
        <w:contextualSpacing/>
        <w:jc w:val="both"/>
        <w:rPr>
          <w:rFonts w:ascii="Times New Roman" w:hAnsi="Times New Roman" w:cs="Times New Roman"/>
        </w:rPr>
      </w:pPr>
      <w:r w:rsidRPr="00A80150">
        <w:rPr>
          <w:rFonts w:ascii="Times New Roman" w:hAnsi="Times New Roman" w:cs="Times New Roman"/>
        </w:rPr>
        <w:t>У Христа другая одежда (обагренная кровью).</w:t>
      </w:r>
    </w:p>
    <w:p w:rsidR="00A80150" w:rsidRPr="00A80150" w:rsidRDefault="00A80150" w:rsidP="00A82BE1">
      <w:pPr>
        <w:numPr>
          <w:ilvl w:val="0"/>
          <w:numId w:val="130"/>
        </w:numPr>
        <w:spacing w:after="0" w:line="240" w:lineRule="auto"/>
        <w:contextualSpacing/>
        <w:jc w:val="both"/>
        <w:rPr>
          <w:rFonts w:ascii="Times New Roman" w:hAnsi="Times New Roman" w:cs="Times New Roman"/>
        </w:rPr>
      </w:pPr>
      <w:r w:rsidRPr="00A80150">
        <w:rPr>
          <w:rFonts w:ascii="Times New Roman" w:hAnsi="Times New Roman" w:cs="Times New Roman"/>
        </w:rPr>
        <w:t>У Христа другое оружие («</w:t>
      </w:r>
      <w:r w:rsidRPr="00A80150">
        <w:rPr>
          <w:rFonts w:ascii="Times New Roman" w:hAnsi="Times New Roman" w:cs="Times New Roman"/>
          <w:b/>
        </w:rPr>
        <w:t>из уст Его исходит острый меч</w:t>
      </w:r>
      <w:r w:rsidRPr="00A80150">
        <w:rPr>
          <w:rFonts w:ascii="Times New Roman" w:hAnsi="Times New Roman" w:cs="Times New Roman"/>
        </w:rPr>
        <w:t xml:space="preserve">», чтобы им поражать нечестивых; «Он пасет их жезлом </w:t>
      </w:r>
      <w:r w:rsidRPr="00A80150">
        <w:rPr>
          <w:rFonts w:ascii="Times New Roman" w:hAnsi="Times New Roman" w:cs="Times New Roman"/>
          <w:b/>
        </w:rPr>
        <w:t>железным</w:t>
      </w:r>
      <w:r w:rsidRPr="00A80150">
        <w:rPr>
          <w:rFonts w:ascii="Times New Roman" w:hAnsi="Times New Roman" w:cs="Times New Roman"/>
        </w:rPr>
        <w:t>»), а у первого всадника лук без стрел).</w:t>
      </w:r>
    </w:p>
    <w:p w:rsidR="00A80150" w:rsidRPr="00A80150" w:rsidRDefault="00A80150" w:rsidP="00A82BE1">
      <w:pPr>
        <w:numPr>
          <w:ilvl w:val="0"/>
          <w:numId w:val="130"/>
        </w:numPr>
        <w:spacing w:after="0" w:line="240" w:lineRule="auto"/>
        <w:contextualSpacing/>
        <w:jc w:val="both"/>
        <w:rPr>
          <w:rFonts w:ascii="Times New Roman" w:hAnsi="Times New Roman" w:cs="Times New Roman"/>
        </w:rPr>
      </w:pPr>
      <w:r w:rsidRPr="00A80150">
        <w:rPr>
          <w:rFonts w:ascii="Times New Roman" w:hAnsi="Times New Roman" w:cs="Times New Roman"/>
        </w:rPr>
        <w:t>У Христа другие имена (первый всадник вышел «</w:t>
      </w:r>
      <w:r w:rsidRPr="00A80150">
        <w:rPr>
          <w:rFonts w:ascii="Times New Roman" w:hAnsi="Times New Roman" w:cs="Times New Roman"/>
          <w:b/>
        </w:rPr>
        <w:t>как победоносный, и чтобы победить</w:t>
      </w:r>
      <w:r w:rsidRPr="00A80150">
        <w:rPr>
          <w:rFonts w:ascii="Times New Roman" w:hAnsi="Times New Roman" w:cs="Times New Roman"/>
        </w:rPr>
        <w:t>», а Христос выступает как Верный и Истинный, Который праведно судит и воинствует, Он выступает как «</w:t>
      </w:r>
      <w:r w:rsidRPr="00A80150">
        <w:rPr>
          <w:rFonts w:ascii="Times New Roman" w:hAnsi="Times New Roman" w:cs="Times New Roman"/>
          <w:b/>
        </w:rPr>
        <w:t>Царь царей и Господь господствующих</w:t>
      </w:r>
      <w:r w:rsidRPr="00A80150">
        <w:rPr>
          <w:rFonts w:ascii="Times New Roman" w:hAnsi="Times New Roman" w:cs="Times New Roman"/>
        </w:rPr>
        <w:t>», как «</w:t>
      </w:r>
      <w:r w:rsidRPr="00A80150">
        <w:rPr>
          <w:rFonts w:ascii="Times New Roman" w:hAnsi="Times New Roman" w:cs="Times New Roman"/>
          <w:b/>
        </w:rPr>
        <w:t>Слово Божье</w:t>
      </w:r>
      <w:r w:rsidRPr="00A80150">
        <w:rPr>
          <w:rFonts w:ascii="Times New Roman" w:hAnsi="Times New Roman" w:cs="Times New Roman"/>
        </w:rPr>
        <w:t>», как «</w:t>
      </w:r>
      <w:r w:rsidRPr="00A80150">
        <w:rPr>
          <w:rFonts w:ascii="Times New Roman" w:hAnsi="Times New Roman" w:cs="Times New Roman"/>
          <w:b/>
        </w:rPr>
        <w:t>Верный и истинный, Который праведно судит</w:t>
      </w:r>
      <w:r w:rsidRPr="00A80150">
        <w:rPr>
          <w:rFonts w:ascii="Times New Roman" w:hAnsi="Times New Roman" w:cs="Times New Roman"/>
        </w:rPr>
        <w:t>»</w:t>
      </w:r>
    </w:p>
    <w:p w:rsidR="00A80150" w:rsidRPr="00A80150" w:rsidRDefault="00A80150" w:rsidP="00A82BE1">
      <w:pPr>
        <w:numPr>
          <w:ilvl w:val="0"/>
          <w:numId w:val="130"/>
        </w:numPr>
        <w:spacing w:after="0" w:line="240" w:lineRule="auto"/>
        <w:contextualSpacing/>
        <w:jc w:val="both"/>
        <w:rPr>
          <w:rFonts w:ascii="Times New Roman" w:hAnsi="Times New Roman" w:cs="Times New Roman"/>
        </w:rPr>
      </w:pPr>
      <w:r w:rsidRPr="00A80150">
        <w:rPr>
          <w:rFonts w:ascii="Times New Roman" w:hAnsi="Times New Roman" w:cs="Times New Roman"/>
        </w:rPr>
        <w:t xml:space="preserve">Хронология событий не указывает на Господа в Отк.6. Господь одерживает полную победу над силами зла и явлен истинным Победителем в другое время — </w:t>
      </w:r>
      <w:r w:rsidRPr="00A80150">
        <w:rPr>
          <w:rFonts w:ascii="Times New Roman" w:hAnsi="Times New Roman" w:cs="Times New Roman"/>
          <w:b/>
          <w:i/>
        </w:rPr>
        <w:t>после Второго Пришествия, после великой скорби</w:t>
      </w:r>
      <w:r w:rsidRPr="00A80150">
        <w:rPr>
          <w:rFonts w:ascii="Times New Roman" w:hAnsi="Times New Roman" w:cs="Times New Roman"/>
        </w:rPr>
        <w:t xml:space="preserve"> (Отк.19), т.е. с точки зрения </w:t>
      </w:r>
      <w:r w:rsidRPr="00A80150">
        <w:rPr>
          <w:rFonts w:ascii="Times New Roman" w:hAnsi="Times New Roman" w:cs="Times New Roman"/>
          <w:b/>
          <w:i/>
        </w:rPr>
        <w:t>хронологии</w:t>
      </w:r>
      <w:r w:rsidRPr="00A80150">
        <w:rPr>
          <w:rFonts w:ascii="Times New Roman" w:hAnsi="Times New Roman" w:cs="Times New Roman"/>
        </w:rPr>
        <w:t xml:space="preserve"> событий всадник в Отк.6 — не Христос. Только в конце нынешнего века Господь явится как Победитель (Отк.19), а в течение всей мировой истории другие личности будут пытаться явиться с этим знаменем победы, что приведет (по допущению Бога) к временной власти антихриста в последнее время.</w:t>
      </w:r>
    </w:p>
    <w:p w:rsidR="00A80150" w:rsidRPr="00A80150" w:rsidRDefault="00A80150" w:rsidP="00A82BE1">
      <w:pPr>
        <w:numPr>
          <w:ilvl w:val="0"/>
          <w:numId w:val="130"/>
        </w:numPr>
        <w:spacing w:after="0" w:line="240" w:lineRule="auto"/>
        <w:contextualSpacing/>
        <w:jc w:val="both"/>
        <w:rPr>
          <w:rFonts w:ascii="Times New Roman" w:hAnsi="Times New Roman" w:cs="Times New Roman"/>
        </w:rPr>
      </w:pPr>
      <w:r w:rsidRPr="00A80150">
        <w:rPr>
          <w:rFonts w:ascii="Times New Roman" w:hAnsi="Times New Roman" w:cs="Times New Roman"/>
        </w:rPr>
        <w:t>Идет череда всадников (четыре), похожих друг на друга, которые несут на землю разрушение, и в этой череде ужасных созданий не совсем логично представлять Христа. За Христом следуют «</w:t>
      </w:r>
      <w:r w:rsidRPr="00A80150">
        <w:rPr>
          <w:rFonts w:ascii="Times New Roman" w:hAnsi="Times New Roman" w:cs="Times New Roman"/>
          <w:b/>
        </w:rPr>
        <w:t>воинства небесные</w:t>
      </w:r>
      <w:r w:rsidRPr="00A80150">
        <w:rPr>
          <w:rFonts w:ascii="Times New Roman" w:hAnsi="Times New Roman" w:cs="Times New Roman"/>
        </w:rPr>
        <w:t>».</w:t>
      </w:r>
    </w:p>
    <w:p w:rsidR="00A80150" w:rsidRPr="00A80150" w:rsidRDefault="00A80150" w:rsidP="00A82BE1">
      <w:pPr>
        <w:numPr>
          <w:ilvl w:val="0"/>
          <w:numId w:val="130"/>
        </w:numPr>
        <w:spacing w:after="0" w:line="240" w:lineRule="auto"/>
        <w:contextualSpacing/>
        <w:jc w:val="both"/>
        <w:rPr>
          <w:rFonts w:ascii="Times New Roman" w:hAnsi="Times New Roman" w:cs="Times New Roman"/>
        </w:rPr>
      </w:pPr>
      <w:r w:rsidRPr="00A80150">
        <w:rPr>
          <w:rFonts w:ascii="Times New Roman" w:hAnsi="Times New Roman" w:cs="Times New Roman"/>
        </w:rPr>
        <w:t>Контекст повествования не указывает на окончательную победу. Иоанну в Откровении показаны (преимущественно) события будущего после скорби и Второго Пришествия, а не победа Господа на кресте Голгофы в Его Первое Пришествие, как пытаются представить некоторые толкователи (победа на Голгофе не является для церквей тайной, которую надо было открывать); что же касается отражения идеи победоносного распространение Евангелия (Мк.13:10), то она не совсем вписывается здесь в контекст всего повествования.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Первый всадник, вероятнее всего, олицетворяет все обольстительные силы во все времена Церкви, которые в самое последнее время великой скорби будут воплощены в царстве антихриста и в самом антихристе как будущем обольстителе и временном правителе мира. Всем не верующим в Христа покажется, что антихрист победил и завоевал мир, но мир принадлежит только Господу, Который явится во славе и истребит антихриста и его последователей (Отк.19:11-21; 2Фес.2:8). Мы встречаем в описании видения Даниила (Дан.7:9-14) уничтожение зверя и передачу царствования Сыну Человеческому.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Дан.7:9-14</w:t>
      </w:r>
      <w:r w:rsidRPr="00A80150">
        <w:rPr>
          <w:rFonts w:ascii="Times New Roman" w:hAnsi="Times New Roman" w:cs="Times New Roman"/>
        </w:rPr>
        <w:t>: «</w:t>
      </w:r>
      <w:r w:rsidRPr="00A80150">
        <w:rPr>
          <w:rFonts w:ascii="Times New Roman" w:hAnsi="Times New Roman" w:cs="Times New Roman"/>
          <w:b/>
        </w:rPr>
        <w:t>Видел я, наконец, что поставлены были престолы, и воссел Ветхий днями; одеяние на Нем было бело, как снег, и волосы главы Его - как чистая волна; престол Его - как пламя огня, колеса Его - пылающий огонь.Огненная река выходила и проходила пред Ним; тысячи тысяч служили Ему и тьмы тем предстояли пред Ним; судьи сели, и раскрылись книги. Видел я тогда, что за изречение высокомерных слов, какие говорил рог, зверь был убит в глазах моих, и тело его сокрушено и предано на сожжение огню. И у прочих зверей отнята власть их, и продолжение жизни дано им только на время и на срок. Видел я в ночных видениях, вот, с облаками небесными шел как бы Сын человеческий, дошел до Ветхого днями и подведен был к Нему. И Ему дана власть, слава и царство, чтобы все народы, племена и языки служили Ему; владычество Его - владычество вечное, которое не прейдет, и царство Его не разрушится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ab/>
        <w:t>Вторая печать</w:t>
      </w:r>
      <w:r w:rsidRPr="00A80150">
        <w:rPr>
          <w:rFonts w:ascii="Times New Roman" w:hAnsi="Times New Roman" w:cs="Times New Roman"/>
        </w:rPr>
        <w:t xml:space="preserve"> — войны, кровопролитие, мир взят из земли, люди убивают друг друга (Отк.6:3,4). Насилие, терроризм, бунты, массовое кровопролитие станут обычным делом. Большой меч является символом большого насилия и кровопролития, что будет особенно характерно для конца времени: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Отк.6:3,</w:t>
      </w:r>
      <w:r w:rsidRPr="00A80150">
        <w:rPr>
          <w:rFonts w:ascii="Times New Roman" w:hAnsi="Times New Roman" w:cs="Times New Roman"/>
        </w:rPr>
        <w:t>4: «</w:t>
      </w:r>
      <w:r w:rsidRPr="00A80150">
        <w:rPr>
          <w:rFonts w:ascii="Times New Roman" w:hAnsi="Times New Roman" w:cs="Times New Roman"/>
          <w:b/>
        </w:rPr>
        <w:t xml:space="preserve">И когда он снял вторую печать, я слышал второе животное, говорящее: иди и смотри. И вышел другой конь, рыжий </w:t>
      </w:r>
      <w:r w:rsidRPr="00A80150">
        <w:rPr>
          <w:rFonts w:ascii="Times New Roman" w:hAnsi="Times New Roman" w:cs="Times New Roman"/>
        </w:rPr>
        <w:t>(в греч. «</w:t>
      </w:r>
      <w:r w:rsidRPr="00A80150">
        <w:rPr>
          <w:rFonts w:ascii="Times New Roman" w:eastAsia="TimesNewRomanPSMT" w:hAnsi="Times New Roman" w:cs="Times New Roman"/>
          <w:i/>
          <w:color w:val="FF0000"/>
        </w:rPr>
        <w:t>πυρρος</w:t>
      </w:r>
      <w:r w:rsidRPr="00A80150">
        <w:rPr>
          <w:rFonts w:ascii="Times New Roman" w:hAnsi="Times New Roman" w:cs="Times New Roman"/>
        </w:rPr>
        <w:t xml:space="preserve">» </w:t>
      </w:r>
      <w:r w:rsidRPr="00A80150">
        <w:rPr>
          <w:rFonts w:ascii="Times New Roman" w:hAnsi="Times New Roman" w:cs="Times New Roman"/>
          <w:color w:val="FF0000"/>
        </w:rPr>
        <w:t>— [4450]</w:t>
      </w:r>
      <w:r w:rsidRPr="00A80150">
        <w:rPr>
          <w:rFonts w:ascii="Times New Roman" w:hAnsi="Times New Roman" w:cs="Times New Roman"/>
        </w:rPr>
        <w:t>,</w:t>
      </w:r>
      <w:r w:rsidRPr="00A80150">
        <w:rPr>
          <w:rFonts w:ascii="Arial" w:hAnsi="Arial" w:cs="Arial"/>
          <w:color w:val="777777"/>
          <w:sz w:val="20"/>
          <w:szCs w:val="20"/>
          <w:shd w:val="clear" w:color="auto" w:fill="FFFFFF"/>
        </w:rPr>
        <w:t xml:space="preserve"> </w:t>
      </w:r>
      <w:r w:rsidRPr="00A80150">
        <w:rPr>
          <w:rFonts w:ascii="Times New Roman" w:hAnsi="Times New Roman" w:cs="Times New Roman"/>
          <w:i/>
          <w:color w:val="FF0000"/>
          <w:shd w:val="clear" w:color="auto" w:fill="FFFFFF"/>
        </w:rPr>
        <w:t>pyrros,</w:t>
      </w:r>
      <w:r w:rsidRPr="00A80150">
        <w:rPr>
          <w:rFonts w:ascii="Times New Roman" w:hAnsi="Times New Roman" w:cs="Times New Roman"/>
        </w:rPr>
        <w:t xml:space="preserve"> «</w:t>
      </w:r>
      <w:r w:rsidRPr="00A80150">
        <w:rPr>
          <w:rFonts w:ascii="Times New Roman" w:hAnsi="Times New Roman" w:cs="Times New Roman"/>
          <w:i/>
        </w:rPr>
        <w:t>багряный</w:t>
      </w:r>
      <w:r w:rsidRPr="00A80150">
        <w:rPr>
          <w:rFonts w:ascii="Times New Roman" w:hAnsi="Times New Roman" w:cs="Times New Roman"/>
        </w:rPr>
        <w:t>», являющийся цветом революций, войн, потрясений)</w:t>
      </w:r>
      <w:r w:rsidRPr="00A80150">
        <w:rPr>
          <w:rFonts w:ascii="Times New Roman" w:hAnsi="Times New Roman" w:cs="Times New Roman"/>
          <w:b/>
        </w:rPr>
        <w:t>; и сидящему на нем дано взять мир с земли, и чтобы убивали друг друга; и дан ему большой меч</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lastRenderedPageBreak/>
        <w:tab/>
        <w:t>Третья печать</w:t>
      </w:r>
      <w:r w:rsidRPr="00A80150">
        <w:rPr>
          <w:rFonts w:ascii="Times New Roman" w:hAnsi="Times New Roman" w:cs="Times New Roman"/>
        </w:rPr>
        <w:t xml:space="preserve"> — нищета, голод, моры, высокие цены на продовольствие (Отк.6:5,6). При этом за дневную плату труженика (серебряный римский динарий был дневной платой поденщика) можно будет приобрести только малую меру пшеницы (хиникс) на дневное пропитание или же три хиникса менее питательного ячменя. Здесь показан еще не полный голод, но исключительная скудость. Некоторые переводы звучат как «</w:t>
      </w:r>
      <w:r w:rsidRPr="00A80150">
        <w:rPr>
          <w:rFonts w:ascii="Times New Roman" w:hAnsi="Times New Roman" w:cs="Times New Roman"/>
          <w:i/>
        </w:rPr>
        <w:t>порция пшеницы за дневное жалование, и три порции ячменя за дневное жалование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Отк.6:5,6</w:t>
      </w:r>
      <w:r w:rsidRPr="00A80150">
        <w:rPr>
          <w:rFonts w:ascii="Times New Roman" w:hAnsi="Times New Roman" w:cs="Times New Roman"/>
        </w:rPr>
        <w:t>: «</w:t>
      </w:r>
      <w:r w:rsidRPr="00A80150">
        <w:rPr>
          <w:rFonts w:ascii="Times New Roman" w:hAnsi="Times New Roman" w:cs="Times New Roman"/>
          <w:b/>
        </w:rPr>
        <w:t>И когда Он снял третью печать, я слышал третье животное, говорящее: иди и смотри. Я взглянул, и вот, конь вороной, и на нем всадник, имеющий меру в руке своей. И слышал я голос посреди четырех животных, говорящий: хиникс пшеницы за динарий, и три хиникса ячменя за динарий; елея же и вина не повреждай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Фразу «</w:t>
      </w:r>
      <w:r w:rsidRPr="00A80150">
        <w:rPr>
          <w:rFonts w:ascii="Times New Roman" w:hAnsi="Times New Roman" w:cs="Times New Roman"/>
          <w:b/>
        </w:rPr>
        <w:t>елея же и вина не повреждай</w:t>
      </w:r>
      <w:r w:rsidRPr="00A80150">
        <w:rPr>
          <w:rFonts w:ascii="Times New Roman" w:hAnsi="Times New Roman" w:cs="Times New Roman"/>
        </w:rPr>
        <w:t>» многие толкуют символически, указывая на то, что вино есть символ Крови Христовой, а елей — символ благодати и что они не будут повреждены и будут продолжать свое спасительное действие. Спасительное действие, безусловно, будет продолжаться, и такое толкование допустимо, но, вероятнее всего, здесь имеется  в виду другой смысл. Как правило, вино и елей символизируют богатство. Поэтому повеление «</w:t>
      </w:r>
      <w:r w:rsidRPr="00A80150">
        <w:rPr>
          <w:rFonts w:ascii="Times New Roman" w:hAnsi="Times New Roman" w:cs="Times New Roman"/>
          <w:b/>
        </w:rPr>
        <w:t>елея же и вина не повреждай</w:t>
      </w:r>
      <w:r w:rsidRPr="00A80150">
        <w:rPr>
          <w:rFonts w:ascii="Times New Roman" w:hAnsi="Times New Roman" w:cs="Times New Roman"/>
        </w:rPr>
        <w:t>» будет указывать, скорее всего, на имущественное неравенство, на поляризацию общества на богатых (они будут иметь все, несмотря на бедствия и потому не будут принуждены к покаянию) и бедных (бедных будет большинство, и они будут бороться за свое существование в период тяжелейших экономических трудностей, что побуждает их обратиться к Богу (см. Иак.2:5-7; 1Кор.1:26-28).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ab/>
        <w:t>Четвертая печать</w:t>
      </w:r>
      <w:r w:rsidRPr="00A80150">
        <w:rPr>
          <w:rFonts w:ascii="Times New Roman" w:hAnsi="Times New Roman" w:cs="Times New Roman"/>
        </w:rPr>
        <w:t xml:space="preserve"> — смерть, ад следует за смертью (Отк.6:7,8). Бог допускает всаднику на бледном коне (Отк.6:8) истребить четвертую часть населения земли. Если бы это произошло в настоящее время (2016 г.), то погибло бы около 2 млрд. человек! Такой трагедии человечество не знало за всю историю. Это также является и предупреждением для выживших, чтобы они покаялись и обратились к Богу. Бог допускает крайний метод, чтобы дать еще один шанс на спасение тем, кто до сих пор не имеет веры. Сейчас мы наблюдаем войны, голод, болезни, стихийные бедствия (см. Главу 1), но в последнее время страдания, истребление людьми друг друга и большая смертность от разных эпидемий будут резко возрастать. Такая смертность может быть осуществлена посредством эпидемий или другими способами (голод, дикие земные звери, убийства). Причинами, приводящими к массовой смерти, могут быть последствия войны, голода и других бедствий. Многие возбудители заболеваний являются живыми существами (животные, звери).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Смерть физическая есть отделение души от тела, смерь духовная есть отделение души от Бога. Если человек пребывает в неверии, то за смертью наступает ад:</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Отк.6:7,8</w:t>
      </w:r>
      <w:r w:rsidRPr="00A80150">
        <w:rPr>
          <w:rFonts w:ascii="Times New Roman" w:hAnsi="Times New Roman" w:cs="Times New Roman"/>
        </w:rPr>
        <w:t>: «</w:t>
      </w:r>
      <w:r w:rsidRPr="00A80150">
        <w:rPr>
          <w:rFonts w:ascii="Times New Roman" w:hAnsi="Times New Roman" w:cs="Times New Roman"/>
          <w:b/>
        </w:rPr>
        <w:t>И когда Он снял четвертую печать, я слышал голос четвертого животного, говорящий: иди и смотри. И я взглянул, и вот, конь бледный, и на нем всадник, которому имя "смерть"; и ад следовал за ним; и дана ему власть над четвертою частью земли — умерщвлять мечом и голодом, и мором и зверями земными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Некоторые толкователи считают, что власть над четвертою частью может означать гонения на христиан, потому что статистика говорит, что четверть земного населения исповедует христианство</w:t>
      </w:r>
      <w:r w:rsidRPr="00A80150">
        <w:rPr>
          <w:rFonts w:ascii="Times New Roman" w:hAnsi="Times New Roman" w:cs="Times New Roman"/>
          <w:b/>
          <w:sz w:val="24"/>
          <w:szCs w:val="24"/>
          <w:vertAlign w:val="superscript"/>
        </w:rPr>
        <w:t>2</w:t>
      </w:r>
      <w:r w:rsidRPr="00A80150">
        <w:rPr>
          <w:rFonts w:ascii="Times New Roman" w:hAnsi="Times New Roman" w:cs="Times New Roman"/>
        </w:rPr>
        <w:t>. При этом предполагается, что за всем этим гонением и умерщвлением будут стоять зверь, выходящий из моря людского (антихрист), и другой зверь, выходящий из земли (Отк.13:1,11), возможно, они и названы «</w:t>
      </w:r>
      <w:r w:rsidRPr="00A80150">
        <w:rPr>
          <w:rFonts w:ascii="Times New Roman" w:hAnsi="Times New Roman" w:cs="Times New Roman"/>
          <w:b/>
        </w:rPr>
        <w:t>зверями земными</w:t>
      </w:r>
      <w:r w:rsidRPr="00A80150">
        <w:rPr>
          <w:rFonts w:ascii="Times New Roman" w:hAnsi="Times New Roman" w:cs="Times New Roman"/>
        </w:rPr>
        <w:t>» (Отк.6:8)</w:t>
      </w:r>
      <w:r w:rsidRPr="00A80150">
        <w:rPr>
          <w:rFonts w:ascii="Times New Roman" w:hAnsi="Times New Roman" w:cs="Times New Roman"/>
          <w:b/>
          <w:sz w:val="24"/>
          <w:szCs w:val="24"/>
          <w:vertAlign w:val="superscript"/>
        </w:rPr>
        <w:t>2</w:t>
      </w:r>
      <w:r w:rsidRPr="00A80150">
        <w:rPr>
          <w:rFonts w:ascii="Times New Roman" w:hAnsi="Times New Roman" w:cs="Times New Roman"/>
        </w:rPr>
        <w:t>. Такое толкование, по мнению автора данной книги, не совсем логично, так как за верующим мучениками не следует ад, они получают белые одежды спасенных (Отк.6:11), а действия антихриста прослеживаются в пятой, а не в четвертой печати,  события  же до четвертой печати описаны как «начало болезней» (Мф.24:4-8; см. также раздел 5.2.6.4.1, табл.5.7 и рис.5.10). Согласно вышеуказанной точке зрения</w:t>
      </w:r>
      <w:r w:rsidRPr="00A80150">
        <w:rPr>
          <w:rFonts w:ascii="Times New Roman" w:hAnsi="Times New Roman" w:cs="Times New Roman"/>
          <w:b/>
          <w:sz w:val="24"/>
          <w:szCs w:val="24"/>
          <w:vertAlign w:val="superscript"/>
        </w:rPr>
        <w:t>2</w:t>
      </w:r>
      <w:r w:rsidRPr="00A80150">
        <w:rPr>
          <w:rFonts w:ascii="Times New Roman" w:hAnsi="Times New Roman" w:cs="Times New Roman"/>
        </w:rPr>
        <w:t>, в самое последнее время, когда антихрист получит власть (Отк.13:3-8), многие люди сделают неправильный выбор и примут начертание антихриста, что повлечет за собой физическую смерть во время гнева Божьего и ад как местопребывание душ грешников до суда у Белого престола (Отк.14:9,10; Мф.24:10). Антихрист, скорее всего, не будет гнать и убивать тех, кто поклонится ему и примет начертание. Антихрист будет убивать тех верных, кто будет исповедовать Христа. Для этого умерщвления использовано часто применяемое в Слове Божьем выражение — «</w:t>
      </w:r>
      <w:r w:rsidRPr="00A80150">
        <w:rPr>
          <w:rFonts w:ascii="Times New Roman" w:hAnsi="Times New Roman" w:cs="Times New Roman"/>
          <w:b/>
        </w:rPr>
        <w:t>умерщвлять мечом</w:t>
      </w:r>
      <w:r w:rsidRPr="00A80150">
        <w:rPr>
          <w:rFonts w:ascii="Times New Roman" w:hAnsi="Times New Roman" w:cs="Times New Roman"/>
        </w:rPr>
        <w:t xml:space="preserve">» (Исх.5:3; Исх.22:24; 3Цар.19:10; Иов.33:18; Ис.27:1; Иер.14:12; Иер.21:9; Иер.32:36; Плач 4:9; Отк.13:10; Отк.19:21 и др.). Примером может служить </w:t>
      </w:r>
      <w:r w:rsidRPr="00A80150">
        <w:rPr>
          <w:rFonts w:ascii="Times New Roman" w:hAnsi="Times New Roman" w:cs="Times New Roman"/>
          <w:u w:val="single"/>
        </w:rPr>
        <w:t>Иер.24:10</w:t>
      </w:r>
      <w:r w:rsidRPr="00A80150">
        <w:rPr>
          <w:rFonts w:ascii="Times New Roman" w:hAnsi="Times New Roman" w:cs="Times New Roman"/>
        </w:rPr>
        <w:t>: «</w:t>
      </w:r>
      <w:r w:rsidRPr="00A80150">
        <w:rPr>
          <w:rFonts w:ascii="Times New Roman" w:hAnsi="Times New Roman" w:cs="Times New Roman"/>
          <w:b/>
        </w:rPr>
        <w:t xml:space="preserve">И пошлю на </w:t>
      </w:r>
      <w:r w:rsidRPr="00A80150">
        <w:rPr>
          <w:rFonts w:ascii="Times New Roman" w:hAnsi="Times New Roman" w:cs="Times New Roman"/>
          <w:b/>
          <w:u w:val="single"/>
        </w:rPr>
        <w:t>них меч, голод и моровую язву</w:t>
      </w:r>
      <w:r w:rsidRPr="00A80150">
        <w:rPr>
          <w:rFonts w:ascii="Times New Roman" w:hAnsi="Times New Roman" w:cs="Times New Roman"/>
          <w:b/>
        </w:rPr>
        <w:t>, доколе не истреблю их с земли, которую Я дал им и отцам их</w:t>
      </w:r>
      <w:r w:rsidRPr="00A80150">
        <w:rPr>
          <w:rFonts w:ascii="Times New Roman" w:hAnsi="Times New Roman" w:cs="Times New Roman"/>
        </w:rPr>
        <w:t>». Так как во время власти антихриста каждому человеку будет ставиться начертание зверя, то истинно верующие люди, которые не будут принимать его, будут терпеть голод и умирать, потому что ничего не смогут купить («</w:t>
      </w:r>
      <w:r w:rsidRPr="00A80150">
        <w:rPr>
          <w:rFonts w:ascii="Times New Roman" w:hAnsi="Times New Roman" w:cs="Times New Roman"/>
          <w:b/>
        </w:rPr>
        <w:t>умерщвлять… голодом и мором</w:t>
      </w:r>
      <w:r w:rsidRPr="00A80150">
        <w:rPr>
          <w:rFonts w:ascii="Times New Roman" w:hAnsi="Times New Roman" w:cs="Times New Roman"/>
        </w:rPr>
        <w:t>»). Таким образом, четвертая печать, согласно этой точке зрения, отражает физическую и духовную смерть (</w:t>
      </w:r>
      <w:r w:rsidRPr="00A80150">
        <w:rPr>
          <w:rFonts w:ascii="Times New Roman" w:hAnsi="Times New Roman" w:cs="Times New Roman"/>
          <w:b/>
        </w:rPr>
        <w:t>смерть</w:t>
      </w:r>
      <w:r w:rsidRPr="00A80150">
        <w:rPr>
          <w:rFonts w:ascii="Times New Roman" w:hAnsi="Times New Roman" w:cs="Times New Roman"/>
        </w:rPr>
        <w:t xml:space="preserve"> и </w:t>
      </w:r>
      <w:r w:rsidRPr="00A80150">
        <w:rPr>
          <w:rFonts w:ascii="Times New Roman" w:hAnsi="Times New Roman" w:cs="Times New Roman"/>
          <w:b/>
        </w:rPr>
        <w:t>ад</w:t>
      </w:r>
      <w:r w:rsidRPr="00A80150">
        <w:rPr>
          <w:rFonts w:ascii="Times New Roman" w:hAnsi="Times New Roman" w:cs="Times New Roman"/>
        </w:rPr>
        <w:t xml:space="preserve">) для отступников и неверующих, о таких говорил Иисус в притче о сеятеле — Мф.13:20,21) и физическую смерть истинных верующих от голода и меча, исходящего от одного и другого зверя, вдохновляемых дьяволом, которым дана власть умерщвлять мечом и голодом, и мором и зверями земными (Отк.13:7; Отк.13:10; Отк.13:15; Мф.24:9; Лк.21:22). За отступниками от Христа следует ад, а верных ожидает вечность с Господом. Четвертая печать, согласно указанной точке зрения, начинается с половины последней седмины, когда антихрист открыто проявит свою сущность, сядет в храме Божьем (2Фес.2:3,4), потребует себе Божественных почестей и будет иметь власть действовать 42 месяца (Отк.13:5), подчинит себе всех, кто не </w:t>
      </w:r>
      <w:r w:rsidRPr="00A80150">
        <w:rPr>
          <w:rFonts w:ascii="Times New Roman" w:hAnsi="Times New Roman" w:cs="Times New Roman"/>
        </w:rPr>
        <w:lastRenderedPageBreak/>
        <w:t>записан в книге жизни (Отк.13:8), будет вести войну со святыми и победит их, т.е. победит физически и умертвит не поклонившихся ему (Отк.13:7; Отк.13:15), но не победит духовно, потому что они находятся под духовной защитой Бога.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Другие толкователи считают (и это более обосновано), что когда человек не подчиняется Богу, то природа как Его творение не подчиняется более человеку и несет серьезные проблемы и опасности. При этом эпидемии, которые остановлены в мирное время, проявляют себя с огромной силой и несут смерть и как последствие для неверующих — ад. В любом случае, четвертая печать отражает последствия войн, голода, эпидемий и массовых смертей.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ab/>
        <w:t>Пятая печать</w:t>
      </w:r>
      <w:r w:rsidRPr="00A80150">
        <w:rPr>
          <w:rFonts w:ascii="Times New Roman" w:hAnsi="Times New Roman" w:cs="Times New Roman"/>
        </w:rPr>
        <w:t xml:space="preserve"> — мученики за веру (Отк.6:9-11), смертный приговор тем, кто будет верен Господу и отдаст жизнь за веру (убитые за Слово Божье и за свидетельство, которое они имели). Здесь видение событий перешло от земли к небу, и под алтарем показаны души убитых за веру. Когда ветхозаветный священник приносил жертву, он проливал кровь под алтарь. Здесь идея заключается в том, что эти люди были подобны жертвам. Своей смертью на земле они предложили свои души на жертвенник на небе. Пятая печать с пророческой точки зрения отражает гонения на христиан во второй половине седмины Даниила при открытии личности антихриста: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Отк.6:9-11</w:t>
      </w:r>
      <w:r w:rsidRPr="00A80150">
        <w:rPr>
          <w:rFonts w:ascii="Times New Roman" w:hAnsi="Times New Roman" w:cs="Times New Roman"/>
        </w:rPr>
        <w:t>: «</w:t>
      </w:r>
      <w:r w:rsidRPr="00A80150">
        <w:rPr>
          <w:rFonts w:ascii="Times New Roman" w:hAnsi="Times New Roman" w:cs="Times New Roman"/>
          <w:b/>
        </w:rPr>
        <w:t>И когда Он снял пятую печать, я увидел под жертвенником души убиенных за слово Божие и за свидетельство, которое они имели. И возопили они громким голосом, говоря: доколе, Владыка Святый и Истинный, не судишь и не мстишь живущим на земле за кровь нашу? И даны были каждому из них одежды белые, и сказано им, чтобы они успокоились еще на малое время, пока и сотрудники их и братья их, которые будут убиты, как и они, дополнят число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Бог точно знает количество верующих, которые умрут за веру в Господа, не поддавшись антихристу. Это будут последние души, претерпевшие до конца (Мф.24:13); они пойдут на восхищение вместе с истинной Церковью в День Господень, претерпев гонения от антихриста, которое начнется в середине последней седмины. Души всех убитых за веру находятся в сознательном состоянии под жертвенником, который находится у престола.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Согласно раввинской традиции, души всех святых на протяжении всей истории хранятся под жертвенником. Жертвенник, на котором осуществляется великое поклонение Богу, упоминается в Откровении семь раз (Отк.6:9; Отк.8:3; Отк.8:5; Отк.9:13; Отк.11:1; Отк.14:18; Отк.16:17). Наш Господь принес в жертву Богу Себя как великий Первосвященник в небесном святилище на вечном жертвеннике (Евр.9:11,12). Господь не восхищает Церковь до тех пор, пока в нее не войдет последний верный мученик за веру. Поэтому Господь отвечает на молитвенный вопль мучеников («</w:t>
      </w:r>
      <w:r w:rsidRPr="00A80150">
        <w:rPr>
          <w:rFonts w:ascii="Times New Roman" w:hAnsi="Times New Roman" w:cs="Times New Roman"/>
          <w:b/>
        </w:rPr>
        <w:t>доколе Владыка Святый и Истинный, не судишь и не мстишь живущим на земле за кровь нашу</w:t>
      </w:r>
      <w:r w:rsidRPr="00A80150">
        <w:rPr>
          <w:rFonts w:ascii="Times New Roman" w:hAnsi="Times New Roman" w:cs="Times New Roman"/>
        </w:rPr>
        <w:t>»), чтобы «</w:t>
      </w:r>
      <w:r w:rsidRPr="00A80150">
        <w:rPr>
          <w:rFonts w:ascii="Times New Roman" w:hAnsi="Times New Roman" w:cs="Times New Roman"/>
          <w:b/>
        </w:rPr>
        <w:t>они успокоились еще на малое время, пока и сотрудники их и братья их, которые будут убиты, как и они, дополнят число</w:t>
      </w:r>
      <w:r w:rsidRPr="00A80150">
        <w:rPr>
          <w:rFonts w:ascii="Times New Roman" w:hAnsi="Times New Roman" w:cs="Times New Roman"/>
        </w:rPr>
        <w:t>» спасенных до начала воскресения праведных. Это говорит о том, что гнев Божий, к которому взывают мученики, еще не начался. Души убитых за веру находятся под жертвенником, данные им белые одежды говорят об их спасении для вечности (Отк.6:11). Они еще не получили прославленных тел, потому что не было воскресения и восхищения Церкви, но они уже облечены в белые одежды чистоты и святости Христовой. Когда будет набрано определенное Господом число праведников, принявших мученическую смерть за веру, Бог обрушит Свое наказание для истребления нечестивых, а праведники получат нетленные тела после первого воскресения и восхищения (в Отк.7:9-16 мы видим уже воскресших праведников в блаженной вечности в прославленных телах — Отк.7:9).</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Иоанн замечает (выделяет) души </w:t>
      </w:r>
      <w:r w:rsidRPr="00A80150">
        <w:rPr>
          <w:rFonts w:ascii="Times New Roman" w:hAnsi="Times New Roman" w:cs="Times New Roman"/>
          <w:i/>
        </w:rPr>
        <w:t>мучеников</w:t>
      </w:r>
      <w:r w:rsidRPr="00A80150">
        <w:rPr>
          <w:rFonts w:ascii="Times New Roman" w:hAnsi="Times New Roman" w:cs="Times New Roman"/>
        </w:rPr>
        <w:t xml:space="preserve">, но это не означает. что там нет душ </w:t>
      </w:r>
      <w:r w:rsidRPr="00A80150">
        <w:rPr>
          <w:rFonts w:ascii="Times New Roman" w:hAnsi="Times New Roman" w:cs="Times New Roman"/>
          <w:i/>
        </w:rPr>
        <w:t>всех других искупленных</w:t>
      </w:r>
      <w:r w:rsidRPr="00A80150">
        <w:rPr>
          <w:rFonts w:ascii="Times New Roman" w:hAnsi="Times New Roman" w:cs="Times New Roman"/>
        </w:rPr>
        <w:t xml:space="preserve"> (верующих, но не мучеников), а также не означает, что там находятся только те, кто замучен в период великой скорби или в последние семь лет. Там пребывают все свидетели Христа. Сегодня также много мучеников за веру в Господа, за Слово Божье и за свидетельство. Возможно, что «</w:t>
      </w:r>
      <w:r w:rsidRPr="00A80150">
        <w:rPr>
          <w:rFonts w:ascii="Times New Roman" w:hAnsi="Times New Roman" w:cs="Times New Roman"/>
          <w:b/>
        </w:rPr>
        <w:t>и сотрудники их</w:t>
      </w:r>
      <w:r w:rsidRPr="00A80150">
        <w:rPr>
          <w:rFonts w:ascii="Times New Roman" w:hAnsi="Times New Roman" w:cs="Times New Roman"/>
        </w:rPr>
        <w:t>» и «</w:t>
      </w:r>
      <w:r w:rsidRPr="00A80150">
        <w:rPr>
          <w:rFonts w:ascii="Times New Roman" w:hAnsi="Times New Roman" w:cs="Times New Roman"/>
          <w:b/>
        </w:rPr>
        <w:t>братья их</w:t>
      </w:r>
      <w:r w:rsidRPr="00A80150">
        <w:rPr>
          <w:rFonts w:ascii="Times New Roman" w:hAnsi="Times New Roman" w:cs="Times New Roman"/>
        </w:rPr>
        <w:t>» относятся к разным группам: сотрудники относятся к тем, которые не убиты, а «</w:t>
      </w:r>
      <w:r w:rsidRPr="00A80150">
        <w:rPr>
          <w:rFonts w:ascii="Times New Roman" w:hAnsi="Times New Roman" w:cs="Times New Roman"/>
          <w:b/>
        </w:rPr>
        <w:t>братья их, которые будут убиты, как и они, дополнят число</w:t>
      </w:r>
      <w:r w:rsidRPr="00A80150">
        <w:rPr>
          <w:rFonts w:ascii="Times New Roman" w:hAnsi="Times New Roman" w:cs="Times New Roman"/>
        </w:rPr>
        <w:t>», относятся к мученикам.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Вопль мучеников отражает не личную мстительность (это не характерно для христиан — Мф.5:44,45; Лк.6:37), а желание увидеть торжество справедливости и скорее увидеть окончательную победу 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ab/>
        <w:t>Шестая печать</w:t>
      </w:r>
      <w:r w:rsidRPr="00A80150">
        <w:rPr>
          <w:rFonts w:ascii="Times New Roman" w:hAnsi="Times New Roman" w:cs="Times New Roman"/>
        </w:rPr>
        <w:t xml:space="preserve"> — знамение кончины века и знамение Пришествия Христа (Отк.6:12-17), конец нынешнего века. Знамения на небе воззвещают о дне излияния гнева Божьего (</w:t>
      </w:r>
      <w:r w:rsidRPr="00A80150">
        <w:rPr>
          <w:rFonts w:ascii="Times New Roman" w:hAnsi="Times New Roman" w:cs="Times New Roman"/>
          <w:b/>
          <w:i/>
        </w:rPr>
        <w:t>День Господень</w:t>
      </w:r>
      <w:r w:rsidRPr="00A80150">
        <w:rPr>
          <w:rFonts w:ascii="Times New Roman" w:hAnsi="Times New Roman" w:cs="Times New Roman"/>
        </w:rPr>
        <w:t>): «</w:t>
      </w:r>
      <w:r w:rsidRPr="00A80150">
        <w:rPr>
          <w:rFonts w:ascii="Times New Roman" w:hAnsi="Times New Roman" w:cs="Times New Roman"/>
          <w:b/>
        </w:rPr>
        <w:t>ибо пришел великий день гнева Его, и кто может устоять?</w:t>
      </w:r>
      <w:r w:rsidRPr="00A80150">
        <w:rPr>
          <w:rFonts w:ascii="Times New Roman" w:hAnsi="Times New Roman" w:cs="Times New Roman"/>
        </w:rPr>
        <w:t>» (Отк.6:17). Шестая печать отражает срез событий последнего времени, заканчивающегося Пришествием Христа, воскресением праведных и восхищением Церкви в последний день нынешнего века. Конец шестой печати описывает конец нынешнего века, чтобы был начат новый век:</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Отк.6:12-17</w:t>
      </w:r>
      <w:r w:rsidRPr="00A80150">
        <w:rPr>
          <w:rFonts w:ascii="Times New Roman" w:hAnsi="Times New Roman" w:cs="Times New Roman"/>
        </w:rPr>
        <w:t>: «</w:t>
      </w:r>
      <w:r w:rsidRPr="00A80150">
        <w:rPr>
          <w:rFonts w:ascii="Times New Roman" w:hAnsi="Times New Roman" w:cs="Times New Roman"/>
          <w:b/>
        </w:rPr>
        <w:t xml:space="preserve">И когда Он снял шестую печать, я взглянул, и вот, произошло великое землетрясение, и солнце стало мрачно как власяница, и луна сделалась как кровь. И звезды небесные пали на землю, как смоковница, потрясаемая сильным ветром, роняет незрелые смоквы свои. И небо скрылось, свившись как свиток; и всякая гора и остров двинулись с мест своих. И цари земные, и вельможи, и богатые, и тысяченачальники, и сильные, и всякий раб, и всякий свободный скрылись в пещеры и в </w:t>
      </w:r>
      <w:r w:rsidRPr="00A80150">
        <w:rPr>
          <w:rFonts w:ascii="Times New Roman" w:hAnsi="Times New Roman" w:cs="Times New Roman"/>
          <w:b/>
        </w:rPr>
        <w:lastRenderedPageBreak/>
        <w:t>ущелья гор, и говорят горам и камням: падите на нас и сокройте нас от лица Сидящего на престоле и от гнева Агнца; ибо пришел великий день гнева Его, и кто может устоять?»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Для более ясного понимания общей картины событий еще раз отметим, что Пришествие Христа, воскресение праведных и восхищение оставшихся в живых верующих — все эти события, одно за другим произойдут очень быстро в конце шестой-седьмой печати, в конце седьмой трубы и в конце судов чаш (см. раздел 5.2.6.4.1). Конец шестой печати — это </w:t>
      </w:r>
      <w:r w:rsidRPr="00A80150">
        <w:rPr>
          <w:rFonts w:ascii="Times New Roman" w:hAnsi="Times New Roman" w:cs="Times New Roman"/>
          <w:i/>
        </w:rPr>
        <w:t>парусия</w:t>
      </w:r>
      <w:r w:rsidRPr="00A80150">
        <w:rPr>
          <w:rFonts w:ascii="Times New Roman" w:hAnsi="Times New Roman" w:cs="Times New Roman"/>
        </w:rPr>
        <w:t>, когда Бог Отец и Агнец изливают Свой гнев на нечестие.</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При появлении знамения Сына Человеческого, которое произойдет при шестой печати, все живущие увидят Господа во славе на небесах, Господа, грядущего на облаках небесных: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Мф.24:27-30</w:t>
      </w:r>
      <w:r w:rsidRPr="00A80150">
        <w:rPr>
          <w:rFonts w:ascii="Times New Roman" w:hAnsi="Times New Roman" w:cs="Times New Roman"/>
        </w:rPr>
        <w:t>: «</w:t>
      </w:r>
      <w:r w:rsidRPr="00A80150">
        <w:rPr>
          <w:rFonts w:ascii="Times New Roman" w:hAnsi="Times New Roman" w:cs="Times New Roman"/>
          <w:b/>
        </w:rPr>
        <w:t xml:space="preserve">Ибо, </w:t>
      </w:r>
      <w:r w:rsidRPr="00A80150">
        <w:rPr>
          <w:rFonts w:ascii="Times New Roman" w:hAnsi="Times New Roman" w:cs="Times New Roman"/>
          <w:b/>
          <w:u w:val="single"/>
        </w:rPr>
        <w:t>как молния исходит от востока и видна бывает даже до запада, так будет пришествие Сына Человеческого</w:t>
      </w:r>
      <w:r w:rsidRPr="00A80150">
        <w:rPr>
          <w:rFonts w:ascii="Times New Roman" w:hAnsi="Times New Roman" w:cs="Times New Roman"/>
          <w:b/>
        </w:rPr>
        <w:t xml:space="preserve">; ибо, где будет труп, там соберутся орлы. И вдруг, после скорби дней тех, солнце померкнет, и луна не даст света своего, и звезды спадут с неба, и силы небесные поколеблются; </w:t>
      </w:r>
      <w:r w:rsidRPr="00A80150">
        <w:rPr>
          <w:rFonts w:ascii="Times New Roman" w:hAnsi="Times New Roman" w:cs="Times New Roman"/>
          <w:b/>
          <w:u w:val="single"/>
        </w:rPr>
        <w:t>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Мк.13:24-26: «</w:t>
      </w:r>
      <w:r w:rsidRPr="00A80150">
        <w:rPr>
          <w:rFonts w:ascii="Times New Roman" w:hAnsi="Times New Roman" w:cs="Times New Roman"/>
          <w:b/>
        </w:rPr>
        <w:t xml:space="preserve">Но в те дни, после скорби той, солнце померкнет, и луна не даст света своего, и звезды спадут с неба, и силы небесные поколеблются. Тогда </w:t>
      </w:r>
      <w:r w:rsidRPr="00A80150">
        <w:rPr>
          <w:rFonts w:ascii="Times New Roman" w:hAnsi="Times New Roman" w:cs="Times New Roman"/>
          <w:b/>
          <w:u w:val="single"/>
        </w:rPr>
        <w:t>увидят Сына Человеческого, грядущего на облаках с силою многою и славою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Лк.21:25-27</w:t>
      </w:r>
      <w:r w:rsidRPr="00A80150">
        <w:rPr>
          <w:rFonts w:ascii="Times New Roman" w:hAnsi="Times New Roman" w:cs="Times New Roman"/>
        </w:rPr>
        <w:t>: «</w:t>
      </w:r>
      <w:r w:rsidRPr="00A80150">
        <w:rPr>
          <w:rFonts w:ascii="Times New Roman" w:hAnsi="Times New Roman" w:cs="Times New Roman"/>
          <w:b/>
        </w:rPr>
        <w:t xml:space="preserve">И будут знамения в солнце и луне и звездах, а на земле уныние народов и недоумение; и море восшумит и возмутится; люди будут издыхать от страха и ожидания бедствий, грядущих на вселенную, ибо силы небесные поколеблются, и тогда </w:t>
      </w:r>
      <w:r w:rsidRPr="00A80150">
        <w:rPr>
          <w:rFonts w:ascii="Times New Roman" w:hAnsi="Times New Roman" w:cs="Times New Roman"/>
          <w:b/>
          <w:u w:val="single"/>
        </w:rPr>
        <w:t>увидят Сына Человеческого, грядущего на облаке с силою и славою великою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Отк.1:7: «</w:t>
      </w:r>
      <w:r w:rsidRPr="00A80150">
        <w:rPr>
          <w:rFonts w:ascii="Times New Roman" w:hAnsi="Times New Roman" w:cs="Times New Roman"/>
          <w:b/>
        </w:rPr>
        <w:t xml:space="preserve">Се, грядет с облаками, </w:t>
      </w:r>
      <w:r w:rsidRPr="00A80150">
        <w:rPr>
          <w:rFonts w:ascii="Times New Roman" w:hAnsi="Times New Roman" w:cs="Times New Roman"/>
          <w:b/>
          <w:u w:val="single"/>
        </w:rPr>
        <w:t>и узрит Его всякое око</w:t>
      </w:r>
      <w:r w:rsidRPr="00A80150">
        <w:rPr>
          <w:rFonts w:ascii="Times New Roman" w:hAnsi="Times New Roman" w:cs="Times New Roman"/>
          <w:b/>
        </w:rPr>
        <w:t xml:space="preserve"> и те, которые пронзили Его; и возрыдают пред Ним все племена земные. Ей, аминь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Сразу после этого будет восхищение Церкви, Ангелы Божьи соберут всех воскресших и преображенных верующих и все вместе окажутся на облаках рядом с Господом: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Мф.24:31</w:t>
      </w:r>
      <w:r w:rsidRPr="00A80150">
        <w:rPr>
          <w:rFonts w:ascii="Times New Roman" w:hAnsi="Times New Roman" w:cs="Times New Roman"/>
        </w:rPr>
        <w:t>: «</w:t>
      </w:r>
      <w:r w:rsidRPr="00A80150">
        <w:rPr>
          <w:rFonts w:ascii="Times New Roman" w:hAnsi="Times New Roman" w:cs="Times New Roman"/>
          <w:b/>
        </w:rPr>
        <w:t xml:space="preserve">И пошлет Ангелов Своих с трубою громогласною, и </w:t>
      </w:r>
      <w:r w:rsidRPr="00A80150">
        <w:rPr>
          <w:rFonts w:ascii="Times New Roman" w:hAnsi="Times New Roman" w:cs="Times New Roman"/>
          <w:b/>
          <w:u w:val="single"/>
        </w:rPr>
        <w:t>соберут избранных Его</w:t>
      </w:r>
      <w:r w:rsidRPr="00A80150">
        <w:rPr>
          <w:rFonts w:ascii="Times New Roman" w:hAnsi="Times New Roman" w:cs="Times New Roman"/>
          <w:b/>
        </w:rPr>
        <w:t xml:space="preserve"> от четырех ветров, от края небес до края 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Мк.13:27</w:t>
      </w:r>
      <w:r w:rsidRPr="00A80150">
        <w:rPr>
          <w:rFonts w:ascii="Times New Roman" w:hAnsi="Times New Roman" w:cs="Times New Roman"/>
        </w:rPr>
        <w:t>: «</w:t>
      </w:r>
      <w:r w:rsidRPr="00A80150">
        <w:rPr>
          <w:rFonts w:ascii="Times New Roman" w:hAnsi="Times New Roman" w:cs="Times New Roman"/>
          <w:b/>
        </w:rPr>
        <w:t xml:space="preserve">И тогда Он пошлет Ангелов Своих и </w:t>
      </w:r>
      <w:r w:rsidRPr="00A80150">
        <w:rPr>
          <w:rFonts w:ascii="Times New Roman" w:hAnsi="Times New Roman" w:cs="Times New Roman"/>
          <w:b/>
          <w:u w:val="single"/>
        </w:rPr>
        <w:t>соберет избранных Своих от четырех ветров</w:t>
      </w:r>
      <w:r w:rsidRPr="00A80150">
        <w:rPr>
          <w:rFonts w:ascii="Times New Roman" w:hAnsi="Times New Roman" w:cs="Times New Roman"/>
          <w:b/>
        </w:rPr>
        <w:t>, от края земли до края неба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Повествования Откровения не имеют строгой хронологии и представляют разные видения, данные Иоанну. Некоторые события идут параллельно. Как было показано в разделе 5.2.6.4, землетрясение в конце шестой печати (Отк.6:12-17) идентично событиям в конце </w:t>
      </w:r>
      <w:r w:rsidRPr="00A80150">
        <w:rPr>
          <w:rFonts w:ascii="Times New Roman" w:hAnsi="Times New Roman" w:cs="Times New Roman"/>
          <w:b/>
          <w:i/>
        </w:rPr>
        <w:t>седьмой печати</w:t>
      </w:r>
      <w:r w:rsidRPr="00A80150">
        <w:rPr>
          <w:rFonts w:ascii="Times New Roman" w:hAnsi="Times New Roman" w:cs="Times New Roman"/>
        </w:rPr>
        <w:t xml:space="preserve"> (Отк.8:1-6; «</w:t>
      </w:r>
      <w:r w:rsidRPr="00A80150">
        <w:rPr>
          <w:rFonts w:ascii="Times New Roman" w:hAnsi="Times New Roman" w:cs="Times New Roman"/>
          <w:b/>
        </w:rPr>
        <w:t>и произошли голоса и громы, и молнии и землетрясение</w:t>
      </w:r>
      <w:r w:rsidRPr="00A80150">
        <w:rPr>
          <w:rFonts w:ascii="Times New Roman" w:hAnsi="Times New Roman" w:cs="Times New Roman"/>
        </w:rPr>
        <w:t>» — Отк.8:5), в конце седьмой трубы (Отк.11:19) и седьмой чаши (Отк.16:17- 21), а также идентично землетрясению в Отк.11:13. Описание событий шестой печати хорошо согласуется с описанием событий Дня Господня (Иоил.2:30,31; Деян.2:19,20; Ис.2:19-21) и со знамениями в Мф. 24:29-31, потому что эти события показывают, что уже «</w:t>
      </w:r>
      <w:r w:rsidRPr="00A80150">
        <w:rPr>
          <w:rFonts w:ascii="Times New Roman" w:hAnsi="Times New Roman" w:cs="Times New Roman"/>
          <w:b/>
        </w:rPr>
        <w:t>пришел великий день гнева Его, и кто может устоять?</w:t>
      </w:r>
      <w:r w:rsidRPr="00A80150">
        <w:rPr>
          <w:rFonts w:ascii="Times New Roman" w:hAnsi="Times New Roman" w:cs="Times New Roman"/>
        </w:rPr>
        <w:t>» (Отк.6:17).</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Иоил.2:30,31</w:t>
      </w:r>
      <w:r w:rsidRPr="00A80150">
        <w:rPr>
          <w:rFonts w:ascii="Times New Roman" w:hAnsi="Times New Roman" w:cs="Times New Roman"/>
        </w:rPr>
        <w:t>: «</w:t>
      </w:r>
      <w:r w:rsidRPr="00A80150">
        <w:rPr>
          <w:rFonts w:ascii="Times New Roman" w:hAnsi="Times New Roman" w:cs="Times New Roman"/>
          <w:b/>
        </w:rPr>
        <w:t>И покажу знамения на небе и на земле: кровь и огонь и столпы дыма. Солнце превратится во тьму и луна — в кровь, прежде нежели наступит день Господень, великий и страшный</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Ис.2:19-21</w:t>
      </w:r>
      <w:r w:rsidRPr="00A80150">
        <w:rPr>
          <w:rFonts w:ascii="Times New Roman" w:hAnsi="Times New Roman" w:cs="Times New Roman"/>
        </w:rPr>
        <w:t>: «</w:t>
      </w:r>
      <w:r w:rsidRPr="00A80150">
        <w:rPr>
          <w:rFonts w:ascii="Times New Roman" w:hAnsi="Times New Roman" w:cs="Times New Roman"/>
          <w:b/>
        </w:rPr>
        <w:t>И войдут люди в расселины скал и в пропасти земли от страха Господа и от славы величия Его, когда Он восстанет сокрушить землю. В тот день человек бросит кротам и летучим мышам серебряных своих идолов и золотых своих идолов, которых сделал себе для поклонения им, чтобы войти в ущелья скал и в расселины гор от страха Господа и от славы величия Его, когда Он восстанет сокрушить землю</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Мф.24:29</w:t>
      </w:r>
      <w:r w:rsidRPr="00A80150">
        <w:rPr>
          <w:rFonts w:ascii="Times New Roman" w:hAnsi="Times New Roman" w:cs="Times New Roman"/>
        </w:rPr>
        <w:t>: «</w:t>
      </w:r>
      <w:r w:rsidRPr="00A80150">
        <w:rPr>
          <w:rFonts w:ascii="Times New Roman" w:hAnsi="Times New Roman" w:cs="Times New Roman"/>
          <w:b/>
        </w:rPr>
        <w:t>И вдруг, после скорби дней тех, солнце померкнет, и луна не даст света своего, и звезды спадут с неба, и силы небесные поколеблются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В День Господень будут такие глобальные потрясения, что земная атмосфера, небо (такое, каким мы его знаем) и целые континенты изменят свой облик (Отк.6:12-14). О том, что трубы идут параллельно и начинаются не обязательно после всех печатей, говорит хотя бы простое сравнение некоторых событий шестой печати (например, </w:t>
      </w:r>
      <w:r w:rsidRPr="00A80150">
        <w:rPr>
          <w:rFonts w:ascii="Times New Roman" w:hAnsi="Times New Roman" w:cs="Times New Roman"/>
          <w:u w:val="single"/>
        </w:rPr>
        <w:t>все звезды пали</w:t>
      </w:r>
      <w:r w:rsidRPr="00A80150">
        <w:rPr>
          <w:rFonts w:ascii="Times New Roman" w:hAnsi="Times New Roman" w:cs="Times New Roman"/>
        </w:rPr>
        <w:t xml:space="preserve"> на землю — Отк.6:13) с событиями четвертой трубы («</w:t>
      </w:r>
      <w:r w:rsidRPr="00A80150">
        <w:rPr>
          <w:rFonts w:ascii="Times New Roman" w:hAnsi="Times New Roman" w:cs="Times New Roman"/>
          <w:b/>
        </w:rPr>
        <w:t xml:space="preserve">поражена была третья часть солнца и третья часть луны и </w:t>
      </w:r>
      <w:r w:rsidRPr="00A80150">
        <w:rPr>
          <w:rFonts w:ascii="Times New Roman" w:hAnsi="Times New Roman" w:cs="Times New Roman"/>
          <w:b/>
          <w:u w:val="single"/>
        </w:rPr>
        <w:t>третья часть звезд</w:t>
      </w:r>
      <w:r w:rsidRPr="00A80150">
        <w:rPr>
          <w:rFonts w:ascii="Times New Roman" w:hAnsi="Times New Roman" w:cs="Times New Roman"/>
          <w:b/>
        </w:rPr>
        <w:t>, так что затмилась третья часть их</w:t>
      </w:r>
      <w:r w:rsidRPr="00A80150">
        <w:rPr>
          <w:rFonts w:ascii="Times New Roman" w:hAnsi="Times New Roman" w:cs="Times New Roman"/>
        </w:rPr>
        <w:t>» — Отк.8:12). Из него видно, что при шестой печати (имеется ввиду ее окончание) все звезды пали на землю, а при четвертой трубе поражена только третья часть звезд (более подробно об этом см. в разделе 5.2.6.4).</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События шестой печати совпадают с тем, что говорил наш Господь, когда Его вели на казнь:</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Лк.23:27-30</w:t>
      </w:r>
      <w:r w:rsidRPr="00A80150">
        <w:rPr>
          <w:rFonts w:ascii="Times New Roman" w:hAnsi="Times New Roman" w:cs="Times New Roman"/>
        </w:rPr>
        <w:t>: «</w:t>
      </w:r>
      <w:r w:rsidRPr="00A80150">
        <w:rPr>
          <w:rFonts w:ascii="Times New Roman" w:hAnsi="Times New Roman" w:cs="Times New Roman"/>
          <w:b/>
        </w:rPr>
        <w:t>И шло за Ним великое множество народа и женщин, которые плакали и рыдали о Нем. Иисус же, обратившись к ним, сказал: дщери Иерусалимские! не плачьте обо Мне, но плачьте о себе и о детях ваших, ибо приходят дни, в которые скажут: блаженны неплодные, и утробы неродившие, и сосцы непитавшие! тогда начнут говорить горам: падите на нас! и холмам: покройте нас!</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Господь является не только главой Церкви, но и Властелином всего мира, и последнее слово всегда остается за Ним. Ему дана «</w:t>
      </w:r>
      <w:r w:rsidRPr="00A80150">
        <w:rPr>
          <w:rFonts w:ascii="Times New Roman" w:hAnsi="Times New Roman" w:cs="Times New Roman"/>
          <w:b/>
        </w:rPr>
        <w:t>всякая власть на небе и на земле</w:t>
      </w:r>
      <w:r w:rsidRPr="00A80150">
        <w:rPr>
          <w:rFonts w:ascii="Times New Roman" w:hAnsi="Times New Roman" w:cs="Times New Roman"/>
        </w:rPr>
        <w:t>» (Мф.28:18). Если люди не хотят понять это и принять Его господство в своей жизни в благоприятных условиях, то им придется встретиться с великим разочарованием в ценностях своей жизни. Люди так привыкли к милости Божьей и к Его долготерпению, что им трудно понять, что без Божьей защиты и без охраняющего Божьего порядка они бессильны, отданы на произвол разрушительных сил, они беззащитны. При окончании шестой печати люди земли, включая сильных мира сего, осознают наконец, что всем миром правит Бог, Который посылает Свой гнев с неба на всякое нечестие (Отк.6:15-17). От Господа и от Его гнева невозможно нигде скрыться. В это время обнаружится, что каждый человек имеет дело с живым Богом. В это время никто не посмеет смеяться и спрашивать: «Ну где ваш Бог? Почему Он не судит грех?». Эти люди, не принявшие Христа, теперь не будут отличаться силой, богатством, властью, но станут подобными друг другу в нищете, страхе, бессилии, будут обнажены перед Богом и будут не способны нигде укрыться от Него. Может быть, тогда они с опозданием поймут слова Христа: «</w:t>
      </w:r>
      <w:r w:rsidRPr="00A80150">
        <w:rPr>
          <w:rFonts w:ascii="Times New Roman" w:hAnsi="Times New Roman" w:cs="Times New Roman"/>
          <w:b/>
        </w:rPr>
        <w:t>И не бойтесь убивающих тело, души же не могущих убить; а бойтесь более Того, Кто может и душу и тело погубить в геенне</w:t>
      </w:r>
      <w:r w:rsidRPr="00A80150">
        <w:rPr>
          <w:rFonts w:ascii="Times New Roman" w:hAnsi="Times New Roman" w:cs="Times New Roman"/>
        </w:rPr>
        <w:t>» (Мф.10:28). Только Господу дана всякая власть на небе и на земле, только от Него зависит наше настоящее и будущее. Неверующие люди под судом гнева Божьего находятся в отчаянии, им не на что и не на кого больше надеяться. Они хотели бы закопаться в землю (Лк.23:30), укрыться в убежищах, но ничего уже не поможет, пагуба постигнет их внезапно (1Фес.5:3). Устоять в этих судах сможет только тот, кто до этого события принадлежал Господу. Будущие события шестой печати взывают к людям сегодня, пока есть еще время благоприятное: «Примиритесь с Богом!».</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Здесь описаны два видения, данные Иоанну: одно — запечатление сто сорока четырех тысяч перед последующей борьбой со злом и предстоящими скорбями (Отк.7:1-8); другое — видение конечной цели, когда показан конечный исход событий для верующих (Отк.7:9-17). В этой главе Иоанн не дает ясных хронологических отношений. Совершенно ясно только то, что в Отк.7:9-17 отражены события после окончания нынешнего века и всех судов, когда восхищенные в нетленных телах «</w:t>
      </w:r>
      <w:r w:rsidRPr="00A80150">
        <w:rPr>
          <w:rFonts w:ascii="Times New Roman" w:hAnsi="Times New Roman" w:cs="Times New Roman"/>
          <w:b/>
        </w:rPr>
        <w:t>не будут ни алкать, ни жаждать</w:t>
      </w:r>
      <w:r w:rsidRPr="00A80150">
        <w:rPr>
          <w:rFonts w:ascii="Times New Roman" w:hAnsi="Times New Roman" w:cs="Times New Roman"/>
        </w:rPr>
        <w:t>» (Отк.7:16), когда они будут пребывать «</w:t>
      </w:r>
      <w:r w:rsidRPr="00A80150">
        <w:rPr>
          <w:rFonts w:ascii="Times New Roman" w:hAnsi="Times New Roman" w:cs="Times New Roman"/>
          <w:b/>
        </w:rPr>
        <w:t>перед престолом Бога и служить Ему день и ночь</w:t>
      </w:r>
      <w:r w:rsidRPr="00A80150">
        <w:rPr>
          <w:rFonts w:ascii="Times New Roman" w:hAnsi="Times New Roman" w:cs="Times New Roman"/>
        </w:rPr>
        <w:t>» (Отк.7:17). Здесь показано «</w:t>
      </w:r>
      <w:r w:rsidRPr="00A80150">
        <w:rPr>
          <w:rFonts w:ascii="Times New Roman" w:hAnsi="Times New Roman" w:cs="Times New Roman"/>
          <w:b/>
        </w:rPr>
        <w:t xml:space="preserve">великое множество </w:t>
      </w:r>
      <w:r w:rsidRPr="00A80150">
        <w:rPr>
          <w:rFonts w:ascii="Times New Roman" w:hAnsi="Times New Roman" w:cs="Times New Roman"/>
          <w:b/>
          <w:u w:val="single"/>
        </w:rPr>
        <w:t>людей</w:t>
      </w:r>
      <w:r w:rsidRPr="00A80150">
        <w:rPr>
          <w:rFonts w:ascii="Times New Roman" w:hAnsi="Times New Roman" w:cs="Times New Roman"/>
          <w:b/>
        </w:rPr>
        <w:t>, которого никто не мог перечесть, из всех племен и колен, и народов и языков</w:t>
      </w:r>
      <w:r w:rsidRPr="00A80150">
        <w:rPr>
          <w:rFonts w:ascii="Times New Roman" w:hAnsi="Times New Roman" w:cs="Times New Roman"/>
        </w:rPr>
        <w:t xml:space="preserve">» (Отк.7:9), показаны воскресшие и восхищенные </w:t>
      </w:r>
      <w:r w:rsidRPr="00A80150">
        <w:rPr>
          <w:rFonts w:ascii="Times New Roman" w:hAnsi="Times New Roman" w:cs="Times New Roman"/>
          <w:u w:val="single"/>
        </w:rPr>
        <w:t xml:space="preserve">люди </w:t>
      </w:r>
      <w:r w:rsidRPr="00A80150">
        <w:rPr>
          <w:rFonts w:ascii="Times New Roman" w:hAnsi="Times New Roman" w:cs="Times New Roman"/>
        </w:rPr>
        <w:t>(а не души, как это было в Отк.6:9) в прославленных телах («</w:t>
      </w:r>
      <w:r w:rsidRPr="00A80150">
        <w:rPr>
          <w:rFonts w:ascii="Times New Roman" w:hAnsi="Times New Roman" w:cs="Times New Roman"/>
          <w:b/>
        </w:rPr>
        <w:t>с пальмовыми ветвями в руках своих</w:t>
      </w:r>
      <w:r w:rsidRPr="00A80150">
        <w:rPr>
          <w:rFonts w:ascii="Times New Roman" w:hAnsi="Times New Roman" w:cs="Times New Roman"/>
        </w:rPr>
        <w:t>») в вечности.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Седьмая глава дает ответ на вопрос после описания событий конца нынешнего века: «</w:t>
      </w:r>
      <w:r w:rsidRPr="00A80150">
        <w:rPr>
          <w:rFonts w:ascii="Times New Roman" w:hAnsi="Times New Roman" w:cs="Times New Roman"/>
          <w:b/>
        </w:rPr>
        <w:t xml:space="preserve">Ибо пришел великий день гнева Его, </w:t>
      </w:r>
      <w:r w:rsidRPr="00A80150">
        <w:rPr>
          <w:rFonts w:ascii="Times New Roman" w:hAnsi="Times New Roman" w:cs="Times New Roman"/>
          <w:b/>
          <w:u w:val="single"/>
        </w:rPr>
        <w:t>и кто может устоять?</w:t>
      </w:r>
      <w:r w:rsidRPr="00A80150">
        <w:rPr>
          <w:rFonts w:ascii="Times New Roman" w:hAnsi="Times New Roman" w:cs="Times New Roman"/>
        </w:rPr>
        <w:t xml:space="preserve">» (Отк.6:17). В седьмой главе показано, что устоять смогут только запечатленные и защищенные Господом, которые показаны в блаженной вечности в видении из Отк.7:9-17 (здесь показана вся Церковь, </w:t>
      </w:r>
      <w:r w:rsidRPr="00A80150">
        <w:rPr>
          <w:rFonts w:ascii="Times New Roman" w:hAnsi="Times New Roman" w:cs="Times New Roman"/>
          <w:b/>
          <w:i/>
        </w:rPr>
        <w:t>все</w:t>
      </w:r>
      <w:r w:rsidRPr="00A80150">
        <w:rPr>
          <w:rFonts w:ascii="Times New Roman" w:hAnsi="Times New Roman" w:cs="Times New Roman"/>
        </w:rPr>
        <w:t xml:space="preserve"> святые, восхищенные в конце скорби, а не только мученики великой скорби, т.е. не только мученики последних 3,5 лет — «</w:t>
      </w:r>
      <w:r w:rsidRPr="00A80150">
        <w:rPr>
          <w:rFonts w:ascii="Times New Roman" w:hAnsi="Times New Roman" w:cs="Times New Roman"/>
          <w:b/>
        </w:rPr>
        <w:t>великое множество людей. которые никто не мог перечесть</w:t>
      </w:r>
      <w:r w:rsidRPr="00A80150">
        <w:rPr>
          <w:rFonts w:ascii="Times New Roman" w:hAnsi="Times New Roman" w:cs="Times New Roman"/>
        </w:rPr>
        <w:t>» — Отк.7:9).</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В Ветхом Завете был дан прообраз запечатления в Иез.9:3-6, когда Ангел Господень помечает тех, кто не равнодушен ко греху, чтобы они не были истреблены при вавилонской осаде: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Иез.9:3-6</w:t>
      </w:r>
      <w:r w:rsidRPr="00A80150">
        <w:rPr>
          <w:rFonts w:ascii="Times New Roman" w:hAnsi="Times New Roman" w:cs="Times New Roman"/>
        </w:rPr>
        <w:t>: «</w:t>
      </w:r>
      <w:r w:rsidRPr="00A80150">
        <w:rPr>
          <w:rFonts w:ascii="Times New Roman" w:hAnsi="Times New Roman" w:cs="Times New Roman"/>
          <w:b/>
        </w:rPr>
        <w:t>И слава Бога Израилева сошла с Херувима, на котором была, к порогу дома. И призвал Он человека, одетого в льняную одежду, у которого при поясе прибор писца.</w:t>
      </w:r>
      <w:r w:rsidRPr="00A80150">
        <w:rPr>
          <w:rFonts w:ascii="Times New Roman" w:hAnsi="Times New Roman" w:cs="Times New Roman"/>
        </w:rPr>
        <w:t xml:space="preserve"> </w:t>
      </w:r>
      <w:r w:rsidRPr="00A80150">
        <w:rPr>
          <w:rFonts w:ascii="Times New Roman" w:hAnsi="Times New Roman" w:cs="Times New Roman"/>
          <w:b/>
        </w:rPr>
        <w:t xml:space="preserve">И сказал ему Господь: пройди посреди города, посреди Иерусалима, и </w:t>
      </w:r>
      <w:r w:rsidRPr="00A80150">
        <w:rPr>
          <w:rFonts w:ascii="Times New Roman" w:hAnsi="Times New Roman" w:cs="Times New Roman"/>
          <w:b/>
          <w:u w:val="single"/>
        </w:rPr>
        <w:t>на челах людей скорбящих, воздыхающих о всех мерзостях, совершающихся среди него, сделай знак</w:t>
      </w:r>
      <w:r w:rsidRPr="00A80150">
        <w:rPr>
          <w:rFonts w:ascii="Times New Roman" w:hAnsi="Times New Roman" w:cs="Times New Roman"/>
          <w:b/>
        </w:rPr>
        <w:t>.  А тем сказал в слух мой: идите за ним по городу и поражайте; пусть не жалеет око ваше, и не щадите; старика, юношу и девицу, и младенца и жен бейте до смерти, но не троньте ни одного человека, на котором знак, и начните от святилища Моего. И начали они с тех старейшин, которые были перед домом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Наш Господь Иисус Христос при земном служении также был запечатлен и защищен Богом: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Ин.6:27</w:t>
      </w:r>
      <w:r w:rsidRPr="00A80150">
        <w:rPr>
          <w:rFonts w:ascii="Times New Roman" w:hAnsi="Times New Roman" w:cs="Times New Roman"/>
        </w:rPr>
        <w:t>: «</w:t>
      </w:r>
      <w:r w:rsidRPr="00A80150">
        <w:rPr>
          <w:rFonts w:ascii="Times New Roman" w:hAnsi="Times New Roman" w:cs="Times New Roman"/>
          <w:b/>
        </w:rPr>
        <w:t xml:space="preserve">Старайтесь не о пище тленной, но о пище, пребывающей в жизнь вечную, которую даст вам Сын Человеческий, ибо </w:t>
      </w:r>
      <w:r w:rsidRPr="00A80150">
        <w:rPr>
          <w:rFonts w:ascii="Times New Roman" w:hAnsi="Times New Roman" w:cs="Times New Roman"/>
          <w:b/>
          <w:u w:val="single"/>
        </w:rPr>
        <w:t>на Нем положил печать Свою Отец, Бог</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Божья защита Христа  была во все время Его земного служения, но особенно явственно проявилась во время Его рождения и младенчества, когда, казалось бы, совершенно беззащитный Младенец был защищаем Отцом Небесным во всех обстоятельствах. Отец Небесный также укреплял Иисуса Христа перед самыми тяжкими страданиями и смертью на кресте.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Запечатленные укрыты Господом от обольщающей и разрушающей силы врага, а знак запечатления указывает на их принадлежность Богу. Противоположное запечатление силами зла — начертание зверя на правую руку или на чело (Отк.13:16), свидетельствующее о принадлежности дьяволу. Печать говорит о праве собственности Бога. Только те, кто принадлежат Богу, получают эту печать, которую Бог положит на челах Своих рабов. Это — совершенная работа Бога, Который не делает ошибок. Эту печать нельзя купить или заслужить без веры в Господа: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Отк.7:1-3</w:t>
      </w:r>
      <w:r w:rsidRPr="00A80150">
        <w:rPr>
          <w:rFonts w:ascii="Times New Roman" w:hAnsi="Times New Roman" w:cs="Times New Roman"/>
        </w:rPr>
        <w:t>: «</w:t>
      </w:r>
      <w:r w:rsidRPr="00A80150">
        <w:rPr>
          <w:rFonts w:ascii="Times New Roman" w:hAnsi="Times New Roman" w:cs="Times New Roman"/>
          <w:b/>
        </w:rPr>
        <w:t xml:space="preserve">И после сего видел я четырех Ангелов, стоящих на четырех углах земли, держащих четыре ветра земли, чтобы не дул ветер ни на землю, ни на море, ни на какое дерево. И видел я иного Ангела, восходящего от востока солнца и имеющего печать Бога живаго. И воскликнул он громким голосом </w:t>
      </w:r>
      <w:r w:rsidRPr="00A80150">
        <w:rPr>
          <w:rFonts w:ascii="Times New Roman" w:hAnsi="Times New Roman" w:cs="Times New Roman"/>
          <w:b/>
          <w:u w:val="single"/>
        </w:rPr>
        <w:t xml:space="preserve">к </w:t>
      </w:r>
      <w:r w:rsidRPr="00A80150">
        <w:rPr>
          <w:rFonts w:ascii="Times New Roman" w:hAnsi="Times New Roman" w:cs="Times New Roman"/>
          <w:b/>
          <w:u w:val="single"/>
        </w:rPr>
        <w:lastRenderedPageBreak/>
        <w:t>четырем Ангелам, которым дано вредить земле и морю</w:t>
      </w:r>
      <w:r w:rsidRPr="00A80150">
        <w:rPr>
          <w:rFonts w:ascii="Times New Roman" w:hAnsi="Times New Roman" w:cs="Times New Roman"/>
          <w:b/>
        </w:rPr>
        <w:t>, говоря: не делайте вреда ни земле, ни морю, ни деревам, доколе не положим печати на челах рабов Бога нашего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Точное время запечатления в данном видении нам неизвестно, но оно происходит перед судами и язвами на нераскаявшийся мир и явно происходит до гнева Божьего. Указанием на время запечатления (период) являются стихи Отк.7:2,3, когда дано повеление «</w:t>
      </w:r>
      <w:r w:rsidRPr="00A80150">
        <w:rPr>
          <w:rFonts w:ascii="Times New Roman" w:hAnsi="Times New Roman" w:cs="Times New Roman"/>
          <w:b/>
        </w:rPr>
        <w:t>четырем Ангелам, которым дано вредить земле и морю</w:t>
      </w:r>
      <w:r w:rsidRPr="00A80150">
        <w:rPr>
          <w:rFonts w:ascii="Times New Roman" w:hAnsi="Times New Roman" w:cs="Times New Roman"/>
        </w:rPr>
        <w:t>» (Отк.7:2) и сказано, чтобы они не делали «</w:t>
      </w:r>
      <w:r w:rsidRPr="00A80150">
        <w:rPr>
          <w:rFonts w:ascii="Times New Roman" w:hAnsi="Times New Roman" w:cs="Times New Roman"/>
          <w:b/>
        </w:rPr>
        <w:t>вреда ни земле, ни морю, ни деревам</w:t>
      </w:r>
      <w:r w:rsidRPr="00A80150">
        <w:rPr>
          <w:rFonts w:ascii="Times New Roman" w:hAnsi="Times New Roman" w:cs="Times New Roman"/>
        </w:rPr>
        <w:t xml:space="preserve">» (Отк.7:3 до тех пор, пока не будут положены печати на челах рабов Бога. Возможно, это те четыре Ангела Божьи, которые будут возвещать о судах первых четырех труб, описанных в Отк.8:7-12. Там </w:t>
      </w:r>
      <w:r w:rsidRPr="00A80150">
        <w:rPr>
          <w:rFonts w:ascii="Times New Roman" w:hAnsi="Times New Roman" w:cs="Times New Roman"/>
          <w:i/>
        </w:rPr>
        <w:t>первый Ангел</w:t>
      </w:r>
      <w:r w:rsidRPr="00A80150">
        <w:rPr>
          <w:rFonts w:ascii="Times New Roman" w:hAnsi="Times New Roman" w:cs="Times New Roman"/>
        </w:rPr>
        <w:t xml:space="preserve"> возвещает о поражении на земле третьей части деревьев и травы (Отк.8:7, сравни с Отк.7:2,3); </w:t>
      </w:r>
      <w:r w:rsidRPr="00A80150">
        <w:rPr>
          <w:rFonts w:ascii="Times New Roman" w:hAnsi="Times New Roman" w:cs="Times New Roman"/>
          <w:i/>
        </w:rPr>
        <w:t>второй</w:t>
      </w:r>
      <w:r w:rsidRPr="00A80150">
        <w:rPr>
          <w:rFonts w:ascii="Times New Roman" w:hAnsi="Times New Roman" w:cs="Times New Roman"/>
        </w:rPr>
        <w:t xml:space="preserve"> Ангел — о поражении третьей части моря (Отк.8:8, сравни с Отк.7:2,3); </w:t>
      </w:r>
      <w:r w:rsidRPr="00A80150">
        <w:rPr>
          <w:rFonts w:ascii="Times New Roman" w:hAnsi="Times New Roman" w:cs="Times New Roman"/>
          <w:i/>
        </w:rPr>
        <w:t>третий</w:t>
      </w:r>
      <w:r w:rsidRPr="00A80150">
        <w:rPr>
          <w:rFonts w:ascii="Times New Roman" w:hAnsi="Times New Roman" w:cs="Times New Roman"/>
        </w:rPr>
        <w:t xml:space="preserve"> Ангел — третьей часть источников вод на земле (Отк.8:10), а </w:t>
      </w:r>
      <w:r w:rsidRPr="00A80150">
        <w:rPr>
          <w:rFonts w:ascii="Times New Roman" w:hAnsi="Times New Roman" w:cs="Times New Roman"/>
          <w:i/>
        </w:rPr>
        <w:t>четвертый</w:t>
      </w:r>
      <w:r w:rsidRPr="00A80150">
        <w:rPr>
          <w:rFonts w:ascii="Times New Roman" w:hAnsi="Times New Roman" w:cs="Times New Roman"/>
        </w:rPr>
        <w:t xml:space="preserve"> Ангел возвещает о поражении третьей части звезд (Отк.8:12). Возможно, что эти же четыре ангелы совершают суды чащ. Суды чаш гнева Божьего имеют такое же действие, только с полным поражением судимых объектов (Отк.16:2-8), когда </w:t>
      </w:r>
      <w:r w:rsidRPr="00A80150">
        <w:rPr>
          <w:rFonts w:ascii="Times New Roman" w:hAnsi="Times New Roman" w:cs="Times New Roman"/>
          <w:u w:val="single"/>
        </w:rPr>
        <w:t>первый</w:t>
      </w:r>
      <w:r w:rsidRPr="00A80150">
        <w:rPr>
          <w:rFonts w:ascii="Times New Roman" w:hAnsi="Times New Roman" w:cs="Times New Roman"/>
        </w:rPr>
        <w:t xml:space="preserve"> Ангел выливает чашу на землю (Отк.16:2, сравни с Отк.7:2,3), </w:t>
      </w:r>
      <w:r w:rsidRPr="00A80150">
        <w:rPr>
          <w:rFonts w:ascii="Times New Roman" w:hAnsi="Times New Roman" w:cs="Times New Roman"/>
          <w:u w:val="single"/>
        </w:rPr>
        <w:t>второй</w:t>
      </w:r>
      <w:r w:rsidRPr="00A80150">
        <w:rPr>
          <w:rFonts w:ascii="Times New Roman" w:hAnsi="Times New Roman" w:cs="Times New Roman"/>
        </w:rPr>
        <w:t xml:space="preserve"> — в море (Отк.16:3, сравни с Отк.7:2,3), </w:t>
      </w:r>
      <w:r w:rsidRPr="00A80150">
        <w:rPr>
          <w:rFonts w:ascii="Times New Roman" w:hAnsi="Times New Roman" w:cs="Times New Roman"/>
          <w:u w:val="single"/>
        </w:rPr>
        <w:t>третий</w:t>
      </w:r>
      <w:r w:rsidRPr="00A80150">
        <w:rPr>
          <w:rFonts w:ascii="Times New Roman" w:hAnsi="Times New Roman" w:cs="Times New Roman"/>
        </w:rPr>
        <w:t xml:space="preserve"> — на источники вод (Отк.16:4, сравни с Отк.7:2,3), а </w:t>
      </w:r>
      <w:r w:rsidRPr="00A80150">
        <w:rPr>
          <w:rFonts w:ascii="Times New Roman" w:hAnsi="Times New Roman" w:cs="Times New Roman"/>
          <w:u w:val="single"/>
        </w:rPr>
        <w:t>четвертый</w:t>
      </w:r>
      <w:r w:rsidRPr="00A80150">
        <w:rPr>
          <w:rFonts w:ascii="Times New Roman" w:hAnsi="Times New Roman" w:cs="Times New Roman"/>
        </w:rPr>
        <w:t xml:space="preserve"> — на солнце (Отк.16:8). Возможно, что это те же Ангелы, что и в Отк.8:7-12. Разница в действии этих Ангелов состоит в том, что при судах труб Ангелы возвещают о судах (Отк.8:7-13 — Отк.9:21; Отк.11:15; </w:t>
      </w:r>
      <w:r w:rsidRPr="00A80150">
        <w:rPr>
          <w:rFonts w:ascii="Times New Roman" w:hAnsi="Times New Roman" w:cs="Times New Roman"/>
          <w:i/>
        </w:rPr>
        <w:t>Ангелы трубят</w:t>
      </w:r>
      <w:r w:rsidRPr="00A80150">
        <w:rPr>
          <w:rFonts w:ascii="Times New Roman" w:hAnsi="Times New Roman" w:cs="Times New Roman"/>
        </w:rPr>
        <w:t xml:space="preserve">), а при судах чаш Ангелы сами осуществляют суды (Отк.16:2-21; </w:t>
      </w:r>
      <w:r w:rsidRPr="00A80150">
        <w:rPr>
          <w:rFonts w:ascii="Times New Roman" w:hAnsi="Times New Roman" w:cs="Times New Roman"/>
          <w:i/>
        </w:rPr>
        <w:t>Ангелы выливают</w:t>
      </w:r>
      <w:r w:rsidRPr="00A80150">
        <w:rPr>
          <w:rFonts w:ascii="Times New Roman" w:hAnsi="Times New Roman" w:cs="Times New Roman"/>
        </w:rPr>
        <w:t xml:space="preserve"> чаши гнева). Скорее всего, защита Божья действует еще до судов чаш гнева Божьего, потому что мы видим ее явное проявление при пятой трубе, когда саранча вышла из бездны: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Отк.9:3,4</w:t>
      </w:r>
      <w:r w:rsidRPr="00A80150">
        <w:rPr>
          <w:rFonts w:ascii="Times New Roman" w:hAnsi="Times New Roman" w:cs="Times New Roman"/>
        </w:rPr>
        <w:t>: «</w:t>
      </w:r>
      <w:r w:rsidRPr="00A80150">
        <w:rPr>
          <w:rFonts w:ascii="Times New Roman" w:hAnsi="Times New Roman" w:cs="Times New Roman"/>
          <w:b/>
        </w:rPr>
        <w:t xml:space="preserve">И из дыма вышла саранча на землю, и дана была ей власть, какую имеют земные скорпионы. И сказано было ей, чтобы </w:t>
      </w:r>
      <w:r w:rsidRPr="00A80150">
        <w:rPr>
          <w:rFonts w:ascii="Times New Roman" w:hAnsi="Times New Roman" w:cs="Times New Roman"/>
          <w:b/>
          <w:u w:val="single"/>
        </w:rPr>
        <w:t>не делала вреда траве земной, и никакой зелени, и никакому дереву, а только одним людям, которые не имеют печати Божией на челах своих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Здесь мы видим целенаправленное действие бесовских сил только на неверующих (незапечатленных) людей. Скорее всего, что суды первых четырех труб возвещают о разрушении земной экологии Божьей силой, а суды пятой и шестой труб касаются уничтожения населения земли бесовской силой (саранча из бездны и связанные падшие ангелы при Евфрате), но при этом верующие уже защищены запечатлением. Запечатление иллюстрирует защиту Божьего народа от грядущих судов и свидетельствует о любви Божьей к Своим детям.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Можно с уверенностью сказать, что те суды, которые осуществляют Ангелы Божьи во время гнева Божьего, изливаемого в чашах, не коснутся верующих. Это мы видим в Отк.16:1-21, где показаны всемирные суды чаш, направленные на нечестивых. Божье запечатление защищает верующих, оно является знаком для Ангелов, как это было при защите любящих Бога в Иез.9:3-6. Это не означает, что во время всей великой скорби верующие не будут страдать и умирать, ведь в это время еще царствует антихрист и действует гнев сатаны (Отк.12:12) на детей Божьих, которые своей верностью Христу будут прославлять Бога вплоть до принятия мученической смерти (Отк.12:11). Но дети Божьи будут полностью защищены (и духовно, и физически) от гнева Божьего, гнев Божий не будет падать ни на одного истинного верующего (Отк.16:1-21). Таким образом, во время скорби верующие терпят гонения, страдания и многие даже принимают мученическую смерть от гнева сатаны, прославляя Господа, но они полностью защищены (духовно и физически) от гнева Божьего, который исходит от Божьих Ангелов, идет с нарастанием и изольется во всей полноте в судах чаш, которые произойдут очень быстро в самое последнее время.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b/>
          <w:i/>
        </w:rPr>
        <w:t>Запечатление означает полное избавление от Божьего гнева и спасение для вечности</w:t>
      </w:r>
      <w:r w:rsidRPr="00A80150">
        <w:rPr>
          <w:rFonts w:ascii="Times New Roman" w:hAnsi="Times New Roman" w:cs="Times New Roman"/>
        </w:rPr>
        <w:t>. Во время гнева сатаны Бог будет давать духовную защиту Своим детям, при этом физическая защита также будет иметь определенное место (см. Отк.9:4 при судах пятой трубы, где вышедшая из бездны саранча мучает пять месяцев только незапечатленных людей, «</w:t>
      </w:r>
      <w:r w:rsidRPr="00A80150">
        <w:rPr>
          <w:rFonts w:ascii="Times New Roman" w:hAnsi="Times New Roman" w:cs="Times New Roman"/>
          <w:b/>
        </w:rPr>
        <w:t>которые не имеют печати Божией на челах своих</w:t>
      </w:r>
      <w:r w:rsidRPr="00A80150">
        <w:rPr>
          <w:rFonts w:ascii="Times New Roman" w:hAnsi="Times New Roman" w:cs="Times New Roman"/>
        </w:rPr>
        <w:t>»), но она не носит всеобщего характера для всего времени скорби, так как в это время дети Божьи будут еще  страдать от гнева сатаны, многие примут физическую смерть (Отк.7:14), став победителями и одержав духовные победы. Этих победителей скорби в общем сонме всех святых мы видим в следующем видении (Отк.7:9-17).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Число запечатленных было сто сорок четыре тысячи из всех колен Израилевых: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Отк.7:4-8</w:t>
      </w:r>
      <w:r w:rsidRPr="00A80150">
        <w:rPr>
          <w:rFonts w:ascii="Times New Roman" w:hAnsi="Times New Roman" w:cs="Times New Roman"/>
        </w:rPr>
        <w:t xml:space="preserve"> «</w:t>
      </w:r>
      <w:r w:rsidRPr="00A80150">
        <w:rPr>
          <w:rFonts w:ascii="Times New Roman" w:hAnsi="Times New Roman" w:cs="Times New Roman"/>
          <w:b/>
        </w:rPr>
        <w:t>.</w:t>
      </w:r>
      <w:r w:rsidRPr="00A80150">
        <w:rPr>
          <w:rFonts w:ascii="Times New Roman" w:hAnsi="Times New Roman" w:cs="Times New Roman"/>
        </w:rPr>
        <w:t xml:space="preserve"> </w:t>
      </w:r>
      <w:r w:rsidRPr="00A80150">
        <w:rPr>
          <w:rFonts w:ascii="Times New Roman" w:hAnsi="Times New Roman" w:cs="Times New Roman"/>
          <w:b/>
        </w:rPr>
        <w:t>И я слышал число запечатленных: запечатленных было сто сорок четыре тысячи из всех колен сынов Израилевых. Из колена Иудина запечатлено двенадцать тысяч; из колена Рувимова запечатлено двенадцать тысяч; из колена Гадова запечатлено двенадцать тысяч; из колена Асирова запечатлено двенадцать тысяч; из колена Неффалимова запечатлено двенадцать тысяч; из колена Манассиина запечатлено двенадцать тысяч; из колена Симеонова запечатлено двенадцать тысяч; из колена Левиина запечатлено двенадцать тысяч; из колена Иссахарова запечатлено двенадцать тысяч; из колена Завулонова запечатлено двенадцать тысяч; из колена Иосифова запечатлено двенадцать тысяч; из колена Вениаминова запечатлено двенадцать тысяч</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 те, которых Господь приведет к цели через великую скорбь. Позже мы видим 144000 на Сионе. Гора Сион отождествляется в Писании с Иерусалимом, как земным, так и небесным, с горой спасения и символом Божественной власти (Пс.47:2,3; Ис.24:23; Иоил.2:32; Ис.2:2-4; Евр.12:22,23).</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Мы видим запечатленных (это те же 144000, они — единственная группа, других 144000 нет) после великой скорби в целостности у цели при Втором Пришествии 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Отк.14:1-5</w:t>
      </w:r>
      <w:r w:rsidRPr="00A80150">
        <w:rPr>
          <w:rFonts w:ascii="Times New Roman" w:hAnsi="Times New Roman" w:cs="Times New Roman"/>
        </w:rPr>
        <w:t>: «</w:t>
      </w:r>
      <w:r w:rsidRPr="00A80150">
        <w:rPr>
          <w:rFonts w:ascii="Times New Roman" w:hAnsi="Times New Roman" w:cs="Times New Roman"/>
          <w:b/>
        </w:rPr>
        <w:t>И взглянул я, и вот, Агнец стоит на горе Сионе, и с Ним сто сорок четыре тысячи, у которых имя Отца Его написано на челах. И услышал я голос с неба, как шум от множества вод и как звук сильного грома; и услышал голос как бы гуслистов, играющих на гуслях своих. Они поют как бы новую песнь пред престолом и пред четырьмя животными и старцами; и никто не мог научиться сей песни, кроме сих ста сорока четырех тысяч, искупленных от земли. Это те, которые не осквернились с женами, ибо они девственники; это те, которые следуют за Агнцем, куда бы Он ни пошел. Они искуплены из людей, как первенцы Богу и Агнцу, и в устах их нет лукавства; они непорочны пред престолом Божиим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Вопрос о том, кем являются сто сорок четыре тысячи запечатленных, относится к одним из самых сложных. При толковании существуют две основные точки зрения</w:t>
      </w:r>
      <w:r w:rsidRPr="00A80150">
        <w:rPr>
          <w:rFonts w:ascii="Times New Roman" w:hAnsi="Times New Roman" w:cs="Times New Roman"/>
          <w:b/>
          <w:sz w:val="24"/>
          <w:szCs w:val="24"/>
          <w:vertAlign w:val="superscript"/>
        </w:rPr>
        <w:t>3</w:t>
      </w:r>
      <w:r w:rsidRPr="00A80150">
        <w:rPr>
          <w:rFonts w:ascii="Times New Roman" w:hAnsi="Times New Roman" w:cs="Times New Roman"/>
        </w:rPr>
        <w:t>:</w:t>
      </w:r>
    </w:p>
    <w:p w:rsidR="00A80150" w:rsidRPr="00A80150" w:rsidRDefault="00A80150" w:rsidP="00A82BE1">
      <w:pPr>
        <w:numPr>
          <w:ilvl w:val="0"/>
          <w:numId w:val="122"/>
        </w:numPr>
        <w:spacing w:after="0" w:line="240" w:lineRule="auto"/>
        <w:contextualSpacing/>
        <w:jc w:val="both"/>
        <w:rPr>
          <w:rFonts w:ascii="Times New Roman" w:hAnsi="Times New Roman" w:cs="Times New Roman"/>
        </w:rPr>
      </w:pPr>
      <w:r w:rsidRPr="00A80150">
        <w:rPr>
          <w:rFonts w:ascii="Times New Roman" w:hAnsi="Times New Roman" w:cs="Times New Roman"/>
          <w:b/>
          <w:i/>
        </w:rPr>
        <w:t>Это запечатленные только из всех колен Израиля</w:t>
      </w:r>
      <w:r w:rsidRPr="00A80150">
        <w:rPr>
          <w:rFonts w:ascii="Times New Roman" w:hAnsi="Times New Roman" w:cs="Times New Roman"/>
        </w:rPr>
        <w:t>, т.е. запечатление касается только Израиля. Каждое колена Израиля перечисляются здесь в отдельности, начиная с колена Иудина. Кроме колена Иосифова как особое колено упоминается колено Манассиино, а колено Даново пропущено.</w:t>
      </w:r>
    </w:p>
    <w:p w:rsidR="00A80150" w:rsidRPr="00A80150" w:rsidRDefault="00A80150" w:rsidP="00A82BE1">
      <w:pPr>
        <w:numPr>
          <w:ilvl w:val="0"/>
          <w:numId w:val="122"/>
        </w:numPr>
        <w:spacing w:after="0" w:line="240" w:lineRule="auto"/>
        <w:contextualSpacing/>
        <w:jc w:val="both"/>
        <w:rPr>
          <w:rFonts w:ascii="Times New Roman" w:hAnsi="Times New Roman" w:cs="Times New Roman"/>
        </w:rPr>
      </w:pPr>
      <w:r w:rsidRPr="00A80150">
        <w:rPr>
          <w:rFonts w:ascii="Times New Roman" w:hAnsi="Times New Roman" w:cs="Times New Roman"/>
          <w:b/>
          <w:i/>
        </w:rPr>
        <w:t>Это запечатленные во время скорби не только из Израиля, но и из всех народов, т.е. они обозначают Церковь, защищенную для того, чтобы пройти через гнев Божий прежде окончания нынешнего века</w:t>
      </w:r>
      <w:r w:rsidRPr="00A80150">
        <w:rPr>
          <w:rFonts w:ascii="Times New Roman" w:hAnsi="Times New Roman" w:cs="Times New Roman"/>
        </w:rPr>
        <w:t xml:space="preserve">. При этом число сто сорок четыре тысячи является выражением полноты (двенадцать — это число народа Божьего, а умноженное на двенадцать и на тысячу указывает на полноту) и обозначает сонм тех, которых Господь искупил и из Израиля, и из всех народов во время скорби. Сюда относят верующих из всех народов, и им принадлежит часть вместе с </w:t>
      </w:r>
      <w:r w:rsidRPr="00A80150">
        <w:rPr>
          <w:rFonts w:ascii="Times New Roman" w:hAnsi="Times New Roman" w:cs="Times New Roman"/>
          <w:b/>
          <w:i/>
        </w:rPr>
        <w:t>духовным Израилем</w:t>
      </w:r>
      <w:r w:rsidRPr="00A80150">
        <w:rPr>
          <w:rFonts w:ascii="Times New Roman" w:hAnsi="Times New Roman" w:cs="Times New Roman"/>
        </w:rPr>
        <w:t xml:space="preserve"> в спасении.</w:t>
      </w:r>
    </w:p>
    <w:p w:rsidR="00A80150" w:rsidRPr="00A80150" w:rsidRDefault="00A80150" w:rsidP="00A82BE1">
      <w:pPr>
        <w:spacing w:after="0" w:line="240" w:lineRule="auto"/>
        <w:ind w:left="142"/>
        <w:contextualSpacing/>
        <w:jc w:val="both"/>
        <w:rPr>
          <w:rFonts w:ascii="Times New Roman" w:hAnsi="Times New Roman" w:cs="Times New Roman"/>
        </w:rPr>
      </w:pPr>
    </w:p>
    <w:p w:rsidR="00A80150" w:rsidRPr="00A80150" w:rsidRDefault="00A80150" w:rsidP="00A82BE1">
      <w:pPr>
        <w:spacing w:after="0" w:line="240" w:lineRule="auto"/>
        <w:ind w:left="142"/>
        <w:contextualSpacing/>
        <w:jc w:val="both"/>
        <w:rPr>
          <w:rFonts w:ascii="Times New Roman" w:hAnsi="Times New Roman" w:cs="Times New Roman"/>
        </w:rPr>
      </w:pPr>
      <w:r w:rsidRPr="00A80150">
        <w:rPr>
          <w:rFonts w:ascii="Times New Roman" w:hAnsi="Times New Roman" w:cs="Times New Roman"/>
        </w:rPr>
        <w:tab/>
        <w:t>Обе точки зрения имеют достаточно аргументов, и позиция их сторонников зависит от того, как толковать текст Отк.7:1-8: буквально или в переносно смысле. Сразу оговоримся, что мы не принимаем точки зрения Свидетелей Иеговы и других течений с заблуждением, в которых самоуверенно утверждается, что только принадлежащие к их направлению избранные люди входят в состав 144000 и идут на небо. Мы остановимся на тех позициях, которые строятся на текстах Писания.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Остановимся чуть подробней на двух основных толкованиях текста Отк.7:1-8, который неразрывно связан с текстом Отк.14:1-5:</w:t>
      </w:r>
    </w:p>
    <w:p w:rsidR="00A80150" w:rsidRPr="00A80150" w:rsidRDefault="00A80150" w:rsidP="00A82BE1">
      <w:pPr>
        <w:numPr>
          <w:ilvl w:val="0"/>
          <w:numId w:val="124"/>
        </w:numPr>
        <w:spacing w:after="0" w:line="240" w:lineRule="auto"/>
        <w:contextualSpacing/>
        <w:jc w:val="both"/>
        <w:rPr>
          <w:rFonts w:ascii="Times New Roman" w:hAnsi="Times New Roman" w:cs="Times New Roman"/>
        </w:rPr>
      </w:pPr>
      <w:r w:rsidRPr="00A80150">
        <w:rPr>
          <w:rFonts w:ascii="Times New Roman" w:hAnsi="Times New Roman" w:cs="Times New Roman"/>
          <w:b/>
          <w:i/>
        </w:rPr>
        <w:t>Сто сорок четыре тысячи запечатленных представляют специально избранных людей из Израиля, которые приходят к вере в Иисуса и запечатлены для защиты во время скорби</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При этом претрибуляционисты считают, что эта часть верующих евреев не входит в Церковь, так как восхищение Церкви произошло до начала скорби, и что они являются дополнением к Церкви и будут царствовать со Христом в Тысячелетии в физических телах. Чаще всего их представляют в качестве обращенных миссионеров из евреев, которые способствуют спасению евреев и язычников во время скорби. Они помогают собрать великий урожай для Царства во время великой скорби, которая длится, по их мнению, семь лет. Так, Дж. Мак-Артур при толковании Отк.7:4 отмечает, что  сто сорок четыре тысячи есть «</w:t>
      </w:r>
      <w:r w:rsidRPr="00A80150">
        <w:rPr>
          <w:rFonts w:ascii="Times New Roman" w:hAnsi="Times New Roman" w:cs="Times New Roman"/>
          <w:i/>
        </w:rPr>
        <w:t>миссионеры из спасенных евреев, которые способствуют  спасению евреев и язычников во дни скорби (Отк.7:9-17)</w:t>
      </w:r>
      <w:r w:rsidRPr="00A80150">
        <w:rPr>
          <w:rFonts w:ascii="Times New Roman" w:hAnsi="Times New Roman" w:cs="Times New Roman"/>
        </w:rPr>
        <w:t>». Отмечается, что эти евреи представляют начало нового спасенного Израиля, включающего представителей всех колен Израиля (Рим.11:25,26; Зах.12:10-14; Мф.23:39). Утверждается, что Бог не потерял из виду все 12 колен.</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Некоторые сторонники предгневного восхищения считают, что запечатленные представляют собой евреев, которых Бог будет чудесным образом сохранять в специальном месте и приведет невредимыми в Тысячелетие. Роберт Ван Кампен пишет: «</w:t>
      </w:r>
      <w:r w:rsidRPr="00A80150">
        <w:rPr>
          <w:rFonts w:ascii="Times New Roman" w:hAnsi="Times New Roman" w:cs="Times New Roman"/>
          <w:i/>
        </w:rPr>
        <w:t>Первыми жителями Тысячелетнего Царства Станет остаток Израиля, которому удастся выжить в семилетний период бедствий, т.е. будут 144000 евреев, которые станут первыми плодами Израиля, посвященными Христу. Они примут спасение, когда произойдет восхищение Церкви… Эти 144000 будут первыми плодами неспасенного еще Израиля (Отк.14:4) и спасутся только после восхищения святых</w:t>
      </w:r>
      <w:r w:rsidRPr="00A80150">
        <w:rPr>
          <w:rFonts w:ascii="Times New Roman" w:hAnsi="Times New Roman" w:cs="Times New Roman"/>
        </w:rPr>
        <w:t>»</w:t>
      </w:r>
      <w:r w:rsidRPr="00A80150">
        <w:rPr>
          <w:rFonts w:ascii="Times New Roman" w:hAnsi="Times New Roman" w:cs="Times New Roman"/>
          <w:b/>
          <w:sz w:val="24"/>
          <w:szCs w:val="24"/>
          <w:vertAlign w:val="superscript"/>
        </w:rPr>
        <w:t>2</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Некоторые сторонники посттрибуляционизма также допускают, что 144000 запечатленных в Отк.7:4 являются именно представителями Израиля (не точно 144000, но эта цифра отражает полноту спасенных евреев великой скорби), спасающихся через веру при кончине века. При этом они считают, что Церковь будет нести скорбь и что Бог будет запечатлевать всех Его святых, но в Отк.7:4 речь идет о представителях еврейского народа, праведниках духовного Израиля, которые войдут в Церковь. При этом некоторые считают, что 144000 буквально будут безбрачными.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Существуют также толкования, в которых 144000 запечатленных, обозначающие полноту защищенных, будут представлять </w:t>
      </w:r>
      <w:r w:rsidRPr="00A80150">
        <w:rPr>
          <w:rFonts w:ascii="Times New Roman" w:hAnsi="Times New Roman" w:cs="Times New Roman"/>
          <w:b/>
          <w:i/>
        </w:rPr>
        <w:t>потомков</w:t>
      </w:r>
      <w:r w:rsidRPr="00A80150">
        <w:rPr>
          <w:rFonts w:ascii="Times New Roman" w:hAnsi="Times New Roman" w:cs="Times New Roman"/>
        </w:rPr>
        <w:t xml:space="preserve"> двенадцати колен, </w:t>
      </w:r>
      <w:r w:rsidRPr="00A80150">
        <w:rPr>
          <w:rFonts w:ascii="Times New Roman" w:hAnsi="Times New Roman" w:cs="Times New Roman"/>
          <w:b/>
          <w:i/>
        </w:rPr>
        <w:t>которые ассимилировали с язычниками</w:t>
      </w:r>
      <w:r w:rsidRPr="00A80150">
        <w:rPr>
          <w:rFonts w:ascii="Times New Roman" w:hAnsi="Times New Roman" w:cs="Times New Roman"/>
        </w:rPr>
        <w:t>, но Бог знает родословие каждого и принадлежность каждого к тому или иному колену. При этом считается, что 10 колен, которые не вернулись из Вавилонского плена и рассеяны по всему миру, ассимилировали и распространились, многие из них стали христианами, при этом Бог хранит их как Свой народ. Израиль со своими двенадцати коленами остается в качестве «рамки» для великого множества спасенных.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Аргументами в пользу первой точки зрения являются следующие:</w:t>
      </w:r>
    </w:p>
    <w:p w:rsidR="00A80150" w:rsidRPr="00A80150" w:rsidRDefault="00A80150" w:rsidP="00A82BE1">
      <w:pPr>
        <w:numPr>
          <w:ilvl w:val="0"/>
          <w:numId w:val="125"/>
        </w:numPr>
        <w:spacing w:after="0" w:line="240" w:lineRule="auto"/>
        <w:contextualSpacing/>
        <w:jc w:val="both"/>
        <w:rPr>
          <w:rFonts w:ascii="Times New Roman" w:hAnsi="Times New Roman" w:cs="Times New Roman"/>
        </w:rPr>
      </w:pPr>
      <w:r w:rsidRPr="00A80150">
        <w:rPr>
          <w:rFonts w:ascii="Times New Roman" w:hAnsi="Times New Roman" w:cs="Times New Roman"/>
        </w:rPr>
        <w:lastRenderedPageBreak/>
        <w:t>Наиболее целесообразно придерживаться в этом тексте дословного, а не символического толкования, так как для символического толкования нет веских оснований.</w:t>
      </w:r>
    </w:p>
    <w:p w:rsidR="00A80150" w:rsidRPr="00A80150" w:rsidRDefault="00A80150" w:rsidP="00A82BE1">
      <w:pPr>
        <w:numPr>
          <w:ilvl w:val="0"/>
          <w:numId w:val="125"/>
        </w:numPr>
        <w:spacing w:after="0" w:line="240" w:lineRule="auto"/>
        <w:contextualSpacing/>
        <w:jc w:val="both"/>
        <w:rPr>
          <w:rFonts w:ascii="Times New Roman" w:hAnsi="Times New Roman" w:cs="Times New Roman"/>
        </w:rPr>
      </w:pPr>
      <w:r w:rsidRPr="00A80150">
        <w:rPr>
          <w:rFonts w:ascii="Times New Roman" w:hAnsi="Times New Roman" w:cs="Times New Roman"/>
        </w:rPr>
        <w:t>Идет конкретное перечисление всех 12 колен Израиля, а не спасенных из всех народов.</w:t>
      </w:r>
    </w:p>
    <w:p w:rsidR="00A80150" w:rsidRPr="00A80150" w:rsidRDefault="00A80150" w:rsidP="00A82BE1">
      <w:pPr>
        <w:numPr>
          <w:ilvl w:val="0"/>
          <w:numId w:val="125"/>
        </w:numPr>
        <w:spacing w:after="0" w:line="240" w:lineRule="auto"/>
        <w:contextualSpacing/>
        <w:jc w:val="both"/>
        <w:rPr>
          <w:rFonts w:ascii="Times New Roman" w:hAnsi="Times New Roman" w:cs="Times New Roman"/>
        </w:rPr>
      </w:pPr>
      <w:r w:rsidRPr="00A80150">
        <w:rPr>
          <w:rFonts w:ascii="Times New Roman" w:hAnsi="Times New Roman" w:cs="Times New Roman"/>
        </w:rPr>
        <w:t>Термин Израиль не применяется к Церкви.</w:t>
      </w:r>
    </w:p>
    <w:p w:rsidR="00A80150" w:rsidRPr="00A80150" w:rsidRDefault="00A80150" w:rsidP="00A82BE1">
      <w:pPr>
        <w:spacing w:after="0" w:line="240" w:lineRule="auto"/>
        <w:ind w:left="720"/>
        <w:contextualSpacing/>
        <w:jc w:val="both"/>
        <w:rPr>
          <w:rFonts w:ascii="Times New Roman" w:hAnsi="Times New Roman" w:cs="Times New Roman"/>
        </w:rPr>
      </w:pP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ab/>
        <w:t>Необходимо отметить, что в Писании нет указаний на то, что 144000 запечатленных являются миссионерами в период великой скорби. Скорее всего, пророческое служение и донесение истины будут исполнять два пророка (Отк.11). Кроме того, перечисление колен Израиля не является общепринятым, а двенадцать колен Израиля могут означать полноту спасения в скорби духовного Израиля, включающего язычников и евреев. Необходимо также учесть, что остаток Израиля принимает Христа как Спасителя в конце великой скорби.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numPr>
          <w:ilvl w:val="0"/>
          <w:numId w:val="124"/>
        </w:numPr>
        <w:spacing w:after="0" w:line="240" w:lineRule="auto"/>
        <w:contextualSpacing/>
        <w:jc w:val="both"/>
        <w:rPr>
          <w:rFonts w:ascii="Times New Roman" w:hAnsi="Times New Roman" w:cs="Times New Roman"/>
          <w:b/>
          <w:i/>
        </w:rPr>
      </w:pPr>
      <w:r w:rsidRPr="00A80150">
        <w:rPr>
          <w:rFonts w:ascii="Times New Roman" w:hAnsi="Times New Roman" w:cs="Times New Roman"/>
          <w:b/>
          <w:i/>
        </w:rPr>
        <w:t>Сто сорок четыре тысячи запечатленных символизируют всех спасенных из Израиля (перечисленные колена составляют не буквальный, а духовный Израиль) и всех народов (привитых к духовному Израилю) для прохождения скорби и защиты от гнева Божьего, т.е. представляют духовный Израиль в скорби.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Сторонники этой точки зрения продолжают традиции толкования ранних учителей и отцов Церкви, которые считали, что 144000 — символическое число, означающее полноту спасения избранных, полноту спасенных последователей сынов </w:t>
      </w:r>
      <w:r w:rsidRPr="00A80150">
        <w:rPr>
          <w:rFonts w:ascii="Times New Roman" w:hAnsi="Times New Roman" w:cs="Times New Roman"/>
          <w:b/>
          <w:i/>
        </w:rPr>
        <w:t>12 колен Израиля и 12 Апостолов Церкви</w:t>
      </w:r>
      <w:r w:rsidRPr="00A80150">
        <w:rPr>
          <w:rFonts w:ascii="Times New Roman" w:hAnsi="Times New Roman" w:cs="Times New Roman"/>
        </w:rPr>
        <w:t xml:space="preserve"> (12Х12Х1000=144000). Так, Андрей Кесарийский (между 563 и 614 г.) дает следующее толкование Отк.7:4-8: «</w:t>
      </w:r>
      <w:r w:rsidRPr="00A80150">
        <w:rPr>
          <w:rFonts w:ascii="Times New Roman" w:hAnsi="Times New Roman" w:cs="Times New Roman"/>
          <w:i/>
          <w:color w:val="000000"/>
        </w:rPr>
        <w:t xml:space="preserve">Указывается на пополняющих число спасаемых по причине скорби сердца или на избежавших римского пленения уверовавших из иудеев, или, что вернее всего, на иудеев, спасающихся чрез веру при кончине мира. Так как и Апостол говорит: </w:t>
      </w:r>
      <w:r w:rsidRPr="00A80150">
        <w:rPr>
          <w:rFonts w:ascii="Times New Roman" w:hAnsi="Times New Roman" w:cs="Times New Roman"/>
          <w:i/>
        </w:rPr>
        <w:t>дондеже исполнение языков внидет, и тако весь Израиль спасется (</w:t>
      </w:r>
      <w:hyperlink r:id="rId419" w:history="1">
        <w:r w:rsidRPr="00A80150">
          <w:rPr>
            <w:rFonts w:ascii="Times New Roman" w:hAnsi="Times New Roman" w:cs="Times New Roman"/>
            <w:i/>
            <w:u w:val="single"/>
            <w:bdr w:val="none" w:sz="0" w:space="0" w:color="auto" w:frame="1"/>
          </w:rPr>
          <w:t>Рим.11:25,26</w:t>
        </w:r>
      </w:hyperlink>
      <w:r w:rsidRPr="00A80150">
        <w:rPr>
          <w:rFonts w:ascii="Times New Roman" w:hAnsi="Times New Roman" w:cs="Times New Roman"/>
          <w:i/>
        </w:rPr>
        <w:t>). Но можно принять то и другое толкование. Одинаковое число спасаемых из каждого колена, я думаю, указывает на плодовитость апостольского семени, потому что число двенадцать, взятое двенадцать раз и умноженное на тысячу, дает это число спасенных, которые были учениками семени, упавшего на землю по человеколюбию и произрастившего столь многоразличный плод всемирного спасения. Но пусть будет известно, что колено Даново не упоминается с прочими потому, что из него произойдет антихрист. Вместо же него упоминается колено Левиино, издревле священническое, не входящее в число колен</w:t>
      </w:r>
      <w:r w:rsidRPr="00A80150">
        <w:rPr>
          <w:rFonts w:ascii="Times New Roman" w:hAnsi="Times New Roman" w:cs="Times New Roman"/>
        </w:rPr>
        <w:t>»</w:t>
      </w:r>
      <w:r w:rsidRPr="00A80150">
        <w:rPr>
          <w:rFonts w:ascii="Times New Roman" w:hAnsi="Times New Roman" w:cs="Times New Roman"/>
          <w:b/>
          <w:sz w:val="24"/>
          <w:szCs w:val="24"/>
          <w:vertAlign w:val="superscript"/>
        </w:rPr>
        <w:t>4</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i/>
        </w:rPr>
      </w:pPr>
      <w:r w:rsidRPr="00A80150">
        <w:rPr>
          <w:rFonts w:ascii="Times New Roman" w:hAnsi="Times New Roman" w:cs="Times New Roman"/>
        </w:rPr>
        <w:tab/>
        <w:t>Последователи Лопухина дают такой комментарий: «</w:t>
      </w:r>
      <w:r w:rsidRPr="00A80150">
        <w:rPr>
          <w:rFonts w:ascii="Times New Roman" w:hAnsi="Times New Roman" w:cs="Times New Roman"/>
          <w:i/>
        </w:rPr>
        <w:t>Лучше всего под запечатленными разуметь совершенных верующих последнего времени, которые достигнут высшего совершенства и одухотворенности после обращения в христианство израильтян — тогда, когда Израиль по плоти и Израиль по духу составят единое стадо Христово</w:t>
      </w:r>
      <w:r w:rsidRPr="00A80150">
        <w:rPr>
          <w:rFonts w:ascii="Times New Roman" w:hAnsi="Times New Roman" w:cs="Times New Roman"/>
        </w:rPr>
        <w:t>»</w:t>
      </w:r>
      <w:r w:rsidRPr="00A80150">
        <w:rPr>
          <w:rFonts w:ascii="Times New Roman" w:hAnsi="Times New Roman" w:cs="Times New Roman"/>
          <w:b/>
          <w:sz w:val="24"/>
          <w:szCs w:val="24"/>
          <w:vertAlign w:val="superscript"/>
        </w:rPr>
        <w:t>5</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В пользу второй точки зрения приводятся следующие аргументы:</w:t>
      </w:r>
    </w:p>
    <w:p w:rsidR="00A80150" w:rsidRPr="00A80150" w:rsidRDefault="00A80150" w:rsidP="00A82BE1">
      <w:pPr>
        <w:numPr>
          <w:ilvl w:val="0"/>
          <w:numId w:val="126"/>
        </w:numPr>
        <w:spacing w:after="0" w:line="240" w:lineRule="auto"/>
        <w:contextualSpacing/>
        <w:jc w:val="both"/>
        <w:rPr>
          <w:rFonts w:ascii="Times New Roman" w:hAnsi="Times New Roman" w:cs="Times New Roman"/>
        </w:rPr>
      </w:pPr>
      <w:r w:rsidRPr="00A80150">
        <w:rPr>
          <w:rFonts w:ascii="Times New Roman" w:hAnsi="Times New Roman" w:cs="Times New Roman"/>
          <w:i/>
          <w:u w:val="single"/>
        </w:rPr>
        <w:t>Понимание этого текста в контексте всей книги Откровение следует из того, что 144000 запечатленных является символическим числом, показывающим полноту спасения</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Эта символика объяснима и обусловлена тем, что в Писании число 12 и кратные ему числа (умноженные на тысячу, которая символизирует полное множество) используются для обозначения Божественной полноты: двенадцать камней в одежде у Первосвященника по числу колен Израиля, «</w:t>
      </w:r>
      <w:r w:rsidRPr="00A80150">
        <w:rPr>
          <w:rFonts w:ascii="Times New Roman" w:hAnsi="Times New Roman" w:cs="Times New Roman"/>
          <w:b/>
        </w:rPr>
        <w:t>и на каждом из них вырезано было как на печати, по одному имени, для двенадцати колен</w:t>
      </w:r>
      <w:r w:rsidRPr="00A80150">
        <w:rPr>
          <w:rFonts w:ascii="Times New Roman" w:hAnsi="Times New Roman" w:cs="Times New Roman"/>
        </w:rPr>
        <w:t>» (Исх.39:14); двенадцать ворот в небесном Иерусалиме, «</w:t>
      </w:r>
      <w:r w:rsidRPr="00A80150">
        <w:rPr>
          <w:rFonts w:ascii="Times New Roman" w:hAnsi="Times New Roman" w:cs="Times New Roman"/>
          <w:b/>
        </w:rPr>
        <w:t>на воротах написаны имена двенадцати колен сынов Израилевых</w:t>
      </w:r>
      <w:r w:rsidRPr="00A80150">
        <w:rPr>
          <w:rFonts w:ascii="Times New Roman" w:hAnsi="Times New Roman" w:cs="Times New Roman"/>
        </w:rPr>
        <w:t xml:space="preserve">» (Отк.21:12); </w:t>
      </w:r>
      <w:r w:rsidRPr="00A80150">
        <w:rPr>
          <w:rFonts w:ascii="Times New Roman" w:hAnsi="Times New Roman" w:cs="Times New Roman"/>
          <w:b/>
        </w:rPr>
        <w:t>«стена города имеет двенадцать оснований, и на них имена двенадцати Апостолов Агнца</w:t>
      </w:r>
      <w:r w:rsidRPr="00A80150">
        <w:rPr>
          <w:rFonts w:ascii="Times New Roman" w:hAnsi="Times New Roman" w:cs="Times New Roman"/>
        </w:rPr>
        <w:t>» (Отк.21:14);  длина города «</w:t>
      </w:r>
      <w:r w:rsidRPr="00A80150">
        <w:rPr>
          <w:rFonts w:ascii="Times New Roman" w:hAnsi="Times New Roman" w:cs="Times New Roman"/>
          <w:b/>
        </w:rPr>
        <w:t>на двенадцать тысяч стадий</w:t>
      </w:r>
      <w:r w:rsidRPr="00A80150">
        <w:rPr>
          <w:rFonts w:ascii="Times New Roman" w:hAnsi="Times New Roman" w:cs="Times New Roman"/>
        </w:rPr>
        <w:t>» (Отк.21:16);  стена «</w:t>
      </w:r>
      <w:r w:rsidRPr="00A80150">
        <w:rPr>
          <w:rFonts w:ascii="Times New Roman" w:hAnsi="Times New Roman" w:cs="Times New Roman"/>
          <w:b/>
        </w:rPr>
        <w:t>во сто сорок четыре локтя</w:t>
      </w:r>
      <w:r w:rsidRPr="00A80150">
        <w:rPr>
          <w:rFonts w:ascii="Times New Roman" w:hAnsi="Times New Roman" w:cs="Times New Roman"/>
        </w:rPr>
        <w:t>» (Отк.21:17); дерево жизни, «</w:t>
      </w:r>
      <w:r w:rsidRPr="00A80150">
        <w:rPr>
          <w:rFonts w:ascii="Times New Roman" w:hAnsi="Times New Roman" w:cs="Times New Roman"/>
          <w:b/>
        </w:rPr>
        <w:t>двенадцать раз приносящие плоды</w:t>
      </w:r>
      <w:r w:rsidRPr="00A80150">
        <w:rPr>
          <w:rFonts w:ascii="Times New Roman" w:hAnsi="Times New Roman" w:cs="Times New Roman"/>
        </w:rPr>
        <w:t>» (Отк.22:2); двадцать четыре старца вокруг престола (Отк.4:10); армия Давида состояла из двух частей с общим количеством 288000 (144000х2) — 1Пар.27:1-5; при насыщении пяти тысяч  набрали хлеба и остатков от рыб «</w:t>
      </w:r>
      <w:r w:rsidRPr="00A80150">
        <w:rPr>
          <w:rFonts w:ascii="Times New Roman" w:hAnsi="Times New Roman" w:cs="Times New Roman"/>
          <w:b/>
        </w:rPr>
        <w:t>двенадцать полных коробов</w:t>
      </w:r>
      <w:r w:rsidRPr="00A80150">
        <w:rPr>
          <w:rFonts w:ascii="Times New Roman" w:hAnsi="Times New Roman" w:cs="Times New Roman"/>
        </w:rPr>
        <w:t>» (Мк.6:43); двенадцать князей родятся от Измаила (Быт.17:20); жертвенник у Иезекииля имеет «</w:t>
      </w:r>
      <w:r w:rsidRPr="00A80150">
        <w:rPr>
          <w:rFonts w:ascii="Times New Roman" w:hAnsi="Times New Roman" w:cs="Times New Roman"/>
          <w:b/>
        </w:rPr>
        <w:t>двенадцать локтей длины и двенадцать ширины</w:t>
      </w:r>
      <w:r w:rsidRPr="00A80150">
        <w:rPr>
          <w:rFonts w:ascii="Times New Roman" w:hAnsi="Times New Roman" w:cs="Times New Roman"/>
        </w:rPr>
        <w:t>» (Иез.43:16) и т.д.. Поэтому такая символика 144000 вполне объяснима.</w:t>
      </w:r>
    </w:p>
    <w:p w:rsidR="00A80150" w:rsidRPr="00A80150" w:rsidRDefault="00A80150" w:rsidP="00A82BE1">
      <w:pPr>
        <w:numPr>
          <w:ilvl w:val="0"/>
          <w:numId w:val="126"/>
        </w:numPr>
        <w:spacing w:after="0" w:line="240" w:lineRule="auto"/>
        <w:contextualSpacing/>
        <w:jc w:val="both"/>
        <w:rPr>
          <w:rFonts w:ascii="Times New Roman" w:hAnsi="Times New Roman" w:cs="Times New Roman"/>
        </w:rPr>
      </w:pPr>
      <w:r w:rsidRPr="00A80150">
        <w:rPr>
          <w:rFonts w:ascii="Times New Roman" w:hAnsi="Times New Roman" w:cs="Times New Roman"/>
        </w:rPr>
        <w:t xml:space="preserve"> </w:t>
      </w:r>
      <w:r w:rsidRPr="00A80150">
        <w:rPr>
          <w:rFonts w:ascii="Times New Roman" w:hAnsi="Times New Roman" w:cs="Times New Roman"/>
          <w:i/>
          <w:u w:val="single"/>
        </w:rPr>
        <w:t>Описание качеств 144000 в Отк.7 и в Отк.14 соответствуют характеристикам Церкви</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Жена в Библии символизирует Церковь как истинную (Еф.5:25-32; Отк.19:7-9) так и отступившую (Отк.17:1-6), поэтому неоскверненные девственники могут символизировать верующих, не отступивших от чистоты Божьего учения и являющихся противоположностью великой блуднице из Отк.17. Особые качества 144000 запечатленных соответствуют описанию Церкви:</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 xml:space="preserve">а) они изображены </w:t>
      </w:r>
      <w:r w:rsidRPr="00A80150">
        <w:rPr>
          <w:rFonts w:ascii="Times New Roman" w:hAnsi="Times New Roman" w:cs="Times New Roman"/>
          <w:i/>
        </w:rPr>
        <w:t>девственниками</w:t>
      </w:r>
      <w:r w:rsidRPr="00A80150">
        <w:rPr>
          <w:rFonts w:ascii="Times New Roman" w:hAnsi="Times New Roman" w:cs="Times New Roman"/>
        </w:rPr>
        <w:t xml:space="preserve"> (Отк.14:4), которые подчеркивают чистоту Церкви (2Кор.11:2; Еф.5:25-27) и особую ревность к Господу, при которой все остальные ценности на земле являются второстепенными; они не отступили от чистоты Божьего учения, не вошли в блудницу, которая сидит на звере багряном и с которой блудодействовали цари земные (Отк.17:1-3);</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 xml:space="preserve">б) они изображены как те, которые </w:t>
      </w:r>
      <w:r w:rsidRPr="00A80150">
        <w:rPr>
          <w:rFonts w:ascii="Times New Roman" w:hAnsi="Times New Roman" w:cs="Times New Roman"/>
          <w:i/>
        </w:rPr>
        <w:t>следуют за Агнцем, куда бы Он ни пошел</w:t>
      </w:r>
      <w:r w:rsidRPr="00A80150">
        <w:rPr>
          <w:rFonts w:ascii="Times New Roman" w:hAnsi="Times New Roman" w:cs="Times New Roman"/>
        </w:rPr>
        <w:t xml:space="preserve"> (Отк.14:4), т.е. послушны Господу во всем;</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 xml:space="preserve">в) они изображены как </w:t>
      </w:r>
      <w:r w:rsidRPr="00A80150">
        <w:rPr>
          <w:rFonts w:ascii="Times New Roman" w:hAnsi="Times New Roman" w:cs="Times New Roman"/>
          <w:i/>
        </w:rPr>
        <w:t>рабы Бога</w:t>
      </w:r>
      <w:r w:rsidRPr="00A80150">
        <w:rPr>
          <w:rFonts w:ascii="Times New Roman" w:hAnsi="Times New Roman" w:cs="Times New Roman"/>
        </w:rPr>
        <w:t xml:space="preserve"> (Отк.7:3);</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lastRenderedPageBreak/>
        <w:t>г) в их устах нет лукавства, они непорочны перед престолом (Отк.14:5);</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 xml:space="preserve">д) они </w:t>
      </w:r>
      <w:r w:rsidRPr="00A80150">
        <w:rPr>
          <w:rFonts w:ascii="Times New Roman" w:hAnsi="Times New Roman" w:cs="Times New Roman"/>
          <w:i/>
        </w:rPr>
        <w:t>запечатлены, как и запечатлена Церковь</w:t>
      </w:r>
      <w:r w:rsidRPr="00A80150">
        <w:rPr>
          <w:rFonts w:ascii="Times New Roman" w:hAnsi="Times New Roman" w:cs="Times New Roman"/>
        </w:rPr>
        <w:t xml:space="preserve"> (Еф.1:13,14; Еф.4:30; 2Кор.1:21,22);</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 xml:space="preserve">е) они рассматриваются как </w:t>
      </w:r>
      <w:r w:rsidRPr="00A80150">
        <w:rPr>
          <w:rFonts w:ascii="Times New Roman" w:hAnsi="Times New Roman" w:cs="Times New Roman"/>
          <w:i/>
        </w:rPr>
        <w:t>первенцы Богу и Агнцу</w:t>
      </w:r>
      <w:r w:rsidRPr="00A80150">
        <w:rPr>
          <w:rFonts w:ascii="Times New Roman" w:hAnsi="Times New Roman" w:cs="Times New Roman"/>
        </w:rPr>
        <w:t xml:space="preserve"> (в Евр.12:23 есть обращение к Церкви первенцев, записанных на небесах; Первенец — это Христос, а все верующие являются сонаследниками Христу, они идут на восхищение в нетленных телах):</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Евр.12:22,23</w:t>
      </w:r>
      <w:r w:rsidRPr="00A80150">
        <w:rPr>
          <w:rFonts w:ascii="Times New Roman" w:hAnsi="Times New Roman" w:cs="Times New Roman"/>
        </w:rPr>
        <w:t>: «</w:t>
      </w:r>
      <w:r w:rsidRPr="00A80150">
        <w:rPr>
          <w:rFonts w:ascii="Times New Roman" w:hAnsi="Times New Roman" w:cs="Times New Roman"/>
          <w:b/>
        </w:rPr>
        <w:t xml:space="preserve">Но вы приступили к </w:t>
      </w:r>
      <w:r w:rsidRPr="00A80150">
        <w:rPr>
          <w:rFonts w:ascii="Times New Roman" w:hAnsi="Times New Roman" w:cs="Times New Roman"/>
          <w:b/>
          <w:u w:val="single"/>
        </w:rPr>
        <w:t>горе Сиону и ко граду Бога живого</w:t>
      </w:r>
      <w:r w:rsidRPr="00A80150">
        <w:rPr>
          <w:rFonts w:ascii="Times New Roman" w:hAnsi="Times New Roman" w:cs="Times New Roman"/>
          <w:b/>
        </w:rPr>
        <w:t xml:space="preserve">, к небесному Иерусалиму и тьмам Ангелов, к </w:t>
      </w:r>
      <w:r w:rsidRPr="00A80150">
        <w:rPr>
          <w:rFonts w:ascii="Times New Roman" w:hAnsi="Times New Roman" w:cs="Times New Roman"/>
          <w:b/>
          <w:u w:val="single"/>
        </w:rPr>
        <w:t>торжествующему собору и церкви первенцев</w:t>
      </w:r>
      <w:r w:rsidRPr="00A80150">
        <w:rPr>
          <w:rFonts w:ascii="Times New Roman" w:hAnsi="Times New Roman" w:cs="Times New Roman"/>
          <w:b/>
        </w:rPr>
        <w:t>, написанных на небесах, и к Судии всех Богу, и к духам праведников, достигших совершенства</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ж) с ними присутствует Сам Агнец как Глава Церкви (Кол.1:18).</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В Отк.14 сто сорок четыре тысячи представлены как «искупленные от земли» (Отк.14:3), как «искупленные из людей» (Отк.14:4), что является общепринятой терминологией для всех верующих во Христа, а не только для евреев.</w:t>
      </w:r>
    </w:p>
    <w:p w:rsidR="00A80150" w:rsidRPr="00A80150" w:rsidRDefault="00A80150" w:rsidP="00A82BE1">
      <w:pPr>
        <w:spacing w:after="0" w:line="240" w:lineRule="auto"/>
        <w:ind w:left="720"/>
        <w:contextualSpacing/>
        <w:jc w:val="both"/>
        <w:rPr>
          <w:rFonts w:ascii="Times New Roman" w:hAnsi="Times New Roman" w:cs="Times New Roman"/>
        </w:rPr>
      </w:pPr>
    </w:p>
    <w:p w:rsidR="00A80150" w:rsidRPr="00A80150" w:rsidRDefault="00A80150" w:rsidP="00A82BE1">
      <w:pPr>
        <w:spacing w:after="0" w:line="240" w:lineRule="auto"/>
        <w:ind w:left="720"/>
        <w:contextualSpacing/>
        <w:jc w:val="both"/>
        <w:rPr>
          <w:rFonts w:ascii="Times New Roman" w:hAnsi="Times New Roman" w:cs="Times New Roman"/>
          <w:i/>
        </w:rPr>
      </w:pPr>
      <w:r w:rsidRPr="00A80150">
        <w:rPr>
          <w:rFonts w:ascii="Times New Roman" w:hAnsi="Times New Roman" w:cs="Times New Roman"/>
        </w:rPr>
        <w:t xml:space="preserve">3. </w:t>
      </w:r>
      <w:r w:rsidRPr="00A80150">
        <w:rPr>
          <w:rFonts w:ascii="Times New Roman" w:hAnsi="Times New Roman" w:cs="Times New Roman"/>
          <w:i/>
          <w:u w:val="single"/>
        </w:rPr>
        <w:t>Запечатлению подлежат «рабы Бога нашего» (Отк.7:3), что указывает на всех верующих людей (2Пет.1:2; Иуд.1; Рим.1:1; Флп.1:1; Тит.1:1; Отк.1:1; Отк.2:20; Отк.19:2; Отк.19:5; Отк.22:3) из евреев и язычников, потому что у Бога нет лицеприятия (Рим.2:9-11; Еф.6:9; Кол.3:23-25; 2Пар.19:7</w:t>
      </w:r>
      <w:r w:rsidRPr="00A80150">
        <w:rPr>
          <w:rFonts w:ascii="Times New Roman" w:hAnsi="Times New Roman" w:cs="Times New Roman"/>
          <w:i/>
        </w:rPr>
        <w:t xml:space="preserve">). </w:t>
      </w:r>
    </w:p>
    <w:p w:rsidR="00A80150" w:rsidRPr="00A80150" w:rsidRDefault="00A80150" w:rsidP="00A82BE1">
      <w:pPr>
        <w:spacing w:after="0" w:line="240" w:lineRule="auto"/>
        <w:ind w:left="720"/>
        <w:contextualSpacing/>
        <w:jc w:val="both"/>
        <w:rPr>
          <w:rFonts w:ascii="Times New Roman" w:hAnsi="Times New Roman" w:cs="Times New Roman"/>
        </w:rPr>
      </w:pP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Все слуги Божьи, все рабы Бога являются верующими. И в посланиях (2Пет.1:2; Иуд.1; Рим.1:1; Флп.1:1; Тит.1:1),</w:t>
      </w:r>
      <w:r w:rsidRPr="00A80150">
        <w:rPr>
          <w:rFonts w:ascii="Times New Roman" w:hAnsi="Times New Roman" w:cs="Times New Roman"/>
          <w:i/>
        </w:rPr>
        <w:t xml:space="preserve"> </w:t>
      </w:r>
      <w:r w:rsidRPr="00A80150">
        <w:rPr>
          <w:rFonts w:ascii="Times New Roman" w:hAnsi="Times New Roman" w:cs="Times New Roman"/>
        </w:rPr>
        <w:t>и в Откровении</w:t>
      </w:r>
      <w:r w:rsidRPr="00A80150">
        <w:rPr>
          <w:rFonts w:ascii="Times New Roman" w:hAnsi="Times New Roman" w:cs="Times New Roman"/>
          <w:i/>
        </w:rPr>
        <w:t xml:space="preserve"> (</w:t>
      </w:r>
      <w:r w:rsidRPr="00A80150">
        <w:rPr>
          <w:rFonts w:ascii="Times New Roman" w:hAnsi="Times New Roman" w:cs="Times New Roman"/>
        </w:rPr>
        <w:t>Отк.1:1; Отк.2:20; Отк.19:2; Отк.19:5; Отк.22:3) рабами Бога названы все верующие, и это не зависит от того, были они евреями или были язычниками до уверования.</w:t>
      </w:r>
    </w:p>
    <w:p w:rsidR="00A80150" w:rsidRPr="00A80150" w:rsidRDefault="00A80150" w:rsidP="00A82BE1">
      <w:pPr>
        <w:spacing w:after="0" w:line="240" w:lineRule="auto"/>
        <w:ind w:left="720"/>
        <w:contextualSpacing/>
        <w:jc w:val="both"/>
        <w:rPr>
          <w:rFonts w:ascii="Times New Roman" w:hAnsi="Times New Roman" w:cs="Times New Roman"/>
        </w:rPr>
      </w:pPr>
    </w:p>
    <w:p w:rsidR="00A80150" w:rsidRPr="00A80150" w:rsidRDefault="00A80150" w:rsidP="00A82BE1">
      <w:pPr>
        <w:spacing w:after="0" w:line="240" w:lineRule="auto"/>
        <w:ind w:left="720"/>
        <w:contextualSpacing/>
        <w:jc w:val="both"/>
        <w:rPr>
          <w:rFonts w:ascii="Times New Roman" w:hAnsi="Times New Roman" w:cs="Times New Roman"/>
          <w:i/>
        </w:rPr>
      </w:pPr>
      <w:r w:rsidRPr="00A80150">
        <w:rPr>
          <w:rFonts w:ascii="Times New Roman" w:hAnsi="Times New Roman" w:cs="Times New Roman"/>
          <w:i/>
        </w:rPr>
        <w:t xml:space="preserve">4. </w:t>
      </w:r>
      <w:r w:rsidRPr="00A80150">
        <w:rPr>
          <w:rFonts w:ascii="Times New Roman" w:hAnsi="Times New Roman" w:cs="Times New Roman"/>
          <w:i/>
          <w:u w:val="single"/>
        </w:rPr>
        <w:t>Если принять буквальное толкование, то в 144000 запечатленных не входят женщины, не входят женатые праведники, не входят уверовавшие язычники</w:t>
      </w:r>
      <w:r w:rsidRPr="00A80150">
        <w:rPr>
          <w:rFonts w:ascii="Times New Roman" w:hAnsi="Times New Roman" w:cs="Times New Roman"/>
          <w:u w:val="single"/>
        </w:rPr>
        <w:t xml:space="preserve">. </w:t>
      </w:r>
      <w:r w:rsidRPr="00A80150">
        <w:rPr>
          <w:rFonts w:ascii="Times New Roman" w:hAnsi="Times New Roman" w:cs="Times New Roman"/>
          <w:i/>
          <w:u w:val="single"/>
        </w:rPr>
        <w:t>Очень трудно в последнее время набрать 144000 девственников только из израильтян, которые бы имели такие высокие нравственные качества, как в Отк.14:4,5.</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ab/>
        <w:t>Из 12 колен Израиля только два (Иуды и Вениамина, представляющие Южное Царство) вернулись после Вавилонского пленения, а остальные, известные как дом Израиля, или Ефрема, представляющие Северное Царство, были смешаны со всеми другими народами и стали известны как самаритяне (4Цар.17:24,25), т.е. они были ассимилированы. За тысячи лет эти колена, которые были разбросаны по всему миру (Иез.12:15), смешались так, что в родословной многих христиан могут быть следы Авраама. Даже в родословии Христа есть язычники.</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 xml:space="preserve">5. </w:t>
      </w:r>
      <w:r w:rsidRPr="00A80150">
        <w:rPr>
          <w:rFonts w:ascii="Times New Roman" w:hAnsi="Times New Roman" w:cs="Times New Roman"/>
          <w:i/>
          <w:u w:val="single"/>
        </w:rPr>
        <w:t>Двенадцать колен Израиля не означают израильтян по плотскому происхождению, а относятся к духовному Израилю, представляют новый, истинный Израиль (Рим.2:28,29; Гал.3:29; Исх.19:6 и 1Пет.2:9), остаток (Рим.9:27; Рим.11:5).</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i/>
        </w:rPr>
        <w:tab/>
      </w:r>
      <w:r w:rsidRPr="00A80150">
        <w:rPr>
          <w:rFonts w:ascii="Times New Roman" w:hAnsi="Times New Roman" w:cs="Times New Roman"/>
        </w:rPr>
        <w:t>Иаков в послании показывает, что Апостолы рассматривали колена Израиля в духовном смысле:</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Иак.1:1</w:t>
      </w:r>
      <w:r w:rsidRPr="00A80150">
        <w:rPr>
          <w:rFonts w:ascii="Times New Roman" w:hAnsi="Times New Roman" w:cs="Times New Roman"/>
        </w:rPr>
        <w:t>: «</w:t>
      </w:r>
      <w:r w:rsidRPr="00A80150">
        <w:rPr>
          <w:rFonts w:ascii="Times New Roman" w:hAnsi="Times New Roman" w:cs="Times New Roman"/>
          <w:b/>
        </w:rPr>
        <w:t>Иаков, раб Бога и Господа Иисуса Христа, двенадцати коленам, находящимся в рассеянии, - радоваться</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ab/>
        <w:t>Апостол Петр относит право священства, о котором сказано древним Израильтянам (Исх.19:5,6: «</w:t>
      </w:r>
      <w:r w:rsidRPr="00A80150">
        <w:rPr>
          <w:rFonts w:ascii="Times New Roman" w:hAnsi="Times New Roman" w:cs="Times New Roman"/>
          <w:b/>
        </w:rPr>
        <w:t>Итак, если вы будете слушаться гласа Моего и соблюдать завет Мой, то будете Моим уделом из всех народов, ибо Моя вся земля, а вы будете у Меня царством священников и народом святым</w:t>
      </w:r>
      <w:r w:rsidRPr="00A80150">
        <w:rPr>
          <w:rFonts w:ascii="Times New Roman" w:hAnsi="Times New Roman" w:cs="Times New Roman"/>
        </w:rPr>
        <w:t>»), к Церкви как духовному Израилю:</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1Пет.2:9,10</w:t>
      </w:r>
      <w:r w:rsidRPr="00A80150">
        <w:rPr>
          <w:rFonts w:ascii="Times New Roman" w:hAnsi="Times New Roman" w:cs="Times New Roman"/>
        </w:rPr>
        <w:t>: «</w:t>
      </w:r>
      <w:r w:rsidRPr="00A80150">
        <w:rPr>
          <w:rFonts w:ascii="Times New Roman" w:hAnsi="Times New Roman" w:cs="Times New Roman"/>
          <w:b/>
        </w:rPr>
        <w:t>Но вы - род избранный, царственное священство, народ святой, люди, взятые в удел, дабы возвещать совершенства Призвавшего вас из тьмы в чудный Свой свет; некогда не народ, а ныне народ Божий; некогда непомилованные, а ныне помилованы</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ab/>
        <w:t>О духовной связи Церкви с 12 коленами сказано в Мф.19:28, Лк.22:30; 1Пет.2:9; Гал.6:16; Флп.3:3; Отк.21:12-14. Христиане есть семя Авраамово (Гал.3:29); они становятся истинными иудеями по духу, а не по плоти (Рим.9:6-8; Рим.2:28,29), т.е. детьми и избранными Божьими.</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ab/>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 xml:space="preserve">6.  </w:t>
      </w:r>
      <w:r w:rsidRPr="00A80150">
        <w:rPr>
          <w:rFonts w:ascii="Times New Roman" w:hAnsi="Times New Roman" w:cs="Times New Roman"/>
          <w:i/>
          <w:u w:val="single"/>
        </w:rPr>
        <w:t xml:space="preserve">Перечисление колен в Отк.7:5-8 отличается от первоначальных колен, произошедших от 12 сыновей Иакова, что может указывать на духовный Израиль </w:t>
      </w:r>
      <w:r w:rsidRPr="00A80150">
        <w:rPr>
          <w:rFonts w:ascii="Times New Roman" w:hAnsi="Times New Roman" w:cs="Times New Roman"/>
        </w:rPr>
        <w:t>(Табл.6.1</w:t>
      </w:r>
      <w:r w:rsidRPr="00A80150">
        <w:rPr>
          <w:rFonts w:ascii="Times New Roman" w:hAnsi="Times New Roman" w:cs="Times New Roman"/>
          <w:i/>
        </w:rPr>
        <w:t>)</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b/>
        </w:rPr>
        <w:t>Табл.6.1</w:t>
      </w:r>
      <w:r w:rsidRPr="00A80150">
        <w:rPr>
          <w:rFonts w:ascii="Times New Roman" w:hAnsi="Times New Roman" w:cs="Times New Roman"/>
        </w:rPr>
        <w:t>. Перечисление колен в Отк.7 и в других текстах Писания.</w:t>
      </w:r>
    </w:p>
    <w:tbl>
      <w:tblPr>
        <w:tblStyle w:val="41"/>
        <w:tblW w:w="0" w:type="auto"/>
        <w:tblInd w:w="720" w:type="dxa"/>
        <w:tblLook w:val="04A0" w:firstRow="1" w:lastRow="0" w:firstColumn="1" w:lastColumn="0" w:noHBand="0" w:noVBand="1"/>
      </w:tblPr>
      <w:tblGrid>
        <w:gridCol w:w="4737"/>
        <w:gridCol w:w="4737"/>
      </w:tblGrid>
      <w:tr w:rsidR="00A80150" w:rsidRPr="00A80150" w:rsidTr="0013557B">
        <w:tc>
          <w:tcPr>
            <w:tcW w:w="4785" w:type="dxa"/>
          </w:tcPr>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Колена по Быт.35:22-26 и (Быт.46:8-19; Быт.49:1-28; 1Пар.2:1,2; Иез.48 и др.</w:t>
            </w:r>
          </w:p>
        </w:tc>
        <w:tc>
          <w:tcPr>
            <w:tcW w:w="4786" w:type="dxa"/>
          </w:tcPr>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Колена по Отк.7</w:t>
            </w:r>
          </w:p>
        </w:tc>
      </w:tr>
      <w:tr w:rsidR="00A80150" w:rsidRPr="00A80150" w:rsidTr="0013557B">
        <w:tc>
          <w:tcPr>
            <w:tcW w:w="4785" w:type="dxa"/>
          </w:tcPr>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Рувим;</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Симеон</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Левий</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Иуда</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lastRenderedPageBreak/>
              <w:t>Иссахар</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Завулон</w:t>
            </w:r>
          </w:p>
          <w:p w:rsidR="00A80150" w:rsidRPr="00A80150" w:rsidRDefault="00A80150" w:rsidP="00A82BE1">
            <w:pPr>
              <w:contextualSpacing/>
              <w:jc w:val="both"/>
              <w:rPr>
                <w:rFonts w:ascii="Times New Roman" w:hAnsi="Times New Roman" w:cs="Times New Roman"/>
                <w:b/>
                <w:i/>
              </w:rPr>
            </w:pPr>
            <w:r w:rsidRPr="00A80150">
              <w:rPr>
                <w:rFonts w:ascii="Times New Roman" w:hAnsi="Times New Roman" w:cs="Times New Roman"/>
                <w:b/>
                <w:i/>
              </w:rPr>
              <w:t>Иосиф</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Вениамин</w:t>
            </w:r>
          </w:p>
          <w:p w:rsidR="00A80150" w:rsidRPr="00A80150" w:rsidRDefault="00A80150" w:rsidP="00A82BE1">
            <w:pPr>
              <w:contextualSpacing/>
              <w:jc w:val="both"/>
              <w:rPr>
                <w:rFonts w:ascii="Times New Roman" w:hAnsi="Times New Roman" w:cs="Times New Roman"/>
                <w:b/>
                <w:i/>
              </w:rPr>
            </w:pPr>
            <w:r w:rsidRPr="00A80150">
              <w:rPr>
                <w:rFonts w:ascii="Times New Roman" w:hAnsi="Times New Roman" w:cs="Times New Roman"/>
                <w:b/>
                <w:i/>
              </w:rPr>
              <w:t>Дан</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Неффалим</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Гад</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Асир</w:t>
            </w:r>
          </w:p>
          <w:p w:rsidR="00A80150" w:rsidRPr="00A80150" w:rsidRDefault="00A80150" w:rsidP="00A82BE1">
            <w:pPr>
              <w:contextualSpacing/>
              <w:jc w:val="both"/>
              <w:rPr>
                <w:rFonts w:ascii="Times New Roman" w:hAnsi="Times New Roman" w:cs="Times New Roman"/>
              </w:rPr>
            </w:pPr>
          </w:p>
        </w:tc>
        <w:tc>
          <w:tcPr>
            <w:tcW w:w="4786" w:type="dxa"/>
          </w:tcPr>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lastRenderedPageBreak/>
              <w:t>Иуда</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Рувим</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Гад</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Асир</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lastRenderedPageBreak/>
              <w:t>Неффалим</w:t>
            </w:r>
          </w:p>
          <w:p w:rsidR="00A80150" w:rsidRPr="00A80150" w:rsidRDefault="00A80150" w:rsidP="00A82BE1">
            <w:pPr>
              <w:contextualSpacing/>
              <w:jc w:val="both"/>
              <w:rPr>
                <w:rFonts w:ascii="Times New Roman" w:hAnsi="Times New Roman" w:cs="Times New Roman"/>
                <w:b/>
                <w:i/>
              </w:rPr>
            </w:pPr>
            <w:r w:rsidRPr="00A80150">
              <w:rPr>
                <w:rFonts w:ascii="Times New Roman" w:hAnsi="Times New Roman" w:cs="Times New Roman"/>
                <w:b/>
                <w:i/>
              </w:rPr>
              <w:t>Манассия</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Симеон</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Левий</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Иссахар</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Завулон</w:t>
            </w:r>
          </w:p>
          <w:p w:rsidR="00A80150" w:rsidRPr="00A80150" w:rsidRDefault="00A80150" w:rsidP="00A82BE1">
            <w:pPr>
              <w:contextualSpacing/>
              <w:jc w:val="both"/>
              <w:rPr>
                <w:rFonts w:ascii="Times New Roman" w:hAnsi="Times New Roman" w:cs="Times New Roman"/>
                <w:b/>
                <w:i/>
              </w:rPr>
            </w:pPr>
            <w:r w:rsidRPr="00A80150">
              <w:rPr>
                <w:rFonts w:ascii="Times New Roman" w:hAnsi="Times New Roman" w:cs="Times New Roman"/>
                <w:b/>
                <w:i/>
              </w:rPr>
              <w:t>Иосиф</w:t>
            </w:r>
          </w:p>
          <w:p w:rsidR="00A80150" w:rsidRPr="00A80150" w:rsidRDefault="00A80150" w:rsidP="00A82BE1">
            <w:pPr>
              <w:contextualSpacing/>
              <w:jc w:val="both"/>
              <w:rPr>
                <w:rFonts w:ascii="Times New Roman" w:hAnsi="Times New Roman" w:cs="Times New Roman"/>
              </w:rPr>
            </w:pPr>
            <w:r w:rsidRPr="00A80150">
              <w:rPr>
                <w:rFonts w:ascii="Times New Roman" w:hAnsi="Times New Roman" w:cs="Times New Roman"/>
              </w:rPr>
              <w:t>Вениамин</w:t>
            </w:r>
          </w:p>
          <w:p w:rsidR="00A80150" w:rsidRPr="00A80150" w:rsidRDefault="00A80150" w:rsidP="00A82BE1">
            <w:pPr>
              <w:contextualSpacing/>
              <w:jc w:val="both"/>
              <w:rPr>
                <w:rFonts w:ascii="Times New Roman" w:hAnsi="Times New Roman" w:cs="Times New Roman"/>
              </w:rPr>
            </w:pPr>
          </w:p>
        </w:tc>
      </w:tr>
    </w:tbl>
    <w:p w:rsidR="00A80150" w:rsidRPr="00A80150" w:rsidRDefault="00A80150" w:rsidP="00A82BE1">
      <w:pPr>
        <w:spacing w:after="0" w:line="240" w:lineRule="auto"/>
        <w:ind w:left="720"/>
        <w:contextualSpacing/>
        <w:jc w:val="both"/>
        <w:rPr>
          <w:rFonts w:ascii="Times New Roman" w:hAnsi="Times New Roman" w:cs="Times New Roman"/>
        </w:rPr>
      </w:pP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На горе Синай народ Израилев впал в идолопоклонство, и только колено Левия осталось верным Господу (Исх.32:21-26). За это Бог выделил этому колену отдельное служение — левитское (священство). А из оставшихся 11 колен по повелению Бога было создано вновь 12 (Чис.1:1-16) путем разделения колена Иосифа на два (Чис.1:10) по племенам его детей Ефрема и Манассии. В Отк.7:5-8 в перечислении нет колен Дана (это можно объяснить тем, что это колено впало в идолослужение — Суд.17:1-4; Суд.18:30,31) и Ефрема, но есть колено Иосифа и Левия. Такого как бы не должно быть, потому что Иосиф — это отец Манассии и Ефрема, поэтому колено Манассии не может быть отдельным коленом, так как входит в колено Иосифа. Иуда назван первым, потому что он был многочисленным и самым сильным духовно, Давид и Иисус (Евр.7:14) произошли от этого колена. Большинство Апостолов были из колена Иудина (исключение — Матфей из колена Левия и Апостол Павел из колена Вениаминова). Колена были разные по численности.</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Отметим также, что колено Даново, которого нет в Отк.7, присутствует в Иез.48:1,2, где речь идет о будущем восстановлении Израиля.</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ab/>
        <w:t xml:space="preserve">Все это может говорить о том, что в Отк.7:5-8 перечислены не 12 колен буквального Израиля, и здесь может подразумеваться духовный Израиль,12 духовных колен. </w:t>
      </w:r>
    </w:p>
    <w:p w:rsidR="00A80150" w:rsidRPr="00A80150" w:rsidRDefault="00A80150" w:rsidP="00A82BE1">
      <w:pPr>
        <w:spacing w:after="0" w:line="240" w:lineRule="auto"/>
        <w:ind w:left="720"/>
        <w:contextualSpacing/>
        <w:jc w:val="both"/>
        <w:rPr>
          <w:rFonts w:ascii="Times New Roman" w:hAnsi="Times New Roman" w:cs="Times New Roman"/>
        </w:rPr>
      </w:pP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7.</w:t>
      </w:r>
      <w:r w:rsidRPr="00A80150">
        <w:rPr>
          <w:rFonts w:ascii="Times New Roman" w:hAnsi="Times New Roman" w:cs="Times New Roman"/>
          <w:i/>
          <w:u w:val="single"/>
        </w:rPr>
        <w:t>Маловероятно, что количество запечатленных ограничено только ста сорока четырьмя тысячами, потому что рабов Божьих, которые будут спасены от гнева Божьего, будет несравненно больше</w:t>
      </w:r>
      <w:r w:rsidRPr="00A80150">
        <w:rPr>
          <w:rFonts w:ascii="Times New Roman" w:hAnsi="Times New Roman" w:cs="Times New Roman"/>
          <w:u w:val="single"/>
        </w:rPr>
        <w:t xml:space="preserve">, </w:t>
      </w:r>
      <w:r w:rsidRPr="00A80150">
        <w:rPr>
          <w:rFonts w:ascii="Times New Roman" w:hAnsi="Times New Roman" w:cs="Times New Roman"/>
          <w:i/>
          <w:u w:val="single"/>
        </w:rPr>
        <w:t>и они будут не только из евреев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Необходимо отметить, что каждый истинно верующий в Господа рожден свыше и запечатлен Духом Святым в день искупления. Независимо от времени запечатления (до скорби или во время скорби, в первом веке или в последнем дне нынешнего века до Пришествия Христа) Бог хранит Своих детей для Царства Божьего, и никто и ничто не смогут отлучить дитя Божье от Господа, если он сам не отречется от Спасителя: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Еф.1:13,14</w:t>
      </w:r>
      <w:r w:rsidRPr="00A80150">
        <w:rPr>
          <w:rFonts w:ascii="Times New Roman" w:hAnsi="Times New Roman" w:cs="Times New Roman"/>
        </w:rPr>
        <w:t>: «</w:t>
      </w:r>
      <w:r w:rsidRPr="00A80150">
        <w:rPr>
          <w:rFonts w:ascii="Times New Roman" w:hAnsi="Times New Roman" w:cs="Times New Roman"/>
          <w:b/>
        </w:rPr>
        <w:t>В Нем и вы, услышав слово истины, благовествование вашего спасения, и уверовав в Него, запечатлены обетованным Святым Духом, Который есть залог наследия нашего, для искупления удела Его, в похвалу славы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Еф.4:30</w:t>
      </w:r>
      <w:r w:rsidRPr="00A80150">
        <w:rPr>
          <w:rFonts w:ascii="Times New Roman" w:hAnsi="Times New Roman" w:cs="Times New Roman"/>
        </w:rPr>
        <w:t>: «</w:t>
      </w:r>
      <w:r w:rsidRPr="00A80150">
        <w:rPr>
          <w:rFonts w:ascii="Times New Roman" w:hAnsi="Times New Roman" w:cs="Times New Roman"/>
          <w:b/>
        </w:rPr>
        <w:t>И не оскорбляйте Святого Духа Божия, Которым вы запечатлены в день искупления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2Кор.1:21,22</w:t>
      </w:r>
      <w:r w:rsidRPr="00A80150">
        <w:rPr>
          <w:rFonts w:ascii="Times New Roman" w:hAnsi="Times New Roman" w:cs="Times New Roman"/>
        </w:rPr>
        <w:t>: «</w:t>
      </w:r>
      <w:r w:rsidRPr="00A80150">
        <w:rPr>
          <w:rFonts w:ascii="Times New Roman" w:hAnsi="Times New Roman" w:cs="Times New Roman"/>
          <w:b/>
        </w:rPr>
        <w:t>Утверждающий же нас с вами во Христе и помазавший нас есть Бог, Который и запечатлел нас и дал залог Духа в сердца наши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1Кор.12:13</w:t>
      </w:r>
      <w:r w:rsidRPr="00A80150">
        <w:rPr>
          <w:rFonts w:ascii="Times New Roman" w:hAnsi="Times New Roman" w:cs="Times New Roman"/>
        </w:rPr>
        <w:t>: «</w:t>
      </w:r>
      <w:r w:rsidRPr="00A80150">
        <w:rPr>
          <w:rFonts w:ascii="Times New Roman" w:hAnsi="Times New Roman" w:cs="Times New Roman"/>
          <w:b/>
        </w:rPr>
        <w:t xml:space="preserve">Ибо все мы </w:t>
      </w:r>
      <w:r w:rsidRPr="00A80150">
        <w:rPr>
          <w:rFonts w:ascii="Times New Roman" w:hAnsi="Times New Roman" w:cs="Times New Roman"/>
          <w:b/>
          <w:u w:val="single"/>
        </w:rPr>
        <w:t>одним Духом крестились в одно тело, Иудеи или Еллины</w:t>
      </w:r>
      <w:r w:rsidRPr="00A80150">
        <w:rPr>
          <w:rFonts w:ascii="Times New Roman" w:hAnsi="Times New Roman" w:cs="Times New Roman"/>
          <w:b/>
        </w:rPr>
        <w:t>, рабы или свободные, и все напоены одним Духом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Ин.1:12,13</w:t>
      </w:r>
      <w:r w:rsidRPr="00A80150">
        <w:rPr>
          <w:rFonts w:ascii="Times New Roman" w:hAnsi="Times New Roman" w:cs="Times New Roman"/>
        </w:rPr>
        <w:t>: «</w:t>
      </w:r>
      <w:r w:rsidRPr="00A80150">
        <w:rPr>
          <w:rFonts w:ascii="Times New Roman" w:hAnsi="Times New Roman" w:cs="Times New Roman"/>
          <w:b/>
        </w:rPr>
        <w:t>А тем, которые приняли Его, верующим во имя Его, дал власть быть чадами Божиими, которые ни от крови, ни от хотения плоти, ни от хотения мужа, но от Бога родились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Иоил.2:27-32</w:t>
      </w:r>
      <w:r w:rsidRPr="00A80150">
        <w:rPr>
          <w:rFonts w:ascii="Times New Roman" w:hAnsi="Times New Roman" w:cs="Times New Roman"/>
        </w:rPr>
        <w:t>: «</w:t>
      </w:r>
      <w:r w:rsidRPr="00A80150">
        <w:rPr>
          <w:rFonts w:ascii="Times New Roman" w:hAnsi="Times New Roman" w:cs="Times New Roman"/>
          <w:b/>
        </w:rPr>
        <w:t>И узнаете, что Я посреди Израиля, и Я - Господь Бог ваш, и нет другого, и Мой народ не посрамится вовеки. И будет после того, излию от Духа Моего на всякую плоть, и будут пророчествовать сыны ваши и дочери ваши; старцам вашим будут сниться сны, и юноши ваши будут видеть видения. И также на рабов и на рабынь в те дни излию от Духа Моего. И покажу знамения на небе и на земле: кровь и огонь и столпы дыма. Солнце превратится во тьму и луна - в кровь, прежде нежели наступит день Господень, великий и страшный.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Зах.12:9,10</w:t>
      </w:r>
      <w:r w:rsidRPr="00A80150">
        <w:rPr>
          <w:rFonts w:ascii="Times New Roman" w:hAnsi="Times New Roman" w:cs="Times New Roman"/>
        </w:rPr>
        <w:t>: «</w:t>
      </w:r>
      <w:r w:rsidRPr="00A80150">
        <w:rPr>
          <w:rFonts w:ascii="Times New Roman" w:hAnsi="Times New Roman" w:cs="Times New Roman"/>
          <w:b/>
        </w:rPr>
        <w:t>И будет в тот день, Я истреблю все народы, нападающие на Иерусалим. 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Рим.8:9,14-17</w:t>
      </w:r>
      <w:r w:rsidRPr="00A80150">
        <w:rPr>
          <w:rFonts w:ascii="Times New Roman" w:hAnsi="Times New Roman" w:cs="Times New Roman"/>
        </w:rPr>
        <w:t>: «</w:t>
      </w:r>
      <w:r w:rsidRPr="00A80150">
        <w:rPr>
          <w:rFonts w:ascii="Times New Roman" w:hAnsi="Times New Roman" w:cs="Times New Roman"/>
          <w:b/>
        </w:rPr>
        <w:t>Но вы не по плоти живете, а по духу, если только Дух Божий живет в вас. Если же кто Духа Христова не имеет, тот и не Его</w:t>
      </w:r>
      <w:r w:rsidRPr="00A80150">
        <w:rPr>
          <w:rFonts w:ascii="Times New Roman" w:hAnsi="Times New Roman" w:cs="Times New Roman"/>
        </w:rPr>
        <w:t xml:space="preserve">… </w:t>
      </w:r>
      <w:r w:rsidRPr="00A80150">
        <w:rPr>
          <w:rFonts w:ascii="Times New Roman" w:hAnsi="Times New Roman" w:cs="Times New Roman"/>
          <w:b/>
        </w:rPr>
        <w:t>Ибо все, водимые Духом Божиим, суть сыны Божии. Потому что вы не приняли духа рабства, чтобы опять жить в страхе, но приняли Духа усыновления, Которым взываем: "Авва, Отче!" Сей самый Дух свидетельствует духу нашему, что мы - дети Божии. А если дети, то и наследники, наследники Божии, сонаследники же Христу, если только с Ним страдаем, чтобы с Ним и прославиться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Мф.10:32,33</w:t>
      </w:r>
      <w:r w:rsidRPr="00A80150">
        <w:rPr>
          <w:rFonts w:ascii="Times New Roman" w:hAnsi="Times New Roman" w:cs="Times New Roman"/>
        </w:rPr>
        <w:t>: «</w:t>
      </w:r>
      <w:r w:rsidRPr="00A80150">
        <w:rPr>
          <w:rFonts w:ascii="Times New Roman" w:hAnsi="Times New Roman" w:cs="Times New Roman"/>
          <w:b/>
        </w:rPr>
        <w:t>Итак всякого, кто исповедает Меня пред людьми, того исповедаю и Я пред Отцем Моим Небесным; а кто отречется от Меня пред людьми, отрекусь от того и Я пред Отцем Моим Небесным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2Тим.2:11,12</w:t>
      </w:r>
      <w:r w:rsidRPr="00A80150">
        <w:rPr>
          <w:rFonts w:ascii="Times New Roman" w:hAnsi="Times New Roman" w:cs="Times New Roman"/>
        </w:rPr>
        <w:t>: «</w:t>
      </w:r>
      <w:r w:rsidRPr="00A80150">
        <w:rPr>
          <w:rFonts w:ascii="Times New Roman" w:hAnsi="Times New Roman" w:cs="Times New Roman"/>
          <w:b/>
        </w:rPr>
        <w:t>Верно слово: если мы с Ним умерли, то с Ним и оживем; если терпим, то с Ним и царствовать будем; если отречемся, и Он отречется от нас</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Рим.8:38,39</w:t>
      </w:r>
      <w:r w:rsidRPr="00A80150">
        <w:rPr>
          <w:rFonts w:ascii="Times New Roman" w:hAnsi="Times New Roman" w:cs="Times New Roman"/>
        </w:rPr>
        <w:t>: «</w:t>
      </w:r>
      <w:r w:rsidRPr="00A80150">
        <w:rPr>
          <w:rFonts w:ascii="Times New Roman" w:hAnsi="Times New Roman" w:cs="Times New Roman"/>
          <w:b/>
        </w:rPr>
        <w:t>Ибо я уверен, что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Бог запечатлевает представителей всех колен духовного Израиля и запечатлевает уверовавших язычников, обеспечивая всем спасенным защиту и вхождение в Царство Божье, а во время скорби — защиту от гнева Божьего. На запечатленных не распространяется гнев Божий.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b/>
          <w:i/>
          <w:u w:val="single"/>
        </w:rPr>
        <w:t>Позиция автора</w:t>
      </w:r>
      <w:r w:rsidRPr="00A80150">
        <w:rPr>
          <w:rFonts w:ascii="Times New Roman" w:hAnsi="Times New Roman" w:cs="Times New Roman"/>
        </w:rPr>
        <w:t xml:space="preserve"> сводится к тому, что Бог запечатлевает всех Его святых, которые поверили в Господа. </w:t>
      </w:r>
      <w:r w:rsidRPr="00A80150">
        <w:rPr>
          <w:rFonts w:ascii="Times New Roman" w:hAnsi="Times New Roman" w:cs="Times New Roman"/>
          <w:i/>
        </w:rPr>
        <w:t xml:space="preserve">Запечатленные сто сорок четыре тысячи, вероятно, обозначают </w:t>
      </w:r>
      <w:r w:rsidRPr="00A80150">
        <w:rPr>
          <w:rFonts w:ascii="Times New Roman" w:hAnsi="Times New Roman" w:cs="Times New Roman"/>
          <w:b/>
          <w:i/>
        </w:rPr>
        <w:t>всех верующих скорби</w:t>
      </w:r>
      <w:r w:rsidRPr="00A80150">
        <w:rPr>
          <w:rFonts w:ascii="Times New Roman" w:hAnsi="Times New Roman" w:cs="Times New Roman"/>
          <w:i/>
        </w:rPr>
        <w:t>, запечатленных для того, чтобы пройти невредимыми через Божий гнев в конце нынешнего века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Трудно представить себе такую ситуацию, когда Бог спасает в скорби уверовавших евреев, но не спасает при этом уверовавших язычников; это противоречило бы природе Бога, Который не является лицеприятным, спасает и запечатлевает всякого верующего в Него (Ин.3:16; Рим.2:9-11; Еф.6:9; Кол.3:23-25; Еф.2: 13,14; 1Кор.12:13; 2Пар.19:7). Бог хранит всех запечатленных, нет никаких оснований считать, что в нынешнем веке (до Второго Пришествия Христа и окончания века сего) Бог не будет запечатлевать уверовавших во время скорби язычников, но будет запечатлевать только евреев.</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Если даже принять такую позицию, что Бог будет запечатлевать 144000 только «чистых по плоти» евреев, означающих полноту остатка духовного Израиля в последнее время, включающих людей с особой верностью Богу и служением Ему, то мы в любом случае приходим к тому, что они войдут в Церковь и пойдут на восхищение, так как запечатление происходит до излияния гнева Божьего, а значит и до Пришествия Господа. Эти обращенные евреи, принявшие Христа, войдут в Церковь, составят с ней одно целое (Еф.2:13-19) и будут участниками первого воскресения и восхищения Церкви вместе со всеми праведниками Ветхого Завета при Втором Пришествии Христа. Поэтому эта защита запечатлением духовно относится также и к Церкви как к привитой к духовному Израилю маслине, которой принадлежит часть вместе с Израилем в спасении. У Бога существует только одна Церковь, спасенная Иисусом Христом, только один народ Божий, только одно спасение по вере в Него, о которой и говорит Апостол Павел (Гал.3:6-9; Еф.2:13-19; Еф.1:13,14; Еф.2:11-22; 1Кор.12:13).</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Отк.7:4 Господь обращает внимание на то, что в конце нынешнего века, когда Израиль по плоти (остаток) примет Господа и станет Израилем по духу и войдет в Церковь, тогда в вечности все спасенные составят единый народ Божий. При этом исполнится обетование завета Божьего, который был ратифицирован Кровью 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Иер.31:31-33</w:t>
      </w:r>
      <w:r w:rsidRPr="00A80150">
        <w:rPr>
          <w:rFonts w:ascii="Times New Roman" w:hAnsi="Times New Roman" w:cs="Times New Roman"/>
        </w:rPr>
        <w:t>: «</w:t>
      </w:r>
      <w:r w:rsidRPr="00A80150">
        <w:rPr>
          <w:rFonts w:ascii="Times New Roman" w:hAnsi="Times New Roman" w:cs="Times New Roman"/>
          <w:b/>
        </w:rPr>
        <w:t>Вот наступают дни, говорит Господь, когда Я заключу с домом Израиля и с домом Иуды новый завет,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 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Евр.10:16,17</w:t>
      </w:r>
      <w:r w:rsidRPr="00A80150">
        <w:rPr>
          <w:rFonts w:ascii="Times New Roman" w:hAnsi="Times New Roman" w:cs="Times New Roman"/>
        </w:rPr>
        <w:t>: «</w:t>
      </w:r>
      <w:r w:rsidRPr="00A80150">
        <w:rPr>
          <w:rFonts w:ascii="Times New Roman" w:hAnsi="Times New Roman" w:cs="Times New Roman"/>
          <w:b/>
        </w:rPr>
        <w:t>Вот завет, который завещаю им после тех дней, говорит Господь: вложу законы Мои в сердца их, и в мыслях их напишу их, и грехов их и беззаконий их не воспомяну более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Мф.26:27-29</w:t>
      </w:r>
      <w:r w:rsidRPr="00A80150">
        <w:rPr>
          <w:rFonts w:ascii="Times New Roman" w:hAnsi="Times New Roman" w:cs="Times New Roman"/>
        </w:rPr>
        <w:t>: «</w:t>
      </w:r>
      <w:r w:rsidRPr="00A80150">
        <w:rPr>
          <w:rFonts w:ascii="Times New Roman" w:hAnsi="Times New Roman" w:cs="Times New Roman"/>
          <w:b/>
        </w:rPr>
        <w:t>И, взяв чашу и благодарив, подал им и сказал: пейте из нее все, ибо сие есть Кровь Моя Нового Завета, за многих изливаемая во оставление грехов. Сказываю же вам, что отныне не буду пить от плода сего виноградного до того дня, когда буду пить с вами новое вино в Царстве Отца Моего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В Отк.7:4 </w:t>
      </w:r>
      <w:r w:rsidRPr="00A80150">
        <w:rPr>
          <w:rFonts w:ascii="Times New Roman" w:hAnsi="Times New Roman" w:cs="Times New Roman"/>
          <w:b/>
          <w:i/>
        </w:rPr>
        <w:t>подчеркивается</w:t>
      </w:r>
      <w:r w:rsidRPr="00A80150">
        <w:rPr>
          <w:rFonts w:ascii="Times New Roman" w:hAnsi="Times New Roman" w:cs="Times New Roman"/>
        </w:rPr>
        <w:t xml:space="preserve"> спасение от гнева Божьего тех, кто составляет </w:t>
      </w:r>
      <w:r w:rsidRPr="00A80150">
        <w:rPr>
          <w:rFonts w:ascii="Times New Roman" w:hAnsi="Times New Roman" w:cs="Times New Roman"/>
          <w:b/>
          <w:i/>
        </w:rPr>
        <w:t>единый народ Божий и является духовным Израилем</w:t>
      </w:r>
      <w:r w:rsidRPr="00A80150">
        <w:rPr>
          <w:rFonts w:ascii="Times New Roman" w:hAnsi="Times New Roman" w:cs="Times New Roman"/>
        </w:rPr>
        <w:t xml:space="preserve">, чтобы исполнились обетования Божьи о спасении остатка Его народа через веру в Господа, чтобы исполнились обетования завета Бога с Авраамом и была завершена </w:t>
      </w:r>
      <w:r w:rsidRPr="00A80150">
        <w:rPr>
          <w:rFonts w:ascii="Times New Roman" w:hAnsi="Times New Roman" w:cs="Times New Roman"/>
          <w:b/>
          <w:i/>
        </w:rPr>
        <w:t>вся история спасения</w:t>
      </w:r>
      <w:r w:rsidRPr="00A80150">
        <w:rPr>
          <w:rFonts w:ascii="Times New Roman" w:hAnsi="Times New Roman" w:cs="Times New Roman"/>
        </w:rPr>
        <w:t>. После принятия Христа верою все являются детьми Божьими, у Бога после этого нет иудея и язычника, но есть единый народ Божий, иудеи по духу, Церковь Божья — и все они разделят благословение в вечности: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Быт.12:3</w:t>
      </w:r>
      <w:r w:rsidRPr="00A80150">
        <w:rPr>
          <w:rFonts w:ascii="Times New Roman" w:hAnsi="Times New Roman" w:cs="Times New Roman"/>
        </w:rPr>
        <w:t>: «…</w:t>
      </w:r>
      <w:r w:rsidRPr="00A80150">
        <w:rPr>
          <w:rFonts w:ascii="Times New Roman" w:hAnsi="Times New Roman" w:cs="Times New Roman"/>
          <w:b/>
          <w:u w:val="single"/>
        </w:rPr>
        <w:t>и благословятся в тебе все племена земные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Рим.2:28,29</w:t>
      </w:r>
      <w:r w:rsidRPr="00A80150">
        <w:rPr>
          <w:rFonts w:ascii="Times New Roman" w:hAnsi="Times New Roman" w:cs="Times New Roman"/>
        </w:rPr>
        <w:t>: «</w:t>
      </w:r>
      <w:r w:rsidRPr="00A80150">
        <w:rPr>
          <w:rFonts w:ascii="Times New Roman" w:hAnsi="Times New Roman" w:cs="Times New Roman"/>
          <w:b/>
        </w:rPr>
        <w:t>Ибо не тот Иудей, кто таков по наружности, и не то обрезание, которое наружно, на плоти; но тот Иудей, кто внутренно таков, и то обрезание, которое в сердце, по духу, а не по букве: ему и похвала не от людей, но от Бога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Рим.9:6-8</w:t>
      </w:r>
      <w:r w:rsidRPr="00A80150">
        <w:rPr>
          <w:rFonts w:ascii="Times New Roman" w:hAnsi="Times New Roman" w:cs="Times New Roman"/>
        </w:rPr>
        <w:t>: «</w:t>
      </w:r>
      <w:r w:rsidRPr="00A80150">
        <w:rPr>
          <w:rFonts w:ascii="Times New Roman" w:hAnsi="Times New Roman" w:cs="Times New Roman"/>
          <w:b/>
        </w:rPr>
        <w:t>Ибо не все те Израильтяне, которые от Израиля… и не все дети Авраама, которые от семени его… То есть не плотские дети суть дети Божии, но дети обетования признаются за семя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Рим.9:27</w:t>
      </w:r>
      <w:r w:rsidRPr="00A80150">
        <w:rPr>
          <w:rFonts w:ascii="Times New Roman" w:hAnsi="Times New Roman" w:cs="Times New Roman"/>
        </w:rPr>
        <w:t xml:space="preserve">: «… </w:t>
      </w:r>
      <w:r w:rsidRPr="00A80150">
        <w:rPr>
          <w:rFonts w:ascii="Times New Roman" w:hAnsi="Times New Roman" w:cs="Times New Roman"/>
          <w:b/>
        </w:rPr>
        <w:t>только остаток спасется…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Рим.11:26</w:t>
      </w:r>
      <w:r w:rsidRPr="00A80150">
        <w:rPr>
          <w:rFonts w:ascii="Times New Roman" w:hAnsi="Times New Roman" w:cs="Times New Roman"/>
        </w:rPr>
        <w:t>: «</w:t>
      </w:r>
      <w:r w:rsidRPr="00A80150">
        <w:rPr>
          <w:rFonts w:ascii="Times New Roman" w:hAnsi="Times New Roman" w:cs="Times New Roman"/>
          <w:b/>
        </w:rPr>
        <w:t>И так весь Израиль спасется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Еф.2:14,15</w:t>
      </w:r>
      <w:r w:rsidRPr="00A80150">
        <w:rPr>
          <w:rFonts w:ascii="Times New Roman" w:hAnsi="Times New Roman" w:cs="Times New Roman"/>
        </w:rPr>
        <w:t>: «</w:t>
      </w:r>
      <w:r w:rsidRPr="00A80150">
        <w:rPr>
          <w:rFonts w:ascii="Times New Roman" w:hAnsi="Times New Roman" w:cs="Times New Roman"/>
          <w:b/>
        </w:rPr>
        <w:t xml:space="preserve">Ибо Он есть мир наш, </w:t>
      </w:r>
      <w:r w:rsidRPr="00A80150">
        <w:rPr>
          <w:rFonts w:ascii="Times New Roman" w:hAnsi="Times New Roman" w:cs="Times New Roman"/>
          <w:b/>
          <w:u w:val="single"/>
        </w:rPr>
        <w:t>соделавший из обоих одно</w:t>
      </w:r>
      <w:r w:rsidRPr="00A80150">
        <w:rPr>
          <w:rFonts w:ascii="Times New Roman" w:hAnsi="Times New Roman" w:cs="Times New Roman"/>
          <w:b/>
        </w:rPr>
        <w:t xml:space="preserve"> и разрушивший стоявшую посреди преграду, упразднив вражду Плотию Своею, а закон заповедей учением, дабы из двух создать в Себе Самом одного нового человека, устрояя мир</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Гал.3:13,14</w:t>
      </w:r>
      <w:r w:rsidRPr="00A80150">
        <w:rPr>
          <w:rFonts w:ascii="Times New Roman" w:hAnsi="Times New Roman" w:cs="Times New Roman"/>
        </w:rPr>
        <w:t>: «</w:t>
      </w:r>
      <w:r w:rsidRPr="00A80150">
        <w:rPr>
          <w:rFonts w:ascii="Times New Roman" w:hAnsi="Times New Roman" w:cs="Times New Roman"/>
          <w:b/>
        </w:rPr>
        <w:t xml:space="preserve">Христос искупил нас от клятвы закона, сделавшись за нас клятвою — ибо написано: проклят всяк, висящий на древе —, дабы </w:t>
      </w:r>
      <w:r w:rsidRPr="00A80150">
        <w:rPr>
          <w:rFonts w:ascii="Times New Roman" w:hAnsi="Times New Roman" w:cs="Times New Roman"/>
          <w:b/>
          <w:u w:val="single"/>
        </w:rPr>
        <w:t>благословение Авраамово через Христа Иисуса распространилось на язычников</w:t>
      </w:r>
      <w:r w:rsidRPr="00A80150">
        <w:rPr>
          <w:rFonts w:ascii="Times New Roman" w:hAnsi="Times New Roman" w:cs="Times New Roman"/>
          <w:b/>
        </w:rPr>
        <w:t>, чтобы нам получить обещанного Духа верою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Гал.3:26-29</w:t>
      </w:r>
      <w:r w:rsidRPr="00A80150">
        <w:rPr>
          <w:rFonts w:ascii="Times New Roman" w:hAnsi="Times New Roman" w:cs="Times New Roman"/>
        </w:rPr>
        <w:t>: «</w:t>
      </w:r>
      <w:r w:rsidRPr="00A80150">
        <w:rPr>
          <w:rFonts w:ascii="Times New Roman" w:hAnsi="Times New Roman" w:cs="Times New Roman"/>
          <w:b/>
        </w:rPr>
        <w:t xml:space="preserve">Ибо все вы </w:t>
      </w:r>
      <w:r w:rsidRPr="00A80150">
        <w:rPr>
          <w:rFonts w:ascii="Times New Roman" w:hAnsi="Times New Roman" w:cs="Times New Roman"/>
          <w:b/>
          <w:u w:val="single"/>
        </w:rPr>
        <w:t>сыны Божии по вере во Христа Иисуса</w:t>
      </w:r>
      <w:r w:rsidRPr="00A80150">
        <w:rPr>
          <w:rFonts w:ascii="Times New Roman" w:hAnsi="Times New Roman" w:cs="Times New Roman"/>
          <w:b/>
        </w:rPr>
        <w:t xml:space="preserve">; все вы, во Христа крестившиеся, во Христа облеклись. </w:t>
      </w:r>
      <w:r w:rsidRPr="00A80150">
        <w:rPr>
          <w:rFonts w:ascii="Times New Roman" w:hAnsi="Times New Roman" w:cs="Times New Roman"/>
          <w:b/>
          <w:u w:val="single"/>
        </w:rPr>
        <w:t>Нет уже Иудея, ни язычника; нет раба, ни свободного; нет мужеского пола, ни женского: ибо все вы одно во Христе Иисусе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Гал.3:6-9</w:t>
      </w:r>
      <w:r w:rsidRPr="00A80150">
        <w:rPr>
          <w:rFonts w:ascii="Times New Roman" w:hAnsi="Times New Roman" w:cs="Times New Roman"/>
        </w:rPr>
        <w:t>: «</w:t>
      </w:r>
      <w:r w:rsidRPr="00A80150">
        <w:rPr>
          <w:rFonts w:ascii="Times New Roman" w:hAnsi="Times New Roman" w:cs="Times New Roman"/>
          <w:b/>
          <w:u w:val="single"/>
        </w:rPr>
        <w:t>Так Авраам поверил Богу, и это вменилось ему в праведность. Познайте же, что верующие суть сыны Авраама</w:t>
      </w:r>
      <w:r w:rsidRPr="00A80150">
        <w:rPr>
          <w:rFonts w:ascii="Times New Roman" w:hAnsi="Times New Roman" w:cs="Times New Roman"/>
          <w:b/>
        </w:rPr>
        <w:t xml:space="preserve">. И Писание, провидя, что Бог верою оправдает язычников, предвозвестило Аврааму: </w:t>
      </w:r>
      <w:r w:rsidRPr="00A80150">
        <w:rPr>
          <w:rFonts w:ascii="Times New Roman" w:hAnsi="Times New Roman" w:cs="Times New Roman"/>
          <w:b/>
          <w:u w:val="single"/>
        </w:rPr>
        <w:t>в тебе благословятся все народы</w:t>
      </w:r>
      <w:r w:rsidRPr="00A80150">
        <w:rPr>
          <w:rFonts w:ascii="Times New Roman" w:hAnsi="Times New Roman" w:cs="Times New Roman"/>
          <w:b/>
        </w:rPr>
        <w:t>. Итак верующие благословляются с верным Авраамом».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1Кор.12:13</w:t>
      </w:r>
      <w:r w:rsidRPr="00A80150">
        <w:rPr>
          <w:rFonts w:ascii="Times New Roman" w:hAnsi="Times New Roman" w:cs="Times New Roman"/>
        </w:rPr>
        <w:t>: «</w:t>
      </w:r>
      <w:r w:rsidRPr="00A80150">
        <w:rPr>
          <w:rFonts w:ascii="Times New Roman" w:hAnsi="Times New Roman" w:cs="Times New Roman"/>
          <w:b/>
        </w:rPr>
        <w:t>Ибо все мы одним Духом крестились в одно тело, иудеи или еллины, рабы или свободные, и все напоены одним Духом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Отк.14:1 сказано, что «</w:t>
      </w:r>
      <w:r w:rsidRPr="00A80150">
        <w:rPr>
          <w:rFonts w:ascii="Times New Roman" w:hAnsi="Times New Roman" w:cs="Times New Roman"/>
          <w:b/>
        </w:rPr>
        <w:t>Агнец стоит на горе Сионе, и с Ним сто сорок четыре тысячи, у которых имя Отца Его написано на челах</w:t>
      </w:r>
      <w:r w:rsidRPr="00A80150">
        <w:rPr>
          <w:rFonts w:ascii="Times New Roman" w:hAnsi="Times New Roman" w:cs="Times New Roman"/>
        </w:rPr>
        <w:t>». В Откровении мы встречаем группу людей, у которых написано имя Бога. Это относится к победителям Филадельфийской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Отк.3:7-12</w:t>
      </w:r>
      <w:r w:rsidRPr="00A80150">
        <w:rPr>
          <w:rFonts w:ascii="Times New Roman" w:hAnsi="Times New Roman" w:cs="Times New Roman"/>
        </w:rPr>
        <w:t>: «</w:t>
      </w:r>
      <w:r w:rsidRPr="00A80150">
        <w:rPr>
          <w:rFonts w:ascii="Times New Roman" w:hAnsi="Times New Roman" w:cs="Times New Roman"/>
          <w:b/>
        </w:rPr>
        <w:t xml:space="preserve">И Ангелу Филадельфийской церкви напиши: так говорит Святый, Истинный, имеющий ключ Давидов, Который отворяет - и никто не затворит, затворяет - и никто не отворит: знаю твои дела; вот, Я отворил перед тобою дверь, и никто не может затворить ее; ты не много имеешь силы, и сохранил слово Мое, и не отрекся имени Моего. Вот, Я сделаю, что из сатанинского сборища, из тех, которые говорят о себе, что они Иудеи, но не суть таковы, а лгут, - вот, Я сделаю то, что они придут и поклонятся пред ногами твоими, и познают, что Я возлюбил тебя. И как ты сохранил слово терпения Моего, то и Я сохраню тебя от годины искушения, которая придет на всю вселенную, чтобы испытать живущих на земле. Се, гряду скоро; держи, что имеешь, дабы кто не восхитил венца твоего. Побеждающего сделаю столпом в храме Бога Моего, и он уже не выйдет вон; </w:t>
      </w:r>
      <w:r w:rsidRPr="00A80150">
        <w:rPr>
          <w:rFonts w:ascii="Times New Roman" w:hAnsi="Times New Roman" w:cs="Times New Roman"/>
          <w:b/>
          <w:u w:val="single"/>
        </w:rPr>
        <w:t>и напишу на нем имя Бога Моего</w:t>
      </w:r>
      <w:r w:rsidRPr="00A80150">
        <w:rPr>
          <w:rFonts w:ascii="Times New Roman" w:hAnsi="Times New Roman" w:cs="Times New Roman"/>
          <w:b/>
        </w:rPr>
        <w:t xml:space="preserve"> и имя града Бога Моего, нового Иерусалима, нисходящего с неба от Бога Моего, и </w:t>
      </w:r>
      <w:r w:rsidRPr="00A80150">
        <w:rPr>
          <w:rFonts w:ascii="Times New Roman" w:hAnsi="Times New Roman" w:cs="Times New Roman"/>
          <w:b/>
          <w:u w:val="single"/>
        </w:rPr>
        <w:t>имя Мое новое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Из этого текста следует, что имя Бога написано на всех спасенных, которые являются победителями и носителями духа Филадельфийской церкви в последнее время, причем это </w:t>
      </w:r>
      <w:r w:rsidRPr="00A80150">
        <w:rPr>
          <w:rFonts w:ascii="Times New Roman" w:hAnsi="Times New Roman" w:cs="Times New Roman"/>
          <w:b/>
          <w:i/>
        </w:rPr>
        <w:t>относится не к евреям по плоти</w:t>
      </w:r>
      <w:r w:rsidRPr="00A80150">
        <w:rPr>
          <w:rFonts w:ascii="Times New Roman" w:hAnsi="Times New Roman" w:cs="Times New Roman"/>
        </w:rPr>
        <w:t xml:space="preserve"> (Отк.3:9), а к детям Божьим, к христианам из язычников и к уверовавшим евреям, т.е. </w:t>
      </w:r>
      <w:r w:rsidRPr="00A80150">
        <w:rPr>
          <w:rFonts w:ascii="Times New Roman" w:hAnsi="Times New Roman" w:cs="Times New Roman"/>
          <w:b/>
          <w:i/>
        </w:rPr>
        <w:t>к духовному Израилю</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При описании вечности мы видим всех спасенных после воскресения и восхищения (они в прославленных телах), при этом имя Господа также находится на их челах:</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Отк.22:3,4</w:t>
      </w:r>
      <w:r w:rsidRPr="00A80150">
        <w:rPr>
          <w:rFonts w:ascii="Times New Roman" w:hAnsi="Times New Roman" w:cs="Times New Roman"/>
        </w:rPr>
        <w:t>: «</w:t>
      </w:r>
      <w:r w:rsidRPr="00A80150">
        <w:rPr>
          <w:rFonts w:ascii="Times New Roman" w:hAnsi="Times New Roman" w:cs="Times New Roman"/>
          <w:b/>
        </w:rPr>
        <w:t xml:space="preserve">И ничего уже не будет проклятого; но престол Бога и Агнца будет в нем, и рабы Его будут служить Ему. И узрят лице Его, и </w:t>
      </w:r>
      <w:r w:rsidRPr="00A80150">
        <w:rPr>
          <w:rFonts w:ascii="Times New Roman" w:hAnsi="Times New Roman" w:cs="Times New Roman"/>
          <w:b/>
          <w:u w:val="single"/>
        </w:rPr>
        <w:t>имя Его будет на челах их</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Поэтому можно считать, что </w:t>
      </w:r>
      <w:r w:rsidRPr="00A80150">
        <w:rPr>
          <w:rFonts w:ascii="Times New Roman" w:hAnsi="Times New Roman" w:cs="Times New Roman"/>
          <w:b/>
          <w:i/>
        </w:rPr>
        <w:t>сто сорок четыре тысячи означают</w:t>
      </w:r>
      <w:r w:rsidRPr="00A80150">
        <w:rPr>
          <w:rFonts w:ascii="Times New Roman" w:hAnsi="Times New Roman" w:cs="Times New Roman"/>
        </w:rPr>
        <w:t xml:space="preserve"> полноту всех верующих великой скорби, защищенных для прохождения гнева Божьего, </w:t>
      </w:r>
      <w:r w:rsidRPr="00A80150">
        <w:rPr>
          <w:rFonts w:ascii="Times New Roman" w:hAnsi="Times New Roman" w:cs="Times New Roman"/>
          <w:b/>
          <w:i/>
        </w:rPr>
        <w:t>духовный Израиль последнего времени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u w:val="single"/>
        </w:rPr>
        <w:t>Второе видение</w:t>
      </w:r>
      <w:r w:rsidRPr="00A80150">
        <w:rPr>
          <w:rFonts w:ascii="Times New Roman" w:hAnsi="Times New Roman" w:cs="Times New Roman"/>
        </w:rPr>
        <w:t xml:space="preserve"> в этой главе (Отк.7:9-17) переносит нас во времени вперед и показывает великое множество спасенных, которые собраны силой Божьей, у цели (в вечности, после восхищения </w:t>
      </w:r>
      <w:r w:rsidRPr="00A80150">
        <w:rPr>
          <w:rFonts w:ascii="Times New Roman" w:hAnsi="Times New Roman" w:cs="Times New Roman"/>
          <w:b/>
          <w:i/>
        </w:rPr>
        <w:t>всей</w:t>
      </w:r>
      <w:r w:rsidRPr="00A80150">
        <w:rPr>
          <w:rFonts w:ascii="Times New Roman" w:hAnsi="Times New Roman" w:cs="Times New Roman"/>
        </w:rPr>
        <w:t xml:space="preserve"> Церкви и праведников Ветхого Завета).  Если в Отк.7:4 говорится о тех, кто запечатлен во время скорби, то в Отк.7:9-17 показаны все спасенные всех времен, т.е. показана вся Церковь, восхищенная после скорби. В это великое множество входят и те из великой скорби, которые обозначают 144000. Видение Отк.7:9-17 отличается от описания в Отк.7:1-8, прежде всего по времени (хронологии), а также по другим признакам, что указывает на разные картины, хотя участниками в обеих картинах могут быть одни люди из числа спасенных (запечатленные перед судами последнего времени входят в число всех спасенных; очевидно, что спасенных во все времена гораздо больше, чем спасенных только во время скорби). В Отк.7:1-8 Иоанн </w:t>
      </w:r>
      <w:r w:rsidRPr="00A80150">
        <w:rPr>
          <w:rFonts w:ascii="Times New Roman" w:hAnsi="Times New Roman" w:cs="Times New Roman"/>
          <w:b/>
          <w:i/>
        </w:rPr>
        <w:t>слышал</w:t>
      </w:r>
      <w:r w:rsidRPr="00A80150">
        <w:rPr>
          <w:rFonts w:ascii="Times New Roman" w:hAnsi="Times New Roman" w:cs="Times New Roman"/>
        </w:rPr>
        <w:t xml:space="preserve"> о числе запечатленных (Отк.7:4) и о том, что Ангел положит печать на чело рабов Бога (Отк.7:3), а в Отк7:9-17 он </w:t>
      </w:r>
      <w:r w:rsidRPr="00A80150">
        <w:rPr>
          <w:rFonts w:ascii="Times New Roman" w:hAnsi="Times New Roman" w:cs="Times New Roman"/>
          <w:b/>
          <w:i/>
        </w:rPr>
        <w:t>видел</w:t>
      </w:r>
      <w:r w:rsidRPr="00A80150">
        <w:rPr>
          <w:rFonts w:ascii="Times New Roman" w:hAnsi="Times New Roman" w:cs="Times New Roman"/>
        </w:rPr>
        <w:t>, что спасенные уже пребывают «</w:t>
      </w:r>
      <w:r w:rsidRPr="00A80150">
        <w:rPr>
          <w:rFonts w:ascii="Times New Roman" w:hAnsi="Times New Roman" w:cs="Times New Roman"/>
          <w:b/>
        </w:rPr>
        <w:t>пред престолом и пред Агнцем в белых одеждах</w:t>
      </w:r>
      <w:r w:rsidRPr="00A80150">
        <w:rPr>
          <w:rFonts w:ascii="Times New Roman" w:hAnsi="Times New Roman" w:cs="Times New Roman"/>
        </w:rPr>
        <w:t>» (Отк.7:9); в Отк.7:1-8 описаны события до судов последних печатей, труб и чаш, до Пришествия Господа, а в Отк.7:9-17 — после Пришествия, после воскресения праведных и восхищения.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Итак, событие, описанное в Отк.7:9-17, явно происходит после Пришествия Христа, после первого воскресения праведных и после восхищения Церкви. Здесь показаны все спасенные люди в новых, нетленных телах, они облечены в белые одежды праведности и держат пальмовые ветви победителей в своих руках (Отк.7:9). Неисчислимое множество — это вся Церковь, восхищенная после скорби. </w:t>
      </w:r>
      <w:r w:rsidRPr="00A80150">
        <w:rPr>
          <w:rFonts w:ascii="Times New Roman" w:hAnsi="Times New Roman" w:cs="Times New Roman"/>
          <w:b/>
          <w:i/>
        </w:rPr>
        <w:t>Здесь показаны все спасенные всех времен и народов</w:t>
      </w:r>
      <w:r w:rsidRPr="00A80150">
        <w:rPr>
          <w:rFonts w:ascii="Times New Roman" w:hAnsi="Times New Roman" w:cs="Times New Roman"/>
        </w:rPr>
        <w:t>. Это множество спасенных «</w:t>
      </w:r>
      <w:r w:rsidRPr="00A80150">
        <w:rPr>
          <w:rFonts w:ascii="Times New Roman" w:hAnsi="Times New Roman" w:cs="Times New Roman"/>
          <w:b/>
        </w:rPr>
        <w:t>людей, которого никто не мог перечесть</w:t>
      </w:r>
      <w:r w:rsidRPr="00A80150">
        <w:rPr>
          <w:rFonts w:ascii="Times New Roman" w:hAnsi="Times New Roman" w:cs="Times New Roman"/>
        </w:rPr>
        <w:t xml:space="preserve">», отличается от физического числа 144000, которое можно перечесть в реальном масштабе времени. Все описание здесь свидетельствует о том, что великое поручение Христа о благовестии всем народам будет выполнено до конца (Мф.24:14; Мф.28:19,20). Сонм спасенных включает также и спасенных великой скорби, </w:t>
      </w:r>
      <w:r w:rsidRPr="00A80150">
        <w:rPr>
          <w:rFonts w:ascii="Times New Roman" w:hAnsi="Times New Roman" w:cs="Times New Roman"/>
          <w:b/>
          <w:i/>
        </w:rPr>
        <w:t>которые выделяются особо</w:t>
      </w:r>
      <w:r w:rsidRPr="00A80150">
        <w:rPr>
          <w:rFonts w:ascii="Times New Roman" w:hAnsi="Times New Roman" w:cs="Times New Roman"/>
        </w:rPr>
        <w:t xml:space="preserve">, что и подчеркивается в речи одного из старцев у престола </w:t>
      </w:r>
      <w:r w:rsidRPr="00A80150">
        <w:rPr>
          <w:rFonts w:ascii="Times New Roman" w:hAnsi="Times New Roman" w:cs="Times New Roman"/>
        </w:rPr>
        <w:lastRenderedPageBreak/>
        <w:t xml:space="preserve">Божьего. Среди всех спасенных, которых видит Иоанн, </w:t>
      </w:r>
      <w:r w:rsidRPr="00A80150">
        <w:rPr>
          <w:rFonts w:ascii="Times New Roman" w:hAnsi="Times New Roman" w:cs="Times New Roman"/>
          <w:b/>
          <w:i/>
        </w:rPr>
        <w:t>особо выделяются мученики</w:t>
      </w:r>
      <w:r w:rsidRPr="00A80150">
        <w:rPr>
          <w:rFonts w:ascii="Times New Roman" w:hAnsi="Times New Roman" w:cs="Times New Roman"/>
        </w:rPr>
        <w:t>. Старец обратился к Иоанну не потому, что он не знал о людях в белых одеждах, а для того, чтобы объяснить о них Иоанну: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Отк.7:13,14</w:t>
      </w:r>
      <w:r w:rsidRPr="00A80150">
        <w:rPr>
          <w:rFonts w:ascii="Times New Roman" w:hAnsi="Times New Roman" w:cs="Times New Roman"/>
        </w:rPr>
        <w:t>: «</w:t>
      </w:r>
      <w:r w:rsidRPr="00A80150">
        <w:rPr>
          <w:rFonts w:ascii="Times New Roman" w:hAnsi="Times New Roman" w:cs="Times New Roman"/>
          <w:b/>
        </w:rPr>
        <w:t>И, начав речь, один из старцев спросил меня: сии облеченные в белые одежды кто, и откуда пришли? Я сказал ему: ты знаешь, господин. И он сказал мне: это те, которые пришли от великой скорби; они омыли одежды свои и убелили одежды свои Кровию Агнца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Очевидно, что среди бесчисленного множества спасенных не все умерли смертью мучеников, но каждый омыл одежды свои и убелил одежды свои Кровью Агнца, т.е. они имели веру в искупительную жертву Христа, что и обеспечило им вечную жизнь с Ним.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Сравнивая Отк.7:15-17 («</w:t>
      </w:r>
      <w:r w:rsidRPr="00A80150">
        <w:rPr>
          <w:rFonts w:ascii="Times New Roman" w:hAnsi="Times New Roman" w:cs="Times New Roman"/>
          <w:b/>
        </w:rPr>
        <w:t xml:space="preserve">За это они пребывают ныне перед престолом Бога и служат Ему день и ночь в храме Его, и Сидящий на престоле будет обитать в них. Они не будут уже ни алкать, ни жаждать, и не будет палить их солнце и никакой зной: </w:t>
      </w:r>
      <w:r w:rsidRPr="00A80150">
        <w:rPr>
          <w:rFonts w:ascii="Times New Roman" w:hAnsi="Times New Roman" w:cs="Times New Roman"/>
          <w:b/>
          <w:color w:val="FF0000"/>
          <w:u w:val="single"/>
        </w:rPr>
        <w:t>ибо Агнец, Который среди престола, будет пасти их и водить их на живые источники вод</w:t>
      </w:r>
      <w:r w:rsidRPr="00A80150">
        <w:rPr>
          <w:rFonts w:ascii="Times New Roman" w:hAnsi="Times New Roman" w:cs="Times New Roman"/>
          <w:b/>
          <w:u w:val="single"/>
        </w:rPr>
        <w:t xml:space="preserve">; </w:t>
      </w:r>
      <w:r w:rsidRPr="00A80150">
        <w:rPr>
          <w:rFonts w:ascii="Times New Roman" w:hAnsi="Times New Roman" w:cs="Times New Roman"/>
          <w:b/>
          <w:color w:val="FF0000"/>
          <w:u w:val="single"/>
        </w:rPr>
        <w:t>и отрет Бог всякую слезу с очей их</w:t>
      </w:r>
      <w:r w:rsidRPr="00A80150">
        <w:rPr>
          <w:rFonts w:ascii="Times New Roman" w:hAnsi="Times New Roman" w:cs="Times New Roman"/>
        </w:rPr>
        <w:t>») с Отк.21:1-4 («</w:t>
      </w:r>
      <w:r w:rsidRPr="00A80150">
        <w:rPr>
          <w:rFonts w:ascii="Times New Roman" w:hAnsi="Times New Roman" w:cs="Times New Roman"/>
          <w:b/>
        </w:rPr>
        <w:t xml:space="preserve">И увидел я новое небо и новую землю, ибо прежнее небо и прежняя земля миновали, и моря уже нет. И я, Иоанн, увидел святый город Иерусалим, новый, сходящий от Бога с неба, приготовленный как невеста, украшенная для мужа своего. И услышал я громкий голос с неба, говорящий: </w:t>
      </w:r>
      <w:r w:rsidRPr="00A80150">
        <w:rPr>
          <w:rFonts w:ascii="Times New Roman" w:hAnsi="Times New Roman" w:cs="Times New Roman"/>
          <w:b/>
          <w:color w:val="FF0000"/>
          <w:u w:val="single"/>
        </w:rPr>
        <w:t>се, скиния Бога с человеками, и Он будет обитать с ними; они будут Его народом, и Сам Бог с ними будет Богом их</w:t>
      </w:r>
      <w:r w:rsidRPr="00A80150">
        <w:rPr>
          <w:rFonts w:ascii="Times New Roman" w:hAnsi="Times New Roman" w:cs="Times New Roman"/>
          <w:b/>
          <w:u w:val="single"/>
        </w:rPr>
        <w:t xml:space="preserve">. </w:t>
      </w:r>
      <w:r w:rsidRPr="00A80150">
        <w:rPr>
          <w:rFonts w:ascii="Times New Roman" w:hAnsi="Times New Roman" w:cs="Times New Roman"/>
          <w:b/>
          <w:color w:val="FF0000"/>
          <w:u w:val="single"/>
        </w:rPr>
        <w:t>И отрет Бог всякую слезу с очей их</w:t>
      </w:r>
      <w:r w:rsidRPr="00A80150">
        <w:rPr>
          <w:rFonts w:ascii="Times New Roman" w:hAnsi="Times New Roman" w:cs="Times New Roman"/>
          <w:b/>
        </w:rPr>
        <w:t>, и смерти не будет уже; ни плача, ни вопля, ни болезни уже не будет, ибо прежнее прошло</w:t>
      </w:r>
      <w:r w:rsidRPr="00A80150">
        <w:rPr>
          <w:rFonts w:ascii="Times New Roman" w:hAnsi="Times New Roman" w:cs="Times New Roman"/>
        </w:rPr>
        <w:t>»), можно сказать, что здесь приведено описание блаженной вечности для всех спасенных, для всей торжествующей Церкви и ветхозаветных праведников. Очевидно, что общее число спасенных («</w:t>
      </w:r>
      <w:r w:rsidRPr="00A80150">
        <w:rPr>
          <w:rFonts w:ascii="Times New Roman" w:hAnsi="Times New Roman" w:cs="Times New Roman"/>
          <w:b/>
        </w:rPr>
        <w:t>великое множество людей, которого никто не мог перечесть, из всех племен и колен, и народов и языков</w:t>
      </w:r>
      <w:r w:rsidRPr="00A80150">
        <w:rPr>
          <w:rFonts w:ascii="Times New Roman" w:hAnsi="Times New Roman" w:cs="Times New Roman"/>
        </w:rPr>
        <w:t>» — Отк.7:9) значительно больше, чем число мучеников за веру. Но мученики за веру, мученики великой скорби, самой тяжелой скорби последнего времени («</w:t>
      </w:r>
      <w:r w:rsidRPr="00A80150">
        <w:rPr>
          <w:rFonts w:ascii="Times New Roman" w:hAnsi="Times New Roman" w:cs="Times New Roman"/>
          <w:b/>
        </w:rPr>
        <w:t>это те, которые пришли от великой скорби</w:t>
      </w:r>
      <w:r w:rsidRPr="00A80150">
        <w:rPr>
          <w:rFonts w:ascii="Times New Roman" w:hAnsi="Times New Roman" w:cs="Times New Roman"/>
        </w:rPr>
        <w:t>» — Отк.7:14), выделены здесь особо как передовой отряд верных Богу людей, получивших особый венец жизни (Отк.2:10). Все это еще раз доказывает, что есть одно воскресение праведных и одно восхищение, в которых участвуют и те, которые прошли великую скорбь и получили новые, нетленные тела, а не просто вошли в Тысячелетнее Царство Христа в физических телах после того, как ожили.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Эти спасенные люди, которые отражены в Отк.7:9-17 пришли из всех племен и колен, и народов, и языков, включая и Израиль (исполнится обетование Бога Аврааму, что число его потомков будет как количество звезд — Быт.15:5 и «</w:t>
      </w:r>
      <w:r w:rsidRPr="00A80150">
        <w:rPr>
          <w:rFonts w:ascii="Times New Roman" w:hAnsi="Times New Roman" w:cs="Times New Roman"/>
          <w:b/>
        </w:rPr>
        <w:t>как песок морской, которого не исчислить от множества</w:t>
      </w:r>
      <w:r w:rsidRPr="00A80150">
        <w:rPr>
          <w:rFonts w:ascii="Times New Roman" w:hAnsi="Times New Roman" w:cs="Times New Roman"/>
        </w:rPr>
        <w:t>» — Быт.32:12). Все спасенные уже имеют прославленные тела и держат в руках пальмовые ветви победителей. Этот сонм святых, который включает и тех, кому надлежало пройти борьбу с антихристом и искушения последнего времени (Отк.7:14: «</w:t>
      </w:r>
      <w:r w:rsidRPr="00A80150">
        <w:rPr>
          <w:rFonts w:ascii="Times New Roman" w:hAnsi="Times New Roman" w:cs="Times New Roman"/>
          <w:b/>
        </w:rPr>
        <w:t>это те, которые пришли от великой скорби</w:t>
      </w:r>
      <w:r w:rsidRPr="00A80150">
        <w:rPr>
          <w:rFonts w:ascii="Times New Roman" w:hAnsi="Times New Roman" w:cs="Times New Roman"/>
        </w:rPr>
        <w:t>»). Пройдя через скорбь, к вечности придет много спасенных людей, но общее число всех спасенных будет составлять несравненно большее множество. Здесь показано неисчислимое множество спасенных в вечности после восхищения Церкви. Теперь они показаны у цели, и Сам Господь будет заботиться о них и «</w:t>
      </w:r>
      <w:r w:rsidRPr="00A80150">
        <w:rPr>
          <w:rFonts w:ascii="Times New Roman" w:hAnsi="Times New Roman" w:cs="Times New Roman"/>
          <w:b/>
        </w:rPr>
        <w:t>отрет Бог всякую слезу с очей их</w:t>
      </w:r>
      <w:r w:rsidRPr="00A80150">
        <w:rPr>
          <w:rFonts w:ascii="Times New Roman" w:hAnsi="Times New Roman" w:cs="Times New Roman"/>
        </w:rPr>
        <w:t>». Все спасенные показаны как пребывающие перед престолом Бога, они служат Ему. Они проявили веру и верность и спасены Богом не за особые заслуги, а по Его милости и благодати (они блаженны не только потому, что прикладывали усилия для верности Богу, а более потому, что совершил для них Господь, потому что «</w:t>
      </w:r>
      <w:r w:rsidRPr="00A80150">
        <w:rPr>
          <w:rFonts w:ascii="Times New Roman" w:hAnsi="Times New Roman" w:cs="Times New Roman"/>
          <w:b/>
        </w:rPr>
        <w:t>они омыли одежды свои и убелили одежды свои Кровию Агнца</w:t>
      </w:r>
      <w:r w:rsidRPr="00A80150">
        <w:rPr>
          <w:rFonts w:ascii="Times New Roman" w:hAnsi="Times New Roman" w:cs="Times New Roman"/>
        </w:rPr>
        <w:t>»; они понимают, что спасение только от Бога и воздают Ему хвалу). О спасенных заботится добрый Пастырь — Господь.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Прежде, чем Господь проведет через страдания, Он показывает ради чего они посланы и показывает конечную цель — блаженство с Господом и прославление Его имени. Все описание будущего характеризуется особой торжественностью, возвышенностью и радостью:</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Отк.7:9-17</w:t>
      </w:r>
      <w:r w:rsidRPr="00A80150">
        <w:rPr>
          <w:rFonts w:ascii="Times New Roman" w:hAnsi="Times New Roman" w:cs="Times New Roman"/>
        </w:rPr>
        <w:t>: «</w:t>
      </w:r>
      <w:r w:rsidRPr="00A80150">
        <w:rPr>
          <w:rFonts w:ascii="Times New Roman" w:hAnsi="Times New Roman" w:cs="Times New Roman"/>
          <w:b/>
        </w:rPr>
        <w:t>После сего взглянул я, и вот, великое множество людей, которого никто не мог перечесть, из всех племен и колен, и народов и языков, стояло пред престолом и пред Агнцем в белых одеждах и с пальмовыми ветвями в руках своих. И восклицали громким голосом, говоря: спасение Богу нашему, сидящему на престоле, и Агнцу! И все Ангелы стояли вокруг престола и старцев и четырех животных, и пали перед престолом на лица свои, и поклонились Богу, говоря: аминь! благословение и слава, и премудрость и благодарение, и честь и сила и крепость Богу нашему во веки веков! Аминь. И, начав речь, один из старцев спросил меня: сии облеченные в белые одежды кто, и откуда пришли? Я сказал ему: ты знаешь, господин. И он сказал мне: это те, которые пришли от великой скорби; они омыли одежды свои и убелили одежды свои Кровию Агнца. За это они пребывают ныне перед престолом Бога и служат Ему день и ночь в храме Его, и Сидящий на престоле будет обитать в них. Они не будут уже ни алкать, ни жаждать, и не будет палить их солнце и никакой зной: ибо Агнец, Который среди престола, будет пасти их и водить их на живые источники вод; и отрет Бог всякую слезу с очей 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Отк.7:9-17 показана та высокая цель, к которой идет истинное христианство узким путем скорбей и страданий не только в последний период времени (на это ставится акцент в этой главе), но и в течение всего церковного периода. Подчеркнем тот факт, что в Отк.7:9-17 показан конечный результат Божьего плана спасения после восхищения, показана вечность, а не процесс восхищения, показано блаженство спасенных, когда «</w:t>
      </w:r>
      <w:r w:rsidRPr="00A80150">
        <w:rPr>
          <w:rFonts w:ascii="Times New Roman" w:hAnsi="Times New Roman" w:cs="Times New Roman"/>
          <w:b/>
        </w:rPr>
        <w:t>Сидящий на престоле будет обитать в них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rPr>
        <w:lastRenderedPageBreak/>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rPr>
        <w:t xml:space="preserve">Глава 8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Снимается </w:t>
      </w:r>
      <w:r w:rsidRPr="00A80150">
        <w:rPr>
          <w:rFonts w:ascii="Times New Roman" w:hAnsi="Times New Roman" w:cs="Times New Roman"/>
          <w:b/>
          <w:i/>
        </w:rPr>
        <w:t>седьмая печать</w:t>
      </w:r>
      <w:r w:rsidRPr="00A80150">
        <w:rPr>
          <w:rFonts w:ascii="Times New Roman" w:hAnsi="Times New Roman" w:cs="Times New Roman"/>
        </w:rPr>
        <w:t>, на небе устанавливается короткое безмолвие как конец общей картины мира и затишье перед конкретизацией того, что должно совершиться и обнаружиться в плане Божьем после снятия этой последней печати (Отк.8:1), которая неразрывно связана с шестой печатью. В конце шестой печати был показана общая картина конца земной истории этого мира в День Господень (Отк.6:12-17), а в Отк.7:9-17 показано уже блаженство всех спасенных с Господом в вечности. Так как общая картина мира показана, наступает краткое безмолвие, чтобы перейти к детализации событий и показать подробности будущих событий в судах труб и чаш, которые включены в общем плане в семь печатей. Свиток с семью печатями содержит всю общую картину мира, весь общий план (Отк.4:1; Отк.5:1):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Отк.4:1</w:t>
      </w:r>
      <w:r w:rsidRPr="00A80150">
        <w:rPr>
          <w:rFonts w:ascii="Times New Roman" w:hAnsi="Times New Roman" w:cs="Times New Roman"/>
        </w:rPr>
        <w:t>: «</w:t>
      </w:r>
      <w:r w:rsidRPr="00A80150">
        <w:rPr>
          <w:rFonts w:ascii="Times New Roman" w:hAnsi="Times New Roman" w:cs="Times New Roman"/>
          <w:b/>
        </w:rPr>
        <w:t>После сего я взглянул, и вот, дверь отверста на небе, и прежний голос, который я слышал как бы звук трубы, говоривший со мною, сказал: взойди сюда, и покажу тебе, чему надлежит быть после сего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Отк.5:1</w:t>
      </w:r>
      <w:r w:rsidRPr="00A80150">
        <w:rPr>
          <w:rFonts w:ascii="Times New Roman" w:hAnsi="Times New Roman" w:cs="Times New Roman"/>
        </w:rPr>
        <w:t>: «</w:t>
      </w:r>
      <w:r w:rsidRPr="00A80150">
        <w:rPr>
          <w:rFonts w:ascii="Times New Roman" w:hAnsi="Times New Roman" w:cs="Times New Roman"/>
          <w:b/>
        </w:rPr>
        <w:t xml:space="preserve">И видел я в деснице у Сидящего на престоле книгу, </w:t>
      </w:r>
      <w:r w:rsidRPr="00A80150">
        <w:rPr>
          <w:rFonts w:ascii="Times New Roman" w:hAnsi="Times New Roman" w:cs="Times New Roman"/>
          <w:b/>
          <w:u w:val="single"/>
        </w:rPr>
        <w:t>написанную внутри и отвне, запечатанную семью печатями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Примечательно, что в Отк.5:1 книга будущих событий с семью печатями была написана «</w:t>
      </w:r>
      <w:r w:rsidRPr="00A80150">
        <w:rPr>
          <w:rFonts w:ascii="Times New Roman" w:hAnsi="Times New Roman" w:cs="Times New Roman"/>
          <w:b/>
        </w:rPr>
        <w:t>внутри и отвне</w:t>
      </w:r>
      <w:r w:rsidRPr="00A80150">
        <w:rPr>
          <w:rFonts w:ascii="Times New Roman" w:hAnsi="Times New Roman" w:cs="Times New Roman"/>
        </w:rPr>
        <w:t>» (Отк.5:1), т.е. внутри и снаружи. В древнем мире такая записи была типична для разных ценных бумаг, контрактов, завещаний и т.п.  При этом все то, что было снаружи, содержало краткое описание документа, изложение общего плана и сути документа, резюме, а то, что было внутри, содержало подробности документа, его детали, подробное описание сути того, о чем было написано снаружи (см. раздел 5.2.6.4.1). Точно так же Иоанну сначала показана общая картина будущих событий в семи печатях (они раскрывали то, что было написано извне и содержали общую панораму событий всей истории и последних событий будущего, своеобразное резюме истории). Потом ему раскрывается внутреннее содержание свитка, где дается подробное описание событий будущего, дается подробный план (трубы и чаши). При этом седьмая печать является как бы переходом от общего описания всех важных событий нынешнего века (печати) к подробному описанию событий внутри печатей (трубы и чаши). Седьмая печать показывает, что все события управляются Богом. В ней раскрытие судов (общий взгляд, обобщенная картина, резюме) последних труб дается кратким общим описанием (громы, молнии и землетрясение):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Отк.8:5,6</w:t>
      </w:r>
      <w:r w:rsidRPr="00A80150">
        <w:rPr>
          <w:rFonts w:ascii="Times New Roman" w:hAnsi="Times New Roman" w:cs="Times New Roman"/>
        </w:rPr>
        <w:t>: «</w:t>
      </w:r>
      <w:r w:rsidRPr="00A80150">
        <w:rPr>
          <w:rFonts w:ascii="Times New Roman" w:hAnsi="Times New Roman" w:cs="Times New Roman"/>
          <w:b/>
        </w:rPr>
        <w:t>И взял Ангел кадильницу, и наполнил ее огнем с жертвенника, и поверг на землю: и произошли голоса и громы, и молнии и землетрясение. И семь Ангелов, имеющие семь труб, приготовились трубить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Итак, в печатях показана общая картина будущих событий мира сего (резюме, общий план, внешняя часть свитка), а затем будет открыта внутренняя часть свитка из Отк.5:1 (подробности, детали, описание важнейших моментов последних событий и конца мира: скорби, гонения святых, краткое время антихриста, Божья защита верных, Божий гнев на нечестие, окончательная победа Господа, установление Царства Христа и блаженной вечности). При этом Иоанну показано короткое безмолвие на небе, т.е. как бы показано время перехода от событий внешней части свитка к событиям внутренней части свитка, от событий на небе к событиям на земле. Это можно сравнить с антрактом в определенном спектакле, где представлен конец страданий и счастливый конец действий (Отк.7:9-17), за которым наступает антракт (безмолвие), а далее во втором акте (видения труб и чаш) будет подробно показано, как будут приходить верующие к этому счастливому концу. Причем в самом начале второго акта дается анонс всех действий (седьмая печать, которая характеризуется громами, молниями и землетрясением — Отк.8:5), но подробное их содержание будет раскрыто позже.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Иоанну было показано, что до тех пор, пока существует этот греховный мир, верующим не следует рассчитывать на спокойную и счастливую жизнь, но им предстоит еще пройти великие испытания и скорби, победно преодолеть которые можно лишь рассчитывая и уповая только на Господа. Далее будет показано, что Бог решительным образом вмешается в ход последних событий для установления Царства Христа на земле, а когда говорит Бог, то все должно молчать (Авв.2:20; Зах.2:13):</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Отк.8:1</w:t>
      </w:r>
      <w:r w:rsidRPr="00A80150">
        <w:rPr>
          <w:rFonts w:ascii="Times New Roman" w:hAnsi="Times New Roman" w:cs="Times New Roman"/>
        </w:rPr>
        <w:t>: «</w:t>
      </w:r>
      <w:r w:rsidRPr="00A80150">
        <w:rPr>
          <w:rFonts w:ascii="Times New Roman" w:hAnsi="Times New Roman" w:cs="Times New Roman"/>
          <w:b/>
        </w:rPr>
        <w:t>И когда Он снял седьмую печать, сделалось безмолвие на небе, как бы на полчаса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момент безмолвия на небе Ангел возлагает на золотой жертвенник перед престолом Бога молитвы святых (Отк.8:3,4), в которых, конечно же, содержатся просьбы, чтобы Бог скорее установил Свое господство и правду и положил конец беззаконию (Отк.6:10). Молитвы всех детей Божьих поднимаются к Богу. Фимиам указывает на то, что эти молитвы угодны Богу, Который отвечает на эти молитвы судами и проводит Своих к цели через страдания и муки рождения (Отк.8:5,6):</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Отк.8:2-6</w:t>
      </w:r>
      <w:r w:rsidRPr="00A80150">
        <w:rPr>
          <w:rFonts w:ascii="Times New Roman" w:hAnsi="Times New Roman" w:cs="Times New Roman"/>
        </w:rPr>
        <w:t>: «</w:t>
      </w:r>
      <w:r w:rsidRPr="00A80150">
        <w:rPr>
          <w:rFonts w:ascii="Times New Roman" w:hAnsi="Times New Roman" w:cs="Times New Roman"/>
          <w:b/>
        </w:rPr>
        <w:t xml:space="preserve">И я видел семь Ангелов, которые стояли пред Богом; и дано им семь труб. И пришел иной Ангел, и стал перед жертвенником, держа золотую кадильницу; и дано было ему множество фимиама, чтобы он с молитвами всех святых возложил его на золотой жертвенник, который перед престолом. И вознесся дым фимиама с молитвами святых от руки Ангела пред Бога. И взял Ангел кадильницу, и наполнил ее огнем с жертвенника, и поверг на землю: и </w:t>
      </w:r>
      <w:r w:rsidRPr="00A80150">
        <w:rPr>
          <w:rFonts w:ascii="Times New Roman" w:hAnsi="Times New Roman" w:cs="Times New Roman"/>
          <w:b/>
          <w:u w:val="single"/>
        </w:rPr>
        <w:t>произошли голоса и громы, и молнии и землетрясение</w:t>
      </w:r>
      <w:r w:rsidRPr="00A80150">
        <w:rPr>
          <w:rFonts w:ascii="Times New Roman" w:hAnsi="Times New Roman" w:cs="Times New Roman"/>
          <w:b/>
        </w:rPr>
        <w:t>. И семь Ангелов, имеющие семь труб, приготовились трубить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Далее Иоанну представлены в видениях суды труб и чаш из внутренней части свитка в Отк.5:1, которые говорят о подробностях событий последнего времени и о том, кто есть победители и как одержать </w:t>
      </w:r>
      <w:r w:rsidRPr="00A80150">
        <w:rPr>
          <w:rFonts w:ascii="Times New Roman" w:hAnsi="Times New Roman" w:cs="Times New Roman"/>
        </w:rPr>
        <w:lastRenderedPageBreak/>
        <w:t xml:space="preserve">победы. Иоанн видит суды труб, о которых возвещают семь Ангелов. Все эти суды исходят от Бога и представляют суды на земле огнем с небесного жертвенника (Отк.8:5), чтобы достичь цели и приблизить праздник жатвы. В Ветхом Завете трубы возвещали явление Бога (Исх.19:9-20); падение стен сопротивления (Нав.6:1-19) и наступление юбилейного года (Лев.25:8-13), которое символизирует наступление будущего Тысячелетнего Царства Христа как великого юбилея и субботнего года на земле. Семь судов труб возвещают о скором явлении Царя. Трубы и чаши конкретизируют детали того, что было показано в общей панораме печатей, т.е. они не после печатей, они не вне печатей, но они </w:t>
      </w:r>
      <w:r w:rsidRPr="00A80150">
        <w:rPr>
          <w:rFonts w:ascii="Times New Roman" w:hAnsi="Times New Roman" w:cs="Times New Roman"/>
          <w:b/>
          <w:i/>
        </w:rPr>
        <w:t>внутри</w:t>
      </w:r>
      <w:r w:rsidRPr="00A80150">
        <w:rPr>
          <w:rFonts w:ascii="Times New Roman" w:hAnsi="Times New Roman" w:cs="Times New Roman"/>
        </w:rPr>
        <w:t xml:space="preserve"> печатей (см. раздел 5.2.6.4.1 и Рис.5.10) и особенно </w:t>
      </w:r>
      <w:r w:rsidRPr="00A80150">
        <w:rPr>
          <w:rFonts w:ascii="Times New Roman" w:hAnsi="Times New Roman" w:cs="Times New Roman"/>
          <w:b/>
          <w:i/>
        </w:rPr>
        <w:t xml:space="preserve">подробно отражают последние события </w:t>
      </w:r>
      <w:r w:rsidRPr="00A80150">
        <w:rPr>
          <w:rFonts w:ascii="Times New Roman" w:hAnsi="Times New Roman" w:cs="Times New Roman"/>
        </w:rPr>
        <w:t xml:space="preserve">(эти события в общих чертах уже были представлены в печатях, особенно после четвертой печати) как важнейший этапа для победы правды и любви Божьей над силами зла, для установления справедливости и мира Божьего, для открытия нового </w:t>
      </w:r>
      <w:r w:rsidRPr="00A80150">
        <w:rPr>
          <w:rFonts w:ascii="Times New Roman" w:hAnsi="Times New Roman" w:cs="Times New Roman"/>
          <w:i/>
        </w:rPr>
        <w:t>эона</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1 труба</w:t>
      </w:r>
      <w:r w:rsidRPr="00A80150">
        <w:rPr>
          <w:rFonts w:ascii="Times New Roman" w:hAnsi="Times New Roman" w:cs="Times New Roman"/>
        </w:rPr>
        <w:t xml:space="preserve"> — град и огонь, смешанный с кровью; третья часть природы поражена; возможно это будет извержение вулканов или другие катастрофы; суд касается земли и исходит от Бога: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Отк.8:7</w:t>
      </w:r>
      <w:r w:rsidRPr="00A80150">
        <w:rPr>
          <w:rFonts w:ascii="Times New Roman" w:hAnsi="Times New Roman" w:cs="Times New Roman"/>
        </w:rPr>
        <w:t>: «</w:t>
      </w:r>
      <w:r w:rsidRPr="00A80150">
        <w:rPr>
          <w:rFonts w:ascii="Times New Roman" w:hAnsi="Times New Roman" w:cs="Times New Roman"/>
          <w:b/>
        </w:rPr>
        <w:t>Первый Ангел вострубил, и сделались град и огонь, смешанные с кровью, и пали на землю; и третья часть дерев сгорела, и вся трава зеленая сгорела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2 труба</w:t>
      </w:r>
      <w:r w:rsidRPr="00A80150">
        <w:rPr>
          <w:rFonts w:ascii="Times New Roman" w:hAnsi="Times New Roman" w:cs="Times New Roman"/>
        </w:rPr>
        <w:t xml:space="preserve"> — гора, пылающая огнем, низверглась в море; поражена третья часть моря: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Отк.8:8,9</w:t>
      </w:r>
      <w:r w:rsidRPr="00A80150">
        <w:rPr>
          <w:rFonts w:ascii="Times New Roman" w:hAnsi="Times New Roman" w:cs="Times New Roman"/>
        </w:rPr>
        <w:t>: «</w:t>
      </w:r>
      <w:r w:rsidRPr="00A80150">
        <w:rPr>
          <w:rFonts w:ascii="Times New Roman" w:hAnsi="Times New Roman" w:cs="Times New Roman"/>
          <w:b/>
        </w:rPr>
        <w:t>Второй Ангел вострубил, и как бы большая гора, пылающая огнем, низверглась в море; и третья часть моря сделалась кровью, и умерла третья часть одушевленных тварей, живущих в море, и третья часть судов погибла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Возможно, что здесь дано описание падения крупного метеорита или повествуется о другом потрясении; суд касается моря, когда третья часть моря сделается кровью, такое явление в локальном масштабе уже было во времена Моисея при совершении Божьих казней над Египтом (Исх.7:14-21). Будем помнить, что это явление — не случайное природное событие, но исходит с небес.</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3 труба</w:t>
      </w:r>
      <w:r w:rsidRPr="00A80150">
        <w:rPr>
          <w:rFonts w:ascii="Times New Roman" w:hAnsi="Times New Roman" w:cs="Times New Roman"/>
        </w:rPr>
        <w:t xml:space="preserve"> — упала с неба большая звезда; третья часть рек и источников воды поражена: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Отк.8:10,11</w:t>
      </w:r>
      <w:r w:rsidRPr="00A80150">
        <w:rPr>
          <w:rFonts w:ascii="Times New Roman" w:hAnsi="Times New Roman" w:cs="Times New Roman"/>
        </w:rPr>
        <w:t>: «</w:t>
      </w:r>
      <w:r w:rsidRPr="00A80150">
        <w:rPr>
          <w:rFonts w:ascii="Times New Roman" w:hAnsi="Times New Roman" w:cs="Times New Roman"/>
          <w:b/>
        </w:rPr>
        <w:t>Третий Ангел вострубил, и упала с неба большая звезда, горящая подобно светильнику, и пала на третью часть рек и на источники вод. Имя сей звезде "полынь"; и третья часть вод сделалась полынью, и многие из людей умерли от вод, потому что они стали горьки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Здесь описана катастрофа, которая касается рек и источников вод; имя звезды «полынь» служит символом печали и наказания (Иер.23:15).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4 труба</w:t>
      </w:r>
      <w:r w:rsidRPr="00A80150">
        <w:rPr>
          <w:rFonts w:ascii="Times New Roman" w:hAnsi="Times New Roman" w:cs="Times New Roman"/>
        </w:rPr>
        <w:t xml:space="preserve"> — поражена третья часть солнца, луны и звезд; суд касается небесных светил:</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Отк.8:12,13</w:t>
      </w:r>
      <w:r w:rsidRPr="00A80150">
        <w:rPr>
          <w:rFonts w:ascii="Times New Roman" w:hAnsi="Times New Roman" w:cs="Times New Roman"/>
        </w:rPr>
        <w:t>: «</w:t>
      </w:r>
      <w:r w:rsidRPr="00A80150">
        <w:rPr>
          <w:rFonts w:ascii="Times New Roman" w:hAnsi="Times New Roman" w:cs="Times New Roman"/>
          <w:b/>
        </w:rPr>
        <w:t>Четвертый Ангел вострубил, и поражена была третья часть солнца и третья часть луны и третья часть звезд, так что затмилась третья часть их, и третья часть дня не светла была - так, как и ночи. И видел я и слышал одного Ангела, летящего посреди неба и говорящего громким голосом: горе, горе, горе живущим на земле от остальных трубных голосов трех Ангелов, которые будут трубить!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Пагуба от судов этих четырех труб пока не касается полностью всего человечества и не носит всемирный характер. Бог еще оставляет людям возможность для жизни и покаяния. Крик Ангела из невидимого мира сообщает о еще большем горе от остальных трех трубных голосов (Отк.8:13). Они представлены как будущие три горя (Отк.9:12), которые коснутся непосредственно людей.</w:t>
      </w: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9</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Продолжаются суды труб. Описаны суды пятой (</w:t>
      </w:r>
      <w:r w:rsidRPr="00A80150">
        <w:rPr>
          <w:rFonts w:ascii="Times New Roman" w:hAnsi="Times New Roman" w:cs="Times New Roman"/>
          <w:i/>
        </w:rPr>
        <w:t>одно горе</w:t>
      </w:r>
      <w:r w:rsidRPr="00A80150">
        <w:rPr>
          <w:rFonts w:ascii="Times New Roman" w:hAnsi="Times New Roman" w:cs="Times New Roman"/>
        </w:rPr>
        <w:t>) и шестой (</w:t>
      </w:r>
      <w:r w:rsidRPr="00A80150">
        <w:rPr>
          <w:rFonts w:ascii="Times New Roman" w:hAnsi="Times New Roman" w:cs="Times New Roman"/>
          <w:i/>
        </w:rPr>
        <w:t>второе горе</w:t>
      </w:r>
      <w:r w:rsidRPr="00A80150">
        <w:rPr>
          <w:rFonts w:ascii="Times New Roman" w:hAnsi="Times New Roman" w:cs="Times New Roman"/>
        </w:rPr>
        <w:t>) трубы.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5 труба</w:t>
      </w:r>
      <w:r w:rsidRPr="00A80150">
        <w:rPr>
          <w:rFonts w:ascii="Times New Roman" w:hAnsi="Times New Roman" w:cs="Times New Roman"/>
        </w:rPr>
        <w:t xml:space="preserve"> — открыты врата бездны и начинаются ужасные страдания от губительных бесовских сил, от демонических существ, которые вредят людям, не имеющим печати Божьей на челах, и мучают их пять месяцев (Отк.9:1-12):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Отк.9:1-12</w:t>
      </w:r>
      <w:r w:rsidRPr="00A80150">
        <w:rPr>
          <w:rFonts w:ascii="Times New Roman" w:hAnsi="Times New Roman" w:cs="Times New Roman"/>
        </w:rPr>
        <w:t>: «</w:t>
      </w:r>
      <w:r w:rsidRPr="00A80150">
        <w:rPr>
          <w:rFonts w:ascii="Times New Roman" w:hAnsi="Times New Roman" w:cs="Times New Roman"/>
          <w:b/>
        </w:rPr>
        <w:t xml:space="preserve">Пятый Ангел вострубил, и я увидел звезду, падшую с неба на землю, и дан был ей ключ от кладязя бездны. Она отворила кладязь бездны, и вышел дым из кладязя, как дым из большой печи; и помрачилось солнце и воздух от дыма из кладязя. И из дыма вышла саранча на землю, и дана была ей власть, какую имеют земные скорпионы. И сказано было ей, чтобы не делала вреда траве земной, и никакой зелени, и никакому дереву, а только одним людям, которые не имеют печати Божией на челах своих. И дано ей не убивать их, а только мучить пять месяцев; и мучение от нее подобно мучению от скорпиона, когда ужалит человека. В те дни люди будут искать смерти, но не найдут ее; пожелают умереть, но смерть убежит от них. По виду своему саранча была подобна коням, приготовленным на войну; и на головах у ней как бы венцы, похожие на золотые, лица же ее - как лица человеческие; и волосы у ней - как волосы у женщин, а зубы у ней были, как у львов. На ней были брони, как бы брони железные, а шум от крыльев ее - как стук от колесниц, когда множество коней бежит на войну; у ней были хвосты, как у скорпионов, и в хвостах ее были жала; власть же ее была - вредить людям пять месяцев. Царем над собою она имела ангела бездны; имя ему по-еврейски </w:t>
      </w:r>
      <w:r w:rsidRPr="00A80150">
        <w:rPr>
          <w:rFonts w:ascii="Times New Roman" w:hAnsi="Times New Roman" w:cs="Times New Roman"/>
          <w:b/>
          <w:u w:val="single"/>
        </w:rPr>
        <w:t>Аваддон</w:t>
      </w:r>
      <w:r w:rsidRPr="00A80150">
        <w:rPr>
          <w:rFonts w:ascii="Times New Roman" w:hAnsi="Times New Roman" w:cs="Times New Roman"/>
          <w:b/>
        </w:rPr>
        <w:t>, а по-гречески Аполлион.  Одно горе прошло; вот, идут за ним еще два горя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Звезда, падшая с неба, представляет, скорее всего, духовную главенствующую демоническую силу (возможно, сатану — Отк.12:19; Ис.14:12-17), которая была способна открыть место обитания демонов (кладезь бездны), которые будут мучить людей пять месяцев, имея над ними власть. Управлять всеми этими </w:t>
      </w:r>
      <w:r w:rsidRPr="00A80150">
        <w:rPr>
          <w:rFonts w:ascii="Times New Roman" w:hAnsi="Times New Roman" w:cs="Times New Roman"/>
        </w:rPr>
        <w:lastRenderedPageBreak/>
        <w:t>демонами будет падший ангел по имени «губитель» (Аполлион). В Отк.12:6-9 показано низвержение дьявола и его демонов на землю. Возможно, что в какое-то время после этого будет открыт кладезь бездны.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6 труба</w:t>
      </w:r>
      <w:r w:rsidRPr="00A80150">
        <w:rPr>
          <w:rFonts w:ascii="Times New Roman" w:hAnsi="Times New Roman" w:cs="Times New Roman"/>
        </w:rPr>
        <w:t xml:space="preserve"> — освобождение четырех падших ангелов при реке Евфрат для уничтожение одной третьей части человечества в войне (Отк.9:12-19). В других пророчествах также говорится об огромных уничтожениях людей в последнее время (две трети), что свидетельствует о резком росте жертв в самое последнее время: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Зах.13:8,9</w:t>
      </w:r>
      <w:r w:rsidRPr="00A80150">
        <w:rPr>
          <w:rFonts w:ascii="Times New Roman" w:hAnsi="Times New Roman" w:cs="Times New Roman"/>
        </w:rPr>
        <w:t>: «</w:t>
      </w:r>
      <w:r w:rsidRPr="00A80150">
        <w:rPr>
          <w:rFonts w:ascii="Times New Roman" w:hAnsi="Times New Roman" w:cs="Times New Roman"/>
          <w:b/>
        </w:rPr>
        <w:t xml:space="preserve">И будет на всей земле, говорит Господь, </w:t>
      </w:r>
      <w:r w:rsidRPr="00A80150">
        <w:rPr>
          <w:rFonts w:ascii="Times New Roman" w:hAnsi="Times New Roman" w:cs="Times New Roman"/>
          <w:b/>
          <w:u w:val="single"/>
        </w:rPr>
        <w:t>две части на ней будут истреблены</w:t>
      </w:r>
      <w:r w:rsidRPr="00A80150">
        <w:rPr>
          <w:rFonts w:ascii="Times New Roman" w:hAnsi="Times New Roman" w:cs="Times New Roman"/>
          <w:b/>
        </w:rPr>
        <w:t>, вымрут, а третья останется на ней.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ab/>
        <w:t>Первое горе (пятая труба, саранча из бездны</w:t>
      </w:r>
      <w:r w:rsidRPr="00A80150">
        <w:rPr>
          <w:rFonts w:ascii="Times New Roman" w:hAnsi="Times New Roman" w:cs="Times New Roman"/>
        </w:rPr>
        <w:t xml:space="preserve">) прошло, но предстоят еще два горя, содержащиеся в судах шестой и седьмой тубы. </w:t>
      </w:r>
      <w:r w:rsidRPr="00A80150">
        <w:rPr>
          <w:rFonts w:ascii="Times New Roman" w:hAnsi="Times New Roman" w:cs="Times New Roman"/>
          <w:i/>
        </w:rPr>
        <w:t>Шестая труба — это второе горе, а седьмая труба — третье горе</w:t>
      </w:r>
      <w:r w:rsidRPr="00A80150">
        <w:rPr>
          <w:rFonts w:ascii="Times New Roman" w:hAnsi="Times New Roman" w:cs="Times New Roman"/>
        </w:rPr>
        <w:t>. Все эти суды идут параллельно судам печатей.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Иоанну в видении показано конное войско. Если считать число войска как две тьмы тем (Отк.9:16), то можно сказать, что в сражении будут участвовать около 200 млн человек. Это число может быть символическим и означать огромное количество.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Отк.9:12-19</w:t>
      </w:r>
      <w:r w:rsidRPr="00A80150">
        <w:rPr>
          <w:rFonts w:ascii="Times New Roman" w:hAnsi="Times New Roman" w:cs="Times New Roman"/>
        </w:rPr>
        <w:t>: «</w:t>
      </w:r>
      <w:r w:rsidRPr="00A80150">
        <w:rPr>
          <w:rFonts w:ascii="Times New Roman" w:hAnsi="Times New Roman" w:cs="Times New Roman"/>
          <w:b/>
        </w:rPr>
        <w:t>Одно горе прошло; вот, идут за ним еще два горя.</w:t>
      </w:r>
      <w:r w:rsidRPr="00A80150">
        <w:rPr>
          <w:rFonts w:ascii="Times New Roman" w:hAnsi="Times New Roman" w:cs="Times New Roman"/>
        </w:rPr>
        <w:t xml:space="preserve"> </w:t>
      </w:r>
      <w:r w:rsidRPr="00A80150">
        <w:rPr>
          <w:rFonts w:ascii="Times New Roman" w:hAnsi="Times New Roman" w:cs="Times New Roman"/>
          <w:b/>
        </w:rPr>
        <w:t>Шестой Ангел вострубил, и я услышал один голос от четырех рогов золотого жертвенника, стоящего пред Богом, говоривший шестому Ангелу, имевшему трубу: освободи четырех Ангелов, связанных при великой реке Евфрате. И освобождены были четыре Ангела, приготовленные на час и день, и месяц и год, для того, чтобы умертвить третью часть людей. Число конного войска было две тьмы тем; и я слышал число его. Так видел я в видении коней и на них всадников, которые имели на себе брони огненные, гиацинтовые и серные; головы у коней - как головы у львов, и изо рта их выходил огонь, дым и сера. От этих трех язв, от огня, дыма и серы, выходящих изо рта их, умерла третья часть людей; ибо сила коней заключалась во рту их и в хвостах их; а хвосты их были подобны змеям, и имели головы, и ими они вредили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ab/>
      </w:r>
      <w:r w:rsidRPr="00A80150">
        <w:rPr>
          <w:rFonts w:ascii="Times New Roman" w:hAnsi="Times New Roman" w:cs="Times New Roman"/>
        </w:rPr>
        <w:t>В видении Иоанну показано войско, которое он описывает на понятном языке того времени: конное войско, одетое в разноцветную броню: красную, как огонь; синюю, как гиацинт; желтую, как сера. Однако из дальнейшего описания мы видим, что это не просто кони, а образное описание чего-то: головы, как у львов; изо рта выходит огонь, дым и сера. Способность коней убивать огнем, дымом и серой (изо рта и из хвостов) может содержать намек на современное вооружение, включая, возможно, ракетное, химическое и другое оружие массового уничтожения. О том, как понимать этот текст (иносказательно —применение современного оружия или буквально — действие бесовской силы), трудно сказать однозначно. Это может также означать и совместное действие демонических и физических сил, которые приведут к гибели третьей части населения земли, что по состоянию на начало 2016 года (общее население земли на январь 2016 года составляет 7, 3 млрд человек) составило бы более 2,4 млрд человек!</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Этот суд Бог совершает с помощью связанных некогда четырех падших ангелов. Святые Ангелы (в отличие от представленных здесь) свободны и не связаны. Эти четыре падшие ангелы представляют сатанинскую силу, которую Бог использует для наказания нечестивых людей в предназначенный Им час, день, месяц и год (Отк.9:15). События, вызванные шестой трубой, заканчиваются последним военным конфликтом между народами мира, который описан в Отк.16:12-16 как суд шестой чаши, а окончательное уничтожение мятежников, восстающих против Бога, описано в Отк.19:15-21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Люди, оставшиеся в живых, при этом не раскаиваются перед Богом в грехах идолопоклонства, убийства, чародейства, блудодеяния, воровства (Отк.9:20, 21).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Шестая труба (конец ее действия и начало седьмой трубы) включает также </w:t>
      </w:r>
      <w:r w:rsidRPr="00A80150">
        <w:rPr>
          <w:rFonts w:ascii="Times New Roman" w:hAnsi="Times New Roman" w:cs="Times New Roman"/>
          <w:b/>
          <w:i/>
        </w:rPr>
        <w:t>великое землетрясение</w:t>
      </w:r>
      <w:r w:rsidRPr="00A80150">
        <w:rPr>
          <w:rFonts w:ascii="Times New Roman" w:hAnsi="Times New Roman" w:cs="Times New Roman"/>
        </w:rPr>
        <w:t xml:space="preserve"> (</w:t>
      </w:r>
      <w:r w:rsidRPr="00A80150">
        <w:rPr>
          <w:rFonts w:ascii="Times New Roman" w:hAnsi="Times New Roman" w:cs="Times New Roman"/>
          <w:i/>
        </w:rPr>
        <w:t>второе горе</w:t>
      </w:r>
      <w:r w:rsidRPr="00A80150">
        <w:rPr>
          <w:rFonts w:ascii="Times New Roman" w:hAnsi="Times New Roman" w:cs="Times New Roman"/>
        </w:rPr>
        <w:t>, Отк.11:13,14), происходящее в самом конце времени (см. Табл.5.8 в Разделе 5.2.6.4.1), описание которого дано в Отк.11:13, а также в Отк.11:19 (седьмая труба), в Отк.6:12 (шестая печать) и в Отк.16:18 (седьмая чаша). Это одно и то же землетрясение (великое), которое происходит в самом конце скорби при окончании печатей, труб и чаш.</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10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Перед испытаниями Церкви, которым она будет подвержена со стороны антихриста (Отк12 — Отк.13), Господь желает утвердить в вере Своих детей. Он показывает через Иоанна Своему народу, что даже в самый разгар гнева дьявола Он является Царем и Победителем. Он показывает также, что верующие в Него (Его дети) также победят и будут в Его Царстве, а грешный мир будет уничтожен. Тайну семи громов (в которых, возможно, идет речь о конкретных моментах последнего времени, о семи торжественных и грозных путях откровения Божьих замыслов), которые проговорили голосами, Бог оставил нераскрытой (Отк.10:3), показывая только то, что нам необходимо знать на пути совершения нашего спасения: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Отк.10:1-4:</w:t>
      </w:r>
      <w:r w:rsidRPr="00A80150">
        <w:rPr>
          <w:rFonts w:ascii="Times New Roman" w:hAnsi="Times New Roman" w:cs="Times New Roman"/>
        </w:rPr>
        <w:t xml:space="preserve"> «</w:t>
      </w:r>
      <w:r w:rsidRPr="00A80150">
        <w:rPr>
          <w:rFonts w:ascii="Times New Roman" w:hAnsi="Times New Roman" w:cs="Times New Roman"/>
          <w:b/>
        </w:rPr>
        <w:t xml:space="preserve">И видел я другого Ангела сильного, сходящего с неба, облеченного облаком; над головою его была радуга, и лице его как солнце, и ноги его как столпы огненные, в руке у него была книжка раскрытая. И поставил он правую ногу свою на море, а левую на землю, и воскликнул громким голосом, как рыкает лев; и когда он воскликнул, тогда семь громов проговорили голосами своими. И </w:t>
      </w:r>
      <w:r w:rsidRPr="00A80150">
        <w:rPr>
          <w:rFonts w:ascii="Times New Roman" w:hAnsi="Times New Roman" w:cs="Times New Roman"/>
          <w:b/>
        </w:rPr>
        <w:lastRenderedPageBreak/>
        <w:t>когда семь громов проговорили голосами своими, я хотел было писать; но услышал голос с неба, говорящий мне: скрой, что говорили семь громов, и не пиши сего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Сильный Ангел с раскрытой книгой стоит на море и на земле (это означает власть над морем и землей и указывает на то, что весть Ангела касается всего мира и всех людей).Он провозглашает о том, что времени уже не будет и что седьмая труба откроет некую тайну: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Отк.10:5-7</w:t>
      </w:r>
      <w:r w:rsidRPr="00A80150">
        <w:rPr>
          <w:rFonts w:ascii="Times New Roman" w:hAnsi="Times New Roman" w:cs="Times New Roman"/>
        </w:rPr>
        <w:t>: «</w:t>
      </w:r>
      <w:r w:rsidRPr="00A80150">
        <w:rPr>
          <w:rFonts w:ascii="Times New Roman" w:hAnsi="Times New Roman" w:cs="Times New Roman"/>
          <w:b/>
        </w:rPr>
        <w:t>И Ангел, которого я видел стоящим на море и на земле, поднял руку свою к небу и клялся Живущим во веки веков, Который сотворил небо и все, что на нем, землю и все, что на ней, и море и все, что в нем, что времени уже не будет; но в те дни, когда возгласит седьмой Ангел, когда он вострубит, совершится тайна Божия, как Он благовествовал рабам Своим пророкам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Фраза «времени уже не будет» указывает на то, что вся история идет к суду Божьему. Обычная жизнь не будет продолжаться вечно. Наступит мгновение (после седьмой трубы), когда «</w:t>
      </w:r>
      <w:r w:rsidRPr="00A80150">
        <w:rPr>
          <w:rFonts w:ascii="Times New Roman" w:hAnsi="Times New Roman" w:cs="Times New Roman"/>
          <w:b/>
        </w:rPr>
        <w:t>времени уже не будет</w:t>
      </w:r>
      <w:r w:rsidRPr="00A80150">
        <w:rPr>
          <w:rFonts w:ascii="Times New Roman" w:hAnsi="Times New Roman" w:cs="Times New Roman"/>
        </w:rPr>
        <w:t>», когда не будет уже никаких сроков, когда не будет уже времени для покаяния и для изменения жизни, когда не будет отсрочки. Чтобы убедить всех в этом, Ангел клянется Живущим во веки веков, т.е. Богом, Который Его послал (Отк.10:5-7), что подчеркивает чрезвычайную важность сделанного заявления и силу клятвы, гарантом которой является Бог. Это перекликается с пророчеством Даниила («</w:t>
      </w:r>
      <w:r w:rsidRPr="00A80150">
        <w:rPr>
          <w:rFonts w:ascii="Times New Roman" w:hAnsi="Times New Roman" w:cs="Times New Roman"/>
          <w:b/>
        </w:rPr>
        <w:t>как Он благовествовал рабам Своим пророкам</w:t>
      </w:r>
      <w:r w:rsidRPr="00A80150">
        <w:rPr>
          <w:rFonts w:ascii="Times New Roman" w:hAnsi="Times New Roman" w:cs="Times New Roman"/>
        </w:rPr>
        <w:t>» — Отк.10:7), который говорит о времени, когда «</w:t>
      </w:r>
      <w:r w:rsidRPr="00A80150">
        <w:rPr>
          <w:rFonts w:ascii="Times New Roman" w:hAnsi="Times New Roman" w:cs="Times New Roman"/>
          <w:b/>
        </w:rPr>
        <w:t>разумные будут сиять, как светила на тверди</w:t>
      </w:r>
      <w:r w:rsidRPr="00A80150">
        <w:rPr>
          <w:rFonts w:ascii="Times New Roman" w:hAnsi="Times New Roman" w:cs="Times New Roman"/>
        </w:rPr>
        <w:t>» (Дан.12:3) после скорби: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Дан.12:7</w:t>
      </w:r>
      <w:r w:rsidRPr="00A80150">
        <w:rPr>
          <w:rFonts w:ascii="Times New Roman" w:hAnsi="Times New Roman" w:cs="Times New Roman"/>
        </w:rPr>
        <w:t>: «</w:t>
      </w:r>
      <w:r w:rsidRPr="00A80150">
        <w:rPr>
          <w:rFonts w:ascii="Times New Roman" w:hAnsi="Times New Roman" w:cs="Times New Roman"/>
          <w:b/>
        </w:rPr>
        <w:t>И слышал я, как муж в льняной одежде, находившийся над водами реки, подняв правую и левую руку к небу, клялся Живущим вовеки, что к концу времени и времен и полувремени, и по совершенном низложении силы народа святого, все это совершится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Господь открывает Свои планы детям: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Амос3:7</w:t>
      </w:r>
      <w:r w:rsidRPr="00A80150">
        <w:rPr>
          <w:rFonts w:ascii="Times New Roman" w:hAnsi="Times New Roman" w:cs="Times New Roman"/>
        </w:rPr>
        <w:t>: «</w:t>
      </w:r>
      <w:r w:rsidRPr="00A80150">
        <w:rPr>
          <w:rFonts w:ascii="Times New Roman" w:hAnsi="Times New Roman" w:cs="Times New Roman"/>
          <w:b/>
        </w:rPr>
        <w:t>Ибо Господь Бог ничего не делает, не открыв Своей тайны рабам Своим, пророкам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Ин.15:15</w:t>
      </w:r>
      <w:r w:rsidRPr="00A80150">
        <w:rPr>
          <w:rFonts w:ascii="Times New Roman" w:hAnsi="Times New Roman" w:cs="Times New Roman"/>
        </w:rPr>
        <w:t>: «</w:t>
      </w:r>
      <w:r w:rsidRPr="00A80150">
        <w:rPr>
          <w:rFonts w:ascii="Times New Roman" w:hAnsi="Times New Roman" w:cs="Times New Roman"/>
          <w:b/>
        </w:rPr>
        <w:t>Я уже не называю вас рабами, ибо раб не знает, что делает господин его; но Я назвал вас друзьями, потому что сказал вам все, что слышал от Отца Моего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Даниил говорит о времени скорби («</w:t>
      </w:r>
      <w:r w:rsidRPr="00A80150">
        <w:rPr>
          <w:rFonts w:ascii="Times New Roman" w:hAnsi="Times New Roman" w:cs="Times New Roman"/>
          <w:b/>
        </w:rPr>
        <w:t>наступит время тяжкое, какого не бывало с тех пор, как существуют люди</w:t>
      </w:r>
      <w:r w:rsidRPr="00A80150">
        <w:rPr>
          <w:rFonts w:ascii="Times New Roman" w:hAnsi="Times New Roman" w:cs="Times New Roman"/>
        </w:rPr>
        <w:t>» — Дан.12:1), а в Откровении Иоанну это время показано как завершение плана при седьмой трубе. Бог завершает Свой план спасения и указывает на вечность. Теперь уже не будет никаких промедлений, никаких отсрочек, последние события будут совершаться стремительно, потекут без всякой заминки и остановки и закончатся Днем Господним. Шесть трубных призывов еще давали возможность для покаяния и звали к принятию Господа, но наступит период, когда полностью истощатся способности людей откликаться на призыв и уже не будет смысла предлагать его далее. После того, как прозвучит седьмая труба, эпоха Евангелия закончится. Бог Своими действиями покажет в День гнева, что греховным действиям человека пришел конец, что наступает праведный суд над нечестием и времени для исправления уже не будет.</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Ангел возвещает, что после седьмой трубы совершится тайна (</w:t>
      </w:r>
      <w:r w:rsidRPr="00A80150">
        <w:rPr>
          <w:rFonts w:ascii="Times New Roman" w:hAnsi="Times New Roman" w:cs="Times New Roman"/>
          <w:u w:val="single"/>
        </w:rPr>
        <w:t>Отк.10:7</w:t>
      </w:r>
      <w:r w:rsidRPr="00A80150">
        <w:rPr>
          <w:rFonts w:ascii="Times New Roman" w:hAnsi="Times New Roman" w:cs="Times New Roman"/>
        </w:rPr>
        <w:t>: «</w:t>
      </w:r>
      <w:r w:rsidRPr="00A80150">
        <w:rPr>
          <w:rFonts w:ascii="Times New Roman" w:hAnsi="Times New Roman" w:cs="Times New Roman"/>
          <w:b/>
        </w:rPr>
        <w:t>Но в те дни, когда возгласит седьмой Ангел, когда он вострубит, совершится тайна Божия, как Он благовествовал рабам Своим пророка</w:t>
      </w:r>
      <w:r w:rsidRPr="00A80150">
        <w:rPr>
          <w:rFonts w:ascii="Times New Roman" w:hAnsi="Times New Roman" w:cs="Times New Roman"/>
        </w:rPr>
        <w:t>), конечный результат которой уточняется в Отк.11:15-17.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Отк.11:15-17</w:t>
      </w:r>
      <w:r w:rsidRPr="00A80150">
        <w:rPr>
          <w:rFonts w:ascii="Times New Roman" w:hAnsi="Times New Roman" w:cs="Times New Roman"/>
        </w:rPr>
        <w:t>: «</w:t>
      </w:r>
      <w:r w:rsidRPr="00A80150">
        <w:rPr>
          <w:rFonts w:ascii="Times New Roman" w:hAnsi="Times New Roman" w:cs="Times New Roman"/>
          <w:b/>
        </w:rPr>
        <w:t xml:space="preserve">И седьмой Ангел вострубил, и раздались на небе громкие голоса, говорящие: царство мира соделалось царством Господа нашего и Христа Его, и будет царствовать во веки веков. И двадцать четыре старца, сидящие пред Богом на престолах своих, пали на лица свои и поклонились Богу, говоря: благодарим Тебя, Господи Боже Вседержитель, Который еси и был и грядешь, что ты приял силу Твою великую и </w:t>
      </w:r>
      <w:r w:rsidRPr="00A80150">
        <w:rPr>
          <w:rFonts w:ascii="Times New Roman" w:hAnsi="Times New Roman" w:cs="Times New Roman"/>
          <w:b/>
          <w:u w:val="single"/>
        </w:rPr>
        <w:t>воцарился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Тайна воцарения Христа, установления Им на земле Царства праведности и мира, тайна спасения Израиля и его единства с Церковью, а также тайна преображения живых в момент Пришествия Христа была открыта пророкам и Апостолам (Отк.10:7), и все эти тайны исполнятся после седьмой трубы: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Зах.14:9</w:t>
      </w:r>
      <w:r w:rsidRPr="00A80150">
        <w:rPr>
          <w:rFonts w:ascii="Times New Roman" w:hAnsi="Times New Roman" w:cs="Times New Roman"/>
        </w:rPr>
        <w:t>: «</w:t>
      </w:r>
      <w:r w:rsidRPr="00A80150">
        <w:rPr>
          <w:rFonts w:ascii="Times New Roman" w:hAnsi="Times New Roman" w:cs="Times New Roman"/>
          <w:b/>
        </w:rPr>
        <w:t xml:space="preserve">И </w:t>
      </w:r>
      <w:r w:rsidRPr="00A80150">
        <w:rPr>
          <w:rFonts w:ascii="Times New Roman" w:hAnsi="Times New Roman" w:cs="Times New Roman"/>
          <w:b/>
          <w:u w:val="single"/>
        </w:rPr>
        <w:t>Господь будет Царем</w:t>
      </w:r>
      <w:r w:rsidRPr="00A80150">
        <w:rPr>
          <w:rFonts w:ascii="Times New Roman" w:hAnsi="Times New Roman" w:cs="Times New Roman"/>
          <w:b/>
        </w:rPr>
        <w:t xml:space="preserve"> над всею землею; в тот день будет Господь един, и имя Его едино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Ис.52:6,7</w:t>
      </w:r>
      <w:r w:rsidRPr="00A80150">
        <w:rPr>
          <w:rFonts w:ascii="Times New Roman" w:hAnsi="Times New Roman" w:cs="Times New Roman"/>
        </w:rPr>
        <w:t>: «</w:t>
      </w:r>
      <w:r w:rsidRPr="00A80150">
        <w:rPr>
          <w:rFonts w:ascii="Times New Roman" w:hAnsi="Times New Roman" w:cs="Times New Roman"/>
          <w:b/>
        </w:rPr>
        <w:t>Поэтому народ Мой узнает имя Мое; поэтому узнает в тот день, что Я тот же, Который сказал: "вот Я!" Как прекрасны на горах ноги благовестника, возвещающего мир, благовествующего радость, проповедующего спасение, говорящего Сиону: "</w:t>
      </w:r>
      <w:r w:rsidRPr="00A80150">
        <w:rPr>
          <w:rFonts w:ascii="Times New Roman" w:hAnsi="Times New Roman" w:cs="Times New Roman"/>
          <w:b/>
          <w:u w:val="single"/>
        </w:rPr>
        <w:t>воцарился Бог твой</w:t>
      </w:r>
      <w:r w:rsidRPr="00A80150">
        <w:rPr>
          <w:rFonts w:ascii="Times New Roman" w:hAnsi="Times New Roman" w:cs="Times New Roman"/>
          <w:b/>
        </w:rPr>
        <w:t>!</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Иер.23:5</w:t>
      </w:r>
      <w:r w:rsidRPr="00A80150">
        <w:rPr>
          <w:rFonts w:ascii="Times New Roman" w:hAnsi="Times New Roman" w:cs="Times New Roman"/>
        </w:rPr>
        <w:t>: «</w:t>
      </w:r>
      <w:r w:rsidRPr="00A80150">
        <w:rPr>
          <w:rFonts w:ascii="Times New Roman" w:hAnsi="Times New Roman" w:cs="Times New Roman"/>
          <w:b/>
        </w:rPr>
        <w:t xml:space="preserve">Вот, наступают дни, говорит Господь, и восставлю Давиду Отрасль праведную, и </w:t>
      </w:r>
      <w:r w:rsidRPr="00A80150">
        <w:rPr>
          <w:rFonts w:ascii="Times New Roman" w:hAnsi="Times New Roman" w:cs="Times New Roman"/>
          <w:b/>
          <w:u w:val="single"/>
        </w:rPr>
        <w:t>воцарится Царь</w:t>
      </w:r>
      <w:r w:rsidRPr="00A80150">
        <w:rPr>
          <w:rFonts w:ascii="Times New Roman" w:hAnsi="Times New Roman" w:cs="Times New Roman"/>
          <w:b/>
        </w:rPr>
        <w:t>, и будет поступать мудро, и будет производить суд и правду на земле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Еф.3:3-6</w:t>
      </w:r>
      <w:r w:rsidRPr="00A80150">
        <w:rPr>
          <w:rFonts w:ascii="Times New Roman" w:hAnsi="Times New Roman" w:cs="Times New Roman"/>
        </w:rPr>
        <w:t>: «</w:t>
      </w:r>
      <w:r w:rsidRPr="00A80150">
        <w:rPr>
          <w:rFonts w:ascii="Times New Roman" w:hAnsi="Times New Roman" w:cs="Times New Roman"/>
          <w:b/>
        </w:rPr>
        <w:t xml:space="preserve">Потому что мне через откровение </w:t>
      </w:r>
      <w:r w:rsidRPr="00A80150">
        <w:rPr>
          <w:rFonts w:ascii="Times New Roman" w:hAnsi="Times New Roman" w:cs="Times New Roman"/>
          <w:b/>
          <w:u w:val="single"/>
        </w:rPr>
        <w:t>возвещена тайна</w:t>
      </w:r>
      <w:r w:rsidRPr="00A80150">
        <w:rPr>
          <w:rFonts w:ascii="Times New Roman" w:hAnsi="Times New Roman" w:cs="Times New Roman"/>
          <w:b/>
        </w:rPr>
        <w:t xml:space="preserve"> (о чем я и выше писал кратко), то вы, читая, можете усмотреть мое разумение тайны Христовой, которая не была возвещена прежним поколениям сынов человеческих, как ныне открыта святым Апостолам Его и пророкам Духом Святым, </w:t>
      </w:r>
      <w:r w:rsidRPr="00A80150">
        <w:rPr>
          <w:rFonts w:ascii="Times New Roman" w:hAnsi="Times New Roman" w:cs="Times New Roman"/>
          <w:b/>
          <w:u w:val="single"/>
        </w:rPr>
        <w:t>чтобы и язычникам быть сонаследниками, составляющими одно тело, и сопричастниками обетования Его во Христе Иисусе</w:t>
      </w:r>
      <w:r w:rsidRPr="00A80150">
        <w:rPr>
          <w:rFonts w:ascii="Times New Roman" w:hAnsi="Times New Roman" w:cs="Times New Roman"/>
          <w:b/>
        </w:rPr>
        <w:t xml:space="preserve"> посредством благовествования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Еф.2:11-22</w:t>
      </w:r>
      <w:r w:rsidRPr="00A80150">
        <w:rPr>
          <w:rFonts w:ascii="Times New Roman" w:hAnsi="Times New Roman" w:cs="Times New Roman"/>
        </w:rPr>
        <w:t>: «</w:t>
      </w:r>
      <w:r w:rsidRPr="00A80150">
        <w:rPr>
          <w:rFonts w:ascii="Times New Roman" w:hAnsi="Times New Roman" w:cs="Times New Roman"/>
          <w:b/>
        </w:rPr>
        <w:t xml:space="preserve">Итак помните, что вы, некогда язычники по плоти, которых называли необрезанными так называемые обрезанные плотским обрезанием, совершаемым руками, что вы были в то время без Христа, отчуждены от общества Израильского, чужды заветов обетования, не имели надежды и были безбожники в мире. А теперь во Христе Иисусе вы, бывшие некогда далеко, стали близки Кровию Христовою. Ибо </w:t>
      </w:r>
      <w:r w:rsidRPr="00A80150">
        <w:rPr>
          <w:rFonts w:ascii="Times New Roman" w:hAnsi="Times New Roman" w:cs="Times New Roman"/>
          <w:b/>
          <w:u w:val="single"/>
        </w:rPr>
        <w:t xml:space="preserve">Он есть мир наш, соделавший из обоих одно и разрушивший стоявшую посреди </w:t>
      </w:r>
      <w:r w:rsidRPr="00A80150">
        <w:rPr>
          <w:rFonts w:ascii="Times New Roman" w:hAnsi="Times New Roman" w:cs="Times New Roman"/>
          <w:b/>
          <w:u w:val="single"/>
        </w:rPr>
        <w:lastRenderedPageBreak/>
        <w:t>преграду, упразднив вражду Плотию Своею, а закон заповедей учением, дабы из двух создать в Себе Самом одного нового человека</w:t>
      </w:r>
      <w:r w:rsidRPr="00A80150">
        <w:rPr>
          <w:rFonts w:ascii="Times New Roman" w:hAnsi="Times New Roman" w:cs="Times New Roman"/>
          <w:b/>
        </w:rPr>
        <w:t>, устрояя мир, и в одном теле примирить обоих с Богом посредством креста, убив вражду на нем. И, придя, благовествовал мир вам, дальним и близким, потому что через Него и те и другие имеем доступ к Отцу, в одном Духе. Итак вы уже не чужие и не пришельцы, но сограждане святым и свои Богу, быв утверждены на основании Апостолов и пророков, имея Самого Иисуса Христа краеугольным камнем, на котором все здание, слагаясь стройно, возрастает в святый храм в Господе, на котором и вы устрояетесь в жилище Божие Духом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Кол.1:26,27</w:t>
      </w:r>
      <w:r w:rsidRPr="00A80150">
        <w:rPr>
          <w:rFonts w:ascii="Times New Roman" w:hAnsi="Times New Roman" w:cs="Times New Roman"/>
        </w:rPr>
        <w:t>: «</w:t>
      </w:r>
      <w:r w:rsidRPr="00A80150">
        <w:rPr>
          <w:rFonts w:ascii="Times New Roman" w:hAnsi="Times New Roman" w:cs="Times New Roman"/>
          <w:b/>
        </w:rPr>
        <w:t>Тайну, сокрытую от веков и родов, ныне же открытую святым Его, Которым благоволил Бог показать, какое богатство славы в тайне сей для язычников, которая есть Христос в вас, упование славы</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Рим.11:25,26</w:t>
      </w:r>
      <w:r w:rsidRPr="00A80150">
        <w:rPr>
          <w:rFonts w:ascii="Times New Roman" w:hAnsi="Times New Roman" w:cs="Times New Roman"/>
        </w:rPr>
        <w:t>: «</w:t>
      </w:r>
      <w:r w:rsidRPr="00A80150">
        <w:rPr>
          <w:rFonts w:ascii="Times New Roman" w:hAnsi="Times New Roman" w:cs="Times New Roman"/>
          <w:b/>
        </w:rPr>
        <w:t xml:space="preserve">Ибо не хочу оставить вас, братия, в неведении </w:t>
      </w:r>
      <w:r w:rsidRPr="00A80150">
        <w:rPr>
          <w:rFonts w:ascii="Times New Roman" w:hAnsi="Times New Roman" w:cs="Times New Roman"/>
          <w:b/>
          <w:u w:val="single"/>
        </w:rPr>
        <w:t>о тайне сей</w:t>
      </w:r>
      <w:r w:rsidRPr="00A80150">
        <w:rPr>
          <w:rFonts w:ascii="Times New Roman" w:hAnsi="Times New Roman" w:cs="Times New Roman"/>
          <w:b/>
        </w:rPr>
        <w:t xml:space="preserve">, - чтобы вы не мечтали о себе, — что ожесточение произошло в Израиле отчасти, до времени, пока войдет полное число язычников; и так весь Израиль спасется, как написано: </w:t>
      </w:r>
      <w:r w:rsidRPr="00A80150">
        <w:rPr>
          <w:rFonts w:ascii="Times New Roman" w:hAnsi="Times New Roman" w:cs="Times New Roman"/>
          <w:b/>
          <w:u w:val="single"/>
        </w:rPr>
        <w:t>придет от Сиона Избавитель</w:t>
      </w:r>
      <w:r w:rsidRPr="00A80150">
        <w:rPr>
          <w:rFonts w:ascii="Times New Roman" w:hAnsi="Times New Roman" w:cs="Times New Roman"/>
          <w:b/>
        </w:rPr>
        <w:t>, и отвратит нечестие от Иакова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Ис.59:20,21</w:t>
      </w:r>
      <w:r w:rsidRPr="00A80150">
        <w:rPr>
          <w:rFonts w:ascii="Times New Roman" w:hAnsi="Times New Roman" w:cs="Times New Roman"/>
        </w:rPr>
        <w:t>: «</w:t>
      </w:r>
      <w:r w:rsidRPr="00A80150">
        <w:rPr>
          <w:rFonts w:ascii="Times New Roman" w:hAnsi="Times New Roman" w:cs="Times New Roman"/>
          <w:b/>
        </w:rPr>
        <w:t xml:space="preserve">И </w:t>
      </w:r>
      <w:r w:rsidRPr="00A80150">
        <w:rPr>
          <w:rFonts w:ascii="Times New Roman" w:hAnsi="Times New Roman" w:cs="Times New Roman"/>
          <w:b/>
          <w:u w:val="single"/>
        </w:rPr>
        <w:t>придет Искупитель Сиона и сынов Иакова, обратившихся от нечестия</w:t>
      </w:r>
      <w:r w:rsidRPr="00A80150">
        <w:rPr>
          <w:rFonts w:ascii="Times New Roman" w:hAnsi="Times New Roman" w:cs="Times New Roman"/>
          <w:b/>
        </w:rPr>
        <w:t>, говорит Господь. И вот завет Мой с ними, говорит Господь: Дух Мой, Который на тебе, и слова Мои, которые вложил Я в уста твои, не отступят от уст твоих и от уст потомства твоего, и от уст потомков потомства твоего, говорит Господь, отныне и до века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1Кор.15:51,52</w:t>
      </w:r>
      <w:r w:rsidRPr="00A80150">
        <w:rPr>
          <w:rFonts w:ascii="Times New Roman" w:hAnsi="Times New Roman" w:cs="Times New Roman"/>
        </w:rPr>
        <w:t>: «</w:t>
      </w:r>
      <w:r w:rsidRPr="00A80150">
        <w:rPr>
          <w:rFonts w:ascii="Times New Roman" w:hAnsi="Times New Roman" w:cs="Times New Roman"/>
          <w:b/>
        </w:rPr>
        <w:t xml:space="preserve">Говорю вам </w:t>
      </w:r>
      <w:r w:rsidRPr="00A80150">
        <w:rPr>
          <w:rFonts w:ascii="Times New Roman" w:hAnsi="Times New Roman" w:cs="Times New Roman"/>
          <w:b/>
          <w:u w:val="single"/>
        </w:rPr>
        <w:t>тайну</w:t>
      </w:r>
      <w:r w:rsidRPr="00A80150">
        <w:rPr>
          <w:rFonts w:ascii="Times New Roman" w:hAnsi="Times New Roman" w:cs="Times New Roman"/>
          <w:b/>
        </w:rPr>
        <w:t>: не все мы умрем, но все изменимся вдруг, во мгновение ока, при последней трубе; ибо вострубит, и мертвые воскреснут нетленными, а мы изменимся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Совершится тайна Божия — означает, что история спасения достигнет своей цели. Господь при последней трубе возьмет полное управление миром в Свои руки, как некогда был взят Иерихон при семикратном обхождении города (Нав.6:15,19). Господь исполнит Свои обещания (Иез.12:23-25) и защитит Своих детей, установив Свое Царство. Эти обещания не отодвинутся. Исполнится также и то, что говорил Господь Своим ученикам: «</w:t>
      </w:r>
      <w:r w:rsidRPr="00A80150">
        <w:rPr>
          <w:rFonts w:ascii="Times New Roman" w:hAnsi="Times New Roman" w:cs="Times New Roman"/>
          <w:b/>
        </w:rPr>
        <w:t>Бог ли не защитит избранных Своих, вопиющих к Нему день и ночь, хотя и медлит защищать их? сказываю вам, что подаст им защиту вскоре</w:t>
      </w:r>
      <w:r w:rsidRPr="00A80150">
        <w:rPr>
          <w:rFonts w:ascii="Times New Roman" w:hAnsi="Times New Roman" w:cs="Times New Roman"/>
        </w:rPr>
        <w:t>» (Лк.18:7,8).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Иоанн говорит от имени Бога и передает Откровение всей Церкви, поэтому он должен глубоко усвоить истины и усвоить план Божий, чтобы верно передать его. Здесь использован символ «съесть» книжку (Отк.10:8-11), чтобы на последнем отрезке истории, который ему надлежит видеть, он мог верно передать пророчество о народах, и племенах, и языках, и царях многих (Отк.10:11), отождествляя себя самого с Божьей волей. Такой образ мы встречаем у пророка Иезекииля, когда Бог посылал пророка к сынам Израиля для свидетельства: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Иез.2:8-10</w:t>
      </w:r>
      <w:r w:rsidRPr="00A80150">
        <w:rPr>
          <w:rFonts w:ascii="Times New Roman" w:hAnsi="Times New Roman" w:cs="Times New Roman"/>
        </w:rPr>
        <w:t>: «</w:t>
      </w:r>
      <w:r w:rsidRPr="00A80150">
        <w:rPr>
          <w:rFonts w:ascii="Times New Roman" w:hAnsi="Times New Roman" w:cs="Times New Roman"/>
          <w:b/>
        </w:rPr>
        <w:t>Ты же, сын человеческий, слушай, что Я буду говорить тебе; не будь упрям, как этот мятежный дом; открой уста твои и съешь, что Я дам тебе. И увидел я, и вот, рука простерта ко мне, и вот, в ней книжный свиток. И Он развернул его передо мною, и вот, свиток исписан был внутри и снаружи, и написано на нем: "плач, и стон, и горе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Иез.3:3,4</w:t>
      </w:r>
      <w:r w:rsidRPr="00A80150">
        <w:rPr>
          <w:rFonts w:ascii="Times New Roman" w:hAnsi="Times New Roman" w:cs="Times New Roman"/>
        </w:rPr>
        <w:t>: «</w:t>
      </w:r>
      <w:r w:rsidRPr="00A80150">
        <w:rPr>
          <w:rFonts w:ascii="Times New Roman" w:hAnsi="Times New Roman" w:cs="Times New Roman"/>
          <w:b/>
        </w:rPr>
        <w:t>И сказал мне: сын человеческий! напитай чрево твое и наполни внутренность твою этим свитком, который Я даю тебе; и я съел, и было в устах моих сладко, как мед. И Он сказал мне: сын человеческий! встань и иди к дому Израилеву, и говори им Моими словами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Этот же образ использован в Откровении: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Отк.10:8-11</w:t>
      </w:r>
      <w:r w:rsidRPr="00A80150">
        <w:rPr>
          <w:rFonts w:ascii="Times New Roman" w:hAnsi="Times New Roman" w:cs="Times New Roman"/>
        </w:rPr>
        <w:t>: «</w:t>
      </w:r>
      <w:r w:rsidRPr="00A80150">
        <w:rPr>
          <w:rFonts w:ascii="Times New Roman" w:hAnsi="Times New Roman" w:cs="Times New Roman"/>
          <w:b/>
        </w:rPr>
        <w:t>И голос, который я слышал с неба, опять стал говорить со мною, и сказал: пойди, возьми раскрытую книжку из руки Ангела, стоящего на море и на земле. И я пошел к Ангелу, и сказал ему: дай мне книжку. Он сказал мне: возьми и съешь ее; она будет горька во чреве твоем, но в устах твоих будет сладка, как мед. И взял я книжку из руки Ангела, и съел ее; и она в устах моих была сладка, как мед; когда же съел ее, то горько стало во чреве моем. И сказал он мне: тебе надлежит опять пророчествовать о народах и племенах, и языках и царях многих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Сладость от слов Божьих в устах указывает на сладость вкушения непреложных истин Божьих (Пс.118:103: «</w:t>
      </w:r>
      <w:r w:rsidRPr="00A80150">
        <w:rPr>
          <w:rFonts w:ascii="Times New Roman" w:hAnsi="Times New Roman" w:cs="Times New Roman"/>
          <w:b/>
        </w:rPr>
        <w:t>Как сладки гортани моей слова Твои! лучше меда устам моим</w:t>
      </w:r>
      <w:r w:rsidRPr="00A80150">
        <w:rPr>
          <w:rFonts w:ascii="Times New Roman" w:hAnsi="Times New Roman" w:cs="Times New Roman"/>
        </w:rPr>
        <w:t>»), сладость предвкушения окончательной победы, а горечь в чреве связана с осознанием того, какие трудности для этого надо будет перенести людям (Отк.10:10).</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11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этой главе повествуется о двух пророках, которые трудятся, скорее всего, во второй половине семидесятой седмины до конца седмины, до воскресения праведных и восхищения Церкви, в котором они участвуют вместе со всеми святыми. Некоторые представители посттрибуляционизма считают, что два пророка могут символизировать Церковь, а их восхищение — восхищение Церкви, причем они полагают, что 42 месяца служения могут быть в первой половине седмины, в то время как три с половиной дня — это вторая половина.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Автор придерживается в данном случае буквального толкования и считает, что пророки являются реальными личностями, которые трудятся во второй половине седмины: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Отк.11:1-3</w:t>
      </w:r>
      <w:r w:rsidRPr="00A80150">
        <w:rPr>
          <w:rFonts w:ascii="Times New Roman" w:hAnsi="Times New Roman" w:cs="Times New Roman"/>
        </w:rPr>
        <w:t>: «</w:t>
      </w:r>
      <w:r w:rsidRPr="00A80150">
        <w:rPr>
          <w:rFonts w:ascii="Times New Roman" w:hAnsi="Times New Roman" w:cs="Times New Roman"/>
          <w:b/>
        </w:rPr>
        <w:t>И дана мне трость, подобная жезлу, и сказано: встань и измерь храм Божий и жертвенник, и поклоняющихся в нем. А внешний двор храма исключи и не измеряй его, ибо он дан язычникам: они будут попирать святый город сорок два месяца. И дам двум свидетелям Моим, и они будут пророчествовать тысячу двести шестьдесят дней, будучи облечены во вретище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Для нас не так важно, кто будет этими свидетелями. Некоторые полагают, что ими будут Моисей (пророки совершают суды, подобные судам через Моисея и Илию) и Илия (есть пророчество о такой личности перед наступлением Дня Господня: «</w:t>
      </w:r>
      <w:r w:rsidRPr="00A80150">
        <w:rPr>
          <w:rFonts w:ascii="Times New Roman" w:hAnsi="Times New Roman" w:cs="Times New Roman"/>
          <w:b/>
        </w:rPr>
        <w:t>Вот, Я пошлю к вам Илию пророка пред наступлением дня Господня, великого и страшного. И он обратит сердца отцов к детям и сердца детей к отцам их, чтобы Я, придя, не поразил земли проклятием</w:t>
      </w:r>
      <w:r w:rsidRPr="00A80150">
        <w:rPr>
          <w:rFonts w:ascii="Times New Roman" w:hAnsi="Times New Roman" w:cs="Times New Roman"/>
        </w:rPr>
        <w:t>» — Мал.4:5). В пользу Илии и Моисея приводятся также факты, что прославленный Господь явился ученикам при преображении с Моисеем и Илией (Мф.17:1-8); что Илия и Моисей являли такие же язвы, как два пророка: огонь с неба (3Цар.18:36-39; Лк.9:54; ср. Отк.11:5); засуха и отсутствие дождя (3Цар.17:1,7; ср. Отк.11:6); превращение воды в кровь и поражение земли язвами (Исх.7:20; Исх.8:17; Исх.9:10; Исх.10:22 и др.; ср. Отк.11:6). Ортодоксальные иудеи сегодня ожидают Моисея и Илию, а их дети поют песню о возвращении Моисея и Илии.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Другие толкователи считают, что ими будут Енох и Илия, которые в разное время были забраны живыми на небо (Быт.5:23,24; 4Цар.2:11,12). Это могут быть также пророки, которые трудятся в духе и силе Илии (см. Мф.17:10-13; Мк.9:11-13; Лк.1:13-17) и Моисея (или Еноха).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Автор считает, что сегодня мы не можем с определенной уверенностью сказать, кем будут эти личности. Перед Первым Пришествием Христа также думали, что явится Илия (Мф.17:10), ссылаясь на Мал.3:1-3. Но Иоанн Креститель пришел в духе Илии и принял на себя только роль Илии, чтобы обновить духовное состояние Израиля (Мф.17:10-13), однако он не был воплотившимся Илией, который когда-то вознесся на небеса и был вместе с Иисусом и Моисеем на горе Преображения (Мф.17:1-3). Ясно одно, что два пророка будут свидетелями Божьими, будут облечены силой свыше и будут последними мучениками скорби за веру во Христа. Они воскреснут перед очами множества людей вместе со всеми участниками первого воскресения праведных и будут восхищены на небо на облаке (Отк.11:12) вместе с Церковью, которая будет восхищена «</w:t>
      </w:r>
      <w:r w:rsidRPr="00A80150">
        <w:rPr>
          <w:rFonts w:ascii="Times New Roman" w:hAnsi="Times New Roman" w:cs="Times New Roman"/>
          <w:b/>
        </w:rPr>
        <w:t xml:space="preserve">на облаках в сретение Господу </w:t>
      </w:r>
      <w:r w:rsidRPr="00A80150">
        <w:rPr>
          <w:rFonts w:ascii="Times New Roman" w:hAnsi="Times New Roman" w:cs="Times New Roman"/>
          <w:b/>
          <w:u w:val="single"/>
        </w:rPr>
        <w:t>на воздухе</w:t>
      </w:r>
      <w:r w:rsidRPr="00A80150">
        <w:rPr>
          <w:rFonts w:ascii="Times New Roman" w:hAnsi="Times New Roman" w:cs="Times New Roman"/>
        </w:rPr>
        <w:t>» (1Фес.4:17), Который грядет «</w:t>
      </w:r>
      <w:r w:rsidRPr="00A80150">
        <w:rPr>
          <w:rFonts w:ascii="Times New Roman" w:hAnsi="Times New Roman" w:cs="Times New Roman"/>
          <w:b/>
          <w:u w:val="single"/>
        </w:rPr>
        <w:t>на облаках</w:t>
      </w:r>
      <w:r w:rsidRPr="00A80150">
        <w:rPr>
          <w:rFonts w:ascii="Times New Roman" w:hAnsi="Times New Roman" w:cs="Times New Roman"/>
          <w:b/>
        </w:rPr>
        <w:t xml:space="preserve"> небесных с силою и славою великою</w:t>
      </w:r>
      <w:r w:rsidRPr="00A80150">
        <w:rPr>
          <w:rFonts w:ascii="Times New Roman" w:hAnsi="Times New Roman" w:cs="Times New Roman"/>
        </w:rPr>
        <w:t>» (Мф.24:30).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Подтверждением тому, что пророки трудятся во второй половине седмины, является обстоятельство, что власть над Иерусалимом будет в руках язычников, которые будут попирать его 42 месяца, т.е. всю вторую половину седмины: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Отк.11:1,2</w:t>
      </w:r>
      <w:r w:rsidRPr="00A80150">
        <w:rPr>
          <w:rFonts w:ascii="Times New Roman" w:hAnsi="Times New Roman" w:cs="Times New Roman"/>
        </w:rPr>
        <w:t>: «</w:t>
      </w:r>
      <w:r w:rsidRPr="00A80150">
        <w:rPr>
          <w:rFonts w:ascii="Times New Roman" w:hAnsi="Times New Roman" w:cs="Times New Roman"/>
          <w:b/>
        </w:rPr>
        <w:t xml:space="preserve">И дана мне трость, подобная жезлу, и сказано: встань и измерь храм Божий и жертвенник, и поклоняющихся в нем. А внешний двор храма исключи и не измеряй его, ибо </w:t>
      </w:r>
      <w:r w:rsidRPr="00A80150">
        <w:rPr>
          <w:rFonts w:ascii="Times New Roman" w:hAnsi="Times New Roman" w:cs="Times New Roman"/>
          <w:b/>
          <w:u w:val="single"/>
        </w:rPr>
        <w:t>он дан язычникам: они будут попирать святый город сорок два месяца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Лк.21:24</w:t>
      </w:r>
      <w:r w:rsidRPr="00A80150">
        <w:rPr>
          <w:rFonts w:ascii="Times New Roman" w:hAnsi="Times New Roman" w:cs="Times New Roman"/>
        </w:rPr>
        <w:t>: «</w:t>
      </w:r>
      <w:r w:rsidRPr="00A80150">
        <w:rPr>
          <w:rFonts w:ascii="Times New Roman" w:hAnsi="Times New Roman" w:cs="Times New Roman"/>
          <w:b/>
        </w:rPr>
        <w:t>И падут от острия меча, и отведутся в плен во все народы; и Иерусалим будет попираем язычниками, доколе не окончатся времена язычников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Времена язычников окончатся при воцарении Господа.</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первой половине седмины, когда антихрист еще не воссядет в храме и не начнет преследование, власть над Иерусалимом будет в руках иудеев до прекращения служений и жертвоприношений в половине седмины. В начале второй половины седмины продолжительностью 42 месяца, с наступлением великой скорби, жертвоприношения в храме прекратятся, туда воссядет антихрист в качестве нового мироправителя (2Фес.2:4) и водрузит в храме идола, а себя объявит Богом: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Дан.9:27</w:t>
      </w:r>
      <w:r w:rsidRPr="00A80150">
        <w:rPr>
          <w:rFonts w:ascii="Times New Roman" w:hAnsi="Times New Roman" w:cs="Times New Roman"/>
        </w:rPr>
        <w:t>: «</w:t>
      </w:r>
      <w:r w:rsidRPr="00A80150">
        <w:rPr>
          <w:rFonts w:ascii="Times New Roman" w:hAnsi="Times New Roman" w:cs="Times New Roman"/>
          <w:b/>
        </w:rPr>
        <w:t xml:space="preserve">И утвердит завет для многих одна седмина, </w:t>
      </w:r>
      <w:r w:rsidRPr="00A80150">
        <w:rPr>
          <w:rFonts w:ascii="Times New Roman" w:hAnsi="Times New Roman" w:cs="Times New Roman"/>
          <w:b/>
          <w:u w:val="single"/>
        </w:rPr>
        <w:t>а в половине седмины прекратится жертва и приношение, и на крыле святилища будет мерзость запустения</w:t>
      </w:r>
      <w:r w:rsidRPr="00A80150">
        <w:rPr>
          <w:rFonts w:ascii="Times New Roman" w:hAnsi="Times New Roman" w:cs="Times New Roman"/>
          <w:b/>
        </w:rPr>
        <w:t>, и окончательная предопределенная гибель постигнет опустошителя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2Фес.2:4</w:t>
      </w:r>
      <w:r w:rsidRPr="00A80150">
        <w:rPr>
          <w:rFonts w:ascii="Times New Roman" w:hAnsi="Times New Roman" w:cs="Times New Roman"/>
        </w:rPr>
        <w:t>: «</w:t>
      </w:r>
      <w:r w:rsidRPr="00A80150">
        <w:rPr>
          <w:rFonts w:ascii="Times New Roman" w:hAnsi="Times New Roman" w:cs="Times New Roman"/>
          <w:b/>
        </w:rPr>
        <w:t>Противящийся и превозносящийся выше всего, называемого Богом или святынею, так что в храме Божием сядет он, как Бог, выдавая себя за Бога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Отк.13:14,15</w:t>
      </w:r>
      <w:r w:rsidRPr="00A80150">
        <w:rPr>
          <w:rFonts w:ascii="Times New Roman" w:hAnsi="Times New Roman" w:cs="Times New Roman"/>
        </w:rPr>
        <w:t>: «</w:t>
      </w:r>
      <w:r w:rsidRPr="00A80150">
        <w:rPr>
          <w:rFonts w:ascii="Times New Roman" w:hAnsi="Times New Roman" w:cs="Times New Roman"/>
          <w:b/>
        </w:rPr>
        <w:t>И чудесами, которые дано было ему творить перед зверем, он обольщает живущих на земле, говоря живущим на земле, чтобы они сделали образ зверя, который имеет рану от меча и жив. И дано ему было вложить дух в образ зверя, чтобы образ зверя и говорил и действовал так, чтобы убиваем был всякий, кто не будет поклоняться образу зверя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Дан.12:11</w:t>
      </w:r>
      <w:r w:rsidRPr="00A80150">
        <w:rPr>
          <w:rFonts w:ascii="Times New Roman" w:hAnsi="Times New Roman" w:cs="Times New Roman"/>
        </w:rPr>
        <w:t>: «</w:t>
      </w:r>
      <w:r w:rsidRPr="00A80150">
        <w:rPr>
          <w:rFonts w:ascii="Times New Roman" w:hAnsi="Times New Roman" w:cs="Times New Roman"/>
          <w:b/>
        </w:rPr>
        <w:t>Со времени прекращения ежедневной жертвы и поставления мерзости запустения пройдет тысяча двести девяносто дней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Два пророка воскресают в конце седмины и в конце скорби, </w:t>
      </w:r>
      <w:r w:rsidRPr="00A80150">
        <w:rPr>
          <w:rFonts w:ascii="Times New Roman" w:hAnsi="Times New Roman" w:cs="Times New Roman"/>
          <w:i/>
        </w:rPr>
        <w:t>после второго горя и в начале третьего горя</w:t>
      </w:r>
      <w:r w:rsidRPr="00A80150">
        <w:rPr>
          <w:rFonts w:ascii="Times New Roman" w:hAnsi="Times New Roman" w:cs="Times New Roman"/>
        </w:rPr>
        <w:t>, т.е. при окончании шестой и начале седьмой трубы (см. конец раздела 5.2.2. о времени восхищения пророков), а в Отк.11:11-15 сказано, что третье горе (седьмая труба и суды чаш) следует сразу же после воскресения двух пророков:</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Отк.11:11-15</w:t>
      </w:r>
      <w:r w:rsidRPr="00A80150">
        <w:rPr>
          <w:rFonts w:ascii="Times New Roman" w:hAnsi="Times New Roman" w:cs="Times New Roman"/>
        </w:rPr>
        <w:t>: «</w:t>
      </w:r>
      <w:r w:rsidRPr="00A80150">
        <w:rPr>
          <w:rFonts w:ascii="Times New Roman" w:hAnsi="Times New Roman" w:cs="Times New Roman"/>
          <w:b/>
        </w:rPr>
        <w:t xml:space="preserve">Но после трех дней с половиною вошел в них дух жизни от Бога, и они оба стали на ноги свои; и великий страх напал на тех, которые смотрели на них. И услышали они с неба громкий голос, говоривший им: взойдите сюда. И они взошли на небо на облаке; и смотрели на них враги их. </w:t>
      </w:r>
      <w:r w:rsidRPr="00A80150">
        <w:rPr>
          <w:rFonts w:ascii="Times New Roman" w:hAnsi="Times New Roman" w:cs="Times New Roman"/>
          <w:b/>
          <w:u w:val="single"/>
        </w:rPr>
        <w:t>И в тот же час произошло великое землетрясение</w:t>
      </w:r>
      <w:r w:rsidRPr="00A80150">
        <w:rPr>
          <w:rFonts w:ascii="Times New Roman" w:hAnsi="Times New Roman" w:cs="Times New Roman"/>
          <w:b/>
        </w:rPr>
        <w:t xml:space="preserve">, и десятая часть города пала, и погибло при землетрясении семь тысяч имен человеческих; и прочие объяты были страхом и воздали славу Богу </w:t>
      </w:r>
      <w:r w:rsidRPr="00A80150">
        <w:rPr>
          <w:rFonts w:ascii="Times New Roman" w:hAnsi="Times New Roman" w:cs="Times New Roman"/>
          <w:b/>
        </w:rPr>
        <w:lastRenderedPageBreak/>
        <w:t xml:space="preserve">небесному. </w:t>
      </w:r>
      <w:r w:rsidRPr="00A80150">
        <w:rPr>
          <w:rFonts w:ascii="Times New Roman" w:hAnsi="Times New Roman" w:cs="Times New Roman"/>
          <w:b/>
          <w:u w:val="single"/>
        </w:rPr>
        <w:t>Второе горе прошло</w:t>
      </w:r>
      <w:r w:rsidRPr="00A80150">
        <w:rPr>
          <w:rFonts w:ascii="Times New Roman" w:hAnsi="Times New Roman" w:cs="Times New Roman"/>
          <w:b/>
        </w:rPr>
        <w:t xml:space="preserve">; вот, </w:t>
      </w:r>
      <w:r w:rsidRPr="00A80150">
        <w:rPr>
          <w:rFonts w:ascii="Times New Roman" w:hAnsi="Times New Roman" w:cs="Times New Roman"/>
          <w:b/>
          <w:u w:val="single"/>
        </w:rPr>
        <w:t>идет</w:t>
      </w:r>
      <w:r w:rsidRPr="00A80150">
        <w:rPr>
          <w:rFonts w:ascii="Times New Roman" w:hAnsi="Times New Roman" w:cs="Times New Roman"/>
          <w:b/>
        </w:rPr>
        <w:t xml:space="preserve"> </w:t>
      </w:r>
      <w:r w:rsidRPr="00A80150">
        <w:rPr>
          <w:rFonts w:ascii="Times New Roman" w:hAnsi="Times New Roman" w:cs="Times New Roman"/>
          <w:b/>
          <w:u w:val="single"/>
        </w:rPr>
        <w:t>скоро третье горе</w:t>
      </w:r>
      <w:r w:rsidRPr="00A80150">
        <w:rPr>
          <w:rFonts w:ascii="Times New Roman" w:hAnsi="Times New Roman" w:cs="Times New Roman"/>
          <w:b/>
        </w:rPr>
        <w:t xml:space="preserve">. И </w:t>
      </w:r>
      <w:r w:rsidRPr="00A80150">
        <w:rPr>
          <w:rFonts w:ascii="Times New Roman" w:hAnsi="Times New Roman" w:cs="Times New Roman"/>
          <w:b/>
          <w:u w:val="single"/>
        </w:rPr>
        <w:t>седьмой Ангел вострубил</w:t>
      </w:r>
      <w:r w:rsidRPr="00A80150">
        <w:rPr>
          <w:rFonts w:ascii="Times New Roman" w:hAnsi="Times New Roman" w:cs="Times New Roman"/>
          <w:b/>
        </w:rPr>
        <w:t xml:space="preserve">, и раздались на небе громкие голоса, говорящие: </w:t>
      </w:r>
      <w:r w:rsidRPr="00A80150">
        <w:rPr>
          <w:rFonts w:ascii="Times New Roman" w:hAnsi="Times New Roman" w:cs="Times New Roman"/>
          <w:b/>
          <w:u w:val="single"/>
        </w:rPr>
        <w:t>царство мира соделалось царством Господа нашего и Христа Его, и будет царствовать во веки веков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Таким образом, два свидетеля будут совершать служение во второй половине седмины. В Откровении 11:3-13 говорится о том же времени, о котором повествуется в Отк.13. Эти Божьи пророки будут явным образом представлять Божью праведность на земле. Они облечены особой силой от Бога и свидетельствуют всем людям земли, включая Израиль. Они будут мучить грешников и порабощенных дьяволом людей правдой, святостью и судами, как некогда бесы мучились правдой и светом при появлении Христа (Мф.8:29). Свидетели будут представлять угрозу миру, погрязшему во зле, поэтому после их умерщвления живущие грешники будут радоваться и веселиться (Отк.11:10). Только тогда, когда они выполнят свою роль и окончат свидетельство свое, Бог позволит им умереть как мученикам и воскресит их. Свидетели умрут от действия антихриста, т.е. от зверя, выходящего из бездны. Вначале антихрист появляется из моря народов — Отк.13:1, а после смертельной раны (Отк.13:3) он выходит из бездны (Отк.17:8: «</w:t>
      </w:r>
      <w:r w:rsidRPr="00A80150">
        <w:rPr>
          <w:rFonts w:ascii="Times New Roman" w:hAnsi="Times New Roman" w:cs="Times New Roman"/>
          <w:b/>
        </w:rPr>
        <w:t>Зверь, которого ты видел, был, и нет его, и выйдет из бездны, и пойдет в погибель</w:t>
      </w:r>
      <w:r w:rsidRPr="00A80150">
        <w:rPr>
          <w:rFonts w:ascii="Times New Roman" w:hAnsi="Times New Roman" w:cs="Times New Roman"/>
        </w:rPr>
        <w:t>»), которая является местом заточения злых духов. Свидетели исполнят свое назначение: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Отк.11:3-13</w:t>
      </w:r>
      <w:r w:rsidRPr="00A80150">
        <w:rPr>
          <w:rFonts w:ascii="Times New Roman" w:hAnsi="Times New Roman" w:cs="Times New Roman"/>
        </w:rPr>
        <w:t>: «</w:t>
      </w:r>
      <w:r w:rsidRPr="00A80150">
        <w:rPr>
          <w:rFonts w:ascii="Times New Roman" w:hAnsi="Times New Roman" w:cs="Times New Roman"/>
          <w:b/>
        </w:rPr>
        <w:t xml:space="preserve">И дам двум свидетелям Моим, и они будут пророчествовать тысячу двести шестьдесят дней, будучи облечены во вретище. Это суть две маслины и два светильника, стоящие пред Богом земли. И если кто захочет их обидеть, то огонь выйдет из уст их и пожрет врагов их; если кто захочет их обидеть, тому надлежит быть убиту. Они имеют власть затворить небо, чтобы не шел дождь на землю во дни пророчествования их, и имеют власть над водами, превращать их в кровь, и поражать землю всякою язвою, когда только захотят. И когда кончат они свидетельство свое, зверь, выходящий из бездны, сразится с ними, и победит их, и убьет их, и трупы их оставит на улице великого города, который духовно называется Содом и Египет, где и Господь наш распят. И многие из народов и колен, и языков и племен будут смотреть на трупы их три дня с половиною, и не позволят положить трупы их во гробы. И живущие на земле будут радоваться сему и веселиться, и пошлют дары друг другу, потому что </w:t>
      </w:r>
      <w:r w:rsidRPr="00A80150">
        <w:rPr>
          <w:rFonts w:ascii="Times New Roman" w:hAnsi="Times New Roman" w:cs="Times New Roman"/>
          <w:b/>
          <w:u w:val="single"/>
        </w:rPr>
        <w:t>два пророка сии мучили живущих на земле</w:t>
      </w:r>
      <w:r w:rsidRPr="00A80150">
        <w:rPr>
          <w:rFonts w:ascii="Times New Roman" w:hAnsi="Times New Roman" w:cs="Times New Roman"/>
          <w:b/>
        </w:rPr>
        <w:t>. Но после трех дней с половиною вошел в них дух жизни от Бога, и они оба стали на ноги свои; и великий страх напал на тех, которые смотрели на них. И услышали они с неба громкий голос, говоривший им: взойдите сюда. И они взошли на небо на облаке; и смотрели на них враги их. И в тот же час произошло великое землетрясение, и десятая часть города пала, и погибло при землетрясении семь тысяч имен человеческих; и прочие объяты были страхом и воздали славу Богу небесному</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Пророки облечены большой властью (поражение огнем, останавливать дожди, превращать воду в кровь, поражать землю язвами). Возможно, что некоторые суды труб (первые четыре) и чаш (например, вторая и третья) Бог будет осуществлять по просьбам этих двух пророков, которые будут непобедимы до тех пор, пока не исполнят своей миссии. Пророки будут способствовать обращению евреев и других людей к Богу.</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Пророки будут убиты в самом конце последней седмины (за три с половиной дня до первого воскресения праведных), воскрешены и восхищены к Богу. В это же время происходит великое землетрясение (Отк.11:13), которое является индикатором Пришествия Господа и сопровождает восхищение, и трубит седьмая труба (Отк.11:15). Великое землетрясение идентично времени конца шестой печати, седьмой трубы и седьмой чаши. В то же самое время вместе с воскресением двух пророков воскреснут и все остальные верующие всех времен (1Кор.15:22,23), а также будут преображены оставшиеся в живых верующие, и все вместе будут восхищены к Господу (1Фес.4:16,17; 1Кор.15:51,52; Отк.20:5,6).</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Прочие</w:t>
      </w:r>
      <w:r w:rsidRPr="00A80150">
        <w:rPr>
          <w:rFonts w:ascii="Times New Roman" w:hAnsi="Times New Roman" w:cs="Times New Roman"/>
        </w:rPr>
        <w:t>» в Отк.11:13 относятся к остатку евреев, которые искренне раскаялись и «</w:t>
      </w:r>
      <w:r w:rsidRPr="00A80150">
        <w:rPr>
          <w:rFonts w:ascii="Times New Roman" w:hAnsi="Times New Roman" w:cs="Times New Roman"/>
          <w:b/>
        </w:rPr>
        <w:t>воздали славу Богу</w:t>
      </w:r>
      <w:r w:rsidRPr="00A80150">
        <w:rPr>
          <w:rFonts w:ascii="Times New Roman" w:hAnsi="Times New Roman" w:cs="Times New Roman"/>
        </w:rPr>
        <w:t>», что также отражено в Зах.12:10 («</w:t>
      </w:r>
      <w:r w:rsidRPr="00A80150">
        <w:rPr>
          <w:rFonts w:ascii="Times New Roman" w:hAnsi="Times New Roman" w:cs="Times New Roman"/>
          <w:b/>
        </w:rPr>
        <w:t>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r w:rsidRPr="00A80150">
        <w:rPr>
          <w:rFonts w:ascii="Times New Roman" w:hAnsi="Times New Roman" w:cs="Times New Roman"/>
        </w:rPr>
        <w:t>» — Зах.12:10) и о чем говорится в Рим 11:26 («</w:t>
      </w:r>
      <w:r w:rsidRPr="00A80150">
        <w:rPr>
          <w:rFonts w:ascii="Times New Roman" w:hAnsi="Times New Roman" w:cs="Times New Roman"/>
          <w:b/>
        </w:rPr>
        <w:t>И так весь Израиль спасется, как написано: придет от Сиона Избавитель, и отвратит нечестие от Иакова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Звучит </w:t>
      </w:r>
      <w:r w:rsidRPr="00A80150">
        <w:rPr>
          <w:rFonts w:ascii="Times New Roman" w:hAnsi="Times New Roman" w:cs="Times New Roman"/>
          <w:b/>
          <w:i/>
        </w:rPr>
        <w:t>седьмая труба</w:t>
      </w:r>
      <w:r w:rsidRPr="00A80150">
        <w:rPr>
          <w:rFonts w:ascii="Times New Roman" w:hAnsi="Times New Roman" w:cs="Times New Roman"/>
        </w:rPr>
        <w:t>, которая возвещает о воцарении Господа: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u w:val="single"/>
        </w:rPr>
        <w:t>Отк.11:15-17</w:t>
      </w:r>
      <w:r w:rsidRPr="00A80150">
        <w:rPr>
          <w:rFonts w:ascii="Times New Roman" w:hAnsi="Times New Roman" w:cs="Times New Roman"/>
        </w:rPr>
        <w:t>: «</w:t>
      </w:r>
      <w:r w:rsidRPr="00A80150">
        <w:rPr>
          <w:rFonts w:ascii="Times New Roman" w:hAnsi="Times New Roman" w:cs="Times New Roman"/>
          <w:b/>
        </w:rPr>
        <w:t xml:space="preserve">И седьмой Ангел вострубил, и раздались на небе громкие голоса, говорящие: </w:t>
      </w:r>
      <w:r w:rsidRPr="00A80150">
        <w:rPr>
          <w:rFonts w:ascii="Times New Roman" w:hAnsi="Times New Roman" w:cs="Times New Roman"/>
          <w:b/>
          <w:u w:val="single"/>
        </w:rPr>
        <w:t>царство мира соделалось царством Господа нашего и Христа Его</w:t>
      </w:r>
      <w:r w:rsidRPr="00A80150">
        <w:rPr>
          <w:rFonts w:ascii="Times New Roman" w:hAnsi="Times New Roman" w:cs="Times New Roman"/>
          <w:b/>
        </w:rPr>
        <w:t xml:space="preserve">, и будет царствовать во веки веков. И двадцать четыре старца, сидящие пред Богом на престолах своих, пали на лица свои и поклонились Богу, говоря: благодарим Тебя, Господи Боже Вседержитель, Который еси и был и грядешь, что </w:t>
      </w:r>
      <w:r w:rsidRPr="00A80150">
        <w:rPr>
          <w:rFonts w:ascii="Times New Roman" w:hAnsi="Times New Roman" w:cs="Times New Roman"/>
          <w:b/>
          <w:u w:val="single"/>
        </w:rPr>
        <w:t>ты приял силу Твою великую и воцарился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труба</w:t>
      </w:r>
      <w:r w:rsidRPr="00A80150">
        <w:rPr>
          <w:rFonts w:ascii="Times New Roman" w:hAnsi="Times New Roman" w:cs="Times New Roman"/>
          <w:b/>
          <w:i/>
        </w:rPr>
        <w:t xml:space="preserve"> </w:t>
      </w:r>
      <w:r w:rsidRPr="00A80150">
        <w:rPr>
          <w:rFonts w:ascii="Times New Roman" w:hAnsi="Times New Roman" w:cs="Times New Roman"/>
        </w:rPr>
        <w:t>также открывает суды чаш, которые описаны в Отк.16.</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Двадцать четыре старца коротким гимном хвалы приветствуют установление Царства Господа на земле, приветствуют Его воцарение (Отк.11:15-17). Они воспринимают это событие как итог истории спасения, выражая радость, хвалу и благодарность Господу. При седьмой трубе происходит землетрясение и великий град:</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Отк.11:19</w:t>
      </w:r>
      <w:r w:rsidRPr="00A80150">
        <w:rPr>
          <w:rFonts w:ascii="Times New Roman" w:hAnsi="Times New Roman" w:cs="Times New Roman"/>
        </w:rPr>
        <w:t>: «</w:t>
      </w:r>
      <w:r w:rsidRPr="00A80150">
        <w:rPr>
          <w:rFonts w:ascii="Times New Roman" w:hAnsi="Times New Roman" w:cs="Times New Roman"/>
          <w:b/>
        </w:rPr>
        <w:t xml:space="preserve">И отверзся храм Божий на небе, и явился ковчег завета Его в храме Его; и произошли молнии и голоса, и громы и </w:t>
      </w:r>
      <w:r w:rsidRPr="00A80150">
        <w:rPr>
          <w:rFonts w:ascii="Times New Roman" w:hAnsi="Times New Roman" w:cs="Times New Roman"/>
          <w:b/>
          <w:color w:val="FF0000"/>
          <w:u w:val="single"/>
        </w:rPr>
        <w:t>землетрясение и великий град</w:t>
      </w:r>
      <w:r w:rsidRPr="00A80150">
        <w:rPr>
          <w:rFonts w:ascii="Times New Roman" w:hAnsi="Times New Roman" w:cs="Times New Roman"/>
        </w:rPr>
        <w:t>» (</w:t>
      </w:r>
      <w:r w:rsidRPr="00A80150">
        <w:rPr>
          <w:rFonts w:ascii="Times New Roman" w:hAnsi="Times New Roman" w:cs="Times New Roman"/>
          <w:i/>
          <w:color w:val="FF0000"/>
        </w:rPr>
        <w:t>седьмая труба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Это то же </w:t>
      </w:r>
      <w:r w:rsidRPr="00A80150">
        <w:rPr>
          <w:rFonts w:ascii="Times New Roman" w:hAnsi="Times New Roman" w:cs="Times New Roman"/>
          <w:b/>
          <w:i/>
        </w:rPr>
        <w:t>великое землетрясение</w:t>
      </w:r>
      <w:r w:rsidRPr="00A80150">
        <w:rPr>
          <w:rFonts w:ascii="Times New Roman" w:hAnsi="Times New Roman" w:cs="Times New Roman"/>
        </w:rPr>
        <w:t>, которое описано в Отк.6:12 (</w:t>
      </w:r>
      <w:r w:rsidRPr="00A80150">
        <w:rPr>
          <w:rFonts w:ascii="Times New Roman" w:hAnsi="Times New Roman" w:cs="Times New Roman"/>
          <w:i/>
          <w:color w:val="FF0000"/>
        </w:rPr>
        <w:t>шестая печать</w:t>
      </w:r>
      <w:r w:rsidRPr="00A80150">
        <w:rPr>
          <w:rFonts w:ascii="Times New Roman" w:hAnsi="Times New Roman" w:cs="Times New Roman"/>
        </w:rPr>
        <w:t xml:space="preserve">); это то же </w:t>
      </w:r>
      <w:r w:rsidRPr="00A80150">
        <w:rPr>
          <w:rFonts w:ascii="Times New Roman" w:hAnsi="Times New Roman" w:cs="Times New Roman"/>
          <w:b/>
          <w:i/>
        </w:rPr>
        <w:t>землетрясение</w:t>
      </w:r>
      <w:r w:rsidRPr="00A80150">
        <w:rPr>
          <w:rFonts w:ascii="Times New Roman" w:hAnsi="Times New Roman" w:cs="Times New Roman"/>
        </w:rPr>
        <w:t>, которое описано в Отк.8:7 (</w:t>
      </w:r>
      <w:r w:rsidRPr="00A80150">
        <w:rPr>
          <w:rFonts w:ascii="Times New Roman" w:hAnsi="Times New Roman" w:cs="Times New Roman"/>
          <w:i/>
          <w:color w:val="FF0000"/>
        </w:rPr>
        <w:t>седьмая печать</w:t>
      </w:r>
      <w:r w:rsidRPr="00A80150">
        <w:rPr>
          <w:rFonts w:ascii="Times New Roman" w:hAnsi="Times New Roman" w:cs="Times New Roman"/>
        </w:rPr>
        <w:t xml:space="preserve">); это то же </w:t>
      </w:r>
      <w:r w:rsidRPr="00A80150">
        <w:rPr>
          <w:rFonts w:ascii="Times New Roman" w:hAnsi="Times New Roman" w:cs="Times New Roman"/>
          <w:b/>
          <w:i/>
        </w:rPr>
        <w:t>великое землетрясение</w:t>
      </w:r>
      <w:r w:rsidRPr="00A80150">
        <w:rPr>
          <w:rFonts w:ascii="Times New Roman" w:hAnsi="Times New Roman" w:cs="Times New Roman"/>
        </w:rPr>
        <w:t>, которое описано в Отк.11:11-14 (</w:t>
      </w:r>
      <w:r w:rsidRPr="00A80150">
        <w:rPr>
          <w:rFonts w:ascii="Times New Roman" w:hAnsi="Times New Roman" w:cs="Times New Roman"/>
          <w:i/>
          <w:color w:val="FF0000"/>
        </w:rPr>
        <w:t>конец шестой и начало седьмой трубы</w:t>
      </w:r>
      <w:r w:rsidRPr="00A80150">
        <w:rPr>
          <w:rFonts w:ascii="Times New Roman" w:hAnsi="Times New Roman" w:cs="Times New Roman"/>
          <w:color w:val="000000" w:themeColor="text1"/>
        </w:rPr>
        <w:t>)</w:t>
      </w:r>
      <w:r w:rsidRPr="00A80150">
        <w:rPr>
          <w:rFonts w:ascii="Times New Roman" w:hAnsi="Times New Roman" w:cs="Times New Roman"/>
        </w:rPr>
        <w:t xml:space="preserve">; это то же </w:t>
      </w:r>
      <w:r w:rsidRPr="00A80150">
        <w:rPr>
          <w:rFonts w:ascii="Times New Roman" w:hAnsi="Times New Roman" w:cs="Times New Roman"/>
          <w:b/>
          <w:i/>
          <w:color w:val="FF0000"/>
        </w:rPr>
        <w:t>великое землетрясение и великий град величиной в талант</w:t>
      </w:r>
      <w:r w:rsidRPr="00A80150">
        <w:rPr>
          <w:rFonts w:ascii="Times New Roman" w:hAnsi="Times New Roman" w:cs="Times New Roman"/>
        </w:rPr>
        <w:t>, которые описаны в Отк.16:17-21 (</w:t>
      </w:r>
      <w:r w:rsidRPr="00A80150">
        <w:rPr>
          <w:rFonts w:ascii="Times New Roman" w:hAnsi="Times New Roman" w:cs="Times New Roman"/>
          <w:i/>
          <w:color w:val="FF0000"/>
        </w:rPr>
        <w:t>седьмая чаша</w:t>
      </w:r>
      <w:r w:rsidRPr="00A80150">
        <w:rPr>
          <w:rFonts w:ascii="Times New Roman" w:hAnsi="Times New Roman" w:cs="Times New Roman"/>
        </w:rPr>
        <w:t>), когда город великий распался на три части (Отк.16:19); это же событие, которое описано в Зах.14:4 («</w:t>
      </w:r>
      <w:r w:rsidRPr="00A80150">
        <w:rPr>
          <w:rFonts w:ascii="Times New Roman" w:hAnsi="Times New Roman" w:cs="Times New Roman"/>
          <w:b/>
        </w:rPr>
        <w:t>и раздвоится гора Елеонская от востока к западу весьма большой долиною</w:t>
      </w:r>
      <w:r w:rsidRPr="00A80150">
        <w:rPr>
          <w:rFonts w:ascii="Times New Roman" w:hAnsi="Times New Roman" w:cs="Times New Roman"/>
        </w:rPr>
        <w:t xml:space="preserve">»); это то же событие, которое описано в Мф.24:29-31, когда </w:t>
      </w:r>
      <w:r w:rsidRPr="00A80150">
        <w:rPr>
          <w:rFonts w:ascii="Times New Roman" w:hAnsi="Times New Roman" w:cs="Times New Roman"/>
          <w:i/>
        </w:rPr>
        <w:t>силы небесные поколеблются</w:t>
      </w:r>
      <w:r w:rsidRPr="00A80150">
        <w:rPr>
          <w:rFonts w:ascii="Times New Roman" w:hAnsi="Times New Roman" w:cs="Times New Roman"/>
        </w:rPr>
        <w:t xml:space="preserve">; это то же событие, которое описано в Ис.13:9-13, когда Господь </w:t>
      </w:r>
      <w:r w:rsidRPr="00A80150">
        <w:rPr>
          <w:rFonts w:ascii="Times New Roman" w:hAnsi="Times New Roman" w:cs="Times New Roman"/>
          <w:i/>
        </w:rPr>
        <w:t xml:space="preserve">потрясет небо и земля сдвинется с места своего в день пылающего гнева Его; </w:t>
      </w:r>
      <w:r w:rsidRPr="00A80150">
        <w:rPr>
          <w:rFonts w:ascii="Times New Roman" w:hAnsi="Times New Roman" w:cs="Times New Roman"/>
        </w:rPr>
        <w:t>это то же событие, которое описано в Ис.2:17-21, когда Господь восстанет сокрушить землю, когда грешники войдут в ущелье скал и расселины гор от славы величия Его. Все эти события описывают конец нынешнего века.</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12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этой главе дан обширный обзор (со времен Ветхого Завета и даже со времен падения ангелов и до начала времени антихриста) борьбы между народом Божьим и силами зла, между Богом и сатаной. Здесь кратко изложена вся великая история народа Божьего, его спасение и защита со стороны Бога. События отражают борьбу между дьяволом и Израилем, в том числе и между дьяволом и духовными детьми Израиля — последователями Христа (Церковью).</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Иоанну показано несколько знамений (символов, образов): Израиль как жена; дьявол как красный дракон с семью головами и десятью рогами; младенец, под которым подразумевается Иисус Христос; война на небе Архангела Михаила против дракона и его демонического войска; сохранение народа Божьего.</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Во-первых, здесь представлен </w:t>
      </w:r>
      <w:r w:rsidRPr="00A80150">
        <w:rPr>
          <w:rFonts w:ascii="Times New Roman" w:hAnsi="Times New Roman" w:cs="Times New Roman"/>
          <w:i/>
        </w:rPr>
        <w:t>Израиль в образе жены</w:t>
      </w:r>
      <w:r w:rsidRPr="00A80150">
        <w:rPr>
          <w:rFonts w:ascii="Times New Roman" w:hAnsi="Times New Roman" w:cs="Times New Roman"/>
        </w:rPr>
        <w:t xml:space="preserve"> в значительный промежуток времени, хотя некоторые толкователи под двенадцатью звездами понимают Церковь. Здесь говорится о знамениях, за которыми стоят определенные события, т.е. контекст и сам текст (Отк.12:1,2) явно указывают на то, что жена — знамение, а не буквально женщина: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Отк.12:1,2</w:t>
      </w:r>
      <w:r w:rsidRPr="00A80150">
        <w:rPr>
          <w:rFonts w:ascii="Times New Roman" w:hAnsi="Times New Roman" w:cs="Times New Roman"/>
        </w:rPr>
        <w:t>: «</w:t>
      </w:r>
      <w:r w:rsidRPr="00A80150">
        <w:rPr>
          <w:rFonts w:ascii="Times New Roman" w:hAnsi="Times New Roman" w:cs="Times New Roman"/>
          <w:b/>
        </w:rPr>
        <w:t>И явилось на небе великое знамение: жена, облеченная в солнце; под ногами ее луна, и на главе ее венец из двенадцати звезд. Она имела во чреве, и кричала от болей и мук рождения</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Итак, жена, вероятнее всего, символизирует Израиль (Ис.62:5; Иез.16:1-32; Иер.3:20; Иоил.1:8; Ос.2:12,13,14-23). Образ луны и солнца ранее использовался в Ветхом Завете для обозначения Иакова (он является родоначальником двенадцати колен Израиля) и Рахили, родителей Иосифа (Быт.37:2-11):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Быт.37:9</w:t>
      </w:r>
      <w:r w:rsidRPr="00A80150">
        <w:rPr>
          <w:rFonts w:ascii="Times New Roman" w:hAnsi="Times New Roman" w:cs="Times New Roman"/>
        </w:rPr>
        <w:t>: «</w:t>
      </w:r>
      <w:r w:rsidRPr="00A80150">
        <w:rPr>
          <w:rFonts w:ascii="Times New Roman" w:hAnsi="Times New Roman" w:cs="Times New Roman"/>
          <w:b/>
        </w:rPr>
        <w:t>И видел он еще другой сон и рассказал его братьям своим, говоря: вот, я видел еще сон: вот, солнце и луна и одиннадцать звезд поклоняются мне».</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Также известно, что луна не светит собственным светом, а отражает славу солнца, где солнце — Сам Мессия, Который называется в Писании солнцем правды (</w:t>
      </w:r>
      <w:r w:rsidRPr="00A80150">
        <w:rPr>
          <w:rFonts w:ascii="Times New Roman" w:hAnsi="Times New Roman" w:cs="Times New Roman"/>
          <w:u w:val="single"/>
        </w:rPr>
        <w:t>Мал.4:2</w:t>
      </w:r>
      <w:r w:rsidRPr="00A80150">
        <w:rPr>
          <w:rFonts w:ascii="Times New Roman" w:hAnsi="Times New Roman" w:cs="Times New Roman"/>
        </w:rPr>
        <w:t>: «</w:t>
      </w:r>
      <w:r w:rsidRPr="00A80150">
        <w:rPr>
          <w:rFonts w:ascii="Times New Roman" w:hAnsi="Times New Roman" w:cs="Times New Roman"/>
          <w:b/>
        </w:rPr>
        <w:t>А для вас, благоговеющих пред именем Моим, взойдет солнце правды и исцеление в лучах Его</w:t>
      </w:r>
      <w:r w:rsidRPr="00A80150">
        <w:rPr>
          <w:rFonts w:ascii="Times New Roman" w:hAnsi="Times New Roman" w:cs="Times New Roman"/>
        </w:rPr>
        <w:t>»; см. также Лк.1:78,79). «</w:t>
      </w:r>
      <w:r w:rsidRPr="00A80150">
        <w:rPr>
          <w:rFonts w:ascii="Times New Roman" w:hAnsi="Times New Roman" w:cs="Times New Roman"/>
          <w:b/>
        </w:rPr>
        <w:t>Венец из двенадцати звезд</w:t>
      </w:r>
      <w:r w:rsidRPr="00A80150">
        <w:rPr>
          <w:rFonts w:ascii="Times New Roman" w:hAnsi="Times New Roman" w:cs="Times New Roman"/>
        </w:rPr>
        <w:t>», который находится на голове женщины, — это указание на двенадцать сыновей Иакова, или двенадцать колен Израиля, представители которых есть в 144000 запечатленных. В этих стихах отражаются многие моменты из истории Израиля, без указания интервалов между событиями и без строгой хронологии.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словах, что жена «</w:t>
      </w:r>
      <w:r w:rsidRPr="00A80150">
        <w:rPr>
          <w:rFonts w:ascii="Times New Roman" w:hAnsi="Times New Roman" w:cs="Times New Roman"/>
          <w:b/>
        </w:rPr>
        <w:t>кричала от болей и мук рождения</w:t>
      </w:r>
      <w:r w:rsidRPr="00A80150">
        <w:rPr>
          <w:rFonts w:ascii="Times New Roman" w:hAnsi="Times New Roman" w:cs="Times New Roman"/>
        </w:rPr>
        <w:t>» содержится мысль о рождении в муках нового Израиля, который в самом конце скорби примет своего Господа и Спасителя, примет истинного Мессию (Зах.13:9; Зах.12:10; Рим.9:27; Рим.11:26). Здесь усматриваются также и страдания всего народа Божьего, включая Церковь, в период скорби. Господь сравнивает страдания детей Божьих перед Вторым Пришествием с муками женщины при родах:</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Мф.24:8</w:t>
      </w:r>
      <w:r w:rsidRPr="00A80150">
        <w:rPr>
          <w:rFonts w:ascii="Times New Roman" w:hAnsi="Times New Roman" w:cs="Times New Roman"/>
        </w:rPr>
        <w:t>: «</w:t>
      </w:r>
      <w:r w:rsidRPr="00A80150">
        <w:rPr>
          <w:rFonts w:ascii="Times New Roman" w:hAnsi="Times New Roman" w:cs="Times New Roman"/>
          <w:b/>
        </w:rPr>
        <w:t xml:space="preserve">Все же это начало болезней </w:t>
      </w:r>
      <w:r w:rsidRPr="00A80150">
        <w:rPr>
          <w:rFonts w:ascii="Times New Roman" w:hAnsi="Times New Roman" w:cs="Times New Roman"/>
        </w:rPr>
        <w:t xml:space="preserve">(греч. </w:t>
      </w:r>
      <w:r w:rsidRPr="00A80150">
        <w:rPr>
          <w:rFonts w:ascii="Times New Roman" w:eastAsia="TimesNewRomanPSMT" w:hAnsi="Times New Roman" w:cs="Times New Roman"/>
          <w:color w:val="FF0000"/>
        </w:rPr>
        <w:t>ωδινων [5604],</w:t>
      </w:r>
      <w:r w:rsidRPr="00A80150">
        <w:rPr>
          <w:rFonts w:ascii="Arial" w:hAnsi="Arial" w:cs="Arial"/>
          <w:color w:val="777777"/>
          <w:sz w:val="20"/>
          <w:szCs w:val="20"/>
          <w:shd w:val="clear" w:color="auto" w:fill="FFFFFF"/>
        </w:rPr>
        <w:t xml:space="preserve"> </w:t>
      </w:r>
      <w:r w:rsidRPr="00A80150">
        <w:rPr>
          <w:rFonts w:ascii="Times New Roman" w:hAnsi="Times New Roman" w:cs="Times New Roman"/>
          <w:i/>
          <w:color w:val="FF0000"/>
          <w:shd w:val="clear" w:color="auto" w:fill="FFFFFF"/>
        </w:rPr>
        <w:t>odinon</w:t>
      </w:r>
      <w:r w:rsidRPr="00A80150">
        <w:rPr>
          <w:rFonts w:ascii="Times New Roman" w:eastAsia="TimesNewRomanPSMT" w:hAnsi="Times New Roman" w:cs="Times New Roman"/>
        </w:rPr>
        <w:t>)</w:t>
      </w:r>
      <w:r w:rsidRPr="00A80150">
        <w:rPr>
          <w:rFonts w:ascii="Times New Roman" w:hAnsi="Times New Roman" w:cs="Times New Roman"/>
        </w:rPr>
        <w:t>». В греческом языке слово, переведенное на русский как «болезней», означает невыносимые страдания, боли и муки при родах — схватки.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Ин.16:21,22</w:t>
      </w:r>
      <w:r w:rsidRPr="00A80150">
        <w:rPr>
          <w:rFonts w:ascii="Times New Roman" w:hAnsi="Times New Roman" w:cs="Times New Roman"/>
        </w:rPr>
        <w:t>: «</w:t>
      </w:r>
      <w:r w:rsidRPr="00A80150">
        <w:rPr>
          <w:rFonts w:ascii="Times New Roman" w:hAnsi="Times New Roman" w:cs="Times New Roman"/>
          <w:b/>
        </w:rPr>
        <w:t>Женщина, когда рождает, терпит скорбь, потому что пришел час ее; но когда родит младенца, уже не помнит скорби от радости, потому что родился человек в мир. Так и вы теперь имеете печаль; но Я увижу вас опять, и возрадуется сердце ваше, и радости вашей никто не отнимет у вас</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Но эти боли и муки возвещают наступление великого нового рождения для вечности.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Далее мы читаем: «</w:t>
      </w:r>
      <w:r w:rsidRPr="00A80150">
        <w:rPr>
          <w:rFonts w:ascii="Times New Roman" w:hAnsi="Times New Roman" w:cs="Times New Roman"/>
          <w:b/>
        </w:rPr>
        <w:t xml:space="preserve">И другое знамение явилось на небе: вот, большой красный дракон с семью головами и десятью рогами, и на головах его семь диадим. Хвост его увлек с неба третью часть звезд и поверг их на землю. Дракон сей стал перед женою, которой надлежало родить, дабы, когда она родит, пожрать ее младенца. И родила она младенца мужеского пола, которому надлежит пасти все народы жезлом железным; и восхищено было дитя ее к Богу и престолу Его. А жена убежала в пустыню, </w:t>
      </w:r>
      <w:r w:rsidRPr="00A80150">
        <w:rPr>
          <w:rFonts w:ascii="Times New Roman" w:hAnsi="Times New Roman" w:cs="Times New Roman"/>
          <w:b/>
          <w:u w:val="single"/>
        </w:rPr>
        <w:t>где приготовлено было для нее место от Бога</w:t>
      </w:r>
      <w:r w:rsidRPr="00A80150">
        <w:rPr>
          <w:rFonts w:ascii="Times New Roman" w:hAnsi="Times New Roman" w:cs="Times New Roman"/>
          <w:b/>
        </w:rPr>
        <w:t>, чтобы питали ее там тысячу двести шестьдесят дней</w:t>
      </w:r>
      <w:r w:rsidRPr="00A80150">
        <w:rPr>
          <w:rFonts w:ascii="Times New Roman" w:hAnsi="Times New Roman" w:cs="Times New Roman"/>
        </w:rPr>
        <w:t xml:space="preserve">» (Отк.12:3-6).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Дракон — это дьявол, или сатана, древний змий (Отк.12:9). Фраза «</w:t>
      </w:r>
      <w:r w:rsidRPr="00A80150">
        <w:rPr>
          <w:rFonts w:ascii="Times New Roman" w:hAnsi="Times New Roman" w:cs="Times New Roman"/>
          <w:b/>
        </w:rPr>
        <w:t>хвост его увлек с неба третью часть звезд и поверг их на землю</w:t>
      </w:r>
      <w:r w:rsidRPr="00A80150">
        <w:rPr>
          <w:rFonts w:ascii="Times New Roman" w:hAnsi="Times New Roman" w:cs="Times New Roman"/>
        </w:rPr>
        <w:t>» (Отк.12:4) указывает на еще более раннее время истории Вселенной, когда был мятеж на небе и к светоносному ангелу, который стал дьяволом, присоединилась третья часть всего ангельского войска (Ис.14:12-15; Иез.28:12-18; Ин.8:44; Иуд.6; 2Пет.2:4). Далее образным языком описано господство сатаны в семи царствах мира («</w:t>
      </w:r>
      <w:r w:rsidRPr="00A80150">
        <w:rPr>
          <w:rFonts w:ascii="Times New Roman" w:hAnsi="Times New Roman" w:cs="Times New Roman"/>
          <w:b/>
        </w:rPr>
        <w:t>дракон с семью головами</w:t>
      </w:r>
      <w:r w:rsidRPr="00A80150">
        <w:rPr>
          <w:rFonts w:ascii="Times New Roman" w:hAnsi="Times New Roman" w:cs="Times New Roman"/>
        </w:rPr>
        <w:t>») в прошлом (вероятнее всего, Египет, Ассирия, Вавилон, Мидо-Персия, Греция, Рим) и в будущем (империя антихриста как последний Рим; см. Раздел 3.1.2.5), а также его правление через десять безбожных царей в последнее время («</w:t>
      </w:r>
      <w:r w:rsidRPr="00A80150">
        <w:rPr>
          <w:rFonts w:ascii="Times New Roman" w:hAnsi="Times New Roman" w:cs="Times New Roman"/>
          <w:b/>
        </w:rPr>
        <w:t>и десятью рогами</w:t>
      </w:r>
      <w:r w:rsidRPr="00A80150">
        <w:rPr>
          <w:rFonts w:ascii="Times New Roman" w:hAnsi="Times New Roman" w:cs="Times New Roman"/>
        </w:rPr>
        <w:t>»), когда они примут власть на короткое время и передадут ее антихристу (Отк.17:10-14). Дьявол всегда преследовал Божий народ, противясь Богу будь то Израиль или Церковь как семя Израиля.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Младенец мужеского пола (Отк.12:5) — это Сам Мессия (Ис.9:6,7; Мих.5:2), Который был рожден в Израиле, был вознесен к престолу Отца после воскресения из мертвых (Деян.1:9; Лк.24:51; Отк.12:5). Сатана хотел убить Иисуса руками Ирода после того, как Он родился (Мф.2:7-18), а также хотел убить Христа руками Его противников во время Его земного служения (Мк.14:1; Лк.13:31; Ин.5:16,18; Ин.7:19,25; Ин.11:35). Дьявол хотел уничтожить Иисуса Христа, но безуспешно, потому что Он всегда был под защитой Бога и Он, несмотря на кажущуюся слабость и незащищенность, был по Своей природе «Царем царей и Господом господствующих» (Отк.19:16), и Ему дана всякая власть на небе и на земле (Мф.28:18). В Отк.12:5 представлено только рождение и вознесение Христа и опускаются Его служение, смерть и воскресение, потому что во время рождения Сын Божий был в пределах досягаемости дракона, а во время вознесения Он был навеки избавлен от Него.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Затем обзор истории снова перемещается на будущее и показывается, что Христу в будущем земном Тысячелетнем Царстве «</w:t>
      </w:r>
      <w:r w:rsidRPr="00A80150">
        <w:rPr>
          <w:rFonts w:ascii="Times New Roman" w:hAnsi="Times New Roman" w:cs="Times New Roman"/>
          <w:b/>
        </w:rPr>
        <w:t>надлежит пасти все народы жезлом железным</w:t>
      </w:r>
      <w:r w:rsidRPr="00A80150">
        <w:rPr>
          <w:rFonts w:ascii="Times New Roman" w:hAnsi="Times New Roman" w:cs="Times New Roman"/>
        </w:rPr>
        <w:t>» (Отк.12:5), который никто не отнимет. Это же отражено в других текстах Писания: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Лк.1:52</w:t>
      </w:r>
      <w:r w:rsidRPr="00A80150">
        <w:rPr>
          <w:rFonts w:ascii="Times New Roman" w:hAnsi="Times New Roman" w:cs="Times New Roman"/>
        </w:rPr>
        <w:t>: «</w:t>
      </w:r>
      <w:r w:rsidRPr="00A80150">
        <w:rPr>
          <w:rFonts w:ascii="Times New Roman" w:hAnsi="Times New Roman" w:cs="Times New Roman"/>
          <w:b/>
        </w:rPr>
        <w:t>Низложил сильных с престолов, и вознес смиренных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Пс.2:9</w:t>
      </w:r>
      <w:r w:rsidRPr="00A80150">
        <w:rPr>
          <w:rFonts w:ascii="Times New Roman" w:hAnsi="Times New Roman" w:cs="Times New Roman"/>
        </w:rPr>
        <w:t>: «</w:t>
      </w:r>
      <w:r w:rsidRPr="00A80150">
        <w:rPr>
          <w:rFonts w:ascii="Times New Roman" w:hAnsi="Times New Roman" w:cs="Times New Roman"/>
          <w:b/>
        </w:rPr>
        <w:t>Ты поразишь их жезлом железным; сокрушишь их, как сосуд горшечника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Отк.19:15</w:t>
      </w:r>
      <w:r w:rsidRPr="00A80150">
        <w:rPr>
          <w:rFonts w:ascii="Times New Roman" w:hAnsi="Times New Roman" w:cs="Times New Roman"/>
        </w:rPr>
        <w:t>: «</w:t>
      </w:r>
      <w:r w:rsidRPr="00A80150">
        <w:rPr>
          <w:rFonts w:ascii="Times New Roman" w:hAnsi="Times New Roman" w:cs="Times New Roman"/>
          <w:b/>
        </w:rPr>
        <w:t>Из уст же Его исходит острый меч, чтобы им поражать народы. Он пасет их жезлом железным; Он топчет точило вина ярости и гнева Бога Вседержителя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В Отк.12:1-5 описано то, что было («… </w:t>
      </w:r>
      <w:r w:rsidRPr="00A80150">
        <w:rPr>
          <w:rFonts w:ascii="Times New Roman" w:hAnsi="Times New Roman" w:cs="Times New Roman"/>
          <w:b/>
        </w:rPr>
        <w:t>и был мертв, и се жив во веки веков</w:t>
      </w:r>
      <w:r w:rsidRPr="00A80150">
        <w:rPr>
          <w:rFonts w:ascii="Times New Roman" w:hAnsi="Times New Roman" w:cs="Times New Roman"/>
        </w:rPr>
        <w:t>» — Отк.1:18). Нынешняя эпоха Церкви находится между событиями, представленными в Отк.12:5 и Отк.12:6. Между ними лежит большой промежуток времени (от вознесения Христа до будущих событий великой скорби, время наступления которого нам еще не известно).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Фразе «</w:t>
      </w:r>
      <w:r w:rsidRPr="00A80150">
        <w:rPr>
          <w:rFonts w:ascii="Times New Roman" w:hAnsi="Times New Roman" w:cs="Times New Roman"/>
          <w:b/>
        </w:rPr>
        <w:t xml:space="preserve">а жена убежала в пустыню, </w:t>
      </w:r>
      <w:r w:rsidRPr="00A80150">
        <w:rPr>
          <w:rFonts w:ascii="Times New Roman" w:hAnsi="Times New Roman" w:cs="Times New Roman"/>
          <w:b/>
          <w:u w:val="single"/>
        </w:rPr>
        <w:t>где приготовлено было для нее место от Бога</w:t>
      </w:r>
      <w:r w:rsidRPr="00A80150">
        <w:rPr>
          <w:rFonts w:ascii="Times New Roman" w:hAnsi="Times New Roman" w:cs="Times New Roman"/>
          <w:b/>
        </w:rPr>
        <w:t>, чтобы питали ее там тысячу двести шестьдесят дней</w:t>
      </w:r>
      <w:r w:rsidRPr="00A80150">
        <w:rPr>
          <w:rFonts w:ascii="Times New Roman" w:hAnsi="Times New Roman" w:cs="Times New Roman"/>
        </w:rPr>
        <w:t>» (Отк.12:6) свидетельствует, что Бог хранит Свой народ и верный Ему остаток в период скорби (1260 дней). Здесь пустыня символизирует место сохранности, безопасное место, в котором Господь будет давать Свою защиту.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Возле середине последней седмины дьявол проигрывает войну Архангелу Михаилу за место в небесах, все бесовские силы сброшены на землю. Позже, когда откроется кладезь бездны, начинается пятая труба (Отк.9:1-11). Небо становится Царством Бога и полностью переходит под власть Христа. Это событие описывается в Отк.12:7-10:</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Отк.12:7-10</w:t>
      </w:r>
      <w:r w:rsidRPr="00A80150">
        <w:rPr>
          <w:rFonts w:ascii="Times New Roman" w:hAnsi="Times New Roman" w:cs="Times New Roman"/>
        </w:rPr>
        <w:t>: «</w:t>
      </w:r>
      <w:r w:rsidRPr="00A80150">
        <w:rPr>
          <w:rFonts w:ascii="Times New Roman" w:hAnsi="Times New Roman" w:cs="Times New Roman"/>
          <w:b/>
        </w:rPr>
        <w:t>И произошла на небе война: Михаил и Ангелы его воевали против дракона, и дракон и ангелы его воевали против них, но не устояли, и не нашлось уже для них места на небе. И низвержен был великий дракон, древний змий, называемый диаволом и сатаною, обольщающий всю вселенную, низвержен на землю, и ангелы его низвержены с ним. И услышал я громкий голос, говорящий на небе: ныне настало спасение и сила и царство Бога нашего и власть Христа Его, потому что низвержен клеветник братий наших, клеветавший на них пред Богом нашим день и ночь</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Этапы полного устранения дьявола от влияния на жизнь людей следующие. Сначала, при воскресении из мертвых, Господь лишил силы дьявола и разрушил дела дьявола (Кол.2:15; Мф.12:28,29; Ин.12:31; 1Ин.3:8; Мк.3:27; Лк.11:22; Еф.2:4-7); в середине последней седмины, сатана и его демоны лишаются доступа на небо (Отк.12:9,10); затем он будет скован на тысячу лет (Отк.20:1-3); а позже он будет навечно брошен в озеро огненное (Отк.20:10). Архангел Михаил и его ангелы победили дьявола на небе потому, что Иисус победил его на кресте Голгофы. И последователи Христа также побеждают дьявола (1Ин.2:13,14; 1Ин.5:4,5) верою в Победителя, с помощью силы Божьей, когда они как Его дети находятся во Христе, живут Им и верны Ему и Его Слову, когда они раскаиваются в своих несовершенствах и верят, что Кровь Иисуса Христа очищает верующих от всякой неправды (1Ин.1:9: «</w:t>
      </w:r>
      <w:r w:rsidRPr="00A80150">
        <w:rPr>
          <w:rFonts w:ascii="Times New Roman" w:hAnsi="Times New Roman" w:cs="Times New Roman"/>
          <w:b/>
        </w:rPr>
        <w:t>Если исповедуем грехи наши, то Он, будучи верен и праведен, простит нам грехи наши и очистит нас от всякой неправды</w:t>
      </w:r>
      <w:r w:rsidRPr="00A80150">
        <w:rPr>
          <w:rFonts w:ascii="Times New Roman" w:hAnsi="Times New Roman" w:cs="Times New Roman"/>
        </w:rPr>
        <w:t>»). Истинная вера проявляется и укрепляется в свидетельстве о Христе, которое необходимо для неспасенных и для нас самих, чтобы мы не отступили от Господа из-за человеческого страха, а практиковали уверенность во Христе, радовались будущей победе в вечности, через что Господь будет укреплять нас и давать силы. Верность Господу необходимо соблюдать даже тогда, когда потребуется отдать жизнь. Поэтому перечисляются все методы и источники побед (Отк.12:11): Кровь Христа; свидетельство о Христе; верность до смерти.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О гонениях на Церковь и на верных святых, об их свидетельстве своей веры во всех обстоятельствах и о стойкости даже до смерти сказано в Отк.12:11 и в Отк.12:17: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lastRenderedPageBreak/>
        <w:t>Отк.12:11</w:t>
      </w:r>
      <w:r w:rsidRPr="00A80150">
        <w:rPr>
          <w:rFonts w:ascii="Times New Roman" w:hAnsi="Times New Roman" w:cs="Times New Roman"/>
        </w:rPr>
        <w:t>: «</w:t>
      </w:r>
      <w:r w:rsidRPr="00A80150">
        <w:rPr>
          <w:rFonts w:ascii="Times New Roman" w:hAnsi="Times New Roman" w:cs="Times New Roman"/>
          <w:b/>
        </w:rPr>
        <w:t>Они победили его кровию Агнца и словом свидетельства своего, и не возлюбили души своей даже до смерти</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Отк.12:17</w:t>
      </w:r>
      <w:r w:rsidRPr="00A80150">
        <w:rPr>
          <w:rFonts w:ascii="Times New Roman" w:hAnsi="Times New Roman" w:cs="Times New Roman"/>
        </w:rPr>
        <w:t>: «</w:t>
      </w:r>
      <w:r w:rsidRPr="00A80150">
        <w:rPr>
          <w:rFonts w:ascii="Times New Roman" w:hAnsi="Times New Roman" w:cs="Times New Roman"/>
          <w:b/>
        </w:rPr>
        <w:t>И рассвирепел дракон на жену, и пошел, чтобы вступить в брань с прочими от семени ее, сохраняющими заповеди Божии и имеющими свидетельство Иисуса Христа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Отк.12:11 говорится о мучениках во время скорби до восхищения Церкви. Также в Отк.12:17, скорее всего, подчеркивается борьба дьявола с последними поколениями верующих.</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Израиль дал миру Иисуса Христа как Главу Церкви, и Апостолы, и первые христиане были из евреев (прочие от семени ее). Церковь имеет корни в Израиле, что и поясняется в Отк.12:17: «</w:t>
      </w:r>
      <w:r w:rsidRPr="00A80150">
        <w:rPr>
          <w:rFonts w:ascii="Times New Roman" w:hAnsi="Times New Roman" w:cs="Times New Roman"/>
          <w:b/>
        </w:rPr>
        <w:t xml:space="preserve">И рассвирепел дракон на жену, и пошел, чтобы вступить в брань с </w:t>
      </w:r>
      <w:r w:rsidRPr="00A80150">
        <w:rPr>
          <w:rFonts w:ascii="Times New Roman" w:hAnsi="Times New Roman" w:cs="Times New Roman"/>
          <w:b/>
          <w:u w:val="single"/>
        </w:rPr>
        <w:t>прочими от семени ее, сохраняющими заповеди Божии и имеющими свидетельство Иисуса Христа</w:t>
      </w:r>
      <w:r w:rsidRPr="00A80150">
        <w:rPr>
          <w:rFonts w:ascii="Times New Roman" w:hAnsi="Times New Roman" w:cs="Times New Roman"/>
        </w:rPr>
        <w:t>». Сатана направит свой гнев против любого (из евреев или из язычников) последователя Христа, против тех, кто верит в Господа и сохраняет заповеди Божьи.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После низвержения дьявола и его воинства с неба, когда небеса были очищены и дьяволу была перекрыта возможность клеветать перед Богом на братьев наших (Отк.12:10), на небесах произошла радость (Отк.12:10; Отк.12:12), а на земле наступило горе, потому что все бесовские силы собираются на земле и на море и потому что начинается гнев сатаны, который знает о своей скорой погибели: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Отк.12:12</w:t>
      </w:r>
      <w:r w:rsidRPr="00A80150">
        <w:rPr>
          <w:rFonts w:ascii="Times New Roman" w:hAnsi="Times New Roman" w:cs="Times New Roman"/>
        </w:rPr>
        <w:t>: «</w:t>
      </w:r>
      <w:r w:rsidRPr="00A80150">
        <w:rPr>
          <w:rFonts w:ascii="Times New Roman" w:hAnsi="Times New Roman" w:cs="Times New Roman"/>
          <w:b/>
        </w:rPr>
        <w:t xml:space="preserve">Итак веселитесь, небеса и обитающие на них! Горе живущим на земле и на море! потому что к вам сошел </w:t>
      </w:r>
      <w:r w:rsidRPr="00A80150">
        <w:rPr>
          <w:rFonts w:ascii="Times New Roman" w:hAnsi="Times New Roman" w:cs="Times New Roman"/>
          <w:b/>
          <w:u w:val="single"/>
        </w:rPr>
        <w:t>диавол в сильной ярости</w:t>
      </w:r>
      <w:r w:rsidRPr="00A80150">
        <w:rPr>
          <w:rFonts w:ascii="Times New Roman" w:hAnsi="Times New Roman" w:cs="Times New Roman"/>
          <w:b/>
        </w:rPr>
        <w:t>, зная, что немного ему остается времени</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Теперь, когда сатана проиграл битву на небе, он будет использовать своих демонов, чтобы обмануть и погубить человечество на земле. Но вера в искупительную жертву Агнца через пролитие Им Крови, свидетельство этой веры в Господа и верность Ему даже до смерти, спасает гонимых верующих и дает духовную победу:</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Отк.12:11</w:t>
      </w:r>
      <w:r w:rsidRPr="00A80150">
        <w:rPr>
          <w:rFonts w:ascii="Times New Roman" w:hAnsi="Times New Roman" w:cs="Times New Roman"/>
        </w:rPr>
        <w:t>: «</w:t>
      </w:r>
      <w:r w:rsidRPr="00A80150">
        <w:rPr>
          <w:rFonts w:ascii="Times New Roman" w:hAnsi="Times New Roman" w:cs="Times New Roman"/>
          <w:b/>
        </w:rPr>
        <w:t>Они победили его кровию Агнца и словом свидетельства своего, и не возлюбили души своей даже до смерти</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Дьявол делает попытку навредить народу Божьему, но Бог чудесным образом подает Свою защиту. Это происходит во всей истории, но особенно ярко это будет проявлено в начале второй половины седмины, т.е. в начале великой скорби, когда Бог сверхъестественным образом будет помогать жене: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Отк.12:13-17</w:t>
      </w:r>
      <w:r w:rsidRPr="00A80150">
        <w:rPr>
          <w:rFonts w:ascii="Times New Roman" w:hAnsi="Times New Roman" w:cs="Times New Roman"/>
        </w:rPr>
        <w:t>: «</w:t>
      </w:r>
      <w:r w:rsidRPr="00A80150">
        <w:rPr>
          <w:rFonts w:ascii="Times New Roman" w:hAnsi="Times New Roman" w:cs="Times New Roman"/>
          <w:b/>
        </w:rPr>
        <w:t xml:space="preserve">Когда же дракон увидел, что низвержен на землю, начал преследовать жену, которая родила младенца мужеского пола. </w:t>
      </w:r>
      <w:r w:rsidRPr="00A80150">
        <w:rPr>
          <w:rFonts w:ascii="Times New Roman" w:hAnsi="Times New Roman" w:cs="Times New Roman"/>
          <w:b/>
          <w:u w:val="single"/>
        </w:rPr>
        <w:t>И даны были жене два крыла большого орла, чтобы она летела в пустыню в свое место от лица змия и там питалась в продолжение времени, времен и полвремени</w:t>
      </w:r>
      <w:r w:rsidRPr="00A80150">
        <w:rPr>
          <w:rFonts w:ascii="Times New Roman" w:hAnsi="Times New Roman" w:cs="Times New Roman"/>
          <w:b/>
        </w:rPr>
        <w:t>. И пустил змий из пасти своей вслед жены воду как реку, дабы увлечь ее рекою. Но земля помогла жене, и разверзла земля уста свои, и поглотила реку, которую пустил дракон из пасти своей. И рассвирепел дракон на жену, и пошел, чтобы вступить в брань с прочими от семени ее, сохраняющими заповеди Божии и имеющими свидетельство Иисуса Христа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Иносказательно об этом говорится так: «</w:t>
      </w:r>
      <w:r w:rsidRPr="00A80150">
        <w:rPr>
          <w:rFonts w:ascii="Times New Roman" w:hAnsi="Times New Roman" w:cs="Times New Roman"/>
          <w:b/>
        </w:rPr>
        <w:t>И даны были жене два крыла большого орла, чтобы она летела в пустыню в свое место от лица змия и там питалась в продолжение времени, времен и полвремени»</w:t>
      </w:r>
      <w:r w:rsidRPr="00A80150">
        <w:rPr>
          <w:rFonts w:ascii="Times New Roman" w:hAnsi="Times New Roman" w:cs="Times New Roman"/>
        </w:rPr>
        <w:t>. Дьявол попытается покончить с Израилем. Израиль будут представлять те, которые не пожелают после осквернения храма поклоняться антихристу и будут убегать от преследований в горы и пустынные места. Последователей Божьих будет представлять верная Церковь. О том, что Бог окажет Свою чудную помощь жене, говорят слова: «</w:t>
      </w:r>
      <w:r w:rsidRPr="00A80150">
        <w:rPr>
          <w:rFonts w:ascii="Times New Roman" w:hAnsi="Times New Roman" w:cs="Times New Roman"/>
          <w:b/>
        </w:rPr>
        <w:t>И даны были жене два крыла большого орла</w:t>
      </w:r>
      <w:r w:rsidRPr="00A80150">
        <w:rPr>
          <w:rFonts w:ascii="Times New Roman" w:hAnsi="Times New Roman" w:cs="Times New Roman"/>
        </w:rPr>
        <w:t>…» (Отк.12:14). В Писании орлиные крылья символизируют поддерживающие руки Бога. Этот образ мы встречаем во время исхода Израиля из Египта при чудесной и сверхъестественной поддержке Бога: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Исх.19:4</w:t>
      </w:r>
      <w:r w:rsidRPr="00A80150">
        <w:rPr>
          <w:rFonts w:ascii="Times New Roman" w:hAnsi="Times New Roman" w:cs="Times New Roman"/>
        </w:rPr>
        <w:t>: «</w:t>
      </w:r>
      <w:r w:rsidRPr="00A80150">
        <w:rPr>
          <w:rFonts w:ascii="Times New Roman" w:hAnsi="Times New Roman" w:cs="Times New Roman"/>
          <w:b/>
        </w:rPr>
        <w:t xml:space="preserve">Вы видели, что Я сделал Египтянам, и как </w:t>
      </w:r>
      <w:r w:rsidRPr="00A80150">
        <w:rPr>
          <w:rFonts w:ascii="Times New Roman" w:hAnsi="Times New Roman" w:cs="Times New Roman"/>
          <w:b/>
          <w:u w:val="single"/>
        </w:rPr>
        <w:t>Я носил вас на орлиных крыльях</w:t>
      </w:r>
      <w:r w:rsidRPr="00A80150">
        <w:rPr>
          <w:rFonts w:ascii="Times New Roman" w:hAnsi="Times New Roman" w:cs="Times New Roman"/>
          <w:b/>
        </w:rPr>
        <w:t>, и принес вас к Себе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Втор.32:9-13</w:t>
      </w:r>
      <w:r w:rsidRPr="00A80150">
        <w:rPr>
          <w:rFonts w:ascii="Times New Roman" w:hAnsi="Times New Roman" w:cs="Times New Roman"/>
        </w:rPr>
        <w:t>: «</w:t>
      </w:r>
      <w:r w:rsidRPr="00A80150">
        <w:rPr>
          <w:rFonts w:ascii="Times New Roman" w:hAnsi="Times New Roman" w:cs="Times New Roman"/>
          <w:b/>
        </w:rPr>
        <w:t xml:space="preserve">Ибо часть Господа народ Его, Иаков наследственный удел Его. Он нашел его в пустыне, в степи печальной и дикой, ограждал его, смотрел за ним, хранил его, как зеницу ока Своего; </w:t>
      </w:r>
      <w:r w:rsidRPr="00A80150">
        <w:rPr>
          <w:rFonts w:ascii="Times New Roman" w:hAnsi="Times New Roman" w:cs="Times New Roman"/>
          <w:b/>
          <w:u w:val="single"/>
        </w:rPr>
        <w:t>как орел вызывает гнездо свое, носится над птенцами своими, распростирает крылья свои, берет их и носит их на перьях своих, так Господь один водил ег</w:t>
      </w:r>
      <w:r w:rsidRPr="00A80150">
        <w:rPr>
          <w:rFonts w:ascii="Times New Roman" w:hAnsi="Times New Roman" w:cs="Times New Roman"/>
          <w:b/>
        </w:rPr>
        <w:t>о, и не было с Ним чужого бога. Он вознес его на высоту земли и кормил произведениями полей, и питал его медом из камня и елеем из твердой скалы</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Этот образ мы встречаем у Исаии: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Ис.40:31</w:t>
      </w:r>
      <w:r w:rsidRPr="00A80150">
        <w:rPr>
          <w:rFonts w:ascii="Times New Roman" w:hAnsi="Times New Roman" w:cs="Times New Roman"/>
        </w:rPr>
        <w:t>: «</w:t>
      </w:r>
      <w:r w:rsidRPr="00A80150">
        <w:rPr>
          <w:rFonts w:ascii="Times New Roman" w:hAnsi="Times New Roman" w:cs="Times New Roman"/>
          <w:b/>
        </w:rPr>
        <w:t>А надеющиеся на Господа обновятся в силе: поднимут крылья, как орлы, потекут — и не устанут, пойдут — и не утомятся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Защита Израиля от всяких напастей, обобщенных фразой в Отк.12:15 «</w:t>
      </w:r>
      <w:r w:rsidRPr="00A80150">
        <w:rPr>
          <w:rFonts w:ascii="Times New Roman" w:hAnsi="Times New Roman" w:cs="Times New Roman"/>
          <w:b/>
        </w:rPr>
        <w:t>воду как реку</w:t>
      </w:r>
      <w:r w:rsidRPr="00A80150">
        <w:rPr>
          <w:rFonts w:ascii="Times New Roman" w:hAnsi="Times New Roman" w:cs="Times New Roman"/>
        </w:rPr>
        <w:t>» (гонения, напасти — Пс.41:8), обещана Богом: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Ис.43:1,2</w:t>
      </w:r>
      <w:r w:rsidRPr="00A80150">
        <w:rPr>
          <w:rFonts w:ascii="Times New Roman" w:hAnsi="Times New Roman" w:cs="Times New Roman"/>
        </w:rPr>
        <w:t>: «</w:t>
      </w:r>
      <w:r w:rsidRPr="00A80150">
        <w:rPr>
          <w:rFonts w:ascii="Times New Roman" w:hAnsi="Times New Roman" w:cs="Times New Roman"/>
          <w:b/>
        </w:rPr>
        <w:t>Ныне же так говорит Господь, сотворивший тебя, Иаков, и устроивший тебя, Израиль: не бойся, ибо Я искупил тебя, назвал тебя по имени твоему; ты Мой. Будешь ли переходить через воды, Я с тобою, — через реки ли, они не потопят тебя; пойдешь ли через огонь, не обожжешься, и пламя не опалит тебя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Пс.123:2-5</w:t>
      </w:r>
      <w:r w:rsidRPr="00A80150">
        <w:rPr>
          <w:rFonts w:ascii="Times New Roman" w:hAnsi="Times New Roman" w:cs="Times New Roman"/>
        </w:rPr>
        <w:t>: «</w:t>
      </w:r>
      <w:r w:rsidRPr="00A80150">
        <w:rPr>
          <w:rFonts w:ascii="Times New Roman" w:hAnsi="Times New Roman" w:cs="Times New Roman"/>
          <w:b/>
        </w:rPr>
        <w:t>Если бы не Господь был с нами, когда восстали на нас люди, то живых они поглотили бы нас, когда возгорелась ярость их на нас; воды потопили бы нас, поток прошел бы над душою нашею; прошли бы над душою нашею воды бурные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 xml:space="preserve">Отк.12:16 говорит о том, что когда Бог на стороне народа, то сама природа и рельеф местности будут тоже на его стороне и будут защищать его (Отк.12:15,16).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О быстром бегстве, которое здесь сравнивается с полетом птицы, и о повелении прятаться в горы при установлении мерзости на храме (то есть в начале второй половины последней седмины) Христос говорит и в Евангелиях: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Мф.24:15-18</w:t>
      </w:r>
      <w:r w:rsidRPr="00A80150">
        <w:rPr>
          <w:rFonts w:ascii="Times New Roman" w:hAnsi="Times New Roman" w:cs="Times New Roman"/>
        </w:rPr>
        <w:t>: «</w:t>
      </w:r>
      <w:r w:rsidRPr="00A80150">
        <w:rPr>
          <w:rFonts w:ascii="Times New Roman" w:hAnsi="Times New Roman" w:cs="Times New Roman"/>
          <w:b/>
        </w:rPr>
        <w:t xml:space="preserve">Итак, </w:t>
      </w:r>
      <w:r w:rsidRPr="00A80150">
        <w:rPr>
          <w:rFonts w:ascii="Times New Roman" w:hAnsi="Times New Roman" w:cs="Times New Roman"/>
          <w:b/>
          <w:u w:val="single"/>
        </w:rPr>
        <w:t>когда увидите мерзость запустения, реченную через пророка Даниила</w:t>
      </w:r>
      <w:r w:rsidRPr="00A80150">
        <w:rPr>
          <w:rFonts w:ascii="Times New Roman" w:hAnsi="Times New Roman" w:cs="Times New Roman"/>
          <w:b/>
        </w:rPr>
        <w:t xml:space="preserve">, стоящую на святом месте, — читающий да разумеет, — тогда </w:t>
      </w:r>
      <w:r w:rsidRPr="00A80150">
        <w:rPr>
          <w:rFonts w:ascii="Times New Roman" w:hAnsi="Times New Roman" w:cs="Times New Roman"/>
          <w:b/>
          <w:u w:val="single"/>
        </w:rPr>
        <w:t>находящиеся в Иудее да бегут в горы</w:t>
      </w:r>
      <w:r w:rsidRPr="00A80150">
        <w:rPr>
          <w:rFonts w:ascii="Times New Roman" w:hAnsi="Times New Roman" w:cs="Times New Roman"/>
          <w:b/>
        </w:rPr>
        <w:t>; и кто на кровле, тот да не сходит взять что-нибудь из дома своего; и кто на поле, тот да не обращается назад взять одежды свои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Мк.13:14</w:t>
      </w:r>
      <w:r w:rsidRPr="00A80150">
        <w:rPr>
          <w:rFonts w:ascii="Times New Roman" w:hAnsi="Times New Roman" w:cs="Times New Roman"/>
        </w:rPr>
        <w:t>: «</w:t>
      </w:r>
      <w:r w:rsidRPr="00A80150">
        <w:rPr>
          <w:rFonts w:ascii="Times New Roman" w:hAnsi="Times New Roman" w:cs="Times New Roman"/>
          <w:b/>
        </w:rPr>
        <w:t xml:space="preserve">Когда же увидите </w:t>
      </w:r>
      <w:r w:rsidRPr="00A80150">
        <w:rPr>
          <w:rFonts w:ascii="Times New Roman" w:hAnsi="Times New Roman" w:cs="Times New Roman"/>
          <w:b/>
          <w:u w:val="single"/>
        </w:rPr>
        <w:t>мерзость запустения, реченную пророком Даниилом</w:t>
      </w:r>
      <w:r w:rsidRPr="00A80150">
        <w:rPr>
          <w:rFonts w:ascii="Times New Roman" w:hAnsi="Times New Roman" w:cs="Times New Roman"/>
          <w:b/>
        </w:rPr>
        <w:t xml:space="preserve">, стоящую, где не должно, — читающий да разумеет, — тогда находящиеся в Иудее </w:t>
      </w:r>
      <w:r w:rsidRPr="00A80150">
        <w:rPr>
          <w:rFonts w:ascii="Times New Roman" w:hAnsi="Times New Roman" w:cs="Times New Roman"/>
          <w:b/>
          <w:u w:val="single"/>
        </w:rPr>
        <w:t>да бегут в горы</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Лк.21:20-22</w:t>
      </w:r>
      <w:r w:rsidRPr="00A80150">
        <w:rPr>
          <w:rFonts w:ascii="Times New Roman" w:hAnsi="Times New Roman" w:cs="Times New Roman"/>
        </w:rPr>
        <w:t>: «</w:t>
      </w:r>
      <w:r w:rsidRPr="00A80150">
        <w:rPr>
          <w:rFonts w:ascii="Times New Roman" w:hAnsi="Times New Roman" w:cs="Times New Roman"/>
          <w:b/>
        </w:rPr>
        <w:t xml:space="preserve">Когда же увидите Иерусалим, окруженный войсками, тогда знайте, что приблизилось запустение его: тогда </w:t>
      </w:r>
      <w:r w:rsidRPr="00A80150">
        <w:rPr>
          <w:rFonts w:ascii="Times New Roman" w:hAnsi="Times New Roman" w:cs="Times New Roman"/>
          <w:b/>
          <w:u w:val="single"/>
        </w:rPr>
        <w:t>находящиеся в Иудее да бегут в горы</w:t>
      </w:r>
      <w:r w:rsidRPr="00A80150">
        <w:rPr>
          <w:rFonts w:ascii="Times New Roman" w:hAnsi="Times New Roman" w:cs="Times New Roman"/>
          <w:b/>
        </w:rPr>
        <w:t>; и кто в городе, выходи из него; и кто в окрестностях, не входи в него, потому что это дни отмщения, да исполнится все написанное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Нет противоречий между горами и пустыней, так как в обоих случаях подразумевается пустынное место, т.е. место и убежище, скрытое от посторонних глаз и труднодоступное. Пустынное место может быть и в горах, это слово не означает обязательно пески. Частично, но не полностью, эти пророчества исполнились во время разрушения Иерусалима в 70 году. Историк ранней Церкви Евсевий (260-339) писал, что христиане перед разрушением Иерусалима в 70 году покинули </w:t>
      </w:r>
      <w:r w:rsidRPr="00A80150">
        <w:rPr>
          <w:rFonts w:ascii="Times New Roman" w:hAnsi="Times New Roman" w:cs="Times New Roman"/>
          <w:sz w:val="24"/>
          <w:szCs w:val="24"/>
        </w:rPr>
        <w:t>город</w:t>
      </w:r>
      <w:r w:rsidRPr="00A80150">
        <w:rPr>
          <w:rFonts w:ascii="Times New Roman" w:hAnsi="Times New Roman" w:cs="Times New Roman"/>
        </w:rPr>
        <w:t xml:space="preserve"> и Иудейскую землю и были спасены: </w:t>
      </w:r>
      <w:r w:rsidRPr="00A80150">
        <w:rPr>
          <w:rFonts w:ascii="Times New Roman" w:hAnsi="Times New Roman" w:cs="Times New Roman"/>
          <w:i/>
        </w:rPr>
        <w:t>«</w:t>
      </w:r>
      <w:r w:rsidRPr="00A80150">
        <w:rPr>
          <w:rFonts w:ascii="Times New Roman" w:eastAsia="Times New Roman" w:hAnsi="Times New Roman" w:cs="Times New Roman"/>
          <w:i/>
          <w:color w:val="000000"/>
          <w:lang w:eastAsia="ru-RU"/>
        </w:rPr>
        <w:t>(3) Более того, люди, принадлежавшие к Иерусалимской Церкви, повинуясь откровению, данному перед войной почтенным тамошним мужам, покинули Иерусалим и поселились в Персе, в городе Пелле; уверовавшие во Христа выселились из Иерусалима; вообще все святые оставили столицу Иудеи и всю Иудейскую землю. Божий суд постиг, наконец, иудеев, ибо велико было их беззаконие пред Христом и Его апостолами; стерт был с лица земли род этих нечестивцев. (4) Сколько горя обрушилось тогда повсеместно на целый народ, и особенно на жителей Иудеи, дошедших до предела бедствий! Сколько юношей в цвете лет вместе с женщинами и детьми погибли от меча, голода или умерли иной смертью! Сколько иудейских городов были в осаде и в какой! Какие ужасы и больше, чем ужасы, видели беженцы, устремившиеся в Иерусалим, будто в неприступную столицу. А весь облик войны и то, что происходило в отдельных случаях, и какая, наконец, по слову пророков, мерзость запустения в издревле прославленном храме Божием, до основания уничтоженном и сожженном! Кому любопытно, может в точности прочесть об этом в "Истории" Иосифа. (5) Необходимо отметить особо его собственный рассказ о том, как на праздник Пасхи собрались люди со всей Иудеи и в Иерусалиме оказалось, как в темнице, заперто около трех миллионов человек. (6) А надлежало им оказаться запертыми, как в темнице, и принять по Божиему суду гибель как раз в те дни, когда предан был на мучения Спаситель и Благотворитель всех — Христос, Сын Божий</w:t>
      </w:r>
      <w:r w:rsidRPr="00A80150">
        <w:rPr>
          <w:rFonts w:ascii="Times New Roman" w:hAnsi="Times New Roman" w:cs="Times New Roman"/>
        </w:rPr>
        <w:t>»</w:t>
      </w:r>
      <w:r w:rsidRPr="00A80150">
        <w:rPr>
          <w:rFonts w:ascii="Times New Roman" w:hAnsi="Times New Roman" w:cs="Times New Roman"/>
          <w:b/>
          <w:sz w:val="24"/>
          <w:szCs w:val="24"/>
          <w:vertAlign w:val="superscript"/>
        </w:rPr>
        <w:t>6</w:t>
      </w:r>
      <w:r w:rsidRPr="00A80150">
        <w:rPr>
          <w:rFonts w:ascii="Times New Roman" w:hAnsi="Times New Roman" w:cs="Times New Roman"/>
          <w:sz w:val="24"/>
          <w:szCs w:val="24"/>
        </w:rPr>
        <w:t>.</w:t>
      </w:r>
      <w:r w:rsidRPr="00A80150">
        <w:rPr>
          <w:rFonts w:ascii="Times New Roman" w:hAnsi="Times New Roman" w:cs="Times New Roman"/>
        </w:rPr>
        <w:tab/>
        <w:t>Одна из стадий этого пророчества исполнилась относительно разрушения Храма и спасения бегством верующих (Мф.24:2; Мк.13:2; Лк.21:20-22), но полнота пророчеств еще исполнится в период великой скорби, как и сказано в Дан.9:27, Мф.24:15-18; Мк.13:14.</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Итак, в главе 12 показано, как Бог спасет Израиль от полного истребления и как Он будет хранить Своей милостью верный Ему остаток и всех Своих детей, следующих за Иисусом. В этих образных повествованиях изложена линия борьбы между детьми Божьими и дьяволом от самого начала истории до последних дней, когда появятся антихрист и лжепророк, когда дракон мобилизует все силы и с особой яростью будет вести брань с верующими в Господа, с «</w:t>
      </w:r>
      <w:r w:rsidRPr="00A80150">
        <w:rPr>
          <w:rFonts w:ascii="Times New Roman" w:hAnsi="Times New Roman" w:cs="Times New Roman"/>
          <w:b/>
        </w:rPr>
        <w:t>сохраняющими заповеди Божии и имеющими свидетельство Иисуса Христа</w:t>
      </w:r>
      <w:r w:rsidRPr="00A80150">
        <w:rPr>
          <w:rFonts w:ascii="Times New Roman" w:hAnsi="Times New Roman" w:cs="Times New Roman"/>
        </w:rPr>
        <w:t>» (Отк.12:17). Эта борьба более детально описана в главе 13.</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13</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Тринадцатая глава Откровения отражает в большей степени пятую печать периода великой скорби. Эту главу мы рассмотрим с особенной тщательностью, стараясь при этом также дать характеристику нашего времени.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этой главе описаны действия антихриста и лжепророка. Антихрист во всем будет копировать Бога. Сатана будет подражать Триединству Бога, и будет явлена «сатанинская троица»: вместо Христа — антихрист; вместо Духа Святого — лжепророк; вместо Бога Отца — дьявол. Итак, будет явлена «сатанинская троица», включающая дьявола, антихриста и лжепророка: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Отк.16:13</w:t>
      </w:r>
      <w:r w:rsidRPr="00A80150">
        <w:rPr>
          <w:rFonts w:ascii="Times New Roman" w:hAnsi="Times New Roman" w:cs="Times New Roman"/>
        </w:rPr>
        <w:t>: «</w:t>
      </w:r>
      <w:r w:rsidRPr="00A80150">
        <w:rPr>
          <w:rFonts w:ascii="Times New Roman" w:hAnsi="Times New Roman" w:cs="Times New Roman"/>
          <w:b/>
        </w:rPr>
        <w:t xml:space="preserve">И видел я выходящих из уст </w:t>
      </w:r>
      <w:r w:rsidRPr="00A80150">
        <w:rPr>
          <w:rFonts w:ascii="Times New Roman" w:hAnsi="Times New Roman" w:cs="Times New Roman"/>
          <w:b/>
          <w:u w:val="single"/>
        </w:rPr>
        <w:t>дракона</w:t>
      </w:r>
      <w:r w:rsidRPr="00A80150">
        <w:rPr>
          <w:rFonts w:ascii="Times New Roman" w:hAnsi="Times New Roman" w:cs="Times New Roman"/>
          <w:b/>
        </w:rPr>
        <w:t xml:space="preserve"> и из уст </w:t>
      </w:r>
      <w:r w:rsidRPr="00A80150">
        <w:rPr>
          <w:rFonts w:ascii="Times New Roman" w:hAnsi="Times New Roman" w:cs="Times New Roman"/>
          <w:b/>
          <w:u w:val="single"/>
        </w:rPr>
        <w:t>зверя</w:t>
      </w:r>
      <w:r w:rsidRPr="00A80150">
        <w:rPr>
          <w:rFonts w:ascii="Times New Roman" w:hAnsi="Times New Roman" w:cs="Times New Roman"/>
          <w:b/>
        </w:rPr>
        <w:t xml:space="preserve"> и из уст </w:t>
      </w:r>
      <w:r w:rsidRPr="00A80150">
        <w:rPr>
          <w:rFonts w:ascii="Times New Roman" w:hAnsi="Times New Roman" w:cs="Times New Roman"/>
          <w:b/>
          <w:u w:val="single"/>
        </w:rPr>
        <w:t>лжепророка</w:t>
      </w:r>
      <w:r w:rsidRPr="00A80150">
        <w:rPr>
          <w:rFonts w:ascii="Times New Roman" w:hAnsi="Times New Roman" w:cs="Times New Roman"/>
          <w:b/>
        </w:rPr>
        <w:t xml:space="preserve"> трех духов нечистых, подобных жабам</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 Отк.13 представлена обольстительная сила антихриста и то, что ему поклонятся все живущие на земле, имена которых не были записаны в книге жизни. Показаны гонения антихриста на святых. Идет описание получения начертания зверя и числа 666.</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 дальнейшем, чтобы не путаться в образах и сравнениях «сатанинской троицы», мы отметим, что:</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sz w:val="24"/>
          <w:szCs w:val="24"/>
        </w:rPr>
        <w:t xml:space="preserve">1. </w:t>
      </w:r>
      <w:r w:rsidRPr="00A80150">
        <w:rPr>
          <w:rFonts w:ascii="Times New Roman" w:hAnsi="Times New Roman" w:cs="Times New Roman"/>
          <w:b/>
          <w:i/>
          <w:sz w:val="24"/>
          <w:szCs w:val="24"/>
          <w:u w:val="single"/>
        </w:rPr>
        <w:t>Сатана</w:t>
      </w:r>
      <w:r w:rsidRPr="00A80150">
        <w:rPr>
          <w:rFonts w:ascii="Times New Roman" w:hAnsi="Times New Roman" w:cs="Times New Roman"/>
          <w:b/>
          <w:i/>
          <w:u w:val="single"/>
        </w:rPr>
        <w:t xml:space="preserve"> </w:t>
      </w:r>
      <w:r w:rsidRPr="00A80150">
        <w:rPr>
          <w:rFonts w:ascii="Times New Roman" w:hAnsi="Times New Roman" w:cs="Times New Roman"/>
        </w:rPr>
        <w:t xml:space="preserve"> (Отк.12:9; Отк.20:2) также называется в Писании: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дьявол</w:t>
      </w:r>
      <w:r w:rsidRPr="00A80150">
        <w:rPr>
          <w:rFonts w:ascii="Times New Roman" w:hAnsi="Times New Roman" w:cs="Times New Roman"/>
        </w:rPr>
        <w:t xml:space="preserve"> (Отк.12:9; Отк.12:12; Отк.20:2; Ин.8:44; 1Пет.5:8);</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 xml:space="preserve">дракон </w:t>
      </w:r>
      <w:r w:rsidRPr="00A80150">
        <w:rPr>
          <w:rFonts w:ascii="Times New Roman" w:hAnsi="Times New Roman" w:cs="Times New Roman"/>
        </w:rPr>
        <w:t>(Отк.12:4; Отк.12:7; Отк.12:16; Отк.20:2; Отк.16:13);</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lastRenderedPageBreak/>
        <w:t>большой красный дракон с семью головами и десятью рогами</w:t>
      </w:r>
      <w:r w:rsidRPr="00A80150">
        <w:rPr>
          <w:rFonts w:ascii="Times New Roman" w:hAnsi="Times New Roman" w:cs="Times New Roman"/>
        </w:rPr>
        <w:t xml:space="preserve"> (Отк.12:3);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змей</w:t>
      </w:r>
      <w:r w:rsidRPr="00A80150">
        <w:rPr>
          <w:rFonts w:ascii="Times New Roman" w:hAnsi="Times New Roman" w:cs="Times New Roman"/>
        </w:rPr>
        <w:t xml:space="preserve"> (Отк.12:15);</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древний змий</w:t>
      </w:r>
      <w:r w:rsidRPr="00A80150">
        <w:rPr>
          <w:rFonts w:ascii="Times New Roman" w:hAnsi="Times New Roman" w:cs="Times New Roman"/>
        </w:rPr>
        <w:t xml:space="preserve"> (Отк.12:9);</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великий дракон</w:t>
      </w:r>
      <w:r w:rsidRPr="00A80150">
        <w:rPr>
          <w:rFonts w:ascii="Times New Roman" w:hAnsi="Times New Roman" w:cs="Times New Roman"/>
        </w:rPr>
        <w:t xml:space="preserve"> (Отк.12:9);</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клеветник братий</w:t>
      </w:r>
      <w:r w:rsidRPr="00A80150">
        <w:rPr>
          <w:rFonts w:ascii="Times New Roman" w:hAnsi="Times New Roman" w:cs="Times New Roman"/>
        </w:rPr>
        <w:t xml:space="preserve"> (Отк.12:10);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лжец и отец лжи</w:t>
      </w:r>
      <w:r w:rsidRPr="00A80150">
        <w:rPr>
          <w:rFonts w:ascii="Times New Roman" w:hAnsi="Times New Roman" w:cs="Times New Roman"/>
        </w:rPr>
        <w:t xml:space="preserve"> (Ин.8:44);</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человекоубийца</w:t>
      </w:r>
      <w:r w:rsidRPr="00A80150">
        <w:rPr>
          <w:rFonts w:ascii="Times New Roman" w:hAnsi="Times New Roman" w:cs="Times New Roman"/>
        </w:rPr>
        <w:t xml:space="preserve"> (Ин.8:44).</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u w:val="single"/>
        </w:rPr>
      </w:pPr>
      <w:r w:rsidRPr="00A80150">
        <w:rPr>
          <w:rFonts w:ascii="Times New Roman" w:hAnsi="Times New Roman" w:cs="Times New Roman"/>
          <w:b/>
          <w:i/>
          <w:sz w:val="24"/>
          <w:szCs w:val="24"/>
          <w:u w:val="single"/>
        </w:rPr>
        <w:t>2. Антихрист</w:t>
      </w:r>
      <w:r w:rsidRPr="00A80150">
        <w:rPr>
          <w:rFonts w:ascii="Times New Roman" w:hAnsi="Times New Roman" w:cs="Times New Roman"/>
          <w:u w:val="single"/>
        </w:rPr>
        <w:t xml:space="preserve"> </w:t>
      </w:r>
      <w:r w:rsidRPr="00A80150">
        <w:rPr>
          <w:rFonts w:ascii="Times New Roman" w:hAnsi="Times New Roman" w:cs="Times New Roman"/>
        </w:rPr>
        <w:t>(1Ин.2:18; 1Ин.4:3) также называется в Писании: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зверь с семью  головами и десятью рогами</w:t>
      </w:r>
      <w:r w:rsidRPr="00A80150">
        <w:rPr>
          <w:rFonts w:ascii="Times New Roman" w:hAnsi="Times New Roman" w:cs="Times New Roman"/>
        </w:rPr>
        <w:t xml:space="preserve"> (Отк.13:1);</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зверь</w:t>
      </w:r>
      <w:r w:rsidRPr="00A80150">
        <w:rPr>
          <w:rFonts w:ascii="Times New Roman" w:hAnsi="Times New Roman" w:cs="Times New Roman"/>
        </w:rPr>
        <w:t xml:space="preserve"> (Отк.13:2; Отк.13:4; Отк.13:14,15; Отк.14:9,11; Отк.17:8,16; Отк.19: 19, 20; Отк.20:10; Отк.16:13);</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зверь, вышедший из моря</w:t>
      </w:r>
      <w:r w:rsidRPr="00A80150">
        <w:rPr>
          <w:rFonts w:ascii="Times New Roman" w:hAnsi="Times New Roman" w:cs="Times New Roman"/>
        </w:rPr>
        <w:t xml:space="preserve"> (Отк.13:1);</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первый зверь</w:t>
      </w:r>
      <w:r w:rsidRPr="00A80150">
        <w:rPr>
          <w:rFonts w:ascii="Times New Roman" w:hAnsi="Times New Roman" w:cs="Times New Roman"/>
        </w:rPr>
        <w:t xml:space="preserve"> (Отк.13:12);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зверь, вышедший из бездны</w:t>
      </w:r>
      <w:r w:rsidRPr="00A80150">
        <w:rPr>
          <w:rFonts w:ascii="Times New Roman" w:hAnsi="Times New Roman" w:cs="Times New Roman"/>
        </w:rPr>
        <w:t xml:space="preserve"> (Отк.11:7);</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зверь багряный</w:t>
      </w:r>
      <w:r w:rsidRPr="00A80150">
        <w:rPr>
          <w:rFonts w:ascii="Times New Roman" w:hAnsi="Times New Roman" w:cs="Times New Roman"/>
        </w:rPr>
        <w:t xml:space="preserve"> (Отк.17:3);</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зверь четвертый</w:t>
      </w:r>
      <w:r w:rsidRPr="00A80150">
        <w:rPr>
          <w:rFonts w:ascii="Times New Roman" w:hAnsi="Times New Roman" w:cs="Times New Roman"/>
        </w:rPr>
        <w:t xml:space="preserve"> </w:t>
      </w:r>
      <w:r w:rsidRPr="00A80150">
        <w:rPr>
          <w:rFonts w:ascii="Times New Roman" w:hAnsi="Times New Roman" w:cs="Times New Roman"/>
          <w:b/>
          <w:i/>
        </w:rPr>
        <w:t>с десятью рогами</w:t>
      </w:r>
      <w:r w:rsidRPr="00A80150">
        <w:rPr>
          <w:rFonts w:ascii="Times New Roman" w:hAnsi="Times New Roman" w:cs="Times New Roman"/>
        </w:rPr>
        <w:t xml:space="preserve"> (Дан.7:7; Дан.7:19,20);</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небольшой рог</w:t>
      </w:r>
      <w:r w:rsidRPr="00A80150">
        <w:rPr>
          <w:rFonts w:ascii="Times New Roman" w:hAnsi="Times New Roman" w:cs="Times New Roman"/>
        </w:rPr>
        <w:t xml:space="preserve"> (Дан.7:8, 19-26);</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опустошитель</w:t>
      </w:r>
      <w:r w:rsidRPr="00A80150">
        <w:rPr>
          <w:rFonts w:ascii="Times New Roman" w:hAnsi="Times New Roman" w:cs="Times New Roman"/>
        </w:rPr>
        <w:t xml:space="preserve"> (Дан.9:27);</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человек греха, сын погибели</w:t>
      </w:r>
      <w:r w:rsidRPr="00A80150">
        <w:rPr>
          <w:rFonts w:ascii="Times New Roman" w:hAnsi="Times New Roman" w:cs="Times New Roman"/>
        </w:rPr>
        <w:t xml:space="preserve"> (2Фес.2:3);</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беззаконник</w:t>
      </w:r>
      <w:r w:rsidRPr="00A80150">
        <w:rPr>
          <w:rFonts w:ascii="Times New Roman" w:hAnsi="Times New Roman" w:cs="Times New Roman"/>
        </w:rPr>
        <w:t xml:space="preserve"> (2Фес.2:8);</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который придет во имя свое</w:t>
      </w:r>
      <w:r w:rsidRPr="00A80150">
        <w:rPr>
          <w:rFonts w:ascii="Times New Roman" w:hAnsi="Times New Roman" w:cs="Times New Roman"/>
        </w:rPr>
        <w:t xml:space="preserve"> (Ин.5:43);</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 xml:space="preserve">противящийся и превозносящийся выше всего </w:t>
      </w:r>
      <w:r w:rsidRPr="00A80150">
        <w:rPr>
          <w:rFonts w:ascii="Times New Roman" w:hAnsi="Times New Roman" w:cs="Times New Roman"/>
        </w:rPr>
        <w:t>(2Фес.2:4).</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Антихрист будет выступать не только против Христа, но он будет претендовать на роль «вместо Христа».</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sz w:val="24"/>
          <w:szCs w:val="24"/>
          <w:u w:val="single"/>
        </w:rPr>
        <w:t>3. Лжепророк</w:t>
      </w:r>
      <w:r w:rsidRPr="00A80150">
        <w:rPr>
          <w:rFonts w:ascii="Times New Roman" w:hAnsi="Times New Roman" w:cs="Times New Roman"/>
        </w:rPr>
        <w:t xml:space="preserve"> (Отк.19:20; Отк.20:10; Отк.16:13) также называется в Писании: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 xml:space="preserve">зверь, вышедший из земли </w:t>
      </w:r>
      <w:r w:rsidRPr="00A80150">
        <w:rPr>
          <w:rFonts w:ascii="Times New Roman" w:hAnsi="Times New Roman" w:cs="Times New Roman"/>
        </w:rPr>
        <w:t>(Отк.13:11);</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другой зверь</w:t>
      </w:r>
      <w:r w:rsidRPr="00A80150">
        <w:rPr>
          <w:rFonts w:ascii="Times New Roman" w:hAnsi="Times New Roman" w:cs="Times New Roman"/>
        </w:rPr>
        <w:t xml:space="preserve"> (Отк.13:11); </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1. </w:t>
      </w:r>
      <w:r w:rsidRPr="00A80150">
        <w:rPr>
          <w:rFonts w:ascii="Times New Roman" w:hAnsi="Times New Roman" w:cs="Times New Roman"/>
          <w:b/>
          <w:i/>
        </w:rPr>
        <w:t>Дракон</w:t>
      </w:r>
      <w:r w:rsidRPr="00A80150">
        <w:rPr>
          <w:rFonts w:ascii="Times New Roman" w:hAnsi="Times New Roman" w:cs="Times New Roman"/>
        </w:rPr>
        <w:t xml:space="preserve"> — это сам </w:t>
      </w:r>
      <w:r w:rsidRPr="00A80150">
        <w:rPr>
          <w:rFonts w:ascii="Times New Roman" w:hAnsi="Times New Roman" w:cs="Times New Roman"/>
          <w:b/>
          <w:i/>
        </w:rPr>
        <w:t>сатана, или дьявол</w:t>
      </w:r>
      <w:r w:rsidRPr="00A80150">
        <w:rPr>
          <w:rFonts w:ascii="Times New Roman" w:hAnsi="Times New Roman" w:cs="Times New Roman"/>
        </w:rPr>
        <w:t xml:space="preserve"> (древний змий — Отк.12:9; великий дракон — Отк.12:9;  дракон — Отк.12:4,7; большой красный дракон — Отк.12:3).</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2. </w:t>
      </w:r>
      <w:r w:rsidRPr="00A80150">
        <w:rPr>
          <w:rFonts w:ascii="Times New Roman" w:hAnsi="Times New Roman" w:cs="Times New Roman"/>
          <w:b/>
          <w:i/>
        </w:rPr>
        <w:t>Зверь, вышедший из моря</w:t>
      </w:r>
      <w:r w:rsidRPr="00A80150">
        <w:rPr>
          <w:rFonts w:ascii="Times New Roman" w:hAnsi="Times New Roman" w:cs="Times New Roman"/>
        </w:rPr>
        <w:t xml:space="preserve"> — это </w:t>
      </w:r>
      <w:r w:rsidRPr="00A80150">
        <w:rPr>
          <w:rFonts w:ascii="Times New Roman" w:hAnsi="Times New Roman" w:cs="Times New Roman"/>
          <w:b/>
          <w:i/>
        </w:rPr>
        <w:t>антихрист</w:t>
      </w:r>
      <w:r w:rsidRPr="00A80150">
        <w:rPr>
          <w:rFonts w:ascii="Times New Roman" w:hAnsi="Times New Roman" w:cs="Times New Roman"/>
          <w:b/>
        </w:rPr>
        <w:t xml:space="preserve"> (</w:t>
      </w:r>
      <w:r w:rsidRPr="00A80150">
        <w:rPr>
          <w:rFonts w:ascii="Times New Roman" w:hAnsi="Times New Roman" w:cs="Times New Roman"/>
        </w:rPr>
        <w:t xml:space="preserve">Отк.13:1-8) (зверь, первый зверь,  человек греха; противник; зверь из бездны; беззаконник; который придет во имя свое).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3. </w:t>
      </w:r>
      <w:r w:rsidRPr="00A80150">
        <w:rPr>
          <w:rFonts w:ascii="Times New Roman" w:hAnsi="Times New Roman" w:cs="Times New Roman"/>
          <w:b/>
          <w:i/>
        </w:rPr>
        <w:t>Зверь, вышедший из земли</w:t>
      </w:r>
      <w:r w:rsidRPr="00A80150">
        <w:rPr>
          <w:rFonts w:ascii="Times New Roman" w:hAnsi="Times New Roman" w:cs="Times New Roman"/>
        </w:rPr>
        <w:t xml:space="preserve"> — это </w:t>
      </w:r>
      <w:r w:rsidRPr="00A80150">
        <w:rPr>
          <w:rFonts w:ascii="Times New Roman" w:hAnsi="Times New Roman" w:cs="Times New Roman"/>
          <w:b/>
          <w:i/>
        </w:rPr>
        <w:t>лжепророк</w:t>
      </w:r>
      <w:r w:rsidRPr="00A80150">
        <w:rPr>
          <w:rFonts w:ascii="Times New Roman" w:hAnsi="Times New Roman" w:cs="Times New Roman"/>
          <w:b/>
        </w:rPr>
        <w:t xml:space="preserve"> </w:t>
      </w:r>
      <w:r w:rsidRPr="00A80150">
        <w:rPr>
          <w:rFonts w:ascii="Times New Roman" w:hAnsi="Times New Roman" w:cs="Times New Roman"/>
        </w:rPr>
        <w:t>(Отк.13:11-18) (другой зверь.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Источником зла</w:t>
      </w:r>
      <w:r w:rsidRPr="00A80150">
        <w:rPr>
          <w:rFonts w:ascii="Times New Roman" w:hAnsi="Times New Roman" w:cs="Times New Roman"/>
        </w:rPr>
        <w:t xml:space="preserve"> является </w:t>
      </w:r>
      <w:r w:rsidRPr="00A80150">
        <w:rPr>
          <w:rFonts w:ascii="Times New Roman" w:hAnsi="Times New Roman" w:cs="Times New Roman"/>
          <w:b/>
          <w:i/>
        </w:rPr>
        <w:t>сатана</w:t>
      </w:r>
      <w:r w:rsidRPr="00A80150">
        <w:rPr>
          <w:rFonts w:ascii="Times New Roman" w:hAnsi="Times New Roman" w:cs="Times New Roman"/>
        </w:rPr>
        <w:t xml:space="preserve"> (дьявол), который изображен как дракон:</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Отк.12:3,9</w:t>
      </w:r>
      <w:r w:rsidRPr="00A80150">
        <w:rPr>
          <w:rFonts w:ascii="Times New Roman" w:hAnsi="Times New Roman" w:cs="Times New Roman"/>
        </w:rPr>
        <w:t>: «</w:t>
      </w:r>
      <w:r w:rsidRPr="00A80150">
        <w:rPr>
          <w:rFonts w:ascii="Times New Roman" w:hAnsi="Times New Roman" w:cs="Times New Roman"/>
          <w:b/>
        </w:rPr>
        <w:t xml:space="preserve">И другое знамение явилось на небе: вот, </w:t>
      </w:r>
      <w:r w:rsidRPr="00A80150">
        <w:rPr>
          <w:rFonts w:ascii="Times New Roman" w:hAnsi="Times New Roman" w:cs="Times New Roman"/>
          <w:b/>
          <w:u w:val="single"/>
        </w:rPr>
        <w:t>большой красный дракон</w:t>
      </w:r>
      <w:r w:rsidRPr="00A80150">
        <w:rPr>
          <w:rFonts w:ascii="Times New Roman" w:hAnsi="Times New Roman" w:cs="Times New Roman"/>
          <w:b/>
        </w:rPr>
        <w:t xml:space="preserve"> с семью головами и десятью рогами, и на головах его семь диадим…И низвержен был </w:t>
      </w:r>
      <w:r w:rsidRPr="00A80150">
        <w:rPr>
          <w:rFonts w:ascii="Times New Roman" w:hAnsi="Times New Roman" w:cs="Times New Roman"/>
          <w:b/>
          <w:u w:val="single"/>
        </w:rPr>
        <w:t>великий дракон</w:t>
      </w:r>
      <w:r w:rsidRPr="00A80150">
        <w:rPr>
          <w:rFonts w:ascii="Times New Roman" w:hAnsi="Times New Roman" w:cs="Times New Roman"/>
          <w:b/>
        </w:rPr>
        <w:t xml:space="preserve">, </w:t>
      </w:r>
      <w:r w:rsidRPr="00A80150">
        <w:rPr>
          <w:rFonts w:ascii="Times New Roman" w:hAnsi="Times New Roman" w:cs="Times New Roman"/>
          <w:b/>
          <w:u w:val="single"/>
        </w:rPr>
        <w:t>древний змий</w:t>
      </w:r>
      <w:r w:rsidRPr="00A80150">
        <w:rPr>
          <w:rFonts w:ascii="Times New Roman" w:hAnsi="Times New Roman" w:cs="Times New Roman"/>
          <w:b/>
        </w:rPr>
        <w:t xml:space="preserve">, называемый </w:t>
      </w:r>
      <w:r w:rsidRPr="00A80150">
        <w:rPr>
          <w:rFonts w:ascii="Times New Roman" w:hAnsi="Times New Roman" w:cs="Times New Roman"/>
          <w:b/>
          <w:u w:val="single"/>
        </w:rPr>
        <w:t>диаволом и сатаною</w:t>
      </w:r>
      <w:r w:rsidRPr="00A80150">
        <w:rPr>
          <w:rFonts w:ascii="Times New Roman" w:hAnsi="Times New Roman" w:cs="Times New Roman"/>
          <w:b/>
        </w:rPr>
        <w:t>, обольщающий всю вселенную, низвержен на землю, и ангелы его низвержены с ним</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Духовную сущность дьявола будет являть </w:t>
      </w:r>
      <w:r w:rsidRPr="00A80150">
        <w:rPr>
          <w:rFonts w:ascii="Times New Roman" w:hAnsi="Times New Roman" w:cs="Times New Roman"/>
          <w:b/>
          <w:i/>
        </w:rPr>
        <w:t>антихрист</w:t>
      </w:r>
      <w:r w:rsidRPr="00A80150">
        <w:rPr>
          <w:rFonts w:ascii="Times New Roman" w:hAnsi="Times New Roman" w:cs="Times New Roman"/>
        </w:rPr>
        <w:t xml:space="preserve"> (дьявол во плоти), которому дьявол вложит свою силу и который появляется как страшный зверь из моря в человеческом образе:</w:t>
      </w:r>
    </w:p>
    <w:p w:rsidR="00A80150" w:rsidRPr="00A80150" w:rsidRDefault="00A80150" w:rsidP="00A82BE1">
      <w:pPr>
        <w:spacing w:after="0" w:line="240" w:lineRule="auto"/>
        <w:ind w:firstLine="360"/>
        <w:jc w:val="both"/>
        <w:rPr>
          <w:rFonts w:ascii="Times New Roman" w:hAnsi="Times New Roman" w:cs="Times New Roman"/>
          <w:b/>
        </w:rPr>
      </w:pPr>
      <w:r w:rsidRPr="00A80150">
        <w:rPr>
          <w:rFonts w:ascii="Times New Roman" w:hAnsi="Times New Roman" w:cs="Times New Roman"/>
          <w:u w:val="single"/>
        </w:rPr>
        <w:t>Отк.13:1,2</w:t>
      </w:r>
      <w:r w:rsidRPr="00A80150">
        <w:rPr>
          <w:rFonts w:ascii="Times New Roman" w:hAnsi="Times New Roman" w:cs="Times New Roman"/>
        </w:rPr>
        <w:t>: «</w:t>
      </w:r>
      <w:r w:rsidRPr="00A80150">
        <w:rPr>
          <w:rFonts w:ascii="Times New Roman" w:hAnsi="Times New Roman" w:cs="Times New Roman"/>
          <w:b/>
        </w:rPr>
        <w:t xml:space="preserve">И стал я на песке морском, и </w:t>
      </w:r>
      <w:r w:rsidRPr="00A80150">
        <w:rPr>
          <w:rFonts w:ascii="Times New Roman" w:hAnsi="Times New Roman" w:cs="Times New Roman"/>
          <w:b/>
          <w:u w:val="single"/>
        </w:rPr>
        <w:t>увидел выходящего из моря зверя с семью головами и десятью рогами</w:t>
      </w:r>
      <w:r w:rsidRPr="00A80150">
        <w:rPr>
          <w:rFonts w:ascii="Times New Roman" w:hAnsi="Times New Roman" w:cs="Times New Roman"/>
          <w:b/>
        </w:rPr>
        <w:t>: на рогах его было десять диадим, а на головах его имена богохульные. Зверь, которого я видел, был подобен барсу; ноги у него - как у медведя, а пасть у него - как пасть у льва; и дал ему дракон силу свою и престол свой и великую власть</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Если сравнить Царства антихриста с царствами по Книге Даниила, то мы увидим поразительное сходство. Это сравнение подробно проведено в главе 3, где показано, что царство антихриста будет возрождением четырех старых мировых держав, т.е. оно впитает в себя все пороки и грехи прежних царств и с еще большей силой будет проявлять свое безбожие как единое царство.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Прообразом</w:t>
      </w:r>
      <w:r w:rsidRPr="00A80150">
        <w:rPr>
          <w:rFonts w:ascii="Times New Roman" w:hAnsi="Times New Roman" w:cs="Times New Roman"/>
        </w:rPr>
        <w:t xml:space="preserve"> и отражением невидимой сущности сатаны и антихриста являются четыре мировые державы с семью головами и десятью рогами:</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u w:val="single"/>
        </w:rPr>
        <w:t>Дан. 7:7,19,20</w:t>
      </w:r>
      <w:r w:rsidRPr="00A80150">
        <w:rPr>
          <w:rFonts w:ascii="Times New Roman" w:hAnsi="Times New Roman" w:cs="Times New Roman"/>
        </w:rPr>
        <w:t>: «</w:t>
      </w:r>
      <w:r w:rsidRPr="00A80150">
        <w:rPr>
          <w:rFonts w:ascii="Times New Roman" w:hAnsi="Times New Roman" w:cs="Times New Roman"/>
          <w:vertAlign w:val="superscript"/>
        </w:rPr>
        <w:t>7</w:t>
      </w:r>
      <w:r w:rsidRPr="00A80150">
        <w:rPr>
          <w:rFonts w:ascii="Times New Roman" w:hAnsi="Times New Roman" w:cs="Times New Roman"/>
        </w:rPr>
        <w:t xml:space="preserve"> </w:t>
      </w:r>
      <w:r w:rsidRPr="00A80150">
        <w:rPr>
          <w:rFonts w:ascii="Times New Roman" w:hAnsi="Times New Roman" w:cs="Times New Roman"/>
          <w:b/>
        </w:rPr>
        <w:t xml:space="preserve">После сего видел я в ночных видениях, 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 </w:t>
      </w:r>
      <w:r w:rsidRPr="00A80150">
        <w:rPr>
          <w:rFonts w:ascii="Times New Roman" w:hAnsi="Times New Roman" w:cs="Times New Roman"/>
          <w:vertAlign w:val="superscript"/>
        </w:rPr>
        <w:t>19</w:t>
      </w:r>
      <w:r w:rsidRPr="00A80150">
        <w:rPr>
          <w:rFonts w:ascii="Times New Roman" w:hAnsi="Times New Roman" w:cs="Times New Roman"/>
          <w:b/>
        </w:rPr>
        <w:t xml:space="preserve">  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ногами, </w:t>
      </w:r>
      <w:r w:rsidRPr="00A80150">
        <w:rPr>
          <w:rFonts w:ascii="Times New Roman" w:hAnsi="Times New Roman" w:cs="Times New Roman"/>
          <w:vertAlign w:val="superscript"/>
        </w:rPr>
        <w:t>20</w:t>
      </w:r>
      <w:r w:rsidRPr="00A80150">
        <w:rPr>
          <w:rFonts w:ascii="Times New Roman" w:hAnsi="Times New Roman" w:cs="Times New Roman"/>
          <w:b/>
        </w:rPr>
        <w:t xml:space="preserve">  </w:t>
      </w:r>
      <w:r w:rsidRPr="00A80150">
        <w:rPr>
          <w:rFonts w:ascii="Times New Roman" w:hAnsi="Times New Roman" w:cs="Times New Roman"/>
          <w:b/>
          <w:u w:val="single"/>
        </w:rPr>
        <w:t>и о десяти рогах</w:t>
      </w:r>
      <w:r w:rsidRPr="00A80150">
        <w:rPr>
          <w:rFonts w:ascii="Times New Roman" w:hAnsi="Times New Roman" w:cs="Times New Roman"/>
          <w:b/>
        </w:rPr>
        <w:t>, которые были на голове у него, и о другом, вновь вышедшем, перед которым выпали три, о том самом роге, у которого были глаза и уста, говорящие высокомерно, и который по виду стал больше прочих</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 Отк.13 и в Отк.17 «зверь» — это новый мироправитель, который захочет подчинить себе всех, захочет получения Божественных почестей. У Даниила все «</w:t>
      </w:r>
      <w:r w:rsidRPr="00A80150">
        <w:rPr>
          <w:rFonts w:ascii="Times New Roman" w:hAnsi="Times New Roman" w:cs="Times New Roman"/>
          <w:b/>
        </w:rPr>
        <w:t>четыре больших зверя вышли из моря</w:t>
      </w:r>
      <w:r w:rsidRPr="00A80150">
        <w:rPr>
          <w:rFonts w:ascii="Times New Roman" w:hAnsi="Times New Roman" w:cs="Times New Roman"/>
        </w:rPr>
        <w:t xml:space="preserve">» (Дан.7:3), т.е. из людей. Антихрист также выходит из людского моря, т.е. из людских масс, из народа. Сатана изберет себе ту личность, которая более всего будет подходить для его безбожных целей, и вложит в него всю бесовскую </w:t>
      </w:r>
      <w:r w:rsidRPr="00A80150">
        <w:rPr>
          <w:rFonts w:ascii="Times New Roman" w:hAnsi="Times New Roman" w:cs="Times New Roman"/>
        </w:rPr>
        <w:lastRenderedPageBreak/>
        <w:t>силу. Антихристом не рождаются, антихристом становятся. Антихристом станет человек, который все свои силы, способности и волю в непревзойденной гордыне и в грехе направит против Господа. Это будет личность с сильнейшим проявлением самовозвеличения и богоотрицания.</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Внимательное чтение книги Даниила и главы 13 Откровения открывает удивительное соответствие пророчеств этих книг (см. раздел 3.1.2.5, таблицу 3.2). Как Даниил видел четыре древних царства, выступивших из моря народов, точно так же Иоанн в Откровении описывает возникновение царства антихриста в образе чудовища звериного, которое выходит из массы людей. Нетрудно увидеть, что царство антихриста — это совокупность мерзких качеств четырех разных зверей, описанных у Даниила, потому что оно имеет:</w:t>
      </w:r>
    </w:p>
    <w:p w:rsidR="00A80150" w:rsidRPr="00A80150" w:rsidRDefault="00A80150" w:rsidP="00A82BE1">
      <w:pPr>
        <w:numPr>
          <w:ilvl w:val="0"/>
          <w:numId w:val="36"/>
        </w:numPr>
        <w:spacing w:after="0" w:line="240" w:lineRule="auto"/>
        <w:jc w:val="both"/>
        <w:rPr>
          <w:rFonts w:ascii="Times New Roman" w:hAnsi="Times New Roman" w:cs="Times New Roman"/>
        </w:rPr>
      </w:pPr>
      <w:r w:rsidRPr="00A80150">
        <w:rPr>
          <w:rFonts w:ascii="Times New Roman" w:hAnsi="Times New Roman" w:cs="Times New Roman"/>
        </w:rPr>
        <w:t>Пасть льва («</w:t>
      </w:r>
      <w:r w:rsidRPr="00A80150">
        <w:rPr>
          <w:rFonts w:ascii="Times New Roman" w:hAnsi="Times New Roman" w:cs="Times New Roman"/>
          <w:b/>
        </w:rPr>
        <w:t>а пасть у него — как пасть льва</w:t>
      </w:r>
      <w:r w:rsidRPr="00A80150">
        <w:rPr>
          <w:rFonts w:ascii="Times New Roman" w:hAnsi="Times New Roman" w:cs="Times New Roman"/>
        </w:rPr>
        <w:t>» — Отк.13:2).</w:t>
      </w:r>
    </w:p>
    <w:p w:rsidR="00A80150" w:rsidRPr="00A80150" w:rsidRDefault="00A80150" w:rsidP="00A82BE1">
      <w:pPr>
        <w:numPr>
          <w:ilvl w:val="0"/>
          <w:numId w:val="36"/>
        </w:numPr>
        <w:spacing w:after="0" w:line="240" w:lineRule="auto"/>
        <w:jc w:val="both"/>
        <w:rPr>
          <w:rFonts w:ascii="Times New Roman" w:hAnsi="Times New Roman" w:cs="Times New Roman"/>
        </w:rPr>
      </w:pPr>
      <w:r w:rsidRPr="00A80150">
        <w:rPr>
          <w:rFonts w:ascii="Times New Roman" w:hAnsi="Times New Roman" w:cs="Times New Roman"/>
        </w:rPr>
        <w:t>Ноги медведя («</w:t>
      </w:r>
      <w:r w:rsidRPr="00A80150">
        <w:rPr>
          <w:rFonts w:ascii="Times New Roman" w:hAnsi="Times New Roman" w:cs="Times New Roman"/>
          <w:b/>
        </w:rPr>
        <w:t>ноги у него — как у медведя</w:t>
      </w:r>
      <w:r w:rsidRPr="00A80150">
        <w:rPr>
          <w:rFonts w:ascii="Times New Roman" w:hAnsi="Times New Roman" w:cs="Times New Roman"/>
        </w:rPr>
        <w:t>» — Отк.13:2)</w:t>
      </w:r>
    </w:p>
    <w:p w:rsidR="00A80150" w:rsidRPr="00A80150" w:rsidRDefault="00A80150" w:rsidP="00A82BE1">
      <w:pPr>
        <w:numPr>
          <w:ilvl w:val="0"/>
          <w:numId w:val="36"/>
        </w:numPr>
        <w:spacing w:after="0" w:line="240" w:lineRule="auto"/>
        <w:jc w:val="both"/>
        <w:rPr>
          <w:rFonts w:ascii="Times New Roman" w:hAnsi="Times New Roman" w:cs="Times New Roman"/>
        </w:rPr>
      </w:pPr>
      <w:r w:rsidRPr="00A80150">
        <w:rPr>
          <w:rFonts w:ascii="Times New Roman" w:hAnsi="Times New Roman" w:cs="Times New Roman"/>
        </w:rPr>
        <w:t>Образ барса («</w:t>
      </w:r>
      <w:r w:rsidRPr="00A80150">
        <w:rPr>
          <w:rFonts w:ascii="Times New Roman" w:hAnsi="Times New Roman" w:cs="Times New Roman"/>
          <w:b/>
        </w:rPr>
        <w:t>Зверь, которого я видел, был подобен барсу</w:t>
      </w:r>
      <w:r w:rsidRPr="00A80150">
        <w:rPr>
          <w:rFonts w:ascii="Times New Roman" w:hAnsi="Times New Roman" w:cs="Times New Roman"/>
        </w:rPr>
        <w:t>» — Отк.13:2).</w:t>
      </w:r>
    </w:p>
    <w:p w:rsidR="00A80150" w:rsidRPr="00A80150" w:rsidRDefault="00A80150" w:rsidP="00A82BE1">
      <w:pPr>
        <w:numPr>
          <w:ilvl w:val="0"/>
          <w:numId w:val="36"/>
        </w:numPr>
        <w:spacing w:after="0" w:line="240" w:lineRule="auto"/>
        <w:jc w:val="both"/>
        <w:rPr>
          <w:rFonts w:ascii="Times New Roman" w:hAnsi="Times New Roman" w:cs="Times New Roman"/>
        </w:rPr>
      </w:pPr>
      <w:r w:rsidRPr="00A80150">
        <w:rPr>
          <w:rFonts w:ascii="Times New Roman" w:hAnsi="Times New Roman" w:cs="Times New Roman"/>
        </w:rPr>
        <w:t>10 рогов («</w:t>
      </w:r>
      <w:r w:rsidRPr="00A80150">
        <w:rPr>
          <w:rFonts w:ascii="Times New Roman" w:hAnsi="Times New Roman" w:cs="Times New Roman"/>
          <w:b/>
        </w:rPr>
        <w:t>увидел выходящего из моря зверя с семью головами и десятью рогами</w:t>
      </w:r>
      <w:r w:rsidRPr="00A80150">
        <w:rPr>
          <w:rFonts w:ascii="Times New Roman" w:hAnsi="Times New Roman" w:cs="Times New Roman"/>
        </w:rPr>
        <w:t>» — Отк.13:1).</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Как было показано ранее (см. главу 3), эти царства по своему духи и качествам возродятся на недолгое время в «новом Риме», переживут новое проявление и объединятся против всего святого и Божьего. Об этом говорится в  </w:t>
      </w:r>
      <w:r w:rsidRPr="00A80150">
        <w:rPr>
          <w:rFonts w:ascii="Times New Roman" w:hAnsi="Times New Roman" w:cs="Times New Roman"/>
          <w:u w:val="single"/>
        </w:rPr>
        <w:t xml:space="preserve">Отк.17:10-14 </w:t>
      </w:r>
      <w:r w:rsidRPr="00A80150">
        <w:rPr>
          <w:rFonts w:ascii="Times New Roman" w:hAnsi="Times New Roman" w:cs="Times New Roman"/>
        </w:rPr>
        <w:t>: «</w:t>
      </w:r>
      <w:r w:rsidRPr="00A80150">
        <w:rPr>
          <w:rFonts w:ascii="Times New Roman" w:hAnsi="Times New Roman" w:cs="Times New Roman"/>
          <w:vertAlign w:val="superscript"/>
        </w:rPr>
        <w:t>10</w:t>
      </w:r>
      <w:r w:rsidRPr="00A80150">
        <w:rPr>
          <w:rFonts w:ascii="Times New Roman" w:hAnsi="Times New Roman" w:cs="Times New Roman"/>
        </w:rPr>
        <w:t xml:space="preserve"> </w:t>
      </w:r>
      <w:r w:rsidRPr="00A80150">
        <w:rPr>
          <w:rFonts w:ascii="Times New Roman" w:hAnsi="Times New Roman" w:cs="Times New Roman"/>
          <w:b/>
        </w:rPr>
        <w:t xml:space="preserve">И семь царей, из которых пять пали, один есть, а другой еще не пришел, и когда придет, не долго ему быть. </w:t>
      </w:r>
      <w:r w:rsidRPr="00A80150">
        <w:rPr>
          <w:rFonts w:ascii="Times New Roman" w:hAnsi="Times New Roman" w:cs="Times New Roman"/>
          <w:vertAlign w:val="superscript"/>
        </w:rPr>
        <w:t>11</w:t>
      </w:r>
      <w:r w:rsidRPr="00A80150">
        <w:rPr>
          <w:rFonts w:ascii="Times New Roman" w:hAnsi="Times New Roman" w:cs="Times New Roman"/>
          <w:b/>
        </w:rPr>
        <w:t xml:space="preserve">  И зверь, который был и которого нет, есть восьмой, и из числа семи, и пойдет в погибель. </w:t>
      </w:r>
      <w:r w:rsidRPr="00A80150">
        <w:rPr>
          <w:rFonts w:ascii="Times New Roman" w:hAnsi="Times New Roman" w:cs="Times New Roman"/>
          <w:vertAlign w:val="superscript"/>
        </w:rPr>
        <w:t>12</w:t>
      </w:r>
      <w:r w:rsidRPr="00A80150">
        <w:rPr>
          <w:rFonts w:ascii="Times New Roman" w:hAnsi="Times New Roman" w:cs="Times New Roman"/>
          <w:b/>
        </w:rPr>
        <w:t xml:space="preserve">  И десять рогов, которые ты видел, суть десять царей, которые еще не получили царства, но примут власть со зверем, как цари, на один час. </w:t>
      </w:r>
      <w:r w:rsidRPr="00A80150">
        <w:rPr>
          <w:rFonts w:ascii="Times New Roman" w:hAnsi="Times New Roman" w:cs="Times New Roman"/>
          <w:vertAlign w:val="superscript"/>
        </w:rPr>
        <w:t>13</w:t>
      </w:r>
      <w:r w:rsidRPr="00A80150">
        <w:rPr>
          <w:rFonts w:ascii="Times New Roman" w:hAnsi="Times New Roman" w:cs="Times New Roman"/>
          <w:b/>
        </w:rPr>
        <w:t xml:space="preserve">  Они имеют одни мысли и передадут силу и власть свою зверю. </w:t>
      </w:r>
      <w:r w:rsidRPr="00A80150">
        <w:rPr>
          <w:rFonts w:ascii="Times New Roman" w:hAnsi="Times New Roman" w:cs="Times New Roman"/>
          <w:vertAlign w:val="superscript"/>
        </w:rPr>
        <w:t>14</w:t>
      </w:r>
      <w:r w:rsidRPr="00A80150">
        <w:rPr>
          <w:rFonts w:ascii="Times New Roman" w:hAnsi="Times New Roman" w:cs="Times New Roman"/>
          <w:b/>
        </w:rPr>
        <w:t xml:space="preserve">  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Отк.17:12 ясно показывает, что в последнее время </w:t>
      </w:r>
      <w:r w:rsidRPr="00A80150">
        <w:rPr>
          <w:rFonts w:ascii="Times New Roman" w:hAnsi="Times New Roman" w:cs="Times New Roman"/>
          <w:b/>
          <w:i/>
        </w:rPr>
        <w:t>появится десять диктаторов</w:t>
      </w:r>
      <w:r w:rsidRPr="00A80150">
        <w:rPr>
          <w:rFonts w:ascii="Times New Roman" w:hAnsi="Times New Roman" w:cs="Times New Roman"/>
        </w:rPr>
        <w:t xml:space="preserve"> (десять рогов, десять региональных правителей), которые будут объединены в один тесный союз вокруг будущего главы — антихриста (предадут силу и власть свою зверю). В таком виде и с такими качествами и будет восстановлено новое и последнее мировое царство. Об этих десяти правителях ясно свидетельствуют десять пальцев на ногах истукана у Даниила (Дан.2:41), об этом также говорится у Дан.7:24-26:</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Дан.7:24-26</w:t>
      </w:r>
      <w:r w:rsidRPr="00A80150">
        <w:rPr>
          <w:rFonts w:ascii="Times New Roman" w:hAnsi="Times New Roman" w:cs="Times New Roman"/>
        </w:rPr>
        <w:t>: «</w:t>
      </w:r>
      <w:r w:rsidRPr="00A80150">
        <w:rPr>
          <w:rFonts w:ascii="Times New Roman" w:hAnsi="Times New Roman" w:cs="Times New Roman"/>
          <w:vertAlign w:val="superscript"/>
        </w:rPr>
        <w:t>24</w:t>
      </w:r>
      <w:r w:rsidRPr="00A80150">
        <w:rPr>
          <w:rFonts w:ascii="Times New Roman" w:hAnsi="Times New Roman" w:cs="Times New Roman"/>
        </w:rPr>
        <w:t xml:space="preserve"> </w:t>
      </w:r>
      <w:r w:rsidRPr="00A80150">
        <w:rPr>
          <w:rFonts w:ascii="Times New Roman" w:hAnsi="Times New Roman" w:cs="Times New Roman"/>
          <w:b/>
        </w:rPr>
        <w:t xml:space="preserve">А десять рогов значат, </w:t>
      </w:r>
      <w:r w:rsidRPr="00A80150">
        <w:rPr>
          <w:rFonts w:ascii="Times New Roman" w:hAnsi="Times New Roman" w:cs="Times New Roman"/>
          <w:b/>
          <w:u w:val="single"/>
        </w:rPr>
        <w:t>что из этого царства восстанут десять царей, и после них восстанет иной, отличный от прежних, и уничижит трех царей</w:t>
      </w:r>
      <w:r w:rsidRPr="00A80150">
        <w:rPr>
          <w:rFonts w:ascii="Times New Roman" w:hAnsi="Times New Roman" w:cs="Times New Roman"/>
          <w:b/>
        </w:rPr>
        <w:t xml:space="preserve">, </w:t>
      </w:r>
      <w:r w:rsidRPr="00A80150">
        <w:rPr>
          <w:rFonts w:ascii="Times New Roman" w:hAnsi="Times New Roman" w:cs="Times New Roman"/>
          <w:vertAlign w:val="superscript"/>
        </w:rPr>
        <w:t>25</w:t>
      </w:r>
      <w:r w:rsidRPr="00A80150">
        <w:rPr>
          <w:rFonts w:ascii="Times New Roman" w:hAnsi="Times New Roman" w:cs="Times New Roman"/>
          <w:b/>
        </w:rPr>
        <w:t xml:space="preserve">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w:t>
      </w:r>
      <w:r w:rsidRPr="00A80150">
        <w:rPr>
          <w:rFonts w:ascii="Times New Roman" w:hAnsi="Times New Roman" w:cs="Times New Roman"/>
          <w:vertAlign w:val="superscript"/>
        </w:rPr>
        <w:t>26</w:t>
      </w:r>
      <w:r w:rsidRPr="00A80150">
        <w:rPr>
          <w:rFonts w:ascii="Times New Roman" w:hAnsi="Times New Roman" w:cs="Times New Roman"/>
          <w:b/>
        </w:rPr>
        <w:t xml:space="preserve">  Затем воссядут судьи и отнимут у него власть губить и истреблять до конца</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При этом властолюбивый антихрист не пощадит «своих союзников» и для достижения мирового господства в свое время уничижит трех царей (Дан.7:24), при этом «</w:t>
      </w:r>
      <w:r w:rsidRPr="00A80150">
        <w:rPr>
          <w:rFonts w:ascii="Times New Roman" w:hAnsi="Times New Roman" w:cs="Times New Roman"/>
          <w:b/>
        </w:rPr>
        <w:t>три из прежних рогов с корнем исторгнуты были перед ним</w:t>
      </w:r>
      <w:r w:rsidRPr="00A80150">
        <w:rPr>
          <w:rFonts w:ascii="Times New Roman" w:hAnsi="Times New Roman" w:cs="Times New Roman"/>
        </w:rPr>
        <w:t>» (Дан.7:8). Последние цари-диктаторы объединятся и отдадут силу антихристу (Отк.17:12). Они будут править очень короткий период времени, условно названный как «один час». Управляемые десятью последними царями страны и правительства откажутся от своей национальной независимости в пользу антихриста. Это последнее греховное царство будет делиться на десять больших регионов. Итак, десять царей — это те диктаторы, которых людям еще предстоит увидеть в будущем. Они будут представлять итог глобализации.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Как было показано ранее (см. главу 3) семь голов — это прообраз семи царей мировых царств и их династий в истории безбожных народов. </w:t>
      </w:r>
      <w:r w:rsidRPr="00A80150">
        <w:rPr>
          <w:rFonts w:ascii="Times New Roman" w:hAnsi="Times New Roman" w:cs="Times New Roman"/>
          <w:b/>
          <w:i/>
        </w:rPr>
        <w:t>Семь голов</w:t>
      </w:r>
      <w:r w:rsidRPr="00A80150">
        <w:rPr>
          <w:rFonts w:ascii="Times New Roman" w:hAnsi="Times New Roman" w:cs="Times New Roman"/>
        </w:rPr>
        <w:t xml:space="preserve"> — это семь мировых безбожных царств, имеющих семь безбожных и греховных подходов, отрицающих живого Бога, семь исторических периодов власти язычников, отвергающих поклонение истинному Богу, семь жестоких методов господства над людьми при превозношении определенных личностей, вплоть до поклонения им и воздания им Божественных почестей. Все это заключено в словах «семь голов» в Отк.13:1 и в Отк.17:7.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ab/>
        <w:t>Десять рого</w:t>
      </w:r>
      <w:r w:rsidRPr="00A80150">
        <w:rPr>
          <w:rFonts w:ascii="Times New Roman" w:hAnsi="Times New Roman" w:cs="Times New Roman"/>
        </w:rPr>
        <w:t>в — это десять диктаторов, десять царей на малое время, которые объединят многие государства под свою региональную, экономическую и политическую власть, а затем отдадут свою власть антихристу (Отк.17:12,13; Дан.7:24-26). Эти десять рогов обозначают полноту безбожия грешных людей на земле.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самом начале описания антихриста дается его главная характеристика — он будет мировым правителем, которому поклонится вся земля: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Отк.13:4</w:t>
      </w:r>
      <w:r w:rsidRPr="00A80150">
        <w:rPr>
          <w:rFonts w:ascii="Times New Roman" w:hAnsi="Times New Roman" w:cs="Times New Roman"/>
        </w:rPr>
        <w:t>: «</w:t>
      </w:r>
      <w:r w:rsidRPr="00A80150">
        <w:rPr>
          <w:rFonts w:ascii="Times New Roman" w:hAnsi="Times New Roman" w:cs="Times New Roman"/>
          <w:b/>
        </w:rPr>
        <w:t>И поклонились зверю, говоря: кто подобен зверю сему? и кто может сразиться с ним?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Итак, первая и главная особенность антихриста — это безбожный мировой правитель, который будет иметь огромную власть, огромные возможности и огромный контроль над всем миром.</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Уже сейчас идет усиленная подготовка к объединению, что мы видим на примере ЕС и других стран (см. Раздел 3). Идет борьба за влияние над странами и территориями. Все чаще звучит фраза «</w:t>
      </w:r>
      <w:r w:rsidRPr="00A80150">
        <w:rPr>
          <w:rFonts w:ascii="Times New Roman" w:hAnsi="Times New Roman" w:cs="Times New Roman"/>
          <w:b/>
          <w:i/>
          <w:sz w:val="18"/>
          <w:szCs w:val="18"/>
        </w:rPr>
        <w:t>новый мировой порядок</w:t>
      </w:r>
      <w:r w:rsidRPr="00A80150">
        <w:rPr>
          <w:rFonts w:ascii="Times New Roman" w:hAnsi="Times New Roman" w:cs="Times New Roman"/>
          <w:sz w:val="18"/>
          <w:szCs w:val="18"/>
        </w:rPr>
        <w:t>». Эта надпись «</w:t>
      </w:r>
      <w:r w:rsidRPr="00A80150">
        <w:rPr>
          <w:rFonts w:ascii="Times New Roman" w:eastAsia="Times New Roman" w:hAnsi="Times New Roman" w:cs="Times New Roman"/>
          <w:b/>
          <w:i/>
          <w:sz w:val="18"/>
          <w:szCs w:val="18"/>
          <w:lang w:eastAsia="ru-RU"/>
        </w:rPr>
        <w:t>Novus ordo seclorum</w:t>
      </w:r>
      <w:r w:rsidRPr="00A80150">
        <w:rPr>
          <w:rFonts w:ascii="Times New Roman" w:eastAsia="Times New Roman" w:hAnsi="Times New Roman" w:cs="Times New Roman"/>
          <w:sz w:val="18"/>
          <w:szCs w:val="18"/>
          <w:lang w:eastAsia="ru-RU"/>
        </w:rPr>
        <w:t>» (дословно означает «новый порядок веков») фигурирует на банкнотах США в один доллар с 1935 года (</w:t>
      </w:r>
      <w:r w:rsidRPr="00A80150">
        <w:rPr>
          <w:rFonts w:ascii="Times New Roman" w:eastAsia="Times New Roman" w:hAnsi="Times New Roman" w:cs="Times New Roman"/>
          <w:b/>
          <w:sz w:val="18"/>
          <w:szCs w:val="18"/>
          <w:lang w:eastAsia="ru-RU"/>
        </w:rPr>
        <w:t>Рис. 6.1</w:t>
      </w:r>
      <w:r w:rsidRPr="00A80150">
        <w:rPr>
          <w:rFonts w:ascii="Times New Roman" w:eastAsia="Times New Roman" w:hAnsi="Times New Roman" w:cs="Times New Roman"/>
          <w:sz w:val="18"/>
          <w:szCs w:val="18"/>
          <w:lang w:eastAsia="ru-RU"/>
        </w:rPr>
        <w:t xml:space="preserve">) по инициативе </w:t>
      </w:r>
      <w:r w:rsidRPr="00A80150">
        <w:rPr>
          <w:rFonts w:ascii="Times New Roman" w:hAnsi="Times New Roman" w:cs="Times New Roman"/>
          <w:sz w:val="18"/>
          <w:szCs w:val="18"/>
        </w:rPr>
        <w:t>Франклина Рузвельта, которому принадлежит идея создания Организации объединенных наций (ООН). Он мечтал о всеобщем правительстве. Идея мирового правительства постоянно витала в течение всей истории, и ее пытались воплотить многие мировые лидеры, начиная со времен Александра Македонского.</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 xml:space="preserve">Интересно отметить, что Большая печать США (герб США) содержит две неодинаковые стороны (обычно печати имеют лишь одну сторону). </w:t>
      </w:r>
      <w:r w:rsidRPr="00A80150">
        <w:rPr>
          <w:rFonts w:ascii="Times New Roman" w:hAnsi="Times New Roman" w:cs="Times New Roman"/>
          <w:color w:val="000000"/>
          <w:sz w:val="18"/>
          <w:szCs w:val="18"/>
        </w:rPr>
        <w:t xml:space="preserve">На лицевой стороне (аверсе) Большой печати США изображен один из символов США, белоголовый орлан, который </w:t>
      </w:r>
      <w:r w:rsidRPr="00A80150">
        <w:rPr>
          <w:rFonts w:ascii="Times New Roman" w:hAnsi="Times New Roman" w:cs="Times New Roman"/>
          <w:color w:val="000000"/>
          <w:sz w:val="18"/>
          <w:szCs w:val="18"/>
        </w:rPr>
        <w:lastRenderedPageBreak/>
        <w:t>держит в одной лапе тринадцать стрел, символ войны, а в другой — оливковую ветвь, символ мира, с тринадцатью листьями и тринадцатью оливками (</w:t>
      </w:r>
      <w:r w:rsidRPr="00A80150">
        <w:rPr>
          <w:rFonts w:ascii="Times New Roman" w:hAnsi="Times New Roman" w:cs="Times New Roman"/>
          <w:b/>
          <w:color w:val="000000"/>
          <w:sz w:val="18"/>
          <w:szCs w:val="18"/>
        </w:rPr>
        <w:t>Рис. 6.2</w:t>
      </w:r>
      <w:r w:rsidRPr="00A80150">
        <w:rPr>
          <w:rFonts w:ascii="Times New Roman" w:hAnsi="Times New Roman" w:cs="Times New Roman"/>
          <w:color w:val="000000"/>
          <w:sz w:val="18"/>
          <w:szCs w:val="18"/>
        </w:rPr>
        <w:t>). Эта символика означает, что США «хотят мира, но всегда готовы к войне». Голова орлана повернута к ветви, что означает большее предпочтение миру, а не войне. Печать была разработана секретарем Конгресса Ч.Томсоном и утверждена Континентальным Конгрессом в 1782 году.</w:t>
      </w:r>
      <w:r w:rsidRPr="00A80150">
        <w:rPr>
          <w:rFonts w:ascii="Times New Roman" w:hAnsi="Times New Roman" w:cs="Times New Roman"/>
          <w:sz w:val="18"/>
          <w:szCs w:val="18"/>
        </w:rPr>
        <w:t xml:space="preserve"> С 1935 года обе стороны Большой печати по распоряжению Ф. Рузвельта изображаются на банкноте США в один доллар США.</w:t>
      </w:r>
    </w:p>
    <w:p w:rsidR="00A80150" w:rsidRPr="00A80150" w:rsidRDefault="00A80150" w:rsidP="00A82BE1">
      <w:pPr>
        <w:spacing w:after="0" w:line="240" w:lineRule="auto"/>
        <w:ind w:firstLine="360"/>
        <w:jc w:val="both"/>
        <w:rPr>
          <w:color w:val="000000"/>
          <w:sz w:val="18"/>
          <w:szCs w:val="18"/>
        </w:rPr>
      </w:pPr>
      <w:r w:rsidRPr="00A80150">
        <w:rPr>
          <w:rFonts w:ascii="Times New Roman" w:hAnsi="Times New Roman" w:cs="Times New Roman"/>
          <w:color w:val="000000"/>
          <w:sz w:val="18"/>
          <w:szCs w:val="18"/>
        </w:rPr>
        <w:t>На обратной стороне Большой печати США (реверсе) изображена недостроенная пирамида (означающая возможность присоединения других штатов) из тринадцати рядов, над которой расположен глаз в треугольнике — «Всевидящее Око». Фасад пирамиды (она означает символ силы и выносливости) сложен из 72 камней, уложенных в тринадцать рядов. На пирамиде римскими цифрами нанесена дата образования США — MDCCLXXVI (</w:t>
      </w:r>
      <w:r w:rsidRPr="00A80150">
        <w:rPr>
          <w:rFonts w:ascii="Times New Roman" w:hAnsi="Times New Roman" w:cs="Times New Roman"/>
          <w:b/>
          <w:i/>
          <w:color w:val="000000"/>
          <w:sz w:val="18"/>
          <w:szCs w:val="18"/>
        </w:rPr>
        <w:t>1776</w:t>
      </w:r>
      <w:r w:rsidRPr="00A80150">
        <w:rPr>
          <w:rFonts w:ascii="Times New Roman" w:hAnsi="Times New Roman" w:cs="Times New Roman"/>
          <w:color w:val="000000"/>
          <w:sz w:val="18"/>
          <w:szCs w:val="18"/>
        </w:rPr>
        <w:t xml:space="preserve"> год), т.е. год, когда была провозглашена независимость от Англии тринадцати штатов. Над пирамидой расположена надпись</w:t>
      </w:r>
      <w:r w:rsidRPr="00A80150">
        <w:rPr>
          <w:rFonts w:ascii="Times New Roman" w:hAnsi="Times New Roman" w:cs="Times New Roman"/>
          <w:i/>
          <w:iCs/>
          <w:color w:val="000000"/>
          <w:sz w:val="18"/>
          <w:szCs w:val="18"/>
        </w:rPr>
        <w:t xml:space="preserve"> «Annuit Cœptis»</w:t>
      </w:r>
      <w:r w:rsidRPr="00A80150">
        <w:rPr>
          <w:rFonts w:ascii="Times New Roman" w:hAnsi="Times New Roman" w:cs="Times New Roman"/>
          <w:color w:val="000000"/>
          <w:sz w:val="18"/>
          <w:szCs w:val="18"/>
        </w:rPr>
        <w:t xml:space="preserve"> («Наши начинания благословлены»). На свитке под пирамидой изображен еще один </w:t>
      </w:r>
      <w:r w:rsidRPr="00A80150">
        <w:rPr>
          <w:rFonts w:ascii="Times New Roman" w:hAnsi="Times New Roman" w:cs="Times New Roman"/>
          <w:bCs/>
          <w:color w:val="000000"/>
          <w:sz w:val="18"/>
          <w:szCs w:val="18"/>
        </w:rPr>
        <w:t>девиз</w:t>
      </w:r>
      <w:r w:rsidRPr="00A80150">
        <w:rPr>
          <w:rFonts w:ascii="Times New Roman" w:hAnsi="Times New Roman" w:cs="Times New Roman"/>
          <w:i/>
          <w:iCs/>
          <w:color w:val="000000"/>
          <w:sz w:val="18"/>
          <w:szCs w:val="18"/>
        </w:rPr>
        <w:t>"Novus Ordo Seclorum"</w:t>
      </w:r>
      <w:r w:rsidRPr="00A80150">
        <w:rPr>
          <w:rFonts w:ascii="Times New Roman" w:hAnsi="Times New Roman" w:cs="Times New Roman"/>
          <w:color w:val="000000"/>
          <w:sz w:val="18"/>
          <w:szCs w:val="18"/>
        </w:rPr>
        <w:t xml:space="preserve"> ("Порядок новой эры", или «Новый мировой порядок»). Число тринадцать, которое часто повторяется на элементах герба (13 стрел, 13 полос щита, 13 кирпичных  рядов пирамиды, тринадцать звезд, образующих звезду Давида, ветвь с 13 листьями и 13 оливками, 13 букв в надписях на латыни</w:t>
      </w:r>
      <w:r w:rsidRPr="00A80150">
        <w:rPr>
          <w:rFonts w:ascii="Times New Roman" w:eastAsia="Times New Roman" w:hAnsi="Times New Roman" w:cs="Times New Roman"/>
          <w:color w:val="373737"/>
          <w:sz w:val="18"/>
          <w:szCs w:val="18"/>
          <w:lang w:eastAsia="ru-RU"/>
        </w:rPr>
        <w:t xml:space="preserve"> «</w:t>
      </w:r>
      <w:r w:rsidRPr="00A80150">
        <w:rPr>
          <w:rFonts w:ascii="Times New Roman" w:eastAsia="Times New Roman" w:hAnsi="Times New Roman" w:cs="Times New Roman"/>
          <w:b/>
          <w:i/>
          <w:sz w:val="18"/>
          <w:szCs w:val="18"/>
          <w:lang w:eastAsia="ru-RU"/>
        </w:rPr>
        <w:t>E Pluribus Unum</w:t>
      </w:r>
      <w:r w:rsidRPr="00A80150">
        <w:rPr>
          <w:rFonts w:ascii="Times New Roman" w:eastAsia="Times New Roman" w:hAnsi="Times New Roman" w:cs="Times New Roman"/>
          <w:sz w:val="18"/>
          <w:szCs w:val="18"/>
          <w:lang w:eastAsia="ru-RU"/>
        </w:rPr>
        <w:t>» — «Из многих — одно»  и  «</w:t>
      </w:r>
      <w:r w:rsidRPr="00A80150">
        <w:rPr>
          <w:rFonts w:ascii="Times New Roman" w:eastAsia="Times New Roman" w:hAnsi="Times New Roman" w:cs="Times New Roman"/>
          <w:b/>
          <w:i/>
          <w:sz w:val="18"/>
          <w:szCs w:val="18"/>
          <w:lang w:eastAsia="ru-RU"/>
        </w:rPr>
        <w:t>Annuit Coeptis</w:t>
      </w:r>
      <w:r w:rsidRPr="00A80150">
        <w:rPr>
          <w:rFonts w:ascii="Times New Roman" w:eastAsia="Times New Roman" w:hAnsi="Times New Roman" w:cs="Times New Roman"/>
          <w:sz w:val="18"/>
          <w:szCs w:val="18"/>
          <w:lang w:eastAsia="ru-RU"/>
        </w:rPr>
        <w:t>» — «Наши деяния благословенны»</w:t>
      </w:r>
      <w:r w:rsidRPr="00A80150">
        <w:rPr>
          <w:rFonts w:ascii="Times New Roman" w:hAnsi="Times New Roman" w:cs="Times New Roman"/>
          <w:color w:val="000000"/>
          <w:sz w:val="18"/>
          <w:szCs w:val="18"/>
        </w:rPr>
        <w:t>)  означает тринадцать штатов (</w:t>
      </w:r>
      <w:hyperlink r:id="rId420" w:history="1">
        <w:r w:rsidRPr="00A80150">
          <w:rPr>
            <w:rFonts w:ascii="Times New Roman" w:hAnsi="Times New Roman" w:cs="Times New Roman"/>
            <w:bCs/>
            <w:sz w:val="18"/>
            <w:szCs w:val="18"/>
            <w:shd w:val="clear" w:color="auto" w:fill="FFFFFF"/>
          </w:rPr>
          <w:t>Вирджиния</w:t>
        </w:r>
      </w:hyperlink>
      <w:r w:rsidRPr="00A80150">
        <w:rPr>
          <w:rFonts w:ascii="Times New Roman" w:hAnsi="Times New Roman" w:cs="Times New Roman"/>
          <w:sz w:val="18"/>
          <w:szCs w:val="18"/>
          <w:shd w:val="clear" w:color="auto" w:fill="FFFFFF"/>
        </w:rPr>
        <w:t xml:space="preserve">, </w:t>
      </w:r>
      <w:hyperlink r:id="rId421" w:history="1">
        <w:r w:rsidRPr="00A80150">
          <w:rPr>
            <w:rFonts w:ascii="Times New Roman" w:hAnsi="Times New Roman" w:cs="Times New Roman"/>
            <w:bCs/>
            <w:sz w:val="18"/>
            <w:szCs w:val="18"/>
            <w:shd w:val="clear" w:color="auto" w:fill="FFFFFF"/>
          </w:rPr>
          <w:t>Делавэр</w:t>
        </w:r>
      </w:hyperlink>
      <w:r w:rsidRPr="00A80150">
        <w:rPr>
          <w:rFonts w:ascii="Times New Roman" w:hAnsi="Times New Roman" w:cs="Times New Roman"/>
          <w:sz w:val="18"/>
          <w:szCs w:val="18"/>
          <w:shd w:val="clear" w:color="auto" w:fill="FFFFFF"/>
        </w:rPr>
        <w:t xml:space="preserve">, </w:t>
      </w:r>
      <w:hyperlink r:id="rId422" w:history="1">
        <w:r w:rsidRPr="00A80150">
          <w:rPr>
            <w:rFonts w:ascii="Times New Roman" w:hAnsi="Times New Roman" w:cs="Times New Roman"/>
            <w:bCs/>
            <w:sz w:val="18"/>
            <w:szCs w:val="18"/>
            <w:shd w:val="clear" w:color="auto" w:fill="FFFFFF"/>
          </w:rPr>
          <w:t>Джорджия</w:t>
        </w:r>
      </w:hyperlink>
      <w:r w:rsidRPr="00A80150">
        <w:rPr>
          <w:rFonts w:ascii="Times New Roman" w:hAnsi="Times New Roman" w:cs="Times New Roman"/>
          <w:sz w:val="18"/>
          <w:szCs w:val="18"/>
          <w:shd w:val="clear" w:color="auto" w:fill="FFFFFF"/>
        </w:rPr>
        <w:t xml:space="preserve">, </w:t>
      </w:r>
      <w:hyperlink r:id="rId423" w:history="1">
        <w:r w:rsidRPr="00A80150">
          <w:rPr>
            <w:rFonts w:ascii="Times New Roman" w:hAnsi="Times New Roman" w:cs="Times New Roman"/>
            <w:bCs/>
            <w:sz w:val="18"/>
            <w:szCs w:val="18"/>
            <w:shd w:val="clear" w:color="auto" w:fill="FFFFFF"/>
          </w:rPr>
          <w:t>Коннектикут</w:t>
        </w:r>
      </w:hyperlink>
      <w:r w:rsidRPr="00A80150">
        <w:rPr>
          <w:rFonts w:ascii="Times New Roman" w:hAnsi="Times New Roman" w:cs="Times New Roman"/>
          <w:sz w:val="18"/>
          <w:szCs w:val="18"/>
          <w:shd w:val="clear" w:color="auto" w:fill="FFFFFF"/>
        </w:rPr>
        <w:t xml:space="preserve">, </w:t>
      </w:r>
      <w:hyperlink r:id="rId424" w:history="1">
        <w:r w:rsidRPr="00A80150">
          <w:rPr>
            <w:rFonts w:ascii="Times New Roman" w:hAnsi="Times New Roman" w:cs="Times New Roman"/>
            <w:bCs/>
            <w:sz w:val="18"/>
            <w:szCs w:val="18"/>
            <w:shd w:val="clear" w:color="auto" w:fill="FFFFFF"/>
          </w:rPr>
          <w:t>Массачусетс</w:t>
        </w:r>
      </w:hyperlink>
      <w:r w:rsidRPr="00A80150">
        <w:rPr>
          <w:rFonts w:ascii="Times New Roman" w:hAnsi="Times New Roman" w:cs="Times New Roman"/>
          <w:sz w:val="18"/>
          <w:szCs w:val="18"/>
          <w:shd w:val="clear" w:color="auto" w:fill="FFFFFF"/>
        </w:rPr>
        <w:t xml:space="preserve">, </w:t>
      </w:r>
      <w:hyperlink r:id="rId425" w:history="1">
        <w:r w:rsidRPr="00A80150">
          <w:rPr>
            <w:rFonts w:ascii="Times New Roman" w:hAnsi="Times New Roman" w:cs="Times New Roman"/>
            <w:bCs/>
            <w:sz w:val="18"/>
            <w:szCs w:val="18"/>
            <w:shd w:val="clear" w:color="auto" w:fill="FFFFFF"/>
          </w:rPr>
          <w:t>Мэриленд</w:t>
        </w:r>
      </w:hyperlink>
      <w:r w:rsidRPr="00A80150">
        <w:rPr>
          <w:rFonts w:ascii="Times New Roman" w:hAnsi="Times New Roman" w:cs="Times New Roman"/>
          <w:sz w:val="18"/>
          <w:szCs w:val="18"/>
          <w:shd w:val="clear" w:color="auto" w:fill="FFFFFF"/>
        </w:rPr>
        <w:t xml:space="preserve">, </w:t>
      </w:r>
      <w:hyperlink r:id="rId426" w:history="1">
        <w:r w:rsidRPr="00A80150">
          <w:rPr>
            <w:rFonts w:ascii="Times New Roman" w:hAnsi="Times New Roman" w:cs="Times New Roman"/>
            <w:bCs/>
            <w:sz w:val="18"/>
            <w:szCs w:val="18"/>
            <w:shd w:val="clear" w:color="auto" w:fill="FFFFFF"/>
          </w:rPr>
          <w:t>Нью-Гэмпшир</w:t>
        </w:r>
      </w:hyperlink>
      <w:r w:rsidRPr="00A80150">
        <w:rPr>
          <w:rFonts w:ascii="Times New Roman" w:hAnsi="Times New Roman" w:cs="Times New Roman"/>
          <w:sz w:val="18"/>
          <w:szCs w:val="18"/>
          <w:shd w:val="clear" w:color="auto" w:fill="FFFFFF"/>
        </w:rPr>
        <w:t xml:space="preserve">, </w:t>
      </w:r>
      <w:hyperlink r:id="rId427" w:history="1">
        <w:r w:rsidRPr="00A80150">
          <w:rPr>
            <w:rFonts w:ascii="Times New Roman" w:hAnsi="Times New Roman" w:cs="Times New Roman"/>
            <w:bCs/>
            <w:sz w:val="18"/>
            <w:szCs w:val="18"/>
            <w:shd w:val="clear" w:color="auto" w:fill="FFFFFF"/>
          </w:rPr>
          <w:t>Нью-Йорк</w:t>
        </w:r>
      </w:hyperlink>
      <w:r w:rsidRPr="00A80150">
        <w:rPr>
          <w:rFonts w:ascii="Times New Roman" w:hAnsi="Times New Roman" w:cs="Times New Roman"/>
          <w:sz w:val="18"/>
          <w:szCs w:val="18"/>
          <w:shd w:val="clear" w:color="auto" w:fill="FFFFFF"/>
        </w:rPr>
        <w:t xml:space="preserve">, </w:t>
      </w:r>
      <w:hyperlink r:id="rId428" w:history="1">
        <w:r w:rsidRPr="00A80150">
          <w:rPr>
            <w:rFonts w:ascii="Times New Roman" w:hAnsi="Times New Roman" w:cs="Times New Roman"/>
            <w:bCs/>
            <w:sz w:val="18"/>
            <w:szCs w:val="18"/>
            <w:shd w:val="clear" w:color="auto" w:fill="FFFFFF"/>
          </w:rPr>
          <w:t>Нью-Джерси</w:t>
        </w:r>
      </w:hyperlink>
      <w:r w:rsidRPr="00A80150">
        <w:rPr>
          <w:rFonts w:ascii="Times New Roman" w:hAnsi="Times New Roman" w:cs="Times New Roman"/>
          <w:sz w:val="18"/>
          <w:szCs w:val="18"/>
          <w:shd w:val="clear" w:color="auto" w:fill="FFFFFF"/>
        </w:rPr>
        <w:t xml:space="preserve">, </w:t>
      </w:r>
      <w:hyperlink r:id="rId429" w:history="1">
        <w:r w:rsidRPr="00A80150">
          <w:rPr>
            <w:rFonts w:ascii="Times New Roman" w:hAnsi="Times New Roman" w:cs="Times New Roman"/>
            <w:bCs/>
            <w:sz w:val="18"/>
            <w:szCs w:val="18"/>
            <w:shd w:val="clear" w:color="auto" w:fill="FFFFFF"/>
          </w:rPr>
          <w:t>Пенсильвания</w:t>
        </w:r>
      </w:hyperlink>
      <w:r w:rsidRPr="00A80150">
        <w:rPr>
          <w:rFonts w:ascii="Times New Roman" w:hAnsi="Times New Roman" w:cs="Times New Roman"/>
          <w:sz w:val="18"/>
          <w:szCs w:val="18"/>
          <w:shd w:val="clear" w:color="auto" w:fill="FFFFFF"/>
        </w:rPr>
        <w:t xml:space="preserve">, </w:t>
      </w:r>
      <w:hyperlink r:id="rId430" w:history="1">
        <w:r w:rsidRPr="00A80150">
          <w:rPr>
            <w:rFonts w:ascii="Times New Roman" w:hAnsi="Times New Roman" w:cs="Times New Roman"/>
            <w:bCs/>
            <w:sz w:val="18"/>
            <w:szCs w:val="18"/>
            <w:shd w:val="clear" w:color="auto" w:fill="FFFFFF"/>
          </w:rPr>
          <w:t>Род-Айленд</w:t>
        </w:r>
      </w:hyperlink>
      <w:r w:rsidRPr="00A80150">
        <w:rPr>
          <w:rFonts w:ascii="Times New Roman" w:hAnsi="Times New Roman" w:cs="Times New Roman"/>
          <w:sz w:val="18"/>
          <w:szCs w:val="18"/>
          <w:shd w:val="clear" w:color="auto" w:fill="FFFFFF"/>
        </w:rPr>
        <w:t xml:space="preserve">, </w:t>
      </w:r>
      <w:hyperlink r:id="rId431" w:history="1">
        <w:r w:rsidRPr="00A80150">
          <w:rPr>
            <w:rFonts w:ascii="Times New Roman" w:hAnsi="Times New Roman" w:cs="Times New Roman"/>
            <w:bCs/>
            <w:sz w:val="18"/>
            <w:szCs w:val="18"/>
            <w:shd w:val="clear" w:color="auto" w:fill="FFFFFF"/>
          </w:rPr>
          <w:t>Северная Каролина</w:t>
        </w:r>
      </w:hyperlink>
      <w:r w:rsidRPr="00A80150">
        <w:rPr>
          <w:rFonts w:ascii="Times New Roman" w:hAnsi="Times New Roman" w:cs="Times New Roman"/>
          <w:sz w:val="18"/>
          <w:szCs w:val="18"/>
          <w:shd w:val="clear" w:color="auto" w:fill="FFFFFF"/>
        </w:rPr>
        <w:t xml:space="preserve"> и </w:t>
      </w:r>
      <w:hyperlink r:id="rId432" w:history="1">
        <w:r w:rsidRPr="00A80150">
          <w:rPr>
            <w:rFonts w:ascii="Times New Roman" w:hAnsi="Times New Roman" w:cs="Times New Roman"/>
            <w:bCs/>
            <w:sz w:val="18"/>
            <w:szCs w:val="18"/>
            <w:shd w:val="clear" w:color="auto" w:fill="FFFFFF"/>
          </w:rPr>
          <w:t>Южная Каролина</w:t>
        </w:r>
      </w:hyperlink>
      <w:r w:rsidRPr="00A80150">
        <w:rPr>
          <w:rFonts w:ascii="Times New Roman" w:hAnsi="Times New Roman" w:cs="Times New Roman"/>
          <w:sz w:val="18"/>
          <w:szCs w:val="18"/>
          <w:shd w:val="clear" w:color="auto" w:fill="FFFFFF"/>
        </w:rPr>
        <w:t>)</w:t>
      </w:r>
      <w:r w:rsidRPr="00A80150">
        <w:rPr>
          <w:rFonts w:ascii="Times New Roman" w:hAnsi="Times New Roman" w:cs="Times New Roman"/>
          <w:color w:val="000000"/>
          <w:sz w:val="18"/>
          <w:szCs w:val="18"/>
        </w:rPr>
        <w:t>, из которых первоначально состояло независимое государство</w:t>
      </w:r>
      <w:r w:rsidRPr="00A80150">
        <w:rPr>
          <w:color w:val="000000"/>
          <w:sz w:val="18"/>
          <w:szCs w:val="18"/>
        </w:rPr>
        <w:t>.</w:t>
      </w:r>
    </w:p>
    <w:p w:rsidR="00A80150" w:rsidRPr="00A80150" w:rsidRDefault="00A80150" w:rsidP="00A82BE1">
      <w:pPr>
        <w:shd w:val="clear" w:color="auto" w:fill="FFFFFF"/>
        <w:spacing w:after="0" w:line="240" w:lineRule="auto"/>
        <w:ind w:firstLine="720"/>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color w:val="000000"/>
          <w:sz w:val="18"/>
          <w:szCs w:val="18"/>
          <w:lang w:eastAsia="ru-RU"/>
        </w:rPr>
        <w:t xml:space="preserve">Некоторые считают, что число 13, пирамида и глаз над ней являются элементами масонской символики. Глаз на вершине пирамиды означает «Всевидящее око Провидения». Некоторые усматривают также число зверя 666, исходя из того, что в середине пирамиды, в шестом, седьмом и восьмом рядах, насчитывается по шесть камней в отличие от всех других рядов пирамиды. </w:t>
      </w:r>
    </w:p>
    <w:p w:rsidR="00A80150" w:rsidRPr="00A80150" w:rsidRDefault="00A80150" w:rsidP="00A82BE1">
      <w:pPr>
        <w:shd w:val="clear" w:color="auto" w:fill="FFFFFF"/>
        <w:spacing w:after="0" w:line="240" w:lineRule="auto"/>
        <w:ind w:firstLine="720"/>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color w:val="000000"/>
          <w:sz w:val="18"/>
          <w:szCs w:val="18"/>
          <w:lang w:eastAsia="ru-RU"/>
        </w:rPr>
        <w:t>Каждый человек имеет право на свое мнение по этому вопросу. Заметим только, что выпуск долларов осуществляет Федеральный резерв — негосударственная и неподконтрольная Конгрессу и народу организация. Как отмечает писатель и бывший чиновник по торговым связям с Европой и Ближним Востоком при правительстве штата Индиана (США) Г. Ках,  Федеральный резерв еще с момента своего основания  в 1913 году «</w:t>
      </w:r>
      <w:r w:rsidRPr="00A80150">
        <w:rPr>
          <w:rFonts w:ascii="Times New Roman" w:eastAsia="Times New Roman" w:hAnsi="Times New Roman" w:cs="Times New Roman"/>
          <w:i/>
          <w:color w:val="000000"/>
          <w:sz w:val="18"/>
          <w:szCs w:val="18"/>
          <w:lang w:eastAsia="ru-RU"/>
        </w:rPr>
        <w:t>вопреки общественному мнению не является правительственным учреждением. Это частная корпорация, собственность акционеров, во главе которых стоят банки Ротшильда в Лондоне</w:t>
      </w:r>
      <w:r w:rsidRPr="00A80150">
        <w:rPr>
          <w:rFonts w:ascii="Times New Roman" w:eastAsia="Times New Roman" w:hAnsi="Times New Roman" w:cs="Times New Roman"/>
          <w:color w:val="000000"/>
          <w:sz w:val="18"/>
          <w:szCs w:val="18"/>
          <w:lang w:eastAsia="ru-RU"/>
        </w:rPr>
        <w:t>»</w:t>
      </w:r>
      <w:r w:rsidRPr="00A80150">
        <w:rPr>
          <w:rFonts w:ascii="Times New Roman" w:eastAsia="Times New Roman" w:hAnsi="Times New Roman" w:cs="Times New Roman"/>
          <w:b/>
          <w:color w:val="000000"/>
          <w:sz w:val="24"/>
          <w:szCs w:val="24"/>
          <w:vertAlign w:val="superscript"/>
          <w:lang w:eastAsia="ru-RU"/>
        </w:rPr>
        <w:t>7</w:t>
      </w:r>
      <w:r w:rsidRPr="00A80150">
        <w:rPr>
          <w:rFonts w:ascii="Times New Roman" w:eastAsia="Times New Roman" w:hAnsi="Times New Roman" w:cs="Times New Roman"/>
          <w:color w:val="000000"/>
          <w:sz w:val="18"/>
          <w:szCs w:val="18"/>
          <w:lang w:eastAsia="ru-RU"/>
        </w:rPr>
        <w:t>. Затем на арену «сильных мира сего» выходит линия Рокфеллеров. Гари Ках пишет: «</w:t>
      </w:r>
      <w:r w:rsidRPr="00A80150">
        <w:rPr>
          <w:rFonts w:ascii="Times New Roman" w:eastAsia="Times New Roman" w:hAnsi="Times New Roman" w:cs="Times New Roman"/>
          <w:i/>
          <w:color w:val="000000"/>
          <w:sz w:val="18"/>
          <w:szCs w:val="18"/>
          <w:lang w:eastAsia="ru-RU"/>
        </w:rPr>
        <w:t>Ежегодно акционеры класса «А» федерального резерва «зарабатывают» миллиарды долларов. Эти доходы они получают за счет американского правительства и американских граждан, которые выплачивают проценты по банковским займам, львиная доля которых идет в Федеральный резерв</w:t>
      </w:r>
      <w:r w:rsidRPr="00A80150">
        <w:rPr>
          <w:rFonts w:ascii="Times New Roman" w:eastAsia="Times New Roman" w:hAnsi="Times New Roman" w:cs="Times New Roman"/>
          <w:color w:val="000000"/>
          <w:sz w:val="18"/>
          <w:szCs w:val="18"/>
          <w:lang w:eastAsia="ru-RU"/>
        </w:rPr>
        <w:t>»</w:t>
      </w:r>
      <w:r w:rsidRPr="00A80150">
        <w:rPr>
          <w:rFonts w:ascii="Times New Roman" w:eastAsia="Times New Roman" w:hAnsi="Times New Roman" w:cs="Times New Roman"/>
          <w:b/>
          <w:color w:val="000000"/>
          <w:sz w:val="24"/>
          <w:szCs w:val="24"/>
          <w:vertAlign w:val="superscript"/>
          <w:lang w:eastAsia="ru-RU"/>
        </w:rPr>
        <w:t>7</w:t>
      </w:r>
      <w:r w:rsidRPr="00A80150">
        <w:rPr>
          <w:rFonts w:ascii="Times New Roman" w:eastAsia="Times New Roman" w:hAnsi="Times New Roman" w:cs="Times New Roman"/>
          <w:color w:val="000000"/>
          <w:sz w:val="18"/>
          <w:szCs w:val="18"/>
          <w:lang w:eastAsia="ru-RU"/>
        </w:rPr>
        <w:t>.</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eastAsia="Times New Roman" w:hAnsi="Times New Roman" w:cs="Times New Roman"/>
          <w:sz w:val="18"/>
          <w:szCs w:val="18"/>
          <w:lang w:eastAsia="ru-RU"/>
        </w:rPr>
        <w:t>Отметим также, что два девиза на печати взяты из произведений известного поэта Древнего Рима  Вергилия (70-19 до Р.Х.): Аnnuit Coeptis («Он благословляет наше предприятие») и «Novus Ordo Seclorum» («Новый порядок на все времена»). А между изображениями печати на долларе стоит надпись на английском: «</w:t>
      </w:r>
      <w:r w:rsidRPr="00A80150">
        <w:rPr>
          <w:rFonts w:ascii="Times New Roman" w:eastAsia="Times New Roman" w:hAnsi="Times New Roman" w:cs="Times New Roman"/>
          <w:sz w:val="18"/>
          <w:szCs w:val="18"/>
          <w:lang w:val="en-US" w:eastAsia="ru-RU"/>
        </w:rPr>
        <w:t>IN</w:t>
      </w:r>
      <w:r w:rsidRPr="00A80150">
        <w:rPr>
          <w:rFonts w:ascii="Times New Roman" w:eastAsia="Times New Roman" w:hAnsi="Times New Roman" w:cs="Times New Roman"/>
          <w:sz w:val="18"/>
          <w:szCs w:val="18"/>
          <w:lang w:eastAsia="ru-RU"/>
        </w:rPr>
        <w:t xml:space="preserve"> </w:t>
      </w:r>
      <w:r w:rsidRPr="00A80150">
        <w:rPr>
          <w:rFonts w:ascii="Times New Roman" w:eastAsia="Times New Roman" w:hAnsi="Times New Roman" w:cs="Times New Roman"/>
          <w:sz w:val="18"/>
          <w:szCs w:val="18"/>
          <w:lang w:val="en-US" w:eastAsia="ru-RU"/>
        </w:rPr>
        <w:t>GOOD</w:t>
      </w:r>
      <w:r w:rsidRPr="00A80150">
        <w:rPr>
          <w:rFonts w:ascii="Times New Roman" w:eastAsia="Times New Roman" w:hAnsi="Times New Roman" w:cs="Times New Roman"/>
          <w:sz w:val="18"/>
          <w:szCs w:val="18"/>
          <w:lang w:eastAsia="ru-RU"/>
        </w:rPr>
        <w:t xml:space="preserve"> </w:t>
      </w:r>
      <w:r w:rsidRPr="00A80150">
        <w:rPr>
          <w:rFonts w:ascii="Times New Roman" w:eastAsia="Times New Roman" w:hAnsi="Times New Roman" w:cs="Times New Roman"/>
          <w:sz w:val="18"/>
          <w:szCs w:val="18"/>
          <w:lang w:val="en-US" w:eastAsia="ru-RU"/>
        </w:rPr>
        <w:t>WE</w:t>
      </w:r>
      <w:r w:rsidRPr="00A80150">
        <w:rPr>
          <w:rFonts w:ascii="Times New Roman" w:eastAsia="Times New Roman" w:hAnsi="Times New Roman" w:cs="Times New Roman"/>
          <w:sz w:val="18"/>
          <w:szCs w:val="18"/>
          <w:lang w:eastAsia="ru-RU"/>
        </w:rPr>
        <w:t xml:space="preserve"> </w:t>
      </w:r>
      <w:r w:rsidRPr="00A80150">
        <w:rPr>
          <w:rFonts w:ascii="Times New Roman" w:eastAsia="Times New Roman" w:hAnsi="Times New Roman" w:cs="Times New Roman"/>
          <w:sz w:val="18"/>
          <w:szCs w:val="18"/>
          <w:lang w:val="en-US" w:eastAsia="ru-RU"/>
        </w:rPr>
        <w:t>TRUST</w:t>
      </w:r>
      <w:r w:rsidRPr="00A80150">
        <w:rPr>
          <w:rFonts w:ascii="Times New Roman" w:eastAsia="Times New Roman" w:hAnsi="Times New Roman" w:cs="Times New Roman"/>
          <w:sz w:val="18"/>
          <w:szCs w:val="18"/>
          <w:lang w:eastAsia="ru-RU"/>
        </w:rPr>
        <w:t>» («Богу мы доверяем», или «В Бога мы верим»).</w:t>
      </w:r>
    </w:p>
    <w:p w:rsidR="00A80150" w:rsidRPr="00A80150" w:rsidRDefault="00A80150" w:rsidP="00A82BE1">
      <w:pPr>
        <w:spacing w:after="0" w:line="240" w:lineRule="auto"/>
        <w:rPr>
          <w:rFonts w:ascii="Times New Roman" w:eastAsia="Times New Roman" w:hAnsi="Times New Roman" w:cs="Times New Roman"/>
          <w:color w:val="373737"/>
          <w:lang w:eastAsia="ru-RU"/>
        </w:rPr>
      </w:pPr>
      <w:r w:rsidRPr="00A80150">
        <w:rPr>
          <w:rFonts w:ascii="Times New Roman" w:eastAsia="Times New Roman" w:hAnsi="Times New Roman" w:cs="Times New Roman"/>
          <w:color w:val="373737"/>
          <w:lang w:eastAsia="ru-RU"/>
        </w:rPr>
        <w:br w:type="page"/>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jc w:val="center"/>
        <w:rPr>
          <w:rFonts w:ascii="Times New Roman" w:hAnsi="Times New Roman" w:cs="Times New Roman"/>
        </w:rPr>
      </w:pPr>
      <w:r w:rsidRPr="00A80150">
        <w:rPr>
          <w:noProof/>
          <w:lang w:eastAsia="ru-RU"/>
        </w:rPr>
        <w:drawing>
          <wp:inline distT="0" distB="0" distL="0" distR="0" wp14:anchorId="7905814D" wp14:editId="633E56EA">
            <wp:extent cx="3333750" cy="3333750"/>
            <wp:effectExtent l="19050" t="0" r="0" b="0"/>
            <wp:docPr id="239" name="Рисунок 1" descr="Флаг штата Замена,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аг штата Замена, США"/>
                    <pic:cNvPicPr>
                      <a:picLocks noChangeAspect="1" noChangeArrowheads="1"/>
                    </pic:cNvPicPr>
                  </pic:nvPicPr>
                  <pic:blipFill>
                    <a:blip r:embed="rId433"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jc w:val="center"/>
        <w:rPr>
          <w:rFonts w:ascii="Times New Roman" w:hAnsi="Times New Roman" w:cs="Times New Roman"/>
        </w:rPr>
      </w:pPr>
      <w:r w:rsidRPr="00A80150">
        <w:rPr>
          <w:noProof/>
          <w:lang w:eastAsia="ru-RU"/>
        </w:rPr>
        <w:drawing>
          <wp:inline distT="0" distB="0" distL="0" distR="0" wp14:anchorId="6999373B" wp14:editId="35E8C5AD">
            <wp:extent cx="3333750" cy="3333750"/>
            <wp:effectExtent l="19050" t="0" r="0" b="0"/>
            <wp:docPr id="240" name="Рисунок 4" descr="Печать штата Замена,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чать штата Замена, США"/>
                    <pic:cNvPicPr>
                      <a:picLocks noChangeAspect="1" noChangeArrowheads="1"/>
                    </pic:cNvPicPr>
                  </pic:nvPicPr>
                  <pic:blipFill>
                    <a:blip r:embed="rId434"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A80150" w:rsidRPr="00A80150" w:rsidRDefault="00A80150" w:rsidP="00A82BE1">
      <w:pPr>
        <w:spacing w:after="0" w:line="240" w:lineRule="auto"/>
        <w:ind w:firstLine="360"/>
        <w:jc w:val="center"/>
        <w:rPr>
          <w:rFonts w:ascii="Times New Roman" w:hAnsi="Times New Roman" w:cs="Times New Roman"/>
        </w:rPr>
      </w:pPr>
    </w:p>
    <w:p w:rsidR="00A80150" w:rsidRPr="00A80150" w:rsidRDefault="00A80150" w:rsidP="00A82BE1">
      <w:pPr>
        <w:spacing w:after="0" w:line="240" w:lineRule="auto"/>
        <w:ind w:firstLine="360"/>
        <w:jc w:val="center"/>
        <w:rPr>
          <w:rFonts w:ascii="Times New Roman" w:hAnsi="Times New Roman" w:cs="Times New Roman"/>
        </w:rPr>
      </w:pPr>
      <w:r w:rsidRPr="00A80150">
        <w:rPr>
          <w:rFonts w:ascii="Times New Roman" w:hAnsi="Times New Roman" w:cs="Times New Roman"/>
        </w:rPr>
        <w:t>Рис. 6.2. Печать США.</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br w:type="page"/>
      </w:r>
    </w:p>
    <w:p w:rsidR="00A80150" w:rsidRPr="00A80150" w:rsidRDefault="00A80150" w:rsidP="00A82BE1">
      <w:pPr>
        <w:spacing w:after="0" w:line="240" w:lineRule="auto"/>
        <w:jc w:val="both"/>
        <w:rPr>
          <w:rFonts w:ascii="Times New Roman" w:hAnsi="Times New Roman" w:cs="Times New Roman"/>
        </w:rPr>
      </w:pPr>
      <w:r w:rsidRPr="00A80150">
        <w:rPr>
          <w:noProof/>
          <w:lang w:eastAsia="ru-RU"/>
        </w:rPr>
        <w:lastRenderedPageBreak/>
        <w:drawing>
          <wp:inline distT="0" distB="0" distL="0" distR="0" wp14:anchorId="3DF43F43" wp14:editId="5E2BB6C5">
            <wp:extent cx="5940425" cy="2526661"/>
            <wp:effectExtent l="19050" t="0" r="3175" b="0"/>
            <wp:docPr id="241" name="Рисунок 7" descr="Символ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мвол США"/>
                    <pic:cNvPicPr>
                      <a:picLocks noChangeAspect="1" noChangeArrowheads="1"/>
                    </pic:cNvPicPr>
                  </pic:nvPicPr>
                  <pic:blipFill>
                    <a:blip r:embed="rId435" cstate="print"/>
                    <a:srcRect/>
                    <a:stretch>
                      <a:fillRect/>
                    </a:stretch>
                  </pic:blipFill>
                  <pic:spPr bwMode="auto">
                    <a:xfrm>
                      <a:off x="0" y="0"/>
                      <a:ext cx="5940425" cy="2526661"/>
                    </a:xfrm>
                    <a:prstGeom prst="rect">
                      <a:avLst/>
                    </a:prstGeom>
                    <a:noFill/>
                    <a:ln w="9525">
                      <a:noFill/>
                      <a:miter lim="800000"/>
                      <a:headEnd/>
                      <a:tailEnd/>
                    </a:ln>
                  </pic:spPr>
                </pic:pic>
              </a:graphicData>
            </a:graphic>
          </wp:inline>
        </w:drawing>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noProof/>
          <w:lang w:eastAsia="ru-RU"/>
        </w:rPr>
        <w:drawing>
          <wp:inline distT="0" distB="0" distL="0" distR="0" wp14:anchorId="4E0F7DB4" wp14:editId="43564FF0">
            <wp:extent cx="5257800" cy="5306718"/>
            <wp:effectExtent l="19050" t="0" r="0" b="0"/>
            <wp:docPr id="242" name="Рисунок 1" descr="File:Dollarnote siegel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ollarnote siegel hq.jpg"/>
                    <pic:cNvPicPr>
                      <a:picLocks noChangeAspect="1" noChangeArrowheads="1"/>
                    </pic:cNvPicPr>
                  </pic:nvPicPr>
                  <pic:blipFill>
                    <a:blip r:embed="rId436" cstate="print"/>
                    <a:srcRect/>
                    <a:stretch>
                      <a:fillRect/>
                    </a:stretch>
                  </pic:blipFill>
                  <pic:spPr bwMode="auto">
                    <a:xfrm>
                      <a:off x="0" y="0"/>
                      <a:ext cx="5260137" cy="5309077"/>
                    </a:xfrm>
                    <a:prstGeom prst="rect">
                      <a:avLst/>
                    </a:prstGeom>
                    <a:noFill/>
                    <a:ln w="9525">
                      <a:noFill/>
                      <a:miter lim="800000"/>
                      <a:headEnd/>
                      <a:tailEnd/>
                    </a:ln>
                  </pic:spPr>
                </pic:pic>
              </a:graphicData>
            </a:graphic>
          </wp:inline>
        </w:drawing>
      </w:r>
    </w:p>
    <w:p w:rsidR="00A80150" w:rsidRPr="00A80150" w:rsidRDefault="00A80150" w:rsidP="00A82BE1">
      <w:pPr>
        <w:spacing w:after="0" w:line="240" w:lineRule="auto"/>
        <w:ind w:firstLine="360"/>
        <w:jc w:val="center"/>
        <w:rPr>
          <w:rFonts w:ascii="Times New Roman" w:hAnsi="Times New Roman" w:cs="Times New Roman"/>
        </w:rPr>
      </w:pPr>
      <w:r w:rsidRPr="00A80150">
        <w:rPr>
          <w:rFonts w:ascii="Times New Roman" w:hAnsi="Times New Roman" w:cs="Times New Roman"/>
        </w:rPr>
        <w:t>Рис. 6.1. Надпись на долларовой банкноте</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br w:type="page"/>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hd w:val="clear" w:color="auto" w:fill="FFFFFF"/>
        <w:spacing w:after="0" w:line="240" w:lineRule="auto"/>
        <w:ind w:firstLine="360"/>
        <w:jc w:val="both"/>
        <w:rPr>
          <w:rFonts w:ascii="Times New Roman" w:eastAsia="Times New Roman" w:hAnsi="Times New Roman" w:cs="Times New Roman"/>
          <w:color w:val="252525"/>
          <w:sz w:val="18"/>
          <w:szCs w:val="18"/>
          <w:lang w:eastAsia="ru-RU"/>
        </w:rPr>
      </w:pPr>
      <w:r w:rsidRPr="00A80150">
        <w:rPr>
          <w:rFonts w:ascii="Times New Roman" w:hAnsi="Times New Roman" w:cs="Times New Roman"/>
          <w:sz w:val="18"/>
          <w:szCs w:val="18"/>
        </w:rPr>
        <w:t>Итак, суть нового мирового порядка состоит в том, что</w:t>
      </w:r>
      <w:r w:rsidRPr="00A80150">
        <w:rPr>
          <w:rFonts w:ascii="Arial" w:eastAsia="Times New Roman" w:hAnsi="Arial" w:cs="Arial"/>
          <w:color w:val="252525"/>
          <w:sz w:val="18"/>
          <w:szCs w:val="18"/>
          <w:lang w:eastAsia="ru-RU"/>
        </w:rPr>
        <w:t xml:space="preserve"> </w:t>
      </w:r>
      <w:r w:rsidRPr="00A80150">
        <w:rPr>
          <w:rFonts w:ascii="Times New Roman" w:eastAsia="Times New Roman" w:hAnsi="Times New Roman" w:cs="Times New Roman"/>
          <w:color w:val="252525"/>
          <w:sz w:val="18"/>
          <w:szCs w:val="18"/>
          <w:lang w:eastAsia="ru-RU"/>
        </w:rPr>
        <w:t xml:space="preserve">определенная интеллектуальная элита мирового сообщества (международные государственные деятели, международные банкиры, бизнесмены, медиа-магнаты, влиятельные в политике, экономике и науке лица) становится намного предпочтительнее, нежели национальное самоопределение отдельных государств, что было предпочтительнее до </w:t>
      </w:r>
      <w:r w:rsidRPr="00A80150">
        <w:rPr>
          <w:rFonts w:ascii="Times New Roman" w:eastAsia="Times New Roman" w:hAnsi="Times New Roman" w:cs="Times New Roman"/>
          <w:color w:val="252525"/>
          <w:sz w:val="18"/>
          <w:szCs w:val="18"/>
          <w:lang w:val="en-US" w:eastAsia="ru-RU"/>
        </w:rPr>
        <w:t>XXI</w:t>
      </w:r>
      <w:r w:rsidRPr="00A80150">
        <w:rPr>
          <w:rFonts w:ascii="Times New Roman" w:eastAsia="Times New Roman" w:hAnsi="Times New Roman" w:cs="Times New Roman"/>
          <w:color w:val="252525"/>
          <w:sz w:val="18"/>
          <w:szCs w:val="18"/>
          <w:lang w:eastAsia="ru-RU"/>
        </w:rPr>
        <w:t xml:space="preserve"> века. При этом духовной основой такой концентрации является формирование особого общественного мнения с помощью средств массовой информации, при котором новый мировой порядок должен считаться наиболее верным путем развития всего человечества.</w:t>
      </w:r>
    </w:p>
    <w:p w:rsidR="00A80150" w:rsidRPr="00A80150" w:rsidRDefault="00A80150" w:rsidP="00A82BE1">
      <w:pPr>
        <w:shd w:val="clear" w:color="auto" w:fill="FFFFFF"/>
        <w:spacing w:after="0" w:line="240" w:lineRule="auto"/>
        <w:ind w:firstLine="360"/>
        <w:jc w:val="both"/>
        <w:textAlignment w:val="baseline"/>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 xml:space="preserve">Еще во время Второй мировой войны были заложены основы нынешнего варианта «нового мирового порядка». В первую очередь, был учрежден в 1944 году </w:t>
      </w:r>
      <w:r w:rsidRPr="00A80150">
        <w:rPr>
          <w:rFonts w:ascii="Times New Roman" w:eastAsia="Times New Roman" w:hAnsi="Times New Roman" w:cs="Times New Roman"/>
          <w:b/>
          <w:i/>
          <w:sz w:val="18"/>
          <w:szCs w:val="18"/>
          <w:lang w:eastAsia="ru-RU"/>
        </w:rPr>
        <w:t>Всемирный банк</w:t>
      </w:r>
      <w:r w:rsidRPr="00A80150">
        <w:rPr>
          <w:rFonts w:ascii="Times New Roman" w:eastAsia="Times New Roman" w:hAnsi="Times New Roman" w:cs="Times New Roman"/>
          <w:sz w:val="18"/>
          <w:szCs w:val="18"/>
          <w:lang w:eastAsia="ru-RU"/>
        </w:rPr>
        <w:t xml:space="preserve">. Затем, в следующем 1945 году, были учреждены </w:t>
      </w:r>
      <w:r w:rsidRPr="00A80150">
        <w:rPr>
          <w:rFonts w:ascii="Times New Roman" w:eastAsia="Times New Roman" w:hAnsi="Times New Roman" w:cs="Times New Roman"/>
          <w:b/>
          <w:i/>
          <w:sz w:val="18"/>
          <w:szCs w:val="18"/>
          <w:lang w:eastAsia="ru-RU"/>
        </w:rPr>
        <w:t>Международный Валютный Фонд (</w:t>
      </w:r>
      <w:r w:rsidRPr="00A80150">
        <w:rPr>
          <w:rFonts w:ascii="Times New Roman" w:eastAsia="Times New Roman" w:hAnsi="Times New Roman" w:cs="Times New Roman"/>
          <w:sz w:val="18"/>
          <w:szCs w:val="18"/>
          <w:lang w:eastAsia="ru-RU"/>
        </w:rPr>
        <w:t>МВФ</w:t>
      </w:r>
      <w:r w:rsidRPr="00A80150">
        <w:rPr>
          <w:rFonts w:ascii="Times New Roman" w:eastAsia="Times New Roman" w:hAnsi="Times New Roman" w:cs="Times New Roman"/>
          <w:b/>
          <w:i/>
          <w:sz w:val="18"/>
          <w:szCs w:val="18"/>
          <w:lang w:eastAsia="ru-RU"/>
        </w:rPr>
        <w:t>)</w:t>
      </w:r>
      <w:r w:rsidRPr="00A80150">
        <w:rPr>
          <w:rFonts w:ascii="Times New Roman" w:eastAsia="Times New Roman" w:hAnsi="Times New Roman" w:cs="Times New Roman"/>
          <w:sz w:val="18"/>
          <w:szCs w:val="18"/>
          <w:lang w:eastAsia="ru-RU"/>
        </w:rPr>
        <w:t xml:space="preserve"> </w:t>
      </w:r>
      <w:r w:rsidRPr="00A80150">
        <w:rPr>
          <w:rFonts w:ascii="Times New Roman" w:eastAsia="Times New Roman" w:hAnsi="Times New Roman" w:cs="Times New Roman"/>
          <w:b/>
          <w:i/>
          <w:sz w:val="18"/>
          <w:szCs w:val="18"/>
          <w:lang w:eastAsia="ru-RU"/>
        </w:rPr>
        <w:t>и Организация Объединенных Наций</w:t>
      </w:r>
      <w:r w:rsidRPr="00A80150">
        <w:rPr>
          <w:rFonts w:ascii="Times New Roman" w:eastAsia="Times New Roman" w:hAnsi="Times New Roman" w:cs="Times New Roman"/>
          <w:sz w:val="18"/>
          <w:szCs w:val="18"/>
          <w:lang w:eastAsia="ru-RU"/>
        </w:rPr>
        <w:t xml:space="preserve"> (ООН). Во время учредительных актов этих организаций тогда и было выражено намерение установить «новый мировой порядок». Конечно, этим формальным учреждениям предшествовали сложные приготовления, начиная с «Атлантической хартии», подписанной в 1941 году США и Англией. Также имелись и прецеденты, как, например, Лига Наций.</w:t>
      </w:r>
    </w:p>
    <w:p w:rsidR="00A80150" w:rsidRPr="00A80150" w:rsidRDefault="00A80150" w:rsidP="00A82BE1">
      <w:pPr>
        <w:shd w:val="clear" w:color="auto" w:fill="FFFFFF"/>
        <w:spacing w:after="0" w:line="240" w:lineRule="auto"/>
        <w:ind w:firstLine="360"/>
        <w:jc w:val="both"/>
        <w:textAlignment w:val="baseline"/>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Однако, само понятие и терминология «нового мирового порядка» существовали уже давно.</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eastAsia="Times New Roman" w:hAnsi="Times New Roman" w:cs="Times New Roman"/>
          <w:sz w:val="18"/>
          <w:szCs w:val="18"/>
          <w:lang w:eastAsia="ru-RU"/>
        </w:rPr>
        <w:t xml:space="preserve">Официальный орган итальянской коммунистической партии, еще в начале двадцатых годов прошлого века, тоже так назывался: L'Ordine Nuovo. Это отнюдь не мешало вождю итальянской фашистской партии Бенито Муссолини тоже требовать создания «нового порядка», как затем и самому Адольфу Гитлеру и его национал-социалистической партии в Германии провозглашать </w:t>
      </w:r>
      <w:r w:rsidRPr="00A80150">
        <w:rPr>
          <w:rFonts w:ascii="Times New Roman" w:eastAsia="Times New Roman" w:hAnsi="Times New Roman" w:cs="Times New Roman"/>
          <w:i/>
          <w:sz w:val="18"/>
          <w:szCs w:val="18"/>
          <w:lang w:eastAsia="ru-RU"/>
        </w:rPr>
        <w:t>die neue Ordnung</w:t>
      </w:r>
      <w:r w:rsidRPr="00A80150">
        <w:rPr>
          <w:rFonts w:ascii="Times New Roman" w:eastAsia="Times New Roman" w:hAnsi="Times New Roman" w:cs="Times New Roman"/>
          <w:sz w:val="18"/>
          <w:szCs w:val="18"/>
          <w:lang w:eastAsia="ru-RU"/>
        </w:rPr>
        <w:t xml:space="preserve"> (новый порядок).</w:t>
      </w:r>
    </w:p>
    <w:p w:rsidR="00A80150" w:rsidRPr="00A80150" w:rsidRDefault="00A80150" w:rsidP="00A82BE1">
      <w:pPr>
        <w:spacing w:after="0" w:line="240" w:lineRule="auto"/>
        <w:ind w:firstLine="360"/>
        <w:jc w:val="both"/>
        <w:rPr>
          <w:rFonts w:ascii="inherit" w:eastAsia="Times New Roman" w:hAnsi="inherit" w:cs="Arial"/>
          <w:sz w:val="18"/>
          <w:szCs w:val="18"/>
          <w:lang w:eastAsia="ru-RU"/>
        </w:rPr>
      </w:pPr>
      <w:r w:rsidRPr="00A80150">
        <w:rPr>
          <w:rFonts w:ascii="inherit" w:eastAsia="Times New Roman" w:hAnsi="inherit" w:cs="Arial"/>
          <w:sz w:val="18"/>
          <w:szCs w:val="18"/>
          <w:lang w:eastAsia="ru-RU"/>
        </w:rPr>
        <w:t>Учрежденная после войны и набирающая влияние всемирная политическая и финансовая система базировалась на всеобщем глобальном сознании, что весь мир должен достичь всеобщего единства и стать единой вселенной.</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При современных условиях развития мира и переплетения экономик и интересов народов и стран интеграция является неизбежностью и играет положительную роль во многих сферах жизни.</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Огромную роль в международных образованиях играет ООН. В 2012 году число государств-членов ООН составляло 193 (общее число государств, включая непризнанные государства и самоуправляемые территории, составляет 274).</w:t>
      </w:r>
      <w:r w:rsidRPr="00A80150">
        <w:rPr>
          <w:rFonts w:ascii="Times New Roman" w:hAnsi="Times New Roman" w:cs="Times New Roman"/>
          <w:color w:val="000000"/>
          <w:sz w:val="18"/>
          <w:szCs w:val="18"/>
        </w:rPr>
        <w:t xml:space="preserve"> ООН была образована в октябре 1945 г. как универсальная международная межправительственная организация, имевшая целью создание на нашей планете атмосферы мира и сотрудничества между народами. Штаб-квартира ООН расположена в Нью-Йорке. Основные органы ООН: Генеральная Ассамблея и Совет Безопасности.</w:t>
      </w:r>
    </w:p>
    <w:p w:rsidR="00A80150" w:rsidRPr="00A80150" w:rsidRDefault="00A80150" w:rsidP="00A82BE1">
      <w:pPr>
        <w:spacing w:after="0" w:line="240" w:lineRule="auto"/>
        <w:ind w:firstLine="360"/>
        <w:jc w:val="both"/>
        <w:rPr>
          <w:rFonts w:ascii="Times New Roman" w:hAnsi="Times New Roman" w:cs="Times New Roman"/>
          <w:color w:val="000000"/>
          <w:sz w:val="18"/>
          <w:szCs w:val="18"/>
        </w:rPr>
      </w:pPr>
      <w:r w:rsidRPr="00A80150">
        <w:rPr>
          <w:rFonts w:ascii="Times New Roman" w:hAnsi="Times New Roman" w:cs="Times New Roman"/>
          <w:b/>
          <w:i/>
          <w:color w:val="000000"/>
          <w:sz w:val="18"/>
          <w:szCs w:val="18"/>
        </w:rPr>
        <w:t>Генеральная Ассамблея</w:t>
      </w:r>
      <w:r w:rsidRPr="00A80150">
        <w:rPr>
          <w:rFonts w:ascii="Times New Roman" w:hAnsi="Times New Roman" w:cs="Times New Roman"/>
          <w:color w:val="000000"/>
          <w:sz w:val="18"/>
          <w:szCs w:val="18"/>
        </w:rPr>
        <w:t xml:space="preserve"> — главный совещательный, директивный и представительный орган. Генассамблея собирается на ежегодные сессии в период с сентября по декабрь.</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b/>
          <w:i/>
          <w:color w:val="000000"/>
          <w:sz w:val="18"/>
          <w:szCs w:val="18"/>
        </w:rPr>
        <w:t>Совет Безопасности</w:t>
      </w:r>
      <w:r w:rsidRPr="00A80150">
        <w:rPr>
          <w:rFonts w:ascii="Times New Roman" w:hAnsi="Times New Roman" w:cs="Times New Roman"/>
          <w:color w:val="000000"/>
          <w:sz w:val="18"/>
          <w:szCs w:val="18"/>
        </w:rPr>
        <w:t xml:space="preserve"> (СБ) ООН ответственен за поддержание международного мира и безопасности; он может применять принудительные меры к государствам, нарушающим международный мир и безопасность, в т. ч. связанные с применением вооруженной силы. Его решения обязательны для всех членов ООН. Совет Безопасности является основным органом ООН.</w:t>
      </w:r>
      <w:r w:rsidRPr="00A80150">
        <w:rPr>
          <w:rFonts w:ascii="Times New Roman" w:hAnsi="Times New Roman" w:cs="Times New Roman"/>
          <w:sz w:val="18"/>
          <w:szCs w:val="18"/>
        </w:rPr>
        <w:t xml:space="preserve"> Совет Безопасности состоит из 15 членов: пять членов Совета являются постоянными (Россия, США, Великобритания, Франция и Китай), остальные десять членов (по терминологии Устава — «непостоянные») избираются в Совет в соответствии с процедурой, предусмотренной Уставом. Пять постоянных членов Совета Безопасности (</w:t>
      </w:r>
      <w:hyperlink r:id="rId437" w:tooltip="Российская Федерация" w:history="1">
        <w:r w:rsidRPr="00A80150">
          <w:rPr>
            <w:rFonts w:ascii="Times New Roman" w:hAnsi="Times New Roman" w:cs="Times New Roman"/>
            <w:sz w:val="18"/>
            <w:szCs w:val="18"/>
          </w:rPr>
          <w:t>Российская Федерация</w:t>
        </w:r>
      </w:hyperlink>
      <w:r w:rsidRPr="00A80150">
        <w:rPr>
          <w:rFonts w:ascii="Times New Roman" w:hAnsi="Times New Roman" w:cs="Times New Roman"/>
          <w:sz w:val="18"/>
          <w:szCs w:val="18"/>
        </w:rPr>
        <w:t xml:space="preserve">, </w:t>
      </w:r>
      <w:hyperlink r:id="rId438" w:tooltip="США" w:history="1">
        <w:r w:rsidRPr="00A80150">
          <w:rPr>
            <w:rFonts w:ascii="Times New Roman" w:hAnsi="Times New Roman" w:cs="Times New Roman"/>
            <w:sz w:val="18"/>
            <w:szCs w:val="18"/>
          </w:rPr>
          <w:t>США</w:t>
        </w:r>
      </w:hyperlink>
      <w:r w:rsidRPr="00A80150">
        <w:rPr>
          <w:rFonts w:ascii="Times New Roman" w:hAnsi="Times New Roman" w:cs="Times New Roman"/>
          <w:sz w:val="18"/>
          <w:szCs w:val="18"/>
        </w:rPr>
        <w:t xml:space="preserve">, </w:t>
      </w:r>
      <w:hyperlink r:id="rId439" w:tooltip="Великобритания" w:history="1">
        <w:r w:rsidRPr="00A80150">
          <w:rPr>
            <w:rFonts w:ascii="Times New Roman" w:hAnsi="Times New Roman" w:cs="Times New Roman"/>
            <w:sz w:val="18"/>
            <w:szCs w:val="18"/>
          </w:rPr>
          <w:t>Великобритания</w:t>
        </w:r>
      </w:hyperlink>
      <w:r w:rsidRPr="00A80150">
        <w:rPr>
          <w:rFonts w:ascii="Times New Roman" w:hAnsi="Times New Roman" w:cs="Times New Roman"/>
          <w:sz w:val="18"/>
          <w:szCs w:val="18"/>
        </w:rPr>
        <w:t xml:space="preserve">, </w:t>
      </w:r>
      <w:hyperlink r:id="rId440" w:tooltip="Франция" w:history="1">
        <w:r w:rsidRPr="00A80150">
          <w:rPr>
            <w:rFonts w:ascii="Times New Roman" w:hAnsi="Times New Roman" w:cs="Times New Roman"/>
            <w:sz w:val="18"/>
            <w:szCs w:val="18"/>
          </w:rPr>
          <w:t>Франция</w:t>
        </w:r>
      </w:hyperlink>
      <w:r w:rsidRPr="00A80150">
        <w:rPr>
          <w:rFonts w:ascii="Times New Roman" w:hAnsi="Times New Roman" w:cs="Times New Roman"/>
          <w:sz w:val="18"/>
          <w:szCs w:val="18"/>
        </w:rPr>
        <w:t xml:space="preserve">, </w:t>
      </w:r>
      <w:hyperlink r:id="rId441" w:tooltip="Китай" w:history="1">
        <w:r w:rsidRPr="00A80150">
          <w:rPr>
            <w:rFonts w:ascii="Times New Roman" w:hAnsi="Times New Roman" w:cs="Times New Roman"/>
            <w:sz w:val="18"/>
            <w:szCs w:val="18"/>
          </w:rPr>
          <w:t>Китай</w:t>
        </w:r>
      </w:hyperlink>
      <w:r w:rsidRPr="00A80150">
        <w:rPr>
          <w:rFonts w:ascii="Times New Roman" w:hAnsi="Times New Roman" w:cs="Times New Roman"/>
          <w:sz w:val="18"/>
          <w:szCs w:val="18"/>
        </w:rPr>
        <w:t xml:space="preserve">)  </w:t>
      </w:r>
      <w:r w:rsidRPr="00A80150">
        <w:rPr>
          <w:rFonts w:ascii="Times New Roman" w:hAnsi="Times New Roman" w:cs="Times New Roman"/>
          <w:color w:val="000000"/>
          <w:sz w:val="18"/>
          <w:szCs w:val="18"/>
        </w:rPr>
        <w:t>обладают правом абсолютного (непреодолимого) вето в СБ.</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b/>
          <w:i/>
          <w:color w:val="000000"/>
          <w:sz w:val="18"/>
          <w:szCs w:val="18"/>
        </w:rPr>
        <w:t>Международный суд</w:t>
      </w:r>
      <w:r w:rsidRPr="00A80150">
        <w:rPr>
          <w:rFonts w:ascii="Times New Roman" w:hAnsi="Times New Roman" w:cs="Times New Roman"/>
          <w:color w:val="000000"/>
          <w:sz w:val="18"/>
          <w:szCs w:val="18"/>
        </w:rPr>
        <w:t xml:space="preserve"> ООН — это главный судебный орган ООН. Его решения не являются обязательными, но отражают позицию международного права и общественного мнения.</w:t>
      </w:r>
    </w:p>
    <w:p w:rsidR="00A80150" w:rsidRPr="00A80150" w:rsidRDefault="00A80150" w:rsidP="00A82BE1">
      <w:pPr>
        <w:spacing w:after="0" w:line="240" w:lineRule="auto"/>
        <w:ind w:firstLine="360"/>
        <w:jc w:val="both"/>
        <w:rPr>
          <w:rFonts w:ascii="Times New Roman" w:hAnsi="Times New Roman" w:cs="Times New Roman"/>
          <w:color w:val="000000"/>
          <w:sz w:val="18"/>
          <w:szCs w:val="18"/>
        </w:rPr>
      </w:pPr>
      <w:r w:rsidRPr="00A80150">
        <w:rPr>
          <w:rFonts w:ascii="Times New Roman" w:hAnsi="Times New Roman" w:cs="Times New Roman"/>
          <w:b/>
          <w:i/>
          <w:color w:val="000000"/>
          <w:sz w:val="18"/>
          <w:szCs w:val="18"/>
        </w:rPr>
        <w:t>Секретариат ООН</w:t>
      </w:r>
      <w:r w:rsidRPr="00A80150">
        <w:rPr>
          <w:rFonts w:ascii="Times New Roman" w:hAnsi="Times New Roman" w:cs="Times New Roman"/>
          <w:color w:val="000000"/>
          <w:sz w:val="18"/>
          <w:szCs w:val="18"/>
        </w:rPr>
        <w:t xml:space="preserve"> — это международный персонал, работающий в учреждениях по всему миру и выполняющий разнообразную повседневную работу организации. Во главе Секретариата стоит Генеральный секретарь, который назначается Генеральной Ассамблеей по рекомендации Совета Безопасности сроком на 5 лет с возможностью переизбрания на новый срок.</w:t>
      </w:r>
    </w:p>
    <w:p w:rsidR="00A80150" w:rsidRPr="00A80150" w:rsidRDefault="00A80150" w:rsidP="00A82BE1">
      <w:pPr>
        <w:spacing w:after="0" w:line="240" w:lineRule="auto"/>
        <w:ind w:firstLine="360"/>
        <w:jc w:val="both"/>
        <w:rPr>
          <w:rFonts w:ascii="Times New Roman" w:eastAsia="Times New Roman" w:hAnsi="Times New Roman" w:cs="Times New Roman"/>
          <w:sz w:val="18"/>
          <w:szCs w:val="18"/>
          <w:lang w:eastAsia="ru-RU"/>
        </w:rPr>
      </w:pPr>
      <w:r w:rsidRPr="00A80150">
        <w:rPr>
          <w:rFonts w:ascii="Times New Roman" w:hAnsi="Times New Roman" w:cs="Times New Roman"/>
          <w:color w:val="000000"/>
          <w:sz w:val="18"/>
          <w:szCs w:val="18"/>
        </w:rPr>
        <w:t>Под эгидой ООН действует 15 специализированных учреждений. Крупнейшими из них являются Международный валютный фонд (</w:t>
      </w:r>
      <w:r w:rsidRPr="00A80150">
        <w:rPr>
          <w:rFonts w:ascii="Times New Roman" w:hAnsi="Times New Roman" w:cs="Times New Roman"/>
          <w:b/>
          <w:i/>
          <w:color w:val="000000"/>
          <w:sz w:val="18"/>
          <w:szCs w:val="18"/>
        </w:rPr>
        <w:t>МВФ</w:t>
      </w:r>
      <w:r w:rsidRPr="00A80150">
        <w:rPr>
          <w:rFonts w:ascii="Times New Roman" w:hAnsi="Times New Roman" w:cs="Times New Roman"/>
          <w:color w:val="000000"/>
          <w:sz w:val="18"/>
          <w:szCs w:val="18"/>
        </w:rPr>
        <w:t>) и Международный банк реконструкции и развития (</w:t>
      </w:r>
      <w:r w:rsidRPr="00A80150">
        <w:rPr>
          <w:rFonts w:ascii="Times New Roman" w:hAnsi="Times New Roman" w:cs="Times New Roman"/>
          <w:b/>
          <w:i/>
          <w:color w:val="000000"/>
          <w:sz w:val="18"/>
          <w:szCs w:val="18"/>
        </w:rPr>
        <w:t>МБРР</w:t>
      </w:r>
      <w:r w:rsidRPr="00A80150">
        <w:rPr>
          <w:rFonts w:ascii="Times New Roman" w:hAnsi="Times New Roman" w:cs="Times New Roman"/>
          <w:color w:val="000000"/>
          <w:sz w:val="18"/>
          <w:szCs w:val="18"/>
        </w:rPr>
        <w:t>), которые играют важную роль в мировой экономике; Международное агентство по атомной энергии (</w:t>
      </w:r>
      <w:r w:rsidRPr="00A80150">
        <w:rPr>
          <w:rFonts w:ascii="Times New Roman" w:hAnsi="Times New Roman" w:cs="Times New Roman"/>
          <w:b/>
          <w:i/>
          <w:color w:val="000000"/>
          <w:sz w:val="18"/>
          <w:szCs w:val="18"/>
        </w:rPr>
        <w:t>МАГАТЭ</w:t>
      </w:r>
      <w:r w:rsidRPr="00A80150">
        <w:rPr>
          <w:rFonts w:ascii="Times New Roman" w:hAnsi="Times New Roman" w:cs="Times New Roman"/>
          <w:color w:val="000000"/>
          <w:sz w:val="18"/>
          <w:szCs w:val="18"/>
        </w:rPr>
        <w:t>), обладающее специальными функциями по контролю за режимом нераспространения ядерного оружия; Всемирная организация здравоохранения (</w:t>
      </w:r>
      <w:r w:rsidRPr="00A80150">
        <w:rPr>
          <w:rFonts w:ascii="Times New Roman" w:hAnsi="Times New Roman" w:cs="Times New Roman"/>
          <w:b/>
          <w:i/>
          <w:color w:val="000000"/>
          <w:sz w:val="18"/>
          <w:szCs w:val="18"/>
        </w:rPr>
        <w:t>ВОЗ</w:t>
      </w:r>
      <w:r w:rsidRPr="00A80150">
        <w:rPr>
          <w:rFonts w:ascii="Times New Roman" w:hAnsi="Times New Roman" w:cs="Times New Roman"/>
          <w:color w:val="000000"/>
          <w:sz w:val="18"/>
          <w:szCs w:val="18"/>
        </w:rPr>
        <w:t>); Организация Объединенных Наций по вопросам образования, науки и культуры (</w:t>
      </w:r>
      <w:r w:rsidRPr="00A80150">
        <w:rPr>
          <w:rFonts w:ascii="Times New Roman" w:hAnsi="Times New Roman" w:cs="Times New Roman"/>
          <w:b/>
          <w:i/>
          <w:color w:val="000000"/>
          <w:sz w:val="18"/>
          <w:szCs w:val="18"/>
        </w:rPr>
        <w:t>ЮНЕСКО</w:t>
      </w:r>
      <w:r w:rsidRPr="00A80150">
        <w:rPr>
          <w:rFonts w:ascii="Times New Roman" w:hAnsi="Times New Roman" w:cs="Times New Roman"/>
          <w:color w:val="000000"/>
          <w:sz w:val="18"/>
          <w:szCs w:val="18"/>
        </w:rPr>
        <w:t>) и др.</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Существует</w:t>
      </w:r>
      <w:r w:rsidRPr="00A80150">
        <w:rPr>
          <w:rFonts w:ascii="Times New Roman" w:hAnsi="Times New Roman" w:cs="Times New Roman"/>
          <w:color w:val="000000"/>
          <w:sz w:val="18"/>
          <w:szCs w:val="18"/>
        </w:rPr>
        <w:t xml:space="preserve"> Всемирная торговая организация (</w:t>
      </w:r>
      <w:r w:rsidRPr="00A80150">
        <w:rPr>
          <w:rFonts w:ascii="Times New Roman" w:hAnsi="Times New Roman" w:cs="Times New Roman"/>
          <w:b/>
          <w:i/>
          <w:color w:val="000000"/>
          <w:sz w:val="18"/>
          <w:szCs w:val="18"/>
        </w:rPr>
        <w:t>ВТО</w:t>
      </w:r>
      <w:r w:rsidRPr="00A80150">
        <w:rPr>
          <w:rFonts w:ascii="Times New Roman" w:hAnsi="Times New Roman" w:cs="Times New Roman"/>
          <w:color w:val="000000"/>
          <w:sz w:val="18"/>
          <w:szCs w:val="18"/>
        </w:rPr>
        <w:t>), которая создана в 1995 г. с целью регулирования торгово-политических отношений государств-членов. ВТО отвечает за разработку и внедрение новых торговых соглашений, а также следит за соблюдением членами организации всех соглашений, подписанных большинством стран мира и ратифицированных их парламентами. Одним из важнейших принципов ВТО является согласие всех его участников предоставить друг другу режим наибольшего благоприятствования в торговле.</w:t>
      </w:r>
      <w:r w:rsidRPr="00A80150">
        <w:rPr>
          <w:rFonts w:ascii="Times New Roman" w:hAnsi="Times New Roman" w:cs="Times New Roman"/>
          <w:sz w:val="18"/>
          <w:szCs w:val="18"/>
        </w:rPr>
        <w:t xml:space="preserve"> В 1923 году создана международная организация уголовной полиции (</w:t>
      </w:r>
      <w:r w:rsidRPr="00A80150">
        <w:rPr>
          <w:rFonts w:ascii="Times New Roman" w:hAnsi="Times New Roman" w:cs="Times New Roman"/>
          <w:b/>
          <w:i/>
          <w:sz w:val="18"/>
          <w:szCs w:val="18"/>
        </w:rPr>
        <w:t>Интерпол</w:t>
      </w:r>
      <w:r w:rsidRPr="00A80150">
        <w:rPr>
          <w:rFonts w:ascii="Times New Roman" w:hAnsi="Times New Roman" w:cs="Times New Roman"/>
          <w:sz w:val="18"/>
          <w:szCs w:val="18"/>
        </w:rPr>
        <w:t>).</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Процесс подготовки нового мирового порядка начался уже давно. Автор книги по глобализации Гари Ках отмечает, что его история открывается организацией, известной как «Иллюминаты». Он пишет: «</w:t>
      </w:r>
      <w:r w:rsidRPr="00A80150">
        <w:rPr>
          <w:rFonts w:ascii="Times New Roman" w:hAnsi="Times New Roman" w:cs="Times New Roman"/>
          <w:i/>
          <w:sz w:val="18"/>
          <w:szCs w:val="18"/>
        </w:rPr>
        <w:t>Иллюминаты — это тайный люциферов орден, основанный 1 мая 1776 года в Ингольштате (Германия) известным масоном А. Вейстгауптом. Организация являлась ветвью высшего, или просветленного, масонства и существовала как отдельный орден в ордене. Деятельность иллюминатов была тесно связана с мощной французской масонской ложей «Гранд Ориент». Название ордена (дословно «Просветленные») означает, что его члены  посвящены в тайные учения люцифера, который, согласно доктринам просвещенного масонства, является носителем, или источником просветления. Иллюминаты были задуманы с одной единственной  целью — осуществить планы высшего масонства по созданию Нового мирового порядка, причем для этого им предписывалось отыскивать доступ к ключевым политическим кругам в европейских правительствах и пытаться в качестве советников влиять на решения европейских лидеров… Орден утвердил свое влияние на  конгрессе масонов в 1782 году… Эта встреча «включала представителей всех тайных обществ, таких как мартинисты, масоны и иллюминаты, насчитывающих ныне не менее трех миллионов человек во всем мире… Одним из факторов, работающим в пользу масонства, является то, что оно редко, чтобы не сказать никогда, действует от своего собственного имени. Чтобы легализовать свою деятельность масоны организовывают другие организации, такие как иллюминаты, на которые возлагаются специальные задачи</w:t>
      </w:r>
      <w:r w:rsidRPr="00A80150">
        <w:rPr>
          <w:rFonts w:ascii="Times New Roman" w:hAnsi="Times New Roman" w:cs="Times New Roman"/>
          <w:sz w:val="18"/>
          <w:szCs w:val="18"/>
        </w:rPr>
        <w:t>»</w:t>
      </w:r>
      <w:r w:rsidRPr="00A80150">
        <w:rPr>
          <w:rFonts w:ascii="Times New Roman" w:hAnsi="Times New Roman" w:cs="Times New Roman"/>
          <w:b/>
          <w:sz w:val="24"/>
          <w:szCs w:val="24"/>
          <w:vertAlign w:val="superscript"/>
        </w:rPr>
        <w:t>7</w:t>
      </w:r>
      <w:r w:rsidRPr="00A80150">
        <w:rPr>
          <w:rFonts w:ascii="Times New Roman" w:hAnsi="Times New Roman" w:cs="Times New Roman"/>
          <w:sz w:val="18"/>
          <w:szCs w:val="18"/>
        </w:rPr>
        <w:t>.</w:t>
      </w:r>
    </w:p>
    <w:p w:rsidR="00A80150" w:rsidRPr="00A80150" w:rsidRDefault="00A80150" w:rsidP="00A82BE1">
      <w:pPr>
        <w:spacing w:after="0" w:line="240" w:lineRule="auto"/>
        <w:ind w:firstLine="360"/>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 xml:space="preserve">Президенты США Д. Вашингтон, А, Линкольн и  Т.Джефферсон, будучи осведомлены о заговорах, предупреждали Америку, чтобы она не позволила частным банкам управлять печатанием денег. Но в 1913 году настойчивые усилия просветленного масонства, в конце концов, были вознаграждены: создается система Федерального резерва, которая становится инструментом постоянного влияния европейских иллюминатов на американские финансы и наряду с этим обеспечивает их все большим количеством для продвижения дел ордена. Часть этих денег пойдет на финансирование Совета Международных Отношений. В мае 1919 года был основан, а в июле 1921 года неофициально был учрежден  </w:t>
      </w:r>
      <w:r w:rsidRPr="00A80150">
        <w:rPr>
          <w:rFonts w:ascii="Times New Roman" w:hAnsi="Times New Roman" w:cs="Times New Roman"/>
          <w:b/>
          <w:i/>
          <w:color w:val="000000"/>
          <w:sz w:val="18"/>
          <w:szCs w:val="18"/>
        </w:rPr>
        <w:t>Совет Международных отношений (СМО)</w:t>
      </w:r>
      <w:r w:rsidRPr="00A80150">
        <w:rPr>
          <w:rFonts w:ascii="Times New Roman" w:hAnsi="Times New Roman" w:cs="Times New Roman"/>
          <w:color w:val="000000"/>
          <w:sz w:val="18"/>
          <w:szCs w:val="18"/>
        </w:rPr>
        <w:t xml:space="preserve"> со штаб-квартирой в Нью-Йорке и была учреждена родственная ему организация — Королевский институт международных отношений в Лондоне. Самым влиятельным человеком в СМО был внук Джона Рокфеллера Дэвид Рокфеллер, который был на протяжении 36 лет директором СМО. В 1980-1990-е годы СМО получало значительные суммы от крупных корпораций и фондов. Г. Ках отмечает: «</w:t>
      </w:r>
      <w:r w:rsidRPr="00A80150">
        <w:rPr>
          <w:rFonts w:ascii="Times New Roman" w:hAnsi="Times New Roman" w:cs="Times New Roman"/>
          <w:i/>
          <w:color w:val="000000"/>
          <w:sz w:val="18"/>
          <w:szCs w:val="18"/>
        </w:rPr>
        <w:t xml:space="preserve">В настоящее время </w:t>
      </w:r>
      <w:r w:rsidRPr="00A80150">
        <w:rPr>
          <w:rFonts w:ascii="Times New Roman" w:hAnsi="Times New Roman" w:cs="Times New Roman"/>
          <w:i/>
          <w:color w:val="000000"/>
          <w:sz w:val="18"/>
          <w:szCs w:val="18"/>
        </w:rPr>
        <w:lastRenderedPageBreak/>
        <w:t>членами СМО являются 2670 человек, из которых 952 находятся в Нью-Йорке, 339 — в Бостоне и 73 — в Вашингтоне. СМО кроме своей штаб-квартиры в Нью-Йорке имеет 38 дочерних организаций, известных как Комитеты по международным отношениям… СМО необходима, прежде всего, международная банковская монополия, с помощью которой можно достичь мирового управления</w:t>
      </w:r>
      <w:r w:rsidRPr="00A80150">
        <w:rPr>
          <w:rFonts w:ascii="Times New Roman" w:hAnsi="Times New Roman" w:cs="Times New Roman"/>
          <w:color w:val="000000"/>
          <w:sz w:val="18"/>
          <w:szCs w:val="18"/>
        </w:rPr>
        <w:t>»</w:t>
      </w:r>
      <w:r w:rsidRPr="00A80150">
        <w:rPr>
          <w:rFonts w:ascii="Times New Roman" w:hAnsi="Times New Roman" w:cs="Times New Roman"/>
          <w:b/>
          <w:color w:val="000000"/>
          <w:sz w:val="24"/>
          <w:szCs w:val="24"/>
          <w:vertAlign w:val="superscript"/>
        </w:rPr>
        <w:t>7</w:t>
      </w:r>
      <w:r w:rsidRPr="00A80150">
        <w:rPr>
          <w:rFonts w:ascii="Times New Roman" w:hAnsi="Times New Roman" w:cs="Times New Roman"/>
          <w:color w:val="000000"/>
          <w:sz w:val="18"/>
          <w:szCs w:val="18"/>
        </w:rPr>
        <w:t>.</w:t>
      </w:r>
      <w:r w:rsidRPr="00A80150">
        <w:rPr>
          <w:b/>
          <w:color w:val="000000"/>
          <w:sz w:val="18"/>
          <w:szCs w:val="18"/>
        </w:rPr>
        <w:t xml:space="preserve"> </w:t>
      </w:r>
      <w:r w:rsidRPr="00A80150">
        <w:rPr>
          <w:rFonts w:ascii="Times New Roman" w:hAnsi="Times New Roman" w:cs="Times New Roman"/>
          <w:color w:val="000000"/>
          <w:sz w:val="18"/>
          <w:szCs w:val="18"/>
        </w:rPr>
        <w:t>С осени 1990 года члены СМО стали употреблять термин Новый Мировой Порядок с целью подготовки общества к грядущим переменам. «</w:t>
      </w:r>
      <w:r w:rsidRPr="00A80150">
        <w:rPr>
          <w:rFonts w:ascii="Times New Roman" w:hAnsi="Times New Roman" w:cs="Times New Roman"/>
          <w:i/>
          <w:color w:val="000000"/>
          <w:sz w:val="18"/>
          <w:szCs w:val="18"/>
        </w:rPr>
        <w:t>Термин «Новый Мировой Порядок» используется просветленным масонством для обозначения грядущего мирового сообщества, в котором после его построения будет властвовать антихрист</w:t>
      </w:r>
      <w:r w:rsidRPr="00A80150">
        <w:rPr>
          <w:rFonts w:ascii="Times New Roman" w:hAnsi="Times New Roman" w:cs="Times New Roman"/>
          <w:color w:val="000000"/>
          <w:sz w:val="18"/>
          <w:szCs w:val="18"/>
        </w:rPr>
        <w:t>», — отмечает Г. Ках. «</w:t>
      </w:r>
      <w:r w:rsidRPr="00A80150">
        <w:rPr>
          <w:rFonts w:ascii="Times New Roman" w:hAnsi="Times New Roman" w:cs="Times New Roman"/>
          <w:i/>
          <w:color w:val="000000"/>
          <w:sz w:val="18"/>
          <w:szCs w:val="18"/>
        </w:rPr>
        <w:t>Один из тайных символов просветленного масонства, отражающих это послание, был помещен на обратной стороне нашей однодолларовой купюры во время правления Франклина Рузвельта. Сам Рузвельт был масоном 33-ей (высшей) ступени и важным сотрудником Совета Международных Отношений… Совет Международных отношений использовал Государственный департамент для того, чтобы учредить ООН… Участок земли под здание ООН был подарен Д.К. Рокфеллером… С момента создания ООН в 1945 году ее руководители «прославились» своими возмутительными действиями. К примеру, Альджер Хисс был разоблачен как советский шпион. Генеральный секретарь У. Тант восхвалял Ленина как руководителя, чьи идеалы о мире и мирном существовании получили широкое международное признание и соответствуют целям Хартии ООН. Стало известно, что Генеральный секретарь Курт Вальдхайм в годы Второй мировой войны был нацистским пехотинцем</w:t>
      </w:r>
      <w:r w:rsidRPr="00A80150">
        <w:rPr>
          <w:rFonts w:ascii="Times New Roman" w:hAnsi="Times New Roman" w:cs="Times New Roman"/>
          <w:color w:val="000000"/>
          <w:sz w:val="18"/>
          <w:szCs w:val="18"/>
        </w:rPr>
        <w:t>»</w:t>
      </w:r>
      <w:r w:rsidRPr="00A80150">
        <w:rPr>
          <w:rFonts w:ascii="Times New Roman" w:hAnsi="Times New Roman" w:cs="Times New Roman"/>
          <w:b/>
          <w:color w:val="000000"/>
          <w:sz w:val="24"/>
          <w:szCs w:val="24"/>
          <w:vertAlign w:val="superscript"/>
        </w:rPr>
        <w:t>7</w:t>
      </w:r>
      <w:r w:rsidRPr="00A80150">
        <w:rPr>
          <w:rFonts w:ascii="Times New Roman" w:hAnsi="Times New Roman" w:cs="Times New Roman"/>
          <w:color w:val="000000"/>
          <w:sz w:val="18"/>
          <w:szCs w:val="18"/>
        </w:rPr>
        <w:t xml:space="preserve">. </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Сегодня идея объединения мира и создания единого руководства приобретает явные очертания и становится реальностью. При этом объединение идет не через военный захват, а через экономическое, политическое, идеологическое и духовное единение, хотя аргумент военной силы (а иногда и военного вмешательства) всегда присутствует и играет важную роль, несмотря на всю риторику по разоружению и достижению мира и безопасности (1Фес.5:3).</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Создаются общенациональные рынки, складывается система общемировой экономики. Теперь страна, которая не желает «играть по правилам» мирового рынка, может быть подвержена экономическому давлению, экономической блокаде и она не всегда может отстоять свою независимость. Происходит постепенное перераспределение властных полномочий от политических структур к экономическим центрам силы, например, МВФ. Даже снижается вес ООН, ряд прерогатив которой переходит к совещаниям «большой семерки» с участием других крупных стран.</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Уже сегодня активно протекают необратимые процессы по концентрации экономической и финансовой власти в руках чрезвычайно малого количества богатых людей</w:t>
      </w:r>
      <w:r w:rsidRPr="00A80150">
        <w:rPr>
          <w:sz w:val="18"/>
          <w:szCs w:val="18"/>
        </w:rPr>
        <w:t xml:space="preserve">. </w:t>
      </w:r>
      <w:r w:rsidRPr="00A80150">
        <w:rPr>
          <w:rFonts w:ascii="Times New Roman" w:hAnsi="Times New Roman" w:cs="Times New Roman"/>
          <w:sz w:val="18"/>
          <w:szCs w:val="18"/>
          <w:shd w:val="clear" w:color="auto" w:fill="FFFFFF"/>
        </w:rPr>
        <w:t xml:space="preserve">Первым в мире долларовым миллиардером в 1916 году стал </w:t>
      </w:r>
      <w:hyperlink r:id="rId442" w:tooltip="Рокфеллер, Джон Дэвисон" w:history="1">
        <w:r w:rsidRPr="00A80150">
          <w:rPr>
            <w:rFonts w:ascii="Times New Roman" w:hAnsi="Times New Roman" w:cs="Times New Roman"/>
            <w:sz w:val="18"/>
            <w:szCs w:val="18"/>
            <w:shd w:val="clear" w:color="auto" w:fill="FFFFFF"/>
          </w:rPr>
          <w:t>Джон Рокфеллер</w:t>
        </w:r>
      </w:hyperlink>
      <w:r w:rsidRPr="00A80150">
        <w:rPr>
          <w:rFonts w:ascii="Times New Roman" w:hAnsi="Times New Roman" w:cs="Times New Roman"/>
          <w:sz w:val="18"/>
          <w:szCs w:val="18"/>
          <w:shd w:val="clear" w:color="auto" w:fill="FFFFFF"/>
        </w:rPr>
        <w:t>, основатель компании «</w:t>
      </w:r>
      <w:hyperlink r:id="rId443" w:tooltip="Standard Oil" w:history="1">
        <w:r w:rsidRPr="00A80150">
          <w:rPr>
            <w:rFonts w:ascii="Times New Roman" w:hAnsi="Times New Roman" w:cs="Times New Roman"/>
            <w:sz w:val="18"/>
            <w:szCs w:val="18"/>
            <w:shd w:val="clear" w:color="auto" w:fill="FFFFFF"/>
          </w:rPr>
          <w:t>Стандарт Ойл</w:t>
        </w:r>
      </w:hyperlink>
      <w:r w:rsidRPr="00A80150">
        <w:rPr>
          <w:rFonts w:ascii="Times New Roman" w:hAnsi="Times New Roman" w:cs="Times New Roman"/>
          <w:sz w:val="18"/>
          <w:szCs w:val="18"/>
          <w:shd w:val="clear" w:color="auto" w:fill="FFFFFF"/>
        </w:rPr>
        <w:t>».</w:t>
      </w:r>
      <w:r w:rsidRPr="00A80150">
        <w:rPr>
          <w:rFonts w:ascii="Arial" w:hAnsi="Arial" w:cs="Arial"/>
          <w:color w:val="222222"/>
          <w:sz w:val="18"/>
          <w:szCs w:val="18"/>
        </w:rPr>
        <w:t xml:space="preserve">  </w:t>
      </w:r>
      <w:r w:rsidRPr="00A80150">
        <w:rPr>
          <w:rFonts w:ascii="Times New Roman" w:hAnsi="Times New Roman" w:cs="Times New Roman"/>
          <w:color w:val="222222"/>
          <w:sz w:val="18"/>
          <w:szCs w:val="18"/>
        </w:rPr>
        <w:t>Сегодня его дело продолжает его внук</w:t>
      </w:r>
      <w:r w:rsidRPr="00A80150">
        <w:rPr>
          <w:rFonts w:ascii="Arial" w:hAnsi="Arial" w:cs="Arial"/>
          <w:color w:val="222222"/>
          <w:sz w:val="18"/>
          <w:szCs w:val="18"/>
        </w:rPr>
        <w:t xml:space="preserve"> </w:t>
      </w:r>
      <w:r w:rsidRPr="00A80150">
        <w:rPr>
          <w:rFonts w:ascii="Times New Roman" w:hAnsi="Times New Roman" w:cs="Times New Roman"/>
          <w:sz w:val="18"/>
          <w:szCs w:val="18"/>
        </w:rPr>
        <w:t xml:space="preserve">Дэвид Рокфеллер (род.1915) — американский банкир, государственный деятель, глобалист и текущий глава дома Рокфеллеров. </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 xml:space="preserve">В 2006 г. ООН объявила, что 2% самых богатых людей мира владеют более 50% мирового богатства, в то время как 50% населения Земли, владеет всего 1%. Неравенство увеличилось, особенно за последнее десятилетие. Богатые становятся богаче — бедные беднее. Растет число людей, живущих менее чем за 2 доллара в день. По данным благотворительной организации </w:t>
      </w:r>
      <w:r w:rsidRPr="00A80150">
        <w:rPr>
          <w:rFonts w:ascii="Times New Roman" w:hAnsi="Times New Roman" w:cs="Times New Roman"/>
          <w:i/>
          <w:color w:val="000000"/>
          <w:sz w:val="18"/>
          <w:szCs w:val="18"/>
          <w:shd w:val="clear" w:color="auto" w:fill="FFFFFF"/>
        </w:rPr>
        <w:t>Oxfam</w:t>
      </w:r>
      <w:r w:rsidRPr="00A80150">
        <w:rPr>
          <w:rFonts w:ascii="Times New Roman" w:hAnsi="Times New Roman" w:cs="Times New Roman"/>
          <w:sz w:val="18"/>
          <w:szCs w:val="18"/>
        </w:rPr>
        <w:t xml:space="preserve"> на начало 2014 года состояние 85 богатейших человек — около 1,7 триллиона долларов — сравнялось с состоянием беднейшей половины населения планеты (около 3,6 миллиарда человек). </w:t>
      </w:r>
      <w:r w:rsidRPr="00A80150">
        <w:rPr>
          <w:rFonts w:ascii="Times New Roman" w:hAnsi="Times New Roman" w:cs="Times New Roman"/>
          <w:b/>
          <w:i/>
          <w:sz w:val="18"/>
          <w:szCs w:val="18"/>
        </w:rPr>
        <w:t>Таким образом, 85 человек на планете владеют богатством, которое в денежном выражении равно тому, чем владеют в мире 3,5 млрд. небогатых жителей, т.е. практически половина населения</w:t>
      </w:r>
      <w:r w:rsidRPr="00A80150">
        <w:rPr>
          <w:rFonts w:ascii="Times New Roman" w:hAnsi="Times New Roman" w:cs="Times New Roman"/>
          <w:sz w:val="18"/>
          <w:szCs w:val="18"/>
        </w:rPr>
        <w:t>. Кроме того, у 1% людей, на стороне которых стоит закон, в руках находится 46% мирового богатства. За 2013 год число миллиардеров увеличилось на 210 человек и составляет 1426</w:t>
      </w:r>
      <w:r w:rsidRPr="00A80150">
        <w:rPr>
          <w:rFonts w:ascii="Times New Roman" w:hAnsi="Times New Roman" w:cs="Times New Roman"/>
          <w:b/>
          <w:sz w:val="24"/>
          <w:szCs w:val="24"/>
          <w:vertAlign w:val="superscript"/>
        </w:rPr>
        <w:t>8</w:t>
      </w:r>
      <w:r w:rsidRPr="00A80150">
        <w:rPr>
          <w:rFonts w:ascii="Times New Roman" w:hAnsi="Times New Roman" w:cs="Times New Roman"/>
          <w:sz w:val="18"/>
          <w:szCs w:val="18"/>
        </w:rPr>
        <w:t>.</w:t>
      </w:r>
    </w:p>
    <w:p w:rsidR="00A80150" w:rsidRPr="00A80150" w:rsidRDefault="00A80150" w:rsidP="00A82BE1">
      <w:pPr>
        <w:shd w:val="clear" w:color="auto" w:fill="FFFFFF"/>
        <w:spacing w:after="0" w:line="240" w:lineRule="auto"/>
        <w:ind w:firstLine="360"/>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Такой концентрации богатства в руках столь малой группы людей никогда не было в мировой истории. В Северной Америке, где проживает лишь 6 процентов взрослого населения Земли, сосредоточено 34 процента денег и финансовых активов. Вообще же 90 процентов всех богатств мира принадлежит гражданам Северной Америки, Европы и таких стран Азиатско-Тихоокеанского региона, как Япония и Австралия. Имущественное расслоение наблюдается и внутри богатейших стран: так, 10 процентов американцев контролируют 70 процентов национального благосостояния, а во Франции на долю 10 процентов населения приходится 61 процент богатства страны.</w:t>
      </w:r>
    </w:p>
    <w:p w:rsidR="00A80150" w:rsidRPr="00A80150" w:rsidRDefault="00A80150" w:rsidP="00A82BE1">
      <w:pPr>
        <w:shd w:val="clear" w:color="auto" w:fill="FFFFFF"/>
        <w:spacing w:after="0" w:line="240" w:lineRule="auto"/>
        <w:ind w:firstLine="360"/>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color w:val="000000"/>
          <w:sz w:val="18"/>
          <w:szCs w:val="18"/>
          <w:lang w:eastAsia="ru-RU"/>
        </w:rPr>
        <w:t>Американский Forbes в марте 2014 года представил ежегодный мировой рейтинг миллиардеров, в первую тройку которых входят:</w:t>
      </w:r>
    </w:p>
    <w:p w:rsidR="00A80150" w:rsidRPr="00A80150" w:rsidRDefault="00A80150" w:rsidP="00A82BE1">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color w:val="000000"/>
          <w:sz w:val="18"/>
          <w:szCs w:val="18"/>
          <w:lang w:eastAsia="ru-RU"/>
        </w:rPr>
        <w:t>1. Билл Гейтс (сооснователь Microsoft, США) с состоянием в $76 млрд. (на 9 млрд. больше, чем в прошлом году).</w:t>
      </w:r>
    </w:p>
    <w:p w:rsidR="00A80150" w:rsidRPr="00A80150" w:rsidRDefault="00A80150" w:rsidP="00A82BE1">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color w:val="000000"/>
          <w:sz w:val="18"/>
          <w:szCs w:val="18"/>
          <w:lang w:eastAsia="ru-RU"/>
        </w:rPr>
        <w:t>2. Карлос Слим (мексиканский телекоммуникационный магнат) —72 млрд.</w:t>
      </w:r>
    </w:p>
    <w:p w:rsidR="00A80150" w:rsidRPr="00A80150" w:rsidRDefault="00A80150" w:rsidP="00A82BE1">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color w:val="000000"/>
          <w:sz w:val="18"/>
          <w:szCs w:val="18"/>
          <w:lang w:eastAsia="ru-RU"/>
        </w:rPr>
        <w:t>3. Аманасио Ортега (владелец компании Inditex, Испания)  — 64 млрд.</w:t>
      </w:r>
    </w:p>
    <w:p w:rsidR="00A80150" w:rsidRPr="00A80150" w:rsidRDefault="00A80150" w:rsidP="00A82BE1">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color w:val="000000"/>
          <w:sz w:val="18"/>
          <w:szCs w:val="18"/>
          <w:lang w:eastAsia="ru-RU"/>
        </w:rPr>
        <w:t>Всего в рейтинг-2014 вошли 1645 человек с состоянием от $1 млрд.</w:t>
      </w:r>
    </w:p>
    <w:p w:rsidR="00A80150" w:rsidRPr="00A80150" w:rsidRDefault="00A80150" w:rsidP="00A82BE1">
      <w:pPr>
        <w:shd w:val="clear" w:color="auto" w:fill="FFFFFF"/>
        <w:spacing w:after="0" w:line="240" w:lineRule="auto"/>
        <w:rPr>
          <w:rFonts w:ascii="Georgia" w:eastAsia="Times New Roman" w:hAnsi="Georgia" w:cs="Times New Roman"/>
          <w:color w:val="000000"/>
          <w:sz w:val="18"/>
          <w:szCs w:val="18"/>
          <w:lang w:eastAsia="ru-RU"/>
        </w:rPr>
      </w:pPr>
      <w:r w:rsidRPr="00A80150">
        <w:rPr>
          <w:rFonts w:ascii="Times New Roman" w:eastAsia="Times New Roman" w:hAnsi="Times New Roman" w:cs="Times New Roman"/>
          <w:color w:val="000000"/>
          <w:sz w:val="18"/>
          <w:szCs w:val="18"/>
          <w:lang w:eastAsia="ru-RU"/>
        </w:rPr>
        <w:t>Россию в списке представляют 111 человек, из них богатейший  расположился на 40-й строчке с состоянием $18,6 млрд</w:t>
      </w:r>
      <w:r w:rsidRPr="00A80150">
        <w:rPr>
          <w:rFonts w:ascii="Times New Roman" w:eastAsia="Times New Roman" w:hAnsi="Times New Roman" w:cs="Times New Roman"/>
          <w:b/>
          <w:color w:val="000000"/>
          <w:sz w:val="24"/>
          <w:szCs w:val="24"/>
          <w:vertAlign w:val="superscript"/>
          <w:lang w:eastAsia="ru-RU"/>
        </w:rPr>
        <w:t>9</w:t>
      </w:r>
      <w:r w:rsidRPr="00A80150">
        <w:rPr>
          <w:rFonts w:ascii="Times New Roman" w:eastAsia="Times New Roman" w:hAnsi="Times New Roman" w:cs="Times New Roman"/>
          <w:color w:val="000000"/>
          <w:sz w:val="18"/>
          <w:szCs w:val="18"/>
          <w:lang w:eastAsia="ru-RU"/>
        </w:rPr>
        <w:t>.</w:t>
      </w:r>
    </w:p>
    <w:p w:rsidR="00A80150" w:rsidRPr="00A80150" w:rsidRDefault="00A80150" w:rsidP="00A82BE1">
      <w:pPr>
        <w:shd w:val="clear" w:color="auto" w:fill="FFFFFF"/>
        <w:spacing w:after="0" w:line="240" w:lineRule="auto"/>
        <w:ind w:firstLine="708"/>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Исследователи подсчитали, что если все деньги мира разделить поровну, то каждому землянину досталось бы по 20,5 тысячи долларов.</w:t>
      </w:r>
    </w:p>
    <w:p w:rsidR="00A80150" w:rsidRPr="00A80150" w:rsidRDefault="00A80150" w:rsidP="00A82BE1">
      <w:pPr>
        <w:shd w:val="clear" w:color="auto" w:fill="FFFFFF"/>
        <w:spacing w:after="0" w:line="240" w:lineRule="auto"/>
        <w:ind w:firstLine="708"/>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Журнал Forbes ежегодно публикует списки самых богатых людей планеты с состоянием более 1 млрд долларов США. В списке 2015 года вошли 1826 человек (против 1645 в 2014 году) с общим состоянием в 7,05 триллионов долларов. (</w:t>
      </w:r>
      <w:r w:rsidRPr="00A80150">
        <w:rPr>
          <w:rFonts w:ascii="Times New Roman" w:eastAsia="Times New Roman" w:hAnsi="Times New Roman" w:cs="Times New Roman"/>
          <w:sz w:val="18"/>
          <w:szCs w:val="18"/>
          <w:lang w:val="en-US" w:eastAsia="ru-RU"/>
        </w:rPr>
        <w:t>Forbes</w:t>
      </w:r>
      <w:r w:rsidRPr="00A80150">
        <w:rPr>
          <w:rFonts w:ascii="Times New Roman" w:eastAsia="Times New Roman" w:hAnsi="Times New Roman" w:cs="Times New Roman"/>
          <w:sz w:val="18"/>
          <w:szCs w:val="18"/>
          <w:lang w:eastAsia="ru-RU"/>
        </w:rPr>
        <w:t xml:space="preserve">. 03.03.2015).  Богатейшим человеком мира остается создатель Microsoft </w:t>
      </w:r>
      <w:hyperlink r:id="rId444" w:tgtFrame="_blank" w:tooltip="Также о: Билл Гейтс" w:history="1">
        <w:r w:rsidRPr="00A80150">
          <w:rPr>
            <w:rFonts w:ascii="Times New Roman" w:eastAsia="Times New Roman" w:hAnsi="Times New Roman" w:cs="Times New Roman"/>
            <w:sz w:val="18"/>
            <w:szCs w:val="18"/>
            <w:bdr w:val="none" w:sz="0" w:space="0" w:color="auto" w:frame="1"/>
            <w:lang w:eastAsia="ru-RU"/>
          </w:rPr>
          <w:t>Билл Гейтс</w:t>
        </w:r>
      </w:hyperlink>
      <w:r w:rsidRPr="00A80150">
        <w:rPr>
          <w:rFonts w:ascii="Times New Roman" w:eastAsia="Times New Roman" w:hAnsi="Times New Roman" w:cs="Times New Roman"/>
          <w:sz w:val="18"/>
          <w:szCs w:val="18"/>
          <w:lang w:eastAsia="ru-RU"/>
        </w:rPr>
        <w:t>. (79,2 млрд долл.). За ним следует мексиканский промышленный и телеком-магнат Карлос Слим (77,1 млрд долл.). На почетной 3-й ступеньке подиума Уоррен Баффетт (72,7 млрд долл.). Появляются очень молодые миллиардеры. Самым молодым миллиардером стал 24-летний Эван Шпигель (1,5 млрд долл.)</w:t>
      </w:r>
      <w:r w:rsidRPr="00A80150">
        <w:rPr>
          <w:rFonts w:ascii="Times New Roman" w:eastAsia="Times New Roman" w:hAnsi="Times New Roman" w:cs="Times New Roman"/>
          <w:b/>
          <w:sz w:val="24"/>
          <w:szCs w:val="24"/>
          <w:vertAlign w:val="superscript"/>
          <w:lang w:eastAsia="ru-RU"/>
        </w:rPr>
        <w:t>10</w:t>
      </w:r>
      <w:r w:rsidRPr="00A80150">
        <w:rPr>
          <w:rFonts w:ascii="Times New Roman" w:eastAsia="Times New Roman" w:hAnsi="Times New Roman" w:cs="Times New Roman"/>
          <w:sz w:val="18"/>
          <w:szCs w:val="18"/>
          <w:lang w:eastAsia="ru-RU"/>
        </w:rPr>
        <w:t xml:space="preserve">. </w:t>
      </w:r>
      <w:r w:rsidRPr="00A80150">
        <w:rPr>
          <w:rFonts w:ascii="Times New Roman" w:eastAsia="Times New Roman" w:hAnsi="Times New Roman" w:cs="Times New Roman"/>
          <w:bCs/>
          <w:sz w:val="18"/>
          <w:szCs w:val="18"/>
          <w:lang w:eastAsia="ru-RU"/>
        </w:rPr>
        <w:t>Число миллиардеров постоянно растет: в 2012 год — 1216; 2013 г.  — 1426; 2014  г. — 1645; 2015 г. — 1826.</w:t>
      </w:r>
    </w:p>
    <w:p w:rsidR="00A80150" w:rsidRPr="00A80150" w:rsidRDefault="00A80150" w:rsidP="00A82BE1">
      <w:pPr>
        <w:shd w:val="clear" w:color="auto" w:fill="FFFFFF"/>
        <w:spacing w:after="0" w:line="240" w:lineRule="auto"/>
        <w:ind w:firstLine="708"/>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Итак, уже сегодня 1% населения владеет примерно половиной богатства мира. Этот процесс концентрации капитала и власти будет происходить и далее: миром будут управлять 10 царей, а потом один, который и будет антихристом.</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 xml:space="preserve">Задача современного глобализма состоит в том, чтобы незначительное меньшинство богатых людей управляло всем миром, а для этого необходимо </w:t>
      </w:r>
      <w:r w:rsidRPr="00A80150">
        <w:rPr>
          <w:rFonts w:ascii="Times New Roman" w:hAnsi="Times New Roman" w:cs="Times New Roman"/>
          <w:b/>
          <w:i/>
          <w:sz w:val="18"/>
          <w:szCs w:val="18"/>
        </w:rPr>
        <w:t>владеть основными ресурсами планеты</w:t>
      </w:r>
      <w:r w:rsidRPr="00A80150">
        <w:rPr>
          <w:rFonts w:ascii="Times New Roman" w:hAnsi="Times New Roman" w:cs="Times New Roman"/>
          <w:sz w:val="18"/>
          <w:szCs w:val="18"/>
        </w:rPr>
        <w:t xml:space="preserve"> и подготовить к этому жителей земли. При этом идет информационная атака на неспособность национальных государств решать экономические и экологические проблемы без участия всех мировых миллиардеров, а также на неспособность национальных правительств справиться с хаосом, терроризмом, межэтническими войнами, межрелигиозным противостоянием. Для этих целей будут искусственно обостряться все эти процессы, вызывая нестабильность, страх, озлобленность. Активный антиглобалист, профессор МГУ, А.С. Панарин (1940-2003) пишет: «</w:t>
      </w:r>
      <w:r w:rsidRPr="00A80150">
        <w:rPr>
          <w:rFonts w:ascii="Times New Roman" w:hAnsi="Times New Roman" w:cs="Times New Roman"/>
          <w:i/>
          <w:sz w:val="18"/>
          <w:szCs w:val="18"/>
        </w:rPr>
        <w:t>Чем нагляднее статистика всех этих эксцессов, тем выше негодование  “глобального сообщества” против тех, кто и сами неспособны навести у себя цивилизованный порядок и мешают это сделать другим, кто к этому призван. Становится ясно, что, несмотря на всю риторику, глобалистам выгодно подрывать сложившийся порядок в пространстве национальных государств. Отсюда и проистекают те удивительные парадоксы и двойные стандарты «цивилизованного сообщества», которые мы наблюдаем сегодня.  Дело в том, что единые крупные нации способны стать препятствием для соискателей глобальной власти над миром; именно поэтому глобалисты берут себе в союзники и финансируют активистов этносепаратизма. Глобальные ресурсы для узко эгоистических интересов меньшинства – вот настоящее кредо «глобализма», о котором здесь идет речь</w:t>
      </w:r>
      <w:r w:rsidRPr="00A80150">
        <w:rPr>
          <w:rFonts w:ascii="Times New Roman" w:hAnsi="Times New Roman" w:cs="Times New Roman"/>
          <w:sz w:val="18"/>
          <w:szCs w:val="18"/>
        </w:rPr>
        <w:t>»</w:t>
      </w:r>
      <w:r w:rsidRPr="00A80150">
        <w:rPr>
          <w:rFonts w:ascii="Times New Roman" w:hAnsi="Times New Roman" w:cs="Times New Roman"/>
          <w:b/>
          <w:sz w:val="24"/>
          <w:szCs w:val="24"/>
          <w:vertAlign w:val="superscript"/>
        </w:rPr>
        <w:t>11</w:t>
      </w:r>
      <w:r w:rsidRPr="00A80150">
        <w:rPr>
          <w:rFonts w:ascii="Times New Roman" w:hAnsi="Times New Roman" w:cs="Times New Roman"/>
          <w:sz w:val="18"/>
          <w:szCs w:val="18"/>
        </w:rPr>
        <w:t>.  В другой своей работе этот светский автор пишет: «</w:t>
      </w:r>
      <w:r w:rsidRPr="00A80150">
        <w:rPr>
          <w:rFonts w:ascii="Times New Roman" w:hAnsi="Times New Roman" w:cs="Times New Roman"/>
          <w:i/>
          <w:sz w:val="18"/>
          <w:szCs w:val="18"/>
        </w:rPr>
        <w:t xml:space="preserve">Стратегическая нестабильность, по всей видимости, уже стала судьбой XXI века — вопреки всем  ожиданиям "стабильного развития". Но исход этой нестабильности ни в коем случае не предрешен. Парадокс заключается в том, </w:t>
      </w:r>
      <w:r w:rsidRPr="00A80150">
        <w:rPr>
          <w:rFonts w:ascii="Times New Roman" w:hAnsi="Times New Roman" w:cs="Times New Roman"/>
          <w:i/>
          <w:sz w:val="18"/>
          <w:szCs w:val="18"/>
        </w:rPr>
        <w:lastRenderedPageBreak/>
        <w:t>что сильные, то есть хорошо устроившиеся в настоящем, объективно были наиболее заинтересованы в стабильности — в сохранении эволюции в рамках системы статус-кво, — и, тем не менее, именно они стали инициаторами ее подрыва — в надежде на еще большие шансы</w:t>
      </w:r>
      <w:r w:rsidRPr="00A80150">
        <w:rPr>
          <w:rFonts w:ascii="Times New Roman" w:hAnsi="Times New Roman" w:cs="Times New Roman"/>
          <w:sz w:val="18"/>
          <w:szCs w:val="18"/>
        </w:rPr>
        <w:t>»</w:t>
      </w:r>
      <w:r w:rsidRPr="00A80150">
        <w:rPr>
          <w:rFonts w:ascii="Times New Roman" w:hAnsi="Times New Roman" w:cs="Times New Roman"/>
          <w:b/>
          <w:sz w:val="24"/>
          <w:szCs w:val="24"/>
          <w:vertAlign w:val="superscript"/>
        </w:rPr>
        <w:t>12</w:t>
      </w:r>
      <w:r w:rsidRPr="00A80150">
        <w:rPr>
          <w:rFonts w:ascii="Times New Roman" w:hAnsi="Times New Roman" w:cs="Times New Roman"/>
          <w:sz w:val="18"/>
          <w:szCs w:val="18"/>
        </w:rPr>
        <w:t>.</w:t>
      </w:r>
    </w:p>
    <w:p w:rsidR="00A80150" w:rsidRPr="00A80150" w:rsidRDefault="00A80150" w:rsidP="00A82BE1">
      <w:pPr>
        <w:shd w:val="clear" w:color="auto" w:fill="FFFFFF"/>
        <w:spacing w:after="0" w:line="240" w:lineRule="auto"/>
        <w:jc w:val="both"/>
        <w:rPr>
          <w:rFonts w:ascii="Arial" w:eastAsia="Times New Roman" w:hAnsi="Arial" w:cs="Arial"/>
          <w:color w:val="000000"/>
          <w:lang w:eastAsia="ru-RU"/>
        </w:rPr>
      </w:pPr>
      <w:r w:rsidRPr="00A80150">
        <w:rPr>
          <w:rFonts w:ascii="Times New Roman" w:eastAsia="Times New Roman" w:hAnsi="Times New Roman" w:cs="Times New Roman"/>
          <w:sz w:val="18"/>
          <w:szCs w:val="18"/>
          <w:lang w:eastAsia="ru-RU"/>
        </w:rPr>
        <w:tab/>
        <w:t xml:space="preserve">Жак Аталли (1949), </w:t>
      </w:r>
      <w:r w:rsidRPr="00A80150">
        <w:rPr>
          <w:rFonts w:ascii="Times New Roman" w:eastAsia="Times New Roman" w:hAnsi="Times New Roman" w:cs="Times New Roman"/>
          <w:color w:val="000000"/>
          <w:sz w:val="18"/>
          <w:szCs w:val="18"/>
          <w:lang w:eastAsia="ru-RU"/>
        </w:rPr>
        <w:t>французский экономист, крупный политический деятель, учитель Президента Саркози, один из идеологов управленцев глобального уровня, выпустил книгу, которая называется «</w:t>
      </w:r>
      <w:r w:rsidRPr="00A80150">
        <w:rPr>
          <w:rFonts w:ascii="Times New Roman" w:eastAsia="Times New Roman" w:hAnsi="Times New Roman" w:cs="Times New Roman"/>
          <w:i/>
          <w:iCs/>
          <w:color w:val="000000"/>
          <w:sz w:val="18"/>
          <w:szCs w:val="18"/>
          <w:lang w:eastAsia="ru-RU"/>
        </w:rPr>
        <w:t>Новое тысячелетие. Победители и проигравшие в наступающем мировом порядке», где он явным образом делит население в будущем на элиту («победителей») и загнанные страны при господстве глобального управления</w:t>
      </w:r>
      <w:r w:rsidRPr="00A80150">
        <w:rPr>
          <w:rFonts w:ascii="Times New Roman" w:eastAsia="Times New Roman" w:hAnsi="Times New Roman" w:cs="Times New Roman"/>
          <w:b/>
          <w:i/>
          <w:iCs/>
          <w:color w:val="000000"/>
          <w:sz w:val="24"/>
          <w:szCs w:val="24"/>
          <w:vertAlign w:val="superscript"/>
          <w:lang w:eastAsia="ru-RU"/>
        </w:rPr>
        <w:t>13</w:t>
      </w:r>
      <w:r w:rsidRPr="00A80150">
        <w:rPr>
          <w:rFonts w:ascii="Times New Roman" w:eastAsia="Times New Roman" w:hAnsi="Times New Roman" w:cs="Times New Roman"/>
          <w:i/>
          <w:iCs/>
          <w:color w:val="000000"/>
          <w:lang w:eastAsia="ru-RU"/>
        </w:rPr>
        <w:t>.</w:t>
      </w:r>
    </w:p>
    <w:p w:rsidR="00A80150" w:rsidRPr="00A80150" w:rsidRDefault="00A80150" w:rsidP="00A8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ab/>
        <w:t>Показательным явлением проталкивания глобализма и нарастания влияния одной сверхдержавы мы видим на примере США. Америка, как и прежние исторические империи (например, Рим, Греция), заняла доминирующее положение благодаря военной мощи, экономической силе, передовой науке и технологии, а также идеологии, которая привлекательна для молодых людей. Основной стратег развития США и  советник многих президентов Збигнев Бжезинский (род.1928) отмечает: «</w:t>
      </w:r>
      <w:r w:rsidRPr="00A80150">
        <w:rPr>
          <w:rFonts w:ascii="Times New Roman" w:eastAsia="Times New Roman" w:hAnsi="Times New Roman" w:cs="Times New Roman"/>
          <w:i/>
          <w:color w:val="000000"/>
          <w:sz w:val="18"/>
          <w:szCs w:val="18"/>
          <w:lang w:eastAsia="ru-RU"/>
        </w:rPr>
        <w:t>Как и  в прошлом, применение Америкой "имперской" власти в значительной мере является результатом превосходящей организации, способности  быстро  мобилизовать огромные  экономические и технологические ресурсы в  военных целях, неявной, но  значительной культурной притягательности американского образа жизни, динамизма и прирожденного духа соперничества американской социальной и политической элиты</w:t>
      </w:r>
      <w:r w:rsidRPr="00A80150">
        <w:rPr>
          <w:rFonts w:ascii="Times New Roman" w:eastAsia="Times New Roman" w:hAnsi="Times New Roman" w:cs="Times New Roman"/>
          <w:i/>
          <w:sz w:val="18"/>
          <w:szCs w:val="18"/>
          <w:lang w:eastAsia="ru-RU"/>
        </w:rPr>
        <w:t>…</w:t>
      </w:r>
      <w:r w:rsidRPr="00A80150">
        <w:rPr>
          <w:rFonts w:ascii="Times New Roman" w:eastAsia="Times New Roman" w:hAnsi="Times New Roman" w:cs="Times New Roman"/>
          <w:i/>
          <w:color w:val="000000"/>
          <w:sz w:val="18"/>
          <w:szCs w:val="18"/>
          <w:lang w:eastAsia="ru-RU"/>
        </w:rPr>
        <w:t xml:space="preserve"> Во времена расцвета Римской империи римские легионы, развернутые за  границей, насчитывали не менее 300 тыс. человек: это была огромная сила, становившаяся еще более смертоносной благодаря превосходству римлян в тактике  и вооружениях, а также  благодаря  способности центра обеспечить  относительно быструю перегруппировку сил.  Удивительно, что в 1996 г. гораздо более густонаселенная сверхдержава Америка  защищала  внешние  границы  своих владений, разместив за границей 296 тыс. солдат-профессионалов… Америка занимает доминирующие позиции в четырех имеющих решающее значение областях мировой власти: в </w:t>
      </w:r>
      <w:r w:rsidRPr="00A80150">
        <w:rPr>
          <w:rFonts w:ascii="Times New Roman" w:eastAsia="Times New Roman" w:hAnsi="Times New Roman" w:cs="Times New Roman"/>
          <w:i/>
          <w:color w:val="000000"/>
          <w:sz w:val="18"/>
          <w:szCs w:val="18"/>
          <w:u w:val="single"/>
          <w:lang w:eastAsia="ru-RU"/>
        </w:rPr>
        <w:t>военной области</w:t>
      </w:r>
      <w:r w:rsidRPr="00A80150">
        <w:rPr>
          <w:rFonts w:ascii="Times New Roman" w:eastAsia="Times New Roman" w:hAnsi="Times New Roman" w:cs="Times New Roman"/>
          <w:i/>
          <w:color w:val="000000"/>
          <w:sz w:val="18"/>
          <w:szCs w:val="18"/>
          <w:lang w:eastAsia="ru-RU"/>
        </w:rPr>
        <w:t xml:space="preserve"> она располагает не имеющими себе равных глобальными  возможностями развертывания; в </w:t>
      </w:r>
      <w:r w:rsidRPr="00A80150">
        <w:rPr>
          <w:rFonts w:ascii="Times New Roman" w:eastAsia="Times New Roman" w:hAnsi="Times New Roman" w:cs="Times New Roman"/>
          <w:i/>
          <w:color w:val="000000"/>
          <w:sz w:val="18"/>
          <w:szCs w:val="18"/>
          <w:u w:val="single"/>
          <w:lang w:eastAsia="ru-RU"/>
        </w:rPr>
        <w:t>области экономики</w:t>
      </w:r>
      <w:r w:rsidRPr="00A80150">
        <w:rPr>
          <w:rFonts w:ascii="Times New Roman" w:eastAsia="Times New Roman" w:hAnsi="Times New Roman" w:cs="Times New Roman"/>
          <w:i/>
          <w:color w:val="000000"/>
          <w:sz w:val="18"/>
          <w:szCs w:val="18"/>
          <w:lang w:eastAsia="ru-RU"/>
        </w:rPr>
        <w:t xml:space="preserve"> остается  основной движущей силой мирового развития, даже несмотря на конкуренцию в отдельных  областях со стороны Японии  и Германии (ни одной из этих стран не свойственны другие отличительные черты мирового могущества); в технологическом отношении она сохраняет абсолютное </w:t>
      </w:r>
      <w:r w:rsidRPr="00A80150">
        <w:rPr>
          <w:rFonts w:ascii="Times New Roman" w:eastAsia="Times New Roman" w:hAnsi="Times New Roman" w:cs="Times New Roman"/>
          <w:i/>
          <w:color w:val="000000"/>
          <w:sz w:val="18"/>
          <w:szCs w:val="18"/>
          <w:u w:val="single"/>
          <w:lang w:eastAsia="ru-RU"/>
        </w:rPr>
        <w:t>лидерство в  передовых областях науки  и техники</w:t>
      </w:r>
      <w:r w:rsidRPr="00A80150">
        <w:rPr>
          <w:rFonts w:ascii="Times New Roman" w:eastAsia="Times New Roman" w:hAnsi="Times New Roman" w:cs="Times New Roman"/>
          <w:i/>
          <w:color w:val="000000"/>
          <w:sz w:val="18"/>
          <w:szCs w:val="18"/>
          <w:lang w:eastAsia="ru-RU"/>
        </w:rPr>
        <w:t xml:space="preserve">; в области культуры,  несмотря на ее некоторую примитивность, Америка  </w:t>
      </w:r>
      <w:r w:rsidRPr="00A80150">
        <w:rPr>
          <w:rFonts w:ascii="Times New Roman" w:eastAsia="Times New Roman" w:hAnsi="Times New Roman" w:cs="Times New Roman"/>
          <w:i/>
          <w:color w:val="000000"/>
          <w:sz w:val="18"/>
          <w:szCs w:val="18"/>
          <w:u w:val="single"/>
          <w:lang w:eastAsia="ru-RU"/>
        </w:rPr>
        <w:t>пользуется  не имеющей  себе  равных притягательностью, особенно среди молодежи</w:t>
      </w:r>
      <w:r w:rsidRPr="00A80150">
        <w:rPr>
          <w:rFonts w:ascii="Times New Roman" w:eastAsia="Times New Roman" w:hAnsi="Times New Roman" w:cs="Times New Roman"/>
          <w:i/>
          <w:color w:val="000000"/>
          <w:sz w:val="18"/>
          <w:szCs w:val="18"/>
          <w:lang w:eastAsia="ru-RU"/>
        </w:rPr>
        <w:t xml:space="preserve"> всего  мира, — все это обеспечивает Соединенным Штатам политическое влияние, близкого которому не имеет ни одно государство мира. Именно сочетание всех этих четырех факторов делает Америку единственной мировой  сверхдержавой  в полном смысле этого слова… Американское  глобальное  превосходство, таким  образом, подкрепляется сложной системой союзов и коалиций, которая буквально опутывает весь мир… Кроме того, следует считать частью американской системы глобальную сеть специализированных организаций, особенно "международные" финансовые институты. Международный валютный фонд (МВФ) и Всемирный банк, можно сказать, представляют глобальные интересы, и их клиентами можно назвать весь мир. В действительности, однако, в них доминируют американцы,  и в  их создании прослеживаются американские инициативы</w:t>
      </w:r>
      <w:r w:rsidRPr="00A80150">
        <w:rPr>
          <w:rFonts w:ascii="Times New Roman" w:eastAsia="Times New Roman" w:hAnsi="Times New Roman" w:cs="Times New Roman"/>
          <w:color w:val="000000"/>
          <w:sz w:val="18"/>
          <w:szCs w:val="18"/>
          <w:lang w:eastAsia="ru-RU"/>
        </w:rPr>
        <w:t>»</w:t>
      </w:r>
      <w:r w:rsidRPr="00A80150">
        <w:rPr>
          <w:rFonts w:ascii="Times New Roman" w:eastAsia="Times New Roman" w:hAnsi="Times New Roman" w:cs="Times New Roman"/>
          <w:b/>
          <w:color w:val="000000"/>
          <w:sz w:val="24"/>
          <w:szCs w:val="24"/>
          <w:vertAlign w:val="superscript"/>
          <w:lang w:eastAsia="ru-RU"/>
        </w:rPr>
        <w:t>14</w:t>
      </w:r>
      <w:r w:rsidRPr="00A80150">
        <w:rPr>
          <w:rFonts w:ascii="Times New Roman" w:eastAsia="Times New Roman" w:hAnsi="Times New Roman" w:cs="Times New Roman"/>
          <w:color w:val="000000"/>
          <w:sz w:val="18"/>
          <w:szCs w:val="18"/>
          <w:lang w:eastAsia="ru-RU"/>
        </w:rPr>
        <w:t>.</w:t>
      </w:r>
    </w:p>
    <w:p w:rsidR="00A80150" w:rsidRPr="00A80150" w:rsidRDefault="00A80150" w:rsidP="00A8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18"/>
          <w:szCs w:val="18"/>
          <w:lang w:eastAsia="ru-RU"/>
        </w:rPr>
      </w:pPr>
      <w:r w:rsidRPr="00A80150">
        <w:rPr>
          <w:rFonts w:ascii="Times New Roman" w:eastAsia="Times New Roman" w:hAnsi="Times New Roman" w:cs="Times New Roman"/>
          <w:sz w:val="18"/>
          <w:szCs w:val="18"/>
          <w:lang w:eastAsia="ru-RU"/>
        </w:rPr>
        <w:tab/>
        <w:t>Но даже такая сверхдержава, как США, будет вынуждена выступать за мировую интеграцию, потому что для развития стран и народов в нынешних условиях альтернативы этому нет, о чем пишут и стратеги развития</w:t>
      </w:r>
      <w:r w:rsidRPr="00A80150">
        <w:rPr>
          <w:rFonts w:ascii="Times New Roman" w:eastAsia="Times New Roman" w:hAnsi="Times New Roman" w:cs="Times New Roman"/>
          <w:b/>
          <w:sz w:val="24"/>
          <w:szCs w:val="24"/>
          <w:vertAlign w:val="superscript"/>
          <w:lang w:eastAsia="ru-RU"/>
        </w:rPr>
        <w:t>15-17</w:t>
      </w:r>
      <w:r w:rsidRPr="00A80150">
        <w:rPr>
          <w:rFonts w:ascii="Times New Roman" w:eastAsia="Times New Roman" w:hAnsi="Times New Roman" w:cs="Times New Roman"/>
          <w:sz w:val="18"/>
          <w:szCs w:val="18"/>
          <w:lang w:eastAsia="ru-RU"/>
        </w:rPr>
        <w:t>. При этом становится ясным, что во избежание мировой войны будет происходить попытка разоружения тех стран, которые не имеют места под солнцем, но представляют угрозу, будет происходить попытка взять под контроль вооружение мира, что сможет сделать только антихрист в конце времени, без чего невозможно будет иметь полное господство над миром.</w:t>
      </w:r>
    </w:p>
    <w:p w:rsidR="00A80150" w:rsidRPr="00A80150" w:rsidRDefault="00A80150" w:rsidP="00A8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18"/>
          <w:szCs w:val="18"/>
          <w:lang w:eastAsia="ru-RU"/>
        </w:rPr>
      </w:pPr>
      <w:r w:rsidRPr="00A80150">
        <w:rPr>
          <w:rFonts w:ascii="Times New Roman" w:eastAsia="Times New Roman" w:hAnsi="Times New Roman" w:cs="Times New Roman"/>
          <w:color w:val="000000"/>
          <w:sz w:val="18"/>
          <w:szCs w:val="18"/>
          <w:lang w:eastAsia="ru-RU"/>
        </w:rPr>
        <w:tab/>
        <w:t>Американский экономист, писатель и политолог Уильям Энгдаль (род.1944 г.) показывает в своих трудах многие опасности глобальной политики некоторых влиятельных кругов на состояние людей мира, показывает опасность генетически модифицированных продуктов для здоровья и показывает явно наметившиеся тенденции по монополизации энергоресурсов и продуктов питания, сконцентрированные в 4-5 транснациональных компаниях</w:t>
      </w:r>
      <w:r w:rsidRPr="00A80150">
        <w:rPr>
          <w:rFonts w:ascii="Times New Roman" w:eastAsia="Times New Roman" w:hAnsi="Times New Roman" w:cs="Times New Roman"/>
          <w:b/>
          <w:color w:val="000000"/>
          <w:sz w:val="24"/>
          <w:szCs w:val="24"/>
          <w:vertAlign w:val="superscript"/>
          <w:lang w:eastAsia="ru-RU"/>
        </w:rPr>
        <w:t>18,19</w:t>
      </w:r>
      <w:r w:rsidRPr="00A80150">
        <w:rPr>
          <w:rFonts w:ascii="Times New Roman" w:eastAsia="Times New Roman" w:hAnsi="Times New Roman" w:cs="Times New Roman"/>
          <w:color w:val="000000"/>
          <w:sz w:val="18"/>
          <w:szCs w:val="18"/>
          <w:lang w:eastAsia="ru-RU"/>
        </w:rPr>
        <w:t xml:space="preserve">. </w:t>
      </w:r>
    </w:p>
    <w:p w:rsidR="00A80150" w:rsidRPr="00A80150" w:rsidRDefault="00A80150" w:rsidP="00A8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18"/>
          <w:szCs w:val="18"/>
          <w:lang w:eastAsia="ru-RU"/>
        </w:rPr>
      </w:pP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Экономические, социальные, военные и религиозные проблемы, которые постоянно нарастают, будут вызывать необходимость каких-то действий, среди которых на первое место будет выдвинута идея единого правительства, единой экономики, единой армии, единой валюты, единой религии.</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Такой подход будет доминировать во всех областях: в политике, экономике, идеологии, философии. Отметим, что еще философ Э. Кант прогнозировал полный и окончательный переход человеческой личности от естественного состояния к разумному состоянию, что равносильно переходу от местной ментальности к универсально всеобщему существованию.</w:t>
      </w:r>
    </w:p>
    <w:p w:rsidR="00A80150" w:rsidRPr="00A80150" w:rsidRDefault="00A80150" w:rsidP="00A82BE1">
      <w:pPr>
        <w:spacing w:after="0" w:line="240" w:lineRule="auto"/>
        <w:ind w:firstLine="360"/>
        <w:jc w:val="both"/>
        <w:rPr>
          <w:rFonts w:ascii="Arial" w:hAnsi="Arial" w:cs="Arial"/>
          <w:color w:val="000080"/>
          <w:sz w:val="18"/>
          <w:szCs w:val="18"/>
        </w:rPr>
      </w:pPr>
      <w:r w:rsidRPr="00A80150">
        <w:rPr>
          <w:rFonts w:ascii="Times New Roman" w:hAnsi="Times New Roman" w:cs="Times New Roman"/>
          <w:sz w:val="18"/>
          <w:szCs w:val="18"/>
        </w:rPr>
        <w:t xml:space="preserve">Религиозная система также будет подключаться к этому процессу, что мы видим на примере экуменического движения, когда в угоду мнимому духовному единству жертвуются истины Библии. </w:t>
      </w:r>
      <w:r w:rsidRPr="00A80150">
        <w:rPr>
          <w:rFonts w:ascii="Times New Roman" w:hAnsi="Times New Roman" w:cs="Times New Roman"/>
          <w:color w:val="000000"/>
          <w:sz w:val="18"/>
          <w:szCs w:val="18"/>
        </w:rPr>
        <w:t>Глава Католической Церкви папа Бенедикт XVI призвал к созданию мирового правительства и Нового Мирового Порядка. В речи, произнесённой на Папском совете 3 декабря 2012 года, Папа призвал к «</w:t>
      </w:r>
      <w:r w:rsidRPr="00A80150">
        <w:rPr>
          <w:rFonts w:ascii="Times New Roman" w:hAnsi="Times New Roman" w:cs="Times New Roman"/>
          <w:i/>
          <w:color w:val="000000"/>
          <w:sz w:val="18"/>
          <w:szCs w:val="18"/>
        </w:rPr>
        <w:t>построению мирового сообщества с соответствующими полномочиями</w:t>
      </w:r>
      <w:r w:rsidRPr="00A80150">
        <w:rPr>
          <w:rFonts w:ascii="Times New Roman" w:hAnsi="Times New Roman" w:cs="Times New Roman"/>
          <w:color w:val="000000"/>
          <w:sz w:val="18"/>
          <w:szCs w:val="18"/>
        </w:rPr>
        <w:t>», на службу «</w:t>
      </w:r>
      <w:r w:rsidRPr="00A80150">
        <w:rPr>
          <w:rFonts w:ascii="Times New Roman" w:hAnsi="Times New Roman" w:cs="Times New Roman"/>
          <w:i/>
          <w:color w:val="000000"/>
          <w:sz w:val="18"/>
          <w:szCs w:val="18"/>
        </w:rPr>
        <w:t>для всеобщего блага человеческой семьи</w:t>
      </w:r>
      <w:r w:rsidRPr="00A80150">
        <w:rPr>
          <w:rFonts w:ascii="Times New Roman" w:hAnsi="Times New Roman" w:cs="Times New Roman"/>
          <w:color w:val="000000"/>
          <w:sz w:val="18"/>
          <w:szCs w:val="18"/>
        </w:rPr>
        <w:t xml:space="preserve">». В качестве средства защиты глобального мира и справедливости, видение Папы по установлению Мирового правительства и Нового мирового порядка, похоже, основывается не на создании одного сверхгосударства, а на создании </w:t>
      </w:r>
      <w:r w:rsidRPr="00A80150">
        <w:rPr>
          <w:rFonts w:ascii="Times New Roman" w:hAnsi="Times New Roman" w:cs="Times New Roman"/>
          <w:color w:val="000000"/>
        </w:rPr>
        <w:t>нового управленческого органа</w:t>
      </w:r>
      <w:r w:rsidRPr="00A80150">
        <w:rPr>
          <w:rFonts w:ascii="Times New Roman" w:hAnsi="Times New Roman" w:cs="Times New Roman"/>
          <w:color w:val="000000"/>
          <w:sz w:val="18"/>
          <w:szCs w:val="18"/>
        </w:rPr>
        <w:t>, который предлагал бы находящимся у власти политикам, которые отвечают за принятие решений, критерии для оценок и практические рекомендации</w:t>
      </w:r>
      <w:r w:rsidRPr="00A80150">
        <w:rPr>
          <w:rFonts w:ascii="Times New Roman" w:hAnsi="Times New Roman" w:cs="Times New Roman"/>
          <w:b/>
          <w:color w:val="000000"/>
          <w:sz w:val="24"/>
          <w:szCs w:val="24"/>
          <w:vertAlign w:val="superscript"/>
        </w:rPr>
        <w:t>20</w:t>
      </w:r>
      <w:r w:rsidRPr="00A80150">
        <w:rPr>
          <w:rFonts w:ascii="Times New Roman" w:hAnsi="Times New Roman" w:cs="Times New Roman"/>
          <w:color w:val="000000"/>
          <w:sz w:val="18"/>
          <w:szCs w:val="18"/>
        </w:rPr>
        <w:t>.</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Признание всего и терпимость ко всему будет являться основным признаком нового общества, где из соображений политкорректности нельзя осуждать гомосексуализм, лесбиянство, другие грехи и мерзости, нельзя критиковать ложные религиозные течения. Жизнь без убеждений и принципов — вот трагедия неразумной демократии. С точки зрения религии здоровым и нормальным будет являться «всеверие». В таком случае верность Господу Иисусу Христу будет рассматриваться как крайность или одержимость, а верный Христу и Библии человек будет рассматриваться как агрессивный и оказывающий негативное воздействие на общество. СВидетельством и критерием «нормальности» будет признание «религиозной всеядности». Стремление к веротерпимому синкретизму, принятие религиозных и духовных убеждений большинства людей за истинные станет основным направлением религиозной политики нового общества. При этом убежденных в истине Евангелия христиан будут понуждать принимать более мягкие и признаваемые большинством позиции как высшую ценность человечества, хотя известно, что истина не решается большинством. Как возможно примирить буддизм или индуизм с христианством? Это возможно только в том случае, ели все примут доктрину антихриста и лжепророка, примут их религиозные взгляды, отвергающие живого и истинного Бога.</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 xml:space="preserve">В мире сегодня существуют три основные причины конфликтов: политические, религиозные и экономические. Антихрист постарается объединить всех в одно мировое сообщество (все нации должны стать одной) с единой религией, основанной на поклонении только ему, и с единой экономикой. К этому идет целенаправленная подготовка.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Многие люди сегодня недоумевают по поводу того, как живущие в последнее время могут не узнать антихриста и будут поклоняться ему, если в Библии и во многих литературных источниках есть столько </w:t>
      </w:r>
      <w:r w:rsidRPr="00A80150">
        <w:rPr>
          <w:rFonts w:ascii="Times New Roman" w:hAnsi="Times New Roman" w:cs="Times New Roman"/>
        </w:rPr>
        <w:lastRenderedPageBreak/>
        <w:t xml:space="preserve">много информации об антихристе. Думающие так не понимают до конца силы дьявольского обольщения, которую дьявол вложит в зверя (антихриста) и лжепророка (второго зверя).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Описание антихриста и лжепророка дано в Отк.13, и оно делится на три части:</w:t>
      </w:r>
    </w:p>
    <w:p w:rsidR="00A80150" w:rsidRPr="00A80150" w:rsidRDefault="00A80150" w:rsidP="00A82BE1">
      <w:pPr>
        <w:numPr>
          <w:ilvl w:val="0"/>
          <w:numId w:val="123"/>
        </w:numPr>
        <w:spacing w:after="0" w:line="240" w:lineRule="auto"/>
        <w:contextualSpacing/>
        <w:jc w:val="both"/>
        <w:rPr>
          <w:rFonts w:ascii="Times New Roman" w:hAnsi="Times New Roman" w:cs="Times New Roman"/>
        </w:rPr>
      </w:pPr>
      <w:r w:rsidRPr="00A80150">
        <w:rPr>
          <w:rFonts w:ascii="Times New Roman" w:hAnsi="Times New Roman" w:cs="Times New Roman"/>
          <w:b/>
          <w:i/>
          <w:u w:val="single"/>
        </w:rPr>
        <w:t>Описание антихриста (Отк.13:1-10</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Отк.13:1-10</w:t>
      </w:r>
      <w:r w:rsidRPr="00A80150">
        <w:rPr>
          <w:rFonts w:ascii="Times New Roman" w:hAnsi="Times New Roman" w:cs="Times New Roman"/>
        </w:rPr>
        <w:t>: «</w:t>
      </w:r>
      <w:r w:rsidRPr="00A80150">
        <w:rPr>
          <w:rFonts w:ascii="Times New Roman" w:hAnsi="Times New Roman" w:cs="Times New Roman"/>
          <w:vertAlign w:val="superscript"/>
        </w:rPr>
        <w:t>1</w:t>
      </w:r>
      <w:r w:rsidRPr="00A80150">
        <w:rPr>
          <w:rFonts w:ascii="Times New Roman" w:hAnsi="Times New Roman" w:cs="Times New Roman"/>
          <w:b/>
        </w:rPr>
        <w:t xml:space="preserve"> И стал я на песке морском, и увидел выходящего из моря зверя с семью головами и десятью рогами: на рогах его было десять диадим, а на головах его имена богохульные. </w:t>
      </w:r>
      <w:r w:rsidRPr="00A80150">
        <w:rPr>
          <w:rFonts w:ascii="Times New Roman" w:hAnsi="Times New Roman" w:cs="Times New Roman"/>
          <w:vertAlign w:val="superscript"/>
        </w:rPr>
        <w:t>2</w:t>
      </w:r>
      <w:r w:rsidRPr="00A80150">
        <w:rPr>
          <w:rFonts w:ascii="Times New Roman" w:hAnsi="Times New Roman" w:cs="Times New Roman"/>
          <w:b/>
        </w:rPr>
        <w:t xml:space="preserve"> Зверь, которого я видел, был подобен барсу; ноги у него - как у медведя, а пасть у него - как пасть у льва; и дал ему дракон силу свою и престол свой и великую власть. </w:t>
      </w:r>
      <w:r w:rsidRPr="00A80150">
        <w:rPr>
          <w:rFonts w:ascii="Times New Roman" w:hAnsi="Times New Roman" w:cs="Times New Roman"/>
          <w:vertAlign w:val="superscript"/>
        </w:rPr>
        <w:t>3</w:t>
      </w:r>
      <w:r w:rsidRPr="00A80150">
        <w:rPr>
          <w:rFonts w:ascii="Times New Roman" w:hAnsi="Times New Roman" w:cs="Times New Roman"/>
          <w:b/>
        </w:rPr>
        <w:t xml:space="preserve"> И видел я, что одна из голов его как бы смертельно была ранена, но эта смертельная рана исцелела. И дивилась вся земля, следя за зверем, и поклонились дракону, который дал власть зверю, </w:t>
      </w:r>
      <w:r w:rsidRPr="00A80150">
        <w:rPr>
          <w:rFonts w:ascii="Times New Roman" w:hAnsi="Times New Roman" w:cs="Times New Roman"/>
          <w:vertAlign w:val="superscript"/>
        </w:rPr>
        <w:t>4</w:t>
      </w:r>
      <w:r w:rsidRPr="00A80150">
        <w:rPr>
          <w:rFonts w:ascii="Times New Roman" w:hAnsi="Times New Roman" w:cs="Times New Roman"/>
          <w:b/>
        </w:rPr>
        <w:t xml:space="preserve"> и поклонились зверю, говоря: кто подобен зверю сему? и кто может сразиться с ним? </w:t>
      </w:r>
      <w:r w:rsidRPr="00A80150">
        <w:rPr>
          <w:rFonts w:ascii="Times New Roman" w:hAnsi="Times New Roman" w:cs="Times New Roman"/>
          <w:vertAlign w:val="superscript"/>
        </w:rPr>
        <w:t>5</w:t>
      </w:r>
      <w:r w:rsidRPr="00A80150">
        <w:rPr>
          <w:rFonts w:ascii="Times New Roman" w:hAnsi="Times New Roman" w:cs="Times New Roman"/>
          <w:b/>
        </w:rPr>
        <w:t xml:space="preserve"> И даны были ему уста, говорящие гордо и богохульно, и дана ему власть действовать сорок два месяца. </w:t>
      </w:r>
      <w:r w:rsidRPr="00A80150">
        <w:rPr>
          <w:rFonts w:ascii="Times New Roman" w:hAnsi="Times New Roman" w:cs="Times New Roman"/>
          <w:vertAlign w:val="superscript"/>
        </w:rPr>
        <w:t>6</w:t>
      </w:r>
      <w:r w:rsidRPr="00A80150">
        <w:rPr>
          <w:rFonts w:ascii="Times New Roman" w:hAnsi="Times New Roman" w:cs="Times New Roman"/>
          <w:b/>
        </w:rPr>
        <w:t xml:space="preserve"> И отверз он уста свои для хулы на Бога, чтобы хулить имя Его, и жилище Его, и живущих на небе. </w:t>
      </w:r>
      <w:r w:rsidRPr="00A80150">
        <w:rPr>
          <w:rFonts w:ascii="Times New Roman" w:hAnsi="Times New Roman" w:cs="Times New Roman"/>
          <w:vertAlign w:val="superscript"/>
        </w:rPr>
        <w:t>7</w:t>
      </w:r>
      <w:r w:rsidRPr="00A80150">
        <w:rPr>
          <w:rFonts w:ascii="Times New Roman" w:hAnsi="Times New Roman" w:cs="Times New Roman"/>
          <w:b/>
        </w:rPr>
        <w:t xml:space="preserve"> И дано было ему вести войну со святыми и победить их; и дана была ему власть над всяким коленом и народом, и языком и племенем. </w:t>
      </w:r>
      <w:r w:rsidRPr="00A80150">
        <w:rPr>
          <w:rFonts w:ascii="Times New Roman" w:hAnsi="Times New Roman" w:cs="Times New Roman"/>
          <w:vertAlign w:val="superscript"/>
        </w:rPr>
        <w:t>8</w:t>
      </w:r>
      <w:r w:rsidRPr="00A80150">
        <w:rPr>
          <w:rFonts w:ascii="Times New Roman" w:hAnsi="Times New Roman" w:cs="Times New Roman"/>
          <w:b/>
        </w:rPr>
        <w:t xml:space="preserve"> И поклонятся ему все живущие на земле, которых имена не написаны в книге жизни у Агнца, закланного от создания мира. </w:t>
      </w:r>
      <w:r w:rsidRPr="00A80150">
        <w:rPr>
          <w:rFonts w:ascii="Times New Roman" w:hAnsi="Times New Roman" w:cs="Times New Roman"/>
          <w:vertAlign w:val="superscript"/>
        </w:rPr>
        <w:t>9</w:t>
      </w:r>
      <w:r w:rsidRPr="00A80150">
        <w:rPr>
          <w:rFonts w:ascii="Times New Roman" w:hAnsi="Times New Roman" w:cs="Times New Roman"/>
          <w:b/>
        </w:rPr>
        <w:t xml:space="preserve"> Кто имеет ухо, да слышит. </w:t>
      </w:r>
      <w:r w:rsidRPr="00A80150">
        <w:rPr>
          <w:rFonts w:ascii="Times New Roman" w:hAnsi="Times New Roman" w:cs="Times New Roman"/>
          <w:vertAlign w:val="superscript"/>
        </w:rPr>
        <w:t>10</w:t>
      </w:r>
      <w:r w:rsidRPr="00A80150">
        <w:rPr>
          <w:rFonts w:ascii="Times New Roman" w:hAnsi="Times New Roman" w:cs="Times New Roman"/>
          <w:b/>
        </w:rPr>
        <w:t xml:space="preserve"> Кто ведет в плен, тот сам пойдет в плен; кто мечом убивает, тому самому надлежит быть убиту мечом. Здесь терпение и вера святых</w:t>
      </w:r>
      <w:r w:rsidRPr="00A80150">
        <w:rPr>
          <w:rFonts w:ascii="Times New Roman" w:hAnsi="Times New Roman" w:cs="Times New Roman"/>
        </w:rPr>
        <w:t>».</w:t>
      </w:r>
    </w:p>
    <w:p w:rsidR="00A80150" w:rsidRPr="00A80150" w:rsidRDefault="00A80150" w:rsidP="00A82BE1">
      <w:pPr>
        <w:numPr>
          <w:ilvl w:val="0"/>
          <w:numId w:val="123"/>
        </w:numPr>
        <w:spacing w:after="0" w:line="240" w:lineRule="auto"/>
        <w:contextualSpacing/>
        <w:jc w:val="both"/>
        <w:rPr>
          <w:rFonts w:ascii="Times New Roman" w:hAnsi="Times New Roman" w:cs="Times New Roman"/>
        </w:rPr>
      </w:pPr>
      <w:r w:rsidRPr="00A80150">
        <w:rPr>
          <w:rFonts w:ascii="Times New Roman" w:hAnsi="Times New Roman" w:cs="Times New Roman"/>
          <w:b/>
          <w:i/>
          <w:u w:val="single"/>
        </w:rPr>
        <w:t>Описание лжепророка (Отк.13:11-15</w:t>
      </w:r>
      <w:r w:rsidRPr="00A80150">
        <w:rPr>
          <w:rFonts w:ascii="Times New Roman" w:hAnsi="Times New Roman" w:cs="Times New Roman"/>
          <w:u w:val="single"/>
        </w:rPr>
        <w:t>)</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Отк.13:11-15</w:t>
      </w:r>
      <w:r w:rsidRPr="00A80150">
        <w:rPr>
          <w:rFonts w:ascii="Times New Roman" w:hAnsi="Times New Roman" w:cs="Times New Roman"/>
        </w:rPr>
        <w:t>: «</w:t>
      </w:r>
      <w:r w:rsidRPr="00A80150">
        <w:rPr>
          <w:rFonts w:ascii="Times New Roman" w:hAnsi="Times New Roman" w:cs="Times New Roman"/>
          <w:vertAlign w:val="superscript"/>
        </w:rPr>
        <w:t>11</w:t>
      </w:r>
      <w:r w:rsidRPr="00A80150">
        <w:rPr>
          <w:rFonts w:ascii="Times New Roman" w:hAnsi="Times New Roman" w:cs="Times New Roman"/>
          <w:b/>
        </w:rPr>
        <w:t xml:space="preserve"> И увидел я другого зверя, выходящего из земли; он имел два рога, подобные агнчим, и говорил как дракон. </w:t>
      </w:r>
      <w:r w:rsidRPr="00A80150">
        <w:rPr>
          <w:rFonts w:ascii="Times New Roman" w:hAnsi="Times New Roman" w:cs="Times New Roman"/>
          <w:vertAlign w:val="superscript"/>
        </w:rPr>
        <w:t>12</w:t>
      </w:r>
      <w:r w:rsidRPr="00A80150">
        <w:rPr>
          <w:rFonts w:ascii="Times New Roman" w:hAnsi="Times New Roman" w:cs="Times New Roman"/>
          <w:b/>
        </w:rPr>
        <w:t xml:space="preserve"> Он действует перед ним со всею властью первого зверя и заставляет всю землю и живущих на ней поклоняться первому зверю, у которого смертельная рана исцелела; </w:t>
      </w:r>
      <w:r w:rsidRPr="00A80150">
        <w:rPr>
          <w:rFonts w:ascii="Times New Roman" w:hAnsi="Times New Roman" w:cs="Times New Roman"/>
          <w:vertAlign w:val="superscript"/>
        </w:rPr>
        <w:t>13</w:t>
      </w:r>
      <w:r w:rsidRPr="00A80150">
        <w:rPr>
          <w:rFonts w:ascii="Times New Roman" w:hAnsi="Times New Roman" w:cs="Times New Roman"/>
          <w:b/>
        </w:rPr>
        <w:t xml:space="preserve"> и творит великие знамения, так что и огонь низводит с неба на землю перед людьми.</w:t>
      </w:r>
      <w:r w:rsidRPr="00A80150">
        <w:rPr>
          <w:rFonts w:ascii="Times New Roman" w:hAnsi="Times New Roman" w:cs="Times New Roman"/>
          <w:vertAlign w:val="superscript"/>
        </w:rPr>
        <w:t>14</w:t>
      </w:r>
      <w:r w:rsidRPr="00A80150">
        <w:rPr>
          <w:rFonts w:ascii="Times New Roman" w:hAnsi="Times New Roman" w:cs="Times New Roman"/>
          <w:b/>
        </w:rPr>
        <w:t xml:space="preserve"> И чудесами, которые дано было ему творить перед зверем, он обольщает живущих на земле, говоря живущим на земле, чтобы они сделали образ зверя, который имеет рану от меча и жив. </w:t>
      </w:r>
      <w:r w:rsidRPr="00A80150">
        <w:rPr>
          <w:rFonts w:ascii="Times New Roman" w:hAnsi="Times New Roman" w:cs="Times New Roman"/>
          <w:vertAlign w:val="superscript"/>
        </w:rPr>
        <w:t>15</w:t>
      </w:r>
      <w:r w:rsidRPr="00A80150">
        <w:rPr>
          <w:rFonts w:ascii="Times New Roman" w:hAnsi="Times New Roman" w:cs="Times New Roman"/>
          <w:b/>
        </w:rPr>
        <w:t xml:space="preserve"> И дано ему было вложить дух в образ зверя, чтобы образ зверя и говорил и действовал так, чтобы убиваем был всякий, кто не будет поклоняться образу зверя</w:t>
      </w:r>
      <w:r w:rsidRPr="00A80150">
        <w:rPr>
          <w:rFonts w:ascii="Times New Roman" w:hAnsi="Times New Roman" w:cs="Times New Roman"/>
        </w:rPr>
        <w:t>».</w:t>
      </w:r>
    </w:p>
    <w:p w:rsidR="00A80150" w:rsidRPr="00A80150" w:rsidRDefault="00A80150" w:rsidP="00A82BE1">
      <w:pPr>
        <w:numPr>
          <w:ilvl w:val="0"/>
          <w:numId w:val="123"/>
        </w:numPr>
        <w:spacing w:after="0" w:line="240" w:lineRule="auto"/>
        <w:contextualSpacing/>
        <w:jc w:val="both"/>
        <w:rPr>
          <w:rFonts w:ascii="Times New Roman" w:hAnsi="Times New Roman" w:cs="Times New Roman"/>
        </w:rPr>
      </w:pPr>
      <w:r w:rsidRPr="00A80150">
        <w:rPr>
          <w:rFonts w:ascii="Times New Roman" w:hAnsi="Times New Roman" w:cs="Times New Roman"/>
          <w:b/>
          <w:i/>
          <w:u w:val="single"/>
        </w:rPr>
        <w:t>Описание результата зависимости и тотального контроля над людьми в результате действия этого бесовского тендема (Отк.13:16-18</w:t>
      </w:r>
      <w:r w:rsidRPr="00A80150">
        <w:rPr>
          <w:rFonts w:ascii="Times New Roman" w:hAnsi="Times New Roman" w:cs="Times New Roman"/>
          <w:u w:val="single"/>
        </w:rPr>
        <w:t>)</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Отк.13:16-18</w:t>
      </w:r>
      <w:r w:rsidRPr="00A80150">
        <w:rPr>
          <w:rFonts w:ascii="Times New Roman" w:hAnsi="Times New Roman" w:cs="Times New Roman"/>
        </w:rPr>
        <w:t>: «</w:t>
      </w:r>
      <w:r w:rsidRPr="00A80150">
        <w:rPr>
          <w:rFonts w:ascii="Times New Roman" w:hAnsi="Times New Roman" w:cs="Times New Roman"/>
          <w:vertAlign w:val="superscript"/>
        </w:rPr>
        <w:t>16</w:t>
      </w:r>
      <w:r w:rsidRPr="00A80150">
        <w:rPr>
          <w:rFonts w:ascii="Times New Roman" w:hAnsi="Times New Roman" w:cs="Times New Roman"/>
        </w:rPr>
        <w:t xml:space="preserve"> </w:t>
      </w:r>
      <w:r w:rsidRPr="00A80150">
        <w:rPr>
          <w:rFonts w:ascii="Times New Roman" w:hAnsi="Times New Roman" w:cs="Times New Roman"/>
          <w:b/>
        </w:rPr>
        <w:t xml:space="preserve">И он сделает то, что всем, малым и великим, богатым и нищим, свободным и рабам, положено будет начертание на правую руку их или на чело их, </w:t>
      </w:r>
      <w:r w:rsidRPr="00A80150">
        <w:rPr>
          <w:rFonts w:ascii="Times New Roman" w:hAnsi="Times New Roman" w:cs="Times New Roman"/>
          <w:vertAlign w:val="superscript"/>
        </w:rPr>
        <w:t>17</w:t>
      </w:r>
      <w:r w:rsidRPr="00A80150">
        <w:rPr>
          <w:rFonts w:ascii="Times New Roman" w:hAnsi="Times New Roman" w:cs="Times New Roman"/>
          <w:b/>
        </w:rPr>
        <w:t xml:space="preserve"> и что никому нельзя будет ни покупать, ни продавать, кроме того, кто имеет это начертание, или имя зверя, или число имени его. </w:t>
      </w:r>
      <w:r w:rsidRPr="00A80150">
        <w:rPr>
          <w:rFonts w:ascii="Times New Roman" w:hAnsi="Times New Roman" w:cs="Times New Roman"/>
          <w:vertAlign w:val="superscript"/>
        </w:rPr>
        <w:t>18</w:t>
      </w:r>
      <w:r w:rsidRPr="00A80150">
        <w:rPr>
          <w:rFonts w:ascii="Times New Roman" w:hAnsi="Times New Roman" w:cs="Times New Roman"/>
          <w:b/>
        </w:rPr>
        <w:t xml:space="preserve"> Здесь мудрость. Кто имеет ум, тот сочти число зверя, ибо это число человеческое; число его шестьсот шестьдесят шесть</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Антихрист вместе с лжепророком будут совершать многие чудеса и знаменья. Они будут льстить слуху людей и обещать решение всех их проблем, а некоторые из них и решат, но только не потому, что любят народ, а потому, что решение этих задач будет служить их безбожным целям. В это время международная финансовая элита будет финансировать и осуществлять много спланированных кризисов, политических переворотов, революций, локальных войн, актов террора. Мир будет стенать от нестабильности, и народ будет жаждать прихода к власти того, человека, который сможет навести порядок и остановить хаос. Уже сегодня во многих слоях населения раздаются такие вопли, люди готовы принимать любую сильную личность.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Успеху деятельности антихриста и лжепророка будет содействовать искаженная система информирования людей, при которой будет преподноситься очень много лжи. Средства массовой информации будут работать на новый мировой порядок, потому что они будут полностью зависеть от крупных финансов. Интернет, развитые социальные сети, система телекоммуникаций, видеотелефоны и другие устройства будут работать над изменением сознания и ценностей людей, и люди постепенно начнут принимать эти ценности как совершенные.</w:t>
      </w:r>
    </w:p>
    <w:p w:rsidR="00A80150" w:rsidRPr="00A80150" w:rsidRDefault="00A80150" w:rsidP="00A82BE1">
      <w:pPr>
        <w:shd w:val="clear" w:color="auto" w:fill="FFFFFF"/>
        <w:spacing w:after="0" w:line="240" w:lineRule="auto"/>
        <w:ind w:firstLine="300"/>
        <w:jc w:val="both"/>
        <w:rPr>
          <w:rFonts w:ascii="Times New Roman" w:eastAsia="Times New Roman" w:hAnsi="Times New Roman" w:cs="Times New Roman"/>
          <w:i/>
          <w:color w:val="000000"/>
          <w:sz w:val="18"/>
          <w:szCs w:val="18"/>
          <w:lang w:eastAsia="ru-RU"/>
        </w:rPr>
      </w:pPr>
      <w:r w:rsidRPr="00A80150">
        <w:rPr>
          <w:rFonts w:ascii="Times New Roman" w:eastAsia="Times New Roman" w:hAnsi="Times New Roman" w:cs="Times New Roman"/>
          <w:sz w:val="24"/>
          <w:szCs w:val="24"/>
          <w:lang w:eastAsia="ru-RU"/>
        </w:rPr>
        <w:tab/>
      </w:r>
      <w:r w:rsidRPr="00A80150">
        <w:rPr>
          <w:rFonts w:ascii="Times New Roman" w:eastAsia="Times New Roman" w:hAnsi="Times New Roman" w:cs="Times New Roman"/>
          <w:sz w:val="18"/>
          <w:szCs w:val="18"/>
          <w:lang w:eastAsia="ru-RU"/>
        </w:rPr>
        <w:t>Сегодня люди настолько привыкли к Интернету, к социальным сетям, что им будет трудно, а некоторым и невозможно отказаться от таких преимуществ информационных систем. Мы сегодня не до конца отдаем себе отчет в том, что все это дает не только удобства к доступу информации, но и таит в себе много опасностей, при которых о каждом человеке можно иметь почти всю информацию. Раньше для того, чтобы узнать что-то о человеке, нужны были специальные органы, которые собирали информацию и следили за ним. Сегодня люди сами «выкладывают» все о себе и своих друзьях в Интернете. Профессор Андрей Кураев пишет по этому поводу: «</w:t>
      </w:r>
      <w:r w:rsidRPr="00A80150">
        <w:rPr>
          <w:rFonts w:ascii="Times New Roman" w:eastAsia="Times New Roman" w:hAnsi="Times New Roman" w:cs="Times New Roman"/>
          <w:i/>
          <w:color w:val="000000"/>
          <w:sz w:val="18"/>
          <w:szCs w:val="18"/>
          <w:lang w:eastAsia="ru-RU"/>
        </w:rPr>
        <w:t xml:space="preserve">В постиндустриaльном обществе мы стaновимся зaвисимыми тaкже и от средств и методов передaчи, хрaнения и обрaботки информaции. Тот, кто контролирует информaционные потоки, может существенно влиять нa жизнь всех и кaждого… Современный человек окружен множеством цифровых дaнных, которые сопровождaют его всюду. Эти дaнные зaписaны нa его счетaх и кaрточкaх, хрaнятся в aрхивaх и передaются по всему миру... Мы сaми оплaчивaем рaзвитие информaционных технологий, ибо кaждaя из них облегчaет нaм жизнь, увеличивaет степень нaшей свободы, но одновременно предостaвляет все больше возможностей для контроля зa нaми же. Безумнaя идея Кaмпaнеллы, предложеннaя им в знaменитом "Городе солнцa", о рaзмещении нa перекресткaх городa ящиков, в которых кaждый мог бы нaписaть донос нa любого и кaждого, реaлизуется нa кaчественно новом уровне — фaктически кaждый сaм пишет обо всех своих поступкaх. Вопрос о возможности собрaть, сохрaнить и обрaботaть всю эту информaцию не стоит, тaк кaк уже сегодняшняя техникa позволяет все это сделaть. Рaзрaботaннaя системa упрaвления бaзой дaнных ORACLE8 позволяет создaвaть бaзу дaнных, в которой может хрaниться до 512 Пбaйт дaнных или 96 миллионов бaйт нa кaждого жителя Земли. Иными словaми однa бaзa дaнных позволяет ежедневно (в течение 70 лет его жизни) зaписывaть о кaждом жителе Земли по 3600 бaйт дaнных (это около 2 стрaниц текстa). Мы стaновимся </w:t>
      </w:r>
      <w:r w:rsidRPr="00A80150">
        <w:rPr>
          <w:rFonts w:ascii="Times New Roman" w:eastAsia="Times New Roman" w:hAnsi="Times New Roman" w:cs="Times New Roman"/>
          <w:i/>
          <w:color w:val="000000"/>
          <w:sz w:val="18"/>
          <w:szCs w:val="18"/>
          <w:lang w:eastAsia="ru-RU"/>
        </w:rPr>
        <w:lastRenderedPageBreak/>
        <w:t>свидетелями (и соучaстникaми) революции, способной перевернуть нaше предстaвление о получении и передaче информaции, рaботе и отдыхе, покупкaх и нaкоплении средств. Нaходясь в эпицентре технологической революции мы не ощущaем ее движение и не можем предугaдaть ее последствий. Действительно, кaждое отдельное нововведение мaло изменяет нaшу жизнь: безнaличнaя оплaтa трaнспортa, телефонных рaзговоров, покупок сaми по себе мaло что знaчaт. Использовaние вместо ключa персонaльной кaрточки или устaновкa aвтомaтического контрольно-пропускного пунктa вместо живого охрaнникa тaкже не изменяют нaшей жизни. Перевод зaрплaты или пенсии нa счет в бaнке дaвно уже привычен. Нельзя считaть революцией и переход от фиксировaнного дорожного нaлогa к дифференцировaнной оплaте зa проезд по рaзличным дорогaм в рaзное время. Но кaк только все эти отдельные технологии будут объединены с помощью Сети (нaпример, Internet) в единую систему, мы окaжемся в кaчественно новом мире, который постaвит перед нaми целый ряд вопросов, к ответaм нa которые необходимо готовиться уже сегодня. Готовы ли мы жить под постоянным контролем? Нaдо ли кому-нибудь собирaть, хрaнить и обрaбaтывaть все дaнные о нaс? Может ли кто-нибудь воспользовaться собрaнной информaцией? Рaзвитое демокрaтическое общество вырaбaтывaет нрaвственные и прaвовые зaконы, обеспечивaющие зaщиту чaстной жизни грaждaн от вмешaтельствa кaк других грaждaн или оргaнизaций, тaк и госудaрствa. Более того, в нaстоящее время рaзрaбaтывaются зaконы, связaнные с Internet и безнaличными рaсчетaми. Но существовaли и существуют тотaлитaрные госудaрствa (и мы еще помним о жизни в тaкой стрaне), вся жизнь грaждaн в которых контролировaлaсь госудaрством. Кaк будет жить человек в тaком госудaрстве при новой технике? При жесткой системе контроля можно не создaвaть отдельных лaгерей — достaточно всем и кaждому рaзрешить посещaть только строго определенные домa, ездить по выделенным мaршрутaм (именно тaк и сделaно в Пхеньяне), говорить по телефону с известными номерaми, покупaть перечисленные товaры в укaзaнном количестве. Этих мер вполне достaточно, чтобы вся стрaнa преврaтилaсь в одну большую зону. Мы должны ответить нa принципиaльные вопросы. Готовы ли мы войти во второй круг несвободы? Готовы ли мы не допустить вмешaтельствa в свою жизнь? И просто, готовы ли мы жить в окружении цифр, которые тaк легко зaпомнить?</w:t>
      </w:r>
    </w:p>
    <w:p w:rsidR="00A80150" w:rsidRPr="00A80150" w:rsidRDefault="00A80150" w:rsidP="00A82BE1">
      <w:pPr>
        <w:shd w:val="clear" w:color="auto" w:fill="FFFFFF"/>
        <w:spacing w:after="0" w:line="240" w:lineRule="auto"/>
        <w:ind w:firstLine="300"/>
        <w:jc w:val="both"/>
        <w:rPr>
          <w:rFonts w:ascii="Times New Roman" w:eastAsia="Times New Roman" w:hAnsi="Times New Roman" w:cs="Times New Roman"/>
          <w:i/>
          <w:color w:val="000000"/>
          <w:sz w:val="18"/>
          <w:szCs w:val="18"/>
          <w:lang w:eastAsia="ru-RU"/>
        </w:rPr>
      </w:pPr>
      <w:r w:rsidRPr="00A80150">
        <w:rPr>
          <w:rFonts w:ascii="Times New Roman" w:eastAsia="Times New Roman" w:hAnsi="Times New Roman" w:cs="Times New Roman"/>
          <w:i/>
          <w:color w:val="000000"/>
          <w:sz w:val="18"/>
          <w:szCs w:val="18"/>
          <w:lang w:eastAsia="ru-RU"/>
        </w:rPr>
        <w:t>Но глaвное, что в этой системе стaновится открыто контролю — это сведения о том, кaкую информaцию человек приобретaет, копит, потребляет. По тому, кaкие книги, фильмы, диски я приобретaю, нa кaкие интернетовские сaйты зaхожу, кaкие книги рaскрывaю в электронных библиотекaх, очень легко состaвить предстaвление о моих собственных взглядaх.</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i/>
          <w:color w:val="000000"/>
          <w:sz w:val="18"/>
          <w:szCs w:val="18"/>
        </w:rPr>
        <w:t>И если у госудaрствa однaжды вновь появятся ясно вырaженные идеологические приоритеты, если госудaрство вновь стaнет тотaлитaрным, требующим грaждaнского единомыслия — то новые средствa контроля позволят ему просвечивaть умы и сердцa людей</w:t>
      </w:r>
      <w:r w:rsidRPr="00A80150">
        <w:rPr>
          <w:rFonts w:ascii="Times New Roman" w:hAnsi="Times New Roman" w:cs="Times New Roman"/>
          <w:sz w:val="18"/>
          <w:szCs w:val="18"/>
        </w:rPr>
        <w:t>»</w:t>
      </w:r>
      <w:r w:rsidRPr="00A80150">
        <w:rPr>
          <w:rFonts w:ascii="Times New Roman" w:hAnsi="Times New Roman" w:cs="Times New Roman"/>
          <w:b/>
          <w:sz w:val="24"/>
          <w:szCs w:val="24"/>
          <w:vertAlign w:val="superscript"/>
        </w:rPr>
        <w:t>21</w:t>
      </w:r>
      <w:r w:rsidRPr="00A80150">
        <w:rPr>
          <w:rFonts w:ascii="Times New Roman" w:hAnsi="Times New Roman" w:cs="Times New Roman"/>
          <w:sz w:val="18"/>
          <w:szCs w:val="18"/>
        </w:rPr>
        <w:t>.</w:t>
      </w:r>
      <w:r w:rsidRPr="00A80150">
        <w:rPr>
          <w:rFonts w:ascii="Times New Roman" w:hAnsi="Times New Roman" w:cs="Times New Roman"/>
        </w:rPr>
        <w:t xml:space="preserve">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Наряду с войнами с применением оружия, будет вестись не менее важная война — война информационная. И в этой войне будет побеждать тот, кто владеет средствами информации, с помощью которых можно самым эффективным образом формировать мышление людей и их ценности. Демократия оперирует мнением большинства, рассчитана на воздействие мнения мировой общественности и на ее поддержку. Для обеспечения этой поддержки и для достижения согласия большинства необходима целенаправленная система информационного насаждения глобальных ценностей с целью принятия этих ценностей большинством людей.</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ab/>
        <w:t>Огромное значение на влияние сознания людей имеют зрительные образы. Российский публицист и социолог С.Кара-Мурза в своей книге «Манипуляция сознанием» пишет: «</w:t>
      </w:r>
      <w:r w:rsidRPr="00A80150">
        <w:rPr>
          <w:rFonts w:ascii="Times New Roman" w:eastAsia="Times New Roman" w:hAnsi="Times New Roman" w:cs="Times New Roman"/>
          <w:i/>
          <w:color w:val="000000"/>
          <w:lang w:eastAsia="ru-RU"/>
        </w:rPr>
        <w:t>Почему телевидение в  политике оказалось  средством внушения гораздо  более  эффективным нежели печать и радио? Потому что была обнаружена, хотя и не вполне еще объяснена, удивительная способность телеэкрана  "стирать" различие между правдой и ложью. Даже явная ложь, представленная через телеэкран, не вызывает  у телезрителя  автоматического</w:t>
      </w:r>
      <w:r w:rsidRPr="00A80150">
        <w:rPr>
          <w:rFonts w:ascii="Times New Roman" w:hAnsi="Times New Roman" w:cs="Times New Roman"/>
        </w:rPr>
        <w:t xml:space="preserve"> </w:t>
      </w:r>
      <w:r w:rsidRPr="00A80150">
        <w:rPr>
          <w:rFonts w:ascii="Times New Roman" w:eastAsia="Times New Roman" w:hAnsi="Times New Roman" w:cs="Times New Roman"/>
          <w:i/>
          <w:color w:val="000000"/>
          <w:lang w:eastAsia="ru-RU"/>
        </w:rPr>
        <w:t>сигнала тревоги — его психологическая защита отключена. По самой своей природе телевидение таково, что правда и ложь в его сообщениях практически неразличимы. Как сказал руководитель проекта, "умелый лжец знает, что надо глядеть в глаза собеседника"</w:t>
      </w:r>
      <w:r w:rsidRPr="00A80150">
        <w:rPr>
          <w:rFonts w:ascii="Courier New" w:eastAsia="Times New Roman" w:hAnsi="Courier New" w:cs="Courier New"/>
          <w:i/>
          <w:color w:val="000000"/>
          <w:sz w:val="20"/>
          <w:szCs w:val="20"/>
          <w:lang w:eastAsia="ru-RU"/>
        </w:rPr>
        <w:t xml:space="preserve">… </w:t>
      </w:r>
      <w:r w:rsidRPr="00A80150">
        <w:rPr>
          <w:rFonts w:ascii="Times New Roman" w:eastAsia="Times New Roman" w:hAnsi="Times New Roman" w:cs="Times New Roman"/>
          <w:i/>
          <w:color w:val="000000"/>
          <w:lang w:eastAsia="ru-RU"/>
        </w:rPr>
        <w:t>Ничто до распространения телевидения не вносило таких чудовищных перемен в технику убеждения масс</w:t>
      </w:r>
      <w:r w:rsidRPr="00A80150">
        <w:rPr>
          <w:rFonts w:ascii="Times New Roman" w:hAnsi="Times New Roman" w:cs="Times New Roman"/>
        </w:rPr>
        <w:t>»</w:t>
      </w:r>
      <w:r w:rsidRPr="00A80150">
        <w:rPr>
          <w:rFonts w:ascii="Times New Roman" w:hAnsi="Times New Roman" w:cs="Times New Roman"/>
          <w:b/>
          <w:sz w:val="24"/>
          <w:szCs w:val="24"/>
          <w:vertAlign w:val="superscript"/>
        </w:rPr>
        <w:t>22</w:t>
      </w:r>
      <w:r w:rsidRPr="00A80150">
        <w:rPr>
          <w:rFonts w:ascii="Times New Roman" w:hAnsi="Times New Roman" w:cs="Times New Roman"/>
        </w:rPr>
        <w:t>.</w:t>
      </w:r>
    </w:p>
    <w:p w:rsidR="00A80150" w:rsidRPr="00A80150" w:rsidRDefault="00A80150" w:rsidP="00A8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A80150">
        <w:rPr>
          <w:rFonts w:ascii="Times New Roman" w:hAnsi="Times New Roman" w:cs="Times New Roman"/>
          <w:b/>
          <w:sz w:val="18"/>
          <w:szCs w:val="18"/>
        </w:rPr>
        <w:tab/>
      </w:r>
      <w:r w:rsidRPr="00A80150">
        <w:rPr>
          <w:rFonts w:ascii="Times New Roman" w:hAnsi="Times New Roman" w:cs="Times New Roman"/>
        </w:rPr>
        <w:t>Не случайно лжепророк будет убеждать живущих на земле, чтобы «</w:t>
      </w:r>
      <w:r w:rsidRPr="00A80150">
        <w:rPr>
          <w:rFonts w:ascii="Times New Roman" w:hAnsi="Times New Roman" w:cs="Times New Roman"/>
          <w:b/>
        </w:rPr>
        <w:t xml:space="preserve">они сделали </w:t>
      </w:r>
      <w:r w:rsidRPr="00A80150">
        <w:rPr>
          <w:rFonts w:ascii="Times New Roman" w:hAnsi="Times New Roman" w:cs="Times New Roman"/>
          <w:b/>
          <w:u w:val="single"/>
        </w:rPr>
        <w:t>образ</w:t>
      </w:r>
      <w:r w:rsidRPr="00A80150">
        <w:rPr>
          <w:rFonts w:ascii="Times New Roman" w:hAnsi="Times New Roman" w:cs="Times New Roman"/>
          <w:b/>
        </w:rPr>
        <w:t xml:space="preserve"> зверя</w:t>
      </w:r>
      <w:r w:rsidRPr="00A80150">
        <w:rPr>
          <w:rFonts w:ascii="Times New Roman" w:hAnsi="Times New Roman" w:cs="Times New Roman"/>
        </w:rPr>
        <w:t>» (Отк.13:14).</w:t>
      </w:r>
    </w:p>
    <w:p w:rsidR="00A80150" w:rsidRPr="00A80150" w:rsidRDefault="00A80150" w:rsidP="00A8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A80150">
        <w:rPr>
          <w:rFonts w:ascii="Times New Roman" w:hAnsi="Times New Roman" w:cs="Times New Roman"/>
        </w:rPr>
        <w:tab/>
        <w:t>То, что писал некогда Олдос Хаксли (1894-1963) — английский писатель, Лауреат Нобелевской премии по литературе — в своем романе «О дивный новый мир» (1932 г.), в котором отражалась идея государственного управления, и в котором роль каждого человека ограничена, а эмоции не допустимы, сегодня все более переходит из вымысла в реальность. Этот писатель ярко освещал проблему потери человечности в обществе под воздействием технического прогресса.</w:t>
      </w:r>
    </w:p>
    <w:p w:rsidR="00A80150" w:rsidRPr="00A80150" w:rsidRDefault="00A80150" w:rsidP="00A8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A80150">
        <w:rPr>
          <w:rFonts w:ascii="Times New Roman" w:hAnsi="Times New Roman" w:cs="Times New Roman"/>
        </w:rPr>
        <w:tab/>
        <w:t>Для убеждения большинства людей в том, что приход мирового лидера, который даст блага всем людям и установит справедливость и мир, в ход будут пущены все самые испытанные методы: страх, запугивание терроризмом;  разрушение «старых» моральных устоев и христианских ценностей и замена новой всеобщей религией; полная свобода безнравственности, насаждение секса и насилия через индустрию развлечений; изменение подхода в образовании и взятие полного контроля государств над школами и программами обучения; сфальсифицированные научные исследования; контроль над личностью с помощью технических устройств; разрушение института семьи, поощрение гомосексуализма; искаженное половое воспитание, массовое применение контрацепции и демографический контроль; перемещение акцента в воспитании детей от родителей к государству (уже сегодня во многих странах действует ювенальная юстиция); спланированные кризисы и нестабильность, экологические войны, качество пищевых продуктов и лекарств; ликвидация института частной врачебной практики, контроль над медициной, контроль над рождаемостью; переключение сознания людей на новых идолов — спорт, виртуальные игры, иные шоу; свобода распространения наркотиков; контроль над СМИ и книгопечатанием и даже изменение и искажение Слова Божьего за счет различных переводов и изменения ключевых слов и толкований.</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При этом всякое инакомыслие будет тихо устраняться, а люди, которые будут восставать против этой системы, будут объявляться врагами народа или врагами прогресса и процветания человечества, врагами </w:t>
      </w:r>
      <w:r w:rsidRPr="00A80150">
        <w:rPr>
          <w:rFonts w:ascii="Times New Roman" w:hAnsi="Times New Roman" w:cs="Times New Roman"/>
        </w:rPr>
        <w:lastRenderedPageBreak/>
        <w:t>мирного устройства. Им будут предъявляться различные обвинения, вплоть до самых нелепых, и большинство будет верить в это.</w:t>
      </w:r>
    </w:p>
    <w:p w:rsidR="00A80150" w:rsidRPr="00A80150" w:rsidRDefault="00A80150" w:rsidP="00A8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Людям, не знающим Бога, не знающим истин Писания и не имеющим твердых христианских убеждений, очень сложно будет устоять в этом потоке обольщений, в этой информационной войне. Сатана является в этой области самым искусным «специалистом», потому что «</w:t>
      </w:r>
      <w:r w:rsidRPr="00A80150">
        <w:rPr>
          <w:rFonts w:ascii="Times New Roman" w:hAnsi="Times New Roman" w:cs="Times New Roman"/>
          <w:b/>
        </w:rPr>
        <w:t>он был человекоубийца от начала и не устоял в истине, ибо нет в нем истины. Когда говорит он ложь, говорит свое, ибо он лжец и отец лжи</w:t>
      </w:r>
      <w:r w:rsidRPr="00A80150">
        <w:rPr>
          <w:rFonts w:ascii="Times New Roman" w:hAnsi="Times New Roman" w:cs="Times New Roman"/>
        </w:rPr>
        <w:t xml:space="preserve">» (Ин.8:44).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Только Бог Духом Святым открывает истины детям Своим, а те люди, которые отвергают Его, сами обрекают себя на отсутствие Божьей защиты и на обман:</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2Фес.2:8-12</w:t>
      </w:r>
      <w:r w:rsidRPr="00A80150">
        <w:rPr>
          <w:rFonts w:ascii="Times New Roman" w:hAnsi="Times New Roman" w:cs="Times New Roman"/>
        </w:rPr>
        <w:t>: «</w:t>
      </w:r>
      <w:r w:rsidRPr="00A80150">
        <w:rPr>
          <w:rFonts w:ascii="Times New Roman" w:hAnsi="Times New Roman" w:cs="Times New Roman"/>
          <w:b/>
        </w:rPr>
        <w:t>И тогда откроется беззаконник, которого Господь Иисус убьет духом уст Своих и истребит явлением пришествия Своего  того, которого пришествие, по действию сатаны, будет со всякою силою и знамениями и чудесами ложными, и со всяким неправедным обольщением погибающих за то, что они не приняли любви истины для своего спасения. И за сие пошлет им Бог действие заблуждения, так что они будут верить лжи, да будут осуждены все, не веровавшие истине, но возлюбившие неправду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Чтобы немного представить всю систему обольстительных действий, мы должны также понимать, что антихрист и лжепророк будут иметь обычные имена и фамилии, будут пользоваться большой мировой известностью, и все их действия будут представляться как непреодолимое желание дать блага людям. Один из них (антихрист) будет выдающимся политическим лидером, а другой будет самым знаменитым и популярным во всем мире духовным лидером (лжепророк). Известный богослов Ф.Ф. Брюс назвал лжепророка «</w:t>
      </w:r>
      <w:r w:rsidRPr="00A80150">
        <w:rPr>
          <w:rFonts w:ascii="Times New Roman" w:hAnsi="Times New Roman" w:cs="Times New Roman"/>
          <w:i/>
        </w:rPr>
        <w:t>министром пропаганды у антихриста</w:t>
      </w:r>
      <w:r w:rsidRPr="00A80150">
        <w:rPr>
          <w:rFonts w:ascii="Times New Roman" w:hAnsi="Times New Roman" w:cs="Times New Roman"/>
        </w:rPr>
        <w:t>». Изначально вычислить антихриста будет весьма сложно, потому что он выступит под видом самого добродетельного человека планеты, и люди примут его за выдающуюся личность.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Посмотрим на некоторые важные </w:t>
      </w:r>
      <w:r w:rsidRPr="00A80150">
        <w:rPr>
          <w:rFonts w:ascii="Times New Roman" w:hAnsi="Times New Roman" w:cs="Times New Roman"/>
          <w:b/>
          <w:i/>
        </w:rPr>
        <w:t>признаки антихриста и лжепророка</w:t>
      </w:r>
      <w:r w:rsidRPr="00A80150">
        <w:rPr>
          <w:rFonts w:ascii="Times New Roman" w:hAnsi="Times New Roman" w:cs="Times New Roman"/>
        </w:rPr>
        <w:t>, которые дает нам Писание.</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u w:val="single"/>
          <w:lang w:val="en-US"/>
        </w:rPr>
        <w:t>I</w:t>
      </w:r>
      <w:r w:rsidRPr="00A80150">
        <w:rPr>
          <w:rFonts w:ascii="Times New Roman" w:hAnsi="Times New Roman" w:cs="Times New Roman"/>
          <w:b/>
          <w:i/>
          <w:u w:val="single"/>
        </w:rPr>
        <w:t>. Признаки антихриста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Признаки и основные черты природы антихриста на основании Писания можно представить в следующем виде: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1. Антихрист будет всемирно известной личностью и признанным мировым владыкой, которого еще никогда не было в истории, потому что ему будет дана (допущено Богом) на время (на 42 месяца) власть над всей землей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u w:val="single"/>
        </w:rPr>
        <w:t>Отк.13:4,8</w:t>
      </w:r>
      <w:r w:rsidRPr="00A80150">
        <w:rPr>
          <w:rFonts w:ascii="Times New Roman" w:hAnsi="Times New Roman" w:cs="Times New Roman"/>
        </w:rPr>
        <w:t>: «</w:t>
      </w:r>
      <w:r w:rsidRPr="00A80150">
        <w:rPr>
          <w:rFonts w:ascii="Times New Roman" w:hAnsi="Times New Roman" w:cs="Times New Roman"/>
          <w:b/>
        </w:rPr>
        <w:t>И поклонились зверю, говоря: кто подобен зверю сему? и кто может сразиться с ним? И поклонятся ему все живущие на земле, которых имена не написаны в книге жизни у Агнца, закланного от создания мира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Антихрист будет реальной личностью, царем, правителем и человеком. Еще в первом веке Апостол Иоанн писал:</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1Ин.2:18</w:t>
      </w:r>
      <w:r w:rsidRPr="00A80150">
        <w:rPr>
          <w:rFonts w:ascii="Times New Roman" w:hAnsi="Times New Roman" w:cs="Times New Roman"/>
        </w:rPr>
        <w:t>: «</w:t>
      </w:r>
      <w:r w:rsidRPr="00A80150">
        <w:rPr>
          <w:rFonts w:ascii="Times New Roman" w:hAnsi="Times New Roman" w:cs="Times New Roman"/>
          <w:b/>
        </w:rPr>
        <w:t>Дети! последнее время. И как вы слышали, что придет антихрист, и теперь появилось много антихристов, то мы и познаём из того, что последнее время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1Ин.2:22</w:t>
      </w:r>
      <w:r w:rsidRPr="00A80150">
        <w:rPr>
          <w:rFonts w:ascii="Times New Roman" w:hAnsi="Times New Roman" w:cs="Times New Roman"/>
        </w:rPr>
        <w:t>: «</w:t>
      </w:r>
      <w:r w:rsidRPr="00A80150">
        <w:rPr>
          <w:rFonts w:ascii="Times New Roman" w:hAnsi="Times New Roman" w:cs="Times New Roman"/>
          <w:b/>
        </w:rPr>
        <w:t>Кто лжец, если не тот, кто отвергает, что Иисус есть Христос? Это антихрист, отвергающий Отца и Сына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Появление большого числа антихристов, т.е. множества людей с духом, полностью противоположным Духу Христа, является признаком последнего времени. Многие личности утверждали ранее и будут утверждать в последнее время: «Я — Христос» (Мф.24:23-26). Иоанн напоминает последователям Христа о явлении главного беззаконника (антихриста) и говорит, что в мире уже действуют многие его предтечи — «малые антихристы». Но будет один последний антихрист, будет один реальный правитель, который превзойдет всех остальных по своей известности и мировой славе. Основной чертой этого беззаконника будет его стремление занять место Христа. Те, кто не исповедует Иисуса Христа истинным Богом, уже теперь носят в себе дух антихриста, «</w:t>
      </w:r>
      <w:r w:rsidRPr="00A80150">
        <w:rPr>
          <w:rFonts w:ascii="Times New Roman" w:hAnsi="Times New Roman" w:cs="Times New Roman"/>
          <w:b/>
        </w:rPr>
        <w:t>о котором вы слышали, что он придет и теперь уже есть в мире</w:t>
      </w:r>
      <w:r w:rsidRPr="00A80150">
        <w:rPr>
          <w:rFonts w:ascii="Times New Roman" w:hAnsi="Times New Roman" w:cs="Times New Roman"/>
        </w:rPr>
        <w:t>» (1Ин.4:3). Тот, кто не исповедует Иисуса Христа, пришедшего во плоти, «</w:t>
      </w:r>
      <w:r w:rsidRPr="00A80150">
        <w:rPr>
          <w:rFonts w:ascii="Times New Roman" w:hAnsi="Times New Roman" w:cs="Times New Roman"/>
          <w:b/>
        </w:rPr>
        <w:t>такой человек есть обольститель и антихрист</w:t>
      </w:r>
      <w:r w:rsidRPr="00A80150">
        <w:rPr>
          <w:rFonts w:ascii="Times New Roman" w:hAnsi="Times New Roman" w:cs="Times New Roman"/>
        </w:rPr>
        <w:t>», — пишет Иоанн (2Ин.8).</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Антихрист получит силу и полномочия от дьявола: «</w:t>
      </w:r>
      <w:r w:rsidRPr="00A80150">
        <w:rPr>
          <w:rFonts w:ascii="Times New Roman" w:hAnsi="Times New Roman" w:cs="Times New Roman"/>
          <w:b/>
        </w:rPr>
        <w:t>и дал ему дракон силу свою и престол свой и великую власть</w:t>
      </w:r>
      <w:r w:rsidRPr="00A80150">
        <w:rPr>
          <w:rFonts w:ascii="Times New Roman" w:hAnsi="Times New Roman" w:cs="Times New Roman"/>
        </w:rPr>
        <w:t>» (Отк.13:2). Апостол Павел так описывает обольстительную силу антихриста, которого наделил сатана:</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2Фес.2:910</w:t>
      </w:r>
      <w:r w:rsidRPr="00A80150">
        <w:rPr>
          <w:rFonts w:ascii="Times New Roman" w:hAnsi="Times New Roman" w:cs="Times New Roman"/>
        </w:rPr>
        <w:t>: «</w:t>
      </w:r>
      <w:r w:rsidRPr="00A80150">
        <w:rPr>
          <w:rFonts w:ascii="Times New Roman" w:hAnsi="Times New Roman" w:cs="Times New Roman"/>
          <w:b/>
        </w:rPr>
        <w:t>Того, которого пришествие, по действию сатаны, будет со всякою силою и знамениями и чудесами ложными, и со всяким неправедным обольщением погибающих за то, что они не приняли любви истины для своего спасения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Люди начнут обожествлять антихриста, особенно после его смертельной раны и исцеления силой дьявола: «</w:t>
      </w:r>
      <w:r w:rsidRPr="00A80150">
        <w:rPr>
          <w:rFonts w:ascii="Times New Roman" w:hAnsi="Times New Roman" w:cs="Times New Roman"/>
          <w:b/>
        </w:rPr>
        <w:t>И видел я, что одна из голов его как бы смертельно была ранена, но эта смертельная рана исцелела. И дивилась вся земля, следя за зверем, и поклонились дракону, который дал власть зверю, и поклонились зверю, говоря: кто подобен зверю сему? и кто может сразиться с ним?</w:t>
      </w:r>
      <w:r w:rsidRPr="00A80150">
        <w:rPr>
          <w:rFonts w:ascii="Times New Roman" w:hAnsi="Times New Roman" w:cs="Times New Roman"/>
        </w:rPr>
        <w:t xml:space="preserve">» (Отк.13:3,4). </w:t>
      </w:r>
      <w:r w:rsidRPr="00A80150">
        <w:rPr>
          <w:rFonts w:ascii="Times New Roman" w:hAnsi="Times New Roman" w:cs="Times New Roman"/>
        </w:rPr>
        <w:lastRenderedPageBreak/>
        <w:t>Антихрист будет подражать воскресению Христа, чтобы обмануть весь мир и навязать всем понимание того, что он и есть «спаситель». В Отк.17:8,11 сказано: «</w:t>
      </w:r>
      <w:r w:rsidRPr="00A80150">
        <w:rPr>
          <w:rFonts w:ascii="Times New Roman" w:hAnsi="Times New Roman" w:cs="Times New Roman"/>
          <w:b/>
        </w:rPr>
        <w:t>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 И зверь, который был и которого нет, есть восьмой, и из числа семи, и пойдет в погибель</w:t>
      </w:r>
      <w:r w:rsidRPr="00A80150">
        <w:rPr>
          <w:rFonts w:ascii="Times New Roman" w:hAnsi="Times New Roman" w:cs="Times New Roman"/>
        </w:rPr>
        <w:t>». Такое возможно, если восьмой царь (антихрист со своим царством) будет из числа семи, т.е. будет имитировать воскресение из мертвых.</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Задача антихриста — овладеть миром и получить божественные почести от всех народов. Большинство религий, существующих в мире, содержат идею прихода в последнее время «спасителя», который установит свое справедливое царство. Всем этим ожиданиям в большой степени будет соответствовать личность антихриста, что позволит ему обольстить людей и объединить их в единую религию и единое поклонение пришедшему «спасителю» мира. Краткий обзор религиозных спасителей в разных религиях показывает, что их описание сильно совпадает с личностью антихриста: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1</w:t>
      </w:r>
      <w:r w:rsidRPr="00A80150">
        <w:rPr>
          <w:rFonts w:ascii="Times New Roman" w:hAnsi="Times New Roman" w:cs="Times New Roman"/>
        </w:rPr>
        <w:t xml:space="preserve">.  </w:t>
      </w:r>
      <w:r w:rsidRPr="00A80150">
        <w:rPr>
          <w:rFonts w:ascii="Times New Roman" w:hAnsi="Times New Roman" w:cs="Times New Roman"/>
          <w:b/>
          <w:i/>
        </w:rPr>
        <w:t>В иудаизме — Мессия</w:t>
      </w:r>
      <w:r w:rsidRPr="00A80150">
        <w:rPr>
          <w:rFonts w:ascii="Times New Roman" w:hAnsi="Times New Roman" w:cs="Times New Roman"/>
        </w:rPr>
        <w:t xml:space="preserve"> (Машиах). Евреи главным критерием прихода Мессии на основании Ветхого Завета (</w:t>
      </w:r>
      <w:r w:rsidRPr="00A80150">
        <w:rPr>
          <w:rFonts w:ascii="Times New Roman" w:hAnsi="Times New Roman" w:cs="Times New Roman"/>
          <w:i/>
        </w:rPr>
        <w:t>Танахе</w:t>
      </w:r>
      <w:r w:rsidRPr="00A80150">
        <w:rPr>
          <w:rFonts w:ascii="Times New Roman" w:hAnsi="Times New Roman" w:cs="Times New Roman"/>
        </w:rPr>
        <w:t>) считают следующие: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а) это будет эпоха межнациональных и социальных перемен (Ис.2:4), во времена Машиаха прекратятся войны, настанет мир и благоденствие;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б) это должен быть царь из рода Давида, соблюдающий заповеди, Он приведет весь Израиль на путь Торы;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в) Он начнет строить Храм на его месте и соберет Израиль из изгнания;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г) Его влияние распространится на весь мир (Соф.3:9);</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д) перед приходом Машиаха пророк Илия спустится на землю и помажет Его на царствование.</w:t>
      </w:r>
    </w:p>
    <w:p w:rsidR="00A80150" w:rsidRPr="00A80150" w:rsidRDefault="00A80150" w:rsidP="00A82BE1">
      <w:pPr>
        <w:shd w:val="clear" w:color="auto" w:fill="FFFFFF"/>
        <w:spacing w:after="0" w:line="240" w:lineRule="auto"/>
        <w:jc w:val="both"/>
        <w:textAlignment w:val="baseline"/>
        <w:rPr>
          <w:rFonts w:ascii="Times New Roman" w:hAnsi="Times New Roman" w:cs="Times New Roman"/>
        </w:rPr>
      </w:pPr>
      <w:r w:rsidRPr="00A80150">
        <w:rPr>
          <w:rFonts w:ascii="Times New Roman" w:hAnsi="Times New Roman" w:cs="Times New Roman"/>
        </w:rPr>
        <w:tab/>
        <w:t xml:space="preserve">Большинство религиозных деятелей Израиля сегодня считают Иисуса Христа лжемессией и ожидают «истинного мессию». </w:t>
      </w:r>
      <w:r w:rsidRPr="00A80150">
        <w:rPr>
          <w:rFonts w:ascii="Times New Roman" w:hAnsi="Times New Roman" w:cs="Times New Roman"/>
          <w:color w:val="000000"/>
        </w:rPr>
        <w:t>Согласно результатам опроса Ynet, в 2009 году 64% евреев Израиля желали восстановления Храма, причём в нерелигиозной среде этого желали 47% респондентов. И только 5% ответили категорически негативно</w:t>
      </w:r>
      <w:r w:rsidRPr="00A80150">
        <w:rPr>
          <w:rFonts w:ascii="Times New Roman" w:hAnsi="Times New Roman" w:cs="Times New Roman"/>
        </w:rPr>
        <w:t xml:space="preserve">. </w:t>
      </w:r>
      <w:r w:rsidRPr="00A80150">
        <w:rPr>
          <w:rFonts w:ascii="Times New Roman" w:hAnsi="Times New Roman" w:cs="Times New Roman"/>
          <w:b/>
          <w:sz w:val="18"/>
          <w:szCs w:val="18"/>
        </w:rPr>
        <w:t>(</w:t>
      </w:r>
      <w:hyperlink r:id="rId445" w:tgtFrame="blank" w:history="1">
        <w:r w:rsidRPr="00A80150">
          <w:rPr>
            <w:rFonts w:ascii="Times New Roman" w:hAnsi="Times New Roman" w:cs="Times New Roman"/>
            <w:b/>
            <w:sz w:val="18"/>
            <w:szCs w:val="18"/>
            <w:u w:val="single"/>
          </w:rPr>
          <w:t>rusk.ru</w:t>
        </w:r>
      </w:hyperlink>
      <w:r w:rsidRPr="00A80150">
        <w:rPr>
          <w:rFonts w:ascii="Times New Roman" w:hAnsi="Times New Roman" w:cs="Times New Roman"/>
        </w:rPr>
        <w:t>).</w:t>
      </w:r>
    </w:p>
    <w:p w:rsidR="00A80150" w:rsidRPr="00A80150" w:rsidRDefault="00A80150" w:rsidP="00A82BE1">
      <w:pPr>
        <w:shd w:val="clear" w:color="auto" w:fill="FFFFFF"/>
        <w:spacing w:after="0" w:line="240" w:lineRule="auto"/>
        <w:jc w:val="both"/>
        <w:textAlignment w:val="baseline"/>
        <w:rPr>
          <w:rFonts w:ascii="Arial" w:hAnsi="Arial" w:cs="Arial"/>
          <w:color w:val="767676"/>
        </w:rPr>
      </w:pPr>
      <w:r w:rsidRPr="00A80150">
        <w:rPr>
          <w:rFonts w:ascii="Times New Roman" w:hAnsi="Times New Roman" w:cs="Times New Roman"/>
        </w:rPr>
        <w:tab/>
        <w:t>По иудейской версии, отрицающей Христа как Мессию, вначале должен явиться Илия и сообщить такое толкование закона, при котором наступит полное единомыслие и прекратятся все споры</w:t>
      </w:r>
      <w:r w:rsidRPr="00A80150">
        <w:rPr>
          <w:rFonts w:ascii="Times New Roman" w:hAnsi="Times New Roman" w:cs="Times New Roman"/>
          <w:b/>
          <w:sz w:val="24"/>
          <w:szCs w:val="24"/>
          <w:vertAlign w:val="superscript"/>
        </w:rPr>
        <w:t>23</w:t>
      </w:r>
      <w:r w:rsidRPr="00A80150">
        <w:rPr>
          <w:rFonts w:ascii="Times New Roman" w:hAnsi="Times New Roman" w:cs="Times New Roman"/>
        </w:rPr>
        <w:t>. Пророчества Мал.4:5,6 («</w:t>
      </w:r>
      <w:r w:rsidRPr="00A80150">
        <w:rPr>
          <w:rFonts w:ascii="Times New Roman" w:hAnsi="Times New Roman" w:cs="Times New Roman"/>
          <w:b/>
          <w:color w:val="000000"/>
        </w:rPr>
        <w:t>Вот, Я пошлю к вaм Илию пророкa пред нaступлением дня Господня, великого и стрaшного. И он обрaтит сердцa отцов к детям их, чтобы Я, придя, не порaзил земли проклятием</w:t>
      </w:r>
      <w:r w:rsidRPr="00A80150">
        <w:rPr>
          <w:rFonts w:ascii="Times New Roman" w:hAnsi="Times New Roman" w:cs="Times New Roman"/>
          <w:color w:val="000000"/>
        </w:rPr>
        <w:t>») иудаизмом и христианством понимаются по-разному. Евреи при праздновании еврейской Пасхи и сегодня, ожидая Илию, ставят для него специальный третий сосуд, называемый «чашей Илии», который должен явиться перед приходом Мессии. Иудеи, в отличие от христиан, считают, что Илия должен подтвердить правоту той части Израиля, которая не признала Иисуса Христа Мессией. Мы видим здесь, как Израиль будет обольщен и примет того, кто придет во имя свое (Ин.5:43), совершив вторую коварную ошибку после распятия истинного Мессии — оказание содействия антихристу, которого они примут за Машиаха.</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2. В исламе — Имам Махди</w:t>
      </w:r>
      <w:r w:rsidRPr="00A80150">
        <w:rPr>
          <w:rFonts w:ascii="Times New Roman" w:hAnsi="Times New Roman" w:cs="Times New Roman"/>
        </w:rPr>
        <w:t>. Мусульмане считают, что приход 12-го (последнего пророка) Имама Махди будет знаменовать собой приход времени воскресения, которое подробно описано в Коране. Махди означает «направленный на путь истины». Мусульмане указывают на затмение луны и солнца, на многие потрясения и войны как на признаки прихода Махди. Он должен наполнить землю равенством и законностью.</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hd w:val="clear" w:color="auto" w:fill="FFFFFF"/>
        <w:spacing w:after="0" w:line="240" w:lineRule="auto"/>
        <w:jc w:val="both"/>
        <w:rPr>
          <w:rFonts w:ascii="Times New Roman" w:eastAsia="Times New Roman" w:hAnsi="Times New Roman" w:cs="Times New Roman"/>
          <w:lang w:eastAsia="ru-RU"/>
        </w:rPr>
      </w:pPr>
      <w:r w:rsidRPr="00A80150">
        <w:rPr>
          <w:rFonts w:ascii="Times New Roman" w:hAnsi="Times New Roman" w:cs="Times New Roman"/>
          <w:b/>
          <w:i/>
        </w:rPr>
        <w:t>3. В индуизме — Калки как одно из воплощений бога Вишну</w:t>
      </w:r>
      <w:r w:rsidRPr="00A80150">
        <w:rPr>
          <w:rFonts w:ascii="Times New Roman" w:hAnsi="Times New Roman" w:cs="Times New Roman"/>
        </w:rPr>
        <w:t>. По прошествии многих лет, изобилующих катастрофами, социальными потрясениями, ведическая литература предсказывает, что низойдет Господь Калки, который все изменит. Вот как об этом сказано в Бхаг.1.3.25 : «</w:t>
      </w:r>
      <w:r w:rsidRPr="00A80150">
        <w:rPr>
          <w:rFonts w:ascii="Times New Roman" w:eastAsia="Times New Roman" w:hAnsi="Times New Roman" w:cs="Times New Roman"/>
          <w:i/>
          <w:iCs/>
          <w:lang w:eastAsia="ru-RU"/>
        </w:rPr>
        <w:t>После этого, на стыке двух</w:t>
      </w:r>
      <w:r w:rsidRPr="00A80150">
        <w:rPr>
          <w:rFonts w:ascii="Times New Roman" w:eastAsia="Times New Roman" w:hAnsi="Times New Roman" w:cs="Times New Roman"/>
          <w:lang w:eastAsia="ru-RU"/>
        </w:rPr>
        <w:t xml:space="preserve"> юг </w:t>
      </w:r>
      <w:r w:rsidRPr="00A80150">
        <w:rPr>
          <w:rFonts w:ascii="Times New Roman" w:eastAsia="Times New Roman" w:hAnsi="Times New Roman" w:cs="Times New Roman"/>
          <w:i/>
          <w:iCs/>
          <w:lang w:eastAsia="ru-RU"/>
        </w:rPr>
        <w:t>Господь творения воплотится в образе Калки и примет рождение как сын Вишнуяши».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4. В буддизме — Будда Майтрейя</w:t>
      </w:r>
      <w:r w:rsidRPr="00A80150">
        <w:rPr>
          <w:rFonts w:ascii="Times New Roman" w:hAnsi="Times New Roman" w:cs="Times New Roman"/>
        </w:rPr>
        <w:t xml:space="preserve">. Майтрея означает «любящий, милосердный, непобедимый, учитель человечества». Майтрейя является единственным Бодхисаттвой, которого признают все направления буддизма. Бодхисаттва – тот, кто принял решение стать буддой, т.е. существом, достигшим наивысшего предела духовного развития, чтобы помочь другим существам выйти из «колеса Сансары» — круга бесконечных реинкарнаций и страданий. «Майтрейя» есть сокровенное имя пятого Будды и </w:t>
      </w:r>
      <w:r w:rsidRPr="00A80150">
        <w:rPr>
          <w:rFonts w:ascii="Times New Roman" w:hAnsi="Times New Roman" w:cs="Times New Roman"/>
          <w:b/>
          <w:i/>
        </w:rPr>
        <w:t>Калки</w:t>
      </w:r>
      <w:r w:rsidRPr="00A80150">
        <w:rPr>
          <w:rFonts w:ascii="Times New Roman" w:hAnsi="Times New Roman" w:cs="Times New Roman"/>
        </w:rPr>
        <w:t xml:space="preserve"> Аватара браминов, последнего мессии, который придет при завершении великого цикла. В Китае Будду Грядущего (Майтрейя) называют Милэ.</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5. В зороастризме — Саошьянт</w:t>
      </w:r>
      <w:r w:rsidRPr="00A80150">
        <w:rPr>
          <w:rFonts w:ascii="Times New Roman" w:hAnsi="Times New Roman" w:cs="Times New Roman"/>
        </w:rPr>
        <w:t>. Это причастие будущего времени от глагола «спасать». Он придет на землю для окончательной победы добра над злом и для воскресения людей. В конце Саошьянт совершит страшный суд, истребит носителей зла, воскресит праведников.</w:t>
      </w:r>
    </w:p>
    <w:p w:rsidR="00A80150" w:rsidRPr="00A80150" w:rsidRDefault="00A80150" w:rsidP="00A82BE1">
      <w:pPr>
        <w:shd w:val="clear" w:color="auto" w:fill="FFFFFF"/>
        <w:spacing w:after="0" w:line="240" w:lineRule="auto"/>
        <w:jc w:val="both"/>
        <w:rPr>
          <w:rFonts w:ascii="Times New Roman" w:eastAsia="Times New Roman" w:hAnsi="Times New Roman" w:cs="Times New Roman"/>
          <w:lang w:eastAsia="ru-RU"/>
        </w:rPr>
      </w:pPr>
      <w:r w:rsidRPr="00A80150">
        <w:rPr>
          <w:rFonts w:ascii="Times New Roman" w:eastAsia="Times New Roman" w:hAnsi="Times New Roman" w:cs="Times New Roman"/>
          <w:sz w:val="24"/>
          <w:szCs w:val="24"/>
          <w:lang w:eastAsia="ru-RU"/>
        </w:rPr>
        <w:tab/>
      </w:r>
      <w:r w:rsidRPr="00A80150">
        <w:rPr>
          <w:rFonts w:ascii="Times New Roman" w:eastAsia="Times New Roman" w:hAnsi="Times New Roman" w:cs="Times New Roman"/>
          <w:lang w:eastAsia="ru-RU"/>
        </w:rPr>
        <w:t>Все эти религии ожидают «спасителя», который установит мир и справедливость. Появилось много ложных учений и систем, которые будут объединить все религии в одну. Одним из влиятельных и опасных является движение «Нью Эйдж».</w:t>
      </w:r>
      <w:r w:rsidRPr="00A80150">
        <w:rPr>
          <w:rFonts w:ascii="Times New Roman" w:eastAsia="Times New Roman" w:hAnsi="Times New Roman" w:cs="Times New Roman"/>
          <w:bCs/>
          <w:lang w:eastAsia="ru-RU"/>
        </w:rPr>
        <w:t xml:space="preserve"> Нью Эйдж</w:t>
      </w:r>
      <w:r w:rsidRPr="00A80150">
        <w:rPr>
          <w:rFonts w:ascii="Times New Roman" w:eastAsia="Times New Roman" w:hAnsi="Times New Roman" w:cs="Times New Roman"/>
          <w:lang w:eastAsia="ru-RU"/>
        </w:rPr>
        <w:t xml:space="preserve"> (</w:t>
      </w:r>
      <w:hyperlink r:id="rId446" w:tooltip="Английский язык" w:history="1">
        <w:r w:rsidRPr="00A80150">
          <w:rPr>
            <w:rFonts w:ascii="Times New Roman" w:eastAsia="Times New Roman" w:hAnsi="Times New Roman" w:cs="Times New Roman"/>
            <w:lang w:eastAsia="ru-RU"/>
          </w:rPr>
          <w:t>англ.</w:t>
        </w:r>
      </w:hyperlink>
      <w:r w:rsidRPr="00A80150">
        <w:rPr>
          <w:rFonts w:ascii="Times New Roman" w:eastAsia="Times New Roman" w:hAnsi="Times New Roman" w:cs="Times New Roman"/>
          <w:i/>
          <w:iCs/>
          <w:lang w:eastAsia="ru-RU"/>
        </w:rPr>
        <w:t>New Age</w:t>
      </w:r>
      <w:r w:rsidRPr="00A80150">
        <w:rPr>
          <w:rFonts w:ascii="Times New Roman" w:eastAsia="Times New Roman" w:hAnsi="Times New Roman" w:cs="Times New Roman"/>
          <w:lang w:eastAsia="ru-RU"/>
        </w:rPr>
        <w:t xml:space="preserve">, буквально «новая эра»), </w:t>
      </w:r>
      <w:r w:rsidRPr="00A80150">
        <w:rPr>
          <w:rFonts w:ascii="Times New Roman" w:eastAsia="Times New Roman" w:hAnsi="Times New Roman" w:cs="Times New Roman"/>
          <w:bCs/>
          <w:lang w:eastAsia="ru-RU"/>
        </w:rPr>
        <w:t>религии «нового века»</w:t>
      </w:r>
      <w:r w:rsidRPr="00A80150">
        <w:rPr>
          <w:rFonts w:ascii="Times New Roman" w:eastAsia="Times New Roman" w:hAnsi="Times New Roman" w:cs="Times New Roman"/>
          <w:vertAlign w:val="superscript"/>
          <w:lang w:eastAsia="ru-RU"/>
        </w:rPr>
        <w:t xml:space="preserve"> </w:t>
      </w:r>
      <w:r w:rsidRPr="00A80150">
        <w:rPr>
          <w:rFonts w:ascii="Times New Roman" w:eastAsia="Times New Roman" w:hAnsi="Times New Roman" w:cs="Times New Roman"/>
          <w:lang w:eastAsia="ru-RU"/>
        </w:rPr>
        <w:t xml:space="preserve">— общее название совокупности различных </w:t>
      </w:r>
      <w:hyperlink r:id="rId447" w:tooltip="Мистика" w:history="1">
        <w:r w:rsidRPr="00A80150">
          <w:rPr>
            <w:rFonts w:ascii="Times New Roman" w:eastAsia="Times New Roman" w:hAnsi="Times New Roman" w:cs="Times New Roman"/>
            <w:lang w:eastAsia="ru-RU"/>
          </w:rPr>
          <w:t>мистических</w:t>
        </w:r>
      </w:hyperlink>
      <w:r w:rsidRPr="00A80150">
        <w:rPr>
          <w:rFonts w:ascii="Times New Roman" w:eastAsia="Times New Roman" w:hAnsi="Times New Roman" w:cs="Times New Roman"/>
          <w:lang w:eastAsia="ru-RU"/>
        </w:rPr>
        <w:t xml:space="preserve"> течений и движений, в основном </w:t>
      </w:r>
      <w:hyperlink r:id="rId448" w:tooltip="Оккультизм" w:history="1">
        <w:r w:rsidRPr="00A80150">
          <w:rPr>
            <w:rFonts w:ascii="Times New Roman" w:eastAsia="Times New Roman" w:hAnsi="Times New Roman" w:cs="Times New Roman"/>
            <w:lang w:eastAsia="ru-RU"/>
          </w:rPr>
          <w:t>оккультного</w:t>
        </w:r>
      </w:hyperlink>
      <w:r w:rsidRPr="00A80150">
        <w:rPr>
          <w:rFonts w:ascii="Times New Roman" w:eastAsia="Times New Roman" w:hAnsi="Times New Roman" w:cs="Times New Roman"/>
          <w:lang w:eastAsia="ru-RU"/>
        </w:rPr>
        <w:t>,</w:t>
      </w:r>
      <w:hyperlink r:id="rId449" w:tooltip="Эзотеризм" w:history="1">
        <w:r w:rsidRPr="00A80150">
          <w:rPr>
            <w:rFonts w:ascii="Times New Roman" w:eastAsia="Times New Roman" w:hAnsi="Times New Roman" w:cs="Times New Roman"/>
            <w:lang w:eastAsia="ru-RU"/>
          </w:rPr>
          <w:t xml:space="preserve"> эзотерического</w:t>
        </w:r>
      </w:hyperlink>
      <w:r w:rsidRPr="00A80150">
        <w:rPr>
          <w:rFonts w:ascii="Times New Roman" w:eastAsia="Times New Roman" w:hAnsi="Times New Roman" w:cs="Times New Roman"/>
          <w:lang w:eastAsia="ru-RU"/>
        </w:rPr>
        <w:t xml:space="preserve"> и </w:t>
      </w:r>
      <w:hyperlink r:id="rId450" w:tooltip="Религиозный синкретизм" w:history="1">
        <w:r w:rsidRPr="00A80150">
          <w:rPr>
            <w:rFonts w:ascii="Times New Roman" w:eastAsia="Times New Roman" w:hAnsi="Times New Roman" w:cs="Times New Roman"/>
            <w:lang w:eastAsia="ru-RU"/>
          </w:rPr>
          <w:t>синкретического</w:t>
        </w:r>
      </w:hyperlink>
      <w:r w:rsidRPr="00A80150">
        <w:rPr>
          <w:rFonts w:ascii="Times New Roman" w:eastAsia="Times New Roman" w:hAnsi="Times New Roman" w:cs="Times New Roman"/>
          <w:lang w:eastAsia="ru-RU"/>
        </w:rPr>
        <w:t xml:space="preserve"> характера. Всех сторонников движения объединяет то, что они возвещают </w:t>
      </w:r>
      <w:r w:rsidRPr="00A80150">
        <w:rPr>
          <w:rFonts w:ascii="Times New Roman" w:eastAsia="Times New Roman" w:hAnsi="Times New Roman" w:cs="Times New Roman"/>
          <w:lang w:eastAsia="ru-RU"/>
        </w:rPr>
        <w:lastRenderedPageBreak/>
        <w:t xml:space="preserve">«великое преобразование», наступление новой эпохи (New Age), которая должна прийти на смену современной культуре. Утверждается, что эта грядущая культура New Age — гораздо более совершенная, и она должна ознаменоваться грандиозным скачком в духовном, ментальном и технологическом развитии человечества. Отдельные группы, увлекающиеся </w:t>
      </w:r>
      <w:hyperlink r:id="rId451" w:tooltip="Астрология" w:history="1">
        <w:r w:rsidRPr="00A80150">
          <w:rPr>
            <w:rFonts w:ascii="Times New Roman" w:eastAsia="Times New Roman" w:hAnsi="Times New Roman" w:cs="Times New Roman"/>
            <w:lang w:eastAsia="ru-RU"/>
          </w:rPr>
          <w:t>астрологией</w:t>
        </w:r>
      </w:hyperlink>
      <w:r w:rsidRPr="00A80150">
        <w:rPr>
          <w:rFonts w:ascii="Times New Roman" w:eastAsia="Times New Roman" w:hAnsi="Times New Roman" w:cs="Times New Roman"/>
          <w:lang w:eastAsia="ru-RU"/>
        </w:rPr>
        <w:t>, называют эту эпоху — «</w:t>
      </w:r>
      <w:hyperlink r:id="rId452" w:anchor=".D0.AD.D1.80.D0.B0_.D0.92.D0.BE.D0.B4.D0.BE.D0.BB.D0.B5.D1.8F" w:tooltip="Астрологическая эра" w:history="1">
        <w:r w:rsidRPr="00A80150">
          <w:rPr>
            <w:rFonts w:ascii="Times New Roman" w:eastAsia="Times New Roman" w:hAnsi="Times New Roman" w:cs="Times New Roman"/>
            <w:lang w:eastAsia="ru-RU"/>
          </w:rPr>
          <w:t>Эрой Водолея</w:t>
        </w:r>
      </w:hyperlink>
      <w:r w:rsidRPr="00A80150">
        <w:rPr>
          <w:rFonts w:ascii="Times New Roman" w:eastAsia="Times New Roman" w:hAnsi="Times New Roman" w:cs="Times New Roman"/>
          <w:lang w:eastAsia="ru-RU"/>
        </w:rPr>
        <w:t>», начало которой  относят к современности или ближайшему будущему (XX-XXII столетиям). К центральным мировоззренческим положениям Нью Эйдж относят идею трансформации сознания человека, в которой обнаруживается единство реального „Я“ во всей Вселенной со всеми другими существами, и идею духовного поиска, предполагающую выявление божественного индивидуального начала и возможность его слияния с Абсолютом. Веря в безличного «бога» (силу), движение характеризуется синкретизмом (соединением различных религий), поиском всемирного глобального порядка, необходимостью реинкарнации, откровением от неземных существ, научным материализмом и эволюцией человека в божество.</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Представители этого течения не отрицают Христа, но признают Его «одним из великих». Признавая материализм и эволюцию, «Нью Эйдж» ожидает «спасителя» как продукт восходящей эволюции самого человека, при котором спасение придет от мира. При этом говорится о синтезе всех религий, которые дадут мирового гения. «Нью Эйдж» не призывает к упованию на Бога, к вере в Него, к принятию Его совершенных ценностей, но предлагает достичь совершенства своими силами посредством системы тренинга и работы над собой, которая позволит достичь совершенства, не требуя никакого отказа от обычной жизни. Таким образом, в центре всего становится не Бог, а человеческое «я», быстрый успех без коренных отказов от своей гордыни, некие «космические иерархи», которые дадут рецепты по изменению жизни, внесут «новое» в Библию, дадут «новый» способ ее прочтения и укажут новых «махатм», которых они будут вразумлять через своего «Царя Мира». По их утверждению, пробуждение скрытых сил отныне, в эпоху, когда под влиянием «знака Водолея» облегчается общение между мирами, достигается без покаяний и постов. Это учение подготавливает почву для принятия антихриста.</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Антихрист и лжепророк с огромной силой обольщения убедят людей, что зверь (он будет носить в реальной жизни совершенно другое имя) является реальным спасителем человечества, что он способен решить все экономические и политические проблемы, установить строгий порядок и контроль, прекратить войны. Установление мира будет являться желанием всех истомленных войнами и терроризмом людей, а антихрист будет давать явные признаки того, что он и только он способен дать это миру. Акцент на установление зверем мира и безопасности на земле будет ключевым моментом в обольщении людей, которые будут пребывать не в истине, а во тьме. Только дети Божьи будут знать истину.  Об этом говорит нам Писание: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1Фес.5:1-6</w:t>
      </w:r>
      <w:r w:rsidRPr="00A80150">
        <w:rPr>
          <w:rFonts w:ascii="Times New Roman" w:hAnsi="Times New Roman" w:cs="Times New Roman"/>
        </w:rPr>
        <w:t>: «</w:t>
      </w:r>
      <w:r w:rsidRPr="00A80150">
        <w:rPr>
          <w:rFonts w:ascii="Times New Roman" w:hAnsi="Times New Roman" w:cs="Times New Roman"/>
          <w:b/>
        </w:rPr>
        <w:t xml:space="preserve">О временах же и сроках нет нужды писать к вам, братия, ибо сами вы достоверно знаете, что день Господень так придет, как тать ночью. Ибо, </w:t>
      </w:r>
      <w:r w:rsidRPr="00A80150">
        <w:rPr>
          <w:rFonts w:ascii="Times New Roman" w:hAnsi="Times New Roman" w:cs="Times New Roman"/>
          <w:b/>
          <w:u w:val="single"/>
        </w:rPr>
        <w:t>когда будут говорить: "мир и безопасность", тогда внезапно постигнет их пагуба, подобно как мука родами постигает имеющую во чреве, и не избегнут</w:t>
      </w:r>
      <w:r w:rsidRPr="00A80150">
        <w:rPr>
          <w:rFonts w:ascii="Times New Roman" w:hAnsi="Times New Roman" w:cs="Times New Roman"/>
          <w:b/>
        </w:rPr>
        <w:t>. Но вы, братия, не во тьме, чтобы день застал вас, как тать. Ибо все вы — сыны света и сыны дня: мы — не сыны ночи, ни тьмы. Итак, не будем спать, как и прочие, но будем бодрствовать и трезвиться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i/>
          <w:u w:val="single"/>
        </w:rPr>
      </w:pPr>
      <w:r w:rsidRPr="00A80150">
        <w:rPr>
          <w:rFonts w:ascii="Times New Roman" w:hAnsi="Times New Roman" w:cs="Times New Roman"/>
          <w:i/>
          <w:u w:val="single"/>
        </w:rPr>
        <w:t>2. Антихрист будет чрезвычайно умным, изворотливым и талантливым во всех сферах человеком, самым искусным в коварстве и обмане: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Дан.8:23</w:t>
      </w:r>
      <w:r w:rsidRPr="00A80150">
        <w:rPr>
          <w:rFonts w:ascii="Times New Roman" w:hAnsi="Times New Roman" w:cs="Times New Roman"/>
        </w:rPr>
        <w:t>: «</w:t>
      </w:r>
      <w:r w:rsidRPr="00A80150">
        <w:rPr>
          <w:rFonts w:ascii="Times New Roman" w:hAnsi="Times New Roman" w:cs="Times New Roman"/>
          <w:b/>
        </w:rPr>
        <w:t>Под конец же царства их, когда отступники исполнят меру беззаконий своих, восстанет царь наглый и искусный в коварстве</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Дан.8:25</w:t>
      </w:r>
      <w:r w:rsidRPr="00A80150">
        <w:rPr>
          <w:rFonts w:ascii="Times New Roman" w:hAnsi="Times New Roman" w:cs="Times New Roman"/>
        </w:rPr>
        <w:t>: «</w:t>
      </w:r>
      <w:r w:rsidRPr="00A80150">
        <w:rPr>
          <w:rFonts w:ascii="Times New Roman" w:hAnsi="Times New Roman" w:cs="Times New Roman"/>
          <w:b/>
        </w:rPr>
        <w:t>И при уме его и коварство будет иметь успех в руке его, и сердцем своим он превознесется, и среди мира погубит многих, и против Владыки владык восстанет, но будет сокрушен — не рукою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Будучи «основателем» и «изобретателем» лжи, дьявол вложит в антихриста всю силу искусства обольщения, потому что он больше всех знает, как пользоваться ложью для достижения своих целей и как сбивать людей с пути истины. Наш Господь говорил религиозным вождям, которые не признавали Его Мессией и служили тем самым отцу лжи: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Ин.8:44</w:t>
      </w:r>
      <w:r w:rsidRPr="00A80150">
        <w:rPr>
          <w:rFonts w:ascii="Times New Roman" w:hAnsi="Times New Roman" w:cs="Times New Roman"/>
        </w:rPr>
        <w:t>: «</w:t>
      </w:r>
      <w:r w:rsidRPr="00A80150">
        <w:rPr>
          <w:rFonts w:ascii="Times New Roman" w:hAnsi="Times New Roman" w:cs="Times New Roman"/>
          <w:b/>
        </w:rPr>
        <w:t xml:space="preserve">Ваш отец диавол; и вы хотите исполнять похоти отца вашего. Он был человекоубийца от начала и не устоял в истине, ибо нет в нем истины. Когда говорит он ложь, говорит свое, ибо он </w:t>
      </w:r>
      <w:r w:rsidRPr="00A80150">
        <w:rPr>
          <w:rFonts w:ascii="Times New Roman" w:hAnsi="Times New Roman" w:cs="Times New Roman"/>
          <w:b/>
          <w:u w:val="single"/>
        </w:rPr>
        <w:t>лжец и отец лжи</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Для того чтобы антихристу поверили почти все люди и поклонились, он должен будет выглядеть в глазах людей мира талантливым человеком, гением, предложившим миру пути разрешения проблем во всех сферах жизни, которых раньше никто не мог решить. Люди должны поверить его обману и пойти за ним. Этот человек, имея дух дьявола и отца лжи, будет обладать величайшей хитростью и владеть тайнами обмана. Антихрист будет самым искусным обманщиком. О его коварстве и об отчаянии тех, кто будет обманут им, в ярких образах пишет Ипполит Римский: «</w:t>
      </w:r>
      <w:r w:rsidRPr="00A80150">
        <w:rPr>
          <w:rFonts w:ascii="Times New Roman" w:hAnsi="Times New Roman" w:cs="Times New Roman"/>
          <w:i/>
          <w:color w:val="000000"/>
        </w:rPr>
        <w:t xml:space="preserve">После того, как люди получат печать … и не найдут ни пропитания, ни воды, они придут к нему и будут говорить голосом преисполненным отчаяния: "Дай нам поесть и попить, все мы ослабеваем от голода и нужды; прикажи, чтобы небо дало нам воду и отгони зверей, пожирающих людей". Тогда лукавый с презрительной насмешкой, исполненной великого бесчеловечия, ответит им: "О небо! Оно не желает дождя; земля опять не произрастает плодов своих. Откуда же я дам вам пищи?" Тогда, услышав слова этого лукавого, несчастные поймут, что он — злой </w:t>
      </w:r>
      <w:r w:rsidRPr="00A80150">
        <w:rPr>
          <w:rFonts w:ascii="Times New Roman" w:hAnsi="Times New Roman" w:cs="Times New Roman"/>
          <w:i/>
          <w:color w:val="000000"/>
        </w:rPr>
        <w:lastRenderedPageBreak/>
        <w:t>дьявол, и будут с отчаянием сетовать и сильно плакать; рвать с корнем свои волосы, драть ногтями щеки и говорить друг другу: "О несчастье, о прискорбная торговля, о коварный договор, о необъятное падение! Каким образом мы склонились перед ним? Как это мы уловлены его сетями? Как опутаны его нечистым неводом? Каким образом, слушая Писания, мы не смогли уразуметь их</w:t>
      </w:r>
      <w:r w:rsidRPr="00A80150">
        <w:rPr>
          <w:rFonts w:ascii="Times New Roman" w:hAnsi="Times New Roman" w:cs="Times New Roman"/>
          <w:color w:val="000000"/>
        </w:rPr>
        <w:t>?»</w:t>
      </w:r>
      <w:r w:rsidRPr="00A80150">
        <w:rPr>
          <w:rFonts w:ascii="Times New Roman" w:hAnsi="Times New Roman" w:cs="Times New Roman"/>
          <w:b/>
          <w:color w:val="000000"/>
          <w:sz w:val="24"/>
          <w:szCs w:val="24"/>
          <w:vertAlign w:val="superscript"/>
        </w:rPr>
        <w:t>24</w:t>
      </w:r>
      <w:r w:rsidRPr="00A80150">
        <w:rPr>
          <w:rFonts w:ascii="Times New Roman" w:hAnsi="Times New Roman" w:cs="Times New Roman"/>
          <w:color w:val="000000"/>
        </w:rPr>
        <w:t>.</w:t>
      </w:r>
    </w:p>
    <w:p w:rsidR="00A80150" w:rsidRPr="00A80150" w:rsidRDefault="00A80150" w:rsidP="00A82BE1">
      <w:pPr>
        <w:spacing w:after="0" w:line="240" w:lineRule="auto"/>
        <w:jc w:val="both"/>
        <w:rPr>
          <w:rFonts w:ascii="Times New Roman" w:hAnsi="Times New Roman" w:cs="Times New Roman"/>
          <w:i/>
          <w:u w:val="single"/>
        </w:rPr>
      </w:pPr>
      <w:r w:rsidRPr="00A80150">
        <w:rPr>
          <w:rFonts w:ascii="Times New Roman" w:hAnsi="Times New Roman" w:cs="Times New Roman"/>
          <w:i/>
          <w:u w:val="single"/>
        </w:rPr>
        <w:t>3. Антихрист будет заигрывать с Израилем и вначале будет способствовать построению Храма и утверждению завета для многих, в котором будет речь и об Израиле: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Дан.9:27</w:t>
      </w:r>
      <w:r w:rsidRPr="00A80150">
        <w:rPr>
          <w:rFonts w:ascii="Times New Roman" w:hAnsi="Times New Roman" w:cs="Times New Roman"/>
        </w:rPr>
        <w:t>: «</w:t>
      </w:r>
      <w:r w:rsidRPr="00A80150">
        <w:rPr>
          <w:rFonts w:ascii="Times New Roman" w:hAnsi="Times New Roman" w:cs="Times New Roman"/>
          <w:b/>
        </w:rPr>
        <w:t>И утвердит завет для многих одна седьмина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Израилю будут представлены какие-то гарантии, возможно, признают его суверенность и территории, будет построен храм, будут разрешены служения и жертвоприношения в новом храме. Доказательствами того, что будет построен новый храм, являются следующие тексты Писания: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w:t>
      </w:r>
      <w:r w:rsidRPr="00A80150">
        <w:rPr>
          <w:rFonts w:ascii="Times New Roman" w:hAnsi="Times New Roman" w:cs="Times New Roman"/>
          <w:u w:val="single"/>
        </w:rPr>
        <w:t>Это следует из Дан.9:25-27</w:t>
      </w:r>
      <w:r w:rsidRPr="00A80150">
        <w:rPr>
          <w:rFonts w:ascii="Times New Roman" w:hAnsi="Times New Roman" w:cs="Times New Roman"/>
        </w:rPr>
        <w:t>.  Сравнение Дан.9:25 (где сказано Даниилу, что разрушенный Навуходоносором Храм и Иерусалим будут восстановлены и обустроены) с Дан.9:26 (где сказано, что Иерусалим и Храм вновь будут разрушены после смерти Христа — «</w:t>
      </w:r>
      <w:r w:rsidRPr="00A80150">
        <w:rPr>
          <w:rFonts w:ascii="Times New Roman" w:hAnsi="Times New Roman" w:cs="Times New Roman"/>
          <w:b/>
        </w:rPr>
        <w:t>а город и святилище разрушены будут народом вождя</w:t>
      </w:r>
      <w:r w:rsidRPr="00A80150">
        <w:rPr>
          <w:rFonts w:ascii="Times New Roman" w:hAnsi="Times New Roman" w:cs="Times New Roman"/>
        </w:rPr>
        <w:t>») показывает, что обустроенный Храм будет вновь разрушен. Эти события подтверждены ходом истории. Но в Дан.9:27 говорится о служении в Храме, на крыле которого будет мерзость запустения («</w:t>
      </w:r>
      <w:r w:rsidRPr="00A80150">
        <w:rPr>
          <w:rFonts w:ascii="Times New Roman" w:hAnsi="Times New Roman" w:cs="Times New Roman"/>
          <w:b/>
        </w:rPr>
        <w:t>в половине седьмины прекратится жертва и приношение, и на крыле святилища будет мерзость запустения</w:t>
      </w:r>
      <w:r w:rsidRPr="00A80150">
        <w:rPr>
          <w:rFonts w:ascii="Times New Roman" w:hAnsi="Times New Roman" w:cs="Times New Roman"/>
        </w:rPr>
        <w:t>»). Это может быть только тогда, когда будет еще один Храм, которого еще нет в настоящее время. В настоящее время на месте Храма стоит мусульманская мечеть.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2. </w:t>
      </w:r>
      <w:r w:rsidRPr="00A80150">
        <w:rPr>
          <w:rFonts w:ascii="Times New Roman" w:hAnsi="Times New Roman" w:cs="Times New Roman"/>
          <w:u w:val="single"/>
        </w:rPr>
        <w:t>Об этом говорит Откровение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Отк.11:1,2</w:t>
      </w:r>
      <w:r w:rsidRPr="00A80150">
        <w:rPr>
          <w:rFonts w:ascii="Times New Roman" w:hAnsi="Times New Roman" w:cs="Times New Roman"/>
        </w:rPr>
        <w:t>: «</w:t>
      </w:r>
      <w:r w:rsidRPr="00A80150">
        <w:rPr>
          <w:rFonts w:ascii="Times New Roman" w:hAnsi="Times New Roman" w:cs="Times New Roman"/>
          <w:b/>
        </w:rPr>
        <w:t xml:space="preserve">И дана мне трость, подобная жезлу, и сказано: встань и измерь храм Божий и жертвенник, и поклоняющихся в нем. А внешний </w:t>
      </w:r>
      <w:r w:rsidRPr="00A80150">
        <w:rPr>
          <w:rFonts w:ascii="Times New Roman" w:hAnsi="Times New Roman" w:cs="Times New Roman"/>
          <w:b/>
          <w:u w:val="single"/>
        </w:rPr>
        <w:t>двор храма</w:t>
      </w:r>
      <w:r w:rsidRPr="00A80150">
        <w:rPr>
          <w:rFonts w:ascii="Times New Roman" w:hAnsi="Times New Roman" w:cs="Times New Roman"/>
          <w:b/>
        </w:rPr>
        <w:t xml:space="preserve"> исключи и не измеряй его, ибо он дан язычникам: они будут попирать святой город сорок два месяца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3. </w:t>
      </w:r>
      <w:r w:rsidRPr="00A80150">
        <w:rPr>
          <w:rFonts w:ascii="Times New Roman" w:hAnsi="Times New Roman" w:cs="Times New Roman"/>
          <w:u w:val="single"/>
        </w:rPr>
        <w:t>Об этом говорит 2Фес.2:4</w:t>
      </w:r>
      <w:r w:rsidRPr="00A80150">
        <w:rPr>
          <w:rFonts w:ascii="Times New Roman" w:hAnsi="Times New Roman" w:cs="Times New Roman"/>
        </w:rPr>
        <w:t>, где сказано, что антихрист сядет в храме Божьем: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2Фес.2:3,4</w:t>
      </w:r>
      <w:r w:rsidRPr="00A80150">
        <w:rPr>
          <w:rFonts w:ascii="Times New Roman" w:hAnsi="Times New Roman" w:cs="Times New Roman"/>
        </w:rPr>
        <w:t>: «</w:t>
      </w:r>
      <w:r w:rsidRPr="00A80150">
        <w:rPr>
          <w:rFonts w:ascii="Times New Roman" w:hAnsi="Times New Roman" w:cs="Times New Roman"/>
          <w:b/>
        </w:rPr>
        <w:t xml:space="preserve">Да не обольстит вас никто никак: ибо день тот не придет, доколе не придет прежде отступление и не откроется человек греха, сын погибели, противящийся и превозносящийся выше всего, называемого Богом или святынею, так что </w:t>
      </w:r>
      <w:r w:rsidRPr="00A80150">
        <w:rPr>
          <w:rFonts w:ascii="Times New Roman" w:hAnsi="Times New Roman" w:cs="Times New Roman"/>
          <w:b/>
          <w:u w:val="single"/>
        </w:rPr>
        <w:t>в храме Божием сядет он</w:t>
      </w:r>
      <w:r w:rsidRPr="00A80150">
        <w:rPr>
          <w:rFonts w:ascii="Times New Roman" w:hAnsi="Times New Roman" w:cs="Times New Roman"/>
          <w:b/>
        </w:rPr>
        <w:t>, как Бог, выдавая себя за Бога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4. </w:t>
      </w:r>
      <w:r w:rsidRPr="00A80150">
        <w:rPr>
          <w:rFonts w:ascii="Times New Roman" w:hAnsi="Times New Roman" w:cs="Times New Roman"/>
          <w:u w:val="single"/>
        </w:rPr>
        <w:t>Об этом говорит Дан.7:24,25</w:t>
      </w:r>
      <w:r w:rsidRPr="00A80150">
        <w:rPr>
          <w:rFonts w:ascii="Times New Roman" w:hAnsi="Times New Roman" w:cs="Times New Roman"/>
        </w:rPr>
        <w:t>, где сказано, что антихрист будет отменять праздничные времена и закон, а для исполнения закона необходимы жертвоприношения, которые совершаются в храме.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Дан.7:24,25</w:t>
      </w:r>
      <w:r w:rsidRPr="00A80150">
        <w:rPr>
          <w:rFonts w:ascii="Times New Roman" w:hAnsi="Times New Roman" w:cs="Times New Roman"/>
        </w:rPr>
        <w:t>: «</w:t>
      </w:r>
      <w:r w:rsidRPr="00A80150">
        <w:rPr>
          <w:rFonts w:ascii="Times New Roman" w:hAnsi="Times New Roman" w:cs="Times New Roman"/>
          <w:b/>
        </w:rPr>
        <w:t>А десять рогов значат, что из этого царства восстанут десять царей, и после них восстанет иной, отличный от прежних, и уничижит трех царей,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color w:val="000000"/>
        </w:rPr>
        <w:t>Евреи имели право приносить жертвы только в установленном Богом месте, т.е. в Иерусалимском Храме. Подразумевается, что храм будет восстановлен и будет возобновлено поклонение по Ветхому Завету (Закону).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5. </w:t>
      </w:r>
      <w:r w:rsidRPr="00A80150">
        <w:rPr>
          <w:rFonts w:ascii="Times New Roman" w:hAnsi="Times New Roman" w:cs="Times New Roman"/>
          <w:u w:val="single"/>
        </w:rPr>
        <w:t>Об этом говорит Господь в Мф.24:15</w:t>
      </w:r>
      <w:r w:rsidRPr="00A80150">
        <w:rPr>
          <w:rFonts w:ascii="Times New Roman" w:hAnsi="Times New Roman" w:cs="Times New Roman"/>
        </w:rPr>
        <w:t>, указывая на мерзость запустения, реченную через пророка Даниила на святом месте и указывая далее на скорбь в последнее время, которой еще никогда не было и не будет:</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Мф.24:15</w:t>
      </w:r>
      <w:r w:rsidRPr="00A80150">
        <w:rPr>
          <w:rFonts w:ascii="Times New Roman" w:hAnsi="Times New Roman" w:cs="Times New Roman"/>
        </w:rPr>
        <w:t>: «</w:t>
      </w:r>
      <w:r w:rsidRPr="00A80150">
        <w:rPr>
          <w:rFonts w:ascii="Times New Roman" w:hAnsi="Times New Roman" w:cs="Times New Roman"/>
          <w:b/>
        </w:rPr>
        <w:t xml:space="preserve">Итак, когда увидите мерзость запустения, реченную через пророка Даниила, </w:t>
      </w:r>
      <w:r w:rsidRPr="00A80150">
        <w:rPr>
          <w:rFonts w:ascii="Times New Roman" w:hAnsi="Times New Roman" w:cs="Times New Roman"/>
          <w:b/>
          <w:u w:val="single"/>
        </w:rPr>
        <w:t>стоящую на святом месте</w:t>
      </w:r>
      <w:r w:rsidRPr="00A80150">
        <w:rPr>
          <w:rFonts w:ascii="Times New Roman" w:hAnsi="Times New Roman" w:cs="Times New Roman"/>
          <w:b/>
        </w:rPr>
        <w:t>, — читающий да разумеет…</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После того, как мировое сообщество утвердит завет на 7 лет, подписав мирное соглашение (скорее всего, там будет речь об Израиле, так как это связано с последней седминой, относящейся к Израилю) на определенные права Израиля владеть землей, пройдет еще три с половиной года, пока явно откроется личность антихриста. Антихрист будет способствовать подписанию этого договора и будет, возможно, основным двигателем этого процесса, он, возможно, поставит свою подпись на утверждении завета, но он не откроет еще себя как антихрист. Это произойдет при нарушении договора: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Дан.9:27</w:t>
      </w:r>
      <w:r w:rsidRPr="00A80150">
        <w:rPr>
          <w:rFonts w:ascii="Times New Roman" w:hAnsi="Times New Roman" w:cs="Times New Roman"/>
        </w:rPr>
        <w:t xml:space="preserve">: «… </w:t>
      </w:r>
      <w:r w:rsidRPr="00A80150">
        <w:rPr>
          <w:rFonts w:ascii="Times New Roman" w:hAnsi="Times New Roman" w:cs="Times New Roman"/>
          <w:b/>
        </w:rPr>
        <w:t>а в половине седмины прекратится жертва и приношение, и на крыле святилища будет мерзость запустения…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4. Антихрист выйдет из союза десяти царей; сначала он будет незначительным по сравнению с десятью другими мироправителями, но потом он возвысится, все передадут ему свою власть, и он избавится от троих царей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Дан.7:8</w:t>
      </w:r>
      <w:r w:rsidRPr="00A80150">
        <w:rPr>
          <w:rFonts w:ascii="Times New Roman" w:hAnsi="Times New Roman" w:cs="Times New Roman"/>
        </w:rPr>
        <w:t>: «</w:t>
      </w:r>
      <w:r w:rsidRPr="00A80150">
        <w:rPr>
          <w:rFonts w:ascii="Times New Roman" w:hAnsi="Times New Roman" w:cs="Times New Roman"/>
          <w:b/>
        </w:rPr>
        <w:t xml:space="preserve">Я смотрел на эти рога, и вот, </w:t>
      </w:r>
      <w:r w:rsidRPr="00A80150">
        <w:rPr>
          <w:rFonts w:ascii="Times New Roman" w:hAnsi="Times New Roman" w:cs="Times New Roman"/>
          <w:b/>
          <w:u w:val="single"/>
        </w:rPr>
        <w:t>вышел между ними еще небольшой рог, и три из прежних рогов с корнем исторгнуты были перед ним</w:t>
      </w:r>
      <w:r w:rsidRPr="00A80150">
        <w:rPr>
          <w:rFonts w:ascii="Times New Roman" w:hAnsi="Times New Roman" w:cs="Times New Roman"/>
          <w:b/>
        </w:rPr>
        <w:t>, и вот, в этом роге были глаза, как глаза человеческие, и уста, говорящие высокомерно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Дан.7:20</w:t>
      </w:r>
      <w:r w:rsidRPr="00A80150">
        <w:rPr>
          <w:rFonts w:ascii="Times New Roman" w:hAnsi="Times New Roman" w:cs="Times New Roman"/>
        </w:rPr>
        <w:t>: «</w:t>
      </w:r>
      <w:r w:rsidRPr="00A80150">
        <w:rPr>
          <w:rFonts w:ascii="Times New Roman" w:hAnsi="Times New Roman" w:cs="Times New Roman"/>
          <w:b/>
        </w:rPr>
        <w:t xml:space="preserve">И </w:t>
      </w:r>
      <w:r w:rsidRPr="00A80150">
        <w:rPr>
          <w:rFonts w:ascii="Times New Roman" w:hAnsi="Times New Roman" w:cs="Times New Roman"/>
          <w:b/>
          <w:u w:val="single"/>
        </w:rPr>
        <w:t>о десяти рогах, которые были на голове у него, и о другом, вновь вышедшем, перед которым выпали три</w:t>
      </w:r>
      <w:r w:rsidRPr="00A80150">
        <w:rPr>
          <w:rFonts w:ascii="Times New Roman" w:hAnsi="Times New Roman" w:cs="Times New Roman"/>
          <w:b/>
        </w:rPr>
        <w:t>, о том самом роге, у которого были глаза и уста, говорящие высокомерно, и который по виду стал больше прочих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Дан.7:24</w:t>
      </w:r>
      <w:r w:rsidRPr="00A80150">
        <w:rPr>
          <w:rFonts w:ascii="Times New Roman" w:hAnsi="Times New Roman" w:cs="Times New Roman"/>
        </w:rPr>
        <w:t>: «</w:t>
      </w:r>
      <w:r w:rsidRPr="00A80150">
        <w:rPr>
          <w:rFonts w:ascii="Times New Roman" w:hAnsi="Times New Roman" w:cs="Times New Roman"/>
          <w:b/>
        </w:rPr>
        <w:t xml:space="preserve">А десять рогов значат, что из этого царства восстанут десять царей, и после них восстанет иной, отличный от прежних, и </w:t>
      </w:r>
      <w:r w:rsidRPr="00A80150">
        <w:rPr>
          <w:rFonts w:ascii="Times New Roman" w:hAnsi="Times New Roman" w:cs="Times New Roman"/>
          <w:b/>
          <w:u w:val="single"/>
        </w:rPr>
        <w:t>уничижит трех царей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Отк.12:3</w:t>
      </w:r>
      <w:r w:rsidRPr="00A80150">
        <w:rPr>
          <w:rFonts w:ascii="Times New Roman" w:hAnsi="Times New Roman" w:cs="Times New Roman"/>
        </w:rPr>
        <w:t>: «</w:t>
      </w:r>
      <w:r w:rsidRPr="00A80150">
        <w:rPr>
          <w:rFonts w:ascii="Times New Roman" w:hAnsi="Times New Roman" w:cs="Times New Roman"/>
          <w:b/>
        </w:rPr>
        <w:t>И другое знамение явилось на небе: вот, большой красный дракон с семью головами и десятью рогами, и на головах его семь диадим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Отк.17:12-14</w:t>
      </w:r>
      <w:r w:rsidRPr="00A80150">
        <w:rPr>
          <w:rFonts w:ascii="Times New Roman" w:hAnsi="Times New Roman" w:cs="Times New Roman"/>
        </w:rPr>
        <w:t>: «</w:t>
      </w:r>
      <w:r w:rsidRPr="00A80150">
        <w:rPr>
          <w:rFonts w:ascii="Times New Roman" w:hAnsi="Times New Roman" w:cs="Times New Roman"/>
          <w:b/>
        </w:rPr>
        <w:t xml:space="preserve">И </w:t>
      </w:r>
      <w:r w:rsidRPr="00A80150">
        <w:rPr>
          <w:rFonts w:ascii="Times New Roman" w:hAnsi="Times New Roman" w:cs="Times New Roman"/>
          <w:b/>
          <w:u w:val="single"/>
        </w:rPr>
        <w:t>десять рогов, которые ты видел, суть десять царей</w:t>
      </w:r>
      <w:r w:rsidRPr="00A80150">
        <w:rPr>
          <w:rFonts w:ascii="Times New Roman" w:hAnsi="Times New Roman" w:cs="Times New Roman"/>
          <w:b/>
        </w:rPr>
        <w:t>, которые еще не получили царства, но примут власть со зверем, как цари, на один час. Они имеют одни мысли и передадут силу и власть свою зверю. 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Таким образом, как только будет явлена личность, которая выйдет на первый план по сравнению с десятью мировыми правителями и вырвет с корнем трех царей, мы можем установить, что это — антихрист.</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5.  Антихрист будет играть роль миротворца, он на время установит мнимый мир, потому что вся власть будет в его руках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1Фес.5:2</w:t>
      </w:r>
      <w:r w:rsidRPr="00A80150">
        <w:rPr>
          <w:rFonts w:ascii="Times New Roman" w:hAnsi="Times New Roman" w:cs="Times New Roman"/>
        </w:rPr>
        <w:t>: «</w:t>
      </w:r>
      <w:r w:rsidRPr="00A80150">
        <w:rPr>
          <w:rFonts w:ascii="Times New Roman" w:hAnsi="Times New Roman" w:cs="Times New Roman"/>
          <w:b/>
        </w:rPr>
        <w:t>Ибо, когда будут говорить: "мир и безопасность", тогда внезапно постигнет их пагуба, подобно как мука родами постигает имеющую во чреве, и не избегнут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Этот мир не будет реальным миром, он будет весьма неустойчивым и кратковременным, он будет миром одних за счет нестабильности других. Миротворчество будет идеологическим оружием в руках антихриста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Дан.8:25 сказано: «</w:t>
      </w:r>
      <w:r w:rsidRPr="00A80150">
        <w:rPr>
          <w:rFonts w:ascii="Times New Roman" w:hAnsi="Times New Roman" w:cs="Times New Roman"/>
          <w:b/>
        </w:rPr>
        <w:t xml:space="preserve">И при уме его и коварство будет иметь успех в руке его, и сердцем своим он превознесется, </w:t>
      </w:r>
      <w:r w:rsidRPr="00A80150">
        <w:rPr>
          <w:rFonts w:ascii="Times New Roman" w:hAnsi="Times New Roman" w:cs="Times New Roman"/>
          <w:b/>
          <w:u w:val="single"/>
        </w:rPr>
        <w:t>и среди мира погубит многих</w:t>
      </w:r>
      <w:r w:rsidRPr="00A80150">
        <w:rPr>
          <w:rFonts w:ascii="Times New Roman" w:hAnsi="Times New Roman" w:cs="Times New Roman"/>
          <w:b/>
        </w:rPr>
        <w:t>, и против Владыки владык восстанет, но будет сокрушен — не рукою</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Слова «</w:t>
      </w:r>
      <w:r w:rsidRPr="00A80150">
        <w:rPr>
          <w:rFonts w:ascii="Times New Roman" w:hAnsi="Times New Roman" w:cs="Times New Roman"/>
          <w:b/>
        </w:rPr>
        <w:t>и среди мира погубит многих</w:t>
      </w:r>
      <w:r w:rsidRPr="00A80150">
        <w:rPr>
          <w:rFonts w:ascii="Times New Roman" w:hAnsi="Times New Roman" w:cs="Times New Roman"/>
        </w:rPr>
        <w:t>» в некоторых переводах звучат так: «</w:t>
      </w:r>
      <w:r w:rsidRPr="00A80150">
        <w:rPr>
          <w:rFonts w:ascii="Times New Roman" w:hAnsi="Times New Roman" w:cs="Times New Roman"/>
          <w:b/>
          <w:i/>
        </w:rPr>
        <w:t>он уничтожит многих людей тогда, когда они этого меньше всего ожидают</w:t>
      </w:r>
      <w:r w:rsidRPr="00A80150">
        <w:rPr>
          <w:rFonts w:ascii="Times New Roman" w:hAnsi="Times New Roman" w:cs="Times New Roman"/>
        </w:rPr>
        <w:t>», или «</w:t>
      </w:r>
      <w:r w:rsidRPr="00A80150">
        <w:rPr>
          <w:rFonts w:ascii="Times New Roman" w:hAnsi="Times New Roman" w:cs="Times New Roman"/>
          <w:i/>
        </w:rPr>
        <w:t>посредством мира он погубит многих</w:t>
      </w:r>
      <w:r w:rsidRPr="00A80150">
        <w:rPr>
          <w:rFonts w:ascii="Times New Roman" w:hAnsi="Times New Roman" w:cs="Times New Roman"/>
        </w:rPr>
        <w:t xml:space="preserve">». Это значит, что он будет губить многих во имя мира и поддерживать мир силой и оружием. История пестрит примерами, когда во имя мира начинались войны, которые приводили к многочисленным жертвам. Сегодня в мире действуют миротворческие силы ООН — вооруженные контингенты стран, членов ООН, выделенные (как сказано в Уставе ООН) в целях предотвращения или ликвидации угрозы миру и безопасности путем совместных принудительных действий, если меры экономического и политического характера окажутся или оказались недостаточными. </w:t>
      </w:r>
      <w:r w:rsidRPr="00A80150">
        <w:rPr>
          <w:rFonts w:ascii="Times New Roman" w:hAnsi="Times New Roman" w:cs="Times New Roman"/>
          <w:shd w:val="clear" w:color="auto" w:fill="FFFFFF"/>
        </w:rPr>
        <w:t xml:space="preserve">Решения о создании, составе, использовании и финансировании миротворческих сил ООН принимаются </w:t>
      </w:r>
      <w:hyperlink r:id="rId453" w:tooltip="Совет Безопасности ООН" w:history="1">
        <w:r w:rsidRPr="00A80150">
          <w:rPr>
            <w:rFonts w:ascii="Times New Roman" w:hAnsi="Times New Roman" w:cs="Times New Roman"/>
            <w:shd w:val="clear" w:color="auto" w:fill="FFFFFF"/>
          </w:rPr>
          <w:t>Советом Безопасности ООН</w:t>
        </w:r>
      </w:hyperlink>
      <w:r w:rsidRPr="00A80150">
        <w:rPr>
          <w:rFonts w:ascii="Arial" w:hAnsi="Arial" w:cs="Arial"/>
          <w:color w:val="252525"/>
          <w:sz w:val="21"/>
          <w:szCs w:val="21"/>
          <w:shd w:val="clear" w:color="auto" w:fill="FFFFFF"/>
        </w:rPr>
        <w:t>.</w:t>
      </w:r>
      <w:r w:rsidRPr="00A80150">
        <w:rPr>
          <w:rFonts w:ascii="Times New Roman" w:hAnsi="Times New Roman" w:cs="Times New Roman"/>
        </w:rPr>
        <w:t xml:space="preserve"> Миротворцы ООН сегодня ведут военные действия во имя мира в разных частях планеты. </w:t>
      </w:r>
      <w:r w:rsidRPr="00A80150">
        <w:rPr>
          <w:rFonts w:ascii="Times New Roman" w:hAnsi="Times New Roman" w:cs="Times New Roman"/>
          <w:shd w:val="clear" w:color="auto" w:fill="FFFFFF"/>
        </w:rPr>
        <w:t>За первые 40 лет существования Организации Объединённых Наций (1945-1985 годы) было проведено лишь 13 операций по поддержанию мира. За последующие же 20 лет (1985-2005) — 51. Количество операций с участием сил ООН постоянно нарастает. Только в 2010 году было проведено 15 операций с участием миротворцев ООН. С 1948 года более 130 стран предоставляли свой военный и полицейский персонал и гражданских сотрудников для проведения миротворческих операций ООН. За время, прошедшее после учреждения первой операции по поддержанию мира, под флагом ООН служило более миллиона военнослужащих, полицейских и гражданских лиц. Мы видим, что все говорят о мире и безопасности, но число военных конфликтов, терактов и других нестабильных ситуаций в мире постоянно возрастает.</w:t>
      </w:r>
    </w:p>
    <w:p w:rsidR="00A80150" w:rsidRPr="00A80150" w:rsidRDefault="00A80150" w:rsidP="00A82BE1">
      <w:pPr>
        <w:spacing w:after="0" w:line="240" w:lineRule="auto"/>
        <w:jc w:val="both"/>
        <w:rPr>
          <w:rFonts w:ascii="Times New Roman" w:hAnsi="Times New Roman" w:cs="Times New Roman"/>
          <w:bCs/>
          <w:color w:val="252525"/>
          <w:shd w:val="clear" w:color="auto" w:fill="FFFFFF"/>
        </w:rPr>
      </w:pPr>
      <w:r w:rsidRPr="00A80150">
        <w:rPr>
          <w:rFonts w:ascii="Times New Roman" w:hAnsi="Times New Roman" w:cs="Times New Roman"/>
          <w:b/>
          <w:bCs/>
          <w:color w:val="252525"/>
          <w:shd w:val="clear" w:color="auto" w:fill="FFFFFF"/>
        </w:rPr>
        <w:tab/>
      </w:r>
      <w:r w:rsidRPr="00A80150">
        <w:rPr>
          <w:rFonts w:ascii="Times New Roman" w:hAnsi="Times New Roman" w:cs="Times New Roman"/>
          <w:bCs/>
          <w:color w:val="252525"/>
          <w:shd w:val="clear" w:color="auto" w:fill="FFFFFF"/>
        </w:rPr>
        <w:t>В Писании сказано, что антихрист воздаст честь богу крепостей:</w:t>
      </w:r>
    </w:p>
    <w:p w:rsidR="00A80150" w:rsidRPr="00A80150" w:rsidRDefault="00A80150" w:rsidP="00A82BE1">
      <w:pPr>
        <w:spacing w:after="0" w:line="240" w:lineRule="auto"/>
        <w:jc w:val="both"/>
        <w:rPr>
          <w:rFonts w:ascii="Times New Roman" w:hAnsi="Times New Roman" w:cs="Times New Roman"/>
          <w:bCs/>
          <w:color w:val="252525"/>
          <w:shd w:val="clear" w:color="auto" w:fill="FFFFFF"/>
        </w:rPr>
      </w:pPr>
      <w:r w:rsidRPr="00A80150">
        <w:rPr>
          <w:rFonts w:ascii="Times New Roman" w:hAnsi="Times New Roman" w:cs="Times New Roman"/>
          <w:bCs/>
          <w:color w:val="252525"/>
          <w:u w:val="single"/>
          <w:shd w:val="clear" w:color="auto" w:fill="FFFFFF"/>
        </w:rPr>
        <w:t>Дан.11:38</w:t>
      </w:r>
      <w:r w:rsidRPr="00A80150">
        <w:rPr>
          <w:rFonts w:ascii="Times New Roman" w:hAnsi="Times New Roman" w:cs="Times New Roman"/>
          <w:bCs/>
          <w:color w:val="252525"/>
          <w:shd w:val="clear" w:color="auto" w:fill="FFFFFF"/>
        </w:rPr>
        <w:t>: «</w:t>
      </w:r>
      <w:r w:rsidRPr="00A80150">
        <w:rPr>
          <w:rFonts w:ascii="Times New Roman" w:hAnsi="Times New Roman" w:cs="Times New Roman"/>
          <w:b/>
          <w:bCs/>
          <w:color w:val="252525"/>
          <w:u w:val="single"/>
          <w:shd w:val="clear" w:color="auto" w:fill="FFFFFF"/>
        </w:rPr>
        <w:t>Но богу крепостей на месте его будет он воздавать честь</w:t>
      </w:r>
      <w:r w:rsidRPr="00A80150">
        <w:rPr>
          <w:rFonts w:ascii="Times New Roman" w:hAnsi="Times New Roman" w:cs="Times New Roman"/>
          <w:b/>
          <w:bCs/>
          <w:color w:val="252525"/>
          <w:shd w:val="clear" w:color="auto" w:fill="FFFFFF"/>
        </w:rPr>
        <w:t>, и этого бога, которого не знали отцы его, он будет чествовать золотом и серебром, и дорогими камнями, и разными драгоценностями</w:t>
      </w:r>
      <w:r w:rsidRPr="00A80150">
        <w:rPr>
          <w:rFonts w:ascii="Times New Roman" w:hAnsi="Times New Roman" w:cs="Times New Roman"/>
          <w:bCs/>
          <w:color w:val="252525"/>
          <w:shd w:val="clear" w:color="auto" w:fill="FFFFFF"/>
        </w:rPr>
        <w:t>».</w:t>
      </w:r>
    </w:p>
    <w:p w:rsidR="00A80150" w:rsidRPr="00A80150" w:rsidRDefault="00A80150" w:rsidP="00A82BE1">
      <w:pPr>
        <w:spacing w:after="0" w:line="240" w:lineRule="auto"/>
        <w:ind w:firstLine="708"/>
        <w:jc w:val="both"/>
        <w:rPr>
          <w:rFonts w:ascii="Times New Roman" w:hAnsi="Times New Roman" w:cs="Times New Roman"/>
          <w:bCs/>
          <w:color w:val="252525"/>
          <w:shd w:val="clear" w:color="auto" w:fill="FFFFFF"/>
        </w:rPr>
      </w:pPr>
      <w:r w:rsidRPr="00A80150">
        <w:rPr>
          <w:rFonts w:ascii="Times New Roman" w:hAnsi="Times New Roman" w:cs="Times New Roman"/>
          <w:bCs/>
          <w:color w:val="252525"/>
          <w:shd w:val="clear" w:color="auto" w:fill="FFFFFF"/>
        </w:rPr>
        <w:t>Смысл фразы «</w:t>
      </w:r>
      <w:r w:rsidRPr="00A80150">
        <w:rPr>
          <w:rFonts w:ascii="Times New Roman" w:hAnsi="Times New Roman" w:cs="Times New Roman"/>
          <w:b/>
          <w:bCs/>
          <w:color w:val="252525"/>
          <w:shd w:val="clear" w:color="auto" w:fill="FFFFFF"/>
        </w:rPr>
        <w:t>богу крепостей на месте его будет воздавать честь</w:t>
      </w:r>
      <w:r w:rsidRPr="00A80150">
        <w:rPr>
          <w:rFonts w:ascii="Times New Roman" w:hAnsi="Times New Roman" w:cs="Times New Roman"/>
          <w:bCs/>
          <w:color w:val="252525"/>
          <w:shd w:val="clear" w:color="auto" w:fill="FFFFFF"/>
        </w:rPr>
        <w:t>» состоит в том, что он не будет поклоняться никакому богу, а станет поклоняться лишь силе и власти. Эта фраза не относится к Антиоху Епифану, потому что он не отвергал своих богов и искренне поклонялся Зевсу, а Дан.11:37 говорит: «</w:t>
      </w:r>
      <w:r w:rsidRPr="00A80150">
        <w:rPr>
          <w:rFonts w:ascii="Times New Roman" w:hAnsi="Times New Roman" w:cs="Times New Roman"/>
          <w:b/>
          <w:bCs/>
          <w:color w:val="252525"/>
          <w:shd w:val="clear" w:color="auto" w:fill="FFFFFF"/>
        </w:rPr>
        <w:t>И о богах отцов своих он не помыслит</w:t>
      </w:r>
      <w:r w:rsidRPr="00A80150">
        <w:rPr>
          <w:rFonts w:ascii="Times New Roman" w:hAnsi="Times New Roman" w:cs="Times New Roman"/>
          <w:bCs/>
          <w:color w:val="252525"/>
          <w:shd w:val="clear" w:color="auto" w:fill="FFFFFF"/>
        </w:rPr>
        <w:t>». Эта фраза более относится к антихристу и означает, что власть и сила будут его богом. Многие толкователи убеждены в том, что выражение «бог крепостей» представляет способ выражения военных действий. Термин, указывающий на крепость, используется еще 5 раз в этой главе (Дан.11:7,10,19,31,39) и указывает на военные действия. Возможно, антихрист будет требовать полного разоружения всех и передачи ему контроля над единственной и общей армией мира. Антихрист направит все средства на укрепление своего могущества и на ведение войн ради мира. Имея огромную силу, он сможет осадить любую крепость. Таким образом, антихрист под видом борьбы за мир распространит свое влияние насильственно и агрессивно, но это будет выглядеть как вынужденная мера для достижения мира и достижения блага народов.</w:t>
      </w:r>
    </w:p>
    <w:p w:rsidR="00A80150" w:rsidRPr="00A80150" w:rsidRDefault="00A80150" w:rsidP="00A82BE1">
      <w:pPr>
        <w:spacing w:after="0" w:line="240" w:lineRule="auto"/>
        <w:jc w:val="both"/>
        <w:rPr>
          <w:rFonts w:ascii="Times New Roman" w:hAnsi="Times New Roman" w:cs="Times New Roman"/>
          <w:bCs/>
          <w:color w:val="252525"/>
          <w:shd w:val="clear" w:color="auto" w:fill="FFFFFF"/>
        </w:rPr>
      </w:pPr>
    </w:p>
    <w:p w:rsidR="00A80150" w:rsidRPr="00A80150" w:rsidRDefault="00A80150" w:rsidP="00A82BE1">
      <w:pPr>
        <w:spacing w:after="0" w:line="240" w:lineRule="auto"/>
        <w:jc w:val="both"/>
        <w:rPr>
          <w:rFonts w:ascii="Times New Roman" w:hAnsi="Times New Roman" w:cs="Times New Roman"/>
          <w:i/>
          <w:u w:val="single"/>
        </w:rPr>
      </w:pPr>
      <w:r w:rsidRPr="00A80150">
        <w:rPr>
          <w:rFonts w:ascii="Times New Roman" w:hAnsi="Times New Roman" w:cs="Times New Roman"/>
          <w:i/>
          <w:u w:val="single"/>
        </w:rPr>
        <w:t>6. Антихрист даст полную свободу безнравственности и будет гордым хулителем всего Божьего.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Всякая власть безбожного человека развращает, а абсолютная безбожная власть развращает абсолютно. Антихрист представлен в Слове Божьем как «</w:t>
      </w:r>
      <w:r w:rsidRPr="00A80150">
        <w:rPr>
          <w:rFonts w:ascii="Times New Roman" w:hAnsi="Times New Roman" w:cs="Times New Roman"/>
          <w:b/>
        </w:rPr>
        <w:t>человек греха, сын погибели</w:t>
      </w:r>
      <w:r w:rsidRPr="00A80150">
        <w:rPr>
          <w:rFonts w:ascii="Times New Roman" w:hAnsi="Times New Roman" w:cs="Times New Roman"/>
        </w:rPr>
        <w:t>» (2Фес.2:3). Он установит новые безбожные законы, будет хулить Бога, «</w:t>
      </w:r>
      <w:r w:rsidRPr="00A80150">
        <w:rPr>
          <w:rFonts w:ascii="Times New Roman" w:hAnsi="Times New Roman" w:cs="Times New Roman"/>
          <w:b/>
        </w:rPr>
        <w:t>и против Всевышнего будет произносить слова</w:t>
      </w:r>
      <w:r w:rsidRPr="00A80150">
        <w:rPr>
          <w:rFonts w:ascii="Times New Roman" w:hAnsi="Times New Roman" w:cs="Times New Roman"/>
        </w:rPr>
        <w:t>», «</w:t>
      </w:r>
      <w:r w:rsidRPr="00A80150">
        <w:rPr>
          <w:rFonts w:ascii="Times New Roman" w:hAnsi="Times New Roman" w:cs="Times New Roman"/>
          <w:b/>
        </w:rPr>
        <w:t>даже возмечтает отменить у них праздничные времена и закон</w:t>
      </w:r>
      <w:r w:rsidRPr="00A80150">
        <w:rPr>
          <w:rFonts w:ascii="Times New Roman" w:hAnsi="Times New Roman" w:cs="Times New Roman"/>
        </w:rPr>
        <w:t>» (Дан.7:25). Новый Завет называет антихриста «</w:t>
      </w:r>
      <w:r w:rsidRPr="00A80150">
        <w:rPr>
          <w:rFonts w:ascii="Times New Roman" w:hAnsi="Times New Roman" w:cs="Times New Roman"/>
          <w:b/>
        </w:rPr>
        <w:t>беззаконником</w:t>
      </w:r>
      <w:r w:rsidRPr="00A80150">
        <w:rPr>
          <w:rFonts w:ascii="Times New Roman" w:hAnsi="Times New Roman" w:cs="Times New Roman"/>
        </w:rPr>
        <w:t>» (2Фес.2:8), т.е. он будет разрушать все Божьи и нравственные законы и устанавливать все новое. В Дан.9:27 он назван «</w:t>
      </w:r>
      <w:r w:rsidRPr="00A80150">
        <w:rPr>
          <w:rFonts w:ascii="Times New Roman" w:hAnsi="Times New Roman" w:cs="Times New Roman"/>
          <w:b/>
        </w:rPr>
        <w:t>опустошителем</w:t>
      </w:r>
      <w:r w:rsidRPr="00A80150">
        <w:rPr>
          <w:rFonts w:ascii="Times New Roman" w:hAnsi="Times New Roman" w:cs="Times New Roman"/>
        </w:rPr>
        <w:t>» (Дан.9:27). Антихрист будет гордым, абсолютным безбожником и хулителем всего святого: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Отк.13:5</w:t>
      </w:r>
      <w:r w:rsidRPr="00A80150">
        <w:rPr>
          <w:rFonts w:ascii="Times New Roman" w:hAnsi="Times New Roman" w:cs="Times New Roman"/>
        </w:rPr>
        <w:t>: «</w:t>
      </w:r>
      <w:r w:rsidRPr="00A80150">
        <w:rPr>
          <w:rFonts w:ascii="Times New Roman" w:hAnsi="Times New Roman" w:cs="Times New Roman"/>
          <w:b/>
        </w:rPr>
        <w:t>И даны были ему уста, говорящие гордо и богохульно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Отк.13:6</w:t>
      </w:r>
      <w:r w:rsidRPr="00A80150">
        <w:rPr>
          <w:rFonts w:ascii="Times New Roman" w:hAnsi="Times New Roman" w:cs="Times New Roman"/>
        </w:rPr>
        <w:t>: «</w:t>
      </w:r>
      <w:r w:rsidRPr="00A80150">
        <w:rPr>
          <w:rFonts w:ascii="Times New Roman" w:hAnsi="Times New Roman" w:cs="Times New Roman"/>
          <w:b/>
        </w:rPr>
        <w:t>И отверз он уста свои для хулы на Бога, чтобы хулить имя Его, и жилище Его, и живущих на небе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Дан.11:37 есть еще важная характеристика безнравственности антихриста и его системы: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Дан.11:37</w:t>
      </w:r>
      <w:r w:rsidRPr="00A80150">
        <w:rPr>
          <w:rFonts w:ascii="Times New Roman" w:hAnsi="Times New Roman" w:cs="Times New Roman"/>
        </w:rPr>
        <w:t>: «</w:t>
      </w:r>
      <w:r w:rsidRPr="00A80150">
        <w:rPr>
          <w:rFonts w:ascii="Times New Roman" w:hAnsi="Times New Roman" w:cs="Times New Roman"/>
          <w:b/>
        </w:rPr>
        <w:t xml:space="preserve">И о богах отцов своих он не помыслит, и </w:t>
      </w:r>
      <w:r w:rsidRPr="00A80150">
        <w:rPr>
          <w:rFonts w:ascii="Times New Roman" w:hAnsi="Times New Roman" w:cs="Times New Roman"/>
          <w:b/>
          <w:u w:val="single"/>
        </w:rPr>
        <w:t xml:space="preserve">ни желания жен, </w:t>
      </w:r>
      <w:r w:rsidRPr="00A80150">
        <w:rPr>
          <w:rFonts w:ascii="Times New Roman" w:hAnsi="Times New Roman" w:cs="Times New Roman"/>
          <w:b/>
        </w:rPr>
        <w:t>ни даже божества никакого</w:t>
      </w:r>
      <w:r w:rsidRPr="00A80150">
        <w:rPr>
          <w:rFonts w:ascii="Times New Roman" w:hAnsi="Times New Roman" w:cs="Times New Roman"/>
          <w:b/>
          <w:u w:val="single"/>
        </w:rPr>
        <w:t xml:space="preserve"> не уважит</w:t>
      </w:r>
      <w:r w:rsidRPr="00A80150">
        <w:rPr>
          <w:rFonts w:ascii="Times New Roman" w:hAnsi="Times New Roman" w:cs="Times New Roman"/>
          <w:b/>
        </w:rPr>
        <w:t>; ибо возвеличит себя выше всех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Фраза «</w:t>
      </w:r>
      <w:r w:rsidRPr="00A80150">
        <w:rPr>
          <w:rFonts w:ascii="Times New Roman" w:hAnsi="Times New Roman" w:cs="Times New Roman"/>
          <w:b/>
        </w:rPr>
        <w:t>ни желания жен… не уважит</w:t>
      </w:r>
      <w:r w:rsidRPr="00A80150">
        <w:rPr>
          <w:rFonts w:ascii="Times New Roman" w:hAnsi="Times New Roman" w:cs="Times New Roman"/>
        </w:rPr>
        <w:t>» может означать два момента: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Антихрист будет гомосексуалистом.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Он может не уважить желания жен быть матерями и будет искусственно сокращать рождение детей. Законы об ограничении рождения детей действовали в недавнее время, например, в Китае.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Возможно, что будут действовать два этих фактора в системе антихриста.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В Лк.17:28,29 сказано о последнем времени: «</w:t>
      </w:r>
      <w:r w:rsidRPr="00A80150">
        <w:rPr>
          <w:rFonts w:ascii="Times New Roman" w:hAnsi="Times New Roman" w:cs="Times New Roman"/>
          <w:b/>
        </w:rPr>
        <w:t>Так же, как было и во дни Лота: ели, пили, покупали, продавали, садили, строили; но в день, в который Лот вышел из Содома, пролился с неба дождь огненный и серный и истребил всех</w:t>
      </w:r>
      <w:r w:rsidRPr="00A80150">
        <w:rPr>
          <w:rFonts w:ascii="Times New Roman" w:hAnsi="Times New Roman" w:cs="Times New Roman"/>
        </w:rPr>
        <w:t>». То же говорится и в Мф.24:37, сравнивая с временами Ноя. Но мы знаем, что в это время была вопиющая безнравственность, процветал гомосексуализм (Быт.19:5; Рим.1:26-28):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Быт.6:5</w:t>
      </w:r>
      <w:r w:rsidRPr="00A80150">
        <w:rPr>
          <w:rFonts w:ascii="Times New Roman" w:hAnsi="Times New Roman" w:cs="Times New Roman"/>
        </w:rPr>
        <w:t>: «</w:t>
      </w:r>
      <w:r w:rsidRPr="00A80150">
        <w:rPr>
          <w:rFonts w:ascii="Times New Roman" w:hAnsi="Times New Roman" w:cs="Times New Roman"/>
          <w:b/>
        </w:rPr>
        <w:t>И увидел Господь, что велико развращение человеков на земле, и что все мысли и помышления сердца их были зло во всякое время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Быт.6:11,12</w:t>
      </w:r>
      <w:r w:rsidRPr="00A80150">
        <w:rPr>
          <w:rFonts w:ascii="Times New Roman" w:hAnsi="Times New Roman" w:cs="Times New Roman"/>
        </w:rPr>
        <w:t>: «</w:t>
      </w:r>
      <w:r w:rsidRPr="00A80150">
        <w:rPr>
          <w:rFonts w:ascii="Times New Roman" w:hAnsi="Times New Roman" w:cs="Times New Roman"/>
          <w:b/>
        </w:rPr>
        <w:t>Но земля растлилась пред лицем Божиим, и наполнилась земля злодеяниями. И воззрел  Бог на землю, и вот, она растленна, ибо всякая плоть извратила путь свой на земле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Уже сегодня идет наступление на институт семьи, поощряются и защищаются однополые браки, которые узаконены правительствами ведущих стран; процветает культ тела; увеличивается демонизация общества и растет увлечение оккультизмом, молодежь питают бесовской рок-музыкой. Мир все больше приближается к Содому, и это будет проявлено в максимальной степени во время правления антихриста.</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7. Антихрист объявит себя «богом» и потребует себе Божественных почестей, он осквернит Храм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Последний правитель придет к власти при явной и сверхъестественной поддержке сил зла. При выходе на арену истории силы зла будут являть разные знамения для обольщения, даже будет исцелена его смертельная рана. В лице антихриста обольщенные люди будут поклонятся дьяволу. Антихрист потребует для себя Божественных почестей и поклонения, воссев в храме Божьем: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2Фес.2:3,4</w:t>
      </w:r>
      <w:r w:rsidRPr="00A80150">
        <w:rPr>
          <w:rFonts w:ascii="Times New Roman" w:hAnsi="Times New Roman" w:cs="Times New Roman"/>
        </w:rPr>
        <w:t>: «</w:t>
      </w:r>
      <w:r w:rsidRPr="00A80150">
        <w:rPr>
          <w:rFonts w:ascii="Times New Roman" w:hAnsi="Times New Roman" w:cs="Times New Roman"/>
          <w:b/>
        </w:rPr>
        <w:t>Да не обольстит вас никто никак: ибо день тот не придет, доколе не придет прежде отступление и не откроется человек греха, сын погибели,</w:t>
      </w:r>
      <w:r w:rsidRPr="00A80150">
        <w:rPr>
          <w:rFonts w:ascii="Times New Roman" w:hAnsi="Times New Roman" w:cs="Times New Roman"/>
        </w:rPr>
        <w:t xml:space="preserve"> </w:t>
      </w:r>
      <w:r w:rsidRPr="00A80150">
        <w:rPr>
          <w:rFonts w:ascii="Times New Roman" w:hAnsi="Times New Roman" w:cs="Times New Roman"/>
          <w:b/>
        </w:rPr>
        <w:t>противящийся и превозносящийся выше всего, называемого Богом или святынею, так что в храме Божием сядет он, как Бог, выдавая себя за Бога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Этот человек греха осквернит храм, подобно тому, как это сделал Антиох Епифан, который является прообразом антихриста. Антиох Епифан — один из последних царей династии Селевкидов, правящий на части территории империи Александра Македонского (современная Сирия, Ирак, Иран) в 176-163 г. до Р.Х. (Дан.11:31). Эти события упоминаются в неканонических книгах (1Мак.1:54). Антиох Епифан хотел добиться единообразия культур и религий, уничтожив все другие культуры и религии и навязав свою греческую культуру и религию многобожия и идолопоклонства. Он творил страшные вещи до тех пор, пока израильтяне под предводительством Маккавеев не подняли восстание и не свергли власть языческого царя. Под страхом смерти этот царь дал повеление поклоняться греческим богам и идолам, чтобы полностью уничтожить истинное поклонение, о чем сказано в 1Мак.1:41-50: «</w:t>
      </w:r>
      <w:r w:rsidRPr="00A80150">
        <w:rPr>
          <w:rFonts w:ascii="Times New Roman" w:hAnsi="Times New Roman" w:cs="Times New Roman"/>
          <w:i/>
        </w:rPr>
        <w:t>Царь Антиох написал всему царству своему, чтобы все были одним народом и чтобы каждый оставил свой закон. И согласились все народы по слову царя. И многие из Израиля приняли идолослужение его и принесли жертвы идолам, и осквернили субботу. Царь послал через вестников грамоты в Иерусалим и в города Иудейские, чтобы они следовали узаконениям, чужим для сей земли, и чтобы не допускались всесожжения и жертвоприношения, и возлияние в святилище, чтобы ругались над субботами и праздниками и оскверняли святилище и святых, чтобы строили жертвенники, храмы и капища идольские, и приносили в жертву свиные мяса и скотов нечистых, и оставляли сыновей своих необрезанными, и оскверняли души их всякою нечистотою и мерзостью, для того, чтобы забыли закон и изменили все постановления. А если кто не сделает по слову царя, да будет предан смерти</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167 году до Р.Х. в Храме по приказу Антиоха Епифана был водружен жертвенник верховному богу Зевсу, на котором в жертву была принесена свинья.  Иудеям было повеление приносить такую жертву 25-го числа каждого месяца по случаю рождения Антиоха Епифана. Все это является прообразом мерзости запустения, которое еще состоится в будущем и которое описано в Дан.9:27; Мф.24:15 и Мк.13:14: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Дан.9:27</w:t>
      </w:r>
      <w:r w:rsidRPr="00A80150">
        <w:rPr>
          <w:rFonts w:ascii="Times New Roman" w:hAnsi="Times New Roman" w:cs="Times New Roman"/>
        </w:rPr>
        <w:t>: «</w:t>
      </w:r>
      <w:r w:rsidRPr="00A80150">
        <w:rPr>
          <w:rFonts w:ascii="Times New Roman" w:hAnsi="Times New Roman" w:cs="Times New Roman"/>
          <w:b/>
        </w:rPr>
        <w:t>И утвердит завет для многих одна седмина, а в половине седмины прекратится жертва и приношение, и на крыле святилища будет мерзость запустения, и окончательная предопределенная гибель постигнет опустошителя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Мф.24:15</w:t>
      </w:r>
      <w:r w:rsidRPr="00A80150">
        <w:rPr>
          <w:rFonts w:ascii="Times New Roman" w:hAnsi="Times New Roman" w:cs="Times New Roman"/>
        </w:rPr>
        <w:t>: «</w:t>
      </w:r>
      <w:r w:rsidRPr="00A80150">
        <w:rPr>
          <w:rFonts w:ascii="Times New Roman" w:hAnsi="Times New Roman" w:cs="Times New Roman"/>
          <w:b/>
        </w:rPr>
        <w:t>Итак, когда увидите мерзость запустения, реченную через пророка Даниила, стоящую на святом месте, — читающий да разумеет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Мк.13:14</w:t>
      </w:r>
      <w:r w:rsidRPr="00A80150">
        <w:rPr>
          <w:rFonts w:ascii="Times New Roman" w:hAnsi="Times New Roman" w:cs="Times New Roman"/>
        </w:rPr>
        <w:t>: «</w:t>
      </w:r>
      <w:r w:rsidRPr="00A80150">
        <w:rPr>
          <w:rFonts w:ascii="Times New Roman" w:hAnsi="Times New Roman" w:cs="Times New Roman"/>
          <w:b/>
        </w:rPr>
        <w:t>Когда же увидите мерзость запустения, реченную пророком Даниилом, стоящую, где не должно, — читающий да разумеет, — тогда находящиеся в Иудее да бегут в горы</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 случится в начале второй половины последней седмины. Эта вторая половина седмины и показана в Отк.13, когда антихрист осквернит уже новый, отстроенный храм, в котором евреи будут совершать служения и жертвоприношения после утверждения завета в начале семидесятой седмины (Дан.9:27). А после прекращения жертвы в половине седмины антихрист осквернит храм и начнет гонения на верующих.</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Таким образом, мерзость запустения — это идолопоклонство, это отказ от истинного поклонения живому Богу и поклонение твари вместо Творца, поклонение человеку и его творению вместо Бога. По сути, мерзость запустения — это отвержение живого Бога и принятие ложного бога. Мерзость запустения в последнее время — это, возможно, установленный на крыле Храма идол, или лжебожество, или какое-то центральное техническое устройство, которое будет изображать антихриста и осуществлять контроль над всем миром через начертание антихриста у людей на правой руке и на челе.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Таким образом, когда люди увидят на Храмовой горе человека, объявляющего себя Богом, то это будет антихрист.</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8. Антихрист развернет беспрецедентные гонения на детей Божьих</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После объявления себя «богом» антихрист начнет жестокие преследования верующих, наступят времена, которых еще никогда не было в истории человечества: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Отк.13:7-10</w:t>
      </w:r>
      <w:r w:rsidRPr="00A80150">
        <w:rPr>
          <w:rFonts w:ascii="Times New Roman" w:hAnsi="Times New Roman" w:cs="Times New Roman"/>
        </w:rPr>
        <w:t>: «</w:t>
      </w:r>
      <w:r w:rsidRPr="00A80150">
        <w:rPr>
          <w:rFonts w:ascii="Times New Roman" w:hAnsi="Times New Roman" w:cs="Times New Roman"/>
          <w:b/>
        </w:rPr>
        <w:t xml:space="preserve">И дано было ему вести войну со святыми и победить их; и дана была ему власть над всяким коленом и народом, и языком и племенем. И поклонятся ему все живущие на земле, которых имена не написаны в книге жизни у Агнца, закланного от создания мира. Кто имеет ухо, да слышит. Кто </w:t>
      </w:r>
      <w:r w:rsidRPr="00A80150">
        <w:rPr>
          <w:rFonts w:ascii="Times New Roman" w:hAnsi="Times New Roman" w:cs="Times New Roman"/>
          <w:b/>
          <w:u w:val="single"/>
        </w:rPr>
        <w:t>ведет в плен, тот сам пойдет в плен; кто мечом убивает, тому самому надлежит быть убиту мечом. Здесь терпение и вера святых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Под фразой «</w:t>
      </w:r>
      <w:r w:rsidRPr="00A80150">
        <w:rPr>
          <w:rFonts w:ascii="Times New Roman" w:hAnsi="Times New Roman" w:cs="Times New Roman"/>
          <w:b/>
        </w:rPr>
        <w:t>и дано было ему вести войну со святыми и победить их; и дана была ему власть над всяким коленом и народом, и языком и племенем</w:t>
      </w:r>
      <w:r w:rsidRPr="00A80150">
        <w:rPr>
          <w:rFonts w:ascii="Times New Roman" w:hAnsi="Times New Roman" w:cs="Times New Roman"/>
        </w:rPr>
        <w:t>» следует понимать то, что Бог допустит это, чтобы испытать живущих на земле. Дьяволу ничего не принадлежит в этом мире, но над всем господствует Бог. Бог допускает для исполнения Своей конечной цели эти возможности, подобно тому, как и для совершения спасения людей через Христа  Он допустил, чтобы Господь был предан в руки безбожников: «</w:t>
      </w:r>
      <w:r w:rsidRPr="00A80150">
        <w:rPr>
          <w:rFonts w:ascii="Times New Roman" w:hAnsi="Times New Roman" w:cs="Times New Roman"/>
          <w:b/>
        </w:rPr>
        <w:t>Пилат говорит Ему: мне ли не отвечаешь? не знаешь ли, что я имею власть распять Тебя и власть имею отпустить Тебя? Иисус отвечал: ты не имел бы надо Мною никакой власти, если бы не было дано тебе свыше; посему более греха на том, кто предал Меня тебе</w:t>
      </w:r>
      <w:r w:rsidRPr="00A80150">
        <w:rPr>
          <w:rFonts w:ascii="Times New Roman" w:hAnsi="Times New Roman" w:cs="Times New Roman"/>
        </w:rPr>
        <w:t>» (Ин.19:10,11). Но Бог определил предел (срок) для власти антихриста: «</w:t>
      </w:r>
      <w:r w:rsidRPr="00A80150">
        <w:rPr>
          <w:rFonts w:ascii="Times New Roman" w:hAnsi="Times New Roman" w:cs="Times New Roman"/>
          <w:b/>
        </w:rPr>
        <w:t>и дана ему власть действовать сорок два месяца</w:t>
      </w:r>
      <w:r w:rsidRPr="00A80150">
        <w:rPr>
          <w:rFonts w:ascii="Times New Roman" w:hAnsi="Times New Roman" w:cs="Times New Roman"/>
        </w:rPr>
        <w:t>» (Отк.13:5).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Слово Божье говорит о гонениях на святых и об источниках духовных побед верующих: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Отк.12:11</w:t>
      </w:r>
      <w:r w:rsidRPr="00A80150">
        <w:rPr>
          <w:rFonts w:ascii="Times New Roman" w:hAnsi="Times New Roman" w:cs="Times New Roman"/>
        </w:rPr>
        <w:t>: «</w:t>
      </w:r>
      <w:r w:rsidRPr="00A80150">
        <w:rPr>
          <w:rFonts w:ascii="Times New Roman" w:hAnsi="Times New Roman" w:cs="Times New Roman"/>
          <w:b/>
        </w:rPr>
        <w:t xml:space="preserve">Они победили его кровию Агнца и словом свидетельства своего, и </w:t>
      </w:r>
      <w:r w:rsidRPr="00A80150">
        <w:rPr>
          <w:rFonts w:ascii="Times New Roman" w:hAnsi="Times New Roman" w:cs="Times New Roman"/>
          <w:b/>
          <w:u w:val="single"/>
        </w:rPr>
        <w:t>не возлюбили души своей даже до смерти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Дан.7:21,22</w:t>
      </w:r>
      <w:r w:rsidRPr="00A80150">
        <w:rPr>
          <w:rFonts w:ascii="Times New Roman" w:hAnsi="Times New Roman" w:cs="Times New Roman"/>
        </w:rPr>
        <w:t>: «</w:t>
      </w:r>
      <w:r w:rsidRPr="00A80150">
        <w:rPr>
          <w:rFonts w:ascii="Times New Roman" w:hAnsi="Times New Roman" w:cs="Times New Roman"/>
          <w:b/>
        </w:rPr>
        <w:t xml:space="preserve">Я видел, как этот рог </w:t>
      </w:r>
      <w:r w:rsidRPr="00A80150">
        <w:rPr>
          <w:rFonts w:ascii="Times New Roman" w:hAnsi="Times New Roman" w:cs="Times New Roman"/>
          <w:b/>
          <w:u w:val="single"/>
        </w:rPr>
        <w:t>вел брань со святыми и превозмогал их</w:t>
      </w:r>
      <w:r w:rsidRPr="00A80150">
        <w:rPr>
          <w:rFonts w:ascii="Times New Roman" w:hAnsi="Times New Roman" w:cs="Times New Roman"/>
          <w:b/>
        </w:rPr>
        <w:t>, доколе не пришел Ветхий днями, и суд дан был святым Всевышнего, и наступило время, чтобы царством овладели святые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Дан.12:1</w:t>
      </w:r>
      <w:r w:rsidRPr="00A80150">
        <w:rPr>
          <w:rFonts w:ascii="Times New Roman" w:hAnsi="Times New Roman" w:cs="Times New Roman"/>
        </w:rPr>
        <w:t>: «</w:t>
      </w:r>
      <w:r w:rsidRPr="00A80150">
        <w:rPr>
          <w:rFonts w:ascii="Times New Roman" w:hAnsi="Times New Roman" w:cs="Times New Roman"/>
          <w:b/>
        </w:rPr>
        <w:t xml:space="preserve">И восстанет в то время Михаил, князь великий, стоящий за сынов народа твоего; и наступит </w:t>
      </w:r>
      <w:r w:rsidRPr="00A80150">
        <w:rPr>
          <w:rFonts w:ascii="Times New Roman" w:hAnsi="Times New Roman" w:cs="Times New Roman"/>
          <w:b/>
          <w:u w:val="single"/>
        </w:rPr>
        <w:t>время тяжкое, какого не бывало с тех пор, как существуют люди, до сего времени</w:t>
      </w:r>
      <w:r w:rsidRPr="00A80150">
        <w:rPr>
          <w:rFonts w:ascii="Times New Roman" w:hAnsi="Times New Roman" w:cs="Times New Roman"/>
          <w:b/>
        </w:rPr>
        <w:t>; но спасутся в это время из народа твоего все, которые найдены будут записанными в книге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Дан.12:7</w:t>
      </w:r>
      <w:r w:rsidRPr="00A80150">
        <w:rPr>
          <w:rFonts w:ascii="Times New Roman" w:hAnsi="Times New Roman" w:cs="Times New Roman"/>
        </w:rPr>
        <w:t>: «</w:t>
      </w:r>
      <w:r w:rsidRPr="00A80150">
        <w:rPr>
          <w:rFonts w:ascii="Times New Roman" w:hAnsi="Times New Roman" w:cs="Times New Roman"/>
          <w:b/>
        </w:rPr>
        <w:t xml:space="preserve">И слышал я, как муж в льняной одежде, находившийся над водами реки, подняв правую и левую руку к небу, клялся Живущим вовеки, что к концу времени и времен и полувремени, и </w:t>
      </w:r>
      <w:r w:rsidRPr="00A80150">
        <w:rPr>
          <w:rFonts w:ascii="Times New Roman" w:hAnsi="Times New Roman" w:cs="Times New Roman"/>
          <w:b/>
          <w:u w:val="single"/>
        </w:rPr>
        <w:t>по совершенном низложении силы народа святого</w:t>
      </w:r>
      <w:r w:rsidRPr="00A80150">
        <w:rPr>
          <w:rFonts w:ascii="Times New Roman" w:hAnsi="Times New Roman" w:cs="Times New Roman"/>
          <w:b/>
        </w:rPr>
        <w:t>, все это совершится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Мф.24:9,10</w:t>
      </w:r>
      <w:r w:rsidRPr="00A80150">
        <w:rPr>
          <w:rFonts w:ascii="Times New Roman" w:hAnsi="Times New Roman" w:cs="Times New Roman"/>
        </w:rPr>
        <w:t>: «</w:t>
      </w:r>
      <w:r w:rsidRPr="00A80150">
        <w:rPr>
          <w:rFonts w:ascii="Times New Roman" w:hAnsi="Times New Roman" w:cs="Times New Roman"/>
          <w:b/>
        </w:rPr>
        <w:t xml:space="preserve">Тогда </w:t>
      </w:r>
      <w:r w:rsidRPr="00A80150">
        <w:rPr>
          <w:rFonts w:ascii="Times New Roman" w:hAnsi="Times New Roman" w:cs="Times New Roman"/>
          <w:b/>
          <w:u w:val="single"/>
        </w:rPr>
        <w:t>будут предавать вас на мучения и убивать вас</w:t>
      </w:r>
      <w:r w:rsidRPr="00A80150">
        <w:rPr>
          <w:rFonts w:ascii="Times New Roman" w:hAnsi="Times New Roman" w:cs="Times New Roman"/>
          <w:b/>
        </w:rPr>
        <w:t>; и вы будете ненавидимы всеми народами за имя Мое; и тогда соблазнятся многие, и друг друга будут предавать, и возненавидят друг друга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Мф.24:21,22</w:t>
      </w:r>
      <w:r w:rsidRPr="00A80150">
        <w:rPr>
          <w:rFonts w:ascii="Times New Roman" w:hAnsi="Times New Roman" w:cs="Times New Roman"/>
        </w:rPr>
        <w:t>: «</w:t>
      </w:r>
      <w:r w:rsidRPr="00A80150">
        <w:rPr>
          <w:rFonts w:ascii="Times New Roman" w:hAnsi="Times New Roman" w:cs="Times New Roman"/>
          <w:b/>
        </w:rPr>
        <w:t xml:space="preserve">Ибо тогда будет </w:t>
      </w:r>
      <w:r w:rsidRPr="00A80150">
        <w:rPr>
          <w:rFonts w:ascii="Times New Roman" w:hAnsi="Times New Roman" w:cs="Times New Roman"/>
          <w:b/>
          <w:u w:val="single"/>
        </w:rPr>
        <w:t>великая скорбь, какой не было от начала мира доныне, и не будет</w:t>
      </w:r>
      <w:r w:rsidRPr="00A80150">
        <w:rPr>
          <w:rFonts w:ascii="Times New Roman" w:hAnsi="Times New Roman" w:cs="Times New Roman"/>
          <w:b/>
        </w:rPr>
        <w:t>. И если бы не сократились те дни, то не спаслась бы никакая плоть; но ради избранных сократятся те дни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Отк.20:4</w:t>
      </w:r>
      <w:r w:rsidRPr="00A80150">
        <w:rPr>
          <w:rFonts w:ascii="Times New Roman" w:hAnsi="Times New Roman" w:cs="Times New Roman"/>
        </w:rPr>
        <w:t>: «</w:t>
      </w:r>
      <w:r w:rsidRPr="00A80150">
        <w:rPr>
          <w:rFonts w:ascii="Times New Roman" w:hAnsi="Times New Roman" w:cs="Times New Roman"/>
          <w:b/>
        </w:rPr>
        <w:t xml:space="preserve">И увидел я престолы и сидящих на них, которым дано было судить, и </w:t>
      </w:r>
      <w:r w:rsidRPr="00A80150">
        <w:rPr>
          <w:rFonts w:ascii="Times New Roman" w:hAnsi="Times New Roman" w:cs="Times New Roman"/>
          <w:b/>
          <w:u w:val="single"/>
        </w:rPr>
        <w:t>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w:t>
      </w:r>
      <w:r w:rsidRPr="00A80150">
        <w:rPr>
          <w:rFonts w:ascii="Times New Roman" w:hAnsi="Times New Roman" w:cs="Times New Roman"/>
          <w:b/>
        </w:rPr>
        <w:t>. Они ожили и царствовали со Христом тысячу лет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Отк.7:14</w:t>
      </w:r>
      <w:r w:rsidRPr="00A80150">
        <w:rPr>
          <w:rFonts w:ascii="Times New Roman" w:hAnsi="Times New Roman" w:cs="Times New Roman"/>
        </w:rPr>
        <w:t>: «</w:t>
      </w:r>
      <w:r w:rsidRPr="00A80150">
        <w:rPr>
          <w:rFonts w:ascii="Times New Roman" w:hAnsi="Times New Roman" w:cs="Times New Roman"/>
          <w:b/>
        </w:rPr>
        <w:t xml:space="preserve">Я сказал ему: ты знаешь, господин. И он сказал мне: это </w:t>
      </w:r>
      <w:r w:rsidRPr="00A80150">
        <w:rPr>
          <w:rFonts w:ascii="Times New Roman" w:hAnsi="Times New Roman" w:cs="Times New Roman"/>
          <w:b/>
          <w:u w:val="single"/>
        </w:rPr>
        <w:t>те, которые пришли от великой скорби; они омыли одежды свои и убелили одежды свои Кровию Агнца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Отк.14:12,13</w:t>
      </w:r>
      <w:r w:rsidRPr="00A80150">
        <w:rPr>
          <w:rFonts w:ascii="Times New Roman" w:hAnsi="Times New Roman" w:cs="Times New Roman"/>
        </w:rPr>
        <w:t>: «</w:t>
      </w:r>
      <w:r w:rsidRPr="00A80150">
        <w:rPr>
          <w:rFonts w:ascii="Times New Roman" w:hAnsi="Times New Roman" w:cs="Times New Roman"/>
          <w:b/>
        </w:rPr>
        <w:t xml:space="preserve">Здесь терпение святых, соблюдающих заповеди Божии и веру в Иисуса. И услышал я голос с неба, говорящий мне: напиши: отныне </w:t>
      </w:r>
      <w:r w:rsidRPr="00A80150">
        <w:rPr>
          <w:rFonts w:ascii="Times New Roman" w:hAnsi="Times New Roman" w:cs="Times New Roman"/>
          <w:b/>
          <w:u w:val="single"/>
        </w:rPr>
        <w:t>блаженны мертвые, умирающие в Господе</w:t>
      </w:r>
      <w:r w:rsidRPr="00A80150">
        <w:rPr>
          <w:rFonts w:ascii="Times New Roman" w:hAnsi="Times New Roman" w:cs="Times New Roman"/>
          <w:b/>
        </w:rPr>
        <w:t>; ей, говорит Дух, они успокоятся от трудов своих, и дела их идут вслед за ними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Отк.13:15</w:t>
      </w:r>
      <w:r w:rsidRPr="00A80150">
        <w:rPr>
          <w:rFonts w:ascii="Times New Roman" w:hAnsi="Times New Roman" w:cs="Times New Roman"/>
        </w:rPr>
        <w:t>: «</w:t>
      </w:r>
      <w:r w:rsidRPr="00A80150">
        <w:rPr>
          <w:rFonts w:ascii="Times New Roman" w:hAnsi="Times New Roman" w:cs="Times New Roman"/>
          <w:b/>
        </w:rPr>
        <w:t xml:space="preserve">И дано ему было вложить дух в образ зверя, чтобы образ зверя и говорил и действовал так, чтобы </w:t>
      </w:r>
      <w:r w:rsidRPr="00A80150">
        <w:rPr>
          <w:rFonts w:ascii="Times New Roman" w:hAnsi="Times New Roman" w:cs="Times New Roman"/>
          <w:b/>
          <w:u w:val="single"/>
        </w:rPr>
        <w:t>убиваем был всякий, кто не будет поклоняться образу зверя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Итак, антихрист будет облечен властью от дьявола: «</w:t>
      </w:r>
      <w:r w:rsidRPr="00A80150">
        <w:rPr>
          <w:rFonts w:ascii="Times New Roman" w:hAnsi="Times New Roman" w:cs="Times New Roman"/>
          <w:b/>
        </w:rPr>
        <w:t>и дал ему дракон силу свою и престол свой и великую власть</w:t>
      </w:r>
      <w:r w:rsidRPr="00A80150">
        <w:rPr>
          <w:rFonts w:ascii="Times New Roman" w:hAnsi="Times New Roman" w:cs="Times New Roman"/>
        </w:rPr>
        <w:t>» (Отк.13:2). Эту власть Бог допустит на 42 месяца. В это время будет самое сильное гонение на верующих (великая скорбь). Гонению будут подвержены христиане и евреи, которые не захотят поклониться антихристу. Истинные верующие не поклонятся антихристу и через мученическую смерть («</w:t>
      </w:r>
      <w:r w:rsidRPr="00A80150">
        <w:rPr>
          <w:rFonts w:ascii="Times New Roman" w:hAnsi="Times New Roman" w:cs="Times New Roman"/>
          <w:b/>
        </w:rPr>
        <w:t>дано было ему вести войну со святыми и</w:t>
      </w:r>
      <w:r w:rsidRPr="00A80150">
        <w:rPr>
          <w:rFonts w:ascii="Times New Roman" w:hAnsi="Times New Roman" w:cs="Times New Roman"/>
        </w:rPr>
        <w:t xml:space="preserve"> </w:t>
      </w:r>
      <w:r w:rsidRPr="00A80150">
        <w:rPr>
          <w:rFonts w:ascii="Times New Roman" w:hAnsi="Times New Roman" w:cs="Times New Roman"/>
          <w:b/>
        </w:rPr>
        <w:t>победит их</w:t>
      </w:r>
      <w:r w:rsidRPr="00A80150">
        <w:rPr>
          <w:rFonts w:ascii="Times New Roman" w:hAnsi="Times New Roman" w:cs="Times New Roman"/>
        </w:rPr>
        <w:t>») будут избавлены от скорби и одержат победу духовную, оставшись верными Господу и приготовив себе путь на восхищение вместе со всей Церковью («</w:t>
      </w:r>
      <w:r w:rsidRPr="00A80150">
        <w:rPr>
          <w:rFonts w:ascii="Times New Roman" w:hAnsi="Times New Roman" w:cs="Times New Roman"/>
          <w:b/>
        </w:rPr>
        <w:t>они победили его кровию Агнца и словом свидетельства своего, и не возлюбили души своей даже до смерти</w:t>
      </w:r>
      <w:r w:rsidRPr="00A80150">
        <w:rPr>
          <w:rFonts w:ascii="Times New Roman" w:hAnsi="Times New Roman" w:cs="Times New Roman"/>
        </w:rPr>
        <w:t>» — Отк.12:11). Эта победа будет идти через смерть как видимое поражение физическое, но на самом деле это будет духовная победа. Эта победа подобна той, которую одержал Господь на кресте Голгофы, когда казалось, что Сын Божий низложен, но на самом деле это была самая великая победа во Вселенной через как бы видимое поражение: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1Пет.2:24</w:t>
      </w:r>
      <w:r w:rsidRPr="00A80150">
        <w:rPr>
          <w:rFonts w:ascii="Times New Roman" w:hAnsi="Times New Roman" w:cs="Times New Roman"/>
        </w:rPr>
        <w:t>: «</w:t>
      </w:r>
      <w:r w:rsidRPr="00A80150">
        <w:rPr>
          <w:rFonts w:ascii="Times New Roman" w:hAnsi="Times New Roman" w:cs="Times New Roman"/>
          <w:b/>
        </w:rPr>
        <w:t>Он грехи наши Сам вознес телом Своим на древо, дабы мы, избавившись от грехов, жили для правды: ранами Его вы исцелились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Кол.2:14, 15</w:t>
      </w:r>
      <w:r w:rsidRPr="00A80150">
        <w:rPr>
          <w:rFonts w:ascii="Times New Roman" w:hAnsi="Times New Roman" w:cs="Times New Roman"/>
        </w:rPr>
        <w:t>: «</w:t>
      </w:r>
      <w:r w:rsidRPr="00A80150">
        <w:rPr>
          <w:rFonts w:ascii="Times New Roman" w:hAnsi="Times New Roman" w:cs="Times New Roman"/>
          <w:b/>
        </w:rPr>
        <w:t>Истребив учением бывшее о нас рукописание, которое было против нас, и Он взял его от среды и пригвоздил ко кресту; отняв силы у начальств и властей, властно подверг их позору, восторжествовав над ними Собою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1Кор.15:57</w:t>
      </w:r>
      <w:r w:rsidRPr="00A80150">
        <w:rPr>
          <w:rFonts w:ascii="Times New Roman" w:hAnsi="Times New Roman" w:cs="Times New Roman"/>
        </w:rPr>
        <w:t>: «</w:t>
      </w:r>
      <w:r w:rsidRPr="00A80150">
        <w:rPr>
          <w:rFonts w:ascii="Times New Roman" w:hAnsi="Times New Roman" w:cs="Times New Roman"/>
          <w:b/>
        </w:rPr>
        <w:t>Благодарение Богу, даровавшему нам победу Господом нашим Иисусом Христом!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Отк.3:21</w:t>
      </w:r>
      <w:r w:rsidRPr="00A80150">
        <w:rPr>
          <w:rFonts w:ascii="Times New Roman" w:hAnsi="Times New Roman" w:cs="Times New Roman"/>
        </w:rPr>
        <w:t>: «</w:t>
      </w:r>
      <w:r w:rsidRPr="00A80150">
        <w:rPr>
          <w:rFonts w:ascii="Times New Roman" w:hAnsi="Times New Roman" w:cs="Times New Roman"/>
          <w:b/>
        </w:rPr>
        <w:t>Побеждающему дам сесть со Мною на престоле Моем, как и Я победил и сел с Отцом Моим на престоле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Выбор для очень многих будет однозначный: или поклонение антихристу или смерть физическая и через нее вечное блаженство умерших в Господе на небесах. Верные христиане будут свидетелями истинности Евангелия, эти мученики (греческое слово «свидетель» означает «мученик») будут принимать смерть за веру, потому что они имеют в жизни то сокровище, за которое готовы умереть, чтобы не потерять его. Единственным средством, которым истинные и страдающие христиане могут противиться зверю и являть веру в Иисуса Христа в период великой скорби и царствования антихриста, будет твердое упование на Бога и сохранение верности Ему, вплоть до принятия смерти за веру. «</w:t>
      </w:r>
      <w:r w:rsidRPr="00A80150">
        <w:rPr>
          <w:rFonts w:ascii="Times New Roman" w:hAnsi="Times New Roman" w:cs="Times New Roman"/>
          <w:b/>
        </w:rPr>
        <w:t>Здесь терпение и вера святых</w:t>
      </w:r>
      <w:r w:rsidRPr="00A80150">
        <w:rPr>
          <w:rFonts w:ascii="Times New Roman" w:hAnsi="Times New Roman" w:cs="Times New Roman"/>
        </w:rPr>
        <w:t>» (Отк.13:10). Ранняя Церковь победила Нерона и других кесарей Рима, притеснявших и гнавших христиан, тем, что вместо компромисса и фактического отречения от Христа, вместо того, чтобы говорить «Кесарь — господь» и сохранить себе жизнь, они говорили: «Нет иного господа, кроме Христа». Это давало духовную победу на века тем, которые отдавали свою жизнь за Христа. В этом противостоянии христиане будут не одни, с ними будет Господь, это будет война Бога, Который будет побеждать за верных Ему чад. Никто без Господа, без твердой веры и упования на Него не сможет своими силами победить антихриста. В этом терпении и вере святых будет совершаться победа Божья, а святыми будут те, кто твердо и непоколебимо станут на сторону Христа. От христианина требуется терпение и вера, чтобы выстоять, уповая на Божью помощь в этих труднейших обстоятельствах и моля Его, чтобы Он дал силы остаться верным. Церковь еще не на небесах, она — борющаяся Церковь, которая должна пройти последнее испытание перед восхищением на небеса, как и Христос претерпел крест перед Вознесением. Искушения последнего времени будут самыми сильными, они будут сильнее испытаний христиан первых веков и будут сопровождаться невиданным обманом и коварством, но и награда для победителей будет самой высокой (Отк.3:21). Главное — перетерпеть это короткое время и сохранить верность Господу как Первому и Последнему, как Началу и Концу, как единственному Царю и Богу, как Тому, Который «</w:t>
      </w:r>
      <w:r w:rsidRPr="00A80150">
        <w:rPr>
          <w:rFonts w:ascii="Times New Roman" w:hAnsi="Times New Roman" w:cs="Times New Roman"/>
          <w:b/>
        </w:rPr>
        <w:t>вчера и сегодня и во веки Тот же</w:t>
      </w:r>
      <w:r w:rsidRPr="00A80150">
        <w:rPr>
          <w:rFonts w:ascii="Times New Roman" w:hAnsi="Times New Roman" w:cs="Times New Roman"/>
        </w:rPr>
        <w:t>» (Евр.13:8). Тот, кто не отречется от Христа при любых обстоятельствах, станет вечным гражданином Царства Божьего. Победа зверя будет очень короткой и только видимой, но на самом деле всех победит Христос, и нам важно быть верными Ему и не страшиться временных поражений ради вечной победы. Христиане этого периода временно проиграют битву за физическую жизнь, но выиграют сражение за вечную жизнь на небесах с Господом. Истина восторжествует на небесах, а на земле нам важно свидетельствовать об этой истине, вверяя свои судьбы в руки Господа.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Терпение и вера святых будет состоять в том, что они откажутся поклониться антихристу, предпочтут отступлению от Бога физическую смерть, веря и зная, что Господь их восхитит на небеса, а врагам воздаст Своим гневом и судами, и вечным пленом озера огненного. Только победители наследуют вечность: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Отк.15:2,3</w:t>
      </w:r>
      <w:r w:rsidRPr="00A80150">
        <w:rPr>
          <w:rFonts w:ascii="Times New Roman" w:hAnsi="Times New Roman" w:cs="Times New Roman"/>
        </w:rPr>
        <w:t>: «</w:t>
      </w:r>
      <w:r w:rsidRPr="00A80150">
        <w:rPr>
          <w:rFonts w:ascii="Times New Roman" w:hAnsi="Times New Roman" w:cs="Times New Roman"/>
          <w:b/>
        </w:rPr>
        <w:t>И видел я как бы стеклянное море, смешанное с огнем; и победившие зверя и образ его, и начертание его и число имени его, стоят на этом стеклянном море, держа гусли Божии, и поют песнь Моисея, раба Божия, и песнь Агнца, говоря: велики и чудны дела Твои, Господи Боже Вседержитель! праведны и истинны пути Твои, Царь святых!</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это время важным качеством верующих будет верность Господу, потому что с Ним будут только званые, верные и избранные: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Отк.17:14</w:t>
      </w:r>
      <w:r w:rsidRPr="00A80150">
        <w:rPr>
          <w:rFonts w:ascii="Times New Roman" w:hAnsi="Times New Roman" w:cs="Times New Roman"/>
        </w:rPr>
        <w:t>: «</w:t>
      </w:r>
      <w:r w:rsidRPr="00A80150">
        <w:rPr>
          <w:rFonts w:ascii="Times New Roman" w:hAnsi="Times New Roman" w:cs="Times New Roman"/>
          <w:b/>
        </w:rPr>
        <w:t>Они будут вести брань с Агнцем, и Агнец победит их; ибо Он есть Господь господствующих и Царь царей, и те, которые с Ним, суть званые и избранные, и верные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Слово Божье говорит, что «</w:t>
      </w:r>
      <w:r w:rsidRPr="00A80150">
        <w:rPr>
          <w:rFonts w:ascii="Times New Roman" w:hAnsi="Times New Roman" w:cs="Times New Roman"/>
          <w:b/>
        </w:rPr>
        <w:t>много званых, а мало избранных</w:t>
      </w:r>
      <w:r w:rsidRPr="00A80150">
        <w:rPr>
          <w:rFonts w:ascii="Times New Roman" w:hAnsi="Times New Roman" w:cs="Times New Roman"/>
        </w:rPr>
        <w:t>» (Мф.20:16), но еще меньше верных, а от верующих в это время требуется, «</w:t>
      </w:r>
      <w:r w:rsidRPr="00A80150">
        <w:rPr>
          <w:rFonts w:ascii="Times New Roman" w:hAnsi="Times New Roman" w:cs="Times New Roman"/>
          <w:b/>
        </w:rPr>
        <w:t>чтобы каждый оказался верным</w:t>
      </w:r>
      <w:r w:rsidRPr="00A80150">
        <w:rPr>
          <w:rFonts w:ascii="Times New Roman" w:hAnsi="Times New Roman" w:cs="Times New Roman"/>
        </w:rPr>
        <w:t>» (1Кор.4:2).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Несмотря на все эти предстоящие трудности, христиане последнего времени должны молиться не об отсрочке времени Пришествия Христа, а о скорейшей встрече с Ним. Наш Господь дороже всего, Он дороже всех даваемых Им благ, дороже победы над злом, дороже справедливого суда, дороже прекращения страданий, потому что с Ним мы имеем все это и еще больше. Ожидание Пришествия Спасителя, любовь к явлению Его, сердечное желание встречи с Ним является важнейшей характеристикой истинной веры: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Лк.21:28</w:t>
      </w:r>
      <w:r w:rsidRPr="00A80150">
        <w:rPr>
          <w:rFonts w:ascii="Times New Roman" w:hAnsi="Times New Roman" w:cs="Times New Roman"/>
        </w:rPr>
        <w:t>: «</w:t>
      </w:r>
      <w:r w:rsidRPr="00A80150">
        <w:rPr>
          <w:rFonts w:ascii="Times New Roman" w:hAnsi="Times New Roman" w:cs="Times New Roman"/>
          <w:b/>
        </w:rPr>
        <w:t>Когда же начнет это сбываться, тогда восклонитесь и поднимите головы ваши, потому что приближается избавление ваше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2Тим.4:8</w:t>
      </w:r>
      <w:r w:rsidRPr="00A80150">
        <w:rPr>
          <w:rFonts w:ascii="Times New Roman" w:hAnsi="Times New Roman" w:cs="Times New Roman"/>
        </w:rPr>
        <w:t>: «</w:t>
      </w:r>
      <w:r w:rsidRPr="00A80150">
        <w:rPr>
          <w:rFonts w:ascii="Times New Roman" w:hAnsi="Times New Roman" w:cs="Times New Roman"/>
          <w:b/>
        </w:rPr>
        <w:t xml:space="preserve">А теперь готовится мне венец правды, который даст мне Господь, праведный Судия, в день оный; и не только мне, но и всем, </w:t>
      </w:r>
      <w:r w:rsidRPr="00A80150">
        <w:rPr>
          <w:rFonts w:ascii="Times New Roman" w:hAnsi="Times New Roman" w:cs="Times New Roman"/>
          <w:b/>
          <w:u w:val="single"/>
        </w:rPr>
        <w:t>возлюбившим явление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Отк.22:20</w:t>
      </w:r>
      <w:r w:rsidRPr="00A80150">
        <w:rPr>
          <w:rFonts w:ascii="Times New Roman" w:hAnsi="Times New Roman" w:cs="Times New Roman"/>
        </w:rPr>
        <w:t>: «</w:t>
      </w:r>
      <w:r w:rsidRPr="00A80150">
        <w:rPr>
          <w:rFonts w:ascii="Times New Roman" w:hAnsi="Times New Roman" w:cs="Times New Roman"/>
          <w:b/>
        </w:rPr>
        <w:t>Ей, гряди, Господи Иисусе!</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i/>
          <w:color w:val="000000"/>
        </w:rPr>
      </w:pPr>
      <w:r w:rsidRPr="00A80150">
        <w:rPr>
          <w:rFonts w:ascii="Times New Roman" w:hAnsi="Times New Roman" w:cs="Times New Roman"/>
        </w:rPr>
        <w:t xml:space="preserve">Святитель Григорий Двоеслов (540-604), которого называют также </w:t>
      </w:r>
      <w:r w:rsidRPr="00A80150">
        <w:rPr>
          <w:rFonts w:ascii="Times New Roman" w:hAnsi="Times New Roman" w:cs="Times New Roman"/>
          <w:color w:val="222222"/>
          <w:shd w:val="clear" w:color="auto" w:fill="FFFFFF"/>
        </w:rPr>
        <w:t>Григо́рий I Вели́кий (папа римский с 590 по 604 годы</w:t>
      </w:r>
      <w:r w:rsidRPr="00A80150">
        <w:rPr>
          <w:rFonts w:ascii="Arial" w:hAnsi="Arial" w:cs="Arial"/>
          <w:color w:val="222222"/>
          <w:sz w:val="20"/>
          <w:szCs w:val="20"/>
          <w:shd w:val="clear" w:color="auto" w:fill="FFFFFF"/>
        </w:rPr>
        <w:t>)</w:t>
      </w:r>
      <w:r w:rsidRPr="00A80150">
        <w:rPr>
          <w:rFonts w:ascii="Times New Roman" w:hAnsi="Times New Roman" w:cs="Times New Roman"/>
        </w:rPr>
        <w:t xml:space="preserve"> писал: «</w:t>
      </w:r>
      <w:r w:rsidRPr="00A80150">
        <w:rPr>
          <w:rFonts w:ascii="Times New Roman" w:eastAsia="Times New Roman" w:hAnsi="Times New Roman" w:cs="Times New Roman"/>
          <w:i/>
          <w:color w:val="000000"/>
          <w:lang w:eastAsia="ru-RU"/>
        </w:rPr>
        <w:t xml:space="preserve">Истина увещевает своих избранных, говоря им, как бы прямо так: когда умножатся бедствия мира, когда, при движении Сил, явится страшный Судия, тогда </w:t>
      </w:r>
      <w:r w:rsidRPr="00A80150">
        <w:rPr>
          <w:rFonts w:ascii="Times New Roman" w:eastAsia="Times New Roman" w:hAnsi="Times New Roman" w:cs="Times New Roman"/>
          <w:i/>
          <w:iCs/>
          <w:color w:val="000000"/>
          <w:lang w:eastAsia="ru-RU"/>
        </w:rPr>
        <w:t>воздвигните главы</w:t>
      </w:r>
      <w:r w:rsidRPr="00A80150">
        <w:rPr>
          <w:rFonts w:ascii="Times New Roman" w:eastAsia="Times New Roman" w:hAnsi="Times New Roman" w:cs="Times New Roman"/>
          <w:i/>
          <w:color w:val="000000"/>
          <w:lang w:eastAsia="ru-RU"/>
        </w:rPr>
        <w:t>, т.е. возрадуйтесь, потому что, когда кончится мир, которого вы не любили, тогда близко искупление, которого вы желали. Ибо в Св. Писании глава часто принимается за ум: как глава управляет членами, так ум распоряжает помышлениями. Итак, воздвигнуть главы — значит возвысить умы к радостям Небесного Отечества. Следовательно, те, которые любят Бога, получают повеление радоваться и веселиться о кончине мира, потому что они тотчас обретают Того, Кого любят, когда преходит (уходит) тот, кого они не любили. Невозможно, чтобы верный, желающий видеть Бога, скорбел о потрясениях мира, зная, что при этих потрясениях он скончавается. Но написано: дружба с миром есть вражда против Бога (Иак.4:4). Следовательно, кто не радуется приближению кончины мира, тот обнаруживает, что он друг сего последнего, а через это самое является врагом Божиим. Но прочь эта мысль от умов верующих, прочь от тех, которые по вере знают, что есть иная жизнь, а по делам любят ее. Ибо скорбеть о разрушении мира свойственно тем, которые корни сердца своего всадили в любовь к нему, которые не желают будущей жизни, которые даже не верят бытию ее. Мы же, зная о вечных радостях Отечества Небесного, должны как можно скорее поспешать к ним. Нам должно желать идти быстрее и кратчайшим путем дойти до него»</w:t>
      </w:r>
      <w:r w:rsidRPr="00A80150">
        <w:rPr>
          <w:rFonts w:ascii="Times New Roman" w:eastAsia="Times New Roman" w:hAnsi="Times New Roman" w:cs="Times New Roman"/>
          <w:b/>
          <w:color w:val="000000"/>
          <w:sz w:val="24"/>
          <w:szCs w:val="24"/>
          <w:vertAlign w:val="superscript"/>
          <w:lang w:eastAsia="ru-RU"/>
        </w:rPr>
        <w:t>25</w:t>
      </w:r>
      <w:r w:rsidRPr="00A80150">
        <w:rPr>
          <w:rFonts w:ascii="Times New Roman" w:eastAsia="Times New Roman" w:hAnsi="Times New Roman" w:cs="Times New Roman"/>
          <w:color w:val="000000"/>
          <w:lang w:eastAsia="ru-RU"/>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Живущие в это тяжкое время многие неверующие люди будут не случайно переданы во власть антихриста и обольстятся им.  Все это будет следствием того, что «</w:t>
      </w:r>
      <w:r w:rsidRPr="00A80150">
        <w:rPr>
          <w:rFonts w:ascii="Times New Roman" w:hAnsi="Times New Roman" w:cs="Times New Roman"/>
          <w:b/>
        </w:rPr>
        <w:t>они не приняли любви истины для своего спасения</w:t>
      </w:r>
      <w:r w:rsidRPr="00A80150">
        <w:rPr>
          <w:rFonts w:ascii="Times New Roman" w:hAnsi="Times New Roman" w:cs="Times New Roman"/>
        </w:rPr>
        <w:t>» (2Фес.2:10).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Таким образом, важным признаком антихриста является то, что он будет гнать верующих.</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i/>
          <w:u w:val="single"/>
        </w:rPr>
      </w:pPr>
      <w:r w:rsidRPr="00A80150">
        <w:rPr>
          <w:rFonts w:ascii="Times New Roman" w:hAnsi="Times New Roman" w:cs="Times New Roman"/>
          <w:i/>
          <w:u w:val="single"/>
        </w:rPr>
        <w:t>9. Антихрист вначале будет принят Израилем как «мессия» и, вероятнее всего, будет евреем.</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Евреи примут лишь того «мессию», который придет из еврейского народа. Господь предупреждал, что евреи вместо истинного Мессии (Господа Иисуса Христа) изберут себе лжемессию, т.е. антихриста: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Ин.5:43</w:t>
      </w:r>
      <w:r w:rsidRPr="00A80150">
        <w:rPr>
          <w:rFonts w:ascii="Times New Roman" w:hAnsi="Times New Roman" w:cs="Times New Roman"/>
        </w:rPr>
        <w:t>: «</w:t>
      </w:r>
      <w:r w:rsidRPr="00A80150">
        <w:rPr>
          <w:rFonts w:ascii="Times New Roman" w:hAnsi="Times New Roman" w:cs="Times New Roman"/>
          <w:b/>
        </w:rPr>
        <w:t>Я пришел во имя Отца Моего, и не принимаете Меня; а если иной придет во имя свое, его примете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color w:val="000000"/>
        </w:rPr>
      </w:pPr>
      <w:r w:rsidRPr="00A80150">
        <w:rPr>
          <w:rFonts w:ascii="Times New Roman" w:hAnsi="Times New Roman" w:cs="Times New Roman"/>
          <w:color w:val="000000"/>
        </w:rPr>
        <w:tab/>
        <w:t>Антихрист, как историческое лицо, будет действовать как антипод жизни Христа, он будет, согласно блаженному Августину, «обезьяной» Христа.</w:t>
      </w:r>
    </w:p>
    <w:p w:rsidR="00A80150" w:rsidRPr="00A80150" w:rsidRDefault="00A80150" w:rsidP="00A82BE1">
      <w:pPr>
        <w:spacing w:after="0" w:line="240" w:lineRule="auto"/>
        <w:jc w:val="both"/>
        <w:rPr>
          <w:rFonts w:ascii="Times New Roman" w:eastAsia="Times New Roman" w:hAnsi="Times New Roman" w:cs="Times New Roman"/>
          <w:color w:val="000000"/>
          <w:lang w:eastAsia="ru-RU"/>
        </w:rPr>
      </w:pPr>
      <w:r w:rsidRPr="00A80150">
        <w:rPr>
          <w:rFonts w:ascii="Times New Roman" w:hAnsi="Times New Roman" w:cs="Times New Roman"/>
          <w:color w:val="000000"/>
        </w:rPr>
        <w:tab/>
        <w:t xml:space="preserve">Большинство толкователей считают, что антихрист будет из колена Данова. Это предположение основано на том, что </w:t>
      </w:r>
      <w:r w:rsidRPr="00A80150">
        <w:rPr>
          <w:rFonts w:ascii="Times New Roman" w:eastAsia="Times New Roman" w:hAnsi="Times New Roman" w:cs="Times New Roman"/>
          <w:color w:val="000000"/>
          <w:lang w:eastAsia="ru-RU"/>
        </w:rPr>
        <w:t>колено Даново не упоминается с прочими в Отк.7:4-8, но вместо него упоминается колено Левино (Отк.7:7), издревле священническое, не входящее в число колен. Пятый сын от служанки Рахили Валлы Дан (</w:t>
      </w:r>
      <w:r w:rsidRPr="00A80150">
        <w:rPr>
          <w:rFonts w:ascii="Times New Roman" w:eastAsia="Times New Roman" w:hAnsi="Times New Roman" w:cs="Times New Roman"/>
          <w:i/>
          <w:color w:val="000000"/>
          <w:lang w:eastAsia="ru-RU"/>
        </w:rPr>
        <w:t>судия</w:t>
      </w:r>
      <w:r w:rsidRPr="00A80150">
        <w:rPr>
          <w:rFonts w:ascii="Times New Roman" w:eastAsia="Times New Roman" w:hAnsi="Times New Roman" w:cs="Times New Roman"/>
          <w:color w:val="000000"/>
          <w:lang w:eastAsia="ru-RU"/>
        </w:rPr>
        <w:t>) является родоначальником колена Данова. Пророчество Иакова относительно Дана: «</w:t>
      </w:r>
      <w:r w:rsidRPr="00A80150">
        <w:rPr>
          <w:rFonts w:ascii="Times New Roman" w:eastAsia="Times New Roman" w:hAnsi="Times New Roman" w:cs="Times New Roman"/>
          <w:b/>
          <w:color w:val="000000"/>
          <w:lang w:eastAsia="ru-RU"/>
        </w:rPr>
        <w:t>Дан будет змеем на дороге, аспидом на пути, уязвляющим ногу коня, так что всадник его упадет назад</w:t>
      </w:r>
      <w:r w:rsidRPr="00A80150">
        <w:rPr>
          <w:rFonts w:ascii="Times New Roman" w:eastAsia="Times New Roman" w:hAnsi="Times New Roman" w:cs="Times New Roman"/>
          <w:color w:val="000000"/>
          <w:lang w:eastAsia="ru-RU"/>
        </w:rPr>
        <w:t>» (Быт.49:17). Дан породит агрессивное колено, которое будет судить в народе (в основном это исполнилось на Самсоне, который был из колена Данова), но не будет известно своим нравственным достоинством и верностью (Суд.13:1,2; Суд.18:1; 3Цар.12:28-30; 4Цар.10:29; Иер.8:16), а будет характеризоваться хитростью и воинственностью. Дан позднее оставил назначенную ему территорию и переселился на самый север Израиля (Нав.19:47; Суд.18 — Суд.19), а потом, по преданию, в Вавилон. Врагов своих колено Даново будет побеждать не столько в открытой борьбе (как Иудино, олицетворяемое в образе льва), сколько тайными засадами и вообще хитростью, свойственными в животном царстве змеям (Быт.49:17). Отцы Церкви (Ефрем Сирин, Ириней Лионский, Ипполит Римский) считали, что антихрист выйдет из колена Данова.</w:t>
      </w:r>
    </w:p>
    <w:p w:rsidR="00A80150" w:rsidRPr="00A80150" w:rsidRDefault="00A80150" w:rsidP="00A82BE1">
      <w:pPr>
        <w:spacing w:after="0" w:line="240" w:lineRule="auto"/>
        <w:jc w:val="both"/>
        <w:rPr>
          <w:rFonts w:ascii="Times New Roman" w:eastAsia="Times New Roman" w:hAnsi="Times New Roman" w:cs="Times New Roman"/>
          <w:color w:val="000000"/>
          <w:lang w:eastAsia="ru-RU"/>
        </w:rPr>
      </w:pPr>
      <w:r w:rsidRPr="00A80150">
        <w:rPr>
          <w:rFonts w:ascii="Times New Roman" w:eastAsia="Times New Roman" w:hAnsi="Times New Roman" w:cs="Times New Roman"/>
          <w:color w:val="000000"/>
          <w:lang w:eastAsia="ru-RU"/>
        </w:rPr>
        <w:tab/>
        <w:t xml:space="preserve">Как бы там ни было, </w:t>
      </w:r>
      <w:r w:rsidRPr="00A80150">
        <w:rPr>
          <w:rFonts w:ascii="Times New Roman" w:eastAsia="Times New Roman" w:hAnsi="Times New Roman" w:cs="Times New Roman"/>
          <w:color w:val="000000"/>
          <w:sz w:val="24"/>
          <w:szCs w:val="24"/>
          <w:lang w:eastAsia="ru-RU"/>
        </w:rPr>
        <w:t xml:space="preserve">можно сказать, что в антихристе будет такая концентрация природного и накопленного зла, которую только может вместить человеческая природа. </w:t>
      </w:r>
      <w:r w:rsidRPr="00A80150">
        <w:rPr>
          <w:rFonts w:ascii="Times New Roman" w:eastAsia="Times New Roman" w:hAnsi="Times New Roman" w:cs="Times New Roman"/>
          <w:color w:val="000000"/>
          <w:lang w:eastAsia="ru-RU"/>
        </w:rPr>
        <w:t>Будучи из евреев, антихрист выступит против евреев, против закона Божьего. Дьявольский дух уже сейчас внушает людям антисемитский дух ненависти к иудеям.</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i/>
          <w:u w:val="single"/>
        </w:rPr>
      </w:pPr>
      <w:r w:rsidRPr="00A80150">
        <w:rPr>
          <w:rFonts w:ascii="Times New Roman" w:hAnsi="Times New Roman" w:cs="Times New Roman"/>
          <w:i/>
          <w:u w:val="single"/>
        </w:rPr>
        <w:t>10. Антихрист будет личностью, а не системой, но он будет иметь царство, в котором будут воплощены все худшие и безбожные черты предыдущих мировых империй (</w:t>
      </w:r>
      <w:r w:rsidRPr="00A80150">
        <w:rPr>
          <w:rFonts w:ascii="Times New Roman" w:hAnsi="Times New Roman" w:cs="Times New Roman"/>
          <w:u w:val="single"/>
        </w:rPr>
        <w:t>Вавилона, Мидо-Персии, Греции, Рима</w:t>
      </w:r>
      <w:r w:rsidRPr="00A80150">
        <w:rPr>
          <w:rFonts w:ascii="Times New Roman" w:hAnsi="Times New Roman" w:cs="Times New Roman"/>
          <w:i/>
          <w:u w:val="single"/>
        </w:rPr>
        <w:t>) и даже превзойдут их, и по причине беззакония во многих охладеет любовь</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Отк.13:2</w:t>
      </w:r>
      <w:r w:rsidRPr="00A80150">
        <w:rPr>
          <w:rFonts w:ascii="Times New Roman" w:hAnsi="Times New Roman" w:cs="Times New Roman"/>
        </w:rPr>
        <w:t>: «</w:t>
      </w:r>
      <w:r w:rsidRPr="00A80150">
        <w:rPr>
          <w:rFonts w:ascii="Times New Roman" w:hAnsi="Times New Roman" w:cs="Times New Roman"/>
          <w:b/>
        </w:rPr>
        <w:t>Зверь, которого я видел, был подобен барсу; ноги у него — как у медведя, а пасть у него — как пасть у льва; и дал ему дракон силу свою и престол свой и великую власть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Властвовать над этим царством будет человек, которого Писание называет «зверем», причем в греческом оригинале это слово означает дикого и хищного зверя (Отк.13:1,2; Отк.11:7; Отк.14:11; Отк.17:8).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Будучи дьяволом во плоти, антихрист явит личность, которая еще никогда не воплощала столько зла, коварства и обольщения. Он воплотит все отвратительные и безбожные черты прежних языческих мировых правителей и систем: идолопоклонство, превознесение себя до уровня принятия Божественных почестей, агрессия и захват территорий, властолюбие и гордость, безнравственность, хитрость и изворотливость, влияние посредством силы, лишение свободы непокорных ему людей. Он абсолютно превзойдет во зле и коварстве всех, кто был до него.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Иисус Христос говорит об этих временах: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И, по причине умножения беззакония, во многих охладеет любовь</w:t>
      </w:r>
      <w:r w:rsidRPr="00A80150">
        <w:rPr>
          <w:rFonts w:ascii="Times New Roman" w:hAnsi="Times New Roman" w:cs="Times New Roman"/>
        </w:rPr>
        <w:t>» (Мф.24:12).</w:t>
      </w:r>
    </w:p>
    <w:p w:rsidR="00A80150" w:rsidRPr="00A80150" w:rsidRDefault="00A80150" w:rsidP="00A82BE1">
      <w:pPr>
        <w:spacing w:after="0" w:line="240" w:lineRule="auto"/>
        <w:jc w:val="both"/>
        <w:rPr>
          <w:rFonts w:ascii="Times New Roman" w:hAnsi="Times New Roman" w:cs="Times New Roman"/>
          <w:shd w:val="clear" w:color="auto" w:fill="F8F8F6"/>
        </w:rPr>
      </w:pPr>
      <w:r w:rsidRPr="00A80150">
        <w:rPr>
          <w:rFonts w:ascii="Times New Roman" w:hAnsi="Times New Roman" w:cs="Times New Roman"/>
          <w:shd w:val="clear" w:color="auto" w:fill="F8F8F6"/>
        </w:rPr>
        <w:t xml:space="preserve">В одном из самых ранних (90-170) памятников христианской письменности «Дидахе» (Учение Господа народам через 12 апостолов) сказано о последнем времени: </w:t>
      </w:r>
    </w:p>
    <w:p w:rsidR="00A80150" w:rsidRPr="00A80150" w:rsidRDefault="00A80150" w:rsidP="00A82BE1">
      <w:pPr>
        <w:spacing w:after="0" w:line="240" w:lineRule="auto"/>
        <w:jc w:val="both"/>
        <w:rPr>
          <w:rFonts w:ascii="Times New Roman" w:eastAsia="Times New Roman" w:hAnsi="Times New Roman" w:cs="Times New Roman"/>
          <w:i/>
          <w:lang w:eastAsia="ru-RU"/>
        </w:rPr>
      </w:pPr>
      <w:r w:rsidRPr="00A80150">
        <w:rPr>
          <w:rFonts w:ascii="Times New Roman" w:hAnsi="Times New Roman" w:cs="Times New Roman"/>
          <w:shd w:val="clear" w:color="auto" w:fill="F8F8F6"/>
        </w:rPr>
        <w:t>«</w:t>
      </w:r>
      <w:r w:rsidRPr="00A80150">
        <w:rPr>
          <w:rFonts w:ascii="Times New Roman" w:eastAsia="Times New Roman" w:hAnsi="Times New Roman" w:cs="Times New Roman"/>
          <w:i/>
          <w:lang w:eastAsia="ru-RU"/>
        </w:rPr>
        <w:t>1. Бодрствуйте относительно жизни вашей; светильники ваши да не будут погашены, и чресла ваши не препоясаны (ср. Лк.12:35), но будьте готовыми, ибо вы не знаете часа, в который Господь ваш приидет (ср. Мф.24:42,44).</w:t>
      </w:r>
    </w:p>
    <w:p w:rsidR="00A80150" w:rsidRPr="00A80150" w:rsidRDefault="00A80150" w:rsidP="00A82BE1">
      <w:pPr>
        <w:spacing w:after="0" w:line="240" w:lineRule="auto"/>
        <w:jc w:val="both"/>
        <w:rPr>
          <w:rFonts w:ascii="Times New Roman" w:eastAsia="Times New Roman" w:hAnsi="Times New Roman" w:cs="Times New Roman"/>
          <w:i/>
          <w:lang w:eastAsia="ru-RU"/>
        </w:rPr>
      </w:pPr>
      <w:r w:rsidRPr="00A80150">
        <w:rPr>
          <w:rFonts w:ascii="Times New Roman" w:eastAsia="Times New Roman" w:hAnsi="Times New Roman" w:cs="Times New Roman"/>
          <w:i/>
          <w:lang w:eastAsia="ru-RU"/>
        </w:rPr>
        <w:t>2. Вы должны часто собираться вместе, исследуя, что потребно душам вашим, ибо не принесет вам пользы все время вашей веры, если не сделаетесь совершенными в последний час.</w:t>
      </w:r>
    </w:p>
    <w:p w:rsidR="00A80150" w:rsidRPr="00A80150" w:rsidRDefault="00A80150" w:rsidP="00A82BE1">
      <w:pPr>
        <w:spacing w:after="0" w:line="240" w:lineRule="auto"/>
        <w:jc w:val="both"/>
        <w:rPr>
          <w:rFonts w:ascii="Times New Roman" w:eastAsia="Times New Roman" w:hAnsi="Times New Roman" w:cs="Times New Roman"/>
          <w:i/>
          <w:lang w:eastAsia="ru-RU"/>
        </w:rPr>
      </w:pPr>
      <w:r w:rsidRPr="00A80150">
        <w:rPr>
          <w:rFonts w:ascii="Times New Roman" w:eastAsia="Times New Roman" w:hAnsi="Times New Roman" w:cs="Times New Roman"/>
          <w:i/>
          <w:lang w:eastAsia="ru-RU"/>
        </w:rPr>
        <w:t>3. Ибо в последние дни умножатся лжепророки и губители, и овцы превратятся в волков, и любовь превратится в ненависть.</w:t>
      </w:r>
    </w:p>
    <w:p w:rsidR="00A80150" w:rsidRPr="00A80150" w:rsidRDefault="00A80150" w:rsidP="00A82BE1">
      <w:pPr>
        <w:spacing w:after="0" w:line="240" w:lineRule="auto"/>
        <w:jc w:val="both"/>
        <w:rPr>
          <w:rFonts w:ascii="Times New Roman" w:eastAsia="Times New Roman" w:hAnsi="Times New Roman" w:cs="Times New Roman"/>
          <w:i/>
          <w:lang w:eastAsia="ru-RU"/>
        </w:rPr>
      </w:pPr>
      <w:r w:rsidRPr="00A80150">
        <w:rPr>
          <w:rFonts w:ascii="Times New Roman" w:eastAsia="Times New Roman" w:hAnsi="Times New Roman" w:cs="Times New Roman"/>
          <w:i/>
          <w:lang w:eastAsia="ru-RU"/>
        </w:rPr>
        <w:t>4. Ибо, когда возрастет беззаконие, люди будут ненавидеть друг друга и преследовать (ср. Мф.24:11-12), и тогда явится мирообольститель (ср. 2 Фес.2:4), как бы Сын Божий, и совершит знамения и чудеса, и земля предана будет в руки его, и сотворит беззакония, каких никогда не было от века (ср. Дан.12:1).</w:t>
      </w:r>
    </w:p>
    <w:p w:rsidR="00A80150" w:rsidRPr="00A80150" w:rsidRDefault="00A80150" w:rsidP="00A82BE1">
      <w:pPr>
        <w:spacing w:after="0" w:line="240" w:lineRule="auto"/>
        <w:jc w:val="both"/>
        <w:rPr>
          <w:rFonts w:ascii="Times New Roman" w:eastAsia="Times New Roman" w:hAnsi="Times New Roman" w:cs="Times New Roman"/>
          <w:i/>
          <w:lang w:eastAsia="ru-RU"/>
        </w:rPr>
      </w:pPr>
      <w:r w:rsidRPr="00A80150">
        <w:rPr>
          <w:rFonts w:ascii="Times New Roman" w:eastAsia="Times New Roman" w:hAnsi="Times New Roman" w:cs="Times New Roman"/>
          <w:i/>
          <w:lang w:eastAsia="ru-RU"/>
        </w:rPr>
        <w:t>5. Тогда тварь человеческая пойдет в огонь испытания и многие соблазнятся и погибнут (ср. Мф.24:10), а устоявшие в вере своей спасутся от проклятия его.</w:t>
      </w:r>
    </w:p>
    <w:p w:rsidR="00A80150" w:rsidRPr="00A80150" w:rsidRDefault="00A80150" w:rsidP="00A82BE1">
      <w:pPr>
        <w:spacing w:after="0" w:line="240" w:lineRule="auto"/>
        <w:jc w:val="both"/>
        <w:rPr>
          <w:rFonts w:ascii="Times New Roman" w:eastAsia="Times New Roman" w:hAnsi="Times New Roman" w:cs="Times New Roman"/>
          <w:i/>
          <w:lang w:eastAsia="ru-RU"/>
        </w:rPr>
      </w:pPr>
      <w:r w:rsidRPr="00A80150">
        <w:rPr>
          <w:rFonts w:ascii="Times New Roman" w:eastAsia="Times New Roman" w:hAnsi="Times New Roman" w:cs="Times New Roman"/>
          <w:i/>
          <w:lang w:eastAsia="ru-RU"/>
        </w:rPr>
        <w:t>6. И тогда явится знамение истины: во-первых, знамение отверстия на небе, потом знамение звука трубного и третье — воскресение мертвых.</w:t>
      </w:r>
    </w:p>
    <w:p w:rsidR="00A80150" w:rsidRPr="00A80150" w:rsidRDefault="00A80150" w:rsidP="00A82BE1">
      <w:pPr>
        <w:spacing w:after="0" w:line="240" w:lineRule="auto"/>
        <w:jc w:val="both"/>
        <w:rPr>
          <w:rFonts w:ascii="Times New Roman" w:eastAsia="Times New Roman" w:hAnsi="Times New Roman" w:cs="Times New Roman"/>
          <w:i/>
          <w:lang w:eastAsia="ru-RU"/>
        </w:rPr>
      </w:pPr>
      <w:r w:rsidRPr="00A80150">
        <w:rPr>
          <w:rFonts w:ascii="Times New Roman" w:eastAsia="Times New Roman" w:hAnsi="Times New Roman" w:cs="Times New Roman"/>
          <w:i/>
          <w:lang w:eastAsia="ru-RU"/>
        </w:rPr>
        <w:t>7. Но не всех вместе, а как сказано: приидет Господь и все святые с Ним (ср. Зах.14:5; 1Кор.15:22-24).</w:t>
      </w:r>
    </w:p>
    <w:p w:rsidR="00A80150" w:rsidRPr="00A80150" w:rsidRDefault="00A80150" w:rsidP="00A82BE1">
      <w:pPr>
        <w:shd w:val="clear" w:color="auto" w:fill="FFFFFF"/>
        <w:spacing w:after="0" w:line="240" w:lineRule="auto"/>
        <w:jc w:val="both"/>
        <w:rPr>
          <w:rFonts w:ascii="Times New Roman" w:eastAsia="Times New Roman" w:hAnsi="Times New Roman" w:cs="Times New Roman"/>
          <w:color w:val="000000"/>
          <w:lang w:eastAsia="ru-RU"/>
        </w:rPr>
      </w:pPr>
      <w:r w:rsidRPr="00A80150">
        <w:rPr>
          <w:rFonts w:ascii="Times New Roman" w:eastAsia="Times New Roman" w:hAnsi="Times New Roman" w:cs="Times New Roman"/>
          <w:i/>
          <w:lang w:eastAsia="ru-RU"/>
        </w:rPr>
        <w:t>8 Тогда увидит мир Господа, грядущего на облаках небесных</w:t>
      </w:r>
      <w:r w:rsidRPr="00A80150">
        <w:rPr>
          <w:rFonts w:ascii="Times New Roman" w:eastAsia="Times New Roman" w:hAnsi="Times New Roman" w:cs="Times New Roman"/>
          <w:lang w:eastAsia="ru-RU"/>
        </w:rPr>
        <w:t>»</w:t>
      </w:r>
      <w:r w:rsidRPr="00A80150">
        <w:rPr>
          <w:rFonts w:ascii="Times New Roman" w:eastAsia="Times New Roman" w:hAnsi="Times New Roman" w:cs="Times New Roman"/>
          <w:b/>
          <w:sz w:val="24"/>
          <w:szCs w:val="24"/>
          <w:vertAlign w:val="superscript"/>
          <w:lang w:eastAsia="ru-RU"/>
        </w:rPr>
        <w:t>26</w:t>
      </w:r>
      <w:r w:rsidRPr="00A80150">
        <w:rPr>
          <w:rFonts w:ascii="Times New Roman" w:eastAsia="Times New Roman" w:hAnsi="Times New Roman" w:cs="Times New Roman"/>
          <w:lang w:eastAsia="ru-RU"/>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 своей обольстительной силе и по своему безбожию и коварству антихрист превзойдет всех правителей, существовавших в истории человечества. Поэтому для того, чтобы устоять в это время, потребуются и вера, и верность, и знание истины, и дух бодрствования, и мудрость, и способность к различению духов, и особое мужество, и особая любовь к Господу. Любой, даже самая сверхгениальная личность не может навязать себя людям, , если их сердца наполнены Божьими ценностями. Вся трагедия последнего времени состоит в том, что система ценностей антихриста в последнее время будет добровольно принята большинством людей. Об этом говорят все современные тенденции развития общества. Когда система безбожных ценностей станет господствующей, тогда откроется путь к признанию антихриста и его ценностей еще до его появления. Теряя Бога, человечество теряет ориентацию, направляется к обольщению и даже раскрывает объятия для этого обольщения. Надо оставаться верным Господу, зная, что Он всегда верен, что жить можно только ради того, за что не страшно умереть. Надо вернуться к первой заповеди и возлюбить Господа более всего в нашей жизни, чтобы Христа жаждать более тех благ, которые Он даст любящим Его.</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i/>
          <w:u w:val="single"/>
        </w:rPr>
      </w:pPr>
      <w:r w:rsidRPr="00A80150">
        <w:rPr>
          <w:rFonts w:ascii="Times New Roman" w:hAnsi="Times New Roman" w:cs="Times New Roman"/>
          <w:b/>
          <w:i/>
          <w:u w:val="single"/>
          <w:lang w:val="en-US"/>
        </w:rPr>
        <w:t>II</w:t>
      </w:r>
      <w:r w:rsidRPr="00A80150">
        <w:rPr>
          <w:rFonts w:ascii="Times New Roman" w:hAnsi="Times New Roman" w:cs="Times New Roman"/>
          <w:b/>
          <w:i/>
          <w:u w:val="single"/>
        </w:rPr>
        <w:t>. Признаки лжепророка</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Антихрист будет действовать в годину искушений не один, но с ним будет действовать лжепророк. На основании Писания можно отметить следующие основные признаки и черты лжепророка: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1. Он будет самым знаменитым мировым духовным лидером, который будет внешне похож на скромного Агнца Божьего («</w:t>
      </w:r>
      <w:r w:rsidRPr="00A80150">
        <w:rPr>
          <w:rFonts w:ascii="Times New Roman" w:hAnsi="Times New Roman" w:cs="Times New Roman"/>
          <w:b/>
          <w:i/>
          <w:u w:val="single"/>
        </w:rPr>
        <w:t>он имел два рога, подобные агнчим</w:t>
      </w:r>
      <w:r w:rsidRPr="00A80150">
        <w:rPr>
          <w:rFonts w:ascii="Times New Roman" w:hAnsi="Times New Roman" w:cs="Times New Roman"/>
          <w:i/>
          <w:u w:val="single"/>
        </w:rPr>
        <w:t>»), но внутри будет иметь дьявольскую сущность</w:t>
      </w:r>
      <w:r w:rsidRPr="00A80150">
        <w:rPr>
          <w:rFonts w:ascii="Times New Roman" w:hAnsi="Times New Roman" w:cs="Times New Roman"/>
        </w:rPr>
        <w:t xml:space="preserve"> («</w:t>
      </w:r>
      <w:r w:rsidRPr="00A80150">
        <w:rPr>
          <w:rFonts w:ascii="Times New Roman" w:hAnsi="Times New Roman" w:cs="Times New Roman"/>
          <w:b/>
        </w:rPr>
        <w:t>и говорил, как дракон</w:t>
      </w:r>
      <w:r w:rsidRPr="00A80150">
        <w:rPr>
          <w:rFonts w:ascii="Times New Roman" w:hAnsi="Times New Roman" w:cs="Times New Roman"/>
        </w:rPr>
        <w:t>»), т.е. он будет волком в овечьей шкуре и будет иметь двойные стандарты во всем: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 11</w:t>
      </w:r>
      <w:r w:rsidRPr="00A80150">
        <w:rPr>
          <w:rFonts w:ascii="Times New Roman" w:hAnsi="Times New Roman" w:cs="Times New Roman"/>
        </w:rPr>
        <w:t>: «</w:t>
      </w:r>
      <w:r w:rsidRPr="00A80150">
        <w:rPr>
          <w:rFonts w:ascii="Times New Roman" w:hAnsi="Times New Roman" w:cs="Times New Roman"/>
          <w:b/>
        </w:rPr>
        <w:t>И увидел я другого зверя, выходящего из земли; он имел два рога, подобные агнчим, и говорил как дракон</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Он будет пытаться быть похожим на Господа как кроткого Агнца, будет внешне выглядеть, как ягненок, но будет говорить, как дракон. Уже это многих будет сбивать с толку.</w:t>
      </w:r>
      <w:r w:rsidRPr="00A80150">
        <w:rPr>
          <w:color w:val="000000"/>
          <w:sz w:val="27"/>
          <w:szCs w:val="27"/>
        </w:rPr>
        <w:t xml:space="preserve"> </w:t>
      </w:r>
      <w:r w:rsidRPr="00A80150">
        <w:rPr>
          <w:rFonts w:ascii="Times New Roman" w:hAnsi="Times New Roman" w:cs="Times New Roman"/>
          <w:color w:val="000000"/>
        </w:rPr>
        <w:t>Лжепророк приготовит путь для прихода и установления власти антихриста, как и Предтеча Иоанн Креститель приготовил путь Первому Пришествию Господа.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2. Он будет действовать со всей властью антихриста, будет творить многочисленные чудеса и знамения силой дьявола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Отк.13:12-14</w:t>
      </w:r>
      <w:r w:rsidRPr="00A80150">
        <w:rPr>
          <w:rFonts w:ascii="Times New Roman" w:hAnsi="Times New Roman" w:cs="Times New Roman"/>
        </w:rPr>
        <w:t>: «</w:t>
      </w:r>
      <w:r w:rsidRPr="00A80150">
        <w:rPr>
          <w:rFonts w:ascii="Times New Roman" w:hAnsi="Times New Roman" w:cs="Times New Roman"/>
          <w:b/>
        </w:rPr>
        <w:t>Он действует перед ним со всею властью первого зверя и заставляет всю землю и живущих на ней поклоняться первому зверю, у которого смертельная рана исцелела; и творит великие знамения, так что и огонь низводит с неба на землю перед людьми. И чудесами, которые дано было ему творить перед зверем, он обольщает живущих на земле, говоря живущим на земле, чтобы они сделали образ зверя, который имеет рану от меча и жив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2Фес.2:8-10</w:t>
      </w:r>
      <w:r w:rsidRPr="00A80150">
        <w:rPr>
          <w:rFonts w:ascii="Times New Roman" w:hAnsi="Times New Roman" w:cs="Times New Roman"/>
        </w:rPr>
        <w:t>: «</w:t>
      </w:r>
      <w:r w:rsidRPr="00A80150">
        <w:rPr>
          <w:rFonts w:ascii="Times New Roman" w:hAnsi="Times New Roman" w:cs="Times New Roman"/>
          <w:b/>
        </w:rPr>
        <w:t>И тогда откроется беззаконник, которого Господь Иисус убьет духом уст Своих и истребит явлением пришествия Своего того, которого пришествие, по действию сатаны, будет со всякою силою и знамениями и чудесами ложными, и со всяким неправедным обольщением погибающих за то, что они не приняли любви истины для своего спасения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Люди очень падки на чудеса. Если сегодня они готовы занять определенную позицию в вере только потому, что низводится «благодатный огонь» на Рождество Христово, то трудно будет не поверить, когда огонь будет низводиться с неба. Тем более, что при этом людям могут сказать, что это есть подтверждение того, что делал Божий пророк Илия. Лжепророк будет подражать Христу и двум свидетелям, он будет творить чудеса и низводить огонь с неба (Отк.13:13), как это будут делать два свидетеля Божьи в период скорби (Отк.11:3-6). Люди будут убеждены, что Бог посетил землю и, наконец, разрешит все их проблемы.</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Наш Господь предупреждает, что истинная вера не строится на знамениях (Мф.24:24; Отк.13:13,14; 2Фес.2:9-11), а основывается на истинах Божьего Слова и на обетованиях Писания (Ин.20:29; Мф.12:39; Лк.11:29,30; Мф.24:23-27; Деян.1:11; Отк.1:3; Отк.1:7; Отк.22:14).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3. Лжепророк будет все время указывать на исцеление смертельной раны антихриста как на доказательство его так называемого воскресения и как на доказательство его «божественности»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Сатана сможет исцелить своей силой смертельную рану антихриста, имитируя его «воскресение».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Отк.13:3,4</w:t>
      </w:r>
      <w:r w:rsidRPr="00A80150">
        <w:rPr>
          <w:rFonts w:ascii="Times New Roman" w:hAnsi="Times New Roman" w:cs="Times New Roman"/>
        </w:rPr>
        <w:t>: «</w:t>
      </w:r>
      <w:r w:rsidRPr="00A80150">
        <w:rPr>
          <w:rFonts w:ascii="Times New Roman" w:hAnsi="Times New Roman" w:cs="Times New Roman"/>
          <w:b/>
        </w:rPr>
        <w:t>И видел я, что одна из голов его как бы смертельно была ранена, но эта смертельная рана исцелела. И дивилась вся земля, следя за зверем, и поклонились дракону, который дал власть зверю, и поклонились зверю, говоря: кто подобен зверю сему? и кто может сразиться с ним?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Отк.13:14</w:t>
      </w:r>
      <w:r w:rsidRPr="00A80150">
        <w:rPr>
          <w:rFonts w:ascii="Times New Roman" w:hAnsi="Times New Roman" w:cs="Times New Roman"/>
        </w:rPr>
        <w:t>: «</w:t>
      </w:r>
      <w:r w:rsidRPr="00A80150">
        <w:rPr>
          <w:rFonts w:ascii="Times New Roman" w:hAnsi="Times New Roman" w:cs="Times New Roman"/>
          <w:b/>
        </w:rPr>
        <w:t>И чудесами, которые дано было ему творить перед зверем, он обольщает живущих на земле, говоря живущим на земле, чтобы они сделали образ зверя, который имеет рану от меча и жив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 том, что, вероятнее всего, антихрист будет иметь так называемое «воскресение», чтобы подражать истинному Спасителю Христу для введения людей в заблуждение, говорят также следующие тексты Писания: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Отк.17:8</w:t>
      </w:r>
      <w:r w:rsidRPr="00A80150">
        <w:rPr>
          <w:rFonts w:ascii="Times New Roman" w:hAnsi="Times New Roman" w:cs="Times New Roman"/>
        </w:rPr>
        <w:t>: «</w:t>
      </w:r>
      <w:r w:rsidRPr="00A80150">
        <w:rPr>
          <w:rFonts w:ascii="Times New Roman" w:hAnsi="Times New Roman" w:cs="Times New Roman"/>
          <w:b/>
        </w:rPr>
        <w:t>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Отк.17:11</w:t>
      </w:r>
      <w:r w:rsidRPr="00A80150">
        <w:rPr>
          <w:rFonts w:ascii="Times New Roman" w:hAnsi="Times New Roman" w:cs="Times New Roman"/>
        </w:rPr>
        <w:t>: «</w:t>
      </w:r>
      <w:r w:rsidRPr="00A80150">
        <w:rPr>
          <w:rFonts w:ascii="Times New Roman" w:hAnsi="Times New Roman" w:cs="Times New Roman"/>
          <w:b/>
        </w:rPr>
        <w:t>И зверь, который был и которого нет, есть восьмой, и из числа семи, и пойдет в погибель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Исполнение этих текстов Писания возможно только в том случае, если зверь был, как бы умер и потом вновь как бы воскрес («</w:t>
      </w:r>
      <w:r w:rsidRPr="00A80150">
        <w:rPr>
          <w:rFonts w:ascii="Times New Roman" w:hAnsi="Times New Roman" w:cs="Times New Roman"/>
          <w:b/>
        </w:rPr>
        <w:t>зверь был, и нет его, и явится</w:t>
      </w:r>
      <w:r w:rsidRPr="00A80150">
        <w:rPr>
          <w:rFonts w:ascii="Times New Roman" w:hAnsi="Times New Roman" w:cs="Times New Roman"/>
        </w:rPr>
        <w:t>»; «</w:t>
      </w:r>
      <w:r w:rsidRPr="00A80150">
        <w:rPr>
          <w:rFonts w:ascii="Times New Roman" w:hAnsi="Times New Roman" w:cs="Times New Roman"/>
          <w:b/>
        </w:rPr>
        <w:t>зверь, который был и которого нет, есть восьмой, и из числа семи»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 xml:space="preserve">4. </w:t>
      </w:r>
      <w:r w:rsidRPr="00A80150">
        <w:rPr>
          <w:rFonts w:ascii="Times New Roman" w:hAnsi="Times New Roman" w:cs="Times New Roman"/>
          <w:i/>
          <w:u w:val="single"/>
        </w:rPr>
        <w:t>Лжепророк будет выполнять одну важную задачу: создать единую религию поклонения антихристу, убедить людей поклониться зверю (антихристу) как божеству, который ожил</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Отк.13:14</w:t>
      </w:r>
      <w:r w:rsidRPr="00A80150">
        <w:rPr>
          <w:rFonts w:ascii="Times New Roman" w:hAnsi="Times New Roman" w:cs="Times New Roman"/>
        </w:rPr>
        <w:t>: «</w:t>
      </w:r>
      <w:r w:rsidRPr="00A80150">
        <w:rPr>
          <w:rFonts w:ascii="Times New Roman" w:hAnsi="Times New Roman" w:cs="Times New Roman"/>
          <w:b/>
        </w:rPr>
        <w:t>И чудесами, которые дано было ему творить перед зверем, он обольщает живущих на земле, говоря живущим на земле, чтобы они сделали образ зверя, который имеет рану от меча и жив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Лжепророк будет добиваться обожествления антихриста. Он докажет большинству людей и убедит их, что зверь и есть «спаситель» мира, которого ожидают все религии. Он будет пропагандировать одну религию: религию поклонения антихристу, а через это и религию поклонению дьяволу. Лжепророк будет убеждать, чтобы люди поклонялись зверю и сделали его образ. Он сделает это в новом храме, когда антихрист упразднит все прежние религии и будет стремиться к тому, чтобы все люди поклонялись только ему. Суть обольщения лжепророка личностью антихриста может сводиться, примерно, к следующему: он уже пришел как спаситель, зачем вам другие поклонения и религии. Образом зверя будет определенный идол, который, скорее всего, будет иметь определенную информационную связь с антихристом и лжепророком. Еще ни один идол, сделанный человеком, не был способен говорить. Но этот последний идол получит способность говорить и иметь изображение, что будет сильнейшим обольщением для всех живущих на земле. При современном развитии науки и информационных систем сделать это технически возможно уже сегодня. Вот что Слово Божье говорит нам об этом образе зверя: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Отк.13:15:</w:t>
      </w:r>
      <w:r w:rsidRPr="00A80150">
        <w:rPr>
          <w:rFonts w:ascii="Times New Roman" w:hAnsi="Times New Roman" w:cs="Times New Roman"/>
        </w:rPr>
        <w:t xml:space="preserve"> «</w:t>
      </w:r>
      <w:r w:rsidRPr="00A80150">
        <w:rPr>
          <w:rFonts w:ascii="Times New Roman" w:hAnsi="Times New Roman" w:cs="Times New Roman"/>
          <w:b/>
        </w:rPr>
        <w:t xml:space="preserve">И дано ему было вложить </w:t>
      </w:r>
      <w:r w:rsidRPr="00A80150">
        <w:rPr>
          <w:rFonts w:ascii="Times New Roman" w:hAnsi="Times New Roman" w:cs="Times New Roman"/>
          <w:b/>
          <w:u w:val="single"/>
        </w:rPr>
        <w:t>дух в образ зверя</w:t>
      </w:r>
      <w:r w:rsidRPr="00A80150">
        <w:rPr>
          <w:rFonts w:ascii="Times New Roman" w:hAnsi="Times New Roman" w:cs="Times New Roman"/>
          <w:b/>
        </w:rPr>
        <w:t>, чтобы образ зверя и говорил, и действовал так, чтобы убиваем был всякий, кто не будет поклоняться образу зверя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Лжепророк придаст образу антихриста живую внешность, и будет создаваться впечатление, что образ произносит слова, вопреки известной истине об идолах из Писания, где сказано: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Пс.134:15-18</w:t>
      </w:r>
      <w:r w:rsidRPr="00A80150">
        <w:rPr>
          <w:rFonts w:ascii="Times New Roman" w:hAnsi="Times New Roman" w:cs="Times New Roman"/>
        </w:rPr>
        <w:t>: «</w:t>
      </w:r>
      <w:r w:rsidRPr="00A80150">
        <w:rPr>
          <w:rFonts w:ascii="Times New Roman" w:hAnsi="Times New Roman" w:cs="Times New Roman"/>
          <w:b/>
        </w:rPr>
        <w:t>Идолы язычников — серебро и золото, дело рук человеческих: есть у них уста, но не говорят; есть у них глаза, но не видят; есть у них уши, но не слышат, и нет дыхания в устах их. Подобны им будут делающие их и всякий, кто надеется на них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1Кор.8:4</w:t>
      </w:r>
      <w:r w:rsidRPr="00A80150">
        <w:rPr>
          <w:rFonts w:ascii="Times New Roman" w:hAnsi="Times New Roman" w:cs="Times New Roman"/>
        </w:rPr>
        <w:t>: «</w:t>
      </w:r>
      <w:r w:rsidRPr="00A80150">
        <w:rPr>
          <w:rFonts w:ascii="Times New Roman" w:hAnsi="Times New Roman" w:cs="Times New Roman"/>
          <w:b/>
        </w:rPr>
        <w:t xml:space="preserve">Итак об употреблении в пищу идоложертвенного мы знаем, что </w:t>
      </w:r>
      <w:r w:rsidRPr="00A80150">
        <w:rPr>
          <w:rFonts w:ascii="Times New Roman" w:hAnsi="Times New Roman" w:cs="Times New Roman"/>
          <w:b/>
          <w:u w:val="single"/>
        </w:rPr>
        <w:t>идол в мире ничто</w:t>
      </w:r>
      <w:r w:rsidRPr="00A80150">
        <w:rPr>
          <w:rFonts w:ascii="Times New Roman" w:hAnsi="Times New Roman" w:cs="Times New Roman"/>
          <w:b/>
        </w:rPr>
        <w:t>, и что нет иного Бога, кроме Единого</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Возможно, этот образ будет связан с начертанием антихриста, при принятии которого будет осуществляться полный видеоконтроль за человеком в реальном времени («</w:t>
      </w:r>
      <w:r w:rsidRPr="00A80150">
        <w:rPr>
          <w:rFonts w:ascii="Times New Roman" w:hAnsi="Times New Roman" w:cs="Times New Roman"/>
          <w:b/>
        </w:rPr>
        <w:t>чтобы образ зверя говорил и действовал</w:t>
      </w:r>
      <w:r w:rsidRPr="00A80150">
        <w:rPr>
          <w:rFonts w:ascii="Times New Roman" w:hAnsi="Times New Roman" w:cs="Times New Roman"/>
        </w:rPr>
        <w:t>»). В переводе «Благая Весть» стих Отк.13:16 звучит так: «</w:t>
      </w:r>
      <w:r w:rsidRPr="00A80150">
        <w:rPr>
          <w:rFonts w:ascii="Times New Roman" w:hAnsi="Times New Roman" w:cs="Times New Roman"/>
          <w:i/>
        </w:rPr>
        <w:t xml:space="preserve">И дозволено ему было вдохнуть жизнь в изображение первого зверя, чтобы </w:t>
      </w:r>
      <w:r w:rsidRPr="00A80150">
        <w:rPr>
          <w:rFonts w:ascii="Times New Roman" w:hAnsi="Times New Roman" w:cs="Times New Roman"/>
          <w:i/>
          <w:u w:val="single"/>
        </w:rPr>
        <w:t>изображение это могло не только говорить, но и приказать убить</w:t>
      </w:r>
      <w:r w:rsidRPr="00A80150">
        <w:rPr>
          <w:rFonts w:ascii="Times New Roman" w:hAnsi="Times New Roman" w:cs="Times New Roman"/>
          <w:i/>
        </w:rPr>
        <w:t xml:space="preserve"> всех тех, кто не поклонялся ем</w:t>
      </w:r>
      <w:r w:rsidRPr="00A80150">
        <w:rPr>
          <w:rFonts w:ascii="Times New Roman" w:hAnsi="Times New Roman" w:cs="Times New Roman"/>
        </w:rPr>
        <w:t>у».</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При этом в случае непослушания и при отказе поклониться антихристу, люди будут убиваемы. Убить человека, вероятно, будет возможно технически через обратную связь с начертанием антихриста и с тем устройством, которое будет связывать антихриста и человека. Возможно, что «образ зверя» будет представлять центральное информационное устройство, расположенное на крыле святилища, в котором будет заложена возможность не только контролировать людей, но и постоянно отображать личность антихриста. В этой связи возможен один из вариантов истолковать Дан.9:27: «</w:t>
      </w:r>
      <w:r w:rsidRPr="00A80150">
        <w:rPr>
          <w:rFonts w:ascii="Times New Roman" w:hAnsi="Times New Roman" w:cs="Times New Roman"/>
          <w:b/>
        </w:rPr>
        <w:t>и на крыле святилища будет мерзость запустения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Однако точного и исчерпывающего истолкования стиху Отк.13:15 дать сегодня полностью невозможно.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5. Лжепророк вместе с антихристом введут тотальный контроль за людьми через начертание, которое будет положено на чело (лоб), или на правую руку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Отк.13:16</w:t>
      </w:r>
      <w:r w:rsidRPr="00A80150">
        <w:rPr>
          <w:rFonts w:ascii="Times New Roman" w:hAnsi="Times New Roman" w:cs="Times New Roman"/>
        </w:rPr>
        <w:t>: «</w:t>
      </w:r>
      <w:r w:rsidRPr="00A80150">
        <w:rPr>
          <w:rFonts w:ascii="Times New Roman" w:hAnsi="Times New Roman" w:cs="Times New Roman"/>
          <w:b/>
        </w:rPr>
        <w:t>И он сделает то, что всем, малым и великим, богатым и нищим, свободным и рабам, положено будет начертание на правую руку их или на чело 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Принятие этого начертания является согласием на поклонение антихристу и дьяволу. После принятия начертания никто не сможет уже отметить это, и принявшие его имеют страшную судьбу в аду. Подробнее о начертании зверя мы поговорим далее.</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6. Вместе с антихристом лжепророк сделает так, что люди, которые откажутся принять начертание антихриста, подтверждающее принадлежность дьяволу и поклонение ему через поклонение антихристу, будут полностью изолированы от экономической, социальной и других сфер жизни общества и будут убиваемы</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Отк.13:17</w:t>
      </w:r>
      <w:r w:rsidRPr="00A80150">
        <w:rPr>
          <w:rFonts w:ascii="Times New Roman" w:hAnsi="Times New Roman" w:cs="Times New Roman"/>
        </w:rPr>
        <w:t>: «</w:t>
      </w:r>
      <w:r w:rsidRPr="00A80150">
        <w:rPr>
          <w:rFonts w:ascii="Times New Roman" w:hAnsi="Times New Roman" w:cs="Times New Roman"/>
          <w:b/>
        </w:rPr>
        <w:t>И что никому нельзя будет ни покупать, ни продавать, кроме того, кто имеет это начертание, или имя зверя, или число имени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Отк.13:15</w:t>
      </w:r>
      <w:r w:rsidRPr="00A80150">
        <w:rPr>
          <w:rFonts w:ascii="Times New Roman" w:hAnsi="Times New Roman" w:cs="Times New Roman"/>
        </w:rPr>
        <w:t>: «</w:t>
      </w:r>
      <w:r w:rsidRPr="00A80150">
        <w:rPr>
          <w:rFonts w:ascii="Times New Roman" w:hAnsi="Times New Roman" w:cs="Times New Roman"/>
          <w:b/>
        </w:rPr>
        <w:t>И дано ему было вложить дух в образ зверя, чтобы образ зверя и говорил и действовал так, чтобы убиваем был всякий, кто не будет поклоняться образу зверя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Антихрист вместе с лжепророком при поддержке дьявола создадут всемирный экономический контроль над каждым человеком. Если сегодня мы видим применение санкций к непослушным государствам, то в будущем это будут санкции будут применяться к каждой личности, которая будет решать соглашаться или не соглашаться принять начертание антихриста. Это будет началом самого тяжкого времени для верующих, которое наступит после окончания половины последней седмины. На тех, кто не будет поклоняться антихристу и не будет принимать его начертание, будут воздвигнуты страшные гонения, которые приведут к смерти многих верных детей Божьих, которых воскресит Господь: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Отк.20:4</w:t>
      </w:r>
      <w:r w:rsidRPr="00A80150">
        <w:rPr>
          <w:rFonts w:ascii="Times New Roman" w:hAnsi="Times New Roman" w:cs="Times New Roman"/>
        </w:rPr>
        <w:t>: «</w:t>
      </w:r>
      <w:r w:rsidRPr="00A80150">
        <w:rPr>
          <w:rFonts w:ascii="Times New Roman" w:hAnsi="Times New Roman" w:cs="Times New Roman"/>
          <w:b/>
        </w:rPr>
        <w:t>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Андрей Кесарийский, толкуя Отк.13:11-18 пишет о лжепророке: «</w:t>
      </w:r>
      <w:r w:rsidRPr="00A80150">
        <w:rPr>
          <w:rFonts w:ascii="Times New Roman" w:eastAsia="Times New Roman" w:hAnsi="Times New Roman" w:cs="Times New Roman"/>
          <w:i/>
          <w:color w:val="000000"/>
          <w:lang w:eastAsia="ru-RU"/>
        </w:rPr>
        <w:t>Он выходит из земной, полной скверн жизни и имеет два рога, как агнец, чтобы овчею шкурою скрыть убийственность волка и потому, что сначала он примет образ благочестия.</w:t>
      </w:r>
      <w:r w:rsidRPr="00A80150">
        <w:rPr>
          <w:rFonts w:ascii="Times New Roman" w:hAnsi="Times New Roman" w:cs="Times New Roman"/>
          <w:i/>
        </w:rPr>
        <w:t xml:space="preserve">.. </w:t>
      </w:r>
      <w:r w:rsidRPr="00A80150">
        <w:rPr>
          <w:rFonts w:ascii="Times New Roman" w:eastAsia="Times New Roman" w:hAnsi="Times New Roman" w:cs="Times New Roman"/>
          <w:i/>
          <w:color w:val="000000"/>
          <w:lang w:eastAsia="ru-RU"/>
        </w:rPr>
        <w:t>Волшебством и обманом предтеча отступника-лжехриста все будет делать для обольщения людей, чтобы они считали антихриста за Бога, как славного чудотворца и удостоившегося такого прославления подобно Крестителю, приводившему верующих ко Спасителю, ибо для обольщения людей и ложь старается подражать истине. Поэтому неудивительно, если обольщенные увидят глазами сходящий с неба огонь, так как нам известно еще из истории Иова, что по попущению Божию с неба действием сатаны сошел огонь и сжег его стада… Нет ничего странного и в том, что предтеча и оруженосец антихриста при помощи демонов, сделав изображение зверя, ложно покажет его говорящим, прикажет избивать всех не поклоняющихся ему и попытается всем наложить начертание гибельного имени отступника и обольстителя на правых руках… Старательное исследование числа печати и всего остального, написанного о нем, откроет время искушения бодрствующим и здравомыслящим. Если бы была необходимость знать его имя, то, как говорят некоторые учителя, тайновидец открыл бы его, но благодать Божия не соизволила, чтобы это пагубное имя было написано в Божественной книге. Если исследовать слова, то, по мнению Ипполита и других, можно найти множество имен, и собственных, и нарицательных, соответствующих этому числу</w:t>
      </w:r>
      <w:r w:rsidRPr="00A80150">
        <w:rPr>
          <w:rFonts w:ascii="Times New Roman" w:hAnsi="Times New Roman" w:cs="Times New Roman"/>
        </w:rPr>
        <w:t>»</w:t>
      </w:r>
      <w:r w:rsidRPr="00A80150">
        <w:rPr>
          <w:rFonts w:ascii="Times New Roman" w:hAnsi="Times New Roman" w:cs="Times New Roman"/>
          <w:b/>
          <w:sz w:val="24"/>
          <w:szCs w:val="24"/>
          <w:vertAlign w:val="superscript"/>
        </w:rPr>
        <w:t>27</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7.  Лжепророк будет во всем противоположностью Духу Святому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а) Дух Святой свидетельствует о Христе и прославляет Господа Иисуса Христа (Ин.16:13-15), а лжепророк прославляет антихриста (Отк.13:12,15).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 xml:space="preserve">б) Дух Святой призывает к поклонению Господу и возвеличивает Его дело искупления (Ин.15:26; Ин.14:26; Ин.4:23,24; 1Пет.1:11; 1Кор.1: 23; 1Кор.2:2), а лжепророк возвеличивает чудо исцеления антихриста и призывает принять его как божество и поклоняться ему (Отк.13:12,14). </w:t>
      </w:r>
    </w:p>
    <w:p w:rsidR="00A80150" w:rsidRPr="00A80150" w:rsidRDefault="00A80150" w:rsidP="00A82BE1">
      <w:pPr>
        <w:spacing w:after="0" w:line="240" w:lineRule="auto"/>
        <w:jc w:val="both"/>
        <w:rPr>
          <w:rFonts w:ascii="Times New Roman" w:hAnsi="Times New Roman" w:cs="Times New Roman"/>
        </w:rPr>
      </w:pPr>
      <w:r w:rsidRPr="00A80150">
        <w:t xml:space="preserve">в) </w:t>
      </w:r>
      <w:r w:rsidRPr="00A80150">
        <w:rPr>
          <w:rFonts w:ascii="Times New Roman" w:hAnsi="Times New Roman" w:cs="Times New Roman"/>
        </w:rPr>
        <w:t>Дух Святой открывает истину людям и свидетельствует о необходимости покаяния в греха и о предстоящем Божьем суде (Ин.16:8-11), а лжепророк обманывает людей, вводит их в заблуждение и заставляет надеяться на творение вместо Творца (Отк.13:13,14).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г) Дух Святой запечатлевает верующих в Господа Иисуса Христа и усыновляет их, преображая в образ Христов (Ин.1:12; Еф.4:30; Еф.1:13,14), а лжепророк делает начертание на правую руку и на лоб (Отк.13:16).</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i/>
          <w:u w:val="single"/>
        </w:rPr>
      </w:pPr>
      <w:r w:rsidRPr="00A80150">
        <w:rPr>
          <w:rFonts w:ascii="Times New Roman" w:hAnsi="Times New Roman" w:cs="Times New Roman"/>
          <w:b/>
          <w:i/>
          <w:u w:val="single"/>
          <w:lang w:val="en-US"/>
        </w:rPr>
        <w:t>III</w:t>
      </w:r>
      <w:r w:rsidRPr="00A80150">
        <w:rPr>
          <w:rFonts w:ascii="Times New Roman" w:hAnsi="Times New Roman" w:cs="Times New Roman"/>
          <w:b/>
          <w:i/>
          <w:u w:val="single"/>
        </w:rPr>
        <w:t>. О начертании антихриста</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Теперь подробнее рассмотри вопрос о </w:t>
      </w:r>
      <w:r w:rsidRPr="00A80150">
        <w:rPr>
          <w:rFonts w:ascii="Times New Roman" w:hAnsi="Times New Roman" w:cs="Times New Roman"/>
          <w:b/>
          <w:i/>
        </w:rPr>
        <w:t>начертании антихриста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Отк.13:16-18</w:t>
      </w:r>
      <w:r w:rsidRPr="00A80150">
        <w:rPr>
          <w:rFonts w:ascii="Times New Roman" w:hAnsi="Times New Roman" w:cs="Times New Roman"/>
        </w:rPr>
        <w:t>: «</w:t>
      </w:r>
      <w:r w:rsidRPr="00A80150">
        <w:rPr>
          <w:rFonts w:ascii="Times New Roman" w:hAnsi="Times New Roman" w:cs="Times New Roman"/>
          <w:b/>
        </w:rPr>
        <w:t xml:space="preserve">И он сделает то, что всем, малым и великим, богатым и нищим, свободным и рабам, положено будет </w:t>
      </w:r>
      <w:r w:rsidRPr="00A80150">
        <w:rPr>
          <w:rFonts w:ascii="Times New Roman" w:hAnsi="Times New Roman" w:cs="Times New Roman"/>
          <w:b/>
          <w:u w:val="single"/>
        </w:rPr>
        <w:t>начертание</w:t>
      </w:r>
      <w:r w:rsidRPr="00A80150">
        <w:rPr>
          <w:rFonts w:ascii="Times New Roman" w:hAnsi="Times New Roman" w:cs="Times New Roman"/>
        </w:rPr>
        <w:t xml:space="preserve"> (</w:t>
      </w:r>
      <w:r w:rsidRPr="00A80150">
        <w:rPr>
          <w:rFonts w:ascii="Times New Roman" w:hAnsi="Times New Roman" w:cs="Times New Roman"/>
          <w:color w:val="FF0000"/>
          <w:sz w:val="24"/>
          <w:szCs w:val="24"/>
        </w:rPr>
        <w:t>χάραγμα — [5480</w:t>
      </w:r>
      <w:r w:rsidRPr="00A80150">
        <w:rPr>
          <w:rFonts w:ascii="Times New Roman" w:hAnsi="Times New Roman" w:cs="Times New Roman"/>
          <w:color w:val="FF0000"/>
        </w:rPr>
        <w:t>],</w:t>
      </w:r>
      <w:r w:rsidRPr="00A80150">
        <w:rPr>
          <w:rFonts w:ascii="Arial" w:hAnsi="Arial" w:cs="Arial"/>
          <w:color w:val="777777"/>
          <w:sz w:val="20"/>
          <w:szCs w:val="20"/>
          <w:shd w:val="clear" w:color="auto" w:fill="FFFFFF"/>
        </w:rPr>
        <w:t xml:space="preserve"> </w:t>
      </w:r>
      <w:r w:rsidRPr="00A80150">
        <w:rPr>
          <w:rFonts w:ascii="Times New Roman" w:hAnsi="Times New Roman" w:cs="Times New Roman"/>
          <w:i/>
          <w:color w:val="FF0000"/>
          <w:shd w:val="clear" w:color="auto" w:fill="FFFFFF"/>
        </w:rPr>
        <w:t>cháragma</w:t>
      </w:r>
      <w:r w:rsidRPr="00A80150">
        <w:rPr>
          <w:rFonts w:ascii="Times New Roman" w:hAnsi="Times New Roman" w:cs="Times New Roman"/>
        </w:rPr>
        <w:t>)</w:t>
      </w:r>
      <w:r w:rsidRPr="00A80150">
        <w:rPr>
          <w:rFonts w:ascii="Times New Roman" w:hAnsi="Times New Roman" w:cs="Times New Roman"/>
          <w:b/>
          <w:u w:val="single"/>
        </w:rPr>
        <w:t xml:space="preserve"> на правую руку их или на чело их</w:t>
      </w:r>
      <w:r w:rsidRPr="00A80150">
        <w:rPr>
          <w:rFonts w:ascii="Times New Roman" w:hAnsi="Times New Roman" w:cs="Times New Roman"/>
          <w:b/>
        </w:rPr>
        <w:t xml:space="preserve">, и что никому нельзя будет ни покупать, ни продавать, кроме того, </w:t>
      </w:r>
      <w:r w:rsidRPr="00A80150">
        <w:rPr>
          <w:rFonts w:ascii="Times New Roman" w:hAnsi="Times New Roman" w:cs="Times New Roman"/>
          <w:b/>
          <w:u w:val="single"/>
        </w:rPr>
        <w:t>кто имеет это начертание, или имя зверя, или число имени его</w:t>
      </w:r>
      <w:r w:rsidRPr="00A80150">
        <w:rPr>
          <w:rFonts w:ascii="Times New Roman" w:hAnsi="Times New Roman" w:cs="Times New Roman"/>
          <w:b/>
        </w:rPr>
        <w:t xml:space="preserve">. Здесь мудрость. Кто имеет ум, тот сочти число зверя, ибо это </w:t>
      </w:r>
      <w:r w:rsidRPr="00A80150">
        <w:rPr>
          <w:rFonts w:ascii="Times New Roman" w:hAnsi="Times New Roman" w:cs="Times New Roman"/>
          <w:b/>
          <w:u w:val="single"/>
        </w:rPr>
        <w:t>число человеческое; число его шестьсот шестьдесят шесть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Мы должны знать, что принятие начертания является согласием с тем, что антихрист есть спаситель и мировой правитель с небес, а поклонение антихристу есть поклонение самому дьяволу. Это означает, что, приняв начертание антихриста, человек добровольно передает себя и свою жизнь антихристу и дьяволу, вместе с которыми он будет брошен навечно в озеро огненное. Знать это настолько важно, что любящий Бог посылает с вестью к людям третьего Ангела в одном из видений Иоанну: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Отк.14:9-13</w:t>
      </w:r>
      <w:r w:rsidRPr="00A80150">
        <w:rPr>
          <w:rFonts w:ascii="Times New Roman" w:hAnsi="Times New Roman" w:cs="Times New Roman"/>
        </w:rPr>
        <w:t>: «</w:t>
      </w:r>
      <w:r w:rsidRPr="00A80150">
        <w:rPr>
          <w:rFonts w:ascii="Times New Roman" w:hAnsi="Times New Roman" w:cs="Times New Roman"/>
          <w:b/>
        </w:rPr>
        <w:t xml:space="preserve">И третий Ангел последовал за ними, говоря громким голосом: </w:t>
      </w:r>
      <w:r w:rsidRPr="00A80150">
        <w:rPr>
          <w:rFonts w:ascii="Times New Roman" w:hAnsi="Times New Roman" w:cs="Times New Roman"/>
          <w:b/>
          <w:u w:val="single"/>
        </w:rPr>
        <w:t>кто поклоняется зверю и образу его и принимает начертание на чело свое, или на руку свою, тот будет пить вино ярости Божией, вино цельное, приготовленное в чаше гнева Его</w:t>
      </w:r>
      <w:r w:rsidRPr="00A80150">
        <w:rPr>
          <w:rFonts w:ascii="Times New Roman" w:hAnsi="Times New Roman" w:cs="Times New Roman"/>
          <w:b/>
        </w:rPr>
        <w:t xml:space="preserve">, и будет мучим в огне и сере пред святыми Ангелами и пред Агнцем; и дым мучения их будет восходить во веки веков, и </w:t>
      </w:r>
      <w:r w:rsidRPr="00A80150">
        <w:rPr>
          <w:rFonts w:ascii="Times New Roman" w:hAnsi="Times New Roman" w:cs="Times New Roman"/>
          <w:b/>
          <w:u w:val="single"/>
        </w:rPr>
        <w:t>не будут иметь покоя ни днем, ни ночью поклоняющиеся зверю и образу его и принимающие начертание имени его</w:t>
      </w:r>
      <w:r w:rsidRPr="00A80150">
        <w:rPr>
          <w:rFonts w:ascii="Times New Roman" w:hAnsi="Times New Roman" w:cs="Times New Roman"/>
          <w:b/>
        </w:rPr>
        <w:t>. Здесь терпение святых, соблюдающих заповеди Божии и веру в Иисуса. И услышал я голос с неба, говорящий мне: напиши: отныне блаженны мертвые, умирающие в Господе; ей, говорит Дух, они успокоятся от трудов своих, и дела их идут вслед за ними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Отметим, что Слово Божье говорит нам: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1. </w:t>
      </w:r>
      <w:r w:rsidRPr="00A80150">
        <w:rPr>
          <w:rFonts w:ascii="Times New Roman" w:hAnsi="Times New Roman" w:cs="Times New Roman"/>
          <w:b/>
          <w:i/>
          <w:u w:val="single"/>
        </w:rPr>
        <w:t>О начертании</w:t>
      </w:r>
      <w:r w:rsidRPr="00A80150">
        <w:rPr>
          <w:rFonts w:ascii="Times New Roman" w:hAnsi="Times New Roman" w:cs="Times New Roman"/>
        </w:rPr>
        <w:t>, которое будет положено на правую руку или чело: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Отк.13:16,17</w:t>
      </w:r>
      <w:r w:rsidRPr="00A80150">
        <w:rPr>
          <w:rFonts w:ascii="Times New Roman" w:hAnsi="Times New Roman" w:cs="Times New Roman"/>
        </w:rPr>
        <w:t>: «</w:t>
      </w:r>
      <w:r w:rsidRPr="00A80150">
        <w:rPr>
          <w:rFonts w:ascii="Times New Roman" w:hAnsi="Times New Roman" w:cs="Times New Roman"/>
          <w:b/>
        </w:rPr>
        <w:t xml:space="preserve">И он сделает то, что всем, малым и великим, богатым и нищим, свободным и рабам, положено будет </w:t>
      </w:r>
      <w:r w:rsidRPr="00A80150">
        <w:rPr>
          <w:rFonts w:ascii="Times New Roman" w:hAnsi="Times New Roman" w:cs="Times New Roman"/>
          <w:b/>
          <w:u w:val="single"/>
        </w:rPr>
        <w:t>начертание</w:t>
      </w:r>
      <w:r w:rsidRPr="00A80150">
        <w:rPr>
          <w:rFonts w:ascii="Times New Roman" w:hAnsi="Times New Roman" w:cs="Times New Roman"/>
          <w:b/>
        </w:rPr>
        <w:t xml:space="preserve"> на правую руку их или на чело их,  и что никому нельзя будет ни покупать, ни продавать, кроме того, кто имеет это начертание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b/>
          <w:i/>
        </w:rPr>
      </w:pPr>
      <w:r w:rsidRPr="00A80150">
        <w:rPr>
          <w:rFonts w:ascii="Times New Roman" w:hAnsi="Times New Roman" w:cs="Times New Roman"/>
        </w:rPr>
        <w:t xml:space="preserve">2. </w:t>
      </w:r>
      <w:r w:rsidRPr="00A80150">
        <w:rPr>
          <w:rFonts w:ascii="Times New Roman" w:hAnsi="Times New Roman" w:cs="Times New Roman"/>
          <w:b/>
          <w:i/>
          <w:u w:val="single"/>
        </w:rPr>
        <w:t>Об имени зверя, или числе имен его, о числе зверя, которое есть шестьсот шестьдесят шесть</w:t>
      </w:r>
      <w:r w:rsidRPr="00A80150">
        <w:rPr>
          <w:rFonts w:ascii="Times New Roman" w:hAnsi="Times New Roman" w:cs="Times New Roman"/>
          <w:b/>
          <w:i/>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Отк.13:17</w:t>
      </w:r>
      <w:r w:rsidRPr="00A80150">
        <w:rPr>
          <w:rFonts w:ascii="Times New Roman" w:hAnsi="Times New Roman" w:cs="Times New Roman"/>
        </w:rPr>
        <w:t>: «</w:t>
      </w:r>
      <w:r w:rsidRPr="00A80150">
        <w:rPr>
          <w:rFonts w:ascii="Times New Roman" w:hAnsi="Times New Roman" w:cs="Times New Roman"/>
          <w:b/>
        </w:rPr>
        <w:t xml:space="preserve">И что никому нельзя будет ни покупать, ни продавать, кроме того, кто имеет это начертание, </w:t>
      </w:r>
      <w:r w:rsidRPr="00A80150">
        <w:rPr>
          <w:rFonts w:ascii="Times New Roman" w:hAnsi="Times New Roman" w:cs="Times New Roman"/>
          <w:b/>
          <w:u w:val="single"/>
        </w:rPr>
        <w:t>или имя зверя, или число имени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Отк.13:18</w:t>
      </w:r>
      <w:r w:rsidRPr="00A80150">
        <w:rPr>
          <w:rFonts w:ascii="Times New Roman" w:hAnsi="Times New Roman" w:cs="Times New Roman"/>
        </w:rPr>
        <w:t>: «</w:t>
      </w:r>
      <w:r w:rsidRPr="00A80150">
        <w:rPr>
          <w:rFonts w:ascii="Times New Roman" w:hAnsi="Times New Roman" w:cs="Times New Roman"/>
          <w:b/>
        </w:rPr>
        <w:t>Здесь мудрость. Кто имеет ум, тот сочти число зверя, ибо это число человеческое; число его шестьсот шестьдесят шесть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Сначала разберем вопрос </w:t>
      </w:r>
      <w:r w:rsidRPr="00A80150">
        <w:rPr>
          <w:rFonts w:ascii="Times New Roman" w:hAnsi="Times New Roman" w:cs="Times New Roman"/>
          <w:b/>
          <w:i/>
        </w:rPr>
        <w:t>о начертании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tab/>
      </w:r>
      <w:r w:rsidRPr="00A80150">
        <w:rPr>
          <w:rFonts w:ascii="Times New Roman" w:hAnsi="Times New Roman" w:cs="Times New Roman"/>
        </w:rPr>
        <w:t xml:space="preserve">Необходимо, прежде всего, отметить, что </w:t>
      </w:r>
      <w:r w:rsidRPr="00A80150">
        <w:rPr>
          <w:rFonts w:ascii="Times New Roman" w:hAnsi="Times New Roman" w:cs="Times New Roman"/>
          <w:b/>
          <w:i/>
        </w:rPr>
        <w:t>начертание является не духовным, а физическим знаком</w:t>
      </w:r>
      <w:r w:rsidRPr="00A80150">
        <w:rPr>
          <w:rFonts w:ascii="Times New Roman" w:hAnsi="Times New Roman" w:cs="Times New Roman"/>
        </w:rPr>
        <w:t xml:space="preserve"> на теле человеке. Начертание, которое будет ставиться под обольщающим действием лжепророка, называется еще «</w:t>
      </w:r>
      <w:r w:rsidRPr="00A80150">
        <w:rPr>
          <w:rFonts w:ascii="Times New Roman" w:hAnsi="Times New Roman" w:cs="Times New Roman"/>
          <w:b/>
        </w:rPr>
        <w:t>начертанием имени его</w:t>
      </w:r>
      <w:r w:rsidRPr="00A80150">
        <w:rPr>
          <w:rFonts w:ascii="Times New Roman" w:hAnsi="Times New Roman" w:cs="Times New Roman"/>
        </w:rPr>
        <w:t>» (зверя) (Отк.14:11). В некоторых переводах Библии (например, в немецком) вместо слова «начертания» используется слово «печать». Эти понятия аналогичны. Начертание является своеобразным клеймом, которое свидетельствует о принадлежности заклейменного человека антихристу. Некоторые богословы утверждают, что начертание является не материальным знаком, а отражает настрой наших мыслей и чувств и погружение их в материальную, земную жизнь. Такой подход является опасным и не соответствует самым элементарным правилам библейской герменевтики. Слово Божье ясно говорит, что это будет материальным знаком, который будет расположен на правой руке или на лбу. Безусловно, это начертание является следствием духовного поражения и жизни без Бога, когда безбожное духовное состояние влечет за собой видимый знак этого безбожия или отречения от Господа. Тем не менее, начертание является явным и видимым материальным знаком как следствием неверия Господу.</w:t>
      </w:r>
      <w:r w:rsidRPr="00A80150">
        <w:rPr>
          <w:rFonts w:ascii="Times New Roman" w:hAnsi="Times New Roman" w:cs="Times New Roman"/>
          <w:color w:val="000000"/>
        </w:rPr>
        <w:t xml:space="preserve"> Начертание является зримым свидетельством отречения человека от Христа в период власти антихриста.</w:t>
      </w:r>
      <w:r w:rsidRPr="00A80150">
        <w:rPr>
          <w:rFonts w:ascii="Times New Roman" w:hAnsi="Times New Roman" w:cs="Times New Roman"/>
        </w:rPr>
        <w:t xml:space="preserve"> Так подходили к этому большинство толкователей Откровения во все века, начиная от отцов Церкви и до нашего времени.</w:t>
      </w:r>
    </w:p>
    <w:p w:rsidR="00A80150" w:rsidRPr="00A80150" w:rsidRDefault="00A80150" w:rsidP="00A82BE1">
      <w:pPr>
        <w:spacing w:after="0" w:line="240" w:lineRule="auto"/>
        <w:jc w:val="both"/>
        <w:rPr>
          <w:rFonts w:ascii="Times New Roman" w:eastAsia="Times New Roman" w:hAnsi="Times New Roman" w:cs="Times New Roman"/>
          <w:color w:val="000000"/>
          <w:shd w:val="clear" w:color="auto" w:fill="FFFFFF" w:themeFill="background1"/>
          <w:lang w:eastAsia="ru-RU"/>
        </w:rPr>
      </w:pPr>
      <w:r w:rsidRPr="00A80150">
        <w:rPr>
          <w:rFonts w:ascii="Times New Roman" w:hAnsi="Times New Roman" w:cs="Times New Roman"/>
        </w:rPr>
        <w:tab/>
        <w:t>Архимандрит Харлампий Василопулос, подводя итог православному учению о начертании-печати, справедливо отмечает: «</w:t>
      </w:r>
      <w:r w:rsidRPr="00A80150">
        <w:rPr>
          <w:rFonts w:ascii="Times New Roman" w:hAnsi="Times New Roman" w:cs="Times New Roman"/>
          <w:i/>
        </w:rPr>
        <w:t xml:space="preserve">Печать является знаком покорности запечатленного тому, кто наносит печать. Она является главным образом меткой </w:t>
      </w:r>
      <w:r w:rsidRPr="00A80150">
        <w:rPr>
          <w:rFonts w:ascii="Times New Roman" w:eastAsia="Times New Roman" w:hAnsi="Times New Roman" w:cs="Times New Roman"/>
          <w:i/>
          <w:color w:val="000000"/>
          <w:sz w:val="25"/>
          <w:szCs w:val="25"/>
          <w:shd w:val="clear" w:color="auto" w:fill="FFFFFF" w:themeFill="background1"/>
          <w:lang w:eastAsia="ru-RU"/>
        </w:rPr>
        <w:t>(συμάδι τό)</w:t>
      </w:r>
      <w:r w:rsidRPr="00A80150">
        <w:rPr>
          <w:rFonts w:ascii="Times New Roman" w:hAnsi="Times New Roman" w:cs="Times New Roman"/>
          <w:i/>
          <w:shd w:val="clear" w:color="auto" w:fill="FFFFFF" w:themeFill="background1"/>
        </w:rPr>
        <w:t>.</w:t>
      </w:r>
      <w:r w:rsidRPr="00A80150">
        <w:rPr>
          <w:rFonts w:ascii="Times New Roman" w:hAnsi="Times New Roman" w:cs="Times New Roman"/>
          <w:i/>
        </w:rPr>
        <w:t xml:space="preserve"> Она принадлежит тому, от кого человек получает запечатление. Она также выражает запечатление добровольной рабской покорности и полного подчинения неверных и прельщенных маловерных людей зверю</w:t>
      </w:r>
      <w:r w:rsidRPr="00A80150">
        <w:rPr>
          <w:rFonts w:ascii="Times New Roman" w:hAnsi="Times New Roman" w:cs="Times New Roman"/>
        </w:rPr>
        <w:t>»</w:t>
      </w:r>
      <w:r w:rsidRPr="00A80150">
        <w:rPr>
          <w:rFonts w:ascii="Times New Roman" w:hAnsi="Times New Roman" w:cs="Times New Roman"/>
          <w:b/>
          <w:sz w:val="24"/>
          <w:szCs w:val="24"/>
          <w:vertAlign w:val="superscript"/>
        </w:rPr>
        <w:t>28</w:t>
      </w:r>
      <w:r w:rsidRPr="00A80150">
        <w:rPr>
          <w:rFonts w:ascii="Times New Roman" w:hAnsi="Times New Roman" w:cs="Times New Roman"/>
        </w:rPr>
        <w:t>.</w:t>
      </w:r>
      <w:r w:rsidRPr="00A80150">
        <w:rPr>
          <w:rFonts w:ascii="Times New Roman" w:hAnsi="Times New Roman" w:cs="Times New Roman"/>
        </w:rPr>
        <w:tab/>
        <w:t xml:space="preserve">Согласно древнегреческому русскому </w:t>
      </w:r>
      <w:r w:rsidRPr="00A80150">
        <w:rPr>
          <w:rFonts w:ascii="Times New Roman" w:hAnsi="Times New Roman" w:cs="Times New Roman"/>
        </w:rPr>
        <w:lastRenderedPageBreak/>
        <w:t>словарю, это начертание представляет собой такой знак, который накладывается особым образом, нацарапывается, клеймится, метится, начерчивается: такое значение имеет глагол</w:t>
      </w:r>
      <w:r w:rsidRPr="00A80150">
        <w:rPr>
          <w:rFonts w:ascii="Times New Roman" w:eastAsia="Times New Roman" w:hAnsi="Times New Roman" w:cs="Times New Roman"/>
          <w:color w:val="000000"/>
          <w:sz w:val="25"/>
          <w:szCs w:val="25"/>
          <w:shd w:val="clear" w:color="auto" w:fill="FFFFFF" w:themeFill="background1"/>
          <w:lang w:eastAsia="ru-RU"/>
        </w:rPr>
        <w:t xml:space="preserve"> </w:t>
      </w:r>
      <w:r w:rsidRPr="00A80150">
        <w:rPr>
          <w:rFonts w:ascii="Times New Roman" w:eastAsia="Times New Roman" w:hAnsi="Times New Roman" w:cs="Times New Roman"/>
          <w:color w:val="000000"/>
          <w:shd w:val="clear" w:color="auto" w:fill="FFFFFF" w:themeFill="background1"/>
          <w:lang w:eastAsia="ru-RU"/>
        </w:rPr>
        <w:t xml:space="preserve">χαράσσω, от которого производится существительное «начертание» (греч. </w:t>
      </w:r>
      <w:r w:rsidRPr="00A80150">
        <w:rPr>
          <w:rFonts w:ascii="Times New Roman" w:eastAsia="Times New Roman" w:hAnsi="Times New Roman" w:cs="Times New Roman"/>
          <w:color w:val="FF0000"/>
          <w:shd w:val="clear" w:color="auto" w:fill="FFFFFF" w:themeFill="background1"/>
          <w:lang w:eastAsia="ru-RU"/>
        </w:rPr>
        <w:t>χάραγμα</w:t>
      </w:r>
      <w:r w:rsidRPr="00A80150">
        <w:rPr>
          <w:rFonts w:ascii="Times New Roman" w:eastAsia="Times New Roman" w:hAnsi="Times New Roman" w:cs="Times New Roman"/>
          <w:color w:val="000000"/>
          <w:shd w:val="clear" w:color="auto" w:fill="FFFFFF" w:themeFill="background1"/>
          <w:lang w:eastAsia="ru-RU"/>
        </w:rPr>
        <w:t xml:space="preserve"> [5480], </w:t>
      </w:r>
      <w:r w:rsidRPr="00A80150">
        <w:rPr>
          <w:rFonts w:ascii="Times New Roman" w:hAnsi="Times New Roman" w:cs="Times New Roman"/>
          <w:i/>
          <w:shd w:val="clear" w:color="auto" w:fill="FFFFFF"/>
        </w:rPr>
        <w:t>cháragma</w:t>
      </w:r>
      <w:r w:rsidRPr="00A80150">
        <w:rPr>
          <w:rFonts w:ascii="Times New Roman" w:eastAsia="Times New Roman" w:hAnsi="Times New Roman" w:cs="Times New Roman"/>
          <w:color w:val="000000"/>
          <w:shd w:val="clear" w:color="auto" w:fill="FFFFFF" w:themeFill="background1"/>
          <w:lang w:eastAsia="ru-RU"/>
        </w:rPr>
        <w:t>)</w:t>
      </w:r>
      <w:r w:rsidRPr="00A80150">
        <w:rPr>
          <w:rFonts w:ascii="Times New Roman" w:eastAsia="Times New Roman" w:hAnsi="Times New Roman" w:cs="Times New Roman"/>
          <w:b/>
          <w:color w:val="000000"/>
          <w:sz w:val="24"/>
          <w:szCs w:val="24"/>
          <w:shd w:val="clear" w:color="auto" w:fill="FFFFFF" w:themeFill="background1"/>
          <w:vertAlign w:val="superscript"/>
          <w:lang w:eastAsia="ru-RU"/>
        </w:rPr>
        <w:t>29</w:t>
      </w:r>
      <w:r w:rsidRPr="00A80150">
        <w:rPr>
          <w:rFonts w:ascii="Times New Roman" w:eastAsia="Times New Roman" w:hAnsi="Times New Roman" w:cs="Times New Roman"/>
          <w:color w:val="000000"/>
          <w:shd w:val="clear" w:color="auto" w:fill="FFFFFF" w:themeFill="background1"/>
          <w:lang w:eastAsia="ru-RU"/>
        </w:rPr>
        <w:t>. Согласно Библейской симфонии, это слово «харагма» переводится как знак, отпечаток, след, начертание, образ, изображение</w:t>
      </w:r>
      <w:r w:rsidRPr="00A80150">
        <w:rPr>
          <w:rFonts w:ascii="Times New Roman" w:eastAsia="Times New Roman" w:hAnsi="Times New Roman" w:cs="Times New Roman"/>
          <w:b/>
          <w:color w:val="000000"/>
          <w:sz w:val="24"/>
          <w:szCs w:val="24"/>
          <w:shd w:val="clear" w:color="auto" w:fill="FFFFFF" w:themeFill="background1"/>
          <w:vertAlign w:val="superscript"/>
          <w:lang w:eastAsia="ru-RU"/>
        </w:rPr>
        <w:t>30</w:t>
      </w:r>
      <w:r w:rsidRPr="00A80150">
        <w:rPr>
          <w:rFonts w:ascii="Times New Roman" w:eastAsia="Times New Roman" w:hAnsi="Times New Roman" w:cs="Times New Roman"/>
          <w:color w:val="000000"/>
          <w:shd w:val="clear" w:color="auto" w:fill="FFFFFF" w:themeFill="background1"/>
          <w:lang w:eastAsia="ru-RU"/>
        </w:rPr>
        <w:t>.</w:t>
      </w:r>
    </w:p>
    <w:p w:rsidR="00A80150" w:rsidRPr="00A80150" w:rsidRDefault="00A80150" w:rsidP="00A82BE1">
      <w:pPr>
        <w:spacing w:after="0" w:line="240" w:lineRule="auto"/>
        <w:jc w:val="both"/>
        <w:rPr>
          <w:rFonts w:ascii="Times New Roman" w:eastAsia="Times New Roman" w:hAnsi="Times New Roman" w:cs="Times New Roman"/>
          <w:color w:val="000000"/>
          <w:shd w:val="clear" w:color="auto" w:fill="FFFFFF" w:themeFill="background1"/>
          <w:lang w:eastAsia="ru-RU"/>
        </w:rPr>
      </w:pPr>
      <w:r w:rsidRPr="00A80150">
        <w:rPr>
          <w:rFonts w:ascii="Times New Roman" w:eastAsia="Times New Roman" w:hAnsi="Times New Roman" w:cs="Times New Roman"/>
          <w:color w:val="000000"/>
          <w:shd w:val="clear" w:color="auto" w:fill="FFFFFF" w:themeFill="background1"/>
          <w:lang w:eastAsia="ru-RU"/>
        </w:rPr>
        <w:tab/>
        <w:t xml:space="preserve">Таким образом, </w:t>
      </w:r>
      <w:r w:rsidRPr="00A80150">
        <w:rPr>
          <w:rFonts w:ascii="Times New Roman" w:eastAsia="Times New Roman" w:hAnsi="Times New Roman" w:cs="Times New Roman"/>
          <w:i/>
          <w:color w:val="000000"/>
          <w:shd w:val="clear" w:color="auto" w:fill="FFFFFF" w:themeFill="background1"/>
          <w:lang w:eastAsia="ru-RU"/>
        </w:rPr>
        <w:t>начертание</w:t>
      </w:r>
      <w:r w:rsidRPr="00A80150">
        <w:rPr>
          <w:rFonts w:ascii="Times New Roman" w:eastAsia="Times New Roman" w:hAnsi="Times New Roman" w:cs="Times New Roman"/>
          <w:color w:val="000000"/>
          <w:shd w:val="clear" w:color="auto" w:fill="FFFFFF" w:themeFill="background1"/>
          <w:lang w:eastAsia="ru-RU"/>
        </w:rPr>
        <w:t>, или печать антихриста, — это физический знак, который будет нанесен на правую руку или на лоб человека с применением соответствующих технологий и достижений науки с целью тотального контроля над человеком.</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eastAsia="Times New Roman" w:hAnsi="Times New Roman" w:cs="Times New Roman"/>
          <w:color w:val="000000"/>
          <w:shd w:val="clear" w:color="auto" w:fill="FFFFFF" w:themeFill="background1"/>
          <w:lang w:eastAsia="ru-RU"/>
        </w:rPr>
        <w:tab/>
      </w:r>
      <w:r w:rsidRPr="00A80150">
        <w:rPr>
          <w:rFonts w:ascii="Times New Roman" w:eastAsia="Times New Roman" w:hAnsi="Times New Roman" w:cs="Times New Roman"/>
          <w:color w:val="000000"/>
          <w:sz w:val="18"/>
          <w:szCs w:val="18"/>
          <w:shd w:val="clear" w:color="auto" w:fill="FFFFFF" w:themeFill="background1"/>
          <w:lang w:eastAsia="ru-RU"/>
        </w:rPr>
        <w:t>Каким образом технически будет осуществляться нанесение начертания зверя сегодня еще полностью не открыто для нас, но есть многие явные тенденции к пониманию этого. Это может быть вживляемый под кожу электронный чип, или другое устройство, позволяющее осуществлять контроль через различные спутниковые или иные информационные системы контроля, способные идентифицировать каждого человека</w:t>
      </w:r>
      <w:r w:rsidRPr="00A80150">
        <w:rPr>
          <w:rFonts w:ascii="Times New Roman" w:eastAsia="Times New Roman" w:hAnsi="Times New Roman" w:cs="Times New Roman"/>
          <w:sz w:val="18"/>
          <w:szCs w:val="18"/>
          <w:shd w:val="clear" w:color="auto" w:fill="FFFFFF" w:themeFill="background1"/>
          <w:lang w:eastAsia="ru-RU"/>
        </w:rPr>
        <w:t>.</w:t>
      </w:r>
      <w:r w:rsidRPr="00A80150">
        <w:rPr>
          <w:rFonts w:ascii="Times New Roman" w:hAnsi="Times New Roman" w:cs="Times New Roman"/>
          <w:sz w:val="18"/>
          <w:szCs w:val="18"/>
        </w:rPr>
        <w:t xml:space="preserve"> В первом веке, когда Иоанн Богослов писал Откровение, очень трудно было представить, что возможен безналичный расчет, а также расчет электронными деньгами, которые имеются на счету. Но сегодня это становится явью. Сегодня мы свободно можем без наличных денег, имея пластиковую карточку, покупать, продавать, оплачивать различные услуги. Но технический прогресс не стоит на месте. Разрабатываются всё новые и новые технологии. Интересен тот факт, что сегодня уже есть микрочипы, которые способны содержать абсолютно всю информацию о человеке, включая его банковский счет. И самое примечательное, что наилучшим местом вживления этих чипов в организм человека, является правая рука и чело, что связано с оптимальным температурным режимом для функционирования устройства и возможностью обеспечения питания чипа от человеческого тела. </w:t>
      </w:r>
    </w:p>
    <w:p w:rsidR="00A80150" w:rsidRPr="00A80150" w:rsidRDefault="00A80150" w:rsidP="00A82BE1">
      <w:pPr>
        <w:spacing w:after="0" w:line="240" w:lineRule="auto"/>
        <w:jc w:val="both"/>
        <w:rPr>
          <w:rFonts w:ascii="Arial" w:hAnsi="Arial" w:cs="Arial"/>
          <w:b/>
          <w:bCs/>
          <w:color w:val="252525"/>
          <w:sz w:val="18"/>
          <w:szCs w:val="18"/>
        </w:rPr>
      </w:pPr>
      <w:r w:rsidRPr="00A80150">
        <w:rPr>
          <w:rFonts w:ascii="Times New Roman" w:hAnsi="Times New Roman" w:cs="Times New Roman"/>
        </w:rPr>
        <w:tab/>
      </w:r>
      <w:r w:rsidRPr="00A80150">
        <w:rPr>
          <w:rFonts w:ascii="Times New Roman" w:hAnsi="Times New Roman" w:cs="Times New Roman"/>
          <w:sz w:val="18"/>
          <w:szCs w:val="18"/>
        </w:rPr>
        <w:t xml:space="preserve">Посмотрим на проблему с </w:t>
      </w:r>
      <w:r w:rsidRPr="00A80150">
        <w:rPr>
          <w:rFonts w:ascii="Times New Roman" w:hAnsi="Times New Roman" w:cs="Times New Roman"/>
          <w:b/>
          <w:i/>
          <w:sz w:val="18"/>
          <w:szCs w:val="18"/>
        </w:rPr>
        <w:t>технической точки зрения</w:t>
      </w:r>
      <w:r w:rsidRPr="00A80150">
        <w:rPr>
          <w:rFonts w:ascii="Times New Roman" w:hAnsi="Times New Roman" w:cs="Times New Roman"/>
          <w:sz w:val="18"/>
          <w:szCs w:val="18"/>
        </w:rPr>
        <w:t xml:space="preserve">. Уже сегодня существует возможность осуществления тотального контроля над человеком, но наука в информационной области развивается так стремительно, что могут быть предложены самые удивительные технические варианты для получения всей информации о человеке в реальном режиме времени. Сегодня нам трудно представить себе жизнь без телевидения, без мобильных телефонов, без компьютеров, без смартфонов, без Интернета и других появляющихся новых устройств. Сегодня уже есть возможность контролировать местонахождения человека, собирать данные о нем через сети Интернета, знать о его местонахождении через мобильную связь с имеющимся телефоном, иметь видеоинформацию о нем через обратную связь с его видеокоммуникационной техникой. Все сегодня дорожает (автомобили, бытовая техника, продукты питания, услуги и т.д.), но неизменно дешевеет единица информации (бит). Самыми быстрыми темпами развиваются информационные технологии. </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bCs/>
          <w:i/>
          <w:sz w:val="18"/>
          <w:szCs w:val="18"/>
        </w:rPr>
        <w:t>Информациоонные технологии</w:t>
      </w:r>
      <w:r w:rsidRPr="00A80150">
        <w:rPr>
          <w:rFonts w:ascii="Times New Roman" w:hAnsi="Times New Roman" w:cs="Times New Roman"/>
          <w:sz w:val="18"/>
          <w:szCs w:val="18"/>
        </w:rPr>
        <w:t xml:space="preserve">— это широкий класс дисциплин и областей деятельности, относящихся к </w:t>
      </w:r>
      <w:hyperlink r:id="rId454" w:tooltip="Технология" w:history="1">
        <w:r w:rsidRPr="00A80150">
          <w:rPr>
            <w:rFonts w:ascii="Times New Roman" w:hAnsi="Times New Roman" w:cs="Times New Roman"/>
            <w:sz w:val="18"/>
            <w:szCs w:val="18"/>
          </w:rPr>
          <w:t>технологиям</w:t>
        </w:r>
      </w:hyperlink>
      <w:r w:rsidRPr="00A80150">
        <w:rPr>
          <w:rFonts w:ascii="Times New Roman" w:hAnsi="Times New Roman" w:cs="Times New Roman"/>
          <w:sz w:val="18"/>
          <w:szCs w:val="18"/>
        </w:rPr>
        <w:t xml:space="preserve"> создания, сохранения, управления и </w:t>
      </w:r>
      <w:hyperlink r:id="rId455" w:tooltip="Обработка данных (страница отсутствует)" w:history="1">
        <w:r w:rsidRPr="00A80150">
          <w:rPr>
            <w:rFonts w:ascii="Times New Roman" w:hAnsi="Times New Roman" w:cs="Times New Roman"/>
            <w:sz w:val="18"/>
            <w:szCs w:val="18"/>
          </w:rPr>
          <w:t>обработки</w:t>
        </w:r>
      </w:hyperlink>
      <w:r w:rsidRPr="00A80150">
        <w:rPr>
          <w:rFonts w:ascii="Times New Roman" w:hAnsi="Times New Roman" w:cs="Times New Roman"/>
          <w:sz w:val="18"/>
          <w:szCs w:val="18"/>
        </w:rPr>
        <w:t xml:space="preserve"> </w:t>
      </w:r>
      <w:hyperlink r:id="rId456" w:tooltip="Данные (вычислительная техника)" w:history="1">
        <w:r w:rsidRPr="00A80150">
          <w:rPr>
            <w:rFonts w:ascii="Times New Roman" w:hAnsi="Times New Roman" w:cs="Times New Roman"/>
            <w:sz w:val="18"/>
            <w:szCs w:val="18"/>
          </w:rPr>
          <w:t>данных</w:t>
        </w:r>
      </w:hyperlink>
      <w:r w:rsidRPr="00A80150">
        <w:rPr>
          <w:rFonts w:ascii="Times New Roman" w:hAnsi="Times New Roman" w:cs="Times New Roman"/>
          <w:sz w:val="18"/>
          <w:szCs w:val="18"/>
        </w:rPr>
        <w:t xml:space="preserve">, в том числе с применением вычислительной техники. Поток и обработка информации растут стремительными темпами. Исследователи отмечают увеличение удельной мощности всех устройств для обработки информации в период между 1986-2007 годами </w:t>
      </w:r>
      <w:r w:rsidRPr="00A80150">
        <w:rPr>
          <w:rFonts w:ascii="Times New Roman" w:hAnsi="Times New Roman" w:cs="Times New Roman"/>
          <w:b/>
          <w:i/>
          <w:sz w:val="18"/>
          <w:szCs w:val="18"/>
        </w:rPr>
        <w:t>в два раза на душу населения каждые 14 месяцев</w:t>
      </w:r>
      <w:r w:rsidRPr="00A80150">
        <w:rPr>
          <w:rFonts w:ascii="Times New Roman" w:hAnsi="Times New Roman" w:cs="Times New Roman"/>
          <w:sz w:val="18"/>
          <w:szCs w:val="18"/>
        </w:rPr>
        <w:t xml:space="preserve">; потенциал телекоммуникационных возможностей на душу населения </w:t>
      </w:r>
      <w:r w:rsidRPr="00A80150">
        <w:rPr>
          <w:rFonts w:ascii="Times New Roman" w:hAnsi="Times New Roman" w:cs="Times New Roman"/>
          <w:b/>
          <w:i/>
          <w:sz w:val="18"/>
          <w:szCs w:val="18"/>
        </w:rPr>
        <w:t>удваивается каждые 34 месяца</w:t>
      </w:r>
      <w:r w:rsidRPr="00A80150">
        <w:rPr>
          <w:rFonts w:ascii="Times New Roman" w:hAnsi="Times New Roman" w:cs="Times New Roman"/>
          <w:sz w:val="18"/>
          <w:szCs w:val="18"/>
        </w:rPr>
        <w:t xml:space="preserve">; </w:t>
      </w:r>
      <w:r w:rsidRPr="00A80150">
        <w:rPr>
          <w:rFonts w:ascii="Times New Roman" w:hAnsi="Times New Roman" w:cs="Times New Roman"/>
          <w:b/>
          <w:i/>
          <w:sz w:val="18"/>
          <w:szCs w:val="18"/>
        </w:rPr>
        <w:t>количество внесенной информации в мире на душу населения удваивается каждые 40 месяцев</w:t>
      </w:r>
      <w:r w:rsidRPr="00A80150">
        <w:rPr>
          <w:rFonts w:ascii="Times New Roman" w:hAnsi="Times New Roman" w:cs="Times New Roman"/>
          <w:b/>
          <w:sz w:val="24"/>
          <w:szCs w:val="24"/>
          <w:vertAlign w:val="superscript"/>
        </w:rPr>
        <w:t>31</w:t>
      </w:r>
      <w:r w:rsidRPr="00A80150">
        <w:rPr>
          <w:rFonts w:ascii="Times New Roman" w:hAnsi="Times New Roman" w:cs="Times New Roman"/>
          <w:sz w:val="18"/>
          <w:szCs w:val="18"/>
        </w:rPr>
        <w:t>. Несколько ведущих мировых фирм США (например, Ассоциации вычислительной техники Microsoft Research, технологическая компания Intel, IBM и др.</w:t>
      </w:r>
      <w:r w:rsidRPr="00A80150">
        <w:rPr>
          <w:rFonts w:ascii="inherit" w:hAnsi="inherit"/>
          <w:color w:val="21323B"/>
          <w:sz w:val="18"/>
          <w:szCs w:val="18"/>
        </w:rPr>
        <w:t>)</w:t>
      </w:r>
      <w:r w:rsidRPr="00A80150">
        <w:rPr>
          <w:rFonts w:ascii="Times New Roman" w:hAnsi="Times New Roman" w:cs="Times New Roman"/>
          <w:sz w:val="18"/>
          <w:szCs w:val="18"/>
        </w:rPr>
        <w:t xml:space="preserve"> и Японии являются лидерами в этой сфере и определяют развитие, независимо от положения других стран и от уровня их отставания в этой области.</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Ученые ведут речь о создании нового поколения компьютеров, которые будут работать на квантовых эффектах и позволят увеличить скорость и объемы обработки информации более чем в тысячи раз.</w:t>
      </w:r>
      <w:r w:rsidRPr="00A80150">
        <w:rPr>
          <w:rFonts w:ascii="inherit" w:hAnsi="inherit"/>
          <w:color w:val="21323B"/>
          <w:sz w:val="18"/>
          <w:szCs w:val="18"/>
        </w:rPr>
        <w:t xml:space="preserve"> </w:t>
      </w:r>
      <w:r w:rsidRPr="00A80150">
        <w:rPr>
          <w:rFonts w:ascii="Times New Roman" w:hAnsi="Times New Roman" w:cs="Times New Roman"/>
          <w:sz w:val="18"/>
          <w:szCs w:val="18"/>
        </w:rPr>
        <w:t>Представители Института физико-химических исследований RIKEN, одного из ведущих научно-исследовательских учреждений Японии, объявили о планах создания в 2020 году нового суперкомпьютера экза-уровня, который сможет выполнить один квинтиллион (миллион триллионов) операций в секунду. Это направление науки и техники развивается так быстро, что сегодня трудно даже представить, какими будут информационные технологии даже через несколько лет.</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rPr>
        <w:tab/>
      </w:r>
      <w:r w:rsidRPr="00A80150">
        <w:rPr>
          <w:rFonts w:ascii="Times New Roman" w:hAnsi="Times New Roman" w:cs="Times New Roman"/>
          <w:sz w:val="18"/>
          <w:szCs w:val="18"/>
        </w:rPr>
        <w:t xml:space="preserve">Ведутся интенсивные исследования по моделированию поведения человека, идет поиск путей влияния на человека с помощью современных технологий в такой степени, чтобы человек не мог различать реальную и виртуальную действительность, ведутся работы по формированию чувств человека в рамках исследований по созданию искусственного интеллекта. </w:t>
      </w:r>
      <w:r w:rsidRPr="00A80150">
        <w:rPr>
          <w:rFonts w:ascii="inherit" w:hAnsi="inherit"/>
          <w:color w:val="21323B"/>
          <w:sz w:val="18"/>
          <w:szCs w:val="18"/>
        </w:rPr>
        <w:t xml:space="preserve">Создание </w:t>
      </w:r>
      <w:hyperlink r:id="rId457" w:history="1">
        <w:r w:rsidRPr="00A80150">
          <w:rPr>
            <w:rFonts w:ascii="Times New Roman" w:hAnsi="Times New Roman" w:cs="Times New Roman"/>
            <w:sz w:val="18"/>
            <w:szCs w:val="18"/>
            <w:bdr w:val="none" w:sz="0" w:space="0" w:color="auto" w:frame="1"/>
          </w:rPr>
          <w:t>компьютеров, функционирующих подобно человеческому мозгу</w:t>
        </w:r>
      </w:hyperlink>
      <w:r w:rsidRPr="00A80150">
        <w:rPr>
          <w:rFonts w:ascii="Times New Roman" w:hAnsi="Times New Roman" w:cs="Times New Roman"/>
          <w:sz w:val="18"/>
          <w:szCs w:val="18"/>
        </w:rPr>
        <w:t xml:space="preserve">, является предметом исследований множества групп ученых и исследователей с целью создания первого реального </w:t>
      </w:r>
      <w:hyperlink r:id="rId458" w:history="1">
        <w:r w:rsidRPr="00A80150">
          <w:rPr>
            <w:rFonts w:ascii="Times New Roman" w:hAnsi="Times New Roman" w:cs="Times New Roman"/>
            <w:sz w:val="18"/>
            <w:szCs w:val="18"/>
            <w:bdr w:val="none" w:sz="0" w:space="0" w:color="auto" w:frame="1"/>
          </w:rPr>
          <w:t>нейрокомпьютера</w:t>
        </w:r>
      </w:hyperlink>
      <w:r w:rsidRPr="00A80150">
        <w:rPr>
          <w:rFonts w:ascii="Times New Roman" w:hAnsi="Times New Roman" w:cs="Times New Roman"/>
          <w:sz w:val="18"/>
          <w:szCs w:val="18"/>
        </w:rPr>
        <w:t xml:space="preserve">, компьютера, на котором станет возможным создание настоящей системы искусственного интеллекта. Ученые постоянно ищут и испытывают все новые и новые </w:t>
      </w:r>
      <w:hyperlink r:id="rId459" w:history="1">
        <w:r w:rsidRPr="00A80150">
          <w:rPr>
            <w:rFonts w:ascii="Times New Roman" w:hAnsi="Times New Roman" w:cs="Times New Roman"/>
            <w:sz w:val="18"/>
            <w:szCs w:val="18"/>
            <w:bdr w:val="none" w:sz="0" w:space="0" w:color="auto" w:frame="1"/>
          </w:rPr>
          <w:t>варианты реализации искусственных нейронов</w:t>
        </w:r>
      </w:hyperlink>
      <w:r w:rsidRPr="00A80150">
        <w:rPr>
          <w:rFonts w:ascii="Times New Roman" w:hAnsi="Times New Roman" w:cs="Times New Roman"/>
          <w:sz w:val="18"/>
          <w:szCs w:val="18"/>
        </w:rPr>
        <w:t xml:space="preserve">. Успехов на этом поприще удалось добиться группе исследователей из Института индустриальных наук при университете Токио. Созданный ими чип включает в себя сложные электронные цепи, которые являются аналоговыми </w:t>
      </w:r>
      <w:hyperlink r:id="rId460" w:history="1">
        <w:r w:rsidRPr="00A80150">
          <w:rPr>
            <w:rFonts w:ascii="Times New Roman" w:hAnsi="Times New Roman" w:cs="Times New Roman"/>
            <w:sz w:val="18"/>
            <w:szCs w:val="18"/>
            <w:bdr w:val="none" w:sz="0" w:space="0" w:color="auto" w:frame="1"/>
          </w:rPr>
          <w:t>искусственными нейронами</w:t>
        </w:r>
      </w:hyperlink>
      <w:r w:rsidRPr="00A80150">
        <w:rPr>
          <w:rFonts w:ascii="Times New Roman" w:hAnsi="Times New Roman" w:cs="Times New Roman"/>
          <w:sz w:val="18"/>
          <w:szCs w:val="18"/>
        </w:rPr>
        <w:t>, с помощью которых им удалось реализовать модель управления сердцебиением простейшего организма. Такой процесс требует наличия весьма простой нервной структуры, но он является лишь первым шагом на пути создания мощных нейрокомпьютеров, способных самообучаться и анализировать поступающую информацию на основе уже приобретенного ими опыта.</w:t>
      </w:r>
    </w:p>
    <w:p w:rsidR="00A80150" w:rsidRPr="00A80150" w:rsidRDefault="00F912E4" w:rsidP="00A82BE1">
      <w:pPr>
        <w:spacing w:after="0" w:line="240" w:lineRule="auto"/>
        <w:ind w:firstLine="708"/>
        <w:jc w:val="both"/>
        <w:rPr>
          <w:rFonts w:ascii="Times New Roman" w:hAnsi="Times New Roman" w:cs="Times New Roman"/>
          <w:sz w:val="18"/>
          <w:szCs w:val="18"/>
        </w:rPr>
      </w:pPr>
      <w:hyperlink r:id="rId461" w:tgtFrame="_blank" w:history="1">
        <w:r w:rsidR="00A80150" w:rsidRPr="00A80150">
          <w:rPr>
            <w:rFonts w:ascii="Times New Roman" w:hAnsi="Times New Roman" w:cs="Times New Roman"/>
            <w:color w:val="000000"/>
            <w:sz w:val="18"/>
            <w:szCs w:val="18"/>
            <w:bdr w:val="none" w:sz="0" w:space="0" w:color="auto" w:frame="1"/>
          </w:rPr>
          <w:t>Компания IBM представила в 2013 году концепт компьютера, который будет приводиться в действие "электронной кровью" подобно головному мозгу.</w:t>
        </w:r>
      </w:hyperlink>
      <w:r w:rsidR="00A80150" w:rsidRPr="00A80150">
        <w:rPr>
          <w:rFonts w:ascii="Times New Roman" w:hAnsi="Times New Roman" w:cs="Times New Roman"/>
          <w:color w:val="21323B"/>
          <w:sz w:val="18"/>
          <w:szCs w:val="18"/>
        </w:rPr>
        <w:t xml:space="preserve"> Это — </w:t>
      </w:r>
      <w:r w:rsidR="00A80150" w:rsidRPr="00A80150">
        <w:rPr>
          <w:rFonts w:ascii="Times New Roman" w:hAnsi="Times New Roman" w:cs="Times New Roman"/>
          <w:sz w:val="18"/>
          <w:szCs w:val="18"/>
        </w:rPr>
        <w:t>опытный образец вычислительной системы, компьютера, который имеет сложную трехмерную структуру и который приводится в действие субстанцией, названный исследователями "электронной кровью", окислительно-восстановительного электролита, который несет энергию для работы компьютера и одновременно отводит выделяющееся тепло. Разрабатывая такой необычный компьютер, специалисты компании IBM стремились максимально точно подражать принципам строения головного мозга, который охлаждается и черпает энергию для своей работы из потока жидкости. Благодаря этому, в достаточно небольшом объеме, занимаемом мозгом человека, сосредоточена огромная вычислительная мощность, а для работы мозга в целом требуется всего около 20 Ватт мощности в сутки.</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sz w:val="18"/>
          <w:szCs w:val="18"/>
        </w:rPr>
        <w:tab/>
        <w:t xml:space="preserve">Ведутся работы по установлению личности человека на уровне свойственного только ему генетического кода ДНК и возможности взаимодействия микрочипа (миниатюрного, как рисовое зерно, компьютера) с организмом человека на генном уровне с целью контроля и влияния на его поведение. Появились сообщения о </w:t>
      </w:r>
      <w:r w:rsidRPr="00A80150">
        <w:rPr>
          <w:rFonts w:ascii="inherit" w:hAnsi="inherit"/>
          <w:sz w:val="18"/>
          <w:szCs w:val="18"/>
        </w:rPr>
        <w:t xml:space="preserve">новой технологии, разработанной группой из университета Пенсильвании, которая может воссоздать трехмерную модель лица человека по определенным участкам генетического кода его ДНК. Работоспособность технологии была проверена путем создания более чем 600 виртуальных изображений по ДНК, взятой у добровольцев разного возраста, пола, этнической принадлежности, и сравнением полученных результатов с оригиналом. </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В настоящее время все больше и больше внимания уделяется исследованиям, направленным на разгадку тайн функционирования самого мощного и эффективного биологического "компьютера", которым является головной мозг человека. И в рамках этого направления исследователи из Калифорнийского университета создали систему, способную в режиме реального времени и в трехмерном виде продемонстрировать мыслительные процессы, протекающие в головном мозге человека во время выполнения им различных действий</w:t>
      </w:r>
      <w:r w:rsidRPr="00A80150">
        <w:rPr>
          <w:rFonts w:ascii="Times New Roman" w:hAnsi="Times New Roman" w:cs="Times New Roman"/>
          <w:b/>
          <w:sz w:val="24"/>
          <w:szCs w:val="24"/>
          <w:vertAlign w:val="superscript"/>
        </w:rPr>
        <w:t>32</w:t>
      </w:r>
      <w:r w:rsidRPr="00A80150">
        <w:rPr>
          <w:rFonts w:ascii="Times New Roman" w:hAnsi="Times New Roman" w:cs="Times New Roman"/>
          <w:sz w:val="18"/>
          <w:szCs w:val="18"/>
        </w:rPr>
        <w:t>.</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eastAsia="Times New Roman" w:hAnsi="Times New Roman" w:cs="Times New Roman"/>
          <w:color w:val="000000"/>
          <w:sz w:val="18"/>
          <w:szCs w:val="18"/>
          <w:shd w:val="clear" w:color="auto" w:fill="FFFFFF" w:themeFill="background1"/>
          <w:lang w:eastAsia="ru-RU"/>
        </w:rPr>
        <w:lastRenderedPageBreak/>
        <w:t xml:space="preserve">Таким образом, технически реализовать тотальный контроль над каждым человеком и создать условия для влияния на его сознание сегодня становится все более ощутимой реальностью.  Сегодня </w:t>
      </w:r>
      <w:r w:rsidRPr="00A80150">
        <w:rPr>
          <w:rFonts w:ascii="Times New Roman" w:hAnsi="Times New Roman" w:cs="Times New Roman"/>
          <w:bCs/>
          <w:iCs/>
          <w:sz w:val="18"/>
          <w:szCs w:val="18"/>
        </w:rPr>
        <w:t>чип — это мини-компьютер с объёмом памяти 100 гигабайт и более, куда помещается медицинская информация, данные страховок, номер водительских прав, кредитная история, криминальная история, медицинская история, данные о семье и многая другая информация. Необходимо решить еще определенные технические задачи, чтобы иметь полную готовность к чипизации: проблемы  минимального питания устройств и их долгого срока жизни; повышение помехоустойчивости;  защита  данных от подделки и доступа к информации; адаптация систем к организму человека и безошибочная  идентификации  личности  человека в соответствии с  его генетическими данными; увеличение  зоны действия и беспрепятственной связи со спутниковыми системами; удешевление устройств и др. Но все эти технические проблемы решить проще, чем решить проблему человеческого фактора: готовность людей и их согласие принять такой ход событий.</w:t>
      </w:r>
    </w:p>
    <w:p w:rsidR="00A80150" w:rsidRPr="00A80150" w:rsidRDefault="00A80150" w:rsidP="00A82BE1">
      <w:pPr>
        <w:spacing w:after="0" w:line="240" w:lineRule="auto"/>
        <w:ind w:firstLine="708"/>
        <w:jc w:val="both"/>
        <w:rPr>
          <w:rFonts w:ascii="Times New Roman" w:hAnsi="Times New Roman" w:cs="Times New Roman"/>
          <w:sz w:val="18"/>
          <w:szCs w:val="18"/>
          <w:u w:val="single"/>
        </w:rPr>
      </w:pPr>
      <w:r w:rsidRPr="00A80150">
        <w:rPr>
          <w:rFonts w:ascii="Times New Roman" w:hAnsi="Times New Roman" w:cs="Times New Roman"/>
          <w:sz w:val="18"/>
          <w:szCs w:val="18"/>
          <w:shd w:val="clear" w:color="auto" w:fill="FFFFFF"/>
        </w:rPr>
        <w:t>М</w:t>
      </w:r>
      <w:r w:rsidRPr="00A80150">
        <w:rPr>
          <w:rFonts w:ascii="Times New Roman" w:hAnsi="Times New Roman" w:cs="Times New Roman"/>
          <w:b/>
          <w:bCs/>
          <w:sz w:val="18"/>
          <w:szCs w:val="18"/>
          <w:bdr w:val="none" w:sz="0" w:space="0" w:color="auto" w:frame="1"/>
          <w:shd w:val="clear" w:color="auto" w:fill="FFFFFF"/>
        </w:rPr>
        <w:t>икрочипы, которые можно вживлять в тело человека, позволяют отслеживать все его передвижения в режиме реального времени</w:t>
      </w:r>
      <w:r w:rsidRPr="00A80150">
        <w:rPr>
          <w:rFonts w:ascii="Times New Roman" w:hAnsi="Times New Roman" w:cs="Times New Roman"/>
          <w:sz w:val="18"/>
          <w:szCs w:val="18"/>
        </w:rPr>
        <w:t>.</w:t>
      </w:r>
      <w:r w:rsidRPr="00A80150">
        <w:rPr>
          <w:rFonts w:ascii="Times New Roman" w:hAnsi="Times New Roman" w:cs="Times New Roman"/>
          <w:sz w:val="18"/>
          <w:szCs w:val="18"/>
          <w:shd w:val="clear" w:color="auto" w:fill="ECEFF0"/>
        </w:rPr>
        <w:t xml:space="preserve"> </w:t>
      </w:r>
      <w:r w:rsidRPr="00A80150">
        <w:rPr>
          <w:rFonts w:ascii="Times New Roman" w:hAnsi="Times New Roman" w:cs="Times New Roman"/>
          <w:sz w:val="18"/>
          <w:szCs w:val="18"/>
          <w:shd w:val="clear" w:color="auto" w:fill="FFFFFF"/>
        </w:rPr>
        <w:t>Существует спутниковые системы (например, американская GPS; российская система «Глонас», европейская система «Галилео», китайская система «Компас»), которые способны в ближайшее время покрыть всю территорию земли. И тогда любой автомобиль, корабль, самолет и любой движущийся человек с микрочипом может быть отслежен владельцами той или иной системы связи, потому что она способна наблюдать за передвижением любого биообъекта.</w:t>
      </w:r>
      <w:r w:rsidRPr="00A80150">
        <w:rPr>
          <w:rFonts w:ascii="Times New Roman" w:eastAsia="Times New Roman" w:hAnsi="Times New Roman" w:cs="Times New Roman"/>
          <w:color w:val="000000"/>
          <w:sz w:val="18"/>
          <w:szCs w:val="18"/>
          <w:shd w:val="clear" w:color="auto" w:fill="FFFFFF" w:themeFill="background1"/>
          <w:lang w:eastAsia="ru-RU"/>
        </w:rPr>
        <w:t xml:space="preserve"> В такое направление под влиянием процессов глобализации втягиваются все страны. Правительство России в 2007 году издало Приказ </w:t>
      </w:r>
      <w:r w:rsidRPr="00A80150">
        <w:rPr>
          <w:rFonts w:ascii="Times New Roman" w:hAnsi="Times New Roman" w:cs="Times New Roman"/>
          <w:sz w:val="18"/>
          <w:szCs w:val="18"/>
        </w:rPr>
        <w:t>Минпромэнерго №311 от 7 августа 2007 года «Об утверждении Стратегии развития электронной промышленности России на период до 2025 года». Там, наряду с намеченными мерами по устранению отставания России от ведущих стран в электронной промышленности, в частности, сказано: «</w:t>
      </w:r>
      <w:r w:rsidRPr="00A80150">
        <w:rPr>
          <w:rFonts w:ascii="Times New Roman" w:hAnsi="Times New Roman" w:cs="Times New Roman"/>
          <w:i/>
          <w:sz w:val="18"/>
          <w:szCs w:val="18"/>
        </w:rPr>
        <w:t>Внедрение нанотехнологий должно еще больше расширить глубину её проникновения в повседневную жизнь населения. Должна быть обеспечена постоянная связь каждого индивидуума с глобальными информационно-управляющими сетями типа Internet. Наноэлектроника будет интегрироваться с биообъектами и обеспечивать непрерывный контроль за поддержанием их жизнедеятельности, улучшением качества жизни, и таким образом сокращать социальные расходы государства. Широкое распространение получат встроенные беспроводные наноэлектронные устройства, обеспечивающие постоянный контакт человека с окружающей его интеллектуальной средой, получат распространение средства прямого беспроводного контакта мозга человека с окружающими его предметами, транспортными средствами и другими людьми. Тиражи такой продукции превысят миллиарды штук в год из-за её повсеместного распространения. Отечественная промышленность должна быть готова к этому вызову, так как способность производить все компоненты сетевых систем будет означать установление фактического контроля над всеми их пользователями, что неприемлемо для многих стран с точки зрения сохранения их суверенитета. Аналогичной точки зрения придерживаются эксперты стран ЕС в связи с глобальной экспансией производителей электроники из стран Юго-Восточной Азии и намерением США обеспечить себе постоянное технологическое лидерство в этой области. Поэтому в период 2016-2025 гг. следует ожидать очередного усиления роли электроники в жизни общества и быть экономически готовыми к новому витку глобальной конкуренции стран на базе наноэлектронной технологии</w:t>
      </w:r>
      <w:r w:rsidRPr="00A80150">
        <w:rPr>
          <w:rFonts w:ascii="Times New Roman" w:hAnsi="Times New Roman" w:cs="Times New Roman"/>
          <w:sz w:val="18"/>
          <w:szCs w:val="18"/>
        </w:rPr>
        <w:t>»</w:t>
      </w:r>
      <w:r w:rsidRPr="00A80150">
        <w:rPr>
          <w:rFonts w:ascii="Times New Roman" w:hAnsi="Times New Roman" w:cs="Times New Roman"/>
          <w:b/>
          <w:sz w:val="24"/>
          <w:szCs w:val="24"/>
          <w:vertAlign w:val="superscript"/>
        </w:rPr>
        <w:t>33</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hd w:val="clear" w:color="auto" w:fill="FFFFFF" w:themeFill="background1"/>
          <w:lang w:eastAsia="ru-RU"/>
        </w:rPr>
        <w:tab/>
      </w:r>
      <w:r w:rsidRPr="00A80150">
        <w:rPr>
          <w:rFonts w:ascii="Times New Roman" w:eastAsia="Times New Roman" w:hAnsi="Times New Roman" w:cs="Times New Roman"/>
          <w:color w:val="000000"/>
          <w:sz w:val="18"/>
          <w:szCs w:val="18"/>
          <w:shd w:val="clear" w:color="auto" w:fill="FFFFFF" w:themeFill="background1"/>
          <w:lang w:eastAsia="ru-RU"/>
        </w:rPr>
        <w:t>Все это говорит о том, что мы технически весьма близки к тому времени, с которого могут начать быстро сбываться пророчества Откровения о начертании антихриста.</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ab/>
        <w:t>Внешних и кажущихся очевидными преимуществ использования контролирующих устройств над людьми будет предоставляться очень много, чтобы открыто противостать применению тотального контроля:</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1. Контроль за преступностью, что приведет к уменьшению числа преступлений из-за эффективного их раскрытия. При этом будет приводиться довод в пользу всеобщего контроля: «Добропорядочному гражданину нечего скрывать, все скрывают только преступники». Например, очень просто раскрыть преступления по угону автомобилей, если в двигатель встроен микрочип, который информирует через спутниковую связь о всех перемещениях автомобиля.</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2. Контроль за террористической деятельностью и помощь в ликвидации терроризма.</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3. Упрощение всех форм расчетов, перевод всех операций на электронные деньги, сокращение расходов на обслуживающий персонал банков, прозрачность доходов и невозможность их скрытия, отсутствие воровства денег.</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4. Контроль за международными финансовыми потоками.</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5. Быстрая возможность оказания социальной помощи нуждающимся.</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6. Быстрое оказание медицинской помощи, когда история болезни любого пациента предоставляется и прочитывается за считанные секунды опытными врачами в любом уголке земли.</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7. Эффективный контроль перемещения людей по миру, когда отпадает необходимость в паспортном контроле при перемещении по странам.</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8. Использование форм «справедливого» контроля в образовании, судах, юстиции и т.п.</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9. Возможность непосредственного общения между собой людей, находящихся в любой части мира, а также возможность получения оперативной текущей информации любым человеком.</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10. Эффективная обработка статистических данных (демографических, экономических и др.) правительствами с целью улучшения уровня жизни.</w:t>
      </w:r>
    </w:p>
    <w:p w:rsidR="00A80150" w:rsidRPr="00A80150" w:rsidRDefault="00A80150" w:rsidP="00A82BE1">
      <w:pPr>
        <w:spacing w:after="0" w:line="240" w:lineRule="auto"/>
        <w:ind w:firstLine="708"/>
        <w:jc w:val="both"/>
        <w:rPr>
          <w:rFonts w:ascii="Times New Roman" w:eastAsia="Times New Roman" w:hAnsi="Times New Roman" w:cs="Times New Roman"/>
          <w:color w:val="000000"/>
          <w:sz w:val="18"/>
          <w:szCs w:val="18"/>
          <w:shd w:val="clear" w:color="auto" w:fill="FFFFFF" w:themeFill="background1"/>
          <w:lang w:eastAsia="ru-RU"/>
        </w:rPr>
      </w:pPr>
      <w:r w:rsidRPr="00A80150">
        <w:rPr>
          <w:rFonts w:ascii="Times New Roman" w:eastAsia="Times New Roman" w:hAnsi="Times New Roman" w:cs="Times New Roman"/>
          <w:color w:val="000000"/>
          <w:sz w:val="18"/>
          <w:szCs w:val="18"/>
          <w:shd w:val="clear" w:color="auto" w:fill="FFFFFF" w:themeFill="background1"/>
          <w:lang w:eastAsia="ru-RU"/>
        </w:rPr>
        <w:t>Уже сегодня в силу неверия и неинформированности людей видно, что большое число граждан готово поступиться своими личными свободами ради комфорта. При этом тех, кто не будет соглашаться с такими кажущимися преимуществами использования контролирующих чипов, будут объявлять отсталыми людьми, которые препятствуют прогрессу (как это было действительно в истории, когда слепо сдерживались внедрения очевидных научных открытий, например, внедрение станков для повышения производительности труда). Но здесь ставка будет идти на самое ценное — на человека, созданного по образу Божьему, на свободу, которая дарована ему Богом. Ясно, что тот, кто откажется принять начертание, будет лишен полноценного участия во всех сферах жизни: экономической, медицинской, образовательной, коммуникационной, информационной и др. Его положение будет гораздо тяжелее, чем положение современного бомжа, так как он будет подвергаться преследованию под предлогом блага для него и для других людей.</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Отметим, что сегодня микрочипы уже реально внедряются собакам и другим животным для контроля за ними.</w:t>
      </w:r>
      <w:r w:rsidRPr="00A80150">
        <w:rPr>
          <w:rFonts w:ascii="Verdana" w:hAnsi="Verdana"/>
          <w:color w:val="646464"/>
          <w:sz w:val="18"/>
          <w:szCs w:val="18"/>
        </w:rPr>
        <w:t xml:space="preserve"> </w:t>
      </w:r>
      <w:r w:rsidRPr="00A80150">
        <w:rPr>
          <w:rFonts w:ascii="Times New Roman" w:hAnsi="Times New Roman" w:cs="Times New Roman"/>
          <w:sz w:val="18"/>
          <w:szCs w:val="18"/>
        </w:rPr>
        <w:t>Животному делают инъекцию, которая, помимо жидкого раствора, содержит сам микрочип, заключенный в маленькую капсулу из биостекла. В участок под холкой питомца вживляется электронный чип, размером с рисовое зернышко. На этом носителе содержится подробная информация о животном, сведения о состоянии его здоровья и наличии прививок, а также имя, фамилия, адрес и телефон того, кто привел питомца на чипирование. Все это заносится в международную базу данных. Многие страны уже полностью перешли на чипирование как на самую надежную и гуманную систему идентификации в ветеринарии. Поэтому для пересечения животными границ таких государств одним из необходимых условий является чипирование. Чип остается с собакой всю жизнь.  Цена на чипирование собак в Москве и Санкт-Петербурге не высока и доступна для человека со средним доходом.</w:t>
      </w:r>
    </w:p>
    <w:p w:rsidR="00A80150" w:rsidRPr="00A80150" w:rsidRDefault="00A80150" w:rsidP="00A82BE1">
      <w:pPr>
        <w:spacing w:after="0" w:line="240" w:lineRule="auto"/>
        <w:ind w:firstLine="708"/>
        <w:jc w:val="both"/>
        <w:rPr>
          <w:rFonts w:ascii="Times New Roman" w:eastAsia="Times New Roman" w:hAnsi="Times New Roman" w:cs="Times New Roman"/>
          <w:sz w:val="18"/>
          <w:szCs w:val="18"/>
          <w:shd w:val="clear" w:color="auto" w:fill="FFFFFF" w:themeFill="background1"/>
          <w:lang w:eastAsia="ru-RU"/>
        </w:rPr>
      </w:pPr>
      <w:r w:rsidRPr="00A80150">
        <w:rPr>
          <w:rFonts w:ascii="Times New Roman" w:hAnsi="Times New Roman" w:cs="Times New Roman"/>
          <w:sz w:val="18"/>
          <w:szCs w:val="18"/>
        </w:rPr>
        <w:t>Современное противостояние развитых стран и борьба за мировое первенство в этом противостоянии очевидны. Преимущество получат те, кто опережает в развитых технологиях, которые применяются в военных целях. При этом основной опасностью является такая ситуация, когда быстродействующая техника (например, робот) сможет в какой-то решающий момент (например, принятие решения о ракетном ударе) «вытеснить» человека и действовать по инструкции, например, в момент сбоя системы.</w:t>
      </w:r>
    </w:p>
    <w:p w:rsidR="00A80150" w:rsidRPr="00A80150" w:rsidRDefault="00A80150" w:rsidP="00A82BE1">
      <w:pPr>
        <w:spacing w:after="0" w:line="240" w:lineRule="auto"/>
        <w:jc w:val="both"/>
        <w:rPr>
          <w:rFonts w:ascii="Times New Roman" w:eastAsia="Times New Roman" w:hAnsi="Times New Roman" w:cs="Times New Roman"/>
          <w:color w:val="000000"/>
          <w:shd w:val="clear" w:color="auto" w:fill="FFFFFF" w:themeFill="background1"/>
          <w:lang w:eastAsia="ru-RU"/>
        </w:rPr>
      </w:pPr>
      <w:r w:rsidRPr="00A80150">
        <w:rPr>
          <w:rFonts w:ascii="Times New Roman" w:eastAsia="Times New Roman" w:hAnsi="Times New Roman" w:cs="Times New Roman"/>
          <w:color w:val="000000"/>
          <w:shd w:val="clear" w:color="auto" w:fill="FFFFFF" w:themeFill="background1"/>
          <w:lang w:eastAsia="ru-RU"/>
        </w:rPr>
        <w:lastRenderedPageBreak/>
        <w:tab/>
        <w:t xml:space="preserve">Вернемся теперь вновь к Откровению. Необходимо отметить, что в Писании не содержится конкретной информации о внешних признаках начертания антихриста, поэтому мы можем оперировать только некоторыми предположениями, которые не должны противоречить Слову Божьему. Важным является </w:t>
      </w:r>
      <w:r w:rsidRPr="00A80150">
        <w:rPr>
          <w:rFonts w:ascii="Times New Roman" w:eastAsia="Times New Roman" w:hAnsi="Times New Roman" w:cs="Times New Roman"/>
          <w:b/>
          <w:i/>
          <w:color w:val="000000"/>
          <w:shd w:val="clear" w:color="auto" w:fill="FFFFFF" w:themeFill="background1"/>
          <w:lang w:eastAsia="ru-RU"/>
        </w:rPr>
        <w:t>местоположение начертания на теле человека</w:t>
      </w:r>
      <w:r w:rsidRPr="00A80150">
        <w:rPr>
          <w:rFonts w:ascii="Times New Roman" w:eastAsia="Times New Roman" w:hAnsi="Times New Roman" w:cs="Times New Roman"/>
          <w:color w:val="000000"/>
          <w:shd w:val="clear" w:color="auto" w:fill="FFFFFF" w:themeFill="background1"/>
          <w:lang w:eastAsia="ru-RU"/>
        </w:rPr>
        <w:t xml:space="preserve">: </w:t>
      </w:r>
      <w:r w:rsidRPr="00A80150">
        <w:rPr>
          <w:rFonts w:ascii="Times New Roman" w:eastAsia="Times New Roman" w:hAnsi="Times New Roman" w:cs="Times New Roman"/>
          <w:b/>
          <w:i/>
          <w:color w:val="000000"/>
          <w:u w:val="single"/>
          <w:shd w:val="clear" w:color="auto" w:fill="FFFFFF" w:themeFill="background1"/>
          <w:lang w:eastAsia="ru-RU"/>
        </w:rPr>
        <w:t>рука или лоб.</w:t>
      </w:r>
      <w:r w:rsidRPr="00A80150">
        <w:rPr>
          <w:rFonts w:ascii="Times New Roman" w:eastAsia="Times New Roman" w:hAnsi="Times New Roman" w:cs="Times New Roman"/>
          <w:color w:val="000000"/>
          <w:shd w:val="clear" w:color="auto" w:fill="FFFFFF" w:themeFill="background1"/>
          <w:lang w:eastAsia="ru-RU"/>
        </w:rPr>
        <w:t xml:space="preserve"> </w:t>
      </w:r>
    </w:p>
    <w:p w:rsidR="00A80150" w:rsidRPr="00A80150" w:rsidRDefault="00A80150" w:rsidP="00A82BE1">
      <w:pPr>
        <w:spacing w:after="0" w:line="240" w:lineRule="auto"/>
        <w:ind w:firstLine="708"/>
        <w:jc w:val="both"/>
        <w:rPr>
          <w:rFonts w:ascii="Times New Roman" w:eastAsia="Times New Roman" w:hAnsi="Times New Roman" w:cs="Times New Roman"/>
          <w:color w:val="000000"/>
          <w:shd w:val="clear" w:color="auto" w:fill="FFFFFF" w:themeFill="background1"/>
          <w:lang w:eastAsia="ru-RU"/>
        </w:rPr>
      </w:pPr>
      <w:r w:rsidRPr="00A80150">
        <w:rPr>
          <w:rFonts w:ascii="Times New Roman" w:eastAsia="Times New Roman" w:hAnsi="Times New Roman" w:cs="Times New Roman"/>
          <w:color w:val="000000"/>
          <w:shd w:val="clear" w:color="auto" w:fill="FFFFFF" w:themeFill="background1"/>
          <w:lang w:eastAsia="ru-RU"/>
        </w:rPr>
        <w:t xml:space="preserve">Сразу отметим, что </w:t>
      </w:r>
      <w:r w:rsidRPr="00A80150">
        <w:rPr>
          <w:rFonts w:ascii="Times New Roman" w:hAnsi="Times New Roman" w:cs="Times New Roman"/>
          <w:color w:val="000000"/>
        </w:rPr>
        <w:t>использование чипа в карточке личного удостоверения представляет собой предшествующий этап начертания на руку и на лоб, но еще не является им непосредственно. После 2000 года многие православные верующие выступили с протестом по поводу введения персонального налогового учета граждан на основании присвоения каждому россиянину электронного номера.</w:t>
      </w:r>
      <w:r w:rsidRPr="00A80150">
        <w:rPr>
          <w:rFonts w:ascii="Times New Roman" w:hAnsi="Times New Roman" w:cs="Times New Roman"/>
        </w:rPr>
        <w:t xml:space="preserve"> Паспорт или идентификационный код еще не являются начертанием антихриста, но не следует также забывать, что всё это является подготовкой к тому, чтобы начертание антихриста было возможным. Перенести накопленную информацию о человеке с электронного паспорта в подкожный чип — это вопрос очень короткого времени.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Начертание имени зверя отличается от </w:t>
      </w:r>
      <w:r w:rsidRPr="00A80150">
        <w:rPr>
          <w:rFonts w:ascii="Times New Roman" w:hAnsi="Times New Roman" w:cs="Times New Roman"/>
          <w:b/>
          <w:i/>
        </w:rPr>
        <w:t>Божественного</w:t>
      </w:r>
      <w:r w:rsidRPr="00A80150">
        <w:rPr>
          <w:rFonts w:ascii="Times New Roman" w:hAnsi="Times New Roman" w:cs="Times New Roman"/>
        </w:rPr>
        <w:t xml:space="preserve"> </w:t>
      </w:r>
      <w:r w:rsidRPr="00A80150">
        <w:rPr>
          <w:rFonts w:ascii="Times New Roman" w:hAnsi="Times New Roman" w:cs="Times New Roman"/>
          <w:b/>
          <w:i/>
        </w:rPr>
        <w:t>запечатления</w:t>
      </w:r>
      <w:r w:rsidRPr="00A80150">
        <w:rPr>
          <w:rFonts w:ascii="Times New Roman" w:hAnsi="Times New Roman" w:cs="Times New Roman"/>
        </w:rPr>
        <w:t>, о котором говорится в Новом Завете: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Отк.7:2-4</w:t>
      </w:r>
      <w:r w:rsidRPr="00A80150">
        <w:rPr>
          <w:rFonts w:ascii="Times New Roman" w:hAnsi="Times New Roman" w:cs="Times New Roman"/>
        </w:rPr>
        <w:t>: «</w:t>
      </w:r>
      <w:r w:rsidRPr="00A80150">
        <w:rPr>
          <w:rFonts w:ascii="Times New Roman" w:hAnsi="Times New Roman" w:cs="Times New Roman"/>
          <w:b/>
        </w:rPr>
        <w:t>И видел я иного Ангела, восходящего от востока солнца и имеющего печать Бога живого. И воскликнул он громким голосом к четырем Ангелам, которым дано вредить земле и морю, говоря: не делайте вреда ни земле, ни морю, ни деревам, доколе не положим печати на челах рабов Бога нашего. И я слышал число запечатленных: запечатленных было сто сорок четыре тысячи из всех колен сынов Израилевых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Отк.9:4</w:t>
      </w:r>
      <w:r w:rsidRPr="00A80150">
        <w:rPr>
          <w:rFonts w:ascii="Times New Roman" w:hAnsi="Times New Roman" w:cs="Times New Roman"/>
        </w:rPr>
        <w:t>: «</w:t>
      </w:r>
      <w:r w:rsidRPr="00A80150">
        <w:rPr>
          <w:rFonts w:ascii="Times New Roman" w:hAnsi="Times New Roman" w:cs="Times New Roman"/>
          <w:b/>
        </w:rPr>
        <w:t>И сказано было ей, чтобы не делала вреда траве земной, и никакой зелени, и никакому дереву, а только одним людям, которые не имеют печати Божией на челах своих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Еф.4:30</w:t>
      </w:r>
      <w:r w:rsidRPr="00A80150">
        <w:rPr>
          <w:rFonts w:ascii="Times New Roman" w:hAnsi="Times New Roman" w:cs="Times New Roman"/>
        </w:rPr>
        <w:t>: «</w:t>
      </w:r>
      <w:r w:rsidRPr="00A80150">
        <w:rPr>
          <w:rFonts w:ascii="Times New Roman" w:hAnsi="Times New Roman" w:cs="Times New Roman"/>
          <w:b/>
        </w:rPr>
        <w:t>И не оскорбляйте Святого Духа Божия, Которым вы запечатлены в день искупления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В случае Божественного запечатления Иоанн использует термин </w:t>
      </w:r>
      <w:r w:rsidRPr="00A80150">
        <w:rPr>
          <w:rFonts w:ascii="Times New Roman" w:hAnsi="Times New Roman" w:cs="Times New Roman"/>
          <w:color w:val="FF0000"/>
        </w:rPr>
        <w:t>σφραγίδw (</w:t>
      </w:r>
      <w:r w:rsidRPr="00A80150">
        <w:rPr>
          <w:rFonts w:ascii="Times New Roman" w:eastAsia="Times New Roman" w:hAnsi="Times New Roman" w:cs="Times New Roman"/>
          <w:color w:val="FF0000"/>
          <w:shd w:val="clear" w:color="auto" w:fill="FFFFFF" w:themeFill="background1"/>
          <w:lang w:eastAsia="ru-RU"/>
        </w:rPr>
        <w:t>[4972],</w:t>
      </w:r>
      <w:r w:rsidRPr="00A80150">
        <w:rPr>
          <w:rFonts w:ascii="Arial" w:hAnsi="Arial" w:cs="Arial"/>
          <w:color w:val="FF0000"/>
          <w:sz w:val="20"/>
          <w:szCs w:val="20"/>
          <w:shd w:val="clear" w:color="auto" w:fill="FFFFFF"/>
        </w:rPr>
        <w:t xml:space="preserve"> </w:t>
      </w:r>
      <w:r w:rsidRPr="00A80150">
        <w:rPr>
          <w:rFonts w:ascii="Times New Roman" w:hAnsi="Times New Roman" w:cs="Times New Roman"/>
          <w:i/>
          <w:color w:val="FF0000"/>
          <w:shd w:val="clear" w:color="auto" w:fill="FFFFFF"/>
        </w:rPr>
        <w:t>sfragída</w:t>
      </w:r>
      <w:r w:rsidRPr="00A80150">
        <w:rPr>
          <w:rFonts w:ascii="Times New Roman" w:hAnsi="Times New Roman" w:cs="Times New Roman"/>
          <w:shd w:val="clear" w:color="auto" w:fill="FFFFFF"/>
        </w:rPr>
        <w:t>)</w:t>
      </w:r>
      <w:r w:rsidRPr="00A80150">
        <w:rPr>
          <w:rFonts w:ascii="Times New Roman" w:eastAsia="Times New Roman" w:hAnsi="Times New Roman" w:cs="Times New Roman"/>
          <w:shd w:val="clear" w:color="auto" w:fill="FFFFFF" w:themeFill="background1"/>
          <w:lang w:eastAsia="ru-RU"/>
        </w:rPr>
        <w:t xml:space="preserve"> </w:t>
      </w:r>
      <w:r w:rsidRPr="00A80150">
        <w:rPr>
          <w:rFonts w:ascii="Times New Roman" w:hAnsi="Times New Roman" w:cs="Times New Roman"/>
        </w:rPr>
        <w:t>как запечатывание, пометка для удостоверения принадлежности Богу.</w:t>
      </w:r>
    </w:p>
    <w:p w:rsidR="00A80150" w:rsidRPr="00A80150" w:rsidRDefault="00A80150" w:rsidP="00A82BE1">
      <w:pPr>
        <w:spacing w:after="0" w:line="240" w:lineRule="auto"/>
        <w:ind w:firstLine="708"/>
        <w:jc w:val="both"/>
        <w:rPr>
          <w:color w:val="000000"/>
          <w:sz w:val="23"/>
          <w:szCs w:val="23"/>
        </w:rPr>
      </w:pPr>
      <w:r w:rsidRPr="00A80150">
        <w:rPr>
          <w:rFonts w:ascii="Times New Roman" w:eastAsia="Times New Roman" w:hAnsi="Times New Roman" w:cs="Times New Roman"/>
          <w:shd w:val="clear" w:color="auto" w:fill="FFFFFF" w:themeFill="background1"/>
          <w:lang w:eastAsia="ru-RU"/>
        </w:rPr>
        <w:t xml:space="preserve">Начертание антихриста, согласно Божественному Откровению, будет единственным документом, дающим право на жизнь в обществе, чтобы можно было покупать и продавать. </w:t>
      </w:r>
      <w:r w:rsidRPr="00A80150">
        <w:rPr>
          <w:rFonts w:ascii="Times New Roman" w:hAnsi="Times New Roman" w:cs="Times New Roman"/>
          <w:color w:val="000000"/>
        </w:rPr>
        <w:t>Всем поклонившимся антихристу будет положено начертание на правую руку их или на чело их, подобно тому, как в древности рабы носили выжженные знаки на лбу, а воины — на руках</w:t>
      </w:r>
      <w:r w:rsidRPr="00A80150">
        <w:rPr>
          <w:color w:val="000000"/>
          <w:sz w:val="23"/>
          <w:szCs w:val="23"/>
        </w:rPr>
        <w:t>.</w:t>
      </w:r>
    </w:p>
    <w:p w:rsidR="00A80150" w:rsidRPr="00A80150" w:rsidRDefault="00A80150" w:rsidP="00A82BE1">
      <w:pPr>
        <w:spacing w:after="0" w:line="240" w:lineRule="auto"/>
        <w:ind w:firstLine="708"/>
        <w:jc w:val="both"/>
        <w:rPr>
          <w:rFonts w:ascii="Times New Roman" w:eastAsia="Times New Roman" w:hAnsi="Times New Roman" w:cs="Times New Roman"/>
          <w:shd w:val="clear" w:color="auto" w:fill="FFFFFF" w:themeFill="background1"/>
          <w:lang w:eastAsia="ru-RU"/>
        </w:rPr>
      </w:pPr>
      <w:r w:rsidRPr="00A80150">
        <w:rPr>
          <w:rFonts w:ascii="Times New Roman" w:hAnsi="Times New Roman" w:cs="Times New Roman"/>
          <w:color w:val="000000"/>
        </w:rPr>
        <w:t>Принявшие начертание зверя временно избегут гнева сатаны, но будут подвержены гневу Божьему и вечному мучению.</w:t>
      </w:r>
      <w:r w:rsidRPr="00A80150">
        <w:rPr>
          <w:color w:val="000000"/>
          <w:sz w:val="23"/>
          <w:szCs w:val="23"/>
        </w:rPr>
        <w:t xml:space="preserve"> </w:t>
      </w:r>
      <w:r w:rsidRPr="00A80150">
        <w:rPr>
          <w:rFonts w:ascii="Times New Roman" w:eastAsia="Times New Roman" w:hAnsi="Times New Roman" w:cs="Times New Roman"/>
          <w:shd w:val="clear" w:color="auto" w:fill="FFFFFF" w:themeFill="background1"/>
          <w:lang w:eastAsia="ru-RU"/>
        </w:rPr>
        <w:t>Люди всего мира будут поставлены в такое положение, что они будут вынуждаемы признать власть лжемессии, так как они будут хотеть выжить во время великой скорби. Принятию начертания будет способствовать большой голод, который появится во времена антихриста (Отк.6:8: «</w:t>
      </w:r>
      <w:r w:rsidRPr="00A80150">
        <w:rPr>
          <w:rFonts w:ascii="Times New Roman" w:eastAsia="Times New Roman" w:hAnsi="Times New Roman" w:cs="Times New Roman"/>
          <w:b/>
          <w:shd w:val="clear" w:color="auto" w:fill="FFFFFF" w:themeFill="background1"/>
          <w:lang w:eastAsia="ru-RU"/>
        </w:rPr>
        <w:t>И я взглянул, и вот, конь бледный, и на нем всадник, которому имя "смерть"; и ад следовал за ним; и дана ему власть над четвертою частью земли — умерщвлять мечом и голодом, и мором и зверями земными</w:t>
      </w:r>
      <w:r w:rsidRPr="00A80150">
        <w:rPr>
          <w:rFonts w:ascii="Times New Roman" w:eastAsia="Times New Roman" w:hAnsi="Times New Roman" w:cs="Times New Roman"/>
          <w:shd w:val="clear" w:color="auto" w:fill="FFFFFF" w:themeFill="background1"/>
          <w:lang w:eastAsia="ru-RU"/>
        </w:rPr>
        <w:t>»). Кроме этого, отказавшиеся принять печать и поклониться антихристу, как Богу, будут преследоваться и физически уничтожаться. Каждый человек будет поставлен перед выбором: поклониться дьяволу в лице антихриста или остаться верным истинному Богу.</w:t>
      </w:r>
    </w:p>
    <w:p w:rsidR="00A80150" w:rsidRPr="00A80150" w:rsidRDefault="00A80150" w:rsidP="00A82BE1">
      <w:pPr>
        <w:spacing w:after="0" w:line="240" w:lineRule="auto"/>
        <w:ind w:firstLine="708"/>
        <w:jc w:val="both"/>
        <w:rPr>
          <w:rFonts w:ascii="Times New Roman" w:eastAsia="Times New Roman" w:hAnsi="Times New Roman" w:cs="Times New Roman"/>
          <w:shd w:val="clear" w:color="auto" w:fill="FFFFFF" w:themeFill="background1"/>
          <w:lang w:eastAsia="ru-RU"/>
        </w:rPr>
      </w:pPr>
      <w:r w:rsidRPr="00A80150">
        <w:rPr>
          <w:rFonts w:ascii="Times New Roman" w:eastAsia="Times New Roman" w:hAnsi="Times New Roman" w:cs="Times New Roman"/>
          <w:shd w:val="clear" w:color="auto" w:fill="FFFFFF" w:themeFill="background1"/>
          <w:lang w:eastAsia="ru-RU"/>
        </w:rPr>
        <w:t xml:space="preserve">Этот выбор человек </w:t>
      </w:r>
      <w:r w:rsidRPr="00A80150">
        <w:rPr>
          <w:rFonts w:ascii="Times New Roman" w:eastAsia="Times New Roman" w:hAnsi="Times New Roman" w:cs="Times New Roman"/>
          <w:b/>
          <w:i/>
          <w:shd w:val="clear" w:color="auto" w:fill="FFFFFF" w:themeFill="background1"/>
          <w:lang w:eastAsia="ru-RU"/>
        </w:rPr>
        <w:t>сделает сознательно</w:t>
      </w:r>
      <w:r w:rsidRPr="00A80150">
        <w:rPr>
          <w:rFonts w:ascii="Times New Roman" w:eastAsia="Times New Roman" w:hAnsi="Times New Roman" w:cs="Times New Roman"/>
          <w:shd w:val="clear" w:color="auto" w:fill="FFFFFF" w:themeFill="background1"/>
          <w:lang w:eastAsia="ru-RU"/>
        </w:rPr>
        <w:t>. Печать антихриста — это добровольное, сознательное отречение от Христа. До явления человека греха, сына погибели, никто не может говорить о том, что его начертание уже существует и ставится людям, которые об этом даже не подозревают. Начертание во времена антихриста будет выполнять функции не простого учета и контроля, не просто функцию безналичного расчета, как было до этого, но обозначать отступничество человека от Бога, что требует сознательного (добровольного) действия.</w:t>
      </w:r>
      <w:r w:rsidRPr="00A80150">
        <w:rPr>
          <w:rFonts w:ascii="Times New Roman" w:eastAsia="Times New Roman" w:hAnsi="Times New Roman" w:cs="Times New Roman"/>
          <w:color w:val="808080"/>
          <w:sz w:val="27"/>
          <w:szCs w:val="27"/>
          <w:shd w:val="clear" w:color="auto" w:fill="FFFFFF" w:themeFill="background1"/>
          <w:lang w:eastAsia="ru-RU"/>
        </w:rPr>
        <w:t xml:space="preserve"> </w:t>
      </w:r>
      <w:r w:rsidRPr="00A80150">
        <w:rPr>
          <w:rFonts w:ascii="Times New Roman" w:hAnsi="Times New Roman" w:cs="Times New Roman"/>
        </w:rPr>
        <w:t>На основании Писания мы можем сказать, что принятие начертания не будет происходить без участия воли человека, оно будет осуществляться осознанно, даже если при этом будет и принуждение под страхом смерти. Никто не сделает человеку случайно это начертание, потому что оно является знаком принадлежности антихристу. Подобно тому, как без веры в Господа Иисуса Христа как личного Спасителя нельзя принадлежать Богу и быть дитем Божьим, так и для принадлежности души и тела дьяволу, люди должны будут признать антихриста своим «спасителем» и вручить ему свои души и судьбы, поклоняясь ему.</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Можно отметить следующие </w:t>
      </w:r>
      <w:r w:rsidRPr="00A80150">
        <w:rPr>
          <w:rFonts w:ascii="Times New Roman" w:hAnsi="Times New Roman" w:cs="Times New Roman"/>
          <w:b/>
          <w:i/>
        </w:rPr>
        <w:t>условия и предпосылки для принятия начертания зверя и последствия принятия или непринятия начертания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 xml:space="preserve">1. Начертание будет массово ставиться </w:t>
      </w:r>
      <w:r w:rsidRPr="00A80150">
        <w:rPr>
          <w:rFonts w:ascii="Times New Roman" w:hAnsi="Times New Roman" w:cs="Times New Roman"/>
          <w:b/>
          <w:i/>
          <w:u w:val="single"/>
        </w:rPr>
        <w:t>после</w:t>
      </w:r>
      <w:r w:rsidRPr="00A80150">
        <w:rPr>
          <w:rFonts w:ascii="Times New Roman" w:hAnsi="Times New Roman" w:cs="Times New Roman"/>
          <w:i/>
          <w:u w:val="single"/>
        </w:rPr>
        <w:t xml:space="preserve"> прихода антихриста и </w:t>
      </w:r>
      <w:r w:rsidRPr="00A80150">
        <w:rPr>
          <w:rFonts w:ascii="Times New Roman" w:hAnsi="Times New Roman" w:cs="Times New Roman"/>
          <w:b/>
          <w:i/>
          <w:u w:val="single"/>
        </w:rPr>
        <w:t>после</w:t>
      </w:r>
      <w:r w:rsidRPr="00A80150">
        <w:rPr>
          <w:rFonts w:ascii="Times New Roman" w:hAnsi="Times New Roman" w:cs="Times New Roman"/>
          <w:i/>
          <w:u w:val="single"/>
        </w:rPr>
        <w:t xml:space="preserve"> появления лжепророка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Все, что будет происходить до этого времени, будет являться временем исследования, подготовки и создания предпосылок для принятия печати антихриста (Отк.13:16-18; Отк.19:20).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Антихрист сначала должен прийти во имя свое, объявить себя богом, а потом появится начертание имени его. Печать будет ставиться под влиянием лжепророка (Отк.13:11-16; Отк.19:20). Сначала будет появление антихриста и лжепророка, потом обольщение чудесами живущих на земле, чтобы они сделали образ зверя (Отк.13:14), причем будет убиваем каждый, кто не будет поклоняться образу зверя (Отк.13:15), а затем будет ставиться начертание антихриста (Отк.13:16). Печать будут принимать обольщенные люди, поверившие лжепророку и антихристу.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2.  Начертание принимают те, кто будут обольщены и будут согласны поклониться антихрист</w:t>
      </w:r>
      <w:r w:rsidRPr="00A80150">
        <w:rPr>
          <w:rFonts w:ascii="Times New Roman" w:hAnsi="Times New Roman" w:cs="Times New Roman"/>
          <w:i/>
        </w:rPr>
        <w:t>у</w:t>
      </w:r>
      <w:r w:rsidRPr="00A80150">
        <w:rPr>
          <w:rFonts w:ascii="Times New Roman" w:hAnsi="Times New Roman" w:cs="Times New Roman"/>
        </w:rPr>
        <w:t xml:space="preserve"> (Отк.14:9-11).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Это будет не случайный шаг или ошибка, а осознанное согласие обманутых дьяволом людей: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Отк.14:9-11</w:t>
      </w:r>
      <w:r w:rsidRPr="00A80150">
        <w:rPr>
          <w:rFonts w:ascii="Times New Roman" w:hAnsi="Times New Roman" w:cs="Times New Roman"/>
        </w:rPr>
        <w:t>: «</w:t>
      </w:r>
      <w:r w:rsidRPr="00A80150">
        <w:rPr>
          <w:rFonts w:ascii="Times New Roman" w:hAnsi="Times New Roman" w:cs="Times New Roman"/>
          <w:b/>
        </w:rPr>
        <w:t xml:space="preserve">И третий Ангел последовал за ними, говоря громким голосом: </w:t>
      </w:r>
      <w:r w:rsidRPr="00A80150">
        <w:rPr>
          <w:rFonts w:ascii="Times New Roman" w:hAnsi="Times New Roman" w:cs="Times New Roman"/>
          <w:b/>
          <w:u w:val="single"/>
        </w:rPr>
        <w:t>кто поклоняется зверю и образу его и принимает начертание на чело свое, или на руку свою</w:t>
      </w:r>
      <w:r w:rsidRPr="00A80150">
        <w:rPr>
          <w:rFonts w:ascii="Times New Roman" w:hAnsi="Times New Roman" w:cs="Times New Roman"/>
          <w:b/>
        </w:rPr>
        <w:t xml:space="preserve">, тот будет пить вино ярости Божией, вино цельное, приготовленное в чаше гнева Его, и будет мучим в огне и сере пред святыми Ангелами и пред Агнцем; и дым мучения их будет восходить во веки веков, и не будут иметь покоя ни днем, ни ночью </w:t>
      </w:r>
      <w:r w:rsidRPr="00A80150">
        <w:rPr>
          <w:rFonts w:ascii="Times New Roman" w:hAnsi="Times New Roman" w:cs="Times New Roman"/>
          <w:b/>
          <w:u w:val="single"/>
        </w:rPr>
        <w:t>поклоняющиеся зверю и образу его и принимающие начертание имени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3. Начертание будет всеобщим для всех обольщенных людей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Отк.13:16</w:t>
      </w:r>
      <w:r w:rsidRPr="00A80150">
        <w:rPr>
          <w:rFonts w:ascii="Times New Roman" w:hAnsi="Times New Roman" w:cs="Times New Roman"/>
        </w:rPr>
        <w:t>: «</w:t>
      </w:r>
      <w:r w:rsidRPr="00A80150">
        <w:rPr>
          <w:rFonts w:ascii="Times New Roman" w:hAnsi="Times New Roman" w:cs="Times New Roman"/>
          <w:b/>
        </w:rPr>
        <w:t xml:space="preserve">И он сделает то, что </w:t>
      </w:r>
      <w:r w:rsidRPr="00A80150">
        <w:rPr>
          <w:rFonts w:ascii="Times New Roman" w:hAnsi="Times New Roman" w:cs="Times New Roman"/>
          <w:b/>
          <w:u w:val="single"/>
        </w:rPr>
        <w:t>всем, малым и великим, богатым и нищим, свободным и рабам</w:t>
      </w:r>
      <w:r w:rsidRPr="00A80150">
        <w:rPr>
          <w:rFonts w:ascii="Times New Roman" w:hAnsi="Times New Roman" w:cs="Times New Roman"/>
          <w:b/>
        </w:rPr>
        <w:t>, положено будет начертание на правую руку их или на чело 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4. Те, кто откажется принять начертание, будут исключены из всех сфер жизни и будут убиты, а потом воскреснут</w:t>
      </w:r>
      <w:r w:rsidRPr="00A80150">
        <w:rPr>
          <w:rFonts w:ascii="Times New Roman" w:hAnsi="Times New Roman" w:cs="Times New Roman"/>
        </w:rPr>
        <w:t xml:space="preserve"> (Отк.13:15; Отк.20:4; Отк.14:12):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Отк.13:15</w:t>
      </w:r>
      <w:r w:rsidRPr="00A80150">
        <w:rPr>
          <w:rFonts w:ascii="Times New Roman" w:hAnsi="Times New Roman" w:cs="Times New Roman"/>
        </w:rPr>
        <w:t>: «</w:t>
      </w:r>
      <w:r w:rsidRPr="00A80150">
        <w:rPr>
          <w:rFonts w:ascii="Times New Roman" w:hAnsi="Times New Roman" w:cs="Times New Roman"/>
          <w:b/>
        </w:rPr>
        <w:t>И дано ему было вложить дух в образ зверя, чтобы образ зверя и говорил и действовал так, чтобы убиваем был всякий, кто не будет поклоняться образу зверя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Как уже указывалось выше, в одном из переводов «Благая Весть» Отк.13:15 звучит так: «</w:t>
      </w:r>
      <w:r w:rsidRPr="00A80150">
        <w:rPr>
          <w:rFonts w:ascii="Times New Roman" w:hAnsi="Times New Roman" w:cs="Times New Roman"/>
          <w:i/>
        </w:rPr>
        <w:t>И дозволено ему было вдохнуть жизнь в изображение первого зверя, чтобы изображение это могло не только говорить, но и приказать убить всех тех, кто не поклоняется ему</w:t>
      </w:r>
      <w:r w:rsidRPr="00A80150">
        <w:rPr>
          <w:rFonts w:ascii="Times New Roman" w:hAnsi="Times New Roman" w:cs="Times New Roman"/>
        </w:rPr>
        <w:t>»</w:t>
      </w:r>
      <w:r w:rsidRPr="00A80150">
        <w:rPr>
          <w:rFonts w:ascii="Times New Roman" w:hAnsi="Times New Roman" w:cs="Times New Roman"/>
          <w:b/>
          <w:sz w:val="24"/>
          <w:szCs w:val="24"/>
          <w:vertAlign w:val="superscript"/>
        </w:rPr>
        <w:t>34</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Этот последний идол будет способен чудовищным действием говорить и действовать так, что всякий отказ поклоняться этому образу будет означать неминуемую смерть. Господь воскресит тех, кто останется верным Ему и не примет начертание антихриста, избрав физическую смерть: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Отк.20:4:</w:t>
      </w:r>
      <w:r w:rsidRPr="00A80150">
        <w:rPr>
          <w:rFonts w:ascii="Times New Roman" w:hAnsi="Times New Roman" w:cs="Times New Roman"/>
        </w:rPr>
        <w:t xml:space="preserve"> «</w:t>
      </w:r>
      <w:r w:rsidRPr="00A80150">
        <w:rPr>
          <w:rFonts w:ascii="Times New Roman" w:hAnsi="Times New Roman" w:cs="Times New Roman"/>
          <w:b/>
        </w:rPr>
        <w:t>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Этот текст Писания свидетельствует, что такие люди будут, и их будет много, что указывает на возможность выбора, который для человека будет состоять в следующем: принять начертание и временно исключить страдания или нести страдания и мучения вплоть до смерти и иметь вечную жизнь с Богом после воскресения. Имя антихриста «человек греха» содержит в себе все, в чем будет проявляться последняя стадия растления человека, а имя «сын погибели» говорит о конечной участи самого антихриста и всех тех, кто последует за ним. Добровольное отречение от Бога будет означать для человека передачу себя во власть дьявола, который сделает отпавшего орудием погибели. Только терпение, вера и верность будут тогда залогом спасения среди всех скорбей (Мф.10:22; Лк.21:19; Отк.3:10; Отк.13:10). И если в самые тяжкие дни остаток святых проявит верность, если даже ценой жизни верующие сохранят Божью истину, то как смогут оправдаться перед Богом те, кто отступил от истины или был безразличен к ней в мирные и спокойные времена? Дух и воля верующего человека способны возвыситься перед любыми внешними обстоятельствами и одержать победу посредством веры и упования на Господа. Наличие такой веры в последнее время будет намного важнее, чем знание тайны числа 666, которое в это время для верных Господу не будет тайной. Не случайно некоторые отцы и учителя Церкви (например, Кирилл Иерусалимский) отмечают, что мученики при антихристе будут выше мучеников первых веков, поскольку «</w:t>
      </w:r>
      <w:r w:rsidRPr="00A80150">
        <w:rPr>
          <w:rFonts w:ascii="Times New Roman" w:hAnsi="Times New Roman" w:cs="Times New Roman"/>
          <w:i/>
        </w:rPr>
        <w:t>прежде воздвигшие гонения цари только убивали, а не обольщали других, что они воскрешают мертвых</w:t>
      </w:r>
      <w:r w:rsidRPr="00A80150">
        <w:rPr>
          <w:rFonts w:ascii="Times New Roman" w:hAnsi="Times New Roman" w:cs="Times New Roman"/>
        </w:rPr>
        <w:t>»</w:t>
      </w:r>
      <w:r w:rsidRPr="00A80150">
        <w:rPr>
          <w:rFonts w:ascii="Times New Roman" w:hAnsi="Times New Roman" w:cs="Times New Roman"/>
          <w:b/>
          <w:sz w:val="24"/>
          <w:szCs w:val="24"/>
          <w:vertAlign w:val="superscript"/>
        </w:rPr>
        <w:t>35</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5. Те, кто примет начертание, будут навечно брошены в озеро огненное, причем обратное действие совершить будет невозможно</w:t>
      </w:r>
      <w:r w:rsidRPr="00A80150">
        <w:rPr>
          <w:rFonts w:ascii="Times New Roman" w:hAnsi="Times New Roman" w:cs="Times New Roman"/>
        </w:rPr>
        <w:t xml:space="preserve"> (Отк.14:9-11):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Отк.14:9-11</w:t>
      </w:r>
      <w:r w:rsidRPr="00A80150">
        <w:rPr>
          <w:rFonts w:ascii="Times New Roman" w:hAnsi="Times New Roman" w:cs="Times New Roman"/>
        </w:rPr>
        <w:t>: «</w:t>
      </w:r>
      <w:r w:rsidRPr="00A80150">
        <w:rPr>
          <w:rFonts w:ascii="Times New Roman" w:hAnsi="Times New Roman" w:cs="Times New Roman"/>
          <w:b/>
        </w:rPr>
        <w:t>И третий Ангел последовал за ними, говоря громким голосом: кто поклоняется зверю и образу его и принимает начертание на чело свое, или на руку свою, тот будет пить вино ярости Божией, вино цельное, приготовленное в чаше гнева Его, и будет мучим в огне и сере пред святыми Ангелами и пред Агнцем; 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u w:val="single"/>
        </w:rPr>
        <w:t>6. Начертание будет положено на правую руку или на лоб</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Отк.13:16</w:t>
      </w:r>
      <w:r w:rsidRPr="00A80150">
        <w:rPr>
          <w:rFonts w:ascii="Times New Roman" w:hAnsi="Times New Roman" w:cs="Times New Roman"/>
        </w:rPr>
        <w:t>: «</w:t>
      </w:r>
      <w:r w:rsidRPr="00A80150">
        <w:rPr>
          <w:rFonts w:ascii="Times New Roman" w:hAnsi="Times New Roman" w:cs="Times New Roman"/>
          <w:b/>
        </w:rPr>
        <w:t xml:space="preserve">И он сделает то, что всем, малым и великим, богатым и нищим, свободным и рабам, положено будет начертание </w:t>
      </w:r>
      <w:r w:rsidRPr="00A80150">
        <w:rPr>
          <w:rFonts w:ascii="Times New Roman" w:hAnsi="Times New Roman" w:cs="Times New Roman"/>
          <w:b/>
          <w:u w:val="single"/>
        </w:rPr>
        <w:t>на правую руку их или на чело 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7.  Начертание означает имя антихриста, или число имени его, непосредственное отношение к начертанию имеет число 666</w:t>
      </w:r>
      <w:r w:rsidRPr="00A80150">
        <w:rPr>
          <w:rFonts w:ascii="Times New Roman" w:hAnsi="Times New Roman" w:cs="Times New Roman"/>
        </w:rPr>
        <w:t>. (Отк.13:17,18):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Отк.13:17,18</w:t>
      </w:r>
      <w:r w:rsidRPr="00A80150">
        <w:rPr>
          <w:rFonts w:ascii="Times New Roman" w:hAnsi="Times New Roman" w:cs="Times New Roman"/>
        </w:rPr>
        <w:t>: «</w:t>
      </w:r>
      <w:r w:rsidRPr="00A80150">
        <w:rPr>
          <w:rFonts w:ascii="Times New Roman" w:hAnsi="Times New Roman" w:cs="Times New Roman"/>
          <w:b/>
        </w:rPr>
        <w:t>И что никому нельзя будет ни покупать, ни продавать, кроме того, кто имеет это начертание, или имя зверя, или число имени его.</w:t>
      </w:r>
      <w:r w:rsidRPr="00A80150">
        <w:rPr>
          <w:rFonts w:ascii="Times New Roman" w:hAnsi="Times New Roman" w:cs="Times New Roman"/>
        </w:rPr>
        <w:t xml:space="preserve"> </w:t>
      </w:r>
      <w:r w:rsidRPr="00A80150">
        <w:rPr>
          <w:rFonts w:ascii="Times New Roman" w:hAnsi="Times New Roman" w:cs="Times New Roman"/>
          <w:b/>
        </w:rPr>
        <w:t>Здесь мудрость. Кто имеет ум, тот сочти число зверя, ибо это число человеческое; число его шестьсот шестьдесят шесть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Рассмотрим более подробно значение имени зверя или числе имени его, число 666.</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u w:val="single"/>
          <w:lang w:val="en-US"/>
        </w:rPr>
        <w:t>IV</w:t>
      </w:r>
      <w:r w:rsidRPr="00A80150">
        <w:rPr>
          <w:rFonts w:ascii="Times New Roman" w:hAnsi="Times New Roman" w:cs="Times New Roman"/>
          <w:b/>
          <w:i/>
          <w:u w:val="single"/>
        </w:rPr>
        <w:t>. Число 666</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Откровении сказано: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Отк.13:16-18</w:t>
      </w:r>
      <w:r w:rsidRPr="00A80150">
        <w:rPr>
          <w:rFonts w:ascii="Times New Roman" w:hAnsi="Times New Roman" w:cs="Times New Roman"/>
        </w:rPr>
        <w:t>: «</w:t>
      </w:r>
      <w:r w:rsidRPr="00A80150">
        <w:rPr>
          <w:rFonts w:ascii="Times New Roman" w:hAnsi="Times New Roman" w:cs="Times New Roman"/>
          <w:vertAlign w:val="superscript"/>
        </w:rPr>
        <w:t>16</w:t>
      </w:r>
      <w:r w:rsidRPr="00A80150">
        <w:rPr>
          <w:rFonts w:ascii="Times New Roman" w:hAnsi="Times New Roman" w:cs="Times New Roman"/>
          <w:b/>
        </w:rPr>
        <w:t xml:space="preserve"> И он сделает то, что всем, малым и великим, богатым и нищим, свободным и рабам</w:t>
      </w:r>
      <w:r w:rsidRPr="00A80150">
        <w:rPr>
          <w:rFonts w:ascii="Times New Roman" w:hAnsi="Times New Roman" w:cs="Times New Roman"/>
          <w:b/>
          <w:u w:val="single"/>
        </w:rPr>
        <w:t>, положено будет начертание на правую руку их или на чело</w:t>
      </w:r>
      <w:r w:rsidRPr="00A80150">
        <w:rPr>
          <w:rFonts w:ascii="Times New Roman" w:hAnsi="Times New Roman" w:cs="Times New Roman"/>
          <w:b/>
        </w:rPr>
        <w:t xml:space="preserve"> их, </w:t>
      </w:r>
      <w:r w:rsidRPr="00A80150">
        <w:rPr>
          <w:rFonts w:ascii="Times New Roman" w:hAnsi="Times New Roman" w:cs="Times New Roman"/>
          <w:vertAlign w:val="superscript"/>
        </w:rPr>
        <w:t>17</w:t>
      </w:r>
      <w:r w:rsidRPr="00A80150">
        <w:rPr>
          <w:rFonts w:ascii="Times New Roman" w:hAnsi="Times New Roman" w:cs="Times New Roman"/>
          <w:b/>
        </w:rPr>
        <w:t xml:space="preserve"> и что никому нельзя будет ни покупать, ни продавать, кроме того, кто </w:t>
      </w:r>
      <w:r w:rsidRPr="00A80150">
        <w:rPr>
          <w:rFonts w:ascii="Times New Roman" w:hAnsi="Times New Roman" w:cs="Times New Roman"/>
          <w:b/>
          <w:u w:val="single"/>
        </w:rPr>
        <w:t>имеет это начертание, или имя зверя, или число имени его</w:t>
      </w:r>
      <w:r w:rsidRPr="00A80150">
        <w:rPr>
          <w:rFonts w:ascii="Times New Roman" w:hAnsi="Times New Roman" w:cs="Times New Roman"/>
          <w:b/>
        </w:rPr>
        <w:t>.</w:t>
      </w:r>
      <w:r w:rsidRPr="00A80150">
        <w:rPr>
          <w:rFonts w:ascii="Times New Roman" w:hAnsi="Times New Roman" w:cs="Times New Roman"/>
          <w:vertAlign w:val="superscript"/>
        </w:rPr>
        <w:t>18</w:t>
      </w:r>
      <w:r w:rsidRPr="00A80150">
        <w:rPr>
          <w:rFonts w:ascii="Times New Roman" w:hAnsi="Times New Roman" w:cs="Times New Roman"/>
          <w:b/>
        </w:rPr>
        <w:t xml:space="preserve"> Здесь мудрость. Кто имеет ум, тот сочти число зверя, ибо это число человеческое; число его шестьсот шестьдесят шесть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Отк.14:11</w:t>
      </w:r>
      <w:r w:rsidRPr="00A80150">
        <w:rPr>
          <w:rFonts w:ascii="Times New Roman" w:hAnsi="Times New Roman" w:cs="Times New Roman"/>
        </w:rPr>
        <w:t>: «</w:t>
      </w:r>
      <w:r w:rsidRPr="00A80150">
        <w:rPr>
          <w:rFonts w:ascii="Times New Roman" w:hAnsi="Times New Roman" w:cs="Times New Roman"/>
          <w:b/>
        </w:rPr>
        <w:t xml:space="preserve">И дым мучения их будет восходить во веки веков, и не будут иметь покоя ни днем, ни ночью поклоняющиеся зверю и образу его и </w:t>
      </w:r>
      <w:r w:rsidRPr="00A80150">
        <w:rPr>
          <w:rFonts w:ascii="Times New Roman" w:hAnsi="Times New Roman" w:cs="Times New Roman"/>
          <w:b/>
          <w:u w:val="single"/>
        </w:rPr>
        <w:t>принимающие начертание имени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Отк.15:2</w:t>
      </w:r>
      <w:r w:rsidRPr="00A80150">
        <w:rPr>
          <w:rFonts w:ascii="Times New Roman" w:hAnsi="Times New Roman" w:cs="Times New Roman"/>
        </w:rPr>
        <w:t>: «</w:t>
      </w:r>
      <w:r w:rsidRPr="00A80150">
        <w:rPr>
          <w:rFonts w:ascii="Times New Roman" w:hAnsi="Times New Roman" w:cs="Times New Roman"/>
          <w:b/>
        </w:rPr>
        <w:t xml:space="preserve">И видел я как бы стеклянное море, смешанное с огнем; и </w:t>
      </w:r>
      <w:r w:rsidRPr="00A80150">
        <w:rPr>
          <w:rFonts w:ascii="Times New Roman" w:hAnsi="Times New Roman" w:cs="Times New Roman"/>
          <w:b/>
          <w:u w:val="single"/>
        </w:rPr>
        <w:t>победившие зверя и образ его, и начертание его и число имени его</w:t>
      </w:r>
      <w:r w:rsidRPr="00A80150">
        <w:rPr>
          <w:rFonts w:ascii="Times New Roman" w:hAnsi="Times New Roman" w:cs="Times New Roman"/>
          <w:b/>
        </w:rPr>
        <w:t>, стоят на этом стеклянном море, держа гусли Бо</w:t>
      </w:r>
      <w:r w:rsidRPr="00A80150">
        <w:rPr>
          <w:rFonts w:ascii="Times New Roman" w:hAnsi="Times New Roman" w:cs="Times New Roman"/>
        </w:rPr>
        <w:t>жии».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Приведем для большей ясности некоторые другие переводы текста Отк.13:16-18:</w:t>
      </w:r>
    </w:p>
    <w:p w:rsidR="00A80150" w:rsidRPr="00A80150" w:rsidRDefault="00A80150" w:rsidP="00A82BE1">
      <w:pPr>
        <w:shd w:val="clear" w:color="auto" w:fill="FFFFFF"/>
        <w:spacing w:after="0" w:line="240" w:lineRule="auto"/>
        <w:jc w:val="both"/>
        <w:rPr>
          <w:rFonts w:ascii="Arial" w:hAnsi="Arial" w:cs="Arial"/>
          <w:color w:val="333333"/>
        </w:rPr>
      </w:pPr>
      <w:r w:rsidRPr="00A80150">
        <w:rPr>
          <w:rFonts w:ascii="Times New Roman" w:hAnsi="Times New Roman" w:cs="Times New Roman"/>
          <w:bCs/>
          <w:color w:val="333333"/>
          <w:u w:val="single"/>
        </w:rPr>
        <w:t>Перевод Кассиана</w:t>
      </w:r>
      <w:r w:rsidRPr="00A80150">
        <w:rPr>
          <w:rFonts w:ascii="Times New Roman" w:hAnsi="Times New Roman" w:cs="Times New Roman"/>
          <w:bCs/>
          <w:color w:val="333333"/>
        </w:rPr>
        <w:t xml:space="preserve">: </w:t>
      </w:r>
      <w:r w:rsidRPr="00A80150">
        <w:rPr>
          <w:rFonts w:ascii="Arial" w:hAnsi="Arial" w:cs="Arial"/>
          <w:color w:val="333333"/>
        </w:rPr>
        <w:t>«</w:t>
      </w:r>
      <w:r w:rsidRPr="00A80150">
        <w:rPr>
          <w:rFonts w:ascii="Times New Roman" w:hAnsi="Times New Roman" w:cs="Times New Roman"/>
          <w:color w:val="333333"/>
          <w:vertAlign w:val="superscript"/>
        </w:rPr>
        <w:t>16</w:t>
      </w:r>
      <w:r w:rsidRPr="00A80150">
        <w:rPr>
          <w:rFonts w:ascii="Times New Roman" w:hAnsi="Times New Roman" w:cs="Times New Roman"/>
          <w:color w:val="333333"/>
        </w:rPr>
        <w:t xml:space="preserve"> </w:t>
      </w:r>
      <w:r w:rsidRPr="00A80150">
        <w:rPr>
          <w:rFonts w:ascii="Times New Roman" w:hAnsi="Times New Roman" w:cs="Times New Roman"/>
          <w:i/>
        </w:rPr>
        <w:t xml:space="preserve">И он поступает так, чтобы всем, малым и великим, и богатым и нищим, и свободным и рабам, дали </w:t>
      </w:r>
      <w:r w:rsidRPr="00A80150">
        <w:rPr>
          <w:rFonts w:ascii="Times New Roman" w:hAnsi="Times New Roman" w:cs="Times New Roman"/>
          <w:bCs/>
          <w:i/>
        </w:rPr>
        <w:t>клеймо</w:t>
      </w:r>
      <w:r w:rsidRPr="00A80150">
        <w:rPr>
          <w:rFonts w:ascii="Times New Roman" w:hAnsi="Times New Roman" w:cs="Times New Roman"/>
          <w:i/>
        </w:rPr>
        <w:t xml:space="preserve"> на руку их правую или на лоб их</w:t>
      </w:r>
      <w:r w:rsidRPr="00A80150">
        <w:rPr>
          <w:rFonts w:ascii="Times New Roman" w:hAnsi="Times New Roman" w:cs="Times New Roman"/>
        </w:rPr>
        <w:t xml:space="preserve">, </w:t>
      </w:r>
      <w:r w:rsidRPr="00A80150">
        <w:rPr>
          <w:rFonts w:ascii="Times New Roman" w:hAnsi="Times New Roman" w:cs="Times New Roman"/>
          <w:vertAlign w:val="superscript"/>
        </w:rPr>
        <w:t>17</w:t>
      </w:r>
      <w:r w:rsidRPr="00A80150">
        <w:rPr>
          <w:rFonts w:ascii="Times New Roman" w:hAnsi="Times New Roman" w:cs="Times New Roman"/>
        </w:rPr>
        <w:t xml:space="preserve"> </w:t>
      </w:r>
      <w:r w:rsidRPr="00A80150">
        <w:rPr>
          <w:rFonts w:ascii="Times New Roman" w:hAnsi="Times New Roman" w:cs="Times New Roman"/>
          <w:i/>
        </w:rPr>
        <w:t xml:space="preserve">и чтобы никто не мог ни купить, ни продать, кроме того, кто </w:t>
      </w:r>
      <w:r w:rsidRPr="00A80150">
        <w:rPr>
          <w:rFonts w:ascii="Times New Roman" w:hAnsi="Times New Roman" w:cs="Times New Roman"/>
          <w:i/>
          <w:iCs/>
          <w:u w:val="single"/>
        </w:rPr>
        <w:t>имеет клеймо: или имя зверя, или число имени его</w:t>
      </w:r>
      <w:r w:rsidRPr="00A80150">
        <w:rPr>
          <w:rFonts w:ascii="Times New Roman" w:hAnsi="Times New Roman" w:cs="Times New Roman"/>
          <w:i/>
          <w:iCs/>
        </w:rPr>
        <w:t>.</w:t>
      </w:r>
      <w:r w:rsidRPr="00A80150">
        <w:rPr>
          <w:rFonts w:ascii="Times New Roman" w:hAnsi="Times New Roman" w:cs="Times New Roman"/>
        </w:rPr>
        <w:t xml:space="preserve"> </w:t>
      </w:r>
      <w:r w:rsidRPr="00A80150">
        <w:rPr>
          <w:rFonts w:ascii="Times New Roman" w:hAnsi="Times New Roman" w:cs="Times New Roman"/>
          <w:vertAlign w:val="superscript"/>
        </w:rPr>
        <w:t>18</w:t>
      </w:r>
      <w:r w:rsidRPr="00A80150">
        <w:rPr>
          <w:rFonts w:ascii="Times New Roman" w:hAnsi="Times New Roman" w:cs="Times New Roman"/>
        </w:rPr>
        <w:t xml:space="preserve"> </w:t>
      </w:r>
      <w:r w:rsidRPr="00A80150">
        <w:rPr>
          <w:rFonts w:ascii="Times New Roman" w:hAnsi="Times New Roman" w:cs="Times New Roman"/>
          <w:i/>
        </w:rPr>
        <w:t xml:space="preserve">Здесь мудрость. Имеющий ум, да сочтёт число зверя; </w:t>
      </w:r>
      <w:r w:rsidRPr="00A80150">
        <w:rPr>
          <w:rFonts w:ascii="Times New Roman" w:hAnsi="Times New Roman" w:cs="Times New Roman"/>
          <w:i/>
          <w:u w:val="single"/>
        </w:rPr>
        <w:t>ибо оно число человеческое</w:t>
      </w:r>
      <w:r w:rsidRPr="00A80150">
        <w:rPr>
          <w:rFonts w:ascii="Times New Roman" w:hAnsi="Times New Roman" w:cs="Times New Roman"/>
          <w:i/>
        </w:rPr>
        <w:t>. И число его шестьсот шестьдесят шесть</w:t>
      </w:r>
      <w:r w:rsidRPr="00A80150">
        <w:rPr>
          <w:rFonts w:ascii="Arial" w:hAnsi="Arial" w:cs="Arial"/>
          <w:color w:val="333333"/>
        </w:rPr>
        <w:t>»</w:t>
      </w:r>
      <w:r w:rsidRPr="00A80150">
        <w:rPr>
          <w:rFonts w:ascii="Times New Roman" w:hAnsi="Times New Roman" w:cs="Times New Roman"/>
          <w:b/>
          <w:bCs/>
          <w:color w:val="333333"/>
          <w:sz w:val="24"/>
          <w:szCs w:val="24"/>
          <w:vertAlign w:val="superscript"/>
        </w:rPr>
        <w:t xml:space="preserve"> 36</w:t>
      </w:r>
      <w:r w:rsidRPr="00A80150">
        <w:rPr>
          <w:rFonts w:ascii="Arial" w:hAnsi="Arial" w:cs="Arial"/>
          <w:color w:val="333333"/>
        </w:rPr>
        <w:t>.</w:t>
      </w:r>
    </w:p>
    <w:p w:rsidR="00A80150" w:rsidRPr="00A80150" w:rsidRDefault="00A80150" w:rsidP="00A82BE1">
      <w:pPr>
        <w:shd w:val="clear" w:color="auto" w:fill="FFFFFF"/>
        <w:spacing w:after="0" w:line="240" w:lineRule="auto"/>
        <w:jc w:val="both"/>
        <w:rPr>
          <w:rFonts w:ascii="Times New Roman" w:hAnsi="Times New Roman" w:cs="Times New Roman"/>
          <w:color w:val="333333"/>
        </w:rPr>
      </w:pPr>
      <w:r w:rsidRPr="00A80150">
        <w:rPr>
          <w:rFonts w:ascii="Times New Roman" w:hAnsi="Times New Roman" w:cs="Times New Roman"/>
          <w:bCs/>
          <w:color w:val="333333"/>
          <w:u w:val="single"/>
        </w:rPr>
        <w:t xml:space="preserve">Перевод </w:t>
      </w:r>
      <w:r w:rsidRPr="00A80150">
        <w:rPr>
          <w:rFonts w:ascii="Times New Roman" w:hAnsi="Times New Roman" w:cs="Times New Roman"/>
          <w:bCs/>
          <w:color w:val="333333"/>
          <w:u w:val="single"/>
          <w:lang w:val="en-US"/>
        </w:rPr>
        <w:t>International</w:t>
      </w:r>
      <w:r w:rsidRPr="00A80150">
        <w:rPr>
          <w:rFonts w:ascii="Times New Roman" w:hAnsi="Times New Roman" w:cs="Times New Roman"/>
          <w:bCs/>
          <w:color w:val="333333"/>
          <w:u w:val="single"/>
        </w:rPr>
        <w:t xml:space="preserve"> </w:t>
      </w:r>
      <w:r w:rsidRPr="00A80150">
        <w:rPr>
          <w:rFonts w:ascii="Times New Roman" w:hAnsi="Times New Roman" w:cs="Times New Roman"/>
          <w:bCs/>
          <w:color w:val="333333"/>
          <w:u w:val="single"/>
          <w:lang w:val="en-US"/>
        </w:rPr>
        <w:t>Bible</w:t>
      </w:r>
      <w:r w:rsidRPr="00A80150">
        <w:rPr>
          <w:rFonts w:ascii="Times New Roman" w:hAnsi="Times New Roman" w:cs="Times New Roman"/>
          <w:bCs/>
          <w:color w:val="333333"/>
          <w:u w:val="single"/>
        </w:rPr>
        <w:t xml:space="preserve"> </w:t>
      </w:r>
      <w:r w:rsidRPr="00A80150">
        <w:rPr>
          <w:rFonts w:ascii="Times New Roman" w:hAnsi="Times New Roman" w:cs="Times New Roman"/>
          <w:bCs/>
          <w:color w:val="333333"/>
          <w:u w:val="single"/>
          <w:lang w:val="en-US"/>
        </w:rPr>
        <w:t>Society</w:t>
      </w:r>
      <w:r w:rsidRPr="00A80150">
        <w:rPr>
          <w:rFonts w:ascii="Times New Roman" w:hAnsi="Times New Roman" w:cs="Times New Roman"/>
          <w:bCs/>
          <w:color w:val="333333"/>
          <w:u w:val="single"/>
        </w:rPr>
        <w:t>:</w:t>
      </w:r>
    </w:p>
    <w:p w:rsidR="00A80150" w:rsidRPr="00A80150" w:rsidRDefault="00A80150" w:rsidP="00A82BE1">
      <w:pPr>
        <w:shd w:val="clear" w:color="auto" w:fill="FFFFFF"/>
        <w:spacing w:after="0" w:line="240" w:lineRule="auto"/>
        <w:jc w:val="both"/>
        <w:rPr>
          <w:rFonts w:ascii="Arial" w:hAnsi="Arial" w:cs="Arial"/>
          <w:color w:val="333333"/>
        </w:rPr>
      </w:pPr>
      <w:r w:rsidRPr="00A80150">
        <w:rPr>
          <w:rFonts w:ascii="Arial" w:hAnsi="Arial" w:cs="Arial"/>
          <w:color w:val="333333"/>
        </w:rPr>
        <w:t>«</w:t>
      </w:r>
      <w:r w:rsidRPr="00A80150">
        <w:rPr>
          <w:rFonts w:ascii="Times New Roman" w:hAnsi="Times New Roman" w:cs="Times New Roman"/>
          <w:i/>
          <w:color w:val="333333"/>
          <w:vertAlign w:val="superscript"/>
        </w:rPr>
        <w:t xml:space="preserve">16 </w:t>
      </w:r>
      <w:r w:rsidRPr="00A80150">
        <w:rPr>
          <w:rFonts w:ascii="Times New Roman" w:hAnsi="Times New Roman" w:cs="Times New Roman"/>
          <w:i/>
        </w:rPr>
        <w:t xml:space="preserve">Еще он устраивает, чтобы все люди, малые и великие, богатые и бедные, свободные и рабы, получили </w:t>
      </w:r>
      <w:r w:rsidRPr="00A80150">
        <w:rPr>
          <w:rFonts w:ascii="Times New Roman" w:hAnsi="Times New Roman" w:cs="Times New Roman"/>
          <w:bCs/>
          <w:i/>
        </w:rPr>
        <w:t>печать</w:t>
      </w:r>
      <w:r w:rsidRPr="00A80150">
        <w:rPr>
          <w:rFonts w:ascii="Times New Roman" w:hAnsi="Times New Roman" w:cs="Times New Roman"/>
          <w:i/>
        </w:rPr>
        <w:t xml:space="preserve"> на свою правую руку или на лоб. </w:t>
      </w:r>
      <w:r w:rsidRPr="00A80150">
        <w:rPr>
          <w:rFonts w:ascii="Times New Roman" w:hAnsi="Times New Roman" w:cs="Times New Roman"/>
          <w:i/>
          <w:vertAlign w:val="superscript"/>
        </w:rPr>
        <w:t>17</w:t>
      </w:r>
      <w:r w:rsidRPr="00A80150">
        <w:rPr>
          <w:rFonts w:ascii="Times New Roman" w:hAnsi="Times New Roman" w:cs="Times New Roman"/>
          <w:i/>
        </w:rPr>
        <w:t xml:space="preserve"> Все, кто не имеет такой печати, не могут больше ничего ни купить, ни продать. </w:t>
      </w:r>
      <w:r w:rsidRPr="00A80150">
        <w:rPr>
          <w:rFonts w:ascii="Times New Roman" w:hAnsi="Times New Roman" w:cs="Times New Roman"/>
          <w:bCs/>
          <w:i/>
          <w:iCs/>
          <w:u w:val="single"/>
        </w:rPr>
        <w:t>Печать</w:t>
      </w:r>
      <w:r w:rsidRPr="00A80150">
        <w:rPr>
          <w:rFonts w:ascii="Times New Roman" w:hAnsi="Times New Roman" w:cs="Times New Roman"/>
          <w:i/>
          <w:iCs/>
          <w:u w:val="single"/>
        </w:rPr>
        <w:t xml:space="preserve"> — это имя зверя или число, обозначающее его имя</w:t>
      </w:r>
      <w:r w:rsidRPr="00A80150">
        <w:rPr>
          <w:rFonts w:ascii="Times New Roman" w:hAnsi="Times New Roman" w:cs="Times New Roman"/>
          <w:i/>
          <w:iCs/>
        </w:rPr>
        <w:t>.</w:t>
      </w:r>
      <w:r w:rsidRPr="00A80150">
        <w:rPr>
          <w:rFonts w:ascii="Times New Roman" w:hAnsi="Times New Roman" w:cs="Times New Roman"/>
          <w:i/>
        </w:rPr>
        <w:t xml:space="preserve"> </w:t>
      </w:r>
      <w:r w:rsidRPr="00A80150">
        <w:rPr>
          <w:rFonts w:ascii="Times New Roman" w:hAnsi="Times New Roman" w:cs="Times New Roman"/>
          <w:i/>
          <w:vertAlign w:val="superscript"/>
        </w:rPr>
        <w:t>18</w:t>
      </w:r>
      <w:r w:rsidRPr="00A80150">
        <w:rPr>
          <w:rFonts w:ascii="Times New Roman" w:hAnsi="Times New Roman" w:cs="Times New Roman"/>
          <w:i/>
        </w:rPr>
        <w:t xml:space="preserve"> Это требует мудрости! Тот, кто наделен разумом, пусть высчитает число зверя, потому что </w:t>
      </w:r>
      <w:r w:rsidRPr="00A80150">
        <w:rPr>
          <w:rFonts w:ascii="Times New Roman" w:hAnsi="Times New Roman" w:cs="Times New Roman"/>
          <w:i/>
          <w:u w:val="single"/>
        </w:rPr>
        <w:t>это число человека</w:t>
      </w:r>
      <w:r w:rsidRPr="00A80150">
        <w:rPr>
          <w:rFonts w:ascii="Times New Roman" w:hAnsi="Times New Roman" w:cs="Times New Roman"/>
          <w:i/>
        </w:rPr>
        <w:t>. И число его — шестьсот шестьдесят шесть</w:t>
      </w:r>
      <w:r w:rsidRPr="00A80150">
        <w:rPr>
          <w:rFonts w:ascii="Arial" w:hAnsi="Arial" w:cs="Arial"/>
          <w:color w:val="333333"/>
        </w:rPr>
        <w:t xml:space="preserve">». </w:t>
      </w:r>
    </w:p>
    <w:p w:rsidR="00A80150" w:rsidRPr="00A80150" w:rsidRDefault="00A80150" w:rsidP="00A82BE1">
      <w:pPr>
        <w:shd w:val="clear" w:color="auto" w:fill="FFFFFF"/>
        <w:spacing w:after="0" w:line="240" w:lineRule="auto"/>
        <w:jc w:val="both"/>
        <w:rPr>
          <w:rFonts w:ascii="Arial" w:hAnsi="Arial" w:cs="Arial"/>
          <w:color w:val="333333"/>
        </w:rPr>
      </w:pPr>
      <w:r w:rsidRPr="00A80150">
        <w:rPr>
          <w:rFonts w:ascii="Times New Roman" w:hAnsi="Times New Roman" w:cs="Times New Roman"/>
          <w:u w:val="single"/>
        </w:rPr>
        <w:t>Перевод В.Н. Кузнецовой, РБО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i/>
          <w:vertAlign w:val="superscript"/>
        </w:rPr>
        <w:t>16</w:t>
      </w:r>
      <w:r w:rsidRPr="00A80150">
        <w:rPr>
          <w:rFonts w:ascii="Times New Roman" w:hAnsi="Times New Roman" w:cs="Times New Roman"/>
          <w:i/>
        </w:rPr>
        <w:t xml:space="preserve"> Он принуждает всех  — малых и великих, богатых и бедных, свободных и рабов — поставить клеймо на правую руку или на лоб </w:t>
      </w:r>
      <w:r w:rsidRPr="00A80150">
        <w:rPr>
          <w:rFonts w:ascii="Times New Roman" w:hAnsi="Times New Roman" w:cs="Times New Roman"/>
          <w:i/>
          <w:vertAlign w:val="superscript"/>
        </w:rPr>
        <w:t>17</w:t>
      </w:r>
      <w:r w:rsidRPr="00A80150">
        <w:rPr>
          <w:rFonts w:ascii="Times New Roman" w:hAnsi="Times New Roman" w:cs="Times New Roman"/>
          <w:i/>
        </w:rPr>
        <w:t xml:space="preserve">  и требует, чтобы никто не имел права ни покупать, ни продавать, если нет на нем </w:t>
      </w:r>
      <w:r w:rsidRPr="00A80150">
        <w:rPr>
          <w:rFonts w:ascii="Times New Roman" w:hAnsi="Times New Roman" w:cs="Times New Roman"/>
          <w:i/>
          <w:u w:val="single"/>
        </w:rPr>
        <w:t>клейма: имени зверя или числа его имени</w:t>
      </w:r>
      <w:r w:rsidRPr="00A80150">
        <w:rPr>
          <w:rFonts w:ascii="Times New Roman" w:hAnsi="Times New Roman" w:cs="Times New Roman"/>
          <w:i/>
        </w:rPr>
        <w:t xml:space="preserve">. </w:t>
      </w:r>
      <w:r w:rsidRPr="00A80150">
        <w:rPr>
          <w:rFonts w:ascii="Times New Roman" w:hAnsi="Times New Roman" w:cs="Times New Roman"/>
          <w:i/>
          <w:vertAlign w:val="superscript"/>
        </w:rPr>
        <w:t>18</w:t>
      </w:r>
      <w:r w:rsidRPr="00A80150">
        <w:rPr>
          <w:rFonts w:ascii="Times New Roman" w:hAnsi="Times New Roman" w:cs="Times New Roman"/>
          <w:i/>
        </w:rPr>
        <w:t xml:space="preserve"> Здесь нужна мудрость: человек сообразительный пусть вычислит число зверя. </w:t>
      </w:r>
      <w:r w:rsidRPr="00A80150">
        <w:rPr>
          <w:rFonts w:ascii="Times New Roman" w:hAnsi="Times New Roman" w:cs="Times New Roman"/>
          <w:i/>
          <w:u w:val="single"/>
        </w:rPr>
        <w:t>Это число человека, а число его 666</w:t>
      </w:r>
      <w:r w:rsidRPr="00A80150">
        <w:rPr>
          <w:rFonts w:ascii="Times New Roman" w:hAnsi="Times New Roman" w:cs="Times New Roman"/>
          <w:i/>
        </w:rPr>
        <w:t>»</w:t>
      </w:r>
      <w:r w:rsidRPr="00A80150">
        <w:rPr>
          <w:rFonts w:ascii="Times New Roman" w:hAnsi="Times New Roman" w:cs="Times New Roman"/>
          <w:b/>
          <w:sz w:val="24"/>
          <w:szCs w:val="24"/>
          <w:vertAlign w:val="superscript"/>
        </w:rPr>
        <w:t>37</w:t>
      </w:r>
      <w:r w:rsidRPr="00A80150">
        <w:rPr>
          <w:rFonts w:ascii="Times New Roman" w:hAnsi="Times New Roman" w:cs="Times New Roman"/>
          <w:i/>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Перевод «Благая Весть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i/>
          <w:vertAlign w:val="superscript"/>
        </w:rPr>
        <w:t xml:space="preserve">16 </w:t>
      </w:r>
      <w:r w:rsidRPr="00A80150">
        <w:rPr>
          <w:rFonts w:ascii="Times New Roman" w:hAnsi="Times New Roman" w:cs="Times New Roman"/>
          <w:i/>
        </w:rPr>
        <w:t xml:space="preserve">Он принудил всех людей, малых и великих, богатых и бедных, свободных и рабов, чтобы дали они отметить себя клеймом на правой руке или на лбу, </w:t>
      </w:r>
      <w:r w:rsidRPr="00A80150">
        <w:rPr>
          <w:rFonts w:ascii="Times New Roman" w:hAnsi="Times New Roman" w:cs="Times New Roman"/>
          <w:i/>
          <w:vertAlign w:val="superscript"/>
        </w:rPr>
        <w:t>17</w:t>
      </w:r>
      <w:r w:rsidRPr="00A80150">
        <w:rPr>
          <w:rFonts w:ascii="Times New Roman" w:hAnsi="Times New Roman" w:cs="Times New Roman"/>
          <w:i/>
        </w:rPr>
        <w:t xml:space="preserve"> чтобы никто не мог ни продавать, ни покупать ничего у того, у кого нет такого клейма, а </w:t>
      </w:r>
      <w:r w:rsidRPr="00A80150">
        <w:rPr>
          <w:rFonts w:ascii="Times New Roman" w:hAnsi="Times New Roman" w:cs="Times New Roman"/>
          <w:i/>
          <w:u w:val="single"/>
        </w:rPr>
        <w:t>клеймо было — имя зверя или число, означавшее его имя</w:t>
      </w:r>
      <w:r w:rsidRPr="00A80150">
        <w:rPr>
          <w:rFonts w:ascii="Times New Roman" w:hAnsi="Times New Roman" w:cs="Times New Roman"/>
          <w:i/>
        </w:rPr>
        <w:t>.</w:t>
      </w:r>
      <w:r w:rsidRPr="00A80150">
        <w:rPr>
          <w:rFonts w:ascii="Times New Roman" w:hAnsi="Times New Roman" w:cs="Times New Roman"/>
          <w:i/>
          <w:vertAlign w:val="superscript"/>
        </w:rPr>
        <w:t xml:space="preserve">18 </w:t>
      </w:r>
      <w:r w:rsidRPr="00A80150">
        <w:rPr>
          <w:rFonts w:ascii="Times New Roman" w:hAnsi="Times New Roman" w:cs="Times New Roman"/>
          <w:i/>
        </w:rPr>
        <w:t xml:space="preserve"> Каждый, у кого есть разум, может понять значение числа зверя, </w:t>
      </w:r>
      <w:r w:rsidRPr="00A80150">
        <w:rPr>
          <w:rFonts w:ascii="Times New Roman" w:hAnsi="Times New Roman" w:cs="Times New Roman"/>
          <w:i/>
          <w:u w:val="single"/>
        </w:rPr>
        <w:t>ибо оно соответствует человеческому имени</w:t>
      </w:r>
      <w:r w:rsidRPr="00A80150">
        <w:rPr>
          <w:rFonts w:ascii="Times New Roman" w:hAnsi="Times New Roman" w:cs="Times New Roman"/>
          <w:i/>
        </w:rPr>
        <w:t>. Это требует мудрости. Число это —666</w:t>
      </w:r>
      <w:r w:rsidRPr="00A80150">
        <w:rPr>
          <w:rFonts w:ascii="Times New Roman" w:hAnsi="Times New Roman" w:cs="Times New Roman"/>
        </w:rPr>
        <w:t>»</w:t>
      </w:r>
      <w:r w:rsidRPr="00A80150">
        <w:rPr>
          <w:rFonts w:ascii="Times New Roman" w:hAnsi="Times New Roman" w:cs="Times New Roman"/>
          <w:b/>
          <w:sz w:val="24"/>
          <w:szCs w:val="24"/>
          <w:vertAlign w:val="superscript"/>
        </w:rPr>
        <w:t>38</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Перевод «Слово жизни»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i/>
        </w:rPr>
        <w:t xml:space="preserve">Второй зверь требовал также, чтобы все, малые и великие, богатые и бедные, рабы и свободные, получили на правую руку или же на лоб печать. Все, кто не имеет такой печати, не смогут больше ни продать, ни купить. </w:t>
      </w:r>
      <w:r w:rsidRPr="00A80150">
        <w:rPr>
          <w:rFonts w:ascii="Times New Roman" w:hAnsi="Times New Roman" w:cs="Times New Roman"/>
          <w:i/>
          <w:u w:val="single"/>
        </w:rPr>
        <w:t>Печать — это имя зверя и число, обозначающее его имя</w:t>
      </w:r>
      <w:r w:rsidRPr="00A80150">
        <w:rPr>
          <w:rFonts w:ascii="Times New Roman" w:hAnsi="Times New Roman" w:cs="Times New Roman"/>
          <w:i/>
        </w:rPr>
        <w:t>. Это требует мудрости! Тот, кто наделен разумом, пусть высчитает число зверя. Это человеческое число 666</w:t>
      </w:r>
      <w:r w:rsidRPr="00A80150">
        <w:rPr>
          <w:rFonts w:ascii="Times New Roman" w:hAnsi="Times New Roman" w:cs="Times New Roman"/>
        </w:rPr>
        <w:t>»</w:t>
      </w:r>
      <w:r w:rsidRPr="00A80150">
        <w:rPr>
          <w:rFonts w:ascii="Times New Roman" w:hAnsi="Times New Roman" w:cs="Times New Roman"/>
          <w:b/>
          <w:sz w:val="24"/>
          <w:szCs w:val="24"/>
          <w:vertAlign w:val="superscript"/>
        </w:rPr>
        <w:t>39</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Современный перевод Библии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i/>
        </w:rPr>
        <w:t xml:space="preserve">Он принудил всех людей, малых и великих, богатых и бедных, свободных и рабов, чтобы они дали отметить себя клеймом на правой руке или на лбу, чтобы никто не мог ни продавать, ни покупать ничего у того, у кого нет такого клейма, а </w:t>
      </w:r>
      <w:r w:rsidRPr="00A80150">
        <w:rPr>
          <w:rFonts w:ascii="Times New Roman" w:hAnsi="Times New Roman" w:cs="Times New Roman"/>
          <w:i/>
          <w:u w:val="single"/>
        </w:rPr>
        <w:t>клеймо было — имя зверя или число, означавшее его имя</w:t>
      </w:r>
      <w:r w:rsidRPr="00A80150">
        <w:rPr>
          <w:rFonts w:ascii="Times New Roman" w:hAnsi="Times New Roman" w:cs="Times New Roman"/>
          <w:i/>
        </w:rPr>
        <w:t xml:space="preserve">.  Это требует мудрости. Каждый, у кого есть разум, может понять </w:t>
      </w:r>
      <w:r w:rsidRPr="00A80150">
        <w:rPr>
          <w:rFonts w:ascii="Times New Roman" w:hAnsi="Times New Roman" w:cs="Times New Roman"/>
          <w:i/>
          <w:u w:val="single"/>
        </w:rPr>
        <w:t>значение числа зверя, ибо оно соответствует человеческому числу</w:t>
      </w:r>
      <w:r w:rsidRPr="00A80150">
        <w:rPr>
          <w:rFonts w:ascii="Times New Roman" w:hAnsi="Times New Roman" w:cs="Times New Roman"/>
          <w:i/>
        </w:rPr>
        <w:t>. Число это — шестьсот шестьдесят шесть</w:t>
      </w:r>
      <w:r w:rsidRPr="00A80150">
        <w:rPr>
          <w:rFonts w:ascii="Times New Roman" w:hAnsi="Times New Roman" w:cs="Times New Roman"/>
        </w:rPr>
        <w:t>»</w:t>
      </w:r>
      <w:r w:rsidRPr="00A80150">
        <w:rPr>
          <w:rFonts w:ascii="Times New Roman" w:hAnsi="Times New Roman" w:cs="Times New Roman"/>
          <w:b/>
          <w:sz w:val="24"/>
          <w:szCs w:val="24"/>
          <w:vertAlign w:val="superscript"/>
        </w:rPr>
        <w:t>40</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Восстановительный перевод</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i/>
        </w:rPr>
        <w:t xml:space="preserve">И он делает так, чтобы всем: малым и великим, богатым и нищим, свободным и рабам — дали клеймо на их правую руку или на лоб. И чтобы никто не мог покупать и продавать, кроме того, кто имеет клеймо: имя зверя или число его имени. Здесь мудрость. Кто имеет понимание, пусть сосчитает </w:t>
      </w:r>
      <w:r w:rsidRPr="00A80150">
        <w:rPr>
          <w:rFonts w:ascii="Times New Roman" w:hAnsi="Times New Roman" w:cs="Times New Roman"/>
          <w:i/>
          <w:u w:val="single"/>
        </w:rPr>
        <w:t>число зверя, ибо это число человека</w:t>
      </w:r>
      <w:r w:rsidRPr="00A80150">
        <w:rPr>
          <w:rFonts w:ascii="Times New Roman" w:hAnsi="Times New Roman" w:cs="Times New Roman"/>
          <w:i/>
        </w:rPr>
        <w:t>; и его число — шестьсот шестьдесят шесть</w:t>
      </w:r>
      <w:r w:rsidRPr="00A80150">
        <w:rPr>
          <w:rFonts w:ascii="Times New Roman" w:hAnsi="Times New Roman" w:cs="Times New Roman"/>
        </w:rPr>
        <w:t>»</w:t>
      </w:r>
      <w:r w:rsidRPr="00A80150">
        <w:rPr>
          <w:rFonts w:ascii="Times New Roman" w:hAnsi="Times New Roman" w:cs="Times New Roman"/>
          <w:b/>
          <w:sz w:val="24"/>
          <w:szCs w:val="24"/>
          <w:vertAlign w:val="superscript"/>
        </w:rPr>
        <w:t>41</w:t>
      </w:r>
      <w:r w:rsidRPr="00A80150">
        <w:rPr>
          <w:rFonts w:ascii="Times New Roman" w:hAnsi="Times New Roman" w:cs="Times New Roman"/>
          <w:sz w:val="24"/>
          <w:szCs w:val="24"/>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Текст Отк.13:16-18 во всех переводах говорит о том, что начертание содержит имя зверя или число, обозначающее его имя, и это число человеческое, число 666. </w:t>
      </w:r>
    </w:p>
    <w:p w:rsidR="00A80150" w:rsidRPr="00A80150" w:rsidRDefault="00A80150" w:rsidP="00A82BE1">
      <w:pPr>
        <w:spacing w:after="0" w:line="240" w:lineRule="auto"/>
        <w:ind w:firstLine="708"/>
        <w:jc w:val="both"/>
        <w:rPr>
          <w:rFonts w:ascii="Times New Roman" w:hAnsi="Times New Roman" w:cs="Times New Roman"/>
          <w:color w:val="000000"/>
        </w:rPr>
      </w:pPr>
      <w:r w:rsidRPr="00A80150">
        <w:rPr>
          <w:rFonts w:ascii="Times New Roman" w:hAnsi="Times New Roman" w:cs="Times New Roman"/>
        </w:rPr>
        <w:t xml:space="preserve">Этот текст Отк.13:16-18 является самым таинственным во всем Писании. Явно эти истины будут открыты тогда, когда наступит соответствующее время. </w:t>
      </w:r>
      <w:r w:rsidRPr="00A80150">
        <w:rPr>
          <w:rFonts w:ascii="Times New Roman" w:hAnsi="Times New Roman" w:cs="Times New Roman"/>
          <w:color w:val="000000"/>
        </w:rPr>
        <w:t>Много было употреблено усилий еще в древние времена, чтобы разгадать значение и смысл этих слов, но они не привели к однозначному ответу. Можно лишь сказать, что начертание, скорее всего, будет содержать имя зверя, или число его имени, которое равняется 666. Это может означать, что имя антихриста будет эквивалентно числу 666. Когда он откроется, то будет возможность установить его личность с помощью этого человеческого числа. Имя представляет собой, скорее всего, одно из содержаний начертания.</w:t>
      </w:r>
    </w:p>
    <w:p w:rsidR="00A80150" w:rsidRPr="00A80150" w:rsidRDefault="00A80150" w:rsidP="00A82BE1">
      <w:pPr>
        <w:spacing w:after="0" w:line="240" w:lineRule="auto"/>
        <w:ind w:firstLine="708"/>
        <w:jc w:val="both"/>
        <w:rPr>
          <w:rFonts w:ascii="Times New Roman" w:eastAsia="Times New Roman" w:hAnsi="Times New Roman" w:cs="Times New Roman"/>
          <w:lang w:eastAsia="ru-RU"/>
        </w:rPr>
      </w:pPr>
      <w:r w:rsidRPr="00A80150">
        <w:rPr>
          <w:rFonts w:ascii="Times New Roman" w:hAnsi="Times New Roman" w:cs="Times New Roman"/>
          <w:color w:val="000000"/>
        </w:rPr>
        <w:t xml:space="preserve">Чтобы понять, почему в Откровении используется число, необходимо знать, что </w:t>
      </w:r>
      <w:r w:rsidRPr="00A80150">
        <w:rPr>
          <w:rFonts w:ascii="Times New Roman" w:eastAsia="Times New Roman" w:hAnsi="Times New Roman" w:cs="Times New Roman"/>
          <w:lang w:eastAsia="ru-RU"/>
        </w:rPr>
        <w:t xml:space="preserve">в еврейском, греческом и славянском языках (трех главных языках Священного Писания) для написания имен используется буквенно-цифровой алфавит, в котором каждой букве соответствует определенная цифра или круглое число. </w:t>
      </w:r>
      <w:r w:rsidRPr="00A80150">
        <w:rPr>
          <w:rFonts w:ascii="Times New Roman" w:hAnsi="Times New Roman" w:cs="Times New Roman"/>
        </w:rPr>
        <w:t xml:space="preserve">Так как буквы означали также и числа, поэтому, сложив численные значения букв, можно было получить число имени. Такие вычисления назывались </w:t>
      </w:r>
      <w:hyperlink r:id="rId462" w:tooltip="Изопсефия" w:history="1">
        <w:r w:rsidRPr="00A80150">
          <w:rPr>
            <w:rFonts w:ascii="Times New Roman" w:hAnsi="Times New Roman" w:cs="Times New Roman"/>
            <w:i/>
          </w:rPr>
          <w:t>изопсефией</w:t>
        </w:r>
      </w:hyperlink>
      <w:r w:rsidRPr="00A80150">
        <w:rPr>
          <w:rFonts w:ascii="Times New Roman" w:hAnsi="Times New Roman" w:cs="Times New Roman"/>
        </w:rPr>
        <w:t xml:space="preserve"> (в Каббале — </w:t>
      </w:r>
      <w:hyperlink r:id="rId463" w:tooltip="Гематрия" w:history="1">
        <w:r w:rsidRPr="00A80150">
          <w:rPr>
            <w:rFonts w:ascii="Times New Roman" w:hAnsi="Times New Roman" w:cs="Times New Roman"/>
            <w:i/>
          </w:rPr>
          <w:t>гематрия</w:t>
        </w:r>
      </w:hyperlink>
      <w:r w:rsidRPr="00A80150">
        <w:rPr>
          <w:rFonts w:ascii="Times New Roman" w:hAnsi="Times New Roman" w:cs="Times New Roman"/>
        </w:rPr>
        <w:t xml:space="preserve">) и были </w:t>
      </w:r>
      <w:r w:rsidRPr="00A80150">
        <w:rPr>
          <w:rFonts w:ascii="Times New Roman" w:hAnsi="Times New Roman" w:cs="Times New Roman"/>
        </w:rPr>
        <w:lastRenderedPageBreak/>
        <w:t xml:space="preserve">чрезвычайно популярны. Например, в </w:t>
      </w:r>
      <w:hyperlink r:id="rId464" w:tooltip="Помпеи" w:history="1">
        <w:r w:rsidRPr="00A80150">
          <w:rPr>
            <w:rFonts w:ascii="Times New Roman" w:hAnsi="Times New Roman" w:cs="Times New Roman"/>
          </w:rPr>
          <w:t>Помпеях</w:t>
        </w:r>
      </w:hyperlink>
      <w:r w:rsidRPr="00A80150">
        <w:rPr>
          <w:rFonts w:ascii="Times New Roman" w:hAnsi="Times New Roman" w:cs="Times New Roman"/>
        </w:rPr>
        <w:t xml:space="preserve"> сохранилась надпись: Φιλω ης αριθμος φμε («</w:t>
      </w:r>
      <w:r w:rsidRPr="00A80150">
        <w:rPr>
          <w:rFonts w:ascii="Times New Roman" w:hAnsi="Times New Roman" w:cs="Times New Roman"/>
          <w:i/>
        </w:rPr>
        <w:t>Я люблю ту, чьё число 545</w:t>
      </w:r>
      <w:r w:rsidRPr="00A80150">
        <w:rPr>
          <w:rFonts w:ascii="Times New Roman" w:hAnsi="Times New Roman" w:cs="Times New Roman"/>
        </w:rPr>
        <w:t>»).</w:t>
      </w:r>
      <w:r w:rsidRPr="00A80150">
        <w:rPr>
          <w:rFonts w:ascii="Arial" w:hAnsi="Arial" w:cs="Arial"/>
          <w:color w:val="252525"/>
          <w:sz w:val="21"/>
          <w:szCs w:val="21"/>
        </w:rPr>
        <w:t xml:space="preserve"> </w:t>
      </w:r>
      <w:r w:rsidRPr="00A80150">
        <w:rPr>
          <w:rFonts w:ascii="Times New Roman" w:eastAsia="Times New Roman" w:hAnsi="Times New Roman" w:cs="Times New Roman"/>
          <w:lang w:eastAsia="ru-RU"/>
        </w:rPr>
        <w:t xml:space="preserve">Любое составленное из букв буквенно-цифрового алфавита число может быть прочитано как слово или имя. И наоборот, любое слово или имя может быть представлено соответствующим ему числом или рядом цифр. Поэтому многие исследователи считают, что число 666 может означать какое-либо имя или понятие, сумма числовых значений букв которого составляет 666. В силу вышесказанного в истории толкований было много попыток назвать антихристом разных личностей с антихристианским духом. </w:t>
      </w:r>
    </w:p>
    <w:p w:rsidR="00A80150" w:rsidRPr="00A80150" w:rsidRDefault="00A80150" w:rsidP="00A82BE1">
      <w:pPr>
        <w:spacing w:after="0" w:line="240" w:lineRule="auto"/>
        <w:ind w:firstLine="708"/>
        <w:jc w:val="both"/>
        <w:rPr>
          <w:rFonts w:ascii="Times New Roman" w:hAnsi="Times New Roman" w:cs="Times New Roman"/>
          <w:color w:val="000000"/>
        </w:rPr>
      </w:pPr>
      <w:r w:rsidRPr="00A80150">
        <w:rPr>
          <w:rFonts w:ascii="Times New Roman" w:eastAsia="Times New Roman" w:hAnsi="Times New Roman" w:cs="Times New Roman"/>
          <w:lang w:eastAsia="ru-RU"/>
        </w:rPr>
        <w:t>Все подходы угадать сегодня число, обозначающее имя зверя (теория зашифрованного имени) нельзя считать достоверными с точки зрения конечного результата Откровения, потому что они преждевременны для открытия личности антихриста, который еще не пришел. Это будет возможно сделать достоверно только тогда, когда придет антихрист и когда в нем исполнятся явным образом другие признаки деятельности, характерные только для него (см. выше пункты 1-10 о признаках антихриста). Так как помимо числа 666 есть множество других очевидных признаков антихриста, то христиане не должны гоняться за «новыми открытиями» числа 666 (ничего нового не откроется до самого последнего времени!), не должны уделять столько много внимания числу зверя, но должны бодрствовать, чтобы не быть обольщенными этим коварным врагом. Для этого необходимо постоянно возрастать в вере и в верности Божьим истинам.</w:t>
      </w:r>
      <w:r w:rsidRPr="00A80150">
        <w:rPr>
          <w:rFonts w:ascii="Times New Roman" w:hAnsi="Times New Roman" w:cs="Times New Roman"/>
          <w:color w:val="000000"/>
        </w:rPr>
        <w:t xml:space="preserve"> Если человек не будет в вере, ничто ему не поможет. Епископ Игнатий Брянчанинов говорит о неизбежности отпадения неверующих: «</w:t>
      </w:r>
      <w:r w:rsidRPr="00A80150">
        <w:rPr>
          <w:rFonts w:ascii="Times New Roman" w:hAnsi="Times New Roman" w:cs="Times New Roman"/>
          <w:i/>
          <w:color w:val="000000"/>
        </w:rPr>
        <w:t>Кто же не принял внутри себя Царства Божия, тот не узнает антихриста, тот непременно, непонятным для себя образом, сделается его последователем</w:t>
      </w:r>
      <w:r w:rsidRPr="00A80150">
        <w:rPr>
          <w:rFonts w:ascii="Times New Roman" w:hAnsi="Times New Roman" w:cs="Times New Roman"/>
          <w:color w:val="000000"/>
        </w:rPr>
        <w:t>»</w:t>
      </w:r>
      <w:r w:rsidRPr="00A80150">
        <w:rPr>
          <w:rFonts w:ascii="Times New Roman" w:hAnsi="Times New Roman" w:cs="Times New Roman"/>
          <w:b/>
          <w:color w:val="000000"/>
          <w:sz w:val="24"/>
          <w:szCs w:val="24"/>
          <w:vertAlign w:val="superscript"/>
        </w:rPr>
        <w:t>42</w:t>
      </w:r>
      <w:r w:rsidRPr="00A80150">
        <w:rPr>
          <w:rFonts w:ascii="Arial" w:hAnsi="Arial" w:cs="Arial"/>
          <w:color w:val="000000"/>
          <w:sz w:val="20"/>
          <w:szCs w:val="20"/>
        </w:rPr>
        <w:t xml:space="preserve">. </w:t>
      </w:r>
      <w:r w:rsidRPr="00A80150">
        <w:rPr>
          <w:rFonts w:ascii="Times New Roman" w:hAnsi="Times New Roman" w:cs="Times New Roman"/>
          <w:color w:val="000000"/>
        </w:rPr>
        <w:t xml:space="preserve">Об этом ясно говорит </w:t>
      </w:r>
      <w:r w:rsidRPr="00A80150">
        <w:rPr>
          <w:rFonts w:ascii="Times New Roman" w:hAnsi="Times New Roman" w:cs="Times New Roman"/>
          <w:color w:val="000000"/>
          <w:u w:val="single"/>
        </w:rPr>
        <w:t>2Фес.2:10,11</w:t>
      </w:r>
      <w:r w:rsidRPr="00A80150">
        <w:rPr>
          <w:rFonts w:ascii="Times New Roman" w:hAnsi="Times New Roman" w:cs="Times New Roman"/>
          <w:color w:val="000000"/>
        </w:rPr>
        <w:t>: «</w:t>
      </w:r>
      <w:r w:rsidRPr="00A80150">
        <w:rPr>
          <w:rFonts w:ascii="Times New Roman" w:hAnsi="Times New Roman" w:cs="Times New Roman"/>
          <w:b/>
          <w:color w:val="000000"/>
        </w:rPr>
        <w:t>И со всяким неправедным обольщением погибающих за то, что они не приняли любви истины для своего спасения. И за сие пошлет им Бог действие заблуждения, так что они будут верить лжи</w:t>
      </w:r>
      <w:r w:rsidRPr="00A80150">
        <w:rPr>
          <w:rFonts w:ascii="Times New Roman" w:hAnsi="Times New Roman" w:cs="Times New Roman"/>
          <w:color w:val="000000"/>
        </w:rPr>
        <w:t>».</w:t>
      </w:r>
    </w:p>
    <w:p w:rsidR="00A80150" w:rsidRPr="00A80150" w:rsidRDefault="00A80150" w:rsidP="00A82BE1">
      <w:pPr>
        <w:spacing w:after="0" w:line="240" w:lineRule="auto"/>
        <w:ind w:firstLine="708"/>
        <w:jc w:val="both"/>
        <w:rPr>
          <w:rFonts w:ascii="Times New Roman" w:hAnsi="Times New Roman" w:cs="Times New Roman"/>
          <w:color w:val="000000"/>
        </w:rPr>
      </w:pPr>
      <w:r w:rsidRPr="00A80150">
        <w:rPr>
          <w:rFonts w:ascii="Times New Roman" w:eastAsia="Times New Roman" w:hAnsi="Times New Roman" w:cs="Times New Roman"/>
          <w:lang w:eastAsia="ru-RU"/>
        </w:rPr>
        <w:t>Антихрист не будет безымянным, и буквы его имени символизируются числом.</w:t>
      </w:r>
      <w:r w:rsidRPr="00A80150">
        <w:rPr>
          <w:color w:val="000000"/>
        </w:rPr>
        <w:t xml:space="preserve"> </w:t>
      </w:r>
      <w:r w:rsidRPr="00A80150">
        <w:rPr>
          <w:rFonts w:ascii="Times New Roman" w:hAnsi="Times New Roman" w:cs="Times New Roman"/>
          <w:color w:val="000000"/>
        </w:rPr>
        <w:t>В Священном Писании нам не называется имя антихриста, но на него нам указывает его число. Мудрые люди, водимые Духом Божьим, смогут определить по числу и по другим признакам личность антихриста, когда он придет. В этом заложена премудрость Божья, потому что антихрист в реальной жизни будет иметь обычное человеческое имя, и таких имен может быть тысячи и десятки тысяч у других людей, которые не имеют никакого отношения к безбожию. Например, Иуда Искариот был предателем Христа, а другой человек с таким же именем написал Послание Иуды, которое вошло в канон Библии. Кроме того, в Израиле в это время было множество людей с именем Иуда.</w:t>
      </w:r>
    </w:p>
    <w:p w:rsidR="00A80150" w:rsidRPr="00A80150" w:rsidRDefault="00A80150" w:rsidP="00A82BE1">
      <w:pPr>
        <w:spacing w:after="0" w:line="240" w:lineRule="auto"/>
        <w:ind w:firstLine="708"/>
        <w:jc w:val="both"/>
        <w:rPr>
          <w:rFonts w:ascii="Times New Roman" w:hAnsi="Times New Roman" w:cs="Times New Roman"/>
          <w:color w:val="000000"/>
        </w:rPr>
      </w:pPr>
      <w:r w:rsidRPr="00A80150">
        <w:rPr>
          <w:rFonts w:ascii="Times New Roman" w:hAnsi="Times New Roman" w:cs="Times New Roman"/>
          <w:color w:val="000000"/>
        </w:rPr>
        <w:t>В тексте Откровения подчеркивается, что число зверя равносильно числу его имени («</w:t>
      </w:r>
      <w:r w:rsidRPr="00A80150">
        <w:rPr>
          <w:rFonts w:ascii="Times New Roman" w:hAnsi="Times New Roman" w:cs="Times New Roman"/>
          <w:b/>
        </w:rPr>
        <w:t>или имя зверя, или число имени его</w:t>
      </w:r>
      <w:r w:rsidRPr="00A80150">
        <w:rPr>
          <w:rFonts w:ascii="Times New Roman" w:hAnsi="Times New Roman" w:cs="Times New Roman"/>
          <w:color w:val="000000"/>
        </w:rPr>
        <w:t>» — Отк.13:17), а это значит, что надо обращать внимание и на число, и на имя и, отождествляя имя зверя и число его имени, относить их к антихристу</w:t>
      </w:r>
    </w:p>
    <w:p w:rsidR="00A80150" w:rsidRPr="00A80150" w:rsidRDefault="00A80150" w:rsidP="00A82BE1">
      <w:pPr>
        <w:spacing w:after="0" w:line="240" w:lineRule="auto"/>
        <w:ind w:firstLine="708"/>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Отметим, что число 666 — часто используемый элемент в сатанинской атрибутике наряду с перевернутым крестом и перевернутой пентаграммой. Это число часто применяют бесовские рок-группы и другие сатанинские организации.</w:t>
      </w:r>
    </w:p>
    <w:p w:rsidR="00A80150" w:rsidRPr="00A80150" w:rsidRDefault="00A80150" w:rsidP="00A82BE1">
      <w:pPr>
        <w:spacing w:after="0" w:line="240" w:lineRule="auto"/>
        <w:ind w:firstLine="708"/>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Люди все время стремились «разгадать» личность антихриста. Вот некоторые примеры этих прообразов антихриста, которые люди пытались находить на основании числа имени зверя.</w:t>
      </w:r>
    </w:p>
    <w:p w:rsidR="00A80150" w:rsidRPr="00A80150" w:rsidRDefault="00A80150" w:rsidP="00A82BE1">
      <w:pPr>
        <w:spacing w:after="0" w:line="240" w:lineRule="auto"/>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i/>
          <w:sz w:val="18"/>
          <w:szCs w:val="18"/>
          <w:lang w:eastAsia="ru-RU"/>
        </w:rPr>
        <w:t>1. Гонители христиан императоры Нерон и Домициан</w:t>
      </w:r>
      <w:r w:rsidRPr="00A80150">
        <w:rPr>
          <w:rFonts w:ascii="Times New Roman" w:eastAsia="Times New Roman" w:hAnsi="Times New Roman" w:cs="Times New Roman"/>
          <w:sz w:val="18"/>
          <w:szCs w:val="18"/>
          <w:lang w:eastAsia="ru-RU"/>
        </w:rPr>
        <w:t>:</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Немецкие богословы (Бенари, Гитциг, Ройсс), еще в 19 в. выдвинули гипотезу, что число 666, есть зашифрованное имя «Нерон Кесарь» (</w:t>
      </w:r>
      <w:r w:rsidRPr="00A80150">
        <w:rPr>
          <w:rFonts w:ascii="Times New Roman" w:hAnsi="Times New Roman" w:cs="Times New Roman"/>
          <w:b/>
          <w:i/>
          <w:color w:val="000000"/>
          <w:sz w:val="18"/>
          <w:szCs w:val="18"/>
        </w:rPr>
        <w:t>Neron Kesar</w:t>
      </w:r>
      <w:r w:rsidRPr="00A80150">
        <w:rPr>
          <w:rFonts w:ascii="Times New Roman" w:hAnsi="Times New Roman" w:cs="Times New Roman"/>
          <w:color w:val="000000"/>
          <w:sz w:val="18"/>
          <w:szCs w:val="18"/>
        </w:rPr>
        <w:t>) в еврейском написании. В эпоху Нерона в восточной части Римской империи чеканились монеты с надписью на древнееврейском «נרון קסר», что означает «император Нерон» («Neron Kesar»). Если рассмотреть не сами буквы, а их цифровые значения, то их сумма будет равна 666.</w:t>
      </w:r>
      <w:r w:rsidRPr="00A80150">
        <w:rPr>
          <w:rFonts w:ascii="Arial" w:hAnsi="Arial" w:cs="Arial"/>
          <w:color w:val="000000"/>
          <w:sz w:val="18"/>
          <w:szCs w:val="18"/>
        </w:rPr>
        <w:t xml:space="preserve"> </w:t>
      </w:r>
      <w:r w:rsidRPr="00A80150">
        <w:rPr>
          <w:rFonts w:ascii="Times New Roman" w:hAnsi="Times New Roman" w:cs="Times New Roman"/>
          <w:color w:val="000000"/>
          <w:sz w:val="18"/>
          <w:szCs w:val="18"/>
        </w:rPr>
        <w:t>Апокалиптическим зверем для первых христиан считался именно этот император — первый столь жестокий гонитель христиан. Ранняя Церковь (первых трёх столетий после воскресения Христа), как написано в Британской Энциклопедии, верила и учила, что в последние дни Нерон Цезарь “выйдет из бездны” (Отк.17,8), как зверь-антихрист, он «</w:t>
      </w:r>
      <w:r w:rsidRPr="00A80150">
        <w:rPr>
          <w:rFonts w:ascii="Times New Roman" w:hAnsi="Times New Roman" w:cs="Times New Roman"/>
          <w:b/>
          <w:color w:val="000000"/>
          <w:sz w:val="18"/>
          <w:szCs w:val="18"/>
        </w:rPr>
        <w:t>будет вести войну со святыми</w:t>
      </w:r>
      <w:r w:rsidRPr="00A80150">
        <w:rPr>
          <w:rFonts w:ascii="Times New Roman" w:hAnsi="Times New Roman" w:cs="Times New Roman"/>
          <w:color w:val="000000"/>
          <w:sz w:val="18"/>
          <w:szCs w:val="18"/>
        </w:rPr>
        <w:t>» (Отк.13,7), последним поколением христиан, перед Вторым Пришествием Господа Иисуса Христа. Но мы знаем, что повествование о звере касается будущего, а не прошлого, поэтому такое толкование неверно, даже исходя из времени написания Откровения (Нерон правил до написания Откровения).</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eastAsia="Times New Roman" w:hAnsi="Times New Roman" w:cs="Times New Roman"/>
          <w:sz w:val="18"/>
          <w:szCs w:val="18"/>
          <w:lang w:eastAsia="ru-RU"/>
        </w:rPr>
        <w:t xml:space="preserve">Немецкий протестантский теолог </w:t>
      </w:r>
      <w:r w:rsidRPr="00A80150">
        <w:rPr>
          <w:rFonts w:ascii="Times New Roman" w:hAnsi="Times New Roman" w:cs="Times New Roman"/>
          <w:color w:val="000000"/>
          <w:sz w:val="18"/>
          <w:szCs w:val="18"/>
        </w:rPr>
        <w:t>ХХ века Э. Штауфер считал, что «зверь» может означать только Домициана, потому что он правил во время написания книги Откровение. Официальный титул Домициана — Imperator Caesar Domitianus Augustus Germanicus, по-гречески: Αυτοκρατωρ Καισαρ Δομετιανος Σεβαστος Γερμανικος. На греческих монетах чеканился сокращённый титул: A. KAI. ΔOMET. ΣEB. ΓE., числовое значение которого равно 666.</w:t>
      </w:r>
    </w:p>
    <w:p w:rsidR="00A80150" w:rsidRPr="00A80150" w:rsidRDefault="00A80150" w:rsidP="00A82BE1">
      <w:pPr>
        <w:spacing w:after="0" w:line="240" w:lineRule="auto"/>
        <w:jc w:val="both"/>
        <w:rPr>
          <w:rFonts w:ascii="Times New Roman" w:hAnsi="Times New Roman" w:cs="Times New Roman"/>
          <w:b/>
          <w:bCs/>
          <w:sz w:val="18"/>
          <w:szCs w:val="18"/>
          <w:lang w:val="de-DE"/>
        </w:rPr>
      </w:pPr>
      <w:r w:rsidRPr="00A80150">
        <w:rPr>
          <w:rFonts w:ascii="Times New Roman" w:hAnsi="Times New Roman" w:cs="Times New Roman"/>
          <w:b/>
          <w:bCs/>
          <w:sz w:val="18"/>
          <w:szCs w:val="18"/>
          <w:lang w:val="de-DE"/>
        </w:rPr>
        <w:t xml:space="preserve">A  K A  I  </w:t>
      </w:r>
      <w:r w:rsidRPr="00A80150">
        <w:rPr>
          <w:rFonts w:ascii="Times New Roman" w:hAnsi="Times New Roman" w:cs="Times New Roman"/>
          <w:b/>
          <w:bCs/>
          <w:sz w:val="18"/>
          <w:szCs w:val="18"/>
        </w:rPr>
        <w:t>Δ</w:t>
      </w:r>
      <w:r w:rsidRPr="00A80150">
        <w:rPr>
          <w:rFonts w:ascii="Times New Roman" w:hAnsi="Times New Roman" w:cs="Times New Roman"/>
          <w:b/>
          <w:bCs/>
          <w:sz w:val="18"/>
          <w:szCs w:val="18"/>
          <w:lang w:val="de-DE"/>
        </w:rPr>
        <w:t xml:space="preserve">  O M E   T    </w:t>
      </w:r>
      <w:r w:rsidRPr="00A80150">
        <w:rPr>
          <w:rFonts w:ascii="Times New Roman" w:hAnsi="Times New Roman" w:cs="Times New Roman"/>
          <w:b/>
          <w:bCs/>
          <w:sz w:val="18"/>
          <w:szCs w:val="18"/>
        </w:rPr>
        <w:t>Σ</w:t>
      </w:r>
      <w:r w:rsidRPr="00A80150">
        <w:rPr>
          <w:rFonts w:ascii="Times New Roman" w:hAnsi="Times New Roman" w:cs="Times New Roman"/>
          <w:b/>
          <w:bCs/>
          <w:sz w:val="18"/>
          <w:szCs w:val="18"/>
          <w:lang w:val="de-DE"/>
        </w:rPr>
        <w:t xml:space="preserve">   E B </w:t>
      </w:r>
      <w:r w:rsidRPr="00A80150">
        <w:rPr>
          <w:rFonts w:ascii="Times New Roman" w:hAnsi="Times New Roman" w:cs="Times New Roman"/>
          <w:b/>
          <w:bCs/>
          <w:sz w:val="18"/>
          <w:szCs w:val="18"/>
        </w:rPr>
        <w:t>Γ</w:t>
      </w:r>
      <w:r w:rsidRPr="00A80150">
        <w:rPr>
          <w:rFonts w:ascii="Times New Roman" w:hAnsi="Times New Roman" w:cs="Times New Roman"/>
          <w:b/>
          <w:bCs/>
          <w:sz w:val="18"/>
          <w:szCs w:val="18"/>
          <w:lang w:val="de-DE"/>
        </w:rPr>
        <w:t xml:space="preserve"> E</w:t>
      </w:r>
    </w:p>
    <w:p w:rsidR="00A80150" w:rsidRPr="00A80150" w:rsidRDefault="00A80150" w:rsidP="00A82BE1">
      <w:pPr>
        <w:spacing w:after="0" w:line="240" w:lineRule="auto"/>
        <w:jc w:val="both"/>
        <w:rPr>
          <w:rFonts w:ascii="Times New Roman" w:hAnsi="Times New Roman" w:cs="Times New Roman"/>
          <w:bCs/>
          <w:sz w:val="18"/>
          <w:szCs w:val="18"/>
        </w:rPr>
      </w:pPr>
      <w:r w:rsidRPr="00A80150">
        <w:rPr>
          <w:rFonts w:ascii="Times New Roman" w:hAnsi="Times New Roman" w:cs="Times New Roman"/>
          <w:b/>
          <w:bCs/>
          <w:sz w:val="18"/>
          <w:szCs w:val="18"/>
        </w:rPr>
        <w:t>1 20 1  10 4 70 40 5 300 200 5 2  3 5 =666</w:t>
      </w:r>
    </w:p>
    <w:p w:rsidR="00A80150" w:rsidRPr="00A80150" w:rsidRDefault="00A80150" w:rsidP="00A82BE1">
      <w:pPr>
        <w:spacing w:after="0" w:line="240" w:lineRule="auto"/>
        <w:jc w:val="both"/>
        <w:rPr>
          <w:rFonts w:ascii="Times New Roman" w:hAnsi="Times New Roman" w:cs="Times New Roman"/>
          <w:bCs/>
          <w:sz w:val="18"/>
          <w:szCs w:val="18"/>
        </w:rPr>
      </w:pPr>
      <w:r w:rsidRPr="00A80150">
        <w:rPr>
          <w:rFonts w:ascii="Times New Roman" w:hAnsi="Times New Roman" w:cs="Times New Roman"/>
          <w:bCs/>
          <w:sz w:val="18"/>
          <w:szCs w:val="18"/>
        </w:rPr>
        <w:t>Подобное толкование хотя и интересно, но оно не может рассматриваться как имя будущего антихриста и представляет лишь исторический интерес о прообразах антихриста.</w:t>
      </w:r>
    </w:p>
    <w:p w:rsidR="00A80150" w:rsidRPr="00A80150" w:rsidRDefault="00A80150" w:rsidP="00A82BE1">
      <w:pPr>
        <w:spacing w:after="0" w:line="240" w:lineRule="auto"/>
        <w:jc w:val="both"/>
        <w:rPr>
          <w:rFonts w:ascii="Times New Roman" w:hAnsi="Times New Roman" w:cs="Times New Roman"/>
          <w:bCs/>
          <w:i/>
          <w:sz w:val="18"/>
          <w:szCs w:val="18"/>
        </w:rPr>
      </w:pPr>
      <w:r w:rsidRPr="00A80150">
        <w:rPr>
          <w:rFonts w:ascii="Times New Roman" w:hAnsi="Times New Roman" w:cs="Times New Roman"/>
          <w:bCs/>
          <w:i/>
          <w:sz w:val="18"/>
          <w:szCs w:val="18"/>
        </w:rPr>
        <w:t>2. Отступившие от истины представители папского престола:</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bCs/>
          <w:sz w:val="18"/>
          <w:szCs w:val="18"/>
        </w:rPr>
        <w:t>Некоторые представители протестантских церквей находят число 666 в фразе «</w:t>
      </w:r>
      <w:r w:rsidRPr="00A80150">
        <w:rPr>
          <w:rFonts w:ascii="Times New Roman" w:hAnsi="Times New Roman" w:cs="Times New Roman"/>
          <w:b/>
          <w:color w:val="000000"/>
          <w:sz w:val="18"/>
          <w:szCs w:val="18"/>
        </w:rPr>
        <w:t>Vicarius Filii Dei</w:t>
      </w:r>
      <w:r w:rsidRPr="00A80150">
        <w:rPr>
          <w:rFonts w:ascii="Times New Roman" w:hAnsi="Times New Roman" w:cs="Times New Roman"/>
          <w:color w:val="000000"/>
          <w:sz w:val="18"/>
          <w:szCs w:val="18"/>
        </w:rPr>
        <w:t>», которую они именуют «официальным наименованием поста Папы Римского». По утверждению некоторых богословов, фраза «Vicarius Filii Dei» написана на папской тиаре и означает «</w:t>
      </w:r>
      <w:r w:rsidRPr="00A80150">
        <w:rPr>
          <w:rFonts w:ascii="Times New Roman" w:hAnsi="Times New Roman" w:cs="Times New Roman"/>
          <w:i/>
          <w:sz w:val="18"/>
          <w:szCs w:val="18"/>
        </w:rPr>
        <w:t>Заместитель Сына Божия</w:t>
      </w:r>
      <w:r w:rsidRPr="00A80150">
        <w:rPr>
          <w:rFonts w:ascii="Times New Roman" w:hAnsi="Times New Roman" w:cs="Times New Roman"/>
          <w:color w:val="000000"/>
          <w:sz w:val="18"/>
          <w:szCs w:val="18"/>
        </w:rPr>
        <w:t>». По их мнению, многие данные указывают, что фраза «Vicarius Filii Dei» вплоть до середины XX века являлась официальным титулом Папы Римского. Многие реформаторы (Джон Виклиф, Ян Гус, Мартин Лютер, Жан Кальвин) видели в Папе Римском антихриста.</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sz w:val="18"/>
          <w:szCs w:val="18"/>
        </w:rPr>
        <w:t>В греческом и еврейском алфавите все буквы имеют числовое обозначение: альфа =1; бета = 2 и т.д. В латинском же языке только несколько букв имеют числовое значение:</w:t>
      </w: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lang w:val="en-US"/>
        </w:rPr>
        <w:t>I =1; II=2; III=3; IV=4; V=5; X=10; XX=20; L=50; C=100; D=500; M=1000/</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Ранние реформаторы считали, что число 666 означает число Папы Римского, потому что если выбрать латинские буквы, имеющие числовое значение, и сложить эти числа, то получится число 666:</w:t>
      </w:r>
    </w:p>
    <w:p w:rsidR="00A80150" w:rsidRPr="00A80150" w:rsidRDefault="00A80150" w:rsidP="00A82BE1">
      <w:pPr>
        <w:spacing w:after="0" w:line="240" w:lineRule="auto"/>
        <w:jc w:val="both"/>
        <w:rPr>
          <w:rFonts w:ascii="Times New Roman" w:hAnsi="Times New Roman" w:cs="Times New Roman"/>
          <w:sz w:val="18"/>
          <w:szCs w:val="18"/>
        </w:rPr>
      </w:pP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lang w:val="en-US"/>
        </w:rPr>
        <w:lastRenderedPageBreak/>
        <w:t>V   I   C   A   R   I   V   S          F   I   L   I   I           D   E   I</w:t>
      </w:r>
    </w:p>
    <w:p w:rsidR="00A80150" w:rsidRPr="00A80150" w:rsidRDefault="00A80150" w:rsidP="00A82BE1">
      <w:pPr>
        <w:spacing w:after="0" w:line="240" w:lineRule="auto"/>
        <w:jc w:val="both"/>
        <w:rPr>
          <w:rFonts w:ascii="Times New Roman" w:hAnsi="Times New Roman" w:cs="Times New Roman"/>
          <w:sz w:val="18"/>
          <w:szCs w:val="18"/>
          <w:lang w:val="en-US"/>
        </w:rPr>
      </w:pP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sz w:val="18"/>
          <w:szCs w:val="18"/>
        </w:rPr>
        <w:t>5+ 1+100    +     1+5         +          1+50+1+1   +   500   +   1=</w:t>
      </w:r>
      <w:r w:rsidRPr="00A80150">
        <w:rPr>
          <w:rFonts w:ascii="Times New Roman" w:hAnsi="Times New Roman" w:cs="Times New Roman"/>
          <w:b/>
          <w:sz w:val="18"/>
          <w:szCs w:val="18"/>
        </w:rPr>
        <w:t>666.</w:t>
      </w:r>
    </w:p>
    <w:p w:rsidR="00A80150" w:rsidRPr="00A80150" w:rsidRDefault="00A80150" w:rsidP="00A82BE1">
      <w:pPr>
        <w:spacing w:after="0" w:line="240" w:lineRule="auto"/>
        <w:jc w:val="both"/>
        <w:rPr>
          <w:rFonts w:ascii="Times New Roman" w:hAnsi="Times New Roman" w:cs="Times New Roman"/>
          <w:color w:val="000000"/>
          <w:sz w:val="18"/>
          <w:szCs w:val="18"/>
        </w:rPr>
      </w:pP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Некоторые богословы считают данное толкование ошибочным. По их мнению, доказательства о наличии на тиаре каких-либо надписей отсутствуют, фраза «Vicarius Filii Dei» отсутствует в титуле Папы Римского. Католические источники отрицают факт существования такого официального титула и тиар с надписями. Некоторые богословы предостерегают от использования этого «аргумента» в полемике с католиками.</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Число 666 находят при подсчете суммы цифр в титуле «</w:t>
      </w:r>
      <w:r w:rsidRPr="00A80150">
        <w:rPr>
          <w:rFonts w:ascii="Times New Roman" w:hAnsi="Times New Roman" w:cs="Times New Roman"/>
          <w:b/>
          <w:color w:val="000000"/>
          <w:sz w:val="18"/>
          <w:szCs w:val="18"/>
        </w:rPr>
        <w:t>Latinus Rex Sacerdos</w:t>
      </w:r>
      <w:r w:rsidRPr="00A80150">
        <w:rPr>
          <w:rFonts w:ascii="Times New Roman" w:hAnsi="Times New Roman" w:cs="Times New Roman"/>
          <w:color w:val="000000"/>
          <w:sz w:val="18"/>
          <w:szCs w:val="18"/>
        </w:rPr>
        <w:t xml:space="preserve">» («Латинский  царь-священник») при прочтении на греческом, еврейском и латинском языках. Ряд протестантских богословов рассматривал как титул, воспринятый папством. </w:t>
      </w:r>
    </w:p>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 xml:space="preserve">3. </w:t>
      </w:r>
      <w:r w:rsidRPr="00A80150">
        <w:rPr>
          <w:rFonts w:ascii="Times New Roman" w:hAnsi="Times New Roman" w:cs="Times New Roman"/>
          <w:i/>
          <w:color w:val="000000"/>
          <w:sz w:val="18"/>
          <w:szCs w:val="18"/>
        </w:rPr>
        <w:t>Множество других примеров нахождения личностей по теории зашифрованных имен, число которых составляет 666.</w:t>
      </w:r>
    </w:p>
    <w:p w:rsidR="00A80150" w:rsidRPr="00A80150" w:rsidRDefault="00A80150" w:rsidP="00A82BE1">
      <w:pPr>
        <w:spacing w:after="0" w:line="240" w:lineRule="auto"/>
        <w:ind w:firstLine="708"/>
        <w:jc w:val="both"/>
        <w:rPr>
          <w:rFonts w:ascii="Times New Roman" w:hAnsi="Times New Roman" w:cs="Times New Roman"/>
          <w:sz w:val="18"/>
          <w:szCs w:val="18"/>
          <w:shd w:val="clear" w:color="auto" w:fill="F8F8F6"/>
        </w:rPr>
      </w:pPr>
      <w:r w:rsidRPr="00A80150">
        <w:rPr>
          <w:rFonts w:ascii="Times New Roman" w:hAnsi="Times New Roman" w:cs="Times New Roman"/>
          <w:color w:val="000000"/>
          <w:sz w:val="18"/>
          <w:szCs w:val="18"/>
        </w:rPr>
        <w:t>Ириней Лионский в своем труде «Против ересей» упоминал следующие  имена, которые в сумме составляют 666: Евантас, Титан, Латинянин. Эти имена упоминал Ипполит Римский.</w:t>
      </w:r>
      <w:r w:rsidRPr="00A80150">
        <w:rPr>
          <w:rFonts w:ascii="Times New Roman" w:hAnsi="Times New Roman" w:cs="Times New Roman"/>
          <w:sz w:val="18"/>
          <w:szCs w:val="18"/>
        </w:rPr>
        <w:t xml:space="preserve"> Андрей Кесарийский толкует число зверя 666 по-разному:</w:t>
      </w:r>
      <w:r w:rsidRPr="00A80150">
        <w:rPr>
          <w:rFonts w:ascii="Arial" w:hAnsi="Arial" w:cs="Arial"/>
          <w:color w:val="666666"/>
          <w:sz w:val="18"/>
          <w:szCs w:val="18"/>
          <w:shd w:val="clear" w:color="auto" w:fill="F8F8F6"/>
        </w:rPr>
        <w:t xml:space="preserve"> </w:t>
      </w:r>
      <w:r w:rsidRPr="00A80150">
        <w:rPr>
          <w:rFonts w:ascii="Times New Roman" w:hAnsi="Times New Roman" w:cs="Times New Roman"/>
          <w:sz w:val="18"/>
          <w:szCs w:val="18"/>
          <w:shd w:val="clear" w:color="auto" w:fill="F8F8F6"/>
        </w:rPr>
        <w:t>Τιτάν — титан, ἀμνός — агнец, ягненок, λατει̃νος — латинянин, ἄδικος — неправедный агнец,</w:t>
      </w:r>
      <w:r w:rsidRPr="00A80150">
        <w:rPr>
          <w:rFonts w:ascii="Times New Roman" w:hAnsi="Times New Roman" w:cs="Times New Roman"/>
          <w:color w:val="000000"/>
          <w:sz w:val="18"/>
          <w:szCs w:val="18"/>
        </w:rPr>
        <w:t xml:space="preserve"> Бенедикт</w:t>
      </w:r>
      <w:r w:rsidRPr="00A80150">
        <w:rPr>
          <w:rFonts w:ascii="Times New Roman" w:hAnsi="Times New Roman" w:cs="Times New Roman"/>
          <w:sz w:val="18"/>
          <w:szCs w:val="18"/>
          <w:shd w:val="clear" w:color="auto" w:fill="F8F8F6"/>
        </w:rPr>
        <w:t xml:space="preserve"> и т. п.</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bCs/>
          <w:iCs/>
          <w:sz w:val="18"/>
          <w:szCs w:val="18"/>
        </w:rPr>
        <w:t>В своих толкованиях Святые Отцы указывают на трудность объяснения числа зверя.</w:t>
      </w:r>
    </w:p>
    <w:p w:rsidR="00A80150" w:rsidRPr="00A80150" w:rsidRDefault="00A80150" w:rsidP="00A82BE1">
      <w:pPr>
        <w:spacing w:after="0" w:line="240" w:lineRule="auto"/>
        <w:ind w:left="322" w:right="322"/>
        <w:jc w:val="both"/>
        <w:rPr>
          <w:rFonts w:ascii="Times New Roman" w:eastAsia="Times New Roman" w:hAnsi="Times New Roman" w:cs="Times New Roman"/>
          <w:i/>
          <w:color w:val="000000"/>
          <w:sz w:val="18"/>
          <w:szCs w:val="18"/>
          <w:lang w:eastAsia="ru-RU"/>
        </w:rPr>
      </w:pPr>
      <w:r w:rsidRPr="00A80150">
        <w:rPr>
          <w:rFonts w:ascii="Times New Roman" w:eastAsia="Times New Roman" w:hAnsi="Times New Roman" w:cs="Times New Roman"/>
          <w:sz w:val="18"/>
          <w:szCs w:val="18"/>
          <w:lang w:eastAsia="ru-RU"/>
        </w:rPr>
        <w:t>Священномученик Ипполит Римский (170-236), говоря об антихристе и его числе, отмечает:</w:t>
      </w:r>
      <w:r w:rsidRPr="00A80150">
        <w:rPr>
          <w:rFonts w:ascii="Times New Roman" w:eastAsia="Times New Roman" w:hAnsi="Times New Roman" w:cs="Times New Roman"/>
          <w:sz w:val="18"/>
          <w:szCs w:val="18"/>
          <w:shd w:val="clear" w:color="auto" w:fill="F8F8F6"/>
          <w:lang w:eastAsia="ru-RU"/>
        </w:rPr>
        <w:t xml:space="preserve"> «</w:t>
      </w:r>
      <w:r w:rsidRPr="00A80150">
        <w:rPr>
          <w:rFonts w:ascii="Times New Roman" w:eastAsia="Times New Roman" w:hAnsi="Times New Roman" w:cs="Times New Roman"/>
          <w:i/>
          <w:color w:val="000000"/>
          <w:sz w:val="18"/>
          <w:szCs w:val="18"/>
          <w:lang w:eastAsia="ru-RU"/>
        </w:rPr>
        <w:t xml:space="preserve">Что касается до его имени, то мы не можем с точностью сказать, как именно думал и знал о нем блаженный Иоанн; о сем мы можем предполагать. Когда антихрист явится, тогда время покажет нам искомое теперь. Скажем, однако, что мы думаем теперь то или другое. Ибо мы находим многие имена, равные этому числу, как, например, </w:t>
      </w:r>
      <w:r w:rsidRPr="00A80150">
        <w:rPr>
          <w:rFonts w:ascii="Times New Roman" w:eastAsia="Times New Roman" w:hAnsi="Times New Roman" w:cs="Times New Roman"/>
          <w:i/>
          <w:iCs/>
          <w:color w:val="000000"/>
          <w:sz w:val="18"/>
          <w:szCs w:val="18"/>
          <w:u w:val="single"/>
          <w:lang w:eastAsia="ru-RU"/>
        </w:rPr>
        <w:t>Титан</w:t>
      </w:r>
      <w:r w:rsidRPr="00A80150">
        <w:rPr>
          <w:rFonts w:ascii="Times New Roman" w:eastAsia="Times New Roman" w:hAnsi="Times New Roman" w:cs="Times New Roman"/>
          <w:i/>
          <w:color w:val="000000"/>
          <w:sz w:val="18"/>
          <w:szCs w:val="18"/>
          <w:lang w:eastAsia="ru-RU"/>
        </w:rPr>
        <w:t xml:space="preserve"> — древнее и славное имя, или </w:t>
      </w:r>
      <w:r w:rsidRPr="00A80150">
        <w:rPr>
          <w:rFonts w:ascii="Times New Roman" w:eastAsia="Times New Roman" w:hAnsi="Times New Roman" w:cs="Times New Roman"/>
          <w:i/>
          <w:iCs/>
          <w:color w:val="000000"/>
          <w:sz w:val="18"/>
          <w:szCs w:val="18"/>
          <w:u w:val="single"/>
          <w:lang w:eastAsia="ru-RU"/>
        </w:rPr>
        <w:t>Епанфас</w:t>
      </w:r>
      <w:r w:rsidRPr="00A80150">
        <w:rPr>
          <w:rFonts w:ascii="Times New Roman" w:eastAsia="Times New Roman" w:hAnsi="Times New Roman" w:cs="Times New Roman"/>
          <w:i/>
          <w:color w:val="000000"/>
          <w:sz w:val="18"/>
          <w:szCs w:val="18"/>
          <w:lang w:eastAsia="ru-RU"/>
        </w:rPr>
        <w:t xml:space="preserve">: ибо он дает то же число; можно представить и многие другие имена… Если же имя переведем на одного человека, то выйдет </w:t>
      </w:r>
      <w:r w:rsidRPr="00A80150">
        <w:rPr>
          <w:rFonts w:ascii="Times New Roman" w:eastAsia="Times New Roman" w:hAnsi="Times New Roman" w:cs="Times New Roman"/>
          <w:i/>
          <w:color w:val="000000"/>
          <w:sz w:val="18"/>
          <w:szCs w:val="18"/>
          <w:u w:val="single"/>
          <w:lang w:eastAsia="ru-RU"/>
        </w:rPr>
        <w:t>латинянин</w:t>
      </w:r>
      <w:r w:rsidRPr="00A80150">
        <w:rPr>
          <w:rFonts w:ascii="Times New Roman" w:eastAsia="Times New Roman" w:hAnsi="Times New Roman" w:cs="Times New Roman"/>
          <w:i/>
          <w:color w:val="000000"/>
          <w:sz w:val="18"/>
          <w:szCs w:val="18"/>
          <w:lang w:eastAsia="ru-RU"/>
        </w:rPr>
        <w:t>; так и нельзя вперед утверждать, чтоб это было собственно имя антихриста, а с другой стороны нельзя и не видеть, что он не иначе может называться. Но имея таинство Божие в сердце, мы должны со страхом хранить предсказанное блаженными пророками, дабы, когда это будет исполняться, предварительно зная, мы не колебались. Ибо грядущие времена откроют нам и того, о котором сие сказано</w:t>
      </w:r>
      <w:r w:rsidRPr="00A80150">
        <w:rPr>
          <w:rFonts w:ascii="Times New Roman" w:eastAsia="Times New Roman" w:hAnsi="Times New Roman" w:cs="Times New Roman"/>
          <w:sz w:val="18"/>
          <w:szCs w:val="18"/>
          <w:shd w:val="clear" w:color="auto" w:fill="F8F8F6"/>
          <w:lang w:eastAsia="ru-RU"/>
        </w:rPr>
        <w:t>»</w:t>
      </w:r>
      <w:r w:rsidRPr="00A80150">
        <w:rPr>
          <w:rFonts w:ascii="Times New Roman" w:eastAsia="Times New Roman" w:hAnsi="Times New Roman" w:cs="Times New Roman"/>
          <w:b/>
          <w:sz w:val="24"/>
          <w:szCs w:val="24"/>
          <w:shd w:val="clear" w:color="auto" w:fill="F8F8F6"/>
          <w:vertAlign w:val="superscript"/>
          <w:lang w:eastAsia="ru-RU"/>
        </w:rPr>
        <w:t>43</w:t>
      </w:r>
      <w:r w:rsidRPr="00A80150">
        <w:rPr>
          <w:rFonts w:ascii="Times New Roman" w:eastAsia="Times New Roman" w:hAnsi="Times New Roman" w:cs="Times New Roman"/>
          <w:sz w:val="18"/>
          <w:szCs w:val="18"/>
          <w:shd w:val="clear" w:color="auto" w:fill="F8F8F6"/>
          <w:lang w:eastAsia="ru-RU"/>
        </w:rPr>
        <w:t>.</w:t>
      </w:r>
    </w:p>
    <w:p w:rsidR="00A80150" w:rsidRPr="00A80150" w:rsidRDefault="00A80150" w:rsidP="00A82BE1">
      <w:pPr>
        <w:shd w:val="clear" w:color="auto" w:fill="FFFFFF"/>
        <w:spacing w:after="0" w:line="240" w:lineRule="auto"/>
        <w:ind w:firstLine="860"/>
        <w:jc w:val="both"/>
        <w:rPr>
          <w:rFonts w:ascii="Times New Roman" w:eastAsia="Times New Roman" w:hAnsi="Times New Roman" w:cs="Times New Roman"/>
          <w:i/>
          <w:color w:val="000000"/>
          <w:sz w:val="18"/>
          <w:szCs w:val="18"/>
          <w:lang w:eastAsia="ru-RU"/>
        </w:rPr>
      </w:pPr>
      <w:r w:rsidRPr="00A80150">
        <w:rPr>
          <w:rFonts w:ascii="Times New Roman" w:eastAsia="Times New Roman" w:hAnsi="Times New Roman" w:cs="Times New Roman"/>
          <w:sz w:val="18"/>
          <w:szCs w:val="18"/>
          <w:lang w:eastAsia="ru-RU"/>
        </w:rPr>
        <w:t>Ириней Лионский (130-220), ученик Поликарпа, отмечая, что антихрист будет из колена Данова, пишет по поводу числа зверя:</w:t>
      </w:r>
      <w:r w:rsidRPr="00A80150">
        <w:rPr>
          <w:rFonts w:ascii="Times New Roman" w:eastAsia="Times New Roman" w:hAnsi="Times New Roman" w:cs="Times New Roman"/>
          <w:sz w:val="18"/>
          <w:szCs w:val="18"/>
          <w:shd w:val="clear" w:color="auto" w:fill="F8F8F6"/>
          <w:lang w:eastAsia="ru-RU"/>
        </w:rPr>
        <w:t xml:space="preserve"> «</w:t>
      </w:r>
      <w:hyperlink r:id="rId465" w:anchor="p0728:3" w:history="1">
        <w:r w:rsidRPr="00A80150">
          <w:rPr>
            <w:rFonts w:ascii="Times New Roman" w:eastAsia="Times New Roman" w:hAnsi="Times New Roman" w:cs="Times New Roman"/>
            <w:i/>
            <w:sz w:val="18"/>
            <w:szCs w:val="18"/>
            <w:bdr w:val="none" w:sz="0" w:space="0" w:color="auto" w:frame="1"/>
            <w:vertAlign w:val="superscript"/>
            <w:lang w:eastAsia="ru-RU"/>
          </w:rPr>
          <w:t>3</w:t>
        </w:r>
      </w:hyperlink>
      <w:r w:rsidRPr="00A80150">
        <w:rPr>
          <w:rFonts w:ascii="Times New Roman" w:eastAsia="Times New Roman" w:hAnsi="Times New Roman" w:cs="Times New Roman"/>
          <w:i/>
          <w:color w:val="000000"/>
          <w:sz w:val="18"/>
          <w:szCs w:val="18"/>
          <w:lang w:eastAsia="ru-RU"/>
        </w:rPr>
        <w:t>Посему, вернее и безопаснее ожидать исполнения пророчества, нежели предполагать и предрекать какие-либо имена, ибо может найтись много имен, заключающих в себе вышеозначенное число, и все-таки этот вопрос останется нерешенным. Ибо, если оказывается много имен, заключающих в себе это число, то, спрашивается, какое же из них будет носить имеющий придти (антихрист)? Это я говорю не по недостатку имен, содержащих число имени его, но по страху Божию и по ревности к истине, ибо имя Еванфас (</w:t>
      </w:r>
      <w:r w:rsidRPr="00A80150">
        <w:rPr>
          <w:rFonts w:ascii="Times New Roman" w:eastAsia="Times New Roman" w:hAnsi="Times New Roman" w:cs="Times New Roman"/>
          <w:b/>
          <w:bCs/>
          <w:i/>
          <w:sz w:val="18"/>
          <w:szCs w:val="18"/>
          <w:lang w:eastAsia="ru-RU"/>
        </w:rPr>
        <w:t>ΕΥΑΝΘΑΣ</w:t>
      </w:r>
      <w:r w:rsidRPr="00A80150">
        <w:rPr>
          <w:rFonts w:ascii="Times New Roman" w:eastAsia="Times New Roman" w:hAnsi="Times New Roman" w:cs="Times New Roman"/>
          <w:i/>
          <w:color w:val="000000"/>
          <w:sz w:val="18"/>
          <w:szCs w:val="18"/>
          <w:lang w:eastAsia="ru-RU"/>
        </w:rPr>
        <w:t>) содержит искомое число, но я о нем ничего не утверждаю. И имя Латинянин (</w:t>
      </w:r>
      <w:r w:rsidRPr="00A80150">
        <w:rPr>
          <w:rFonts w:ascii="Times New Roman" w:eastAsia="Times New Roman" w:hAnsi="Times New Roman" w:cs="Times New Roman"/>
          <w:b/>
          <w:bCs/>
          <w:i/>
          <w:sz w:val="18"/>
          <w:szCs w:val="18"/>
          <w:lang w:eastAsia="ru-RU"/>
        </w:rPr>
        <w:t>ΛΑΤΙΝΟΣ</w:t>
      </w:r>
      <w:r w:rsidRPr="00A80150">
        <w:rPr>
          <w:rFonts w:ascii="Times New Roman" w:eastAsia="Times New Roman" w:hAnsi="Times New Roman" w:cs="Times New Roman"/>
          <w:i/>
          <w:color w:val="000000"/>
          <w:sz w:val="18"/>
          <w:szCs w:val="18"/>
          <w:lang w:eastAsia="ru-RU"/>
        </w:rPr>
        <w:t>) имеет число 666, и весьма вероятно, что последнее царство носит это название: ибо ныне латиняне царствуют, но я не хочу этим хвалиться. Но из всех нами находимых имен Титан — если написать первый слог посредством двух греческих гласных Е и I (</w:t>
      </w:r>
      <w:r w:rsidRPr="00A80150">
        <w:rPr>
          <w:rFonts w:ascii="Times New Roman" w:eastAsia="Times New Roman" w:hAnsi="Times New Roman" w:cs="Times New Roman"/>
          <w:b/>
          <w:bCs/>
          <w:i/>
          <w:sz w:val="18"/>
          <w:szCs w:val="18"/>
          <w:lang w:eastAsia="ru-RU"/>
        </w:rPr>
        <w:t>ΤΕΙΤΑΝ</w:t>
      </w:r>
      <w:r w:rsidRPr="00A80150">
        <w:rPr>
          <w:rFonts w:ascii="Times New Roman" w:eastAsia="Times New Roman" w:hAnsi="Times New Roman" w:cs="Times New Roman"/>
          <w:i/>
          <w:color w:val="000000"/>
          <w:sz w:val="18"/>
          <w:szCs w:val="18"/>
          <w:lang w:eastAsia="ru-RU"/>
        </w:rPr>
        <w:t>), — наиболее вероятно, ибо оно содержит вышеозначенное число и состоит из шести букв, в каждом слоге по три буквы; оно древне и неупотребительно, потому что никто из наших царей не назывался Титаном, и ни один из идолов, открыто почитаемых у греков и варваров, не имеет такого имени; но у многих оно почитается за божественное, так что и солнце называется у нынешних властителей Титаном и содержит некоторый намек на мщение и на мстителя, так как он (антихрист) представляет вид, будто бы мстит за угнетенных. Кроме того, оно имя древнее, правдоподобное, царское, а более идущее к тирану. Посему, если имя Титан имеет в свою пользу так много оснований, то очень много вероятности заключать, что грядущий (антихрист), может быть, будет называться Титаном. Я, однако, не решусь утвердительно объявить это за имя антихриста, зная, что если бы необходимо было в настоящее время открыто быть возвещено его имени, оно было бы объявлено тем самым, кто и видел откровение. Ибо откровение было незадолго до нашего времени, но почти в наш век, под конец царствования Домициана.</w:t>
      </w:r>
    </w:p>
    <w:p w:rsidR="00A80150" w:rsidRPr="00A80150" w:rsidRDefault="00F912E4" w:rsidP="00A82BE1">
      <w:pPr>
        <w:spacing w:after="0" w:line="240" w:lineRule="auto"/>
        <w:jc w:val="both"/>
        <w:rPr>
          <w:rFonts w:ascii="Times New Roman" w:hAnsi="Times New Roman" w:cs="Times New Roman"/>
          <w:color w:val="000000"/>
          <w:sz w:val="18"/>
          <w:szCs w:val="18"/>
        </w:rPr>
      </w:pPr>
      <w:hyperlink r:id="rId466" w:anchor="p0729:4" w:history="1">
        <w:r w:rsidR="00A80150" w:rsidRPr="00A80150">
          <w:rPr>
            <w:rFonts w:ascii="Times New Roman" w:hAnsi="Times New Roman" w:cs="Times New Roman"/>
            <w:i/>
            <w:sz w:val="18"/>
            <w:szCs w:val="18"/>
            <w:bdr w:val="none" w:sz="0" w:space="0" w:color="auto" w:frame="1"/>
            <w:vertAlign w:val="superscript"/>
          </w:rPr>
          <w:t>4</w:t>
        </w:r>
      </w:hyperlink>
      <w:r w:rsidR="00A80150" w:rsidRPr="00A80150">
        <w:rPr>
          <w:rFonts w:ascii="Times New Roman" w:hAnsi="Times New Roman" w:cs="Times New Roman"/>
          <w:i/>
          <w:color w:val="000000"/>
          <w:sz w:val="18"/>
          <w:szCs w:val="18"/>
        </w:rPr>
        <w:t xml:space="preserve">Он показывает число имени (антихриста), чтобы мы остерегались, когда он придет, зная, кто он; имя же его умолчал, потому что оно недостойно быть возвещенным от Духа Святого. Ибо; если бы оно было возвещено Им, то может быть он пребывал бы долгое время. А теперь, так как он был и нет его, и выйдет из бездны и пойдет в погибель </w:t>
      </w:r>
      <w:r w:rsidR="00A80150" w:rsidRPr="00A80150">
        <w:rPr>
          <w:rFonts w:ascii="Times New Roman" w:hAnsi="Times New Roman" w:cs="Times New Roman"/>
          <w:i/>
          <w:sz w:val="18"/>
          <w:szCs w:val="18"/>
        </w:rPr>
        <w:t>(</w:t>
      </w:r>
      <w:hyperlink r:id="rId467" w:anchor="p8" w:history="1">
        <w:r w:rsidR="00A80150" w:rsidRPr="00A80150">
          <w:rPr>
            <w:rFonts w:ascii="Times New Roman" w:hAnsi="Times New Roman" w:cs="Times New Roman"/>
            <w:i/>
            <w:sz w:val="18"/>
            <w:szCs w:val="18"/>
            <w:bdr w:val="none" w:sz="0" w:space="0" w:color="auto" w:frame="1"/>
          </w:rPr>
          <w:t>Откр.17:8</w:t>
        </w:r>
      </w:hyperlink>
      <w:r w:rsidR="00A80150" w:rsidRPr="00A80150">
        <w:rPr>
          <w:rFonts w:ascii="Times New Roman" w:hAnsi="Times New Roman" w:cs="Times New Roman"/>
          <w:i/>
          <w:sz w:val="18"/>
          <w:szCs w:val="18"/>
        </w:rPr>
        <w:t>)</w:t>
      </w:r>
      <w:r w:rsidR="00A80150" w:rsidRPr="00A80150">
        <w:rPr>
          <w:rFonts w:ascii="Times New Roman" w:hAnsi="Times New Roman" w:cs="Times New Roman"/>
          <w:i/>
          <w:color w:val="000000"/>
          <w:sz w:val="18"/>
          <w:szCs w:val="18"/>
        </w:rPr>
        <w:t xml:space="preserve">, как будто бы не существовал, то и имя его не возвещено, ибо </w:t>
      </w:r>
      <w:r w:rsidR="00A80150" w:rsidRPr="00A80150">
        <w:rPr>
          <w:rFonts w:ascii="Times New Roman" w:hAnsi="Times New Roman" w:cs="Times New Roman"/>
          <w:i/>
          <w:color w:val="000000"/>
          <w:sz w:val="18"/>
          <w:szCs w:val="18"/>
          <w:u w:val="single"/>
        </w:rPr>
        <w:t>имя несуществующего не возвещается</w:t>
      </w:r>
      <w:r w:rsidR="00A80150" w:rsidRPr="00A80150">
        <w:rPr>
          <w:rFonts w:ascii="Times New Roman" w:hAnsi="Times New Roman" w:cs="Times New Roman"/>
          <w:i/>
          <w:color w:val="000000"/>
          <w:sz w:val="18"/>
          <w:szCs w:val="18"/>
        </w:rPr>
        <w:t>. Когда же антихрист опустошит все в этом мире, процарствует три года и шесть месяцев и воссядет в храме Иерусалимском, тогда придет Господь с неба на облаках в славе Отца, и его и повинующихся ему пошлет в озеро огненное, а праведным даст времена Царства»</w:t>
      </w:r>
      <w:r w:rsidR="00A80150" w:rsidRPr="00A80150">
        <w:rPr>
          <w:rFonts w:ascii="Times New Roman" w:hAnsi="Times New Roman" w:cs="Times New Roman"/>
          <w:b/>
          <w:color w:val="000000"/>
          <w:sz w:val="24"/>
          <w:szCs w:val="24"/>
          <w:vertAlign w:val="superscript"/>
        </w:rPr>
        <w:t>44</w:t>
      </w:r>
      <w:r w:rsidR="00A80150" w:rsidRPr="00A80150">
        <w:rPr>
          <w:rFonts w:ascii="Times New Roman" w:hAnsi="Times New Roman" w:cs="Times New Roman"/>
          <w:i/>
          <w:color w:val="000000"/>
          <w:sz w:val="18"/>
          <w:szCs w:val="18"/>
        </w:rPr>
        <w:t>.</w:t>
      </w:r>
    </w:p>
    <w:p w:rsidR="00A80150" w:rsidRPr="00A80150" w:rsidRDefault="00A80150" w:rsidP="00A82BE1">
      <w:pPr>
        <w:spacing w:after="0" w:line="240" w:lineRule="auto"/>
        <w:ind w:firstLine="708"/>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Афонский подвижник, старец Иосиф Ватопедский (1921-2009) говорит о числе 666 следующее: «</w:t>
      </w:r>
      <w:r w:rsidRPr="00A80150">
        <w:rPr>
          <w:rFonts w:ascii="Times New Roman" w:hAnsi="Times New Roman" w:cs="Times New Roman"/>
          <w:i/>
          <w:sz w:val="18"/>
          <w:szCs w:val="18"/>
        </w:rPr>
        <w:t xml:space="preserve">Истинное значение этого числа (в том смысле, какой придает ему Откровение Иоанна Богослова, где оно — </w:t>
      </w:r>
      <w:r w:rsidRPr="00A80150">
        <w:rPr>
          <w:rFonts w:ascii="Times New Roman" w:hAnsi="Times New Roman" w:cs="Times New Roman"/>
          <w:i/>
          <w:iCs/>
          <w:sz w:val="18"/>
          <w:szCs w:val="18"/>
        </w:rPr>
        <w:t xml:space="preserve">число зверя, </w:t>
      </w:r>
      <w:r w:rsidRPr="00A80150">
        <w:rPr>
          <w:rFonts w:ascii="Times New Roman" w:hAnsi="Times New Roman" w:cs="Times New Roman"/>
          <w:i/>
          <w:sz w:val="18"/>
          <w:szCs w:val="18"/>
        </w:rPr>
        <w:t>то есть антихриста) нам неизвестно. Его уразумеют лишь те, кому доведется жить в страшные дни его господства и принимать либо отвергать антихристову печать. А до той поры оно, по нашему разумению, не более чем одно из знамений предстоящего его явления. Утверждая это, мы не противоречим духу и букве Священного Писания, где число 666 символически связано с именем, под которым антихрист выступит как лицо историческое. Но так как, по мнению отцов, числу этому могут соответствовать многие имена, восемнадцатый стих тринадцатой главы Откровения и доселе представляет для нас неразрешимую загадку</w:t>
      </w:r>
      <w:r w:rsidRPr="00A80150">
        <w:rPr>
          <w:rFonts w:ascii="Times New Roman" w:eastAsia="Times New Roman" w:hAnsi="Times New Roman" w:cs="Times New Roman"/>
          <w:sz w:val="18"/>
          <w:szCs w:val="18"/>
          <w:lang w:eastAsia="ru-RU"/>
        </w:rPr>
        <w:t>»</w:t>
      </w:r>
      <w:r w:rsidRPr="00A80150">
        <w:rPr>
          <w:rFonts w:ascii="Times New Roman" w:eastAsia="Times New Roman" w:hAnsi="Times New Roman" w:cs="Times New Roman"/>
          <w:b/>
          <w:sz w:val="24"/>
          <w:szCs w:val="24"/>
          <w:vertAlign w:val="superscript"/>
          <w:lang w:eastAsia="ru-RU"/>
        </w:rPr>
        <w:t>45</w:t>
      </w:r>
      <w:r w:rsidRPr="00A80150">
        <w:rPr>
          <w:rFonts w:ascii="Times New Roman" w:eastAsia="Times New Roman" w:hAnsi="Times New Roman" w:cs="Times New Roman"/>
          <w:sz w:val="18"/>
          <w:szCs w:val="18"/>
          <w:lang w:eastAsia="ru-RU"/>
        </w:rPr>
        <w:t>.</w:t>
      </w:r>
    </w:p>
    <w:p w:rsidR="00A80150" w:rsidRPr="00A80150" w:rsidRDefault="00A80150" w:rsidP="00A82BE1">
      <w:pPr>
        <w:spacing w:after="0" w:line="240" w:lineRule="auto"/>
        <w:ind w:firstLine="708"/>
        <w:jc w:val="both"/>
        <w:rPr>
          <w:rFonts w:ascii="Times New Roman" w:eastAsia="Times New Roman" w:hAnsi="Times New Roman" w:cs="Times New Roman"/>
          <w:sz w:val="18"/>
          <w:szCs w:val="18"/>
          <w:lang w:eastAsia="ru-RU"/>
        </w:rPr>
      </w:pPr>
      <w:r w:rsidRPr="00A80150">
        <w:rPr>
          <w:rFonts w:ascii="Times New Roman" w:hAnsi="Times New Roman" w:cs="Times New Roman"/>
          <w:color w:val="000000"/>
          <w:sz w:val="18"/>
          <w:szCs w:val="18"/>
        </w:rPr>
        <w:t>В Толковой Библии Лопухина сказано: «</w:t>
      </w:r>
      <w:r w:rsidRPr="00A80150">
        <w:rPr>
          <w:rFonts w:ascii="Times New Roman" w:hAnsi="Times New Roman" w:cs="Times New Roman"/>
          <w:i/>
          <w:color w:val="000000"/>
          <w:sz w:val="18"/>
          <w:szCs w:val="18"/>
        </w:rPr>
        <w:t>Во всяком случае то истинное имя антихриста, которое дает сумму 666, вместе с другими признаками будет принадлежать его исторической личности…. Во исполнение желания узнать имя антихриста, нужно начинать не с его имени, но с других его признаков, указанных в Священном Писании, и имя антихриста, дающее число 666, нужно придать только тому лицу, к которому будут приложены все другие признаки</w:t>
      </w:r>
      <w:r w:rsidRPr="00A80150">
        <w:rPr>
          <w:rFonts w:ascii="Times New Roman" w:hAnsi="Times New Roman" w:cs="Times New Roman"/>
          <w:color w:val="000000"/>
          <w:sz w:val="18"/>
          <w:szCs w:val="18"/>
        </w:rPr>
        <w:t>»</w:t>
      </w:r>
      <w:r w:rsidRPr="00A80150">
        <w:rPr>
          <w:rFonts w:ascii="Times New Roman" w:hAnsi="Times New Roman" w:cs="Times New Roman"/>
          <w:b/>
          <w:color w:val="000000"/>
          <w:sz w:val="24"/>
          <w:szCs w:val="24"/>
          <w:vertAlign w:val="superscript"/>
        </w:rPr>
        <w:t>46</w:t>
      </w:r>
      <w:r w:rsidRPr="00A80150">
        <w:rPr>
          <w:rFonts w:ascii="Times New Roman" w:hAnsi="Times New Roman" w:cs="Times New Roman"/>
          <w:color w:val="000000"/>
          <w:sz w:val="18"/>
          <w:szCs w:val="18"/>
        </w:rPr>
        <w:t>.</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 xml:space="preserve">Другие толкователи в разные периоды истории упоминали самые разные имена, число которых составляет 666: Юлиан Отступник, Напалеон </w:t>
      </w:r>
      <w:r w:rsidRPr="00A80150">
        <w:rPr>
          <w:rFonts w:ascii="Times New Roman" w:hAnsi="Times New Roman" w:cs="Times New Roman"/>
          <w:color w:val="000000"/>
          <w:sz w:val="18"/>
          <w:szCs w:val="18"/>
          <w:lang w:val="en-US"/>
        </w:rPr>
        <w:t>I</w:t>
      </w:r>
      <w:r w:rsidRPr="00A80150">
        <w:rPr>
          <w:rFonts w:ascii="Times New Roman" w:hAnsi="Times New Roman" w:cs="Times New Roman"/>
          <w:color w:val="000000"/>
          <w:sz w:val="18"/>
          <w:szCs w:val="18"/>
        </w:rPr>
        <w:t>, Ленин, Сталин и т.п.</w:t>
      </w:r>
    </w:p>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ab/>
        <w:t>Все эти примеры и правильные (Иоанн говорит, что «</w:t>
      </w:r>
      <w:r w:rsidRPr="00A80150">
        <w:rPr>
          <w:rFonts w:ascii="Times New Roman" w:hAnsi="Times New Roman" w:cs="Times New Roman"/>
          <w:b/>
          <w:color w:val="000000"/>
          <w:sz w:val="18"/>
          <w:szCs w:val="18"/>
        </w:rPr>
        <w:t>и теперь появилось много антихристов</w:t>
      </w:r>
      <w:r w:rsidRPr="00A80150">
        <w:rPr>
          <w:rFonts w:ascii="Times New Roman" w:hAnsi="Times New Roman" w:cs="Times New Roman"/>
          <w:color w:val="000000"/>
          <w:sz w:val="18"/>
          <w:szCs w:val="18"/>
        </w:rPr>
        <w:t>» — 1Ин.2:18), и неправильные, потому что тот антихрист, который будет действовать как мировой правитель в последнее время, еще не пришел.</w:t>
      </w:r>
    </w:p>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rPr>
        <w:tab/>
      </w:r>
      <w:r w:rsidRPr="00A80150">
        <w:rPr>
          <w:rFonts w:ascii="Times New Roman" w:hAnsi="Times New Roman" w:cs="Times New Roman"/>
          <w:color w:val="000000"/>
          <w:sz w:val="18"/>
          <w:szCs w:val="18"/>
        </w:rPr>
        <w:t xml:space="preserve">Есть некоторые </w:t>
      </w:r>
      <w:r w:rsidRPr="00A80150">
        <w:rPr>
          <w:rFonts w:ascii="Times New Roman" w:hAnsi="Times New Roman" w:cs="Times New Roman"/>
          <w:b/>
          <w:i/>
          <w:color w:val="000000"/>
          <w:sz w:val="18"/>
          <w:szCs w:val="18"/>
        </w:rPr>
        <w:t>иные подходы</w:t>
      </w:r>
      <w:r w:rsidRPr="00A80150">
        <w:rPr>
          <w:rFonts w:ascii="Times New Roman" w:hAnsi="Times New Roman" w:cs="Times New Roman"/>
          <w:color w:val="000000"/>
          <w:sz w:val="18"/>
          <w:szCs w:val="18"/>
        </w:rPr>
        <w:t xml:space="preserve"> </w:t>
      </w:r>
      <w:r w:rsidRPr="00A80150">
        <w:rPr>
          <w:rFonts w:ascii="Times New Roman" w:hAnsi="Times New Roman" w:cs="Times New Roman"/>
          <w:b/>
          <w:i/>
          <w:color w:val="000000"/>
          <w:sz w:val="18"/>
          <w:szCs w:val="18"/>
        </w:rPr>
        <w:t>к толкованию числа 666</w:t>
      </w:r>
      <w:r w:rsidRPr="00A80150">
        <w:rPr>
          <w:rFonts w:ascii="Times New Roman" w:hAnsi="Times New Roman" w:cs="Times New Roman"/>
          <w:color w:val="000000"/>
          <w:sz w:val="18"/>
          <w:szCs w:val="18"/>
        </w:rPr>
        <w:t xml:space="preserve">, в которых указывается на несовершенство антихриста через это число зверя. Шесть — это число сущности человека, отличающего от совершенства Божьего числа «семь». Число «шесть» выражает человеческое несовершенство по сравнению с Божьим, которое характеризует число «семь». Трехкратное повторение цифры «шесть» предназначено для того, чтобы обозначить личность антихриста как имеющую природу человека, но человека многократно несовершенного с точки зрения Бога. Антихрист, который будет обладать самой большой силой и властью из всех, когда-нибудь живших на земле людей, является в глазах Бога самым несовершенным и самым далеким от Бога среди всех когда-либо живших людей. Это и отражает тройное число человеческого несовершенства. Такого толкования придерживаются многие толкователи, например, представители реформатского богословия. Богослов </w:t>
      </w:r>
      <w:r w:rsidRPr="00A80150">
        <w:rPr>
          <w:rFonts w:ascii="Times New Roman" w:eastAsia="Times New Roman" w:hAnsi="Times New Roman" w:cs="Times New Roman"/>
          <w:sz w:val="18"/>
          <w:szCs w:val="18"/>
          <w:lang w:eastAsia="ru-RU"/>
        </w:rPr>
        <w:t>Мэтью Генри (1662-1714) отмечает: «</w:t>
      </w:r>
      <w:r w:rsidRPr="00A80150">
        <w:rPr>
          <w:rFonts w:ascii="Times New Roman" w:eastAsia="Times New Roman" w:hAnsi="Times New Roman" w:cs="Times New Roman"/>
          <w:i/>
          <w:sz w:val="18"/>
          <w:szCs w:val="18"/>
          <w:lang w:eastAsia="ru-RU"/>
        </w:rPr>
        <w:t xml:space="preserve">Бог написал </w:t>
      </w:r>
      <w:r w:rsidRPr="00A80150">
        <w:rPr>
          <w:rFonts w:ascii="Times New Roman" w:eastAsia="Times New Roman" w:hAnsi="Times New Roman" w:cs="Times New Roman"/>
          <w:sz w:val="18"/>
          <w:szCs w:val="18"/>
          <w:lang w:eastAsia="ru-RU"/>
        </w:rPr>
        <w:t>“</w:t>
      </w:r>
      <w:r w:rsidRPr="00A80150">
        <w:rPr>
          <w:rFonts w:ascii="Times New Roman" w:eastAsia="Times New Roman" w:hAnsi="Times New Roman" w:cs="Times New Roman"/>
          <w:i/>
          <w:sz w:val="18"/>
          <w:szCs w:val="18"/>
          <w:lang w:eastAsia="ru-RU"/>
        </w:rPr>
        <w:t>Мене Текел” на всех Своих врагов, Он исчислил их дни, и они кончатся, а Его царство будет длиться вечно</w:t>
      </w:r>
      <w:r w:rsidRPr="00A80150">
        <w:rPr>
          <w:rFonts w:ascii="Times New Roman" w:eastAsia="Times New Roman" w:hAnsi="Times New Roman" w:cs="Times New Roman"/>
          <w:sz w:val="18"/>
          <w:szCs w:val="18"/>
          <w:lang w:eastAsia="ru-RU"/>
        </w:rPr>
        <w:t>»</w:t>
      </w:r>
      <w:r w:rsidRPr="00A80150">
        <w:rPr>
          <w:rFonts w:ascii="Times New Roman" w:eastAsia="Times New Roman" w:hAnsi="Times New Roman" w:cs="Times New Roman"/>
          <w:b/>
          <w:sz w:val="24"/>
          <w:szCs w:val="24"/>
          <w:vertAlign w:val="superscript"/>
          <w:lang w:eastAsia="ru-RU"/>
        </w:rPr>
        <w:t>47</w:t>
      </w:r>
      <w:r w:rsidRPr="00A80150">
        <w:rPr>
          <w:rFonts w:ascii="Times New Roman" w:eastAsia="Times New Roman" w:hAnsi="Times New Roman" w:cs="Times New Roman"/>
          <w:sz w:val="18"/>
          <w:szCs w:val="18"/>
          <w:lang w:eastAsia="ru-RU"/>
        </w:rPr>
        <w:t>.</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color w:val="000000"/>
          <w:sz w:val="18"/>
          <w:szCs w:val="18"/>
        </w:rPr>
        <w:lastRenderedPageBreak/>
        <w:t>В средние века в Католической Церкви имело место символическое понимание числа зверя и, по мнению некоторых толкователей, «</w:t>
      </w:r>
      <w:r w:rsidRPr="00A80150">
        <w:rPr>
          <w:rFonts w:ascii="Times New Roman" w:hAnsi="Times New Roman" w:cs="Times New Roman"/>
          <w:i/>
          <w:color w:val="000000"/>
          <w:sz w:val="18"/>
          <w:szCs w:val="18"/>
        </w:rPr>
        <w:t>число 666 символизирует троекратное провозглашение творения без субботы и мира без Творца»</w:t>
      </w:r>
      <w:r w:rsidRPr="00A80150">
        <w:rPr>
          <w:rFonts w:ascii="Times New Roman" w:hAnsi="Times New Roman" w:cs="Times New Roman"/>
          <w:color w:val="000000"/>
          <w:sz w:val="18"/>
          <w:szCs w:val="18"/>
        </w:rPr>
        <w:t>, что означает тройственное и окончательное отречение от Бога.</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Православный теолог, профессор Московской Духовной Академии А. И. Осипов, считает, что происхождение понятия числа 666 имеет своим источником текст Писания 2Пар.9:13 и 3Цар.10:14:</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u w:val="single"/>
        </w:rPr>
        <w:t>3Цар.10:14,15</w:t>
      </w:r>
      <w:r w:rsidRPr="00A80150">
        <w:rPr>
          <w:rFonts w:ascii="Times New Roman" w:hAnsi="Times New Roman" w:cs="Times New Roman"/>
          <w:color w:val="000000"/>
          <w:sz w:val="18"/>
          <w:szCs w:val="18"/>
        </w:rPr>
        <w:t>: «</w:t>
      </w:r>
      <w:r w:rsidRPr="00A80150">
        <w:rPr>
          <w:rFonts w:ascii="Times New Roman" w:hAnsi="Times New Roman" w:cs="Times New Roman"/>
          <w:b/>
          <w:color w:val="000000"/>
          <w:sz w:val="18"/>
          <w:szCs w:val="18"/>
        </w:rPr>
        <w:t xml:space="preserve">В золоте, которое приходило Соломону в каждый год, весу было шестьсот </w:t>
      </w:r>
      <w:r w:rsidRPr="00A80150">
        <w:rPr>
          <w:rFonts w:ascii="Times New Roman" w:hAnsi="Times New Roman" w:cs="Times New Roman"/>
          <w:b/>
          <w:color w:val="000000"/>
          <w:sz w:val="18"/>
          <w:szCs w:val="18"/>
          <w:u w:val="single"/>
        </w:rPr>
        <w:t>шестьдесят шесть талантов золотых</w:t>
      </w:r>
      <w:r w:rsidRPr="00A80150">
        <w:rPr>
          <w:rFonts w:ascii="Times New Roman" w:hAnsi="Times New Roman" w:cs="Times New Roman"/>
          <w:b/>
          <w:color w:val="000000"/>
          <w:sz w:val="18"/>
          <w:szCs w:val="18"/>
        </w:rPr>
        <w:t>, сверх того, что получаемо было от разносчиков товара и от торговли купцов, и от всех царей Аравийских и от областных начальников</w:t>
      </w:r>
      <w:r w:rsidRPr="00A80150">
        <w:rPr>
          <w:rFonts w:ascii="Times New Roman" w:hAnsi="Times New Roman" w:cs="Times New Roman"/>
          <w:color w:val="000000"/>
          <w:sz w:val="18"/>
          <w:szCs w:val="18"/>
        </w:rPr>
        <w:t>».</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Осипов считает, что это число указывает на власть и богатство, потому что еврейский талант весил 49,811кг золота, т.е. Соломон получал более 32 тонн золота. Он пишет: «</w:t>
      </w:r>
      <w:r w:rsidRPr="00A80150">
        <w:rPr>
          <w:rFonts w:ascii="Times New Roman" w:hAnsi="Times New Roman" w:cs="Times New Roman"/>
          <w:i/>
          <w:iCs/>
          <w:color w:val="000000"/>
          <w:sz w:val="18"/>
          <w:szCs w:val="18"/>
        </w:rPr>
        <w:t>Непринятие внутри себя Царства Божия</w:t>
      </w:r>
      <w:r w:rsidRPr="00A80150">
        <w:rPr>
          <w:rFonts w:ascii="Times New Roman" w:hAnsi="Times New Roman" w:cs="Times New Roman"/>
          <w:i/>
          <w:color w:val="000000"/>
          <w:sz w:val="18"/>
          <w:szCs w:val="18"/>
        </w:rPr>
        <w:t xml:space="preserve"> означает духовное вырождение христиан. Полное погружение их ума (печать на лбу), всей их деятельности (печать на правой руке как символе деятельности человека) в заботу только об этой жизни, только о том, что есть, что пить и во что одеться, и совершенное оставление мысли о Царстве Божием и правде его (Мф.6:31-33). Этот абсолютный материализм и станет "именем" антихриста как величайшего его идеолога. Не случайно в Откровении Иоанна Богослова оно обозначено цифрой 666. Данная цифра является, по существу, библейским символом мамоны — царства земного изобилия, славы, могущества. Это следует из исторического факта, восходящего ко времени Соломона, при котором еврейское государство достигло вершины своего процветания. Только "в золоте, которое приходило Соломону в каждый год, весу было шестьсот шестьдесят шесть талантов золотых" (3 Цар.10:14; 2 Пар.9:13), то есть </w:t>
      </w:r>
      <w:r w:rsidRPr="00A80150">
        <w:rPr>
          <w:rFonts w:ascii="Times New Roman" w:hAnsi="Times New Roman" w:cs="Times New Roman"/>
          <w:b/>
          <w:bCs/>
          <w:i/>
          <w:color w:val="000000"/>
          <w:sz w:val="18"/>
          <w:szCs w:val="18"/>
        </w:rPr>
        <w:t>32</w:t>
      </w:r>
      <w:r w:rsidRPr="00A80150">
        <w:rPr>
          <w:rFonts w:ascii="Times New Roman" w:hAnsi="Times New Roman" w:cs="Times New Roman"/>
          <w:i/>
          <w:color w:val="000000"/>
          <w:sz w:val="18"/>
          <w:szCs w:val="18"/>
        </w:rPr>
        <w:t xml:space="preserve"> </w:t>
      </w:r>
      <w:r w:rsidRPr="00A80150">
        <w:rPr>
          <w:rFonts w:ascii="Times New Roman" w:hAnsi="Times New Roman" w:cs="Times New Roman"/>
          <w:b/>
          <w:bCs/>
          <w:i/>
          <w:color w:val="000000"/>
          <w:sz w:val="18"/>
          <w:szCs w:val="18"/>
        </w:rPr>
        <w:t>тонны</w:t>
      </w:r>
      <w:r w:rsidRPr="00A80150">
        <w:rPr>
          <w:rFonts w:ascii="Times New Roman" w:hAnsi="Times New Roman" w:cs="Times New Roman"/>
          <w:i/>
          <w:color w:val="000000"/>
          <w:sz w:val="18"/>
          <w:szCs w:val="18"/>
        </w:rPr>
        <w:t xml:space="preserve"> </w:t>
      </w:r>
      <w:r w:rsidRPr="00A80150">
        <w:rPr>
          <w:rFonts w:ascii="Times New Roman" w:hAnsi="Times New Roman" w:cs="Times New Roman"/>
          <w:b/>
          <w:bCs/>
          <w:i/>
          <w:color w:val="000000"/>
          <w:sz w:val="18"/>
          <w:szCs w:val="18"/>
        </w:rPr>
        <w:t>707,26</w:t>
      </w:r>
      <w:r w:rsidRPr="00A80150">
        <w:rPr>
          <w:rFonts w:ascii="Times New Roman" w:hAnsi="Times New Roman" w:cs="Times New Roman"/>
          <w:i/>
          <w:color w:val="000000"/>
          <w:sz w:val="18"/>
          <w:szCs w:val="18"/>
        </w:rPr>
        <w:t xml:space="preserve"> </w:t>
      </w:r>
      <w:r w:rsidRPr="00A80150">
        <w:rPr>
          <w:rFonts w:ascii="Times New Roman" w:hAnsi="Times New Roman" w:cs="Times New Roman"/>
          <w:b/>
          <w:bCs/>
          <w:i/>
          <w:color w:val="000000"/>
          <w:sz w:val="18"/>
          <w:szCs w:val="18"/>
        </w:rPr>
        <w:t>кг!</w:t>
      </w:r>
      <w:r w:rsidRPr="00A80150">
        <w:rPr>
          <w:rFonts w:ascii="Times New Roman" w:hAnsi="Times New Roman" w:cs="Times New Roman"/>
          <w:color w:val="000000"/>
          <w:sz w:val="18"/>
          <w:szCs w:val="18"/>
        </w:rPr>
        <w:t>». По мнению А.И. Осипова, «</w:t>
      </w:r>
      <w:r w:rsidRPr="00A80150">
        <w:rPr>
          <w:rFonts w:ascii="Times New Roman" w:hAnsi="Times New Roman" w:cs="Times New Roman"/>
          <w:i/>
          <w:color w:val="000000"/>
          <w:sz w:val="18"/>
          <w:szCs w:val="18"/>
        </w:rPr>
        <w:t>не может погибнуть человек без сознательной веры в антихриста. Только принятие этой цифры как знака веры в него делает ее гибельной для христианина.  Пока же этой веры нет, "печать антихриста" для человека не имеет никакого религиозного значения</w:t>
      </w:r>
      <w:r w:rsidRPr="00A80150">
        <w:rPr>
          <w:rFonts w:ascii="Times New Roman" w:hAnsi="Times New Roman" w:cs="Times New Roman"/>
          <w:color w:val="000000"/>
          <w:sz w:val="18"/>
          <w:szCs w:val="18"/>
        </w:rPr>
        <w:t>»</w:t>
      </w:r>
      <w:r w:rsidRPr="00A80150">
        <w:rPr>
          <w:rFonts w:ascii="Times New Roman" w:hAnsi="Times New Roman" w:cs="Times New Roman"/>
          <w:b/>
          <w:color w:val="000000"/>
          <w:sz w:val="24"/>
          <w:szCs w:val="24"/>
          <w:vertAlign w:val="superscript"/>
        </w:rPr>
        <w:t>48</w:t>
      </w:r>
      <w:r w:rsidRPr="00A80150">
        <w:rPr>
          <w:rFonts w:ascii="Times New Roman" w:hAnsi="Times New Roman" w:cs="Times New Roman"/>
          <w:color w:val="000000"/>
          <w:sz w:val="18"/>
          <w:szCs w:val="18"/>
        </w:rPr>
        <w:t xml:space="preserve">. </w:t>
      </w:r>
    </w:p>
    <w:p w:rsidR="00A80150" w:rsidRPr="00A80150" w:rsidRDefault="00A80150" w:rsidP="00A82BE1">
      <w:pPr>
        <w:spacing w:after="0" w:line="240" w:lineRule="auto"/>
        <w:ind w:firstLine="708"/>
        <w:jc w:val="both"/>
        <w:rPr>
          <w:rFonts w:ascii="Times New Roman" w:hAnsi="Times New Roman" w:cs="Times New Roman"/>
          <w:color w:val="252525"/>
          <w:sz w:val="18"/>
          <w:szCs w:val="18"/>
        </w:rPr>
      </w:pPr>
      <w:r w:rsidRPr="00A80150">
        <w:rPr>
          <w:rFonts w:ascii="Times New Roman" w:hAnsi="Times New Roman" w:cs="Times New Roman"/>
          <w:color w:val="000000"/>
          <w:sz w:val="18"/>
          <w:szCs w:val="18"/>
        </w:rPr>
        <w:t xml:space="preserve">В Окружном послании Священного Синода Элладской Церкви № 2641 от 9 февраля 1998г. указывается: </w:t>
      </w:r>
      <w:r w:rsidRPr="00A80150">
        <w:rPr>
          <w:rFonts w:ascii="Times New Roman" w:hAnsi="Times New Roman" w:cs="Times New Roman"/>
          <w:i/>
          <w:color w:val="000000"/>
          <w:sz w:val="18"/>
          <w:szCs w:val="18"/>
        </w:rPr>
        <w:t>«”Печать", будет ли это имя антихриста или число его имени, когда придет момент ее проставления, тогда только повлечет за собой отречение от Христа и сочетание с антихристом, когда будет принята добровольно</w:t>
      </w:r>
      <w:r w:rsidRPr="00A80150">
        <w:rPr>
          <w:rFonts w:ascii="Times New Roman" w:hAnsi="Times New Roman" w:cs="Times New Roman"/>
          <w:color w:val="000000"/>
          <w:sz w:val="18"/>
          <w:szCs w:val="18"/>
        </w:rPr>
        <w:t>»</w:t>
      </w:r>
      <w:r w:rsidRPr="00A80150">
        <w:rPr>
          <w:rFonts w:ascii="Times New Roman" w:hAnsi="Times New Roman" w:cs="Times New Roman"/>
          <w:b/>
          <w:color w:val="000000"/>
          <w:sz w:val="24"/>
          <w:szCs w:val="24"/>
          <w:vertAlign w:val="superscript"/>
        </w:rPr>
        <w:t>49</w:t>
      </w:r>
      <w:r w:rsidRPr="00A80150">
        <w:rPr>
          <w:rFonts w:ascii="Arial" w:hAnsi="Arial" w:cs="Arial"/>
          <w:color w:val="000000"/>
          <w:sz w:val="18"/>
          <w:szCs w:val="18"/>
        </w:rPr>
        <w:t xml:space="preserve">. </w:t>
      </w:r>
      <w:r w:rsidRPr="00A80150">
        <w:rPr>
          <w:rFonts w:ascii="Times New Roman" w:hAnsi="Times New Roman" w:cs="Times New Roman"/>
          <w:color w:val="000000"/>
          <w:sz w:val="18"/>
          <w:szCs w:val="18"/>
        </w:rPr>
        <w:t>Число 666 дано в Писании для подсказки христианам, которые будут жить во время великой скорби, чтобы узнать антихриста.</w:t>
      </w:r>
    </w:p>
    <w:p w:rsidR="00A80150" w:rsidRPr="00A80150" w:rsidRDefault="00A80150" w:rsidP="00A82BE1">
      <w:pPr>
        <w:spacing w:after="0" w:line="240" w:lineRule="auto"/>
        <w:ind w:firstLine="708"/>
        <w:jc w:val="both"/>
        <w:rPr>
          <w:rFonts w:ascii="Times New Roman" w:hAnsi="Times New Roman" w:cs="Times New Roman"/>
          <w:b/>
          <w:bCs/>
          <w:i/>
          <w:color w:val="000000"/>
          <w:sz w:val="18"/>
          <w:szCs w:val="18"/>
        </w:rPr>
      </w:pP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Профессор богословия А.В. Кураев (Православная Церковь) объясняет, что наиболее достоверное значение слов Иоанна о тайне «трёх шестерок» — это «Царь Израилев», 666 — это числовое значение словосочетания «ха-мелех — ле-исраэль»:</w:t>
      </w:r>
    </w:p>
    <w:p w:rsidR="00A80150" w:rsidRPr="00A80150" w:rsidRDefault="00A80150" w:rsidP="00A82BE1">
      <w:pPr>
        <w:spacing w:after="0" w:line="240" w:lineRule="auto"/>
        <w:jc w:val="both"/>
        <w:rPr>
          <w:rFonts w:ascii="Times New Roman" w:hAnsi="Times New Roman" w:cs="Times New Roman"/>
          <w:color w:val="000000"/>
          <w:sz w:val="18"/>
          <w:szCs w:val="18"/>
        </w:rPr>
      </w:pPr>
    </w:p>
    <w:tbl>
      <w:tblPr>
        <w:tblW w:w="0" w:type="auto"/>
        <w:jc w:val="center"/>
        <w:tblLook w:val="04A0" w:firstRow="1" w:lastRow="0" w:firstColumn="1" w:lastColumn="0" w:noHBand="0" w:noVBand="1"/>
      </w:tblPr>
      <w:tblGrid>
        <w:gridCol w:w="1951"/>
        <w:gridCol w:w="1418"/>
        <w:gridCol w:w="1701"/>
      </w:tblGrid>
      <w:tr w:rsidR="00A80150" w:rsidRPr="00A80150" w:rsidTr="0013557B">
        <w:trPr>
          <w:jc w:val="center"/>
        </w:trPr>
        <w:tc>
          <w:tcPr>
            <w:tcW w:w="195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Еврейская буква</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Чтение</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Цифровое</w:t>
            </w:r>
          </w:p>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значение</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Arial" w:hAnsi="Arial" w:cs="Arial"/>
                <w:sz w:val="18"/>
                <w:szCs w:val="18"/>
              </w:rPr>
              <w:t>ה</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ха</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5</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Arial" w:hAnsi="Arial" w:cs="Arial"/>
                <w:sz w:val="18"/>
                <w:szCs w:val="18"/>
              </w:rPr>
              <w:t>מ</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ме</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40</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Arial" w:hAnsi="Arial" w:cs="Arial"/>
                <w:sz w:val="18"/>
                <w:szCs w:val="18"/>
              </w:rPr>
              <w:t>ל</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ле</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30</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Arial" w:hAnsi="Arial" w:cs="Arial"/>
                <w:sz w:val="18"/>
                <w:szCs w:val="18"/>
              </w:rPr>
              <w:t>ך</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х</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20</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Arial" w:hAnsi="Arial" w:cs="Arial"/>
                <w:sz w:val="18"/>
                <w:szCs w:val="18"/>
              </w:rPr>
              <w:t>ל</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ле</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30</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Arial" w:hAnsi="Arial" w:cs="Arial"/>
                <w:sz w:val="18"/>
                <w:szCs w:val="18"/>
              </w:rPr>
              <w:t>י</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и</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10</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Arial" w:hAnsi="Arial" w:cs="Arial"/>
                <w:sz w:val="18"/>
                <w:szCs w:val="18"/>
              </w:rPr>
              <w:t>ש</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с</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300</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Arial" w:hAnsi="Arial" w:cs="Arial"/>
                <w:sz w:val="18"/>
                <w:szCs w:val="18"/>
              </w:rPr>
            </w:pPr>
            <w:r w:rsidRPr="00A80150">
              <w:rPr>
                <w:rFonts w:ascii="Arial" w:hAnsi="Arial" w:cs="Arial"/>
                <w:sz w:val="18"/>
                <w:szCs w:val="18"/>
              </w:rPr>
              <w:t>ר</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ра</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200</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Arial" w:hAnsi="Arial" w:cs="Arial"/>
                <w:sz w:val="18"/>
                <w:szCs w:val="18"/>
              </w:rPr>
            </w:pPr>
            <w:r w:rsidRPr="00A80150">
              <w:rPr>
                <w:rFonts w:ascii="Arial" w:hAnsi="Arial" w:cs="Arial"/>
                <w:sz w:val="18"/>
                <w:szCs w:val="18"/>
              </w:rPr>
              <w:t>א</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э</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1</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Arial" w:hAnsi="Arial" w:cs="Arial"/>
                <w:sz w:val="18"/>
                <w:szCs w:val="18"/>
              </w:rPr>
            </w:pPr>
            <w:r w:rsidRPr="00A80150">
              <w:rPr>
                <w:rFonts w:ascii="Arial" w:hAnsi="Arial" w:cs="Arial"/>
                <w:sz w:val="18"/>
                <w:szCs w:val="18"/>
              </w:rPr>
              <w:t>ל</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ль</w:t>
            </w:r>
          </w:p>
        </w:tc>
        <w:tc>
          <w:tcPr>
            <w:tcW w:w="1701" w:type="dxa"/>
          </w:tcPr>
          <w:p w:rsidR="00A80150" w:rsidRPr="00A80150" w:rsidRDefault="00A80150" w:rsidP="00A82BE1">
            <w:pPr>
              <w:spacing w:after="0" w:line="240" w:lineRule="auto"/>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30</w:t>
            </w:r>
          </w:p>
        </w:tc>
      </w:tr>
      <w:tr w:rsidR="00A80150" w:rsidRPr="00A80150" w:rsidTr="0013557B">
        <w:trPr>
          <w:jc w:val="center"/>
        </w:trPr>
        <w:tc>
          <w:tcPr>
            <w:tcW w:w="1951" w:type="dxa"/>
          </w:tcPr>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Итого</w:t>
            </w:r>
          </w:p>
        </w:tc>
        <w:tc>
          <w:tcPr>
            <w:tcW w:w="1418" w:type="dxa"/>
          </w:tcPr>
          <w:p w:rsidR="00A80150" w:rsidRPr="00A80150" w:rsidRDefault="00A80150" w:rsidP="00A82BE1">
            <w:pPr>
              <w:spacing w:after="0" w:line="240" w:lineRule="auto"/>
              <w:jc w:val="both"/>
              <w:rPr>
                <w:rFonts w:ascii="Times New Roman" w:hAnsi="Times New Roman" w:cs="Times New Roman"/>
                <w:color w:val="000000"/>
                <w:sz w:val="18"/>
                <w:szCs w:val="18"/>
              </w:rPr>
            </w:pPr>
          </w:p>
        </w:tc>
        <w:tc>
          <w:tcPr>
            <w:tcW w:w="1701" w:type="dxa"/>
          </w:tcPr>
          <w:p w:rsidR="00A80150" w:rsidRPr="00A80150" w:rsidRDefault="00A80150" w:rsidP="00A82BE1">
            <w:pPr>
              <w:spacing w:after="0" w:line="240" w:lineRule="auto"/>
              <w:jc w:val="both"/>
              <w:rPr>
                <w:rFonts w:ascii="Times New Roman" w:hAnsi="Times New Roman" w:cs="Times New Roman"/>
                <w:b/>
                <w:color w:val="000000"/>
                <w:sz w:val="18"/>
                <w:szCs w:val="18"/>
              </w:rPr>
            </w:pPr>
            <w:r w:rsidRPr="00A80150">
              <w:rPr>
                <w:rFonts w:ascii="Times New Roman" w:hAnsi="Times New Roman" w:cs="Times New Roman"/>
                <w:b/>
                <w:color w:val="000000"/>
                <w:sz w:val="18"/>
                <w:szCs w:val="18"/>
              </w:rPr>
              <w:t>666</w:t>
            </w:r>
          </w:p>
        </w:tc>
      </w:tr>
    </w:tbl>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color w:val="000000"/>
          <w:sz w:val="18"/>
          <w:szCs w:val="18"/>
        </w:rPr>
        <w:tab/>
      </w:r>
      <w:r w:rsidRPr="00A80150">
        <w:rPr>
          <w:rFonts w:ascii="Times New Roman" w:hAnsi="Times New Roman" w:cs="Times New Roman"/>
          <w:color w:val="000000"/>
          <w:sz w:val="18"/>
          <w:szCs w:val="18"/>
        </w:rPr>
        <w:tab/>
      </w:r>
      <w:r w:rsidRPr="00A80150">
        <w:rPr>
          <w:rFonts w:ascii="Times New Roman" w:hAnsi="Times New Roman" w:cs="Times New Roman"/>
          <w:color w:val="000000"/>
          <w:sz w:val="18"/>
          <w:szCs w:val="18"/>
        </w:rPr>
        <w:tab/>
      </w:r>
      <w:r w:rsidRPr="00A80150">
        <w:rPr>
          <w:rFonts w:ascii="Times New Roman" w:hAnsi="Times New Roman" w:cs="Times New Roman"/>
          <w:color w:val="000000"/>
          <w:sz w:val="18"/>
          <w:szCs w:val="18"/>
        </w:rPr>
        <w:tab/>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Три шестерки встречаются в разных областях деятельности человека и общества.</w:t>
      </w:r>
    </w:p>
    <w:p w:rsidR="00A80150" w:rsidRPr="00A80150" w:rsidRDefault="00A80150" w:rsidP="00A82BE1">
      <w:pPr>
        <w:spacing w:after="0" w:line="240" w:lineRule="auto"/>
        <w:ind w:firstLine="708"/>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sz w:val="18"/>
          <w:szCs w:val="18"/>
          <w:lang w:eastAsia="ru-RU"/>
        </w:rPr>
        <w:t>Символика имен интернет-сайтов  WWW (World Wide Web — всемирная паутина)  тоже несет в себе число 666. Еврейская буква «Вав» (ו), которой соответствуют английские «W» и «V», обозначает у евреев число 6. Поэтому WWW — это тоже число 666.</w:t>
      </w:r>
    </w:p>
    <w:p w:rsidR="00A80150" w:rsidRPr="00A80150" w:rsidRDefault="00A80150" w:rsidP="00A82BE1">
      <w:pPr>
        <w:shd w:val="clear" w:color="auto" w:fill="FFFFFF"/>
        <w:spacing w:after="0" w:line="240" w:lineRule="auto"/>
        <w:ind w:firstLine="300"/>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ab/>
        <w:t xml:space="preserve">Можно очень много фантазировать на эту тему, но все это не принесет никакой пользы, если мы будем искать то, чего на самом деле нет. В этом плане важно рассмотреть вопрос о </w:t>
      </w:r>
      <w:r w:rsidRPr="00A80150">
        <w:rPr>
          <w:rFonts w:ascii="Times New Roman" w:eastAsia="Times New Roman" w:hAnsi="Times New Roman" w:cs="Times New Roman"/>
          <w:b/>
          <w:i/>
          <w:sz w:val="18"/>
          <w:szCs w:val="18"/>
          <w:lang w:eastAsia="ru-RU"/>
        </w:rPr>
        <w:t xml:space="preserve">штрих-кодах </w:t>
      </w:r>
      <w:r w:rsidRPr="00A80150">
        <w:rPr>
          <w:rFonts w:ascii="Times New Roman" w:eastAsia="Times New Roman" w:hAnsi="Times New Roman" w:cs="Times New Roman"/>
          <w:sz w:val="18"/>
          <w:szCs w:val="18"/>
          <w:lang w:eastAsia="ru-RU"/>
        </w:rPr>
        <w:t xml:space="preserve">и о введении </w:t>
      </w:r>
      <w:r w:rsidRPr="00A80150">
        <w:rPr>
          <w:rFonts w:ascii="Times New Roman" w:eastAsia="Times New Roman" w:hAnsi="Times New Roman" w:cs="Times New Roman"/>
          <w:b/>
          <w:i/>
          <w:sz w:val="18"/>
          <w:szCs w:val="18"/>
          <w:lang w:eastAsia="ru-RU"/>
        </w:rPr>
        <w:t>индивидуального номера налогоплательщика</w:t>
      </w:r>
      <w:r w:rsidRPr="00A80150">
        <w:rPr>
          <w:rFonts w:ascii="Times New Roman" w:eastAsia="Times New Roman" w:hAnsi="Times New Roman" w:cs="Times New Roman"/>
          <w:sz w:val="18"/>
          <w:szCs w:val="18"/>
          <w:lang w:eastAsia="ru-RU"/>
        </w:rPr>
        <w:t xml:space="preserve"> (ИНН) в России, в Украине и других христианских странах и вопрос о нашем отношении к этому. Сразу же скажем, что это не относится к числу 666, поэтому тем, кто не желает читать исследование по этому вопросу, мы советуем пропустить это описание. </w:t>
      </w:r>
    </w:p>
    <w:p w:rsidR="00A80150" w:rsidRPr="00A80150" w:rsidRDefault="00A80150" w:rsidP="00A82BE1">
      <w:pPr>
        <w:shd w:val="clear" w:color="auto" w:fill="FFFFFF"/>
        <w:spacing w:after="0" w:line="240" w:lineRule="auto"/>
        <w:ind w:firstLine="300"/>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sz w:val="18"/>
          <w:szCs w:val="18"/>
          <w:lang w:eastAsia="ru-RU"/>
        </w:rPr>
        <w:t>Часть верующих людей, монастыри и лавры (Почаевская Лавра в Украине, Дивеевский монастырь в России и др.) начала утверждать, что ИНН и есть печать антихриста и что незаметно принявшие номер лишаются благодати</w:t>
      </w:r>
      <w:r w:rsidRPr="00A80150">
        <w:rPr>
          <w:rFonts w:ascii="Times New Roman" w:eastAsia="Times New Roman" w:hAnsi="Times New Roman" w:cs="Times New Roman"/>
          <w:b/>
          <w:sz w:val="24"/>
          <w:szCs w:val="24"/>
          <w:vertAlign w:val="superscript"/>
          <w:lang w:eastAsia="ru-RU"/>
        </w:rPr>
        <w:t>50-55</w:t>
      </w:r>
      <w:r w:rsidRPr="00A80150">
        <w:rPr>
          <w:rFonts w:ascii="Times New Roman" w:eastAsia="Times New Roman" w:hAnsi="Times New Roman" w:cs="Times New Roman"/>
          <w:sz w:val="18"/>
          <w:szCs w:val="18"/>
          <w:lang w:eastAsia="ru-RU"/>
        </w:rPr>
        <w:t>.</w:t>
      </w:r>
    </w:p>
    <w:p w:rsidR="00A80150" w:rsidRPr="00A80150" w:rsidRDefault="00A80150" w:rsidP="00A82BE1">
      <w:pPr>
        <w:shd w:val="clear" w:color="auto" w:fill="FFFFFF"/>
        <w:spacing w:after="0" w:line="240" w:lineRule="auto"/>
        <w:ind w:firstLine="300"/>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sz w:val="18"/>
          <w:szCs w:val="18"/>
          <w:lang w:eastAsia="ru-RU"/>
        </w:rPr>
        <w:t>Сначала неверный тон задала Элладская (Греческая) Церковь, которая выступила с разумным протестом против глобализации при вступлении в Шенгенскую зону, но ошибочно посчитала, что в новых документах, маркированных штрих-кодом, содержится число зверя 666. Позже эта ошибка была исправлена, но дискуссия дала повод для разных домыслов и резких утверждений и заявлений, типа: «</w:t>
      </w:r>
      <w:r w:rsidRPr="00A80150">
        <w:rPr>
          <w:rFonts w:ascii="Times New Roman" w:eastAsia="Times New Roman" w:hAnsi="Times New Roman" w:cs="Times New Roman"/>
          <w:i/>
          <w:sz w:val="18"/>
          <w:szCs w:val="18"/>
          <w:lang w:eastAsia="ru-RU"/>
        </w:rPr>
        <w:t xml:space="preserve">Стоит только посмотреть на штрих-код стандарта EAN-13/UPC и становится ясно: это и есть та самая </w:t>
      </w:r>
      <w:r w:rsidRPr="00A80150">
        <w:rPr>
          <w:rFonts w:ascii="Times New Roman" w:eastAsia="Times New Roman" w:hAnsi="Times New Roman" w:cs="Times New Roman"/>
          <w:b/>
          <w:sz w:val="18"/>
          <w:szCs w:val="18"/>
          <w:lang w:eastAsia="ru-RU"/>
        </w:rPr>
        <w:t>χάραγμα</w:t>
      </w:r>
      <w:r w:rsidRPr="00A80150">
        <w:rPr>
          <w:rFonts w:ascii="Times New Roman" w:eastAsia="Times New Roman" w:hAnsi="Times New Roman" w:cs="Times New Roman"/>
          <w:i/>
          <w:sz w:val="18"/>
          <w:szCs w:val="18"/>
          <w:lang w:eastAsia="ru-RU"/>
        </w:rPr>
        <w:t xml:space="preserve"> с числом зверя 666. Многими независимыми исследователями доказано, что три полоски с шестерками для работы компьютера не нужны и даже мешают. Намеренное внесение в штрих-код числа зверя, повсеместное употребление его в торговых операциях (ср. </w:t>
      </w:r>
      <w:r w:rsidRPr="00A80150">
        <w:rPr>
          <w:rFonts w:ascii="Times New Roman" w:eastAsia="Times New Roman" w:hAnsi="Times New Roman" w:cs="Times New Roman"/>
          <w:i/>
          <w:iCs/>
          <w:sz w:val="18"/>
          <w:szCs w:val="18"/>
          <w:lang w:eastAsia="ru-RU"/>
        </w:rPr>
        <w:t>«</w:t>
      </w:r>
      <w:r w:rsidRPr="00A80150">
        <w:rPr>
          <w:rFonts w:ascii="Times New Roman" w:eastAsia="Times New Roman" w:hAnsi="Times New Roman" w:cs="Times New Roman"/>
          <w:b/>
          <w:i/>
          <w:iCs/>
          <w:sz w:val="18"/>
          <w:szCs w:val="18"/>
          <w:lang w:eastAsia="ru-RU"/>
        </w:rPr>
        <w:t>никому нельзя будет ни покупать, ни продавать, кроме того, кто имеет это начертание</w:t>
      </w:r>
      <w:r w:rsidRPr="00A80150">
        <w:rPr>
          <w:rFonts w:ascii="Times New Roman" w:eastAsia="Times New Roman" w:hAnsi="Times New Roman" w:cs="Times New Roman"/>
          <w:i/>
          <w:iCs/>
          <w:sz w:val="18"/>
          <w:szCs w:val="18"/>
          <w:lang w:eastAsia="ru-RU"/>
        </w:rPr>
        <w:t>»</w:t>
      </w:r>
      <w:r w:rsidRPr="00A80150">
        <w:rPr>
          <w:rFonts w:ascii="Times New Roman" w:eastAsia="Times New Roman" w:hAnsi="Times New Roman" w:cs="Times New Roman"/>
          <w:i/>
          <w:sz w:val="18"/>
          <w:szCs w:val="18"/>
          <w:lang w:eastAsia="ru-RU"/>
        </w:rPr>
        <w:t>) и его внешний вид тонких линий — все это позволяет сказать, что именно о нем сказано в Апокалипсисе</w:t>
      </w:r>
      <w:r w:rsidRPr="00A80150">
        <w:rPr>
          <w:rFonts w:ascii="Times New Roman" w:eastAsia="Times New Roman" w:hAnsi="Times New Roman" w:cs="Times New Roman"/>
          <w:sz w:val="18"/>
          <w:szCs w:val="18"/>
          <w:lang w:eastAsia="ru-RU"/>
        </w:rPr>
        <w:t>»</w:t>
      </w:r>
      <w:r w:rsidRPr="00A80150">
        <w:rPr>
          <w:rFonts w:ascii="Times New Roman" w:eastAsia="Times New Roman" w:hAnsi="Times New Roman" w:cs="Times New Roman"/>
          <w:b/>
          <w:sz w:val="24"/>
          <w:szCs w:val="24"/>
          <w:vertAlign w:val="superscript"/>
          <w:lang w:eastAsia="ru-RU"/>
        </w:rPr>
        <w:t>56</w:t>
      </w:r>
      <w:r w:rsidRPr="00A80150">
        <w:rPr>
          <w:rFonts w:ascii="Times New Roman" w:eastAsia="Times New Roman" w:hAnsi="Times New Roman" w:cs="Times New Roman"/>
          <w:sz w:val="18"/>
          <w:szCs w:val="18"/>
          <w:lang w:eastAsia="ru-RU"/>
        </w:rPr>
        <w:t>.</w:t>
      </w:r>
    </w:p>
    <w:p w:rsidR="00A80150" w:rsidRPr="00A80150" w:rsidRDefault="00A80150" w:rsidP="00A82BE1">
      <w:pPr>
        <w:spacing w:after="0" w:line="240" w:lineRule="auto"/>
        <w:ind w:firstLine="300"/>
        <w:jc w:val="both"/>
        <w:rPr>
          <w:rFonts w:ascii="Times New Roman" w:hAnsi="Times New Roman" w:cs="Times New Roman"/>
          <w:sz w:val="18"/>
          <w:szCs w:val="18"/>
        </w:rPr>
      </w:pPr>
      <w:r w:rsidRPr="00A80150">
        <w:rPr>
          <w:rFonts w:ascii="Times New Roman" w:hAnsi="Times New Roman" w:cs="Times New Roman"/>
          <w:sz w:val="18"/>
          <w:szCs w:val="18"/>
        </w:rPr>
        <w:t>Такие необоснованные утверждения могут принести вред верующим, потому что нынешний штрих-код является «устаревшим» с точки зрения хранения больших объемов информации и мало пригоден для осуществления тотального контроля над человеком.</w:t>
      </w:r>
      <w:r w:rsidRPr="00A80150">
        <w:rPr>
          <w:rFonts w:ascii="Times New Roman" w:hAnsi="Times New Roman" w:cs="Times New Roman"/>
          <w:color w:val="000000"/>
          <w:sz w:val="18"/>
          <w:szCs w:val="18"/>
        </w:rPr>
        <w:t xml:space="preserve"> Штрих-код преднaзнaчен для визуaльного, a не для рaдиочaстотного рaспознавaния. Поэтому при переводе информaции в электронную зaпись штрих-коды просто не будут нужны.</w:t>
      </w:r>
      <w:r w:rsidRPr="00A80150">
        <w:rPr>
          <w:rFonts w:ascii="Arial" w:hAnsi="Arial" w:cs="Arial"/>
          <w:color w:val="000000"/>
          <w:sz w:val="18"/>
          <w:szCs w:val="18"/>
        </w:rPr>
        <w:t xml:space="preserve"> </w:t>
      </w:r>
      <w:r w:rsidRPr="00A80150">
        <w:rPr>
          <w:rFonts w:ascii="Times New Roman" w:hAnsi="Times New Roman" w:cs="Times New Roman"/>
          <w:color w:val="000000"/>
          <w:sz w:val="18"/>
          <w:szCs w:val="18"/>
        </w:rPr>
        <w:t>В новых паспортах</w:t>
      </w:r>
      <w:r w:rsidRPr="00A80150">
        <w:rPr>
          <w:rFonts w:ascii="Times New Roman" w:hAnsi="Times New Roman" w:cs="Times New Roman"/>
          <w:sz w:val="18"/>
          <w:szCs w:val="18"/>
        </w:rPr>
        <w:t xml:space="preserve"> предусмотрена электронно-считываемая запись, но нет штрих код. Если считать штрих-код печатью антихриста, то это введет в заблуждение многих людей, и они будут выглядеть фанатичными в глазах общества, что будет дискредитировать христианство и увеличит вероятность принятия настоящего начертания.</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В связи с поспешными заявлениями в начале 21-го века в России и в Украине возникло движение противников налоговых номеров ИНН, так что правительство вынуждено было пойти навстречу религиозным людям и сделать систему присвоения налоговых номеров добровольными. Монахи Больших Метеор подвергли критике труд  Преосвященного митрополита Мелетия (Греция), считающего, что святые отцы не дают право рассматривать число 666 в качестве начертания антихриста</w:t>
      </w:r>
      <w:r w:rsidRPr="00A80150">
        <w:rPr>
          <w:rFonts w:ascii="Times New Roman" w:hAnsi="Times New Roman" w:cs="Times New Roman"/>
          <w:b/>
          <w:sz w:val="24"/>
          <w:szCs w:val="24"/>
          <w:vertAlign w:val="superscript"/>
        </w:rPr>
        <w:t>57</w:t>
      </w:r>
      <w:r w:rsidRPr="00A80150">
        <w:rPr>
          <w:rFonts w:ascii="Times New Roman" w:hAnsi="Times New Roman" w:cs="Times New Roman"/>
          <w:sz w:val="18"/>
          <w:szCs w:val="18"/>
        </w:rPr>
        <w:t>. Монахи, считая, что имя и число имени зверя являются синонимами, и что имя представляет собой разъяснение начертания, пишут: «</w:t>
      </w:r>
      <w:r w:rsidRPr="00A80150">
        <w:rPr>
          <w:rFonts w:ascii="Times New Roman" w:hAnsi="Times New Roman" w:cs="Times New Roman"/>
          <w:i/>
          <w:sz w:val="18"/>
          <w:szCs w:val="18"/>
        </w:rPr>
        <w:t xml:space="preserve">Принятие удостоверений означает принятие автоматической идентификации, с которой не может согласиться имеющий совесть </w:t>
      </w:r>
      <w:r w:rsidRPr="00A80150">
        <w:rPr>
          <w:rFonts w:ascii="Times New Roman" w:hAnsi="Times New Roman" w:cs="Times New Roman"/>
          <w:i/>
          <w:sz w:val="18"/>
          <w:szCs w:val="18"/>
        </w:rPr>
        <w:lastRenderedPageBreak/>
        <w:t xml:space="preserve">православный христианин, поскольку тебя опознают через число 666… </w:t>
      </w:r>
      <w:r w:rsidRPr="00A80150">
        <w:rPr>
          <w:rFonts w:ascii="Times New Roman" w:hAnsi="Times New Roman" w:cs="Times New Roman"/>
          <w:i/>
          <w:color w:val="000000"/>
          <w:sz w:val="18"/>
          <w:szCs w:val="18"/>
        </w:rPr>
        <w:t>Применяя метод приучения и притупления чувства беспокойства, антихрист своими способами и действиями приблизит момент наложения окончательного начертания</w:t>
      </w:r>
      <w:r w:rsidRPr="00A80150">
        <w:rPr>
          <w:rFonts w:ascii="Times New Roman" w:hAnsi="Times New Roman" w:cs="Times New Roman"/>
          <w:sz w:val="18"/>
          <w:szCs w:val="18"/>
        </w:rPr>
        <w:t>»</w:t>
      </w:r>
      <w:r w:rsidRPr="00A80150">
        <w:rPr>
          <w:rFonts w:ascii="Times New Roman" w:hAnsi="Times New Roman" w:cs="Times New Roman"/>
          <w:b/>
          <w:sz w:val="24"/>
          <w:szCs w:val="24"/>
          <w:vertAlign w:val="superscript"/>
        </w:rPr>
        <w:t>58</w:t>
      </w:r>
      <w:r w:rsidRPr="00A80150">
        <w:rPr>
          <w:rFonts w:ascii="Times New Roman" w:hAnsi="Times New Roman" w:cs="Times New Roman"/>
          <w:sz w:val="18"/>
          <w:szCs w:val="18"/>
        </w:rPr>
        <w:t>.</w:t>
      </w:r>
    </w:p>
    <w:p w:rsidR="00A80150" w:rsidRPr="00A80150" w:rsidRDefault="00A80150" w:rsidP="00A82BE1">
      <w:pPr>
        <w:spacing w:after="0" w:line="240" w:lineRule="auto"/>
        <w:ind w:firstLine="708"/>
        <w:jc w:val="both"/>
        <w:rPr>
          <w:rFonts w:ascii="Times New Roman" w:hAnsi="Times New Roman" w:cs="Times New Roman"/>
          <w:color w:val="000000"/>
          <w:sz w:val="18"/>
          <w:szCs w:val="18"/>
        </w:rPr>
      </w:pPr>
      <w:r w:rsidRPr="00A80150">
        <w:rPr>
          <w:rFonts w:ascii="Times New Roman" w:hAnsi="Times New Roman" w:cs="Times New Roman"/>
          <w:sz w:val="18"/>
          <w:szCs w:val="18"/>
        </w:rPr>
        <w:t>Некоторые толкователи отождествляют число 666 с начертанием антихриста</w:t>
      </w:r>
      <w:r w:rsidRPr="00A80150">
        <w:rPr>
          <w:rFonts w:ascii="Times New Roman" w:hAnsi="Times New Roman" w:cs="Times New Roman"/>
          <w:b/>
          <w:sz w:val="24"/>
          <w:szCs w:val="24"/>
          <w:vertAlign w:val="superscript"/>
        </w:rPr>
        <w:t>59,60</w:t>
      </w:r>
      <w:r w:rsidRPr="00A80150">
        <w:rPr>
          <w:rFonts w:ascii="Times New Roman" w:hAnsi="Times New Roman" w:cs="Times New Roman"/>
          <w:sz w:val="18"/>
          <w:szCs w:val="18"/>
        </w:rPr>
        <w:t>.</w:t>
      </w:r>
    </w:p>
    <w:p w:rsidR="00A80150" w:rsidRPr="00A80150" w:rsidRDefault="00A80150" w:rsidP="00A82BE1">
      <w:pPr>
        <w:shd w:val="clear" w:color="auto" w:fill="FFFFFF"/>
        <w:spacing w:after="0" w:line="240" w:lineRule="auto"/>
        <w:ind w:firstLine="708"/>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color w:val="000000"/>
          <w:sz w:val="18"/>
          <w:szCs w:val="18"/>
          <w:lang w:eastAsia="ru-RU"/>
        </w:rPr>
        <w:t xml:space="preserve">Часть таких толкователей считает, что система тотального контроля должна быть введена до воцарения антихриста, потому что антихрист без системы тотального контроля и без ведения безналичных денег состояться не может. Некоторые даже считают, что в Отк.13:16-18 речь идет не о личном имени антихриста (хотя Писание говорит об имени зверя и числе имени его — Отк.13:17), не о том, как он будет именоваться, а о том, что имя зверя — это имя, данное человеку зверем, т.е. персональное электронное имя в виде числа, а 666 является лишь кодом (ключом) для считывания информации, подобно тому, как телефонная карточка дает возможность входить в международную телефонную сеть и разговаривать по телефону. В кредитных учреждениях или в органах власти у каждого гражданина есть свой номер, под которым регистрируется его имя и личные данные, а знак антихриста определяет право на доступ к централизованно контролируемой финансовой системе антихриста. Для того чтобы что-то продать или купить, любому человеку в этом случае необходимо удостоверить, что он носит эту печать как код для доступа в систему. </w:t>
      </w:r>
      <w:r w:rsidRPr="00A80150">
        <w:rPr>
          <w:rFonts w:ascii="Times New Roman" w:eastAsia="Times New Roman" w:hAnsi="Times New Roman" w:cs="Times New Roman"/>
          <w:sz w:val="18"/>
          <w:szCs w:val="18"/>
          <w:lang w:eastAsia="ru-RU"/>
        </w:rPr>
        <w:t>Представители этой точки зрения считают начертание или число имени его, скорее, как код доступа к тем самым электронным деньгам, которые более не будут иметь самостоятельной ценности, не будучи аутентифицированы (код, пароль, доступ). В противовес им другие толкователи считают, что термина «предпечать антихриста» не существует.</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shd w:val="clear" w:color="auto" w:fill="FFFFFF"/>
        </w:rPr>
        <w:t xml:space="preserve">Некоторые толкователи считают, что по такой же системе, как и в штрих-коде, можно учесть и контролировать всех жителей земли, если они будут иметь читаемый шрих-код или встроенный чип (начертание). При этом каждая отдельная и уникальная личность превратится лишь в номер среди массы других людей. Это будет полное порабощение человека дьяволом, так как </w:t>
      </w:r>
      <w:r w:rsidRPr="00A80150">
        <w:rPr>
          <w:rFonts w:ascii="Times New Roman" w:hAnsi="Times New Roman" w:cs="Times New Roman"/>
          <w:sz w:val="18"/>
          <w:szCs w:val="18"/>
        </w:rPr>
        <w:t>даже Сам Бог не посягает на свободу человека и на его выбор, связанный с вечностью.</w:t>
      </w:r>
      <w:r w:rsidRPr="00A80150">
        <w:rPr>
          <w:rFonts w:ascii="Times New Roman" w:eastAsia="Times New Roman" w:hAnsi="Times New Roman" w:cs="Times New Roman"/>
          <w:color w:val="000000"/>
          <w:sz w:val="18"/>
          <w:szCs w:val="18"/>
          <w:lang w:eastAsia="ru-RU"/>
        </w:rPr>
        <w:t xml:space="preserve"> Поэтому многие верующие считают, что даже сейчас принятие</w:t>
      </w:r>
      <w:r w:rsidRPr="00A80150">
        <w:rPr>
          <w:rFonts w:ascii="Times New Roman" w:hAnsi="Times New Roman" w:cs="Times New Roman"/>
          <w:sz w:val="18"/>
          <w:szCs w:val="18"/>
        </w:rPr>
        <w:t xml:space="preserve"> всех личных кодов, паспортов с микрочипами, которые несомненно являются промежуточными звеньями в единой системе подготовки к введению начертания, является опасным. Они считают, что каждый шаг в этой системе напоминает воронку в реке, попадая в которую человек сможет быть затянут в глубины вод и погибнуть. Если код или чип являются средством порабощения и контроля человека, то это противоречит Божьему замыслу о свободе выбора человека и является грехом.</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Из-за того, что три шестерки в неявном виде встречаются в штрих-кодах (рис.6.5), возник вопрос о том, насколько он опасен для верующих. Позже было показано, что схожесть не есть тождество</w:t>
      </w:r>
      <w:r w:rsidRPr="00A80150">
        <w:rPr>
          <w:rFonts w:ascii="Times New Roman" w:hAnsi="Times New Roman" w:cs="Times New Roman"/>
          <w:b/>
          <w:sz w:val="24"/>
          <w:szCs w:val="24"/>
          <w:vertAlign w:val="superscript"/>
        </w:rPr>
        <w:t>61</w:t>
      </w:r>
      <w:r w:rsidRPr="00A80150">
        <w:rPr>
          <w:rFonts w:ascii="Times New Roman" w:hAnsi="Times New Roman" w:cs="Times New Roman"/>
          <w:sz w:val="18"/>
          <w:szCs w:val="18"/>
        </w:rPr>
        <w:t xml:space="preserve">. </w:t>
      </w:r>
      <w:r w:rsidRPr="00A80150">
        <w:rPr>
          <w:rFonts w:ascii="Times New Roman" w:eastAsia="Times New Roman" w:hAnsi="Times New Roman" w:cs="Times New Roman"/>
          <w:sz w:val="18"/>
          <w:szCs w:val="18"/>
          <w:lang w:eastAsia="ru-RU"/>
        </w:rPr>
        <w:t>Все специалисты по компьютерной технике (и сам разработчик штрих-кода)</w:t>
      </w:r>
      <w:r w:rsidRPr="00A80150">
        <w:rPr>
          <w:rFonts w:ascii="Arial" w:eastAsia="Times New Roman" w:hAnsi="Arial" w:cs="Arial"/>
          <w:sz w:val="18"/>
          <w:szCs w:val="18"/>
          <w:lang w:eastAsia="ru-RU"/>
        </w:rPr>
        <w:t xml:space="preserve"> </w:t>
      </w:r>
      <w:r w:rsidRPr="00A80150">
        <w:rPr>
          <w:rFonts w:ascii="Times New Roman" w:eastAsia="Times New Roman" w:hAnsi="Times New Roman" w:cs="Times New Roman"/>
          <w:sz w:val="18"/>
          <w:szCs w:val="18"/>
          <w:lang w:eastAsia="ru-RU"/>
        </w:rPr>
        <w:t xml:space="preserve">единодушно утверждают, что «установочным кодом», «параллелью безопасности», может быть любой другой набор цифр. Но использование трех шестерок можно объяснить не тем, что ученые старались приспособить все к пророчеству Библии, а тем, что такой </w:t>
      </w:r>
      <w:r w:rsidRPr="00A80150">
        <w:rPr>
          <w:rFonts w:ascii="Times New Roman" w:eastAsia="Times New Roman" w:hAnsi="Times New Roman" w:cs="Times New Roman"/>
          <w:b/>
          <w:i/>
          <w:sz w:val="18"/>
          <w:szCs w:val="18"/>
          <w:lang w:eastAsia="ru-RU"/>
        </w:rPr>
        <w:t>простой</w:t>
      </w:r>
      <w:r w:rsidRPr="00A80150">
        <w:rPr>
          <w:rFonts w:ascii="Times New Roman" w:eastAsia="Times New Roman" w:hAnsi="Times New Roman" w:cs="Times New Roman"/>
          <w:sz w:val="18"/>
          <w:szCs w:val="18"/>
          <w:lang w:eastAsia="ru-RU"/>
        </w:rPr>
        <w:t xml:space="preserve"> код удобно использовать для синхронизации. Еще в начале, при получении шенгенских паспортов в Греции в 1997 году, Синод Элладской Православной Церкви, и Синод Критской Церкви, и Кинот (соборное управление монастырей) Святой Горы Афон обратились к правительству Греции с одинаковыми увещаниями и ходатайствами о непринятии кодового номера 666 для электронной системы паспортов</w:t>
      </w:r>
      <w:r w:rsidRPr="00A80150">
        <w:rPr>
          <w:rFonts w:ascii="Times New Roman" w:eastAsia="Times New Roman" w:hAnsi="Times New Roman" w:cs="Times New Roman"/>
          <w:b/>
          <w:sz w:val="24"/>
          <w:szCs w:val="24"/>
          <w:vertAlign w:val="superscript"/>
          <w:lang w:eastAsia="ru-RU"/>
        </w:rPr>
        <w:t>62</w:t>
      </w:r>
      <w:r w:rsidRPr="00A80150">
        <w:rPr>
          <w:rFonts w:ascii="Times New Roman" w:eastAsia="Times New Roman" w:hAnsi="Times New Roman" w:cs="Times New Roman"/>
          <w:sz w:val="18"/>
          <w:szCs w:val="18"/>
          <w:lang w:eastAsia="ru-RU"/>
        </w:rPr>
        <w:t>. Но это не принесло успеха. Та же проблема возникла и у некоторых православных верующих России, но потом страсти постепенно утихли, когда на епархиальном собрании московского духовенства 15 декабря 2000 года патриарх Алексий сказал: «Заверяю вас, в штрих коде нет никаких шестерок».</w:t>
      </w:r>
    </w:p>
    <w:p w:rsidR="00A80150" w:rsidRPr="00A80150" w:rsidRDefault="00A80150" w:rsidP="00A82BE1">
      <w:pPr>
        <w:shd w:val="clear" w:color="auto" w:fill="FFFFFF"/>
        <w:spacing w:after="0" w:line="240" w:lineRule="auto"/>
        <w:ind w:left="384"/>
        <w:jc w:val="both"/>
        <w:rPr>
          <w:rFonts w:ascii="Times New Roman" w:hAnsi="Times New Roman" w:cs="Times New Roman"/>
          <w:sz w:val="18"/>
          <w:szCs w:val="18"/>
        </w:rPr>
      </w:pPr>
      <w:r w:rsidRPr="00A80150">
        <w:rPr>
          <w:rFonts w:ascii="Times New Roman" w:hAnsi="Times New Roman" w:cs="Times New Roman"/>
          <w:sz w:val="18"/>
          <w:szCs w:val="18"/>
        </w:rPr>
        <w:t xml:space="preserve">Можно перечислить следующие причины, по которым </w:t>
      </w:r>
      <w:r w:rsidRPr="00A80150">
        <w:rPr>
          <w:rFonts w:ascii="Times New Roman" w:hAnsi="Times New Roman" w:cs="Times New Roman"/>
          <w:b/>
          <w:i/>
          <w:sz w:val="18"/>
          <w:szCs w:val="18"/>
        </w:rPr>
        <w:t>штрих-код не является начертанием антихриста</w:t>
      </w:r>
      <w:r w:rsidRPr="00A80150">
        <w:rPr>
          <w:rFonts w:ascii="Times New Roman" w:hAnsi="Times New Roman" w:cs="Times New Roman"/>
          <w:sz w:val="18"/>
          <w:szCs w:val="18"/>
        </w:rPr>
        <w:t>:</w:t>
      </w:r>
    </w:p>
    <w:p w:rsidR="00A80150" w:rsidRPr="00A80150" w:rsidRDefault="00A80150" w:rsidP="00A82BE1">
      <w:pPr>
        <w:shd w:val="clear" w:color="auto" w:fill="FFFFFF"/>
        <w:spacing w:after="0" w:line="240" w:lineRule="auto"/>
        <w:ind w:left="384"/>
        <w:jc w:val="both"/>
        <w:rPr>
          <w:rFonts w:ascii="Times New Roman" w:hAnsi="Times New Roman" w:cs="Times New Roman"/>
          <w:sz w:val="18"/>
          <w:szCs w:val="18"/>
        </w:rPr>
      </w:pPr>
      <w:r w:rsidRPr="00A80150">
        <w:rPr>
          <w:rFonts w:ascii="Times New Roman" w:hAnsi="Times New Roman" w:cs="Times New Roman"/>
          <w:sz w:val="18"/>
          <w:szCs w:val="18"/>
        </w:rPr>
        <w:t>1. Антихриста еще нет и поэтому нет и его начертания.</w:t>
      </w:r>
    </w:p>
    <w:p w:rsidR="00A80150" w:rsidRPr="00A80150" w:rsidRDefault="00A80150" w:rsidP="00A82BE1">
      <w:pPr>
        <w:shd w:val="clear" w:color="auto" w:fill="FFFFFF"/>
        <w:spacing w:after="0" w:line="240" w:lineRule="auto"/>
        <w:ind w:left="384"/>
        <w:jc w:val="both"/>
        <w:rPr>
          <w:rFonts w:ascii="Times New Roman" w:hAnsi="Times New Roman" w:cs="Times New Roman"/>
          <w:sz w:val="18"/>
          <w:szCs w:val="18"/>
        </w:rPr>
      </w:pPr>
      <w:r w:rsidRPr="00A80150">
        <w:rPr>
          <w:rFonts w:ascii="Times New Roman" w:hAnsi="Times New Roman" w:cs="Times New Roman"/>
          <w:sz w:val="18"/>
          <w:szCs w:val="18"/>
        </w:rPr>
        <w:t xml:space="preserve">2. Для получения начертания антихриста получатель должен </w:t>
      </w:r>
      <w:r w:rsidRPr="00A80150">
        <w:rPr>
          <w:rFonts w:ascii="Times New Roman" w:hAnsi="Times New Roman" w:cs="Times New Roman"/>
          <w:b/>
          <w:i/>
          <w:sz w:val="18"/>
          <w:szCs w:val="18"/>
        </w:rPr>
        <w:t>поверить</w:t>
      </w:r>
      <w:r w:rsidRPr="00A80150">
        <w:rPr>
          <w:rFonts w:ascii="Times New Roman" w:hAnsi="Times New Roman" w:cs="Times New Roman"/>
          <w:sz w:val="18"/>
          <w:szCs w:val="18"/>
        </w:rPr>
        <w:t xml:space="preserve"> ему и </w:t>
      </w:r>
      <w:r w:rsidRPr="00A80150">
        <w:rPr>
          <w:rFonts w:ascii="Times New Roman" w:hAnsi="Times New Roman" w:cs="Times New Roman"/>
          <w:b/>
          <w:i/>
          <w:sz w:val="18"/>
          <w:szCs w:val="18"/>
        </w:rPr>
        <w:t xml:space="preserve">поклониться </w:t>
      </w:r>
      <w:r w:rsidRPr="00A80150">
        <w:rPr>
          <w:rFonts w:ascii="Times New Roman" w:hAnsi="Times New Roman" w:cs="Times New Roman"/>
          <w:sz w:val="18"/>
          <w:szCs w:val="18"/>
        </w:rPr>
        <w:t>ему осознанными, а не невидимыми и не независимыми от сознания человека действиями.</w:t>
      </w:r>
    </w:p>
    <w:p w:rsidR="00A80150" w:rsidRPr="00A80150" w:rsidRDefault="00A80150" w:rsidP="00A82BE1">
      <w:pPr>
        <w:shd w:val="clear" w:color="auto" w:fill="FFFFFF"/>
        <w:spacing w:after="0" w:line="240" w:lineRule="auto"/>
        <w:ind w:left="384"/>
        <w:jc w:val="both"/>
        <w:rPr>
          <w:rFonts w:ascii="Times New Roman" w:hAnsi="Times New Roman" w:cs="Times New Roman"/>
          <w:sz w:val="18"/>
          <w:szCs w:val="18"/>
        </w:rPr>
      </w:pPr>
      <w:r w:rsidRPr="00A80150">
        <w:rPr>
          <w:rFonts w:ascii="Times New Roman" w:hAnsi="Times New Roman" w:cs="Times New Roman"/>
          <w:sz w:val="18"/>
          <w:szCs w:val="18"/>
        </w:rPr>
        <w:t>3. Компьютер (и сканер) не читает ограничительные линии, которые состоят из трех знаков, а читает цифры как серию единиц и нулей от семи знаков. Штрих-код содержит знаки, графически похожие на шестерки, но не сами шестерки.</w:t>
      </w:r>
    </w:p>
    <w:p w:rsidR="00A80150" w:rsidRPr="00A80150" w:rsidRDefault="00A80150" w:rsidP="00A82BE1">
      <w:pPr>
        <w:shd w:val="clear" w:color="auto" w:fill="FFFFFF"/>
        <w:spacing w:after="0" w:line="240" w:lineRule="auto"/>
        <w:ind w:left="384"/>
        <w:jc w:val="both"/>
        <w:rPr>
          <w:rFonts w:ascii="Times New Roman" w:hAnsi="Times New Roman" w:cs="Times New Roman"/>
          <w:sz w:val="18"/>
          <w:szCs w:val="18"/>
        </w:rPr>
      </w:pPr>
      <w:r w:rsidRPr="00A80150">
        <w:rPr>
          <w:rFonts w:ascii="Times New Roman" w:hAnsi="Times New Roman" w:cs="Times New Roman"/>
          <w:sz w:val="18"/>
          <w:szCs w:val="18"/>
        </w:rPr>
        <w:t xml:space="preserve">4. Визуальная схожесть трех шестерок с закодированными шестерками еще не есть число 666, потому что эти графические подобия шестерок разнесены в разных местах и не соединены между собой. Если номер телефона будет 65369146, который содержит три шестерки, то это не значит, что здесь содержится число 666. В Отк.13:18 на греческом языке это число представлено как </w:t>
      </w:r>
      <w:r w:rsidRPr="00A80150">
        <w:rPr>
          <w:rFonts w:ascii="Times New Roman" w:eastAsia="Times New Roman" w:hAnsi="Times New Roman" w:cs="Times New Roman"/>
          <w:b/>
          <w:color w:val="FF0000"/>
          <w:sz w:val="24"/>
          <w:szCs w:val="24"/>
          <w:lang w:eastAsia="ru-RU"/>
        </w:rPr>
        <w:t>χξς</w:t>
      </w:r>
      <w:r w:rsidRPr="00A80150">
        <w:rPr>
          <w:rFonts w:ascii="Times New Roman" w:eastAsia="Times New Roman" w:hAnsi="Times New Roman" w:cs="Times New Roman"/>
          <w:color w:val="000000"/>
          <w:sz w:val="18"/>
          <w:szCs w:val="18"/>
          <w:lang w:eastAsia="ru-RU"/>
        </w:rPr>
        <w:t>´</w:t>
      </w:r>
      <w:r w:rsidRPr="00A80150">
        <w:rPr>
          <w:rFonts w:ascii="Times New Roman" w:hAnsi="Times New Roman" w:cs="Times New Roman"/>
          <w:sz w:val="18"/>
          <w:szCs w:val="18"/>
        </w:rPr>
        <w:t xml:space="preserve">, что означает </w:t>
      </w:r>
      <w:r w:rsidRPr="00A80150">
        <w:rPr>
          <w:rFonts w:ascii="Times New Roman" w:hAnsi="Times New Roman" w:cs="Times New Roman"/>
          <w:b/>
          <w:i/>
          <w:sz w:val="18"/>
          <w:szCs w:val="18"/>
        </w:rPr>
        <w:t>отдельно шестьсот, и шестьдесят, и шесть</w:t>
      </w:r>
      <w:r w:rsidRPr="00A80150">
        <w:rPr>
          <w:rFonts w:ascii="Times New Roman" w:hAnsi="Times New Roman" w:cs="Times New Roman"/>
          <w:sz w:val="18"/>
          <w:szCs w:val="18"/>
        </w:rPr>
        <w:t>, а не три одинаковые шестерки, т.е. в Писании говорится о целом числе, а не о трех одинаковых цифрах.</w:t>
      </w:r>
    </w:p>
    <w:p w:rsidR="00A80150" w:rsidRPr="00A80150" w:rsidRDefault="00A80150" w:rsidP="00A82BE1">
      <w:pPr>
        <w:spacing w:after="0" w:line="240" w:lineRule="auto"/>
        <w:rPr>
          <w:rFonts w:ascii="Times New Roman" w:hAnsi="Times New Roman" w:cs="Times New Roman"/>
          <w:sz w:val="18"/>
          <w:szCs w:val="18"/>
        </w:rPr>
      </w:pPr>
      <w:r w:rsidRPr="00A80150">
        <w:rPr>
          <w:rFonts w:ascii="Times New Roman" w:hAnsi="Times New Roman" w:cs="Times New Roman"/>
          <w:sz w:val="18"/>
          <w:szCs w:val="18"/>
        </w:rPr>
        <w:br w:type="page"/>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noProof/>
          <w:sz w:val="18"/>
          <w:szCs w:val="18"/>
          <w:lang w:eastAsia="ru-RU"/>
        </w:rPr>
        <w:lastRenderedPageBreak/>
        <mc:AlternateContent>
          <mc:Choice Requires="wps">
            <w:drawing>
              <wp:anchor distT="0" distB="0" distL="114300" distR="114300" simplePos="0" relativeHeight="251811840" behindDoc="0" locked="0" layoutInCell="1" allowOverlap="1">
                <wp:simplePos x="0" y="0"/>
                <wp:positionH relativeFrom="column">
                  <wp:posOffset>929640</wp:posOffset>
                </wp:positionH>
                <wp:positionV relativeFrom="paragraph">
                  <wp:posOffset>63500</wp:posOffset>
                </wp:positionV>
                <wp:extent cx="914400" cy="1123950"/>
                <wp:effectExtent l="0" t="0" r="19050" b="1905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23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EBC1A" id="Прямоугольник 245" o:spid="_x0000_s1026" style="position:absolute;margin-left:73.2pt;margin-top:5pt;width:1in;height:8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" strokecolor="white [3212]"/>
            </w:pict>
          </mc:Fallback>
        </mc:AlternateContent>
      </w:r>
      <w:r w:rsidRPr="00A80150">
        <w:rPr>
          <w:rFonts w:ascii="Times New Roman" w:hAnsi="Times New Roman" w:cs="Times New Roman"/>
          <w:noProof/>
          <w:sz w:val="18"/>
          <w:szCs w:val="18"/>
          <w:lang w:eastAsia="ru-RU"/>
        </w:rPr>
        <w:drawing>
          <wp:inline distT="0" distB="0" distL="0" distR="0" wp14:anchorId="61457317" wp14:editId="405D2F71">
            <wp:extent cx="5940425" cy="3513288"/>
            <wp:effectExtent l="19050" t="0" r="3175" b="0"/>
            <wp:docPr id="243" name="Рисунок 762" descr="http://smartnews.ru/storage/c/2013/11/11/1384170454_533158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smartnews.ru/storage/c/2013/11/11/1384170454_533158_56.jpg"/>
                    <pic:cNvPicPr>
                      <a:picLocks noChangeAspect="1" noChangeArrowheads="1"/>
                    </pic:cNvPicPr>
                  </pic:nvPicPr>
                  <pic:blipFill>
                    <a:blip r:embed="rId468" cstate="print"/>
                    <a:srcRect/>
                    <a:stretch>
                      <a:fillRect/>
                    </a:stretch>
                  </pic:blipFill>
                  <pic:spPr bwMode="auto">
                    <a:xfrm>
                      <a:off x="0" y="0"/>
                      <a:ext cx="5940425" cy="3513288"/>
                    </a:xfrm>
                    <a:prstGeom prst="rect">
                      <a:avLst/>
                    </a:prstGeom>
                    <a:noFill/>
                    <a:ln w="9525">
                      <a:noFill/>
                      <a:miter lim="800000"/>
                      <a:headEnd/>
                      <a:tailEnd/>
                    </a:ln>
                  </pic:spPr>
                </pic:pic>
              </a:graphicData>
            </a:graphic>
          </wp:inline>
        </w:drawing>
      </w:r>
    </w:p>
    <w:p w:rsidR="00A80150" w:rsidRPr="00A80150" w:rsidRDefault="00A80150" w:rsidP="00A82BE1">
      <w:pPr>
        <w:spacing w:after="0" w:line="240" w:lineRule="auto"/>
        <w:jc w:val="center"/>
        <w:rPr>
          <w:rFonts w:ascii="Times New Roman" w:hAnsi="Times New Roman" w:cs="Times New Roman"/>
          <w:sz w:val="18"/>
          <w:szCs w:val="18"/>
        </w:rPr>
      </w:pPr>
      <w:r w:rsidRPr="00A80150">
        <w:rPr>
          <w:rFonts w:ascii="Times New Roman" w:hAnsi="Times New Roman" w:cs="Times New Roman"/>
          <w:sz w:val="18"/>
          <w:szCs w:val="18"/>
        </w:rPr>
        <w:t>Рис. 6.5. Три пары тонких линий, которые «дают» визуальную схожесть с числом 666.</w:t>
      </w:r>
    </w:p>
    <w:p w:rsidR="00A80150" w:rsidRPr="00A80150" w:rsidRDefault="00A80150" w:rsidP="00A82BE1">
      <w:pPr>
        <w:spacing w:after="0" w:line="240" w:lineRule="auto"/>
        <w:ind w:firstLine="708"/>
        <w:jc w:val="both"/>
        <w:rPr>
          <w:rFonts w:ascii="Times New Roman" w:hAnsi="Times New Roman" w:cs="Times New Roman"/>
          <w:sz w:val="18"/>
          <w:szCs w:val="18"/>
        </w:rPr>
      </w:pP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 xml:space="preserve">Необходимо отметить, что сам по себе штрих-код на товарах для нас не представляет никакой опасности, но он лишь показывает принципиальную техническую возможность контроля не только за товарами, но и за людьми. Это дает возможность лучше понять времена, в которых мы живем. </w:t>
      </w:r>
    </w:p>
    <w:p w:rsidR="00A80150" w:rsidRPr="00A80150" w:rsidRDefault="00A80150" w:rsidP="00A82BE1">
      <w:pPr>
        <w:spacing w:after="0" w:line="240" w:lineRule="auto"/>
        <w:ind w:firstLine="708"/>
        <w:jc w:val="both"/>
        <w:rPr>
          <w:rFonts w:ascii="Times New Roman" w:eastAsia="Times New Roman" w:hAnsi="Times New Roman" w:cs="Times New Roman"/>
          <w:i/>
          <w:color w:val="000000"/>
          <w:sz w:val="18"/>
          <w:szCs w:val="18"/>
          <w:lang w:eastAsia="ru-RU"/>
        </w:rPr>
      </w:pPr>
      <w:r w:rsidRPr="00A80150">
        <w:rPr>
          <w:rFonts w:ascii="Times New Roman" w:eastAsia="Times New Roman" w:hAnsi="Times New Roman" w:cs="Times New Roman"/>
          <w:sz w:val="18"/>
          <w:szCs w:val="18"/>
          <w:lang w:eastAsia="ru-RU"/>
        </w:rPr>
        <w:t>То же самое можно отнести и к ИНН. Человек, который принял ИНН для получения паспорта или иного документа, никак не связан с поклонением антихристу, которого сейчас нет. Все люди сегодня (имеющие ИНН и не имеющие его) могут свободно покупать и продавать. Вывод Синодальной Богословской комиссии, проходившей 19-20 февраля 2001 года в Троицко-Сергиевой Лавре по этому вопросу однозначен: «</w:t>
      </w:r>
      <w:r w:rsidRPr="00A80150">
        <w:rPr>
          <w:rFonts w:ascii="Times New Roman" w:eastAsia="Times New Roman" w:hAnsi="Times New Roman" w:cs="Times New Roman"/>
          <w:i/>
          <w:sz w:val="18"/>
          <w:szCs w:val="18"/>
          <w:lang w:eastAsia="ru-RU"/>
        </w:rPr>
        <w:t>1</w:t>
      </w:r>
      <w:r w:rsidRPr="00A80150">
        <w:rPr>
          <w:rFonts w:ascii="Times New Roman" w:eastAsia="Times New Roman" w:hAnsi="Times New Roman" w:cs="Times New Roman"/>
          <w:sz w:val="18"/>
          <w:szCs w:val="18"/>
          <w:lang w:eastAsia="ru-RU"/>
        </w:rPr>
        <w:t xml:space="preserve">. </w:t>
      </w:r>
      <w:r w:rsidRPr="00A80150">
        <w:rPr>
          <w:rFonts w:ascii="Times New Roman" w:eastAsia="Times New Roman" w:hAnsi="Times New Roman" w:cs="Times New Roman"/>
          <w:i/>
          <w:color w:val="000000"/>
          <w:sz w:val="18"/>
          <w:szCs w:val="18"/>
          <w:lang w:eastAsia="ru-RU"/>
        </w:rPr>
        <w:t>Согласно экспертному заключению, ИНН является последовательностью из 12 арабских цифр, из которых первые две представляют собой код региона, следующие две – номер местной налоговой инспекции, следующие шесть – номер налоговой записи налогоплательщика и последние две – так называемые «контрольные цифры» для проверки правильности записи. Наличие трех шестерок в этом наборе цифр может быть только случайным. Говорить о непременном присутствии числа 666 в ИНН нет никаких оснований. В некоторых публикациях имеется утверждение, что в электронных документах, использующих магнитно-считываемую запись, в качестве кодового содержится число 666. Согласно экспертному заключению, полученному нашей комиссией, подобное утверждение не имеет основания.</w:t>
      </w:r>
    </w:p>
    <w:p w:rsidR="00A80150" w:rsidRPr="00A80150" w:rsidRDefault="00A80150" w:rsidP="00A82BE1">
      <w:pPr>
        <w:spacing w:after="0" w:line="240" w:lineRule="auto"/>
        <w:jc w:val="both"/>
        <w:rPr>
          <w:rFonts w:ascii="Times New Roman" w:eastAsia="Times New Roman" w:hAnsi="Times New Roman" w:cs="Times New Roman"/>
          <w:i/>
          <w:color w:val="000000"/>
          <w:sz w:val="18"/>
          <w:szCs w:val="18"/>
          <w:lang w:eastAsia="ru-RU"/>
        </w:rPr>
      </w:pPr>
      <w:r w:rsidRPr="00A80150">
        <w:rPr>
          <w:rFonts w:ascii="Times New Roman" w:eastAsia="Times New Roman" w:hAnsi="Times New Roman" w:cs="Times New Roman"/>
          <w:i/>
          <w:color w:val="000000"/>
          <w:sz w:val="18"/>
          <w:szCs w:val="18"/>
          <w:lang w:eastAsia="ru-RU"/>
        </w:rPr>
        <w:t>Предположение о скрытом присутствии 666 может считаться отчасти обоснованным лишь тогда, когда речь идет о кодировании информации с помощью штрих-кода, исполненного в соответствии со стандартом EAN-13/UPC, который применяется для маркировки товаров (при этом нужно заметить, что собственно компьютер не воспринимает три пары удлиненных разделительных линий в качестве шестерок; однако их графическое начертание является схожим с графическим начертанием цифры шесть в этом же стандарте кодирования). Когда же речь идет о записи иными известными нам системами, отличными от EAN-13/UPC (товарных штрих-кодов), в частности, на магнитных полосах, присутствующих в электронных документах, то эксперты не обнаруживают наличия числа 666 в этом типе записи информации.</w:t>
      </w:r>
    </w:p>
    <w:p w:rsidR="00A80150" w:rsidRPr="00A80150" w:rsidRDefault="00A80150" w:rsidP="00A82BE1">
      <w:pPr>
        <w:spacing w:after="0" w:line="240" w:lineRule="auto"/>
        <w:jc w:val="both"/>
        <w:rPr>
          <w:rFonts w:ascii="Times New Roman" w:eastAsia="Times New Roman" w:hAnsi="Times New Roman" w:cs="Times New Roman"/>
          <w:color w:val="000000"/>
          <w:sz w:val="18"/>
          <w:szCs w:val="18"/>
          <w:lang w:eastAsia="ru-RU"/>
        </w:rPr>
      </w:pPr>
      <w:r w:rsidRPr="00A80150">
        <w:rPr>
          <w:rFonts w:ascii="Times New Roman" w:eastAsia="Times New Roman" w:hAnsi="Times New Roman" w:cs="Times New Roman"/>
          <w:i/>
          <w:color w:val="000000"/>
          <w:sz w:val="18"/>
          <w:szCs w:val="18"/>
          <w:lang w:eastAsia="ru-RU"/>
        </w:rPr>
        <w:t>2. Распространенное в среде некоторых православных христиан представление о том, что «антихрист еще не явился, а печати уже ставят», или что существует некая «предпечать», противоречит церковному учению о явлении антихриста в «последние времена» человеческой истории. Как уже было сказано в Заявлении Священного Синода Русской Православной Церкви от 7 марта 2000 года под названием «Уважать чувства верующих. Хранить христианское трезвомыслие», «пытающимся связывать идентификационные номера с “печатью антихриста” напоминаем, что в святоотеческом предании такая печать понималась как знак, закрепляющий сознательное отречение от Христа… Вопреки этой традиции иногда утверждают, что технологическое действие якобы может само по себе произвести переворот в сокровенных глубинах человеческой души, приводя ее к забвению Христа. Такое суеверие расходится с православным толкованием Откровения святого Иоанна Богослова, согласно которому “печать зверя” ставится на тех, кто сознательно уверует в него “единственно ради ложных его чудес” (святитель Иоанн Златоуст). Никакой внешний знак не нарушает духовного здоровья человека, если не становится следствием сознательной измены Христу и поругания веры</w:t>
      </w:r>
      <w:r w:rsidRPr="00A80150">
        <w:rPr>
          <w:rFonts w:ascii="Times New Roman" w:eastAsia="Times New Roman" w:hAnsi="Times New Roman" w:cs="Times New Roman"/>
          <w:color w:val="000000"/>
          <w:sz w:val="18"/>
          <w:szCs w:val="18"/>
          <w:lang w:eastAsia="ru-RU"/>
        </w:rPr>
        <w:t>»</w:t>
      </w:r>
      <w:r w:rsidRPr="00A80150">
        <w:rPr>
          <w:rFonts w:ascii="Times New Roman" w:eastAsia="Times New Roman" w:hAnsi="Times New Roman" w:cs="Times New Roman"/>
          <w:b/>
          <w:color w:val="000000"/>
          <w:sz w:val="24"/>
          <w:szCs w:val="24"/>
          <w:vertAlign w:val="superscript"/>
          <w:lang w:eastAsia="ru-RU"/>
        </w:rPr>
        <w:t>63</w:t>
      </w:r>
      <w:r w:rsidRPr="00A80150">
        <w:rPr>
          <w:rFonts w:ascii="Times New Roman" w:eastAsia="Times New Roman" w:hAnsi="Times New Roman" w:cs="Times New Roman"/>
          <w:sz w:val="18"/>
          <w:szCs w:val="18"/>
          <w:lang w:eastAsia="ru-RU"/>
        </w:rPr>
        <w:t>.</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При обычной паспортизации, при переписи населения (Сам Господь Иисус Христос и Его земные родители прошли перепись — Лк.2:1-7) и других действиях, не связанных с посягательством на христианскую веру, необходимо поступать по принципу: «</w:t>
      </w:r>
      <w:r w:rsidRPr="00A80150">
        <w:rPr>
          <w:rFonts w:ascii="Times New Roman" w:hAnsi="Times New Roman" w:cs="Times New Roman"/>
          <w:b/>
          <w:sz w:val="18"/>
          <w:szCs w:val="18"/>
        </w:rPr>
        <w:t>Отдавайте кесарево кесарю, а Божие Богу</w:t>
      </w:r>
      <w:r w:rsidRPr="00A80150">
        <w:rPr>
          <w:rFonts w:ascii="Times New Roman" w:hAnsi="Times New Roman" w:cs="Times New Roman"/>
          <w:sz w:val="18"/>
          <w:szCs w:val="18"/>
        </w:rPr>
        <w:t>» (Мф.22:21).  Боязнь же числа самого по себе свидетельствует о склонности к магии человека, что в корне противоречит христианскому мировоззрению. Конечно же, любой христианин будет противостоять посягательству на свободу совести и негативно относиться к распространению и к систематическому введению в жизнь антихристианской символики, в частности числа 666. Но здесь необходимо проявлять благоразумие и мудрость, основанные на Писании, а не на человеческих фантазиях.</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Нарастающие процессы глобализации явно дают о себе знать, и каждый христианин, и каждая поместная церковь должны бодрствовать в вере, чтобы не стать заложниками разных технологий, которые в будущем будут ослаблять внимание верующих для нерассудительного принятия начертания антихриста. Основным направлением деятельности Церкви должно быть возрастание в вере, проникновение в глубины Писания, исполнение Слова Божьего, молитвы, наблюдение за временем, в котором живет Церковь, и </w:t>
      </w:r>
      <w:r w:rsidRPr="00A80150">
        <w:rPr>
          <w:rFonts w:ascii="Times New Roman" w:hAnsi="Times New Roman" w:cs="Times New Roman"/>
        </w:rPr>
        <w:lastRenderedPageBreak/>
        <w:t>поведение в соответствие с требованиями Слова Божьего. В таком случае Бог будет открывать верным последователям все истины о кознях дьявольских и будет давать им силы для правильного выбора.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Сразу отметим, что бодрствование христиан и противостояние различным обольщениям в последнее время — это повеление Христа и Слова Божьего: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Мф.24:4,5:</w:t>
      </w:r>
      <w:r w:rsidRPr="00A80150">
        <w:rPr>
          <w:rFonts w:ascii="Times New Roman" w:hAnsi="Times New Roman" w:cs="Times New Roman"/>
        </w:rPr>
        <w:t xml:space="preserve"> «</w:t>
      </w:r>
      <w:r w:rsidRPr="00A80150">
        <w:rPr>
          <w:rFonts w:ascii="Times New Roman" w:hAnsi="Times New Roman" w:cs="Times New Roman"/>
          <w:b/>
        </w:rPr>
        <w:t>Иисус сказал им в ответ: берегитесь, чтобы кто не прельстил вас, ибо многие придут под именем Моим, и будут говорить: "Я Христос", и многих прельстят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Мф.25:13</w:t>
      </w:r>
      <w:r w:rsidRPr="00A80150">
        <w:rPr>
          <w:rFonts w:ascii="Times New Roman" w:hAnsi="Times New Roman" w:cs="Times New Roman"/>
        </w:rPr>
        <w:t>: «</w:t>
      </w:r>
      <w:r w:rsidRPr="00A80150">
        <w:rPr>
          <w:rFonts w:ascii="Times New Roman" w:hAnsi="Times New Roman" w:cs="Times New Roman"/>
          <w:b/>
        </w:rPr>
        <w:t>Итак, бодрствуйте, потому что не знаете ни дня, ни часа, в который приидет Сын Человеческий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Мк.13:37</w:t>
      </w:r>
      <w:r w:rsidRPr="00A80150">
        <w:rPr>
          <w:rFonts w:ascii="Times New Roman" w:hAnsi="Times New Roman" w:cs="Times New Roman"/>
        </w:rPr>
        <w:t>: «</w:t>
      </w:r>
      <w:r w:rsidRPr="00A80150">
        <w:rPr>
          <w:rFonts w:ascii="Times New Roman" w:hAnsi="Times New Roman" w:cs="Times New Roman"/>
          <w:b/>
        </w:rPr>
        <w:t>А что вам говорю, говорю всем: бодрствуйте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Отк.16:15</w:t>
      </w:r>
      <w:r w:rsidRPr="00A80150">
        <w:rPr>
          <w:rFonts w:ascii="Times New Roman" w:hAnsi="Times New Roman" w:cs="Times New Roman"/>
        </w:rPr>
        <w:t>: «</w:t>
      </w:r>
      <w:r w:rsidRPr="00A80150">
        <w:rPr>
          <w:rFonts w:ascii="Times New Roman" w:hAnsi="Times New Roman" w:cs="Times New Roman"/>
          <w:b/>
        </w:rPr>
        <w:t>Се, иду как тать: блажен бодрствующий и хранящий одежду свою, чтобы не ходить ему нагим и чтобы не увидели срамоты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1Пет.1:13-19</w:t>
      </w:r>
      <w:r w:rsidRPr="00A80150">
        <w:rPr>
          <w:rFonts w:ascii="Times New Roman" w:hAnsi="Times New Roman" w:cs="Times New Roman"/>
        </w:rPr>
        <w:t>: «</w:t>
      </w:r>
      <w:r w:rsidRPr="00A80150">
        <w:rPr>
          <w:rFonts w:ascii="Times New Roman" w:hAnsi="Times New Roman" w:cs="Times New Roman"/>
          <w:b/>
        </w:rPr>
        <w:t>Посему, (возлюбленные), препоясав чресла ума вашего, бодрствуя, совершенно уповайте на подаваемую вам благодать в явлении Иисуса Христа. Как послушные дети, не сообразуйтесь с прежними похотями, бывшими в неведении вашем, но, по примеру призвавшего вас Святаго, и сами будьте святы во всех поступках. Ибо написано: будьте святы, потому что Я свят. И если вы называете Отцом Того, Который нелицеприятно судит каждого по делам, то со страхом проводите время странствования вашего, зная, что не тленным серебром или золотом искуплены вы от суетной жизни, преданной вам от отцов, но драгоценною Кровию Христа, как непорочного и чистого Агнца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1Фес.5:6</w:t>
      </w:r>
      <w:r w:rsidRPr="00A80150">
        <w:rPr>
          <w:rFonts w:ascii="Times New Roman" w:hAnsi="Times New Roman" w:cs="Times New Roman"/>
        </w:rPr>
        <w:t>: «</w:t>
      </w:r>
      <w:r w:rsidRPr="00A80150">
        <w:rPr>
          <w:rFonts w:ascii="Times New Roman" w:hAnsi="Times New Roman" w:cs="Times New Roman"/>
          <w:b/>
        </w:rPr>
        <w:t>Итак, не будем спать, как и прочие, но будем бодрствовать и трезвиться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Служители Божьи, пасторы, проповедники, учителя должны быть стражами своих поместных церквей и Церкви Христовой как Невесты Спасителя. В этом смысле опасно всякое расхолаживание и безразличие, когда христианин ни холоден, ни горяч, как мы видим на примере Лаодикийской церкви (Отк.3:14-21). Опасность представляет всякая самоуверенность и отсутствие страха Божья. Но бодрствование — это не поиск знаний об антихристе, а постоянное пребывание в Господе, труд духа и души, служение Христу без остановок и передышек. Система антихриста не устанавливается мгновенно, она созревает в человеческом обществе, которое все более удаляется от Бога. Чтобы быть чуждым этой системе и по своей природе отторгать ее, необходимо иметь чистую веру, а не религиозность; любить Господа на деле, а не на словах; быть верным не только в радостные времена, но и во времена скорбей и гонений; иметь духовное ведение, а не только интеллектуальное знание. Итак, отсутствие бодрствования представляет опасность.</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Но не менее опасен и всякий религиозный фанатизм, когда христиане будут думать не о том, как остаться верными возлюбленному Господу и дождаться Его в чистоте и святости, а о том, как не пропустить антихриста, как избежать страданий и сохранить свою физическую жизнь любой ценой в тяжкое время. Те, кто поставлен стражами над детьми Божьими, не должны также поднимать ложную тревогу и во всяком новом явлении видеть антихриста. Когда постоянно раздаются сигналы ложной тревоги, то люди привыкают к этому и перестают бояться истинной опасности, говоря: «</w:t>
      </w:r>
      <w:r w:rsidRPr="00A80150">
        <w:rPr>
          <w:rFonts w:ascii="Times New Roman" w:hAnsi="Times New Roman" w:cs="Times New Roman"/>
          <w:b/>
        </w:rPr>
        <w:t>Где обетование пришествия Его? Ибо с тех пор, как стали умирать отцы, от начала творения, всё остается так же</w:t>
      </w:r>
      <w:r w:rsidRPr="00A80150">
        <w:rPr>
          <w:rFonts w:ascii="Times New Roman" w:hAnsi="Times New Roman" w:cs="Times New Roman"/>
        </w:rPr>
        <w:t>» (2Пет.3:4). Частые сигналы необоснованной тревоги и неверные ориентиры являются не менее опасными, чем безразличие и самоуверенность. Неверная трактовка Писания может приводить к ложному страху, к фанатизму, к слепоте, когда всюду будут казаться только козни дьявола, что будет парализовывать деятельность церквей и направлять усилия церквей в ложное русло: на борьбу с «ветряными мельницами» вместо борьбы с грехом для достижения святости. Тогда люди будут прятаться в пещерах, вместо того, чтобы возрастать в верности и святости и быть готовыми отстоять истины Божьи любой ценой. Начертание будет являться следствием отсутствия живой веры и удаления от Бога, но не наоборот. Те, кто не верит в Христа и принадлежит миру сему, сразу открыто признают антихриста и покажут свой истинный предмет верований, пристрастий и устремлений, поклонившись антихристу. Но цель антихриста — прельстить также и избранных, так обмануть их, чтобы они сознательно чтили его как Бога. Мы не можем сегодня с абсолютной уверенностью утверждать, в каком виде будет начертание антихриста и какова технология этого начертания, потому что если убедить верующего человека в одной какой-то технологии, а начертание придет в другой, то человек не сможет вовремя распознать духовной угрозы и будет подвержен опасности обольщения.</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Итак, надо понимать, что сам штрих-код — это не начертание антихриста, а только предвещающая его маленькая тень. Вот когда людям начнут при </w:t>
      </w:r>
      <w:r w:rsidRPr="00A80150">
        <w:rPr>
          <w:rFonts w:ascii="Times New Roman" w:hAnsi="Times New Roman" w:cs="Times New Roman"/>
          <w:b/>
          <w:i/>
        </w:rPr>
        <w:t>их осознании и согласии</w:t>
      </w:r>
      <w:r w:rsidRPr="00A80150">
        <w:rPr>
          <w:rFonts w:ascii="Times New Roman" w:hAnsi="Times New Roman" w:cs="Times New Roman"/>
        </w:rPr>
        <w:t xml:space="preserve"> и при власти антихриста вживлять микрочипы или что-то иное для тотального контроля за человеком, тогда принявшие это начертание будут свидетельствовать об отречении от 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Гораздо большей тенью будущего начертания является </w:t>
      </w:r>
      <w:r w:rsidRPr="00A80150">
        <w:rPr>
          <w:rFonts w:ascii="Times New Roman" w:hAnsi="Times New Roman" w:cs="Times New Roman"/>
          <w:b/>
          <w:lang w:val="en-US"/>
        </w:rPr>
        <w:t>RFID</w:t>
      </w:r>
      <w:r w:rsidRPr="00A80150">
        <w:rPr>
          <w:rFonts w:ascii="Times New Roman" w:hAnsi="Times New Roman" w:cs="Times New Roman"/>
        </w:rPr>
        <w:t xml:space="preserve">–метки.  </w:t>
      </w:r>
      <w:r w:rsidRPr="00A80150">
        <w:rPr>
          <w:rFonts w:ascii="Times New Roman" w:hAnsi="Times New Roman" w:cs="Times New Roman"/>
          <w:b/>
          <w:bCs/>
        </w:rPr>
        <w:t>RFID</w:t>
      </w:r>
      <w:r w:rsidRPr="00A80150">
        <w:rPr>
          <w:rFonts w:ascii="Times New Roman" w:hAnsi="Times New Roman" w:cs="Times New Roman"/>
        </w:rPr>
        <w:t xml:space="preserve"> (</w:t>
      </w:r>
      <w:r w:rsidRPr="00A80150">
        <w:rPr>
          <w:rFonts w:ascii="Times New Roman" w:hAnsi="Times New Roman" w:cs="Times New Roman"/>
          <w:b/>
          <w:bCs/>
          <w:i/>
          <w:iCs/>
        </w:rPr>
        <w:t>R</w:t>
      </w:r>
      <w:r w:rsidRPr="00A80150">
        <w:rPr>
          <w:rFonts w:ascii="Times New Roman" w:hAnsi="Times New Roman" w:cs="Times New Roman"/>
          <w:i/>
          <w:iCs/>
        </w:rPr>
        <w:t xml:space="preserve">adio </w:t>
      </w:r>
      <w:r w:rsidRPr="00A80150">
        <w:rPr>
          <w:rFonts w:ascii="Times New Roman" w:hAnsi="Times New Roman" w:cs="Times New Roman"/>
          <w:b/>
          <w:bCs/>
          <w:i/>
          <w:iCs/>
        </w:rPr>
        <w:t>F</w:t>
      </w:r>
      <w:r w:rsidRPr="00A80150">
        <w:rPr>
          <w:rFonts w:ascii="Times New Roman" w:hAnsi="Times New Roman" w:cs="Times New Roman"/>
          <w:i/>
          <w:iCs/>
        </w:rPr>
        <w:t xml:space="preserve">requency </w:t>
      </w:r>
      <w:r w:rsidRPr="00A80150">
        <w:rPr>
          <w:rFonts w:ascii="Times New Roman" w:hAnsi="Times New Roman" w:cs="Times New Roman"/>
          <w:b/>
          <w:bCs/>
          <w:i/>
          <w:iCs/>
        </w:rPr>
        <w:t>ID</w:t>
      </w:r>
      <w:r w:rsidRPr="00A80150">
        <w:rPr>
          <w:rFonts w:ascii="Times New Roman" w:hAnsi="Times New Roman" w:cs="Times New Roman"/>
          <w:i/>
          <w:iCs/>
        </w:rPr>
        <w:t>entification</w:t>
      </w:r>
      <w:r w:rsidRPr="00A80150">
        <w:rPr>
          <w:rFonts w:ascii="Times New Roman" w:hAnsi="Times New Roman" w:cs="Times New Roman"/>
        </w:rPr>
        <w:t xml:space="preserve">), или  радиочастотная </w:t>
      </w:r>
      <w:hyperlink r:id="rId469" w:tooltip="Идентификация (информационные системы)" w:history="1">
        <w:r w:rsidRPr="00A80150">
          <w:rPr>
            <w:rFonts w:ascii="Times New Roman" w:hAnsi="Times New Roman" w:cs="Times New Roman"/>
          </w:rPr>
          <w:t>идентификация</w:t>
        </w:r>
      </w:hyperlink>
      <w:r w:rsidRPr="00A80150">
        <w:rPr>
          <w:rFonts w:ascii="Times New Roman" w:hAnsi="Times New Roman" w:cs="Times New Roman"/>
        </w:rPr>
        <w:t xml:space="preserve"> — </w:t>
      </w:r>
      <w:r w:rsidRPr="00A80150">
        <w:t xml:space="preserve">это </w:t>
      </w:r>
      <w:r w:rsidRPr="00A80150">
        <w:rPr>
          <w:rFonts w:ascii="Times New Roman" w:hAnsi="Times New Roman" w:cs="Times New Roman"/>
        </w:rPr>
        <w:t>способ автоматической идентификации объектов, в котором посредством</w:t>
      </w:r>
      <w:r w:rsidRPr="00A80150">
        <w:t xml:space="preserve"> </w:t>
      </w:r>
      <w:hyperlink r:id="rId470" w:tooltip="Радио" w:history="1">
        <w:r w:rsidRPr="00A80150">
          <w:rPr>
            <w:rFonts w:ascii="Times New Roman" w:hAnsi="Times New Roman" w:cs="Times New Roman"/>
          </w:rPr>
          <w:t>радиосигналов</w:t>
        </w:r>
      </w:hyperlink>
      <w:r w:rsidRPr="00A80150">
        <w:t xml:space="preserve"> </w:t>
      </w:r>
      <w:r w:rsidRPr="00A80150">
        <w:rPr>
          <w:rFonts w:ascii="Times New Roman" w:hAnsi="Times New Roman" w:cs="Times New Roman"/>
        </w:rPr>
        <w:t>считываются или записываются</w:t>
      </w:r>
      <w:r w:rsidRPr="00A80150">
        <w:t xml:space="preserve"> </w:t>
      </w:r>
      <w:hyperlink r:id="rId471" w:tooltip="Данные" w:history="1">
        <w:r w:rsidRPr="00A80150">
          <w:rPr>
            <w:rFonts w:ascii="Times New Roman" w:hAnsi="Times New Roman" w:cs="Times New Roman"/>
          </w:rPr>
          <w:t>данные</w:t>
        </w:r>
      </w:hyperlink>
      <w:r w:rsidRPr="00A80150">
        <w:rPr>
          <w:rFonts w:ascii="Times New Roman" w:hAnsi="Times New Roman" w:cs="Times New Roman"/>
        </w:rPr>
        <w:t>, хранящиеся в так называемых</w:t>
      </w:r>
      <w:r w:rsidRPr="00A80150">
        <w:t xml:space="preserve"> </w:t>
      </w:r>
      <w:hyperlink r:id="rId472" w:tooltip="Транспондер" w:history="1">
        <w:r w:rsidRPr="00A80150">
          <w:rPr>
            <w:rFonts w:ascii="Times New Roman" w:hAnsi="Times New Roman" w:cs="Times New Roman"/>
          </w:rPr>
          <w:t>транспондерах</w:t>
        </w:r>
      </w:hyperlink>
      <w:r w:rsidRPr="00A80150">
        <w:rPr>
          <w:rFonts w:ascii="Times New Roman" w:hAnsi="Times New Roman" w:cs="Times New Roman"/>
        </w:rPr>
        <w:t xml:space="preserve">, или RFID-метках. </w:t>
      </w:r>
      <w:r w:rsidRPr="00A80150">
        <w:rPr>
          <w:rFonts w:ascii="Times New Roman" w:hAnsi="Times New Roman" w:cs="Times New Roman"/>
          <w:color w:val="252525"/>
        </w:rPr>
        <w:t>Любая RFID-система состоит из считывающего устройства (считыватель, ридер</w:t>
      </w:r>
      <w:r w:rsidRPr="00A80150">
        <w:rPr>
          <w:color w:val="252525"/>
        </w:rPr>
        <w:t>,</w:t>
      </w:r>
      <w:r w:rsidRPr="00A80150">
        <w:rPr>
          <w:rFonts w:ascii="Times New Roman" w:hAnsi="Times New Roman" w:cs="Times New Roman"/>
          <w:color w:val="252525"/>
        </w:rPr>
        <w:t xml:space="preserve"> или интеррогатор) и транспондера (он же RFID-метка, иногда также применяется термин RFID-тег). Большинство </w:t>
      </w:r>
      <w:r w:rsidRPr="00A80150">
        <w:rPr>
          <w:rFonts w:ascii="Times New Roman" w:hAnsi="Times New Roman" w:cs="Times New Roman"/>
        </w:rPr>
        <w:t xml:space="preserve">RFID-меток состоит из двух частей: 1) интегральной схемы для хранения и </w:t>
      </w:r>
      <w:r w:rsidRPr="00A80150">
        <w:rPr>
          <w:rFonts w:ascii="Times New Roman" w:hAnsi="Times New Roman" w:cs="Times New Roman"/>
        </w:rPr>
        <w:lastRenderedPageBreak/>
        <w:t xml:space="preserve">обработки информации, модулирования и демодулирования радиочастотного сигнала, а также для других функций; 2) из антенны для приема и передачи сигнала. По типу источника питания RFID-метки делятся на </w:t>
      </w:r>
      <w:r w:rsidRPr="00A80150">
        <w:rPr>
          <w:rFonts w:ascii="Times New Roman" w:hAnsi="Times New Roman" w:cs="Times New Roman"/>
          <w:i/>
        </w:rPr>
        <w:t>пассивные</w:t>
      </w:r>
      <w:r w:rsidRPr="00A80150">
        <w:rPr>
          <w:rFonts w:ascii="Times New Roman" w:hAnsi="Times New Roman" w:cs="Times New Roman"/>
        </w:rPr>
        <w:t xml:space="preserve"> (они не имеют встроенного источника энергии, и их работоспособность обеспечивается электромагнитным сигналом от считывателя, что обеспечивает достаточную мощность для функционирования кремниевого КМОП-чипа) и </w:t>
      </w:r>
      <w:r w:rsidRPr="00A80150">
        <w:rPr>
          <w:rFonts w:ascii="Times New Roman" w:hAnsi="Times New Roman" w:cs="Times New Roman"/>
          <w:i/>
        </w:rPr>
        <w:t>активные</w:t>
      </w:r>
      <w:r w:rsidRPr="00A80150">
        <w:rPr>
          <w:rFonts w:ascii="Times New Roman" w:hAnsi="Times New Roman" w:cs="Times New Roman"/>
        </w:rPr>
        <w:t xml:space="preserve"> (обладают собственным источником питания и могут читаться на дальнем расстоянии до сотни метров при длительности работы батареи до 10 лет). По типу используемой памяти RFID-метки могут быть с одноразовой записью информации (</w:t>
      </w:r>
      <w:r w:rsidRPr="00A80150">
        <w:rPr>
          <w:rFonts w:ascii="Times New Roman" w:hAnsi="Times New Roman" w:cs="Times New Roman"/>
          <w:lang w:val="en-US"/>
        </w:rPr>
        <w:t>RO</w:t>
      </w:r>
      <w:r w:rsidRPr="00A80150">
        <w:rPr>
          <w:rFonts w:ascii="Times New Roman" w:hAnsi="Times New Roman" w:cs="Times New Roman"/>
        </w:rPr>
        <w:t xml:space="preserve"> —</w:t>
      </w:r>
      <w:r w:rsidRPr="00A80150">
        <w:rPr>
          <w:rFonts w:ascii="Arial" w:hAnsi="Arial" w:cs="Arial"/>
          <w:i/>
          <w:iCs/>
          <w:sz w:val="23"/>
          <w:szCs w:val="23"/>
        </w:rPr>
        <w:t xml:space="preserve"> </w:t>
      </w:r>
      <w:r w:rsidRPr="00A80150">
        <w:rPr>
          <w:rFonts w:ascii="Times New Roman" w:hAnsi="Times New Roman" w:cs="Times New Roman"/>
          <w:iCs/>
        </w:rPr>
        <w:t>Read Only) и с многократной перезаписью информации (</w:t>
      </w:r>
      <w:r w:rsidRPr="00A80150">
        <w:rPr>
          <w:rFonts w:ascii="Times New Roman" w:hAnsi="Times New Roman" w:cs="Times New Roman"/>
          <w:iCs/>
          <w:lang w:val="en-US"/>
        </w:rPr>
        <w:t>RW</w:t>
      </w:r>
      <w:r w:rsidRPr="00A80150">
        <w:rPr>
          <w:rFonts w:ascii="Times New Roman" w:hAnsi="Times New Roman" w:cs="Times New Roman"/>
          <w:iCs/>
        </w:rPr>
        <w:t xml:space="preserve"> — </w:t>
      </w:r>
      <w:r w:rsidRPr="00A80150">
        <w:rPr>
          <w:rFonts w:ascii="Times New Roman" w:hAnsi="Times New Roman" w:cs="Times New Roman"/>
          <w:i/>
          <w:iCs/>
        </w:rPr>
        <w:t>Read and Write)</w:t>
      </w:r>
      <w:r w:rsidRPr="00A80150">
        <w:rPr>
          <w:rFonts w:ascii="Times New Roman" w:hAnsi="Times New Roman" w:cs="Times New Roman"/>
          <w:iCs/>
        </w:rPr>
        <w:t>. В отличие от штрих-кода для считывания информации не требуется прямая видимость метки, они могут читаться на большом расстоянии, хранить большой объем информации и перезаписывать ее.</w:t>
      </w:r>
    </w:p>
    <w:p w:rsidR="00A80150" w:rsidRPr="00A80150" w:rsidRDefault="00A80150" w:rsidP="00A82BE1">
      <w:pPr>
        <w:shd w:val="clear" w:color="auto" w:fill="FFFFFF"/>
        <w:spacing w:after="0" w:line="240" w:lineRule="auto"/>
        <w:jc w:val="both"/>
        <w:rPr>
          <w:rFonts w:ascii="Times New Roman" w:eastAsia="Times New Roman" w:hAnsi="Times New Roman" w:cs="Times New Roman"/>
          <w:sz w:val="24"/>
          <w:szCs w:val="24"/>
          <w:lang w:eastAsia="ru-RU"/>
        </w:rPr>
      </w:pPr>
      <w:r w:rsidRPr="00A80150">
        <w:rPr>
          <w:rFonts w:ascii="Times New Roman" w:eastAsia="Times New Roman" w:hAnsi="Times New Roman" w:cs="Times New Roman"/>
          <w:sz w:val="24"/>
          <w:szCs w:val="24"/>
          <w:lang w:eastAsia="ru-RU"/>
        </w:rPr>
        <w:tab/>
        <w:t>Рынок RFID стремительно развивается при усовершенствовании технологии и возможностей устройств</w:t>
      </w:r>
      <w:r w:rsidRPr="00A80150">
        <w:rPr>
          <w:rFonts w:ascii="Times New Roman" w:eastAsia="Times New Roman" w:hAnsi="Times New Roman" w:cs="Times New Roman"/>
          <w:lang w:eastAsia="ru-RU"/>
        </w:rPr>
        <w:t>.  Коммерческие реализации низкочастотных RFID-меток могут быть встроены в стикер (наклейку) или имплантированы под кожу (</w:t>
      </w:r>
      <w:hyperlink r:id="rId473" w:tooltip="VeriChip" w:history="1">
        <w:r w:rsidRPr="00A80150">
          <w:rPr>
            <w:rFonts w:ascii="Times New Roman" w:eastAsia="Times New Roman" w:hAnsi="Times New Roman" w:cs="Times New Roman"/>
            <w:lang w:eastAsia="ru-RU"/>
          </w:rPr>
          <w:t>VeriChip</w:t>
        </w:r>
      </w:hyperlink>
      <w:r w:rsidRPr="00A80150">
        <w:rPr>
          <w:rFonts w:ascii="Times New Roman" w:eastAsia="Times New Roman" w:hAnsi="Times New Roman" w:cs="Times New Roman"/>
          <w:lang w:eastAsia="ru-RU"/>
        </w:rPr>
        <w:t>).</w:t>
      </w:r>
      <w:r w:rsidRPr="00A80150">
        <w:rPr>
          <w:rFonts w:ascii="Arial" w:eastAsia="Times New Roman" w:hAnsi="Arial" w:cs="Arial"/>
          <w:b/>
          <w:bCs/>
          <w:color w:val="252525"/>
          <w:sz w:val="21"/>
          <w:szCs w:val="21"/>
          <w:lang w:eastAsia="ru-RU"/>
        </w:rPr>
        <w:t xml:space="preserve"> </w:t>
      </w:r>
      <w:r w:rsidRPr="00A80150">
        <w:rPr>
          <w:rFonts w:ascii="Times New Roman" w:eastAsia="Times New Roman" w:hAnsi="Times New Roman" w:cs="Times New Roman"/>
          <w:b/>
          <w:bCs/>
          <w:lang w:eastAsia="ru-RU"/>
        </w:rPr>
        <w:t>VeriChip</w:t>
      </w:r>
      <w:r w:rsidRPr="00A80150">
        <w:rPr>
          <w:rFonts w:ascii="Times New Roman" w:eastAsia="Times New Roman" w:hAnsi="Times New Roman" w:cs="Times New Roman"/>
          <w:lang w:eastAsia="ru-RU"/>
        </w:rPr>
        <w:t xml:space="preserve"> — это </w:t>
      </w:r>
      <w:hyperlink r:id="rId474" w:tooltip="RFID" w:history="1">
        <w:r w:rsidRPr="00A80150">
          <w:rPr>
            <w:rFonts w:ascii="Times New Roman" w:eastAsia="Times New Roman" w:hAnsi="Times New Roman" w:cs="Times New Roman"/>
            <w:lang w:eastAsia="ru-RU"/>
          </w:rPr>
          <w:t>RFID</w:t>
        </w:r>
      </w:hyperlink>
      <w:r w:rsidRPr="00A80150">
        <w:rPr>
          <w:rFonts w:ascii="Times New Roman" w:eastAsia="Times New Roman" w:hAnsi="Times New Roman" w:cs="Times New Roman"/>
          <w:lang w:eastAsia="ru-RU"/>
        </w:rPr>
        <w:t xml:space="preserve"> микрочип, который имплантируется человеку под кожу и может использоваться для тотального контроля за личностью (Рис.6.6). Препятствием для его применения на данное время является недовольство людей. Но сегодня мир все больше привыкает к новшествам и под видом удобства и безопасности становится все ближе к возможности установления нового мирового порядка и будущей диктатуры зверя уже.</w:t>
      </w:r>
    </w:p>
    <w:p w:rsidR="00A80150" w:rsidRPr="00A80150" w:rsidRDefault="00A80150" w:rsidP="00A82BE1">
      <w:pPr>
        <w:spacing w:after="0" w:line="240" w:lineRule="auto"/>
        <w:jc w:val="center"/>
        <w:rPr>
          <w:rFonts w:ascii="Tahoma" w:hAnsi="Tahoma" w:cs="Tahoma"/>
          <w:color w:val="111111"/>
        </w:rPr>
      </w:pPr>
      <w:r w:rsidRPr="00A80150">
        <w:rPr>
          <w:noProof/>
          <w:lang w:eastAsia="ru-RU"/>
        </w:rPr>
        <w:drawing>
          <wp:inline distT="0" distB="0" distL="0" distR="0" wp14:anchorId="51F1E614" wp14:editId="481479E9">
            <wp:extent cx="2066925" cy="1704975"/>
            <wp:effectExtent l="0" t="0" r="9525" b="9525"/>
            <wp:docPr id="244" name="Рисунок 1" descr="http://img1.liveinternet.ru/images/attach/c/4/83/664/83664569_3594718_verichip6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4/83/664/83664569_3594718_verichip6sl.jpg"/>
                    <pic:cNvPicPr>
                      <a:picLocks noChangeAspect="1" noChangeArrowheads="1"/>
                    </pic:cNvPicPr>
                  </pic:nvPicPr>
                  <pic:blipFill>
                    <a:blip r:embed="rId475" cstate="print"/>
                    <a:srcRect/>
                    <a:stretch>
                      <a:fillRect/>
                    </a:stretch>
                  </pic:blipFill>
                  <pic:spPr bwMode="auto">
                    <a:xfrm>
                      <a:off x="0" y="0"/>
                      <a:ext cx="2066925" cy="1704975"/>
                    </a:xfrm>
                    <a:prstGeom prst="rect">
                      <a:avLst/>
                    </a:prstGeom>
                    <a:noFill/>
                    <a:ln w="9525">
                      <a:noFill/>
                      <a:miter lim="800000"/>
                      <a:headEnd/>
                      <a:tailEnd/>
                    </a:ln>
                  </pic:spPr>
                </pic:pic>
              </a:graphicData>
            </a:graphic>
          </wp:inline>
        </w:drawing>
      </w:r>
    </w:p>
    <w:p w:rsidR="00A80150" w:rsidRPr="00A80150" w:rsidRDefault="00A80150" w:rsidP="00A82BE1">
      <w:pPr>
        <w:spacing w:after="0" w:line="240" w:lineRule="auto"/>
        <w:jc w:val="center"/>
        <w:rPr>
          <w:rFonts w:ascii="Times New Roman" w:hAnsi="Times New Roman" w:cs="Times New Roman"/>
        </w:rPr>
      </w:pPr>
      <w:r w:rsidRPr="00A80150">
        <w:rPr>
          <w:rFonts w:ascii="Times New Roman" w:hAnsi="Times New Roman" w:cs="Times New Roman"/>
        </w:rPr>
        <w:t xml:space="preserve">Рис.6.6. </w:t>
      </w:r>
      <w:hyperlink r:id="rId476" w:tooltip="VeriChip" w:history="1">
        <w:r w:rsidRPr="00A80150">
          <w:rPr>
            <w:rFonts w:ascii="Times New Roman" w:hAnsi="Times New Roman" w:cs="Times New Roman"/>
          </w:rPr>
          <w:t>VeriChip</w:t>
        </w:r>
      </w:hyperlink>
      <w:r w:rsidRPr="00A80150">
        <w:rPr>
          <w:rFonts w:ascii="Times New Roman" w:hAnsi="Times New Roman" w:cs="Times New Roman"/>
        </w:rPr>
        <w:t>.</w:t>
      </w:r>
    </w:p>
    <w:p w:rsidR="00A80150" w:rsidRPr="00A80150" w:rsidRDefault="00A80150" w:rsidP="00A82BE1">
      <w:pPr>
        <w:shd w:val="clear" w:color="auto" w:fill="FFFFFF"/>
        <w:spacing w:after="0" w:line="240" w:lineRule="auto"/>
        <w:jc w:val="both"/>
        <w:rPr>
          <w:rFonts w:ascii="Times New Roman" w:eastAsia="Times New Roman" w:hAnsi="Times New Roman" w:cs="Times New Roman"/>
          <w:sz w:val="24"/>
          <w:szCs w:val="24"/>
          <w:lang w:eastAsia="ru-RU"/>
        </w:rPr>
      </w:pPr>
      <w:r w:rsidRPr="00A80150">
        <w:rPr>
          <w:rFonts w:ascii="Times New Roman" w:eastAsia="Times New Roman" w:hAnsi="Times New Roman" w:cs="Times New Roman"/>
          <w:lang w:eastAsia="ru-RU"/>
        </w:rPr>
        <w:tab/>
        <w:t xml:space="preserve">Американская фирма </w:t>
      </w:r>
      <w:r w:rsidRPr="00A80150">
        <w:rPr>
          <w:rFonts w:ascii="Times New Roman" w:eastAsia="Times New Roman" w:hAnsi="Times New Roman" w:cs="Times New Roman"/>
          <w:color w:val="111111"/>
          <w:lang w:val="en-US" w:eastAsia="ru-RU"/>
        </w:rPr>
        <w:t>Applied</w:t>
      </w:r>
      <w:r w:rsidRPr="00A80150">
        <w:rPr>
          <w:rFonts w:ascii="Times New Roman" w:eastAsia="Times New Roman" w:hAnsi="Times New Roman" w:cs="Times New Roman"/>
          <w:color w:val="111111"/>
          <w:lang w:eastAsia="ru-RU"/>
        </w:rPr>
        <w:t xml:space="preserve"> </w:t>
      </w:r>
      <w:r w:rsidRPr="00A80150">
        <w:rPr>
          <w:rFonts w:ascii="Times New Roman" w:eastAsia="Times New Roman" w:hAnsi="Times New Roman" w:cs="Times New Roman"/>
          <w:color w:val="111111"/>
          <w:lang w:val="en-US" w:eastAsia="ru-RU"/>
        </w:rPr>
        <w:t>Digital</w:t>
      </w:r>
      <w:r w:rsidRPr="00A80150">
        <w:rPr>
          <w:rFonts w:ascii="Times New Roman" w:eastAsia="Times New Roman" w:hAnsi="Times New Roman" w:cs="Times New Roman"/>
          <w:color w:val="111111"/>
          <w:lang w:eastAsia="ru-RU"/>
        </w:rPr>
        <w:t xml:space="preserve"> </w:t>
      </w:r>
      <w:r w:rsidRPr="00A80150">
        <w:rPr>
          <w:rFonts w:ascii="Times New Roman" w:eastAsia="Times New Roman" w:hAnsi="Times New Roman" w:cs="Times New Roman"/>
          <w:color w:val="111111"/>
          <w:lang w:val="en-US" w:eastAsia="ru-RU"/>
        </w:rPr>
        <w:t>Solutions</w:t>
      </w:r>
      <w:r w:rsidRPr="00A80150">
        <w:rPr>
          <w:rFonts w:ascii="Times New Roman" w:eastAsia="Times New Roman" w:hAnsi="Times New Roman" w:cs="Times New Roman"/>
          <w:color w:val="111111"/>
          <w:lang w:eastAsia="ru-RU"/>
        </w:rPr>
        <w:t xml:space="preserve"> (</w:t>
      </w:r>
      <w:r w:rsidRPr="00A80150">
        <w:rPr>
          <w:rFonts w:ascii="Times New Roman" w:eastAsia="Times New Roman" w:hAnsi="Times New Roman" w:cs="Times New Roman"/>
          <w:color w:val="111111"/>
          <w:lang w:val="en-US" w:eastAsia="ru-RU"/>
        </w:rPr>
        <w:t>ADS</w:t>
      </w:r>
      <w:r w:rsidRPr="00A80150">
        <w:rPr>
          <w:rFonts w:ascii="Times New Roman" w:eastAsia="Times New Roman" w:hAnsi="Times New Roman" w:cs="Times New Roman"/>
          <w:color w:val="111111"/>
          <w:lang w:eastAsia="ru-RU"/>
        </w:rPr>
        <w:t>) является одной из ведущих компаний, которая занимается исследованиями подкожных инъекций</w:t>
      </w:r>
      <w:r w:rsidRPr="00A80150">
        <w:rPr>
          <w:rFonts w:ascii="Times New Roman" w:eastAsia="Times New Roman" w:hAnsi="Times New Roman" w:cs="Times New Roman"/>
          <w:sz w:val="24"/>
          <w:szCs w:val="24"/>
          <w:lang w:eastAsia="ru-RU"/>
        </w:rPr>
        <w:t xml:space="preserve"> RFID-микросхем. RFID-технология развивается и достигает такой степени миниатюризации, что чипами можно снабжать всех и вся: людей, животных, одежду, транспорт, денежные знаки, посуду, оружие и т.п.</w:t>
      </w:r>
    </w:p>
    <w:p w:rsidR="00A80150" w:rsidRPr="00A80150" w:rsidRDefault="00A80150" w:rsidP="00A82BE1">
      <w:pPr>
        <w:shd w:val="clear" w:color="auto" w:fill="FFFFFF"/>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Постоянно появляются разные статьи о чипизации. Так, в январе 2014 года  появилась информация о "чипизации" граждан США, проживающих в штате </w:t>
      </w:r>
      <w:hyperlink r:id="rId477" w:tooltip="Вайоминг" w:history="1">
        <w:r w:rsidRPr="00A80150">
          <w:rPr>
            <w:rFonts w:ascii="Times New Roman" w:hAnsi="Times New Roman" w:cs="Times New Roman"/>
          </w:rPr>
          <w:t>Вайоминг</w:t>
        </w:r>
      </w:hyperlink>
      <w:r w:rsidRPr="00A80150">
        <w:rPr>
          <w:rFonts w:ascii="Times New Roman" w:hAnsi="Times New Roman" w:cs="Times New Roman"/>
        </w:rPr>
        <w:t>, где издано постановление об обязательной установке MINI RFID людям в округе Ханна, которые получают социальные пособия или работают в госучреждениях</w:t>
      </w:r>
      <w:r w:rsidRPr="00A80150">
        <w:rPr>
          <w:rFonts w:ascii="Times New Roman" w:hAnsi="Times New Roman" w:cs="Times New Roman"/>
          <w:b/>
          <w:sz w:val="24"/>
          <w:szCs w:val="24"/>
          <w:vertAlign w:val="superscript"/>
        </w:rPr>
        <w:t>64</w:t>
      </w:r>
      <w:r w:rsidRPr="00A80150">
        <w:rPr>
          <w:rFonts w:ascii="Times New Roman" w:hAnsi="Times New Roman" w:cs="Times New Roman"/>
        </w:rPr>
        <w:t xml:space="preserve">. Но здесь надо хранить здравость, потому что многие сообщения носят рекламный или сенсационный  характер для привлечения внимания людей к разным направлениям развития технологий. </w:t>
      </w:r>
    </w:p>
    <w:p w:rsidR="00A80150" w:rsidRPr="00A80150" w:rsidRDefault="00A80150" w:rsidP="00A82BE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80150">
        <w:rPr>
          <w:rFonts w:ascii="Times New Roman" w:eastAsia="Times New Roman" w:hAnsi="Times New Roman" w:cs="Times New Roman"/>
          <w:color w:val="252525"/>
          <w:lang w:eastAsia="ru-RU"/>
        </w:rPr>
        <w:t xml:space="preserve">Отметим, что наряду с </w:t>
      </w:r>
      <w:r w:rsidRPr="00A80150">
        <w:rPr>
          <w:rFonts w:ascii="Times New Roman" w:eastAsia="Times New Roman" w:hAnsi="Times New Roman" w:cs="Times New Roman"/>
          <w:sz w:val="24"/>
          <w:szCs w:val="24"/>
          <w:lang w:eastAsia="ru-RU"/>
        </w:rPr>
        <w:t>RFID технологиями развиваются технологии биометрии, смарт-карт и многие другие.</w:t>
      </w:r>
    </w:p>
    <w:p w:rsidR="00A80150" w:rsidRPr="00A80150" w:rsidRDefault="00A80150" w:rsidP="00A82BE1">
      <w:pPr>
        <w:shd w:val="clear" w:color="auto" w:fill="FFFFFF"/>
        <w:spacing w:after="0" w:line="240" w:lineRule="auto"/>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ab/>
        <w:t xml:space="preserve">Многие правозащитники и верующие протестуют против </w:t>
      </w:r>
      <w:r w:rsidRPr="00A80150">
        <w:rPr>
          <w:rFonts w:ascii="Times New Roman" w:eastAsia="Times New Roman" w:hAnsi="Times New Roman" w:cs="Times New Roman"/>
          <w:sz w:val="24"/>
          <w:szCs w:val="24"/>
          <w:lang w:eastAsia="ru-RU"/>
        </w:rPr>
        <w:t>RFID-меток. Вот высказывание сенатора штата Калифорния Дебра Боуэн на слушаниях 2003 года по поводу возможного дистанционного считывания информации с товара с меткой без ведома владельца: «</w:t>
      </w:r>
      <w:r w:rsidRPr="00A80150">
        <w:rPr>
          <w:rFonts w:ascii="Times New Roman" w:eastAsia="Times New Roman" w:hAnsi="Times New Roman" w:cs="Times New Roman"/>
          <w:i/>
          <w:iCs/>
          <w:lang w:eastAsia="ru-RU"/>
        </w:rPr>
        <w:t>Как бы вам понравилось, если бы, скажем, в один прекрасный день обнаружилось, что ваше нижнее бельё распространяет информацию о вашем местонахождении?»</w:t>
      </w:r>
      <w:r w:rsidRPr="00A80150">
        <w:rPr>
          <w:rFonts w:ascii="Times New Roman" w:eastAsia="Times New Roman" w:hAnsi="Times New Roman" w:cs="Times New Roman"/>
          <w:b/>
          <w:i/>
          <w:iCs/>
          <w:sz w:val="24"/>
          <w:szCs w:val="24"/>
          <w:vertAlign w:val="superscript"/>
          <w:lang w:eastAsia="ru-RU"/>
        </w:rPr>
        <w:t>65</w:t>
      </w:r>
      <w:r w:rsidRPr="00A80150">
        <w:rPr>
          <w:rFonts w:ascii="Times New Roman" w:eastAsia="Times New Roman" w:hAnsi="Times New Roman" w:cs="Times New Roman"/>
          <w:i/>
          <w:iCs/>
          <w:lang w:eastAsia="ru-RU"/>
        </w:rPr>
        <w:t>.</w:t>
      </w:r>
    </w:p>
    <w:p w:rsidR="00A80150" w:rsidRPr="00A80150" w:rsidRDefault="00A80150" w:rsidP="00A82BE1">
      <w:pPr>
        <w:spacing w:after="0" w:line="240" w:lineRule="auto"/>
        <w:ind w:firstLine="708"/>
        <w:jc w:val="both"/>
        <w:rPr>
          <w:rFonts w:ascii="Times New Roman" w:eastAsia="Times New Roman" w:hAnsi="Times New Roman" w:cs="Times New Roman"/>
          <w:color w:val="000000"/>
          <w:sz w:val="27"/>
          <w:szCs w:val="27"/>
          <w:lang w:eastAsia="ru-RU"/>
        </w:rPr>
      </w:pPr>
      <w:r w:rsidRPr="00A80150">
        <w:rPr>
          <w:rFonts w:ascii="Times New Roman" w:hAnsi="Times New Roman" w:cs="Times New Roman"/>
        </w:rPr>
        <w:t>Таким образом, начертанием, без которого нельзя ничего купить или продать, вполне и вероятнее всего, может быть встроенный в человека микрочип, который содержит все данные банковского счета человека и возможность осуществления безналичных расчетов; он же может являться одновременно паспортом человека, его водительскими правами, медицинской картой, трудовой книжкой и т.д. Встроенный под кожей на лбу или на правой руке микрочип нельзя потерять.</w:t>
      </w:r>
      <w:r w:rsidRPr="00A80150">
        <w:rPr>
          <w:rFonts w:ascii="Times New Roman" w:eastAsia="Times New Roman" w:hAnsi="Times New Roman" w:cs="Times New Roman"/>
          <w:color w:val="000000"/>
          <w:sz w:val="27"/>
          <w:szCs w:val="27"/>
          <w:lang w:eastAsia="ru-RU"/>
        </w:rPr>
        <w:t xml:space="preserve"> </w:t>
      </w:r>
      <w:r w:rsidRPr="00A80150">
        <w:rPr>
          <w:rFonts w:ascii="Times New Roman" w:eastAsia="Times New Roman" w:hAnsi="Times New Roman" w:cs="Times New Roman"/>
          <w:color w:val="000000"/>
          <w:lang w:eastAsia="ru-RU"/>
        </w:rPr>
        <w:t>При этом человек без чипа будет изгоем общества, врагом народа. Ему нельзя будет убежать куда-нибудь и скрыться, чтобы пережить трудное время, так как вся территория земного шара уже просматривается со спутников.</w:t>
      </w:r>
    </w:p>
    <w:p w:rsidR="00A80150" w:rsidRPr="00A80150" w:rsidRDefault="00A80150" w:rsidP="00A82BE1">
      <w:pPr>
        <w:spacing w:after="0" w:line="240" w:lineRule="auto"/>
        <w:ind w:firstLine="708"/>
        <w:jc w:val="both"/>
        <w:rPr>
          <w:rFonts w:ascii="Times New Roman" w:eastAsia="Times New Roman" w:hAnsi="Times New Roman" w:cs="Times New Roman"/>
          <w:color w:val="000000"/>
          <w:sz w:val="27"/>
          <w:szCs w:val="27"/>
          <w:lang w:eastAsia="ru-RU"/>
        </w:rPr>
      </w:pPr>
      <w:r w:rsidRPr="00A80150">
        <w:rPr>
          <w:rFonts w:ascii="Times New Roman" w:eastAsia="Times New Roman" w:hAnsi="Times New Roman" w:cs="Times New Roman"/>
          <w:color w:val="000000"/>
          <w:lang w:eastAsia="ru-RU"/>
        </w:rPr>
        <w:t xml:space="preserve">Три с половиной года продлится владычество антихриста, но это будет такое тяжкое время, какого на земле еще не было. Ради тех, кто выдержит это «последнее искушение», Господь сократит время «последнего испытания». Христиане должны проявить особую верность в этот период и одержать духовную победу даже ценой жизни, как поступали первые христиане, отказываясь поклоняться кесарю Рима как Богу и подтверждать свою лояльность к нему. Только твердая вера в Господа и Его защита способны дать нам победу во Христе. А для этого надо любить Господа всем своим существом, любить Христа больше, чем Его блага, чем благополучие, здоровье, земные удобства, любить Бога ради Бога, любить так, чтобы быть готовым оставить все земное и даже жизнь и идти за Господом. Вопрос, который был поставлен некогда </w:t>
      </w:r>
      <w:r w:rsidRPr="00A80150">
        <w:rPr>
          <w:rFonts w:ascii="Times New Roman" w:eastAsia="Times New Roman" w:hAnsi="Times New Roman" w:cs="Times New Roman"/>
          <w:color w:val="000000"/>
          <w:lang w:eastAsia="ru-RU"/>
        </w:rPr>
        <w:lastRenderedPageBreak/>
        <w:t>сатаной по поводу праведника Иова, будет самым актуальным в последнее время: «</w:t>
      </w:r>
      <w:r w:rsidRPr="00A80150">
        <w:rPr>
          <w:rFonts w:ascii="Times New Roman" w:eastAsia="Times New Roman" w:hAnsi="Times New Roman" w:cs="Times New Roman"/>
          <w:b/>
          <w:color w:val="000000"/>
          <w:lang w:eastAsia="ru-RU"/>
        </w:rPr>
        <w:t>Разве даром богобоязненен Иов?</w:t>
      </w:r>
      <w:r w:rsidRPr="00A80150">
        <w:rPr>
          <w:rFonts w:ascii="Times New Roman" w:eastAsia="Times New Roman" w:hAnsi="Times New Roman" w:cs="Times New Roman"/>
          <w:color w:val="000000"/>
          <w:lang w:eastAsia="ru-RU"/>
        </w:rPr>
        <w:t>» (Иов.1:9). Когда у христиан в период великих испытаний будут отняты блага, тогда будет просвечено их сердце и будут видны мотивы их веры, тогда поступком верности (или отречения) будет дан ответ на вопрос Господа: «Любишь ли ты Меня больше, чем Мои блага?». Будем всегда уповать на Господа и помнить, что без Его изволения ничего не может произойти, что Он не даст искушений сверх сил и что любовь и истина дороже всех благ, а Любовью и Истиной является Сам Господь (Ин.14:6; 1Ин.4:16). Господь будет разрешением всех проблем, ответом на все вопросы, блаженством вечного будущего.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Что при этом для нас важно в духовном смысле? Важны наша верность Христу, любовь к Господу, твердая вера и непоколебимость, постоянная близость со Христом, бодрствование и труд. Нас не спасет от поражения только знание, но спасет твердая вера. Мы можем знать все, но потерять верность Христу и близость со Христом, и тогда наши знания не будут стоить и гроша. Война, которая идет постоянно и будет проходить до встречи со Христом, проходит через наши сердца. Наша основная брань — не со зверем Откровения, а с эгоизмом внутри нас, с духовной ленью, с безразличием, с пассивностью, с гордостью и с другими пороками. Все эти «звери», если их не победить сегодня, могут привести нас к поражению в будущем, если мы будем жить во время антихриста. Например, если мы будем любить комфорт и земное богатство больше, чем небеса, и искать блаженства на земле больше, чем жаждать встречи со Христом, то мы будем обольщены антихристом. Наша задача — не борьба со штрих-кодами и компьютерами, не попытка остановить глобализацию и сохранить этот гибнущий в неверии мир, а спасение душ: своей и ближних. Для истинных последователей Христа важно не устать быть истинными христианами, не устать быть солью земли и светом мира, не устать проявлять долготерпение и верность, жаждать Пришествия Спасителя и встречи с Ним более всего на свете.</w:t>
      </w:r>
    </w:p>
    <w:p w:rsidR="00A80150" w:rsidRPr="00A80150" w:rsidRDefault="00A80150" w:rsidP="00A82BE1">
      <w:pPr>
        <w:spacing w:after="0" w:line="240" w:lineRule="auto"/>
        <w:ind w:firstLine="360"/>
        <w:jc w:val="both"/>
        <w:rPr>
          <w:rFonts w:ascii="Times New Roman" w:eastAsia="Times New Roman" w:hAnsi="Times New Roman" w:cs="Times New Roman"/>
          <w:color w:val="000000"/>
          <w:sz w:val="28"/>
          <w:szCs w:val="28"/>
          <w:u w:val="single"/>
          <w:lang w:eastAsia="ru-RU"/>
        </w:rPr>
      </w:pPr>
      <w:r w:rsidRPr="00A80150">
        <w:rPr>
          <w:rFonts w:ascii="Times New Roman" w:hAnsi="Times New Roman" w:cs="Times New Roman"/>
        </w:rPr>
        <w:tab/>
        <w:t>Святитель Кирилл Иерусалимский (313-386) говорит в назидание всем христианам: «</w:t>
      </w:r>
      <w:r w:rsidRPr="00A80150">
        <w:rPr>
          <w:rFonts w:ascii="Times New Roman" w:eastAsia="Times New Roman" w:hAnsi="Times New Roman" w:cs="Times New Roman"/>
          <w:i/>
          <w:color w:val="000000"/>
          <w:lang w:eastAsia="ru-RU"/>
        </w:rPr>
        <w:t xml:space="preserve">Посему укрепляй себя, человек! Известны тебе признаки пришествия антихриста. Не только один ты помни оные, но и всем сообщай с любовью. Если имеешь сына по плоти, и его вразуми. И если породил кого посредством наставления в истинах веры, и его предостереги, чтобы не принять ему лжи вместо истины. </w:t>
      </w:r>
      <w:r w:rsidRPr="00A80150">
        <w:rPr>
          <w:rFonts w:ascii="Times New Roman" w:eastAsia="Times New Roman" w:hAnsi="Times New Roman" w:cs="Times New Roman"/>
          <w:i/>
          <w:lang w:eastAsia="ru-RU"/>
        </w:rPr>
        <w:t>«</w:t>
      </w:r>
      <w:r w:rsidRPr="00A80150">
        <w:rPr>
          <w:rFonts w:ascii="Times New Roman" w:eastAsia="Times New Roman" w:hAnsi="Times New Roman" w:cs="Times New Roman"/>
          <w:b/>
          <w:i/>
          <w:lang w:eastAsia="ru-RU"/>
        </w:rPr>
        <w:t>Ибо тайна беззакония уже в действии</w:t>
      </w:r>
      <w:r w:rsidRPr="00A80150">
        <w:rPr>
          <w:rFonts w:ascii="Times New Roman" w:eastAsia="Times New Roman" w:hAnsi="Times New Roman" w:cs="Times New Roman"/>
          <w:i/>
          <w:lang w:eastAsia="ru-RU"/>
        </w:rPr>
        <w:t>»</w:t>
      </w:r>
      <w:r w:rsidRPr="00A80150">
        <w:rPr>
          <w:rFonts w:ascii="Times New Roman" w:eastAsia="Times New Roman" w:hAnsi="Times New Roman" w:cs="Times New Roman"/>
          <w:i/>
          <w:color w:val="000000"/>
          <w:lang w:eastAsia="ru-RU"/>
        </w:rPr>
        <w:t xml:space="preserve"> (</w:t>
      </w:r>
      <w:r w:rsidRPr="00A80150">
        <w:rPr>
          <w:rFonts w:ascii="Times New Roman" w:hAnsi="Times New Roman" w:cs="Times New Roman"/>
          <w:i/>
        </w:rPr>
        <w:t>2Фес.2:7</w:t>
      </w:r>
      <w:r w:rsidRPr="00A80150">
        <w:rPr>
          <w:rFonts w:ascii="Times New Roman" w:eastAsia="Times New Roman" w:hAnsi="Times New Roman" w:cs="Times New Roman"/>
          <w:i/>
          <w:color w:val="000000"/>
          <w:lang w:eastAsia="ru-RU"/>
        </w:rPr>
        <w:t>). Устрашают меня брани народные, устрашают раздоры церковные, устрашает ненависть брата к брату. Пусть будет так только сказано; не дай Боже, чтобы это случилась при нас. Однако же должны мы быть осторожными</w:t>
      </w:r>
      <w:r w:rsidRPr="00A80150">
        <w:rPr>
          <w:rFonts w:ascii="Times New Roman" w:eastAsia="Times New Roman" w:hAnsi="Times New Roman" w:cs="Times New Roman"/>
          <w:color w:val="000000"/>
          <w:lang w:eastAsia="ru-RU"/>
        </w:rPr>
        <w:t>»</w:t>
      </w:r>
      <w:r w:rsidRPr="00A80150">
        <w:rPr>
          <w:rFonts w:ascii="Times New Roman" w:eastAsia="Times New Roman" w:hAnsi="Times New Roman" w:cs="Times New Roman"/>
          <w:b/>
          <w:color w:val="000000"/>
          <w:sz w:val="24"/>
          <w:szCs w:val="24"/>
          <w:vertAlign w:val="superscript"/>
          <w:lang w:eastAsia="ru-RU"/>
        </w:rPr>
        <w:t>66</w:t>
      </w:r>
      <w:r w:rsidRPr="00A80150">
        <w:rPr>
          <w:rFonts w:ascii="Times New Roman" w:eastAsia="Times New Roman" w:hAnsi="Times New Roman" w:cs="Times New Roman"/>
          <w:i/>
          <w:color w:val="000000"/>
          <w:lang w:eastAsia="ru-RU"/>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Дьявол ведет сегодня и скрытую, и открытую войну против невесты Христа, он желает превратить ее в напуганную, сбитую с пути блудницу перед самым ее бракосочетанием. Истинным христианам важно не искать каких-то особых секретов об антихристе, не переполнять все свои мысли и цели тем, как бы спрятаться и убежать от него, а заполнить свои сердца ожиданием Истинного Жениха, жить Христом и стремиться к Его совершенству во всех обстоятельствах. Нам нужно с твердой верой встречать Возлюбившего нас Господа.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Наш Господь знает, как сохранить верных Ему, как привести Свою невесту на брачный пир. Нам необходимо доверять Ему во всех обстоятельствах и всем сердцем жаждать встречи со Христом, сохраняя верность Возлюбившему нас Жениху: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1Ин.3:2,3</w:t>
      </w:r>
      <w:r w:rsidRPr="00A80150">
        <w:rPr>
          <w:rFonts w:ascii="Times New Roman" w:hAnsi="Times New Roman" w:cs="Times New Roman"/>
        </w:rPr>
        <w:t>: «</w:t>
      </w:r>
      <w:r w:rsidRPr="00A80150">
        <w:rPr>
          <w:rFonts w:ascii="Times New Roman" w:hAnsi="Times New Roman" w:cs="Times New Roman"/>
          <w:b/>
        </w:rPr>
        <w:t>Возлюбленные! мы теперь дети Божии; но еще не открылось, что будем. Знаем только, что, когда откроется, будем подобны Ему, потому что увидим Его, как Он есть. И всякий, имеющий сию надежду на Него, очищает себя так, как Он чист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14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Здесь содержится обзор последних событий, а в последующих главах дано их детальное описание. В главе нет хронологии событий.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Сначала изображены события после завершения семидесятой седмины. Господь стоит на горе Сион  вместе с 144000, о которых сказано в Отк.7:4 (см. предыдущие пояснения в главе 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Отк.14:1-5</w:t>
      </w:r>
      <w:r w:rsidRPr="00A80150">
        <w:rPr>
          <w:rFonts w:ascii="Times New Roman" w:hAnsi="Times New Roman" w:cs="Times New Roman"/>
        </w:rPr>
        <w:t>: «</w:t>
      </w:r>
      <w:r w:rsidRPr="00A80150">
        <w:rPr>
          <w:rFonts w:ascii="Times New Roman" w:hAnsi="Times New Roman" w:cs="Times New Roman"/>
          <w:b/>
        </w:rPr>
        <w:t xml:space="preserve">И взглянул я, и вот, Агнец </w:t>
      </w:r>
      <w:r w:rsidRPr="00A80150">
        <w:rPr>
          <w:rFonts w:ascii="Times New Roman" w:hAnsi="Times New Roman" w:cs="Times New Roman"/>
          <w:b/>
          <w:u w:val="single"/>
        </w:rPr>
        <w:t>стоит на горе Сионе</w:t>
      </w:r>
      <w:r w:rsidRPr="00A80150">
        <w:rPr>
          <w:rFonts w:ascii="Times New Roman" w:hAnsi="Times New Roman" w:cs="Times New Roman"/>
          <w:b/>
        </w:rPr>
        <w:t>, и с Ним сто сорок четыре тысячи, у которых имя Отца Его написано на челах. И услышал я голос с неба, как шум от множества вод и как звук сильного грома; и услышал голос как бы гуслистов, играющих на гуслях своих. Они поют как бы новую песнь пред престолом и пред четырьмя животными и старцами; и никто не мог научиться сей песни, кроме сих ста сорока четырех тысяч, искупленных от земли. Это те, которые не осквернились с женами, ибо они девственники; это те, которые следуют за Агнцем, куда бы Он ни пошел. Они искуплены из людей, как первенцы Богу и Агнцу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Прибытие на Сион по времени совпадает со звучанием 7-ой трубы, так как Иисусу как Царю надлежит войти в Иерусалим после великого землетрясения, когда «</w:t>
      </w:r>
      <w:r w:rsidRPr="00A80150">
        <w:rPr>
          <w:rFonts w:ascii="Times New Roman" w:hAnsi="Times New Roman" w:cs="Times New Roman"/>
          <w:b/>
        </w:rPr>
        <w:t>прочие объяты были страхом и воздали славу Богу небесному</w:t>
      </w:r>
      <w:r w:rsidRPr="00A80150">
        <w:rPr>
          <w:rFonts w:ascii="Times New Roman" w:hAnsi="Times New Roman" w:cs="Times New Roman"/>
        </w:rPr>
        <w:t>» (Отк.11:13). Отк.14:1-5 описывает парусию (Пришествие).</w:t>
      </w:r>
    </w:p>
    <w:p w:rsidR="00A80150" w:rsidRPr="00A80150" w:rsidRDefault="00A80150" w:rsidP="00A82BE1">
      <w:pPr>
        <w:shd w:val="clear" w:color="auto" w:fill="FFFFFF"/>
        <w:spacing w:after="0" w:line="240" w:lineRule="auto"/>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lang w:eastAsia="ru-RU"/>
        </w:rPr>
        <w:tab/>
      </w:r>
      <w:r w:rsidRPr="00A80150">
        <w:rPr>
          <w:rFonts w:ascii="Times New Roman" w:eastAsia="Times New Roman" w:hAnsi="Times New Roman" w:cs="Times New Roman"/>
          <w:b/>
          <w:i/>
          <w:sz w:val="18"/>
          <w:szCs w:val="18"/>
          <w:lang w:eastAsia="ru-RU"/>
        </w:rPr>
        <w:t>Сион</w:t>
      </w:r>
      <w:r w:rsidRPr="00A80150">
        <w:rPr>
          <w:rFonts w:ascii="Times New Roman" w:eastAsia="Times New Roman" w:hAnsi="Times New Roman" w:cs="Times New Roman"/>
          <w:sz w:val="18"/>
          <w:szCs w:val="18"/>
          <w:lang w:eastAsia="ru-RU"/>
        </w:rPr>
        <w:t xml:space="preserve"> — это гора Ермон (Втор.4:48), находящаяся на юго-восточной возвышенности Иерусалима (Пс.75:3; Пс.47:3). Сион в переводе означает «возвышенный», или «солнечное место». Сион упоминается в Библии в двух значениях: географическом (гора с высотой над уровнем моря 765 м; находится сегодня в Иерусалиме недалеко от стен старого города) и духовно-символическом. Первоначально Сионом называлась гора в юго-западной части Иерусалима, на которой была крепость иевусеев. Этой крепостью овладел полководец царя Давида Иоав (1Пар.11:6), и сюда удалился Давид, покинув Хеврон (2Цар.5:5-9; 3Цар.2:11). Здесь был </w:t>
      </w:r>
      <w:r w:rsidRPr="00A80150">
        <w:rPr>
          <w:rFonts w:ascii="Times New Roman" w:eastAsia="Times New Roman" w:hAnsi="Times New Roman" w:cs="Times New Roman"/>
          <w:sz w:val="18"/>
          <w:szCs w:val="18"/>
          <w:lang w:eastAsia="ru-RU"/>
        </w:rPr>
        <w:lastRenderedPageBreak/>
        <w:t>построен царский дворец, и этому месту было присвоено название «город Давидов» (3Цар.8:1; 1Пар.11:5; 2Пар.5:2). Здесь был похоронен Давид (3Цар.2:10).</w:t>
      </w:r>
    </w:p>
    <w:p w:rsidR="00A80150" w:rsidRPr="00A80150" w:rsidRDefault="00A80150" w:rsidP="00A82BE1">
      <w:pPr>
        <w:shd w:val="clear" w:color="auto" w:fill="FFFFFF"/>
        <w:spacing w:after="0" w:line="240" w:lineRule="auto"/>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ab/>
        <w:t xml:space="preserve">В центре древнего Иерусалима возвышалась гора с тремя вершинами: одна вершина — Сион, другая — Мориа, третья — Храмовая гора. Все три вершины относились к одной горе, на которой стоял Храмовый комплекс. Разные названия оттеняют те или иные грани истины, связанные с Храмом. С течением времени слово </w:t>
      </w:r>
      <w:r w:rsidRPr="00A80150">
        <w:rPr>
          <w:rFonts w:ascii="Times New Roman" w:eastAsia="Times New Roman" w:hAnsi="Times New Roman" w:cs="Times New Roman"/>
          <w:i/>
          <w:sz w:val="18"/>
          <w:szCs w:val="18"/>
          <w:lang w:eastAsia="ru-RU"/>
        </w:rPr>
        <w:t>Сион</w:t>
      </w:r>
      <w:r w:rsidRPr="00A80150">
        <w:rPr>
          <w:rFonts w:ascii="Times New Roman" w:eastAsia="Times New Roman" w:hAnsi="Times New Roman" w:cs="Times New Roman"/>
          <w:sz w:val="18"/>
          <w:szCs w:val="18"/>
          <w:lang w:eastAsia="ru-RU"/>
        </w:rPr>
        <w:t xml:space="preserve"> стало употребляться в символическом значении как место пребывания Бога (4Цар.19:31; Пс.49:2). Когда при царе Соломоне был построен и освящен Храм, тогда слово </w:t>
      </w:r>
      <w:r w:rsidRPr="00A80150">
        <w:rPr>
          <w:rFonts w:ascii="Times New Roman" w:eastAsia="Times New Roman" w:hAnsi="Times New Roman" w:cs="Times New Roman"/>
          <w:i/>
          <w:sz w:val="18"/>
          <w:szCs w:val="18"/>
          <w:lang w:eastAsia="ru-RU"/>
        </w:rPr>
        <w:t>Сион</w:t>
      </w:r>
      <w:r w:rsidRPr="00A80150">
        <w:rPr>
          <w:rFonts w:ascii="Times New Roman" w:eastAsia="Times New Roman" w:hAnsi="Times New Roman" w:cs="Times New Roman"/>
          <w:sz w:val="18"/>
          <w:szCs w:val="18"/>
          <w:lang w:eastAsia="ru-RU"/>
        </w:rPr>
        <w:t xml:space="preserve"> стало метафорически применяться к </w:t>
      </w:r>
      <w:r w:rsidRPr="00A80150">
        <w:rPr>
          <w:rFonts w:ascii="Times New Roman" w:eastAsia="Times New Roman" w:hAnsi="Times New Roman" w:cs="Times New Roman"/>
          <w:i/>
          <w:sz w:val="18"/>
          <w:szCs w:val="18"/>
          <w:lang w:eastAsia="ru-RU"/>
        </w:rPr>
        <w:t>Храмовой горе</w:t>
      </w:r>
      <w:r w:rsidRPr="00A80150">
        <w:rPr>
          <w:rFonts w:ascii="Times New Roman" w:eastAsia="Times New Roman" w:hAnsi="Times New Roman" w:cs="Times New Roman"/>
          <w:sz w:val="18"/>
          <w:szCs w:val="18"/>
          <w:lang w:eastAsia="ru-RU"/>
        </w:rPr>
        <w:t xml:space="preserve">, или горе </w:t>
      </w:r>
      <w:r w:rsidRPr="00A80150">
        <w:rPr>
          <w:rFonts w:ascii="Times New Roman" w:eastAsia="Times New Roman" w:hAnsi="Times New Roman" w:cs="Times New Roman"/>
          <w:i/>
          <w:sz w:val="18"/>
          <w:szCs w:val="18"/>
          <w:lang w:eastAsia="ru-RU"/>
        </w:rPr>
        <w:t>Мориа</w:t>
      </w:r>
      <w:r w:rsidRPr="00A80150">
        <w:rPr>
          <w:rFonts w:ascii="Times New Roman" w:eastAsia="Times New Roman" w:hAnsi="Times New Roman" w:cs="Times New Roman"/>
          <w:sz w:val="18"/>
          <w:szCs w:val="18"/>
          <w:lang w:eastAsia="ru-RU"/>
        </w:rPr>
        <w:t xml:space="preserve"> (Иер.31:10-12; Плач.1:4), и слово </w:t>
      </w:r>
      <w:r w:rsidRPr="00A80150">
        <w:rPr>
          <w:rFonts w:ascii="Times New Roman" w:eastAsia="Times New Roman" w:hAnsi="Times New Roman" w:cs="Times New Roman"/>
          <w:i/>
          <w:sz w:val="18"/>
          <w:szCs w:val="18"/>
          <w:lang w:eastAsia="ru-RU"/>
        </w:rPr>
        <w:t>Сион</w:t>
      </w:r>
      <w:r w:rsidRPr="00A80150">
        <w:rPr>
          <w:rFonts w:ascii="Times New Roman" w:eastAsia="Times New Roman" w:hAnsi="Times New Roman" w:cs="Times New Roman"/>
          <w:sz w:val="18"/>
          <w:szCs w:val="18"/>
          <w:lang w:eastAsia="ru-RU"/>
        </w:rPr>
        <w:t xml:space="preserve"> расширило свое значение и начало включать Храм и площадь вокруг него. Сион включает Храмовую гору (Иоил.3:17-21).  Сегодня Храмовая гора (гора Мориа) — это обнесенная высокими стенами прямоугольная площадь, возвышающая над остальными частями Старого города Иерусалима, имеющая высоту 774 метра над уровнем моря.</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 xml:space="preserve">О Сионе в Библии много пророчеств, связанных с будущим духовного Израиля. Упоминания о Сионе в пророческих книгах и проповедях пророков прежде всего связаны с областью Храма, местом пребывания Бога. По мере возвышения Иерусалима как святого города название </w:t>
      </w:r>
      <w:r w:rsidRPr="00A80150">
        <w:rPr>
          <w:rFonts w:ascii="Times New Roman" w:hAnsi="Times New Roman" w:cs="Times New Roman"/>
          <w:i/>
          <w:sz w:val="18"/>
          <w:szCs w:val="18"/>
        </w:rPr>
        <w:t>Сион</w:t>
      </w:r>
      <w:r w:rsidRPr="00A80150">
        <w:rPr>
          <w:rFonts w:ascii="Times New Roman" w:hAnsi="Times New Roman" w:cs="Times New Roman"/>
          <w:sz w:val="18"/>
          <w:szCs w:val="18"/>
        </w:rPr>
        <w:t xml:space="preserve"> все чаще применяется к самому Иерусалиму (Ис.33:20; Зах.2:10; Пс.86:2,3)</w:t>
      </w:r>
      <w:r w:rsidRPr="00A80150">
        <w:rPr>
          <w:rFonts w:ascii="Times New Roman" w:hAnsi="Times New Roman" w:cs="Times New Roman"/>
          <w:b/>
          <w:sz w:val="24"/>
          <w:szCs w:val="24"/>
          <w:vertAlign w:val="superscript"/>
        </w:rPr>
        <w:t>67,68</w:t>
      </w:r>
      <w:r w:rsidRPr="00A80150">
        <w:rPr>
          <w:rFonts w:ascii="Times New Roman" w:hAnsi="Times New Roman" w:cs="Times New Roman"/>
          <w:sz w:val="18"/>
          <w:szCs w:val="18"/>
        </w:rPr>
        <w:t xml:space="preserve">. В конечном счете слово </w:t>
      </w:r>
      <w:r w:rsidRPr="00A80150">
        <w:rPr>
          <w:rFonts w:ascii="Times New Roman" w:hAnsi="Times New Roman" w:cs="Times New Roman"/>
          <w:i/>
          <w:sz w:val="18"/>
          <w:szCs w:val="18"/>
        </w:rPr>
        <w:t>Сион</w:t>
      </w:r>
      <w:r w:rsidRPr="00A80150">
        <w:rPr>
          <w:rFonts w:ascii="Times New Roman" w:hAnsi="Times New Roman" w:cs="Times New Roman"/>
          <w:sz w:val="18"/>
          <w:szCs w:val="18"/>
        </w:rPr>
        <w:t xml:space="preserve"> стало использоваться как название города Иерусалима, земель Иуды и народа Израиля в целом, а также </w:t>
      </w:r>
      <w:r w:rsidRPr="00A80150">
        <w:rPr>
          <w:rFonts w:ascii="Times New Roman" w:hAnsi="Times New Roman" w:cs="Times New Roman"/>
          <w:b/>
          <w:i/>
          <w:sz w:val="18"/>
          <w:szCs w:val="18"/>
        </w:rPr>
        <w:t>местом, откуда придет спасение</w:t>
      </w:r>
      <w:r w:rsidRPr="00A80150">
        <w:rPr>
          <w:rFonts w:ascii="Times New Roman" w:hAnsi="Times New Roman" w:cs="Times New Roman"/>
          <w:sz w:val="18"/>
          <w:szCs w:val="18"/>
        </w:rPr>
        <w:t xml:space="preserve"> (Ис.49:2,3,9-15; Иер.31:12; Зах.9:13; 1Пет.2:6; Рим.11:25,26). Позже Сион стал для евреев символом Иерусалима и всей</w:t>
      </w:r>
      <w:r w:rsidRPr="00A80150">
        <w:rPr>
          <w:rFonts w:ascii="Times New Roman" w:eastAsiaTheme="majorEastAsia" w:hAnsi="Times New Roman" w:cs="Times New Roman"/>
          <w:sz w:val="18"/>
          <w:szCs w:val="18"/>
        </w:rPr>
        <w:t xml:space="preserve"> </w:t>
      </w:r>
      <w:hyperlink r:id="rId478" w:tooltip="Земля Израильская" w:history="1">
        <w:r w:rsidRPr="00A80150">
          <w:rPr>
            <w:rFonts w:ascii="Times New Roman" w:hAnsi="Times New Roman" w:cs="Times New Roman"/>
            <w:sz w:val="18"/>
            <w:szCs w:val="18"/>
          </w:rPr>
          <w:t>Земли Обетованной</w:t>
        </w:r>
      </w:hyperlink>
      <w:r w:rsidRPr="00A80150">
        <w:rPr>
          <w:rFonts w:ascii="Times New Roman" w:hAnsi="Times New Roman" w:cs="Times New Roman"/>
          <w:sz w:val="18"/>
          <w:szCs w:val="18"/>
        </w:rPr>
        <w:t>, к которой еврейский народ стремился (Пс.52:7) со времени</w:t>
      </w:r>
      <w:r w:rsidRPr="00A80150">
        <w:rPr>
          <w:rFonts w:ascii="Times New Roman" w:eastAsiaTheme="majorEastAsia" w:hAnsi="Times New Roman" w:cs="Times New Roman"/>
          <w:sz w:val="18"/>
          <w:szCs w:val="18"/>
        </w:rPr>
        <w:t xml:space="preserve"> </w:t>
      </w:r>
      <w:hyperlink r:id="rId479" w:tooltip="Диаспора" w:history="1">
        <w:r w:rsidRPr="00A80150">
          <w:rPr>
            <w:rFonts w:ascii="Times New Roman" w:hAnsi="Times New Roman" w:cs="Times New Roman"/>
            <w:sz w:val="18"/>
            <w:szCs w:val="18"/>
          </w:rPr>
          <w:t>рассеяния</w:t>
        </w:r>
      </w:hyperlink>
      <w:r w:rsidRPr="00A80150">
        <w:rPr>
          <w:rFonts w:ascii="Times New Roman" w:eastAsiaTheme="majorEastAsia" w:hAnsi="Times New Roman" w:cs="Times New Roman"/>
          <w:sz w:val="18"/>
          <w:szCs w:val="18"/>
        </w:rPr>
        <w:t xml:space="preserve"> </w:t>
      </w:r>
      <w:r w:rsidRPr="00A80150">
        <w:rPr>
          <w:rFonts w:ascii="Times New Roman" w:hAnsi="Times New Roman" w:cs="Times New Roman"/>
          <w:sz w:val="18"/>
          <w:szCs w:val="18"/>
        </w:rPr>
        <w:t>после разрушения</w:t>
      </w:r>
      <w:r w:rsidRPr="00A80150">
        <w:rPr>
          <w:rFonts w:ascii="Times New Roman" w:eastAsiaTheme="majorEastAsia" w:hAnsi="Times New Roman" w:cs="Times New Roman"/>
          <w:sz w:val="18"/>
          <w:szCs w:val="18"/>
        </w:rPr>
        <w:t xml:space="preserve"> </w:t>
      </w:r>
      <w:hyperlink r:id="rId480" w:tooltip="Иерусалимский храм" w:history="1">
        <w:r w:rsidRPr="00A80150">
          <w:rPr>
            <w:rFonts w:ascii="Times New Roman" w:hAnsi="Times New Roman" w:cs="Times New Roman"/>
            <w:sz w:val="18"/>
            <w:szCs w:val="18"/>
          </w:rPr>
          <w:t>Иерусалимского храма</w:t>
        </w:r>
      </w:hyperlink>
      <w:r w:rsidRPr="00A80150">
        <w:rPr>
          <w:rFonts w:ascii="Times New Roman" w:eastAsiaTheme="majorEastAsia" w:hAnsi="Times New Roman" w:cs="Times New Roman"/>
          <w:sz w:val="18"/>
          <w:szCs w:val="18"/>
        </w:rPr>
        <w:t xml:space="preserve"> </w:t>
      </w:r>
      <w:r w:rsidRPr="00A80150">
        <w:rPr>
          <w:rFonts w:ascii="Times New Roman" w:hAnsi="Times New Roman" w:cs="Times New Roman"/>
          <w:sz w:val="18"/>
          <w:szCs w:val="18"/>
        </w:rPr>
        <w:t>в 70 году по Р.Х.</w:t>
      </w:r>
    </w:p>
    <w:p w:rsidR="00A80150" w:rsidRPr="00A80150" w:rsidRDefault="00A80150" w:rsidP="00A82BE1">
      <w:pPr>
        <w:shd w:val="clear" w:color="auto" w:fill="FFFFFF"/>
        <w:spacing w:after="0" w:line="240" w:lineRule="auto"/>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ab/>
        <w:t>С Сионом связаны великие пророчества о грядущем Царстве Божьем (Евр.12:22). В этом значении Сион употребляется в Откровении (Отк.14:1). Для царствования в Тысячелетии Господь ступит в прославленном Теле  вместе с 144000 на гору Сион в Иерусалиме (Отк.14:1-5) и воцарится. Когда Иисус придет на Елеонскую гору, Он поведет 144000 на гору Сион, чтобы начать правление над землей:</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Авд.1:21</w:t>
      </w:r>
      <w:r w:rsidRPr="00A80150">
        <w:rPr>
          <w:rFonts w:ascii="Times New Roman" w:hAnsi="Times New Roman" w:cs="Times New Roman"/>
          <w:sz w:val="18"/>
          <w:szCs w:val="18"/>
        </w:rPr>
        <w:t>: «</w:t>
      </w:r>
      <w:r w:rsidRPr="00A80150">
        <w:rPr>
          <w:rFonts w:ascii="Times New Roman" w:hAnsi="Times New Roman" w:cs="Times New Roman"/>
          <w:b/>
          <w:sz w:val="18"/>
          <w:szCs w:val="18"/>
        </w:rPr>
        <w:t xml:space="preserve">И придут спасители на </w:t>
      </w:r>
      <w:r w:rsidRPr="00A80150">
        <w:rPr>
          <w:rFonts w:ascii="Times New Roman" w:hAnsi="Times New Roman" w:cs="Times New Roman"/>
          <w:b/>
          <w:sz w:val="18"/>
          <w:szCs w:val="18"/>
          <w:u w:val="single"/>
        </w:rPr>
        <w:t>гору Сион</w:t>
      </w:r>
      <w:r w:rsidRPr="00A80150">
        <w:rPr>
          <w:rFonts w:ascii="Times New Roman" w:hAnsi="Times New Roman" w:cs="Times New Roman"/>
          <w:b/>
          <w:sz w:val="18"/>
          <w:szCs w:val="18"/>
        </w:rPr>
        <w:t>, чтобы судить гору Исава, и будет царство Господа</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Ис.24:23</w:t>
      </w:r>
      <w:r w:rsidRPr="00A80150">
        <w:rPr>
          <w:rFonts w:ascii="Times New Roman" w:hAnsi="Times New Roman" w:cs="Times New Roman"/>
          <w:sz w:val="18"/>
          <w:szCs w:val="18"/>
        </w:rPr>
        <w:t>: «</w:t>
      </w:r>
      <w:r w:rsidRPr="00A80150">
        <w:rPr>
          <w:rFonts w:ascii="Times New Roman" w:hAnsi="Times New Roman" w:cs="Times New Roman"/>
          <w:b/>
          <w:sz w:val="18"/>
          <w:szCs w:val="18"/>
        </w:rPr>
        <w:t xml:space="preserve">И покраснеет луна, и устыдится солнце, когда </w:t>
      </w:r>
      <w:r w:rsidRPr="00A80150">
        <w:rPr>
          <w:rFonts w:ascii="Times New Roman" w:hAnsi="Times New Roman" w:cs="Times New Roman"/>
          <w:b/>
          <w:sz w:val="18"/>
          <w:szCs w:val="18"/>
          <w:u w:val="single"/>
        </w:rPr>
        <w:t>Господь Саваоф воцарится на горе Сионе и в Иерусалиме</w:t>
      </w:r>
      <w:r w:rsidRPr="00A80150">
        <w:rPr>
          <w:rFonts w:ascii="Times New Roman" w:hAnsi="Times New Roman" w:cs="Times New Roman"/>
          <w:b/>
          <w:sz w:val="18"/>
          <w:szCs w:val="18"/>
        </w:rPr>
        <w:t>, и пред старейшинами его будет слава</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Мих.4:7</w:t>
      </w:r>
      <w:r w:rsidRPr="00A80150">
        <w:rPr>
          <w:rFonts w:ascii="Times New Roman" w:hAnsi="Times New Roman" w:cs="Times New Roman"/>
          <w:sz w:val="18"/>
          <w:szCs w:val="18"/>
        </w:rPr>
        <w:t>: «</w:t>
      </w:r>
      <w:r w:rsidRPr="00A80150">
        <w:rPr>
          <w:rFonts w:ascii="Times New Roman" w:hAnsi="Times New Roman" w:cs="Times New Roman"/>
          <w:b/>
          <w:sz w:val="18"/>
          <w:szCs w:val="18"/>
        </w:rPr>
        <w:t>И сделаю хромлющее остатком и далеко рассеянное сильным народом, и Господь будет царствовать над ними на горе Сионе отныне и до века</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Дан.2:44</w:t>
      </w:r>
      <w:r w:rsidRPr="00A80150">
        <w:rPr>
          <w:rFonts w:ascii="Times New Roman" w:hAnsi="Times New Roman" w:cs="Times New Roman"/>
          <w:sz w:val="18"/>
          <w:szCs w:val="18"/>
        </w:rPr>
        <w:t>: «</w:t>
      </w:r>
      <w:r w:rsidRPr="00A80150">
        <w:rPr>
          <w:rFonts w:ascii="Times New Roman" w:hAnsi="Times New Roman" w:cs="Times New Roman"/>
          <w:b/>
          <w:sz w:val="18"/>
          <w:szCs w:val="18"/>
        </w:rPr>
        <w:t>И во дни тех царств Бог небесный воздвигнет царство, которое вовеки не разрушится, и царство это не будет передано другому народу; оно сокрушит и разрушит все царства, а само будет стоять вечно</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Дан.7:14</w:t>
      </w:r>
      <w:r w:rsidRPr="00A80150">
        <w:rPr>
          <w:rFonts w:ascii="Times New Roman" w:hAnsi="Times New Roman" w:cs="Times New Roman"/>
          <w:sz w:val="18"/>
          <w:szCs w:val="18"/>
        </w:rPr>
        <w:t>: «</w:t>
      </w:r>
      <w:r w:rsidRPr="00A80150">
        <w:rPr>
          <w:rFonts w:ascii="Times New Roman" w:hAnsi="Times New Roman" w:cs="Times New Roman"/>
          <w:b/>
          <w:sz w:val="18"/>
          <w:szCs w:val="18"/>
        </w:rPr>
        <w:t>И Ему дана власть, слава и царство, чтобы все народы, племена и языки служили Ему; владычество Его — владычество вечное, которое не прейдет, и царство Его не разрушится</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Пс.109:2</w:t>
      </w:r>
      <w:r w:rsidRPr="00A80150">
        <w:rPr>
          <w:rFonts w:ascii="Times New Roman" w:hAnsi="Times New Roman" w:cs="Times New Roman"/>
          <w:sz w:val="18"/>
          <w:szCs w:val="18"/>
        </w:rPr>
        <w:t>: «</w:t>
      </w:r>
      <w:r w:rsidRPr="00A80150">
        <w:rPr>
          <w:rFonts w:ascii="Times New Roman" w:hAnsi="Times New Roman" w:cs="Times New Roman"/>
          <w:b/>
          <w:sz w:val="18"/>
          <w:szCs w:val="18"/>
        </w:rPr>
        <w:t>Жезл силы Твоей пошлет Господь с Сиона: господствуй среди врагов Твоих</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Лк.1:32,33</w:t>
      </w:r>
      <w:r w:rsidRPr="00A80150">
        <w:rPr>
          <w:rFonts w:ascii="Times New Roman" w:hAnsi="Times New Roman" w:cs="Times New Roman"/>
          <w:sz w:val="18"/>
          <w:szCs w:val="18"/>
        </w:rPr>
        <w:t>: «</w:t>
      </w:r>
      <w:r w:rsidRPr="00A80150">
        <w:rPr>
          <w:rFonts w:ascii="Times New Roman" w:hAnsi="Times New Roman" w:cs="Times New Roman"/>
          <w:b/>
          <w:sz w:val="18"/>
          <w:szCs w:val="18"/>
        </w:rPr>
        <w:t>Он будет велик и наречется Сыном Всевышнего, и даст Ему Господь Бог престол Давида, отца Его; и будет царствовать над домом Иакова во веки, и Царству Его не будет конца</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Евр.12:22,23</w:t>
      </w:r>
      <w:r w:rsidRPr="00A80150">
        <w:rPr>
          <w:rFonts w:ascii="Times New Roman" w:hAnsi="Times New Roman" w:cs="Times New Roman"/>
          <w:sz w:val="18"/>
          <w:szCs w:val="18"/>
        </w:rPr>
        <w:t>: «</w:t>
      </w:r>
      <w:r w:rsidRPr="00A80150">
        <w:rPr>
          <w:rFonts w:ascii="Times New Roman" w:hAnsi="Times New Roman" w:cs="Times New Roman"/>
          <w:b/>
          <w:sz w:val="18"/>
          <w:szCs w:val="18"/>
        </w:rPr>
        <w:t>Но вы приступили к горе Сиону и ко граду Бога живаго, к небесному Иерусалиму и тьмам Ангелов, к торжествующему собору и церкви первенцев, написанных на небесах, и к Судии всех Богу, и к духам праведников, достигших совершенства</w:t>
      </w:r>
      <w:r w:rsidRPr="00A80150">
        <w:rPr>
          <w:rFonts w:ascii="Times New Roman" w:hAnsi="Times New Roman" w:cs="Times New Roman"/>
          <w:sz w:val="18"/>
          <w:szCs w:val="18"/>
        </w:rPr>
        <w:t>».</w:t>
      </w:r>
    </w:p>
    <w:p w:rsidR="00A80150" w:rsidRPr="00A80150" w:rsidRDefault="00A80150" w:rsidP="00A82BE1">
      <w:pPr>
        <w:shd w:val="clear" w:color="auto" w:fill="FFFFFF"/>
        <w:spacing w:after="0" w:line="240" w:lineRule="auto"/>
        <w:jc w:val="both"/>
        <w:rPr>
          <w:rFonts w:ascii="Times New Roman" w:eastAsia="Times New Roman" w:hAnsi="Times New Roman" w:cs="Times New Roman"/>
          <w:sz w:val="18"/>
          <w:szCs w:val="18"/>
          <w:lang w:eastAsia="ru-RU"/>
        </w:rPr>
      </w:pPr>
      <w:r w:rsidRPr="00A80150">
        <w:rPr>
          <w:rFonts w:ascii="Times New Roman" w:eastAsia="Times New Roman" w:hAnsi="Times New Roman" w:cs="Times New Roman"/>
          <w:sz w:val="18"/>
          <w:szCs w:val="18"/>
          <w:lang w:eastAsia="ru-RU"/>
        </w:rPr>
        <w:tab/>
        <w:t xml:space="preserve">В Библии говорится о </w:t>
      </w:r>
      <w:r w:rsidRPr="00A80150">
        <w:rPr>
          <w:rFonts w:ascii="Times New Roman" w:eastAsia="Times New Roman" w:hAnsi="Times New Roman" w:cs="Times New Roman"/>
          <w:i/>
          <w:sz w:val="18"/>
          <w:szCs w:val="18"/>
          <w:lang w:eastAsia="ru-RU"/>
        </w:rPr>
        <w:t>Елеонской горе</w:t>
      </w:r>
      <w:r w:rsidRPr="00A80150">
        <w:rPr>
          <w:rFonts w:ascii="Times New Roman" w:eastAsia="Times New Roman" w:hAnsi="Times New Roman" w:cs="Times New Roman"/>
          <w:sz w:val="18"/>
          <w:szCs w:val="18"/>
          <w:lang w:eastAsia="ru-RU"/>
        </w:rPr>
        <w:t xml:space="preserve"> (Масличная гора) как о месте, куда ступит Господь при Пришествии (Зах.14:4-9).</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b/>
          <w:i/>
          <w:sz w:val="18"/>
          <w:szCs w:val="18"/>
        </w:rPr>
        <w:tab/>
        <w:t>Елеонская гора</w:t>
      </w:r>
      <w:r w:rsidRPr="00A80150">
        <w:rPr>
          <w:rFonts w:ascii="Times New Roman" w:hAnsi="Times New Roman" w:cs="Times New Roman"/>
          <w:sz w:val="18"/>
          <w:szCs w:val="18"/>
        </w:rPr>
        <w:t xml:space="preserve"> (</w:t>
      </w:r>
      <w:r w:rsidRPr="00A80150">
        <w:rPr>
          <w:rFonts w:ascii="Times New Roman" w:hAnsi="Times New Roman" w:cs="Times New Roman"/>
          <w:i/>
          <w:sz w:val="18"/>
          <w:szCs w:val="18"/>
        </w:rPr>
        <w:t>Масличная гора</w:t>
      </w:r>
      <w:r w:rsidRPr="00A80150">
        <w:rPr>
          <w:rFonts w:ascii="Times New Roman" w:hAnsi="Times New Roman" w:cs="Times New Roman"/>
          <w:sz w:val="18"/>
          <w:szCs w:val="18"/>
        </w:rPr>
        <w:t>) — это невысокая горная гряда с несколькими вершинами, которая тянется с севера на юго-восток Иерусалима и долины Кедрон. В эпоху Второго Храма Масличная гора была соединена мостом с Храмовой горой. Со времен Второго Храма Елеонская гора ассоциируется с праздником Кущей (Неем.8:15). Гряда состоит из трех вершин. С самой высокой средней вершины (815 м над уровнем моря) произошло вознесение Господне (Деян.1:9-12). Эта гора тогда располагалась близ Иерусалима, на расстоянии субботнего пути (Деян.1:12), т.е. около 1000 шагов, которые были разрешены благочестивому иудею для прохождения в субботу. На эту гору бежал Давид от восставшего против него Авессалома (2Цар.15:30). На этой горе отдыхал и пребывал с учениками Господь (Лк.21:37; Мф.26:30; Ин.8:1). С этой горы Господь совершал Свой вход в Иерусалим и на ней плакал об Иерусалиме (Мф.21:1; Лк.19:41; Мф.23:37-39). На этой горе Иисус произнес проповедь о конце времени (Мф.24; Мк.13); у подножия этой горы в Гефсиманском саду Его схватили враги; вознесение Христа на глазах учеников происходило с этой горы (Деян.1:12; Лк.24:50,51).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Пророк Захария говорит о том, что в День Господень Христос будет стоять на Елеонской горе: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Зах.14:1-9</w:t>
      </w:r>
      <w:r w:rsidRPr="00A80150">
        <w:rPr>
          <w:rFonts w:ascii="Times New Roman" w:hAnsi="Times New Roman" w:cs="Times New Roman"/>
        </w:rPr>
        <w:t>: «</w:t>
      </w:r>
      <w:r w:rsidRPr="00A80150">
        <w:rPr>
          <w:rFonts w:ascii="Times New Roman" w:hAnsi="Times New Roman" w:cs="Times New Roman"/>
          <w:b/>
        </w:rPr>
        <w:t xml:space="preserve">Вот наступает день Господень, и разделят награбленное у тебя среди тебя.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 Тогда выступит Господь и ополчится против этих народов, как ополчился в день брани. И </w:t>
      </w:r>
      <w:r w:rsidRPr="00A80150">
        <w:rPr>
          <w:rFonts w:ascii="Times New Roman" w:hAnsi="Times New Roman" w:cs="Times New Roman"/>
          <w:b/>
          <w:u w:val="single"/>
        </w:rPr>
        <w:t>станут ноги Его в тот день на горе Елеонской</w:t>
      </w:r>
      <w:r w:rsidRPr="00A80150">
        <w:rPr>
          <w:rFonts w:ascii="Times New Roman" w:hAnsi="Times New Roman" w:cs="Times New Roman"/>
          <w:b/>
        </w:rPr>
        <w:t>,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 И вы побежите в долину гор Моих, ибо долина гор будет простираться до Асила; и вы побежите, как бежали от землетрясения во дни Озии, царя Иудейского</w:t>
      </w:r>
      <w:r w:rsidRPr="00A80150">
        <w:rPr>
          <w:rFonts w:ascii="Times New Roman" w:hAnsi="Times New Roman" w:cs="Times New Roman"/>
          <w:b/>
          <w:u w:val="single"/>
        </w:rPr>
        <w:t>; и придет Господь Бог мой и все святые с Ним</w:t>
      </w:r>
      <w:r w:rsidRPr="00A80150">
        <w:rPr>
          <w:rFonts w:ascii="Times New Roman" w:hAnsi="Times New Roman" w:cs="Times New Roman"/>
          <w:b/>
        </w:rPr>
        <w:t>. И будет в тот день: не станет света, светила удалятся. День этот будет единственный, ведомый только Господу: ни день, ни ночь; лишь в вечернее время явится свет. И будет в тот день, живые воды потекут из Иерусалима, половина их к морю восточному и половина их к морю западному: летом и зимой так будет. И Господь будет Царем над всею землею; в тот день будет Господь един, и имя Его едино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Здесь речь идет о битве за Иерусалим, когда все народы будут бороться за этот город. Это будет последняя осада Иерусалима языческими народами. Армии захватчиков разделят между собой награбленное в городе. Половина города будет взята в плен, а другая половина избежит этой участи. Сам Господь вступится за Иерусалим, Он с неба шагнет на Елеонскую гору и поразит все полчища антихриста в Армагеддонской битве. Это произойдет в самом конце нынешнего века: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Зах.12:2-4</w:t>
      </w:r>
      <w:r w:rsidRPr="00A80150">
        <w:rPr>
          <w:rFonts w:ascii="Times New Roman" w:hAnsi="Times New Roman" w:cs="Times New Roman"/>
        </w:rPr>
        <w:t>: «</w:t>
      </w:r>
      <w:r w:rsidRPr="00A80150">
        <w:rPr>
          <w:rFonts w:ascii="Times New Roman" w:hAnsi="Times New Roman" w:cs="Times New Roman"/>
          <w:b/>
        </w:rPr>
        <w:t xml:space="preserve">Вот, Я сделаю Иерусалим чашею исступления для всех окрестных народов, и также для Иуды во время осады Иерусалима. И будет в тот день, сделаю Иерусалим тяжелым камнем для всех племен; все, которые будут поднимать его, надорвут себя, а соберутся против него все народы земли. </w:t>
      </w:r>
      <w:r w:rsidRPr="00A80150">
        <w:rPr>
          <w:rFonts w:ascii="Times New Roman" w:hAnsi="Times New Roman" w:cs="Times New Roman"/>
          <w:b/>
        </w:rPr>
        <w:lastRenderedPageBreak/>
        <w:t>В тот день, говорит Господь, Я поражу всякого коня бешенством и всадника его безумием, а на дом Иудин отверзу очи Мои; всякого же коня у народов поражу слепотою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События будут сопровождаются катаклизмами на земле: гора Елеонская раздвоится, в эту долину между гор побегут как в убежище последние оставшиеся защитники города (Зах.14:4-9). Когда евреи будут спасаться бегством через вновь созданную долину, небесные светила погаснут (Зах.14:6; Ис.13:9,10; Ис.24:23; Иоил.2:10; Мф.24:29; Отк.6:12). Все это относится к самому последнему времени, когда Израиль обратится к Господу (Иоил.2:28-32; Зах.13:9; Рим.11:1-5,26):</w:t>
      </w:r>
    </w:p>
    <w:p w:rsidR="00A80150" w:rsidRPr="00A80150" w:rsidRDefault="00A80150" w:rsidP="00A82BE1">
      <w:pPr>
        <w:shd w:val="clear" w:color="auto" w:fill="FFFFFF"/>
        <w:spacing w:after="0" w:line="240" w:lineRule="auto"/>
        <w:jc w:val="both"/>
        <w:rPr>
          <w:rFonts w:ascii="Times New Roman" w:eastAsia="Times New Roman" w:hAnsi="Times New Roman" w:cs="Times New Roman"/>
          <w:lang w:eastAsia="ru-RU"/>
        </w:rPr>
      </w:pPr>
      <w:r w:rsidRPr="00A80150">
        <w:rPr>
          <w:rFonts w:ascii="Times New Roman" w:eastAsia="Times New Roman" w:hAnsi="Times New Roman" w:cs="Times New Roman"/>
          <w:u w:val="single"/>
          <w:lang w:eastAsia="ru-RU"/>
        </w:rPr>
        <w:t>Зах.12:9-14</w:t>
      </w:r>
      <w:r w:rsidRPr="00A80150">
        <w:rPr>
          <w:rFonts w:ascii="Times New Roman" w:eastAsia="Times New Roman" w:hAnsi="Times New Roman" w:cs="Times New Roman"/>
          <w:lang w:eastAsia="ru-RU"/>
        </w:rPr>
        <w:t>: «</w:t>
      </w:r>
      <w:r w:rsidRPr="00A80150">
        <w:rPr>
          <w:rFonts w:ascii="Times New Roman" w:eastAsia="Times New Roman" w:hAnsi="Times New Roman" w:cs="Times New Roman"/>
          <w:b/>
          <w:lang w:eastAsia="ru-RU"/>
        </w:rPr>
        <w:t>И будет в тот день, Я истреблю все народы, нападающие на Иерусалим. 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 В тот день поднимется большой плач в Иерусалиме, как плач Гададриммона в долине Мегиддонской. И будет рыдать земля, каждое племя особо: племя дома Давидова особо, и жены их особо; племя дома Нафанова особо, и жены их особо; племя дома Левиина особо, и жены их особо; племя Симеоново особо, и жены их особо. Все остальные племена — каждое племя особо, и жены их особо</w:t>
      </w:r>
      <w:r w:rsidRPr="00A80150">
        <w:rPr>
          <w:rFonts w:ascii="Times New Roman" w:eastAsia="Times New Roman" w:hAnsi="Times New Roman" w:cs="Times New Roman"/>
          <w:lang w:eastAsia="ru-RU"/>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Рим.11:26</w:t>
      </w:r>
      <w:r w:rsidRPr="00A80150">
        <w:rPr>
          <w:rFonts w:ascii="Times New Roman" w:hAnsi="Times New Roman" w:cs="Times New Roman"/>
        </w:rPr>
        <w:t>: «</w:t>
      </w:r>
      <w:r w:rsidRPr="00A80150">
        <w:rPr>
          <w:rFonts w:ascii="Times New Roman" w:hAnsi="Times New Roman" w:cs="Times New Roman"/>
          <w:b/>
        </w:rPr>
        <w:t xml:space="preserve">И так весь Израиль спасется, как написано: придет от </w:t>
      </w:r>
      <w:r w:rsidRPr="00A80150">
        <w:rPr>
          <w:rFonts w:ascii="Times New Roman" w:hAnsi="Times New Roman" w:cs="Times New Roman"/>
          <w:b/>
          <w:u w:val="single"/>
        </w:rPr>
        <w:t>Сиона</w:t>
      </w:r>
      <w:r w:rsidRPr="00A80150">
        <w:rPr>
          <w:rFonts w:ascii="Times New Roman" w:hAnsi="Times New Roman" w:cs="Times New Roman"/>
          <w:b/>
        </w:rPr>
        <w:t xml:space="preserve"> Избавитель, и отвратит нечестие от Иакова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Итак, Агнец стоит на горе Сионе с теми 144000, у которых имя Отца написано на челах. Это имя означает подлинный знак собственности Бога и говорит о том, что эти люди — дети Божьи. Подобное описание заключительного образа мира, спасения и вечности мы встречаем в Отк.22:3,4:</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Отк.22:3,4</w:t>
      </w:r>
      <w:r w:rsidRPr="00A80150">
        <w:rPr>
          <w:rFonts w:ascii="Times New Roman" w:hAnsi="Times New Roman" w:cs="Times New Roman"/>
        </w:rPr>
        <w:t>: «</w:t>
      </w:r>
      <w:r w:rsidRPr="00A80150">
        <w:rPr>
          <w:rFonts w:ascii="Times New Roman" w:hAnsi="Times New Roman" w:cs="Times New Roman"/>
          <w:b/>
        </w:rPr>
        <w:t xml:space="preserve">И ничего уже не будет проклятого; но престол Бога и Агнца будет в нем, и рабы Его будут служить Ему. И узрят лице Его, и </w:t>
      </w:r>
      <w:r w:rsidRPr="00A80150">
        <w:rPr>
          <w:rFonts w:ascii="Times New Roman" w:hAnsi="Times New Roman" w:cs="Times New Roman"/>
          <w:b/>
          <w:u w:val="single"/>
        </w:rPr>
        <w:t>имя Его будет на челах их</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Имена Бога будут также иметь победители, имеющие качества Филадельфийской церкви: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Отк.3:12</w:t>
      </w:r>
      <w:r w:rsidRPr="00A80150">
        <w:rPr>
          <w:rFonts w:ascii="Times New Roman" w:hAnsi="Times New Roman" w:cs="Times New Roman"/>
        </w:rPr>
        <w:t>: «</w:t>
      </w:r>
      <w:r w:rsidRPr="00A80150">
        <w:rPr>
          <w:rFonts w:ascii="Times New Roman" w:hAnsi="Times New Roman" w:cs="Times New Roman"/>
          <w:b/>
        </w:rPr>
        <w:t xml:space="preserve">Побеждающего сделаю столпом в храме Бога Моего, и он уже не выйдет вон; и напишу на нем </w:t>
      </w:r>
      <w:r w:rsidRPr="00A80150">
        <w:rPr>
          <w:rFonts w:ascii="Times New Roman" w:hAnsi="Times New Roman" w:cs="Times New Roman"/>
          <w:b/>
          <w:u w:val="single"/>
        </w:rPr>
        <w:t>имя Бога Моего</w:t>
      </w:r>
      <w:r w:rsidRPr="00A80150">
        <w:rPr>
          <w:rFonts w:ascii="Times New Roman" w:hAnsi="Times New Roman" w:cs="Times New Roman"/>
          <w:b/>
        </w:rPr>
        <w:t xml:space="preserve"> и имя града Бога Моего, нового Иерусалима, нисходящего с неба от Бога Моего, и имя Мое новое</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Девственность может относится к святости, но более всего отражает тот факт, что эти люди имеют высокую духовность; они настолько привязаны ко Христу, что все остальные привязанности (негреховные человеческие привязанности, поощряемые Писанием — брак, семья, друзья и т.д.) кажутся совершенно незначительными (это —духовная девственность). Это то, о чем писал Апостол Павел применительно к последнему времени: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1Кор.7:29-31</w:t>
      </w:r>
      <w:r w:rsidRPr="00A80150">
        <w:rPr>
          <w:rFonts w:ascii="Times New Roman" w:hAnsi="Times New Roman" w:cs="Times New Roman"/>
        </w:rPr>
        <w:t>: «</w:t>
      </w:r>
      <w:r w:rsidRPr="00A80150">
        <w:rPr>
          <w:rFonts w:ascii="Times New Roman" w:hAnsi="Times New Roman" w:cs="Times New Roman"/>
          <w:b/>
        </w:rPr>
        <w:t>Я вам сказываю, братия: время уже коротко, так что имеющие жен должны быть, как не имеющие; и плачущие, как не плачущие; и радующиеся, как не радующиеся; и покупающие, как не приобретающие; и пользующиеся миром сим, как не пользующиеся; ибо проходит образ мира сего</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Отк.14 эти сто сорок четыре тысячи умеют петь песнь гуслистов, поющих перед престолом Бога (Отк.14:3). И мы читаем, что «</w:t>
      </w:r>
      <w:r w:rsidRPr="00A80150">
        <w:rPr>
          <w:rFonts w:ascii="Times New Roman" w:hAnsi="Times New Roman" w:cs="Times New Roman"/>
          <w:b/>
        </w:rPr>
        <w:t>никто не мог научиться сей песни, кроме сих ста сорока четырех тысяч, искупленных от земли</w:t>
      </w:r>
      <w:r w:rsidRPr="00A80150">
        <w:rPr>
          <w:rFonts w:ascii="Times New Roman" w:hAnsi="Times New Roman" w:cs="Times New Roman"/>
        </w:rPr>
        <w:t>». Они названы как «</w:t>
      </w:r>
      <w:r w:rsidRPr="00A80150">
        <w:rPr>
          <w:rFonts w:ascii="Times New Roman" w:hAnsi="Times New Roman" w:cs="Times New Roman"/>
          <w:b/>
        </w:rPr>
        <w:t>первенцы Богу и Агнцу</w:t>
      </w:r>
      <w:r w:rsidRPr="00A80150">
        <w:rPr>
          <w:rFonts w:ascii="Times New Roman" w:hAnsi="Times New Roman" w:cs="Times New Roman"/>
        </w:rPr>
        <w:t>» (Отк.14:4), девственными и следующими за Господом, куда бы Он ни пошел, в устах их нет лукавства (Отк.14:4,5). Все это говорит о том, что они означает полноту спасенных из великой скорби, которые находятся уже в прославленных телах. Подробное пояснение по ста сорока четырех тысячам запечатленных проведено в толковании главы 7</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Отк.14 вне хронологии говорится о вестниках-ангелах, которые выполняют разные задачи: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Первый Ангел возвещает с неба вечное Евангелие (Отк.14:6,7). Вечное Евангелие говорит об обещании вечного Царства тем, кто примет Господа. Возможно, что здесь символически показывается также и уже осуществившееся в наше время распространение Евангелия и Писания по всему лицу земли на всех языках через христианские церкви, миссии, общества. Это соответствует по времени, скорее всего, Мф.24:14 («И проповедано будет сие Евангелие Царствия по всей вселенной, во свидетельство всем народам; и тогда придет конец»). В это время люди еще могут опомниться и покаяться, могут еще обратиться к Богу. Наступит время седьмой трубы, когда времени для покаяния уже не будет (Отк.10:5-7), наступит время гнева Божьего и суда печатей, когда уже не будет обращений (Отк.16:9,11,21) и те, кто принял начертание, будут вечно (Отк.14:11) «</w:t>
      </w:r>
      <w:r w:rsidRPr="00A80150">
        <w:rPr>
          <w:rFonts w:ascii="Times New Roman" w:hAnsi="Times New Roman" w:cs="Times New Roman"/>
          <w:b/>
        </w:rPr>
        <w:t>пить вино ярости Божией</w:t>
      </w:r>
      <w:r w:rsidRPr="00A80150">
        <w:rPr>
          <w:rFonts w:ascii="Times New Roman" w:hAnsi="Times New Roman" w:cs="Times New Roman"/>
        </w:rPr>
        <w:t>» (Отк.14:10).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Второй Ангел в обобщенном виде возвещает падение Вавилона, о чем подробно говорится в Отк.17:1 — Отк.19:5.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Третий Ангел возвещает, что под страхом вечного наказания и мучения нельзя принимать начертание антихриста и поклоняться ему (Отк.14:9-13). Нельзя полагать никому из верующих, что для облегчения страданий можно формально принять начертание, а в душе верить в Господа. Ангел предупреждает, что последствия такой нерешительности и неверности будут самые печальные: «</w:t>
      </w:r>
      <w:r w:rsidRPr="00A80150">
        <w:rPr>
          <w:rFonts w:ascii="Times New Roman" w:hAnsi="Times New Roman" w:cs="Times New Roman"/>
          <w:b/>
        </w:rPr>
        <w:t>Тот будет пить вино ярости Божией, вино цельное, приготовленное в чаше гнева Его, и будет мучим в огне и сере пред святыми Ангелами и пред Агнцем; 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w:t>
      </w:r>
      <w:r w:rsidRPr="00A80150">
        <w:rPr>
          <w:rFonts w:ascii="Times New Roman" w:hAnsi="Times New Roman" w:cs="Times New Roman"/>
        </w:rPr>
        <w:t>» (Отк.14:10,11). Лучше предпочесть смерть физическую, чем духовную и вечное отделение от Бога. «</w:t>
      </w:r>
      <w:r w:rsidRPr="00A80150">
        <w:rPr>
          <w:rFonts w:ascii="Times New Roman" w:hAnsi="Times New Roman" w:cs="Times New Roman"/>
          <w:b/>
        </w:rPr>
        <w:t xml:space="preserve">Здесь терпение святых, соблюдающих заповеди Божии и веру в Иисуса. И услышал я голос с неба, </w:t>
      </w:r>
      <w:r w:rsidRPr="00A80150">
        <w:rPr>
          <w:rFonts w:ascii="Times New Roman" w:hAnsi="Times New Roman" w:cs="Times New Roman"/>
          <w:b/>
        </w:rPr>
        <w:lastRenderedPageBreak/>
        <w:t>говорящий мне: напиши: отныне блаженны мертвые, умирающие в Господе; ей, говорит Дух, они успокоятся от трудов своих, и дела их идут вслед за ними</w:t>
      </w:r>
      <w:r w:rsidRPr="00A80150">
        <w:rPr>
          <w:rFonts w:ascii="Times New Roman" w:hAnsi="Times New Roman" w:cs="Times New Roman"/>
        </w:rPr>
        <w:t>» (Отк.14:12,13). Святыми названы все верующие в Господа из Израиля и язычников. Отметим, что Господь предупреждает не только неверующих о вечной погибели, если они примут начертание антихриста, но и ободряет верующих, чтобы они не принимали начертания в любое время скорби, открывая последующий суд над их преследователями в лице Вавилона (Отк.14:8; предупреждение второго Ангела) как системы антихриста (Отк.17—Отк.18).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Верность Господу в период скорби будет доказываться тем, что истинные последователи Христа не будут принимать начертание антихриста даже ценой своей жизни, но будут в терпении и вере поклоняться Господу, ожидая встречи с Ним: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Отк.14:12,13</w:t>
      </w:r>
      <w:r w:rsidRPr="00A80150">
        <w:rPr>
          <w:rFonts w:ascii="Times New Roman" w:hAnsi="Times New Roman" w:cs="Times New Roman"/>
        </w:rPr>
        <w:t>: «</w:t>
      </w:r>
      <w:r w:rsidRPr="00A80150">
        <w:rPr>
          <w:rFonts w:ascii="Times New Roman" w:hAnsi="Times New Roman" w:cs="Times New Roman"/>
          <w:b/>
        </w:rPr>
        <w:t>Здесь терпение святых, соблюдающих заповеди Божии и веру в Иисуса. И услышал я голос с неба, говорящий мне: напиши: отныне блаженны мертвые, умирающие в Господе; ей, говорит Дух, они успокоятся от трудов своих, и дела их идут вслед за ними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Эта непоколебимость христиан будет награждена Господом в вечности. Несмотря на то, что они умирают за свидетельство Иисуса, они блаженны и благословенны. Их блаженство состоит в том, что они остались в истине, сохранили веру, и им Господь обеспечит воскресение в нетленных телах для вечной жизни с Ним. Смерть в Господе — это единственная славная смерть, потому что верные принимают ее за вечное дело Божье; они умирают с осознанием того, что достойно прошли испытание Божье, умирают, чтобы жить с Богом во веки веков. Дух Божий подтверждает эти истины и указывает еще на то, что такие верующие успокоятся от трудов своих.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Отк.14:14-16 можно отнести к Пришествию Господа (Он имеет на голове «</w:t>
      </w:r>
      <w:r w:rsidRPr="00A80150">
        <w:rPr>
          <w:rFonts w:ascii="Times New Roman" w:hAnsi="Times New Roman" w:cs="Times New Roman"/>
          <w:b/>
        </w:rPr>
        <w:t>золотой венец</w:t>
      </w:r>
      <w:r w:rsidRPr="00A80150">
        <w:rPr>
          <w:rFonts w:ascii="Times New Roman" w:hAnsi="Times New Roman" w:cs="Times New Roman"/>
        </w:rPr>
        <w:t>» Победителя и царского господства, а также держит в руке «</w:t>
      </w:r>
      <w:r w:rsidRPr="00A80150">
        <w:rPr>
          <w:rFonts w:ascii="Times New Roman" w:hAnsi="Times New Roman" w:cs="Times New Roman"/>
          <w:b/>
        </w:rPr>
        <w:t>острый серп</w:t>
      </w:r>
      <w:r w:rsidRPr="00A80150">
        <w:rPr>
          <w:rFonts w:ascii="Times New Roman" w:hAnsi="Times New Roman" w:cs="Times New Roman"/>
        </w:rPr>
        <w:t>», который указывает на очень близкую жатву до начала царствования Христа) и к восхищению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Отк.14:14-16</w:t>
      </w:r>
      <w:r w:rsidRPr="00A80150">
        <w:rPr>
          <w:rFonts w:ascii="Times New Roman" w:hAnsi="Times New Roman" w:cs="Times New Roman"/>
        </w:rPr>
        <w:t>: «</w:t>
      </w:r>
      <w:r w:rsidRPr="00A80150">
        <w:rPr>
          <w:rFonts w:ascii="Times New Roman" w:hAnsi="Times New Roman" w:cs="Times New Roman"/>
          <w:b/>
        </w:rPr>
        <w:t>И взглянул я, и вот светлое облако, и на облаке сидит подобный Сыну Человеческому; на голове его золотой венец, и в руке его острый серп. И вышел другой Ангел из храма и воскликнул громким голосом к сидящему на облаке: пусти серп твой и пожни, потому что пришло время жатвы, ибо жатва на земле созрела. И поверг сидящий на облаке серп свой на землю, и земля была пожата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В Отк.14:14-16 представлен Господь на светлом облаке, о чем также часто говорится в других текстах Писания: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Мф.24:30</w:t>
      </w:r>
      <w:r w:rsidRPr="00A80150">
        <w:rPr>
          <w:rFonts w:ascii="Times New Roman" w:hAnsi="Times New Roman" w:cs="Times New Roman"/>
        </w:rPr>
        <w:t>: «</w:t>
      </w:r>
      <w:r w:rsidRPr="00A80150">
        <w:rPr>
          <w:rFonts w:ascii="Times New Roman" w:hAnsi="Times New Roman" w:cs="Times New Roman"/>
          <w:b/>
        </w:rPr>
        <w:t xml:space="preserve">Тогда явится знамение Сына Человеческого на небе; и тогда восплачутся все племена земные и </w:t>
      </w:r>
      <w:r w:rsidRPr="00A80150">
        <w:rPr>
          <w:rFonts w:ascii="Times New Roman" w:hAnsi="Times New Roman" w:cs="Times New Roman"/>
          <w:b/>
          <w:u w:val="single"/>
        </w:rPr>
        <w:t>увидят Сына Человеческого, грядущего на облаках небесных с силою и славою великою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Деян.1:10,11</w:t>
      </w:r>
      <w:r w:rsidRPr="00A80150">
        <w:rPr>
          <w:rFonts w:ascii="Times New Roman" w:hAnsi="Times New Roman" w:cs="Times New Roman"/>
        </w:rPr>
        <w:t>: «</w:t>
      </w:r>
      <w:r w:rsidRPr="00A80150">
        <w:rPr>
          <w:rFonts w:ascii="Times New Roman" w:hAnsi="Times New Roman" w:cs="Times New Roman"/>
          <w:b/>
        </w:rPr>
        <w:t xml:space="preserve">И когда они смотрели на небо, во время восхождения Его, вдруг предстали им два мужа в белой одежде и сказали: мужи Галилейские! что вы стоите и смотрите </w:t>
      </w:r>
      <w:r w:rsidRPr="00A80150">
        <w:rPr>
          <w:rFonts w:ascii="Times New Roman" w:hAnsi="Times New Roman" w:cs="Times New Roman"/>
          <w:b/>
          <w:u w:val="single"/>
        </w:rPr>
        <w:t>на небо</w:t>
      </w:r>
      <w:r w:rsidRPr="00A80150">
        <w:rPr>
          <w:rFonts w:ascii="Times New Roman" w:hAnsi="Times New Roman" w:cs="Times New Roman"/>
          <w:b/>
        </w:rPr>
        <w:t>? Сей Иисус, вознесшийся от вас на небо, придет таким же образом, как вы видели Его восходящим на небо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1Фес.4:17</w:t>
      </w:r>
      <w:r w:rsidRPr="00A80150">
        <w:rPr>
          <w:rFonts w:ascii="Times New Roman" w:hAnsi="Times New Roman" w:cs="Times New Roman"/>
        </w:rPr>
        <w:t>: «</w:t>
      </w:r>
      <w:r w:rsidRPr="00A80150">
        <w:rPr>
          <w:rFonts w:ascii="Times New Roman" w:hAnsi="Times New Roman" w:cs="Times New Roman"/>
          <w:b/>
        </w:rPr>
        <w:t xml:space="preserve">Потом мы, оставшиеся в живых, вместе с ними восхищены будем </w:t>
      </w:r>
      <w:r w:rsidRPr="00A80150">
        <w:rPr>
          <w:rFonts w:ascii="Times New Roman" w:hAnsi="Times New Roman" w:cs="Times New Roman"/>
          <w:b/>
          <w:u w:val="single"/>
        </w:rPr>
        <w:t>на облаках</w:t>
      </w:r>
      <w:r w:rsidRPr="00A80150">
        <w:rPr>
          <w:rFonts w:ascii="Times New Roman" w:hAnsi="Times New Roman" w:cs="Times New Roman"/>
          <w:b/>
        </w:rPr>
        <w:t xml:space="preserve"> в сретение Господу на воздухе, и так всегда с Господом будем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Дан.7:13</w:t>
      </w:r>
      <w:r w:rsidRPr="00A80150">
        <w:rPr>
          <w:rFonts w:ascii="Times New Roman" w:hAnsi="Times New Roman" w:cs="Times New Roman"/>
        </w:rPr>
        <w:t>: «</w:t>
      </w:r>
      <w:r w:rsidRPr="00A80150">
        <w:rPr>
          <w:rFonts w:ascii="Times New Roman" w:hAnsi="Times New Roman" w:cs="Times New Roman"/>
          <w:b/>
        </w:rPr>
        <w:t xml:space="preserve">Видел я в ночных видениях, вот, с </w:t>
      </w:r>
      <w:r w:rsidRPr="00A80150">
        <w:rPr>
          <w:rFonts w:ascii="Times New Roman" w:hAnsi="Times New Roman" w:cs="Times New Roman"/>
          <w:b/>
          <w:u w:val="single"/>
        </w:rPr>
        <w:t>облаками небесными</w:t>
      </w:r>
      <w:r w:rsidRPr="00A80150">
        <w:rPr>
          <w:rFonts w:ascii="Times New Roman" w:hAnsi="Times New Roman" w:cs="Times New Roman"/>
          <w:b/>
        </w:rPr>
        <w:t xml:space="preserve"> шел как бы Сын человеческий, дошел до Ветхого днями и подведен был к Нему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w:t>
      </w:r>
      <w:r w:rsidRPr="00A80150">
        <w:rPr>
          <w:rFonts w:ascii="Times New Roman" w:hAnsi="Times New Roman" w:cs="Times New Roman"/>
        </w:rPr>
        <w:t>: «</w:t>
      </w:r>
      <w:r w:rsidRPr="00A80150">
        <w:rPr>
          <w:rFonts w:ascii="Times New Roman" w:hAnsi="Times New Roman" w:cs="Times New Roman"/>
          <w:b/>
        </w:rPr>
        <w:t xml:space="preserve">Се, грядет </w:t>
      </w:r>
      <w:r w:rsidRPr="00A80150">
        <w:rPr>
          <w:rFonts w:ascii="Times New Roman" w:hAnsi="Times New Roman" w:cs="Times New Roman"/>
          <w:b/>
          <w:u w:val="single"/>
        </w:rPr>
        <w:t>с облаками</w:t>
      </w:r>
      <w:r w:rsidRPr="00A80150">
        <w:rPr>
          <w:rFonts w:ascii="Times New Roman" w:hAnsi="Times New Roman" w:cs="Times New Roman"/>
          <w:b/>
        </w:rPr>
        <w:t>, и узрит Его всякое око и те, которые пронзили Его; и возрыдают пред Ним все племена земные. Ей, аминь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Отк.14:16 говорит о том же, что и Мф.24:31 и Мк.13:27, т.е. о восхищении, о </w:t>
      </w:r>
      <w:r w:rsidRPr="00A80150">
        <w:rPr>
          <w:rFonts w:ascii="Times New Roman" w:hAnsi="Times New Roman" w:cs="Times New Roman"/>
          <w:b/>
          <w:i/>
        </w:rPr>
        <w:t>жатве</w:t>
      </w:r>
      <w:r w:rsidRPr="00A80150">
        <w:rPr>
          <w:rFonts w:ascii="Times New Roman" w:hAnsi="Times New Roman" w:cs="Times New Roman"/>
        </w:rPr>
        <w:t xml:space="preserve"> </w:t>
      </w:r>
      <w:r w:rsidRPr="00A80150">
        <w:rPr>
          <w:rFonts w:ascii="Times New Roman" w:hAnsi="Times New Roman" w:cs="Times New Roman"/>
          <w:b/>
          <w:i/>
        </w:rPr>
        <w:t>верующих</w:t>
      </w:r>
      <w:r w:rsidRPr="00A80150">
        <w:rPr>
          <w:rFonts w:ascii="Times New Roman" w:hAnsi="Times New Roman" w:cs="Times New Roman"/>
        </w:rPr>
        <w:t>. Жатву (собирание) детей Божьих производит Сам Иисус, используя святых Ангелов Божьих.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Отк.14:17-20 относится к описанию последнего суда чаш как кульминации Божьего суда в истории человечества, который совершает Ангел, имеющий власть над огнем, это — </w:t>
      </w:r>
      <w:r w:rsidRPr="00A80150">
        <w:rPr>
          <w:rFonts w:ascii="Times New Roman" w:hAnsi="Times New Roman" w:cs="Times New Roman"/>
          <w:b/>
          <w:i/>
        </w:rPr>
        <w:t>жатва неверующих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Отк.14:17-20</w:t>
      </w:r>
      <w:r w:rsidRPr="00A80150">
        <w:rPr>
          <w:rFonts w:ascii="Times New Roman" w:hAnsi="Times New Roman" w:cs="Times New Roman"/>
        </w:rPr>
        <w:t>: «</w:t>
      </w:r>
      <w:r w:rsidRPr="00A80150">
        <w:rPr>
          <w:rFonts w:ascii="Times New Roman" w:hAnsi="Times New Roman" w:cs="Times New Roman"/>
          <w:b/>
        </w:rPr>
        <w:t xml:space="preserve">И другой Ангел вышел из храма, находящегося на небе, также с острым серпом. И иной Ангел, имеющий власть над огнем, вышел от жертвенника и с великим криком воскликнул к имеющему острый серп, говоря: пусти острый серп твой и обрежь гроздья винограда на земле, потому что созрели на нем ягоды. И поверг Ангел серп свой на землю, и обрезал виноград на земле, </w:t>
      </w:r>
      <w:r w:rsidRPr="00A80150">
        <w:rPr>
          <w:rFonts w:ascii="Times New Roman" w:hAnsi="Times New Roman" w:cs="Times New Roman"/>
          <w:b/>
          <w:u w:val="single"/>
        </w:rPr>
        <w:t>и бросил в великое точило гнева Божия</w:t>
      </w:r>
      <w:r w:rsidRPr="00A80150">
        <w:rPr>
          <w:rFonts w:ascii="Times New Roman" w:hAnsi="Times New Roman" w:cs="Times New Roman"/>
          <w:b/>
        </w:rPr>
        <w:t>. И истоптаны ягоды в точиле за городом, и потекла кровь из точила даже до узд конских, на тысячу шестьсот стадий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 можно сравнить с жатвой плевел из Мф.13:24-30, 36-42, а также с тем, о чем говорил Иоанн Креститель: «</w:t>
      </w:r>
      <w:r w:rsidRPr="00A80150">
        <w:rPr>
          <w:rFonts w:ascii="Times New Roman" w:hAnsi="Times New Roman" w:cs="Times New Roman"/>
          <w:b/>
        </w:rPr>
        <w:t>Лопата Его в руке Его, и Он очистит гумно Свое и соберет пшеницу Свою в житницу, а солому сожжет огнем неугасимым</w:t>
      </w:r>
      <w:r w:rsidRPr="00A80150">
        <w:rPr>
          <w:rFonts w:ascii="Times New Roman" w:hAnsi="Times New Roman" w:cs="Times New Roman"/>
        </w:rPr>
        <w:t>» (Мф.3:12). Эти же события описаны при Армагеддоне в Отк.19:13-21 («</w:t>
      </w:r>
      <w:r w:rsidRPr="00A80150">
        <w:rPr>
          <w:rFonts w:ascii="Times New Roman" w:hAnsi="Times New Roman" w:cs="Times New Roman"/>
          <w:b/>
        </w:rPr>
        <w:t xml:space="preserve">Он </w:t>
      </w:r>
      <w:r w:rsidRPr="00A80150">
        <w:rPr>
          <w:rFonts w:ascii="Times New Roman" w:hAnsi="Times New Roman" w:cs="Times New Roman"/>
          <w:b/>
          <w:u w:val="single"/>
        </w:rPr>
        <w:t>топчет точило вина ярости и гнева Бога Вседержителя</w:t>
      </w:r>
      <w:r w:rsidRPr="00A80150">
        <w:rPr>
          <w:rFonts w:ascii="Times New Roman" w:hAnsi="Times New Roman" w:cs="Times New Roman"/>
        </w:rPr>
        <w:t>» — Отк.19:15). В Отк.14:20 говорится о том, что кровавая бойня будет происходить «</w:t>
      </w:r>
      <w:r w:rsidRPr="00A80150">
        <w:rPr>
          <w:rFonts w:ascii="Times New Roman" w:hAnsi="Times New Roman" w:cs="Times New Roman"/>
          <w:b/>
        </w:rPr>
        <w:t>за городом</w:t>
      </w:r>
      <w:r w:rsidRPr="00A80150">
        <w:rPr>
          <w:rFonts w:ascii="Times New Roman" w:hAnsi="Times New Roman" w:cs="Times New Roman"/>
        </w:rPr>
        <w:t>», т.е. за стенами Иерусалима. Иерусалим, как известно (Зах.14:1-5) подвергнется нападению, но не будет разрушен, а будет спасен, спасутся также и отделенные Господом верующие (они уйдут через вновь созданную Божьей силой долину), а остальные будут уничтожены. Образные сравнения («</w:t>
      </w:r>
      <w:r w:rsidRPr="00A80150">
        <w:rPr>
          <w:rFonts w:ascii="Times New Roman" w:hAnsi="Times New Roman" w:cs="Times New Roman"/>
          <w:b/>
        </w:rPr>
        <w:t>и потекла кровь из точила даже до узд конских, на тысячу шестьсот стадий</w:t>
      </w:r>
      <w:r w:rsidRPr="00A80150">
        <w:rPr>
          <w:rFonts w:ascii="Times New Roman" w:hAnsi="Times New Roman" w:cs="Times New Roman"/>
        </w:rPr>
        <w:t>» — Отк.14:20) указывают на великое кровопролитие и на обилие крови убитых при Армагеддоне (до уз конских — это более 1 метра). 1600 стадий равняется расстоянию около 300 км. Это расстояние от Армагеддона в Северной Палестине до Едема на юге. Битва будет на всей этой территории и даже за ее пределами.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15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Показаны знамения на небе (Отк.15:1). Здесь мы видим время перед окончанием судов Божьих, которые завершают историю нынешнего </w:t>
      </w:r>
      <w:r w:rsidRPr="00A80150">
        <w:rPr>
          <w:rFonts w:ascii="Times New Roman" w:hAnsi="Times New Roman" w:cs="Times New Roman"/>
          <w:i/>
        </w:rPr>
        <w:t>эона</w:t>
      </w:r>
      <w:r w:rsidRPr="00A80150">
        <w:rPr>
          <w:rFonts w:ascii="Times New Roman" w:hAnsi="Times New Roman" w:cs="Times New Roman"/>
        </w:rPr>
        <w:t xml:space="preserve"> судами чаш (Отк.16). Эти суды исходят от Бога. Видение Иоанна, описанное в Отк.15:2-4, открывает, что гнев Божий не будет касаться верующих, которые показаны в этом видении в лице победивших зверя и образ его, и начертание его и число его. Они стоят у цели, на безопасном берегу, как это было с Израилем при исходе из Египта, когда Бог защитил Свой народ от фараона и переправил через Чермное море на другой берег, а врагов истребил (Исх.14 — Исх.15).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Перед тем, как показать </w:t>
      </w:r>
      <w:r w:rsidRPr="00A80150">
        <w:rPr>
          <w:rFonts w:ascii="Times New Roman" w:hAnsi="Times New Roman" w:cs="Times New Roman"/>
          <w:b/>
          <w:i/>
        </w:rPr>
        <w:t>суды чаш на земле</w:t>
      </w:r>
      <w:r w:rsidRPr="00A80150">
        <w:rPr>
          <w:rFonts w:ascii="Times New Roman" w:hAnsi="Times New Roman" w:cs="Times New Roman"/>
        </w:rPr>
        <w:t xml:space="preserve"> </w:t>
      </w:r>
      <w:r w:rsidRPr="00A80150">
        <w:rPr>
          <w:rFonts w:ascii="Times New Roman" w:hAnsi="Times New Roman" w:cs="Times New Roman"/>
          <w:b/>
          <w:i/>
        </w:rPr>
        <w:t>и проявление гнева Божьего</w:t>
      </w:r>
      <w:r w:rsidRPr="00A80150">
        <w:rPr>
          <w:rFonts w:ascii="Times New Roman" w:hAnsi="Times New Roman" w:cs="Times New Roman"/>
        </w:rPr>
        <w:t xml:space="preserve">, Иоанну представлены </w:t>
      </w:r>
      <w:r w:rsidRPr="00A80150">
        <w:rPr>
          <w:rFonts w:ascii="Times New Roman" w:hAnsi="Times New Roman" w:cs="Times New Roman"/>
          <w:b/>
          <w:i/>
        </w:rPr>
        <w:t>победители у цели на небесах</w:t>
      </w:r>
      <w:r w:rsidRPr="00A80150">
        <w:rPr>
          <w:rFonts w:ascii="Times New Roman" w:hAnsi="Times New Roman" w:cs="Times New Roman"/>
        </w:rPr>
        <w:t>. Иоанну показаны в вечности победители, которые победили зверя и образ его, и начертание его и число имени его. Они поют песнь Моисея и песнь Агнца, что указывает на спасенных верующих язычников и евреев, которые находятся у престола Божьего в прославленных телах: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Отк.15:1-4</w:t>
      </w:r>
      <w:r w:rsidRPr="00A80150">
        <w:rPr>
          <w:rFonts w:ascii="Times New Roman" w:hAnsi="Times New Roman" w:cs="Times New Roman"/>
        </w:rPr>
        <w:t>: «</w:t>
      </w:r>
      <w:r w:rsidRPr="00A80150">
        <w:rPr>
          <w:rFonts w:ascii="Times New Roman" w:hAnsi="Times New Roman" w:cs="Times New Roman"/>
          <w:b/>
        </w:rPr>
        <w:t xml:space="preserve">И увидел я иное знамение на небе, великое и чудное: семь Ангелов, имеющих семь последних язв, которыми оканчивалась ярость Божия. </w:t>
      </w:r>
      <w:r w:rsidRPr="00A80150">
        <w:rPr>
          <w:rFonts w:ascii="Times New Roman" w:hAnsi="Times New Roman" w:cs="Times New Roman"/>
          <w:b/>
          <w:u w:val="single"/>
        </w:rPr>
        <w:t>И видел я как бы стеклянное море, смешанное с огнем; и победившие зверя и образ его, и начертание его и число имени его, стоят на этом стеклянном море, держа гусли Божии, и поют песнь Моисея, раба Божия, и песнь Агнца</w:t>
      </w:r>
      <w:r w:rsidRPr="00A80150">
        <w:rPr>
          <w:rFonts w:ascii="Times New Roman" w:hAnsi="Times New Roman" w:cs="Times New Roman"/>
          <w:b/>
        </w:rPr>
        <w:t>, говоря: велики и чудны дела Твои, Господи Боже Вседержитель! праведны и истинны пути Твои, Царь святых! Кто не убоится Тебя, Господи, и не прославит имени Твоего? ибо Ты един свят. Все народы придут и поклонятся пред Тобою, ибо открылись суды Твои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Стеклянное море — это образ (в небесах нет моря — Отк.21:1, но Иоанн видит прозрачный помост, окружающий Божий престол, который выглядит как большое сверкающее стеклянное море), отражающий Божий небесный престол. Это следует из Отк.4:6:</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Отк.4:6</w:t>
      </w:r>
      <w:r w:rsidRPr="00A80150">
        <w:rPr>
          <w:rFonts w:ascii="Times New Roman" w:hAnsi="Times New Roman" w:cs="Times New Roman"/>
        </w:rPr>
        <w:t>: «</w:t>
      </w:r>
      <w:r w:rsidRPr="00A80150">
        <w:rPr>
          <w:rFonts w:ascii="Times New Roman" w:hAnsi="Times New Roman" w:cs="Times New Roman"/>
          <w:b/>
        </w:rPr>
        <w:t>И перед престолом море стеклянное, подобное кристаллу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Отк.15:5 и Отк.15:8 говорится о храме скинии, который является небесным святилищем, небесным Святое святых, где Бог обитает в вечной славе. Иисус как жертвенный Агнец и как Первосвященник вошел в это святилище (Евр.9:12).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Семи ангелам дается семь чаш, наполненных гневом Бога (Отк.15:5-7):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Отк.15:5-7</w:t>
      </w:r>
      <w:r w:rsidRPr="00A80150">
        <w:rPr>
          <w:rFonts w:ascii="Times New Roman" w:hAnsi="Times New Roman" w:cs="Times New Roman"/>
        </w:rPr>
        <w:t>: «</w:t>
      </w:r>
      <w:r w:rsidRPr="00A80150">
        <w:rPr>
          <w:rFonts w:ascii="Times New Roman" w:hAnsi="Times New Roman" w:cs="Times New Roman"/>
          <w:b/>
        </w:rPr>
        <w:t>И после сего я взглянул, и вот, отверзся храм скинии свидетельства на небе. И вышли из храма семь Ангелов, имеющие семь язв, облеченные в чистую и светлую льняную одежду и опоясанные по персям золотыми поясами. И одно из четырех животных дало семи Ангелам семь золотых чаш, наполненных гневом Бога, живущего во веки веков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Этими судами чаш будет заканчиваться ярость Божья (Отк.15:1).</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16</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главах 16:1-21 и 19:11-21 Откровения описывается конец этого мира и завершение нынешней истории. Отк.17:1 — Отк.19:5 являются пояснительной вставкой в описание конца истории и детализацией некоторых его событий. Этот запечатанный Божий план конца истории получает Господь (Отк.5). Уже конец шестой и седьмой печати показывает завершение нынешнего века. Седьмая труба возвещает завершение истории и говорит о наступлении Царства Христа (Отк.11:15). При этом за короткое время (день или несколько дней) изливается гнев Божий и Его яростный суд в виде чаш на неверующий мир. Если раньше Бог допускал использование даже сил зла для наказания грешников и для испытания Церкви, то в самом конце истории Он Сам совершает справедливые суды. Суды чаш являются выражением гнева Божьего, Его ярости без всякого проявления милости, потому что время ожидания для принятия Господа верой через покаяние закончилось (Отк.10:5-7), упорные грешники будут истреблены судами Божьих язв, которыми заканчивается ярость Божья (Отк.15:1). Приближается кульминация Божьего суда во всей истории, которую совершают уже Божьи Ангелы по указанию Бога. При этом гнев Божий не распространяется на верующих, Бог не изливает Свой гнев на Своих детей. Хотя чаши (по сравнению с трубами) имеют всемирное, а не частичное действие (одна треть), тем не менее их действие направлено только на грешников. По очереди поражаются земля, море, реки, небо; затем наступает мучение, затем гибель и конец этого мира.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Если в судах труб Ангелы возвещали о событиях, то в судах чаш они сами осуществляют эти суды, равных которым никогда не было: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Отк.16:1</w:t>
      </w:r>
      <w:r w:rsidRPr="00A80150">
        <w:rPr>
          <w:rFonts w:ascii="Times New Roman" w:hAnsi="Times New Roman" w:cs="Times New Roman"/>
        </w:rPr>
        <w:t>: «</w:t>
      </w:r>
      <w:r w:rsidRPr="00A80150">
        <w:rPr>
          <w:rFonts w:ascii="Times New Roman" w:hAnsi="Times New Roman" w:cs="Times New Roman"/>
          <w:b/>
        </w:rPr>
        <w:t>И услышал я из храма громкий голос, говорящий семи Ангелам: идите и вылейте семь чаш гнева Божия на землю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Страдания, выливаемые из чаш, направлены на грешных людей. При этом грехи людей оборачиваются против них самих. Чаши — это не предупреждение, а окончательное наказание, притом самое страшное во все века.</w:t>
      </w:r>
    </w:p>
    <w:p w:rsidR="00A80150" w:rsidRPr="00A80150" w:rsidRDefault="00A80150" w:rsidP="00A82BE1">
      <w:pPr>
        <w:spacing w:after="0" w:line="240" w:lineRule="auto"/>
        <w:jc w:val="both"/>
        <w:rPr>
          <w:rFonts w:ascii="Times New Roman" w:hAnsi="Times New Roman" w:cs="Times New Roman"/>
          <w:u w:val="single"/>
        </w:rPr>
      </w:pPr>
      <w:r w:rsidRPr="00A80150">
        <w:rPr>
          <w:rFonts w:ascii="Times New Roman" w:hAnsi="Times New Roman" w:cs="Times New Roman"/>
          <w:b/>
          <w:i/>
        </w:rPr>
        <w:t>1 чаша</w:t>
      </w:r>
      <w:r w:rsidRPr="00A80150">
        <w:rPr>
          <w:rFonts w:ascii="Times New Roman" w:hAnsi="Times New Roman" w:cs="Times New Roman"/>
        </w:rPr>
        <w:t xml:space="preserve"> — все, кто принял начертание антихриста, поражены тяжкой язвой, приводящей к открытым и неизлечимым ранам (Отк.16:2). Отметим, что этому гневу Божьему подвержены те, кто имеет начертание антихриста, которое они приняли добровольно. В это время будет видно явное</w:t>
      </w:r>
      <w:r w:rsidRPr="00A80150">
        <w:rPr>
          <w:rFonts w:ascii="Times New Roman" w:hAnsi="Times New Roman" w:cs="Times New Roman"/>
          <w:u w:val="single"/>
        </w:rPr>
        <w:t xml:space="preserve"> отличие верующих от неверующих, и исполнится пророчество Малахии, где сказано: «</w:t>
      </w:r>
      <w:r w:rsidRPr="00A80150">
        <w:rPr>
          <w:rFonts w:ascii="Times New Roman" w:hAnsi="Times New Roman" w:cs="Times New Roman"/>
          <w:b/>
          <w:u w:val="single"/>
        </w:rPr>
        <w:t xml:space="preserve">И тогда снова увидите различие между </w:t>
      </w:r>
      <w:r w:rsidRPr="00A80150">
        <w:rPr>
          <w:rFonts w:ascii="Times New Roman" w:hAnsi="Times New Roman" w:cs="Times New Roman"/>
          <w:b/>
          <w:u w:val="single"/>
        </w:rPr>
        <w:lastRenderedPageBreak/>
        <w:t>праведником и нечестивым, между служащим Богу и не служащим Ему</w:t>
      </w:r>
      <w:r w:rsidRPr="00A80150">
        <w:rPr>
          <w:rFonts w:ascii="Times New Roman" w:hAnsi="Times New Roman" w:cs="Times New Roman"/>
          <w:u w:val="single"/>
        </w:rPr>
        <w:t>» (Мал.3:18). Таков будет суд первой чаши: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Отк.16:2</w:t>
      </w:r>
      <w:r w:rsidRPr="00A80150">
        <w:rPr>
          <w:rFonts w:ascii="Times New Roman" w:hAnsi="Times New Roman" w:cs="Times New Roman"/>
        </w:rPr>
        <w:t>: «</w:t>
      </w:r>
      <w:r w:rsidRPr="00A80150">
        <w:rPr>
          <w:rFonts w:ascii="Times New Roman" w:hAnsi="Times New Roman" w:cs="Times New Roman"/>
          <w:b/>
        </w:rPr>
        <w:t>Пошел первый Ангел и вылил чашу свою на землю: и сделались жестокие и отвратительные гнойные раны на людях, имеющих начертание зверя и поклоняющихся образу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2 чаша</w:t>
      </w:r>
      <w:r w:rsidRPr="00A80150">
        <w:rPr>
          <w:rFonts w:ascii="Times New Roman" w:hAnsi="Times New Roman" w:cs="Times New Roman"/>
        </w:rPr>
        <w:t xml:space="preserve"> — все море и все живое в нем поражено (Отк.16:3). Бедствие второй чаши будет более всеобъемлющим, напоминающим вторую трубу и первую египетскую казнь (Исх.7:20-25), когда вода в море станет темной и густой, как кровь мертвеца, и все живое в морях погибнет:</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Отк.16:3</w:t>
      </w:r>
      <w:r w:rsidRPr="00A80150">
        <w:rPr>
          <w:rFonts w:ascii="Times New Roman" w:hAnsi="Times New Roman" w:cs="Times New Roman"/>
        </w:rPr>
        <w:t>: «</w:t>
      </w:r>
      <w:r w:rsidRPr="00A80150">
        <w:rPr>
          <w:rFonts w:ascii="Times New Roman" w:hAnsi="Times New Roman" w:cs="Times New Roman"/>
          <w:b/>
        </w:rPr>
        <w:t>Второй Ангел вылил чашу свою в море: и сделалась кровь, как бы мертвеца, и все одушевленное умерло в море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3 чаша</w:t>
      </w:r>
      <w:r w:rsidRPr="00A80150">
        <w:rPr>
          <w:rFonts w:ascii="Times New Roman" w:hAnsi="Times New Roman" w:cs="Times New Roman"/>
        </w:rPr>
        <w:t xml:space="preserve"> — все реки и все источники вод поражены (Отк.16:4-7). Пресная вода подвергнется той же участи, что и воды в морях и океанах. Это усугубит и без того тяжелое положение, если учесть, что ранее были засухи и другие суды, осуществляемые через двух пророков (Отк.11:6). Прообраз такого суда содержится в первой египетской казне (Исх.7:17-21). Бог снимает Свою защиту и милость от грешных людей, посылая справедливое воздаяние тем, которые угнетали детей Божьих и попирали Бога (2Фес.1:6-10). Было время, когда можно было воспользоваться милостью и долготерпением Божьим. Для тех, кто не воспользовался, «времени больше не будет», идет праведный суд, который одобряется Ангелом вод и одобряется Ангелом от жертвенника. Бог наконец-то исполнит справедливый суд, которого часто требовали люди, в том числе и грешные (требуя суда для других и не видя свои грехи и свое неверие), обвиняя Бога и неверно принимая долготерпение Божье за бездействие. Во всех судах Бог не делает ошибок, суды праведны, потому что являются этапом для исполнения святых целей Господа: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Отк.16:4-7</w:t>
      </w:r>
      <w:r w:rsidRPr="00A80150">
        <w:rPr>
          <w:rFonts w:ascii="Times New Roman" w:hAnsi="Times New Roman" w:cs="Times New Roman"/>
        </w:rPr>
        <w:t>: «</w:t>
      </w:r>
      <w:r w:rsidRPr="00A80150">
        <w:rPr>
          <w:rFonts w:ascii="Times New Roman" w:hAnsi="Times New Roman" w:cs="Times New Roman"/>
          <w:b/>
        </w:rPr>
        <w:t>Третий Ангел вылил чашу свою в реки и источники вод: и сделалась кровь. И услышал я Ангела вод, который говорил: праведен Ты, Господи, Который еси и был, и свят, потому что так судил; за то, что они пролили кровь святых и пророков, Ты дал им пить кровь: они достойны того. И услышал я другого от жертвенника, говорящего: ей, Господи Боже Вседержитель, истинны и праведны суды Твои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4 чаша</w:t>
      </w:r>
      <w:r w:rsidRPr="00A80150">
        <w:rPr>
          <w:rFonts w:ascii="Times New Roman" w:hAnsi="Times New Roman" w:cs="Times New Roman"/>
        </w:rPr>
        <w:t xml:space="preserve"> — поражено небо, произошли сильные изменения в свойствах солнца, всех людей жжет огонь и зной, величайшая активность солнца вызывает неимоверные страдания (Отк.16:8,9). Солнце, которое все время по милости Божьей, способствовало жизни, теперь превращается в источник смерти, становится убийцей. Результаты такого действия солнца при отсутствии воды будут катастрофическими. Многим людям будет уже виден конец, но упорство и гордость людей не приводят к раскаянию, к воздаянию славы Тому, Кто имеет власть над всеми язвами, но приводят к еще большему обвинению Бога и к хуле на Творца: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Отк.16:8,9</w:t>
      </w:r>
      <w:r w:rsidRPr="00A80150">
        <w:rPr>
          <w:rFonts w:ascii="Times New Roman" w:hAnsi="Times New Roman" w:cs="Times New Roman"/>
        </w:rPr>
        <w:t>: «</w:t>
      </w:r>
      <w:r w:rsidRPr="00A80150">
        <w:rPr>
          <w:rFonts w:ascii="Times New Roman" w:hAnsi="Times New Roman" w:cs="Times New Roman"/>
          <w:b/>
        </w:rPr>
        <w:t>Четвертый Ангел вылил чашу свою на солнце: и дано было ему жечь людей огнем. И жег людей сильный зной, и они хулили имя Бога, имеющего власть над сими язвами, и не вразумились, чтобы воздать Ему славу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5 чаша</w:t>
      </w:r>
      <w:r w:rsidRPr="00A80150">
        <w:rPr>
          <w:rFonts w:ascii="Times New Roman" w:hAnsi="Times New Roman" w:cs="Times New Roman"/>
        </w:rPr>
        <w:t xml:space="preserve"> — совершенное помрачение и страдания в стане антихриста (Отк.16:10,11). Царство антихриста, которое казалось непобедимым (Отк.13:4), приходит в состояние безнадежного смятения. Бог разрушает эту вавилонскую гордыню людей, противящихся Ему, потому что только Он один является Царем Вселенной. Союз против Бога никогда не принесет успеха, а закончится Его судом. Этот суд имеет прообраз в девятой египетской казне (Исх.10:21-23), когда все враги Бога были во тьме и не видели друг друга, «</w:t>
      </w:r>
      <w:r w:rsidRPr="00A80150">
        <w:rPr>
          <w:rFonts w:ascii="Times New Roman" w:hAnsi="Times New Roman" w:cs="Times New Roman"/>
          <w:b/>
        </w:rPr>
        <w:t>у всех же сынов Израилевых был свет в жилищах их</w:t>
      </w:r>
      <w:r w:rsidRPr="00A80150">
        <w:rPr>
          <w:rFonts w:ascii="Times New Roman" w:hAnsi="Times New Roman" w:cs="Times New Roman"/>
        </w:rPr>
        <w:t>» (Исх.10:23). Гнев будет излит на центр власти антихриста, на то, что противоположно царству Христа. Бог наказывает нераскаявшихся людей, которые служат греху и дьяволу. Подобно тому, как некогда упорствовал фараон, будут упорствовать в своих грехах безбожные люди последнего времени. Нас это должно побуждать к тому, чтобы свидетельствовать людям о Боге сегодня, когда время еще благоприятное, когда грех еще не полностью закрыл света истины и не окончательно помрачил разум неверующих. В этом суде язвы и страдания велики («</w:t>
      </w:r>
      <w:r w:rsidRPr="00A80150">
        <w:rPr>
          <w:rFonts w:ascii="Times New Roman" w:hAnsi="Times New Roman" w:cs="Times New Roman"/>
          <w:b/>
        </w:rPr>
        <w:t>они кусали языки свои от страдания</w:t>
      </w:r>
      <w:r w:rsidRPr="00A80150">
        <w:rPr>
          <w:rFonts w:ascii="Times New Roman" w:hAnsi="Times New Roman" w:cs="Times New Roman"/>
        </w:rPr>
        <w:t>»), но люди опять хулят Бога, а не раскаиваются в делах своих: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Отк.16:10,11</w:t>
      </w:r>
      <w:r w:rsidRPr="00A80150">
        <w:rPr>
          <w:rFonts w:ascii="Times New Roman" w:hAnsi="Times New Roman" w:cs="Times New Roman"/>
        </w:rPr>
        <w:t>: «</w:t>
      </w:r>
      <w:r w:rsidRPr="00A80150">
        <w:rPr>
          <w:rFonts w:ascii="Times New Roman" w:hAnsi="Times New Roman" w:cs="Times New Roman"/>
          <w:b/>
        </w:rPr>
        <w:t>Пятый Ангел вылил чашу свою на престол зверя: и сделалось царство его мрачно, и они кусали языки свои от страдания, и хулили Бога небесного от страданий своих и язв своих; и не раскаялись в делах своих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6 чаша</w:t>
      </w:r>
      <w:r w:rsidRPr="00A80150">
        <w:rPr>
          <w:rFonts w:ascii="Times New Roman" w:hAnsi="Times New Roman" w:cs="Times New Roman"/>
        </w:rPr>
        <w:t xml:space="preserve"> — полное высыхание воды в Евфрате, чтобы готов был путь царям от востока для приведения их на Армагеддонское сражение (Отк.16:12-16), которое подробно описано в Отк.19:15-21, где показано полное истребление войск антихриста (7 чаша). Под царями с Востока понимаются, скорее всего, руководители стран «от восхода солнечного», которые будут участниками последней мировой войны, исход которой Господь совершит очень быстро. Великая река Евфрат является водной границей между Святой землей и Азией. Эта река протяженностью около 2900 км (от истоков у склонов горы Арарат до впадения в Персидский залив) служит восточной границей земли, которую Бог обещал Израилю (</w:t>
      </w:r>
      <w:r w:rsidRPr="00A80150">
        <w:rPr>
          <w:rFonts w:ascii="Times New Roman" w:hAnsi="Times New Roman" w:cs="Times New Roman"/>
          <w:u w:val="single"/>
        </w:rPr>
        <w:t>Быт.15:18</w:t>
      </w:r>
      <w:r w:rsidRPr="00A80150">
        <w:rPr>
          <w:rFonts w:ascii="Times New Roman" w:hAnsi="Times New Roman" w:cs="Times New Roman"/>
        </w:rPr>
        <w:t>: «</w:t>
      </w:r>
      <w:r w:rsidRPr="00A80150">
        <w:rPr>
          <w:rFonts w:ascii="Times New Roman" w:hAnsi="Times New Roman" w:cs="Times New Roman"/>
          <w:b/>
        </w:rPr>
        <w:t>В этот день заключил Господь завет с Аврамом, сказав: потомству твоему даю Я землю сию, от реки Египетской до великой реки, реки Евфрата</w:t>
      </w:r>
      <w:r w:rsidRPr="00A80150">
        <w:rPr>
          <w:rFonts w:ascii="Times New Roman" w:hAnsi="Times New Roman" w:cs="Times New Roman"/>
        </w:rPr>
        <w:t>»). Река Евфрат — одна из четырех рек, которые текли через Едемский сад (Быт.2:10-14). Сам Бог осушит эту реку в нужное время, чтобы дать возможность собраться всем мятежников для истребления. Пророчество о высыхании Евфрата мы встречаем у Исаии (Ис.11:15).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 xml:space="preserve">Итак, после потрясения в стане антихриста судом пятой чаши по всей земле готовится последнее выступление всех безбожных сил против Господа, которое возглавляет антихрист со своими единомышленниками. Во время шестой </w:t>
      </w:r>
      <w:r w:rsidRPr="00A80150">
        <w:rPr>
          <w:rFonts w:ascii="Times New Roman" w:hAnsi="Times New Roman" w:cs="Times New Roman"/>
          <w:i/>
        </w:rPr>
        <w:t>трубы</w:t>
      </w:r>
      <w:r w:rsidRPr="00A80150">
        <w:rPr>
          <w:rFonts w:ascii="Times New Roman" w:hAnsi="Times New Roman" w:cs="Times New Roman"/>
        </w:rPr>
        <w:t xml:space="preserve"> были освобождены четыре Ангела для умерщвления третьей части людей (Отк.9:13-19). Их войско было очень велико. В Отк.16:12-16 мы видим, как бесовские духи, подобные жабам (прообраз был в египетской казне Исх.7:26 — Исх.8:11) посредством уст (слова, пропаганды) от сатаны, антихриста и лжепророка (бесовская «троица») и посредством знамений вдохновляют всех противников Бога в лице царей на великий мятеж против Бога (Отк.16:13). Эти духи особую ставку делают на руководителей (скорее всего на тех, которые представлены в Отк.17:10-14), подтверждая свою ложную пропаганду знамениями. Господь допускает сбор (скопление) всех противников на Армагеддонскую битву в «</w:t>
      </w:r>
      <w:r w:rsidRPr="00A80150">
        <w:rPr>
          <w:rFonts w:ascii="Times New Roman" w:hAnsi="Times New Roman" w:cs="Times New Roman"/>
          <w:b/>
        </w:rPr>
        <w:t>оный великий день Бога Вседержителя</w:t>
      </w:r>
      <w:r w:rsidRPr="00A80150">
        <w:rPr>
          <w:rFonts w:ascii="Times New Roman" w:hAnsi="Times New Roman" w:cs="Times New Roman"/>
        </w:rPr>
        <w:t>» (Отк.16:14), или День Господень. Бог допустит приход царей и их армии для уничтожения при Армагеддоне, о чем повествует Отк.19:15-21. При этом для тех верующих, кто находится в скорби, идет предупреждение и ободрение (Отк.16:15). Шестая чаша описывает все эти события: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Отк.16:12-16</w:t>
      </w:r>
      <w:r w:rsidRPr="00A80150">
        <w:rPr>
          <w:rFonts w:ascii="Times New Roman" w:hAnsi="Times New Roman" w:cs="Times New Roman"/>
        </w:rPr>
        <w:t>: «</w:t>
      </w:r>
      <w:r w:rsidRPr="00A80150">
        <w:rPr>
          <w:rFonts w:ascii="Times New Roman" w:hAnsi="Times New Roman" w:cs="Times New Roman"/>
          <w:b/>
        </w:rPr>
        <w:t xml:space="preserve">Шестой Ангел вылил чашу свою в великую реку Евфрат: и высохла в ней вода, чтобы готов был путь царям от восхода солнечного. И видел я выходящих из уст дракона и из уст зверя и из уст лжепророка трех духов нечистых, подобных жабам: это - бесовские духи, творящие знамения; они выходят к царям земли всей вселенной, чтобы собрать их на брань в оный великий день Бога Вседержителя. Се, иду как тать: </w:t>
      </w:r>
      <w:r w:rsidRPr="00A80150">
        <w:rPr>
          <w:rFonts w:ascii="Times New Roman" w:hAnsi="Times New Roman" w:cs="Times New Roman"/>
          <w:b/>
          <w:u w:val="single"/>
        </w:rPr>
        <w:t>блажен бодрствующий и хранящий одежду свою, чтобы не ходить ему нагим и чтобы не увидели срамоты его</w:t>
      </w:r>
      <w:r w:rsidRPr="00A80150">
        <w:rPr>
          <w:rFonts w:ascii="Times New Roman" w:hAnsi="Times New Roman" w:cs="Times New Roman"/>
          <w:b/>
        </w:rPr>
        <w:t>. И он собрал их на место, называемое по-еврейски Армагеддон</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Окончательное уничтожение будет в седьмой чаше при Армагеддоне.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rPr>
        <w:t xml:space="preserve">7 чаша </w:t>
      </w:r>
      <w:r w:rsidRPr="00A80150">
        <w:rPr>
          <w:rFonts w:ascii="Times New Roman" w:hAnsi="Times New Roman" w:cs="Times New Roman"/>
        </w:rPr>
        <w:t>— величайшее всемирное землетрясение и град с неба весом около 35 кг каждой падающей градины: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Отк.16:17-21</w:t>
      </w:r>
      <w:r w:rsidRPr="00A80150">
        <w:rPr>
          <w:rFonts w:ascii="Times New Roman" w:hAnsi="Times New Roman" w:cs="Times New Roman"/>
        </w:rPr>
        <w:t>: «</w:t>
      </w:r>
      <w:r w:rsidRPr="00A80150">
        <w:rPr>
          <w:rFonts w:ascii="Times New Roman" w:hAnsi="Times New Roman" w:cs="Times New Roman"/>
          <w:b/>
        </w:rPr>
        <w:t>Седьмой Ангел вылил чашу свою на воздух: и из храма небесного от престола раздался громкий голос, говорящий: совершилось! И произошли молнии, громы и голоса, и сделалось великое землетрясение, какого не бывало с тех пор, как люди на земле. Такое землетрясение! Так великое! И город великий распался на три части, и города языческие пали, и Вавилон великий воспомянут пред Богом, чтобы дать ему чашу вина ярости гнева Его. И всякий остров убежал, и гор не стало; и град, величиною в талант, пал с неба на людей; и хулили люди Бога за язвы от града, потому что язва от него была весьма тяжкая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Этот суд является завершающим судом Божьего гнева в День Господень, заканчивающегося опустошительным землетрясением. Иерусалим распадается на три части, что является усовершенствованием, подготовкой к Тысячелетию: откроются дополнительные запасы воды (Зах.14:8); изменится топография местности (Зах.14:10,11). В Иерусалиме будет покаяние (Отк.11:13), он избежит страшных наказаний и займет центральное место в Тысячелетии (Зах.14:11). После суда седьмой чаши коренным образом изменится топография всей земли, она будет преобразована для Тысячелетия, а после Тысячелетия будет новая земля и новое небо. После седьмой чаши не будет островов, гор (Отк.16:20), будут разрушены все языческие города, будет осуществлен суд над Вавилоном (Отк.16:19: «</w:t>
      </w:r>
      <w:r w:rsidRPr="00A80150">
        <w:rPr>
          <w:rFonts w:ascii="Times New Roman" w:hAnsi="Times New Roman" w:cs="Times New Roman"/>
          <w:b/>
        </w:rPr>
        <w:t>и Вавилон великий воспомянут перед Богом, чтобы дат ему чашу вина ярости гнева Его</w:t>
      </w:r>
      <w:r w:rsidRPr="00A80150">
        <w:rPr>
          <w:rFonts w:ascii="Times New Roman" w:hAnsi="Times New Roman" w:cs="Times New Roman"/>
        </w:rPr>
        <w:t>»). Суд над Вавилоном совершается при седьмой чаше в самом конце века.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При седьмой чаше будет самое грандиозное землетрясение из всех, бывших до него. О нем говорил пророк Аггей: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Агг.2:6-7</w:t>
      </w:r>
      <w:r w:rsidRPr="00A80150">
        <w:rPr>
          <w:rFonts w:ascii="Times New Roman" w:hAnsi="Times New Roman" w:cs="Times New Roman"/>
        </w:rPr>
        <w:t>: «</w:t>
      </w:r>
      <w:r w:rsidRPr="00A80150">
        <w:rPr>
          <w:rFonts w:ascii="Times New Roman" w:hAnsi="Times New Roman" w:cs="Times New Roman"/>
          <w:b/>
        </w:rPr>
        <w:t>Ибо так говорит Господь Саваоф: еще раз, и это будет скоро, Я потрясу небо и землю, море и сушу, и потрясу все народы, и придет Желаемый всеми народами, и наполню дом сей славою, говорит Господь Саваоф</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Послании к Евреям это пророчество о последней чаше объясняется полным изменением  структуры земли, и потому идет призыв к вере в Господа: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Евр.12:25-29</w:t>
      </w:r>
      <w:r w:rsidRPr="00A80150">
        <w:rPr>
          <w:rFonts w:ascii="Times New Roman" w:hAnsi="Times New Roman" w:cs="Times New Roman"/>
        </w:rPr>
        <w:t>: «</w:t>
      </w:r>
      <w:r w:rsidRPr="00A80150">
        <w:rPr>
          <w:rFonts w:ascii="Times New Roman" w:hAnsi="Times New Roman" w:cs="Times New Roman"/>
          <w:b/>
        </w:rPr>
        <w:t>Смотрите, не отвратитесь и вы от говорящего. Если те, не послушав глаголавшего на земле, не избегли наказания, то тем более не избежим мы, если отвратимся от Глаголющего с небес, Которого глас тогда поколебал землю, и Который ныне дал такое обещание: еще раз поколеблю не только землю, но и небо. Слова: "еще раз" означают изменение колеблемого, как сотворенного, чтобы пребыло непоколебимое. Итак мы, приемля царство непоколебимое, будем хранить благодать, которою будем служить благоугодно Богу, с благоговением и страхом, потому что Бог наш есть огнь поядающий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 землетрясение описано при шестой печати (Отк.6:12-17), при седьмой тубе (Отк.11:19).</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 вновь при описании реакции людей на суды Божьи мы встречаем проявление их гордого упорства: они считают виновными не себя, видят причину трагедии не в своих грехах, а обвиняют Бога: «</w:t>
      </w:r>
      <w:r w:rsidRPr="00A80150">
        <w:rPr>
          <w:rFonts w:ascii="Times New Roman" w:hAnsi="Times New Roman" w:cs="Times New Roman"/>
          <w:b/>
        </w:rPr>
        <w:t>и хулили люди Бога за язвы от града</w:t>
      </w:r>
      <w:r w:rsidRPr="00A80150">
        <w:rPr>
          <w:rFonts w:ascii="Times New Roman" w:hAnsi="Times New Roman" w:cs="Times New Roman"/>
        </w:rPr>
        <w:t xml:space="preserve">» (Отк.16:21).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Окончание ярости Божьей включает Армагеддонскую битву, в которой Господь Своим действием одерживает мгновенную победу: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Отк.19:17-21:</w:t>
      </w:r>
      <w:r w:rsidRPr="00A80150">
        <w:rPr>
          <w:rFonts w:ascii="Times New Roman" w:hAnsi="Times New Roman" w:cs="Times New Roman"/>
        </w:rPr>
        <w:t xml:space="preserve"> «</w:t>
      </w:r>
      <w:r w:rsidRPr="00A80150">
        <w:rPr>
          <w:rFonts w:ascii="Times New Roman" w:hAnsi="Times New Roman" w:cs="Times New Roman"/>
          <w:b/>
        </w:rPr>
        <w:t xml:space="preserve">И увидел я одного Ангела, стоящего на солнце; и он воскликнул громким голосом, говоря всем птицам, летающим по средине неба: летите, собирайтесь на великую вечерю Божию, чтобы пожрать трупы царей, трупы сильных, трупы тысяченачальников, трупы коней и сидящих на </w:t>
      </w:r>
      <w:r w:rsidRPr="00A80150">
        <w:rPr>
          <w:rFonts w:ascii="Times New Roman" w:hAnsi="Times New Roman" w:cs="Times New Roman"/>
          <w:b/>
        </w:rPr>
        <w:lastRenderedPageBreak/>
        <w:t>них, трупы всех свободных и рабов, и малых и великих. И увидел я зверя и царей земных и воинства их, собранные, чтобы сразиться с Сидящим на коне и с воинством Его. И схвачен был 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 а прочие убиты мечом Сидящего на коне, исходящим из уст Его, и все птицы напитались их трупами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Зах.14:12,13</w:t>
      </w:r>
      <w:r w:rsidRPr="00A80150">
        <w:rPr>
          <w:rFonts w:ascii="Times New Roman" w:hAnsi="Times New Roman" w:cs="Times New Roman"/>
        </w:rPr>
        <w:t>: «</w:t>
      </w:r>
      <w:r w:rsidRPr="00A80150">
        <w:rPr>
          <w:rFonts w:ascii="Times New Roman" w:hAnsi="Times New Roman" w:cs="Times New Roman"/>
          <w:b/>
        </w:rPr>
        <w:t>И вот какое будет поражение, которым поразит Господь все народы, которые воевали против Иерусалима: у каждого исчахнет тело его, когда он еще стоит на своих ногах, и глаза у него истают в яминах своих, и язык его иссохнет во рту у него. И будет в тот день: произойдет между ними великое смятение от Господа, так что один схватит руку другого, и поднимется рука его на руку ближнего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При седьмой чаше Бог уничтожит все творения греховного человека для того, чтобы создать Божий порядок. При этом будут уничтожены не только острова и горы, но и города, будет истреблено всякое убежище лжи.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17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Как было указано выше, главы 17, 18 и часть главы 19 (Отк17:1 — Отк.19:5) являются вставкой в описание событий конца мира и не следуют в хронологическом порядке. В Отк.16:19 (седьмая чаша) сказано о падении Вавилона, а в Отк.17— Отк.18 падение Вавилона рассмотрено более детально. Ссылка на ангелов, имеющих семь чаш (один из семи Ангелов в Отк.17:1; семь Ангелов в Отк.16:1), связывает повествование главы 16, где описываются суды чаш над всем грешным миром, с повествованием главы 17 и 18, где описывается суд над Вавилоном как всеобщей безбожной мировой системой. Суд над Вавилоном (великим городом) происходит при седьмой чаше. Седьмая чаша содержит краткое сообщение: «…</w:t>
      </w:r>
      <w:r w:rsidRPr="00A80150">
        <w:rPr>
          <w:rFonts w:ascii="Times New Roman" w:hAnsi="Times New Roman" w:cs="Times New Roman"/>
          <w:b/>
        </w:rPr>
        <w:t>и Вавилон великий воспомянут пред Богом, чтобы дать ему чашу вина ярости гнева Его</w:t>
      </w:r>
      <w:r w:rsidRPr="00A80150">
        <w:rPr>
          <w:rFonts w:ascii="Times New Roman" w:hAnsi="Times New Roman" w:cs="Times New Roman"/>
        </w:rPr>
        <w:t>» (Отк.16:19).</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Глава 17 описывает </w:t>
      </w:r>
      <w:r w:rsidRPr="00A80150">
        <w:rPr>
          <w:rFonts w:ascii="Times New Roman" w:hAnsi="Times New Roman" w:cs="Times New Roman"/>
          <w:b/>
          <w:i/>
        </w:rPr>
        <w:t>религиозный</w:t>
      </w:r>
      <w:r w:rsidRPr="00A80150">
        <w:rPr>
          <w:rFonts w:ascii="Times New Roman" w:hAnsi="Times New Roman" w:cs="Times New Roman"/>
        </w:rPr>
        <w:t xml:space="preserve"> Вавилон, а глава 18 делает акцент на </w:t>
      </w:r>
      <w:r w:rsidRPr="00A80150">
        <w:rPr>
          <w:rFonts w:ascii="Times New Roman" w:hAnsi="Times New Roman" w:cs="Times New Roman"/>
          <w:b/>
          <w:i/>
        </w:rPr>
        <w:t>материальном</w:t>
      </w:r>
      <w:r w:rsidRPr="00A80150">
        <w:rPr>
          <w:rFonts w:ascii="Times New Roman" w:hAnsi="Times New Roman" w:cs="Times New Roman"/>
        </w:rPr>
        <w:t xml:space="preserve"> (</w:t>
      </w:r>
      <w:r w:rsidRPr="00A80150">
        <w:rPr>
          <w:rFonts w:ascii="Times New Roman" w:hAnsi="Times New Roman" w:cs="Times New Roman"/>
          <w:b/>
          <w:i/>
        </w:rPr>
        <w:t>коммерческом</w:t>
      </w:r>
      <w:r w:rsidRPr="00A80150">
        <w:rPr>
          <w:rFonts w:ascii="Times New Roman" w:hAnsi="Times New Roman" w:cs="Times New Roman"/>
        </w:rPr>
        <w:t>) Вавилоне, хотя оба неразрывно связаны между собой. Глава 17 посвящена преимущественно разрушению религиозной (духовной) системы антихриста, а глава 18 описывает также и город-блудницу, который олицетворяет политическую и экономическую систему антихриста.</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Когда блудница (лжецерковь) совершает прелюбодеяние с царями земли (политическая власть), то это указывает на связь «церкви» с государством. Глава 17 повествует о </w:t>
      </w:r>
      <w:r w:rsidRPr="00A80150">
        <w:rPr>
          <w:rFonts w:ascii="Times New Roman" w:hAnsi="Times New Roman" w:cs="Times New Roman"/>
          <w:b/>
          <w:i/>
        </w:rPr>
        <w:t>союзе лжерелигии и греховной идеологии с земными безбожными царствами и властями</w:t>
      </w:r>
      <w:r w:rsidRPr="00A80150">
        <w:rPr>
          <w:rFonts w:ascii="Times New Roman" w:hAnsi="Times New Roman" w:cs="Times New Roman"/>
        </w:rPr>
        <w:t>, которые в конце времени будут представлять единое царство антихриста. Царства в конце времени по Божьему замыслу уничтожат великую блудницу как религиозную систему (Отк.17:16,17; Отк.18:1-16), а потом и сами будут уничтожены Божьим гневом.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Отк.17:1,2</w:t>
      </w:r>
      <w:r w:rsidRPr="00A80150">
        <w:rPr>
          <w:rFonts w:ascii="Times New Roman" w:hAnsi="Times New Roman" w:cs="Times New Roman"/>
        </w:rPr>
        <w:t>: «</w:t>
      </w:r>
      <w:r w:rsidRPr="00A80150">
        <w:rPr>
          <w:rFonts w:ascii="Times New Roman" w:hAnsi="Times New Roman" w:cs="Times New Roman"/>
          <w:b/>
        </w:rPr>
        <w:t>И пришел один из семи Ангелов, имеющих семь чаш, и, говоря со мною, сказал мне: подойди, я покажу тебе суд над великою блудницею, сидящею на водах многих; с нею блудодействовали цари земные, и вином ее блудодеяния упивались живущие на земле</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Слово «</w:t>
      </w:r>
      <w:r w:rsidRPr="00A80150">
        <w:rPr>
          <w:rFonts w:ascii="Times New Roman" w:hAnsi="Times New Roman" w:cs="Times New Roman"/>
          <w:b/>
          <w:i/>
        </w:rPr>
        <w:t>блудница</w:t>
      </w:r>
      <w:r w:rsidRPr="00A80150">
        <w:rPr>
          <w:rFonts w:ascii="Times New Roman" w:hAnsi="Times New Roman" w:cs="Times New Roman"/>
        </w:rPr>
        <w:t>» употребляется часто в Писании в духовном смысле и означает неверность Богу, отступление от Божьих истин, измена в духе (Ос.2:1-5; Иак.4:4; Иер.3:6-10; Ис.1:21; Иез.16:28-35; Иез.23:28 и др.). Истинный народ Божий в противоположность блуднице называется «женой» и «невестой» (Ис.62:5; Ос.2:16-21; 2Кор.11:2; Еф.5:25-32; Отк.12:1; Отк.19:7-9; Отк.21:2; Отк.22:17). Отметим, что прелюбодеяние возможно только для замужней женщины. Это означает в духовном плане, что высказывания могут применяться только к тем, кто когда-то был с Богом, отдал Ему свое сердце, а потом стал отступником, как это было в ветхозаветное время с Израилем и Иудеей, которые впали в идолопоклонство, в коммерцию и выгодную жизнь.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Невеста уповает на Господа, живет Его заповедями и в долготерпении ожидает Его прихода, а блудница соединяется с грешным миром и принимает мирские ценности. Иаков говорит о таких людях, которые любят мир и дружат с миром, как о прелюбодейцах: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Иак.4:4</w:t>
      </w:r>
      <w:r w:rsidRPr="00A80150">
        <w:rPr>
          <w:rFonts w:ascii="Times New Roman" w:hAnsi="Times New Roman" w:cs="Times New Roman"/>
        </w:rPr>
        <w:t>: «</w:t>
      </w:r>
      <w:r w:rsidRPr="00A80150">
        <w:rPr>
          <w:rFonts w:ascii="Times New Roman" w:hAnsi="Times New Roman" w:cs="Times New Roman"/>
          <w:b/>
        </w:rPr>
        <w:t>Прелюбодеи и прелюбодейцы! не знаете ли, что дружба с миром есть вражда против Бога? Итак, кто хочет быть другом миру, тот становится врагом Богу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Блудница олицетворяет религиозную систему Вавилона, а многие воды — это народы, которые пользуются этой системой, потому что попали под ее губительное влияние: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Отк.17:15</w:t>
      </w:r>
      <w:r w:rsidRPr="00A80150">
        <w:rPr>
          <w:rFonts w:ascii="Times New Roman" w:hAnsi="Times New Roman" w:cs="Times New Roman"/>
        </w:rPr>
        <w:t>: «</w:t>
      </w:r>
      <w:r w:rsidRPr="00A80150">
        <w:rPr>
          <w:rFonts w:ascii="Times New Roman" w:hAnsi="Times New Roman" w:cs="Times New Roman"/>
          <w:b/>
        </w:rPr>
        <w:t>И говорит мне: воды, которые ты видел, где сидит блудница, суть люди и народы, и племена и языки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Блудница сидит на водах в том смысле, что духовно властвует над огромной частью населения и оказывает свое развращающее действие. Отступники были всегда, но в последнее время будет особое отступление, которое проявит себя в великой блуднице (2Фес.2:3). Так же, как и Вавилон (первый из четырех мировых безбожных империй) навязывал свое идолопоклонство и противные Богу ценности, так и блудница будет учить людей ложным доктринам и прививать мирские ценности. Так было на протяжении всей истории народов, но в последнее время это проявится с особой силой. Великая блудница активно сотрудничает с миром, с власть имущими, с царями земными.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Слово «</w:t>
      </w:r>
      <w:r w:rsidRPr="00A80150">
        <w:rPr>
          <w:rFonts w:ascii="Times New Roman" w:hAnsi="Times New Roman" w:cs="Times New Roman"/>
          <w:b/>
          <w:i/>
        </w:rPr>
        <w:t>Вавилон</w:t>
      </w:r>
      <w:r w:rsidRPr="00A80150">
        <w:rPr>
          <w:rFonts w:ascii="Times New Roman" w:hAnsi="Times New Roman" w:cs="Times New Roman"/>
        </w:rPr>
        <w:t>» означает «</w:t>
      </w:r>
      <w:r w:rsidRPr="00A80150">
        <w:rPr>
          <w:rFonts w:ascii="Times New Roman" w:hAnsi="Times New Roman" w:cs="Times New Roman"/>
          <w:i/>
        </w:rPr>
        <w:t>смешение</w:t>
      </w:r>
      <w:r w:rsidRPr="00A80150">
        <w:rPr>
          <w:rFonts w:ascii="Times New Roman" w:hAnsi="Times New Roman" w:cs="Times New Roman"/>
        </w:rPr>
        <w:t xml:space="preserve">». Было несколько древних Вавилонов: первоначальный Вавилон, когда строилась башня; Вавилон как столица первой Вавилонской империи и Вавилон как столица </w:t>
      </w:r>
      <w:r w:rsidRPr="00A80150">
        <w:rPr>
          <w:rFonts w:ascii="Times New Roman" w:hAnsi="Times New Roman" w:cs="Times New Roman"/>
        </w:rPr>
        <w:lastRenderedPageBreak/>
        <w:t>нововавилонской (халдейской) империи. После победы над Ассирией в 612 г. до Р.Х. Вавилонская империя простиралась от Персидского залива до Средиземного моря. Позже этой империей правил Навуходоносор, разрушивший Иудейское государство и Храм в Иерусалиме в 586 г. до Р.Х. В 539 г. до Р.Х. Вавилон был взят персидским царем Киром. С этого времени Вавилон находится в упадке. Но его дух и принципы постоянно возрождались в языческих империях и будут возрождены в последнее время в царстве антихриста.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самом начале правнук Ноя Нимрод, который был внуком Хама и сыном Хуша (Быт.10:1,6-8), после потопа основал первую в мире многонациональную империю с разными культурами (Быт.10:1-12). О Нимроде сказано, что он «</w:t>
      </w:r>
      <w:r w:rsidRPr="00A80150">
        <w:rPr>
          <w:rFonts w:ascii="Times New Roman" w:hAnsi="Times New Roman" w:cs="Times New Roman"/>
          <w:b/>
        </w:rPr>
        <w:t>был силен на земле</w:t>
      </w:r>
      <w:r w:rsidRPr="00A80150">
        <w:rPr>
          <w:rFonts w:ascii="Times New Roman" w:hAnsi="Times New Roman" w:cs="Times New Roman"/>
        </w:rPr>
        <w:t>» (Быт.10:8) и был «</w:t>
      </w:r>
      <w:r w:rsidRPr="00A80150">
        <w:rPr>
          <w:rFonts w:ascii="Times New Roman" w:hAnsi="Times New Roman" w:cs="Times New Roman"/>
          <w:b/>
        </w:rPr>
        <w:t>сильный зверолов перед Господом</w:t>
      </w:r>
      <w:r w:rsidRPr="00A80150">
        <w:rPr>
          <w:rFonts w:ascii="Times New Roman" w:hAnsi="Times New Roman" w:cs="Times New Roman"/>
        </w:rPr>
        <w:t>» (Быт.10:9). «Сильный зверолов» могло означать охотника в духовном смысле, который охотится за людьми и разрушает их души ложным и безбожным поклонением. Многих вавилонских царей принимали как могучих воинов и поклонялись им как божествам. Царство Нимрода «</w:t>
      </w:r>
      <w:r w:rsidRPr="00A80150">
        <w:rPr>
          <w:rFonts w:ascii="Times New Roman" w:hAnsi="Times New Roman" w:cs="Times New Roman"/>
          <w:b/>
        </w:rPr>
        <w:t>вначале составляли Вавилон, Эрех, Аккад и Халне в земле Сеннар</w:t>
      </w:r>
      <w:r w:rsidRPr="00A80150">
        <w:rPr>
          <w:rFonts w:ascii="Times New Roman" w:hAnsi="Times New Roman" w:cs="Times New Roman"/>
        </w:rPr>
        <w:t>» (Быт.10:10). Оттуда Нимрод пошел на Асур и построил Ниневию,</w:t>
      </w:r>
      <w:r w:rsidRPr="00A80150">
        <w:t xml:space="preserve"> </w:t>
      </w:r>
      <w:r w:rsidRPr="00A80150">
        <w:rPr>
          <w:rFonts w:ascii="Times New Roman" w:hAnsi="Times New Roman" w:cs="Times New Roman"/>
        </w:rPr>
        <w:t xml:space="preserve">Реховоф-ир, Калах и Ресен между Ниневиею и между Калахом (Быт.10:11,12). В Мих.5:6 Ассирия названа страной Нимрода. Этот могущественный вождь был вдохновителем и руководителем строительства города и Вавилонской башни, которую начали строить гордые люди на равнине Сеннар (Шумер) в междуречье Тигра и Евфрата, чтобы сделать себе имя: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Быт.11:1-9</w:t>
      </w:r>
      <w:r w:rsidRPr="00A80150">
        <w:rPr>
          <w:rFonts w:ascii="Times New Roman" w:hAnsi="Times New Roman" w:cs="Times New Roman"/>
        </w:rPr>
        <w:t>: «</w:t>
      </w:r>
      <w:r w:rsidRPr="00A80150">
        <w:rPr>
          <w:rFonts w:ascii="Times New Roman" w:hAnsi="Times New Roman" w:cs="Times New Roman"/>
          <w:b/>
        </w:rPr>
        <w:t>На всей земле был один язык и одно наречие. Двинувшись с востока, они нашли в земле Сеннаар равнину и поселились там. И сказали друг другу: наделаем кирпичей и обожжем огнем. И стали у них кирпичи вместо камней, а земляная смола вместо извести. И сказали они: построим себе город и башню, высотою до небес, и сделаем себе имя, прежде нежели рассеемся по лицу всей земли. И сошел Господь посмотреть город и башню, которые строили сыны человеческие. И сказал Господь: вот, один народ, и один у всех язык; и вот что начали они делать, и не отстанут они от того, что задумали делать; сойдем же и смешаем там язык их, так чтобы один не понимал речи другого. И рассеял их Господь оттуда по всей земле; и они перестали строить город. Посему дано ему имя: Вавилон, ибо там смешал Господь язык всей земли, и оттуда рассеял их Господь по всей земле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Гордость людей и непослушание Богу двигала их на восстание против воли небес. Они не продвигались вперед, чтобы наполнять землю, как повелел им Бог (Быт.9:1), но строили себе Вавилонскую башню, чтобы она говорила об их силе и возможностях и возвещала их славу вместо славы Бога. Это напоминает искушение дьявола, который сказал: «</w:t>
      </w:r>
      <w:r w:rsidRPr="00A80150">
        <w:rPr>
          <w:rFonts w:ascii="Times New Roman" w:hAnsi="Times New Roman" w:cs="Times New Roman"/>
          <w:b/>
        </w:rPr>
        <w:t>Вы будете, как боги</w:t>
      </w:r>
      <w:r w:rsidRPr="00A80150">
        <w:rPr>
          <w:rFonts w:ascii="Times New Roman" w:hAnsi="Times New Roman" w:cs="Times New Roman"/>
        </w:rPr>
        <w:t>» (Быт.3:5), и духовного царя Вавилона Люцифера, который в превозношении говорил: «</w:t>
      </w:r>
      <w:r w:rsidRPr="00A80150">
        <w:rPr>
          <w:rFonts w:ascii="Times New Roman" w:hAnsi="Times New Roman" w:cs="Times New Roman"/>
          <w:b/>
        </w:rPr>
        <w:t>Взойду на небо, выше звезд Божиих вознесу престол мой и сяду на горе в сонме богов, на краю севера; взойду на высоты облачные, буду подобен Всевышнем</w:t>
      </w:r>
      <w:r w:rsidRPr="00A80150">
        <w:rPr>
          <w:rFonts w:ascii="Times New Roman" w:hAnsi="Times New Roman" w:cs="Times New Roman"/>
        </w:rPr>
        <w:t>у» (Ис.14:13,14). Возможно, что при построении Вавилонской башни вдохновители говорили, что такая высокая башня спасет их от любого потопа и надеялись на свои силы, отвергая Бога. Вавилон ассоциируется со всяким противлением Богу и Его воле. Вавилон упоминается 287 раз в Писании, больше, чем любой другой город, за исключением Иерусалима</w:t>
      </w:r>
      <w:r w:rsidRPr="00A80150">
        <w:rPr>
          <w:rFonts w:ascii="Times New Roman" w:hAnsi="Times New Roman" w:cs="Times New Roman"/>
          <w:b/>
          <w:sz w:val="24"/>
          <w:szCs w:val="24"/>
          <w:vertAlign w:val="superscript"/>
        </w:rPr>
        <w:t>69</w:t>
      </w:r>
      <w:r w:rsidRPr="00A80150">
        <w:rPr>
          <w:rFonts w:ascii="Times New Roman" w:hAnsi="Times New Roman" w:cs="Times New Roman"/>
        </w:rPr>
        <w:t>. Человек восстал против Бога, начал поклоняться творению вместо Творца, придумал свою языческую религию, под влиянием которой находятся и сегодня многие представители человечества. Людьми при этом двигал не Бог, а дьявол, который желал удалить человека от Бога. Объединившись с Богом, люди могут свершать великие и славные дела, а объединившись против Бога, люди идут к падению, к разрушению и к погибели. Образ Вавилона используется здесь для того, чтобы показать абсолютно тупиковую и безнадежную попытку человека построить свою жизнь и свою культуру отдельно от Бога и не по Его системе ценностей.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Религия древнего Вавилона была сосредоточена на плотских удовольствиях, на обрядах с участием храмовых блудниц. Религиозным долгом каждой вавилонской женщины было служить в качестве храмовой блудницы по крайней мере один раз в своей жизни. Вавилонская богиня </w:t>
      </w:r>
      <w:r w:rsidRPr="00A80150">
        <w:rPr>
          <w:rFonts w:ascii="Times New Roman" w:hAnsi="Times New Roman" w:cs="Times New Roman"/>
          <w:i/>
        </w:rPr>
        <w:t>Иштар</w:t>
      </w:r>
      <w:r w:rsidRPr="00A80150">
        <w:rPr>
          <w:rFonts w:ascii="Times New Roman" w:hAnsi="Times New Roman" w:cs="Times New Roman"/>
        </w:rPr>
        <w:t xml:space="preserve"> называлась «матерью блудниц» и олицетворяла их храм. Вавилонская религия закрепляла поклонение многим богам. Образ Вавилона как отступления от Бога и смешения истины и лжи проходит через все Писание до описания его разрушения в Откровении. Об этом было пророчество Исаии (Ис.14:1-11). Женщина, которая едет на звере (ложная религия на безбожной политической и экономической системе) существовала еще с времен Вавилона, но в последние дни она будет играть очень важную и крайне негативную роль.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В мире сегодня насчитываются тысячи конфессий и религиозных направлений, что является великой путаницей, смешением, религиозным Вавилоном. Но у Бога есть только одна истинная Церковь и две конфессии: </w:t>
      </w:r>
      <w:r w:rsidRPr="00A80150">
        <w:rPr>
          <w:rFonts w:ascii="Times New Roman" w:hAnsi="Times New Roman" w:cs="Times New Roman"/>
          <w:i/>
        </w:rPr>
        <w:t>истинная церковь Христа</w:t>
      </w:r>
      <w:r w:rsidRPr="00A80150">
        <w:rPr>
          <w:rFonts w:ascii="Times New Roman" w:hAnsi="Times New Roman" w:cs="Times New Roman"/>
        </w:rPr>
        <w:t xml:space="preserve">, невеста и жена Агнца (Отк.19:7; Отк.21:9; 2Кор.11:2; Еф.5:25-32) и </w:t>
      </w:r>
      <w:r w:rsidRPr="00A80150">
        <w:rPr>
          <w:rFonts w:ascii="Times New Roman" w:hAnsi="Times New Roman" w:cs="Times New Roman"/>
          <w:i/>
        </w:rPr>
        <w:t>великая блудница</w:t>
      </w:r>
      <w:r w:rsidRPr="00A80150">
        <w:rPr>
          <w:rFonts w:ascii="Times New Roman" w:hAnsi="Times New Roman" w:cs="Times New Roman"/>
        </w:rPr>
        <w:t xml:space="preserve"> (Отк.17 — Отк.18).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Вот какую </w:t>
      </w:r>
      <w:r w:rsidRPr="00A80150">
        <w:rPr>
          <w:rFonts w:ascii="Times New Roman" w:hAnsi="Times New Roman" w:cs="Times New Roman"/>
          <w:b/>
          <w:i/>
        </w:rPr>
        <w:t>характеристику великой блуднице  дает Бог через Писание</w:t>
      </w:r>
      <w:r w:rsidRPr="00A80150">
        <w:rPr>
          <w:rFonts w:ascii="Times New Roman" w:hAnsi="Times New Roman" w:cs="Times New Roman"/>
        </w:rPr>
        <w:t>:</w:t>
      </w:r>
    </w:p>
    <w:p w:rsidR="00A80150" w:rsidRPr="00A80150" w:rsidRDefault="00A80150" w:rsidP="00A82BE1">
      <w:pPr>
        <w:numPr>
          <w:ilvl w:val="0"/>
          <w:numId w:val="127"/>
        </w:numPr>
        <w:spacing w:after="0" w:line="240" w:lineRule="auto"/>
        <w:contextualSpacing/>
        <w:jc w:val="both"/>
        <w:rPr>
          <w:rFonts w:ascii="Times New Roman" w:hAnsi="Times New Roman" w:cs="Times New Roman"/>
        </w:rPr>
      </w:pPr>
      <w:r w:rsidRPr="00A80150">
        <w:rPr>
          <w:rFonts w:ascii="Times New Roman" w:hAnsi="Times New Roman" w:cs="Times New Roman"/>
        </w:rPr>
        <w:t xml:space="preserve">Блудница </w:t>
      </w:r>
      <w:r w:rsidRPr="00A80150">
        <w:rPr>
          <w:rFonts w:ascii="Times New Roman" w:hAnsi="Times New Roman" w:cs="Times New Roman"/>
          <w:i/>
        </w:rPr>
        <w:t>активно сотрудничает с правителями и великими мира сего</w:t>
      </w:r>
      <w:r w:rsidRPr="00A80150">
        <w:rPr>
          <w:rFonts w:ascii="Times New Roman" w:hAnsi="Times New Roman" w:cs="Times New Roman"/>
        </w:rPr>
        <w:t xml:space="preserve">, она не обличает греховный мир и царей и показывает широкий путь в небеса, позволяет им управлять собою, теряя свою чистоту и святость. Это опасное самоуспокоение губительно сказывается на людях, подобно как губит людей вино и алкоголь (Отк.17:2). </w:t>
      </w:r>
    </w:p>
    <w:p w:rsidR="00A80150" w:rsidRPr="00A80150" w:rsidRDefault="00A80150" w:rsidP="00A82BE1">
      <w:pPr>
        <w:numPr>
          <w:ilvl w:val="0"/>
          <w:numId w:val="127"/>
        </w:numPr>
        <w:spacing w:after="0" w:line="240" w:lineRule="auto"/>
        <w:contextualSpacing/>
        <w:jc w:val="both"/>
        <w:rPr>
          <w:rFonts w:ascii="Times New Roman" w:hAnsi="Times New Roman" w:cs="Times New Roman"/>
        </w:rPr>
      </w:pPr>
      <w:r w:rsidRPr="00A80150">
        <w:rPr>
          <w:rFonts w:ascii="Times New Roman" w:hAnsi="Times New Roman" w:cs="Times New Roman"/>
        </w:rPr>
        <w:t>Она духовно пуста и находится в пустыне, ничего ценного для вечной жизни не может дать людям (Отк.17:3).</w:t>
      </w:r>
    </w:p>
    <w:p w:rsidR="00A80150" w:rsidRPr="00A80150" w:rsidRDefault="00A80150" w:rsidP="00A82BE1">
      <w:pPr>
        <w:numPr>
          <w:ilvl w:val="0"/>
          <w:numId w:val="127"/>
        </w:numPr>
        <w:spacing w:after="0" w:line="240" w:lineRule="auto"/>
        <w:contextualSpacing/>
        <w:jc w:val="both"/>
        <w:rPr>
          <w:rFonts w:ascii="Times New Roman" w:hAnsi="Times New Roman" w:cs="Times New Roman"/>
        </w:rPr>
      </w:pPr>
      <w:r w:rsidRPr="00A80150">
        <w:rPr>
          <w:rFonts w:ascii="Times New Roman" w:hAnsi="Times New Roman" w:cs="Times New Roman"/>
        </w:rPr>
        <w:lastRenderedPageBreak/>
        <w:t>Она имеет теснейшую связь с антихристом в последнее время, ее поддерживает мировая система антихриста, несет зверь багряный с семью головами и десятью рогами (Отк.17:3). Такой образ блудницы был понятен читателям древности, когда богинь представляли скачущими на животных. Женщина на звере контролирует его и управляет зверем. Блудница влияет на все народы и сидит на водах, которые суть люди и народы, и племена и языки (Отк.17:15; ср. Ис.17:12).</w:t>
      </w:r>
    </w:p>
    <w:p w:rsidR="00A80150" w:rsidRPr="00A80150" w:rsidRDefault="00A80150" w:rsidP="00A82BE1">
      <w:pPr>
        <w:numPr>
          <w:ilvl w:val="0"/>
          <w:numId w:val="127"/>
        </w:numPr>
        <w:spacing w:after="0" w:line="240" w:lineRule="auto"/>
        <w:contextualSpacing/>
        <w:jc w:val="both"/>
        <w:rPr>
          <w:rFonts w:ascii="Times New Roman" w:hAnsi="Times New Roman" w:cs="Times New Roman"/>
        </w:rPr>
      </w:pPr>
      <w:r w:rsidRPr="00A80150">
        <w:rPr>
          <w:rFonts w:ascii="Times New Roman" w:hAnsi="Times New Roman" w:cs="Times New Roman"/>
        </w:rPr>
        <w:t>Она очень богата, сияет земным, внешним великолепием, обеспечивает себе славу посредством дружбы с миром (Отк.17:4); она славится и роскошествует (Отк.18:7), уверена в себе и уверена, что не увидит горести (Отк.18:7).</w:t>
      </w:r>
    </w:p>
    <w:p w:rsidR="00A80150" w:rsidRPr="00A80150" w:rsidRDefault="00A80150" w:rsidP="00A82BE1">
      <w:pPr>
        <w:numPr>
          <w:ilvl w:val="0"/>
          <w:numId w:val="127"/>
        </w:numPr>
        <w:spacing w:after="0" w:line="240" w:lineRule="auto"/>
        <w:contextualSpacing/>
        <w:jc w:val="both"/>
        <w:rPr>
          <w:rFonts w:ascii="Times New Roman" w:hAnsi="Times New Roman" w:cs="Times New Roman"/>
        </w:rPr>
      </w:pPr>
      <w:r w:rsidRPr="00A80150">
        <w:rPr>
          <w:rFonts w:ascii="Times New Roman" w:hAnsi="Times New Roman" w:cs="Times New Roman"/>
        </w:rPr>
        <w:t>Она внутренне, духовно наполнена мерзостями и нечистотой блудодейства ее (Отк.17:4). Она сделалась пристанищем нечистоты (Отк.18:2).</w:t>
      </w:r>
    </w:p>
    <w:p w:rsidR="00A80150" w:rsidRPr="00A80150" w:rsidRDefault="00A80150" w:rsidP="00A82BE1">
      <w:pPr>
        <w:numPr>
          <w:ilvl w:val="0"/>
          <w:numId w:val="127"/>
        </w:numPr>
        <w:spacing w:after="0" w:line="240" w:lineRule="auto"/>
        <w:contextualSpacing/>
        <w:jc w:val="both"/>
        <w:rPr>
          <w:rFonts w:ascii="Times New Roman" w:hAnsi="Times New Roman" w:cs="Times New Roman"/>
        </w:rPr>
      </w:pPr>
      <w:r w:rsidRPr="00A80150">
        <w:rPr>
          <w:rFonts w:ascii="Times New Roman" w:hAnsi="Times New Roman" w:cs="Times New Roman"/>
        </w:rPr>
        <w:t>Она является источником духовной отравы, матерью блудницам и мерзостям земным. В древности блудницы носили на лбу повязку со своим именем. Лжецерковь является сатанинским извращением тайны Церкви Христовой и носит в духовном Божьем мире имя «</w:t>
      </w:r>
      <w:r w:rsidRPr="00A80150">
        <w:rPr>
          <w:rFonts w:ascii="Times New Roman" w:hAnsi="Times New Roman" w:cs="Times New Roman"/>
          <w:b/>
        </w:rPr>
        <w:t>тайна, Вавилон великий, мать блудницам и мерзостям земным</w:t>
      </w:r>
      <w:r w:rsidRPr="00A80150">
        <w:rPr>
          <w:rFonts w:ascii="Times New Roman" w:hAnsi="Times New Roman" w:cs="Times New Roman"/>
        </w:rPr>
        <w:t>». (Отк.17:5). Она является тайной (тайна отступления под видом служения Богу, эта религиозная система действует тайно, а не открыто, использует тайные общества и организации), представляет смешение всех верований с мирскими ценностями (Вавилон великий), является матерью блудницам и мерзостям земным, т.е. порождает подобных себе, имеет дочерей блудниц по всей земле, которые распространяют зло Вавилона в любой части мира (Отк.17:5).</w:t>
      </w:r>
    </w:p>
    <w:p w:rsidR="00A80150" w:rsidRPr="00A80150" w:rsidRDefault="00A80150" w:rsidP="00A82BE1">
      <w:pPr>
        <w:numPr>
          <w:ilvl w:val="0"/>
          <w:numId w:val="127"/>
        </w:numPr>
        <w:spacing w:after="0" w:line="240" w:lineRule="auto"/>
        <w:contextualSpacing/>
        <w:jc w:val="both"/>
        <w:rPr>
          <w:rFonts w:ascii="Times New Roman" w:hAnsi="Times New Roman" w:cs="Times New Roman"/>
        </w:rPr>
      </w:pPr>
      <w:r w:rsidRPr="00A80150">
        <w:rPr>
          <w:rFonts w:ascii="Times New Roman" w:hAnsi="Times New Roman" w:cs="Times New Roman"/>
        </w:rPr>
        <w:t>Она гнала и гонит истинную Церковь, упоена кровью святых (Отк.17:6). Когда лжецерковь объединяется с безбожным государством, тогда те, кто не принимает согласованные между ними доктрины, будут сурово преследоваться, что и показывает вся история.</w:t>
      </w:r>
    </w:p>
    <w:p w:rsidR="00A80150" w:rsidRPr="00A80150" w:rsidRDefault="00A80150" w:rsidP="00A82BE1">
      <w:pPr>
        <w:spacing w:after="0" w:line="240" w:lineRule="auto"/>
        <w:ind w:left="720"/>
        <w:contextualSpacing/>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Видя такую лжецерковь, Иоанн «</w:t>
      </w:r>
      <w:r w:rsidRPr="00A80150">
        <w:rPr>
          <w:rFonts w:ascii="Times New Roman" w:hAnsi="Times New Roman" w:cs="Times New Roman"/>
          <w:b/>
        </w:rPr>
        <w:t>дивился удивлением великим</w:t>
      </w:r>
      <w:r w:rsidRPr="00A80150">
        <w:rPr>
          <w:rFonts w:ascii="Times New Roman" w:hAnsi="Times New Roman" w:cs="Times New Roman"/>
        </w:rPr>
        <w:t>» (Отк.17:6), потому что все это делала лжецерковь под видом служения Христу. Первые три с половиной года последней седмины верующие будут испытывать давление и мировое господство религии-блудницы. Истинная Церковь при этом не должна быть «спящей красавицей», а должна быть бодрствующей и стоящей в истине, должна иметь верное и преданное сердце, принадлежащее только Господу как Возлюбившему ее Жениху.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последнее время будут особенно процветать отступничество и лжерелигии (2Тим.3:1-5; 2Тим.3:12,13; 2Фес.2:3). Мера отступления настолько велика, что широкий путь мира становится нормой и ведет к последствиям, которые иногда хуже тех, которые мы видим в неверующем мире. Страшнее и опаснее всего грех под видом святости, неверие под видом веры, бездуховность под видом Духа Божьего. Это полностью дезориентирует неутвержденных и не знающих истины людей, которые принимают лжецерковь за эталон. Вот почему грех лжецеркви является особо тяжким перед Богом, Который полностью уничтожит Вавилон. Для нас важно помнить, что Бог очень строго спросит с каждого верующего за использование дарованных ему возможностей: «</w:t>
      </w:r>
      <w:r w:rsidRPr="00A80150">
        <w:rPr>
          <w:rFonts w:ascii="Times New Roman" w:hAnsi="Times New Roman" w:cs="Times New Roman"/>
          <w:b/>
        </w:rPr>
        <w:t>И от всякого, кому дано много, много и потребуется, и кому много вверено, с того больше взыщут</w:t>
      </w:r>
      <w:r w:rsidRPr="00A80150">
        <w:rPr>
          <w:rFonts w:ascii="Times New Roman" w:hAnsi="Times New Roman" w:cs="Times New Roman"/>
        </w:rPr>
        <w:t xml:space="preserve">» (Лк.12:48).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Для большей ясности характеристик лжецеркви последнего времени, изображенной в Отк.17, проведем сравнение истинной Церкви Божьей и блудницы (табл.6.2).</w:t>
      </w:r>
    </w:p>
    <w:p w:rsidR="00A80150" w:rsidRPr="00A80150" w:rsidRDefault="00A80150" w:rsidP="00A82BE1">
      <w:pPr>
        <w:spacing w:after="0" w:line="240" w:lineRule="auto"/>
        <w:jc w:val="center"/>
        <w:rPr>
          <w:rFonts w:ascii="Times New Roman" w:hAnsi="Times New Roman" w:cs="Times New Roman"/>
          <w:b/>
        </w:rPr>
      </w:pPr>
    </w:p>
    <w:p w:rsidR="00A80150" w:rsidRPr="00A80150" w:rsidRDefault="00A80150" w:rsidP="00A82BE1">
      <w:pPr>
        <w:spacing w:after="0" w:line="240" w:lineRule="auto"/>
        <w:jc w:val="center"/>
        <w:rPr>
          <w:rFonts w:ascii="Times New Roman" w:hAnsi="Times New Roman" w:cs="Times New Roman"/>
          <w:b/>
        </w:rPr>
      </w:pPr>
      <w:r w:rsidRPr="00A80150">
        <w:rPr>
          <w:rFonts w:ascii="Times New Roman" w:hAnsi="Times New Roman" w:cs="Times New Roman"/>
          <w:b/>
        </w:rPr>
        <w:t>Табл. 6.2. Сравнение истинной Церкви и блудницы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6"/>
        <w:gridCol w:w="4871"/>
        <w:gridCol w:w="4987"/>
      </w:tblGrid>
      <w:tr w:rsidR="00A80150" w:rsidRPr="00A80150" w:rsidTr="0013557B">
        <w:tc>
          <w:tcPr>
            <w:tcW w:w="0" w:type="auto"/>
            <w:vAlign w:val="center"/>
          </w:tcPr>
          <w:p w:rsidR="00A80150" w:rsidRPr="00A80150" w:rsidRDefault="00A80150" w:rsidP="00A82BE1">
            <w:pPr>
              <w:spacing w:after="0" w:line="240" w:lineRule="auto"/>
              <w:jc w:val="center"/>
              <w:rPr>
                <w:rFonts w:ascii="Times New Roman" w:hAnsi="Times New Roman" w:cs="Times New Roman"/>
                <w:b/>
              </w:rPr>
            </w:pPr>
            <w:r w:rsidRPr="00A80150">
              <w:rPr>
                <w:rFonts w:ascii="Times New Roman" w:hAnsi="Times New Roman" w:cs="Times New Roman"/>
                <w:b/>
              </w:rPr>
              <w:t>№</w:t>
            </w:r>
          </w:p>
        </w:tc>
        <w:tc>
          <w:tcPr>
            <w:tcW w:w="0" w:type="auto"/>
            <w:vAlign w:val="center"/>
          </w:tcPr>
          <w:p w:rsidR="00A80150" w:rsidRPr="00A80150" w:rsidRDefault="00A80150" w:rsidP="00A82BE1">
            <w:pPr>
              <w:spacing w:after="0" w:line="240" w:lineRule="auto"/>
              <w:jc w:val="center"/>
              <w:rPr>
                <w:rFonts w:ascii="Times New Roman" w:hAnsi="Times New Roman" w:cs="Times New Roman"/>
                <w:b/>
              </w:rPr>
            </w:pPr>
            <w:r w:rsidRPr="00A80150">
              <w:rPr>
                <w:rFonts w:ascii="Times New Roman" w:hAnsi="Times New Roman" w:cs="Times New Roman"/>
                <w:b/>
              </w:rPr>
              <w:t>Характеристика ложной церкви по Откровению</w:t>
            </w:r>
          </w:p>
        </w:tc>
        <w:tc>
          <w:tcPr>
            <w:tcW w:w="0" w:type="auto"/>
            <w:vAlign w:val="center"/>
          </w:tcPr>
          <w:p w:rsidR="00A80150" w:rsidRPr="00A80150" w:rsidRDefault="00A80150" w:rsidP="00A82BE1">
            <w:pPr>
              <w:spacing w:after="0" w:line="240" w:lineRule="auto"/>
              <w:jc w:val="center"/>
              <w:rPr>
                <w:rFonts w:ascii="Times New Roman" w:hAnsi="Times New Roman" w:cs="Times New Roman"/>
                <w:b/>
              </w:rPr>
            </w:pPr>
            <w:r w:rsidRPr="00A80150">
              <w:rPr>
                <w:rFonts w:ascii="Times New Roman" w:hAnsi="Times New Roman" w:cs="Times New Roman"/>
                <w:b/>
              </w:rPr>
              <w:t>Характеристика истинной Церкви по Откровению и Новому Завету</w:t>
            </w:r>
          </w:p>
        </w:tc>
      </w:tr>
      <w:tr w:rsidR="00A80150" w:rsidRPr="00A80150" w:rsidTr="0013557B">
        <w:tc>
          <w:tcPr>
            <w:tcW w:w="0" w:type="auto"/>
          </w:tcPr>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1</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Блудница стала женой зверя, т.е. антихриста</w:t>
            </w:r>
            <w:r w:rsidRPr="00A80150">
              <w:rPr>
                <w:rFonts w:ascii="Times New Roman" w:hAnsi="Times New Roman" w:cs="Times New Roman"/>
              </w:rPr>
              <w:t>. Происходит соединение лжерелигии под видом служения Богу с антихристом и его системой. В то время, когда готовится брак на небесах с невестой Христа — Церковью, лжецерковь совершает духовное прелюбодеяние и идет за человеком греха и за силами зла, прикрываясь христианством: «</w:t>
            </w:r>
            <w:r w:rsidRPr="00A80150">
              <w:rPr>
                <w:rFonts w:ascii="Times New Roman" w:hAnsi="Times New Roman" w:cs="Times New Roman"/>
                <w:b/>
              </w:rPr>
              <w:t>Я увидел жену, сидящую на звере багряном, преисполненном семью головами и десятью рогами</w:t>
            </w:r>
            <w:r w:rsidRPr="00A80150">
              <w:rPr>
                <w:rFonts w:ascii="Times New Roman" w:hAnsi="Times New Roman" w:cs="Times New Roman"/>
              </w:rPr>
              <w:t>» (Отк.17:3).</w:t>
            </w:r>
          </w:p>
          <w:p w:rsidR="00A80150" w:rsidRPr="00A80150" w:rsidRDefault="00A80150" w:rsidP="00A82BE1">
            <w:pPr>
              <w:spacing w:after="0" w:line="240" w:lineRule="auto"/>
              <w:jc w:val="both"/>
              <w:rPr>
                <w:rFonts w:ascii="Times New Roman" w:hAnsi="Times New Roman" w:cs="Times New Roman"/>
              </w:rPr>
            </w:pP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Церковь названа невестой, женой Агнца</w:t>
            </w:r>
            <w:r w:rsidRPr="00A80150">
              <w:rPr>
                <w:rFonts w:ascii="Times New Roman" w:hAnsi="Times New Roman" w:cs="Times New Roman"/>
              </w:rPr>
              <w:t>.  Это — верная невеста, чистая дева (2Кор.11:2), обрученная Христу: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Отк.21:9</w:t>
            </w:r>
            <w:r w:rsidRPr="00A80150">
              <w:rPr>
                <w:rFonts w:ascii="Times New Roman" w:hAnsi="Times New Roman" w:cs="Times New Roman"/>
              </w:rPr>
              <w:t>: «</w:t>
            </w:r>
            <w:r w:rsidRPr="00A80150">
              <w:rPr>
                <w:rFonts w:ascii="Times New Roman" w:hAnsi="Times New Roman" w:cs="Times New Roman"/>
                <w:b/>
              </w:rPr>
              <w:t>И пришел ко мне один из семи Ангелов, у которых было семь чаш, наполненных семью последними язвами, и сказал мне: пойди, я покажу тебе жену, невесту Агнца</w:t>
            </w:r>
            <w:r w:rsidRPr="00A80150">
              <w:rPr>
                <w:rFonts w:ascii="Times New Roman" w:hAnsi="Times New Roman" w:cs="Times New Roman"/>
              </w:rPr>
              <w:t>».</w:t>
            </w:r>
          </w:p>
        </w:tc>
      </w:tr>
      <w:tr w:rsidR="00A80150" w:rsidRPr="00A80150" w:rsidTr="0013557B">
        <w:tc>
          <w:tcPr>
            <w:tcW w:w="0" w:type="auto"/>
          </w:tcPr>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2</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Блудница </w:t>
            </w:r>
            <w:r w:rsidRPr="00A80150">
              <w:rPr>
                <w:rFonts w:ascii="Times New Roman" w:hAnsi="Times New Roman" w:cs="Times New Roman"/>
                <w:u w:val="single"/>
              </w:rPr>
              <w:t>названа великим Вавилоном</w:t>
            </w:r>
            <w:r w:rsidRPr="00A80150">
              <w:rPr>
                <w:rFonts w:ascii="Times New Roman" w:hAnsi="Times New Roman" w:cs="Times New Roman"/>
              </w:rPr>
              <w:t>, что подчеркивает смесь лжи с элементами внешнего и пустого благочестия, реально отрицающего Бога. Она порождает себе подобных греховных «дочерей»: «</w:t>
            </w:r>
            <w:r w:rsidRPr="00A80150">
              <w:rPr>
                <w:rFonts w:ascii="Times New Roman" w:hAnsi="Times New Roman" w:cs="Times New Roman"/>
                <w:b/>
              </w:rPr>
              <w:t>И на челе ее написано имя: тайна, Вавилон великий, мать блудницам и мерзостям земным</w:t>
            </w:r>
            <w:r w:rsidRPr="00A80150">
              <w:rPr>
                <w:rFonts w:ascii="Times New Roman" w:hAnsi="Times New Roman" w:cs="Times New Roman"/>
              </w:rPr>
              <w:t xml:space="preserve">» (Отк.17:5). </w:t>
            </w:r>
          </w:p>
          <w:p w:rsidR="00A80150" w:rsidRPr="00A80150" w:rsidRDefault="00A80150" w:rsidP="00A82BE1">
            <w:pPr>
              <w:spacing w:after="0" w:line="240" w:lineRule="auto"/>
              <w:rPr>
                <w:rFonts w:ascii="Times New Roman" w:hAnsi="Times New Roman" w:cs="Times New Roman"/>
              </w:rPr>
            </w:pP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Церковь </w:t>
            </w:r>
            <w:r w:rsidRPr="00A80150">
              <w:rPr>
                <w:rFonts w:ascii="Times New Roman" w:hAnsi="Times New Roman" w:cs="Times New Roman"/>
                <w:u w:val="single"/>
              </w:rPr>
              <w:t>названа Новым Иерусалимом</w:t>
            </w:r>
            <w:r w:rsidRPr="00A80150">
              <w:rPr>
                <w:rFonts w:ascii="Times New Roman" w:hAnsi="Times New Roman" w:cs="Times New Roman"/>
              </w:rPr>
              <w:t>, святым градом и берет свое начало от земного города Иерусалима, где обитал Бог. «</w:t>
            </w:r>
            <w:r w:rsidRPr="00A80150">
              <w:rPr>
                <w:rFonts w:ascii="Times New Roman" w:hAnsi="Times New Roman" w:cs="Times New Roman"/>
                <w:b/>
              </w:rPr>
              <w:t>И я, Иоанн, увидел святый город Иерусалим, новый, сходящий от Бога с неба, приготовленный как невеста, украшенная для мужа своего</w:t>
            </w:r>
            <w:r w:rsidRPr="00A80150">
              <w:rPr>
                <w:rFonts w:ascii="Times New Roman" w:hAnsi="Times New Roman" w:cs="Times New Roman"/>
              </w:rPr>
              <w:t>» (Отк.21:2).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 xml:space="preserve">И вознес меня в духе на великую и высокую гору, и показал мне великий город, святый </w:t>
            </w:r>
            <w:r w:rsidRPr="00A80150">
              <w:rPr>
                <w:rFonts w:ascii="Times New Roman" w:hAnsi="Times New Roman" w:cs="Times New Roman"/>
                <w:b/>
              </w:rPr>
              <w:lastRenderedPageBreak/>
              <w:t>Иерусалим, который нисходил с неба от Бога.  Он имеет славу Божию</w:t>
            </w:r>
            <w:r w:rsidRPr="00A80150">
              <w:rPr>
                <w:rFonts w:ascii="Times New Roman" w:hAnsi="Times New Roman" w:cs="Times New Roman"/>
              </w:rPr>
              <w:t>» (Отк.21:10,11).</w:t>
            </w:r>
          </w:p>
        </w:tc>
      </w:tr>
      <w:tr w:rsidR="00A80150" w:rsidRPr="00A80150" w:rsidTr="0013557B">
        <w:tc>
          <w:tcPr>
            <w:tcW w:w="0" w:type="auto"/>
          </w:tcPr>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lastRenderedPageBreak/>
              <w:t xml:space="preserve">3. </w:t>
            </w:r>
          </w:p>
        </w:tc>
        <w:tc>
          <w:tcPr>
            <w:tcW w:w="0" w:type="auto"/>
          </w:tcPr>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u w:val="single"/>
              </w:rPr>
              <w:t>Блудница сидит на звере</w:t>
            </w:r>
            <w:r w:rsidRPr="00A80150">
              <w:rPr>
                <w:rFonts w:ascii="Times New Roman" w:hAnsi="Times New Roman" w:cs="Times New Roman"/>
              </w:rPr>
              <w:t xml:space="preserve">, какое-то время она господствует над ним, она поклоняется зверю.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Отк.17:3</w:t>
            </w:r>
            <w:r w:rsidRPr="00A80150">
              <w:rPr>
                <w:rFonts w:ascii="Times New Roman" w:hAnsi="Times New Roman" w:cs="Times New Roman"/>
              </w:rPr>
              <w:t>: «</w:t>
            </w:r>
            <w:r w:rsidRPr="00A80150">
              <w:rPr>
                <w:rFonts w:ascii="Times New Roman" w:hAnsi="Times New Roman" w:cs="Times New Roman"/>
                <w:b/>
              </w:rPr>
              <w:t xml:space="preserve">И я увидел жену, </w:t>
            </w:r>
            <w:r w:rsidRPr="00A80150">
              <w:rPr>
                <w:rFonts w:ascii="Times New Roman" w:hAnsi="Times New Roman" w:cs="Times New Roman"/>
                <w:b/>
                <w:u w:val="single"/>
              </w:rPr>
              <w:t>сидящую на звере багряном</w:t>
            </w:r>
            <w:r w:rsidRPr="00A80150">
              <w:rPr>
                <w:rFonts w:ascii="Times New Roman" w:hAnsi="Times New Roman" w:cs="Times New Roman"/>
                <w:b/>
              </w:rPr>
              <w:t>, преисполненном именами богохульными, с семью головами и десятью рогами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Отк.13:8</w:t>
            </w:r>
            <w:r w:rsidRPr="00A80150">
              <w:rPr>
                <w:rFonts w:ascii="Times New Roman" w:hAnsi="Times New Roman" w:cs="Times New Roman"/>
              </w:rPr>
              <w:t>: «</w:t>
            </w:r>
            <w:r w:rsidRPr="00A80150">
              <w:rPr>
                <w:rFonts w:ascii="Times New Roman" w:hAnsi="Times New Roman" w:cs="Times New Roman"/>
                <w:b/>
              </w:rPr>
              <w:t>И поклонятся ему все живущие на земле, которых имена не написаны в книге жизни у Агнца, закланного от создания мира</w:t>
            </w:r>
            <w:r w:rsidRPr="00A80150">
              <w:rPr>
                <w:rFonts w:ascii="Times New Roman" w:hAnsi="Times New Roman" w:cs="Times New Roman"/>
              </w:rPr>
              <w:t>».</w:t>
            </w:r>
          </w:p>
        </w:tc>
        <w:tc>
          <w:tcPr>
            <w:tcW w:w="0" w:type="auto"/>
          </w:tcPr>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u w:val="single"/>
              </w:rPr>
              <w:t>Церковь подчинена Христу</w:t>
            </w:r>
            <w:r w:rsidRPr="00A80150">
              <w:rPr>
                <w:rFonts w:ascii="Times New Roman" w:hAnsi="Times New Roman" w:cs="Times New Roman"/>
              </w:rPr>
              <w:t xml:space="preserve">, как жена мужу, она послушна Ему (Еф.5:23,24; 1Кор.11:3), она поклоняется Агнцу. </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u w:val="single"/>
              </w:rPr>
              <w:t>Еф.5:24</w:t>
            </w:r>
            <w:r w:rsidRPr="00A80150">
              <w:rPr>
                <w:rFonts w:ascii="Times New Roman" w:hAnsi="Times New Roman" w:cs="Times New Roman"/>
              </w:rPr>
              <w:t>: «</w:t>
            </w:r>
            <w:r w:rsidRPr="00A80150">
              <w:rPr>
                <w:rFonts w:ascii="Times New Roman" w:hAnsi="Times New Roman" w:cs="Times New Roman"/>
                <w:b/>
              </w:rPr>
              <w:t>Но, как Церковь повинуется Христу, так и жены своим мужьям во всем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u w:val="single"/>
              </w:rPr>
              <w:t>Отк.5:10-14</w:t>
            </w:r>
            <w:r w:rsidRPr="00A80150">
              <w:rPr>
                <w:rFonts w:ascii="Times New Roman" w:hAnsi="Times New Roman" w:cs="Times New Roman"/>
              </w:rPr>
              <w:t>: «</w:t>
            </w:r>
            <w:r w:rsidRPr="00A80150">
              <w:rPr>
                <w:rFonts w:ascii="Times New Roman" w:hAnsi="Times New Roman" w:cs="Times New Roman"/>
                <w:b/>
              </w:rPr>
              <w:t>И соделал нас царями и священниками Богу нашему; и мы будем царствовать на земле.   И я видел, и слышал голос многих Ангелов вокруг престола и животных и старцев, и число их было тьмы тем и тысячи тысяч,   которые говорили громким голосом: достоин Агнец закланный принять силу и богатство, и премудрость и крепость, и честь и славу и благословение.  И всякое создание, находящееся на небе и на земле, и под землею, и на море, и все, что в них, слышал я, говорило: Сидящему на престоле и Агнцу благословение и честь, и слава и держава во веки веков.  И четыре животных говорили: аминь. И двадцать четыре старца пали и поклонились Живущему во веки веков</w:t>
            </w:r>
            <w:r w:rsidRPr="00A80150">
              <w:rPr>
                <w:rFonts w:ascii="Times New Roman" w:hAnsi="Times New Roman" w:cs="Times New Roman"/>
              </w:rPr>
              <w:t>».</w:t>
            </w:r>
          </w:p>
        </w:tc>
      </w:tr>
      <w:tr w:rsidR="00A80150" w:rsidRPr="00A80150" w:rsidTr="0013557B">
        <w:tc>
          <w:tcPr>
            <w:tcW w:w="0" w:type="auto"/>
          </w:tcPr>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4</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Тайной блудницы и жены зверя является то, что </w:t>
            </w:r>
            <w:r w:rsidRPr="00A80150">
              <w:rPr>
                <w:rFonts w:ascii="Times New Roman" w:hAnsi="Times New Roman" w:cs="Times New Roman"/>
                <w:u w:val="single"/>
              </w:rPr>
              <w:t>под видом благочестия и веры люди будут вводиться обман и направляться в погибель</w:t>
            </w:r>
            <w:r w:rsidRPr="00A80150">
              <w:rPr>
                <w:rFonts w:ascii="Times New Roman" w:hAnsi="Times New Roman" w:cs="Times New Roman"/>
              </w:rPr>
              <w:t>, их духовное состояние будет безбожным, они будут отравлены и напоены ложной идеологией. В последнее время, когда антихристу будет допущено время для господства на земле, грех распространится во всей неприглядности и откроется тайна жены зверя, откроются все деяния блудницы, которыми даже мир будет поражен, обнажатся все преступления, лицемерие и тот обман, которым она действовала.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Отк.17:5</w:t>
            </w:r>
            <w:r w:rsidRPr="00A80150">
              <w:rPr>
                <w:rFonts w:ascii="Times New Roman" w:hAnsi="Times New Roman" w:cs="Times New Roman"/>
              </w:rPr>
              <w:t>: «</w:t>
            </w:r>
            <w:r w:rsidRPr="00A80150">
              <w:rPr>
                <w:rFonts w:ascii="Times New Roman" w:hAnsi="Times New Roman" w:cs="Times New Roman"/>
                <w:b/>
              </w:rPr>
              <w:t>И на челе ее написано имя: тайна, Вавилон великий, мать блудницам и мерзостям земным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rPr>
              <w:t xml:space="preserve"> </w:t>
            </w:r>
            <w:r w:rsidRPr="00A80150">
              <w:rPr>
                <w:rFonts w:ascii="Times New Roman" w:hAnsi="Times New Roman" w:cs="Times New Roman"/>
                <w:u w:val="single"/>
              </w:rPr>
              <w:t>Отк.18:1-2</w:t>
            </w:r>
            <w:r w:rsidRPr="00A80150">
              <w:rPr>
                <w:rFonts w:ascii="Times New Roman" w:hAnsi="Times New Roman" w:cs="Times New Roman"/>
              </w:rPr>
              <w:t>: «</w:t>
            </w:r>
            <w:r w:rsidRPr="00A80150">
              <w:rPr>
                <w:rFonts w:ascii="Times New Roman" w:hAnsi="Times New Roman" w:cs="Times New Roman"/>
                <w:b/>
              </w:rPr>
              <w:t>После сего я увидел иного Ангела, сходящего с неба и имеющего власть великую; земля осветилась от славы его. И воскликнул он сильно, громким голосом говоря: пал, пал Вавилон, великая блудница, сделался жилищем бесов и пристанищем всякому нечистому духу, пристанищем всякой нечистой и отвратительной птице; ибо яростным вином блудодеяния своего она напоила все народы</w:t>
            </w:r>
            <w:r w:rsidRPr="00A80150">
              <w:rPr>
                <w:rFonts w:ascii="Times New Roman" w:hAnsi="Times New Roman" w:cs="Times New Roman"/>
              </w:rPr>
              <w:t>».</w:t>
            </w:r>
          </w:p>
          <w:p w:rsidR="00A80150" w:rsidRPr="00A80150" w:rsidRDefault="00A80150" w:rsidP="00A82BE1">
            <w:pPr>
              <w:spacing w:after="0" w:line="240" w:lineRule="auto"/>
              <w:ind w:left="360"/>
              <w:rPr>
                <w:rFonts w:ascii="Times New Roman" w:hAnsi="Times New Roman" w:cs="Times New Roman"/>
              </w:rPr>
            </w:pPr>
            <w:r w:rsidRPr="00A80150">
              <w:rPr>
                <w:rFonts w:ascii="Times New Roman" w:hAnsi="Times New Roman" w:cs="Times New Roman"/>
                <w:u w:val="single"/>
              </w:rPr>
              <w:t>Отк.18:23</w:t>
            </w:r>
            <w:r w:rsidRPr="00A80150">
              <w:rPr>
                <w:rFonts w:ascii="Times New Roman" w:hAnsi="Times New Roman" w:cs="Times New Roman"/>
              </w:rPr>
              <w:t>: «…</w:t>
            </w:r>
            <w:r w:rsidRPr="00A80150">
              <w:rPr>
                <w:rFonts w:ascii="Times New Roman" w:hAnsi="Times New Roman" w:cs="Times New Roman"/>
                <w:b/>
              </w:rPr>
              <w:t>и волшебством твоим введены в заблуждение все народы</w:t>
            </w:r>
            <w:r w:rsidRPr="00A80150">
              <w:rPr>
                <w:rFonts w:ascii="Times New Roman" w:hAnsi="Times New Roman" w:cs="Times New Roman"/>
              </w:rPr>
              <w:t>».</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Тайной истинной Церкви является то, что </w:t>
            </w:r>
            <w:r w:rsidRPr="00A80150">
              <w:rPr>
                <w:rFonts w:ascii="Times New Roman" w:hAnsi="Times New Roman" w:cs="Times New Roman"/>
                <w:u w:val="single"/>
              </w:rPr>
              <w:t>не только евреи, но и все народы, поверившие во Христа как своего Спасителя, будут спасены</w:t>
            </w:r>
            <w:r w:rsidRPr="00A80150">
              <w:rPr>
                <w:rFonts w:ascii="Times New Roman" w:hAnsi="Times New Roman" w:cs="Times New Roman"/>
              </w:rPr>
              <w:t>. На челе верующих, принадлежащих к Церкви, написано  имя Божье: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Отк.22:3,4</w:t>
            </w:r>
            <w:r w:rsidRPr="00A80150">
              <w:rPr>
                <w:rFonts w:ascii="Times New Roman" w:hAnsi="Times New Roman" w:cs="Times New Roman"/>
              </w:rPr>
              <w:t>: «</w:t>
            </w:r>
            <w:r w:rsidRPr="00A80150">
              <w:rPr>
                <w:rFonts w:ascii="Times New Roman" w:hAnsi="Times New Roman" w:cs="Times New Roman"/>
                <w:b/>
              </w:rPr>
              <w:t xml:space="preserve">И ничего уже не будет проклятого; но престол Бога и Агнца будет в нем, и рабы Его будут служить Ему.  И узрят лице Его, </w:t>
            </w:r>
            <w:r w:rsidRPr="00A80150">
              <w:rPr>
                <w:rFonts w:ascii="Times New Roman" w:hAnsi="Times New Roman" w:cs="Times New Roman"/>
                <w:b/>
                <w:u w:val="single"/>
              </w:rPr>
              <w:t>и имя Его будет на челах 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rPr>
              <w:t xml:space="preserve"> </w:t>
            </w:r>
            <w:r w:rsidRPr="00A80150">
              <w:rPr>
                <w:rFonts w:ascii="Times New Roman" w:hAnsi="Times New Roman" w:cs="Times New Roman"/>
                <w:u w:val="single"/>
              </w:rPr>
              <w:t>Еф.3:3-6</w:t>
            </w:r>
            <w:r w:rsidRPr="00A80150">
              <w:rPr>
                <w:rFonts w:ascii="Times New Roman" w:hAnsi="Times New Roman" w:cs="Times New Roman"/>
              </w:rPr>
              <w:t>: «</w:t>
            </w:r>
            <w:r w:rsidRPr="00A80150">
              <w:rPr>
                <w:rFonts w:ascii="Times New Roman" w:hAnsi="Times New Roman" w:cs="Times New Roman"/>
                <w:b/>
              </w:rPr>
              <w:t>Потому что мне через откровение возвещена тайна (о чем я и выше писал кратко),   то вы, читая, можете усмотреть мое разумение тайны Христовой,   которая не была возвещена прежним поколениям сынов человеческих, как ныне открыта святым Апостолам Его и пророкам Духом Святым,   чтобы и язычникам быть сонаследниками, составляющими одно тело, и сопричастниками обетования Его во Христе Иисусе посредством благовествования</w:t>
            </w:r>
            <w:r w:rsidRPr="00A80150">
              <w:rPr>
                <w:rFonts w:ascii="Times New Roman" w:hAnsi="Times New Roman" w:cs="Times New Roman"/>
              </w:rPr>
              <w:t>».</w:t>
            </w:r>
          </w:p>
        </w:tc>
      </w:tr>
      <w:tr w:rsidR="00A80150" w:rsidRPr="00A80150" w:rsidTr="0013557B">
        <w:tc>
          <w:tcPr>
            <w:tcW w:w="0" w:type="auto"/>
          </w:tcPr>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 xml:space="preserve">5 </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Блудница </w:t>
            </w:r>
            <w:r w:rsidRPr="00A80150">
              <w:rPr>
                <w:rFonts w:ascii="Times New Roman" w:hAnsi="Times New Roman" w:cs="Times New Roman"/>
                <w:u w:val="single"/>
              </w:rPr>
              <w:t>преследует истинную веру</w:t>
            </w:r>
            <w:r w:rsidRPr="00A80150">
              <w:rPr>
                <w:rFonts w:ascii="Times New Roman" w:hAnsi="Times New Roman" w:cs="Times New Roman"/>
              </w:rPr>
              <w:t>, она упоена кровью святых и свидетелей Иисуса: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Отк.17:6</w:t>
            </w:r>
            <w:r w:rsidRPr="00A80150">
              <w:rPr>
                <w:rFonts w:ascii="Times New Roman" w:hAnsi="Times New Roman" w:cs="Times New Roman"/>
              </w:rPr>
              <w:t>: «</w:t>
            </w:r>
            <w:r w:rsidRPr="00A80150">
              <w:rPr>
                <w:rFonts w:ascii="Times New Roman" w:hAnsi="Times New Roman" w:cs="Times New Roman"/>
                <w:b/>
              </w:rPr>
              <w:t>Я видел, что жена упоена была кровью святых и кровью свидетелей Иисусовых, и видя ее, дивился удивлением великим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Отк.18:24</w:t>
            </w:r>
            <w:r w:rsidRPr="00A80150">
              <w:rPr>
                <w:rFonts w:ascii="Times New Roman" w:hAnsi="Times New Roman" w:cs="Times New Roman"/>
              </w:rPr>
              <w:t>: «</w:t>
            </w:r>
            <w:r w:rsidRPr="00A80150">
              <w:rPr>
                <w:rFonts w:ascii="Times New Roman" w:hAnsi="Times New Roman" w:cs="Times New Roman"/>
                <w:b/>
              </w:rPr>
              <w:t>И в нем найдена кровь пророков и святых и всех убитых на земле</w:t>
            </w:r>
            <w:r w:rsidRPr="00A80150">
              <w:rPr>
                <w:rFonts w:ascii="Times New Roman" w:hAnsi="Times New Roman" w:cs="Times New Roman"/>
              </w:rPr>
              <w:t>».</w:t>
            </w:r>
          </w:p>
          <w:p w:rsidR="00A80150" w:rsidRPr="00A80150" w:rsidRDefault="00A80150" w:rsidP="00A82BE1">
            <w:pPr>
              <w:spacing w:after="0" w:line="240" w:lineRule="auto"/>
              <w:rPr>
                <w:rFonts w:ascii="Times New Roman" w:hAnsi="Times New Roman" w:cs="Times New Roman"/>
              </w:rPr>
            </w:pP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Истинная </w:t>
            </w:r>
            <w:r w:rsidRPr="00A80150">
              <w:rPr>
                <w:rFonts w:ascii="Times New Roman" w:hAnsi="Times New Roman" w:cs="Times New Roman"/>
                <w:u w:val="single"/>
              </w:rPr>
              <w:t>Церковь всегда была гонима</w:t>
            </w:r>
            <w:r w:rsidRPr="00A80150">
              <w:rPr>
                <w:rFonts w:ascii="Times New Roman" w:hAnsi="Times New Roman" w:cs="Times New Roman"/>
              </w:rPr>
              <w:t>, а сама Церковь никогда не применяет насилие и имеет, как невеста Христа, кроткий и смиренный дух: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2Тим.3:12,13</w:t>
            </w:r>
            <w:r w:rsidRPr="00A80150">
              <w:rPr>
                <w:rFonts w:ascii="Times New Roman" w:hAnsi="Times New Roman" w:cs="Times New Roman"/>
              </w:rPr>
              <w:t>: «</w:t>
            </w:r>
            <w:r w:rsidRPr="00A80150">
              <w:rPr>
                <w:rFonts w:ascii="Times New Roman" w:hAnsi="Times New Roman" w:cs="Times New Roman"/>
                <w:b/>
              </w:rPr>
              <w:t>Да и все, желающие жить благочестиво во Христе Иисусе, будут гонимы.  Злые же люди и обманщики будут преуспевать во зле, вводя в заблуждение и заблуждаясь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Рим.12:19-21</w:t>
            </w:r>
            <w:r w:rsidRPr="00A80150">
              <w:rPr>
                <w:rFonts w:ascii="Times New Roman" w:hAnsi="Times New Roman" w:cs="Times New Roman"/>
              </w:rPr>
              <w:t>: «</w:t>
            </w:r>
            <w:r w:rsidRPr="00A80150">
              <w:rPr>
                <w:rFonts w:ascii="Times New Roman" w:hAnsi="Times New Roman" w:cs="Times New Roman"/>
                <w:b/>
              </w:rPr>
              <w:t xml:space="preserve">Не мстите за себя, возлюбленные, но дайте место гневу Божию. Ибо написано: Мне отмщение, Я воздам, говорит Господь.  Итак, если враг твой голоден, накорми его; если жаждет, напой его: ибо, делая сие, ты соберешь </w:t>
            </w:r>
            <w:r w:rsidRPr="00A80150">
              <w:rPr>
                <w:rFonts w:ascii="Times New Roman" w:hAnsi="Times New Roman" w:cs="Times New Roman"/>
                <w:b/>
              </w:rPr>
              <w:lastRenderedPageBreak/>
              <w:t>ему на голову горящие уголья. Не будь побежден злом, но побеждай зло добром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Рим.8:36</w:t>
            </w:r>
            <w:r w:rsidRPr="00A80150">
              <w:rPr>
                <w:rFonts w:ascii="Times New Roman" w:hAnsi="Times New Roman" w:cs="Times New Roman"/>
              </w:rPr>
              <w:t>: «</w:t>
            </w:r>
            <w:r w:rsidRPr="00A80150">
              <w:rPr>
                <w:rFonts w:ascii="Times New Roman" w:hAnsi="Times New Roman" w:cs="Times New Roman"/>
                <w:b/>
                <w:u w:val="single"/>
              </w:rPr>
              <w:t>За Тебя умерщвляют нас всякий день</w:t>
            </w:r>
            <w:r w:rsidRPr="00A80150">
              <w:rPr>
                <w:rFonts w:ascii="Times New Roman" w:hAnsi="Times New Roman" w:cs="Times New Roman"/>
                <w:b/>
              </w:rPr>
              <w:t>, считают нас за овец, обреченных на заклание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u w:val="single"/>
              </w:rPr>
              <w:t>Мф.5:39-44</w:t>
            </w:r>
            <w:r w:rsidRPr="00A80150">
              <w:rPr>
                <w:rFonts w:ascii="Times New Roman" w:hAnsi="Times New Roman" w:cs="Times New Roman"/>
              </w:rPr>
              <w:t>: «</w:t>
            </w:r>
            <w:r w:rsidRPr="00A80150">
              <w:rPr>
                <w:rFonts w:ascii="Times New Roman" w:hAnsi="Times New Roman" w:cs="Times New Roman"/>
                <w:b/>
              </w:rPr>
              <w:t>А Я говорю вам: не противься злому. Но кто ударит тебя в правую щеку твою, обрати к нему и другую;   и кто захочет судиться с тобою и взять у тебя рубашку, отдай ему и верхнюю одежду;   и кто принудит тебя идти с ним одно поприще, иди с ним два.  Просящему у тебя дай, и от хотящего занять у тебя не отвращайся.  Вы слышали, что сказано: люби ближнего твоего и ненавидь врага твоего.  А Я говорю вам: любите врагов ваших, благословляйте проклинающих вас, благотворите ненавидящим вас и молитесь за обижающих вас и гонящих вас</w:t>
            </w:r>
            <w:r w:rsidRPr="00A80150">
              <w:rPr>
                <w:rFonts w:ascii="Times New Roman" w:hAnsi="Times New Roman" w:cs="Times New Roman"/>
              </w:rPr>
              <w:t>».</w:t>
            </w:r>
          </w:p>
        </w:tc>
      </w:tr>
      <w:tr w:rsidR="00A80150" w:rsidRPr="00A80150" w:rsidTr="0013557B">
        <w:tc>
          <w:tcPr>
            <w:tcW w:w="0" w:type="auto"/>
          </w:tcPr>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lastRenderedPageBreak/>
              <w:t>6</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Блудница богата</w:t>
            </w:r>
            <w:r w:rsidRPr="00A80150">
              <w:rPr>
                <w:rFonts w:ascii="Times New Roman" w:hAnsi="Times New Roman" w:cs="Times New Roman"/>
              </w:rPr>
              <w:t>, она имеет внешний блеск и привлекательность, украшает себя драгоценною одеждой, золотом, жемчугом, она ведет торговлю и имеет экономическое влияние на людей.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Отк.17:4</w:t>
            </w:r>
            <w:r w:rsidRPr="00A80150">
              <w:rPr>
                <w:rFonts w:ascii="Times New Roman" w:hAnsi="Times New Roman" w:cs="Times New Roman"/>
              </w:rPr>
              <w:t>: «</w:t>
            </w:r>
            <w:r w:rsidRPr="00A80150">
              <w:rPr>
                <w:rFonts w:ascii="Times New Roman" w:hAnsi="Times New Roman" w:cs="Times New Roman"/>
                <w:b/>
              </w:rPr>
              <w:t>И жена облечена была в порфиру и багряницу, украшена золотом, драгоценными камнями и жемчугом, и держала золотую чашу в руке своей, наполненную мерзостями и нечистотою блудодейства ее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Отк.18:3</w:t>
            </w:r>
            <w:r w:rsidRPr="00A80150">
              <w:rPr>
                <w:rFonts w:ascii="Times New Roman" w:hAnsi="Times New Roman" w:cs="Times New Roman"/>
              </w:rPr>
              <w:t>: «</w:t>
            </w:r>
            <w:r w:rsidRPr="00A80150">
              <w:rPr>
                <w:rFonts w:ascii="Times New Roman" w:hAnsi="Times New Roman" w:cs="Times New Roman"/>
                <w:b/>
              </w:rPr>
              <w:t>И цари земные любодействовали с нею, и купцы земные разбогатели от великой роскоши ее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Отк.18:19</w:t>
            </w:r>
            <w:r w:rsidRPr="00A80150">
              <w:rPr>
                <w:rFonts w:ascii="Times New Roman" w:hAnsi="Times New Roman" w:cs="Times New Roman"/>
              </w:rPr>
              <w:t>: «</w:t>
            </w:r>
            <w:r w:rsidRPr="00A80150">
              <w:rPr>
                <w:rFonts w:ascii="Times New Roman" w:hAnsi="Times New Roman" w:cs="Times New Roman"/>
                <w:b/>
              </w:rPr>
              <w:t>И посыпали пеплом головы свои, и вопили, плача и рыдая: горе, горе тебе, город великий, драгоценностями которого обогатились все, имеющие корабли на море, ибо опустел в один час!</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u w:val="single"/>
              </w:rPr>
              <w:t>Отк.3:14-17</w:t>
            </w:r>
            <w:r w:rsidRPr="00A80150">
              <w:rPr>
                <w:rFonts w:ascii="Times New Roman" w:hAnsi="Times New Roman" w:cs="Times New Roman"/>
              </w:rPr>
              <w:t>: «</w:t>
            </w:r>
            <w:r w:rsidRPr="00A80150">
              <w:rPr>
                <w:rFonts w:ascii="Times New Roman" w:hAnsi="Times New Roman" w:cs="Times New Roman"/>
                <w:b/>
              </w:rPr>
              <w:t>И Ангелу Лаодикийской церкви напиши: так говорит Аминь, свидетель верный и истинный, начало создания Божия:   знаю твои дела; ты ни холоден, ни горяч; о, если бы ты был холоден, или горяч!  Но, как ты тепл, а не горяч и не холоден, то извергну тебя из уст Моих.   Ибо ты говоришь: “я богат, разбогател и ни в чем не имею нужды”; а не знаешь, что ты несчастен, и жалок, и нищ, и слеп, и наг</w:t>
            </w:r>
            <w:r w:rsidRPr="00A80150">
              <w:rPr>
                <w:rFonts w:ascii="Times New Roman" w:hAnsi="Times New Roman" w:cs="Times New Roman"/>
              </w:rPr>
              <w:t>».</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Блудница уловила в свою сеть людей разных слоев (Отк.18:3; Отк.17:15):</w:t>
            </w:r>
          </w:p>
          <w:p w:rsidR="00A80150" w:rsidRPr="00A80150" w:rsidRDefault="00A80150" w:rsidP="00A82BE1">
            <w:pPr>
              <w:spacing w:after="0" w:line="240" w:lineRule="auto"/>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а) </w:t>
            </w:r>
            <w:r w:rsidRPr="00A80150">
              <w:rPr>
                <w:rFonts w:ascii="Times New Roman" w:hAnsi="Times New Roman" w:cs="Times New Roman"/>
                <w:u w:val="single"/>
              </w:rPr>
              <w:t>все народы</w:t>
            </w:r>
            <w:r w:rsidRPr="00A80150">
              <w:rPr>
                <w:rFonts w:ascii="Times New Roman" w:hAnsi="Times New Roman" w:cs="Times New Roman"/>
              </w:rPr>
              <w:t xml:space="preserve"> (Отк.17:15 —  </w:t>
            </w:r>
            <w:r w:rsidRPr="00A80150">
              <w:rPr>
                <w:rFonts w:ascii="Times New Roman" w:hAnsi="Times New Roman" w:cs="Times New Roman"/>
                <w:b/>
              </w:rPr>
              <w:t>воды… где сидит блудница суть, суть  люди, и народы, и племена, и языки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б) </w:t>
            </w:r>
            <w:r w:rsidRPr="00A80150">
              <w:rPr>
                <w:rFonts w:ascii="Times New Roman" w:hAnsi="Times New Roman" w:cs="Times New Roman"/>
                <w:u w:val="single"/>
              </w:rPr>
              <w:t>цари земные, включая десятерых</w:t>
            </w:r>
            <w:r w:rsidRPr="00A80150">
              <w:rPr>
                <w:rFonts w:ascii="Times New Roman" w:hAnsi="Times New Roman" w:cs="Times New Roman"/>
              </w:rPr>
              <w:t xml:space="preserve"> (Отк.17:12 — «</w:t>
            </w:r>
            <w:r w:rsidRPr="00A80150">
              <w:rPr>
                <w:rFonts w:ascii="Times New Roman" w:hAnsi="Times New Roman" w:cs="Times New Roman"/>
                <w:b/>
              </w:rPr>
              <w:t>И десять рогов, которые ты видел, суть десять царей, которые еще не получили царства, но примут власть со зверем, как цари, на один час</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Отк.18:3 — «…</w:t>
            </w:r>
            <w:r w:rsidRPr="00A80150">
              <w:rPr>
                <w:rFonts w:ascii="Times New Roman" w:hAnsi="Times New Roman" w:cs="Times New Roman"/>
                <w:b/>
              </w:rPr>
              <w:t>и цари земные любодействовали с нею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rPr>
              <w:t>в) купцы на земле и вельможи (Отк.18:3 — «</w:t>
            </w:r>
            <w:r w:rsidRPr="00A80150">
              <w:rPr>
                <w:rFonts w:ascii="Times New Roman" w:hAnsi="Times New Roman" w:cs="Times New Roman"/>
                <w:b/>
              </w:rPr>
              <w:t>купцы земные разбогатели от великой роскоши ее</w:t>
            </w:r>
            <w:r w:rsidRPr="00A80150">
              <w:rPr>
                <w:rFonts w:ascii="Times New Roman" w:hAnsi="Times New Roman" w:cs="Times New Roman"/>
              </w:rPr>
              <w:t>»</w:t>
            </w:r>
            <w:r w:rsidRPr="00A80150">
              <w:rPr>
                <w:rFonts w:ascii="Times New Roman" w:hAnsi="Times New Roman" w:cs="Times New Roman"/>
                <w:b/>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Отк.18:23 — «</w:t>
            </w:r>
            <w:r w:rsidRPr="00A80150">
              <w:rPr>
                <w:rFonts w:ascii="Times New Roman" w:hAnsi="Times New Roman" w:cs="Times New Roman"/>
                <w:b/>
              </w:rPr>
              <w:t xml:space="preserve">ибо купцы твои были вельможи земли, и волшебством твоим введены в </w:t>
            </w:r>
            <w:r w:rsidRPr="00A80150">
              <w:rPr>
                <w:rFonts w:ascii="Times New Roman" w:hAnsi="Times New Roman" w:cs="Times New Roman"/>
                <w:b/>
              </w:rPr>
              <w:lastRenderedPageBreak/>
              <w:t>заблуждение все народы</w:t>
            </w:r>
            <w:r w:rsidRPr="00A80150">
              <w:rPr>
                <w:rFonts w:ascii="Times New Roman" w:hAnsi="Times New Roman" w:cs="Times New Roman"/>
              </w:rPr>
              <w:t>). Все эти люди стали богатыми при посредничестве Вавилона и блудницы. Это те прагматичные люди, которые  думали,  «</w:t>
            </w:r>
            <w:r w:rsidRPr="00A80150">
              <w:rPr>
                <w:rFonts w:ascii="Times New Roman" w:hAnsi="Times New Roman" w:cs="Times New Roman"/>
                <w:b/>
              </w:rPr>
              <w:t>будто благочестие служит для прибытка</w:t>
            </w:r>
            <w:r w:rsidRPr="00A80150">
              <w:rPr>
                <w:rFonts w:ascii="Times New Roman" w:hAnsi="Times New Roman" w:cs="Times New Roman"/>
              </w:rPr>
              <w:t>» (1Тим.6:5).</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Удивительно описание товаров, которыми торгуют:</w:t>
            </w:r>
          </w:p>
          <w:p w:rsidR="00A80150" w:rsidRPr="00A80150" w:rsidRDefault="00A80150" w:rsidP="00A82BE1">
            <w:pPr>
              <w:spacing w:after="0" w:line="240" w:lineRule="auto"/>
              <w:rPr>
                <w:rFonts w:ascii="Times New Roman" w:hAnsi="Times New Roman" w:cs="Times New Roman"/>
                <w:b/>
              </w:rPr>
            </w:pPr>
            <w:r w:rsidRPr="00A80150">
              <w:rPr>
                <w:rFonts w:ascii="Times New Roman" w:hAnsi="Times New Roman" w:cs="Times New Roman"/>
                <w:u w:val="single"/>
              </w:rPr>
              <w:t>Отк.18:11-13</w:t>
            </w:r>
            <w:r w:rsidRPr="00A80150">
              <w:rPr>
                <w:rFonts w:ascii="Times New Roman" w:hAnsi="Times New Roman" w:cs="Times New Roman"/>
              </w:rPr>
              <w:t>: «</w:t>
            </w:r>
            <w:r w:rsidRPr="00A80150">
              <w:rPr>
                <w:rFonts w:ascii="Times New Roman" w:hAnsi="Times New Roman" w:cs="Times New Roman"/>
                <w:b/>
              </w:rPr>
              <w:t xml:space="preserve">И купцы земные восплачут и возрыдают о ней, потому что товаров их никто уже не покупает, </w:t>
            </w:r>
            <w:r w:rsidRPr="00A80150">
              <w:rPr>
                <w:rFonts w:ascii="Times New Roman" w:hAnsi="Times New Roman" w:cs="Times New Roman"/>
                <w:b/>
                <w:u w:val="single"/>
              </w:rPr>
              <w:t>товаров золотых и серебряных</w:t>
            </w:r>
            <w:r w:rsidRPr="00A80150">
              <w:rPr>
                <w:rFonts w:ascii="Times New Roman" w:hAnsi="Times New Roman" w:cs="Times New Roman"/>
                <w:b/>
              </w:rPr>
              <w:t>, и камней драгоценных и жемчуга, и виссона и порфиры, и шелка и багряницы, и всякого благовонного дерева, и всяких изделий из слоновой кости, и всяких изделий из дорогих дерев, из меди и железа и мрамора,  корицы и фимиама, и мира и ладана, и вина и елея, и муки и пшеницы, и скота и овец, и коней и колесниц</w:t>
            </w:r>
            <w:r w:rsidRPr="00A80150">
              <w:rPr>
                <w:rFonts w:ascii="Times New Roman" w:hAnsi="Times New Roman" w:cs="Times New Roman"/>
                <w:b/>
                <w:u w:val="single"/>
              </w:rPr>
              <w:t>, и тел и душ человеческих</w:t>
            </w:r>
            <w:r w:rsidRPr="00A80150">
              <w:rPr>
                <w:rFonts w:ascii="Times New Roman" w:hAnsi="Times New Roman" w:cs="Times New Roman"/>
              </w:rPr>
              <w:t>». Самым первым предлагается и покупается золото, последним продается то, что имеет для них наименьшую цену — души человеческие. Здесь открывается великое преступление, потому что в то время как Бог искупил души ценой Своей Крови, безбожные силы торгуют душами и оценивают души в тридцать серебряников, ни во что ставят человеческую жизнь и калечат бесценные души вопреки словам Христа: «</w:t>
            </w:r>
            <w:r w:rsidRPr="00A80150">
              <w:rPr>
                <w:rFonts w:ascii="Times New Roman" w:hAnsi="Times New Roman" w:cs="Times New Roman"/>
                <w:b/>
              </w:rPr>
              <w:t>Какая польза человеку, если он приобретет весь мир, а душе своей повредит? или какой выкуп даст человек за душу свою?</w:t>
            </w:r>
            <w:r w:rsidRPr="00A80150">
              <w:rPr>
                <w:rFonts w:ascii="Times New Roman" w:hAnsi="Times New Roman" w:cs="Times New Roman"/>
              </w:rPr>
              <w:t>» (Мф.16:26).</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Церковь бедна материально</w:t>
            </w:r>
            <w:r w:rsidRPr="00A80150">
              <w:rPr>
                <w:rFonts w:ascii="Times New Roman" w:hAnsi="Times New Roman" w:cs="Times New Roman"/>
              </w:rPr>
              <w:t>, она не роскошествует, она не занимается торговлей и бизнесом, не имеет экономического влияния на людей, в ней не много сильных и знатных людей, но она сильна и богата Христом.</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u w:val="single"/>
              </w:rPr>
              <w:t>Мф.6:19-21</w:t>
            </w:r>
            <w:r w:rsidRPr="00A80150">
              <w:rPr>
                <w:rFonts w:ascii="Times New Roman" w:hAnsi="Times New Roman" w:cs="Times New Roman"/>
              </w:rPr>
              <w:t>: «</w:t>
            </w:r>
            <w:r w:rsidRPr="00A80150">
              <w:rPr>
                <w:rFonts w:ascii="Times New Roman" w:hAnsi="Times New Roman" w:cs="Times New Roman"/>
                <w:b/>
              </w:rPr>
              <w:t>Не собирайте себе сокровищ на земле, где моль и ржа истребляют и где воры подкапывают и крадут, но собирайте себе сокровища на небе, где ни моль, ни ржа не истребляют и где воры не подкапывают и не крадут, ибо где сокровище ваше, там будет и сердце ваше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1Кор.1:25-31</w:t>
            </w:r>
            <w:r w:rsidRPr="00A80150">
              <w:rPr>
                <w:rFonts w:ascii="Times New Roman" w:hAnsi="Times New Roman" w:cs="Times New Roman"/>
              </w:rPr>
              <w:t>: «</w:t>
            </w:r>
            <w:r w:rsidRPr="00A80150">
              <w:rPr>
                <w:rFonts w:ascii="Times New Roman" w:hAnsi="Times New Roman" w:cs="Times New Roman"/>
                <w:b/>
              </w:rPr>
              <w:t>Потому что немудрое Божие премудрее человеков, и немощное Божие сильнее человеков.  Посмотрите, братия, кто вы, призванные: не много из вас мудрых по плоти, не много сильных, не много благородных; но Бог избрал немудрое мира, чтобы посрамить мудрых, и немощное мира избрал Бог, чтобы посрамить сильное; и незнатное мира и уничиженное и ничего не значащее избрал Бог, чтобы упразднить значащее, — для того, чтобы никакая плоть не хвалилась пред Богом. От Него и вы во Христе Иисусе, Который сделался для нас премудростью от Бога, праведностью и освящением и искуплением, чтобы было, как написано: хвалящийся хвались Господом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Отк.3:7-11</w:t>
            </w:r>
            <w:r w:rsidRPr="00A80150">
              <w:rPr>
                <w:rFonts w:ascii="Times New Roman" w:hAnsi="Times New Roman" w:cs="Times New Roman"/>
              </w:rPr>
              <w:t>: «</w:t>
            </w:r>
            <w:r w:rsidRPr="00A80150">
              <w:rPr>
                <w:rFonts w:ascii="Times New Roman" w:hAnsi="Times New Roman" w:cs="Times New Roman"/>
                <w:b/>
              </w:rPr>
              <w:t xml:space="preserve">И Ангелу Филадельфийской церкви напиши: так говорит Святый, Истинный, имеющий ключ Давидов, Который отворяет - и никто не затворит, затворяет - и никто не отворит: знаю твои дела; вот, Я отворил перед тобою дверь, и никто не может затворить ее; ты не много имеешь силы, и сохранил слово Мое, и не отрекся имени Моего.  Вот, Я сделаю, что из сатанинского сборища, из тех, которые говорят о себе, что они Иудеи, но не суть таковы, а лгут, - вот, Я сделаю то, что они придут и поклонятся пред ногами твоими, и познают, что Я возлюбил тебя.   И как ты сохранил слово терпения Моего, то и Я сохраню тебя от годины искушения, которая придет на всю вселенную, чтобы испытать живущих на земле.  Се, гряду скоро; </w:t>
            </w:r>
            <w:r w:rsidRPr="00A80150">
              <w:rPr>
                <w:rFonts w:ascii="Times New Roman" w:hAnsi="Times New Roman" w:cs="Times New Roman"/>
                <w:b/>
              </w:rPr>
              <w:lastRenderedPageBreak/>
              <w:t>держи, что имеешь, дабы кто не восхитил венца твоего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Деян.3:6</w:t>
            </w:r>
            <w:r w:rsidRPr="00A80150">
              <w:rPr>
                <w:rFonts w:ascii="Times New Roman" w:hAnsi="Times New Roman" w:cs="Times New Roman"/>
              </w:rPr>
              <w:t>: «</w:t>
            </w:r>
            <w:r w:rsidRPr="00A80150">
              <w:rPr>
                <w:rFonts w:ascii="Times New Roman" w:hAnsi="Times New Roman" w:cs="Times New Roman"/>
                <w:b/>
              </w:rPr>
              <w:t>Но Петр сказал: серебра и золота нет у меня; а что имею, то даю тебе: во имя Иисуса Христа Назорея встань и ходи</w:t>
            </w:r>
            <w:r w:rsidRPr="00A80150">
              <w:rPr>
                <w:rFonts w:ascii="Times New Roman" w:hAnsi="Times New Roman" w:cs="Times New Roman"/>
              </w:rPr>
              <w:t>».</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u w:val="single"/>
              </w:rPr>
              <w:t>Иак.2:5</w:t>
            </w:r>
            <w:r w:rsidRPr="00A80150">
              <w:rPr>
                <w:rFonts w:ascii="Times New Roman" w:hAnsi="Times New Roman" w:cs="Times New Roman"/>
              </w:rPr>
              <w:t>: «</w:t>
            </w:r>
            <w:r w:rsidRPr="00A80150">
              <w:rPr>
                <w:rFonts w:ascii="Times New Roman" w:hAnsi="Times New Roman" w:cs="Times New Roman"/>
                <w:b/>
              </w:rPr>
              <w:t>Послушайте, братия мои возлюбленные: не бедных ли мира избрал Бог быть богатыми верою и наследниками Царствия, которое Он обещал любящим Его</w:t>
            </w:r>
            <w:r w:rsidRPr="00A80150">
              <w:rPr>
                <w:rFonts w:ascii="Times New Roman" w:hAnsi="Times New Roman" w:cs="Times New Roman"/>
              </w:rPr>
              <w:t>?».</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u w:val="single"/>
              </w:rPr>
              <w:t>Мк.10:23-25</w:t>
            </w:r>
            <w:r w:rsidRPr="00A80150">
              <w:rPr>
                <w:rFonts w:ascii="Times New Roman" w:hAnsi="Times New Roman" w:cs="Times New Roman"/>
              </w:rPr>
              <w:t>: «</w:t>
            </w:r>
            <w:r w:rsidRPr="00A80150">
              <w:rPr>
                <w:rFonts w:ascii="Times New Roman" w:hAnsi="Times New Roman" w:cs="Times New Roman"/>
                <w:b/>
              </w:rPr>
              <w:t>И, посмотрев вокруг, Иисус говорит ученикам Своим: как трудно имеющим богатство войти в Царствие Божие!  Ученики ужаснулись от слов Его. Но Иисус опять говорит им в ответ: дети! как трудно надеющимся на богатство войти в Царствие Божие! Удобнее верблюду пройти сквозь игольные уши, нежели богатому войти в Царствие Божие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1Тим.6:6-11</w:t>
            </w:r>
            <w:r w:rsidRPr="00A80150">
              <w:rPr>
                <w:rFonts w:ascii="Times New Roman" w:hAnsi="Times New Roman" w:cs="Times New Roman"/>
              </w:rPr>
              <w:t>: «</w:t>
            </w:r>
            <w:r w:rsidRPr="00A80150">
              <w:rPr>
                <w:rFonts w:ascii="Times New Roman" w:hAnsi="Times New Roman" w:cs="Times New Roman"/>
                <w:b/>
              </w:rPr>
              <w:t>Великое приобретение - быть благочестивым и довольным.  Ибо мы ничего не принесли в мир; явно, что ничего не можем и вынести из него.  Имея пропитание и одежду, будем довольны тем.  А желающие обогащаться впадают в искушение и в сеть и во многие безрассудные и вредные похоти, которые погружают людей в бедствие и пагубу;  ибо корень всех зол есть сребролюбие, которому предавшись, некоторые уклонились от веры и сами себя подвергли многим скорбям.  Ты же, человек Божий, убегай сего, а преуспевай в правде, благочестии, вере, любви, терпении, кротости</w:t>
            </w:r>
            <w:r w:rsidRPr="00A80150">
              <w:rPr>
                <w:rFonts w:ascii="Times New Roman" w:hAnsi="Times New Roman" w:cs="Times New Roman"/>
              </w:rPr>
              <w:t>».</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u w:val="single"/>
              </w:rPr>
              <w:t>1Кор.15:19</w:t>
            </w:r>
            <w:r w:rsidRPr="00A80150">
              <w:rPr>
                <w:rFonts w:ascii="Times New Roman" w:hAnsi="Times New Roman" w:cs="Times New Roman"/>
              </w:rPr>
              <w:t>: «</w:t>
            </w:r>
            <w:r w:rsidRPr="00A80150">
              <w:rPr>
                <w:rFonts w:ascii="Times New Roman" w:hAnsi="Times New Roman" w:cs="Times New Roman"/>
                <w:b/>
              </w:rPr>
              <w:t>И если мы в этой только жизни надеемся на Христа, то мы несчастнее всех человеков</w:t>
            </w:r>
            <w:r w:rsidRPr="00A80150">
              <w:rPr>
                <w:rFonts w:ascii="Times New Roman" w:hAnsi="Times New Roman" w:cs="Times New Roman"/>
              </w:rPr>
              <w:t>».</w:t>
            </w:r>
          </w:p>
          <w:p w:rsidR="00A80150" w:rsidRPr="00A80150" w:rsidRDefault="00A80150" w:rsidP="00A82BE1">
            <w:pPr>
              <w:spacing w:after="0" w:line="240" w:lineRule="auto"/>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rPr>
            </w:pPr>
          </w:p>
        </w:tc>
      </w:tr>
      <w:tr w:rsidR="00A80150" w:rsidRPr="00A80150" w:rsidTr="0013557B">
        <w:tc>
          <w:tcPr>
            <w:tcW w:w="0" w:type="auto"/>
          </w:tcPr>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lastRenderedPageBreak/>
              <w:t>7</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Зверь и десять царей разорят блудницу, ее последователи идут в вечную погибель</w:t>
            </w:r>
            <w:r w:rsidRPr="00A80150">
              <w:rPr>
                <w:rFonts w:ascii="Times New Roman" w:hAnsi="Times New Roman" w:cs="Times New Roman"/>
              </w:rPr>
              <w:t>: «</w:t>
            </w:r>
            <w:r w:rsidRPr="00A80150">
              <w:rPr>
                <w:rFonts w:ascii="Times New Roman" w:hAnsi="Times New Roman" w:cs="Times New Roman"/>
                <w:b/>
              </w:rPr>
              <w:t>И десять рогов, которые ты видел на звере, сии возненавидят блудницу, и разорят ее, и обнажат, и плоть ее съедят, и сожгут ее в огне</w:t>
            </w:r>
            <w:r w:rsidRPr="00A80150">
              <w:rPr>
                <w:rFonts w:ascii="Times New Roman" w:hAnsi="Times New Roman" w:cs="Times New Roman"/>
              </w:rPr>
              <w:t>» (Отк.17:16).</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За то в один день придут на нее казни, смерть и плач и голод, и будет сожжена огнем, потому что силен Господь Бог, судящий ее</w:t>
            </w:r>
            <w:r w:rsidRPr="00A80150">
              <w:rPr>
                <w:rFonts w:ascii="Times New Roman" w:hAnsi="Times New Roman" w:cs="Times New Roman"/>
              </w:rPr>
              <w:t>» (Отк.18:8).</w:t>
            </w:r>
          </w:p>
          <w:p w:rsidR="00A80150" w:rsidRPr="00A80150" w:rsidRDefault="00A80150" w:rsidP="00A82BE1">
            <w:pPr>
              <w:spacing w:after="0" w:line="240" w:lineRule="auto"/>
              <w:jc w:val="both"/>
              <w:rPr>
                <w:rFonts w:ascii="Times New Roman" w:hAnsi="Times New Roman" w:cs="Times New Roman"/>
              </w:rPr>
            </w:pP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Христос введет Свою невесту в вечное Царство</w:t>
            </w:r>
            <w:r w:rsidRPr="00A80150">
              <w:rPr>
                <w:rFonts w:ascii="Times New Roman" w:hAnsi="Times New Roman" w:cs="Times New Roman"/>
              </w:rPr>
              <w:t>: «</w:t>
            </w:r>
            <w:r w:rsidRPr="00A80150">
              <w:rPr>
                <w:rFonts w:ascii="Times New Roman" w:hAnsi="Times New Roman" w:cs="Times New Roman"/>
                <w:b/>
              </w:rPr>
              <w:t>Возрадуемся и возвеселимся и воздадим Ему славу; ибо наступил брак Агнца, и жена Его приготовила себя</w:t>
            </w:r>
            <w:r w:rsidRPr="00A80150">
              <w:rPr>
                <w:rFonts w:ascii="Times New Roman" w:hAnsi="Times New Roman" w:cs="Times New Roman"/>
              </w:rPr>
              <w:t>» (Отк.19:7).</w:t>
            </w:r>
          </w:p>
        </w:tc>
      </w:tr>
    </w:tbl>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Итак, это сравнение показывает, что блудница представляет собой совокупность ложных религий на земле, которые противоположны истинной Церкви и объединятся под знаменами лжехристианства. Именно лжехристиане более всего виновны за такое образование и появление Вавилон и за неверную оценку его, потому что под видом Христа идет отступление от Христа и фактически осуществляется борьба с истинным христианством. Выбор широкого пути и комфорта приводят к тому, что человеческая система ценностей вытесняет вечные Божьи ценности и человек вместо Бога становится в центре всего мироздания, что приводит к фактическому отступлению от Господа. В конце времен это будет гигантская система отступлений, которая охватит не только христианство, но включит в себя экуменический Вавилон, все иные верования под видом служения одному Богу.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Мы не можем сказать, что во главе всего этого процесса отступления будет только одна конфессия (лжехристиане есть во всех конфессиях и направлениях), но мы можем сказать, что эту гигантскую систему </w:t>
      </w:r>
      <w:r w:rsidRPr="00A80150">
        <w:rPr>
          <w:rFonts w:ascii="Times New Roman" w:hAnsi="Times New Roman" w:cs="Times New Roman"/>
        </w:rPr>
        <w:lastRenderedPageBreak/>
        <w:t>духовного отступления и разврата будет возглавлять лжецерковь, имеющая силу, влияние, финансы, политический вес и теснейшее сотрудничество с государством.</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Многие протестантские направления считали и считают, что это описание напоминает Римско-католическую церковь. О том, что было совершено католиками, подробно изложено и документировано в книге Д. Ханта, в которой он представляет женщину, скачущую на звере</w:t>
      </w:r>
      <w:r w:rsidRPr="00A80150">
        <w:rPr>
          <w:rFonts w:ascii="Times New Roman" w:hAnsi="Times New Roman" w:cs="Times New Roman"/>
          <w:b/>
          <w:sz w:val="24"/>
          <w:szCs w:val="24"/>
          <w:vertAlign w:val="superscript"/>
        </w:rPr>
        <w:t>70</w:t>
      </w:r>
      <w:r w:rsidRPr="00A80150">
        <w:rPr>
          <w:rFonts w:ascii="Times New Roman" w:hAnsi="Times New Roman" w:cs="Times New Roman"/>
          <w:sz w:val="18"/>
          <w:szCs w:val="18"/>
        </w:rPr>
        <w:t>, а также в работе Дэвида Клоуда</w:t>
      </w:r>
      <w:r w:rsidRPr="00A80150">
        <w:rPr>
          <w:rFonts w:ascii="Times New Roman" w:hAnsi="Times New Roman" w:cs="Times New Roman"/>
          <w:b/>
          <w:sz w:val="24"/>
          <w:szCs w:val="24"/>
          <w:vertAlign w:val="superscript"/>
        </w:rPr>
        <w:t>71</w:t>
      </w:r>
      <w:r w:rsidRPr="00A80150">
        <w:rPr>
          <w:rFonts w:ascii="Times New Roman" w:hAnsi="Times New Roman" w:cs="Times New Roman"/>
          <w:color w:val="333333"/>
          <w:sz w:val="18"/>
          <w:szCs w:val="18"/>
          <w:shd w:val="clear" w:color="auto" w:fill="FFFFFF"/>
        </w:rPr>
        <w:t>.</w:t>
      </w:r>
      <w:r w:rsidRPr="00A80150">
        <w:rPr>
          <w:rFonts w:ascii="Times New Roman" w:hAnsi="Times New Roman" w:cs="Times New Roman"/>
          <w:sz w:val="18"/>
          <w:szCs w:val="18"/>
        </w:rPr>
        <w:t xml:space="preserve"> В работах многих авторов раскрываются многие мерзости отступницы и гонение на инакомыслие, например, что папа Римский (1198-1216 ) Иннокентий </w:t>
      </w:r>
      <w:r w:rsidRPr="00A80150">
        <w:rPr>
          <w:rFonts w:ascii="Times New Roman" w:hAnsi="Times New Roman" w:cs="Times New Roman"/>
          <w:sz w:val="18"/>
          <w:szCs w:val="18"/>
          <w:lang w:val="en-US"/>
        </w:rPr>
        <w:t>III</w:t>
      </w:r>
      <w:r w:rsidRPr="00A80150">
        <w:rPr>
          <w:rFonts w:ascii="Times New Roman" w:hAnsi="Times New Roman" w:cs="Times New Roman"/>
          <w:sz w:val="18"/>
          <w:szCs w:val="18"/>
        </w:rPr>
        <w:t xml:space="preserve"> убил гораздо больше христиан, чем любой римский император в свое правление. В этих работах показываются все основные отступления Католической церкви.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sz w:val="18"/>
          <w:szCs w:val="18"/>
        </w:rPr>
        <w:t>Христианский служитель и богослов Рене Паш проводит сравнение Католической церкви и великой блудницы</w:t>
      </w:r>
      <w:r w:rsidRPr="00A80150">
        <w:rPr>
          <w:rFonts w:ascii="Times New Roman" w:hAnsi="Times New Roman" w:cs="Times New Roman"/>
          <w:b/>
          <w:sz w:val="24"/>
          <w:szCs w:val="24"/>
          <w:vertAlign w:val="superscript"/>
        </w:rPr>
        <w:t>72</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 xml:space="preserve">1. </w:t>
      </w:r>
      <w:r w:rsidRPr="00A80150">
        <w:rPr>
          <w:rFonts w:ascii="Times New Roman" w:hAnsi="Times New Roman" w:cs="Times New Roman"/>
          <w:sz w:val="18"/>
          <w:szCs w:val="18"/>
          <w:u w:val="single"/>
        </w:rPr>
        <w:t>Это великий город, царствующий над земными царями, город на семи холмах, а таким великим  городом во время написания Откровения был Рим</w:t>
      </w:r>
      <w:r w:rsidRPr="00A80150">
        <w:rPr>
          <w:rFonts w:ascii="Times New Roman" w:hAnsi="Times New Roman" w:cs="Times New Roman"/>
          <w:sz w:val="18"/>
          <w:szCs w:val="18"/>
        </w:rPr>
        <w:t>. Мистическое имя Вавилон Иоанн дает здесь как символ борьбы Вавилона и Иерусалима, т.е. борьбы лжи с истиной, борьбы Божьего с мирским. Такое имя дается из чувства благоразумия,  так как было бы дерзко и небезопасно для всех христиан тогда  открыто говорить подобные вещи о могущественной столице, гордости римлян и вызывать на себя гонения и уничтожение. Жена сидит на семи горах, а построенная на семи горах всемирная столица — это Рим. Даже императорские медали того времени изображают Рим в образе женщины, сидящей на семи горах. Все римские поэты называли Рим городом на семи холмах. И все, кто знает историю папства, знает, что оно немыслимо без резиденции в Риме. Резиденция Церкви была перенесена в Рим вместо Иерусалима или Антиохии, потому что этот город был столицей империи. И нынешние резиденции епископов и архиепископов определяются по значению городов во времена Римской империи:</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Отк.17:18</w:t>
      </w:r>
      <w:r w:rsidRPr="00A80150">
        <w:rPr>
          <w:rFonts w:ascii="Times New Roman" w:hAnsi="Times New Roman" w:cs="Times New Roman"/>
          <w:sz w:val="18"/>
          <w:szCs w:val="18"/>
        </w:rPr>
        <w:t>: «</w:t>
      </w:r>
      <w:r w:rsidRPr="00A80150">
        <w:rPr>
          <w:rFonts w:ascii="Times New Roman" w:hAnsi="Times New Roman" w:cs="Times New Roman"/>
          <w:b/>
          <w:sz w:val="18"/>
          <w:szCs w:val="18"/>
        </w:rPr>
        <w:t>Жена же, которую ты видел, есть великий город, царствующий над земными царями</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sz w:val="18"/>
          <w:szCs w:val="18"/>
          <w:u w:val="single"/>
        </w:rPr>
        <w:t>Отк.17:7,9</w:t>
      </w:r>
      <w:r w:rsidRPr="00A80150">
        <w:rPr>
          <w:rFonts w:ascii="Times New Roman" w:hAnsi="Times New Roman" w:cs="Times New Roman"/>
          <w:sz w:val="18"/>
          <w:szCs w:val="18"/>
        </w:rPr>
        <w:t>: «</w:t>
      </w:r>
      <w:r w:rsidRPr="00A80150">
        <w:rPr>
          <w:rFonts w:ascii="Times New Roman" w:hAnsi="Times New Roman" w:cs="Times New Roman"/>
          <w:b/>
          <w:sz w:val="18"/>
          <w:szCs w:val="18"/>
        </w:rPr>
        <w:t>И сказал мне Ангел: что ты дивишься? я скажу тебе тайну жены сей и зверя, носящего ее, имеющего семь голов и десять рогов.  Здесь ум, имеющий мудрость. Семь голов суть семь гор, на которых сидит жена</w:t>
      </w:r>
      <w:r w:rsidRPr="00A80150">
        <w:rPr>
          <w:rFonts w:ascii="Times New Roman" w:hAnsi="Times New Roman" w:cs="Times New Roman"/>
          <w:sz w:val="18"/>
          <w:szCs w:val="18"/>
        </w:rPr>
        <w:t>».</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Даже католические кардиналы признают, что Рим в откровении назван Вавилоном. Так, кардинал Барониус соглашается, что «…</w:t>
      </w:r>
      <w:r w:rsidRPr="00A80150">
        <w:rPr>
          <w:rFonts w:ascii="Times New Roman" w:hAnsi="Times New Roman" w:cs="Times New Roman"/>
          <w:i/>
          <w:sz w:val="18"/>
          <w:szCs w:val="18"/>
        </w:rPr>
        <w:t>по всеобщему мнению, Рим в Откровении Иоанна назван Вавилоном</w:t>
      </w:r>
      <w:r w:rsidRPr="00A80150">
        <w:rPr>
          <w:rFonts w:ascii="Times New Roman" w:hAnsi="Times New Roman" w:cs="Times New Roman"/>
          <w:sz w:val="18"/>
          <w:szCs w:val="18"/>
        </w:rPr>
        <w:t>».</w:t>
      </w:r>
    </w:p>
    <w:p w:rsidR="00A80150" w:rsidRPr="00A80150" w:rsidRDefault="00A80150" w:rsidP="00A82BE1">
      <w:pPr>
        <w:spacing w:after="0" w:line="240" w:lineRule="auto"/>
        <w:ind w:firstLine="360"/>
        <w:jc w:val="both"/>
        <w:rPr>
          <w:rFonts w:ascii="Times New Roman" w:hAnsi="Times New Roman" w:cs="Times New Roman"/>
          <w:sz w:val="18"/>
          <w:szCs w:val="18"/>
        </w:rPr>
      </w:pP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 xml:space="preserve">2.  Влияние лжецеркви и лжерелигии — всеобъемлющее. </w:t>
      </w:r>
      <w:r w:rsidRPr="00A80150">
        <w:rPr>
          <w:rFonts w:ascii="Times New Roman" w:hAnsi="Times New Roman" w:cs="Times New Roman"/>
          <w:sz w:val="18"/>
          <w:szCs w:val="18"/>
          <w:u w:val="single"/>
        </w:rPr>
        <w:t>Лжецерковь имеет вселенский характер, а «католическая» означает «вселенская</w:t>
      </w:r>
      <w:r w:rsidRPr="00A80150">
        <w:rPr>
          <w:rFonts w:ascii="Times New Roman" w:hAnsi="Times New Roman" w:cs="Times New Roman"/>
          <w:sz w:val="18"/>
          <w:szCs w:val="18"/>
        </w:rPr>
        <w:t>».</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u w:val="single"/>
        </w:rPr>
        <w:t>Отк.17:15</w:t>
      </w:r>
      <w:r w:rsidRPr="00A80150">
        <w:rPr>
          <w:rFonts w:ascii="Times New Roman" w:hAnsi="Times New Roman" w:cs="Times New Roman"/>
          <w:sz w:val="18"/>
          <w:szCs w:val="18"/>
        </w:rPr>
        <w:t>: «</w:t>
      </w:r>
      <w:r w:rsidRPr="00A80150">
        <w:rPr>
          <w:rFonts w:ascii="Times New Roman" w:hAnsi="Times New Roman" w:cs="Times New Roman"/>
          <w:b/>
          <w:sz w:val="18"/>
          <w:szCs w:val="18"/>
        </w:rPr>
        <w:t>И говорит мне: воды, которые ты видел, где сидит блудница, суть люди и народы, и племена и языки</w:t>
      </w:r>
      <w:r w:rsidRPr="00A80150">
        <w:rPr>
          <w:rFonts w:ascii="Times New Roman" w:hAnsi="Times New Roman" w:cs="Times New Roman"/>
          <w:sz w:val="18"/>
          <w:szCs w:val="18"/>
        </w:rPr>
        <w:t>».</w:t>
      </w:r>
    </w:p>
    <w:p w:rsidR="00A80150" w:rsidRPr="00A80150" w:rsidRDefault="00A80150" w:rsidP="00A82BE1">
      <w:pPr>
        <w:spacing w:after="0" w:line="240" w:lineRule="auto"/>
        <w:ind w:firstLine="360"/>
        <w:jc w:val="both"/>
        <w:rPr>
          <w:rFonts w:ascii="Times New Roman" w:hAnsi="Times New Roman" w:cs="Times New Roman"/>
          <w:sz w:val="18"/>
          <w:szCs w:val="18"/>
        </w:rPr>
      </w:pPr>
      <w:r w:rsidRPr="00A80150">
        <w:rPr>
          <w:rFonts w:ascii="Times New Roman" w:hAnsi="Times New Roman" w:cs="Times New Roman"/>
          <w:sz w:val="18"/>
          <w:szCs w:val="18"/>
        </w:rPr>
        <w:t xml:space="preserve">3. </w:t>
      </w:r>
      <w:r w:rsidRPr="00A80150">
        <w:rPr>
          <w:rFonts w:ascii="Times New Roman" w:hAnsi="Times New Roman" w:cs="Times New Roman"/>
          <w:sz w:val="18"/>
          <w:szCs w:val="18"/>
          <w:u w:val="single"/>
        </w:rPr>
        <w:t>Жена будет держать четвертое царство, а этим четвертым царством будет Рим, как прежний, так и новый, восстановленный Рим, имеющий все негативные признаки безбожных империй</w:t>
      </w:r>
      <w:r w:rsidRPr="00A80150">
        <w:rPr>
          <w:rFonts w:ascii="Times New Roman" w:hAnsi="Times New Roman" w:cs="Times New Roman"/>
          <w:sz w:val="18"/>
          <w:szCs w:val="18"/>
        </w:rPr>
        <w:t>:</w:t>
      </w:r>
    </w:p>
    <w:p w:rsidR="00A80150" w:rsidRPr="00A80150" w:rsidRDefault="00A80150" w:rsidP="00A82BE1">
      <w:pPr>
        <w:spacing w:after="0" w:line="240" w:lineRule="auto"/>
        <w:ind w:firstLine="360"/>
        <w:jc w:val="both"/>
        <w:rPr>
          <w:rFonts w:ascii="Times New Roman" w:hAnsi="Times New Roman" w:cs="Times New Roman"/>
          <w:b/>
          <w:sz w:val="18"/>
          <w:szCs w:val="18"/>
        </w:rPr>
      </w:pPr>
      <w:r w:rsidRPr="00A80150">
        <w:rPr>
          <w:rFonts w:ascii="Times New Roman" w:hAnsi="Times New Roman" w:cs="Times New Roman"/>
          <w:sz w:val="18"/>
          <w:szCs w:val="18"/>
          <w:u w:val="single"/>
        </w:rPr>
        <w:t>Отк.13:1,2</w:t>
      </w:r>
      <w:r w:rsidRPr="00A80150">
        <w:rPr>
          <w:rFonts w:ascii="Times New Roman" w:hAnsi="Times New Roman" w:cs="Times New Roman"/>
          <w:sz w:val="18"/>
          <w:szCs w:val="18"/>
        </w:rPr>
        <w:t>: «</w:t>
      </w:r>
      <w:r w:rsidRPr="00A80150">
        <w:rPr>
          <w:rFonts w:ascii="Times New Roman" w:hAnsi="Times New Roman" w:cs="Times New Roman"/>
          <w:b/>
          <w:sz w:val="18"/>
          <w:szCs w:val="18"/>
        </w:rPr>
        <w:t>И стал я на песке морском, и увидел выходящего из моря зверя с семью головами и десятью рогами: на рогах его было десять диадим, а на головах его имена богохульные.  Зверь, которого я видел, был подобен барсу; ноги у него - как у медведя, а пасть у него - как пасть у льва; и дал ему дракон силу свою и престол свой и великую власть</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ab/>
        <w:t>Не только Рим будет поддерживать жену, но и жена будет поддерживать новый Рим и в какой-то мере управлять им и влиять на ход  развития истории в последнее время:</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Отк.17:3</w:t>
      </w:r>
      <w:r w:rsidRPr="00A80150">
        <w:rPr>
          <w:rFonts w:ascii="Times New Roman" w:hAnsi="Times New Roman" w:cs="Times New Roman"/>
          <w:sz w:val="18"/>
          <w:szCs w:val="18"/>
        </w:rPr>
        <w:t>: «</w:t>
      </w:r>
      <w:r w:rsidRPr="00A80150">
        <w:rPr>
          <w:rFonts w:ascii="Times New Roman" w:hAnsi="Times New Roman" w:cs="Times New Roman"/>
          <w:b/>
          <w:sz w:val="18"/>
          <w:szCs w:val="18"/>
        </w:rPr>
        <w:t xml:space="preserve">И повел меня в духе в пустыню; и </w:t>
      </w:r>
      <w:r w:rsidRPr="00A80150">
        <w:rPr>
          <w:rFonts w:ascii="Times New Roman" w:hAnsi="Times New Roman" w:cs="Times New Roman"/>
          <w:b/>
          <w:sz w:val="18"/>
          <w:szCs w:val="18"/>
          <w:u w:val="single"/>
        </w:rPr>
        <w:t>я увидел жену, сидящую на звере багряном</w:t>
      </w:r>
      <w:r w:rsidRPr="00A80150">
        <w:rPr>
          <w:rFonts w:ascii="Times New Roman" w:hAnsi="Times New Roman" w:cs="Times New Roman"/>
          <w:b/>
          <w:sz w:val="18"/>
          <w:szCs w:val="18"/>
        </w:rPr>
        <w:t>, преисполненном именами богохульными, с семью головами и десятью рогами</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ab/>
        <w:t>Прилагательное «багряный» означает величие, власть правителя, которая является официальной и демонстрируется  с напыщенностью, помпезностью. Последний Рим как имперская сила и последний Рим как религиозная система будут поддерживать друг друга и сольются настолько, что блудница станет женой зверя, т.е. будет сидеть на звере багряном (Отк.17:3).</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 xml:space="preserve">Папское государство или светское владычество пап было  установлено, когда был установлен гражданский контроль над Римом и Центральной Италией Захарием и Стефаном и признан Пепином, королем франко-германского народа в 754 году. Пепин ввел свою армию по просьбе папы Стефана </w:t>
      </w:r>
      <w:r w:rsidRPr="00A80150">
        <w:rPr>
          <w:rFonts w:ascii="Times New Roman" w:hAnsi="Times New Roman" w:cs="Times New Roman"/>
          <w:sz w:val="18"/>
          <w:szCs w:val="18"/>
          <w:lang w:val="en-US"/>
        </w:rPr>
        <w:t>II</w:t>
      </w:r>
      <w:r w:rsidRPr="00A80150">
        <w:rPr>
          <w:rFonts w:ascii="Times New Roman" w:hAnsi="Times New Roman" w:cs="Times New Roman"/>
          <w:sz w:val="18"/>
          <w:szCs w:val="18"/>
        </w:rPr>
        <w:t xml:space="preserve">  (752-757) в Италию, победил Ломбардию и отдал папе их земли и большую часть центральной Италии. Таким образом,  Центральная Италия, однажды возглавлявшая Римскую империю, теперь управлялась главой церкви. Это мирское царствование церкви продолжалось 1100 лет, до 1870 года, когда во время войны между Германией и Францией итальянский король Виктор Иммануил завладел Римом и присоединил папское государство к королевству Италии. Папство всегда претендовало на руководство миром, ставило и смещало королей, царей. Римская церковь всегда стремилась к соединению трона и алтаря, что и произойдет в последнее время.</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 </w:t>
      </w:r>
      <w:r w:rsidRPr="00A80150">
        <w:rPr>
          <w:rFonts w:ascii="Times New Roman" w:hAnsi="Times New Roman" w:cs="Times New Roman"/>
          <w:sz w:val="18"/>
          <w:szCs w:val="18"/>
          <w:u w:val="single"/>
        </w:rPr>
        <w:t>Жена облечена в порфиру и багряницу, что соответствует одеянию католических сановников высшего света</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Отк.17:4</w:t>
      </w:r>
      <w:r w:rsidRPr="00A80150">
        <w:rPr>
          <w:rFonts w:ascii="Times New Roman" w:hAnsi="Times New Roman" w:cs="Times New Roman"/>
          <w:sz w:val="18"/>
          <w:szCs w:val="18"/>
        </w:rPr>
        <w:t xml:space="preserve"> «</w:t>
      </w:r>
      <w:r w:rsidRPr="00A80150">
        <w:rPr>
          <w:rFonts w:ascii="Times New Roman" w:hAnsi="Times New Roman" w:cs="Times New Roman"/>
          <w:b/>
          <w:sz w:val="18"/>
          <w:szCs w:val="18"/>
        </w:rPr>
        <w:t>И жена облечена была в порфиру и багряницу</w:t>
      </w:r>
      <w:r w:rsidRPr="00A80150">
        <w:rPr>
          <w:rFonts w:ascii="Times New Roman" w:hAnsi="Times New Roman" w:cs="Times New Roman"/>
          <w:sz w:val="18"/>
          <w:szCs w:val="18"/>
        </w:rPr>
        <w:t xml:space="preserve">, </w:t>
      </w:r>
      <w:r w:rsidRPr="00A80150">
        <w:rPr>
          <w:rFonts w:ascii="Times New Roman" w:hAnsi="Times New Roman" w:cs="Times New Roman"/>
          <w:b/>
          <w:sz w:val="18"/>
          <w:szCs w:val="18"/>
        </w:rPr>
        <w:t>украшена золотом, драгоценными камнями и жемчугом, и держала золотую чашу в руке своей, наполненную мерзостями и нечистотою блудодейства ее</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5. </w:t>
      </w:r>
      <w:r w:rsidRPr="00A80150">
        <w:rPr>
          <w:rFonts w:ascii="Times New Roman" w:hAnsi="Times New Roman" w:cs="Times New Roman"/>
          <w:sz w:val="18"/>
          <w:szCs w:val="18"/>
          <w:u w:val="single"/>
        </w:rPr>
        <w:t>Римско-католическая Церковь является самой богатой на сегодняшний день, любит блеск и величие, что соответствует роскоши и богатству блудницы последнего времени</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Отк.17:4</w:t>
      </w:r>
      <w:r w:rsidRPr="00A80150">
        <w:rPr>
          <w:rFonts w:ascii="Times New Roman" w:hAnsi="Times New Roman" w:cs="Times New Roman"/>
          <w:sz w:val="18"/>
          <w:szCs w:val="18"/>
        </w:rPr>
        <w:t>: «</w:t>
      </w:r>
      <w:r w:rsidRPr="00A80150">
        <w:rPr>
          <w:rFonts w:ascii="Times New Roman" w:hAnsi="Times New Roman" w:cs="Times New Roman"/>
          <w:b/>
          <w:sz w:val="18"/>
          <w:szCs w:val="18"/>
        </w:rPr>
        <w:t>И жена облечена была в порфиру и багряницу</w:t>
      </w:r>
      <w:r w:rsidRPr="00A80150">
        <w:rPr>
          <w:rFonts w:ascii="Times New Roman" w:hAnsi="Times New Roman" w:cs="Times New Roman"/>
          <w:sz w:val="18"/>
          <w:szCs w:val="18"/>
        </w:rPr>
        <w:t xml:space="preserve">, </w:t>
      </w:r>
      <w:r w:rsidRPr="00A80150">
        <w:rPr>
          <w:rFonts w:ascii="Times New Roman" w:hAnsi="Times New Roman" w:cs="Times New Roman"/>
          <w:b/>
          <w:sz w:val="18"/>
          <w:szCs w:val="18"/>
        </w:rPr>
        <w:t>украшена золотом, драгоценными камнями и жемчугом</w:t>
      </w:r>
      <w:r w:rsidRPr="00A80150">
        <w:rPr>
          <w:rFonts w:ascii="Times New Roman" w:hAnsi="Times New Roman" w:cs="Times New Roman"/>
          <w:sz w:val="18"/>
          <w:szCs w:val="18"/>
        </w:rPr>
        <w:t xml:space="preserve">, </w:t>
      </w:r>
      <w:r w:rsidRPr="00A80150">
        <w:rPr>
          <w:rFonts w:ascii="Times New Roman" w:hAnsi="Times New Roman" w:cs="Times New Roman"/>
          <w:b/>
          <w:sz w:val="18"/>
          <w:szCs w:val="18"/>
        </w:rPr>
        <w:t>и держала золотую чашу в руке своей, наполненную мерзостями и нечистотою блудодейства ее</w:t>
      </w:r>
      <w:r w:rsidRPr="00A80150">
        <w:rPr>
          <w:rFonts w:ascii="Times New Roman" w:hAnsi="Times New Roman" w:cs="Times New Roman"/>
          <w:sz w:val="18"/>
          <w:szCs w:val="18"/>
        </w:rPr>
        <w:t>».</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 xml:space="preserve">Ничто не сравниться по богатству и роскоши с дворцами, церквами, одеянием священников, сокровищами алтарей римского культа, с их средствами, их собственностью. Во владении Ватикана более 11000 залов и помещений. Папа носит не одну, а три возвышающиеся друг над другом короны, которые в избытке украшены драгоценными камнями и жемчугом. Ранние реформаторы считали, что число 666 означает число Папы Римского. </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Римская церковь является сегодня богатой и влиятельной, участвуют в политике и экономике, созвучной четвертому Риму и ЕС. Католическая Церковь не уступает по богатству самым сильным странам мира.</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5. </w:t>
      </w:r>
      <w:r w:rsidRPr="00A80150">
        <w:rPr>
          <w:rFonts w:ascii="Times New Roman" w:hAnsi="Times New Roman" w:cs="Times New Roman"/>
          <w:sz w:val="18"/>
          <w:szCs w:val="18"/>
          <w:u w:val="single"/>
        </w:rPr>
        <w:t>Римская церковь гнала верующих, преследовала истину, участвовала в кровавых крестовых походах, и жена упоена кровию святых</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Отк.17:6</w:t>
      </w:r>
      <w:r w:rsidRPr="00A80150">
        <w:rPr>
          <w:rFonts w:ascii="Times New Roman" w:hAnsi="Times New Roman" w:cs="Times New Roman"/>
          <w:sz w:val="18"/>
          <w:szCs w:val="18"/>
        </w:rPr>
        <w:t>: «</w:t>
      </w:r>
      <w:r w:rsidRPr="00A80150">
        <w:rPr>
          <w:rFonts w:ascii="Times New Roman" w:hAnsi="Times New Roman" w:cs="Times New Roman"/>
          <w:b/>
          <w:sz w:val="18"/>
          <w:szCs w:val="18"/>
        </w:rPr>
        <w:t xml:space="preserve">Я видел, </w:t>
      </w:r>
      <w:r w:rsidRPr="00A80150">
        <w:rPr>
          <w:rFonts w:ascii="Times New Roman" w:hAnsi="Times New Roman" w:cs="Times New Roman"/>
          <w:b/>
          <w:sz w:val="18"/>
          <w:szCs w:val="18"/>
          <w:u w:val="single"/>
        </w:rPr>
        <w:t>что жена упоена была кровью святых и кровью свидетелей Иисусовых</w:t>
      </w:r>
      <w:r w:rsidRPr="00A80150">
        <w:rPr>
          <w:rFonts w:ascii="Times New Roman" w:hAnsi="Times New Roman" w:cs="Times New Roman"/>
          <w:b/>
          <w:sz w:val="18"/>
          <w:szCs w:val="18"/>
        </w:rPr>
        <w:t>, и видя ее, дивился удивлением великим</w:t>
      </w:r>
      <w:r w:rsidRPr="00A80150">
        <w:rPr>
          <w:rFonts w:ascii="Times New Roman" w:hAnsi="Times New Roman" w:cs="Times New Roman"/>
          <w:sz w:val="18"/>
          <w:szCs w:val="18"/>
        </w:rPr>
        <w:t>».</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Истребление народа Божьего дьявольскими силами было всегда и во все времена. Никто не преследовал так верующих, как Римская Церковь. Преследования инакомыслия является не только ошибкой или частью истории, но и частью догматики Римской церкви.  Согласно непогрешимым папским декретам, убийство «еретиков» является обязанностью. В 1179 году папство решило уничтожить еретиков. В период между 13-15 веками были приложены все силы, чтобы искоренить их.  Альбигойцы, вальденсы, гуситы были мучимы и сжигаемы на кострах.</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Альбигойцы и вальденсы были предвестниками Реформации. Альбигойцы появились в Южной Франции, Северной Испании и Северной Италии. Они проповедовали против аморальности пап, священства, против паломничества и поклонения святым и иконам. В 1208 году папой Иннокентием-</w:t>
      </w:r>
      <w:r w:rsidRPr="00A80150">
        <w:rPr>
          <w:rFonts w:ascii="Times New Roman" w:hAnsi="Times New Roman" w:cs="Times New Roman"/>
          <w:sz w:val="18"/>
          <w:szCs w:val="18"/>
          <w:lang w:val="en-US"/>
        </w:rPr>
        <w:t>III</w:t>
      </w:r>
      <w:r w:rsidRPr="00A80150">
        <w:rPr>
          <w:rFonts w:ascii="Times New Roman" w:hAnsi="Times New Roman" w:cs="Times New Roman"/>
          <w:sz w:val="18"/>
          <w:szCs w:val="18"/>
        </w:rPr>
        <w:t xml:space="preserve"> был организован крестовый поход.  Кровавая война уничтожила альбигойцев. Были преданы мечу город за городом, жителей убивали независимо от пола и возраста. В 1229 году была установлена инквизиция, и в течение ста лет альбигойцы были уничтожены.</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lastRenderedPageBreak/>
        <w:t>Во время объявленной Иннокентием-3 (1198-1216) священной войны против альбигойцев в одной из церквей Безе, куда убежал народ, насчитали 7000 трупов.</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Вальденсы были против распутства и расточительности духовенства, против исключительного права духовенству учить Библии, отвергали молитвы за мертвых и чистилище. Они учили, что Библия является единственной нормой веры и жизни.</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 xml:space="preserve">Инквизиция была и в начале Реформации. Библия была запрещена, а имеющие ее в доме отправлялись на галеры или приговаривались к пожизненному заключению в тюрьме. Папский Рим той эпохи намного превзошел языческий Рим по жестокости.  На протяжении 30 лет, в период между 1540 и </w:t>
      </w:r>
      <w:smartTag w:uri="urn:schemas-microsoft-com:office:smarttags" w:element="metricconverter">
        <w:smartTagPr>
          <w:attr w:name="ProductID" w:val="1570 г"/>
        </w:smartTagPr>
        <w:r w:rsidRPr="00A80150">
          <w:rPr>
            <w:rFonts w:ascii="Times New Roman" w:hAnsi="Times New Roman" w:cs="Times New Roman"/>
            <w:sz w:val="18"/>
            <w:szCs w:val="18"/>
          </w:rPr>
          <w:t>1570 г</w:t>
        </w:r>
      </w:smartTag>
      <w:r w:rsidRPr="00A80150">
        <w:rPr>
          <w:rFonts w:ascii="Times New Roman" w:hAnsi="Times New Roman" w:cs="Times New Roman"/>
          <w:sz w:val="18"/>
          <w:szCs w:val="18"/>
        </w:rPr>
        <w:t xml:space="preserve">г. было убито не меньше </w:t>
      </w:r>
      <w:r w:rsidRPr="00A80150">
        <w:rPr>
          <w:rFonts w:ascii="Times New Roman" w:hAnsi="Times New Roman" w:cs="Times New Roman"/>
          <w:b/>
          <w:sz w:val="18"/>
          <w:szCs w:val="18"/>
        </w:rPr>
        <w:t>900000</w:t>
      </w:r>
      <w:r w:rsidRPr="00A80150">
        <w:rPr>
          <w:rFonts w:ascii="Times New Roman" w:hAnsi="Times New Roman" w:cs="Times New Roman"/>
          <w:sz w:val="18"/>
          <w:szCs w:val="18"/>
        </w:rPr>
        <w:t xml:space="preserve"> протестантов в войне папы против вальденсов.</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 xml:space="preserve">В ночь на 24 августа 1572 года (день святого Варфоломея или </w:t>
      </w:r>
      <w:r w:rsidRPr="00A80150">
        <w:rPr>
          <w:rFonts w:ascii="Times New Roman" w:hAnsi="Times New Roman" w:cs="Times New Roman"/>
          <w:b/>
          <w:sz w:val="18"/>
          <w:szCs w:val="18"/>
        </w:rPr>
        <w:t>Варфоломеевская ночь</w:t>
      </w:r>
      <w:r w:rsidRPr="00A80150">
        <w:rPr>
          <w:rFonts w:ascii="Times New Roman" w:hAnsi="Times New Roman" w:cs="Times New Roman"/>
          <w:sz w:val="18"/>
          <w:szCs w:val="18"/>
        </w:rPr>
        <w:t xml:space="preserve">) католики предприняли массовую резню гугенотов в Париже, организованную Екатериной Медичи, матерью короля. Эта бойня была направлена против протестантов Франции (гугенотов), которых во Франции к 1559 году насчитывалось около 400000. В эту ночь </w:t>
      </w:r>
      <w:r w:rsidRPr="00A80150">
        <w:rPr>
          <w:rFonts w:ascii="Times New Roman" w:hAnsi="Times New Roman" w:cs="Times New Roman"/>
          <w:b/>
          <w:sz w:val="18"/>
          <w:szCs w:val="18"/>
        </w:rPr>
        <w:t>70000</w:t>
      </w:r>
      <w:r w:rsidRPr="00A80150">
        <w:rPr>
          <w:rFonts w:ascii="Times New Roman" w:hAnsi="Times New Roman" w:cs="Times New Roman"/>
          <w:sz w:val="18"/>
          <w:szCs w:val="18"/>
        </w:rPr>
        <w:t xml:space="preserve"> гугенотов были убиты. В память о кровавой Варфоломеевской ночи Римская церковь выпустила медаль с изображением небесного ангела, осуществляющего это неслыханное дело. Также Папа Пий-</w:t>
      </w:r>
      <w:r w:rsidRPr="00A80150">
        <w:rPr>
          <w:rFonts w:ascii="Times New Roman" w:hAnsi="Times New Roman" w:cs="Times New Roman"/>
          <w:sz w:val="18"/>
          <w:szCs w:val="18"/>
          <w:lang w:val="en-US"/>
        </w:rPr>
        <w:t>V</w:t>
      </w:r>
      <w:r w:rsidRPr="00A80150">
        <w:rPr>
          <w:rFonts w:ascii="Times New Roman" w:hAnsi="Times New Roman" w:cs="Times New Roman"/>
          <w:sz w:val="18"/>
          <w:szCs w:val="18"/>
        </w:rPr>
        <w:t xml:space="preserve"> был объявлен святым как инквизитор, не знающий снисхождения. </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Папы вели борьбу с протестантами. В борьбе папы с протестантами Германия была настоящая война, которая длилась с 1546 по 1555 годы и закончилась миром в Аугсбурге, где лютеране выиграли законное признание религии.</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Движение Реформации пережило 100 лет религиозных войн, каждая из которых начиналась римско-католическими королями, подстрекаемыми папой и иезуитами с целью подавления протестантизма.</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ab/>
        <w:t>Миллионы людей были уничтожены католической инквизицией. Преследование — это дух дьявола. И сегодня Римско-католическая церковь претендует на пребывание истины только в ней, не признавая никого иного. В «Катехизисе Католической церкви» и в Декрете Второго Ватиканского собора об экуменизме записано: «</w:t>
      </w:r>
      <w:r w:rsidRPr="00A80150">
        <w:rPr>
          <w:rFonts w:ascii="Times New Roman" w:hAnsi="Times New Roman" w:cs="Times New Roman"/>
          <w:i/>
          <w:sz w:val="18"/>
          <w:szCs w:val="18"/>
        </w:rPr>
        <w:t>Ибо только через Католическую церковь Христову, которая есть общее для всех орудие ко спасению, можно получить всю полноту средств для спасения</w:t>
      </w:r>
      <w:r w:rsidRPr="00A80150">
        <w:rPr>
          <w:rFonts w:ascii="Times New Roman" w:hAnsi="Times New Roman" w:cs="Times New Roman"/>
          <w:sz w:val="18"/>
          <w:szCs w:val="18"/>
        </w:rPr>
        <w:t>». «</w:t>
      </w:r>
      <w:r w:rsidRPr="00A80150">
        <w:rPr>
          <w:rFonts w:ascii="Times New Roman" w:hAnsi="Times New Roman" w:cs="Times New Roman"/>
          <w:i/>
          <w:sz w:val="18"/>
          <w:szCs w:val="18"/>
        </w:rPr>
        <w:t>Единая Церковь Христова, которую мы исповедуем в Символе веры, как Единую, Святую, Вселенскую и Апостольскую… пребывает в Католической церкви, управляемой Преемником Петра и епископами, находящимися в общении с ним, хотя и вне ее структур существуют многие элементы освящения и истины</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Рим замучил миллионы святых; им было замучено больше верующих, чем во времена гонения первых христиан.</w:t>
      </w:r>
    </w:p>
    <w:p w:rsidR="00A80150" w:rsidRPr="00A80150" w:rsidRDefault="00A80150" w:rsidP="00A82BE1">
      <w:pPr>
        <w:spacing w:after="0" w:line="240" w:lineRule="auto"/>
        <w:jc w:val="both"/>
        <w:rPr>
          <w:rFonts w:ascii="Times New Roman" w:hAnsi="Times New Roman" w:cs="Times New Roman"/>
          <w:sz w:val="18"/>
          <w:szCs w:val="18"/>
        </w:rPr>
      </w:pPr>
    </w:p>
    <w:p w:rsidR="00A80150" w:rsidRPr="00A80150" w:rsidRDefault="00A80150" w:rsidP="00A82BE1">
      <w:pPr>
        <w:spacing w:after="0" w:line="240" w:lineRule="auto"/>
        <w:jc w:val="both"/>
        <w:rPr>
          <w:rFonts w:ascii="Times New Roman" w:hAnsi="Times New Roman" w:cs="Times New Roman"/>
          <w:sz w:val="18"/>
          <w:szCs w:val="18"/>
          <w:u w:val="single"/>
        </w:rPr>
      </w:pPr>
      <w:r w:rsidRPr="00A80150">
        <w:rPr>
          <w:rFonts w:ascii="Times New Roman" w:hAnsi="Times New Roman" w:cs="Times New Roman"/>
          <w:sz w:val="18"/>
          <w:szCs w:val="18"/>
        </w:rPr>
        <w:t xml:space="preserve">6. В Писании не содержится сравнения, чтобы церковь называлась матерью, но </w:t>
      </w:r>
      <w:r w:rsidRPr="00A80150">
        <w:rPr>
          <w:rFonts w:ascii="Times New Roman" w:hAnsi="Times New Roman" w:cs="Times New Roman"/>
          <w:sz w:val="18"/>
          <w:szCs w:val="18"/>
          <w:u w:val="single"/>
        </w:rPr>
        <w:t>католики называют свою церковь матерью, и жена названа матерью всем блудницам и мерзостям земным</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u w:val="single"/>
        </w:rPr>
        <w:t>Отк.17:5</w:t>
      </w:r>
      <w:r w:rsidRPr="00A80150">
        <w:rPr>
          <w:rFonts w:ascii="Times New Roman" w:hAnsi="Times New Roman" w:cs="Times New Roman"/>
          <w:sz w:val="18"/>
          <w:szCs w:val="18"/>
        </w:rPr>
        <w:t xml:space="preserve">: «… </w:t>
      </w:r>
      <w:r w:rsidRPr="00A80150">
        <w:rPr>
          <w:rFonts w:ascii="Times New Roman" w:hAnsi="Times New Roman" w:cs="Times New Roman"/>
          <w:b/>
          <w:sz w:val="18"/>
          <w:szCs w:val="18"/>
        </w:rPr>
        <w:t>и на челе ее написано имя: тайна, Вавилон великий, мать блудницам и мерзостям земным</w:t>
      </w:r>
      <w:r w:rsidRPr="00A80150">
        <w:rPr>
          <w:rFonts w:ascii="Times New Roman" w:hAnsi="Times New Roman" w:cs="Times New Roman"/>
          <w:sz w:val="18"/>
          <w:szCs w:val="18"/>
        </w:rPr>
        <w:t>».</w:t>
      </w:r>
    </w:p>
    <w:p w:rsidR="00A80150" w:rsidRPr="00A80150" w:rsidRDefault="00A80150" w:rsidP="00A82BE1">
      <w:pPr>
        <w:spacing w:after="0" w:line="240" w:lineRule="auto"/>
        <w:ind w:firstLine="708"/>
        <w:jc w:val="both"/>
        <w:rPr>
          <w:rFonts w:ascii="Times New Roman" w:hAnsi="Times New Roman" w:cs="Times New Roman"/>
          <w:sz w:val="18"/>
          <w:szCs w:val="18"/>
        </w:rPr>
      </w:pPr>
      <w:r w:rsidRPr="00A80150">
        <w:rPr>
          <w:rFonts w:ascii="Times New Roman" w:hAnsi="Times New Roman" w:cs="Times New Roman"/>
          <w:sz w:val="18"/>
          <w:szCs w:val="18"/>
        </w:rPr>
        <w:t>Священник К. Бойер 22 марта 1947 года в Римском университетев своем выступлении, посвященном единству церкви, заявил: «</w:t>
      </w:r>
      <w:r w:rsidRPr="00A80150">
        <w:rPr>
          <w:rFonts w:ascii="Times New Roman" w:hAnsi="Times New Roman" w:cs="Times New Roman"/>
          <w:i/>
          <w:sz w:val="18"/>
          <w:szCs w:val="18"/>
        </w:rPr>
        <w:t>Христианский мир делится на две  почти равные части: на одной стороне римско-католический блок, на другой — сотни различных деноминаций. Истинное единство требует единство учения, веры, руководства, культа… Это единство достигается лишь путем признания авторитета католической церкви. Она является «великой матерью», готовой принять в общее стадо всех заблудших овец. Что касается «диссидентов» Востока (Греко-православная церковь), то здесь разногласия, кажется, не непреодолимы. Трудности начинаются с протестантами, которые гораздо труднее поддаются обработке. Но и в этом направлении дело двигается</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Достаточно вспомнить лишь некоторые мерзости и отступления:</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продажа индульгенций;</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римский папа как заместитель Бога;</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инквизиция;</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идолопоклонство;</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войны;</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безнравственность пап;</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попытка объединить все религии в одну и сотрудничество на почве экумении;</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запрещение Слова Божьего для людей;</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покупка церковной должности за деньги;</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убийство и преступления, совершенные папами, поддержание власти инквизицией;</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учение о Вечере;</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политизация церкви сегодня; </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экумения и др.</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ab/>
        <w:t>Римско-католический справочник Силлабус, изданный Пием-</w:t>
      </w:r>
      <w:r w:rsidRPr="00A80150">
        <w:rPr>
          <w:rFonts w:ascii="Times New Roman" w:hAnsi="Times New Roman" w:cs="Times New Roman"/>
          <w:sz w:val="18"/>
          <w:szCs w:val="18"/>
          <w:lang w:val="en-US"/>
        </w:rPr>
        <w:t>IX</w:t>
      </w:r>
      <w:r w:rsidRPr="00A80150">
        <w:rPr>
          <w:rFonts w:ascii="Times New Roman" w:hAnsi="Times New Roman" w:cs="Times New Roman"/>
          <w:sz w:val="18"/>
          <w:szCs w:val="18"/>
        </w:rPr>
        <w:t xml:space="preserve"> в 1864 году, содержит список восьмидесяти заблуждений, которые папа торжественно проклял. В пункте 15 сказано: «Проклят, кто говорит: каждый человек имеет право избирать и исповедовать религию, которую он считает истинной» (официальное осуждение свободы совести). В п. 24 сказано: «Проклят, кто говорит: церковь не имеет право применять силу» и т.д</w:t>
      </w:r>
      <w:r w:rsidRPr="00A80150">
        <w:rPr>
          <w:rFonts w:ascii="Times New Roman" w:hAnsi="Times New Roman" w:cs="Times New Roman"/>
          <w:b/>
          <w:sz w:val="24"/>
          <w:szCs w:val="24"/>
          <w:vertAlign w:val="superscript"/>
        </w:rPr>
        <w:t>72</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ab/>
        <w:t>Сегодня мы наблюдаем финансовые скандалы, вмешательство в политику. Громкими скандалами пронеслись по миру известия о педофилах, о насиловании мальчиков, о сексуальных надругательствах. Все это претерпели несколько десятков тысяч человек в католических школах и духовных учебных заведениях.</w:t>
      </w:r>
    </w:p>
    <w:p w:rsidR="00A80150" w:rsidRPr="00A80150" w:rsidRDefault="00A80150" w:rsidP="00A82BE1">
      <w:pPr>
        <w:spacing w:after="0" w:line="240" w:lineRule="auto"/>
        <w:jc w:val="both"/>
        <w:rPr>
          <w:rFonts w:ascii="Times New Roman" w:hAnsi="Times New Roman" w:cs="Times New Roman"/>
          <w:spacing w:val="-6"/>
          <w:sz w:val="18"/>
          <w:szCs w:val="18"/>
        </w:rPr>
      </w:pPr>
    </w:p>
    <w:p w:rsidR="00A80150" w:rsidRPr="00A80150" w:rsidRDefault="00A80150" w:rsidP="00A82BE1">
      <w:pPr>
        <w:spacing w:after="0" w:line="240" w:lineRule="auto"/>
        <w:jc w:val="both"/>
        <w:rPr>
          <w:rFonts w:ascii="Times New Roman" w:hAnsi="Times New Roman" w:cs="Times New Roman"/>
          <w:spacing w:val="-6"/>
          <w:sz w:val="18"/>
          <w:szCs w:val="18"/>
        </w:rPr>
      </w:pPr>
      <w:r w:rsidRPr="00A80150">
        <w:rPr>
          <w:rFonts w:ascii="Times New Roman" w:hAnsi="Times New Roman" w:cs="Times New Roman"/>
          <w:spacing w:val="-6"/>
          <w:sz w:val="18"/>
          <w:szCs w:val="18"/>
        </w:rPr>
        <w:t xml:space="preserve">7. </w:t>
      </w:r>
      <w:r w:rsidRPr="00A80150">
        <w:rPr>
          <w:rFonts w:ascii="Times New Roman" w:hAnsi="Times New Roman" w:cs="Times New Roman"/>
          <w:spacing w:val="-6"/>
          <w:sz w:val="18"/>
          <w:szCs w:val="18"/>
          <w:u w:val="single"/>
        </w:rPr>
        <w:t>Католическая церковь процветает и не подвержена суду Божьему, несмотря на мерзости; так будет и с великой блудницей, которая будет подвержена суду лишь в самый последний момент</w:t>
      </w:r>
      <w:r w:rsidRPr="00A80150">
        <w:rPr>
          <w:rFonts w:ascii="Times New Roman" w:hAnsi="Times New Roman" w:cs="Times New Roman"/>
          <w:spacing w:val="-6"/>
          <w:sz w:val="18"/>
          <w:szCs w:val="18"/>
        </w:rPr>
        <w:t>:</w:t>
      </w:r>
    </w:p>
    <w:p w:rsidR="00A80150" w:rsidRPr="00A80150" w:rsidRDefault="00A80150" w:rsidP="00A82BE1">
      <w:pPr>
        <w:spacing w:after="0" w:line="240" w:lineRule="auto"/>
        <w:ind w:firstLine="708"/>
        <w:jc w:val="both"/>
        <w:rPr>
          <w:rFonts w:ascii="Times New Roman" w:hAnsi="Times New Roman" w:cs="Times New Roman"/>
          <w:spacing w:val="-6"/>
          <w:sz w:val="18"/>
          <w:szCs w:val="18"/>
        </w:rPr>
      </w:pPr>
      <w:r w:rsidRPr="00A80150">
        <w:rPr>
          <w:rFonts w:ascii="Times New Roman" w:hAnsi="Times New Roman" w:cs="Times New Roman"/>
          <w:spacing w:val="-6"/>
          <w:sz w:val="18"/>
          <w:szCs w:val="18"/>
        </w:rPr>
        <w:t>Великая блудница избежит многих предшествующих судов. Лишь в самом конце над ней неожиданно совершатся все казни:</w:t>
      </w:r>
    </w:p>
    <w:p w:rsidR="00A80150" w:rsidRPr="00A80150" w:rsidRDefault="00A80150" w:rsidP="00A82BE1">
      <w:pPr>
        <w:spacing w:after="0" w:line="240" w:lineRule="auto"/>
        <w:jc w:val="both"/>
        <w:rPr>
          <w:rFonts w:ascii="Times New Roman" w:hAnsi="Times New Roman" w:cs="Times New Roman"/>
          <w:b/>
          <w:spacing w:val="-6"/>
          <w:sz w:val="18"/>
          <w:szCs w:val="18"/>
        </w:rPr>
      </w:pPr>
      <w:r w:rsidRPr="00A80150">
        <w:rPr>
          <w:rFonts w:ascii="Times New Roman" w:hAnsi="Times New Roman" w:cs="Times New Roman"/>
          <w:spacing w:val="-6"/>
          <w:sz w:val="18"/>
          <w:szCs w:val="18"/>
          <w:u w:val="single"/>
        </w:rPr>
        <w:t>Отк.18:7,8</w:t>
      </w:r>
      <w:r w:rsidRPr="00A80150">
        <w:rPr>
          <w:rFonts w:ascii="Times New Roman" w:hAnsi="Times New Roman" w:cs="Times New Roman"/>
          <w:spacing w:val="-6"/>
          <w:sz w:val="18"/>
          <w:szCs w:val="18"/>
        </w:rPr>
        <w:t>: «</w:t>
      </w:r>
      <w:r w:rsidRPr="00A80150">
        <w:rPr>
          <w:rFonts w:ascii="Times New Roman" w:hAnsi="Times New Roman" w:cs="Times New Roman"/>
          <w:b/>
          <w:spacing w:val="-6"/>
          <w:sz w:val="18"/>
          <w:szCs w:val="18"/>
        </w:rPr>
        <w:t>Сколько славилась она и роскошествовала, столько воздайте ей мучений и горестей. Ибо она говорит в сердце своем:  “сижу царицею, я не вдова и не увижу горести!' За то в один день придут на нее казни, смерть и плач и голод, и будет сожжена огнем, потому что силен Господь Бог, судящий ее</w:t>
      </w:r>
      <w:r w:rsidRPr="00A80150">
        <w:rPr>
          <w:rFonts w:ascii="Times New Roman" w:hAnsi="Times New Roman" w:cs="Times New Roman"/>
          <w:spacing w:val="-6"/>
          <w:sz w:val="18"/>
          <w:szCs w:val="18"/>
        </w:rPr>
        <w:t>».</w:t>
      </w:r>
    </w:p>
    <w:p w:rsidR="00A80150" w:rsidRPr="00A80150" w:rsidRDefault="00A80150" w:rsidP="00A82BE1">
      <w:pPr>
        <w:spacing w:after="0" w:line="240" w:lineRule="auto"/>
        <w:jc w:val="both"/>
        <w:rPr>
          <w:rFonts w:ascii="Times New Roman" w:hAnsi="Times New Roman" w:cs="Times New Roman"/>
          <w:b/>
          <w:spacing w:val="-6"/>
          <w:sz w:val="18"/>
          <w:szCs w:val="18"/>
        </w:rPr>
      </w:pPr>
      <w:r w:rsidRPr="00A80150">
        <w:rPr>
          <w:rFonts w:ascii="Times New Roman" w:hAnsi="Times New Roman" w:cs="Times New Roman"/>
          <w:spacing w:val="-6"/>
          <w:sz w:val="18"/>
          <w:szCs w:val="18"/>
          <w:u w:val="single"/>
        </w:rPr>
        <w:t>Отк.17:16,17</w:t>
      </w:r>
      <w:r w:rsidRPr="00A80150">
        <w:rPr>
          <w:rFonts w:ascii="Times New Roman" w:hAnsi="Times New Roman" w:cs="Times New Roman"/>
          <w:spacing w:val="-6"/>
          <w:sz w:val="18"/>
          <w:szCs w:val="18"/>
        </w:rPr>
        <w:t>: «</w:t>
      </w:r>
      <w:r w:rsidRPr="00A80150">
        <w:rPr>
          <w:rFonts w:ascii="Times New Roman" w:hAnsi="Times New Roman" w:cs="Times New Roman"/>
          <w:b/>
          <w:spacing w:val="-6"/>
          <w:sz w:val="18"/>
          <w:szCs w:val="18"/>
        </w:rPr>
        <w:t>И десять рогов, которые ты видел на звере, сии возненавидят блудницу, и разорят ее, и обнажат, и плоть ее съедят, и сожгут ее в огне;  потому что Бог положил им на сердце - исполнить волю Его, исполнить одну волю, и отдать царство их зверю, доколе не исполнятся слова Божии</w:t>
      </w:r>
      <w:r w:rsidRPr="00A80150">
        <w:rPr>
          <w:rFonts w:ascii="Times New Roman" w:hAnsi="Times New Roman" w:cs="Times New Roman"/>
          <w:spacing w:val="-6"/>
          <w:sz w:val="18"/>
          <w:szCs w:val="18"/>
        </w:rPr>
        <w:t>».</w:t>
      </w:r>
    </w:p>
    <w:p w:rsidR="00A80150" w:rsidRPr="00A80150" w:rsidRDefault="00A80150" w:rsidP="00A82BE1">
      <w:pPr>
        <w:shd w:val="clear" w:color="auto" w:fill="FFFFFF"/>
        <w:spacing w:after="0" w:line="240" w:lineRule="auto"/>
        <w:jc w:val="both"/>
        <w:rPr>
          <w:rFonts w:ascii="Arial" w:eastAsia="Times New Roman" w:hAnsi="Arial" w:cs="Arial"/>
          <w:color w:val="808080"/>
          <w:lang w:eastAsia="ru-RU"/>
        </w:rPr>
      </w:pPr>
      <w:r w:rsidRPr="00A80150">
        <w:rPr>
          <w:rFonts w:ascii="Times New Roman" w:hAnsi="Times New Roman" w:cs="Times New Roman"/>
          <w:spacing w:val="-6"/>
        </w:rPr>
        <w:tab/>
        <w:t xml:space="preserve">Конечно, эта информация, широко представленная в протестантской литературе, дает большой повод к размышлению. </w:t>
      </w:r>
      <w:r w:rsidRPr="00A80150">
        <w:rPr>
          <w:rFonts w:ascii="Times New Roman" w:eastAsiaTheme="majorEastAsia" w:hAnsi="Times New Roman" w:cs="Times New Roman"/>
        </w:rPr>
        <w:t>Несомненно, что существует связь между религиозным Вавилоном и римским католицизмом. Достаточно вспомнить, что за всю историю существования Церкви на земле Католическая церковь была единственной, которая управляла царями мира. Сегодня католики являются крупнейшей в мире христианской конфессией. Нет никаких сомнений,</w:t>
      </w:r>
      <w:r w:rsidRPr="00A80150">
        <w:rPr>
          <w:rFonts w:ascii="Times New Roman" w:hAnsi="Times New Roman" w:cs="Times New Roman"/>
        </w:rPr>
        <w:t xml:space="preserve"> </w:t>
      </w:r>
      <w:r w:rsidRPr="00A80150">
        <w:rPr>
          <w:rFonts w:ascii="Times New Roman" w:eastAsiaTheme="majorEastAsia" w:hAnsi="Times New Roman" w:cs="Times New Roman"/>
        </w:rPr>
        <w:t>что религиозный Вавилон будет включать в</w:t>
      </w:r>
      <w:r w:rsidRPr="00A80150">
        <w:rPr>
          <w:rFonts w:ascii="Times New Roman" w:hAnsi="Times New Roman" w:cs="Times New Roman"/>
        </w:rPr>
        <w:t xml:space="preserve"> </w:t>
      </w:r>
      <w:r w:rsidRPr="00A80150">
        <w:rPr>
          <w:rFonts w:ascii="Times New Roman" w:eastAsiaTheme="majorEastAsia" w:hAnsi="Times New Roman" w:cs="Times New Roman"/>
        </w:rPr>
        <w:t>себя сильный римско</w:t>
      </w:r>
      <w:r w:rsidRPr="00A80150">
        <w:rPr>
          <w:rFonts w:ascii="Times New Roman" w:hAnsi="Times New Roman" w:cs="Times New Roman"/>
        </w:rPr>
        <w:t>-</w:t>
      </w:r>
      <w:r w:rsidRPr="00A80150">
        <w:rPr>
          <w:rFonts w:ascii="Times New Roman" w:eastAsiaTheme="majorEastAsia" w:hAnsi="Times New Roman" w:cs="Times New Roman"/>
        </w:rPr>
        <w:t xml:space="preserve">католический элемент, но он будет намного больше, сильнее и коварнее, </w:t>
      </w:r>
      <w:r w:rsidRPr="00A80150">
        <w:rPr>
          <w:rFonts w:ascii="Times New Roman" w:hAnsi="Times New Roman" w:cs="Times New Roman"/>
        </w:rPr>
        <w:t>ч</w:t>
      </w:r>
      <w:r w:rsidRPr="00A80150">
        <w:rPr>
          <w:rFonts w:ascii="Times New Roman" w:eastAsiaTheme="majorEastAsia" w:hAnsi="Times New Roman" w:cs="Times New Roman"/>
        </w:rPr>
        <w:t>ем одно католичество.</w:t>
      </w:r>
      <w:r w:rsidRPr="00A80150">
        <w:rPr>
          <w:rFonts w:ascii="Times New Roman" w:eastAsia="Times New Roman" w:hAnsi="Times New Roman" w:cs="Times New Roman"/>
          <w:lang w:eastAsia="ru-RU"/>
        </w:rPr>
        <w:t xml:space="preserve"> Поэтому еще раз подчеркнем</w:t>
      </w:r>
      <w:r w:rsidRPr="00A80150">
        <w:rPr>
          <w:rFonts w:ascii="Times New Roman" w:hAnsi="Times New Roman" w:cs="Times New Roman"/>
          <w:spacing w:val="-6"/>
        </w:rPr>
        <w:t xml:space="preserve">, что не только одна конфессия и не одна Католическая церковь будет представлять </w:t>
      </w:r>
      <w:r w:rsidRPr="00A80150">
        <w:rPr>
          <w:rFonts w:ascii="Times New Roman" w:hAnsi="Times New Roman" w:cs="Times New Roman"/>
          <w:spacing w:val="-6"/>
        </w:rPr>
        <w:lastRenderedPageBreak/>
        <w:t>лжецерковь. В последнее время будет все более возрождаться дух Римской империи, дух идолопоклонничества Вавилона и процветать дух ложных доктрин. Всюду будут отступники, и всюду будут спасенные истинные верующие (пшеница среди плевел). Но Католическая церковь по своей силе и влиянию может возглавить процесс отступления под видом служения Христу. Она сегодня идет впереди всех за создание объединенной Европы и обольщает весь мир тем, что она одна является матерью всех церквей.</w:t>
      </w:r>
    </w:p>
    <w:p w:rsidR="00A80150" w:rsidRPr="00A80150" w:rsidRDefault="00A80150" w:rsidP="00A82BE1">
      <w:pPr>
        <w:spacing w:after="0" w:line="240" w:lineRule="auto"/>
        <w:ind w:firstLine="708"/>
        <w:jc w:val="both"/>
        <w:rPr>
          <w:rFonts w:ascii="Times New Roman" w:hAnsi="Times New Roman" w:cs="Times New Roman"/>
          <w:spacing w:val="-6"/>
        </w:rPr>
      </w:pPr>
    </w:p>
    <w:p w:rsidR="00A80150" w:rsidRPr="00A80150" w:rsidRDefault="00A80150" w:rsidP="00A82BE1">
      <w:pPr>
        <w:spacing w:after="0" w:line="240" w:lineRule="auto"/>
        <w:ind w:firstLine="708"/>
        <w:jc w:val="both"/>
        <w:rPr>
          <w:rFonts w:ascii="Times New Roman" w:hAnsi="Times New Roman" w:cs="Times New Roman"/>
          <w:spacing w:val="-6"/>
        </w:rPr>
      </w:pPr>
      <w:r w:rsidRPr="00A80150">
        <w:rPr>
          <w:rFonts w:ascii="Times New Roman" w:hAnsi="Times New Roman" w:cs="Times New Roman"/>
          <w:spacing w:val="-6"/>
        </w:rPr>
        <w:t>Теперь вернемся непосредственно к Откровению. Господь объясняет всю символику, используемую в этой главе, и дает направление для толкования.</w:t>
      </w:r>
    </w:p>
    <w:p w:rsidR="00A80150" w:rsidRPr="00A80150" w:rsidRDefault="00A80150" w:rsidP="00A82BE1">
      <w:pPr>
        <w:spacing w:after="0" w:line="240" w:lineRule="auto"/>
        <w:ind w:firstLine="708"/>
        <w:jc w:val="both"/>
        <w:rPr>
          <w:rFonts w:ascii="Times New Roman" w:hAnsi="Times New Roman" w:cs="Times New Roman"/>
          <w:spacing w:val="-6"/>
        </w:rPr>
      </w:pPr>
      <w:r w:rsidRPr="00A80150">
        <w:rPr>
          <w:rFonts w:ascii="Times New Roman" w:hAnsi="Times New Roman" w:cs="Times New Roman"/>
          <w:spacing w:val="-6"/>
        </w:rPr>
        <w:t xml:space="preserve">Сначала рассмотрим </w:t>
      </w:r>
      <w:r w:rsidRPr="00A80150">
        <w:rPr>
          <w:rFonts w:ascii="Times New Roman" w:hAnsi="Times New Roman" w:cs="Times New Roman"/>
          <w:b/>
          <w:i/>
          <w:spacing w:val="-6"/>
        </w:rPr>
        <w:t>описание уничтожения блудницы</w:t>
      </w:r>
      <w:r w:rsidRPr="00A80150">
        <w:rPr>
          <w:rFonts w:ascii="Times New Roman" w:hAnsi="Times New Roman" w:cs="Times New Roman"/>
          <w:spacing w:val="-6"/>
        </w:rPr>
        <w:t xml:space="preserve"> (Отк.17:16,17):</w:t>
      </w:r>
    </w:p>
    <w:p w:rsidR="00A80150" w:rsidRPr="00A80150" w:rsidRDefault="00A80150" w:rsidP="00A82BE1">
      <w:pPr>
        <w:spacing w:after="0" w:line="240" w:lineRule="auto"/>
        <w:ind w:firstLine="708"/>
        <w:jc w:val="both"/>
        <w:rPr>
          <w:rFonts w:ascii="Times New Roman" w:hAnsi="Times New Roman" w:cs="Times New Roman"/>
          <w:spacing w:val="-6"/>
        </w:rPr>
      </w:pPr>
      <w:r w:rsidRPr="00A80150">
        <w:rPr>
          <w:rFonts w:ascii="Times New Roman" w:hAnsi="Times New Roman" w:cs="Times New Roman"/>
          <w:spacing w:val="-6"/>
          <w:u w:val="single"/>
        </w:rPr>
        <w:t>Отк.17:16,17</w:t>
      </w:r>
      <w:r w:rsidRPr="00A80150">
        <w:rPr>
          <w:rFonts w:ascii="Times New Roman" w:hAnsi="Times New Roman" w:cs="Times New Roman"/>
          <w:spacing w:val="-6"/>
        </w:rPr>
        <w:t>: «</w:t>
      </w:r>
      <w:r w:rsidRPr="00A80150">
        <w:rPr>
          <w:rFonts w:ascii="Times New Roman" w:hAnsi="Times New Roman" w:cs="Times New Roman"/>
          <w:b/>
          <w:spacing w:val="-6"/>
        </w:rPr>
        <w:t>И десять рогов, которые ты видел на звере, сии возненавидят блудницу, и разорят ее, и обнажат, и плоть ее съедят, и сожгут ее в огне; потому что Бог положил им на сердце - исполнить волю Его, исполнить одну волю, и отдать царство их зверю, доколе не исполнятся слова Божии</w:t>
      </w:r>
      <w:r w:rsidRPr="00A80150">
        <w:rPr>
          <w:rFonts w:ascii="Times New Roman" w:hAnsi="Times New Roman" w:cs="Times New Roman"/>
          <w:spacing w:val="-6"/>
        </w:rPr>
        <w:t>».</w:t>
      </w:r>
    </w:p>
    <w:p w:rsidR="00A80150" w:rsidRPr="00A80150" w:rsidRDefault="00A80150" w:rsidP="00A82BE1">
      <w:pPr>
        <w:spacing w:after="0" w:line="240" w:lineRule="auto"/>
        <w:ind w:firstLine="708"/>
        <w:jc w:val="both"/>
        <w:rPr>
          <w:rFonts w:ascii="Times New Roman" w:hAnsi="Times New Roman" w:cs="Times New Roman"/>
          <w:spacing w:val="-6"/>
        </w:rPr>
      </w:pPr>
      <w:r w:rsidRPr="00A80150">
        <w:rPr>
          <w:rFonts w:ascii="Times New Roman" w:hAnsi="Times New Roman" w:cs="Times New Roman"/>
          <w:spacing w:val="-6"/>
        </w:rPr>
        <w:t>Лжерелигия будет набирать силу и власть и помогать концентрации власти и воцарению антихриста. Зверь и десять союзных царей вступают в борьбу за власть. Десять рогов (десять царей на час) в определенное время осознают, что блудница выполнила свою роль и дальше будет только мешать на пути укрепления власти зверя. Зверь, получив власть, отрекается от своего прежнего союзника — жены и лжецеркви. Он отказывается от метода постепенного коварного убеждения и теперь будет использовать только одну силу. Зверь — это политическая власть, а жена — идеология, лжерелигия. В конце зверь будет действовать независимо, не нуждаясь ни в каком сапооправдании и действуя с особой тиранией. Служители антихриста разорят блудницу. «</w:t>
      </w:r>
      <w:r w:rsidRPr="00A80150">
        <w:rPr>
          <w:rFonts w:ascii="Times New Roman" w:hAnsi="Times New Roman" w:cs="Times New Roman"/>
          <w:b/>
          <w:spacing w:val="-6"/>
        </w:rPr>
        <w:t>И десять рогов, которые ты видел на звере, сии возненавидят блудницу, и разорят ее, и обнажат, и плоть ее съедят, и сожгут ее в огне; потому что Бог положил им на сердце - исполнить волю Его, исполнить одну волю, и отдать царство их зверю, доколе не исполнятся слова Божии</w:t>
      </w:r>
      <w:r w:rsidRPr="00A80150">
        <w:rPr>
          <w:rFonts w:ascii="Times New Roman" w:hAnsi="Times New Roman" w:cs="Times New Roman"/>
          <w:spacing w:val="-6"/>
        </w:rPr>
        <w:t xml:space="preserve">». </w:t>
      </w:r>
    </w:p>
    <w:p w:rsidR="00A80150" w:rsidRPr="00A80150" w:rsidRDefault="00A80150" w:rsidP="00A82BE1">
      <w:pPr>
        <w:spacing w:after="0" w:line="240" w:lineRule="auto"/>
        <w:ind w:firstLine="708"/>
        <w:jc w:val="both"/>
        <w:rPr>
          <w:rFonts w:ascii="Times New Roman" w:hAnsi="Times New Roman" w:cs="Times New Roman"/>
          <w:spacing w:val="-6"/>
        </w:rPr>
      </w:pPr>
      <w:r w:rsidRPr="00A80150">
        <w:rPr>
          <w:rFonts w:ascii="Times New Roman" w:hAnsi="Times New Roman" w:cs="Times New Roman"/>
          <w:spacing w:val="-6"/>
        </w:rPr>
        <w:t>Десять рогов и зверь произведут следующие действия по отношению к блуднице:</w:t>
      </w:r>
    </w:p>
    <w:p w:rsidR="00A80150" w:rsidRPr="00A80150" w:rsidRDefault="00A80150" w:rsidP="00A82BE1">
      <w:pPr>
        <w:numPr>
          <w:ilvl w:val="0"/>
          <w:numId w:val="128"/>
        </w:numPr>
        <w:spacing w:after="0" w:line="240" w:lineRule="auto"/>
        <w:contextualSpacing/>
        <w:jc w:val="both"/>
        <w:rPr>
          <w:rFonts w:ascii="Times New Roman" w:hAnsi="Times New Roman" w:cs="Times New Roman"/>
          <w:spacing w:val="-6"/>
        </w:rPr>
      </w:pPr>
      <w:r w:rsidRPr="00A80150">
        <w:rPr>
          <w:rFonts w:ascii="Times New Roman" w:hAnsi="Times New Roman" w:cs="Times New Roman"/>
          <w:i/>
          <w:spacing w:val="-6"/>
        </w:rPr>
        <w:t>Возненавидят блудницу</w:t>
      </w:r>
      <w:r w:rsidRPr="00A80150">
        <w:rPr>
          <w:rFonts w:ascii="Times New Roman" w:hAnsi="Times New Roman" w:cs="Times New Roman"/>
          <w:spacing w:val="-6"/>
        </w:rPr>
        <w:t>. Сначала мы видим взаимовыгодные отношения блудницы и зверя (Отк.17:3,7), зверь несет блудницу. Но наступит время, когда зверь и десять рогов возненавидят блудницу. Что-то произойдет, что изменит отношения между блудницей, десятью царями и зверем. Возможно, что после использования лжерелигии для приведения антихриста к господству над землей, отпадает надобность в этой религии, потому что антихрист требует поклонения себе и заявляет, что он пришел, что надобность в религии отпадает, потому что он и есть религия и «бог». Возможно, что антихрист захочет поднять свой авторитет в глазах обольщенных людей и для этого «разоблачает» блудницу для самовозвышения под видом правды (так делают многие коварные люди: поднимают всю гряз о других, чтобы уничижить их и возвысить себя). Это может произойти внезапно посреди подготовки борьбы против Агнца (см. Отк.17:14; вероятно, сказанное в Отк.17:16 происходит раньше, чем сказанное в Отк.17:14), чтобы собрать на свою сторону силы для битвы против Агнца, утвердить массы людей в выборе зверя. Зверь и десять царей на час выступят против религиозной системы, которая была им нужна до этого времени.</w:t>
      </w:r>
    </w:p>
    <w:p w:rsidR="00A80150" w:rsidRPr="00A80150" w:rsidRDefault="00A80150" w:rsidP="00A82BE1">
      <w:pPr>
        <w:numPr>
          <w:ilvl w:val="0"/>
          <w:numId w:val="128"/>
        </w:numPr>
        <w:spacing w:after="0" w:line="240" w:lineRule="auto"/>
        <w:contextualSpacing/>
        <w:jc w:val="both"/>
        <w:rPr>
          <w:rFonts w:ascii="Times New Roman" w:hAnsi="Times New Roman" w:cs="Times New Roman"/>
          <w:spacing w:val="-6"/>
        </w:rPr>
      </w:pPr>
      <w:r w:rsidRPr="00A80150">
        <w:rPr>
          <w:rFonts w:ascii="Times New Roman" w:hAnsi="Times New Roman" w:cs="Times New Roman"/>
          <w:i/>
          <w:spacing w:val="-6"/>
        </w:rPr>
        <w:t>Разорят ее</w:t>
      </w:r>
      <w:r w:rsidRPr="00A80150">
        <w:rPr>
          <w:rFonts w:ascii="Times New Roman" w:hAnsi="Times New Roman" w:cs="Times New Roman"/>
          <w:spacing w:val="-6"/>
        </w:rPr>
        <w:t xml:space="preserve"> </w:t>
      </w:r>
      <w:r w:rsidRPr="00A80150">
        <w:rPr>
          <w:rFonts w:ascii="Times New Roman" w:hAnsi="Times New Roman" w:cs="Times New Roman"/>
          <w:i/>
          <w:spacing w:val="-6"/>
        </w:rPr>
        <w:t>и обнажат ее</w:t>
      </w:r>
      <w:r w:rsidRPr="00A80150">
        <w:rPr>
          <w:rFonts w:ascii="Times New Roman" w:hAnsi="Times New Roman" w:cs="Times New Roman"/>
          <w:spacing w:val="-6"/>
        </w:rPr>
        <w:t>. Возможно, они откроют непристойные моменты в истории лжерелигии, что развяжет руки для разорения и изъятия храмов, золота и т.п. Мы все время должны иметь в виду, что антихрист является коварнейшим обманщиком и обольстителем, выступающим под видом добродетеля для всех народов.</w:t>
      </w:r>
    </w:p>
    <w:p w:rsidR="00A80150" w:rsidRPr="00A80150" w:rsidRDefault="00A80150" w:rsidP="00A82BE1">
      <w:pPr>
        <w:numPr>
          <w:ilvl w:val="0"/>
          <w:numId w:val="128"/>
        </w:numPr>
        <w:spacing w:after="0" w:line="240" w:lineRule="auto"/>
        <w:contextualSpacing/>
        <w:jc w:val="both"/>
        <w:rPr>
          <w:rFonts w:ascii="Times New Roman" w:hAnsi="Times New Roman" w:cs="Times New Roman"/>
          <w:spacing w:val="-6"/>
        </w:rPr>
      </w:pPr>
      <w:r w:rsidRPr="00A80150">
        <w:rPr>
          <w:rFonts w:ascii="Times New Roman" w:hAnsi="Times New Roman" w:cs="Times New Roman"/>
          <w:i/>
          <w:spacing w:val="-6"/>
        </w:rPr>
        <w:t>Плоть ее съедят</w:t>
      </w:r>
      <w:r w:rsidRPr="00A80150">
        <w:rPr>
          <w:rFonts w:ascii="Times New Roman" w:hAnsi="Times New Roman" w:cs="Times New Roman"/>
          <w:spacing w:val="-6"/>
        </w:rPr>
        <w:t>. Возможно, они присвоят ее богатства, имущество и финансы. Это будет для них своеобразной трапезой, торжеством над блудницей.</w:t>
      </w:r>
    </w:p>
    <w:p w:rsidR="00A80150" w:rsidRPr="00A80150" w:rsidRDefault="00A80150" w:rsidP="00A82BE1">
      <w:pPr>
        <w:numPr>
          <w:ilvl w:val="0"/>
          <w:numId w:val="128"/>
        </w:numPr>
        <w:spacing w:after="0" w:line="240" w:lineRule="auto"/>
        <w:contextualSpacing/>
        <w:jc w:val="both"/>
        <w:rPr>
          <w:rFonts w:ascii="Times New Roman" w:hAnsi="Times New Roman" w:cs="Times New Roman"/>
          <w:spacing w:val="-6"/>
        </w:rPr>
      </w:pPr>
      <w:r w:rsidRPr="00A80150">
        <w:rPr>
          <w:rFonts w:ascii="Times New Roman" w:hAnsi="Times New Roman" w:cs="Times New Roman"/>
          <w:i/>
          <w:spacing w:val="-6"/>
        </w:rPr>
        <w:t>Сожгут ее в огне</w:t>
      </w:r>
      <w:r w:rsidRPr="00A80150">
        <w:rPr>
          <w:rFonts w:ascii="Times New Roman" w:hAnsi="Times New Roman" w:cs="Times New Roman"/>
          <w:spacing w:val="-6"/>
        </w:rPr>
        <w:t>. Окончательно уничтожат ее.</w:t>
      </w:r>
    </w:p>
    <w:p w:rsidR="00A80150" w:rsidRPr="00A80150" w:rsidRDefault="00A80150" w:rsidP="00A82BE1">
      <w:pPr>
        <w:spacing w:after="0" w:line="240" w:lineRule="auto"/>
        <w:ind w:firstLine="708"/>
        <w:jc w:val="both"/>
        <w:rPr>
          <w:rFonts w:ascii="Times New Roman" w:hAnsi="Times New Roman" w:cs="Times New Roman"/>
          <w:spacing w:val="-6"/>
        </w:rPr>
      </w:pPr>
      <w:r w:rsidRPr="00A80150">
        <w:rPr>
          <w:rFonts w:ascii="Times New Roman" w:hAnsi="Times New Roman" w:cs="Times New Roman"/>
          <w:spacing w:val="-6"/>
        </w:rPr>
        <w:t>И это все будет Божьим провидением и реализацией Божьих планов, исполнением Божьего приговора и Божьего суда над неверными посредством использования даже сил противника: «</w:t>
      </w:r>
      <w:r w:rsidRPr="00A80150">
        <w:rPr>
          <w:rFonts w:ascii="Times New Roman" w:hAnsi="Times New Roman" w:cs="Times New Roman"/>
          <w:b/>
          <w:spacing w:val="-6"/>
        </w:rPr>
        <w:t>Потому что Бог положил им на сердце — исполнить волю Его, исполнить одну волю, и отдать царство их зверю, доколе не исполнятся слова Божии</w:t>
      </w:r>
      <w:r w:rsidRPr="00A80150">
        <w:rPr>
          <w:rFonts w:ascii="Times New Roman" w:hAnsi="Times New Roman" w:cs="Times New Roman"/>
          <w:spacing w:val="-6"/>
        </w:rPr>
        <w:t>» (Отк.17:17).</w:t>
      </w:r>
    </w:p>
    <w:p w:rsidR="00A80150" w:rsidRPr="00A80150" w:rsidRDefault="00A80150" w:rsidP="00A82BE1">
      <w:pPr>
        <w:spacing w:after="0" w:line="240" w:lineRule="auto"/>
        <w:ind w:firstLine="708"/>
        <w:jc w:val="both"/>
        <w:rPr>
          <w:rFonts w:ascii="Times New Roman" w:hAnsi="Times New Roman" w:cs="Times New Roman"/>
          <w:spacing w:val="-6"/>
        </w:rPr>
      </w:pPr>
      <w:r w:rsidRPr="00A80150">
        <w:rPr>
          <w:rFonts w:ascii="Times New Roman" w:hAnsi="Times New Roman" w:cs="Times New Roman"/>
          <w:spacing w:val="-6"/>
        </w:rPr>
        <w:t>Исполнится принцип, о котором говорил Христос:</w:t>
      </w:r>
    </w:p>
    <w:p w:rsidR="00A80150" w:rsidRPr="00A80150" w:rsidRDefault="00A80150" w:rsidP="00A82BE1">
      <w:pPr>
        <w:spacing w:after="0" w:line="240" w:lineRule="auto"/>
        <w:jc w:val="both"/>
        <w:rPr>
          <w:rFonts w:ascii="Times New Roman" w:hAnsi="Times New Roman" w:cs="Times New Roman"/>
          <w:b/>
          <w:spacing w:val="-6"/>
        </w:rPr>
      </w:pPr>
      <w:r w:rsidRPr="00A80150">
        <w:rPr>
          <w:rFonts w:ascii="Times New Roman" w:hAnsi="Times New Roman" w:cs="Times New Roman"/>
          <w:spacing w:val="-6"/>
          <w:u w:val="single"/>
        </w:rPr>
        <w:t>Мк.3:24-26</w:t>
      </w:r>
      <w:r w:rsidRPr="00A80150">
        <w:rPr>
          <w:rFonts w:ascii="Times New Roman" w:hAnsi="Times New Roman" w:cs="Times New Roman"/>
          <w:spacing w:val="-6"/>
        </w:rPr>
        <w:t>: «</w:t>
      </w:r>
      <w:r w:rsidRPr="00A80150">
        <w:rPr>
          <w:rFonts w:ascii="Times New Roman" w:hAnsi="Times New Roman" w:cs="Times New Roman"/>
          <w:b/>
          <w:spacing w:val="-6"/>
        </w:rPr>
        <w:t>Если царство разделится само в себе, не может устоять царство то; и если дом разделится сам в себе, не может устоять дом тот;  и если сатана восстал на самого себя и разделился, не может устоять, но пришел конец его</w:t>
      </w:r>
      <w:r w:rsidRPr="00A80150">
        <w:rPr>
          <w:rFonts w:ascii="Times New Roman" w:hAnsi="Times New Roman" w:cs="Times New Roman"/>
          <w:spacing w:val="-6"/>
        </w:rPr>
        <w:t>».</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Так и здесь, в последний момент десять царей разорят блудницу. Наказание будет соответствовать преступлению:</w:t>
      </w:r>
    </w:p>
    <w:p w:rsidR="00A80150" w:rsidRPr="00A80150" w:rsidRDefault="00A80150" w:rsidP="00A82BE1">
      <w:pPr>
        <w:spacing w:after="0" w:line="240" w:lineRule="auto"/>
        <w:jc w:val="both"/>
        <w:rPr>
          <w:rFonts w:ascii="Times New Roman" w:hAnsi="Times New Roman" w:cs="Times New Roman"/>
          <w:b/>
          <w:spacing w:val="-6"/>
        </w:rPr>
      </w:pPr>
      <w:r w:rsidRPr="00A80150">
        <w:rPr>
          <w:rFonts w:ascii="Times New Roman" w:hAnsi="Times New Roman" w:cs="Times New Roman"/>
          <w:spacing w:val="-6"/>
          <w:u w:val="single"/>
        </w:rPr>
        <w:t>Отк.18:6-8</w:t>
      </w:r>
      <w:r w:rsidRPr="00A80150">
        <w:rPr>
          <w:rFonts w:ascii="Times New Roman" w:hAnsi="Times New Roman" w:cs="Times New Roman"/>
          <w:spacing w:val="-6"/>
        </w:rPr>
        <w:t>: «</w:t>
      </w:r>
      <w:r w:rsidRPr="00A80150">
        <w:rPr>
          <w:rFonts w:ascii="Times New Roman" w:hAnsi="Times New Roman" w:cs="Times New Roman"/>
          <w:b/>
          <w:spacing w:val="-6"/>
        </w:rPr>
        <w:t xml:space="preserve">Воздайте ей так, как и она воздала вам, и вдвое воздайте ей по делам ее; в чаше, в которой она приготовляла вам вино, приготовьте ей вдвое. </w:t>
      </w:r>
      <w:r w:rsidRPr="00A80150">
        <w:rPr>
          <w:rFonts w:ascii="Times New Roman" w:hAnsi="Times New Roman" w:cs="Times New Roman"/>
          <w:b/>
          <w:spacing w:val="-6"/>
          <w:u w:val="single"/>
        </w:rPr>
        <w:t>Сколько славилась она и роскошествовала, столько воздайте ей мучений и горестей</w:t>
      </w:r>
      <w:r w:rsidRPr="00A80150">
        <w:rPr>
          <w:rFonts w:ascii="Times New Roman" w:hAnsi="Times New Roman" w:cs="Times New Roman"/>
          <w:b/>
          <w:spacing w:val="-6"/>
        </w:rPr>
        <w:t>. Ибо она говорит в сердце своем: “</w:t>
      </w:r>
      <w:r w:rsidRPr="00A80150">
        <w:rPr>
          <w:rFonts w:ascii="Times New Roman" w:hAnsi="Times New Roman" w:cs="Times New Roman"/>
          <w:b/>
          <w:spacing w:val="-6"/>
          <w:u w:val="single"/>
        </w:rPr>
        <w:t>сижу царицею</w:t>
      </w:r>
      <w:r w:rsidRPr="00A80150">
        <w:rPr>
          <w:rFonts w:ascii="Times New Roman" w:hAnsi="Times New Roman" w:cs="Times New Roman"/>
          <w:b/>
          <w:spacing w:val="-6"/>
        </w:rPr>
        <w:t>, я не вдова и не увижу горести!'  За то в один день придут на нее казни, смерть и плач и голод, и будет сожжена огнем, потому что силен Господь Бог, судящий ее</w:t>
      </w:r>
      <w:r w:rsidRPr="00A80150">
        <w:rPr>
          <w:rFonts w:ascii="Times New Roman" w:hAnsi="Times New Roman" w:cs="Times New Roman"/>
          <w:spacing w:val="-6"/>
        </w:rPr>
        <w:t>».</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Лжецерковь, которая отвергала всякую мысль о возможности суда, теперь несет суд. Она верила в увековечение ее безбожной формы правления, а теперь несет сокрушительное поражение. Как это было удивительно для Иоанна, которому Бог давал откровение, что блудница есть лжецерковь:</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u w:val="single"/>
        </w:rPr>
        <w:lastRenderedPageBreak/>
        <w:t>Отк.17:6</w:t>
      </w:r>
      <w:r w:rsidRPr="00A80150">
        <w:rPr>
          <w:rFonts w:ascii="Times New Roman" w:hAnsi="Times New Roman" w:cs="Times New Roman"/>
          <w:spacing w:val="-6"/>
        </w:rPr>
        <w:t>: «</w:t>
      </w:r>
      <w:r w:rsidRPr="00A80150">
        <w:rPr>
          <w:rFonts w:ascii="Times New Roman" w:hAnsi="Times New Roman" w:cs="Times New Roman"/>
          <w:b/>
          <w:spacing w:val="-6"/>
        </w:rPr>
        <w:t xml:space="preserve">Я видел, что жена упоена была кровью святых и кровью свидетелей Иисусовых, и видя ее, </w:t>
      </w:r>
      <w:r w:rsidRPr="00A80150">
        <w:rPr>
          <w:rFonts w:ascii="Times New Roman" w:hAnsi="Times New Roman" w:cs="Times New Roman"/>
          <w:b/>
          <w:spacing w:val="-6"/>
          <w:u w:val="single"/>
        </w:rPr>
        <w:t>дивился удивлением великим</w:t>
      </w:r>
      <w:r w:rsidRPr="00A80150">
        <w:rPr>
          <w:rFonts w:ascii="Times New Roman" w:hAnsi="Times New Roman" w:cs="Times New Roman"/>
          <w:spacing w:val="-6"/>
        </w:rPr>
        <w:t xml:space="preserve">». </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Иоанн дивился удивлением великим. Это удивление было вызвано тем, что обман лжецеркви будет привлекательным. Это было неожиданно даже для Апостола. Лжерелигия с мирской иерархией, с ее ритуалами и храмами привлекательна для тех, кто погряз в мире иных ценностей, кто желает и жаждет такой религии и такого самообмана, кто желает считаться верующим без возрождения и кардинального изменения сердца. При виде жестокости антихриста Иоанн не был удивлен (Отк.13:7,15). Этого и следовало ожидать от помощника сатаны. Но то, что подобное могло произойти с так называемой «церковью», то, что она строилась на обмане, на убийствах святых и других мерзостях, потрясло Иоанна.</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Какой духовный урок должны извлечь из этого верующие? Мы должны судить не какую-то церковь или конфессию, а судить себя в свете Слова Божьего и жить со Христом в истине, потому что спасаются не конфессии, а конкретные личности. И конкретные личности составляют либо Церковь-невесту Христа, либо блудницу. Духовное прелюбодеяние совершают все те, кто делит свое сердце между Богом и миром (Иак.4:4); все те, кто преследует иноверцев; кто путем обмана и интриг ищет своего, а не Божьего; все те, которые служат не Богу, а своему тщеславию; все, кто не верит Библии и не считает важным обращение через покаяние и рождение свыше. Каждый должен спросить себя и честно ответить: «Верен ли я Господу и верна ли Господу наша поместная церковь? Являемся ли мы сами живыми членами Тела Христова?». И здесь стоит выбор перед каждым: ищу я воли Божьей и смиряюсь под Божье Слово, или ищу своего и ищу удобную для моей плоти церковь. Этот выбор имеет вечное значение. Многие обольщены ложным патриотизмом и говорят: «Так верили наши деды и прадеды, так буду верить и я, не изменяя традициям и своим корням». Иудеи имеют еще более древние корни, но в силу обращения к традициям, а не к Слову Божьему, они отвергли Христа и будут подвержены суровому очищающему суду, в котором устоит далеко не каждый. Люди часто думают, что они являются жертвами врагов, а в действительности они являются чаще жертвами своего безответственного выбора. Поэтому в Откровении мы слышим ясный и бескомпромиссный призыв:</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u w:val="single"/>
        </w:rPr>
        <w:t>Отк.18:4,5</w:t>
      </w:r>
      <w:r w:rsidRPr="00A80150">
        <w:rPr>
          <w:rFonts w:ascii="Times New Roman" w:hAnsi="Times New Roman" w:cs="Times New Roman"/>
          <w:spacing w:val="-6"/>
        </w:rPr>
        <w:t>: «</w:t>
      </w:r>
      <w:r w:rsidRPr="00A80150">
        <w:rPr>
          <w:rFonts w:ascii="Times New Roman" w:hAnsi="Times New Roman" w:cs="Times New Roman"/>
          <w:b/>
          <w:spacing w:val="-6"/>
        </w:rPr>
        <w:t>И услышал я иной голос с неба, говорящий: выйди от нее, народ Мой, чтобы не участвовать вам в грехах ее и не подвергнуться язвам ее; ибо грехи ее дошли до неба, и Бог воспомянул неправды ее</w:t>
      </w:r>
      <w:r w:rsidRPr="00A80150">
        <w:rPr>
          <w:rFonts w:ascii="Times New Roman" w:hAnsi="Times New Roman" w:cs="Times New Roman"/>
          <w:spacing w:val="-6"/>
        </w:rPr>
        <w:t>».</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Это не призыв уехать в благополучную Америку или в другую страну, потому что беззакония хватает всюду, а на Западе его еще больше. Выйти из Вавилона — это выйти из смешения истины и лжи, из смешения Божьего и греховного в христианстве, отделиться от мира и его ценностей в пользу Бога и Его ценностей. Даже в Вавилоне могут быть дети Божьи, но они определяются по тому, что поняли Божьи истины и вышли из него.</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Как много сегодня отступлений и среди протестантских церквей, когда богослужения превращаются в увеселительные мероприятия; когда церковь смешивается с миром и в нее внедряется мирская система ценностей; когда нет благоговения и страха Божьего; когда духовная лень, бездействие и засыпание поражает церковь; когда пастыри не стоят на страже истин Слова Божьего; когда церковь превращается в бизнес-клубы или место для деловых встреч! Каждый христианин отвечает пред Богом за себя, поэтому каждый должен сделать свой выбор. Главный враг Христа — это религия как система служения не Богу, а человеку при отсутствии живой веры и при проявлении гордости, самолюбия и эгоизма.</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Бог никогда не наказывает до тех пор, пока не даст людям время для выбора и для возможности покаяться. Перед потопом Он дает повеление строить ковчег, чтобы спасти верных. Перед уничтожением Содома Он через ангелов выводит Лота из Содома и предупреждает Авраама. Ниневитянам Он посылает предупреждение через Иону. И в последнее время Бог призывает Свой народ бежать из Вавилона, из великой блудницы, из ложной церкви.</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Такое же предупреждение дает и Апостол Павел:</w:t>
      </w:r>
    </w:p>
    <w:p w:rsidR="00A80150" w:rsidRPr="00A80150" w:rsidRDefault="00A80150" w:rsidP="00A82BE1">
      <w:pPr>
        <w:spacing w:after="0" w:line="240" w:lineRule="auto"/>
        <w:jc w:val="both"/>
        <w:rPr>
          <w:rFonts w:ascii="Times New Roman" w:hAnsi="Times New Roman" w:cs="Times New Roman"/>
          <w:b/>
          <w:spacing w:val="-6"/>
        </w:rPr>
      </w:pPr>
      <w:r w:rsidRPr="00A80150">
        <w:rPr>
          <w:rFonts w:ascii="Times New Roman" w:hAnsi="Times New Roman" w:cs="Times New Roman"/>
          <w:spacing w:val="-6"/>
          <w:u w:val="single"/>
        </w:rPr>
        <w:t>2Кор.6:14-18</w:t>
      </w:r>
      <w:r w:rsidRPr="00A80150">
        <w:rPr>
          <w:rFonts w:ascii="Times New Roman" w:hAnsi="Times New Roman" w:cs="Times New Roman"/>
          <w:spacing w:val="-6"/>
        </w:rPr>
        <w:t>: «</w:t>
      </w:r>
      <w:r w:rsidRPr="00A80150">
        <w:rPr>
          <w:rFonts w:ascii="Times New Roman" w:hAnsi="Times New Roman" w:cs="Times New Roman"/>
          <w:b/>
          <w:spacing w:val="-6"/>
        </w:rPr>
        <w:t>Не преклоняйтесь под чужое ярмо с неверными, ибо какое общение праведности с беззаконием? Что общего у света с тьмою?  Какое согласие между Христом и Велиаром? Или какое соучастие верного с неверным?  Какая совместность храма Божия с идолами? Ибо вы храм Бога живаго, как сказал Бог: вселюсь в них и буду ходить в них; и буду их Богом, и они будут Моим народом.  И потому выйдите из среды их и отделитесь, говорит Господь, и не прикасайтесь к нечистому; и Я прииму вас.   И буду вам Отцем, и вы будете Моими сынами и дщерями, говорит Господь Вседержитель</w:t>
      </w:r>
      <w:r w:rsidRPr="00A80150">
        <w:rPr>
          <w:rFonts w:ascii="Times New Roman" w:hAnsi="Times New Roman" w:cs="Times New Roman"/>
          <w:spacing w:val="-6"/>
        </w:rPr>
        <w:t>».</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К этому призывает и Иоанн:</w:t>
      </w:r>
    </w:p>
    <w:p w:rsidR="00A80150" w:rsidRPr="00A80150" w:rsidRDefault="00A80150" w:rsidP="00A82BE1">
      <w:pPr>
        <w:spacing w:after="0" w:line="240" w:lineRule="auto"/>
        <w:jc w:val="both"/>
        <w:rPr>
          <w:rFonts w:ascii="Times New Roman" w:hAnsi="Times New Roman" w:cs="Times New Roman"/>
          <w:b/>
          <w:spacing w:val="-6"/>
        </w:rPr>
      </w:pPr>
      <w:r w:rsidRPr="00A80150">
        <w:rPr>
          <w:rFonts w:ascii="Times New Roman" w:hAnsi="Times New Roman" w:cs="Times New Roman"/>
          <w:spacing w:val="-6"/>
          <w:u w:val="single"/>
        </w:rPr>
        <w:t>1Ин.2:15</w:t>
      </w:r>
      <w:r w:rsidRPr="00A80150">
        <w:rPr>
          <w:rFonts w:ascii="Times New Roman" w:hAnsi="Times New Roman" w:cs="Times New Roman"/>
          <w:spacing w:val="-6"/>
        </w:rPr>
        <w:t>: «</w:t>
      </w:r>
      <w:r w:rsidRPr="00A80150">
        <w:rPr>
          <w:rFonts w:ascii="Times New Roman" w:hAnsi="Times New Roman" w:cs="Times New Roman"/>
          <w:b/>
          <w:spacing w:val="-6"/>
        </w:rPr>
        <w:t>Не любите мира, ни того, что в мире: кто любит мир, в том нет любви Отчей.   Ибо все, что в мире: похоть плоти, похоть очей и гордость житейская, не есть от Отца, но от мира сего.  И мир проходит, и похоть его, а исполняющий волю Божию пребывает вовек</w:t>
      </w:r>
      <w:r w:rsidRPr="00A80150">
        <w:rPr>
          <w:rFonts w:ascii="Times New Roman" w:hAnsi="Times New Roman" w:cs="Times New Roman"/>
          <w:spacing w:val="-6"/>
        </w:rPr>
        <w:t>».</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 xml:space="preserve">Это очень сложная задача — отделиться от мира. Она требует живой веры в то, что только Господь является нашим Господином, потому что мы все были безнадежными для вечности грешниками, которых Он спас ценою Своей пролитой Крови. Он спас нас не потому, что мы были хорошими или лучше, чем другие, но по Своей милости, по любви к нам. До тех пор, пока мы не осознаем, что наша «я» является препятствием на пути веры и соединения с Богом; до тех пор, пока мы не примем, что только во Христе мы имеем будущее и что мы ничего не заслужили своими грехами, кроме ада; до тех пор, пока мы не оценим Божью любовь и милость для нас и не изменим с Его помощью свой образ жизни, мы не сможем отделиться от ценностей греховного мира, считая себя достаточно нравственными по сравнению с другими. Задачу отделения от ценностей этого мира нужно выполнить сейчас, потому что потом будет поздно. Но еще более сложной задачей, является отделение от мертвой религии, от </w:t>
      </w:r>
      <w:r w:rsidRPr="00A80150">
        <w:rPr>
          <w:rFonts w:ascii="Times New Roman" w:hAnsi="Times New Roman" w:cs="Times New Roman"/>
          <w:spacing w:val="-6"/>
        </w:rPr>
        <w:lastRenderedPageBreak/>
        <w:t>уснувшей церкви и т.д. Как безрассудно и трагично быть в том, что Бог осудит, принадлежать тому, что Бог разрушит, верить в то, что не является истиной?! «</w:t>
      </w:r>
      <w:r w:rsidRPr="00A80150">
        <w:rPr>
          <w:rFonts w:ascii="Times New Roman" w:hAnsi="Times New Roman" w:cs="Times New Roman"/>
          <w:b/>
          <w:spacing w:val="-6"/>
        </w:rPr>
        <w:t>И потому выйдите из среды их и отделитесь, говорит Господь…</w:t>
      </w:r>
      <w:r w:rsidRPr="00A80150">
        <w:rPr>
          <w:rFonts w:ascii="Times New Roman" w:hAnsi="Times New Roman" w:cs="Times New Roman"/>
          <w:spacing w:val="-6"/>
        </w:rPr>
        <w:t xml:space="preserve"> </w:t>
      </w:r>
      <w:r w:rsidRPr="00A80150">
        <w:rPr>
          <w:rFonts w:ascii="Times New Roman" w:hAnsi="Times New Roman" w:cs="Times New Roman"/>
          <w:b/>
          <w:spacing w:val="-6"/>
        </w:rPr>
        <w:t>Выйди от нее, народ Мой, чтобы не участвовать вам в грехах ее и не подвергнуться язвам ее…</w:t>
      </w:r>
      <w:r w:rsidRPr="00A80150">
        <w:rPr>
          <w:rFonts w:ascii="Times New Roman" w:hAnsi="Times New Roman" w:cs="Times New Roman"/>
          <w:spacing w:val="-6"/>
        </w:rPr>
        <w:t>» (Отк.18:4).</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Это призыв не только к выходу из ложной религии, но и оставить мирской образа жизни и мирские ценности. Мы недооцениваем силу обольщения этого мира и его материальных богатств. Читая Отк.17, мы должны содрогнуться от страха находиться и жить вне веры в Иисуса Христа. Дьявол и его система ценностей очень могущественны, его идеология очень привлекательна и подобна воздействию удава на кролика. Они смогут обмануть всех, кроме тех, кто во Христе. Это могущественное обольщение и власть нельзя победить только своей человеческой силой, но можно победить только еще более могучей силой Господа, имея веру в Него и уповая на Его помощь и защиту. Когда начнутся неотвратимые суды, совершать выход из Вавилона будет поздно. Каждый должен ревновать не только об истинной церкви, но и об истинном духовном состоянии пред Богом, находясь в истинной церкви, потому что спасение и награда — только личные. Важно порвать с греховным миром, порвать с ложными ценностями, дать место терпению и смирению под Слово Божье, быть жертвенными и долготерпеливыми и возрастать в вере, чтобы быть готовым все претерпеть. Уснувшие церкви и бездейственные, мертвые церкви не смогут дать то, что должны иметь дети Божьи, так же, как и спящие и ленивые христиане не смогут взять то, что нужно для сохранения веры и для восхищения в последнее время.</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Стоять в истинах Писания, трудиться, возрастать, не стоять на месте, бодрствовать, делать все, чтобы возрастать в любви к Богу и людям — вот важнейший принцип отделения от лжецеркви, лжерелигии и от греховного мира.</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t xml:space="preserve">В главе 17 даются дополнительные </w:t>
      </w:r>
      <w:r w:rsidRPr="00A80150">
        <w:rPr>
          <w:rFonts w:ascii="Times New Roman" w:hAnsi="Times New Roman" w:cs="Times New Roman"/>
          <w:b/>
          <w:i/>
          <w:spacing w:val="-6"/>
        </w:rPr>
        <w:t xml:space="preserve">сведения об антихристе </w:t>
      </w:r>
      <w:r w:rsidRPr="00A80150">
        <w:rPr>
          <w:rFonts w:ascii="Times New Roman" w:hAnsi="Times New Roman" w:cs="Times New Roman"/>
          <w:spacing w:val="-6"/>
        </w:rPr>
        <w:t>и о взаимоотношении системы антихриста с блудницей.</w:t>
      </w:r>
    </w:p>
    <w:p w:rsidR="00A80150" w:rsidRPr="00A80150" w:rsidRDefault="00A80150" w:rsidP="00A82BE1">
      <w:pPr>
        <w:spacing w:after="0" w:line="240" w:lineRule="auto"/>
        <w:ind w:firstLine="708"/>
        <w:jc w:val="both"/>
        <w:rPr>
          <w:rFonts w:ascii="Times New Roman" w:hAnsi="Times New Roman" w:cs="Times New Roman"/>
          <w:spacing w:val="-6"/>
        </w:rPr>
      </w:pPr>
      <w:r w:rsidRPr="00A80150">
        <w:rPr>
          <w:rFonts w:ascii="Times New Roman" w:hAnsi="Times New Roman" w:cs="Times New Roman"/>
          <w:spacing w:val="-6"/>
          <w:u w:val="single"/>
        </w:rPr>
        <w:t>Отк.17:7-18</w:t>
      </w:r>
      <w:r w:rsidRPr="00A80150">
        <w:rPr>
          <w:rFonts w:ascii="Times New Roman" w:hAnsi="Times New Roman" w:cs="Times New Roman"/>
          <w:spacing w:val="-6"/>
        </w:rPr>
        <w:t>: «</w:t>
      </w:r>
      <w:r w:rsidRPr="00A80150">
        <w:rPr>
          <w:rFonts w:ascii="Times New Roman" w:hAnsi="Times New Roman" w:cs="Times New Roman"/>
          <w:b/>
          <w:spacing w:val="-6"/>
        </w:rPr>
        <w:t>И сказал мне Ангел: что ты дивишься? я скажу тебе тайну жены сей и зверя, носящего ее, имеющего семь голов и десять рогов. 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 Здесь ум, имеющий мудрость. Семь голов суть семь гор, на которых сидит жена, и семь царей, из которых пять пали, один есть, а другой еще не пришел, и когда придет, не долго ему быть. И зверь, который был и которого нет, есть восьмой, и из числа семи, и пойдет в погибель. И десять рогов, которые ты видел, суть десять царей, которые еще не получили царства, но примут власть со зверем, как цари, на один час. Они имеют одни мысли и передадут силу и власть свою зверю. Они будут вести брань с Агнцем, и Агнец победит их; ибо Он есть Господь господствующих и Царь царей, и те, которые с Ним, суть званые и избранные и верные. И говорит мне: воды, которые ты видел, где сидит блудница, суть люди и народы, и племена и языки. И десять рогов, которые ты видел на звере, сии возненавидят блудницу, и разорят ее, и обнажат, и плоть ее съедят, и сожгут ее в огне; потому что Бог положил им на сердце - исполнить волю Его, исполнить одну волю, и отдать царство их зверю, доколе не исполнятся слова Божии. Жена же, которую ты видел, есть великий город, царствующий над земными царями</w:t>
      </w:r>
      <w:r w:rsidRPr="00A80150">
        <w:rPr>
          <w:rFonts w:ascii="Times New Roman" w:hAnsi="Times New Roman" w:cs="Times New Roman"/>
          <w:spacing w:val="-6"/>
        </w:rPr>
        <w:t>».</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ab/>
        <w:t>Исходя из Писания сначала дадим пояснение используемых личностей и образов в данном тексте.</w:t>
      </w:r>
    </w:p>
    <w:p w:rsidR="00A80150" w:rsidRPr="00A80150" w:rsidRDefault="00A80150" w:rsidP="00A82BE1">
      <w:pPr>
        <w:spacing w:after="0" w:line="240" w:lineRule="auto"/>
        <w:ind w:left="142" w:firstLine="218"/>
        <w:jc w:val="both"/>
        <w:rPr>
          <w:rFonts w:ascii="Times New Roman" w:hAnsi="Times New Roman" w:cs="Times New Roman"/>
        </w:rPr>
      </w:pPr>
      <w:r w:rsidRPr="00A80150">
        <w:rPr>
          <w:rFonts w:ascii="Times New Roman" w:hAnsi="Times New Roman" w:cs="Times New Roman"/>
          <w:u w:val="single"/>
        </w:rPr>
        <w:t>«</w:t>
      </w:r>
      <w:r w:rsidRPr="00A80150">
        <w:rPr>
          <w:rFonts w:ascii="Times New Roman" w:hAnsi="Times New Roman" w:cs="Times New Roman"/>
          <w:b/>
          <w:i/>
          <w:u w:val="single"/>
        </w:rPr>
        <w:t>Великая блудница</w:t>
      </w:r>
      <w:r w:rsidRPr="00A80150">
        <w:rPr>
          <w:rFonts w:ascii="Times New Roman" w:hAnsi="Times New Roman" w:cs="Times New Roman"/>
        </w:rPr>
        <w:t>» — это «</w:t>
      </w:r>
      <w:r w:rsidRPr="00A80150">
        <w:rPr>
          <w:rFonts w:ascii="Times New Roman" w:hAnsi="Times New Roman" w:cs="Times New Roman"/>
          <w:b/>
        </w:rPr>
        <w:t>тайна, Вавилон великий, мать блудницам и мерзостям земным</w:t>
      </w:r>
      <w:r w:rsidRPr="00A80150">
        <w:rPr>
          <w:rFonts w:ascii="Times New Roman" w:hAnsi="Times New Roman" w:cs="Times New Roman"/>
        </w:rPr>
        <w:t>» (Отк.17:5); эту тайну открывает Иоанн в Отк.17; «</w:t>
      </w:r>
      <w:r w:rsidRPr="00A80150">
        <w:rPr>
          <w:rFonts w:ascii="Times New Roman" w:hAnsi="Times New Roman" w:cs="Times New Roman"/>
          <w:b/>
        </w:rPr>
        <w:t>Вавилон, великая блудница</w:t>
      </w:r>
      <w:r w:rsidRPr="00A80150">
        <w:rPr>
          <w:rFonts w:ascii="Times New Roman" w:hAnsi="Times New Roman" w:cs="Times New Roman"/>
        </w:rPr>
        <w:t>» (Отк.18:2); она как неверная «</w:t>
      </w:r>
      <w:r w:rsidRPr="00A80150">
        <w:rPr>
          <w:rFonts w:ascii="Times New Roman" w:hAnsi="Times New Roman" w:cs="Times New Roman"/>
          <w:b/>
        </w:rPr>
        <w:t>жена»</w:t>
      </w:r>
      <w:r w:rsidRPr="00A80150">
        <w:rPr>
          <w:rFonts w:ascii="Times New Roman" w:hAnsi="Times New Roman" w:cs="Times New Roman"/>
        </w:rPr>
        <w:t xml:space="preserve"> сидит «</w:t>
      </w:r>
      <w:r w:rsidRPr="00A80150">
        <w:rPr>
          <w:rFonts w:ascii="Times New Roman" w:hAnsi="Times New Roman" w:cs="Times New Roman"/>
          <w:b/>
        </w:rPr>
        <w:t>на звере багряном</w:t>
      </w:r>
      <w:r w:rsidRPr="00A80150">
        <w:rPr>
          <w:rFonts w:ascii="Times New Roman" w:hAnsi="Times New Roman" w:cs="Times New Roman"/>
        </w:rPr>
        <w:t>» (Отк.17:3); сидит «</w:t>
      </w:r>
      <w:r w:rsidRPr="00A80150">
        <w:rPr>
          <w:rFonts w:ascii="Times New Roman" w:hAnsi="Times New Roman" w:cs="Times New Roman"/>
          <w:b/>
        </w:rPr>
        <w:t>на водах многи</w:t>
      </w:r>
      <w:r w:rsidRPr="00A80150">
        <w:rPr>
          <w:rFonts w:ascii="Times New Roman" w:hAnsi="Times New Roman" w:cs="Times New Roman"/>
        </w:rPr>
        <w:t>х» (Отк.17:1), которые «</w:t>
      </w:r>
      <w:r w:rsidRPr="00A80150">
        <w:rPr>
          <w:rFonts w:ascii="Times New Roman" w:hAnsi="Times New Roman" w:cs="Times New Roman"/>
          <w:b/>
        </w:rPr>
        <w:t>суть люди и народы, и племена и языки</w:t>
      </w:r>
      <w:r w:rsidRPr="00A80150">
        <w:rPr>
          <w:rFonts w:ascii="Times New Roman" w:hAnsi="Times New Roman" w:cs="Times New Roman"/>
        </w:rPr>
        <w:t>» (Отк.17:15); она богата, облечена в богатую одежду, «</w:t>
      </w:r>
      <w:r w:rsidRPr="00A80150">
        <w:rPr>
          <w:rFonts w:ascii="Times New Roman" w:hAnsi="Times New Roman" w:cs="Times New Roman"/>
          <w:b/>
        </w:rPr>
        <w:t>в порфиру и багряницу, украшена золотом, драгоценными камнями и жемчугом</w:t>
      </w:r>
      <w:r w:rsidRPr="00A80150">
        <w:rPr>
          <w:rFonts w:ascii="Times New Roman" w:hAnsi="Times New Roman" w:cs="Times New Roman"/>
        </w:rPr>
        <w:t>» (Отк.17:4); «</w:t>
      </w:r>
      <w:r w:rsidRPr="00A80150">
        <w:rPr>
          <w:rFonts w:ascii="Times New Roman" w:hAnsi="Times New Roman" w:cs="Times New Roman"/>
          <w:b/>
        </w:rPr>
        <w:t>цари земные любодействовали с нею, и купцы земные разбогатели от великой роскоши ее</w:t>
      </w:r>
      <w:r w:rsidRPr="00A80150">
        <w:rPr>
          <w:rFonts w:ascii="Times New Roman" w:hAnsi="Times New Roman" w:cs="Times New Roman"/>
        </w:rPr>
        <w:t>» (Отк.18:3); она держит золотую чашу, внешне прекрасную, но чаша наполнена внутри «</w:t>
      </w:r>
      <w:r w:rsidRPr="00A80150">
        <w:rPr>
          <w:rFonts w:ascii="Times New Roman" w:hAnsi="Times New Roman" w:cs="Times New Roman"/>
          <w:b/>
        </w:rPr>
        <w:t>мерзостями и нечистотою блудодейства ее</w:t>
      </w:r>
      <w:r w:rsidRPr="00A80150">
        <w:rPr>
          <w:rFonts w:ascii="Times New Roman" w:hAnsi="Times New Roman" w:cs="Times New Roman"/>
        </w:rPr>
        <w:t>», (Отк.17:4) и она  обольщает людей мира, которые упивались «</w:t>
      </w:r>
      <w:r w:rsidRPr="00A80150">
        <w:rPr>
          <w:rFonts w:ascii="Times New Roman" w:hAnsi="Times New Roman" w:cs="Times New Roman"/>
          <w:b/>
        </w:rPr>
        <w:t>вином ее блудодеяния</w:t>
      </w:r>
      <w:r w:rsidRPr="00A80150">
        <w:rPr>
          <w:rFonts w:ascii="Times New Roman" w:hAnsi="Times New Roman" w:cs="Times New Roman"/>
        </w:rPr>
        <w:t>» (Отк.17:2), «</w:t>
      </w:r>
      <w:r w:rsidRPr="00A80150">
        <w:rPr>
          <w:rFonts w:ascii="Times New Roman" w:hAnsi="Times New Roman" w:cs="Times New Roman"/>
          <w:b/>
        </w:rPr>
        <w:t>яростным вином блудодеяния своего она напоила все народы</w:t>
      </w:r>
      <w:r w:rsidRPr="00A80150">
        <w:rPr>
          <w:rFonts w:ascii="Times New Roman" w:hAnsi="Times New Roman" w:cs="Times New Roman"/>
        </w:rPr>
        <w:t>» (Отк.18:2), ее волшебством «</w:t>
      </w:r>
      <w:r w:rsidRPr="00A80150">
        <w:rPr>
          <w:rFonts w:ascii="Times New Roman" w:hAnsi="Times New Roman" w:cs="Times New Roman"/>
          <w:b/>
        </w:rPr>
        <w:t>введены в заблуждение все народы</w:t>
      </w:r>
      <w:r w:rsidRPr="00A80150">
        <w:rPr>
          <w:rFonts w:ascii="Times New Roman" w:hAnsi="Times New Roman" w:cs="Times New Roman"/>
        </w:rPr>
        <w:t>» (Отк.18:23), она «</w:t>
      </w:r>
      <w:r w:rsidRPr="00A80150">
        <w:rPr>
          <w:rFonts w:ascii="Times New Roman" w:hAnsi="Times New Roman" w:cs="Times New Roman"/>
          <w:b/>
        </w:rPr>
        <w:t>растлила землю любодейством своим</w:t>
      </w:r>
      <w:r w:rsidRPr="00A80150">
        <w:rPr>
          <w:rFonts w:ascii="Times New Roman" w:hAnsi="Times New Roman" w:cs="Times New Roman"/>
        </w:rPr>
        <w:t>» (Отк.19:2);  она гордая и возвеличивает себя, говорит «</w:t>
      </w:r>
      <w:r w:rsidRPr="00A80150">
        <w:rPr>
          <w:rFonts w:ascii="Times New Roman" w:hAnsi="Times New Roman" w:cs="Times New Roman"/>
          <w:b/>
        </w:rPr>
        <w:t>сижу царицею, я не вдова и не увижу горести</w:t>
      </w:r>
      <w:r w:rsidRPr="00A80150">
        <w:rPr>
          <w:rFonts w:ascii="Times New Roman" w:hAnsi="Times New Roman" w:cs="Times New Roman"/>
        </w:rPr>
        <w:t>» (Отк.18:7); она гонит и убивает святых, она «</w:t>
      </w:r>
      <w:r w:rsidRPr="00A80150">
        <w:rPr>
          <w:rFonts w:ascii="Times New Roman" w:hAnsi="Times New Roman" w:cs="Times New Roman"/>
          <w:b/>
        </w:rPr>
        <w:t>упоена была кровью святых и кровью свидетелей Иисусовых</w:t>
      </w:r>
      <w:r w:rsidRPr="00A80150">
        <w:rPr>
          <w:rFonts w:ascii="Times New Roman" w:hAnsi="Times New Roman" w:cs="Times New Roman"/>
        </w:rPr>
        <w:t>» (Отк.17:6), там «</w:t>
      </w:r>
      <w:r w:rsidRPr="00A80150">
        <w:rPr>
          <w:rFonts w:ascii="Times New Roman" w:hAnsi="Times New Roman" w:cs="Times New Roman"/>
          <w:b/>
        </w:rPr>
        <w:t>найдена кровь пророков и святых и всех убитых на земле</w:t>
      </w:r>
      <w:r w:rsidRPr="00A80150">
        <w:rPr>
          <w:rFonts w:ascii="Times New Roman" w:hAnsi="Times New Roman" w:cs="Times New Roman"/>
        </w:rPr>
        <w:t>» (Отк.18:24); она есть еще и  «</w:t>
      </w:r>
      <w:r w:rsidRPr="00A80150">
        <w:rPr>
          <w:rFonts w:ascii="Times New Roman" w:hAnsi="Times New Roman" w:cs="Times New Roman"/>
          <w:b/>
          <w:u w:val="single"/>
        </w:rPr>
        <w:t>великий город</w:t>
      </w:r>
      <w:r w:rsidRPr="00A80150">
        <w:rPr>
          <w:rFonts w:ascii="Times New Roman" w:hAnsi="Times New Roman" w:cs="Times New Roman"/>
          <w:b/>
        </w:rPr>
        <w:t>, царствующий над земными царями</w:t>
      </w:r>
      <w:r w:rsidRPr="00A80150">
        <w:rPr>
          <w:rFonts w:ascii="Times New Roman" w:hAnsi="Times New Roman" w:cs="Times New Roman"/>
        </w:rPr>
        <w:t>» (Отк.17:18);  в последнее время десять рогов по Божьему провидению  возненавидят блудницу и сожгут ее в огне; она обольстила многих из народа Божьего, которые должны выйти из нее, «</w:t>
      </w:r>
      <w:r w:rsidRPr="00A80150">
        <w:rPr>
          <w:rFonts w:ascii="Times New Roman" w:hAnsi="Times New Roman" w:cs="Times New Roman"/>
          <w:b/>
        </w:rPr>
        <w:t>чтобы не участвовать…  в грехах ее  и не подвергнуться язвам ее</w:t>
      </w:r>
      <w:r w:rsidRPr="00A80150">
        <w:rPr>
          <w:rFonts w:ascii="Times New Roman" w:hAnsi="Times New Roman" w:cs="Times New Roman"/>
        </w:rPr>
        <w:t>» (Отк.18:4); она погибнет очень быстро, «</w:t>
      </w:r>
      <w:r w:rsidRPr="00A80150">
        <w:rPr>
          <w:rFonts w:ascii="Times New Roman" w:hAnsi="Times New Roman" w:cs="Times New Roman"/>
          <w:b/>
        </w:rPr>
        <w:t>в один день придут на нее казни, смерть и плач и голод, и будет сожжена огнем, потому что силен Господь Бог, судящий ее</w:t>
      </w:r>
      <w:r w:rsidRPr="00A80150">
        <w:rPr>
          <w:rFonts w:ascii="Times New Roman" w:hAnsi="Times New Roman" w:cs="Times New Roman"/>
        </w:rPr>
        <w:t>» (Отк.18:8); в один час придет суд на нее (Отк.18:10), в один час погибнет «</w:t>
      </w:r>
      <w:r w:rsidRPr="00A80150">
        <w:rPr>
          <w:rFonts w:ascii="Times New Roman" w:hAnsi="Times New Roman" w:cs="Times New Roman"/>
          <w:b/>
        </w:rPr>
        <w:t>такое богатство</w:t>
      </w:r>
      <w:r w:rsidRPr="00A80150">
        <w:rPr>
          <w:rFonts w:ascii="Times New Roman" w:hAnsi="Times New Roman" w:cs="Times New Roman"/>
        </w:rPr>
        <w:t>» (Отк.18:17); о ней восплачут и возрыдают «</w:t>
      </w:r>
      <w:r w:rsidRPr="00A80150">
        <w:rPr>
          <w:rFonts w:ascii="Times New Roman" w:hAnsi="Times New Roman" w:cs="Times New Roman"/>
          <w:b/>
        </w:rPr>
        <w:t>цари земные, блудодействующие и раскошествующие с нею, когда увидят дым от пожара ее</w:t>
      </w:r>
      <w:r w:rsidRPr="00A80150">
        <w:rPr>
          <w:rFonts w:ascii="Times New Roman" w:hAnsi="Times New Roman" w:cs="Times New Roman"/>
        </w:rPr>
        <w:t>» (Отк.18:9)</w:t>
      </w:r>
    </w:p>
    <w:p w:rsidR="00A80150" w:rsidRPr="00A80150" w:rsidRDefault="00A80150" w:rsidP="00A82BE1">
      <w:pPr>
        <w:spacing w:after="0" w:line="240" w:lineRule="auto"/>
        <w:ind w:left="142" w:firstLine="218"/>
        <w:jc w:val="both"/>
        <w:rPr>
          <w:rFonts w:ascii="Times New Roman" w:hAnsi="Times New Roman" w:cs="Times New Roman"/>
        </w:rPr>
      </w:pPr>
      <w:r w:rsidRPr="00A80150">
        <w:rPr>
          <w:rFonts w:ascii="Times New Roman" w:hAnsi="Times New Roman" w:cs="Times New Roman"/>
        </w:rPr>
        <w:t xml:space="preserve">Все это указывает на </w:t>
      </w:r>
      <w:r w:rsidRPr="00A80150">
        <w:rPr>
          <w:rFonts w:ascii="Times New Roman" w:hAnsi="Times New Roman" w:cs="Times New Roman"/>
          <w:b/>
          <w:i/>
        </w:rPr>
        <w:t>лжецерковь</w:t>
      </w:r>
      <w:r w:rsidRPr="00A80150">
        <w:rPr>
          <w:rFonts w:ascii="Times New Roman" w:hAnsi="Times New Roman" w:cs="Times New Roman"/>
        </w:rPr>
        <w:t xml:space="preserve">, которая опирается на политическую систему антихриста, которая представлена как город-царство антихриста. Таким образом, </w:t>
      </w:r>
      <w:r w:rsidRPr="00A80150">
        <w:rPr>
          <w:rFonts w:ascii="Times New Roman" w:hAnsi="Times New Roman" w:cs="Times New Roman"/>
          <w:b/>
          <w:i/>
          <w:u w:val="single"/>
        </w:rPr>
        <w:t>великая блудница — это лжецерковь</w:t>
      </w:r>
      <w:r w:rsidRPr="00A80150">
        <w:rPr>
          <w:rFonts w:ascii="Times New Roman" w:hAnsi="Times New Roman" w:cs="Times New Roman"/>
        </w:rPr>
        <w:t xml:space="preserve">. Она </w:t>
      </w:r>
      <w:r w:rsidRPr="00A80150">
        <w:rPr>
          <w:rFonts w:ascii="Times New Roman" w:hAnsi="Times New Roman" w:cs="Times New Roman"/>
        </w:rPr>
        <w:lastRenderedPageBreak/>
        <w:t xml:space="preserve">вступила в незаконные отношения с правителями мира, с самыми влиятельными царями земли, опирается и поддерживается политическим царством антихриста. </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i/>
          <w:u w:val="single"/>
        </w:rPr>
        <w:t>Зверь багряный</w:t>
      </w:r>
      <w:r w:rsidRPr="00A80150">
        <w:rPr>
          <w:rFonts w:ascii="Times New Roman" w:hAnsi="Times New Roman" w:cs="Times New Roman"/>
        </w:rPr>
        <w:t>» — это зверь, переполненный «</w:t>
      </w:r>
      <w:r w:rsidRPr="00A80150">
        <w:rPr>
          <w:rFonts w:ascii="Times New Roman" w:hAnsi="Times New Roman" w:cs="Times New Roman"/>
          <w:b/>
        </w:rPr>
        <w:t>именами богохульными, с семью головами и десятью рогами</w:t>
      </w:r>
      <w:r w:rsidRPr="00A80150">
        <w:rPr>
          <w:rFonts w:ascii="Times New Roman" w:hAnsi="Times New Roman" w:cs="Times New Roman"/>
        </w:rPr>
        <w:t>» (Отк.17:3); он несет жену (Отк.17:7), т.е. лжецерковь, которая сидит «</w:t>
      </w:r>
      <w:r w:rsidRPr="00A80150">
        <w:rPr>
          <w:rFonts w:ascii="Times New Roman" w:hAnsi="Times New Roman" w:cs="Times New Roman"/>
          <w:b/>
        </w:rPr>
        <w:t>на звере багряном</w:t>
      </w:r>
      <w:r w:rsidRPr="00A80150">
        <w:rPr>
          <w:rFonts w:ascii="Times New Roman" w:hAnsi="Times New Roman" w:cs="Times New Roman"/>
        </w:rPr>
        <w:t>» (Отк.17:3); «</w:t>
      </w:r>
      <w:r w:rsidRPr="00A80150">
        <w:rPr>
          <w:rFonts w:ascii="Times New Roman" w:hAnsi="Times New Roman" w:cs="Times New Roman"/>
          <w:b/>
        </w:rPr>
        <w:t>он был и нет его, и явится», «он был и нет его, и выйдет из бездны, и пойдет в погибель</w:t>
      </w:r>
      <w:r w:rsidRPr="00A80150">
        <w:rPr>
          <w:rFonts w:ascii="Times New Roman" w:hAnsi="Times New Roman" w:cs="Times New Roman"/>
        </w:rPr>
        <w:t>», что удивит погибающих неверующих (Отк.17:8); это «</w:t>
      </w:r>
      <w:r w:rsidRPr="00A80150">
        <w:rPr>
          <w:rFonts w:ascii="Times New Roman" w:hAnsi="Times New Roman" w:cs="Times New Roman"/>
          <w:b/>
        </w:rPr>
        <w:t>зверь, который был и которого нет, есть восьмой, и из числа семи, и пойдет в погибель</w:t>
      </w:r>
      <w:r w:rsidRPr="00A80150">
        <w:rPr>
          <w:rFonts w:ascii="Times New Roman" w:hAnsi="Times New Roman" w:cs="Times New Roman"/>
        </w:rPr>
        <w:t>» (Отк.17:11); с ним десять царей «</w:t>
      </w:r>
      <w:r w:rsidRPr="00A80150">
        <w:rPr>
          <w:rFonts w:ascii="Times New Roman" w:hAnsi="Times New Roman" w:cs="Times New Roman"/>
          <w:b/>
        </w:rPr>
        <w:t>примут власть</w:t>
      </w:r>
      <w:r w:rsidRPr="00A80150">
        <w:rPr>
          <w:rFonts w:ascii="Times New Roman" w:hAnsi="Times New Roman" w:cs="Times New Roman"/>
        </w:rPr>
        <w:t>», как цари, «</w:t>
      </w:r>
      <w:r w:rsidRPr="00A80150">
        <w:rPr>
          <w:rFonts w:ascii="Times New Roman" w:hAnsi="Times New Roman" w:cs="Times New Roman"/>
          <w:b/>
        </w:rPr>
        <w:t>на один час</w:t>
      </w:r>
      <w:r w:rsidRPr="00A80150">
        <w:rPr>
          <w:rFonts w:ascii="Times New Roman" w:hAnsi="Times New Roman" w:cs="Times New Roman"/>
        </w:rPr>
        <w:t xml:space="preserve">» (Отк.17:12); он получит силу и власть, переданную от десяти царей, которые стоят с ним в одном духе и имеют с ним одни мысли (Отк.17:13).  </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ab/>
        <w:t xml:space="preserve">Если сравнить описание зверя багряного (Отк.17:3) со зверем в Отк.13 (табл.6.3), то мы увидим их идентичность и то, что зверь служит дьяволу и является дьяволом в человеческом обличии. Таким образом, </w:t>
      </w:r>
      <w:r w:rsidRPr="00A80150">
        <w:rPr>
          <w:rFonts w:ascii="Times New Roman" w:hAnsi="Times New Roman" w:cs="Times New Roman"/>
          <w:b/>
          <w:i/>
          <w:u w:val="single"/>
        </w:rPr>
        <w:t>зверь багряный — это антихрист</w:t>
      </w:r>
      <w:r w:rsidRPr="00A80150">
        <w:rPr>
          <w:rFonts w:ascii="Times New Roman" w:hAnsi="Times New Roman" w:cs="Times New Roman"/>
        </w:rPr>
        <w:t xml:space="preserve"> со всей его системой обольщения людей, в которой важная роль принадлежит лжерелигии и идеологии. Это подтверждают тексты Отк.13:3; Отк.14:9; Отк.19:19; Дан.7:7; Дан.7:19,20. В Отк.17 есть прогресс в описании зверя, так как даются некоторые дополнительные детали о звере и о времени его действий. Например, здесь сказано, что он однажды появится не из людского моря, а из бездны; показано не только начало царствования (Отк.17:12,13), но и конец, когда антихрист будет брошен в озеро огненное (Отк.17:14; ср. Отк.19:20). В Отк.17 Ангел говорит больше, чем сказано в Отк.13, объясняя, что </w:t>
      </w:r>
      <w:r w:rsidRPr="00A80150">
        <w:rPr>
          <w:rFonts w:ascii="Times New Roman" w:hAnsi="Times New Roman" w:cs="Times New Roman"/>
          <w:i/>
        </w:rPr>
        <w:t xml:space="preserve">семь голов — суть </w:t>
      </w:r>
      <w:r w:rsidRPr="00A80150">
        <w:rPr>
          <w:rFonts w:ascii="Times New Roman" w:hAnsi="Times New Roman" w:cs="Times New Roman"/>
          <w:i/>
          <w:u w:val="single"/>
        </w:rPr>
        <w:t>семь гор</w:t>
      </w:r>
      <w:r w:rsidRPr="00A80150">
        <w:rPr>
          <w:rFonts w:ascii="Times New Roman" w:hAnsi="Times New Roman" w:cs="Times New Roman"/>
          <w:i/>
        </w:rPr>
        <w:t xml:space="preserve">, на которых сидит жена, </w:t>
      </w:r>
      <w:r w:rsidRPr="00A80150">
        <w:rPr>
          <w:rFonts w:ascii="Times New Roman" w:hAnsi="Times New Roman" w:cs="Times New Roman"/>
          <w:i/>
          <w:u w:val="single"/>
        </w:rPr>
        <w:t>и семь царей</w:t>
      </w:r>
      <w:r w:rsidRPr="00A80150">
        <w:rPr>
          <w:rFonts w:ascii="Times New Roman" w:hAnsi="Times New Roman" w:cs="Times New Roman"/>
          <w:i/>
        </w:rPr>
        <w:t xml:space="preserve"> </w:t>
      </w:r>
      <w:r w:rsidRPr="00A80150">
        <w:rPr>
          <w:rFonts w:ascii="Times New Roman" w:hAnsi="Times New Roman" w:cs="Times New Roman"/>
        </w:rPr>
        <w:t xml:space="preserve">(Отк.17:9,10); </w:t>
      </w:r>
      <w:r w:rsidRPr="00A80150">
        <w:rPr>
          <w:rFonts w:ascii="Times New Roman" w:hAnsi="Times New Roman" w:cs="Times New Roman"/>
          <w:i/>
        </w:rPr>
        <w:t xml:space="preserve">и десять рогов суть десять царей, которые примут власть со зверем на один час </w:t>
      </w:r>
      <w:r w:rsidRPr="00A80150">
        <w:rPr>
          <w:rFonts w:ascii="Times New Roman" w:hAnsi="Times New Roman" w:cs="Times New Roman"/>
        </w:rPr>
        <w:t xml:space="preserve">(Отк.17:12); </w:t>
      </w:r>
      <w:r w:rsidRPr="00A80150">
        <w:rPr>
          <w:rFonts w:ascii="Times New Roman" w:hAnsi="Times New Roman" w:cs="Times New Roman"/>
          <w:i/>
        </w:rPr>
        <w:t>жена есть великий город</w:t>
      </w:r>
      <w:r w:rsidRPr="00A80150">
        <w:rPr>
          <w:rFonts w:ascii="Times New Roman" w:hAnsi="Times New Roman" w:cs="Times New Roman"/>
        </w:rPr>
        <w:t xml:space="preserve">, </w:t>
      </w:r>
      <w:r w:rsidRPr="00A80150">
        <w:rPr>
          <w:rFonts w:ascii="Times New Roman" w:hAnsi="Times New Roman" w:cs="Times New Roman"/>
          <w:i/>
        </w:rPr>
        <w:t>царствующий над земными царями</w:t>
      </w:r>
      <w:r w:rsidRPr="00A80150">
        <w:rPr>
          <w:rFonts w:ascii="Times New Roman" w:hAnsi="Times New Roman" w:cs="Times New Roman"/>
        </w:rPr>
        <w:t xml:space="preserve"> (Отк.17:18).</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b/>
        </w:rPr>
        <w:t>Табл.6.3</w:t>
      </w:r>
      <w:r w:rsidRPr="00A80150">
        <w:rPr>
          <w:rFonts w:ascii="Times New Roman" w:hAnsi="Times New Roman" w:cs="Times New Roman"/>
        </w:rPr>
        <w:t xml:space="preserve">. </w:t>
      </w:r>
      <w:r w:rsidRPr="00A80150">
        <w:rPr>
          <w:rFonts w:ascii="Times New Roman" w:hAnsi="Times New Roman" w:cs="Times New Roman"/>
          <w:b/>
        </w:rPr>
        <w:t xml:space="preserve">Сравнение зверя из Отк.13 со зверем багряным из Отк.17 — Отк.18. </w:t>
      </w:r>
    </w:p>
    <w:tbl>
      <w:tblPr>
        <w:tblStyle w:val="41"/>
        <w:tblW w:w="0" w:type="auto"/>
        <w:tblInd w:w="360" w:type="dxa"/>
        <w:tblLook w:val="04A0" w:firstRow="1" w:lastRow="0" w:firstColumn="1" w:lastColumn="0" w:noHBand="0" w:noVBand="1"/>
      </w:tblPr>
      <w:tblGrid>
        <w:gridCol w:w="752"/>
        <w:gridCol w:w="3866"/>
        <w:gridCol w:w="4379"/>
      </w:tblGrid>
      <w:tr w:rsidR="00A80150" w:rsidRPr="00A80150" w:rsidTr="0013557B">
        <w:tc>
          <w:tcPr>
            <w:tcW w:w="740" w:type="dxa"/>
          </w:tcPr>
          <w:p w:rsidR="00A80150" w:rsidRPr="00A80150" w:rsidRDefault="00A80150" w:rsidP="00A82BE1">
            <w:pPr>
              <w:jc w:val="both"/>
              <w:rPr>
                <w:rFonts w:ascii="Times New Roman" w:hAnsi="Times New Roman" w:cs="Times New Roman"/>
                <w:b/>
              </w:rPr>
            </w:pPr>
            <w:r w:rsidRPr="00A80150">
              <w:rPr>
                <w:rFonts w:ascii="Times New Roman" w:hAnsi="Times New Roman" w:cs="Times New Roman"/>
                <w:b/>
              </w:rPr>
              <w:t>№п/п</w:t>
            </w:r>
          </w:p>
        </w:tc>
        <w:tc>
          <w:tcPr>
            <w:tcW w:w="3866" w:type="dxa"/>
          </w:tcPr>
          <w:p w:rsidR="00A80150" w:rsidRPr="00A80150" w:rsidRDefault="00A80150" w:rsidP="00A82BE1">
            <w:pPr>
              <w:jc w:val="both"/>
              <w:rPr>
                <w:rFonts w:ascii="Times New Roman" w:hAnsi="Times New Roman" w:cs="Times New Roman"/>
                <w:b/>
              </w:rPr>
            </w:pPr>
            <w:r w:rsidRPr="00A80150">
              <w:rPr>
                <w:rFonts w:ascii="Times New Roman" w:hAnsi="Times New Roman" w:cs="Times New Roman"/>
                <w:b/>
              </w:rPr>
              <w:t>Зверь из Отк.13</w:t>
            </w:r>
          </w:p>
        </w:tc>
        <w:tc>
          <w:tcPr>
            <w:tcW w:w="4379" w:type="dxa"/>
          </w:tcPr>
          <w:p w:rsidR="00A80150" w:rsidRPr="00A80150" w:rsidRDefault="00A80150" w:rsidP="00A82BE1">
            <w:pPr>
              <w:jc w:val="both"/>
              <w:rPr>
                <w:rFonts w:ascii="Times New Roman" w:hAnsi="Times New Roman" w:cs="Times New Roman"/>
                <w:b/>
              </w:rPr>
            </w:pPr>
            <w:r w:rsidRPr="00A80150">
              <w:rPr>
                <w:rFonts w:ascii="Times New Roman" w:hAnsi="Times New Roman" w:cs="Times New Roman"/>
                <w:b/>
              </w:rPr>
              <w:t>Багряный зверь из Отк.17</w:t>
            </w:r>
          </w:p>
        </w:tc>
      </w:tr>
      <w:tr w:rsidR="00A80150" w:rsidRPr="00A80150" w:rsidTr="0013557B">
        <w:tc>
          <w:tcPr>
            <w:tcW w:w="740"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1</w:t>
            </w:r>
          </w:p>
        </w:tc>
        <w:tc>
          <w:tcPr>
            <w:tcW w:w="3866"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Имеет семь голов и десять рогов (Отк.13:1)</w:t>
            </w:r>
          </w:p>
        </w:tc>
        <w:tc>
          <w:tcPr>
            <w:tcW w:w="437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Имеет семь голов и десять рогов (Отк.17:3; Отк.17:16). То, что имеет антихрист, имеет и дьявол (Отк.12:3)</w:t>
            </w:r>
          </w:p>
        </w:tc>
      </w:tr>
      <w:tr w:rsidR="00A80150" w:rsidRPr="00A80150" w:rsidTr="0013557B">
        <w:tc>
          <w:tcPr>
            <w:tcW w:w="740"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2</w:t>
            </w:r>
          </w:p>
        </w:tc>
        <w:tc>
          <w:tcPr>
            <w:tcW w:w="3866"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И даны ему уста, говорящие гордо и богохульно (Отк.13:5)</w:t>
            </w:r>
          </w:p>
        </w:tc>
        <w:tc>
          <w:tcPr>
            <w:tcW w:w="437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Зверь преисполнен именами богохульными (Отк.17:3)</w:t>
            </w:r>
          </w:p>
        </w:tc>
      </w:tr>
      <w:tr w:rsidR="00A80150" w:rsidRPr="00A80150" w:rsidTr="0013557B">
        <w:tc>
          <w:tcPr>
            <w:tcW w:w="740"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3</w:t>
            </w:r>
          </w:p>
        </w:tc>
        <w:tc>
          <w:tcPr>
            <w:tcW w:w="3866"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Дал ему дракон силу свою и престол свой и великую власть (Отк.13:2). Дана власть действовать 42 месяца (Отк.13:5); дана власть над всяким коленом и народом и языком и племенем (Отк.13:7)</w:t>
            </w:r>
          </w:p>
        </w:tc>
        <w:tc>
          <w:tcPr>
            <w:tcW w:w="437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Десять рогов, которые суть десять царей, примут власть со зверем; они предадут силу и власть свою зверю (Отк.17:12,13)</w:t>
            </w:r>
          </w:p>
        </w:tc>
      </w:tr>
      <w:tr w:rsidR="00A80150" w:rsidRPr="00A80150" w:rsidTr="0013557B">
        <w:tc>
          <w:tcPr>
            <w:tcW w:w="740"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4</w:t>
            </w:r>
          </w:p>
        </w:tc>
        <w:tc>
          <w:tcPr>
            <w:tcW w:w="3866"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Ведет войну с детьми Божьими (Отк.13:7)</w:t>
            </w:r>
          </w:p>
        </w:tc>
        <w:tc>
          <w:tcPr>
            <w:tcW w:w="437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Вместе с десятью царями будет вести брань с Агнцем (Отк.17:14)</w:t>
            </w:r>
          </w:p>
        </w:tc>
      </w:tr>
      <w:tr w:rsidR="00A80150" w:rsidRPr="00A80150" w:rsidTr="0013557B">
        <w:tc>
          <w:tcPr>
            <w:tcW w:w="740"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5</w:t>
            </w:r>
          </w:p>
        </w:tc>
        <w:tc>
          <w:tcPr>
            <w:tcW w:w="3866"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Одна из голов смертельно ранена, но рана исцелела (Отк.13:3; Отк.13:12,14)</w:t>
            </w:r>
          </w:p>
        </w:tc>
        <w:tc>
          <w:tcPr>
            <w:tcW w:w="437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Зверь, который был и которого нет, есть восьмой, и из числа семи, и пойдет в погибель (Отк.17:11)</w:t>
            </w:r>
          </w:p>
        </w:tc>
      </w:tr>
      <w:tr w:rsidR="00A80150" w:rsidRPr="00A80150" w:rsidTr="0013557B">
        <w:tc>
          <w:tcPr>
            <w:tcW w:w="740"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6</w:t>
            </w:r>
          </w:p>
        </w:tc>
        <w:tc>
          <w:tcPr>
            <w:tcW w:w="3866"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Имеет лжепророка в качестве помощника в обольщении людей (Отк.13:11-15)</w:t>
            </w:r>
          </w:p>
        </w:tc>
        <w:tc>
          <w:tcPr>
            <w:tcW w:w="437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Имеет великую блудницу (лжецерковь), которая держит золотую чашу в руке своей, наполненную мерзостями и нечистотой блудодейства ее (Отк.17:4).</w:t>
            </w:r>
          </w:p>
        </w:tc>
      </w:tr>
      <w:tr w:rsidR="00A80150" w:rsidRPr="00A80150" w:rsidTr="0013557B">
        <w:tc>
          <w:tcPr>
            <w:tcW w:w="740"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7</w:t>
            </w:r>
          </w:p>
        </w:tc>
        <w:tc>
          <w:tcPr>
            <w:tcW w:w="3866"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Вместе с лжепророком убивает тех, кто не поклоняется ему (Отк.13:15)</w:t>
            </w:r>
          </w:p>
        </w:tc>
        <w:tc>
          <w:tcPr>
            <w:tcW w:w="437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Вавилон явлен как царство антихриста и блудницы, которая упоена была кровью святых (Отк.17:6)</w:t>
            </w:r>
          </w:p>
        </w:tc>
      </w:tr>
    </w:tbl>
    <w:p w:rsidR="00A80150" w:rsidRPr="00A80150" w:rsidRDefault="00A80150" w:rsidP="00A82BE1">
      <w:pPr>
        <w:spacing w:after="0" w:line="240" w:lineRule="auto"/>
        <w:ind w:left="360"/>
        <w:jc w:val="both"/>
        <w:rPr>
          <w:rFonts w:ascii="Times New Roman" w:hAnsi="Times New Roman" w:cs="Times New Roman"/>
        </w:rPr>
      </w:pP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b/>
          <w:i/>
        </w:rPr>
        <w:tab/>
        <w:t>Десять рогов</w:t>
      </w:r>
      <w:r w:rsidRPr="00A80150">
        <w:rPr>
          <w:rFonts w:ascii="Times New Roman" w:hAnsi="Times New Roman" w:cs="Times New Roman"/>
        </w:rPr>
        <w:t xml:space="preserve"> — это </w:t>
      </w:r>
      <w:r w:rsidRPr="00A80150">
        <w:rPr>
          <w:rFonts w:ascii="Times New Roman" w:hAnsi="Times New Roman" w:cs="Times New Roman"/>
          <w:b/>
          <w:i/>
        </w:rPr>
        <w:t>десять царей на час</w:t>
      </w:r>
      <w:r w:rsidRPr="00A80150">
        <w:rPr>
          <w:rFonts w:ascii="Times New Roman" w:hAnsi="Times New Roman" w:cs="Times New Roman"/>
        </w:rPr>
        <w:t>, которые придут в самом конце времени, отдадут свою силу и власть антихристу:</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u w:val="single"/>
        </w:rPr>
        <w:t>Отк.17:12,13</w:t>
      </w:r>
      <w:r w:rsidRPr="00A80150">
        <w:rPr>
          <w:rFonts w:ascii="Times New Roman" w:hAnsi="Times New Roman" w:cs="Times New Roman"/>
        </w:rPr>
        <w:t>: «</w:t>
      </w:r>
      <w:r w:rsidRPr="00A80150">
        <w:rPr>
          <w:rFonts w:ascii="Times New Roman" w:hAnsi="Times New Roman" w:cs="Times New Roman"/>
          <w:b/>
        </w:rPr>
        <w:t>И десять рогов, которые ты видел, суть десять царей, которые еще не получили царства, но примут власть со зверем, как цари, на один час. Они имеют одни мысли и передадут силу и власть свою зверю</w:t>
      </w:r>
      <w:r w:rsidRPr="00A80150">
        <w:rPr>
          <w:rFonts w:ascii="Times New Roman" w:hAnsi="Times New Roman" w:cs="Times New Roman"/>
        </w:rPr>
        <w:t>».</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 xml:space="preserve">Эти цари будут под господством зверя, что подтверждается также пророком Даниилом, который говорит о четвертом царстве, которое возродит дух жестокого Рима и будет «новым Римом», своеобразным последним Вавилоном конца века, и из него восстанут десять царей: </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u w:val="single"/>
        </w:rPr>
        <w:t>Дан.7:23-27</w:t>
      </w:r>
      <w:r w:rsidRPr="00A80150">
        <w:rPr>
          <w:rFonts w:ascii="Times New Roman" w:hAnsi="Times New Roman" w:cs="Times New Roman"/>
        </w:rPr>
        <w:t>: «</w:t>
      </w:r>
      <w:r w:rsidRPr="00A80150">
        <w:rPr>
          <w:rFonts w:ascii="Times New Roman" w:hAnsi="Times New Roman" w:cs="Times New Roman"/>
          <w:b/>
        </w:rPr>
        <w:t xml:space="preserve">Об этом он сказал: зверь четвертый — четвертое царство будет на земле, отличное от всех царств, которое будет пожирать всю землю, попирать и сокрушать ее. </w:t>
      </w:r>
      <w:r w:rsidRPr="00A80150">
        <w:rPr>
          <w:rFonts w:ascii="Times New Roman" w:hAnsi="Times New Roman" w:cs="Times New Roman"/>
          <w:b/>
          <w:u w:val="single"/>
        </w:rPr>
        <w:t>А десять рогов значат, что из этого царства восстанут десять царей, и после них восстанет иной, отличный от прежних, и уничижит трех царей</w:t>
      </w:r>
      <w:r w:rsidRPr="00A80150">
        <w:rPr>
          <w:rFonts w:ascii="Times New Roman" w:hAnsi="Times New Roman" w:cs="Times New Roman"/>
          <w:b/>
        </w:rPr>
        <w:t xml:space="preserve">,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 Затем воссядут судьи и отнимут у него власть губить и истреблять до конца. Царство же и власть и величие царственное во всей поднебесной </w:t>
      </w:r>
      <w:r w:rsidRPr="00A80150">
        <w:rPr>
          <w:rFonts w:ascii="Times New Roman" w:hAnsi="Times New Roman" w:cs="Times New Roman"/>
          <w:b/>
        </w:rPr>
        <w:lastRenderedPageBreak/>
        <w:t>дано будет народу святых Всевышнего, Которого царство — царство вечное, и все властители будут служить и повиноваться Ему</w:t>
      </w:r>
      <w:r w:rsidRPr="00A80150">
        <w:rPr>
          <w:rFonts w:ascii="Times New Roman" w:hAnsi="Times New Roman" w:cs="Times New Roman"/>
        </w:rPr>
        <w:t>».</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ab/>
        <w:t xml:space="preserve">Дадим теперь более подробное </w:t>
      </w:r>
      <w:r w:rsidRPr="00A80150">
        <w:rPr>
          <w:rFonts w:ascii="Times New Roman" w:hAnsi="Times New Roman" w:cs="Times New Roman"/>
          <w:b/>
          <w:i/>
        </w:rPr>
        <w:t>толкование зверя и его действий</w:t>
      </w:r>
      <w:r w:rsidRPr="00A80150">
        <w:rPr>
          <w:rFonts w:ascii="Times New Roman" w:hAnsi="Times New Roman" w:cs="Times New Roman"/>
        </w:rPr>
        <w:t xml:space="preserve"> из Отк.17:8-11:</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u w:val="single"/>
        </w:rPr>
        <w:t>Отк.17:8-11</w:t>
      </w:r>
      <w:r w:rsidRPr="00A80150">
        <w:rPr>
          <w:rFonts w:ascii="Times New Roman" w:hAnsi="Times New Roman" w:cs="Times New Roman"/>
        </w:rPr>
        <w:t>: «</w:t>
      </w:r>
      <w:r w:rsidRPr="00A80150">
        <w:rPr>
          <w:rFonts w:ascii="Times New Roman" w:hAnsi="Times New Roman" w:cs="Times New Roman"/>
          <w:b/>
        </w:rPr>
        <w:t xml:space="preserve">Зверь, которого ты видел, был, и нет его, </w:t>
      </w:r>
      <w:r w:rsidRPr="00A80150">
        <w:rPr>
          <w:rFonts w:ascii="Times New Roman" w:hAnsi="Times New Roman" w:cs="Times New Roman"/>
          <w:b/>
          <w:u w:val="single"/>
        </w:rPr>
        <w:t>и выйдет из бездны</w:t>
      </w:r>
      <w:r w:rsidRPr="00A80150">
        <w:rPr>
          <w:rFonts w:ascii="Times New Roman" w:hAnsi="Times New Roman" w:cs="Times New Roman"/>
          <w:b/>
        </w:rPr>
        <w:t>, и пойдет в погибель; и удивятся те из живущих на земле, имена которых не вписаны в книгу жизни от начала мира, видя, что зверь был, и нет его, и явится. Здесь ум, имеющий мудрость. Семь голов суть семь гор, на которых сидит жена, и семь царей, из которых пять пали, один есть, а другой еще не пришел, и когда придет, не долго ему быть. И зверь, который был и которого нет, есть восьмой, и из числа семи, и пойдет в погибель</w:t>
      </w:r>
      <w:r w:rsidRPr="00A80150">
        <w:rPr>
          <w:rFonts w:ascii="Times New Roman" w:hAnsi="Times New Roman" w:cs="Times New Roman"/>
        </w:rPr>
        <w:t>».</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ab/>
        <w:t>Обратимся к важному принципу герменевтики, что Писание толкуется Писанием. В Отк.13 при описании зверя сказано, что он выходит из моря людского и что он будет иметь смертельную рану, которая исцелела:</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u w:val="single"/>
        </w:rPr>
        <w:t>Отк.13:1,3</w:t>
      </w:r>
      <w:r w:rsidRPr="00A80150">
        <w:rPr>
          <w:rFonts w:ascii="Times New Roman" w:hAnsi="Times New Roman" w:cs="Times New Roman"/>
        </w:rPr>
        <w:t>: «</w:t>
      </w:r>
      <w:r w:rsidRPr="00A80150">
        <w:rPr>
          <w:rFonts w:ascii="Times New Roman" w:hAnsi="Times New Roman" w:cs="Times New Roman"/>
          <w:b/>
        </w:rPr>
        <w:t xml:space="preserve">И стал я на песке морском, и увидел </w:t>
      </w:r>
      <w:r w:rsidRPr="00A80150">
        <w:rPr>
          <w:rFonts w:ascii="Times New Roman" w:hAnsi="Times New Roman" w:cs="Times New Roman"/>
          <w:b/>
          <w:u w:val="single"/>
        </w:rPr>
        <w:t xml:space="preserve">выходящего из </w:t>
      </w:r>
      <w:r w:rsidRPr="00A80150">
        <w:rPr>
          <w:rFonts w:ascii="Times New Roman" w:hAnsi="Times New Roman" w:cs="Times New Roman"/>
          <w:b/>
          <w:color w:val="FF0000"/>
          <w:u w:val="single"/>
        </w:rPr>
        <w:t>моря</w:t>
      </w:r>
      <w:r w:rsidRPr="00A80150">
        <w:rPr>
          <w:rFonts w:ascii="Times New Roman" w:hAnsi="Times New Roman" w:cs="Times New Roman"/>
          <w:b/>
          <w:u w:val="single"/>
        </w:rPr>
        <w:t xml:space="preserve"> зверя</w:t>
      </w:r>
      <w:r w:rsidRPr="00A80150">
        <w:rPr>
          <w:rFonts w:ascii="Times New Roman" w:hAnsi="Times New Roman" w:cs="Times New Roman"/>
          <w:b/>
        </w:rPr>
        <w:t xml:space="preserve"> с семью головами и десятью рогами: на рогах его было десять диадим, а на головах его имена богохульные… И видел я, что одна из голов его как бы смертельно была ранена, но эта </w:t>
      </w:r>
      <w:r w:rsidRPr="00A80150">
        <w:rPr>
          <w:rFonts w:ascii="Times New Roman" w:hAnsi="Times New Roman" w:cs="Times New Roman"/>
          <w:b/>
          <w:color w:val="FF0000"/>
        </w:rPr>
        <w:t>смертельная рана исцелела</w:t>
      </w:r>
      <w:r w:rsidRPr="00A80150">
        <w:rPr>
          <w:rFonts w:ascii="Times New Roman" w:hAnsi="Times New Roman" w:cs="Times New Roman"/>
          <w:b/>
        </w:rPr>
        <w:t>. И дивилась вся земля, следя за зверем, и поклонились дракону, который дал власть зверю</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Отк.13:11-14</w:t>
      </w:r>
      <w:r w:rsidRPr="00A80150">
        <w:rPr>
          <w:rFonts w:ascii="Times New Roman" w:hAnsi="Times New Roman" w:cs="Times New Roman"/>
        </w:rPr>
        <w:t>: «</w:t>
      </w:r>
      <w:r w:rsidRPr="00A80150">
        <w:rPr>
          <w:rFonts w:ascii="Times New Roman" w:hAnsi="Times New Roman" w:cs="Times New Roman"/>
          <w:b/>
        </w:rPr>
        <w:t xml:space="preserve">И увидел я другого зверя, выходящего из земли; он имел два рога, подобные агнчим, и говорил как дракон. Он действует перед ним со всею властью первого зверя и заставляет всю землю и живущих на ней поклоняться первому зверю, у которого </w:t>
      </w:r>
      <w:r w:rsidRPr="00A80150">
        <w:rPr>
          <w:rFonts w:ascii="Times New Roman" w:hAnsi="Times New Roman" w:cs="Times New Roman"/>
          <w:b/>
          <w:color w:val="FF0000"/>
        </w:rPr>
        <w:t>смертельная рана исцелела</w:t>
      </w:r>
      <w:r w:rsidRPr="00A80150">
        <w:rPr>
          <w:rFonts w:ascii="Times New Roman" w:hAnsi="Times New Roman" w:cs="Times New Roman"/>
          <w:b/>
        </w:rPr>
        <w:t xml:space="preserve">, и творит великие знамения, так что и огонь низводит с неба на землю перед людьми. И чудесами, которые дано было ему творить перед зверем, он обольщает живущих на земле, говоря живущим на земле, чтобы они сделали образ зверя, который </w:t>
      </w:r>
      <w:r w:rsidRPr="00A80150">
        <w:rPr>
          <w:rFonts w:ascii="Times New Roman" w:hAnsi="Times New Roman" w:cs="Times New Roman"/>
          <w:b/>
          <w:color w:val="FF0000"/>
        </w:rPr>
        <w:t>имеет рану от меча и жив</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Это значит, что антихрист получит смертельную рану от меча (Отк.13:14) и пойдет в преисподнюю (ср. Отк.17:8, где сказано, откуда он выйдет, с Отк.13:1). Но рана исцелеет, и он, вероятно, будет имитировать лжевоскресение, как «мессия». Такое «воскресение» является обманом, потому что только Бог совершает истинное воскресение праведных и дает нетленные тела в вечности, хотя многие чудеса может совершать и сатана. Подтверждением имитации «воскресения» является тот факт, что позже мы видим того же зверя, выходящего не из моря, а из бездны: «</w:t>
      </w:r>
      <w:r w:rsidRPr="00A80150">
        <w:rPr>
          <w:rFonts w:ascii="Times New Roman" w:hAnsi="Times New Roman" w:cs="Times New Roman"/>
          <w:b/>
        </w:rPr>
        <w:t xml:space="preserve">Зверь, которого ты видел, был, и нет его, и </w:t>
      </w:r>
      <w:r w:rsidRPr="00A80150">
        <w:rPr>
          <w:rFonts w:ascii="Times New Roman" w:hAnsi="Times New Roman" w:cs="Times New Roman"/>
          <w:b/>
          <w:color w:val="FF0000"/>
        </w:rPr>
        <w:t>выйдет из бездны</w:t>
      </w:r>
      <w:r w:rsidRPr="00A80150">
        <w:rPr>
          <w:rFonts w:ascii="Times New Roman" w:hAnsi="Times New Roman" w:cs="Times New Roman"/>
          <w:b/>
        </w:rPr>
        <w:t>, и пойдет в погибель; и удивятся те из живущих на земле, имена которых не вписаны в книгу жизни от начала мира, видя, что зверь был, и нет его, и явится</w:t>
      </w:r>
      <w:r w:rsidRPr="00A80150">
        <w:rPr>
          <w:rFonts w:ascii="Times New Roman" w:hAnsi="Times New Roman" w:cs="Times New Roman"/>
        </w:rPr>
        <w:t>» (Отк.17:8).</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 Отк.11:17 мы также читаем о том, что зверь выходит из бездны и убивает в конце двух пророков:</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Отк.11:7</w:t>
      </w:r>
      <w:r w:rsidRPr="00A80150">
        <w:rPr>
          <w:rFonts w:ascii="Times New Roman" w:hAnsi="Times New Roman" w:cs="Times New Roman"/>
        </w:rPr>
        <w:t>: «</w:t>
      </w:r>
      <w:r w:rsidRPr="00A80150">
        <w:rPr>
          <w:rFonts w:ascii="Times New Roman" w:hAnsi="Times New Roman" w:cs="Times New Roman"/>
          <w:b/>
        </w:rPr>
        <w:t xml:space="preserve">И когда кончат они свидетельство свое, зверь, </w:t>
      </w:r>
      <w:r w:rsidRPr="00A80150">
        <w:rPr>
          <w:rFonts w:ascii="Times New Roman" w:hAnsi="Times New Roman" w:cs="Times New Roman"/>
          <w:b/>
          <w:color w:val="FF0000"/>
        </w:rPr>
        <w:t>выходящий из бездны</w:t>
      </w:r>
      <w:r w:rsidRPr="00A80150">
        <w:rPr>
          <w:rFonts w:ascii="Times New Roman" w:hAnsi="Times New Roman" w:cs="Times New Roman"/>
          <w:b/>
        </w:rPr>
        <w:t>, сразится с ними, и победит их, и убьет их</w:t>
      </w:r>
      <w:r w:rsidRPr="00A80150">
        <w:rPr>
          <w:rFonts w:ascii="Times New Roman" w:hAnsi="Times New Roman" w:cs="Times New Roman"/>
        </w:rPr>
        <w:t>». Это можно отнести к концу времен.</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Все это может говорить о том, что после смертельной раны зверь возвращается в самом худшем виде с сатанинскими полномочиями из ада, а не из моря обольщенных народов (Отк.13:1).</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 окончательную погибель («</w:t>
      </w:r>
      <w:r w:rsidRPr="00A80150">
        <w:rPr>
          <w:rFonts w:ascii="Times New Roman" w:hAnsi="Times New Roman" w:cs="Times New Roman"/>
          <w:b/>
        </w:rPr>
        <w:t>и пойдет в погибель</w:t>
      </w:r>
      <w:r w:rsidRPr="00A80150">
        <w:rPr>
          <w:rFonts w:ascii="Times New Roman" w:hAnsi="Times New Roman" w:cs="Times New Roman"/>
        </w:rPr>
        <w:t>» — Отк.17:11) антихрист пойдет потому, что по воле Господа после Армагеддона он будет схвачен и брошен в озеро огненное (Отк.19:20). Но перед окончательной погибелью произойдет то, о чем сказано в Отк.17:11: «</w:t>
      </w:r>
      <w:r w:rsidRPr="00A80150">
        <w:rPr>
          <w:rFonts w:ascii="Times New Roman" w:hAnsi="Times New Roman" w:cs="Times New Roman"/>
          <w:b/>
        </w:rPr>
        <w:t>зверь был, и нет его, и явится</w:t>
      </w:r>
      <w:r w:rsidRPr="00A80150">
        <w:rPr>
          <w:rFonts w:ascii="Times New Roman" w:hAnsi="Times New Roman" w:cs="Times New Roman"/>
        </w:rPr>
        <w:t>». Так как в глазах людей он будет как бы мертвый, а потом будет имитировать лжевоскресение, то в силу того, что он есть одна и та же личность, о нем сказано, что он «был и нет его и явится». Вот таким образом личность зверя будет явлена по всему лицу земли два раза. Один раз он явится как седьмой царь своего царства до лжевоскресения (см. табл.6.6), а второй раз явится как восьмой после лжевоскресения, поэтому он «</w:t>
      </w:r>
      <w:r w:rsidRPr="00A80150">
        <w:rPr>
          <w:rFonts w:ascii="Times New Roman" w:hAnsi="Times New Roman" w:cs="Times New Roman"/>
          <w:b/>
        </w:rPr>
        <w:t xml:space="preserve">есть восьмой, и из числа семи, и пойдет в погибель» </w:t>
      </w:r>
      <w:r w:rsidRPr="00A80150">
        <w:rPr>
          <w:rFonts w:ascii="Times New Roman" w:hAnsi="Times New Roman" w:cs="Times New Roman"/>
        </w:rPr>
        <w:t>(Отк.17:11). Это лжевоскресение у антихриста имеет целью обмануть людей и показать, что он является «мессией».</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Дадим более подробное обоснование лжевоскресения и семи царей безбожных мировых царств. Писание говорит, что зверь имеет </w:t>
      </w:r>
      <w:r w:rsidRPr="00A80150">
        <w:rPr>
          <w:rFonts w:ascii="Times New Roman" w:hAnsi="Times New Roman" w:cs="Times New Roman"/>
          <w:b/>
          <w:i/>
          <w:u w:val="single"/>
        </w:rPr>
        <w:t>семь голов</w:t>
      </w:r>
      <w:r w:rsidRPr="00A80150">
        <w:rPr>
          <w:rFonts w:ascii="Times New Roman" w:hAnsi="Times New Roman" w:cs="Times New Roman"/>
        </w:rPr>
        <w:t>. Эти семь голов объясняются Писанием как семь гор и как семь царей:</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u w:val="single"/>
        </w:rPr>
        <w:t>Отк.17:9,10</w:t>
      </w:r>
      <w:r w:rsidRPr="00A80150">
        <w:rPr>
          <w:rFonts w:ascii="Times New Roman" w:hAnsi="Times New Roman" w:cs="Times New Roman"/>
        </w:rPr>
        <w:t>: «</w:t>
      </w:r>
      <w:r w:rsidRPr="00A80150">
        <w:rPr>
          <w:rFonts w:ascii="Times New Roman" w:hAnsi="Times New Roman" w:cs="Times New Roman"/>
          <w:b/>
        </w:rPr>
        <w:t xml:space="preserve">Здесь ум, имеющий мудрость. </w:t>
      </w:r>
      <w:r w:rsidRPr="00A80150">
        <w:rPr>
          <w:rFonts w:ascii="Times New Roman" w:hAnsi="Times New Roman" w:cs="Times New Roman"/>
          <w:b/>
          <w:color w:val="FF0000"/>
        </w:rPr>
        <w:t>Семь голов</w:t>
      </w:r>
      <w:r w:rsidRPr="00A80150">
        <w:rPr>
          <w:rFonts w:ascii="Times New Roman" w:hAnsi="Times New Roman" w:cs="Times New Roman"/>
          <w:b/>
        </w:rPr>
        <w:t xml:space="preserve"> суть </w:t>
      </w:r>
      <w:r w:rsidRPr="00A80150">
        <w:rPr>
          <w:rFonts w:ascii="Times New Roman" w:hAnsi="Times New Roman" w:cs="Times New Roman"/>
          <w:b/>
          <w:color w:val="FF0000"/>
          <w:u w:val="single"/>
        </w:rPr>
        <w:t>семь гор</w:t>
      </w:r>
      <w:r w:rsidRPr="00A80150">
        <w:rPr>
          <w:rFonts w:ascii="Times New Roman" w:hAnsi="Times New Roman" w:cs="Times New Roman"/>
          <w:b/>
        </w:rPr>
        <w:t xml:space="preserve">, на которых сидит жена, и </w:t>
      </w:r>
      <w:r w:rsidRPr="00A80150">
        <w:rPr>
          <w:rFonts w:ascii="Times New Roman" w:hAnsi="Times New Roman" w:cs="Times New Roman"/>
          <w:b/>
          <w:color w:val="FF0000"/>
          <w:u w:val="single"/>
        </w:rPr>
        <w:t>семь царей</w:t>
      </w:r>
      <w:r w:rsidRPr="00A80150">
        <w:rPr>
          <w:rFonts w:ascii="Times New Roman" w:hAnsi="Times New Roman" w:cs="Times New Roman"/>
          <w:b/>
        </w:rPr>
        <w:t>, из которых пять пали, один есть, а другой еще не пришел, и когда придет, не долго ему быть</w:t>
      </w:r>
      <w:r w:rsidRPr="00A80150">
        <w:rPr>
          <w:rFonts w:ascii="Times New Roman" w:hAnsi="Times New Roman" w:cs="Times New Roman"/>
        </w:rPr>
        <w:t xml:space="preserve">». </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Итак, семь голов имеет двойной смысл и обозначает семь гор, на которых сидит жена, и семь царей.</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b/>
          <w:i/>
        </w:rPr>
        <w:t>Горы в Писании часто означали царства с их правителями</w:t>
      </w:r>
      <w:r w:rsidRPr="00A80150">
        <w:rPr>
          <w:rFonts w:ascii="Times New Roman" w:hAnsi="Times New Roman" w:cs="Times New Roman"/>
        </w:rPr>
        <w:t xml:space="preserve"> (Иер.51:25; Иез.6:1-4; Иез.36:1-3; Пс.29:7,8; Пс.71:3; Мих.7:12; Дан.2:35; Дан.2:44,45) и подчеркивали силу и могущество (более подробно об этом см. раздел 3.1.2.5). Очевидно, что царства не бывают без царей, поэтому Отк.17:9,10 поясняет семь голов как «</w:t>
      </w:r>
      <w:r w:rsidRPr="00A80150">
        <w:rPr>
          <w:rFonts w:ascii="Times New Roman" w:hAnsi="Times New Roman" w:cs="Times New Roman"/>
          <w:b/>
        </w:rPr>
        <w:t>семь гор… и семь царей</w:t>
      </w:r>
      <w:r w:rsidRPr="00A80150">
        <w:rPr>
          <w:rFonts w:ascii="Times New Roman" w:hAnsi="Times New Roman" w:cs="Times New Roman"/>
        </w:rPr>
        <w:t>». Исходя из такой логики, мировые цари и их царства, которые имели дух Вавилона и противились Богу на протяжении всей истории Божьего народа, можно отобразить следующим образом (табл.6.4)</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rPr>
        <w:t>Табл. 6.4.</w:t>
      </w:r>
      <w:r w:rsidRPr="00A80150">
        <w:rPr>
          <w:rFonts w:ascii="Times New Roman" w:hAnsi="Times New Roman" w:cs="Times New Roman"/>
        </w:rPr>
        <w:t xml:space="preserve"> </w:t>
      </w:r>
      <w:r w:rsidRPr="00A80150">
        <w:rPr>
          <w:rFonts w:ascii="Times New Roman" w:hAnsi="Times New Roman" w:cs="Times New Roman"/>
          <w:b/>
        </w:rPr>
        <w:t>Мировые царства и цари, имеющие отношения к народу Божьему</w:t>
      </w:r>
    </w:p>
    <w:tbl>
      <w:tblPr>
        <w:tblStyle w:val="41"/>
        <w:tblW w:w="0" w:type="auto"/>
        <w:tblLook w:val="04A0" w:firstRow="1" w:lastRow="0" w:firstColumn="1" w:lastColumn="0" w:noHBand="0" w:noVBand="1"/>
      </w:tblPr>
      <w:tblGrid>
        <w:gridCol w:w="817"/>
        <w:gridCol w:w="2835"/>
        <w:gridCol w:w="5919"/>
      </w:tblGrid>
      <w:tr w:rsidR="00A80150" w:rsidRPr="00A80150" w:rsidTr="0013557B">
        <w:tc>
          <w:tcPr>
            <w:tcW w:w="817" w:type="dxa"/>
          </w:tcPr>
          <w:p w:rsidR="00A80150" w:rsidRPr="00A80150" w:rsidRDefault="00A80150" w:rsidP="00A82BE1">
            <w:pPr>
              <w:jc w:val="both"/>
              <w:rPr>
                <w:rFonts w:ascii="Times New Roman" w:hAnsi="Times New Roman" w:cs="Times New Roman"/>
                <w:b/>
              </w:rPr>
            </w:pPr>
            <w:r w:rsidRPr="00A80150">
              <w:rPr>
                <w:rFonts w:ascii="Times New Roman" w:hAnsi="Times New Roman" w:cs="Times New Roman"/>
                <w:b/>
              </w:rPr>
              <w:t>№ п/п</w:t>
            </w:r>
          </w:p>
        </w:tc>
        <w:tc>
          <w:tcPr>
            <w:tcW w:w="2835" w:type="dxa"/>
          </w:tcPr>
          <w:p w:rsidR="00A80150" w:rsidRPr="00A80150" w:rsidRDefault="00A80150" w:rsidP="00A82BE1">
            <w:pPr>
              <w:jc w:val="both"/>
              <w:rPr>
                <w:rFonts w:ascii="Times New Roman" w:hAnsi="Times New Roman" w:cs="Times New Roman"/>
                <w:b/>
              </w:rPr>
            </w:pPr>
            <w:r w:rsidRPr="00A80150">
              <w:rPr>
                <w:rFonts w:ascii="Times New Roman" w:hAnsi="Times New Roman" w:cs="Times New Roman"/>
                <w:b/>
              </w:rPr>
              <w:t xml:space="preserve">Царство </w:t>
            </w:r>
          </w:p>
        </w:tc>
        <w:tc>
          <w:tcPr>
            <w:tcW w:w="5919" w:type="dxa"/>
          </w:tcPr>
          <w:p w:rsidR="00A80150" w:rsidRPr="00A80150" w:rsidRDefault="00A80150" w:rsidP="00A82BE1">
            <w:pPr>
              <w:jc w:val="both"/>
              <w:rPr>
                <w:rFonts w:ascii="Times New Roman" w:hAnsi="Times New Roman" w:cs="Times New Roman"/>
                <w:b/>
              </w:rPr>
            </w:pPr>
            <w:r w:rsidRPr="00A80150">
              <w:rPr>
                <w:rFonts w:ascii="Times New Roman" w:hAnsi="Times New Roman" w:cs="Times New Roman"/>
              </w:rPr>
              <w:t xml:space="preserve">                             </w:t>
            </w:r>
            <w:r w:rsidRPr="00A80150">
              <w:rPr>
                <w:rFonts w:ascii="Times New Roman" w:hAnsi="Times New Roman" w:cs="Times New Roman"/>
                <w:b/>
              </w:rPr>
              <w:t xml:space="preserve">Толкование </w:t>
            </w:r>
          </w:p>
        </w:tc>
      </w:tr>
      <w:tr w:rsidR="00A80150" w:rsidRPr="00A80150" w:rsidTr="0013557B">
        <w:tc>
          <w:tcPr>
            <w:tcW w:w="817"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1</w:t>
            </w:r>
          </w:p>
        </w:tc>
        <w:tc>
          <w:tcPr>
            <w:tcW w:w="2835"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Египет</w:t>
            </w:r>
          </w:p>
        </w:tc>
        <w:tc>
          <w:tcPr>
            <w:tcW w:w="591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 xml:space="preserve">Египтяне поработили евреев на 430 лет. Во время написания Откровения это царство было в прошлом, т.е. оно уже давно </w:t>
            </w:r>
            <w:r w:rsidRPr="00A80150">
              <w:rPr>
                <w:rFonts w:ascii="Times New Roman" w:hAnsi="Times New Roman" w:cs="Times New Roman"/>
                <w:b/>
                <w:i/>
                <w:u w:val="single"/>
              </w:rPr>
              <w:t>пало</w:t>
            </w:r>
            <w:r w:rsidRPr="00A80150">
              <w:rPr>
                <w:rFonts w:ascii="Times New Roman" w:hAnsi="Times New Roman" w:cs="Times New Roman"/>
              </w:rPr>
              <w:t xml:space="preserve"> и может быть отнесено к пяти падшим в Отк.17:9,10 </w:t>
            </w:r>
          </w:p>
        </w:tc>
      </w:tr>
      <w:tr w:rsidR="00A80150" w:rsidRPr="00A80150" w:rsidTr="0013557B">
        <w:tc>
          <w:tcPr>
            <w:tcW w:w="817"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lastRenderedPageBreak/>
              <w:t>2</w:t>
            </w:r>
          </w:p>
        </w:tc>
        <w:tc>
          <w:tcPr>
            <w:tcW w:w="2835"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Ассирия</w:t>
            </w:r>
          </w:p>
        </w:tc>
        <w:tc>
          <w:tcPr>
            <w:tcW w:w="591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 xml:space="preserve">Ассирия постоянно притесняла Северный Израиль и Иудею. Это царство </w:t>
            </w:r>
            <w:r w:rsidRPr="00A80150">
              <w:rPr>
                <w:rFonts w:ascii="Times New Roman" w:hAnsi="Times New Roman" w:cs="Times New Roman"/>
                <w:b/>
                <w:i/>
                <w:u w:val="single"/>
              </w:rPr>
              <w:t>пало</w:t>
            </w:r>
            <w:r w:rsidRPr="00A80150">
              <w:rPr>
                <w:rFonts w:ascii="Times New Roman" w:hAnsi="Times New Roman" w:cs="Times New Roman"/>
              </w:rPr>
              <w:t xml:space="preserve"> до времени, когда было откровение Иоанну (Отк.17:10)</w:t>
            </w:r>
          </w:p>
        </w:tc>
      </w:tr>
      <w:tr w:rsidR="00A80150" w:rsidRPr="00A80150" w:rsidTr="0013557B">
        <w:tc>
          <w:tcPr>
            <w:tcW w:w="817"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3</w:t>
            </w:r>
          </w:p>
        </w:tc>
        <w:tc>
          <w:tcPr>
            <w:tcW w:w="2835"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Вавилон</w:t>
            </w:r>
          </w:p>
        </w:tc>
        <w:tc>
          <w:tcPr>
            <w:tcW w:w="591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 xml:space="preserve">Это царство описано Даниилом. Оно </w:t>
            </w:r>
            <w:r w:rsidRPr="00A80150">
              <w:rPr>
                <w:rFonts w:ascii="Times New Roman" w:hAnsi="Times New Roman" w:cs="Times New Roman"/>
                <w:b/>
                <w:i/>
                <w:u w:val="single"/>
              </w:rPr>
              <w:t>пало</w:t>
            </w:r>
            <w:r w:rsidRPr="00A80150">
              <w:rPr>
                <w:rFonts w:ascii="Times New Roman" w:hAnsi="Times New Roman" w:cs="Times New Roman"/>
              </w:rPr>
              <w:t xml:space="preserve"> до времени, когда было откровение Иоанну (Отк.17:10)</w:t>
            </w:r>
          </w:p>
        </w:tc>
      </w:tr>
      <w:tr w:rsidR="00A80150" w:rsidRPr="00A80150" w:rsidTr="0013557B">
        <w:tc>
          <w:tcPr>
            <w:tcW w:w="817"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4</w:t>
            </w:r>
          </w:p>
        </w:tc>
        <w:tc>
          <w:tcPr>
            <w:tcW w:w="2835"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Мидо-Персия</w:t>
            </w:r>
          </w:p>
        </w:tc>
        <w:tc>
          <w:tcPr>
            <w:tcW w:w="591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 xml:space="preserve">Это царство описано Даниилом. Оно </w:t>
            </w:r>
            <w:r w:rsidRPr="00A80150">
              <w:rPr>
                <w:rFonts w:ascii="Times New Roman" w:hAnsi="Times New Roman" w:cs="Times New Roman"/>
                <w:b/>
                <w:i/>
                <w:u w:val="single"/>
              </w:rPr>
              <w:t>пало</w:t>
            </w:r>
            <w:r w:rsidRPr="00A80150">
              <w:rPr>
                <w:rFonts w:ascii="Times New Roman" w:hAnsi="Times New Roman" w:cs="Times New Roman"/>
              </w:rPr>
              <w:t xml:space="preserve"> до времени, когда было откровение Иоанну (Отк.17:10)</w:t>
            </w:r>
          </w:p>
        </w:tc>
      </w:tr>
      <w:tr w:rsidR="00A80150" w:rsidRPr="00A80150" w:rsidTr="0013557B">
        <w:tc>
          <w:tcPr>
            <w:tcW w:w="817"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5</w:t>
            </w:r>
          </w:p>
        </w:tc>
        <w:tc>
          <w:tcPr>
            <w:tcW w:w="2835"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Греция</w:t>
            </w:r>
          </w:p>
        </w:tc>
        <w:tc>
          <w:tcPr>
            <w:tcW w:w="591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 xml:space="preserve">Это царство описано Даниилом. Оно </w:t>
            </w:r>
            <w:r w:rsidRPr="00A80150">
              <w:rPr>
                <w:rFonts w:ascii="Times New Roman" w:hAnsi="Times New Roman" w:cs="Times New Roman"/>
                <w:b/>
                <w:i/>
                <w:u w:val="single"/>
              </w:rPr>
              <w:t>пало</w:t>
            </w:r>
            <w:r w:rsidRPr="00A80150">
              <w:rPr>
                <w:rFonts w:ascii="Times New Roman" w:hAnsi="Times New Roman" w:cs="Times New Roman"/>
              </w:rPr>
              <w:t xml:space="preserve"> до времени, когда было откровение Иоанну (Отк.17:10)</w:t>
            </w:r>
          </w:p>
        </w:tc>
      </w:tr>
      <w:tr w:rsidR="00A80150" w:rsidRPr="00A80150" w:rsidTr="0013557B">
        <w:tc>
          <w:tcPr>
            <w:tcW w:w="817"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6</w:t>
            </w:r>
          </w:p>
        </w:tc>
        <w:tc>
          <w:tcPr>
            <w:tcW w:w="2835"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Рим</w:t>
            </w:r>
          </w:p>
        </w:tc>
        <w:tc>
          <w:tcPr>
            <w:tcW w:w="591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Это царство описано Даниилом. Во время написания Откровения Иоанном оно существовало («</w:t>
            </w:r>
            <w:r w:rsidRPr="00A80150">
              <w:rPr>
                <w:rFonts w:ascii="Times New Roman" w:hAnsi="Times New Roman" w:cs="Times New Roman"/>
                <w:b/>
              </w:rPr>
              <w:t xml:space="preserve">один </w:t>
            </w:r>
            <w:r w:rsidRPr="00A80150">
              <w:rPr>
                <w:rFonts w:ascii="Times New Roman" w:hAnsi="Times New Roman" w:cs="Times New Roman"/>
                <w:b/>
                <w:u w:val="single"/>
              </w:rPr>
              <w:t>есть</w:t>
            </w:r>
            <w:r w:rsidRPr="00A80150">
              <w:rPr>
                <w:rFonts w:ascii="Times New Roman" w:hAnsi="Times New Roman" w:cs="Times New Roman"/>
              </w:rPr>
              <w:t>» — Отк.17:10)</w:t>
            </w:r>
          </w:p>
        </w:tc>
      </w:tr>
      <w:tr w:rsidR="00A80150" w:rsidRPr="00A80150" w:rsidTr="0013557B">
        <w:tc>
          <w:tcPr>
            <w:tcW w:w="817"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7</w:t>
            </w:r>
          </w:p>
        </w:tc>
        <w:tc>
          <w:tcPr>
            <w:tcW w:w="2835"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Империя антихриста (</w:t>
            </w:r>
            <w:r w:rsidRPr="00A80150">
              <w:rPr>
                <w:rFonts w:ascii="Times New Roman" w:hAnsi="Times New Roman" w:cs="Times New Roman"/>
                <w:b/>
                <w:i/>
              </w:rPr>
              <w:t>седьмой царь</w:t>
            </w:r>
            <w:r w:rsidRPr="00A80150">
              <w:rPr>
                <w:rFonts w:ascii="Times New Roman" w:hAnsi="Times New Roman" w:cs="Times New Roman"/>
              </w:rPr>
              <w:t xml:space="preserve"> этого царства — антихрист)</w:t>
            </w:r>
          </w:p>
        </w:tc>
        <w:tc>
          <w:tcPr>
            <w:tcW w:w="591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Эта империя антихриста, которая наступит в период великой скорби (Отк.13:1,2,8; Отк.17:8-14), будет длиться короткое время (три с половиной года) и воплотит все дьявольское из предыдущих царств («</w:t>
            </w:r>
            <w:r w:rsidRPr="00A80150">
              <w:rPr>
                <w:rFonts w:ascii="Times New Roman" w:hAnsi="Times New Roman" w:cs="Times New Roman"/>
                <w:b/>
                <w:u w:val="single"/>
              </w:rPr>
              <w:t>еще не пришел</w:t>
            </w:r>
            <w:r w:rsidRPr="00A80150">
              <w:rPr>
                <w:rFonts w:ascii="Times New Roman" w:hAnsi="Times New Roman" w:cs="Times New Roman"/>
                <w:b/>
              </w:rPr>
              <w:t>, и когда придет, не долго ему быть</w:t>
            </w:r>
            <w:r w:rsidRPr="00A80150">
              <w:rPr>
                <w:rFonts w:ascii="Times New Roman" w:hAnsi="Times New Roman" w:cs="Times New Roman"/>
              </w:rPr>
              <w:t>» — Отк.17:10; Отк.13:5)</w:t>
            </w:r>
          </w:p>
        </w:tc>
      </w:tr>
      <w:tr w:rsidR="00A80150" w:rsidRPr="00A80150" w:rsidTr="0013557B">
        <w:tc>
          <w:tcPr>
            <w:tcW w:w="817"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8</w:t>
            </w:r>
          </w:p>
        </w:tc>
        <w:tc>
          <w:tcPr>
            <w:tcW w:w="2835"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Та же империя антихриста после лжевоскресения (</w:t>
            </w:r>
            <w:r w:rsidRPr="00A80150">
              <w:rPr>
                <w:rFonts w:ascii="Times New Roman" w:hAnsi="Times New Roman" w:cs="Times New Roman"/>
                <w:b/>
                <w:i/>
              </w:rPr>
              <w:t>восьмой</w:t>
            </w:r>
            <w:r w:rsidRPr="00A80150">
              <w:rPr>
                <w:rFonts w:ascii="Times New Roman" w:hAnsi="Times New Roman" w:cs="Times New Roman"/>
              </w:rPr>
              <w:t xml:space="preserve"> и из числа семи)</w:t>
            </w:r>
          </w:p>
        </w:tc>
        <w:tc>
          <w:tcPr>
            <w:tcW w:w="5919" w:type="dxa"/>
          </w:tcPr>
          <w:p w:rsidR="00A80150" w:rsidRPr="00A80150" w:rsidRDefault="00A80150" w:rsidP="00A82BE1">
            <w:pPr>
              <w:jc w:val="both"/>
              <w:rPr>
                <w:rFonts w:ascii="Times New Roman" w:hAnsi="Times New Roman" w:cs="Times New Roman"/>
              </w:rPr>
            </w:pPr>
            <w:r w:rsidRPr="00A80150">
              <w:rPr>
                <w:rFonts w:ascii="Times New Roman" w:hAnsi="Times New Roman" w:cs="Times New Roman"/>
              </w:rPr>
              <w:t>Эта та же империя антихриста, но только после его лжевоскресения (Отк.13:3; Отк.13:12,14).</w:t>
            </w:r>
          </w:p>
          <w:p w:rsidR="00A80150" w:rsidRPr="00A80150" w:rsidRDefault="00A80150" w:rsidP="00A82BE1">
            <w:pPr>
              <w:jc w:val="both"/>
              <w:rPr>
                <w:rFonts w:ascii="Times New Roman" w:hAnsi="Times New Roman" w:cs="Times New Roman"/>
              </w:rPr>
            </w:pPr>
            <w:r w:rsidRPr="00A80150">
              <w:rPr>
                <w:rFonts w:ascii="Times New Roman" w:hAnsi="Times New Roman" w:cs="Times New Roman"/>
                <w:u w:val="single"/>
              </w:rPr>
              <w:t>Отк.13:3</w:t>
            </w:r>
            <w:r w:rsidRPr="00A80150">
              <w:rPr>
                <w:rFonts w:ascii="Times New Roman" w:hAnsi="Times New Roman" w:cs="Times New Roman"/>
              </w:rPr>
              <w:t>: «</w:t>
            </w:r>
            <w:r w:rsidRPr="00A80150">
              <w:rPr>
                <w:rFonts w:ascii="Times New Roman" w:hAnsi="Times New Roman" w:cs="Times New Roman"/>
                <w:b/>
              </w:rPr>
              <w:t xml:space="preserve">И видел я, что одна из голов его </w:t>
            </w:r>
            <w:r w:rsidRPr="00A80150">
              <w:rPr>
                <w:rFonts w:ascii="Times New Roman" w:hAnsi="Times New Roman" w:cs="Times New Roman"/>
              </w:rPr>
              <w:t>(</w:t>
            </w:r>
            <w:r w:rsidRPr="00A80150">
              <w:rPr>
                <w:rFonts w:ascii="Times New Roman" w:hAnsi="Times New Roman" w:cs="Times New Roman"/>
                <w:i/>
                <w:sz w:val="18"/>
                <w:szCs w:val="18"/>
              </w:rPr>
              <w:t>это седьмая голова, которой является сам антихрист до лжевоскресения</w:t>
            </w:r>
            <w:r w:rsidRPr="00A80150">
              <w:rPr>
                <w:rFonts w:ascii="Times New Roman" w:hAnsi="Times New Roman" w:cs="Times New Roman"/>
              </w:rPr>
              <w:t xml:space="preserve">) </w:t>
            </w:r>
            <w:r w:rsidRPr="00A80150">
              <w:rPr>
                <w:rFonts w:ascii="Times New Roman" w:hAnsi="Times New Roman" w:cs="Times New Roman"/>
                <w:b/>
              </w:rPr>
              <w:t>как бы смертельно была ранена, но эта смертельная рана исцелела</w:t>
            </w:r>
            <w:r w:rsidRPr="00A80150">
              <w:rPr>
                <w:rFonts w:ascii="Times New Roman" w:hAnsi="Times New Roman" w:cs="Times New Roman"/>
              </w:rPr>
              <w:t>».</w:t>
            </w:r>
          </w:p>
          <w:p w:rsidR="00A80150" w:rsidRPr="00A80150" w:rsidRDefault="00A80150" w:rsidP="00A82BE1">
            <w:pPr>
              <w:jc w:val="both"/>
              <w:rPr>
                <w:rFonts w:ascii="Times New Roman" w:hAnsi="Times New Roman" w:cs="Times New Roman"/>
              </w:rPr>
            </w:pPr>
          </w:p>
          <w:p w:rsidR="00A80150" w:rsidRPr="00A80150" w:rsidRDefault="00A80150" w:rsidP="00A82BE1">
            <w:pPr>
              <w:jc w:val="both"/>
              <w:rPr>
                <w:rFonts w:ascii="Times New Roman" w:hAnsi="Times New Roman" w:cs="Times New Roman"/>
              </w:rPr>
            </w:pPr>
          </w:p>
        </w:tc>
      </w:tr>
    </w:tbl>
    <w:p w:rsidR="00A80150" w:rsidRPr="00A80150" w:rsidRDefault="00A80150" w:rsidP="00A82BE1">
      <w:pPr>
        <w:spacing w:after="0" w:line="240" w:lineRule="auto"/>
        <w:ind w:left="360"/>
        <w:jc w:val="both"/>
        <w:rPr>
          <w:rFonts w:ascii="Times New Roman" w:hAnsi="Times New Roman" w:cs="Times New Roman"/>
        </w:rPr>
      </w:pP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При таком подходе можно объяснить стих Отк.17:10: «</w:t>
      </w:r>
      <w:r w:rsidRPr="00A80150">
        <w:rPr>
          <w:rFonts w:ascii="Times New Roman" w:hAnsi="Times New Roman" w:cs="Times New Roman"/>
          <w:b/>
        </w:rPr>
        <w:t xml:space="preserve">семь царей, из которых пять пали </w:t>
      </w:r>
      <w:r w:rsidRPr="00A80150">
        <w:rPr>
          <w:rFonts w:ascii="Times New Roman" w:hAnsi="Times New Roman" w:cs="Times New Roman"/>
          <w:i/>
          <w:sz w:val="20"/>
          <w:szCs w:val="20"/>
        </w:rPr>
        <w:t>(Египет, Ассирия, Вавилон, Мидо-Персия, Греция, Рим</w:t>
      </w:r>
      <w:r w:rsidRPr="00A80150">
        <w:rPr>
          <w:rFonts w:ascii="Times New Roman" w:hAnsi="Times New Roman" w:cs="Times New Roman"/>
          <w:b/>
        </w:rPr>
        <w:t xml:space="preserve">), один есть </w:t>
      </w:r>
      <w:r w:rsidRPr="00A80150">
        <w:rPr>
          <w:rFonts w:ascii="Times New Roman" w:hAnsi="Times New Roman" w:cs="Times New Roman"/>
          <w:i/>
          <w:sz w:val="18"/>
          <w:szCs w:val="18"/>
        </w:rPr>
        <w:t>(Рим времен Иоанна)</w:t>
      </w:r>
      <w:r w:rsidRPr="00A80150">
        <w:rPr>
          <w:rFonts w:ascii="Times New Roman" w:hAnsi="Times New Roman" w:cs="Times New Roman"/>
          <w:b/>
        </w:rPr>
        <w:t xml:space="preserve">, а другой еще не пришел </w:t>
      </w:r>
      <w:r w:rsidRPr="00A80150">
        <w:rPr>
          <w:rFonts w:ascii="Times New Roman" w:hAnsi="Times New Roman" w:cs="Times New Roman"/>
          <w:i/>
          <w:sz w:val="18"/>
          <w:szCs w:val="18"/>
        </w:rPr>
        <w:t>(царство антихриста во времена  великой скорби, или, что то же самое, Вавилон из Отк.17)</w:t>
      </w:r>
      <w:r w:rsidRPr="00A80150">
        <w:rPr>
          <w:rFonts w:ascii="Times New Roman" w:hAnsi="Times New Roman" w:cs="Times New Roman"/>
          <w:b/>
        </w:rPr>
        <w:t xml:space="preserve">, и когда придет, не долго ему быть </w:t>
      </w:r>
      <w:r w:rsidRPr="00A80150">
        <w:rPr>
          <w:rFonts w:ascii="Times New Roman" w:hAnsi="Times New Roman" w:cs="Times New Roman"/>
          <w:i/>
          <w:sz w:val="18"/>
          <w:szCs w:val="18"/>
        </w:rPr>
        <w:t>(власть антихриста будет три с половиной года — Отк.13:5;Отк.17:10; Дан.7:25; Отк.12:14)</w:t>
      </w:r>
      <w:r w:rsidRPr="00A80150">
        <w:rPr>
          <w:rFonts w:ascii="Times New Roman" w:hAnsi="Times New Roman" w:cs="Times New Roman"/>
        </w:rPr>
        <w:t>».</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При этом объясняется и история зверя: «</w:t>
      </w:r>
      <w:r w:rsidRPr="00A80150">
        <w:rPr>
          <w:rFonts w:ascii="Times New Roman" w:hAnsi="Times New Roman" w:cs="Times New Roman"/>
          <w:b/>
        </w:rPr>
        <w:t>И зверь, который был и которого нет, есть восьмой, и из числа семи, и пойдет в погибел</w:t>
      </w:r>
      <w:r w:rsidRPr="00A80150">
        <w:rPr>
          <w:rFonts w:ascii="Times New Roman" w:hAnsi="Times New Roman" w:cs="Times New Roman"/>
        </w:rPr>
        <w:t>ь» (Отк.17:11), т.е. он будет восьмым после имитации «воскресения», когда выйдет из бездны после исцеления раны, а седьмым — до лжевоскресения (см. табл.6.4).</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Не записанные в книгу жизни люди будут еще более поражены, что зверь явился с большей силой: «</w:t>
      </w:r>
      <w:r w:rsidRPr="00A80150">
        <w:rPr>
          <w:rFonts w:ascii="Times New Roman" w:hAnsi="Times New Roman" w:cs="Times New Roman"/>
          <w:b/>
        </w:rPr>
        <w:t>и удивятся те из живущих на земле, имена которых не вписаны в книгу жизни от начала мира, видя, что зверь был, и нет его, и явится</w:t>
      </w:r>
      <w:r w:rsidRPr="00A80150">
        <w:rPr>
          <w:rFonts w:ascii="Times New Roman" w:hAnsi="Times New Roman" w:cs="Times New Roman"/>
        </w:rPr>
        <w:t>» (Отк.17:8). Это и даст большой повод лжепророку (другому зверю, который воплотит все пороки и всю силу обольщения великой блудницы) призывать людей к поклонению антихристу (зверю багряному):</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Отк.13:11-15</w:t>
      </w:r>
      <w:r w:rsidRPr="00A80150">
        <w:rPr>
          <w:rFonts w:ascii="Times New Roman" w:hAnsi="Times New Roman" w:cs="Times New Roman"/>
        </w:rPr>
        <w:t>: «</w:t>
      </w:r>
      <w:r w:rsidRPr="00A80150">
        <w:rPr>
          <w:rFonts w:ascii="Times New Roman" w:hAnsi="Times New Roman" w:cs="Times New Roman"/>
          <w:b/>
        </w:rPr>
        <w:t>И увидел я другого зверя, выходящего из земли; он имел два рога, подобные агнчим, и говорил как дракон. Он действует перед ним со всею властью первого зверя и заставляет всю землю и живущих на ней поклоняться первому зверю, у которого смертельная рана исцелела; и творит великие знамения, так что и огонь низводит с неба на землю перед людьми. И чудесами, которые дано было ему творить перед зверем, он обольщает живущих на земле, говоря живущим на земле, чтобы они сделали образ зверя, который имеет рану от меча и жив. И дано ему было вложить дух в образ зверя, чтобы образ зверя и говорил, и действовал так, чтобы убиваем был всякий, кто не будет поклоняться образу зверя</w:t>
      </w:r>
      <w:r w:rsidRPr="00A80150">
        <w:rPr>
          <w:rFonts w:ascii="Times New Roman" w:hAnsi="Times New Roman" w:cs="Times New Roman"/>
        </w:rPr>
        <w:t>».</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Некоторые толкователи Отк.17:10 опираются только на четыре мировые царства (см. таблицу 3.3 в разделе 3.1.2.5), описанные у Даниила: Вавилон (1 голова); Мидо-Персия (1 голова); Греция (после распада на четыре царства — четыре головы), Рим (одна голова) и возрожденный Рим (восьмой и из числа семи, потому что объединит все качества прежних мировых царств), подчеркивая идею возрождения последнего безбожного царства антихриста, в котором воплотятся все худшие черты прежних мировых царств</w:t>
      </w:r>
      <w:r w:rsidRPr="00A80150">
        <w:rPr>
          <w:rFonts w:ascii="Times New Roman" w:hAnsi="Times New Roman" w:cs="Times New Roman"/>
          <w:b/>
          <w:sz w:val="24"/>
          <w:szCs w:val="24"/>
          <w:vertAlign w:val="superscript"/>
        </w:rPr>
        <w:t>73</w:t>
      </w:r>
      <w:r w:rsidRPr="00A80150">
        <w:rPr>
          <w:rFonts w:ascii="Times New Roman" w:hAnsi="Times New Roman" w:cs="Times New Roman"/>
        </w:rPr>
        <w:t>.</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ab/>
        <w:t>Таким образом, антихрист будет из числа семи, но в силу лжевоскресения будет восьмым (одна и та же личность), а в конце будет брошен в озеро огненное и пойдет в погибель.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Необходимо отметить, что образы Отк.17 являются самыми мрачными и полностью противоположными тому, как описаны Христос и Церковь.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Зверь подражает Христу, о Котором сказано:</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Отк.1:17,18</w:t>
      </w:r>
      <w:r w:rsidRPr="00A80150">
        <w:rPr>
          <w:rFonts w:ascii="Times New Roman" w:hAnsi="Times New Roman" w:cs="Times New Roman"/>
        </w:rPr>
        <w:t>: «</w:t>
      </w:r>
      <w:r w:rsidRPr="00A80150">
        <w:rPr>
          <w:rFonts w:ascii="Times New Roman" w:hAnsi="Times New Roman" w:cs="Times New Roman"/>
          <w:b/>
        </w:rPr>
        <w:t>Я есмь Первый и Последний, и живый; и был мертв, и се, жив во веки веков, аминь; и имею ключи ада и смерти</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О звере сказано:</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lastRenderedPageBreak/>
        <w:t>Отк.17:8,11</w:t>
      </w:r>
      <w:r w:rsidRPr="00A80150">
        <w:rPr>
          <w:rFonts w:ascii="Times New Roman" w:hAnsi="Times New Roman" w:cs="Times New Roman"/>
        </w:rPr>
        <w:t>: «</w:t>
      </w:r>
      <w:r w:rsidRPr="00A80150">
        <w:rPr>
          <w:rFonts w:ascii="Times New Roman" w:hAnsi="Times New Roman" w:cs="Times New Roman"/>
          <w:b/>
        </w:rPr>
        <w:t>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Христос жил, умер, воскрес и теперь жив во веки веков, а зверь был, и нет его, и явится и пойдет в погибель.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Отметим также, что Небесный Иерусалим и жена-невеста Агнца отличается от Вавилона и великой блудницы.</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Для невесты дано такое описание: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Отк.19:7,8</w:t>
      </w:r>
      <w:r w:rsidRPr="00A80150">
        <w:rPr>
          <w:rFonts w:ascii="Times New Roman" w:hAnsi="Times New Roman" w:cs="Times New Roman"/>
        </w:rPr>
        <w:t>: «</w:t>
      </w:r>
      <w:r w:rsidRPr="00A80150">
        <w:rPr>
          <w:rFonts w:ascii="Times New Roman" w:hAnsi="Times New Roman" w:cs="Times New Roman"/>
          <w:b/>
        </w:rPr>
        <w:t>Возрадуемся и возвеселимся и воздадим Ему славу; ибо наступил брак Агнца, и жена Его приготовила себя. И дано было ей облечься в виссон чистый и светлый; виссон же есть праведность святых</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Отк.19:9,10</w:t>
      </w:r>
      <w:r w:rsidRPr="00A80150">
        <w:rPr>
          <w:rFonts w:ascii="Times New Roman" w:hAnsi="Times New Roman" w:cs="Times New Roman"/>
        </w:rPr>
        <w:t>: «</w:t>
      </w:r>
      <w:r w:rsidRPr="00A80150">
        <w:rPr>
          <w:rFonts w:ascii="Times New Roman" w:hAnsi="Times New Roman" w:cs="Times New Roman"/>
          <w:b/>
        </w:rPr>
        <w:t>И пришел ко мне один из семи Ангелов, у которых было семь чаш, наполненных семью последними язвами, и сказал мне: пойди, я покажу тебе жену, невесту Агнца. И вознес меня в духе на великую и высокую гору, и показал мне великий город, святый Иерусалим, который нисходил с неба от Бога</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Для блудницы оно совершенно другое (все эти картины показывает Иоанну Ангел):</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Отк.17:1-5</w:t>
      </w:r>
      <w:r w:rsidRPr="00A80150">
        <w:rPr>
          <w:rFonts w:ascii="Times New Roman" w:hAnsi="Times New Roman" w:cs="Times New Roman"/>
        </w:rPr>
        <w:t>: «</w:t>
      </w:r>
      <w:r w:rsidRPr="00A80150">
        <w:rPr>
          <w:rFonts w:ascii="Times New Roman" w:hAnsi="Times New Roman" w:cs="Times New Roman"/>
          <w:b/>
        </w:rPr>
        <w:t>И пришел один из семи Ангелов, имеющих семь чаш, и, говоря со мною, сказал мне: подойди, я покажу тебе суд над великою блудницею, сидящею на водах многих; с нею блудодействовали цари земные, и вином ее блудодеяния упивались живущие на земле. И повел меня в духе в пустыню; и я увидел жену, сидящую на звере багряном, преисполненном именами богохульными, с семью головами и десятью рогами. И жена облечена была в порфиру и багряницу, украшена золотом, драгоценными камнями и жемчугом, и держала золотую чашу в руке своей, наполненную мерзостями и нечистотою блудодейства ее; и на челе ее написано имя: тайна, Вавилон великий, мать блудницам и мерзостям земным</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Отк.17:18</w:t>
      </w:r>
      <w:r w:rsidRPr="00A80150">
        <w:rPr>
          <w:rFonts w:ascii="Times New Roman" w:hAnsi="Times New Roman" w:cs="Times New Roman"/>
        </w:rPr>
        <w:t>: «</w:t>
      </w:r>
      <w:r w:rsidRPr="00A80150">
        <w:rPr>
          <w:rFonts w:ascii="Times New Roman" w:hAnsi="Times New Roman" w:cs="Times New Roman"/>
          <w:b/>
        </w:rPr>
        <w:t>Жена же, которую ты видел, есть великий город, царствующий над земными царями</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Подобно тому, как Христос и Церковь неразделимы в истине и любви (в Отк.19:9,10 Церковь представлена как Новый Иерусалим, т.е. они объединены в одном святом образе), так антихрист и великая блудница (лжецерковь) неразделимы в лжи и зле, и Вавилон как царство антихриста переплетен с ложной верой и религией (они объединены в одном образе Вавилона, а блудная жена представлена как великий город). На место блудницы придет невеста, а на место Вавилона придет Небесный Иерусалим, т.е. на место общества, основанного человеком под руководством дьявола, на место безбожного мира в образе Вавилона придет сообщество, основанное Богом, — Церковь.</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ab/>
        <w:t>Заключительный стих Отк.17:18 еще раз подчеркивают сущность обреченной на погибель блудницы, что она «</w:t>
      </w:r>
      <w:r w:rsidRPr="00A80150">
        <w:rPr>
          <w:rFonts w:ascii="Times New Roman" w:hAnsi="Times New Roman" w:cs="Times New Roman"/>
          <w:b/>
        </w:rPr>
        <w:t>есть великий город, господствующий над земными царями</w:t>
      </w:r>
      <w:r w:rsidRPr="00A80150">
        <w:rPr>
          <w:rFonts w:ascii="Times New Roman" w:hAnsi="Times New Roman" w:cs="Times New Roman"/>
        </w:rPr>
        <w:t xml:space="preserve">». Дается еще одно толкование виденной Иоанном женщины как великого города, имеющего влияние на земных царей. </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ab/>
        <w:t xml:space="preserve">На этот счет существуют многие толкования, в которых великий город идентифицируется </w:t>
      </w:r>
      <w:r w:rsidRPr="00A80150">
        <w:rPr>
          <w:rFonts w:ascii="Times New Roman" w:hAnsi="Times New Roman" w:cs="Times New Roman"/>
          <w:b/>
          <w:i/>
        </w:rPr>
        <w:t>с Римом и Римской империей</w:t>
      </w:r>
      <w:r w:rsidRPr="00A80150">
        <w:rPr>
          <w:rFonts w:ascii="Times New Roman" w:hAnsi="Times New Roman" w:cs="Times New Roman"/>
        </w:rPr>
        <w:t xml:space="preserve"> (Ириней Лионский, Ипполит Римский, Кирилл Иерусалимский, Иоанн Златоуст, Уильям Баркли, Мартин Лютер и др.), а также с ее возрождением в различных формах, с религиозным Римом, который унаследуют все религии-отступницы от истины. Это толкование является верным, но частичным, потому что не включает всю остальную лжерелигию антихриста.</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rPr>
        <w:tab/>
        <w:t xml:space="preserve">Сторонники исторического толкования исходят из того, </w:t>
      </w:r>
      <w:r w:rsidRPr="00A80150">
        <w:rPr>
          <w:rFonts w:ascii="Times New Roman" w:hAnsi="Times New Roman" w:cs="Times New Roman"/>
          <w:spacing w:val="-6"/>
        </w:rPr>
        <w:t>что речь идет о</w:t>
      </w:r>
      <w:r w:rsidRPr="00A80150">
        <w:rPr>
          <w:rFonts w:ascii="Times New Roman" w:hAnsi="Times New Roman" w:cs="Times New Roman"/>
          <w:b/>
          <w:i/>
          <w:spacing w:val="-6"/>
        </w:rPr>
        <w:t xml:space="preserve"> кесарях Рима</w:t>
      </w:r>
      <w:r w:rsidRPr="00A80150">
        <w:rPr>
          <w:rFonts w:ascii="Times New Roman" w:hAnsi="Times New Roman" w:cs="Times New Roman"/>
          <w:spacing w:val="-6"/>
        </w:rPr>
        <w:t>, которые были до времени написания Иоанном Откровения, во время написания, и которые будут потом:</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1. Август (27 г. до Р.Х.-14 г.  по Р.Х.)</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2. Тиберий (14-37).</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3. Калигула (37-41).</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4. Клавдий (41-54).</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5. Нерон (54-68). Эти пять царей пали.</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6. Веспасиан (69-79). Правит сейчас.</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7.  Тит (79-81). Пришел на время.</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8. Домициан (81-96). Восьмой, который подобен зверю.</w:t>
      </w:r>
    </w:p>
    <w:p w:rsidR="00A80150" w:rsidRPr="00A80150" w:rsidRDefault="00A80150" w:rsidP="00A82BE1">
      <w:pPr>
        <w:spacing w:after="0" w:line="240" w:lineRule="auto"/>
        <w:jc w:val="both"/>
        <w:rPr>
          <w:rFonts w:ascii="Times New Roman" w:hAnsi="Times New Roman" w:cs="Times New Roman"/>
          <w:spacing w:val="-6"/>
        </w:rPr>
      </w:pPr>
      <w:r w:rsidRPr="00A80150">
        <w:rPr>
          <w:rFonts w:ascii="Times New Roman" w:hAnsi="Times New Roman" w:cs="Times New Roman"/>
          <w:spacing w:val="-6"/>
        </w:rPr>
        <w:tab/>
      </w:r>
      <w:r w:rsidRPr="00A80150">
        <w:rPr>
          <w:rFonts w:ascii="Times New Roman" w:hAnsi="Times New Roman" w:cs="Times New Roman"/>
        </w:rPr>
        <w:t>Так, представитель исторического подхода, шотландский богослов Уильям Баркли (1907-1978) дает такое пояснение на Отк.17: «</w:t>
      </w:r>
      <w:r w:rsidRPr="00A80150">
        <w:rPr>
          <w:rFonts w:ascii="Times New Roman" w:hAnsi="Times New Roman" w:cs="Times New Roman"/>
          <w:i/>
        </w:rPr>
        <w:t xml:space="preserve">Эта жена Вавилон, т.е. Рим… Если женщина символизирует Рим, то зверь совершенно очевидно — Римскую империю. Он полон именами богохульными. Сюда относятся два обстоятельства. Во-первых, это указание на множество богов, имеющихся в римском пантеоне, и все эти имена — оскорбление Богу, потому что все они нарушают Его верховное единовластие… Во-вторых, это указание на множество титулов римского императора… У зверя семь голов. Это можно объяснить двояко: а) в 17:9 эти семь голов символизируют семь холмов. Рим стоит на семи холмах, а это значит, что зверь этот символизирует Рим; б) одна из загадок Откровения. Пять пали. Римская империя началась с Октавиана Августа и первые пять императоров — это Август, Тиберий, Калигула, Клавдий и Нерон. Это те, которые пали.  Мы уже видели, что после смерти Нерона следовали два года хаоса, в течение которых быстро сменяли друг друга Гальба, Отон и Вителий. Они, собственно и не были императорами, и их нельзя </w:t>
      </w:r>
      <w:r w:rsidRPr="00A80150">
        <w:rPr>
          <w:rFonts w:ascii="Times New Roman" w:hAnsi="Times New Roman" w:cs="Times New Roman"/>
          <w:i/>
        </w:rPr>
        <w:lastRenderedPageBreak/>
        <w:t>включать в список. Один есть. Это должен быть Веспасиан, царствовавший в 69-79 гг. … Другой еще не пришел, и когда придет не долго ему быть. Императору Веспасиану следовал Тит, царствовавший лишь два года (79-81).  И зверь, который был и которого нет, есть восьмой и из числа семи, и пойдет в погибель. Это может только значить, что император, следовавший за Титом, отождествляется с Неро редививус и с антихристом, и этим императором был Домициан… Вполне возможно, что Иоанн видел Домициане воплощение Нерона</w:t>
      </w:r>
      <w:r w:rsidRPr="00A80150">
        <w:rPr>
          <w:rFonts w:ascii="Times New Roman" w:hAnsi="Times New Roman" w:cs="Times New Roman"/>
        </w:rPr>
        <w:t>»</w:t>
      </w:r>
      <w:r w:rsidRPr="00A80150">
        <w:rPr>
          <w:rFonts w:ascii="Times New Roman" w:hAnsi="Times New Roman" w:cs="Times New Roman"/>
          <w:b/>
          <w:sz w:val="24"/>
          <w:szCs w:val="24"/>
          <w:vertAlign w:val="superscript"/>
        </w:rPr>
        <w:t>74</w:t>
      </w:r>
      <w:r w:rsidRPr="00A80150">
        <w:rPr>
          <w:rFonts w:ascii="Times New Roman" w:hAnsi="Times New Roman" w:cs="Times New Roman"/>
        </w:rPr>
        <w:t>.</w:t>
      </w:r>
    </w:p>
    <w:p w:rsidR="00A80150" w:rsidRPr="00A80150" w:rsidRDefault="00A80150" w:rsidP="00A82BE1">
      <w:pPr>
        <w:spacing w:after="0" w:line="240" w:lineRule="auto"/>
        <w:ind w:left="360"/>
        <w:jc w:val="both"/>
        <w:rPr>
          <w:rFonts w:ascii="Times New Roman" w:hAnsi="Times New Roman" w:cs="Times New Roman"/>
        </w:rPr>
      </w:pPr>
      <w:r w:rsidRPr="00A80150">
        <w:rPr>
          <w:rFonts w:ascii="Times New Roman" w:hAnsi="Times New Roman" w:cs="Times New Roman"/>
        </w:rPr>
        <w:tab/>
        <w:t>Такое толкование является частично верным, но ограниченным. Оно может говорить лишь о прообразах антихриста в первом веке (пророчества могут иметь многократное исполнение), но не об антихристе и не о последнем времени. Оно не соответствует стилю пророчества и не объясняет того, что десять царей на час — это цари, которые придут и отдадут власть антихристу в самом конце нынешнего века, в период великой скорби. К тому же, это вступает в противоречие с принятой большинством ученых поздней датой написания Откровения (95-96 год, а не 65-69 годы). Вавилон (как образ) всегда присутствовал в истории отношений народов и Бога. После разрушения вавилонской башни (в ветхозаветные времена) это был неверный Израиль; во времена Иоанна это был Рим, в средние века и во времена инквизиции на эту роль более всего подходит Католическая церковь; в наши дни — западные страны со своей безбожной демократией, а на протяжении всей истории — это все отступления от истины, в том числе и под видом служения Богу при объединении всех религий на компромиссной и безбожной основе. В последние дни влияние религиозной системы антихриста и его политической системы будут как никогда всемирными и значимыми. Многие преследования истинных христиан были предприняты под видом служения людям и Богу, что, скорее всего, повторится и в последнее время.</w:t>
      </w:r>
    </w:p>
    <w:p w:rsidR="00A80150" w:rsidRPr="00A80150" w:rsidRDefault="00A80150" w:rsidP="00A82BE1">
      <w:pPr>
        <w:shd w:val="clear" w:color="auto" w:fill="FFFFFF"/>
        <w:spacing w:after="0" w:line="240" w:lineRule="auto"/>
        <w:jc w:val="both"/>
        <w:rPr>
          <w:rFonts w:ascii="Times New Roman" w:hAnsi="Times New Roman" w:cs="Times New Roman"/>
        </w:rPr>
      </w:pPr>
      <w:r w:rsidRPr="00A80150">
        <w:rPr>
          <w:rFonts w:ascii="Times New Roman" w:hAnsi="Times New Roman" w:cs="Times New Roman"/>
        </w:rPr>
        <w:tab/>
        <w:t xml:space="preserve">Некоторые толкователи (например, Роберт Ван Кампен и др.) отождествляют блудницу-город с </w:t>
      </w:r>
      <w:r w:rsidRPr="00A80150">
        <w:rPr>
          <w:rFonts w:ascii="Times New Roman" w:hAnsi="Times New Roman" w:cs="Times New Roman"/>
          <w:i/>
        </w:rPr>
        <w:t>Иерусалимом</w:t>
      </w:r>
      <w:r w:rsidRPr="00A80150">
        <w:rPr>
          <w:rFonts w:ascii="Times New Roman" w:hAnsi="Times New Roman" w:cs="Times New Roman"/>
          <w:b/>
          <w:sz w:val="24"/>
          <w:szCs w:val="24"/>
          <w:vertAlign w:val="superscript"/>
        </w:rPr>
        <w:t>75</w:t>
      </w:r>
      <w:r w:rsidRPr="00A80150">
        <w:rPr>
          <w:rFonts w:ascii="Times New Roman" w:eastAsia="Times New Roman" w:hAnsi="Times New Roman" w:cs="Times New Roman"/>
          <w:lang w:eastAsia="ru-RU"/>
        </w:rPr>
        <w:t xml:space="preserve">. </w:t>
      </w:r>
      <w:r w:rsidRPr="00A80150">
        <w:rPr>
          <w:rFonts w:ascii="Times New Roman" w:hAnsi="Times New Roman" w:cs="Times New Roman"/>
        </w:rPr>
        <w:t>При этом идет ссылка на Отк.11:8, где сказано о великом городе («</w:t>
      </w:r>
      <w:r w:rsidRPr="00A80150">
        <w:rPr>
          <w:rFonts w:ascii="Times New Roman" w:hAnsi="Times New Roman" w:cs="Times New Roman"/>
          <w:b/>
        </w:rPr>
        <w:t>и трупы их оставит на улице великого города, который духовно называется Содом и Египет, где и Господь наш распят</w:t>
      </w:r>
      <w:r w:rsidRPr="00A80150">
        <w:rPr>
          <w:rFonts w:ascii="Times New Roman" w:hAnsi="Times New Roman" w:cs="Times New Roman"/>
        </w:rPr>
        <w:t xml:space="preserve">»), а также ссылки на Ис.1:21; Иер.3:6-10; Иез.16:15-22; Ос.4:12,13; Иер.23:14 и др. Иерусалим и Израиль являются блудницами в библейском смысле, так как жители обоих участвуют в нарушении обета верности истинному Богу. Призыв в Отк.18 о выходе из блудницы народа Божьего (Отк.18:4,5) сторонники данной точки зрения рассматривают как сигнал для последователей Иисуса убегать из Иерусалима при Армагеддоне и седьмой чаше (Зах.14:1-9). Блудница же при этом будет сожжена огнем. Это толкование также имеет свои ограничения и недостатки, как и прежние. К тому же, Иерусалим никогда не царствовал над земными царями. </w:t>
      </w:r>
      <w:r w:rsidRPr="00A80150">
        <w:rPr>
          <w:rFonts w:ascii="Times New Roman" w:hAnsi="Times New Roman" w:cs="Times New Roman"/>
        </w:rPr>
        <w:tab/>
        <w:t>Великим городом, кроме Иерусалима (Отк.11:8), назван также Вавилон (Отк.17:18; Отк.18:10), представляющий город-центр последнего времени.</w:t>
      </w:r>
    </w:p>
    <w:p w:rsidR="00A80150" w:rsidRPr="00A80150" w:rsidRDefault="00A80150" w:rsidP="00A82BE1">
      <w:pPr>
        <w:shd w:val="clear" w:color="auto" w:fill="FFFFFF"/>
        <w:spacing w:after="0" w:line="240" w:lineRule="auto"/>
        <w:jc w:val="both"/>
        <w:rPr>
          <w:rFonts w:ascii="Times New Roman" w:hAnsi="Times New Roman" w:cs="Times New Roman"/>
        </w:rPr>
      </w:pPr>
    </w:p>
    <w:p w:rsidR="00A80150" w:rsidRPr="00A80150" w:rsidRDefault="00A80150" w:rsidP="00A82BE1">
      <w:pPr>
        <w:shd w:val="clear" w:color="auto" w:fill="FFFFFF"/>
        <w:spacing w:after="0" w:line="240" w:lineRule="auto"/>
        <w:jc w:val="both"/>
        <w:rPr>
          <w:rFonts w:ascii="Times New Roman" w:hAnsi="Times New Roman" w:cs="Times New Roman"/>
        </w:rPr>
      </w:pPr>
      <w:r w:rsidRPr="00A80150">
        <w:rPr>
          <w:rFonts w:ascii="Times New Roman" w:hAnsi="Times New Roman" w:cs="Times New Roman"/>
        </w:rPr>
        <w:tab/>
        <w:t>Многие богословы видят в качестве современного города-блудницы западную культуру, США и масонство, всякое отступление от истины</w:t>
      </w:r>
      <w:r w:rsidRPr="00A80150">
        <w:rPr>
          <w:rFonts w:ascii="Times New Roman" w:hAnsi="Times New Roman" w:cs="Times New Roman"/>
          <w:b/>
          <w:sz w:val="24"/>
          <w:szCs w:val="24"/>
          <w:vertAlign w:val="superscript"/>
        </w:rPr>
        <w:t>76,77</w:t>
      </w:r>
      <w:r w:rsidRPr="00A80150">
        <w:rPr>
          <w:rFonts w:ascii="Times New Roman" w:hAnsi="Times New Roman" w:cs="Times New Roman"/>
          <w:i/>
          <w:iCs/>
        </w:rPr>
        <w:t>. При этом аргументом является факт, что США и Нью-Йорк господствуют над царями земными, имеют огромное влияние на мир и являются проводниками и вдохновителями многих мерзостей из-за отступления от истины. То же многие толкователи относят и к Европе, которая идет в авангарде отступления от ценностей Христа.</w:t>
      </w:r>
    </w:p>
    <w:p w:rsidR="00A80150" w:rsidRPr="00A80150" w:rsidRDefault="00A80150" w:rsidP="00A82BE1">
      <w:pPr>
        <w:shd w:val="clear" w:color="auto" w:fill="FFFFFF"/>
        <w:spacing w:after="0" w:line="240" w:lineRule="auto"/>
        <w:jc w:val="both"/>
        <w:rPr>
          <w:rFonts w:ascii="Times New Roman" w:hAnsi="Times New Roman" w:cs="Times New Roman"/>
        </w:rPr>
      </w:pPr>
      <w:r w:rsidRPr="00A80150">
        <w:rPr>
          <w:rFonts w:ascii="Times New Roman" w:hAnsi="Times New Roman" w:cs="Times New Roman"/>
        </w:rPr>
        <w:t xml:space="preserve"> </w:t>
      </w:r>
      <w:r w:rsidRPr="00A80150">
        <w:rPr>
          <w:rFonts w:ascii="Times New Roman" w:hAnsi="Times New Roman" w:cs="Times New Roman"/>
        </w:rPr>
        <w:tab/>
        <w:t xml:space="preserve">Некоторые под городом-блудницей видят религиозный город и центр католичества — </w:t>
      </w:r>
      <w:r w:rsidRPr="00A80150">
        <w:rPr>
          <w:rFonts w:ascii="Times New Roman" w:hAnsi="Times New Roman" w:cs="Times New Roman"/>
          <w:b/>
          <w:i/>
        </w:rPr>
        <w:t>Ватикан</w:t>
      </w:r>
      <w:r w:rsidRPr="00A80150">
        <w:rPr>
          <w:rFonts w:ascii="Times New Roman" w:hAnsi="Times New Roman" w:cs="Times New Roman"/>
        </w:rPr>
        <w:t>, опираясь на то, что</w:t>
      </w:r>
      <w:r w:rsidRPr="00A80150">
        <w:rPr>
          <w:rFonts w:ascii="Times New Roman" w:eastAsiaTheme="majorEastAsia" w:hAnsi="Times New Roman" w:cs="Times New Roman"/>
        </w:rPr>
        <w:t xml:space="preserve"> Ватикан является единственным государством-городом в мире (в Риме), которое представляет религию, ратует за экумению и имеет посольства в большинстве стран мира, а также место в ООН в качестве наблюдателя. Полагают, что «</w:t>
      </w:r>
      <w:r w:rsidRPr="00A80150">
        <w:rPr>
          <w:rFonts w:ascii="Times New Roman" w:eastAsiaTheme="majorEastAsia" w:hAnsi="Times New Roman" w:cs="Times New Roman"/>
          <w:i/>
        </w:rPr>
        <w:t>в конце времен он будет главой блудницы, мировой лжерелигии, когда она и многие другие религии сливаются в одну мировую религию со штаб-квартирой в Ватикане, в Риме</w:t>
      </w:r>
      <w:r w:rsidRPr="00A80150">
        <w:rPr>
          <w:rFonts w:ascii="Times New Roman" w:eastAsiaTheme="majorEastAsia" w:hAnsi="Times New Roman" w:cs="Times New Roman"/>
        </w:rPr>
        <w:t>»</w:t>
      </w:r>
      <w:r w:rsidRPr="00A80150">
        <w:rPr>
          <w:rFonts w:ascii="Times New Roman" w:eastAsiaTheme="majorEastAsia" w:hAnsi="Times New Roman" w:cs="Times New Roman"/>
          <w:b/>
          <w:sz w:val="24"/>
          <w:szCs w:val="24"/>
          <w:vertAlign w:val="superscript"/>
        </w:rPr>
        <w:t>78</w:t>
      </w:r>
      <w:r w:rsidRPr="00A80150">
        <w:rPr>
          <w:rFonts w:ascii="Times New Roman" w:eastAsiaTheme="majorEastAsia" w:hAnsi="Times New Roman" w:cs="Times New Roman"/>
        </w:rPr>
        <w:t>.</w:t>
      </w:r>
    </w:p>
    <w:p w:rsidR="00A80150" w:rsidRPr="00A80150" w:rsidRDefault="00A80150" w:rsidP="00A82BE1">
      <w:pPr>
        <w:shd w:val="clear" w:color="auto" w:fill="FFFFFF"/>
        <w:spacing w:after="0" w:line="240" w:lineRule="auto"/>
        <w:jc w:val="both"/>
        <w:rPr>
          <w:rFonts w:ascii="Times New Roman" w:hAnsi="Times New Roman" w:cs="Times New Roman"/>
        </w:rPr>
      </w:pPr>
      <w:r w:rsidRPr="00A80150">
        <w:rPr>
          <w:rFonts w:ascii="Times New Roman" w:hAnsi="Times New Roman" w:cs="Times New Roman"/>
        </w:rPr>
        <w:tab/>
        <w:t>Автор склонен считать, что город-блудница как часть системы царства антихриста и великая блудница как лжерелигия и духовная сила этого царства (она будет вначале последнего времени способствовать возвышению антихриста и его приспешников, но потом будет уничтожена ими) символизирует собой всеобщее земное безбожное царство, обладающее огромным влиянием, силой и величием. Образ блудницы — это собирательный образ этого безбожного и пропитанного ложью греховного царства. В нем теснейшим образом переплетена лжерелигия с политической и экономической властью. Религиозный Вавилон и политический Вавилон настолько переплетены, что они представляются в Писании вместе (жена и зверь в прелюбодейном союзе). Это последнее безбожное царство включает все духовные пороки Вавилона, пороки всех языческих мировых царств, безбожие Рима, отступление религиозного Ватикана и римского католицизма, а также ложь всех религий и направлений, всех тайных обществ, которые не служат истинному Богу и искажают Его Слово. Это безбожное царство в последнее время будет разбросано по всему миру, хотя и будет управляться из какого-то сильного центра, который будет полностью уничтожен Господом при седьмой чаше вместе со всеми последователями антихриста. Это царство конца времени будет велико в глазах людей. Но все самое великое в глазах людей, которое противится Богу, будет уничтожено в конце времени, и вместо Вавилона-блудницы придет невеста-город — Церковь Христа. Это еще раз напоминает нам о необходимости сохранять верность Господу и следовать за окончательным Победителем во всех обстоятельствах. Господь никогда не обманывает и приведет Своих верных последователей в вечное и блаженное Царство.</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18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Эта глава продолжает повествование о Вавилоне и о его кончине. Некоторые богословы называют эту главу «панихидой проклятых», или «панихидой о Вавилоне». О падении Вавилона Иоанну в видении возвещает Ангел, имеющий особое положение и власть, что подчеркивает важность этой вести: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Отк.18:1,2</w:t>
      </w:r>
      <w:r w:rsidRPr="00A80150">
        <w:rPr>
          <w:rFonts w:ascii="Times New Roman" w:hAnsi="Times New Roman" w:cs="Times New Roman"/>
        </w:rPr>
        <w:t>: «</w:t>
      </w:r>
      <w:r w:rsidRPr="00A80150">
        <w:rPr>
          <w:rFonts w:ascii="Times New Roman" w:hAnsi="Times New Roman" w:cs="Times New Roman"/>
          <w:b/>
        </w:rPr>
        <w:t>После сего я увидел иного Ангела, сходящего с неба и имеющего власть великую; земля осветилась от славы его. И воскликнул он сильно, громким голосом говоря: пал, пал Вавилон, великая блудница, сделался жилищем бесов и пристанищем всякому нечистому духу, пристанищем всякой нечистой и отвратительной птице; ибо яростным вином блудодеяния своего она напоила все народы</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Причина суда над Вавилоном в том, что эта глобальная антицерковная, безбожная система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питала людей ложью, духовным наркотиком и вместо вечных ценностей увлекала в материализм, в материальное опьянение, вводила мир в сребролюбие и обогащение, удаляя от Бога.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Для истинных последователей Господа и для тех, кто ищет Его, идет призыв к тому, чтобы отделиться от ее и выйти, чтобы не участвовать в грехах ее и не понести предназначенные ей наказания (Отк.18:4). Это может также относиться к тому, чтобы люди оставили мирскую систему ценностей и пришли в объятия Господа через покаяние, пока еще не поздно. Прообраз этого мы встречаем в Ветхом Завете (Иер.51:1-6). Господь перестает терпеть грехи блудницы (Отк.18:5) и призывает воздать ей в полной мере, вдвойне по делам ее, потому что дела ее вызвали умножение греха (Отк.18:5,6). Слово Божье призывает: «</w:t>
      </w:r>
      <w:r w:rsidRPr="00A80150">
        <w:rPr>
          <w:rFonts w:ascii="Times New Roman" w:hAnsi="Times New Roman" w:cs="Times New Roman"/>
          <w:b/>
        </w:rPr>
        <w:t>Не обманывайтесь: Бог поругаем не бывает. Что посеет человек, то и пожнет</w:t>
      </w:r>
      <w:r w:rsidRPr="00A80150">
        <w:rPr>
          <w:rFonts w:ascii="Times New Roman" w:hAnsi="Times New Roman" w:cs="Times New Roman"/>
        </w:rPr>
        <w:t>» (Гал.6:7). Действие этого принципа совершается и над блудницей, которая думала, что всегда так будет, что она всегда будет гордится своей мнимой независимостью («</w:t>
      </w:r>
      <w:r w:rsidRPr="00A80150">
        <w:rPr>
          <w:rFonts w:ascii="Times New Roman" w:hAnsi="Times New Roman" w:cs="Times New Roman"/>
          <w:b/>
        </w:rPr>
        <w:t>Сижу царицею, я не вдова и не увижу горести!</w:t>
      </w:r>
      <w:r w:rsidRPr="00A80150">
        <w:rPr>
          <w:rFonts w:ascii="Times New Roman" w:hAnsi="Times New Roman" w:cs="Times New Roman"/>
        </w:rPr>
        <w:t>» — Отк.18:7). Суд огнем происходит внезапно и сокрушительно (Отк.18:8).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Сотрудничество с блудницей было выгодным для сильных мира сего, для царей, для желающих обогатиться, для купцов, т.е. для всех — от руководителей стран до руководителей коммерческих корпораций. Они плачут не от того, что уничтожена блудница, а от того, что рушатся их планы, рушится их зло и обман, так как они имели с ней одни цели и были в одном духе, противном Богу. Они плачут о разрушении их экономической системы и всей системе ценностей. Они забыли о Боге и о людях, думали только о своей выгоде и возвышении, поставив не Бога, а себя в центр всей жизни. Мы читаем, что из-за жажды наживы идет торговля всем, даже телами и душами человеческими (Отк.18:13), забывая о том, что каждый человек создан по образу и подобию Божию и призван славить Своего Отца, что нет ничего ценнее души человеческой. Люди, принадлежащие этой системе Вавилона, забыли, что устоять может лишь то, что совершается по воле Божьей, а в остальных случаях неизбежно сильное разочарование и плач:</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Отк.18:9-19</w:t>
      </w:r>
      <w:r w:rsidRPr="00A80150">
        <w:rPr>
          <w:rFonts w:ascii="Times New Roman" w:hAnsi="Times New Roman" w:cs="Times New Roman"/>
        </w:rPr>
        <w:t>: «</w:t>
      </w:r>
      <w:r w:rsidRPr="00A80150">
        <w:rPr>
          <w:rFonts w:ascii="Times New Roman" w:hAnsi="Times New Roman" w:cs="Times New Roman"/>
          <w:b/>
        </w:rPr>
        <w:t>И восплачут и возрыдают о ней цари земные, блудодействовавшие и роскошествовавшие с нею, когда увидят дым от пожара ее, стоя издали от страха мучений ее и говоря: горе, горе тебе, великий город Вавилон, город крепкий! ибо в один час пришел суд твой. И купцы земные восплачут и возрыдают о ней, потому что товаров их никто уже не покупает, товаров золотых и серебряных, и камней драгоценных и жемчуга, и виссона и порфиры, и шелка и багряницы, и всякого благовонного дерева, и всяких изделий из слоновой кости, и всяких изделий из дорогих дерев, из меди и железа и мрамора, корицы и фимиама, и мира и ладана, и вина и елея, и муки и пшеницы, и скота и овец, и коней и колесниц, и тел и душ человеческих. И плодов, угодных для души твоей, не стало у тебя, и все тучное и блистательное удалилось от тебя; ты уже не найдешь его. Торговавшие всем сим, обогатившиеся от нее, станут вдали от страха мучений ее, плача и рыдая и говоря: горе, горе тебе, великий город, одетый в виссон и порфиру и багряницу, украшенный золотом и камнями драгоценными и жемчугом, ибо в один час погибло такое богатство! И все кормчие, и все плывущие на кораблях, и все корабельщики, и все торгующие на море стали вдали и, видя дым от пожара ее, возопили, говоря: какой город подобен городу великому! И посыпали пеплом головы свои, и вопили, плача и рыдая: горе, горе тебе, город великий, драгоценностями которого обогатились все, имеющие корабли на море, ибо опустел в один час!</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Ангел Божий призывает небожителей радоваться не тому, что осужденные люди пойдут на вечные муки, а тому, что последнее слово всегда остается за Богом и что восторжествовала Божья праведность и справедливость: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Отк.18:20-24</w:t>
      </w:r>
      <w:r w:rsidRPr="00A80150">
        <w:rPr>
          <w:rFonts w:ascii="Times New Roman" w:hAnsi="Times New Roman" w:cs="Times New Roman"/>
        </w:rPr>
        <w:t>: «</w:t>
      </w:r>
      <w:r w:rsidRPr="00A80150">
        <w:rPr>
          <w:rFonts w:ascii="Times New Roman" w:hAnsi="Times New Roman" w:cs="Times New Roman"/>
          <w:b/>
        </w:rPr>
        <w:t>Веселись о сем, небо и святые Апостолы и пророки; ибо совершил Бог суд ваш над ним. И один сильный Ангел взял камень, подобный большому жернову, и поверг в море, говоря: с таким стремлением повержен будет Вавилон, великий город, и уже не будет его. И голоса играющих на гуслях, и поющих, и играющих на свирелях, и трубящих трубами в тебе уже не слышно будет; не будет уже в тебе никакого художника, никакого художества, и шума от жерновов не слышно уже будет в тебе; и свет светильника уже не появится в тебе; и голоса жениха и невесты не будет уже слышно в тебе: ибо купцы твои были вельможи земли, и волш</w:t>
      </w:r>
      <w:r w:rsidRPr="00A80150">
        <w:rPr>
          <w:rFonts w:ascii="Times New Roman" w:hAnsi="Times New Roman" w:cs="Times New Roman"/>
          <w:b/>
          <w:u w:val="single"/>
        </w:rPr>
        <w:t xml:space="preserve">ебством твоим введены в заблуждение все народы. И в нем найдена кровь пророков и святых </w:t>
      </w:r>
      <w:r w:rsidRPr="00A80150">
        <w:rPr>
          <w:rFonts w:ascii="Times New Roman" w:hAnsi="Times New Roman" w:cs="Times New Roman"/>
          <w:b/>
        </w:rPr>
        <w:t>и всех убитых на земле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Безбожная система будет уничтожена в один час, т.е. очень быстро.</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ind w:left="3540" w:firstLine="708"/>
        <w:jc w:val="both"/>
        <w:rPr>
          <w:rFonts w:ascii="Times New Roman" w:hAnsi="Times New Roman" w:cs="Times New Roman"/>
          <w:b/>
          <w:sz w:val="24"/>
          <w:szCs w:val="24"/>
        </w:rPr>
      </w:pPr>
      <w:r w:rsidRPr="00A80150">
        <w:rPr>
          <w:rFonts w:ascii="Times New Roman" w:hAnsi="Times New Roman" w:cs="Times New Roman"/>
          <w:b/>
          <w:sz w:val="24"/>
          <w:szCs w:val="24"/>
        </w:rPr>
        <w:lastRenderedPageBreak/>
        <w:t>Глава 19</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Показано ликование на небесах после судов над Вавилоном, т.е. после судов чаш. Это важный переход от уничтожения Вавилона на земле (когда искоренены люди сатаны, борющиеся против Бога, и искоренена армия демонов) к торжеству на небесах. Прославляется праведность судов Божьих, осудивших Вавилон на веки: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Отк.19:1-5</w:t>
      </w:r>
      <w:r w:rsidRPr="00A80150">
        <w:rPr>
          <w:rFonts w:ascii="Times New Roman" w:hAnsi="Times New Roman" w:cs="Times New Roman"/>
        </w:rPr>
        <w:t>: «</w:t>
      </w:r>
      <w:r w:rsidRPr="00A80150">
        <w:rPr>
          <w:rFonts w:ascii="Times New Roman" w:hAnsi="Times New Roman" w:cs="Times New Roman"/>
          <w:b/>
        </w:rPr>
        <w:t>После сего я услышал на небе громкий голос как бы многочисленного народа, который говорил: аллилуия! спасение и слава, и честь и сила Господу нашему! Ибо истинны и праведны суды Его: потому что Он осудил ту великую любодейцу, которая растлила землю любодейством своим, и взыскал кровь рабов Своих от руки ее. И вторично сказали: аллилуия! И дым ее восходил во веки веков. Тогда двадцать четыре старца и четыре животных пали и поклонились Богу, сидящему на престоле, говоря: аминь! аллилуия! И голос от престола исшел, говорящий: хвалите Бога нашего, все рабы Его и боящиеся Его, малые и великие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Далее идет хвала Богу и торжество по причине воцарения Господа Вседержителя: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Отк.19:6</w:t>
      </w:r>
      <w:r w:rsidRPr="00A80150">
        <w:rPr>
          <w:rFonts w:ascii="Times New Roman" w:hAnsi="Times New Roman" w:cs="Times New Roman"/>
        </w:rPr>
        <w:t>: «</w:t>
      </w:r>
      <w:r w:rsidRPr="00A80150">
        <w:rPr>
          <w:rFonts w:ascii="Times New Roman" w:hAnsi="Times New Roman" w:cs="Times New Roman"/>
          <w:b/>
        </w:rPr>
        <w:t>И слышал я как бы голос многочисленного народа, как бы шум вод многих, как бы голос громов сильных, говорящих: аллилуия! ибо воцарился Господь Бог Вседержитель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Хвала Господу переходит в радость и веселье, потому что наступило самое долгожданное событие — брак Агнца, и Его Церковь становится женой Христа. Она облеченной в праведность святых:</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u w:val="single"/>
        </w:rPr>
        <w:t>Отк.19:7-9</w:t>
      </w:r>
      <w:r w:rsidRPr="00A80150">
        <w:rPr>
          <w:rFonts w:ascii="Times New Roman" w:hAnsi="Times New Roman" w:cs="Times New Roman"/>
        </w:rPr>
        <w:t>: «</w:t>
      </w:r>
      <w:r w:rsidRPr="00A80150">
        <w:rPr>
          <w:rFonts w:ascii="Times New Roman" w:hAnsi="Times New Roman" w:cs="Times New Roman"/>
          <w:b/>
        </w:rPr>
        <w:t>Возрадуемся и возвеселимся и воздадим Ему славу; ибо наступил брак Агнца, и жена Его приготовила себя. И дано было ей облечься в виссон чистый и светлый; виссон же есть праведность святых. Возрадуемся и возвеселимся и воздадим Ему славу; ибо наступил брак Агнца, и жена Его приготовила себя.</w:t>
      </w:r>
      <w:r w:rsidRPr="00A80150">
        <w:t xml:space="preserve"> </w:t>
      </w:r>
      <w:r w:rsidRPr="00A80150">
        <w:rPr>
          <w:rFonts w:ascii="Times New Roman" w:hAnsi="Times New Roman" w:cs="Times New Roman"/>
          <w:b/>
        </w:rPr>
        <w:t>И сказал мне Ангел: напиши: блаженны званые на брачную вечерю Агнца. И сказал мне: сии суть истинные слова Божии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Длительное ожидание невестой своего Жениха закончилось, произошло воссоединение Церкви с Господом, произошло самое тесное единение любящих Господа и верных Ему детей со своим Спасителем. Господь очистил Свою Церковь, дал ей полноту благодати Своей, и она приготовила себя к браку, веря в Него, отдаваясь в Его святую волю и сохраняя верность обетам. Невеста украшена чистотой, святостью, любовью к Господу. Женой является единая Церковь, состоящая из язычников и евреев. Тот, кто принял любовь Господа и сохранил ее в течение всей жизни, будет иметь высшее и вечное блаженство и единство с Господом. Ради этого можно перенести все временные невзгоды и скорби.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Описание брака Агнца и Церкви соответствует еврейской традиции. Сначала будущий жених идет в дом его будущей невесты и дает выкуп за нее (</w:t>
      </w:r>
      <w:r w:rsidRPr="00A80150">
        <w:rPr>
          <w:rFonts w:ascii="Times New Roman" w:hAnsi="Times New Roman" w:cs="Times New Roman"/>
          <w:i/>
        </w:rPr>
        <w:t>это сделал Господь, когда пришел на землю и уплатил за наши грехи ценой Своей Крови, искупил нас</w:t>
      </w:r>
      <w:r w:rsidRPr="00A80150">
        <w:rPr>
          <w:rFonts w:ascii="Times New Roman" w:hAnsi="Times New Roman" w:cs="Times New Roman"/>
        </w:rPr>
        <w:t>). Затем жених возвращается в дом собственного отца и готовит место для себя и невесты (</w:t>
      </w:r>
      <w:r w:rsidRPr="00A80150">
        <w:rPr>
          <w:rFonts w:ascii="Times New Roman" w:hAnsi="Times New Roman" w:cs="Times New Roman"/>
          <w:i/>
        </w:rPr>
        <w:t>это Господь сделал, когда был вознесен после воскресения и посажен по правую руку Отца Небесного. Он готовит для Церкви новое место жительства — Небесный Иерусалим</w:t>
      </w:r>
      <w:r w:rsidRPr="00A80150">
        <w:rPr>
          <w:rFonts w:ascii="Times New Roman" w:hAnsi="Times New Roman" w:cs="Times New Roman"/>
        </w:rPr>
        <w:t>). Когда отец решает, что сын готов, он отпускает его за невестой (</w:t>
      </w:r>
      <w:r w:rsidRPr="00A80150">
        <w:rPr>
          <w:rFonts w:ascii="Times New Roman" w:hAnsi="Times New Roman" w:cs="Times New Roman"/>
          <w:i/>
        </w:rPr>
        <w:t>это Господь сделает при Втором Пришествии Христа, срок которого знает Отец Небесный (Мф.24:36), когда Церковь выйдет к Нему на встречу при восхищении</w:t>
      </w:r>
      <w:r w:rsidRPr="00A80150">
        <w:rPr>
          <w:rFonts w:ascii="Times New Roman" w:hAnsi="Times New Roman" w:cs="Times New Roman"/>
        </w:rPr>
        <w:t>). Затем проводится завершение брака при бракосочетании и брачный пир (</w:t>
      </w:r>
      <w:r w:rsidRPr="00A80150">
        <w:rPr>
          <w:rFonts w:ascii="Times New Roman" w:hAnsi="Times New Roman" w:cs="Times New Roman"/>
          <w:i/>
        </w:rPr>
        <w:t>это будет совершено после Пришествия Господа</w:t>
      </w:r>
      <w:r w:rsidRPr="00A80150">
        <w:rPr>
          <w:rFonts w:ascii="Times New Roman" w:hAnsi="Times New Roman" w:cs="Times New Roman"/>
        </w:rPr>
        <w:t>). В притче о десяти девах (Мф.25:1-12) отражены эти этапы и показано, что после начала брачного пира двери затворяются, и никто не может присоединиться к невесте.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Сущность и цель библейских пророчеств («</w:t>
      </w:r>
      <w:r w:rsidRPr="00A80150">
        <w:rPr>
          <w:rFonts w:ascii="Times New Roman" w:hAnsi="Times New Roman" w:cs="Times New Roman"/>
          <w:b/>
        </w:rPr>
        <w:t>свидетельство Иисусово есть дух пророчества</w:t>
      </w:r>
      <w:r w:rsidRPr="00A80150">
        <w:rPr>
          <w:rFonts w:ascii="Times New Roman" w:hAnsi="Times New Roman" w:cs="Times New Roman"/>
        </w:rPr>
        <w:t>»), которые давал Господь через Ангела Иоанну, состоит в открытии Божьих планов и в прославлении и поклонении Исполнителю этих планов — Иисусу Христу. Поэтому при попытке поклониться Ангелу тот останавливает Апостола Иоанна, который был в восторге от увиденного, и направляет его на поклонение Тому, Кто достоин этого: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Отк.19:10</w:t>
      </w:r>
      <w:r w:rsidRPr="00A80150">
        <w:rPr>
          <w:rFonts w:ascii="Times New Roman" w:hAnsi="Times New Roman" w:cs="Times New Roman"/>
        </w:rPr>
        <w:t>: «</w:t>
      </w:r>
      <w:r w:rsidRPr="00A80150">
        <w:rPr>
          <w:rFonts w:ascii="Times New Roman" w:hAnsi="Times New Roman" w:cs="Times New Roman"/>
          <w:b/>
        </w:rPr>
        <w:t>Я пал к ногам его, чтобы поклониться ему; но он сказал мне: смотри, не делай сего; я сослужитель тебе и братьям твоим, имеющим свидетельство Иисусово; Богу поклонись; ибо свидетельство Иисусово есть дух пророчества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Далее описывается следующее видение Иоанна об Армагеддонском сражении, в котором прославленный Господь (Верный и Истинный, Который праведно судит и воинствует; Слово Божье; Царь царей и Господь господствующих; имя, Которого никто не знал, кроме Его Самого, что говорит о новых открытиях характера Бога для нас в вечности) с небесным воинством побеждает всех врагов. При этом зверь и лжепророк живыми брошены на вечные мучения в озеро, горящее огнем и серой: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Отк.19:11-21</w:t>
      </w:r>
      <w:r w:rsidRPr="00A80150">
        <w:rPr>
          <w:rFonts w:ascii="Times New Roman" w:hAnsi="Times New Roman" w:cs="Times New Roman"/>
        </w:rPr>
        <w:t>: «</w:t>
      </w:r>
      <w:r w:rsidRPr="00A80150">
        <w:rPr>
          <w:rFonts w:ascii="Times New Roman" w:hAnsi="Times New Roman" w:cs="Times New Roman"/>
          <w:b/>
        </w:rPr>
        <w:t xml:space="preserve">И увидел я отверстое небо, и вот конь белый, и сидящий на нем называется Верный и Истинный, Который праведно судит и воинствует. Очи у Него как пламень огненный, и на голове Его много диадим. Он имел имя написанное, которого никто не знал, кроме Его Самого. Он был облечен в одежду, обагренную кровью. Имя Ему: "Слово Божие". И воинства небесные следовали за Ним на конях белых, облеченные в виссон белый и чистый. Из уст же Его исходит острый меч, чтобы им поражать народы. Он пасет их жезлом железным; Он топчет точило вина ярости и гнева Бога Вседержителя. На одежде и на бедре Его написано имя: "Царь царей и Господь господствующих". И увидел я одного Ангела, стоящего на солнце; и он воскликнул громким голосом, говоря всем птицам, летающим по средине неба: летите, собирайтесь на великую вечерю Божию, чтобы пожрать трупы </w:t>
      </w:r>
      <w:r w:rsidRPr="00A80150">
        <w:rPr>
          <w:rFonts w:ascii="Times New Roman" w:hAnsi="Times New Roman" w:cs="Times New Roman"/>
          <w:b/>
        </w:rPr>
        <w:lastRenderedPageBreak/>
        <w:t>царей, трупы сильных, трупы тысяченачальников, трупы коней и сидящих на них, трупы всех свободных и рабов, и малых и великих. И увидел я зверя и царей земных и воинства их, собранные, чтобы сразиться с Сидящим на коне и с воинством Его. И схвачен был 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 а прочие убиты мечом Сидящего на коне, исходящим из уст Его, и все птицы напитались их трупами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Произошла жатва нечестивых, исполнилось то, что написано в Отк.14:19,20. В тексте Отк.19:17,18 («</w:t>
      </w:r>
      <w:r w:rsidRPr="00A80150">
        <w:rPr>
          <w:rFonts w:ascii="Times New Roman" w:hAnsi="Times New Roman" w:cs="Times New Roman"/>
          <w:b/>
        </w:rPr>
        <w:t>И увидел я одного Ангела, стоящего на солнце; и он воскликнул громким голосом, говоря всем птицам, летающим по средине неба: летите, собирайтесь на великую вечерю Божию, чтобы пожрать трупы царей, трупы сильных, трупы тысяченачальников, трупы коней и сидящих на них, трупы всех свободных и рабов, и малых и великих</w:t>
      </w:r>
      <w:r w:rsidRPr="00A80150">
        <w:rPr>
          <w:rFonts w:ascii="Times New Roman" w:hAnsi="Times New Roman" w:cs="Times New Roman"/>
        </w:rPr>
        <w:t>») подчеркивается тот факт, что все группы людей, которые имеют начертание антихриста, истребляются.  Стих Отк19:15 («</w:t>
      </w:r>
      <w:r w:rsidRPr="00A80150">
        <w:rPr>
          <w:rFonts w:ascii="Times New Roman" w:hAnsi="Times New Roman" w:cs="Times New Roman"/>
          <w:b/>
        </w:rPr>
        <w:t>Из уст Его исходит острый меч, чтобы им поражать народы. Он пасет их жезлом железным; Он топчет точило вина ярости и гнева Бога Вседержителя</w:t>
      </w:r>
      <w:r w:rsidRPr="00A80150">
        <w:rPr>
          <w:rFonts w:ascii="Times New Roman" w:hAnsi="Times New Roman" w:cs="Times New Roman"/>
        </w:rPr>
        <w:t xml:space="preserve">») говорит о том, что Господь уничтожит неспасенные языческие народы. Этот текст созвучен с </w:t>
      </w:r>
      <w:r w:rsidRPr="00A80150">
        <w:rPr>
          <w:rFonts w:ascii="Times New Roman" w:hAnsi="Times New Roman" w:cs="Times New Roman"/>
          <w:u w:val="single"/>
        </w:rPr>
        <w:t>Соф.3:8</w:t>
      </w:r>
      <w:r w:rsidRPr="00A80150">
        <w:rPr>
          <w:rFonts w:ascii="Times New Roman" w:hAnsi="Times New Roman" w:cs="Times New Roman"/>
        </w:rPr>
        <w:t xml:space="preserve"> («</w:t>
      </w:r>
      <w:r w:rsidRPr="00A80150">
        <w:rPr>
          <w:rFonts w:ascii="Times New Roman" w:hAnsi="Times New Roman" w:cs="Times New Roman"/>
          <w:b/>
        </w:rPr>
        <w:t>Итак ждите Меня, говорит Господь, до того дня, когда Я восстану для опустошения, ибо Мною определено собрать народы, созвать царства, чтобы излить на них негодование Мое, всю ярость гнева Моего; ибо огнем ревности Моей пожрана будет вся земля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При Втором Пришествии Господь является не кротким Агнцем, а триумфальным Победителем. То, что говорил Иисус в Мф.24:27-31 исполнится в Отк.19:11-21. В этой битве, как некогда и на кресте Голгофском, сражается один Господь. Время Божьего долготерпения миновало, и теперь идет суд над неверием и нечестием, над врагами, которых собрали антихрист, лжепророк и дьявол на борьбу против Христа (Отк.16:12-16; Отк.17:14; Отк.19:19). Ангел созывает всех птиц, чтобы пожрать трупы врагов (Отк.19:17,18), что указывает на предопределение исхода битвы. Господь являет Свое величие и силу и сражает антихриста «</w:t>
      </w:r>
      <w:r w:rsidRPr="00A80150">
        <w:rPr>
          <w:rFonts w:ascii="Times New Roman" w:hAnsi="Times New Roman" w:cs="Times New Roman"/>
          <w:b/>
        </w:rPr>
        <w:t>дыханием уст Своих</w:t>
      </w:r>
      <w:r w:rsidRPr="00A80150">
        <w:rPr>
          <w:rFonts w:ascii="Times New Roman" w:hAnsi="Times New Roman" w:cs="Times New Roman"/>
        </w:rPr>
        <w:t>» (2Фес.2:8), т.е. Словом Божьим. Подобно тому, как Господь творил все Словом Своим, Он так же уничтожит всех восстающих на Него (Отк.19:21). Зверь и лжепророк брошены без суда в озеро огненное, а их последователи идут в ад для последующего суда у Белого престола при воскресении для осуждения на вечную погибель (Отк.20:12-15).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События, описанные в Отк.19:15-21, а также в Отк.16:17-21 и в Отк.14:17-20 относятся к финалу гнева Божьего из семи язв (Отк.15:1), когда происходит Пришествие 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Глава 20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Эта глава представляет описание Тысячелетнего Царства и последнего суда у Белого престола. Последнее Царство на земле заканчивается восстанием нечестивых против Бога, их полным поражением. Сатана брошен в озеро огненное. Наступает второе воскресение всех неверующих и суд у Белого престола. Кто не был записан в книге жизни, тот брошен в озеро огненное.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Глава начинается с описания связывания дьявола на тысячу лет. Ангел низвергает дьявола в бездну, или ад, которая является местом пребывания злых духов до окончательного суда над ними и помещения их в озеро огненное как место вечного мучения. При этом дьявол связан (он не может влиять на людей), бездна будет закрыта и запечатана. Бог всецело лишает сатану (дракона, древнего змея, дьявола) свободы действий: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Отк.20:1-3</w:t>
      </w:r>
      <w:r w:rsidRPr="00A80150">
        <w:rPr>
          <w:rFonts w:ascii="Times New Roman" w:hAnsi="Times New Roman" w:cs="Times New Roman"/>
        </w:rPr>
        <w:t>: «</w:t>
      </w:r>
      <w:r w:rsidRPr="00A80150">
        <w:rPr>
          <w:rFonts w:ascii="Times New Roman" w:hAnsi="Times New Roman" w:cs="Times New Roman"/>
          <w:b/>
        </w:rPr>
        <w:t>И увидел я Ангела, сходящего с неба, который имел ключ от бездны и большую цепь в руке своей. Он взял дракона, змия древнего, который есть диавол и сатана, и сковал его на тысячу лет, и низверг его в бездну, и заключил его, и положил над ним печать, дабы не прельщал уже народы, доколе не окончится тысяча лет; после же сего ему должно быть освобожденным на малое время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Далее говорится о тех. кто будет участвовать в царствовании со Христом и кому дано было судить (в Писании часто это слово означает «управлять», «царствовать»). При этом не исключается, что при управлении будет необходимость осуществлять и наказание, так как в Тысячелетии у людей, живущих в физических телах, будет еще проявляться грех (Ис.65:20; Зах.14:17-19), идущий от внутренней природы человека с невозрожденным духом. Тысячелетнее Царство простирается между нынешней эпохой (она заканчивается установлением Царства Христа) и вечностью, когда закончится Тысячелетие, пройдет окончательный суд у Белого престола и будут уничтожены все силы зла, а сатана будет брошен в озеро огненное. Но до этого в конце Тысячелетия он снова обольстит людей поднять бунт против Бога (Отк.20:7-10).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Группа царствующих со Христом состоит из искупленных всех времен, из всех участников первого воскресения (см. раздел 5.1.2), из всех, кто будет участниками восхищения, среди которых особо выделены мученики: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Отк.20:4-6</w:t>
      </w:r>
      <w:r w:rsidRPr="00A80150">
        <w:rPr>
          <w:rFonts w:ascii="Times New Roman" w:hAnsi="Times New Roman" w:cs="Times New Roman"/>
        </w:rPr>
        <w:t>: «</w:t>
      </w:r>
      <w:r w:rsidRPr="00A80150">
        <w:rPr>
          <w:rFonts w:ascii="Times New Roman" w:hAnsi="Times New Roman" w:cs="Times New Roman"/>
          <w:b/>
        </w:rPr>
        <w:t>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 Прочие же из умерших не ожили, доколе не окончится тысяча лет. Это — первое воскресение. Блажен и свят имеющий участие в воскресении первом: над ними смерть вторая не имеет власти, но они будут священниками Бога и Христа и будут царствовать с Ним тысячу лет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Участники первого воскресения праведных не подвержены смерти второй как вечному отделению от Бога. Первое воскресение праведных (всех тех, кто умер в вере в Господа на протяжении всей истории, включая ветхозаветных праведников) является необходимым событием, предшествующим Тысячелетнему Царству.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Кто является участниками Тысячелетия? В Тысячелетии вместе с прославленным Господом Иисусом Христом будут также следующие группы людей:</w:t>
      </w:r>
    </w:p>
    <w:p w:rsidR="00A80150" w:rsidRPr="00A80150" w:rsidRDefault="00A80150" w:rsidP="00A82BE1">
      <w:pPr>
        <w:numPr>
          <w:ilvl w:val="0"/>
          <w:numId w:val="129"/>
        </w:numPr>
        <w:spacing w:after="0" w:line="240" w:lineRule="auto"/>
        <w:contextualSpacing/>
        <w:jc w:val="both"/>
        <w:rPr>
          <w:rFonts w:ascii="Times New Roman" w:hAnsi="Times New Roman" w:cs="Times New Roman"/>
        </w:rPr>
      </w:pPr>
      <w:r w:rsidRPr="00A80150">
        <w:rPr>
          <w:rFonts w:ascii="Times New Roman" w:hAnsi="Times New Roman" w:cs="Times New Roman"/>
          <w:b/>
          <w:i/>
        </w:rPr>
        <w:t>Участники первого воскресения праведных</w:t>
      </w:r>
      <w:r w:rsidRPr="00A80150">
        <w:rPr>
          <w:rFonts w:ascii="Times New Roman" w:hAnsi="Times New Roman" w:cs="Times New Roman"/>
        </w:rPr>
        <w:t xml:space="preserve"> (участники восхищения Церкви), включая праведников Ветхого Завета. Они будут в нетленных телах и не могут быть подвержены смерти и греху. Они будут править вместе со Христом из Иерусалима и царствовать над всеми народами земли.</w:t>
      </w:r>
    </w:p>
    <w:p w:rsidR="00A80150" w:rsidRPr="00A80150" w:rsidRDefault="00A80150" w:rsidP="00A82BE1">
      <w:pPr>
        <w:numPr>
          <w:ilvl w:val="0"/>
          <w:numId w:val="129"/>
        </w:numPr>
        <w:spacing w:after="0" w:line="240" w:lineRule="auto"/>
        <w:contextualSpacing/>
        <w:jc w:val="both"/>
        <w:rPr>
          <w:rFonts w:ascii="Times New Roman" w:hAnsi="Times New Roman" w:cs="Times New Roman"/>
        </w:rPr>
      </w:pPr>
      <w:r w:rsidRPr="00A80150">
        <w:rPr>
          <w:rFonts w:ascii="Times New Roman" w:hAnsi="Times New Roman" w:cs="Times New Roman"/>
          <w:b/>
          <w:i/>
        </w:rPr>
        <w:t>Выжившие в период великой скорби евреи, которые не приняли начертание антихриста, но не поверили в Господа до первого воскресения праведных и не стали участниками восхищения</w:t>
      </w:r>
      <w:r w:rsidRPr="00A80150">
        <w:rPr>
          <w:rFonts w:ascii="Times New Roman" w:hAnsi="Times New Roman" w:cs="Times New Roman"/>
        </w:rPr>
        <w:t>. Эти евреи верят в Мессию, но они раньше не признавали, что Им является Господь Иисус Христос, пока не увидят Его грядущим на облаках, чтобы восхитить Церковь. Они войдут в Тысячелетие в физических телах. Об этом так сказано у пророка Софонии: «</w:t>
      </w:r>
      <w:r w:rsidRPr="00A80150">
        <w:rPr>
          <w:rFonts w:ascii="Times New Roman" w:hAnsi="Times New Roman" w:cs="Times New Roman"/>
          <w:b/>
        </w:rPr>
        <w:t>Тогда опять Я дам народам уста чистые, чтобы все призывали имя Господа и служили Ему единодушно. Из заречных стран Ефиопии поклонники Мои, дети рассеянных Моих, принесут Мне дары. В тот день ты не будешь срамить себя всякими поступками твоими, какими ты грешил против Меня, ибо тогда Я удалю из среды твоей тщеславящихся твоею знатностью, и не будешь более превозноситься на святой горе Моей. Но оставлю среди тебя народ смиренный и простой, и они будут уповать на имя Господне. Остатки Израиля не будут делать неправды, не станут говорить лжи, и не найдется в устах их языка коварного, ибо сами будут пастись и покоиться, и никто не потревожит их</w:t>
      </w:r>
      <w:r w:rsidRPr="00A80150">
        <w:rPr>
          <w:rFonts w:ascii="Times New Roman" w:hAnsi="Times New Roman" w:cs="Times New Roman"/>
        </w:rPr>
        <w:t>» (Соф.3:9-13).</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У пророка Михея  и Исаии указывается на то, что остаток колен Израилевых, рассеянных среди народов мира, будет возвращен на землю Израиля и воссоединится со своими братьями, которые уже находятся в той земле:</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Мих.5:3,4</w:t>
      </w:r>
      <w:r w:rsidRPr="00A80150">
        <w:rPr>
          <w:rFonts w:ascii="Times New Roman" w:hAnsi="Times New Roman" w:cs="Times New Roman"/>
        </w:rPr>
        <w:t>:  «</w:t>
      </w:r>
      <w:r w:rsidRPr="00A80150">
        <w:rPr>
          <w:rFonts w:ascii="Times New Roman" w:hAnsi="Times New Roman" w:cs="Times New Roman"/>
          <w:b/>
        </w:rPr>
        <w:t>Посему Он оставит их до времени, доколе не родит имеющая родить; тогда возвратятся к сынам Израиля и оставшиеся братья их. И станет Он, и будет пасти в силе Господней, в величии имени Господа Бога Своего, и они будут жить безопасно, ибо тогда Он будет великим до краев земли</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Ис.11:11-16</w:t>
      </w:r>
      <w:r w:rsidRPr="00A80150">
        <w:rPr>
          <w:rFonts w:ascii="Times New Roman" w:hAnsi="Times New Roman" w:cs="Times New Roman"/>
        </w:rPr>
        <w:t>: «</w:t>
      </w:r>
      <w:r w:rsidRPr="00A80150">
        <w:rPr>
          <w:rFonts w:ascii="Times New Roman" w:hAnsi="Times New Roman" w:cs="Times New Roman"/>
          <w:b/>
        </w:rPr>
        <w:t>И будет в тот день: Господь снова прострет руку Свою, чтобы возвратить Себе остаток народа Своего, какой останется у Ассура, и в Египте, и в Патросе, и у Хуса, и у Елама, и в Сеннааре, и в Емафе, и на островах моря. И поднимет знамя язычникам, и соберет изгнанников Израиля, и рассеянных Иудеев созовет от четырех концов земли. И прекратится зависть Ефрема, и враждующие против Иуды будут истреблены. Ефрем не будет завидовать Иуде, и Иуда не будет притеснять Ефрема. И полетят на плеча Филистимлян к западу, ограбят всех детей Востока; на Едома и Моава наложат руку свою, и дети Аммона будут подданными им. И иссушит Господь залив моря Египетского, и прострет руку Свою на реку в сильном ветре Своем, и разобьет ее на семь ручьев, так что в сандалиях могут переходить ее. Тогда для остатка народа Его, который останется у Ассура, будет большая дорога, как это было для Израиля, когда он выходил из земли Египетской</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В Ис.11:11-16 сказано о том, что воссоединятся колена Ефрема и Иуды — два основных колена Израиля после раскола при Иеровоаме (3Цар.12:16-20). Ефрем представляет десять  колен Северного Царства, а Иуда — два колена Южного Царства. После Пришествия Христа они воссоединятся в прочном мире. Пророк Исаия часто упоминает дорогу, по которой остаток возвращается в Иерусалим (Ис.35:8,9; Ис.42:16; Ис.43:19; Ис.48:21; Ис.49:11; Ис.57:14; Ис.62:10).</w:t>
      </w:r>
    </w:p>
    <w:p w:rsidR="00A80150" w:rsidRPr="00A80150" w:rsidRDefault="00A80150" w:rsidP="00A82BE1">
      <w:pPr>
        <w:numPr>
          <w:ilvl w:val="0"/>
          <w:numId w:val="129"/>
        </w:numPr>
        <w:spacing w:after="0" w:line="240" w:lineRule="auto"/>
        <w:contextualSpacing/>
        <w:jc w:val="both"/>
        <w:rPr>
          <w:rFonts w:ascii="Times New Roman" w:hAnsi="Times New Roman" w:cs="Times New Roman"/>
        </w:rPr>
      </w:pPr>
      <w:r w:rsidRPr="00A80150">
        <w:rPr>
          <w:rFonts w:ascii="Times New Roman" w:hAnsi="Times New Roman" w:cs="Times New Roman"/>
          <w:b/>
          <w:i/>
        </w:rPr>
        <w:t>Выжившие в период великой скорби и прошедшие суд овец и козлов язычники (Мф.25:31-46), которые не приняли начертание антихриста, но не были рождены свыше до восхищения Церкви</w:t>
      </w:r>
      <w:r w:rsidRPr="00A80150">
        <w:rPr>
          <w:rFonts w:ascii="Times New Roman" w:hAnsi="Times New Roman" w:cs="Times New Roman"/>
        </w:rPr>
        <w:t>. Они были по милости сохранены Господом в судах труб и чаш. Возможно, что они оказывали помощь гонимым детям Божьим, о чем Господь говорит на суде:</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Мф.25:31-40</w:t>
      </w:r>
      <w:r w:rsidRPr="00A80150">
        <w:rPr>
          <w:rFonts w:ascii="Times New Roman" w:hAnsi="Times New Roman" w:cs="Times New Roman"/>
        </w:rPr>
        <w:t>: «</w:t>
      </w:r>
      <w:r w:rsidRPr="00A80150">
        <w:rPr>
          <w:rFonts w:ascii="Times New Roman" w:hAnsi="Times New Roman" w:cs="Times New Roman"/>
          <w:b/>
        </w:rPr>
        <w:t>Когда же приидет Сын Человеческий во славе Своей и все святые Ангелы с Ним, тогда сядет на престоле славы Своей, и соберутся пред Ним все народы; и отделит одних от других, как пастырь отделяет овец от козлов; и поставит овец по правую Свою сторону, а козлов — по левую. Тогда скажет Царь тем, которые по правую сторону Его: приидите, благословенные Отца Моего, наследуйте Царство, уготованное вам от создания мира: ибо алкал Я, и вы дали Мне есть; жаждал, и вы напоили Меня; был странником, и вы приняли Меня; был наг, и вы одели Меня; был болен, и вы посетили Меня; в темнице был, и вы пришли ко Мне. Тогда праведники скажут Ему в ответ: Господи! когда мы видели Тебя алчущим, и накормили? или жаждущим, и напоили? когда мы видели Тебя странником, и приняли? или нагим, и одели? когда мы видели Тебя больным, или в темнице, и пришли к Тебе? И Царь скажет им в ответ: истинно говорю вам: так как вы сделали это одному из сих братьев Моих меньших, то сделали Мне</w:t>
      </w:r>
      <w:r w:rsidRPr="00A80150">
        <w:rPr>
          <w:rFonts w:ascii="Times New Roman" w:hAnsi="Times New Roman" w:cs="Times New Roman"/>
        </w:rPr>
        <w:t>».</w:t>
      </w:r>
    </w:p>
    <w:p w:rsidR="00A80150" w:rsidRPr="00A80150" w:rsidRDefault="00A80150" w:rsidP="00A82BE1">
      <w:pPr>
        <w:spacing w:after="0" w:line="240" w:lineRule="auto"/>
        <w:ind w:firstLine="720"/>
        <w:contextualSpacing/>
        <w:jc w:val="both"/>
        <w:rPr>
          <w:rFonts w:ascii="Times New Roman" w:hAnsi="Times New Roman" w:cs="Times New Roman"/>
        </w:rPr>
      </w:pPr>
      <w:r w:rsidRPr="00A80150">
        <w:rPr>
          <w:rFonts w:ascii="Times New Roman" w:hAnsi="Times New Roman" w:cs="Times New Roman"/>
        </w:rPr>
        <w:lastRenderedPageBreak/>
        <w:t>Дела здесь являются плодами, а не причиной спасения (спасение только по вере, но вера без дел мертва); они свидетельствовали о сердце людей и об их стремлении и любви к Богу.</w:t>
      </w:r>
    </w:p>
    <w:p w:rsidR="00A80150" w:rsidRPr="00A80150" w:rsidRDefault="00A80150" w:rsidP="00A82BE1">
      <w:pPr>
        <w:spacing w:after="0" w:line="240" w:lineRule="auto"/>
        <w:contextualSpacing/>
        <w:jc w:val="both"/>
        <w:rPr>
          <w:rFonts w:ascii="Times New Roman" w:hAnsi="Times New Roman" w:cs="Times New Roman"/>
        </w:rPr>
      </w:pPr>
      <w:r w:rsidRPr="00A80150">
        <w:rPr>
          <w:rFonts w:ascii="Times New Roman" w:hAnsi="Times New Roman" w:cs="Times New Roman"/>
        </w:rPr>
        <w:tab/>
        <w:t>Эти люди могли уверовать после восхищения Церкви. Они войдут в Тысячелетие в физических телах. Такие люди будут среди язычников (Зах.14:16; Ис.24:6; Ис.13:9-13):</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Зах.14:16</w:t>
      </w:r>
      <w:r w:rsidRPr="00A80150">
        <w:rPr>
          <w:rFonts w:ascii="Times New Roman" w:hAnsi="Times New Roman" w:cs="Times New Roman"/>
        </w:rPr>
        <w:t>: «</w:t>
      </w:r>
      <w:r w:rsidRPr="00A80150">
        <w:rPr>
          <w:rFonts w:ascii="Times New Roman" w:hAnsi="Times New Roman" w:cs="Times New Roman"/>
          <w:b/>
        </w:rPr>
        <w:t>Затем все остальные из всех народов, приходивших против Иерусалима, будут приходить из года в год для поклонения Царю, Господу Саваофу, и для празднования праздника кущей</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Ис.24:6</w:t>
      </w:r>
      <w:r w:rsidRPr="00A80150">
        <w:rPr>
          <w:rFonts w:ascii="Times New Roman" w:hAnsi="Times New Roman" w:cs="Times New Roman"/>
        </w:rPr>
        <w:t>: «</w:t>
      </w:r>
      <w:r w:rsidRPr="00A80150">
        <w:rPr>
          <w:rFonts w:ascii="Times New Roman" w:hAnsi="Times New Roman" w:cs="Times New Roman"/>
          <w:b/>
        </w:rPr>
        <w:t xml:space="preserve">За то проклятие поедает землю, и несут наказание живущие на ней; за то сожжены обитатели земли, и </w:t>
      </w:r>
      <w:r w:rsidRPr="00A80150">
        <w:rPr>
          <w:rFonts w:ascii="Times New Roman" w:hAnsi="Times New Roman" w:cs="Times New Roman"/>
          <w:b/>
          <w:u w:val="single"/>
        </w:rPr>
        <w:t>немного осталось людей</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Ис.13:9-13</w:t>
      </w:r>
      <w:r w:rsidRPr="00A80150">
        <w:rPr>
          <w:rFonts w:ascii="Times New Roman" w:hAnsi="Times New Roman" w:cs="Times New Roman"/>
        </w:rPr>
        <w:t>: «</w:t>
      </w:r>
      <w:r w:rsidRPr="00A80150">
        <w:rPr>
          <w:rFonts w:ascii="Times New Roman" w:hAnsi="Times New Roman" w:cs="Times New Roman"/>
          <w:b/>
        </w:rPr>
        <w:t xml:space="preserve">Вот, приходит день Господа лютый, с гневом и пылающею яростью, чтобы сделать землю пустынею и истребить с нее грешников ее. Звезды небесные и светила не дают от себя света; солнце меркнет при восходе своем, и луна не сияет светом своим. Я накажу мир за зло, и нечестивых - за беззакония их, и положу конец высокоумию гордых, и уничижу надменность притеснителей; сделаю то, что </w:t>
      </w:r>
      <w:r w:rsidRPr="00A80150">
        <w:rPr>
          <w:rFonts w:ascii="Times New Roman" w:hAnsi="Times New Roman" w:cs="Times New Roman"/>
          <w:b/>
          <w:u w:val="single"/>
        </w:rPr>
        <w:t>люди будут дороже чистого золота</w:t>
      </w:r>
      <w:r w:rsidRPr="00A80150">
        <w:rPr>
          <w:rFonts w:ascii="Times New Roman" w:hAnsi="Times New Roman" w:cs="Times New Roman"/>
          <w:b/>
        </w:rPr>
        <w:t>, и мужи - дороже золота Офирского. Для сего потрясу небо, и земля сдвинется с места своего от ярости Господа Саваофа, в день пылающего гнева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Люди второй и третьей группы будут сохранены в судах последних дней по милости Божьей.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После истечения тысячи лет (или же очень длительного периода) земного Царства Христа наступит последнее испытание живущих на земле. Тысячу лет люди будут жить на обновленной земле, которая будет капитально изменена и приближена к Едему. Но это будет еще не полностью новое небо и новая земля. Все новое (небо, землю) Бог подарит вместе с Небесным Иерусалимом после Тысячелетнего Царства и суда у Белого Престола (Отк.21:1). В Тысячелетии множество людей будет принимать Христа. Люди в физических телах будут рождать других людей, которые должны сами (добровольно) принять Христа. Среди разных поколений будут и те, которые не имеют возрожденного сердца и живой веры и не горят любовью к Господу. Несмотря на отсутствие внешнего источника искушений и на прекрасные и мирные условия жизни, люди будут искушаться изнутри своей гордостью. Для определения и отделения этих людей сатана выпускается из темницы на короткое время и обольщает народы, собирая их на брань и окружая Иерусалим. </w:t>
      </w:r>
      <w:r w:rsidRPr="00A80150">
        <w:rPr>
          <w:rFonts w:ascii="Times New Roman" w:hAnsi="Times New Roman" w:cs="Times New Roman"/>
          <w:color w:val="FF0000"/>
        </w:rPr>
        <w:t>Гог и Магог олицетворяют безбожные силы в конце Тысячелетия, являя образ врагов Бога (ср. Иез.38 — Иез.39). Гог, скорее всего, есть образ руководителя армии мятежников под собирательным названием Магог.</w:t>
      </w:r>
      <w:r w:rsidRPr="00A80150">
        <w:rPr>
          <w:rFonts w:ascii="Times New Roman" w:hAnsi="Times New Roman" w:cs="Times New Roman"/>
        </w:rPr>
        <w:t xml:space="preserve"> Бог уничтожает их сверхъестественным образом огнем с неба, а дьявол навечно ввергается в озеро огненное: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Отк.20:7-10</w:t>
      </w:r>
      <w:r w:rsidRPr="00A80150">
        <w:rPr>
          <w:rFonts w:ascii="Times New Roman" w:hAnsi="Times New Roman" w:cs="Times New Roman"/>
        </w:rPr>
        <w:t>: «</w:t>
      </w:r>
      <w:r w:rsidRPr="00A80150">
        <w:rPr>
          <w:rFonts w:ascii="Times New Roman" w:hAnsi="Times New Roman" w:cs="Times New Roman"/>
          <w:b/>
        </w:rPr>
        <w:t>Когда же окончится тысяча лет, сатана будет освобожден из темницы своей и выйдет обольщать народы, находящиеся на четырех углах земли, Гога и Магога, и собирать их на брань; число их как песок морской. И вышли на широту земли, и окружили стан святых и город возлюбленный. И ниспал огонь с неба от Бога и пожрал их; а диавол, прельщавший их, ввержен в озеро огненное и серное, где зверь и лжепророк, и будут мучиться день и ночь во веки веков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После этого будет совершаться суд у Белого Престола (страшный суд, последний суд), когда все умершие во все времена (кроме участников первого воскресения праведных) будут воскрешены и получат тела (эти тела будут отличаться от прославленных тел верующих) для соответствующего вечного пребывания. Никто не избежит этого часа и этой участи. Всех (утонувших в море, в других местах, погибших в катастрофах, умерших в пустынях или погибшие в космических кораблях, всех, умерших не в Господе и вне веры до Тысячелетия и после Тысячелетия) Бог воскресит для суда. После того, как смерть и ад отдают всех, эти бесовские власти сами будут повержены в вечную погибель (озеро огненное):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Отк.20:11-15</w:t>
      </w:r>
      <w:r w:rsidRPr="00A80150">
        <w:rPr>
          <w:rFonts w:ascii="Times New Roman" w:hAnsi="Times New Roman" w:cs="Times New Roman"/>
        </w:rPr>
        <w:t>: «</w:t>
      </w:r>
      <w:r w:rsidRPr="00A80150">
        <w:rPr>
          <w:rFonts w:ascii="Times New Roman" w:hAnsi="Times New Roman" w:cs="Times New Roman"/>
          <w:b/>
        </w:rPr>
        <w:t>И увидел я великий белый престол и Сидящего на нем, от лица Которого бежало небо и земля, и не нашлось им места. И увидел я мертвых, малых и великих, стоящих пред Богом, и книги раскрыты были, и иная книга раскрыта, которая есть книга жизни; и судимы были мертвые по написанному в книгах, сообразно с делами своими. Тогда отдало море мертвых, бывших в нем, и смерть и ад отдали мертвых, которые были в них; и судим был каждый по делам своим. И смерть и ад повержены в озеро огненное. Это смерть вторая. И кто не был записан в книге жизни, тот был брошен в озеро огненное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24"/>
          <w:szCs w:val="24"/>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4"/>
          <w:szCs w:val="24"/>
        </w:rPr>
        <w:t>Главы 21, 22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этих главах показан конечный итог спасения Божьего и блаженство верующих, когда Бог сотворит все новое и скажет «Совершилось!». Иоанну открыта сначала общая картина: новое небо и новая земля (Отк.21:1); затем «</w:t>
      </w:r>
      <w:r w:rsidRPr="00A80150">
        <w:rPr>
          <w:rFonts w:ascii="Times New Roman" w:hAnsi="Times New Roman" w:cs="Times New Roman"/>
          <w:b/>
        </w:rPr>
        <w:t>святый город Иерусалим, новый, сходящий с неба</w:t>
      </w:r>
      <w:r w:rsidRPr="00A80150">
        <w:rPr>
          <w:rFonts w:ascii="Times New Roman" w:hAnsi="Times New Roman" w:cs="Times New Roman"/>
        </w:rPr>
        <w:t>» (Отк.21:2), а потом показано полное единение Бога и людей, которые жаждали и получили через веру по благодати источник воды живой и как побеждающие стали наследниками всех вечных благ вместе с Господом: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Отк.21:1-7</w:t>
      </w:r>
      <w:r w:rsidRPr="00A80150">
        <w:rPr>
          <w:rFonts w:ascii="Times New Roman" w:hAnsi="Times New Roman" w:cs="Times New Roman"/>
        </w:rPr>
        <w:t>: «</w:t>
      </w:r>
      <w:r w:rsidRPr="00A80150">
        <w:rPr>
          <w:rFonts w:ascii="Times New Roman" w:hAnsi="Times New Roman" w:cs="Times New Roman"/>
          <w:b/>
        </w:rPr>
        <w:t xml:space="preserve">И увидел я новое небо и новую землю, ибо прежнее небо и прежняя земля миновали, и моря уже нет. И я, Иоанн, увидел святый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w:t>
      </w:r>
      <w:r w:rsidRPr="00A80150">
        <w:rPr>
          <w:rFonts w:ascii="Times New Roman" w:hAnsi="Times New Roman" w:cs="Times New Roman"/>
          <w:b/>
        </w:rPr>
        <w:lastRenderedPageBreak/>
        <w:t>вопля, ни болезни уже не будет, ибо прежнее прошло. И сказал Сидящий на престоле: се, творю все новое. И говорит мне: напиши; ибо слова сии истинны и верны. И сказал мне: совершилось! Я есмь Альфа и Омега, начало и конец; жаждущему дам даром от источника воды живой. Побеждающий наследует все, и буду ему Богом, и он будет Мне сыном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Эти прекрасные картины будущего, данные Богом, показывают полную победу добра над злом, истины над ложью, веры над неверием, света над тьмой, блаженства над горем, радости над разочарованием, победу Божьего Слова и Божьей воли над человеческими вымыслами и желаниями. Конечная победа за Богом, все будет так, как Он сказал в Своем Слове. В этом содержится великое утешение и надежда для верующих, которые терпят и будут еще больше терпеть скорби, идя узким путем за Господом и веря, и зная, что они идут за Победителем и что «</w:t>
      </w:r>
      <w:r w:rsidRPr="00A80150">
        <w:rPr>
          <w:rFonts w:ascii="Times New Roman" w:hAnsi="Times New Roman" w:cs="Times New Roman"/>
          <w:b/>
        </w:rPr>
        <w:t>нынешние временные страдания ничего не стоят в сравнении с тою славою, которая откроется в нас</w:t>
      </w:r>
      <w:r w:rsidRPr="00A80150">
        <w:rPr>
          <w:rFonts w:ascii="Times New Roman" w:hAnsi="Times New Roman" w:cs="Times New Roman"/>
        </w:rPr>
        <w:t>» (Рим.8:18). Новый Иерусалим готовится к единству с Новой землей, словно происходит своеобразный тесный брачный союз, дающий блаженство всем обитателем вечности. Радость и блаженство отныне не омрачатся никакими болезнями, никакой борьбой, никакими искушениями, не омрачатся смертью, потому что ее никогда не будет. Совершится то, о чем писал Апостол Павел: «</w:t>
      </w:r>
      <w:r w:rsidRPr="00A80150">
        <w:rPr>
          <w:rFonts w:ascii="Times New Roman" w:hAnsi="Times New Roman" w:cs="Times New Roman"/>
          <w:b/>
        </w:rPr>
        <w:t>А затем конец, когда Он предаст Царство Богу и Отцу, когда упразднит всякое начальство и всякую власть и силу. Ибо Ему надлежит царствовать, доколе низложит всех врагов под ноги Свои. Последний же враг истребится — смерть, потому что все покорил под ноги Его. Когда же сказано, что Ему все покорено, то ясно, что кроме Того, Который покорил Ему все. Когда же все покорит Ему, тогда и Сам Сын покорится Покорившему все Ему, да будет Бог все во всем</w:t>
      </w:r>
      <w:r w:rsidRPr="00A80150">
        <w:rPr>
          <w:rFonts w:ascii="Times New Roman" w:hAnsi="Times New Roman" w:cs="Times New Roman"/>
        </w:rPr>
        <w:t>» (1Кор.15:24-28).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b/>
        </w:rPr>
        <w:t>Побеждающий наследует все</w:t>
      </w:r>
      <w:r w:rsidRPr="00A80150">
        <w:rPr>
          <w:rFonts w:ascii="Times New Roman" w:hAnsi="Times New Roman" w:cs="Times New Roman"/>
        </w:rPr>
        <w:t>». Побеждающие — это те, кто постоянно проявляет спасительную веру в Господа во всех обстоятельствах. Неверующие же люди будут отправлены на вечные мучения в озере огненном, на вечное отделение от Бога (вторая смерть) и будут вне града Божьего: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Отк.21:8</w:t>
      </w:r>
      <w:r w:rsidRPr="00A80150">
        <w:rPr>
          <w:rFonts w:ascii="Times New Roman" w:hAnsi="Times New Roman" w:cs="Times New Roman"/>
        </w:rPr>
        <w:t>: «</w:t>
      </w:r>
      <w:r w:rsidRPr="00A80150">
        <w:rPr>
          <w:rFonts w:ascii="Times New Roman" w:hAnsi="Times New Roman" w:cs="Times New Roman"/>
          <w:b/>
        </w:rPr>
        <w:t>Боязливых же и неверных, и скверных и убийц, и любодеев и чародеев, и идолослужителей и всех лжецов участь в озере, горящем огнем и серою. Это смерть вторая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В Отк.22:15 этот список дополнен: «</w:t>
      </w:r>
      <w:r w:rsidRPr="00A80150">
        <w:rPr>
          <w:rFonts w:ascii="Times New Roman" w:hAnsi="Times New Roman" w:cs="Times New Roman"/>
          <w:b/>
        </w:rPr>
        <w:t>А вне — псы и чародеи, и любодеи, и убийцы, и идолослужители, и всякий любящий и делающий неправду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Писание здесь перечисляет тех, кто жил неверием, и описывает их основные черты характера и образ жизни, ведущий отверженных в погибель. На таких людей, которые не наследуют Царство, указывал также Апостол Павел:</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1Кор.6:9,10</w:t>
      </w:r>
      <w:r w:rsidRPr="00A80150">
        <w:rPr>
          <w:rFonts w:ascii="Times New Roman" w:hAnsi="Times New Roman" w:cs="Times New Roman"/>
        </w:rPr>
        <w:t>: «</w:t>
      </w:r>
      <w:r w:rsidRPr="00A80150">
        <w:rPr>
          <w:rFonts w:ascii="Times New Roman" w:hAnsi="Times New Roman" w:cs="Times New Roman"/>
          <w:b/>
        </w:rPr>
        <w:t>Или не знаете, что неправедные Царства Божия не наследуют? Не обманывайтесь: ни блудники, ни идолослужители, ни прелюбодеи, ни малакии, ни мужеложники, ни воры, ни лихоимцы, ни пьяницы, ни злоречивые, ни хищники — Царства Божия не наследуют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Гал.5:19-21</w:t>
      </w:r>
      <w:r w:rsidRPr="00A80150">
        <w:rPr>
          <w:rFonts w:ascii="Times New Roman" w:hAnsi="Times New Roman" w:cs="Times New Roman"/>
        </w:rPr>
        <w:t>: «</w:t>
      </w:r>
      <w:r w:rsidRPr="00A80150">
        <w:rPr>
          <w:rFonts w:ascii="Times New Roman" w:hAnsi="Times New Roman" w:cs="Times New Roman"/>
          <w:b/>
        </w:rPr>
        <w:t>Дела плоти известны; они суть: прелюбодеяние, блуд, нечистота, непотребство, идолослужение, волшебство, вражда, ссоры, зависть, гнев, распри, разногласия, соблазны, ереси, ненависть, убийства, пьянство, бесчинство и тому подобное. Предваряю вас, как и прежде предварял, что поступающие так Царствия Божия не наследуют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После этого Иоанну показана жена, невеста Агнца и Небесный Иерусалим, который сходил с неба от Бога: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Отк.21:9-27</w:t>
      </w:r>
      <w:r w:rsidRPr="00A80150">
        <w:rPr>
          <w:rFonts w:ascii="Times New Roman" w:hAnsi="Times New Roman" w:cs="Times New Roman"/>
        </w:rPr>
        <w:t>: «</w:t>
      </w:r>
      <w:r w:rsidRPr="00A80150">
        <w:rPr>
          <w:rFonts w:ascii="Times New Roman" w:hAnsi="Times New Roman" w:cs="Times New Roman"/>
          <w:b/>
        </w:rPr>
        <w:t xml:space="preserve">И пришел ко мне один из семи Ангелов, у которых было семь чаш, наполненных семью последними язвами, и сказал мне: пойди, </w:t>
      </w:r>
      <w:r w:rsidRPr="00A80150">
        <w:rPr>
          <w:rFonts w:ascii="Times New Roman" w:hAnsi="Times New Roman" w:cs="Times New Roman"/>
          <w:b/>
          <w:u w:val="single"/>
        </w:rPr>
        <w:t>я покажу тебе жену, невесту Агнца. И вознес меня в духе на великую и высокую гору, и показал мне великий город, святый Иерусалим, который нисходил с неба от Бога.</w:t>
      </w:r>
      <w:r w:rsidRPr="00A80150">
        <w:rPr>
          <w:rFonts w:ascii="Times New Roman" w:hAnsi="Times New Roman" w:cs="Times New Roman"/>
          <w:b/>
        </w:rPr>
        <w:t xml:space="preserve"> Он имеет славу Божию. Светило его подобно драгоценнейшему камню, как бы камню яспису кристалловидному. Он имеет большую и высокую стену, имеет двенадцать ворот и на них двенадцать Ангелов; на воротах написаны имена двенадцати колен сынов Израилевых: с востока трое ворот, с севера трое ворот, с юга трое ворот, с запада трое ворот. Стена города имеет двенадцать оснований, и на них имена двенадцати Апостолов Агнца. Говоривший со мною имел золотую трость для измерения города и ворот его и стены его. Город расположен четвероугольником, и длина его такая же, как и широта. И измерил он город тростью на двенадцать тысяч стадий; длина и широта и высота его равны. И стену его измерил во сто сорок четыре локтя, мерою человеческою, какова мера и Ангела. Стена его построена из ясписа, а город был чистое золото, подобен чистому стеклу. Основания стены города украшены всякими драгоценными камнями: основание первое яспис, второе сапфир, третье халкидон, четвертое смарагд, пятое сардоникс, шестое сердолик, седьмое хризолит, восьмое вирилл, девятое топаз, десятое хризопрас, одиннадцатое гиацинт, двенадцатое аметист. А двенадцать ворот - двенадцать жемчужин: каждые ворота были из одной жемчужины. Улица города - чистое золото, как прозрачное стекло. Храма же я не видел в нем, ибо Господь Бог Вседержитель - храм его, и Агнец. И город не имеет нужды ни в солнце, ни в луне для освещения своего, ибо слава Божия осветила его, и светильник его - Агнец. Спасенные народы будут ходить во свете его, и цари земные принесут в него славу и честь свою. Ворота его не будут запираться днем; а ночи там не будет. И принесут в него славу и честь народов. И не войдет в него ничто нечистое и никто преданный мерзости и лжи, а только те, которые написаны у Агнца в книге жизни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Описание имеет много образов. Жена, невеста Агнца (она стала женой после брачного пира) изображена как Новый Иерусалим (Отк.21:9,10). Новый Иерусалим является местом совершенной святости и местом обитания Бога с человеком. Он показан вначале главы сходящим с неба от Бога, где ранее он был подготовлен Господом. Этот город спустится с неба (это третье небо) на новую землю и между ними будет гармоничное единство (Отк.21:1-3). Здесь же (Отк.21:9,10) невеста-жена Христа (все участники первого воскресения праведных) представлена как Новый Иерусалим, т.е. обитатели Иерусалима и сам город сливаются в единстве. Весь город, заселенный святыми, называется невестой, потому что Новый Иерусалим приобретает характер своих жителей. В этом городе Сам Бог является храмом, нет нужды в солнце, потому что Агнец будет его светильником. Город имеет двенадцать ворот, на которых написаны имена двенадцати колен сынов израилевых (Отк.21:12), а также двенадцать оснований с именами двенадцати Апостолов Агнца (Отк.21:14), что свидетельствует о составе жителей города: как времен Церкви, так и ветхозаветных времен.</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 как человеческий разум не может вместить в полной мере Новый Иерусалим, то он представлен Иоанном в образах самых драгоценных материалов, известных на земле. Размеры города одинаковы в длину, ширину и высоту и составляют 12000 стадий (стадия равна примерно 185 м, поэтому в понятных нам единицах измерения это составляет примерно по 2200 км в каждом направлении, около 5 млн кв. км). Каждые ворота представляют одну жемчужину высотой около 2200 км. Такие размеры достаточно большие, чтобы вместить миллиарды людей (Ин.14:2). Однако, эти цифры, скорее всего, нельзя понимать буквально, потому что там будут жить люди в духовных телах, они будут жить в качественно новых условиях. В Отк.21:17 сказано, что измерение осуществлено «</w:t>
      </w:r>
      <w:r w:rsidRPr="00A80150">
        <w:rPr>
          <w:rFonts w:ascii="Times New Roman" w:hAnsi="Times New Roman" w:cs="Times New Roman"/>
          <w:b/>
        </w:rPr>
        <w:t>мерою человеческою, какова мера и Ангела</w:t>
      </w:r>
      <w:r w:rsidRPr="00A80150">
        <w:rPr>
          <w:rFonts w:ascii="Times New Roman" w:hAnsi="Times New Roman" w:cs="Times New Roman"/>
        </w:rPr>
        <w:t>». Это может означать, что полученные цифры выражают духовное в человеческих терминах, что они не поддаются традиционному и привычному нам исчислению. Измерения Небесного Иерусалима настолько духовны, что они не могут поддаваться нашим вычислениям, а отражают нечто величественное и невообразимое.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Спасенные люди из всех народов будут обитать в свете славы Божьей (Отк.21:24). Является ли описание Нового Иерусалима символичным или буквальным, это не открыто в Писании. Но ясно одно, что этот город будет в миллионы раз более совершенным, чем может вообразить себе человек, потому что этот город является творением совершенного Бога. Но в этот город могут войти только те, которые до его появления поверили в Господа, а ничто нечистое туда не войдет (Отк.21:27).</w:t>
      </w:r>
    </w:p>
    <w:p w:rsidR="00A80150" w:rsidRPr="00A80150" w:rsidRDefault="00A80150" w:rsidP="00A82BE1">
      <w:pPr>
        <w:spacing w:after="0" w:line="240" w:lineRule="auto"/>
        <w:jc w:val="both"/>
        <w:rPr>
          <w:rFonts w:ascii="Times New Roman" w:hAnsi="Times New Roman" w:cs="Times New Roman"/>
        </w:rPr>
      </w:pPr>
      <w:r w:rsidRPr="00A80150">
        <w:tab/>
      </w:r>
      <w:r w:rsidRPr="00A80150">
        <w:rPr>
          <w:rFonts w:ascii="Times New Roman" w:hAnsi="Times New Roman" w:cs="Times New Roman"/>
          <w:b/>
        </w:rPr>
        <w:t>В Отк.22</w:t>
      </w:r>
      <w:r w:rsidRPr="00A80150">
        <w:rPr>
          <w:rFonts w:ascii="Times New Roman" w:hAnsi="Times New Roman" w:cs="Times New Roman"/>
        </w:rPr>
        <w:t xml:space="preserve"> продолжается описание вечности святых: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Отк.22:1-5</w:t>
      </w:r>
      <w:r w:rsidRPr="00A80150">
        <w:rPr>
          <w:rFonts w:ascii="Times New Roman" w:hAnsi="Times New Roman" w:cs="Times New Roman"/>
        </w:rPr>
        <w:t>: «</w:t>
      </w:r>
      <w:r w:rsidRPr="00A80150">
        <w:rPr>
          <w:rFonts w:ascii="Times New Roman" w:hAnsi="Times New Roman" w:cs="Times New Roman"/>
          <w:b/>
        </w:rPr>
        <w:t>И показал мне чистую реку воды жизни, светлую, как кристалл, исходящую от престола Бога и Агнца. Среди улицы его, и по ту и по другую сторону реки, древо жизни, двенадцать раз приносящее плоды, дающее на каждый месяц плод свой; и листья дерева - для исцеления народов. И ничего уже не будет проклятого; но престол Бога и Агнца будет в нем, и рабы Его будут служить Ему. И узрят лице Его, и имя Его будет на челах их. И ночи не будет там, и не будут иметь нужды ни в светильнике, ни в свете солнечном, ибо Господь Бог освещает их; и будут царствовать во веки веков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Очевидно, что здесь не идет речь о реке в обычном нашем понимании (уже созданы совершенно новые условия обитания), но речь идет о реке с водой вечной жизни, которая указывает на постоянное течение жизни от Бога к обитателям вечности. Когда-то наш Господь образно говорил о таких водах жизни при встрече с самарянкой: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Ин.4:13,14</w:t>
      </w:r>
      <w:r w:rsidRPr="00A80150">
        <w:rPr>
          <w:rFonts w:ascii="Times New Roman" w:hAnsi="Times New Roman" w:cs="Times New Roman"/>
        </w:rPr>
        <w:t>: «</w:t>
      </w:r>
      <w:r w:rsidRPr="00A80150">
        <w:rPr>
          <w:rFonts w:ascii="Times New Roman" w:hAnsi="Times New Roman" w:cs="Times New Roman"/>
          <w:b/>
        </w:rPr>
        <w:t>Иисус сказал ей в ответ: всякий, пьющий воду сию, возжаждет опять, а кто будет пить воду, которую Я дам ему, тот не будет жаждать вовек; но вода, которую Я дам ему, сделается в нем источником воды, текущей в жизнь вечную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Также и дерево жизни (Отк.22:2) может символизировать благословенную вечную жизнь без всяких духовных болезней. Бог творит новое бытие. После устранения зла и проклятия новое творение станет таким, каким задумал его Бог, Который и привел историю к такому блаженному непреходящему времени. Дерево жизни, которое двенадцать раз приносит плоды, символизирует небесную полноту удовлетворения всех нужд жителей блаженной вечности, указывает на изобилие и разнообразие.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Если при земной жизни никто из людей не мог увидеть лик Божий и остаться в живых (Исх.33:20-23), то сейчас жители нового творения могут постоянно смотреть на лицо Бога, потому что теперь они имеют соответствующую святость (1Ин.3:2) и являются собственностью Бога (Отк.22:4). Дети Божьи имеют высшее звание Его рабов (Отк.22:3) и будут царствовать с Ним. Имя Бога означает Его характер, Его природу. Фраза «</w:t>
      </w:r>
      <w:r w:rsidRPr="00A80150">
        <w:rPr>
          <w:rFonts w:ascii="Times New Roman" w:hAnsi="Times New Roman" w:cs="Times New Roman"/>
          <w:b/>
        </w:rPr>
        <w:t>и имя Его будет на челах их</w:t>
      </w:r>
      <w:r w:rsidRPr="00A80150">
        <w:rPr>
          <w:rFonts w:ascii="Times New Roman" w:hAnsi="Times New Roman" w:cs="Times New Roman"/>
        </w:rPr>
        <w:t>» подразумевает, что каждый обитатель вечности будет отражать образ Божий без искажений, будет иметь характер, подобный характеру Иисуса.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Новая земля не будет иметь дней и ночей, потому что Господь Бог будет являться светом.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самом конце Откровения идут предупреждения и призывы к живущим на земле. Эти призывы связаны с Пришествием 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Отк.22:6-21</w:t>
      </w:r>
      <w:r w:rsidRPr="00A80150">
        <w:rPr>
          <w:rFonts w:ascii="Times New Roman" w:hAnsi="Times New Roman" w:cs="Times New Roman"/>
        </w:rPr>
        <w:t>: «</w:t>
      </w:r>
      <w:r w:rsidRPr="00A80150">
        <w:rPr>
          <w:rFonts w:ascii="Times New Roman" w:hAnsi="Times New Roman" w:cs="Times New Roman"/>
          <w:b/>
        </w:rPr>
        <w:t xml:space="preserve">И сказал мне: сии слова верны и истинны; и Господь Бог святых пророков послал Ангела Своего показать рабам Своим то, чему надлежит быть вскоре. Се, гряду скоро: блажен соблюдающий слова пророчества книги сей. Я, Иоанн, видел и слышал сие. Когда же услышал и увидел, пал к ногам Ангела, показывающего мне сие, чтобы поклониться ему но он сказал мне: смотри, не делай сего; ибо я сослужитель тебе и братьям твоим пророкам и соблюдающим слова книги сей; Богу поклонись. И сказал мне: не запечатывай слов пророчества книги сей; ибо время близко. Неправедный пусть еще </w:t>
      </w:r>
      <w:r w:rsidRPr="00A80150">
        <w:rPr>
          <w:rFonts w:ascii="Times New Roman" w:hAnsi="Times New Roman" w:cs="Times New Roman"/>
          <w:b/>
        </w:rPr>
        <w:lastRenderedPageBreak/>
        <w:t>делает неправду; нечистый пусть еще сквернится; праведный да творит правду еще, и святый да освящается еще. Се, гряду скоро, и возмездие Мое со Мною, чтобы воздать каждому по делам его. Я есмь Альфа и Омега, начало и конец, Первый и Последний. Блаженны те, которые соблюдают заповеди Его, чтобы иметь им право на древо жизни и войти в город воротами. А вне - псы и чародеи, и любодеи, и убийцы, и идолослужители, и всякий любящий и делающий неправду. Я, Иисус, послал Ангела Моего засвидетельствовать вам сие в церквах. Я есмь корень и потомок Давида, звезда светлая и утренняя. И Дух и невеста говорят: прииди! И слышавший да скажет: прииди! Жаждущий пусть приходит, и желающий пусть берет воду жизни даром. И я также свидетельствую всякому слышащему слова пророчества книги сей: если кто приложит что к ним, на того наложит Бог язвы, о которых написано в книге сей; и если кто отнимет что от слов книги пророчества сего, у того отнимет Бог участие в книге жизни и в святом граде и в том, что написано в книге сей. Свидетельствующий сие говорит: ей, гряду скоро! Аминь. Ей, гряди, Господи Иисусе!1 Благодать Господа нашего Иисуса Христа со всеми вами. Аминь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Иоанн подводит итог всему сказанному и подтверждает достоверность сказанного. Эти пророчества должны быть объявлены и донесены людям, чтобы они могли уверовать и получить спасение. Стихи Отк.22:11,12 говорят о поляризации людей в последнее время, о том, что люди сами совершают выбор, и этот выбор определяется состоянием их сердец и действиями: праведный будет освящаться и возрастать в святости, а неправедный (добровольно отвергающий Христа) будет в последнее время падать еще ниже. При этом каждый получит награду или возмездие за свой выбор сердца, но «</w:t>
      </w:r>
      <w:r w:rsidRPr="00A80150">
        <w:rPr>
          <w:rFonts w:ascii="Times New Roman" w:hAnsi="Times New Roman" w:cs="Times New Roman"/>
          <w:b/>
        </w:rPr>
        <w:t>блаженны те, которые соблюдают заповеди Его, чтобы иметь им право на древо жизни и войти в город воротами</w:t>
      </w:r>
      <w:r w:rsidRPr="00A80150">
        <w:rPr>
          <w:rFonts w:ascii="Times New Roman" w:hAnsi="Times New Roman" w:cs="Times New Roman"/>
        </w:rPr>
        <w:t>» (Отк.22:14). Другого пути вхождения в вечность, вхождения в ворота Нового Иерусалима, кроме как верой в Господа Иисуса Христа, Который является воротами (дверью), нет и не может быть: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Ин.10:7-9</w:t>
      </w:r>
      <w:r w:rsidRPr="00A80150">
        <w:rPr>
          <w:rFonts w:ascii="Times New Roman" w:hAnsi="Times New Roman" w:cs="Times New Roman"/>
        </w:rPr>
        <w:t>: «</w:t>
      </w:r>
      <w:r w:rsidRPr="00A80150">
        <w:rPr>
          <w:rFonts w:ascii="Times New Roman" w:hAnsi="Times New Roman" w:cs="Times New Roman"/>
          <w:b/>
        </w:rPr>
        <w:t>Итак, опять Иисус сказал им: истинно, истинно говорю вам, что Я дверь овцам. Все, сколько их ни приходило предо Мною, суть воры и разбойники; но овцы не послушали их. Я есмь дверь: кто войдет Мною, тот спасется, и войдет, и выйдет, и пажить найдет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Никто не может любить Бога, если отвергает Его Сына, и никто не может любить ближнего, если не имеет Духа Христова. Вода жизни вечной предлагается всем даром, по благодати через веру в Господа: «</w:t>
      </w:r>
      <w:r w:rsidRPr="00A80150">
        <w:rPr>
          <w:rFonts w:ascii="Times New Roman" w:hAnsi="Times New Roman" w:cs="Times New Roman"/>
          <w:b/>
        </w:rPr>
        <w:t>Жаждущий пусть приходит, и желающий пусть берет воду жизни даром</w:t>
      </w:r>
      <w:r w:rsidRPr="00A80150">
        <w:rPr>
          <w:rFonts w:ascii="Times New Roman" w:hAnsi="Times New Roman" w:cs="Times New Roman"/>
        </w:rPr>
        <w:t>» (Отк.22:17). Об этом Бог еще раз напоминает всем людям в заключительной части Откровения.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 как пророчество завершено и имеет полноту от Бога, то любое человеческое искажение его грозит суровым наказанием (Отк.22:18,19).</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Открытое через пророчество Иоанна будущее должно оказывать существенное влияние на нашу сегодняшнюю жизнь, чтобы мы подчинялись пророчеству этой книги и жили обетованиями Господа каждый день, отдавая свою жизнь под Его волю и изменяя свой характер с Божьей помощью. Блаженными будут только те, кто подчиняет свою жизнь Христу, любит Его и ожидает встречи с Ним.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Дети Божьи должны ожидать и желать Пришествия Господа, Который заботится о нас и благословляет нас: «</w:t>
      </w:r>
      <w:r w:rsidRPr="00A80150">
        <w:rPr>
          <w:rFonts w:ascii="Times New Roman" w:hAnsi="Times New Roman" w:cs="Times New Roman"/>
          <w:b/>
        </w:rPr>
        <w:t>Благодать Господа нашего Иисуса Христа со всеми вами. Амин</w:t>
      </w:r>
      <w:r w:rsidRPr="00A80150">
        <w:rPr>
          <w:rFonts w:ascii="Times New Roman" w:hAnsi="Times New Roman" w:cs="Times New Roman"/>
        </w:rPr>
        <w:t>ь».</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sz w:val="28"/>
          <w:szCs w:val="28"/>
        </w:rPr>
      </w:pP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rPr>
        <w:tab/>
      </w:r>
      <w:r w:rsidRPr="00A80150">
        <w:rPr>
          <w:rFonts w:ascii="Times New Roman" w:hAnsi="Times New Roman" w:cs="Times New Roman"/>
          <w:b/>
          <w:sz w:val="28"/>
          <w:szCs w:val="28"/>
        </w:rPr>
        <w:t xml:space="preserve">Литература к Главе </w:t>
      </w:r>
      <w:r w:rsidRPr="00A80150">
        <w:rPr>
          <w:rFonts w:ascii="Times New Roman" w:hAnsi="Times New Roman" w:cs="Times New Roman"/>
          <w:b/>
          <w:sz w:val="28"/>
          <w:szCs w:val="28"/>
          <w:lang w:val="en-US"/>
        </w:rPr>
        <w:t>VI</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1.</w:t>
      </w:r>
      <w:r w:rsidRPr="00A80150">
        <w:rPr>
          <w:rFonts w:ascii="Times New Roman" w:eastAsia="Times New Roman" w:hAnsi="Times New Roman" w:cs="Times New Roman"/>
          <w:b/>
          <w:color w:val="000000"/>
          <w:sz w:val="18"/>
          <w:szCs w:val="18"/>
          <w:lang w:eastAsia="ru-RU"/>
        </w:rPr>
        <w:t xml:space="preserve"> Андрей Кесарийский. Толкование Откровения. Отдел </w:t>
      </w:r>
      <w:r w:rsidRPr="00A80150">
        <w:rPr>
          <w:rFonts w:ascii="Times New Roman" w:eastAsia="Times New Roman" w:hAnsi="Times New Roman" w:cs="Times New Roman"/>
          <w:b/>
          <w:color w:val="000000"/>
          <w:sz w:val="18"/>
          <w:szCs w:val="18"/>
          <w:lang w:val="en-US" w:eastAsia="ru-RU"/>
        </w:rPr>
        <w:t>IV</w:t>
      </w:r>
      <w:r w:rsidRPr="00A80150">
        <w:rPr>
          <w:rFonts w:ascii="Times New Roman" w:eastAsia="Times New Roman" w:hAnsi="Times New Roman" w:cs="Times New Roman"/>
          <w:b/>
          <w:color w:val="000000"/>
          <w:sz w:val="18"/>
          <w:szCs w:val="18"/>
          <w:lang w:eastAsia="ru-RU"/>
        </w:rPr>
        <w:t>. Статья 10.</w:t>
      </w: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rPr>
        <w:t>2.</w:t>
      </w:r>
      <w:r w:rsidRPr="00A80150">
        <w:rPr>
          <w:rFonts w:ascii="Times New Roman" w:hAnsi="Times New Roman" w:cs="Times New Roman"/>
          <w:b/>
          <w:sz w:val="18"/>
          <w:szCs w:val="18"/>
        </w:rPr>
        <w:t xml:space="preserve"> Роберт Ван Кампен. О восхищении Церкви — просто и доступно. М</w:t>
      </w:r>
      <w:r w:rsidRPr="00A80150">
        <w:rPr>
          <w:rFonts w:ascii="Times New Roman" w:hAnsi="Times New Roman" w:cs="Times New Roman"/>
          <w:b/>
          <w:sz w:val="18"/>
          <w:szCs w:val="18"/>
          <w:lang w:val="en-US"/>
        </w:rPr>
        <w:t xml:space="preserve">.: </w:t>
      </w:r>
      <w:r w:rsidRPr="00A80150">
        <w:rPr>
          <w:rFonts w:ascii="Times New Roman" w:hAnsi="Times New Roman" w:cs="Times New Roman"/>
          <w:b/>
          <w:sz w:val="18"/>
          <w:szCs w:val="18"/>
        </w:rPr>
        <w:t>Триада</w:t>
      </w:r>
      <w:r w:rsidRPr="00A80150">
        <w:rPr>
          <w:rFonts w:ascii="Times New Roman" w:hAnsi="Times New Roman" w:cs="Times New Roman"/>
          <w:b/>
          <w:sz w:val="18"/>
          <w:szCs w:val="18"/>
          <w:lang w:val="en-US"/>
        </w:rPr>
        <w:t xml:space="preserve">, 1998. —230 </w:t>
      </w:r>
      <w:r w:rsidRPr="00A80150">
        <w:rPr>
          <w:rFonts w:ascii="Times New Roman" w:hAnsi="Times New Roman" w:cs="Times New Roman"/>
          <w:b/>
          <w:sz w:val="18"/>
          <w:szCs w:val="18"/>
        </w:rPr>
        <w:t>с</w:t>
      </w:r>
      <w:r w:rsidRPr="00A80150">
        <w:rPr>
          <w:rFonts w:ascii="Times New Roman" w:hAnsi="Times New Roman" w:cs="Times New Roman"/>
          <w:b/>
          <w:sz w:val="18"/>
          <w:szCs w:val="18"/>
          <w:lang w:val="en-US"/>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lang w:val="en-US"/>
        </w:rPr>
        <w:t>3.</w:t>
      </w:r>
      <w:r w:rsidRPr="00A80150">
        <w:rPr>
          <w:rFonts w:ascii="Times New Roman" w:hAnsi="Times New Roman" w:cs="Times New Roman"/>
          <w:b/>
          <w:sz w:val="18"/>
          <w:szCs w:val="18"/>
          <w:lang w:val="en-US"/>
        </w:rPr>
        <w:t xml:space="preserve"> Three Views on the Rapture: Pretribulation, Prewrath, or Posttribulation. Edited by Alan Hultberg, (</w:t>
      </w:r>
      <w:hyperlink r:id="rId481" w:history="1">
        <w:r w:rsidRPr="00A80150">
          <w:rPr>
            <w:rFonts w:ascii="Times New Roman" w:hAnsi="Times New Roman" w:cs="Times New Roman"/>
            <w:b/>
            <w:sz w:val="18"/>
            <w:szCs w:val="18"/>
            <w:lang w:val="en-US"/>
          </w:rPr>
          <w:t>Craig A. Blaising</w:t>
        </w:r>
      </w:hyperlink>
      <w:r w:rsidRPr="00A80150">
        <w:rPr>
          <w:rFonts w:ascii="Times New Roman" w:hAnsi="Times New Roman" w:cs="Times New Roman"/>
          <w:b/>
          <w:sz w:val="18"/>
          <w:szCs w:val="18"/>
          <w:lang w:val="en-US"/>
        </w:rPr>
        <w:t xml:space="preserve">, </w:t>
      </w:r>
      <w:hyperlink r:id="rId482" w:history="1">
        <w:r w:rsidRPr="00A80150">
          <w:rPr>
            <w:rFonts w:ascii="Times New Roman" w:hAnsi="Times New Roman" w:cs="Times New Roman"/>
            <w:b/>
            <w:sz w:val="18"/>
            <w:szCs w:val="18"/>
            <w:lang w:val="en-US"/>
          </w:rPr>
          <w:t>Douglas J. Moo</w:t>
        </w:r>
      </w:hyperlink>
      <w:r w:rsidRPr="00A80150">
        <w:rPr>
          <w:rFonts w:ascii="Times New Roman" w:eastAsiaTheme="majorEastAsia" w:hAnsi="Times New Roman" w:cs="Times New Roman"/>
          <w:b/>
          <w:sz w:val="18"/>
          <w:szCs w:val="18"/>
          <w:lang w:val="en-US"/>
        </w:rPr>
        <w:t xml:space="preserve">, </w:t>
      </w:r>
      <w:hyperlink r:id="rId483" w:history="1">
        <w:r w:rsidRPr="00A80150">
          <w:rPr>
            <w:rFonts w:ascii="Times New Roman" w:hAnsi="Times New Roman" w:cs="Times New Roman"/>
            <w:b/>
            <w:sz w:val="18"/>
            <w:szCs w:val="18"/>
            <w:lang w:val="en-US"/>
          </w:rPr>
          <w:t>Alan Hultberg</w:t>
        </w:r>
      </w:hyperlink>
      <w:r w:rsidRPr="00A80150">
        <w:rPr>
          <w:rFonts w:ascii="Times New Roman" w:hAnsi="Times New Roman" w:cs="Times New Roman"/>
          <w:b/>
          <w:sz w:val="18"/>
          <w:szCs w:val="18"/>
          <w:lang w:val="en-US"/>
        </w:rPr>
        <w:t>). Grand</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Rapids</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Zondervan</w:t>
      </w:r>
      <w:r w:rsidRPr="00A80150">
        <w:rPr>
          <w:rFonts w:ascii="Times New Roman" w:hAnsi="Times New Roman" w:cs="Times New Roman"/>
          <w:b/>
          <w:sz w:val="18"/>
          <w:szCs w:val="18"/>
        </w:rPr>
        <w:t>, 2010.</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 </w:t>
      </w:r>
      <w:r w:rsidRPr="00A80150">
        <w:rPr>
          <w:rFonts w:ascii="Times New Roman" w:hAnsi="Times New Roman" w:cs="Times New Roman"/>
          <w:b/>
          <w:sz w:val="18"/>
          <w:szCs w:val="18"/>
        </w:rPr>
        <w:t xml:space="preserve">Андрей Кесарийский. Толкование Откровения. Отдел </w:t>
      </w:r>
      <w:r w:rsidRPr="00A80150">
        <w:rPr>
          <w:rFonts w:ascii="Times New Roman" w:hAnsi="Times New Roman" w:cs="Times New Roman"/>
          <w:b/>
          <w:sz w:val="18"/>
          <w:szCs w:val="18"/>
          <w:lang w:val="en-US"/>
        </w:rPr>
        <w:t>VII</w:t>
      </w:r>
      <w:r w:rsidRPr="00A80150">
        <w:rPr>
          <w:rFonts w:ascii="Times New Roman" w:hAnsi="Times New Roman" w:cs="Times New Roman"/>
          <w:b/>
          <w:sz w:val="18"/>
          <w:szCs w:val="18"/>
        </w:rPr>
        <w:t>, статья 19</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5. </w:t>
      </w:r>
      <w:r w:rsidRPr="00A80150">
        <w:rPr>
          <w:rFonts w:ascii="Times New Roman" w:hAnsi="Times New Roman" w:cs="Times New Roman"/>
          <w:b/>
          <w:sz w:val="18"/>
          <w:szCs w:val="18"/>
        </w:rPr>
        <w:t>Толковая Библия. Издание приемников  А.П. Лопухина.  Том.3. Петербург 1911-1913, с.545.</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6. </w:t>
      </w:r>
      <w:r w:rsidRPr="00A80150">
        <w:rPr>
          <w:rFonts w:ascii="Times New Roman" w:hAnsi="Times New Roman" w:cs="Times New Roman"/>
          <w:b/>
          <w:sz w:val="16"/>
          <w:szCs w:val="16"/>
        </w:rPr>
        <w:t>Евсевий Кесарийский. Церковная история в десяти книгах. Книга третья. Глава5:3-6. Богословские труды. Московский патриархат.М.1982-1985. Сб.23-25.</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7. </w:t>
      </w:r>
      <w:r w:rsidRPr="00A80150">
        <w:rPr>
          <w:rFonts w:ascii="Times New Roman" w:hAnsi="Times New Roman" w:cs="Times New Roman"/>
          <w:b/>
          <w:color w:val="000000"/>
          <w:sz w:val="18"/>
          <w:szCs w:val="18"/>
        </w:rPr>
        <w:t>Гари Ках. На пути к всемирному завоеванию / Пер. с англ. — СПб: Руфь, 2005, с.23-50.</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8. </w:t>
      </w:r>
      <w:r w:rsidRPr="00A80150">
        <w:rPr>
          <w:rFonts w:ascii="Times New Roman" w:hAnsi="Times New Roman" w:cs="Times New Roman"/>
          <w:b/>
          <w:sz w:val="18"/>
          <w:szCs w:val="18"/>
        </w:rPr>
        <w:t xml:space="preserve">Открытая электронная газета </w:t>
      </w:r>
      <w:r w:rsidRPr="00A80150">
        <w:rPr>
          <w:rFonts w:ascii="Times New Roman" w:hAnsi="Times New Roman" w:cs="Times New Roman"/>
          <w:b/>
          <w:sz w:val="18"/>
          <w:szCs w:val="18"/>
          <w:lang w:val="en-US"/>
        </w:rPr>
        <w:t>Forum</w:t>
      </w:r>
      <w:r w:rsidRPr="00A80150">
        <w:rPr>
          <w:rFonts w:ascii="Times New Roman" w:hAnsi="Times New Roman" w:cs="Times New Roman"/>
          <w:b/>
          <w:sz w:val="18"/>
          <w:szCs w:val="18"/>
        </w:rPr>
        <w:t>.</w:t>
      </w:r>
      <w:r w:rsidRPr="00A80150">
        <w:rPr>
          <w:rFonts w:ascii="Times New Roman" w:hAnsi="Times New Roman" w:cs="Times New Roman"/>
          <w:b/>
          <w:sz w:val="18"/>
          <w:szCs w:val="18"/>
          <w:lang w:val="en-US"/>
        </w:rPr>
        <w:t>msk</w:t>
      </w:r>
      <w:r w:rsidRPr="00A80150">
        <w:rPr>
          <w:rFonts w:ascii="Times New Roman" w:hAnsi="Times New Roman" w:cs="Times New Roman"/>
          <w:b/>
          <w:sz w:val="18"/>
          <w:szCs w:val="18"/>
        </w:rPr>
        <w:t>.</w:t>
      </w:r>
      <w:r w:rsidRPr="00A80150">
        <w:rPr>
          <w:rFonts w:ascii="Times New Roman" w:hAnsi="Times New Roman" w:cs="Times New Roman"/>
          <w:b/>
          <w:sz w:val="18"/>
          <w:szCs w:val="18"/>
          <w:lang w:val="en-US"/>
        </w:rPr>
        <w:t>ru</w:t>
      </w:r>
      <w:r w:rsidRPr="00A80150">
        <w:rPr>
          <w:rFonts w:ascii="Times New Roman" w:hAnsi="Times New Roman" w:cs="Times New Roman"/>
          <w:b/>
          <w:sz w:val="18"/>
          <w:szCs w:val="18"/>
        </w:rPr>
        <w:t xml:space="preserve"> / 21.04.2014</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9. </w:t>
      </w:r>
      <w:hyperlink r:id="rId484" w:history="1">
        <w:r w:rsidRPr="00A80150">
          <w:rPr>
            <w:rFonts w:ascii="Georgia" w:hAnsi="Georgia"/>
            <w:sz w:val="18"/>
            <w:szCs w:val="18"/>
            <w:u w:val="single"/>
          </w:rPr>
          <w:t>http://www.forbes.ru/reitingi-photogallery/251513-bogateishie-lyudi-planety-2014-reiting-forbes/photo/1</w:t>
        </w:r>
      </w:hyperlink>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10. </w:t>
      </w:r>
      <w:r w:rsidRPr="00A80150">
        <w:rPr>
          <w:rFonts w:ascii="Times New Roman" w:hAnsi="Times New Roman" w:cs="Times New Roman"/>
          <w:b/>
          <w:color w:val="000000"/>
          <w:sz w:val="18"/>
          <w:szCs w:val="18"/>
        </w:rPr>
        <w:t>Forbes: Билл Гейтс возглавил список богатейших людей мира.</w:t>
      </w:r>
      <w:r w:rsidRPr="00A80150">
        <w:rPr>
          <w:rFonts w:ascii="Times New Roman" w:hAnsi="Times New Roman" w:cs="Times New Roman"/>
          <w:b/>
          <w:sz w:val="18"/>
          <w:szCs w:val="18"/>
        </w:rPr>
        <w:t xml:space="preserve"> </w:t>
      </w:r>
      <w:hyperlink r:id="rId485" w:history="1">
        <w:r w:rsidRPr="00A80150">
          <w:rPr>
            <w:rFonts w:ascii="Times New Roman" w:hAnsi="Times New Roman" w:cs="Times New Roman"/>
            <w:b/>
            <w:bCs/>
            <w:sz w:val="18"/>
            <w:szCs w:val="18"/>
            <w:u w:val="single"/>
          </w:rPr>
          <w:t>Reuters</w:t>
        </w:r>
      </w:hyperlink>
      <w:r w:rsidRPr="00A80150">
        <w:rPr>
          <w:rFonts w:ascii="Times New Roman" w:hAnsi="Times New Roman" w:cs="Times New Roman"/>
          <w:b/>
          <w:bCs/>
          <w:sz w:val="18"/>
          <w:szCs w:val="18"/>
          <w:u w:val="single"/>
        </w:rPr>
        <w:t>. 02.03.2015</w:t>
      </w:r>
      <w:r w:rsidRPr="00A80150">
        <w:rPr>
          <w:rFonts w:ascii="Times New Roman" w:hAnsi="Times New Roman" w:cs="Times New Roman"/>
          <w:bCs/>
          <w:sz w:val="18"/>
          <w:szCs w:val="18"/>
          <w:u w:val="single"/>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11. </w:t>
      </w:r>
      <w:r w:rsidRPr="00A80150">
        <w:rPr>
          <w:rFonts w:ascii="Times New Roman" w:hAnsi="Times New Roman" w:cs="Times New Roman"/>
          <w:b/>
          <w:sz w:val="18"/>
          <w:szCs w:val="18"/>
        </w:rPr>
        <w:t>Панарин А.С. Искушение глобализмом.</w:t>
      </w:r>
      <w:r w:rsidRPr="00A80150">
        <w:rPr>
          <w:rFonts w:ascii="Arial" w:hAnsi="Arial" w:cs="Arial"/>
          <w:b/>
          <w:i/>
          <w:iCs/>
          <w:color w:val="252525"/>
          <w:sz w:val="18"/>
          <w:szCs w:val="18"/>
          <w:shd w:val="clear" w:color="auto" w:fill="FFFFFF"/>
        </w:rPr>
        <w:t xml:space="preserve"> </w:t>
      </w:r>
      <w:r w:rsidRPr="00A80150">
        <w:rPr>
          <w:rFonts w:ascii="Times New Roman" w:hAnsi="Times New Roman" w:cs="Times New Roman"/>
          <w:b/>
          <w:iCs/>
          <w:color w:val="252525"/>
          <w:sz w:val="18"/>
          <w:szCs w:val="18"/>
          <w:shd w:val="clear" w:color="auto" w:fill="FFFFFF"/>
        </w:rPr>
        <w:t xml:space="preserve">М.: </w:t>
      </w:r>
      <w:r w:rsidRPr="00A80150">
        <w:rPr>
          <w:rFonts w:ascii="Times New Roman" w:hAnsi="Times New Roman" w:cs="Times New Roman"/>
          <w:b/>
          <w:color w:val="252525"/>
          <w:sz w:val="18"/>
          <w:szCs w:val="18"/>
          <w:shd w:val="clear" w:color="auto" w:fill="FFFFFF"/>
        </w:rPr>
        <w:t>Эксмо-Пресс, 2002.— 416 с.</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12. </w:t>
      </w:r>
      <w:r w:rsidRPr="00A80150">
        <w:rPr>
          <w:rFonts w:ascii="Times New Roman" w:hAnsi="Times New Roman" w:cs="Times New Roman"/>
          <w:b/>
          <w:sz w:val="18"/>
          <w:szCs w:val="18"/>
        </w:rPr>
        <w:t>А.С. Панарин. Стратегическая нестабильность ХХI века // Москва, №№4-12, 2002 г.</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13. </w:t>
      </w:r>
      <w:r w:rsidRPr="00A80150">
        <w:rPr>
          <w:rFonts w:ascii="Times New Roman" w:hAnsi="Times New Roman" w:cs="Times New Roman"/>
          <w:b/>
          <w:color w:val="000000"/>
          <w:sz w:val="18"/>
          <w:szCs w:val="18"/>
        </w:rPr>
        <w:t>Жак Аттали. На пороге нового тысячелетия / Пер с англ. — М.: «Международные отношения», 1993.</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14. </w:t>
      </w:r>
      <w:r w:rsidRPr="00A80150">
        <w:rPr>
          <w:rFonts w:ascii="Times New Roman" w:hAnsi="Times New Roman" w:cs="Times New Roman"/>
          <w:b/>
          <w:sz w:val="18"/>
          <w:szCs w:val="18"/>
        </w:rPr>
        <w:t xml:space="preserve">Збигнев Бжезинский. Великая шахматная доска. </w:t>
      </w:r>
      <w:r w:rsidRPr="00A80150">
        <w:rPr>
          <w:rFonts w:ascii="Times New Roman" w:hAnsi="Times New Roman" w:cs="Times New Roman"/>
          <w:b/>
          <w:color w:val="252525"/>
          <w:sz w:val="18"/>
          <w:szCs w:val="18"/>
        </w:rPr>
        <w:t>Господство Америки и его геостратегические императивы</w:t>
      </w:r>
      <w:r w:rsidRPr="00A80150">
        <w:rPr>
          <w:rFonts w:ascii="Times New Roman" w:hAnsi="Times New Roman" w:cs="Times New Roman"/>
          <w:b/>
          <w:sz w:val="18"/>
          <w:szCs w:val="18"/>
        </w:rPr>
        <w:t xml:space="preserve"> / Пер. с англ. — М.: Международные отношения, 1998.</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15.</w:t>
      </w:r>
      <w:r w:rsidRPr="00A80150">
        <w:rPr>
          <w:rFonts w:ascii="Times New Roman" w:hAnsi="Times New Roman" w:cs="Times New Roman"/>
          <w:b/>
          <w:sz w:val="18"/>
          <w:szCs w:val="18"/>
        </w:rPr>
        <w:t xml:space="preserve"> Бжезинский З. Стратегический взгляд. Америка и глобальный кризис / Пер. с ангнл. — М.: Астрель, 2012.</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16. </w:t>
      </w:r>
      <w:r w:rsidRPr="00A80150">
        <w:rPr>
          <w:rFonts w:ascii="Times New Roman" w:hAnsi="Times New Roman" w:cs="Times New Roman"/>
          <w:b/>
          <w:sz w:val="18"/>
          <w:szCs w:val="18"/>
        </w:rPr>
        <w:t>Бжезинский З. Выбор. Мировое господство, или глобальное лидерство / Пер. с англ. — М.: Международные отношения, 2010.</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17. </w:t>
      </w:r>
      <w:r w:rsidRPr="00A80150">
        <w:rPr>
          <w:rFonts w:ascii="Times New Roman" w:hAnsi="Times New Roman" w:cs="Times New Roman"/>
          <w:b/>
          <w:sz w:val="18"/>
          <w:szCs w:val="18"/>
        </w:rPr>
        <w:t>Бжезинский З. Еще один шанс. Три президента и кризис американской сверхдержавы / Пер. с англ. — М.: Международные отношения, 2010.</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18. </w:t>
      </w:r>
      <w:r w:rsidRPr="00A80150">
        <w:rPr>
          <w:rFonts w:ascii="Times New Roman" w:hAnsi="Times New Roman" w:cs="Times New Roman"/>
          <w:b/>
          <w:color w:val="000000"/>
          <w:sz w:val="18"/>
          <w:szCs w:val="18"/>
        </w:rPr>
        <w:t xml:space="preserve">Энгдаль У.Ф. .  </w:t>
      </w:r>
      <w:r w:rsidRPr="00A80150">
        <w:rPr>
          <w:rFonts w:ascii="Times New Roman" w:hAnsi="Times New Roman" w:cs="Times New Roman"/>
          <w:b/>
          <w:color w:val="252525"/>
          <w:sz w:val="18"/>
          <w:szCs w:val="18"/>
        </w:rPr>
        <w:t xml:space="preserve">Столетие войны: Англо-американская политика и Новый Мировой Порядок» / Пер. с англ. М.: </w:t>
      </w:r>
      <w:hyperlink r:id="rId486" w:history="1">
        <w:r w:rsidRPr="00A80150">
          <w:rPr>
            <w:rFonts w:ascii="Times New Roman" w:hAnsi="Times New Roman" w:cs="Times New Roman"/>
            <w:b/>
            <w:sz w:val="18"/>
            <w:szCs w:val="18"/>
            <w:u w:val="single"/>
          </w:rPr>
          <w:t>Селадо</w:t>
        </w:r>
      </w:hyperlink>
      <w:r w:rsidRPr="00A80150">
        <w:rPr>
          <w:rFonts w:ascii="Times New Roman" w:hAnsi="Times New Roman" w:cs="Times New Roman"/>
          <w:b/>
          <w:sz w:val="18"/>
          <w:szCs w:val="18"/>
        </w:rPr>
        <w:t>,</w:t>
      </w:r>
      <w:r w:rsidRPr="00A80150">
        <w:rPr>
          <w:rFonts w:ascii="Times New Roman" w:hAnsi="Times New Roman" w:cs="Times New Roman"/>
          <w:b/>
          <w:color w:val="252525"/>
          <w:sz w:val="18"/>
          <w:szCs w:val="18"/>
        </w:rPr>
        <w:t xml:space="preserve"> ,2014.</w:t>
      </w:r>
    </w:p>
    <w:p w:rsidR="00A80150" w:rsidRPr="00A80150" w:rsidRDefault="00A80150" w:rsidP="00A8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18"/>
          <w:szCs w:val="18"/>
          <w:lang w:eastAsia="ru-RU"/>
        </w:rPr>
      </w:pPr>
      <w:r w:rsidRPr="00A80150">
        <w:rPr>
          <w:rFonts w:ascii="Times New Roman" w:eastAsia="Times New Roman" w:hAnsi="Times New Roman" w:cs="Times New Roman"/>
          <w:sz w:val="18"/>
          <w:szCs w:val="18"/>
          <w:lang w:eastAsia="ru-RU"/>
        </w:rPr>
        <w:t xml:space="preserve">19. </w:t>
      </w:r>
      <w:r w:rsidRPr="00A80150">
        <w:rPr>
          <w:rFonts w:ascii="Times New Roman" w:eastAsia="Times New Roman" w:hAnsi="Times New Roman" w:cs="Times New Roman"/>
          <w:b/>
          <w:sz w:val="18"/>
          <w:szCs w:val="18"/>
          <w:lang w:eastAsia="ru-RU"/>
        </w:rPr>
        <w:t xml:space="preserve">Энгдаль У. Ф. «Семена разрушения: Тайная подоплёка генетических манипуляций». — СПб.: </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Нестор-История, 2009. — 320 с.</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lastRenderedPageBreak/>
        <w:t>20.</w:t>
      </w:r>
      <w:r w:rsidRPr="00A80150">
        <w:rPr>
          <w:rFonts w:ascii="Arial" w:hAnsi="Arial" w:cs="Arial"/>
          <w:color w:val="000080"/>
          <w:sz w:val="18"/>
          <w:szCs w:val="18"/>
        </w:rPr>
        <w:t xml:space="preserve"> </w:t>
      </w:r>
      <w:r w:rsidRPr="00A80150">
        <w:rPr>
          <w:rFonts w:ascii="Arial" w:hAnsi="Arial" w:cs="Arial"/>
          <w:b/>
          <w:sz w:val="18"/>
          <w:szCs w:val="18"/>
        </w:rPr>
        <w:t>mixednews.ru/archives/28196.</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21. </w:t>
      </w:r>
      <w:r w:rsidRPr="00A80150">
        <w:rPr>
          <w:rFonts w:ascii="Times New Roman" w:hAnsi="Times New Roman" w:cs="Times New Roman"/>
          <w:b/>
          <w:sz w:val="18"/>
          <w:szCs w:val="18"/>
        </w:rPr>
        <w:t>Андрей Кураев. Христианство на пределе истории. О нашем поражении</w:t>
      </w:r>
      <w:r w:rsidRPr="00A80150">
        <w:rPr>
          <w:rFonts w:ascii="Times New Roman" w:hAnsi="Times New Roman" w:cs="Times New Roman"/>
        </w:rPr>
        <w:t xml:space="preserve">. </w:t>
      </w:r>
      <w:r w:rsidRPr="00A80150">
        <w:rPr>
          <w:rFonts w:ascii="Times New Roman" w:hAnsi="Times New Roman" w:cs="Times New Roman"/>
          <w:b/>
          <w:sz w:val="18"/>
          <w:szCs w:val="18"/>
        </w:rPr>
        <w:t>М.: Паломник, 2003. — 844с.</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22. </w:t>
      </w:r>
      <w:r w:rsidRPr="00A80150">
        <w:rPr>
          <w:rFonts w:ascii="Times New Roman" w:hAnsi="Times New Roman" w:cs="Times New Roman"/>
          <w:b/>
          <w:sz w:val="18"/>
          <w:szCs w:val="18"/>
        </w:rPr>
        <w:t>С.Кара-Мурза. Манипуляция сознанием. М.: Алгоритм, 2000.</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23. </w:t>
      </w:r>
      <w:r w:rsidRPr="00A80150">
        <w:rPr>
          <w:rFonts w:ascii="Times New Roman" w:hAnsi="Times New Roman" w:cs="Times New Roman"/>
          <w:b/>
          <w:sz w:val="18"/>
          <w:szCs w:val="18"/>
        </w:rPr>
        <w:t>Еврейскaя Энциклопедия. Т.8. Спб., 1908, с.98</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24. </w:t>
      </w:r>
      <w:r w:rsidRPr="00A80150">
        <w:rPr>
          <w:rFonts w:ascii="Times New Roman" w:hAnsi="Times New Roman" w:cs="Times New Roman"/>
          <w:b/>
          <w:color w:val="000000"/>
          <w:sz w:val="18"/>
          <w:szCs w:val="18"/>
        </w:rPr>
        <w:t>Святитель Ипполит Римский. Творения. Т.2.  Слово о кончине мире и антихристе. Свято - Троицкая Сергиева Лавра. 1997,  с.77.</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25. </w:t>
      </w:r>
      <w:r w:rsidRPr="00A80150">
        <w:rPr>
          <w:rFonts w:ascii="Times New Roman" w:eastAsia="Times New Roman" w:hAnsi="Times New Roman" w:cs="Times New Roman"/>
          <w:b/>
          <w:color w:val="000000"/>
          <w:sz w:val="18"/>
          <w:szCs w:val="18"/>
          <w:lang w:eastAsia="ru-RU"/>
        </w:rPr>
        <w:t xml:space="preserve">Библиотека отцов и учителей Церкви. Т. VII. Святитель Григорий Великий Двоеслов. Избранные творения. Сорок </w:t>
      </w:r>
      <w:r w:rsidRPr="00A80150">
        <w:rPr>
          <w:rFonts w:ascii="Times New Roman" w:hAnsi="Times New Roman" w:cs="Times New Roman"/>
          <w:b/>
          <w:color w:val="000000"/>
          <w:sz w:val="18"/>
          <w:szCs w:val="18"/>
        </w:rPr>
        <w:t>бесед нa Евaнгелия. Кн.1, 3</w:t>
      </w:r>
      <w:r w:rsidRPr="00A80150">
        <w:rPr>
          <w:rFonts w:ascii="Times New Roman" w:eastAsia="Times New Roman" w:hAnsi="Times New Roman" w:cs="Times New Roman"/>
          <w:b/>
          <w:color w:val="000000"/>
          <w:sz w:val="18"/>
          <w:szCs w:val="18"/>
          <w:lang w:eastAsia="ru-RU"/>
        </w:rPr>
        <w:t>. — М.: "Паломник", 1999,  с.9-15</w:t>
      </w:r>
      <w:r w:rsidRPr="00A80150">
        <w:rPr>
          <w:rFonts w:ascii="Times New Roman" w:eastAsia="Times New Roman" w:hAnsi="Times New Roman" w:cs="Times New Roman"/>
          <w:color w:val="000000"/>
          <w:sz w:val="15"/>
          <w:szCs w:val="15"/>
          <w:lang w:eastAsia="ru-RU"/>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26. </w:t>
      </w:r>
      <w:r w:rsidRPr="00A80150">
        <w:rPr>
          <w:rFonts w:ascii="Times New Roman" w:hAnsi="Times New Roman" w:cs="Times New Roman"/>
          <w:b/>
          <w:sz w:val="18"/>
          <w:szCs w:val="18"/>
        </w:rPr>
        <w:t xml:space="preserve">Дидахе, глава 16. </w:t>
      </w:r>
      <w:r w:rsidRPr="00A80150">
        <w:rPr>
          <w:rFonts w:ascii="Times New Roman" w:hAnsi="Times New Roman" w:cs="Times New Roman"/>
          <w:b/>
          <w:color w:val="000000"/>
          <w:sz w:val="18"/>
          <w:szCs w:val="18"/>
        </w:rPr>
        <w:t>Писания мужей апостольских. — Рига: Латвийское Библейское Общество, 1994.</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27. </w:t>
      </w:r>
      <w:r w:rsidRPr="00A80150">
        <w:rPr>
          <w:rFonts w:ascii="Times New Roman" w:hAnsi="Times New Roman" w:cs="Times New Roman"/>
          <w:b/>
          <w:sz w:val="18"/>
          <w:szCs w:val="18"/>
        </w:rPr>
        <w:t>Св. Андрей Кесарийский. Толкование на Апокалипсис Святого Иоанна Богослова. Отдел13, статьи 37,38</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28. </w:t>
      </w:r>
      <w:r w:rsidRPr="00A80150">
        <w:rPr>
          <w:rFonts w:ascii="Times New Roman" w:eastAsia="Times New Roman" w:hAnsi="Times New Roman" w:cs="Times New Roman"/>
          <w:b/>
          <w:color w:val="000000"/>
          <w:sz w:val="18"/>
          <w:szCs w:val="18"/>
          <w:shd w:val="clear" w:color="auto" w:fill="FFFFFF" w:themeFill="background1"/>
          <w:lang w:eastAsia="ru-RU"/>
        </w:rPr>
        <w:t>Ἀρχιμ.Χαραλάμπους Δ. Βασιλόπουλου. Ἡ Ἀποκάλυψις ἐξηγημένη (το κατά δήναμη).Ἀθήναι. 1990, Ἐκδ. Ὀρθόδοξος Τύπου, τόμος 4, σ. 109</w:t>
      </w:r>
      <w:r w:rsidRPr="00A80150">
        <w:rPr>
          <w:rFonts w:ascii="Times New Roman" w:hAnsi="Times New Roman" w:cs="Times New Roman"/>
          <w:shd w:val="clear" w:color="auto" w:fill="FFFFFF" w:themeFill="background1"/>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29. </w:t>
      </w:r>
      <w:r w:rsidRPr="00A80150">
        <w:rPr>
          <w:rFonts w:ascii="Times New Roman" w:eastAsia="Times New Roman" w:hAnsi="Times New Roman" w:cs="Times New Roman"/>
          <w:b/>
          <w:color w:val="000000"/>
          <w:sz w:val="18"/>
          <w:szCs w:val="18"/>
          <w:shd w:val="clear" w:color="auto" w:fill="FFFFFF" w:themeFill="background1"/>
          <w:lang w:eastAsia="ru-RU"/>
        </w:rPr>
        <w:t>Древнегреческо-русский словарь, сост. И. Х. Дворецкий. М. 1958, т. 2, с. 1765.</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30. </w:t>
      </w:r>
      <w:r w:rsidRPr="00A80150">
        <w:rPr>
          <w:rFonts w:ascii="Times New Roman" w:eastAsia="Times New Roman" w:hAnsi="Times New Roman" w:cs="Times New Roman"/>
          <w:b/>
          <w:color w:val="000000"/>
          <w:sz w:val="18"/>
          <w:szCs w:val="18"/>
          <w:shd w:val="clear" w:color="auto" w:fill="FFFFFF" w:themeFill="background1"/>
          <w:lang w:eastAsia="ru-RU"/>
        </w:rPr>
        <w:t xml:space="preserve">Библейская симфония с ключом к еврейским и греческим словам/ </w:t>
      </w:r>
      <w:r w:rsidRPr="00A80150">
        <w:rPr>
          <w:rFonts w:ascii="Times New Roman" w:eastAsia="Times New Roman" w:hAnsi="Times New Roman" w:cs="Times New Roman"/>
          <w:b/>
          <w:color w:val="000000"/>
          <w:sz w:val="18"/>
          <w:szCs w:val="18"/>
          <w:shd w:val="clear" w:color="auto" w:fill="FFFFFF" w:themeFill="background1"/>
          <w:lang w:val="en-US" w:eastAsia="ru-RU"/>
        </w:rPr>
        <w:t>Bob</w:t>
      </w:r>
      <w:r w:rsidRPr="00A80150">
        <w:rPr>
          <w:rFonts w:ascii="Times New Roman" w:eastAsia="Times New Roman" w:hAnsi="Times New Roman" w:cs="Times New Roman"/>
          <w:b/>
          <w:color w:val="000000"/>
          <w:sz w:val="18"/>
          <w:szCs w:val="18"/>
          <w:shd w:val="clear" w:color="auto" w:fill="FFFFFF" w:themeFill="background1"/>
          <w:lang w:eastAsia="ru-RU"/>
        </w:rPr>
        <w:t xml:space="preserve"> </w:t>
      </w:r>
      <w:r w:rsidRPr="00A80150">
        <w:rPr>
          <w:rFonts w:ascii="Times New Roman" w:eastAsia="Times New Roman" w:hAnsi="Times New Roman" w:cs="Times New Roman"/>
          <w:b/>
          <w:color w:val="000000"/>
          <w:sz w:val="18"/>
          <w:szCs w:val="18"/>
          <w:shd w:val="clear" w:color="auto" w:fill="FFFFFF" w:themeFill="background1"/>
          <w:lang w:val="en-US" w:eastAsia="ru-RU"/>
        </w:rPr>
        <w:t>Jones</w:t>
      </w:r>
      <w:r w:rsidRPr="00A80150">
        <w:rPr>
          <w:rFonts w:ascii="Times New Roman" w:eastAsia="Times New Roman" w:hAnsi="Times New Roman" w:cs="Times New Roman"/>
          <w:b/>
          <w:color w:val="000000"/>
          <w:sz w:val="18"/>
          <w:szCs w:val="18"/>
          <w:shd w:val="clear" w:color="auto" w:fill="FFFFFF" w:themeFill="background1"/>
          <w:lang w:eastAsia="ru-RU"/>
        </w:rPr>
        <w:t xml:space="preserve"> </w:t>
      </w:r>
      <w:r w:rsidRPr="00A80150">
        <w:rPr>
          <w:rFonts w:ascii="Times New Roman" w:eastAsia="Times New Roman" w:hAnsi="Times New Roman" w:cs="Times New Roman"/>
          <w:b/>
          <w:color w:val="000000"/>
          <w:sz w:val="18"/>
          <w:szCs w:val="18"/>
          <w:shd w:val="clear" w:color="auto" w:fill="FFFFFF" w:themeFill="background1"/>
          <w:lang w:val="en-US" w:eastAsia="ru-RU"/>
        </w:rPr>
        <w:t>University</w:t>
      </w:r>
      <w:r w:rsidRPr="00A80150">
        <w:rPr>
          <w:rFonts w:ascii="Times New Roman" w:eastAsia="Times New Roman" w:hAnsi="Times New Roman" w:cs="Times New Roman"/>
          <w:b/>
          <w:color w:val="000000"/>
          <w:sz w:val="18"/>
          <w:szCs w:val="18"/>
          <w:shd w:val="clear" w:color="auto" w:fill="FFFFFF" w:themeFill="background1"/>
          <w:lang w:eastAsia="ru-RU"/>
        </w:rPr>
        <w:t>, 1998, с.1539</w:t>
      </w:r>
      <w:r w:rsidRPr="00A80150">
        <w:rPr>
          <w:rFonts w:ascii="Times New Roman" w:eastAsia="Times New Roman" w:hAnsi="Times New Roman" w:cs="Times New Roman"/>
          <w:color w:val="000000"/>
          <w:shd w:val="clear" w:color="auto" w:fill="FFFFFF" w:themeFill="background1"/>
          <w:lang w:eastAsia="ru-RU"/>
        </w:rPr>
        <w:t>.</w:t>
      </w: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lang w:val="en-US"/>
        </w:rPr>
        <w:t xml:space="preserve">31. </w:t>
      </w:r>
      <w:r w:rsidRPr="00A80150">
        <w:rPr>
          <w:rFonts w:ascii="Times New Roman" w:hAnsi="Times New Roman" w:cs="Times New Roman"/>
          <w:b/>
          <w:color w:val="252525"/>
          <w:sz w:val="18"/>
          <w:szCs w:val="18"/>
          <w:lang w:val="en-US"/>
        </w:rPr>
        <w:t>Martin Hilbert and Priscila Lopez</w:t>
      </w:r>
      <w:r w:rsidRPr="00A80150">
        <w:rPr>
          <w:rFonts w:ascii="Times New Roman" w:hAnsi="Times New Roman" w:cs="Times New Roman"/>
          <w:b/>
          <w:sz w:val="18"/>
          <w:szCs w:val="18"/>
          <w:lang w:val="en-US"/>
        </w:rPr>
        <w:t>. The World’s Technological Capacity to Store, Communicate, and Compute Information //</w:t>
      </w:r>
      <w:r w:rsidRPr="00A80150">
        <w:rPr>
          <w:rFonts w:ascii="Times New Roman" w:hAnsi="Times New Roman" w:cs="Times New Roman"/>
          <w:b/>
          <w:color w:val="252525"/>
          <w:sz w:val="18"/>
          <w:szCs w:val="18"/>
          <w:lang w:val="en-US"/>
        </w:rPr>
        <w:t xml:space="preserve"> </w:t>
      </w:r>
      <w:hyperlink r:id="rId487" w:tooltip="Science (journal)" w:history="1">
        <w:r w:rsidRPr="00A80150">
          <w:rPr>
            <w:rFonts w:ascii="Times New Roman" w:hAnsi="Times New Roman" w:cs="Times New Roman"/>
            <w:b/>
            <w:sz w:val="18"/>
            <w:szCs w:val="18"/>
            <w:lang w:val="en-US"/>
          </w:rPr>
          <w:t>Science (journal)</w:t>
        </w:r>
      </w:hyperlink>
      <w:r w:rsidRPr="00A80150">
        <w:rPr>
          <w:rFonts w:ascii="Times New Roman" w:hAnsi="Times New Roman" w:cs="Times New Roman"/>
          <w:b/>
          <w:color w:val="252525"/>
          <w:sz w:val="18"/>
          <w:szCs w:val="18"/>
          <w:lang w:val="en-US"/>
        </w:rPr>
        <w:t>, 2011, 332(6025), p.60-65.</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32. </w:t>
      </w:r>
      <w:r w:rsidRPr="00A80150">
        <w:rPr>
          <w:rFonts w:ascii="Times New Roman" w:hAnsi="Times New Roman" w:cs="Times New Roman"/>
          <w:b/>
          <w:sz w:val="18"/>
          <w:szCs w:val="18"/>
        </w:rPr>
        <w:t xml:space="preserve">Информационные технологии. </w:t>
      </w:r>
      <w:r w:rsidRPr="00A80150">
        <w:rPr>
          <w:rFonts w:ascii="Times New Roman" w:hAnsi="Times New Roman" w:cs="Times New Roman"/>
          <w:b/>
          <w:sz w:val="18"/>
          <w:szCs w:val="18"/>
          <w:lang w:val="en-US"/>
        </w:rPr>
        <w:t>Daily</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Techinfo</w:t>
      </w:r>
      <w:r w:rsidRPr="00A80150">
        <w:rPr>
          <w:rFonts w:ascii="Times New Roman" w:hAnsi="Times New Roman" w:cs="Times New Roman"/>
          <w:b/>
          <w:sz w:val="18"/>
          <w:szCs w:val="18"/>
        </w:rPr>
        <w:t xml:space="preserve"> — Новости. </w:t>
      </w:r>
      <w:hyperlink r:id="rId488" w:history="1">
        <w:r w:rsidRPr="00A80150">
          <w:rPr>
            <w:rFonts w:ascii="Times New Roman" w:hAnsi="Times New Roman" w:cs="Times New Roman"/>
            <w:b/>
            <w:sz w:val="18"/>
            <w:szCs w:val="18"/>
            <w:shd w:val="clear" w:color="auto" w:fill="FFFFFF"/>
          </w:rPr>
          <w:t>www.dailytechinfo.org/infotech</w:t>
        </w:r>
      </w:hyperlink>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33. </w:t>
      </w:r>
      <w:r w:rsidRPr="00A80150">
        <w:rPr>
          <w:rFonts w:ascii="Times New Roman" w:hAnsi="Times New Roman" w:cs="Times New Roman"/>
          <w:b/>
          <w:bCs/>
          <w:sz w:val="18"/>
          <w:szCs w:val="18"/>
        </w:rPr>
        <w:t>Приказ Минпромэнерго РФ от 07.08.2007 №311 "Об утверждении Стратегии развития электронной промышленности России на период до 2025 года".</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b/>
          <w:sz w:val="18"/>
          <w:szCs w:val="18"/>
        </w:rPr>
        <w:t>http://www.consultant.ru/document/cons_doc_LAW_99457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sz w:val="18"/>
          <w:szCs w:val="18"/>
        </w:rPr>
        <w:t xml:space="preserve">34. </w:t>
      </w:r>
      <w:r w:rsidRPr="00A80150">
        <w:rPr>
          <w:rFonts w:ascii="Times New Roman" w:hAnsi="Times New Roman" w:cs="Times New Roman"/>
          <w:b/>
          <w:sz w:val="18"/>
          <w:szCs w:val="18"/>
        </w:rPr>
        <w:t xml:space="preserve">Благая Весть. Новый Завет. Перевод с греческого текста: </w:t>
      </w:r>
      <w:r w:rsidRPr="00A80150">
        <w:rPr>
          <w:rFonts w:ascii="Times New Roman" w:hAnsi="Times New Roman" w:cs="Times New Roman"/>
          <w:b/>
          <w:sz w:val="18"/>
          <w:szCs w:val="18"/>
          <w:lang w:val="en-US"/>
        </w:rPr>
        <w:t>VIENNA</w:t>
      </w:r>
      <w:r w:rsidRPr="00A80150">
        <w:rPr>
          <w:rFonts w:ascii="Times New Roman" w:hAnsi="Times New Roman" w:cs="Times New Roman"/>
          <w:b/>
          <w:sz w:val="18"/>
          <w:szCs w:val="18"/>
        </w:rPr>
        <w:t xml:space="preserve">, 1991, </w:t>
      </w:r>
      <w:r w:rsidRPr="00A80150">
        <w:rPr>
          <w:rFonts w:ascii="Times New Roman" w:hAnsi="Times New Roman" w:cs="Times New Roman"/>
          <w:b/>
          <w:sz w:val="18"/>
          <w:szCs w:val="18"/>
          <w:lang w:val="en-US"/>
        </w:rPr>
        <w:t>c</w:t>
      </w:r>
      <w:r w:rsidRPr="00A80150">
        <w:rPr>
          <w:rFonts w:ascii="Times New Roman" w:hAnsi="Times New Roman" w:cs="Times New Roman"/>
          <w:b/>
          <w:sz w:val="18"/>
          <w:szCs w:val="18"/>
        </w:rPr>
        <w:t>. 353</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35. </w:t>
      </w:r>
      <w:r w:rsidRPr="00A80150">
        <w:rPr>
          <w:rFonts w:ascii="Times New Roman" w:eastAsia="Times New Roman" w:hAnsi="Times New Roman" w:cs="Times New Roman"/>
          <w:b/>
          <w:color w:val="000000"/>
          <w:sz w:val="18"/>
          <w:szCs w:val="18"/>
          <w:lang w:eastAsia="ru-RU"/>
        </w:rPr>
        <w:t>Свт. Кирилл Иерусалимский. Огласительное слово 15, 17.</w:t>
      </w: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rPr>
        <w:t xml:space="preserve">36. </w:t>
      </w:r>
      <w:r w:rsidRPr="00A80150">
        <w:rPr>
          <w:rFonts w:ascii="Times New Roman" w:hAnsi="Times New Roman" w:cs="Times New Roman"/>
          <w:b/>
          <w:bCs/>
          <w:color w:val="333333"/>
          <w:sz w:val="18"/>
          <w:szCs w:val="18"/>
        </w:rPr>
        <w:t xml:space="preserve">Новый Завет Господа нашего Иисуса Христа. Библейские общества . Новый перевод с греческого подлинника. </w:t>
      </w:r>
      <w:r w:rsidRPr="00A80150">
        <w:rPr>
          <w:rFonts w:ascii="Times New Roman" w:hAnsi="Times New Roman" w:cs="Times New Roman"/>
          <w:b/>
          <w:bCs/>
          <w:color w:val="333333"/>
          <w:sz w:val="18"/>
          <w:szCs w:val="18"/>
          <w:lang w:val="en-US"/>
        </w:rPr>
        <w:t>The New Testament in Russian, B.F.B.S.,1970, c.499,500</w:t>
      </w:r>
      <w:r w:rsidRPr="00A80150">
        <w:rPr>
          <w:rFonts w:ascii="Times New Roman" w:hAnsi="Times New Roman" w:cs="Times New Roman"/>
          <w:bCs/>
          <w:color w:val="333333"/>
          <w:lang w:val="en-US"/>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37. </w:t>
      </w:r>
      <w:r w:rsidRPr="00A80150">
        <w:rPr>
          <w:rFonts w:ascii="Times New Roman" w:hAnsi="Times New Roman" w:cs="Times New Roman"/>
        </w:rPr>
        <w:t>.</w:t>
      </w:r>
      <w:r w:rsidRPr="00A80150">
        <w:rPr>
          <w:rFonts w:ascii="Times New Roman" w:hAnsi="Times New Roman" w:cs="Times New Roman"/>
          <w:b/>
          <w:sz w:val="18"/>
          <w:szCs w:val="18"/>
        </w:rPr>
        <w:t>Радостная Весть. Новый Завет в переводе с древнегреческого /Пер. с древнегреч. В.Н. Кузнецовой. М.: РБО, 2001, с. 414.</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38. </w:t>
      </w:r>
      <w:r w:rsidRPr="00A80150">
        <w:rPr>
          <w:rFonts w:ascii="Times New Roman" w:hAnsi="Times New Roman" w:cs="Times New Roman"/>
        </w:rPr>
        <w:t xml:space="preserve">. </w:t>
      </w:r>
      <w:r w:rsidRPr="00A80150">
        <w:rPr>
          <w:rFonts w:ascii="Times New Roman" w:hAnsi="Times New Roman" w:cs="Times New Roman"/>
          <w:b/>
          <w:sz w:val="18"/>
          <w:szCs w:val="18"/>
        </w:rPr>
        <w:t xml:space="preserve">Благая Весть. Новый Завет. Перевод с греческого текста: </w:t>
      </w:r>
      <w:r w:rsidRPr="00A80150">
        <w:rPr>
          <w:rFonts w:ascii="Times New Roman" w:hAnsi="Times New Roman" w:cs="Times New Roman"/>
          <w:b/>
          <w:sz w:val="18"/>
          <w:szCs w:val="18"/>
          <w:lang w:val="en-US"/>
        </w:rPr>
        <w:t>VIENNA</w:t>
      </w:r>
      <w:r w:rsidRPr="00A80150">
        <w:rPr>
          <w:rFonts w:ascii="Times New Roman" w:hAnsi="Times New Roman" w:cs="Times New Roman"/>
          <w:b/>
          <w:sz w:val="18"/>
          <w:szCs w:val="18"/>
        </w:rPr>
        <w:t xml:space="preserve">,1991, </w:t>
      </w:r>
      <w:r w:rsidRPr="00A80150">
        <w:rPr>
          <w:rFonts w:ascii="Times New Roman" w:hAnsi="Times New Roman" w:cs="Times New Roman"/>
          <w:b/>
          <w:sz w:val="18"/>
          <w:szCs w:val="18"/>
          <w:lang w:val="en-US"/>
        </w:rPr>
        <w:t>c</w:t>
      </w:r>
      <w:r w:rsidRPr="00A80150">
        <w:rPr>
          <w:rFonts w:ascii="Times New Roman" w:hAnsi="Times New Roman" w:cs="Times New Roman"/>
          <w:b/>
          <w:sz w:val="18"/>
          <w:szCs w:val="18"/>
        </w:rPr>
        <w:t>. 353.</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39. </w:t>
      </w:r>
      <w:r w:rsidRPr="00A80150">
        <w:rPr>
          <w:rFonts w:ascii="Times New Roman" w:hAnsi="Times New Roman" w:cs="Times New Roman"/>
          <w:b/>
          <w:sz w:val="18"/>
          <w:szCs w:val="18"/>
        </w:rPr>
        <w:t>Слово жизни. Новый завет в современном переводе. М.: СП «Соваминко», 1991, с. 281.</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40. </w:t>
      </w:r>
      <w:r w:rsidRPr="00A80150">
        <w:rPr>
          <w:rFonts w:ascii="Times New Roman" w:hAnsi="Times New Roman" w:cs="Times New Roman"/>
          <w:b/>
          <w:sz w:val="18"/>
          <w:szCs w:val="18"/>
        </w:rPr>
        <w:t xml:space="preserve">Библия. Современный перевод библейских текстов. </w:t>
      </w:r>
      <w:r w:rsidRPr="00A80150">
        <w:rPr>
          <w:rFonts w:ascii="Times New Roman" w:hAnsi="Times New Roman" w:cs="Times New Roman"/>
          <w:b/>
          <w:sz w:val="18"/>
          <w:szCs w:val="18"/>
          <w:lang w:val="en-US"/>
        </w:rPr>
        <w:t>World</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Bible</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Translation</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Center</w:t>
      </w:r>
      <w:r w:rsidRPr="00A80150">
        <w:rPr>
          <w:rFonts w:ascii="Times New Roman" w:hAnsi="Times New Roman" w:cs="Times New Roman"/>
          <w:b/>
          <w:sz w:val="18"/>
          <w:szCs w:val="18"/>
        </w:rPr>
        <w:t>.  Мн.: Принткорп, 2001, с.1140.</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41. </w:t>
      </w:r>
      <w:r w:rsidRPr="00A80150">
        <w:rPr>
          <w:rFonts w:ascii="Times New Roman" w:hAnsi="Times New Roman" w:cs="Times New Roman"/>
          <w:b/>
          <w:sz w:val="18"/>
          <w:szCs w:val="18"/>
        </w:rPr>
        <w:t>Новый Завет. Восстановительный перевод. Анахайм: Живой поток, 1998, с.1392.</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42. </w:t>
      </w:r>
      <w:r w:rsidRPr="00A80150">
        <w:rPr>
          <w:rFonts w:ascii="Times New Roman" w:hAnsi="Times New Roman" w:cs="Times New Roman"/>
          <w:b/>
          <w:color w:val="000000"/>
          <w:sz w:val="18"/>
          <w:szCs w:val="18"/>
        </w:rPr>
        <w:t>Еп. Игнатий Брянчанинов. Сочинения. Т. 4,. СПб., 1905. с. 267.</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43. </w:t>
      </w:r>
      <w:r w:rsidRPr="00A80150">
        <w:rPr>
          <w:rFonts w:ascii="Times New Roman" w:hAnsi="Times New Roman" w:cs="Times New Roman"/>
          <w:b/>
          <w:sz w:val="18"/>
          <w:szCs w:val="18"/>
          <w:shd w:val="clear" w:color="auto" w:fill="F8F8F6"/>
        </w:rPr>
        <w:t xml:space="preserve">Ипполит Римский. Слово о Христе и антихристе. п.50. </w:t>
      </w:r>
      <w:r w:rsidRPr="00A80150">
        <w:rPr>
          <w:rFonts w:ascii="Times New Roman" w:hAnsi="Times New Roman" w:cs="Times New Roman"/>
          <w:b/>
          <w:i/>
          <w:iCs/>
          <w:color w:val="000000"/>
          <w:sz w:val="18"/>
          <w:szCs w:val="18"/>
        </w:rPr>
        <w:t>Отцы и учителя Церкви III века. Антология. Т. II. М., 1996, с.235.</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44. </w:t>
      </w:r>
      <w:r w:rsidRPr="00A80150">
        <w:rPr>
          <w:rFonts w:ascii="Times New Roman" w:hAnsi="Times New Roman" w:cs="Times New Roman"/>
          <w:b/>
          <w:color w:val="000000"/>
          <w:sz w:val="18"/>
          <w:szCs w:val="18"/>
        </w:rPr>
        <w:t>Ириней Лионский. Против ересей. Книга 5, глава 30, п.3.4.</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45. </w:t>
      </w:r>
      <w:r w:rsidRPr="00A80150">
        <w:rPr>
          <w:rFonts w:ascii="Times New Roman" w:eastAsia="Times New Roman" w:hAnsi="Times New Roman" w:cs="Times New Roman"/>
          <w:b/>
          <w:sz w:val="18"/>
          <w:szCs w:val="18"/>
          <w:lang w:eastAsia="ru-RU"/>
        </w:rPr>
        <w:t>Старец Иосиф Ватопедский. О кончине века и антихристе / Пер. с новогреч. Ю.С. Терентьева. М.: Издательство Московского Подворья Свято-Троицкой Сергиевой Лавры, 2007.</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46. </w:t>
      </w:r>
      <w:r w:rsidRPr="00A80150">
        <w:rPr>
          <w:rFonts w:ascii="Times New Roman" w:hAnsi="Times New Roman" w:cs="Times New Roman"/>
          <w:b/>
          <w:sz w:val="18"/>
          <w:szCs w:val="18"/>
        </w:rPr>
        <w:t>Толковая Библия. Издание приемников  А.П. Лопухина.  Том.3. Петербург 1911-1913, с.573.</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47. </w:t>
      </w:r>
      <w:r w:rsidRPr="00A80150">
        <w:rPr>
          <w:rFonts w:ascii="Times New Roman" w:eastAsia="Times New Roman" w:hAnsi="Times New Roman" w:cs="Times New Roman"/>
          <w:b/>
          <w:sz w:val="18"/>
          <w:szCs w:val="18"/>
          <w:lang w:eastAsia="ru-RU"/>
        </w:rPr>
        <w:t>Мэтью Генри. Толкование на книги Нового Завета. Том.6 / Пер. с англ. —«Фриденстиммэ», 1999, с. 384.</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48. </w:t>
      </w:r>
      <w:hyperlink r:id="rId489" w:history="1">
        <w:r w:rsidRPr="00A80150">
          <w:rPr>
            <w:rFonts w:ascii="Times New Roman" w:hAnsi="Times New Roman" w:cs="Times New Roman"/>
            <w:b/>
            <w:sz w:val="18"/>
            <w:szCs w:val="18"/>
          </w:rPr>
          <w:t xml:space="preserve">Осипов А. И. Путь разума в поисках истины. </w:t>
        </w:r>
      </w:hyperlink>
      <w:r w:rsidRPr="00A80150">
        <w:rPr>
          <w:rFonts w:ascii="Times New Roman" w:hAnsi="Times New Roman" w:cs="Times New Roman"/>
          <w:b/>
          <w:sz w:val="18"/>
          <w:szCs w:val="18"/>
        </w:rPr>
        <w:t xml:space="preserve"> Глава X. Эсхатологическая проблема. п.3. 666 и ИНН .М.: 2002.</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49. </w:t>
      </w:r>
      <w:r w:rsidRPr="00A80150">
        <w:rPr>
          <w:rFonts w:ascii="Times New Roman" w:hAnsi="Times New Roman" w:cs="Times New Roman"/>
          <w:b/>
          <w:color w:val="000000"/>
          <w:sz w:val="18"/>
          <w:szCs w:val="18"/>
        </w:rPr>
        <w:t>Электронные карточки и печать антихриста. М. 1999. С. 13.</w:t>
      </w:r>
    </w:p>
    <w:p w:rsidR="00A80150" w:rsidRPr="00A80150" w:rsidRDefault="00A80150" w:rsidP="00A82BE1">
      <w:pPr>
        <w:spacing w:after="0" w:line="240" w:lineRule="auto"/>
        <w:jc w:val="both"/>
        <w:rPr>
          <w:rFonts w:ascii="Times New Roman" w:hAnsi="Times New Roman" w:cs="Times New Roman"/>
          <w:b/>
          <w:color w:val="000000"/>
          <w:sz w:val="18"/>
          <w:szCs w:val="18"/>
        </w:rPr>
      </w:pPr>
      <w:r w:rsidRPr="00A80150">
        <w:rPr>
          <w:rFonts w:ascii="Times New Roman" w:hAnsi="Times New Roman" w:cs="Times New Roman"/>
          <w:sz w:val="18"/>
          <w:szCs w:val="18"/>
        </w:rPr>
        <w:t xml:space="preserve">50. </w:t>
      </w:r>
      <w:r w:rsidRPr="00A80150">
        <w:rPr>
          <w:rFonts w:ascii="Times New Roman" w:hAnsi="Times New Roman" w:cs="Times New Roman"/>
          <w:b/>
          <w:color w:val="000000"/>
          <w:sz w:val="18"/>
          <w:szCs w:val="18"/>
        </w:rPr>
        <w:t>Тельнов Г. Суд нaшел в ИНН "число дьяволa" - 666 // Русский вестник.2002, №10-11.</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51. </w:t>
      </w:r>
      <w:r w:rsidRPr="00A80150">
        <w:rPr>
          <w:rFonts w:ascii="Times New Roman" w:hAnsi="Times New Roman" w:cs="Times New Roman"/>
          <w:b/>
          <w:color w:val="000000"/>
          <w:sz w:val="18"/>
          <w:szCs w:val="18"/>
        </w:rPr>
        <w:t>Мaнягин В. Уже и Вaлaaмовa ослицa зaговорилa // Сербский Крест. № 28 (77), aпрель .2002.</w:t>
      </w:r>
    </w:p>
    <w:p w:rsidR="00A80150" w:rsidRPr="00A80150" w:rsidRDefault="00A80150" w:rsidP="00A82BE1">
      <w:pPr>
        <w:shd w:val="clear" w:color="auto" w:fill="FFFFFF"/>
        <w:spacing w:after="0" w:line="240" w:lineRule="auto"/>
        <w:jc w:val="both"/>
        <w:rPr>
          <w:rFonts w:ascii="Times New Roman" w:eastAsia="Times New Roman" w:hAnsi="Times New Roman" w:cs="Times New Roman"/>
          <w:b/>
          <w:color w:val="000000"/>
          <w:sz w:val="18"/>
          <w:szCs w:val="18"/>
          <w:lang w:eastAsia="ru-RU"/>
        </w:rPr>
      </w:pPr>
      <w:r w:rsidRPr="00A80150">
        <w:rPr>
          <w:rFonts w:ascii="Times New Roman" w:eastAsia="Times New Roman" w:hAnsi="Times New Roman" w:cs="Times New Roman"/>
          <w:sz w:val="18"/>
          <w:szCs w:val="18"/>
          <w:lang w:eastAsia="ru-RU"/>
        </w:rPr>
        <w:t xml:space="preserve">52. </w:t>
      </w:r>
      <w:r w:rsidRPr="00A80150">
        <w:rPr>
          <w:rFonts w:ascii="Times New Roman" w:eastAsia="Times New Roman" w:hAnsi="Times New Roman" w:cs="Times New Roman"/>
          <w:b/>
          <w:color w:val="000000"/>
          <w:sz w:val="18"/>
          <w:szCs w:val="18"/>
          <w:lang w:eastAsia="ru-RU"/>
        </w:rPr>
        <w:t>Гордеев К. "Се, остaвляется дом вaш пуст" // Сербский Крест. № 28 (77), aпрель, 2002, с.1.</w:t>
      </w:r>
    </w:p>
    <w:p w:rsidR="00A80150" w:rsidRPr="00A80150" w:rsidRDefault="00A80150" w:rsidP="00A82BE1">
      <w:pPr>
        <w:spacing w:after="0" w:line="240" w:lineRule="auto"/>
        <w:jc w:val="both"/>
        <w:rPr>
          <w:rFonts w:ascii="Times New Roman" w:hAnsi="Times New Roman" w:cs="Times New Roman"/>
          <w:b/>
          <w:color w:val="000000"/>
          <w:sz w:val="18"/>
          <w:szCs w:val="18"/>
        </w:rPr>
      </w:pPr>
      <w:r w:rsidRPr="00A80150">
        <w:rPr>
          <w:rFonts w:ascii="Times New Roman" w:hAnsi="Times New Roman" w:cs="Times New Roman"/>
          <w:sz w:val="18"/>
          <w:szCs w:val="18"/>
        </w:rPr>
        <w:t xml:space="preserve">53. </w:t>
      </w:r>
      <w:r w:rsidRPr="00A80150">
        <w:rPr>
          <w:rFonts w:ascii="Times New Roman" w:hAnsi="Times New Roman" w:cs="Times New Roman"/>
          <w:b/>
          <w:color w:val="000000"/>
          <w:sz w:val="18"/>
          <w:szCs w:val="18"/>
        </w:rPr>
        <w:t>Открытое обрaщение к Святейшему Пaтриaрху Московскому и всея Руси Алексию II // Сербский Крест. № 29 (78), мaй.2002, с.9-11.</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sz w:val="18"/>
          <w:szCs w:val="18"/>
        </w:rPr>
        <w:t xml:space="preserve">54. </w:t>
      </w:r>
      <w:r w:rsidRPr="00A80150">
        <w:rPr>
          <w:rFonts w:ascii="Times New Roman" w:hAnsi="Times New Roman" w:cs="Times New Roman"/>
          <w:b/>
          <w:color w:val="000000"/>
          <w:sz w:val="18"/>
          <w:szCs w:val="18"/>
        </w:rPr>
        <w:t xml:space="preserve">Обрaщение Свято-Успенского Одесского монaстыря к жителям Укрaины // Ревнитель прaвослaвного блaгочестия № 10. </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55. </w:t>
      </w:r>
      <w:r w:rsidRPr="00A80150">
        <w:rPr>
          <w:rFonts w:ascii="Times New Roman" w:hAnsi="Times New Roman" w:cs="Times New Roman"/>
          <w:b/>
          <w:color w:val="000000"/>
          <w:sz w:val="18"/>
          <w:szCs w:val="18"/>
        </w:rPr>
        <w:t>Свящ. Геннaдий Емельянов. Не игрaйте своим спaсением. Пaстырское слово. Спб., 2001, с.10.</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56. </w:t>
      </w:r>
      <w:r w:rsidRPr="00A80150">
        <w:rPr>
          <w:rFonts w:ascii="Times New Roman" w:hAnsi="Times New Roman" w:cs="Times New Roman"/>
          <w:b/>
          <w:sz w:val="18"/>
          <w:szCs w:val="18"/>
        </w:rPr>
        <w:t>Архимандрид Митрофан. Буквальное объяснение начертания зверя.</w:t>
      </w:r>
      <w:r w:rsidRPr="00A80150">
        <w:rPr>
          <w:rFonts w:ascii="Times New Roman" w:hAnsi="Times New Roman" w:cs="Times New Roman"/>
          <w:b/>
          <w:sz w:val="18"/>
          <w:szCs w:val="18"/>
          <w:shd w:val="clear" w:color="auto" w:fill="FFFFFF"/>
        </w:rPr>
        <w:t xml:space="preserve"> www.zaistinu.ru/articles/?aid=1331</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57. </w:t>
      </w:r>
      <w:r w:rsidRPr="00A80150">
        <w:rPr>
          <w:rFonts w:ascii="Times New Roman" w:hAnsi="Times New Roman" w:cs="Times New Roman"/>
          <w:b/>
          <w:sz w:val="18"/>
          <w:szCs w:val="18"/>
        </w:rPr>
        <w:t>Преосвященный митрополит Мелетий. Печать антихриста в православной традиции. Издание священной митрополии Никопольской. Превеза, 1997.</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58. </w:t>
      </w:r>
      <w:r w:rsidRPr="00A80150">
        <w:rPr>
          <w:rFonts w:ascii="Times New Roman" w:hAnsi="Times New Roman" w:cs="Times New Roman"/>
          <w:b/>
          <w:sz w:val="18"/>
          <w:szCs w:val="18"/>
        </w:rPr>
        <w:t>Фальсификация учения о начертании антихриста. Опровержение мнения Преосвященного митрополита Никопольского и Превезского г. Мелетия в его книге «Начертание антихриста в Православном предании». Издание Святого монастыря Большие Метеоры. Святые метеоры, 1997</w:t>
      </w:r>
      <w:r w:rsidRPr="00A80150">
        <w:rPr>
          <w:rFonts w:ascii="Times New Roman" w:hAnsi="Times New Roman" w:cs="Times New Roman"/>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59. </w:t>
      </w:r>
      <w:r w:rsidRPr="00A80150">
        <w:rPr>
          <w:rFonts w:ascii="Times New Roman" w:hAnsi="Times New Roman" w:cs="Times New Roman"/>
          <w:b/>
          <w:color w:val="000000"/>
          <w:sz w:val="18"/>
          <w:szCs w:val="18"/>
        </w:rPr>
        <w:t>Священник Хараламбос Василиопулос. «Комментарии на Апокалипсис», Афины 1973, т.4, с. 112-113</w:t>
      </w:r>
      <w:r w:rsidRPr="00A80150">
        <w:rPr>
          <w:rFonts w:ascii="Times New Roman" w:hAnsi="Times New Roman" w:cs="Times New Roman"/>
          <w:color w:val="000000"/>
          <w:sz w:val="18"/>
          <w:szCs w:val="18"/>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60. </w:t>
      </w:r>
      <w:r w:rsidRPr="00A80150">
        <w:rPr>
          <w:rFonts w:ascii="Times New Roman" w:hAnsi="Times New Roman" w:cs="Times New Roman"/>
          <w:b/>
          <w:color w:val="000000"/>
          <w:sz w:val="18"/>
          <w:szCs w:val="18"/>
        </w:rPr>
        <w:t>Священник Иоиль Яннопулос. Книга «Истолкование Апокалипсиса», изд.1-е., 1950, с.146,147.</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61. </w:t>
      </w:r>
      <w:r w:rsidRPr="00A80150">
        <w:rPr>
          <w:rFonts w:ascii="Times New Roman" w:hAnsi="Times New Roman" w:cs="Times New Roman"/>
          <w:b/>
          <w:color w:val="252525"/>
          <w:sz w:val="18"/>
          <w:szCs w:val="18"/>
        </w:rPr>
        <w:t>Игорь Соловьев. Исследование штрих-кода</w:t>
      </w:r>
      <w:r w:rsidRPr="00A80150">
        <w:rPr>
          <w:rFonts w:ascii="Times New Roman" w:hAnsi="Times New Roman" w:cs="Times New Roman"/>
          <w:b/>
          <w:bCs/>
          <w:sz w:val="18"/>
          <w:szCs w:val="18"/>
        </w:rPr>
        <w:t xml:space="preserve"> EAN-13</w:t>
      </w:r>
      <w:r w:rsidRPr="00A80150">
        <w:rPr>
          <w:rFonts w:ascii="Times New Roman" w:hAnsi="Times New Roman" w:cs="Times New Roman"/>
          <w:b/>
          <w:color w:val="252525"/>
          <w:sz w:val="18"/>
          <w:szCs w:val="18"/>
        </w:rPr>
        <w:t xml:space="preserve"> на предмет наличия в нем числа 666.</w:t>
      </w:r>
      <w:r w:rsidRPr="00A80150">
        <w:rPr>
          <w:rFonts w:ascii="Times New Roman" w:hAnsi="Times New Roman" w:cs="Times New Roman"/>
          <w:b/>
          <w:color w:val="006621"/>
          <w:sz w:val="18"/>
          <w:szCs w:val="18"/>
          <w:shd w:val="clear" w:color="auto" w:fill="FFFFFF"/>
        </w:rPr>
        <w:t xml:space="preserve"> </w:t>
      </w:r>
      <w:r w:rsidRPr="00A80150">
        <w:rPr>
          <w:rFonts w:ascii="Times New Roman" w:hAnsi="Times New Roman" w:cs="Times New Roman"/>
          <w:b/>
          <w:sz w:val="18"/>
          <w:szCs w:val="18"/>
          <w:shd w:val="clear" w:color="auto" w:fill="FFFFFF"/>
        </w:rPr>
        <w:t>www.pravoslavie.ru/shengen/soloviev.htm</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62. </w:t>
      </w:r>
      <w:r w:rsidRPr="00A80150">
        <w:rPr>
          <w:rFonts w:ascii="Times New Roman" w:eastAsia="Times New Roman" w:hAnsi="Times New Roman" w:cs="Times New Roman"/>
          <w:b/>
          <w:sz w:val="18"/>
          <w:szCs w:val="18"/>
          <w:lang w:eastAsia="ru-RU"/>
        </w:rPr>
        <w:t>Игумен Тихон (Шевкунов). Шенгенская зона // Русский дом,1988, №3.</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63. </w:t>
      </w:r>
      <w:r w:rsidRPr="00A80150">
        <w:rPr>
          <w:rFonts w:ascii="Times New Roman" w:hAnsi="Times New Roman" w:cs="Times New Roman"/>
          <w:b/>
          <w:sz w:val="18"/>
          <w:szCs w:val="18"/>
        </w:rPr>
        <w:t>Итоговый документ VII Пленума Синодальной Богословской комиссии Русской Православной Церкви, посвященной вопросу об ИНН. 19-20 февраля 2001 года. Служба коммуникации ОВЦС МП.</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64. </w:t>
      </w:r>
      <w:hyperlink r:id="rId490" w:history="1">
        <w:r w:rsidRPr="00A80150">
          <w:rPr>
            <w:rFonts w:ascii="Times New Roman" w:hAnsi="Times New Roman" w:cs="Times New Roman"/>
            <w:b/>
            <w:bCs/>
            <w:iCs/>
            <w:sz w:val="18"/>
            <w:szCs w:val="18"/>
            <w:bdr w:val="none" w:sz="0" w:space="0" w:color="auto" w:frame="1"/>
            <w:lang w:val="en-US"/>
          </w:rPr>
          <w:t>ruskalendar</w:t>
        </w:r>
        <w:r w:rsidRPr="00A80150">
          <w:rPr>
            <w:rFonts w:ascii="Times New Roman" w:hAnsi="Times New Roman" w:cs="Times New Roman"/>
            <w:b/>
            <w:bCs/>
            <w:iCs/>
            <w:sz w:val="18"/>
            <w:szCs w:val="18"/>
            <w:bdr w:val="none" w:sz="0" w:space="0" w:color="auto" w:frame="1"/>
          </w:rPr>
          <w:t>.</w:t>
        </w:r>
        <w:r w:rsidRPr="00A80150">
          <w:rPr>
            <w:rFonts w:ascii="Times New Roman" w:hAnsi="Times New Roman" w:cs="Times New Roman"/>
            <w:b/>
            <w:bCs/>
            <w:iCs/>
            <w:sz w:val="18"/>
            <w:szCs w:val="18"/>
            <w:bdr w:val="none" w:sz="0" w:space="0" w:color="auto" w:frame="1"/>
            <w:lang w:val="en-US"/>
          </w:rPr>
          <w:t>ru</w:t>
        </w:r>
        <w:r w:rsidRPr="00A80150">
          <w:rPr>
            <w:rFonts w:ascii="Times New Roman" w:hAnsi="Times New Roman" w:cs="Times New Roman"/>
            <w:b/>
            <w:bCs/>
            <w:iCs/>
            <w:sz w:val="18"/>
            <w:szCs w:val="18"/>
            <w:bdr w:val="none" w:sz="0" w:space="0" w:color="auto" w:frame="1"/>
          </w:rPr>
          <w:t>/</w:t>
        </w:r>
        <w:r w:rsidRPr="00A80150">
          <w:rPr>
            <w:rFonts w:ascii="Times New Roman" w:hAnsi="Times New Roman" w:cs="Times New Roman"/>
            <w:b/>
            <w:bCs/>
            <w:iCs/>
            <w:sz w:val="18"/>
            <w:szCs w:val="18"/>
            <w:bdr w:val="none" w:sz="0" w:space="0" w:color="auto" w:frame="1"/>
            <w:lang w:val="en-US"/>
          </w:rPr>
          <w:t>news</w:t>
        </w:r>
        <w:r w:rsidRPr="00A80150">
          <w:rPr>
            <w:rFonts w:ascii="Times New Roman" w:hAnsi="Times New Roman" w:cs="Times New Roman"/>
            <w:b/>
            <w:bCs/>
            <w:iCs/>
            <w:sz w:val="18"/>
            <w:szCs w:val="18"/>
            <w:bdr w:val="none" w:sz="0" w:space="0" w:color="auto" w:frame="1"/>
          </w:rPr>
          <w:t>/</w:t>
        </w:r>
        <w:r w:rsidRPr="00A80150">
          <w:rPr>
            <w:rFonts w:ascii="Times New Roman" w:hAnsi="Times New Roman" w:cs="Times New Roman"/>
            <w:b/>
            <w:bCs/>
            <w:iCs/>
            <w:sz w:val="18"/>
            <w:szCs w:val="18"/>
            <w:bdr w:val="none" w:sz="0" w:space="0" w:color="auto" w:frame="1"/>
            <w:lang w:val="en-US"/>
          </w:rPr>
          <w:t>detail</w:t>
        </w:r>
        <w:r w:rsidRPr="00A80150">
          <w:rPr>
            <w:rFonts w:ascii="Times New Roman" w:hAnsi="Times New Roman" w:cs="Times New Roman"/>
            <w:b/>
            <w:bCs/>
            <w:iCs/>
            <w:sz w:val="18"/>
            <w:szCs w:val="18"/>
            <w:bdr w:val="none" w:sz="0" w:space="0" w:color="auto" w:frame="1"/>
          </w:rPr>
          <w:t>.</w:t>
        </w:r>
        <w:r w:rsidRPr="00A80150">
          <w:rPr>
            <w:rFonts w:ascii="Times New Roman" w:hAnsi="Times New Roman" w:cs="Times New Roman"/>
            <w:b/>
            <w:bCs/>
            <w:iCs/>
            <w:sz w:val="18"/>
            <w:szCs w:val="18"/>
            <w:bdr w:val="none" w:sz="0" w:space="0" w:color="auto" w:frame="1"/>
            <w:lang w:val="en-US"/>
          </w:rPr>
          <w:t>php</w:t>
        </w:r>
        <w:r w:rsidRPr="00A80150">
          <w:rPr>
            <w:rFonts w:ascii="Times New Roman" w:hAnsi="Times New Roman" w:cs="Times New Roman"/>
            <w:b/>
            <w:bCs/>
            <w:iCs/>
            <w:sz w:val="18"/>
            <w:szCs w:val="18"/>
            <w:bdr w:val="none" w:sz="0" w:space="0" w:color="auto" w:frame="1"/>
          </w:rPr>
          <w:t>?</w:t>
        </w:r>
        <w:r w:rsidRPr="00A80150">
          <w:rPr>
            <w:rFonts w:ascii="Times New Roman" w:hAnsi="Times New Roman" w:cs="Times New Roman"/>
            <w:b/>
            <w:bCs/>
            <w:iCs/>
            <w:sz w:val="18"/>
            <w:szCs w:val="18"/>
            <w:bdr w:val="none" w:sz="0" w:space="0" w:color="auto" w:frame="1"/>
            <w:lang w:val="en-US"/>
          </w:rPr>
          <w:t>ID</w:t>
        </w:r>
        <w:r w:rsidRPr="00A80150">
          <w:rPr>
            <w:rFonts w:ascii="Times New Roman" w:hAnsi="Times New Roman" w:cs="Times New Roman"/>
            <w:b/>
            <w:bCs/>
            <w:iCs/>
            <w:sz w:val="18"/>
            <w:szCs w:val="18"/>
            <w:bdr w:val="none" w:sz="0" w:space="0" w:color="auto" w:frame="1"/>
          </w:rPr>
          <w:t>=14994</w:t>
        </w:r>
      </w:hyperlink>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lang w:val="en-US"/>
        </w:rPr>
        <w:t xml:space="preserve">65. </w:t>
      </w:r>
      <w:r w:rsidRPr="00A80150">
        <w:rPr>
          <w:rFonts w:ascii="Times New Roman" w:hAnsi="Times New Roman" w:cs="Times New Roman"/>
          <w:b/>
          <w:iCs/>
          <w:sz w:val="18"/>
          <w:szCs w:val="18"/>
          <w:lang w:val="en-US"/>
        </w:rPr>
        <w:t>Alorie Gilbert, Staff Writer.</w:t>
      </w:r>
      <w:r w:rsidRPr="00A80150">
        <w:rPr>
          <w:rFonts w:ascii="Times New Roman" w:hAnsi="Times New Roman" w:cs="Times New Roman"/>
          <w:b/>
          <w:sz w:val="18"/>
          <w:szCs w:val="18"/>
          <w:lang w:val="en-US"/>
        </w:rPr>
        <w:t xml:space="preserve"> </w:t>
      </w:r>
      <w:hyperlink r:id="rId491" w:history="1">
        <w:r w:rsidRPr="00A80150">
          <w:rPr>
            <w:rFonts w:ascii="Times New Roman" w:hAnsi="Times New Roman" w:cs="Times New Roman"/>
            <w:b/>
            <w:sz w:val="18"/>
            <w:szCs w:val="18"/>
            <w:lang w:val="en-US"/>
          </w:rPr>
          <w:t>Privacy advocates call for RFID regulation</w:t>
        </w:r>
      </w:hyperlink>
      <w:r w:rsidRPr="00A80150">
        <w:rPr>
          <w:rFonts w:ascii="Times New Roman" w:hAnsi="Times New Roman" w:cs="Times New Roman"/>
          <w:b/>
          <w:sz w:val="18"/>
          <w:szCs w:val="18"/>
          <w:lang w:val="en-US"/>
        </w:rPr>
        <w:t xml:space="preserve">. </w:t>
      </w:r>
      <w:r w:rsidRPr="00A80150">
        <w:rPr>
          <w:rFonts w:ascii="Times New Roman" w:hAnsi="Times New Roman" w:cs="Times New Roman"/>
          <w:b/>
          <w:sz w:val="18"/>
          <w:szCs w:val="18"/>
        </w:rPr>
        <w:t>CNET News.</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66. </w:t>
      </w:r>
      <w:r w:rsidRPr="00A80150">
        <w:rPr>
          <w:rFonts w:ascii="Times New Roman" w:hAnsi="Times New Roman" w:cs="Times New Roman"/>
          <w:b/>
          <w:color w:val="000000"/>
          <w:sz w:val="18"/>
          <w:szCs w:val="18"/>
        </w:rPr>
        <w:t>Святитель Кирилл, Архиепископ Иерусалимский. Поучения огласительные и тайноводственные. Огласительное поучение 15, п.18. — М.: Синодальная библиотека Московского Патриархата, 1991, с. 236.</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67. </w:t>
      </w:r>
      <w:r w:rsidRPr="00A80150">
        <w:rPr>
          <w:rFonts w:ascii="Times New Roman" w:hAnsi="Times New Roman" w:cs="Times New Roman"/>
          <w:b/>
          <w:sz w:val="18"/>
          <w:szCs w:val="18"/>
        </w:rPr>
        <w:t xml:space="preserve">Фритц Ринекер, Герхард Майер. Библейская энциклопедия Брокгауза / Пер. с нем. — Падеборн: </w:t>
      </w:r>
      <w:r w:rsidRPr="00A80150">
        <w:rPr>
          <w:rFonts w:ascii="Times New Roman" w:hAnsi="Times New Roman" w:cs="Times New Roman"/>
          <w:b/>
          <w:sz w:val="18"/>
          <w:szCs w:val="18"/>
          <w:lang w:val="en-US"/>
        </w:rPr>
        <w:t>CVP</w:t>
      </w:r>
      <w:r w:rsidRPr="00A80150">
        <w:rPr>
          <w:rFonts w:ascii="Times New Roman" w:hAnsi="Times New Roman" w:cs="Times New Roman"/>
          <w:b/>
          <w:sz w:val="18"/>
          <w:szCs w:val="18"/>
        </w:rPr>
        <w:t>, 1999, с.900.</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68. </w:t>
      </w:r>
      <w:r w:rsidRPr="00A80150">
        <w:rPr>
          <w:rFonts w:ascii="Times New Roman" w:hAnsi="Times New Roman" w:cs="Times New Roman"/>
          <w:b/>
          <w:sz w:val="18"/>
          <w:szCs w:val="18"/>
        </w:rPr>
        <w:t>Уолтер Элуэлл, Филип Камфорт. Большой библейский словарь / Пер. с англ. — СПб.: Библия для всех, 2005, с.1167,1168.</w:t>
      </w: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lang w:val="en-US"/>
        </w:rPr>
        <w:t xml:space="preserve">69. </w:t>
      </w:r>
      <w:r w:rsidRPr="00A80150">
        <w:rPr>
          <w:rFonts w:ascii="Times New Roman" w:hAnsi="Times New Roman" w:cs="Times New Roman"/>
          <w:b/>
          <w:sz w:val="18"/>
          <w:szCs w:val="18"/>
          <w:lang w:val="en-US"/>
        </w:rPr>
        <w:t>David Guzik. Commentary on the Bible. Revelation, Capter17.</w:t>
      </w:r>
      <w:r w:rsidRPr="00A80150">
        <w:rPr>
          <w:rFonts w:ascii="Arial" w:hAnsi="Arial" w:cs="Arial"/>
          <w:color w:val="006621"/>
          <w:sz w:val="21"/>
          <w:szCs w:val="21"/>
          <w:shd w:val="clear" w:color="auto" w:fill="FFFFFF"/>
          <w:lang w:val="en-US"/>
        </w:rPr>
        <w:t xml:space="preserve"> </w:t>
      </w:r>
      <w:r w:rsidRPr="00A80150">
        <w:rPr>
          <w:rFonts w:ascii="Times New Roman" w:hAnsi="Times New Roman" w:cs="Times New Roman"/>
          <w:b/>
          <w:sz w:val="18"/>
          <w:szCs w:val="18"/>
          <w:shd w:val="clear" w:color="auto" w:fill="FFFFFF"/>
          <w:lang w:val="en-US"/>
        </w:rPr>
        <w:t>https://www.studylight.org/</w:t>
      </w:r>
      <w:r w:rsidRPr="00A80150">
        <w:rPr>
          <w:rFonts w:ascii="Times New Roman" w:hAnsi="Times New Roman" w:cs="Times New Roman"/>
          <w:b/>
          <w:bCs/>
          <w:sz w:val="18"/>
          <w:szCs w:val="18"/>
          <w:shd w:val="clear" w:color="auto" w:fill="FFFFFF"/>
          <w:lang w:val="en-US"/>
        </w:rPr>
        <w:t>commentaries</w:t>
      </w:r>
      <w:r w:rsidRPr="00A80150">
        <w:rPr>
          <w:rFonts w:ascii="Times New Roman" w:hAnsi="Times New Roman" w:cs="Times New Roman"/>
          <w:b/>
          <w:sz w:val="18"/>
          <w:szCs w:val="18"/>
          <w:shd w:val="clear" w:color="auto" w:fill="FFFFFF"/>
          <w:lang w:val="en-US"/>
        </w:rPr>
        <w:t>/guz.htm</w:t>
      </w: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lang w:val="en-US"/>
        </w:rPr>
        <w:t xml:space="preserve">70. </w:t>
      </w:r>
      <w:r w:rsidRPr="00A80150">
        <w:rPr>
          <w:rFonts w:ascii="Times New Roman" w:hAnsi="Times New Roman" w:cs="Times New Roman"/>
          <w:b/>
          <w:color w:val="111111"/>
          <w:sz w:val="18"/>
          <w:szCs w:val="18"/>
          <w:lang w:val="en-US"/>
        </w:rPr>
        <w:t xml:space="preserve">Dave Hunt. </w:t>
      </w:r>
      <w:r w:rsidRPr="00A80150">
        <w:rPr>
          <w:rFonts w:ascii="Times New Roman" w:hAnsi="Times New Roman" w:cs="Times New Roman"/>
          <w:b/>
          <w:iCs/>
          <w:color w:val="252525"/>
          <w:sz w:val="18"/>
          <w:szCs w:val="18"/>
          <w:lang w:val="en-US"/>
        </w:rPr>
        <w:t>A Woman Rides the Beast</w:t>
      </w:r>
      <w:r w:rsidRPr="00A80150">
        <w:rPr>
          <w:rFonts w:ascii="Times New Roman" w:hAnsi="Times New Roman" w:cs="Times New Roman"/>
          <w:b/>
          <w:color w:val="252525"/>
          <w:sz w:val="18"/>
          <w:szCs w:val="18"/>
          <w:lang w:val="en-US"/>
        </w:rPr>
        <w:t xml:space="preserve">. Harves House Publisher, 1994, 544 </w:t>
      </w:r>
      <w:r w:rsidRPr="00A80150">
        <w:rPr>
          <w:rFonts w:ascii="Times New Roman" w:hAnsi="Times New Roman" w:cs="Times New Roman"/>
          <w:b/>
          <w:color w:val="252525"/>
          <w:sz w:val="18"/>
          <w:szCs w:val="18"/>
        </w:rPr>
        <w:t>р</w:t>
      </w:r>
      <w:r w:rsidRPr="00A80150">
        <w:rPr>
          <w:rFonts w:ascii="Times New Roman" w:hAnsi="Times New Roman" w:cs="Times New Roman"/>
          <w:sz w:val="18"/>
          <w:szCs w:val="18"/>
          <w:lang w:val="en-US"/>
        </w:rPr>
        <w:t>.</w:t>
      </w: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lang w:val="en-US"/>
        </w:rPr>
        <w:t xml:space="preserve">71. </w:t>
      </w:r>
      <w:r w:rsidRPr="00A80150">
        <w:rPr>
          <w:rFonts w:ascii="Times New Roman" w:hAnsi="Times New Roman" w:cs="Times New Roman"/>
          <w:b/>
          <w:sz w:val="18"/>
          <w:szCs w:val="18"/>
          <w:lang w:val="en-US"/>
        </w:rPr>
        <w:t>David W.Cloud. Rome and the Bible.</w:t>
      </w:r>
      <w:r w:rsidRPr="00A80150">
        <w:rPr>
          <w:rFonts w:ascii="Arial" w:hAnsi="Arial" w:cs="Arial"/>
          <w:b/>
          <w:color w:val="333333"/>
          <w:sz w:val="20"/>
          <w:szCs w:val="20"/>
          <w:shd w:val="clear" w:color="auto" w:fill="FFFFFF"/>
          <w:lang w:val="en-US"/>
        </w:rPr>
        <w:t xml:space="preserve"> </w:t>
      </w:r>
      <w:r w:rsidRPr="00A80150">
        <w:rPr>
          <w:rFonts w:ascii="Times New Roman" w:hAnsi="Times New Roman" w:cs="Times New Roman"/>
          <w:b/>
          <w:color w:val="333333"/>
          <w:sz w:val="18"/>
          <w:szCs w:val="18"/>
          <w:shd w:val="clear" w:color="auto" w:fill="FFFFFF"/>
          <w:lang w:val="en-US"/>
        </w:rPr>
        <w:t>Way of Life Literature; 2nd edition (1997), 188 p.</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 xml:space="preserve">72. </w:t>
      </w:r>
      <w:r w:rsidRPr="00A80150">
        <w:rPr>
          <w:rFonts w:ascii="Times New Roman" w:hAnsi="Times New Roman" w:cs="Times New Roman"/>
          <w:b/>
          <w:sz w:val="18"/>
          <w:szCs w:val="18"/>
        </w:rPr>
        <w:t>Рене Паш. Второе Пришествие Иисуса Христа / Пер. с фр. — Майнерцхаген: Миссия Фриденсботэ, 1995, с.143-164.</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rPr>
        <w:t>73.</w:t>
      </w:r>
      <w:r w:rsidRPr="00A80150">
        <w:rPr>
          <w:rFonts w:ascii="Times New Roman" w:hAnsi="Times New Roman" w:cs="Times New Roman"/>
        </w:rPr>
        <w:t xml:space="preserve"> </w:t>
      </w:r>
      <w:r w:rsidRPr="00A80150">
        <w:rPr>
          <w:rFonts w:ascii="Times New Roman" w:hAnsi="Times New Roman" w:cs="Times New Roman"/>
          <w:b/>
          <w:sz w:val="18"/>
          <w:szCs w:val="18"/>
        </w:rPr>
        <w:t>Иоахим Лангхаммер. Что будет с этим миром? Толкование Божьего плана спасения. Пер. с нем. — Бад Залцуфлен: Евангельская Миссия, 1998. — 160 с.</w:t>
      </w: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rPr>
        <w:t xml:space="preserve">74. </w:t>
      </w:r>
      <w:r w:rsidRPr="00A80150">
        <w:rPr>
          <w:rFonts w:ascii="Times New Roman" w:hAnsi="Times New Roman" w:cs="Times New Roman"/>
          <w:b/>
          <w:sz w:val="18"/>
          <w:szCs w:val="18"/>
        </w:rPr>
        <w:t>Уильям Баркли. Толкование Новаого Завета. Толкование Откровения / Пер. с англ. —. Всемирный</w:t>
      </w:r>
      <w:r w:rsidRPr="00A80150">
        <w:rPr>
          <w:rFonts w:ascii="Times New Roman" w:hAnsi="Times New Roman" w:cs="Times New Roman"/>
          <w:b/>
          <w:sz w:val="18"/>
          <w:szCs w:val="18"/>
          <w:lang w:val="en-US"/>
        </w:rPr>
        <w:t xml:space="preserve"> </w:t>
      </w:r>
      <w:r w:rsidRPr="00A80150">
        <w:rPr>
          <w:rFonts w:ascii="Times New Roman" w:hAnsi="Times New Roman" w:cs="Times New Roman"/>
          <w:b/>
          <w:sz w:val="18"/>
          <w:szCs w:val="18"/>
        </w:rPr>
        <w:t>Союз</w:t>
      </w:r>
      <w:r w:rsidRPr="00A80150">
        <w:rPr>
          <w:rFonts w:ascii="Times New Roman" w:hAnsi="Times New Roman" w:cs="Times New Roman"/>
          <w:b/>
          <w:sz w:val="18"/>
          <w:szCs w:val="18"/>
          <w:lang w:val="en-US"/>
        </w:rPr>
        <w:t xml:space="preserve"> </w:t>
      </w:r>
      <w:r w:rsidRPr="00A80150">
        <w:rPr>
          <w:rFonts w:ascii="Times New Roman" w:hAnsi="Times New Roman" w:cs="Times New Roman"/>
          <w:b/>
          <w:sz w:val="18"/>
          <w:szCs w:val="18"/>
        </w:rPr>
        <w:t>Баптистов</w:t>
      </w:r>
      <w:r w:rsidRPr="00A80150">
        <w:rPr>
          <w:rFonts w:ascii="Times New Roman" w:hAnsi="Times New Roman" w:cs="Times New Roman"/>
          <w:b/>
          <w:sz w:val="18"/>
          <w:szCs w:val="18"/>
          <w:lang w:val="en-US"/>
        </w:rPr>
        <w:t xml:space="preserve">, 1986, </w:t>
      </w:r>
      <w:r w:rsidRPr="00A80150">
        <w:rPr>
          <w:rFonts w:ascii="Times New Roman" w:hAnsi="Times New Roman" w:cs="Times New Roman"/>
          <w:b/>
          <w:sz w:val="18"/>
          <w:szCs w:val="18"/>
        </w:rPr>
        <w:t>с</w:t>
      </w:r>
      <w:r w:rsidRPr="00A80150">
        <w:rPr>
          <w:rFonts w:ascii="Times New Roman" w:hAnsi="Times New Roman" w:cs="Times New Roman"/>
          <w:b/>
          <w:sz w:val="18"/>
          <w:szCs w:val="18"/>
          <w:lang w:val="en-US"/>
        </w:rPr>
        <w:t>.331-344</w:t>
      </w:r>
      <w:r w:rsidRPr="00A80150">
        <w:rPr>
          <w:rFonts w:ascii="Times New Roman" w:hAnsi="Times New Roman" w:cs="Times New Roman"/>
          <w:lang w:val="en-US"/>
        </w:rPr>
        <w:t>.</w:t>
      </w:r>
    </w:p>
    <w:p w:rsidR="00A80150" w:rsidRPr="00A80150" w:rsidRDefault="00A80150" w:rsidP="00A82BE1">
      <w:pPr>
        <w:spacing w:after="0" w:line="240" w:lineRule="auto"/>
        <w:jc w:val="both"/>
        <w:rPr>
          <w:rFonts w:ascii="Times New Roman" w:hAnsi="Times New Roman" w:cs="Times New Roman"/>
          <w:sz w:val="18"/>
          <w:szCs w:val="18"/>
        </w:rPr>
      </w:pPr>
      <w:r w:rsidRPr="00A80150">
        <w:rPr>
          <w:rFonts w:ascii="Times New Roman" w:hAnsi="Times New Roman" w:cs="Times New Roman"/>
          <w:sz w:val="18"/>
          <w:szCs w:val="18"/>
          <w:lang w:val="en-US"/>
        </w:rPr>
        <w:t xml:space="preserve">75. </w:t>
      </w:r>
      <w:r w:rsidRPr="00A80150">
        <w:rPr>
          <w:rFonts w:ascii="Times New Roman" w:hAnsi="Times New Roman" w:cs="Times New Roman"/>
          <w:b/>
          <w:sz w:val="18"/>
          <w:szCs w:val="18"/>
          <w:lang w:val="en-US"/>
        </w:rPr>
        <w:t>Revelation commentary. Premillenial/Prewrath in Perspective.</w:t>
      </w:r>
      <w:r w:rsidRPr="00A80150">
        <w:rPr>
          <w:rFonts w:ascii="Times New Roman" w:eastAsia="Times New Roman" w:hAnsi="Times New Roman" w:cs="Times New Roman"/>
          <w:b/>
          <w:sz w:val="18"/>
          <w:szCs w:val="18"/>
          <w:lang w:val="en-US" w:eastAsia="ru-RU"/>
        </w:rPr>
        <w:t xml:space="preserve"> </w:t>
      </w:r>
      <w:hyperlink r:id="rId492" w:history="1">
        <w:r w:rsidRPr="00A80150">
          <w:rPr>
            <w:rFonts w:ascii="Times New Roman" w:eastAsia="Times New Roman" w:hAnsi="Times New Roman" w:cs="Times New Roman"/>
            <w:b/>
            <w:sz w:val="18"/>
            <w:szCs w:val="18"/>
            <w:lang w:val="en-US" w:eastAsia="ru-RU"/>
          </w:rPr>
          <w:t>www</w:t>
        </w:r>
        <w:r w:rsidRPr="00A80150">
          <w:rPr>
            <w:rFonts w:ascii="Times New Roman" w:eastAsia="Times New Roman" w:hAnsi="Times New Roman" w:cs="Times New Roman"/>
            <w:b/>
            <w:sz w:val="18"/>
            <w:szCs w:val="18"/>
            <w:lang w:eastAsia="ru-RU"/>
          </w:rPr>
          <w:t>.</w:t>
        </w:r>
        <w:r w:rsidRPr="00A80150">
          <w:rPr>
            <w:rFonts w:ascii="Times New Roman" w:eastAsia="Times New Roman" w:hAnsi="Times New Roman" w:cs="Times New Roman"/>
            <w:b/>
            <w:bCs/>
            <w:sz w:val="18"/>
            <w:szCs w:val="18"/>
            <w:lang w:val="en-US" w:eastAsia="ru-RU"/>
          </w:rPr>
          <w:t>revelation</w:t>
        </w:r>
        <w:r w:rsidRPr="00A80150">
          <w:rPr>
            <w:rFonts w:ascii="Times New Roman" w:eastAsia="Times New Roman" w:hAnsi="Times New Roman" w:cs="Times New Roman"/>
            <w:b/>
            <w:sz w:val="18"/>
            <w:szCs w:val="18"/>
            <w:lang w:val="en-US" w:eastAsia="ru-RU"/>
          </w:rPr>
          <w:t>commentary</w:t>
        </w:r>
        <w:r w:rsidRPr="00A80150">
          <w:rPr>
            <w:rFonts w:ascii="Times New Roman" w:eastAsia="Times New Roman" w:hAnsi="Times New Roman" w:cs="Times New Roman"/>
            <w:b/>
            <w:sz w:val="18"/>
            <w:szCs w:val="18"/>
            <w:lang w:eastAsia="ru-RU"/>
          </w:rPr>
          <w:t>.</w:t>
        </w:r>
        <w:r w:rsidRPr="00A80150">
          <w:rPr>
            <w:rFonts w:ascii="Times New Roman" w:eastAsia="Times New Roman" w:hAnsi="Times New Roman" w:cs="Times New Roman"/>
            <w:b/>
            <w:sz w:val="18"/>
            <w:szCs w:val="18"/>
            <w:lang w:val="en-US" w:eastAsia="ru-RU"/>
          </w:rPr>
          <w:t>org</w:t>
        </w:r>
        <w:r w:rsidRPr="00A80150">
          <w:rPr>
            <w:rFonts w:ascii="Times New Roman" w:eastAsia="Times New Roman" w:hAnsi="Times New Roman" w:cs="Times New Roman"/>
            <w:b/>
            <w:sz w:val="18"/>
            <w:szCs w:val="18"/>
            <w:lang w:eastAsia="ru-RU"/>
          </w:rPr>
          <w:t>/</w:t>
        </w:r>
        <w:r w:rsidRPr="00A80150">
          <w:rPr>
            <w:rFonts w:ascii="Times New Roman" w:eastAsia="Times New Roman" w:hAnsi="Times New Roman" w:cs="Times New Roman"/>
            <w:b/>
            <w:bCs/>
            <w:sz w:val="18"/>
            <w:szCs w:val="18"/>
            <w:lang w:eastAsia="ru-RU"/>
          </w:rPr>
          <w:t>17</w:t>
        </w:r>
        <w:r w:rsidRPr="00A80150">
          <w:rPr>
            <w:rFonts w:ascii="Times New Roman" w:eastAsia="Times New Roman" w:hAnsi="Times New Roman" w:cs="Times New Roman"/>
            <w:b/>
            <w:sz w:val="18"/>
            <w:szCs w:val="18"/>
            <w:lang w:eastAsia="ru-RU"/>
          </w:rPr>
          <w:t>_</w:t>
        </w:r>
        <w:r w:rsidRPr="00A80150">
          <w:rPr>
            <w:rFonts w:ascii="Times New Roman" w:eastAsia="Times New Roman" w:hAnsi="Times New Roman" w:cs="Times New Roman"/>
            <w:b/>
            <w:sz w:val="18"/>
            <w:szCs w:val="18"/>
            <w:lang w:val="en-US" w:eastAsia="ru-RU"/>
          </w:rPr>
          <w:t>chapter</w:t>
        </w:r>
        <w:r w:rsidRPr="00A80150">
          <w:rPr>
            <w:rFonts w:ascii="Times New Roman" w:eastAsia="Times New Roman" w:hAnsi="Times New Roman" w:cs="Times New Roman"/>
            <w:b/>
            <w:sz w:val="18"/>
            <w:szCs w:val="18"/>
            <w:lang w:eastAsia="ru-RU"/>
          </w:rPr>
          <w:t>.</w:t>
        </w:r>
        <w:r w:rsidRPr="00A80150">
          <w:rPr>
            <w:rFonts w:ascii="Times New Roman" w:eastAsia="Times New Roman" w:hAnsi="Times New Roman" w:cs="Times New Roman"/>
            <w:b/>
            <w:sz w:val="18"/>
            <w:szCs w:val="18"/>
            <w:lang w:val="en-US" w:eastAsia="ru-RU"/>
          </w:rPr>
          <w:t>html</w:t>
        </w:r>
      </w:hyperlink>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rPr>
        <w:lastRenderedPageBreak/>
        <w:t xml:space="preserve">76. </w:t>
      </w:r>
      <w:r w:rsidRPr="00A80150">
        <w:rPr>
          <w:rFonts w:ascii="Times New Roman" w:hAnsi="Times New Roman" w:cs="Times New Roman"/>
          <w:b/>
          <w:sz w:val="18"/>
          <w:szCs w:val="18"/>
        </w:rPr>
        <w:t>Протоиерей Олег Стеняев. Беседы на Апокалипсис, прочитанные в храме Рождества Иоанна Предтечи в сокольниках. Беседа</w:t>
      </w:r>
      <w:r w:rsidRPr="00A80150">
        <w:rPr>
          <w:rFonts w:ascii="Times New Roman" w:hAnsi="Times New Roman" w:cs="Times New Roman"/>
          <w:b/>
          <w:sz w:val="18"/>
          <w:szCs w:val="18"/>
          <w:lang w:val="en-US"/>
        </w:rPr>
        <w:t xml:space="preserve"> 26. </w:t>
      </w:r>
      <w:r w:rsidRPr="00A80150">
        <w:rPr>
          <w:rFonts w:ascii="Times New Roman" w:hAnsi="Times New Roman" w:cs="Times New Roman"/>
          <w:b/>
          <w:sz w:val="18"/>
          <w:szCs w:val="18"/>
        </w:rPr>
        <w:t>М</w:t>
      </w:r>
      <w:r w:rsidRPr="00A80150">
        <w:rPr>
          <w:rFonts w:ascii="Times New Roman" w:hAnsi="Times New Roman" w:cs="Times New Roman"/>
          <w:b/>
          <w:sz w:val="18"/>
          <w:szCs w:val="18"/>
          <w:lang w:val="en-US"/>
        </w:rPr>
        <w:t>., 2009</w:t>
      </w:r>
      <w:r w:rsidRPr="00A80150">
        <w:rPr>
          <w:rFonts w:ascii="Times New Roman" w:hAnsi="Times New Roman" w:cs="Times New Roman"/>
          <w:lang w:val="en-US"/>
        </w:rPr>
        <w:t>.</w:t>
      </w:r>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lang w:val="en-US"/>
        </w:rPr>
        <w:t xml:space="preserve">77. </w:t>
      </w:r>
      <w:r w:rsidRPr="00A80150">
        <w:rPr>
          <w:rFonts w:ascii="Times New Roman" w:hAnsi="Times New Roman" w:cs="Times New Roman"/>
          <w:b/>
          <w:sz w:val="18"/>
          <w:szCs w:val="18"/>
          <w:lang w:val="en-US"/>
        </w:rPr>
        <w:t>Revelation Understand Commentary. Who is Modern Babelon? Appendix 1.</w:t>
      </w:r>
      <w:r w:rsidRPr="00A80150">
        <w:rPr>
          <w:rFonts w:ascii="Arial" w:hAnsi="Arial" w:cs="Arial"/>
          <w:b/>
          <w:color w:val="006621"/>
          <w:sz w:val="18"/>
          <w:szCs w:val="18"/>
          <w:lang w:val="en-US"/>
        </w:rPr>
        <w:t xml:space="preserve"> </w:t>
      </w:r>
      <w:hyperlink r:id="rId493" w:history="1">
        <w:r w:rsidRPr="00A80150">
          <w:rPr>
            <w:rFonts w:ascii="Times New Roman" w:hAnsi="Times New Roman" w:cs="Times New Roman"/>
            <w:b/>
            <w:sz w:val="18"/>
            <w:szCs w:val="18"/>
            <w:lang w:val="en-US"/>
          </w:rPr>
          <w:t>www.</w:t>
        </w:r>
        <w:r w:rsidRPr="00A80150">
          <w:rPr>
            <w:rFonts w:ascii="Times New Roman" w:hAnsi="Times New Roman" w:cs="Times New Roman"/>
            <w:b/>
            <w:bCs/>
            <w:sz w:val="18"/>
            <w:szCs w:val="18"/>
            <w:lang w:val="en-US"/>
          </w:rPr>
          <w:t>revelation</w:t>
        </w:r>
        <w:r w:rsidRPr="00A80150">
          <w:rPr>
            <w:rFonts w:ascii="Times New Roman" w:hAnsi="Times New Roman" w:cs="Times New Roman"/>
            <w:b/>
            <w:sz w:val="18"/>
            <w:szCs w:val="18"/>
            <w:lang w:val="en-US"/>
          </w:rPr>
          <w:t>understood</w:t>
        </w:r>
        <w:r w:rsidRPr="00A80150">
          <w:rPr>
            <w:rFonts w:ascii="Times New Roman" w:hAnsi="Times New Roman" w:cs="Times New Roman"/>
            <w:b/>
            <w:bCs/>
            <w:sz w:val="18"/>
            <w:szCs w:val="18"/>
            <w:lang w:val="en-US"/>
          </w:rPr>
          <w:t>commentary</w:t>
        </w:r>
        <w:r w:rsidRPr="00A80150">
          <w:rPr>
            <w:rFonts w:ascii="Times New Roman" w:hAnsi="Times New Roman" w:cs="Times New Roman"/>
            <w:b/>
            <w:sz w:val="18"/>
            <w:szCs w:val="18"/>
            <w:lang w:val="en-US"/>
          </w:rPr>
          <w:t>.com/</w:t>
        </w:r>
      </w:hyperlink>
    </w:p>
    <w:p w:rsidR="00A80150" w:rsidRPr="00A80150" w:rsidRDefault="00A80150" w:rsidP="00A82BE1">
      <w:pPr>
        <w:spacing w:after="0" w:line="240" w:lineRule="auto"/>
        <w:jc w:val="both"/>
        <w:rPr>
          <w:rFonts w:ascii="Times New Roman" w:hAnsi="Times New Roman" w:cs="Times New Roman"/>
          <w:sz w:val="18"/>
          <w:szCs w:val="18"/>
          <w:lang w:val="en-US"/>
        </w:rPr>
      </w:pPr>
      <w:r w:rsidRPr="00A80150">
        <w:rPr>
          <w:rFonts w:ascii="Times New Roman" w:hAnsi="Times New Roman" w:cs="Times New Roman"/>
          <w:sz w:val="18"/>
          <w:szCs w:val="18"/>
          <w:lang w:val="en-US"/>
        </w:rPr>
        <w:t xml:space="preserve">78. </w:t>
      </w:r>
      <w:r w:rsidRPr="00A80150">
        <w:rPr>
          <w:rFonts w:ascii="Times New Roman" w:hAnsi="Times New Roman" w:cs="Times New Roman"/>
          <w:b/>
          <w:sz w:val="18"/>
          <w:szCs w:val="18"/>
          <w:lang w:val="en-US"/>
        </w:rPr>
        <w:t xml:space="preserve">Futurist </w:t>
      </w:r>
      <w:r w:rsidRPr="00A80150">
        <w:rPr>
          <w:rFonts w:ascii="Times New Roman" w:hAnsi="Times New Roman" w:cs="Times New Roman"/>
          <w:b/>
          <w:bCs/>
          <w:i/>
          <w:iCs/>
          <w:sz w:val="18"/>
          <w:szCs w:val="18"/>
          <w:lang w:val="en-US"/>
        </w:rPr>
        <w:t>commentary</w:t>
      </w:r>
      <w:r w:rsidRPr="00A80150">
        <w:rPr>
          <w:rFonts w:ascii="Times New Roman" w:hAnsi="Times New Roman" w:cs="Times New Roman"/>
          <w:b/>
          <w:sz w:val="18"/>
          <w:szCs w:val="18"/>
          <w:lang w:val="en-US"/>
        </w:rPr>
        <w:t xml:space="preserve"> on </w:t>
      </w:r>
      <w:r w:rsidRPr="00A80150">
        <w:rPr>
          <w:rFonts w:ascii="Times New Roman" w:hAnsi="Times New Roman" w:cs="Times New Roman"/>
          <w:b/>
          <w:bCs/>
          <w:i/>
          <w:iCs/>
          <w:sz w:val="18"/>
          <w:szCs w:val="18"/>
          <w:lang w:val="en-US"/>
        </w:rPr>
        <w:t>Revelation chapter 17</w:t>
      </w:r>
      <w:r w:rsidRPr="00A80150">
        <w:rPr>
          <w:rFonts w:ascii="Times New Roman" w:hAnsi="Times New Roman" w:cs="Times New Roman"/>
          <w:b/>
          <w:sz w:val="18"/>
          <w:szCs w:val="18"/>
          <w:lang w:val="en-US"/>
        </w:rPr>
        <w:t xml:space="preserve">, by Don Koenig – The </w:t>
      </w:r>
      <w:r w:rsidRPr="00A80150">
        <w:rPr>
          <w:rFonts w:ascii="Times New Roman" w:hAnsi="Times New Roman" w:cs="Times New Roman"/>
          <w:b/>
          <w:bCs/>
          <w:i/>
          <w:iCs/>
          <w:sz w:val="18"/>
          <w:szCs w:val="18"/>
          <w:lang w:val="en-US"/>
        </w:rPr>
        <w:t>revelation</w:t>
      </w:r>
      <w:r w:rsidRPr="00A80150">
        <w:rPr>
          <w:rFonts w:ascii="Times New Roman" w:hAnsi="Times New Roman" w:cs="Times New Roman"/>
          <w:b/>
          <w:sz w:val="18"/>
          <w:szCs w:val="18"/>
          <w:lang w:val="en-US"/>
        </w:rPr>
        <w:t xml:space="preserve"> of Mystery Babylon explained.</w:t>
      </w:r>
      <w:r w:rsidRPr="00A80150">
        <w:rPr>
          <w:rFonts w:ascii="Times New Roman" w:hAnsi="Times New Roman" w:cs="Times New Roman"/>
          <w:b/>
          <w:i/>
          <w:iCs/>
          <w:sz w:val="18"/>
          <w:szCs w:val="18"/>
          <w:lang w:val="en-US"/>
        </w:rPr>
        <w:t xml:space="preserve"> www.thepropheticyears.com/The%20book%20of%20</w:t>
      </w:r>
      <w:r w:rsidRPr="00A80150">
        <w:rPr>
          <w:rFonts w:ascii="Times New Roman" w:hAnsi="Times New Roman" w:cs="Times New Roman"/>
          <w:b/>
          <w:bCs/>
          <w:i/>
          <w:iCs/>
          <w:sz w:val="18"/>
          <w:szCs w:val="18"/>
          <w:lang w:val="en-US"/>
        </w:rPr>
        <w:t>Revelation</w:t>
      </w:r>
    </w:p>
    <w:p w:rsidR="00A80150" w:rsidRDefault="00A80150" w:rsidP="00A82BE1">
      <w:pPr>
        <w:spacing w:after="0" w:line="240" w:lineRule="auto"/>
        <w:rPr>
          <w:rFonts w:ascii="Times New Roman" w:hAnsi="Times New Roman" w:cs="Times New Roman"/>
          <w:lang w:val="en-US"/>
        </w:rPr>
      </w:pPr>
      <w:r>
        <w:rPr>
          <w:rFonts w:ascii="Times New Roman" w:hAnsi="Times New Roman" w:cs="Times New Roman"/>
          <w:lang w:val="en-US"/>
        </w:rPr>
        <w:br w:type="page"/>
      </w:r>
    </w:p>
    <w:p w:rsidR="00A80150" w:rsidRPr="00A80150" w:rsidRDefault="00A80150" w:rsidP="00A82BE1">
      <w:pPr>
        <w:spacing w:after="0" w:line="240" w:lineRule="auto"/>
        <w:ind w:firstLine="708"/>
        <w:rPr>
          <w:rFonts w:ascii="Times New Roman" w:hAnsi="Times New Roman" w:cs="Times New Roman"/>
          <w:b/>
          <w:sz w:val="40"/>
          <w:szCs w:val="40"/>
        </w:rPr>
      </w:pPr>
      <w:r w:rsidRPr="00A80150">
        <w:rPr>
          <w:rFonts w:ascii="Times New Roman" w:hAnsi="Times New Roman" w:cs="Times New Roman"/>
          <w:b/>
          <w:sz w:val="40"/>
          <w:szCs w:val="40"/>
        </w:rPr>
        <w:lastRenderedPageBreak/>
        <w:t xml:space="preserve">Глава </w:t>
      </w:r>
      <w:r w:rsidRPr="00A80150">
        <w:rPr>
          <w:rFonts w:ascii="Times New Roman" w:hAnsi="Times New Roman" w:cs="Times New Roman"/>
          <w:b/>
          <w:sz w:val="40"/>
          <w:szCs w:val="40"/>
          <w:lang w:val="en-US"/>
        </w:rPr>
        <w:t>VII</w:t>
      </w:r>
      <w:r w:rsidRPr="00A80150">
        <w:rPr>
          <w:rFonts w:ascii="Times New Roman" w:hAnsi="Times New Roman" w:cs="Times New Roman"/>
          <w:b/>
          <w:sz w:val="40"/>
          <w:szCs w:val="40"/>
        </w:rPr>
        <w:t>. Послания к церквам</w:t>
      </w:r>
    </w:p>
    <w:p w:rsidR="00A80150" w:rsidRPr="00A80150" w:rsidRDefault="00A80150" w:rsidP="00A82BE1">
      <w:pPr>
        <w:spacing w:after="0" w:line="240" w:lineRule="auto"/>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32"/>
          <w:szCs w:val="32"/>
        </w:rPr>
      </w:pPr>
      <w:r w:rsidRPr="00A80150">
        <w:rPr>
          <w:rFonts w:ascii="Times New Roman" w:hAnsi="Times New Roman" w:cs="Times New Roman"/>
          <w:b/>
          <w:sz w:val="32"/>
          <w:szCs w:val="32"/>
        </w:rPr>
        <w:t>7.1. Введение к посланиям и общая структура посланий к церквам</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Нет более важных текстов для христиан из Книги Откровения, чем глава 2 и глава 3, где Господь Иисус Христос дает через Ангела откровение (буквально диктует и повелевает: «Напиши») Своему последнему, оставшемуся в живых, Апостолу Иоанну. Мы можем по-разному понимать какие-то другие главы Откровения, что-то для нас там сокрыто и остается тайной. Мы можем дискутировать о разном времени Восхищения Церкви, о разном понимании Тысячелетнего Царства Христа, о том, какое место занимает падение Иерусалима в 70 г. по отношению к великой скорби и т.д. Но в посланиях к церквам ясно излагается духовный смысл того, что Господь желает сказать Своим чадам, чтобы они могли быть </w:t>
      </w:r>
      <w:r w:rsidRPr="00A80150">
        <w:rPr>
          <w:rFonts w:ascii="Times New Roman" w:hAnsi="Times New Roman" w:cs="Times New Roman"/>
          <w:b/>
          <w:i/>
        </w:rPr>
        <w:t>побеждающими</w:t>
      </w:r>
      <w:r w:rsidRPr="00A80150">
        <w:rPr>
          <w:rFonts w:ascii="Times New Roman" w:hAnsi="Times New Roman" w:cs="Times New Roman"/>
        </w:rPr>
        <w:t>, все преодолеть и достичь вечного единства с Господом. Побеждающие, которые наследуют Царство вечного блаженства, включают верующих первого века, верующих всех времен и верующих самого последнего времени, связывают всю историю побед Церкви воедино.</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Обетования побеждающим относятся ко всей Церкви всех времен, а не только к первому веку, потому что они все связаны с вечностью, в которой будут пребывать все святые. Поэтому в конце книги Откровения также говорится о побеждающих и сказано, что «</w:t>
      </w:r>
      <w:r w:rsidRPr="00A80150">
        <w:rPr>
          <w:rFonts w:ascii="Times New Roman" w:hAnsi="Times New Roman" w:cs="Times New Roman"/>
          <w:b/>
        </w:rPr>
        <w:t>побеждающий наследует все</w:t>
      </w:r>
      <w:r w:rsidRPr="00A80150">
        <w:rPr>
          <w:rFonts w:ascii="Times New Roman" w:hAnsi="Times New Roman" w:cs="Times New Roman"/>
        </w:rPr>
        <w:t>» (Отк.21:7):</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Отк.21:3-7</w:t>
      </w:r>
      <w:r w:rsidRPr="00A80150">
        <w:rPr>
          <w:rFonts w:ascii="Times New Roman" w:hAnsi="Times New Roman" w:cs="Times New Roman"/>
        </w:rPr>
        <w:t>: «</w:t>
      </w:r>
      <w:r w:rsidRPr="00A80150">
        <w:rPr>
          <w:rFonts w:ascii="Times New Roman" w:hAnsi="Times New Roman" w:cs="Times New Roman"/>
          <w:b/>
        </w:rPr>
        <w:t xml:space="preserve">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 И сказал Сидящий на престоле: се, творю все новое. И говорит мне: напиши; ибо слова сии истинны и верны. И сказал мне: совершилось! Я есмь Альфа и Омега, начало и конец; жаждущему дам даром от источника воды живой. </w:t>
      </w:r>
      <w:r w:rsidRPr="00A80150">
        <w:rPr>
          <w:rFonts w:ascii="Times New Roman" w:hAnsi="Times New Roman" w:cs="Times New Roman"/>
          <w:b/>
          <w:u w:val="single"/>
        </w:rPr>
        <w:t>Побеждающий наследует все</w:t>
      </w:r>
      <w:r w:rsidRPr="00A80150">
        <w:rPr>
          <w:rFonts w:ascii="Times New Roman" w:hAnsi="Times New Roman" w:cs="Times New Roman"/>
          <w:b/>
        </w:rPr>
        <w:t>, и буду ему Богом, и он будет Мне сыном</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посланиях к церквам даны ясные указания и принципы, которые касаются каждого служителя, каждой церкви и каждого христианина. Эти послания говорят нам о том, что мы должны иметь в своей христианской жизни и как ходить пред Христом, чтобы быть угодными Ему, чтобы быть на небесах, быть победителями, получить полную награду от Господа и тем самым прославить нашего Спасителя, исполнив свое назначение в земной жизни. Послания к церквам — это последние слова Господа к Церкви и пророчества о путях развития Церкви, об обольщениях, об опасностях, о духовных победах, о будущем Церкви. Нигде в других текстах Писания нет такого средоточия указаний Господа для церквей на все время их существования до Пришествия 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главе 1 мы читаем: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Отк.1:1-8</w:t>
      </w:r>
      <w:r w:rsidRPr="00A80150">
        <w:rPr>
          <w:rFonts w:ascii="Times New Roman" w:hAnsi="Times New Roman" w:cs="Times New Roman"/>
        </w:rPr>
        <w:t>: «</w:t>
      </w:r>
      <w:r w:rsidRPr="00A80150">
        <w:rPr>
          <w:rFonts w:ascii="Times New Roman" w:hAnsi="Times New Roman" w:cs="Times New Roman"/>
          <w:vertAlign w:val="superscript"/>
        </w:rPr>
        <w:t>1</w:t>
      </w:r>
      <w:r w:rsidRPr="00A80150">
        <w:rPr>
          <w:rFonts w:ascii="Times New Roman" w:hAnsi="Times New Roman" w:cs="Times New Roman"/>
        </w:rPr>
        <w:t xml:space="preserve"> </w:t>
      </w:r>
      <w:r w:rsidRPr="00A80150">
        <w:rPr>
          <w:rFonts w:ascii="Times New Roman" w:hAnsi="Times New Roman" w:cs="Times New Roman"/>
          <w:b/>
        </w:rPr>
        <w:t>Откровение Иисуса Христа, которое дал Ему Бог, чтобы показать рабам Своим, чему надлежит быть вскоре. И Он показал, послав оное через Ангела Своего рабу Своему Иоанну,</w:t>
      </w:r>
      <w:r w:rsidRPr="00A80150">
        <w:rPr>
          <w:rFonts w:ascii="Times New Roman" w:hAnsi="Times New Roman" w:cs="Times New Roman"/>
        </w:rPr>
        <w:t xml:space="preserve"> </w:t>
      </w:r>
      <w:r w:rsidRPr="00A80150">
        <w:rPr>
          <w:rFonts w:ascii="Times New Roman" w:hAnsi="Times New Roman" w:cs="Times New Roman"/>
          <w:vertAlign w:val="superscript"/>
        </w:rPr>
        <w:t>2</w:t>
      </w:r>
      <w:r w:rsidRPr="00A80150">
        <w:rPr>
          <w:rFonts w:ascii="Times New Roman" w:hAnsi="Times New Roman" w:cs="Times New Roman"/>
        </w:rPr>
        <w:t xml:space="preserve">  </w:t>
      </w:r>
      <w:r w:rsidRPr="00A80150">
        <w:rPr>
          <w:rFonts w:ascii="Times New Roman" w:hAnsi="Times New Roman" w:cs="Times New Roman"/>
          <w:b/>
        </w:rPr>
        <w:t>который свидетельствовал слово Божие и свидетельство Иисуса Христа и что он видел.</w:t>
      </w:r>
      <w:r w:rsidRPr="00A80150">
        <w:rPr>
          <w:rFonts w:ascii="Times New Roman" w:hAnsi="Times New Roman" w:cs="Times New Roman"/>
        </w:rPr>
        <w:t xml:space="preserve"> </w:t>
      </w:r>
      <w:r w:rsidRPr="00A80150">
        <w:rPr>
          <w:rFonts w:ascii="Times New Roman" w:hAnsi="Times New Roman" w:cs="Times New Roman"/>
          <w:vertAlign w:val="superscript"/>
        </w:rPr>
        <w:t xml:space="preserve">3 </w:t>
      </w:r>
      <w:r w:rsidRPr="00A80150">
        <w:rPr>
          <w:rFonts w:ascii="Times New Roman" w:hAnsi="Times New Roman" w:cs="Times New Roman"/>
        </w:rPr>
        <w:t xml:space="preserve"> </w:t>
      </w:r>
      <w:r w:rsidRPr="00A80150">
        <w:rPr>
          <w:rFonts w:ascii="Times New Roman" w:hAnsi="Times New Roman" w:cs="Times New Roman"/>
          <w:b/>
        </w:rPr>
        <w:t>Блажен читающий и слушающие слова пророчества сего и соблюдающие написанное в нем; ибо время близко.</w:t>
      </w:r>
      <w:r w:rsidRPr="00A80150">
        <w:rPr>
          <w:rFonts w:ascii="Times New Roman" w:hAnsi="Times New Roman" w:cs="Times New Roman"/>
        </w:rPr>
        <w:t xml:space="preserve"> </w:t>
      </w:r>
      <w:r w:rsidRPr="00A80150">
        <w:rPr>
          <w:rFonts w:ascii="Times New Roman" w:hAnsi="Times New Roman" w:cs="Times New Roman"/>
          <w:vertAlign w:val="superscript"/>
        </w:rPr>
        <w:t>4</w:t>
      </w:r>
      <w:r w:rsidRPr="00A80150">
        <w:rPr>
          <w:rFonts w:ascii="Times New Roman" w:hAnsi="Times New Roman" w:cs="Times New Roman"/>
        </w:rPr>
        <w:t xml:space="preserve">  </w:t>
      </w:r>
      <w:r w:rsidRPr="00A80150">
        <w:rPr>
          <w:rFonts w:ascii="Times New Roman" w:hAnsi="Times New Roman" w:cs="Times New Roman"/>
          <w:b/>
        </w:rPr>
        <w:t>Иоанн семи церквам, находящимся в Асии: благодать вам и мир от Того, Который есть и был и грядет, и от семи духов, находящихся перед престолом Его,</w:t>
      </w:r>
      <w:r w:rsidRPr="00A80150">
        <w:rPr>
          <w:rFonts w:ascii="Times New Roman" w:hAnsi="Times New Roman" w:cs="Times New Roman"/>
        </w:rPr>
        <w:t xml:space="preserve"> </w:t>
      </w:r>
      <w:r w:rsidRPr="00A80150">
        <w:rPr>
          <w:rFonts w:ascii="Times New Roman" w:hAnsi="Times New Roman" w:cs="Times New Roman"/>
          <w:vertAlign w:val="superscript"/>
        </w:rPr>
        <w:t xml:space="preserve">5 </w:t>
      </w:r>
      <w:r w:rsidRPr="00A80150">
        <w:rPr>
          <w:rFonts w:ascii="Times New Roman" w:hAnsi="Times New Roman" w:cs="Times New Roman"/>
        </w:rPr>
        <w:t xml:space="preserve"> </w:t>
      </w:r>
      <w:r w:rsidRPr="00A80150">
        <w:rPr>
          <w:rFonts w:ascii="Times New Roman" w:hAnsi="Times New Roman" w:cs="Times New Roman"/>
          <w:b/>
        </w:rPr>
        <w:t>и от Иисуса Христа, Который есть свидетель верный, первенец из мертвых и владыка царей земных. Ему, возлюбившему нас и омывшему нас от грехов наших Кровию Своею</w:t>
      </w:r>
      <w:r w:rsidRPr="00A80150">
        <w:rPr>
          <w:rFonts w:ascii="Times New Roman" w:hAnsi="Times New Roman" w:cs="Times New Roman"/>
        </w:rPr>
        <w:t xml:space="preserve">  </w:t>
      </w:r>
      <w:r w:rsidRPr="00A80150">
        <w:rPr>
          <w:rFonts w:ascii="Times New Roman" w:hAnsi="Times New Roman" w:cs="Times New Roman"/>
          <w:vertAlign w:val="superscript"/>
        </w:rPr>
        <w:t>6</w:t>
      </w:r>
      <w:r w:rsidRPr="00A80150">
        <w:rPr>
          <w:rFonts w:ascii="Times New Roman" w:hAnsi="Times New Roman" w:cs="Times New Roman"/>
        </w:rPr>
        <w:t xml:space="preserve">  </w:t>
      </w:r>
      <w:r w:rsidRPr="00A80150">
        <w:rPr>
          <w:rFonts w:ascii="Times New Roman" w:hAnsi="Times New Roman" w:cs="Times New Roman"/>
          <w:b/>
        </w:rPr>
        <w:t>и соделавшему нас царями и священниками Богу и Отцу Своему, слава и держава во веки веков, аминь.</w:t>
      </w:r>
      <w:r w:rsidRPr="00A80150">
        <w:rPr>
          <w:rFonts w:ascii="Times New Roman" w:hAnsi="Times New Roman" w:cs="Times New Roman"/>
        </w:rPr>
        <w:t xml:space="preserve"> </w:t>
      </w:r>
      <w:r w:rsidRPr="00A80150">
        <w:rPr>
          <w:rFonts w:ascii="Times New Roman" w:hAnsi="Times New Roman" w:cs="Times New Roman"/>
          <w:vertAlign w:val="superscript"/>
        </w:rPr>
        <w:t>7</w:t>
      </w:r>
      <w:r w:rsidRPr="00A80150">
        <w:rPr>
          <w:rFonts w:ascii="Times New Roman" w:hAnsi="Times New Roman" w:cs="Times New Roman"/>
        </w:rPr>
        <w:t xml:space="preserve">  </w:t>
      </w:r>
      <w:r w:rsidRPr="00A80150">
        <w:rPr>
          <w:rFonts w:ascii="Times New Roman" w:hAnsi="Times New Roman" w:cs="Times New Roman"/>
          <w:b/>
        </w:rPr>
        <w:t>Се, грядет с облаками, и узрит Его всякое око и те, которые пронзили Его; и возрыдают пред Ним все племена земные. Ей, аминь.</w:t>
      </w:r>
      <w:r w:rsidRPr="00A80150">
        <w:rPr>
          <w:rFonts w:ascii="Times New Roman" w:hAnsi="Times New Roman" w:cs="Times New Roman"/>
        </w:rPr>
        <w:t xml:space="preserve"> </w:t>
      </w:r>
      <w:r w:rsidRPr="00A80150">
        <w:rPr>
          <w:rFonts w:ascii="Times New Roman" w:hAnsi="Times New Roman" w:cs="Times New Roman"/>
          <w:vertAlign w:val="superscript"/>
        </w:rPr>
        <w:t>8</w:t>
      </w:r>
      <w:r w:rsidRPr="00A80150">
        <w:rPr>
          <w:rFonts w:ascii="Times New Roman" w:hAnsi="Times New Roman" w:cs="Times New Roman"/>
        </w:rPr>
        <w:t xml:space="preserve">  </w:t>
      </w:r>
      <w:r w:rsidRPr="00A80150">
        <w:rPr>
          <w:rFonts w:ascii="Times New Roman" w:hAnsi="Times New Roman" w:cs="Times New Roman"/>
          <w:b/>
        </w:rPr>
        <w:t>Я есмь Альфа и Омега, начало и конец, говорит Господь, Который есть и был и грядет, Вседержитель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 откровение Бог Отец дал Господу Иисусу Христу, Который передает его Ангелу, Ангел передает его Апостолу Иоанну, а Иоанн должен передать его всем церквам и верующим Асии. Откровение (апокалипсис) означает сделать явным то, что ранее было сокрыто, завуалировано или было тайной. Откровение — это открытие для людей Божьих целей, планов, свершений и их будущего, предсказание путей в вечное Царство Божье, включая и бедствие на пути к цели, которые надо преодолеть, чтобы быть готовыми к вечности, включая и суды над грешниками и уничтожение греха. Бог открывает нам конечную цель пути верующих, а также «промежуточные станции» нашего пути в Царство Божье. Откровение от Иисуса Христа не является закодированной книгой, оно написано для всех верующих, а не только для семи церквей, находящимся в Асии: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Отк.22:16</w:t>
      </w:r>
      <w:r w:rsidRPr="00A80150">
        <w:rPr>
          <w:rFonts w:ascii="Times New Roman" w:hAnsi="Times New Roman" w:cs="Times New Roman"/>
        </w:rPr>
        <w:t>: «</w:t>
      </w:r>
      <w:r w:rsidRPr="00A80150">
        <w:rPr>
          <w:rFonts w:ascii="Times New Roman" w:hAnsi="Times New Roman" w:cs="Times New Roman"/>
          <w:b/>
        </w:rPr>
        <w:t>Я, Иисус, послал Ангела Моего засвидетельствовать вам сие в церквах. Я есмь корень и потомок Давида, звезда светлая и утренняя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Откровение дает нам видение не только того, что было ранее в первом веке (в ближайшее время), но и того, что будет в будущем (это и пророческая книга — «</w:t>
      </w:r>
      <w:r w:rsidRPr="00A80150">
        <w:rPr>
          <w:rFonts w:ascii="Times New Roman" w:hAnsi="Times New Roman" w:cs="Times New Roman"/>
          <w:b/>
        </w:rPr>
        <w:t xml:space="preserve">блажен читающий и слушающий слова </w:t>
      </w:r>
      <w:r w:rsidRPr="00A80150">
        <w:rPr>
          <w:rFonts w:ascii="Times New Roman" w:hAnsi="Times New Roman" w:cs="Times New Roman"/>
          <w:b/>
          <w:u w:val="single"/>
        </w:rPr>
        <w:t>пророчества</w:t>
      </w:r>
      <w:r w:rsidRPr="00A80150">
        <w:rPr>
          <w:rFonts w:ascii="Times New Roman" w:hAnsi="Times New Roman" w:cs="Times New Roman"/>
          <w:b/>
        </w:rPr>
        <w:t xml:space="preserve"> сего</w:t>
      </w:r>
      <w:r w:rsidRPr="00A80150">
        <w:rPr>
          <w:rFonts w:ascii="Times New Roman" w:hAnsi="Times New Roman" w:cs="Times New Roman"/>
        </w:rPr>
        <w:t>» — Отк.1:3):</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w:t>
      </w:r>
      <w:r w:rsidRPr="00A80150">
        <w:rPr>
          <w:rFonts w:ascii="Times New Roman" w:hAnsi="Times New Roman" w:cs="Times New Roman"/>
        </w:rPr>
        <w:t>: «</w:t>
      </w:r>
      <w:r w:rsidRPr="00A80150">
        <w:rPr>
          <w:rFonts w:ascii="Times New Roman" w:hAnsi="Times New Roman" w:cs="Times New Roman"/>
          <w:b/>
        </w:rPr>
        <w:t>Откровение Иисуса Христа, которое дал Ему Бог, чтобы показать рабам Своим, чему надлежит быть вскоре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Отк.1:3</w:t>
      </w:r>
      <w:r w:rsidRPr="00A80150">
        <w:rPr>
          <w:rFonts w:ascii="Times New Roman" w:hAnsi="Times New Roman" w:cs="Times New Roman"/>
        </w:rPr>
        <w:t>: «</w:t>
      </w:r>
      <w:r w:rsidRPr="00A80150">
        <w:rPr>
          <w:rFonts w:ascii="Times New Roman" w:hAnsi="Times New Roman" w:cs="Times New Roman"/>
          <w:b/>
        </w:rPr>
        <w:t>Блажен читающий и слушающие слова пророчества сего и соблюдающие написанное в нем; ибо время близко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Отк.1:19</w:t>
      </w:r>
      <w:r w:rsidRPr="00A80150">
        <w:rPr>
          <w:rFonts w:ascii="Times New Roman" w:hAnsi="Times New Roman" w:cs="Times New Roman"/>
        </w:rPr>
        <w:t>: «</w:t>
      </w:r>
      <w:r w:rsidRPr="00A80150">
        <w:rPr>
          <w:rFonts w:ascii="Times New Roman" w:hAnsi="Times New Roman" w:cs="Times New Roman"/>
          <w:b/>
        </w:rPr>
        <w:t>Итак напиши, что ты видел, и что есть, и что будет после сего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Отметим, что время в понимании человека и в понимании Бога (особенно по сравнению с вечностью) воспринимается по-разному (Пс.89:5). Это видно, например, из 2Пет.3:8; Евр.10:37 и других текстов Писания: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Евр.10:36,37</w:t>
      </w:r>
      <w:r w:rsidRPr="00A80150">
        <w:rPr>
          <w:rFonts w:ascii="Times New Roman" w:hAnsi="Times New Roman" w:cs="Times New Roman"/>
        </w:rPr>
        <w:t>: «</w:t>
      </w:r>
      <w:r w:rsidRPr="00A80150">
        <w:rPr>
          <w:rFonts w:ascii="Times New Roman" w:hAnsi="Times New Roman" w:cs="Times New Roman"/>
          <w:b/>
        </w:rPr>
        <w:t>Терпение нужно вам, чтобы, исполнив волю Божию, получить обещанное; ибо еще немного, очень немного, и Грядущий придет и не умедлит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 «</w:t>
      </w:r>
      <w:r w:rsidRPr="00A80150">
        <w:rPr>
          <w:rFonts w:ascii="Times New Roman" w:hAnsi="Times New Roman" w:cs="Times New Roman"/>
          <w:b/>
        </w:rPr>
        <w:t>немного, очень немного</w:t>
      </w:r>
      <w:r w:rsidRPr="00A80150">
        <w:rPr>
          <w:rFonts w:ascii="Times New Roman" w:hAnsi="Times New Roman" w:cs="Times New Roman"/>
        </w:rPr>
        <w:t>» длится около 2000 лет. Необходимо также учитывать многократность исполнения некоторых пророчеств (разные применения одного принципа, изложенного в Писании), которые исполнились частично в первом и других веках, но полностью будут исполнены в самое последнее время. Поэтому ограничение толкований Откровения только историческим подходом с акцентом на разрушение Иерусалима в 70 г обедняет (ограничивает) эту книгу Библии. Книга была актуальна и для читателей первого века (было частичное исполнение пророчеств), она актуальна и для нас (мы видим, как исполняются пророчества, например, собирание Израиля) и будет актуальной для тех, кто будет жить в самое последнее время (когда исполнение пророчеств придет к своему завершению).</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rPr>
      </w:pPr>
      <w:r w:rsidRPr="00A80150">
        <w:rPr>
          <w:rFonts w:ascii="Times New Roman" w:hAnsi="Times New Roman" w:cs="Times New Roman"/>
        </w:rPr>
        <w:t>В Писании упоминается более чем о тридцати поместных церквах. География ранних церквей представлена на рис. 7.1, а перечень поместных церквей, упоминаемых в Новом Завете, представлен в таблице, относящейся к рисунку. Церкви Асии являлись первыми получателями Откровения: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Отк.1:11</w:t>
      </w:r>
      <w:r w:rsidRPr="00A80150">
        <w:rPr>
          <w:rFonts w:ascii="Times New Roman" w:hAnsi="Times New Roman" w:cs="Times New Roman"/>
        </w:rPr>
        <w:t>: «</w:t>
      </w:r>
      <w:r w:rsidRPr="00A80150">
        <w:rPr>
          <w:rFonts w:ascii="Times New Roman" w:hAnsi="Times New Roman" w:cs="Times New Roman"/>
          <w:b/>
        </w:rPr>
        <w:t>То, что видишь, напиши в книгу и пошли церквам, находящимся в Асии: в Ефес, и в Смирну, и в Пергам, и в Фиатиру, и в Сардис, и в Филадельфию, и в Лаодикию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Асия была одной из провинций Римской империи и занимала территорию, равную 30% современной территории Турции. В это время Иерусалим был разрушен, Иерусалимская церковь перестала существовать, и центр духовной жизни был перемещен в Асию. Асия представляла тогда развитую провинцию с высоко развитой культурой и с развитым уровнем христианства. В Малой Азии создался крупный очаг христианства усилиями оставшихся в живых Апостолов и их учеников. Там потрудились столпы христианства — Апостолы Петр, Павел, Иоанн, которые были основателями и учителями многих из этих церквей. Эти конкретные церкви Асии располагались по кольцу (см. рис.7.1) в том порядке, в котором они упоминаются в </w:t>
      </w:r>
      <w:r w:rsidRPr="00A80150">
        <w:rPr>
          <w:rFonts w:ascii="Times New Roman" w:hAnsi="Times New Roman" w:cs="Times New Roman"/>
          <w:u w:val="single"/>
        </w:rPr>
        <w:t>Отк.1:11</w:t>
      </w:r>
      <w:r w:rsidRPr="00A80150">
        <w:rPr>
          <w:rFonts w:ascii="Times New Roman" w:hAnsi="Times New Roman" w:cs="Times New Roman"/>
        </w:rPr>
        <w:t>: «</w:t>
      </w:r>
      <w:r w:rsidRPr="00A80150">
        <w:rPr>
          <w:rFonts w:ascii="Times New Roman" w:hAnsi="Times New Roman" w:cs="Times New Roman"/>
          <w:b/>
        </w:rPr>
        <w:t>То, что видишь, напиши в книгу и пошли церквам, находящимся в Асии: в Ефес, и в Смирну, и в Пергам, и в Фиатиру, и в Сардис, и в Филадельфию, и в Лаодикию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Бог обращается к ангелам церквей. </w:t>
      </w:r>
      <w:r w:rsidRPr="00A80150">
        <w:rPr>
          <w:rFonts w:ascii="Times New Roman" w:hAnsi="Times New Roman" w:cs="Times New Roman"/>
          <w:u w:val="single"/>
        </w:rPr>
        <w:t>Отк.1:19,20</w:t>
      </w:r>
      <w:r w:rsidRPr="00A80150">
        <w:rPr>
          <w:rFonts w:ascii="Times New Roman" w:hAnsi="Times New Roman" w:cs="Times New Roman"/>
        </w:rPr>
        <w:t>: «</w:t>
      </w:r>
      <w:r w:rsidRPr="00A80150">
        <w:rPr>
          <w:rFonts w:ascii="Times New Roman" w:hAnsi="Times New Roman" w:cs="Times New Roman"/>
          <w:b/>
        </w:rPr>
        <w:t>Итак напиши, что ты видел, и что есть, и что будет после сего. Тайна семи звезд, которые ты видел в деснице Моей, и семи золотых светильников есть сия: семь звезд суть ангелы семи церквей; а семь светильников, которые ты видел, суть семь церквей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Сам Господь поясняет значение слов «семь звезд» и «семь светильников»:</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семь звезд — ангелы семи церквей, т.е. служители церквей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семь светильников — семь церквей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Кто такие Ангелы церквей, к которым обращается Господь?  Ангелы Божьи как служебные духи являются также Его посланниками и в духе наблюдают за церквами. Ангелы есть Божьи посланники: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Евр.1:13,14</w:t>
      </w:r>
      <w:r w:rsidRPr="00A80150">
        <w:rPr>
          <w:rFonts w:ascii="Times New Roman" w:hAnsi="Times New Roman" w:cs="Times New Roman"/>
        </w:rPr>
        <w:t>: «</w:t>
      </w:r>
      <w:r w:rsidRPr="00A80150">
        <w:rPr>
          <w:rFonts w:ascii="Times New Roman" w:hAnsi="Times New Roman" w:cs="Times New Roman"/>
          <w:b/>
        </w:rPr>
        <w:t>Кому когда из Ангелов сказал Бог: сиди одесную Меня, доколе положу врагов Твоих в подножие ног Твоих?  Не все ли они суть служебные духи, посылаемые на служение для тех, которые имеют наследовать спасение?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Ангелы Божьи являются слугами Христа, все начальства и власти покоряются Ему, поклоняются и служат Господу. Но Господь обращается, по существу, не только и не столько к духовным существам — Ангелам, сколько к служителям церквей, которые также являются Его посланниками и служат Богу в составе единой Церкви как Теле Христа и каждой поместной церкви на земле как составной части Вселенской Церкви. Ангелы не руководят церквами, а церквами на земле руководят пресвитеры, епископы, пастыри, служители. Мы можем сказать, что послания относятся не столько к Ангелам Божьим, которые идентифицируются духовно с той или иной церковью и христианами в ней, но более — к руководителям церквей. Руководители церквей являются посланниками Господа для созидания Тела Христова на земле. Слово «ангел» [0032] означает «вестник, посланник, соглядатай». Иоанн Креститель назван «ангелом» (Лк.7:27; Мал.3:1).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Лк.7:27</w:t>
      </w:r>
      <w:r w:rsidRPr="00A80150">
        <w:rPr>
          <w:rFonts w:ascii="Times New Roman" w:hAnsi="Times New Roman" w:cs="Times New Roman"/>
        </w:rPr>
        <w:t>: «</w:t>
      </w:r>
      <w:r w:rsidRPr="00A80150">
        <w:rPr>
          <w:rFonts w:ascii="Times New Roman" w:hAnsi="Times New Roman" w:cs="Times New Roman"/>
          <w:b/>
        </w:rPr>
        <w:t xml:space="preserve">Сей есть, о котором написано: вот, Я посылаю Ангела </w:t>
      </w:r>
      <w:r w:rsidRPr="00A80150">
        <w:rPr>
          <w:rFonts w:ascii="Times New Roman" w:hAnsi="Times New Roman" w:cs="Times New Roman"/>
        </w:rPr>
        <w:t xml:space="preserve">[0032 — </w:t>
      </w:r>
      <w:r w:rsidRPr="00A80150">
        <w:rPr>
          <w:rFonts w:ascii="Times New Roman" w:hAnsi="Times New Roman" w:cs="Times New Roman"/>
          <w:i/>
        </w:rPr>
        <w:t>ангелос</w:t>
      </w:r>
      <w:r w:rsidRPr="00A80150">
        <w:rPr>
          <w:rFonts w:ascii="Times New Roman" w:hAnsi="Times New Roman" w:cs="Times New Roman"/>
        </w:rPr>
        <w:t>]</w:t>
      </w:r>
      <w:r w:rsidRPr="00A80150">
        <w:rPr>
          <w:rFonts w:ascii="Times New Roman" w:hAnsi="Times New Roman" w:cs="Times New Roman"/>
          <w:b/>
        </w:rPr>
        <w:t xml:space="preserve"> Моего пред лицом Твоим, который приготовит путь Твой пред Тобою</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Организаторы и учителя церкви в Коринфе называют себя посланниками: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2Кор.5:20</w:t>
      </w:r>
      <w:r w:rsidRPr="00A80150">
        <w:rPr>
          <w:rFonts w:ascii="Times New Roman" w:hAnsi="Times New Roman" w:cs="Times New Roman"/>
        </w:rPr>
        <w:t>: «</w:t>
      </w:r>
      <w:r w:rsidRPr="00A80150">
        <w:rPr>
          <w:rFonts w:ascii="Times New Roman" w:hAnsi="Times New Roman" w:cs="Times New Roman"/>
          <w:b/>
        </w:rPr>
        <w:t>Итак мы – посланники</w:t>
      </w:r>
      <w:r w:rsidRPr="00A80150">
        <w:rPr>
          <w:rFonts w:ascii="Times New Roman" w:hAnsi="Times New Roman" w:cs="Times New Roman"/>
        </w:rPr>
        <w:t xml:space="preserve"> [4243 — </w:t>
      </w:r>
      <w:r w:rsidRPr="00A80150">
        <w:rPr>
          <w:rFonts w:ascii="Times New Roman" w:hAnsi="Times New Roman" w:cs="Times New Roman"/>
          <w:i/>
          <w:sz w:val="18"/>
          <w:szCs w:val="18"/>
        </w:rPr>
        <w:t>буквально: исполняем посольство</w:t>
      </w:r>
      <w:r w:rsidRPr="00A80150">
        <w:rPr>
          <w:rFonts w:ascii="Times New Roman" w:hAnsi="Times New Roman" w:cs="Times New Roman"/>
        </w:rPr>
        <w:t xml:space="preserve">] </w:t>
      </w:r>
      <w:r w:rsidRPr="00A80150">
        <w:rPr>
          <w:rFonts w:ascii="Times New Roman" w:hAnsi="Times New Roman" w:cs="Times New Roman"/>
          <w:b/>
        </w:rPr>
        <w:t>от имени Христова, и как бы Сам Бог увещевает через нас; от имени Христова просим: примиритесь с Богом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Во многих переводах священники, служители, пророки называются ангелами, вестниками (Агг.1:13; Мал.2:7; Гал.4:14).</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Ангелы здесь — это, прежде всего, руководители церквей, те люди, которым Бог вверил пасти Своих овец и на которых лежит особая ответственность (Лк.12:48), так как Господь вручил им самое драгоценное на земле.</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Прообраз звезд для описания служителей церквей выбран не случайно. Праведные люди в Библии сравниваются со звездами: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Дан.12:3:</w:t>
      </w:r>
      <w:r w:rsidRPr="00A80150">
        <w:rPr>
          <w:rFonts w:ascii="Times New Roman" w:hAnsi="Times New Roman" w:cs="Times New Roman"/>
        </w:rPr>
        <w:t xml:space="preserve"> «</w:t>
      </w:r>
      <w:r w:rsidRPr="00A80150">
        <w:rPr>
          <w:rFonts w:ascii="Times New Roman" w:hAnsi="Times New Roman" w:cs="Times New Roman"/>
          <w:b/>
        </w:rPr>
        <w:t>И разумные будут сиять, как светила на тверди, и обратившие многих к правде - как звезды, вовеки, навсегда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Флп.2:14-16</w:t>
      </w:r>
      <w:r w:rsidRPr="00A80150">
        <w:rPr>
          <w:rFonts w:ascii="Times New Roman" w:hAnsi="Times New Roman" w:cs="Times New Roman"/>
        </w:rPr>
        <w:t>: «</w:t>
      </w:r>
      <w:r w:rsidRPr="00A80150">
        <w:rPr>
          <w:rFonts w:ascii="Times New Roman" w:hAnsi="Times New Roman" w:cs="Times New Roman"/>
          <w:b/>
        </w:rPr>
        <w:t>Все делайте без ропота и сомнения, чтобы вам быть неукоризненными и чистыми, чадами Божиими непорочными среди строптивого и развращенного рода, в котором вы сияете, как светила в мире,  содержа слово жизни, к похвале моей в день Христов, что я не тщетно подвизался и не тщетно трудился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Мф.5:14-16</w:t>
      </w:r>
      <w:r w:rsidRPr="00A80150">
        <w:rPr>
          <w:rFonts w:ascii="Times New Roman" w:hAnsi="Times New Roman" w:cs="Times New Roman"/>
        </w:rPr>
        <w:t>: «</w:t>
      </w:r>
      <w:r w:rsidRPr="00A80150">
        <w:rPr>
          <w:rFonts w:ascii="Times New Roman" w:hAnsi="Times New Roman" w:cs="Times New Roman"/>
          <w:b/>
        </w:rPr>
        <w:t>Вы — свет мира. Не может укрыться город, стоящий на верху горы.  И, зажегши свечу, не ставят ее под сосудом, но на подсвечнике, и светит всем в доме.  Так да светит свет ваш пред людьми, чтобы они видели ваши добрые дела и прославляли Отца вашего Небесного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Каждая звезда имеет свою орбиту. Если звезда сойдет с орбиты, то будет катастрофа. Если служитель сойдет с истинного пути, который определен Господом, то тогда произойдет духовная катастрофа. Звезды, т.е. служители, находятся в руках Господа, и должны исполнять Его волю, а не свою, они должны идти узким, Божьим путем, а не своим. Каждый светильник (каждый служитель) нуждается в энергии, в подпитке, в масле, которые дает Бог. Если нет связи и единства с Богом, то светильник гаснет. Если светильник нечист, не исполняет своего назначения, то Господь сдвинет его с места. Таким образом, церкви — светильники; священнослужители — звезды; Господь — источник света и Солнце правды (Мал.4:2). Светильники (поместные церкви) рассыпаны по всей земле, но звезды в руке Христа — едины.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находится посреди церквей, Он не наблюдает со стороны, Он — Глава, Он знает все, всех и каждого, видит дела, мысли, намерения («</w:t>
      </w:r>
      <w:r w:rsidRPr="00A80150">
        <w:rPr>
          <w:rFonts w:ascii="Times New Roman" w:hAnsi="Times New Roman" w:cs="Times New Roman"/>
          <w:b/>
        </w:rPr>
        <w:t>знаю твои дела</w:t>
      </w:r>
      <w:r w:rsidRPr="00A80150">
        <w:rPr>
          <w:rFonts w:ascii="Times New Roman" w:hAnsi="Times New Roman" w:cs="Times New Roman"/>
        </w:rPr>
        <w:t>» сказано семь раз и касается каждой церкви без исключения: Отк.2:2; Отк.2:9; Отк.2:13; Отк.2:19; Отк.3:1; Отк.3:8; Отк.3:15). Итак, Христос как Глава Церкви и как Пастыреначальник управляет Своей Церковью, которую Он приобрел Своей Кровью, через пресвитеров, пастырей, служителей — через людей, призванных от Господа служить и управлять поместными церквами. Они являются Его посланниками и несут самое высокое служение на земле.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держит в Своей правой руке всю Вселенную, Он держит и каждую церковь и знает положение дел в каждой церкви, знает каждого верующего: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Отк.1:12-18</w:t>
      </w:r>
      <w:r w:rsidRPr="00A80150">
        <w:rPr>
          <w:rFonts w:ascii="Times New Roman" w:hAnsi="Times New Roman" w:cs="Times New Roman"/>
        </w:rPr>
        <w:t>: «</w:t>
      </w:r>
      <w:r w:rsidRPr="00A80150">
        <w:rPr>
          <w:rFonts w:ascii="Times New Roman" w:hAnsi="Times New Roman" w:cs="Times New Roman"/>
          <w:vertAlign w:val="superscript"/>
        </w:rPr>
        <w:t>12</w:t>
      </w:r>
      <w:r w:rsidRPr="00A80150">
        <w:rPr>
          <w:rFonts w:ascii="Times New Roman" w:hAnsi="Times New Roman" w:cs="Times New Roman"/>
        </w:rPr>
        <w:t xml:space="preserve"> </w:t>
      </w:r>
      <w:r w:rsidRPr="00A80150">
        <w:rPr>
          <w:rFonts w:ascii="Times New Roman" w:hAnsi="Times New Roman" w:cs="Times New Roman"/>
          <w:b/>
        </w:rPr>
        <w:t>Я обратился, чтобы увидеть, чей голос, говоривший со мною; и обратившись, увидел семь золотых светильников</w:t>
      </w:r>
      <w:r w:rsidRPr="00A80150">
        <w:rPr>
          <w:rFonts w:ascii="Times New Roman" w:hAnsi="Times New Roman" w:cs="Times New Roman"/>
        </w:rPr>
        <w:t xml:space="preserve"> </w:t>
      </w:r>
      <w:r w:rsidRPr="00A80150">
        <w:rPr>
          <w:rFonts w:ascii="Times New Roman" w:hAnsi="Times New Roman" w:cs="Times New Roman"/>
          <w:vertAlign w:val="superscript"/>
        </w:rPr>
        <w:t>13</w:t>
      </w:r>
      <w:r w:rsidRPr="00A80150">
        <w:rPr>
          <w:rFonts w:ascii="Times New Roman" w:hAnsi="Times New Roman" w:cs="Times New Roman"/>
        </w:rPr>
        <w:t xml:space="preserve"> </w:t>
      </w:r>
      <w:r w:rsidRPr="00A80150">
        <w:rPr>
          <w:rFonts w:ascii="Times New Roman" w:hAnsi="Times New Roman" w:cs="Times New Roman"/>
          <w:b/>
        </w:rPr>
        <w:t>и, посреди семи светильников, подобного Сыну Человеческому, облеченного в подир и по персям опоясанного золотым поясом:</w:t>
      </w:r>
      <w:r w:rsidRPr="00A80150">
        <w:rPr>
          <w:rFonts w:ascii="Times New Roman" w:hAnsi="Times New Roman" w:cs="Times New Roman"/>
        </w:rPr>
        <w:t xml:space="preserve"> </w:t>
      </w:r>
      <w:r w:rsidRPr="00A80150">
        <w:rPr>
          <w:rFonts w:ascii="Times New Roman" w:hAnsi="Times New Roman" w:cs="Times New Roman"/>
          <w:b/>
          <w:vertAlign w:val="superscript"/>
        </w:rPr>
        <w:t>14</w:t>
      </w:r>
      <w:r w:rsidRPr="00A80150">
        <w:rPr>
          <w:rFonts w:ascii="Times New Roman" w:hAnsi="Times New Roman" w:cs="Times New Roman"/>
          <w:b/>
        </w:rPr>
        <w:t xml:space="preserve">  глава Его и волосы белы, как белая волна, как снег; и очи Его, как пламень огненный;</w:t>
      </w:r>
      <w:r w:rsidRPr="00A80150">
        <w:rPr>
          <w:rFonts w:ascii="Times New Roman" w:hAnsi="Times New Roman" w:cs="Times New Roman"/>
        </w:rPr>
        <w:t xml:space="preserve"> </w:t>
      </w:r>
      <w:r w:rsidRPr="00A80150">
        <w:rPr>
          <w:rFonts w:ascii="Times New Roman" w:hAnsi="Times New Roman" w:cs="Times New Roman"/>
          <w:b/>
          <w:vertAlign w:val="superscript"/>
        </w:rPr>
        <w:t>15</w:t>
      </w:r>
      <w:r w:rsidRPr="00A80150">
        <w:rPr>
          <w:rFonts w:ascii="Times New Roman" w:hAnsi="Times New Roman" w:cs="Times New Roman"/>
          <w:b/>
        </w:rPr>
        <w:t xml:space="preserve">  и ноги Его подобны халколивану, как раскаленные в печи, и голос Его, как шум вод многих.</w:t>
      </w:r>
      <w:r w:rsidRPr="00A80150">
        <w:rPr>
          <w:rFonts w:ascii="Times New Roman" w:hAnsi="Times New Roman" w:cs="Times New Roman"/>
        </w:rPr>
        <w:t xml:space="preserve"> </w:t>
      </w:r>
      <w:r w:rsidRPr="00A80150">
        <w:rPr>
          <w:rFonts w:ascii="Times New Roman" w:hAnsi="Times New Roman" w:cs="Times New Roman"/>
          <w:vertAlign w:val="superscript"/>
        </w:rPr>
        <w:t>16</w:t>
      </w:r>
      <w:r w:rsidRPr="00A80150">
        <w:rPr>
          <w:rFonts w:ascii="Times New Roman" w:hAnsi="Times New Roman" w:cs="Times New Roman"/>
        </w:rPr>
        <w:t xml:space="preserve">  </w:t>
      </w:r>
      <w:r w:rsidRPr="00A80150">
        <w:rPr>
          <w:rFonts w:ascii="Times New Roman" w:hAnsi="Times New Roman" w:cs="Times New Roman"/>
          <w:b/>
        </w:rPr>
        <w:t>Он держал в деснице Своей семь звезд, и из уст Его выходил острый с обеих сторон меч; и лице Его, как солнце, сияющее в силе своей.</w:t>
      </w:r>
      <w:r w:rsidRPr="00A80150">
        <w:rPr>
          <w:rFonts w:ascii="Times New Roman" w:hAnsi="Times New Roman" w:cs="Times New Roman"/>
        </w:rPr>
        <w:t xml:space="preserve"> </w:t>
      </w:r>
      <w:r w:rsidRPr="00A80150">
        <w:rPr>
          <w:rFonts w:ascii="Times New Roman" w:hAnsi="Times New Roman" w:cs="Times New Roman"/>
          <w:vertAlign w:val="superscript"/>
        </w:rPr>
        <w:t>17</w:t>
      </w:r>
      <w:r w:rsidRPr="00A80150">
        <w:rPr>
          <w:rFonts w:ascii="Times New Roman" w:hAnsi="Times New Roman" w:cs="Times New Roman"/>
        </w:rPr>
        <w:t xml:space="preserve">  </w:t>
      </w:r>
      <w:r w:rsidRPr="00A80150">
        <w:rPr>
          <w:rFonts w:ascii="Times New Roman" w:hAnsi="Times New Roman" w:cs="Times New Roman"/>
          <w:b/>
        </w:rPr>
        <w:t>И когда я увидел Его, то пал к ногам Его, как мертвый. И Он положил на меня десницу Свою и сказал мне: не бойся; Я есмь Первый и Последний,</w:t>
      </w:r>
      <w:r w:rsidRPr="00A80150">
        <w:rPr>
          <w:rFonts w:ascii="Times New Roman" w:hAnsi="Times New Roman" w:cs="Times New Roman"/>
        </w:rPr>
        <w:t xml:space="preserve"> </w:t>
      </w:r>
      <w:r w:rsidRPr="00A80150">
        <w:rPr>
          <w:rFonts w:ascii="Times New Roman" w:hAnsi="Times New Roman" w:cs="Times New Roman"/>
          <w:b/>
          <w:vertAlign w:val="superscript"/>
        </w:rPr>
        <w:t>18</w:t>
      </w:r>
      <w:r w:rsidRPr="00A80150">
        <w:rPr>
          <w:rFonts w:ascii="Times New Roman" w:hAnsi="Times New Roman" w:cs="Times New Roman"/>
          <w:b/>
        </w:rPr>
        <w:t xml:space="preserve"> и живый; и был мертв, и се, жив во веки веков, аминь; и имею ключи ада и смерти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Господь видит не только служителей, не только церковь в целом, но и каждого в отдельности. </w:t>
      </w:r>
      <w:r w:rsidRPr="00A80150">
        <w:rPr>
          <w:rFonts w:ascii="Times New Roman" w:hAnsi="Times New Roman" w:cs="Times New Roman"/>
          <w:b/>
          <w:i/>
        </w:rPr>
        <w:t>Каждый христианин сегодня по своему духовному состоянию похож на ту или иную церковь из посланий к церквам</w:t>
      </w:r>
      <w:r w:rsidRPr="00A80150">
        <w:rPr>
          <w:rFonts w:ascii="Times New Roman" w:hAnsi="Times New Roman" w:cs="Times New Roman"/>
        </w:rPr>
        <w:t>. Пусть каждый из нас правильно увидит себя и поправит светильник свой (всегда есть что поправлять), пока еще есть время. Все духовные принципы относятся ко всем верующим, к каждому христианину. Господь знает и оценивает каждого. Мы можем пренебречь оценкой человека, потому что человек может ошибаться, но мы никогда не можем пренебречь оценкой Господа, потому что наше отношение к Его Личности, к Его ценностям и к Его оценке влияет на вечную жизнь. Важно то, кем  я являюсь в глазах Господа, как Он оценивает меня.</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Господь обращается к каждой церкви со словами: «</w:t>
      </w:r>
      <w:r w:rsidRPr="00A80150">
        <w:rPr>
          <w:rFonts w:ascii="Times New Roman" w:hAnsi="Times New Roman" w:cs="Times New Roman"/>
          <w:b/>
        </w:rPr>
        <w:t>Знаю твои дела</w:t>
      </w:r>
      <w:r w:rsidRPr="00A80150">
        <w:rPr>
          <w:rFonts w:ascii="Times New Roman" w:hAnsi="Times New Roman" w:cs="Times New Roman"/>
        </w:rPr>
        <w:t>». В этом — огромная радость и огромная ответственность, в этом — вдохновение и страх Божий. Бог видит нас, от Него ничего не скрыто. Он видит не так, как видят люди, но видит духовным взором, видит истинные намерения и цели, видит слабости и силу, видит возможности и их реализацию. Эти слова относится не только к руководителям церкви, но и к каждому христианину. Они заставляет нас бодрствовать. Мы ходим перед Ним, «</w:t>
      </w:r>
      <w:r w:rsidRPr="00A80150">
        <w:rPr>
          <w:rFonts w:ascii="Times New Roman" w:hAnsi="Times New Roman" w:cs="Times New Roman"/>
          <w:b/>
        </w:rPr>
        <w:t>и нет твари, сокровенной от Него, но все обнажено и открыто перед очами Его: Ему дадим отчет</w:t>
      </w:r>
      <w:r w:rsidRPr="00A80150">
        <w:rPr>
          <w:rFonts w:ascii="Times New Roman" w:hAnsi="Times New Roman" w:cs="Times New Roman"/>
        </w:rPr>
        <w:t>» (Евр.4:13). Один из служителей Божьих Ф. Хиллер  выразил эту мысль в словах молитвы: «</w:t>
      </w:r>
      <w:r w:rsidRPr="00A80150">
        <w:rPr>
          <w:rFonts w:ascii="Times New Roman" w:hAnsi="Times New Roman" w:cs="Times New Roman"/>
          <w:i/>
        </w:rPr>
        <w:t>Господи, постоянно внушай мне это откровение для моей охраны, чтобы я видел только то, иду ли я, стою ли я, каков я буду перед очами Твоими</w:t>
      </w:r>
      <w:r w:rsidRPr="00A80150">
        <w:rPr>
          <w:rFonts w:ascii="Times New Roman" w:hAnsi="Times New Roman" w:cs="Times New Roman"/>
        </w:rPr>
        <w:t>»</w:t>
      </w:r>
      <w:r w:rsidRPr="00A80150">
        <w:rPr>
          <w:rFonts w:ascii="Times New Roman" w:hAnsi="Times New Roman" w:cs="Times New Roman"/>
          <w:b/>
          <w:sz w:val="24"/>
          <w:szCs w:val="24"/>
          <w:vertAlign w:val="superscript"/>
        </w:rPr>
        <w:t>1</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Для каждого христианина важно верно ходить перед Богом, постоянно имея в своем сердце конечную цель — прославить Господа на земле и разделить с Ним славу в вечности. Для истинных христиан должно быть очень важно не только спасение, но и жизнь в спасении, наши личные отношения с Господом, служение Господу, изменение нашего сердца и приближение к Нему.  Истинные евангельские христиане не останавливаются на первом шаге, но продолжают жить в вере, верою соблюдают дарованное Богом спасение. </w:t>
      </w:r>
      <w:r w:rsidRPr="00A80150">
        <w:rPr>
          <w:rFonts w:ascii="Times New Roman" w:hAnsi="Times New Roman" w:cs="Times New Roman"/>
        </w:rPr>
        <w:lastRenderedPageBreak/>
        <w:t>Спасение не является конечной целью Божественных действий для верующего человека. Конечная цель — быть с Богом в вечности, прославить Его имя, преобразиться в совершенный образ любящего Христа с помощью Духа Святого, стать подобным Господу. Служитель Божий И.В. Каргель подчеркивает действенность этого момента в христианской жизни: «</w:t>
      </w:r>
      <w:r w:rsidRPr="00A80150">
        <w:rPr>
          <w:rFonts w:ascii="Times New Roman" w:hAnsi="Times New Roman" w:cs="Times New Roman"/>
          <w:i/>
        </w:rPr>
        <w:t>Многие не думают, для чего они спасены, а только довольны, что застрахованы от ада. “Я спасен”, — говорят они, а от жизни Христа ничего не проявляется в них. Дела наши должны быть последствием и доказательством нашей истинной, живой веры. Его же слова: “Знаю твои дела”, — означают, что мы стоим с нашими действиями и поступками перед Его лицом. Он не только знает их причины и цели, но и то, с какими намерениями они делаются. Ему ясно все, и если они сделаны не по воле Его, то мы потерпим урон в оный день. Он положил основание как мудрый строитель, а теперь всякий смотри, как строит и на каком основании, потому что придет день испытания, и тогда все сгорит, если не будет соответствовать основаниям Христа (1Кор.3:11-16)</w:t>
      </w:r>
      <w:r w:rsidRPr="00A80150">
        <w:rPr>
          <w:rFonts w:ascii="Times New Roman" w:hAnsi="Times New Roman" w:cs="Times New Roman"/>
        </w:rPr>
        <w:t>»</w:t>
      </w:r>
      <w:r w:rsidRPr="00A80150">
        <w:rPr>
          <w:rFonts w:ascii="Times New Roman" w:hAnsi="Times New Roman" w:cs="Times New Roman"/>
          <w:b/>
          <w:sz w:val="24"/>
          <w:szCs w:val="24"/>
          <w:vertAlign w:val="superscript"/>
        </w:rPr>
        <w:t>2</w:t>
      </w:r>
      <w:r w:rsidRPr="00A80150">
        <w:rPr>
          <w:rFonts w:ascii="Times New Roman" w:hAnsi="Times New Roman" w:cs="Times New Roman"/>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20"/>
          <w:szCs w:val="20"/>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noProof/>
          <w:sz w:val="20"/>
          <w:szCs w:val="20"/>
          <w:lang w:eastAsia="ru-RU"/>
        </w:rPr>
        <w:drawing>
          <wp:inline distT="0" distB="0" distL="0" distR="0" wp14:anchorId="250D9FBA" wp14:editId="16B56389">
            <wp:extent cx="5229225" cy="7648575"/>
            <wp:effectExtent l="19050" t="0" r="9525" b="0"/>
            <wp:docPr id="250" name="Рисунок 250"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2"/>
                    <pic:cNvPicPr>
                      <a:picLocks noChangeAspect="1" noChangeArrowheads="1"/>
                    </pic:cNvPicPr>
                  </pic:nvPicPr>
                  <pic:blipFill>
                    <a:blip r:embed="rId494" cstate="print"/>
                    <a:srcRect/>
                    <a:stretch>
                      <a:fillRect/>
                    </a:stretch>
                  </pic:blipFill>
                  <pic:spPr bwMode="auto">
                    <a:xfrm>
                      <a:off x="0" y="0"/>
                      <a:ext cx="5229225" cy="7648575"/>
                    </a:xfrm>
                    <a:prstGeom prst="rect">
                      <a:avLst/>
                    </a:prstGeom>
                    <a:noFill/>
                    <a:ln w="9525">
                      <a:noFill/>
                      <a:miter lim="800000"/>
                      <a:headEnd/>
                      <a:tailEnd/>
                    </a:ln>
                  </pic:spPr>
                </pic:pic>
              </a:graphicData>
            </a:graphic>
          </wp:inline>
        </w:drawing>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Рис.7.1. Перечень ранних поместных церквей, упоминаемых в Новом Завете</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Послание к церквам имеет три основных значения: историческое, пророческое и духовное.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1. </w:t>
      </w:r>
      <w:r w:rsidRPr="00A80150">
        <w:rPr>
          <w:rFonts w:ascii="Times New Roman" w:hAnsi="Times New Roman" w:cs="Times New Roman"/>
          <w:b/>
          <w:i/>
        </w:rPr>
        <w:t>Историческое значение</w:t>
      </w:r>
      <w:r w:rsidRPr="00A80150">
        <w:rPr>
          <w:rFonts w:ascii="Times New Roman" w:hAnsi="Times New Roman" w:cs="Times New Roman"/>
        </w:rPr>
        <w:t xml:space="preserve"> указывает на то, что все семь церквей, к которым обращается Господь, реально существовали в то время и имели свои характерные черты и особенности развития, имели свои трудности и свои победы, большинство из них были гонимы. Эти церкви ободряет и совершенствует Господь, указывая истинный путь на небеса через исполнение Его воли.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2. </w:t>
      </w:r>
      <w:r w:rsidRPr="00A80150">
        <w:rPr>
          <w:rFonts w:ascii="Times New Roman" w:hAnsi="Times New Roman" w:cs="Times New Roman"/>
          <w:b/>
          <w:i/>
        </w:rPr>
        <w:t>Пророческое значение</w:t>
      </w:r>
      <w:r w:rsidRPr="00A80150">
        <w:rPr>
          <w:rFonts w:ascii="Times New Roman" w:hAnsi="Times New Roman" w:cs="Times New Roman"/>
        </w:rPr>
        <w:t xml:space="preserve"> указывает на будущее Церкви на земле. Число семь имеет в Библии значение земной полноты (семь дней недели, семь церквей, семь светильников, семь печатей, семь труб, семь чаш, семь громов и т.д.). Эти исторические (существовавшие в действительности) церкви представляют собой все основные особенности жизни Церкви на земле, основные обольщения, основные трудности и победы. Каждая из семи церквей (или их комбинация) представляет собой возможное состояние любой поместной церкви, из чего мы узнаем, какой должна и какой не должна быть поместная церковь. Пророчества о церквах указывает на то, какой будет Церковь в последнее время, какие ей предстоит перенести трудности и какие обетования дает Бог победителям.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Многие евангельские толкователи, например, представители историзма (см. раздел 2.1.2), а также многие представители диспенсационализма, усматривают в посланиях к церквам пророчества о семи основных исторических периодах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Ефесский — период Первоапостольской Церкви, роста, преуспевания, период первой любви и ее оставление (</w:t>
      </w:r>
      <w:r w:rsidRPr="00A80150">
        <w:rPr>
          <w:rFonts w:ascii="Times New Roman" w:hAnsi="Times New Roman" w:cs="Times New Roman"/>
          <w:lang w:val="en-US"/>
        </w:rPr>
        <w:t>I</w:t>
      </w:r>
      <w:r w:rsidRPr="00A80150">
        <w:rPr>
          <w:rFonts w:ascii="Times New Roman" w:hAnsi="Times New Roman" w:cs="Times New Roman"/>
        </w:rPr>
        <w:t xml:space="preserve"> век).</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Смирнский — период скорби (II-III век).</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Пергамский — учение Ваалама и Ваалака, омирщвление Церкви (III- VI век).</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Фиатирский — папство, учение Иезавели, период духовного падения (VII-XV столетие).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Сардийский — Реформация. (XVI- середина XVIII века).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Филадельфийский — пробуждение (середина XVIII и до нашего времени).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Лаодикийский — мертвость христианства, безразличие (XX век и до нашего времени).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Отметим, что эти периоды не обоснованы Писанием, достаточно условны, их границы существуют только на бумаге у историков. Следует сказать, что Церковь Вселенская и каждая поместная церковь всегда имеет </w:t>
      </w:r>
      <w:r w:rsidRPr="00A80150">
        <w:rPr>
          <w:rFonts w:ascii="Times New Roman" w:hAnsi="Times New Roman" w:cs="Times New Roman"/>
          <w:b/>
          <w:i/>
        </w:rPr>
        <w:t>все</w:t>
      </w:r>
      <w:r w:rsidRPr="00A80150">
        <w:rPr>
          <w:rFonts w:ascii="Times New Roman" w:hAnsi="Times New Roman" w:cs="Times New Roman"/>
        </w:rPr>
        <w:t xml:space="preserve"> искушения, описанные в послании к церквам Асии. Также очень важно отметить, что деление на периоды весьма условно и показывает только наиболее яркие проявления качеств той или иной церкви в разные периоды истории христианства, причем это деление носит субъективный характер. Мы не можем принимать такое деление на этапы как объективное, потому что в таком случае мы должны сегодня иметь дело только с уроками Филадельфийской и Лаодикийской церквей, хотя очевидно, что мы должны пользоваться духовными уроками для всех церквей, потому что все эти уроки являются актуальными в наше время. Характерные особенности церквей из Отк.2 — Отк.3 в разные эпохи могут существовать и существуют параллельно. Всегда были и будут отступники и истинные христиане; всегда есть свои николаиты, свои Иезавели, свои сохраняющие слово терпения Господа и Его истины, свои страдальцы за веру Христову и свои теплые христиане.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Пророческое значение послания к церквам состоит в том, что существенное для христиан первого века, будет существенным и для христиан всех веков, а особенно для христиан последнего времени, когда будут самые сильные атаки на Церковь, которая должна остаться побеждающей, несмотря на все искушения и скорби. Господь преподает в послании к церквам не только непосредственные уроки для того времени, но и говорит о долгосрочных последствиях их духовного состояния. Верующие последних времен будут иметь те же последствия при отклонении от истин Писания, что и верующие первого века, и точно также они могут претендовать на все обетования, которые действенны для христиан-победителей первого века.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3. </w:t>
      </w:r>
      <w:r w:rsidRPr="00A80150">
        <w:rPr>
          <w:rFonts w:ascii="Times New Roman" w:hAnsi="Times New Roman" w:cs="Times New Roman"/>
          <w:b/>
          <w:i/>
        </w:rPr>
        <w:t>Духовное значение</w:t>
      </w:r>
      <w:r w:rsidRPr="00A80150">
        <w:rPr>
          <w:rFonts w:ascii="Times New Roman" w:hAnsi="Times New Roman" w:cs="Times New Roman"/>
        </w:rPr>
        <w:t xml:space="preserve"> указывает на важнейшие духовные принципы жизни во Христе, которые не изменяются, потому что неизменен наш Господь. Из посланий к церквам мы черпаем то, какими должны быть церкви, как им стоять в истине, как быть побеждающими каждой церкви, каждому служителю и каждому христианину. </w:t>
      </w:r>
    </w:p>
    <w:p w:rsidR="00A80150" w:rsidRPr="00A80150" w:rsidRDefault="00A80150" w:rsidP="00A82BE1">
      <w:pPr>
        <w:spacing w:after="0" w:line="240" w:lineRule="auto"/>
        <w:ind w:firstLine="708"/>
        <w:rPr>
          <w:rFonts w:ascii="Times New Roman" w:hAnsi="Times New Roman" w:cs="Times New Roman"/>
        </w:rPr>
      </w:pPr>
      <w:r w:rsidRPr="00A80150">
        <w:rPr>
          <w:rFonts w:ascii="Times New Roman" w:hAnsi="Times New Roman" w:cs="Times New Roman"/>
        </w:rPr>
        <w:t xml:space="preserve">Все послания к церквам имеют </w:t>
      </w:r>
      <w:r w:rsidRPr="00A80150">
        <w:rPr>
          <w:rFonts w:ascii="Times New Roman" w:hAnsi="Times New Roman" w:cs="Times New Roman"/>
          <w:b/>
          <w:i/>
        </w:rPr>
        <w:t>общую структуру и состоят из семи частей</w:t>
      </w:r>
      <w:r w:rsidRPr="00A80150">
        <w:rPr>
          <w:rFonts w:ascii="Times New Roman" w:hAnsi="Times New Roman" w:cs="Times New Roman"/>
        </w:rPr>
        <w:t>:</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 xml:space="preserve">1. </w:t>
      </w:r>
      <w:r w:rsidRPr="00A80150">
        <w:rPr>
          <w:rFonts w:ascii="Times New Roman" w:hAnsi="Times New Roman" w:cs="Times New Roman"/>
          <w:i/>
        </w:rPr>
        <w:t>Обращение Господа к ангелу церкви</w:t>
      </w:r>
      <w:r w:rsidRPr="00A80150">
        <w:rPr>
          <w:rFonts w:ascii="Times New Roman" w:hAnsi="Times New Roman" w:cs="Times New Roman"/>
        </w:rPr>
        <w:t>. Кроме руководителя церкви под ангелом следует понимать все учительские силы церкви и все руководство.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2. </w:t>
      </w:r>
      <w:r w:rsidRPr="00A80150">
        <w:rPr>
          <w:rFonts w:ascii="Times New Roman" w:hAnsi="Times New Roman" w:cs="Times New Roman"/>
          <w:i/>
        </w:rPr>
        <w:t>Господь открывается</w:t>
      </w:r>
      <w:r w:rsidRPr="00A80150">
        <w:rPr>
          <w:rFonts w:ascii="Times New Roman" w:hAnsi="Times New Roman" w:cs="Times New Roman"/>
        </w:rPr>
        <w:t xml:space="preserve"> каждой церкви по-особенному, при этом отражается определенная природу Господа и Его качества, необходимые для достижения церковью истинного духовного состояния и для исправления отступлений от Божьих истин.</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3. </w:t>
      </w:r>
      <w:r w:rsidRPr="00A80150">
        <w:rPr>
          <w:rFonts w:ascii="Times New Roman" w:hAnsi="Times New Roman" w:cs="Times New Roman"/>
          <w:i/>
        </w:rPr>
        <w:t>Оценка церкви</w:t>
      </w:r>
      <w:r w:rsidRPr="00A80150">
        <w:rPr>
          <w:rFonts w:ascii="Times New Roman" w:hAnsi="Times New Roman" w:cs="Times New Roman"/>
        </w:rPr>
        <w:t>, начиная с положительных моментов с последующим освещением отрицательных сторон.</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 xml:space="preserve">4. Указывается на грозящую </w:t>
      </w:r>
      <w:r w:rsidRPr="00A80150">
        <w:rPr>
          <w:rFonts w:ascii="Times New Roman" w:hAnsi="Times New Roman" w:cs="Times New Roman"/>
          <w:i/>
        </w:rPr>
        <w:t>опасность</w:t>
      </w:r>
      <w:r w:rsidRPr="00A80150">
        <w:rPr>
          <w:rFonts w:ascii="Times New Roman" w:hAnsi="Times New Roman" w:cs="Times New Roman"/>
        </w:rPr>
        <w:t xml:space="preserve"> для церкви, идет обличение и призыв к исправлению.</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 xml:space="preserve">5. Дается совет о том, </w:t>
      </w:r>
      <w:r w:rsidRPr="00A80150">
        <w:rPr>
          <w:rFonts w:ascii="Times New Roman" w:hAnsi="Times New Roman" w:cs="Times New Roman"/>
          <w:i/>
        </w:rPr>
        <w:t>что надо сделать</w:t>
      </w:r>
      <w:r w:rsidRPr="00A80150">
        <w:rPr>
          <w:rFonts w:ascii="Times New Roman" w:hAnsi="Times New Roman" w:cs="Times New Roman"/>
        </w:rPr>
        <w:t>, чтобы исправить положение.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6. Дается </w:t>
      </w:r>
      <w:r w:rsidRPr="00A80150">
        <w:rPr>
          <w:rFonts w:ascii="Times New Roman" w:hAnsi="Times New Roman" w:cs="Times New Roman"/>
          <w:i/>
        </w:rPr>
        <w:t>обетование победителям</w:t>
      </w:r>
      <w:r w:rsidRPr="00A80150">
        <w:rPr>
          <w:rFonts w:ascii="Times New Roman" w:hAnsi="Times New Roman" w:cs="Times New Roman"/>
        </w:rPr>
        <w:t xml:space="preserve"> и говорится о награде. При этом важно отметить, что всегда стоит слово «</w:t>
      </w:r>
      <w:r w:rsidRPr="00A80150">
        <w:rPr>
          <w:rFonts w:ascii="Times New Roman" w:hAnsi="Times New Roman" w:cs="Times New Roman"/>
          <w:b/>
          <w:i/>
        </w:rPr>
        <w:t>побеждающий</w:t>
      </w:r>
      <w:r w:rsidRPr="00A80150">
        <w:rPr>
          <w:rFonts w:ascii="Times New Roman" w:hAnsi="Times New Roman" w:cs="Times New Roman"/>
        </w:rPr>
        <w:t xml:space="preserve">» (постоянное действие), а не «победивший», т.е. награда ожидает тех, у которых жизнь </w:t>
      </w:r>
      <w:r w:rsidRPr="00A80150">
        <w:rPr>
          <w:rFonts w:ascii="Times New Roman" w:hAnsi="Times New Roman" w:cs="Times New Roman"/>
        </w:rPr>
        <w:lastRenderedPageBreak/>
        <w:t>победы — постоянный процесс, их духовные победы проявляются как постоянный образ жизни, как постоянная борьба с грехом и возрастание в святости.</w:t>
      </w: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rPr>
        <w:t xml:space="preserve">7. Господь направляет </w:t>
      </w:r>
      <w:r w:rsidRPr="00A80150">
        <w:rPr>
          <w:rFonts w:ascii="Times New Roman" w:hAnsi="Times New Roman" w:cs="Times New Roman"/>
          <w:i/>
        </w:rPr>
        <w:t>внимание служителей на духовный слух</w:t>
      </w:r>
      <w:r w:rsidRPr="00A80150">
        <w:rPr>
          <w:rFonts w:ascii="Times New Roman" w:hAnsi="Times New Roman" w:cs="Times New Roman"/>
        </w:rPr>
        <w:t>, подчеркивает важность духовного видения и понимания всех процессов и моментов.</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Для каждого христианина очень важно изучать Откровение, а в нем — послания к церквам, чтобы получить ясное представление о том, чего хочет от нас Бог и что будет, если мы окажемся послушными (или непослушными) Его воле. Для того чтобы быть счастливыми, надо исполнять волю Божью. В Откровении (как и в Нагорной проповеди) дано семь заповедей блаженства: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1. </w:t>
      </w:r>
      <w:r w:rsidRPr="00A80150">
        <w:rPr>
          <w:rFonts w:ascii="Times New Roman" w:hAnsi="Times New Roman" w:cs="Times New Roman"/>
          <w:u w:val="single"/>
        </w:rPr>
        <w:t>Отк.1:3</w:t>
      </w:r>
      <w:r w:rsidRPr="00A80150">
        <w:rPr>
          <w:rFonts w:ascii="Times New Roman" w:hAnsi="Times New Roman" w:cs="Times New Roman"/>
        </w:rPr>
        <w:t>: «</w:t>
      </w:r>
      <w:r w:rsidRPr="00A80150">
        <w:rPr>
          <w:rFonts w:ascii="Times New Roman" w:hAnsi="Times New Roman" w:cs="Times New Roman"/>
          <w:b/>
        </w:rPr>
        <w:t>Блажен читающий и слушающие слова пророчества сего и соблюдающие написанное в нем; ибо время близко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2. </w:t>
      </w:r>
      <w:r w:rsidRPr="00A80150">
        <w:rPr>
          <w:rFonts w:ascii="Times New Roman" w:hAnsi="Times New Roman" w:cs="Times New Roman"/>
          <w:u w:val="single"/>
        </w:rPr>
        <w:t>Отк.14:13</w:t>
      </w:r>
      <w:r w:rsidRPr="00A80150">
        <w:rPr>
          <w:rFonts w:ascii="Times New Roman" w:hAnsi="Times New Roman" w:cs="Times New Roman"/>
        </w:rPr>
        <w:t>: «</w:t>
      </w:r>
      <w:r w:rsidRPr="00A80150">
        <w:rPr>
          <w:rFonts w:ascii="Times New Roman" w:hAnsi="Times New Roman" w:cs="Times New Roman"/>
          <w:b/>
        </w:rPr>
        <w:t>И услышал я голос с неба, говорящий мне: напиши: отныне блаженны мертвые, умирающие в Господе; ей, говорит Дух, они успокоятся от трудов своих, и дела их идут вслед за ними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3. </w:t>
      </w:r>
      <w:r w:rsidRPr="00A80150">
        <w:rPr>
          <w:rFonts w:ascii="Times New Roman" w:hAnsi="Times New Roman" w:cs="Times New Roman"/>
          <w:u w:val="single"/>
        </w:rPr>
        <w:t>Отк.16:15</w:t>
      </w:r>
      <w:r w:rsidRPr="00A80150">
        <w:rPr>
          <w:rFonts w:ascii="Times New Roman" w:hAnsi="Times New Roman" w:cs="Times New Roman"/>
        </w:rPr>
        <w:t>: «</w:t>
      </w:r>
      <w:r w:rsidRPr="00A80150">
        <w:rPr>
          <w:rFonts w:ascii="Times New Roman" w:hAnsi="Times New Roman" w:cs="Times New Roman"/>
          <w:b/>
        </w:rPr>
        <w:t>Се, иду как тать: блажен бодрствующий и хранящий одежду свою, чтобы не ходить ему нагим и чтобы не увидели срамоты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4. </w:t>
      </w:r>
      <w:r w:rsidRPr="00A80150">
        <w:rPr>
          <w:rFonts w:ascii="Times New Roman" w:hAnsi="Times New Roman" w:cs="Times New Roman"/>
          <w:u w:val="single"/>
        </w:rPr>
        <w:t>Отк.19:9</w:t>
      </w:r>
      <w:r w:rsidRPr="00A80150">
        <w:rPr>
          <w:rFonts w:ascii="Times New Roman" w:hAnsi="Times New Roman" w:cs="Times New Roman"/>
        </w:rPr>
        <w:t>: «</w:t>
      </w:r>
      <w:r w:rsidRPr="00A80150">
        <w:rPr>
          <w:rFonts w:ascii="Times New Roman" w:hAnsi="Times New Roman" w:cs="Times New Roman"/>
          <w:b/>
        </w:rPr>
        <w:t>И сказал мне Ангел: напиши: блаженны званые на брачную вечерю Агнца. И сказал мне: сии суть истинные слова Божии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5. </w:t>
      </w:r>
      <w:r w:rsidRPr="00A80150">
        <w:rPr>
          <w:rFonts w:ascii="Times New Roman" w:hAnsi="Times New Roman" w:cs="Times New Roman"/>
          <w:u w:val="single"/>
        </w:rPr>
        <w:t>Отк.20:6</w:t>
      </w:r>
      <w:r w:rsidRPr="00A80150">
        <w:rPr>
          <w:rFonts w:ascii="Times New Roman" w:hAnsi="Times New Roman" w:cs="Times New Roman"/>
        </w:rPr>
        <w:t>: «</w:t>
      </w:r>
      <w:r w:rsidRPr="00A80150">
        <w:rPr>
          <w:rFonts w:ascii="Times New Roman" w:hAnsi="Times New Roman" w:cs="Times New Roman"/>
          <w:b/>
        </w:rPr>
        <w:t>Блажен и свят имеющий участие в воскресении первом: над ними смерть вторая не имеет власти, но они будут священниками Бога и Христа и будут царствовать с Ним тысячу лет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6. </w:t>
      </w:r>
      <w:r w:rsidRPr="00A80150">
        <w:rPr>
          <w:rFonts w:ascii="Times New Roman" w:hAnsi="Times New Roman" w:cs="Times New Roman"/>
          <w:u w:val="single"/>
        </w:rPr>
        <w:t>Отк.22:7</w:t>
      </w:r>
      <w:r w:rsidRPr="00A80150">
        <w:rPr>
          <w:rFonts w:ascii="Times New Roman" w:hAnsi="Times New Roman" w:cs="Times New Roman"/>
        </w:rPr>
        <w:t>: «</w:t>
      </w:r>
      <w:r w:rsidRPr="00A80150">
        <w:rPr>
          <w:rFonts w:ascii="Times New Roman" w:hAnsi="Times New Roman" w:cs="Times New Roman"/>
          <w:b/>
        </w:rPr>
        <w:t>Се, гряду скоро: блажен соблюдающий слова пророчества книги сей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w:t>
      </w:r>
      <w:r w:rsidRPr="00A80150">
        <w:rPr>
          <w:rFonts w:ascii="Times New Roman" w:hAnsi="Times New Roman" w:cs="Times New Roman"/>
          <w:u w:val="single"/>
        </w:rPr>
        <w:t>Отк.22:14</w:t>
      </w:r>
      <w:r w:rsidRPr="00A80150">
        <w:rPr>
          <w:rFonts w:ascii="Times New Roman" w:hAnsi="Times New Roman" w:cs="Times New Roman"/>
        </w:rPr>
        <w:t>: «</w:t>
      </w:r>
      <w:r w:rsidRPr="00A80150">
        <w:rPr>
          <w:rFonts w:ascii="Times New Roman" w:hAnsi="Times New Roman" w:cs="Times New Roman"/>
          <w:b/>
        </w:rPr>
        <w:t>Блаженны те, которые соблюдают заповеди Его, чтобы иметь им право на древо жизни и войти в город воротами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Некоторые заповеди блаженства будут осуществлены в будущем, а для нас сегодня необходимо читать, слушать и  исполнять написанное во всем Слове Божьем и в Книге Откровения, чтобы быть званными на брачную вечерю Агнца (высшее блаженство!)</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Наша задача — возвещать совершенство Христа, а не Его гнев, хотя и об этом тоже надо говорить неспасенным людям. Величайшей целью христиан является участие в Первом воскресении праведных. «</w:t>
      </w:r>
      <w:r w:rsidRPr="00A80150">
        <w:rPr>
          <w:rFonts w:ascii="Times New Roman" w:hAnsi="Times New Roman" w:cs="Times New Roman"/>
          <w:b/>
        </w:rPr>
        <w:t>Блажен и свят, имеющий участие в воскресении первом: над ним смерть вторая не имеет власти, но они будут священникам Бога и Христа и будут царствовать с Ним тысячу лет</w:t>
      </w:r>
      <w:r w:rsidRPr="00A80150">
        <w:rPr>
          <w:rFonts w:ascii="Times New Roman" w:hAnsi="Times New Roman" w:cs="Times New Roman"/>
        </w:rPr>
        <w:t>» (Отк.20:6).</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Чтобы быть участником Восхищения и не потерять награды,</w:t>
      </w:r>
      <w:r w:rsidRPr="00A80150">
        <w:rPr>
          <w:rFonts w:ascii="Times New Roman" w:hAnsi="Times New Roman" w:cs="Times New Roman"/>
          <w:b/>
        </w:rPr>
        <w:t xml:space="preserve"> </w:t>
      </w:r>
      <w:r w:rsidRPr="00A80150">
        <w:rPr>
          <w:rFonts w:ascii="Times New Roman" w:hAnsi="Times New Roman" w:cs="Times New Roman"/>
          <w:i/>
        </w:rPr>
        <w:t xml:space="preserve">надо быть </w:t>
      </w:r>
      <w:r w:rsidRPr="00A80150">
        <w:rPr>
          <w:rFonts w:ascii="Times New Roman" w:hAnsi="Times New Roman" w:cs="Times New Roman"/>
          <w:b/>
          <w:i/>
          <w:u w:val="single"/>
        </w:rPr>
        <w:t>побеждающим</w:t>
      </w:r>
      <w:r w:rsidRPr="00A80150">
        <w:rPr>
          <w:rFonts w:ascii="Times New Roman" w:hAnsi="Times New Roman" w:cs="Times New Roman"/>
        </w:rPr>
        <w:t xml:space="preserve"> в Господе, побеждающим в вере и в следовании за Христом, побеждающим всякие искушения. При этом, как указывалось выше, стоит слово «побеждающий» (а не победивший), т.е. тот, который постоянно, каждодневно одерживает победы и стоит в истине Господней.  «</w:t>
      </w:r>
      <w:r w:rsidRPr="00A80150">
        <w:rPr>
          <w:rFonts w:ascii="Times New Roman" w:hAnsi="Times New Roman" w:cs="Times New Roman"/>
          <w:b/>
        </w:rPr>
        <w:t>Побеждающему дам вкушать от древа жизни, которое посреди рая Божия»</w:t>
      </w:r>
      <w:r w:rsidRPr="00A80150">
        <w:rPr>
          <w:rFonts w:ascii="Times New Roman" w:hAnsi="Times New Roman" w:cs="Times New Roman"/>
        </w:rPr>
        <w:t>, — обещает Господь победителям Ефесской церкви (Откр.2:7). «</w:t>
      </w:r>
      <w:r w:rsidRPr="00A80150">
        <w:rPr>
          <w:rFonts w:ascii="Times New Roman" w:hAnsi="Times New Roman" w:cs="Times New Roman"/>
          <w:b/>
        </w:rPr>
        <w:t>Побеждающий не потерпит вреда от второй смерти</w:t>
      </w:r>
      <w:r w:rsidRPr="00A80150">
        <w:rPr>
          <w:rFonts w:ascii="Times New Roman" w:hAnsi="Times New Roman" w:cs="Times New Roman"/>
        </w:rPr>
        <w:t>», — обещает Господь истинным детям Божьим, проявляющим дух Смирнской церкви (Откр.2:11).  «</w:t>
      </w:r>
      <w:r w:rsidRPr="00A80150">
        <w:rPr>
          <w:rFonts w:ascii="Times New Roman" w:hAnsi="Times New Roman" w:cs="Times New Roman"/>
          <w:b/>
        </w:rPr>
        <w:t>Побеждающему дам вкушать сокровенную манну, и дам ему белый камень и на камне напишу новое имя</w:t>
      </w:r>
      <w:r w:rsidRPr="00A80150">
        <w:rPr>
          <w:rFonts w:ascii="Times New Roman" w:hAnsi="Times New Roman" w:cs="Times New Roman"/>
        </w:rPr>
        <w:t>», — говорит Господь к победителям Пергамской церкви (Откр.2:17). «</w:t>
      </w:r>
      <w:r w:rsidRPr="00A80150">
        <w:rPr>
          <w:rFonts w:ascii="Times New Roman" w:hAnsi="Times New Roman" w:cs="Times New Roman"/>
          <w:b/>
        </w:rPr>
        <w:t>Кто побеждает и соблюдает дела Мои до конца, тому дам власть над язычниками</w:t>
      </w:r>
      <w:r w:rsidRPr="00A80150">
        <w:rPr>
          <w:rFonts w:ascii="Times New Roman" w:hAnsi="Times New Roman" w:cs="Times New Roman"/>
        </w:rPr>
        <w:t>», — говорит Господь для Фиатирской церкви (Откр.2:26). «</w:t>
      </w:r>
      <w:r w:rsidRPr="00A80150">
        <w:rPr>
          <w:rFonts w:ascii="Times New Roman" w:hAnsi="Times New Roman" w:cs="Times New Roman"/>
          <w:b/>
        </w:rPr>
        <w:t>Побеждающий облечется в белые одежды; и не изглажу имени его из книги жизни»</w:t>
      </w:r>
      <w:r w:rsidRPr="00A80150">
        <w:rPr>
          <w:rFonts w:ascii="Times New Roman" w:hAnsi="Times New Roman" w:cs="Times New Roman"/>
        </w:rPr>
        <w:t>, — заявляет Господь для Сардийской церкви (Откр.3:5). «</w:t>
      </w:r>
      <w:r w:rsidRPr="00A80150">
        <w:rPr>
          <w:rFonts w:ascii="Times New Roman" w:hAnsi="Times New Roman" w:cs="Times New Roman"/>
          <w:b/>
        </w:rPr>
        <w:t>Побеждающего сделаю столпом в храме Бога Моего, и он уже не выйдет вон; и напишу на нем имя Бога Моего и имя града Бога Моего, нового Иерусалима, нисходящего с неба от Бога Моего, и имя Мое новое</w:t>
      </w:r>
      <w:r w:rsidRPr="00A80150">
        <w:rPr>
          <w:rFonts w:ascii="Times New Roman" w:hAnsi="Times New Roman" w:cs="Times New Roman"/>
        </w:rPr>
        <w:t>», — такое вечное будущее обещает Господь для истинных верующих с духом Филадельфийской церкви. «</w:t>
      </w:r>
      <w:r w:rsidRPr="00A80150">
        <w:rPr>
          <w:rFonts w:ascii="Times New Roman" w:hAnsi="Times New Roman" w:cs="Times New Roman"/>
          <w:b/>
        </w:rPr>
        <w:t>Побеждающему дам сесть на престоле Моем, как и Я победил и сел со Отцем Моим на престоле Его</w:t>
      </w:r>
      <w:r w:rsidRPr="00A80150">
        <w:rPr>
          <w:rFonts w:ascii="Times New Roman" w:hAnsi="Times New Roman" w:cs="Times New Roman"/>
        </w:rPr>
        <w:t>», — обетование для побеждающих Лаодикийской церкви (Откр.3:21). Если мы имеем духовные глаза веры, то видим, и если имеем духовный слух и относим себя к «</w:t>
      </w:r>
      <w:r w:rsidRPr="00A80150">
        <w:rPr>
          <w:rFonts w:ascii="Times New Roman" w:hAnsi="Times New Roman" w:cs="Times New Roman"/>
          <w:b/>
        </w:rPr>
        <w:t>имеющему ухо</w:t>
      </w:r>
      <w:r w:rsidRPr="00A80150">
        <w:rPr>
          <w:rFonts w:ascii="Times New Roman" w:hAnsi="Times New Roman" w:cs="Times New Roman"/>
        </w:rPr>
        <w:t>», то слышим, что «</w:t>
      </w:r>
      <w:r w:rsidRPr="00A80150">
        <w:rPr>
          <w:rFonts w:ascii="Times New Roman" w:hAnsi="Times New Roman" w:cs="Times New Roman"/>
          <w:b/>
        </w:rPr>
        <w:t>Дух говорит церквам</w:t>
      </w:r>
      <w:r w:rsidRPr="00A80150">
        <w:rPr>
          <w:rFonts w:ascii="Times New Roman" w:hAnsi="Times New Roman" w:cs="Times New Roman"/>
        </w:rPr>
        <w:t xml:space="preserve">», и нашему сердцу. Своим духовным разумом мы должны распознавать знамения времени. Необходимое условие наследования полных благословений — </w:t>
      </w:r>
      <w:r w:rsidRPr="00A80150">
        <w:rPr>
          <w:rFonts w:ascii="Times New Roman" w:hAnsi="Times New Roman" w:cs="Times New Roman"/>
          <w:i/>
        </w:rPr>
        <w:t>быть побеждающим во всех обстоятельств в земной жизни при следовании за Христом</w:t>
      </w:r>
      <w:r w:rsidRPr="00A80150">
        <w:rPr>
          <w:rFonts w:ascii="Times New Roman" w:hAnsi="Times New Roman" w:cs="Times New Roman"/>
        </w:rPr>
        <w:t>, потому что «</w:t>
      </w:r>
      <w:r w:rsidRPr="00A80150">
        <w:rPr>
          <w:rFonts w:ascii="Times New Roman" w:hAnsi="Times New Roman" w:cs="Times New Roman"/>
          <w:b/>
        </w:rPr>
        <w:t>побеждающий наследует все</w:t>
      </w:r>
      <w:r w:rsidRPr="00A80150">
        <w:rPr>
          <w:rFonts w:ascii="Times New Roman" w:hAnsi="Times New Roman" w:cs="Times New Roman"/>
        </w:rPr>
        <w:t>» (Отк.21:7).</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b/>
          <w:i/>
        </w:rPr>
        <w:t>Наш Господь представлен Иоанну как</w:t>
      </w:r>
      <w:r w:rsidRPr="00A80150">
        <w:rPr>
          <w:rFonts w:ascii="Times New Roman" w:hAnsi="Times New Roman" w:cs="Times New Roman"/>
        </w:rPr>
        <w:t>:</w:t>
      </w:r>
    </w:p>
    <w:p w:rsidR="00A80150" w:rsidRPr="00A80150" w:rsidRDefault="00A80150" w:rsidP="00A82BE1">
      <w:pPr>
        <w:numPr>
          <w:ilvl w:val="0"/>
          <w:numId w:val="134"/>
        </w:numPr>
        <w:spacing w:after="0" w:line="240" w:lineRule="auto"/>
        <w:contextualSpacing/>
        <w:jc w:val="both"/>
        <w:rPr>
          <w:rFonts w:ascii="Times New Roman" w:hAnsi="Times New Roman" w:cs="Times New Roman"/>
        </w:rPr>
      </w:pPr>
      <w:r w:rsidRPr="00A80150">
        <w:rPr>
          <w:rFonts w:ascii="Times New Roman" w:hAnsi="Times New Roman" w:cs="Times New Roman"/>
          <w:b/>
          <w:i/>
        </w:rPr>
        <w:t>Свидетель верный</w:t>
      </w:r>
      <w:r w:rsidRPr="00A80150">
        <w:rPr>
          <w:rFonts w:ascii="Times New Roman" w:hAnsi="Times New Roman" w:cs="Times New Roman"/>
        </w:rPr>
        <w:t xml:space="preserve"> (Отк.1:5), т.е. как Тот, Кто Своим бытием, Своей деятельностью и Своим Словом являет Себя  исключительно верным и надежным Свидетелем и как вечное и неизменное Слово Божье для нас (Отк.19:13; Ин.1:1-3), как Истину (Ин.14:6) от Бога, в которой никто не может сомневаться, потому что Он «Верный и Истинный» (Отк.19:11; Отк.3:7; Отк.3:11).</w:t>
      </w:r>
    </w:p>
    <w:p w:rsidR="00A80150" w:rsidRPr="00A80150" w:rsidRDefault="00A80150" w:rsidP="00A82BE1">
      <w:pPr>
        <w:numPr>
          <w:ilvl w:val="0"/>
          <w:numId w:val="134"/>
        </w:numPr>
        <w:spacing w:after="0" w:line="240" w:lineRule="auto"/>
        <w:contextualSpacing/>
        <w:jc w:val="both"/>
        <w:rPr>
          <w:rFonts w:ascii="Times New Roman" w:hAnsi="Times New Roman" w:cs="Times New Roman"/>
        </w:rPr>
      </w:pPr>
      <w:r w:rsidRPr="00A80150">
        <w:rPr>
          <w:rFonts w:ascii="Times New Roman" w:hAnsi="Times New Roman" w:cs="Times New Roman"/>
          <w:b/>
          <w:i/>
        </w:rPr>
        <w:t>Первенец из мертвых</w:t>
      </w:r>
      <w:r w:rsidRPr="00A80150">
        <w:rPr>
          <w:rFonts w:ascii="Times New Roman" w:hAnsi="Times New Roman" w:cs="Times New Roman"/>
        </w:rPr>
        <w:t xml:space="preserve"> (Отк.1:5), т.е. как первый воскресший в новом, нетленном теле (</w:t>
      </w:r>
      <w:r w:rsidRPr="00A80150">
        <w:rPr>
          <w:rFonts w:ascii="Times New Roman" w:hAnsi="Times New Roman" w:cs="Times New Roman"/>
          <w:u w:val="single"/>
        </w:rPr>
        <w:t>1Кор.15:20</w:t>
      </w:r>
      <w:r w:rsidRPr="00A80150">
        <w:rPr>
          <w:rFonts w:ascii="Times New Roman" w:hAnsi="Times New Roman" w:cs="Times New Roman"/>
        </w:rPr>
        <w:t>: «</w:t>
      </w:r>
      <w:r w:rsidRPr="00A80150">
        <w:rPr>
          <w:rFonts w:ascii="Times New Roman" w:hAnsi="Times New Roman" w:cs="Times New Roman"/>
          <w:b/>
        </w:rPr>
        <w:t>Первенец из умерших</w:t>
      </w:r>
      <w:r w:rsidRPr="00A80150">
        <w:rPr>
          <w:rFonts w:ascii="Times New Roman" w:hAnsi="Times New Roman" w:cs="Times New Roman"/>
        </w:rPr>
        <w:t xml:space="preserve">»; </w:t>
      </w:r>
      <w:r w:rsidRPr="00A80150">
        <w:rPr>
          <w:rFonts w:ascii="Times New Roman" w:hAnsi="Times New Roman" w:cs="Times New Roman"/>
          <w:u w:val="single"/>
        </w:rPr>
        <w:t>Кол.1:18</w:t>
      </w:r>
      <w:r w:rsidRPr="00A80150">
        <w:rPr>
          <w:rFonts w:ascii="Times New Roman" w:hAnsi="Times New Roman" w:cs="Times New Roman"/>
        </w:rPr>
        <w:t>: «</w:t>
      </w:r>
      <w:r w:rsidRPr="00A80150">
        <w:rPr>
          <w:rFonts w:ascii="Times New Roman" w:hAnsi="Times New Roman" w:cs="Times New Roman"/>
          <w:b/>
        </w:rPr>
        <w:t>начаток, Первенц из мертвых</w:t>
      </w:r>
      <w:r w:rsidRPr="00A80150">
        <w:rPr>
          <w:rFonts w:ascii="Times New Roman" w:hAnsi="Times New Roman" w:cs="Times New Roman"/>
        </w:rPr>
        <w:t>») Он является Основателем и началом нового творения, Он воскрес не только для Себя лично, но и открыл путь к вечной жизни для нас, говоря «</w:t>
      </w:r>
      <w:r w:rsidRPr="00A80150">
        <w:rPr>
          <w:rFonts w:ascii="Times New Roman" w:hAnsi="Times New Roman" w:cs="Times New Roman"/>
          <w:b/>
        </w:rPr>
        <w:t>Я живу, и вы будете жить</w:t>
      </w:r>
      <w:r w:rsidRPr="00A80150">
        <w:rPr>
          <w:rFonts w:ascii="Times New Roman" w:hAnsi="Times New Roman" w:cs="Times New Roman"/>
        </w:rPr>
        <w:t>» (Ин.14:11); Он воскрес как Спаситель и стал Вождем спасения нашего(Евр.2:10).</w:t>
      </w:r>
    </w:p>
    <w:p w:rsidR="00A80150" w:rsidRPr="00A80150" w:rsidRDefault="00A80150" w:rsidP="00A82BE1">
      <w:pPr>
        <w:numPr>
          <w:ilvl w:val="0"/>
          <w:numId w:val="134"/>
        </w:numPr>
        <w:spacing w:after="0" w:line="240" w:lineRule="auto"/>
        <w:contextualSpacing/>
        <w:jc w:val="both"/>
        <w:rPr>
          <w:rFonts w:ascii="Times New Roman" w:hAnsi="Times New Roman" w:cs="Times New Roman"/>
        </w:rPr>
      </w:pPr>
      <w:r w:rsidRPr="00A80150">
        <w:rPr>
          <w:rFonts w:ascii="Times New Roman" w:hAnsi="Times New Roman" w:cs="Times New Roman"/>
          <w:b/>
          <w:i/>
        </w:rPr>
        <w:lastRenderedPageBreak/>
        <w:t>Владыка царей земных</w:t>
      </w:r>
      <w:r w:rsidRPr="00A80150">
        <w:rPr>
          <w:rFonts w:ascii="Times New Roman" w:hAnsi="Times New Roman" w:cs="Times New Roman"/>
        </w:rPr>
        <w:t xml:space="preserve"> (Отк.1:5), т.е. Он есть «</w:t>
      </w:r>
      <w:r w:rsidRPr="00A80150">
        <w:rPr>
          <w:rFonts w:ascii="Times New Roman" w:hAnsi="Times New Roman" w:cs="Times New Roman"/>
          <w:b/>
        </w:rPr>
        <w:t>Царь царей и Господь господствующих</w:t>
      </w:r>
      <w:r w:rsidRPr="00A80150">
        <w:rPr>
          <w:rFonts w:ascii="Times New Roman" w:hAnsi="Times New Roman" w:cs="Times New Roman"/>
        </w:rPr>
        <w:t>» (Отк.19:16); все цари и их судьбы находятся в Его руке (</w:t>
      </w:r>
      <w:r w:rsidRPr="00A80150">
        <w:rPr>
          <w:rFonts w:ascii="Times New Roman" w:hAnsi="Times New Roman" w:cs="Times New Roman"/>
          <w:u w:val="single"/>
        </w:rPr>
        <w:t>Пр.21:</w:t>
      </w:r>
      <w:r w:rsidRPr="00A80150">
        <w:rPr>
          <w:rFonts w:ascii="Times New Roman" w:hAnsi="Times New Roman" w:cs="Times New Roman"/>
        </w:rPr>
        <w:t>1: «</w:t>
      </w:r>
      <w:r w:rsidRPr="00A80150">
        <w:rPr>
          <w:rFonts w:ascii="Times New Roman" w:hAnsi="Times New Roman" w:cs="Times New Roman"/>
          <w:b/>
        </w:rPr>
        <w:t>Сердце царя — в руке Господа, как потоки вод: куда захочет, Он направляет его</w:t>
      </w:r>
      <w:r w:rsidRPr="00A80150">
        <w:rPr>
          <w:rFonts w:ascii="Times New Roman" w:hAnsi="Times New Roman" w:cs="Times New Roman"/>
        </w:rPr>
        <w:t>»); Ему дана «</w:t>
      </w:r>
      <w:r w:rsidRPr="00A80150">
        <w:rPr>
          <w:rFonts w:ascii="Times New Roman" w:hAnsi="Times New Roman" w:cs="Times New Roman"/>
          <w:b/>
        </w:rPr>
        <w:t>всякая власть на небе и на земле</w:t>
      </w:r>
      <w:r w:rsidRPr="00A80150">
        <w:rPr>
          <w:rFonts w:ascii="Times New Roman" w:hAnsi="Times New Roman" w:cs="Times New Roman"/>
        </w:rPr>
        <w:t xml:space="preserve">» (Мф.28:18). </w:t>
      </w:r>
    </w:p>
    <w:p w:rsidR="00A80150" w:rsidRPr="00A80150" w:rsidRDefault="00A80150" w:rsidP="00A82BE1">
      <w:pPr>
        <w:numPr>
          <w:ilvl w:val="0"/>
          <w:numId w:val="134"/>
        </w:numPr>
        <w:spacing w:after="0" w:line="240" w:lineRule="auto"/>
        <w:contextualSpacing/>
        <w:jc w:val="both"/>
        <w:rPr>
          <w:rFonts w:ascii="Times New Roman" w:hAnsi="Times New Roman" w:cs="Times New Roman"/>
        </w:rPr>
      </w:pPr>
      <w:r w:rsidRPr="00A80150">
        <w:rPr>
          <w:rFonts w:ascii="Times New Roman" w:hAnsi="Times New Roman" w:cs="Times New Roman"/>
          <w:b/>
          <w:i/>
        </w:rPr>
        <w:t>Альфа и Омега, Первый и Последний</w:t>
      </w:r>
      <w:r w:rsidRPr="00A80150">
        <w:rPr>
          <w:rFonts w:ascii="Times New Roman" w:hAnsi="Times New Roman" w:cs="Times New Roman"/>
        </w:rPr>
        <w:t xml:space="preserve"> (Отк.1:10; Отк.1:17; Отк.2:8; Отк.22:15), т.е. Он выступает как начало всего сущего, как первопричина, Им создано все, Он есть прежде всего, и все Им стоит (Кол.1:16,17), Он существовал до начала творения, и Он стоит над творением как Властелин, Он вечен, всегда существовал и будет существовать, и дело Его устоит в вечности.</w:t>
      </w:r>
    </w:p>
    <w:p w:rsidR="00A80150" w:rsidRPr="00A80150" w:rsidRDefault="00A80150" w:rsidP="00A82BE1">
      <w:pPr>
        <w:numPr>
          <w:ilvl w:val="0"/>
          <w:numId w:val="134"/>
        </w:numPr>
        <w:spacing w:after="0" w:line="240" w:lineRule="auto"/>
        <w:contextualSpacing/>
        <w:jc w:val="both"/>
        <w:rPr>
          <w:rFonts w:ascii="Times New Roman" w:hAnsi="Times New Roman" w:cs="Times New Roman"/>
        </w:rPr>
      </w:pPr>
      <w:r w:rsidRPr="00A80150">
        <w:rPr>
          <w:rFonts w:ascii="Times New Roman" w:hAnsi="Times New Roman" w:cs="Times New Roman"/>
          <w:b/>
          <w:i/>
        </w:rPr>
        <w:t>Держащий в руке Своей все церкви</w:t>
      </w:r>
      <w:r w:rsidRPr="00A80150">
        <w:rPr>
          <w:rFonts w:ascii="Times New Roman" w:hAnsi="Times New Roman" w:cs="Times New Roman"/>
        </w:rPr>
        <w:t xml:space="preserve"> (Отк.1:16; Отк.2:1; Отк.3:1), т.е. Он знает все о церквах, которые составляют Церковь как невесту Христа, осуществляет неустанный контроль над Церковью и ее служителями, Он хранит церкви в Своей руке, распоряжается ими и действует посредством их, называя членов Церкви «рабами Своими» (Отк.1:1); Он держит народ Божий в Своей руке и будет осуществлять суд над теми, кто вредит Его народу.</w:t>
      </w:r>
    </w:p>
    <w:p w:rsidR="00A80150" w:rsidRPr="00A80150" w:rsidRDefault="00A80150" w:rsidP="00A82BE1">
      <w:pPr>
        <w:numPr>
          <w:ilvl w:val="0"/>
          <w:numId w:val="134"/>
        </w:numPr>
        <w:spacing w:after="0" w:line="240" w:lineRule="auto"/>
        <w:contextualSpacing/>
        <w:jc w:val="both"/>
        <w:rPr>
          <w:rFonts w:ascii="Times New Roman" w:hAnsi="Times New Roman" w:cs="Times New Roman"/>
        </w:rPr>
      </w:pPr>
      <w:r w:rsidRPr="00A80150">
        <w:rPr>
          <w:rFonts w:ascii="Times New Roman" w:hAnsi="Times New Roman" w:cs="Times New Roman"/>
          <w:b/>
          <w:i/>
        </w:rPr>
        <w:t>Был мертв, и се жив во веки веков</w:t>
      </w:r>
      <w:r w:rsidRPr="00A80150">
        <w:rPr>
          <w:rFonts w:ascii="Times New Roman" w:hAnsi="Times New Roman" w:cs="Times New Roman"/>
        </w:rPr>
        <w:t xml:space="preserve"> (Отк.1:18; Отк.2:8), т.е. Он прошел смерть, но она не удержала Его в своих узах (Деян.2:24); Он воскрес и будет жить во веки веков, никогда не умрет; Он проложил нам путь от смерти в жизнь вечную, Он сильнее смерти, победил ее и дарует нам возможность полностью воспользоваться этой победой.</w:t>
      </w:r>
    </w:p>
    <w:p w:rsidR="00A80150" w:rsidRPr="00A80150" w:rsidRDefault="00A80150" w:rsidP="00A82BE1">
      <w:pPr>
        <w:numPr>
          <w:ilvl w:val="0"/>
          <w:numId w:val="134"/>
        </w:numPr>
        <w:spacing w:after="0" w:line="240" w:lineRule="auto"/>
        <w:contextualSpacing/>
        <w:jc w:val="both"/>
        <w:rPr>
          <w:rFonts w:ascii="Times New Roman" w:hAnsi="Times New Roman" w:cs="Times New Roman"/>
        </w:rPr>
      </w:pPr>
      <w:r w:rsidRPr="00A80150">
        <w:rPr>
          <w:rFonts w:ascii="Times New Roman" w:hAnsi="Times New Roman" w:cs="Times New Roman"/>
          <w:b/>
          <w:i/>
        </w:rPr>
        <w:t>Имеющий ключи ада и смерти</w:t>
      </w:r>
      <w:r w:rsidRPr="00A80150">
        <w:rPr>
          <w:rFonts w:ascii="Times New Roman" w:hAnsi="Times New Roman" w:cs="Times New Roman"/>
        </w:rPr>
        <w:t xml:space="preserve"> (Отк.1:18), т.е. Он имеет власть над смертью и над тем местом, где она царит; смерть не является более госпожой в своем доме, потому что Христос имеет над нею власть.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представлен здесь не как кроткий Агнец во время Первого Пришествия, а как Господь в полноте славы Своей. Здесь представлены Божественные атрибуты Христа, имеющего власть, силу и славу. Этот Господь возлюбил нас, омыл нас от грехов Кровью Своею (Отк.1:5) и соделал нас царями и священниками Богу и Отцу Своему (Отк.1:6), т.е. Он дает верующим в Него участвовать в Своем царственном господстве (Отк.3:21; Отк.20:4).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Мы так часто задумываемся над происходящими событиями, над их последовательностью, но так мало размышляем на Тем, Кто управляет всеми этими событиями. Когда мы начинаем понимать, в Кого мы уверовали, осознавать величие Того, Кто умер за нас и искупил нас в Своей любви, размышлять о характере нашего Господа, то в сердце поселяется восторг и тишина. Мы можем тогда вместе с Апостолом Павлом, который не смотрел на трудности и страдания, а смотрел в будущий День Господень, восклицать: «</w:t>
      </w:r>
      <w:r w:rsidRPr="00A80150">
        <w:rPr>
          <w:rFonts w:ascii="Times New Roman" w:hAnsi="Times New Roman" w:cs="Times New Roman"/>
          <w:b/>
        </w:rPr>
        <w:t>По сей причине я и страдаю так; но не стыжусь. Ибо я знаю, в Кого уверовал, и уверен, что Он силен сохранить залог мой на оный день</w:t>
      </w:r>
      <w:r w:rsidRPr="00A80150">
        <w:rPr>
          <w:rFonts w:ascii="Times New Roman" w:hAnsi="Times New Roman" w:cs="Times New Roman"/>
        </w:rPr>
        <w:t>» (2Тим.1:12).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Если нас любит и ведет такой всесильный Господь, если Он за нас, если Его обетования верны и непреложны, если Он Своей совершенной и благой волей может провести нас через все (даже через смерть) и Своим могуществом привести в Свое Царство, то тогда от нас должен уходить всякий страх преследований и угнетений, потому что последнее слово за нашим Господом! Поэтому Господь ложит руку Свою на Иоанна, показывая, что уже ничего не разделяет Господа и Его последователей, и говорит: «</w:t>
      </w:r>
      <w:r w:rsidRPr="00A80150">
        <w:rPr>
          <w:rFonts w:ascii="Times New Roman" w:hAnsi="Times New Roman" w:cs="Times New Roman"/>
          <w:b/>
          <w:i/>
        </w:rPr>
        <w:t>Не бойся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Отк.1:17,18</w:t>
      </w:r>
      <w:r w:rsidRPr="00A80150">
        <w:rPr>
          <w:rFonts w:ascii="Times New Roman" w:hAnsi="Times New Roman" w:cs="Times New Roman"/>
        </w:rPr>
        <w:t>: «</w:t>
      </w:r>
      <w:r w:rsidRPr="00A80150">
        <w:rPr>
          <w:rFonts w:ascii="Times New Roman" w:hAnsi="Times New Roman" w:cs="Times New Roman"/>
          <w:b/>
        </w:rPr>
        <w:t>И когда я увидел Его, то пал к ногам Его, как мертвый. И Он положил на меня десницу Свою и сказал мне: не бойся; Я есмь Первый и Последний, и живый; и был мертв, и се, жив во веки веков, аминь; и имею ключи ада и смерти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говорит это каждому верующему. Нам остается только верить, быть верным Ему во всех обстоятельствах и вручать себя в Его власть и полное господство. Нам важно постоянно помнить, как велик Он и как малы мы. Нам важно верить, что Он за нас, а «</w:t>
      </w:r>
      <w:r w:rsidRPr="00A80150">
        <w:rPr>
          <w:rFonts w:ascii="Times New Roman" w:hAnsi="Times New Roman" w:cs="Times New Roman"/>
          <w:b/>
        </w:rPr>
        <w:t>если Бог за нас, кто против нас?</w:t>
      </w:r>
      <w:r w:rsidRPr="00A80150">
        <w:rPr>
          <w:rFonts w:ascii="Times New Roman" w:hAnsi="Times New Roman" w:cs="Times New Roman"/>
        </w:rPr>
        <w:t>» (Рим.8:31), кто может сбить нас с пути в Небесную Отчизну, если мы в Господе и Он ведет нас?! Если даже придется умереть за дело Христа, то Он воскресит нас, а потому мы не должны бояться наших врагов, бояться скорбей и гонений, которые также контролирует Господь. Нам важно постоянно смотреть на Господа, а не на трудности, и видеть конечную цель, а не препятствия на пути.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b/>
          <w:sz w:val="32"/>
          <w:szCs w:val="32"/>
        </w:rPr>
      </w:pPr>
      <w:r w:rsidRPr="00A80150">
        <w:rPr>
          <w:rFonts w:ascii="Times New Roman" w:hAnsi="Times New Roman" w:cs="Times New Roman"/>
          <w:b/>
          <w:sz w:val="32"/>
          <w:szCs w:val="32"/>
        </w:rPr>
        <w:t>7.2. Послания к церквам</w:t>
      </w:r>
    </w:p>
    <w:p w:rsidR="00A80150" w:rsidRPr="00A80150" w:rsidRDefault="00A80150" w:rsidP="00A82BE1">
      <w:pPr>
        <w:spacing w:after="0" w:line="240" w:lineRule="auto"/>
        <w:rPr>
          <w:rFonts w:ascii="Times New Roman" w:hAnsi="Times New Roman" w:cs="Times New Roman"/>
        </w:rPr>
      </w:pPr>
    </w:p>
    <w:p w:rsidR="00A80150" w:rsidRPr="00A80150" w:rsidRDefault="00A80150" w:rsidP="00A82BE1">
      <w:pPr>
        <w:spacing w:after="0" w:line="240" w:lineRule="auto"/>
        <w:rPr>
          <w:rFonts w:ascii="Times New Roman" w:hAnsi="Times New Roman" w:cs="Times New Roman"/>
          <w:b/>
          <w:sz w:val="28"/>
          <w:szCs w:val="28"/>
        </w:rPr>
      </w:pPr>
      <w:r w:rsidRPr="00A80150">
        <w:rPr>
          <w:rFonts w:ascii="Times New Roman" w:hAnsi="Times New Roman" w:cs="Times New Roman"/>
          <w:b/>
          <w:sz w:val="28"/>
          <w:szCs w:val="28"/>
        </w:rPr>
        <w:t>7.2.1. Послание к Ефесской церкви</w:t>
      </w:r>
    </w:p>
    <w:p w:rsidR="00A80150" w:rsidRPr="00A80150" w:rsidRDefault="00A80150" w:rsidP="00A82BE1">
      <w:pPr>
        <w:spacing w:after="0" w:line="240" w:lineRule="auto"/>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Отк.2:1-7</w:t>
      </w:r>
      <w:r w:rsidRPr="00A80150">
        <w:rPr>
          <w:rFonts w:ascii="Times New Roman" w:hAnsi="Times New Roman" w:cs="Times New Roman"/>
        </w:rPr>
        <w:t>: «</w:t>
      </w:r>
      <w:r w:rsidRPr="00A80150">
        <w:rPr>
          <w:rFonts w:ascii="Times New Roman" w:hAnsi="Times New Roman" w:cs="Times New Roman"/>
          <w:vertAlign w:val="superscript"/>
        </w:rPr>
        <w:t>1</w:t>
      </w:r>
      <w:r w:rsidRPr="00A80150">
        <w:rPr>
          <w:rFonts w:ascii="Times New Roman" w:hAnsi="Times New Roman" w:cs="Times New Roman"/>
        </w:rPr>
        <w:t xml:space="preserve"> </w:t>
      </w:r>
      <w:r w:rsidRPr="00A80150">
        <w:rPr>
          <w:rFonts w:ascii="Times New Roman" w:hAnsi="Times New Roman" w:cs="Times New Roman"/>
          <w:b/>
        </w:rPr>
        <w:t>Ангелу Ефесской церкви напиши: так говорит Держащий семь звезд в деснице Своей, Ходящий посреди семи золотых светильников:</w:t>
      </w:r>
      <w:r w:rsidRPr="00A80150">
        <w:rPr>
          <w:rFonts w:ascii="Times New Roman" w:hAnsi="Times New Roman" w:cs="Times New Roman"/>
        </w:rPr>
        <w:t xml:space="preserve"> </w:t>
      </w:r>
      <w:r w:rsidRPr="00A80150">
        <w:rPr>
          <w:rFonts w:ascii="Times New Roman" w:hAnsi="Times New Roman" w:cs="Times New Roman"/>
          <w:vertAlign w:val="superscript"/>
        </w:rPr>
        <w:t>2</w:t>
      </w:r>
      <w:r w:rsidRPr="00A80150">
        <w:rPr>
          <w:rFonts w:ascii="Times New Roman" w:hAnsi="Times New Roman" w:cs="Times New Roman"/>
        </w:rPr>
        <w:t xml:space="preserve"> </w:t>
      </w:r>
      <w:r w:rsidRPr="00A80150">
        <w:rPr>
          <w:rFonts w:ascii="Times New Roman" w:hAnsi="Times New Roman" w:cs="Times New Roman"/>
          <w:b/>
        </w:rPr>
        <w:t>знаю дела твои, и труд твой, и терпение твое, и то, что ты не можешь сносить развратных, и испытал тех, которые называют себя апостолами, а они не таковы, и нашел, что они лжецы;</w:t>
      </w:r>
      <w:r w:rsidRPr="00A80150">
        <w:rPr>
          <w:rFonts w:ascii="Times New Roman" w:hAnsi="Times New Roman" w:cs="Times New Roman"/>
        </w:rPr>
        <w:t xml:space="preserve"> </w:t>
      </w:r>
      <w:r w:rsidRPr="00A80150">
        <w:rPr>
          <w:rFonts w:ascii="Times New Roman" w:hAnsi="Times New Roman" w:cs="Times New Roman"/>
          <w:vertAlign w:val="superscript"/>
        </w:rPr>
        <w:t>3</w:t>
      </w:r>
      <w:r w:rsidRPr="00A80150">
        <w:rPr>
          <w:rFonts w:ascii="Times New Roman" w:hAnsi="Times New Roman" w:cs="Times New Roman"/>
        </w:rPr>
        <w:t xml:space="preserve"> </w:t>
      </w:r>
      <w:r w:rsidRPr="00A80150">
        <w:rPr>
          <w:rFonts w:ascii="Times New Roman" w:hAnsi="Times New Roman" w:cs="Times New Roman"/>
          <w:b/>
        </w:rPr>
        <w:t>ты много переносил и имеешь терпение, и для имени Моего трудился и не изнемогал.</w:t>
      </w:r>
      <w:r w:rsidRPr="00A80150">
        <w:rPr>
          <w:rFonts w:ascii="Times New Roman" w:hAnsi="Times New Roman" w:cs="Times New Roman"/>
        </w:rPr>
        <w:t xml:space="preserve"> </w:t>
      </w:r>
      <w:r w:rsidRPr="00A80150">
        <w:rPr>
          <w:rFonts w:ascii="Times New Roman" w:hAnsi="Times New Roman" w:cs="Times New Roman"/>
          <w:vertAlign w:val="superscript"/>
        </w:rPr>
        <w:t>4</w:t>
      </w:r>
      <w:r w:rsidRPr="00A80150">
        <w:rPr>
          <w:rFonts w:ascii="Times New Roman" w:hAnsi="Times New Roman" w:cs="Times New Roman"/>
        </w:rPr>
        <w:t xml:space="preserve"> </w:t>
      </w:r>
      <w:r w:rsidRPr="00A80150">
        <w:rPr>
          <w:rFonts w:ascii="Times New Roman" w:hAnsi="Times New Roman" w:cs="Times New Roman"/>
          <w:b/>
        </w:rPr>
        <w:t>Но имею против тебя то, что ты оставил первую любовь твою.</w:t>
      </w:r>
      <w:r w:rsidRPr="00A80150">
        <w:rPr>
          <w:rFonts w:ascii="Times New Roman" w:hAnsi="Times New Roman" w:cs="Times New Roman"/>
        </w:rPr>
        <w:t xml:space="preserve"> </w:t>
      </w:r>
      <w:r w:rsidRPr="00A80150">
        <w:rPr>
          <w:rFonts w:ascii="Times New Roman" w:hAnsi="Times New Roman" w:cs="Times New Roman"/>
          <w:vertAlign w:val="superscript"/>
        </w:rPr>
        <w:t>5</w:t>
      </w:r>
      <w:r w:rsidRPr="00A80150">
        <w:rPr>
          <w:rFonts w:ascii="Times New Roman" w:hAnsi="Times New Roman" w:cs="Times New Roman"/>
        </w:rPr>
        <w:t xml:space="preserve"> </w:t>
      </w:r>
      <w:r w:rsidRPr="00A80150">
        <w:rPr>
          <w:rFonts w:ascii="Times New Roman" w:hAnsi="Times New Roman" w:cs="Times New Roman"/>
          <w:b/>
        </w:rPr>
        <w:t>Итак вспомни, откуда ты ниспал, и покайся, и твори прежние дела; а если не так, скоро приду к тебе, и сдвину светильник твой с места его, если не покаешься.</w:t>
      </w:r>
      <w:r w:rsidRPr="00A80150">
        <w:rPr>
          <w:rFonts w:ascii="Times New Roman" w:hAnsi="Times New Roman" w:cs="Times New Roman"/>
        </w:rPr>
        <w:t xml:space="preserve"> </w:t>
      </w:r>
      <w:r w:rsidRPr="00A80150">
        <w:rPr>
          <w:rFonts w:ascii="Times New Roman" w:hAnsi="Times New Roman" w:cs="Times New Roman"/>
          <w:vertAlign w:val="superscript"/>
        </w:rPr>
        <w:t>6</w:t>
      </w:r>
      <w:r w:rsidRPr="00A80150">
        <w:rPr>
          <w:rFonts w:ascii="Times New Roman" w:hAnsi="Times New Roman" w:cs="Times New Roman"/>
          <w:b/>
        </w:rPr>
        <w:t xml:space="preserve"> Впрочем то в тебе хорошо, что ты </w:t>
      </w:r>
      <w:r w:rsidRPr="00A80150">
        <w:rPr>
          <w:rFonts w:ascii="Times New Roman" w:hAnsi="Times New Roman" w:cs="Times New Roman"/>
          <w:b/>
        </w:rPr>
        <w:lastRenderedPageBreak/>
        <w:t>ненавидишь дела Николаитов, которые и Я ненавижу.</w:t>
      </w:r>
      <w:r w:rsidRPr="00A80150">
        <w:rPr>
          <w:rFonts w:ascii="Times New Roman" w:hAnsi="Times New Roman" w:cs="Times New Roman"/>
        </w:rPr>
        <w:t xml:space="preserve"> </w:t>
      </w:r>
      <w:r w:rsidRPr="00A80150">
        <w:rPr>
          <w:rFonts w:ascii="Times New Roman" w:hAnsi="Times New Roman" w:cs="Times New Roman"/>
          <w:vertAlign w:val="superscript"/>
        </w:rPr>
        <w:t>7</w:t>
      </w:r>
      <w:r w:rsidRPr="00A80150">
        <w:rPr>
          <w:rFonts w:ascii="Times New Roman" w:hAnsi="Times New Roman" w:cs="Times New Roman"/>
        </w:rPr>
        <w:t xml:space="preserve"> </w:t>
      </w:r>
      <w:r w:rsidRPr="00A80150">
        <w:rPr>
          <w:rFonts w:ascii="Times New Roman" w:hAnsi="Times New Roman" w:cs="Times New Roman"/>
          <w:b/>
        </w:rPr>
        <w:t>Имеющий ухо да слышит, что Дух говорит церквам: побеждающему дам вкушать от древа жизни, которое посреди рая Божия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Сначала дадим краткую </w:t>
      </w:r>
      <w:r w:rsidRPr="00A80150">
        <w:rPr>
          <w:rFonts w:ascii="Times New Roman" w:hAnsi="Times New Roman" w:cs="Times New Roman"/>
          <w:b/>
          <w:i/>
        </w:rPr>
        <w:t>историческую справку</w:t>
      </w:r>
      <w:r w:rsidRPr="00A80150">
        <w:rPr>
          <w:rFonts w:ascii="Times New Roman" w:hAnsi="Times New Roman" w:cs="Times New Roman"/>
        </w:rPr>
        <w:t>. Город Ефес был неофициальной столицей одной из Римских провинций — Асии, расположенной в Малой Азии (ныне территория современной Турции). Официальной столицей провинции был Пергам, но Ефес был самым крупным городом Асии. По численности населения Ефес был третьим городом в Римской империи после Александрии и Антиохи. Население Ефеса составляло примерно 250 тыс. человек, что в то время позволяло относить его к крупному городу. Ефес находился в 5-10 км от берега моря, но широкое устье реки Кайстры соединяло его с морем. Он был крупным портовым городом и имел самую большую гавань в Малой Азии. Ефес был также важным торговым городом, потому что через него проходило четыре торговых пути. Его часто называли «вратами в Азию». Ефес был центром поклонения богине Артемиде (греческое название), или Диане (римское название), храм которой был одним из семи чудес Древнего мира.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Уильям Баркли приводит описание города Ефеса того времени: «</w:t>
      </w:r>
      <w:r w:rsidRPr="00A80150">
        <w:rPr>
          <w:rFonts w:ascii="Times New Roman" w:hAnsi="Times New Roman" w:cs="Times New Roman"/>
          <w:i/>
        </w:rPr>
        <w:t>Во времена Иоанна Ефес был крупнейшим портом провинции. Сюда сходились все дороги из долины реки Кайстры, на которой стоял Ефес. Но дороги эти шли издалека.  Здесь, в Ефесе, выходили к Средиземному морю, пройдя через Колоссы и Лаодикию, дороги Евфрата и Месопотамии. В Ефесе дорога из Галатии выходила к морю через Сарды, а с юга — дорога из богатой долины реки Меандр… Для всех путешественников и купцов (из долины Кайстры и Меандра, из Галатии от Евфрата и от Месопотамии) Ефес был столбовой дорогой в Рим. Такое положение делало Ефес богатейшим и крупнейшим городом Асии и его довольно удачно называли “ярамаркой тщеславия античного мира“. У Ефеса были довольно значительные политические права. Это был свободный город. Некоторые города Римской империи получали статус свободного города за особые заслуги перед империей. Они имели самоуправление и были освобождены от содержания в своих стенах римских гарнизонов… Ефес был центром культа богини Артемиды Ефесской, или в римском пантеоне — Дианы. Храм Артемиды считался в Древнем мире одним из семи чудес света. Он был почти сто пятьдесят метров в длину и около семидесяти метров в ширину, со ста двадцатью колоннами, каждая из которых была высотой в двадцать метров и являлась даром какого-нибудь царя; тридцать шесть из них были богато украшены золотом и инкрустацией… Изображение Артемиды было одной из величайших святынь античного мира. Это изображение вовсе не было прекрасным — это была приземистая, черная фигура со многими грудями — настолько древняя, что никто не знал, откуда она происходила и кто ее сделал. Стоит только прочитать Деян.19, чтобы увидеть, как дорожили ефесяне Артемидой и ее храмом. Ефес был известным центром языческого суеверия. Он славился ефесскими письмами, амулетами и чарами, которые якобы были надежным средством от болезней, бесплодия и обеспечивали обладателям успех во всех предприятиях. Люди со всего света приходили покупать их. Помимо всего храм Артемиды был не только центром культа богини, но и центром преступности и аморальности. Храм пользовался правом давать убежище: каждый добравшийся до него преступник был в безопасности. При храме были сотни жриц — священных блудниц. Все это вело к тому, что Ефес пользовался дурной славой, как очень порочное место. Один из известнейших философов древности Гераклит, происходивший из Ефеса, был известен под кличкой “рыдающий философ”. Свои слезы Гераклит объяснял тем, что никто не мог жить в Ефесе, не рыдая над его аморальностью. Вот таков был Ефес, и тем не менее, именно там христианство одержало одну из своих величайших побед</w:t>
      </w:r>
      <w:r w:rsidRPr="00A80150">
        <w:rPr>
          <w:rFonts w:ascii="Times New Roman" w:hAnsi="Times New Roman" w:cs="Times New Roman"/>
        </w:rPr>
        <w:t>»</w:t>
      </w:r>
      <w:r w:rsidRPr="00A80150">
        <w:rPr>
          <w:rFonts w:ascii="Times New Roman" w:hAnsi="Times New Roman" w:cs="Times New Roman"/>
          <w:b/>
          <w:sz w:val="24"/>
          <w:szCs w:val="24"/>
          <w:vertAlign w:val="superscript"/>
        </w:rPr>
        <w:t>3</w:t>
      </w:r>
      <w:r w:rsidRPr="00A80150">
        <w:rPr>
          <w:rFonts w:ascii="Times New Roman" w:hAnsi="Times New Roman" w:cs="Times New Roman"/>
        </w:rPr>
        <w:t>.</w:t>
      </w:r>
      <w:r w:rsidRPr="00A80150">
        <w:rPr>
          <w:rFonts w:ascii="Times New Roman" w:hAnsi="Times New Roman" w:cs="Times New Roman"/>
        </w:rPr>
        <w:tab/>
        <w:t>Название города «Ефес» переводится с греческого языка как «сладострастие». Сегодня от Ефеса остались только развалины, которые находятся на расстоянии десяти километров от моря.</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Рассмотрим общую характеристику Ефесской церкви по общей схеме послания к церквам (Табл.7.1)</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Табл.7.1. Обобщенная характеристика церкви Ефеса</w:t>
      </w:r>
    </w:p>
    <w:p w:rsidR="00A80150" w:rsidRPr="00A80150" w:rsidRDefault="00A80150" w:rsidP="00A82BE1">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913"/>
        <w:gridCol w:w="1238"/>
        <w:gridCol w:w="1362"/>
        <w:gridCol w:w="1464"/>
        <w:gridCol w:w="1083"/>
        <w:gridCol w:w="986"/>
        <w:gridCol w:w="1457"/>
        <w:gridCol w:w="1235"/>
      </w:tblGrid>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п/п</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Церковь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Что означает название</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Как открывается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Господь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Оценка церкви Господом    </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Опасности</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Что надо сделат</w:t>
            </w:r>
            <w:r w:rsidRPr="00A80150">
              <w:rPr>
                <w:rFonts w:ascii="Times New Roman" w:hAnsi="Times New Roman" w:cs="Times New Roman"/>
              </w:rPr>
              <w:t>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Обетование победителям</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Самая характерная особенность</w:t>
            </w:r>
          </w:p>
        </w:tc>
      </w:tr>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Ефес</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сладострастие, желание</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 xml:space="preserve">«Держащий семь звезд в деснице Своей, Ходящий посреди семи золотых светильников», </w:t>
            </w:r>
            <w:r w:rsidRPr="00A80150">
              <w:rPr>
                <w:rFonts w:ascii="Times New Roman" w:hAnsi="Times New Roman" w:cs="Times New Roman"/>
                <w:sz w:val="20"/>
                <w:szCs w:val="20"/>
              </w:rPr>
              <w:t>т.е.  как Тот, Кто:</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а) держит в Своей власти всю христианскую Церковь, контролирует ее и управляет ею;</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б) как неутомимый Деятель во всех церквах и Хранитель церквей.</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Открывается как суверенный Господь, близкий к церкви</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Семь положительных качеств:</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1) труд;</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терпение, непоколебимость;</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3) борьба с грехом;</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4) имеет духовное зрение для </w:t>
            </w:r>
            <w:r w:rsidRPr="00A80150">
              <w:rPr>
                <w:rFonts w:ascii="Times New Roman" w:hAnsi="Times New Roman" w:cs="Times New Roman"/>
                <w:sz w:val="20"/>
                <w:szCs w:val="20"/>
              </w:rPr>
              <w:lastRenderedPageBreak/>
              <w:t>различения лжеучителей;</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5) переносит гонение и страдания;</w:t>
            </w:r>
          </w:p>
          <w:p w:rsidR="00A80150" w:rsidRPr="00A80150" w:rsidRDefault="00A80150" w:rsidP="00A82BE1">
            <w:pPr>
              <w:spacing w:after="0" w:line="240" w:lineRule="auto"/>
              <w:jc w:val="both"/>
              <w:rPr>
                <w:rFonts w:ascii="Times New Roman" w:hAnsi="Times New Roman" w:cs="Times New Roman"/>
                <w:sz w:val="20"/>
                <w:szCs w:val="20"/>
              </w:rPr>
            </w:pP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6) трудится для имени Господа и не изнемогает;</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7) борется с лжеучением николаитов </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Одна опасность: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sz w:val="20"/>
                <w:szCs w:val="20"/>
              </w:rPr>
              <w:t>оставила первую любовь</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«Вспомни, откуда ты ниспал, и покайся, и твори прежние дела</w:t>
            </w:r>
            <w:r w:rsidRPr="00A80150">
              <w:rPr>
                <w:rFonts w:ascii="Times New Roman" w:hAnsi="Times New Roman" w:cs="Times New Roman"/>
                <w:sz w:val="20"/>
                <w:szCs w:val="20"/>
              </w:rPr>
              <w:t>»,</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т.е. вернуться в лучшее состояние, покаяться и жить в любви</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lastRenderedPageBreak/>
              <w:t xml:space="preserve">«Побеждающему дам вкушать от древа жизни, которое посреди рая Божия», </w:t>
            </w:r>
            <w:r w:rsidRPr="00A80150">
              <w:rPr>
                <w:rFonts w:ascii="Times New Roman" w:hAnsi="Times New Roman" w:cs="Times New Roman"/>
                <w:sz w:val="20"/>
                <w:szCs w:val="20"/>
              </w:rPr>
              <w:t>т.е.</w:t>
            </w:r>
            <w:r w:rsidRPr="00A80150">
              <w:rPr>
                <w:rFonts w:ascii="Times New Roman" w:hAnsi="Times New Roman" w:cs="Times New Roman"/>
                <w:b/>
                <w:sz w:val="20"/>
                <w:szCs w:val="20"/>
              </w:rPr>
              <w:t xml:space="preserve"> </w:t>
            </w:r>
            <w:r w:rsidRPr="00A80150">
              <w:rPr>
                <w:rFonts w:ascii="Times New Roman" w:hAnsi="Times New Roman" w:cs="Times New Roman"/>
                <w:sz w:val="20"/>
                <w:szCs w:val="20"/>
              </w:rPr>
              <w:t xml:space="preserve">право  на воскресение праведных во Христе и на вечную жизнь </w:t>
            </w:r>
            <w:r w:rsidRPr="00A80150">
              <w:rPr>
                <w:rFonts w:ascii="Times New Roman" w:hAnsi="Times New Roman" w:cs="Times New Roman"/>
                <w:sz w:val="20"/>
                <w:szCs w:val="20"/>
              </w:rPr>
              <w:lastRenderedPageBreak/>
              <w:t>в раю во всей полноте славы, которую предназначил Бог для людей</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Действенная, достойная похвалы, но оставившая первую любовь</w:t>
            </w:r>
          </w:p>
        </w:tc>
      </w:tr>
    </w:tbl>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Теперь приступим к более подробному рассмотрению послания и к духовным урокам, которые содержатся в нем для нас сегодня.</w:t>
      </w:r>
    </w:p>
    <w:p w:rsidR="00A80150" w:rsidRPr="00A80150" w:rsidRDefault="00A80150" w:rsidP="00A82BE1">
      <w:pPr>
        <w:spacing w:after="0" w:line="240" w:lineRule="auto"/>
        <w:ind w:firstLine="360"/>
        <w:jc w:val="both"/>
        <w:rPr>
          <w:rFonts w:ascii="Times New Roman" w:hAnsi="Times New Roman" w:cs="Times New Roman"/>
          <w:i/>
        </w:rPr>
      </w:pPr>
      <w:r w:rsidRPr="00A80150">
        <w:rPr>
          <w:rFonts w:ascii="Times New Roman" w:hAnsi="Times New Roman" w:cs="Times New Roman"/>
          <w:i/>
        </w:rPr>
        <w:t>Великой истиной для всех верующих всех времен и народов является Божья истина о том, что у Бога есть только одна истинная Церковь, единая и неделимая, одно Тело Христово, одна невеста Христа, которую Господь хранит и ведет на самое радостное событие Вселенной — брак с Агнцем на небесах. Принадлежность к истинной Церкви определяет Господь, Который видит сердце каждого. Господь прилагает спасаемых к Церкви и сохраняет в ней, и в этом есть великая милость для нас, потому что Сам Бог занимается подготовкой Своей Невесты к славе на небесах. Каждая поместная церковь на земле, которая как драгоценная жемчужина входит в истинную Вселенскую Церковь Христову на небесах, и каждая живая душа дороги для Господа. И ты, и я дороги Ему, потому что Он уплатил за нас Своей Жизнью. Господь через пророческое Слово наставляет Свою Церковь, оберегает ее, предупреждает духовные и учительские силы каждой церкви об опасностях. Он желает, чтобы все смогли достичь вечности и иметь награды от Господа для прославления Его имени. У Господа нет абстрактной церкви, но есть реальные церкви с живыми людьми. И мы тоже частичка живого Тела Христова, Его Церкви. И нас тоже наставляет и предупреждает Господь. Слово Божье живо и действенно. И когда мы читаем «</w:t>
      </w:r>
      <w:r w:rsidRPr="00A80150">
        <w:rPr>
          <w:rFonts w:ascii="Times New Roman" w:hAnsi="Times New Roman" w:cs="Times New Roman"/>
          <w:b/>
          <w:i/>
        </w:rPr>
        <w:t>Ангелу Ефесской церкви напиши</w:t>
      </w:r>
      <w:r w:rsidRPr="00A80150">
        <w:rPr>
          <w:rFonts w:ascii="Times New Roman" w:hAnsi="Times New Roman" w:cs="Times New Roman"/>
          <w:i/>
        </w:rPr>
        <w:t>», то это прочтение в наших духовных сердцах должно звучать так: «Напиши в душах и донеси до сердец пастырям, учителям, служителям и всем братьям и сестрам твоей церкви, которых Я возлюбил любовью вечной и к которым простер Свое благоволение, то, что сегодня и всегда является важным для них.  Затронь их сердца, чтобы каждое могло понять и сказать: “Это Слово — для меня, оно говорит мне, его исполнение важно для меня и для моей будущности”»</w:t>
      </w:r>
      <w:r w:rsidRPr="00A80150">
        <w:rPr>
          <w:rFonts w:ascii="Times New Roman" w:hAnsi="Times New Roman" w:cs="Times New Roman"/>
          <w:b/>
          <w:sz w:val="24"/>
          <w:szCs w:val="24"/>
          <w:vertAlign w:val="superscript"/>
        </w:rPr>
        <w:t>4</w:t>
      </w:r>
      <w:r w:rsidRPr="00A80150">
        <w:rPr>
          <w:rFonts w:ascii="Times New Roman" w:hAnsi="Times New Roman" w:cs="Times New Roman"/>
          <w:i/>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Церковь в Ефесе была живой и здравой церковью. Направление развития церкви, сила церкви и ее уровень во многом определяются духовным состоянием ее руководителя и тех служителей, которые служат в этой церкви Господу. В этом смысле Ефесская церковь была образцовой, потому что в ней трудились искренние мужи Божьи, Апостолы, их последователи и ученики.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Это была очень сильная церковь. В этой церкви трудились выдающиеся личности. Апостол Павел оставался и жил в Ефесе больше, чем где-нибудь в любом другом городе: «</w:t>
      </w:r>
      <w:r w:rsidRPr="00A80150">
        <w:rPr>
          <w:rFonts w:ascii="Times New Roman" w:hAnsi="Times New Roman" w:cs="Times New Roman"/>
          <w:b/>
        </w:rPr>
        <w:t xml:space="preserve">Посему бодрствуйте, памятуя, что я </w:t>
      </w:r>
      <w:r w:rsidRPr="00A80150">
        <w:rPr>
          <w:rFonts w:ascii="Times New Roman" w:hAnsi="Times New Roman" w:cs="Times New Roman"/>
          <w:b/>
          <w:u w:val="single"/>
        </w:rPr>
        <w:t>три года</w:t>
      </w:r>
      <w:r w:rsidRPr="00A80150">
        <w:rPr>
          <w:rFonts w:ascii="Times New Roman" w:hAnsi="Times New Roman" w:cs="Times New Roman"/>
          <w:b/>
        </w:rPr>
        <w:t xml:space="preserve"> день и ночь непрестанно со слезами учил каждого из вас</w:t>
      </w:r>
      <w:r w:rsidRPr="00A80150">
        <w:rPr>
          <w:rFonts w:ascii="Times New Roman" w:hAnsi="Times New Roman" w:cs="Times New Roman"/>
        </w:rPr>
        <w:t>» (Деян.20:31). Апостол Павел имел очень близкий контакт с ефесскими пресвитерами. И удивительно, что даже после учебы такого великого Апостола мы находим в Слове Божьем следующее предупреждение: «</w:t>
      </w:r>
      <w:r w:rsidRPr="00A80150">
        <w:rPr>
          <w:rFonts w:ascii="Times New Roman" w:hAnsi="Times New Roman" w:cs="Times New Roman"/>
          <w:b/>
        </w:rPr>
        <w:t>Ибо я знаю, что, по отшествии моем, войдут к вам лютые волки, не щадящие стада; и из вас самих восстанут люди, которые будут говорить превратно, дабы увлечь учеников за собою</w:t>
      </w:r>
      <w:r w:rsidRPr="00A80150">
        <w:rPr>
          <w:rFonts w:ascii="Times New Roman" w:hAnsi="Times New Roman" w:cs="Times New Roman"/>
        </w:rPr>
        <w:t>» (Деян.20:29,30). Битва Апостола Павла за истину была очень ожесточенной. Говоря о силе воскресения Христа и о вере в воскресение мертвых, Апостол Павел писал в 1Кор.15:22: «</w:t>
      </w:r>
      <w:r w:rsidRPr="00A80150">
        <w:rPr>
          <w:rFonts w:ascii="Times New Roman" w:hAnsi="Times New Roman" w:cs="Times New Roman"/>
          <w:b/>
        </w:rPr>
        <w:t>По рассуждению человеческому, когда я боролся со зверями в Ефесе, какая мне польза, если мертвые не воскресают? Станем есть и пить, ибо завтра умрем!</w:t>
      </w:r>
      <w:r w:rsidRPr="00A80150">
        <w:rPr>
          <w:rFonts w:ascii="Times New Roman" w:hAnsi="Times New Roman" w:cs="Times New Roman"/>
        </w:rPr>
        <w:t>». Ясно, что Апостол Павел здесь говорит не о борьбе со зверями на арене, потому что его как римского гражданина по закону не могли заставить бороться с дикими зверями. Он говорит о борьбе за истину, за отстаивание христианского учения. В этом он столкнулся со злыми людьми, которые сравниваются со зверями. И Апостол не сдал позиции, потому что он смотрел не в тот день борьбы, а смотрел в будущее, он жил не ценностями смертного мира, а вечными ценностями. Истину необходимо защищать, жертвуя при этом едой, питьем, земными благами, удовольствиями, потому что впереди — воскресение.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lastRenderedPageBreak/>
        <w:t>В Ефесе трудился также Тимофей, который был епископом Ефесской церкви (1Тим.1:3). В Ефесе жили и трудились Акила, Прискилла и Аполлос (Деян.18:18-28). По различным данным, в Ефесе жила Мать Господа Мария.</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Позже ведущей личностью Ефеса был Апостол Иоанн, который, согласно широко распространенному мнению, в течение многих лет был в ней епископом. Согласно сохраненному преданию, старец Иоанн свои проповеди сводил к одному предложению и повторял его на всех церковных собраниях: «Дети, любите друг друга». Иоанна арестовали по повелению Домициана и сослали на остров Патмос, который находился в </w:t>
      </w:r>
      <w:smartTag w:uri="urn:schemas-microsoft-com:office:smarttags" w:element="metricconverter">
        <w:smartTagPr>
          <w:attr w:name="ProductID" w:val="80 км"/>
        </w:smartTagPr>
        <w:r w:rsidRPr="00A80150">
          <w:rPr>
            <w:rFonts w:ascii="Times New Roman" w:hAnsi="Times New Roman" w:cs="Times New Roman"/>
          </w:rPr>
          <w:t>80 км</w:t>
        </w:r>
      </w:smartTag>
      <w:r w:rsidRPr="00A80150">
        <w:rPr>
          <w:rFonts w:ascii="Times New Roman" w:hAnsi="Times New Roman" w:cs="Times New Roman"/>
        </w:rPr>
        <w:t xml:space="preserve"> к юго-западу от города. Иоанн писал Откровение спустя несколько лет после своего пребывания в Ефесе.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Казалось бы, что при таком духовном наставлении церкви Ефеса не грозит никакая опасность, что она всегда будет стоять на нужной духовной высоте. Но мы должны всегда помнить, что любой церкви и любому (даже самому духовному) христианину всегда грозят опасности, их всегда подстерегают искушения, на них всегда направлено острие атаки дьявола. Чем больше церковь славит имя Христа, тем сильнее будут на нее атаки лукавого и его попытки дискредитировать детей Божьих, направить церковь на ложный путь. До тех пор, пока мы не вошли в Царство Божье, есть опасности, которые нас подстерегают на каждом шагу, поэтому необходимо постоянно бодрствовать и верно ходить перед Господом. Послание к Ефесской церкви показывает нам, что и самая сильная церковь может иметь духовные проблемы, которые, если их вовремя не разрешать, могут привести к тому, что и светильники, и светила могут сойти со своего пути и будут сдвинуты Господом с подобающего им места. Мы видим себя своими духовными очами, но Господь видит более ясно и глубоко, Он видит не только внешнюю сторону жизни, но и проникает в глубины сердец верующих, видит истинное состояние каждой церкви на земле. Его оценка может сильно отличаться от нашей, человеческой. Это особенно ясно видно на примере Ефесской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открывается церкви следующим образом: «</w:t>
      </w:r>
      <w:r w:rsidRPr="00A80150">
        <w:rPr>
          <w:rFonts w:ascii="Times New Roman" w:hAnsi="Times New Roman" w:cs="Times New Roman"/>
          <w:vertAlign w:val="superscript"/>
        </w:rPr>
        <w:t>1</w:t>
      </w:r>
      <w:r w:rsidRPr="00A80150">
        <w:rPr>
          <w:rFonts w:ascii="Times New Roman" w:hAnsi="Times New Roman" w:cs="Times New Roman"/>
        </w:rPr>
        <w:t xml:space="preserve"> </w:t>
      </w:r>
      <w:r w:rsidRPr="00A80150">
        <w:rPr>
          <w:rFonts w:ascii="Times New Roman" w:hAnsi="Times New Roman" w:cs="Times New Roman"/>
          <w:b/>
        </w:rPr>
        <w:t>Ангелу Ефесской церкви напиши: так говорит Держащий семь звезд в деснице Своей, Ходящий посреди семи золотых светильников</w:t>
      </w:r>
      <w:r w:rsidRPr="00A80150">
        <w:rPr>
          <w:rFonts w:ascii="Times New Roman" w:hAnsi="Times New Roman" w:cs="Times New Roman"/>
        </w:rPr>
        <w:t>». Господь являет для Своей церкви Свою сущность, Свою природу любви и заботы о ней, Свое всемогущество.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ab/>
        <w:t>«…так говорит Держащий семь звезд в деснице Своей</w:t>
      </w:r>
      <w:r w:rsidRPr="00A80150">
        <w:rPr>
          <w:rFonts w:ascii="Times New Roman" w:hAnsi="Times New Roman" w:cs="Times New Roman"/>
        </w:rPr>
        <w:t>».  Господь держит в правой руке (символ полной власти) всю христианскую церковь (все семь звезд — «</w:t>
      </w:r>
      <w:r w:rsidRPr="00A80150">
        <w:rPr>
          <w:rFonts w:ascii="Times New Roman" w:hAnsi="Times New Roman" w:cs="Times New Roman"/>
          <w:vertAlign w:val="superscript"/>
        </w:rPr>
        <w:t>16</w:t>
      </w:r>
      <w:r w:rsidRPr="00A80150">
        <w:rPr>
          <w:rFonts w:ascii="Times New Roman" w:hAnsi="Times New Roman" w:cs="Times New Roman"/>
        </w:rPr>
        <w:t xml:space="preserve">  </w:t>
      </w:r>
      <w:r w:rsidRPr="00A80150">
        <w:rPr>
          <w:rFonts w:ascii="Times New Roman" w:hAnsi="Times New Roman" w:cs="Times New Roman"/>
          <w:b/>
        </w:rPr>
        <w:t>Он держал в деснице Своей семь звезд</w:t>
      </w:r>
      <w:r w:rsidRPr="00A80150">
        <w:rPr>
          <w:rFonts w:ascii="Times New Roman" w:hAnsi="Times New Roman" w:cs="Times New Roman"/>
        </w:rPr>
        <w:t>» (Отк.1:16). Он держит в Своей руке и Ефесскую церковь, и церкви в Москве, Миннеаполисе, Минске, Киеве, Риме, в любой маленькой деревушке и т.д.). Господь целиком контролирует ее и управляет ею, не лишая при этом свободы выбора христиан в хождении перед Ним.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b/>
        </w:rPr>
        <w:t>Ходящий посреди семи золотых светильников</w:t>
      </w:r>
      <w:r w:rsidRPr="00A80150">
        <w:rPr>
          <w:rFonts w:ascii="Times New Roman" w:hAnsi="Times New Roman" w:cs="Times New Roman"/>
        </w:rPr>
        <w:t>». Господь выступает здесь как добрый Пастырь и блюститель душ, проявляет Свою неустанную заботу о Своих овцах, о каждой душе. Он наставляет посредством Духа Святого, ободряет, обличает, освящает, созидает и готовит ко встрече с Собой на небесах. Господь не оставил Свою Невесту-церковь одну в этом мире, но  Он как Глава и обрученный с нею Небесный Жених охраняет ее, заботится о ней,  вникает в ее трудности, проблемы, предупреждает и наставляет. Он — Пастыреначальник, а руководители церквей — помощники, «подпаски» у Небесного Пастыря. Постоянное присутствие Господа в Церкви, Его защита и Его всемогущество говорят нам о том, что если мы будем находиться в Его руке, будем послушны Ему, Его Слову и Его воле, то мы никогда не сойдем с орбиты, и никакие трудности, никакие нападки лукавого, никакие козни ада никогда не одолеют истинных верующих. До тех пор, пока церкви находятся в руках Господа и самовольно не уходят с заданного Им пути, они всегда пребывают в безопасности, которая гарантирована Богом: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Ин.10:27-29</w:t>
      </w:r>
      <w:r w:rsidRPr="00A80150">
        <w:rPr>
          <w:rFonts w:ascii="Times New Roman" w:hAnsi="Times New Roman" w:cs="Times New Roman"/>
        </w:rPr>
        <w:t>: «</w:t>
      </w:r>
      <w:r w:rsidRPr="00A80150">
        <w:rPr>
          <w:rFonts w:ascii="Times New Roman" w:hAnsi="Times New Roman" w:cs="Times New Roman"/>
          <w:b/>
        </w:rPr>
        <w:t>Овцы Мои слушаются голоса Моего, и Я знаю их; и они идут за Мною.  И Я даю им жизнь вечную, и не погибнут вовек; и никто не похитит их из руки Моей.  Отец Мой, Который дал Мне их, больше всех; и никто не может похитить их из руки Отца Моего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1Пет.2:25</w:t>
      </w:r>
      <w:r w:rsidRPr="00A80150">
        <w:rPr>
          <w:rFonts w:ascii="Times New Roman" w:hAnsi="Times New Roman" w:cs="Times New Roman"/>
        </w:rPr>
        <w:t>: «</w:t>
      </w:r>
      <w:r w:rsidRPr="00A80150">
        <w:rPr>
          <w:rFonts w:ascii="Times New Roman" w:hAnsi="Times New Roman" w:cs="Times New Roman"/>
          <w:b/>
        </w:rPr>
        <w:t>Ибо вы были, как овцы блуждающие (не имея пастыря), но возвратились ныне к Пастырю и Блюстителю душ ваших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Рим.8:31-34</w:t>
      </w:r>
      <w:r w:rsidRPr="00A80150">
        <w:rPr>
          <w:rFonts w:ascii="Times New Roman" w:hAnsi="Times New Roman" w:cs="Times New Roman"/>
        </w:rPr>
        <w:t>: «</w:t>
      </w:r>
      <w:r w:rsidRPr="00A80150">
        <w:rPr>
          <w:rFonts w:ascii="Times New Roman" w:hAnsi="Times New Roman" w:cs="Times New Roman"/>
          <w:b/>
        </w:rPr>
        <w:t>Что же сказать на это? Если Бог за нас, кто против нас?  Тот, Который Сына Своего не пощадил, но предал Его за всех нас, как с Ним не дарует нам и всего?  Кто будет обвинять избранных Божиих? Бог оправдывает их.  Кто осуждает? Христос Иисус умер, но и воскрес: Он и одесную Бога, Он и ходатайствует за нас</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Рим.8:13</w:t>
      </w:r>
      <w:r w:rsidRPr="00A80150">
        <w:rPr>
          <w:rFonts w:ascii="Times New Roman" w:hAnsi="Times New Roman" w:cs="Times New Roman"/>
        </w:rPr>
        <w:t>: «</w:t>
      </w:r>
      <w:r w:rsidRPr="00A80150">
        <w:rPr>
          <w:rFonts w:ascii="Times New Roman" w:hAnsi="Times New Roman" w:cs="Times New Roman"/>
          <w:b/>
        </w:rPr>
        <w:t>Ибо если живете по плоти, то умрете, а если духом умерщвляете дела плотские, то живы будете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2Тим.2:11-13</w:t>
      </w:r>
      <w:r w:rsidRPr="00A80150">
        <w:rPr>
          <w:rFonts w:ascii="Times New Roman" w:hAnsi="Times New Roman" w:cs="Times New Roman"/>
        </w:rPr>
        <w:t>: «</w:t>
      </w:r>
      <w:r w:rsidRPr="00A80150">
        <w:rPr>
          <w:rFonts w:ascii="Times New Roman" w:hAnsi="Times New Roman" w:cs="Times New Roman"/>
          <w:b/>
        </w:rPr>
        <w:t>Верно слово: если мы с Ним умерли, то с Ним и оживем;  если терпим, то с Ним и царствовать будем; если отречемся, и Он отречется от нас;  если мы неверны, Он пребывает верен, ибо Себя отречься не может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Никто не сможет увести детей Божьих от истины, от Господа Иисуса Христа, если они сами не изберут ложный путь, если они сами через свои ложные цели и действия, ложные учения, лукавство, жизнь по плоти и отступления от Слова Божьего не уйдут от Христа, если делами не отрекутся от Него. Господь верен, главное, чтобы верными оставались Его дети, слушались голоса своего Пастыря и шли за Ним. Таким всемогущим, заботливым и любящим Пастырем являет Себя Господь Ефесской церкви, каждой поместной церкви и каждому христианину.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 xml:space="preserve">Что касается труда для Господа, защиты истинного учения и духовного видения людей, претендующих на особое положение в церкви, то с этим у Ефесской церкви было все на высоте.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Господь дает очень высокую оценку служения поместной церкви в Ефесе:</w:t>
      </w:r>
      <w:r w:rsidRPr="00A80150">
        <w:rPr>
          <w:rFonts w:ascii="Times New Roman" w:hAnsi="Times New Roman" w:cs="Times New Roman"/>
          <w:b/>
        </w:rPr>
        <w:t xml:space="preserve"> «Знаю дела твои, и </w:t>
      </w:r>
      <w:r w:rsidRPr="00A80150">
        <w:rPr>
          <w:rFonts w:ascii="Times New Roman" w:hAnsi="Times New Roman" w:cs="Times New Roman"/>
          <w:b/>
          <w:u w:val="single"/>
        </w:rPr>
        <w:t>труд твой</w:t>
      </w:r>
      <w:r w:rsidRPr="00A80150">
        <w:rPr>
          <w:rFonts w:ascii="Times New Roman" w:hAnsi="Times New Roman" w:cs="Times New Roman"/>
          <w:b/>
        </w:rPr>
        <w:t xml:space="preserve">, и </w:t>
      </w:r>
      <w:r w:rsidRPr="00A80150">
        <w:rPr>
          <w:rFonts w:ascii="Times New Roman" w:hAnsi="Times New Roman" w:cs="Times New Roman"/>
          <w:b/>
          <w:u w:val="single"/>
        </w:rPr>
        <w:t>терпение</w:t>
      </w:r>
      <w:r w:rsidRPr="00A80150">
        <w:rPr>
          <w:rFonts w:ascii="Times New Roman" w:hAnsi="Times New Roman" w:cs="Times New Roman"/>
          <w:b/>
        </w:rPr>
        <w:t xml:space="preserve"> твое, и то, что ты </w:t>
      </w:r>
      <w:r w:rsidRPr="00A80150">
        <w:rPr>
          <w:rFonts w:ascii="Times New Roman" w:hAnsi="Times New Roman" w:cs="Times New Roman"/>
          <w:b/>
          <w:u w:val="single"/>
        </w:rPr>
        <w:t>не можешь сносить развратных</w:t>
      </w:r>
      <w:r w:rsidRPr="00A80150">
        <w:rPr>
          <w:rFonts w:ascii="Times New Roman" w:hAnsi="Times New Roman" w:cs="Times New Roman"/>
          <w:b/>
        </w:rPr>
        <w:t xml:space="preserve">, и </w:t>
      </w:r>
      <w:r w:rsidRPr="00A80150">
        <w:rPr>
          <w:rFonts w:ascii="Times New Roman" w:hAnsi="Times New Roman" w:cs="Times New Roman"/>
          <w:b/>
          <w:u w:val="single"/>
        </w:rPr>
        <w:t>испытал тех, которые называют себя апостолами, а они не таковы</w:t>
      </w:r>
      <w:r w:rsidRPr="00A80150">
        <w:rPr>
          <w:rFonts w:ascii="Times New Roman" w:hAnsi="Times New Roman" w:cs="Times New Roman"/>
          <w:b/>
        </w:rPr>
        <w:t>, и нашел, что они лжецы;</w:t>
      </w:r>
      <w:r w:rsidRPr="00A80150">
        <w:rPr>
          <w:rFonts w:ascii="Times New Roman" w:hAnsi="Times New Roman" w:cs="Times New Roman"/>
        </w:rPr>
        <w:t xml:space="preserve"> </w:t>
      </w:r>
      <w:r w:rsidRPr="00A80150">
        <w:rPr>
          <w:rFonts w:ascii="Times New Roman" w:hAnsi="Times New Roman" w:cs="Times New Roman"/>
          <w:b/>
        </w:rPr>
        <w:t xml:space="preserve">ты </w:t>
      </w:r>
      <w:r w:rsidRPr="00A80150">
        <w:rPr>
          <w:rFonts w:ascii="Times New Roman" w:hAnsi="Times New Roman" w:cs="Times New Roman"/>
          <w:b/>
          <w:u w:val="single"/>
        </w:rPr>
        <w:t>много переносил</w:t>
      </w:r>
      <w:r w:rsidRPr="00A80150">
        <w:rPr>
          <w:rFonts w:ascii="Times New Roman" w:hAnsi="Times New Roman" w:cs="Times New Roman"/>
          <w:b/>
        </w:rPr>
        <w:t xml:space="preserve"> и имеешь </w:t>
      </w:r>
      <w:r w:rsidRPr="00A80150">
        <w:rPr>
          <w:rFonts w:ascii="Times New Roman" w:hAnsi="Times New Roman" w:cs="Times New Roman"/>
          <w:b/>
          <w:u w:val="single"/>
        </w:rPr>
        <w:t>терпение</w:t>
      </w:r>
      <w:r w:rsidRPr="00A80150">
        <w:rPr>
          <w:rFonts w:ascii="Times New Roman" w:hAnsi="Times New Roman" w:cs="Times New Roman"/>
          <w:b/>
        </w:rPr>
        <w:t xml:space="preserve">, и для имени Моего </w:t>
      </w:r>
      <w:r w:rsidRPr="00A80150">
        <w:rPr>
          <w:rFonts w:ascii="Times New Roman" w:hAnsi="Times New Roman" w:cs="Times New Roman"/>
          <w:b/>
          <w:u w:val="single"/>
        </w:rPr>
        <w:t>трудился и не изнемогал</w:t>
      </w:r>
      <w:r w:rsidRPr="00A80150">
        <w:rPr>
          <w:rFonts w:ascii="Times New Roman" w:hAnsi="Times New Roman" w:cs="Times New Roman"/>
          <w:b/>
        </w:rPr>
        <w:t>»</w:t>
      </w:r>
      <w:r w:rsidRPr="00A80150">
        <w:rPr>
          <w:rFonts w:ascii="Times New Roman" w:hAnsi="Times New Roman" w:cs="Times New Roman"/>
        </w:rPr>
        <w:t>. Господь отмечает, что «</w:t>
      </w:r>
      <w:r w:rsidRPr="00A80150">
        <w:rPr>
          <w:rFonts w:ascii="Times New Roman" w:hAnsi="Times New Roman" w:cs="Times New Roman"/>
          <w:b/>
        </w:rPr>
        <w:t xml:space="preserve">то в  тебе хорошо, что ты </w:t>
      </w:r>
      <w:r w:rsidRPr="00A80150">
        <w:rPr>
          <w:rFonts w:ascii="Times New Roman" w:hAnsi="Times New Roman" w:cs="Times New Roman"/>
          <w:b/>
          <w:u w:val="single"/>
        </w:rPr>
        <w:t>ненавидишь дела николаитов</w:t>
      </w:r>
      <w:r w:rsidRPr="00A80150">
        <w:rPr>
          <w:rFonts w:ascii="Times New Roman" w:hAnsi="Times New Roman" w:cs="Times New Roman"/>
          <w:b/>
        </w:rPr>
        <w:t>, которые и Я ненавижу</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Невозможно дать более высокую характеристику поместной церкви в труде и деятельности, чем эта: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1. Она трудится, она вершит большие дела.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2. Она имеет большое терпение (в оригинале стоит слово «непоколебимость»).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3. Она борется с грехом и не может сносить развратных, которых было много в Ефесе со всеми его обольщениями.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4. Она испытала на деле лжеапостолов и выявила истинную сущность людей, которые претендовали на многое, но показали себя, что они лжецы.</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5. Она страдает от мира, много перенесла в терпении.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6. Она трудится не для человеческой славы, а для имени Господа и не изнемогает.</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7. Она борется с лжеучением николаитов, которое ненавистно Господу. Мы не знаем достоверно, кто такие николаиты, но знаем, что Господь обличает церковь Пергама за то, что она не борется с николаитами и попустительствует им (Отк.2:14,15), а также обличает Фиатирскую церковь за то, что она попускает лжепророчице Иезавели «</w:t>
      </w:r>
      <w:r w:rsidRPr="00A80150">
        <w:rPr>
          <w:rFonts w:ascii="Times New Roman" w:hAnsi="Times New Roman" w:cs="Times New Roman"/>
          <w:b/>
        </w:rPr>
        <w:t>учить и вводить в заблуждение…, любодействовать и есть идоложертвенное</w:t>
      </w:r>
      <w:r w:rsidRPr="00A80150">
        <w:rPr>
          <w:rFonts w:ascii="Times New Roman" w:hAnsi="Times New Roman" w:cs="Times New Roman"/>
        </w:rPr>
        <w:t>» (Отк.2:20). Ясно одно, что николаиты, как и другие отступники в то время, превозносили свободу и умаляли ответственность; они путали христианскую свободу с поводом к распутству, в противоположность тому, чему учил Апостол Павел: «</w:t>
      </w:r>
      <w:r w:rsidRPr="00A80150">
        <w:rPr>
          <w:rFonts w:ascii="Times New Roman" w:hAnsi="Times New Roman" w:cs="Times New Roman"/>
          <w:b/>
        </w:rPr>
        <w:t>К свободе призваны вы, братия, только бы свобода ваша не была поводом к угождению плоти, но любовью служите друг другу</w:t>
      </w:r>
      <w:r w:rsidRPr="00A80150">
        <w:rPr>
          <w:rFonts w:ascii="Times New Roman" w:hAnsi="Times New Roman" w:cs="Times New Roman"/>
        </w:rPr>
        <w:t>» (Гал.5:13). Николаиты, скорее всего, считали, что христианин настолько защищен, что может делать все, что угодно, и это не повредит ему, а потому были терпимы к идолопоклонству и к сексуальному распутству.</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О николаитах писали многие учителя и Отцы Церкви. Ириней Лионский (130-220) так характеризовал Николаитов: «</w:t>
      </w:r>
      <w:r w:rsidRPr="00A80150">
        <w:rPr>
          <w:rFonts w:ascii="Times New Roman" w:hAnsi="Times New Roman" w:cs="Times New Roman"/>
          <w:i/>
          <w:color w:val="000000"/>
        </w:rPr>
        <w:t>Николаиты суть ученики Николая, одного из семи диаконов, поставленных апостолами. Они живут развратно. Свойства их вполне обозначены в апокалипсисе Иоанна, где сказано, что они учат, что ничего нет законопреступного в нецеломудрии и в еде идоложертвенного</w:t>
      </w:r>
      <w:r w:rsidRPr="00A80150">
        <w:rPr>
          <w:rFonts w:ascii="Times New Roman" w:hAnsi="Times New Roman" w:cs="Times New Roman"/>
        </w:rPr>
        <w:t>»</w:t>
      </w:r>
      <w:r w:rsidRPr="00A80150">
        <w:rPr>
          <w:rFonts w:ascii="Times New Roman" w:hAnsi="Times New Roman" w:cs="Times New Roman"/>
          <w:b/>
          <w:sz w:val="24"/>
          <w:szCs w:val="24"/>
          <w:vertAlign w:val="superscript"/>
        </w:rPr>
        <w:t>5</w:t>
      </w:r>
      <w:r w:rsidRPr="00A80150">
        <w:rPr>
          <w:rFonts w:ascii="Times New Roman" w:hAnsi="Times New Roman" w:cs="Times New Roman"/>
        </w:rPr>
        <w:t xml:space="preserve">.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Епифаний Кипрский (310-403) придерживался подобной точки зрения: «</w:t>
      </w:r>
      <w:r w:rsidRPr="00A80150">
        <w:rPr>
          <w:rFonts w:ascii="Times New Roman" w:hAnsi="Times New Roman" w:cs="Times New Roman"/>
          <w:i/>
          <w:color w:val="000000"/>
        </w:rPr>
        <w:t>Николаиты — от Николая, поставленнаго апостолами при вдовицах. Он по ревности к супруге своей учил вместе с другими учеников своих совершать срамные дела</w:t>
      </w:r>
      <w:r w:rsidRPr="00A80150">
        <w:rPr>
          <w:rFonts w:ascii="Times New Roman" w:hAnsi="Times New Roman" w:cs="Times New Roman"/>
        </w:rPr>
        <w:t>»</w:t>
      </w:r>
      <w:r w:rsidRPr="00A80150">
        <w:rPr>
          <w:rFonts w:ascii="Times New Roman" w:hAnsi="Times New Roman" w:cs="Times New Roman"/>
          <w:b/>
          <w:sz w:val="24"/>
          <w:szCs w:val="24"/>
          <w:vertAlign w:val="superscript"/>
        </w:rPr>
        <w:t>6</w:t>
      </w:r>
      <w:r w:rsidRPr="00A80150">
        <w:rPr>
          <w:rFonts w:ascii="Times New Roman" w:hAnsi="Times New Roman" w:cs="Times New Roman"/>
          <w:sz w:val="24"/>
          <w:szCs w:val="24"/>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На такой же позиции стоит и Ипполит Римский (170-236)</w:t>
      </w:r>
      <w:r w:rsidRPr="00A80150">
        <w:rPr>
          <w:rFonts w:ascii="Times New Roman" w:hAnsi="Times New Roman" w:cs="Times New Roman"/>
          <w:b/>
          <w:sz w:val="24"/>
          <w:szCs w:val="24"/>
          <w:vertAlign w:val="superscript"/>
        </w:rPr>
        <w:t>7</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Климент Александрийский (150-215) пишет о безнравственности николаитов, отмечая при этом, что истинное учение Николая Антиохийца, одного из семи дьяконов («</w:t>
      </w:r>
      <w:r w:rsidRPr="00A80150">
        <w:rPr>
          <w:rFonts w:ascii="Times New Roman" w:hAnsi="Times New Roman" w:cs="Times New Roman"/>
          <w:b/>
        </w:rPr>
        <w:t>изведанных, исполненных Духа Святого и мудрости</w:t>
      </w:r>
      <w:r w:rsidRPr="00A80150">
        <w:rPr>
          <w:rFonts w:ascii="Times New Roman" w:hAnsi="Times New Roman" w:cs="Times New Roman"/>
        </w:rPr>
        <w:t>» — Деян.6:3), поставленного Апостолами (Деян.6:5), было извращено: «</w:t>
      </w:r>
      <w:r w:rsidRPr="00A80150">
        <w:rPr>
          <w:rFonts w:ascii="Times New Roman" w:hAnsi="Times New Roman" w:cs="Times New Roman"/>
          <w:i/>
        </w:rPr>
        <w:t>З</w:t>
      </w:r>
      <w:r w:rsidRPr="00A80150">
        <w:rPr>
          <w:rFonts w:ascii="Times New Roman" w:hAnsi="Times New Roman" w:cs="Times New Roman"/>
          <w:i/>
          <w:color w:val="000000"/>
        </w:rPr>
        <w:t>десь уместно вспомнить и о ереси, глава которой хотел победить чувственность через погружение в нее...  Отсюда его речение: «Против чувственности я борюсь, живя в ней»...  Те, кто считают себя последователями Николая, учат о подобном же. Они по-своему истолковывают его слова: «Плоть должна служить не по назначению». На самом деле этот правоверный муж хотел своим изречением сказать лишь то, что мы должны умерщвлять плоть, то есть укрощать ее вожделения и порывы строгим обузданием чувственности и желаний. Утопая в сладострастии, подобно козлам, и как бы издеваясь над телом, они сокращают жизнь свою в плотских забавах, не задумываясь о том, что тело, будучи слабым уже по самой природе своей, от этого разрушается в хлам. Душа же их, следуя зову телесных влечений больше, нежели учению апостольского мужа, погрязает в тине порока</w:t>
      </w:r>
      <w:r w:rsidRPr="00A80150">
        <w:rPr>
          <w:rFonts w:ascii="Times New Roman" w:hAnsi="Times New Roman" w:cs="Times New Roman"/>
        </w:rPr>
        <w:t>»</w:t>
      </w:r>
      <w:r w:rsidRPr="00A80150">
        <w:rPr>
          <w:rFonts w:ascii="Times New Roman" w:hAnsi="Times New Roman" w:cs="Times New Roman"/>
          <w:b/>
          <w:sz w:val="24"/>
          <w:szCs w:val="24"/>
          <w:vertAlign w:val="superscript"/>
        </w:rPr>
        <w:t>8</w:t>
      </w:r>
      <w:r w:rsidRPr="00A80150">
        <w:rPr>
          <w:rFonts w:ascii="Times New Roman" w:hAnsi="Times New Roman" w:cs="Times New Roman"/>
        </w:rPr>
        <w:t xml:space="preserve">.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Игнатий Богоносец (</w:t>
      </w:r>
      <w:r w:rsidRPr="00A80150">
        <w:rPr>
          <w:rFonts w:ascii="Times New Roman" w:hAnsi="Times New Roman" w:cs="Times New Roman"/>
          <w:lang w:val="en-US"/>
        </w:rPr>
        <w:t>I</w:t>
      </w:r>
      <w:r w:rsidRPr="00A80150">
        <w:rPr>
          <w:rFonts w:ascii="Times New Roman" w:hAnsi="Times New Roman" w:cs="Times New Roman"/>
        </w:rPr>
        <w:t xml:space="preserve"> век—107) отмечал, что николаиты являются «сластолюбцами и очернителями».</w:t>
      </w:r>
    </w:p>
    <w:p w:rsidR="00A80150" w:rsidRPr="00A80150" w:rsidRDefault="00A80150" w:rsidP="00A82BE1">
      <w:pPr>
        <w:shd w:val="clear" w:color="auto" w:fill="FFFFFF"/>
        <w:spacing w:after="0" w:line="240" w:lineRule="auto"/>
        <w:ind w:firstLine="360"/>
        <w:jc w:val="both"/>
        <w:rPr>
          <w:rFonts w:ascii="Times New Roman" w:hAnsi="Times New Roman" w:cs="Times New Roman"/>
        </w:rPr>
      </w:pPr>
      <w:r w:rsidRPr="00A80150">
        <w:rPr>
          <w:rFonts w:ascii="Times New Roman" w:hAnsi="Times New Roman" w:cs="Times New Roman"/>
        </w:rPr>
        <w:t>Евсевий Кесарийский (263-339) цитирует Климента и отмечает: «</w:t>
      </w:r>
      <w:r w:rsidRPr="00A80150">
        <w:t>(</w:t>
      </w:r>
      <w:r w:rsidRPr="00A80150">
        <w:rPr>
          <w:rFonts w:ascii="Times New Roman" w:hAnsi="Times New Roman" w:cs="Times New Roman"/>
          <w:i/>
        </w:rPr>
        <w:t>1</w:t>
      </w:r>
      <w:r w:rsidRPr="00A80150">
        <w:t xml:space="preserve">) </w:t>
      </w:r>
      <w:r w:rsidRPr="00A80150">
        <w:rPr>
          <w:rFonts w:ascii="Times New Roman" w:hAnsi="Times New Roman" w:cs="Times New Roman"/>
          <w:i/>
        </w:rPr>
        <w:t>В это же время существовала – очень недолго – так называемая ересь николаитов; она упомянута и в Откровении Иоанна. Ее последователи хвалились, что Николай был одним из диаконов, товарищей Стефана, поставленных апостолами для служения бедным.</w:t>
      </w:r>
      <w:r w:rsidRPr="00A80150">
        <w:rPr>
          <w:i/>
        </w:rPr>
        <w:t xml:space="preserve"> </w:t>
      </w:r>
      <w:hyperlink r:id="rId495" w:history="1">
        <w:r w:rsidRPr="00A80150">
          <w:rPr>
            <w:rFonts w:ascii="Times New Roman" w:hAnsi="Times New Roman" w:cs="Times New Roman"/>
            <w:i/>
            <w:color w:val="0000FF"/>
            <w:u w:val="single"/>
            <w:bdr w:val="none" w:sz="0" w:space="0" w:color="auto" w:frame="1"/>
          </w:rPr>
          <w:t>Климент Александрийский</w:t>
        </w:r>
      </w:hyperlink>
      <w:r w:rsidRPr="00A80150">
        <w:rPr>
          <w:i/>
        </w:rPr>
        <w:t xml:space="preserve"> </w:t>
      </w:r>
      <w:r w:rsidRPr="00A80150">
        <w:rPr>
          <w:rFonts w:ascii="Times New Roman" w:hAnsi="Times New Roman" w:cs="Times New Roman"/>
          <w:i/>
        </w:rPr>
        <w:t>в 3-й книге «Стромат»</w:t>
      </w:r>
      <w:r w:rsidRPr="00A80150">
        <w:rPr>
          <w:i/>
        </w:rPr>
        <w:t xml:space="preserve"> </w:t>
      </w:r>
      <w:r w:rsidRPr="00A80150">
        <w:rPr>
          <w:rFonts w:ascii="Times New Roman" w:hAnsi="Times New Roman" w:cs="Times New Roman"/>
          <w:i/>
        </w:rPr>
        <w:t>так рассказывает о нем:</w:t>
      </w:r>
      <w:r w:rsidRPr="00A80150">
        <w:rPr>
          <w:i/>
        </w:rPr>
        <w:t xml:space="preserve"> </w:t>
      </w:r>
      <w:r w:rsidRPr="00A80150">
        <w:rPr>
          <w:rFonts w:ascii="Times New Roman" w:hAnsi="Times New Roman" w:cs="Times New Roman"/>
          <w:i/>
        </w:rPr>
        <w:t>(2) «...У него была жена в цвете лет. Когда по Вознесении Спасителя апостолы стали его укорять за то, что он ревнует жену, он вывел ее на середину и предложил брать ее в жены всякому, кто пожелает. Такое поведение, говорят, согласовалось с его изречением: «плоть не надо щадить». И вот его поступку и его словам стали следовать прямо и без рассуждения: последователи его ереси предавались бесстыдному разврату.</w:t>
      </w:r>
      <w:r w:rsidRPr="00A80150">
        <w:rPr>
          <w:i/>
        </w:rPr>
        <w:t xml:space="preserve"> </w:t>
      </w:r>
      <w:r w:rsidRPr="00A80150">
        <w:rPr>
          <w:rFonts w:ascii="Times New Roman" w:hAnsi="Times New Roman" w:cs="Times New Roman"/>
          <w:i/>
        </w:rPr>
        <w:t>(3) Я же слышал, что Николай не знал ни одной женщины, кроме своей жены, что его дочери состарились девственницами, а сын остался неиспорченным. Если это так, то вывести к апостолам горячо любимую жену значило попрать страсть, и слова «плоть не надо щадить» звали к воздержанию от желанных наслаждений. Думаю, он не хотел по заповедям Спасителя «служить двум господам</w:t>
      </w:r>
      <w:r w:rsidRPr="00A80150">
        <w:rPr>
          <w:i/>
        </w:rPr>
        <w:t xml:space="preserve">»: </w:t>
      </w:r>
      <w:r w:rsidRPr="00A80150">
        <w:rPr>
          <w:rFonts w:ascii="Times New Roman" w:hAnsi="Times New Roman" w:cs="Times New Roman"/>
          <w:i/>
        </w:rPr>
        <w:t>наслаждению и Господу</w:t>
      </w:r>
      <w:r w:rsidRPr="00A80150">
        <w:rPr>
          <w:rFonts w:ascii="Times New Roman" w:hAnsi="Times New Roman" w:cs="Times New Roman"/>
        </w:rPr>
        <w:t>»</w:t>
      </w:r>
      <w:r w:rsidRPr="00A80150">
        <w:rPr>
          <w:rFonts w:ascii="Times New Roman" w:hAnsi="Times New Roman" w:cs="Times New Roman"/>
          <w:b/>
          <w:sz w:val="24"/>
          <w:szCs w:val="24"/>
          <w:vertAlign w:val="superscript"/>
        </w:rPr>
        <w:t>9</w:t>
      </w:r>
      <w:r w:rsidRPr="00A80150">
        <w:t>.</w:t>
      </w:r>
    </w:p>
    <w:p w:rsidR="00A80150" w:rsidRPr="00A80150" w:rsidRDefault="00A80150" w:rsidP="00A82BE1">
      <w:pPr>
        <w:shd w:val="clear" w:color="auto" w:fill="FFFFFF"/>
        <w:spacing w:after="0" w:line="240" w:lineRule="auto"/>
        <w:ind w:firstLine="360"/>
        <w:jc w:val="both"/>
        <w:rPr>
          <w:rFonts w:ascii="Times New Roman" w:hAnsi="Times New Roman" w:cs="Times New Roman"/>
        </w:rPr>
      </w:pPr>
      <w:r w:rsidRPr="00A80150">
        <w:rPr>
          <w:rFonts w:ascii="Times New Roman" w:hAnsi="Times New Roman" w:cs="Times New Roman"/>
        </w:rPr>
        <w:lastRenderedPageBreak/>
        <w:t xml:space="preserve">Многие авторы считают, что николаиты учили, что для получения большей благодати надо больше грешить. Они говорили о чувстве горделивого превосходства духа над материей, учили, что дух ничто не может связать и ничто не может победить его, а потому чувственность должна быть побеждена через удовлетворение ее чувственными наслаждениями.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Так как Библия не освещает исторический аспект понятия «николаиты» и не говорит конкретно о личности носителя учения, то мы должны обратить особое внимание на его духовное значение.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Сначала были дела николаитов (Отк.2:6), потом в послании к Пергамской церкви появляется учение николаитов, которое оправдывает их дела (Отк.2:15). Надо отметить (и это видно из сравнения стихов Отк.2:6,14,15), что ложное учение Валаама и учение николаитов — это суть одна и та же ересь. Здесь используется игра слов.</w:t>
      </w:r>
      <w:r w:rsidRPr="00A80150">
        <w:rPr>
          <w:rFonts w:ascii="Times New Roman" w:eastAsia="Times New Roman" w:hAnsi="Times New Roman" w:cs="Times New Roman"/>
          <w:color w:val="000000"/>
          <w:sz w:val="27"/>
          <w:szCs w:val="27"/>
          <w:lang w:eastAsia="ru-RU"/>
        </w:rPr>
        <w:t xml:space="preserve"> </w:t>
      </w:r>
      <w:r w:rsidRPr="00A80150">
        <w:rPr>
          <w:rFonts w:ascii="Times New Roman" w:eastAsia="Times New Roman" w:hAnsi="Times New Roman" w:cs="Times New Roman"/>
          <w:color w:val="000000"/>
          <w:lang w:eastAsia="ru-RU"/>
        </w:rPr>
        <w:t xml:space="preserve">Имя </w:t>
      </w:r>
      <w:r w:rsidRPr="00A80150">
        <w:rPr>
          <w:rFonts w:ascii="Times New Roman" w:eastAsia="Times New Roman" w:hAnsi="Times New Roman" w:cs="Times New Roman"/>
          <w:i/>
          <w:iCs/>
          <w:color w:val="000000"/>
          <w:lang w:eastAsia="ru-RU"/>
        </w:rPr>
        <w:t>Николай</w:t>
      </w:r>
      <w:r w:rsidRPr="00A80150">
        <w:rPr>
          <w:rFonts w:ascii="Times New Roman" w:eastAsia="Times New Roman" w:hAnsi="Times New Roman" w:cs="Times New Roman"/>
          <w:color w:val="000000"/>
          <w:lang w:eastAsia="ru-RU"/>
        </w:rPr>
        <w:t xml:space="preserve"> может быть образовано от двух греческих слов: </w:t>
      </w:r>
      <w:r w:rsidRPr="00A80150">
        <w:rPr>
          <w:rFonts w:ascii="Times New Roman" w:eastAsia="Times New Roman" w:hAnsi="Times New Roman" w:cs="Times New Roman"/>
          <w:i/>
          <w:iCs/>
          <w:color w:val="000000"/>
          <w:lang w:eastAsia="ru-RU"/>
        </w:rPr>
        <w:t>никан</w:t>
      </w:r>
      <w:r w:rsidRPr="00A80150">
        <w:rPr>
          <w:rFonts w:ascii="Times New Roman" w:eastAsia="Times New Roman" w:hAnsi="Times New Roman" w:cs="Times New Roman"/>
          <w:iCs/>
          <w:color w:val="000000"/>
          <w:lang w:eastAsia="ru-RU"/>
        </w:rPr>
        <w:t xml:space="preserve"> – </w:t>
      </w:r>
      <w:r w:rsidRPr="00A80150">
        <w:rPr>
          <w:rFonts w:ascii="Times New Roman" w:eastAsia="Times New Roman" w:hAnsi="Times New Roman" w:cs="Times New Roman"/>
          <w:i/>
          <w:iCs/>
          <w:color w:val="000000"/>
          <w:lang w:eastAsia="ru-RU"/>
        </w:rPr>
        <w:t xml:space="preserve">побеждать </w:t>
      </w:r>
      <w:r w:rsidRPr="00A80150">
        <w:rPr>
          <w:rFonts w:ascii="Times New Roman" w:eastAsia="Times New Roman" w:hAnsi="Times New Roman" w:cs="Times New Roman"/>
          <w:color w:val="000000"/>
          <w:lang w:eastAsia="ru-RU"/>
        </w:rPr>
        <w:t xml:space="preserve">и </w:t>
      </w:r>
      <w:r w:rsidRPr="00A80150">
        <w:rPr>
          <w:rFonts w:ascii="Times New Roman" w:eastAsia="Times New Roman" w:hAnsi="Times New Roman" w:cs="Times New Roman"/>
          <w:i/>
          <w:iCs/>
          <w:color w:val="000000"/>
          <w:lang w:eastAsia="ru-RU"/>
        </w:rPr>
        <w:t>лаос</w:t>
      </w:r>
      <w:r w:rsidRPr="00A80150">
        <w:rPr>
          <w:rFonts w:ascii="Times New Roman" w:eastAsia="Times New Roman" w:hAnsi="Times New Roman" w:cs="Times New Roman"/>
          <w:iCs/>
          <w:color w:val="000000"/>
          <w:lang w:eastAsia="ru-RU"/>
        </w:rPr>
        <w:t xml:space="preserve"> – </w:t>
      </w:r>
      <w:r w:rsidRPr="00A80150">
        <w:rPr>
          <w:rFonts w:ascii="Times New Roman" w:eastAsia="Times New Roman" w:hAnsi="Times New Roman" w:cs="Times New Roman"/>
          <w:i/>
          <w:iCs/>
          <w:color w:val="000000"/>
          <w:lang w:eastAsia="ru-RU"/>
        </w:rPr>
        <w:t xml:space="preserve">народ </w:t>
      </w:r>
      <w:r w:rsidRPr="00A80150">
        <w:rPr>
          <w:rFonts w:ascii="Times New Roman" w:eastAsia="Times New Roman" w:hAnsi="Times New Roman" w:cs="Times New Roman"/>
          <w:iCs/>
          <w:color w:val="000000"/>
          <w:lang w:eastAsia="ru-RU"/>
        </w:rPr>
        <w:t>(победитель народа).</w:t>
      </w:r>
      <w:r w:rsidRPr="00A80150">
        <w:rPr>
          <w:rFonts w:ascii="Times New Roman" w:eastAsia="Times New Roman" w:hAnsi="Times New Roman" w:cs="Times New Roman"/>
          <w:color w:val="000000"/>
          <w:lang w:eastAsia="ru-RU"/>
        </w:rPr>
        <w:t xml:space="preserve"> Имя Валаам образовано от двух еврейских слов: </w:t>
      </w:r>
      <w:r w:rsidRPr="00A80150">
        <w:rPr>
          <w:rFonts w:ascii="Times New Roman" w:eastAsia="Times New Roman" w:hAnsi="Times New Roman" w:cs="Times New Roman"/>
          <w:i/>
          <w:iCs/>
          <w:color w:val="000000"/>
          <w:lang w:eastAsia="ru-RU"/>
        </w:rPr>
        <w:t>бэла</w:t>
      </w:r>
      <w:r w:rsidRPr="00A80150">
        <w:rPr>
          <w:rFonts w:ascii="Times New Roman" w:eastAsia="Times New Roman" w:hAnsi="Times New Roman" w:cs="Times New Roman"/>
          <w:iCs/>
          <w:color w:val="000000"/>
          <w:lang w:eastAsia="ru-RU"/>
        </w:rPr>
        <w:t xml:space="preserve"> – </w:t>
      </w:r>
      <w:r w:rsidRPr="00A80150">
        <w:rPr>
          <w:rFonts w:ascii="Times New Roman" w:eastAsia="Times New Roman" w:hAnsi="Times New Roman" w:cs="Times New Roman"/>
          <w:i/>
          <w:iCs/>
          <w:color w:val="000000"/>
          <w:lang w:eastAsia="ru-RU"/>
        </w:rPr>
        <w:t>побеждать</w:t>
      </w:r>
      <w:r w:rsidRPr="00A80150">
        <w:rPr>
          <w:rFonts w:ascii="Times New Roman" w:eastAsia="Times New Roman" w:hAnsi="Times New Roman" w:cs="Times New Roman"/>
          <w:iCs/>
          <w:color w:val="000000"/>
          <w:lang w:eastAsia="ru-RU"/>
        </w:rPr>
        <w:t xml:space="preserve"> </w:t>
      </w:r>
      <w:r w:rsidRPr="00A80150">
        <w:rPr>
          <w:rFonts w:ascii="Times New Roman" w:eastAsia="Times New Roman" w:hAnsi="Times New Roman" w:cs="Times New Roman"/>
          <w:color w:val="000000"/>
          <w:lang w:eastAsia="ru-RU"/>
        </w:rPr>
        <w:t xml:space="preserve">и </w:t>
      </w:r>
      <w:r w:rsidRPr="00A80150">
        <w:rPr>
          <w:rFonts w:ascii="Times New Roman" w:eastAsia="Times New Roman" w:hAnsi="Times New Roman" w:cs="Times New Roman"/>
          <w:i/>
          <w:iCs/>
          <w:color w:val="000000"/>
          <w:lang w:eastAsia="ru-RU"/>
        </w:rPr>
        <w:t>хаам</w:t>
      </w:r>
      <w:r w:rsidRPr="00A80150">
        <w:rPr>
          <w:rFonts w:ascii="Times New Roman" w:eastAsia="Times New Roman" w:hAnsi="Times New Roman" w:cs="Times New Roman"/>
          <w:iCs/>
          <w:color w:val="000000"/>
          <w:lang w:eastAsia="ru-RU"/>
        </w:rPr>
        <w:t xml:space="preserve"> – </w:t>
      </w:r>
      <w:r w:rsidRPr="00A80150">
        <w:rPr>
          <w:rFonts w:ascii="Times New Roman" w:eastAsia="Times New Roman" w:hAnsi="Times New Roman" w:cs="Times New Roman"/>
          <w:i/>
          <w:iCs/>
          <w:color w:val="000000"/>
          <w:lang w:eastAsia="ru-RU"/>
        </w:rPr>
        <w:t xml:space="preserve">народ </w:t>
      </w:r>
      <w:r w:rsidRPr="00A80150">
        <w:rPr>
          <w:rFonts w:ascii="Times New Roman" w:eastAsia="Times New Roman" w:hAnsi="Times New Roman" w:cs="Times New Roman"/>
          <w:iCs/>
          <w:color w:val="000000"/>
          <w:lang w:eastAsia="ru-RU"/>
        </w:rPr>
        <w:t xml:space="preserve">(разрушитель народа). </w:t>
      </w:r>
      <w:r w:rsidRPr="00A80150">
        <w:rPr>
          <w:rFonts w:ascii="Times New Roman" w:eastAsia="Times New Roman" w:hAnsi="Times New Roman" w:cs="Times New Roman"/>
          <w:color w:val="000000"/>
          <w:lang w:eastAsia="ru-RU"/>
        </w:rPr>
        <w:t>Таким образом, эти два имени обозначают по сути одно и то же, и их оба можно истолковать как «порочный учитель, одержавший победу над народом и покоривший их опасной ереси»</w:t>
      </w:r>
      <w:r w:rsidRPr="00A80150">
        <w:rPr>
          <w:rFonts w:ascii="Times New Roman" w:eastAsia="Times New Roman" w:hAnsi="Times New Roman" w:cs="Times New Roman"/>
          <w:i/>
          <w:color w:val="000000"/>
          <w:lang w:eastAsia="ru-RU"/>
        </w:rPr>
        <w:t>.</w:t>
      </w:r>
      <w:r w:rsidRPr="00A80150">
        <w:rPr>
          <w:rFonts w:ascii="Times New Roman" w:eastAsia="Times New Roman" w:hAnsi="Times New Roman" w:cs="Times New Roman"/>
          <w:color w:val="000000"/>
          <w:lang w:eastAsia="ru-RU"/>
        </w:rPr>
        <w:t xml:space="preserve"> Коварство Валаама было в том, чтобы через любодеяние с моавитянками склонить народ Божий (моавитяне ненавидели Израиль) к идолопоклонству, смешать их с миром греха и получить власть над израильтянами.</w:t>
      </w:r>
    </w:p>
    <w:p w:rsidR="00A80150" w:rsidRPr="00A80150" w:rsidRDefault="00A80150" w:rsidP="00A82BE1">
      <w:pPr>
        <w:spacing w:after="0" w:line="240" w:lineRule="auto"/>
        <w:ind w:firstLine="360"/>
        <w:jc w:val="both"/>
        <w:rPr>
          <w:rFonts w:ascii="Times New Roman" w:hAnsi="Times New Roman" w:cs="Times New Roman"/>
          <w:color w:val="000000"/>
        </w:rPr>
      </w:pPr>
      <w:r w:rsidRPr="00A80150">
        <w:rPr>
          <w:rFonts w:ascii="Times New Roman" w:hAnsi="Times New Roman" w:cs="Times New Roman"/>
        </w:rPr>
        <w:t xml:space="preserve">Подведя итог рассуждений на тему николаитов, можно уверенно сказать, что сутью их учения было неверное понимание благодати Христовой, требующей истинной ответственности, идущей от возрожденной природы. Николаиты ложно считали, что благодать Христа освободила их от закона нравственности. Это вело к компромиссу с миром, к слиянию с миром и принятию ценностей грешного мира. Это проявлялось в их жизни и в их делах, которые ненавидел Господь. Николаиты были самыми злейшими врагами Бога, потому что действовали внутри церквей и были врагами в своем лагере. Со временем секта николаитов преобразовалась в секту гностиков, которые понимали спасение как исключительно духовное познание, для которого внешнее поведение человека не имеет никакого значения. Борьба Церкви с </w:t>
      </w:r>
      <w:r w:rsidRPr="00A80150">
        <w:rPr>
          <w:rFonts w:ascii="Times New Roman" w:hAnsi="Times New Roman" w:cs="Times New Roman"/>
          <w:i/>
        </w:rPr>
        <w:t>гностиками</w:t>
      </w:r>
      <w:r w:rsidRPr="00A80150">
        <w:rPr>
          <w:rFonts w:ascii="Times New Roman" w:hAnsi="Times New Roman" w:cs="Times New Roman"/>
        </w:rPr>
        <w:t xml:space="preserve"> и их разнообразными ересями занял несколько столетий. Корень учения гностиков был тот же, что и у николаитов: неверное понимание свободы и ответственности, ложное учение о благодати как вседозволенности, исходящее от пренебрежения тела и от якобы независимости духа от тела.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Сегодня проявление таких признаков мы видим в среде крайних кальвинистов, которые считают, что христианин ни при каких условиях и самых тяжких осознанных грехах не может потерять спасение, потому что Божья благодать не даст этому свершиться. Неверное понимание благодати, отвержение нравственной ответственности христианина за свои поступки и свое хождение пред Богом приводят к худым последствиям. Для примера приведем несколько высказываний крайних кальвинистов:</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Уильям Петтинджил считает, что все предупреждения Писания об отпадении и о погибели относятся только к неверующим, а отпадение от благодати не означает потерю спасения. Он пишет: «</w:t>
      </w:r>
      <w:r w:rsidRPr="00A80150">
        <w:rPr>
          <w:rFonts w:ascii="Times New Roman" w:hAnsi="Times New Roman" w:cs="Times New Roman"/>
          <w:i/>
          <w:iCs/>
        </w:rPr>
        <w:t>Истинно рожденный свыше человек получает вечное спасение и может быть настолько уверенным в своем месте на небе, как будто бы он провел там десять тысяч лет. Он может впасть в грех, и поскольку плоть человека не изменилась, он может совершать очень злые поступки</w:t>
      </w:r>
      <w:r w:rsidRPr="00A80150">
        <w:rPr>
          <w:rFonts w:ascii="Times New Roman" w:hAnsi="Times New Roman" w:cs="Times New Roman"/>
        </w:rPr>
        <w:t xml:space="preserve">… </w:t>
      </w:r>
      <w:r w:rsidRPr="00A80150">
        <w:rPr>
          <w:rFonts w:ascii="Times New Roman" w:hAnsi="Times New Roman" w:cs="Times New Roman"/>
          <w:i/>
          <w:iCs/>
        </w:rPr>
        <w:t>Что значит отпадение от благодати? Значит ли это потерю спасения? Нет</w:t>
      </w:r>
      <w:r w:rsidRPr="00A80150">
        <w:rPr>
          <w:rFonts w:ascii="Times New Roman" w:hAnsi="Times New Roman" w:cs="Times New Roman"/>
        </w:rPr>
        <w:t>»</w:t>
      </w:r>
      <w:r w:rsidRPr="00A80150">
        <w:rPr>
          <w:rFonts w:ascii="Times New Roman" w:hAnsi="Times New Roman" w:cs="Times New Roman"/>
          <w:b/>
          <w:sz w:val="24"/>
          <w:szCs w:val="24"/>
          <w:vertAlign w:val="superscript"/>
        </w:rPr>
        <w:t>10</w:t>
      </w:r>
      <w:r w:rsidRPr="00A80150">
        <w:rPr>
          <w:rFonts w:ascii="Times New Roman" w:hAnsi="Times New Roman" w:cs="Times New Roman"/>
        </w:rPr>
        <w:t xml:space="preserve">.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Хол Линдсей утверждает, что никакой грех не может привести к отпадению: «</w:t>
      </w:r>
      <w:r w:rsidRPr="00A80150">
        <w:rPr>
          <w:rFonts w:ascii="Times New Roman" w:hAnsi="Times New Roman" w:cs="Times New Roman"/>
          <w:i/>
          <w:iCs/>
        </w:rPr>
        <w:t>Это не означает, что нас не будут осуждать и обвинять, что мы «отпали от Божьей благодати» из-за поведения, которое им кажется неправильным и которое, возможно, действительно неправильно. Но ничто, даже неправильное поведение, не побудит Бога осудить одного из Своих детей</w:t>
      </w:r>
      <w:r w:rsidRPr="00A80150">
        <w:rPr>
          <w:rFonts w:ascii="Times New Roman" w:hAnsi="Times New Roman" w:cs="Times New Roman"/>
        </w:rPr>
        <w:t>»</w:t>
      </w:r>
      <w:r w:rsidRPr="00A80150">
        <w:rPr>
          <w:rFonts w:ascii="Times New Roman" w:hAnsi="Times New Roman" w:cs="Times New Roman"/>
          <w:b/>
          <w:sz w:val="24"/>
          <w:szCs w:val="24"/>
          <w:vertAlign w:val="superscript"/>
        </w:rPr>
        <w:t>11</w:t>
      </w:r>
      <w:r w:rsidRPr="00A80150">
        <w:rPr>
          <w:rFonts w:ascii="Times New Roman" w:hAnsi="Times New Roman" w:cs="Times New Roman"/>
        </w:rPr>
        <w:t xml:space="preserve">.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То же самое утверждает и Чарльз Стенли: «</w:t>
      </w:r>
      <w:r w:rsidRPr="00A80150">
        <w:rPr>
          <w:rFonts w:ascii="Times New Roman" w:hAnsi="Times New Roman" w:cs="Times New Roman"/>
          <w:i/>
          <w:iCs/>
        </w:rPr>
        <w:t>В ад людей отправляет не ложь, мошенничество, воровство, изнасилование, убийство, неверность. И мы не становимся неспасенными, действуя как неспасенные</w:t>
      </w:r>
      <w:r w:rsidRPr="00A80150">
        <w:rPr>
          <w:rFonts w:ascii="Times New Roman" w:hAnsi="Times New Roman" w:cs="Times New Roman"/>
        </w:rPr>
        <w:t>»</w:t>
      </w:r>
      <w:r w:rsidRPr="00A80150">
        <w:rPr>
          <w:rFonts w:ascii="Times New Roman" w:hAnsi="Times New Roman" w:cs="Times New Roman"/>
          <w:b/>
          <w:sz w:val="24"/>
          <w:szCs w:val="24"/>
          <w:vertAlign w:val="superscript"/>
        </w:rPr>
        <w:t>12</w:t>
      </w:r>
      <w:r w:rsidRPr="00A80150">
        <w:rPr>
          <w:rFonts w:ascii="Times New Roman" w:hAnsi="Times New Roman" w:cs="Times New Roman"/>
        </w:rPr>
        <w:t xml:space="preserve">.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Зейн Ходжес пишет: «</w:t>
      </w:r>
      <w:r w:rsidRPr="00A80150">
        <w:rPr>
          <w:rFonts w:ascii="Times New Roman" w:hAnsi="Times New Roman" w:cs="Times New Roman"/>
          <w:i/>
          <w:iCs/>
        </w:rPr>
        <w:t>Грехи подвергают опасности лишь повседневное общение человека с Богом. Они не подвергают опасности его конечного спасения от ада… Нет больше боязливых, нет больше идолопоклонников, нет больше лжецов, кроме тех, кто предназначен для озера огненного. А как дела обстоят с христианами, которые совершают такие поступки? Если говорить конкретно, как дело обстоит с мудрым Соломоном, который в конце жизни отошел от Бога и стал идолопоклонником (3Цар.11:1-10)? Ответ заключается в том, что они будут находиться в присутствии Бога как жители вечного мира. Какие бы провалы они не терпели на земле, это уже в прошлом. Если они были лжецами, они больше не лгут. Если они были идолопоклонниками, они перестали ими быть. Ибо теперь они стали бессмертными. Они пришли в соответствие образу Бога Сына. Они заняли свое место. По Божьей благодати</w:t>
      </w:r>
      <w:r w:rsidRPr="00A80150">
        <w:rPr>
          <w:rFonts w:ascii="Times New Roman" w:hAnsi="Times New Roman" w:cs="Times New Roman"/>
        </w:rPr>
        <w:t>»</w:t>
      </w:r>
      <w:r w:rsidRPr="00A80150">
        <w:rPr>
          <w:rFonts w:ascii="Times New Roman" w:hAnsi="Times New Roman" w:cs="Times New Roman"/>
          <w:b/>
          <w:sz w:val="24"/>
          <w:szCs w:val="24"/>
          <w:vertAlign w:val="superscript"/>
        </w:rPr>
        <w:t>13</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Чарльз Райри заявляет: «</w:t>
      </w:r>
      <w:r w:rsidRPr="00A80150">
        <w:rPr>
          <w:rFonts w:ascii="Times New Roman" w:hAnsi="Times New Roman" w:cs="Times New Roman"/>
          <w:i/>
          <w:iCs/>
        </w:rPr>
        <w:t>Верующий может дойти до того, что станет неверующим, но Бог все равно не отречется от Него, так как Он не может отречься от Себя Самого</w:t>
      </w:r>
      <w:r w:rsidRPr="00A80150">
        <w:rPr>
          <w:rFonts w:ascii="Times New Roman" w:hAnsi="Times New Roman" w:cs="Times New Roman"/>
        </w:rPr>
        <w:t>»</w:t>
      </w:r>
      <w:r w:rsidRPr="00A80150">
        <w:rPr>
          <w:rFonts w:ascii="Times New Roman" w:hAnsi="Times New Roman" w:cs="Times New Roman"/>
          <w:b/>
          <w:sz w:val="24"/>
          <w:szCs w:val="24"/>
          <w:vertAlign w:val="superscript"/>
        </w:rPr>
        <w:t>14</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То же пишет и Ч. Стенли: «</w:t>
      </w:r>
      <w:r w:rsidRPr="00A80150">
        <w:rPr>
          <w:rFonts w:ascii="Times New Roman" w:hAnsi="Times New Roman" w:cs="Times New Roman"/>
          <w:i/>
          <w:iCs/>
        </w:rPr>
        <w:t>Верующие, потерявшие веру или отошедшие от нее, сохраняют спасение, ибо Бог остается верным</w:t>
      </w:r>
      <w:r w:rsidRPr="00A80150">
        <w:rPr>
          <w:rFonts w:ascii="Times New Roman" w:hAnsi="Times New Roman" w:cs="Times New Roman"/>
        </w:rPr>
        <w:t>»</w:t>
      </w:r>
      <w:r w:rsidRPr="00A80150">
        <w:rPr>
          <w:rFonts w:ascii="Times New Roman" w:hAnsi="Times New Roman" w:cs="Times New Roman"/>
          <w:b/>
          <w:sz w:val="24"/>
          <w:szCs w:val="24"/>
          <w:vertAlign w:val="superscript"/>
        </w:rPr>
        <w:t>15</w:t>
      </w:r>
      <w:r w:rsidRPr="00A80150">
        <w:rPr>
          <w:rFonts w:ascii="Times New Roman" w:hAnsi="Times New Roman" w:cs="Times New Roman"/>
        </w:rPr>
        <w:t>.</w:t>
      </w:r>
      <w:r w:rsidRPr="00A80150">
        <w:rPr>
          <w:rFonts w:ascii="Times New Roman" w:hAnsi="Times New Roman" w:cs="Times New Roman"/>
          <w:b/>
          <w:sz w:val="18"/>
          <w:szCs w:val="18"/>
        </w:rPr>
        <w:t xml:space="preserve"> </w:t>
      </w:r>
      <w:r w:rsidRPr="00A80150">
        <w:rPr>
          <w:rFonts w:ascii="Times New Roman" w:hAnsi="Times New Roman" w:cs="Times New Roman"/>
        </w:rPr>
        <w:t xml:space="preserve">Эта уверенность в спасении основывается на учении о раз и навсегда полученном спасении. Сторонники этого учения говорят, что, уверовав однажды во Христа, человек получает спасение и остается спасенным навсегда, независимо от совершенных грехов. Так, Зейн Ходж </w:t>
      </w:r>
      <w:r w:rsidRPr="00A80150">
        <w:rPr>
          <w:rFonts w:ascii="Times New Roman" w:hAnsi="Times New Roman" w:cs="Times New Roman"/>
        </w:rPr>
        <w:lastRenderedPageBreak/>
        <w:t>утверждает: «</w:t>
      </w:r>
      <w:r w:rsidRPr="00A80150">
        <w:rPr>
          <w:rFonts w:ascii="Times New Roman" w:hAnsi="Times New Roman" w:cs="Times New Roman"/>
          <w:i/>
          <w:iCs/>
        </w:rPr>
        <w:t>Павел не говорит, как это часто делают некоторые учителя, что его читатели должны сомневаться в своем спасении, если начинают вести себя безнравственно в половом отношении</w:t>
      </w:r>
      <w:r w:rsidRPr="00A80150">
        <w:rPr>
          <w:rFonts w:ascii="Times New Roman" w:hAnsi="Times New Roman" w:cs="Times New Roman"/>
        </w:rPr>
        <w:t>»</w:t>
      </w:r>
      <w:r w:rsidRPr="00A80150">
        <w:rPr>
          <w:rFonts w:ascii="Times New Roman" w:hAnsi="Times New Roman" w:cs="Times New Roman"/>
          <w:b/>
          <w:sz w:val="24"/>
          <w:szCs w:val="24"/>
          <w:vertAlign w:val="superscript"/>
        </w:rPr>
        <w:t>16</w:t>
      </w:r>
      <w:r w:rsidRPr="00A80150">
        <w:rPr>
          <w:rFonts w:ascii="Times New Roman" w:hAnsi="Times New Roman" w:cs="Times New Roman"/>
        </w:rPr>
        <w:t xml:space="preserve">.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Эти учения представляют современное отступление от истин Писания.</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Николаиты были духовными прародителями </w:t>
      </w:r>
      <w:r w:rsidRPr="00A80150">
        <w:rPr>
          <w:rFonts w:ascii="Times New Roman" w:hAnsi="Times New Roman" w:cs="Times New Roman"/>
          <w:i/>
        </w:rPr>
        <w:t>гностиков</w:t>
      </w:r>
      <w:r w:rsidRPr="00A80150">
        <w:rPr>
          <w:rFonts w:ascii="Times New Roman" w:hAnsi="Times New Roman" w:cs="Times New Roman"/>
        </w:rPr>
        <w:t>, которые понимали спасение как исключительно духовное познание, при котором поведение человека и его поступки не имеют никакого значения. В наше время последователей таких учений очень много. Либерально настроенные церкви готовы принять сегодня всякий обман: они подвергают сомнению истинность Писания; они говорят о том, что форма поклонения и богослужения не так важна для верующего и допускают в церквах и танцы, и рок-музыку, а также мирскую музыку и самовольные формы поклонения (сценические постановки, увеселительные и развлекательные мероприятия для молодежи), которые противоречат духу Писания. Для Бога при поклонении важны и содержание, и форма, потому что где есть истинное содержание, там будут и истинные формы и методы проявления этого содержания.  При неверном поклонении в церковь вносится чуждый огонь, подобный тому, который внесли Надав и Авиуд.</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rPr>
      </w:pPr>
      <w:r w:rsidRPr="00A80150">
        <w:rPr>
          <w:rFonts w:ascii="Times New Roman" w:hAnsi="Times New Roman" w:cs="Times New Roman"/>
        </w:rPr>
        <w:t xml:space="preserve">Поклонение Богу — неотъемлемое назначение Церкви и членов Тела Христова (Ин.4:23,24; Деян.2:42; Евр.10:25; Евр.12:18-29; 1Кор.6:20; Кол.3:16; 1Тим.2:8; 1Кор.11:23-32; Евр.13:15; 1Пет.4:11,16; Еф.3:20,21; 2Фес.1:12; Отк.2:4; 1Ин.4:19; 1Ин.5:3; 1Пет.2:12).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rPr>
      </w:pPr>
      <w:r w:rsidRPr="00A80150">
        <w:rPr>
          <w:rFonts w:ascii="Times New Roman" w:hAnsi="Times New Roman" w:cs="Times New Roman"/>
        </w:rPr>
        <w:t>Поклонение Богу — это ключевой момент личных отношений человека и Бога и свидетельство веры перед миром. «Поклонение — это подчинение всего нашего естества Богу», — говорит У. Темпл</w:t>
      </w:r>
      <w:r w:rsidRPr="00A80150">
        <w:rPr>
          <w:rFonts w:ascii="Times New Roman" w:hAnsi="Times New Roman" w:cs="Times New Roman"/>
          <w:b/>
          <w:sz w:val="24"/>
          <w:szCs w:val="24"/>
          <w:vertAlign w:val="superscript"/>
        </w:rPr>
        <w:t>17</w:t>
      </w:r>
      <w:r w:rsidRPr="00A80150">
        <w:rPr>
          <w:rFonts w:ascii="Times New Roman" w:hAnsi="Times New Roman" w:cs="Times New Roman"/>
        </w:rPr>
        <w:t>. Поклонение — это высшее деяние христианской Церкви, которое пребывает на земле и пребудет в вечности на небесах. «</w:t>
      </w:r>
      <w:r w:rsidRPr="00A80150">
        <w:rPr>
          <w:rFonts w:ascii="Times New Roman" w:hAnsi="Times New Roman" w:cs="Times New Roman"/>
          <w:i/>
          <w:iCs/>
        </w:rPr>
        <w:t>Поклонение живому и истинному Богу — это, в сущности, единение с Ним на условиях Им предложенных, и путем, который только благодаря Ему становится возможным</w:t>
      </w:r>
      <w:r w:rsidRPr="00A80150">
        <w:rPr>
          <w:rFonts w:ascii="Times New Roman" w:hAnsi="Times New Roman" w:cs="Times New Roman"/>
        </w:rPr>
        <w:t>», — отмечает Д. Петерсон</w:t>
      </w:r>
      <w:r w:rsidRPr="00A80150">
        <w:rPr>
          <w:rFonts w:ascii="Times New Roman" w:hAnsi="Times New Roman" w:cs="Times New Roman"/>
          <w:b/>
          <w:sz w:val="24"/>
          <w:szCs w:val="24"/>
          <w:vertAlign w:val="superscript"/>
        </w:rPr>
        <w:t>18</w:t>
      </w:r>
      <w:r w:rsidRPr="00A80150">
        <w:rPr>
          <w:rFonts w:ascii="Times New Roman" w:hAnsi="Times New Roman" w:cs="Times New Roman"/>
        </w:rPr>
        <w:t xml:space="preserve">.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rPr>
      </w:pPr>
      <w:r w:rsidRPr="00A80150">
        <w:rPr>
          <w:rFonts w:ascii="Times New Roman" w:hAnsi="Times New Roman" w:cs="Times New Roman"/>
        </w:rPr>
        <w:t>Библейское поклонение должно быть в духе и истине:</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rPr>
      </w:pPr>
      <w:r w:rsidRPr="00A80150">
        <w:rPr>
          <w:rFonts w:ascii="Times New Roman" w:hAnsi="Times New Roman" w:cs="Times New Roman"/>
          <w:u w:val="single"/>
        </w:rPr>
        <w:t>Ин.4:23,24</w:t>
      </w:r>
      <w:r w:rsidRPr="00A80150">
        <w:rPr>
          <w:rFonts w:ascii="Times New Roman" w:hAnsi="Times New Roman" w:cs="Times New Roman"/>
        </w:rPr>
        <w:t>: «</w:t>
      </w:r>
      <w:r w:rsidRPr="00A80150">
        <w:rPr>
          <w:rFonts w:ascii="Times New Roman" w:hAnsi="Times New Roman" w:cs="Times New Roman"/>
          <w:b/>
          <w:bCs/>
        </w:rPr>
        <w:t>Но настанет время, и настало уже, когда истинные поклонники будут поклоняться Отцу в духе и истине, ибо таких поклонников Отец ищет Себе: Бог есть дух, и поклоняющиеся Ему должны поклоняться в духе и истине</w:t>
      </w:r>
      <w:r w:rsidRPr="00A80150">
        <w:rPr>
          <w:rFonts w:ascii="Times New Roman" w:hAnsi="Times New Roman" w:cs="Times New Roman"/>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rPr>
      </w:pPr>
      <w:r w:rsidRPr="00A80150">
        <w:rPr>
          <w:rFonts w:ascii="Times New Roman" w:hAnsi="Times New Roman" w:cs="Times New Roman"/>
        </w:rPr>
        <w:t>Дж. Мак-Артур отмечает: «</w:t>
      </w:r>
      <w:r w:rsidRPr="00A80150">
        <w:rPr>
          <w:rFonts w:ascii="Times New Roman" w:hAnsi="Times New Roman" w:cs="Times New Roman"/>
          <w:i/>
        </w:rPr>
        <w:t>Человек должен поклоняться не просто показным подчинением религиозным обрядам и местом (т.е. внешне), но внутренне (в духе) с должным отношением сердца</w:t>
      </w:r>
      <w:r w:rsidRPr="00A80150">
        <w:rPr>
          <w:rFonts w:ascii="Times New Roman" w:hAnsi="Times New Roman" w:cs="Times New Roman"/>
        </w:rPr>
        <w:t>»</w:t>
      </w:r>
      <w:r w:rsidRPr="00A80150">
        <w:rPr>
          <w:rFonts w:ascii="Times New Roman" w:hAnsi="Times New Roman" w:cs="Times New Roman"/>
          <w:b/>
          <w:sz w:val="24"/>
          <w:szCs w:val="24"/>
          <w:vertAlign w:val="superscript"/>
        </w:rPr>
        <w:t>19</w:t>
      </w:r>
      <w:r w:rsidRPr="00A80150">
        <w:rPr>
          <w:rFonts w:ascii="Times New Roman" w:hAnsi="Times New Roman" w:cs="Times New Roman"/>
        </w:rPr>
        <w:t>.</w:t>
      </w:r>
    </w:p>
    <w:p w:rsidR="00A80150" w:rsidRPr="00A80150" w:rsidRDefault="00A80150" w:rsidP="00A82BE1">
      <w:pPr>
        <w:tabs>
          <w:tab w:val="left" w:pos="708"/>
          <w:tab w:val="left" w:pos="850"/>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b/>
          <w:bCs/>
          <w:i/>
          <w:iCs/>
          <w:sz w:val="18"/>
          <w:szCs w:val="18"/>
        </w:rPr>
        <w:t>Поклонение Бог</w:t>
      </w:r>
      <w:r w:rsidRPr="00A80150">
        <w:rPr>
          <w:rFonts w:ascii="Times New Roman" w:hAnsi="Times New Roman" w:cs="Times New Roman"/>
          <w:i/>
          <w:iCs/>
          <w:sz w:val="18"/>
          <w:szCs w:val="18"/>
        </w:rPr>
        <w:t>у</w:t>
      </w:r>
      <w:r w:rsidRPr="00A80150">
        <w:rPr>
          <w:rFonts w:ascii="Times New Roman" w:hAnsi="Times New Roman" w:cs="Times New Roman"/>
          <w:sz w:val="18"/>
          <w:szCs w:val="18"/>
        </w:rPr>
        <w:t xml:space="preserve"> — это почитание и обожание, направленное на Бога, отдача Богу нашей благодарности, вознесение Ему должной славы, признание Его силы, святости и достоинств, отдача сердца и жертвенность во славу Создателя, жажда святости в сердце, благоговение в богослужениях, назидание для приближения к Богу, проявление любви к Богу и ближним и вся жизнь во славу Господа. Поклонение Богу — это все наше хождение перед Ним, отдача Ему первенства во всем и направленность сердца на Господа. Поклонение является ключевым моментом нашего христианства и показывает наши действительные отношения с Богом. Понимание поклонения описано в авторской работе</w:t>
      </w:r>
      <w:r w:rsidRPr="00A80150">
        <w:rPr>
          <w:rFonts w:ascii="Times New Roman" w:hAnsi="Times New Roman" w:cs="Times New Roman"/>
          <w:b/>
          <w:sz w:val="24"/>
          <w:szCs w:val="24"/>
          <w:vertAlign w:val="superscript"/>
        </w:rPr>
        <w:t>20</w:t>
      </w:r>
      <w:r w:rsidRPr="00A80150">
        <w:rPr>
          <w:rFonts w:ascii="Times New Roman" w:hAnsi="Times New Roman" w:cs="Times New Roman"/>
          <w:sz w:val="18"/>
          <w:szCs w:val="18"/>
        </w:rPr>
        <w:t>. Поклонение должно быть в духе и истине. Что это означает?</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b/>
          <w:bCs/>
          <w:i/>
          <w:iCs/>
          <w:sz w:val="18"/>
          <w:szCs w:val="18"/>
        </w:rPr>
        <w:t>Поклонение в духе</w:t>
      </w:r>
      <w:r w:rsidRPr="00A80150">
        <w:rPr>
          <w:rFonts w:ascii="Times New Roman" w:hAnsi="Times New Roman" w:cs="Times New Roman"/>
          <w:sz w:val="18"/>
          <w:szCs w:val="18"/>
        </w:rPr>
        <w:t xml:space="preserve"> означает:</w:t>
      </w:r>
    </w:p>
    <w:p w:rsidR="00A80150" w:rsidRPr="00A80150" w:rsidRDefault="00A80150" w:rsidP="00A82BE1">
      <w:pPr>
        <w:tabs>
          <w:tab w:val="left" w:pos="708"/>
          <w:tab w:val="left" w:pos="850"/>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1.</w:t>
      </w:r>
      <w:r w:rsidRPr="00A80150">
        <w:rPr>
          <w:rFonts w:ascii="Times New Roman" w:hAnsi="Times New Roman" w:cs="Times New Roman"/>
          <w:sz w:val="18"/>
          <w:szCs w:val="18"/>
        </w:rPr>
        <w:tab/>
        <w:t>Поклонение с живой верой в сердце в Сына Божьего, Который умер за нас и воскрес ради нашего оправдания (Евр.11:6).</w:t>
      </w:r>
    </w:p>
    <w:p w:rsidR="00A80150" w:rsidRPr="00A80150" w:rsidRDefault="00A80150" w:rsidP="00A82BE1">
      <w:pPr>
        <w:tabs>
          <w:tab w:val="left" w:pos="708"/>
          <w:tab w:val="left" w:pos="850"/>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2.</w:t>
      </w:r>
      <w:r w:rsidRPr="00A80150">
        <w:rPr>
          <w:rFonts w:ascii="Times New Roman" w:hAnsi="Times New Roman" w:cs="Times New Roman"/>
          <w:sz w:val="18"/>
          <w:szCs w:val="18"/>
        </w:rPr>
        <w:tab/>
        <w:t>Поклонение не как формальный обряд, а как служение Богу духом, внутреннее поклонение под водительством Духа Святого (Флп.3:3; Гал.5:6; Рим.2:28,29; 2Тим.2:22).</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Духовное поклонение является поклонением сердца, оно намного выше и глубже внешних ритуалов, выше поиска удовлетворения своих чувств. Оно не связано с определенным местом (Ин.4:20,21), может совершаться в различных обстоятельствах (Деян.16:25), как и неслышная внутренняя молитва верующего Богу, при которой верующий имеет правильный дух по отношению к Творцу, «</w:t>
      </w:r>
      <w:r w:rsidRPr="00A80150">
        <w:rPr>
          <w:rFonts w:ascii="Times New Roman" w:hAnsi="Times New Roman" w:cs="Times New Roman"/>
          <w:b/>
          <w:bCs/>
          <w:sz w:val="18"/>
          <w:szCs w:val="18"/>
        </w:rPr>
        <w:t>поя и воспевая в сердцах ваших Господу, благодаря всегда за все Бога и Отца, во имя Господа нашего Иисуса Христа</w:t>
      </w:r>
      <w:r w:rsidRPr="00A80150">
        <w:rPr>
          <w:rFonts w:ascii="Times New Roman" w:hAnsi="Times New Roman" w:cs="Times New Roman"/>
          <w:sz w:val="18"/>
          <w:szCs w:val="18"/>
        </w:rPr>
        <w:t>» (Еф.5:19,20. Поклонение в духе не является ритуалом, не является привнесенной технологией, но оно является вызванным Духом выражением сердечного настроения верующего, излиянием благодарности и воздаянием чести и славы всемилостивому Богу. Основой всего поклонения является уважительное, благоговейное, трепетное, полное и безусловное подчинение Божьему величию, славе и чести, которое выражается в смирении пред Богом и духа, и души, и тела. Плотское служение и придуманные людьми ритуалы не удовлетворяют Бога, потому что Бог есть дух:</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w:t>
      </w:r>
      <w:r w:rsidRPr="00A80150">
        <w:rPr>
          <w:rFonts w:ascii="Times New Roman" w:hAnsi="Times New Roman" w:cs="Times New Roman"/>
          <w:b/>
          <w:bCs/>
          <w:sz w:val="18"/>
          <w:szCs w:val="18"/>
        </w:rPr>
        <w:t>Потому что обрезание — мы, служащие Богу духом, и хвалящиеся Христом Иисусом, и не на плоть надеющиеся</w:t>
      </w:r>
      <w:r w:rsidRPr="00A80150">
        <w:rPr>
          <w:rFonts w:ascii="Times New Roman" w:hAnsi="Times New Roman" w:cs="Times New Roman"/>
          <w:sz w:val="18"/>
          <w:szCs w:val="18"/>
        </w:rPr>
        <w:t>» (Флп.3:3).</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b/>
          <w:bCs/>
          <w:i/>
          <w:iCs/>
          <w:sz w:val="18"/>
          <w:szCs w:val="18"/>
        </w:rPr>
        <w:t>Поклонение в истине</w:t>
      </w:r>
      <w:r w:rsidRPr="00A80150">
        <w:rPr>
          <w:rFonts w:ascii="Times New Roman" w:hAnsi="Times New Roman" w:cs="Times New Roman"/>
          <w:sz w:val="18"/>
          <w:szCs w:val="18"/>
        </w:rPr>
        <w:t xml:space="preserve"> означает:</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1.</w:t>
      </w:r>
      <w:r w:rsidRPr="00A80150">
        <w:rPr>
          <w:rFonts w:ascii="Times New Roman" w:hAnsi="Times New Roman" w:cs="Times New Roman"/>
          <w:sz w:val="18"/>
          <w:szCs w:val="18"/>
        </w:rPr>
        <w:tab/>
        <w:t>Поклонение по воле Божьей и по Слову (Евр.12:28; Евр.13:15,16,21; Ин.4:23).</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2.</w:t>
      </w:r>
      <w:r w:rsidRPr="00A80150">
        <w:rPr>
          <w:rFonts w:ascii="Times New Roman" w:hAnsi="Times New Roman" w:cs="Times New Roman"/>
          <w:sz w:val="18"/>
          <w:szCs w:val="18"/>
        </w:rPr>
        <w:tab/>
        <w:t>Осознанное поклонение Творцу с наличием знаний о природе Бога (1Кор.12:2; Ин.4:22).</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3.</w:t>
      </w:r>
      <w:r w:rsidRPr="00A80150">
        <w:rPr>
          <w:rFonts w:ascii="Times New Roman" w:hAnsi="Times New Roman" w:cs="Times New Roman"/>
          <w:sz w:val="18"/>
          <w:szCs w:val="18"/>
        </w:rPr>
        <w:tab/>
        <w:t>Поклонение с угодным хождением пред Богом, с сокрушенным и раскаянным сердцем (Евр.12:28; Рим.6:17).</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Поклонение в истине означает поклонение по тем принципам, которые дал Бог в Своем Слове, а не по тем, которые придумал сам человек. Господь Иисус Христос делает важный акцент на освящение истиной Божьего Слова: «</w:t>
      </w:r>
      <w:r w:rsidRPr="00A80150">
        <w:rPr>
          <w:rFonts w:ascii="Times New Roman" w:hAnsi="Times New Roman" w:cs="Times New Roman"/>
          <w:b/>
          <w:bCs/>
          <w:sz w:val="18"/>
          <w:szCs w:val="18"/>
        </w:rPr>
        <w:t>Освяти их истиною Твоею: слово Твое есть истина</w:t>
      </w:r>
      <w:r w:rsidRPr="00A80150">
        <w:rPr>
          <w:rFonts w:ascii="Times New Roman" w:hAnsi="Times New Roman" w:cs="Times New Roman"/>
          <w:sz w:val="18"/>
          <w:szCs w:val="18"/>
        </w:rPr>
        <w:t xml:space="preserve">» (Ин.17:17). Если в поклонение вливаются учения и позиции, которые не основываются на Писании, тогда оно не может быть угодным Богу, потому что оно совершается не в истине.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Поклонение в истине ставит своим условием сердечную искренность и хождение того, кто поклоняется во свете Слова Божьего. Всякий нераскаянный грех, неправда и лицемерие несовместимы с истинным поклонением (Пс.14:1-5; Пс.144:18; 1Ин.1:5-10). «</w:t>
      </w:r>
      <w:r w:rsidRPr="00A80150">
        <w:rPr>
          <w:rFonts w:ascii="Times New Roman" w:hAnsi="Times New Roman" w:cs="Times New Roman"/>
          <w:b/>
          <w:bCs/>
          <w:sz w:val="18"/>
          <w:szCs w:val="18"/>
        </w:rPr>
        <w:t>Близок Господь ко всем призывающим Его, ко всем призывающим Его в истине</w:t>
      </w:r>
      <w:r w:rsidRPr="00A80150">
        <w:rPr>
          <w:rFonts w:ascii="Times New Roman" w:hAnsi="Times New Roman" w:cs="Times New Roman"/>
          <w:sz w:val="18"/>
          <w:szCs w:val="18"/>
        </w:rPr>
        <w:t>» (Пс.144:18). Бог принимает истинное поклонение, исходящее из сердца: «</w:t>
      </w:r>
      <w:r w:rsidRPr="00A80150">
        <w:rPr>
          <w:rFonts w:ascii="Times New Roman" w:hAnsi="Times New Roman" w:cs="Times New Roman"/>
          <w:b/>
          <w:bCs/>
          <w:sz w:val="18"/>
          <w:szCs w:val="18"/>
        </w:rPr>
        <w:t>Вот, Ты возлюбил истину в сердце, и внутрь меня явил мне мудрость</w:t>
      </w:r>
      <w:r w:rsidRPr="00A80150">
        <w:rPr>
          <w:rFonts w:ascii="Times New Roman" w:hAnsi="Times New Roman" w:cs="Times New Roman"/>
          <w:sz w:val="18"/>
          <w:szCs w:val="18"/>
        </w:rPr>
        <w:t xml:space="preserve">» (Пс.50:8). Истинное поклонение должно течь из чистого, искреннего сердца верующего. При этом должны быть исключены чуждые внешние плотские влияния, чтобы ничто мирское не мешало и не стремилось управлять сердцем верующего.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В истинном поклонении наши сердца должны все больше наполняться Христом, Словом Божьим («</w:t>
      </w:r>
      <w:r w:rsidRPr="00A80150">
        <w:rPr>
          <w:rFonts w:ascii="Times New Roman" w:hAnsi="Times New Roman" w:cs="Times New Roman"/>
          <w:b/>
          <w:bCs/>
          <w:sz w:val="18"/>
          <w:szCs w:val="18"/>
        </w:rPr>
        <w:t>Слово Христово да вселяется в вас обильно, со всякою премудростью</w:t>
      </w:r>
      <w:r w:rsidRPr="00A80150">
        <w:rPr>
          <w:rFonts w:ascii="Times New Roman" w:hAnsi="Times New Roman" w:cs="Times New Roman"/>
          <w:sz w:val="18"/>
          <w:szCs w:val="18"/>
        </w:rPr>
        <w:t>» — Кол.3:16), углубляющим познанием любви Христа, дел Его спасения, совершенства Божьего и Его славы.</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Поклонение в истине означает постоянное познание Бога, познание Его Божественной природы и атрибутов, проникновение в Его Слово и исполнение Его заповедей, жизнь на условиях Бога, а не на основе своих плотских устремлений. Истинное поклонение </w:t>
      </w:r>
      <w:r w:rsidRPr="00A80150">
        <w:rPr>
          <w:rFonts w:ascii="Times New Roman" w:hAnsi="Times New Roman" w:cs="Times New Roman"/>
          <w:sz w:val="18"/>
          <w:szCs w:val="18"/>
        </w:rPr>
        <w:lastRenderedPageBreak/>
        <w:t>изливается от чада Божьего тогда, когда он взирает на Христа и сознает, что Отец совершил чрез Него для нас, кем мы в Нем являемся, и к чему должны стремиться:</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w:t>
      </w:r>
      <w:r w:rsidRPr="00A80150">
        <w:rPr>
          <w:rFonts w:ascii="Times New Roman" w:hAnsi="Times New Roman" w:cs="Times New Roman"/>
          <w:b/>
          <w:bCs/>
          <w:sz w:val="18"/>
          <w:szCs w:val="18"/>
        </w:rPr>
        <w:t xml:space="preserve">Мы же все открытым лицом, как в зеркале, взирая на славу Господню, </w:t>
      </w:r>
      <w:r w:rsidRPr="00A80150">
        <w:rPr>
          <w:rFonts w:ascii="Times New Roman" w:hAnsi="Times New Roman" w:cs="Times New Roman"/>
          <w:b/>
          <w:bCs/>
          <w:sz w:val="18"/>
          <w:szCs w:val="18"/>
          <w:u w:val="single"/>
        </w:rPr>
        <w:t>преображаемся в тот же образ</w:t>
      </w:r>
      <w:r w:rsidRPr="00A80150">
        <w:rPr>
          <w:rFonts w:ascii="Times New Roman" w:hAnsi="Times New Roman" w:cs="Times New Roman"/>
          <w:b/>
          <w:bCs/>
          <w:sz w:val="18"/>
          <w:szCs w:val="18"/>
        </w:rPr>
        <w:t xml:space="preserve"> от славы в славу, как от Господня Духа</w:t>
      </w:r>
      <w:r w:rsidRPr="00A80150">
        <w:rPr>
          <w:rFonts w:ascii="Times New Roman" w:hAnsi="Times New Roman" w:cs="Times New Roman"/>
          <w:sz w:val="18"/>
          <w:szCs w:val="18"/>
        </w:rPr>
        <w:t xml:space="preserve">» (2Кор.3:18).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Поклонение Богу в духе и истине может осуществляться верующими только под водительством Духа Святого и только тогда, когда мы являем собой образ Христов, являем не свои плотские заслуги, а славу Христа, Который умер за нас и воскрес ради нашего оправдания. Кроме </w:t>
      </w:r>
      <w:r w:rsidRPr="00A80150">
        <w:rPr>
          <w:rFonts w:ascii="Times New Roman" w:hAnsi="Times New Roman" w:cs="Times New Roman"/>
          <w:i/>
          <w:iCs/>
          <w:sz w:val="18"/>
          <w:szCs w:val="18"/>
        </w:rPr>
        <w:t>благоухания Христова</w:t>
      </w:r>
      <w:r w:rsidRPr="00A80150">
        <w:rPr>
          <w:rFonts w:ascii="Times New Roman" w:hAnsi="Times New Roman" w:cs="Times New Roman"/>
          <w:sz w:val="18"/>
          <w:szCs w:val="18"/>
        </w:rPr>
        <w:t>, которое мы должны распространять в своем искреннем и чистом хождении пред Богом (2Кор.2:14,15), никакой другой жертвы Бог не примет. Мы можем приходить к Отцу Небесному только через Христа: «</w:t>
      </w:r>
      <w:r w:rsidRPr="00A80150">
        <w:rPr>
          <w:rFonts w:ascii="Times New Roman" w:hAnsi="Times New Roman" w:cs="Times New Roman"/>
          <w:b/>
          <w:bCs/>
          <w:sz w:val="18"/>
          <w:szCs w:val="18"/>
        </w:rPr>
        <w:t>Итак, братия, имея дерзновение входить во святилище посредством Крови Иисуса Христа, путем новым и живым, который Он вновь открыл нам через завесу, то есть плоть Свою, и имея великого Священника над домом Божиим, да приступаем с искренним сердцем, с полною верою, кроплением очистив сердца от порочной совести, и омыв тело водою чистою, будем держаться исповедания упования неуклонно, ибо верен Обещавший</w:t>
      </w:r>
      <w:r w:rsidRPr="00A80150">
        <w:rPr>
          <w:rFonts w:ascii="Times New Roman" w:hAnsi="Times New Roman" w:cs="Times New Roman"/>
          <w:sz w:val="18"/>
          <w:szCs w:val="18"/>
        </w:rPr>
        <w:t xml:space="preserve">» (Евр.10:19-23).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Истинное поклонение Богу затрагивает все сферы жизни христианина и направлено от сердца верующего к небесам. Поклонение не ограничивается богослужением, местом и временем. Для Бога важно не то, где поклоняются, но более важно для Него, как поклоняются, а еще важнее — с каким состоянием сердца и духа перед Господом совершается поклонение (Ин.4:21-24).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В ветхозаветные времена Бог наказывал Израиль и обличал за ложное поклонение (Исх.32:7-9; Ис.1:5-20; Ис.58:3-11; Ис.59:1-4; Мал.3:7-18; Ам.5:21-27; Ос.6:4-6). В Писании мы встречаем </w:t>
      </w:r>
      <w:r w:rsidRPr="00A80150">
        <w:rPr>
          <w:rFonts w:ascii="Times New Roman" w:hAnsi="Times New Roman" w:cs="Times New Roman"/>
          <w:b/>
          <w:bCs/>
          <w:i/>
          <w:iCs/>
          <w:sz w:val="18"/>
          <w:szCs w:val="18"/>
        </w:rPr>
        <w:t>разные</w:t>
      </w:r>
      <w:r w:rsidRPr="00A80150">
        <w:rPr>
          <w:rFonts w:ascii="Times New Roman" w:hAnsi="Times New Roman" w:cs="Times New Roman"/>
          <w:sz w:val="18"/>
          <w:szCs w:val="18"/>
        </w:rPr>
        <w:t xml:space="preserve"> </w:t>
      </w:r>
      <w:r w:rsidRPr="00A80150">
        <w:rPr>
          <w:rFonts w:ascii="Times New Roman" w:hAnsi="Times New Roman" w:cs="Times New Roman"/>
          <w:b/>
          <w:bCs/>
          <w:i/>
          <w:iCs/>
          <w:sz w:val="18"/>
          <w:szCs w:val="18"/>
        </w:rPr>
        <w:t>проявления ложного и неугодного Богу поклонения</w:t>
      </w:r>
      <w:r w:rsidRPr="00A80150">
        <w:rPr>
          <w:rFonts w:ascii="Times New Roman" w:hAnsi="Times New Roman" w:cs="Times New Roman"/>
          <w:sz w:val="18"/>
          <w:szCs w:val="18"/>
        </w:rPr>
        <w:t>:</w:t>
      </w:r>
    </w:p>
    <w:p w:rsidR="00A80150" w:rsidRPr="00A80150" w:rsidRDefault="00A80150" w:rsidP="00A82BE1">
      <w:pPr>
        <w:tabs>
          <w:tab w:val="left" w:pos="708"/>
          <w:tab w:val="left" w:pos="850"/>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1.</w:t>
      </w:r>
      <w:r w:rsidRPr="00A80150">
        <w:rPr>
          <w:rFonts w:ascii="Times New Roman" w:hAnsi="Times New Roman" w:cs="Times New Roman"/>
          <w:sz w:val="18"/>
          <w:szCs w:val="18"/>
        </w:rPr>
        <w:tab/>
        <w:t>Поклонение идолам и лжебогам (идолопоклонство).</w:t>
      </w:r>
    </w:p>
    <w:p w:rsidR="00A80150" w:rsidRPr="00A80150" w:rsidRDefault="00A80150" w:rsidP="00A82BE1">
      <w:pPr>
        <w:tabs>
          <w:tab w:val="left" w:pos="708"/>
          <w:tab w:val="left" w:pos="850"/>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2.</w:t>
      </w:r>
      <w:r w:rsidRPr="00A80150">
        <w:rPr>
          <w:rFonts w:ascii="Times New Roman" w:hAnsi="Times New Roman" w:cs="Times New Roman"/>
          <w:sz w:val="18"/>
          <w:szCs w:val="18"/>
        </w:rPr>
        <w:tab/>
        <w:t>Неверное поклонение истинному Богу:</w:t>
      </w:r>
    </w:p>
    <w:p w:rsidR="00A80150" w:rsidRPr="00A80150" w:rsidRDefault="00A80150" w:rsidP="00A82BE1">
      <w:pPr>
        <w:tabs>
          <w:tab w:val="left" w:pos="708"/>
          <w:tab w:val="left" w:pos="794"/>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а)</w:t>
      </w:r>
      <w:r w:rsidRPr="00A80150">
        <w:rPr>
          <w:rFonts w:ascii="Times New Roman" w:hAnsi="Times New Roman" w:cs="Times New Roman"/>
          <w:sz w:val="18"/>
          <w:szCs w:val="18"/>
        </w:rPr>
        <w:tab/>
        <w:t>поклонение с неверным сердцем и с неправильным отношением к Богу;</w:t>
      </w:r>
    </w:p>
    <w:p w:rsidR="00A80150" w:rsidRPr="00A80150" w:rsidRDefault="00A80150" w:rsidP="00A82BE1">
      <w:pPr>
        <w:tabs>
          <w:tab w:val="left" w:pos="708"/>
          <w:tab w:val="left" w:pos="794"/>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б)поклонение по придуманным человеком правилам, нарушающими Писание, и поклонение в неправильной форме.</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Бог всегда ненавидел </w:t>
      </w:r>
      <w:r w:rsidRPr="00A80150">
        <w:rPr>
          <w:rFonts w:ascii="Times New Roman" w:hAnsi="Times New Roman" w:cs="Times New Roman"/>
          <w:b/>
          <w:i/>
          <w:sz w:val="18"/>
          <w:szCs w:val="18"/>
        </w:rPr>
        <w:t>идолопоклонство</w:t>
      </w:r>
      <w:r w:rsidRPr="00A80150">
        <w:rPr>
          <w:rFonts w:ascii="Times New Roman" w:hAnsi="Times New Roman" w:cs="Times New Roman"/>
          <w:sz w:val="18"/>
          <w:szCs w:val="18"/>
        </w:rPr>
        <w:t xml:space="preserve">. Нельзя сводить непостижимого и невидимого Бога к видимой форме. Только воплощение Христа могло адекватно представить Бога в человеческом облике (Ин.1:18), только живой Христос может явить Бога в видимой форме. Сводить Бога к менее значительному и приземленному образу — значит впадать в идолопоклонство. Ни один видимый образ не может передать славы Бога. Идолом и кумиром может стать для человека другой человек, работа, увлечения, музыка и т.п. Поклоняться Богу — значит отвергнуть всяких кумиров и отдать Богу первое место во всем, отдать Ему всю нашу любовь, вознести Ему одному славу, честь и благодарность (1Фес.1:9,10).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Самое распространенное заблуждение при поклонении — </w:t>
      </w:r>
      <w:r w:rsidRPr="00A80150">
        <w:rPr>
          <w:rFonts w:ascii="Times New Roman" w:hAnsi="Times New Roman" w:cs="Times New Roman"/>
          <w:b/>
          <w:bCs/>
          <w:i/>
          <w:iCs/>
          <w:sz w:val="18"/>
          <w:szCs w:val="18"/>
        </w:rPr>
        <w:t>поклонение с неверным сердцем и с неправильным отношением к Богу.</w:t>
      </w:r>
      <w:r w:rsidRPr="00A80150">
        <w:rPr>
          <w:rFonts w:ascii="Times New Roman" w:hAnsi="Times New Roman" w:cs="Times New Roman"/>
          <w:sz w:val="18"/>
          <w:szCs w:val="18"/>
        </w:rPr>
        <w:t xml:space="preserve"> Такое поклонение часто совершается безответственно, небрежно, формально, без любви, без благоговения, без страха Божьего и трепета, без чистого сердца. При неверном поклонении в центре стоит человек, а не Бог, и человеческие правила, а не истины Божьего Слова, играют решающую роль. При этом нет истинной любви к Богу, нет жертвенности и желания отдать Богу самое лучшее. Таковым было поклонение Каина, первого убийцы, которое резко отличалось от поклонения Авеля (Быт.4:3-11; Евр.11:4). При истинном поклонении все сердце, душа, разум и крепость человека должны быть посвящены Богу, и все существо человека должно быть наполнено жаждой отдать Богу все самое лучшее. Этого не было у Каина, и с неверного поклонения началось его страшное падение. Каин без особой тщательности отнесся к выбору жертвы, не готовил ее с благоговением, а просто принес то, что попалось под руку. В его сердце не было любви к Богу, не было признания величия Бога, почитания Бога. В центре поклонения Каина был он сам, а не Бог. Неверное поклонение отражало нечистоту сердца Каина, и падение его было великое. Неверное поклонение и нечистота сердца привели Каина к зависти, к худым мыслям, к коварству, к убийству брата, ко лжи перед Богом и к нераскаянной и безответственной попытке самооправдания.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Неверное поклонение рождается в сердце человека, в его сознании, что ведет потом к неверному отношению с Богом и к неверным действиям. Господь осуждает фарисеев за их отклонение от Писания в поклонении и за их лицемерность и нечистое сердце. «</w:t>
      </w:r>
      <w:r w:rsidRPr="00A80150">
        <w:rPr>
          <w:rFonts w:ascii="Times New Roman" w:hAnsi="Times New Roman" w:cs="Times New Roman"/>
          <w:b/>
          <w:bCs/>
          <w:sz w:val="18"/>
          <w:szCs w:val="18"/>
        </w:rPr>
        <w:t>Он сказал им в ответ: хорошо пророчествовал о вас, лицемерах, Исаия, как написано: люди сии чтут Меня устами, сердце же их далеко отстоит от Меня, но тщетно чтут Меня, уча учениям, заповедям человеческим</w:t>
      </w:r>
      <w:r w:rsidRPr="00A80150">
        <w:rPr>
          <w:rFonts w:ascii="Times New Roman" w:hAnsi="Times New Roman" w:cs="Times New Roman"/>
          <w:bCs/>
          <w:sz w:val="18"/>
          <w:szCs w:val="18"/>
        </w:rPr>
        <w:t>.</w:t>
      </w:r>
      <w:r w:rsidRPr="00A80150">
        <w:rPr>
          <w:rFonts w:ascii="Times New Roman" w:hAnsi="Times New Roman" w:cs="Times New Roman"/>
          <w:b/>
          <w:bCs/>
          <w:sz w:val="18"/>
          <w:szCs w:val="18"/>
        </w:rPr>
        <w:t xml:space="preserve"> Ибо вы, оставив заповедь Божию, держитесь предания человеческого, омовения кружек и чаш, и делаете многое другое, сему подобное. И сказал им: хорошо ли, что вы отменяете заповедь Божию, чтобы соблюсти свое предание? Ибо Моисей сказал: почитай отца своего и мать свою; и: злословящий отца или мать смертью да умрет. А вы говорите: кто скажет отцу или матери: корван, то есть дар Богу то, чем бы ты от меня пользовался, тому вы уже попускаете ничего не делать для отца своего или матери своей, устраняя слово Божие преданием вашим, которое вы установили; и делаете многое сему подобное</w:t>
      </w:r>
      <w:r w:rsidRPr="00A80150">
        <w:rPr>
          <w:rFonts w:ascii="Times New Roman" w:hAnsi="Times New Roman" w:cs="Times New Roman"/>
          <w:bCs/>
          <w:sz w:val="18"/>
          <w:szCs w:val="18"/>
        </w:rPr>
        <w:t>» (Мк.7:6-13).</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Всегда есть опасность уклониться в формальное поклонение без трепета и любви к Богу, без искренности и полной отдачи себя Творцу. Такое фарисейство процветает и в наше время, оно очень живуче и производит разрушительное действие для церквей, делает их мертвыми. Христиане сегодня должны судить не фарисеев, а себя, и исследовать свое сердце и свое поклонение Богу как стержень жизни в Господе. Каждый должен проверять свое сердце и стремиться к истинному поклонению, потому что ничего иного Бог не принимает. И если Бог в древние времена проявлял Свой гнев и посылал наказание на народ за неверное поклонение, то тем более сегодня это касается всех, живущих под благодатью, наученных Слову Божьему и особенно тех, кто является членом Тела Христова. Мы читаем в Слове Божьем: «</w:t>
      </w:r>
      <w:r w:rsidRPr="00A80150">
        <w:rPr>
          <w:rFonts w:ascii="Times New Roman" w:hAnsi="Times New Roman" w:cs="Times New Roman"/>
          <w:b/>
          <w:bCs/>
          <w:sz w:val="18"/>
          <w:szCs w:val="18"/>
        </w:rPr>
        <w:t>Вы приступили не к горе, осязаемой и пылающей огнем, не ко тьме и мраку и буре, не к трубному звуку и гласу глаголов, который слышавшие просили, чтобы к ним более не было продолжаемо слово, ибо они не могли стерпеть того, что заповедуемо было: если и зверь прикоснется к горе, будет побит камнями (или поражен стрелою); и столь ужасно было это видение, что и Моисей сказал: «я в страхе и трепете». Но вы приступили к горе Сиону и ко граду Бога живого, к небесному Иерусалиму и тьмам Ангелов, к торжествующему собору и церкви первенцев, написанных на небесах, и к Судии всех Богу, и к духам праведников, достигших совершенства, и к Ходатаю нового завета Иисусу, и к Крови кропления, говорящей лучше, нежели Авелева. Смотрите, не отвратитесь и вы от говорящего. Если те, не послушав глаголавшего на земле, не избегли наказания, то тем более не избежим мы, если отвратимся от Глаголющего с небес, Которого глас тогда поколебал землю, и Который ныне дал такое обещание: еще раз поколеблю не только землю, но и небо. Слова: «еще раз» означают изменение колеблемого, как сотворенного, чтобы пребыло непоколебимое. Итак, мы, приемля царство непоколебимое, будем хранить благодать, которою будем служить благоугодно Богу, с благоговением и страхом, потому что Бог наш есть огонь поядающий</w:t>
      </w:r>
      <w:r w:rsidRPr="00A80150">
        <w:rPr>
          <w:rFonts w:ascii="Times New Roman" w:hAnsi="Times New Roman" w:cs="Times New Roman"/>
          <w:sz w:val="18"/>
          <w:szCs w:val="18"/>
        </w:rPr>
        <w:t xml:space="preserve">» (Евр.12:18-29).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Другое заблуждение при поклонении — это </w:t>
      </w:r>
      <w:r w:rsidRPr="00A80150">
        <w:rPr>
          <w:rFonts w:ascii="Times New Roman" w:hAnsi="Times New Roman" w:cs="Times New Roman"/>
          <w:b/>
          <w:bCs/>
          <w:i/>
          <w:iCs/>
          <w:sz w:val="18"/>
          <w:szCs w:val="18"/>
        </w:rPr>
        <w:t>внесение самовольных форм</w:t>
      </w:r>
      <w:r w:rsidRPr="00A80150">
        <w:rPr>
          <w:rFonts w:ascii="Times New Roman" w:hAnsi="Times New Roman" w:cs="Times New Roman"/>
          <w:b/>
          <w:bCs/>
          <w:sz w:val="18"/>
          <w:szCs w:val="18"/>
        </w:rPr>
        <w:t xml:space="preserve"> </w:t>
      </w:r>
      <w:r w:rsidRPr="00A80150">
        <w:rPr>
          <w:rFonts w:ascii="Times New Roman" w:hAnsi="Times New Roman" w:cs="Times New Roman"/>
          <w:b/>
          <w:bCs/>
          <w:i/>
          <w:iCs/>
          <w:sz w:val="18"/>
          <w:szCs w:val="18"/>
        </w:rPr>
        <w:t>поклонения</w:t>
      </w:r>
      <w:r w:rsidRPr="00A80150">
        <w:rPr>
          <w:rFonts w:ascii="Times New Roman" w:hAnsi="Times New Roman" w:cs="Times New Roman"/>
          <w:sz w:val="18"/>
          <w:szCs w:val="18"/>
        </w:rPr>
        <w:t>, не оговоренных в Писании, при которых не Бог, а человек становится в центре поклонения. При этом формы поклонения не соответствуют требуемому при истинном поклонении содержанию. У Бога все гармонично: и содержание, и формы; и все должно быть направлено для Его славы. Многие сегодня хотят изменением форм поклонения изменить и содержание, но так не бывает, потому что Бог видит сердце каждого. Отвержение установлений Господа, записанных в Слове Божьем, представление их для других целей и в неприемлемых формах ведет к отступлению от истины. Один из христианских авторов пишет: «</w:t>
      </w:r>
      <w:r w:rsidRPr="00A80150">
        <w:rPr>
          <w:rFonts w:ascii="Times New Roman" w:hAnsi="Times New Roman" w:cs="Times New Roman"/>
          <w:i/>
          <w:iCs/>
          <w:sz w:val="18"/>
          <w:szCs w:val="18"/>
        </w:rPr>
        <w:t xml:space="preserve">Когда люди становятся плотскими, теряют дух жизни и силу Евангелия, они начинают строить плотское, видимое, помпезное, внешнее служение. Они поступают подобно израильтянам в пустыне, когда они сделали золотого тельца и сказали Аарону: «Сделай нам бога, который бы шел перед нами»… Люди склонны к тому, чтобы угождать себе и хорошо о себе думать. Суждения христиан о себе часто отличаются от суждений о них Самого </w:t>
      </w:r>
      <w:r w:rsidRPr="00A80150">
        <w:rPr>
          <w:rFonts w:ascii="Times New Roman" w:hAnsi="Times New Roman" w:cs="Times New Roman"/>
          <w:i/>
          <w:iCs/>
          <w:sz w:val="18"/>
          <w:szCs w:val="18"/>
        </w:rPr>
        <w:lastRenderedPageBreak/>
        <w:t>Христа… В Новом Завете слава истинной веры заключена во внутреннем действии Святого Духа, Который обновляет нашу природу, преобразуя нас в образ и подобие Божие. Все это производит плоды Его благодати в праведной и святой жизни. Кротость, смирение и благость были признаками истинного христианского поведения. Но только немногие могут различать красоту, славу и величие этих вещей. Там, где люди не видят духовной славы Евангелия, оно обязательно пренебрегается и покидается. Тогда на его место становится что-то другое, то, что придумано людьми. Все это способствует отступлению от евангельской святости… Когда церкви и люди, исповедующие Евангелие, меняются и обновляются в образ Божий, когда их сердца очищаются и жизнь приносит плоды, когда они водимы духом мира, любви, красоты, доброты, самоотречения и небесного мышления, когда они приносят плоды добрых дел, что является частью истинной святости, тогда они действительно свидетельствуют миру о славе Евангелия и его Авторе»</w:t>
      </w:r>
      <w:r w:rsidRPr="00A80150">
        <w:rPr>
          <w:rFonts w:ascii="Times New Roman" w:hAnsi="Times New Roman" w:cs="Times New Roman"/>
          <w:b/>
          <w:iCs/>
          <w:sz w:val="24"/>
          <w:szCs w:val="24"/>
          <w:vertAlign w:val="superscript"/>
        </w:rPr>
        <w:t>21</w:t>
      </w:r>
      <w:r w:rsidRPr="00A80150">
        <w:rPr>
          <w:rFonts w:ascii="Times New Roman" w:hAnsi="Times New Roman" w:cs="Times New Roman"/>
          <w:iCs/>
          <w:sz w:val="18"/>
          <w:szCs w:val="18"/>
        </w:rPr>
        <w:t>.</w:t>
      </w:r>
    </w:p>
    <w:p w:rsidR="00A80150" w:rsidRPr="00A80150" w:rsidRDefault="00A80150" w:rsidP="00A82BE1">
      <w:pPr>
        <w:tabs>
          <w:tab w:val="left" w:pos="454"/>
          <w:tab w:val="left" w:pos="907"/>
          <w:tab w:val="left" w:pos="2124"/>
          <w:tab w:val="left" w:pos="2832"/>
          <w:tab w:val="left" w:pos="3540"/>
          <w:tab w:val="left" w:pos="4248"/>
          <w:tab w:val="left" w:pos="4956"/>
          <w:tab w:val="left" w:pos="5664"/>
          <w:tab w:val="left" w:pos="6372"/>
        </w:tabs>
        <w:spacing w:after="0" w:line="240" w:lineRule="auto"/>
        <w:jc w:val="both"/>
        <w:rPr>
          <w:rFonts w:ascii="School" w:hAnsi="School" w:cs="School"/>
          <w:sz w:val="18"/>
          <w:szCs w:val="18"/>
        </w:rPr>
      </w:pPr>
      <w:r w:rsidRPr="00A80150">
        <w:rPr>
          <w:rFonts w:ascii="School" w:hAnsi="School" w:cs="School"/>
          <w:sz w:val="18"/>
          <w:szCs w:val="18"/>
        </w:rPr>
        <w:tab/>
      </w:r>
      <w:r w:rsidRPr="00A80150">
        <w:rPr>
          <w:rFonts w:ascii="Times New Roman" w:hAnsi="Times New Roman" w:cs="Times New Roman"/>
          <w:sz w:val="18"/>
          <w:szCs w:val="18"/>
        </w:rPr>
        <w:t>Церковь Божья задумана Господом как упорядоченный и совершенный организм, в котором есть свои органы, функции, законы и правила функционирования. Отклонение от Божьих норм сегодня все чаще становится «нормой». Р.Ч. Спраул справедливо отмечает: «</w:t>
      </w:r>
      <w:r w:rsidRPr="00A80150">
        <w:rPr>
          <w:rFonts w:ascii="Times New Roman" w:hAnsi="Times New Roman" w:cs="Times New Roman"/>
          <w:i/>
          <w:iCs/>
          <w:sz w:val="18"/>
          <w:szCs w:val="18"/>
        </w:rPr>
        <w:t>Самостоятельное поклонение и служение в вольном стиле сейчас в моде. Мы заменяем одну модель, противоречащую Библии, другой. В прошлом дисциплина была суровой, и меры наказания — чрезмерны; сегодня церковь вообще никого не наказывает и не обращает внимания на дисциплину. Невозможно себе представить, что в наши дни будут осуждать ересь. Напротив, творческое выражение веры приветствуется, если в нем присутствует искренность неверия. От строгих сковывающих формулировок мы перешли к богословию субъективного плюрализма. Однако всегда остается правило: церковь, которая верит во все, не верит ни во что</w:t>
      </w:r>
      <w:r w:rsidRPr="00A80150">
        <w:rPr>
          <w:rFonts w:ascii="Times New Roman" w:hAnsi="Times New Roman" w:cs="Times New Roman"/>
          <w:sz w:val="18"/>
          <w:szCs w:val="18"/>
        </w:rPr>
        <w:t>»</w:t>
      </w:r>
      <w:r w:rsidRPr="00A80150">
        <w:rPr>
          <w:rFonts w:ascii="Times New Roman" w:hAnsi="Times New Roman" w:cs="Times New Roman"/>
          <w:b/>
          <w:sz w:val="24"/>
          <w:szCs w:val="24"/>
          <w:vertAlign w:val="superscript"/>
        </w:rPr>
        <w:t>22</w:t>
      </w:r>
      <w:r w:rsidRPr="00A80150">
        <w:rPr>
          <w:rFonts w:ascii="Times New Roman" w:hAnsi="Times New Roman" w:cs="Times New Roman"/>
          <w:sz w:val="18"/>
          <w:szCs w:val="18"/>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rPr>
      </w:pPr>
      <w:r w:rsidRPr="00A80150">
        <w:rPr>
          <w:rFonts w:ascii="Times New Roman" w:hAnsi="Times New Roman" w:cs="Times New Roman"/>
          <w:sz w:val="18"/>
          <w:szCs w:val="18"/>
        </w:rPr>
        <w:t>Это очень горько, что в некоторых церквах сегодня поклонение заменено лишь на формальный обряд или, наоборот, на увеселительное шоу для пришедших на служение. Если изменяется мир, то это не означает, что изменяется Господь и данные Им принципы поклонения. «</w:t>
      </w:r>
      <w:r w:rsidRPr="00A80150">
        <w:rPr>
          <w:rFonts w:ascii="Times New Roman" w:hAnsi="Times New Roman" w:cs="Times New Roman"/>
          <w:b/>
          <w:bCs/>
          <w:sz w:val="18"/>
          <w:szCs w:val="18"/>
        </w:rPr>
        <w:t>Иисус Христос вчера и сегодня и во веки Тот же</w:t>
      </w:r>
      <w:r w:rsidRPr="00A80150">
        <w:rPr>
          <w:rFonts w:ascii="Times New Roman" w:hAnsi="Times New Roman" w:cs="Times New Roman"/>
          <w:sz w:val="18"/>
          <w:szCs w:val="18"/>
        </w:rPr>
        <w:t>» (Евр.12:8). Нельзя ничего добавить к совершенству Божьих заповедей. Они — вечны, как вечно Божье совершенство. «</w:t>
      </w:r>
      <w:r w:rsidRPr="00A80150">
        <w:rPr>
          <w:rFonts w:ascii="Times New Roman" w:hAnsi="Times New Roman" w:cs="Times New Roman"/>
          <w:b/>
          <w:bCs/>
          <w:sz w:val="18"/>
          <w:szCs w:val="18"/>
        </w:rPr>
        <w:t>Всякое даяние доброе и всякий дар совершенный нисходят свыше, от Отца светов, у Которого нет изменения и ни тени перемены»</w:t>
      </w:r>
      <w:r w:rsidRPr="00A80150">
        <w:rPr>
          <w:rFonts w:ascii="Times New Roman" w:hAnsi="Times New Roman" w:cs="Times New Roman"/>
          <w:sz w:val="18"/>
          <w:szCs w:val="18"/>
        </w:rPr>
        <w:t xml:space="preserve"> (Иак.2:17). «</w:t>
      </w:r>
      <w:r w:rsidRPr="00A80150">
        <w:rPr>
          <w:rFonts w:ascii="Times New Roman" w:hAnsi="Times New Roman" w:cs="Times New Roman"/>
          <w:i/>
          <w:iCs/>
          <w:sz w:val="18"/>
          <w:szCs w:val="18"/>
        </w:rPr>
        <w:t>Надав и Авиуд, два старших сына Ароновых, пренебрегли Божественной заповедью (если эта заповедь еще не была дана Богом, то они, не дождавшись постановлений Божьих, стали совершать свое служение по собственному усмотрению). Они «</w:t>
      </w:r>
      <w:r w:rsidRPr="00A80150">
        <w:rPr>
          <w:rFonts w:ascii="Times New Roman" w:hAnsi="Times New Roman" w:cs="Times New Roman"/>
          <w:b/>
          <w:bCs/>
          <w:i/>
          <w:iCs/>
          <w:sz w:val="18"/>
          <w:szCs w:val="18"/>
        </w:rPr>
        <w:t>принесли пред Господом огонь чуждый, которого Он не велел им</w:t>
      </w:r>
      <w:r w:rsidRPr="00A80150">
        <w:rPr>
          <w:rFonts w:ascii="Times New Roman" w:hAnsi="Times New Roman" w:cs="Times New Roman"/>
          <w:i/>
          <w:iCs/>
          <w:sz w:val="18"/>
          <w:szCs w:val="18"/>
        </w:rPr>
        <w:t>» (Лев.10:1). Было ли это только недостаточное благоговение пред Богом, или они совсем забыли о своей зависимости от Него? Мы этого не знаем. Однако мы видим, как серьезно и строго Бог наказывает их за грех. Тот же огонь, который во время жертвоприношений возносил приятное благоухание Богу (Лев.9:23,24), исходит теперь от Него, чтобы пожрать беззаконников. «</w:t>
      </w:r>
      <w:r w:rsidRPr="00A80150">
        <w:rPr>
          <w:rFonts w:ascii="Times New Roman" w:hAnsi="Times New Roman" w:cs="Times New Roman"/>
          <w:b/>
          <w:bCs/>
          <w:i/>
          <w:iCs/>
          <w:sz w:val="18"/>
          <w:szCs w:val="18"/>
        </w:rPr>
        <w:t>И вышел огонь от Господа, и сжег их, и умерли они пред лицем Господним</w:t>
      </w:r>
      <w:r w:rsidRPr="00A80150">
        <w:rPr>
          <w:rFonts w:ascii="Times New Roman" w:hAnsi="Times New Roman" w:cs="Times New Roman"/>
          <w:i/>
          <w:iCs/>
          <w:sz w:val="18"/>
          <w:szCs w:val="18"/>
        </w:rPr>
        <w:t>» (Лев.10:2). Да, «</w:t>
      </w:r>
      <w:r w:rsidRPr="00A80150">
        <w:rPr>
          <w:rFonts w:ascii="Times New Roman" w:hAnsi="Times New Roman" w:cs="Times New Roman"/>
          <w:b/>
          <w:bCs/>
          <w:i/>
          <w:iCs/>
          <w:sz w:val="18"/>
          <w:szCs w:val="18"/>
        </w:rPr>
        <w:t>Бог наш есть огонь поядающий</w:t>
      </w:r>
      <w:r w:rsidRPr="00A80150">
        <w:rPr>
          <w:rFonts w:ascii="Times New Roman" w:hAnsi="Times New Roman" w:cs="Times New Roman"/>
          <w:i/>
          <w:iCs/>
          <w:sz w:val="18"/>
          <w:szCs w:val="18"/>
        </w:rPr>
        <w:t>» (Евр.12:29), «</w:t>
      </w:r>
      <w:r w:rsidRPr="00A80150">
        <w:rPr>
          <w:rFonts w:ascii="Times New Roman" w:hAnsi="Times New Roman" w:cs="Times New Roman"/>
          <w:b/>
          <w:bCs/>
          <w:i/>
          <w:iCs/>
          <w:sz w:val="18"/>
          <w:szCs w:val="18"/>
        </w:rPr>
        <w:t>Страшен Он для всех окружающих Его</w:t>
      </w:r>
      <w:r w:rsidRPr="00A80150">
        <w:rPr>
          <w:rFonts w:ascii="Times New Roman" w:hAnsi="Times New Roman" w:cs="Times New Roman"/>
          <w:i/>
          <w:iCs/>
          <w:sz w:val="18"/>
          <w:szCs w:val="18"/>
        </w:rPr>
        <w:t>» (Пс.88:8). Невозможно умалить требования Его святости, Он должен оставаться верным Самому Себе. И если Он в Своей безграничной благодати позволяет нам приближаться к Нему, то мы не должны ни на минуту забывать, что Он есть свет и нет в Нем никакой тьмы. «</w:t>
      </w:r>
      <w:r w:rsidRPr="00A80150">
        <w:rPr>
          <w:rFonts w:ascii="Times New Roman" w:hAnsi="Times New Roman" w:cs="Times New Roman"/>
          <w:b/>
          <w:bCs/>
          <w:i/>
          <w:iCs/>
          <w:sz w:val="18"/>
          <w:szCs w:val="18"/>
        </w:rPr>
        <w:t>Будьте святы, потому что Я свят</w:t>
      </w:r>
      <w:r w:rsidRPr="00A80150">
        <w:rPr>
          <w:rFonts w:ascii="Times New Roman" w:hAnsi="Times New Roman" w:cs="Times New Roman"/>
          <w:i/>
          <w:iCs/>
          <w:sz w:val="18"/>
          <w:szCs w:val="18"/>
        </w:rPr>
        <w:t>» (1Пет.1:15,16; Лев.11:44)…  Каждое самовольное действие было дерзким вмешательством в Его права, пренебрежением к Его величию и святости. Это дает нам возможность понять, почему Бог так серьезно и строго судит. Надав и Авиуд хотели служить Господу по собственному усмотрению, потому-то и настигло их безжалостное осуждение. Чем ближе мы к Господу, тем больше требуется от нас. С глубочайшим сознанием Его святости и строжайшим осуждением своего собственного «я» мы должны приближаться к Нему. Все наше поклонение, общее пение песни, восхваление и благодарение в собрании, и тем более во время Вечери Господней, словом, все, что мы в священническом служении приносим Богу, должно брать свое начало из источника, исходящего от Христа и Его смерти, должно иметь свою особенность и драгоценность и нести Его благоухание</w:t>
      </w:r>
      <w:r w:rsidRPr="00A80150">
        <w:rPr>
          <w:rFonts w:ascii="Times New Roman" w:hAnsi="Times New Roman" w:cs="Times New Roman"/>
        </w:rPr>
        <w:t>»</w:t>
      </w:r>
      <w:r w:rsidRPr="00A80150">
        <w:rPr>
          <w:rFonts w:ascii="Times New Roman" w:hAnsi="Times New Roman" w:cs="Times New Roman"/>
          <w:b/>
          <w:sz w:val="24"/>
          <w:szCs w:val="24"/>
          <w:vertAlign w:val="superscript"/>
        </w:rPr>
        <w:t>23</w:t>
      </w:r>
      <w:r w:rsidRPr="00A80150">
        <w:rPr>
          <w:rFonts w:ascii="Times New Roman" w:hAnsi="Times New Roman" w:cs="Times New Roman"/>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И если Бог был так строг со священниками Ветхого Завета, то сколь высокой должна быть сегодня ответственность членов церкви, каждый из которых является священником. Мы являемся священниками, которые приближены к Богу и несут не меньшую ответственность, чем сыны Аарона.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u w:val="single"/>
        </w:rPr>
        <w:t>1Пет.2:9</w:t>
      </w:r>
      <w:r w:rsidRPr="00A80150">
        <w:rPr>
          <w:rFonts w:ascii="Times New Roman" w:hAnsi="Times New Roman" w:cs="Times New Roman"/>
          <w:sz w:val="18"/>
          <w:szCs w:val="18"/>
        </w:rPr>
        <w:t xml:space="preserve"> «</w:t>
      </w:r>
      <w:r w:rsidRPr="00A80150">
        <w:rPr>
          <w:rFonts w:ascii="Times New Roman" w:hAnsi="Times New Roman" w:cs="Times New Roman"/>
          <w:b/>
          <w:bCs/>
          <w:sz w:val="18"/>
          <w:szCs w:val="18"/>
        </w:rPr>
        <w:t>Но вы — род избранный, царственное священство, народ святой, люди, взятые в удел, дабы возвещать совершенства Призвавшего вас из тьмы в чудный Свой свет</w:t>
      </w:r>
      <w:r w:rsidRPr="00A80150">
        <w:rPr>
          <w:rFonts w:ascii="Times New Roman" w:hAnsi="Times New Roman" w:cs="Times New Roman"/>
          <w:sz w:val="18"/>
          <w:szCs w:val="18"/>
        </w:rPr>
        <w:t xml:space="preserve">».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u w:val="single"/>
        </w:rPr>
        <w:t>Флп.2:12-15</w:t>
      </w:r>
      <w:r w:rsidRPr="00A80150">
        <w:rPr>
          <w:rFonts w:ascii="Times New Roman" w:hAnsi="Times New Roman" w:cs="Times New Roman"/>
          <w:sz w:val="18"/>
          <w:szCs w:val="18"/>
        </w:rPr>
        <w:t xml:space="preserve"> «</w:t>
      </w:r>
      <w:r w:rsidRPr="00A80150">
        <w:rPr>
          <w:rFonts w:ascii="Times New Roman" w:hAnsi="Times New Roman" w:cs="Times New Roman"/>
          <w:b/>
          <w:bCs/>
          <w:sz w:val="18"/>
          <w:szCs w:val="18"/>
        </w:rPr>
        <w:t>Со страхом и трепетом совершайте свое спасение, потому что Бог производит в вас и хотение, и действие по Своему благоволению. Все делайте без ропота и сомнения, чтобы вам быть неукоризненными и чистыми, чадами Божиими, непорочными среди строптивого и развращенного рода, в котором вы сияете, как светила в мире</w:t>
      </w:r>
      <w:r w:rsidRPr="00A80150">
        <w:rPr>
          <w:rFonts w:ascii="Times New Roman" w:hAnsi="Times New Roman" w:cs="Times New Roman"/>
          <w:sz w:val="18"/>
          <w:szCs w:val="18"/>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u w:val="single"/>
        </w:rPr>
        <w:t>1Пет.1:17-19</w:t>
      </w:r>
      <w:r w:rsidRPr="00A80150">
        <w:rPr>
          <w:rFonts w:ascii="Times New Roman" w:hAnsi="Times New Roman" w:cs="Times New Roman"/>
          <w:sz w:val="18"/>
          <w:szCs w:val="18"/>
        </w:rPr>
        <w:t xml:space="preserve"> «</w:t>
      </w:r>
      <w:r w:rsidRPr="00A80150">
        <w:rPr>
          <w:rFonts w:ascii="Times New Roman" w:hAnsi="Times New Roman" w:cs="Times New Roman"/>
          <w:b/>
          <w:bCs/>
          <w:sz w:val="18"/>
          <w:szCs w:val="18"/>
        </w:rPr>
        <w:t>И если вы называете Отцом Того, Который нелицеприятно судит каждого по делам, то со страхом проводите время странствования вашего, зная, что не тленным серебром или золотом искуплены вы от суетной жизни, переданной вам от отцов, но драгоценною кровью Христа, как непорочного и чистого Агнца</w:t>
      </w:r>
      <w:r w:rsidRPr="00A80150">
        <w:rPr>
          <w:rFonts w:ascii="Times New Roman" w:hAnsi="Times New Roman" w:cs="Times New Roman"/>
          <w:sz w:val="18"/>
          <w:szCs w:val="18"/>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u w:val="single"/>
        </w:rPr>
        <w:t>Евр.10:28-31</w:t>
      </w:r>
      <w:r w:rsidRPr="00A80150">
        <w:rPr>
          <w:rFonts w:ascii="Times New Roman" w:hAnsi="Times New Roman" w:cs="Times New Roman"/>
          <w:sz w:val="18"/>
          <w:szCs w:val="18"/>
        </w:rPr>
        <w:t xml:space="preserve"> «</w:t>
      </w:r>
      <w:r w:rsidRPr="00A80150">
        <w:rPr>
          <w:rFonts w:ascii="Times New Roman" w:hAnsi="Times New Roman" w:cs="Times New Roman"/>
          <w:b/>
          <w:bCs/>
          <w:sz w:val="18"/>
          <w:szCs w:val="18"/>
        </w:rPr>
        <w:t>Если отвергшийся закона Моисеева при двух или трех свидетелях без милосердия наказывается смертью, то сколь тягчайшему, думаете, наказанию повинен будет тот, кто попирает Сына Божьего и не почитает за святыню Кровь завета, которой освящен, и Духа благодати оскорбляет? Мы знаем Того, Кто сказал: «У Меня отмщение, Я воздам» и еще: «Господь будет судить народ Свой». Страшно впасть в руки Бога живого!»</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u w:val="single"/>
        </w:rPr>
        <w:t>Евр.12:25</w:t>
      </w:r>
      <w:r w:rsidRPr="00A80150">
        <w:rPr>
          <w:rFonts w:ascii="Times New Roman" w:hAnsi="Times New Roman" w:cs="Times New Roman"/>
          <w:sz w:val="18"/>
          <w:szCs w:val="18"/>
        </w:rPr>
        <w:t xml:space="preserve"> «</w:t>
      </w:r>
      <w:r w:rsidRPr="00A80150">
        <w:rPr>
          <w:rFonts w:ascii="Times New Roman" w:hAnsi="Times New Roman" w:cs="Times New Roman"/>
          <w:b/>
          <w:bCs/>
          <w:sz w:val="18"/>
          <w:szCs w:val="18"/>
        </w:rPr>
        <w:t>Смотрите, не отвратитесь и вы от Говорящего. Если те, не послушав говорившего на земле, не избегли наказания, то тем более не избежим мы, если отвратимся от Глаголющего с небес</w:t>
      </w:r>
      <w:r w:rsidRPr="00A80150">
        <w:rPr>
          <w:rFonts w:ascii="Times New Roman" w:hAnsi="Times New Roman" w:cs="Times New Roman"/>
          <w:sz w:val="18"/>
          <w:szCs w:val="18"/>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rPr>
      </w:pPr>
      <w:r w:rsidRPr="00A80150">
        <w:rPr>
          <w:rFonts w:ascii="Times New Roman" w:hAnsi="Times New Roman" w:cs="Times New Roman"/>
          <w:sz w:val="18"/>
          <w:szCs w:val="18"/>
        </w:rPr>
        <w:t>Церкви не должны стать клубами по интересам или местом встречи с приятными людьми, но церкви должны стать местом святого поклонения Богу. Питер Мастерс подчеркивает, что Бог дал самые совершенные способы поклонения Ему в Своем Слове, и если формы поклонения противоречат Писанию, то они должны быть отвергнуты: «</w:t>
      </w:r>
      <w:r w:rsidRPr="00A80150">
        <w:rPr>
          <w:rFonts w:ascii="Times New Roman" w:hAnsi="Times New Roman" w:cs="Times New Roman"/>
          <w:i/>
          <w:iCs/>
          <w:sz w:val="18"/>
          <w:szCs w:val="18"/>
        </w:rPr>
        <w:t>Мы склонны поддаваться язвительным упрекам тех, кто говорит: «Вы придаете проповеди слишком большое значение. Надо делать по-другому. Присоединяйтесь к современному поклонению. Поставьте на платформы барабаны в помощь проповеди Евангелия, внедряйте драму, надевайте джинсы, сократите речи до 10-ти минут, разбейтесь на дискуссионные группы. Делайте что угодно… Из-за того, что время в наши дни тяжелое, даже вполне благонамеренные и преданные братья отступили назад перед шумными требованиями внедрить современные методы евангелизации. Почему мы должны считать, что служение словом безнадежно устарело и не соответствует требованиям, когда оно было столь могущественным средством в течение 20-ти веков? Почему защитники христианского рока и драмы с такой желчью отзываются о служении словом? Не потому ли, что иногда они выявляют свои истинные вкусы мирских христиан? Мы обращаемся к проповедникам и церковным лидерам с призывом не поддаваться на эксперименты с новыми средствами коммуникации. Будем помнить, что те, кто начал эти эксперименты, имели слабые понятия о сущности обращения и о христианской жизни, и во многих отношениях это были люди мирские. Такие «евангелисты» призывают всего лишь к умеренно подчищенному образу жизни. То, что они обещают, является современным многобожием: Бог и мамона, Христос и мир. Они сумели доказать, что такого рода религия весьма популярна</w:t>
      </w:r>
      <w:r w:rsidRPr="00A80150">
        <w:rPr>
          <w:rFonts w:ascii="Times New Roman" w:hAnsi="Times New Roman" w:cs="Times New Roman"/>
          <w:sz w:val="18"/>
          <w:szCs w:val="18"/>
        </w:rPr>
        <w:t>»</w:t>
      </w:r>
      <w:r w:rsidRPr="00A80150">
        <w:rPr>
          <w:rFonts w:ascii="Times New Roman" w:hAnsi="Times New Roman" w:cs="Times New Roman"/>
          <w:b/>
          <w:sz w:val="24"/>
          <w:szCs w:val="24"/>
          <w:vertAlign w:val="superscript"/>
        </w:rPr>
        <w:t>24</w:t>
      </w:r>
      <w:r w:rsidRPr="00A80150">
        <w:rPr>
          <w:rFonts w:ascii="Times New Roman" w:hAnsi="Times New Roman" w:cs="Times New Roman"/>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Стержнем всего поклонения Богу является полная отдача себя Богу при гармоничном и разумном взаимодействии личности человека с Личностью Бога. Именно такое вручение себя совершенному Богу, подчинение Его совершенной воле и делает человека тем, кем он был создан Богом. К. Льюис заметил: «</w:t>
      </w:r>
      <w:r w:rsidRPr="00A80150">
        <w:rPr>
          <w:rFonts w:ascii="Times New Roman" w:hAnsi="Times New Roman" w:cs="Times New Roman"/>
          <w:i/>
          <w:iCs/>
          <w:sz w:val="18"/>
          <w:szCs w:val="18"/>
        </w:rPr>
        <w:t xml:space="preserve">Чем больше мы подчиняемся Богу, тем больше становимся похожими на подлинных себя — потому что это Он сотворил нас. Именно Он задумал нас с вами такими разными… И только тогда, когда я </w:t>
      </w:r>
      <w:r w:rsidRPr="00A80150">
        <w:rPr>
          <w:rFonts w:ascii="Times New Roman" w:hAnsi="Times New Roman" w:cs="Times New Roman"/>
          <w:i/>
          <w:iCs/>
          <w:sz w:val="18"/>
          <w:szCs w:val="18"/>
        </w:rPr>
        <w:lastRenderedPageBreak/>
        <w:t>обращаюсь ко Христу и отдаю себя Ему, у меня впервые начинает появляться свое собственное лицо</w:t>
      </w:r>
      <w:r w:rsidRPr="00A80150">
        <w:rPr>
          <w:rFonts w:ascii="Times New Roman" w:hAnsi="Times New Roman" w:cs="Times New Roman"/>
          <w:sz w:val="18"/>
          <w:szCs w:val="18"/>
        </w:rPr>
        <w:t>». В поклонение важно искать не своего, а Божьего. Апостол Павел говорит: «</w:t>
      </w:r>
      <w:r w:rsidRPr="00A80150">
        <w:rPr>
          <w:rFonts w:ascii="Times New Roman" w:hAnsi="Times New Roman" w:cs="Times New Roman"/>
          <w:b/>
          <w:bCs/>
          <w:sz w:val="18"/>
          <w:szCs w:val="18"/>
        </w:rPr>
        <w:t>Итак, умоляю вас, братия, милосердием Божиим, представьте тела ваши в жертву живую, святую, благоугодную Богу, для разумного служения вашего</w:t>
      </w:r>
      <w:r w:rsidRPr="00A80150">
        <w:rPr>
          <w:rFonts w:ascii="Times New Roman" w:hAnsi="Times New Roman" w:cs="Times New Roman"/>
          <w:sz w:val="18"/>
          <w:szCs w:val="18"/>
        </w:rPr>
        <w:t>» (Рим.12:1). Служитель Божий И.С. Джонс (1884–1973) сказал глубокую мысль: «</w:t>
      </w:r>
      <w:r w:rsidRPr="00A80150">
        <w:rPr>
          <w:rFonts w:ascii="Times New Roman" w:hAnsi="Times New Roman" w:cs="Times New Roman"/>
          <w:iCs/>
          <w:sz w:val="18"/>
          <w:szCs w:val="18"/>
        </w:rPr>
        <w:t>Если не подчинишься Христу, придется подчиниться хаосу</w:t>
      </w:r>
      <w:r w:rsidRPr="00A80150">
        <w:rPr>
          <w:rFonts w:ascii="Times New Roman" w:hAnsi="Times New Roman" w:cs="Times New Roman"/>
          <w:sz w:val="18"/>
          <w:szCs w:val="18"/>
        </w:rPr>
        <w:t>»</w:t>
      </w:r>
      <w:r w:rsidRPr="00A80150">
        <w:rPr>
          <w:rFonts w:ascii="Times New Roman" w:hAnsi="Times New Roman" w:cs="Times New Roman"/>
          <w:bCs/>
          <w:sz w:val="18"/>
          <w:szCs w:val="18"/>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Истинное поклонение формирует истинных христиан. Апостол Павел призывает и умаляет: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u w:val="single"/>
        </w:rPr>
        <w:t>Рим.12:1,2</w:t>
      </w:r>
      <w:r w:rsidRPr="00A80150">
        <w:rPr>
          <w:rFonts w:ascii="Times New Roman" w:hAnsi="Times New Roman" w:cs="Times New Roman"/>
          <w:sz w:val="18"/>
          <w:szCs w:val="18"/>
        </w:rPr>
        <w:t xml:space="preserve"> «</w:t>
      </w:r>
      <w:r w:rsidRPr="00A80150">
        <w:rPr>
          <w:rFonts w:ascii="Times New Roman" w:hAnsi="Times New Roman" w:cs="Times New Roman"/>
          <w:b/>
          <w:bCs/>
          <w:sz w:val="18"/>
          <w:szCs w:val="18"/>
        </w:rPr>
        <w:t>Итак, умоляю вас, братия, милосердием Божиим, представьте тела ваши в жертву живую, святую, благоугодную Богу, для разумного служения вашего, и не сообразуйтесь с веком сим, но преобразуйтесь обновлением ума вашего, чтобы вам познавать, что есть воля Божия, благая, угодная и совершенная</w:t>
      </w:r>
      <w:r w:rsidRPr="00A80150">
        <w:rPr>
          <w:rFonts w:ascii="Times New Roman" w:hAnsi="Times New Roman" w:cs="Times New Roman"/>
          <w:sz w:val="18"/>
          <w:szCs w:val="18"/>
        </w:rPr>
        <w:t xml:space="preserve">».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u w:val="single"/>
        </w:rPr>
        <w:t>1Кор.6:19,20</w:t>
      </w:r>
      <w:r w:rsidRPr="00A80150">
        <w:rPr>
          <w:rFonts w:ascii="Times New Roman" w:hAnsi="Times New Roman" w:cs="Times New Roman"/>
          <w:sz w:val="18"/>
          <w:szCs w:val="18"/>
        </w:rPr>
        <w:t xml:space="preserve"> «</w:t>
      </w:r>
      <w:r w:rsidRPr="00A80150">
        <w:rPr>
          <w:rFonts w:ascii="Times New Roman" w:hAnsi="Times New Roman" w:cs="Times New Roman"/>
          <w:b/>
          <w:bCs/>
          <w:sz w:val="18"/>
          <w:szCs w:val="18"/>
        </w:rPr>
        <w:t>Не знаете ли, что тела ваши суть храм живущего в вас Святого Духа, Которого имеете вы от Бога, и вы не свои? Ибо вы куплены дорогою ценою. Посему прославляйте Бога и в телах ваших, и в душах ваших, которые суть Божии</w:t>
      </w:r>
      <w:r w:rsidRPr="00A80150">
        <w:rPr>
          <w:rFonts w:ascii="Times New Roman" w:hAnsi="Times New Roman" w:cs="Times New Roman"/>
          <w:sz w:val="18"/>
          <w:szCs w:val="18"/>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Если христианин идет в Дом Божий не для того, чтобы приближаться к Богу и возрастать в любви и святости, а для того, чтобы получить наслаждение или удовольствие, то об истинном поклонении нет речи. Разумное служение, святая жертва, благоугодная жертва — это поклонение в святости, в духе и истине, это благоговейная отдача, это жизнь в любви, это постоянное приближение к Богу, освящение, преображение в образ Христа:</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u w:val="single"/>
        </w:rPr>
        <w:t>2Кор.3:1</w:t>
      </w:r>
      <w:r w:rsidRPr="00A80150">
        <w:rPr>
          <w:rFonts w:ascii="Times New Roman" w:hAnsi="Times New Roman" w:cs="Times New Roman"/>
          <w:sz w:val="18"/>
          <w:szCs w:val="18"/>
        </w:rPr>
        <w:t xml:space="preserve"> «</w:t>
      </w:r>
      <w:r w:rsidRPr="00A80150">
        <w:rPr>
          <w:rFonts w:ascii="Times New Roman" w:hAnsi="Times New Roman" w:cs="Times New Roman"/>
          <w:b/>
          <w:bCs/>
          <w:sz w:val="18"/>
          <w:szCs w:val="18"/>
        </w:rPr>
        <w:t>Мы же все открытым лицом, как в зеркале, взирая на славу Господню, преображаемся в тот же образ от славы в славу, как от Господня Духа</w:t>
      </w:r>
      <w:r w:rsidRPr="00A80150">
        <w:rPr>
          <w:rFonts w:ascii="Times New Roman" w:hAnsi="Times New Roman" w:cs="Times New Roman"/>
          <w:sz w:val="18"/>
          <w:szCs w:val="18"/>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spacing w:after="0" w:line="240" w:lineRule="auto"/>
        <w:ind w:firstLine="567"/>
        <w:jc w:val="both"/>
        <w:rPr>
          <w:rFonts w:ascii="Times New Roman" w:hAnsi="Times New Roman" w:cs="Times New Roman"/>
          <w:sz w:val="18"/>
          <w:szCs w:val="18"/>
        </w:rPr>
      </w:pPr>
      <w:r w:rsidRPr="00A80150">
        <w:rPr>
          <w:rFonts w:ascii="Times New Roman" w:hAnsi="Times New Roman" w:cs="Times New Roman"/>
          <w:sz w:val="18"/>
          <w:szCs w:val="18"/>
        </w:rPr>
        <w:t xml:space="preserve">Мы приходим в церковь из мира для того, чтобы мир вышел из нас, а не для того, чтобы нести туда дух мира.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Церковь Ефеса стояла в этих вопросах строго, она боролась против духа мира, «</w:t>
      </w:r>
      <w:r w:rsidRPr="00A80150">
        <w:rPr>
          <w:rFonts w:ascii="Times New Roman" w:hAnsi="Times New Roman" w:cs="Times New Roman"/>
          <w:b/>
        </w:rPr>
        <w:t>не могла сносить развратных</w:t>
      </w:r>
      <w:r w:rsidRPr="00A80150">
        <w:rPr>
          <w:rFonts w:ascii="Times New Roman" w:hAnsi="Times New Roman" w:cs="Times New Roman"/>
        </w:rPr>
        <w:t>», за это ее хвалит Господь.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ab/>
        <w:t>Церковь Ефеса была также тверда в борьбе с лжеучениями, она умела различать лжеапостолов, людей с чуждым духом, которые имели высокое мнение о себе, но на самом деле несли дух разрушения в церковь. Такие люди могут появляться в церквах и сегодня, претендуя на особое откровение, на особые знания и на роль «просвещенных» современных учителей. Ефесская церковь давала должный отпор всем тем, которые хотели прославить себя, а не Бога, и это было хорошим показателем церкви в глазах Бога: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 ты не можешь сносить развратных, и испытал тех, которые называют себя апостолами, а они не таковы, и нашел, что они лжецы»</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Ефесская церковь действовала по Писанию, испытывая духов и ставя заслон всему ложному: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1Ин.4:1</w:t>
      </w:r>
      <w:r w:rsidRPr="00A80150">
        <w:rPr>
          <w:rFonts w:ascii="Times New Roman" w:hAnsi="Times New Roman" w:cs="Times New Roman"/>
        </w:rPr>
        <w:t>: «</w:t>
      </w:r>
      <w:r w:rsidRPr="00A80150">
        <w:rPr>
          <w:rFonts w:ascii="Times New Roman" w:hAnsi="Times New Roman" w:cs="Times New Roman"/>
          <w:b/>
        </w:rPr>
        <w:t>Возлюбленные! не всякому духу верьте, но испытывайте духов, от Бога ли они, потому что много лжепророков появилось в мире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1Фес.5:21</w:t>
      </w:r>
      <w:r w:rsidRPr="00A80150">
        <w:rPr>
          <w:rFonts w:ascii="Times New Roman" w:hAnsi="Times New Roman" w:cs="Times New Roman"/>
        </w:rPr>
        <w:t>: «</w:t>
      </w:r>
      <w:r w:rsidRPr="00A80150">
        <w:rPr>
          <w:rFonts w:ascii="Times New Roman" w:hAnsi="Times New Roman" w:cs="Times New Roman"/>
          <w:b/>
        </w:rPr>
        <w:t>Все испытывайте, хорошего держитесь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Еф.4:14</w:t>
      </w:r>
      <w:r w:rsidRPr="00A80150">
        <w:rPr>
          <w:rFonts w:ascii="Times New Roman" w:hAnsi="Times New Roman" w:cs="Times New Roman"/>
        </w:rPr>
        <w:t>: «</w:t>
      </w:r>
      <w:r w:rsidRPr="00A80150">
        <w:rPr>
          <w:rFonts w:ascii="Times New Roman" w:hAnsi="Times New Roman" w:cs="Times New Roman"/>
          <w:b/>
        </w:rPr>
        <w:t>Дабы мы не были более младенцами, колеблющимися и увлекающимися всяким ветром учения, по лукавству человеков, по хитрому искусству обольщения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2Кор.11:13-15</w:t>
      </w:r>
      <w:r w:rsidRPr="00A80150">
        <w:rPr>
          <w:rFonts w:ascii="Times New Roman" w:hAnsi="Times New Roman" w:cs="Times New Roman"/>
        </w:rPr>
        <w:t>: «</w:t>
      </w:r>
      <w:r w:rsidRPr="00A80150">
        <w:rPr>
          <w:rFonts w:ascii="Times New Roman" w:hAnsi="Times New Roman" w:cs="Times New Roman"/>
          <w:b/>
        </w:rPr>
        <w:t>Ибо таковые лжеапостолы, лукавые делатели, принимают вид Апостолов Христовых.  И неудивительно: потому что сам сатана принимает вид Ангела света, а потому не великое дело, если и служители его принимают вид служителей правды; но конец их будет по делам 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 качество церкви (способность различать истину и ложь и избирать истину) будет особенно важным перед Пришествием Христа. Наш Господь предупреждает об этом: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Мф.24:4,5,11</w:t>
      </w:r>
      <w:r w:rsidRPr="00A80150">
        <w:rPr>
          <w:rFonts w:ascii="Times New Roman" w:hAnsi="Times New Roman" w:cs="Times New Roman"/>
        </w:rPr>
        <w:t>: «</w:t>
      </w:r>
      <w:r w:rsidRPr="00A80150">
        <w:rPr>
          <w:rFonts w:ascii="Times New Roman" w:hAnsi="Times New Roman" w:cs="Times New Roman"/>
          <w:b/>
        </w:rPr>
        <w:t>Иисус сказал им в ответ: берегитесь, чтобы кто не прельстил вас, ибо многие придут под именем Моим, и будут говорить: “Я Христос”, и многих прельстят… И многие лжепророки восстанут, и прельстят многих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Ефесская церковь не просто различает ложных духов, но и борется с ложным учением, за что получает похвалу от Господа:</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rPr>
        <w:t>«</w:t>
      </w:r>
      <w:r w:rsidRPr="00A80150">
        <w:rPr>
          <w:rFonts w:ascii="Times New Roman" w:hAnsi="Times New Roman" w:cs="Times New Roman"/>
          <w:vertAlign w:val="superscript"/>
        </w:rPr>
        <w:t>6</w:t>
      </w:r>
      <w:r w:rsidRPr="00A80150">
        <w:rPr>
          <w:rFonts w:ascii="Times New Roman" w:hAnsi="Times New Roman" w:cs="Times New Roman"/>
          <w:b/>
        </w:rPr>
        <w:t xml:space="preserve"> Впрочем, то в тебе хорошо, что ты ненавидишь дела Николаитов, которые и Я ненавижу</w:t>
      </w:r>
      <w:r w:rsidRPr="00A80150">
        <w:rPr>
          <w:rFonts w:ascii="Times New Roman" w:hAnsi="Times New Roman" w:cs="Times New Roman"/>
        </w:rPr>
        <w:t>»</w:t>
      </w:r>
      <w:r w:rsidRPr="00A80150">
        <w:rPr>
          <w:rFonts w:ascii="Times New Roman" w:hAnsi="Times New Roman" w:cs="Times New Roman"/>
          <w:b/>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Господь говорит не просто о неприятии учения и дел николаитов, но о </w:t>
      </w:r>
      <w:r w:rsidRPr="00A80150">
        <w:rPr>
          <w:rFonts w:ascii="Times New Roman" w:hAnsi="Times New Roman" w:cs="Times New Roman"/>
          <w:i/>
        </w:rPr>
        <w:t>ненависти</w:t>
      </w:r>
      <w:r w:rsidRPr="00A80150">
        <w:rPr>
          <w:rFonts w:ascii="Times New Roman" w:hAnsi="Times New Roman" w:cs="Times New Roman"/>
        </w:rPr>
        <w:t>, т.е. дела николаитов были хуже дел неверующих, потому что они неверно свидетельствовали о христианстве и подрывали его изнутри, внедряя христианство без креста. Господь хвалит Ефесскую церковь за то, что она ненавидит дела николаитов, а, следовательно, и их учение. Заметим здесь, что речь идет не о заблудших людях, а о ложном учении и ложных разрушительных делах, т.е. речь идет о ненависти к болезни, а не к больному.</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Церковь не могла сносить развратных, а развратом дышал весь город Ефес со всеми его особенностями. Ефесянам было не просто стоять в истине, когда вокруг все утопало в грехах, когда даже проституция в храме Дианы считалась священной. Сегодня многие церкви готовы подстраиваться под мир, впустить мир в церковь, чтобы угодить людям, а не Богу, подстроить поклонение Господу под нужды людей, а не под требования Бога. Ефесская церковь была в этих вопросах на высоте. Сатана желает направить людей на жизнь по требованиям плоти, а не по требованиям духу. Отец лжи особенно усердствует среди молодежи, стараясь сформировать ложную систему ценностей. Те, кто не испытал трудностей в жизни, могут легко поддаваться на эти уловки. Поэтому важной задачей церкви является сохранение всех ее членов в святости, а особенно молодежи.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Ефесская церковь стойко переносила натиск властей, заставлявших соблюдать культ кесаря, она терпела атаки от людей мира, она усердно трудилась и не изнемогала, потому что этот труд был угоден Господу, и Он давал силы руководителям церкви и всем христианам этой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 знаю дела твои, и труд твой, и терпение твое...</w:t>
      </w:r>
      <w:r w:rsidRPr="00A80150">
        <w:rPr>
          <w:rFonts w:ascii="Times New Roman" w:hAnsi="Times New Roman" w:cs="Times New Roman"/>
        </w:rPr>
        <w:t xml:space="preserve"> </w:t>
      </w:r>
      <w:r w:rsidRPr="00A80150">
        <w:rPr>
          <w:rFonts w:ascii="Times New Roman" w:hAnsi="Times New Roman" w:cs="Times New Roman"/>
          <w:b/>
        </w:rPr>
        <w:t>Ты много переносил и имеешь терпение, и для имени Моего трудился и не изнемогал</w:t>
      </w:r>
      <w:r w:rsidRPr="00A80150">
        <w:rPr>
          <w:rFonts w:ascii="Times New Roman" w:hAnsi="Times New Roman" w:cs="Times New Roman"/>
        </w:rPr>
        <w:t>». Греховный мир не переносил христиан, но христиане Ефеса несли слабых и немощных, несли свой крест, не теряли мужества и самообладания, не впадали в отчаяние, не теряли веры.</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lastRenderedPageBreak/>
        <w:t>Итак, Ефесская церковь была очень деятельной церковью, стоящей в истине. Половинчатые христиане и лжехристиане, скорее всего, не могли находить себе места в данной церкви. На тот момент не было более деятельной церкви, чем она.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Но у ефесян был один серьезный грех, из-за которого Господь призывает к покаянию. Этот грех был настолько серьезным и весомым, что Господь сравнивает оставление первой любви с </w:t>
      </w:r>
      <w:r w:rsidRPr="00A80150">
        <w:rPr>
          <w:rFonts w:ascii="Times New Roman" w:hAnsi="Times New Roman" w:cs="Times New Roman"/>
          <w:u w:val="single"/>
        </w:rPr>
        <w:t>падением с высоты</w:t>
      </w:r>
      <w:r w:rsidRPr="00A80150">
        <w:rPr>
          <w:rFonts w:ascii="Times New Roman" w:hAnsi="Times New Roman" w:cs="Times New Roman"/>
        </w:rPr>
        <w:t xml:space="preserve">. </w:t>
      </w:r>
      <w:r w:rsidRPr="00A80150">
        <w:rPr>
          <w:rFonts w:ascii="Times New Roman" w:hAnsi="Times New Roman" w:cs="Times New Roman"/>
          <w:i/>
          <w:sz w:val="16"/>
          <w:szCs w:val="16"/>
        </w:rPr>
        <w:t>«</w:t>
      </w:r>
      <w:r w:rsidRPr="00A80150">
        <w:rPr>
          <w:rFonts w:ascii="Times New Roman" w:hAnsi="Times New Roman" w:cs="Times New Roman"/>
          <w:b/>
        </w:rPr>
        <w:t>Но имею против тебя то, что ты оставил первую любовь твою</w:t>
      </w:r>
      <w:r w:rsidRPr="00A80150">
        <w:rPr>
          <w:rFonts w:ascii="Times New Roman" w:hAnsi="Times New Roman" w:cs="Times New Roman"/>
        </w:rPr>
        <w:t xml:space="preserve">. </w:t>
      </w:r>
      <w:r w:rsidRPr="00A80150">
        <w:rPr>
          <w:rFonts w:ascii="Times New Roman" w:hAnsi="Times New Roman" w:cs="Times New Roman"/>
          <w:b/>
        </w:rPr>
        <w:t>Итак вспомни, откуда ты ниспал, и покайся, и твори прежние дела; а если не так, скоро приду к тебе, и сдвину светильник твой с места его, если не покаешься</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Господь смотрит в будущее и говорит об этом недостатке как о духовной болезни, которая может привести к отпадению, если она не будет вовремя исцелена.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Первая любовь, вспыхнувшая у возрожденных Духом Святым христиан, жертвенная любовь </w:t>
      </w:r>
      <w:r w:rsidRPr="00A80150">
        <w:rPr>
          <w:rFonts w:ascii="Times New Roman" w:hAnsi="Times New Roman" w:cs="Times New Roman"/>
          <w:i/>
        </w:rPr>
        <w:t>агапе</w:t>
      </w:r>
      <w:r w:rsidRPr="00A80150">
        <w:rPr>
          <w:rFonts w:ascii="Times New Roman" w:hAnsi="Times New Roman" w:cs="Times New Roman"/>
        </w:rPr>
        <w:t>, любовь к Богу и к людям — это не просто чудесное чувствование, но верное отношение христиан к Богу и к ближним. Эта любовь постоянно действует и обновляется в служении Господу, в горении для свершения дел во славу Божью, в углубляющейся благодарности за дар благодати и спасения, за то, что совершил для нас Господь, и за Его долготерпение к нам сегодня. Очень сложно постоянно обновляться в вере, возрастать в познании Господа и в благодарности к Нему, сохранять прежний энтузиазм и детскую пылкость чувствований ко Христу, постоянно давать в своем сердце первое место Богу, подавляя желания плоти и постоянно исполняясь Духом Святым. Для этого важно постоянное приближение к Богу, труд, жажда духовного совершенства, верные приоритеты в духовной жизни, при которых борьба является не самоцелью, а средством для защиты истины, чтобы создать условия для возрастания в любви.  Мы должны всегда помнить, что «</w:t>
      </w:r>
      <w:r w:rsidRPr="00A80150">
        <w:rPr>
          <w:rFonts w:ascii="Times New Roman" w:hAnsi="Times New Roman" w:cs="Times New Roman"/>
          <w:b/>
        </w:rPr>
        <w:t>конец дела лучше начала его</w:t>
      </w:r>
      <w:r w:rsidRPr="00A80150">
        <w:rPr>
          <w:rFonts w:ascii="Times New Roman" w:hAnsi="Times New Roman" w:cs="Times New Roman"/>
        </w:rPr>
        <w:t xml:space="preserve">» (Еккл.7:8). Церковь стояла в истине, боролась за истину, но оставила любовь. </w:t>
      </w:r>
      <w:r w:rsidRPr="00A80150">
        <w:rPr>
          <w:rFonts w:ascii="Times New Roman" w:hAnsi="Times New Roman" w:cs="Times New Roman"/>
          <w:b/>
          <w:i/>
        </w:rPr>
        <w:t>Это очень непростая задача для церкви — жить одновременно в любви и истине</w:t>
      </w:r>
      <w:r w:rsidRPr="00A80150">
        <w:rPr>
          <w:rFonts w:ascii="Times New Roman" w:hAnsi="Times New Roman" w:cs="Times New Roman"/>
        </w:rPr>
        <w:t>. Эти два крыла Божественной веры являются важными. Если одно крыло перестает работать, то наступают проблемы. Иметь любовь и истину и возрастать в любви и истине всегда тяжелее в конце, чем в начале. Легче влюбиться, чем любить всю жизнь; легче родить ребенка, чем его воспитать и приготовить к Царству Божьему; легче построить прекрасные и верные планы, чем их исполнить;  легче любить блага от жениха, чем постоянно любить самого жениха и жить с ним так, чтобы он был в центре сердца; легче создать истинную поместную церковь, чем ее сохранить в истине до встречи со Христом;  легче вдохновиться верою в Господа, познав Его впервые, чем постоянно вдохновляться, трудясь для Него и исполняясь Духом Святым; легче иметь первую любовь, чем ее сохранить и взрастить.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Своим огненным взором Господь замечает, что в ходе бурной деятельности церковь потеряла что-то очень веское, важное, значительное — первую любовь. Господь здесь открывается Ефесской церкви как «</w:t>
      </w:r>
      <w:r w:rsidRPr="00A80150">
        <w:rPr>
          <w:rFonts w:ascii="Times New Roman" w:hAnsi="Times New Roman" w:cs="Times New Roman"/>
          <w:b/>
        </w:rPr>
        <w:t xml:space="preserve">Держащий семь звезд в деснице Своей, Ходящий посреди семи золотых светильников» </w:t>
      </w:r>
      <w:r w:rsidRPr="00A80150">
        <w:rPr>
          <w:rFonts w:ascii="Times New Roman" w:hAnsi="Times New Roman" w:cs="Times New Roman"/>
        </w:rPr>
        <w:t>и как знающий все дела церкви. Это говорит о том, что Господь хранит Церковь Свою, Он держит все церкви в Своей руке, обличает их через Слово и дает каждой церкви возможность исправиться. Это относится и к нам. Господь все знает о нас. И это является проявлением любви Бога к нам и нашей чудесной надеждой на то, что Бог всегда выведет из трудной ситуации, если будет стремление исполнить Его волю и чуткость к Его указаниям. Его желание — исправить церкви, подготовить ко встрече с Собой. Главное, чтобы мы не уснули и не посчитали себя достигшими, оставив при этом первую любовь. Главное, чтобы мы имели духовное зрение и вовремя исправляли свои сердца. Наказания Божьи постигают нас чаще всего не за ошибки и падения (мы все слабы и можем ошибаться, падать, идти иногда по скользкому пути), но за упорное нежелание раскаяться и измениться при обличении от Господа.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И мы можем сделать один очень важный вывод: </w:t>
      </w:r>
      <w:r w:rsidRPr="00A80150">
        <w:rPr>
          <w:rFonts w:ascii="Times New Roman" w:hAnsi="Times New Roman" w:cs="Times New Roman"/>
          <w:b/>
          <w:i/>
        </w:rPr>
        <w:t>для прославления Господа, для исполнения Его воли недостаточно быть деятельной церковью, стоящей в истинном учении, но важно сохранять первую любовь</w:t>
      </w:r>
      <w:r w:rsidRPr="00A80150">
        <w:rPr>
          <w:rFonts w:ascii="Times New Roman" w:hAnsi="Times New Roman" w:cs="Times New Roman"/>
        </w:rPr>
        <w:t>. Дела не должны являться самоцелью, истинной целью является прославление Бога и подготовка своего сердца к вечности.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Важно помнить, что оставленное нелегко приобретать снова. Это требует серьезного внутреннего изменения и переоценки ценностей. Не случайно Господь призывает не просто чуть-чуть измениться, но призывает к серьезному покаянию:</w:t>
      </w:r>
      <w:r w:rsidRPr="00A80150">
        <w:rPr>
          <w:rFonts w:ascii="Times New Roman" w:hAnsi="Times New Roman" w:cs="Times New Roman"/>
          <w:b/>
        </w:rPr>
        <w:t xml:space="preserve"> «Итак вспомни, откуда ты ниспал, и покайся, и твори прежние дела; а если не так, скоро приду к тебе, и сдвину светильник твой с места его, если не покаешься»</w:t>
      </w:r>
      <w:r w:rsidRPr="00A80150">
        <w:rPr>
          <w:rFonts w:ascii="Times New Roman" w:hAnsi="Times New Roman" w:cs="Times New Roman"/>
        </w:rPr>
        <w:t>. «Вспомни откуда ниспал» (буквально «выпал»), т.е. надо увидеть, что падение уже совершено. «Покайся», т.е. надо признать этот грех и оставить его. «Твори прежние дела», т.е. надо поступать так, как ранее, по крайней мере, не хуже, надо восстановить первую любовь. Такую задачу надо было выполнить Ефесской церкви, такую задачу надо выполнить и нам. Оказывается, что одной борьбы за истину мало, надо еще при этом сохранить любовь как царицу вечности.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Английский проповедник и толкователь Библии Мэтью Генри (1662-1714) так толкует текст «</w:t>
      </w:r>
      <w:r w:rsidRPr="00A80150">
        <w:rPr>
          <w:rFonts w:ascii="Times New Roman" w:hAnsi="Times New Roman" w:cs="Times New Roman"/>
          <w:b/>
        </w:rPr>
        <w:t>вспомни, откуда ты ниспал, и покайся, и твори прежние дела</w:t>
      </w:r>
      <w:r w:rsidRPr="00A80150">
        <w:rPr>
          <w:rFonts w:ascii="Times New Roman" w:hAnsi="Times New Roman" w:cs="Times New Roman"/>
        </w:rPr>
        <w:t>»: «</w:t>
      </w:r>
      <w:r w:rsidRPr="00A80150">
        <w:rPr>
          <w:rFonts w:ascii="Times New Roman" w:hAnsi="Times New Roman" w:cs="Times New Roman"/>
          <w:i/>
        </w:rPr>
        <w:t xml:space="preserve">Кто потерял первую свою любовь, должен вспомнить, откуда он ниспал; он должен сравнить свое настоящее состояние с прошлым и понять, насколько его состояние было лучше тогда, чем теперь; как много он утратил мира, силы, чистоты и радости, оставив свою первую любовь; насколько спокойнее тогда он ложился спать и насколько радостнее был, пробуждаясь утром; насколько лучше он мог переносить бедствия и более достойным образом </w:t>
      </w:r>
      <w:r w:rsidRPr="00A80150">
        <w:rPr>
          <w:rFonts w:ascii="Times New Roman" w:hAnsi="Times New Roman" w:cs="Times New Roman"/>
          <w:i/>
        </w:rPr>
        <w:lastRenderedPageBreak/>
        <w:t>принимать проявление благоволения Божьего к себе; насколько легче для него была мысль о смерти и насколько сильнее было его стремление к небу и надежда на небо</w:t>
      </w:r>
      <w:r w:rsidRPr="00A80150">
        <w:rPr>
          <w:rFonts w:ascii="Times New Roman" w:hAnsi="Times New Roman" w:cs="Times New Roman"/>
        </w:rPr>
        <w:t>»</w:t>
      </w:r>
      <w:r w:rsidRPr="00A80150">
        <w:rPr>
          <w:rFonts w:ascii="Times New Roman" w:hAnsi="Times New Roman" w:cs="Times New Roman"/>
          <w:b/>
          <w:sz w:val="24"/>
          <w:szCs w:val="24"/>
          <w:vertAlign w:val="superscript"/>
        </w:rPr>
        <w:t>25</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Любовь и истина, как два крыла у птицы — и для устойчивого полета нельзя, чтобы одно крыло укреплялось за счет отсечения другого, но, наоборот, одно (любовь) должно укреплять другое (истину). Если мы отстаиваем истину без любви, то мы можем стать немилостивыми, потерять прощение как сердце и центр христианства, наши сердца могут огрубеть и ожесточиться. Если мы будем проявлять любовь без истины, то мы будем бессильны и не сможем исполнить до конца Божью волю. Любовь без истины будет приводить к вседозволенности и к разрушению душ, это будет не Божья любовь, а человеческие чувствования. Поэтому старец Иоанн пишет: «</w:t>
      </w:r>
      <w:r w:rsidRPr="00A80150">
        <w:rPr>
          <w:rFonts w:ascii="Times New Roman" w:hAnsi="Times New Roman" w:cs="Times New Roman"/>
          <w:b/>
        </w:rPr>
        <w:t xml:space="preserve">Да будет с вами благодать, милость, мир от Бога Отца и от Господа Иисуса Христа, Сына Отчего, </w:t>
      </w:r>
      <w:r w:rsidRPr="00A80150">
        <w:rPr>
          <w:rFonts w:ascii="Times New Roman" w:hAnsi="Times New Roman" w:cs="Times New Roman"/>
          <w:b/>
          <w:u w:val="single"/>
        </w:rPr>
        <w:t>в истине и любви</w:t>
      </w:r>
      <w:r w:rsidRPr="00A80150">
        <w:rPr>
          <w:rFonts w:ascii="Times New Roman" w:hAnsi="Times New Roman" w:cs="Times New Roman"/>
        </w:rPr>
        <w:t>» (2Ин3).</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ab/>
        <w:t xml:space="preserve">Здесь важно понимать, что любовь — это не чувства, не сентиментальность, не простое умиление, не лояльное отношение ко греху, а жертвенное служение Господу с чистым сердцем, отдача всего себя Богу. Многие христиане сегодня впадают в другую крайность: они готовы любить всех и все, чтобы только сохранился мир, игнорируя при этом </w:t>
      </w:r>
      <w:r w:rsidRPr="00A80150">
        <w:rPr>
          <w:rFonts w:ascii="Times New Roman" w:hAnsi="Times New Roman" w:cs="Times New Roman"/>
          <w:b/>
          <w:i/>
        </w:rPr>
        <w:t>истину</w:t>
      </w:r>
      <w:r w:rsidRPr="00A80150">
        <w:rPr>
          <w:rFonts w:ascii="Times New Roman" w:hAnsi="Times New Roman" w:cs="Times New Roman"/>
        </w:rPr>
        <w:t>, игнорируя Слово Божье. Если раньше самым важным призывом было: «Будьте святы», то сегодня на первом месте стоит призыв: «Не судите». Да, действительно, любовь имеет решающее значение для христианина, потому что Бог есть любовь. Но Библия говорит, что Бог есть и истина. И эти два утверждения верны одновременно. Нам нужно правильно понимать любовь и истину. Многие говорят сегодня, что любовь любит и врагов. Но это не значит, что христианин должен любить враждебное Господу учение, любить то, что разрушает церковь, что приносит вред другим душам. Да, мы должны любить врагов, но это означает, что мы должны любить больного, а не его болезнь, делать все, чтобы он избавился от заблуждений, принял истину и приближался ко Христу, оставил разрушение и проявил созидание. Истинная любовь не может рассматривать как безобидные и простительные ошибки тех, которые подрывают суть христианской веры; она не может соединяться с тьмою, а должна отделяться от тьмы, потому что в вечности будут царствовать только любовь и свет.</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Внимательное рассмотрение понятий «любовь» и «истина» приводит нас к тому, что они не существуют друг без друга. Любовь </w:t>
      </w:r>
      <w:r w:rsidRPr="00A80150">
        <w:rPr>
          <w:rFonts w:ascii="Times New Roman" w:hAnsi="Times New Roman" w:cs="Times New Roman"/>
          <w:i/>
        </w:rPr>
        <w:t>агапе</w:t>
      </w:r>
      <w:r w:rsidRPr="00A80150">
        <w:rPr>
          <w:rFonts w:ascii="Times New Roman" w:hAnsi="Times New Roman" w:cs="Times New Roman"/>
        </w:rPr>
        <w:t xml:space="preserve"> — это не эмоции, потому что они переменчивы и ненадежны, а любовь — вечна; любовь — это не чувство, не широта взглядов, не способность принимать все и даже ложное в свое сердце, не отсутствие обличений для приближения к Богу, не компромисс и не безразличное отношение ко всему, что не славит Господа, потому что любовь «</w:t>
      </w:r>
      <w:r w:rsidRPr="00A80150">
        <w:rPr>
          <w:rFonts w:ascii="Times New Roman" w:hAnsi="Times New Roman" w:cs="Times New Roman"/>
          <w:b/>
        </w:rPr>
        <w:t>не радуется неправде, а сорадуется истине</w:t>
      </w:r>
      <w:r w:rsidRPr="00A80150">
        <w:rPr>
          <w:rFonts w:ascii="Times New Roman" w:hAnsi="Times New Roman" w:cs="Times New Roman"/>
        </w:rPr>
        <w:t>» (1Кор.13:6).В большинстве текстов Писания подчеркивается неразрывная связь любви и истины:</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Ин.14:23</w:t>
      </w:r>
      <w:r w:rsidRPr="00A80150">
        <w:rPr>
          <w:rFonts w:ascii="Times New Roman" w:hAnsi="Times New Roman" w:cs="Times New Roman"/>
        </w:rPr>
        <w:t>: «</w:t>
      </w:r>
      <w:r w:rsidRPr="00A80150">
        <w:rPr>
          <w:rFonts w:ascii="Times New Roman" w:hAnsi="Times New Roman" w:cs="Times New Roman"/>
          <w:b/>
        </w:rPr>
        <w:t xml:space="preserve">Иисус сказал ему в ответ: кто любит Меня, тот </w:t>
      </w:r>
      <w:r w:rsidRPr="00A80150">
        <w:rPr>
          <w:rFonts w:ascii="Times New Roman" w:hAnsi="Times New Roman" w:cs="Times New Roman"/>
          <w:b/>
          <w:u w:val="single"/>
        </w:rPr>
        <w:t>соблюдет слово Мое</w:t>
      </w:r>
      <w:r w:rsidRPr="00A80150">
        <w:rPr>
          <w:rFonts w:ascii="Times New Roman" w:hAnsi="Times New Roman" w:cs="Times New Roman"/>
          <w:b/>
        </w:rPr>
        <w:t>; и Отец Мой возлюбит его, и Мы придем к нему и обитель у него сотворим</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Флп.1:8-11</w:t>
      </w:r>
      <w:r w:rsidRPr="00A80150">
        <w:rPr>
          <w:rFonts w:ascii="Times New Roman" w:hAnsi="Times New Roman" w:cs="Times New Roman"/>
        </w:rPr>
        <w:t>: «</w:t>
      </w:r>
      <w:r w:rsidRPr="00A80150">
        <w:rPr>
          <w:rFonts w:ascii="Times New Roman" w:hAnsi="Times New Roman" w:cs="Times New Roman"/>
          <w:b/>
        </w:rPr>
        <w:t xml:space="preserve">Бог — свидетель, что я люблю всех вас любовью Иисуса Христа; и молюсь о том, чтобы любовь ваша еще более и более возрастала в познании и всяком чувстве,  чтобы, познавая лучшее, вы были </w:t>
      </w:r>
      <w:r w:rsidRPr="00A80150">
        <w:rPr>
          <w:rFonts w:ascii="Times New Roman" w:hAnsi="Times New Roman" w:cs="Times New Roman"/>
          <w:b/>
          <w:u w:val="single"/>
        </w:rPr>
        <w:t>чисты и непреткновенны в день Христов, исполнены плодов праведности Иисусом Христом</w:t>
      </w:r>
      <w:r w:rsidRPr="00A80150">
        <w:rPr>
          <w:rFonts w:ascii="Times New Roman" w:hAnsi="Times New Roman" w:cs="Times New Roman"/>
          <w:b/>
        </w:rPr>
        <w:t>, в славу и похвалу Божию</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1Ин.5:2-4</w:t>
      </w:r>
      <w:r w:rsidRPr="00A80150">
        <w:rPr>
          <w:rFonts w:ascii="Times New Roman" w:hAnsi="Times New Roman" w:cs="Times New Roman"/>
        </w:rPr>
        <w:t>: «</w:t>
      </w:r>
      <w:r w:rsidRPr="00A80150">
        <w:rPr>
          <w:rFonts w:ascii="Times New Roman" w:hAnsi="Times New Roman" w:cs="Times New Roman"/>
          <w:b/>
        </w:rPr>
        <w:t xml:space="preserve">Что мы любим детей Божиих, узнаем из того, когда любим Бога и </w:t>
      </w:r>
      <w:r w:rsidRPr="00A80150">
        <w:rPr>
          <w:rFonts w:ascii="Times New Roman" w:hAnsi="Times New Roman" w:cs="Times New Roman"/>
          <w:b/>
          <w:u w:val="single"/>
        </w:rPr>
        <w:t>соблюдаем заповеди Его</w:t>
      </w:r>
      <w:r w:rsidRPr="00A80150">
        <w:rPr>
          <w:rFonts w:ascii="Times New Roman" w:hAnsi="Times New Roman" w:cs="Times New Roman"/>
          <w:b/>
        </w:rPr>
        <w:t xml:space="preserve">. Ибо это есть любовь к Богу, чтобы мы </w:t>
      </w:r>
      <w:r w:rsidRPr="00A80150">
        <w:rPr>
          <w:rFonts w:ascii="Times New Roman" w:hAnsi="Times New Roman" w:cs="Times New Roman"/>
          <w:b/>
          <w:u w:val="single"/>
        </w:rPr>
        <w:t>соблюдали заповеди Его</w:t>
      </w:r>
      <w:r w:rsidRPr="00A80150">
        <w:rPr>
          <w:rFonts w:ascii="Times New Roman" w:hAnsi="Times New Roman" w:cs="Times New Roman"/>
          <w:b/>
        </w:rPr>
        <w:t xml:space="preserve">; и заповеди Его нетяжки. Ибо всякий, рожденный от Бога, </w:t>
      </w:r>
      <w:r w:rsidRPr="00A80150">
        <w:rPr>
          <w:rFonts w:ascii="Times New Roman" w:hAnsi="Times New Roman" w:cs="Times New Roman"/>
          <w:b/>
          <w:u w:val="single"/>
        </w:rPr>
        <w:t>побеждает мир</w:t>
      </w:r>
      <w:r w:rsidRPr="00A80150">
        <w:rPr>
          <w:rFonts w:ascii="Times New Roman" w:hAnsi="Times New Roman" w:cs="Times New Roman"/>
          <w:b/>
        </w:rPr>
        <w:t>; и сия есть победа, победившая мир, вера наша</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2Фес.3:4-6</w:t>
      </w:r>
      <w:r w:rsidRPr="00A80150">
        <w:rPr>
          <w:rFonts w:ascii="Times New Roman" w:hAnsi="Times New Roman" w:cs="Times New Roman"/>
        </w:rPr>
        <w:t>: «</w:t>
      </w:r>
      <w:r w:rsidRPr="00A80150">
        <w:rPr>
          <w:rFonts w:ascii="Times New Roman" w:hAnsi="Times New Roman" w:cs="Times New Roman"/>
          <w:b/>
        </w:rPr>
        <w:t>Мы уверены о вас в Господе, что вы исполняете и будете исполнять то, что мы вам повелеваем. Господь же да управит сердца ваши в любовь Божию и в терпение Христово. Завещеваем же вам, братия, именем Господа нашего Иисуса Христа, удаляться от всякого брата, поступающего бесчинно, а не по преданию, которое приняли от нас</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2Ин.1-3</w:t>
      </w:r>
      <w:r w:rsidRPr="00A80150">
        <w:rPr>
          <w:rFonts w:ascii="Times New Roman" w:hAnsi="Times New Roman" w:cs="Times New Roman"/>
        </w:rPr>
        <w:t>: «</w:t>
      </w:r>
      <w:r w:rsidRPr="00A80150">
        <w:rPr>
          <w:rFonts w:ascii="Times New Roman" w:hAnsi="Times New Roman" w:cs="Times New Roman"/>
          <w:b/>
        </w:rPr>
        <w:t xml:space="preserve">Старец — избранной госпоже и детям ее, которых я </w:t>
      </w:r>
      <w:r w:rsidRPr="00A80150">
        <w:rPr>
          <w:rFonts w:ascii="Times New Roman" w:hAnsi="Times New Roman" w:cs="Times New Roman"/>
          <w:b/>
          <w:u w:val="single"/>
        </w:rPr>
        <w:t>люблю по истине</w:t>
      </w:r>
      <w:r w:rsidRPr="00A80150">
        <w:rPr>
          <w:rFonts w:ascii="Times New Roman" w:hAnsi="Times New Roman" w:cs="Times New Roman"/>
          <w:b/>
        </w:rPr>
        <w:t xml:space="preserve">, и не только я, но и все, </w:t>
      </w:r>
      <w:r w:rsidRPr="00A80150">
        <w:rPr>
          <w:rFonts w:ascii="Times New Roman" w:hAnsi="Times New Roman" w:cs="Times New Roman"/>
          <w:b/>
          <w:u w:val="single"/>
        </w:rPr>
        <w:t>познавшие истину,  ради истины, которая пребывает в нас и будет с нами вовек</w:t>
      </w:r>
      <w:r w:rsidRPr="00A80150">
        <w:rPr>
          <w:rFonts w:ascii="Times New Roman" w:hAnsi="Times New Roman" w:cs="Times New Roman"/>
          <w:b/>
        </w:rPr>
        <w:t xml:space="preserve">.  Да будет с вами благодать, милость, мир от Бога Отца и от Господа Иисуса Христа, Сына Отчего, в </w:t>
      </w:r>
      <w:r w:rsidRPr="00A80150">
        <w:rPr>
          <w:rFonts w:ascii="Times New Roman" w:hAnsi="Times New Roman" w:cs="Times New Roman"/>
          <w:b/>
          <w:u w:val="single"/>
        </w:rPr>
        <w:t>истине и любви</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Сегодня представители либерализма и экумении готовы принять в свои объятия всех, кто заявляет о том, что они знают Христа. Они призывают любить всех, подразумевая при этом, что надо принимать и ту точку зрения, которую имеют заблудшие люди. Давая описание любви в 1Кор.13, Апостол Павел говорит, что «</w:t>
      </w:r>
      <w:r w:rsidRPr="00A80150">
        <w:rPr>
          <w:rFonts w:ascii="Times New Roman" w:hAnsi="Times New Roman" w:cs="Times New Roman"/>
          <w:b/>
        </w:rPr>
        <w:t>любовь… не радуется неправде, а сорадуется истине</w:t>
      </w:r>
      <w:r w:rsidRPr="00A80150">
        <w:rPr>
          <w:rFonts w:ascii="Times New Roman" w:hAnsi="Times New Roman" w:cs="Times New Roman"/>
        </w:rPr>
        <w:t>» (1Кор.13:6).</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Любовь и истина дороже мнимого мира и единства. Единство может быть только в истине. Истинная любовь направлена, прежде всего к Богу, а из этого следует и передача благословений ближним:</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Мф.22:35-40</w:t>
      </w:r>
      <w:r w:rsidRPr="00A80150">
        <w:rPr>
          <w:rFonts w:ascii="Times New Roman" w:hAnsi="Times New Roman" w:cs="Times New Roman"/>
        </w:rPr>
        <w:t>: «</w:t>
      </w:r>
      <w:r w:rsidRPr="00A80150">
        <w:rPr>
          <w:rFonts w:ascii="Times New Roman" w:hAnsi="Times New Roman" w:cs="Times New Roman"/>
          <w:b/>
        </w:rPr>
        <w:t>И один из них, законник, искушая Его, спросил, говоря: Учитель! какая наибольшая заповедь в законе?  Иисус сказал ему: возлюби Господа Бога твоего всем сердцем твоим и всею душою твоею и всем разумением твоим:  сия есть первая и наибольшая заповедь; вторая же подобная ей: возлюби ближнего твоего, как самого себя; на сих двух заповедях утверждается весь закон и пророки</w:t>
      </w:r>
      <w:r w:rsidRPr="00A80150">
        <w:rPr>
          <w:rFonts w:ascii="Times New Roman" w:hAnsi="Times New Roman" w:cs="Times New Roman"/>
        </w:rPr>
        <w:t xml:space="preserve">».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Любящий Бог для приведения Своих любимых детей к истине в любви наказывает их и обличает их, чтобы они имели истинную любовь к Творцу:</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Отк.3:19</w:t>
      </w:r>
      <w:r w:rsidRPr="00A80150">
        <w:rPr>
          <w:rFonts w:ascii="Times New Roman" w:hAnsi="Times New Roman" w:cs="Times New Roman"/>
        </w:rPr>
        <w:t>: «</w:t>
      </w:r>
      <w:r w:rsidRPr="00A80150">
        <w:rPr>
          <w:rFonts w:ascii="Times New Roman" w:hAnsi="Times New Roman" w:cs="Times New Roman"/>
          <w:b/>
        </w:rPr>
        <w:t>Кого Я люблю, тех обличаю и наказываю. Итак будь ревностен и покайся</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Евр.12:6-11</w:t>
      </w:r>
      <w:r w:rsidRPr="00A80150">
        <w:rPr>
          <w:rFonts w:ascii="Times New Roman" w:hAnsi="Times New Roman" w:cs="Times New Roman"/>
        </w:rPr>
        <w:t>: «</w:t>
      </w:r>
      <w:r w:rsidRPr="00A80150">
        <w:rPr>
          <w:rFonts w:ascii="Times New Roman" w:hAnsi="Times New Roman" w:cs="Times New Roman"/>
          <w:b/>
        </w:rPr>
        <w:t xml:space="preserve">Ибо Господь, кого любит, того наказывает; бьет же всякого сына, которого принимает.  Если вы терпите наказание, то Бог поступает с вами, как с сынами. Ибо есть ли какой </w:t>
      </w:r>
      <w:r w:rsidRPr="00A80150">
        <w:rPr>
          <w:rFonts w:ascii="Times New Roman" w:hAnsi="Times New Roman" w:cs="Times New Roman"/>
          <w:b/>
        </w:rPr>
        <w:lastRenderedPageBreak/>
        <w:t>сын, которого бы не наказывал отец?  Если же остаетесь без наказания, которое всем обще, то вы незаконные дети, а не сыны. Притом, если мы, будучи наказываемы плотскими родителями нашими, боялись их, то не гораздо ли более должны покориться Отцу духов, чтобы жить?  Те наказывали нас по своему произволу для немногих дней; а Сей — для пользы, чтобы нам иметь участие в святости Его. Всякое наказание в настоящее время кажется не радостью, а печалью; но после наученным через него доставляет мирный плод праведности</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Наш Господь Иисус Христос является Богом любви и Богом истины:</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1Ин.4:16</w:t>
      </w:r>
      <w:r w:rsidRPr="00A80150">
        <w:rPr>
          <w:rFonts w:ascii="Times New Roman" w:hAnsi="Times New Roman" w:cs="Times New Roman"/>
        </w:rPr>
        <w:t>: «</w:t>
      </w:r>
      <w:r w:rsidRPr="00A80150">
        <w:rPr>
          <w:rFonts w:ascii="Times New Roman" w:hAnsi="Times New Roman" w:cs="Times New Roman"/>
          <w:b/>
        </w:rPr>
        <w:t>Бог есть любовь, и пребывающий в любви пребывает в Боге, и Бог в нем</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Ин.14:6</w:t>
      </w:r>
      <w:r w:rsidRPr="00A80150">
        <w:rPr>
          <w:rFonts w:ascii="Times New Roman" w:hAnsi="Times New Roman" w:cs="Times New Roman"/>
        </w:rPr>
        <w:t>: «</w:t>
      </w:r>
      <w:r w:rsidRPr="00A80150">
        <w:rPr>
          <w:rFonts w:ascii="Times New Roman" w:hAnsi="Times New Roman" w:cs="Times New Roman"/>
          <w:b/>
        </w:rPr>
        <w:t>Иисус сказал ему: Я есмь путь и истина и жизнь; никто не приходит к Отцу, как только через Меня</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Ин.14:15</w:t>
      </w:r>
      <w:r w:rsidRPr="00A80150">
        <w:rPr>
          <w:rFonts w:ascii="Times New Roman" w:hAnsi="Times New Roman" w:cs="Times New Roman"/>
        </w:rPr>
        <w:t>: «</w:t>
      </w:r>
      <w:r w:rsidRPr="00A80150">
        <w:rPr>
          <w:rFonts w:ascii="Times New Roman" w:hAnsi="Times New Roman" w:cs="Times New Roman"/>
          <w:b/>
        </w:rPr>
        <w:t>Если любите Меня, соблюдите Мои заповеди</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Невозможно любить Бога, не слушаясь Его Слова и не исполняя Его волю. И если нужно проявить строгость и принципиальность для сохранения истины, то это не означает, что не проявляется любовь, но, наоборот, именно в таких случаях тяжелее всего проявлять любовь и сохранять истину. Разве Господь не любил людей, когда изгонял торговцев из храма (Ин.2:13-17; Ин. Мф.21:12-17)? Разве Господь перестал быть Господом любви и изменил Свою природу, когда обличал фарисеев (Мф.23:13-36)? Разве Господь не имел любви к Петру, когда указывал, что через него действует сатана, когда тот думал не о Божьем, а о человеческом (Мф.16:23)? Нельзя любить ближних, не любя Бога.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Разве Апостол Павел потерял любовь, когда обличал христиан из Галатийской церкви (Гал.1:6-10; Гал.3:1-5); когда он в посланиях много раз называл имена лжеучителей и людей, идущих на компромисс с истиной, как это делали  Именей, Александр и другие (2Тим.4:14,15; 1Тим.1:19,20; .2Тим.4:10); когда призывал открыто обличать и наказывать грех (2Тим.4:1-5), когда открыто призывал удаляться от тех, кто имеет вид благочестия, а силы его отрекся (2Тим.3:5)? При этом Апостол Павел дает важный принцип проявления любви к таким людям — приведение их к истине: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2Тим.2:25,26</w:t>
      </w:r>
      <w:r w:rsidRPr="00A80150">
        <w:rPr>
          <w:rFonts w:ascii="Times New Roman" w:hAnsi="Times New Roman" w:cs="Times New Roman"/>
        </w:rPr>
        <w:t>: «</w:t>
      </w:r>
      <w:r w:rsidRPr="00A80150">
        <w:rPr>
          <w:rFonts w:ascii="Times New Roman" w:hAnsi="Times New Roman" w:cs="Times New Roman"/>
          <w:b/>
        </w:rPr>
        <w:t>С кротостью наставлять противников, не даст ли им Бог покаяния к познанию истины, чтобы они освободились от сети диавола, который уловил их в свою волю</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Он также дает принцип отделения от заблудших:</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2Кор.6:14-18</w:t>
      </w:r>
      <w:r w:rsidRPr="00A80150">
        <w:rPr>
          <w:rFonts w:ascii="Times New Roman" w:hAnsi="Times New Roman" w:cs="Times New Roman"/>
        </w:rPr>
        <w:t>: «</w:t>
      </w:r>
      <w:r w:rsidRPr="00A80150">
        <w:rPr>
          <w:rFonts w:ascii="Times New Roman" w:hAnsi="Times New Roman" w:cs="Times New Roman"/>
          <w:b/>
        </w:rPr>
        <w:t>Не преклоняйтесь под чужое ярмо с неверными, ибо какое общение праведности с беззаконием? Что общего у света с тьмою?  Какое согласие между Христом и Велиаром? Или какое соучастие верного с неверным?  Какая совместность храма Божия с идолами? Ибо вы храм Бога живаго, как сказал Бог: вселюсь в них и буду ходить в них; и буду их Богом, и они будут Моим народом.  И потому выйдите из среды их и отделитесь, говорит Господь, и не прикасайтесь к нечистому; и Я прииму вас.  И буду вам Отцем, и вы будете Моими сынами и дщерями, говорит Господь Вседержитель</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Никакой истинный пастырь не будет любить волков так же, как и овец, но будет защищать свою паству. Никакой истинный пастырь не будет говорить волкам в овечьей шкуре: «Приходите на мои поля, будьте вместе с нами, но моих овец не трогайте».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Любовь всегда стоит в истине и не бывает без истины. Только пребывая одновременно в любви и истине, можно быть побеждающим. Изменяя истине, мы изменяем Богу, изменяя любви, мы изменяем Богу. Мы не должны стать предателями по отношению к небесам, а для этого надо хранить и возгревать первую любовь, живя в Господе, в Его истинах и питаясь от Него. И если мы даже сохраняем истину и боремся за нее до крови, но при этом теряем любовь, теряем искренние отношения с истинными братьями, теряем чуткость и нежное водительство Духа Святого, теряем первую любовь к Господу, теряем трепетное ожидание Пришествия Христа, то это — падение с высоты.</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Ефесская церковь, в отличие от Лаодикийской церкви, не является холодной, спящей, безразличной и бездеятельной, но наоборот. И вот здесь-то и кроется большая опасность: сосредоточиться на одном и потерять другое; все силы бросить на важное и потерять самое главное; быть успешным в одном и потерпеть поражение в другом. Такая опасность грозит и успешной церкви. Поэтому нам необходимо постоянно бодрствовать и не спотыкаться на успехах, отдавая в смирении всю славу Господу и защищая друг друга любовью. Успеху и дарованиям всегда грозит опасность: сильному и талантливому грозит гордость; успешному — потеря благодарности; деятельному — потеря любви. Обычно поражение постигает людей после больших побед, когда мы перестаем доверять Господу и надеемся на свои силы. Пророк Илия смело сразился на горе Кармил с 850-ю пророками Валовыми (3Цар.18:19) и победил их (3Цар.18:17-39), а потом до смерти испугался женщины Иезавели, убежал и просил Господа забрать душу его (3Цар.19:1-4), пока Господь не успокоил Илию на горе Хориве (3Цар.19:18). Опасность всегда существует для тех из нас, кто надеется на свои силы, а не на Божьи. Бог через наши неудачи учит нас. Как сказал И.В. Гете: «</w:t>
      </w:r>
      <w:r w:rsidRPr="00A80150">
        <w:rPr>
          <w:rFonts w:ascii="Times New Roman" w:hAnsi="Times New Roman" w:cs="Times New Roman"/>
          <w:i/>
        </w:rPr>
        <w:t>Таланты образуются в покое, характеры — среди житейских бурь</w:t>
      </w:r>
      <w:r w:rsidRPr="00A80150">
        <w:rPr>
          <w:rFonts w:ascii="Times New Roman" w:hAnsi="Times New Roman" w:cs="Times New Roman"/>
        </w:rPr>
        <w:t xml:space="preserve">». А для Бога важны характеры. Мы никогда не сможем избежать бурь, не сможем избежать ответственного выбора истины, но важно все это переносить в любви друг к другу, ощущая поддержку братьев и сестер, ощущая их бьющиеся в такт с твоими действиями любящие сердца. Надо уметь в противостоянии ложному защищать друг друга любовью и поощрять к любви. </w:t>
      </w:r>
      <w:r w:rsidRPr="00A80150">
        <w:rPr>
          <w:rFonts w:ascii="Times New Roman" w:hAnsi="Times New Roman" w:cs="Times New Roman"/>
        </w:rPr>
        <w:lastRenderedPageBreak/>
        <w:t>В Слове Божьем  так сказано об этом: «</w:t>
      </w:r>
      <w:r w:rsidRPr="00A80150">
        <w:rPr>
          <w:rFonts w:ascii="Times New Roman" w:hAnsi="Times New Roman" w:cs="Times New Roman"/>
          <w:b/>
        </w:rPr>
        <w:t>Будем держаться исповедания упования неуклонно, ибо верен Обещавший. Будем внимательны друг к другу, поощряя к любви и добрым делам</w:t>
      </w:r>
      <w:r w:rsidRPr="00A80150">
        <w:rPr>
          <w:rFonts w:ascii="Times New Roman" w:hAnsi="Times New Roman" w:cs="Times New Roman"/>
        </w:rPr>
        <w:t>» (Евр.10:23,24).</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Итак, Господь хвалит Ефесскую церковь за деятельность, за отстаивание истины, но призывает к покаянию за то, что оставлена первая любовь. Из этого можно сделать важный вывод: </w:t>
      </w:r>
      <w:r w:rsidRPr="00A80150">
        <w:rPr>
          <w:rFonts w:ascii="Times New Roman" w:hAnsi="Times New Roman" w:cs="Times New Roman"/>
          <w:b/>
          <w:i/>
        </w:rPr>
        <w:t>для нас чрезвычайно важно сохранять единство любви и истины, только имея два этих качества одновременно, мы будем угодны Господу и не потерпим урон</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И самое главное, о чем предупреждает нас послание к Ефесской церкви, — что </w:t>
      </w:r>
      <w:r w:rsidRPr="00A80150">
        <w:rPr>
          <w:rFonts w:ascii="Times New Roman" w:hAnsi="Times New Roman" w:cs="Times New Roman"/>
          <w:b/>
          <w:i/>
        </w:rPr>
        <w:t>оставления первой любви является величайшей опасностью</w:t>
      </w:r>
      <w:r w:rsidRPr="00A80150">
        <w:rPr>
          <w:rFonts w:ascii="Times New Roman" w:hAnsi="Times New Roman" w:cs="Times New Roman"/>
        </w:rPr>
        <w:t>. Это и совершенно понятно. Если мы теряем первую любовь, то мы теряем потребность любить Бога и ближних, а это значит в нашей жизни рушится наибольшая заповедь: «</w:t>
      </w:r>
      <w:r w:rsidRPr="00A80150">
        <w:rPr>
          <w:rFonts w:ascii="Times New Roman" w:hAnsi="Times New Roman" w:cs="Times New Roman"/>
          <w:b/>
        </w:rPr>
        <w:t>Возлюби Господа Бога твоего всем сердцем твоим и всею душою твоею и всем разумением твоим: сия есть первая и наибольшая заповедь; вторая же подобная ей: возлюби ближнего твоего, как самого себя</w:t>
      </w:r>
      <w:r w:rsidRPr="00A80150">
        <w:rPr>
          <w:rFonts w:ascii="Times New Roman" w:hAnsi="Times New Roman" w:cs="Times New Roman"/>
        </w:rPr>
        <w:t>» (Мф.22:37-39), а это означает, что рушится весь фундамент христианства.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Нельзя сказать, что у Ефесской церкви не было вообще любви к Богу. Но она оставила что-то очень важное, существенное в этой любви. Были оставлены самые главные моменты, без которых любовь постепенно умирает. В словах «оставил первую любовь» содержится смысл не просто любви к Господу через разум, через молитвенную связь с Господом, через волю, но, прежде всего, любви как восторга Любимым Господом; любви, в которой Самого Господа любят больше, чем Его подарки; любви как жажды встречи и единения, любви трепетной и благоговейной, которая пронизывает все существо.  </w:t>
      </w:r>
      <w:r w:rsidRPr="00A80150">
        <w:rPr>
          <w:rFonts w:ascii="Times New Roman" w:hAnsi="Times New Roman" w:cs="Times New Roman"/>
          <w:b/>
          <w:i/>
        </w:rPr>
        <w:t>Что такое первая любовь?</w:t>
      </w:r>
      <w:r w:rsidRPr="00A80150">
        <w:rPr>
          <w:rFonts w:ascii="Times New Roman" w:hAnsi="Times New Roman" w:cs="Times New Roman"/>
        </w:rPr>
        <w:t xml:space="preserve">  Все первое является самым искренним, чистым, возвышенным, прекрасным, самым лучшим. Вспомним, когда мы влюблялись впервые. Как захватывало наш дух, когда только прикасались наши руки друг к другу! Какими пылкими и нежными были чувства, как все было возвышенно! И мы желали встречи, нам это было всего дороже, нам важно было быть вместе при любых обстоятельствах, которых мы даже и не замечали. Нам не хотелось искать своего, а была жажда делать приятное друг другу, доверять, защищать, отстаивать любимого, открыто показывать свою радость. Как радуемся мы первому ребенку, фиксируем его первые шаги, первые слова! Как радуемся мы первому снегу, первому подснежнику, первой отвеченной молитве! Насколько же величественнее и прекраснее первая любовь к Богу! Насколько она сильнее и окрыленнее, насколько прекраснее! Апостолы оставили все и пошли за Христом. Многие в любви ко Христу отдали свои жизни, взирая на будущее в вечности, взирая на брачный пир с Господом на небесах при восхищении Церкви. Такую первую любовь некогда имел Авраам, который «</w:t>
      </w:r>
      <w:r w:rsidRPr="00A80150">
        <w:rPr>
          <w:rFonts w:ascii="Times New Roman" w:hAnsi="Times New Roman" w:cs="Times New Roman"/>
          <w:b/>
        </w:rPr>
        <w:t>обитал… на земле обетованной, как на чужой…, ибо он искал города, имеющего основание, которого художник и строитель Бог</w:t>
      </w:r>
      <w:r w:rsidRPr="00A80150">
        <w:rPr>
          <w:rFonts w:ascii="Times New Roman" w:hAnsi="Times New Roman" w:cs="Times New Roman"/>
        </w:rPr>
        <w:t>» (Евр.11:9,10). Такую первую любовь имели христиане первого века. Христиане первой церкви проявляли любовь не на словах, а на деле: «</w:t>
      </w:r>
      <w:r w:rsidRPr="00A80150">
        <w:rPr>
          <w:rFonts w:ascii="Times New Roman" w:hAnsi="Times New Roman" w:cs="Times New Roman"/>
          <w:b/>
        </w:rPr>
        <w:t>И продавали имения и всякую собственность, и разделяли всем, смотря по нужде каждого. И каждый день единодушно пребывали в храме и, преломляя по домам хлеб, принимали пищу в веселии и простоте сердца, хваля Бога и находясь в любви у всего народа. Господь же ежедневно прилагал спасаемых к Церкви</w:t>
      </w:r>
      <w:r w:rsidRPr="00A80150">
        <w:rPr>
          <w:rFonts w:ascii="Times New Roman" w:hAnsi="Times New Roman" w:cs="Times New Roman"/>
        </w:rPr>
        <w:t>». (Деян.2:45-47). Каждый день были служения, общения, все делились друг с другом, никого не надо было упрашивать приходить на собрание, никому не надо было напоминать, чтобы поддержали слабого или вразумили бесчинного, никого не надо было упрашивать нести служение. Эти первые христиане не были соблазном для других, они могли ошибаться, но они любили и прощали друг друга, носили бремена друг друга, имели любовь между собою, потому что любили искренне Господа. И поэтому их любили окружающие люди, и Господь</w:t>
      </w:r>
      <w:r w:rsidRPr="00A80150">
        <w:rPr>
          <w:rFonts w:ascii="Times New Roman" w:hAnsi="Times New Roman" w:cs="Times New Roman"/>
          <w:b/>
        </w:rPr>
        <w:t xml:space="preserve"> «ежедневно прилагал спасаемых к Церкви»</w:t>
      </w:r>
      <w:r w:rsidRPr="00A80150">
        <w:rPr>
          <w:rFonts w:ascii="Times New Roman" w:hAnsi="Times New Roman" w:cs="Times New Roman"/>
        </w:rPr>
        <w:t xml:space="preserve">. Никто и ничто не сможет разрушить или ослабить церковь, если этого не сделают сами верующие. Самая большая опасность церкви всегда грозит изнутри. Самая большая опасность всякому верующему также грозит изнутри, она рождается в сердце. Это — опасность оставления первой любви. Она может возникнуть из-за гордости, из-за непобежденных обид, из-за осуждения, из-за самооправдания, из-за желания что-то делать по тщеславию или любопрению и доказать во что бы то ни стало свою точку зрения, невзирая на раны, которые причиняются другим. Она может родиться из-за того, что люди начинают ревновать до такой степени, чтобы делать зло. И тогда теряется смысл христианской веры и жизни.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Какая сила двигала первыми христианами, Апостолами, героями веры? Эта была такая же сила первой любви к Богу, которое движет сердцем любящей невесты — скорейший приход жениха и желание быть все время вместе, жить друг для друга, прорастать друг в друга, совершенствоваться друг для друга, забывая свое «я» и помня только «мы». Невеста, любящая первой любовью, будет:</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а) ждать самого жениха больше, чем его подарки; а потому и мы должны Самого Христа любить больше, чем блага от Него;</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б) желать, чтобы жених пришел скорее; а потому и мы должны желать, чтобы скорее было Пришествие Христа и готовиться к нему, как будто оно будет сегодня; очень странным для любящей невесты будет откладывать свое бракосочетание, она должна томиться ожиданием жениха;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 готовить себя, свое сердце для встречи, стараться быть угодной ему, обрадовать его, направить на него все внимание, пренебрегая всем остальным; а потому и мы должны все внимание направить на чистоту сердца и на Христа;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lastRenderedPageBreak/>
        <w:t>г) не спать, бодрствовать, не быть равнодушной, каждое мгновение воспринимать как великое событие, жаждать встречи с радостью и не бояться любимого, потому что он тоже любит и готов отдать все, даже жизнь; а потому и мы должны жить этой встречей со Христом, поставить ее в центр жизни, радоваться каждому дню как великому событию, приближающему нас ко встрече с Господом.</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Такую первую любовь имели первые христиане, такую первую любовь имела Ефесская церковь, такую первую любовь имели с вами и мы, когда в радости заключали завет с Господом в крещении, зная, что это — обручение со Христом для вечности. Жить первой любовью — это жить радостным ожиданием Христа, и строить свою жизнь так, как будто Он придет сегодня, сейчас. Эту мысль ярко выразил Мартин Лютер, дав формулу первой любви христиан: «</w:t>
      </w:r>
      <w:r w:rsidRPr="00A80150">
        <w:rPr>
          <w:rFonts w:ascii="Times New Roman" w:hAnsi="Times New Roman" w:cs="Times New Roman"/>
          <w:i/>
        </w:rPr>
        <w:t>Жить надо так, как будто Христос умер вчера, воскрес сегодня, а придет завтра</w:t>
      </w:r>
      <w:r w:rsidRPr="00A80150">
        <w:rPr>
          <w:rFonts w:ascii="Times New Roman" w:hAnsi="Times New Roman" w:cs="Times New Roman"/>
        </w:rPr>
        <w:t>». О, если бы мы жили так, как будто завтра придет Христос! Как многое бы изменилось: зло и месть уступили бы место прощению и милости; неблагодарность за доброе  — благодарности за все; эгоизм — братской помощи и жажде помочь ближнему; осуждение и суд — попытке понять, оправдать и явить снисхождение; требование любви к себе от других заменилось бы жаждой отдать ее другим; клевета — добрым и назидательным словом; пустословие — молитвой и размышлением над Словом Божьим; лень — деятельностью; самооправдание — покаянием; ответ на зло — добром и молитвой о благословении!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Но ведь Христос когда-то придет, и тогда уже ничего нельзя исправить! Даже если Христос еще не придет во славе при нашей земной жизни, мы можем отойти в вечность и предстанем пред Ним со своим духовным состоянием и характером, а отношение к нашему характеру и оценка каждого из нас будет по тем же критериям, как и оценка семи церквей в послании к ним. Бог неизменен. У нас есть недолгая жизнь, чтобы подготовиться к вечности. «</w:t>
      </w:r>
      <w:r w:rsidRPr="00A80150">
        <w:rPr>
          <w:rFonts w:ascii="Times New Roman" w:hAnsi="Times New Roman" w:cs="Times New Roman"/>
          <w:b/>
        </w:rPr>
        <w:t>Ибо что такое жизнь ваша? Пар, являющийся на малое время, а потом исчезающий</w:t>
      </w:r>
      <w:r w:rsidRPr="00A80150">
        <w:rPr>
          <w:rFonts w:ascii="Times New Roman" w:hAnsi="Times New Roman" w:cs="Times New Roman"/>
        </w:rPr>
        <w:t xml:space="preserve">», — говорит Апостол Иаков (Иак.4:14). Нам нужно многое успеть, много надо изменить в своих сердцах, нам надо научиться любить первой любовью, достигать этой любви, чтобы она не была засорена эгоизмом, земными мерками, а была неподдельной и искренней. Никакая церковь не выживет без любви даже в благоприятное время, а тем более в период скорби. Нам нужно с Божьей помощью избавиться от обид и непрощения, потому что любая поселившаяся в сердце обида — это признак потери первой любви. Настоящая любовь и должна быть первой любовью. Какая трагедия, если Жених Христос пришел, а у нас нет первой любви, нет ожидания Его, если мы растратили ее и все силы на борьбу за ожидание, растратили на обиды и достижение своей правды. Какая трагедия встретиться с Женихом без любви! И об опасности этой трагедии предупреждает нас Божье Слово.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Итак, первая любовь — это любовь постоянного ожидания Пришествия Христа, жажда Пришествия, жажда радостной встречи со Христом и радостная подготовка к этой встрече. Это такое состояние веры, когда все то, что не славит Господа, почитается за сор. Это чудная надежда и вера, что любящий Господь все сделает совершенно, отрет всякую слезу и не причинит боли.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Ефесяне ждали Христа, что Он вот-вот придет, а Он не приходил, Он проверял чувства разлукой, Он наполнял Церковь спасенными, Он и сейчас наполняет Церковь и ждет, когда будет поставлен последний штрих, когда войдет последний спасенный в состав Невесты. Многие люди сегодня, как и ефесяне в те времена, вспыхнут любовью, а потом угасают. Христианин не должен быть похожим на комету, он должен стремиться быть постоянно светящейся звездой. Многие не долготерпеливо и не радостно бегут на длинную дистанцию, а рванули быстро, думая, что финиш очень близко, что все проблемы очень быстро кончатся и воцарится только благополучие. Но Бог желает нас вести в этом беге столько, сколько необходимо и угодно Ему, а не столько, сколько хочется нам. И у многих начинает появляться ропот, угасает радость, исчезает энтузиазм, грубеет сердце. И у ефесян также начали угасать внимание и любовь, проявляться усталость. Пылкий энтузиазм ранних дней исчез, каждое богослужение не стало событием, каждая молитва перестала быть чудным общением с Богом; каждое дела перестало делаться как для Господа. Борьба за истину, которая необходима всегда как воздух, истощала силы, и их уже не оставалось для отдачи ближним добра, любви прощения, красоты жизни во Христе, долготерпения. Все постепенно становилось обыденным и привычным, как сказано в притче о десяти девах, что «</w:t>
      </w:r>
      <w:r w:rsidRPr="00A80150">
        <w:rPr>
          <w:rFonts w:ascii="Times New Roman" w:hAnsi="Times New Roman" w:cs="Times New Roman"/>
          <w:b/>
        </w:rPr>
        <w:t>как жених замедлил, то задремали все и уснули</w:t>
      </w:r>
      <w:r w:rsidRPr="00A80150">
        <w:rPr>
          <w:rFonts w:ascii="Times New Roman" w:hAnsi="Times New Roman" w:cs="Times New Roman"/>
        </w:rPr>
        <w:t>» (Мф.25:5). Но Слово Божье предупреждает нас: «</w:t>
      </w:r>
      <w:r w:rsidRPr="00A80150">
        <w:rPr>
          <w:rFonts w:ascii="Times New Roman" w:hAnsi="Times New Roman" w:cs="Times New Roman"/>
          <w:b/>
        </w:rPr>
        <w:t>Будьте и вы готовы, ибо в который час не думаете, приидет Сын Человеческий</w:t>
      </w:r>
      <w:r w:rsidRPr="00A80150">
        <w:rPr>
          <w:rFonts w:ascii="Times New Roman" w:hAnsi="Times New Roman" w:cs="Times New Roman"/>
        </w:rPr>
        <w:t>» (Лк.12:40).</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b/>
          <w:i/>
        </w:rPr>
        <w:t>Оставить первую любов</w:t>
      </w:r>
      <w:r w:rsidRPr="00A80150">
        <w:rPr>
          <w:rFonts w:ascii="Times New Roman" w:hAnsi="Times New Roman" w:cs="Times New Roman"/>
        </w:rPr>
        <w:t xml:space="preserve">ь (и соответственно этому строится понимание того, как вернуться к ней) </w:t>
      </w:r>
      <w:r w:rsidRPr="00A80150">
        <w:rPr>
          <w:rFonts w:ascii="Times New Roman" w:hAnsi="Times New Roman" w:cs="Times New Roman"/>
          <w:b/>
          <w:i/>
        </w:rPr>
        <w:t>означает</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1. Любить дела ради Господа, процесс приближения к Господу, борьбу за чистоту учения больше, чем Самого Господа. Это подобно тому, когда невеста любит больше подарки от жениха и все блага от него, да и сам процесс приближения к нему больше, чем самого жениха.  Когда Господь и ближние люди отступают на второй план, а на первый план выступает кипучая деятельность, тогда она теряет смысл, потому что самоцелью становится процесс, а не Сам Бог. Конечная наша цель — пребывание в Боге и в вечности, и на земле. Но если конечной целью становятся дела, в которых мы сами себя любим больше, чем Бога, тогда у нас искажается самое главное в христианстве. Поэтому мы должны любить Бога в себе больше, чем себя в Боге. Не самовыражение, а передача Божьего света, отражение Его света, ревность о Его славе — вот что такое первая любовь.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lastRenderedPageBreak/>
        <w:t>2. Принимать блага как должное, а не благодарить за все от всего сердца, привыкнуть к благодати настолько, что забыть о той цене, которую уплатил Христос за нас. Это подобно тому, как если бы бедная невеста вышла замуж за богатого и любящего жениха, который покрыл все ее долги и дал неисчислимые богатства, а она не была бы благодарна и говорила: «Я достойна этого, он обязан был это сделать». Благодарить Бога за дар спасения всегда так же, как в первый раз, когда это было осознанно в полноте, понимать и жить с постоянным осознанием того, что без Господа мы ничто, изливать постоянную благодарность за дар спасения и помнить цену искупления — вот что такое первая любовь.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3. Любить факт наличия Господа (знать, что Он есть) больше, чем встречу с Ним. Поэтому многие христиане боятся Второго Пришествия Христа. Это подобно тому, когда невеста отправляет далеко жениха и живет радостно после помолвки, не желая, чтобы скорее была свадьба, не имея жажды единства. Жаждать скорейшего Пришествия Христа всем сердцем и разумением и готовить себя к этому — вот что такое первая любовь.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4. Заявлять, что любишь Бога, но не любить тех, кого любит Он — не любить ближних, братьев и сестер как истинных детей Божьих. Это равносильно тому, что невеста заявляет о любви к жениху, но не признает его друзей, его близких, не разделяет полностью его интересы и устремления. Это то, о чем Иоанн писал: «</w:t>
      </w:r>
      <w:r w:rsidRPr="00A80150">
        <w:rPr>
          <w:rFonts w:ascii="Times New Roman" w:hAnsi="Times New Roman" w:cs="Times New Roman"/>
          <w:b/>
        </w:rPr>
        <w:t>Кто говорит: “я люблю Бога”, а брата своего ненавидит, тот лжец: ибо не любящий брата своего, которого видит, как может любить Бога, Которого не видит? И мы имеем от Него такую заповедь, чтобы любящий Бога любил и брата своего</w:t>
      </w:r>
      <w:r w:rsidRPr="00A80150">
        <w:rPr>
          <w:rFonts w:ascii="Times New Roman" w:hAnsi="Times New Roman" w:cs="Times New Roman"/>
        </w:rPr>
        <w:t>» (1Ин.4:20,21). Любить братьев и сестер по вере и жить жертвенной жизнью для них как для детей Одного Отца — вот что такое первая любовь.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5. Ставить свои желания, эмоции, порывы, умственные и логические заключения выше духовного водительства Божьего. Это подобно тому, что невеста поступает так, как подсказывают ей чувства, а не так, как угодно жениху. Такое самодеятельное добро может не иметь никакой цены.</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Подчинять все свое разумение, всю душу, всю крепость, все свои силы не своим желаниям, а воле Божьей и Его Слову, жить не для славы человеческой и не для самореализации, а для славы Божьей — вот что такое первая любовь.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6. Совершать служение по обязанности, а не по горению сердца, не проявлять любовь как необходимость и потребность, такую же, как пить и дышать, чтобы жить. Это равносильно тому, когда невеста выполняет свои приготовления к брачному союзу не потому, что это является ее желанием сердца, ее горением к единству с возлюбленным, а потому, что есть такие обычаи, есть такие правила, есть необходимый перечень установлений. Гореть желанием жить для Христа, отдавать Ему все из любви, а не по инструкции и не по закону — вот что такое первая любовь.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7. Закрыться в своем тихом мирке и никому не говорить о блаженстве и путях его достижения. Это равносильно тому, если бы невеста нашла драгоценнейший клад, неисчислимое богатство, которого хватило бы для счастья всех, нашла то, что делает всякого человека блаженным, но держит его в тайне и боится говорить об этом другим людям. Возвещать о сокровищах благодати Божьей для всех, призывать к принятию Евангелия, гореть желанием о помощи другим в принятии истины и любви Божьей — вот что такое первая любовь.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Вот эту первую любовь оставила (не потеряла бесповоротно, но пренебрегла, поставила не на первое место) Ефесская церковь.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Богу важна истинная любовь, первая любовь по следующим причинам:</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1. Сам Бог есть любовь.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2. Господь желает коренным образом изменить наши сердца и сделать их любящими, чтобы любовь была основной нашей природой, потому что только она останется в вечности. Бог желает, чтобы первая любовь была нашим постоянным и истинным состоянием, когда во всем Он на первом месте.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3. Господь желает ввести нас, а не наши дела, в Царство Божье, а там будет господствовать любовь.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4. Господь желает верности и постоянства, Он — Ревнитель и не желает никому отдавать славу, но желает разделить ее со своими детьми.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Если мы оставляем любовь, то нарушается самая первая и самая важная заповедь любви, на которой держится все христианство, а это означает, что без любви все остальное рушится и не имеет вечной ценности. Первая любовь — это удостоверение нашего сердца, это зеленый светофор на узком пути в Царство Божие, это пропуск в двери блаженной вечности. Только ее наличие в нашем сердце является надежным пропуском в Царство Божье и вводит в  вечный Небесный Иерусалим, где не надо будет уже вера и надежда, а надо только то, что больше их — любовь.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Из вышесказанного следует, что необходимо делать каждому из нас, чтобы </w:t>
      </w:r>
      <w:r w:rsidRPr="00A80150">
        <w:rPr>
          <w:rFonts w:ascii="Times New Roman" w:hAnsi="Times New Roman" w:cs="Times New Roman"/>
          <w:u w:val="single"/>
        </w:rPr>
        <w:t>не оставлять</w:t>
      </w:r>
      <w:r w:rsidRPr="00A80150">
        <w:rPr>
          <w:rFonts w:ascii="Times New Roman" w:hAnsi="Times New Roman" w:cs="Times New Roman"/>
        </w:rPr>
        <w:t xml:space="preserve"> первую любовь и быть готовым ко встрече со Христом: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Поставить во всем на первое место Бога и Его славу (в мыслях, целях, намерениях, в делах и методах, в критериях и оценках, в плодах, в своей жертвенности).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Стоять в Божьей истине, не теряя любви.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Бодрствовать и наблюдать за собой, чтобы за суетой дел не потерять самое главное, отбросить то, что не имеет вечной ценности, и стремиться к любви Агапе, описанной в 1Кор.13:4-8.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4. Не терять простоты, искренности, доверия, упования, горячих молитв, правильно избирать приоритеты: Бог, человек, общение с Богом и Его Словом, общение с детьми Божьими, труд для славы Божьей.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Быть благодарными за все Господу и помнить о цене нашего спасения.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Искать Божьей славы, даже если это связано с трудностями.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Ожидать Пришествия Христа, желать этого и готовить себя к этому.</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Господь придет, а что будет со мною, если я любви не имею, если я тружусь, строю, борюсь, пою, проповедую, благотворю, посещаю других, но любви не имею? Если это так, то я обманут ложной любовью, о которой Апостол Павел писал: «</w:t>
      </w:r>
      <w:r w:rsidRPr="00A80150">
        <w:rPr>
          <w:rFonts w:ascii="Times New Roman" w:hAnsi="Times New Roman" w:cs="Times New Roman"/>
          <w:b/>
        </w:rPr>
        <w:t>Если я говорю языками человеческими и ангельскими, а любви не имею, то я  — медь звенящая или кимвал звучащий</w:t>
      </w:r>
      <w:r w:rsidRPr="00A80150">
        <w:rPr>
          <w:rFonts w:ascii="Times New Roman" w:hAnsi="Times New Roman" w:cs="Times New Roman"/>
        </w:rPr>
        <w:t xml:space="preserve">. </w:t>
      </w:r>
      <w:r w:rsidRPr="00A80150">
        <w:rPr>
          <w:rFonts w:ascii="Times New Roman" w:hAnsi="Times New Roman" w:cs="Times New Roman"/>
          <w:b/>
        </w:rPr>
        <w:t>Если имею дар пророчества, и знаю все тайны, и имею всякое познание и всю веру, так что могу и горы переставлять, а не имею любви,  — то я ничто. И если я раздам все имение мое и отдам тело мое на сожжение, а любви не имею, нет мне в том никакой пользы</w:t>
      </w:r>
      <w:r w:rsidRPr="00A80150">
        <w:rPr>
          <w:rFonts w:ascii="Times New Roman" w:hAnsi="Times New Roman" w:cs="Times New Roman"/>
        </w:rPr>
        <w:t xml:space="preserve">» (1Кор.13:1-3).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У одного проповедника был чудный лозунг, который мы  все должны взять на вооружение: «</w:t>
      </w:r>
      <w:r w:rsidRPr="00A80150">
        <w:rPr>
          <w:rFonts w:ascii="Times New Roman" w:hAnsi="Times New Roman" w:cs="Times New Roman"/>
          <w:i/>
        </w:rPr>
        <w:t>Не всегда так будет</w:t>
      </w:r>
      <w:r w:rsidRPr="00A80150">
        <w:rPr>
          <w:rFonts w:ascii="Times New Roman" w:hAnsi="Times New Roman" w:cs="Times New Roman"/>
        </w:rPr>
        <w:t xml:space="preserve">». Не всегда будет горе, не всегда будут трудности, не всегда будет и благоденствие, потому что мы еще на земле. Но </w:t>
      </w:r>
      <w:r w:rsidRPr="00A80150">
        <w:rPr>
          <w:rFonts w:ascii="Times New Roman" w:hAnsi="Times New Roman" w:cs="Times New Roman"/>
          <w:b/>
          <w:i/>
        </w:rPr>
        <w:t>всегда должна быть первая любовь</w:t>
      </w:r>
      <w:r w:rsidRPr="00A80150">
        <w:rPr>
          <w:rFonts w:ascii="Times New Roman" w:hAnsi="Times New Roman" w:cs="Times New Roman"/>
        </w:rPr>
        <w:t>, ради рождения и сохранения которой наш Господь страдал на кресте.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Оставить можно лишь то, что имеешь. А то, что имел в сердце, можно восстановить с Божьей помощью, если захочешь и будешь послушен Господу. А для того чтобы захотеть, надо всегда иметь истинную веру в то, что совершенный Господь всегда поможет ищущим Его.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Тем, кто сохранит первую любовь до встречи со Христом, кто станет победителем над обстоятельствами своей жизни, Бог обещает награду: </w:t>
      </w:r>
      <w:r w:rsidRPr="00A80150">
        <w:rPr>
          <w:rFonts w:ascii="Times New Roman" w:hAnsi="Times New Roman" w:cs="Times New Roman"/>
          <w:i/>
          <w:sz w:val="16"/>
          <w:szCs w:val="16"/>
        </w:rPr>
        <w:t>«</w:t>
      </w:r>
      <w:r w:rsidRPr="00A80150">
        <w:rPr>
          <w:rFonts w:ascii="Times New Roman" w:hAnsi="Times New Roman" w:cs="Times New Roman"/>
          <w:b/>
        </w:rPr>
        <w:t>Имеющий ухо да слышит, что Дух говорит церквам: побеждающему дам вкушать от древа жизни, которое посреди рая Божия»</w:t>
      </w:r>
      <w:r w:rsidRPr="00A80150">
        <w:rPr>
          <w:rFonts w:ascii="Times New Roman" w:hAnsi="Times New Roman" w:cs="Times New Roman"/>
        </w:rPr>
        <w:t>, т.е. Бог обещает вкушать от Самого Христа, от Его бессмертия, что означает получение Его охраняющей благодати и права на первое воскресение во Христе Иисусе.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Кто же будет побеждающим, и как мне стать им? Необходимо избрать приоритет любви в жизни, потому что любовь больше всех добродетелей. Нам важно все в христианской жизни, важна и истина, и верность, и дисциплина. Но любовь должна быть впереди. Дисциплина не может дать любви, но любовь рождает дисциплину в церкви. Для пребывания в любви каждому надо проверять свое сердце и просить Господа об очищении, о наполнении истинной любовью. Нам надо, прежде всего, любить Бога и ближнего, любить без всякого лицемерия братьев и сестер, любить так, чтобы не стыдно было смотреть в глаза Господу. Нам важно не потерять покой в сердце в потоках клеветы, осуждения, несправедливости, в атаках греховного мира на нас. Все это будет, но любящие и стоящие в истине христиане не должны отвечать злом на зло; не должны действовать методами этого мира, а стойко переносить все тяготы, зная, что Бог видит сердце и стремления каждого человека. Все худые дела по отношению ко мне — состояние сердца других, но мое сердце должно быть чистым и любящим пред Богом, в нем должен царить мир Божий. Нам надо молиться друг за друга; носить бремена друг друга; не завидовать, не клеветать, говорить только доброе, радоваться успеху братьев и сестер; относиться к каждому, как к чаду Божьему; утешать и замечать там, где не утешают и не замечают другие, помогать вставать упавшим. Каждому необходимо взять заповеди Божьи не только за правило, но и превращать глаголы Божьего Слова в нашу природу, в образ жизни: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 xml:space="preserve">За все </w:t>
      </w:r>
      <w:r w:rsidRPr="00A80150">
        <w:rPr>
          <w:rFonts w:ascii="Times New Roman" w:hAnsi="Times New Roman" w:cs="Times New Roman"/>
          <w:b/>
          <w:u w:val="single"/>
        </w:rPr>
        <w:t>благодарите</w:t>
      </w:r>
      <w:r w:rsidRPr="00A80150">
        <w:rPr>
          <w:rFonts w:ascii="Times New Roman" w:hAnsi="Times New Roman" w:cs="Times New Roman"/>
        </w:rPr>
        <w:t>» (1Фес.5:18).</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 xml:space="preserve">Дети мои, станем </w:t>
      </w:r>
      <w:r w:rsidRPr="00A80150">
        <w:rPr>
          <w:rFonts w:ascii="Times New Roman" w:hAnsi="Times New Roman" w:cs="Times New Roman"/>
          <w:b/>
          <w:u w:val="single"/>
        </w:rPr>
        <w:t>любить</w:t>
      </w:r>
      <w:r w:rsidRPr="00A80150">
        <w:rPr>
          <w:rFonts w:ascii="Times New Roman" w:hAnsi="Times New Roman" w:cs="Times New Roman"/>
          <w:b/>
        </w:rPr>
        <w:t xml:space="preserve"> не словом и языком, но </w:t>
      </w:r>
      <w:r w:rsidRPr="00A80150">
        <w:rPr>
          <w:rFonts w:ascii="Times New Roman" w:hAnsi="Times New Roman" w:cs="Times New Roman"/>
          <w:b/>
          <w:u w:val="single"/>
        </w:rPr>
        <w:t>делом и истиною</w:t>
      </w:r>
      <w:r w:rsidRPr="00A80150">
        <w:rPr>
          <w:rFonts w:ascii="Times New Roman" w:hAnsi="Times New Roman" w:cs="Times New Roman"/>
        </w:rPr>
        <w:t>» (1Ин.3:18).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 xml:space="preserve">Никто не ищи своего, но каждый </w:t>
      </w:r>
      <w:r w:rsidRPr="00A80150">
        <w:rPr>
          <w:rFonts w:ascii="Times New Roman" w:hAnsi="Times New Roman" w:cs="Times New Roman"/>
          <w:b/>
          <w:u w:val="single"/>
        </w:rPr>
        <w:t>пользы другого</w:t>
      </w:r>
      <w:r w:rsidRPr="00A80150">
        <w:rPr>
          <w:rFonts w:ascii="Times New Roman" w:hAnsi="Times New Roman" w:cs="Times New Roman"/>
        </w:rPr>
        <w:t xml:space="preserve">». (1Кор.10:24).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u w:val="single"/>
        </w:rPr>
        <w:t>Носите бремена друг друга</w:t>
      </w:r>
      <w:r w:rsidRPr="00A80150">
        <w:rPr>
          <w:rFonts w:ascii="Times New Roman" w:hAnsi="Times New Roman" w:cs="Times New Roman"/>
          <w:b/>
        </w:rPr>
        <w:t>, и таким образом исполните закон Христов</w:t>
      </w:r>
      <w:r w:rsidRPr="00A80150">
        <w:rPr>
          <w:rFonts w:ascii="Times New Roman" w:hAnsi="Times New Roman" w:cs="Times New Roman"/>
        </w:rPr>
        <w:t>» (Гал.6:2).</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u w:val="single"/>
        </w:rPr>
        <w:t>Радуйтесь с радующимися и плачьте с плачущими</w:t>
      </w:r>
      <w:r w:rsidRPr="00A80150">
        <w:rPr>
          <w:rFonts w:ascii="Times New Roman" w:hAnsi="Times New Roman" w:cs="Times New Roman"/>
        </w:rPr>
        <w:t>» (Рим.12:15).</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 xml:space="preserve">Не будь побежден злом, но </w:t>
      </w:r>
      <w:r w:rsidRPr="00A80150">
        <w:rPr>
          <w:rFonts w:ascii="Times New Roman" w:hAnsi="Times New Roman" w:cs="Times New Roman"/>
          <w:b/>
          <w:u w:val="single"/>
        </w:rPr>
        <w:t>побеждай зло добром</w:t>
      </w:r>
      <w:r w:rsidRPr="00A80150">
        <w:rPr>
          <w:rFonts w:ascii="Times New Roman" w:hAnsi="Times New Roman" w:cs="Times New Roman"/>
        </w:rPr>
        <w:t>». (Рим.12:21).</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 xml:space="preserve">Наконец, братия мои, что только истинно, что честно, что справедливо, </w:t>
      </w:r>
      <w:r w:rsidRPr="00A80150">
        <w:rPr>
          <w:rFonts w:ascii="Times New Roman" w:hAnsi="Times New Roman" w:cs="Times New Roman"/>
          <w:b/>
          <w:u w:val="single"/>
        </w:rPr>
        <w:t>что чисто</w:t>
      </w:r>
      <w:r w:rsidRPr="00A80150">
        <w:rPr>
          <w:rFonts w:ascii="Times New Roman" w:hAnsi="Times New Roman" w:cs="Times New Roman"/>
          <w:b/>
        </w:rPr>
        <w:t xml:space="preserve">, что любезно, что достославно, что только добродетель и похвала, </w:t>
      </w:r>
      <w:r w:rsidRPr="00A80150">
        <w:rPr>
          <w:rFonts w:ascii="Times New Roman" w:hAnsi="Times New Roman" w:cs="Times New Roman"/>
          <w:b/>
          <w:u w:val="single"/>
        </w:rPr>
        <w:t>о том помышляйте</w:t>
      </w:r>
      <w:r w:rsidRPr="00A80150">
        <w:rPr>
          <w:rFonts w:ascii="Times New Roman" w:hAnsi="Times New Roman" w:cs="Times New Roman"/>
        </w:rPr>
        <w:t>» (Флп.4:8).</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u w:val="single"/>
        </w:rPr>
        <w:t>Никакое гнилое слово да не исходит из уст ваших</w:t>
      </w:r>
      <w:r w:rsidRPr="00A80150">
        <w:rPr>
          <w:rFonts w:ascii="Times New Roman" w:hAnsi="Times New Roman" w:cs="Times New Roman"/>
          <w:b/>
        </w:rPr>
        <w:t>, а только доброе для назидания в вере, дабы оно доставляло благодать слушающим</w:t>
      </w:r>
      <w:r w:rsidRPr="00A80150">
        <w:rPr>
          <w:rFonts w:ascii="Times New Roman" w:hAnsi="Times New Roman" w:cs="Times New Roman"/>
        </w:rPr>
        <w:t>» (Еф.4:29).</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u w:val="single"/>
        </w:rPr>
        <w:t>Не судите</w:t>
      </w:r>
      <w:r w:rsidRPr="00A80150">
        <w:rPr>
          <w:rFonts w:ascii="Times New Roman" w:hAnsi="Times New Roman" w:cs="Times New Roman"/>
          <w:b/>
        </w:rPr>
        <w:t>, да не судимы будете</w:t>
      </w:r>
      <w:r w:rsidRPr="00A80150">
        <w:rPr>
          <w:rFonts w:ascii="Times New Roman" w:hAnsi="Times New Roman" w:cs="Times New Roman"/>
        </w:rPr>
        <w:t>» (Мф.7:1).</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 xml:space="preserve">Любовь </w:t>
      </w:r>
      <w:r w:rsidRPr="00A80150">
        <w:rPr>
          <w:rFonts w:ascii="Times New Roman" w:hAnsi="Times New Roman" w:cs="Times New Roman"/>
          <w:b/>
          <w:u w:val="single"/>
        </w:rPr>
        <w:t>не делает ближнему зла</w:t>
      </w:r>
      <w:r w:rsidRPr="00A80150">
        <w:rPr>
          <w:rFonts w:ascii="Times New Roman" w:hAnsi="Times New Roman" w:cs="Times New Roman"/>
        </w:rPr>
        <w:t>» (Рим.13:10).</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 xml:space="preserve">Итак, облекитесь, как избранные Божии, святые и возлюбленные, в милосердие, благость, смиренномудрие, кротость, долготерпение, </w:t>
      </w:r>
      <w:r w:rsidRPr="00A80150">
        <w:rPr>
          <w:rFonts w:ascii="Times New Roman" w:hAnsi="Times New Roman" w:cs="Times New Roman"/>
          <w:b/>
          <w:u w:val="single"/>
        </w:rPr>
        <w:t>снисходя друг другу и прощая</w:t>
      </w:r>
      <w:r w:rsidRPr="00A80150">
        <w:rPr>
          <w:rFonts w:ascii="Times New Roman" w:hAnsi="Times New Roman" w:cs="Times New Roman"/>
          <w:b/>
        </w:rPr>
        <w:t xml:space="preserve"> взаимно, если кто на кого имеет жалобу: как Христос простил вас, так и вы</w:t>
      </w:r>
      <w:r w:rsidRPr="00A80150">
        <w:rPr>
          <w:rFonts w:ascii="Times New Roman" w:hAnsi="Times New Roman" w:cs="Times New Roman"/>
        </w:rPr>
        <w:t>» (Кол.3:12,13).</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u w:val="single"/>
        </w:rPr>
        <w:t>Достигайте</w:t>
      </w:r>
      <w:r w:rsidRPr="00A80150">
        <w:rPr>
          <w:rFonts w:ascii="Times New Roman" w:hAnsi="Times New Roman" w:cs="Times New Roman"/>
          <w:b/>
        </w:rPr>
        <w:t xml:space="preserve"> любви</w:t>
      </w:r>
      <w:r w:rsidRPr="00A80150">
        <w:rPr>
          <w:rFonts w:ascii="Times New Roman" w:hAnsi="Times New Roman" w:cs="Times New Roman"/>
        </w:rPr>
        <w:t xml:space="preserve">» (1Кор.14:1).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Нужно достигать и жить в той истинной и неподдельной любви, которая воспета в Слове Божьем: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1Кор.13:4-8</w:t>
      </w:r>
      <w:r w:rsidRPr="00A80150">
        <w:rPr>
          <w:rFonts w:ascii="Times New Roman" w:hAnsi="Times New Roman" w:cs="Times New Roman"/>
        </w:rPr>
        <w:t xml:space="preserve"> «</w:t>
      </w:r>
      <w:r w:rsidRPr="00A80150">
        <w:rPr>
          <w:rFonts w:ascii="Times New Roman" w:hAnsi="Times New Roman" w:cs="Times New Roman"/>
          <w:b/>
        </w:rPr>
        <w:t>Любовь долготерпит, милосердствует, любовь не завидует, любовь не превозносится, не гордится,  не бесчинствует, не ищет своего, не раздражается, не мыслит зла,  не радуется неправде, а сорадуется истине; все покрывает, всему верит, всего надеется, все переносит. Любовь никогда не перестает, хотя и пророчества прекратятся, и языки умолкнут, и знание упразднится</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lastRenderedPageBreak/>
        <w:t xml:space="preserve">Любовь — это действие, это глагол, это отдача, это бескорыстность. Она не терпит молчания, когда надо кричать; она не терпит выгодной нейтральности, когда надо занять позицию; она  не терпит пустословия, когда надо действовать. Но все слова, действия и мысли надо пленять в послушание Христу, надо сверять с чистотой сердца, надо ограждать от гордости, надо делать с одной целью — прославить Господа и приблизить к Нему себя и ближних. Самое дорогое для Бога — это мы и наши сердца, которые должны быть наполнены истиной Божьего Слова и любовью. На одном из языков индейцев слово «любовь» переводится как «боль сердца». Если наше сердце будет болеть за ближних, то эта боль приведет к радости первой любви в нас.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Вспомни и твори прежние дела</w:t>
      </w:r>
      <w:r w:rsidRPr="00A80150">
        <w:rPr>
          <w:rFonts w:ascii="Times New Roman" w:hAnsi="Times New Roman" w:cs="Times New Roman"/>
        </w:rPr>
        <w:t>». Это сказано каждому, потому что мы все нуждаемся в обновлении первой любви. Нам рано жить воспоминаниями о первой любви, нам надо жить этой любовью до встречи со Христом. Нам необходимо всем просить у Господа очищения сердец и исполнения их любовью, взывая с жаждой к Нему: «Господи! Очисти сердце мое и обнови дух правый внутри меня. Верни, сохрани и умножь первую любовь. Научи, чтобы я мог любить Тебя не только посредством любви к любящим меня, но через любовь к каждому человеку, к каждому брату и сестре. Научи замечать невзрачных, тихих, скромных, научи радоваться с радующимися и плакать с плачущими.  Научи подставлять плечо под тяжесть брата и сестры и нести их бремена. Дай силы жертвовать всем, что Ты мне дал, для других, заграждать уста невежеству людей, никогда не участвовать в осуждении, никогда не обижаться и не обижать. Дай силы и мудрость с любовью отстаивать истину, не теряя самообладания, заступаться за слабого, защищать сироту и вдову. Господи! Я хочу, чтобы боль брата и сестры была моей болью, дай силы быть медленным на осуждение, но скорым на снисходительность и помощь. Соделай первую любовь моей природой, чтобы я не мог жить спокойно, когда я не являю ее или оставляю ее, чтобы она стала такой же потребностью моей души в каждое мгновение, как потребность тела дышать и пить. Зажги и обнови первую любовь у братьев и сестер церкви, чтобы все увидели, что мы — Твои ученики, являющие ежедневно Твой свет и Твою славу. Дай дух очищения, ожидания Тебя, верности и бодрствования. И гряди скорее, наш Господь! А в нас умножь первую любовь ожидания Тебя, нашего славного Спасителя». «</w:t>
      </w:r>
      <w:r w:rsidRPr="00A80150">
        <w:rPr>
          <w:rFonts w:ascii="Times New Roman" w:hAnsi="Times New Roman" w:cs="Times New Roman"/>
          <w:b/>
        </w:rPr>
        <w:t>Вспомни и твори прежние дела</w:t>
      </w:r>
      <w:r w:rsidRPr="00A80150">
        <w:rPr>
          <w:rFonts w:ascii="Times New Roman" w:hAnsi="Times New Roman" w:cs="Times New Roman"/>
        </w:rPr>
        <w:t>». Это касается каждого.</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Послание к Ефесской церкви учит нас </w:t>
      </w:r>
      <w:r w:rsidRPr="00A80150">
        <w:rPr>
          <w:rFonts w:ascii="Times New Roman" w:hAnsi="Times New Roman" w:cs="Times New Roman"/>
          <w:b/>
          <w:i/>
        </w:rPr>
        <w:t>важным духовным принципам</w:t>
      </w:r>
      <w:r w:rsidRPr="00A80150">
        <w:rPr>
          <w:rFonts w:ascii="Times New Roman" w:hAnsi="Times New Roman" w:cs="Times New Roman"/>
        </w:rPr>
        <w:t>. Мы можем сделать следующие важные выводы для себя из этого послания:</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1. Для того чтобы иметь похвалу от Бога и быть угодными в Его очах, необходимо:</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а) быть действенным христианином, трудиться во славу Господа;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б) иметь большое терпение, быть непоколебимыми в истине;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 бороться с грехом, не сносить развратных и не поддерживать обольщенных под прикрытием любви;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г) различать истинный и ложный дух и не принимать лжеучителей и тех, кто имеет высокое мнение о себе и превозносит себя;</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д) стойко переносить страдания от мира в терпении;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е) трудиться не для человеческой славы, а для Господа;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ж) бороться с лжеучениями, которые ненавидит Господь.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2. Необходимо строить свою жизнь так, чтобы сохранять первую любовь к Господу и к людям; постоянно помнить, что без любви нет христианина, что первая любовь является обручальным кольцом и печатью Христа как Жениха в наших сердцах, и ее надо сохранить до встречи со Христом. Важно жить первой любовью, т.е. жить Господом и Его скорейшим Пришествием, направить все свои устремления ко встрече со Христом, любить Его больше всего в жизни. Все в жизни (наши мотивы действий, методы, все мысли, слова, дела, оценки) должно иметь чистую и непреходящую цель — прославить Господа и приблизить себя и ближних к Нему и к Царствию Божьему. Любить Самого Господа больше, чем все блага от Него, и, несмотря на все предстоящие трудности, ожидать Пришествия Христа так, как это делает любящая невеста, которая с радостью ожидает своего жениха.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Говоря более </w:t>
      </w:r>
      <w:r w:rsidRPr="00A80150">
        <w:rPr>
          <w:rFonts w:ascii="Times New Roman" w:hAnsi="Times New Roman" w:cs="Times New Roman"/>
          <w:b/>
          <w:i/>
        </w:rPr>
        <w:t>практическим языком</w:t>
      </w:r>
      <w:r w:rsidRPr="00A80150">
        <w:rPr>
          <w:rFonts w:ascii="Times New Roman" w:hAnsi="Times New Roman" w:cs="Times New Roman"/>
        </w:rPr>
        <w:t>, для сохранения первой любви нам необходимо:</w:t>
      </w:r>
    </w:p>
    <w:p w:rsidR="00A80150" w:rsidRPr="00A80150" w:rsidRDefault="00A80150" w:rsidP="00A82BE1">
      <w:pPr>
        <w:numPr>
          <w:ilvl w:val="0"/>
          <w:numId w:val="132"/>
        </w:numPr>
        <w:spacing w:after="0" w:line="240" w:lineRule="auto"/>
        <w:contextualSpacing/>
        <w:jc w:val="both"/>
        <w:rPr>
          <w:rFonts w:ascii="Times New Roman" w:hAnsi="Times New Roman" w:cs="Times New Roman"/>
        </w:rPr>
      </w:pPr>
      <w:r w:rsidRPr="00A80150">
        <w:rPr>
          <w:rFonts w:ascii="Times New Roman" w:hAnsi="Times New Roman" w:cs="Times New Roman"/>
        </w:rPr>
        <w:t>В жизни отдавать приоритет любви над всем остальным. Всегда бодрствовать и проверять себя и свое духовное состояние на предмет любви по меркам Христа, а не по своим меркам. Нужно быть искренним перед Богом и честно ответить на вопрос: «Какую бы оценку дал Господь мне, если бы Он написал сегодня послание для меня и для нашей церкви?». На что бы Он сказал «то в тебе хорошо…», а на что сказал бы — «но имею против тебя то, что…»? Прислушиваясь к голосу Божьему и к своей совести, раскаиваться и оставлять то, что Бог имеет против нашего состояния сердца перед Ним. Наша оценка всегда будет отличаться от Божьей и, как правило, будет более завышенной, но «</w:t>
      </w:r>
      <w:r w:rsidRPr="00A80150">
        <w:rPr>
          <w:rFonts w:ascii="Times New Roman" w:hAnsi="Times New Roman" w:cs="Times New Roman"/>
          <w:b/>
        </w:rPr>
        <w:t>если сердце наше осуждает нас, то кольми паче Бог, потому что Бог больше сердца нашего и знает всё</w:t>
      </w:r>
      <w:r w:rsidRPr="00A80150">
        <w:rPr>
          <w:rFonts w:ascii="Times New Roman" w:hAnsi="Times New Roman" w:cs="Times New Roman"/>
        </w:rPr>
        <w:t>» (1Ин.3:20). Поэтому необходимо срочно прибегать к покаянию от всего сердца, менять приоритеты и с Божьей помощью достигать любви. Всем сердцем желать скорейшего Пришествия Христа и все силы отдавать на подготовку встречи с Ним.</w:t>
      </w:r>
    </w:p>
    <w:p w:rsidR="00A80150" w:rsidRPr="00A80150" w:rsidRDefault="00A80150" w:rsidP="00A82BE1">
      <w:pPr>
        <w:numPr>
          <w:ilvl w:val="0"/>
          <w:numId w:val="132"/>
        </w:numPr>
        <w:spacing w:after="0" w:line="240" w:lineRule="auto"/>
        <w:contextualSpacing/>
        <w:jc w:val="both"/>
        <w:rPr>
          <w:rFonts w:ascii="Times New Roman" w:hAnsi="Times New Roman" w:cs="Times New Roman"/>
        </w:rPr>
      </w:pPr>
      <w:r w:rsidRPr="00A80150">
        <w:rPr>
          <w:rFonts w:ascii="Times New Roman" w:hAnsi="Times New Roman" w:cs="Times New Roman"/>
        </w:rPr>
        <w:t xml:space="preserve"> Изменить отношение к Богу, развивать потребность любить Бога, совершая дела не для того, чтобы выполнить какой-то запланированный список дел и то, что видят люди, а основываясь на любви к Богу, основываясь на том, как смотрит Он на наши намерения и цели; основываясь на том, что мы —вечные должники у Бога, и на том, что Он уже совершил для нас и сколько долготерпит и прощает </w:t>
      </w:r>
      <w:r w:rsidRPr="00A80150">
        <w:rPr>
          <w:rFonts w:ascii="Times New Roman" w:hAnsi="Times New Roman" w:cs="Times New Roman"/>
        </w:rPr>
        <w:lastRenderedPageBreak/>
        <w:t>нас; основываясь на том, откуда мы пришли и кем мы были, и какое положение дал по милости нам Господь.</w:t>
      </w:r>
    </w:p>
    <w:p w:rsidR="00A80150" w:rsidRPr="00A80150" w:rsidRDefault="00A80150" w:rsidP="00A82BE1">
      <w:pPr>
        <w:numPr>
          <w:ilvl w:val="0"/>
          <w:numId w:val="132"/>
        </w:numPr>
        <w:spacing w:after="0" w:line="240" w:lineRule="auto"/>
        <w:contextualSpacing/>
        <w:jc w:val="both"/>
        <w:rPr>
          <w:rFonts w:ascii="Times New Roman" w:hAnsi="Times New Roman" w:cs="Times New Roman"/>
        </w:rPr>
      </w:pPr>
      <w:r w:rsidRPr="00A80150">
        <w:rPr>
          <w:rFonts w:ascii="Times New Roman" w:hAnsi="Times New Roman" w:cs="Times New Roman"/>
        </w:rPr>
        <w:t>Никогда не превращать наше служение Богу (в том числе и все богослужения) в ритуал, но относиться к служению как к великому событию свидетельства своей любви Господу делами. Не действовать по инструкции и по принципу «это разрешено, а это запрещено», а жить инициативой прославления Бога, искать труд и возможность для Его прославления. Тратить основные силы не на то, чтобы беречь себя от перегрузок при служении, а гореть желанием и действием, чтобы успеть больше сделать для славы Господа и принести Ему добрые плоды. Любящий муж всегда найдет то, чем приятно удивить свою любимую жену, а не будет действовать по принуждению или по традиции. Он подумает, какой подарок будет радовать жену, а не скажет: «Вот тебе небольшая сумма денег, купи себе сама подарок, но не трать много средств, деньги нужны для более важных дел». Любящий Господа всегда будет искать путей максимальной отдачи для Него, а не путей умеренного служения в пол силы, он не будет бояться все «истратить» для Господа.</w:t>
      </w:r>
    </w:p>
    <w:p w:rsidR="00A80150" w:rsidRPr="00A80150" w:rsidRDefault="00A80150" w:rsidP="00A82BE1">
      <w:pPr>
        <w:numPr>
          <w:ilvl w:val="0"/>
          <w:numId w:val="132"/>
        </w:numPr>
        <w:spacing w:after="0" w:line="240" w:lineRule="auto"/>
        <w:contextualSpacing/>
        <w:jc w:val="both"/>
        <w:rPr>
          <w:rFonts w:ascii="Times New Roman" w:hAnsi="Times New Roman" w:cs="Times New Roman"/>
        </w:rPr>
      </w:pPr>
      <w:r w:rsidRPr="00A80150">
        <w:rPr>
          <w:rFonts w:ascii="Times New Roman" w:hAnsi="Times New Roman" w:cs="Times New Roman"/>
        </w:rPr>
        <w:t>Иметь живое общение с Господом в молитвах и в размышлении над Его Словом, глубже познавать Его природу и подражать Ему во всем. Наслаждаться общением с Господом и с Его детьми больше, чем общением с компьютером в сетях, для чего постоянно практиковать такие чистые общения вокруг Христа, не осуждая никого, а молясь за братьев и сестер от чистого сердца. Искать больше общения с теми, кто любит Господа и горит трудом для Него. Учиться восхищаться не достижениями науки и техники, а красотой Божьей любви, красотой Его творения, красотой Его жизни, красотой Его благодати, красотой и совершенством Иисуса; учиться благоговению пред Ним, всегда помнить о Его величии. Думать больше о вечности и о приобретаемых для нее ценностях, чем о земных и временных приобретениях. Проверять себя тем, что изменилось в сердце за определенный промежуток времени, что надо изменить, и просить при этом у Господа сил для изменения.</w:t>
      </w:r>
    </w:p>
    <w:p w:rsidR="00A80150" w:rsidRPr="00A80150" w:rsidRDefault="00A80150" w:rsidP="00A82BE1">
      <w:pPr>
        <w:numPr>
          <w:ilvl w:val="0"/>
          <w:numId w:val="132"/>
        </w:numPr>
        <w:spacing w:after="0" w:line="240" w:lineRule="auto"/>
        <w:contextualSpacing/>
        <w:jc w:val="both"/>
        <w:rPr>
          <w:rFonts w:ascii="Times New Roman" w:hAnsi="Times New Roman" w:cs="Times New Roman"/>
        </w:rPr>
      </w:pPr>
      <w:r w:rsidRPr="00A80150">
        <w:rPr>
          <w:rFonts w:ascii="Times New Roman" w:hAnsi="Times New Roman" w:cs="Times New Roman"/>
        </w:rPr>
        <w:t>Бояться всяких грехов и не считать некоторые грехи «маленькими», потому что они приведут к другим грехам, которые будут удалять от Господа. Сражаться до крови против греха не только потому, что есть страх будущего наказания, но, прежде всего, потому, что это огорчает нашего Господа и ослабляет духовную силу церкви. Примером для нас должны служить библейские герои. Например, Иосиф, когда столкнулся с испытанием от жены Потифара, он не сказал, что не может согрешить, потому что боится наказания, но победил грех тем, что в его сердце была любовь к Богу, и он сказал: «</w:t>
      </w:r>
      <w:r w:rsidRPr="00A80150">
        <w:rPr>
          <w:rFonts w:ascii="Times New Roman" w:hAnsi="Times New Roman" w:cs="Times New Roman"/>
          <w:b/>
        </w:rPr>
        <w:t>Как же сделаю я сие великое зло и согрешу перед Богом?</w:t>
      </w:r>
      <w:r w:rsidRPr="00A80150">
        <w:rPr>
          <w:rFonts w:ascii="Times New Roman" w:hAnsi="Times New Roman" w:cs="Times New Roman"/>
        </w:rPr>
        <w:t>» (Быт.39:9). Любовь к Богу побудила его сделать правильный выбор. Верующим надо бояться самих грехов больше, чем наказания за грехи, потому что грех убивает любовь. Практиковать исповедания и покаяние, очищение от грехов.</w:t>
      </w:r>
    </w:p>
    <w:p w:rsidR="00A80150" w:rsidRPr="00A80150" w:rsidRDefault="00A80150" w:rsidP="00A82BE1">
      <w:pPr>
        <w:numPr>
          <w:ilvl w:val="0"/>
          <w:numId w:val="132"/>
        </w:numPr>
        <w:spacing w:after="0" w:line="240" w:lineRule="auto"/>
        <w:contextualSpacing/>
        <w:jc w:val="both"/>
        <w:rPr>
          <w:rFonts w:ascii="Times New Roman" w:hAnsi="Times New Roman" w:cs="Times New Roman"/>
        </w:rPr>
      </w:pPr>
      <w:r w:rsidRPr="00A80150">
        <w:rPr>
          <w:rFonts w:ascii="Times New Roman" w:hAnsi="Times New Roman" w:cs="Times New Roman"/>
        </w:rPr>
        <w:t xml:space="preserve">Нести в церковь не эгоизм, не проблемы и плохие привычки, а нести любовь к людям и прощение; бескорыстно помогать нуждающимся, носить бремена ближних без расчета, что кто-то должен и обязан нести мои бремена; быть строгим к себе и снисходительным к другим; созидать атмосферу мира, доверия, прощения и доброжелательности с понимание того, что никакая церковь без любви не сможет выжить и остаться угодной Господу. </w:t>
      </w:r>
    </w:p>
    <w:p w:rsidR="00A80150" w:rsidRPr="00A80150" w:rsidRDefault="00A80150" w:rsidP="00A82BE1">
      <w:pPr>
        <w:numPr>
          <w:ilvl w:val="0"/>
          <w:numId w:val="132"/>
        </w:numPr>
        <w:spacing w:after="0" w:line="240" w:lineRule="auto"/>
        <w:contextualSpacing/>
        <w:jc w:val="both"/>
        <w:rPr>
          <w:rFonts w:ascii="Times New Roman" w:hAnsi="Times New Roman" w:cs="Times New Roman"/>
        </w:rPr>
      </w:pPr>
      <w:r w:rsidRPr="00A80150">
        <w:rPr>
          <w:rFonts w:ascii="Times New Roman" w:hAnsi="Times New Roman" w:cs="Times New Roman"/>
        </w:rPr>
        <w:t>Иметь настоящий страх Божий, иметь страх того, что Бог судит о нас не в сравнению друг с другом, а по Своим совершенным меркам. Он в решающий момент, видя наше истинное сердце и формальное отношение к Нему и к людям, несмотря на кипучую и видимую, но бесплодную деятельность без любви, может сказать: «Я сдвигаю твой светильник с места, ты не годен для Царства Божьего, потому что не имеешь любви». Нам надо стремиться иметь страх огорчить Господа, как это мы видим у Иосифа. Когда братья, которые некогда продали Иосифа (Быт.37:28), пришли к нему, занимавшему высокое положение, со своей острой нуждой, он не имел отмщение даже в мыслях Он простил своих бывших обидчиков, сказав: «</w:t>
      </w:r>
      <w:r w:rsidRPr="00A80150">
        <w:rPr>
          <w:rFonts w:ascii="Times New Roman" w:hAnsi="Times New Roman" w:cs="Times New Roman"/>
          <w:b/>
        </w:rPr>
        <w:t>Вот что сделайте, и останетесь живы; ибо я боюсь Бога</w:t>
      </w:r>
      <w:r w:rsidRPr="00A80150">
        <w:rPr>
          <w:rFonts w:ascii="Times New Roman" w:hAnsi="Times New Roman" w:cs="Times New Roman"/>
        </w:rPr>
        <w:t>» (Быт.42:18).</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Итак, нам необходимо проверить себя на наличие первой любви, поправить свои сердца и двигаться дальше за Господом, сохраняя любовь Божью, чтобы сохранить свои души для вечности.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rPr>
          <w:rFonts w:ascii="Times New Roman" w:hAnsi="Times New Roman" w:cs="Times New Roman"/>
          <w:b/>
          <w:sz w:val="28"/>
          <w:szCs w:val="28"/>
        </w:rPr>
      </w:pPr>
      <w:r w:rsidRPr="00A80150">
        <w:rPr>
          <w:rFonts w:ascii="Times New Roman" w:hAnsi="Times New Roman" w:cs="Times New Roman"/>
          <w:b/>
          <w:sz w:val="28"/>
          <w:szCs w:val="28"/>
        </w:rPr>
        <w:t>7.2.2. Послание к Смирнской церкви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Отк.2:8-11</w:t>
      </w:r>
      <w:r w:rsidRPr="00A80150">
        <w:rPr>
          <w:rFonts w:ascii="Times New Roman" w:hAnsi="Times New Roman" w:cs="Times New Roman"/>
        </w:rPr>
        <w:t>: «</w:t>
      </w:r>
      <w:r w:rsidRPr="00A80150">
        <w:rPr>
          <w:rFonts w:ascii="Times New Roman" w:hAnsi="Times New Roman" w:cs="Times New Roman"/>
          <w:vertAlign w:val="superscript"/>
        </w:rPr>
        <w:t>8</w:t>
      </w:r>
      <w:r w:rsidRPr="00A80150">
        <w:rPr>
          <w:rFonts w:ascii="Times New Roman" w:hAnsi="Times New Roman" w:cs="Times New Roman"/>
        </w:rPr>
        <w:t xml:space="preserve"> </w:t>
      </w:r>
      <w:r w:rsidRPr="00A80150">
        <w:rPr>
          <w:rFonts w:ascii="Times New Roman" w:hAnsi="Times New Roman" w:cs="Times New Roman"/>
          <w:b/>
        </w:rPr>
        <w:t>И Ангелу Смирнской церкви напиши: так говорит Первый и Последний, Который был мертв, и се, жив:</w:t>
      </w:r>
      <w:r w:rsidRPr="00A80150">
        <w:rPr>
          <w:rFonts w:ascii="Times New Roman" w:hAnsi="Times New Roman" w:cs="Times New Roman"/>
        </w:rPr>
        <w:t xml:space="preserve"> </w:t>
      </w:r>
      <w:r w:rsidRPr="00A80150">
        <w:rPr>
          <w:rFonts w:ascii="Times New Roman" w:hAnsi="Times New Roman" w:cs="Times New Roman"/>
          <w:vertAlign w:val="superscript"/>
        </w:rPr>
        <w:t>9</w:t>
      </w:r>
      <w:r w:rsidRPr="00A80150">
        <w:rPr>
          <w:rFonts w:ascii="Times New Roman" w:hAnsi="Times New Roman" w:cs="Times New Roman"/>
        </w:rPr>
        <w:t xml:space="preserve"> </w:t>
      </w:r>
      <w:r w:rsidRPr="00A80150">
        <w:rPr>
          <w:rFonts w:ascii="Times New Roman" w:hAnsi="Times New Roman" w:cs="Times New Roman"/>
          <w:b/>
        </w:rPr>
        <w:t>Знаю твои дела, и скорбь, и нищету (впрочем ты богат), и злословие от тех, которые говорят о себе, что они Иудеи, а они не таковы, но — сборище сатанинское.</w:t>
      </w:r>
      <w:r w:rsidRPr="00A80150">
        <w:rPr>
          <w:rFonts w:ascii="Times New Roman" w:hAnsi="Times New Roman" w:cs="Times New Roman"/>
        </w:rPr>
        <w:t xml:space="preserve"> </w:t>
      </w:r>
      <w:r w:rsidRPr="00A80150">
        <w:rPr>
          <w:rFonts w:ascii="Times New Roman" w:hAnsi="Times New Roman" w:cs="Times New Roman"/>
          <w:vertAlign w:val="superscript"/>
        </w:rPr>
        <w:t>10</w:t>
      </w:r>
      <w:r w:rsidRPr="00A80150">
        <w:rPr>
          <w:rFonts w:ascii="Times New Roman" w:hAnsi="Times New Roman" w:cs="Times New Roman"/>
        </w:rPr>
        <w:t xml:space="preserve"> </w:t>
      </w:r>
      <w:r w:rsidRPr="00A80150">
        <w:rPr>
          <w:rFonts w:ascii="Times New Roman" w:hAnsi="Times New Roman" w:cs="Times New Roman"/>
          <w:b/>
        </w:rPr>
        <w:t>Не бойся ничего, что тебе надобно будет претерпеть. Вот, диавол будет ввергать из среды вас в темницу, чтобы искусить вас, и будете иметь скорбь дней десять. Будь верен до смерти, и дам тебе венец жизни.</w:t>
      </w:r>
      <w:r w:rsidRPr="00A80150">
        <w:rPr>
          <w:rFonts w:ascii="Times New Roman" w:hAnsi="Times New Roman" w:cs="Times New Roman"/>
        </w:rPr>
        <w:t xml:space="preserve"> </w:t>
      </w:r>
      <w:r w:rsidRPr="00A80150">
        <w:rPr>
          <w:rFonts w:ascii="Times New Roman" w:hAnsi="Times New Roman" w:cs="Times New Roman"/>
          <w:vertAlign w:val="superscript"/>
        </w:rPr>
        <w:t>11</w:t>
      </w:r>
      <w:r w:rsidRPr="00A80150">
        <w:rPr>
          <w:rFonts w:ascii="Times New Roman" w:hAnsi="Times New Roman" w:cs="Times New Roman"/>
        </w:rPr>
        <w:t xml:space="preserve"> </w:t>
      </w:r>
      <w:r w:rsidRPr="00A80150">
        <w:rPr>
          <w:rFonts w:ascii="Times New Roman" w:hAnsi="Times New Roman" w:cs="Times New Roman"/>
          <w:b/>
        </w:rPr>
        <w:t>Имеющий ухо (слышать) да слышит, что Дух говорит церквам: побеждающий не потерпит вреда от второй смерти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В послании к Смирнской церкви отражен важнейший метод духовных побед христиан во всех обстоятельствах — </w:t>
      </w:r>
      <w:r w:rsidRPr="00A80150">
        <w:rPr>
          <w:rFonts w:ascii="Times New Roman" w:hAnsi="Times New Roman" w:cs="Times New Roman"/>
          <w:b/>
          <w:i/>
        </w:rPr>
        <w:t>верность Богу и сохранение веры через страдания и мученичество</w:t>
      </w:r>
      <w:r w:rsidRPr="00A80150">
        <w:rPr>
          <w:rFonts w:ascii="Times New Roman" w:hAnsi="Times New Roman" w:cs="Times New Roman"/>
        </w:rPr>
        <w:t xml:space="preserve">. Смирнская церковь </w:t>
      </w:r>
      <w:r w:rsidRPr="00A80150">
        <w:rPr>
          <w:rFonts w:ascii="Times New Roman" w:hAnsi="Times New Roman" w:cs="Times New Roman"/>
        </w:rPr>
        <w:lastRenderedPageBreak/>
        <w:t xml:space="preserve">— это гонимая церковь. Господь не выразил ни одного порицания этой церкви, из Его уст идет только похвала и обещание венца жизни для верных. Книга Откровение была написана Апостолом Иоанном около </w:t>
      </w:r>
      <w:smartTag w:uri="urn:schemas-microsoft-com:office:smarttags" w:element="metricconverter">
        <w:smartTagPr>
          <w:attr w:name="ProductID" w:val="95 г"/>
        </w:smartTagPr>
        <w:r w:rsidRPr="00A80150">
          <w:rPr>
            <w:rFonts w:ascii="Times New Roman" w:hAnsi="Times New Roman" w:cs="Times New Roman"/>
          </w:rPr>
          <w:t>95 г.</w:t>
        </w:r>
      </w:smartTag>
      <w:r w:rsidRPr="00A80150">
        <w:rPr>
          <w:rFonts w:ascii="Times New Roman" w:hAnsi="Times New Roman" w:cs="Times New Roman"/>
        </w:rPr>
        <w:t xml:space="preserve"> по Р.Х. За тридцать лет до этого церкви пережили обширные гонения, инициированные Нероном. Тысячи христиан умерли как мученики, включая Апостолов Петра и Павла. Не все императоры  гнали Церковь. Гонения разжигались определенными императорами и потом угасали, т.е. были определенные пики преследования. Во время Домициана церкви Малой Азии были гонимы. Господь через Иоанна дает ответы на многие вопросы, которые возникают у гонимой Церкви: почему Бог допускает гонения, куда направляется история человечества, сколько времени продлится мучение, как должны вести себя христиане? Откровение дает ответы на вопросы о страданиях в послании к Смирнской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Смирна находилась примерно в </w:t>
      </w:r>
      <w:smartTag w:uri="urn:schemas-microsoft-com:office:smarttags" w:element="metricconverter">
        <w:smartTagPr>
          <w:attr w:name="ProductID" w:val="55 км"/>
        </w:smartTagPr>
        <w:r w:rsidRPr="00A80150">
          <w:rPr>
            <w:rFonts w:ascii="Times New Roman" w:hAnsi="Times New Roman" w:cs="Times New Roman"/>
          </w:rPr>
          <w:t>55 км</w:t>
        </w:r>
      </w:smartTag>
      <w:r w:rsidRPr="00A80150">
        <w:rPr>
          <w:rFonts w:ascii="Times New Roman" w:hAnsi="Times New Roman" w:cs="Times New Roman"/>
        </w:rPr>
        <w:t xml:space="preserve"> севернее Ефеса. Церковь в Смирне образовалась в первом веке. Наиболее вероятно, что у истоков основания церкви стоял Поликарп Смирнский, который был замучен римскими властями (сожжен на костре).</w:t>
      </w:r>
    </w:p>
    <w:p w:rsidR="00A80150" w:rsidRPr="00A80150" w:rsidRDefault="00A80150" w:rsidP="00A82BE1">
      <w:pPr>
        <w:spacing w:after="0" w:line="240" w:lineRule="auto"/>
        <w:jc w:val="both"/>
        <w:rPr>
          <w:rFonts w:ascii="Times New Roman" w:hAnsi="Times New Roman" w:cs="Times New Roman"/>
          <w:i/>
        </w:rPr>
      </w:pPr>
      <w:r w:rsidRPr="00A80150">
        <w:rPr>
          <w:rFonts w:ascii="Times New Roman" w:hAnsi="Times New Roman" w:cs="Times New Roman"/>
        </w:rPr>
        <w:tab/>
        <w:t>Обратимся к истории. Уильям Баркли приводит описание Смирны того времени: «</w:t>
      </w:r>
      <w:r w:rsidRPr="00A80150">
        <w:rPr>
          <w:rFonts w:ascii="Times New Roman" w:hAnsi="Times New Roman" w:cs="Times New Roman"/>
          <w:i/>
        </w:rPr>
        <w:t xml:space="preserve">Смирна была самым прекрасным городом Малой Азии; ее называли украшением Асии, венцом Асии и цветком Асии. Смирна была прекрасно расположена. Она стояла в конце дороги, ведшей через Фригию и Лидию до самых дальних восточных областей, и через нее шла торговля богатой долины Герм. Совершенно очевидно, что это был крупный торговый город. Город стоял в конце длинного морского залива, который заканчивался небольшой закрытой гаванью в самом центре города. Это была самая надежная и самая удобная гавань. Смирна была основана как греческая колония около 1000 года до Р.Х. Около 600 до Р.Х. ее постигла гибель: на нее напали с востока мидийцы и разрушили ее. В течение четырехсот лет там был не город, а несколько деревень, после чего Смирна была отстроена согласно единому плану во времена Александра Македонского. Воскресший Христом назван «Который был мертв, и се жив». Это отзвук судьбы самой Смирны. Смирна славилась не только как прекрасный город. Это был свободный город и он знал, что такое верность. Еще задолго до того, как Рим стал неоспоримым владыкой мира, Смирна связала с ним свою судьбу и никогда не изменяла ему. В войне с Митридатом на востоке Риму не всегда сопутствовала удача, и когда рисские воины страдали от голода и холода, жители Смирны снимали с себя одежду, чтобы послать ее им. Таково было великое благоговение города Смирны перед Римом, а потому в </w:t>
      </w:r>
      <w:smartTag w:uri="urn:schemas-microsoft-com:office:smarttags" w:element="metricconverter">
        <w:smartTagPr>
          <w:attr w:name="ProductID" w:val="195 г"/>
        </w:smartTagPr>
        <w:r w:rsidRPr="00A80150">
          <w:rPr>
            <w:rFonts w:ascii="Times New Roman" w:hAnsi="Times New Roman" w:cs="Times New Roman"/>
            <w:i/>
          </w:rPr>
          <w:t>195 г</w:t>
        </w:r>
      </w:smartTag>
      <w:r w:rsidRPr="00A80150">
        <w:rPr>
          <w:rFonts w:ascii="Times New Roman" w:hAnsi="Times New Roman" w:cs="Times New Roman"/>
          <w:i/>
        </w:rPr>
        <w:t xml:space="preserve"> до Р.Х. он оказался первым в мире городом, в котором был воздвигнут храм в честь богини Ромы. А в </w:t>
      </w:r>
      <w:smartTag w:uri="urn:schemas-microsoft-com:office:smarttags" w:element="metricconverter">
        <w:smartTagPr>
          <w:attr w:name="ProductID" w:val="26 г"/>
        </w:smartTagPr>
        <w:r w:rsidRPr="00A80150">
          <w:rPr>
            <w:rFonts w:ascii="Times New Roman" w:hAnsi="Times New Roman" w:cs="Times New Roman"/>
            <w:i/>
          </w:rPr>
          <w:t>26 г</w:t>
        </w:r>
      </w:smartTag>
      <w:r w:rsidRPr="00A80150">
        <w:rPr>
          <w:rFonts w:ascii="Times New Roman" w:hAnsi="Times New Roman" w:cs="Times New Roman"/>
          <w:i/>
        </w:rPr>
        <w:t xml:space="preserve"> по Р.Х., когда города Малой Азии состязались друг с другом за преимущество воздвигнуть храм в честь обожествленного императора Тиберия, Смирне оказана была эта честь, так что она превзошла даже Ефес. В Смирне также процветала культура. В Смирне существовала великолепная публичная библиотека, дом музыки (Одеон) и один из крупнейших в Малой Азии театров. Смирна (в числе других городов) претендовала на то, что там родился  легендарный греческий эпический поэт Гомер. В Смирне была  масса храмов — Кибеле, Зевсу, Аполлону, Немезиде, Афродите, Асклепию… В Смирне жило особенно много иудеев, и они были очень влиятельны. Так, например, они пожертвовали 10000 динариев на украшение города. Совершенно очевидно, что в Смирне они были особенно враждебно настроены по отношению к христианской церкви, потому что, вне всякого сомнения, именно их и заинтересованных в иудаизме людей обращали в христианство… В Смирне нелегко было быть христианином… Смирнская церковь находилась в бедственном положении, и ее ждали еще испытания впереди... Поликарп, епископ Смирны, погиб мученической смертью в феврале 155 года по Р.Х.</w:t>
      </w:r>
      <w:r w:rsidRPr="00A80150">
        <w:rPr>
          <w:rFonts w:ascii="Times New Roman" w:hAnsi="Times New Roman" w:cs="Times New Roman"/>
        </w:rPr>
        <w:t xml:space="preserve"> </w:t>
      </w:r>
      <w:r w:rsidRPr="00A80150">
        <w:rPr>
          <w:rFonts w:ascii="Times New Roman" w:hAnsi="Times New Roman" w:cs="Times New Roman"/>
          <w:i/>
        </w:rPr>
        <w:t>Нищета христиан была связана с двумя причинами. Во-первых, большинство из них принадлежало к низшим слоям общества. Но была еще одна причина бедности христиан. Иногда уничтожалось их имущество; иногда толпа язычников набрасывалась на христиан и ломала их дома. Жизнь для христиан в Смирне была делом непростым. Подстрекателями к гонениям были иудеи. На примере Антиохии видно, как иудеям иногда удавалось побуждать власти к действиям против христиан (Деян.13:50). Иоанн называет иудеев «сборищем сатанинским». Он берет любимое выражение иудеев и обращает его против них же. Когда иудеи собирались вместе, они любили называть себя обществом Господним (Чис.16:3; Чис.20:4; Чис.31:16). Иоанн как бы говорит: «Вы называете себя обществом Господним, хотя вы, в сущности, не что иное, как сборище сатанинское</w:t>
      </w:r>
      <w:r w:rsidRPr="00A80150">
        <w:rPr>
          <w:rFonts w:ascii="Times New Roman" w:hAnsi="Times New Roman" w:cs="Times New Roman"/>
        </w:rPr>
        <w:t>»</w:t>
      </w:r>
      <w:r w:rsidRPr="00A80150">
        <w:rPr>
          <w:rFonts w:ascii="Times New Roman" w:hAnsi="Times New Roman" w:cs="Times New Roman"/>
          <w:b/>
          <w:sz w:val="24"/>
          <w:szCs w:val="24"/>
          <w:vertAlign w:val="superscript"/>
        </w:rPr>
        <w:t>3</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Таким образом, Смирна утвердилась как первая в провинции по верности императору (каждый год граждане должны были приносить жертвы кесарю и совершать поклонение ему, поэтому христиан, которые отказывались это делать гнали, подвергали мучениям и смерти); Смирна была городом языческих храмов (Зевсу, Аполлону, Афродите, Асклепию), поэтому христианская вера воспринималась как нечто чуждое обществу; в Смирне было много иудеев, которые с помощью римских властей добивались заключения, страданий и даже смерти христиан, которые исповедовали Христа; христианская церковь в Смирне была бедная и угнетаемая со всех сторон. Быть последователем Христа в такой церкви было очень сложно.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Для возбуждения ненависти к христианам выдвигались следующие нелепые обвинения: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В связи с участием в Вечере Господней на основании слов «сие есть тело Мое и сие есть Кровь Моя» распространялись слухи, что христиане — людоеды.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В связи с тем, что из-за веры одного члена семьи и неверия другого часто распадались христианские семьи, христиан обвиняли как разрушителей семейных отношений.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3. Язычники обвиняли христиан в безбожии, потому что они не могли представить себе культа, при котором не могло быть таких, как у них, изображений богов.</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В связи с участием христиан в вечере любви (</w:t>
      </w:r>
      <w:r w:rsidRPr="00A80150">
        <w:rPr>
          <w:rFonts w:ascii="Times New Roman" w:hAnsi="Times New Roman" w:cs="Times New Roman"/>
          <w:i/>
        </w:rPr>
        <w:t>агапе</w:t>
      </w:r>
      <w:r w:rsidRPr="00A80150">
        <w:rPr>
          <w:rFonts w:ascii="Times New Roman" w:hAnsi="Times New Roman" w:cs="Times New Roman"/>
        </w:rPr>
        <w:t>) пускалась в ход клевета, что их общения — это оргии похоти.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Христиан обвиняли в политической неблагонадежности, потому что они не могли признать кесаря Господом, что требовалось для доказательства их лояльности к властям.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Так как христиане предсказывали конец мира и суд в огне, их называли подстрекателями и поджигателями.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Христиан называли преступниками за якобы мнимое таинство убиения детей.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Такую клевету было нетрудно распространять тогда, когда христианство только набирало силу, и люди ничего не знали о нем. В Римской империи христиане были людьми, отвергнутыми обществом. Их считали самой нечистой язвой общества и поносили всякими словами. Апостол Павел писал о трудностях христианской жизни служителей и всех искренних верующих: «</w:t>
      </w:r>
      <w:r w:rsidRPr="00A80150">
        <w:rPr>
          <w:rFonts w:ascii="Times New Roman" w:hAnsi="Times New Roman" w:cs="Times New Roman"/>
          <w:b/>
        </w:rPr>
        <w:t>Даже доныне терпим голод и жажду, и наготу и побои, и скитаемся,  и трудимся, работая своими руками. Злословят нас, мы благословляем; гонят нас, мы терпим; хулят нас, мы молим; мы как сор для мира, как прах, всеми попираемый доныне</w:t>
      </w:r>
      <w:r w:rsidRPr="00A80150">
        <w:rPr>
          <w:rFonts w:ascii="Times New Roman" w:hAnsi="Times New Roman" w:cs="Times New Roman"/>
        </w:rPr>
        <w:t>» (1Кор.4:11-13).</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Даже сегодня еще многие невежественные люди со злобой отзываются о евангельских христианах, с сегодня во многих странах для гонения детей Божьих применяются те же приемы: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слияние религии с безбожной властью для гонений;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клевета и ложь для возбуждения ненависти к истинным христианам.</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Посмотрим на исторический документ — Апологию Тертуллиана (155-</w:t>
      </w:r>
      <w:smartTag w:uri="urn:schemas-microsoft-com:office:smarttags" w:element="metricconverter">
        <w:smartTagPr>
          <w:attr w:name="ProductID" w:val="220 г"/>
        </w:smartTagPr>
        <w:r w:rsidRPr="00A80150">
          <w:rPr>
            <w:rFonts w:ascii="Times New Roman" w:hAnsi="Times New Roman" w:cs="Times New Roman"/>
          </w:rPr>
          <w:t>220 г</w:t>
        </w:r>
      </w:smartTag>
      <w:r w:rsidRPr="00A80150">
        <w:rPr>
          <w:rFonts w:ascii="Times New Roman" w:hAnsi="Times New Roman" w:cs="Times New Roman"/>
        </w:rPr>
        <w:t>), которую он писал римским властям с целью защитить христиан от клеветы: «</w:t>
      </w:r>
      <w:r w:rsidRPr="00A80150">
        <w:rPr>
          <w:rFonts w:ascii="Times New Roman" w:hAnsi="Times New Roman" w:cs="Times New Roman"/>
          <w:i/>
        </w:rPr>
        <w:t xml:space="preserve">Нас называют величайшими преступниками за мнимое таинство убиения детей и последующее их поедание, а также за кровосмешение после пира, о подготовке чего якобы заботятся собаки, опрокидывая светильники и создавая через это своднический мрак для стыдливости, смущаемой преступнейшими похотями. Впрочем, в этих преступлениях нас всегда обвиняли, но вы и не стараетесь доказать эти давние обвинения Итак, или докажите их, если верите; или не верьте, если не доказали. Ваше укрывательство свидетельствует вам, что нет на самом деле того, чего вы сами не дерзаете доказать. Совершенно новую обязанность возложили вы и на палачей, а именно: добиваться не признания в содеянном, но отречения от того, что есть. Начало нашего учения идет, как я сказал, со времен Тиберия. Истине с самого начала ее существования сопутствовала ненависть к ней: лишь только она появилась, немедленно сделалась ненавистной. У нее столько же врагов, сколько и чуждых ей, и, конечно, по особым причинам. Так, иудеи враждебны ей из ревности, воины — ради вымогательства, рабы — по привычке. Мы ежедневно находимся в осаде, нас ежедневно обнаруживают, нас весьма часто захватывают в наших собраниях. Кто, однако, когда-либо наткнулся при этом на плачущее дитя? Кто представил судье окровавленные уста циклопов и сирен в том виде, в каком и нашел их? Или кто в женах заметил какие-либо следы неверности? Кто, наконец, обличив такие преступления, скрыл бы их? Или кто продал бы их, имея в руках самих преступников? Если мы всегда скрываемся, то когда же сделалось известным то, что мы совершаем?  Или, лучше сказать, кем это было открыто? Но, говорят, христианство не следует считать благом потому только, что оно многих обращает на свою сторону, ибо сколько таких, которые всецело предаются злу, которые перебегают на сторону развращения. Природа всякое зло покрывало одеждой страха и стыда. Так, злодеи сильно желают скрываться; стараются не показываться; трепещут, если бывают пойманы; отрекаются, если их обвиняют; не легко и не всегда сознаются даже в том случае, если их подвергают  пыткам, жалуются, если их справедливо осудят. Ибо они не хотят, чтобы им принадлежало то, что они признают злом. А христианин делает ли что-либо подобное?  Никому не стыдно; никто не раскаивается, разве только в том раскаивается, что раньше не был христианином. Если кто порицается, то он этим славится; если обвиняется, то он не защищается, спрошенный сознается даже добровольно; осужденный воздает благодарность. Что это за зло, ответчик за которое радуется, обвинение в котором есть желание, а наказание за которое есть блаженство? Ты не можешь назвать это безумием, так как ты изобличен в незнании… Когда вы производите следствие по делу какого-либо преступника, то произносите приговор не тотчас после того, как он объявил себя человекоубийцей, или святотатцем, или кровосмесником, или врагом общества (я перечисляю здесь наши титулы), но после того, как узнаете свойство преступления, его дату, место, образ, время, свидетелей, соучастников.  С нами ничего такого не делают, хотя полагалось бы расследовать все, в чем нас ложно обвиняют. О, какая честь была бы судье, если бы он нашел того, кто пожрал уже сотню младенцев! Когда Плиний Младший управлял провинцией, то он, одних христиан осудив, а других лишив должностей, обратился к тогдашнему императору Трояну за разъяснением, что ему делать на будущее время, так как он был смущен множеством их. К этому Плиний Младший присовокупил, что он, кроме их решительного отказа приносить жертвы, узнал о них только, что они собираются до рассвета для прославления Христа как Бога и для распространения учения о своем обществе и что они запрещают человекоубийство, прелюбодеяние, обман, вероломство и прочие преступления. Тогда Троян ответил ему: «Людей этих отыскивать не должно, но наказывать, если их представят, следует». О, решение поневоле двусмысленное! </w:t>
      </w:r>
      <w:r w:rsidRPr="00A80150">
        <w:rPr>
          <w:rFonts w:ascii="Times New Roman" w:hAnsi="Times New Roman" w:cs="Times New Roman"/>
          <w:i/>
        </w:rPr>
        <w:lastRenderedPageBreak/>
        <w:t>Человек говорит во всеуслышание: «Я христианин». Он говорит, кто он есть, а ты хочешь услышать, кем он не является. Вы, заботящиеся о выяснении истины, от нас одних стараетесь услышать ложь</w:t>
      </w:r>
      <w:r w:rsidRPr="00A80150">
        <w:rPr>
          <w:rFonts w:ascii="Times New Roman" w:hAnsi="Times New Roman" w:cs="Times New Roman"/>
        </w:rPr>
        <w:t>»</w:t>
      </w:r>
      <w:r w:rsidRPr="00A80150">
        <w:rPr>
          <w:rFonts w:ascii="Times New Roman" w:hAnsi="Times New Roman" w:cs="Times New Roman"/>
          <w:b/>
          <w:sz w:val="24"/>
          <w:szCs w:val="24"/>
          <w:vertAlign w:val="superscript"/>
        </w:rPr>
        <w:t>26</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истории христианства не было периода, когда бы в тех или иных странах не было гонений и уничтожений христиан. Сегодня более 70 стран мира гонят христиан. В 20-ом веке было уничтожено более 100 млн. христиан — более, чем за всю историю Церкви во все другие вместе взятые годы</w:t>
      </w:r>
      <w:r w:rsidRPr="00A80150">
        <w:rPr>
          <w:rFonts w:ascii="Times New Roman" w:hAnsi="Times New Roman" w:cs="Times New Roman"/>
          <w:b/>
          <w:sz w:val="24"/>
          <w:szCs w:val="24"/>
          <w:vertAlign w:val="superscript"/>
        </w:rPr>
        <w:t>27</w:t>
      </w:r>
      <w:r w:rsidRPr="00A80150">
        <w:rPr>
          <w:rFonts w:ascii="Times New Roman" w:hAnsi="Times New Roman" w:cs="Times New Roman"/>
        </w:rPr>
        <w:t>. Христиан всегда гнали. Гнали и евангельских христиан</w:t>
      </w:r>
      <w:r w:rsidRPr="00A80150">
        <w:rPr>
          <w:rFonts w:ascii="Times New Roman" w:hAnsi="Times New Roman" w:cs="Times New Roman"/>
          <w:b/>
          <w:sz w:val="24"/>
          <w:szCs w:val="24"/>
          <w:vertAlign w:val="superscript"/>
        </w:rPr>
        <w:t>28</w:t>
      </w:r>
      <w:r w:rsidRPr="00A80150">
        <w:rPr>
          <w:rFonts w:ascii="Times New Roman" w:hAnsi="Times New Roman" w:cs="Times New Roman"/>
        </w:rPr>
        <w:t xml:space="preserve">. Так было всегда, так будет до Пришествия Господа.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Особенно сильными были гонения во времена Римской империи, когда с 64 года по 313 год: десять римских кесарей уничтожали христиан, которые умирали мученической смертью.</w:t>
      </w:r>
    </w:p>
    <w:p w:rsidR="00A80150" w:rsidRPr="00A80150" w:rsidRDefault="00A80150" w:rsidP="00A82BE1">
      <w:pPr>
        <w:shd w:val="clear" w:color="auto" w:fill="FFFFFF"/>
        <w:spacing w:after="0" w:line="240" w:lineRule="auto"/>
        <w:ind w:firstLine="700"/>
        <w:jc w:val="both"/>
        <w:rPr>
          <w:rFonts w:ascii="Times New Roman" w:eastAsia="Times New Roman" w:hAnsi="Times New Roman" w:cs="Times New Roman"/>
          <w:color w:val="000000"/>
          <w:lang w:eastAsia="ru-RU"/>
        </w:rPr>
      </w:pPr>
      <w:r w:rsidRPr="00A80150">
        <w:rPr>
          <w:rFonts w:ascii="Times New Roman" w:eastAsia="Times New Roman" w:hAnsi="Times New Roman" w:cs="Times New Roman"/>
          <w:lang w:eastAsia="ru-RU"/>
        </w:rPr>
        <w:t>Образец терпения и непоколебимой верности Господу несут через многие годы христиане первых веков существования Церкви. Первые христиане подвергались самым невероятным и жестоким пыткам: их бросали на растерзание хищным зверям в амфитеатрах, из них делали живые факелы в публичных местах, казнили, жгли на кострах, разрывали тела. Но они проявляли стойкость и терпение, имели побеждающий дух. Так, Игнатий, епископ Антиохийский, современник Апостола Иоанна, живший во втором веке, в 107-108 году был осужден за веру. Власти, приговорив его к смерти, решили отправить Игнатия в Рим на растерзание зверям в Колизее. Его приковали десятью цепями к десяти солдатам, и так он должен был идти пешком через всю Сирию и Малую Асию, после чего его посадили на корабль, отправляющийся в Рим. За время такого мучительного путешествия при встрече на пути с христианами Игнатий продиктовал небольшие письма, из которых можно понять дух и силу терпения первых мучеников. Он писал римлянам, которые прикладывали усилие, чтобы освободить его</w:t>
      </w:r>
      <w:r w:rsidRPr="00A80150">
        <w:rPr>
          <w:rFonts w:ascii="Times New Roman" w:eastAsia="Times New Roman" w:hAnsi="Times New Roman" w:cs="Times New Roman"/>
          <w:sz w:val="24"/>
          <w:szCs w:val="24"/>
          <w:lang w:eastAsia="ru-RU"/>
        </w:rPr>
        <w:t>: «</w:t>
      </w:r>
      <w:r w:rsidRPr="00A80150">
        <w:rPr>
          <w:rFonts w:ascii="Times New Roman" w:eastAsia="Times New Roman" w:hAnsi="Times New Roman" w:cs="Times New Roman"/>
          <w:i/>
          <w:color w:val="000000"/>
          <w:lang w:eastAsia="ru-RU"/>
        </w:rPr>
        <w:t>Я пишу церквам и всем сказываю, что добровольно умираю за Бога, если только вы не воспрепятствуете мне.</w:t>
      </w:r>
      <w:r w:rsidRPr="00A80150">
        <w:rPr>
          <w:rFonts w:ascii="Times New Roman" w:eastAsia="Times New Roman" w:hAnsi="Times New Roman" w:cs="Times New Roman"/>
          <w:color w:val="000000"/>
          <w:sz w:val="28"/>
          <w:szCs w:val="28"/>
          <w:lang w:eastAsia="ru-RU"/>
        </w:rPr>
        <w:t xml:space="preserve"> </w:t>
      </w:r>
      <w:r w:rsidRPr="00A80150">
        <w:rPr>
          <w:rFonts w:ascii="Times New Roman" w:eastAsia="Times New Roman" w:hAnsi="Times New Roman" w:cs="Times New Roman"/>
          <w:i/>
          <w:color w:val="000000"/>
          <w:lang w:eastAsia="ru-RU"/>
        </w:rPr>
        <w:t>Умоляю вас: не оказывайте мне неблаговременной любви. Оставьте меня быть пищею зверей и посредством их достигнуть Бога. Я пшеница Божия: пусть измелют меня зубы зверей, чтоб я сделался чистым хлебом Христовым. Лучше приласкайте этих зверей, чтоб они сделались гробом моим и ничего не оставили от моего тела, дабы по смерти не быть мне кому-либо в тягость. Тогда я буду по истине учеником Христа, когда даже тела моего мир не будет видеть. Молитесь о мне Христу, чтоб я посредством этих орудий сделался жертвою Богу. Не как Петр и Павел заповедую вам. Они апостолы, а я осужденный; они свободные, а я доселе еще раб. Но если пострадаю, — буду отпущенником Иисуса и воскресну в Нем свободным. Теперь же в узах своих я учу не желать ничего мирского или суетного… Никакой пользы не принесут мне удовольствия мира, ни царства века сего. Лучше мне умереть за Иисуса Христа, нежели царствовать над всею землею (ибо какая польза человеку, если он приобретает целый мир, а душе своей повредит?). Его ищу, за нас умершего. Его желаю, за нас воскресшего</w:t>
      </w:r>
      <w:r w:rsidRPr="00A80150">
        <w:rPr>
          <w:rFonts w:ascii="Times New Roman" w:eastAsia="Times New Roman" w:hAnsi="Times New Roman" w:cs="Times New Roman"/>
          <w:color w:val="000000"/>
          <w:lang w:eastAsia="ru-RU"/>
        </w:rPr>
        <w:t>»</w:t>
      </w:r>
      <w:r w:rsidRPr="00A80150">
        <w:rPr>
          <w:rFonts w:ascii="Times New Roman" w:eastAsia="Times New Roman" w:hAnsi="Times New Roman" w:cs="Times New Roman"/>
          <w:b/>
          <w:color w:val="000000"/>
          <w:sz w:val="24"/>
          <w:szCs w:val="24"/>
          <w:vertAlign w:val="superscript"/>
          <w:lang w:eastAsia="ru-RU"/>
        </w:rPr>
        <w:t>29</w:t>
      </w:r>
      <w:r w:rsidRPr="00A80150">
        <w:rPr>
          <w:rFonts w:ascii="Times New Roman" w:eastAsia="Times New Roman" w:hAnsi="Times New Roman" w:cs="Times New Roman"/>
          <w:color w:val="000000"/>
          <w:lang w:eastAsia="ru-RU"/>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Страдая, Игнатий был убежден, что тем самым он через терпение приближается к страданиям Христа, а, следовательно, и к Богу.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На костре был сожжен Поликарп Смирнский во время гонений в 155-</w:t>
      </w:r>
      <w:smartTag w:uri="urn:schemas-microsoft-com:office:smarttags" w:element="metricconverter">
        <w:smartTagPr>
          <w:attr w:name="ProductID" w:val="163 г"/>
        </w:smartTagPr>
        <w:r w:rsidRPr="00A80150">
          <w:rPr>
            <w:rFonts w:ascii="Times New Roman" w:hAnsi="Times New Roman" w:cs="Times New Roman"/>
          </w:rPr>
          <w:t>163 г</w:t>
        </w:r>
      </w:smartTag>
      <w:r w:rsidRPr="00A80150">
        <w:rPr>
          <w:rFonts w:ascii="Times New Roman" w:hAnsi="Times New Roman" w:cs="Times New Roman"/>
        </w:rPr>
        <w:t xml:space="preserve">. Первое детально сохранившееся описание — это описание смерти Поликарпа. Он был уже епископом Смирнским, когда Игнатий проходил по дороге в Рим. Однако призвание Поликарпа к мученичеству имело место лишь спустя пятьдесят лет. Мы находим у Иринея и Евсевия, что Поликарп был ефесским учеником Апостола Иоанна. Именно Иоанн рукоположил его епископом в близлежащей Смирне, где он нес служение до преклонного возраста.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Удивительным образом сохранилось его «Послание к филиппийцам». Оттуда мы узнаем, насколько существенно повлияли послания Апостола Павла на формирование мышления Поликарпа. Из посланий Павла он усвоил учение о спасении через Христа, и, подобно Павлу, он призывал христиан к подражанию Христу: «</w:t>
      </w:r>
      <w:r w:rsidRPr="00A80150">
        <w:rPr>
          <w:rFonts w:ascii="Times New Roman" w:hAnsi="Times New Roman" w:cs="Times New Roman"/>
          <w:i/>
          <w:color w:val="000000"/>
          <w:shd w:val="clear" w:color="auto" w:fill="FFFFFF"/>
        </w:rPr>
        <w:t>Умоляю всех вас повиноваться слову правды и оказывать всякое терпение, как вы видели это своими очами не только в блаженном Игнатии, Зосиме и Руфе, но и в других из нас и в самом Павле и прочих апостолах. Будьте уверены, что все они не вотще подвизались, но в вере и правде, и пребывают в подобающем им месте у Господа, с Которым и страдали. Ибо они не нынешний век возлюбили, но Того, Кто за нас умер и для нас был воскрешен Богом</w:t>
      </w:r>
      <w:r w:rsidRPr="00A80150">
        <w:rPr>
          <w:rFonts w:ascii="Times New Roman" w:hAnsi="Times New Roman" w:cs="Times New Roman"/>
        </w:rPr>
        <w:t>»</w:t>
      </w:r>
      <w:r w:rsidRPr="00A80150">
        <w:rPr>
          <w:rFonts w:ascii="Times New Roman" w:hAnsi="Times New Roman" w:cs="Times New Roman"/>
          <w:b/>
          <w:sz w:val="24"/>
          <w:szCs w:val="24"/>
          <w:vertAlign w:val="superscript"/>
        </w:rPr>
        <w:t>30</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Поликарпу было восемьдесят шесть лет, когда в Смирне вспыхнуло жестокое гонение, примерно между 155 и </w:t>
      </w:r>
      <w:smartTag w:uri="urn:schemas-microsoft-com:office:smarttags" w:element="metricconverter">
        <w:smartTagPr>
          <w:attr w:name="ProductID" w:val="163 г"/>
        </w:smartTagPr>
        <w:r w:rsidRPr="00A80150">
          <w:rPr>
            <w:rFonts w:ascii="Times New Roman" w:hAnsi="Times New Roman" w:cs="Times New Roman"/>
          </w:rPr>
          <w:t>163 г</w:t>
        </w:r>
      </w:smartTag>
      <w:r w:rsidRPr="00A80150">
        <w:rPr>
          <w:rFonts w:ascii="Times New Roman" w:hAnsi="Times New Roman" w:cs="Times New Roman"/>
        </w:rPr>
        <w:t>.г. по Р.Х.. Во время этого гонения Поликарп был сожжен на костре. Вскоре после этого события некто написал краткое описание, озаглавленное «Мученичество Поликарпа», или «Окружное послание Смирнской Церкви о мученичестве святого Поликарпа».  Это первое описание подобного рода. После него начали появляться многие другие, собранные и известные под общим именем «Деяния мучеников» (</w:t>
      </w:r>
      <w:r w:rsidRPr="00A80150">
        <w:rPr>
          <w:rFonts w:ascii="Times New Roman" w:hAnsi="Times New Roman" w:cs="Times New Roman"/>
          <w:lang w:val="en-US"/>
        </w:rPr>
        <w:t>Acta</w:t>
      </w:r>
      <w:r w:rsidRPr="00A80150">
        <w:rPr>
          <w:rFonts w:ascii="Times New Roman" w:hAnsi="Times New Roman" w:cs="Times New Roman"/>
        </w:rPr>
        <w:t xml:space="preserve"> </w:t>
      </w:r>
      <w:r w:rsidRPr="00A80150">
        <w:rPr>
          <w:rFonts w:ascii="Times New Roman" w:hAnsi="Times New Roman" w:cs="Times New Roman"/>
          <w:lang w:val="en-US"/>
        </w:rPr>
        <w:t>Martyrum</w:t>
      </w:r>
      <w:r w:rsidRPr="00A80150">
        <w:rPr>
          <w:rFonts w:ascii="Times New Roman" w:hAnsi="Times New Roman" w:cs="Times New Roman"/>
        </w:rPr>
        <w:t>). Эта подборка, включенная Евсевием в «</w:t>
      </w:r>
      <w:r w:rsidRPr="00A80150">
        <w:rPr>
          <w:rFonts w:ascii="Times New Roman" w:hAnsi="Times New Roman" w:cs="Times New Roman"/>
          <w:i/>
          <w:lang w:val="en-US"/>
        </w:rPr>
        <w:t>Historia</w:t>
      </w:r>
      <w:r w:rsidRPr="00A80150">
        <w:rPr>
          <w:rFonts w:ascii="Times New Roman" w:hAnsi="Times New Roman" w:cs="Times New Roman"/>
          <w:i/>
        </w:rPr>
        <w:t xml:space="preserve"> </w:t>
      </w:r>
      <w:r w:rsidRPr="00A80150">
        <w:rPr>
          <w:rFonts w:ascii="Times New Roman" w:hAnsi="Times New Roman" w:cs="Times New Roman"/>
          <w:i/>
          <w:lang w:val="en-US"/>
        </w:rPr>
        <w:t>Ecclesiastica</w:t>
      </w:r>
      <w:r w:rsidRPr="00A80150">
        <w:rPr>
          <w:rFonts w:ascii="Times New Roman" w:hAnsi="Times New Roman" w:cs="Times New Roman"/>
        </w:rPr>
        <w:t xml:space="preserve">», является одним из источников, из которых мы можем извлечь понимание о мученичестве в первых веках. </w:t>
      </w:r>
    </w:p>
    <w:p w:rsidR="00A80150" w:rsidRPr="00A80150" w:rsidRDefault="00A80150" w:rsidP="00A82BE1">
      <w:pPr>
        <w:spacing w:after="0" w:line="240" w:lineRule="auto"/>
        <w:jc w:val="both"/>
        <w:rPr>
          <w:rFonts w:ascii="Times New Roman" w:hAnsi="Times New Roman" w:cs="Times New Roman"/>
          <w:color w:val="000000"/>
        </w:rPr>
      </w:pPr>
      <w:r w:rsidRPr="00A80150">
        <w:rPr>
          <w:rFonts w:ascii="Times New Roman" w:hAnsi="Times New Roman" w:cs="Times New Roman"/>
        </w:rPr>
        <w:tab/>
        <w:t>Одной из первых деталей, которую нам открывает автор о мученичестве Поликарпа, является то, что это допускает Господь: «</w:t>
      </w:r>
      <w:r w:rsidRPr="00A80150">
        <w:rPr>
          <w:rFonts w:ascii="Times New Roman" w:hAnsi="Times New Roman" w:cs="Times New Roman"/>
          <w:i/>
          <w:color w:val="000000"/>
        </w:rPr>
        <w:t>Мы написали вам, братия, о мучениках и блаженном Поликарпе, который положил конец гонению, как бы запечатав его своим мученичеством. Ибо почти все, что произошло прежде, было для того, чтобы Господь снова явил нам мученичество, согласное с Евангелием</w:t>
      </w:r>
      <w:bookmarkStart w:id="5" w:name="note3_return"/>
      <w:r w:rsidRPr="00A80150">
        <w:rPr>
          <w:rFonts w:ascii="Times New Roman" w:hAnsi="Times New Roman" w:cs="Times New Roman"/>
          <w:i/>
          <w:color w:val="000000"/>
        </w:rPr>
        <w:fldChar w:fldCharType="begin"/>
      </w:r>
      <w:r w:rsidRPr="00A80150">
        <w:rPr>
          <w:rFonts w:ascii="Times New Roman" w:hAnsi="Times New Roman" w:cs="Times New Roman"/>
          <w:i/>
          <w:color w:val="000000"/>
        </w:rPr>
        <w:instrText xml:space="preserve"> HYPERLINK "http://azbyka.ru/otechnik/Polikarp_Smirnskij/o_muchenichestve/" \l "note3" \o "См. Предисловие. Слово μαρτυρια, букв. \«свидетельство\», в это время уже приняло специальное значение — \«мученичество\» (ср. .6 и )." </w:instrText>
      </w:r>
      <w:r w:rsidRPr="00A80150">
        <w:rPr>
          <w:rFonts w:ascii="Times New Roman" w:hAnsi="Times New Roman" w:cs="Times New Roman"/>
          <w:i/>
          <w:color w:val="000000"/>
        </w:rPr>
        <w:fldChar w:fldCharType="separate"/>
      </w:r>
      <w:r w:rsidRPr="00A80150">
        <w:rPr>
          <w:rFonts w:ascii="Times New Roman" w:hAnsi="Times New Roman" w:cs="Times New Roman"/>
          <w:i/>
          <w:color w:val="18530B"/>
          <w:u w:val="single"/>
          <w:bdr w:val="none" w:sz="0" w:space="0" w:color="auto" w:frame="1"/>
          <w:vertAlign w:val="superscript"/>
        </w:rPr>
        <w:t>3</w:t>
      </w:r>
      <w:r w:rsidRPr="00A80150">
        <w:rPr>
          <w:rFonts w:ascii="Times New Roman" w:hAnsi="Times New Roman" w:cs="Times New Roman"/>
          <w:i/>
          <w:color w:val="000000"/>
        </w:rPr>
        <w:fldChar w:fldCharType="end"/>
      </w:r>
      <w:bookmarkEnd w:id="5"/>
      <w:r w:rsidRPr="00A80150">
        <w:rPr>
          <w:rFonts w:ascii="Times New Roman" w:hAnsi="Times New Roman" w:cs="Times New Roman"/>
          <w:i/>
          <w:color w:val="000000"/>
        </w:rPr>
        <w:t>.  Поликарп ожидал страдания, подобно Господу, до тех пор, пока не был предан, дабы и мы подражали ему, заботясь не только о своем благе, но и о ближних</w:t>
      </w:r>
      <w:r w:rsidRPr="00A80150">
        <w:rPr>
          <w:rFonts w:ascii="Times New Roman" w:hAnsi="Times New Roman" w:cs="Times New Roman"/>
          <w:color w:val="000000"/>
        </w:rPr>
        <w:t>»</w:t>
      </w:r>
      <w:r w:rsidRPr="00A80150">
        <w:rPr>
          <w:rFonts w:ascii="Times New Roman" w:hAnsi="Times New Roman" w:cs="Times New Roman"/>
          <w:b/>
          <w:color w:val="000000"/>
          <w:sz w:val="24"/>
          <w:szCs w:val="24"/>
          <w:vertAlign w:val="superscript"/>
        </w:rPr>
        <w:t>31</w:t>
      </w:r>
      <w:r w:rsidRPr="00A80150">
        <w:rPr>
          <w:rFonts w:ascii="Times New Roman" w:hAnsi="Times New Roman" w:cs="Times New Roman"/>
          <w:color w:val="000000"/>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Вот как описываются истинные мученики: «</w:t>
      </w:r>
      <w:r w:rsidRPr="00A80150">
        <w:rPr>
          <w:rFonts w:ascii="Times New Roman" w:hAnsi="Times New Roman" w:cs="Times New Roman"/>
          <w:i/>
          <w:color w:val="000000"/>
        </w:rPr>
        <w:t>Итак, блаженны и славны все мученичества, совершившиеся по воле Божией. Ибо мы, как благочестивые, должны приписывать власть Богу над всем. Кто не удивится мужеству мучеников, их терпению и любви к Господу? Рассекали бичами их тела так, что даже видны были внутренние вены и артерии; но они терпели. Даже стоящие около них плакали от жалости, а они были столь мужественны, что ни один из них не вскрикнул и не восстенал. Сим показали они всем нам, что славные мученики Христовы во время мучения своего были вне тела, или паче Господь, представ им, беседовал с ними. Устремляя внимание ко благодати Христовой, они презирали мирские казни, в один час искупляя себя от муки вечной. Огонь бесчеловечных мучителей был для них прохладен, ибо воочию видя огнь вечный и неугасимый, они желали избегнуть его, взирая очами сердечными на блага, соблюдаемые страдальцам, которых ухо не слыхало, око не видало, и которые на сердце человеку не всходили (1Кор.2:9; ср. Ис.64:3), но которые показуемы им были Господом, так как были они уже не человеки, а ангелы. Подобным образом и те, которые осуждаемы были на снедение зверям, претерпевали многие тяжкие страдания: их простирали на колючих раковинах и истязали другими различными мучениями, чтобы продолжительностью истязания довести их, ежели то возможно, до отречения</w:t>
      </w:r>
      <w:r w:rsidRPr="00A80150">
        <w:rPr>
          <w:rFonts w:ascii="Times New Roman" w:hAnsi="Times New Roman" w:cs="Times New Roman"/>
        </w:rPr>
        <w:t>»</w:t>
      </w:r>
      <w:r w:rsidRPr="00A80150">
        <w:rPr>
          <w:rFonts w:ascii="Times New Roman" w:hAnsi="Times New Roman" w:cs="Times New Roman"/>
          <w:b/>
          <w:sz w:val="24"/>
          <w:szCs w:val="24"/>
          <w:vertAlign w:val="superscript"/>
        </w:rPr>
        <w:t>32</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Единственное, что просили власти от Поликарпа на суде, — провозгласить кесаря Господом, принеся ему мирную жертву на алтаре. В то время это было стандартное условие на суде христиан. Начальствующий в суде спросил Поликарпа: «Что плохого в том, если ты скажешь “Кесарь – Господь” и принесешь ему жертву для того, чтобы тебе спастись?». Подобный совет, создающий впечатление, что освобождение может быть таким простым и легким, был настоящим искушением для заключенных христиан не только в первых веках, но и в последующих, и даже в наши дни. </w:t>
      </w:r>
    </w:p>
    <w:p w:rsidR="00A80150" w:rsidRPr="00A80150" w:rsidRDefault="00A80150" w:rsidP="00A82BE1">
      <w:pPr>
        <w:spacing w:after="0" w:line="240" w:lineRule="auto"/>
        <w:jc w:val="both"/>
        <w:rPr>
          <w:rFonts w:ascii="Times New Roman" w:hAnsi="Times New Roman" w:cs="Times New Roman"/>
          <w:color w:val="000000"/>
        </w:rPr>
      </w:pPr>
      <w:r w:rsidRPr="00A80150">
        <w:rPr>
          <w:rFonts w:ascii="Times New Roman" w:hAnsi="Times New Roman" w:cs="Times New Roman"/>
        </w:rPr>
        <w:tab/>
        <w:t>Когда проконсул пообещал немедленно освободить Поликарпа, если он только проклянет Христа, он ответил: «</w:t>
      </w:r>
      <w:r w:rsidRPr="00A80150">
        <w:rPr>
          <w:rFonts w:ascii="Times New Roman" w:hAnsi="Times New Roman" w:cs="Times New Roman"/>
          <w:i/>
          <w:color w:val="000000"/>
        </w:rPr>
        <w:t>Уже восемьдесят шесть лет я служу Ему, и Он ничем не обидел меня: как же могу хулить Царя моего, Спасшего меня?</w:t>
      </w:r>
      <w:r w:rsidRPr="00A80150">
        <w:rPr>
          <w:rFonts w:ascii="Times New Roman" w:hAnsi="Times New Roman" w:cs="Times New Roman"/>
          <w:color w:val="000000"/>
        </w:rPr>
        <w:t>»</w:t>
      </w:r>
      <w:r w:rsidRPr="00A80150">
        <w:rPr>
          <w:rFonts w:ascii="Times New Roman" w:hAnsi="Times New Roman" w:cs="Times New Roman"/>
          <w:b/>
          <w:color w:val="000000"/>
          <w:sz w:val="24"/>
          <w:szCs w:val="24"/>
          <w:vertAlign w:val="superscript"/>
        </w:rPr>
        <w:t>33</w:t>
      </w:r>
      <w:r w:rsidRPr="00A80150">
        <w:rPr>
          <w:rFonts w:ascii="Times New Roman" w:hAnsi="Times New Roman" w:cs="Times New Roman"/>
          <w:color w:val="000000"/>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Небольшой фрагмент из последней молитвы Поликарпа, произнесенной вслух на костре, дополняет общую картину мученичества: «</w:t>
      </w:r>
      <w:r w:rsidRPr="00A80150">
        <w:rPr>
          <w:rFonts w:ascii="Times New Roman" w:hAnsi="Times New Roman" w:cs="Times New Roman"/>
          <w:i/>
          <w:color w:val="000000"/>
        </w:rPr>
        <w:t xml:space="preserve">И так он, со сложенными за спиной руками и связанный, подобно овну, отобранному из великого стада, уготованному в жертву, во всесожжение приятное Богу, воззрел на небо и сказал: </w:t>
      </w:r>
      <w:r w:rsidRPr="00A80150">
        <w:rPr>
          <w:rFonts w:ascii="Times New Roman" w:hAnsi="Times New Roman" w:cs="Times New Roman"/>
          <w:color w:val="000000"/>
        </w:rPr>
        <w:t>“</w:t>
      </w:r>
      <w:r w:rsidRPr="00A80150">
        <w:rPr>
          <w:rFonts w:ascii="Times New Roman" w:hAnsi="Times New Roman" w:cs="Times New Roman"/>
          <w:i/>
          <w:color w:val="000000"/>
        </w:rPr>
        <w:t>Господи, Боже Вседержителю, Отче возлюбленного и благословенного Отрока Твоего, Иисуса Христа, чрез Которого мы получили познание о Тебе! Боже Ангелов и Сил и всякого создания, и всякого рода праведных, живущих пред лицем Твоим! Благословляю Тебя, что Ты удостоил меня в день сей и час стать причастным числу мучеников Твоих и чаше Христа Твоего для воскресения в жизнь вечную души и тела в нетлении Святого Духа. Да буду принят я в числе их днесь пред лицом Твоим в жертву тучную и благоприятную, как Сам Ты, неложный и истинный Боже, предуготовал, предвозвестил и совершил.  За сие и за все Тебя хвалю, Тебя благословляю, Тебя славлю, чрез вечного и пренебесного Первосвященника Иисуса Христа, возлюбленного Твоего Отрока, чрез Которого да будет слава Тебе — с Ним и со Святым Духом — и ныне и в будущие веки. Аминь</w:t>
      </w:r>
      <w:r w:rsidRPr="00A80150">
        <w:rPr>
          <w:rFonts w:ascii="Times New Roman" w:hAnsi="Times New Roman" w:cs="Times New Roman"/>
          <w:color w:val="000000"/>
        </w:rPr>
        <w:t>”</w:t>
      </w:r>
      <w:r w:rsidRPr="00A80150">
        <w:rPr>
          <w:rFonts w:ascii="Times New Roman" w:hAnsi="Times New Roman" w:cs="Times New Roman"/>
        </w:rPr>
        <w:t>»</w:t>
      </w:r>
      <w:r w:rsidRPr="00A80150">
        <w:rPr>
          <w:rFonts w:ascii="Times New Roman" w:hAnsi="Times New Roman" w:cs="Times New Roman"/>
          <w:b/>
          <w:sz w:val="24"/>
          <w:szCs w:val="24"/>
          <w:vertAlign w:val="superscript"/>
        </w:rPr>
        <w:t>34</w:t>
      </w:r>
      <w:r w:rsidRPr="00A80150">
        <w:rPr>
          <w:rFonts w:ascii="Times New Roman" w:hAnsi="Times New Roman" w:cs="Times New Roman"/>
        </w:rPr>
        <w:t xml:space="preserve">.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Летом 177 года началось жесточайшее гонение на христиан Лиона. Местные власти начали распространять слухи о том, что христиане поедают детей, встречаясь вечером по домам на вечери, заканчивающиеся оргиями; что они допускают в своей жизни серию других ужасных вещей. Ярость народа была настолько сильной, что христианам запретили появляться на рынках, в купальнях и других общественных местах. Вначале былj арестованj множество рабов и бедных людей. Они претерпели наиболее жестокие пытки, целью которых было выбить признание, что подобные вещи существуют в христианстве. Подобные признания еще больше возбудили гнев народа. Даже неверующие близкие друзья, хорошо знающие суть дела, отвернулись от христиан. Начались массовые аресты с неимоверными пытками. После этого некоторых бросили в тюрьму, а большинство было отправлено в амфитеатры на растерзание зверям и гладиаторам для великого ублажения масс. </w:t>
      </w:r>
    </w:p>
    <w:p w:rsidR="00A80150" w:rsidRPr="00A80150" w:rsidRDefault="00A80150" w:rsidP="00A82BE1">
      <w:pPr>
        <w:spacing w:after="0" w:line="240" w:lineRule="auto"/>
        <w:ind w:firstLine="720"/>
        <w:jc w:val="both"/>
        <w:rPr>
          <w:rFonts w:ascii="Times New Roman" w:hAnsi="Times New Roman" w:cs="Times New Roman"/>
        </w:rPr>
      </w:pPr>
      <w:r w:rsidRPr="00A80150">
        <w:rPr>
          <w:rFonts w:ascii="Times New Roman" w:hAnsi="Times New Roman" w:cs="Times New Roman"/>
        </w:rPr>
        <w:t>Последнее гонение, направленное против ранней Церкви, имело место между 306 и 313 годами по Р.Х. Это было самое продолжительное и жестокое из всех гонений до этого момента. Для более ясного представления, что происходило в тот период, прочитаем несколько цитат из Евсевия. Евсевий предлагает нам письма епископа Филеаса из Тмуита, описывающего ужасные события, происходившие в Александрии в 306 году: «</w:t>
      </w:r>
      <w:r w:rsidRPr="00A80150">
        <w:rPr>
          <w:rFonts w:ascii="Times New Roman" w:hAnsi="Times New Roman" w:cs="Times New Roman"/>
          <w:i/>
        </w:rPr>
        <w:t>(4</w:t>
      </w:r>
      <w:r w:rsidRPr="00A80150">
        <w:rPr>
          <w:rFonts w:ascii="Times New Roman" w:hAnsi="Times New Roman" w:cs="Times New Roman"/>
        </w:rPr>
        <w:t xml:space="preserve">) </w:t>
      </w:r>
      <w:r w:rsidRPr="00A80150">
        <w:rPr>
          <w:rFonts w:ascii="Times New Roman" w:eastAsia="Times New Roman" w:hAnsi="Times New Roman" w:cs="Times New Roman"/>
          <w:i/>
          <w:color w:val="000000"/>
          <w:lang w:eastAsia="ru-RU"/>
        </w:rPr>
        <w:t xml:space="preserve">Найдется ли слово рассказать о доблестном мужестве, с которым они выдерживали каждую пытку? Всем желающим разрешено было издеваться над ними: их били палками, розгами, били бичами, ремнями, кнутами. (5) Зрелище этих мучений постоянно возобновлялось, и какая была тут злоба! Людей, со связанными за спиной руками, подвешивали к столбам и воротом растягивали все их конечности, затем палачам отдавалось приказание искалечить им своими орудиями всё тело: не только бока, как убийцам, но и живот, и ноги, и щеки. Подвешивали за одну руку к колонне портика: это растяжение суставов и членов было самой страшной мукой. Привязывали к колоннам лицом и так, чтобы ноги не касались земли: под тяжестью тела узы натягивались и сильнее его сжимали. (6) Мученики терпели это не только в то время, пока правитель их допрашивал и занимался ими, а в течение почти целого дня, когда он переходил к другим, а первых предоставлял надзору своих помощников: не сдастся ли кто-нибудь, побежденный пытками. Приказано было также безжалостно усугублять их мучения, а умирающих снимать и волочить по земле. (7) У них не было и тени снисхождения к нам: они думали о нас и обращались </w:t>
      </w:r>
      <w:r w:rsidRPr="00A80150">
        <w:rPr>
          <w:rFonts w:ascii="Times New Roman" w:eastAsia="Times New Roman" w:hAnsi="Times New Roman" w:cs="Times New Roman"/>
          <w:i/>
          <w:color w:val="000000"/>
          <w:lang w:eastAsia="ru-RU"/>
        </w:rPr>
        <w:lastRenderedPageBreak/>
        <w:t>с нами так, словно мы сущее ничтожество. (8) После этих мучений придумали другую пытку: укладывали на доску и растягивали за обе ноги до четвертой дыры; приходилось поневоле лежать навзничь, потому что все тело было в ранах от ударов. Бросали людей на землю и заставляли их лежать под страхом возобновления мучений. Страшное зрелище представляли их тела с разными следами от пыток. (9) Так всё и шло: одни умирали в пытках, посрамляя врага своей выдержкой; другие, запертые полумертвыми в тюрьме, умученные, умирали через несколько дней. Остальные, через лечение восстановив свои силы, становились дерзновеннее, (10) так что когда им предлагали на выбор: или прикоснуться к мерзкой жертве и остаться в живых, получив от врагов достойную проклятия свободу, или же, не принося жертвы, выслушать смертный приговор, — они без колебания радостно шли на смерть. Они знали, что определено в Святом Писании: "Кто приносит жертву другим богам, да будет истреблен" и "Да не будет у тебя других богов, кроме Меня"</w:t>
      </w:r>
      <w:r w:rsidRPr="00A80150">
        <w:rPr>
          <w:rFonts w:ascii="Times New Roman" w:hAnsi="Times New Roman" w:cs="Times New Roman"/>
          <w:i/>
        </w:rPr>
        <w:t>»</w:t>
      </w:r>
      <w:r w:rsidRPr="00A80150">
        <w:rPr>
          <w:rFonts w:ascii="Times New Roman" w:hAnsi="Times New Roman" w:cs="Times New Roman"/>
          <w:b/>
          <w:sz w:val="24"/>
          <w:szCs w:val="24"/>
          <w:vertAlign w:val="superscript"/>
        </w:rPr>
        <w:t>35</w:t>
      </w:r>
      <w:r w:rsidRPr="00A80150">
        <w:rPr>
          <w:rFonts w:ascii="Times New Roman" w:hAnsi="Times New Roman" w:cs="Times New Roman"/>
        </w:rPr>
        <w:t>.</w:t>
      </w:r>
    </w:p>
    <w:p w:rsidR="00A80150" w:rsidRPr="00A80150" w:rsidRDefault="00A80150" w:rsidP="00A82BE1">
      <w:pPr>
        <w:spacing w:after="0" w:line="240" w:lineRule="auto"/>
        <w:ind w:firstLine="720"/>
        <w:jc w:val="both"/>
        <w:rPr>
          <w:rFonts w:ascii="Times New Roman" w:hAnsi="Times New Roman" w:cs="Times New Roman"/>
        </w:rPr>
      </w:pPr>
      <w:r w:rsidRPr="00A80150">
        <w:rPr>
          <w:rFonts w:ascii="Times New Roman" w:hAnsi="Times New Roman" w:cs="Times New Roman"/>
        </w:rPr>
        <w:t>Необходимо отметить, что не все были готовы нести страдания, некоторые отрекались от Христа и признавали кесаря «господом», избегая страданий. Это было духовным поражением. Мы всегда должны помнить слова нашего Господа: «</w:t>
      </w:r>
      <w:r w:rsidRPr="00A80150">
        <w:rPr>
          <w:rFonts w:ascii="Times New Roman" w:hAnsi="Times New Roman" w:cs="Times New Roman"/>
          <w:b/>
        </w:rPr>
        <w:t>Итак всякого, кто исповедает Меня пред людьми, того исповедаю и Я пред Отцом Моим Небесным, а кто отречется от Меня перед людьми, отрекусь от того и Я пред Отцом Моим Небесным</w:t>
      </w:r>
      <w:r w:rsidRPr="00A80150">
        <w:rPr>
          <w:rFonts w:ascii="Times New Roman" w:hAnsi="Times New Roman" w:cs="Times New Roman"/>
        </w:rPr>
        <w:t>» (Мф.10:32,33). Это предупреждение особенно актуально для последнего времени (великая скорбь), когда для покаяния и изменения сердца времени уже может и не быть.</w:t>
      </w:r>
    </w:p>
    <w:p w:rsidR="00A80150" w:rsidRPr="00A80150" w:rsidRDefault="00A80150" w:rsidP="00A82BE1">
      <w:pPr>
        <w:spacing w:after="0" w:line="240" w:lineRule="auto"/>
        <w:ind w:firstLine="720"/>
        <w:jc w:val="both"/>
        <w:rPr>
          <w:rFonts w:ascii="Times New Roman" w:hAnsi="Times New Roman" w:cs="Times New Roman"/>
        </w:rPr>
      </w:pPr>
      <w:r w:rsidRPr="00A80150">
        <w:rPr>
          <w:rFonts w:ascii="Times New Roman" w:hAnsi="Times New Roman" w:cs="Times New Roman"/>
        </w:rPr>
        <w:t>Но большинство христиан оставалось верными. Приведем описание Евсевия, который сам был свидетелем событий, происходящих в Тебайде между 311-312 годами: «</w:t>
      </w:r>
      <w:r w:rsidRPr="00A80150">
        <w:rPr>
          <w:rFonts w:ascii="Times New Roman" w:hAnsi="Times New Roman" w:cs="Times New Roman"/>
          <w:i/>
        </w:rPr>
        <w:t>И мы сами, будучи там, видели мучения великого множества в один день. Некоторых сжигали, но большинство обезглавливали. Их было так много, что палачи от усталости сменяли один другого; даже топор притупился и под конец развалился. В тот день я видел удивительное рвение, Божественную силу и мужество в тех, кто остался верным Христу. Таким образом, сразу после того, как первый свидетель получил смертный приговор, с разных сторон появлялись другие, подходя к судье и исповедуя свою веру в Иисуса Христа. Без страха перед разными пытками, провозглашая Бога Властелином Вселенной, они с радостью и улыбкой получали смертный приговор. Идя на заклание, они пели, вознося Богу гимны и благодарение до последнего вздоха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История говорит нам о том, что эти гонения (с 64 по </w:t>
      </w:r>
      <w:smartTag w:uri="urn:schemas-microsoft-com:office:smarttags" w:element="metricconverter">
        <w:smartTagPr>
          <w:attr w:name="ProductID" w:val="313 г"/>
        </w:smartTagPr>
        <w:r w:rsidRPr="00A80150">
          <w:rPr>
            <w:rFonts w:ascii="Times New Roman" w:hAnsi="Times New Roman" w:cs="Times New Roman"/>
          </w:rPr>
          <w:t>313 годы</w:t>
        </w:r>
      </w:smartTag>
      <w:r w:rsidRPr="00A80150">
        <w:rPr>
          <w:rFonts w:ascii="Times New Roman" w:hAnsi="Times New Roman" w:cs="Times New Roman"/>
        </w:rPr>
        <w:t>) в конечном итоге привели к окончательной победе христианства в Римской империи.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Многие герои веры дополнили одиннадцатую главу «Послания к Евреям» своими подвигами терпения и веры. И сегодня эта глава пишется теми, кто страдает за Христа в наше время. Терпение и стойкость показали Лионские мученики в 177 году; мученики Карфагена в 202 году; мученики четвертого века (306-313); мученики папской инквизиции; мученики протестантской Реформации; мученики атеистических и коммунистических режимов; мученики исламского фанатизма. Эта глава о героях веры пишется еще и сегодня жизнью христиан и будет продолжаться до Второго Пришествия Христа. Верующим особенно важно остаться верными в последнее время, в период великой скорби, когда от детей Божьих потребуется в последний раз на земле показать верность Ему в самых сложных условиях. Нужна твердая вера, любовь к Господу и совершенная близость к Спасителю, чтобы устоять в тяжких испытаниях и все преодолеть, оставшись верными Христу, Который не даст искушения сверх сил и введет верных в Свое Царство. Господи, дай сил и укрепи тех, кого это время застанет!</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послании к Смирнской церкви Господь ободряет страдающих верующих и обещает им небеса после прохождения страданий и мучений.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Греческое слово «смирна» на русском языке означает миро, пряность, древесная смола, которая была горькой, т.е. горечь. Эта благовонная древесная смола была предметом торговли в этом городе. Название имело пророческое значение и означало горечь страданий и мучений христиан смирнского духа. Город Смирна существует и в наше время и называется по-турецки Измир. В нем проживает более 5 млн жителей.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Сначала рассмотрим общую характеристику Смирнской церкви по схеме послания к церквам (Табл.7.2).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Табл.7.2 Обобщенная характеристика церкви Смирны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000"/>
        <w:gridCol w:w="1038"/>
        <w:gridCol w:w="1388"/>
        <w:gridCol w:w="1165"/>
        <w:gridCol w:w="1221"/>
        <w:gridCol w:w="1135"/>
        <w:gridCol w:w="1399"/>
        <w:gridCol w:w="1362"/>
      </w:tblGrid>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п/п</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Церковь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Что означает название</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Как открывается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Господь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Оценка церкви Господом    </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Опасность</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Что надо сделат</w:t>
            </w:r>
            <w:r w:rsidRPr="00A80150">
              <w:rPr>
                <w:rFonts w:ascii="Times New Roman" w:hAnsi="Times New Roman" w:cs="Times New Roman"/>
              </w:rPr>
              <w:t>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Обетование победителям</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Самая характерная особенность церкви</w:t>
            </w:r>
          </w:p>
        </w:tc>
      </w:tr>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Смирна</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горечь</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 xml:space="preserve">«Так говорит Первый и Последний, Который был мертв, и се, жив», </w:t>
            </w:r>
            <w:r w:rsidRPr="00A80150">
              <w:rPr>
                <w:rFonts w:ascii="Times New Roman" w:hAnsi="Times New Roman" w:cs="Times New Roman"/>
                <w:sz w:val="20"/>
                <w:szCs w:val="20"/>
              </w:rPr>
              <w:t xml:space="preserve">т.е.  как Тот, Кто вечен, Кто </w:t>
            </w:r>
            <w:r w:rsidRPr="00A80150">
              <w:rPr>
                <w:rFonts w:ascii="Times New Roman" w:hAnsi="Times New Roman" w:cs="Times New Roman"/>
                <w:sz w:val="20"/>
                <w:szCs w:val="20"/>
              </w:rPr>
              <w:lastRenderedPageBreak/>
              <w:t xml:space="preserve">Сам пережил смерть и воскресение. </w:t>
            </w:r>
          </w:p>
        </w:tc>
        <w:tc>
          <w:tcPr>
            <w:tcW w:w="0" w:type="auto"/>
          </w:tcPr>
          <w:p w:rsidR="00A80150" w:rsidRPr="00A80150" w:rsidRDefault="00A80150" w:rsidP="00A82BE1">
            <w:pPr>
              <w:spacing w:after="0" w:line="240" w:lineRule="auto"/>
              <w:jc w:val="both"/>
              <w:rPr>
                <w:rFonts w:ascii="Times New Roman" w:hAnsi="Times New Roman" w:cs="Times New Roman"/>
                <w:b/>
                <w:sz w:val="20"/>
                <w:szCs w:val="20"/>
              </w:rPr>
            </w:pPr>
            <w:r w:rsidRPr="00A80150">
              <w:rPr>
                <w:rFonts w:ascii="Times New Roman" w:hAnsi="Times New Roman" w:cs="Times New Roman"/>
                <w:b/>
                <w:sz w:val="20"/>
                <w:szCs w:val="20"/>
              </w:rPr>
              <w:lastRenderedPageBreak/>
              <w:t>Ни одного порицания, только похвала; они несут</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 xml:space="preserve"> труд, скорби, гонения со </w:t>
            </w:r>
            <w:r w:rsidRPr="00A80150">
              <w:rPr>
                <w:rFonts w:ascii="Times New Roman" w:hAnsi="Times New Roman" w:cs="Times New Roman"/>
                <w:b/>
                <w:sz w:val="20"/>
                <w:szCs w:val="20"/>
              </w:rPr>
              <w:lastRenderedPageBreak/>
              <w:t xml:space="preserve">стороны властей мира и от иудеев </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sz w:val="20"/>
                <w:szCs w:val="20"/>
              </w:rPr>
              <w:lastRenderedPageBreak/>
              <w:t xml:space="preserve">Существует опасность пойти на компромисс миром из-за желания </w:t>
            </w:r>
            <w:r w:rsidRPr="00A80150">
              <w:rPr>
                <w:rFonts w:ascii="Times New Roman" w:hAnsi="Times New Roman" w:cs="Times New Roman"/>
                <w:b/>
                <w:sz w:val="20"/>
                <w:szCs w:val="20"/>
              </w:rPr>
              <w:lastRenderedPageBreak/>
              <w:t>избежать страданий.</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lastRenderedPageBreak/>
              <w:t>«Будь верен до смерти</w:t>
            </w:r>
            <w:r w:rsidRPr="00A80150">
              <w:rPr>
                <w:rFonts w:ascii="Times New Roman" w:hAnsi="Times New Roman" w:cs="Times New Roman"/>
                <w:sz w:val="20"/>
                <w:szCs w:val="20"/>
              </w:rPr>
              <w:t>»,</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т.е. сохранить верность в терпни и страданиях.</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«Дам тебе венец жизни…</w:t>
            </w:r>
            <w:r w:rsidRPr="00A80150">
              <w:rPr>
                <w:rFonts w:ascii="Times New Roman" w:hAnsi="Times New Roman" w:cs="Times New Roman"/>
                <w:b/>
              </w:rPr>
              <w:t xml:space="preserve"> </w:t>
            </w:r>
            <w:r w:rsidRPr="00A80150">
              <w:rPr>
                <w:rFonts w:ascii="Times New Roman" w:hAnsi="Times New Roman" w:cs="Times New Roman"/>
                <w:b/>
                <w:sz w:val="20"/>
                <w:szCs w:val="20"/>
              </w:rPr>
              <w:t xml:space="preserve">побеждающий не потерпит вреда от второй смерти », </w:t>
            </w:r>
            <w:r w:rsidRPr="00A80150">
              <w:rPr>
                <w:rFonts w:ascii="Times New Roman" w:hAnsi="Times New Roman" w:cs="Times New Roman"/>
                <w:sz w:val="20"/>
                <w:szCs w:val="20"/>
              </w:rPr>
              <w:t>т.е.</w:t>
            </w:r>
            <w:r w:rsidRPr="00A80150">
              <w:rPr>
                <w:rFonts w:ascii="Times New Roman" w:hAnsi="Times New Roman" w:cs="Times New Roman"/>
                <w:b/>
                <w:sz w:val="20"/>
                <w:szCs w:val="20"/>
              </w:rPr>
              <w:t xml:space="preserve"> </w:t>
            </w:r>
            <w:r w:rsidRPr="00A80150">
              <w:rPr>
                <w:rFonts w:ascii="Times New Roman" w:hAnsi="Times New Roman" w:cs="Times New Roman"/>
                <w:sz w:val="20"/>
                <w:szCs w:val="20"/>
              </w:rPr>
              <w:lastRenderedPageBreak/>
              <w:t>полноту наград и торжество жизни в Царстве Божьем, когда победители не приходят на суд, не будут подвержены отделению от Бога, а переходят  от смерти в вечную жизнь</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гонимая, но верная</w:t>
            </w:r>
          </w:p>
        </w:tc>
      </w:tr>
    </w:tbl>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Теперь приступим к более подробному анализу послания и к содержащимся в нем духовным урокам для каждого христианина.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b/>
          <w:i/>
        </w:rPr>
        <w:t>Господь открывается Смирнской церкви</w:t>
      </w:r>
      <w:r w:rsidRPr="00A80150">
        <w:rPr>
          <w:rFonts w:ascii="Times New Roman" w:hAnsi="Times New Roman" w:cs="Times New Roman"/>
        </w:rPr>
        <w:t xml:space="preserve"> следующим образом: «</w:t>
      </w:r>
      <w:r w:rsidRPr="00A80150">
        <w:rPr>
          <w:rFonts w:ascii="Times New Roman" w:hAnsi="Times New Roman" w:cs="Times New Roman"/>
          <w:b/>
        </w:rPr>
        <w:t>Так говорит Первый и Последний, Который был мертв, и се, жив</w:t>
      </w:r>
      <w:r w:rsidRPr="00A80150">
        <w:rPr>
          <w:rFonts w:ascii="Times New Roman" w:hAnsi="Times New Roman" w:cs="Times New Roman"/>
        </w:rPr>
        <w:t>». Как «Первый и Последний» Господь существовал предвечно. Он был тогда, когда еще не было человеческого зла, и будет существовать после того, как оно будет удалено. Открытие Господа с такими качествами для страдающей церкви было утешением для всех, кто ежедневно встречается с угрозой смерти за веру. Как Тот, Который «</w:t>
      </w:r>
      <w:r w:rsidRPr="00A80150">
        <w:rPr>
          <w:rFonts w:ascii="Times New Roman" w:hAnsi="Times New Roman" w:cs="Times New Roman"/>
          <w:b/>
        </w:rPr>
        <w:t>был мертв и жив</w:t>
      </w:r>
      <w:r w:rsidRPr="00A80150">
        <w:rPr>
          <w:rFonts w:ascii="Times New Roman" w:hAnsi="Times New Roman" w:cs="Times New Roman"/>
        </w:rPr>
        <w:t xml:space="preserve">», Он представляет Себя страдающей церкви в качестве самого большого Страдальца во Вселенной,  Который перенес все муки и воскрес. Здесь повторяется характеристика Господа, данная в </w:t>
      </w:r>
      <w:r w:rsidRPr="00A80150">
        <w:rPr>
          <w:rFonts w:ascii="Times New Roman" w:hAnsi="Times New Roman" w:cs="Times New Roman"/>
          <w:u w:val="single"/>
        </w:rPr>
        <w:t>Отк.1:17,18</w:t>
      </w:r>
      <w:r w:rsidRPr="00A80150">
        <w:rPr>
          <w:rFonts w:ascii="Times New Roman" w:hAnsi="Times New Roman" w:cs="Times New Roman"/>
        </w:rPr>
        <w:t>: «</w:t>
      </w:r>
      <w:r w:rsidRPr="00A80150">
        <w:rPr>
          <w:rFonts w:ascii="Times New Roman" w:hAnsi="Times New Roman" w:cs="Times New Roman"/>
          <w:b/>
        </w:rPr>
        <w:t>Я есмь Первый и Последний, и живый; и был мертв, и се, жив во веки веков, аминь; и имею ключи ада и смерти</w:t>
      </w:r>
      <w:r w:rsidRPr="00A80150">
        <w:rPr>
          <w:rFonts w:ascii="Times New Roman" w:hAnsi="Times New Roman" w:cs="Times New Roman"/>
        </w:rPr>
        <w:t>». Господь был прежде всего, что начало существовать, Он будет всегда, Он прошел через страдания к славе, Он победил смерть и ад. Господь приходит как Утешитель для страдающей церкви и как Прошедший все ступени страданий и Знающий, как помочь Своим детям: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Евр.2:18</w:t>
      </w:r>
      <w:r w:rsidRPr="00A80150">
        <w:rPr>
          <w:rFonts w:ascii="Times New Roman" w:hAnsi="Times New Roman" w:cs="Times New Roman"/>
        </w:rPr>
        <w:t>: «</w:t>
      </w:r>
      <w:r w:rsidRPr="00A80150">
        <w:rPr>
          <w:rFonts w:ascii="Times New Roman" w:hAnsi="Times New Roman" w:cs="Times New Roman"/>
          <w:b/>
        </w:rPr>
        <w:t>Ибо, как Сам Он претерпел, быв искушен, то может и искушаемым помочь</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Господь — Первопроходец через смерть и воскресение: «</w:t>
      </w:r>
      <w:r w:rsidRPr="00A80150">
        <w:rPr>
          <w:rFonts w:ascii="Times New Roman" w:hAnsi="Times New Roman" w:cs="Times New Roman"/>
          <w:b/>
        </w:rPr>
        <w:t>Но Христос воскрес из мертвых, первенец из умерших</w:t>
      </w:r>
      <w:r w:rsidRPr="00A80150">
        <w:rPr>
          <w:rFonts w:ascii="Times New Roman" w:hAnsi="Times New Roman" w:cs="Times New Roman"/>
        </w:rPr>
        <w:t>» (1Кор.15:20). Нет никаких страданий в мире, которые бы не прошел Господь. Он испытал все. Поэтому Он говорит нам через Слово Божье, что это — временное страдание для вечной славы: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Мф.24:9-13</w:t>
      </w:r>
      <w:r w:rsidRPr="00A80150">
        <w:rPr>
          <w:rFonts w:ascii="Times New Roman" w:hAnsi="Times New Roman" w:cs="Times New Roman"/>
        </w:rPr>
        <w:t>: «</w:t>
      </w:r>
      <w:r w:rsidRPr="00A80150">
        <w:rPr>
          <w:rFonts w:ascii="Times New Roman" w:hAnsi="Times New Roman" w:cs="Times New Roman"/>
          <w:b/>
        </w:rPr>
        <w:t>Тогда будут предавать вас на мучения и убивать вас; и вы будете ненавидимы всеми народами за имя Мое;  и тогда соблазнятся многие, и друг друга будут предавать, и возненавидят друг друга;  и многие лжепророки восстанут, и прельстят многих;  и, по причине умножения беззакония, во многих охладеет любовь; претерпевший же до конца спасется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Ин.15:19,20</w:t>
      </w:r>
      <w:r w:rsidRPr="00A80150">
        <w:rPr>
          <w:rFonts w:ascii="Times New Roman" w:hAnsi="Times New Roman" w:cs="Times New Roman"/>
        </w:rPr>
        <w:t>: «</w:t>
      </w:r>
      <w:r w:rsidRPr="00A80150">
        <w:rPr>
          <w:rFonts w:ascii="Times New Roman" w:hAnsi="Times New Roman" w:cs="Times New Roman"/>
          <w:b/>
        </w:rPr>
        <w:t>Если бы вы были от мира, то мир любил бы свое; а как вы не от мира, но Я избрал вас от мира, потому ненавидит вас мир. Помните слово, которое Я сказал вам: раб не больше господина своего. Если Меня гнали, будут гнать и вас; если Мое слово соблюдали, будут соблюдать и ваше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1Пет.4:13</w:t>
      </w:r>
      <w:r w:rsidRPr="00A80150">
        <w:rPr>
          <w:rFonts w:ascii="Times New Roman" w:hAnsi="Times New Roman" w:cs="Times New Roman"/>
        </w:rPr>
        <w:t>: «</w:t>
      </w:r>
      <w:r w:rsidRPr="00A80150">
        <w:rPr>
          <w:rFonts w:ascii="Times New Roman" w:hAnsi="Times New Roman" w:cs="Times New Roman"/>
          <w:b/>
        </w:rPr>
        <w:t>Но как вы участвуете в Христовых страданиях, радуйтесь, да и в явление славы Его возрадуетесь и восторжествуете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Иак.1:12</w:t>
      </w:r>
      <w:r w:rsidRPr="00A80150">
        <w:rPr>
          <w:rFonts w:ascii="Times New Roman" w:hAnsi="Times New Roman" w:cs="Times New Roman"/>
        </w:rPr>
        <w:t>: «</w:t>
      </w:r>
      <w:r w:rsidRPr="00A80150">
        <w:rPr>
          <w:rFonts w:ascii="Times New Roman" w:hAnsi="Times New Roman" w:cs="Times New Roman"/>
          <w:b/>
        </w:rPr>
        <w:t>Блажен человек, который переносит искушение, потому что, быв испытан, он получит венец жизни, который обещал Господь любящим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Рим.8:17,18</w:t>
      </w:r>
      <w:r w:rsidRPr="00A80150">
        <w:rPr>
          <w:rFonts w:ascii="Times New Roman" w:hAnsi="Times New Roman" w:cs="Times New Roman"/>
        </w:rPr>
        <w:t>: «</w:t>
      </w:r>
      <w:r w:rsidRPr="00A80150">
        <w:rPr>
          <w:rFonts w:ascii="Times New Roman" w:hAnsi="Times New Roman" w:cs="Times New Roman"/>
          <w:b/>
        </w:rPr>
        <w:t>А если дети, то и наследники, наследники Божии, сонаследники же Христу, если только с Ним страдаем, чтобы с Ним и прославиться. Ибо думаю, что нынешние временные страдания ничего не стоят в сравнении с тою славою, которая откроется в нас</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1Кор.10:13</w:t>
      </w:r>
      <w:r w:rsidRPr="00A80150">
        <w:rPr>
          <w:rFonts w:ascii="Times New Roman" w:hAnsi="Times New Roman" w:cs="Times New Roman"/>
        </w:rPr>
        <w:t>: «</w:t>
      </w:r>
      <w:r w:rsidRPr="00A80150">
        <w:rPr>
          <w:rFonts w:ascii="Times New Roman" w:hAnsi="Times New Roman" w:cs="Times New Roman"/>
          <w:b/>
        </w:rPr>
        <w:t>Вас постигло искушение не иное, как человеческое; и верен Бог, Который не попустит вам быть искушаемыми сверх сил, но при искушении даст и облегчение, так чтобы вы могли перенести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Величайшим испытанием и величайшим показателем любви и верности к Господу является принятие смерти за Христа, когда враги будут требовать отречения от Него: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Отк.12:11</w:t>
      </w:r>
      <w:r w:rsidRPr="00A80150">
        <w:rPr>
          <w:rFonts w:ascii="Times New Roman" w:hAnsi="Times New Roman" w:cs="Times New Roman"/>
        </w:rPr>
        <w:t>: «</w:t>
      </w:r>
      <w:r w:rsidRPr="00A80150">
        <w:rPr>
          <w:rFonts w:ascii="Times New Roman" w:hAnsi="Times New Roman" w:cs="Times New Roman"/>
          <w:b/>
        </w:rPr>
        <w:t>Они победили его кровию Агнца и словом свидетельства своего, и не возлюбили души своей даже до смерти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послании к Смирнской церкви Господь направляет наше внимание на терпение, чтобы выделить его не только как христианскую добродетель, но и как на: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Результат нашего выбора следовать за Богом по узкому пути из-за бескомпромиссного отношения ко греху.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Качество характера, которое очищает, испытывает и укрепляет христиан в вере.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Качество духа, в котором Господь может прославляться в любых ситуациях.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Средство для сохранения спасения и победы  над соблазнами мира.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5.  Средство для свидетельства греховному миру о Господе, о Его любви и о силе веры.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Свидетельство проявления веры и любви к Богу.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Метод достижения побед в Господе.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Послание к Смирнской церкви говорит нам, что в определенных ситуациях для достижения победы над силами зла надо избирать страдание и даже смерть, чем грех и неверность Господу.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Господь дает очень высокую </w:t>
      </w:r>
      <w:r w:rsidRPr="00A80150">
        <w:rPr>
          <w:rFonts w:ascii="Times New Roman" w:hAnsi="Times New Roman" w:cs="Times New Roman"/>
          <w:b/>
          <w:i/>
        </w:rPr>
        <w:t>оценку Смирнской церкви</w:t>
      </w:r>
      <w:r w:rsidRPr="00A80150">
        <w:rPr>
          <w:rFonts w:ascii="Times New Roman" w:hAnsi="Times New Roman" w:cs="Times New Roman"/>
        </w:rPr>
        <w:t>, которая не имеет ни одного порицания: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vertAlign w:val="superscript"/>
        </w:rPr>
        <w:t>9</w:t>
      </w:r>
      <w:r w:rsidRPr="00A80150">
        <w:rPr>
          <w:rFonts w:ascii="Times New Roman" w:hAnsi="Times New Roman" w:cs="Times New Roman"/>
        </w:rPr>
        <w:t xml:space="preserve"> </w:t>
      </w:r>
      <w:r w:rsidRPr="00A80150">
        <w:rPr>
          <w:rFonts w:ascii="Times New Roman" w:hAnsi="Times New Roman" w:cs="Times New Roman"/>
          <w:b/>
        </w:rPr>
        <w:t>Знаю твои дела, и скорбь, и нищету (впрочем ты богат), и злословие от тех, которые говорят о себе, что они Иудеи, а они не таковы, но — сборище сатанинское.</w:t>
      </w:r>
      <w:r w:rsidRPr="00A80150">
        <w:rPr>
          <w:rFonts w:ascii="Times New Roman" w:hAnsi="Times New Roman" w:cs="Times New Roman"/>
        </w:rPr>
        <w:t xml:space="preserve"> </w:t>
      </w:r>
      <w:r w:rsidRPr="00A80150">
        <w:rPr>
          <w:rFonts w:ascii="Times New Roman" w:hAnsi="Times New Roman" w:cs="Times New Roman"/>
          <w:vertAlign w:val="superscript"/>
        </w:rPr>
        <w:t>10</w:t>
      </w:r>
      <w:r w:rsidRPr="00A80150">
        <w:rPr>
          <w:rFonts w:ascii="Times New Roman" w:hAnsi="Times New Roman" w:cs="Times New Roman"/>
        </w:rPr>
        <w:t xml:space="preserve"> </w:t>
      </w:r>
      <w:r w:rsidRPr="00A80150">
        <w:rPr>
          <w:rFonts w:ascii="Times New Roman" w:hAnsi="Times New Roman" w:cs="Times New Roman"/>
          <w:b/>
        </w:rPr>
        <w:t>Не бойся ничего, что тебе надобно будет претерпеть. Вот, диавол будет ввергать из среды вас в темницу, чтобы искусить вас, и будете иметь скорбь дней десять. Будь верен до смерти, и дам тебе венец жизни.</w:t>
      </w:r>
      <w:r w:rsidRPr="00A80150">
        <w:rPr>
          <w:rFonts w:ascii="Times New Roman" w:hAnsi="Times New Roman" w:cs="Times New Roman"/>
        </w:rPr>
        <w:t xml:space="preserve"> </w:t>
      </w:r>
      <w:r w:rsidRPr="00A80150">
        <w:rPr>
          <w:rFonts w:ascii="Times New Roman" w:hAnsi="Times New Roman" w:cs="Times New Roman"/>
          <w:vertAlign w:val="superscript"/>
        </w:rPr>
        <w:t>11</w:t>
      </w:r>
      <w:r w:rsidRPr="00A80150">
        <w:rPr>
          <w:rFonts w:ascii="Times New Roman" w:hAnsi="Times New Roman" w:cs="Times New Roman"/>
        </w:rPr>
        <w:t xml:space="preserve"> </w:t>
      </w:r>
      <w:r w:rsidRPr="00A80150">
        <w:rPr>
          <w:rFonts w:ascii="Times New Roman" w:hAnsi="Times New Roman" w:cs="Times New Roman"/>
          <w:b/>
        </w:rPr>
        <w:t>Имеющий ухо (слышать) да слышит, что Дух говорит церквам: побеждающий не потерпит вреда от второй смерти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b/>
        </w:rPr>
        <w:t>Знаю твои дела и скорбь</w:t>
      </w:r>
      <w:r w:rsidRPr="00A80150">
        <w:rPr>
          <w:rFonts w:ascii="Times New Roman" w:hAnsi="Times New Roman" w:cs="Times New Roman"/>
        </w:rPr>
        <w:t>». Нести страдания, терпеть скорбь вплоть до смерти и сохранять верность Господу — это самое трудное дело. «Умер мученической смертью и остался верным Господу» — такая характеристика выше всяких дел и свершений в спокойных обстоятельствах. Господь в нескольких словах дает именно такую оценку верным страдальцам за имя Господа. Эти страдания показывают, на что способна любовь к Господу, на какие жертвы она может идти. Гонимая Смирна имела немного сильных и знатных, потому что немногие из богатых во время гонений решались вступить на узкий христианский путь. Христиане внешне казались нищими, но духовно были богатыми, как писал Апостол Павел: «</w:t>
      </w:r>
      <w:r w:rsidRPr="00A80150">
        <w:rPr>
          <w:rFonts w:ascii="Times New Roman" w:hAnsi="Times New Roman" w:cs="Times New Roman"/>
          <w:b/>
        </w:rPr>
        <w:t xml:space="preserve">Мы неизвестны, но нас узнают; нас почитают умершими, но вот, мы живы; нас наказывают, но мы не умираем; нас огорчают, а мы всегда радуемся; </w:t>
      </w:r>
      <w:r w:rsidRPr="00A80150">
        <w:rPr>
          <w:rFonts w:ascii="Times New Roman" w:hAnsi="Times New Roman" w:cs="Times New Roman"/>
          <w:b/>
          <w:u w:val="single"/>
        </w:rPr>
        <w:t>мы нищи, но многих обогащаем</w:t>
      </w:r>
      <w:r w:rsidRPr="00A80150">
        <w:rPr>
          <w:rFonts w:ascii="Times New Roman" w:hAnsi="Times New Roman" w:cs="Times New Roman"/>
          <w:b/>
        </w:rPr>
        <w:t>; мы ничего не имеем, но всем обладаем</w:t>
      </w:r>
      <w:r w:rsidRPr="00A80150">
        <w:rPr>
          <w:rFonts w:ascii="Times New Roman" w:hAnsi="Times New Roman" w:cs="Times New Roman"/>
        </w:rPr>
        <w:t>» (2Кор.6:9,10). Во Христе Иисусе христиане имеют все потребное для жизни на земле и для вечности.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Скорбь, нищета, злословие — вот что терпели христиане. Вера проявляется в испытаниях, особенно тогда, когда она приводит к тому, что многое (или почти все) отнимается (как это было с Иовом). В правление Домициана при гонении на христиан их имущество конфисковалось, а верных ссылали на смертную казнь и подвергали глумлению. Огненные искушения духовно обогащали верующих. Злословия шли по большей части от иудеев: «… </w:t>
      </w:r>
      <w:r w:rsidRPr="00A80150">
        <w:rPr>
          <w:rFonts w:ascii="Times New Roman" w:hAnsi="Times New Roman" w:cs="Times New Roman"/>
          <w:b/>
        </w:rPr>
        <w:t>и злословие от тех, которые говорят о себе, что они Иудеи, а они не таковы, но — сборище сатанинское</w:t>
      </w:r>
      <w:r w:rsidRPr="00A80150">
        <w:rPr>
          <w:rFonts w:ascii="Times New Roman" w:hAnsi="Times New Roman" w:cs="Times New Roman"/>
        </w:rPr>
        <w:t>». Историки рассказывают, что когда мучили Поликарпа, они первыми несли дрова к костру. Смирнская церковь претерпела скорби и злословия. Что же касается злословящих, то за ними никогда не будет последнее слово, но как служители отца лжи они понесут суровое наказание от Господа. Злословие от иудеев, которые говорили о себе, что они народ Божий, было нести особенно тяжело. Но Господь все расставляет на свои места и говорит, что те, которые так поступали, на самом деле не представляли Божий народ, а были сборищем сатанинским. Это такое общество, где не почитается Господь и Его принципы, где не исполняют Писание. Те, кто отвергает Христа, становятся таким же орудием в руках сатаны, как и те, кто поклоняется императору, что иудеи фактически и делали, т.е. были по духу, как язычники, будучи иудеями по плоти.  Апостол Павел пишет: «</w:t>
      </w:r>
      <w:r w:rsidRPr="00A80150">
        <w:rPr>
          <w:rFonts w:ascii="Times New Roman" w:hAnsi="Times New Roman" w:cs="Times New Roman"/>
          <w:b/>
        </w:rPr>
        <w:t>Ибо не тот Иудей, кто таков по наружности, и не то обрезание, которое наружно, на плоти; но тот Иудей, кто внутренно таков, и то обрезание, которое в сердце, по духу, а не по букве: ему и похвала не от людей, но от Бога</w:t>
      </w:r>
      <w:r w:rsidRPr="00A80150">
        <w:rPr>
          <w:rFonts w:ascii="Times New Roman" w:hAnsi="Times New Roman" w:cs="Times New Roman"/>
        </w:rPr>
        <w:t xml:space="preserve">» (Рим.2:28,29).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Церковь в Смирне уповала только на Самого Господа, хранила верность, стояла в истине и была побеждающей. Никакие козни дьявола не могли разрушить ее. В страданиях церковь только укреплялась и очищалась.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vertAlign w:val="superscript"/>
        </w:rPr>
        <w:t>10</w:t>
      </w:r>
      <w:r w:rsidRPr="00A80150">
        <w:rPr>
          <w:rFonts w:ascii="Times New Roman" w:hAnsi="Times New Roman" w:cs="Times New Roman"/>
        </w:rPr>
        <w:t xml:space="preserve"> </w:t>
      </w:r>
      <w:r w:rsidRPr="00A80150">
        <w:rPr>
          <w:rFonts w:ascii="Times New Roman" w:hAnsi="Times New Roman" w:cs="Times New Roman"/>
          <w:b/>
        </w:rPr>
        <w:t>Не бойся ничего, что тебе надобно будет претерпеть. Вот, диавол будет ввергать из среды вас в темницу, чтобы искусить вас…</w:t>
      </w:r>
      <w:r w:rsidRPr="00A80150">
        <w:rPr>
          <w:rFonts w:ascii="Times New Roman" w:hAnsi="Times New Roman" w:cs="Times New Roman"/>
        </w:rPr>
        <w:t>». Господь предупреждает Свою Церковь о будущих событиях и предстоящих страданиях. Господь обещает обратить страдания во благо, на пользу и ограничить их, все время пребывая со Своею Церковью и укрепляя ее. Господь говорит о том, что кроме злословия, давления от внешних, бесчестия, разграбления имущества, христиане будут лишены свободы, брошены в тюрьмы, замучены, чтобы испытать верующих и явить всему миру то, что любовь к Господу превыше всего.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и будете иметь скорбь дней десять</w:t>
      </w:r>
      <w:r w:rsidRPr="00A80150">
        <w:rPr>
          <w:rFonts w:ascii="Times New Roman" w:hAnsi="Times New Roman" w:cs="Times New Roman"/>
        </w:rPr>
        <w:t>». Здесь могут подразумеваться разные значения десяти дней: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1. Заключение христиан в тюрьмах будет коротким (возможно десять буквальных дней)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В древности тюрьма была местом заключения до процесса. После процесса заключенные были либо посланы в ссылку или на работы, либо приговорены к смерти.  Для христиан в то время процедура была следующей. Христиан отводили к судье. Стоя перед ним, человека спрашивали, является ли он христианином или нет. Если он отвечал нет, тогда его просили доказать это следующим образом: человек должен был взять немного ладана из сосуда, бросить его к факелам на алтаре бога-императора и заявить: «Кесарь — господь». Иногда, вместо того, чтобы бросать ладан, необходимо было излить вино на этот же алтарь и поклониться перед императором, признавая, что он – «господь». Если арестованный человек все это делал удовлетворительным образом, тогда он получал удостоверение, которое доказывало, что он поклонился кесарю, и это позволяло ему покинуть заключение в качестве свободного человека. Конечно же, истинный христианин не мог исполнить подобное приказание. Он говорил: «Христос — Господь, а не кесарь».  После этого его отдавали на пытки, чтобы заставить отказаться от Господа и поклониться кесарю. Если он выносил пытки, тогда судья приговаривал человека к смерти. Власти не желали позволить народу видеть открытые </w:t>
      </w:r>
      <w:r w:rsidRPr="00A80150">
        <w:rPr>
          <w:rFonts w:ascii="Times New Roman" w:hAnsi="Times New Roman" w:cs="Times New Roman"/>
        </w:rPr>
        <w:lastRenderedPageBreak/>
        <w:t>раны христиан, поэтому их держали в тюрьме короткое время, пока раны заживут. Это был период в дней десять, после чего христиан отводили на арену для публичного исполнения приговора.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2. Этот период может относиться к десяти годам преследования при правлении Диоклетиана</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Гонение при Диоклетиане (284-305) началось с 303 года и длилось десять лет. Были замучены тысячи христиан.</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3. Этот период может относится также к десяти периодам преследования со стороны Римских императоров до признания христианства в правление Константина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Христиане испытывали гонения первые триста лет при десяти безжалостных императорах: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Нерон (54-68)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Домициан (81-96).</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Траян (98-117).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Марк Аврелий (162-180).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Септимий Север (193-211).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Максимиан (164-238).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Деций (249-251).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8. Валериан (253-260).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9. Аврелиан (270-275).</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10. Диоклетиан (284-305) и Галерий</w:t>
      </w:r>
      <w:r w:rsidRPr="00A80150">
        <w:rPr>
          <w:rFonts w:ascii="Times New Roman" w:hAnsi="Times New Roman" w:cs="Times New Roman"/>
          <w:b/>
          <w:sz w:val="24"/>
          <w:szCs w:val="24"/>
          <w:vertAlign w:val="superscript"/>
        </w:rPr>
        <w:t>36</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Гонение при Диоклетиане было самым жестоким. Во время правления Диоклетиана его приемный сын Галерий, подстрекаемый своей матерью, фанатичной язычницей, убедил императора в необходимости уничтожить христианство во всей Римской империи. В «Книге мучеников» Джона Фокса описаны гонения на христиан в этот период: «</w:t>
      </w:r>
      <w:r w:rsidRPr="00A80150">
        <w:rPr>
          <w:rFonts w:ascii="Times New Roman" w:hAnsi="Times New Roman" w:cs="Times New Roman"/>
          <w:i/>
        </w:rPr>
        <w:t>В начале своего правления Диоклетиан был благосклонен к христианам. До начала основного гонения убиты единицы.</w:t>
      </w:r>
      <w:r w:rsidRPr="00A80150">
        <w:rPr>
          <w:rFonts w:ascii="Times New Roman" w:hAnsi="Times New Roman" w:cs="Times New Roman"/>
        </w:rPr>
        <w:t xml:space="preserve"> </w:t>
      </w:r>
      <w:r w:rsidRPr="00A80150">
        <w:rPr>
          <w:rFonts w:ascii="Times New Roman" w:hAnsi="Times New Roman" w:cs="Times New Roman"/>
          <w:i/>
        </w:rPr>
        <w:t>Кровавую работу решили начать с 23 февраля 303 года. Сжигались книги, здания сравнивались с землей. Подожжено множество христианских домов, и целые семьи гибли в огне. Бичевание, голод, огонь, меч, пытка, кресты, яд, — этим всем издевательствам и мучениям подвергали стойких христиан. Город Фригия, где все жители были христианами, сожжен, и все его обитатели погибли в огне. Под конец уставшие от убийства правители некоторых провинций обратились к императору, утверждая, что такие действия ошибочны. В результате многие христиане спаслись от смерти, но их изувечили, чтобы сделать их жизнь сплошным несчастьем. Многим отрубали уши, отрезали нос, выкололи глаза, поломали кости, выжигали огнем открытые части тела. Они были заклеймены как христиане</w:t>
      </w:r>
      <w:r w:rsidRPr="00A80150">
        <w:rPr>
          <w:rFonts w:ascii="Times New Roman" w:hAnsi="Times New Roman" w:cs="Times New Roman"/>
        </w:rPr>
        <w:t>»</w:t>
      </w:r>
      <w:r w:rsidRPr="00A80150">
        <w:rPr>
          <w:rFonts w:ascii="Times New Roman" w:hAnsi="Times New Roman" w:cs="Times New Roman"/>
          <w:b/>
          <w:sz w:val="24"/>
          <w:szCs w:val="24"/>
          <w:vertAlign w:val="superscript"/>
        </w:rPr>
        <w:t>37</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Период гонений для Церкви закончился терпимостью, которая наступила при императоре Константине.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4.  Этот период может относится также к полноте гонений христиан во все время пребывания Церкви Христовой на земле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Это толкование является более вероятным. Число десять в Писании символизирует полноту, законченность: 10 египетских казней; 10 заповедей; 10 раз Израиль искушал Бога на пути в Ханаан; 10 рогов с десятью диадемами было у зверя и т.д. Бог допустит только ту меру испытания, которую Он посчитает не сверх сил. Мера испытаний будет полной и в то же время ограниченной. Автор придерживается мнения, что это отражает полноту страданий  Церкви Христовой на земле, когда показанные страдания конкретной церкви в конкретное время пророчески указывало на все страдания Церкви, пророчески взирая и на  великую скорбь («</w:t>
      </w:r>
      <w:r w:rsidRPr="00A80150">
        <w:rPr>
          <w:rFonts w:ascii="Times New Roman" w:hAnsi="Times New Roman" w:cs="Times New Roman"/>
          <w:b/>
        </w:rPr>
        <w:t xml:space="preserve">имеющий ухо слышать, да слышит, что Дух говорит </w:t>
      </w:r>
      <w:r w:rsidRPr="00A80150">
        <w:rPr>
          <w:rFonts w:ascii="Times New Roman" w:hAnsi="Times New Roman" w:cs="Times New Roman"/>
          <w:b/>
          <w:u w:val="single"/>
        </w:rPr>
        <w:t>церквам</w:t>
      </w:r>
      <w:r w:rsidRPr="00A80150">
        <w:rPr>
          <w:rFonts w:ascii="Times New Roman" w:hAnsi="Times New Roman" w:cs="Times New Roman"/>
        </w:rPr>
        <w:t>» — Отк.2:11).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Стойкость и верность христиан разрушили попытки дьявола уничтожить Церковь. Ее хранил Господь, укреплял веру Своих детей и очищал их сердца через страдания. Кровь мучеников была семенем для рождения новых последователей Христа. Их победа пришла через смерть. Победители — это не те, кто избежал гонений, а те, кто открыто свидетельствовал о Христе, оставаясь верным Ему даже ценой жизни.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Будь верен до смерти, и дам тебе венец жизни.</w:t>
      </w:r>
      <w:r w:rsidRPr="00A80150">
        <w:rPr>
          <w:rFonts w:ascii="Times New Roman" w:hAnsi="Times New Roman" w:cs="Times New Roman"/>
        </w:rPr>
        <w:t xml:space="preserve"> </w:t>
      </w:r>
      <w:r w:rsidRPr="00A80150">
        <w:rPr>
          <w:rFonts w:ascii="Times New Roman" w:hAnsi="Times New Roman" w:cs="Times New Roman"/>
          <w:vertAlign w:val="superscript"/>
        </w:rPr>
        <w:t>11</w:t>
      </w:r>
      <w:r w:rsidRPr="00A80150">
        <w:rPr>
          <w:rFonts w:ascii="Times New Roman" w:hAnsi="Times New Roman" w:cs="Times New Roman"/>
        </w:rPr>
        <w:t xml:space="preserve"> </w:t>
      </w:r>
      <w:r w:rsidRPr="00A80150">
        <w:rPr>
          <w:rFonts w:ascii="Times New Roman" w:hAnsi="Times New Roman" w:cs="Times New Roman"/>
          <w:b/>
        </w:rPr>
        <w:t>Имеющий ухо (слышать) да слышит, что Дух говорит церквам: побеждающий не потерпит вреда от второй смерти</w:t>
      </w:r>
      <w:r w:rsidRPr="00A80150">
        <w:rPr>
          <w:rFonts w:ascii="Times New Roman" w:hAnsi="Times New Roman" w:cs="Times New Roman"/>
        </w:rPr>
        <w:t>». Эти слова Господа всегда ободряли христиан. «</w:t>
      </w:r>
      <w:r w:rsidRPr="00A80150">
        <w:rPr>
          <w:rFonts w:ascii="Times New Roman" w:hAnsi="Times New Roman" w:cs="Times New Roman"/>
          <w:b/>
        </w:rPr>
        <w:t>Венец жизни</w:t>
      </w:r>
      <w:r w:rsidRPr="00A80150">
        <w:rPr>
          <w:rFonts w:ascii="Times New Roman" w:hAnsi="Times New Roman" w:cs="Times New Roman"/>
        </w:rPr>
        <w:t>» — это не украшение, а полная награда в вечности; это жизнь во всей полноте славы в вечности со Христом.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Побеждающий не потерпит вреда от второй смерти</w:t>
      </w:r>
      <w:r w:rsidRPr="00A80150">
        <w:rPr>
          <w:rFonts w:ascii="Times New Roman" w:hAnsi="Times New Roman" w:cs="Times New Roman"/>
        </w:rPr>
        <w:t>».  Это обетование Господа, Который имеет ключи ада и смерти. Первая смерть — это смерть физическая, отделение духа и души от тела. Вторая смерть — это смерть духовная, вечное отделение души от Бога. Эта вторая смерть ожидает нераскаявшегося грешника на последнем суде у белого престола: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Отк.20:11-15</w:t>
      </w:r>
      <w:r w:rsidRPr="00A80150">
        <w:rPr>
          <w:rFonts w:ascii="Times New Roman" w:hAnsi="Times New Roman" w:cs="Times New Roman"/>
        </w:rPr>
        <w:t>: «</w:t>
      </w:r>
      <w:r w:rsidRPr="00A80150">
        <w:rPr>
          <w:rFonts w:ascii="Times New Roman" w:hAnsi="Times New Roman" w:cs="Times New Roman"/>
          <w:b/>
        </w:rPr>
        <w:t xml:space="preserve">И увидел я великий белый престол и Сидящего на нем, от лица Которого бежало небо и земля, и не нашлось им места.  И увидел я мертвых, малых и великих, стоящих пред Богом, и книги раскрыты были, и иная книга раскрыта, которая есть книга жизни; и судимы были мертвые по написанному в книгах, сообразно с делами своими. Тогда отдало море мертвых, бывших в нем, и смерть и ад отдали мертвых, которые были в них; и судим был каждый по делам своим.  И смерть и ад повержены в озеро огненное. </w:t>
      </w:r>
      <w:r w:rsidRPr="00A80150">
        <w:rPr>
          <w:rFonts w:ascii="Times New Roman" w:hAnsi="Times New Roman" w:cs="Times New Roman"/>
          <w:b/>
          <w:u w:val="single"/>
        </w:rPr>
        <w:t>Это смерть вторая</w:t>
      </w:r>
      <w:r w:rsidRPr="00A80150">
        <w:rPr>
          <w:rFonts w:ascii="Times New Roman" w:hAnsi="Times New Roman" w:cs="Times New Roman"/>
          <w:b/>
        </w:rPr>
        <w:t>.  И кто не был записан в книге жизни, тот был брошен в озеро огненное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Победители знали слова Христа и применяли их к себе: «</w:t>
      </w:r>
      <w:r w:rsidRPr="00A80150">
        <w:rPr>
          <w:rFonts w:ascii="Times New Roman" w:hAnsi="Times New Roman" w:cs="Times New Roman"/>
          <w:b/>
        </w:rPr>
        <w:t>И не бойтесь убивающих тело, души же не могущих убить; а бойтесь более Того, Кто может и душу и тело погубить в геенне</w:t>
      </w:r>
      <w:r w:rsidRPr="00A80150">
        <w:rPr>
          <w:rFonts w:ascii="Times New Roman" w:hAnsi="Times New Roman" w:cs="Times New Roman"/>
        </w:rPr>
        <w:t>» (Мф.10:28).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Христиане, имеющие дух Смирнской церкви, гарантировано избавлены от суда у Белого Престола и от второй смерти. Они, сохранившие веру, не приходят на суд, а получают полную награду в вечности на судилище Христовом: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Ин.3:18</w:t>
      </w:r>
      <w:r w:rsidRPr="00A80150">
        <w:rPr>
          <w:rFonts w:ascii="Times New Roman" w:hAnsi="Times New Roman" w:cs="Times New Roman"/>
        </w:rPr>
        <w:t>: «</w:t>
      </w:r>
      <w:r w:rsidRPr="00A80150">
        <w:rPr>
          <w:rFonts w:ascii="Times New Roman" w:hAnsi="Times New Roman" w:cs="Times New Roman"/>
          <w:b/>
        </w:rPr>
        <w:t>Верующий в Него не судится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2Кор.5:10</w:t>
      </w:r>
      <w:r w:rsidRPr="00A80150">
        <w:rPr>
          <w:rFonts w:ascii="Times New Roman" w:hAnsi="Times New Roman" w:cs="Times New Roman"/>
        </w:rPr>
        <w:t>: «</w:t>
      </w:r>
      <w:r w:rsidRPr="00A80150">
        <w:rPr>
          <w:rFonts w:ascii="Times New Roman" w:hAnsi="Times New Roman" w:cs="Times New Roman"/>
          <w:b/>
        </w:rPr>
        <w:t>Ибо всем нам должно явиться пред судилище Христово, чтобы каждому получить соответственно тому, что он делал, живя в теле, доброе или худое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Победители, имеющие качества и дух Смирнской церкви, получают особую награду, предназначенную мученикам.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Послание к Смирнской церкви напоминает нам о том, что в период гонений есть опасность отречься от Христа и пойти на компромисс с миром. Каждый христианин должен быть готовым переносить страдания, но не отречься от Господа и Его Слова.</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Сегодня мы живем в условиях свободы. Но и в наших странах на территории бывшего СССР многие христиане пострадали за веру и сохранили истину и верность Господу. Это было совсем недавно. Ван Брайт, который написал предисловие к книге о мученичестве анабаптистов, отмечает тот факт, что посредством терпения, страданий и мученичества сохранялась истина и проповедовался Христос: «</w:t>
      </w:r>
      <w:r w:rsidRPr="00A80150">
        <w:rPr>
          <w:rFonts w:ascii="Times New Roman" w:hAnsi="Times New Roman" w:cs="Times New Roman"/>
          <w:i/>
        </w:rPr>
        <w:t>Мученичество — это эффективные проповеди, которые двигают сердце и раскрывают спящие глаза... Истина — чиста и проста, она подтверждается чистой жизнью и является средством победы над ошибками. Кто применяет плотское оружие, те проявляют свою неспособность и обнаруживают отсутствие в них истины, поскольку не могут победить истину таким методом.  Тогда они стараются уничтожить людей для уничтожения истины</w:t>
      </w:r>
      <w:r w:rsidRPr="00A80150">
        <w:rPr>
          <w:rFonts w:ascii="Times New Roman" w:hAnsi="Times New Roman" w:cs="Times New Roman"/>
        </w:rPr>
        <w:t xml:space="preserve">… </w:t>
      </w:r>
      <w:r w:rsidRPr="00A80150">
        <w:rPr>
          <w:rFonts w:ascii="Times New Roman" w:hAnsi="Times New Roman" w:cs="Times New Roman"/>
          <w:i/>
        </w:rPr>
        <w:t>Но это гонение, вместо того чтобы затмить истину, достигает противоположного, поскольку истина светится и прославляется ещё больше, и выделяется как золото, когда поставлено рядом с медью, как высота горы рядом с глубокой долиной, как дневной свет рядом с ночной темнотой. Точно так же прославляется и достойный хвалы, а достойный наказания осуждается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наше время в бывшем СССР многие истинные христиане проявили образцы терпения и верности. Так, Н.П. Храпов (1914-1982) в 20 лет был лишен свободы за веру на 12 лет. За его плечами было пять сроков заключения и скитальческой жизни в узах, в которых он провел в общей сложности более 28 лет. Бог забрал его в небесные чертоги с тюремных нар в лагере усиленного режима на Мангышлаке. Христианское терпение и верность Спасителю проявили Ю.С. Грачев (1911-1973), который был приговорен за веру к смертной казни, но потом это осуждение было заменено 25-ю годами лишения свободы. Грачев был в неволе 18 лет. Г.П. Винс (1929-1998) был бескомпромиссным проповедником Евангелия, поэтом, писателем-историком. После многих заключений Г.П. Винс за проповедь Евангелия был изгнан из своей страны в Америку, где он до смерти трудился для Христа и для церквей своей страны. Многие герои веры наших дней своей жизнью оставили яркий след терпения и веры, непоколебимой стойкости за истину. Их жизнями мы обрели ту свободу вероисповедания, которую имеем сейчас. Вся история христианства — это история терпения, верности и любви к Господу в гонениях, скорбях, борениях и свершениях.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Но не все выдержали испытания, не все оказались верными Господу в течение истории христианской Церкви, не все окажутся верными и в последнее время. Каждый должен испытывать себя сегодня на верность во всем, включая даже малые дела, потому что «</w:t>
      </w:r>
      <w:r w:rsidRPr="00A80150">
        <w:rPr>
          <w:rFonts w:ascii="Times New Roman" w:hAnsi="Times New Roman" w:cs="Times New Roman"/>
          <w:b/>
        </w:rPr>
        <w:t>верный в малом и во многом верен, а неверный в малом неверен и во многом</w:t>
      </w:r>
      <w:r w:rsidRPr="00A80150">
        <w:rPr>
          <w:rFonts w:ascii="Times New Roman" w:hAnsi="Times New Roman" w:cs="Times New Roman"/>
        </w:rPr>
        <w:t>» (Лк.16:10).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Стойкость и терпение истинных христиан имели своим источником единство с Господом и любовь к Нему. Терпение укреплялось горячими молитвами и верой в непоколебимость Божьего Слова. Эти люди не искали чудес, они сами их творили с Божьей помощью, «</w:t>
      </w:r>
      <w:r w:rsidRPr="00A80150">
        <w:rPr>
          <w:rFonts w:ascii="Times New Roman" w:hAnsi="Times New Roman" w:cs="Times New Roman"/>
          <w:b/>
        </w:rPr>
        <w:t>взирая на начальника и совершителя веры, Иисуса</w:t>
      </w:r>
      <w:r w:rsidRPr="00A80150">
        <w:rPr>
          <w:rFonts w:ascii="Times New Roman" w:hAnsi="Times New Roman" w:cs="Times New Roman"/>
        </w:rPr>
        <w:t>» (Евр.12:2). Современный христианин, живущий в условиях свободы христианской веры, часто надеется на чудо, особенно когда есть тяжелые болезни, скорби и потери. Но чудо, которое мы ожидаем, происходит не всегда. Не всегда Бог исцеляет, не всегда делает путь легким после страданий, не всегда освобождает из тюрем узников за веру, не всегда избавляет верных Ему от физической смерти. Мы не знаем, как бы воспринял каждый из нас неизлечимую болезнь, потерю детей и близких друзей, несправедливые страдания и унижения за веру, пытки, беспомощность в болезнях, потерю служения, супружескую измену и т.д. Мы должны твердо знать, что у человека можно забрать все, кроме свободы решать: как относиться к данным обстоятельствам и как относиться к Богу. Мы не все знаем и не все способны вместить сегодня. Не все мы можем объяснить, не все понять сейчас, но доверять Богу и быть с Ним в единстве мы должны всегда.</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Извлечем </w:t>
      </w:r>
      <w:r w:rsidRPr="00A80150">
        <w:rPr>
          <w:rFonts w:ascii="Times New Roman" w:hAnsi="Times New Roman" w:cs="Times New Roman"/>
          <w:b/>
          <w:i/>
        </w:rPr>
        <w:t>духовные уроки</w:t>
      </w:r>
      <w:r w:rsidRPr="00A80150">
        <w:rPr>
          <w:rFonts w:ascii="Times New Roman" w:hAnsi="Times New Roman" w:cs="Times New Roman"/>
        </w:rPr>
        <w:t xml:space="preserve"> из послания к Смирнской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Господь допускает страдания для верующих и даже мученическую смерть для испытания верности, для поддержания истины, для возвещения верности и любви к Богу, для очищения Церкви, для прославления имени Господа и вручения высшего венца верным страдальцам и мученикам в вечности.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2. Каждый христианин должен возрастать в вере в Господа, проникать в Господа, жить в Нем, чтобы иметь верность и стойкость, иметь непоколебимость в истинах Писания и быть готовым перенести страдания за Христа, потерять земные богатства, но быть богатыми духовно, чтобы Господь мог сказать нам, </w:t>
      </w:r>
      <w:r w:rsidRPr="00A80150">
        <w:rPr>
          <w:rFonts w:ascii="Times New Roman" w:hAnsi="Times New Roman" w:cs="Times New Roman"/>
        </w:rPr>
        <w:lastRenderedPageBreak/>
        <w:t>пребывающим за веру в физической нищете: «</w:t>
      </w:r>
      <w:r w:rsidRPr="00A80150">
        <w:rPr>
          <w:rFonts w:ascii="Times New Roman" w:hAnsi="Times New Roman" w:cs="Times New Roman"/>
          <w:b/>
        </w:rPr>
        <w:t>Ты богат</w:t>
      </w:r>
      <w:r w:rsidRPr="00A80150">
        <w:rPr>
          <w:rFonts w:ascii="Times New Roman" w:hAnsi="Times New Roman" w:cs="Times New Roman"/>
        </w:rPr>
        <w:t>» (Отк.2:9), потому что имеешь все, что действительно ценно для вечности. Это означает полный приоритет духовных ценностей над материальными и способность отдать последнее ради сохранения и умножения первого. Господь не призывает нас к нищете, но призывет нас к жизни с осознанием того, что если мы имеем любовь к Господу и верность, то мы богаты даже в физической скудости. Мы должны научиться жить с осознанием того, что мы богаты в Господе; жить так, чтобы наши сокровища были на небесах, тогда их никто отнять не сможет, и никто не сможет поколебать нашу веру.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Лучше принять страдания и смерть, чем отречься от Христа и Его истин, лучше физически умереть, чтобы жить в вечности, чем сохранить земную жизнь и потерять вечную. Важно сердцем принять Слово Господа: «</w:t>
      </w:r>
      <w:r w:rsidRPr="00A80150">
        <w:rPr>
          <w:rFonts w:ascii="Times New Roman" w:hAnsi="Times New Roman" w:cs="Times New Roman"/>
          <w:b/>
        </w:rPr>
        <w:t>Тогда Иисус сказал ученикам Своим: если кто хочет идти за Мною, отвергнись себя, и возьми крест свой, и следуй за Мною, ибо кто хочет душу свою сберечь, тот потеряет ее, а кто потеряет душу свою ради Меня, тот обретет ее; какая польза человеку, если он приобретет весь мир, а душе своей повредит? или какой выкуп даст человек за душу свою?  ибо приидет Сын Человеческий во славе Отца Своего с Ангелами Своими и тогда воздаст каждому по делам его</w:t>
      </w:r>
      <w:r w:rsidRPr="00A80150">
        <w:rPr>
          <w:rFonts w:ascii="Times New Roman" w:hAnsi="Times New Roman" w:cs="Times New Roman"/>
        </w:rPr>
        <w:t>» (Мф.16:24-27). Призыв быть верным до смерти является высшим испытанием христианина на его любовь к Господу. Бог не обещает спасти нас от физической смерти, но обещает венец жизни для тех, кто будет верным даже до смерти.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Господь не допускает страданий сверх сил, Он укрепляет каждого верного христианина и переносит страдания вместе с ним.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Мы должны взирать на Христа как на самого великого Страдальца во Вселенной,  подражать Его верности Отцу Небесному и черпать от Него силы, потому что без Его помощи мы не сможем одержать духовные победы в самых суровых испытаних.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Никогда не идти на компромиссы с миром, побеждать страх упованием на Господа и на Его верность.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То, что Господь обещает верным на небесах, превосходит все трудности и скорби. Ради этого стоит бороться, жить и страдать, если это потребуется.</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rPr>
          <w:rFonts w:ascii="Times New Roman" w:hAnsi="Times New Roman" w:cs="Times New Roman"/>
          <w:b/>
        </w:rPr>
      </w:pPr>
      <w:r w:rsidRPr="00A80150">
        <w:rPr>
          <w:rFonts w:ascii="Times New Roman" w:hAnsi="Times New Roman" w:cs="Times New Roman"/>
          <w:b/>
        </w:rPr>
        <w:t>7.2.3. Послание к Пергамской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Отк.2:12-17</w:t>
      </w:r>
      <w:r w:rsidRPr="00A80150">
        <w:rPr>
          <w:rFonts w:ascii="Times New Roman" w:hAnsi="Times New Roman" w:cs="Times New Roman"/>
        </w:rPr>
        <w:t>: «</w:t>
      </w:r>
      <w:r w:rsidRPr="00A80150">
        <w:rPr>
          <w:rFonts w:ascii="Times New Roman" w:hAnsi="Times New Roman" w:cs="Times New Roman"/>
          <w:vertAlign w:val="superscript"/>
        </w:rPr>
        <w:t>12</w:t>
      </w:r>
      <w:r w:rsidRPr="00A80150">
        <w:rPr>
          <w:rFonts w:ascii="Times New Roman" w:hAnsi="Times New Roman" w:cs="Times New Roman"/>
        </w:rPr>
        <w:t xml:space="preserve"> </w:t>
      </w:r>
      <w:r w:rsidRPr="00A80150">
        <w:rPr>
          <w:rFonts w:ascii="Times New Roman" w:hAnsi="Times New Roman" w:cs="Times New Roman"/>
          <w:b/>
        </w:rPr>
        <w:t>И Ангелу Пергамской церкви напиши: так говорит Имеющий острый с обеих сторон меч:</w:t>
      </w:r>
      <w:r w:rsidRPr="00A80150">
        <w:rPr>
          <w:rFonts w:ascii="Times New Roman" w:hAnsi="Times New Roman" w:cs="Times New Roman"/>
        </w:rPr>
        <w:t xml:space="preserve"> </w:t>
      </w:r>
      <w:r w:rsidRPr="00A80150">
        <w:rPr>
          <w:rFonts w:ascii="Times New Roman" w:hAnsi="Times New Roman" w:cs="Times New Roman"/>
          <w:vertAlign w:val="superscript"/>
        </w:rPr>
        <w:t>13</w:t>
      </w:r>
      <w:r w:rsidRPr="00A80150">
        <w:rPr>
          <w:rFonts w:ascii="Times New Roman" w:hAnsi="Times New Roman" w:cs="Times New Roman"/>
        </w:rPr>
        <w:t xml:space="preserve"> </w:t>
      </w:r>
      <w:r w:rsidRPr="00A80150">
        <w:rPr>
          <w:rFonts w:ascii="Times New Roman" w:hAnsi="Times New Roman" w:cs="Times New Roman"/>
          <w:b/>
        </w:rPr>
        <w:t>знаю твои дела, и что ты живешь там, где престол сатаны, и что содержишь имя Мое, и не отрекся от веры Моей даже в те дни, в которые у вас, где живет сатана, умерщвлен верный свидетель Мой Антипа.</w:t>
      </w:r>
      <w:r w:rsidRPr="00A80150">
        <w:rPr>
          <w:rFonts w:ascii="Times New Roman" w:hAnsi="Times New Roman" w:cs="Times New Roman"/>
        </w:rPr>
        <w:t xml:space="preserve"> </w:t>
      </w:r>
      <w:r w:rsidRPr="00A80150">
        <w:rPr>
          <w:rFonts w:ascii="Times New Roman" w:hAnsi="Times New Roman" w:cs="Times New Roman"/>
          <w:vertAlign w:val="superscript"/>
        </w:rPr>
        <w:t>14</w:t>
      </w:r>
      <w:r w:rsidRPr="00A80150">
        <w:rPr>
          <w:rFonts w:ascii="Times New Roman" w:hAnsi="Times New Roman" w:cs="Times New Roman"/>
        </w:rPr>
        <w:t xml:space="preserve"> </w:t>
      </w:r>
      <w:r w:rsidRPr="00A80150">
        <w:rPr>
          <w:rFonts w:ascii="Times New Roman" w:hAnsi="Times New Roman" w:cs="Times New Roman"/>
          <w:b/>
        </w:rPr>
        <w:t>Но имею немного против тебя, потому что есть у тебя там держащиеся учения Валаама, который научил Валака ввести в соблазн сынов Израилевых, чтобы они ели идоложертвенное и любодействовали.</w:t>
      </w:r>
      <w:r w:rsidRPr="00A80150">
        <w:rPr>
          <w:rFonts w:ascii="Times New Roman" w:hAnsi="Times New Roman" w:cs="Times New Roman"/>
        </w:rPr>
        <w:t xml:space="preserve"> </w:t>
      </w:r>
      <w:r w:rsidRPr="00A80150">
        <w:rPr>
          <w:rFonts w:ascii="Times New Roman" w:hAnsi="Times New Roman" w:cs="Times New Roman"/>
          <w:vertAlign w:val="superscript"/>
        </w:rPr>
        <w:t>15</w:t>
      </w:r>
      <w:r w:rsidRPr="00A80150">
        <w:rPr>
          <w:rFonts w:ascii="Times New Roman" w:hAnsi="Times New Roman" w:cs="Times New Roman"/>
        </w:rPr>
        <w:t xml:space="preserve"> </w:t>
      </w:r>
      <w:r w:rsidRPr="00A80150">
        <w:rPr>
          <w:rFonts w:ascii="Times New Roman" w:hAnsi="Times New Roman" w:cs="Times New Roman"/>
          <w:b/>
        </w:rPr>
        <w:t>Так и у тебя есть держащиеся учения Николаитов, которое Я ненавижу.</w:t>
      </w:r>
      <w:r w:rsidRPr="00A80150">
        <w:rPr>
          <w:rFonts w:ascii="Times New Roman" w:hAnsi="Times New Roman" w:cs="Times New Roman"/>
        </w:rPr>
        <w:t xml:space="preserve"> </w:t>
      </w:r>
      <w:r w:rsidRPr="00A80150">
        <w:rPr>
          <w:rFonts w:ascii="Times New Roman" w:hAnsi="Times New Roman" w:cs="Times New Roman"/>
          <w:vertAlign w:val="superscript"/>
        </w:rPr>
        <w:t>16</w:t>
      </w:r>
      <w:r w:rsidRPr="00A80150">
        <w:rPr>
          <w:rFonts w:ascii="Times New Roman" w:hAnsi="Times New Roman" w:cs="Times New Roman"/>
        </w:rPr>
        <w:t xml:space="preserve"> </w:t>
      </w:r>
      <w:r w:rsidRPr="00A80150">
        <w:rPr>
          <w:rFonts w:ascii="Times New Roman" w:hAnsi="Times New Roman" w:cs="Times New Roman"/>
          <w:b/>
        </w:rPr>
        <w:t>Покайся; а если не так, скоро приду к тебе и сражусь с ними мечом уст Моих.</w:t>
      </w:r>
      <w:r w:rsidRPr="00A80150">
        <w:rPr>
          <w:rFonts w:ascii="Times New Roman" w:hAnsi="Times New Roman" w:cs="Times New Roman"/>
        </w:rPr>
        <w:t xml:space="preserve"> </w:t>
      </w:r>
      <w:r w:rsidRPr="00A80150">
        <w:rPr>
          <w:rFonts w:ascii="Times New Roman" w:hAnsi="Times New Roman" w:cs="Times New Roman"/>
          <w:vertAlign w:val="superscript"/>
        </w:rPr>
        <w:t>17</w:t>
      </w:r>
      <w:r w:rsidRPr="00A80150">
        <w:rPr>
          <w:rFonts w:ascii="Times New Roman" w:hAnsi="Times New Roman" w:cs="Times New Roman"/>
        </w:rPr>
        <w:t xml:space="preserve"> </w:t>
      </w:r>
      <w:r w:rsidRPr="00A80150">
        <w:rPr>
          <w:rFonts w:ascii="Times New Roman" w:hAnsi="Times New Roman" w:cs="Times New Roman"/>
          <w:b/>
        </w:rPr>
        <w:t>Имеющий ухо (слышать) да слышит, что Дух говорит церквам: побеждающему дам вкушать сокровенную манну, и дам ему белый камень и на камне написанное новое имя, которого никто не знает, кроме того, кто получает</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В послании к Пергамской церкви Господь предупреждает об огромной опасности для церкви — проявлять терпимость к лжеучениям, лояльность к лжеучениям и лжеучителям. Основная проблема Пергамской церкви была в том, что она была церковью компромиссов. Любая ложная доктрина разделяет церковь, а этого не должно быть. И если будет лояльное отношение к лжеучению, то это превратится в практику отступления от Господа.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Слово «пергам» означает «сочитанный навсегда» и пророчески отражает связь, сочетание церкви этого духа с миром.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Пергам находился примерно в </w:t>
      </w:r>
      <w:smartTag w:uri="urn:schemas-microsoft-com:office:smarttags" w:element="metricconverter">
        <w:smartTagPr>
          <w:attr w:name="ProductID" w:val="135 км"/>
        </w:smartTagPr>
        <w:r w:rsidRPr="00A80150">
          <w:rPr>
            <w:rFonts w:ascii="Times New Roman" w:hAnsi="Times New Roman" w:cs="Times New Roman"/>
          </w:rPr>
          <w:t>135 км</w:t>
        </w:r>
      </w:smartTag>
      <w:r w:rsidRPr="00A80150">
        <w:rPr>
          <w:rFonts w:ascii="Times New Roman" w:hAnsi="Times New Roman" w:cs="Times New Roman"/>
        </w:rPr>
        <w:t xml:space="preserve"> севернее Ефеса и в </w:t>
      </w:r>
      <w:smartTag w:uri="urn:schemas-microsoft-com:office:smarttags" w:element="metricconverter">
        <w:smartTagPr>
          <w:attr w:name="ProductID" w:val="50 км"/>
        </w:smartTagPr>
        <w:r w:rsidRPr="00A80150">
          <w:rPr>
            <w:rFonts w:ascii="Times New Roman" w:hAnsi="Times New Roman" w:cs="Times New Roman"/>
          </w:rPr>
          <w:t>50 км</w:t>
        </w:r>
      </w:smartTag>
      <w:r w:rsidRPr="00A80150">
        <w:rPr>
          <w:rFonts w:ascii="Times New Roman" w:hAnsi="Times New Roman" w:cs="Times New Roman"/>
        </w:rPr>
        <w:t xml:space="preserve"> от Смирны. Ныне это турецкий город Бергама. Обратимся к исторической справке. Уильям Баркли приводит следующее описание Пергама того времени: «</w:t>
      </w:r>
      <w:r w:rsidRPr="00A80150">
        <w:rPr>
          <w:rFonts w:ascii="Times New Roman" w:hAnsi="Times New Roman" w:cs="Times New Roman"/>
          <w:i/>
        </w:rPr>
        <w:t xml:space="preserve">К моменту написании Откровения, Пергам уже в течение четырех веков был столицей. Сначала в </w:t>
      </w:r>
      <w:smartTag w:uri="urn:schemas-microsoft-com:office:smarttags" w:element="metricconverter">
        <w:smartTagPr>
          <w:attr w:name="ProductID" w:val="282 г"/>
        </w:smartTagPr>
        <w:r w:rsidRPr="00A80150">
          <w:rPr>
            <w:rFonts w:ascii="Times New Roman" w:hAnsi="Times New Roman" w:cs="Times New Roman"/>
            <w:i/>
          </w:rPr>
          <w:t>282 г.</w:t>
        </w:r>
      </w:smartTag>
      <w:r w:rsidRPr="00A80150">
        <w:rPr>
          <w:rFonts w:ascii="Times New Roman" w:hAnsi="Times New Roman" w:cs="Times New Roman"/>
          <w:i/>
        </w:rPr>
        <w:t xml:space="preserve"> до Р.Х. он был столицей государства Селевкидов — одного из царств, на которые распалась империя Александра Македонского, и был столицей до </w:t>
      </w:r>
      <w:smartTag w:uri="urn:schemas-microsoft-com:office:smarttags" w:element="metricconverter">
        <w:smartTagPr>
          <w:attr w:name="ProductID" w:val="183 г"/>
        </w:smartTagPr>
        <w:r w:rsidRPr="00A80150">
          <w:rPr>
            <w:rFonts w:ascii="Times New Roman" w:hAnsi="Times New Roman" w:cs="Times New Roman"/>
            <w:i/>
          </w:rPr>
          <w:t>183 г.</w:t>
        </w:r>
      </w:smartTag>
      <w:r w:rsidRPr="00A80150">
        <w:rPr>
          <w:rFonts w:ascii="Times New Roman" w:hAnsi="Times New Roman" w:cs="Times New Roman"/>
          <w:i/>
        </w:rPr>
        <w:t xml:space="preserve"> до Р.Х., когда умер царь Аттала III. Перед своей смертью он завещал свои владения Риму, из которых Рим сделал провинцию Асия, столицей которой сделался Пергам. Пергам никогда не мог добиться такого величия в торговле, как Ефес и Смирна, но как культурный центр он их превосходил. Он был знаменит своей библиотекой, в которой было не менее 200000 пергаментных свитков. Она была второй в мире после уникальной библиотеки в Александрии. Ученые Пергама изобрели пергамент вместо папируса. Он изготавливался из разглаженных и полированных шкур животных и крупного рогатого скота. Как писчий материал пергамент намного превосходит папирус и потому он, в конце концов, вытеснил его совсем.</w:t>
      </w:r>
    </w:p>
    <w:p w:rsidR="00A80150" w:rsidRPr="00A80150" w:rsidRDefault="00A80150" w:rsidP="00A82BE1">
      <w:pPr>
        <w:spacing w:after="0" w:line="240" w:lineRule="auto"/>
        <w:jc w:val="both"/>
        <w:rPr>
          <w:rFonts w:ascii="Times New Roman" w:hAnsi="Times New Roman" w:cs="Times New Roman"/>
          <w:i/>
        </w:rPr>
      </w:pPr>
      <w:r w:rsidRPr="00A80150">
        <w:rPr>
          <w:rFonts w:ascii="Times New Roman" w:hAnsi="Times New Roman" w:cs="Times New Roman"/>
          <w:i/>
        </w:rPr>
        <w:tab/>
        <w:t xml:space="preserve">Пергам считал себя хранителем греческого образа жизни и греческого культа богов. Около </w:t>
      </w:r>
      <w:smartTag w:uri="urn:schemas-microsoft-com:office:smarttags" w:element="metricconverter">
        <w:smartTagPr>
          <w:attr w:name="ProductID" w:val="240 г"/>
        </w:smartTagPr>
        <w:r w:rsidRPr="00A80150">
          <w:rPr>
            <w:rFonts w:ascii="Times New Roman" w:hAnsi="Times New Roman" w:cs="Times New Roman"/>
            <w:i/>
          </w:rPr>
          <w:t>240 г.</w:t>
        </w:r>
      </w:smartTag>
      <w:r w:rsidRPr="00A80150">
        <w:rPr>
          <w:rFonts w:ascii="Times New Roman" w:hAnsi="Times New Roman" w:cs="Times New Roman"/>
          <w:i/>
        </w:rPr>
        <w:t xml:space="preserve"> до Р.Х. Пергам одержал важную победу над вторгшимися дикими галатами или галлами. В память об этой победе перед храмом Афины, возвышавшемся на </w:t>
      </w:r>
      <w:smartTag w:uri="urn:schemas-microsoft-com:office:smarttags" w:element="metricconverter">
        <w:smartTagPr>
          <w:attr w:name="ProductID" w:val="250 метров"/>
        </w:smartTagPr>
        <w:r w:rsidRPr="00A80150">
          <w:rPr>
            <w:rFonts w:ascii="Times New Roman" w:hAnsi="Times New Roman" w:cs="Times New Roman"/>
            <w:i/>
          </w:rPr>
          <w:t>250 метров</w:t>
        </w:r>
      </w:smartTag>
      <w:r w:rsidRPr="00A80150">
        <w:rPr>
          <w:rFonts w:ascii="Times New Roman" w:hAnsi="Times New Roman" w:cs="Times New Roman"/>
          <w:i/>
        </w:rPr>
        <w:t xml:space="preserve"> над холмом, был воздвигнут огромный </w:t>
      </w:r>
      <w:r w:rsidRPr="00A80150">
        <w:rPr>
          <w:rFonts w:ascii="Times New Roman" w:hAnsi="Times New Roman" w:cs="Times New Roman"/>
          <w:b/>
          <w:i/>
        </w:rPr>
        <w:t>жертвенник верховному Богу Зевсу</w:t>
      </w:r>
      <w:r w:rsidRPr="00A80150">
        <w:rPr>
          <w:rFonts w:ascii="Times New Roman" w:hAnsi="Times New Roman" w:cs="Times New Roman"/>
          <w:i/>
        </w:rPr>
        <w:t xml:space="preserve">. Этот жертвенник высотой в </w:t>
      </w:r>
      <w:smartTag w:uri="urn:schemas-microsoft-com:office:smarttags" w:element="metricconverter">
        <w:smartTagPr>
          <w:attr w:name="ProductID" w:val="10 метров"/>
        </w:smartTagPr>
        <w:r w:rsidRPr="00A80150">
          <w:rPr>
            <w:rFonts w:ascii="Times New Roman" w:hAnsi="Times New Roman" w:cs="Times New Roman"/>
            <w:i/>
          </w:rPr>
          <w:t>10 метров</w:t>
        </w:r>
      </w:smartTag>
      <w:r w:rsidRPr="00A80150">
        <w:rPr>
          <w:rFonts w:ascii="Times New Roman" w:hAnsi="Times New Roman" w:cs="Times New Roman"/>
          <w:i/>
        </w:rPr>
        <w:t xml:space="preserve"> стоял на выступе скалы и был похож на трон, стоящий на склоне холма. Весь день дымился над ним дым жертвоприношений Зевсу.</w:t>
      </w:r>
    </w:p>
    <w:p w:rsidR="00A80150" w:rsidRPr="00A80150" w:rsidRDefault="00A80150" w:rsidP="00A82BE1">
      <w:pPr>
        <w:spacing w:after="0" w:line="240" w:lineRule="auto"/>
        <w:jc w:val="both"/>
        <w:rPr>
          <w:rFonts w:ascii="Times New Roman" w:hAnsi="Times New Roman" w:cs="Times New Roman"/>
          <w:i/>
        </w:rPr>
      </w:pPr>
      <w:r w:rsidRPr="00A80150">
        <w:rPr>
          <w:rFonts w:ascii="Times New Roman" w:hAnsi="Times New Roman" w:cs="Times New Roman"/>
          <w:i/>
        </w:rPr>
        <w:lastRenderedPageBreak/>
        <w:tab/>
        <w:t>Особенно тесно Пергам был связан с культом греческого бога Асклепия Сотера (Эскулапа), которого называли «Пергамский бог». Асклепий был богом врачевания, и его храмы были чем-то вроде больниц в древнем мире. Люди толпами стекались в Пергам в поисках облегчения своих болезней. Врачевание больных входило частично в задачу жрецов и самого Асклепия. Что могло в этом культе заставить христиан назвать храм Эскулапа престолом сатаны?</w:t>
      </w:r>
    </w:p>
    <w:p w:rsidR="00A80150" w:rsidRPr="00A80150" w:rsidRDefault="00A80150" w:rsidP="00A82BE1">
      <w:pPr>
        <w:spacing w:after="0" w:line="240" w:lineRule="auto"/>
        <w:ind w:firstLine="708"/>
        <w:jc w:val="both"/>
        <w:rPr>
          <w:rFonts w:ascii="Times New Roman" w:hAnsi="Times New Roman" w:cs="Times New Roman"/>
          <w:i/>
        </w:rPr>
      </w:pPr>
      <w:r w:rsidRPr="00A80150">
        <w:rPr>
          <w:rFonts w:ascii="Times New Roman" w:hAnsi="Times New Roman" w:cs="Times New Roman"/>
          <w:i/>
        </w:rPr>
        <w:t xml:space="preserve">Самым известным для Асклепия был титул Асклепий Сотер — Асклепий спаситель, с чем не могли согласиться христиане. </w:t>
      </w:r>
      <w:r w:rsidRPr="00A80150">
        <w:rPr>
          <w:rFonts w:ascii="Times New Roman" w:hAnsi="Times New Roman" w:cs="Times New Roman"/>
          <w:i/>
          <w:u w:val="single"/>
        </w:rPr>
        <w:t>Эмблемой Асклепия была змея, которая еще и ныне является эмблемой медицины.</w:t>
      </w:r>
      <w:r w:rsidRPr="00A80150">
        <w:rPr>
          <w:rFonts w:ascii="Times New Roman" w:hAnsi="Times New Roman" w:cs="Times New Roman"/>
          <w:i/>
        </w:rPr>
        <w:t xml:space="preserve"> Змея иногда появлялась на монетах Пергама. Религию, использовавшую в качестве эмблемы змею, могли считать культом дьявола.</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i/>
        </w:rPr>
        <w:t xml:space="preserve">Пергам был административным центром провинции, т. е. был центром культа кесаря. Пергам был центром этого культа по всей провинции Асии. Вне всякого сомнения, в этом и заключалась причина того, что Пергам назван престолом сатаны, ибо там требовали, чтобы люди под страхом смерти назвали Господом кесаря, а не Христа. А для христианина не было ничего более сатанинского, чем это. И в этом же объяснение начала послания к Пергамской церкви. Воскресший Христос назван здесь как </w:t>
      </w:r>
      <w:r w:rsidRPr="00A80150">
        <w:rPr>
          <w:rFonts w:ascii="Times New Roman" w:hAnsi="Times New Roman" w:cs="Times New Roman"/>
          <w:b/>
          <w:i/>
        </w:rPr>
        <w:t>Имеющий острый с обеих сторон меч</w:t>
      </w:r>
      <w:r w:rsidRPr="00A80150">
        <w:rPr>
          <w:rFonts w:ascii="Times New Roman" w:hAnsi="Times New Roman" w:cs="Times New Roman"/>
          <w:i/>
        </w:rPr>
        <w:t xml:space="preserve">. Римские правители делились на два класса: </w:t>
      </w:r>
      <w:r w:rsidRPr="00A80150">
        <w:rPr>
          <w:rFonts w:ascii="Times New Roman" w:hAnsi="Times New Roman" w:cs="Times New Roman"/>
          <w:i/>
          <w:u w:val="single"/>
        </w:rPr>
        <w:t>имевшие права меча</w:t>
      </w:r>
      <w:r w:rsidRPr="00A80150">
        <w:rPr>
          <w:rFonts w:ascii="Times New Roman" w:hAnsi="Times New Roman" w:cs="Times New Roman"/>
          <w:i/>
        </w:rPr>
        <w:t xml:space="preserve"> и не имевшие его. Правитель, имевший право меча, мог решать вопрос жизни и смерти; по его приказу человека могли убить на месте. </w:t>
      </w:r>
      <w:r w:rsidRPr="00A80150">
        <w:rPr>
          <w:rFonts w:ascii="Times New Roman" w:hAnsi="Times New Roman" w:cs="Times New Roman"/>
          <w:i/>
          <w:u w:val="single"/>
        </w:rPr>
        <w:t>Сидевший в Пергаме проконсул имел право меча и мог в любое время воспользоваться своим правом против христиан</w:t>
      </w:r>
      <w:r w:rsidRPr="00A80150">
        <w:rPr>
          <w:rFonts w:ascii="Times New Roman" w:hAnsi="Times New Roman" w:cs="Times New Roman"/>
          <w:i/>
        </w:rPr>
        <w:t>. Но в послании Иоанн предупреждает христиан, что последнее слово принадлежит воскресшему Христу, имеющему острый с обеих сторон меч. Власть Христа превыше всего</w:t>
      </w:r>
      <w:r w:rsidRPr="00A80150">
        <w:rPr>
          <w:rFonts w:ascii="Times New Roman" w:hAnsi="Times New Roman" w:cs="Times New Roman"/>
        </w:rPr>
        <w:t>»</w:t>
      </w:r>
      <w:r w:rsidRPr="00A80150">
        <w:rPr>
          <w:rFonts w:ascii="Times New Roman" w:hAnsi="Times New Roman" w:cs="Times New Roman"/>
          <w:b/>
          <w:sz w:val="24"/>
          <w:szCs w:val="24"/>
          <w:vertAlign w:val="superscript"/>
        </w:rPr>
        <w:t>3</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 трудно заметить, что и поклонение верховному богу Зевсу (это был основной идол), и поклонение Эскулапу как «спасителю», и поклонение кесарю как богу давало все основания считать Пергам престолом сатаны, т.е. его штабом в Асии, сосредоточением его бесовских сил.</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Рассмотрим вначале общую характеристику церкви Пергама (Табл.7.1.3).</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Табл.7.3 Обобщенная характеристика церкви Пергама</w:t>
      </w:r>
    </w:p>
    <w:p w:rsidR="00A80150" w:rsidRPr="00A80150" w:rsidRDefault="00A80150" w:rsidP="00A82BE1">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97"/>
        <w:gridCol w:w="1029"/>
        <w:gridCol w:w="1236"/>
        <w:gridCol w:w="1329"/>
        <w:gridCol w:w="1482"/>
        <w:gridCol w:w="1090"/>
        <w:gridCol w:w="1431"/>
        <w:gridCol w:w="1250"/>
      </w:tblGrid>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п/п</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Церковь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Что означает название</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Как открывается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Господь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Оценка церкви Господом    </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Опасности</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Что надо сделат</w:t>
            </w:r>
            <w:r w:rsidRPr="00A80150">
              <w:rPr>
                <w:rFonts w:ascii="Times New Roman" w:hAnsi="Times New Roman" w:cs="Times New Roman"/>
              </w:rPr>
              <w:t>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Обетование победителям</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Самая характерная особенность</w:t>
            </w:r>
          </w:p>
        </w:tc>
      </w:tr>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Пергам</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сочитанный навсегда; сочитанный с миром</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«так говорит Имеющий острый с обеих сторон меч</w:t>
            </w:r>
            <w:r w:rsidRPr="00A80150">
              <w:rPr>
                <w:rFonts w:ascii="Times New Roman" w:hAnsi="Times New Roman" w:cs="Times New Roman"/>
              </w:rPr>
              <w:t xml:space="preserve">», </w:t>
            </w:r>
            <w:r w:rsidRPr="00A80150">
              <w:rPr>
                <w:rFonts w:ascii="Times New Roman" w:hAnsi="Times New Roman" w:cs="Times New Roman"/>
                <w:sz w:val="20"/>
                <w:szCs w:val="20"/>
              </w:rPr>
              <w:t>т.е. как истинное Слово Божье, которым Господь отделяет истинное от ложного</w:t>
            </w:r>
            <w:r w:rsidRPr="00A80150">
              <w:rPr>
                <w:rFonts w:ascii="Times New Roman" w:hAnsi="Times New Roman" w:cs="Times New Roman"/>
                <w:b/>
                <w:sz w:val="20"/>
                <w:szCs w:val="20"/>
              </w:rPr>
              <w:t>.</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Положительное:</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1) содержит имя Господа, т.е. верна Ему и держится Его;</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не отреклась от веры и исповедала веру даже после мученической смерти верного служителя</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Отрицательное: терпимость к лжеучениям, которые приводили к смешению с грешным миром</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1) </w:t>
            </w:r>
            <w:r w:rsidRPr="00A80150">
              <w:rPr>
                <w:rFonts w:ascii="Times New Roman" w:hAnsi="Times New Roman" w:cs="Times New Roman"/>
                <w:b/>
                <w:i/>
                <w:sz w:val="20"/>
                <w:szCs w:val="20"/>
              </w:rPr>
              <w:t>терпимость к ложному учению</w:t>
            </w:r>
            <w:r w:rsidRPr="00A80150">
              <w:rPr>
                <w:rFonts w:ascii="Times New Roman" w:hAnsi="Times New Roman" w:cs="Times New Roman"/>
                <w:sz w:val="20"/>
                <w:szCs w:val="20"/>
              </w:rPr>
              <w:t xml:space="preserve"> Валаама, т.е. смешение Божьего с мирским, поиск выгоды в вере; принятие идоложертвенного идолопоклонство и разврат;</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2) учение николаитов, т.е. обоснование свободы, допущение свободы плоти, сексуальной распущенности и идолопоклонства, связи с мирским и вторжение мира в церковь </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w:t>
            </w:r>
            <w:r w:rsidRPr="00A80150">
              <w:rPr>
                <w:rFonts w:ascii="Times New Roman" w:hAnsi="Times New Roman" w:cs="Times New Roman"/>
                <w:vertAlign w:val="superscript"/>
              </w:rPr>
              <w:t>16</w:t>
            </w:r>
            <w:r w:rsidRPr="00A80150">
              <w:rPr>
                <w:rFonts w:ascii="Times New Roman" w:hAnsi="Times New Roman" w:cs="Times New Roman"/>
              </w:rPr>
              <w:t xml:space="preserve"> </w:t>
            </w:r>
            <w:r w:rsidRPr="00A80150">
              <w:rPr>
                <w:rFonts w:ascii="Times New Roman" w:hAnsi="Times New Roman" w:cs="Times New Roman"/>
                <w:b/>
                <w:sz w:val="20"/>
                <w:szCs w:val="20"/>
              </w:rPr>
              <w:t>Покайся; а если не так, скоро приду к тебе и сражусь с ними мечом уст Моих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т.е. устранить из своей среды злых делателей и лжеучителей </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 xml:space="preserve">«Побеждающему дам вкушать сокровенную манну, и дам ему белый камень и на камне написанное новое имя, которого никто не знает, кроме того, кто получает», </w:t>
            </w:r>
            <w:r w:rsidRPr="00A80150">
              <w:rPr>
                <w:rFonts w:ascii="Times New Roman" w:hAnsi="Times New Roman" w:cs="Times New Roman"/>
                <w:sz w:val="20"/>
                <w:szCs w:val="20"/>
              </w:rPr>
              <w:t>т.е. побеждающему обещаны награды:</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1. Манна  — прообраз Христа.</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Белый камень — Божье одобрение и благоволение.</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3. Новое имя — знак принятия Богом и звание в </w:t>
            </w:r>
            <w:r w:rsidRPr="00A80150">
              <w:rPr>
                <w:rFonts w:ascii="Times New Roman" w:hAnsi="Times New Roman" w:cs="Times New Roman"/>
                <w:sz w:val="20"/>
                <w:szCs w:val="20"/>
              </w:rPr>
              <w:lastRenderedPageBreak/>
              <w:t>славе, личные отношения с Господом</w:t>
            </w:r>
          </w:p>
        </w:tc>
        <w:tc>
          <w:tcPr>
            <w:tcW w:w="0" w:type="auto"/>
          </w:tcPr>
          <w:p w:rsidR="00A80150" w:rsidRPr="00A80150" w:rsidRDefault="00A80150" w:rsidP="00A82BE1">
            <w:pPr>
              <w:spacing w:after="0" w:line="240" w:lineRule="auto"/>
              <w:jc w:val="both"/>
              <w:rPr>
                <w:rFonts w:ascii="Times New Roman" w:hAnsi="Times New Roman" w:cs="Times New Roman"/>
                <w:b/>
                <w:sz w:val="20"/>
                <w:szCs w:val="20"/>
              </w:rPr>
            </w:pPr>
            <w:r w:rsidRPr="00A80150">
              <w:rPr>
                <w:rFonts w:ascii="Times New Roman" w:hAnsi="Times New Roman" w:cs="Times New Roman"/>
                <w:b/>
                <w:sz w:val="20"/>
                <w:szCs w:val="20"/>
              </w:rPr>
              <w:lastRenderedPageBreak/>
              <w:t>смешанная  с миром, обмирщенная, терпимая к миру и лжеучениям</w:t>
            </w:r>
          </w:p>
        </w:tc>
      </w:tr>
    </w:tbl>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Приступим к более подробному анализу и духовным урокам из послания к Пергамской церкви.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b/>
          <w:i/>
          <w:u w:val="single"/>
        </w:rPr>
        <w:t>Господь открывается</w:t>
      </w:r>
      <w:r w:rsidRPr="00A80150">
        <w:rPr>
          <w:rFonts w:ascii="Times New Roman" w:hAnsi="Times New Roman" w:cs="Times New Roman"/>
        </w:rPr>
        <w:t xml:space="preserve"> этой церкви следующим образом: «</w:t>
      </w:r>
      <w:r w:rsidRPr="00A80150">
        <w:rPr>
          <w:rFonts w:ascii="Times New Roman" w:hAnsi="Times New Roman" w:cs="Times New Roman"/>
          <w:b/>
        </w:rPr>
        <w:t>Так говорит Имеющий острый с обеих сторон меч</w:t>
      </w:r>
      <w:r w:rsidRPr="00A80150">
        <w:rPr>
          <w:rFonts w:ascii="Times New Roman" w:hAnsi="Times New Roman" w:cs="Times New Roman"/>
        </w:rPr>
        <w:t>». Обоюдоострый меч (Отк.1:16) символизирует воинствующее Слово Божье:</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 xml:space="preserve">Отк.1:16: </w:t>
      </w:r>
      <w:r w:rsidRPr="00A80150">
        <w:rPr>
          <w:rFonts w:ascii="Times New Roman" w:hAnsi="Times New Roman" w:cs="Times New Roman"/>
        </w:rPr>
        <w:t>«</w:t>
      </w:r>
      <w:r w:rsidRPr="00A80150">
        <w:rPr>
          <w:rFonts w:ascii="Times New Roman" w:hAnsi="Times New Roman" w:cs="Times New Roman"/>
          <w:b/>
        </w:rPr>
        <w:t>... из уст Его выходил острый с обеих сторон меч</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Евр.4:12,13</w:t>
      </w:r>
      <w:r w:rsidRPr="00A80150">
        <w:rPr>
          <w:rFonts w:ascii="Times New Roman" w:hAnsi="Times New Roman" w:cs="Times New Roman"/>
        </w:rPr>
        <w:t>: «</w:t>
      </w:r>
      <w:r w:rsidRPr="00A80150">
        <w:rPr>
          <w:rFonts w:ascii="Times New Roman" w:hAnsi="Times New Roman" w:cs="Times New Roman"/>
          <w:b/>
        </w:rPr>
        <w:t>Ибо слово Божие живо и действенно и острее всякого меча обоюдоострого: оно проникает до разделения души и духа, составов и мозгов, и судит помышления и намерения сердечные.  И нет твари, сокровенной от Него, но все обнажено и открыто перед очами Его: Ему дадим отчет</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Ин.12:48</w:t>
      </w:r>
      <w:r w:rsidRPr="00A80150">
        <w:rPr>
          <w:rFonts w:ascii="Times New Roman" w:hAnsi="Times New Roman" w:cs="Times New Roman"/>
        </w:rPr>
        <w:t>: «</w:t>
      </w:r>
      <w:r w:rsidRPr="00A80150">
        <w:rPr>
          <w:rFonts w:ascii="Times New Roman" w:hAnsi="Times New Roman" w:cs="Times New Roman"/>
          <w:b/>
        </w:rPr>
        <w:t>Отвергающий Меня и не принимающий слов Моих имеет судью себе: слово, которое Я говорил, оно будет судить его в последний день</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Господь имеет Слово Божье, которое сходно с острым с обеих сторон мечом, чтобы отсекать нечистое и сохранять истинную жизнь в Боге. Сила меча и «право меча» принадлежат не правителям мира сего, не правителям Рима и не другим временным правителям, а Господу. Обоюдоострый меч отделяет истину (Евр.4:12) и наказывает зло (Рим.13:4), указывает на вечную жизнь для верных и на смерть для неверных. Слово Божье выступает как основное оружие и для защиты, и для нападения и победы: «</w:t>
      </w:r>
      <w:r w:rsidRPr="00A80150">
        <w:rPr>
          <w:rFonts w:ascii="Times New Roman" w:hAnsi="Times New Roman" w:cs="Times New Roman"/>
          <w:b/>
        </w:rPr>
        <w:t>И шлем спасения возьмите, и меч духовный, который есть Слово Божие</w:t>
      </w:r>
      <w:r w:rsidRPr="00A80150">
        <w:rPr>
          <w:rFonts w:ascii="Times New Roman" w:hAnsi="Times New Roman" w:cs="Times New Roman"/>
        </w:rPr>
        <w:t>» (Еф.6:17). Господь стоит на страже Своей Церкви, и ничего не скрыто перед Ним. В конечном итоге отчет будем держать перед Ним. Его Слово живо и действенно, оно является эталоном истины. Свобода и отсутствие гонений на христиан с одной стороны является благом, а с другой (по причине неверного пользования этой свободой) она способствует проникновению в церковь духа мира и мирских ценностей. Господь не может терпеть того, что терпят лояльные руководители церквей. Он отсекает бесплодные и пораженные ветки Своего виноградника, очищая его. Вопрос состоит не в количестве ветвей, а в качестве плодов для славы Господа:</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Ин.15:1-8</w:t>
      </w:r>
      <w:r w:rsidRPr="00A80150">
        <w:rPr>
          <w:rFonts w:ascii="Times New Roman" w:hAnsi="Times New Roman" w:cs="Times New Roman"/>
        </w:rPr>
        <w:t>: «</w:t>
      </w:r>
      <w:r w:rsidRPr="00A80150">
        <w:rPr>
          <w:rFonts w:ascii="Times New Roman" w:hAnsi="Times New Roman" w:cs="Times New Roman"/>
          <w:b/>
        </w:rPr>
        <w:t>Я есмь истинная виноградная лоза, а Отец Мой — виноградарь.  Всякую у Меня ветвь, не приносящую плода, Он отсекает; и всякую, приносящую плод, очищает, чтобы более принесла плода.  Вы уже очищены через слово, которое Я проповедал вам.  Пребудьте во Мне, и Я в вас. Как ветвь не может приносить плода сама собою, если не будет на лозе: так и вы, если не будете во Мне. Я есмь лоза, а вы ветви; кто пребывает во Мне, и Я в нем, тот приносит много плода; ибо без Меня не можете делать ничего. Кто не пребудет во Мне, извергнется вон, как ветвь, и засохнет; а такие ветви собирают и бросают в огонь, и они сгорают.  Если пребудете во Мне и слова Мои в вас пребудут, то, чего ни пожелаете, просите, и будет вам.  Тем прославится Отец Мой, если вы принесете много плода и будете Моими учениками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Церковь призвана быть носительницей истины и света на земле, и любое искажение истины, смешение истины с ложью приводит к тому, что церковь не исполняет своего назначения. Поэтому вопрос идет о качестве домостроительства церкви Божьей, о том, что в церкви должны быть духовное золото, серебро и драгоценные камни, а не дерево, сено и солома: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1Кор.3:10-15</w:t>
      </w:r>
      <w:r w:rsidRPr="00A80150">
        <w:rPr>
          <w:rFonts w:ascii="Times New Roman" w:hAnsi="Times New Roman" w:cs="Times New Roman"/>
        </w:rPr>
        <w:t>: «</w:t>
      </w:r>
      <w:r w:rsidRPr="00A80150">
        <w:rPr>
          <w:rFonts w:ascii="Times New Roman" w:hAnsi="Times New Roman" w:cs="Times New Roman"/>
          <w:b/>
        </w:rPr>
        <w:t>Я, по данной мне от Бога благодати, как мудрый строитель, положил основание, а другой строит на нем; но каждый смотри, как строит.  Ибо никто не может положить другого основания, кроме положенного, которое есть Иисус Христос.  Строит ли кто на этом основании из золота, серебра, драгоценных камней, дерева, сена, соломы, —  каждого дело обнаружится; ибо день покажет, потому что в огне открывается, и огонь испытает дело каждого, каково оно есть.  У кого дело, которое он строил, устоит, тот получит награду.  А у кого дело сгорит, тот потерпит урон; впрочем сам спасется, но так, как бы из огня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не будет снижать планку истины, святости и любви из-за слабости христиан и их жизни по плоти, Он не будет довольствоваться плодом, который сгорит в вечности и не пройдет испытания огнем святости Слова Божьего. Есть только один эталон — Слово Божье, исходящее не от человеческой мудрости, не от желания приспособиться к миру, а исходящее из уст Господа, отражающее Его природу, истинное во все века и во всех обстоятельствах: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Отк.1:16</w:t>
      </w:r>
      <w:r w:rsidRPr="00A80150">
        <w:rPr>
          <w:rFonts w:ascii="Times New Roman" w:hAnsi="Times New Roman" w:cs="Times New Roman"/>
        </w:rPr>
        <w:t>: «</w:t>
      </w:r>
      <w:r w:rsidRPr="00A80150">
        <w:rPr>
          <w:rFonts w:ascii="Times New Roman" w:hAnsi="Times New Roman" w:cs="Times New Roman"/>
          <w:b/>
        </w:rPr>
        <w:t>Он держал в деснице Своей семь звезд, и из уст Его выходил острый с обеих сторон меч; и лице Его, как солнце, сияющее в силе своей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Поэтому нам так важно быть на страже Божьего Слова, исполнять повеления Господа, а не постановления людей, жить по духу Писания, а не по многовековым человеческим традициям. Здесь важна верность Писанию, а не различным человеческим преданиям.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Небесный Иерусалим не войдет «</w:t>
      </w:r>
      <w:r w:rsidRPr="00A80150">
        <w:rPr>
          <w:rFonts w:ascii="Times New Roman" w:hAnsi="Times New Roman" w:cs="Times New Roman"/>
          <w:b/>
        </w:rPr>
        <w:t>ничто нечистое, и никто, преданный мерзости и лжи</w:t>
      </w:r>
      <w:r w:rsidRPr="00A80150">
        <w:rPr>
          <w:rFonts w:ascii="Times New Roman" w:hAnsi="Times New Roman" w:cs="Times New Roman"/>
        </w:rPr>
        <w:t>» (Отк.21:27), в него войдут те, кто измерял и строил свою жизнь по эталону Божьего Слова. Поэтому истинные христиане должны подчиниться Слову Божьему и удалить из своих сердец и из своей жизни все то, что не проходит проверку на чистоту в свете Божьего Слова.</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r>
      <w:r w:rsidRPr="00A80150">
        <w:rPr>
          <w:rFonts w:ascii="Times New Roman" w:hAnsi="Times New Roman" w:cs="Times New Roman"/>
          <w:b/>
          <w:i/>
          <w:u w:val="single"/>
        </w:rPr>
        <w:t>Господь дает следующую характеристику</w:t>
      </w:r>
      <w:r w:rsidRPr="00A80150">
        <w:rPr>
          <w:rFonts w:ascii="Times New Roman" w:hAnsi="Times New Roman" w:cs="Times New Roman"/>
          <w:b/>
          <w:i/>
        </w:rPr>
        <w:t xml:space="preserve"> </w:t>
      </w:r>
      <w:r w:rsidRPr="00A80150">
        <w:rPr>
          <w:rFonts w:ascii="Times New Roman" w:hAnsi="Times New Roman" w:cs="Times New Roman"/>
        </w:rPr>
        <w:t>церкви Пергама: «</w:t>
      </w:r>
      <w:r w:rsidRPr="00A80150">
        <w:rPr>
          <w:rFonts w:ascii="Times New Roman" w:hAnsi="Times New Roman" w:cs="Times New Roman"/>
          <w:vertAlign w:val="superscript"/>
        </w:rPr>
        <w:t>13</w:t>
      </w:r>
      <w:r w:rsidRPr="00A80150">
        <w:rPr>
          <w:rFonts w:ascii="Times New Roman" w:hAnsi="Times New Roman" w:cs="Times New Roman"/>
        </w:rPr>
        <w:t xml:space="preserve"> </w:t>
      </w:r>
      <w:r w:rsidRPr="00A80150">
        <w:rPr>
          <w:rFonts w:ascii="Times New Roman" w:hAnsi="Times New Roman" w:cs="Times New Roman"/>
          <w:b/>
        </w:rPr>
        <w:t>Знаю твои дела, и что ты живешь там, где престол сатаны, и что содержишь имя Мое, и не отрекся от веры Моей даже в те дни, в которые у вас, где живет сатана, умерщвлен верный свидетель Мой Антипа.</w:t>
      </w:r>
      <w:r w:rsidRPr="00A80150">
        <w:rPr>
          <w:rFonts w:ascii="Times New Roman" w:hAnsi="Times New Roman" w:cs="Times New Roman"/>
        </w:rPr>
        <w:t xml:space="preserve"> </w:t>
      </w:r>
      <w:r w:rsidRPr="00A80150">
        <w:rPr>
          <w:rFonts w:ascii="Times New Roman" w:hAnsi="Times New Roman" w:cs="Times New Roman"/>
          <w:vertAlign w:val="superscript"/>
        </w:rPr>
        <w:t>14</w:t>
      </w:r>
      <w:r w:rsidRPr="00A80150">
        <w:rPr>
          <w:rFonts w:ascii="Times New Roman" w:hAnsi="Times New Roman" w:cs="Times New Roman"/>
        </w:rPr>
        <w:t xml:space="preserve"> </w:t>
      </w:r>
      <w:r w:rsidRPr="00A80150">
        <w:rPr>
          <w:rFonts w:ascii="Times New Roman" w:hAnsi="Times New Roman" w:cs="Times New Roman"/>
          <w:b/>
        </w:rPr>
        <w:t>Но имею немного против тебя, потому что есть у тебя там держащиеся учения Валаама, который научил Валака ввести в соблазн сынов Израилевых, чтобы они ели идоложертвенное и любодействовали.</w:t>
      </w:r>
      <w:r w:rsidRPr="00A80150">
        <w:rPr>
          <w:rFonts w:ascii="Times New Roman" w:hAnsi="Times New Roman" w:cs="Times New Roman"/>
        </w:rPr>
        <w:t xml:space="preserve"> </w:t>
      </w:r>
      <w:r w:rsidRPr="00A80150">
        <w:rPr>
          <w:rFonts w:ascii="Times New Roman" w:hAnsi="Times New Roman" w:cs="Times New Roman"/>
          <w:vertAlign w:val="superscript"/>
        </w:rPr>
        <w:t>15</w:t>
      </w:r>
      <w:r w:rsidRPr="00A80150">
        <w:rPr>
          <w:rFonts w:ascii="Times New Roman" w:hAnsi="Times New Roman" w:cs="Times New Roman"/>
        </w:rPr>
        <w:t xml:space="preserve"> </w:t>
      </w:r>
      <w:r w:rsidRPr="00A80150">
        <w:rPr>
          <w:rFonts w:ascii="Times New Roman" w:hAnsi="Times New Roman" w:cs="Times New Roman"/>
          <w:b/>
        </w:rPr>
        <w:t>Так и у тебя есть держащиеся учения Николаитов, которое Я ненавижу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Ранее мы уже останавливались на том, что верующие Пергама были окружены со всех сторон идолопоклонством (культ верховного бога Зевсу; культ бога Асклепия-спасителя, культ кесаря). Здесь был штаб сатаны, здесь с особой силой проявлялась власть сатаны. Это влияло на жизнь всего города, определяло мышление и ценности его жителей. Престол сатаны — это сосредоточение бесовской силы в определенном месте с целью разрушения Божьего дела. У церкви Пергама не было ничего в этом обществе, на что она могла бы положиться, кроме Христа. И церковь держалась этого имени: «…</w:t>
      </w:r>
      <w:r w:rsidRPr="00A80150">
        <w:rPr>
          <w:rFonts w:ascii="Times New Roman" w:hAnsi="Times New Roman" w:cs="Times New Roman"/>
          <w:b/>
        </w:rPr>
        <w:t>содержишь имя Мое, и не отрекся от веры Моей даже в те дни, в которые у вас, где живет сатана, умерщвлен верный свидетель Мой Антипа</w:t>
      </w:r>
      <w:r w:rsidRPr="00A80150">
        <w:rPr>
          <w:rFonts w:ascii="Times New Roman" w:hAnsi="Times New Roman" w:cs="Times New Roman"/>
        </w:rPr>
        <w:t>». Антипа (</w:t>
      </w:r>
      <w:r w:rsidRPr="00A80150">
        <w:rPr>
          <w:rFonts w:ascii="Times New Roman" w:hAnsi="Times New Roman" w:cs="Times New Roman"/>
          <w:lang w:val="en-US"/>
        </w:rPr>
        <w:t>I</w:t>
      </w:r>
      <w:r w:rsidRPr="00A80150">
        <w:rPr>
          <w:rFonts w:ascii="Times New Roman" w:hAnsi="Times New Roman" w:cs="Times New Roman"/>
        </w:rPr>
        <w:t xml:space="preserve"> век), как говорит история, был учеником Иоанна и епископом Пергамской церкви. Он отказался поклониться кесарю как «господу» и был умерщвлен возле храма Артемиды внутри медного раскаленного вола, куда был брошен нечестивыми людьми.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Господь хвалит церковь, что она в этих трудных условиях, в условиях идолопоклоннического окружения верна только Ему и держится Его имени. Он хвалит ее за то, что она не испугалась и не поддалась панике и страху после того, как был убит верный свидетель Господа Антипа. Церковь в Пергаме не отреклась от имени Христа, но провозглашала Его и там, где отвергали Господа, где враждебно относились и ко Христу, и к тем, кто Его проповедовал.</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Христиане никогда не должны уходить от опасностей и трудностей, а побеждать их с Божьей помощью. Верующий не должен искать легких путей благовестия, не должен менять из-за этого место жительства, своей работы, чтобы убегать от трудностей, но быть на своем месте свидетелями Христу. Если бы в эпоху ранней Церкви христиане убегали от трудных ситуаций, то мир бы не узнал о Христе и о Благой Вести. Не отречься от Христа — значит исповедовать Его и словом, и жизнью. В таких случаях Господь всегда стоит на защите верных и обещает им доброе исповедание в вечности: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Мф.10:32,33</w:t>
      </w:r>
      <w:r w:rsidRPr="00A80150">
        <w:rPr>
          <w:rFonts w:ascii="Times New Roman" w:hAnsi="Times New Roman" w:cs="Times New Roman"/>
        </w:rPr>
        <w:t>: «</w:t>
      </w:r>
      <w:r w:rsidRPr="00A80150">
        <w:rPr>
          <w:rFonts w:ascii="Times New Roman" w:hAnsi="Times New Roman" w:cs="Times New Roman"/>
          <w:b/>
        </w:rPr>
        <w:t>Итак всякого, кто исповедает Меня пред людьми, того исповедаю и Я пред Отцом Моим Небесным; а кто отречется от Меня пред людьми, отрекусь от того и Я пред Отцом Моим Небесным</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греческом языке слово «свидетель» звучит «</w:t>
      </w:r>
      <w:r w:rsidRPr="00A80150">
        <w:rPr>
          <w:rFonts w:ascii="Times New Roman" w:hAnsi="Times New Roman" w:cs="Times New Roman"/>
          <w:i/>
        </w:rPr>
        <w:t>мартус</w:t>
      </w:r>
      <w:r w:rsidRPr="00A80150">
        <w:rPr>
          <w:rFonts w:ascii="Times New Roman" w:hAnsi="Times New Roman" w:cs="Times New Roman"/>
        </w:rPr>
        <w:t>» и означает мученик, страдалец. Воскресший Господь называет Антипу  «</w:t>
      </w:r>
      <w:r w:rsidRPr="00A80150">
        <w:rPr>
          <w:rFonts w:ascii="Times New Roman" w:hAnsi="Times New Roman" w:cs="Times New Roman"/>
          <w:b/>
        </w:rPr>
        <w:t xml:space="preserve">верный свидетель </w:t>
      </w:r>
      <w:r w:rsidRPr="00A80150">
        <w:rPr>
          <w:rFonts w:ascii="Times New Roman" w:hAnsi="Times New Roman" w:cs="Times New Roman"/>
        </w:rPr>
        <w:t>(греч.</w:t>
      </w:r>
      <w:r w:rsidRPr="00A80150">
        <w:rPr>
          <w:rFonts w:ascii="Times New Roman" w:eastAsia="TimesNewRomanPSMT" w:hAnsi="Times New Roman" w:cs="Times New Roman"/>
          <w:color w:val="FF0000"/>
        </w:rPr>
        <w:t xml:space="preserve"> μαρτυς</w:t>
      </w:r>
      <w:r w:rsidRPr="00A80150">
        <w:rPr>
          <w:rFonts w:ascii="Times New Roman" w:hAnsi="Times New Roman" w:cs="Times New Roman"/>
          <w:b/>
        </w:rPr>
        <w:t xml:space="preserve"> </w:t>
      </w:r>
      <w:r w:rsidRPr="00A80150">
        <w:rPr>
          <w:rFonts w:ascii="Times New Roman" w:hAnsi="Times New Roman" w:cs="Times New Roman"/>
          <w:color w:val="FF0000"/>
        </w:rPr>
        <w:t>[</w:t>
      </w:r>
      <w:r w:rsidRPr="00A80150">
        <w:rPr>
          <w:rFonts w:ascii="Times New Roman" w:hAnsi="Times New Roman" w:cs="Times New Roman"/>
          <w:i/>
          <w:color w:val="FF0000"/>
        </w:rPr>
        <w:t xml:space="preserve"> </w:t>
      </w:r>
      <w:r w:rsidRPr="00A80150">
        <w:rPr>
          <w:rFonts w:ascii="Times New Roman" w:hAnsi="Times New Roman" w:cs="Times New Roman"/>
          <w:color w:val="FF0000"/>
        </w:rPr>
        <w:t>3144, ],</w:t>
      </w:r>
      <w:r w:rsidRPr="00A80150">
        <w:rPr>
          <w:rFonts w:ascii="Arial" w:hAnsi="Arial" w:cs="Arial"/>
          <w:color w:val="FF0000"/>
          <w:sz w:val="20"/>
          <w:szCs w:val="20"/>
          <w:shd w:val="clear" w:color="auto" w:fill="FFFFFF"/>
        </w:rPr>
        <w:t xml:space="preserve"> </w:t>
      </w:r>
      <w:r w:rsidRPr="00A80150">
        <w:rPr>
          <w:rFonts w:ascii="Times New Roman" w:hAnsi="Times New Roman" w:cs="Times New Roman"/>
          <w:i/>
          <w:color w:val="FF0000"/>
          <w:shd w:val="clear" w:color="auto" w:fill="FFFFFF"/>
        </w:rPr>
        <w:t>martys</w:t>
      </w:r>
      <w:r w:rsidRPr="00A80150">
        <w:rPr>
          <w:rFonts w:ascii="Times New Roman" w:hAnsi="Times New Roman" w:cs="Times New Roman"/>
          <w:shd w:val="clear" w:color="auto" w:fill="FFFFFF"/>
        </w:rPr>
        <w:t>)</w:t>
      </w:r>
      <w:r w:rsidRPr="00A80150">
        <w:rPr>
          <w:rFonts w:ascii="Times New Roman" w:hAnsi="Times New Roman" w:cs="Times New Roman"/>
          <w:b/>
          <w:i/>
        </w:rPr>
        <w:t xml:space="preserve"> </w:t>
      </w:r>
      <w:r w:rsidRPr="00A80150">
        <w:rPr>
          <w:rFonts w:ascii="Times New Roman" w:hAnsi="Times New Roman" w:cs="Times New Roman"/>
          <w:b/>
        </w:rPr>
        <w:t xml:space="preserve">Мой». </w:t>
      </w:r>
      <w:r w:rsidRPr="00A80150">
        <w:rPr>
          <w:rFonts w:ascii="Times New Roman" w:hAnsi="Times New Roman" w:cs="Times New Roman"/>
        </w:rPr>
        <w:t>Он придает этому мученику Свой титул: «</w:t>
      </w:r>
      <w:r w:rsidRPr="00A80150">
        <w:rPr>
          <w:rFonts w:ascii="Times New Roman" w:hAnsi="Times New Roman" w:cs="Times New Roman"/>
          <w:b/>
        </w:rPr>
        <w:t>И от Иисуса Христа, Который есть Свидетель</w:t>
      </w:r>
      <w:r w:rsidRPr="00A80150">
        <w:rPr>
          <w:rFonts w:ascii="Times New Roman" w:hAnsi="Times New Roman" w:cs="Times New Roman"/>
        </w:rPr>
        <w:t xml:space="preserve"> (</w:t>
      </w:r>
      <w:r w:rsidRPr="00A80150">
        <w:rPr>
          <w:rFonts w:ascii="Times New Roman" w:hAnsi="Times New Roman" w:cs="Times New Roman"/>
          <w:i/>
        </w:rPr>
        <w:t xml:space="preserve">мартус </w:t>
      </w:r>
      <w:r w:rsidRPr="00A80150">
        <w:rPr>
          <w:rFonts w:ascii="Times New Roman" w:hAnsi="Times New Roman" w:cs="Times New Roman"/>
        </w:rPr>
        <w:t>—[3144])</w:t>
      </w:r>
      <w:r w:rsidRPr="00A80150">
        <w:rPr>
          <w:rFonts w:ascii="Times New Roman" w:hAnsi="Times New Roman" w:cs="Times New Roman"/>
          <w:b/>
        </w:rPr>
        <w:t>верный, Первенец из мертвых и Владыка царей земных. Ему, возлюбившему нас и омывшему нас от грехов наших Кровию Своею…</w:t>
      </w:r>
      <w:r w:rsidRPr="00A80150">
        <w:rPr>
          <w:rFonts w:ascii="Times New Roman" w:hAnsi="Times New Roman" w:cs="Times New Roman"/>
        </w:rPr>
        <w:t>» (Отк.1:5). Верным страдальцам Господь дает Свой титул. Согласно историческим данным, Антипа был пресвитером Пергамской церкви. Умерщвление Антипы произошло до обращения Господа к церкви Пергама. Антипа является первым известным жителем Азии, который претерпел смерть из-за отказа поклониться императору. Смертью Антипы сатана хотел запугать церковь в Пергаме, вывести ее из равновесия, взорвать изнутри. Тогда еще в провинциях Малой Азии не было массовых преследований христиан. Но и после смерти своего пресвитера церковь мужественно исповедовала Христа. За все это Господь хвалит церковь.</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Но Господь видит и опасность, видит и начало зарождения духа отступлений, которые потом уведут от живой веры в мертвую религию. «</w:t>
      </w:r>
      <w:r w:rsidRPr="00A80150">
        <w:rPr>
          <w:rFonts w:ascii="Times New Roman" w:hAnsi="Times New Roman" w:cs="Times New Roman"/>
          <w:vertAlign w:val="superscript"/>
        </w:rPr>
        <w:t>14</w:t>
      </w:r>
      <w:r w:rsidRPr="00A80150">
        <w:rPr>
          <w:rFonts w:ascii="Times New Roman" w:hAnsi="Times New Roman" w:cs="Times New Roman"/>
        </w:rPr>
        <w:t xml:space="preserve"> </w:t>
      </w:r>
      <w:r w:rsidRPr="00A80150">
        <w:rPr>
          <w:rFonts w:ascii="Times New Roman" w:hAnsi="Times New Roman" w:cs="Times New Roman"/>
          <w:b/>
        </w:rPr>
        <w:t>Но имею немного против тебя, потому что есть у тебя там держащиеся учения Валаама, который научил Валака ввести в соблазн сынов Израилевых, чтобы они ели идоложертвенное и любодействовали.</w:t>
      </w:r>
      <w:r w:rsidRPr="00A80150">
        <w:rPr>
          <w:rFonts w:ascii="Times New Roman" w:hAnsi="Times New Roman" w:cs="Times New Roman"/>
        </w:rPr>
        <w:t xml:space="preserve"> </w:t>
      </w:r>
      <w:r w:rsidRPr="00A80150">
        <w:rPr>
          <w:rFonts w:ascii="Times New Roman" w:hAnsi="Times New Roman" w:cs="Times New Roman"/>
          <w:vertAlign w:val="superscript"/>
        </w:rPr>
        <w:t>15</w:t>
      </w:r>
      <w:r w:rsidRPr="00A80150">
        <w:rPr>
          <w:rFonts w:ascii="Times New Roman" w:hAnsi="Times New Roman" w:cs="Times New Roman"/>
        </w:rPr>
        <w:t xml:space="preserve"> </w:t>
      </w:r>
      <w:r w:rsidRPr="00A80150">
        <w:rPr>
          <w:rFonts w:ascii="Times New Roman" w:hAnsi="Times New Roman" w:cs="Times New Roman"/>
          <w:b/>
        </w:rPr>
        <w:t>Так и у тебя есть держащиеся учения Николаитов, которое Я ненавижу</w:t>
      </w:r>
      <w:r w:rsidRPr="00A80150">
        <w:rPr>
          <w:rFonts w:ascii="Times New Roman" w:hAnsi="Times New Roman" w:cs="Times New Roman"/>
        </w:rPr>
        <w:t>». Господь упрекает не всю церковь, а тех, кто держится ложных учений и ложной практики, а служителей упрекает в том, что они слишком терпимы к этим учениям. Господь упрекает церковь за то, что она позволяет исповедующим ложное учение находиться в общении со всеми христианами. Среди церкви находились те, кто придерживался учения Валаама, и николаиты.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Что означало </w:t>
      </w:r>
      <w:r w:rsidRPr="00A80150">
        <w:rPr>
          <w:rFonts w:ascii="Times New Roman" w:hAnsi="Times New Roman" w:cs="Times New Roman"/>
          <w:u w:val="single"/>
        </w:rPr>
        <w:t>учение Валаама?</w:t>
      </w:r>
      <w:r w:rsidRPr="00A80150">
        <w:rPr>
          <w:rFonts w:ascii="Times New Roman" w:hAnsi="Times New Roman" w:cs="Times New Roman"/>
        </w:rPr>
        <w:t xml:space="preserve"> Валаам был типичным корыстолюбивым пророком и стремился использовать свой дар ради наживы. Большой опасностью является использование даров для служения Богу для своей личной выгоды. Учение Валаама описано в Чис.22—Чис.25, Чис.31, а также поясняется в 2Пет.2:15 и Иуд.11. Когда Израильский народ подходил к границам Земли обетованной, навстречу ему выступил царь Моава Валак, чтобы воспрепятствовать им войти в Ханаан. Моавитский царь Валак боялся израильтян, потому что видел, как Израиль одержал победу над аморреями. Чтобы избежать конкуренции и обезопасить себя, Валак решил нанять пророка Валаама, чтобы тот проклял народ Израиля и обессилил его. Валаам был языческим пророком, но, тем не менее, имел некий страх Божий и обладал определенными познаниями об истинном Боге, молился к Нему и вопрошал Его волю. Имя «Валак» означает «расточитель», «разоритель», а имя «Валаам» означает «производящий смуту в народе». Господь использует Валаама, чтобы показать Свои замыслы по назначению Израиля, по отделению Израиля от всех народов для возвещения воли Божьей, славы и красоты. Бог запретил Валааму проклинать народ Свой: «</w:t>
      </w:r>
      <w:r w:rsidRPr="00A80150">
        <w:rPr>
          <w:rFonts w:ascii="Times New Roman" w:hAnsi="Times New Roman" w:cs="Times New Roman"/>
          <w:b/>
        </w:rPr>
        <w:t>И сказал Бог Валааму: не ходи с ними, не проклинай народа сего, ибо он благословен</w:t>
      </w:r>
      <w:r w:rsidRPr="00A80150">
        <w:rPr>
          <w:rFonts w:ascii="Times New Roman" w:hAnsi="Times New Roman" w:cs="Times New Roman"/>
        </w:rPr>
        <w:t xml:space="preserve">» (Чис.22:12). Но после того, как к Валааму пришли более </w:t>
      </w:r>
      <w:r w:rsidRPr="00A80150">
        <w:rPr>
          <w:rFonts w:ascii="Times New Roman" w:hAnsi="Times New Roman" w:cs="Times New Roman"/>
        </w:rPr>
        <w:lastRenderedPageBreak/>
        <w:t>знатные князья и принесли много богатств, он попытался еще раз спросить у Бога и «выбить» у Господа разрешение на проклятие. Но если Бог сказал один раз «нет», то это означало «нет» и больше ничего. Перечить Господу было показателем нечистоты сердца и двойственности Валаама. Господь, видя сердце Валаама, посылает его пойти с посланниками Валака и делать только то, что скажет Бог. Валаам отправляется в путь по причине сребролюбия и желания получить взятку. Об этом говорится в Писании: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2Пет.2:15,16</w:t>
      </w:r>
      <w:r w:rsidRPr="00A80150">
        <w:rPr>
          <w:rFonts w:ascii="Times New Roman" w:hAnsi="Times New Roman" w:cs="Times New Roman"/>
        </w:rPr>
        <w:t>: «</w:t>
      </w:r>
      <w:r w:rsidRPr="00A80150">
        <w:rPr>
          <w:rFonts w:ascii="Times New Roman" w:hAnsi="Times New Roman" w:cs="Times New Roman"/>
          <w:b/>
        </w:rPr>
        <w:t xml:space="preserve">Оставив прямой путь, они заблудились, идя по следам Валаама, сына Восорова, который </w:t>
      </w:r>
      <w:r w:rsidRPr="00A80150">
        <w:rPr>
          <w:rFonts w:ascii="Times New Roman" w:hAnsi="Times New Roman" w:cs="Times New Roman"/>
          <w:b/>
          <w:u w:val="single"/>
        </w:rPr>
        <w:t>возлюбил мзду неправедную</w:t>
      </w:r>
      <w:r w:rsidRPr="00A80150">
        <w:rPr>
          <w:rFonts w:ascii="Times New Roman" w:hAnsi="Times New Roman" w:cs="Times New Roman"/>
          <w:b/>
        </w:rPr>
        <w:t>, но был обличен в своем беззаконии: бессловесная ослица, проговорив человеческим голосом, остановила безумие пророка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Иуд.11</w:t>
      </w:r>
      <w:r w:rsidRPr="00A80150">
        <w:rPr>
          <w:rFonts w:ascii="Times New Roman" w:hAnsi="Times New Roman" w:cs="Times New Roman"/>
        </w:rPr>
        <w:t>: «</w:t>
      </w:r>
      <w:r w:rsidRPr="00A80150">
        <w:rPr>
          <w:rFonts w:ascii="Times New Roman" w:hAnsi="Times New Roman" w:cs="Times New Roman"/>
          <w:b/>
        </w:rPr>
        <w:t>Горе им, потому что идут путем Каиновым, предаются обольщению мзды, как Валаам, и в упорстве погибают, как Корей</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Валаама был настолько устремлен к своей выгоде, что даже не удивился тому, что заговорила ослица, ставшая по воле Божьей на его пути, и он стал говорить с ней. Валаам позже понял, что Ангел Божий препятствует ему. Каждый раз Бог делал так, чтобы Валаам благословлял Израиль. Бог открыл Валааму, что Он благословляет народ Израиля, и что пророк не может его проклясть; что Божье благословение на Израиль остается неизменным. </w:t>
      </w:r>
      <w:r w:rsidRPr="00A80150">
        <w:rPr>
          <w:rFonts w:ascii="Times New Roman" w:hAnsi="Times New Roman" w:cs="Times New Roman"/>
          <w:u w:val="single"/>
        </w:rPr>
        <w:t>Все дары Валака не могли заставить Валаама проклясть Израиль, но они склонили  его развратить Израиль</w:t>
      </w:r>
      <w:r w:rsidRPr="00A80150">
        <w:rPr>
          <w:rFonts w:ascii="Times New Roman" w:hAnsi="Times New Roman" w:cs="Times New Roman"/>
        </w:rPr>
        <w:t xml:space="preserve">. </w:t>
      </w:r>
      <w:r w:rsidRPr="00A80150">
        <w:rPr>
          <w:rFonts w:ascii="Times New Roman" w:hAnsi="Times New Roman" w:cs="Times New Roman"/>
          <w:b/>
          <w:i/>
        </w:rPr>
        <w:t>Здесь кроется самый глубокий смысл обольщения: если нельзя отделить Бога от народа, то надо народ отделить от святого Бога через нечистоту, через смешение с миром, через смешение со всем, что неугодно Богу</w:t>
      </w:r>
      <w:r w:rsidRPr="00A80150">
        <w:rPr>
          <w:rFonts w:ascii="Times New Roman" w:hAnsi="Times New Roman" w:cs="Times New Roman"/>
        </w:rPr>
        <w:t>. Валаам дал совет смешать сынов Израиля с дочерями Моава и развратить израильтян. Валаам дал Валаку самый хитрый и обольстительный совет: проявить дружелюбие к Израилю, а потом пригласить израильских мужей на радостный праздник летней ночи, который был посвящен определенному идолу. На этом празднике царил узаконенный разврат. И многие из израильтян попались на эту хитрость дьявола. Как замечает Ф. Грюнцвейг: «</w:t>
      </w:r>
      <w:r w:rsidRPr="00A80150">
        <w:rPr>
          <w:rFonts w:ascii="Times New Roman" w:hAnsi="Times New Roman" w:cs="Times New Roman"/>
          <w:i/>
        </w:rPr>
        <w:t>Они пожелали взять хотя бы короткий отпуск от соблюдения заповедей Божьих. Только из отпуска этого многие так уже и не вернулись к Богу. Для этих людей все это отнюдь не обернулось благом</w:t>
      </w:r>
      <w:r w:rsidRPr="00A80150">
        <w:rPr>
          <w:rFonts w:ascii="Times New Roman" w:hAnsi="Times New Roman" w:cs="Times New Roman"/>
        </w:rPr>
        <w:t>»</w:t>
      </w:r>
      <w:r w:rsidRPr="00A80150">
        <w:rPr>
          <w:rFonts w:ascii="Times New Roman" w:hAnsi="Times New Roman" w:cs="Times New Roman"/>
          <w:b/>
          <w:sz w:val="24"/>
          <w:szCs w:val="24"/>
          <w:vertAlign w:val="superscript"/>
        </w:rPr>
        <w:t>38</w:t>
      </w:r>
      <w:r w:rsidRPr="00A80150">
        <w:rPr>
          <w:rFonts w:ascii="Times New Roman" w:hAnsi="Times New Roman" w:cs="Times New Roman"/>
        </w:rPr>
        <w:t xml:space="preserve">.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Итак, по наущению Валаама моавитянки совратили израильских мужчин на брак с язычницами. В результате появилось богохульное участие Израиля в блуде и идолопоклоннических пиршествах. Валаам посоветовал Валаку, как ввести в соблазн сынов Израилевых: они должны есть идоложертвенное и  любодействовать. </w:t>
      </w:r>
      <w:r w:rsidRPr="00A80150">
        <w:rPr>
          <w:rFonts w:ascii="Times New Roman" w:hAnsi="Times New Roman" w:cs="Times New Roman"/>
          <w:u w:val="single"/>
        </w:rPr>
        <w:t>Чис.31: 15,16</w:t>
      </w:r>
      <w:r w:rsidRPr="00A80150">
        <w:rPr>
          <w:rFonts w:ascii="Times New Roman" w:hAnsi="Times New Roman" w:cs="Times New Roman"/>
        </w:rPr>
        <w:t>: «</w:t>
      </w:r>
      <w:r w:rsidRPr="00A80150">
        <w:rPr>
          <w:rFonts w:ascii="Times New Roman" w:hAnsi="Times New Roman" w:cs="Times New Roman"/>
          <w:b/>
        </w:rPr>
        <w:t>И сказал им Моисей: для чего вы оставили в живых всех женщин?  вот они, по совету Валаамову, были для сынов Израилевых поводом к отступлению от Господа в угождение Фегору, за что и поражение было в обществе Господнем</w:t>
      </w:r>
      <w:r w:rsidRPr="00A80150">
        <w:rPr>
          <w:rFonts w:ascii="Times New Roman" w:hAnsi="Times New Roman" w:cs="Times New Roman"/>
        </w:rPr>
        <w:t>». Сыны Израиля были благословлены, но из-за смешения они потеряли благословение, потому что они стали находить удовольствие в том, что противно Богу.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Точно так же дьявол поступил по отношению к Пергамской церкви. Точно так же дьявол поступает и по отношению к Церкви Божьей во все времена: как только утихают гонения и возможность пользоваться благами мира, он толкает верующих на эти греховные блага. Многие христиане расширили свой путь и смешались с миром, чтобы не быть христианами с «узким взглядом». Сегодня сюда можно отнести  участие служителей в бизнесе, активное участие во властных структурах и политике, снижение планки святости и лояльное отношение к нарушению основ семьи и брака и т.п. Как сказал Бокмелдер во «Всеобщей истории Церкви», «</w:t>
      </w:r>
      <w:r w:rsidRPr="00A80150">
        <w:rPr>
          <w:rFonts w:ascii="Times New Roman" w:hAnsi="Times New Roman" w:cs="Times New Roman"/>
          <w:i/>
        </w:rPr>
        <w:t>признанная Церковь и мир пошли рука об руку друг с другом и старались сообща угождать друг другу. И так как мир не мог подняться до возвышенного состояния Церкви, то она должна была опуститься до его низшей точки состояния, и это действительно произошло</w:t>
      </w:r>
      <w:r w:rsidRPr="00A80150">
        <w:rPr>
          <w:rFonts w:ascii="Times New Roman" w:hAnsi="Times New Roman" w:cs="Times New Roman"/>
        </w:rPr>
        <w:t>». Всю историю шла борьба за отделение Церкви от государства, потому что Бог никогда не позволял властям использовать Церковь в своих целях, а также не позволял Церкви захватывать земную власть и вместо небесных задач решать земные.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Итак, </w:t>
      </w:r>
      <w:r w:rsidRPr="00A80150">
        <w:rPr>
          <w:rFonts w:ascii="Times New Roman" w:hAnsi="Times New Roman" w:cs="Times New Roman"/>
          <w:b/>
          <w:i/>
        </w:rPr>
        <w:t>учение Валаама</w:t>
      </w:r>
      <w:r w:rsidRPr="00A80150">
        <w:rPr>
          <w:rFonts w:ascii="Times New Roman" w:hAnsi="Times New Roman" w:cs="Times New Roman"/>
        </w:rPr>
        <w:t xml:space="preserve"> — это: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Поиск выгоды, прагматизм, поиск того, что приносит временную пользу и удовольствие, служение за деньги и за земную награду.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Согласование своих поступков не с волей Божьей и не с Его Словом, а с обстоятельствами, с внешним миром, тесная связь с греховным миром (обмирщение).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Смешение святого и греховного, небесного и земного, смешение Божьего и человеческого; попытка одной ногой стоять с Богом, а другой с миром и не быть странниками и пришельцами в этом мире, а почетными гостями этого мира; стремление участвовать в греховных делах и поступать по мнению большинства людей, но в то же время внешне сохранять христианство и считать себя верными христианами.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Половинчатая вера, половинчатое следование за Богом на своих, а не на Его условиях, двуличие, двойные стандарты, торговля истиной в зависимости от обстоятельств.</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Союз Божьего народа с властью, что Бог рассматривает как измену Господу и любодеяние, чему посвящены целые главы в Откровении (Отк.17 — Отк.18).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Терпимость к лжеучениям и податливость на заблуждения.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Представление возможности беспрепятственно учить людям, не имеющим водительства Божьего и поступающим по своим интересам.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Учение </w:t>
      </w:r>
      <w:r w:rsidRPr="00A80150">
        <w:rPr>
          <w:rFonts w:ascii="Times New Roman" w:hAnsi="Times New Roman" w:cs="Times New Roman"/>
          <w:b/>
          <w:i/>
        </w:rPr>
        <w:t xml:space="preserve">николаитов </w:t>
      </w:r>
      <w:r w:rsidRPr="00A80150">
        <w:rPr>
          <w:rFonts w:ascii="Times New Roman" w:hAnsi="Times New Roman" w:cs="Times New Roman"/>
        </w:rPr>
        <w:t>вело к тому же поведению, что и замыслы Валаама. Мы уже говорили о николаитах в разделе 7.2.1. Напомним, что о николаитах существуют разные точки зрения: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1. Это учение состояло в том, что, по словам Платона Харчлаа, «</w:t>
      </w:r>
      <w:r w:rsidRPr="00A80150">
        <w:rPr>
          <w:rFonts w:ascii="Times New Roman" w:hAnsi="Times New Roman" w:cs="Times New Roman"/>
          <w:i/>
        </w:rPr>
        <w:t>если кто предназначен к спасению, то как бы он не грешил, все равно будет спасен</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Это желание установить церковную иерархию и разделить церковь на мирян и клир. Так, Ч. И. Скоуфилд пишет в комментариях к Библии: «</w:t>
      </w:r>
      <w:r w:rsidRPr="00A80150">
        <w:rPr>
          <w:rFonts w:ascii="Times New Roman" w:hAnsi="Times New Roman" w:cs="Times New Roman"/>
          <w:i/>
        </w:rPr>
        <w:t>Николаитов. От «никао» — побеждать и «лаос» — народ или миряне. Если это слово-символ, то оно выражает самое раннее представление о священническом сане, или о духовенстве, волей которого позднее произошло разделение равноправного братства на «священство» и «мирян». То, что в Ефесе было делами, в Пергаме стало учением</w:t>
      </w:r>
      <w:r w:rsidRPr="00A80150">
        <w:rPr>
          <w:rFonts w:ascii="Times New Roman" w:hAnsi="Times New Roman" w:cs="Times New Roman"/>
        </w:rPr>
        <w:t>»</w:t>
      </w:r>
      <w:r w:rsidRPr="00A80150">
        <w:rPr>
          <w:rFonts w:ascii="Times New Roman" w:hAnsi="Times New Roman" w:cs="Times New Roman"/>
          <w:b/>
          <w:sz w:val="24"/>
          <w:szCs w:val="24"/>
          <w:vertAlign w:val="superscript"/>
        </w:rPr>
        <w:t>39</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Как бы там ни было, николаиты хотели исполнять все свои желания не с обремененной совестью, а обосновать свое поведение «христианской свободой». С этим учением мы встречаемся в Ефесе, Пергаме, Фиатире. Это гностическое учение защищало позицию, что им нет нужды обособляться от языческой среды окружающего мира, но они могут принимать в нем участие, при этом их духовная сущность не пострадает. Это учение ненавидит Господь, потому что оно приводит к слиянию мирского и Божьего.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 мнению многих толкователей, в истории Церкви дух Пергамской церкви наиболее ярко проявился во времена правления императора Константина (с 306 по 337 год).  Константин (285-337) в 313 году издал указ о веротерпимости. Этот указ полностью отменял гонения на христиан и давал христианству равноправие с другими религиями, в том числе и языческими.  Тем самым христианская Церковь была официально признана по всей Римской империи. Константин не только дал свободу христианству, но даже дал  христианам определенные привилегии. Историк Ф. Шафф повествует о Константине: «</w:t>
      </w:r>
      <w:r w:rsidRPr="00A80150">
        <w:rPr>
          <w:rFonts w:ascii="Times New Roman" w:hAnsi="Times New Roman" w:cs="Times New Roman"/>
          <w:i/>
        </w:rPr>
        <w:t>Он освободил христианских служителей от военной и муниципальной повинности (март 313), упразднил обычаи и установления, оскорбительные для христиан (315), облегчил  порядок освобождения рабов-христиан (до 316), легализовал право отписывать наследство в пользу церквей (321), постановил соблюдать воскресенье, хотя не как день Господень, но как день Солнца, в соответствии с культом Аполлона и вкупе с обязательным совещанием с предсказателями (321); щедро выделял средства на строительство церквей и поддержку священства; убрал с императорских монет языческие символы Юпитера и Аполлона, Марса и Геркулеса (323); дал своим сыновьям христианское воспитание. Его впечатляющему примеру, как и нужно было ожидать, последовали в первую очередь те подданные, на чье поведение больше влияли внешние обстоятельства, нежели внутренние убеждения и принципы…  Император призывал всех своих подданных принять христианскую религию, но все же позволял им самостоятельно определиться с окончательным решением. В 325 году, как покровитель церкви, он созвал Никейский собор и сам на нем присутствовал; он отправил в изгнание ариан, хотя потом возвратил их; в монархическом стремлении к единообразию он с большим рвением участвовал в решении всех богословских споров, хотя и не понимал их глубинного значения. В 325-329 году вместе со своей матерью Еленой он воздвиг великолепные церкви на святых местах Иерусалима. Император усердно посещал богослужения, на монетах его изображали в молитвенной позе. Он даже сам произносил перед своим двором речи. Он говорил в основном  об истинности христианства, безумии идолопоклонства, единоначалии и Провидении Бога, о Пришествии Христа и суде… Свое собственное крещение он откладывал до последней болезни. У него было суеверное желание, о котором сам он говорил: креститься в реке Иордан, воды которой освящены крещением Спасителя. Без сомнений, он также боялся отступить от веры и утратить священное отпущение грехов. Он хотел обеспечить себе все блага крещения как полного искупления всех прошлых грехов, сведя риск до минимума, и лучшим образом насладиться жизнью в обоих мирах. Крещение он принял в 337 году (за несколько дней до смерти), когда ему было 65 лет, и крестил его арианин или полуариянин епископ Евсевий из Никомедии</w:t>
      </w:r>
      <w:r w:rsidRPr="00A80150">
        <w:rPr>
          <w:rFonts w:ascii="Times New Roman" w:hAnsi="Times New Roman" w:cs="Times New Roman"/>
        </w:rPr>
        <w:t>»</w:t>
      </w:r>
      <w:r w:rsidRPr="00A80150">
        <w:rPr>
          <w:rFonts w:ascii="Times New Roman" w:hAnsi="Times New Roman" w:cs="Times New Roman"/>
          <w:b/>
          <w:sz w:val="24"/>
          <w:szCs w:val="24"/>
          <w:vertAlign w:val="superscript"/>
        </w:rPr>
        <w:t>40</w:t>
      </w:r>
      <w:r w:rsidRPr="00A80150">
        <w:rPr>
          <w:rFonts w:ascii="Times New Roman" w:hAnsi="Times New Roman" w:cs="Times New Roman"/>
        </w:rPr>
        <w:t xml:space="preserve">.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330 году Константин перенес свою столицу в Византию — в Константинополь,  закрепив тем самым политику разделения империи на Западную и Восточную.</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Историк Джеймс Норт придерживается мнения, что Константин был искренен при обращении в христианство. Он пишет: «</w:t>
      </w:r>
      <w:r w:rsidRPr="00A80150">
        <w:rPr>
          <w:rFonts w:ascii="Times New Roman" w:hAnsi="Times New Roman" w:cs="Times New Roman"/>
          <w:i/>
        </w:rPr>
        <w:t>Христиане составляли всего 10% населения империи и, оказывая им такую поддержку, он рисковал поддержкой остальных 90%.... Константин никогда не приносил жертв и противился жертвоприношениям, приносимым ему в соответствие с культом императора.. Все церковные дела рассматривались судом епископата, и это признавалось вполне законным... Император Аврелий (270-275) сделал культ солнца одной из официальных религий империи, и «день рождения солнца», 25 декабря, считался общенациональным праздником. Константин установил общенациональным праздником воскресение. В последние годы его царствования 25 декабря начало отмечаться как праздник Рождества Христова</w:t>
      </w:r>
      <w:r w:rsidRPr="00A80150">
        <w:rPr>
          <w:rFonts w:ascii="Times New Roman" w:hAnsi="Times New Roman" w:cs="Times New Roman"/>
        </w:rPr>
        <w:t>»</w:t>
      </w:r>
      <w:r w:rsidRPr="00A80150">
        <w:rPr>
          <w:rFonts w:ascii="Times New Roman" w:hAnsi="Times New Roman" w:cs="Times New Roman"/>
          <w:b/>
          <w:sz w:val="24"/>
          <w:szCs w:val="24"/>
          <w:vertAlign w:val="superscript"/>
        </w:rPr>
        <w:t>41</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Итак, Константин дает свободу христианству. Что может быть лучше?! Наступил период полного благоденствия и торжества Церкви. Везде строились церкви, храмы. Христиане получали высокие и почетные должности по службе. Толпы невозрожденных людей пошли в церковь не из-за веры, а из-за выгоды и внесли в нее языческий дух. Неверно использованная свобода привела к отступлению от истин Писания, привела к формализму, поверхностности и смешению церкви с миром. Это и было учение Валаама и николаитов на практике. При этом суть вопроса упиралась не в Константина (он дал свободу, так было угодно Божьему провидению), а в служителей церквей и в их верность истинам Божьим. Это учение и практика усугублялись в течение многих веков и приводили к ослаблению церкви. Господь пророчески предупреждает об этих опасностях в послании к Пергамской церкви.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Дух компромиссов атакует Церковь во все времена. В последнее время это видно на примере экумении, когда в угоду мнимого мира жертвуется истина, на примере лояльности к образу жизни ЛГТБ-сообществ, на примере либерализма. Один из видных раввинов, приверженец экумении заявил: «</w:t>
      </w:r>
      <w:r w:rsidRPr="00A80150">
        <w:rPr>
          <w:rFonts w:ascii="Times New Roman" w:hAnsi="Times New Roman" w:cs="Times New Roman"/>
          <w:i/>
        </w:rPr>
        <w:t>Бог дал нам много вер, но только один мир, в котором надо всем существовать</w:t>
      </w:r>
      <w:r w:rsidRPr="00A80150">
        <w:rPr>
          <w:rFonts w:ascii="Times New Roman" w:hAnsi="Times New Roman" w:cs="Times New Roman"/>
        </w:rPr>
        <w:t>». Этот очень привлекательный для мира лозунг является опасным и неверным с точки зрения истины Божьей (Бог дал лишь одну истинную веру, по Слову Божьему, а не много; Он не сказал людям, чтобы они верили в то, что им нравится), потому что без истины нельзя добиться единства. Терпимость к другим не означает, что мы должны практиковать в церкви ложное учение, быть терпимы к лжеучениям и не запрещать делать это в церкви лжеучителям.</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Для истинной церкви Христа есть только один путь: узкий путь, который определяется Словом Божьим. Для этого узкого пути характерно отсутствие отклонений от истины и от любви. В борьбе за истину без любви есть опасность ожесточиться и потерять любовь, а в желании любить всех и принимать всех без соблюдения истины есть опасность смешаться с миром, размыть границы церкви, облегчить себе земную жизнь компромиссами и расширить путь за Господом. Церковь Пергама (и в первую очередь пресвитер и служители) была слишком терпима к тем членам церкви, которые несли дух мира в Божью среду, готовы были принять мирские ценности и не быть гонимыми. Церковь всегда стоит перед выбором между узким путем, сохранением истины и любви и гонениями — с одной стороны и широким путем, компромиссами, смешением с мирскими ценностями и спокойной жизнью — с другой. Если не принимать ценности мира, а стойко держаться Господних ценностей, то мир начинает гнать церковь, которая обличает людей этого мира. Это то, о чем Апостол Петр пишет: «</w:t>
      </w:r>
      <w:r w:rsidRPr="00A80150">
        <w:rPr>
          <w:rFonts w:ascii="Times New Roman" w:hAnsi="Times New Roman" w:cs="Times New Roman"/>
          <w:b/>
        </w:rPr>
        <w:t>Почему они и дивятся, что вы не участвуете с ними в том же распутстве, и злословят вас</w:t>
      </w:r>
      <w:r w:rsidRPr="00A80150">
        <w:rPr>
          <w:rFonts w:ascii="Times New Roman" w:hAnsi="Times New Roman" w:cs="Times New Roman"/>
        </w:rPr>
        <w:t>» (1Пет.4:4). И всегда возникает искушение жить, как все, и в то же время считать себя верующим, не практиковать строгой дисциплины (это, как ошибочно думают обольщенные, повредит любви), жертвовать некоторыми моментами истины, оправдывая себя словами: «Что здесь плохого?  Так делают все». Но христианин не должен иметь таких мыслей и ценностей. Слово Божье учит, чтобы христиане являли образец жизни и влияли на мир добрым примером, а не наоборот:</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Мф.5:13-16</w:t>
      </w:r>
      <w:r w:rsidRPr="00A80150">
        <w:rPr>
          <w:rFonts w:ascii="Times New Roman" w:hAnsi="Times New Roman" w:cs="Times New Roman"/>
        </w:rPr>
        <w:t>: «</w:t>
      </w:r>
      <w:r w:rsidRPr="00A80150">
        <w:rPr>
          <w:rFonts w:ascii="Times New Roman" w:hAnsi="Times New Roman" w:cs="Times New Roman"/>
          <w:b/>
        </w:rPr>
        <w:t>Вы — соль земли. Если же соль потеряет силу, то чем сделаешь ее соленою? Она уже ни к чему негодна, как разве выбросить ее вон на попрание людям.  Вы — свет мира. Не может укрыться город, стоящий на верху горы.  И, зажегши свечу, не ставят ее под сосудом, но на подсвечнике, и светит всем в доме. Так да светит свет ваш пред людьми, чтобы они видели ваши добрые дела и прославляли Отца вашего Небесного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1Пет.2:11,12</w:t>
      </w:r>
      <w:r w:rsidRPr="00A80150">
        <w:rPr>
          <w:rFonts w:ascii="Times New Roman" w:hAnsi="Times New Roman" w:cs="Times New Roman"/>
        </w:rPr>
        <w:t>: «</w:t>
      </w:r>
      <w:r w:rsidRPr="00A80150">
        <w:rPr>
          <w:rFonts w:ascii="Times New Roman" w:hAnsi="Times New Roman" w:cs="Times New Roman"/>
          <w:b/>
        </w:rPr>
        <w:t>Возлюбленные! прошу вас, как пришельцев и странников, удаляться от плотских похотей, восстающих на душу, и провождать добродетельную жизнь между язычниками, дабы они за то, за что злословят вас, как злодеев, увидя добрые дела ваши, прославили Бога в день посещения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Пергамская церковь терпимо относится к тем людям, которые способствуют смешению церкви с миром, и на это указывает Господь со всей строгостью. Б. Гейрд  справедливо замечает: «</w:t>
      </w:r>
      <w:r w:rsidRPr="00A80150">
        <w:rPr>
          <w:rFonts w:ascii="Times New Roman" w:hAnsi="Times New Roman" w:cs="Times New Roman"/>
          <w:i/>
        </w:rPr>
        <w:t>Пергамцы впали в крайность, противоположную той, в которую впали ефесяне. Как узка безопасная тропа между грехом излишней терпимости и грехом нетерпимости!</w:t>
      </w:r>
      <w:r w:rsidRPr="00A80150">
        <w:rPr>
          <w:rFonts w:ascii="Times New Roman" w:hAnsi="Times New Roman" w:cs="Times New Roman"/>
        </w:rPr>
        <w:t>»</w:t>
      </w:r>
      <w:r w:rsidRPr="00A80150">
        <w:rPr>
          <w:rFonts w:ascii="Times New Roman" w:hAnsi="Times New Roman" w:cs="Times New Roman"/>
          <w:b/>
          <w:sz w:val="24"/>
          <w:szCs w:val="24"/>
          <w:vertAlign w:val="superscript"/>
        </w:rPr>
        <w:t>42</w:t>
      </w:r>
      <w:r w:rsidRPr="00A80150">
        <w:rPr>
          <w:rFonts w:ascii="Times New Roman" w:hAnsi="Times New Roman" w:cs="Times New Roman"/>
        </w:rPr>
        <w:t>. Именно об этом и предупреждал Господь:</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МФ.7:13-15</w:t>
      </w:r>
      <w:r w:rsidRPr="00A80150">
        <w:rPr>
          <w:rFonts w:ascii="Times New Roman" w:hAnsi="Times New Roman" w:cs="Times New Roman"/>
        </w:rPr>
        <w:t>: «</w:t>
      </w:r>
      <w:r w:rsidRPr="00A80150">
        <w:rPr>
          <w:rFonts w:ascii="Times New Roman" w:hAnsi="Times New Roman" w:cs="Times New Roman"/>
          <w:b/>
        </w:rPr>
        <w:t>Входите тесными вратами, потому что широки врата и пространен путь, ведущие в погибель, и многие идут ими;  потому что тесны врата и узок путь, ведущие в жизнь, и немногие находят их. Берегитесь лжепророков, которые приходят к вам в овечьей одежде, а внутри суть волки хищные</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Если люди находят конечную ценность на земле, в мире, то небеса для них теряют всякую ценность, и узкий путь для них становится непроходимым и непосильным. Тогда церковь смешивается с миром и становится бессильной. Тогда в церкви появляется необоснованная Писанием иерархия и вступают в действие заимствованные из мира отношения между христианами.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Нам надо раз и навсегда усвоить, что греховный мир никогда не станет лучшим. Не надо ожидать и думать, что греховный мир изменится и с ним можно безобидно дружить и в чем-то подражать его ценностям. Измениться может только отдельный человек, принявший Господа в свое сердце. Важно держать все сферы жизни каждого христианина в Божьем порядке, потому что нет разницы, в чем мы изменим Христу, если отступим от Его Слова. Безбожие, в каких бы формах оно ни проявлялось, никогда не станет угодным Богу. Поэтому необходимо поставить надежный заслон от проникновения греховных ценностей этого мира в церковь. Слово Божье говорит, что дружба с миром, принятие ценностей мира противны Богу, и призывает к отделению от всего этого:</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Рим.12:1,2</w:t>
      </w:r>
      <w:r w:rsidRPr="00A80150">
        <w:rPr>
          <w:rFonts w:ascii="Times New Roman" w:hAnsi="Times New Roman" w:cs="Times New Roman"/>
        </w:rPr>
        <w:t>: «</w:t>
      </w:r>
      <w:r w:rsidRPr="00A80150">
        <w:rPr>
          <w:rFonts w:ascii="Times New Roman" w:hAnsi="Times New Roman" w:cs="Times New Roman"/>
          <w:b/>
        </w:rPr>
        <w:t>Итак умоляю вас, братия, милосердием Божиим, представьте тела ваши в жертву живую, святую, благоугодную Богу, для разумного служения вашего, и не сообразуйтесь с веком сим, но преобразуйтесь обновлением ума вашего, чтобы вам познавать, что есть воля Божия, благая, угодная и совершенная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1Ин.2:15-17</w:t>
      </w:r>
      <w:r w:rsidRPr="00A80150">
        <w:rPr>
          <w:rFonts w:ascii="Times New Roman" w:hAnsi="Times New Roman" w:cs="Times New Roman"/>
        </w:rPr>
        <w:t>: «</w:t>
      </w:r>
      <w:r w:rsidRPr="00A80150">
        <w:rPr>
          <w:rFonts w:ascii="Times New Roman" w:hAnsi="Times New Roman" w:cs="Times New Roman"/>
          <w:b/>
        </w:rPr>
        <w:t>Не любите мира, ни того, что в мире: кто любит мир, в том нет любви Отчей.  Ибо все, что в мире: похоть плоти, похоть очей и гордость житейская, не есть от Отца, но от мира сего.  И мир проходит, и похоть его, а исполняющий волю Божию пребывает вовек</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u w:val="single"/>
        </w:rPr>
        <w:t>Иак.4:4:</w:t>
      </w:r>
      <w:r w:rsidRPr="00A80150">
        <w:rPr>
          <w:rFonts w:ascii="Times New Roman" w:hAnsi="Times New Roman" w:cs="Times New Roman"/>
        </w:rPr>
        <w:t xml:space="preserve"> «</w:t>
      </w:r>
      <w:r w:rsidRPr="00A80150">
        <w:rPr>
          <w:rFonts w:ascii="Times New Roman" w:hAnsi="Times New Roman" w:cs="Times New Roman"/>
          <w:b/>
        </w:rPr>
        <w:t>Прелюбодеи и прелюбодейцы! не знаете ли, что дружба с миром есть вражда против Бога? Итак, кто хочет быть другом миру, тот становится врагом Богу</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Что для нас сегодня может служить обольстительным духом Пергамской церкви? Это, прежде всего, либерализм и модернизм, а также экумения.</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sz w:val="21"/>
          <w:szCs w:val="21"/>
          <w:lang w:eastAsia="ru-RU"/>
        </w:rPr>
      </w:pPr>
      <w:r w:rsidRPr="00A80150">
        <w:rPr>
          <w:rFonts w:ascii="Times New Roman" w:eastAsia="Times New Roman" w:hAnsi="Times New Roman" w:cs="Times New Roman"/>
          <w:b/>
          <w:bCs/>
          <w:i/>
          <w:sz w:val="21"/>
          <w:szCs w:val="21"/>
          <w:lang w:eastAsia="ru-RU"/>
        </w:rPr>
        <w:t xml:space="preserve">Либерализм </w:t>
      </w:r>
      <w:r w:rsidRPr="00A80150">
        <w:rPr>
          <w:rFonts w:ascii="Times New Roman" w:eastAsia="Times New Roman" w:hAnsi="Times New Roman" w:cs="Times New Roman"/>
          <w:bCs/>
          <w:sz w:val="21"/>
          <w:szCs w:val="21"/>
          <w:lang w:eastAsia="ru-RU"/>
        </w:rPr>
        <w:t>представляет особую</w:t>
      </w:r>
      <w:r w:rsidRPr="00A80150">
        <w:rPr>
          <w:rFonts w:ascii="Times New Roman" w:eastAsia="Times New Roman" w:hAnsi="Times New Roman" w:cs="Times New Roman"/>
          <w:sz w:val="21"/>
          <w:szCs w:val="21"/>
          <w:lang w:eastAsia="ru-RU"/>
        </w:rPr>
        <w:t xml:space="preserve"> опасность для современной Церкви. Дьявол желает сегодня заменить доктрины о богодухновенности Писания на «человекодухновенность». Суть лозунга всех либералов — Библия не является абсолютной истиной, она только содержит Божьи истины, а задача человеческого разума — научиться извлекать их из Писания. Таким образом, критерием истины становится не само Писание, а человеческий разум. Появляется </w:t>
      </w:r>
      <w:r w:rsidRPr="00A80150">
        <w:rPr>
          <w:rFonts w:ascii="Times New Roman" w:eastAsia="Times New Roman" w:hAnsi="Times New Roman" w:cs="Times New Roman"/>
          <w:b/>
          <w:bCs/>
          <w:i/>
          <w:iCs/>
          <w:sz w:val="21"/>
          <w:szCs w:val="21"/>
          <w:lang w:eastAsia="ru-RU"/>
        </w:rPr>
        <w:t>христианский модернизм</w:t>
      </w:r>
      <w:r w:rsidRPr="00A80150">
        <w:rPr>
          <w:rFonts w:ascii="Times New Roman" w:eastAsia="Times New Roman" w:hAnsi="Times New Roman" w:cs="Times New Roman"/>
          <w:sz w:val="21"/>
          <w:szCs w:val="21"/>
          <w:lang w:eastAsia="ru-RU"/>
        </w:rPr>
        <w:t xml:space="preserve"> — это перенесение принципов либерального богословия в практическую христианскую жизнь. Модернизм в своей сущности есть отступление от Божьего Слова, от святой христианской жизни и подражание миру. Это — христианство без креста, широкий путь. Он проявляется всюду: в образовании, в устройстве церквей, в формах богослужения и поклонения, в практической христианской жизни. Сегодня либерализм и проявления модернизма становятся тем разрушительным механизмом, который существенно ослабляет церкви баптистского-евангельского братства и размывает их с миром.</w:t>
      </w:r>
    </w:p>
    <w:p w:rsidR="00A80150" w:rsidRPr="00A80150" w:rsidRDefault="00A80150" w:rsidP="00A82BE1">
      <w:pPr>
        <w:tabs>
          <w:tab w:val="left" w:pos="442"/>
          <w:tab w:val="left" w:pos="907"/>
          <w:tab w:val="left" w:pos="2124"/>
          <w:tab w:val="left" w:pos="2832"/>
          <w:tab w:val="left" w:pos="3540"/>
          <w:tab w:val="left" w:pos="4248"/>
          <w:tab w:val="left" w:pos="4956"/>
          <w:tab w:val="left" w:pos="5664"/>
          <w:tab w:val="left" w:pos="6372"/>
        </w:tabs>
        <w:spacing w:after="0" w:line="240" w:lineRule="auto"/>
        <w:jc w:val="both"/>
        <w:rPr>
          <w:rFonts w:ascii="Times New Roman" w:hAnsi="Times New Roman" w:cs="Times New Roman"/>
          <w:b/>
          <w:bCs/>
          <w:sz w:val="18"/>
          <w:szCs w:val="18"/>
          <w:u w:val="single"/>
        </w:rPr>
      </w:pPr>
      <w:r w:rsidRPr="00A80150">
        <w:rPr>
          <w:rFonts w:ascii="Times New Roman" w:hAnsi="Times New Roman" w:cs="Times New Roman"/>
        </w:rPr>
        <w:tab/>
        <w:t>Либералы хотят угодить более человеку, нежели Богу. Пастор А. Абрамов ясно характеризует самую суть либерализма: «</w:t>
      </w:r>
      <w:r w:rsidRPr="00A80150">
        <w:rPr>
          <w:rFonts w:ascii="Times New Roman" w:hAnsi="Times New Roman" w:cs="Times New Roman"/>
          <w:i/>
          <w:iCs/>
        </w:rPr>
        <w:t>Ничто не подходит так для обожествления человека как либеральное богословие. Оно начинается тогда, когда в головах многомудрых теоретиков Господь и Его Слово перестают быть абсолютными критериями истины и на их место забирается человек с его грехами и слабостями. С помощью этой доктрины сатана сразу убивает двух зайцев: он обожествляет человека и при этом параллельно очеловечивает Бога… Отношение либералов к Библии — это вообще отдельный разговор. Сегодня дьявол старается деформировать доктрины о богодухновенности Писания и заменить ее на «человекодухновенность». Там, где он этого добивается, христианство теряет свой фундамент и становится еще одной религиозно-философской системой… И кесарь, и мир, и дьявол с радостью приветствуют гуманизированное и секуляризованное христианство, из которого изгнано все Божественное и оставлено только человеческое… Многие сильные мира сего с удовольствием бы приняли для своих подданных христианскую мораль без Христа, Десять Заповедей без Бога и даже без Моисея, Нагорную проповедь без Иисуса… На практике нравственность не может существовать без Того, Кто установил нравственные законы и заповеди. А в Его отсутствие водворяется деградация и моральное разложение, а все попытки утвердить библейскую нравственность без Бога заранее обречены на провал</w:t>
      </w:r>
      <w:r w:rsidRPr="00A80150">
        <w:rPr>
          <w:rFonts w:ascii="Times New Roman" w:hAnsi="Times New Roman" w:cs="Times New Roman"/>
        </w:rPr>
        <w:t>»</w:t>
      </w:r>
      <w:r w:rsidRPr="00A80150">
        <w:rPr>
          <w:rFonts w:ascii="Times New Roman" w:hAnsi="Times New Roman" w:cs="Times New Roman"/>
          <w:b/>
          <w:sz w:val="24"/>
          <w:szCs w:val="24"/>
          <w:vertAlign w:val="superscript"/>
        </w:rPr>
        <w:t>43</w:t>
      </w:r>
      <w:r w:rsidRPr="00A80150">
        <w:rPr>
          <w:rFonts w:ascii="Times New Roman" w:hAnsi="Times New Roman" w:cs="Times New Roman"/>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 xml:space="preserve">Главный пункт либерализма — отвержение богодухновенности Библии и рассмотрение Библии не как объективной истины, а как субъективно принимаемых сведений, критерием истины для которых является человеческий разум. Проводники либерализма наиболее успешно действуют через образовательные программы, заражая умы служителей учением, смешанным с философией, мирскими тенденциями и технологиями. Свои убеждения они маскируют и прикрывают, не излагая ясно их в вероучениях, чтобы иметь возможности для маневра и для лавирования в разных христианских сообществах.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Проповедники, симпатизирующие либеральному богословию, не призывают верующих в церквах к святости и к тому, чтобы хранить себя неоскверненными от мира, а увлекаются цифрами и показателями, размахом проектов и больше ревнуют о том, как угодить людям, а не Богу, как сделать христианство привлекательным, модным, изъяв из него крест трудностей для каждого последователя. Но наш Господь Иисус Христос сделал одно из самых фундаментальных заявлений, говоря о следовании за Ним: «</w:t>
      </w:r>
      <w:r w:rsidRPr="00A80150">
        <w:rPr>
          <w:rFonts w:ascii="Times New Roman" w:eastAsia="Times New Roman" w:hAnsi="Times New Roman" w:cs="Times New Roman"/>
          <w:b/>
          <w:bCs/>
          <w:lang w:eastAsia="ru-RU"/>
        </w:rPr>
        <w:t>Кто хочет идти за Мною, отвергнись себя, и возьми крест свой и следуй за Мною. Ибо кто хочет душу свою сберечь, тот потеряет ее, а кто потеряет душу свою ради Меня и Евангелия, тот сбережет ее</w:t>
      </w:r>
      <w:r w:rsidRPr="00A80150">
        <w:rPr>
          <w:rFonts w:ascii="Times New Roman" w:eastAsia="Times New Roman" w:hAnsi="Times New Roman" w:cs="Times New Roman"/>
          <w:lang w:eastAsia="ru-RU"/>
        </w:rPr>
        <w:t xml:space="preserve">» (Мк.8:34,35). Либералы думают, что можно принять и другие стандарты, приспособить заповеди Божьи к нашему времени, сделать христианство привлекательным для всех людей мира за счет снижения планки святости Божьей. Они желают сделать исключение для нас сегодня, облегчить сегодня наш крест или же вовсе оставить его, чтобы с весельем и восклицанием бежать по широкой дороге в Царство Божие. Либералы забывают, что Господь пришел не для того, чтобы облегчить жизнь, но чтобы сделать ее полностью новой, чтобы полностью изменить взгляд на жизнь и на ее смысл. Христианин не должен копировать мир, подражать миру, но он должен верой и святостью побеждать мир, т.е. превосходить его ценностями Христа. Многие человеческие проекты, программы спасения, небиблейские методы евангелизации, надцерковные организации, ускоренные методы изучения Библии, примитивные технологии создания новых церквей и т.п. не имеют ничего общего со Словом Божьим, избегают креста и носят лишь христианскую оболочку, а не христианскую суть. При этом невозможно совмещать в себе любовь к Богу и любовь к миру. Это называется духовным прелюбодеянием (Иак.4:4). При этом в церковь тянутся мирские ценности и делается попытка примирить их с Божьим Словом. Тогда мирские шоу переносятся в церковь, чтобы было веселей молодежи и не было заунывно на богослужении для всех. Тогда успех и сила церкви определяется количеством посетителей и видимой бурной деятельностью для себя, а не для достижения святости, не хождением в истине и не угодными Богу плодами. Тогда вместо кропотливого и чернового труда на миссионерской и евангелизационной нивах все заменяется конференциями, конгрессами, симпозиумами, съездами, походами и фестивалями. Истинное христианство и истинный крест предполагает разрыв с греховным миром, распятие греховной плоти через покаяние, освящение и приближение к Богу через оставление грехов. Ложный крест не призывает убить грех в грешнике, но призывает его переориентироваться, приспособиться для более приятного и красивого образа жизни. Все делается почти так же, как и в мире, но в христианской «упаковке». Если кто-то раньше был рок-музыкантом и играл разрушительную рок-музыку, то теперь в церкви он играет </w:t>
      </w:r>
      <w:r w:rsidRPr="00A80150">
        <w:rPr>
          <w:rFonts w:ascii="Times New Roman" w:eastAsia="Times New Roman" w:hAnsi="Times New Roman" w:cs="Times New Roman"/>
          <w:lang w:eastAsia="ru-RU"/>
        </w:rPr>
        <w:lastRenderedPageBreak/>
        <w:t>христианский рок, только с другими словами, в другой упаковке. Но истинное следование за Христом не терпит компромиссов. Замечательно сказал Божий служитель А.В. Тоузер (1897–1963): «</w:t>
      </w:r>
      <w:r w:rsidRPr="00A80150">
        <w:rPr>
          <w:rFonts w:ascii="Times New Roman" w:eastAsia="Times New Roman" w:hAnsi="Times New Roman" w:cs="Times New Roman"/>
          <w:i/>
          <w:iCs/>
          <w:lang w:eastAsia="ru-RU"/>
        </w:rPr>
        <w:t>Вера Христова не параллельна миру, она поперек его</w:t>
      </w:r>
      <w:r w:rsidRPr="00A80150">
        <w:rPr>
          <w:rFonts w:ascii="Times New Roman" w:eastAsia="Times New Roman" w:hAnsi="Times New Roman" w:cs="Times New Roman"/>
          <w:lang w:eastAsia="ru-RU"/>
        </w:rPr>
        <w:t>». Приходя ко Христу, мы не должны возносить нашу прежнюю жизнь на более высокий уровень, но должны предложить ее на крест, чтобы начать новую жизнь во Христе. «</w:t>
      </w:r>
      <w:r w:rsidRPr="00A80150">
        <w:rPr>
          <w:rFonts w:ascii="Times New Roman" w:eastAsia="Times New Roman" w:hAnsi="Times New Roman" w:cs="Times New Roman"/>
          <w:b/>
          <w:bCs/>
          <w:lang w:eastAsia="ru-RU"/>
        </w:rPr>
        <w:t>Итак, кто во Христе, тот новая тварь; древнее прошло, теперь все новое</w:t>
      </w:r>
      <w:r w:rsidRPr="00A80150">
        <w:rPr>
          <w:rFonts w:ascii="Times New Roman" w:eastAsia="Times New Roman" w:hAnsi="Times New Roman" w:cs="Times New Roman"/>
          <w:lang w:eastAsia="ru-RU"/>
        </w:rPr>
        <w:t>» (2Кор.5:17).</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80150">
        <w:rPr>
          <w:rFonts w:ascii="Times New Roman" w:eastAsia="Times New Roman" w:hAnsi="Times New Roman" w:cs="Times New Roman"/>
          <w:color w:val="000000"/>
          <w:lang w:eastAsia="ru-RU"/>
        </w:rPr>
        <w:t>Таким образом, либерализм, желая угодить человеку, ищущему Бога, в центр своих ценностей ставит человека, а не Бога, и поэтому либеральная практика богослужения и поклонения характеризуется многими отклонениями от Библии и приводит к смешению церкви с миром</w:t>
      </w:r>
      <w:r w:rsidRPr="00A80150">
        <w:rPr>
          <w:rFonts w:ascii="Times New Roman" w:eastAsia="Times New Roman" w:hAnsi="Times New Roman" w:cs="Times New Roman"/>
          <w:b/>
          <w:color w:val="000000"/>
          <w:sz w:val="24"/>
          <w:szCs w:val="24"/>
          <w:vertAlign w:val="superscript"/>
          <w:lang w:eastAsia="ru-RU"/>
        </w:rPr>
        <w:t>44</w:t>
      </w:r>
      <w:r w:rsidRPr="00A80150">
        <w:rPr>
          <w:rFonts w:ascii="Times New Roman" w:eastAsia="Times New Roman" w:hAnsi="Times New Roman" w:cs="Times New Roman"/>
          <w:color w:val="000000"/>
          <w:lang w:eastAsia="ru-RU"/>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b/>
          <w:bCs/>
          <w:i/>
          <w:iCs/>
          <w:lang w:eastAsia="ru-RU"/>
        </w:rPr>
        <w:t xml:space="preserve">Экуменическое движение </w:t>
      </w:r>
      <w:r w:rsidRPr="00A80150">
        <w:rPr>
          <w:rFonts w:ascii="Times New Roman" w:eastAsia="Times New Roman" w:hAnsi="Times New Roman" w:cs="Times New Roman"/>
          <w:lang w:eastAsia="ru-RU"/>
        </w:rPr>
        <w:t>ставит своей задачей объединение разрозненного христианства в одну христианскую церковь путем выработки определенного компромиссного учения, которое бы устраивало всех.</w:t>
      </w:r>
      <w:r w:rsidRPr="00A80150">
        <w:rPr>
          <w:rFonts w:ascii="Times New Roman" w:eastAsia="Times New Roman" w:hAnsi="Times New Roman" w:cs="Times New Roman"/>
          <w:b/>
          <w:bCs/>
          <w:i/>
          <w:iCs/>
          <w:lang w:eastAsia="ru-RU"/>
        </w:rPr>
        <w:t xml:space="preserve"> </w:t>
      </w:r>
      <w:r w:rsidRPr="00A80150">
        <w:rPr>
          <w:rFonts w:ascii="Times New Roman" w:eastAsia="Times New Roman" w:hAnsi="Times New Roman" w:cs="Times New Roman"/>
          <w:lang w:eastAsia="ru-RU"/>
        </w:rPr>
        <w:t xml:space="preserve">Экуменическое движение приветствует харизматический дух церквей. Движение харизматии захватывает не только протестантов, но и католиков и другие конфессии. По данным католиков, уже сегодня большинство всех харизматов в мире являются католиками.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 xml:space="preserve">Движение экумении захватывает все большее количество церквей. Активную работу по объединению всех церквей проводит Всемирный Совет Церквей (ВСЦ), который был создан в 1948 году, и в который вошли многие организации. Теологически либеральный, экуменический ВСЦ приветствует харизматическое движение как эффективное связывающее звено между вероисповеданиями и сотрудничает с ним. Главные представители движения неопятидесятников состоят уже многие годы в «диалоге» с Римской Церковью. Жертвуя истиной ради единства, создано экуменическое движение. К началу </w:t>
      </w:r>
      <w:smartTag w:uri="urn:schemas-microsoft-com:office:smarttags" w:element="metricconverter">
        <w:smartTagPr>
          <w:attr w:name="ProductID" w:val="1980 г"/>
        </w:smartTagPr>
        <w:r w:rsidRPr="00A80150">
          <w:rPr>
            <w:rFonts w:ascii="Times New Roman" w:eastAsia="Times New Roman" w:hAnsi="Times New Roman" w:cs="Times New Roman"/>
            <w:lang w:eastAsia="ru-RU"/>
          </w:rPr>
          <w:t>1980 г</w:t>
        </w:r>
      </w:smartTag>
      <w:r w:rsidRPr="00A80150">
        <w:rPr>
          <w:rFonts w:ascii="Times New Roman" w:eastAsia="Times New Roman" w:hAnsi="Times New Roman" w:cs="Times New Roman"/>
          <w:lang w:eastAsia="ru-RU"/>
        </w:rPr>
        <w:t xml:space="preserve">. членами ВСЦ были около 300 христианских организаций, в числе которых были Русская Православная Церковь, Грузинская Православная Церковь, лютеранские церкви Латвии и Эстонии и также, к большому сожалению, ВСЕХБ. Активно к экуменическому движению подключились католики, а также приглашаются представители иудейства, ислама, индуизма и буддизма.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Так как христианские конфессии различаются своей догматикой, организацией и формой богослужения, то ВСЦ начал поиски приемлемой основы для объединения. Вместо строгого следования принципам Писания вырабатывается так называемый «догматический минимум» как условие объединения всех христианских организаций. Движение экумении может захватывать также и церкви, стоявшие ранее на твердых позициях в остальных вопросах, но ныне либерально настроенных в отношении методов достижения единства — даже за счет игнорирования серьезных различий в понимании Писания. Для нас сегодня существует большая опасность, чтобы под предлогом единства и под действием экуменического порыва не впасть в заблуждение. Один из богословов (профессор Блохер) выразился по этому поводу, что нельзя «</w:t>
      </w:r>
      <w:r w:rsidRPr="00A80150">
        <w:rPr>
          <w:rFonts w:ascii="Times New Roman" w:eastAsia="Times New Roman" w:hAnsi="Times New Roman" w:cs="Times New Roman"/>
          <w:i/>
          <w:iCs/>
          <w:lang w:eastAsia="ru-RU"/>
        </w:rPr>
        <w:t>под предлогом праздника Пятидесятницы впасть в новый Вавилон</w:t>
      </w:r>
      <w:r w:rsidRPr="00A80150">
        <w:rPr>
          <w:rFonts w:ascii="Times New Roman" w:eastAsia="Times New Roman" w:hAnsi="Times New Roman" w:cs="Times New Roman"/>
          <w:lang w:eastAsia="ru-RU"/>
        </w:rPr>
        <w:t>». Терпимость в таких случаях является преступным малодушием и поиском наиболее легкого и широкого пути за Христом без креста.</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Когда не бодрствуют пастыри, учителя и духовные стражи, тогда духи обольщения легко проникают в церкви и обманывают неутвержденные души. Обольщение тем и отличается от случайного падения, что обольщенный не видит своего истинного состояния и не имеет силы сам выйти из него без посторонней помощи.</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color w:val="000000"/>
          <w:sz w:val="21"/>
          <w:szCs w:val="21"/>
          <w:lang w:eastAsia="ru-RU"/>
        </w:rPr>
      </w:pPr>
      <w:r w:rsidRPr="00A80150">
        <w:rPr>
          <w:rFonts w:ascii="Times New Roman" w:eastAsia="Times New Roman" w:hAnsi="Times New Roman" w:cs="Times New Roman"/>
          <w:color w:val="000000"/>
          <w:lang w:eastAsia="ru-RU"/>
        </w:rPr>
        <w:t>Самое большое коварство такого обмана состоит в том, что все делается под видом служения Богу и прославления Господа. Один служитель так описывает состояние обольщения и ложный страх перед открытием истины: «</w:t>
      </w:r>
      <w:r w:rsidRPr="00A80150">
        <w:rPr>
          <w:rFonts w:ascii="Times New Roman" w:eastAsia="Times New Roman" w:hAnsi="Times New Roman" w:cs="Times New Roman"/>
          <w:i/>
          <w:iCs/>
          <w:color w:val="000000"/>
          <w:lang w:eastAsia="ru-RU"/>
        </w:rPr>
        <w:t>Переживал ли ты когда душевно-физические явления, духовные ощущения блаженства? Нападала ли на тебя необычайная дрожь? Бывал ли ты повергаем на землю, оставаясь на коленях или ползая, думая, что ты находишься под воздействием Духа Святого? Можешь быть уверенным, что в этот момент сатана полностью или частично овладел твоей плотью, ставшей медиумом (орудием) «ангела света»… В этот момент ты думаешь, что люди, предостерегающие тебя от этой опасности, грешат против Духа Святого, восставая против действия Духа. Жизнь твоя полностью повязана с демоническим миром, и все это — с именем Божьим</w:t>
      </w:r>
      <w:r w:rsidRPr="00A80150">
        <w:rPr>
          <w:rFonts w:ascii="Times New Roman" w:eastAsia="Times New Roman" w:hAnsi="Times New Roman" w:cs="Times New Roman"/>
          <w:color w:val="000000"/>
          <w:lang w:eastAsia="ru-RU"/>
        </w:rPr>
        <w:t>»</w:t>
      </w:r>
      <w:r w:rsidRPr="00A80150">
        <w:rPr>
          <w:rFonts w:ascii="Times New Roman" w:eastAsia="Times New Roman" w:hAnsi="Times New Roman" w:cs="Times New Roman"/>
          <w:b/>
          <w:color w:val="000000"/>
          <w:sz w:val="24"/>
          <w:szCs w:val="24"/>
          <w:vertAlign w:val="superscript"/>
          <w:lang w:eastAsia="ru-RU"/>
        </w:rPr>
        <w:t>45</w:t>
      </w:r>
      <w:r w:rsidRPr="00A80150">
        <w:rPr>
          <w:rFonts w:ascii="Times New Roman" w:eastAsia="Times New Roman" w:hAnsi="Times New Roman" w:cs="Times New Roman"/>
          <w:color w:val="000000"/>
          <w:lang w:eastAsia="ru-RU"/>
        </w:rPr>
        <w:t>.</w:t>
      </w:r>
      <w:r w:rsidRPr="00A80150">
        <w:rPr>
          <w:rFonts w:ascii="Times New Roman" w:eastAsia="Times New Roman" w:hAnsi="Times New Roman" w:cs="Times New Roman"/>
          <w:color w:val="000000"/>
          <w:sz w:val="21"/>
          <w:szCs w:val="21"/>
          <w:lang w:eastAsia="ru-RU"/>
        </w:rPr>
        <w:t xml:space="preserve">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 xml:space="preserve">Движение экумении, ставящей своей целью объединение всех христианских церквей, является лишь первым этапом на пути объединения всех религий, включая и нехристианские. Еще в 1968 году греческий епископат Америки заявил: «Мы уверены, что экуменическое движение, хотя и христианское по происхождению, должно стать движением всех религий в стремлении к единению». Людям будет очень сложно разобраться в происходящих духовных процессах, когда им будут представлять, что объединение всех религий необходимо для того, чтобы человечество разрешило проблему военных конфликтов и терроризма, большинство из которых идет на религиозной основе; чтобы разрешить также такие проблемы, как экологические, экономические, продовольственные; проблему ядерной угрозы, проблему болезней и эпидемий и т.п. Кто может быть против такой постановки вопроса?! А если сюда еще добавить финансовую власть и влияние многих сильных мира сего, то становится ясным, как трудно будет устоять в истине в предпришественное время.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 xml:space="preserve">Самым сильным средством установления нового мирового порядка являются деньги, которые контролируют финансовые олигархические структуры. Всего несколько сотен богатейших людей в мире обладает деньгами, сравнимыми с теми средствами, которыми обладает все остальное человечество. Люди сегодня очень сильно зависят от нескольких финансовых магнатов. </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lastRenderedPageBreak/>
        <w:t>Сегодня люди устали от проблем, устали от войн, от терроризма, от разных катаклизмов и потрясений и хотят жить спокойно. Но при этом люди хотят спокойствия без Бога, хотят жить счастливо, отвергая при этом Господа и Спасителя Иисуса Христа. А такой мир и счастье без Бога невозможны. Но ложные учителя обещают людям свободу, «</w:t>
      </w:r>
      <w:r w:rsidRPr="00A80150">
        <w:rPr>
          <w:rFonts w:ascii="Times New Roman" w:eastAsia="Times New Roman" w:hAnsi="Times New Roman" w:cs="Times New Roman"/>
          <w:b/>
          <w:bCs/>
          <w:lang w:eastAsia="ru-RU"/>
        </w:rPr>
        <w:t>будучи сами рабы тления</w:t>
      </w:r>
      <w:r w:rsidRPr="00A80150">
        <w:rPr>
          <w:rFonts w:ascii="Times New Roman" w:eastAsia="Times New Roman" w:hAnsi="Times New Roman" w:cs="Times New Roman"/>
          <w:lang w:eastAsia="ru-RU"/>
        </w:rPr>
        <w:t>» (2Пет.2:19). О таких ложных учителях Израиля и их ложных мыслях и обещаниях говорит пророк Иеремия: «</w:t>
      </w:r>
      <w:r w:rsidRPr="00A80150">
        <w:rPr>
          <w:rFonts w:ascii="Times New Roman" w:eastAsia="Times New Roman" w:hAnsi="Times New Roman" w:cs="Times New Roman"/>
          <w:b/>
          <w:bCs/>
          <w:lang w:eastAsia="ru-RU"/>
        </w:rPr>
        <w:t>Ибо от малого до большого, каждый из них предан корысти, и от пророка до священника — все действуют лживо; врачуют раны народа Моего легкомысленно, говоря: «мир! мир!», а мира нет</w:t>
      </w:r>
      <w:r w:rsidRPr="00A80150">
        <w:rPr>
          <w:rFonts w:ascii="Times New Roman" w:eastAsia="Times New Roman" w:hAnsi="Times New Roman" w:cs="Times New Roman"/>
          <w:lang w:eastAsia="ru-RU"/>
        </w:rPr>
        <w:t>» (Иер.6:13,14). Мир сегодня готов принять кого угодно, потому что большинство людей не желают раскаяться перед Богом и принять Христа Спасителя, что закрывает людям глаза на истину. Бывший Генеральный секретарь НАТО доктор Генри Спаак в 1995 году сказал: «</w:t>
      </w:r>
      <w:r w:rsidRPr="00A80150">
        <w:rPr>
          <w:rFonts w:ascii="Times New Roman" w:eastAsia="Times New Roman" w:hAnsi="Times New Roman" w:cs="Times New Roman"/>
          <w:i/>
          <w:iCs/>
          <w:lang w:eastAsia="ru-RU"/>
        </w:rPr>
        <w:t>Нам нужен человек, который мог бы привлечь верноподданность всех народов и вытащить нас из этой экономической трясины, в которой мы утопаем. Пошлите нам такого человека, и будь он богом или дьяволом — мы примем его</w:t>
      </w:r>
      <w:r w:rsidRPr="00A80150">
        <w:rPr>
          <w:rFonts w:ascii="Times New Roman" w:eastAsia="Times New Roman" w:hAnsi="Times New Roman" w:cs="Times New Roman"/>
          <w:iCs/>
          <w:lang w:eastAsia="ru-RU"/>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Экумения таит в себе опасность, состоящую в том, что это движение дает толчок не только для соединения христианских религий, но и для объединения всех мировых религий. Для прихода антихриста и для получения им мирового господства необходимо создание такой единой религии. При этом многие сторонники объединения религий призывают христиан отказаться от своих доктрин. Так, идеологи «Нью эйдж» призывают христиан оставить многие важные доктрины как «пережитки прошлого», призывают расширить «кругозор», чтобы идти в ногу со временем в период грядущей новой эры человечества. Идеологи «Нью эйдж» используют христианскую терминологию, не отрицают Христа, но считают, что Он не является Сыном Божьим, а только Великим Учителем, посланным на землю духами Иерархии. Они заявляют, что «дух Христа» был также в Будде, Мухаммеде, Кришне и т.д. В своих трудах идеологи «Нью эйдж» даже будущего антихриста называют именем Христа. В своих пророчествах они предсказывают, что наступление новой эры человечества связано с появлением на мировой арене сверхчеловека, «спасителя» мира, но этим «спасителем» будет не Господь Иисус Христос, Который придет во славе, а некий сверхчеловек, который спасет человечество от грозящей ему всемирной катастрофы и введет его в новый век с более высоким уровнем сознания. При этом будет восстановлен мир и безопасность. Истинные христиане, которые руководствуются Словом Божьим, понимают все эти опасности и расценивают эти действия как целенаправленную подготовку сознания людей к принятию антихриста, о чем ясно предупреждает Библия:</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u w:val="single"/>
          <w:lang w:eastAsia="ru-RU"/>
        </w:rPr>
        <w:t>1Фес.5:2,3</w:t>
      </w:r>
      <w:r w:rsidRPr="00A80150">
        <w:rPr>
          <w:rFonts w:ascii="Times New Roman" w:eastAsia="Times New Roman" w:hAnsi="Times New Roman" w:cs="Times New Roman"/>
          <w:lang w:eastAsia="ru-RU"/>
        </w:rPr>
        <w:t xml:space="preserve"> «</w:t>
      </w:r>
      <w:r w:rsidRPr="00A80150">
        <w:rPr>
          <w:rFonts w:ascii="Times New Roman" w:eastAsia="Times New Roman" w:hAnsi="Times New Roman" w:cs="Times New Roman"/>
          <w:b/>
          <w:bCs/>
          <w:lang w:eastAsia="ru-RU"/>
        </w:rPr>
        <w:t>Ибо сами вы достоверно знаете, что день Господень так придет, как тать ночью. Ибо, когда будут говорить «мир и безопасность», тогда внезапно постигнет их пагуба, подобно как мука родами постигает имеющую во чреве, и не избегнут</w:t>
      </w:r>
      <w:r w:rsidRPr="00A80150">
        <w:rPr>
          <w:rFonts w:ascii="Times New Roman" w:eastAsia="Times New Roman" w:hAnsi="Times New Roman" w:cs="Times New Roman"/>
          <w:lang w:eastAsia="ru-RU"/>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lang w:eastAsia="ru-RU"/>
        </w:rPr>
        <w:t>Нам необходимо научиться различать обольщения, особенно те, которые прячутся за Писание. Впечатляюще эту истину отразил доктор Г. Майер в своем комментарии к 24-й главе Евангелия от Матфея: «</w:t>
      </w:r>
      <w:r w:rsidRPr="00A80150">
        <w:rPr>
          <w:rFonts w:ascii="Times New Roman" w:eastAsia="Times New Roman" w:hAnsi="Times New Roman" w:cs="Times New Roman"/>
          <w:i/>
          <w:iCs/>
          <w:lang w:eastAsia="ru-RU"/>
        </w:rPr>
        <w:t>Иисус ставит предупреждение об обольстителях во главу. Обольщение для Церкви опаснее, чем гонение. Гонение объединяет, а обольщение раскалывает ее. Гонение дает возможность проявиться истинному, обольщение же дает возможность триумфовать ложному. Но что в это время самое страшное? Это обольщение… Отсюда становится ясно, насколько необходима борьба с лжеучениями</w:t>
      </w:r>
      <w:r w:rsidRPr="00A80150">
        <w:rPr>
          <w:rFonts w:ascii="Times New Roman" w:eastAsia="Times New Roman" w:hAnsi="Times New Roman" w:cs="Times New Roman"/>
          <w:lang w:eastAsia="ru-RU"/>
        </w:rPr>
        <w:t>»</w:t>
      </w:r>
      <w:r w:rsidRPr="00A80150">
        <w:rPr>
          <w:rFonts w:ascii="Times New Roman" w:eastAsia="Times New Roman" w:hAnsi="Times New Roman" w:cs="Times New Roman"/>
          <w:b/>
          <w:sz w:val="24"/>
          <w:szCs w:val="24"/>
          <w:vertAlign w:val="superscript"/>
          <w:lang w:eastAsia="ru-RU"/>
        </w:rPr>
        <w:t>46</w:t>
      </w:r>
      <w:r w:rsidRPr="00A80150">
        <w:rPr>
          <w:rFonts w:ascii="Times New Roman" w:eastAsia="Times New Roman" w:hAnsi="Times New Roman" w:cs="Times New Roman"/>
          <w:lang w:eastAsia="ru-RU"/>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A80150">
        <w:rPr>
          <w:rFonts w:ascii="Times New Roman" w:eastAsia="Times New Roman" w:hAnsi="Times New Roman" w:cs="Times New Roman"/>
          <w:color w:val="000000"/>
          <w:lang w:eastAsia="ru-RU"/>
        </w:rPr>
        <w:t>Однако при этом необходимо отличать заблуждение и заблудших, грех и грешника, слепоту и слепого и прикладывать усилия к тому, чтобы возвращать заблудших людей к истине и любви Божьей. Здесь уместно напомнить слова из Послания Иакова: «</w:t>
      </w:r>
      <w:r w:rsidRPr="00A80150">
        <w:rPr>
          <w:rFonts w:ascii="Times New Roman" w:eastAsia="Times New Roman" w:hAnsi="Times New Roman" w:cs="Times New Roman"/>
          <w:b/>
          <w:bCs/>
          <w:color w:val="000000"/>
          <w:lang w:eastAsia="ru-RU"/>
        </w:rPr>
        <w:t>Братия! Если кто из вас уклонится от истины, и обратит кто его, пусть тот знает, что обративший грешника от ложного пути его спасет душу его от смерти и покроет множество грехов</w:t>
      </w:r>
      <w:r w:rsidRPr="00A80150">
        <w:rPr>
          <w:rFonts w:ascii="Times New Roman" w:eastAsia="Times New Roman" w:hAnsi="Times New Roman" w:cs="Times New Roman"/>
          <w:color w:val="000000"/>
          <w:lang w:eastAsia="ru-RU"/>
        </w:rPr>
        <w:t>» (Иак.5:19,20). Последователи Христа всегда должны ревновать и о любви, и об истине, потому что одно без другого не бывает. Истины Божьи не являются вопросом личных предпочтений, они объективны и имеют вечную ценность.</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Господь </w:t>
      </w:r>
      <w:r w:rsidRPr="00A80150">
        <w:rPr>
          <w:rFonts w:ascii="Times New Roman" w:hAnsi="Times New Roman" w:cs="Times New Roman"/>
          <w:b/>
          <w:i/>
        </w:rPr>
        <w:t>призывает Пергамскую церковь к покаянию и исправлению</w:t>
      </w:r>
      <w:r w:rsidRPr="00A80150">
        <w:rPr>
          <w:rFonts w:ascii="Times New Roman" w:hAnsi="Times New Roman" w:cs="Times New Roman"/>
        </w:rPr>
        <w:t>: «</w:t>
      </w:r>
      <w:r w:rsidRPr="00A80150">
        <w:rPr>
          <w:rFonts w:ascii="Times New Roman" w:hAnsi="Times New Roman" w:cs="Times New Roman"/>
          <w:vertAlign w:val="superscript"/>
        </w:rPr>
        <w:t>16</w:t>
      </w:r>
      <w:r w:rsidRPr="00A80150">
        <w:rPr>
          <w:rFonts w:ascii="Times New Roman" w:hAnsi="Times New Roman" w:cs="Times New Roman"/>
        </w:rPr>
        <w:t xml:space="preserve"> </w:t>
      </w:r>
      <w:r w:rsidRPr="00A80150">
        <w:rPr>
          <w:rFonts w:ascii="Times New Roman" w:hAnsi="Times New Roman" w:cs="Times New Roman"/>
          <w:b/>
        </w:rPr>
        <w:t>Покайся; а если не так, скоро приду к тебе и сражусь с ними мечом уст Моих</w:t>
      </w:r>
      <w:r w:rsidRPr="00A80150">
        <w:rPr>
          <w:rFonts w:ascii="Times New Roman" w:hAnsi="Times New Roman" w:cs="Times New Roman"/>
        </w:rPr>
        <w:t>». Этот призыв относится не только и не столько к тем, которые держатся ложного учения, но, в первую очередь, к тем, кто руководит церковью, и кто из членов церкви допускает такие отступления. Мы теряем наши тесные отношения с Господом, когда думаем, что каждое учение и каждое вероисповедание является приемлемым. Слово Божье дает прямые указания по борьбе с лжеучениями и лжеучителями: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2Тим.4:2,3</w:t>
      </w:r>
      <w:r w:rsidRPr="00A80150">
        <w:rPr>
          <w:rFonts w:ascii="Times New Roman" w:hAnsi="Times New Roman" w:cs="Times New Roman"/>
        </w:rPr>
        <w:t>: «</w:t>
      </w:r>
      <w:r w:rsidRPr="00A80150">
        <w:rPr>
          <w:rFonts w:ascii="Times New Roman" w:hAnsi="Times New Roman" w:cs="Times New Roman"/>
          <w:b/>
        </w:rPr>
        <w:t>Проповедуй слово, настой во время и не во время, обличай, запрещай, увещевай со всяким долготерпением и назиданием. Ибо будет время, когда здравого учения принимать не будут, но по своим прихотям будут избирать себе учителей, которые льстили бы слуху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1Кор.5:13</w:t>
      </w:r>
      <w:r w:rsidRPr="00A80150">
        <w:rPr>
          <w:rFonts w:ascii="Times New Roman" w:hAnsi="Times New Roman" w:cs="Times New Roman"/>
        </w:rPr>
        <w:t>: «</w:t>
      </w:r>
      <w:r w:rsidRPr="00A80150">
        <w:rPr>
          <w:rFonts w:ascii="Times New Roman" w:hAnsi="Times New Roman" w:cs="Times New Roman"/>
          <w:b/>
        </w:rPr>
        <w:t>Итак, извергните развращенного из среды вас</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Тит.1:10,11</w:t>
      </w:r>
      <w:r w:rsidRPr="00A80150">
        <w:rPr>
          <w:rFonts w:ascii="Times New Roman" w:hAnsi="Times New Roman" w:cs="Times New Roman"/>
        </w:rPr>
        <w:t>: «</w:t>
      </w:r>
      <w:r w:rsidRPr="00A80150">
        <w:rPr>
          <w:rFonts w:ascii="Times New Roman" w:hAnsi="Times New Roman" w:cs="Times New Roman"/>
          <w:b/>
        </w:rPr>
        <w:t>Ибо есть много и непокорных, пустословов и обманщиков, особенно из обрезанных, каковым должно заграждать уста: они развращают целые дома, уча, чему не должно, из постыдной корысти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Тит.3:10,11</w:t>
      </w:r>
      <w:r w:rsidRPr="00A80150">
        <w:rPr>
          <w:rFonts w:ascii="Times New Roman" w:hAnsi="Times New Roman" w:cs="Times New Roman"/>
        </w:rPr>
        <w:t>: «</w:t>
      </w:r>
      <w:r w:rsidRPr="00A80150">
        <w:rPr>
          <w:rFonts w:ascii="Times New Roman" w:hAnsi="Times New Roman" w:cs="Times New Roman"/>
          <w:b/>
        </w:rPr>
        <w:t>Еретика, после первого и второго вразумления, отвращайся,  зная, что таковой развратился и грешит, будучи самоосужден</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2Ин.7-11</w:t>
      </w:r>
      <w:r w:rsidRPr="00A80150">
        <w:rPr>
          <w:rFonts w:ascii="Times New Roman" w:hAnsi="Times New Roman" w:cs="Times New Roman"/>
        </w:rPr>
        <w:t>: «</w:t>
      </w:r>
      <w:r w:rsidRPr="00A80150">
        <w:rPr>
          <w:rFonts w:ascii="Times New Roman" w:hAnsi="Times New Roman" w:cs="Times New Roman"/>
          <w:b/>
        </w:rPr>
        <w:t>Ибо многие обольстители вошли в мир, не исповедующие Иисуса Христа, пришедшего во плоти: такой человек есть обольститель и антихрист. Наблюдайте за собою, чтобы нам не потерять того, над чем мы трудились, но чтобы получить полную награду. Всякий, преступающий учение Христово и не пребывающий в нем, не имеет Бога; пребывающий в учении Христовом имеет и Отца и Сына.  Кто приходит к вам и не приносит сего учения, того не принимайте в дом и не приветствуйте его.  Ибо приветствующий его участвует в злых делах 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Иуд.17-23</w:t>
      </w:r>
      <w:r w:rsidRPr="00A80150">
        <w:rPr>
          <w:rFonts w:ascii="Times New Roman" w:hAnsi="Times New Roman" w:cs="Times New Roman"/>
        </w:rPr>
        <w:t>: «</w:t>
      </w:r>
      <w:r w:rsidRPr="00A80150">
        <w:rPr>
          <w:rFonts w:ascii="Times New Roman" w:hAnsi="Times New Roman" w:cs="Times New Roman"/>
          <w:b/>
        </w:rPr>
        <w:t>Но вы, возлюбленные, помните предсказанное Апостолами Господа нашего Иисуса Христа. Они говорили вам, что в последнее время появятся ругатели, поступающие по своим нечестивым похотям.  Это люди, отделяющие себя (от единства веры), душевные, не имеющие духа. А вы, возлюбленные, назидая себя на святейшей вере вашей, молясь Духом Святым,  сохраняйте себя в любви Божией, ожидая милости от Господа нашего Иисуса Христа, для вечной жизни.  И к одним будьте милостивы, с рассмотрением,  а других страхом спасайте</w:t>
      </w:r>
      <w:r w:rsidRPr="00A80150">
        <w:rPr>
          <w:rFonts w:ascii="Times New Roman" w:hAnsi="Times New Roman" w:cs="Times New Roman"/>
        </w:rPr>
        <w:t xml:space="preserve">, </w:t>
      </w:r>
      <w:r w:rsidRPr="00A80150">
        <w:rPr>
          <w:rFonts w:ascii="Times New Roman" w:hAnsi="Times New Roman" w:cs="Times New Roman"/>
          <w:b/>
        </w:rPr>
        <w:t>исторгая из огня, обличайте же со страхом, гнушаясь даже одеждою, которая осквернена плотью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Если покаяния и действий не будет, то Господь еще до Своего Второго Пришествия найдет пути, как сокрушить нечестие на основании истин Божьего Слова. Его Слово говорит нам о грядущем суде. Мы можем использовать Его Слово и повиноваться Писанию или же Господь будет использовать Свое Слово истины для суда против нас, потому что Слово есть меч, а не перо.</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Что </w:t>
      </w:r>
      <w:r w:rsidRPr="00A80150">
        <w:rPr>
          <w:rFonts w:ascii="Times New Roman" w:hAnsi="Times New Roman" w:cs="Times New Roman"/>
          <w:b/>
          <w:i/>
        </w:rPr>
        <w:t>обещает Господь победителям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Те, кто победит этот дух заблуждения Пергамской церкви, останутся истинными верующими и получат следующие награды: «</w:t>
      </w:r>
      <w:r w:rsidRPr="00A80150">
        <w:rPr>
          <w:rFonts w:ascii="Times New Roman" w:hAnsi="Times New Roman" w:cs="Times New Roman"/>
          <w:vertAlign w:val="superscript"/>
        </w:rPr>
        <w:t>17</w:t>
      </w:r>
      <w:r w:rsidRPr="00A80150">
        <w:rPr>
          <w:rFonts w:ascii="Times New Roman" w:hAnsi="Times New Roman" w:cs="Times New Roman"/>
        </w:rPr>
        <w:t xml:space="preserve"> </w:t>
      </w:r>
      <w:r w:rsidRPr="00A80150">
        <w:rPr>
          <w:rFonts w:ascii="Times New Roman" w:hAnsi="Times New Roman" w:cs="Times New Roman"/>
          <w:b/>
        </w:rPr>
        <w:t>Имеющий ухо (слышать) да слышит, что Дух говорит церквам: побеждающему дам вкушать сокровенную манну, и дам ему белый камень и на камне написанное новое имя, которого никто не знает, кроме того, кто получает</w:t>
      </w:r>
      <w:r w:rsidRPr="00A80150">
        <w:rPr>
          <w:rFonts w:ascii="Times New Roman" w:hAnsi="Times New Roman" w:cs="Times New Roman"/>
        </w:rPr>
        <w:t>». Мы видим, что те, кто победит обольщения, которые преследовали церковь Пергама, кто распознает опасность смешения с миром, опасность рациональной (прагматичной) веры и опасность терпимости к лжеучениям, получат двойную награду: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w:t>
      </w:r>
      <w:r w:rsidRPr="00A80150">
        <w:rPr>
          <w:rFonts w:ascii="Times New Roman" w:hAnsi="Times New Roman" w:cs="Times New Roman"/>
          <w:b/>
        </w:rPr>
        <w:t>Побеждающему дам вкушать сокровенную манну</w:t>
      </w:r>
      <w:r w:rsidRPr="00A80150">
        <w:rPr>
          <w:rFonts w:ascii="Times New Roman" w:hAnsi="Times New Roman" w:cs="Times New Roman"/>
        </w:rPr>
        <w:t>», т.е. вкушать Самого Христа, иметь блаженство общения с Ним, питаться от Него и в этой жизни, и в вечности, о чем говорит Слово Божье (манна была прообразом Христа в Ветхом Завете — Исх.16:35; Ин.6:48; а сокровенная манна — Сам Христос):</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Исх.16:35</w:t>
      </w:r>
      <w:r w:rsidRPr="00A80150">
        <w:rPr>
          <w:rFonts w:ascii="Times New Roman" w:hAnsi="Times New Roman" w:cs="Times New Roman"/>
        </w:rPr>
        <w:t>: «</w:t>
      </w:r>
      <w:r w:rsidRPr="00A80150">
        <w:rPr>
          <w:rFonts w:ascii="Times New Roman" w:hAnsi="Times New Roman" w:cs="Times New Roman"/>
          <w:b/>
        </w:rPr>
        <w:t>Сыны Израилевы ели манну сорок лет, доколе не пришли в землю обитаемую; манну ели они, доколе не пришли к пределам земли Ханаанской</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Ин.6:47-51</w:t>
      </w:r>
      <w:r w:rsidRPr="00A80150">
        <w:rPr>
          <w:rFonts w:ascii="Times New Roman" w:hAnsi="Times New Roman" w:cs="Times New Roman"/>
        </w:rPr>
        <w:t>: «</w:t>
      </w:r>
      <w:r w:rsidRPr="00A80150">
        <w:rPr>
          <w:rFonts w:ascii="Times New Roman" w:hAnsi="Times New Roman" w:cs="Times New Roman"/>
          <w:b/>
        </w:rPr>
        <w:t>Истинно, истинно говорю вам: верующий в Меня имеет жизнь вечную.  Я есмь хлеб жизни.  Отцы ваши ели манну в пустыне и умерли; хлеб же, сходящий с небес, таков, что ядущий его не умрет. Я хлеб живый, сшедший с небес; ядущий хлеб сей будет жить вовек; хлеб же, который Я дам, есть Плоть Моя, которую Я отдам за жизнь мира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Пс.33:9</w:t>
      </w:r>
      <w:r w:rsidRPr="00A80150">
        <w:rPr>
          <w:rFonts w:ascii="Times New Roman" w:hAnsi="Times New Roman" w:cs="Times New Roman"/>
        </w:rPr>
        <w:t>: «</w:t>
      </w:r>
      <w:r w:rsidRPr="00A80150">
        <w:rPr>
          <w:rFonts w:ascii="Times New Roman" w:hAnsi="Times New Roman" w:cs="Times New Roman"/>
          <w:b/>
        </w:rPr>
        <w:t>Вкусите, и увидите, как благ Господь! Блажен человек, который уповает на Него!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1Пет.2:3</w:t>
      </w:r>
      <w:r w:rsidRPr="00A80150">
        <w:rPr>
          <w:rFonts w:ascii="Times New Roman" w:hAnsi="Times New Roman" w:cs="Times New Roman"/>
        </w:rPr>
        <w:t>: «</w:t>
      </w:r>
      <w:r w:rsidRPr="00A80150">
        <w:rPr>
          <w:rFonts w:ascii="Times New Roman" w:hAnsi="Times New Roman" w:cs="Times New Roman"/>
          <w:b/>
        </w:rPr>
        <w:t>Ибо вы вкусили, что благ Господь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w:t>
      </w:r>
      <w:r w:rsidRPr="00A80150">
        <w:rPr>
          <w:rFonts w:ascii="Times New Roman" w:hAnsi="Times New Roman" w:cs="Times New Roman"/>
          <w:b/>
        </w:rPr>
        <w:t>Дам ему белый камень и на камне написанное новое имя, которого никто не знает, кроме того, кто получает</w:t>
      </w:r>
      <w:r w:rsidRPr="00A80150">
        <w:rPr>
          <w:rFonts w:ascii="Times New Roman" w:hAnsi="Times New Roman" w:cs="Times New Roman"/>
        </w:rPr>
        <w:t>», т.е. это знак оправдания и победы человека, освященного и приглашенного на небесный пир со Христом («белый камень»); это также кардинальное изменение человеческого сердца, проявление новой твари во Христе, проявление личных, сокровенных и уникальных отношений со Христом в вечности («новое имя, которого никто не знает, кроме того, кто получает»). Когда спортсмен побеждал на играх, ему давали как награду белый камень, который являлся пропуском на торжества в честь победы. В юридической сфере это был знак оправдания, а в сфере отношений — знак гостеприимства, когда хозяин вручал белый камень гостям. Господь является Краеугольным камнем (Мф.21:42), Господином Небесного Царства и вручит Своим живым камням, составляющим истинную Церковь (1Пет.2:5), оправдание, благоволение и полное благорасположение в вечности. Только в вечности Господь в новом имени откроет нам нашу истинную уникальность, подобно как только в вечности у Господа будет новое имя: «</w:t>
      </w:r>
      <w:r w:rsidRPr="00A80150">
        <w:rPr>
          <w:rFonts w:ascii="Times New Roman" w:hAnsi="Times New Roman" w:cs="Times New Roman"/>
          <w:b/>
        </w:rPr>
        <w:t>Очи у Него как пламень огненный, и на голове Его много диадим. Он имел имя написанное, которого никто не знал, кроме Его Самого</w:t>
      </w:r>
      <w:r w:rsidRPr="00A80150">
        <w:rPr>
          <w:rFonts w:ascii="Times New Roman" w:hAnsi="Times New Roman" w:cs="Times New Roman"/>
        </w:rPr>
        <w:t>» (Отк.19:12). Это новое имя будет входным билетом в вечную славу и в сокровенные отношения каждого спасенного со Христом.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Чтобы получить такие награды, надо быть победителями пергамского духа.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Извлечем для себя </w:t>
      </w:r>
      <w:r w:rsidRPr="00A80150">
        <w:rPr>
          <w:rFonts w:ascii="Times New Roman" w:hAnsi="Times New Roman" w:cs="Times New Roman"/>
          <w:b/>
          <w:i/>
        </w:rPr>
        <w:t>духовные уроки</w:t>
      </w:r>
      <w:r w:rsidRPr="00A80150">
        <w:rPr>
          <w:rFonts w:ascii="Times New Roman" w:hAnsi="Times New Roman" w:cs="Times New Roman"/>
        </w:rPr>
        <w:t xml:space="preserve"> из послания к Пергамской церкви. Для того чтобы быть победителями, необходимо: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Принимать Слово Божье как единственный эталон жизни христианина и жизни церкви во все времена и во всех обстоятельствах, не оправдывать никакие отклонения от Писания на дух времени, идти узким путем, не отдаваясь в объятия любви без истины и веры без границ, поставленных Писанием.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Не допускать обмирщения церкви, не смешивать ее с миром, не размывать границы церкви и мира. Всегда проявлять твердость и мужество, служа Христу, зная, что только Он может решать окончательную судьбу человека, а не власти и не сильные мира сего.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 xml:space="preserve">3. Вести решительную борьбу с лжеучениями, не давать им малейшего места в церковной среде, не быть лояльными к отклонениям от Слова Божьего, не скрывать свою терпимость к ложному под видом любви, ревновать о чистоте церкви и применять самые строгие меры к тем, кто разрушает и разделяет церковь, смешивая ценности Божьи с мирскими ценностями.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Не позволять Церкви идти на поводу мирских властей, не сращиваться со светской властью, а заниматься спасением грешников, подготовкой членов церкви к вечности и поклонением Богу, отделяя свои задачи от задач государства, служа своему народу, отдавая «кесареву кесарево, а Божие Богу».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Избегать номинального, внешнего, формального христианства, избегать превалирования внешних форм над внутренним содержанием, избегать смешивания Божьего с языческим, ревновать о качестве домостроительства церкви, не любить ценности этого мира, не склоняться под них, а отделяться от мира, являть славу Христа и совершенство Бога Отца своей жизнью, быть светом мира и солью земли во что бы то ни стало.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Не искать себе привилегий, не искать того, что можно отвоевать у жизни для расширения узкого пути следования за Христом, но соблюдать чистоту и святость во всем. Никогда не искать в вере выгод, не искать своего, не искать корысти, а искать Божьего и того, как послужить Христу, отвергая все то, что не славит 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7. Правильно использовать свободу для укрепления церкви в святости и истине, отвергая всякий модернизм, либерализм, экумению, самовольные методы поклонения и ложные учения о спасении, не давая им возможности иметь хоть малейшее проявление в церковной жизни.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Все эти духовные уроки важно практиковать в нашей жизни.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rPr>
          <w:rFonts w:ascii="Times New Roman" w:hAnsi="Times New Roman" w:cs="Times New Roman"/>
          <w:b/>
          <w:sz w:val="28"/>
          <w:szCs w:val="28"/>
        </w:rPr>
      </w:pPr>
      <w:r w:rsidRPr="00A80150">
        <w:rPr>
          <w:rFonts w:ascii="Times New Roman" w:hAnsi="Times New Roman" w:cs="Times New Roman"/>
          <w:b/>
          <w:sz w:val="28"/>
          <w:szCs w:val="28"/>
        </w:rPr>
        <w:t>7.2.4. Послание к Фиатирской церкви</w:t>
      </w:r>
    </w:p>
    <w:p w:rsidR="00A80150" w:rsidRPr="00A80150" w:rsidRDefault="00A80150" w:rsidP="00A82BE1">
      <w:pPr>
        <w:spacing w:after="0" w:line="240" w:lineRule="auto"/>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Отк.2:18-29</w:t>
      </w:r>
      <w:r w:rsidRPr="00A80150">
        <w:rPr>
          <w:rFonts w:ascii="Times New Roman" w:hAnsi="Times New Roman" w:cs="Times New Roman"/>
        </w:rPr>
        <w:t>: «</w:t>
      </w:r>
      <w:r w:rsidRPr="00A80150">
        <w:rPr>
          <w:rFonts w:ascii="Times New Roman" w:hAnsi="Times New Roman" w:cs="Times New Roman"/>
          <w:vertAlign w:val="superscript"/>
        </w:rPr>
        <w:t>18</w:t>
      </w:r>
      <w:r w:rsidRPr="00A80150">
        <w:rPr>
          <w:rFonts w:ascii="Times New Roman" w:hAnsi="Times New Roman" w:cs="Times New Roman"/>
        </w:rPr>
        <w:t xml:space="preserve"> </w:t>
      </w:r>
      <w:r w:rsidRPr="00A80150">
        <w:rPr>
          <w:rFonts w:ascii="Times New Roman" w:hAnsi="Times New Roman" w:cs="Times New Roman"/>
          <w:b/>
        </w:rPr>
        <w:t xml:space="preserve">И Ангелу Фиатирской церкви напиши: так говорит Сын Божий, у Которого очи, как пламень огненный, и ноги подобны халколивану: </w:t>
      </w:r>
      <w:r w:rsidRPr="00A80150">
        <w:rPr>
          <w:rFonts w:ascii="Times New Roman" w:hAnsi="Times New Roman" w:cs="Times New Roman"/>
          <w:vertAlign w:val="superscript"/>
        </w:rPr>
        <w:t>19</w:t>
      </w:r>
      <w:r w:rsidRPr="00A80150">
        <w:rPr>
          <w:rFonts w:ascii="Times New Roman" w:hAnsi="Times New Roman" w:cs="Times New Roman"/>
        </w:rPr>
        <w:t xml:space="preserve"> </w:t>
      </w:r>
      <w:r w:rsidRPr="00A80150">
        <w:rPr>
          <w:rFonts w:ascii="Times New Roman" w:hAnsi="Times New Roman" w:cs="Times New Roman"/>
          <w:b/>
        </w:rPr>
        <w:t>знаю твои дела и любовь, и служение, и веру, и терпение твое, и то, что последние дела твои больше первых.</w:t>
      </w:r>
      <w:r w:rsidRPr="00A80150">
        <w:rPr>
          <w:rFonts w:ascii="Times New Roman" w:hAnsi="Times New Roman" w:cs="Times New Roman"/>
        </w:rPr>
        <w:t xml:space="preserve"> </w:t>
      </w:r>
      <w:r w:rsidRPr="00A80150">
        <w:rPr>
          <w:rFonts w:ascii="Times New Roman" w:hAnsi="Times New Roman" w:cs="Times New Roman"/>
          <w:vertAlign w:val="superscript"/>
        </w:rPr>
        <w:t>20</w:t>
      </w:r>
      <w:r w:rsidRPr="00A80150">
        <w:rPr>
          <w:rFonts w:ascii="Times New Roman" w:hAnsi="Times New Roman" w:cs="Times New Roman"/>
        </w:rPr>
        <w:t xml:space="preserve"> </w:t>
      </w:r>
      <w:r w:rsidRPr="00A80150">
        <w:rPr>
          <w:rFonts w:ascii="Times New Roman" w:hAnsi="Times New Roman" w:cs="Times New Roman"/>
          <w:b/>
        </w:rPr>
        <w:t>Но имею немного против тебя, потому что ты попускаешь жене Иезавели, называющей себя пророчицею, учить и вводить в заблуждение рабов Моих, любодействовать и есть идоложертвенное</w:t>
      </w:r>
      <w:r w:rsidRPr="00A80150">
        <w:rPr>
          <w:rFonts w:ascii="Times New Roman" w:hAnsi="Times New Roman" w:cs="Times New Roman"/>
        </w:rPr>
        <w:t xml:space="preserve">. </w:t>
      </w:r>
      <w:r w:rsidRPr="00A80150">
        <w:rPr>
          <w:rFonts w:ascii="Times New Roman" w:hAnsi="Times New Roman" w:cs="Times New Roman"/>
          <w:vertAlign w:val="superscript"/>
        </w:rPr>
        <w:t>21</w:t>
      </w:r>
      <w:r w:rsidRPr="00A80150">
        <w:rPr>
          <w:rFonts w:ascii="Times New Roman" w:hAnsi="Times New Roman" w:cs="Times New Roman"/>
        </w:rPr>
        <w:t xml:space="preserve"> </w:t>
      </w:r>
      <w:r w:rsidRPr="00A80150">
        <w:rPr>
          <w:rFonts w:ascii="Times New Roman" w:hAnsi="Times New Roman" w:cs="Times New Roman"/>
          <w:b/>
        </w:rPr>
        <w:t>Я дал ей время покаяться в любодеянии ее, но она не покаялась.</w:t>
      </w:r>
      <w:r w:rsidRPr="00A80150">
        <w:rPr>
          <w:rFonts w:ascii="Times New Roman" w:hAnsi="Times New Roman" w:cs="Times New Roman"/>
        </w:rPr>
        <w:t xml:space="preserve"> </w:t>
      </w:r>
      <w:r w:rsidRPr="00A80150">
        <w:rPr>
          <w:rFonts w:ascii="Times New Roman" w:hAnsi="Times New Roman" w:cs="Times New Roman"/>
          <w:vertAlign w:val="superscript"/>
        </w:rPr>
        <w:t>22</w:t>
      </w:r>
      <w:r w:rsidRPr="00A80150">
        <w:rPr>
          <w:rFonts w:ascii="Times New Roman" w:hAnsi="Times New Roman" w:cs="Times New Roman"/>
        </w:rPr>
        <w:t xml:space="preserve"> </w:t>
      </w:r>
      <w:r w:rsidRPr="00A80150">
        <w:rPr>
          <w:rFonts w:ascii="Times New Roman" w:hAnsi="Times New Roman" w:cs="Times New Roman"/>
          <w:b/>
        </w:rPr>
        <w:t>Вот, Я повергаю ее на одр и любодействующих с нею в великую скорбь, если не покаются в делах своих.</w:t>
      </w:r>
      <w:r w:rsidRPr="00A80150">
        <w:rPr>
          <w:rFonts w:ascii="Times New Roman" w:hAnsi="Times New Roman" w:cs="Times New Roman"/>
        </w:rPr>
        <w:t xml:space="preserve"> </w:t>
      </w:r>
      <w:r w:rsidRPr="00A80150">
        <w:rPr>
          <w:rFonts w:ascii="Times New Roman" w:hAnsi="Times New Roman" w:cs="Times New Roman"/>
          <w:vertAlign w:val="superscript"/>
        </w:rPr>
        <w:t>23</w:t>
      </w:r>
      <w:r w:rsidRPr="00A80150">
        <w:rPr>
          <w:rFonts w:ascii="Times New Roman" w:hAnsi="Times New Roman" w:cs="Times New Roman"/>
        </w:rPr>
        <w:t xml:space="preserve"> </w:t>
      </w:r>
      <w:r w:rsidRPr="00A80150">
        <w:rPr>
          <w:rFonts w:ascii="Times New Roman" w:hAnsi="Times New Roman" w:cs="Times New Roman"/>
          <w:b/>
        </w:rPr>
        <w:t xml:space="preserve">И детей ее поражу смертью, и уразумеют все церкви, что Я есмь испытующий сердца и внутренности; и воздам каждому из вас по делам вашим. </w:t>
      </w:r>
      <w:r w:rsidRPr="00A80150">
        <w:rPr>
          <w:rFonts w:ascii="Times New Roman" w:hAnsi="Times New Roman" w:cs="Times New Roman"/>
          <w:vertAlign w:val="superscript"/>
        </w:rPr>
        <w:t>24</w:t>
      </w:r>
      <w:r w:rsidRPr="00A80150">
        <w:rPr>
          <w:rFonts w:ascii="Times New Roman" w:hAnsi="Times New Roman" w:cs="Times New Roman"/>
        </w:rPr>
        <w:t xml:space="preserve"> </w:t>
      </w:r>
      <w:r w:rsidRPr="00A80150">
        <w:rPr>
          <w:rFonts w:ascii="Times New Roman" w:hAnsi="Times New Roman" w:cs="Times New Roman"/>
          <w:b/>
        </w:rPr>
        <w:t>Вам же и прочим, находящимся в Фиатире, которые не держат сего учения и которые не знают так называемых глубин сатанинских, сказываю, что не наложу на вас иного бремени;</w:t>
      </w:r>
      <w:r w:rsidRPr="00A80150">
        <w:rPr>
          <w:rFonts w:ascii="Times New Roman" w:hAnsi="Times New Roman" w:cs="Times New Roman"/>
        </w:rPr>
        <w:t xml:space="preserve"> </w:t>
      </w:r>
      <w:r w:rsidRPr="00A80150">
        <w:rPr>
          <w:rFonts w:ascii="Times New Roman" w:hAnsi="Times New Roman" w:cs="Times New Roman"/>
          <w:vertAlign w:val="superscript"/>
        </w:rPr>
        <w:t>25</w:t>
      </w:r>
      <w:r w:rsidRPr="00A80150">
        <w:rPr>
          <w:rFonts w:ascii="Times New Roman" w:hAnsi="Times New Roman" w:cs="Times New Roman"/>
        </w:rPr>
        <w:t xml:space="preserve"> </w:t>
      </w:r>
      <w:r w:rsidRPr="00A80150">
        <w:rPr>
          <w:rFonts w:ascii="Times New Roman" w:hAnsi="Times New Roman" w:cs="Times New Roman"/>
          <w:b/>
        </w:rPr>
        <w:t xml:space="preserve">только то, что имеете, держите, пока приду. </w:t>
      </w:r>
      <w:r w:rsidRPr="00A80150">
        <w:rPr>
          <w:rFonts w:ascii="Times New Roman" w:hAnsi="Times New Roman" w:cs="Times New Roman"/>
          <w:vertAlign w:val="superscript"/>
        </w:rPr>
        <w:t>26</w:t>
      </w:r>
      <w:r w:rsidRPr="00A80150">
        <w:rPr>
          <w:rFonts w:ascii="Times New Roman" w:hAnsi="Times New Roman" w:cs="Times New Roman"/>
          <w:b/>
        </w:rPr>
        <w:t xml:space="preserve"> Кто побеждает и соблюдает дела Мои до конца, тому дам власть над язычниками,</w:t>
      </w:r>
      <w:r w:rsidRPr="00A80150">
        <w:rPr>
          <w:rFonts w:ascii="Times New Roman" w:hAnsi="Times New Roman" w:cs="Times New Roman"/>
        </w:rPr>
        <w:t xml:space="preserve"> </w:t>
      </w:r>
      <w:r w:rsidRPr="00A80150">
        <w:rPr>
          <w:rFonts w:ascii="Times New Roman" w:hAnsi="Times New Roman" w:cs="Times New Roman"/>
          <w:vertAlign w:val="superscript"/>
        </w:rPr>
        <w:t>27</w:t>
      </w:r>
      <w:r w:rsidRPr="00A80150">
        <w:rPr>
          <w:rFonts w:ascii="Times New Roman" w:hAnsi="Times New Roman" w:cs="Times New Roman"/>
        </w:rPr>
        <w:t xml:space="preserve"> </w:t>
      </w:r>
      <w:r w:rsidRPr="00A80150">
        <w:rPr>
          <w:rFonts w:ascii="Times New Roman" w:hAnsi="Times New Roman" w:cs="Times New Roman"/>
          <w:b/>
        </w:rPr>
        <w:t>и будет пасти их жезлом железным; как сосуды глиняные, они сокрушатся, как и Я получил власть от Отца Моего;</w:t>
      </w:r>
      <w:r w:rsidRPr="00A80150">
        <w:rPr>
          <w:rFonts w:ascii="Times New Roman" w:hAnsi="Times New Roman" w:cs="Times New Roman"/>
        </w:rPr>
        <w:t xml:space="preserve"> </w:t>
      </w:r>
      <w:r w:rsidRPr="00A80150">
        <w:rPr>
          <w:rFonts w:ascii="Times New Roman" w:hAnsi="Times New Roman" w:cs="Times New Roman"/>
          <w:vertAlign w:val="superscript"/>
        </w:rPr>
        <w:t>28</w:t>
      </w:r>
      <w:r w:rsidRPr="00A80150">
        <w:rPr>
          <w:rFonts w:ascii="Times New Roman" w:hAnsi="Times New Roman" w:cs="Times New Roman"/>
        </w:rPr>
        <w:t xml:space="preserve"> </w:t>
      </w:r>
      <w:r w:rsidRPr="00A80150">
        <w:rPr>
          <w:rFonts w:ascii="Times New Roman" w:hAnsi="Times New Roman" w:cs="Times New Roman"/>
          <w:b/>
        </w:rPr>
        <w:t>и дам ему звезду утреннюю</w:t>
      </w:r>
      <w:r w:rsidRPr="00A80150">
        <w:rPr>
          <w:rFonts w:ascii="Times New Roman" w:hAnsi="Times New Roman" w:cs="Times New Roman"/>
        </w:rPr>
        <w:t xml:space="preserve">. </w:t>
      </w:r>
      <w:r w:rsidRPr="00A80150">
        <w:rPr>
          <w:rFonts w:ascii="Times New Roman" w:hAnsi="Times New Roman" w:cs="Times New Roman"/>
          <w:vertAlign w:val="superscript"/>
        </w:rPr>
        <w:t>29</w:t>
      </w:r>
      <w:r w:rsidRPr="00A80150">
        <w:rPr>
          <w:rFonts w:ascii="Times New Roman" w:hAnsi="Times New Roman" w:cs="Times New Roman"/>
        </w:rPr>
        <w:t xml:space="preserve"> </w:t>
      </w:r>
      <w:r w:rsidRPr="00A80150">
        <w:rPr>
          <w:rFonts w:ascii="Times New Roman" w:hAnsi="Times New Roman" w:cs="Times New Roman"/>
          <w:b/>
        </w:rPr>
        <w:t>Имеющий ухо (слышать) да слышит, что Дух говорит церквам</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В послании к Фиатирской церкви Господь предупреждает об опасности укоренения в церкви ложного учения, открытой возможности учить ложно и об опасности идолопоклонства и неверного поклонения Господу. В этом послании показано, что наибольший вред Церкви приносит не давление извне, а исходящий изнутри духовный яд, содержащийся в узаконенном лжеучении и идолопоклонстве. Многие в Фиатирской церкви приняла учение в духе Иезавели, которая сама называет себя пророчицей, не имея на это Божьего призвания (Отк.2:20).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Слово «фиатира» означает «фимиам», «непрестанное жертвоприношение», что многие толкователи относят к папскому беззаконию, к отступлению Католической Церкви, указывая на «бескровные жертвы», которые совершаются католическими священниками при каждой мессе. Отметим, что это послание относится не только к папскому отступлению, но ко всем иным отступлениям от истины, когда отклонения от истин Божьего Слова узаконены и практикуются.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Фиатира не была значительным городом. В ней проживали преимущественно ремесленники и купцы. Из этого города происходила Лидия, торговавшая багряницей (Деян.16:14,15). Фиатира находилась в </w:t>
      </w:r>
      <w:smartTag w:uri="urn:schemas-microsoft-com:office:smarttags" w:element="metricconverter">
        <w:smartTagPr>
          <w:attr w:name="ProductID" w:val="65 км"/>
        </w:smartTagPr>
        <w:r w:rsidRPr="00A80150">
          <w:rPr>
            <w:rFonts w:ascii="Times New Roman" w:hAnsi="Times New Roman" w:cs="Times New Roman"/>
          </w:rPr>
          <w:t>65 км</w:t>
        </w:r>
      </w:smartTag>
      <w:r w:rsidRPr="00A80150">
        <w:rPr>
          <w:rFonts w:ascii="Times New Roman" w:hAnsi="Times New Roman" w:cs="Times New Roman"/>
        </w:rPr>
        <w:t xml:space="preserve"> к югу от Пергама, по пути из Пергама через Сардис и Филадельфию в Лаодикию.</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Обратимся к историческим данным. Уильям Баркли приводит следующее описание Фиатиры: «</w:t>
      </w:r>
      <w:r w:rsidRPr="00A80150">
        <w:rPr>
          <w:rFonts w:ascii="Times New Roman" w:hAnsi="Times New Roman" w:cs="Times New Roman"/>
          <w:i/>
        </w:rPr>
        <w:t xml:space="preserve">Фиатира находилась на перекрестке дорог из Пергама в Сардис и дальше в Филадельфию и Лаодикию и из Смирны в Византию. По этой дороге ходила имперская почта и шла большая часть торговли между западом и востоком. Фиатира была прежде всего большим торговым городом… Одной из немногих достопримечательностей Фиатиры была оракул Самбате, женщина-пророчица. Дельфийский оракул был известен во всем мире, и выражение “дельфийское пророчество” вошло в поговорку… Фиатира не имела никакого особого религиозного значения. Фиатирской церкви гонения не угрожали. В Фиатире было много ремесленных гильдий. Отказаться примкнуть к какой-то из гильдий означало пожертвовать всяким уважением в деловых кругах. У них практиковались общественные трапезы, которые очень часто проводились в храме, а если даже и не в храме, они начинались и заканчивались формальным </w:t>
      </w:r>
      <w:r w:rsidRPr="00A80150">
        <w:rPr>
          <w:rFonts w:ascii="Times New Roman" w:hAnsi="Times New Roman" w:cs="Times New Roman"/>
          <w:i/>
        </w:rPr>
        <w:lastRenderedPageBreak/>
        <w:t>жертвоприношением богам, а мясо, шедшее в пищу, было тем самым идоложертвенным мясом. Кроме того, такие общественные трапезы часто превращались в попойки и пьянки, разлагавшие нравственность. Могли ли христиане принимать в них участие? Вот в этом и заключалась проблема Фиатирской церкви; угроза шла ей изнутри</w:t>
      </w:r>
      <w:r w:rsidRPr="00A80150">
        <w:rPr>
          <w:rFonts w:ascii="Times New Roman" w:hAnsi="Times New Roman" w:cs="Times New Roman"/>
        </w:rPr>
        <w:t>»</w:t>
      </w:r>
      <w:r w:rsidRPr="00A80150">
        <w:rPr>
          <w:rFonts w:ascii="Times New Roman" w:hAnsi="Times New Roman" w:cs="Times New Roman"/>
          <w:b/>
          <w:sz w:val="24"/>
          <w:szCs w:val="24"/>
          <w:vertAlign w:val="superscript"/>
        </w:rPr>
        <w:t>3</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Рассмотрим вначале общую характеристику церкви Фиатиры (Табл.7.4).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Табл. 7.4 Обобщенная характеристика церкви Фиатиры</w:t>
      </w:r>
    </w:p>
    <w:p w:rsidR="00A80150" w:rsidRPr="00A80150" w:rsidRDefault="00A80150" w:rsidP="00A82BE1">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837"/>
        <w:gridCol w:w="1384"/>
        <w:gridCol w:w="1149"/>
        <w:gridCol w:w="1194"/>
        <w:gridCol w:w="1298"/>
        <w:gridCol w:w="1231"/>
        <w:gridCol w:w="1150"/>
        <w:gridCol w:w="1528"/>
      </w:tblGrid>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п/п</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Церковь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Что означает название</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Как открывается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Господь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Оценка церкви Господом    </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Опасности</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Что надо сделат</w:t>
            </w:r>
            <w:r w:rsidRPr="00A80150">
              <w:rPr>
                <w:rFonts w:ascii="Times New Roman" w:hAnsi="Times New Roman" w:cs="Times New Roman"/>
              </w:rPr>
              <w:t>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Обетование победителям</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Самая характерная особенность</w:t>
            </w:r>
          </w:p>
        </w:tc>
      </w:tr>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Фиатира</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фемиам; непрестаннная жертва; непрекращающееся жертвоприношение</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«так говорит Сын Божий, у Которого очи, как пламень огненный, и ноги подобны халколивану</w:t>
            </w:r>
            <w:r w:rsidRPr="00A80150">
              <w:rPr>
                <w:rFonts w:ascii="Times New Roman" w:hAnsi="Times New Roman" w:cs="Times New Roman"/>
              </w:rPr>
              <w:t xml:space="preserve">», </w:t>
            </w:r>
            <w:r w:rsidRPr="00A80150">
              <w:rPr>
                <w:rFonts w:ascii="Times New Roman" w:hAnsi="Times New Roman" w:cs="Times New Roman"/>
                <w:sz w:val="20"/>
                <w:szCs w:val="20"/>
              </w:rPr>
              <w:t>т.е. как Сын Божий, Владыка  и как грозный Судья.</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Положительное:</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1) любовь;</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служение;</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3) вера;</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4) терпение;</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5) увеличение дел</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Отрицательное: учение ложным доктринам, идущим от сатаны</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1) смешение с глубинами сатанинскими;</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попущение не только быть излишне терпимыми к ложным учениям, но и попущение учить им в церкви и вводить в заблуждение народ Божий;</w:t>
            </w:r>
          </w:p>
          <w:p w:rsidR="00A80150" w:rsidRPr="00A80150" w:rsidRDefault="00A80150" w:rsidP="00A82BE1">
            <w:pPr>
              <w:spacing w:after="0" w:line="240" w:lineRule="auto"/>
              <w:jc w:val="both"/>
              <w:rPr>
                <w:rFonts w:ascii="Times New Roman" w:hAnsi="Times New Roman" w:cs="Times New Roman"/>
                <w:b/>
                <w:i/>
                <w:sz w:val="20"/>
                <w:szCs w:val="20"/>
              </w:rPr>
            </w:pPr>
            <w:r w:rsidRPr="00A80150">
              <w:rPr>
                <w:rFonts w:ascii="Times New Roman" w:hAnsi="Times New Roman" w:cs="Times New Roman"/>
                <w:sz w:val="20"/>
                <w:szCs w:val="20"/>
              </w:rPr>
              <w:t>3) учить любодействовать и есть идоложертвенное.</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 </w:t>
            </w:r>
          </w:p>
        </w:tc>
        <w:tc>
          <w:tcPr>
            <w:tcW w:w="0" w:type="auto"/>
          </w:tcPr>
          <w:p w:rsidR="00A80150" w:rsidRPr="00A80150" w:rsidRDefault="00A80150" w:rsidP="00A82BE1">
            <w:pPr>
              <w:spacing w:after="0" w:line="240" w:lineRule="auto"/>
              <w:jc w:val="both"/>
              <w:rPr>
                <w:rFonts w:ascii="Times New Roman" w:hAnsi="Times New Roman" w:cs="Times New Roman"/>
                <w:b/>
                <w:sz w:val="20"/>
                <w:szCs w:val="20"/>
              </w:rPr>
            </w:pPr>
            <w:r w:rsidRPr="00A80150">
              <w:rPr>
                <w:rFonts w:ascii="Times New Roman" w:hAnsi="Times New Roman" w:cs="Times New Roman"/>
                <w:b/>
                <w:sz w:val="20"/>
                <w:szCs w:val="20"/>
              </w:rPr>
              <w:t xml:space="preserve">1. </w:t>
            </w:r>
            <w:r w:rsidRPr="00A80150">
              <w:rPr>
                <w:rFonts w:ascii="Times New Roman" w:hAnsi="Times New Roman" w:cs="Times New Roman"/>
                <w:sz w:val="20"/>
                <w:szCs w:val="20"/>
              </w:rPr>
              <w:t>Тем, которые стоят в истине, надо держаться истин Господних до Его прихода</w:t>
            </w:r>
            <w:r w:rsidRPr="00A80150">
              <w:rPr>
                <w:rFonts w:ascii="Times New Roman" w:hAnsi="Times New Roman" w:cs="Times New Roman"/>
                <w:b/>
                <w:sz w:val="20"/>
                <w:szCs w:val="20"/>
              </w:rPr>
              <w:t>;</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Знающим глубины сатанинские надо незамедлительно покаяться</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в измене Христу и вернуться к служению Ему по духу Писания</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w:t>
            </w:r>
            <w:r w:rsidRPr="00A80150">
              <w:rPr>
                <w:rFonts w:ascii="Times New Roman" w:hAnsi="Times New Roman" w:cs="Times New Roman"/>
                <w:vertAlign w:val="superscript"/>
              </w:rPr>
              <w:t>26</w:t>
            </w:r>
            <w:r w:rsidRPr="00A80150">
              <w:rPr>
                <w:rFonts w:ascii="Times New Roman" w:hAnsi="Times New Roman" w:cs="Times New Roman"/>
                <w:b/>
              </w:rPr>
              <w:t xml:space="preserve"> </w:t>
            </w:r>
            <w:r w:rsidRPr="00A80150">
              <w:rPr>
                <w:rFonts w:ascii="Times New Roman" w:hAnsi="Times New Roman" w:cs="Times New Roman"/>
                <w:b/>
                <w:sz w:val="20"/>
                <w:szCs w:val="20"/>
              </w:rPr>
              <w:t>Кто побеждает и соблюдает дела Мои до конца, тому дам власть над язычниками,</w:t>
            </w:r>
            <w:r w:rsidRPr="00A80150">
              <w:rPr>
                <w:rFonts w:ascii="Times New Roman" w:hAnsi="Times New Roman" w:cs="Times New Roman"/>
                <w:sz w:val="20"/>
                <w:szCs w:val="20"/>
              </w:rPr>
              <w:t xml:space="preserve"> </w:t>
            </w:r>
            <w:r w:rsidRPr="00A80150">
              <w:rPr>
                <w:rFonts w:ascii="Times New Roman" w:hAnsi="Times New Roman" w:cs="Times New Roman"/>
                <w:sz w:val="20"/>
                <w:szCs w:val="20"/>
                <w:vertAlign w:val="superscript"/>
              </w:rPr>
              <w:t>27</w:t>
            </w:r>
            <w:r w:rsidRPr="00A80150">
              <w:rPr>
                <w:rFonts w:ascii="Times New Roman" w:hAnsi="Times New Roman" w:cs="Times New Roman"/>
                <w:sz w:val="20"/>
                <w:szCs w:val="20"/>
              </w:rPr>
              <w:t xml:space="preserve"> </w:t>
            </w:r>
            <w:r w:rsidRPr="00A80150">
              <w:rPr>
                <w:rFonts w:ascii="Times New Roman" w:hAnsi="Times New Roman" w:cs="Times New Roman"/>
                <w:b/>
                <w:sz w:val="20"/>
                <w:szCs w:val="20"/>
              </w:rPr>
              <w:t>и будет пасти их жезлом железным; как сосуды глиняные, они сокрушатся, как и Я получил власть от Отца Моего;</w:t>
            </w:r>
            <w:r w:rsidRPr="00A80150">
              <w:rPr>
                <w:rFonts w:ascii="Times New Roman" w:hAnsi="Times New Roman" w:cs="Times New Roman"/>
                <w:sz w:val="20"/>
                <w:szCs w:val="20"/>
              </w:rPr>
              <w:t xml:space="preserve"> </w:t>
            </w:r>
            <w:r w:rsidRPr="00A80150">
              <w:rPr>
                <w:rFonts w:ascii="Times New Roman" w:hAnsi="Times New Roman" w:cs="Times New Roman"/>
                <w:sz w:val="20"/>
                <w:szCs w:val="20"/>
                <w:vertAlign w:val="superscript"/>
              </w:rPr>
              <w:t>28</w:t>
            </w:r>
            <w:r w:rsidRPr="00A80150">
              <w:rPr>
                <w:rFonts w:ascii="Times New Roman" w:hAnsi="Times New Roman" w:cs="Times New Roman"/>
                <w:sz w:val="20"/>
                <w:szCs w:val="20"/>
              </w:rPr>
              <w:t xml:space="preserve"> </w:t>
            </w:r>
            <w:r w:rsidRPr="00A80150">
              <w:rPr>
                <w:rFonts w:ascii="Times New Roman" w:hAnsi="Times New Roman" w:cs="Times New Roman"/>
                <w:b/>
                <w:sz w:val="20"/>
                <w:szCs w:val="20"/>
              </w:rPr>
              <w:t xml:space="preserve">и дам ему звезду утреннюю», </w:t>
            </w:r>
            <w:r w:rsidRPr="00A80150">
              <w:rPr>
                <w:rFonts w:ascii="Times New Roman" w:hAnsi="Times New Roman" w:cs="Times New Roman"/>
                <w:sz w:val="20"/>
                <w:szCs w:val="20"/>
              </w:rPr>
              <w:t>т.е. побеждающему обещаны: награды:</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1.Власть над язычниками в 1000-летнем Царстве и управление ими.</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Христос придет за победителями для Восхищения Церкви.</w:t>
            </w:r>
          </w:p>
          <w:p w:rsidR="00A80150" w:rsidRPr="00A80150" w:rsidRDefault="00A80150" w:rsidP="00A82BE1">
            <w:pPr>
              <w:spacing w:after="0" w:line="240" w:lineRule="auto"/>
              <w:jc w:val="both"/>
              <w:rPr>
                <w:rFonts w:ascii="Times New Roman" w:hAnsi="Times New Roman" w:cs="Times New Roman"/>
                <w:sz w:val="20"/>
                <w:szCs w:val="20"/>
              </w:rPr>
            </w:pP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Ложно учащая, идолопоклонническая</w:t>
            </w:r>
          </w:p>
        </w:tc>
      </w:tr>
    </w:tbl>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Проведем более подробный анализ и извлечем духовные уроки из послания к Фиатирской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i/>
          <w:u w:val="single"/>
        </w:rPr>
        <w:lastRenderedPageBreak/>
        <w:t>Господь открывается</w:t>
      </w:r>
      <w:r w:rsidRPr="00A80150">
        <w:rPr>
          <w:rFonts w:ascii="Times New Roman" w:hAnsi="Times New Roman" w:cs="Times New Roman"/>
        </w:rPr>
        <w:t xml:space="preserve"> этой церкви следующим образом: «</w:t>
      </w:r>
      <w:r w:rsidRPr="00A80150">
        <w:rPr>
          <w:rFonts w:ascii="Times New Roman" w:hAnsi="Times New Roman" w:cs="Times New Roman"/>
          <w:b/>
        </w:rPr>
        <w:t>Так говорит Сын Божий, у Которого очи, как пламень огненный, и ноги подобны халколивану</w:t>
      </w:r>
      <w:r w:rsidRPr="00A80150">
        <w:rPr>
          <w:rFonts w:ascii="Times New Roman" w:hAnsi="Times New Roman" w:cs="Times New Roman"/>
        </w:rPr>
        <w:t>». В отличие от различных идолопоклоннических религий, которые учили, что есть много богов, что есть много спасителей и покровителей, Господь Своим именем «</w:t>
      </w:r>
      <w:r w:rsidRPr="00A80150">
        <w:rPr>
          <w:rFonts w:ascii="Times New Roman" w:hAnsi="Times New Roman" w:cs="Times New Roman"/>
          <w:b/>
        </w:rPr>
        <w:t>Сын Божий</w:t>
      </w:r>
      <w:r w:rsidRPr="00A80150">
        <w:rPr>
          <w:rFonts w:ascii="Times New Roman" w:hAnsi="Times New Roman" w:cs="Times New Roman"/>
        </w:rPr>
        <w:t>» напоминает, что Он — не Сын Марии, не просто один из спасителей, но что Он — единственный Спаситель и Владыка и нет иных. Речь идет о том, что Бог даровал Своему Сыну все полномочия власти: «</w:t>
      </w:r>
      <w:r w:rsidRPr="00A80150">
        <w:rPr>
          <w:rFonts w:ascii="Times New Roman" w:hAnsi="Times New Roman" w:cs="Times New Roman"/>
          <w:b/>
        </w:rPr>
        <w:t>как и Я получил власть от Отца Моего</w:t>
      </w:r>
      <w:r w:rsidRPr="00A80150">
        <w:rPr>
          <w:rFonts w:ascii="Times New Roman" w:hAnsi="Times New Roman" w:cs="Times New Roman"/>
        </w:rPr>
        <w:t>» (Отк.2:27).  Имя «Сын Божий» относится к абсолютной Божественности Господа. В отличие от Отк.1:13-15 («</w:t>
      </w:r>
      <w:r w:rsidRPr="00A80150">
        <w:rPr>
          <w:rFonts w:ascii="Times New Roman" w:hAnsi="Times New Roman" w:cs="Times New Roman"/>
          <w:b/>
        </w:rPr>
        <w:t>И, посреди семи светильников, подобного Сыну Человеческому, облеченного в подир и по персям опоясанного золотым поясом: глава Его и волосы белы, как белая волна, как снег; и очи Его, как пламень огненный; и ноги Его подобны халколивану, как раскаленные в печи, и голос Его, как шум вод многих</w:t>
      </w:r>
      <w:r w:rsidRPr="00A80150">
        <w:rPr>
          <w:rFonts w:ascii="Times New Roman" w:hAnsi="Times New Roman" w:cs="Times New Roman"/>
        </w:rPr>
        <w:t xml:space="preserve">») здесь  Христос назван не Сыном Человеческим, но Сыном Божьим, что указывает на то, что Господь — единый Владыка над всеми народами и Он ни с кем не делит Своих полномочий и никому не передает (нет заместителей Господа на земле). </w:t>
      </w:r>
      <w:r w:rsidRPr="00A80150">
        <w:rPr>
          <w:rFonts w:ascii="Times New Roman" w:hAnsi="Times New Roman" w:cs="Times New Roman"/>
          <w:u w:val="single"/>
        </w:rPr>
        <w:t>Ин.5:22</w:t>
      </w:r>
      <w:r w:rsidRPr="00A80150">
        <w:rPr>
          <w:rFonts w:ascii="Times New Roman" w:hAnsi="Times New Roman" w:cs="Times New Roman"/>
        </w:rPr>
        <w:t>: «</w:t>
      </w:r>
      <w:r w:rsidRPr="00A80150">
        <w:rPr>
          <w:rFonts w:ascii="Times New Roman" w:hAnsi="Times New Roman" w:cs="Times New Roman"/>
          <w:b/>
        </w:rPr>
        <w:t>Ибо Отец и не судит никого, но весь суд отдал Сыну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у Которого очи, как пламень огненный, и ноги подобны халколивану</w:t>
      </w:r>
      <w:r w:rsidRPr="00A80150">
        <w:rPr>
          <w:rFonts w:ascii="Times New Roman" w:hAnsi="Times New Roman" w:cs="Times New Roman"/>
        </w:rPr>
        <w:t xml:space="preserve">». Халколиван представляет собой металл или сплав, характеризующийся сильным блеском (содержит медь). Мы встречаем подобнее описание славы Божьей у </w:t>
      </w:r>
      <w:r w:rsidRPr="00A80150">
        <w:rPr>
          <w:rFonts w:ascii="Times New Roman" w:hAnsi="Times New Roman" w:cs="Times New Roman"/>
          <w:u w:val="single"/>
        </w:rPr>
        <w:t>Дан.10:6</w:t>
      </w:r>
      <w:r w:rsidRPr="00A80150">
        <w:rPr>
          <w:rFonts w:ascii="Times New Roman" w:hAnsi="Times New Roman" w:cs="Times New Roman"/>
        </w:rPr>
        <w:t>: «</w:t>
      </w:r>
      <w:r w:rsidRPr="00A80150">
        <w:rPr>
          <w:rFonts w:ascii="Times New Roman" w:hAnsi="Times New Roman" w:cs="Times New Roman"/>
          <w:b/>
        </w:rPr>
        <w:t xml:space="preserve">Тело его — как топаз, лице его — как вид молнии; очи его — как горящие светильники, руки его и ноги его по виду — как </w:t>
      </w:r>
      <w:r w:rsidRPr="00A80150">
        <w:rPr>
          <w:rFonts w:ascii="Times New Roman" w:hAnsi="Times New Roman" w:cs="Times New Roman"/>
          <w:b/>
          <w:u w:val="single"/>
        </w:rPr>
        <w:t>блестящая медь</w:t>
      </w:r>
      <w:r w:rsidRPr="00A80150">
        <w:rPr>
          <w:rFonts w:ascii="Times New Roman" w:hAnsi="Times New Roman" w:cs="Times New Roman"/>
          <w:b/>
        </w:rPr>
        <w:t>, и глас речей его — как голос множества людей</w:t>
      </w:r>
      <w:r w:rsidRPr="00A80150">
        <w:rPr>
          <w:rFonts w:ascii="Times New Roman" w:hAnsi="Times New Roman" w:cs="Times New Roman"/>
        </w:rPr>
        <w:t>». Сверкание очей Господа и блеск, исходящий от Его ног, символизируют гнев Христа и праведность совершаемого Им суда. Его глаза отражают всеведение, а ноги — вездесущность. Господь видит и верных Ему, и отступивших от Него.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дает такую оценку Фиатирской церкви: «</w:t>
      </w:r>
      <w:r w:rsidRPr="00A80150">
        <w:rPr>
          <w:rFonts w:ascii="Times New Roman" w:hAnsi="Times New Roman" w:cs="Times New Roman"/>
          <w:vertAlign w:val="superscript"/>
        </w:rPr>
        <w:t>19</w:t>
      </w:r>
      <w:r w:rsidRPr="00A80150">
        <w:rPr>
          <w:rFonts w:ascii="Times New Roman" w:hAnsi="Times New Roman" w:cs="Times New Roman"/>
        </w:rPr>
        <w:t xml:space="preserve"> </w:t>
      </w:r>
      <w:r w:rsidRPr="00A80150">
        <w:rPr>
          <w:rFonts w:ascii="Times New Roman" w:hAnsi="Times New Roman" w:cs="Times New Roman"/>
          <w:b/>
        </w:rPr>
        <w:t>Знаю твои дела и любовь, и служение, и веру, и терпение твое, и то, что последние дела твои больше первых.</w:t>
      </w:r>
      <w:r w:rsidRPr="00A80150">
        <w:rPr>
          <w:rFonts w:ascii="Times New Roman" w:hAnsi="Times New Roman" w:cs="Times New Roman"/>
        </w:rPr>
        <w:t xml:space="preserve"> </w:t>
      </w:r>
      <w:r w:rsidRPr="00A80150">
        <w:rPr>
          <w:rFonts w:ascii="Times New Roman" w:hAnsi="Times New Roman" w:cs="Times New Roman"/>
          <w:vertAlign w:val="superscript"/>
        </w:rPr>
        <w:t>20</w:t>
      </w:r>
      <w:r w:rsidRPr="00A80150">
        <w:rPr>
          <w:rFonts w:ascii="Times New Roman" w:hAnsi="Times New Roman" w:cs="Times New Roman"/>
        </w:rPr>
        <w:t xml:space="preserve"> </w:t>
      </w:r>
      <w:r w:rsidRPr="00A80150">
        <w:rPr>
          <w:rFonts w:ascii="Times New Roman" w:hAnsi="Times New Roman" w:cs="Times New Roman"/>
          <w:b/>
        </w:rPr>
        <w:t>Но имею немного против тебя, потому что ты попускаешь жене Иезавели, называющей себя пророчицею, учить и вводить в заблуждение рабов Моих, любодействовать и есть идоложертвенное</w:t>
      </w:r>
      <w:r w:rsidRPr="00A80150">
        <w:rPr>
          <w:rFonts w:ascii="Times New Roman" w:hAnsi="Times New Roman" w:cs="Times New Roman"/>
        </w:rPr>
        <w:t xml:space="preserve">. </w:t>
      </w:r>
      <w:r w:rsidRPr="00A80150">
        <w:rPr>
          <w:rFonts w:ascii="Times New Roman" w:hAnsi="Times New Roman" w:cs="Times New Roman"/>
          <w:vertAlign w:val="superscript"/>
        </w:rPr>
        <w:t>21</w:t>
      </w:r>
      <w:r w:rsidRPr="00A80150">
        <w:rPr>
          <w:rFonts w:ascii="Times New Roman" w:hAnsi="Times New Roman" w:cs="Times New Roman"/>
        </w:rPr>
        <w:t xml:space="preserve"> </w:t>
      </w:r>
      <w:r w:rsidRPr="00A80150">
        <w:rPr>
          <w:rFonts w:ascii="Times New Roman" w:hAnsi="Times New Roman" w:cs="Times New Roman"/>
          <w:b/>
        </w:rPr>
        <w:t>Я дал ей время покаяться в любодеянии ее, но она не покаялась.</w:t>
      </w:r>
      <w:r w:rsidRPr="00A80150">
        <w:rPr>
          <w:rFonts w:ascii="Times New Roman" w:hAnsi="Times New Roman" w:cs="Times New Roman"/>
        </w:rPr>
        <w:t xml:space="preserve"> </w:t>
      </w:r>
      <w:r w:rsidRPr="00A80150">
        <w:rPr>
          <w:rFonts w:ascii="Times New Roman" w:hAnsi="Times New Roman" w:cs="Times New Roman"/>
          <w:vertAlign w:val="superscript"/>
        </w:rPr>
        <w:t>22</w:t>
      </w:r>
      <w:r w:rsidRPr="00A80150">
        <w:rPr>
          <w:rFonts w:ascii="Times New Roman" w:hAnsi="Times New Roman" w:cs="Times New Roman"/>
        </w:rPr>
        <w:t xml:space="preserve"> </w:t>
      </w:r>
      <w:r w:rsidRPr="00A80150">
        <w:rPr>
          <w:rFonts w:ascii="Times New Roman" w:hAnsi="Times New Roman" w:cs="Times New Roman"/>
          <w:b/>
        </w:rPr>
        <w:t>Вот, Я повергаю ее на одр и любодействующих с нею в великую скорбь, если не покаются в делах своих.</w:t>
      </w:r>
      <w:r w:rsidRPr="00A80150">
        <w:rPr>
          <w:rFonts w:ascii="Times New Roman" w:hAnsi="Times New Roman" w:cs="Times New Roman"/>
        </w:rPr>
        <w:t xml:space="preserve"> </w:t>
      </w:r>
      <w:r w:rsidRPr="00A80150">
        <w:rPr>
          <w:rFonts w:ascii="Times New Roman" w:hAnsi="Times New Roman" w:cs="Times New Roman"/>
          <w:vertAlign w:val="superscript"/>
        </w:rPr>
        <w:t>23</w:t>
      </w:r>
      <w:r w:rsidRPr="00A80150">
        <w:rPr>
          <w:rFonts w:ascii="Times New Roman" w:hAnsi="Times New Roman" w:cs="Times New Roman"/>
        </w:rPr>
        <w:t xml:space="preserve"> </w:t>
      </w:r>
      <w:r w:rsidRPr="00A80150">
        <w:rPr>
          <w:rFonts w:ascii="Times New Roman" w:hAnsi="Times New Roman" w:cs="Times New Roman"/>
          <w:b/>
        </w:rPr>
        <w:t xml:space="preserve">И детей ее поражу смертью, и уразумеют все церкви, что Я есмь испытующий сердца и внутренности; и воздам каждому из вас по делам вашим. </w:t>
      </w:r>
      <w:r w:rsidRPr="00A80150">
        <w:rPr>
          <w:rFonts w:ascii="Times New Roman" w:hAnsi="Times New Roman" w:cs="Times New Roman"/>
          <w:vertAlign w:val="superscript"/>
        </w:rPr>
        <w:t>24</w:t>
      </w:r>
      <w:r w:rsidRPr="00A80150">
        <w:rPr>
          <w:rFonts w:ascii="Times New Roman" w:hAnsi="Times New Roman" w:cs="Times New Roman"/>
        </w:rPr>
        <w:t xml:space="preserve"> </w:t>
      </w:r>
      <w:r w:rsidRPr="00A80150">
        <w:rPr>
          <w:rFonts w:ascii="Times New Roman" w:hAnsi="Times New Roman" w:cs="Times New Roman"/>
          <w:b/>
        </w:rPr>
        <w:t>Вам же и прочим, находящимся в Фиатире, которые не держат сего учения и которые не знают так называемых глубин сатанинских, сказываю, что не наложу на вас иного бремени;</w:t>
      </w:r>
      <w:r w:rsidRPr="00A80150">
        <w:rPr>
          <w:rFonts w:ascii="Times New Roman" w:hAnsi="Times New Roman" w:cs="Times New Roman"/>
        </w:rPr>
        <w:t xml:space="preserve"> </w:t>
      </w:r>
      <w:r w:rsidRPr="00A80150">
        <w:rPr>
          <w:rFonts w:ascii="Times New Roman" w:hAnsi="Times New Roman" w:cs="Times New Roman"/>
          <w:vertAlign w:val="superscript"/>
        </w:rPr>
        <w:t>25</w:t>
      </w:r>
      <w:r w:rsidRPr="00A80150">
        <w:rPr>
          <w:rFonts w:ascii="Times New Roman" w:hAnsi="Times New Roman" w:cs="Times New Roman"/>
        </w:rPr>
        <w:t xml:space="preserve"> </w:t>
      </w:r>
      <w:r w:rsidRPr="00A80150">
        <w:rPr>
          <w:rFonts w:ascii="Times New Roman" w:hAnsi="Times New Roman" w:cs="Times New Roman"/>
          <w:b/>
        </w:rPr>
        <w:t>только то, что имеете, держите, пока приду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Мы видим, что Господь говорит здесь о двух группах людей: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Верная церковь, малое стадо истинных христиан, которые не слились с отступниками и жили истинной, святой христианской жизнью.</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Идолопоклонническая и любодействующая часть верующих, которые отступили от истины и имели ложное учение для оправдания своего отступления.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Все добрые похвалы относятся к верным христианам: 1) любовь; 2) служение; 3) вера, проявляющаяся в делах; 4) терпение; 5) возрастание в свершениях: церковь делала больше, чем раньше.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История показывает, что женщины часто учили ложным доктринам, у истока разных заблуждений и сект стояли женщины (Уайт, Блаватская, Коупленд и др.)</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Огромная проблема Фиатирской церкви состоит в том, что она не только терпимо относится к лжеучениям, но и </w:t>
      </w:r>
      <w:r w:rsidRPr="00A80150">
        <w:rPr>
          <w:rFonts w:ascii="Times New Roman" w:hAnsi="Times New Roman" w:cs="Times New Roman"/>
          <w:b/>
          <w:i/>
        </w:rPr>
        <w:t>позволяет учить</w:t>
      </w:r>
      <w:r w:rsidRPr="00A80150">
        <w:rPr>
          <w:rFonts w:ascii="Times New Roman" w:hAnsi="Times New Roman" w:cs="Times New Roman"/>
        </w:rPr>
        <w:t xml:space="preserve"> лжеучителям и лжепророкам; она обосновывает свое отступление и неверный образ поклонения и жизни доктринально. Эта церковь имеет дух Иезавели. Из Ветхого Завета мы знаем об Иезавели следующее: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Имя «Иезавель» означает «нецеломудренная», «непристойная», что указывало на духовный блуд и идолопоклонство.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Она опиралась на власть, имела огромную власть над мужем-царем и над народом (что полностью нарушало Божий порядок, при котором жена должна быть послушной мужу) во дни царствования Ахава, царя Израильского (3Цар.16:29-34), будучи дочерью царя Сидонского, который совмещал в одном лице царя и верховного жреца идолов Ваала и Астарты. Ахав был рабом ее похотей и ее властолюбия.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Она была идолопоклонницей до мозга костей и с великой властью повсюду насаждала культ Ваала и Астарты. Она открыто учила идолопоклонству, имея царскую власть, и не признавала инакомыслия.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Она знала глубины сатанинские (4Цар.9:22) и для поддержания своей религии содержала множество ложных пророков (850), которые питались от стола Иезавели, но не имели никакой Божественной силы (3Цар.18:17-40).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Она гнала и жестоко истребляла истинных Божьих пророков (3Цар.18:4; 3Цар.18:13; 3Цар.19:1,10) и всех тех, кто учил иному, чем она.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Она устроила жертвенник лжебогу Ваалу, и весь народ обязан был совершать курения, преклонять пред ним колени и лобызать его (3Цар.19:18).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Она была скверной, коварной, решительной, властной и дерзкой в своих действиях, не имела страха Божьего.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 xml:space="preserve">Все эти черты характеризуют дух Иезавели в Фиатирской церкви. Все это напоминает нам характерные черты, схожие с великой блудницей из Отк.17 (см. главу </w:t>
      </w:r>
      <w:r w:rsidRPr="00A80150">
        <w:rPr>
          <w:rFonts w:ascii="Times New Roman" w:hAnsi="Times New Roman" w:cs="Times New Roman"/>
          <w:lang w:val="en-US"/>
        </w:rPr>
        <w:t>VI</w:t>
      </w:r>
      <w:r w:rsidRPr="00A80150">
        <w:rPr>
          <w:rFonts w:ascii="Times New Roman" w:hAnsi="Times New Roman" w:cs="Times New Roman"/>
        </w:rPr>
        <w:t xml:space="preserve">). Господь видит, что в церкви не просто терпимы к лжеучению, но открыто учат лжи, учат идолопоклонству. В церкви, которая должна была учить Божественным истинам рабов Божьих, появилось лжепророчество и лжеучение, которое учит и вводит людей в заблуждение. Любодеяние заключалось в измене Господу и Его истинам, а «есть идоложертвенное» означало питаться религией идолопоклонства, питать душу ложным духом, исходящим из глубин сатанинских, а не от Бога. </w:t>
      </w:r>
      <w:r w:rsidRPr="00A80150">
        <w:rPr>
          <w:rFonts w:ascii="Times New Roman" w:hAnsi="Times New Roman" w:cs="Times New Roman"/>
          <w:b/>
          <w:i/>
        </w:rPr>
        <w:t>И самое страшное состояло в том, что все это делалось под именем Бога</w:t>
      </w:r>
      <w:r w:rsidRPr="00A80150">
        <w:rPr>
          <w:rFonts w:ascii="Times New Roman" w:hAnsi="Times New Roman" w:cs="Times New Roman"/>
        </w:rPr>
        <w:t>. Большинство верующих слушали лжепророчицу и считали ее учение истинным. Лжепророчица была опьянена духом, но это был не Божий Дух, а дух обольщения и заблуждения, идущий из преисподней. Христиане вступали в общение не только с духом мира, но и с бесовскими духами. При этом служители церкви были виновны в таком попустительстве, приведшем к ложной практике жизни и поклонения. Господь говорит: «</w:t>
      </w:r>
      <w:r w:rsidRPr="00A80150">
        <w:rPr>
          <w:rFonts w:ascii="Times New Roman" w:hAnsi="Times New Roman" w:cs="Times New Roman"/>
          <w:vertAlign w:val="superscript"/>
        </w:rPr>
        <w:t>21</w:t>
      </w:r>
      <w:r w:rsidRPr="00A80150">
        <w:rPr>
          <w:rFonts w:ascii="Times New Roman" w:hAnsi="Times New Roman" w:cs="Times New Roman"/>
        </w:rPr>
        <w:t xml:space="preserve"> </w:t>
      </w:r>
      <w:r w:rsidRPr="00A80150">
        <w:rPr>
          <w:rFonts w:ascii="Times New Roman" w:hAnsi="Times New Roman" w:cs="Times New Roman"/>
          <w:b/>
        </w:rPr>
        <w:t>Я дал ей время покаяться в любодеянии ее, но она не покаялась.</w:t>
      </w:r>
      <w:r w:rsidRPr="00A80150">
        <w:rPr>
          <w:rFonts w:ascii="Times New Roman" w:hAnsi="Times New Roman" w:cs="Times New Roman"/>
        </w:rPr>
        <w:t xml:space="preserve"> </w:t>
      </w:r>
      <w:r w:rsidRPr="00A80150">
        <w:rPr>
          <w:rFonts w:ascii="Times New Roman" w:hAnsi="Times New Roman" w:cs="Times New Roman"/>
          <w:vertAlign w:val="superscript"/>
        </w:rPr>
        <w:t>22</w:t>
      </w:r>
      <w:r w:rsidRPr="00A80150">
        <w:rPr>
          <w:rFonts w:ascii="Times New Roman" w:hAnsi="Times New Roman" w:cs="Times New Roman"/>
        </w:rPr>
        <w:t xml:space="preserve"> </w:t>
      </w:r>
      <w:r w:rsidRPr="00A80150">
        <w:rPr>
          <w:rFonts w:ascii="Times New Roman" w:hAnsi="Times New Roman" w:cs="Times New Roman"/>
          <w:b/>
        </w:rPr>
        <w:t>Вот, Я повергаю ее на одр и любодействующих с нею в великую скорбь, если не покаются в делах своих.</w:t>
      </w:r>
      <w:r w:rsidRPr="00A80150">
        <w:rPr>
          <w:rFonts w:ascii="Times New Roman" w:hAnsi="Times New Roman" w:cs="Times New Roman"/>
        </w:rPr>
        <w:t xml:space="preserve"> </w:t>
      </w:r>
      <w:r w:rsidRPr="00A80150">
        <w:rPr>
          <w:rFonts w:ascii="Times New Roman" w:hAnsi="Times New Roman" w:cs="Times New Roman"/>
          <w:vertAlign w:val="superscript"/>
        </w:rPr>
        <w:t>23</w:t>
      </w:r>
      <w:r w:rsidRPr="00A80150">
        <w:rPr>
          <w:rFonts w:ascii="Times New Roman" w:hAnsi="Times New Roman" w:cs="Times New Roman"/>
        </w:rPr>
        <w:t xml:space="preserve"> </w:t>
      </w:r>
      <w:r w:rsidRPr="00A80150">
        <w:rPr>
          <w:rFonts w:ascii="Times New Roman" w:hAnsi="Times New Roman" w:cs="Times New Roman"/>
          <w:b/>
        </w:rPr>
        <w:t>И детей ее поражу смертью, и уразумеют все церкви, что Я есмь испытующий сердца и внутренности; и воздам каждому из вас по делам вашим</w:t>
      </w:r>
      <w:r w:rsidRPr="00A80150">
        <w:rPr>
          <w:rFonts w:ascii="Times New Roman" w:hAnsi="Times New Roman" w:cs="Times New Roman"/>
        </w:rPr>
        <w:t>». Господь долготерпелив и многомилостив. Он дает всем отпавшим возможность покаяться, исправить свою жизнь и вернуться к Господу. Но она не покаялась, тем самым определив себе страшную судьбу в вечности. «</w:t>
      </w:r>
      <w:r w:rsidRPr="00A80150">
        <w:rPr>
          <w:rFonts w:ascii="Times New Roman" w:hAnsi="Times New Roman" w:cs="Times New Roman"/>
          <w:b/>
        </w:rPr>
        <w:t>Вот, Я повергаю ее на одр и любодействующих с нею в великую скорбь</w:t>
      </w:r>
      <w:r w:rsidRPr="00A80150">
        <w:rPr>
          <w:rFonts w:ascii="Times New Roman" w:hAnsi="Times New Roman" w:cs="Times New Roman"/>
        </w:rPr>
        <w:t>».  Принявших ложный дух, отпавших от Господа Он повергает на ложе болезни, на ложе всякого духовного бессилия и страданий, которые будут бесплодными, если не будет покаяния. Ложное учение сильно поражает души людей и быстро распространяется. Господь подвергнет наказанию всех, кто «любодействует с нею», и «детей ее» поразит смертью, т.е. всех людей и все народы, которые примут обольстительный дух. Все последователи любых ложных учений — это «дети ее».  Мы знаем конец Иезавели: ее выбросили, растоптали и отдали на съедение собак, она была названа Ииуем «</w:t>
      </w:r>
      <w:r w:rsidRPr="00A80150">
        <w:rPr>
          <w:rFonts w:ascii="Times New Roman" w:hAnsi="Times New Roman" w:cs="Times New Roman"/>
          <w:b/>
        </w:rPr>
        <w:t>этой проклятой</w:t>
      </w:r>
      <w:r w:rsidRPr="00A80150">
        <w:rPr>
          <w:rFonts w:ascii="Times New Roman" w:hAnsi="Times New Roman" w:cs="Times New Roman"/>
        </w:rPr>
        <w:t xml:space="preserve">» (4Цар.9:23-37). Труп Иезавели съели псы (3Цар.21:23; 4Цар.9:30-37). Похожий конец описывается для великой блудницы в Отк.17 (см. главу </w:t>
      </w:r>
      <w:r w:rsidRPr="00A80150">
        <w:rPr>
          <w:rFonts w:ascii="Times New Roman" w:hAnsi="Times New Roman" w:cs="Times New Roman"/>
          <w:lang w:val="en-US"/>
        </w:rPr>
        <w:t>VI</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vertAlign w:val="superscript"/>
        </w:rPr>
        <w:t>24</w:t>
      </w:r>
      <w:r w:rsidRPr="00A80150">
        <w:rPr>
          <w:rFonts w:ascii="Times New Roman" w:hAnsi="Times New Roman" w:cs="Times New Roman"/>
        </w:rPr>
        <w:t xml:space="preserve"> </w:t>
      </w:r>
      <w:r w:rsidRPr="00A80150">
        <w:rPr>
          <w:rFonts w:ascii="Times New Roman" w:hAnsi="Times New Roman" w:cs="Times New Roman"/>
          <w:b/>
        </w:rPr>
        <w:t>Вам же и прочим, находящимся в Фиатире, которые не держат сего учения и которые не знают так называемых глубин сатанинских, сказываю, что не наложу на вас иного бремени;</w:t>
      </w:r>
      <w:r w:rsidRPr="00A80150">
        <w:rPr>
          <w:rFonts w:ascii="Times New Roman" w:hAnsi="Times New Roman" w:cs="Times New Roman"/>
        </w:rPr>
        <w:t xml:space="preserve"> </w:t>
      </w:r>
      <w:r w:rsidRPr="00A80150">
        <w:rPr>
          <w:rFonts w:ascii="Times New Roman" w:hAnsi="Times New Roman" w:cs="Times New Roman"/>
          <w:vertAlign w:val="superscript"/>
        </w:rPr>
        <w:t>25</w:t>
      </w:r>
      <w:r w:rsidRPr="00A80150">
        <w:rPr>
          <w:rFonts w:ascii="Times New Roman" w:hAnsi="Times New Roman" w:cs="Times New Roman"/>
        </w:rPr>
        <w:t xml:space="preserve"> </w:t>
      </w:r>
      <w:r w:rsidRPr="00A80150">
        <w:rPr>
          <w:rFonts w:ascii="Times New Roman" w:hAnsi="Times New Roman" w:cs="Times New Roman"/>
          <w:b/>
        </w:rPr>
        <w:t>только то, что имеете, держите, пока приду</w:t>
      </w:r>
      <w:r w:rsidRPr="00A80150">
        <w:rPr>
          <w:rFonts w:ascii="Times New Roman" w:hAnsi="Times New Roman" w:cs="Times New Roman"/>
        </w:rPr>
        <w:t>». Среди отступников есть и небольшой остаток, есть люди, которые не держатся ложного учения и поклонения, сохраняют верность Господу и не оскверняются от «глубин сатанинских». Глубины сатанинские — это такое состояние человека, когда он водим ложными духами, когда он обольщен и не видит себя, когда за ложной практикой поклонения и жизни стоят бесы (идолопоклонство, оккультизм, грубое нарушение Писания, чудеса и знамения, источником которых является не Бог, а дьявол, подделка ложных духов под действие Духа Святого, как, например, у харизматов и т.п.).  На таких грядет неизбежный суд Божий, суровое наказание, заканчивающееся адом. Но тем, которые не держатся сего учения, Господь милует. Важно, чтобы истинно верующие сохранили истину Господню и удержали ее в окружении обольщения до Пришествия Христа или до встречи с Ним.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vertAlign w:val="superscript"/>
        </w:rPr>
        <w:t>26</w:t>
      </w:r>
      <w:r w:rsidRPr="00A80150">
        <w:rPr>
          <w:rFonts w:ascii="Times New Roman" w:hAnsi="Times New Roman" w:cs="Times New Roman"/>
          <w:b/>
        </w:rPr>
        <w:t xml:space="preserve"> Кто побеждает и соблюдает дела Мои до конца, тому дам власть над язычниками,</w:t>
      </w:r>
      <w:r w:rsidRPr="00A80150">
        <w:rPr>
          <w:rFonts w:ascii="Times New Roman" w:hAnsi="Times New Roman" w:cs="Times New Roman"/>
        </w:rPr>
        <w:t xml:space="preserve"> </w:t>
      </w:r>
      <w:r w:rsidRPr="00A80150">
        <w:rPr>
          <w:rFonts w:ascii="Times New Roman" w:hAnsi="Times New Roman" w:cs="Times New Roman"/>
          <w:vertAlign w:val="superscript"/>
        </w:rPr>
        <w:t>27</w:t>
      </w:r>
      <w:r w:rsidRPr="00A80150">
        <w:rPr>
          <w:rFonts w:ascii="Times New Roman" w:hAnsi="Times New Roman" w:cs="Times New Roman"/>
        </w:rPr>
        <w:t xml:space="preserve"> </w:t>
      </w:r>
      <w:r w:rsidRPr="00A80150">
        <w:rPr>
          <w:rFonts w:ascii="Times New Roman" w:hAnsi="Times New Roman" w:cs="Times New Roman"/>
          <w:b/>
        </w:rPr>
        <w:t>и будет пасти их жезлом железным; как сосуды глиняные, они сокрушатся, как и Я получил власть от Отца Моего;</w:t>
      </w:r>
      <w:r w:rsidRPr="00A80150">
        <w:rPr>
          <w:rFonts w:ascii="Times New Roman" w:hAnsi="Times New Roman" w:cs="Times New Roman"/>
        </w:rPr>
        <w:t xml:space="preserve"> </w:t>
      </w:r>
      <w:r w:rsidRPr="00A80150">
        <w:rPr>
          <w:rFonts w:ascii="Times New Roman" w:hAnsi="Times New Roman" w:cs="Times New Roman"/>
          <w:vertAlign w:val="superscript"/>
        </w:rPr>
        <w:t>28</w:t>
      </w:r>
      <w:r w:rsidRPr="00A80150">
        <w:rPr>
          <w:rFonts w:ascii="Times New Roman" w:hAnsi="Times New Roman" w:cs="Times New Roman"/>
        </w:rPr>
        <w:t xml:space="preserve"> </w:t>
      </w:r>
      <w:r w:rsidRPr="00A80150">
        <w:rPr>
          <w:rFonts w:ascii="Times New Roman" w:hAnsi="Times New Roman" w:cs="Times New Roman"/>
          <w:b/>
        </w:rPr>
        <w:t>и дам ему звезду утреннюю</w:t>
      </w:r>
      <w:r w:rsidRPr="00A80150">
        <w:rPr>
          <w:rFonts w:ascii="Times New Roman" w:hAnsi="Times New Roman" w:cs="Times New Roman"/>
        </w:rPr>
        <w:t xml:space="preserve">. </w:t>
      </w:r>
      <w:r w:rsidRPr="00A80150">
        <w:rPr>
          <w:rFonts w:ascii="Times New Roman" w:hAnsi="Times New Roman" w:cs="Times New Roman"/>
          <w:vertAlign w:val="superscript"/>
        </w:rPr>
        <w:t>29</w:t>
      </w:r>
      <w:r w:rsidRPr="00A80150">
        <w:rPr>
          <w:rFonts w:ascii="Times New Roman" w:hAnsi="Times New Roman" w:cs="Times New Roman"/>
        </w:rPr>
        <w:t xml:space="preserve"> </w:t>
      </w:r>
      <w:r w:rsidRPr="00A80150">
        <w:rPr>
          <w:rFonts w:ascii="Times New Roman" w:hAnsi="Times New Roman" w:cs="Times New Roman"/>
          <w:b/>
        </w:rPr>
        <w:t>Имеющий ухо (слышать) да слышит, что Дух говорит церквам</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Тот, кто избежал искушения ложной властью в духе заблуждения, получит истинную власть во время Царствования Христа в Тысячелетнем Царстве, когда Церковь будет управлять вместе со Христом (Отк.20:3,4; Лк.19:15-19; Дан.7:22). Только в Царстве Христа осуществится истинное мироправление в правде, мире и благополучии.</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Какие </w:t>
      </w:r>
      <w:r w:rsidRPr="00A80150">
        <w:rPr>
          <w:rFonts w:ascii="Times New Roman" w:hAnsi="Times New Roman" w:cs="Times New Roman"/>
          <w:b/>
          <w:i/>
        </w:rPr>
        <w:t>награды обещает Господь победителям</w:t>
      </w:r>
      <w:r w:rsidRPr="00A80150">
        <w:rPr>
          <w:rFonts w:ascii="Times New Roman" w:hAnsi="Times New Roman" w:cs="Times New Roman"/>
        </w:rPr>
        <w:t>? Господь переходит здесь к отдельным лицам.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vertAlign w:val="superscript"/>
        </w:rPr>
        <w:t>26</w:t>
      </w:r>
      <w:r w:rsidRPr="00A80150">
        <w:rPr>
          <w:rFonts w:ascii="Times New Roman" w:hAnsi="Times New Roman" w:cs="Times New Roman"/>
          <w:b/>
        </w:rPr>
        <w:t xml:space="preserve"> Кто побеждает и соблюдает дела Мои до конца, тому дам власть над язычниками,</w:t>
      </w:r>
      <w:r w:rsidRPr="00A80150">
        <w:rPr>
          <w:rFonts w:ascii="Times New Roman" w:hAnsi="Times New Roman" w:cs="Times New Roman"/>
        </w:rPr>
        <w:t xml:space="preserve"> </w:t>
      </w:r>
      <w:r w:rsidRPr="00A80150">
        <w:rPr>
          <w:rFonts w:ascii="Times New Roman" w:hAnsi="Times New Roman" w:cs="Times New Roman"/>
          <w:vertAlign w:val="superscript"/>
        </w:rPr>
        <w:t>27</w:t>
      </w:r>
      <w:r w:rsidRPr="00A80150">
        <w:rPr>
          <w:rFonts w:ascii="Times New Roman" w:hAnsi="Times New Roman" w:cs="Times New Roman"/>
        </w:rPr>
        <w:t xml:space="preserve"> </w:t>
      </w:r>
      <w:r w:rsidRPr="00A80150">
        <w:rPr>
          <w:rFonts w:ascii="Times New Roman" w:hAnsi="Times New Roman" w:cs="Times New Roman"/>
          <w:b/>
        </w:rPr>
        <w:t>и будет пасти их жезлом железным; как сосуды глиняные, они сокрушатся, как и Я получил власть от Отца Моего;</w:t>
      </w:r>
      <w:r w:rsidRPr="00A80150">
        <w:rPr>
          <w:rFonts w:ascii="Times New Roman" w:hAnsi="Times New Roman" w:cs="Times New Roman"/>
        </w:rPr>
        <w:t xml:space="preserve"> </w:t>
      </w:r>
      <w:r w:rsidRPr="00A80150">
        <w:rPr>
          <w:rFonts w:ascii="Times New Roman" w:hAnsi="Times New Roman" w:cs="Times New Roman"/>
          <w:vertAlign w:val="superscript"/>
        </w:rPr>
        <w:t>28</w:t>
      </w:r>
      <w:r w:rsidRPr="00A80150">
        <w:rPr>
          <w:rFonts w:ascii="Times New Roman" w:hAnsi="Times New Roman" w:cs="Times New Roman"/>
        </w:rPr>
        <w:t xml:space="preserve"> </w:t>
      </w:r>
      <w:r w:rsidRPr="00A80150">
        <w:rPr>
          <w:rFonts w:ascii="Times New Roman" w:hAnsi="Times New Roman" w:cs="Times New Roman"/>
          <w:b/>
        </w:rPr>
        <w:t>и дам ему звезду утреннюю</w:t>
      </w:r>
      <w:r w:rsidRPr="00A80150">
        <w:rPr>
          <w:rFonts w:ascii="Times New Roman" w:hAnsi="Times New Roman" w:cs="Times New Roman"/>
        </w:rPr>
        <w:t xml:space="preserve">. </w:t>
      </w:r>
      <w:r w:rsidRPr="00A80150">
        <w:rPr>
          <w:rFonts w:ascii="Times New Roman" w:hAnsi="Times New Roman" w:cs="Times New Roman"/>
          <w:vertAlign w:val="superscript"/>
        </w:rPr>
        <w:t>29</w:t>
      </w:r>
      <w:r w:rsidRPr="00A80150">
        <w:rPr>
          <w:rFonts w:ascii="Times New Roman" w:hAnsi="Times New Roman" w:cs="Times New Roman"/>
        </w:rPr>
        <w:t xml:space="preserve"> </w:t>
      </w:r>
      <w:r w:rsidRPr="00A80150">
        <w:rPr>
          <w:rFonts w:ascii="Times New Roman" w:hAnsi="Times New Roman" w:cs="Times New Roman"/>
          <w:b/>
        </w:rPr>
        <w:t>Имеющий ухо (слышать) да слышит, что Дух говорит церквам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говорит об условии: «</w:t>
      </w:r>
      <w:r w:rsidRPr="00A80150">
        <w:rPr>
          <w:rFonts w:ascii="Times New Roman" w:hAnsi="Times New Roman" w:cs="Times New Roman"/>
          <w:b/>
        </w:rPr>
        <w:t>Кто побеждает и соблюдает дела Мои до кон</w:t>
      </w:r>
      <w:r w:rsidRPr="00A80150">
        <w:rPr>
          <w:rFonts w:ascii="Times New Roman" w:hAnsi="Times New Roman" w:cs="Times New Roman"/>
        </w:rPr>
        <w:t xml:space="preserve">ца». Очень тяжело противостоять обольщению извне, но гораздо тяжелее противостоять обольщению внутри церкви. Для Господа важны не только дела, но </w:t>
      </w:r>
      <w:r w:rsidRPr="00A80150">
        <w:rPr>
          <w:rFonts w:ascii="Times New Roman" w:hAnsi="Times New Roman" w:cs="Times New Roman"/>
          <w:b/>
          <w:i/>
        </w:rPr>
        <w:t>Его</w:t>
      </w:r>
      <w:r w:rsidRPr="00A80150">
        <w:rPr>
          <w:rFonts w:ascii="Times New Roman" w:hAnsi="Times New Roman" w:cs="Times New Roman"/>
        </w:rPr>
        <w:t xml:space="preserve"> дела, дела, которые славят Его имя и совершаются под Его водительством. В Тысячелетнем Царствии все беспрекословно подчинятся закону Христа, будут жить на земле в дисциплине и порядке, в правде и праведности, в мире и гармонии.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vertAlign w:val="superscript"/>
        </w:rPr>
        <w:t>28</w:t>
      </w:r>
      <w:r w:rsidRPr="00A80150">
        <w:rPr>
          <w:rFonts w:ascii="Times New Roman" w:hAnsi="Times New Roman" w:cs="Times New Roman"/>
        </w:rPr>
        <w:t xml:space="preserve"> </w:t>
      </w:r>
      <w:r w:rsidRPr="00A80150">
        <w:rPr>
          <w:rFonts w:ascii="Times New Roman" w:hAnsi="Times New Roman" w:cs="Times New Roman"/>
          <w:b/>
        </w:rPr>
        <w:t>и дам ему звезду утреннюю»</w:t>
      </w:r>
      <w:r w:rsidRPr="00A80150">
        <w:rPr>
          <w:rFonts w:ascii="Times New Roman" w:hAnsi="Times New Roman" w:cs="Times New Roman"/>
        </w:rPr>
        <w:t>. Звезда утренняя — это Сам Господь, грядущий в мир во славе: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Отк.22:16</w:t>
      </w:r>
      <w:r w:rsidRPr="00A80150">
        <w:rPr>
          <w:rFonts w:ascii="Times New Roman" w:hAnsi="Times New Roman" w:cs="Times New Roman"/>
        </w:rPr>
        <w:t>: «</w:t>
      </w:r>
      <w:r w:rsidRPr="00A80150">
        <w:rPr>
          <w:rFonts w:ascii="Times New Roman" w:hAnsi="Times New Roman" w:cs="Times New Roman"/>
          <w:b/>
        </w:rPr>
        <w:t>Я, Иисус, послал Ангела Моего засвидетельствовать вам сие в церквах. Я есмь корень и потомок Давида, звезда светлая и утренняя</w:t>
      </w:r>
      <w:r w:rsidRPr="00A80150">
        <w:rPr>
          <w:rFonts w:ascii="Times New Roman" w:hAnsi="Times New Roman" w:cs="Times New Roman"/>
        </w:rPr>
        <w:t>». Получить звезду утреннюю — это получить полноту Христа, получить залог победы, быть участником Восхищения Церкви, когда та звезда утренняя, которая уже зажглась в наших сердцах (2Пет.1:19), приведет нас к вечному единству со Христом во всей полноте. Называя Себя звездой светлой и утренней, Господь указывает на то, что Он придет и возьмет Своих на небеса, восхитить после всех скорбей Церковь при Пришествии (1Фес.4:16). После установления Его Царства взойдет солнце правды для всех детей Божьих, благоговеющих пред именем Его: «</w:t>
      </w:r>
      <w:r w:rsidRPr="00A80150">
        <w:rPr>
          <w:rFonts w:ascii="Times New Roman" w:hAnsi="Times New Roman" w:cs="Times New Roman"/>
          <w:b/>
        </w:rPr>
        <w:t xml:space="preserve">А для вас, благоговеющие пред именем Моим, взойдет Солнце правды и исцеление в лучах Его, и вы выйдете и </w:t>
      </w:r>
      <w:r w:rsidRPr="00A80150">
        <w:rPr>
          <w:rFonts w:ascii="Times New Roman" w:hAnsi="Times New Roman" w:cs="Times New Roman"/>
          <w:b/>
        </w:rPr>
        <w:lastRenderedPageBreak/>
        <w:t>взыграете, как тельцы упитанные; и будете попирать нечестивых, ибо они будут прахом под стопами ног ваших в тот день, который Я соделаю, говорит Господь Саваоф</w:t>
      </w:r>
      <w:r w:rsidRPr="00A80150">
        <w:rPr>
          <w:rFonts w:ascii="Times New Roman" w:hAnsi="Times New Roman" w:cs="Times New Roman"/>
        </w:rPr>
        <w:t>» (Мал.4:2,3).</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Уильям Макдональд делает важную ремарку к стиху из Отк.2:29: «</w:t>
      </w:r>
      <w:r w:rsidRPr="00A80150">
        <w:rPr>
          <w:rFonts w:ascii="Times New Roman" w:hAnsi="Times New Roman" w:cs="Times New Roman"/>
          <w:i/>
        </w:rPr>
        <w:t>В этом и последующих трех комментариях выражение “</w:t>
      </w:r>
      <w:r w:rsidRPr="00A80150">
        <w:rPr>
          <w:rFonts w:ascii="Times New Roman" w:hAnsi="Times New Roman" w:cs="Times New Roman"/>
          <w:b/>
          <w:i/>
        </w:rPr>
        <w:t>Имеющий ухо (слышать) да слышит</w:t>
      </w:r>
      <w:r w:rsidRPr="00A80150">
        <w:rPr>
          <w:rFonts w:ascii="Times New Roman" w:hAnsi="Times New Roman" w:cs="Times New Roman"/>
          <w:i/>
        </w:rPr>
        <w:t xml:space="preserve">…” следует за обещанием побеждающему, а не предшествует ему. Это может указывать на следующий факт: предполагается, что, начиная с этого места, </w:t>
      </w:r>
      <w:r w:rsidRPr="00A80150">
        <w:rPr>
          <w:rFonts w:ascii="Times New Roman" w:hAnsi="Times New Roman" w:cs="Times New Roman"/>
          <w:i/>
          <w:u w:val="single"/>
        </w:rPr>
        <w:t>только побеждающий будет иметь ухо, чтобы слышать</w:t>
      </w:r>
      <w:r w:rsidRPr="00A80150">
        <w:rPr>
          <w:rFonts w:ascii="Times New Roman" w:hAnsi="Times New Roman" w:cs="Times New Roman"/>
          <w:i/>
        </w:rPr>
        <w:t xml:space="preserve">, </w:t>
      </w:r>
      <w:r w:rsidRPr="00A80150">
        <w:rPr>
          <w:rFonts w:ascii="Times New Roman" w:hAnsi="Times New Roman" w:cs="Times New Roman"/>
          <w:b/>
          <w:i/>
        </w:rPr>
        <w:t>что Дух говорит церквам</w:t>
      </w:r>
      <w:r w:rsidRPr="00A80150">
        <w:rPr>
          <w:rFonts w:ascii="Times New Roman" w:hAnsi="Times New Roman" w:cs="Times New Roman"/>
        </w:rPr>
        <w:t>»</w:t>
      </w:r>
      <w:r w:rsidRPr="00A80150">
        <w:rPr>
          <w:rFonts w:ascii="Times New Roman" w:hAnsi="Times New Roman" w:cs="Times New Roman"/>
          <w:b/>
          <w:sz w:val="24"/>
          <w:szCs w:val="24"/>
          <w:vertAlign w:val="superscript"/>
        </w:rPr>
        <w:t>47</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Как важно сегодня каждому христианину не потерять этот духовный слух и быть угодным Христу, чтобы христианство принесло добрый плод и увенчалось небесами! Для этого надо пребывать в учении Христовом: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2Ин.9</w:t>
      </w:r>
      <w:r w:rsidRPr="00A80150">
        <w:rPr>
          <w:rFonts w:ascii="Times New Roman" w:hAnsi="Times New Roman" w:cs="Times New Roman"/>
        </w:rPr>
        <w:t>: «</w:t>
      </w:r>
      <w:r w:rsidRPr="00A80150">
        <w:rPr>
          <w:rFonts w:ascii="Times New Roman" w:hAnsi="Times New Roman" w:cs="Times New Roman"/>
          <w:b/>
        </w:rPr>
        <w:t>Всякий, преступающий учение Христово и не пребывающий в нем, не имеет Бога; пребывающий в учении Христовом имеет и Отца и Сына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 мнению многих евангельских толкователей в истории христианства наиболее ярко дух Фиатирской церкви был проявлен и проявляется в Католической Церкви. Служитель Божий В.Я. Канатуш отмечает по поводу религии и духа Иезавели: «</w:t>
      </w:r>
      <w:r w:rsidRPr="00A80150">
        <w:rPr>
          <w:rFonts w:ascii="Times New Roman" w:hAnsi="Times New Roman" w:cs="Times New Roman"/>
          <w:i/>
        </w:rPr>
        <w:t>Ни одна личность во всей мировой истории не выражает собой и своим учением так принципы папства, как эта женщина. Поэтому под «Иезавелью» в фиатирский период подразумевется Римо-католическая Церковь, которая заменила Божий девиз ”Его слушайте“ (Мф.17:5) своим девизом: ”Ее слушайте“. Как Иезавель окружала себя многочисленными лжепророками, так и папы окружили себя целой свитой кардиналов, архиепископов, епископов, весьма далеких от Господа. Как Иезавель огнем и мечом истребляла всех, кто не подчинялся ее языческим нововведениям, так и папы огнем и мечом истребляли всех инакомыслящих. В XIII веке при папе Иннокентии III инквизиция выделилась в особое учреждение</w:t>
      </w:r>
      <w:r w:rsidRPr="00A80150">
        <w:rPr>
          <w:rFonts w:ascii="Times New Roman" w:hAnsi="Times New Roman" w:cs="Times New Roman"/>
        </w:rPr>
        <w:t>»</w:t>
      </w:r>
      <w:r w:rsidRPr="00A80150">
        <w:rPr>
          <w:rFonts w:ascii="Times New Roman" w:hAnsi="Times New Roman" w:cs="Times New Roman"/>
          <w:b/>
          <w:sz w:val="24"/>
          <w:szCs w:val="24"/>
          <w:vertAlign w:val="superscript"/>
        </w:rPr>
        <w:t>48</w:t>
      </w:r>
      <w:r w:rsidRPr="00A80150">
        <w:rPr>
          <w:rFonts w:ascii="Times New Roman" w:hAnsi="Times New Roman" w:cs="Times New Roman"/>
        </w:rPr>
        <w:t>. Многие другие авторы дают анализ этих заблуждений и проводят сравнение истиной и ложной церкви</w:t>
      </w:r>
      <w:r w:rsidRPr="00A80150">
        <w:rPr>
          <w:rFonts w:ascii="Times New Roman" w:hAnsi="Times New Roman" w:cs="Times New Roman"/>
          <w:b/>
          <w:sz w:val="24"/>
          <w:szCs w:val="24"/>
          <w:vertAlign w:val="superscript"/>
        </w:rPr>
        <w:t>49</w:t>
      </w:r>
      <w:r w:rsidRPr="00A80150">
        <w:rPr>
          <w:rFonts w:ascii="Times New Roman" w:hAnsi="Times New Roman" w:cs="Times New Roman"/>
        </w:rPr>
        <w:t>. Многие толкователи склоняются к тому, что в Отк.2:18-24, а также в Отк.17 описана Католическая Церковь. Так считает, например, христианский апологет из США Дэйв Хант, который написал целую книгу под соответствующим названием о женщине на звере</w:t>
      </w:r>
      <w:r w:rsidRPr="00A80150">
        <w:rPr>
          <w:rFonts w:ascii="Times New Roman" w:hAnsi="Times New Roman" w:cs="Times New Roman"/>
          <w:b/>
          <w:sz w:val="24"/>
          <w:szCs w:val="24"/>
          <w:vertAlign w:val="superscript"/>
        </w:rPr>
        <w:t>50</w:t>
      </w:r>
      <w:r w:rsidRPr="00A80150">
        <w:rPr>
          <w:rFonts w:ascii="Times New Roman" w:hAnsi="Times New Roman" w:cs="Times New Roman"/>
        </w:rPr>
        <w:t>. Описание Отк.17 очень сильно напоминает Католическую Церковь</w:t>
      </w:r>
      <w:r w:rsidRPr="00A80150">
        <w:rPr>
          <w:rFonts w:ascii="Times New Roman" w:hAnsi="Times New Roman" w:cs="Times New Roman"/>
          <w:b/>
          <w:sz w:val="24"/>
          <w:szCs w:val="24"/>
          <w:vertAlign w:val="superscript"/>
        </w:rPr>
        <w:t>49,50</w:t>
      </w:r>
      <w:r w:rsidRPr="00A80150">
        <w:rPr>
          <w:rFonts w:ascii="Times New Roman" w:hAnsi="Times New Roman" w:cs="Times New Roman"/>
        </w:rPr>
        <w:t>, к которой примкнут другие обольщенные души. Но эти характеристики отступления имеют более широкий характер и касаются всех отступников и всех, кто будет пребывать в ложном учении.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Последнее время будет характеризоваться особенным отступлением церквей от истины (2Фес.2:2; 2Тим.3:1-5; 1Тим.4:1; Лк.18:8) и процветанием отступничества и лжеверы: «</w:t>
      </w:r>
      <w:r w:rsidRPr="00A80150">
        <w:rPr>
          <w:rFonts w:ascii="Times New Roman" w:hAnsi="Times New Roman" w:cs="Times New Roman"/>
          <w:b/>
        </w:rPr>
        <w:t>Но Сын Человеческий, придя, найдет ли веру на земле?</w:t>
      </w:r>
      <w:r w:rsidRPr="00A80150">
        <w:rPr>
          <w:rFonts w:ascii="Times New Roman" w:hAnsi="Times New Roman" w:cs="Times New Roman"/>
        </w:rPr>
        <w:t>» (Лк.18:8).</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ab/>
        <w:t xml:space="preserve">Поскольку сатана будет подражать Господу, у Которого самым драгоценным является Церковь, приобретенная Кровью и ставшая чистой невестой Христу, то он постарается приобрести лжецерковь путем обмана и обольщения. Лжецерковь — это шедевр сатаны, его высшее достижение, когда, прикрываясь маской истины и благочестия, лжецерковь вводит в заблуждение и ведет в погибель народы. Это те из отпавших от истины верующих, о которых написано в </w:t>
      </w:r>
      <w:r w:rsidRPr="00A80150">
        <w:rPr>
          <w:rFonts w:ascii="Times New Roman" w:hAnsi="Times New Roman" w:cs="Times New Roman"/>
          <w:u w:val="single"/>
        </w:rPr>
        <w:t>2Тим.3:1-5</w:t>
      </w:r>
      <w:r w:rsidRPr="00A80150">
        <w:rPr>
          <w:rFonts w:ascii="Times New Roman" w:hAnsi="Times New Roman" w:cs="Times New Roman"/>
        </w:rPr>
        <w:t>: «</w:t>
      </w:r>
      <w:r w:rsidRPr="00A80150">
        <w:rPr>
          <w:rFonts w:ascii="Times New Roman" w:hAnsi="Times New Roman" w:cs="Times New Roman"/>
          <w:b/>
        </w:rPr>
        <w:t xml:space="preserve">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w:t>
      </w:r>
      <w:r w:rsidRPr="00A80150">
        <w:rPr>
          <w:rFonts w:ascii="Times New Roman" w:hAnsi="Times New Roman" w:cs="Times New Roman"/>
          <w:b/>
          <w:u w:val="single"/>
        </w:rPr>
        <w:t>имеющие вид благочестия, силы же его отрекшиеся</w:t>
      </w:r>
      <w:r w:rsidRPr="00A80150">
        <w:rPr>
          <w:rFonts w:ascii="Times New Roman" w:hAnsi="Times New Roman" w:cs="Times New Roman"/>
          <w:b/>
        </w:rPr>
        <w:t>. Таковых удаляйся</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Мера отступления настолько велика, что широкий путь мира становится нормой и влечет за собой такие же (а иногда и худшие) последствия, как и в мире.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Многие обольщения и заблуждения сегодня имеют дух Иезавели. Огромную опасность представляет сегодня </w:t>
      </w:r>
      <w:r w:rsidRPr="00A80150">
        <w:rPr>
          <w:rFonts w:ascii="Times New Roman" w:hAnsi="Times New Roman" w:cs="Times New Roman"/>
          <w:b/>
          <w:i/>
        </w:rPr>
        <w:t>харизматическое движение</w:t>
      </w:r>
      <w:r w:rsidRPr="00A80150">
        <w:rPr>
          <w:rFonts w:ascii="Times New Roman" w:hAnsi="Times New Roman" w:cs="Times New Roman"/>
        </w:rPr>
        <w:t>, которое набирает силу.</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sz w:val="21"/>
          <w:szCs w:val="21"/>
          <w:lang w:eastAsia="ru-RU"/>
        </w:rPr>
      </w:pPr>
      <w:r w:rsidRPr="00A80150">
        <w:rPr>
          <w:rFonts w:ascii="Times New Roman" w:eastAsia="Times New Roman" w:hAnsi="Times New Roman" w:cs="Times New Roman"/>
          <w:lang w:eastAsia="ru-RU"/>
        </w:rPr>
        <w:t>В среде харизматов акцент делается не на достижении святости в жизни, а на языках, исцелении, изгнании бесов, на утверждении власти словом повеления, запрета и т.д. Вот что пишет Глория Коупленд: «</w:t>
      </w:r>
      <w:r w:rsidRPr="00A80150">
        <w:rPr>
          <w:rFonts w:ascii="Times New Roman" w:eastAsia="Times New Roman" w:hAnsi="Times New Roman" w:cs="Times New Roman"/>
          <w:i/>
          <w:iCs/>
          <w:lang w:eastAsia="ru-RU"/>
        </w:rPr>
        <w:t>Через Слово ты уверенно будешь знать, что твое исцеление — это неизменная воля Божия… Когда ты получаешь Слово об исцелении, сатана попытается навязать тебе болезнь, чтобы соблазнить тебя и забрать у тебя Слово, посаженное в твоем сердце. Он попытается навязать тебе болезнь, но не сможет сделать это, если противостанешь ему… Вся та власть и господство, которые Церковь не устанавливает активно, находятся под влиянием сатаны, не потому, что это воля Божья, но потому что человек изначально предоставил сатане господство над собой… В невежестве Слова Божия Церковь позволила сатане украсть свою власть и, в большей части, контролировать землю… Иисус представил Церкви право пользования Его имя со всей полнотой власти этого имени. Предоставив право, Он дал официальное одобрение или законную власть; право действовать; наделил силой… В Его имени верующие не ограничены естественными законами… Будут изгонять бесов… Будут говорить новыми языками: были удалены естественные ограничения речи… Будут брать змей, и если что смертоносное выпьют, не повредит им… Возложат руки на больных, и они будут здоровы</w:t>
      </w:r>
      <w:r w:rsidRPr="00A80150">
        <w:rPr>
          <w:rFonts w:ascii="Times New Roman" w:eastAsia="Times New Roman" w:hAnsi="Times New Roman" w:cs="Times New Roman"/>
          <w:lang w:eastAsia="ru-RU"/>
        </w:rPr>
        <w:t>»</w:t>
      </w:r>
      <w:r w:rsidRPr="00A80150">
        <w:rPr>
          <w:rFonts w:ascii="Times New Roman" w:eastAsia="Times New Roman" w:hAnsi="Times New Roman" w:cs="Times New Roman"/>
          <w:b/>
          <w:sz w:val="24"/>
          <w:szCs w:val="24"/>
          <w:vertAlign w:val="superscript"/>
          <w:lang w:eastAsia="ru-RU"/>
        </w:rPr>
        <w:t>51</w:t>
      </w:r>
      <w:r w:rsidRPr="00A80150">
        <w:rPr>
          <w:rFonts w:ascii="Times New Roman" w:eastAsia="Times New Roman" w:hAnsi="Times New Roman" w:cs="Times New Roman"/>
          <w:sz w:val="21"/>
          <w:szCs w:val="21"/>
          <w:lang w:eastAsia="ru-RU"/>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A80150">
        <w:rPr>
          <w:rFonts w:ascii="Times New Roman" w:eastAsia="Times New Roman" w:hAnsi="Times New Roman" w:cs="Times New Roman"/>
          <w:color w:val="000000"/>
          <w:lang w:eastAsia="ru-RU"/>
        </w:rPr>
        <w:t xml:space="preserve">Странные явления, подобные харизматическим, не являются доказательством присутствия в этом случае именно Божьей силы. Такие явления возникали и под действием бесовской силы. </w:t>
      </w:r>
      <w:r w:rsidRPr="00A80150">
        <w:rPr>
          <w:rFonts w:ascii="Times New Roman" w:eastAsia="Times New Roman" w:hAnsi="Times New Roman" w:cs="Times New Roman"/>
          <w:color w:val="000000"/>
          <w:sz w:val="21"/>
          <w:szCs w:val="21"/>
          <w:lang w:eastAsia="ru-RU"/>
        </w:rPr>
        <w:t xml:space="preserve">Такие явления, как падение на спину, пена изо рта, неестественные движения тела, «святой смех», «святое кукареканье»,  </w:t>
      </w:r>
      <w:r w:rsidRPr="00A80150">
        <w:rPr>
          <w:rFonts w:ascii="Times New Roman" w:eastAsia="Times New Roman" w:hAnsi="Times New Roman" w:cs="Times New Roman"/>
          <w:color w:val="000000"/>
          <w:sz w:val="21"/>
          <w:szCs w:val="21"/>
          <w:lang w:eastAsia="ru-RU"/>
        </w:rPr>
        <w:lastRenderedPageBreak/>
        <w:t>бессмысленное бормотание на языках, танцы, применение рок-музыки на богослужениях, неблагоговейное поклонение Богу, «огненные конференции», приписывание себе не свойственных верующим функций  и возможностей (обращение целых континентов, рупоры Бога, командующие во Святом Духе и т.п.), принятие  ересей и ревность об экумении — все это говорит о том, что это движение находится далеко от Христа и подвержено бесовскому воздействию.</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Итак, послание к Фиатирской церкви призывает нас бодрствовать и беречься лжепророков, лжеучений, духа идолопоклонства и духовной измены, духа Иезавели.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Сделаем для себя </w:t>
      </w:r>
      <w:r w:rsidRPr="00A80150">
        <w:rPr>
          <w:rFonts w:ascii="Times New Roman" w:hAnsi="Times New Roman" w:cs="Times New Roman"/>
          <w:b/>
          <w:i/>
        </w:rPr>
        <w:t>духовные выводы</w:t>
      </w:r>
      <w:r w:rsidRPr="00A80150">
        <w:rPr>
          <w:rFonts w:ascii="Times New Roman" w:hAnsi="Times New Roman" w:cs="Times New Roman"/>
        </w:rPr>
        <w:t xml:space="preserve"> из послания к Фиатирской церкви. Для того чтобы быть победителями, необходимо: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Постоянно бодрствовать и всегда помнить, что основная опасность грозит церкви не извне, а изнутри посредством отступления от истин Слова Божьего и уклонения в лжеучения.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Не допускать в церкви ни при каких обстоятельствах к учительству лжеучителей, не давать им места в церкви и принимать меры по пресечению лжеучений. Служителям быть стражами церковной кафедры от людей, не имеющих Божьего призвания на служение, хранить души от лжеучений и постоянно учить церкви чистому Слову Божьему.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Опираться не на власть, не на мирскую силу, а на Господа и Его животворящее Слово, соблюдая поклонение Господу по Слову Божьему. Не считать, что истина там, где большинство, не впадать в заблуждение, что то, что традиционно, то безопасно, а считать, что истина там, где управляет Господь через неповрежденное Слово Божье.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Избегать всех форм идолопоклонства, где Бог не на первом месте, избегать языческих обрядов, связанных со служением идолам, поставить заслон в церквах для любителей сверхъестественных знамений, чудес, пророчеств и небиблейских проявлений действия Духа Святого.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Не иметь духовных контактов и сотрудничества с теми направлениями и течениями в христианстве, которые ищут чудес и знамений, а не святости, чистоты, возрастания в вере, служения Господу.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Различать назначение церкви и государства, не участвовать в сомнительных политических движениях под христианской вывеской, не участвовать в экуменических мероприятиях.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7. Испытывать учения в свете Писания, поддерживать в церквах духовную дисциплину и порядок, отделять церковь от греха и мира, научать христиан отделять человеческие традиции от заповедей Господних. </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rPr>
          <w:rFonts w:ascii="Times New Roman" w:hAnsi="Times New Roman" w:cs="Times New Roman"/>
          <w:b/>
        </w:rPr>
      </w:pPr>
      <w:r w:rsidRPr="00A80150">
        <w:rPr>
          <w:rFonts w:ascii="Times New Roman" w:hAnsi="Times New Roman" w:cs="Times New Roman"/>
          <w:b/>
        </w:rPr>
        <w:t>7.2.5. Послание к Сардийской церкви.</w:t>
      </w:r>
    </w:p>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u w:val="single"/>
        </w:rPr>
        <w:t>Отк.3:1-6</w:t>
      </w:r>
      <w:r w:rsidRPr="00A80150">
        <w:rPr>
          <w:rFonts w:ascii="Times New Roman" w:hAnsi="Times New Roman" w:cs="Times New Roman"/>
        </w:rPr>
        <w:t>: «</w:t>
      </w:r>
      <w:r w:rsidRPr="00A80150">
        <w:rPr>
          <w:rFonts w:ascii="Times New Roman" w:hAnsi="Times New Roman" w:cs="Times New Roman"/>
          <w:vertAlign w:val="superscript"/>
        </w:rPr>
        <w:t xml:space="preserve">1 </w:t>
      </w:r>
      <w:r w:rsidRPr="00A80150">
        <w:rPr>
          <w:rFonts w:ascii="Times New Roman" w:hAnsi="Times New Roman" w:cs="Times New Roman"/>
          <w:b/>
        </w:rPr>
        <w:t xml:space="preserve">И Ангелу Сардийской церкви напиши: так говорит Имеющий семь духов Божиих и семь звезд: знаю твои дела; ты носишь имя, будто жив, но ты мертв. </w:t>
      </w:r>
      <w:r w:rsidRPr="00A80150">
        <w:rPr>
          <w:rFonts w:ascii="Times New Roman" w:hAnsi="Times New Roman" w:cs="Times New Roman"/>
          <w:vertAlign w:val="superscript"/>
        </w:rPr>
        <w:t>2</w:t>
      </w:r>
      <w:r w:rsidRPr="00A80150">
        <w:rPr>
          <w:rFonts w:ascii="Times New Roman" w:hAnsi="Times New Roman" w:cs="Times New Roman"/>
          <w:b/>
        </w:rPr>
        <w:t xml:space="preserve">  Бодрствуй и утверждай прочее близкое к смерти; ибо Я не нахожу, чтобы дела твои были совершенны пред Богом Моим. </w:t>
      </w:r>
      <w:r w:rsidRPr="00A80150">
        <w:rPr>
          <w:rFonts w:ascii="Times New Roman" w:hAnsi="Times New Roman" w:cs="Times New Roman"/>
          <w:vertAlign w:val="superscript"/>
        </w:rPr>
        <w:t>3</w:t>
      </w:r>
      <w:r w:rsidRPr="00A80150">
        <w:rPr>
          <w:rFonts w:ascii="Times New Roman" w:hAnsi="Times New Roman" w:cs="Times New Roman"/>
          <w:b/>
        </w:rPr>
        <w:t xml:space="preserve"> Вспомни, что ты принял и слышал, и храни и покайся. Если же не будешь бодрствовать, то Я найду на тебя, как тать, и ты не узнаешь, в который час найду на тебя. </w:t>
      </w:r>
      <w:r w:rsidRPr="00A80150">
        <w:rPr>
          <w:rFonts w:ascii="Times New Roman" w:hAnsi="Times New Roman" w:cs="Times New Roman"/>
          <w:vertAlign w:val="superscript"/>
        </w:rPr>
        <w:t>4</w:t>
      </w:r>
      <w:r w:rsidRPr="00A80150">
        <w:rPr>
          <w:rFonts w:ascii="Times New Roman" w:hAnsi="Times New Roman" w:cs="Times New Roman"/>
          <w:b/>
        </w:rPr>
        <w:t xml:space="preserve"> Впрочем у тебя в Сардисе есть несколько человек, которые не осквернили одежд своих, и будут ходить со Мною в белых одеждах, ибо они достойны. </w:t>
      </w:r>
      <w:r w:rsidRPr="00A80150">
        <w:rPr>
          <w:rFonts w:ascii="Times New Roman" w:hAnsi="Times New Roman" w:cs="Times New Roman"/>
          <w:vertAlign w:val="superscript"/>
        </w:rPr>
        <w:t>5</w:t>
      </w:r>
      <w:r w:rsidRPr="00A80150">
        <w:rPr>
          <w:rFonts w:ascii="Times New Roman" w:hAnsi="Times New Roman" w:cs="Times New Roman"/>
          <w:b/>
        </w:rPr>
        <w:t xml:space="preserve"> Побеждающий облечется в белые одежды; и не изглажу имени его из книги жизни, и исповедаю имя его пред Отцом Моим и пред Ангелами Его. </w:t>
      </w:r>
      <w:r w:rsidRPr="00A80150">
        <w:rPr>
          <w:rFonts w:ascii="Times New Roman" w:hAnsi="Times New Roman" w:cs="Times New Roman"/>
          <w:vertAlign w:val="superscript"/>
        </w:rPr>
        <w:t>6</w:t>
      </w:r>
      <w:r w:rsidRPr="00A80150">
        <w:rPr>
          <w:rFonts w:ascii="Times New Roman" w:hAnsi="Times New Roman" w:cs="Times New Roman"/>
          <w:b/>
        </w:rPr>
        <w:t xml:space="preserve"> Имеющий ухо да слышит, что Дух говорит церквам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Это послание предостерегает церкви от духовного сна, от мертвости, от веры, идущей только от знаний, от веры без Духа Святого. В этой церкви есть только маленькая часть людей, которые сохранили истину. Все остальное составляет недостатки и заслуживает только порицания от Господа.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«Сардис» означает «ускользнувший», «убежавший», «вырвавшийся на свободу», в чем некоторые толкователи отмечают, что это название может отражать Реформацию и постреформационный период, при котором Церковь вырвалась на свободу от гнета католицизма. Отметим, что для такого заключения мы не видим достаточных обоснований в Писании.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Церковь в Сардисе была духовно мертва и состояла в основном из невозрожденных людей.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Приведем </w:t>
      </w:r>
      <w:r w:rsidRPr="00A80150">
        <w:rPr>
          <w:rFonts w:ascii="Times New Roman" w:hAnsi="Times New Roman" w:cs="Times New Roman"/>
          <w:b/>
          <w:i/>
        </w:rPr>
        <w:t>историческую справку</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Сардис был расположен примерно в </w:t>
      </w:r>
      <w:smartTag w:uri="urn:schemas-microsoft-com:office:smarttags" w:element="metricconverter">
        <w:smartTagPr>
          <w:attr w:name="ProductID" w:val="48 км"/>
        </w:smartTagPr>
        <w:r w:rsidRPr="00A80150">
          <w:rPr>
            <w:rFonts w:ascii="Times New Roman" w:hAnsi="Times New Roman" w:cs="Times New Roman"/>
          </w:rPr>
          <w:t>48 км</w:t>
        </w:r>
      </w:smartTag>
      <w:r w:rsidRPr="00A80150">
        <w:rPr>
          <w:rFonts w:ascii="Times New Roman" w:hAnsi="Times New Roman" w:cs="Times New Roman"/>
        </w:rPr>
        <w:t xml:space="preserve"> на юго-восток от Фиатиры. Основным промыслом в городе были сбор и окраска шерсти. Многие считают, что из Сардиса был родом знаменитый баснописец Эзоп (620-564 до Р.Х.). Согласно преданию, член церкви в Сардисе Мелит написал первые комментарии к некоторым главам книги Откровение.</w:t>
      </w:r>
    </w:p>
    <w:p w:rsidR="00A80150" w:rsidRPr="00A80150" w:rsidRDefault="00A80150" w:rsidP="00A82BE1">
      <w:pPr>
        <w:spacing w:after="0" w:line="240" w:lineRule="auto"/>
        <w:ind w:firstLine="708"/>
        <w:jc w:val="both"/>
        <w:rPr>
          <w:rFonts w:ascii="Times New Roman" w:hAnsi="Times New Roman" w:cs="Times New Roman"/>
          <w:i/>
        </w:rPr>
      </w:pPr>
      <w:r w:rsidRPr="00A80150">
        <w:rPr>
          <w:rFonts w:ascii="Times New Roman" w:hAnsi="Times New Roman" w:cs="Times New Roman"/>
        </w:rPr>
        <w:t>Уильям Баркли приводит описание Сардиса: «</w:t>
      </w:r>
      <w:r w:rsidRPr="00A80150">
        <w:rPr>
          <w:rFonts w:ascii="Times New Roman" w:hAnsi="Times New Roman" w:cs="Times New Roman"/>
          <w:i/>
        </w:rPr>
        <w:t xml:space="preserve">За семьсот лет до того, как было написано это послание, Сардис был одним из величайших городов тогдашнего мира. Оттуда правил в восточном блеске лидийский царь. В то время Сардис был чисто восточный город и враждебно настроен ко всему греческому. Сардис стоял посреди ровной долины реки Герм. С севера тянулся горный кряж Тмол, от которого расходились, подобно отрогам, холмы, образуя узкое плоскогорье. На одном из этих отрогов, высотой около пятиста метров, стоял первоначально город Сардис. Такое положение делало его почти недоступным. Сардис называли гигантской сторожевой башней, охраняющей долину Герма…. Сардис был сказочно богат. Через нижний город протекала река Пактол, когда-то очень богатая золотом, откуда и происходила большая часть богатства города. Величайшим из сардийских царей был Крез… Крез начал войну с </w:t>
      </w:r>
      <w:r w:rsidRPr="00A80150">
        <w:rPr>
          <w:rFonts w:ascii="Times New Roman" w:hAnsi="Times New Roman" w:cs="Times New Roman"/>
          <w:i/>
        </w:rPr>
        <w:lastRenderedPageBreak/>
        <w:t>персидским царем Киром, которая и положила конец величию Сардиса. Кир разгромил Креза и начал осаду Сардиса. Воины из персидской армии проникли в город по трещине скалы. Добравшись по разлому скалы наверх, воины нашли крепостную стену совершенно незащищенной. Сардийцы считали себя в такой безопасности, что полагали, что им вовсе не нужна охрана, и так Сардис пал. Город с такой историей знал, что значат слова воскресшего Христа: «Бодрствуй». При Персах Сардис на два столетия исчез со страниц истории. Прошло время, его захватил Александр Македонский, и Сардис стал греческим культурным центром. Но потом история повторилась. Позже пришли римляне. Сардис стал римским городом. В 17-ом году он был разрушен землетрясением. Римский император Тиберий помог восстановить город.</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i/>
        </w:rPr>
        <w:t>В момент, когда Иоанн писал это послание Сардийской церкви, этот все еще богатый город все дальше катился к своему упадку. В городе не чувствовалось настоящей жизни; когда-то великие сардийцы были изнежены; город их дважды пал вследствие ленивости. В этой расслабленной атмосфере христианская церковь тоже потеряла свою живучесть и была скорее трупом, нежели живой церковью</w:t>
      </w:r>
      <w:r w:rsidRPr="00A80150">
        <w:rPr>
          <w:rFonts w:ascii="Times New Roman" w:hAnsi="Times New Roman" w:cs="Times New Roman"/>
        </w:rPr>
        <w:t>»</w:t>
      </w:r>
      <w:r w:rsidRPr="00A80150">
        <w:rPr>
          <w:rFonts w:ascii="Times New Roman" w:hAnsi="Times New Roman" w:cs="Times New Roman"/>
          <w:b/>
          <w:sz w:val="24"/>
          <w:szCs w:val="24"/>
          <w:vertAlign w:val="superscript"/>
        </w:rPr>
        <w:t>3</w:t>
      </w:r>
      <w:r w:rsidRPr="00A80150">
        <w:rPr>
          <w:rFonts w:ascii="Times New Roman" w:hAnsi="Times New Roman" w:cs="Times New Roman"/>
          <w:sz w:val="24"/>
          <w:szCs w:val="24"/>
        </w:rPr>
        <w:t>.</w:t>
      </w:r>
      <w:r w:rsidRPr="00A80150">
        <w:rPr>
          <w:rFonts w:ascii="Times New Roman" w:hAnsi="Times New Roman" w:cs="Times New Roman"/>
        </w:rPr>
        <w:t xml:space="preserve"> В настоящее время на месте некогда крупного города Сардис имеется лишь небольшая деревушка Сарт. Там нет никакой церкви.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Сначала рассмотрим общую характеристику Сардийской церкви (табл.7.5).</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Табл.7.5 Обобщенная характеристика церкви Сардиса</w:t>
      </w:r>
    </w:p>
    <w:p w:rsidR="00A80150" w:rsidRPr="00A80150" w:rsidRDefault="00A80150" w:rsidP="00A82BE1">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927"/>
        <w:gridCol w:w="1289"/>
        <w:gridCol w:w="1279"/>
        <w:gridCol w:w="1097"/>
        <w:gridCol w:w="1326"/>
        <w:gridCol w:w="1236"/>
        <w:gridCol w:w="1324"/>
        <w:gridCol w:w="1256"/>
      </w:tblGrid>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п/п</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Церковь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Что означает название</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Как открывается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Господь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Оценка церкви Господом    </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Опасности</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Что надо сделат</w:t>
            </w:r>
            <w:r w:rsidRPr="00A80150">
              <w:rPr>
                <w:rFonts w:ascii="Times New Roman" w:hAnsi="Times New Roman" w:cs="Times New Roman"/>
              </w:rPr>
              <w:t>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Обетование победителям</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Самая характерная особенность</w:t>
            </w:r>
          </w:p>
        </w:tc>
      </w:tr>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Сардис</w:t>
            </w:r>
          </w:p>
        </w:tc>
        <w:tc>
          <w:tcPr>
            <w:tcW w:w="0" w:type="auto"/>
          </w:tcPr>
          <w:p w:rsidR="00A80150" w:rsidRPr="00A80150" w:rsidRDefault="00A80150" w:rsidP="00A82BE1">
            <w:pPr>
              <w:spacing w:after="0" w:line="240" w:lineRule="auto"/>
              <w:jc w:val="both"/>
              <w:rPr>
                <w:rFonts w:ascii="Times New Roman" w:hAnsi="Times New Roman" w:cs="Times New Roman"/>
                <w:i/>
                <w:sz w:val="20"/>
                <w:szCs w:val="20"/>
              </w:rPr>
            </w:pPr>
            <w:r w:rsidRPr="00A80150">
              <w:rPr>
                <w:rFonts w:ascii="Times New Roman" w:hAnsi="Times New Roman" w:cs="Times New Roman"/>
                <w:i/>
                <w:sz w:val="20"/>
                <w:szCs w:val="20"/>
              </w:rPr>
              <w:t>ускользнувший, вырвавшийся на свободу</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«Так говорит Имеющий семь духов Божиих и семь звезд</w:t>
            </w:r>
            <w:r w:rsidRPr="00A80150">
              <w:rPr>
                <w:rFonts w:ascii="Times New Roman" w:hAnsi="Times New Roman" w:cs="Times New Roman"/>
              </w:rPr>
              <w:t xml:space="preserve">», </w:t>
            </w:r>
            <w:r w:rsidRPr="00A80150">
              <w:rPr>
                <w:rFonts w:ascii="Times New Roman" w:hAnsi="Times New Roman" w:cs="Times New Roman"/>
                <w:sz w:val="20"/>
                <w:szCs w:val="20"/>
              </w:rPr>
              <w:t>т.е. как Имеющий всю полноту Духа Святого и Имеющий полноту учительских сил Церкви</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w:t>
            </w:r>
            <w:r w:rsidRPr="00A80150">
              <w:rPr>
                <w:rFonts w:ascii="Times New Roman" w:hAnsi="Times New Roman" w:cs="Times New Roman"/>
                <w:b/>
                <w:sz w:val="20"/>
                <w:szCs w:val="20"/>
              </w:rPr>
              <w:t>ты носишь имя, будто жив, но ты мертв</w:t>
            </w:r>
            <w:r w:rsidRPr="00A80150">
              <w:rPr>
                <w:rFonts w:ascii="Times New Roman" w:hAnsi="Times New Roman" w:cs="Times New Roman"/>
              </w:rPr>
              <w:t xml:space="preserve">… </w:t>
            </w:r>
            <w:r w:rsidRPr="00A80150">
              <w:rPr>
                <w:rFonts w:ascii="Times New Roman" w:hAnsi="Times New Roman" w:cs="Times New Roman"/>
                <w:b/>
                <w:sz w:val="20"/>
                <w:szCs w:val="20"/>
              </w:rPr>
              <w:t>Впрочем у тебя в Сардисе есть несколько человек, которые не осквернили одежд своих</w:t>
            </w:r>
            <w:r w:rsidRPr="00A80150">
              <w:rPr>
                <w:rFonts w:ascii="Times New Roman" w:hAnsi="Times New Roman" w:cs="Times New Roman"/>
                <w:sz w:val="20"/>
                <w:szCs w:val="20"/>
              </w:rPr>
              <w:t>», т.е. состояние церкви весьма плачевное</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1) мертвость при кажущейся жизни;</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сонное состояние;</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3) несовершенные дела пред Богом</w:t>
            </w:r>
          </w:p>
        </w:tc>
        <w:tc>
          <w:tcPr>
            <w:tcW w:w="0" w:type="auto"/>
          </w:tcPr>
          <w:p w:rsidR="00A80150" w:rsidRPr="00A80150" w:rsidRDefault="00A80150" w:rsidP="00A82BE1">
            <w:pPr>
              <w:spacing w:after="0" w:line="240" w:lineRule="auto"/>
              <w:jc w:val="both"/>
              <w:rPr>
                <w:rFonts w:ascii="Times New Roman" w:hAnsi="Times New Roman" w:cs="Times New Roman"/>
                <w:b/>
                <w:sz w:val="20"/>
                <w:szCs w:val="20"/>
              </w:rPr>
            </w:pPr>
            <w:r w:rsidRPr="00A80150">
              <w:rPr>
                <w:rFonts w:ascii="Times New Roman" w:hAnsi="Times New Roman" w:cs="Times New Roman"/>
                <w:sz w:val="20"/>
                <w:szCs w:val="20"/>
              </w:rPr>
              <w:t>1)</w:t>
            </w:r>
            <w:r w:rsidRPr="00A80150">
              <w:rPr>
                <w:rFonts w:ascii="Times New Roman" w:hAnsi="Times New Roman" w:cs="Times New Roman"/>
                <w:b/>
                <w:sz w:val="20"/>
                <w:szCs w:val="20"/>
              </w:rPr>
              <w:t xml:space="preserve"> </w:t>
            </w:r>
            <w:r w:rsidRPr="00A80150">
              <w:rPr>
                <w:rFonts w:ascii="Times New Roman" w:hAnsi="Times New Roman" w:cs="Times New Roman"/>
                <w:sz w:val="20"/>
                <w:szCs w:val="20"/>
              </w:rPr>
              <w:t>бодрствовать и пробуждать других от духовной смерти</w:t>
            </w:r>
            <w:r w:rsidRPr="00A80150">
              <w:rPr>
                <w:rFonts w:ascii="Times New Roman" w:hAnsi="Times New Roman" w:cs="Times New Roman"/>
                <w:b/>
                <w:sz w:val="20"/>
                <w:szCs w:val="20"/>
              </w:rPr>
              <w:t>;</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сохранить оставшееся живое, утвердить то малое, что осталось для Господа;</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3) вспомнить  Божественные истины и хранить их;</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4) покаяться;</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5) не оквернять себя  неверными делами</w:t>
            </w:r>
          </w:p>
          <w:p w:rsidR="00A80150" w:rsidRPr="00A80150" w:rsidRDefault="00A80150" w:rsidP="00A82BE1">
            <w:pPr>
              <w:spacing w:after="0" w:line="240" w:lineRule="auto"/>
              <w:jc w:val="both"/>
              <w:rPr>
                <w:rFonts w:ascii="Times New Roman" w:hAnsi="Times New Roman" w:cs="Times New Roman"/>
                <w:sz w:val="20"/>
                <w:szCs w:val="20"/>
              </w:rPr>
            </w:pP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w:t>
            </w:r>
            <w:r w:rsidRPr="00A80150">
              <w:rPr>
                <w:rFonts w:ascii="Times New Roman" w:hAnsi="Times New Roman" w:cs="Times New Roman"/>
                <w:vertAlign w:val="superscript"/>
              </w:rPr>
              <w:t>5</w:t>
            </w:r>
            <w:r w:rsidRPr="00A80150">
              <w:rPr>
                <w:rFonts w:ascii="Times New Roman" w:hAnsi="Times New Roman" w:cs="Times New Roman"/>
                <w:b/>
              </w:rPr>
              <w:t xml:space="preserve"> </w:t>
            </w:r>
            <w:r w:rsidRPr="00A80150">
              <w:rPr>
                <w:rFonts w:ascii="Times New Roman" w:hAnsi="Times New Roman" w:cs="Times New Roman"/>
                <w:b/>
                <w:sz w:val="20"/>
                <w:szCs w:val="20"/>
              </w:rPr>
              <w:t xml:space="preserve">Побеждающий облечется в белые одежды; и не изглажу имени его из книги жизни, и исповедаю имя его пред Отцом Моим и пред Ангелами Его», </w:t>
            </w:r>
            <w:r w:rsidRPr="00A80150">
              <w:rPr>
                <w:rFonts w:ascii="Times New Roman" w:hAnsi="Times New Roman" w:cs="Times New Roman"/>
                <w:sz w:val="20"/>
                <w:szCs w:val="20"/>
              </w:rPr>
              <w:t>т.е. побеждающему обещаны следующие награды:</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1) облечение в святость и спасение;</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2) жизнь в Царстве Божьем;</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3) будет представлен пред лицом Бога и Ангелами</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спящая, мертвая</w:t>
            </w:r>
          </w:p>
        </w:tc>
      </w:tr>
    </w:tbl>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Рассмотрим теперь более подробно послание и духовные уроки для нас.</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b/>
          <w:i/>
        </w:rPr>
        <w:t>Господь является</w:t>
      </w:r>
      <w:r w:rsidRPr="00A80150">
        <w:rPr>
          <w:rFonts w:ascii="Times New Roman" w:hAnsi="Times New Roman" w:cs="Times New Roman"/>
        </w:rPr>
        <w:t xml:space="preserve"> Сардийской церкви как «</w:t>
      </w:r>
      <w:r w:rsidRPr="00A80150">
        <w:rPr>
          <w:rFonts w:ascii="Times New Roman" w:hAnsi="Times New Roman" w:cs="Times New Roman"/>
          <w:b/>
        </w:rPr>
        <w:t>Имеющий семь духов Божиих и семь звезд</w:t>
      </w:r>
      <w:r w:rsidRPr="00A80150">
        <w:rPr>
          <w:rFonts w:ascii="Times New Roman" w:hAnsi="Times New Roman" w:cs="Times New Roman"/>
        </w:rPr>
        <w:t>». Господь имеет всю полноту Духа Святого и силы Божьей, а также руководители церквей находятся в распоряжении Иисуса. Господь имеет силу Духа Святого со всей полнотой Его даров и проявлений. Личность Духа Святого одна, но проявления Его различны, поэтому здесь и говорится о полноте проявлений Духа Божьего.</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Жизнь в Боге дарует только Дух Божий, исходящий от Отца и Сына. Господь способен даровать этот Дух и лишить Его. Там, где нет этого Духа Божьего, там нет пребывания во Христе, там нет и жизни. Христос </w:t>
      </w:r>
      <w:r w:rsidRPr="00A80150">
        <w:rPr>
          <w:rFonts w:ascii="Times New Roman" w:hAnsi="Times New Roman" w:cs="Times New Roman"/>
        </w:rPr>
        <w:lastRenderedPageBreak/>
        <w:t xml:space="preserve">пребывает в нас посредством Духа Святого. Если прервана связь с Иисусом, осуществляемая посредством Духа Святого, то и отдельный христианин, и церковь духовно мертвы. При описании престола Божьего мы читаем: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Отк.4:5</w:t>
      </w:r>
      <w:r w:rsidRPr="00A80150">
        <w:rPr>
          <w:rFonts w:ascii="Times New Roman" w:hAnsi="Times New Roman" w:cs="Times New Roman"/>
        </w:rPr>
        <w:t>: «</w:t>
      </w:r>
      <w:r w:rsidRPr="00A80150">
        <w:rPr>
          <w:rFonts w:ascii="Times New Roman" w:hAnsi="Times New Roman" w:cs="Times New Roman"/>
          <w:b/>
        </w:rPr>
        <w:t>И от престола исходили молнии и громы и гласы, и семь светильников огненных горели перед престолом, которые суть семь духов Божиих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Отк.5:6</w:t>
      </w:r>
      <w:r w:rsidRPr="00A80150">
        <w:rPr>
          <w:rFonts w:ascii="Times New Roman" w:hAnsi="Times New Roman" w:cs="Times New Roman"/>
        </w:rPr>
        <w:t>: «</w:t>
      </w:r>
      <w:r w:rsidRPr="00A80150">
        <w:rPr>
          <w:rFonts w:ascii="Times New Roman" w:hAnsi="Times New Roman" w:cs="Times New Roman"/>
          <w:b/>
        </w:rPr>
        <w:t xml:space="preserve">И я взглянул, и вот, посреди престола и четырех животных и посреди старцев стоял Агнец как бы закланный, имеющий семь рогов и </w:t>
      </w:r>
      <w:r w:rsidRPr="00A80150">
        <w:rPr>
          <w:rFonts w:ascii="Times New Roman" w:hAnsi="Times New Roman" w:cs="Times New Roman"/>
          <w:b/>
          <w:u w:val="single"/>
        </w:rPr>
        <w:t>семь очей, которые суть семь духов Божиих</w:t>
      </w:r>
      <w:r w:rsidRPr="00A80150">
        <w:rPr>
          <w:rFonts w:ascii="Times New Roman" w:hAnsi="Times New Roman" w:cs="Times New Roman"/>
          <w:b/>
        </w:rPr>
        <w:t>, посланных во всю землю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Семь очей, семь духов Божиих — это символ неподкупности Божьей. Сын Человеческий был помазан Духом Божьим в Его семикратности и в Его полноте (премудрость, разум, совет, крепость, ведение, благочестие, страх Божий):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Ис.11:2,3</w:t>
      </w:r>
      <w:r w:rsidRPr="00A80150">
        <w:rPr>
          <w:rFonts w:ascii="Times New Roman" w:hAnsi="Times New Roman" w:cs="Times New Roman"/>
        </w:rPr>
        <w:t>: «</w:t>
      </w:r>
      <w:r w:rsidRPr="00A80150">
        <w:rPr>
          <w:rFonts w:ascii="Times New Roman" w:hAnsi="Times New Roman" w:cs="Times New Roman"/>
          <w:b/>
        </w:rPr>
        <w:t>И почиет на нем Дух Господень, дух премудрости и разума, дух совета и крепости, дух ведения и благочестия; и страхом Господним исполнится, и будет судить не по взгляду очей Своих и не по слуху ушей Своих решать дела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Лк.4:18,19</w:t>
      </w:r>
      <w:r w:rsidRPr="00A80150">
        <w:rPr>
          <w:rFonts w:ascii="Times New Roman" w:hAnsi="Times New Roman" w:cs="Times New Roman"/>
        </w:rPr>
        <w:t>: «</w:t>
      </w:r>
      <w:r w:rsidRPr="00A80150">
        <w:rPr>
          <w:rFonts w:ascii="Times New Roman" w:hAnsi="Times New Roman" w:cs="Times New Roman"/>
          <w:b/>
        </w:rPr>
        <w:t>Дух Господень на Мне; ибо Он помазал Меня благовествовать нищим, и послал Меня исцелять сокрушенных сердцем, проповедывать пленным освобождение, слепым прозрение, отпустить измученных на свободу, проповедывать лето Господне благоприятное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Семь звезд — это (см. Отк.1:20) Ангелы или руководители церквей. Руководители церквей находятся в руке Христа, в Его власти, и Он может в любое время отвергнуть руководителя вместе с его церковью. Они поставлены Им и подотчетны Ему, что обязывает их быть верными и усердными в служении Господу.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Таким образом, Господь является этой церкви как Тот, во власти Которого контролировать церкви и их посланников.</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Как описывает Господь </w:t>
      </w:r>
      <w:r w:rsidRPr="00A80150">
        <w:rPr>
          <w:rFonts w:ascii="Times New Roman" w:hAnsi="Times New Roman" w:cs="Times New Roman"/>
          <w:b/>
          <w:i/>
        </w:rPr>
        <w:t>духовное состояние церкви</w:t>
      </w:r>
      <w:r w:rsidRPr="00A80150">
        <w:rPr>
          <w:rFonts w:ascii="Times New Roman" w:hAnsi="Times New Roman" w:cs="Times New Roman"/>
        </w:rPr>
        <w:t xml:space="preserve"> Сардиса и какую дает ей характеристику? «</w:t>
      </w:r>
      <w:r w:rsidRPr="00A80150">
        <w:rPr>
          <w:rFonts w:ascii="Times New Roman" w:hAnsi="Times New Roman" w:cs="Times New Roman"/>
          <w:b/>
        </w:rPr>
        <w:t xml:space="preserve">Знаю твои дела; ты носишь имя, будто жив, но ты мертв. </w:t>
      </w:r>
      <w:r w:rsidRPr="00A80150">
        <w:rPr>
          <w:rFonts w:ascii="Times New Roman" w:hAnsi="Times New Roman" w:cs="Times New Roman"/>
          <w:vertAlign w:val="superscript"/>
        </w:rPr>
        <w:t>2</w:t>
      </w:r>
      <w:r w:rsidRPr="00A80150">
        <w:rPr>
          <w:rFonts w:ascii="Times New Roman" w:hAnsi="Times New Roman" w:cs="Times New Roman"/>
          <w:b/>
        </w:rPr>
        <w:t xml:space="preserve">  Бодрствуй и утверждай прочее близкое к смерти; ибо Я не нахожу, чтобы дела твои были совершенны пред Богом Моим. </w:t>
      </w:r>
      <w:r w:rsidRPr="00A80150">
        <w:rPr>
          <w:rFonts w:ascii="Times New Roman" w:hAnsi="Times New Roman" w:cs="Times New Roman"/>
          <w:vertAlign w:val="superscript"/>
        </w:rPr>
        <w:t>3</w:t>
      </w:r>
      <w:r w:rsidRPr="00A80150">
        <w:rPr>
          <w:rFonts w:ascii="Times New Roman" w:hAnsi="Times New Roman" w:cs="Times New Roman"/>
          <w:b/>
        </w:rPr>
        <w:t xml:space="preserve"> Вспомни, что ты принял и слышал, и храни и покайся. Если же не будешь бодрствовать, то Я найду на тебя, как тать, и ты не узнаешь, в который час найду на тебя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Господь обвиняет церковь в духовном упадке и в лицемерии. Внешне в этой церкви все было в порядке, и она могла иметь хорошую репутацию в глазах людей («</w:t>
      </w:r>
      <w:r w:rsidRPr="00A80150">
        <w:rPr>
          <w:rFonts w:ascii="Times New Roman" w:hAnsi="Times New Roman" w:cs="Times New Roman"/>
          <w:b/>
        </w:rPr>
        <w:t>ты носишь имя, будто жив</w:t>
      </w:r>
      <w:r w:rsidRPr="00A80150">
        <w:rPr>
          <w:rFonts w:ascii="Times New Roman" w:hAnsi="Times New Roman" w:cs="Times New Roman"/>
        </w:rPr>
        <w:t>»). Другие церкви и сама Сардийская церковь судили о состоянии дел в положительном свете. Но важно то, что скажет Господь, какую оценку даст Он. А Господь не дает ни одной похвалы для церкви и начинает с очень сурового порицания: «</w:t>
      </w:r>
      <w:r w:rsidRPr="00A80150">
        <w:rPr>
          <w:rFonts w:ascii="Times New Roman" w:hAnsi="Times New Roman" w:cs="Times New Roman"/>
          <w:b/>
        </w:rPr>
        <w:t>Ты носишь имя, будто жив, но ты мертв</w:t>
      </w:r>
      <w:r w:rsidRPr="00A80150">
        <w:rPr>
          <w:rFonts w:ascii="Times New Roman" w:hAnsi="Times New Roman" w:cs="Times New Roman"/>
        </w:rPr>
        <w:t>», т.е. о тебе все говорят хорошо, у тебя хорошая репутация, но на самом деле ты мертв. Приговор Господа очень суров: «Ты мертв», т.е. в тебе нет исполненности Духом Божьим, в тебе прервана живая связь со Христом, ты удалился от Господа. Дух Святой не живет в сердце человека насильственно. Если сердце верующего не желает жить Господом, отвергает Его или не принимает Его вообще, а живет только интеллектуальной верой и знаниями о Боге, то Дух Святой отступает, и сердце человека наполняется чем-то иным. Люди могут быть очень религиозны, но не иметь Духа Божьего и быть духовно бессильными и духовно мертвыми. Такая половинчатая жизнь идет от нераспятой плоти, от отсутствия постоянного обновления, от духовной лени, приводящей к засыпанию, от жизни для себя. Эта духовная мертвость могла обнаруживаться во всем: в ценностях, в служении, в молитвах, в общении, в стремлениях, в труде, в отношениях к братьям и сестрам. Та слабая жизнь, которая еще еле теплилась в них, готова была в любой момент исчезнуть:</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Бодрствуй и утверждай прочее близкое к смерти; ибо Я не нахожу, чтобы дела твои были совершенны пред Богом Моим</w:t>
      </w:r>
      <w:r w:rsidRPr="00A80150">
        <w:rPr>
          <w:rFonts w:ascii="Times New Roman" w:hAnsi="Times New Roman" w:cs="Times New Roman"/>
        </w:rPr>
        <w:t>» (Отк.3:2).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стремится пробудить духовно мертвых: «Бодрствуй», т.е. пробудись, будь действенным, исправь жизнь и прими силу от Духа Божьего, не спи и не будь безразличным, не становись жертвой врага, изменяйся к лучшему, не стой на месте. Господь призывает руководителя церкви сделать все, чтобы не дать умереть маленькому и верному остатку, в которых еще была духовная жизнь, но она угасала в этой атмосфере сна и смерти: «</w:t>
      </w:r>
      <w:r w:rsidRPr="00A80150">
        <w:rPr>
          <w:rFonts w:ascii="Times New Roman" w:hAnsi="Times New Roman" w:cs="Times New Roman"/>
          <w:b/>
        </w:rPr>
        <w:t>Утверждай прочее близкое к смерти</w:t>
      </w:r>
      <w:r w:rsidRPr="00A80150">
        <w:rPr>
          <w:rFonts w:ascii="Times New Roman" w:hAnsi="Times New Roman" w:cs="Times New Roman"/>
        </w:rPr>
        <w:t>». Он призывает, чтобы живые, но уже близкие к смерти, исполнились жизнью в Господе, искренне обращались ко Христу в молитвах, чтобы Слово Божье наполняло их сердца, чтобы общение друг с другом было в силе Духа Святого. Господь видит не только внешнее проявление дел, но и мотивы, движущую силу, цели. «</w:t>
      </w:r>
      <w:r w:rsidRPr="00A80150">
        <w:rPr>
          <w:rFonts w:ascii="Times New Roman" w:hAnsi="Times New Roman" w:cs="Times New Roman"/>
          <w:b/>
        </w:rPr>
        <w:t>Я не нахожу, чтобы дела твои были совершенны пред Богом Моим</w:t>
      </w:r>
      <w:r w:rsidRPr="00A80150">
        <w:rPr>
          <w:rFonts w:ascii="Times New Roman" w:hAnsi="Times New Roman" w:cs="Times New Roman"/>
        </w:rPr>
        <w:t>». Во всем этом не хватает Божьего Духа. В них есть внешнее, но нет внутренней силы, есть форма, но нет содержания. Формальные богослужения без изменения сердца и характеров; поверхностные молитвы без веры и искренности; застой и отсутствие жажды духовного совершенства; восприятие служения по привычке, а не как особого события в жизни с Господом; вера не от всего сердца, а умозрительная, рациональная, много планов, но ничего не доводится до совершенного конца. Жизнь христианина, которая не проявляется в непрерывном общении с Господом, подобна засыхающей ветви на дереве, которая не имеет живительных соков и питания. Самое страшное — это формальное христианство, христианство по форме, а не по духу, христианство, в котором нет преображения в образ Христа.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Господь дает своевременный совет: «</w:t>
      </w:r>
      <w:r w:rsidRPr="00A80150">
        <w:rPr>
          <w:rFonts w:ascii="Times New Roman" w:hAnsi="Times New Roman" w:cs="Times New Roman"/>
          <w:vertAlign w:val="superscript"/>
        </w:rPr>
        <w:t>3</w:t>
      </w:r>
      <w:r w:rsidRPr="00A80150">
        <w:rPr>
          <w:rFonts w:ascii="Times New Roman" w:hAnsi="Times New Roman" w:cs="Times New Roman"/>
          <w:b/>
        </w:rPr>
        <w:t xml:space="preserve"> Вспомни, что ты принял и слышал, и храни и покайся. Если же не будешь бодрствовать, то Я найду на тебя, как тать, и ты не узнаешь, в который час найду на тебя</w:t>
      </w:r>
      <w:r w:rsidRPr="00A80150">
        <w:rPr>
          <w:rFonts w:ascii="Times New Roman" w:hAnsi="Times New Roman" w:cs="Times New Roman"/>
        </w:rPr>
        <w:t xml:space="preserve">». Сардийской церкви, руководителю церкви и каждому христианину необходимо не только вспомнить то, </w:t>
      </w:r>
      <w:r w:rsidRPr="00A80150">
        <w:rPr>
          <w:rFonts w:ascii="Times New Roman" w:hAnsi="Times New Roman" w:cs="Times New Roman"/>
          <w:b/>
          <w:i/>
        </w:rPr>
        <w:t>что</w:t>
      </w:r>
      <w:r w:rsidRPr="00A80150">
        <w:rPr>
          <w:rFonts w:ascii="Times New Roman" w:hAnsi="Times New Roman" w:cs="Times New Roman"/>
        </w:rPr>
        <w:t xml:space="preserve"> они приняли и слышали (какое Слово приняли и слышали, какую получили милость, благодать и благоволение от Бога, какое единство было с Господом и пребывание в Нем), но и </w:t>
      </w:r>
      <w:r w:rsidRPr="00A80150">
        <w:rPr>
          <w:rFonts w:ascii="Times New Roman" w:hAnsi="Times New Roman" w:cs="Times New Roman"/>
          <w:b/>
          <w:i/>
          <w:sz w:val="24"/>
          <w:szCs w:val="24"/>
        </w:rPr>
        <w:t>как</w:t>
      </w:r>
      <w:r w:rsidRPr="00A80150">
        <w:rPr>
          <w:rFonts w:ascii="Times New Roman" w:hAnsi="Times New Roman" w:cs="Times New Roman"/>
        </w:rPr>
        <w:t xml:space="preserve"> приняли, чтобы вернуться к живой вере и к живому Господу, чтобы Божьи истины были восприняты не только разумом, но и впитались в сердце и во внутреннего человека, чтобы Слово Божье обильно вселялось в человека, а молитвы шли из глубины сердца: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1Кор.2:10-13</w:t>
      </w:r>
      <w:r w:rsidRPr="00A80150">
        <w:rPr>
          <w:rFonts w:ascii="Times New Roman" w:hAnsi="Times New Roman" w:cs="Times New Roman"/>
        </w:rPr>
        <w:t>: «</w:t>
      </w:r>
      <w:r w:rsidRPr="00A80150">
        <w:rPr>
          <w:rFonts w:ascii="Times New Roman" w:hAnsi="Times New Roman" w:cs="Times New Roman"/>
          <w:b/>
        </w:rPr>
        <w:t>А нам Бог открыл это Духом Своим; ибо Дух все проницает, и глубины Божии.  Ибо кто из человеков знает, что в человеке, кроме духа человеческого, живущего в нем? Так и Божьего никто не знает, кроме Духа Божия. Но мы приняли не духа мира сего, а Духа от Бога, дабы знать дарованное нам от Бога,  что и возвещаем не от человеческой мудрости изученными словами, но изученными от Духа Святаго, соображая духовное с духовным</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 греческом оригинале написано буквально: «</w:t>
      </w:r>
      <w:r w:rsidRPr="00A80150">
        <w:rPr>
          <w:rFonts w:ascii="Times New Roman" w:hAnsi="Times New Roman" w:cs="Times New Roman"/>
          <w:i/>
        </w:rPr>
        <w:t>Вспомни поэтому</w:t>
      </w:r>
      <w:r w:rsidRPr="00A80150">
        <w:rPr>
          <w:rFonts w:ascii="Times New Roman" w:hAnsi="Times New Roman" w:cs="Times New Roman"/>
        </w:rPr>
        <w:t xml:space="preserve">, </w:t>
      </w:r>
      <w:r w:rsidRPr="00A80150">
        <w:rPr>
          <w:rFonts w:ascii="Times New Roman" w:hAnsi="Times New Roman" w:cs="Times New Roman"/>
          <w:b/>
          <w:i/>
        </w:rPr>
        <w:t xml:space="preserve">как </w:t>
      </w:r>
      <w:r w:rsidRPr="00A80150">
        <w:rPr>
          <w:rFonts w:ascii="Times New Roman" w:hAnsi="Times New Roman" w:cs="Times New Roman"/>
        </w:rPr>
        <w:t>[4459]</w:t>
      </w:r>
      <w:r w:rsidRPr="00A80150">
        <w:rPr>
          <w:rFonts w:ascii="Times New Roman" w:hAnsi="Times New Roman" w:cs="Times New Roman"/>
          <w:b/>
          <w:i/>
        </w:rPr>
        <w:t xml:space="preserve"> </w:t>
      </w:r>
      <w:r w:rsidRPr="00A80150">
        <w:rPr>
          <w:rFonts w:ascii="Times New Roman" w:hAnsi="Times New Roman" w:cs="Times New Roman"/>
          <w:i/>
        </w:rPr>
        <w:t>ты принял и слышал</w:t>
      </w:r>
      <w:r w:rsidRPr="00A80150">
        <w:rPr>
          <w:rFonts w:ascii="Times New Roman" w:hAnsi="Times New Roman" w:cs="Times New Roman"/>
        </w:rPr>
        <w:t>»</w:t>
      </w:r>
      <w:r w:rsidRPr="00A80150">
        <w:rPr>
          <w:rFonts w:ascii="Times New Roman" w:hAnsi="Times New Roman" w:cs="Times New Roman"/>
          <w:b/>
          <w:sz w:val="24"/>
          <w:szCs w:val="24"/>
          <w:vertAlign w:val="superscript"/>
        </w:rPr>
        <w:t>51</w:t>
      </w:r>
      <w:r w:rsidRPr="00A80150">
        <w:rPr>
          <w:rFonts w:ascii="Times New Roman" w:hAnsi="Times New Roman" w:cs="Times New Roman"/>
        </w:rPr>
        <w:t>. Умирающие духовно христиане должны вспомнить о том, какое влияние произвела милость и Божья благодать на их души вначале, какие чувства они испытывали, как молились, как стремились в церковь, как радовались Евангелию, когда приняли его впервые. Господь призывает к новой ревности и к новым стремлениям в Духе Святом: надо хранить то, что они приняли, покаяться и вернуться к первоначальной духовной жизни в полном единстве с Господом.</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Господь подкрепляет Свой совет, предупреждая, что в противном случае эту церковь постигнет Его суд, причем суд неожиданный, потому что духовная мертвость делает людей самоуверенными и беспечными: «</w:t>
      </w:r>
      <w:r w:rsidRPr="00A80150">
        <w:rPr>
          <w:rFonts w:ascii="Times New Roman" w:hAnsi="Times New Roman" w:cs="Times New Roman"/>
          <w:b/>
        </w:rPr>
        <w:t>Если же не будешь бодрствовать, то Я найду на тебя, как тать, и ты не узнаешь, в который час найду на тебя</w:t>
      </w:r>
      <w:r w:rsidRPr="00A80150">
        <w:rPr>
          <w:rFonts w:ascii="Times New Roman" w:hAnsi="Times New Roman" w:cs="Times New Roman"/>
        </w:rPr>
        <w:t>». Для лишившихся благодатного Господня присутствия Его приход будет страшным. Он придет к ним, как вор, чтобы не ограбить их, а наказать. Для тех, кто не готов ко встрече со Христом, Его приход будет для них неожиданным и трагическим. Этот образ часто используется в Писании для того, чтобы подчеркнуть трагедию неготовности неверующих и отступивших от Господа людей ко встрече со Христом. Когда Господь придет, уже невозможно будет изменить свое духовное состояние, а потому необходимо пребывать всегда в вере и бодрствовать, а не быть духовно мертвыми или уснувшими (1Фес.5:2; 2Пет.3:10; Отк.16:15).</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Нераскаявшихся и прежде веровавших людей, оставивших дух жизни Божьей, Господь придет судить так же, как и нечестивый мир: «</w:t>
      </w:r>
      <w:r w:rsidRPr="00A80150">
        <w:rPr>
          <w:rFonts w:ascii="Times New Roman" w:hAnsi="Times New Roman" w:cs="Times New Roman"/>
          <w:b/>
        </w:rPr>
        <w:t>Ибо время начаться суду с дома Божия; если же прежде с нас начнется, то какой конец непокоряющимся Евангелию Божию? И если праведник едва спасается, то нечестивый и грешный где явится?</w:t>
      </w:r>
      <w:r w:rsidRPr="00A80150">
        <w:rPr>
          <w:rFonts w:ascii="Times New Roman" w:hAnsi="Times New Roman" w:cs="Times New Roman"/>
        </w:rPr>
        <w:t>» (1Пет.4:17,18).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От Господа ничего не скрыто, Он видит каждое сердце и замечает, что среди уснувших и плывущих по течению в духовную смерть есть те, которые плывут против течения в жизнь. И в этой мертвой, но называющей себя живой церкви все же были живые христиане, которые не поддались всеобщему разложению и осквернению. Это еще раз подчеркивает личную ответственность каждого верующего перед Богом, потому что перед Ним мы будем отвечать за свое отношение к Господу и к Его истинам, за личный выбор. Господь дает </w:t>
      </w:r>
      <w:r w:rsidRPr="00A80150">
        <w:rPr>
          <w:rFonts w:ascii="Times New Roman" w:hAnsi="Times New Roman" w:cs="Times New Roman"/>
          <w:b/>
          <w:i/>
        </w:rPr>
        <w:t>живым христианам</w:t>
      </w:r>
      <w:r w:rsidRPr="00A80150">
        <w:rPr>
          <w:rFonts w:ascii="Times New Roman" w:hAnsi="Times New Roman" w:cs="Times New Roman"/>
        </w:rPr>
        <w:t xml:space="preserve"> драгоценное обещание: «</w:t>
      </w:r>
      <w:r w:rsidRPr="00A80150">
        <w:rPr>
          <w:rFonts w:ascii="Times New Roman" w:hAnsi="Times New Roman" w:cs="Times New Roman"/>
          <w:vertAlign w:val="superscript"/>
        </w:rPr>
        <w:t>4</w:t>
      </w:r>
      <w:r w:rsidRPr="00A80150">
        <w:rPr>
          <w:rFonts w:ascii="Times New Roman" w:hAnsi="Times New Roman" w:cs="Times New Roman"/>
          <w:b/>
        </w:rPr>
        <w:t xml:space="preserve"> Впрочем у тебя в Сардисе есть несколько человек, которые не осквернили одежд своих, и будут ходить со Мною в белых одеждах, ибо они достойны</w:t>
      </w:r>
      <w:r w:rsidRPr="00A80150">
        <w:rPr>
          <w:rFonts w:ascii="Times New Roman" w:hAnsi="Times New Roman" w:cs="Times New Roman"/>
        </w:rPr>
        <w:t xml:space="preserve">». Эти люди будут иметь белые одежды спасенных и оправданных, они будут ходить в белых одеждах чести и славы в грядущей вечности. Они оказались достойными, потому что сохранили веру и верность, и Господь дарует им высокую честь не потому, что они заслужили, а потому, что </w:t>
      </w:r>
      <w:r w:rsidRPr="00A80150">
        <w:rPr>
          <w:rFonts w:ascii="Times New Roman" w:hAnsi="Times New Roman" w:cs="Times New Roman"/>
          <w:b/>
          <w:i/>
        </w:rPr>
        <w:t>удостоились</w:t>
      </w:r>
      <w:r w:rsidRPr="00A80150">
        <w:rPr>
          <w:rFonts w:ascii="Times New Roman" w:hAnsi="Times New Roman" w:cs="Times New Roman"/>
        </w:rPr>
        <w:t xml:space="preserve"> по благодати, сохранив веру, истину и чистоту. Такой будет </w:t>
      </w:r>
      <w:r w:rsidRPr="00A80150">
        <w:rPr>
          <w:rFonts w:ascii="Times New Roman" w:hAnsi="Times New Roman" w:cs="Times New Roman"/>
          <w:b/>
          <w:i/>
        </w:rPr>
        <w:t>награда для победителей</w:t>
      </w:r>
      <w:r w:rsidRPr="00A80150">
        <w:rPr>
          <w:rFonts w:ascii="Times New Roman" w:hAnsi="Times New Roman" w:cs="Times New Roman"/>
        </w:rPr>
        <w:t xml:space="preserve"> церкви Сардийского духа: «</w:t>
      </w:r>
      <w:r w:rsidRPr="00A80150">
        <w:rPr>
          <w:rFonts w:ascii="Times New Roman" w:hAnsi="Times New Roman" w:cs="Times New Roman"/>
          <w:b/>
        </w:rPr>
        <w:t>Побеждающий облечется в белые одежды; и не изглажу имени его из книги жизни, и исповедаю имя его пред Отцом Моим и пред Ангелами Его</w:t>
      </w:r>
      <w:r w:rsidRPr="00A80150">
        <w:rPr>
          <w:rFonts w:ascii="Times New Roman" w:hAnsi="Times New Roman" w:cs="Times New Roman"/>
        </w:rPr>
        <w:t>». Здесь говорится о том, что чистота пребывания в Господе будет вознаграждена совершенной чистотой в вечной славе. К этой награде Господь добавляет еще и то, что имена побеждающих не будут изглажены из книги жизни, и что Господь представит на небесах Своему Отцу победителей как Своих детей и детей Отца Небесного: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Евр.2:11-13</w:t>
      </w:r>
      <w:r w:rsidRPr="00A80150">
        <w:rPr>
          <w:rFonts w:ascii="Times New Roman" w:hAnsi="Times New Roman" w:cs="Times New Roman"/>
        </w:rPr>
        <w:t>: «</w:t>
      </w:r>
      <w:r w:rsidRPr="00A80150">
        <w:rPr>
          <w:rFonts w:ascii="Times New Roman" w:hAnsi="Times New Roman" w:cs="Times New Roman"/>
          <w:b/>
        </w:rPr>
        <w:t xml:space="preserve">Ибо и освящающий и освящаемые, все - от Единого; поэтому Он не стыдится называть их братиями, говоря:  возвещу имя Твое братиям Моим, посреди церкви воспою Тебя.   И еще: Я буду уповать на Него. И еще: </w:t>
      </w:r>
      <w:r w:rsidRPr="00A80150">
        <w:rPr>
          <w:rFonts w:ascii="Times New Roman" w:hAnsi="Times New Roman" w:cs="Times New Roman"/>
          <w:b/>
          <w:u w:val="single"/>
        </w:rPr>
        <w:t>вот Я и дети, которых дал Мне Бог</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b/>
        </w:rPr>
        <w:t>не изглажу имени его из книги жизни</w:t>
      </w:r>
      <w:r w:rsidRPr="00A80150">
        <w:rPr>
          <w:rFonts w:ascii="Times New Roman" w:hAnsi="Times New Roman" w:cs="Times New Roman"/>
        </w:rPr>
        <w:t>». Мэтью Генри (1662-1714) комментируя этот стих, подчеркивает, что только пребывающие в вере и побеждающие, имеют прочное место в книге жизни: «</w:t>
      </w:r>
      <w:r w:rsidRPr="00A80150">
        <w:rPr>
          <w:rFonts w:ascii="Times New Roman" w:hAnsi="Times New Roman" w:cs="Times New Roman"/>
          <w:i/>
        </w:rPr>
        <w:t>Люди могут числится в церковных списках как крещенные, исповедующие устами веру во Христа, носящие имя, как живые, но оно будет изглажено в тот день, когда обнаружится, что это было только имя, имя, как будто живы, но духовная жизнь отсутствовала; таковые нередко еще при жизни своей теряют даже имя: своими грубыми и открытыми беззакониями они вынуждают Бога изгладить их имена. Имена же побеждающих никогда не будут изглажены</w:t>
      </w:r>
      <w:r w:rsidRPr="00A80150">
        <w:rPr>
          <w:rFonts w:ascii="Times New Roman" w:hAnsi="Times New Roman" w:cs="Times New Roman"/>
        </w:rPr>
        <w:t>»</w:t>
      </w:r>
      <w:r w:rsidRPr="00A80150">
        <w:rPr>
          <w:rFonts w:ascii="Times New Roman" w:hAnsi="Times New Roman" w:cs="Times New Roman"/>
          <w:b/>
          <w:sz w:val="24"/>
          <w:szCs w:val="24"/>
          <w:vertAlign w:val="superscript"/>
        </w:rPr>
        <w:t>52</w:t>
      </w:r>
      <w:r w:rsidRPr="00A80150">
        <w:rPr>
          <w:rFonts w:ascii="Times New Roman" w:hAnsi="Times New Roman" w:cs="Times New Roman"/>
        </w:rPr>
        <w:t>.</w:t>
      </w:r>
      <w:r w:rsidRPr="00A80150">
        <w:rPr>
          <w:rFonts w:ascii="Times New Roman" w:hAnsi="Times New Roman" w:cs="Times New Roman"/>
        </w:rPr>
        <w:tab/>
        <w:t>Таким образом, победители имеют следующие награды: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Белые одежды праведности, святости и спасения.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Они останутся записанными в книге жизни.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3. Они будут исповеданы пред Отцом в славе на небесах и перед Его Ангелами (</w:t>
      </w:r>
      <w:r w:rsidRPr="00A80150">
        <w:rPr>
          <w:rFonts w:ascii="Times New Roman" w:hAnsi="Times New Roman" w:cs="Times New Roman"/>
          <w:u w:val="single"/>
        </w:rPr>
        <w:t>Мф.10:32</w:t>
      </w:r>
      <w:r w:rsidRPr="00A80150">
        <w:rPr>
          <w:rFonts w:ascii="Times New Roman" w:hAnsi="Times New Roman" w:cs="Times New Roman"/>
        </w:rPr>
        <w:t>: «</w:t>
      </w:r>
      <w:r w:rsidRPr="00A80150">
        <w:rPr>
          <w:rFonts w:ascii="Times New Roman" w:hAnsi="Times New Roman" w:cs="Times New Roman"/>
          <w:b/>
        </w:rPr>
        <w:t>Итак всякого, кто исповедает Меня пред людьми, того исповедаю и Я пред Отцом Моим Небесным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Известно много работ, в которых многие толкователи  считают, что послание к Сардийской церкви отражает постреформационный период в истории Церкви. При этом отмечаются многие положительные моменты Реформации, а также многие недостатки, когда Божье дело не было доведено до конца и была остановка по многим вопросам на пол-пути</w:t>
      </w:r>
      <w:r w:rsidRPr="00A80150">
        <w:rPr>
          <w:rFonts w:ascii="Times New Roman" w:hAnsi="Times New Roman" w:cs="Times New Roman"/>
          <w:b/>
          <w:sz w:val="24"/>
          <w:szCs w:val="24"/>
          <w:vertAlign w:val="superscript"/>
        </w:rPr>
        <w:t>53-60</w:t>
      </w:r>
      <w:r w:rsidRPr="00A80150">
        <w:rPr>
          <w:rFonts w:ascii="Times New Roman" w:hAnsi="Times New Roman" w:cs="Times New Roman"/>
        </w:rPr>
        <w:t>. Отмечается, что протестанты не довели дело до конца и не воплотили многие истины Библии в жизнь («</w:t>
      </w:r>
      <w:r w:rsidRPr="00A80150">
        <w:rPr>
          <w:rFonts w:ascii="Times New Roman" w:hAnsi="Times New Roman" w:cs="Times New Roman"/>
          <w:b/>
        </w:rPr>
        <w:t>Я не нахожу, чтобы дела твои были совершенны пред Богом Моим</w:t>
      </w:r>
      <w:r w:rsidRPr="00A80150">
        <w:rPr>
          <w:rFonts w:ascii="Times New Roman" w:hAnsi="Times New Roman" w:cs="Times New Roman"/>
        </w:rPr>
        <w:t>»). Поэтому Господь возвращает их к началу, к основам истин Слова Божьего, к тому, с чего верно начинали: «</w:t>
      </w:r>
      <w:r w:rsidRPr="00A80150">
        <w:rPr>
          <w:rFonts w:ascii="Times New Roman" w:hAnsi="Times New Roman" w:cs="Times New Roman"/>
          <w:b/>
        </w:rPr>
        <w:t>Вспомни, что ты принял и слышал, и храни и покайся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i/>
        </w:rPr>
      </w:pPr>
      <w:r w:rsidRPr="00A80150">
        <w:rPr>
          <w:rFonts w:ascii="Times New Roman" w:hAnsi="Times New Roman" w:cs="Times New Roman"/>
        </w:rPr>
        <w:tab/>
        <w:t>И.В. Каргель отмечает: «</w:t>
      </w:r>
      <w:r w:rsidRPr="00A80150">
        <w:rPr>
          <w:rFonts w:ascii="Times New Roman" w:hAnsi="Times New Roman" w:cs="Times New Roman"/>
          <w:i/>
        </w:rPr>
        <w:t>Начало Реформации было чудное, Господь предстал там в Духе Святом. О, какая сила проявилась там! Казалось, вновь настала Пятидесятница. Также и все духовные работники были звездами первой величины. Никто не мог устоять перед ними, а главное — перед Лютером. Но увы, с переходом государей с подданными из одного лагеря в другой — из католичества в евангельское протестантство — достигнута была только перемена жизни, а не сердца. Возникла новая государственная церковь. Название ее было красивое: “будто жив”, но на деле она мертва, и это до сих пор. Уже в Пергаме и Фиатире было очевидно, что Церковь Христа гибнет, коль скоро мирская власть вторгается. Здесь же в союзе с миром она реформируется и подправляется, но этим опять воля Божья не достигнута. Из первой церкви стала мирская церковь, а из второй вышла карикатура! Чтобы знать, что это именно она, надо было на ней наклеить ярлычок и написать: “Евангельская”. Но благодарение Богу, в этой мертвой, но называющей себя живой церкви, все же были и живые христиане. Это и не удивительно, ибо, окруженные мертвецами, они дышали той же атмосферой  и гибели в ней. А те, кто должен был укреплять прочих, близких к смерти, сами были мертвы</w:t>
      </w:r>
      <w:r w:rsidRPr="00A80150">
        <w:rPr>
          <w:rFonts w:ascii="Times New Roman" w:hAnsi="Times New Roman" w:cs="Times New Roman"/>
        </w:rPr>
        <w:t>»</w:t>
      </w:r>
      <w:r w:rsidRPr="00A80150">
        <w:rPr>
          <w:rFonts w:ascii="Times New Roman" w:hAnsi="Times New Roman" w:cs="Times New Roman"/>
          <w:b/>
          <w:sz w:val="24"/>
          <w:szCs w:val="24"/>
          <w:vertAlign w:val="superscript"/>
        </w:rPr>
        <w:t>53</w:t>
      </w:r>
      <w:r w:rsidRPr="00A80150">
        <w:rPr>
          <w:rFonts w:ascii="Times New Roman" w:hAnsi="Times New Roman" w:cs="Times New Roman"/>
        </w:rPr>
        <w:t xml:space="preserve">.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Реформация открыла людям живое Божье Слово и оправдание по вере. Множество людей обратилось от мертвой религии к живому Богу, образовав новую реформированную церковь (протестантскую), которая протестовала против папства и засилья духа Иезавели. Многие в это период возродились и обновились духовно, многим были открыты истины животворящего Слова Божьего. В период Реформации многие люди вырвались (ускользнули) от католического средневекового мракобесия. Но, вместе с тем, целые народы вместе с правительствами и их подданными уходили из католичества и присоединялись к реформированной церкви без покаяния и рождения свыше. Многие люди вышли из религиозности католицизма, но католицизм не вышел из них. Протест против несправедливости Католической Церкви заслонил самое важное: действие Духа Святого, рождение свыше, полное обновление внутреннего человека. Освободившись от папского засилья (от пап, кардиналов, епископов), протестанты сами создали новую церковную структуру с не менее жесткой централизацией, с жесткими требованиями единства догм и, что самое страшное, с преследованием инакомыслящих со стороны Кальвина, Лютера и других видных деятелей</w:t>
      </w:r>
      <w:r w:rsidRPr="00A80150">
        <w:rPr>
          <w:rFonts w:ascii="Times New Roman" w:hAnsi="Times New Roman" w:cs="Times New Roman"/>
          <w:b/>
          <w:sz w:val="24"/>
          <w:szCs w:val="24"/>
          <w:vertAlign w:val="superscript"/>
        </w:rPr>
        <w:t>54-60</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Все эти исторические сведения важны для христиан, чтобы извлекать уроки для сегодняшней жизни, в которой мы встречаем не меньше (чем в эпоху Реформации и во все другие исторические периоды) христиан, которые носят имя, будто живы, но они мертвы.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b/>
        </w:rPr>
        <w:t>Знаю твои дела; ты носишь имя, будто жив, но ты мертв</w:t>
      </w:r>
      <w:r w:rsidRPr="00A80150">
        <w:rPr>
          <w:rFonts w:ascii="Times New Roman" w:hAnsi="Times New Roman" w:cs="Times New Roman"/>
        </w:rPr>
        <w:t>». Эти слова относятся не только к христианам эпохи Реформации, но и ко всем церквам и их членам, которые отступили от истин Слова Божьего и нуждаются в покаянии и кардинальном изменении под действием Духа Святого. Эти слова относятся к нам, если мы уснули и не имеем живой и действенной веры.</w:t>
      </w:r>
    </w:p>
    <w:p w:rsidR="00A80150" w:rsidRPr="00A80150" w:rsidRDefault="00A80150" w:rsidP="00A82BE1">
      <w:pPr>
        <w:spacing w:after="0" w:line="240" w:lineRule="auto"/>
        <w:ind w:firstLine="567"/>
        <w:jc w:val="both"/>
        <w:rPr>
          <w:rFonts w:ascii="Times New Roman" w:hAnsi="Times New Roman" w:cs="Times New Roman"/>
        </w:rPr>
      </w:pPr>
      <w:r w:rsidRPr="00A80150">
        <w:rPr>
          <w:rFonts w:ascii="Times New Roman" w:hAnsi="Times New Roman" w:cs="Times New Roman"/>
        </w:rPr>
        <w:t>Важно отметить, что Сам Бог в определенные исторические моменты совершал чудо пробуждения и восстановления евангельских общин из закостенелого христианства и помогал сохранить живую веру и истину. Каждое поколение христиан в каждом движении будет нести ответственность перед Богом за сохранение церквей в чистоте, святости и истине на основании Божьего Слова. Сегодня за это ответственны мы: ты, я и все чада Божьи, которые следуют за Христом на условиях Его живой веры.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Извлечем для себя </w:t>
      </w:r>
      <w:r w:rsidRPr="00A80150">
        <w:rPr>
          <w:rFonts w:ascii="Times New Roman" w:hAnsi="Times New Roman" w:cs="Times New Roman"/>
          <w:b/>
          <w:i/>
        </w:rPr>
        <w:t>духовные уроки</w:t>
      </w:r>
      <w:r w:rsidRPr="00A80150">
        <w:rPr>
          <w:rFonts w:ascii="Times New Roman" w:hAnsi="Times New Roman" w:cs="Times New Roman"/>
        </w:rPr>
        <w:t xml:space="preserve"> из послания к Сарийской церкви. Для того чтобы быть победителем необходимо: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1. Иметь рождение свыше, иметь возрожденный дух и обновленное сердце, ищущее постоянного единства с Господом через покаяние по вере. Постоянно исполняться духом Святым и жить по духу, а не по плоти, стремиться к святости и любви. Показателем жизни по духу будут следующие: исповедание грехов, оставление грехов (1Ин.1:7-9; 1Ин.3:3,8,9), борьба с грехами и победа над ними с Божьей помощью (если мы не оставляем свои грехи, считая их «приемлемыми» и свободно живя в них, то мы мертвы, потому что Господь не приемлет грех); изменение характеров, возрастание в вере и преображение в образ Христа, постоянное обновление в духе, приближение к Господу (если ничего не изменяется в нашей жизни к улучшению, то она направлена к духовной смерти, если мы только слушаем, но ничего не исполняем и не изменяемся из года в год, из месяца в месяц, то мы близки к духовной смерти); жертвенный труд для Господа; живое пребывание в общении с Богом через молитвы, через Слово Божье, через исполнение Его заповедей (1Ин.2:3-6) и приобретение на практике познаний природы Христа и подражание Его качествам (поступать в каждой ситуации так, как бы поступал Господь); пребывание в истине Божьего Слова (не мнения людей, а Писание становится мерой всей жизни — 1Ин.3:23,24); искренняя любовь к Богу, к братьям и сестрам </w:t>
      </w:r>
      <w:r w:rsidRPr="00A80150">
        <w:rPr>
          <w:rFonts w:ascii="Times New Roman" w:hAnsi="Times New Roman" w:cs="Times New Roman"/>
        </w:rPr>
        <w:lastRenderedPageBreak/>
        <w:t>(1Ин.2:9-11; 1Ин.3:15,16;1Ин.4:7-12; 1Ин.4:20,21), помощь друг другу (1Ин.3:17,18; Гал.6:2,10); проявление чистоты и мудрости, сходящей свыше (Иак.3:17,18; Флп.4:8); созидание в церкви мира и единства.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Избегать половинчатой, интеллектуальной веры и заменять ее на живую веру, действующую любовью и управляемую Духом Святым и Словом Божьим. Не только знать истины, но и применять их (Иак.2:20,26; 1Ин.3:18).</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Постоянно бодрствовать, не давать ни малейшего места лени, безразличию, духовному засыпанию и остановкам в духовном росте, постоянно трудиться для Господа, осознавая, что без труда для Христа вера ослабевает и превращается в формальную.</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Проповедовать истину, бороться с ложными учениями не по плоти, а по духу, не преследовать инакомыслие, а разоблачать его на основании Писания.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Сохранять истину и святую жизнь по Слову Божьему даже в тех обстоятельствах, когда вокруг все уснули и духовно мертвы, не смотреть на большинство, а смотреть на Христа, потому что Ему дадим отчет.</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Постоянно пребывать в Слове Божьем, в молитвах, вникать в себя и в учение, заниматься сим постоянно (1Тим.4:16), призывать номинальных христиан к живой и обновленной вере, неустанно пробуждать уснувших, осознавая ответственность за Церковь как единое тело Христово.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Избегать формального и поверхностного отношения ко всему тому, что связано со служением Господу и следованием за Ним, подчиняться водительству Духа Святого во всем; во всяком изменении и во всех обновлениях и реформах доводить дело до конца и руководствоваться исключительно Божьим Словом, а не человеческими желаниями, бодрствуя при этом и понимая, что не все новое является угодным Богу, а только то, что соответствует Его совершенной воле.</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rPr>
          <w:rFonts w:ascii="Times New Roman" w:hAnsi="Times New Roman" w:cs="Times New Roman"/>
          <w:b/>
        </w:rPr>
      </w:pPr>
      <w:r w:rsidRPr="00A80150">
        <w:rPr>
          <w:rFonts w:ascii="Times New Roman" w:hAnsi="Times New Roman" w:cs="Times New Roman"/>
          <w:b/>
        </w:rPr>
        <w:t>7.2.6. Послание к Филадельфийской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Отк.3:7-13</w:t>
      </w:r>
      <w:r w:rsidRPr="00A80150">
        <w:rPr>
          <w:rFonts w:ascii="Times New Roman" w:hAnsi="Times New Roman" w:cs="Times New Roman"/>
        </w:rPr>
        <w:t>: «</w:t>
      </w:r>
      <w:r w:rsidRPr="00A80150">
        <w:rPr>
          <w:rFonts w:ascii="Times New Roman" w:hAnsi="Times New Roman" w:cs="Times New Roman"/>
          <w:vertAlign w:val="superscript"/>
        </w:rPr>
        <w:t>7</w:t>
      </w:r>
      <w:r w:rsidRPr="00A80150">
        <w:rPr>
          <w:rFonts w:ascii="Times New Roman" w:hAnsi="Times New Roman" w:cs="Times New Roman"/>
        </w:rPr>
        <w:t xml:space="preserve"> </w:t>
      </w:r>
      <w:r w:rsidRPr="00A80150">
        <w:rPr>
          <w:rFonts w:ascii="Times New Roman" w:hAnsi="Times New Roman" w:cs="Times New Roman"/>
          <w:b/>
        </w:rPr>
        <w:t>И Ангелу Филадельфийской церкви напиши: так говорит Святый, Истинный, имеющий ключ Давидов, Который отворяет — и никто не затворит, затворяет — и никто не отворит:</w:t>
      </w:r>
      <w:r w:rsidRPr="00A80150">
        <w:rPr>
          <w:rFonts w:ascii="Times New Roman" w:hAnsi="Times New Roman" w:cs="Times New Roman"/>
        </w:rPr>
        <w:t xml:space="preserve"> </w:t>
      </w:r>
      <w:r w:rsidRPr="00A80150">
        <w:rPr>
          <w:rFonts w:ascii="Times New Roman" w:hAnsi="Times New Roman" w:cs="Times New Roman"/>
          <w:vertAlign w:val="superscript"/>
        </w:rPr>
        <w:t>8</w:t>
      </w:r>
      <w:r w:rsidRPr="00A80150">
        <w:rPr>
          <w:rFonts w:ascii="Times New Roman" w:hAnsi="Times New Roman" w:cs="Times New Roman"/>
        </w:rPr>
        <w:t xml:space="preserve"> </w:t>
      </w:r>
      <w:r w:rsidRPr="00A80150">
        <w:rPr>
          <w:rFonts w:ascii="Times New Roman" w:hAnsi="Times New Roman" w:cs="Times New Roman"/>
          <w:b/>
        </w:rPr>
        <w:t>знаю твои дела; вот, Я отворил перед тобою дверь, и никто не может затворить ее; ты не много имеешь силы, и сохранил слово Мое, и не отрекся имени Моего.</w:t>
      </w:r>
      <w:r w:rsidRPr="00A80150">
        <w:rPr>
          <w:rFonts w:ascii="Times New Roman" w:hAnsi="Times New Roman" w:cs="Times New Roman"/>
        </w:rPr>
        <w:t xml:space="preserve"> </w:t>
      </w:r>
      <w:r w:rsidRPr="00A80150">
        <w:rPr>
          <w:rFonts w:ascii="Times New Roman" w:hAnsi="Times New Roman" w:cs="Times New Roman"/>
          <w:vertAlign w:val="superscript"/>
        </w:rPr>
        <w:t>9</w:t>
      </w:r>
      <w:r w:rsidRPr="00A80150">
        <w:rPr>
          <w:rFonts w:ascii="Times New Roman" w:hAnsi="Times New Roman" w:cs="Times New Roman"/>
        </w:rPr>
        <w:t xml:space="preserve"> </w:t>
      </w:r>
      <w:r w:rsidRPr="00A80150">
        <w:rPr>
          <w:rFonts w:ascii="Times New Roman" w:hAnsi="Times New Roman" w:cs="Times New Roman"/>
          <w:b/>
        </w:rPr>
        <w:t>Вот, Я сделаю, что из сатанинского сборища, из тех, которые говорят о себе, что они Иудеи, но не суть таковы, а лгут, — вот, Я сделаю то, что они придут и поклонятся пред ногами твоими, и познают, что Я возлюбил тебя</w:t>
      </w:r>
      <w:r w:rsidRPr="00A80150">
        <w:rPr>
          <w:rFonts w:ascii="Times New Roman" w:hAnsi="Times New Roman" w:cs="Times New Roman"/>
        </w:rPr>
        <w:t xml:space="preserve">. </w:t>
      </w:r>
      <w:r w:rsidRPr="00A80150">
        <w:rPr>
          <w:rFonts w:ascii="Times New Roman" w:hAnsi="Times New Roman" w:cs="Times New Roman"/>
          <w:vertAlign w:val="superscript"/>
        </w:rPr>
        <w:t>10</w:t>
      </w:r>
      <w:r w:rsidRPr="00A80150">
        <w:rPr>
          <w:rFonts w:ascii="Times New Roman" w:hAnsi="Times New Roman" w:cs="Times New Roman"/>
        </w:rPr>
        <w:t xml:space="preserve">  </w:t>
      </w:r>
      <w:r w:rsidRPr="00A80150">
        <w:rPr>
          <w:rFonts w:ascii="Times New Roman" w:hAnsi="Times New Roman" w:cs="Times New Roman"/>
          <w:b/>
        </w:rPr>
        <w:t>И как ты сохранил слово терпения Моего, то и Я сохраню тебя от годины искушения, которая придет на всю вселенную, чтобы испытать живущих на земле.</w:t>
      </w:r>
      <w:r w:rsidRPr="00A80150">
        <w:rPr>
          <w:rFonts w:ascii="Times New Roman" w:hAnsi="Times New Roman" w:cs="Times New Roman"/>
        </w:rPr>
        <w:t xml:space="preserve"> </w:t>
      </w:r>
      <w:r w:rsidRPr="00A80150">
        <w:rPr>
          <w:rFonts w:ascii="Times New Roman" w:hAnsi="Times New Roman" w:cs="Times New Roman"/>
          <w:vertAlign w:val="superscript"/>
        </w:rPr>
        <w:t>11</w:t>
      </w:r>
      <w:r w:rsidRPr="00A80150">
        <w:rPr>
          <w:rFonts w:ascii="Times New Roman" w:hAnsi="Times New Roman" w:cs="Times New Roman"/>
        </w:rPr>
        <w:t xml:space="preserve"> </w:t>
      </w:r>
      <w:r w:rsidRPr="00A80150">
        <w:rPr>
          <w:rFonts w:ascii="Times New Roman" w:hAnsi="Times New Roman" w:cs="Times New Roman"/>
          <w:b/>
        </w:rPr>
        <w:t>Се, гряду скоро; держи, что имеешь, дабы кто не восхитил венца твоего.</w:t>
      </w:r>
      <w:r w:rsidRPr="00A80150">
        <w:rPr>
          <w:rFonts w:ascii="Times New Roman" w:hAnsi="Times New Roman" w:cs="Times New Roman"/>
        </w:rPr>
        <w:t xml:space="preserve"> </w:t>
      </w:r>
      <w:r w:rsidRPr="00A80150">
        <w:rPr>
          <w:rFonts w:ascii="Times New Roman" w:hAnsi="Times New Roman" w:cs="Times New Roman"/>
          <w:vertAlign w:val="superscript"/>
        </w:rPr>
        <w:t>12</w:t>
      </w:r>
      <w:r w:rsidRPr="00A80150">
        <w:rPr>
          <w:rFonts w:ascii="Times New Roman" w:hAnsi="Times New Roman" w:cs="Times New Roman"/>
        </w:rPr>
        <w:t xml:space="preserve"> </w:t>
      </w:r>
      <w:r w:rsidRPr="00A80150">
        <w:rPr>
          <w:rFonts w:ascii="Times New Roman" w:hAnsi="Times New Roman" w:cs="Times New Roman"/>
          <w:b/>
        </w:rPr>
        <w:t>Побеждающего сделаю столпом в храме Бога Моего, и он уже не выйдет вон; и напишу на нем имя Бога Моего и имя града Бога Моего, нового Иерусалима, нисходящего с неба от Бога Моего, и имя Мое новое.</w:t>
      </w:r>
      <w:r w:rsidRPr="00A80150">
        <w:rPr>
          <w:rFonts w:ascii="Times New Roman" w:hAnsi="Times New Roman" w:cs="Times New Roman"/>
        </w:rPr>
        <w:t xml:space="preserve"> </w:t>
      </w:r>
      <w:r w:rsidRPr="00A80150">
        <w:rPr>
          <w:rFonts w:ascii="Times New Roman" w:hAnsi="Times New Roman" w:cs="Times New Roman"/>
          <w:vertAlign w:val="superscript"/>
        </w:rPr>
        <w:t>13</w:t>
      </w:r>
      <w:r w:rsidRPr="00A80150">
        <w:rPr>
          <w:rFonts w:ascii="Times New Roman" w:hAnsi="Times New Roman" w:cs="Times New Roman"/>
        </w:rPr>
        <w:t xml:space="preserve"> </w:t>
      </w:r>
      <w:r w:rsidRPr="00A80150">
        <w:rPr>
          <w:rFonts w:ascii="Times New Roman" w:hAnsi="Times New Roman" w:cs="Times New Roman"/>
          <w:b/>
        </w:rPr>
        <w:t>Имеющий ухо да слышит, что Дух говорит церквам</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Здесь Господь не дает ни одного порицания, а есть только похвала и обещание быть в Небесном Иерусалиме. С пророческой точки зрения Филадельфия представляет церковь, в которой возрожден первоапостольский дух любви, миссионерской деятельности и верности Божьему Слову. Дух этой церкви будет сохраняться истинными и верными детьми Божьими до Восхищения Церкви.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Есть только два послания к церквам, где Господь не дает ни одного порицания: к церкви Смирны (гонимая церковь) и к церкви Филадельфии (церковь братолюбия). Проанализируем общие характерные признаки, чтобы определить, почему Господь доволен ими. Не сложно установить общие признаки духовного состояния этих двух церквей, у которых нет ни одного порицания, а есть только похвала:</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1. И Смирнская церковь (Отк.2:8-11), и Филадельфийская церковь (Отк.3:7-13) являются </w:t>
      </w:r>
      <w:r w:rsidRPr="00A80150">
        <w:rPr>
          <w:rFonts w:ascii="Times New Roman" w:hAnsi="Times New Roman" w:cs="Times New Roman"/>
          <w:u w:val="single"/>
        </w:rPr>
        <w:t>гонимыми и преследуемыми религиозным большинством церквами, но сохраняют верность Господу</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Смирна —  </w:t>
      </w:r>
      <w:r w:rsidRPr="00A80150">
        <w:rPr>
          <w:rFonts w:ascii="Times New Roman" w:hAnsi="Times New Roman" w:cs="Times New Roman"/>
          <w:u w:val="single"/>
        </w:rPr>
        <w:t>Отк.2:9</w:t>
      </w:r>
      <w:r w:rsidRPr="00A80150">
        <w:rPr>
          <w:rFonts w:ascii="Times New Roman" w:hAnsi="Times New Roman" w:cs="Times New Roman"/>
        </w:rPr>
        <w:t>: «</w:t>
      </w:r>
      <w:r w:rsidRPr="00A80150">
        <w:rPr>
          <w:rFonts w:ascii="Times New Roman" w:hAnsi="Times New Roman" w:cs="Times New Roman"/>
          <w:b/>
        </w:rPr>
        <w:t>…и злословие от тех, которые говорят о себе, что они иудеи, а они не таковы, но сборище сатанинское</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Филадельфия — </w:t>
      </w:r>
      <w:r w:rsidRPr="00A80150">
        <w:rPr>
          <w:rFonts w:ascii="Times New Roman" w:hAnsi="Times New Roman" w:cs="Times New Roman"/>
          <w:u w:val="single"/>
        </w:rPr>
        <w:t>Отк.3:9</w:t>
      </w:r>
      <w:r w:rsidRPr="00A80150">
        <w:rPr>
          <w:rFonts w:ascii="Times New Roman" w:hAnsi="Times New Roman" w:cs="Times New Roman"/>
        </w:rPr>
        <w:t>: «</w:t>
      </w:r>
      <w:r w:rsidRPr="00A80150">
        <w:rPr>
          <w:rFonts w:ascii="Times New Roman" w:hAnsi="Times New Roman" w:cs="Times New Roman"/>
          <w:b/>
        </w:rPr>
        <w:t>Вот, Я сделаю, что из сатанинского сборища, из тех, которые говорят о себе, что они Иудеи, но не суть таковы, а лгут, - вот, Я сделаю то, что они придут и поклонятся пред ногами твоими, и познают, что Я возлюбил тебя</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Обе церкви трудятся в окружении «сборища сатанинского», людей, которые претендуют на истинную веру, говорят, что они верят в Бога, знают Слово Божье, но на самом деле они не таковы. Эти церкви не присоединились к традиционным религиям, к государству, но только исключительно — ко Христу.</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2</w:t>
      </w:r>
      <w:r w:rsidRPr="00A80150">
        <w:rPr>
          <w:rFonts w:ascii="Times New Roman" w:hAnsi="Times New Roman" w:cs="Times New Roman"/>
          <w:u w:val="single"/>
        </w:rPr>
        <w:t>. Обе церкви стоят в истине, хранят Слово Божье, держат то, что имеют</w:t>
      </w:r>
      <w:r w:rsidRPr="00A80150">
        <w:rPr>
          <w:rFonts w:ascii="Times New Roman" w:hAnsi="Times New Roman" w:cs="Times New Roman"/>
        </w:rPr>
        <w:t>, несмотря на злословие: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Отк.2:10</w:t>
      </w:r>
      <w:r w:rsidRPr="00A80150">
        <w:rPr>
          <w:rFonts w:ascii="Times New Roman" w:hAnsi="Times New Roman" w:cs="Times New Roman"/>
        </w:rPr>
        <w:t>: «</w:t>
      </w:r>
      <w:r w:rsidRPr="00A80150">
        <w:rPr>
          <w:rFonts w:ascii="Times New Roman" w:hAnsi="Times New Roman" w:cs="Times New Roman"/>
          <w:b/>
        </w:rPr>
        <w:t>Не бойся ничего, что тебе надобно будет претерпеть. Вот, диавол будет ввергать из среды вас в темницу, чтобы искусить вас, и будете иметь скорбь дней десять. Будь верен до смерти, и дам тебе венец жизни</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Отк.3:8</w:t>
      </w:r>
      <w:r w:rsidRPr="00A80150">
        <w:rPr>
          <w:rFonts w:ascii="Times New Roman" w:hAnsi="Times New Roman" w:cs="Times New Roman"/>
        </w:rPr>
        <w:t>: «</w:t>
      </w:r>
      <w:r w:rsidRPr="00A80150">
        <w:rPr>
          <w:rFonts w:ascii="Times New Roman" w:hAnsi="Times New Roman" w:cs="Times New Roman"/>
          <w:b/>
        </w:rPr>
        <w:t>… ты не много имеешь силы, и сохранил слово Мое, и не отрекся имени Моего</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Ни одна из этих церквей не пошла на компромисс, не снизила планку Божьей истины, не отреклась имени Господа.</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lastRenderedPageBreak/>
        <w:t xml:space="preserve">3. </w:t>
      </w:r>
      <w:r w:rsidRPr="00A80150">
        <w:rPr>
          <w:rFonts w:ascii="Times New Roman" w:hAnsi="Times New Roman" w:cs="Times New Roman"/>
          <w:u w:val="single"/>
        </w:rPr>
        <w:t>Обе церкви свидетельствовали о Христе, о спасении по благодати своей жизнью</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Этот свет истины, который зажег Господь, нельзя было остановить.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Отк.2:9: «</w:t>
      </w:r>
      <w:r w:rsidRPr="00A80150">
        <w:rPr>
          <w:rFonts w:ascii="Times New Roman" w:hAnsi="Times New Roman" w:cs="Times New Roman"/>
          <w:b/>
        </w:rPr>
        <w:t>Знаю твои дела, и скорбь, и нищету (впрочем ты богат)</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Отк.3:8</w:t>
      </w:r>
      <w:r w:rsidRPr="00A80150">
        <w:rPr>
          <w:rFonts w:ascii="Times New Roman" w:hAnsi="Times New Roman" w:cs="Times New Roman"/>
        </w:rPr>
        <w:t>: «</w:t>
      </w:r>
      <w:r w:rsidRPr="00A80150">
        <w:rPr>
          <w:rFonts w:ascii="Times New Roman" w:hAnsi="Times New Roman" w:cs="Times New Roman"/>
          <w:b/>
        </w:rPr>
        <w:t>Я отворил перед тобою дверь, и никто не может затворить ее</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4. </w:t>
      </w:r>
      <w:r w:rsidRPr="00A80150">
        <w:rPr>
          <w:rFonts w:ascii="Times New Roman" w:hAnsi="Times New Roman" w:cs="Times New Roman"/>
          <w:u w:val="single"/>
        </w:rPr>
        <w:t>Обе церкви много трудились, любили Бога и друг друга</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ab/>
        <w:t>Надо было очень сильно любить Бога, чтобы не отречься от Него в период гонений, скорбей, когда за веру бросали в огонь и на растерзание к зверям. Надо было очень сильно любить Бога, чтобы не пойти под «крыло» сильного по плоти течения, чтобы избежать страданий и гонений. Надо было очень сильно любить друг друга, чтобы в едином духе противостоять натиску лжи, оскорблений, клеветы, гонений.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На церковь Божью всегда будут атаки лукавого, атаки со стороны мира и безбожных властей, а также атаки со стороны религиозных лидеров традиционных религий, имеющих поддержку от государства. Апостол Павел в Послании к Галатам обличает религиозных иудеев и законников, которые подталкивали церковь к компромиссу, к тому, чтобы за счет принятия иудаизма и совершения иудейского обряда обрезания избежать гонений: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Гал.6:12-14</w:t>
      </w:r>
      <w:r w:rsidRPr="00A80150">
        <w:rPr>
          <w:rFonts w:ascii="Times New Roman" w:hAnsi="Times New Roman" w:cs="Times New Roman"/>
        </w:rPr>
        <w:t>: «</w:t>
      </w:r>
      <w:r w:rsidRPr="00A80150">
        <w:rPr>
          <w:rFonts w:ascii="Times New Roman" w:hAnsi="Times New Roman" w:cs="Times New Roman"/>
          <w:b/>
        </w:rPr>
        <w:t>Желающие хвалиться по плоти принуждают вас обрезываться только для того, чтобы не быть гонимыми за крест Христов,  ибо и сами обрезывающиеся не соблюдают закона, но хотят, чтобы вы обрезывались, дабы похвалиться в вашей плоти. А я не желаю хвалиться, разве только крестом Господа нашего Иисуса Христа, которым для меня мир распят, и я для мира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Церковь Филадельфии и церковь Смирны не искали компромиссов, стояли в истине, терпели гонения и испытывали давление со стороны религиозных кругов, а также давление извне. Но они оставались верными. Это является ярким примером для нас сегодня. Сегодня все чаще раздаются голоса о том, чтобы церковь объединила усилие с государством и с обществом для решения земных задач человечества. Но это не является задачей церкви. Сильные мира сего желали бы видеть такую церковь, которая бы «вписывалась» в современную мировую систему и была винтиком в этом греховном механизме. Но не мир, а созданная Господом Церковь — это центр жизни. Ради Церкви Господь приходил на землю и отдал Свою жизнь, ради сохранения Церкви Он еще хранит этот мир. Бог создал Церковь для спасения миру, а не для подчинения миру и его принципам. И это демонстрировали истинные и верные церкви Смирны и Филадельфии.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Истинная любовь к Богу и любовь друг к другу в церкви — это основа всех побед и гарантия защиты от всех поражений. В этом отношении Филадельфийская церковь была образцом.</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Приведем </w:t>
      </w:r>
      <w:r w:rsidRPr="00A80150">
        <w:rPr>
          <w:rFonts w:ascii="Times New Roman" w:hAnsi="Times New Roman" w:cs="Times New Roman"/>
          <w:b/>
          <w:i/>
        </w:rPr>
        <w:t>историческую справку</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Город Филадельфия был основан в 159-138 до Р.Х. царем Атталой II. Здесь находилась небольшая христианская церковь, о которой позже свидетельствовал епископ Игнатий Антиохийский. В </w:t>
      </w:r>
      <w:smartTag w:uri="urn:schemas-microsoft-com:office:smarttags" w:element="metricconverter">
        <w:smartTagPr>
          <w:attr w:name="ProductID" w:val="155 г"/>
        </w:smartTagPr>
        <w:r w:rsidRPr="00A80150">
          <w:rPr>
            <w:rFonts w:ascii="Times New Roman" w:hAnsi="Times New Roman" w:cs="Times New Roman"/>
          </w:rPr>
          <w:t>155 г</w:t>
        </w:r>
      </w:smartTag>
      <w:r w:rsidRPr="00A80150">
        <w:rPr>
          <w:rFonts w:ascii="Times New Roman" w:hAnsi="Times New Roman" w:cs="Times New Roman"/>
        </w:rPr>
        <w:t>. по Р.Х. одиннадцать ее членов претерпели мученическую смерть вместе с Поликарпом Смирнским. Сегодня этот город носит турецкое название Аллашер (город Божий).</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Уильям Баркли приводит описание Филадельфии времени послания: «</w:t>
      </w:r>
      <w:r w:rsidRPr="00A80150">
        <w:rPr>
          <w:rFonts w:ascii="Times New Roman" w:hAnsi="Times New Roman" w:cs="Times New Roman"/>
          <w:i/>
        </w:rPr>
        <w:t>Филадельфия была самым молодым из всех семи городов. «Филадельфос» по-гречески означает «любящий брата». Город бы основан там, где сходились границы Миссии, Лидии и Фригии… Город был основан с целью создания греческого культурного центра. Он настолько хорошо выполнил возложенную на него задачу, что к 19 году лидийцы совершенно забыли свой язык и чувствовали себя греками. Кто-то охарактеризовал Филадельфию как «центр для проникновения греческого языка и греческого письма в мирную страну мирными средствами». Вот это и имеет в виду воскресший Христос, когда Он говорит о дверях, отворенных перед Филадельфией. За три века до этого перед Филадельфией отворилась дверь для распространения греческих идей в близлежащих странах; теперь перед ней открылась другая великая миссионерская возможность — нести весть о любви Иисуса Христа тем, кто никогда не слышал о ней…. Позже Филадельфия стала крупным городом… Из всех семи церквей остались только Смирна и Филадельфия</w:t>
      </w:r>
      <w:r w:rsidRPr="00A80150">
        <w:rPr>
          <w:rFonts w:ascii="Times New Roman" w:hAnsi="Times New Roman" w:cs="Times New Roman"/>
        </w:rPr>
        <w:t>»</w:t>
      </w:r>
      <w:r w:rsidRPr="00A80150">
        <w:rPr>
          <w:rFonts w:ascii="Times New Roman" w:hAnsi="Times New Roman" w:cs="Times New Roman"/>
          <w:b/>
          <w:sz w:val="24"/>
          <w:szCs w:val="24"/>
          <w:vertAlign w:val="superscript"/>
        </w:rPr>
        <w:t>3</w:t>
      </w:r>
      <w:r w:rsidRPr="00A80150">
        <w:rPr>
          <w:rFonts w:ascii="Times New Roman" w:hAnsi="Times New Roman" w:cs="Times New Roman"/>
        </w:rPr>
        <w:t xml:space="preserve">.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Сначала рассмотрим общую характеристику Филадельфийской церкви по схеме послания к церквам (табл.7.6).</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Табл.7.6 Обобщенная характеристика церкви Филадельфии</w:t>
      </w:r>
    </w:p>
    <w:p w:rsidR="00A80150" w:rsidRPr="00A80150" w:rsidRDefault="00A80150" w:rsidP="00A82BE1">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336"/>
        <w:gridCol w:w="943"/>
        <w:gridCol w:w="1252"/>
        <w:gridCol w:w="1429"/>
        <w:gridCol w:w="1079"/>
        <w:gridCol w:w="889"/>
        <w:gridCol w:w="1333"/>
        <w:gridCol w:w="1479"/>
      </w:tblGrid>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п/п</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Церковь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Что означает название</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Как открывается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Господь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Оценка церкви Господом    </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Опасности</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Что надо сделат</w:t>
            </w:r>
            <w:r w:rsidRPr="00A80150">
              <w:rPr>
                <w:rFonts w:ascii="Times New Roman" w:hAnsi="Times New Roman" w:cs="Times New Roman"/>
              </w:rPr>
              <w:t>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Обетование победителям</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Самая характерная особенность</w:t>
            </w:r>
          </w:p>
        </w:tc>
      </w:tr>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Филадельфия</w:t>
            </w:r>
          </w:p>
        </w:tc>
        <w:tc>
          <w:tcPr>
            <w:tcW w:w="0" w:type="auto"/>
          </w:tcPr>
          <w:p w:rsidR="00A80150" w:rsidRPr="00A80150" w:rsidRDefault="00A80150" w:rsidP="00A82BE1">
            <w:pPr>
              <w:spacing w:after="0" w:line="240" w:lineRule="auto"/>
              <w:jc w:val="both"/>
              <w:rPr>
                <w:rFonts w:ascii="Times New Roman" w:hAnsi="Times New Roman" w:cs="Times New Roman"/>
                <w:i/>
                <w:sz w:val="20"/>
                <w:szCs w:val="20"/>
              </w:rPr>
            </w:pPr>
            <w:r w:rsidRPr="00A80150">
              <w:rPr>
                <w:rFonts w:ascii="Times New Roman" w:hAnsi="Times New Roman" w:cs="Times New Roman"/>
                <w:i/>
                <w:sz w:val="20"/>
                <w:szCs w:val="20"/>
              </w:rPr>
              <w:t>любящий брата</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 xml:space="preserve">«Так говорит Святый, Истинный, имеющий ключ </w:t>
            </w:r>
            <w:r w:rsidRPr="00A80150">
              <w:rPr>
                <w:rFonts w:ascii="Times New Roman" w:hAnsi="Times New Roman" w:cs="Times New Roman"/>
                <w:b/>
                <w:sz w:val="20"/>
                <w:szCs w:val="20"/>
              </w:rPr>
              <w:lastRenderedPageBreak/>
              <w:t>Давидов, Который отворяет — и никто не затворит, затворяет — и никто не отворит</w:t>
            </w:r>
            <w:r w:rsidRPr="00A80150">
              <w:rPr>
                <w:rFonts w:ascii="Times New Roman" w:hAnsi="Times New Roman" w:cs="Times New Roman"/>
              </w:rPr>
              <w:t xml:space="preserve">», </w:t>
            </w:r>
            <w:r w:rsidRPr="00A80150">
              <w:rPr>
                <w:rFonts w:ascii="Times New Roman" w:hAnsi="Times New Roman" w:cs="Times New Roman"/>
                <w:sz w:val="20"/>
                <w:szCs w:val="20"/>
              </w:rPr>
              <w:t>т.е. как абсолютно святой Бог, как</w:t>
            </w:r>
            <w:r w:rsidRPr="00A80150">
              <w:rPr>
                <w:rFonts w:ascii="Times New Roman" w:hAnsi="Times New Roman" w:cs="Times New Roman"/>
              </w:rPr>
              <w:t xml:space="preserve"> </w:t>
            </w:r>
            <w:r w:rsidRPr="00A80150">
              <w:rPr>
                <w:rFonts w:ascii="Times New Roman" w:hAnsi="Times New Roman" w:cs="Times New Roman"/>
                <w:sz w:val="20"/>
                <w:szCs w:val="20"/>
              </w:rPr>
              <w:t>сама Истина и как обладающий истинной властью</w:t>
            </w:r>
            <w:r w:rsidRPr="00A80150">
              <w:rPr>
                <w:rFonts w:ascii="Times New Roman" w:hAnsi="Times New Roman" w:cs="Times New Roman"/>
                <w:b/>
                <w:sz w:val="20"/>
                <w:szCs w:val="20"/>
              </w:rPr>
              <w:t xml:space="preserve">  </w:t>
            </w:r>
            <w:r w:rsidRPr="00A80150">
              <w:rPr>
                <w:rFonts w:ascii="Times New Roman" w:hAnsi="Times New Roman" w:cs="Times New Roman"/>
                <w:sz w:val="20"/>
                <w:szCs w:val="20"/>
              </w:rPr>
              <w:t>над небом и землей</w:t>
            </w:r>
            <w:r w:rsidRPr="00A80150">
              <w:rPr>
                <w:rFonts w:ascii="Times New Roman" w:hAnsi="Times New Roman" w:cs="Times New Roman"/>
                <w:b/>
                <w:sz w:val="20"/>
                <w:szCs w:val="20"/>
              </w:rPr>
              <w:t>.</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Ни одного порицания, а только похвала:</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а) при малых силах хранит </w:t>
            </w:r>
            <w:r w:rsidRPr="00A80150">
              <w:rPr>
                <w:rFonts w:ascii="Times New Roman" w:hAnsi="Times New Roman" w:cs="Times New Roman"/>
                <w:sz w:val="20"/>
                <w:szCs w:val="20"/>
              </w:rPr>
              <w:lastRenderedPageBreak/>
              <w:t>верность и истину;</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б) благовествующая церковь; у нее нет препятствий для благовестия</w:t>
            </w:r>
          </w:p>
          <w:p w:rsidR="00A80150" w:rsidRPr="00A80150" w:rsidRDefault="00A80150" w:rsidP="00A82BE1">
            <w:pPr>
              <w:spacing w:after="0" w:line="240" w:lineRule="auto"/>
              <w:jc w:val="both"/>
              <w:rPr>
                <w:rFonts w:ascii="Times New Roman" w:hAnsi="Times New Roman" w:cs="Times New Roman"/>
                <w:sz w:val="20"/>
                <w:szCs w:val="20"/>
              </w:rPr>
            </w:pP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 xml:space="preserve">Не упустить то, что есть, удержать </w:t>
            </w:r>
            <w:r w:rsidRPr="00A80150">
              <w:rPr>
                <w:rFonts w:ascii="Times New Roman" w:hAnsi="Times New Roman" w:cs="Times New Roman"/>
                <w:sz w:val="20"/>
                <w:szCs w:val="20"/>
              </w:rPr>
              <w:lastRenderedPageBreak/>
              <w:t>духовные ценности</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lastRenderedPageBreak/>
              <w:t>«</w:t>
            </w:r>
            <w:r w:rsidRPr="00A80150">
              <w:rPr>
                <w:rFonts w:ascii="Times New Roman" w:hAnsi="Times New Roman" w:cs="Times New Roman"/>
                <w:vertAlign w:val="superscript"/>
              </w:rPr>
              <w:t>11</w:t>
            </w:r>
            <w:r w:rsidRPr="00A80150">
              <w:rPr>
                <w:rFonts w:ascii="Times New Roman" w:hAnsi="Times New Roman" w:cs="Times New Roman"/>
              </w:rPr>
              <w:t xml:space="preserve"> </w:t>
            </w:r>
            <w:r w:rsidRPr="00A80150">
              <w:rPr>
                <w:rFonts w:ascii="Times New Roman" w:hAnsi="Times New Roman" w:cs="Times New Roman"/>
                <w:b/>
                <w:sz w:val="20"/>
                <w:szCs w:val="20"/>
              </w:rPr>
              <w:t xml:space="preserve">Се, гряду скоро; держи, что </w:t>
            </w:r>
            <w:r w:rsidRPr="00A80150">
              <w:rPr>
                <w:rFonts w:ascii="Times New Roman" w:hAnsi="Times New Roman" w:cs="Times New Roman"/>
                <w:b/>
                <w:sz w:val="20"/>
                <w:szCs w:val="20"/>
              </w:rPr>
              <w:lastRenderedPageBreak/>
              <w:t>имеешь, дабы кто не восхитил венца твоего»</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т.е.  стоять в том же духе</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lastRenderedPageBreak/>
              <w:t>«</w:t>
            </w:r>
            <w:r w:rsidRPr="00A80150">
              <w:rPr>
                <w:rFonts w:ascii="Times New Roman" w:hAnsi="Times New Roman" w:cs="Times New Roman"/>
                <w:vertAlign w:val="superscript"/>
              </w:rPr>
              <w:t>10</w:t>
            </w:r>
            <w:r w:rsidRPr="00A80150">
              <w:rPr>
                <w:rFonts w:ascii="Times New Roman" w:hAnsi="Times New Roman" w:cs="Times New Roman"/>
              </w:rPr>
              <w:t xml:space="preserve">  </w:t>
            </w:r>
            <w:r w:rsidRPr="00A80150">
              <w:rPr>
                <w:rFonts w:ascii="Times New Roman" w:hAnsi="Times New Roman" w:cs="Times New Roman"/>
                <w:b/>
                <w:sz w:val="20"/>
                <w:szCs w:val="20"/>
              </w:rPr>
              <w:t xml:space="preserve">И как ты сохранил слово терпения </w:t>
            </w:r>
            <w:r w:rsidRPr="00A80150">
              <w:rPr>
                <w:rFonts w:ascii="Times New Roman" w:hAnsi="Times New Roman" w:cs="Times New Roman"/>
                <w:b/>
                <w:sz w:val="20"/>
                <w:szCs w:val="20"/>
              </w:rPr>
              <w:lastRenderedPageBreak/>
              <w:t xml:space="preserve">Моего, то и Я сохраню тебя от годины искушения, которая придет на всю вселенную, чтобы испытать живущих на земле Побеждающего сделаю столпом в храме Бога Моего, и он уже не выйдет вон; и напишу на нем имя Бога Моего и имя града Бога Моего, нового Иерусалима, нисходящего с неба от Бога Моего, и имя Мое новое», </w:t>
            </w:r>
            <w:r w:rsidRPr="00A80150">
              <w:rPr>
                <w:rFonts w:ascii="Times New Roman" w:hAnsi="Times New Roman" w:cs="Times New Roman"/>
                <w:sz w:val="20"/>
                <w:szCs w:val="20"/>
              </w:rPr>
              <w:t>т.е. побеждающему обещаны выокие награды:</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1. Сохранение (не избавление) от годины искушения и будущее Восхищение; </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 xml:space="preserve">2. Быть навеки жителями  Небесного Иерусалима и занимать там  почетное место </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3.Особую близость ко Христу в вечности, соединившись с Ним как с Женихом</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Благовествующая, верная, братолюбивая</w:t>
            </w:r>
          </w:p>
        </w:tc>
      </w:tr>
    </w:tbl>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Рассмотрим теперь более подробно послание и духовные уроки для нас.</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Всемогущий Господь открывается церкви филадельфийского духа соответственно ее духовному состоянию, ее борьбе и переживаниям и выступает здесь как  «</w:t>
      </w:r>
      <w:r w:rsidRPr="00A80150">
        <w:rPr>
          <w:rFonts w:ascii="Times New Roman" w:hAnsi="Times New Roman" w:cs="Times New Roman"/>
          <w:b/>
        </w:rPr>
        <w:t xml:space="preserve">Святый, Истинный, имеющий ключ </w:t>
      </w:r>
      <w:r w:rsidRPr="00A80150">
        <w:rPr>
          <w:rFonts w:ascii="Times New Roman" w:hAnsi="Times New Roman" w:cs="Times New Roman"/>
          <w:b/>
        </w:rPr>
        <w:lastRenderedPageBreak/>
        <w:t>Давидов, Который отворяет — и никто не затворит, затворяет — и никто не отворит</w:t>
      </w:r>
      <w:r w:rsidRPr="00A80150">
        <w:rPr>
          <w:rFonts w:ascii="Times New Roman" w:hAnsi="Times New Roman" w:cs="Times New Roman"/>
        </w:rPr>
        <w:t>». Какое удивительное откровение о природе Господа и Его благоволении к церкви и христианам филадельфийского духа!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1. Господь — «</w:t>
      </w:r>
      <w:r w:rsidRPr="00A80150">
        <w:rPr>
          <w:rFonts w:ascii="Times New Roman" w:hAnsi="Times New Roman" w:cs="Times New Roman"/>
          <w:b/>
        </w:rPr>
        <w:t>Святый</w:t>
      </w:r>
      <w:r w:rsidRPr="00A80150">
        <w:rPr>
          <w:rFonts w:ascii="Times New Roman" w:hAnsi="Times New Roman" w:cs="Times New Roman"/>
        </w:rPr>
        <w:t>», т.е. в Нем нет никакой неправды и никакого недостатка, нет ни пятнышка греха ни при каких обстоятельствах. Этого ожидает Господь и от Своих последователей.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2. Господь — «</w:t>
      </w:r>
      <w:r w:rsidRPr="00A80150">
        <w:rPr>
          <w:rFonts w:ascii="Times New Roman" w:hAnsi="Times New Roman" w:cs="Times New Roman"/>
          <w:b/>
        </w:rPr>
        <w:t>Истинный</w:t>
      </w:r>
      <w:r w:rsidRPr="00A80150">
        <w:rPr>
          <w:rFonts w:ascii="Times New Roman" w:hAnsi="Times New Roman" w:cs="Times New Roman"/>
        </w:rPr>
        <w:t xml:space="preserve">», т.е. Он никогда не ошибается и не заблуждается, правда Его — вечна, она не изменяется в разные эпохи, хотя изменяются и обстоятельства, и люди, и их сердца. Господь ожидает от Своих детей, что они будут сохранять истины Божьего Слова.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3. «</w:t>
      </w:r>
      <w:r w:rsidRPr="00A80150">
        <w:rPr>
          <w:rFonts w:ascii="Times New Roman" w:hAnsi="Times New Roman" w:cs="Times New Roman"/>
          <w:b/>
        </w:rPr>
        <w:t>Имеющий ключ Давидов</w:t>
      </w:r>
      <w:r w:rsidRPr="00A80150">
        <w:rPr>
          <w:rFonts w:ascii="Times New Roman" w:hAnsi="Times New Roman" w:cs="Times New Roman"/>
        </w:rPr>
        <w:t>», т.е. Он является избранным Богом Царем царей. Ключ Давидов — это образ Иисуса Христа, обладающего решающей и абсолютной властью, которую никто не может оспаривать. Он Один имеет абсолютную власть допускать верующих в Свое присутствие, вводить искупленных в семью детей Божьих, открыть им врата вхождения в святую Церковь и в новый Небесный город Иерусалим, посадить победителей  на престоле с Собою. Только Господь открывает или закрывает дверь благословений так, что никто не может ни отворить, ни затворить, так как это право не принадлежит ни человекам, ни ангелам, но только Христу.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 все это — наш Господь, мой Господь и твой, Который спас нас и знает, как ввести нас в Свое Царство. Этими качествами обладает Тот, Который сказал нам в Своей неизменной любви: «</w:t>
      </w:r>
      <w:r w:rsidRPr="00A80150">
        <w:rPr>
          <w:rFonts w:ascii="Times New Roman" w:hAnsi="Times New Roman" w:cs="Times New Roman"/>
          <w:b/>
        </w:rPr>
        <w:t>И Я даю им жизнь вечную и не погибнут вовек, и никто не похитит  их из руки Моей. Отец Мой, Который дал Мне их, больше всех, и никто не может похитить их из руки Отца Моего</w:t>
      </w:r>
      <w:r w:rsidRPr="00A80150">
        <w:rPr>
          <w:rFonts w:ascii="Times New Roman" w:hAnsi="Times New Roman" w:cs="Times New Roman"/>
        </w:rPr>
        <w:t>» (Ин.10:28,29). О, только бы мы не сопротивлялись, а были послушны Его совершенной воле! Только бы мы могли во всей глубине понять в Кого мы уверовали, чтобы лишиться всякого ложного страха и бояться только потерять единство с Ним!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Филадельфийская церковь, как отмечалось выше, не имеет ни одного нарекания, а имеет только похвалу. «</w:t>
      </w:r>
      <w:r w:rsidRPr="00A80150">
        <w:rPr>
          <w:rFonts w:ascii="Times New Roman" w:hAnsi="Times New Roman" w:cs="Times New Roman"/>
          <w:vertAlign w:val="superscript"/>
        </w:rPr>
        <w:t>8</w:t>
      </w:r>
      <w:r w:rsidRPr="00A80150">
        <w:rPr>
          <w:rFonts w:ascii="Times New Roman" w:hAnsi="Times New Roman" w:cs="Times New Roman"/>
        </w:rPr>
        <w:t xml:space="preserve"> </w:t>
      </w:r>
      <w:r w:rsidRPr="00A80150">
        <w:rPr>
          <w:rFonts w:ascii="Times New Roman" w:hAnsi="Times New Roman" w:cs="Times New Roman"/>
          <w:b/>
        </w:rPr>
        <w:t>Знаю твои дела; вот, Я отворил перед тобою дверь, и никто не может затворить ее; ты не много имеешь силы, и сохранил слово Мое, и не отрекся имени Моего.</w:t>
      </w:r>
      <w:r w:rsidRPr="00A80150">
        <w:rPr>
          <w:rFonts w:ascii="Times New Roman" w:hAnsi="Times New Roman" w:cs="Times New Roman"/>
        </w:rPr>
        <w:t xml:space="preserve"> </w:t>
      </w:r>
      <w:r w:rsidRPr="00A80150">
        <w:rPr>
          <w:rFonts w:ascii="Times New Roman" w:hAnsi="Times New Roman" w:cs="Times New Roman"/>
          <w:vertAlign w:val="superscript"/>
        </w:rPr>
        <w:t>9</w:t>
      </w:r>
      <w:r w:rsidRPr="00A80150">
        <w:rPr>
          <w:rFonts w:ascii="Times New Roman" w:hAnsi="Times New Roman" w:cs="Times New Roman"/>
        </w:rPr>
        <w:t xml:space="preserve"> </w:t>
      </w:r>
      <w:r w:rsidRPr="00A80150">
        <w:rPr>
          <w:rFonts w:ascii="Times New Roman" w:hAnsi="Times New Roman" w:cs="Times New Roman"/>
          <w:b/>
        </w:rPr>
        <w:t>Вот, Я сделаю, что из сатанинского сборища, из тех, которые говорят о себе, что они Иудеи, но не суть таковы, а лгут, — вот, Я сделаю то, что они придут и поклонятся пред ногами твоими, и познают, что Я возлюбил тебя</w:t>
      </w:r>
      <w:r w:rsidRPr="00A80150">
        <w:rPr>
          <w:rFonts w:ascii="Times New Roman" w:hAnsi="Times New Roman" w:cs="Times New Roman"/>
        </w:rPr>
        <w:t xml:space="preserve">. </w:t>
      </w:r>
      <w:r w:rsidRPr="00A80150">
        <w:rPr>
          <w:rFonts w:ascii="Times New Roman" w:hAnsi="Times New Roman" w:cs="Times New Roman"/>
          <w:vertAlign w:val="superscript"/>
        </w:rPr>
        <w:t>10</w:t>
      </w:r>
      <w:r w:rsidRPr="00A80150">
        <w:rPr>
          <w:rFonts w:ascii="Times New Roman" w:hAnsi="Times New Roman" w:cs="Times New Roman"/>
        </w:rPr>
        <w:t xml:space="preserve">  </w:t>
      </w:r>
      <w:r w:rsidRPr="00A80150">
        <w:rPr>
          <w:rFonts w:ascii="Times New Roman" w:hAnsi="Times New Roman" w:cs="Times New Roman"/>
          <w:b/>
        </w:rPr>
        <w:t>И как ты сохранил слово терпения Моего, то и Я сохраню тебя от годины искушения, которая придет на всю вселенную, чтобы испытать живущих на земле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Дух Филадельфийской церкви — это горячая вера и верность, дух братолюбия, горячая проповедь Слова Божьего.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Филадельфийская церковь характеризовалась следующими угодными Господу качествами: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Имеет дух миссионерства, использует открытую дверь благовестия.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Стоит в истине, не идет на компромиссы с сильными мира сего и не отрекается имени Господа, хранит Слово Божье, несмотря на малочисленность и притеснения.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Не склоняется под ереси тех, кто называет себя детьми Божьими, но не таковы, т.е. борется с лжеучениями и хранит в терпении истину.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Имеет дух братолюбия и жертвенности.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Рассмотрим эти качества более подробно, потому что именно духу этой церкви должны подражать христиане, чтобы быть участниками воскресения праведных и Восхищения Церкви.</w:t>
      </w:r>
    </w:p>
    <w:p w:rsidR="00A80150" w:rsidRPr="00A80150" w:rsidRDefault="00A80150" w:rsidP="00A82BE1">
      <w:pPr>
        <w:numPr>
          <w:ilvl w:val="0"/>
          <w:numId w:val="131"/>
        </w:numPr>
        <w:spacing w:after="0" w:line="240" w:lineRule="auto"/>
        <w:contextualSpacing/>
        <w:jc w:val="both"/>
        <w:rPr>
          <w:rFonts w:ascii="Times New Roman" w:hAnsi="Times New Roman" w:cs="Times New Roman"/>
        </w:rPr>
      </w:pPr>
      <w:r w:rsidRPr="00A80150">
        <w:rPr>
          <w:rFonts w:ascii="Times New Roman" w:hAnsi="Times New Roman" w:cs="Times New Roman"/>
          <w:u w:val="single"/>
        </w:rPr>
        <w:t>Филадельфия имеет дух миссионерства, использует открытую дверь благовестия</w:t>
      </w:r>
      <w:r w:rsidRPr="00A80150">
        <w:rPr>
          <w:rFonts w:ascii="Times New Roman" w:hAnsi="Times New Roman" w:cs="Times New Roman"/>
        </w:rPr>
        <w:t xml:space="preserve"> («</w:t>
      </w:r>
      <w:r w:rsidRPr="00A80150">
        <w:rPr>
          <w:rFonts w:ascii="Times New Roman" w:hAnsi="Times New Roman" w:cs="Times New Roman"/>
          <w:b/>
        </w:rPr>
        <w:t>Я отворил перед тобою дверь, и никто не может затворить</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ab/>
        <w:t>Под «дверью» подразумевается дверь на небо, дверь в Церковь, дверь прихода людей ко Христу:</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u w:val="single"/>
        </w:rPr>
        <w:t>Ин.10:9</w:t>
      </w:r>
      <w:r w:rsidRPr="00A80150">
        <w:rPr>
          <w:rFonts w:ascii="Times New Roman" w:hAnsi="Times New Roman" w:cs="Times New Roman"/>
        </w:rPr>
        <w:t>: «</w:t>
      </w:r>
      <w:r w:rsidRPr="00A80150">
        <w:rPr>
          <w:rFonts w:ascii="Times New Roman" w:hAnsi="Times New Roman" w:cs="Times New Roman"/>
          <w:b/>
        </w:rPr>
        <w:t>Я есмь дверь: кто войдет Мною, тот спасется, и войдет, и выйдет, и пажить найдет</w:t>
      </w:r>
      <w:r w:rsidRPr="00A80150">
        <w:rPr>
          <w:rFonts w:ascii="Times New Roman" w:hAnsi="Times New Roman" w:cs="Times New Roman"/>
        </w:rPr>
        <w:t>».</w:t>
      </w:r>
    </w:p>
    <w:p w:rsidR="00A80150" w:rsidRPr="00A80150" w:rsidRDefault="00A80150" w:rsidP="00A82BE1">
      <w:pPr>
        <w:spacing w:after="0" w:line="240" w:lineRule="auto"/>
        <w:ind w:left="720"/>
        <w:contextualSpacing/>
        <w:jc w:val="both"/>
        <w:rPr>
          <w:rFonts w:ascii="Times New Roman" w:hAnsi="Times New Roman" w:cs="Times New Roman"/>
        </w:rPr>
      </w:pPr>
      <w:r w:rsidRPr="00A80150">
        <w:rPr>
          <w:rFonts w:ascii="Times New Roman" w:hAnsi="Times New Roman" w:cs="Times New Roman"/>
        </w:rPr>
        <w:tab/>
        <w:t>В Ветхом Завете, в Книге пророка Исаии написано: «</w:t>
      </w:r>
      <w:r w:rsidRPr="00A80150">
        <w:rPr>
          <w:rFonts w:ascii="Times New Roman" w:hAnsi="Times New Roman" w:cs="Times New Roman"/>
          <w:b/>
        </w:rPr>
        <w:t>Отворите ворота; да войдет народ праведный, хранящий истину. Твердого духом Ты хранишь в совершенном мире, ибо на Тебя уповает он</w:t>
      </w:r>
      <w:r w:rsidRPr="00A80150">
        <w:rPr>
          <w:rFonts w:ascii="Times New Roman" w:hAnsi="Times New Roman" w:cs="Times New Roman"/>
        </w:rPr>
        <w:t>» (Ис.26:2,3).</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Апостол Павел говорит о благовестии: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1Кор.16:9</w:t>
      </w:r>
      <w:r w:rsidRPr="00A80150">
        <w:rPr>
          <w:rFonts w:ascii="Times New Roman" w:hAnsi="Times New Roman" w:cs="Times New Roman"/>
        </w:rPr>
        <w:t>: «</w:t>
      </w:r>
      <w:r w:rsidRPr="00A80150">
        <w:rPr>
          <w:rFonts w:ascii="Times New Roman" w:hAnsi="Times New Roman" w:cs="Times New Roman"/>
          <w:b/>
        </w:rPr>
        <w:t>Ибо для меня отверста великая и широкая дверь, и противников много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Кол.4:3</w:t>
      </w:r>
      <w:r w:rsidRPr="00A80150">
        <w:rPr>
          <w:rFonts w:ascii="Times New Roman" w:hAnsi="Times New Roman" w:cs="Times New Roman"/>
        </w:rPr>
        <w:t>: «</w:t>
      </w:r>
      <w:r w:rsidRPr="00A80150">
        <w:rPr>
          <w:rFonts w:ascii="Times New Roman" w:hAnsi="Times New Roman" w:cs="Times New Roman"/>
          <w:b/>
        </w:rPr>
        <w:t>Молитесь также и о нас, чтобы Бог отверз нам дверь для слова, возвещать тайну Христову, за которую я и в узах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Деян.14:27</w:t>
      </w:r>
      <w:r w:rsidRPr="00A80150">
        <w:rPr>
          <w:rFonts w:ascii="Times New Roman" w:hAnsi="Times New Roman" w:cs="Times New Roman"/>
        </w:rPr>
        <w:t>: «</w:t>
      </w:r>
      <w:r w:rsidRPr="00A80150">
        <w:rPr>
          <w:rFonts w:ascii="Times New Roman" w:hAnsi="Times New Roman" w:cs="Times New Roman"/>
          <w:b/>
        </w:rPr>
        <w:t>Прибыв туда и собрав церковь, они рассказали все, что сотворил Бог с ними и как Он отверз дверь веры язычникам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1Кор.9:16,17</w:t>
      </w:r>
      <w:r w:rsidRPr="00A80150">
        <w:rPr>
          <w:rFonts w:ascii="Times New Roman" w:hAnsi="Times New Roman" w:cs="Times New Roman"/>
        </w:rPr>
        <w:t>: «</w:t>
      </w:r>
      <w:r w:rsidRPr="00A80150">
        <w:rPr>
          <w:rFonts w:ascii="Times New Roman" w:hAnsi="Times New Roman" w:cs="Times New Roman"/>
          <w:b/>
        </w:rPr>
        <w:t>Ибо если я благовествую, то нечем мне хвалиться, потому что это необходимая обязанность моя, и горе мне, если не благовествую!  Ибо если делаю это добровольно, то буду иметь награду; а если недобровольно, то исполняю только вверенное мне служение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Подобно Первоапостольской Церкви Иерусалима (Деян.5:42; Деян.4:31), Филадельфийская церковь благовествовала и считала это своей необходимой обязанностью.</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Сам Господь открыл перед церквами дверь благовестия, дверь проповеднических и миссионерских возможностей. Евангелие должно быть проповедано всему миру, и кроме церквей это никто не сделает:</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lastRenderedPageBreak/>
        <w:t>Мф.24:14</w:t>
      </w:r>
      <w:r w:rsidRPr="00A80150">
        <w:rPr>
          <w:rFonts w:ascii="Times New Roman" w:hAnsi="Times New Roman" w:cs="Times New Roman"/>
        </w:rPr>
        <w:t>: «</w:t>
      </w:r>
      <w:r w:rsidRPr="00A80150">
        <w:rPr>
          <w:rFonts w:ascii="Times New Roman" w:hAnsi="Times New Roman" w:cs="Times New Roman"/>
          <w:b/>
        </w:rPr>
        <w:t>И проповедано будет сие Евангелие Царствия по всей вселенной, во свидетельство всем народам; и тогда придет конец</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Образ двери означает, что и сами филадельфийцы войдут в Небесный Иерусалим тем же путем, который они откроют многим людям через проповедь Евангелия.</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Никто не сможет остановить Божьи планы, никто не сможет закрыть ту дверь, которую Он открыл: ни власти, ни ложные учения, ни неверные верующие, ни обстоятельства. Эта церковь с дерзновением выполняет в трудных условиях свое основное назначение (спасение погибающих грешников), выполняет великое поручение Христа: «</w:t>
      </w:r>
      <w:r w:rsidRPr="00A80150">
        <w:rPr>
          <w:rFonts w:ascii="Times New Roman" w:hAnsi="Times New Roman" w:cs="Times New Roman"/>
          <w:b/>
        </w:rPr>
        <w:t>И приблизившись Иисус сказал им: дана Мне всякая власть на небе и на земле.  Итак идите, научите все народы, крестя их во имя Отца и Сына и Святаго Духа, уча их соблюдать все, что Я повелел вам; и се, Я с вами во все дни до скончания века. Аминь</w:t>
      </w:r>
      <w:r w:rsidRPr="00A80150">
        <w:rPr>
          <w:rFonts w:ascii="Times New Roman" w:hAnsi="Times New Roman" w:cs="Times New Roman"/>
        </w:rPr>
        <w:t>» (Мф.28:18-20).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b/>
        </w:rPr>
        <w:t>Я отворил перед тобою дверь, и никто не может затворить</w:t>
      </w:r>
      <w:r w:rsidRPr="00A80150">
        <w:rPr>
          <w:rFonts w:ascii="Times New Roman" w:hAnsi="Times New Roman" w:cs="Times New Roman"/>
        </w:rPr>
        <w:t>». Господь открыл для Церкви Европу, Африку, Азию, Америку, Австралию. Церковь, которая не занимается благовестием, падает духовно, слабеет и теряет благословение. Господь призывает нас не бояться трудностей, потому что если мы распространяем весть о спасении, то Он с нами «</w:t>
      </w:r>
      <w:r w:rsidRPr="00A80150">
        <w:rPr>
          <w:rFonts w:ascii="Times New Roman" w:hAnsi="Times New Roman" w:cs="Times New Roman"/>
          <w:b/>
        </w:rPr>
        <w:t>во все дни до скончания века</w:t>
      </w:r>
      <w:r w:rsidRPr="00A80150">
        <w:rPr>
          <w:rFonts w:ascii="Times New Roman" w:hAnsi="Times New Roman" w:cs="Times New Roman"/>
        </w:rPr>
        <w:t>». При этом то, что Он открыл, никто не закроет, потому что Господь Своей Кровью проложил (открыл) дверь на небо, и нет ничего дороже Его жизни, и никто не может это отменить. Евангельская истина будет пребывать до конца, что бы ни делали люди. Наступит время, когда дверь благовестия будет закрыта, и будет уже поздно ревновать об этом. Для каждого христианина, живущего в период благодати, верен библейский принцип: «</w:t>
      </w:r>
      <w:r w:rsidRPr="00A80150">
        <w:rPr>
          <w:rFonts w:ascii="Times New Roman" w:hAnsi="Times New Roman" w:cs="Times New Roman"/>
          <w:b/>
        </w:rPr>
        <w:t>Ибо сказано: во время благоприятное Я услышал тебя и в день спасения помог тебе. Вот, теперь время благоприятное, вот, теперь день спасения</w:t>
      </w:r>
      <w:r w:rsidRPr="00A80150">
        <w:rPr>
          <w:rFonts w:ascii="Times New Roman" w:hAnsi="Times New Roman" w:cs="Times New Roman"/>
        </w:rPr>
        <w:t>» (2Кор.6:2). Каждый истинный верующий должен гореть духом свидетельства, проповедовать весть о спасении с дерзновением, понимая свое назначение как посланников Христовых в этот погибающий мир: «</w:t>
      </w:r>
      <w:r w:rsidRPr="00A80150">
        <w:rPr>
          <w:rFonts w:ascii="Times New Roman" w:hAnsi="Times New Roman" w:cs="Times New Roman"/>
          <w:b/>
        </w:rPr>
        <w:t>Потому что Бог во Христе примирил с Собою мир, не вменяя людям преступлений их, и дал нам слово примирения.  Итак мы - посланники от имени Христова, и как бы Сам Бог увещевает через нас; от имени Христова просим: примиритесь с Богом</w:t>
      </w:r>
      <w:r w:rsidRPr="00A80150">
        <w:rPr>
          <w:rFonts w:ascii="Times New Roman" w:hAnsi="Times New Roman" w:cs="Times New Roman"/>
        </w:rPr>
        <w:t xml:space="preserve">» (2Кор.5:19, 20). Благовестие нужно не только погибающим во грехах людям, благовестие нужно нам, чтобы не утерять веру и славить Господа через спасенные души, чтобы укрепляться в познании Господа и Его силы. Когда мы распространяем Евангелие спасения, мы исполняем Божью волю, проявляем любовь к людям, доносим самую важную истину и сами укрепляемся в вере. Христиане не должны ждать, пока грешники сами придут в церковь, но идти и говорить о спасении, являть Христа своей жизнью и благочестием. </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2. </w:t>
      </w:r>
      <w:r w:rsidRPr="00A80150">
        <w:rPr>
          <w:rFonts w:ascii="Times New Roman" w:hAnsi="Times New Roman" w:cs="Times New Roman"/>
          <w:u w:val="single"/>
        </w:rPr>
        <w:t xml:space="preserve">Стоит в истине, не идет на компромиссы с сильными мира сего и не отрекается имени Господа, хранит Слово Божье, несмотря на малочисленность и притеснения </w:t>
      </w:r>
      <w:r w:rsidRPr="00A80150">
        <w:rPr>
          <w:rFonts w:ascii="Times New Roman" w:hAnsi="Times New Roman" w:cs="Times New Roman"/>
        </w:rPr>
        <w:t>(«</w:t>
      </w:r>
      <w:r w:rsidRPr="00A80150">
        <w:rPr>
          <w:rFonts w:ascii="Times New Roman" w:hAnsi="Times New Roman" w:cs="Times New Roman"/>
          <w:b/>
        </w:rPr>
        <w:t>ты не много имеешь силы, и сохранил слово Мое, и не отрекся имени Моего</w:t>
      </w:r>
      <w:r w:rsidRPr="00A80150">
        <w:rPr>
          <w:rFonts w:ascii="Times New Roman" w:hAnsi="Times New Roman" w:cs="Times New Roman"/>
        </w:rPr>
        <w:t>»). Церковь не обладала какими-то сверхъестественными дарами (исцеление, чудотворение, чудеса, знамения), она на имела поддержки большинства общества, но отвергалась им, она была презираема многими людьми, которые имели один и тот же дух с мирской властью. Но никто и ничто не могут уничтожить истинную церковь («</w:t>
      </w:r>
      <w:r w:rsidRPr="00A80150">
        <w:rPr>
          <w:rFonts w:ascii="Times New Roman" w:hAnsi="Times New Roman" w:cs="Times New Roman"/>
          <w:b/>
        </w:rPr>
        <w:t>врата ада не одолеют ее</w:t>
      </w:r>
      <w:r w:rsidRPr="00A80150">
        <w:rPr>
          <w:rFonts w:ascii="Times New Roman" w:hAnsi="Times New Roman" w:cs="Times New Roman"/>
        </w:rPr>
        <w:t>» — Мф.16:18), если она не уничтожит сама себя разными ересями, заблуждениями, отклонениями от истины Слова Божьего, отречением от Христа. Бог всегда верен, важно, чтобы верными были христиане. Слово Божье говорит: «</w:t>
      </w:r>
      <w:r w:rsidRPr="00A80150">
        <w:rPr>
          <w:rFonts w:ascii="Times New Roman" w:hAnsi="Times New Roman" w:cs="Times New Roman"/>
          <w:b/>
        </w:rPr>
        <w:t>Верно слово: если мы с Ним умерли, то с Ним и оживем; если терпим, то с Ним и царствовать будем; если отречемся, и Он отречется от нас; если мы неверны, Он пребывает верен, ибо Себя отречься не может</w:t>
      </w:r>
      <w:r w:rsidRPr="00A80150">
        <w:rPr>
          <w:rFonts w:ascii="Times New Roman" w:hAnsi="Times New Roman" w:cs="Times New Roman"/>
        </w:rPr>
        <w:t>» (2Тим.2:11-13). У Господа иные мерки проявления силы: любовь, верность, долготерпение, жажда духовного совершенства, способность переносить скорби и не ожесточаться, горячая вера и способность исполняться Духом Святым и наполняться Христовыми добродетелями во всех обстоятельствах, как это мы видим у мудрых дев, которые имели горящие светильники с запасом масла (Мф.25:1-12). Истина не представлена многочисленностью и большинством. Мы сильны в Господе и в истине, а не в ложном единстве с заблуждением: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2Кор.13:8</w:t>
      </w:r>
      <w:r w:rsidRPr="00A80150">
        <w:rPr>
          <w:rFonts w:ascii="Times New Roman" w:hAnsi="Times New Roman" w:cs="Times New Roman"/>
        </w:rPr>
        <w:t>: «</w:t>
      </w:r>
      <w:r w:rsidRPr="00A80150">
        <w:rPr>
          <w:rFonts w:ascii="Times New Roman" w:hAnsi="Times New Roman" w:cs="Times New Roman"/>
          <w:b/>
        </w:rPr>
        <w:t>Ибо мы не сильны против истины, но сильны за истину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Похвала Господа церкви, которая немного имеет силы (она малочисленна и не имеет сильного влияния на власти, на общество в мирском понимании этого слова) указывает на то, что для Господа важно не количество, а качество, чистота и верность. Это должно ободрять малочисленные церкви в отличие от мегацерквей. Количество еще не определяет верность.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ценит верность церкви: «</w:t>
      </w:r>
      <w:r w:rsidRPr="00A80150">
        <w:rPr>
          <w:rFonts w:ascii="Times New Roman" w:hAnsi="Times New Roman" w:cs="Times New Roman"/>
          <w:b/>
        </w:rPr>
        <w:t>Ты не много имеешь силы, и сохранил слово Мое, и не отрекся имени Моего…И как ты сохранил слово терпения моего, то и Я сохраню тебя от годины искушения</w:t>
      </w:r>
      <w:r w:rsidRPr="00A80150">
        <w:rPr>
          <w:rFonts w:ascii="Times New Roman" w:hAnsi="Times New Roman" w:cs="Times New Roman"/>
        </w:rPr>
        <w:t xml:space="preserve">». «Сохранил, не отрекся, сохранил». В этих словах открывается важнейшее качество духа Филадельфии — </w:t>
      </w:r>
      <w:r w:rsidRPr="00A80150">
        <w:rPr>
          <w:rFonts w:ascii="Times New Roman" w:hAnsi="Times New Roman" w:cs="Times New Roman"/>
          <w:b/>
          <w:i/>
          <w:sz w:val="28"/>
          <w:u w:val="single"/>
        </w:rPr>
        <w:t>верность</w:t>
      </w:r>
      <w:r w:rsidRPr="00A80150">
        <w:rPr>
          <w:rFonts w:ascii="Times New Roman" w:hAnsi="Times New Roman" w:cs="Times New Roman"/>
          <w:b/>
          <w:i/>
          <w:u w:val="single"/>
        </w:rPr>
        <w:t>.</w:t>
      </w:r>
      <w:r w:rsidRPr="00A80150">
        <w:rPr>
          <w:rFonts w:ascii="Times New Roman" w:hAnsi="Times New Roman" w:cs="Times New Roman"/>
        </w:rPr>
        <w:t xml:space="preserve"> Христиане Филадельфийской церкви сохранили обетования Божьего Слова, живут Его обетованиями, в смирении и терпении доверили себя Господу, ожидая Его Пришествия, доверили себя под Его волю и под Его благодать. Верность — это сердце Божьей веры. Бог неизменен по Своей природе, и наша вера и упование на Него не должны изменяться и зависеть от обстоятельств. Господь был верен и не сошел с креста Голгофы, когда Ему говорили: «</w:t>
      </w:r>
      <w:r w:rsidRPr="00A80150">
        <w:rPr>
          <w:rFonts w:ascii="Times New Roman" w:hAnsi="Times New Roman" w:cs="Times New Roman"/>
          <w:b/>
        </w:rPr>
        <w:t>Спаси Себя Самого и сойди со креста</w:t>
      </w:r>
      <w:r w:rsidRPr="00A80150">
        <w:rPr>
          <w:rFonts w:ascii="Times New Roman" w:hAnsi="Times New Roman" w:cs="Times New Roman"/>
        </w:rPr>
        <w:t xml:space="preserve">» (Мк.15:30). Мы потому и верим в Господа, что Он не сошел с креста и остался верен Божьему Слову, воле Бога Отца и Своей любви к нам, грешникам.  Бог даст победу для верных, за Него нужно только крепко держаться и не мешать Ему </w:t>
      </w:r>
      <w:r w:rsidRPr="00A80150">
        <w:rPr>
          <w:rFonts w:ascii="Times New Roman" w:hAnsi="Times New Roman" w:cs="Times New Roman"/>
        </w:rPr>
        <w:lastRenderedPageBreak/>
        <w:t>держать нас. «</w:t>
      </w:r>
      <w:r w:rsidRPr="00A80150">
        <w:rPr>
          <w:rFonts w:ascii="Times New Roman" w:hAnsi="Times New Roman" w:cs="Times New Roman"/>
          <w:b/>
        </w:rPr>
        <w:t>Будем держаться исповедания упования неуклонно, ибо верен Обещавший»</w:t>
      </w:r>
      <w:r w:rsidRPr="00A80150">
        <w:rPr>
          <w:rFonts w:ascii="Times New Roman" w:hAnsi="Times New Roman" w:cs="Times New Roman"/>
        </w:rPr>
        <w:t xml:space="preserve"> (Евр.10:23). Верными необходимо быть и период благополучия, и в период гонений и страданий.</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Для нас, Его последователей, Писание дает строгое указание: «</w:t>
      </w:r>
      <w:r w:rsidRPr="00A80150">
        <w:rPr>
          <w:rFonts w:ascii="Times New Roman" w:hAnsi="Times New Roman" w:cs="Times New Roman"/>
          <w:b/>
        </w:rPr>
        <w:t>От домостроителей же требуется, чтобы каждый оказался верным</w:t>
      </w:r>
      <w:r w:rsidRPr="00A80150">
        <w:rPr>
          <w:rFonts w:ascii="Times New Roman" w:hAnsi="Times New Roman" w:cs="Times New Roman"/>
        </w:rPr>
        <w:t>» (1Кор.4:2). Здесь важно слово «каждый», которое подчеркивает личную ответственность перед Господом. Нас могут гнать, поносить, не любить, но никто не в силах отнять у нас верность Господу, если мы сами не отречемся от Него и от Его вечного Божьего Слова. «</w:t>
      </w:r>
      <w:r w:rsidRPr="00A80150">
        <w:rPr>
          <w:rFonts w:ascii="Times New Roman" w:hAnsi="Times New Roman" w:cs="Times New Roman"/>
          <w:b/>
        </w:rPr>
        <w:t>Сохранил слово Мое и не отрекся имени Моего</w:t>
      </w:r>
      <w:r w:rsidRPr="00A80150">
        <w:rPr>
          <w:rFonts w:ascii="Times New Roman" w:hAnsi="Times New Roman" w:cs="Times New Roman"/>
        </w:rPr>
        <w:t>» — вот что ценит Господь и вот что важно для нас в это время. Неужели так просто? Но это и есть самое сложное — в обилии обольщений и в море земных возможностей сохранить глубину, ценность и простоту Божьего Слова, жить Божьими ценностями, в терпении переносить страдания и тяготы жизни, исполнять Божье Слово, а не «общепризнанные человеческие ценности», которые будут полностью противоположны Божьим ценностям. Верность будет сопряжена с определенными лишениями, страданиями, трудностями, преследованиями и гонениями вплоть до смерти, но все это стоит того, что ожидает победителей впереди. Здесь важна верность во всем, потому что маленькие отступления и компромиссы ведут к большой неверности и к иной системе ценностей. «</w:t>
      </w:r>
      <w:r w:rsidRPr="00A80150">
        <w:rPr>
          <w:rFonts w:ascii="Times New Roman" w:hAnsi="Times New Roman" w:cs="Times New Roman"/>
          <w:b/>
        </w:rPr>
        <w:t>Верный в малом и во многом верен, а неверный в малом неверен и во многом</w:t>
      </w:r>
      <w:r w:rsidRPr="00A80150">
        <w:rPr>
          <w:rFonts w:ascii="Times New Roman" w:hAnsi="Times New Roman" w:cs="Times New Roman"/>
        </w:rPr>
        <w:t>»,— говорит Господь Своим ученикам (Лк.16:10). О, как мы забываем сегодня эту простую истину и считаем, что если мы пренебрегли общением, служением или каким-то «небольшим» делом Божьим ради «важного» земного, то это — пустяки. Нет! У Бога нет маловажных дел, но из наших ежедневных поступков вырабатывается то, что пойдет с нами в вечность. Если мы не были верны в малом, то кто даст гарантию, что будем верны в большом? Если мы не смогли отдать предпочтение Божьему в простых обстоятельствах, то где гарантия, что мы это сделаем в более сложных, когда будут гонения и период скорби, когда их нужно переносить, уповая на Господа и Его совершенную волю? Сегодня, в благоприятных условиях, мы должны «натренировать» наш дух к послушанию Божьей воле; к тому, чтобы Божье было на первом месте; к тому, чтобы достигнутое хрупкое состояние послушания упрочить своей практикой жизни и превратить в нашу природу. Один мудрый человек сказал: «</w:t>
      </w:r>
      <w:r w:rsidRPr="00A80150">
        <w:rPr>
          <w:rFonts w:ascii="Times New Roman" w:hAnsi="Times New Roman" w:cs="Times New Roman"/>
          <w:i/>
        </w:rPr>
        <w:t>Посеешь поступок — пожнешь привычку; посеешь привычку — пожнешь характер; посеешь характер — пожнешь плоды, посеешь плоды — пожнешь их в вечности</w:t>
      </w:r>
      <w:r w:rsidRPr="00A80150">
        <w:rPr>
          <w:rFonts w:ascii="Times New Roman" w:hAnsi="Times New Roman" w:cs="Times New Roman"/>
        </w:rPr>
        <w:t xml:space="preserve">».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Филадельфийской церкви Господь дает одно из великих обетований: «</w:t>
      </w:r>
      <w:r w:rsidRPr="00A80150">
        <w:rPr>
          <w:rFonts w:ascii="Times New Roman" w:hAnsi="Times New Roman" w:cs="Times New Roman"/>
          <w:b/>
        </w:rPr>
        <w:t>И как ты сохранил слово терпения Моего, то и Я сохраню тебя от годины искушения, которая придет на всю вселенную, чтобы испытать живущих на земле.</w:t>
      </w:r>
      <w:r w:rsidRPr="00A80150">
        <w:rPr>
          <w:rFonts w:ascii="Times New Roman" w:hAnsi="Times New Roman" w:cs="Times New Roman"/>
        </w:rPr>
        <w:t xml:space="preserve"> </w:t>
      </w:r>
      <w:r w:rsidRPr="00A80150">
        <w:rPr>
          <w:rFonts w:ascii="Times New Roman" w:hAnsi="Times New Roman" w:cs="Times New Roman"/>
          <w:vertAlign w:val="superscript"/>
        </w:rPr>
        <w:t>11</w:t>
      </w:r>
      <w:r w:rsidRPr="00A80150">
        <w:rPr>
          <w:rFonts w:ascii="Times New Roman" w:hAnsi="Times New Roman" w:cs="Times New Roman"/>
        </w:rPr>
        <w:t xml:space="preserve"> </w:t>
      </w:r>
      <w:r w:rsidRPr="00A80150">
        <w:rPr>
          <w:rFonts w:ascii="Times New Roman" w:hAnsi="Times New Roman" w:cs="Times New Roman"/>
          <w:b/>
        </w:rPr>
        <w:t>Се, гряду скоро; держи, что имеешь, дабы кто не восхитил венца твоего</w:t>
      </w:r>
      <w:r w:rsidRPr="00A80150">
        <w:rPr>
          <w:rFonts w:ascii="Times New Roman" w:hAnsi="Times New Roman" w:cs="Times New Roman"/>
        </w:rPr>
        <w:t xml:space="preserve">».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Здесь речь идет о сохранения Церкви для восхищения в самое последнее время. Автор считает, что здесь речь идет о сохранении Господом Своих детей внутри скорби, а не через восхищение их перед скорбью. В данном случае речь идет, как мы считаем, о терпении во время гонений и о духовной защите Господа в это время. Он </w:t>
      </w:r>
      <w:r w:rsidRPr="00A80150">
        <w:rPr>
          <w:rFonts w:ascii="Times New Roman" w:hAnsi="Times New Roman" w:cs="Times New Roman"/>
          <w:b/>
          <w:i/>
        </w:rPr>
        <w:t>защищает</w:t>
      </w:r>
      <w:r w:rsidRPr="00A80150">
        <w:rPr>
          <w:rFonts w:ascii="Times New Roman" w:hAnsi="Times New Roman" w:cs="Times New Roman"/>
        </w:rPr>
        <w:t xml:space="preserve"> (</w:t>
      </w:r>
      <w:r w:rsidRPr="00A80150">
        <w:rPr>
          <w:rFonts w:ascii="Times New Roman" w:hAnsi="Times New Roman" w:cs="Times New Roman"/>
          <w:b/>
          <w:i/>
        </w:rPr>
        <w:t>сохраняет</w:t>
      </w:r>
      <w:r w:rsidRPr="00A80150">
        <w:rPr>
          <w:rFonts w:ascii="Times New Roman" w:hAnsi="Times New Roman" w:cs="Times New Roman"/>
        </w:rPr>
        <w:t xml:space="preserve">) Своих детей от гнева Божьего в период скорби и судов, но </w:t>
      </w:r>
      <w:r w:rsidRPr="00A80150">
        <w:rPr>
          <w:rFonts w:ascii="Times New Roman" w:hAnsi="Times New Roman" w:cs="Times New Roman"/>
          <w:b/>
          <w:i/>
        </w:rPr>
        <w:t>не избавляет от страданий и скорбей</w:t>
      </w:r>
      <w:r w:rsidRPr="00A80150">
        <w:rPr>
          <w:rFonts w:ascii="Times New Roman" w:hAnsi="Times New Roman" w:cs="Times New Roman"/>
        </w:rPr>
        <w:t xml:space="preserve">. Более подробно о Восхищении Церкви, о времени восхищения и условиях рассмотрено ранее в Главе </w:t>
      </w:r>
      <w:r w:rsidRPr="00A80150">
        <w:rPr>
          <w:rFonts w:ascii="Times New Roman" w:hAnsi="Times New Roman" w:cs="Times New Roman"/>
          <w:lang w:val="en-US"/>
        </w:rPr>
        <w:t>V</w:t>
      </w:r>
      <w:r w:rsidRPr="00A80150">
        <w:rPr>
          <w:rFonts w:ascii="Times New Roman" w:hAnsi="Times New Roman" w:cs="Times New Roman"/>
        </w:rPr>
        <w:t xml:space="preserve"> (О подробном толковании стиха Отк.3:10 смотри в разделе 5.3.1.5). Быть участником Восхищения, или первого воскресения праведных — это цель всякого христианина. Иисус имеет власть над спасением и судом. Не важно, что думают о нас люди, как они относятся к нам, насколько ожесточенные страдания мы терпим от мира, все это не означает, что мы отвергнуты Богом, если верны Ему, живем по Его Слову, имеем в сердце любовь. Господь спасет нас, и это не зависит от внешних обстоятельств. Если церковь устоит в истине, удержит то, что имеет, то она не лишиться Божьей защиты, не лишится своего венца и будет духовно сохранена в период великой скорби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Это созвучно со сказанным в Мф.24:9-14: «</w:t>
      </w:r>
      <w:r w:rsidRPr="00A80150">
        <w:rPr>
          <w:rFonts w:ascii="Times New Roman" w:hAnsi="Times New Roman" w:cs="Times New Roman"/>
          <w:b/>
        </w:rPr>
        <w:t xml:space="preserve">Тогда будут предавать вас на мучения и убивать вас; и вы будете ненавидимы всеми народами за имя Мое; и тогда соблазнятся многие, и друг друга будут предавать, и возненавидят друг друга; и многие лжепророки восстанут, и прельстят многих; и, по причине умножения беззакония, во многих охладеет любовь; </w:t>
      </w:r>
      <w:r w:rsidRPr="00A80150">
        <w:rPr>
          <w:rFonts w:ascii="Times New Roman" w:hAnsi="Times New Roman" w:cs="Times New Roman"/>
          <w:b/>
          <w:u w:val="single"/>
        </w:rPr>
        <w:t>претерпевший же до конца</w:t>
      </w:r>
      <w:r w:rsidRPr="00A80150">
        <w:rPr>
          <w:rFonts w:ascii="Times New Roman" w:hAnsi="Times New Roman" w:cs="Times New Roman"/>
          <w:b/>
        </w:rPr>
        <w:t xml:space="preserve"> спасется. И проповедано будет сие Евангелие Царствия по всей вселенной, во свидетельство всем народам; и тогда придет конец</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Такая трактовка созвучна и с другими стихами  Откровения, где сказано о терпении святых во время гонений: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Отк.13:7,10</w:t>
      </w:r>
      <w:r w:rsidRPr="00A80150">
        <w:rPr>
          <w:rFonts w:ascii="Times New Roman" w:hAnsi="Times New Roman" w:cs="Times New Roman"/>
        </w:rPr>
        <w:t>: «</w:t>
      </w:r>
      <w:r w:rsidRPr="00A80150">
        <w:rPr>
          <w:rFonts w:ascii="Times New Roman" w:hAnsi="Times New Roman" w:cs="Times New Roman"/>
          <w:b/>
        </w:rPr>
        <w:t xml:space="preserve">И дано было ему вести войну со святыми и победить их; и дана была ему власть над всяким коленом и народом, и языком и племенем…  Кто ведет в плен, тот сам пойдет в плен; кто мечом убивает, тому самому надлежит быть убиту мечом. Здесь </w:t>
      </w:r>
      <w:r w:rsidRPr="00A80150">
        <w:rPr>
          <w:rFonts w:ascii="Times New Roman" w:hAnsi="Times New Roman" w:cs="Times New Roman"/>
          <w:b/>
          <w:u w:val="single"/>
        </w:rPr>
        <w:t>терпение и вера святых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Отк.14:12</w:t>
      </w:r>
      <w:r w:rsidRPr="00A80150">
        <w:rPr>
          <w:rFonts w:ascii="Times New Roman" w:hAnsi="Times New Roman" w:cs="Times New Roman"/>
        </w:rPr>
        <w:t>: «</w:t>
      </w:r>
      <w:r w:rsidRPr="00A80150">
        <w:rPr>
          <w:rFonts w:ascii="Times New Roman" w:hAnsi="Times New Roman" w:cs="Times New Roman"/>
          <w:b/>
        </w:rPr>
        <w:t xml:space="preserve">Здесь </w:t>
      </w:r>
      <w:r w:rsidRPr="00A80150">
        <w:rPr>
          <w:rFonts w:ascii="Times New Roman" w:hAnsi="Times New Roman" w:cs="Times New Roman"/>
          <w:b/>
          <w:u w:val="single"/>
        </w:rPr>
        <w:t>терпение святых</w:t>
      </w:r>
      <w:r w:rsidRPr="00A80150">
        <w:rPr>
          <w:rFonts w:ascii="Times New Roman" w:hAnsi="Times New Roman" w:cs="Times New Roman"/>
          <w:b/>
        </w:rPr>
        <w:t>, соблюдающих заповеди Божии и веру в Иисуса</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Таким образом, мы понимаем «сохранение терпения» как пророческое слово о том, что истинные верующие, которые всегда были верны Христу, выстоят и во время последних преследований антихриста, выстоят в годину искушения и гонений, не покорятся человеку греха и останутся верными Слову Христа, Его заповедям.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b/>
        </w:rPr>
        <w:t>Сохранил слово терпения Моего</w:t>
      </w:r>
      <w:r w:rsidRPr="00A80150">
        <w:rPr>
          <w:rFonts w:ascii="Times New Roman" w:hAnsi="Times New Roman" w:cs="Times New Roman"/>
        </w:rPr>
        <w:t>» в греческом звучит дословно «</w:t>
      </w:r>
      <w:r w:rsidRPr="00A80150">
        <w:rPr>
          <w:rFonts w:ascii="Times New Roman" w:hAnsi="Times New Roman" w:cs="Times New Roman"/>
          <w:b/>
          <w:i/>
        </w:rPr>
        <w:t>сохранил слово непоколебимости Моей</w:t>
      </w:r>
      <w:r w:rsidRPr="00A80150">
        <w:rPr>
          <w:rFonts w:ascii="Times New Roman" w:hAnsi="Times New Roman" w:cs="Times New Roman"/>
        </w:rPr>
        <w:t xml:space="preserve">» — это непоколебимость в обетовании Божьего Слова, это постоянство в доверии Писанию, вне зависимости от обстоятельств, это терпеливое ожидание встречи со Христом.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ab/>
        <w:t>Церкви Филадельфийского духа стоят в истине о том, что Господь придет, они сохраняют брачные одежды, не считают это обетование действительным и будут жить так, как будто Христос придет сегодня. Поэтому Господь ободряет церковь: «Держи, что имеешь». Венец славы истинный служитель Христа (и каждый христианин) получает не при жизни на земле (здесь он получает трудности, скорби, страдания), а при Пришествии Господа: «</w:t>
      </w:r>
      <w:r w:rsidRPr="00A80150">
        <w:rPr>
          <w:rFonts w:ascii="Times New Roman" w:hAnsi="Times New Roman" w:cs="Times New Roman"/>
          <w:b/>
        </w:rPr>
        <w:t>И когда явится Пастыреначальник, вы получите неувядающий венец славы</w:t>
      </w:r>
      <w:r w:rsidRPr="00A80150">
        <w:rPr>
          <w:rFonts w:ascii="Times New Roman" w:hAnsi="Times New Roman" w:cs="Times New Roman"/>
        </w:rPr>
        <w:t>» (1Пет.5:4).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Чтобы стоять в истине и сохранять верность, надо любить Бога и братьев.</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3.  </w:t>
      </w:r>
      <w:r w:rsidRPr="00A80150">
        <w:rPr>
          <w:rFonts w:ascii="Times New Roman" w:hAnsi="Times New Roman" w:cs="Times New Roman"/>
          <w:u w:val="single"/>
        </w:rPr>
        <w:t>Филадельфийская церковь</w:t>
      </w:r>
      <w:r w:rsidRPr="00A80150">
        <w:rPr>
          <w:rFonts w:ascii="Times New Roman" w:hAnsi="Times New Roman" w:cs="Times New Roman"/>
        </w:rPr>
        <w:t xml:space="preserve"> </w:t>
      </w:r>
      <w:r w:rsidRPr="00A80150">
        <w:rPr>
          <w:rFonts w:ascii="Times New Roman" w:hAnsi="Times New Roman" w:cs="Times New Roman"/>
          <w:u w:val="single"/>
        </w:rPr>
        <w:t>не склоняется под ереси тех, кто называет себя детьми Божьими, но не таковы</w:t>
      </w:r>
      <w:r w:rsidRPr="00A80150">
        <w:rPr>
          <w:rFonts w:ascii="Times New Roman" w:hAnsi="Times New Roman" w:cs="Times New Roman"/>
        </w:rPr>
        <w:t>, т.е. борется с лжеучениями и хранит в терпении истину («</w:t>
      </w:r>
      <w:r w:rsidRPr="00A80150">
        <w:rPr>
          <w:rFonts w:ascii="Times New Roman" w:hAnsi="Times New Roman" w:cs="Times New Roman"/>
          <w:b/>
        </w:rPr>
        <w:t>Вот, Я сделаю, что из сатанинского сборища, из тех, которые говорят о себе, что они Иудеи, но не суть таковы, а лгут, — вот, Я сделаю то, что они придут и поклонятся пред ногами твоими, и познают, что Я возлюбил тебя</w:t>
      </w:r>
      <w:r w:rsidRPr="00A80150">
        <w:rPr>
          <w:rFonts w:ascii="Times New Roman" w:hAnsi="Times New Roman" w:cs="Times New Roman"/>
        </w:rPr>
        <w:t xml:space="preserve">. </w:t>
      </w:r>
      <w:r w:rsidRPr="00A80150">
        <w:rPr>
          <w:rFonts w:ascii="Times New Roman" w:hAnsi="Times New Roman" w:cs="Times New Roman"/>
          <w:b/>
        </w:rPr>
        <w:t>И как ты сохранил слово терпения Моего.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Филадельфийцы способны видеть поддельное христианство, поддельную веру, лжебратьев, лжеучения. Они различают обрядовость и живую веру. Обрядовость всегда будет высмеивать и гнать живую веру. Многие служители обрядовых церквей сами не имеют живой веры.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Дух различения поддельного христианства от истинного особенно важно иметь в последнее время, в котором все будет наполнено отступлением от истины: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Мф.24:4, 5, 24</w:t>
      </w:r>
      <w:r w:rsidRPr="00A80150">
        <w:rPr>
          <w:rFonts w:ascii="Times New Roman" w:hAnsi="Times New Roman" w:cs="Times New Roman"/>
        </w:rPr>
        <w:t>: «</w:t>
      </w:r>
      <w:r w:rsidRPr="00A80150">
        <w:rPr>
          <w:rFonts w:ascii="Times New Roman" w:hAnsi="Times New Roman" w:cs="Times New Roman"/>
          <w:b/>
        </w:rPr>
        <w:t>Иисус сказал им в ответ: берегитесь, чтобы кто не прельстил вас, ибо многие придут под именем Моим, и будут говорить: “Я Христос”, и многих прельстят… Ибо восстанут лжехристы и лжепророки, и дадут великие знамения и чудеса, чтобы прельстить, если возможно, и избранных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1Тим.4:1</w:t>
      </w:r>
      <w:r w:rsidRPr="00A80150">
        <w:rPr>
          <w:rFonts w:ascii="Times New Roman" w:hAnsi="Times New Roman" w:cs="Times New Roman"/>
        </w:rPr>
        <w:t>: «</w:t>
      </w:r>
      <w:r w:rsidRPr="00A80150">
        <w:rPr>
          <w:rFonts w:ascii="Times New Roman" w:hAnsi="Times New Roman" w:cs="Times New Roman"/>
          <w:b/>
        </w:rPr>
        <w:t>Дух же ясно говорит, что в последние времена отступят некоторые от веры, внимая духам обольстителям и учениям бесовским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2Тим.4:3,4</w:t>
      </w:r>
      <w:r w:rsidRPr="00A80150">
        <w:rPr>
          <w:rFonts w:ascii="Times New Roman" w:hAnsi="Times New Roman" w:cs="Times New Roman"/>
        </w:rPr>
        <w:t>: «</w:t>
      </w:r>
      <w:r w:rsidRPr="00A80150">
        <w:rPr>
          <w:rFonts w:ascii="Times New Roman" w:hAnsi="Times New Roman" w:cs="Times New Roman"/>
          <w:b/>
        </w:rPr>
        <w:t>Ибо будет время, когда здравого учения принимать не будут, но по своим прихотям будут избирать себе учителей, которые льстили бы слуху; и от истины отвратят слух и обратятся к басням</w:t>
      </w:r>
      <w:r w:rsidRPr="00A80150">
        <w:rPr>
          <w:rFonts w:ascii="Times New Roman" w:hAnsi="Times New Roman" w:cs="Times New Roman"/>
        </w:rPr>
        <w:t>».</w:t>
      </w:r>
      <w:r w:rsidRPr="00A80150">
        <w:rPr>
          <w:rFonts w:ascii="Times New Roman" w:hAnsi="Times New Roman" w:cs="Times New Roman"/>
        </w:rPr>
        <w:tab/>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всегда ненавидит лицемерие и внешнюю религиозность, потому что они становились препятствием на пути людей к живой вере: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u w:val="single"/>
        </w:rPr>
        <w:t>Мф.23: 13</w:t>
      </w:r>
      <w:r w:rsidRPr="00A80150">
        <w:rPr>
          <w:rFonts w:ascii="Times New Roman" w:hAnsi="Times New Roman" w:cs="Times New Roman"/>
        </w:rPr>
        <w:t>: «</w:t>
      </w:r>
      <w:r w:rsidRPr="00A80150">
        <w:rPr>
          <w:rFonts w:ascii="Times New Roman" w:hAnsi="Times New Roman" w:cs="Times New Roman"/>
          <w:b/>
        </w:rPr>
        <w:t>Горе вам, книжники и фарисеи, лицемеры, что затворяете Царство Небесное человекам, ибо сами не входите и хотящих войти не допускаете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Опасность лжеучителей в том, что они все делают под видом служения Христу, под именем Христа, но на самом деле являются волками в овечьей шкуре, хотя и принимают вид ангелов света: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2Кор.11:13-15</w:t>
      </w:r>
      <w:r w:rsidRPr="00A80150">
        <w:rPr>
          <w:rFonts w:ascii="Times New Roman" w:hAnsi="Times New Roman" w:cs="Times New Roman"/>
        </w:rPr>
        <w:t>: «</w:t>
      </w:r>
      <w:r w:rsidRPr="00A80150">
        <w:rPr>
          <w:rFonts w:ascii="Times New Roman" w:hAnsi="Times New Roman" w:cs="Times New Roman"/>
          <w:b/>
        </w:rPr>
        <w:t>Ибо таковые лжеапостолы, лукавые делатели, принимают вид Апостолов Христовых.  И неудивительно: потому что сам сатана принимает вид Ангела света, а потому не великое дело, если и служители его принимают вид служителей правды; но конец их будет по делам их</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Лжеучителя опасней атеистов, потому что они могут казаться людям очень добрыми, приветливыми, они умеют льстить слуху, знают, как вкрадываться в сердца простодушных людей.</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Сегодня, неверно понимая единство и объединение за счет игнорирования истиной, многие церкви ушли в обольщение, ратуют за экумению, ратуют за некую абстрактную любовь вне истины Слова Божьего, готовы принимать в свои объятия носителей ереси и отступников. Это является огромной опасностью и подготавливает путь к созданию единой лжерелигии антихриста. На многих больших конгрессах, симпозиумах, съездах все чаще раздается призыв к единству, даже если преступается Слово Божье для достижения этого единства. Но мы должны понимать, что истина дороже единства и мнимого мира.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Филадельфийская церковь была в окружении лжехристиан и лжеучителей, которые названы здесь очень прямо: «</w:t>
      </w:r>
      <w:r w:rsidRPr="00A80150">
        <w:rPr>
          <w:rFonts w:ascii="Times New Roman" w:hAnsi="Times New Roman" w:cs="Times New Roman"/>
          <w:b/>
        </w:rPr>
        <w:t>сатанинское сборище</w:t>
      </w:r>
      <w:r w:rsidRPr="00A80150">
        <w:rPr>
          <w:rFonts w:ascii="Times New Roman" w:hAnsi="Times New Roman" w:cs="Times New Roman"/>
        </w:rPr>
        <w:t>». Господь осуждает здесь иудейское законничество и формализм, осуждает лицемерие и мертвость религиозных обрядов без живой веры. Наступит время, и Он покажет их несостоятельность и верность церкви Филадельфии, которую они попирали и осмеивали: «</w:t>
      </w:r>
      <w:r w:rsidRPr="00A80150">
        <w:rPr>
          <w:rFonts w:ascii="Times New Roman" w:hAnsi="Times New Roman" w:cs="Times New Roman"/>
          <w:b/>
        </w:rPr>
        <w:t>Я сделаю то, что они придут и поклонятся пред ногами твоими, и познают, что Я возлюбил тебя</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Истинно верить во Христа — это значит добровольно повиноваться Ему и тем самым приобрести все благословения, которые Он желает дать и знает, как это сделать наилучшим образом. Главное, чтобы христианин желал быть в этой чудесной зависимости от Христа даже тогда, когда грешный мир будет презирать и освистывать его и предлагать свою систему ценностей. Главное, чтобы мы уповали на Бога и остались верными Ему. Вера, которая спасает душу, не является мертвой верой, но она очищает человека и производит в нем плоды праведности к похвале и славе Божией.  Самое главное — не обманывать себя, прикрываясь ложной верой.  Это более всего ненавидит Господь, Который видит сердце каждого. «</w:t>
      </w:r>
      <w:r w:rsidRPr="00A80150">
        <w:rPr>
          <w:rFonts w:ascii="Times New Roman" w:hAnsi="Times New Roman" w:cs="Times New Roman"/>
          <w:b/>
        </w:rPr>
        <w:t>Вот, Я сделаю, что из сатанинского сборища, из тех, которые говорят о себе, что они Иудеи, но не суть таковы, а лгут, — вот, Я сделаю то, что они придут и поклоняться пред ногами твоими, и познают, что Я возлюбил тебя»</w:t>
      </w:r>
      <w:r w:rsidRPr="00A80150">
        <w:rPr>
          <w:rFonts w:ascii="Times New Roman" w:hAnsi="Times New Roman" w:cs="Times New Roman"/>
        </w:rPr>
        <w:t xml:space="preserve">. Этим Господь показывает, что наряду с истинной и живой верой, будет существовать </w:t>
      </w:r>
      <w:r w:rsidRPr="00A80150">
        <w:rPr>
          <w:rFonts w:ascii="Times New Roman" w:hAnsi="Times New Roman" w:cs="Times New Roman"/>
          <w:i/>
        </w:rPr>
        <w:t>поддельное христианство</w:t>
      </w:r>
      <w:r w:rsidRPr="00A80150">
        <w:rPr>
          <w:rFonts w:ascii="Times New Roman" w:hAnsi="Times New Roman" w:cs="Times New Roman"/>
        </w:rPr>
        <w:t>, названное здесь «</w:t>
      </w:r>
      <w:r w:rsidRPr="00A80150">
        <w:rPr>
          <w:rFonts w:ascii="Times New Roman" w:hAnsi="Times New Roman" w:cs="Times New Roman"/>
          <w:b/>
        </w:rPr>
        <w:t>сборищем сатанинским</w:t>
      </w:r>
      <w:r w:rsidRPr="00A80150">
        <w:rPr>
          <w:rFonts w:ascii="Times New Roman" w:hAnsi="Times New Roman" w:cs="Times New Roman"/>
        </w:rPr>
        <w:t xml:space="preserve">», наряду с живой Церковью Христовой, будет существовать </w:t>
      </w:r>
      <w:r w:rsidRPr="00A80150">
        <w:rPr>
          <w:rFonts w:ascii="Times New Roman" w:hAnsi="Times New Roman" w:cs="Times New Roman"/>
          <w:i/>
        </w:rPr>
        <w:t>номинальная церковь</w:t>
      </w:r>
      <w:r w:rsidRPr="00A80150">
        <w:rPr>
          <w:rFonts w:ascii="Times New Roman" w:hAnsi="Times New Roman" w:cs="Times New Roman"/>
        </w:rPr>
        <w:t xml:space="preserve">, придуманная людьми и построенная по человеческим, а не по Божьим установлениям. Существует опасность исказить истину через достижение мнимого мира с другими вероучениями, независимо от их верности истине Божьей, изложенной в Божьем Слове. Существует </w:t>
      </w:r>
      <w:r w:rsidRPr="00A80150">
        <w:rPr>
          <w:rFonts w:ascii="Times New Roman" w:hAnsi="Times New Roman" w:cs="Times New Roman"/>
        </w:rPr>
        <w:lastRenderedPageBreak/>
        <w:t xml:space="preserve">опасность облегчить себе свой крест и расширить себе узкий путь по своему произволу и не применять в качестве эталона Слово Божье.  </w:t>
      </w:r>
      <w:r w:rsidRPr="00A80150">
        <w:rPr>
          <w:rFonts w:ascii="Times New Roman" w:hAnsi="Times New Roman" w:cs="Times New Roman"/>
          <w:i/>
        </w:rPr>
        <w:t>Истина дороже мнимого единства и мира</w:t>
      </w:r>
      <w:r w:rsidRPr="00A80150">
        <w:rPr>
          <w:rFonts w:ascii="Times New Roman" w:hAnsi="Times New Roman" w:cs="Times New Roman"/>
        </w:rPr>
        <w:t>. Всякий компромисс с истинами Божьей веры ведет к тому, что истина продается за временный мир, а потом теряется и мир, и истина. Бог свят и истинен. Он призывает детей сохранить святость и остаться в истине, отделиться от греховного мира, чтобы не поддаться обольщению привлекательных греховных или плотских форм и не перейти в поддельное христианство, именуемое «сборищем сатанинским». В конце концов Бог откроет истину, и те, кто считал верных христиан ограниченными, те, кто лгали себе и Богу, поклонятся перед ногами тех, кто был верен Господу, и признают их правоту.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4.  Филадельфийская церковь имеет дух братолюбия и жертвенности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У нее есть то, что оставила Ефесская церковь. Филадельфийская церковь, несмотря на свою малую силу, сильна верностью Господу и не утратила дух братолюбия в борьбе за истину. Не случайно эта церковь, которая немного имеет силы, станет сильным столпом в живом храме Бога в вечности.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Необходимое условие для того, чтобы стать участником Восхищения, — проявлять в вере братолюбие и любовь. Любовь к Богу — это первая и основная заповедь. Но любить Бога невозможно без любви к братьям и сестрам. Невозможно говорить о братолюбии, когда верующие осуждают друг друга, завидуют, клевещут, превозносятся друг над другом, не имеют смирения, не живут интересами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1Ин.4:20,21</w:t>
      </w:r>
      <w:r w:rsidRPr="00A80150">
        <w:rPr>
          <w:rFonts w:ascii="Times New Roman" w:hAnsi="Times New Roman" w:cs="Times New Roman"/>
        </w:rPr>
        <w:t>: «</w:t>
      </w:r>
      <w:r w:rsidRPr="00A80150">
        <w:rPr>
          <w:rFonts w:ascii="Times New Roman" w:hAnsi="Times New Roman" w:cs="Times New Roman"/>
          <w:b/>
        </w:rPr>
        <w:t>Кто говорит: “я люблю Бога”, а брата своего ненавидит, тот лжец: ибо не любящий брата своего, которого видит, как может любить Бога, Которого не видит?  И мы имеем от Него такую заповедь, чтобы любящий Бога любил и брата своего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Ин.13:34,35</w:t>
      </w:r>
      <w:r w:rsidRPr="00A80150">
        <w:rPr>
          <w:rFonts w:ascii="Times New Roman" w:hAnsi="Times New Roman" w:cs="Times New Roman"/>
        </w:rPr>
        <w:t>: «</w:t>
      </w:r>
      <w:r w:rsidRPr="00A80150">
        <w:rPr>
          <w:rFonts w:ascii="Times New Roman" w:hAnsi="Times New Roman" w:cs="Times New Roman"/>
          <w:b/>
        </w:rPr>
        <w:t>Заповедь новую даю вам, да любите друг друга; как Я возлюбил вас, так и вы да любите друг друга. По тому узнают все, что вы Мои ученики, если будете иметь любовь между собою</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Несложно любить любящих, но важно любить слабых, нуждающихся в поддержке, носить их бремена: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Мф.5:46</w:t>
      </w:r>
      <w:r w:rsidRPr="00A80150">
        <w:rPr>
          <w:rFonts w:ascii="Times New Roman" w:hAnsi="Times New Roman" w:cs="Times New Roman"/>
        </w:rPr>
        <w:t>: «</w:t>
      </w:r>
      <w:r w:rsidRPr="00A80150">
        <w:rPr>
          <w:rFonts w:ascii="Times New Roman" w:hAnsi="Times New Roman" w:cs="Times New Roman"/>
          <w:b/>
        </w:rPr>
        <w:t>Ибо если вы будете любить любящих вас, какая вам награда? Не то же ли делают и мытари?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В книге «Покажите в вере любовь» подробно описано братолюбие как основа христианской жизни поместной церкви</w:t>
      </w:r>
      <w:r w:rsidRPr="00A80150">
        <w:rPr>
          <w:rFonts w:ascii="Times New Roman" w:hAnsi="Times New Roman" w:cs="Times New Roman"/>
          <w:b/>
          <w:sz w:val="24"/>
          <w:szCs w:val="24"/>
          <w:vertAlign w:val="superscript"/>
        </w:rPr>
        <w:t>61</w:t>
      </w:r>
      <w:r w:rsidRPr="00A80150">
        <w:rPr>
          <w:rFonts w:ascii="Times New Roman" w:hAnsi="Times New Roman" w:cs="Times New Roman"/>
        </w:rPr>
        <w:t>. Проявляя братолюбие, христиане умножают достоинства друг друга, славят Бога, являют доброе свидетельство для окружающих. Без братолюбия поместная церковь — это не Божий организм, а клуб по религиозным и другим интересам.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Слово Божье предъявляет к братолюбию следующие требования: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Оно основано на истине (1Пет.1:22).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Оно искреннее и нелицемерное, идет от чистого сердца (1Пет.1:22).</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Оно нежно, уважительно и почтительно к братьям и сестрам (Рим.12:10).</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Оно проявляет заботу о других и живет жизнью другого человека (1Кор.10:24; Флп.2:4; Гал.6:2; Евр.13:1).</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Прежде чем мы научимся любить своих врагов, нам нужно научиться уважать друг друга и дружить друг с другом, причем делать это нелицемерно и не формально. Величайшей проблемой всех времен (и нашего века в особенности) является лицемерие, при котором больше любят себя в дружбе с человеком, чем человека в дружбе с собою. Абстрактная любовь видит в просьбах и требованиях собратьев вторжение в собственные интересы, такие братские просьбы становятся помехой на пути эгоистических планов, под какую бы марку они ни прятались. Примером может служить жизнь древнего философа Эпиктета (50-138), который никогда не женился. Он писал, что приносит гораздо больше пользы миру, оставаясь свободным философом, нежели бы он произвел на свет «</w:t>
      </w:r>
      <w:r w:rsidRPr="00A80150">
        <w:rPr>
          <w:rFonts w:ascii="Times New Roman" w:hAnsi="Times New Roman" w:cs="Times New Roman"/>
          <w:i/>
        </w:rPr>
        <w:t>двух или трех сопляков. Как может человек, на котором лежит обязанность учить человечество, бегать за посудой, чтобы согреть воду для купания ребенка?!</w:t>
      </w:r>
      <w:r w:rsidRPr="00A80150">
        <w:rPr>
          <w:rFonts w:ascii="Times New Roman" w:hAnsi="Times New Roman" w:cs="Times New Roman"/>
        </w:rPr>
        <w:t>». Но Слово Божье учит нас, что между христианами не должно быть таких отношений, при которых интересы братьев и сестер, их нужды и просьбы являются помехой, а не возможностью проявить свои добрые чувства. Христиане должны устремлять свои души и сердца «</w:t>
      </w:r>
      <w:r w:rsidRPr="00A80150">
        <w:rPr>
          <w:rFonts w:ascii="Times New Roman" w:hAnsi="Times New Roman" w:cs="Times New Roman"/>
          <w:b/>
        </w:rPr>
        <w:t>к</w:t>
      </w:r>
      <w:r w:rsidRPr="00A80150">
        <w:rPr>
          <w:rFonts w:ascii="Times New Roman" w:hAnsi="Times New Roman" w:cs="Times New Roman"/>
        </w:rPr>
        <w:t xml:space="preserve"> </w:t>
      </w:r>
      <w:r w:rsidRPr="00A80150">
        <w:rPr>
          <w:rFonts w:ascii="Times New Roman" w:hAnsi="Times New Roman" w:cs="Times New Roman"/>
          <w:b/>
        </w:rPr>
        <w:t>нелицемерному братолюбию</w:t>
      </w:r>
      <w:r w:rsidRPr="00A80150">
        <w:rPr>
          <w:rFonts w:ascii="Times New Roman" w:hAnsi="Times New Roman" w:cs="Times New Roman"/>
        </w:rPr>
        <w:t>» (1Пет.1:22), чтобы показать его в своей вере (2Пет.1:7).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Братолюбие — это жизнь церкви, это животворная ее сила и особое благословение на все времена. Нельзя научиться любви-агапе, если не умеешь любить брата по вере, а о том, что мы ученики Христа люди будут узнавать по тому, что мы будем «</w:t>
      </w:r>
      <w:r w:rsidRPr="00A80150">
        <w:rPr>
          <w:rFonts w:ascii="Times New Roman" w:hAnsi="Times New Roman" w:cs="Times New Roman"/>
          <w:b/>
        </w:rPr>
        <w:t>иметь любовь между собою</w:t>
      </w:r>
      <w:r w:rsidRPr="00A80150">
        <w:rPr>
          <w:rFonts w:ascii="Times New Roman" w:hAnsi="Times New Roman" w:cs="Times New Roman"/>
        </w:rPr>
        <w:t>» (Ин.13:35). Первоапостольская Церковь была сильна братолюбием, первые христиане жили единой семьей, едиными устремлениями, единым сердцем (Деян.2:42-47; Деян.4:32-37). Это было истинное братолюбие, построенное на общих интересах и устремлениях, на взаимопомощи, на жажде общения вокруг имени Христа, на молитвах, изучении Слова, участии в богослужениях, на желании жить одной духовной семьей.</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Как важно нам иметь это братолюбие, жить интересами духовной семьи, носить бремена друг друга, помогать друг другу в освящении, быть открытыми и искренними, не бояться показать себя таким, какой ты есть, чтобы стать таким, каким хочет видеть Господь, иметь жажду о благе другого! Такого братства и единства более всего боится дьявол, и поэтому он старается либо разъединить всех, либо держать на таком дипломатичном расстоянии, на котором не обнажаются сердца и не происходит истинное единение душ. Нам нужно проявлять братолюбие в первую очередь в своих поместных церквях. Не религиозность, не обряды, не формальное исполнение обязанностей в церкви, а искренняя братская любовь к своим по вере дает церкви </w:t>
      </w:r>
      <w:r w:rsidRPr="00A80150">
        <w:rPr>
          <w:rFonts w:ascii="Times New Roman" w:hAnsi="Times New Roman" w:cs="Times New Roman"/>
        </w:rPr>
        <w:lastRenderedPageBreak/>
        <w:t>животворящую силу, способную вдохновлять сердца и души на преображение в образ Христов. И в этом процессе дорога каждая душа, за каждую надо бороться, чтобы никто не остался сиротою и без внимания в христианской семье. Джон Элдридж призывает, чтобы христиане прежде всего боролись за души своих поместных общин как боевых единиц всеобщего братства: «</w:t>
      </w:r>
      <w:r w:rsidRPr="00A80150">
        <w:rPr>
          <w:rFonts w:ascii="Times New Roman" w:hAnsi="Times New Roman" w:cs="Times New Roman"/>
          <w:i/>
        </w:rPr>
        <w:t>Конечно, Тело Христово состоит из огромного числа людей — нас, христиан, миллионы по всему миру. Но когда в Писании говорится о церкви, то в первую очередь подразумевается община людей. Небольшие братства людей, у которых одна судьба, аванпост Божьего Царства</w:t>
      </w:r>
      <w:r w:rsidRPr="00A80150">
        <w:rPr>
          <w:rFonts w:ascii="Times New Roman" w:hAnsi="Times New Roman" w:cs="Times New Roman"/>
        </w:rPr>
        <w:t xml:space="preserve">… </w:t>
      </w:r>
      <w:r w:rsidRPr="00A80150">
        <w:rPr>
          <w:rFonts w:ascii="Times New Roman" w:hAnsi="Times New Roman" w:cs="Times New Roman"/>
          <w:i/>
        </w:rPr>
        <w:t>Всегда, когда армия отправляется в поход или на войну, она разбивается на небольшие отряды. И любая хроника военных лет или каких-либо боевых действий повествует о том, как мужчины и женщины храбро сражались друг за друга… Преданность, которая нам необходима и о которой мы мечтаем, возникает тогда, когда они живут одной жизнью… Помните тактику врага — разделяй и властвуй? Большинство общин выживает, потому что держатся на вежливом расстоянии друг от друга. Их собрания коротки, а разговоры о проблемах церкви поверхностны… Никто никого не освобождает, но и врагами никто ни для кого не становится. В таких церквях слишком много людей, и они держатся друг от друга на безопасном расстоянии. Они похожи на армию, бойцы которой встречаются, чтобы ставить задачи, но никогда не объединяются в отряды, чтобы идти в бой… За настоящее братство вам придется сражаться, вам придется сражаться, чтобы оно возникло и продержалось на плаву… Любите друг друга. Носите бремена друг друга. Прощайте друг друга… Бог снова призывает христиан объединяться в небольшие «братства» родственных душ, чтобы в них сражаться друг за друга и за сердца тех, кто еще не успел стать свободным. Такое братство, такая духовная близость, такое общение храбрых сердец возможны. Именно такую христианскую жизнь и заповедал нам Христос. Она абсолютно нормальна</w:t>
      </w:r>
      <w:r w:rsidRPr="00A80150">
        <w:rPr>
          <w:rFonts w:ascii="Times New Roman" w:hAnsi="Times New Roman" w:cs="Times New Roman"/>
        </w:rPr>
        <w:t>»</w:t>
      </w:r>
      <w:r w:rsidRPr="00A80150">
        <w:rPr>
          <w:rFonts w:ascii="Times New Roman" w:hAnsi="Times New Roman" w:cs="Times New Roman"/>
          <w:b/>
          <w:sz w:val="24"/>
          <w:szCs w:val="24"/>
          <w:vertAlign w:val="superscript"/>
        </w:rPr>
        <w:t>62</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Если вся жизнь церкви состоит только из богослужений, а после богослужений все люди разбегаются и каждый живет своими интересами, то как в такой церкви можно говорить о братолюбии?! Мы можем изучать Писание, играть в оркестре, петь в хоре, проповедовать, учить, но если мы не имеем одного сердца и не заботимся о духовном состоянии друг друга, то как может в такой церкви пребывать братолюбие?! О человеке судят не только по тому, что он делает, но и по тому, чего он не делает, но мог бы делать и должен делать. Показать в вере братолюбие — это творить Божье в жизни братьев и сестер.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Для проявления в нашей вере братолюбия необходимо</w:t>
      </w:r>
      <w:r w:rsidRPr="00A80150">
        <w:rPr>
          <w:rFonts w:ascii="Times New Roman" w:hAnsi="Times New Roman" w:cs="Times New Roman"/>
          <w:b/>
          <w:vertAlign w:val="superscript"/>
        </w:rPr>
        <w:t>61</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 xml:space="preserve">1. Оказывать реальную помощь братьям и сестрам, носить их бремена, т.е. </w:t>
      </w:r>
      <w:r w:rsidRPr="00A80150">
        <w:rPr>
          <w:rFonts w:ascii="Times New Roman" w:hAnsi="Times New Roman" w:cs="Times New Roman"/>
          <w:b/>
          <w:i/>
          <w:u w:val="single"/>
        </w:rPr>
        <w:t>помогать и служить братьям</w:t>
      </w:r>
      <w:r w:rsidRPr="00A80150">
        <w:rPr>
          <w:rFonts w:ascii="Times New Roman" w:hAnsi="Times New Roman" w:cs="Times New Roman"/>
        </w:rPr>
        <w:t xml:space="preserve"> (Гал.6:1-5; Гал.6:10; Иак.2:15,16; 1Пет.4:9,10; Рим.12:13; Иак.5:16; 1Ин.3:17; 1Кор.10:24; Еф.6:18; Рим.16:2).</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2.</w:t>
      </w:r>
      <w:r w:rsidRPr="00A80150">
        <w:rPr>
          <w:rFonts w:ascii="Times New Roman" w:hAnsi="Times New Roman" w:cs="Times New Roman"/>
        </w:rPr>
        <w:t xml:space="preserve"> </w:t>
      </w:r>
      <w:r w:rsidRPr="00A80150">
        <w:rPr>
          <w:rFonts w:ascii="Times New Roman" w:hAnsi="Times New Roman" w:cs="Times New Roman"/>
          <w:i/>
        </w:rPr>
        <w:t>Ценить братьев</w:t>
      </w:r>
      <w:r w:rsidRPr="00A80150">
        <w:rPr>
          <w:rFonts w:ascii="Times New Roman" w:hAnsi="Times New Roman" w:cs="Times New Roman"/>
        </w:rPr>
        <w:t xml:space="preserve">; </w:t>
      </w:r>
      <w:r w:rsidRPr="00A80150">
        <w:rPr>
          <w:rFonts w:ascii="Times New Roman" w:hAnsi="Times New Roman" w:cs="Times New Roman"/>
          <w:i/>
        </w:rPr>
        <w:t>уважительно, почтительно, тактично, предупредительно и нежно относиться друг к другу, почитая один другого высшим себя</w:t>
      </w:r>
      <w:r w:rsidRPr="00A80150">
        <w:rPr>
          <w:rFonts w:ascii="Times New Roman" w:hAnsi="Times New Roman" w:cs="Times New Roman"/>
        </w:rPr>
        <w:t xml:space="preserve">, </w:t>
      </w:r>
      <w:r w:rsidRPr="00A80150">
        <w:rPr>
          <w:rFonts w:ascii="Times New Roman" w:hAnsi="Times New Roman" w:cs="Times New Roman"/>
          <w:i/>
        </w:rPr>
        <w:t>удалить всякое лицеприятие</w:t>
      </w:r>
      <w:r w:rsidRPr="00A80150">
        <w:rPr>
          <w:rFonts w:ascii="Times New Roman" w:hAnsi="Times New Roman" w:cs="Times New Roman"/>
        </w:rPr>
        <w:t xml:space="preserve">, </w:t>
      </w:r>
      <w:r w:rsidRPr="00A80150">
        <w:rPr>
          <w:rFonts w:ascii="Times New Roman" w:hAnsi="Times New Roman" w:cs="Times New Roman"/>
          <w:i/>
        </w:rPr>
        <w:t>строить созидательные отношения</w:t>
      </w:r>
      <w:r w:rsidRPr="00A80150">
        <w:rPr>
          <w:rFonts w:ascii="Times New Roman" w:hAnsi="Times New Roman" w:cs="Times New Roman"/>
        </w:rPr>
        <w:t xml:space="preserve">, </w:t>
      </w:r>
      <w:r w:rsidRPr="00A80150">
        <w:rPr>
          <w:rFonts w:ascii="Times New Roman" w:hAnsi="Times New Roman" w:cs="Times New Roman"/>
          <w:i/>
        </w:rPr>
        <w:t>не обижать братьев и не обижаться на братьев</w:t>
      </w:r>
      <w:r w:rsidRPr="00A80150">
        <w:rPr>
          <w:rFonts w:ascii="Times New Roman" w:hAnsi="Times New Roman" w:cs="Times New Roman"/>
        </w:rPr>
        <w:t xml:space="preserve">, </w:t>
      </w:r>
      <w:r w:rsidRPr="00A80150">
        <w:rPr>
          <w:rFonts w:ascii="Times New Roman" w:hAnsi="Times New Roman" w:cs="Times New Roman"/>
          <w:i/>
        </w:rPr>
        <w:t>т.е.</w:t>
      </w:r>
      <w:r w:rsidRPr="00A80150">
        <w:rPr>
          <w:rFonts w:ascii="Times New Roman" w:hAnsi="Times New Roman" w:cs="Times New Roman"/>
          <w:b/>
        </w:rPr>
        <w:t xml:space="preserve"> </w:t>
      </w:r>
      <w:r w:rsidRPr="00A80150">
        <w:rPr>
          <w:rFonts w:ascii="Times New Roman" w:hAnsi="Times New Roman" w:cs="Times New Roman"/>
          <w:b/>
          <w:i/>
          <w:u w:val="single"/>
        </w:rPr>
        <w:t>ценить</w:t>
      </w:r>
      <w:r w:rsidRPr="00A80150">
        <w:rPr>
          <w:rFonts w:ascii="Times New Roman" w:hAnsi="Times New Roman" w:cs="Times New Roman"/>
        </w:rPr>
        <w:t>. (Рим.12:10; 1Пет. 1:22; 1Пет.2:17; Флп.2:3,4;  Иак.2:9; Иак.2:12,13; Мф.5:44; 2Кор.5:15).</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3</w:t>
      </w:r>
      <w:r w:rsidRPr="00A80150">
        <w:rPr>
          <w:rFonts w:ascii="Times New Roman" w:hAnsi="Times New Roman" w:cs="Times New Roman"/>
        </w:rPr>
        <w:t xml:space="preserve">. </w:t>
      </w:r>
      <w:r w:rsidRPr="00A80150">
        <w:rPr>
          <w:rFonts w:ascii="Times New Roman" w:hAnsi="Times New Roman" w:cs="Times New Roman"/>
          <w:i/>
        </w:rPr>
        <w:t xml:space="preserve">Иметь общий труд, общие цели и устремления, достигать единства взглядов, стремиться иметь одну душу и одно сердце, сохранять единство духа в союзе мира, т.е.  </w:t>
      </w:r>
      <w:r w:rsidRPr="00A80150">
        <w:rPr>
          <w:rFonts w:ascii="Times New Roman" w:hAnsi="Times New Roman" w:cs="Times New Roman"/>
          <w:b/>
          <w:i/>
          <w:u w:val="single"/>
        </w:rPr>
        <w:t>быть вместе во всеми</w:t>
      </w:r>
      <w:r w:rsidRPr="00A80150">
        <w:rPr>
          <w:rFonts w:ascii="Times New Roman" w:hAnsi="Times New Roman" w:cs="Times New Roman"/>
        </w:rPr>
        <w:t xml:space="preserve"> ((Ин.17:21; Мф.28:18-20; Деян.1:8;  Деян.2:1,46; 1Пет.3:8;  Еф.4:1-3; Рим.12:16; Рим.15:5,6; 1Кор.12:25-27; 2Кор.13:11; Флп.1:27; Флп.2:2; Гал.6:6; Пс.132:1).</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4.</w:t>
      </w:r>
      <w:r w:rsidRPr="00A80150">
        <w:rPr>
          <w:rFonts w:ascii="Times New Roman" w:hAnsi="Times New Roman" w:cs="Times New Roman"/>
        </w:rPr>
        <w:t xml:space="preserve"> </w:t>
      </w:r>
      <w:r w:rsidRPr="00A80150">
        <w:rPr>
          <w:rFonts w:ascii="Times New Roman" w:hAnsi="Times New Roman" w:cs="Times New Roman"/>
          <w:i/>
        </w:rPr>
        <w:t xml:space="preserve">Соучаствовать в жизни братьев и сестер, быть открытым для них, правильно разрешать имеющиеся конфликты, заботясь о духовной чистоте и росте церкви, стремиться к созиданию, не обижать братьев и не обижаться на братьев, духовно исцеляться и освящаться, т.е. </w:t>
      </w:r>
      <w:r w:rsidRPr="00A80150">
        <w:rPr>
          <w:rFonts w:ascii="Times New Roman" w:hAnsi="Times New Roman" w:cs="Times New Roman"/>
          <w:b/>
          <w:i/>
          <w:u w:val="single"/>
        </w:rPr>
        <w:t>правильно строить отношения</w:t>
      </w:r>
      <w:r w:rsidRPr="00A80150">
        <w:rPr>
          <w:rFonts w:ascii="Times New Roman" w:hAnsi="Times New Roman" w:cs="Times New Roman"/>
        </w:rPr>
        <w:t>.</w:t>
      </w:r>
      <w:r w:rsidRPr="00A80150">
        <w:rPr>
          <w:rFonts w:ascii="Times New Roman" w:hAnsi="Times New Roman" w:cs="Times New Roman"/>
          <w:i/>
        </w:rPr>
        <w:t xml:space="preserve"> </w:t>
      </w:r>
      <w:r w:rsidRPr="00A80150">
        <w:rPr>
          <w:rFonts w:ascii="Times New Roman" w:hAnsi="Times New Roman" w:cs="Times New Roman"/>
        </w:rPr>
        <w:t>(Рим.12:15; Евр.10:24; Гал.5:26; 1Пет.3:8; Кол.3:15; Пр.18:25; 1Фес.5:14,15; 1Фес.5:11; Рим.15:14; Кол.3:15,16; Евр.12:15; 1Кор.5:11-13; 1Ин.1:7-9; Еф.5:11; 1Тим.5:20; 1Фес.4:18; 2Фес.10:13; Иак.5:19,20; Мф.18:15-19; Мф.5:21-25; 1Кор.6:5-8; Евр.12:14; Рим.14:19; Рим.14:13; Рим.15:1,2; Еф.5:21; Еф.4:32; Кол.3:13).</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Для того чтобы иметь братолюбие, надо сильно любить Бога, что и было в сердцах христиан Филадельфийской церкви.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Особой надеждой и радостью звучат слова Христа: «</w:t>
      </w:r>
      <w:r w:rsidRPr="00A80150">
        <w:rPr>
          <w:rFonts w:ascii="Times New Roman" w:hAnsi="Times New Roman" w:cs="Times New Roman"/>
          <w:b/>
        </w:rPr>
        <w:t>Се, гряду скоро; держи, что имеешь, дабы никто не восхитил венца твоего</w:t>
      </w:r>
      <w:r w:rsidRPr="00A80150">
        <w:rPr>
          <w:rFonts w:ascii="Times New Roman" w:hAnsi="Times New Roman" w:cs="Times New Roman"/>
        </w:rPr>
        <w:t>». Это не вопрос конкуренции, а вопрос потерянных возможностей в благословении на земле и в вечности. Чтобы держать, что имеешь, нужно постоянно отдавать людям Божьи благословения, получая от Него по благодати еще большие. «</w:t>
      </w:r>
      <w:r w:rsidRPr="00A80150">
        <w:rPr>
          <w:rFonts w:ascii="Times New Roman" w:hAnsi="Times New Roman" w:cs="Times New Roman"/>
          <w:b/>
        </w:rPr>
        <w:t>Держи, что имеешь</w:t>
      </w:r>
      <w:r w:rsidRPr="00A80150">
        <w:rPr>
          <w:rFonts w:ascii="Times New Roman" w:hAnsi="Times New Roman" w:cs="Times New Roman"/>
        </w:rPr>
        <w:t xml:space="preserve">». Это означает, что наступит такое противостояние сил света и тьмы, при котором важно удержать имеющиеся Божьи благословения. Важно не потерять простоты во Христе в сложных хитросплетениях грешного мира; важно не потерять истины Божьего Слова и не отойти в реальной жизни от них в различных обольстительных вероучениях, которые будут с радостью приниматься большинством людей; важно не поддаться суете этого мира и не утратить в сердце страх Божий, благоговение и трепет, не утратить поклонения в духе и истине; важно быть верными Христу Вседержителю, когда будет стоять вопрос о жизни и смерти из-за служения истине; важно  не поддаться на веселье и развлечения по плоти, которое поражает весь мир и выглядит как пир во время чумы; важно не искать своего, а искать Божьей воли; важно сохранить первую любовь и не </w:t>
      </w:r>
      <w:r w:rsidRPr="00A80150">
        <w:rPr>
          <w:rFonts w:ascii="Times New Roman" w:hAnsi="Times New Roman" w:cs="Times New Roman"/>
        </w:rPr>
        <w:lastRenderedPageBreak/>
        <w:t xml:space="preserve">ожесточиться в борьбе за отстаивание истины; важно избрать страдания и неустройство, но сохранить истину и верность Господу, не став рабом людского тщеславия, комфорта, положения, власти, денег; важно сохранить сильную веру в Господа и непоколебимое упование на Него при малом количестве людей, сил и при неимоверных колебаниях и волнениях людских масс. Если сказать одной фразой, то самое драгоценное, что мы имеем, заключено в имени Христа, и именно Господа нам нужно держаться и иметь Его в центре своей жизни. Нужно оставить все несущественное, отказаться от того, что не имеет вечной ценности, твердо стоять в истине, несмотря на насмешки и агрессию грешного мира. Только так никто не восхитит  нашего венца. </w:t>
      </w:r>
      <w:r w:rsidRPr="00A80150">
        <w:rPr>
          <w:rFonts w:ascii="Times New Roman" w:hAnsi="Times New Roman" w:cs="Times New Roman"/>
          <w:i/>
        </w:rPr>
        <w:t>Мы не должны иметь той растерянности, которую имел умирающий безбожник, когда его утешал такой же неверующий друг, говоря: «Держись, друг! Держись, друг!» Он безнадежно отвечал: «Я бы очень хотел держаться, но только не знаю за кого и за что»</w:t>
      </w:r>
      <w:r w:rsidRPr="00A80150">
        <w:rPr>
          <w:rFonts w:ascii="Times New Roman" w:hAnsi="Times New Roman" w:cs="Times New Roman"/>
        </w:rPr>
        <w:t>. У нас есть за Кого держаться — за Христа, Который «</w:t>
      </w:r>
      <w:r w:rsidRPr="00A80150">
        <w:rPr>
          <w:rFonts w:ascii="Times New Roman" w:hAnsi="Times New Roman" w:cs="Times New Roman"/>
          <w:b/>
        </w:rPr>
        <w:t>вчера и сегодня и во веки Тот же</w:t>
      </w:r>
      <w:r w:rsidRPr="00A80150">
        <w:rPr>
          <w:rFonts w:ascii="Times New Roman" w:hAnsi="Times New Roman" w:cs="Times New Roman"/>
        </w:rPr>
        <w:t xml:space="preserve">» (Евр.13:8).  Простота во Христе, верность Господу, любовь к людям и жизнь будущей надеждой, а не трудностями века сего дают гарантию победы даже тогда, когда не много имеешь силы. Не останавливайтесь, побеждайте дальше, приобретайте еще больше благословений, ибо так много в мире людей, которые имеют право и хотят быть счастливыми, которые тоже могут стать вместе с нами вечными жителями Небесного города Иерусалима.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Обобщим то, что </w:t>
      </w:r>
      <w:r w:rsidRPr="00A80150">
        <w:rPr>
          <w:rFonts w:ascii="Times New Roman" w:hAnsi="Times New Roman" w:cs="Times New Roman"/>
          <w:b/>
          <w:i/>
        </w:rPr>
        <w:t>обещает Господь победителям</w:t>
      </w:r>
      <w:r w:rsidRPr="00A80150">
        <w:rPr>
          <w:rFonts w:ascii="Times New Roman" w:hAnsi="Times New Roman" w:cs="Times New Roman"/>
        </w:rPr>
        <w:t>, живущим в духе Филадельфии, т.е. тем христианам, которые будут обладать в своем сердце духом такой церкви и характерными для нее признаками и добродетелями. Обетования касаются как благословений при окончании земной жизни в период скорби (сохраню от годины искушения), так и благословений в вечности.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Сущность некоторых наград связана с символикой Храма. Столп напоминает нам о двух особенных медных столпах, которые воздвиг Соломон перед домом (2Пар.3:15-17). В Откровении по отношению к храму используется слово </w:t>
      </w:r>
      <w:r w:rsidRPr="00A80150">
        <w:rPr>
          <w:rFonts w:ascii="Times New Roman" w:hAnsi="Times New Roman" w:cs="Times New Roman"/>
          <w:i/>
        </w:rPr>
        <w:t>naos</w:t>
      </w:r>
      <w:r w:rsidRPr="00A80150">
        <w:rPr>
          <w:rFonts w:ascii="Times New Roman" w:hAnsi="Times New Roman" w:cs="Times New Roman"/>
        </w:rPr>
        <w:t xml:space="preserve">, относящееся не к внешнему, а только к внутреннему храму. Столп в храме — это абсолютная слава и почет на небесах, которая поддерживает славу Христа. Из этого храма верующий никогда не выйдет вон. Эти столпы означают силу, честь, постоянство и безопасность. В Новом Иерусалиме не будет никакого физического храма, но Сам Бог и Агнец будут этим Храмом (Отк.21:22). </w:t>
      </w:r>
      <w:r w:rsidRPr="00A80150">
        <w:rPr>
          <w:rFonts w:ascii="Times New Roman" w:hAnsi="Times New Roman" w:cs="Times New Roman"/>
          <w:b/>
          <w:i/>
        </w:rPr>
        <w:t>Поэтому быть столпом в храме означает постоянное присутствие Бога в жизни, наличие того, что постоянно поддерживает Его присутствие и являет Его славу</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На победителе будут написаны три имени: «</w:t>
      </w:r>
      <w:r w:rsidRPr="00A80150">
        <w:rPr>
          <w:rFonts w:ascii="Times New Roman" w:hAnsi="Times New Roman" w:cs="Times New Roman"/>
          <w:b/>
        </w:rPr>
        <w:t>имя Бога Моего</w:t>
      </w:r>
      <w:r w:rsidRPr="00A80150">
        <w:rPr>
          <w:rFonts w:ascii="Times New Roman" w:hAnsi="Times New Roman" w:cs="Times New Roman"/>
        </w:rPr>
        <w:t xml:space="preserve"> </w:t>
      </w:r>
      <w:r w:rsidRPr="00A80150">
        <w:rPr>
          <w:rFonts w:ascii="Times New Roman" w:hAnsi="Times New Roman" w:cs="Times New Roman"/>
          <w:b/>
        </w:rPr>
        <w:t>и</w:t>
      </w:r>
      <w:r w:rsidRPr="00A80150">
        <w:rPr>
          <w:rFonts w:ascii="Times New Roman" w:hAnsi="Times New Roman" w:cs="Times New Roman"/>
        </w:rPr>
        <w:t xml:space="preserve"> </w:t>
      </w:r>
      <w:r w:rsidRPr="00A80150">
        <w:rPr>
          <w:rFonts w:ascii="Times New Roman" w:hAnsi="Times New Roman" w:cs="Times New Roman"/>
          <w:b/>
        </w:rPr>
        <w:t>имя града Бога Моего, нового Иерусалима, нисходящего с неба от Бога Моего, и имя Мое новое</w:t>
      </w:r>
      <w:r w:rsidRPr="00A80150">
        <w:rPr>
          <w:rFonts w:ascii="Times New Roman" w:hAnsi="Times New Roman" w:cs="Times New Roman"/>
        </w:rPr>
        <w:t>», означающие принадлежность ко всем троим: к Богу, к Господу Христу, к Небесному Иерусалиму.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 </w:t>
      </w:r>
      <w:r w:rsidRPr="00A80150">
        <w:rPr>
          <w:rFonts w:ascii="Times New Roman" w:hAnsi="Times New Roman" w:cs="Times New Roman"/>
          <w:b/>
        </w:rPr>
        <w:t>имя Бога Моего</w:t>
      </w:r>
      <w:r w:rsidRPr="00A80150">
        <w:rPr>
          <w:rFonts w:ascii="Times New Roman" w:hAnsi="Times New Roman" w:cs="Times New Roman"/>
        </w:rPr>
        <w:t>». Имя всегда отражает сущность и отличительный признак. Оно будет означать особое запечатление Господне, о чем несколько раз упоминается в Откровении (Отк.7:3; Отк.14:1; Отк.22:4). Это будет имя, которое отражает особую принадлежность к Господу: «</w:t>
      </w:r>
      <w:r w:rsidRPr="00A80150">
        <w:rPr>
          <w:rFonts w:ascii="Times New Roman" w:hAnsi="Times New Roman" w:cs="Times New Roman"/>
          <w:b/>
        </w:rPr>
        <w:t>И узрят лице Его, и имя Его будет на челах их</w:t>
      </w:r>
      <w:r w:rsidRPr="00A80150">
        <w:rPr>
          <w:rFonts w:ascii="Times New Roman" w:hAnsi="Times New Roman" w:cs="Times New Roman"/>
        </w:rPr>
        <w:t>» (Отк.22:4).</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b/>
        </w:rPr>
        <w:t>имя града Бога Моего, нового Иерусалима, нисходящего с неба от Бога Моего</w:t>
      </w:r>
      <w:r w:rsidRPr="00A80150">
        <w:rPr>
          <w:rFonts w:ascii="Times New Roman" w:hAnsi="Times New Roman" w:cs="Times New Roman"/>
        </w:rPr>
        <w:t>». Это означает сделать навсегда обладателей филадельфийского духа почетными жителями Небесного Иерусалима. Это тот Иерусалим небесный, который описан в Отк.21:10-27.</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 </w:t>
      </w:r>
      <w:r w:rsidRPr="00A80150">
        <w:rPr>
          <w:rFonts w:ascii="Times New Roman" w:hAnsi="Times New Roman" w:cs="Times New Roman"/>
          <w:b/>
        </w:rPr>
        <w:t>имя Мое новое</w:t>
      </w:r>
      <w:r w:rsidRPr="00A80150">
        <w:rPr>
          <w:rFonts w:ascii="Times New Roman" w:hAnsi="Times New Roman" w:cs="Times New Roman"/>
        </w:rPr>
        <w:t>». Написание этого имени на верующих будет означать особую близость ко Христу, Его благоволение и доверие, богатство индивидуальности в Господе, постоянную новизну жизни с Богом в вечности.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Сохраню тебя от годины искушения</w:t>
      </w:r>
      <w:r w:rsidRPr="00A80150">
        <w:rPr>
          <w:rFonts w:ascii="Times New Roman" w:hAnsi="Times New Roman" w:cs="Times New Roman"/>
        </w:rPr>
        <w:t xml:space="preserve">… </w:t>
      </w:r>
      <w:r w:rsidRPr="00A80150">
        <w:rPr>
          <w:rFonts w:ascii="Times New Roman" w:hAnsi="Times New Roman" w:cs="Times New Roman"/>
          <w:b/>
        </w:rPr>
        <w:t>Побеждающего сделаю столпом в храме Бога Моего, и он уже не выйдет вон; и напишу на нем имя Бога Моего и имя града  Бога Моего, нового Иерусалима, нисходящего с неба от Бога Моего, и имя Мое новое</w:t>
      </w:r>
      <w:r w:rsidRPr="00A80150">
        <w:rPr>
          <w:rFonts w:ascii="Times New Roman" w:hAnsi="Times New Roman" w:cs="Times New Roman"/>
        </w:rPr>
        <w:t xml:space="preserve">» (Откр.3:12).  И это обещание относится не только к тем, которые будут жить в период Пришествия и восхищения церкви, но и к тем, кто жил ранее </w:t>
      </w:r>
      <w:r w:rsidRPr="00A80150">
        <w:rPr>
          <w:rFonts w:ascii="Times New Roman" w:hAnsi="Times New Roman" w:cs="Times New Roman"/>
          <w:i/>
        </w:rPr>
        <w:t>так</w:t>
      </w:r>
      <w:r w:rsidRPr="00A80150">
        <w:rPr>
          <w:rFonts w:ascii="Times New Roman" w:hAnsi="Times New Roman" w:cs="Times New Roman"/>
        </w:rPr>
        <w:t>, чтобы быть участником воскресения праведных. О, какое это чудесное обетование! Если обладать полнотой его исполнения, то ни о чем больше не надо и мечтать. Христос обещает четыре чудных подарка и награды: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w:t>
      </w:r>
      <w:r w:rsidRPr="00A80150">
        <w:rPr>
          <w:rFonts w:ascii="Times New Roman" w:hAnsi="Times New Roman" w:cs="Times New Roman"/>
          <w:b/>
        </w:rPr>
        <w:t>Сохраню тебя от годины искушения, которая придет на всю вселенную</w:t>
      </w:r>
      <w:r w:rsidRPr="00A80150">
        <w:rPr>
          <w:rFonts w:ascii="Times New Roman" w:hAnsi="Times New Roman" w:cs="Times New Roman"/>
        </w:rPr>
        <w:t>». Это значит, что христиане филадельфийского духа будут участниками Восхищение Церкви или участниками воскресения праведных, пройдя все невзгоды и скорбь с Божьей помощью. Бог подаст духовную защиту во всех трудностях тем, кто будет верен Ему, и даст силы перенести все испытания. Уже ради одного этого можно отдать все, что имеем здесь на земле. Но Господь говорит о большем.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2. </w:t>
      </w:r>
      <w:r w:rsidRPr="00A80150">
        <w:rPr>
          <w:rFonts w:ascii="Times New Roman" w:hAnsi="Times New Roman" w:cs="Times New Roman"/>
          <w:b/>
        </w:rPr>
        <w:t>Побеждающего сделаю столпом в храме Бога Моего, и он уже не выйдет вон»</w:t>
      </w:r>
      <w:r w:rsidRPr="00A80150">
        <w:rPr>
          <w:rFonts w:ascii="Times New Roman" w:hAnsi="Times New Roman" w:cs="Times New Roman"/>
        </w:rPr>
        <w:t xml:space="preserve">. Это значит, что такие христиане не только будут спасены, но будут живыми, золотыми столпами (крепостью) в вечности, обладателями благоденствия, будут прославлены Богом в вечности, и таково их почетное положение будет навсегда, навеки.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w:t>
      </w:r>
      <w:r w:rsidRPr="00A80150">
        <w:rPr>
          <w:rFonts w:ascii="Times New Roman" w:hAnsi="Times New Roman" w:cs="Times New Roman"/>
          <w:b/>
        </w:rPr>
        <w:t>Напишу на нем имя Бога Моего и имя града Бога Моего, нового Иерусалима»</w:t>
      </w:r>
      <w:r w:rsidRPr="00A80150">
        <w:rPr>
          <w:rFonts w:ascii="Times New Roman" w:hAnsi="Times New Roman" w:cs="Times New Roman"/>
        </w:rPr>
        <w:t>. Это означает особое запечатление Господне, которого удостоятся избранные. Они будут навеки наречены именем Божьим, будут всецело принадлежать Ему и находиться под Его особым благословением. Написание имя града означает для победителя, что он навсегда делается почетным гражданином и жителем царственного Небесного Иерусалима.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lastRenderedPageBreak/>
        <w:t>4. «</w:t>
      </w:r>
      <w:r w:rsidRPr="00A80150">
        <w:rPr>
          <w:rFonts w:ascii="Times New Roman" w:hAnsi="Times New Roman" w:cs="Times New Roman"/>
          <w:b/>
        </w:rPr>
        <w:t>Напишу … имя Мое новое</w:t>
      </w:r>
      <w:r w:rsidRPr="00A80150">
        <w:rPr>
          <w:rFonts w:ascii="Times New Roman" w:hAnsi="Times New Roman" w:cs="Times New Roman"/>
        </w:rPr>
        <w:t xml:space="preserve">». Господь имеет много славных имен, отражающих Его чудесную природу любви, святости и милости. Но в Небесном Иерусалиме будет открыта еще большая близость Христа к верным Его, еще большее окружение и введение в круг Его полномочий и особых благословений, еще большая возможность к совершенству и творческому раскрытию сущности человека.  Откроется то новое качество любви Божьей к христианам. И даже самая малая вера должна окрылять нас, потому что сохранение этой веры и наличие в сердце любви дает возможность самому слабому из нас быть сильным в Господе, и самому униженному и придавленному в этом греховном мире иметь возможность разделить высоту славы со Христом в вечности.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Ради этого стоит жить, верить, бороться и трудиться.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Из послания к Филадельфийской церкви мы можем извлечь следующие </w:t>
      </w:r>
      <w:r w:rsidRPr="00A80150">
        <w:rPr>
          <w:rFonts w:ascii="Times New Roman" w:hAnsi="Times New Roman" w:cs="Times New Roman"/>
          <w:b/>
          <w:i/>
        </w:rPr>
        <w:t>духовные уроки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Христиане должны стремиться иметь дух Филадельфийской церкви, потому что верующие с такими качествами являются участниками первого воскресения праведных и восхищения.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Христиане должны сохранять верность Господу, быть непоколебимыми во всех обстоятельствах и в терпении исполнять Слово Божье. Для Господа важны не сила, не знамения, не великие дела церкви, не количество христиан по списку, а великая любовь, великая верность, стойкость в истине каждого христианина при любых обстоятельствах.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Христиане должны использовать во всей полноте открытую дверь благовестия до встречи со Христом, ревновать о спасении погибающего мира и с любовью и верой нести Евангелие грешникам.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Христиане должны жить верой в непреложность исполнения Божьих обетований и никогда не идти на мнимый мир с теми направлениями, где пренебрегается истина, даже если это будет сопровождаться гонениями.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Христиане должны бороться с лжеучениями, хранить в терпении истину и не склоняться под ереси тех, кто называет себя детьми Божьими, но не таковы.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6. Христиане должны достигать любви и братолюбия, носить бремена друг друга и сделать это смыслом своей земной жизни.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  Жить не трудностями сегодняшнего дня, а радостью будущих благ.</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rPr>
          <w:rFonts w:ascii="Times New Roman" w:hAnsi="Times New Roman" w:cs="Times New Roman"/>
          <w:b/>
        </w:rPr>
      </w:pPr>
      <w:r w:rsidRPr="00A80150">
        <w:rPr>
          <w:rFonts w:ascii="Times New Roman" w:hAnsi="Times New Roman" w:cs="Times New Roman"/>
          <w:b/>
        </w:rPr>
        <w:t>7.2.7. Послание к Лаодикийской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Отк.3:14-22</w:t>
      </w:r>
      <w:r w:rsidRPr="00A80150">
        <w:rPr>
          <w:rFonts w:ascii="Times New Roman" w:hAnsi="Times New Roman" w:cs="Times New Roman"/>
        </w:rPr>
        <w:t>: «</w:t>
      </w:r>
      <w:r w:rsidRPr="00A80150">
        <w:rPr>
          <w:rFonts w:ascii="Times New Roman" w:hAnsi="Times New Roman" w:cs="Times New Roman"/>
          <w:vertAlign w:val="superscript"/>
        </w:rPr>
        <w:t>14</w:t>
      </w:r>
      <w:r w:rsidRPr="00A80150">
        <w:rPr>
          <w:rFonts w:ascii="Times New Roman" w:hAnsi="Times New Roman" w:cs="Times New Roman"/>
        </w:rPr>
        <w:t xml:space="preserve"> </w:t>
      </w:r>
      <w:r w:rsidRPr="00A80150">
        <w:rPr>
          <w:rFonts w:ascii="Times New Roman" w:hAnsi="Times New Roman" w:cs="Times New Roman"/>
          <w:b/>
        </w:rPr>
        <w:t>И Ангелу Лаодикийской церкви напиши: так говорит Аминь, свидетель верный и истинный, начало создания Божия:</w:t>
      </w:r>
      <w:r w:rsidRPr="00A80150">
        <w:rPr>
          <w:rFonts w:ascii="Times New Roman" w:hAnsi="Times New Roman" w:cs="Times New Roman"/>
        </w:rPr>
        <w:t xml:space="preserve"> </w:t>
      </w:r>
      <w:r w:rsidRPr="00A80150">
        <w:rPr>
          <w:rFonts w:ascii="Times New Roman" w:hAnsi="Times New Roman" w:cs="Times New Roman"/>
          <w:vertAlign w:val="superscript"/>
        </w:rPr>
        <w:t>15</w:t>
      </w:r>
      <w:r w:rsidRPr="00A80150">
        <w:rPr>
          <w:rFonts w:ascii="Times New Roman" w:hAnsi="Times New Roman" w:cs="Times New Roman"/>
        </w:rPr>
        <w:t xml:space="preserve"> </w:t>
      </w:r>
      <w:r w:rsidRPr="00A80150">
        <w:rPr>
          <w:rFonts w:ascii="Times New Roman" w:hAnsi="Times New Roman" w:cs="Times New Roman"/>
          <w:b/>
        </w:rPr>
        <w:t>знаю твои дела; ты ни холоден, ни горяч; о, если бы ты был холоден, или горяч!</w:t>
      </w:r>
      <w:r w:rsidRPr="00A80150">
        <w:rPr>
          <w:rFonts w:ascii="Times New Roman" w:hAnsi="Times New Roman" w:cs="Times New Roman"/>
        </w:rPr>
        <w:t xml:space="preserve"> </w:t>
      </w:r>
      <w:r w:rsidRPr="00A80150">
        <w:rPr>
          <w:rFonts w:ascii="Times New Roman" w:hAnsi="Times New Roman" w:cs="Times New Roman"/>
          <w:vertAlign w:val="superscript"/>
        </w:rPr>
        <w:t>16</w:t>
      </w:r>
      <w:r w:rsidRPr="00A80150">
        <w:rPr>
          <w:rFonts w:ascii="Times New Roman" w:hAnsi="Times New Roman" w:cs="Times New Roman"/>
        </w:rPr>
        <w:t xml:space="preserve"> </w:t>
      </w:r>
      <w:r w:rsidRPr="00A80150">
        <w:rPr>
          <w:rFonts w:ascii="Times New Roman" w:hAnsi="Times New Roman" w:cs="Times New Roman"/>
          <w:b/>
        </w:rPr>
        <w:t>Но, как ты тепл, а не горяч и не холоден, то извергну тебя из уст Моих.</w:t>
      </w:r>
      <w:r w:rsidRPr="00A80150">
        <w:rPr>
          <w:rFonts w:ascii="Times New Roman" w:hAnsi="Times New Roman" w:cs="Times New Roman"/>
        </w:rPr>
        <w:t xml:space="preserve"> </w:t>
      </w:r>
      <w:r w:rsidRPr="00A80150">
        <w:rPr>
          <w:rFonts w:ascii="Times New Roman" w:hAnsi="Times New Roman" w:cs="Times New Roman"/>
          <w:vertAlign w:val="superscript"/>
        </w:rPr>
        <w:t>17</w:t>
      </w:r>
      <w:r w:rsidRPr="00A80150">
        <w:rPr>
          <w:rFonts w:ascii="Times New Roman" w:hAnsi="Times New Roman" w:cs="Times New Roman"/>
        </w:rPr>
        <w:t xml:space="preserve"> </w:t>
      </w:r>
      <w:r w:rsidRPr="00A80150">
        <w:rPr>
          <w:rFonts w:ascii="Times New Roman" w:hAnsi="Times New Roman" w:cs="Times New Roman"/>
          <w:b/>
        </w:rPr>
        <w:t>Ибо ты говоришь: “я богат, разбогател и ни в чем не имею нужды”; а не знаешь, что ты несчастен, и жалок, и нищ, и слеп, и наг.</w:t>
      </w:r>
      <w:r w:rsidRPr="00A80150">
        <w:rPr>
          <w:rFonts w:ascii="Times New Roman" w:hAnsi="Times New Roman" w:cs="Times New Roman"/>
        </w:rPr>
        <w:t xml:space="preserve"> </w:t>
      </w:r>
      <w:r w:rsidRPr="00A80150">
        <w:rPr>
          <w:rFonts w:ascii="Times New Roman" w:hAnsi="Times New Roman" w:cs="Times New Roman"/>
          <w:vertAlign w:val="superscript"/>
        </w:rPr>
        <w:t>18</w:t>
      </w:r>
      <w:r w:rsidRPr="00A80150">
        <w:rPr>
          <w:rFonts w:ascii="Times New Roman" w:hAnsi="Times New Roman" w:cs="Times New Roman"/>
        </w:rPr>
        <w:t xml:space="preserve"> </w:t>
      </w:r>
      <w:r w:rsidRPr="00A80150">
        <w:rPr>
          <w:rFonts w:ascii="Times New Roman" w:hAnsi="Times New Roman" w:cs="Times New Roman"/>
          <w:b/>
        </w:rPr>
        <w:t>Советую тебе купить у Меня золото, огнем очищенное, чтобы тебе обогатиться, и белую одежду, чтобы одеться и чтобы не видна была срамота наготы твоей, и глазною мазью помажь глаза твои, чтобы видеть.</w:t>
      </w:r>
      <w:r w:rsidRPr="00A80150">
        <w:rPr>
          <w:rFonts w:ascii="Times New Roman" w:hAnsi="Times New Roman" w:cs="Times New Roman"/>
        </w:rPr>
        <w:t xml:space="preserve"> </w:t>
      </w:r>
      <w:r w:rsidRPr="00A80150">
        <w:rPr>
          <w:rFonts w:ascii="Times New Roman" w:hAnsi="Times New Roman" w:cs="Times New Roman"/>
          <w:vertAlign w:val="superscript"/>
        </w:rPr>
        <w:t>19</w:t>
      </w:r>
      <w:r w:rsidRPr="00A80150">
        <w:rPr>
          <w:rFonts w:ascii="Times New Roman" w:hAnsi="Times New Roman" w:cs="Times New Roman"/>
        </w:rPr>
        <w:t xml:space="preserve"> </w:t>
      </w:r>
      <w:r w:rsidRPr="00A80150">
        <w:rPr>
          <w:rFonts w:ascii="Times New Roman" w:hAnsi="Times New Roman" w:cs="Times New Roman"/>
          <w:b/>
        </w:rPr>
        <w:t>Кого Я люблю, тех обличаю и наказываю. Итак будь ревностен и покайся.</w:t>
      </w:r>
      <w:r w:rsidRPr="00A80150">
        <w:rPr>
          <w:rFonts w:ascii="Times New Roman" w:hAnsi="Times New Roman" w:cs="Times New Roman"/>
        </w:rPr>
        <w:t xml:space="preserve"> </w:t>
      </w:r>
      <w:r w:rsidRPr="00A80150">
        <w:rPr>
          <w:rFonts w:ascii="Times New Roman" w:hAnsi="Times New Roman" w:cs="Times New Roman"/>
          <w:vertAlign w:val="superscript"/>
        </w:rPr>
        <w:t>20</w:t>
      </w:r>
      <w:r w:rsidRPr="00A80150">
        <w:rPr>
          <w:rFonts w:ascii="Times New Roman" w:hAnsi="Times New Roman" w:cs="Times New Roman"/>
        </w:rPr>
        <w:t xml:space="preserve"> </w:t>
      </w:r>
      <w:r w:rsidRPr="00A80150">
        <w:rPr>
          <w:rFonts w:ascii="Times New Roman" w:hAnsi="Times New Roman" w:cs="Times New Roman"/>
          <w:b/>
        </w:rPr>
        <w:t>Се, стою у двери и стучу: если кто услышит голос Мой и отворит дверь, войду к нему, и буду вечерять с ним, и он со Мною.</w:t>
      </w:r>
      <w:r w:rsidRPr="00A80150">
        <w:rPr>
          <w:rFonts w:ascii="Times New Roman" w:hAnsi="Times New Roman" w:cs="Times New Roman"/>
        </w:rPr>
        <w:t xml:space="preserve"> </w:t>
      </w:r>
      <w:r w:rsidRPr="00A80150">
        <w:rPr>
          <w:rFonts w:ascii="Times New Roman" w:hAnsi="Times New Roman" w:cs="Times New Roman"/>
          <w:vertAlign w:val="superscript"/>
        </w:rPr>
        <w:t>21</w:t>
      </w:r>
      <w:r w:rsidRPr="00A80150">
        <w:rPr>
          <w:rFonts w:ascii="Times New Roman" w:hAnsi="Times New Roman" w:cs="Times New Roman"/>
        </w:rPr>
        <w:t xml:space="preserve"> </w:t>
      </w:r>
      <w:r w:rsidRPr="00A80150">
        <w:rPr>
          <w:rFonts w:ascii="Times New Roman" w:hAnsi="Times New Roman" w:cs="Times New Roman"/>
          <w:b/>
        </w:rPr>
        <w:t>Побеждающему дам сесть со Мною на престоле Моем, как и Я победил и сел с Отцем Моим на престоле Его.</w:t>
      </w:r>
      <w:r w:rsidRPr="00A80150">
        <w:rPr>
          <w:rFonts w:ascii="Times New Roman" w:hAnsi="Times New Roman" w:cs="Times New Roman"/>
        </w:rPr>
        <w:t xml:space="preserve"> </w:t>
      </w:r>
      <w:r w:rsidRPr="00A80150">
        <w:rPr>
          <w:rFonts w:ascii="Times New Roman" w:hAnsi="Times New Roman" w:cs="Times New Roman"/>
          <w:vertAlign w:val="superscript"/>
        </w:rPr>
        <w:t>22</w:t>
      </w:r>
      <w:r w:rsidRPr="00A80150">
        <w:rPr>
          <w:rFonts w:ascii="Times New Roman" w:hAnsi="Times New Roman" w:cs="Times New Roman"/>
        </w:rPr>
        <w:t xml:space="preserve"> </w:t>
      </w:r>
      <w:r w:rsidRPr="00A80150">
        <w:rPr>
          <w:rFonts w:ascii="Times New Roman" w:hAnsi="Times New Roman" w:cs="Times New Roman"/>
          <w:b/>
        </w:rPr>
        <w:t>Имеющий ухо да слышит, что Дух говорит церквам</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ab/>
        <w:t xml:space="preserve">Это послание приводит к содроганию, когда мы читаем его. Ужас охватывает душу, когда мысленно представишь, что было бы со мной, с братьями и сестрами нашей церкви, если бы вместо названия «Лаодикийская церковь» стояло название нашей поместной церкви. А ведь мы живем сегодня в обилии искушений, которые незаметно приняла Лаодикийская церковь и стала «теплой» и бесполезной. </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Сначала приведем </w:t>
      </w:r>
      <w:r w:rsidRPr="00A80150">
        <w:rPr>
          <w:rFonts w:ascii="Times New Roman" w:hAnsi="Times New Roman" w:cs="Times New Roman"/>
          <w:b/>
          <w:i/>
        </w:rPr>
        <w:t>историческую справку</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Город Лаодикия был основан в третьем веке до Р.Х. Антиох II назвал его в честь своей супруги Лаодикии. Город в то время был очень богатым, славился банками, в которых тогда хранилось чистое золото. Он славился также врачебными школами и умением готовить знаменитые мази от глазных болезней. Нет точных данных о том, через кого Господь образовал церковь в Лаодикии. Наиболее вероятно, что она была образована Епафрасом (Кол.4:12,13; Кол.2:1; Кол.4:15,16).</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Находящийся рядом с Лаодикией Иераполь был знаменит своими горячими лечебными источниками, а Колоссы славились холодными, чистыми горными потоками и чистой питьевой водой. В Лаодикии вода из подземного водопровода была тепловатой и грязной: она не годилась ни для лечения, ни для питья. Она была бесполезной, как были и бесполезны лаодикийские христиане с их духовным состоянием. Церковь в Лаодикии называется ни холодной (она открыто не отвергала Христа), ни горячей (не имела духовного рвения).</w:t>
      </w:r>
    </w:p>
    <w:p w:rsidR="00A80150" w:rsidRPr="00A80150" w:rsidRDefault="00A80150" w:rsidP="00A82BE1">
      <w:pPr>
        <w:spacing w:after="0" w:line="240" w:lineRule="auto"/>
        <w:ind w:firstLine="708"/>
        <w:jc w:val="both"/>
        <w:rPr>
          <w:rFonts w:ascii="Times New Roman" w:hAnsi="Times New Roman" w:cs="Times New Roman"/>
          <w:i/>
        </w:rPr>
      </w:pPr>
      <w:r w:rsidRPr="00A80150">
        <w:rPr>
          <w:rFonts w:ascii="Times New Roman" w:hAnsi="Times New Roman" w:cs="Times New Roman"/>
        </w:rPr>
        <w:t>Уильям Баркли приводит описание Лаодикии того времени: «</w:t>
      </w:r>
      <w:r w:rsidRPr="00A80150">
        <w:rPr>
          <w:rFonts w:ascii="Times New Roman" w:hAnsi="Times New Roman" w:cs="Times New Roman"/>
          <w:i/>
        </w:rPr>
        <w:t>Значение городу придавало его положение. Дорога, ведшая из Ефеса на восток и в Сирию, была самой важной в Асии. Лаодикия имела некоторые особенности, которые наложили свой отпечаток на послание:</w:t>
      </w:r>
    </w:p>
    <w:p w:rsidR="00A80150" w:rsidRPr="00A80150" w:rsidRDefault="00A80150" w:rsidP="00A82BE1">
      <w:pPr>
        <w:spacing w:after="0" w:line="240" w:lineRule="auto"/>
        <w:jc w:val="both"/>
        <w:rPr>
          <w:rFonts w:ascii="Times New Roman" w:hAnsi="Times New Roman" w:cs="Times New Roman"/>
          <w:i/>
        </w:rPr>
      </w:pPr>
      <w:r w:rsidRPr="00A80150">
        <w:rPr>
          <w:rFonts w:ascii="Times New Roman" w:hAnsi="Times New Roman" w:cs="Times New Roman"/>
          <w:i/>
        </w:rPr>
        <w:t>1. Это был крупный финансовый и банковский центр. Это был один из богатейших городов тогдашнего мира.</w:t>
      </w:r>
    </w:p>
    <w:p w:rsidR="00A80150" w:rsidRPr="00A80150" w:rsidRDefault="00A80150" w:rsidP="00A82BE1">
      <w:pPr>
        <w:spacing w:after="0" w:line="240" w:lineRule="auto"/>
        <w:jc w:val="both"/>
        <w:rPr>
          <w:rFonts w:ascii="Times New Roman" w:hAnsi="Times New Roman" w:cs="Times New Roman"/>
          <w:i/>
        </w:rPr>
      </w:pPr>
      <w:r w:rsidRPr="00A80150">
        <w:rPr>
          <w:rFonts w:ascii="Times New Roman" w:hAnsi="Times New Roman" w:cs="Times New Roman"/>
          <w:i/>
        </w:rPr>
        <w:lastRenderedPageBreak/>
        <w:t>2. Это был крупный центр текстильной мануфактуры. Пасшиеся вокруг Лаодикии овцы славились своей мягкой, блестящей фиолетово-черной шерстью. Лаодикия так гордилась изготовляющимися в ней одеждами, что не замечала, что была нага в глазах Бога.</w:t>
      </w:r>
    </w:p>
    <w:p w:rsidR="00A80150" w:rsidRPr="00A80150" w:rsidRDefault="00A80150" w:rsidP="00A82BE1">
      <w:pPr>
        <w:spacing w:after="0" w:line="240" w:lineRule="auto"/>
        <w:jc w:val="both"/>
        <w:rPr>
          <w:rFonts w:ascii="Times New Roman" w:hAnsi="Times New Roman" w:cs="Times New Roman"/>
          <w:i/>
        </w:rPr>
      </w:pPr>
      <w:r w:rsidRPr="00A80150">
        <w:rPr>
          <w:rFonts w:ascii="Times New Roman" w:hAnsi="Times New Roman" w:cs="Times New Roman"/>
          <w:i/>
        </w:rPr>
        <w:t>3. Это был значительный медицинский центр. Медицинская школа славилась по всему миру своими мазями для ушей и глаз. Лаодикия так гордилась своими лечебными знаниями, что не осознавала что она духовно слепа.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i/>
        </w:rPr>
        <w:t>4. Лаодикия имела большой процент иудеев</w:t>
      </w:r>
      <w:r w:rsidRPr="00A80150">
        <w:rPr>
          <w:rFonts w:ascii="Times New Roman" w:hAnsi="Times New Roman" w:cs="Times New Roman"/>
        </w:rPr>
        <w:t>»</w:t>
      </w:r>
      <w:r w:rsidRPr="00A80150">
        <w:rPr>
          <w:rFonts w:ascii="Times New Roman" w:hAnsi="Times New Roman" w:cs="Times New Roman"/>
          <w:b/>
          <w:sz w:val="24"/>
          <w:szCs w:val="24"/>
          <w:vertAlign w:val="superscript"/>
        </w:rPr>
        <w:t>3</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Название города «Лаодикия» переводится с греческого языка как «власть народа», «общее мнение», «голос народа», «народоуправление», или «демократия». Слово «лаодикия» состоит из двух греческих слов: «лаос» — «народ» и «дикайо» — управлять, и означает народоупрвление, демократию, т.е. не теократию как власть Бога, а демократию, когда истина решается большинством людей, а не вечными Божьими установлениями.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 пророческой точки зрения Лаодикия характеризует отступившую от истин Христа церковь, холодное, надменное, формальное и безразличное христианство. Сегодня мы видим, что не голос Бога, а голос народа (демократия) превратился в решающую силу, и он оказывает существенное влияние не только на жизнь общества, но и на Церковь. Так было когда-то в Израиле, когда народ потребовал себе царя, как это было у язычников. На это действие Бог сказал пророку Самуилу, который истинно ревновал о Боге: «</w:t>
      </w:r>
      <w:r w:rsidRPr="00A80150">
        <w:rPr>
          <w:rFonts w:ascii="Times New Roman" w:hAnsi="Times New Roman" w:cs="Times New Roman"/>
          <w:b/>
        </w:rPr>
        <w:t>Ибо не тебя они отвергли, а отвергли Меня, чтоб Я не царствовал над ними</w:t>
      </w:r>
      <w:r w:rsidRPr="00A80150">
        <w:rPr>
          <w:rFonts w:ascii="Times New Roman" w:hAnsi="Times New Roman" w:cs="Times New Roman"/>
        </w:rPr>
        <w:t>» (1Цар.8:7). В этом при всех положительных моментах скрывается негативная сторона демократии, при которой отвечают все и никто.</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Сегодня, к большому сожалению, далеко не все служители являются стражами своих паств, не все берут на себя ответственность за духовное состояние церкви, а пытаются решать вопросы духовного руководства мнением большинства. При этом часто бывает так, что не пастырь ведет церковь, а церковь ведет пастыря, развивая снисходительность ко грехам и избирая широкий путь следования за Господом. Происходит соединение церкви с миром, когда на первое место выступает не духовное, а мирское: как наилучшим образом удовлетворить желание плоти в одежде, жилье, пище, развлечениях, комфорте.</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Сначала рассмотрим общую характеристику Лаодикийской церкви по схеме послания к церквам (табл.7.7).</w:t>
      </w: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Табл.7.7 Обобщенная характеристика церкви Лаодикии</w:t>
      </w:r>
    </w:p>
    <w:p w:rsidR="00A80150" w:rsidRPr="00A80150" w:rsidRDefault="00A80150" w:rsidP="00A82BE1">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1000"/>
        <w:gridCol w:w="1147"/>
        <w:gridCol w:w="1233"/>
        <w:gridCol w:w="1333"/>
        <w:gridCol w:w="1304"/>
        <w:gridCol w:w="1035"/>
        <w:gridCol w:w="1428"/>
        <w:gridCol w:w="1264"/>
      </w:tblGrid>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п/п</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Церковь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Что означает название</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Как открывается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Господь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 xml:space="preserve">Оценка церкви Господом    </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Опасности</w:t>
            </w:r>
          </w:p>
        </w:tc>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b/>
              </w:rPr>
              <w:t>Что надо сделат</w:t>
            </w:r>
            <w:r w:rsidRPr="00A80150">
              <w:rPr>
                <w:rFonts w:ascii="Times New Roman" w:hAnsi="Times New Roman" w:cs="Times New Roman"/>
              </w:rPr>
              <w:t>ь</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Обетование победителям</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Самая характерная особенность</w:t>
            </w:r>
          </w:p>
        </w:tc>
      </w:tr>
      <w:tr w:rsidR="00A80150" w:rsidRPr="00A80150" w:rsidTr="0013557B">
        <w:tc>
          <w:tcPr>
            <w:tcW w:w="0" w:type="auto"/>
          </w:tcPr>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7</w:t>
            </w:r>
          </w:p>
        </w:tc>
        <w:tc>
          <w:tcPr>
            <w:tcW w:w="0" w:type="auto"/>
          </w:tcPr>
          <w:p w:rsidR="00A80150" w:rsidRPr="00A80150" w:rsidRDefault="00A80150" w:rsidP="00A82BE1">
            <w:pPr>
              <w:spacing w:after="0" w:line="240" w:lineRule="auto"/>
              <w:jc w:val="both"/>
              <w:rPr>
                <w:rFonts w:ascii="Times New Roman" w:hAnsi="Times New Roman" w:cs="Times New Roman"/>
                <w:b/>
              </w:rPr>
            </w:pPr>
            <w:r w:rsidRPr="00A80150">
              <w:rPr>
                <w:rFonts w:ascii="Times New Roman" w:hAnsi="Times New Roman" w:cs="Times New Roman"/>
                <w:b/>
              </w:rPr>
              <w:t>Лаодикия</w:t>
            </w:r>
          </w:p>
        </w:tc>
        <w:tc>
          <w:tcPr>
            <w:tcW w:w="0" w:type="auto"/>
          </w:tcPr>
          <w:p w:rsidR="00A80150" w:rsidRPr="00A80150" w:rsidRDefault="00A80150" w:rsidP="00A82BE1">
            <w:pPr>
              <w:spacing w:after="0" w:line="240" w:lineRule="auto"/>
              <w:jc w:val="both"/>
              <w:rPr>
                <w:rFonts w:ascii="Times New Roman" w:hAnsi="Times New Roman" w:cs="Times New Roman"/>
                <w:i/>
                <w:sz w:val="20"/>
                <w:szCs w:val="20"/>
              </w:rPr>
            </w:pPr>
            <w:r w:rsidRPr="00A80150">
              <w:rPr>
                <w:rFonts w:ascii="Times New Roman" w:hAnsi="Times New Roman" w:cs="Times New Roman"/>
                <w:i/>
                <w:sz w:val="20"/>
                <w:szCs w:val="20"/>
              </w:rPr>
              <w:t>власть народа, суд людской,</w:t>
            </w:r>
          </w:p>
          <w:p w:rsidR="00A80150" w:rsidRPr="00A80150" w:rsidRDefault="00A80150" w:rsidP="00A82BE1">
            <w:pPr>
              <w:spacing w:after="0" w:line="240" w:lineRule="auto"/>
              <w:jc w:val="both"/>
              <w:rPr>
                <w:rFonts w:ascii="Times New Roman" w:hAnsi="Times New Roman" w:cs="Times New Roman"/>
                <w:b/>
                <w:sz w:val="20"/>
                <w:szCs w:val="20"/>
              </w:rPr>
            </w:pPr>
            <w:r w:rsidRPr="00A80150">
              <w:rPr>
                <w:rFonts w:ascii="Times New Roman" w:hAnsi="Times New Roman" w:cs="Times New Roman"/>
                <w:i/>
                <w:sz w:val="20"/>
                <w:szCs w:val="20"/>
              </w:rPr>
              <w:t>правящий народ (демократия)</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 xml:space="preserve">«так говорит Аминь, свидетель верный и истинный, начало создания Божия», </w:t>
            </w:r>
            <w:r w:rsidRPr="00A80150">
              <w:rPr>
                <w:rFonts w:ascii="Times New Roman" w:hAnsi="Times New Roman" w:cs="Times New Roman"/>
                <w:sz w:val="20"/>
                <w:szCs w:val="20"/>
              </w:rPr>
              <w:t>т.е.  как Истинный, Верный и как Тот, Который начал творение и в Ком все берет свое начало.</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Ни одной похвалы, только порицания:</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а) церковь  лишилаь Христа;</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б) холодность, равнодушие и безраличие;</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в) самодовольство;</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г)  не имеет верного видения себя, думает, что все у нее хорошо;</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д) все видит наоборот и является несчастной, и жалкой, и нищей, и слепой, и нагой.</w:t>
            </w:r>
          </w:p>
          <w:p w:rsidR="00A80150" w:rsidRPr="00A80150" w:rsidRDefault="00A80150" w:rsidP="00A82BE1">
            <w:pPr>
              <w:spacing w:after="0" w:line="240" w:lineRule="auto"/>
              <w:jc w:val="both"/>
              <w:rPr>
                <w:rFonts w:ascii="Times New Roman" w:hAnsi="Times New Roman" w:cs="Times New Roman"/>
                <w:sz w:val="20"/>
                <w:szCs w:val="20"/>
              </w:rPr>
            </w:pP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lastRenderedPageBreak/>
              <w:t>Только одни опасности,  самоей главной из которых является безразличие и отсутствие малейшей попытки к исправлению такого самодовольного и ложного состояния</w:t>
            </w:r>
          </w:p>
          <w:p w:rsidR="00A80150" w:rsidRPr="00A80150" w:rsidRDefault="00A80150" w:rsidP="00A82BE1">
            <w:pPr>
              <w:spacing w:after="0" w:line="240" w:lineRule="auto"/>
              <w:jc w:val="both"/>
              <w:rPr>
                <w:rFonts w:ascii="Times New Roman" w:hAnsi="Times New Roman" w:cs="Times New Roman"/>
                <w:sz w:val="20"/>
                <w:szCs w:val="20"/>
              </w:rPr>
            </w:pP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t>«</w:t>
            </w:r>
            <w:r w:rsidRPr="00A80150">
              <w:rPr>
                <w:rFonts w:ascii="Times New Roman" w:hAnsi="Times New Roman" w:cs="Times New Roman"/>
                <w:vertAlign w:val="superscript"/>
              </w:rPr>
              <w:t>18</w:t>
            </w:r>
            <w:r w:rsidRPr="00A80150">
              <w:rPr>
                <w:rFonts w:ascii="Times New Roman" w:hAnsi="Times New Roman" w:cs="Times New Roman"/>
              </w:rPr>
              <w:t xml:space="preserve"> </w:t>
            </w:r>
            <w:r w:rsidRPr="00A80150">
              <w:rPr>
                <w:rFonts w:ascii="Times New Roman" w:hAnsi="Times New Roman" w:cs="Times New Roman"/>
                <w:b/>
                <w:sz w:val="18"/>
                <w:szCs w:val="18"/>
              </w:rPr>
              <w:t>Советую тебе купить у Меня золото, огнем очищенное, чтобы тебе обогатиться, и белую одежду, чтобы одеться и чтобы не видна была срамота наготы твоей, и глазною мазью помажь глаза твои, чтобы видеть.</w:t>
            </w:r>
            <w:r w:rsidRPr="00A80150">
              <w:rPr>
                <w:rFonts w:ascii="Times New Roman" w:hAnsi="Times New Roman" w:cs="Times New Roman"/>
                <w:sz w:val="18"/>
                <w:szCs w:val="18"/>
              </w:rPr>
              <w:t xml:space="preserve"> </w:t>
            </w:r>
            <w:r w:rsidRPr="00A80150">
              <w:rPr>
                <w:rFonts w:ascii="Times New Roman" w:hAnsi="Times New Roman" w:cs="Times New Roman"/>
                <w:sz w:val="18"/>
                <w:szCs w:val="18"/>
                <w:vertAlign w:val="superscript"/>
              </w:rPr>
              <w:t>19</w:t>
            </w:r>
            <w:r w:rsidRPr="00A80150">
              <w:rPr>
                <w:rFonts w:ascii="Times New Roman" w:hAnsi="Times New Roman" w:cs="Times New Roman"/>
                <w:sz w:val="18"/>
                <w:szCs w:val="18"/>
              </w:rPr>
              <w:t xml:space="preserve"> </w:t>
            </w:r>
            <w:r w:rsidRPr="00A80150">
              <w:rPr>
                <w:rFonts w:ascii="Times New Roman" w:hAnsi="Times New Roman" w:cs="Times New Roman"/>
                <w:b/>
                <w:sz w:val="18"/>
                <w:szCs w:val="18"/>
              </w:rPr>
              <w:t xml:space="preserve">Кого Я люблю, тех </w:t>
            </w:r>
            <w:r w:rsidRPr="00A80150">
              <w:rPr>
                <w:rFonts w:ascii="Times New Roman" w:hAnsi="Times New Roman" w:cs="Times New Roman"/>
                <w:b/>
                <w:sz w:val="18"/>
                <w:szCs w:val="18"/>
              </w:rPr>
              <w:lastRenderedPageBreak/>
              <w:t>обличаю и наказываю. Итак будь ревностен и покайся.</w:t>
            </w:r>
            <w:r w:rsidRPr="00A80150">
              <w:rPr>
                <w:rFonts w:ascii="Times New Roman" w:hAnsi="Times New Roman" w:cs="Times New Roman"/>
                <w:sz w:val="18"/>
                <w:szCs w:val="18"/>
              </w:rPr>
              <w:t xml:space="preserve"> </w:t>
            </w:r>
            <w:r w:rsidRPr="00A80150">
              <w:rPr>
                <w:rFonts w:ascii="Times New Roman" w:hAnsi="Times New Roman" w:cs="Times New Roman"/>
                <w:sz w:val="18"/>
                <w:szCs w:val="18"/>
                <w:vertAlign w:val="superscript"/>
              </w:rPr>
              <w:t>20</w:t>
            </w:r>
            <w:r w:rsidRPr="00A80150">
              <w:rPr>
                <w:rFonts w:ascii="Times New Roman" w:hAnsi="Times New Roman" w:cs="Times New Roman"/>
                <w:sz w:val="18"/>
                <w:szCs w:val="18"/>
              </w:rPr>
              <w:t xml:space="preserve"> </w:t>
            </w:r>
            <w:r w:rsidRPr="00A80150">
              <w:rPr>
                <w:rFonts w:ascii="Times New Roman" w:hAnsi="Times New Roman" w:cs="Times New Roman"/>
                <w:b/>
                <w:sz w:val="18"/>
                <w:szCs w:val="18"/>
              </w:rPr>
              <w:t>Се, стою у двери и стучу: если кто услышит голос Мой и отворит дверь, войду к нему, и буду вечерять с ним, и он со Мною</w:t>
            </w:r>
            <w:r w:rsidRPr="00A80150">
              <w:rPr>
                <w:rFonts w:ascii="Times New Roman" w:hAnsi="Times New Roman" w:cs="Times New Roman"/>
                <w:sz w:val="20"/>
                <w:szCs w:val="20"/>
              </w:rPr>
              <w:t>»,</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т.е.  полностью изменить свою жизнь и вернуться к Господу</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b/>
                <w:sz w:val="20"/>
                <w:szCs w:val="20"/>
              </w:rPr>
              <w:lastRenderedPageBreak/>
              <w:t xml:space="preserve">«Побеждающему дам сесть со Мною на престоле Моем, как и Я победил и сел с Отцем Моим на престоле Его», </w:t>
            </w:r>
            <w:r w:rsidRPr="00A80150">
              <w:rPr>
                <w:rFonts w:ascii="Times New Roman" w:hAnsi="Times New Roman" w:cs="Times New Roman"/>
                <w:sz w:val="20"/>
                <w:szCs w:val="20"/>
              </w:rPr>
              <w:t>т.е. побеждающему обещана высшая награда — разделить с Христом славу</w:t>
            </w:r>
          </w:p>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престола</w:t>
            </w:r>
          </w:p>
        </w:tc>
        <w:tc>
          <w:tcPr>
            <w:tcW w:w="0" w:type="auto"/>
          </w:tcPr>
          <w:p w:rsidR="00A80150" w:rsidRPr="00A80150" w:rsidRDefault="00A80150" w:rsidP="00A82BE1">
            <w:pPr>
              <w:spacing w:after="0" w:line="240" w:lineRule="auto"/>
              <w:jc w:val="both"/>
              <w:rPr>
                <w:rFonts w:ascii="Times New Roman" w:hAnsi="Times New Roman" w:cs="Times New Roman"/>
                <w:sz w:val="20"/>
                <w:szCs w:val="20"/>
              </w:rPr>
            </w:pPr>
            <w:r w:rsidRPr="00A80150">
              <w:rPr>
                <w:rFonts w:ascii="Times New Roman" w:hAnsi="Times New Roman" w:cs="Times New Roman"/>
                <w:sz w:val="20"/>
                <w:szCs w:val="20"/>
              </w:rPr>
              <w:t>безразличная, самодовольная, вдали от Христа, «теплая, не горячая и не холодная</w:t>
            </w:r>
          </w:p>
        </w:tc>
      </w:tr>
    </w:tbl>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Рассмотрим теперь более подробно послание и духовные уроки для нас.</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Господь открывается этой церкви как Исполнитель Божьих обетований (Аминь), как Свидетель верный и истинный и как Творец и Держатель всего существующего (начало создания Божьего): «</w:t>
      </w:r>
      <w:r w:rsidRPr="00A80150">
        <w:rPr>
          <w:rFonts w:ascii="Times New Roman" w:hAnsi="Times New Roman" w:cs="Times New Roman"/>
          <w:vertAlign w:val="superscript"/>
        </w:rPr>
        <w:t>14</w:t>
      </w:r>
      <w:r w:rsidRPr="00A80150">
        <w:rPr>
          <w:rFonts w:ascii="Times New Roman" w:hAnsi="Times New Roman" w:cs="Times New Roman"/>
        </w:rPr>
        <w:t xml:space="preserve"> </w:t>
      </w:r>
      <w:r w:rsidRPr="00A80150">
        <w:rPr>
          <w:rFonts w:ascii="Times New Roman" w:hAnsi="Times New Roman" w:cs="Times New Roman"/>
          <w:b/>
        </w:rPr>
        <w:t>И Ангелу Лаодикийской церкви напиши: так говорит Аминь, Свидетель верный и истинный, начало создания Божия</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Аминь</w:t>
      </w:r>
      <w:r w:rsidRPr="00A80150">
        <w:rPr>
          <w:rFonts w:ascii="Times New Roman" w:hAnsi="Times New Roman" w:cs="Times New Roman"/>
        </w:rPr>
        <w:t>» — это один из титулов Христа, означающий истинность Господа и истинность и непреложность Его обетований, надежность и правдивость:</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Ин.14:6</w:t>
      </w:r>
      <w:r w:rsidRPr="00A80150">
        <w:rPr>
          <w:rFonts w:ascii="Times New Roman" w:hAnsi="Times New Roman" w:cs="Times New Roman"/>
        </w:rPr>
        <w:t>: «</w:t>
      </w:r>
      <w:r w:rsidRPr="00A80150">
        <w:rPr>
          <w:rFonts w:ascii="Times New Roman" w:hAnsi="Times New Roman" w:cs="Times New Roman"/>
          <w:b/>
        </w:rPr>
        <w:t>Иисус сказал ему: Я есмь путь и истина и жизнь; никто не приходит к Отцу, как только через Меня</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2Кор.1:20</w:t>
      </w:r>
      <w:r w:rsidRPr="00A80150">
        <w:rPr>
          <w:rFonts w:ascii="Times New Roman" w:hAnsi="Times New Roman" w:cs="Times New Roman"/>
        </w:rPr>
        <w:t>: «</w:t>
      </w:r>
      <w:r w:rsidRPr="00A80150">
        <w:rPr>
          <w:rFonts w:ascii="Times New Roman" w:hAnsi="Times New Roman" w:cs="Times New Roman"/>
          <w:b/>
        </w:rPr>
        <w:t>Ибо все обетования Божии в Нем “да” и в Нем “аминь'” — в славу Божию, через нас</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Христос является непоколебимой истиной для всех христиан и для всех церквей. В Господе сходятся все линии обетований, Он — центр их исполнения.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w:t>
      </w:r>
      <w:r w:rsidRPr="00A80150">
        <w:rPr>
          <w:rFonts w:ascii="Times New Roman" w:hAnsi="Times New Roman" w:cs="Times New Roman"/>
          <w:b/>
        </w:rPr>
        <w:t>Свидетель верный и истинный</w:t>
      </w:r>
      <w:r w:rsidRPr="00A80150">
        <w:rPr>
          <w:rFonts w:ascii="Times New Roman" w:hAnsi="Times New Roman" w:cs="Times New Roman"/>
        </w:rPr>
        <w:t>» — это говорит о том, Кем является Господь и что Он делает. Он заслуживает полного доверия и является совершенным Свидетелем Божьей истины, является истинным Свидетелем дел и целей каждой поместной церкви и каждого христианина.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начало создания Божия</w:t>
      </w:r>
      <w:r w:rsidRPr="00A80150">
        <w:rPr>
          <w:rFonts w:ascii="Times New Roman" w:hAnsi="Times New Roman" w:cs="Times New Roman"/>
        </w:rPr>
        <w:t>» указывает на то, что Господь является не сотворенным, а изначально сущим, Он является всемогущим, Он Сам все творил, Он все держит в Своей руке и является самой  выдающейся  Личностью:</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Кол.1:15-17</w:t>
      </w:r>
      <w:r w:rsidRPr="00A80150">
        <w:rPr>
          <w:rFonts w:ascii="Times New Roman" w:hAnsi="Times New Roman" w:cs="Times New Roman"/>
        </w:rPr>
        <w:t>: «</w:t>
      </w:r>
      <w:r w:rsidRPr="00A80150">
        <w:rPr>
          <w:rFonts w:ascii="Times New Roman" w:hAnsi="Times New Roman" w:cs="Times New Roman"/>
          <w:b/>
        </w:rPr>
        <w:t>Который есть образ Бога невидимого, рожденный прежде всякой твари; ибо Им создано все, что на небесах и что на земле, видимое и невидимое: престолы ли, господства ли, начальства ли, власти ли, -— все Им и для Него создано;  и Он есть прежде всего, и все Им стоит</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Господь дает такую характеристику церкви, что может возникнуть сомнение в том, а церковь ли это вообще. Если бы не Отк.1:16, где сказано, что Господь «</w:t>
      </w:r>
      <w:r w:rsidRPr="00A80150">
        <w:rPr>
          <w:rFonts w:ascii="Times New Roman" w:hAnsi="Times New Roman" w:cs="Times New Roman"/>
          <w:b/>
        </w:rPr>
        <w:t>держал в деснице Своей семь звезд</w:t>
      </w:r>
      <w:r w:rsidRPr="00A80150">
        <w:rPr>
          <w:rFonts w:ascii="Times New Roman" w:hAnsi="Times New Roman" w:cs="Times New Roman"/>
        </w:rPr>
        <w:t>», то мы могли бы подумать, что Лаодикия — это не церковь. Но и ей Господь дает шанс, потому что Он еще обличает ее и дает ей возможность покаяться перед угрозой полного отвержения. Если церковь не покается, то Господь дает шанс каждому члену церкви лично вернуться в покаянии ко Христу и обрести заново жизнь в Нем.</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Знаю твои дела; ты ни холоден, ни горяч; о, если бы ты был холоден, или горяч!</w:t>
      </w:r>
      <w:r w:rsidRPr="00A80150">
        <w:rPr>
          <w:rFonts w:ascii="Times New Roman" w:hAnsi="Times New Roman" w:cs="Times New Roman"/>
        </w:rPr>
        <w:t xml:space="preserve"> </w:t>
      </w:r>
      <w:r w:rsidRPr="00A80150">
        <w:rPr>
          <w:rFonts w:ascii="Times New Roman" w:hAnsi="Times New Roman" w:cs="Times New Roman"/>
          <w:b/>
        </w:rPr>
        <w:t>Но, как ты тепл, а не горяч и не холоден, то извергну тебя из уст Моих.</w:t>
      </w:r>
      <w:r w:rsidRPr="00A80150">
        <w:rPr>
          <w:rFonts w:ascii="Times New Roman" w:hAnsi="Times New Roman" w:cs="Times New Roman"/>
        </w:rPr>
        <w:t xml:space="preserve"> </w:t>
      </w:r>
      <w:r w:rsidRPr="00A80150">
        <w:rPr>
          <w:rFonts w:ascii="Times New Roman" w:hAnsi="Times New Roman" w:cs="Times New Roman"/>
          <w:b/>
        </w:rPr>
        <w:t>Ибо ты говоришь: “я богат, разбогател и ни в чем не имею нужды”; а не знаешь, что ты несчастен, и жалок, и нищ, и слеп, и наг.</w:t>
      </w:r>
      <w:r w:rsidRPr="00A80150">
        <w:rPr>
          <w:rFonts w:ascii="Times New Roman" w:hAnsi="Times New Roman" w:cs="Times New Roman"/>
        </w:rPr>
        <w:t xml:space="preserve"> </w:t>
      </w:r>
      <w:r w:rsidRPr="00A80150">
        <w:rPr>
          <w:rFonts w:ascii="Times New Roman" w:hAnsi="Times New Roman" w:cs="Times New Roman"/>
          <w:vertAlign w:val="superscript"/>
        </w:rPr>
        <w:t>18</w:t>
      </w:r>
      <w:r w:rsidRPr="00A80150">
        <w:rPr>
          <w:rFonts w:ascii="Times New Roman" w:hAnsi="Times New Roman" w:cs="Times New Roman"/>
        </w:rPr>
        <w:t xml:space="preserve"> </w:t>
      </w:r>
      <w:r w:rsidRPr="00A80150">
        <w:rPr>
          <w:rFonts w:ascii="Times New Roman" w:hAnsi="Times New Roman" w:cs="Times New Roman"/>
          <w:b/>
        </w:rPr>
        <w:t>Советую тебе купить у Меня золото, огнем очищенное, чтобы тебе обогатиться, и белую одежду, чтобы одеться и чтобы не видна была срамота наготы твоей, и глазною мазью помажь глаза твои, чтобы видеть.</w:t>
      </w:r>
      <w:r w:rsidRPr="00A80150">
        <w:rPr>
          <w:rFonts w:ascii="Times New Roman" w:hAnsi="Times New Roman" w:cs="Times New Roman"/>
        </w:rPr>
        <w:t xml:space="preserve"> </w:t>
      </w:r>
      <w:r w:rsidRPr="00A80150">
        <w:rPr>
          <w:rFonts w:ascii="Times New Roman" w:hAnsi="Times New Roman" w:cs="Times New Roman"/>
          <w:vertAlign w:val="superscript"/>
        </w:rPr>
        <w:t>19</w:t>
      </w:r>
      <w:r w:rsidRPr="00A80150">
        <w:rPr>
          <w:rFonts w:ascii="Times New Roman" w:hAnsi="Times New Roman" w:cs="Times New Roman"/>
        </w:rPr>
        <w:t xml:space="preserve"> </w:t>
      </w:r>
      <w:r w:rsidRPr="00A80150">
        <w:rPr>
          <w:rFonts w:ascii="Times New Roman" w:hAnsi="Times New Roman" w:cs="Times New Roman"/>
          <w:b/>
        </w:rPr>
        <w:t xml:space="preserve">Кого </w:t>
      </w:r>
      <w:r w:rsidRPr="00A80150">
        <w:rPr>
          <w:rFonts w:ascii="Times New Roman" w:hAnsi="Times New Roman" w:cs="Times New Roman"/>
          <w:b/>
        </w:rPr>
        <w:lastRenderedPageBreak/>
        <w:t>Я люблю, тех обличаю и наказываю. Итак будь ревностен и покайся.</w:t>
      </w:r>
      <w:r w:rsidRPr="00A80150">
        <w:rPr>
          <w:rFonts w:ascii="Times New Roman" w:hAnsi="Times New Roman" w:cs="Times New Roman"/>
        </w:rPr>
        <w:t xml:space="preserve"> </w:t>
      </w:r>
      <w:r w:rsidRPr="00A80150">
        <w:rPr>
          <w:rFonts w:ascii="Times New Roman" w:hAnsi="Times New Roman" w:cs="Times New Roman"/>
          <w:vertAlign w:val="superscript"/>
        </w:rPr>
        <w:t>20</w:t>
      </w:r>
      <w:r w:rsidRPr="00A80150">
        <w:rPr>
          <w:rFonts w:ascii="Times New Roman" w:hAnsi="Times New Roman" w:cs="Times New Roman"/>
        </w:rPr>
        <w:t xml:space="preserve"> </w:t>
      </w:r>
      <w:r w:rsidRPr="00A80150">
        <w:rPr>
          <w:rFonts w:ascii="Times New Roman" w:hAnsi="Times New Roman" w:cs="Times New Roman"/>
          <w:b/>
        </w:rPr>
        <w:t>Се, стою у двери и стучу: если кто услышит голос Мой и отворит дверь, войду к нему, и буду вечерять с ним, и он со Мною</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Трудно вынести более ужасный приговор, при котором от церкви тошнит, и Господь хочет извергнуть Лаодикию из Своих уст («</w:t>
      </w:r>
      <w:r w:rsidRPr="00A80150">
        <w:rPr>
          <w:rFonts w:ascii="Times New Roman" w:hAnsi="Times New Roman" w:cs="Times New Roman"/>
          <w:b/>
        </w:rPr>
        <w:t xml:space="preserve">извергну </w:t>
      </w:r>
      <w:r w:rsidRPr="00A80150">
        <w:rPr>
          <w:rFonts w:ascii="Times New Roman" w:hAnsi="Times New Roman" w:cs="Times New Roman"/>
          <w:i/>
          <w:sz w:val="18"/>
          <w:szCs w:val="18"/>
        </w:rPr>
        <w:t>(изрыгну, выплюну —[1692]</w:t>
      </w:r>
      <w:r w:rsidRPr="00A80150">
        <w:rPr>
          <w:rFonts w:ascii="Times New Roman" w:hAnsi="Times New Roman" w:cs="Times New Roman"/>
          <w:sz w:val="18"/>
          <w:szCs w:val="18"/>
        </w:rPr>
        <w:t xml:space="preserve">) </w:t>
      </w:r>
      <w:r w:rsidRPr="00A80150">
        <w:rPr>
          <w:rFonts w:ascii="Times New Roman" w:hAnsi="Times New Roman" w:cs="Times New Roman"/>
          <w:b/>
        </w:rPr>
        <w:t>тебя из уст Моих</w:t>
      </w:r>
      <w:r w:rsidRPr="00A80150">
        <w:rPr>
          <w:rFonts w:ascii="Times New Roman" w:hAnsi="Times New Roman" w:cs="Times New Roman"/>
        </w:rPr>
        <w:t>»). «</w:t>
      </w:r>
      <w:r w:rsidRPr="00A80150">
        <w:rPr>
          <w:rFonts w:ascii="Times New Roman" w:hAnsi="Times New Roman" w:cs="Times New Roman"/>
          <w:b/>
        </w:rPr>
        <w:t>О, если бы ты был холоден, или горяч!</w:t>
      </w:r>
      <w:r w:rsidRPr="00A80150">
        <w:rPr>
          <w:rFonts w:ascii="Times New Roman" w:hAnsi="Times New Roman" w:cs="Times New Roman"/>
        </w:rPr>
        <w:t>». Господь отвергает полезность такого аморфного и никому ненужного христианства без живого Христа. Эта «тепловатость» церкви — самое худшее состояние, к которому только может прийти церковь, и самое бедственное состояние, в котором она может находиться.</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Внешне у христиан Лаодикии все было хорошо: не было гонений, люди были внешне приличные, влиятельные, церковь имела финансы, люди приходили на служение, они были самодостаточны и не страдали от звания христиан, они не отличались от людей этого мира и жили, как все. Они не имели твердых принципов, не имели строгой позиции, не отстаивали истину, смешались с миром, и потому у них не было проблем, их никто не гнал.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Самодовольство, пресыщенность, отсутствие святости и смешение с миром делало христианскую жизнь в этой церкви безжизненной, лишенной силы и истинного благочестия. Слово Божье предупреждает нас о том, что если мы не отличаемся от мира, то у нас не все в порядке с Господом, особенно тогда, когда нет жажды совершенства, а есть пресыщенность. Апостол Павел обличает коринфян:</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1Кор.4:8</w:t>
      </w:r>
      <w:r w:rsidRPr="00A80150">
        <w:rPr>
          <w:rFonts w:ascii="Times New Roman" w:hAnsi="Times New Roman" w:cs="Times New Roman"/>
        </w:rPr>
        <w:t>: «</w:t>
      </w:r>
      <w:r w:rsidRPr="00A80150">
        <w:rPr>
          <w:rFonts w:ascii="Times New Roman" w:hAnsi="Times New Roman" w:cs="Times New Roman"/>
          <w:b/>
        </w:rPr>
        <w:t>Вы уже пресытились, вы уже обогатились, вы стали царствовать без нас. О, если бы вы и в самом деле царствовали, чтобы и нам с вами царствовать!</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Он пишет о том, что те, кто не любит мир, будут гонимы миром:</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2Тим.3:12,13</w:t>
      </w:r>
      <w:r w:rsidRPr="00A80150">
        <w:rPr>
          <w:rFonts w:ascii="Times New Roman" w:hAnsi="Times New Roman" w:cs="Times New Roman"/>
        </w:rPr>
        <w:t>: «</w:t>
      </w:r>
      <w:r w:rsidRPr="00A80150">
        <w:rPr>
          <w:rFonts w:ascii="Times New Roman" w:hAnsi="Times New Roman" w:cs="Times New Roman"/>
          <w:b/>
        </w:rPr>
        <w:t>Да и все, желающие жить благочестиво во Христе Иисусе, будут гонимы.  Злые же люди и обманщики будут преуспевать во зле, вводя в заблуждение и заблуждаясь</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Господь также предупреждает об этом:</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Ин.15:19,20</w:t>
      </w:r>
      <w:r w:rsidRPr="00A80150">
        <w:rPr>
          <w:rFonts w:ascii="Times New Roman" w:hAnsi="Times New Roman" w:cs="Times New Roman"/>
        </w:rPr>
        <w:t>: «</w:t>
      </w:r>
      <w:r w:rsidRPr="00A80150">
        <w:rPr>
          <w:rFonts w:ascii="Times New Roman" w:hAnsi="Times New Roman" w:cs="Times New Roman"/>
          <w:b/>
        </w:rPr>
        <w:t>Если бы вы были от мира, то мир любил бы свое; а как вы не от мира, но Я избрал вас от мира, потому ненавидит вас мир.  Помните слово, которое Я сказал вам: раб не больше господина своего. Если Меня гнали, будут гнать и вас; если Мое слово соблюдали, будут соблюдать и ваше</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Слово Божье предупреждает об опасности довольства и пресыщения, об опасности для верующих, когда богатство владеет их сердцами: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Пр.30:8,9</w:t>
      </w:r>
      <w:r w:rsidRPr="00A80150">
        <w:rPr>
          <w:rFonts w:ascii="Times New Roman" w:hAnsi="Times New Roman" w:cs="Times New Roman"/>
        </w:rPr>
        <w:t>: «</w:t>
      </w:r>
      <w:r w:rsidRPr="00A80150">
        <w:rPr>
          <w:rFonts w:ascii="Times New Roman" w:hAnsi="Times New Roman" w:cs="Times New Roman"/>
          <w:b/>
        </w:rPr>
        <w:t>Суету и ложь удали от меня, нищеты и богатства не давай мне, питай меня насущным хлебом,  дабы, пресытившись, я не отрекся Тебя и не сказал: `кто Господь?' и чтобы, обеднев, не стал красть и употреблять имя Бога моего всуе</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Мк.10:24</w:t>
      </w:r>
      <w:r w:rsidRPr="00A80150">
        <w:rPr>
          <w:rFonts w:ascii="Times New Roman" w:hAnsi="Times New Roman" w:cs="Times New Roman"/>
        </w:rPr>
        <w:t>: «</w:t>
      </w:r>
      <w:r w:rsidRPr="00A80150">
        <w:rPr>
          <w:rFonts w:ascii="Times New Roman" w:hAnsi="Times New Roman" w:cs="Times New Roman"/>
          <w:b/>
        </w:rPr>
        <w:t>Но Иисус опять говорит им в ответ: дети! как трудно надеющимся на богатство войти в Царствие Божие!</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u w:val="single"/>
        </w:rPr>
        <w:t>1Тим.6:6-10</w:t>
      </w:r>
      <w:r w:rsidRPr="00A80150">
        <w:rPr>
          <w:rFonts w:ascii="Times New Roman" w:hAnsi="Times New Roman" w:cs="Times New Roman"/>
        </w:rPr>
        <w:t>: «</w:t>
      </w:r>
      <w:r w:rsidRPr="00A80150">
        <w:rPr>
          <w:rFonts w:ascii="Times New Roman" w:hAnsi="Times New Roman" w:cs="Times New Roman"/>
          <w:b/>
        </w:rPr>
        <w:t>Великое приобретение — быть благочестивым и довольным.  Ибо мы ничего не принесли в мир; явно, что ничего не можем и вынести из него.  Имея пропитание и одежду, будем довольны тем.  А желающие обогащаться впадают в искушение и в сеть и во многие безрассудные и вредные похоти, которые погружают людей в бедствие и пагубу;  ибо корень всех зол есть сребролюбие, которому предавшись, некоторые уклонились от веры и сами себя подвергли многим скорбям</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О великой блуднице сказано: «</w:t>
      </w:r>
      <w:r w:rsidRPr="00A80150">
        <w:rPr>
          <w:rFonts w:ascii="Times New Roman" w:hAnsi="Times New Roman" w:cs="Times New Roman"/>
          <w:b/>
        </w:rPr>
        <w:t>Сколько славилась она и роскошествовала, столько воздайте ей мучений и горестей. Ибо она говорит в сердце своем: “сижу царицею, я не вдова и не увижу горести!”</w:t>
      </w:r>
      <w:r w:rsidRPr="00A80150">
        <w:rPr>
          <w:rFonts w:ascii="Times New Roman" w:hAnsi="Times New Roman" w:cs="Times New Roman"/>
        </w:rPr>
        <w:t>» (Отк.18:7).</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Лаодикийцы в своей духовной слепоте гордились: «</w:t>
      </w:r>
      <w:r w:rsidRPr="00A80150">
        <w:rPr>
          <w:rFonts w:ascii="Times New Roman" w:hAnsi="Times New Roman" w:cs="Times New Roman"/>
          <w:b/>
        </w:rPr>
        <w:t>Я богат, разбогател и ни в чем не имею нужды</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Ужасная картина духовного состояния церкви приводит к тому, что нет ни одной похвалы от Господа. Мы видим страшную картину бездуховности и апатии: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w:t>
      </w:r>
      <w:r w:rsidRPr="00A80150">
        <w:rPr>
          <w:rFonts w:ascii="Times New Roman" w:hAnsi="Times New Roman" w:cs="Times New Roman"/>
          <w:b/>
        </w:rPr>
        <w:t>ты</w:t>
      </w:r>
      <w:r w:rsidRPr="00A80150">
        <w:rPr>
          <w:rFonts w:ascii="Times New Roman" w:hAnsi="Times New Roman" w:cs="Times New Roman"/>
        </w:rPr>
        <w:t xml:space="preserve"> :</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1) </w:t>
      </w:r>
      <w:r w:rsidRPr="00A80150">
        <w:rPr>
          <w:rFonts w:ascii="Times New Roman" w:hAnsi="Times New Roman" w:cs="Times New Roman"/>
          <w:b/>
        </w:rPr>
        <w:t>несчастен</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2) </w:t>
      </w:r>
      <w:r w:rsidRPr="00A80150">
        <w:rPr>
          <w:rFonts w:ascii="Times New Roman" w:hAnsi="Times New Roman" w:cs="Times New Roman"/>
          <w:b/>
        </w:rPr>
        <w:t>жалок</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3) </w:t>
      </w:r>
      <w:r w:rsidRPr="00A80150">
        <w:rPr>
          <w:rFonts w:ascii="Times New Roman" w:hAnsi="Times New Roman" w:cs="Times New Roman"/>
          <w:b/>
        </w:rPr>
        <w:t>нищ</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4) </w:t>
      </w:r>
      <w:r w:rsidRPr="00A80150">
        <w:rPr>
          <w:rFonts w:ascii="Times New Roman" w:hAnsi="Times New Roman" w:cs="Times New Roman"/>
          <w:b/>
        </w:rPr>
        <w:t>слеп</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5) </w:t>
      </w:r>
      <w:r w:rsidRPr="00A80150">
        <w:rPr>
          <w:rFonts w:ascii="Times New Roman" w:hAnsi="Times New Roman" w:cs="Times New Roman"/>
          <w:b/>
        </w:rPr>
        <w:t>наг</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Эта ужасная картина духовного состояния дополняется пятью отягчающими обстоятельствами:</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1) церковь </w:t>
      </w:r>
      <w:r w:rsidRPr="00A80150">
        <w:rPr>
          <w:rFonts w:ascii="Times New Roman" w:hAnsi="Times New Roman" w:cs="Times New Roman"/>
          <w:u w:val="single"/>
        </w:rPr>
        <w:t>не видит и не понимает своего духовного состояния</w:t>
      </w:r>
      <w:r w:rsidRPr="00A80150">
        <w:rPr>
          <w:rFonts w:ascii="Times New Roman" w:hAnsi="Times New Roman" w:cs="Times New Roman"/>
        </w:rPr>
        <w:t>: «</w:t>
      </w:r>
      <w:r w:rsidRPr="00A80150">
        <w:rPr>
          <w:rFonts w:ascii="Times New Roman" w:hAnsi="Times New Roman" w:cs="Times New Roman"/>
          <w:b/>
        </w:rPr>
        <w:t>а не знаешь, что ты…</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2) </w:t>
      </w:r>
      <w:r w:rsidRPr="00A80150">
        <w:rPr>
          <w:rFonts w:ascii="Times New Roman" w:hAnsi="Times New Roman" w:cs="Times New Roman"/>
          <w:u w:val="single"/>
        </w:rPr>
        <w:t>она видит все наоборот</w:t>
      </w:r>
      <w:r w:rsidRPr="00A80150">
        <w:rPr>
          <w:rFonts w:ascii="Times New Roman" w:hAnsi="Times New Roman" w:cs="Times New Roman"/>
        </w:rPr>
        <w:t>, совершенно противоположно, ее дух ослеплен: «</w:t>
      </w:r>
      <w:r w:rsidRPr="00A80150">
        <w:rPr>
          <w:rFonts w:ascii="Times New Roman" w:hAnsi="Times New Roman" w:cs="Times New Roman"/>
          <w:b/>
        </w:rPr>
        <w:t>Ибо ты говоришь: “я богат, разбогател и ни в чем не имею нужды”; а не знаешь, что ты несчастен, и жалок, и нищ, и слеп, и наг</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3) </w:t>
      </w:r>
      <w:r w:rsidRPr="00A80150">
        <w:rPr>
          <w:rFonts w:ascii="Times New Roman" w:hAnsi="Times New Roman" w:cs="Times New Roman"/>
          <w:u w:val="single"/>
        </w:rPr>
        <w:t>церковь живет в безразличии, апатии</w:t>
      </w:r>
      <w:r w:rsidRPr="00A80150">
        <w:rPr>
          <w:rFonts w:ascii="Times New Roman" w:hAnsi="Times New Roman" w:cs="Times New Roman"/>
        </w:rPr>
        <w:t>, отсутствует всякое желание к изменению: «</w:t>
      </w:r>
      <w:r w:rsidRPr="00A80150">
        <w:rPr>
          <w:rFonts w:ascii="Times New Roman" w:hAnsi="Times New Roman" w:cs="Times New Roman"/>
          <w:b/>
        </w:rPr>
        <w:t>Ты ни холоден, ни горяч; о, если бы ты был холоден, или горяч!</w:t>
      </w:r>
      <w:r w:rsidRPr="00A80150">
        <w:rPr>
          <w:rFonts w:ascii="Times New Roman" w:hAnsi="Times New Roman" w:cs="Times New Roman"/>
        </w:rPr>
        <w:t xml:space="preserve"> </w:t>
      </w:r>
      <w:r w:rsidRPr="00A80150">
        <w:rPr>
          <w:rFonts w:ascii="Times New Roman" w:hAnsi="Times New Roman" w:cs="Times New Roman"/>
          <w:vertAlign w:val="superscript"/>
        </w:rPr>
        <w:t>16</w:t>
      </w:r>
      <w:r w:rsidRPr="00A80150">
        <w:rPr>
          <w:rFonts w:ascii="Times New Roman" w:hAnsi="Times New Roman" w:cs="Times New Roman"/>
        </w:rPr>
        <w:t xml:space="preserve"> </w:t>
      </w:r>
      <w:r w:rsidRPr="00A80150">
        <w:rPr>
          <w:rFonts w:ascii="Times New Roman" w:hAnsi="Times New Roman" w:cs="Times New Roman"/>
          <w:b/>
        </w:rPr>
        <w:t>Но, как ты тепл, а не горяч и не холоден, то извергну тебя из уст Моих</w:t>
      </w:r>
      <w:r w:rsidRPr="00A80150">
        <w:rPr>
          <w:rFonts w:ascii="Times New Roman" w:hAnsi="Times New Roman" w:cs="Times New Roman"/>
        </w:rPr>
        <w:t>».</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 xml:space="preserve">4) </w:t>
      </w:r>
      <w:r w:rsidRPr="00A80150">
        <w:rPr>
          <w:rFonts w:ascii="Times New Roman" w:hAnsi="Times New Roman" w:cs="Times New Roman"/>
          <w:u w:val="single"/>
        </w:rPr>
        <w:t>все думают одинаково неверно</w:t>
      </w:r>
      <w:r w:rsidRPr="00A80150">
        <w:rPr>
          <w:rFonts w:ascii="Times New Roman" w:hAnsi="Times New Roman" w:cs="Times New Roman"/>
        </w:rPr>
        <w:t>, господствует демократия, всех все устраивает (как у Иер.5:31 —  «</w:t>
      </w:r>
      <w:r w:rsidRPr="00A80150">
        <w:rPr>
          <w:rFonts w:ascii="Times New Roman" w:hAnsi="Times New Roman" w:cs="Times New Roman"/>
          <w:b/>
        </w:rPr>
        <w:t>и народ Мой любит это</w:t>
      </w:r>
      <w:r w:rsidRPr="00A80150">
        <w:rPr>
          <w:rFonts w:ascii="Times New Roman" w:hAnsi="Times New Roman" w:cs="Times New Roman"/>
        </w:rPr>
        <w:t>»), истина решается согласием большинства (соответствует названию — власть народа);</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lastRenderedPageBreak/>
        <w:t xml:space="preserve">5) </w:t>
      </w:r>
      <w:r w:rsidRPr="00A80150">
        <w:rPr>
          <w:rFonts w:ascii="Times New Roman" w:hAnsi="Times New Roman" w:cs="Times New Roman"/>
          <w:u w:val="single"/>
        </w:rPr>
        <w:t>Христос стоит вне церкви</w:t>
      </w:r>
      <w:r w:rsidRPr="00A80150">
        <w:rPr>
          <w:rFonts w:ascii="Times New Roman" w:hAnsi="Times New Roman" w:cs="Times New Roman"/>
        </w:rPr>
        <w:t>, Лаодикия лишилась Христа, Господь стучит в дверь, находясь вне церкви: «</w:t>
      </w:r>
      <w:r w:rsidRPr="00A80150">
        <w:rPr>
          <w:rFonts w:ascii="Times New Roman" w:hAnsi="Times New Roman" w:cs="Times New Roman"/>
          <w:b/>
        </w:rPr>
        <w:t>Се, стою у двери и стучу: если кто услышит голос Мой и отворит дверь, войду к нему, и буду вечерять с ним, и он со Мною</w:t>
      </w:r>
      <w:r w:rsidRPr="00A80150">
        <w:rPr>
          <w:rFonts w:ascii="Times New Roman" w:hAnsi="Times New Roman" w:cs="Times New Roman"/>
        </w:rPr>
        <w:t>». Он уже обращается к тем, кто еще может услышать голос и способен обновиться и перейти от мертвой веры к живой и спасительной.</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Нет ничего более опасного, чем нахождение человека в заблуждении, когда он при этом уверен, что он стоит в истине. Что может быть еще более опасным, чем то, когда человек уходит от Бога, а считает, что он приближается к Нему; когда думает, что все знает и учит других, а сам нуждается в том, чтобы прозреть; когда думает, что видит и имеет духовное зрение, а сам духовно слеп и глух к истине?!</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И самое опасное обстоятельство — равнодушие, безразличие, апатия. Безразличие, выражающееся крайней степенью эгоизма и заботой только о себе, часто выражается в словах: «это их проблемы», «зачем мне лишние трудности», «пусть будет, как будет», «мне это нравится» и т.п. Это — духовная проказа последнего времени. Отсутствие устремлений, целей, определенных поисков и позиций — это безразличие, которое выражается крайней формой — апатией, т.е. отсутствием желания что-то изменять, что-то делать, что-то искать, кроме личной выгоды. Нельзя ничего сделать с человеком и помочь ему, если он ни к чему не стремится.</w:t>
      </w:r>
    </w:p>
    <w:p w:rsidR="00A80150" w:rsidRPr="00A80150" w:rsidRDefault="00A80150" w:rsidP="00A82BE1">
      <w:pPr>
        <w:spacing w:after="0" w:line="240" w:lineRule="auto"/>
        <w:ind w:firstLine="360"/>
        <w:jc w:val="both"/>
        <w:rPr>
          <w:rFonts w:ascii="Times New Roman" w:hAnsi="Times New Roman" w:cs="Times New Roman"/>
        </w:rPr>
      </w:pPr>
      <w:r w:rsidRPr="00A80150">
        <w:rPr>
          <w:rFonts w:ascii="Times New Roman" w:hAnsi="Times New Roman" w:cs="Times New Roman"/>
        </w:rPr>
        <w:t>Лаодикия одной ногой стоит в мире (</w:t>
      </w:r>
      <w:r w:rsidRPr="00A80150">
        <w:rPr>
          <w:rFonts w:ascii="Times New Roman" w:hAnsi="Times New Roman" w:cs="Times New Roman"/>
          <w:i/>
        </w:rPr>
        <w:t>ни горяч</w:t>
      </w:r>
      <w:r w:rsidRPr="00A80150">
        <w:rPr>
          <w:rFonts w:ascii="Times New Roman" w:hAnsi="Times New Roman" w:cs="Times New Roman"/>
        </w:rPr>
        <w:t>), а другой желает примкнуть ко Христу (</w:t>
      </w:r>
      <w:r w:rsidRPr="00A80150">
        <w:rPr>
          <w:rFonts w:ascii="Times New Roman" w:hAnsi="Times New Roman" w:cs="Times New Roman"/>
          <w:i/>
        </w:rPr>
        <w:t>ни холоден</w:t>
      </w:r>
      <w:r w:rsidRPr="00A80150">
        <w:rPr>
          <w:rFonts w:ascii="Times New Roman" w:hAnsi="Times New Roman" w:cs="Times New Roman"/>
        </w:rPr>
        <w:t>). Но в вере нет нейтралитета. Такое состояние «теплости» является наихудшим обманом, потому что здесь нет настоящей веры, а есть самообман.</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Для иллюстрации вспомним притчу о блудном сыне (Лк.15:11-32). В ней есть любящий отец; холодный младший брат (греховный бунтарь) и теплый старший сын, который внешне правильный, но сердце его безразлично к небесным истинам, он завистлив, слеп и не имеет любви к ближним. Младший был холоден, но он действовал, шел, искал, и Бог его мог останавливать и поправлять, ставить в такие условия, при которых он задумывался и изменял жизнь. Старший же сын был равнодушным, плыл по течению, не имел в сердце любви, считал себя самым достойным и остался таким же слепым. Чтобы помочь человеку, ему надо увидеть себя нуждающимся в помощи и изменении.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Для безразличных людей есть только физические потребности, а для духовных ценностей им нет времени. О таких Апостол Павел писал: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Флп.3:18,19</w:t>
      </w:r>
      <w:r w:rsidRPr="00A80150">
        <w:rPr>
          <w:rFonts w:ascii="Times New Roman" w:hAnsi="Times New Roman" w:cs="Times New Roman"/>
        </w:rPr>
        <w:t>: «</w:t>
      </w:r>
      <w:r w:rsidRPr="00A80150">
        <w:rPr>
          <w:rFonts w:ascii="Times New Roman" w:hAnsi="Times New Roman" w:cs="Times New Roman"/>
          <w:b/>
        </w:rPr>
        <w:t>Ибо многие, о которых я часто говорил вам, а теперь даже со слезами говорю, поступают как враги креста Христова.  Их конец — погибель, их бог — чрево, и слава их — в сраме, они мыслят о земном</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Рим.16:18</w:t>
      </w:r>
      <w:r w:rsidRPr="00A80150">
        <w:rPr>
          <w:rFonts w:ascii="Times New Roman" w:hAnsi="Times New Roman" w:cs="Times New Roman"/>
        </w:rPr>
        <w:t>: «</w:t>
      </w:r>
      <w:r w:rsidRPr="00A80150">
        <w:rPr>
          <w:rFonts w:ascii="Times New Roman" w:hAnsi="Times New Roman" w:cs="Times New Roman"/>
          <w:b/>
        </w:rPr>
        <w:t>Ибо такие люди служат не Господу нашему Иисусу Христу, а своему чреву, и ласкательством и красноречием обольщают сердца простодушных</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Равнодушные плывут по течению, как и все люди мира сего, и не желают плыть против него. Лаодикия вобрала в себя все негативные качества предыдущих церквей и добавила еще безразличие и потребительство.</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Господь видит истинное состояние церкви Лаодикии и говорит, что на самом деле она характеризуется: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несчастностью, т.е. жизнь таких христиан без фундамента, без опоры на Господа, без надежды на воскресение;  если не будет никаких кардинальных изменений, то богатство, власть, сила не могут дать счастья и покоя, а приведут в озеро гоненное;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жалким состоянием, т.е. жизнью без побед, без плодов, без борьбы, без принципов;</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нищетой, т.е. духовной нищетой без принятия истинных духовных ценностей от Бога;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4) слепотой, т.е. жизнью без истинного духовного видения;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5) наготой, т.е. позорной жизнью без духовных Божьих одежд, без облачение в святость, истину и любовь. Писание призывает нас иметь следующие духовные одежды: живую веру и защищающую благодать; плод духа (Гал.5:22-23); облечение во всеоружие Божье (Еф.6:11-17 — истина, праведность, готовность к благовестию, вера, шлем спасения, Слово Божье, молитва.).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Слово Божье говорит нам о том, кто по-настоящему счастлив:</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Мф.5:3-16</w:t>
      </w:r>
      <w:r w:rsidRPr="00A80150">
        <w:rPr>
          <w:rFonts w:ascii="Times New Roman" w:hAnsi="Times New Roman" w:cs="Times New Roman"/>
        </w:rPr>
        <w:t>: «</w:t>
      </w:r>
      <w:r w:rsidRPr="00A80150">
        <w:rPr>
          <w:rFonts w:ascii="Times New Roman" w:hAnsi="Times New Roman" w:cs="Times New Roman"/>
          <w:vertAlign w:val="superscript"/>
        </w:rPr>
        <w:t>3</w:t>
      </w:r>
      <w:r w:rsidRPr="00A80150">
        <w:rPr>
          <w:rFonts w:ascii="Times New Roman" w:hAnsi="Times New Roman" w:cs="Times New Roman"/>
        </w:rPr>
        <w:t xml:space="preserve"> </w:t>
      </w:r>
      <w:r w:rsidRPr="00A80150">
        <w:rPr>
          <w:rFonts w:ascii="Times New Roman" w:hAnsi="Times New Roman" w:cs="Times New Roman"/>
          <w:b/>
        </w:rPr>
        <w:t>Блаженны нищие духом, ибо их есть Царство Небесное</w:t>
      </w:r>
      <w:r w:rsidRPr="00A80150">
        <w:rPr>
          <w:rFonts w:ascii="Times New Roman" w:hAnsi="Times New Roman" w:cs="Times New Roman"/>
        </w:rPr>
        <w:t xml:space="preserve">, т.е. счастливы жаждущие духовного совершенства.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vertAlign w:val="superscript"/>
        </w:rPr>
        <w:t>4</w:t>
      </w:r>
      <w:r w:rsidRPr="00A80150">
        <w:rPr>
          <w:rFonts w:ascii="Times New Roman" w:hAnsi="Times New Roman" w:cs="Times New Roman"/>
        </w:rPr>
        <w:t xml:space="preserve"> </w:t>
      </w:r>
      <w:r w:rsidRPr="00A80150">
        <w:rPr>
          <w:rFonts w:ascii="Times New Roman" w:hAnsi="Times New Roman" w:cs="Times New Roman"/>
          <w:b/>
        </w:rPr>
        <w:t>Блаженны плачущие, ибо они утешатся</w:t>
      </w:r>
      <w:r w:rsidRPr="00A80150">
        <w:rPr>
          <w:rFonts w:ascii="Times New Roman" w:hAnsi="Times New Roman" w:cs="Times New Roman"/>
        </w:rPr>
        <w:t xml:space="preserve">, т.е. плачущие о своих грехах и о грехах других и избавляющиеся от грехов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vertAlign w:val="superscript"/>
        </w:rPr>
        <w:t>5</w:t>
      </w:r>
      <w:r w:rsidRPr="00A80150">
        <w:rPr>
          <w:rFonts w:ascii="Times New Roman" w:hAnsi="Times New Roman" w:cs="Times New Roman"/>
        </w:rPr>
        <w:t xml:space="preserve"> </w:t>
      </w:r>
      <w:r w:rsidRPr="00A80150">
        <w:rPr>
          <w:rFonts w:ascii="Times New Roman" w:hAnsi="Times New Roman" w:cs="Times New Roman"/>
          <w:b/>
        </w:rPr>
        <w:t>Блаженны кроткие, ибо они наследуют землю</w:t>
      </w:r>
      <w:r w:rsidRPr="00A80150">
        <w:rPr>
          <w:rFonts w:ascii="Times New Roman" w:hAnsi="Times New Roman" w:cs="Times New Roman"/>
        </w:rPr>
        <w:t xml:space="preserve">, т.е. те, кто уповает на Бога, а не на себя.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vertAlign w:val="superscript"/>
        </w:rPr>
        <w:t>6</w:t>
      </w:r>
      <w:r w:rsidRPr="00A80150">
        <w:rPr>
          <w:rFonts w:ascii="Times New Roman" w:hAnsi="Times New Roman" w:cs="Times New Roman"/>
        </w:rPr>
        <w:t xml:space="preserve">  </w:t>
      </w:r>
      <w:r w:rsidRPr="00A80150">
        <w:rPr>
          <w:rFonts w:ascii="Times New Roman" w:hAnsi="Times New Roman" w:cs="Times New Roman"/>
          <w:b/>
        </w:rPr>
        <w:t>Блаженны алчущие и жаждущие правды, ибо они насытятся</w:t>
      </w:r>
      <w:r w:rsidRPr="00A80150">
        <w:rPr>
          <w:rFonts w:ascii="Times New Roman" w:hAnsi="Times New Roman" w:cs="Times New Roman"/>
        </w:rPr>
        <w:t>, т.е. те, кто ищет всю правду Божью, а не человеческую.</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vertAlign w:val="superscript"/>
        </w:rPr>
        <w:t>7</w:t>
      </w:r>
      <w:r w:rsidRPr="00A80150">
        <w:rPr>
          <w:rFonts w:ascii="Times New Roman" w:hAnsi="Times New Roman" w:cs="Times New Roman"/>
        </w:rPr>
        <w:t xml:space="preserve"> </w:t>
      </w:r>
      <w:r w:rsidRPr="00A80150">
        <w:rPr>
          <w:rFonts w:ascii="Times New Roman" w:hAnsi="Times New Roman" w:cs="Times New Roman"/>
          <w:b/>
        </w:rPr>
        <w:t>Блаженны милостивые, ибо они помилованы будут</w:t>
      </w:r>
      <w:r w:rsidRPr="00A80150">
        <w:rPr>
          <w:rFonts w:ascii="Times New Roman" w:hAnsi="Times New Roman" w:cs="Times New Roman"/>
        </w:rPr>
        <w:t>, т.е. те, кто прощает и оказывает милость.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vertAlign w:val="superscript"/>
        </w:rPr>
        <w:t>8</w:t>
      </w:r>
      <w:r w:rsidRPr="00A80150">
        <w:rPr>
          <w:rFonts w:ascii="Times New Roman" w:hAnsi="Times New Roman" w:cs="Times New Roman"/>
        </w:rPr>
        <w:t xml:space="preserve"> </w:t>
      </w:r>
      <w:r w:rsidRPr="00A80150">
        <w:rPr>
          <w:rFonts w:ascii="Times New Roman" w:hAnsi="Times New Roman" w:cs="Times New Roman"/>
          <w:b/>
        </w:rPr>
        <w:t>Блаженны чистые сердцем, ибо они Бога узрят</w:t>
      </w:r>
      <w:r w:rsidRPr="00A80150">
        <w:rPr>
          <w:rFonts w:ascii="Times New Roman" w:hAnsi="Times New Roman" w:cs="Times New Roman"/>
        </w:rPr>
        <w:t xml:space="preserve">, т.е. те, кто очищает сердце.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vertAlign w:val="superscript"/>
        </w:rPr>
        <w:t>9</w:t>
      </w:r>
      <w:r w:rsidRPr="00A80150">
        <w:rPr>
          <w:rFonts w:ascii="Times New Roman" w:hAnsi="Times New Roman" w:cs="Times New Roman"/>
        </w:rPr>
        <w:t xml:space="preserve"> </w:t>
      </w:r>
      <w:r w:rsidRPr="00A80150">
        <w:rPr>
          <w:rFonts w:ascii="Times New Roman" w:hAnsi="Times New Roman" w:cs="Times New Roman"/>
          <w:b/>
        </w:rPr>
        <w:t>Блаженны миротворцы, ибо они будут наречены сынами Божиими</w:t>
      </w:r>
      <w:r w:rsidRPr="00A80150">
        <w:rPr>
          <w:rFonts w:ascii="Times New Roman" w:hAnsi="Times New Roman" w:cs="Times New Roman"/>
        </w:rPr>
        <w:t xml:space="preserve">, т.е. те, кто творит мир.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vertAlign w:val="superscript"/>
        </w:rPr>
        <w:t>10</w:t>
      </w:r>
      <w:r w:rsidRPr="00A80150">
        <w:rPr>
          <w:rFonts w:ascii="Times New Roman" w:hAnsi="Times New Roman" w:cs="Times New Roman"/>
        </w:rPr>
        <w:t xml:space="preserve">  </w:t>
      </w:r>
      <w:r w:rsidRPr="00A80150">
        <w:rPr>
          <w:rFonts w:ascii="Times New Roman" w:hAnsi="Times New Roman" w:cs="Times New Roman"/>
          <w:b/>
        </w:rPr>
        <w:t>Блаженны изгнанные за правду, ибо их есть Царство Небесное</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vertAlign w:val="superscript"/>
        </w:rPr>
        <w:t>11</w:t>
      </w:r>
      <w:r w:rsidRPr="00A80150">
        <w:rPr>
          <w:rFonts w:ascii="Times New Roman" w:hAnsi="Times New Roman" w:cs="Times New Roman"/>
        </w:rPr>
        <w:t xml:space="preserve">  </w:t>
      </w:r>
      <w:r w:rsidRPr="00A80150">
        <w:rPr>
          <w:rFonts w:ascii="Times New Roman" w:hAnsi="Times New Roman" w:cs="Times New Roman"/>
          <w:b/>
        </w:rPr>
        <w:t>Блаженны вы, когда будут поносить вас и гнать и всячески неправедно злословить за Меня</w:t>
      </w:r>
      <w:r w:rsidRPr="00A80150">
        <w:rPr>
          <w:rFonts w:ascii="Times New Roman" w:hAnsi="Times New Roman" w:cs="Times New Roman"/>
        </w:rPr>
        <w:t xml:space="preserve">.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vertAlign w:val="superscript"/>
        </w:rPr>
        <w:t>12</w:t>
      </w:r>
      <w:r w:rsidRPr="00A80150">
        <w:rPr>
          <w:rFonts w:ascii="Times New Roman" w:hAnsi="Times New Roman" w:cs="Times New Roman"/>
        </w:rPr>
        <w:t xml:space="preserve">  </w:t>
      </w:r>
      <w:r w:rsidRPr="00A80150">
        <w:rPr>
          <w:rFonts w:ascii="Times New Roman" w:hAnsi="Times New Roman" w:cs="Times New Roman"/>
          <w:b/>
        </w:rPr>
        <w:t>Радуйтесь и веселитесь, ибо велика ваша награда на небесах: так гнали и пророков, бывших прежде вас</w:t>
      </w:r>
      <w:r w:rsidRPr="00A80150">
        <w:rPr>
          <w:rFonts w:ascii="Times New Roman" w:hAnsi="Times New Roman" w:cs="Times New Roman"/>
        </w:rPr>
        <w:t>», т.е. те, кто отвергнут греховным миром, потому что они приняли Божьи ценности.</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lastRenderedPageBreak/>
        <w:t>Все эти истинные основания счастья, изложенные Господом в Нагорной проповеди, отсутствуют у Лаодикийской церкви. Это очень печально, потому что жизнь таких людей строится не на вечных ценностях, которые никто отнять не может, а на временных, человеческих, от которых трудно отказаться, но  которые приводят к разочарованию. Такие люди выглядят жалкими, потому что они ложно думают, что все могут, но на самом деле без Господа они бессильны.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r>
      <w:r w:rsidRPr="00A80150">
        <w:rPr>
          <w:rFonts w:ascii="Times New Roman" w:hAnsi="Times New Roman" w:cs="Times New Roman"/>
          <w:u w:val="single"/>
        </w:rPr>
        <w:t>Мф.6:19-21</w:t>
      </w:r>
      <w:r w:rsidRPr="00A80150">
        <w:rPr>
          <w:rFonts w:ascii="Times New Roman" w:hAnsi="Times New Roman" w:cs="Times New Roman"/>
        </w:rPr>
        <w:t>: «</w:t>
      </w:r>
      <w:r w:rsidRPr="00A80150">
        <w:rPr>
          <w:rFonts w:ascii="Times New Roman" w:hAnsi="Times New Roman" w:cs="Times New Roman"/>
          <w:b/>
        </w:rPr>
        <w:t>Не собирайте себе сокровищ на земле, где моль и ржа истребляют и где воры подкапывают и крадут,  но собирайте себе сокровища на небе, где ни моль, ни ржа не истребляют и где воры не подкапывают и не крадут, ибо где сокровище ваше, там будет и сердце ваше</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Перед христианами всегда стоит очень сложная задача: испытание духом Лаодикийской церкви (духом благополучия, самодовольства, богатства, формальности, потребительства, ложных ценностей и ориентиров). Многие христиане привыкли списывать свою духовную лень и безразличие к духовной жизни на дух времени, как будто церковь призвана принимать дух времени и мира, а не формировать дух истины в себе и в окружающих. Трагично для христианина думать и жить так, как будто все Писание относится не к нему, а к кому-то другому. Слово Божье предупреждает всех нас:</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1Пет.4:17-19</w:t>
      </w:r>
      <w:r w:rsidRPr="00A80150">
        <w:rPr>
          <w:rFonts w:ascii="Times New Roman" w:hAnsi="Times New Roman" w:cs="Times New Roman"/>
        </w:rPr>
        <w:t>: «</w:t>
      </w:r>
      <w:r w:rsidRPr="00A80150">
        <w:rPr>
          <w:rFonts w:ascii="Times New Roman" w:hAnsi="Times New Roman" w:cs="Times New Roman"/>
          <w:b/>
        </w:rPr>
        <w:t>Ибо время начаться суду с дома Божия; если же прежде с нас начнется, то какой конец непокоряющимся Евангелию Божию?  И если праведник едва спасается, то нечестивый и грешный где явится? Итак страждущие по воле Божией да предадут Ему, как верному Создателю, души свои, делая добро</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Евр.6:11,12</w:t>
      </w:r>
      <w:r w:rsidRPr="00A80150">
        <w:rPr>
          <w:rFonts w:ascii="Times New Roman" w:hAnsi="Times New Roman" w:cs="Times New Roman"/>
        </w:rPr>
        <w:t>: «</w:t>
      </w:r>
      <w:r w:rsidRPr="00A80150">
        <w:rPr>
          <w:rFonts w:ascii="Times New Roman" w:hAnsi="Times New Roman" w:cs="Times New Roman"/>
          <w:b/>
        </w:rPr>
        <w:t xml:space="preserve">Желаем же, чтобы каждый из вас, для совершенной уверенности в надежде, оказывал такую же ревность до конца, дабы вы </w:t>
      </w:r>
      <w:r w:rsidRPr="00A80150">
        <w:rPr>
          <w:rFonts w:ascii="Times New Roman" w:hAnsi="Times New Roman" w:cs="Times New Roman"/>
          <w:b/>
          <w:u w:val="single"/>
        </w:rPr>
        <w:t>не обленились</w:t>
      </w:r>
      <w:r w:rsidRPr="00A80150">
        <w:rPr>
          <w:rFonts w:ascii="Times New Roman" w:hAnsi="Times New Roman" w:cs="Times New Roman"/>
          <w:b/>
        </w:rPr>
        <w:t>, но подражали тем, которые верою и долготерпением наследуют обетования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2Кор.5:3</w:t>
      </w:r>
      <w:r w:rsidRPr="00A80150">
        <w:rPr>
          <w:rFonts w:ascii="Times New Roman" w:hAnsi="Times New Roman" w:cs="Times New Roman"/>
        </w:rPr>
        <w:t>: «</w:t>
      </w:r>
      <w:r w:rsidRPr="00A80150">
        <w:rPr>
          <w:rFonts w:ascii="Times New Roman" w:hAnsi="Times New Roman" w:cs="Times New Roman"/>
          <w:b/>
        </w:rPr>
        <w:t>Только бы нам и одетым не оказаться нагими</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1Кор.10:12</w:t>
      </w:r>
      <w:r w:rsidRPr="00A80150">
        <w:rPr>
          <w:rFonts w:ascii="Times New Roman" w:hAnsi="Times New Roman" w:cs="Times New Roman"/>
        </w:rPr>
        <w:t>: «</w:t>
      </w:r>
      <w:r w:rsidRPr="00A80150">
        <w:rPr>
          <w:rFonts w:ascii="Times New Roman" w:hAnsi="Times New Roman" w:cs="Times New Roman"/>
          <w:b/>
        </w:rPr>
        <w:t>Посему, кто думает, что он стоит, берегись, чтобы не упасть</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1Кор.15:19</w:t>
      </w:r>
      <w:r w:rsidRPr="00A80150">
        <w:rPr>
          <w:rFonts w:ascii="Times New Roman" w:hAnsi="Times New Roman" w:cs="Times New Roman"/>
        </w:rPr>
        <w:t>: «</w:t>
      </w:r>
      <w:r w:rsidRPr="00A80150">
        <w:rPr>
          <w:rFonts w:ascii="Times New Roman" w:hAnsi="Times New Roman" w:cs="Times New Roman"/>
          <w:b/>
        </w:rPr>
        <w:t>И если мы в этой только жизни надеемся на Христа, то мы несчастнее всех человеков</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Проходя испытания, характерные для Лаодикийской церкви, христианам предстоит серьезный выбор: принять этот дух или удалиться от этого духа мира: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2Тим.3:1-5</w:t>
      </w:r>
      <w:r w:rsidRPr="00A80150">
        <w:rPr>
          <w:rFonts w:ascii="Times New Roman" w:hAnsi="Times New Roman" w:cs="Times New Roman"/>
        </w:rPr>
        <w:t>: «</w:t>
      </w:r>
      <w:r w:rsidRPr="00A80150">
        <w:rPr>
          <w:rFonts w:ascii="Times New Roman" w:hAnsi="Times New Roman" w:cs="Times New Roman"/>
          <w:b/>
        </w:rPr>
        <w:t>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непримирительны, клеветники, невоздержны, жестоки, не любящие добра,  предатели, наглы, напыщенны, более сластолюбивы, нежели боголюбивы,  имеющие вид благочестия, силы же его отрекшиеся. Таковых удаляйся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Господь дает указания и спасительные советы для Лаодикийской церкви: «</w:t>
      </w:r>
      <w:r w:rsidRPr="00A80150">
        <w:rPr>
          <w:rFonts w:ascii="Times New Roman" w:hAnsi="Times New Roman" w:cs="Times New Roman"/>
          <w:b/>
        </w:rPr>
        <w:t>Советую тебе купить у Меня золото, огнем очищенное, чтобы тебе обогатиться, и белую одежду, чтобы одеться и чтобы не видна была срамота наготы твоей, и глазною мазью помажь глаза твои, чтобы видеть.</w:t>
      </w:r>
      <w:r w:rsidRPr="00A80150">
        <w:rPr>
          <w:rFonts w:ascii="Times New Roman" w:hAnsi="Times New Roman" w:cs="Times New Roman"/>
        </w:rPr>
        <w:t xml:space="preserve"> </w:t>
      </w:r>
      <w:r w:rsidRPr="00A80150">
        <w:rPr>
          <w:rFonts w:ascii="Times New Roman" w:hAnsi="Times New Roman" w:cs="Times New Roman"/>
          <w:b/>
        </w:rPr>
        <w:t>Кого Я люблю, тех обличаю и наказываю. Итак будь ревностен и покайся</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Эти указания имеют следующее значение: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 «</w:t>
      </w:r>
      <w:r w:rsidRPr="00A80150">
        <w:rPr>
          <w:rFonts w:ascii="Times New Roman" w:hAnsi="Times New Roman" w:cs="Times New Roman"/>
          <w:b/>
        </w:rPr>
        <w:t>Советую тебе купить у Меня золото, огнем очищенное, чтобы тебе обогатиться</w:t>
      </w:r>
      <w:r w:rsidRPr="00A80150">
        <w:rPr>
          <w:rFonts w:ascii="Times New Roman" w:hAnsi="Times New Roman" w:cs="Times New Roman"/>
        </w:rPr>
        <w:t>». Для приобретения Божьего золота, надо оставить Лаодикийский дух и кардинально изменить свои ценности через обновления в живой вере, какими бы трудностями эта вера не сопровождалась. Необходимо проявить живую веру в Господа в практической жизни, чтобы обогатиться. «</w:t>
      </w:r>
      <w:r w:rsidRPr="00A80150">
        <w:rPr>
          <w:rFonts w:ascii="Times New Roman" w:hAnsi="Times New Roman" w:cs="Times New Roman"/>
          <w:b/>
        </w:rPr>
        <w:t>О сем радуйтесь, поскорбев теперь немного, если нужно, от различных искушений, дабы испытанная вера ваша оказалась драгоценнее гибнущего, хотя и огнем испытываемого золота, к похвале и чести и славе в явление Иисуса Христа, Которого, не видев, любите, и Которого доселе не видя, но веруя в Него, радуетесь радостью неизреченною и преславною, достигая наконец верою вашею спасения душ</w:t>
      </w:r>
      <w:r w:rsidRPr="00A80150">
        <w:rPr>
          <w:rFonts w:ascii="Times New Roman" w:hAnsi="Times New Roman" w:cs="Times New Roman"/>
        </w:rPr>
        <w:t>» (1Пет.1:6-9). Необходимо полностью обновить духовную жизнь и веру, чтобы быть способными усваивать истины Господни, которые обогащают человека.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2.  «</w:t>
      </w:r>
      <w:r w:rsidRPr="00A80150">
        <w:rPr>
          <w:rFonts w:ascii="Times New Roman" w:hAnsi="Times New Roman" w:cs="Times New Roman"/>
          <w:b/>
        </w:rPr>
        <w:t>И белую одежду, чтобы одеться и чтобы не видна была срамота наготы твоей</w:t>
      </w:r>
      <w:r w:rsidRPr="00A80150">
        <w:rPr>
          <w:rFonts w:ascii="Times New Roman" w:hAnsi="Times New Roman" w:cs="Times New Roman"/>
        </w:rPr>
        <w:t xml:space="preserve">». Белая одежда — это одежда спасения через праведность Христа, через живую веру в Него. Усвоенная верою праведность Христа способна привести на брачный пир с Господом.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3. «</w:t>
      </w:r>
      <w:r w:rsidRPr="00A80150">
        <w:rPr>
          <w:rFonts w:ascii="Times New Roman" w:hAnsi="Times New Roman" w:cs="Times New Roman"/>
          <w:b/>
        </w:rPr>
        <w:t>И глазною мазью помажь глаза твои, чтобы видеть</w:t>
      </w:r>
      <w:r w:rsidRPr="00A80150">
        <w:rPr>
          <w:rFonts w:ascii="Times New Roman" w:hAnsi="Times New Roman" w:cs="Times New Roman"/>
        </w:rPr>
        <w:t>». Здесь говорится о духовном видении, о тех истинах, которые Господь открывает любящим Его. Это духовное зрение открывается Духом Святым, просвещает наш разум и совесть.</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Мы видим в этом послании сердце любящего и спасающего Господа. «</w:t>
      </w:r>
      <w:r w:rsidRPr="00A80150">
        <w:rPr>
          <w:rFonts w:ascii="Times New Roman" w:hAnsi="Times New Roman" w:cs="Times New Roman"/>
          <w:vertAlign w:val="superscript"/>
        </w:rPr>
        <w:t>19</w:t>
      </w:r>
      <w:r w:rsidRPr="00A80150">
        <w:rPr>
          <w:rFonts w:ascii="Times New Roman" w:hAnsi="Times New Roman" w:cs="Times New Roman"/>
        </w:rPr>
        <w:t xml:space="preserve"> </w:t>
      </w:r>
      <w:r w:rsidRPr="00A80150">
        <w:rPr>
          <w:rFonts w:ascii="Times New Roman" w:hAnsi="Times New Roman" w:cs="Times New Roman"/>
          <w:b/>
        </w:rPr>
        <w:t>Кого Я люблю, тех обличаю и наказываю. Итак будь ревностен и покайся.</w:t>
      </w:r>
      <w:r w:rsidRPr="00A80150">
        <w:rPr>
          <w:rFonts w:ascii="Times New Roman" w:hAnsi="Times New Roman" w:cs="Times New Roman"/>
        </w:rPr>
        <w:t xml:space="preserve"> </w:t>
      </w:r>
      <w:r w:rsidRPr="00A80150">
        <w:rPr>
          <w:rFonts w:ascii="Times New Roman" w:hAnsi="Times New Roman" w:cs="Times New Roman"/>
          <w:vertAlign w:val="superscript"/>
        </w:rPr>
        <w:t>20</w:t>
      </w:r>
      <w:r w:rsidRPr="00A80150">
        <w:rPr>
          <w:rFonts w:ascii="Times New Roman" w:hAnsi="Times New Roman" w:cs="Times New Roman"/>
        </w:rPr>
        <w:t xml:space="preserve"> </w:t>
      </w:r>
      <w:r w:rsidRPr="00A80150">
        <w:rPr>
          <w:rFonts w:ascii="Times New Roman" w:hAnsi="Times New Roman" w:cs="Times New Roman"/>
          <w:b/>
        </w:rPr>
        <w:t>Се, стою у двери и стучу: если кто услышит голос Мой и отворит дверь, войду к нему, и буду вечерять с ним, и он со Мною</w:t>
      </w:r>
      <w:r w:rsidRPr="00A80150">
        <w:rPr>
          <w:rFonts w:ascii="Times New Roman" w:hAnsi="Times New Roman" w:cs="Times New Roman"/>
        </w:rPr>
        <w:t>». Бог жаждет спасать даже тех, которые отвернулись от Него и «выставили за дверь церкви» («</w:t>
      </w:r>
      <w:r w:rsidRPr="00A80150">
        <w:rPr>
          <w:rFonts w:ascii="Times New Roman" w:hAnsi="Times New Roman" w:cs="Times New Roman"/>
          <w:b/>
        </w:rPr>
        <w:t>се стою у двери и стучу</w:t>
      </w:r>
      <w:r w:rsidRPr="00A80150">
        <w:rPr>
          <w:rFonts w:ascii="Times New Roman" w:hAnsi="Times New Roman" w:cs="Times New Roman"/>
        </w:rPr>
        <w:t xml:space="preserve">»). До тех пор, пока мы живы, в нас действует отцовская любовь Господа. Господь любит лаодикийцев, хотя и обличает их и ненавидит их состояние и ценности. Он обличает их, Он не льстит им, а указывает путь к истине. С долготерпением и нежностью Господь призывает эту церковь к покаянию, к тому, чтобы она преодолела то расстояние, на которое она удалилась от Бога, и  безотлагательно пришла к Нему. Он не говорит о том, что Его ноги не будет в этом доме, но стоит у закрытой двери и стучит. Он Сам первым делает шаг навстречу </w:t>
      </w:r>
      <w:r w:rsidRPr="00A80150">
        <w:rPr>
          <w:rFonts w:ascii="Times New Roman" w:hAnsi="Times New Roman" w:cs="Times New Roman"/>
        </w:rPr>
        <w:lastRenderedPageBreak/>
        <w:t>лаодикийским христианам и призывает лично каждого к Себе. Служитель Ричард Тренч так комментирует это обращение: «</w:t>
      </w:r>
      <w:r w:rsidRPr="00A80150">
        <w:rPr>
          <w:rFonts w:ascii="Times New Roman" w:hAnsi="Times New Roman" w:cs="Times New Roman"/>
          <w:i/>
        </w:rPr>
        <w:t>Каждый человек — хозяин дома своего собственного сердца; оно — его крепость; он должен сам открыть свою дверь. Он имеет исключительное право и привилегию отказаться открыть ее. Но если он откажется, то окажется побежденным в битве, ослепленным своим самодовольством</w:t>
      </w:r>
      <w:r w:rsidRPr="00A80150">
        <w:rPr>
          <w:rFonts w:ascii="Times New Roman" w:hAnsi="Times New Roman" w:cs="Times New Roman"/>
        </w:rPr>
        <w:t>»</w:t>
      </w:r>
      <w:r w:rsidRPr="00A80150">
        <w:rPr>
          <w:rFonts w:ascii="Times New Roman" w:hAnsi="Times New Roman" w:cs="Times New Roman"/>
          <w:b/>
          <w:sz w:val="24"/>
          <w:szCs w:val="24"/>
          <w:vertAlign w:val="superscript"/>
        </w:rPr>
        <w:t>63</w:t>
      </w:r>
      <w:r w:rsidRPr="00A80150">
        <w:rPr>
          <w:rFonts w:ascii="Times New Roman" w:hAnsi="Times New Roman" w:cs="Times New Roman"/>
        </w:rPr>
        <w:t>. Господь обращается и к слуху, и к разуму, и к воле тех, которые разбогатели и ни в чем не имеют нужды, даже нужды в Господе. Он не уходит, а стоит у двери, горя желанием быть принятым, не ломая дверь и не входя внутрь сердца силой. При этом Божественное могущество нисколько не умаляется.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Обетование </w:t>
      </w:r>
      <w:r w:rsidRPr="00A80150">
        <w:rPr>
          <w:rFonts w:ascii="Times New Roman" w:hAnsi="Times New Roman" w:cs="Times New Roman"/>
          <w:b/>
          <w:i/>
        </w:rPr>
        <w:t>награды побеждающему</w:t>
      </w:r>
      <w:r w:rsidRPr="00A80150">
        <w:rPr>
          <w:rFonts w:ascii="Times New Roman" w:hAnsi="Times New Roman" w:cs="Times New Roman"/>
        </w:rPr>
        <w:t xml:space="preserve"> в таких условиях — величественное, т.е. место на престоле с Господом: «</w:t>
      </w:r>
      <w:r w:rsidRPr="00A80150">
        <w:rPr>
          <w:rFonts w:ascii="Times New Roman" w:hAnsi="Times New Roman" w:cs="Times New Roman"/>
          <w:b/>
        </w:rPr>
        <w:t>Побеждающему дам сесть со Мною на престоле Моем, как и Я победил и сел с Отцем Моим на престоле Его.</w:t>
      </w:r>
      <w:r w:rsidRPr="00A80150">
        <w:rPr>
          <w:rFonts w:ascii="Times New Roman" w:hAnsi="Times New Roman" w:cs="Times New Roman"/>
        </w:rPr>
        <w:t xml:space="preserve"> </w:t>
      </w:r>
      <w:r w:rsidRPr="00A80150">
        <w:rPr>
          <w:rFonts w:ascii="Times New Roman" w:hAnsi="Times New Roman" w:cs="Times New Roman"/>
          <w:b/>
        </w:rPr>
        <w:t>Имеющий ухо да слышит, что Дух говорит церквам</w:t>
      </w:r>
      <w:r w:rsidRPr="00A80150">
        <w:rPr>
          <w:rFonts w:ascii="Times New Roman" w:hAnsi="Times New Roman" w:cs="Times New Roman"/>
        </w:rPr>
        <w:t>». Он не только обещает престол вообще, но Свой собственный престол. Он будет разделять его, как Отец разделяет престол с Сыном. Церковь Лаодикии стоит в самой низшей духовной точке и может быть низвергнута из уст Господа, но может взойти на самую высоту славы Господней, если вернется к живой вере и к Господу. Ни один царь не будет управлять вместе со своими подданными. Но Господь говорит, что Он будет делить честь царствования со Своими детьми. Если мы посвятим свою жизнь Христу, Он разделит с нами честь управления вместе с Ним над всем творением.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Какие </w:t>
      </w:r>
      <w:r w:rsidRPr="00A80150">
        <w:rPr>
          <w:rFonts w:ascii="Times New Roman" w:hAnsi="Times New Roman" w:cs="Times New Roman"/>
          <w:b/>
          <w:i/>
        </w:rPr>
        <w:t>духовные уроки</w:t>
      </w:r>
      <w:r w:rsidRPr="00A80150">
        <w:rPr>
          <w:rFonts w:ascii="Times New Roman" w:hAnsi="Times New Roman" w:cs="Times New Roman"/>
        </w:rPr>
        <w:t xml:space="preserve"> мы можем извлечь из этого послания? Мы должны испытывать себя в свете Слова Божьего и исправлять свои сердца, пока есть время: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u w:val="single"/>
        </w:rPr>
        <w:t>2Кор.13:5</w:t>
      </w:r>
      <w:r w:rsidRPr="00A80150">
        <w:rPr>
          <w:rFonts w:ascii="Times New Roman" w:hAnsi="Times New Roman" w:cs="Times New Roman"/>
        </w:rPr>
        <w:t>: «</w:t>
      </w:r>
      <w:r w:rsidRPr="00A80150">
        <w:rPr>
          <w:rFonts w:ascii="Times New Roman" w:hAnsi="Times New Roman" w:cs="Times New Roman"/>
          <w:b/>
        </w:rPr>
        <w:t>Испытывайте самих себя, в вере ли вы; самих себя исследывайте. Или вы не знаете самих себя, что Иисус Христос в вас? Разве только вы не то, чем должны быть</w:t>
      </w:r>
      <w:r w:rsidRPr="00A80150">
        <w:rPr>
          <w:rFonts w:ascii="Times New Roman" w:hAnsi="Times New Roman" w:cs="Times New Roman"/>
        </w:rPr>
        <w:t>».</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Что должен делать сегодня каждый христианин и как он должен ходить пред Господом, чтобы не обольститься духом Лаодикийской церкви? Чтобы быть победителем необходимо:</w:t>
      </w:r>
    </w:p>
    <w:p w:rsidR="00A80150" w:rsidRPr="00A80150" w:rsidRDefault="00A80150" w:rsidP="00A82BE1">
      <w:pPr>
        <w:numPr>
          <w:ilvl w:val="0"/>
          <w:numId w:val="135"/>
        </w:numPr>
        <w:spacing w:after="0" w:line="240" w:lineRule="auto"/>
        <w:contextualSpacing/>
        <w:jc w:val="both"/>
        <w:rPr>
          <w:rFonts w:ascii="Times New Roman" w:hAnsi="Times New Roman" w:cs="Times New Roman"/>
        </w:rPr>
      </w:pPr>
      <w:r w:rsidRPr="00A80150">
        <w:rPr>
          <w:rFonts w:ascii="Times New Roman" w:hAnsi="Times New Roman" w:cs="Times New Roman"/>
        </w:rPr>
        <w:t>Правильно оценивать себя только в свете Божьего Слова.</w:t>
      </w:r>
    </w:p>
    <w:p w:rsidR="00A80150" w:rsidRPr="00A80150" w:rsidRDefault="00A80150" w:rsidP="00A82BE1">
      <w:pPr>
        <w:numPr>
          <w:ilvl w:val="0"/>
          <w:numId w:val="135"/>
        </w:numPr>
        <w:spacing w:after="0" w:line="240" w:lineRule="auto"/>
        <w:contextualSpacing/>
        <w:jc w:val="both"/>
        <w:rPr>
          <w:rFonts w:ascii="Times New Roman" w:hAnsi="Times New Roman" w:cs="Times New Roman"/>
        </w:rPr>
      </w:pPr>
      <w:r w:rsidRPr="00A80150">
        <w:rPr>
          <w:rFonts w:ascii="Times New Roman" w:hAnsi="Times New Roman" w:cs="Times New Roman"/>
        </w:rPr>
        <w:t>Полностью заменить земные ценности и блага на небесные, искать прежде всего Царства Божьего.</w:t>
      </w:r>
    </w:p>
    <w:p w:rsidR="00A80150" w:rsidRPr="00A80150" w:rsidRDefault="00A80150" w:rsidP="00A82BE1">
      <w:pPr>
        <w:numPr>
          <w:ilvl w:val="0"/>
          <w:numId w:val="135"/>
        </w:numPr>
        <w:spacing w:after="0" w:line="240" w:lineRule="auto"/>
        <w:contextualSpacing/>
        <w:jc w:val="both"/>
        <w:rPr>
          <w:rFonts w:ascii="Times New Roman" w:hAnsi="Times New Roman" w:cs="Times New Roman"/>
        </w:rPr>
      </w:pPr>
      <w:r w:rsidRPr="00A80150">
        <w:rPr>
          <w:rFonts w:ascii="Times New Roman" w:hAnsi="Times New Roman" w:cs="Times New Roman"/>
        </w:rPr>
        <w:t>Побеждать безразличие и пассивность жертвенным служением для Господа, возрастая в познании Его природы и подражая Ему во всем.</w:t>
      </w:r>
    </w:p>
    <w:p w:rsidR="00A80150" w:rsidRPr="00A80150" w:rsidRDefault="00A80150" w:rsidP="00A82BE1">
      <w:pPr>
        <w:numPr>
          <w:ilvl w:val="0"/>
          <w:numId w:val="135"/>
        </w:numPr>
        <w:spacing w:after="0" w:line="240" w:lineRule="auto"/>
        <w:contextualSpacing/>
        <w:jc w:val="both"/>
        <w:rPr>
          <w:rFonts w:ascii="Times New Roman" w:hAnsi="Times New Roman" w:cs="Times New Roman"/>
        </w:rPr>
      </w:pPr>
      <w:r w:rsidRPr="00A80150">
        <w:rPr>
          <w:rFonts w:ascii="Times New Roman" w:hAnsi="Times New Roman" w:cs="Times New Roman"/>
        </w:rPr>
        <w:t>Иметь горячие молитвы, живое общение с братьями и сестрами, углубляться в истины Писания, смиряться, исповедовать свои грехи, раскаиваться и оставлять грехи с Божьей помощью, до крови сражаясь против них.</w:t>
      </w:r>
    </w:p>
    <w:p w:rsidR="00A80150" w:rsidRPr="00A80150" w:rsidRDefault="00A80150" w:rsidP="00A82BE1">
      <w:pPr>
        <w:numPr>
          <w:ilvl w:val="0"/>
          <w:numId w:val="135"/>
        </w:numPr>
        <w:spacing w:after="0" w:line="240" w:lineRule="auto"/>
        <w:contextualSpacing/>
        <w:jc w:val="both"/>
        <w:rPr>
          <w:rFonts w:ascii="Times New Roman" w:hAnsi="Times New Roman" w:cs="Times New Roman"/>
        </w:rPr>
      </w:pPr>
      <w:r w:rsidRPr="00A80150">
        <w:rPr>
          <w:rFonts w:ascii="Times New Roman" w:hAnsi="Times New Roman" w:cs="Times New Roman"/>
        </w:rPr>
        <w:t>Строить всю жизнь не вокруг себя, а вокруг Христа и Его истин, удаляя эгоизм  действенной и жертвенной любовью к братьям и сестрам.</w:t>
      </w:r>
    </w:p>
    <w:p w:rsidR="00A80150" w:rsidRPr="00A80150" w:rsidRDefault="00A80150" w:rsidP="00A82BE1">
      <w:pPr>
        <w:numPr>
          <w:ilvl w:val="0"/>
          <w:numId w:val="135"/>
        </w:numPr>
        <w:spacing w:after="0" w:line="240" w:lineRule="auto"/>
        <w:contextualSpacing/>
        <w:jc w:val="both"/>
        <w:rPr>
          <w:rFonts w:ascii="Times New Roman" w:hAnsi="Times New Roman" w:cs="Times New Roman"/>
        </w:rPr>
      </w:pPr>
      <w:r w:rsidRPr="00A80150">
        <w:rPr>
          <w:rFonts w:ascii="Times New Roman" w:hAnsi="Times New Roman" w:cs="Times New Roman"/>
        </w:rPr>
        <w:t>Полностью отдать свою жизнь Христу, размышлять не о земных благах, а о Царстве Божьем и направлять туда все свои силы и устремления.</w:t>
      </w:r>
    </w:p>
    <w:p w:rsidR="00A80150" w:rsidRPr="00A80150" w:rsidRDefault="00A80150" w:rsidP="00A82BE1">
      <w:pPr>
        <w:numPr>
          <w:ilvl w:val="0"/>
          <w:numId w:val="135"/>
        </w:numPr>
        <w:spacing w:after="0" w:line="240" w:lineRule="auto"/>
        <w:contextualSpacing/>
        <w:jc w:val="both"/>
        <w:rPr>
          <w:rFonts w:ascii="Times New Roman" w:hAnsi="Times New Roman" w:cs="Times New Roman"/>
        </w:rPr>
      </w:pPr>
      <w:r w:rsidRPr="00A80150">
        <w:rPr>
          <w:rFonts w:ascii="Times New Roman" w:hAnsi="Times New Roman" w:cs="Times New Roman"/>
        </w:rPr>
        <w:t>Немедленно освобождаться от признаков «теплости» в жизни и приобретать угодные Богу качества: любовь, смирение, терпение, веру, благочестие, прощение, верность.</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Для каждого христианина важно победить все опасности, о которых говорит Господь в посланиях к семи церквам: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а) опасность оставления первой любви; для победы надо поставить любовь на первое место и сочетать ее с истиной Божьей; дать приоритет любви в решении всех вопросов; жить радостью ожидания встречи со Христом, с радостью и горением совершая труд для Его славы;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б) опасность пойти на компромисс во избежание страданий и гонений; для победы надо идти узким путем, быть верными даже до смерти, никогда не отрекаться от Христа;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в) опасность терпимости к греховному миру и к лжеучениям; для победы не допускать смешения с миром, не размывать границы церкви и мира, принимать Слово Божье как единственный эталон для жизни;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г) опасность допущения в церковь ложных учений, которые разрушают церковь изнутри; для победы необходимо избегать всех форм идолослужений, жить только по Писанию, а не по человеческим представлениям, не давать места терпимому отношению к ересям, не искать мнимого мира, а сохранять истину;</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д) опасность жизни по плоти, по интеллектуальной вере, а не по духу, для победы необходимо избегать половинчатой веры, жить под водительством Духа Святого, возрастать в вере, умножая любовь и сохраняя святость во Христе; постоянно исполняться Духом Святым;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е) опасность заменить верность Господу мнимым миром и единством; для победы необходимо сохранять верность Господу и быть непоколебимыми во всех обстоятельствах, хранить в терпении истину, сохраняя любовь, братолюбие и совершая жертвенный труд для Господа;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 xml:space="preserve">ж) опасность теплого и пассивного христианства; для победы необходимо бодрствовать и оценивать себя по меркам Божьего Слова, не останавливаться в духовном росте, не быть самодовольным и успокоенным, приобретать духовные богатства и собирать сокровища для вечности, жить </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 xml:space="preserve">Это касается каждого, потому что каждый будет отвечать за себя. Во всякой поместной церкви сегодня есть христиане с разным духом: рядом с филадельфийцем в церкви может находиться и лаодикиец, и пергамец, и сардиец. И каждый должен преодолеть все опасности, которые были характерны для всех </w:t>
      </w:r>
      <w:r w:rsidRPr="00A80150">
        <w:rPr>
          <w:rFonts w:ascii="Times New Roman" w:hAnsi="Times New Roman" w:cs="Times New Roman"/>
        </w:rPr>
        <w:lastRenderedPageBreak/>
        <w:t>церквей. Но особые усилия надо приложить для победы над искушениями лаодикийского духа, чтобы иметь духовную власть и победы над эгоизмом, успокоенностью, самоправедностью, приверженностью к материальным ценностям, победу над неверными мерками для самооценки, чтобы с радостью нести труд для Господа, ожидая Его Пришествия.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Касательно практической жизни во Христе, христиане должны уже сегодня давать отчет в своем хождении перед Господом хотя бы в самых очевидных моментах: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12.1. Имею ли любовь к Богу и к людям?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12.2. Как использовал свои дары?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12.3. Как относился к молитве, к Слову Божьему, к общению, к служению, к собраниям, к мероприятиям церкви?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12.4. Как использовал время, какие имел приоритеты?</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12.5. Как реально трудился в церкви, какой нес труд, как носил бремена других?</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12.6. Как благовествовал другим?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12.7. Что оставил ради Христа, какой крест нес?</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12.8. Какую имел победу над плотью, над грехами плоти, над гордостью, осуждением, завистью, распрями, злоречием?</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12.9. Какие имел мысли, какие говорил слова, какое имел сердце, какие намерения и цели?</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12.10. Был ли благодарен Господу за все или постоянно роптал?</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12.11. Как распоряжался средствами и насколько доброхотно жертвовал средства на дело Божье?</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12.12. Какие имею реальные плоды и какие отличия от жизни до принятия Господа?</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Как было показано выше, существенной проблемой христиан лаодикийского духа является то, что они неверно видят себя, видят неправильно, страдают духовной слепотой. Такая опасность существует для каждого христианина, который не бодрствует. Для исправления и для того, чтобы правильно ходить перед Господом, важно правильно видеть себя, т.е. видеть себя в свете Слова Божьего. Каждый должен исследовать себя в свете истин Писания и побеждать опасную «теплость» в своей христианской жизни, освобождаясь от нее через оставление ее характерных признаков. Вот некоторые распространенные </w:t>
      </w:r>
      <w:r w:rsidRPr="00A80150">
        <w:rPr>
          <w:rFonts w:ascii="Times New Roman" w:hAnsi="Times New Roman" w:cs="Times New Roman"/>
          <w:b/>
          <w:i/>
        </w:rPr>
        <w:t>характеристики «теплых христиан</w:t>
      </w:r>
      <w:r w:rsidRPr="00A80150">
        <w:rPr>
          <w:rFonts w:ascii="Times New Roman" w:hAnsi="Times New Roman" w:cs="Times New Roman"/>
        </w:rPr>
        <w:t>»:</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утверждают, что доверяют свою жизнь Богу, но на самом деле во многих обстоятельствах они больше доверяют своему разум, себе, своему опыту и не вручают вопросы выбора в жизни и принятия решений в руки Господа, они внешне с Господом, но больше верят в себя, часто отрицают духовные авторитеты, считая свое мнение эталоном.</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любят Господа, но не всем сердцем и не всей душой, и не всем разумением своим.</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достаточно регулярно посещают богослужения, исходя из обязанности, а не из-за любви к Господу и к Его Слову, не из-за жажды души к Богу Живому. Теплые поклоняются Богу, потому что должны поклоняться, а горячие христиане поклоняются, потому что хотят и жаждут поклонения и единства с Господом.</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не считают, что с приходом ко Христу должны кардинально измениться в ценностях жизни, но изменяют фасад, уходят от видимых грехов (не пьют, не курят, не сквернословят), но при этом не ощущают и не считают, что новая жизнь превосходнее прежней греховной жизни, что она питается только Божьей силой. Они мало отличаются от порядочных неверующих людей.</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склонны выбирать то, что пользуется популярностью, что одобряет большинство людей, больше заботятся о том, что думают люди, а не о том, как оценивает их Бог.</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редко делятся своей верой с неверующими, с соседями, с коллегами по работе, потому что боятся быть отвергнутыми ими или боятся причинить неудобство людям.</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удовлетворены до тех пор, пока они не хуже, чем люди этого мира, но когда дела обстоят наоборот, то у них появляется недовольство, а когда не исполняются их человеческие планы, то в этом они не видят Божью остановку, и вместо смирения у них появляется уныние, депрессия.</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посвящены Христу, но частично, их не беспокоит то, что они не полностью отдали Христу все сферы жизни, оставляя за собой то, что важно в глазах людей. Они говорят, что Иисус является частью их жизни, отдают Ему часть своего времени, часть денег, но во всем только часть; они не могут шагнуть дальше, чтобы Господь полностью контролировал их жизнь, не могут в нужный момент отдать (как это сделала бедная вдова) последние лепты. Они существенно подвержены суете и заботам века сего.</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оценивают себя, сравнивая с миром, а не с Господом, их добро и святость оценивается относительно других людей, которые окружают их, т.е. их планка святости ограничена часто человеческими критериями, они ей удовлетворены, а потому у них нет жажды духовного совершенства.</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рассуждают о земной жизни гораздо чаще, чем о вечности на небесах и о том, как войти в Царство Божье. Их жизнь в основном сосредоточена на сегодняшних проблемах, на списке срочных дел, они редко думают о будущем, о Царстве Божьем, не ищут его прежде всего, потому что оно не в центре их жизни и  их устремлений.</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lastRenderedPageBreak/>
        <w:t>Они боятся больше наказания за грех, чем самих грехов и не имеют должного страха огорчить Господа своими грехами.</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считают себя «достойными», они не думают о том, что без милости Божьей и без Его благодати были бы безнадежными грешниками и мучились бы в озере огненном, а потому благодарность Господу с их уст слышится весьма редко и часто не от всего сердца. Они выбирают в христианстве более нравственную сторону, а не крест, не распятие плоти, не узкий путь, не отвержение себя.</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готовы исправлять других, учить других святости и благочестию, постоянно обличать других, но свой характер держат законсервированным и не жаждут духовного совершенства, не изменяются.</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желают, чтобы все люди видели то, что они сделали добро, что они служат Господу, что они важны в церкви и порой незаменимы, но мало думают о том, что их сердце видит Господь.</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любят любящих их и не созидают мир в церкви, когда это грозит трудностями и обострением напряженности с другими, т.е. часто живут по принципу: «Зачем мне лишние проблемы». Они не станут защищать истину, когда большинство против нее, когда возможен временный проигрыш в борьбе, их меньше интересует духовная победа в глазах Господа, но больше победа в глазах людей.</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не принимают обличение в свой адрес, считая это подрывом авторитета, обижаются при обличении, не считая это проявлением любви и помощи со стороны братьев и сестер.</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рассчитывают свои силы, чтобы не «переработаться» по отношению к другим, смотрят на других, которые трудятся меньше их, и не думают о том, как Сам Бог, Который знает все дела и намерения, оценивает их в этой «полуотдаче» служению.</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гордятся временными успехами и не видят своей нищеты; считают себя духовными, но закрывают глаза на отсутствие любви к ближним; готовы давать советы всем, а сами запутываются в простых ситуациях жизни; они думают, что могут вести слепых, но сами могут упасть в самую первую яму житейских трудностей.</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ищут комфортных духовных условий для себя в церкви и менее думают о том, что надо сделать, чтобы лучше было другим (пусть даже через какие-то свои трудности, через свои усилия сверх обычной меры, через ущемление своих интересов), чтобы угодить Господу, исполнив Его волю.</w:t>
      </w:r>
    </w:p>
    <w:p w:rsidR="00A80150" w:rsidRPr="00A80150" w:rsidRDefault="00A80150" w:rsidP="00A82BE1">
      <w:pPr>
        <w:numPr>
          <w:ilvl w:val="0"/>
          <w:numId w:val="133"/>
        </w:numPr>
        <w:spacing w:after="0" w:line="240" w:lineRule="auto"/>
        <w:contextualSpacing/>
        <w:jc w:val="both"/>
        <w:rPr>
          <w:rFonts w:ascii="Times New Roman" w:hAnsi="Times New Roman" w:cs="Times New Roman"/>
        </w:rPr>
      </w:pPr>
      <w:r w:rsidRPr="00A80150">
        <w:rPr>
          <w:rFonts w:ascii="Times New Roman" w:hAnsi="Times New Roman" w:cs="Times New Roman"/>
        </w:rPr>
        <w:t>Они могут иметь частичную дружбу с миром, жертвовать некоторыми заповедями ради сохранения добрых отношений с согрешающими, но не считать это отступлением от Божьих истин.</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Этот список можно продолжить, но можно сказать и одной фразой: «Теплое христианство признает Бога (“не холоден”), но отводит Ему далеко не первое место (“не горяч”). Не они служат Богу, а Бог служит им». Для нас важно, чтобы каждый проверил </w:t>
      </w:r>
      <w:r w:rsidRPr="00A80150">
        <w:rPr>
          <w:rFonts w:ascii="Times New Roman" w:hAnsi="Times New Roman" w:cs="Times New Roman"/>
          <w:b/>
          <w:i/>
        </w:rPr>
        <w:t>себя</w:t>
      </w:r>
      <w:r w:rsidRPr="00A80150">
        <w:rPr>
          <w:rFonts w:ascii="Times New Roman" w:hAnsi="Times New Roman" w:cs="Times New Roman"/>
        </w:rPr>
        <w:t xml:space="preserve"> на «теплость» по указанным критериям, заменив слово «они» на слово «я», и пока есть время просил у Господа горящей веры, приобретал дух Филадельфийской церкви. Приведенного списка достаточно, чтобы проверить себя и срочно изменяться, пока еще есть время и пока Господь не изверг из уст Своих. Дух Лаодикии приведет церковь к тому, что она будет подвержена гневу Божьему, если не раскается.</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 xml:space="preserve">Особенно важно для христиан последнего времени не потерять любовь к Богу и ближним, жажду духовного совершенства, жар веры, ревность, ответственность за себя и за свою церковь, важно твердо стоять в истине и не поддаваться духу мира сего и мнимому единству. </w:t>
      </w: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Христианам надо так строить свою жизнь, чтобы открылся «</w:t>
      </w:r>
      <w:r w:rsidRPr="00A80150">
        <w:rPr>
          <w:rFonts w:ascii="Times New Roman" w:hAnsi="Times New Roman" w:cs="Times New Roman"/>
          <w:b/>
        </w:rPr>
        <w:t>свободный вход в вечное Царство Господа нашего и Спасителя Иисуса Христа</w:t>
      </w:r>
      <w:r w:rsidRPr="00A80150">
        <w:rPr>
          <w:rFonts w:ascii="Times New Roman" w:hAnsi="Times New Roman" w:cs="Times New Roman"/>
        </w:rPr>
        <w:t>» (2Пет.1:11). А для этого, прежде всего, надо перестать стремиться к материальным благам, а приобретать духовное богатство. Если мы голодны и истощены голодом, то нам надо питание; если мы голые и замерзаем без одежды, то нам нужна одежда; если больны наши глаза и не слышат уши, то мы нуждаемся в лечении, чтобы можно было видеть и слышать. Господь показывает нам на примере Лаодикийской церкви, что если мы не имеем духа жизни во Христе, если наши грехи не видны нам, но обнажены перед Ним, если наше духовное зрение и слух притуплены, то мы нуждаемся в срочном покаянии, нам нужно срочно приобретать то золото, которое дает только Христос: «</w:t>
      </w:r>
      <w:r w:rsidRPr="00A80150">
        <w:rPr>
          <w:rFonts w:ascii="Times New Roman" w:hAnsi="Times New Roman" w:cs="Times New Roman"/>
          <w:b/>
        </w:rPr>
        <w:t>Советую тебе купить у Меня золото, огнем очищенное, чтобы тебе обогатиться, и белую одежду, чтобы одеться и чтобы не видна была срамота наготы твоей, и глазною мазью помажь глаза твои, чтобы видеть</w:t>
      </w:r>
      <w:r w:rsidRPr="00A80150">
        <w:rPr>
          <w:rFonts w:ascii="Times New Roman" w:hAnsi="Times New Roman" w:cs="Times New Roman"/>
        </w:rPr>
        <w:t>» (Отк.3:18). Важно во время услышать голос Христа и исполнить Его волю.</w:t>
      </w:r>
    </w:p>
    <w:p w:rsidR="00A80150" w:rsidRPr="00A80150" w:rsidRDefault="00A80150" w:rsidP="00A82BE1">
      <w:pPr>
        <w:spacing w:after="0" w:line="240" w:lineRule="auto"/>
        <w:rPr>
          <w:rFonts w:ascii="Times New Roman" w:hAnsi="Times New Roman" w:cs="Times New Roman"/>
        </w:rPr>
      </w:pPr>
    </w:p>
    <w:p w:rsidR="00A80150" w:rsidRPr="00A80150" w:rsidRDefault="00A80150" w:rsidP="00A82BE1">
      <w:pPr>
        <w:spacing w:after="0" w:line="240" w:lineRule="auto"/>
        <w:jc w:val="both"/>
        <w:rPr>
          <w:rFonts w:ascii="Times New Roman" w:hAnsi="Times New Roman" w:cs="Times New Roman"/>
        </w:rPr>
      </w:pPr>
      <w:r w:rsidRPr="00A80150">
        <w:rPr>
          <w:rFonts w:ascii="Times New Roman" w:hAnsi="Times New Roman" w:cs="Times New Roman"/>
        </w:rPr>
        <w:tab/>
        <w:t>Итак, подводя итог по посланиям Господа к церквам Асии из книги Откровения, отметим, что христианин находится в постоянной войне против духа мира, в борьбе за святость и истину. Победа достигается постоянной верой, действующей любовью, постоянной жаждой духовного совершенства и приближения к Богу на всем пути следования за Ним. На этом пути нет остановок.</w:t>
      </w:r>
    </w:p>
    <w:p w:rsidR="00A80150" w:rsidRPr="00A80150" w:rsidRDefault="00A80150" w:rsidP="00A82BE1">
      <w:pPr>
        <w:spacing w:after="0" w:line="240" w:lineRule="auto"/>
        <w:ind w:firstLine="708"/>
        <w:jc w:val="both"/>
        <w:rPr>
          <w:rFonts w:ascii="Times New Roman" w:hAnsi="Times New Roman" w:cs="Times New Roman"/>
        </w:rPr>
      </w:pPr>
      <w:r w:rsidRPr="00A80150">
        <w:rPr>
          <w:rFonts w:ascii="Times New Roman" w:hAnsi="Times New Roman" w:cs="Times New Roman"/>
        </w:rPr>
        <w:t>Только тогда, когда мы не будем любить греховного мира и того, что в мире; когда мы будем безропотно уповать на Господа и укрепляться Господом и могуществом силы Его, твердо доверять Его непреложным обетованиям; когда мы будем любить нашего Господа всем сердцем, всей душою, всем разумением и всей крепостью своей, мы сможем «</w:t>
      </w:r>
      <w:r w:rsidRPr="00A80150">
        <w:rPr>
          <w:rFonts w:ascii="Times New Roman" w:hAnsi="Times New Roman" w:cs="Times New Roman"/>
          <w:b/>
        </w:rPr>
        <w:t>противостать в день злый и, все преодолев, устоять</w:t>
      </w:r>
      <w:r w:rsidRPr="00A80150">
        <w:rPr>
          <w:rFonts w:ascii="Times New Roman" w:hAnsi="Times New Roman" w:cs="Times New Roman"/>
        </w:rPr>
        <w:t>» (Еф.6:13). Только тогда мы сможем с великой радостью и несказанным торжеством встретить Возлюбившего нас Господа и Спасителя Иисуса Христа. Да благословит нас в этом Господь. «</w:t>
      </w:r>
      <w:r w:rsidRPr="00A80150">
        <w:rPr>
          <w:rFonts w:ascii="Times New Roman" w:hAnsi="Times New Roman" w:cs="Times New Roman"/>
          <w:b/>
        </w:rPr>
        <w:t>Ей, гряди, Господи Иисусе!</w:t>
      </w:r>
      <w:r w:rsidRPr="00A80150">
        <w:rPr>
          <w:rFonts w:ascii="Times New Roman" w:hAnsi="Times New Roman" w:cs="Times New Roman"/>
        </w:rPr>
        <w:t>» (Отк.22:20).</w:t>
      </w:r>
    </w:p>
    <w:p w:rsidR="00A80150" w:rsidRPr="00A80150" w:rsidRDefault="00A80150" w:rsidP="00A82BE1">
      <w:pPr>
        <w:spacing w:after="0" w:line="240" w:lineRule="auto"/>
      </w:pPr>
    </w:p>
    <w:p w:rsidR="00A80150" w:rsidRPr="00A80150" w:rsidRDefault="00A80150" w:rsidP="00A82BE1">
      <w:pPr>
        <w:spacing w:after="0" w:line="240" w:lineRule="auto"/>
        <w:jc w:val="both"/>
        <w:rPr>
          <w:rFonts w:ascii="Times New Roman" w:hAnsi="Times New Roman" w:cs="Times New Roman"/>
        </w:rPr>
      </w:pPr>
    </w:p>
    <w:p w:rsidR="00A80150" w:rsidRPr="00A80150" w:rsidRDefault="00A80150" w:rsidP="00A82BE1">
      <w:pPr>
        <w:spacing w:after="0" w:line="240" w:lineRule="auto"/>
        <w:rPr>
          <w:rFonts w:ascii="Times New Roman" w:hAnsi="Times New Roman" w:cs="Times New Roman"/>
        </w:rPr>
      </w:pPr>
      <w:r w:rsidRPr="00A80150">
        <w:rPr>
          <w:rFonts w:ascii="Times New Roman" w:hAnsi="Times New Roman" w:cs="Times New Roman"/>
          <w:b/>
          <w:u w:val="single"/>
        </w:rPr>
        <w:t xml:space="preserve">Литература к Главе </w:t>
      </w:r>
      <w:r w:rsidRPr="00A80150">
        <w:rPr>
          <w:rFonts w:ascii="Times New Roman" w:hAnsi="Times New Roman" w:cs="Times New Roman"/>
          <w:b/>
          <w:u w:val="single"/>
          <w:lang w:val="en-US"/>
        </w:rPr>
        <w:t>VII</w:t>
      </w:r>
      <w:r w:rsidRPr="00A80150">
        <w:rPr>
          <w:rFonts w:ascii="Times New Roman" w:hAnsi="Times New Roman" w:cs="Times New Roman"/>
        </w:rPr>
        <w:t>:</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1. Фриц Грюнцвейг. Откровение Иоанна / Пер. с нем. — Корнталь: «Свет на Востоке», 1992, с.61.</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2. И.В. Каргель. Собрание сочинений. —  СПб. :Христианское общество “Библия для всех», 1997, с.468.</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3. Уильям Баркли.  Толкование Откровения Иоанна / Пер. с англ. Всемирный Союз баптистов, 1986. с.60-156.</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4. В.С. Немцев. 50 проповедей о любви. Минск: Церковь Пробуждение.  2008, с.467.</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5. Ириней Лионский. Против ересей. Книга 1. Глава 26, 3.</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6. Епифаний Кипрский. На восемьдесят ересей Панарий, или Ковчег. Книга 1. Отделение 2. Содержание. Творения святого Епифания Кипрского. На восемьдесят ересей Панарий, или ковчег. Творения святых отцов в русском переводе. М.: Московская Духовная Академия. Том 42-50.</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7. Ипполит Римский. Обличение всех ересей.</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8. Климент Александрийский. Строматы. Книга 2. Глава 20.</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9. Евсевий Кесарийский. Церковная История. Книга 3. Глава 29, п.1-3.</w:t>
      </w:r>
      <w:r w:rsidRPr="00A80150">
        <w:rPr>
          <w:rFonts w:ascii="Arial" w:hAnsi="Arial" w:cs="Arial"/>
          <w:b/>
          <w:i/>
          <w:iCs/>
          <w:color w:val="252525"/>
          <w:sz w:val="18"/>
          <w:szCs w:val="18"/>
        </w:rPr>
        <w:t xml:space="preserve"> </w:t>
      </w:r>
      <w:r w:rsidRPr="00A80150">
        <w:rPr>
          <w:rFonts w:ascii="Times New Roman" w:eastAsia="Times New Roman" w:hAnsi="Times New Roman" w:cs="Times New Roman"/>
          <w:b/>
          <w:iCs/>
          <w:color w:val="252525"/>
          <w:sz w:val="18"/>
          <w:szCs w:val="18"/>
          <w:lang w:eastAsia="ru-RU"/>
        </w:rPr>
        <w:t>Евсевий Памфил</w:t>
      </w:r>
      <w:r w:rsidRPr="00A80150">
        <w:rPr>
          <w:rFonts w:ascii="Times New Roman" w:eastAsia="Times New Roman" w:hAnsi="Times New Roman" w:cs="Times New Roman"/>
          <w:b/>
          <w:i/>
          <w:iCs/>
          <w:color w:val="252525"/>
          <w:sz w:val="18"/>
          <w:szCs w:val="18"/>
          <w:lang w:eastAsia="ru-RU"/>
        </w:rPr>
        <w:t>.</w:t>
      </w:r>
      <w:r w:rsidRPr="00A80150">
        <w:rPr>
          <w:rFonts w:ascii="Times New Roman" w:eastAsia="Times New Roman" w:hAnsi="Times New Roman" w:cs="Times New Roman"/>
          <w:b/>
          <w:color w:val="252525"/>
          <w:sz w:val="18"/>
          <w:szCs w:val="18"/>
          <w:lang w:eastAsia="ru-RU"/>
        </w:rPr>
        <w:t xml:space="preserve"> Церковная история. — М.: Издание Спасо-Преображенского Валаамского монастыря, 1993.</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rPr>
        <w:t xml:space="preserve">10. </w:t>
      </w:r>
      <w:r w:rsidRPr="00A80150">
        <w:rPr>
          <w:rFonts w:ascii="Times New Roman" w:hAnsi="Times New Roman" w:cs="Times New Roman"/>
          <w:b/>
          <w:sz w:val="18"/>
          <w:szCs w:val="18"/>
          <w:lang w:val="en-US"/>
        </w:rPr>
        <w:t>William</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L</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Pettingill</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Bible Questions Answered (Grand Rapids, MI: Zondervan Publishing. House, 1979). P.91, 92; 104.</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lang w:val="en-US"/>
        </w:rPr>
        <w:t>11. Hal Lindsey. The Liberation of Planet Earth (Grand Rapids, MI: Zondervan Publishing. House, 1974). P.163.</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lang w:val="en-US"/>
        </w:rPr>
        <w:t xml:space="preserve">12. Charles Stanley. Eternal Security: Can You Be Sure? (Nashville: Oliver-Nelson Books, 1990, </w:t>
      </w:r>
      <w:r w:rsidRPr="00A80150">
        <w:rPr>
          <w:rFonts w:ascii="Times New Roman" w:hAnsi="Times New Roman" w:cs="Times New Roman"/>
          <w:b/>
          <w:sz w:val="18"/>
          <w:szCs w:val="18"/>
        </w:rPr>
        <w:t>Р</w:t>
      </w:r>
      <w:r w:rsidRPr="00A80150">
        <w:rPr>
          <w:rFonts w:ascii="Times New Roman" w:hAnsi="Times New Roman" w:cs="Times New Roman"/>
          <w:b/>
          <w:sz w:val="18"/>
          <w:szCs w:val="18"/>
          <w:lang w:val="en-US"/>
        </w:rPr>
        <w:t>. 70.</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lang w:val="en-US"/>
        </w:rPr>
        <w:t>13. Zane C. Hodges. The Gospel Under Siege (Dallas, TX: Redencion Viva, Fifth Printing, 1989</w:t>
      </w:r>
      <w:r w:rsidRPr="00A80150">
        <w:rPr>
          <w:rFonts w:ascii="School" w:hAnsi="School" w:cs="School"/>
          <w:b/>
          <w:sz w:val="18"/>
          <w:szCs w:val="18"/>
          <w:lang w:val="en-US"/>
        </w:rPr>
        <w:t>)</w:t>
      </w:r>
      <w:r w:rsidRPr="00A80150">
        <w:rPr>
          <w:rFonts w:ascii="Times New Roman" w:hAnsi="Times New Roman" w:cs="Times New Roman"/>
          <w:b/>
          <w:sz w:val="18"/>
          <w:szCs w:val="18"/>
          <w:lang w:val="en-US"/>
        </w:rPr>
        <w:t>.</w:t>
      </w:r>
      <w:r w:rsidRPr="00A80150">
        <w:rPr>
          <w:rFonts w:ascii="Times New Roman" w:hAnsi="Times New Roman" w:cs="Times New Roman"/>
          <w:b/>
          <w:sz w:val="18"/>
          <w:szCs w:val="18"/>
        </w:rPr>
        <w:t>р</w:t>
      </w:r>
      <w:r w:rsidRPr="00A80150">
        <w:rPr>
          <w:rFonts w:ascii="Times New Roman" w:hAnsi="Times New Roman" w:cs="Times New Roman"/>
          <w:b/>
          <w:sz w:val="18"/>
          <w:szCs w:val="18"/>
          <w:lang w:val="en-US"/>
        </w:rPr>
        <w:t>.107, 123.</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lang w:val="en-US"/>
        </w:rPr>
        <w:t xml:space="preserve">14. Charles C. Ryrie. So Great Salvation (Victor Books, 1989), </w:t>
      </w:r>
      <w:r w:rsidRPr="00A80150">
        <w:rPr>
          <w:rFonts w:ascii="Times New Roman" w:hAnsi="Times New Roman" w:cs="Times New Roman"/>
          <w:b/>
          <w:sz w:val="18"/>
          <w:szCs w:val="18"/>
        </w:rPr>
        <w:t>р</w:t>
      </w:r>
      <w:r w:rsidRPr="00A80150">
        <w:rPr>
          <w:rFonts w:ascii="Times New Roman" w:hAnsi="Times New Roman" w:cs="Times New Roman"/>
          <w:b/>
          <w:sz w:val="18"/>
          <w:szCs w:val="18"/>
          <w:lang w:val="en-US"/>
        </w:rPr>
        <w:t>.141.</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lang w:val="en-US"/>
        </w:rPr>
        <w:t>15. Charles Stanley. Eternal Security: Can You Be Sure? (Nashville: Oliver-Nelson Books, 1990.</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lang w:val="en-US"/>
        </w:rPr>
        <w:t>16. Zane C. Hodges. Absolutely Free! (Dallas, TX: Redencion Viva, 1989). P</w:t>
      </w:r>
      <w:r w:rsidRPr="00A80150">
        <w:rPr>
          <w:rFonts w:ascii="Times New Roman" w:hAnsi="Times New Roman" w:cs="Times New Roman"/>
          <w:b/>
          <w:sz w:val="18"/>
          <w:szCs w:val="18"/>
        </w:rPr>
        <w:t>.94.</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17. Боб Рассел. Когда Бог созидает церковь. Десять принципов растущей церкви. Удивительная история Юго-восточной христианской церкви. — Симферополь: Христианский научно-апологетический центр, 2004. — 320 с.</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18. Д. Петерсон. В союзе с Богом / Пер. с англ. (Серия» Богословие и наука»). — Одесса: «Богомыслие», 2005. — 354 с.</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 xml:space="preserve">19. Учебная Библия с комментариями Джона Мак-Артура. СЕО: 2004, с. 1571. </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20. В.С. Немцев. Собранные во имя любви и истины. 3-е изд. Минск: Церковь Пробуждение, 2010, с.199-238.</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21. Джон Оуэн. Отступление от Евангелия / Пер. с англ. Миссия «Приди и помоги».— Луцк: «Християнське життя», 2001. — 160 с.</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22. Р.Ч. Спраул. Обновление сознания: основы христианской веры, которые вам необходимо знать: Пер с англ.— СПб.: Христианское общество «Библия для всех», 2001. — 222 с.</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23. Там Я посреди них. 1 Книга / Пер с нем.— GBV. — 128 с.</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24. Питер Мастерс. Целители душ. Служение Евангелия. Минск: «Принткорп», 1999.— 288 с.</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25. Мэтью Генри. Тлкование книг Нового Завета. Том.6 / Пер. с англ. Фриденстимме, 1999, с.346.</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26. Тертуллиан. Апология. Отцы и учителя Церкви III века. Антология. Том I.. Климент Александрийский, Тертуллиан. М.: Либрис, 1996, с,317-327.</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27. Джон Фокс. Книга мучеников / Пер. с англ. — Киев:  Христианское библейское братство св. Ап. Павла, 2009, с.25-40, 293.</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 xml:space="preserve">28. Леонид Коваленко. Облако свидетелей Христовых для народов России в </w:t>
      </w:r>
      <w:r w:rsidRPr="00A80150">
        <w:rPr>
          <w:rFonts w:ascii="Times New Roman" w:hAnsi="Times New Roman" w:cs="Times New Roman"/>
          <w:b/>
          <w:sz w:val="18"/>
          <w:szCs w:val="18"/>
          <w:lang w:val="en-US"/>
        </w:rPr>
        <w:t>XIX</w:t>
      </w:r>
      <w:r w:rsidRPr="00A80150">
        <w:rPr>
          <w:rFonts w:ascii="Times New Roman" w:hAnsi="Times New Roman" w:cs="Times New Roman"/>
          <w:b/>
          <w:sz w:val="18"/>
          <w:szCs w:val="18"/>
        </w:rPr>
        <w:t>-</w:t>
      </w:r>
      <w:r w:rsidRPr="00A80150">
        <w:rPr>
          <w:rFonts w:ascii="Times New Roman" w:hAnsi="Times New Roman" w:cs="Times New Roman"/>
          <w:b/>
          <w:sz w:val="18"/>
          <w:szCs w:val="18"/>
          <w:lang w:val="en-US"/>
        </w:rPr>
        <w:t>XX</w:t>
      </w:r>
      <w:r w:rsidRPr="00A80150">
        <w:rPr>
          <w:rFonts w:ascii="Times New Roman" w:hAnsi="Times New Roman" w:cs="Times New Roman"/>
          <w:b/>
          <w:sz w:val="18"/>
          <w:szCs w:val="18"/>
        </w:rPr>
        <w:t xml:space="preserve"> веках (52 биографии с фотографиями). Сакраменто, 2006. — 376 с.</w:t>
      </w:r>
    </w:p>
    <w:p w:rsidR="00A80150" w:rsidRPr="00A80150" w:rsidRDefault="00A80150" w:rsidP="00A82BE1">
      <w:pPr>
        <w:spacing w:after="0" w:line="240" w:lineRule="auto"/>
        <w:jc w:val="both"/>
        <w:rPr>
          <w:rFonts w:ascii="Times New Roman" w:hAnsi="Times New Roman" w:cs="Times New Roman"/>
          <w:b/>
          <w:color w:val="000000"/>
          <w:sz w:val="18"/>
          <w:szCs w:val="18"/>
        </w:rPr>
      </w:pPr>
      <w:r w:rsidRPr="00A80150">
        <w:rPr>
          <w:rFonts w:ascii="Times New Roman" w:hAnsi="Times New Roman" w:cs="Times New Roman"/>
          <w:b/>
          <w:sz w:val="18"/>
          <w:szCs w:val="18"/>
        </w:rPr>
        <w:t xml:space="preserve">29. </w:t>
      </w:r>
      <w:r w:rsidRPr="00A80150">
        <w:rPr>
          <w:rFonts w:ascii="Times New Roman" w:hAnsi="Times New Roman" w:cs="Times New Roman"/>
          <w:b/>
          <w:color w:val="000000"/>
          <w:sz w:val="18"/>
          <w:szCs w:val="18"/>
        </w:rPr>
        <w:t xml:space="preserve">Игнатий Антиохийский. Послание к Римлянам. Глава </w:t>
      </w:r>
      <w:r w:rsidRPr="00A80150">
        <w:rPr>
          <w:rFonts w:ascii="Times New Roman" w:hAnsi="Times New Roman" w:cs="Times New Roman"/>
          <w:b/>
          <w:color w:val="000000"/>
          <w:sz w:val="18"/>
          <w:szCs w:val="18"/>
          <w:lang w:val="en-US"/>
        </w:rPr>
        <w:t>IV</w:t>
      </w:r>
      <w:r w:rsidRPr="00A80150">
        <w:rPr>
          <w:rFonts w:ascii="Times New Roman" w:hAnsi="Times New Roman" w:cs="Times New Roman"/>
          <w:b/>
          <w:color w:val="000000"/>
          <w:sz w:val="18"/>
          <w:szCs w:val="18"/>
        </w:rPr>
        <w:t>, VI. Послания Игнатия Богоносца / Памятники древней христианской письменности. Т.2. Писания мужей Апостольских. М., 1860, с.373-430.</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color w:val="000000"/>
          <w:sz w:val="18"/>
          <w:szCs w:val="18"/>
        </w:rPr>
        <w:t xml:space="preserve">30. </w:t>
      </w:r>
      <w:r w:rsidRPr="00A80150">
        <w:rPr>
          <w:rFonts w:ascii="Times New Roman" w:hAnsi="Times New Roman" w:cs="Times New Roman"/>
          <w:b/>
          <w:sz w:val="18"/>
          <w:szCs w:val="18"/>
        </w:rPr>
        <w:t>Поликарп Смирнский. Послание к Филиппийцам. Глава 9. — Ранние Отцы Церкви. Брюссель: Жизнь с Богом, 1988.</w:t>
      </w:r>
    </w:p>
    <w:p w:rsidR="00A80150" w:rsidRPr="00A80150" w:rsidRDefault="00A80150" w:rsidP="00A82BE1">
      <w:pPr>
        <w:spacing w:after="0" w:line="240" w:lineRule="auto"/>
        <w:jc w:val="both"/>
        <w:rPr>
          <w:rFonts w:ascii="Times New Roman" w:hAnsi="Times New Roman" w:cs="Times New Roman"/>
          <w:b/>
          <w:color w:val="000000"/>
          <w:sz w:val="18"/>
          <w:szCs w:val="18"/>
        </w:rPr>
      </w:pPr>
      <w:r w:rsidRPr="00A80150">
        <w:rPr>
          <w:rFonts w:ascii="Times New Roman" w:hAnsi="Times New Roman" w:cs="Times New Roman"/>
          <w:b/>
          <w:sz w:val="18"/>
          <w:szCs w:val="18"/>
        </w:rPr>
        <w:t xml:space="preserve">31. </w:t>
      </w:r>
      <w:r w:rsidRPr="00A80150">
        <w:rPr>
          <w:rFonts w:ascii="Times New Roman" w:hAnsi="Times New Roman" w:cs="Times New Roman"/>
          <w:b/>
          <w:color w:val="000000"/>
          <w:sz w:val="18"/>
          <w:szCs w:val="18"/>
        </w:rPr>
        <w:t>Мученичество  Св. Поликарпа, епископа Смирнского. Глава 1, п.1. Писание мужей апостольских. — Рига: Латвийское Библейское Общество, 1994, с.379-392. Репринтное воспроизведение издания 1895 г.</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color w:val="000000"/>
          <w:sz w:val="18"/>
          <w:szCs w:val="18"/>
        </w:rPr>
        <w:t>32. Мученичество Св. Поликарпа, епископа Смирнского. Глава 2, п.1-4. Писание мужей апостольских. — Рига: Латвийское Библейское Общество, 1994, с.379-392. Репринтное воспроизведение издания 1895 г</w:t>
      </w:r>
      <w:r w:rsidRPr="00A80150">
        <w:rPr>
          <w:rFonts w:ascii="Times New Roman" w:hAnsi="Times New Roman" w:cs="Times New Roman"/>
          <w:b/>
          <w:sz w:val="18"/>
          <w:szCs w:val="18"/>
        </w:rPr>
        <w:t>.</w:t>
      </w:r>
    </w:p>
    <w:p w:rsidR="00A80150" w:rsidRPr="00A80150" w:rsidRDefault="00A80150" w:rsidP="00A82BE1">
      <w:pPr>
        <w:spacing w:after="0" w:line="240" w:lineRule="auto"/>
        <w:jc w:val="both"/>
        <w:rPr>
          <w:rFonts w:ascii="Times New Roman" w:hAnsi="Times New Roman" w:cs="Times New Roman"/>
          <w:b/>
          <w:color w:val="000000"/>
          <w:sz w:val="18"/>
          <w:szCs w:val="18"/>
        </w:rPr>
      </w:pPr>
      <w:r w:rsidRPr="00A80150">
        <w:rPr>
          <w:rFonts w:ascii="Times New Roman" w:hAnsi="Times New Roman" w:cs="Times New Roman"/>
          <w:b/>
          <w:sz w:val="18"/>
          <w:szCs w:val="18"/>
        </w:rPr>
        <w:t xml:space="preserve">33. </w:t>
      </w:r>
      <w:r w:rsidRPr="00A80150">
        <w:rPr>
          <w:rFonts w:ascii="Times New Roman" w:hAnsi="Times New Roman" w:cs="Times New Roman"/>
          <w:b/>
          <w:color w:val="000000"/>
          <w:sz w:val="18"/>
          <w:szCs w:val="18"/>
        </w:rPr>
        <w:t>Мученичество  Св. Поликарпа, епископа Смирнского. Глава 9, п. 3. Писание мужей апостольских. — Рига: Латвийское Библейское Общество, 1994, с.379-392. Репринтное воспроизведение издания 1895 г.</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color w:val="000000"/>
          <w:sz w:val="18"/>
          <w:szCs w:val="18"/>
        </w:rPr>
        <w:t>34. Мученичество Св. Поликарпа, епископа Смирнского. Глава 14, п.1-3. Писание мужей апостольских. — Рига: Латвийское Библейское Общество, 1994, с.379-392. Репринтное воспроизведение издания 1895 г</w:t>
      </w:r>
      <w:r w:rsidRPr="00A80150">
        <w:rPr>
          <w:rFonts w:ascii="Times New Roman" w:hAnsi="Times New Roman" w:cs="Times New Roman"/>
          <w:b/>
          <w:sz w:val="18"/>
          <w:szCs w:val="18"/>
        </w:rPr>
        <w:t>.</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35. Евсевий Кесарийский. Церковная история. Книга 8, Глава 10, п.4-10. Евсевий Памфил. Церковная история. М.: Издательство Спасо-Преображенского Валаамского монастыря, 1993.</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36. Джон Фокс. Книга мучеников / Пер. с англ. — Киев:  Христианское библейское братство св. Ап. Павла, 2009, с.25-40, 293.</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37. Джон Фокс. Книга мучеников / Пер. с англ. — Киев:  Христианское библейское братство св. Ап. Павла, 2009. — 352 с.</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38. Фриц Грюнцвейг. Откровение Иоанна / Пер. с нем. — Корнталь: Свет на Востоке, 1992, с.78.</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39. Библия. Книги священного Писания Ветхого и Нового завета в русском переводе с примечаниями Ч.И. Скоуфилда с ангийского издания 1909 года, М.: ВСЕХБ, 1989, с. 1474.</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40. Филипп Шафф.  История христианской Церкви. Том III. Никейское и посленикейское христианство от Константина Великого до Григория Великого 311-</w:t>
      </w:r>
      <w:smartTag w:uri="urn:schemas-microsoft-com:office:smarttags" w:element="metricconverter">
        <w:smartTagPr>
          <w:attr w:name="ProductID" w:val="590 г"/>
        </w:smartTagPr>
        <w:r w:rsidRPr="00A80150">
          <w:rPr>
            <w:rFonts w:ascii="Times New Roman" w:hAnsi="Times New Roman" w:cs="Times New Roman"/>
            <w:b/>
            <w:sz w:val="18"/>
            <w:szCs w:val="18"/>
          </w:rPr>
          <w:t>590 г</w:t>
        </w:r>
      </w:smartTag>
      <w:r w:rsidRPr="00A80150">
        <w:rPr>
          <w:rFonts w:ascii="Times New Roman" w:hAnsi="Times New Roman" w:cs="Times New Roman"/>
          <w:b/>
          <w:sz w:val="18"/>
          <w:szCs w:val="18"/>
        </w:rPr>
        <w:t xml:space="preserve"> по Р.Х.  / Пер. с англ. —СПб.: Библия для всех, 2007, с.27-32.</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41. Джеймс Норт. История Церкви / Пер. с англ. — М.: Протестант, 1993, с.59,60.</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lang w:val="en-US"/>
        </w:rPr>
        <w:t>42. G.B. Gaird. The Revelation of St. John the Divine  (A. and C. Black,1966), p 41.</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 xml:space="preserve">43. А. Абрамов. Искушение гуманизмом. Сайт </w:t>
      </w:r>
      <w:hyperlink r:id="rId496" w:history="1">
        <w:r w:rsidRPr="00A80150">
          <w:rPr>
            <w:b/>
            <w:bCs/>
            <w:color w:val="0000FF"/>
            <w:sz w:val="18"/>
            <w:szCs w:val="18"/>
            <w:u w:val="single"/>
          </w:rPr>
          <w:t>www.teocrat.narod.ru</w:t>
        </w:r>
      </w:hyperlink>
      <w:r w:rsidRPr="00A80150">
        <w:rPr>
          <w:rFonts w:ascii="Times New Roman" w:hAnsi="Times New Roman" w:cs="Times New Roman"/>
          <w:b/>
          <w:sz w:val="18"/>
          <w:szCs w:val="18"/>
        </w:rPr>
        <w:t>.</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rPr>
        <w:t xml:space="preserve">44. В.С. Немцев. Собранные во имя любви и истины. Минск: Церковь Пробуждение. Изд. 3-е. </w:t>
      </w:r>
      <w:r w:rsidRPr="00A80150">
        <w:rPr>
          <w:rFonts w:ascii="Times New Roman" w:hAnsi="Times New Roman" w:cs="Times New Roman"/>
          <w:b/>
          <w:sz w:val="18"/>
          <w:szCs w:val="18"/>
          <w:lang w:val="en-US"/>
        </w:rPr>
        <w:t xml:space="preserve">2010, </w:t>
      </w:r>
      <w:r w:rsidRPr="00A80150">
        <w:rPr>
          <w:rFonts w:ascii="Times New Roman" w:hAnsi="Times New Roman" w:cs="Times New Roman"/>
          <w:b/>
          <w:sz w:val="18"/>
          <w:szCs w:val="18"/>
        </w:rPr>
        <w:t>с</w:t>
      </w:r>
      <w:r w:rsidRPr="00A80150">
        <w:rPr>
          <w:rFonts w:ascii="Times New Roman" w:hAnsi="Times New Roman" w:cs="Times New Roman"/>
          <w:b/>
          <w:sz w:val="18"/>
          <w:szCs w:val="18"/>
          <w:lang w:val="en-US"/>
        </w:rPr>
        <w:t>.362-375.</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lang w:val="en-US"/>
        </w:rPr>
        <w:t>45. H.E. Alexander. Der Spiritismus und seine verschiedene Formen. Biel, Verlagsbureau der Alliance Bibligue, p.25, 26.</w:t>
      </w:r>
    </w:p>
    <w:p w:rsidR="00A80150" w:rsidRPr="00A80150" w:rsidRDefault="00A80150" w:rsidP="00A82BE1">
      <w:pPr>
        <w:spacing w:after="0" w:line="240" w:lineRule="auto"/>
        <w:jc w:val="both"/>
        <w:rPr>
          <w:rFonts w:ascii="Times New Roman" w:hAnsi="Times New Roman" w:cs="Times New Roman"/>
          <w:b/>
          <w:sz w:val="18"/>
          <w:szCs w:val="18"/>
          <w:lang w:val="en-US"/>
        </w:rPr>
      </w:pPr>
      <w:r w:rsidRPr="00A80150">
        <w:rPr>
          <w:rFonts w:ascii="Times New Roman" w:hAnsi="Times New Roman" w:cs="Times New Roman"/>
          <w:b/>
          <w:sz w:val="18"/>
          <w:szCs w:val="18"/>
          <w:lang w:val="en-US"/>
        </w:rPr>
        <w:t>46. Gerhard Maier, “Matthaus-Evangelium”, 2. Halbband, Haunsler-Verlag, p.272-286.</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lang w:val="en-US"/>
        </w:rPr>
        <w:t xml:space="preserve">47. </w:t>
      </w:r>
      <w:r w:rsidRPr="00A80150">
        <w:rPr>
          <w:rFonts w:ascii="Times New Roman" w:hAnsi="Times New Roman" w:cs="Times New Roman"/>
          <w:b/>
          <w:sz w:val="18"/>
          <w:szCs w:val="18"/>
        </w:rPr>
        <w:t>Уильям</w:t>
      </w:r>
      <w:r w:rsidRPr="00A80150">
        <w:rPr>
          <w:rFonts w:ascii="Times New Roman" w:hAnsi="Times New Roman" w:cs="Times New Roman"/>
          <w:b/>
          <w:sz w:val="18"/>
          <w:szCs w:val="18"/>
          <w:lang w:val="en-US"/>
        </w:rPr>
        <w:t xml:space="preserve"> </w:t>
      </w:r>
      <w:r w:rsidRPr="00A80150">
        <w:rPr>
          <w:rFonts w:ascii="Times New Roman" w:hAnsi="Times New Roman" w:cs="Times New Roman"/>
          <w:b/>
          <w:sz w:val="18"/>
          <w:szCs w:val="18"/>
        </w:rPr>
        <w:t>Макдональд</w:t>
      </w:r>
      <w:r w:rsidRPr="00A80150">
        <w:rPr>
          <w:rFonts w:ascii="Times New Roman" w:hAnsi="Times New Roman" w:cs="Times New Roman"/>
          <w:b/>
          <w:sz w:val="18"/>
          <w:szCs w:val="18"/>
          <w:lang w:val="en-US"/>
        </w:rPr>
        <w:t xml:space="preserve">. </w:t>
      </w:r>
      <w:r w:rsidRPr="00A80150">
        <w:rPr>
          <w:rFonts w:ascii="Times New Roman" w:hAnsi="Times New Roman" w:cs="Times New Roman"/>
          <w:b/>
          <w:sz w:val="18"/>
          <w:szCs w:val="18"/>
        </w:rPr>
        <w:t>Библейский комментарий для христиан. Новый Завет / Пер. с англ. — Билефельд: CLV, 2000, с.1399.</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48. В.Я. Канатуш. Апокалипсис и Второе Пришествие. М.: «Благовестник», 1998, с.69.</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49. Рене Паш. Второе Пришествие Иисуса Христа. Миссия «Вестник Мира», 1995, с.146-158.</w:t>
      </w:r>
    </w:p>
    <w:p w:rsidR="00A80150" w:rsidRPr="00A80150" w:rsidRDefault="00A80150" w:rsidP="00A82BE1">
      <w:pPr>
        <w:spacing w:after="0" w:line="240" w:lineRule="auto"/>
        <w:rPr>
          <w:rFonts w:ascii="Times New Roman" w:eastAsia="Times New Roman" w:hAnsi="Times New Roman" w:cs="Times New Roman"/>
          <w:b/>
          <w:color w:val="111111"/>
          <w:sz w:val="18"/>
          <w:szCs w:val="18"/>
          <w:lang w:val="en-US" w:eastAsia="ru-RU"/>
        </w:rPr>
      </w:pPr>
      <w:r w:rsidRPr="00A80150">
        <w:rPr>
          <w:rFonts w:ascii="Times New Roman" w:eastAsia="Times New Roman" w:hAnsi="Times New Roman" w:cs="Times New Roman"/>
          <w:b/>
          <w:sz w:val="18"/>
          <w:szCs w:val="18"/>
          <w:lang w:val="en-US" w:eastAsia="ru-RU"/>
        </w:rPr>
        <w:t>50.</w:t>
      </w:r>
      <w:r w:rsidRPr="00A80150">
        <w:rPr>
          <w:rFonts w:ascii="Times New Roman" w:eastAsia="Times New Roman" w:hAnsi="Times New Roman" w:cs="Times New Roman"/>
          <w:b/>
          <w:color w:val="111111"/>
          <w:sz w:val="18"/>
          <w:szCs w:val="18"/>
          <w:lang w:val="en-US" w:eastAsia="ru-RU"/>
        </w:rPr>
        <w:t xml:space="preserve"> Dave Hunt. </w:t>
      </w:r>
      <w:r w:rsidRPr="00A80150">
        <w:rPr>
          <w:rFonts w:ascii="Times New Roman" w:eastAsia="Times New Roman" w:hAnsi="Times New Roman" w:cs="Times New Roman"/>
          <w:b/>
          <w:iCs/>
          <w:color w:val="252525"/>
          <w:sz w:val="18"/>
          <w:szCs w:val="18"/>
          <w:lang w:val="en" w:eastAsia="ru-RU"/>
        </w:rPr>
        <w:t>A Woman Rides the Beast</w:t>
      </w:r>
      <w:r w:rsidRPr="00A80150">
        <w:rPr>
          <w:rFonts w:ascii="Times New Roman" w:eastAsia="Times New Roman" w:hAnsi="Times New Roman" w:cs="Times New Roman"/>
          <w:b/>
          <w:color w:val="252525"/>
          <w:sz w:val="18"/>
          <w:szCs w:val="18"/>
          <w:lang w:val="en" w:eastAsia="ru-RU"/>
        </w:rPr>
        <w:t>.</w:t>
      </w:r>
      <w:r w:rsidRPr="00A80150">
        <w:rPr>
          <w:rFonts w:ascii="Times New Roman" w:eastAsia="Times New Roman" w:hAnsi="Times New Roman" w:cs="Times New Roman"/>
          <w:b/>
          <w:color w:val="252525"/>
          <w:sz w:val="18"/>
          <w:szCs w:val="18"/>
          <w:lang w:val="en-US" w:eastAsia="ru-RU"/>
        </w:rPr>
        <w:t xml:space="preserve"> Harves House Publisher? 1994.</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lang w:val="en-US"/>
        </w:rPr>
        <w:t xml:space="preserve">51. </w:t>
      </w:r>
      <w:r w:rsidRPr="00A80150">
        <w:rPr>
          <w:rFonts w:ascii="Times New Roman" w:hAnsi="Times New Roman" w:cs="Times New Roman"/>
          <w:b/>
          <w:sz w:val="18"/>
          <w:szCs w:val="18"/>
        </w:rPr>
        <w:t>Глория</w:t>
      </w:r>
      <w:r w:rsidRPr="00A80150">
        <w:rPr>
          <w:rFonts w:ascii="Times New Roman" w:hAnsi="Times New Roman" w:cs="Times New Roman"/>
          <w:b/>
          <w:sz w:val="18"/>
          <w:szCs w:val="18"/>
          <w:lang w:val="en-US"/>
        </w:rPr>
        <w:t xml:space="preserve"> </w:t>
      </w:r>
      <w:r w:rsidRPr="00A80150">
        <w:rPr>
          <w:rFonts w:ascii="Times New Roman" w:hAnsi="Times New Roman" w:cs="Times New Roman"/>
          <w:b/>
          <w:sz w:val="18"/>
          <w:szCs w:val="18"/>
        </w:rPr>
        <w:t>Коупленд</w:t>
      </w:r>
      <w:r w:rsidRPr="00A80150">
        <w:rPr>
          <w:rFonts w:ascii="Times New Roman" w:hAnsi="Times New Roman" w:cs="Times New Roman"/>
          <w:b/>
          <w:sz w:val="18"/>
          <w:szCs w:val="18"/>
          <w:lang w:val="en-US"/>
        </w:rPr>
        <w:t xml:space="preserve">. </w:t>
      </w:r>
      <w:r w:rsidRPr="00A80150">
        <w:rPr>
          <w:rFonts w:ascii="Times New Roman" w:hAnsi="Times New Roman" w:cs="Times New Roman"/>
          <w:b/>
          <w:sz w:val="18"/>
          <w:szCs w:val="18"/>
        </w:rPr>
        <w:t>Воля Божия для тебя / Пер. с англ. — СПб.: «Миссия Кеннета Коупленда», 1991. — 166 с.</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52. Мэтью Генри. Толкование на книги Нового Завета. Том 6.  Пер. с англ. — Фриденстимме, 1999, с.354.</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53. И.В. Каргель. Собрание сочинений. —  СПб. :Христианское общество “Библия для всех», 1997, с.495.</w:t>
      </w:r>
    </w:p>
    <w:p w:rsidR="00A80150" w:rsidRPr="00A80150" w:rsidRDefault="00A80150" w:rsidP="00A82BE1">
      <w:pPr>
        <w:spacing w:after="0" w:line="240" w:lineRule="auto"/>
        <w:jc w:val="both"/>
        <w:rPr>
          <w:rFonts w:ascii="Times New Roman" w:hAnsi="Times New Roman" w:cs="Times New Roman"/>
          <w:b/>
          <w:bCs/>
          <w:sz w:val="18"/>
          <w:szCs w:val="18"/>
          <w:u w:val="single"/>
        </w:rPr>
      </w:pPr>
      <w:r w:rsidRPr="00A80150">
        <w:rPr>
          <w:rFonts w:ascii="Times New Roman" w:hAnsi="Times New Roman" w:cs="Times New Roman"/>
          <w:b/>
          <w:sz w:val="18"/>
          <w:szCs w:val="18"/>
        </w:rPr>
        <w:t xml:space="preserve">54. В.Ч. Лайнос. Почему баптисты не протестанты? Сайт. </w:t>
      </w:r>
      <w:r w:rsidRPr="00A80150">
        <w:rPr>
          <w:rFonts w:ascii="Times New Roman" w:hAnsi="Times New Roman" w:cs="Times New Roman"/>
          <w:b/>
          <w:bCs/>
          <w:sz w:val="18"/>
          <w:szCs w:val="18"/>
          <w:u w:val="single"/>
        </w:rPr>
        <w:t>www. baptist. org.ua</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bCs/>
          <w:sz w:val="18"/>
          <w:szCs w:val="18"/>
        </w:rPr>
        <w:t xml:space="preserve">55. </w:t>
      </w:r>
      <w:r w:rsidRPr="00A80150">
        <w:rPr>
          <w:rFonts w:ascii="Times New Roman" w:hAnsi="Times New Roman" w:cs="Times New Roman"/>
          <w:b/>
          <w:sz w:val="18"/>
          <w:szCs w:val="18"/>
        </w:rPr>
        <w:t>Питер Мастерс. Крещение. Образ и его значение // «В начале», №2(20), 2001, с.13.</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lastRenderedPageBreak/>
        <w:t>56. Ф. Янси. Что удивительного в благодати? /Пер. с англ. — СПб.: «Кайрос», 2002, с.330, 331.</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rPr>
        <w:t xml:space="preserve">57. Основные принципы веры евангельских христиан баптистов. Сборник публикаций. </w:t>
      </w:r>
      <w:r w:rsidRPr="00A80150">
        <w:rPr>
          <w:rFonts w:ascii="Times New Roman" w:hAnsi="Times New Roman" w:cs="Times New Roman"/>
          <w:b/>
          <w:sz w:val="18"/>
          <w:szCs w:val="18"/>
          <w:lang w:val="en-US"/>
        </w:rPr>
        <w:t>Elkhart</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IN</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USA</w:t>
      </w:r>
      <w:r w:rsidRPr="00A80150">
        <w:rPr>
          <w:rFonts w:ascii="Times New Roman" w:hAnsi="Times New Roman" w:cs="Times New Roman"/>
          <w:b/>
          <w:sz w:val="18"/>
          <w:szCs w:val="18"/>
        </w:rPr>
        <w:t>), 1992. — 160 с.</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jc w:val="both"/>
        <w:rPr>
          <w:rFonts w:ascii="Times New Roman" w:eastAsia="Times New Roman" w:hAnsi="Times New Roman" w:cs="Times New Roman"/>
          <w:b/>
          <w:color w:val="000000"/>
          <w:sz w:val="18"/>
          <w:szCs w:val="18"/>
          <w:lang w:val="en-US" w:eastAsia="ru-RU"/>
        </w:rPr>
      </w:pPr>
      <w:r w:rsidRPr="00A80150">
        <w:rPr>
          <w:rFonts w:ascii="Times New Roman" w:eastAsia="Times New Roman" w:hAnsi="Times New Roman" w:cs="Times New Roman"/>
          <w:b/>
          <w:color w:val="000000"/>
          <w:sz w:val="18"/>
          <w:szCs w:val="18"/>
          <w:lang w:val="en-US" w:eastAsia="ru-RU"/>
        </w:rPr>
        <w:t>58. Samuel Fisk. Calvinistic Paths Retraced, Murfreestoro, TN: Biblical Evangelism press, 1985, p.116-123.</w:t>
      </w:r>
    </w:p>
    <w:p w:rsidR="00A80150" w:rsidRPr="00A80150" w:rsidRDefault="00A80150" w:rsidP="00A82BE1">
      <w:pPr>
        <w:tabs>
          <w:tab w:val="left" w:pos="454"/>
          <w:tab w:val="left" w:pos="907"/>
          <w:tab w:val="left" w:pos="2124"/>
          <w:tab w:val="left" w:pos="2832"/>
          <w:tab w:val="left" w:pos="3540"/>
          <w:tab w:val="left" w:pos="4248"/>
          <w:tab w:val="left" w:pos="4956"/>
          <w:tab w:val="left" w:pos="5664"/>
          <w:tab w:val="left" w:pos="6372"/>
        </w:tabs>
        <w:spacing w:after="0" w:line="240" w:lineRule="auto"/>
        <w:ind w:left="454" w:hanging="454"/>
        <w:jc w:val="both"/>
        <w:rPr>
          <w:rFonts w:ascii="Times New Roman" w:hAnsi="Times New Roman" w:cs="Times New Roman"/>
          <w:b/>
          <w:sz w:val="18"/>
          <w:szCs w:val="18"/>
        </w:rPr>
      </w:pPr>
      <w:r w:rsidRPr="00A80150">
        <w:rPr>
          <w:rFonts w:ascii="Times New Roman" w:hAnsi="Times New Roman" w:cs="Times New Roman"/>
          <w:b/>
          <w:sz w:val="18"/>
          <w:szCs w:val="18"/>
          <w:lang w:val="en-US"/>
        </w:rPr>
        <w:t>59. E.E. Cairns. Christianity Trough the Centuries: A History of the Christian Church (Grand Rapids, MI: Zondervan Publishing House, 1981. P</w:t>
      </w:r>
      <w:r w:rsidRPr="00A80150">
        <w:rPr>
          <w:rFonts w:ascii="Times New Roman" w:hAnsi="Times New Roman" w:cs="Times New Roman"/>
          <w:b/>
          <w:sz w:val="18"/>
          <w:szCs w:val="18"/>
        </w:rPr>
        <w:t>.311.</w:t>
      </w:r>
    </w:p>
    <w:p w:rsidR="00A80150" w:rsidRPr="00A80150" w:rsidRDefault="00A80150" w:rsidP="00A82BE1">
      <w:pPr>
        <w:tabs>
          <w:tab w:val="left" w:pos="454"/>
          <w:tab w:val="left" w:pos="907"/>
          <w:tab w:val="left" w:pos="2124"/>
          <w:tab w:val="left" w:pos="2832"/>
          <w:tab w:val="left" w:pos="3540"/>
          <w:tab w:val="left" w:pos="4248"/>
          <w:tab w:val="left" w:pos="4956"/>
          <w:tab w:val="left" w:pos="5664"/>
          <w:tab w:val="left" w:pos="6372"/>
        </w:tabs>
        <w:spacing w:after="0" w:line="240" w:lineRule="auto"/>
        <w:ind w:left="454" w:hanging="454"/>
        <w:jc w:val="both"/>
        <w:rPr>
          <w:rFonts w:ascii="Times New Roman" w:hAnsi="Times New Roman" w:cs="Times New Roman"/>
          <w:b/>
          <w:iCs/>
          <w:sz w:val="18"/>
          <w:szCs w:val="18"/>
        </w:rPr>
      </w:pPr>
      <w:r w:rsidRPr="00A80150">
        <w:rPr>
          <w:rFonts w:ascii="Times New Roman" w:hAnsi="Times New Roman" w:cs="Times New Roman"/>
          <w:b/>
          <w:sz w:val="18"/>
          <w:szCs w:val="18"/>
        </w:rPr>
        <w:t>60. Дэйв Хант. Какая же это любовь? Ошибочное представление кальвинизма о Боге / Пер. с англ. — Житомир: «Полесье», 2008. — 640 с</w:t>
      </w:r>
      <w:r w:rsidRPr="00A80150">
        <w:rPr>
          <w:rFonts w:ascii="Times New Roman" w:hAnsi="Times New Roman" w:cs="Times New Roman"/>
          <w:b/>
          <w:iCs/>
          <w:sz w:val="18"/>
          <w:szCs w:val="18"/>
        </w:rPr>
        <w:t>.</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jc w:val="both"/>
        <w:rPr>
          <w:rFonts w:ascii="Times New Roman" w:eastAsia="Times New Roman" w:hAnsi="Times New Roman" w:cs="Times New Roman"/>
          <w:b/>
          <w:color w:val="000000"/>
          <w:sz w:val="18"/>
          <w:szCs w:val="18"/>
          <w:lang w:eastAsia="ru-RU"/>
        </w:rPr>
      </w:pPr>
      <w:r w:rsidRPr="00A80150">
        <w:rPr>
          <w:rFonts w:ascii="Times New Roman" w:eastAsia="Times New Roman" w:hAnsi="Times New Roman" w:cs="Times New Roman"/>
          <w:b/>
          <w:iCs/>
          <w:color w:val="000000"/>
          <w:sz w:val="18"/>
          <w:szCs w:val="18"/>
          <w:lang w:eastAsia="ru-RU"/>
        </w:rPr>
        <w:t>61.</w:t>
      </w:r>
      <w:r w:rsidRPr="00A80150">
        <w:rPr>
          <w:rFonts w:ascii="Times New Roman" w:eastAsia="Times New Roman" w:hAnsi="Times New Roman" w:cs="Times New Roman"/>
          <w:b/>
          <w:sz w:val="18"/>
          <w:szCs w:val="18"/>
          <w:lang w:eastAsia="ru-RU"/>
        </w:rPr>
        <w:t xml:space="preserve">  </w:t>
      </w:r>
      <w:r w:rsidRPr="00A80150">
        <w:rPr>
          <w:rFonts w:ascii="Times New Roman" w:eastAsia="Times New Roman" w:hAnsi="Times New Roman" w:cs="Times New Roman"/>
          <w:b/>
          <w:color w:val="000000"/>
          <w:sz w:val="18"/>
          <w:szCs w:val="18"/>
          <w:lang w:eastAsia="ru-RU"/>
        </w:rPr>
        <w:t>В.С. Немцев.  Покажите в вере любовь. Минск: Церковь Пробуждение, 2009, с.271-297.</w:t>
      </w:r>
    </w:p>
    <w:p w:rsidR="00A80150" w:rsidRPr="00A80150" w:rsidRDefault="00A80150" w:rsidP="00A82BE1">
      <w:pPr>
        <w:tabs>
          <w:tab w:val="left" w:pos="708"/>
          <w:tab w:val="left" w:pos="907"/>
          <w:tab w:val="left" w:pos="2124"/>
          <w:tab w:val="left" w:pos="2832"/>
          <w:tab w:val="left" w:pos="3540"/>
          <w:tab w:val="left" w:pos="4248"/>
          <w:tab w:val="left" w:pos="4956"/>
          <w:tab w:val="left" w:pos="5664"/>
          <w:tab w:val="left" w:pos="6372"/>
          <w:tab w:val="left" w:pos="7080"/>
        </w:tabs>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A80150">
        <w:rPr>
          <w:rFonts w:ascii="Times New Roman" w:eastAsia="Times New Roman" w:hAnsi="Times New Roman" w:cs="Times New Roman"/>
          <w:b/>
          <w:color w:val="000000"/>
          <w:sz w:val="18"/>
          <w:szCs w:val="18"/>
          <w:lang w:eastAsia="ru-RU"/>
        </w:rPr>
        <w:t>62. Джон Элдридж. Пробуждение к жизни / Пер. с англ. — СПб.: Шандал, 2007, с. 254-271.</w:t>
      </w:r>
    </w:p>
    <w:p w:rsidR="00A80150" w:rsidRPr="00A80150" w:rsidRDefault="00A80150" w:rsidP="00A82BE1">
      <w:pPr>
        <w:spacing w:after="0" w:line="240" w:lineRule="auto"/>
        <w:jc w:val="both"/>
        <w:rPr>
          <w:rFonts w:ascii="Times New Roman" w:hAnsi="Times New Roman" w:cs="Times New Roman"/>
          <w:b/>
          <w:sz w:val="18"/>
          <w:szCs w:val="18"/>
        </w:rPr>
      </w:pPr>
      <w:r w:rsidRPr="00A80150">
        <w:rPr>
          <w:rFonts w:ascii="Times New Roman" w:hAnsi="Times New Roman" w:cs="Times New Roman"/>
          <w:b/>
          <w:sz w:val="18"/>
          <w:szCs w:val="18"/>
          <w:lang w:val="en-US"/>
        </w:rPr>
        <w:t>63. R.C. Trench. Commentary on the Epistles to the seven Churches in Asia. Minneapolis</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Klock</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and</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Klock</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Christian</w:t>
      </w:r>
      <w:r w:rsidRPr="00A80150">
        <w:rPr>
          <w:rFonts w:ascii="Times New Roman" w:hAnsi="Times New Roman" w:cs="Times New Roman"/>
          <w:b/>
          <w:sz w:val="18"/>
          <w:szCs w:val="18"/>
        </w:rPr>
        <w:t xml:space="preserve"> </w:t>
      </w:r>
      <w:r w:rsidRPr="00A80150">
        <w:rPr>
          <w:rFonts w:ascii="Times New Roman" w:hAnsi="Times New Roman" w:cs="Times New Roman"/>
          <w:b/>
          <w:sz w:val="18"/>
          <w:szCs w:val="18"/>
          <w:lang w:val="en-US"/>
        </w:rPr>
        <w:t>Publishers</w:t>
      </w:r>
      <w:r w:rsidRPr="00A80150">
        <w:rPr>
          <w:rFonts w:ascii="Times New Roman" w:hAnsi="Times New Roman" w:cs="Times New Roman"/>
          <w:b/>
          <w:sz w:val="18"/>
          <w:szCs w:val="18"/>
        </w:rPr>
        <w:t xml:space="preserve">, 1978, </w:t>
      </w:r>
      <w:r w:rsidRPr="00A80150">
        <w:rPr>
          <w:rFonts w:ascii="Times New Roman" w:hAnsi="Times New Roman" w:cs="Times New Roman"/>
          <w:b/>
          <w:sz w:val="18"/>
          <w:szCs w:val="18"/>
          <w:lang w:val="en-US"/>
        </w:rPr>
        <w:t>p</w:t>
      </w:r>
      <w:r w:rsidRPr="00A80150">
        <w:rPr>
          <w:rFonts w:ascii="Times New Roman" w:hAnsi="Times New Roman" w:cs="Times New Roman"/>
          <w:b/>
          <w:sz w:val="18"/>
          <w:szCs w:val="18"/>
        </w:rPr>
        <w:t>.225.</w:t>
      </w:r>
    </w:p>
    <w:p w:rsidR="00BD1556" w:rsidRPr="00A80150" w:rsidRDefault="00BD1556" w:rsidP="00A82BE1">
      <w:pPr>
        <w:spacing w:after="0" w:line="240" w:lineRule="auto"/>
        <w:rPr>
          <w:rFonts w:ascii="Times New Roman" w:hAnsi="Times New Roman" w:cs="Times New Roman"/>
          <w:lang w:val="en-US"/>
        </w:rPr>
      </w:pPr>
    </w:p>
    <w:sectPr w:rsidR="00BD1556" w:rsidRPr="00A80150" w:rsidSect="00635BFC">
      <w:footerReference w:type="default" r:id="rId497"/>
      <w:pgSz w:w="11906" w:h="16838" w:code="9"/>
      <w:pgMar w:top="567" w:right="851" w:bottom="567" w:left="85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2E4" w:rsidRDefault="00F912E4" w:rsidP="00B906CE">
      <w:pPr>
        <w:spacing w:after="0" w:line="240" w:lineRule="auto"/>
      </w:pPr>
      <w:r>
        <w:separator/>
      </w:r>
    </w:p>
  </w:endnote>
  <w:endnote w:type="continuationSeparator" w:id="0">
    <w:p w:rsidR="00F912E4" w:rsidRDefault="00F912E4" w:rsidP="00B9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T 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cademy Italic">
    <w:altName w:val="Calibri"/>
    <w:charset w:val="00"/>
    <w:family w:val="auto"/>
    <w:pitch w:val="variable"/>
    <w:sig w:usb0="00000001" w:usb1="00000000" w:usb2="00000000" w:usb3="00000000" w:csb0="00000005" w:csb1="00000000"/>
  </w:font>
  <w:font w:name="open-sans">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Academy">
    <w:altName w:val="Calibri"/>
    <w:charset w:val="00"/>
    <w:family w:val="auto"/>
    <w:pitch w:val="variable"/>
    <w:sig w:usb0="00000203" w:usb1="00000000" w:usb2="00000000" w:usb3="00000000" w:csb0="00000005"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CC"/>
    <w:family w:val="roman"/>
    <w:pitch w:val="variable"/>
    <w:sig w:usb0="E00006FF" w:usb1="420024FF" w:usb2="02000000" w:usb3="00000000" w:csb0="0000019F" w:csb1="00000000"/>
  </w:font>
  <w:font w:name="Grk3">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School">
    <w:panose1 w:val="020B0604020202020204"/>
    <w:charset w:val="00"/>
    <w:family w:val="swiss"/>
    <w:pitch w:val="variable"/>
    <w:sig w:usb0="00000283" w:usb1="00000000" w:usb2="00000000" w:usb3="00000000" w:csb0="0000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65E" w:rsidRDefault="0076365E" w:rsidP="0076365E">
    <w:pPr>
      <w:pStyle w:val="a6"/>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76365E" w:rsidRDefault="0076365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56"/>
      <w:docPartObj>
        <w:docPartGallery w:val="Page Numbers (Bottom of Page)"/>
        <w:docPartUnique/>
      </w:docPartObj>
    </w:sdtPr>
    <w:sdtEndPr/>
    <w:sdtContent>
      <w:p w:rsidR="0076365E" w:rsidRDefault="0076365E">
        <w:pPr>
          <w:pStyle w:val="a6"/>
          <w:jc w:val="center"/>
        </w:pPr>
        <w:r>
          <w:fldChar w:fldCharType="begin"/>
        </w:r>
        <w:r>
          <w:instrText xml:space="preserve"> PAGE   \* MERGEFORMAT </w:instrText>
        </w:r>
        <w:r>
          <w:fldChar w:fldCharType="separate"/>
        </w:r>
        <w:r>
          <w:rPr>
            <w:noProof/>
          </w:rPr>
          <w:t>35</w:t>
        </w:r>
        <w:r>
          <w:rPr>
            <w:noProof/>
          </w:rPr>
          <w:fldChar w:fldCharType="end"/>
        </w:r>
      </w:p>
    </w:sdtContent>
  </w:sdt>
  <w:p w:rsidR="0076365E" w:rsidRDefault="0076365E">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36391"/>
      <w:docPartObj>
        <w:docPartGallery w:val="Page Numbers (Bottom of Page)"/>
        <w:docPartUnique/>
      </w:docPartObj>
    </w:sdtPr>
    <w:sdtEndPr/>
    <w:sdtContent>
      <w:p w:rsidR="0076365E" w:rsidRDefault="0076365E">
        <w:pPr>
          <w:pStyle w:val="a6"/>
          <w:jc w:val="center"/>
        </w:pPr>
        <w:r>
          <w:fldChar w:fldCharType="begin"/>
        </w:r>
        <w:r>
          <w:instrText xml:space="preserve"> PAGE   \* MERGEFORMAT </w:instrText>
        </w:r>
        <w:r>
          <w:fldChar w:fldCharType="separate"/>
        </w:r>
        <w:r>
          <w:rPr>
            <w:noProof/>
          </w:rPr>
          <w:t>37</w:t>
        </w:r>
        <w:r>
          <w:rPr>
            <w:noProof/>
          </w:rPr>
          <w:fldChar w:fldCharType="end"/>
        </w:r>
      </w:p>
    </w:sdtContent>
  </w:sdt>
  <w:p w:rsidR="0076365E" w:rsidRDefault="0076365E">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25050"/>
      <w:docPartObj>
        <w:docPartGallery w:val="Page Numbers (Bottom of Page)"/>
        <w:docPartUnique/>
      </w:docPartObj>
    </w:sdtPr>
    <w:sdtEndPr/>
    <w:sdtContent>
      <w:p w:rsidR="0076365E" w:rsidRDefault="0076365E">
        <w:pPr>
          <w:pStyle w:val="a6"/>
          <w:jc w:val="center"/>
        </w:pPr>
        <w:r>
          <w:fldChar w:fldCharType="begin"/>
        </w:r>
        <w:r>
          <w:instrText>PAGE   \* MERGEFORMAT</w:instrText>
        </w:r>
        <w:r>
          <w:fldChar w:fldCharType="separate"/>
        </w:r>
        <w:r>
          <w:rPr>
            <w:noProof/>
          </w:rPr>
          <w:t>39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2E4" w:rsidRDefault="00F912E4" w:rsidP="00B906CE">
      <w:pPr>
        <w:spacing w:after="0" w:line="240" w:lineRule="auto"/>
      </w:pPr>
      <w:r>
        <w:separator/>
      </w:r>
    </w:p>
  </w:footnote>
  <w:footnote w:type="continuationSeparator" w:id="0">
    <w:p w:rsidR="00F912E4" w:rsidRDefault="00F912E4" w:rsidP="00B90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D0BC5"/>
    <w:multiLevelType w:val="hybridMultilevel"/>
    <w:tmpl w:val="BCE8CAE6"/>
    <w:lvl w:ilvl="0" w:tplc="A76458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5F36FD1"/>
    <w:multiLevelType w:val="multilevel"/>
    <w:tmpl w:val="66647846"/>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b/>
        <w:i/>
        <w:sz w:val="22"/>
      </w:rPr>
    </w:lvl>
    <w:lvl w:ilvl="2">
      <w:start w:val="2"/>
      <w:numFmt w:val="decimal"/>
      <w:isLgl/>
      <w:lvlText w:val="%1.%2.%3."/>
      <w:lvlJc w:val="left"/>
      <w:pPr>
        <w:ind w:left="1428" w:hanging="720"/>
      </w:pPr>
      <w:rPr>
        <w:rFonts w:hint="default"/>
        <w:b/>
        <w:i/>
        <w:sz w:val="22"/>
      </w:rPr>
    </w:lvl>
    <w:lvl w:ilvl="3">
      <w:start w:val="3"/>
      <w:numFmt w:val="decimal"/>
      <w:isLgl/>
      <w:lvlText w:val="%1.%2.%3.%4."/>
      <w:lvlJc w:val="left"/>
      <w:pPr>
        <w:ind w:left="1788" w:hanging="1080"/>
      </w:pPr>
      <w:rPr>
        <w:rFonts w:hint="default"/>
        <w:b/>
        <w:i/>
        <w:sz w:val="22"/>
      </w:rPr>
    </w:lvl>
    <w:lvl w:ilvl="4">
      <w:start w:val="1"/>
      <w:numFmt w:val="decimal"/>
      <w:isLgl/>
      <w:lvlText w:val="%1.%2.%3.%4.%5."/>
      <w:lvlJc w:val="left"/>
      <w:pPr>
        <w:ind w:left="1788" w:hanging="1080"/>
      </w:pPr>
      <w:rPr>
        <w:rFonts w:hint="default"/>
        <w:b/>
        <w:i/>
        <w:sz w:val="22"/>
      </w:rPr>
    </w:lvl>
    <w:lvl w:ilvl="5">
      <w:start w:val="1"/>
      <w:numFmt w:val="decimal"/>
      <w:isLgl/>
      <w:lvlText w:val="%1.%2.%3.%4.%5.%6."/>
      <w:lvlJc w:val="left"/>
      <w:pPr>
        <w:ind w:left="2148" w:hanging="1440"/>
      </w:pPr>
      <w:rPr>
        <w:rFonts w:hint="default"/>
        <w:b/>
        <w:i/>
        <w:sz w:val="22"/>
      </w:rPr>
    </w:lvl>
    <w:lvl w:ilvl="6">
      <w:start w:val="1"/>
      <w:numFmt w:val="decimal"/>
      <w:isLgl/>
      <w:lvlText w:val="%1.%2.%3.%4.%5.%6.%7."/>
      <w:lvlJc w:val="left"/>
      <w:pPr>
        <w:ind w:left="2508" w:hanging="1800"/>
      </w:pPr>
      <w:rPr>
        <w:rFonts w:hint="default"/>
        <w:b/>
        <w:i/>
        <w:sz w:val="22"/>
      </w:rPr>
    </w:lvl>
    <w:lvl w:ilvl="7">
      <w:start w:val="1"/>
      <w:numFmt w:val="decimal"/>
      <w:isLgl/>
      <w:lvlText w:val="%1.%2.%3.%4.%5.%6.%7.%8."/>
      <w:lvlJc w:val="left"/>
      <w:pPr>
        <w:ind w:left="2508" w:hanging="1800"/>
      </w:pPr>
      <w:rPr>
        <w:rFonts w:hint="default"/>
        <w:b/>
        <w:i/>
        <w:sz w:val="22"/>
      </w:rPr>
    </w:lvl>
    <w:lvl w:ilvl="8">
      <w:start w:val="1"/>
      <w:numFmt w:val="decimal"/>
      <w:isLgl/>
      <w:lvlText w:val="%1.%2.%3.%4.%5.%6.%7.%8.%9."/>
      <w:lvlJc w:val="left"/>
      <w:pPr>
        <w:ind w:left="2868" w:hanging="2160"/>
      </w:pPr>
      <w:rPr>
        <w:rFonts w:hint="default"/>
        <w:b/>
        <w:i/>
        <w:sz w:val="22"/>
      </w:rPr>
    </w:lvl>
  </w:abstractNum>
  <w:abstractNum w:abstractNumId="2" w15:restartNumberingAfterBreak="0">
    <w:nsid w:val="064F2F3B"/>
    <w:multiLevelType w:val="hybridMultilevel"/>
    <w:tmpl w:val="CA16484C"/>
    <w:lvl w:ilvl="0" w:tplc="CE2C0248">
      <w:start w:val="1"/>
      <w:numFmt w:val="decimal"/>
      <w:lvlText w:val="%1."/>
      <w:lvlJc w:val="left"/>
      <w:pPr>
        <w:ind w:left="1068" w:hanging="360"/>
      </w:pPr>
      <w:rPr>
        <w:rFonts w:hint="default"/>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6D963B2"/>
    <w:multiLevelType w:val="hybridMultilevel"/>
    <w:tmpl w:val="9F9A6440"/>
    <w:lvl w:ilvl="0" w:tplc="D54AF3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7516CFC"/>
    <w:multiLevelType w:val="hybridMultilevel"/>
    <w:tmpl w:val="3FA88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AA4327"/>
    <w:multiLevelType w:val="hybridMultilevel"/>
    <w:tmpl w:val="7094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2B7DB2"/>
    <w:multiLevelType w:val="hybridMultilevel"/>
    <w:tmpl w:val="779C3990"/>
    <w:lvl w:ilvl="0" w:tplc="E320CA9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096103F9"/>
    <w:multiLevelType w:val="hybridMultilevel"/>
    <w:tmpl w:val="C4686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7E56FA"/>
    <w:multiLevelType w:val="hybridMultilevel"/>
    <w:tmpl w:val="9522B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FC2866"/>
    <w:multiLevelType w:val="hybridMultilevel"/>
    <w:tmpl w:val="32789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532873"/>
    <w:multiLevelType w:val="hybridMultilevel"/>
    <w:tmpl w:val="848ED8DA"/>
    <w:lvl w:ilvl="0" w:tplc="E9089F08">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0B87652E"/>
    <w:multiLevelType w:val="multilevel"/>
    <w:tmpl w:val="A42829A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1145" w:hanging="720"/>
      </w:pPr>
      <w:rPr>
        <w:rFonts w:hint="default"/>
        <w:b/>
        <w:sz w:val="28"/>
        <w:szCs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FD2711"/>
    <w:multiLevelType w:val="hybridMultilevel"/>
    <w:tmpl w:val="7BA62C4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221D70"/>
    <w:multiLevelType w:val="singleLevel"/>
    <w:tmpl w:val="C1882810"/>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14" w15:restartNumberingAfterBreak="0">
    <w:nsid w:val="0C3325EC"/>
    <w:multiLevelType w:val="hybridMultilevel"/>
    <w:tmpl w:val="1E82D6A4"/>
    <w:lvl w:ilvl="0" w:tplc="E6A2619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08071E"/>
    <w:multiLevelType w:val="hybridMultilevel"/>
    <w:tmpl w:val="60422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8953D0"/>
    <w:multiLevelType w:val="hybridMultilevel"/>
    <w:tmpl w:val="111A4F18"/>
    <w:lvl w:ilvl="0" w:tplc="4E08DE2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23085"/>
    <w:multiLevelType w:val="multilevel"/>
    <w:tmpl w:val="2960CA0E"/>
    <w:lvl w:ilvl="0">
      <w:start w:val="2"/>
      <w:numFmt w:val="decimal"/>
      <w:lvlText w:val="%1."/>
      <w:lvlJc w:val="left"/>
      <w:pPr>
        <w:ind w:left="540" w:hanging="540"/>
      </w:pPr>
      <w:rPr>
        <w:rFonts w:hint="default"/>
        <w:b/>
        <w:i/>
        <w:sz w:val="24"/>
      </w:rPr>
    </w:lvl>
    <w:lvl w:ilvl="1">
      <w:start w:val="2"/>
      <w:numFmt w:val="decimal"/>
      <w:lvlText w:val="%1.%2."/>
      <w:lvlJc w:val="left"/>
      <w:pPr>
        <w:ind w:left="720" w:hanging="720"/>
      </w:pPr>
      <w:rPr>
        <w:rFonts w:hint="default"/>
        <w:b/>
        <w:i/>
        <w:sz w:val="32"/>
        <w:szCs w:val="32"/>
      </w:rPr>
    </w:lvl>
    <w:lvl w:ilvl="2">
      <w:start w:val="3"/>
      <w:numFmt w:val="decimal"/>
      <w:lvlText w:val="%1.%2.%3."/>
      <w:lvlJc w:val="left"/>
      <w:pPr>
        <w:ind w:left="720" w:hanging="720"/>
      </w:pPr>
      <w:rPr>
        <w:rFonts w:hint="default"/>
        <w:b/>
        <w:i w:val="0"/>
        <w:sz w:val="28"/>
        <w:szCs w:val="28"/>
      </w:rPr>
    </w:lvl>
    <w:lvl w:ilvl="3">
      <w:start w:val="1"/>
      <w:numFmt w:val="decimal"/>
      <w:lvlText w:val="%1.%2.%3.%4."/>
      <w:lvlJc w:val="left"/>
      <w:pPr>
        <w:ind w:left="3762" w:hanging="1080"/>
      </w:pPr>
      <w:rPr>
        <w:rFonts w:hint="default"/>
        <w:b/>
        <w:i/>
        <w:sz w:val="24"/>
      </w:rPr>
    </w:lvl>
    <w:lvl w:ilvl="4">
      <w:start w:val="1"/>
      <w:numFmt w:val="decimal"/>
      <w:lvlText w:val="%1.%2.%3.%4.%5."/>
      <w:lvlJc w:val="left"/>
      <w:pPr>
        <w:ind w:left="4656" w:hanging="1080"/>
      </w:pPr>
      <w:rPr>
        <w:rFonts w:hint="default"/>
        <w:b/>
        <w:i/>
        <w:sz w:val="24"/>
      </w:rPr>
    </w:lvl>
    <w:lvl w:ilvl="5">
      <w:start w:val="1"/>
      <w:numFmt w:val="decimal"/>
      <w:lvlText w:val="%1.%2.%3.%4.%5.%6."/>
      <w:lvlJc w:val="left"/>
      <w:pPr>
        <w:ind w:left="5910" w:hanging="1440"/>
      </w:pPr>
      <w:rPr>
        <w:rFonts w:hint="default"/>
        <w:b/>
        <w:i/>
        <w:sz w:val="24"/>
      </w:rPr>
    </w:lvl>
    <w:lvl w:ilvl="6">
      <w:start w:val="1"/>
      <w:numFmt w:val="decimal"/>
      <w:lvlText w:val="%1.%2.%3.%4.%5.%6.%7."/>
      <w:lvlJc w:val="left"/>
      <w:pPr>
        <w:ind w:left="7164" w:hanging="1800"/>
      </w:pPr>
      <w:rPr>
        <w:rFonts w:hint="default"/>
        <w:b/>
        <w:i/>
        <w:sz w:val="24"/>
      </w:rPr>
    </w:lvl>
    <w:lvl w:ilvl="7">
      <w:start w:val="1"/>
      <w:numFmt w:val="decimal"/>
      <w:lvlText w:val="%1.%2.%3.%4.%5.%6.%7.%8."/>
      <w:lvlJc w:val="left"/>
      <w:pPr>
        <w:ind w:left="8058" w:hanging="1800"/>
      </w:pPr>
      <w:rPr>
        <w:rFonts w:hint="default"/>
        <w:b/>
        <w:i/>
        <w:sz w:val="24"/>
      </w:rPr>
    </w:lvl>
    <w:lvl w:ilvl="8">
      <w:start w:val="1"/>
      <w:numFmt w:val="decimal"/>
      <w:lvlText w:val="%1.%2.%3.%4.%5.%6.%7.%8.%9."/>
      <w:lvlJc w:val="left"/>
      <w:pPr>
        <w:ind w:left="9312" w:hanging="2160"/>
      </w:pPr>
      <w:rPr>
        <w:rFonts w:hint="default"/>
        <w:b/>
        <w:i/>
        <w:sz w:val="24"/>
      </w:rPr>
    </w:lvl>
  </w:abstractNum>
  <w:abstractNum w:abstractNumId="18" w15:restartNumberingAfterBreak="0">
    <w:nsid w:val="0EEB0017"/>
    <w:multiLevelType w:val="multilevel"/>
    <w:tmpl w:val="114049DE"/>
    <w:lvl w:ilvl="0">
      <w:start w:val="1"/>
      <w:numFmt w:val="decimal"/>
      <w:lvlText w:val="%1."/>
      <w:lvlJc w:val="left"/>
      <w:pPr>
        <w:ind w:left="720" w:hanging="360"/>
      </w:pPr>
      <w:rPr>
        <w:rFonts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9" w15:restartNumberingAfterBreak="0">
    <w:nsid w:val="0FBF4149"/>
    <w:multiLevelType w:val="hybridMultilevel"/>
    <w:tmpl w:val="C01EF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89664B"/>
    <w:multiLevelType w:val="multilevel"/>
    <w:tmpl w:val="1B863B3E"/>
    <w:lvl w:ilvl="0">
      <w:start w:val="3"/>
      <w:numFmt w:val="decimal"/>
      <w:lvlText w:val="%1."/>
      <w:lvlJc w:val="left"/>
      <w:pPr>
        <w:ind w:left="675" w:hanging="675"/>
      </w:pPr>
      <w:rPr>
        <w:rFonts w:hint="default"/>
        <w:sz w:val="28"/>
      </w:rPr>
    </w:lvl>
    <w:lvl w:ilvl="1">
      <w:start w:val="3"/>
      <w:numFmt w:val="decimal"/>
      <w:lvlText w:val="%1.%2."/>
      <w:lvlJc w:val="left"/>
      <w:pPr>
        <w:ind w:left="855" w:hanging="675"/>
      </w:pPr>
      <w:rPr>
        <w:rFonts w:hint="default"/>
        <w:sz w:val="28"/>
      </w:rPr>
    </w:lvl>
    <w:lvl w:ilvl="2">
      <w:start w:val="5"/>
      <w:numFmt w:val="decimal"/>
      <w:lvlText w:val="%1.%2.%3."/>
      <w:lvlJc w:val="left"/>
      <w:pPr>
        <w:ind w:left="1080" w:hanging="720"/>
      </w:pPr>
      <w:rPr>
        <w:rFonts w:hint="default"/>
        <w:sz w:val="28"/>
      </w:rPr>
    </w:lvl>
    <w:lvl w:ilvl="3">
      <w:start w:val="1"/>
      <w:numFmt w:val="decimal"/>
      <w:lvlText w:val="%1.%2.%3.%4."/>
      <w:lvlJc w:val="left"/>
      <w:pPr>
        <w:ind w:left="1260" w:hanging="720"/>
      </w:pPr>
      <w:rPr>
        <w:rFonts w:hint="default"/>
        <w:sz w:val="28"/>
      </w:rPr>
    </w:lvl>
    <w:lvl w:ilvl="4">
      <w:start w:val="1"/>
      <w:numFmt w:val="decimal"/>
      <w:lvlText w:val="%1.%2.%3.%4.%5."/>
      <w:lvlJc w:val="left"/>
      <w:pPr>
        <w:ind w:left="1800" w:hanging="1080"/>
      </w:pPr>
      <w:rPr>
        <w:rFonts w:hint="default"/>
        <w:sz w:val="28"/>
      </w:rPr>
    </w:lvl>
    <w:lvl w:ilvl="5">
      <w:start w:val="1"/>
      <w:numFmt w:val="decimal"/>
      <w:lvlText w:val="%1.%2.%3.%4.%5.%6."/>
      <w:lvlJc w:val="left"/>
      <w:pPr>
        <w:ind w:left="1980" w:hanging="1080"/>
      </w:pPr>
      <w:rPr>
        <w:rFonts w:hint="default"/>
        <w:sz w:val="28"/>
      </w:rPr>
    </w:lvl>
    <w:lvl w:ilvl="6">
      <w:start w:val="1"/>
      <w:numFmt w:val="decimal"/>
      <w:lvlText w:val="%1.%2.%3.%4.%5.%6.%7."/>
      <w:lvlJc w:val="left"/>
      <w:pPr>
        <w:ind w:left="2520" w:hanging="1440"/>
      </w:pPr>
      <w:rPr>
        <w:rFonts w:hint="default"/>
        <w:sz w:val="28"/>
      </w:rPr>
    </w:lvl>
    <w:lvl w:ilvl="7">
      <w:start w:val="1"/>
      <w:numFmt w:val="decimal"/>
      <w:lvlText w:val="%1.%2.%3.%4.%5.%6.%7.%8."/>
      <w:lvlJc w:val="left"/>
      <w:pPr>
        <w:ind w:left="2700" w:hanging="1440"/>
      </w:pPr>
      <w:rPr>
        <w:rFonts w:hint="default"/>
        <w:sz w:val="28"/>
      </w:rPr>
    </w:lvl>
    <w:lvl w:ilvl="8">
      <w:start w:val="1"/>
      <w:numFmt w:val="decimal"/>
      <w:lvlText w:val="%1.%2.%3.%4.%5.%6.%7.%8.%9."/>
      <w:lvlJc w:val="left"/>
      <w:pPr>
        <w:ind w:left="3240" w:hanging="1800"/>
      </w:pPr>
      <w:rPr>
        <w:rFonts w:hint="default"/>
        <w:sz w:val="28"/>
      </w:rPr>
    </w:lvl>
  </w:abstractNum>
  <w:abstractNum w:abstractNumId="21" w15:restartNumberingAfterBreak="0">
    <w:nsid w:val="12730C42"/>
    <w:multiLevelType w:val="hybridMultilevel"/>
    <w:tmpl w:val="237249D6"/>
    <w:lvl w:ilvl="0" w:tplc="E774D6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12881B96"/>
    <w:multiLevelType w:val="singleLevel"/>
    <w:tmpl w:val="D4FA1E5E"/>
    <w:lvl w:ilvl="0">
      <w:start w:val="1"/>
      <w:numFmt w:val="decimal"/>
      <w:lvlText w:val="%1) "/>
      <w:legacy w:legacy="1" w:legacySpace="0" w:legacyIndent="283"/>
      <w:lvlJc w:val="left"/>
      <w:pPr>
        <w:ind w:left="992" w:hanging="283"/>
      </w:pPr>
      <w:rPr>
        <w:rFonts w:ascii="Times New Roman" w:hAnsi="Times New Roman" w:hint="default"/>
        <w:b w:val="0"/>
        <w:bCs w:val="0"/>
        <w:i w:val="0"/>
        <w:iCs w:val="0"/>
        <w:sz w:val="20"/>
        <w:szCs w:val="20"/>
        <w:u w:val="none"/>
      </w:rPr>
    </w:lvl>
  </w:abstractNum>
  <w:abstractNum w:abstractNumId="23" w15:restartNumberingAfterBreak="0">
    <w:nsid w:val="15771AEA"/>
    <w:multiLevelType w:val="multilevel"/>
    <w:tmpl w:val="8AAC4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4B61A3"/>
    <w:multiLevelType w:val="hybridMultilevel"/>
    <w:tmpl w:val="8624BD22"/>
    <w:lvl w:ilvl="0" w:tplc="5976623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5" w15:restartNumberingAfterBreak="0">
    <w:nsid w:val="164B754F"/>
    <w:multiLevelType w:val="hybridMultilevel"/>
    <w:tmpl w:val="D884F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4C1318"/>
    <w:multiLevelType w:val="multilevel"/>
    <w:tmpl w:val="DA36D1C6"/>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17733942"/>
    <w:multiLevelType w:val="hybridMultilevel"/>
    <w:tmpl w:val="8C146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A8A4DD3"/>
    <w:multiLevelType w:val="hybridMultilevel"/>
    <w:tmpl w:val="E1FAC67A"/>
    <w:lvl w:ilvl="0" w:tplc="D2102F9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BF94E92"/>
    <w:multiLevelType w:val="hybridMultilevel"/>
    <w:tmpl w:val="8FC8514A"/>
    <w:lvl w:ilvl="0" w:tplc="109A59EE">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1D7E1B47"/>
    <w:multiLevelType w:val="hybridMultilevel"/>
    <w:tmpl w:val="B74691E2"/>
    <w:lvl w:ilvl="0" w:tplc="0248DA32">
      <w:start w:val="1"/>
      <w:numFmt w:val="decimal"/>
      <w:lvlText w:val="%1."/>
      <w:lvlJc w:val="left"/>
      <w:pPr>
        <w:ind w:left="1125" w:hanging="360"/>
      </w:pPr>
      <w:rPr>
        <w:rFonts w:ascii="Times New Roman" w:eastAsia="Times New Roman" w:hAnsi="Times New Roman" w:cs="Times New Roman"/>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1" w15:restartNumberingAfterBreak="0">
    <w:nsid w:val="1E4453FC"/>
    <w:multiLevelType w:val="hybridMultilevel"/>
    <w:tmpl w:val="69FA3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E485B4B"/>
    <w:multiLevelType w:val="hybridMultilevel"/>
    <w:tmpl w:val="9B849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E6B201F"/>
    <w:multiLevelType w:val="hybridMultilevel"/>
    <w:tmpl w:val="4EA0C1CC"/>
    <w:lvl w:ilvl="0" w:tplc="FE826ADE">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34" w15:restartNumberingAfterBreak="0">
    <w:nsid w:val="1FA528B5"/>
    <w:multiLevelType w:val="hybridMultilevel"/>
    <w:tmpl w:val="C9AEC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0EE01AF"/>
    <w:multiLevelType w:val="hybridMultilevel"/>
    <w:tmpl w:val="25E8AEAC"/>
    <w:lvl w:ilvl="0" w:tplc="6A00FABA">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23912E4"/>
    <w:multiLevelType w:val="hybridMultilevel"/>
    <w:tmpl w:val="1A4C2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5A67810"/>
    <w:multiLevelType w:val="hybridMultilevel"/>
    <w:tmpl w:val="FD181F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6B63AD9"/>
    <w:multiLevelType w:val="hybridMultilevel"/>
    <w:tmpl w:val="9148FA08"/>
    <w:lvl w:ilvl="0" w:tplc="9502E2E2">
      <w:start w:val="1"/>
      <w:numFmt w:val="decimal"/>
      <w:lvlText w:val="%1."/>
      <w:lvlJc w:val="left"/>
      <w:pPr>
        <w:ind w:left="785"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6C7673F"/>
    <w:multiLevelType w:val="hybridMultilevel"/>
    <w:tmpl w:val="8CA05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8E80BB0"/>
    <w:multiLevelType w:val="hybridMultilevel"/>
    <w:tmpl w:val="956CCCB0"/>
    <w:lvl w:ilvl="0" w:tplc="526ED2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2A1D5EBA"/>
    <w:multiLevelType w:val="hybridMultilevel"/>
    <w:tmpl w:val="6BD2B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BA219F5"/>
    <w:multiLevelType w:val="hybridMultilevel"/>
    <w:tmpl w:val="5354436C"/>
    <w:lvl w:ilvl="0" w:tplc="64323A0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2E6101D4"/>
    <w:multiLevelType w:val="hybridMultilevel"/>
    <w:tmpl w:val="471EC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0E85EC6"/>
    <w:multiLevelType w:val="hybridMultilevel"/>
    <w:tmpl w:val="EA1498FC"/>
    <w:lvl w:ilvl="0" w:tplc="09267424">
      <w:start w:val="1"/>
      <w:numFmt w:val="decimal"/>
      <w:lvlText w:val="%1."/>
      <w:lvlJc w:val="left"/>
      <w:pPr>
        <w:ind w:left="946" w:hanging="360"/>
      </w:pPr>
      <w:rPr>
        <w:rFonts w:hint="default"/>
      </w:rPr>
    </w:lvl>
    <w:lvl w:ilvl="1" w:tplc="04190019" w:tentative="1">
      <w:start w:val="1"/>
      <w:numFmt w:val="lowerLetter"/>
      <w:lvlText w:val="%2."/>
      <w:lvlJc w:val="left"/>
      <w:pPr>
        <w:ind w:left="1666" w:hanging="360"/>
      </w:pPr>
    </w:lvl>
    <w:lvl w:ilvl="2" w:tplc="0419001B" w:tentative="1">
      <w:start w:val="1"/>
      <w:numFmt w:val="lowerRoman"/>
      <w:lvlText w:val="%3."/>
      <w:lvlJc w:val="right"/>
      <w:pPr>
        <w:ind w:left="2386" w:hanging="180"/>
      </w:pPr>
    </w:lvl>
    <w:lvl w:ilvl="3" w:tplc="0419000F" w:tentative="1">
      <w:start w:val="1"/>
      <w:numFmt w:val="decimal"/>
      <w:lvlText w:val="%4."/>
      <w:lvlJc w:val="left"/>
      <w:pPr>
        <w:ind w:left="3106" w:hanging="360"/>
      </w:pPr>
    </w:lvl>
    <w:lvl w:ilvl="4" w:tplc="04190019" w:tentative="1">
      <w:start w:val="1"/>
      <w:numFmt w:val="lowerLetter"/>
      <w:lvlText w:val="%5."/>
      <w:lvlJc w:val="left"/>
      <w:pPr>
        <w:ind w:left="3826" w:hanging="360"/>
      </w:pPr>
    </w:lvl>
    <w:lvl w:ilvl="5" w:tplc="0419001B" w:tentative="1">
      <w:start w:val="1"/>
      <w:numFmt w:val="lowerRoman"/>
      <w:lvlText w:val="%6."/>
      <w:lvlJc w:val="right"/>
      <w:pPr>
        <w:ind w:left="4546" w:hanging="180"/>
      </w:pPr>
    </w:lvl>
    <w:lvl w:ilvl="6" w:tplc="0419000F" w:tentative="1">
      <w:start w:val="1"/>
      <w:numFmt w:val="decimal"/>
      <w:lvlText w:val="%7."/>
      <w:lvlJc w:val="left"/>
      <w:pPr>
        <w:ind w:left="5266" w:hanging="360"/>
      </w:pPr>
    </w:lvl>
    <w:lvl w:ilvl="7" w:tplc="04190019" w:tentative="1">
      <w:start w:val="1"/>
      <w:numFmt w:val="lowerLetter"/>
      <w:lvlText w:val="%8."/>
      <w:lvlJc w:val="left"/>
      <w:pPr>
        <w:ind w:left="5986" w:hanging="360"/>
      </w:pPr>
    </w:lvl>
    <w:lvl w:ilvl="8" w:tplc="0419001B" w:tentative="1">
      <w:start w:val="1"/>
      <w:numFmt w:val="lowerRoman"/>
      <w:lvlText w:val="%9."/>
      <w:lvlJc w:val="right"/>
      <w:pPr>
        <w:ind w:left="6706" w:hanging="180"/>
      </w:pPr>
    </w:lvl>
  </w:abstractNum>
  <w:abstractNum w:abstractNumId="45" w15:restartNumberingAfterBreak="0">
    <w:nsid w:val="325D691B"/>
    <w:multiLevelType w:val="hybridMultilevel"/>
    <w:tmpl w:val="3C26F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2617DE2"/>
    <w:multiLevelType w:val="hybridMultilevel"/>
    <w:tmpl w:val="7BB44EC2"/>
    <w:lvl w:ilvl="0" w:tplc="CD84F40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45300D7"/>
    <w:multiLevelType w:val="hybridMultilevel"/>
    <w:tmpl w:val="57421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C81256"/>
    <w:multiLevelType w:val="hybridMultilevel"/>
    <w:tmpl w:val="B0B0CC10"/>
    <w:lvl w:ilvl="0" w:tplc="C4AED7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3610303E"/>
    <w:multiLevelType w:val="multilevel"/>
    <w:tmpl w:val="54A2569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sz w:val="28"/>
      </w:rPr>
    </w:lvl>
    <w:lvl w:ilvl="2">
      <w:start w:val="4"/>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50" w15:restartNumberingAfterBreak="0">
    <w:nsid w:val="379E654B"/>
    <w:multiLevelType w:val="hybridMultilevel"/>
    <w:tmpl w:val="04B858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37DF347F"/>
    <w:multiLevelType w:val="hybridMultilevel"/>
    <w:tmpl w:val="3EBE5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8B255E8"/>
    <w:multiLevelType w:val="hybridMultilevel"/>
    <w:tmpl w:val="8C1ED7DC"/>
    <w:lvl w:ilvl="0" w:tplc="C9AEBCDC">
      <w:start w:val="2"/>
      <w:numFmt w:val="decimal"/>
      <w:lvlText w:val="%1."/>
      <w:lvlJc w:val="left"/>
      <w:pPr>
        <w:ind w:left="720" w:hanging="360"/>
      </w:pPr>
      <w:rPr>
        <w:rFonts w:hint="default"/>
        <w:b/>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AE812C4"/>
    <w:multiLevelType w:val="hybridMultilevel"/>
    <w:tmpl w:val="2B6A0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C0A0461"/>
    <w:multiLevelType w:val="multilevel"/>
    <w:tmpl w:val="77A46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CFF42C8"/>
    <w:multiLevelType w:val="hybridMultilevel"/>
    <w:tmpl w:val="F23EE634"/>
    <w:lvl w:ilvl="0" w:tplc="E2CC6364">
      <w:start w:val="1"/>
      <w:numFmt w:val="decimal"/>
      <w:lvlText w:val="%1."/>
      <w:lvlJc w:val="left"/>
      <w:pPr>
        <w:ind w:left="360" w:hanging="360"/>
      </w:pPr>
      <w:rPr>
        <w:rFonts w:hint="default"/>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15:restartNumberingAfterBreak="0">
    <w:nsid w:val="3EC712AF"/>
    <w:multiLevelType w:val="multilevel"/>
    <w:tmpl w:val="0F48AB6A"/>
    <w:lvl w:ilvl="0">
      <w:start w:val="5"/>
      <w:numFmt w:val="decimal"/>
      <w:lvlText w:val="%1."/>
      <w:lvlJc w:val="left"/>
      <w:pPr>
        <w:ind w:left="975" w:hanging="975"/>
      </w:pPr>
      <w:rPr>
        <w:rFonts w:hint="default"/>
      </w:rPr>
    </w:lvl>
    <w:lvl w:ilvl="1">
      <w:start w:val="2"/>
      <w:numFmt w:val="decimal"/>
      <w:lvlText w:val="%1.%2."/>
      <w:lvlJc w:val="left"/>
      <w:pPr>
        <w:ind w:left="975" w:hanging="975"/>
      </w:pPr>
      <w:rPr>
        <w:rFonts w:hint="default"/>
      </w:rPr>
    </w:lvl>
    <w:lvl w:ilvl="2">
      <w:start w:val="6"/>
      <w:numFmt w:val="decimal"/>
      <w:lvlText w:val="%1.%2.%3."/>
      <w:lvlJc w:val="left"/>
      <w:pPr>
        <w:ind w:left="975" w:hanging="975"/>
      </w:pPr>
      <w:rPr>
        <w:rFonts w:hint="default"/>
      </w:rPr>
    </w:lvl>
    <w:lvl w:ilvl="3">
      <w:start w:val="2"/>
      <w:numFmt w:val="decimal"/>
      <w:lvlText w:val="%1.%2.%3.%4."/>
      <w:lvlJc w:val="left"/>
      <w:pPr>
        <w:ind w:left="975" w:hanging="975"/>
      </w:pPr>
      <w:rPr>
        <w:rFonts w:hint="default"/>
      </w:rPr>
    </w:lvl>
    <w:lvl w:ilvl="4">
      <w:start w:val="10"/>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EE51A2A"/>
    <w:multiLevelType w:val="multilevel"/>
    <w:tmpl w:val="4F108070"/>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145" w:hanging="720"/>
      </w:pPr>
      <w:rPr>
        <w:rFonts w:hint="default"/>
        <w:b/>
        <w:sz w:val="28"/>
        <w:szCs w:val="28"/>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58" w15:restartNumberingAfterBreak="0">
    <w:nsid w:val="3F864001"/>
    <w:multiLevelType w:val="hybridMultilevel"/>
    <w:tmpl w:val="98068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FBD6886"/>
    <w:multiLevelType w:val="hybridMultilevel"/>
    <w:tmpl w:val="B5A64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04149EB"/>
    <w:multiLevelType w:val="hybridMultilevel"/>
    <w:tmpl w:val="169A896C"/>
    <w:lvl w:ilvl="0" w:tplc="3AEAA70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12037CD"/>
    <w:multiLevelType w:val="hybridMultilevel"/>
    <w:tmpl w:val="B2CA6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1DC5299"/>
    <w:multiLevelType w:val="hybridMultilevel"/>
    <w:tmpl w:val="A02663E8"/>
    <w:lvl w:ilvl="0" w:tplc="485A1AE6">
      <w:start w:val="1"/>
      <w:numFmt w:val="decimal"/>
      <w:lvlText w:val="%1)"/>
      <w:lvlJc w:val="left"/>
      <w:pPr>
        <w:ind w:left="502" w:hanging="360"/>
      </w:pPr>
      <w:rPr>
        <w:rFonts w:hint="default"/>
        <w:b w:val="0"/>
        <w:color w:val="00000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3" w15:restartNumberingAfterBreak="0">
    <w:nsid w:val="42004B90"/>
    <w:multiLevelType w:val="hybridMultilevel"/>
    <w:tmpl w:val="A4D2A1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42A5046C"/>
    <w:multiLevelType w:val="hybridMultilevel"/>
    <w:tmpl w:val="BAFC0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32A6C85"/>
    <w:multiLevelType w:val="hybridMultilevel"/>
    <w:tmpl w:val="636A5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3927DFE"/>
    <w:multiLevelType w:val="hybridMultilevel"/>
    <w:tmpl w:val="B4468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4D56884"/>
    <w:multiLevelType w:val="hybridMultilevel"/>
    <w:tmpl w:val="368C2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5033E36"/>
    <w:multiLevelType w:val="hybridMultilevel"/>
    <w:tmpl w:val="66F67E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459D62D1"/>
    <w:multiLevelType w:val="hybridMultilevel"/>
    <w:tmpl w:val="0DF03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82D2B70"/>
    <w:multiLevelType w:val="hybridMultilevel"/>
    <w:tmpl w:val="9A9A7A34"/>
    <w:lvl w:ilvl="0" w:tplc="FC24A8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48954657"/>
    <w:multiLevelType w:val="multilevel"/>
    <w:tmpl w:val="CBAC08A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89E0D70"/>
    <w:multiLevelType w:val="hybridMultilevel"/>
    <w:tmpl w:val="AA82B182"/>
    <w:lvl w:ilvl="0" w:tplc="5104A0B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9562A44"/>
    <w:multiLevelType w:val="hybridMultilevel"/>
    <w:tmpl w:val="196A7E0C"/>
    <w:lvl w:ilvl="0" w:tplc="7B1AF4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15:restartNumberingAfterBreak="0">
    <w:nsid w:val="495E6790"/>
    <w:multiLevelType w:val="hybridMultilevel"/>
    <w:tmpl w:val="237A6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A847EF7"/>
    <w:multiLevelType w:val="hybridMultilevel"/>
    <w:tmpl w:val="EFCC074A"/>
    <w:lvl w:ilvl="0" w:tplc="4D3A23A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15:restartNumberingAfterBreak="0">
    <w:nsid w:val="4B0070E3"/>
    <w:multiLevelType w:val="hybridMultilevel"/>
    <w:tmpl w:val="94C4A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BDB58BD"/>
    <w:multiLevelType w:val="multilevel"/>
    <w:tmpl w:val="3D2882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CD37DCA"/>
    <w:multiLevelType w:val="hybridMultilevel"/>
    <w:tmpl w:val="1A7EC7B4"/>
    <w:lvl w:ilvl="0" w:tplc="D88AD3A6">
      <w:start w:val="1"/>
      <w:numFmt w:val="decimal"/>
      <w:lvlText w:val="%1."/>
      <w:lvlJc w:val="left"/>
      <w:pPr>
        <w:ind w:left="946" w:hanging="360"/>
      </w:pPr>
      <w:rPr>
        <w:rFonts w:hint="default"/>
      </w:rPr>
    </w:lvl>
    <w:lvl w:ilvl="1" w:tplc="04190019" w:tentative="1">
      <w:start w:val="1"/>
      <w:numFmt w:val="lowerLetter"/>
      <w:lvlText w:val="%2."/>
      <w:lvlJc w:val="left"/>
      <w:pPr>
        <w:ind w:left="1666" w:hanging="360"/>
      </w:pPr>
    </w:lvl>
    <w:lvl w:ilvl="2" w:tplc="0419001B" w:tentative="1">
      <w:start w:val="1"/>
      <w:numFmt w:val="lowerRoman"/>
      <w:lvlText w:val="%3."/>
      <w:lvlJc w:val="right"/>
      <w:pPr>
        <w:ind w:left="2386" w:hanging="180"/>
      </w:pPr>
    </w:lvl>
    <w:lvl w:ilvl="3" w:tplc="0419000F" w:tentative="1">
      <w:start w:val="1"/>
      <w:numFmt w:val="decimal"/>
      <w:lvlText w:val="%4."/>
      <w:lvlJc w:val="left"/>
      <w:pPr>
        <w:ind w:left="3106" w:hanging="360"/>
      </w:pPr>
    </w:lvl>
    <w:lvl w:ilvl="4" w:tplc="04190019" w:tentative="1">
      <w:start w:val="1"/>
      <w:numFmt w:val="lowerLetter"/>
      <w:lvlText w:val="%5."/>
      <w:lvlJc w:val="left"/>
      <w:pPr>
        <w:ind w:left="3826" w:hanging="360"/>
      </w:pPr>
    </w:lvl>
    <w:lvl w:ilvl="5" w:tplc="0419001B" w:tentative="1">
      <w:start w:val="1"/>
      <w:numFmt w:val="lowerRoman"/>
      <w:lvlText w:val="%6."/>
      <w:lvlJc w:val="right"/>
      <w:pPr>
        <w:ind w:left="4546" w:hanging="180"/>
      </w:pPr>
    </w:lvl>
    <w:lvl w:ilvl="6" w:tplc="0419000F" w:tentative="1">
      <w:start w:val="1"/>
      <w:numFmt w:val="decimal"/>
      <w:lvlText w:val="%7."/>
      <w:lvlJc w:val="left"/>
      <w:pPr>
        <w:ind w:left="5266" w:hanging="360"/>
      </w:pPr>
    </w:lvl>
    <w:lvl w:ilvl="7" w:tplc="04190019" w:tentative="1">
      <w:start w:val="1"/>
      <w:numFmt w:val="lowerLetter"/>
      <w:lvlText w:val="%8."/>
      <w:lvlJc w:val="left"/>
      <w:pPr>
        <w:ind w:left="5986" w:hanging="360"/>
      </w:pPr>
    </w:lvl>
    <w:lvl w:ilvl="8" w:tplc="0419001B" w:tentative="1">
      <w:start w:val="1"/>
      <w:numFmt w:val="lowerRoman"/>
      <w:lvlText w:val="%9."/>
      <w:lvlJc w:val="right"/>
      <w:pPr>
        <w:ind w:left="6706" w:hanging="180"/>
      </w:pPr>
    </w:lvl>
  </w:abstractNum>
  <w:abstractNum w:abstractNumId="79" w15:restartNumberingAfterBreak="0">
    <w:nsid w:val="4E2C2D4F"/>
    <w:multiLevelType w:val="hybridMultilevel"/>
    <w:tmpl w:val="AB764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F0E094A"/>
    <w:multiLevelType w:val="hybridMultilevel"/>
    <w:tmpl w:val="54E0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04C3F99"/>
    <w:multiLevelType w:val="hybridMultilevel"/>
    <w:tmpl w:val="73A61336"/>
    <w:lvl w:ilvl="0" w:tplc="1C8CA2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15:restartNumberingAfterBreak="0">
    <w:nsid w:val="50BE4992"/>
    <w:multiLevelType w:val="hybridMultilevel"/>
    <w:tmpl w:val="DA52F9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51F02DC8"/>
    <w:multiLevelType w:val="hybridMultilevel"/>
    <w:tmpl w:val="0624D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2A13187"/>
    <w:multiLevelType w:val="hybridMultilevel"/>
    <w:tmpl w:val="3A0A1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6B81761"/>
    <w:multiLevelType w:val="hybridMultilevel"/>
    <w:tmpl w:val="2F007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87F5101"/>
    <w:multiLevelType w:val="hybridMultilevel"/>
    <w:tmpl w:val="52C0E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9D346C2"/>
    <w:multiLevelType w:val="hybridMultilevel"/>
    <w:tmpl w:val="7BB44EC2"/>
    <w:lvl w:ilvl="0" w:tplc="CD84F408">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A314287"/>
    <w:multiLevelType w:val="hybridMultilevel"/>
    <w:tmpl w:val="C4CA2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A8C717F"/>
    <w:multiLevelType w:val="hybridMultilevel"/>
    <w:tmpl w:val="2F26503A"/>
    <w:lvl w:ilvl="0" w:tplc="381291CE">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AAC527B"/>
    <w:multiLevelType w:val="hybridMultilevel"/>
    <w:tmpl w:val="1556E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C335CC6"/>
    <w:multiLevelType w:val="multilevel"/>
    <w:tmpl w:val="E1726FDC"/>
    <w:lvl w:ilvl="0">
      <w:start w:val="1"/>
      <w:numFmt w:val="decimal"/>
      <w:lvlText w:val="%1."/>
      <w:lvlJc w:val="left"/>
      <w:pPr>
        <w:ind w:left="1065" w:hanging="360"/>
      </w:pPr>
      <w:rPr>
        <w:rFonts w:hint="default"/>
      </w:rPr>
    </w:lvl>
    <w:lvl w:ilvl="1">
      <w:start w:val="2"/>
      <w:numFmt w:val="decimal"/>
      <w:isLgl/>
      <w:lvlText w:val="%1.%2."/>
      <w:lvlJc w:val="left"/>
      <w:pPr>
        <w:ind w:left="1778" w:hanging="360"/>
      </w:pPr>
      <w:rPr>
        <w:rFonts w:hint="default"/>
        <w:b/>
        <w:sz w:val="32"/>
        <w:szCs w:val="32"/>
      </w:rPr>
    </w:lvl>
    <w:lvl w:ilvl="2">
      <w:start w:val="1"/>
      <w:numFmt w:val="decimal"/>
      <w:isLgl/>
      <w:lvlText w:val="%1.%2.%3."/>
      <w:lvlJc w:val="left"/>
      <w:pPr>
        <w:ind w:left="1146" w:hanging="720"/>
      </w:pPr>
      <w:rPr>
        <w:rFonts w:hint="default"/>
      </w:rPr>
    </w:lvl>
    <w:lvl w:ilvl="3">
      <w:start w:val="1"/>
      <w:numFmt w:val="decimal"/>
      <w:isLgl/>
      <w:lvlText w:val="%1.%2.%3.%4."/>
      <w:lvlJc w:val="left"/>
      <w:pPr>
        <w:ind w:left="1425" w:hanging="720"/>
      </w:pPr>
      <w:rPr>
        <w:rFonts w:hint="default"/>
        <w:b/>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92" w15:restartNumberingAfterBreak="0">
    <w:nsid w:val="5E065505"/>
    <w:multiLevelType w:val="hybridMultilevel"/>
    <w:tmpl w:val="D05E3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EE82DD0"/>
    <w:multiLevelType w:val="hybridMultilevel"/>
    <w:tmpl w:val="ED2AF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F297292"/>
    <w:multiLevelType w:val="hybridMultilevel"/>
    <w:tmpl w:val="A4FA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F7258CF"/>
    <w:multiLevelType w:val="hybridMultilevel"/>
    <w:tmpl w:val="27E04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09A422C"/>
    <w:multiLevelType w:val="hybridMultilevel"/>
    <w:tmpl w:val="D80E3B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1246BFE"/>
    <w:multiLevelType w:val="multilevel"/>
    <w:tmpl w:val="84483DF6"/>
    <w:lvl w:ilvl="0">
      <w:start w:val="5"/>
      <w:numFmt w:val="decimal"/>
      <w:lvlText w:val="%1."/>
      <w:lvlJc w:val="left"/>
      <w:pPr>
        <w:ind w:left="705" w:hanging="705"/>
      </w:pPr>
      <w:rPr>
        <w:rFonts w:hint="default"/>
        <w:b/>
        <w:i/>
      </w:rPr>
    </w:lvl>
    <w:lvl w:ilvl="1">
      <w:start w:val="2"/>
      <w:numFmt w:val="decimal"/>
      <w:lvlText w:val="%1.%2."/>
      <w:lvlJc w:val="left"/>
      <w:pPr>
        <w:ind w:left="825" w:hanging="705"/>
      </w:pPr>
      <w:rPr>
        <w:rFonts w:hint="default"/>
        <w:b/>
        <w:i/>
      </w:rPr>
    </w:lvl>
    <w:lvl w:ilvl="2">
      <w:start w:val="1"/>
      <w:numFmt w:val="decimal"/>
      <w:lvlText w:val="%1.%2.%3."/>
      <w:lvlJc w:val="left"/>
      <w:pPr>
        <w:ind w:left="960" w:hanging="720"/>
      </w:pPr>
      <w:rPr>
        <w:rFonts w:hint="default"/>
        <w:b/>
        <w:i/>
      </w:rPr>
    </w:lvl>
    <w:lvl w:ilvl="3">
      <w:start w:val="8"/>
      <w:numFmt w:val="decimal"/>
      <w:lvlText w:val="%1.%2.%3.%4."/>
      <w:lvlJc w:val="left"/>
      <w:pPr>
        <w:ind w:left="720" w:hanging="720"/>
      </w:pPr>
      <w:rPr>
        <w:rFonts w:hint="default"/>
        <w:b/>
        <w:i/>
      </w:rPr>
    </w:lvl>
    <w:lvl w:ilvl="4">
      <w:start w:val="1"/>
      <w:numFmt w:val="decimal"/>
      <w:lvlText w:val="%1.%2.%3.%4.%5."/>
      <w:lvlJc w:val="left"/>
      <w:pPr>
        <w:ind w:left="1560" w:hanging="1080"/>
      </w:pPr>
      <w:rPr>
        <w:rFonts w:hint="default"/>
        <w:b/>
        <w:i/>
      </w:rPr>
    </w:lvl>
    <w:lvl w:ilvl="5">
      <w:start w:val="1"/>
      <w:numFmt w:val="decimal"/>
      <w:lvlText w:val="%1.%2.%3.%4.%5.%6."/>
      <w:lvlJc w:val="left"/>
      <w:pPr>
        <w:ind w:left="1680" w:hanging="1080"/>
      </w:pPr>
      <w:rPr>
        <w:rFonts w:hint="default"/>
        <w:b/>
        <w:i/>
      </w:rPr>
    </w:lvl>
    <w:lvl w:ilvl="6">
      <w:start w:val="1"/>
      <w:numFmt w:val="decimal"/>
      <w:lvlText w:val="%1.%2.%3.%4.%5.%6.%7."/>
      <w:lvlJc w:val="left"/>
      <w:pPr>
        <w:ind w:left="2160" w:hanging="1440"/>
      </w:pPr>
      <w:rPr>
        <w:rFonts w:hint="default"/>
        <w:b/>
        <w:i/>
      </w:rPr>
    </w:lvl>
    <w:lvl w:ilvl="7">
      <w:start w:val="1"/>
      <w:numFmt w:val="decimal"/>
      <w:lvlText w:val="%1.%2.%3.%4.%5.%6.%7.%8."/>
      <w:lvlJc w:val="left"/>
      <w:pPr>
        <w:ind w:left="2280" w:hanging="1440"/>
      </w:pPr>
      <w:rPr>
        <w:rFonts w:hint="default"/>
        <w:b/>
        <w:i/>
      </w:rPr>
    </w:lvl>
    <w:lvl w:ilvl="8">
      <w:start w:val="1"/>
      <w:numFmt w:val="decimal"/>
      <w:lvlText w:val="%1.%2.%3.%4.%5.%6.%7.%8.%9."/>
      <w:lvlJc w:val="left"/>
      <w:pPr>
        <w:ind w:left="2760" w:hanging="1800"/>
      </w:pPr>
      <w:rPr>
        <w:rFonts w:hint="default"/>
        <w:b/>
        <w:i/>
      </w:rPr>
    </w:lvl>
  </w:abstractNum>
  <w:abstractNum w:abstractNumId="98" w15:restartNumberingAfterBreak="0">
    <w:nsid w:val="6163538A"/>
    <w:multiLevelType w:val="hybridMultilevel"/>
    <w:tmpl w:val="02D615DE"/>
    <w:lvl w:ilvl="0" w:tplc="85F6BB5A">
      <w:start w:val="1"/>
      <w:numFmt w:val="decimal"/>
      <w:lvlText w:val="%1."/>
      <w:lvlJc w:val="left"/>
      <w:pPr>
        <w:ind w:left="946" w:hanging="360"/>
      </w:pPr>
      <w:rPr>
        <w:rFonts w:hint="default"/>
      </w:rPr>
    </w:lvl>
    <w:lvl w:ilvl="1" w:tplc="04190019" w:tentative="1">
      <w:start w:val="1"/>
      <w:numFmt w:val="lowerLetter"/>
      <w:lvlText w:val="%2."/>
      <w:lvlJc w:val="left"/>
      <w:pPr>
        <w:ind w:left="1666" w:hanging="360"/>
      </w:pPr>
    </w:lvl>
    <w:lvl w:ilvl="2" w:tplc="0419001B" w:tentative="1">
      <w:start w:val="1"/>
      <w:numFmt w:val="lowerRoman"/>
      <w:lvlText w:val="%3."/>
      <w:lvlJc w:val="right"/>
      <w:pPr>
        <w:ind w:left="2386" w:hanging="180"/>
      </w:pPr>
    </w:lvl>
    <w:lvl w:ilvl="3" w:tplc="0419000F" w:tentative="1">
      <w:start w:val="1"/>
      <w:numFmt w:val="decimal"/>
      <w:lvlText w:val="%4."/>
      <w:lvlJc w:val="left"/>
      <w:pPr>
        <w:ind w:left="3106" w:hanging="360"/>
      </w:pPr>
    </w:lvl>
    <w:lvl w:ilvl="4" w:tplc="04190019" w:tentative="1">
      <w:start w:val="1"/>
      <w:numFmt w:val="lowerLetter"/>
      <w:lvlText w:val="%5."/>
      <w:lvlJc w:val="left"/>
      <w:pPr>
        <w:ind w:left="3826" w:hanging="360"/>
      </w:pPr>
    </w:lvl>
    <w:lvl w:ilvl="5" w:tplc="0419001B" w:tentative="1">
      <w:start w:val="1"/>
      <w:numFmt w:val="lowerRoman"/>
      <w:lvlText w:val="%6."/>
      <w:lvlJc w:val="right"/>
      <w:pPr>
        <w:ind w:left="4546" w:hanging="180"/>
      </w:pPr>
    </w:lvl>
    <w:lvl w:ilvl="6" w:tplc="0419000F" w:tentative="1">
      <w:start w:val="1"/>
      <w:numFmt w:val="decimal"/>
      <w:lvlText w:val="%7."/>
      <w:lvlJc w:val="left"/>
      <w:pPr>
        <w:ind w:left="5266" w:hanging="360"/>
      </w:pPr>
    </w:lvl>
    <w:lvl w:ilvl="7" w:tplc="04190019" w:tentative="1">
      <w:start w:val="1"/>
      <w:numFmt w:val="lowerLetter"/>
      <w:lvlText w:val="%8."/>
      <w:lvlJc w:val="left"/>
      <w:pPr>
        <w:ind w:left="5986" w:hanging="360"/>
      </w:pPr>
    </w:lvl>
    <w:lvl w:ilvl="8" w:tplc="0419001B" w:tentative="1">
      <w:start w:val="1"/>
      <w:numFmt w:val="lowerRoman"/>
      <w:lvlText w:val="%9."/>
      <w:lvlJc w:val="right"/>
      <w:pPr>
        <w:ind w:left="6706" w:hanging="180"/>
      </w:pPr>
    </w:lvl>
  </w:abstractNum>
  <w:abstractNum w:abstractNumId="99" w15:restartNumberingAfterBreak="0">
    <w:nsid w:val="619B4666"/>
    <w:multiLevelType w:val="hybridMultilevel"/>
    <w:tmpl w:val="EB2C7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27D18AF"/>
    <w:multiLevelType w:val="multilevel"/>
    <w:tmpl w:val="F19EC7CE"/>
    <w:lvl w:ilvl="0">
      <w:start w:val="7"/>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3"/>
      <w:numFmt w:val="decimal"/>
      <w:lvlText w:val="%1.%2.%3."/>
      <w:lvlJc w:val="left"/>
      <w:pPr>
        <w:ind w:left="720" w:hanging="720"/>
      </w:pPr>
      <w:rPr>
        <w:rFonts w:hint="default"/>
        <w:sz w:val="22"/>
      </w:rPr>
    </w:lvl>
    <w:lvl w:ilvl="3">
      <w:start w:val="2"/>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01" w15:restartNumberingAfterBreak="0">
    <w:nsid w:val="656232D1"/>
    <w:multiLevelType w:val="hybridMultilevel"/>
    <w:tmpl w:val="24845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65517C0"/>
    <w:multiLevelType w:val="multilevel"/>
    <w:tmpl w:val="FF168614"/>
    <w:lvl w:ilvl="0">
      <w:start w:val="5"/>
      <w:numFmt w:val="decimal"/>
      <w:lvlText w:val="%1."/>
      <w:lvlJc w:val="left"/>
      <w:pPr>
        <w:ind w:left="870" w:hanging="870"/>
      </w:pPr>
      <w:rPr>
        <w:rFonts w:hint="default"/>
      </w:rPr>
    </w:lvl>
    <w:lvl w:ilvl="1">
      <w:start w:val="2"/>
      <w:numFmt w:val="decimal"/>
      <w:lvlText w:val="%1.%2."/>
      <w:lvlJc w:val="left"/>
      <w:pPr>
        <w:ind w:left="870" w:hanging="870"/>
      </w:pPr>
      <w:rPr>
        <w:rFonts w:hint="default"/>
      </w:rPr>
    </w:lvl>
    <w:lvl w:ilvl="2">
      <w:start w:val="6"/>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2"/>
      <w:numFmt w:val="decimal"/>
      <w:lvlText w:val="%1.%2.%3.%4.%5."/>
      <w:lvlJc w:val="left"/>
      <w:pPr>
        <w:ind w:left="1080" w:hanging="1080"/>
      </w:pPr>
      <w:rPr>
        <w:rFonts w:hint="default"/>
        <w:b/>
        <w:i/>
        <w:sz w:val="22"/>
        <w:szCs w:val="22"/>
        <w:u w:val="none"/>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7EF03B3"/>
    <w:multiLevelType w:val="multilevel"/>
    <w:tmpl w:val="1AA6C75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4" w15:restartNumberingAfterBreak="0">
    <w:nsid w:val="67F85FDE"/>
    <w:multiLevelType w:val="hybridMultilevel"/>
    <w:tmpl w:val="48A2032E"/>
    <w:lvl w:ilvl="0" w:tplc="9474B50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5" w15:restartNumberingAfterBreak="0">
    <w:nsid w:val="680B28D0"/>
    <w:multiLevelType w:val="multilevel"/>
    <w:tmpl w:val="C336914E"/>
    <w:lvl w:ilvl="0">
      <w:start w:val="1"/>
      <w:numFmt w:val="decimal"/>
      <w:lvlText w:val="%1."/>
      <w:lvlJc w:val="left"/>
      <w:pPr>
        <w:ind w:left="1068" w:hanging="360"/>
      </w:pPr>
      <w:rPr>
        <w:rFonts w:hint="default"/>
      </w:rPr>
    </w:lvl>
    <w:lvl w:ilvl="1">
      <w:start w:val="1"/>
      <w:numFmt w:val="decimal"/>
      <w:isLgl/>
      <w:lvlText w:val="%1.%2."/>
      <w:lvlJc w:val="left"/>
      <w:pPr>
        <w:ind w:left="1248"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06" w15:restartNumberingAfterBreak="0">
    <w:nsid w:val="680B35BE"/>
    <w:multiLevelType w:val="hybridMultilevel"/>
    <w:tmpl w:val="5C1638FC"/>
    <w:lvl w:ilvl="0" w:tplc="535EB62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82E7D2B"/>
    <w:multiLevelType w:val="hybridMultilevel"/>
    <w:tmpl w:val="A64C5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8E57986"/>
    <w:multiLevelType w:val="hybridMultilevel"/>
    <w:tmpl w:val="A2784AEC"/>
    <w:lvl w:ilvl="0" w:tplc="D1A2BBDC">
      <w:start w:val="1"/>
      <w:numFmt w:val="decimal"/>
      <w:lvlText w:val="%1."/>
      <w:lvlJc w:val="left"/>
      <w:pPr>
        <w:ind w:left="360" w:hanging="360"/>
      </w:pPr>
      <w:rPr>
        <w:rFonts w:hint="default"/>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AF45150"/>
    <w:multiLevelType w:val="hybridMultilevel"/>
    <w:tmpl w:val="0FC66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B60212D"/>
    <w:multiLevelType w:val="hybridMultilevel"/>
    <w:tmpl w:val="5A8AF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C414956"/>
    <w:multiLevelType w:val="hybridMultilevel"/>
    <w:tmpl w:val="6A06F21C"/>
    <w:lvl w:ilvl="0" w:tplc="A274EF3C">
      <w:start w:val="1"/>
      <w:numFmt w:val="upperRoman"/>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D1E53F1"/>
    <w:multiLevelType w:val="hybridMultilevel"/>
    <w:tmpl w:val="FB20A728"/>
    <w:lvl w:ilvl="0" w:tplc="E422AE5E">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D3F5B9B"/>
    <w:multiLevelType w:val="hybridMultilevel"/>
    <w:tmpl w:val="CFEAFB44"/>
    <w:lvl w:ilvl="0" w:tplc="1958C7B8">
      <w:start w:val="1"/>
      <w:numFmt w:val="decimal"/>
      <w:lvlText w:val="%1."/>
      <w:lvlJc w:val="left"/>
      <w:pPr>
        <w:ind w:left="644" w:hanging="360"/>
      </w:pPr>
      <w:rPr>
        <w:rFonts w:hint="default"/>
        <w:b/>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4" w15:restartNumberingAfterBreak="0">
    <w:nsid w:val="6DFE7B60"/>
    <w:multiLevelType w:val="hybridMultilevel"/>
    <w:tmpl w:val="42A2A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FC80A54"/>
    <w:multiLevelType w:val="hybridMultilevel"/>
    <w:tmpl w:val="F2429090"/>
    <w:lvl w:ilvl="0" w:tplc="54B63FCA">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15:restartNumberingAfterBreak="0">
    <w:nsid w:val="711F7DBB"/>
    <w:multiLevelType w:val="multilevel"/>
    <w:tmpl w:val="49887BD8"/>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715B0425"/>
    <w:multiLevelType w:val="hybridMultilevel"/>
    <w:tmpl w:val="90627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2C24B4C"/>
    <w:multiLevelType w:val="hybridMultilevel"/>
    <w:tmpl w:val="BBBCC33A"/>
    <w:lvl w:ilvl="0" w:tplc="967A6F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15:restartNumberingAfterBreak="0">
    <w:nsid w:val="72E86EE7"/>
    <w:multiLevelType w:val="hybridMultilevel"/>
    <w:tmpl w:val="23B2B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2F90A90"/>
    <w:multiLevelType w:val="multilevel"/>
    <w:tmpl w:val="D6528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3FD06AC"/>
    <w:multiLevelType w:val="multilevel"/>
    <w:tmpl w:val="C90EAAE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757A1E39"/>
    <w:multiLevelType w:val="hybridMultilevel"/>
    <w:tmpl w:val="0ED44910"/>
    <w:lvl w:ilvl="0" w:tplc="EF2286B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5CD7FA5"/>
    <w:multiLevelType w:val="hybridMultilevel"/>
    <w:tmpl w:val="F0EC2162"/>
    <w:lvl w:ilvl="0" w:tplc="904EA3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15:restartNumberingAfterBreak="0">
    <w:nsid w:val="76712371"/>
    <w:multiLevelType w:val="hybridMultilevel"/>
    <w:tmpl w:val="611CFD8C"/>
    <w:lvl w:ilvl="0" w:tplc="EA0EAD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5" w15:restartNumberingAfterBreak="0">
    <w:nsid w:val="76987F2F"/>
    <w:multiLevelType w:val="hybridMultilevel"/>
    <w:tmpl w:val="A538D8A8"/>
    <w:lvl w:ilvl="0" w:tplc="86C0E0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15:restartNumberingAfterBreak="0">
    <w:nsid w:val="76E86F91"/>
    <w:multiLevelType w:val="hybridMultilevel"/>
    <w:tmpl w:val="A656AA9C"/>
    <w:lvl w:ilvl="0" w:tplc="3E20D6B0">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15:restartNumberingAfterBreak="0">
    <w:nsid w:val="78105312"/>
    <w:multiLevelType w:val="hybridMultilevel"/>
    <w:tmpl w:val="50B0D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8F112DD"/>
    <w:multiLevelType w:val="hybridMultilevel"/>
    <w:tmpl w:val="14928688"/>
    <w:lvl w:ilvl="0" w:tplc="A5C2B43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9" w15:restartNumberingAfterBreak="0">
    <w:nsid w:val="78F93318"/>
    <w:multiLevelType w:val="hybridMultilevel"/>
    <w:tmpl w:val="FCC00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92A0566"/>
    <w:multiLevelType w:val="hybridMultilevel"/>
    <w:tmpl w:val="3A8C986C"/>
    <w:lvl w:ilvl="0" w:tplc="1AA6912E">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1" w15:restartNumberingAfterBreak="0">
    <w:nsid w:val="7A2413C4"/>
    <w:multiLevelType w:val="hybridMultilevel"/>
    <w:tmpl w:val="A8963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B66449F"/>
    <w:multiLevelType w:val="hybridMultilevel"/>
    <w:tmpl w:val="70FAC9D8"/>
    <w:lvl w:ilvl="0" w:tplc="88328E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3" w15:restartNumberingAfterBreak="0">
    <w:nsid w:val="7C800F3B"/>
    <w:multiLevelType w:val="hybridMultilevel"/>
    <w:tmpl w:val="A54CC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7CFC19F0"/>
    <w:multiLevelType w:val="multilevel"/>
    <w:tmpl w:val="3C829D3C"/>
    <w:lvl w:ilvl="0">
      <w:start w:val="1"/>
      <w:numFmt w:val="decimal"/>
      <w:lvlText w:val="%1."/>
      <w:lvlJc w:val="left"/>
      <w:pPr>
        <w:ind w:left="720" w:hanging="360"/>
      </w:pPr>
      <w:rPr>
        <w:rFonts w:hint="default"/>
      </w:rPr>
    </w:lvl>
    <w:lvl w:ilvl="1">
      <w:start w:val="4"/>
      <w:numFmt w:val="decimal"/>
      <w:isLgl/>
      <w:lvlText w:val="%1.%2."/>
      <w:lvlJc w:val="left"/>
      <w:pPr>
        <w:ind w:left="1035" w:hanging="675"/>
      </w:pPr>
      <w:rPr>
        <w:rFonts w:hint="default"/>
        <w:b/>
        <w:sz w:val="28"/>
      </w:rPr>
    </w:lvl>
    <w:lvl w:ilvl="2">
      <w:start w:val="5"/>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num w:numId="1">
    <w:abstractNumId w:val="103"/>
  </w:num>
  <w:num w:numId="2">
    <w:abstractNumId w:val="6"/>
  </w:num>
  <w:num w:numId="3">
    <w:abstractNumId w:val="65"/>
  </w:num>
  <w:num w:numId="4">
    <w:abstractNumId w:val="63"/>
  </w:num>
  <w:num w:numId="5">
    <w:abstractNumId w:val="57"/>
  </w:num>
  <w:num w:numId="6">
    <w:abstractNumId w:val="43"/>
  </w:num>
  <w:num w:numId="7">
    <w:abstractNumId w:val="11"/>
  </w:num>
  <w:num w:numId="8">
    <w:abstractNumId w:val="47"/>
  </w:num>
  <w:num w:numId="9">
    <w:abstractNumId w:val="118"/>
  </w:num>
  <w:num w:numId="10">
    <w:abstractNumId w:val="36"/>
  </w:num>
  <w:num w:numId="11">
    <w:abstractNumId w:val="89"/>
  </w:num>
  <w:num w:numId="12">
    <w:abstractNumId w:val="79"/>
  </w:num>
  <w:num w:numId="13">
    <w:abstractNumId w:val="22"/>
  </w:num>
  <w:num w:numId="14">
    <w:abstractNumId w:val="13"/>
  </w:num>
  <w:num w:numId="15">
    <w:abstractNumId w:val="126"/>
  </w:num>
  <w:num w:numId="16">
    <w:abstractNumId w:val="62"/>
  </w:num>
  <w:num w:numId="17">
    <w:abstractNumId w:val="81"/>
  </w:num>
  <w:num w:numId="18">
    <w:abstractNumId w:val="128"/>
  </w:num>
  <w:num w:numId="19">
    <w:abstractNumId w:val="10"/>
  </w:num>
  <w:num w:numId="20">
    <w:abstractNumId w:val="28"/>
  </w:num>
  <w:num w:numId="21">
    <w:abstractNumId w:val="124"/>
  </w:num>
  <w:num w:numId="22">
    <w:abstractNumId w:val="21"/>
  </w:num>
  <w:num w:numId="23">
    <w:abstractNumId w:val="129"/>
  </w:num>
  <w:num w:numId="24">
    <w:abstractNumId w:val="122"/>
  </w:num>
  <w:num w:numId="25">
    <w:abstractNumId w:val="60"/>
  </w:num>
  <w:num w:numId="26">
    <w:abstractNumId w:val="42"/>
  </w:num>
  <w:num w:numId="27">
    <w:abstractNumId w:val="104"/>
  </w:num>
  <w:num w:numId="28">
    <w:abstractNumId w:val="61"/>
  </w:num>
  <w:num w:numId="29">
    <w:abstractNumId w:val="1"/>
  </w:num>
  <w:num w:numId="30">
    <w:abstractNumId w:val="73"/>
  </w:num>
  <w:num w:numId="31">
    <w:abstractNumId w:val="12"/>
  </w:num>
  <w:num w:numId="32">
    <w:abstractNumId w:val="17"/>
  </w:num>
  <w:num w:numId="33">
    <w:abstractNumId w:val="132"/>
  </w:num>
  <w:num w:numId="34">
    <w:abstractNumId w:val="49"/>
  </w:num>
  <w:num w:numId="35">
    <w:abstractNumId w:val="82"/>
  </w:num>
  <w:num w:numId="36">
    <w:abstractNumId w:val="50"/>
  </w:num>
  <w:num w:numId="37">
    <w:abstractNumId w:val="68"/>
  </w:num>
  <w:num w:numId="38">
    <w:abstractNumId w:val="24"/>
  </w:num>
  <w:num w:numId="39">
    <w:abstractNumId w:val="99"/>
  </w:num>
  <w:num w:numId="40">
    <w:abstractNumId w:val="25"/>
  </w:num>
  <w:num w:numId="41">
    <w:abstractNumId w:val="44"/>
  </w:num>
  <w:num w:numId="42">
    <w:abstractNumId w:val="98"/>
  </w:num>
  <w:num w:numId="43">
    <w:abstractNumId w:val="78"/>
  </w:num>
  <w:num w:numId="44">
    <w:abstractNumId w:val="134"/>
  </w:num>
  <w:num w:numId="45">
    <w:abstractNumId w:val="111"/>
  </w:num>
  <w:num w:numId="46">
    <w:abstractNumId w:val="48"/>
  </w:num>
  <w:num w:numId="47">
    <w:abstractNumId w:val="125"/>
  </w:num>
  <w:num w:numId="48">
    <w:abstractNumId w:val="93"/>
  </w:num>
  <w:num w:numId="49">
    <w:abstractNumId w:val="41"/>
  </w:num>
  <w:num w:numId="50">
    <w:abstractNumId w:val="52"/>
  </w:num>
  <w:num w:numId="51">
    <w:abstractNumId w:val="83"/>
  </w:num>
  <w:num w:numId="52">
    <w:abstractNumId w:val="106"/>
  </w:num>
  <w:num w:numId="53">
    <w:abstractNumId w:val="33"/>
  </w:num>
  <w:num w:numId="54">
    <w:abstractNumId w:val="20"/>
  </w:num>
  <w:num w:numId="55">
    <w:abstractNumId w:val="91"/>
  </w:num>
  <w:num w:numId="56">
    <w:abstractNumId w:val="105"/>
  </w:num>
  <w:num w:numId="57">
    <w:abstractNumId w:val="30"/>
  </w:num>
  <w:num w:numId="58">
    <w:abstractNumId w:val="76"/>
  </w:num>
  <w:num w:numId="59">
    <w:abstractNumId w:val="72"/>
  </w:num>
  <w:num w:numId="60">
    <w:abstractNumId w:val="19"/>
  </w:num>
  <w:num w:numId="61">
    <w:abstractNumId w:val="15"/>
  </w:num>
  <w:num w:numId="62">
    <w:abstractNumId w:val="123"/>
  </w:num>
  <w:num w:numId="63">
    <w:abstractNumId w:val="71"/>
  </w:num>
  <w:num w:numId="64">
    <w:abstractNumId w:val="46"/>
  </w:num>
  <w:num w:numId="65">
    <w:abstractNumId w:val="87"/>
  </w:num>
  <w:num w:numId="66">
    <w:abstractNumId w:val="120"/>
  </w:num>
  <w:num w:numId="67">
    <w:abstractNumId w:val="94"/>
  </w:num>
  <w:num w:numId="68">
    <w:abstractNumId w:val="100"/>
  </w:num>
  <w:num w:numId="69">
    <w:abstractNumId w:val="75"/>
  </w:num>
  <w:num w:numId="70">
    <w:abstractNumId w:val="45"/>
  </w:num>
  <w:num w:numId="71">
    <w:abstractNumId w:val="116"/>
  </w:num>
  <w:num w:numId="72">
    <w:abstractNumId w:val="26"/>
  </w:num>
  <w:num w:numId="73">
    <w:abstractNumId w:val="121"/>
  </w:num>
  <w:num w:numId="74">
    <w:abstractNumId w:val="131"/>
  </w:num>
  <w:num w:numId="75">
    <w:abstractNumId w:val="77"/>
  </w:num>
  <w:num w:numId="76">
    <w:abstractNumId w:val="112"/>
  </w:num>
  <w:num w:numId="77">
    <w:abstractNumId w:val="109"/>
  </w:num>
  <w:num w:numId="78">
    <w:abstractNumId w:val="54"/>
  </w:num>
  <w:num w:numId="79">
    <w:abstractNumId w:val="117"/>
  </w:num>
  <w:num w:numId="80">
    <w:abstractNumId w:val="108"/>
  </w:num>
  <w:num w:numId="81">
    <w:abstractNumId w:val="114"/>
  </w:num>
  <w:num w:numId="82">
    <w:abstractNumId w:val="29"/>
  </w:num>
  <w:num w:numId="83">
    <w:abstractNumId w:val="69"/>
  </w:num>
  <w:num w:numId="84">
    <w:abstractNumId w:val="85"/>
  </w:num>
  <w:num w:numId="85">
    <w:abstractNumId w:val="8"/>
  </w:num>
  <w:num w:numId="86">
    <w:abstractNumId w:val="115"/>
  </w:num>
  <w:num w:numId="87">
    <w:abstractNumId w:val="32"/>
  </w:num>
  <w:num w:numId="88">
    <w:abstractNumId w:val="55"/>
  </w:num>
  <w:num w:numId="89">
    <w:abstractNumId w:val="113"/>
  </w:num>
  <w:num w:numId="90">
    <w:abstractNumId w:val="70"/>
  </w:num>
  <w:num w:numId="91">
    <w:abstractNumId w:val="35"/>
  </w:num>
  <w:num w:numId="92">
    <w:abstractNumId w:val="96"/>
  </w:num>
  <w:num w:numId="93">
    <w:abstractNumId w:val="27"/>
  </w:num>
  <w:num w:numId="94">
    <w:abstractNumId w:val="90"/>
  </w:num>
  <w:num w:numId="95">
    <w:abstractNumId w:val="0"/>
  </w:num>
  <w:num w:numId="96">
    <w:abstractNumId w:val="92"/>
  </w:num>
  <w:num w:numId="97">
    <w:abstractNumId w:val="130"/>
  </w:num>
  <w:num w:numId="98">
    <w:abstractNumId w:val="4"/>
  </w:num>
  <w:num w:numId="99">
    <w:abstractNumId w:val="133"/>
  </w:num>
  <w:num w:numId="100">
    <w:abstractNumId w:val="23"/>
  </w:num>
  <w:num w:numId="101">
    <w:abstractNumId w:val="39"/>
  </w:num>
  <w:num w:numId="102">
    <w:abstractNumId w:val="67"/>
  </w:num>
  <w:num w:numId="103">
    <w:abstractNumId w:val="31"/>
  </w:num>
  <w:num w:numId="104">
    <w:abstractNumId w:val="34"/>
  </w:num>
  <w:num w:numId="105">
    <w:abstractNumId w:val="58"/>
  </w:num>
  <w:num w:numId="106">
    <w:abstractNumId w:val="86"/>
  </w:num>
  <w:num w:numId="107">
    <w:abstractNumId w:val="18"/>
  </w:num>
  <w:num w:numId="108">
    <w:abstractNumId w:val="102"/>
  </w:num>
  <w:num w:numId="109">
    <w:abstractNumId w:val="56"/>
  </w:num>
  <w:num w:numId="110">
    <w:abstractNumId w:val="51"/>
  </w:num>
  <w:num w:numId="111">
    <w:abstractNumId w:val="127"/>
  </w:num>
  <w:num w:numId="112">
    <w:abstractNumId w:val="88"/>
  </w:num>
  <w:num w:numId="113">
    <w:abstractNumId w:val="9"/>
  </w:num>
  <w:num w:numId="114">
    <w:abstractNumId w:val="7"/>
  </w:num>
  <w:num w:numId="115">
    <w:abstractNumId w:val="97"/>
  </w:num>
  <w:num w:numId="116">
    <w:abstractNumId w:val="110"/>
  </w:num>
  <w:num w:numId="117">
    <w:abstractNumId w:val="74"/>
  </w:num>
  <w:num w:numId="118">
    <w:abstractNumId w:val="59"/>
  </w:num>
  <w:num w:numId="119">
    <w:abstractNumId w:val="80"/>
  </w:num>
  <w:num w:numId="120">
    <w:abstractNumId w:val="38"/>
  </w:num>
  <w:num w:numId="121">
    <w:abstractNumId w:val="37"/>
  </w:num>
  <w:num w:numId="122">
    <w:abstractNumId w:val="53"/>
  </w:num>
  <w:num w:numId="123">
    <w:abstractNumId w:val="14"/>
  </w:num>
  <w:num w:numId="124">
    <w:abstractNumId w:val="101"/>
  </w:num>
  <w:num w:numId="125">
    <w:abstractNumId w:val="107"/>
  </w:num>
  <w:num w:numId="126">
    <w:abstractNumId w:val="66"/>
  </w:num>
  <w:num w:numId="127">
    <w:abstractNumId w:val="64"/>
  </w:num>
  <w:num w:numId="128">
    <w:abstractNumId w:val="3"/>
  </w:num>
  <w:num w:numId="129">
    <w:abstractNumId w:val="84"/>
  </w:num>
  <w:num w:numId="130">
    <w:abstractNumId w:val="5"/>
  </w:num>
  <w:num w:numId="131">
    <w:abstractNumId w:val="16"/>
  </w:num>
  <w:num w:numId="132">
    <w:abstractNumId w:val="95"/>
  </w:num>
  <w:num w:numId="133">
    <w:abstractNumId w:val="119"/>
  </w:num>
  <w:num w:numId="134">
    <w:abstractNumId w:val="2"/>
  </w:num>
  <w:num w:numId="135">
    <w:abstractNumId w:val="4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21D"/>
    <w:rsid w:val="00045506"/>
    <w:rsid w:val="000513F6"/>
    <w:rsid w:val="000601BF"/>
    <w:rsid w:val="000B1E9A"/>
    <w:rsid w:val="000B3905"/>
    <w:rsid w:val="000C361B"/>
    <w:rsid w:val="00100240"/>
    <w:rsid w:val="001214DD"/>
    <w:rsid w:val="00143833"/>
    <w:rsid w:val="00162C2B"/>
    <w:rsid w:val="0016543C"/>
    <w:rsid w:val="00174A28"/>
    <w:rsid w:val="001D515B"/>
    <w:rsid w:val="001D5293"/>
    <w:rsid w:val="001D5BEC"/>
    <w:rsid w:val="001E093E"/>
    <w:rsid w:val="00215438"/>
    <w:rsid w:val="002169EE"/>
    <w:rsid w:val="00216A91"/>
    <w:rsid w:val="002257CA"/>
    <w:rsid w:val="002879E7"/>
    <w:rsid w:val="00291D3D"/>
    <w:rsid w:val="0029796C"/>
    <w:rsid w:val="002B3A9E"/>
    <w:rsid w:val="002B68C3"/>
    <w:rsid w:val="002D3CA5"/>
    <w:rsid w:val="002E330F"/>
    <w:rsid w:val="00365F39"/>
    <w:rsid w:val="00367341"/>
    <w:rsid w:val="003807D8"/>
    <w:rsid w:val="003852F2"/>
    <w:rsid w:val="00386ECF"/>
    <w:rsid w:val="003A2AB4"/>
    <w:rsid w:val="003E221D"/>
    <w:rsid w:val="003E36AB"/>
    <w:rsid w:val="003E6B59"/>
    <w:rsid w:val="00440F80"/>
    <w:rsid w:val="00450B5D"/>
    <w:rsid w:val="00455BA4"/>
    <w:rsid w:val="00476D4F"/>
    <w:rsid w:val="0047768B"/>
    <w:rsid w:val="00483688"/>
    <w:rsid w:val="00487143"/>
    <w:rsid w:val="004A1A73"/>
    <w:rsid w:val="004A1B4F"/>
    <w:rsid w:val="004C79A4"/>
    <w:rsid w:val="004F0104"/>
    <w:rsid w:val="00514844"/>
    <w:rsid w:val="005261BB"/>
    <w:rsid w:val="00537CB3"/>
    <w:rsid w:val="00552E42"/>
    <w:rsid w:val="0055427A"/>
    <w:rsid w:val="0055657E"/>
    <w:rsid w:val="005735E5"/>
    <w:rsid w:val="00576696"/>
    <w:rsid w:val="005A5AB3"/>
    <w:rsid w:val="005D04ED"/>
    <w:rsid w:val="005F1A4E"/>
    <w:rsid w:val="005F43BB"/>
    <w:rsid w:val="00622236"/>
    <w:rsid w:val="00635BFC"/>
    <w:rsid w:val="006677B1"/>
    <w:rsid w:val="00682198"/>
    <w:rsid w:val="006A6F9F"/>
    <w:rsid w:val="006B08AD"/>
    <w:rsid w:val="006B78AC"/>
    <w:rsid w:val="006E0BFD"/>
    <w:rsid w:val="0071556A"/>
    <w:rsid w:val="00720461"/>
    <w:rsid w:val="007575D7"/>
    <w:rsid w:val="00760F6C"/>
    <w:rsid w:val="0076365E"/>
    <w:rsid w:val="00765705"/>
    <w:rsid w:val="007A6F90"/>
    <w:rsid w:val="007C4D8C"/>
    <w:rsid w:val="007E59E4"/>
    <w:rsid w:val="008040C4"/>
    <w:rsid w:val="00805409"/>
    <w:rsid w:val="0081051C"/>
    <w:rsid w:val="00820745"/>
    <w:rsid w:val="00846D81"/>
    <w:rsid w:val="00863D0A"/>
    <w:rsid w:val="0088774B"/>
    <w:rsid w:val="008B22D0"/>
    <w:rsid w:val="008D0AEC"/>
    <w:rsid w:val="008D6768"/>
    <w:rsid w:val="008F311E"/>
    <w:rsid w:val="00915D8E"/>
    <w:rsid w:val="0092436C"/>
    <w:rsid w:val="00926148"/>
    <w:rsid w:val="009312A4"/>
    <w:rsid w:val="00954D1C"/>
    <w:rsid w:val="0095773A"/>
    <w:rsid w:val="00957E7B"/>
    <w:rsid w:val="009748B4"/>
    <w:rsid w:val="00977BEF"/>
    <w:rsid w:val="009C21FC"/>
    <w:rsid w:val="00A06C2E"/>
    <w:rsid w:val="00A141BD"/>
    <w:rsid w:val="00A22E33"/>
    <w:rsid w:val="00A26708"/>
    <w:rsid w:val="00A30596"/>
    <w:rsid w:val="00A553C0"/>
    <w:rsid w:val="00A567A0"/>
    <w:rsid w:val="00A56B89"/>
    <w:rsid w:val="00A60CAB"/>
    <w:rsid w:val="00A658FF"/>
    <w:rsid w:val="00A66056"/>
    <w:rsid w:val="00A80027"/>
    <w:rsid w:val="00A80150"/>
    <w:rsid w:val="00A82BE1"/>
    <w:rsid w:val="00AA0A3D"/>
    <w:rsid w:val="00AB2253"/>
    <w:rsid w:val="00AE63FA"/>
    <w:rsid w:val="00AF5945"/>
    <w:rsid w:val="00B1213C"/>
    <w:rsid w:val="00B1680E"/>
    <w:rsid w:val="00B27EE3"/>
    <w:rsid w:val="00B6374F"/>
    <w:rsid w:val="00B906CE"/>
    <w:rsid w:val="00BA308B"/>
    <w:rsid w:val="00BD0080"/>
    <w:rsid w:val="00BD1556"/>
    <w:rsid w:val="00BD3A40"/>
    <w:rsid w:val="00BE0F5A"/>
    <w:rsid w:val="00BE6B50"/>
    <w:rsid w:val="00C30351"/>
    <w:rsid w:val="00C34767"/>
    <w:rsid w:val="00C42197"/>
    <w:rsid w:val="00C457AA"/>
    <w:rsid w:val="00C51CC4"/>
    <w:rsid w:val="00C62A0C"/>
    <w:rsid w:val="00C95468"/>
    <w:rsid w:val="00CA3917"/>
    <w:rsid w:val="00CE67C4"/>
    <w:rsid w:val="00D372E9"/>
    <w:rsid w:val="00D500A2"/>
    <w:rsid w:val="00D72E08"/>
    <w:rsid w:val="00D74C48"/>
    <w:rsid w:val="00D923F0"/>
    <w:rsid w:val="00DA515E"/>
    <w:rsid w:val="00DC2940"/>
    <w:rsid w:val="00E042CB"/>
    <w:rsid w:val="00E149CD"/>
    <w:rsid w:val="00E55FC4"/>
    <w:rsid w:val="00E5710F"/>
    <w:rsid w:val="00E72479"/>
    <w:rsid w:val="00EA756B"/>
    <w:rsid w:val="00EC4B3A"/>
    <w:rsid w:val="00ED7D26"/>
    <w:rsid w:val="00EE4141"/>
    <w:rsid w:val="00EF07FF"/>
    <w:rsid w:val="00F05CAD"/>
    <w:rsid w:val="00F317DC"/>
    <w:rsid w:val="00F3339C"/>
    <w:rsid w:val="00F34775"/>
    <w:rsid w:val="00F36B1E"/>
    <w:rsid w:val="00F912E4"/>
    <w:rsid w:val="00FC31FE"/>
    <w:rsid w:val="00FD0B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60E2D7-DED5-4E3E-84DF-E8A8CDA3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00240"/>
  </w:style>
  <w:style w:type="paragraph" w:styleId="1">
    <w:name w:val="heading 1"/>
    <w:basedOn w:val="a"/>
    <w:next w:val="a"/>
    <w:link w:val="10"/>
    <w:uiPriority w:val="9"/>
    <w:qFormat/>
    <w:rsid w:val="001002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60CAB"/>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link w:val="30"/>
    <w:uiPriority w:val="9"/>
    <w:qFormat/>
    <w:rsid w:val="0010024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60CA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A60CAB"/>
    <w:pPr>
      <w:keepNext/>
      <w:keepLines/>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A60CAB"/>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240"/>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100240"/>
    <w:rPr>
      <w:rFonts w:ascii="Times New Roman" w:eastAsia="Times New Roman" w:hAnsi="Times New Roman" w:cs="Times New Roman"/>
      <w:b/>
      <w:bCs/>
      <w:sz w:val="27"/>
      <w:szCs w:val="27"/>
      <w:lang w:eastAsia="ru-RU"/>
    </w:rPr>
  </w:style>
  <w:style w:type="paragraph" w:styleId="a3">
    <w:name w:val="List Paragraph"/>
    <w:basedOn w:val="a"/>
    <w:uiPriority w:val="34"/>
    <w:qFormat/>
    <w:rsid w:val="00100240"/>
    <w:pPr>
      <w:ind w:left="720"/>
      <w:contextualSpacing/>
    </w:pPr>
  </w:style>
  <w:style w:type="paragraph" w:styleId="a4">
    <w:name w:val="header"/>
    <w:basedOn w:val="a"/>
    <w:link w:val="a5"/>
    <w:uiPriority w:val="99"/>
    <w:unhideWhenUsed/>
    <w:rsid w:val="0010024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00240"/>
  </w:style>
  <w:style w:type="paragraph" w:styleId="a6">
    <w:name w:val="footer"/>
    <w:basedOn w:val="a"/>
    <w:link w:val="a7"/>
    <w:uiPriority w:val="99"/>
    <w:unhideWhenUsed/>
    <w:rsid w:val="0010024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00240"/>
  </w:style>
  <w:style w:type="paragraph" w:styleId="a8">
    <w:name w:val="Normal (Web)"/>
    <w:basedOn w:val="a"/>
    <w:uiPriority w:val="99"/>
    <w:unhideWhenUsed/>
    <w:rsid w:val="001002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00240"/>
  </w:style>
  <w:style w:type="character" w:styleId="a9">
    <w:name w:val="Hyperlink"/>
    <w:basedOn w:val="a0"/>
    <w:uiPriority w:val="99"/>
    <w:unhideWhenUsed/>
    <w:rsid w:val="00100240"/>
    <w:rPr>
      <w:color w:val="0000FF"/>
      <w:u w:val="single"/>
    </w:rPr>
  </w:style>
  <w:style w:type="table" w:styleId="aa">
    <w:name w:val="Table Grid"/>
    <w:basedOn w:val="a1"/>
    <w:uiPriority w:val="59"/>
    <w:rsid w:val="00100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agicon">
    <w:name w:val="flagicon"/>
    <w:basedOn w:val="a0"/>
    <w:rsid w:val="00100240"/>
  </w:style>
  <w:style w:type="character" w:customStyle="1" w:styleId="citation">
    <w:name w:val="citation"/>
    <w:basedOn w:val="a0"/>
    <w:rsid w:val="00100240"/>
  </w:style>
  <w:style w:type="character" w:customStyle="1" w:styleId="ref-info">
    <w:name w:val="ref-info"/>
    <w:basedOn w:val="a0"/>
    <w:rsid w:val="00100240"/>
  </w:style>
  <w:style w:type="character" w:styleId="HTML">
    <w:name w:val="HTML Cite"/>
    <w:basedOn w:val="a0"/>
    <w:uiPriority w:val="99"/>
    <w:semiHidden/>
    <w:unhideWhenUsed/>
    <w:rsid w:val="00100240"/>
    <w:rPr>
      <w:i/>
      <w:iCs/>
    </w:rPr>
  </w:style>
  <w:style w:type="character" w:customStyle="1" w:styleId="b-title-meta-date">
    <w:name w:val="b-title-meta-date"/>
    <w:basedOn w:val="a0"/>
    <w:rsid w:val="00100240"/>
  </w:style>
  <w:style w:type="character" w:customStyle="1" w:styleId="b-title-meta-tags">
    <w:name w:val="b-title-meta-tags"/>
    <w:basedOn w:val="a0"/>
    <w:rsid w:val="00100240"/>
  </w:style>
  <w:style w:type="character" w:customStyle="1" w:styleId="mw-headline">
    <w:name w:val="mw-headline"/>
    <w:basedOn w:val="a0"/>
    <w:rsid w:val="00100240"/>
  </w:style>
  <w:style w:type="character" w:customStyle="1" w:styleId="mw-editsection">
    <w:name w:val="mw-editsection"/>
    <w:basedOn w:val="a0"/>
    <w:rsid w:val="00100240"/>
  </w:style>
  <w:style w:type="character" w:customStyle="1" w:styleId="mw-editsection-bracket">
    <w:name w:val="mw-editsection-bracket"/>
    <w:basedOn w:val="a0"/>
    <w:rsid w:val="00100240"/>
  </w:style>
  <w:style w:type="character" w:customStyle="1" w:styleId="mw-editsection-divider">
    <w:name w:val="mw-editsection-divider"/>
    <w:basedOn w:val="a0"/>
    <w:rsid w:val="00100240"/>
  </w:style>
  <w:style w:type="character" w:customStyle="1" w:styleId="sorttext">
    <w:name w:val="sorttext"/>
    <w:basedOn w:val="a0"/>
    <w:rsid w:val="00100240"/>
  </w:style>
  <w:style w:type="character" w:styleId="ab">
    <w:name w:val="Strong"/>
    <w:basedOn w:val="a0"/>
    <w:uiPriority w:val="22"/>
    <w:qFormat/>
    <w:rsid w:val="00100240"/>
    <w:rPr>
      <w:b/>
      <w:bCs/>
    </w:rPr>
  </w:style>
  <w:style w:type="character" w:customStyle="1" w:styleId="reference-text">
    <w:name w:val="reference-text"/>
    <w:basedOn w:val="a0"/>
    <w:rsid w:val="00100240"/>
  </w:style>
  <w:style w:type="paragraph" w:styleId="ac">
    <w:name w:val="Balloon Text"/>
    <w:basedOn w:val="a"/>
    <w:link w:val="ad"/>
    <w:uiPriority w:val="99"/>
    <w:unhideWhenUsed/>
    <w:rsid w:val="0010024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rsid w:val="00100240"/>
    <w:rPr>
      <w:rFonts w:ascii="Segoe UI" w:hAnsi="Segoe UI" w:cs="Segoe UI"/>
      <w:sz w:val="18"/>
      <w:szCs w:val="18"/>
    </w:rPr>
  </w:style>
  <w:style w:type="character" w:styleId="ae">
    <w:name w:val="Emphasis"/>
    <w:basedOn w:val="a0"/>
    <w:uiPriority w:val="20"/>
    <w:qFormat/>
    <w:rsid w:val="00100240"/>
    <w:rPr>
      <w:i/>
      <w:iCs/>
    </w:rPr>
  </w:style>
  <w:style w:type="character" w:customStyle="1" w:styleId="posted-on">
    <w:name w:val="posted-on"/>
    <w:basedOn w:val="a0"/>
    <w:rsid w:val="00100240"/>
  </w:style>
  <w:style w:type="character" w:customStyle="1" w:styleId="author">
    <w:name w:val="author"/>
    <w:basedOn w:val="a0"/>
    <w:rsid w:val="00100240"/>
  </w:style>
  <w:style w:type="character" w:customStyle="1" w:styleId="comments">
    <w:name w:val="comments"/>
    <w:basedOn w:val="a0"/>
    <w:rsid w:val="00100240"/>
  </w:style>
  <w:style w:type="character" w:customStyle="1" w:styleId="tag-links">
    <w:name w:val="tag-links"/>
    <w:basedOn w:val="a0"/>
    <w:rsid w:val="00100240"/>
  </w:style>
  <w:style w:type="character" w:customStyle="1" w:styleId="20">
    <w:name w:val="Заголовок 2 Знак"/>
    <w:basedOn w:val="a0"/>
    <w:link w:val="2"/>
    <w:uiPriority w:val="9"/>
    <w:rsid w:val="00A60CAB"/>
    <w:rPr>
      <w:rFonts w:asciiTheme="majorHAnsi" w:eastAsiaTheme="majorEastAsia" w:hAnsiTheme="majorHAnsi" w:cstheme="majorBidi"/>
      <w:b/>
      <w:bCs/>
      <w:color w:val="5B9BD5" w:themeColor="accent1"/>
      <w:sz w:val="26"/>
      <w:szCs w:val="26"/>
      <w:lang w:eastAsia="ru-RU"/>
    </w:rPr>
  </w:style>
  <w:style w:type="character" w:customStyle="1" w:styleId="40">
    <w:name w:val="Заголовок 4 Знак"/>
    <w:basedOn w:val="a0"/>
    <w:link w:val="4"/>
    <w:uiPriority w:val="9"/>
    <w:rsid w:val="00A60CA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A60CAB"/>
    <w:rPr>
      <w:rFonts w:asciiTheme="majorHAnsi" w:eastAsiaTheme="majorEastAsia" w:hAnsiTheme="majorHAnsi" w:cstheme="majorBidi"/>
      <w:color w:val="1F4D78" w:themeColor="accent1" w:themeShade="7F"/>
    </w:rPr>
  </w:style>
  <w:style w:type="numbering" w:customStyle="1" w:styleId="11">
    <w:name w:val="Нет списка1"/>
    <w:next w:val="a2"/>
    <w:uiPriority w:val="99"/>
    <w:semiHidden/>
    <w:unhideWhenUsed/>
    <w:rsid w:val="00A60CAB"/>
  </w:style>
  <w:style w:type="paragraph" w:styleId="af">
    <w:name w:val="No Spacing"/>
    <w:basedOn w:val="a"/>
    <w:uiPriority w:val="1"/>
    <w:qFormat/>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page number"/>
    <w:basedOn w:val="a0"/>
    <w:rsid w:val="00A60CAB"/>
  </w:style>
  <w:style w:type="paragraph" w:customStyle="1" w:styleId="punkt">
    <w:name w:val="punkt"/>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lkref">
    <w:name w:val="melkref"/>
    <w:basedOn w:val="a0"/>
    <w:rsid w:val="00A60CAB"/>
  </w:style>
  <w:style w:type="character" w:customStyle="1" w:styleId="bibref">
    <w:name w:val="bibref"/>
    <w:basedOn w:val="a0"/>
    <w:rsid w:val="00A60CAB"/>
  </w:style>
  <w:style w:type="paragraph" w:customStyle="1" w:styleId="h3">
    <w:name w:val="h3"/>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4">
    <w:name w:val="h4"/>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os">
    <w:name w:val="snos"/>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mtxnocommentstext">
    <w:name w:val="cmtx_no_comments_text"/>
    <w:basedOn w:val="a0"/>
    <w:rsid w:val="00A60CAB"/>
  </w:style>
  <w:style w:type="paragraph" w:styleId="z-">
    <w:name w:val="HTML Top of Form"/>
    <w:basedOn w:val="a"/>
    <w:next w:val="a"/>
    <w:link w:val="z-0"/>
    <w:hidden/>
    <w:uiPriority w:val="99"/>
    <w:unhideWhenUsed/>
    <w:rsid w:val="00A60CA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A60CAB"/>
    <w:rPr>
      <w:rFonts w:ascii="Arial" w:eastAsia="Times New Roman" w:hAnsi="Arial" w:cs="Arial"/>
      <w:vanish/>
      <w:sz w:val="16"/>
      <w:szCs w:val="16"/>
      <w:lang w:eastAsia="ru-RU"/>
    </w:rPr>
  </w:style>
  <w:style w:type="character" w:customStyle="1" w:styleId="cmtxrequiredsymbolmessage">
    <w:name w:val="cmtx_required_symbol_message"/>
    <w:basedOn w:val="a0"/>
    <w:rsid w:val="00A60CAB"/>
  </w:style>
  <w:style w:type="character" w:customStyle="1" w:styleId="cmtxrequiredsymbol">
    <w:name w:val="cmtx_required_symbol"/>
    <w:basedOn w:val="a0"/>
    <w:rsid w:val="00A60CAB"/>
  </w:style>
  <w:style w:type="character" w:customStyle="1" w:styleId="cmtxemailnote">
    <w:name w:val="cmtx_email_note"/>
    <w:basedOn w:val="a0"/>
    <w:rsid w:val="00A60CAB"/>
  </w:style>
  <w:style w:type="paragraph" w:styleId="z-1">
    <w:name w:val="HTML Bottom of Form"/>
    <w:basedOn w:val="a"/>
    <w:next w:val="a"/>
    <w:link w:val="z-2"/>
    <w:hidden/>
    <w:uiPriority w:val="99"/>
    <w:unhideWhenUsed/>
    <w:rsid w:val="00A60CA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A60CAB"/>
    <w:rPr>
      <w:rFonts w:ascii="Arial" w:eastAsia="Times New Roman" w:hAnsi="Arial" w:cs="Arial"/>
      <w:vanish/>
      <w:sz w:val="16"/>
      <w:szCs w:val="16"/>
      <w:lang w:eastAsia="ru-RU"/>
    </w:rPr>
  </w:style>
  <w:style w:type="character" w:customStyle="1" w:styleId="text">
    <w:name w:val="text"/>
    <w:basedOn w:val="a0"/>
    <w:rsid w:val="00A60CAB"/>
  </w:style>
  <w:style w:type="character" w:styleId="HTML0">
    <w:name w:val="HTML Acronym"/>
    <w:basedOn w:val="a0"/>
    <w:uiPriority w:val="99"/>
    <w:unhideWhenUsed/>
    <w:rsid w:val="00A60CAB"/>
  </w:style>
  <w:style w:type="character" w:customStyle="1" w:styleId="grek">
    <w:name w:val="grek"/>
    <w:basedOn w:val="a0"/>
    <w:rsid w:val="00A60CAB"/>
  </w:style>
  <w:style w:type="paragraph" w:customStyle="1" w:styleId="prosvet">
    <w:name w:val="prosvet"/>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A60CAB"/>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A60CAB"/>
    <w:rPr>
      <w:rFonts w:ascii="Times New Roman" w:eastAsia="Times New Roman" w:hAnsi="Times New Roman" w:cs="Times New Roman"/>
      <w:sz w:val="20"/>
      <w:szCs w:val="20"/>
      <w:lang w:eastAsia="ru-RU"/>
    </w:rPr>
  </w:style>
  <w:style w:type="paragraph" w:customStyle="1" w:styleId="txt2">
    <w:name w:val="txt2"/>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ibtext1">
    <w:name w:val="bibtext1"/>
    <w:basedOn w:val="a0"/>
    <w:rsid w:val="00A60CAB"/>
  </w:style>
  <w:style w:type="table" w:customStyle="1" w:styleId="12">
    <w:name w:val="Сетка таблицы1"/>
    <w:basedOn w:val="a1"/>
    <w:next w:val="aa"/>
    <w:rsid w:val="00A60CA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ible-reference">
    <w:name w:val="bible-reference"/>
    <w:basedOn w:val="a0"/>
    <w:rsid w:val="00A60CAB"/>
  </w:style>
  <w:style w:type="paragraph" w:customStyle="1" w:styleId="txt">
    <w:name w:val="txt"/>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toggle"/>
    <w:basedOn w:val="a0"/>
    <w:rsid w:val="00A60CAB"/>
  </w:style>
  <w:style w:type="character" w:customStyle="1" w:styleId="tocnumber">
    <w:name w:val="tocnumber"/>
    <w:basedOn w:val="a0"/>
    <w:rsid w:val="00A60CAB"/>
  </w:style>
  <w:style w:type="character" w:customStyle="1" w:styleId="toctext">
    <w:name w:val="toctext"/>
    <w:basedOn w:val="a0"/>
    <w:rsid w:val="00A60CAB"/>
  </w:style>
  <w:style w:type="paragraph" w:customStyle="1" w:styleId="sp">
    <w:name w:val="sp"/>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b">
    <w:name w:val="post-b"/>
    <w:basedOn w:val="a0"/>
    <w:rsid w:val="00A60CAB"/>
  </w:style>
  <w:style w:type="character" w:customStyle="1" w:styleId="210">
    <w:name w:val="Цитата 21"/>
    <w:basedOn w:val="a0"/>
    <w:rsid w:val="00A60CAB"/>
  </w:style>
  <w:style w:type="character" w:customStyle="1" w:styleId="ssilk">
    <w:name w:val="ssilk"/>
    <w:basedOn w:val="a0"/>
    <w:rsid w:val="00A60CAB"/>
  </w:style>
  <w:style w:type="character" w:customStyle="1" w:styleId="noprint">
    <w:name w:val="noprint"/>
    <w:basedOn w:val="a0"/>
    <w:rsid w:val="00A60CAB"/>
  </w:style>
  <w:style w:type="paragraph" w:customStyle="1" w:styleId="h7">
    <w:name w:val="h7"/>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1"/>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Дата1"/>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ibtext2">
    <w:name w:val="bibtext2"/>
    <w:basedOn w:val="a0"/>
    <w:rsid w:val="00A60CAB"/>
  </w:style>
  <w:style w:type="paragraph" w:customStyle="1" w:styleId="bulleted">
    <w:name w:val="bulleted"/>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0">
    <w:name w:val="Цитата 22"/>
    <w:basedOn w:val="a0"/>
    <w:rsid w:val="00A60CAB"/>
  </w:style>
  <w:style w:type="character" w:customStyle="1" w:styleId="23">
    <w:name w:val="Цитата 23"/>
    <w:basedOn w:val="a0"/>
    <w:rsid w:val="00A60CAB"/>
  </w:style>
  <w:style w:type="paragraph" w:customStyle="1" w:styleId="style2">
    <w:name w:val="style2"/>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reign">
    <w:name w:val="foreign"/>
    <w:basedOn w:val="a0"/>
    <w:rsid w:val="00A60CAB"/>
  </w:style>
  <w:style w:type="paragraph" w:customStyle="1" w:styleId="book">
    <w:name w:val="book"/>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2"/>
    <w:uiPriority w:val="99"/>
    <w:rsid w:val="00A60CAB"/>
  </w:style>
  <w:style w:type="paragraph" w:styleId="af2">
    <w:name w:val="Body Text"/>
    <w:basedOn w:val="a"/>
    <w:link w:val="af1"/>
    <w:uiPriority w:val="99"/>
    <w:unhideWhenUsed/>
    <w:qFormat/>
    <w:rsid w:val="00A60CAB"/>
    <w:pPr>
      <w:spacing w:after="120" w:line="276" w:lineRule="auto"/>
    </w:pPr>
  </w:style>
  <w:style w:type="character" w:customStyle="1" w:styleId="15">
    <w:name w:val="Основной текст Знак1"/>
    <w:basedOn w:val="a0"/>
    <w:uiPriority w:val="1"/>
    <w:semiHidden/>
    <w:rsid w:val="00A60CAB"/>
  </w:style>
  <w:style w:type="paragraph" w:styleId="af3">
    <w:name w:val="footnote text"/>
    <w:basedOn w:val="a"/>
    <w:link w:val="af4"/>
    <w:uiPriority w:val="99"/>
    <w:semiHidden/>
    <w:unhideWhenUsed/>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0"/>
    <w:link w:val="af3"/>
    <w:uiPriority w:val="99"/>
    <w:semiHidden/>
    <w:rsid w:val="00A60CAB"/>
    <w:rPr>
      <w:rFonts w:ascii="Times New Roman" w:eastAsia="Times New Roman" w:hAnsi="Times New Roman" w:cs="Times New Roman"/>
      <w:sz w:val="24"/>
      <w:szCs w:val="24"/>
      <w:lang w:eastAsia="ru-RU"/>
    </w:rPr>
  </w:style>
  <w:style w:type="character" w:customStyle="1" w:styleId="24">
    <w:name w:val="Цитата 24"/>
    <w:basedOn w:val="a0"/>
    <w:rsid w:val="00A60CAB"/>
  </w:style>
  <w:style w:type="paragraph" w:customStyle="1" w:styleId="default">
    <w:name w:val="default"/>
    <w:basedOn w:val="a"/>
    <w:rsid w:val="00A60CAB"/>
    <w:pPr>
      <w:autoSpaceDE w:val="0"/>
      <w:autoSpaceDN w:val="0"/>
      <w:spacing w:after="0" w:line="240" w:lineRule="auto"/>
    </w:pPr>
    <w:rPr>
      <w:rFonts w:ascii="Times New Roman" w:eastAsiaTheme="minorEastAsia" w:hAnsi="Times New Roman" w:cs="Times New Roman"/>
      <w:color w:val="000000"/>
      <w:sz w:val="24"/>
      <w:szCs w:val="24"/>
      <w:lang w:eastAsia="ru-RU"/>
    </w:rPr>
  </w:style>
  <w:style w:type="character" w:customStyle="1" w:styleId="60">
    <w:name w:val="Заголовок 6 Знак"/>
    <w:basedOn w:val="a0"/>
    <w:link w:val="6"/>
    <w:uiPriority w:val="9"/>
    <w:semiHidden/>
    <w:rsid w:val="00A60CAB"/>
    <w:rPr>
      <w:rFonts w:asciiTheme="majorHAnsi" w:eastAsiaTheme="majorEastAsia" w:hAnsiTheme="majorHAnsi" w:cstheme="majorBidi"/>
      <w:i/>
      <w:iCs/>
      <w:color w:val="1F4D78" w:themeColor="accent1" w:themeShade="7F"/>
    </w:rPr>
  </w:style>
  <w:style w:type="numbering" w:customStyle="1" w:styleId="25">
    <w:name w:val="Нет списка2"/>
    <w:next w:val="a2"/>
    <w:uiPriority w:val="99"/>
    <w:semiHidden/>
    <w:unhideWhenUsed/>
    <w:rsid w:val="00A60CAB"/>
  </w:style>
  <w:style w:type="character" w:customStyle="1" w:styleId="16">
    <w:name w:val="Текст выноски Знак1"/>
    <w:basedOn w:val="a0"/>
    <w:uiPriority w:val="99"/>
    <w:semiHidden/>
    <w:rsid w:val="00A60CAB"/>
    <w:rPr>
      <w:rFonts w:ascii="Segoe UI" w:hAnsi="Segoe UI" w:cs="Segoe UI"/>
      <w:sz w:val="18"/>
      <w:szCs w:val="18"/>
    </w:rPr>
  </w:style>
  <w:style w:type="character" w:customStyle="1" w:styleId="textfonttwelve">
    <w:name w:val="textfonttwelve"/>
    <w:basedOn w:val="a0"/>
    <w:rsid w:val="00A60CAB"/>
  </w:style>
  <w:style w:type="character" w:customStyle="1" w:styleId="ljuser">
    <w:name w:val="ljuser"/>
    <w:basedOn w:val="a0"/>
    <w:rsid w:val="00A60CAB"/>
  </w:style>
  <w:style w:type="table" w:customStyle="1" w:styleId="26">
    <w:name w:val="Сетка таблицы2"/>
    <w:basedOn w:val="a1"/>
    <w:next w:val="aa"/>
    <w:uiPriority w:val="39"/>
    <w:rsid w:val="00A60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lignleft">
    <w:name w:val="alignleft"/>
    <w:basedOn w:val="a0"/>
    <w:rsid w:val="00A60CAB"/>
  </w:style>
  <w:style w:type="paragraph" w:customStyle="1" w:styleId="categories">
    <w:name w:val="categories"/>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s">
    <w:name w:val="infos"/>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comments">
    <w:name w:val="nocomments"/>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b-photocaption">
    <w:name w:val="sb-photocaption"/>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b-photocaption1">
    <w:name w:val="sb-photocaption1"/>
    <w:basedOn w:val="a0"/>
    <w:rsid w:val="00A60CAB"/>
  </w:style>
  <w:style w:type="paragraph" w:customStyle="1" w:styleId="articleheaderstorytitle">
    <w:name w:val="article_header_story_title"/>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headertime">
    <w:name w:val="article_header_time"/>
    <w:basedOn w:val="a0"/>
    <w:rsid w:val="00A60CAB"/>
  </w:style>
  <w:style w:type="character" w:customStyle="1" w:styleId="articleheaderitemviews">
    <w:name w:val="article_header_item_views"/>
    <w:basedOn w:val="a0"/>
    <w:rsid w:val="00A60CAB"/>
  </w:style>
  <w:style w:type="character" w:customStyle="1" w:styleId="maintext">
    <w:name w:val="maintext"/>
    <w:basedOn w:val="a0"/>
    <w:rsid w:val="00A60CAB"/>
  </w:style>
  <w:style w:type="paragraph" w:styleId="af5">
    <w:name w:val="caption"/>
    <w:basedOn w:val="a"/>
    <w:next w:val="a"/>
    <w:uiPriority w:val="35"/>
    <w:unhideWhenUsed/>
    <w:qFormat/>
    <w:rsid w:val="00A60CAB"/>
    <w:pPr>
      <w:spacing w:after="200" w:line="240" w:lineRule="auto"/>
    </w:pPr>
    <w:rPr>
      <w:b/>
      <w:bCs/>
      <w:color w:val="5B9BD5" w:themeColor="accent1"/>
      <w:sz w:val="18"/>
      <w:szCs w:val="18"/>
    </w:rPr>
  </w:style>
  <w:style w:type="paragraph" w:customStyle="1" w:styleId="bodyn">
    <w:name w:val="bodyn"/>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cpy">
    <w:name w:val="en-cpy"/>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t">
    <w:name w:val="mt"/>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A60CAB"/>
  </w:style>
  <w:style w:type="character" w:customStyle="1" w:styleId="itemhits">
    <w:name w:val="itemhits"/>
    <w:basedOn w:val="a0"/>
    <w:rsid w:val="00A60CAB"/>
  </w:style>
  <w:style w:type="character" w:customStyle="1" w:styleId="spelle">
    <w:name w:val="spelle"/>
    <w:basedOn w:val="a0"/>
    <w:rsid w:val="00A60CAB"/>
  </w:style>
  <w:style w:type="character" w:customStyle="1" w:styleId="grame">
    <w:name w:val="grame"/>
    <w:basedOn w:val="a0"/>
    <w:rsid w:val="00A60CAB"/>
  </w:style>
  <w:style w:type="character" w:customStyle="1" w:styleId="hps">
    <w:name w:val="hps"/>
    <w:basedOn w:val="a0"/>
    <w:rsid w:val="00A60CAB"/>
  </w:style>
  <w:style w:type="paragraph" w:customStyle="1" w:styleId="fifty">
    <w:name w:val="fifty"/>
    <w:basedOn w:val="a"/>
    <w:rsid w:val="00A60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
    <w:name w:val="ft"/>
    <w:basedOn w:val="a0"/>
    <w:rsid w:val="00A60CAB"/>
  </w:style>
  <w:style w:type="character" w:customStyle="1" w:styleId="a-size-large">
    <w:name w:val="a-size-large"/>
    <w:basedOn w:val="a0"/>
    <w:rsid w:val="00A60CAB"/>
  </w:style>
  <w:style w:type="character" w:customStyle="1" w:styleId="a-size-medium">
    <w:name w:val="a-size-medium"/>
    <w:basedOn w:val="a0"/>
    <w:rsid w:val="00A60CAB"/>
  </w:style>
  <w:style w:type="character" w:customStyle="1" w:styleId="a-color-secondary">
    <w:name w:val="a-color-secondary"/>
    <w:basedOn w:val="a0"/>
    <w:rsid w:val="00A60CAB"/>
  </w:style>
  <w:style w:type="character" w:customStyle="1" w:styleId="notranslate">
    <w:name w:val="notranslate"/>
    <w:basedOn w:val="a0"/>
    <w:rsid w:val="00A60CAB"/>
  </w:style>
  <w:style w:type="paragraph" w:customStyle="1" w:styleId="sdfootnote-western">
    <w:name w:val="sdfootnote-western"/>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
    <w:name w:val="Сетка таблицы3"/>
    <w:basedOn w:val="a1"/>
    <w:next w:val="aa"/>
    <w:rsid w:val="0076365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1">
    <w:name w:val="Стандартный HTML Знак"/>
    <w:basedOn w:val="a0"/>
    <w:link w:val="HTML2"/>
    <w:uiPriority w:val="99"/>
    <w:rsid w:val="0076365E"/>
    <w:rPr>
      <w:rFonts w:ascii="Courier New" w:eastAsia="Times New Roman" w:hAnsi="Courier New" w:cs="Courier New"/>
      <w:sz w:val="20"/>
      <w:szCs w:val="20"/>
      <w:lang w:eastAsia="ru-RU"/>
    </w:rPr>
  </w:style>
  <w:style w:type="paragraph" w:styleId="HTML2">
    <w:name w:val="HTML Preformatted"/>
    <w:basedOn w:val="a"/>
    <w:link w:val="HTML1"/>
    <w:uiPriority w:val="99"/>
    <w:unhideWhenUsed/>
    <w:rsid w:val="00763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0">
    <w:name w:val="Стандартный HTML Знак1"/>
    <w:basedOn w:val="a0"/>
    <w:uiPriority w:val="99"/>
    <w:semiHidden/>
    <w:rsid w:val="0076365E"/>
    <w:rPr>
      <w:rFonts w:ascii="Consolas" w:hAnsi="Consolas"/>
      <w:sz w:val="20"/>
      <w:szCs w:val="20"/>
    </w:rPr>
  </w:style>
  <w:style w:type="character" w:customStyle="1" w:styleId="a-size-small">
    <w:name w:val="a-size-small"/>
    <w:basedOn w:val="a0"/>
    <w:rsid w:val="0076365E"/>
  </w:style>
  <w:style w:type="paragraph" w:customStyle="1" w:styleId="l">
    <w:name w:val="l"/>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6">
    <w:name w:val="Текст примечания Знак"/>
    <w:basedOn w:val="a0"/>
    <w:link w:val="af7"/>
    <w:uiPriority w:val="99"/>
    <w:semiHidden/>
    <w:rsid w:val="0076365E"/>
    <w:rPr>
      <w:sz w:val="20"/>
      <w:szCs w:val="20"/>
    </w:rPr>
  </w:style>
  <w:style w:type="paragraph" w:styleId="af7">
    <w:name w:val="annotation text"/>
    <w:basedOn w:val="a"/>
    <w:link w:val="af6"/>
    <w:uiPriority w:val="99"/>
    <w:semiHidden/>
    <w:unhideWhenUsed/>
    <w:rsid w:val="0076365E"/>
    <w:pPr>
      <w:spacing w:line="240" w:lineRule="auto"/>
    </w:pPr>
    <w:rPr>
      <w:sz w:val="20"/>
      <w:szCs w:val="20"/>
    </w:rPr>
  </w:style>
  <w:style w:type="character" w:customStyle="1" w:styleId="17">
    <w:name w:val="Текст примечания Знак1"/>
    <w:basedOn w:val="a0"/>
    <w:uiPriority w:val="99"/>
    <w:semiHidden/>
    <w:rsid w:val="0076365E"/>
    <w:rPr>
      <w:sz w:val="20"/>
      <w:szCs w:val="20"/>
    </w:rPr>
  </w:style>
  <w:style w:type="character" w:customStyle="1" w:styleId="af8">
    <w:name w:val="Тема примечания Знак"/>
    <w:basedOn w:val="af6"/>
    <w:link w:val="af9"/>
    <w:uiPriority w:val="99"/>
    <w:semiHidden/>
    <w:rsid w:val="0076365E"/>
    <w:rPr>
      <w:b/>
      <w:bCs/>
      <w:sz w:val="20"/>
      <w:szCs w:val="20"/>
    </w:rPr>
  </w:style>
  <w:style w:type="paragraph" w:styleId="af9">
    <w:name w:val="annotation subject"/>
    <w:basedOn w:val="af7"/>
    <w:next w:val="af7"/>
    <w:link w:val="af8"/>
    <w:uiPriority w:val="99"/>
    <w:semiHidden/>
    <w:unhideWhenUsed/>
    <w:rsid w:val="0076365E"/>
    <w:rPr>
      <w:b/>
      <w:bCs/>
    </w:rPr>
  </w:style>
  <w:style w:type="character" w:customStyle="1" w:styleId="18">
    <w:name w:val="Тема примечания Знак1"/>
    <w:basedOn w:val="17"/>
    <w:uiPriority w:val="99"/>
    <w:semiHidden/>
    <w:rsid w:val="0076365E"/>
    <w:rPr>
      <w:b/>
      <w:bCs/>
      <w:sz w:val="20"/>
      <w:szCs w:val="20"/>
    </w:rPr>
  </w:style>
  <w:style w:type="character" w:customStyle="1" w:styleId="large">
    <w:name w:val="large"/>
    <w:basedOn w:val="a0"/>
    <w:rsid w:val="0076365E"/>
  </w:style>
  <w:style w:type="paragraph" w:customStyle="1" w:styleId="footnote">
    <w:name w:val="footnote"/>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likes">
    <w:name w:val="comment-likes"/>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like-feedback">
    <w:name w:val="comment-like-feedback"/>
    <w:basedOn w:val="a0"/>
    <w:rsid w:val="0076365E"/>
  </w:style>
  <w:style w:type="character" w:customStyle="1" w:styleId="a-declarative">
    <w:name w:val="a-declarative"/>
    <w:basedOn w:val="a0"/>
    <w:rsid w:val="0076365E"/>
  </w:style>
  <w:style w:type="paragraph" w:customStyle="1" w:styleId="type">
    <w:name w:val="type"/>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ypeclassificationparent">
    <w:name w:val="type_classification_parent"/>
    <w:basedOn w:val="a0"/>
    <w:rsid w:val="0076365E"/>
  </w:style>
  <w:style w:type="character" w:customStyle="1" w:styleId="typeparentsep">
    <w:name w:val="type_parent_sep"/>
    <w:basedOn w:val="a0"/>
    <w:rsid w:val="0076365E"/>
  </w:style>
  <w:style w:type="character" w:customStyle="1" w:styleId="typeclassification">
    <w:name w:val="type_classification"/>
    <w:basedOn w:val="a0"/>
    <w:rsid w:val="0076365E"/>
  </w:style>
  <w:style w:type="paragraph" w:customStyle="1" w:styleId="relations">
    <w:name w:val="relations"/>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accessdate">
    <w:name w:val="reference-accessdate"/>
    <w:basedOn w:val="a0"/>
    <w:rsid w:val="0076365E"/>
  </w:style>
  <w:style w:type="character" w:customStyle="1" w:styleId="nowrap">
    <w:name w:val="nowrap"/>
    <w:basedOn w:val="a0"/>
    <w:rsid w:val="0076365E"/>
  </w:style>
  <w:style w:type="paragraph" w:customStyle="1" w:styleId="collapse-refs-p">
    <w:name w:val="collapse-refs-p"/>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cite-backlink">
    <w:name w:val="mw-cite-backlink"/>
    <w:basedOn w:val="a0"/>
    <w:rsid w:val="0076365E"/>
  </w:style>
  <w:style w:type="character" w:customStyle="1" w:styleId="cite-accessibility-label">
    <w:name w:val="cite-accessibility-label"/>
    <w:basedOn w:val="a0"/>
    <w:rsid w:val="0076365E"/>
  </w:style>
  <w:style w:type="character" w:customStyle="1" w:styleId="z3988">
    <w:name w:val="z3988"/>
    <w:basedOn w:val="a0"/>
    <w:rsid w:val="0076365E"/>
  </w:style>
  <w:style w:type="character" w:customStyle="1" w:styleId="muted">
    <w:name w:val="muted"/>
    <w:basedOn w:val="a0"/>
    <w:rsid w:val="0076365E"/>
  </w:style>
  <w:style w:type="character" w:customStyle="1" w:styleId="a-size-extra-large">
    <w:name w:val="a-size-extra-large"/>
    <w:basedOn w:val="a0"/>
    <w:rsid w:val="0076365E"/>
  </w:style>
  <w:style w:type="character" w:customStyle="1" w:styleId="by">
    <w:name w:val="by"/>
    <w:basedOn w:val="a0"/>
    <w:rsid w:val="0076365E"/>
  </w:style>
  <w:style w:type="character" w:customStyle="1" w:styleId="s5">
    <w:name w:val="s5"/>
    <w:basedOn w:val="a0"/>
    <w:rsid w:val="0076365E"/>
  </w:style>
  <w:style w:type="character" w:customStyle="1" w:styleId="grc">
    <w:name w:val="grc"/>
    <w:basedOn w:val="a0"/>
    <w:rsid w:val="0076365E"/>
  </w:style>
  <w:style w:type="character" w:customStyle="1" w:styleId="s9">
    <w:name w:val="s9"/>
    <w:basedOn w:val="a0"/>
    <w:rsid w:val="0076365E"/>
  </w:style>
  <w:style w:type="paragraph" w:customStyle="1" w:styleId="s8">
    <w:name w:val="s8"/>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c"/>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
    <w:name w:val="Текст сноски Знак1"/>
    <w:basedOn w:val="a0"/>
    <w:uiPriority w:val="99"/>
    <w:semiHidden/>
    <w:rsid w:val="0076365E"/>
    <w:rPr>
      <w:sz w:val="20"/>
      <w:szCs w:val="20"/>
    </w:rPr>
  </w:style>
  <w:style w:type="character" w:customStyle="1" w:styleId="bld">
    <w:name w:val="bld"/>
    <w:basedOn w:val="a0"/>
    <w:rsid w:val="0076365E"/>
  </w:style>
  <w:style w:type="character" w:customStyle="1" w:styleId="ital">
    <w:name w:val="ital"/>
    <w:basedOn w:val="a0"/>
    <w:rsid w:val="0076365E"/>
  </w:style>
  <w:style w:type="character" w:customStyle="1" w:styleId="cverse2">
    <w:name w:val="cverse2"/>
    <w:basedOn w:val="a0"/>
    <w:rsid w:val="0076365E"/>
  </w:style>
  <w:style w:type="character" w:customStyle="1" w:styleId="cverse3">
    <w:name w:val="cverse3"/>
    <w:basedOn w:val="a0"/>
    <w:rsid w:val="0076365E"/>
  </w:style>
  <w:style w:type="character" w:customStyle="1" w:styleId="cmtsubtitle">
    <w:name w:val="cmt_sub_title"/>
    <w:basedOn w:val="a0"/>
    <w:rsid w:val="0076365E"/>
  </w:style>
  <w:style w:type="character" w:customStyle="1" w:styleId="cmtword">
    <w:name w:val="cmt_word"/>
    <w:basedOn w:val="a0"/>
    <w:rsid w:val="0076365E"/>
  </w:style>
  <w:style w:type="character" w:customStyle="1" w:styleId="hebrew">
    <w:name w:val="hebrew"/>
    <w:basedOn w:val="a0"/>
    <w:rsid w:val="0076365E"/>
  </w:style>
  <w:style w:type="character" w:customStyle="1" w:styleId="accented">
    <w:name w:val="accented"/>
    <w:basedOn w:val="a0"/>
    <w:rsid w:val="0076365E"/>
  </w:style>
  <w:style w:type="character" w:customStyle="1" w:styleId="greek">
    <w:name w:val="greek"/>
    <w:basedOn w:val="a0"/>
    <w:rsid w:val="0076365E"/>
  </w:style>
  <w:style w:type="character" w:customStyle="1" w:styleId="post-tags-title">
    <w:name w:val="post-tags-title"/>
    <w:basedOn w:val="a0"/>
    <w:rsid w:val="0076365E"/>
  </w:style>
  <w:style w:type="paragraph" w:customStyle="1" w:styleId="rfrence">
    <w:name w:val="rfrence"/>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eldenote">
    <w:name w:val="appeldenote"/>
    <w:basedOn w:val="a0"/>
    <w:rsid w:val="0076365E"/>
  </w:style>
  <w:style w:type="paragraph" w:customStyle="1" w:styleId="notes">
    <w:name w:val="notes"/>
    <w:basedOn w:val="a"/>
    <w:rsid w:val="0076365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2">
    <w:name w:val="Нет списка3"/>
    <w:next w:val="a2"/>
    <w:uiPriority w:val="99"/>
    <w:semiHidden/>
    <w:unhideWhenUsed/>
    <w:rsid w:val="00A80150"/>
  </w:style>
  <w:style w:type="character" w:customStyle="1" w:styleId="style104">
    <w:name w:val="style104"/>
    <w:basedOn w:val="a0"/>
    <w:rsid w:val="00A80150"/>
  </w:style>
  <w:style w:type="character" w:customStyle="1" w:styleId="style103">
    <w:name w:val="style103"/>
    <w:basedOn w:val="a0"/>
    <w:rsid w:val="00A80150"/>
  </w:style>
  <w:style w:type="character" w:customStyle="1" w:styleId="says">
    <w:name w:val="says"/>
    <w:basedOn w:val="a0"/>
    <w:rsid w:val="00A80150"/>
  </w:style>
  <w:style w:type="paragraph" w:customStyle="1" w:styleId="maintext0">
    <w:name w:val="main_text"/>
    <w:basedOn w:val="a"/>
    <w:rsid w:val="00A801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k">
    <w:name w:val="_ck"/>
    <w:basedOn w:val="a0"/>
    <w:rsid w:val="00A80150"/>
  </w:style>
  <w:style w:type="character" w:customStyle="1" w:styleId="qn">
    <w:name w:val="_qn"/>
    <w:basedOn w:val="a0"/>
    <w:rsid w:val="00A80150"/>
  </w:style>
  <w:style w:type="character" w:customStyle="1" w:styleId="kno-fv">
    <w:name w:val="kno-fv"/>
    <w:basedOn w:val="a0"/>
    <w:rsid w:val="00A80150"/>
  </w:style>
  <w:style w:type="character" w:customStyle="1" w:styleId="unicode">
    <w:name w:val="unicode"/>
    <w:basedOn w:val="a0"/>
    <w:rsid w:val="00A80150"/>
  </w:style>
  <w:style w:type="table" w:customStyle="1" w:styleId="41">
    <w:name w:val="Сетка таблицы4"/>
    <w:basedOn w:val="a1"/>
    <w:next w:val="aa"/>
    <w:uiPriority w:val="39"/>
    <w:rsid w:val="00A801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4">
    <w:name w:val="style4"/>
    <w:basedOn w:val="a"/>
    <w:rsid w:val="00A801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801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
    <w:name w:val="vd"/>
    <w:basedOn w:val="a"/>
    <w:rsid w:val="00A801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
    <w:name w:val="content"/>
    <w:basedOn w:val="a0"/>
    <w:rsid w:val="00A80150"/>
  </w:style>
  <w:style w:type="paragraph" w:customStyle="1" w:styleId="block-questionask">
    <w:name w:val="block-question__ask"/>
    <w:basedOn w:val="a"/>
    <w:rsid w:val="00A801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icon-alt">
    <w:name w:val="a-icon-alt"/>
    <w:basedOn w:val="a0"/>
    <w:rsid w:val="00A80150"/>
  </w:style>
  <w:style w:type="character" w:customStyle="1" w:styleId="a-size-base">
    <w:name w:val="a-size-base"/>
    <w:basedOn w:val="a0"/>
    <w:rsid w:val="00A80150"/>
  </w:style>
  <w:style w:type="character" w:customStyle="1" w:styleId="tmmshowprompt">
    <w:name w:val="tmmshowprompt"/>
    <w:basedOn w:val="a0"/>
    <w:rsid w:val="00A80150"/>
  </w:style>
  <w:style w:type="character" w:customStyle="1" w:styleId="a-button-inner">
    <w:name w:val="a-button-inner"/>
    <w:basedOn w:val="a0"/>
    <w:rsid w:val="00A80150"/>
  </w:style>
  <w:style w:type="character" w:customStyle="1" w:styleId="a-color-base">
    <w:name w:val="a-color-base"/>
    <w:basedOn w:val="a0"/>
    <w:rsid w:val="00A80150"/>
  </w:style>
  <w:style w:type="character" w:customStyle="1" w:styleId="olp-used">
    <w:name w:val="olp-used"/>
    <w:basedOn w:val="a0"/>
    <w:rsid w:val="00A80150"/>
  </w:style>
  <w:style w:type="character" w:customStyle="1" w:styleId="olp-from">
    <w:name w:val="olp-from"/>
    <w:basedOn w:val="a0"/>
    <w:rsid w:val="00A80150"/>
  </w:style>
  <w:style w:type="character" w:customStyle="1" w:styleId="qpheadline">
    <w:name w:val="qpheadline"/>
    <w:basedOn w:val="a0"/>
    <w:rsid w:val="00A80150"/>
  </w:style>
  <w:style w:type="character" w:customStyle="1" w:styleId="auisponsoredlinksmall">
    <w:name w:val="aui_sponsoredlinksmall"/>
    <w:basedOn w:val="a0"/>
    <w:rsid w:val="00A80150"/>
  </w:style>
  <w:style w:type="character" w:customStyle="1" w:styleId="a-text-bold">
    <w:name w:val="a-text-bold"/>
    <w:basedOn w:val="a0"/>
    <w:rsid w:val="00A80150"/>
  </w:style>
  <w:style w:type="character" w:customStyle="1" w:styleId="st">
    <w:name w:val="st"/>
    <w:basedOn w:val="a0"/>
    <w:rsid w:val="00A80150"/>
  </w:style>
  <w:style w:type="character" w:customStyle="1" w:styleId="standard">
    <w:name w:val="standard"/>
    <w:basedOn w:val="a0"/>
    <w:rsid w:val="00A80150"/>
  </w:style>
  <w:style w:type="numbering" w:customStyle="1" w:styleId="42">
    <w:name w:val="Нет списка4"/>
    <w:next w:val="a2"/>
    <w:uiPriority w:val="99"/>
    <w:semiHidden/>
    <w:unhideWhenUsed/>
    <w:rsid w:val="00A80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zbyka.ru/otechnik/Vasilij_Velikij" TargetMode="External"/><Relationship Id="rId299" Type="http://schemas.openxmlformats.org/officeDocument/2006/relationships/hyperlink" Target="https://ru.wikipedia.org/wiki/%D0%93%D1%80%D0%B8%D0%B3%D0%BE%D1%80%D0%B8%D0%B9_%D0%9D%D0%B8%D1%81%D1%81%D0%BA%D0%B8%D0%B9" TargetMode="External"/><Relationship Id="rId21" Type="http://schemas.openxmlformats.org/officeDocument/2006/relationships/hyperlink" Target="https://ru.wikipedia.org/wiki/%D0%A1%D0%B0%D1%83%D0%B4%D0%BE%D0%B2%D1%81%D0%BA%D0%B0%D1%8F_%D0%90%D1%80%D0%B0%D0%B2%D0%B8%D1%8F" TargetMode="External"/><Relationship Id="rId63" Type="http://schemas.openxmlformats.org/officeDocument/2006/relationships/hyperlink" Target="https://ru.wikipedia.org/wiki/%D0%92%D0%B5%D0%BD%D0%B5%D1%81%D1%83%D1%8D%D0%BB%D0%B0" TargetMode="External"/><Relationship Id="rId159" Type="http://schemas.openxmlformats.org/officeDocument/2006/relationships/hyperlink" Target="http://azbyka.ru/propovedi/" TargetMode="External"/><Relationship Id="rId324" Type="http://schemas.openxmlformats.org/officeDocument/2006/relationships/hyperlink" Target="https://en.wikipedia.org/wiki/Rapture" TargetMode="External"/><Relationship Id="rId366" Type="http://schemas.openxmlformats.org/officeDocument/2006/relationships/hyperlink" Target="http://www.goodreads.com/author/show/77156.Jack_Van_Impe" TargetMode="External"/><Relationship Id="rId170" Type="http://schemas.openxmlformats.org/officeDocument/2006/relationships/hyperlink" Target="http://azbyka.ru/biblia/?2Pet.1:21" TargetMode="External"/><Relationship Id="rId226" Type="http://schemas.openxmlformats.org/officeDocument/2006/relationships/hyperlink" Target="http://ru.wikipedia.org/wiki/%D0%A1%D0%BF%D0%B8%D1%81%D0%BE%D0%BA_%D1%81%D1%82%D1%80%D0%B0%D0%BD_%D0%BF%D0%BE_%D0%92%D0%92%D0%9F_(%D0%BD%D0%BE%D0%BC%D0%B8%D0%BD%D0%B0%D0%BB)" TargetMode="External"/><Relationship Id="rId433" Type="http://schemas.openxmlformats.org/officeDocument/2006/relationships/image" Target="media/image22.png"/><Relationship Id="rId268" Type="http://schemas.openxmlformats.org/officeDocument/2006/relationships/hyperlink" Target="http://digitalcommons.liberty.edu/pretrib_arch/119" TargetMode="External"/><Relationship Id="rId475" Type="http://schemas.openxmlformats.org/officeDocument/2006/relationships/image" Target="media/image27.jpeg"/><Relationship Id="rId32" Type="http://schemas.openxmlformats.org/officeDocument/2006/relationships/hyperlink" Target="https://ru.wikipedia.org/wiki/%D0%93%D0%B5%D1%80%D0%BC%D0%B0%D0%BD%D0%B8%D1%8F" TargetMode="External"/><Relationship Id="rId74" Type="http://schemas.openxmlformats.org/officeDocument/2006/relationships/hyperlink" Target="http://www.bbc.com/russian/.../2014/.../141229_yearender_2014_world_at_w" TargetMode="External"/><Relationship Id="rId128" Type="http://schemas.openxmlformats.org/officeDocument/2006/relationships/hyperlink" Target="https://ru.wikipedia.org/wiki/%D0%9F%D0%BE%D1%81%D0%BB%D0%B0%D0%BD%D0%B8%D0%B5_%D0%BA_%D0%95%D1%84%D0%B5%D1%81%D1%8F%D0%BD%D0%B0%D0%BC" TargetMode="External"/><Relationship Id="rId335" Type="http://schemas.openxmlformats.org/officeDocument/2006/relationships/hyperlink" Target="http://azbyka.ru/biblia/?Is.6:12" TargetMode="External"/><Relationship Id="rId377" Type="http://schemas.openxmlformats.org/officeDocument/2006/relationships/hyperlink" Target="http://www.jesus-is-savior.com/.../pretribulation_rapt" TargetMode="External"/><Relationship Id="rId5" Type="http://schemas.openxmlformats.org/officeDocument/2006/relationships/footnotes" Target="footnotes.xml"/><Relationship Id="rId181" Type="http://schemas.openxmlformats.org/officeDocument/2006/relationships/hyperlink" Target="http://www.bible-center.ru/book/kanon/002" TargetMode="External"/><Relationship Id="rId237" Type="http://schemas.openxmlformats.org/officeDocument/2006/relationships/hyperlink" Target="https://ru.wikipedia.org/wiki/IV_%D0%9B%D0%B0%D1%82%D0%B5%D1%80%D0%B0%D0%BD%D1%81%D0%BA%D0%B8%D0%B9_%D1%81%D0%BE%D0%B1%D0%BE%D1%80" TargetMode="External"/><Relationship Id="rId402" Type="http://schemas.openxmlformats.org/officeDocument/2006/relationships/hyperlink" Target="http://www.amazon.com/Alan-Hultberg/e/B003M96LIQ/ref=dp_byline_cont_book_3" TargetMode="External"/><Relationship Id="rId279" Type="http://schemas.openxmlformats.org/officeDocument/2006/relationships/hyperlink" Target="http://bble.ru/%D0%A0%D0%B8%D0%BC.6,5?rus" TargetMode="External"/><Relationship Id="rId444" Type="http://schemas.openxmlformats.org/officeDocument/2006/relationships/hyperlink" Target="http://ru.euronews.com/tag/bill-gates/" TargetMode="External"/><Relationship Id="rId486" Type="http://schemas.openxmlformats.org/officeDocument/2006/relationships/hyperlink" Target="http://www.celado.ru/" TargetMode="External"/><Relationship Id="rId43" Type="http://schemas.openxmlformats.org/officeDocument/2006/relationships/hyperlink" Target="https://ru.wikipedia.org/wiki/%D0%A4%D1%80%D0%B0%D0%BD%D1%86%D0%B8%D1%8F" TargetMode="External"/><Relationship Id="rId139" Type="http://schemas.openxmlformats.org/officeDocument/2006/relationships/hyperlink" Target="https://ru.wikipedia.org/wiki/1-%D0%B5_%D0%BF%D0%BE%D1%81%D0%BB%D0%B0%D0%BD%D0%B8%D0%B5_%D0%9F%D0%B5%D1%82%D1%80%D0%B0" TargetMode="External"/><Relationship Id="rId290" Type="http://schemas.openxmlformats.org/officeDocument/2006/relationships/hyperlink" Target="http://drevo-info.ru/articles/find/%D0%9F%D0%9E%D0%A1%D0%9B%D0%90%D0%9D%D0%98%D0%95+%D0%92%D0%90%D0%A0%D0%9D%D0%90%D0%92%D0%AB.html" TargetMode="External"/><Relationship Id="rId304" Type="http://schemas.openxmlformats.org/officeDocument/2006/relationships/hyperlink" Target="https://ru.wikipedia.org/wiki/%D0%9A%D0%B8%D1%80%D0%B8%D0%BB%D0%BB_%D0%90%D0%BB%D0%B5%D0%BA%D1%81%D0%B0%D0%BD%D0%B4%D1%80%D0%B8%D0%B9%D1%81%D0%BA%D0%B8%D0%B9" TargetMode="External"/><Relationship Id="rId346" Type="http://schemas.openxmlformats.org/officeDocument/2006/relationships/hyperlink" Target="http://txt.drevle.com/bible/apokalipsis/13.html" TargetMode="External"/><Relationship Id="rId388" Type="http://schemas.openxmlformats.org/officeDocument/2006/relationships/hyperlink" Target="http://www.amazon.com/s/ref=dp_byline_sr_book_2?ie=UTF8&amp;text=Douglas++J.+Moo&amp;search-alias=books&amp;field-author=Douglas++J.+Moo&amp;sort=relevancerank" TargetMode="External"/><Relationship Id="rId85" Type="http://schemas.openxmlformats.org/officeDocument/2006/relationships/hyperlink" Target="http://postnauka.ru/faq/48561" TargetMode="External"/><Relationship Id="rId150" Type="http://schemas.openxmlformats.org/officeDocument/2006/relationships/hyperlink" Target="http://azbyka.ru/biblia/?2Cor.11:3" TargetMode="External"/><Relationship Id="rId192" Type="http://schemas.openxmlformats.org/officeDocument/2006/relationships/image" Target="media/image6.jpeg"/><Relationship Id="rId206" Type="http://schemas.openxmlformats.org/officeDocument/2006/relationships/hyperlink" Target="http://www.ereport.ru/stat.php?razdel=country&amp;count=eu" TargetMode="External"/><Relationship Id="rId413" Type="http://schemas.openxmlformats.org/officeDocument/2006/relationships/hyperlink" Target="http://post-trib.net/macpherson/marg.html" TargetMode="External"/><Relationship Id="rId248" Type="http://schemas.openxmlformats.org/officeDocument/2006/relationships/hyperlink" Target="http://bble.ru/%D0%9C%D0%B0%D1%82%D1%84%D0%B5%D1%8F+5.17?rus" TargetMode="External"/><Relationship Id="rId455" Type="http://schemas.openxmlformats.org/officeDocument/2006/relationships/hyperlink" Target="http://ru.wikipedia.org/w/index.php?title=%D0%9E%D0%B1%D1%80%D0%B0%D0%B1%D0%BE%D1%82%D0%BA%D0%B0_%D0%B4%D0%B0%D0%BD%D0%BD%D1%8B%D1%85&amp;action=edit&amp;redlink=1" TargetMode="External"/><Relationship Id="rId497" Type="http://schemas.openxmlformats.org/officeDocument/2006/relationships/footer" Target="footer4.xml"/><Relationship Id="rId12" Type="http://schemas.openxmlformats.org/officeDocument/2006/relationships/hyperlink" Target="http://ria.ru/world/20130602/940843483.html" TargetMode="External"/><Relationship Id="rId108" Type="http://schemas.openxmlformats.org/officeDocument/2006/relationships/hyperlink" Target="https://ru.wikipedia.org/wiki/Goldman_Sachs" TargetMode="External"/><Relationship Id="rId315" Type="http://schemas.openxmlformats.org/officeDocument/2006/relationships/hyperlink" Target="http://www.apocalyptism.ru/Chiliasm-Kapitanchuk.htm" TargetMode="External"/><Relationship Id="rId357" Type="http://schemas.openxmlformats.org/officeDocument/2006/relationships/hyperlink" Target="http://www.amazon.com/Robert-H.-Mounce/e/B00J7WFFCU/ref=dp_byline_cont_book_2" TargetMode="External"/><Relationship Id="rId54" Type="http://schemas.openxmlformats.org/officeDocument/2006/relationships/hyperlink" Target="https://ru.wikipedia.org/wiki/%D0%92%D1%81%D0%B5%D0%BC%D0%B8%D1%80%D0%BD%D1%8B%D0%B9_%D0%B1%D0%B0%D0%BD%D0%BA" TargetMode="External"/><Relationship Id="rId96" Type="http://schemas.openxmlformats.org/officeDocument/2006/relationships/hyperlink" Target="http://lenta.ru/news/2009/07/15/episcopal/" TargetMode="External"/><Relationship Id="rId161" Type="http://schemas.openxmlformats.org/officeDocument/2006/relationships/hyperlink" Target="http://azbyka.ru/biblia/?Gal.3:23-24" TargetMode="External"/><Relationship Id="rId217" Type="http://schemas.openxmlformats.org/officeDocument/2006/relationships/hyperlink" Target="http://www.ereport.ru/stat.php?razdel=country&amp;count=eu" TargetMode="External"/><Relationship Id="rId399" Type="http://schemas.openxmlformats.org/officeDocument/2006/relationships/hyperlink" Target="https://www.amazon.co.uk/Richard-H.-Perry/e/B001JP4G3W/ref=dp_byline_cont_book_1" TargetMode="External"/><Relationship Id="rId259" Type="http://schemas.openxmlformats.org/officeDocument/2006/relationships/hyperlink" Target="https://ru.wikipedia.org/wiki/%D0%A1%D0%B5%D1%80%D0%B3%D0%B8%D0%B5%D0%B2_%D0%BF%D0%BE%D1%81%D0%B0%D0%B4" TargetMode="External"/><Relationship Id="rId424" Type="http://schemas.openxmlformats.org/officeDocument/2006/relationships/hyperlink" Target="http://prousa.ru/massachusetts" TargetMode="External"/><Relationship Id="rId466" Type="http://schemas.openxmlformats.org/officeDocument/2006/relationships/hyperlink" Target="http://txt.drevle.com/lib/irinei_lionskiy-protiv_eresei.html" TargetMode="External"/><Relationship Id="rId23" Type="http://schemas.openxmlformats.org/officeDocument/2006/relationships/hyperlink" Target="https://ru.wikipedia.org/wiki/%D0%9D%D0%B8%D0%B3%D0%B5%D1%80%D0%B8%D1%8F" TargetMode="External"/><Relationship Id="rId119" Type="http://schemas.openxmlformats.org/officeDocument/2006/relationships/hyperlink" Target="https://ru.wikipedia.org/wiki/%D0%95%D0%B2%D0%B0%D0%BD%D0%B3%D0%B5%D0%BB%D0%B8%D0%B5_%D0%BE%D1%82_%D0%9C%D0%B0%D1%82%D1%84%D0%B5%D1%8F" TargetMode="External"/><Relationship Id="rId270" Type="http://schemas.openxmlformats.org/officeDocument/2006/relationships/image" Target="media/image11.emf"/><Relationship Id="rId326" Type="http://schemas.openxmlformats.org/officeDocument/2006/relationships/image" Target="media/image17.emf"/><Relationship Id="rId65" Type="http://schemas.openxmlformats.org/officeDocument/2006/relationships/hyperlink" Target="https://ru.wikipedia.org/wiki/%D0%9B%D0%B8%D0%B2%D0%B8%D1%8F" TargetMode="External"/><Relationship Id="rId130" Type="http://schemas.openxmlformats.org/officeDocument/2006/relationships/hyperlink" Target="https://ru.wikipedia.org/wiki/%D0%9F%D0%BE%D1%81%D0%BB%D0%B0%D0%BD%D0%B8%D0%B5_%D0%BA_%D0%9A%D0%BE%D0%BB%D0%BE%D1%81%D1%81%D1%8F%D0%BD%D0%B0%D0%BC" TargetMode="External"/><Relationship Id="rId368" Type="http://schemas.openxmlformats.org/officeDocument/2006/relationships/hyperlink" Target="http://www.logos.com/products/prepub/details/4648" TargetMode="External"/><Relationship Id="rId172" Type="http://schemas.openxmlformats.org/officeDocument/2006/relationships/hyperlink" Target="http://azbyka.ru/biblia/?2Pet.1:19" TargetMode="External"/><Relationship Id="rId228" Type="http://schemas.openxmlformats.org/officeDocument/2006/relationships/hyperlink" Target="http://bble.ru/%D0%95%D1%84%D0%B5%D1%81%D1%8F%D0%BD%D0%B0%D0%BC+2.11-20?rus" TargetMode="External"/><Relationship Id="rId435" Type="http://schemas.openxmlformats.org/officeDocument/2006/relationships/image" Target="media/image24.jpeg"/><Relationship Id="rId477" Type="http://schemas.openxmlformats.org/officeDocument/2006/relationships/hyperlink" Target="http://ru.wikipedia.org/wiki/%D0%92%D0%B0%D0%B9%D0%BE%D0%BC%D0%B8%D0%BD%D0%B3" TargetMode="External"/><Relationship Id="rId281" Type="http://schemas.openxmlformats.org/officeDocument/2006/relationships/hyperlink" Target="https://ru.wikipedia.org/wiki/%D0%9B%D0%B0%D1%82%D0%B8%D0%BD%D1%81%D0%BA%D0%B8%D0%B9_%D1%8F%D0%B7%D1%8B%D0%BA" TargetMode="External"/><Relationship Id="rId337" Type="http://schemas.openxmlformats.org/officeDocument/2006/relationships/hyperlink" Target="http://azbyka.ru/biblia/?Rom.8:21" TargetMode="External"/><Relationship Id="rId34" Type="http://schemas.openxmlformats.org/officeDocument/2006/relationships/hyperlink" Target="https://ru.wikipedia.org/wiki/%D0%98%D0%BD%D0%B4%D0%BE%D0%BD%D0%B5%D0%B7%D0%B8%D1%8F" TargetMode="External"/><Relationship Id="rId76" Type="http://schemas.openxmlformats.org/officeDocument/2006/relationships/hyperlink" Target="http://books.sipri.org/files/FS/SIPRIFS1504.pdf" TargetMode="External"/><Relationship Id="rId141" Type="http://schemas.openxmlformats.org/officeDocument/2006/relationships/hyperlink" Target="https://ru.wikipedia.org/wiki/1-%D0%B5_%D0%BF%D0%BE%D1%81%D0%BB%D0%B0%D0%BD%D0%B8%D0%B5_%D0%98%D0%BE%D0%B0%D0%BD%D0%BD%D0%B0" TargetMode="External"/><Relationship Id="rId379" Type="http://schemas.openxmlformats.org/officeDocument/2006/relationships/hyperlink" Target="http://www.theologicalstudies.org/" TargetMode="External"/><Relationship Id="rId7" Type="http://schemas.openxmlformats.org/officeDocument/2006/relationships/hyperlink" Target="https://ru.wikipedia.org/wiki/5_%D0%B8%D1%8E%D0%BD%D1%8F" TargetMode="External"/><Relationship Id="rId183" Type="http://schemas.openxmlformats.org/officeDocument/2006/relationships/hyperlink" Target="http://lib.eparhia-saratov.ru/books/02b/bulgakov/handbook/contents.html" TargetMode="External"/><Relationship Id="rId239" Type="http://schemas.openxmlformats.org/officeDocument/2006/relationships/hyperlink" Target="https://ru.wikipedia.org/wiki/XVI_%D0%B2%D0%B5%D0%BA" TargetMode="External"/><Relationship Id="rId390" Type="http://schemas.openxmlformats.org/officeDocument/2006/relationships/hyperlink" Target="https://theorangemailmanmyblog.wordpress.com/2015/01/16/antichrist-before-the-day-of-the-lord/" TargetMode="External"/><Relationship Id="rId404" Type="http://schemas.openxmlformats.org/officeDocument/2006/relationships/hyperlink" Target="http://www.amazon.com/s/ref=dp_byline_sr_book_2?ie=UTF8&amp;text=Sung+Wook+Chung&amp;search-alias=books&amp;field-author=Sung+Wook+Chung&amp;sort=relevancerank" TargetMode="External"/><Relationship Id="rId446" Type="http://schemas.openxmlformats.org/officeDocument/2006/relationships/hyperlink" Target="http://ru.wikipedia.org/wiki/%D0%90%D0%BD%D0%B3%D0%BB%D0%B8%D0%B9%D1%81%D0%BA%D0%B8%D0%B9_%D1%8F%D0%B7%D1%8B%D0%BA" TargetMode="External"/><Relationship Id="rId250" Type="http://schemas.openxmlformats.org/officeDocument/2006/relationships/hyperlink" Target="http://ru.wikipedia.org/wiki/%D0%A8%D0%B8%D1%84%D0%BC%D0%B0%D0%BD,_%D0%98%D0%BB%D1%8C%D1%8F_%D0%A8%D0%BE%D0%BB%D0%B5%D0%B9%D0%BC%D0%BE%D0%B2%D0%B8%D1%87" TargetMode="External"/><Relationship Id="rId292" Type="http://schemas.openxmlformats.org/officeDocument/2006/relationships/hyperlink" Target="http://drevo-info.ru/articles/find/%D0%94%D0%98%D0%94%D0%90%D0%A5%D0%95.html" TargetMode="External"/><Relationship Id="rId306" Type="http://schemas.openxmlformats.org/officeDocument/2006/relationships/hyperlink" Target="https://ru.wikipedia.org/wiki/%D0%93%D1%80%D0%B8%D0%B3%D0%BE%D1%80%D0%B8%D0%B9_I_(%D0%BF%D0%B0%D0%BF%D0%B0_%D1%80%D0%B8%D0%BC%D1%81%D0%BA%D0%B8%D0%B9)" TargetMode="External"/><Relationship Id="rId488" Type="http://schemas.openxmlformats.org/officeDocument/2006/relationships/hyperlink" Target="http://www.dailytechinfo.org/infotech" TargetMode="External"/><Relationship Id="rId45" Type="http://schemas.openxmlformats.org/officeDocument/2006/relationships/hyperlink" Target="https://ru.wikipedia.org/wiki/%D0%AE%D0%B6%D0%BD%D0%BE-%D0%90%D1%84%D1%80%D0%B8%D0%BA%D0%B0%D0%BD%D1%81%D0%BA%D0%B0%D1%8F_%D0%A0%D0%B5%D1%81%D0%BF%D1%83%D0%B1%D0%BB%D0%B8%D0%BA%D0%B0" TargetMode="External"/><Relationship Id="rId87" Type="http://schemas.openxmlformats.org/officeDocument/2006/relationships/hyperlink" Target="http://www.smol.kp.ru/daily/26111/3006722/" TargetMode="External"/><Relationship Id="rId110" Type="http://schemas.openxmlformats.org/officeDocument/2006/relationships/hyperlink" Target="https://ru.wikipedia.org/wiki/Next_Eleven" TargetMode="External"/><Relationship Id="rId348" Type="http://schemas.openxmlformats.org/officeDocument/2006/relationships/hyperlink" Target="http://drevo-info.ru/articles/847.html" TargetMode="External"/><Relationship Id="rId152" Type="http://schemas.openxmlformats.org/officeDocument/2006/relationships/hyperlink" Target="http://azbyka.ru/propovedi/" TargetMode="External"/><Relationship Id="rId194" Type="http://schemas.openxmlformats.org/officeDocument/2006/relationships/footer" Target="footer3.xml"/><Relationship Id="rId208" Type="http://schemas.openxmlformats.org/officeDocument/2006/relationships/hyperlink" Target="http://www.ereport.ru/stat.php?razdel=country&amp;count=china" TargetMode="External"/><Relationship Id="rId415" Type="http://schemas.openxmlformats.org/officeDocument/2006/relationships/hyperlink" Target="http://www.apostolics.net/kirkland/crchhst1.html" TargetMode="External"/><Relationship Id="rId457" Type="http://schemas.openxmlformats.org/officeDocument/2006/relationships/hyperlink" Target="http://www.dailytechinfo.org/infotech/4767-neurogrid-model-iz-milliona-iskusstvennyh-neyronov-kotoraya-rabotaet-so-skorostyu-mozga.html" TargetMode="External"/><Relationship Id="rId261" Type="http://schemas.openxmlformats.org/officeDocument/2006/relationships/hyperlink" Target="https://ru.wikipedia.org/wiki/%D0%98%D0%BE%D0%B0%D0%BD%D0%BD_(%D0%A1%D0%BD%D1%8B%D1%87%D1%91%D0%B2)" TargetMode="External"/><Relationship Id="rId499" Type="http://schemas.openxmlformats.org/officeDocument/2006/relationships/theme" Target="theme/theme1.xml"/><Relationship Id="rId14" Type="http://schemas.openxmlformats.org/officeDocument/2006/relationships/hyperlink" Target="https://ru.wikipedia.org/wiki/%D0%9F%D1%80%D0%BE%D0%BC%D1%8B%D1%81%D0%B5%D0%BB" TargetMode="External"/><Relationship Id="rId56" Type="http://schemas.openxmlformats.org/officeDocument/2006/relationships/hyperlink" Target="https://ru.wikipedia.org/wiki/%D0%9C%D0%B5%D0%B6%D0%B4%D1%83%D0%BD%D0%B0%D1%80%D0%BE%D0%B4%D0%BD%D0%B0%D1%8F_%D1%82%D0%BE%D1%80%D0%B3%D0%BE%D0%B2%D0%BB%D1%8F" TargetMode="External"/><Relationship Id="rId317" Type="http://schemas.openxmlformats.org/officeDocument/2006/relationships/hyperlink" Target="https://ru.wikipedia.org/wiki/%D0%A1%D0%B0%D0%B3%D0%B0%D1%80%D0%B4%D0%B0,_%D0%9D%D0%B8%D0%BA%D0%BE%D0%BB%D0%B0%D0%B9_%D0%98%D0%B2%D0%B0%D0%BD%D0%BE%D0%B2%D0%B8%D1%87" TargetMode="External"/><Relationship Id="rId359" Type="http://schemas.openxmlformats.org/officeDocument/2006/relationships/hyperlink" Target="http://www.abebooks.co.uk/servlet/SearchResults?an=George+Ricker+Berry&amp;cm_sp=det-_-bdp-_-author" TargetMode="External"/><Relationship Id="rId98" Type="http://schemas.openxmlformats.org/officeDocument/2006/relationships/hyperlink" Target="http://www.un.org/russian/news/story.asp?NewsID=24005" TargetMode="External"/><Relationship Id="rId121" Type="http://schemas.openxmlformats.org/officeDocument/2006/relationships/hyperlink" Target="https://ru.wikipedia.org/wiki/%D0%95%D0%B2%D0%B0%D0%BD%D0%B3%D0%B5%D0%BB%D0%B8%D0%B5_%D0%BE%D1%82_%D0%9B%D1%83%D0%BA%D0%B8" TargetMode="External"/><Relationship Id="rId163" Type="http://schemas.openxmlformats.org/officeDocument/2006/relationships/hyperlink" Target="http://azbyka.ru/hristianstvo/iisus_hristos/" TargetMode="External"/><Relationship Id="rId219" Type="http://schemas.openxmlformats.org/officeDocument/2006/relationships/hyperlink" Target="http://www.ereport.ru/stat.php?razdel=country&amp;count=india" TargetMode="External"/><Relationship Id="rId370" Type="http://schemas.openxmlformats.org/officeDocument/2006/relationships/hyperlink" Target="http://www.amazon.com/John-F.-Hart/e/B00IMVDXIU/ref=dp_byline_cont_book_1" TargetMode="External"/><Relationship Id="rId426" Type="http://schemas.openxmlformats.org/officeDocument/2006/relationships/hyperlink" Target="http://prousa.ru/new_hampshire" TargetMode="External"/><Relationship Id="rId230" Type="http://schemas.openxmlformats.org/officeDocument/2006/relationships/hyperlink" Target="http://bble.ru/%D0%93%D0%B0%D0%BB%D0%B0%D1%82%D0%B0%D0%BC+3.25-29?rus" TargetMode="External"/><Relationship Id="rId468" Type="http://schemas.openxmlformats.org/officeDocument/2006/relationships/image" Target="media/image26.jpeg"/><Relationship Id="rId25" Type="http://schemas.openxmlformats.org/officeDocument/2006/relationships/hyperlink" Target="https://ru.wikipedia.org/wiki/%D0%A1%D0%BC%D0%B5%D1%80%D1%82%D0%BD%D0%B0%D1%8F_%D0%BA%D0%B0%D0%B7%D0%BD%D1%8C" TargetMode="External"/><Relationship Id="rId67" Type="http://schemas.openxmlformats.org/officeDocument/2006/relationships/hyperlink" Target="https://ru.wikipedia.org/wiki/%D0%90%D0%BB%D0%B6%D0%B8%D1%80" TargetMode="External"/><Relationship Id="rId272" Type="http://schemas.openxmlformats.org/officeDocument/2006/relationships/hyperlink" Target="http://azbyka.ru/biblia/?Eph.5:14" TargetMode="External"/><Relationship Id="rId328" Type="http://schemas.openxmlformats.org/officeDocument/2006/relationships/image" Target="media/image19.emf"/><Relationship Id="rId132" Type="http://schemas.openxmlformats.org/officeDocument/2006/relationships/hyperlink" Target="https://ru.wikipedia.org/wiki/2-%D0%B5_%D0%BF%D0%BE%D1%81%D0%BB%D0%B0%D0%BD%D0%B8%D0%B5_%D0%BA_%D0%A4%D0%B5%D1%81%D1%81%D0%B0%D0%BB%D0%BE%D0%BD%D0%B8%D0%BA%D0%B8%D0%B9%D1%86%D0%B0%D0%BC" TargetMode="External"/><Relationship Id="rId174" Type="http://schemas.openxmlformats.org/officeDocument/2006/relationships/hyperlink" Target="https://ru.wikipedia.org/wiki/%D0%90%D0%BF%D0%BE%D0%BA%D0%B0%D1%82%D0%B0%D1%81%D1%82%D0%B0%D1%81%D0%B8%D1%81" TargetMode="External"/><Relationship Id="rId381" Type="http://schemas.openxmlformats.org/officeDocument/2006/relationships/hyperlink" Target="http://www.amazon.com/s/ref=dp_byline_sr_book_1?ie=UTF8&amp;text=Marvin+Rosenthal&amp;search-alias=books&amp;field-author=Marvin+Rosenthal&amp;sort=relevancerank" TargetMode="External"/><Relationship Id="rId241" Type="http://schemas.openxmlformats.org/officeDocument/2006/relationships/hyperlink" Target="https://ru.wikipedia.org/wiki/%D0%9F%D0%B0%D0%B2%D0%B5%D0%BB_IV_(%D0%BF%D0%B0%D0%BF%D0%B0_%D1%80%D0%B8%D0%BC%D1%81%D0%BA%D0%B8%D0%B9)" TargetMode="External"/><Relationship Id="rId437" Type="http://schemas.openxmlformats.org/officeDocument/2006/relationships/hyperlink" Target="http://ru.wikipedia.org/wiki/%D0%A0%D0%BE%D1%81%D1%81%D0%B8%D0%B9%D1%81%D0%BA%D0%B0%D1%8F_%D0%A4%D0%B5%D0%B4%D0%B5%D1%80%D0%B0%D1%86%D0%B8%D1%8F" TargetMode="External"/><Relationship Id="rId479" Type="http://schemas.openxmlformats.org/officeDocument/2006/relationships/hyperlink" Target="https://ru.wikipedia.org/wiki/%D0%94%D0%B8%D0%B0%D1%81%D0%BF%D0%BE%D1%80%D0%B0" TargetMode="External"/><Relationship Id="rId36" Type="http://schemas.openxmlformats.org/officeDocument/2006/relationships/hyperlink" Target="https://ru.wikipedia.org/wiki/%D0%9A%D0%B0%D0%BD%D0%B0%D0%B4%D0%B0" TargetMode="External"/><Relationship Id="rId283" Type="http://schemas.openxmlformats.org/officeDocument/2006/relationships/hyperlink" Target="http://www.reformed.org.ua/2/241/Venema" TargetMode="External"/><Relationship Id="rId339" Type="http://schemas.openxmlformats.org/officeDocument/2006/relationships/hyperlink" Target="http://www.amazon.com/s/ref=dp_byline_sr_book_2?ie=UTF8&amp;text=Edward+Irving&amp;search-alias=books&amp;field-author=Edward+Irving&amp;sort=relevancerank" TargetMode="External"/><Relationship Id="rId490" Type="http://schemas.openxmlformats.org/officeDocument/2006/relationships/hyperlink" Target="http://ruskalendar.ru/news/detail.php?ID=14994" TargetMode="External"/><Relationship Id="rId78" Type="http://schemas.openxmlformats.org/officeDocument/2006/relationships/hyperlink" Target="http://www.calend.ru/holidays/0/0/3090/" TargetMode="External"/><Relationship Id="rId101" Type="http://schemas.openxmlformats.org/officeDocument/2006/relationships/hyperlink" Target="https://ru.wikipedia.org/wiki/%D0%A0%D0%98%D0%90_%D0%9D%D0%BE%D0%B2%D0%BE%D1%81%D1%82%D0%B8" TargetMode="External"/><Relationship Id="rId143" Type="http://schemas.openxmlformats.org/officeDocument/2006/relationships/hyperlink" Target="https://ru.wikipedia.org/wiki/3-%D0%B5_%D0%BF%D0%BE%D1%81%D0%BB%D0%B0%D0%BD%D0%B8%D0%B5_%D0%98%D0%BE%D0%B0%D0%BD%D0%BD%D0%B0" TargetMode="External"/><Relationship Id="rId185" Type="http://schemas.openxmlformats.org/officeDocument/2006/relationships/hyperlink" Target="http://www.pravoslavie.ru/put/30169.htm" TargetMode="External"/><Relationship Id="rId350" Type="http://schemas.openxmlformats.org/officeDocument/2006/relationships/hyperlink" Target="http://drevo-info.ru/articles/47.html" TargetMode="External"/><Relationship Id="rId406" Type="http://schemas.openxmlformats.org/officeDocument/2006/relationships/hyperlink" Target="http://www.evidenceunseen.com/aboutjamesrochford/" TargetMode="External"/><Relationship Id="rId9" Type="http://schemas.openxmlformats.org/officeDocument/2006/relationships/hyperlink" Target="https://ru.wikipedia.org/wiki/1967_%D0%B3%D0%BE%D0%B4" TargetMode="External"/><Relationship Id="rId210" Type="http://schemas.openxmlformats.org/officeDocument/2006/relationships/hyperlink" Target="http://www.ereport.ru/stat.php?razdel=country&amp;count=germany" TargetMode="External"/><Relationship Id="rId392" Type="http://schemas.openxmlformats.org/officeDocument/2006/relationships/hyperlink" Target="http://www.amazon.com/s/ref=dp_byline_sr_book_1?ie=UTF8&amp;text=Craig+A.+Blaising&amp;search-alias=books&amp;field-author=Craig+A.+Blaising&amp;sort=relevancerank" TargetMode="External"/><Relationship Id="rId448" Type="http://schemas.openxmlformats.org/officeDocument/2006/relationships/hyperlink" Target="http://ru.wikipedia.org/wiki/%D0%9E%D0%BA%D0%BA%D1%83%D0%BB%D1%8C%D1%82%D0%B8%D0%B7%D0%BC" TargetMode="External"/><Relationship Id="rId252" Type="http://schemas.openxmlformats.org/officeDocument/2006/relationships/hyperlink" Target="http://militera.lib.ru/h/rufus/index.html" TargetMode="External"/><Relationship Id="rId294" Type="http://schemas.openxmlformats.org/officeDocument/2006/relationships/hyperlink" Target="https://ru.wikipedia.org/wiki/%D0%90%D0%BD%D1%82%D0%BE%D0%BD%D0%B8%D0%B9_%D0%92%D0%B5%D0%BB%D0%B8%D0%BA%D0%B8%D0%B9" TargetMode="External"/><Relationship Id="rId308" Type="http://schemas.openxmlformats.org/officeDocument/2006/relationships/hyperlink" Target="https://ru.wikipedia.org/wiki/%D0%98%D1%81%D0%B8%D0%B4%D0%BE%D1%80_%D0%A1%D0%B5%D0%B2%D0%B8%D0%BB%D1%8C%D1%81%D0%BA%D0%B8%D0%B9" TargetMode="External"/><Relationship Id="rId47" Type="http://schemas.openxmlformats.org/officeDocument/2006/relationships/hyperlink" Target="https://ru.wikipedia.org/wiki/%D0%95%D0%B2%D1%80%D0%BE%D0%BF%D0%B5%D0%B9%D1%81%D0%BA%D0%B8%D0%B9_%D1%81%D0%BE%D1%8E%D0%B7" TargetMode="External"/><Relationship Id="rId89" Type="http://schemas.openxmlformats.org/officeDocument/2006/relationships/hyperlink" Target="http://mirvkartinkah.ru/izverzhenie-vulkana-chajten-chili.html" TargetMode="External"/><Relationship Id="rId112" Type="http://schemas.openxmlformats.org/officeDocument/2006/relationships/hyperlink" Target="https://ru.wikipedia.org/wiki/%D0%90%D0%B7%D0%B8%D1%8F_%D0%B8_%D0%90%D1%84%D1%80%D0%B8%D0%BA%D0%B0_%D1%81%D0%B5%D0%B3%D0%BE%D0%B4%D0%BD%D1%8F_(%D0%B6%D1%83%D1%80%D0%BD%D0%B0%D0%BB)" TargetMode="External"/><Relationship Id="rId154" Type="http://schemas.openxmlformats.org/officeDocument/2006/relationships/hyperlink" Target="http://azbyka.ru/propovedi/" TargetMode="External"/><Relationship Id="rId361" Type="http://schemas.openxmlformats.org/officeDocument/2006/relationships/hyperlink" Target="https://en.wikipedia.org/wiki/Stanley_N._Gundry" TargetMode="External"/><Relationship Id="rId196" Type="http://schemas.openxmlformats.org/officeDocument/2006/relationships/hyperlink" Target="http://ru.wikipedia.org/wiki/%D0%92%D0%B5%D0%BB%D0%B8%D0%BA%D0%BE%D0%B1%D1%80%D0%B8%D1%82%D0%B0%D0%BD%D0%B8%D1%8F" TargetMode="External"/><Relationship Id="rId417" Type="http://schemas.openxmlformats.org/officeDocument/2006/relationships/hyperlink" Target="http://ru.wikipedia.org/wiki/%D0%A1%D0%B5%D1%80%D0%B3%D0%B5%D0%B5%D0%BD%D0%BA%D0%BE,_%D0%9C%D0%B0%D1%80%D0%B8%D1%8F_%D0%95%D1%84%D0%B8%D0%BC%D0%BE%D0%B2%D0%BD%D0%B0" TargetMode="External"/><Relationship Id="rId459" Type="http://schemas.openxmlformats.org/officeDocument/2006/relationships/hyperlink" Target="http://www.dailytechinfo.org/infotech/83-sozdan-mikroprocessor-rabotayushhij-na-principax.html" TargetMode="External"/><Relationship Id="rId16" Type="http://schemas.openxmlformats.org/officeDocument/2006/relationships/hyperlink" Target="https://ru.wikipedia.org/wiki/%D0%9C%D0%B5%D0%BA%D1%81%D0%B8%D0%BA%D0%B0%D0%BD%D1%81%D0%BA%D0%B8%D0%B9_%D0%B7%D0%B0%D0%BB%D0%B8%D0%B2" TargetMode="External"/><Relationship Id="rId221" Type="http://schemas.openxmlformats.org/officeDocument/2006/relationships/hyperlink" Target="http://www.ereport.ru/stat.php?razdel=country&amp;count=germany" TargetMode="External"/><Relationship Id="rId263" Type="http://schemas.openxmlformats.org/officeDocument/2006/relationships/hyperlink" Target="http://www.reformed.org.ua/author.php?wl=2&amp;id_author=67" TargetMode="External"/><Relationship Id="rId319" Type="http://schemas.openxmlformats.org/officeDocument/2006/relationships/hyperlink" Target="http://www.logosapostolic.org/greek-word-studies/2347-thlipsis-tribulation.htm" TargetMode="External"/><Relationship Id="rId470" Type="http://schemas.openxmlformats.org/officeDocument/2006/relationships/hyperlink" Target="http://ru.wikipedia.org/wiki/%D0%A0%D0%B0%D0%B4%D0%B8%D0%BE" TargetMode="External"/><Relationship Id="rId58" Type="http://schemas.openxmlformats.org/officeDocument/2006/relationships/hyperlink" Target="http://ru.euronews.com/tag/bill-gates/" TargetMode="External"/><Relationship Id="rId123" Type="http://schemas.openxmlformats.org/officeDocument/2006/relationships/hyperlink" Target="https://ru.wikipedia.org/wiki/%D0%94%D0%B5%D1%8F%D0%BD%D0%B8%D1%8F_%D1%81%D0%B2%D1%8F%D1%82%D1%8B%D1%85_%D0%B0%D0%BF%D0%BE%D1%81%D1%82%D0%BE%D0%BB%D0%BE%D0%B2" TargetMode="External"/><Relationship Id="rId330" Type="http://schemas.openxmlformats.org/officeDocument/2006/relationships/image" Target="media/image21.emf"/><Relationship Id="rId165" Type="http://schemas.openxmlformats.org/officeDocument/2006/relationships/hyperlink" Target="http://azbyka.ru/biblia/" TargetMode="External"/><Relationship Id="rId372" Type="http://schemas.openxmlformats.org/officeDocument/2006/relationships/hyperlink" Target="http://www.amazon.com/s/ref=dp_byline_sr_book_2?ie=UTF8&amp;text=Glenn+R.+Kreider&amp;search-alias=books&amp;field-author=Glenn+R.+Kreider&amp;sort=relevancerank" TargetMode="External"/><Relationship Id="rId428" Type="http://schemas.openxmlformats.org/officeDocument/2006/relationships/hyperlink" Target="http://prousa.ru/new_jersey" TargetMode="External"/><Relationship Id="rId232" Type="http://schemas.openxmlformats.org/officeDocument/2006/relationships/hyperlink" Target="https://ru.wikipedia.org/wiki/%D0%9D%D0%BE%D0%B2%D1%8B%D0%B9_%D0%97%D0%B0%D0%B2%D0%B5%D1%82" TargetMode="External"/><Relationship Id="rId274" Type="http://schemas.openxmlformats.org/officeDocument/2006/relationships/hyperlink" Target="http://azbyka.ru/biblia/?Eph.2:5-6" TargetMode="External"/><Relationship Id="rId481" Type="http://schemas.openxmlformats.org/officeDocument/2006/relationships/hyperlink" Target="http://www.amazon.com/s/ref=dp_byline_sr_book_1?ie=UTF8&amp;text=Craig+A.+Blaising&amp;search-alias=books&amp;field-author=Craig+A.+Blaising&amp;sort=relevancerank" TargetMode="External"/><Relationship Id="rId27" Type="http://schemas.openxmlformats.org/officeDocument/2006/relationships/hyperlink" Target="https://ru.wikipedia.org/wiki/%D0%93%D0%B8%D0%B4%D0%BE_%D0%92%D0%B5%D1%81%D1%82%D0%B5%D1%80%D0%B2%D0%B5%D0%BB%D0%BB%D0%B5" TargetMode="External"/><Relationship Id="rId69" Type="http://schemas.openxmlformats.org/officeDocument/2006/relationships/hyperlink" Target="https://ru.wikipedia.org/wiki/%D0%AD%D0%BA%D0%B2%D0%B0%D0%B4%D0%BE%D1%80" TargetMode="External"/><Relationship Id="rId134" Type="http://schemas.openxmlformats.org/officeDocument/2006/relationships/hyperlink" Target="https://ru.wikipedia.org/wiki/2-%D0%B5_%D0%BF%D0%BE%D1%81%D0%BB%D0%B0%D0%BD%D0%B8%D0%B5_%D0%BA_%D0%A2%D0%B8%D0%BC%D0%BE%D1%84%D0%B5%D1%8E" TargetMode="External"/><Relationship Id="rId80" Type="http://schemas.openxmlformats.org/officeDocument/2006/relationships/hyperlink" Target="http://www.euromag.ru/catalogs/stat/27794.html" TargetMode="External"/><Relationship Id="rId176" Type="http://schemas.openxmlformats.org/officeDocument/2006/relationships/hyperlink" Target="http://azbyka.ru/biblia/?2Cor.3:6" TargetMode="External"/><Relationship Id="rId341" Type="http://schemas.openxmlformats.org/officeDocument/2006/relationships/hyperlink" Target="http://ru.wikipedia.org/wiki/%D0%90%D1%84%D1%80%D0%B8%D0%BA%D0%B0" TargetMode="External"/><Relationship Id="rId383" Type="http://schemas.openxmlformats.org/officeDocument/2006/relationships/hyperlink" Target="http://www.amazon.com/Robert-Van-Kampen/e/B001K86UZK/ref=dp_byline_cont_book_1" TargetMode="External"/><Relationship Id="rId439" Type="http://schemas.openxmlformats.org/officeDocument/2006/relationships/hyperlink" Target="http://ru.wikipedia.org/wiki/%D0%92%D0%B5%D0%BB%D0%B8%D0%BA%D0%BE%D0%B1%D1%80%D0%B8%D1%82%D0%B0%D0%BD%D0%B8%D1%8F" TargetMode="External"/><Relationship Id="rId201" Type="http://schemas.openxmlformats.org/officeDocument/2006/relationships/hyperlink" Target="http://ru.wikipedia.org/wiki/%D0%9D%D0%BE%D1%80%D0%B2%D0%B5%D0%B3%D0%B8%D1%8F" TargetMode="External"/><Relationship Id="rId243" Type="http://schemas.openxmlformats.org/officeDocument/2006/relationships/hyperlink" Target="https://ru.wikipedia.org/wiki/%D0%9A%D0%B0%D0%B8%D0%BD" TargetMode="External"/><Relationship Id="rId285" Type="http://schemas.openxmlformats.org/officeDocument/2006/relationships/hyperlink" Target="http://drevo-info.ru/articles/11694.html" TargetMode="External"/><Relationship Id="rId450" Type="http://schemas.openxmlformats.org/officeDocument/2006/relationships/hyperlink" Target="http://ru.wikipedia.org/wiki/%D0%A0%D0%B5%D0%BB%D0%B8%D0%B3%D0%B8%D0%BE%D0%B7%D0%BD%D1%8B%D0%B9_%D1%81%D0%B8%D0%BD%D0%BA%D1%80%D0%B5%D1%82%D0%B8%D0%B7%D0%BC" TargetMode="External"/><Relationship Id="rId38" Type="http://schemas.openxmlformats.org/officeDocument/2006/relationships/hyperlink" Target="https://ru.wikipedia.org/wiki/%D0%9C%D0%B5%D0%BA%D1%81%D0%B8%D0%BA%D0%B0" TargetMode="External"/><Relationship Id="rId103" Type="http://schemas.openxmlformats.org/officeDocument/2006/relationships/hyperlink" Target="http://www.inopressa.ru/article/19jan2015/guardian/oxfam.html" TargetMode="External"/><Relationship Id="rId310" Type="http://schemas.openxmlformats.org/officeDocument/2006/relationships/hyperlink" Target="https://ru.wikipedia.org/wiki/%D0%98%D0%BE%D0%B0%D0%BD%D0%BD_%D0%94%D0%B0%D0%BC%D0%B0%D1%81%D0%BA%D0%B8%D0%BD" TargetMode="External"/><Relationship Id="rId492" Type="http://schemas.openxmlformats.org/officeDocument/2006/relationships/hyperlink" Target="http://www.revelationcommentary.org/17_chapter.html" TargetMode="External"/><Relationship Id="rId91" Type="http://schemas.openxmlformats.org/officeDocument/2006/relationships/hyperlink" Target="https://ru.wikipedia.org/wiki/%D0%98%D0%A2%D0%90%D0%A0-%D0%A2%D0%90%D0%A1%D0%A1" TargetMode="External"/><Relationship Id="rId145" Type="http://schemas.openxmlformats.org/officeDocument/2006/relationships/hyperlink" Target="https://ru.wikipedia.org/wiki/%D0%9E%D1%82%D0%BA%D1%80%D0%BE%D0%B2%D0%B5%D0%BD%D0%B8%D0%B5_%D0%98%D0%BE%D0%B0%D0%BD%D0%BD%D0%B0_%D0%91%D0%BE%D0%B3%D0%BE%D1%81%D0%BB%D0%BE%D0%B2%D0%B0" TargetMode="External"/><Relationship Id="rId187" Type="http://schemas.openxmlformats.org/officeDocument/2006/relationships/footer" Target="footer2.xml"/><Relationship Id="rId352" Type="http://schemas.openxmlformats.org/officeDocument/2006/relationships/hyperlink" Target="http://txt.drevle.com/bible/matfei/24.html" TargetMode="External"/><Relationship Id="rId394" Type="http://schemas.openxmlformats.org/officeDocument/2006/relationships/hyperlink" Target="http://www.amazon.com/s/ref=dp_byline_sr_book_1?ie=UTF8&amp;text=George+W+Zeller&amp;search-alias=books&amp;field-author=George+W+Zeller&amp;sort=relevancerank" TargetMode="External"/><Relationship Id="rId408" Type="http://schemas.openxmlformats.org/officeDocument/2006/relationships/hyperlink" Target="http://www.theologicalstudies.org/" TargetMode="External"/><Relationship Id="rId212" Type="http://schemas.openxmlformats.org/officeDocument/2006/relationships/hyperlink" Target="http://www.ereport.ru/stat.php?razdel=country&amp;count=uk" TargetMode="External"/><Relationship Id="rId254" Type="http://schemas.openxmlformats.org/officeDocument/2006/relationships/hyperlink" Target="http://slovari.yandex.ru/~%D0%BA%D0%BD%D0%B8%D0%B3%D0%B8/%D0%AD%D0%BA%D0%BE%D0%BD%D0%BE%D0%BC%D0%B8%D1%87%D0%B5%D1%81%D0%BA%D0%B8%D0%B9%20%D1%81%D0%BB%D0%BE%D0%B2%D0%B0%D1%80%D1%8C/" TargetMode="External"/><Relationship Id="rId49" Type="http://schemas.openxmlformats.org/officeDocument/2006/relationships/hyperlink" Target="https://ru.wikipedia.org/wiki/%D0%9F%D1%80%D0%B5%D0%B4%D1%81%D0%B5%D0%B4%D0%B0%D1%82%D0%B5%D0%BB%D1%8C_%D0%95%D0%B2%D1%80%D0%BE%D0%BF%D0%B5%D0%B9%D1%81%D0%BA%D0%BE%D0%B3%D0%BE_%D1%81%D0%BE%D0%B2%D0%B5%D1%82%D0%B0" TargetMode="External"/><Relationship Id="rId114" Type="http://schemas.openxmlformats.org/officeDocument/2006/relationships/hyperlink" Target="http://www.rg.ru/2011/11/21/soyuz.html" TargetMode="External"/><Relationship Id="rId296" Type="http://schemas.openxmlformats.org/officeDocument/2006/relationships/hyperlink" Target="https://ru.wikipedia.org/wiki/%D0%95%D1%84%D1%80%D0%B5%D0%BC_%D0%A1%D0%B8%D1%80%D0%B8%D0%BD" TargetMode="External"/><Relationship Id="rId461" Type="http://schemas.openxmlformats.org/officeDocument/2006/relationships/hyperlink" Target="http://www.dailytechinfo.org/infotech/5290-kompaniya-ibm-predstavlyaet-koncept-kompyutera-kotoryy-budet-privoditsya-v-deystvie-elektronnoy-krovyu-podobno-golovnomu-mozgu.html" TargetMode="External"/><Relationship Id="rId60" Type="http://schemas.openxmlformats.org/officeDocument/2006/relationships/hyperlink" Target="https://ru.wikipedia.org/wiki/%D0%98%D1%80%D0%B0%D0%BA" TargetMode="External"/><Relationship Id="rId156" Type="http://schemas.openxmlformats.org/officeDocument/2006/relationships/hyperlink" Target="http://azbyka.ru/biblia/?Rom.10:6-8" TargetMode="External"/><Relationship Id="rId198" Type="http://schemas.openxmlformats.org/officeDocument/2006/relationships/hyperlink" Target="http://ru.wikipedia.org/wiki/%D0%A8%D0%B5%D0%BD%D0%B3%D0%B5%D0%BD%D1%81%D0%BA%D0%BE%D0%B5_%D1%81%D0%BE%D0%B3%D0%BB%D0%B0%D1%88%D0%B5%D0%BD%D0%B8%D0%B5" TargetMode="External"/><Relationship Id="rId321" Type="http://schemas.openxmlformats.org/officeDocument/2006/relationships/image" Target="media/image14.png"/><Relationship Id="rId363" Type="http://schemas.openxmlformats.org/officeDocument/2006/relationships/hyperlink" Target="https://en.wikipedia.org/w/index.php?title=Richard_R._Reiter&amp;action=edit&amp;redlink=1" TargetMode="External"/><Relationship Id="rId419" Type="http://schemas.openxmlformats.org/officeDocument/2006/relationships/hyperlink" Target="http://azbyka.ru/biblia/?Rom.11:25-26" TargetMode="External"/><Relationship Id="rId223" Type="http://schemas.openxmlformats.org/officeDocument/2006/relationships/hyperlink" Target="http://www.ereport.ru/stat.php?razdel=country&amp;count=brazil" TargetMode="External"/><Relationship Id="rId430" Type="http://schemas.openxmlformats.org/officeDocument/2006/relationships/hyperlink" Target="http://prousa.ru/rhode_island" TargetMode="External"/><Relationship Id="rId18" Type="http://schemas.openxmlformats.org/officeDocument/2006/relationships/hyperlink" Target="https://ru.wikipedia.org/wiki/%D0%98%D1%80%D0%B0%D0%BD" TargetMode="External"/><Relationship Id="rId265" Type="http://schemas.openxmlformats.org/officeDocument/2006/relationships/hyperlink" Target="http://www.goodreads.com/author/show/267545.John_H_Gerstner" TargetMode="External"/><Relationship Id="rId472" Type="http://schemas.openxmlformats.org/officeDocument/2006/relationships/hyperlink" Target="http://ru.wikipedia.org/wiki/%D0%A2%D1%80%D0%B0%D0%BD%D1%81%D0%BF%D0%BE%D0%BD%D0%B4%D0%B5%D1%80" TargetMode="External"/><Relationship Id="rId125" Type="http://schemas.openxmlformats.org/officeDocument/2006/relationships/hyperlink" Target="https://ru.wikipedia.org/wiki/1-%D0%B5_%D0%BF%D0%BE%D1%81%D0%BB%D0%B0%D0%BD%D0%B8%D0%B5_%D0%BA_%D0%9A%D0%BE%D1%80%D0%B8%D0%BD%D1%84%D1%8F%D0%BD%D0%B0%D0%BC" TargetMode="External"/><Relationship Id="rId167" Type="http://schemas.openxmlformats.org/officeDocument/2006/relationships/hyperlink" Target="http://azbyka.ru/dictionary/01/adam-all.shtml" TargetMode="External"/><Relationship Id="rId332" Type="http://schemas.openxmlformats.org/officeDocument/2006/relationships/hyperlink" Target="http://azbyka.ru/vera_i_neverie/zhizn_posle_smerti/index.shtml" TargetMode="External"/><Relationship Id="rId374" Type="http://schemas.openxmlformats.org/officeDocument/2006/relationships/hyperlink" Target="https://www.youtube.com/watch?v=paLDbmWJoQE" TargetMode="External"/><Relationship Id="rId71" Type="http://schemas.openxmlformats.org/officeDocument/2006/relationships/hyperlink" Target="http://books.google.com/?id=M0OoQkcx8ykC&amp;pg=PA30&amp;dq=Hilary+of+Poitiers+world+end+365" TargetMode="External"/><Relationship Id="rId234" Type="http://schemas.openxmlformats.org/officeDocument/2006/relationships/hyperlink" Target="https://ru.wikipedia.org/wiki/1096_%D0%B3%D0%BE%D0%B4" TargetMode="External"/><Relationship Id="rId2" Type="http://schemas.openxmlformats.org/officeDocument/2006/relationships/styles" Target="styles.xml"/><Relationship Id="rId29" Type="http://schemas.openxmlformats.org/officeDocument/2006/relationships/hyperlink" Target="https://ru.wikipedia.org/wiki/%D0%90%D1%80%D0%B3%D0%B5%D0%BD%D1%82%D0%B8%D0%BD%D0%B0" TargetMode="External"/><Relationship Id="rId276" Type="http://schemas.openxmlformats.org/officeDocument/2006/relationships/hyperlink" Target="http://bble.ru/%D0%9E%D1%82%D0%BA%D1%80.20,1?rus" TargetMode="External"/><Relationship Id="rId441" Type="http://schemas.openxmlformats.org/officeDocument/2006/relationships/hyperlink" Target="http://ru.wikipedia.org/wiki/%D0%9A%D0%B8%D1%82%D0%B0%D0%B9" TargetMode="External"/><Relationship Id="rId483" Type="http://schemas.openxmlformats.org/officeDocument/2006/relationships/hyperlink" Target="http://www.amazon.com/Alan-Hultberg/e/B003M96LIQ/ref=dp_byline_cont_book_3" TargetMode="External"/><Relationship Id="rId40" Type="http://schemas.openxmlformats.org/officeDocument/2006/relationships/hyperlink" Target="https://ru.wikipedia.org/wiki/%D0%A1%D0%B0%D1%83%D0%B4%D0%BE%D0%B2%D1%81%D0%BA%D0%B0%D1%8F_%D0%90%D1%80%D0%B0%D0%B2%D0%B8%D1%8F" TargetMode="External"/><Relationship Id="rId136" Type="http://schemas.openxmlformats.org/officeDocument/2006/relationships/hyperlink" Target="https://ru.wikipedia.org/wiki/%D0%9F%D0%BE%D1%81%D0%BB%D0%B0%D0%BD%D0%B8%D0%B5_%D0%BA_%D0%A4%D0%B8%D0%BB%D0%B8%D0%BC%D0%BE%D0%BD%D1%83" TargetMode="External"/><Relationship Id="rId178" Type="http://schemas.openxmlformats.org/officeDocument/2006/relationships/hyperlink" Target="http://azbyka.ru/biblia/?Jn.8:44" TargetMode="External"/><Relationship Id="rId301" Type="http://schemas.openxmlformats.org/officeDocument/2006/relationships/hyperlink" Target="https://ru.wikipedia.org/wiki/%D0%95%D0%BF%D0%B8%D1%84%D0%B0%D0%BD%D0%B8%D0%B9_%D0%9A%D0%B8%D0%BF%D1%80%D1%81%D0%BA%D0%B8%D0%B9" TargetMode="External"/><Relationship Id="rId343" Type="http://schemas.openxmlformats.org/officeDocument/2006/relationships/hyperlink" Target="http://ru.wikipedia.org/wiki/%D0%A6%D0%B8%D1%86%D0%B5%D1%80%D0%BE%D0%BD" TargetMode="External"/><Relationship Id="rId82" Type="http://schemas.openxmlformats.org/officeDocument/2006/relationships/hyperlink" Target="http://ria.ru/spravka/20150425/1060853058.html" TargetMode="External"/><Relationship Id="rId203" Type="http://schemas.openxmlformats.org/officeDocument/2006/relationships/hyperlink" Target="http://ru.wikipedia.org/wiki/%D0%A8%D0%B2%D0%B5%D0%B9%D1%86%D0%B0%D1%80%D0%B8%D1%8F" TargetMode="External"/><Relationship Id="rId385" Type="http://schemas.openxmlformats.org/officeDocument/2006/relationships/hyperlink" Target="http://www.amazon.com/s/ref=dp_byline_sr_book_1?ie=UTF8&amp;text=Kevin+Howard&amp;search-alias=books&amp;field-author=Kevin+Howard&amp;sort=relevancerank" TargetMode="External"/><Relationship Id="rId245" Type="http://schemas.openxmlformats.org/officeDocument/2006/relationships/hyperlink" Target="https://ru.wikipedia.org/wiki/Nostra_%C3%86tate" TargetMode="External"/><Relationship Id="rId287" Type="http://schemas.openxmlformats.org/officeDocument/2006/relationships/hyperlink" Target="http://drevo-info.ru/articles/9316.html" TargetMode="External"/><Relationship Id="rId410" Type="http://schemas.openxmlformats.org/officeDocument/2006/relationships/hyperlink" Target="http://www.bible.ca/rapture-pseudo-ephraem-latin-syr" TargetMode="External"/><Relationship Id="rId452" Type="http://schemas.openxmlformats.org/officeDocument/2006/relationships/hyperlink" Target="http://ru.wikipedia.org/wiki/%D0%90%D1%81%D1%82%D1%80%D0%BE%D0%BB%D0%BE%D0%B3%D0%B8%D1%87%D0%B5%D1%81%D0%BA%D0%B0%D1%8F_%D1%8D%D1%80%D0%B0" TargetMode="External"/><Relationship Id="rId494" Type="http://schemas.openxmlformats.org/officeDocument/2006/relationships/image" Target="media/image28.jpeg"/><Relationship Id="rId105" Type="http://schemas.openxmlformats.org/officeDocument/2006/relationships/hyperlink" Target="http://books.sipri.org/files/FS/SIPRIFS1504.pdf" TargetMode="External"/><Relationship Id="rId147" Type="http://schemas.openxmlformats.org/officeDocument/2006/relationships/hyperlink" Target="https://ru.wikipedia.org/wiki/%D0%98%D0%BF%D0%BE%D1%81%D1%82%D0%B0%D1%81%D1%8C" TargetMode="External"/><Relationship Id="rId312" Type="http://schemas.openxmlformats.org/officeDocument/2006/relationships/hyperlink" Target="http://www.pravbeseda.ru/library/index.php?page=book&amp;id=869" TargetMode="External"/><Relationship Id="rId354" Type="http://schemas.openxmlformats.org/officeDocument/2006/relationships/hyperlink" Target="http://txt.drevle.com/bible/matfei/24.html" TargetMode="External"/><Relationship Id="rId51" Type="http://schemas.openxmlformats.org/officeDocument/2006/relationships/hyperlink" Target="https://ru.wikipedia.org/wiki/%D0%9C%D0%B5%D0%B6%D0%B4%D1%83%D0%BD%D0%B0%D1%80%D0%BE%D0%B4%D0%BD%D1%8B%D0%B9_%D0%B2%D0%B0%D0%BB%D1%8E%D1%82%D0%BD%D1%8B%D0%B9_%D1%84%D0%BE%D0%BD%D0%B4" TargetMode="External"/><Relationship Id="rId93" Type="http://schemas.openxmlformats.org/officeDocument/2006/relationships/hyperlink" Target="https://ru.wikipedia.org/wiki/NEWSru.com" TargetMode="External"/><Relationship Id="rId189" Type="http://schemas.openxmlformats.org/officeDocument/2006/relationships/image" Target="media/image3.jpeg"/><Relationship Id="rId396" Type="http://schemas.openxmlformats.org/officeDocument/2006/relationships/hyperlink" Target="http://www.lamblion.com/.../articles_rapture10.php" TargetMode="External"/><Relationship Id="rId214" Type="http://schemas.openxmlformats.org/officeDocument/2006/relationships/hyperlink" Target="http://www.ereport.ru/stat.php?razdel=country&amp;count=italy" TargetMode="External"/><Relationship Id="rId256" Type="http://schemas.openxmlformats.org/officeDocument/2006/relationships/hyperlink" Target="http://ec.europa.eu/public_opinion/archives/ebs/ebs_225_report_en.pdf" TargetMode="External"/><Relationship Id="rId298" Type="http://schemas.openxmlformats.org/officeDocument/2006/relationships/hyperlink" Target="https://ru.wikipedia.org/wiki/%D0%9C%D0%B0%D0%BA%D0%B0%D1%80%D0%B8%D0%B9_%D0%92%D0%B5%D0%BB%D0%B8%D0%BA%D0%B8%D0%B9" TargetMode="External"/><Relationship Id="rId421" Type="http://schemas.openxmlformats.org/officeDocument/2006/relationships/hyperlink" Target="http://prousa.ru/delaware" TargetMode="External"/><Relationship Id="rId463" Type="http://schemas.openxmlformats.org/officeDocument/2006/relationships/hyperlink" Target="http://ru.wikipedia.org/wiki/%D0%93%D0%B5%D0%BC%D0%B0%D1%82%D1%80%D0%B8%D1%8F" TargetMode="External"/><Relationship Id="rId116" Type="http://schemas.openxmlformats.org/officeDocument/2006/relationships/hyperlink" Target="http://books.google.ca/books?id=zfXN4iaUyVQC&amp;lpg=PP1&amp;dq=NAFTA&amp;pg=PP1" TargetMode="External"/><Relationship Id="rId158" Type="http://schemas.openxmlformats.org/officeDocument/2006/relationships/hyperlink" Target="https://ru.wikipedia.org/wiki/%D0%9D%D0%BE%D0%B2%D1%8B%D0%B9_%D0%97%D0%B0%D0%B2%D0%B5%D1%82" TargetMode="External"/><Relationship Id="rId323" Type="http://schemas.openxmlformats.org/officeDocument/2006/relationships/image" Target="media/image16.png"/><Relationship Id="rId20" Type="http://schemas.openxmlformats.org/officeDocument/2006/relationships/hyperlink" Target="https://ru.wikipedia.org/wiki/%D0%9C%D0%B0%D0%B2%D1%80%D0%B8%D1%82%D0%B0%D0%BD%D0%B8%D1%8F" TargetMode="External"/><Relationship Id="rId62" Type="http://schemas.openxmlformats.org/officeDocument/2006/relationships/hyperlink" Target="https://ru.wikipedia.org/wiki/%D0%A1%D0%B0%D1%83%D0%B4%D0%BE%D0%B2%D1%81%D0%BA%D0%B0%D1%8F_%D0%90%D1%80%D0%B0%D0%B2%D0%B8%D1%8F" TargetMode="External"/><Relationship Id="rId365" Type="http://schemas.openxmlformats.org/officeDocument/2006/relationships/hyperlink" Target="http://www.goodreads.com/author/show/77156.Jack_Van_Impe" TargetMode="External"/><Relationship Id="rId225" Type="http://schemas.openxmlformats.org/officeDocument/2006/relationships/hyperlink" Target="http://ru.wikipedia.org/wiki/%D0%92%D0%B0%D0%BB%D0%BE%D0%B2%D0%BE%D0%B9_%D0%B2%D0%BD%D1%83%D1%82%D1%80%D0%B5%D0%BD%D0%BD%D0%B8%D0%B9_%D0%BF%D1%80%D0%BE%D0%B4%D1%83%D0%BA%D1%82" TargetMode="External"/><Relationship Id="rId267" Type="http://schemas.openxmlformats.org/officeDocument/2006/relationships/hyperlink" Target="http://www.middletownbiblechurch.org/.../progresi.ht" TargetMode="External"/><Relationship Id="rId432" Type="http://schemas.openxmlformats.org/officeDocument/2006/relationships/hyperlink" Target="http://prousa.ru/south_carolina" TargetMode="External"/><Relationship Id="rId474" Type="http://schemas.openxmlformats.org/officeDocument/2006/relationships/hyperlink" Target="http://ru.wikipedia.org/wiki/RFID" TargetMode="External"/><Relationship Id="rId106" Type="http://schemas.openxmlformats.org/officeDocument/2006/relationships/hyperlink" Target="https://ru.wikipedia.org/wiki/%D0%92%D0%B5%D0%B4%D0%BE%D0%BC%D0%BE%D1%81%D1%82%D0%B8" TargetMode="External"/><Relationship Id="rId127" Type="http://schemas.openxmlformats.org/officeDocument/2006/relationships/hyperlink" Target="https://ru.wikipedia.org/wiki/%D0%9F%D0%BE%D1%81%D0%BB%D0%B0%D0%BD%D0%B8%D0%B5_%D0%BA_%D0%93%D0%B0%D0%BB%D0%B0%D1%82%D0%B0%D0%BC" TargetMode="External"/><Relationship Id="rId313" Type="http://schemas.openxmlformats.org/officeDocument/2006/relationships/hyperlink" Target="http://www.kongord.ru/Index/Screst/sk140-5.htm" TargetMode="External"/><Relationship Id="rId495" Type="http://schemas.openxmlformats.org/officeDocument/2006/relationships/hyperlink" Target="http://azbyka.ru/otechnik/Kliment_Aleksandrijskij" TargetMode="External"/><Relationship Id="rId10" Type="http://schemas.openxmlformats.org/officeDocument/2006/relationships/image" Target="media/image1.png"/><Relationship Id="rId31" Type="http://schemas.openxmlformats.org/officeDocument/2006/relationships/hyperlink" Target="https://ru.wikipedia.org/wiki/%D0%92%D0%B5%D0%BB%D0%B8%D0%BA%D0%BE%D0%B1%D1%80%D0%B8%D1%82%D0%B0%D0%BD%D0%B8%D1%8F" TargetMode="External"/><Relationship Id="rId52" Type="http://schemas.openxmlformats.org/officeDocument/2006/relationships/hyperlink" Target="https://ru.wikipedia.org/wiki/%D0%92%D1%81%D0%B5%D0%BC%D0%B8%D1%80%D0%BD%D0%B0%D1%8F_%D1%82%D0%BE%D1%80%D0%B3%D0%BE%D0%B2%D0%B0%D1%8F_%D0%BE%D1%80%D0%B3%D0%B0%D0%BD%D0%B8%D0%B7%D0%B0%D1%86%D0%B8%D1%8F" TargetMode="External"/><Relationship Id="rId73" Type="http://schemas.openxmlformats.org/officeDocument/2006/relationships/hyperlink" Target="http://www.aif.ru/.../al-kaida_hamas_taliban_8_krupneyshih_islamistskih_grup" TargetMode="External"/><Relationship Id="rId94" Type="http://schemas.openxmlformats.org/officeDocument/2006/relationships/hyperlink" Target="http://lenta.ru/news/2008/06/15/gayly" TargetMode="External"/><Relationship Id="rId148" Type="http://schemas.openxmlformats.org/officeDocument/2006/relationships/hyperlink" Target="https://ru.wikipedia.org/wiki/%D0%98%D0%BA%D0%BE%D0%BD%D0%BE%D0%BF%D0%BE%D1%87%D0%B8%D1%82%D0%B0%D0%BD%D0%B8%D0%B5" TargetMode="External"/><Relationship Id="rId169" Type="http://schemas.openxmlformats.org/officeDocument/2006/relationships/hyperlink" Target="http://azbyka.ru/biblia/?Juda.1:3" TargetMode="External"/><Relationship Id="rId334" Type="http://schemas.openxmlformats.org/officeDocument/2006/relationships/hyperlink" Target="http://azbyka.ru/biblia/?Is.26:10" TargetMode="External"/><Relationship Id="rId355" Type="http://schemas.openxmlformats.org/officeDocument/2006/relationships/hyperlink" Target="http://azbyka.ru/tserkov/" TargetMode="External"/><Relationship Id="rId376" Type="http://schemas.openxmlformats.org/officeDocument/2006/relationships/hyperlink" Target="http://www.amazon.com/Peter-D.-Goodgame/e/B00J26YAIQ/ref=dp_byline_cont_book_1" TargetMode="External"/><Relationship Id="rId397" Type="http://schemas.openxmlformats.org/officeDocument/2006/relationships/hyperlink" Target="http://www.middletownbiblechurch.org/proph/prewrath.htm" TargetMode="External"/><Relationship Id="rId4" Type="http://schemas.openxmlformats.org/officeDocument/2006/relationships/webSettings" Target="webSettings.xml"/><Relationship Id="rId180" Type="http://schemas.openxmlformats.org/officeDocument/2006/relationships/hyperlink" Target="https://ru.wikipedia.org/wiki/%D0%9F%D0%A1%D0%A2%D0%93%D0%A3" TargetMode="External"/><Relationship Id="rId215" Type="http://schemas.openxmlformats.org/officeDocument/2006/relationships/hyperlink" Target="http://www.ereport.ru/stat.php?razdel=country&amp;count=world" TargetMode="External"/><Relationship Id="rId236" Type="http://schemas.openxmlformats.org/officeDocument/2006/relationships/hyperlink" Target="https://ru.wikipedia.org/wiki/%D0%9A%D1%80%D0%B5%D1%81%D1%82%D0%BE%D0%BD%D0%BE%D1%81%D1%86%D1%8B" TargetMode="External"/><Relationship Id="rId257" Type="http://schemas.openxmlformats.org/officeDocument/2006/relationships/hyperlink" Target="http://www.desiringgod.org/resource-library" TargetMode="External"/><Relationship Id="rId278" Type="http://schemas.openxmlformats.org/officeDocument/2006/relationships/hyperlink" Target="http://bble.ru/%D0%9E%D1%82%D0%BA%D1%80.20,4?rus" TargetMode="External"/><Relationship Id="rId401" Type="http://schemas.openxmlformats.org/officeDocument/2006/relationships/hyperlink" Target="http://www.amazon.com/s/ref=dp_byline_sr_book_2?ie=UTF8&amp;text=Douglas++J.+Moo&amp;search-alias=books&amp;field-author=Douglas++J.+Moo&amp;sort=relevancerank" TargetMode="External"/><Relationship Id="rId422" Type="http://schemas.openxmlformats.org/officeDocument/2006/relationships/hyperlink" Target="http://prousa.ru/georgia" TargetMode="External"/><Relationship Id="rId443" Type="http://schemas.openxmlformats.org/officeDocument/2006/relationships/hyperlink" Target="http://ru.wikipedia.org/wiki/Standard_Oil" TargetMode="External"/><Relationship Id="rId464" Type="http://schemas.openxmlformats.org/officeDocument/2006/relationships/hyperlink" Target="http://ru.wikipedia.org/wiki/%D0%9F%D0%BE%D0%BC%D0%BF%D0%B5%D0%B8" TargetMode="External"/><Relationship Id="rId303" Type="http://schemas.openxmlformats.org/officeDocument/2006/relationships/hyperlink" Target="https://ru.wikipedia.org/wiki/%D0%90%D0%B2%D1%80%D0%B5%D0%BB%D0%B8%D0%B9_%D0%90%D0%B2%D0%B3%D1%83%D1%81%D1%82%D0%B8%D0%BD" TargetMode="External"/><Relationship Id="rId485" Type="http://schemas.openxmlformats.org/officeDocument/2006/relationships/hyperlink" Target="http://www.golos-ameriki.ru/author/23197.html" TargetMode="External"/><Relationship Id="rId42" Type="http://schemas.openxmlformats.org/officeDocument/2006/relationships/hyperlink" Target="https://ru.wikipedia.org/wiki/%D0%A2%D1%83%D1%80%D1%86%D0%B8%D1%8F" TargetMode="External"/><Relationship Id="rId84" Type="http://schemas.openxmlformats.org/officeDocument/2006/relationships/hyperlink" Target="http://www.priroda.su/item/389" TargetMode="External"/><Relationship Id="rId138" Type="http://schemas.openxmlformats.org/officeDocument/2006/relationships/hyperlink" Target="https://ru.wikipedia.org/wiki/%D0%9F%D0%BE%D1%81%D0%BB%D0%B0%D0%BD%D0%B8%D0%B5_%D0%98%D0%B0%D0%BA%D0%BE%D0%B2%D0%B0" TargetMode="External"/><Relationship Id="rId345" Type="http://schemas.openxmlformats.org/officeDocument/2006/relationships/hyperlink" Target="http://ru.wikipedia.org/wiki/%D0%92%D1%83%D0%BB%D1%8C%D0%B3%D0%B0%D1%82%D0%B0" TargetMode="External"/><Relationship Id="rId387" Type="http://schemas.openxmlformats.org/officeDocument/2006/relationships/hyperlink" Target="http://www.amazon.com/s/ref=dp_byline_sr_book_1?ie=UTF8&amp;text=Craig+A.+Blaising&amp;search-alias=books&amp;field-author=Craig+A.+Blaising&amp;sort=relevancerank" TargetMode="External"/><Relationship Id="rId191" Type="http://schemas.openxmlformats.org/officeDocument/2006/relationships/image" Target="media/image5.jpeg"/><Relationship Id="rId205" Type="http://schemas.openxmlformats.org/officeDocument/2006/relationships/hyperlink" Target="http://www.ereport.ru/stat.php?razdel=country&amp;count=world" TargetMode="External"/><Relationship Id="rId247" Type="http://schemas.openxmlformats.org/officeDocument/2006/relationships/hyperlink" Target="http://bble.ru/%D0%95%D0%B2%D1%80%D0%B5%D1%8F%D0%BC+8-10?rus" TargetMode="External"/><Relationship Id="rId412" Type="http://schemas.openxmlformats.org/officeDocument/2006/relationships/hyperlink" Target="http://post-trib.net/macpherson/macdonald.html" TargetMode="External"/><Relationship Id="rId107" Type="http://schemas.openxmlformats.org/officeDocument/2006/relationships/hyperlink" Target="http://www.goldmansachs.com/our-thinking/archive/archive-pdfs/brics-dream.pdf" TargetMode="External"/><Relationship Id="rId289" Type="http://schemas.openxmlformats.org/officeDocument/2006/relationships/hyperlink" Target="http://drevo-info.ru/articles/4310.html" TargetMode="External"/><Relationship Id="rId454" Type="http://schemas.openxmlformats.org/officeDocument/2006/relationships/hyperlink" Target="http://ru.wikipedia.org/wiki/%D0%A2%D0%B5%D1%85%D0%BD%D0%BE%D0%BB%D0%BE%D0%B3%D0%B8%D1%8F" TargetMode="External"/><Relationship Id="rId496" Type="http://schemas.openxmlformats.org/officeDocument/2006/relationships/hyperlink" Target="http://www.teocrat.narod.ru" TargetMode="External"/><Relationship Id="rId11" Type="http://schemas.openxmlformats.org/officeDocument/2006/relationships/hyperlink" Target="http://ria.ru/eco/20130602/940845878.html" TargetMode="External"/><Relationship Id="rId53" Type="http://schemas.openxmlformats.org/officeDocument/2006/relationships/hyperlink" Target="https://ru.wikipedia.org/wiki/%D0%9E%D1%80%D0%B3%D0%B0%D0%BD%D0%B8%D0%B7%D0%B0%D1%86%D0%B8%D1%8F_%D0%9E%D0%B1%D1%8A%D0%B5%D0%B4%D0%B8%D0%BD%D1%91%D0%BD%D0%BD%D1%8B%D1%85_%D0%9D%D0%B0%D1%86%D0%B8%D0%B9" TargetMode="External"/><Relationship Id="rId149" Type="http://schemas.openxmlformats.org/officeDocument/2006/relationships/hyperlink" Target="https://ru.wikipedia.org/wiki/%D0%98%D0%BA%D0%BE%D0%BD%D0%BE%D0%B1%D0%BE%D1%80%D1%87%D0%B5%D1%81%D0%BA%D0%B8%D0%B9_%D1%81%D0%BE%D0%B1%D0%BE%D1%80" TargetMode="External"/><Relationship Id="rId314" Type="http://schemas.openxmlformats.org/officeDocument/2006/relationships/hyperlink" Target="http://www.chri-soc.narod.ru/Mak_svatootecheskoe_uchenie_o_tisacheletnem" TargetMode="External"/><Relationship Id="rId356" Type="http://schemas.openxmlformats.org/officeDocument/2006/relationships/hyperlink" Target="http://www.amazon.com/William-D.-Mounce/e/B000AQ4QZY/ref=dp_byline_cont_book_1" TargetMode="External"/><Relationship Id="rId398" Type="http://schemas.openxmlformats.org/officeDocument/2006/relationships/hyperlink" Target="http://www.pbministries.org/.../norman%20macphers" TargetMode="External"/><Relationship Id="rId95" Type="http://schemas.openxmlformats.org/officeDocument/2006/relationships/hyperlink" Target="http://lenta.ru/news/2013/01/04/gaybishop/" TargetMode="External"/><Relationship Id="rId160" Type="http://schemas.openxmlformats.org/officeDocument/2006/relationships/hyperlink" Target="http://azbyka.ru/biblia/" TargetMode="External"/><Relationship Id="rId216" Type="http://schemas.openxmlformats.org/officeDocument/2006/relationships/hyperlink" Target="http://www.ereport.ru/stat.php?razdel=country&amp;count=china" TargetMode="External"/><Relationship Id="rId423" Type="http://schemas.openxmlformats.org/officeDocument/2006/relationships/hyperlink" Target="http://prousa.ru/connecticut" TargetMode="External"/><Relationship Id="rId258" Type="http://schemas.openxmlformats.org/officeDocument/2006/relationships/hyperlink" Target="https://ru.wikipedia.org/wiki/%D0%98%D0%B3%D0%BD%D0%B0%D1%82%D0%B8%D0%B9_%D0%91%D1%80%D1%8F%D0%BD%D1%87%D0%B0%D0%BD%D0%B8%D0%BD%D0%BE%D0%B2" TargetMode="External"/><Relationship Id="rId465" Type="http://schemas.openxmlformats.org/officeDocument/2006/relationships/hyperlink" Target="http://txt.drevle.com/lib/irinei_lionskiy-protiv_eresei.html" TargetMode="External"/><Relationship Id="rId22" Type="http://schemas.openxmlformats.org/officeDocument/2006/relationships/hyperlink" Target="https://ru.wikipedia.org/wiki/%D0%A1%D1%83%D0%B4%D0%B0%D0%BD" TargetMode="External"/><Relationship Id="rId64" Type="http://schemas.openxmlformats.org/officeDocument/2006/relationships/hyperlink" Target="https://ru.wikipedia.org/wiki/%D0%9A%D0%B0%D1%82%D0%B0%D1%80" TargetMode="External"/><Relationship Id="rId118" Type="http://schemas.openxmlformats.org/officeDocument/2006/relationships/hyperlink" Target="http://azbyka.ru/biblia/?2Tim.3:16" TargetMode="External"/><Relationship Id="rId325" Type="http://schemas.openxmlformats.org/officeDocument/2006/relationships/hyperlink" Target="https://en.wikipedia.org/wiki/Rapture" TargetMode="External"/><Relationship Id="rId367" Type="http://schemas.openxmlformats.org/officeDocument/2006/relationships/hyperlink" Target="http://www.amazon.com/s/ref=dp_byline_sr_book_1?ie=UTF8&amp;text=Robert+G.+Gromacki&amp;search-alias=books&amp;field-author=Robert+G.+Gromacki&amp;sort=relevancerank" TargetMode="External"/><Relationship Id="rId171" Type="http://schemas.openxmlformats.org/officeDocument/2006/relationships/hyperlink" Target="http://azbyka.ru/biblia/?1Cor.9:19-22" TargetMode="External"/><Relationship Id="rId227" Type="http://schemas.openxmlformats.org/officeDocument/2006/relationships/image" Target="media/image9.jpeg"/><Relationship Id="rId269" Type="http://schemas.openxmlformats.org/officeDocument/2006/relationships/hyperlink" Target="http://www.middletownbiblechurch.org/.../pd_dord%25" TargetMode="External"/><Relationship Id="rId434" Type="http://schemas.openxmlformats.org/officeDocument/2006/relationships/image" Target="media/image23.png"/><Relationship Id="rId476" Type="http://schemas.openxmlformats.org/officeDocument/2006/relationships/hyperlink" Target="http://ru.wikipedia.org/wiki/VeriChip" TargetMode="External"/><Relationship Id="rId33" Type="http://schemas.openxmlformats.org/officeDocument/2006/relationships/hyperlink" Target="https://ru.wikipedia.org/wiki/%D0%98%D0%BD%D0%B4%D0%B8%D1%8F" TargetMode="External"/><Relationship Id="rId129" Type="http://schemas.openxmlformats.org/officeDocument/2006/relationships/hyperlink" Target="https://ru.wikipedia.org/wiki/%D0%9F%D0%BE%D1%81%D0%BB%D0%B0%D0%BD%D0%B8%D0%B5_%D0%BA_%D0%A4%D0%B8%D0%BB%D0%B8%D0%BF%D0%BF%D0%B8%D0%B9%D1%86%D0%B0%D0%BC" TargetMode="External"/><Relationship Id="rId280" Type="http://schemas.openxmlformats.org/officeDocument/2006/relationships/hyperlink" Target="https://ru.wikipedia.org/wiki/%D0%93%D1%80%D0%B5%D1%87%D0%B5%D1%81%D0%BA%D0%B8%D0%B9_%D1%8F%D0%B7%D1%8B%D0%BA" TargetMode="External"/><Relationship Id="rId336" Type="http://schemas.openxmlformats.org/officeDocument/2006/relationships/hyperlink" Target="http://azbyka.ru/biblia/?Mt.26:29" TargetMode="External"/><Relationship Id="rId75" Type="http://schemas.openxmlformats.org/officeDocument/2006/relationships/hyperlink" Target="http://www.km.ru/category/tegi/voennye-konflikty-v-mire" TargetMode="External"/><Relationship Id="rId140" Type="http://schemas.openxmlformats.org/officeDocument/2006/relationships/hyperlink" Target="https://ru.wikipedia.org/wiki/2-%D0%B5_%D0%BF%D0%BE%D1%81%D0%BB%D0%B0%D0%BD%D0%B8%D0%B5_%D0%9F%D0%B5%D1%82%D1%80%D0%B0" TargetMode="External"/><Relationship Id="rId182" Type="http://schemas.openxmlformats.org/officeDocument/2006/relationships/hyperlink" Target="http://www.inerrantword.com" TargetMode="External"/><Relationship Id="rId378" Type="http://schemas.openxmlformats.org/officeDocument/2006/relationships/hyperlink" Target="http://www.amazon.com/s/ref=dp_byline_sr_book_1?ie=UTF8&amp;text=David+Reagan&amp;search-alias=books&amp;field-author=David+Reagan&amp;sort=relevancerank" TargetMode="External"/><Relationship Id="rId403" Type="http://schemas.openxmlformats.org/officeDocument/2006/relationships/hyperlink" Target="http://www.amazon.com/s/ref=dp_byline_sr_book_1?ie=UTF8&amp;text=Craig+L.+Blomberg&amp;search-alias=books&amp;field-author=Craig+L.+Blomberg&amp;sort=relevancerank" TargetMode="External"/><Relationship Id="rId6" Type="http://schemas.openxmlformats.org/officeDocument/2006/relationships/endnotes" Target="endnotes.xml"/><Relationship Id="rId238" Type="http://schemas.openxmlformats.org/officeDocument/2006/relationships/hyperlink" Target="https://ru.wikipedia.org/wiki/1215" TargetMode="External"/><Relationship Id="rId445" Type="http://schemas.openxmlformats.org/officeDocument/2006/relationships/hyperlink" Target="http://rusk.ru/newsdata.php?idar=46954" TargetMode="External"/><Relationship Id="rId487" Type="http://schemas.openxmlformats.org/officeDocument/2006/relationships/hyperlink" Target="http://ru.wikipedia.org/wiki/Science_(journal)" TargetMode="External"/><Relationship Id="rId291" Type="http://schemas.openxmlformats.org/officeDocument/2006/relationships/hyperlink" Target="http://drevo-info.ru/articles/find/%D0%9F%D0%9E%D0%A1%D0%9B%D0%90%D0%9D%D0%98%D0%95+%D0%9A+%D0%94%D0%98%D0%9E%D0%93%D0%9D%D0%95%D0%A2%D0%A3.html" TargetMode="External"/><Relationship Id="rId305" Type="http://schemas.openxmlformats.org/officeDocument/2006/relationships/hyperlink" Target="https://ru.wikipedia.org/wiki/%D0%98%D1%81%D0%B8%D0%B4%D0%BE%D1%80_%D0%9F%D0%B5%D0%BB%D1%83%D1%81%D0%B8%D0%BE%D1%82%D1%81%D0%BA%D0%B8%D0%B9" TargetMode="External"/><Relationship Id="rId347" Type="http://schemas.openxmlformats.org/officeDocument/2006/relationships/hyperlink" Target="http://txt.drevle.com/bible/matfei/24.html" TargetMode="External"/><Relationship Id="rId44" Type="http://schemas.openxmlformats.org/officeDocument/2006/relationships/hyperlink" Target="https://ru.wikipedia.org/wiki/%D0%A0%D0%B5%D1%81%D0%BF%D1%83%D0%B1%D0%BB%D0%B8%D0%BA%D0%B0_%D0%9A%D0%BE%D1%80%D0%B5%D1%8F" TargetMode="External"/><Relationship Id="rId86" Type="http://schemas.openxmlformats.org/officeDocument/2006/relationships/hyperlink" Target="http://wwf.panda.org/ru/campaigns/climate_change_camp/ways_of_solving_problem/" TargetMode="External"/><Relationship Id="rId151" Type="http://schemas.openxmlformats.org/officeDocument/2006/relationships/hyperlink" Target="http://www.1260.org/Mary/Bible/Bible_Almighty_ru.htm" TargetMode="External"/><Relationship Id="rId389" Type="http://schemas.openxmlformats.org/officeDocument/2006/relationships/hyperlink" Target="http://www.amazon.com/s/ref=dp_byline_sr_book_1?ie=UTF8&amp;text=Alan+E.+Kurschner&amp;search-alias=books&amp;field-author=Alan+E.+Kurschner&amp;sort=relevancerank" TargetMode="External"/><Relationship Id="rId193" Type="http://schemas.openxmlformats.org/officeDocument/2006/relationships/image" Target="media/image7.jpeg"/><Relationship Id="rId207" Type="http://schemas.openxmlformats.org/officeDocument/2006/relationships/hyperlink" Target="http://www.ereport.ru/stat.php?razdel=country&amp;count=usa" TargetMode="External"/><Relationship Id="rId249" Type="http://schemas.openxmlformats.org/officeDocument/2006/relationships/image" Target="media/image10.png"/><Relationship Id="rId414" Type="http://schemas.openxmlformats.org/officeDocument/2006/relationships/hyperlink" Target="http://post-trib.net/macpherson/deceived.html" TargetMode="External"/><Relationship Id="rId456" Type="http://schemas.openxmlformats.org/officeDocument/2006/relationships/hyperlink" Target="http://ru.wikipedia.org/wiki/%D0%94%D0%B0%D0%BD%D0%BD%D1%8B%D0%B5_(%D0%B2%D1%8B%D1%87%D0%B8%D1%81%D0%BB%D0%B8%D1%82%D0%B5%D0%BB%D1%8C%D0%BD%D0%B0%D1%8F_%D1%82%D0%B5%D1%85%D0%BD%D0%B8%D0%BA%D0%B0)" TargetMode="External"/><Relationship Id="rId498" Type="http://schemas.openxmlformats.org/officeDocument/2006/relationships/fontTable" Target="fontTable.xml"/><Relationship Id="rId13" Type="http://schemas.openxmlformats.org/officeDocument/2006/relationships/hyperlink" Target="https://ru.wikipedia.org/wiki/%D0%91%D0%B0%D1%80%D1%80%D0%B5%D0%BB%D1%8C_(%D0%B0%D0%BC%D0%B5%D1%80%D0%B8%D0%BA%D0%B0%D0%BD%D1%81%D0%BA%D0%B8%D0%B9_%D0%BD%D0%B5%D1%84%D1%82%D1%8F%D0%BD%D0%BE%D0%B9)" TargetMode="External"/><Relationship Id="rId109" Type="http://schemas.openxmlformats.org/officeDocument/2006/relationships/hyperlink" Target="http://www2.goldmansachs.com/ideas/brics/book/BRIC-Full.pdf" TargetMode="External"/><Relationship Id="rId260" Type="http://schemas.openxmlformats.org/officeDocument/2006/relationships/hyperlink" Target="https://ru.wikipedia.org/wiki/1915" TargetMode="External"/><Relationship Id="rId316" Type="http://schemas.openxmlformats.org/officeDocument/2006/relationships/hyperlink" Target="https://ru.wikipedia.org/wiki/%D0%93%D0%BB%D1%83%D0%B1%D0%BE%D0%BA%D0%BE%D0%B2%D1%81%D0%BA%D0%B8%D0%B9,_%D0%9D%D0%B8%D0%BA%D0%BE%D0%BB%D0%B0%D0%B9_%D0%9D%D0%B8%D0%BA%D0%B0%D0%BD%D0%BE%D1%80%D0%BE%D0%B2%D0%B8%D1%87" TargetMode="External"/><Relationship Id="rId55" Type="http://schemas.openxmlformats.org/officeDocument/2006/relationships/hyperlink" Target="https://ru.wikipedia.org/wiki/%D0%92%D0%B0%D0%BB%D0%BE%D0%B2%D0%BE%D0%B9_%D0%BD%D0%B0%D1%86%D0%B8%D0%BE%D0%BD%D0%B0%D0%BB%D1%8C%D0%BD%D1%8B%D0%B9_%D0%BF%D1%80%D0%BE%D0%B4%D1%83%D0%BA%D1%82" TargetMode="External"/><Relationship Id="rId97" Type="http://schemas.openxmlformats.org/officeDocument/2006/relationships/hyperlink" Target="http://rusvesna.su/news/1441191018" TargetMode="External"/><Relationship Id="rId120" Type="http://schemas.openxmlformats.org/officeDocument/2006/relationships/hyperlink" Target="https://ru.wikipedia.org/wiki/%D0%95%D0%B2%D0%B0%D0%BD%D0%B3%D0%B5%D0%BB%D0%B8%D0%B5_%D0%BE%D1%82_%D0%9C%D0%B0%D1%80%D0%BA%D0%B0" TargetMode="External"/><Relationship Id="rId358" Type="http://schemas.openxmlformats.org/officeDocument/2006/relationships/hyperlink" Target="http://www.amazon.com/s/ref=dp_byline_sr_book_1?ie=UTF8&amp;text=Thomas+Nelson&amp;search-alias=books&amp;field-author=Thomas+Nelson&amp;sort=relevancerank" TargetMode="External"/><Relationship Id="rId162" Type="http://schemas.openxmlformats.org/officeDocument/2006/relationships/hyperlink" Target="http://azbyka.ru/biblia/?Mt.5:17" TargetMode="External"/><Relationship Id="rId218" Type="http://schemas.openxmlformats.org/officeDocument/2006/relationships/hyperlink" Target="http://www.ereport.ru/stat.php?razdel=country&amp;count=usa" TargetMode="External"/><Relationship Id="rId425" Type="http://schemas.openxmlformats.org/officeDocument/2006/relationships/hyperlink" Target="http://prousa.ru/maryland" TargetMode="External"/><Relationship Id="rId467" Type="http://schemas.openxmlformats.org/officeDocument/2006/relationships/hyperlink" Target="http://txt.drevle.com/bible/apokalipsis/17.html" TargetMode="External"/><Relationship Id="rId271" Type="http://schemas.openxmlformats.org/officeDocument/2006/relationships/image" Target="media/image12.emf"/><Relationship Id="rId24" Type="http://schemas.openxmlformats.org/officeDocument/2006/relationships/hyperlink" Target="https://ru.wikipedia.org/wiki/%D0%A1%D0%BE%D0%BC%D0%B0%D0%BB%D0%B8" TargetMode="External"/><Relationship Id="rId66" Type="http://schemas.openxmlformats.org/officeDocument/2006/relationships/hyperlink" Target="https://ru.wikipedia.org/wiki/%D0%9E%D0%B1%D1%8A%D0%B5%D0%B4%D0%B8%D0%BD%D1%91%D0%BD%D0%BD%D1%8B%D0%B5_%D0%90%D1%80%D0%B0%D0%B1%D1%81%D0%BA%D0%B8%D0%B5_%D0%AD%D0%BC%D0%B8%D1%80%D0%B0%D1%82%D1%8B" TargetMode="External"/><Relationship Id="rId131" Type="http://schemas.openxmlformats.org/officeDocument/2006/relationships/hyperlink" Target="https://ru.wikipedia.org/wiki/1-%D0%B5_%D0%BF%D0%BE%D1%81%D0%BB%D0%B0%D0%BD%D0%B8%D0%B5_%D0%BA_%D0%A4%D0%B5%D1%81%D1%81%D0%B0%D0%BB%D0%BE%D0%BD%D0%B8%D0%BA%D0%B8%D0%B9%D1%86%D0%B0%D0%BC" TargetMode="External"/><Relationship Id="rId327" Type="http://schemas.openxmlformats.org/officeDocument/2006/relationships/image" Target="media/image18.emf"/><Relationship Id="rId369" Type="http://schemas.openxmlformats.org/officeDocument/2006/relationships/hyperlink" Target="http://www.amazon.com/William-C.-Watson/e/B012E7GZH8/ref=dp_byline_cont_book_1" TargetMode="External"/><Relationship Id="rId173" Type="http://schemas.openxmlformats.org/officeDocument/2006/relationships/hyperlink" Target="http://azbyka.ru/biblia/?2Tim.3:16-17" TargetMode="External"/><Relationship Id="rId229" Type="http://schemas.openxmlformats.org/officeDocument/2006/relationships/hyperlink" Target="http://bble.ru/%D0%93%D0%B0%D0%BB%D0%B0%D1%82%D0%B0%D0%BC+6.16?rus" TargetMode="External"/><Relationship Id="rId380" Type="http://schemas.openxmlformats.org/officeDocument/2006/relationships/hyperlink" Target="http://www.amazon.com/Karl-Kemp/e/B001HCW68Y/ref=dp_byline_cont_book_1" TargetMode="External"/><Relationship Id="rId436" Type="http://schemas.openxmlformats.org/officeDocument/2006/relationships/image" Target="media/image25.jpeg"/><Relationship Id="rId240" Type="http://schemas.openxmlformats.org/officeDocument/2006/relationships/hyperlink" Target="https://ru.wikipedia.org/wiki/%D0%98%D1%82%D0%B0%D0%BB%D0%B8%D1%8F" TargetMode="External"/><Relationship Id="rId478" Type="http://schemas.openxmlformats.org/officeDocument/2006/relationships/hyperlink" Target="https://ru.wikipedia.org/wiki/%D0%97%D0%B5%D0%BC%D0%BB%D1%8F_%D0%98%D0%B7%D1%80%D0%B0%D0%B8%D0%BB%D1%8C%D1%81%D0%BA%D0%B0%D1%8F" TargetMode="External"/><Relationship Id="rId35" Type="http://schemas.openxmlformats.org/officeDocument/2006/relationships/hyperlink" Target="https://ru.wikipedia.org/wiki/%D0%98%D1%82%D0%B0%D0%BB%D0%B8%D1%8F" TargetMode="External"/><Relationship Id="rId77" Type="http://schemas.openxmlformats.org/officeDocument/2006/relationships/hyperlink" Target="http://www.who.int/features/qa/71/ru" TargetMode="External"/><Relationship Id="rId100" Type="http://schemas.openxmlformats.org/officeDocument/2006/relationships/hyperlink" Target="http://ria.ru/spravka/20130904/960495560.html" TargetMode="External"/><Relationship Id="rId282" Type="http://schemas.openxmlformats.org/officeDocument/2006/relationships/hyperlink" Target="https://ru.wikipedia.org/wiki/%D0%9B%D0%B0%D1%82%D0%B8%D0%BD%D1%81%D0%BA%D0%B8%D0%B9_%D1%8F%D0%B7%D1%8B%D0%BA" TargetMode="External"/><Relationship Id="rId338" Type="http://schemas.openxmlformats.org/officeDocument/2006/relationships/hyperlink" Target="http://www.amazon.com/Manuel-Lacunza/e/B00J7WV7CC/ref=dp_byline_cont_book_1" TargetMode="External"/><Relationship Id="rId8" Type="http://schemas.openxmlformats.org/officeDocument/2006/relationships/hyperlink" Target="https://ru.wikipedia.org/wiki/10_%D0%B8%D1%8E%D0%BD%D1%8F" TargetMode="External"/><Relationship Id="rId142" Type="http://schemas.openxmlformats.org/officeDocument/2006/relationships/hyperlink" Target="https://ru.wikipedia.org/wiki/2-%D0%B5_%D0%BF%D0%BE%D1%81%D0%BB%D0%B0%D0%BD%D0%B8%D0%B5_%D0%98%D0%BE%D0%B0%D0%BD%D0%BD%D0%B0" TargetMode="External"/><Relationship Id="rId184" Type="http://schemas.openxmlformats.org/officeDocument/2006/relationships/hyperlink" Target="http://www.wco.ru/biblio/books/shmeman2/Main.htm" TargetMode="External"/><Relationship Id="rId391" Type="http://schemas.openxmlformats.org/officeDocument/2006/relationships/hyperlink" Target="https://www.proza.ru/2012/01/24/652" TargetMode="External"/><Relationship Id="rId405" Type="http://schemas.openxmlformats.org/officeDocument/2006/relationships/hyperlink" Target="http://www.amazon.ca/s/ref=dp_byline_sr_ebooks_1?ie=UTF8&amp;text=Hank+Bevers&amp;search-alias=digital-text&amp;field-author=Hank+Bevers&amp;sort=relevancerank" TargetMode="External"/><Relationship Id="rId447" Type="http://schemas.openxmlformats.org/officeDocument/2006/relationships/hyperlink" Target="http://ru.wikipedia.org/wiki/%D0%9C%D0%B8%D1%81%D1%82%D0%B8%D0%BA%D0%B0" TargetMode="External"/><Relationship Id="rId251" Type="http://schemas.openxmlformats.org/officeDocument/2006/relationships/hyperlink" Target="http://ru.wikipedia.org/wiki/%D0%9A%D0%B5%D0%BC%D0%B1%D1%80%D0%B8%D0%B4%D0%B6%D1%81%D0%BA%D0%B0%D1%8F_%D0%B8%D1%81%D1%82%D0%BE%D1%80%D0%B8%D1%8F_%D0%B4%D1%80%D0%B5%D0%B2%D0%BD%D0%B5%D0%B3%D0%BE_%D0%BC%D0%B8%D1%80%D0%B0" TargetMode="External"/><Relationship Id="rId489" Type="http://schemas.openxmlformats.org/officeDocument/2006/relationships/hyperlink" Target="http://www.wco.ru/biblio/books/osip14/main.htm" TargetMode="External"/><Relationship Id="rId46" Type="http://schemas.openxmlformats.org/officeDocument/2006/relationships/hyperlink" Target="https://ru.wikipedia.org/wiki/%D0%AF%D0%BF%D0%BE%D0%BD%D0%B8%D1%8F" TargetMode="External"/><Relationship Id="rId293" Type="http://schemas.openxmlformats.org/officeDocument/2006/relationships/hyperlink" Target="https://ru.wikipedia.org/wiki/%D0%9A%D0%B8%D0%BF%D1%80%D0%B8%D0%B0%D0%BD_%D0%9A%D0%B0%D1%80%D1%84%D0%B0%D0%B3%D0%B5%D0%BD%D1%81%D0%BA%D0%B8%D0%B9" TargetMode="External"/><Relationship Id="rId307" Type="http://schemas.openxmlformats.org/officeDocument/2006/relationships/hyperlink" Target="https://ru.wikipedia.org/wiki/%D0%9C%D0%B0%D0%BA%D1%81%D0%B8%D0%BC_%D0%98%D1%81%D0%BF%D0%BE%D0%B2%D0%B5%D0%B4%D0%BD%D0%B8%D0%BA" TargetMode="External"/><Relationship Id="rId349" Type="http://schemas.openxmlformats.org/officeDocument/2006/relationships/hyperlink" Target="http://drevo-info.ru/articles/find/%D0%9A%D0%98%D0%A0%D0%A0%D0%A1%D0%9A%D0%90%D0%AF+%D0%95%D0%9F%D0%90%D0%A0%D0%A5%D0%98%D0%AF.html" TargetMode="External"/><Relationship Id="rId88" Type="http://schemas.openxmlformats.org/officeDocument/2006/relationships/hyperlink" Target="http://xage.ru/samye-opasnye-dejstvujuschie-vulkany-mira/" TargetMode="External"/><Relationship Id="rId111" Type="http://schemas.openxmlformats.org/officeDocument/2006/relationships/hyperlink" Target="http://politcom.ru/18949.html" TargetMode="External"/><Relationship Id="rId153" Type="http://schemas.openxmlformats.org/officeDocument/2006/relationships/hyperlink" Target="http://azbyka.ru/biblia/?Ps.31:1-2" TargetMode="External"/><Relationship Id="rId195" Type="http://schemas.openxmlformats.org/officeDocument/2006/relationships/image" Target="media/image8.jpeg"/><Relationship Id="rId209" Type="http://schemas.openxmlformats.org/officeDocument/2006/relationships/hyperlink" Target="http://www.ereport.ru/stat.php?razdel=country&amp;count=japan" TargetMode="External"/><Relationship Id="rId360" Type="http://schemas.openxmlformats.org/officeDocument/2006/relationships/hyperlink" Target="http://www.amazon.com/s/ref=dp_byline_sr_book_1?ie=UTF8&amp;text=Charles+C.+Ryrie&amp;search-alias=books&amp;field-author=Charles+C.+Ryrie&amp;sort=relevancerank" TargetMode="External"/><Relationship Id="rId416" Type="http://schemas.openxmlformats.org/officeDocument/2006/relationships/hyperlink" Target="http://catalog.hathitrust.org/Record/001593340" TargetMode="External"/><Relationship Id="rId220" Type="http://schemas.openxmlformats.org/officeDocument/2006/relationships/hyperlink" Target="http://www.ereport.ru/stat.php?razdel=country&amp;count=japan" TargetMode="External"/><Relationship Id="rId458" Type="http://schemas.openxmlformats.org/officeDocument/2006/relationships/hyperlink" Target="http://www.dailytechinfo.org/electronics/2758-kompaniya-ibm-predstavlyaet-chip-funkcionirovanie-kotorogo-shodno-s-principami-raboty-golovnogo-mozga.html" TargetMode="External"/><Relationship Id="rId15" Type="http://schemas.openxmlformats.org/officeDocument/2006/relationships/hyperlink" Target="https://ru.wikipedia.org/wiki/%D0%90%D0%BA%D0%B2%D0%B0%D1%82%D0%BE%D1%80%D0%B8%D1%8F" TargetMode="External"/><Relationship Id="rId57" Type="http://schemas.openxmlformats.org/officeDocument/2006/relationships/hyperlink" Target="https://ru.wikipedia.org/wiki/%D0%9D%D0%B0%D1%81%D0%B5%D0%BB%D0%B5%D0%BD%D0%B8%D0%B5_%D0%97%D0%B5%D0%BC%D0%BB%D0%B8" TargetMode="External"/><Relationship Id="rId262" Type="http://schemas.openxmlformats.org/officeDocument/2006/relationships/hyperlink" Target="http://www.preteristsite.com/docs/klettdispie.html" TargetMode="External"/><Relationship Id="rId318" Type="http://schemas.openxmlformats.org/officeDocument/2006/relationships/hyperlink" Target="http://www.biblicalstudies.org.uk/pdf/eq/israel_ladd.pdf" TargetMode="External"/><Relationship Id="rId99" Type="http://schemas.openxmlformats.org/officeDocument/2006/relationships/hyperlink" Target="https://cnl.news/tags/&#1082;&#1080;&#1084;-&#1076;&#1101;&#1074;&#1080;&#1089;" TargetMode="External"/><Relationship Id="rId122" Type="http://schemas.openxmlformats.org/officeDocument/2006/relationships/hyperlink" Target="https://ru.wikipedia.org/wiki/%D0%95%D0%B2%D0%B0%D0%BD%D0%B3%D0%B5%D0%BB%D0%B8%D0%B5_%D0%BE%D1%82_%D0%98%D0%BE%D0%B0%D0%BD%D0%BD%D0%B0" TargetMode="External"/><Relationship Id="rId164" Type="http://schemas.openxmlformats.org/officeDocument/2006/relationships/hyperlink" Target="https://ru.wikipedia.org/wiki/%D0%90%D0%BF%D0%BE%D0%BA%D0%B0%D1%82%D0%B0%D1%81%D1%82%D0%B0%D1%81%D0%B8%D1%81" TargetMode="External"/><Relationship Id="rId371" Type="http://schemas.openxmlformats.org/officeDocument/2006/relationships/hyperlink" Target="http://www.amazon.com/s/ref=dp_byline_sr_book_1?ie=UTF8&amp;text=D.+Jeffrey+Bingham&amp;search-alias=books&amp;field-author=D.+Jeffrey+Bingham&amp;sort=relevancerank" TargetMode="External"/><Relationship Id="rId427" Type="http://schemas.openxmlformats.org/officeDocument/2006/relationships/hyperlink" Target="http://prousa.ru/new_york" TargetMode="External"/><Relationship Id="rId469" Type="http://schemas.openxmlformats.org/officeDocument/2006/relationships/hyperlink" Target="http://ru.wikipedia.org/wiki/%D0%98%D0%B4%D0%B5%D0%BD%D1%82%D0%B8%D1%84%D0%B8%D0%BA%D0%B0%D1%86%D0%B8%D1%8F_(%D0%B8%D0%BD%D1%84%D0%BE%D1%80%D0%BC%D0%B0%D1%86%D0%B8%D0%BE%D0%BD%D0%BD%D1%8B%D0%B5_%D1%81%D0%B8%D1%81%D1%82%D0%B5%D0%BC%D1%8B)" TargetMode="External"/><Relationship Id="rId26" Type="http://schemas.openxmlformats.org/officeDocument/2006/relationships/hyperlink" Target="https://ru.wikipedia.org/wiki/%D0%99%D0%BE%D1%85%D0%B0%D0%BD%D0%BD%D0%B0_%D0%A1%D0%B8%D0%B3%D1%83%D1%80%D0%B4%D0%B0%D1%80%D0%B4%D0%BE%D1%82%D1%82%D0%B8%D1%80" TargetMode="External"/><Relationship Id="rId231" Type="http://schemas.openxmlformats.org/officeDocument/2006/relationships/hyperlink" Target="https://ru.wikipedia.org/wiki/%D0%92%D0%B5%D1%82%D1%85%D0%B8%D0%B9_%D0%97%D0%B0%D0%B2%D0%B5%D1%82" TargetMode="External"/><Relationship Id="rId273" Type="http://schemas.openxmlformats.org/officeDocument/2006/relationships/hyperlink" Target="http://azbyka.ru/biblia/?Col.3:1" TargetMode="External"/><Relationship Id="rId329" Type="http://schemas.openxmlformats.org/officeDocument/2006/relationships/image" Target="media/image20.emf"/><Relationship Id="rId480" Type="http://schemas.openxmlformats.org/officeDocument/2006/relationships/hyperlink" Target="https://ru.wikipedia.org/wiki/%D0%98%D0%B5%D1%80%D1%83%D1%81%D0%B0%D0%BB%D0%B8%D0%BC%D1%81%D0%BA%D0%B8%D0%B9_%D1%85%D1%80%D0%B0%D0%BC" TargetMode="External"/><Relationship Id="rId68" Type="http://schemas.openxmlformats.org/officeDocument/2006/relationships/hyperlink" Target="https://ru.wikipedia.org/wiki/%D0%9D%D0%B8%D0%B3%D0%B5%D1%80%D0%B8%D1%8F" TargetMode="External"/><Relationship Id="rId133" Type="http://schemas.openxmlformats.org/officeDocument/2006/relationships/hyperlink" Target="https://ru.wikipedia.org/wiki/1-%D0%B5_%D0%BF%D0%BE%D1%81%D0%BB%D0%B0%D0%BD%D0%B8%D0%B5_%D0%BA_%D0%A2%D0%B8%D0%BC%D0%BE%D1%84%D0%B5%D1%8E" TargetMode="External"/><Relationship Id="rId175" Type="http://schemas.openxmlformats.org/officeDocument/2006/relationships/hyperlink" Target="https://ru.wikipedia.org/wiki/%D0%A3%D0%BD%D0%B8%D0%B2%D0%B5%D1%80%D1%81%D0%B0%D0%BB%D0%B8%D0%B7%D0%BC" TargetMode="External"/><Relationship Id="rId340" Type="http://schemas.openxmlformats.org/officeDocument/2006/relationships/hyperlink" Target="http://azbyka.ru/biblia/?Mt.7:15" TargetMode="External"/><Relationship Id="rId200" Type="http://schemas.openxmlformats.org/officeDocument/2006/relationships/hyperlink" Target="http://ru.wikipedia.org/wiki/%D0%A8%D0%B2%D0%B5%D1%86%D0%B8%D1%8F" TargetMode="External"/><Relationship Id="rId382" Type="http://schemas.openxmlformats.org/officeDocument/2006/relationships/hyperlink" Target="http://www.amazon.com/s/ref=dp_byline_sr_book_2?ie=UTF8&amp;text=Kevin+Howard&amp;search-alias=books&amp;field-author=Kevin+Howard&amp;sort=relevancerank" TargetMode="External"/><Relationship Id="rId438" Type="http://schemas.openxmlformats.org/officeDocument/2006/relationships/hyperlink" Target="http://ru.wikipedia.org/wiki/%D0%A1%D0%A8%D0%90" TargetMode="External"/><Relationship Id="rId242" Type="http://schemas.openxmlformats.org/officeDocument/2006/relationships/hyperlink" Target="https://ru.wikipedia.org/wiki/%D0%93%D0%B5%D1%82%D1%82%D0%BE" TargetMode="External"/><Relationship Id="rId284" Type="http://schemas.openxmlformats.org/officeDocument/2006/relationships/hyperlink" Target="http://www.stsl.ru/manuscripts/index.php" TargetMode="External"/><Relationship Id="rId491" Type="http://schemas.openxmlformats.org/officeDocument/2006/relationships/hyperlink" Target="http://news.cnet.com/2100-1029_3-5065388.html" TargetMode="External"/><Relationship Id="rId37" Type="http://schemas.openxmlformats.org/officeDocument/2006/relationships/hyperlink" Target="https://ru.wikipedia.org/wiki/%D0%9A%D0%B8%D1%82%D0%B0%D0%B9%D1%81%D0%BA%D0%B0%D1%8F_%D0%9D%D0%B0%D1%80%D0%BE%D0%B4%D0%BD%D0%B0%D1%8F_%D0%A0%D0%B5%D1%81%D0%BF%D1%83%D0%B1%D0%BB%D0%B8%D0%BA%D0%B0" TargetMode="External"/><Relationship Id="rId79" Type="http://schemas.openxmlformats.org/officeDocument/2006/relationships/hyperlink" Target="http://www.med74.ru/newsprint2161.html" TargetMode="External"/><Relationship Id="rId102" Type="http://schemas.openxmlformats.org/officeDocument/2006/relationships/hyperlink" Target="http://www.golos-ameriki.ru/author/23197.html" TargetMode="External"/><Relationship Id="rId144" Type="http://schemas.openxmlformats.org/officeDocument/2006/relationships/hyperlink" Target="https://ru.wikipedia.org/wiki/%D0%9F%D0%BE%D1%81%D0%BB%D0%B0%D0%BD%D0%B8%D0%B5_%D0%98%D1%83%D0%B4%D1%8B" TargetMode="External"/><Relationship Id="rId90" Type="http://schemas.openxmlformats.org/officeDocument/2006/relationships/hyperlink" Target="http://www.itar-tass.com/c81/123259.html" TargetMode="External"/><Relationship Id="rId186" Type="http://schemas.openxmlformats.org/officeDocument/2006/relationships/footer" Target="footer1.xml"/><Relationship Id="rId351" Type="http://schemas.openxmlformats.org/officeDocument/2006/relationships/hyperlink" Target="http://drevo-info.ru/articles/2080.html" TargetMode="External"/><Relationship Id="rId393" Type="http://schemas.openxmlformats.org/officeDocument/2006/relationships/hyperlink" Target="http://www.amazon.com/s/ref=dp_byline_sr_book_2?ie=UTF8&amp;text=Douglas++J.+Moo&amp;search-alias=books&amp;field-author=Douglas++J.+Moo&amp;sort=relevancerank" TargetMode="External"/><Relationship Id="rId407" Type="http://schemas.openxmlformats.org/officeDocument/2006/relationships/hyperlink" Target="http://www.evidenceunseen.com/.../a-pretribulational" TargetMode="External"/><Relationship Id="rId449" Type="http://schemas.openxmlformats.org/officeDocument/2006/relationships/hyperlink" Target="http://ru.wikipedia.org/wiki/%D0%AD%D0%B7%D0%BE%D1%82%D0%B5%D1%80%D0%B8%D0%B7%D0%BC" TargetMode="External"/><Relationship Id="rId211" Type="http://schemas.openxmlformats.org/officeDocument/2006/relationships/hyperlink" Target="http://www.ereport.ru/stat.php?razdel=country&amp;count=france" TargetMode="External"/><Relationship Id="rId253" Type="http://schemas.openxmlformats.org/officeDocument/2006/relationships/hyperlink" Target="http://www.vostlit.info/Texts/rus11/Einhard/frametext.htm" TargetMode="External"/><Relationship Id="rId295" Type="http://schemas.openxmlformats.org/officeDocument/2006/relationships/hyperlink" Target="https://ru.wikipedia.org/wiki/%D0%98%D0%BB%D0%B0%D1%80%D0%B8%D0%B9_%D0%9F%D0%B8%D0%BA%D1%82%D0%B0%D0%B2%D0%B8%D0%B9%D1%81%D0%BA%D0%B8%D0%B9" TargetMode="External"/><Relationship Id="rId309" Type="http://schemas.openxmlformats.org/officeDocument/2006/relationships/hyperlink" Target="https://ru.wikipedia.org/wiki/%D0%98%D1%81%D0%B0%D0%B0%D0%BA_%D0%A1%D0%B8%D1%80%D0%B8%D0%BD" TargetMode="External"/><Relationship Id="rId460" Type="http://schemas.openxmlformats.org/officeDocument/2006/relationships/hyperlink" Target="http://www.dailytechinfo.org/infotech/3491-iskusstvennye-neyrony-i-sinapsy-put-k-sozdaniyu-vychislitelnyh-sistem-funkcioniruyuschih-kak-biologicheskiy-mozg.html" TargetMode="External"/><Relationship Id="rId48" Type="http://schemas.openxmlformats.org/officeDocument/2006/relationships/hyperlink" Target="https://ru.wikipedia.org/wiki/%D0%9F%D1%80%D0%B5%D0%B4%D1%81%D0%B5%D0%B4%D0%B0%D1%82%D0%B5%D0%BB%D1%8C_%D0%95%D0%B2%D1%80%D0%BE%D0%BF%D0%B5%D0%B9%D1%81%D0%BA%D0%BE%D0%B9_%D0%BA%D0%BE%D0%BC%D0%B8%D1%81%D1%81%D0%B8%D0%B8" TargetMode="External"/><Relationship Id="rId113" Type="http://schemas.openxmlformats.org/officeDocument/2006/relationships/hyperlink" Target="https://ru.wikipedia.org/wiki/%D0%90%D0%B7%D0%B8%D1%8F_%D0%B8_%D0%90%D1%84%D1%80%D0%B8%D0%BA%D0%B0_%D1%81%D0%B5%D0%B3%D0%BE%D0%B4%D0%BD%D1%8F_(%D0%B6%D1%83%D1%80%D0%BD%D0%B0%D0%BB)" TargetMode="External"/><Relationship Id="rId320" Type="http://schemas.openxmlformats.org/officeDocument/2006/relationships/image" Target="media/image13.png"/><Relationship Id="rId155" Type="http://schemas.openxmlformats.org/officeDocument/2006/relationships/hyperlink" Target="http://azbyka.ru/biblia/?1Cor.11:6" TargetMode="External"/><Relationship Id="rId197" Type="http://schemas.openxmlformats.org/officeDocument/2006/relationships/hyperlink" Target="http://ru.wikipedia.org/wiki/%D0%98%D1%80%D0%BB%D0%B0%D0%BD%D0%B4%D0%B8%D1%8F" TargetMode="External"/><Relationship Id="rId362" Type="http://schemas.openxmlformats.org/officeDocument/2006/relationships/hyperlink" Target="https://en.wikipedia.org/wiki/Douglas_J._Moo" TargetMode="External"/><Relationship Id="rId418" Type="http://schemas.openxmlformats.org/officeDocument/2006/relationships/hyperlink" Target="http://ru.wikipedia.org/wiki/%D0%91%D0%BE%D0%B3%D0%BE%D1%81%D0%BB%D0%BE%D0%B2%D1%81%D0%BA%D0%B8%D0%B5_%D1%82%D1%80%D1%83%D0%B4%D1%8B" TargetMode="External"/><Relationship Id="rId222" Type="http://schemas.openxmlformats.org/officeDocument/2006/relationships/hyperlink" Target="http://www.ereport.ru/stat.php?razdel=country&amp;count=russia" TargetMode="External"/><Relationship Id="rId264" Type="http://schemas.openxmlformats.org/officeDocument/2006/relationships/hyperlink" Target="http://www.reformed.org.ua/2/182/Houwelingen" TargetMode="External"/><Relationship Id="rId471" Type="http://schemas.openxmlformats.org/officeDocument/2006/relationships/hyperlink" Target="http://ru.wikipedia.org/wiki/%D0%94%D0%B0%D0%BD%D0%BD%D1%8B%D0%B5" TargetMode="External"/><Relationship Id="rId17" Type="http://schemas.openxmlformats.org/officeDocument/2006/relationships/hyperlink" Target="https://ru.wikipedia.org/wiki/%D0%A1%D0%BF%D0%B8%D1%81%D0%BE%D0%BA_%D0%B3%D0%BE%D1%81%D1%83%D0%B4%D0%B0%D1%80%D1%81%D1%82%D0%B2_%E2%80%94_%D1%87%D0%BB%D0%B5%D0%BD%D0%BE%D0%B2_%D0%9E%D0%9E%D0%9D" TargetMode="External"/><Relationship Id="rId59" Type="http://schemas.openxmlformats.org/officeDocument/2006/relationships/hyperlink" Target="https://ru.wikipedia.org/wiki/%D0%98%D1%80%D0%B0%D0%BD" TargetMode="External"/><Relationship Id="rId124" Type="http://schemas.openxmlformats.org/officeDocument/2006/relationships/hyperlink" Target="https://ru.wikipedia.org/wiki/%D0%9F%D0%BE%D1%81%D0%BB%D0%B0%D0%BD%D0%B8%D0%B5_%D0%BA_%D0%A0%D0%B8%D0%BC%D0%BB%D1%8F%D0%BD%D0%B0%D0%BC" TargetMode="External"/><Relationship Id="rId70" Type="http://schemas.openxmlformats.org/officeDocument/2006/relationships/hyperlink" Target="https://ru.wikipedia.org/wiki/%D0%90%D0%BD%D0%B3%D0%BE%D0%BB%D0%B0" TargetMode="External"/><Relationship Id="rId166" Type="http://schemas.openxmlformats.org/officeDocument/2006/relationships/hyperlink" Target="http://azbyka.ru/biblia/" TargetMode="External"/><Relationship Id="rId331" Type="http://schemas.openxmlformats.org/officeDocument/2006/relationships/hyperlink" Target="http://azbyka.ru/dictionary/09/istina-all.shtml" TargetMode="External"/><Relationship Id="rId373" Type="http://schemas.openxmlformats.org/officeDocument/2006/relationships/hyperlink" Target="http://www.slovo.org/ru/resursyi/...i.../ostanetsya-li-tserkov-na-velikuyu-skorb" TargetMode="External"/><Relationship Id="rId429" Type="http://schemas.openxmlformats.org/officeDocument/2006/relationships/hyperlink" Target="http://prousa.ru/pennsylvania" TargetMode="External"/><Relationship Id="rId1" Type="http://schemas.openxmlformats.org/officeDocument/2006/relationships/numbering" Target="numbering.xml"/><Relationship Id="rId233" Type="http://schemas.openxmlformats.org/officeDocument/2006/relationships/hyperlink" Target="http://ejwiki.org/w/index.php?title=%D0%98%D1%83%D0%B4%D0%B0%D0%B8%D0%B7%D0%BC" TargetMode="External"/><Relationship Id="rId440" Type="http://schemas.openxmlformats.org/officeDocument/2006/relationships/hyperlink" Target="http://ru.wikipedia.org/wiki/%D0%A4%D1%80%D0%B0%D0%BD%D1%86%D0%B8%D1%8F" TargetMode="External"/><Relationship Id="rId28" Type="http://schemas.openxmlformats.org/officeDocument/2006/relationships/hyperlink" Target="https://ru.wikipedia.org/wiki/%D0%90%D0%B2%D1%81%D1%82%D1%80%D0%B0%D0%BB%D0%B8%D1%8F" TargetMode="External"/><Relationship Id="rId275" Type="http://schemas.openxmlformats.org/officeDocument/2006/relationships/hyperlink" Target="http://bble.ru/%D0%A0%D0%B8%D0%BC.6,3?rus" TargetMode="External"/><Relationship Id="rId300" Type="http://schemas.openxmlformats.org/officeDocument/2006/relationships/hyperlink" Target="https://ru.wikipedia.org/wiki/%D0%90%D0%BC%D0%B2%D1%80%D0%BE%D1%81%D0%B8%D0%B9_%D0%9C%D0%B5%D0%B4%D0%B8%D0%BE%D0%BB%D0%B0%D0%BD%D1%81%D0%BA%D0%B8%D0%B9" TargetMode="External"/><Relationship Id="rId482" Type="http://schemas.openxmlformats.org/officeDocument/2006/relationships/hyperlink" Target="http://www.amazon.com/s/ref=dp_byline_sr_book_2?ie=UTF8&amp;text=Douglas++J.+Moo&amp;search-alias=books&amp;field-author=Douglas++J.+Moo&amp;sort=relevancerank" TargetMode="External"/><Relationship Id="rId81" Type="http://schemas.openxmlformats.org/officeDocument/2006/relationships/hyperlink" Target="http://www.curiosity.discovery.com" TargetMode="External"/><Relationship Id="rId135" Type="http://schemas.openxmlformats.org/officeDocument/2006/relationships/hyperlink" Target="https://ru.wikipedia.org/wiki/%D0%9F%D0%BE%D1%81%D0%BB%D0%B0%D0%BD%D0%B8%D0%B5_%D0%BA_%D0%A2%D0%B8%D1%82%D1%83" TargetMode="External"/><Relationship Id="rId177" Type="http://schemas.openxmlformats.org/officeDocument/2006/relationships/hyperlink" Target="http://azbyka.ru/biblia/?Jn.19:26" TargetMode="External"/><Relationship Id="rId342" Type="http://schemas.openxmlformats.org/officeDocument/2006/relationships/hyperlink" Target="http://ru.wikipedia.org/wiki/%D0%A0%D0%B5%D0%BD%D0%B5%D1%81%D1%81%D0%B0%D0%BD%D1%81" TargetMode="External"/><Relationship Id="rId384" Type="http://schemas.openxmlformats.org/officeDocument/2006/relationships/hyperlink" Target="http://www.amazon.com/s/ref=dp_byline_sr_book_1?ie=UTF8&amp;text=Robert+D.+Van+Kampen&amp;search-alias=books&amp;field-author=Robert+D.+Van+Kampen&amp;sort=relevancerank" TargetMode="External"/><Relationship Id="rId202" Type="http://schemas.openxmlformats.org/officeDocument/2006/relationships/hyperlink" Target="http://ru.wikipedia.org/wiki/%D0%98%D1%81%D0%BB%D0%B0%D0%BD%D0%B4%D0%B8%D1%8F" TargetMode="External"/><Relationship Id="rId244" Type="http://schemas.openxmlformats.org/officeDocument/2006/relationships/hyperlink" Target="https://ru.wikipedia.org/wiki/%D0%90%D0%B2%D0%B5%D0%BB%D1%8C" TargetMode="External"/><Relationship Id="rId39" Type="http://schemas.openxmlformats.org/officeDocument/2006/relationships/hyperlink" Target="https://ru.wikipedia.org/wiki/%D0%A0%D0%BE%D1%81%D1%81%D0%B8%D1%8F" TargetMode="External"/><Relationship Id="rId286" Type="http://schemas.openxmlformats.org/officeDocument/2006/relationships/hyperlink" Target="http://drevo-info.ru/articles/15123.html" TargetMode="External"/><Relationship Id="rId451" Type="http://schemas.openxmlformats.org/officeDocument/2006/relationships/hyperlink" Target="http://ru.wikipedia.org/wiki/%D0%90%D1%81%D1%82%D1%80%D0%BE%D0%BB%D0%BE%D0%B3%D0%B8%D1%8F" TargetMode="External"/><Relationship Id="rId493" Type="http://schemas.openxmlformats.org/officeDocument/2006/relationships/hyperlink" Target="http://www.revelationunderstoodcommentary.com/" TargetMode="External"/><Relationship Id="rId50" Type="http://schemas.openxmlformats.org/officeDocument/2006/relationships/hyperlink" Target="https://ru.wikipedia.org/wiki/%D0%A1%D0%BE%D0%B2%D0%B5%D1%82_%D0%BF%D0%BE_%D1%84%D0%B8%D0%BD%D0%B0%D0%BD%D1%81%D0%BE%D0%B2%D0%BE%D0%B9_%D1%81%D1%82%D0%B0%D0%B1%D0%B8%D0%BB%D1%8C%D0%BD%D0%BE%D1%81%D1%82%D0%B8" TargetMode="External"/><Relationship Id="rId104" Type="http://schemas.openxmlformats.org/officeDocument/2006/relationships/hyperlink" Target="http://www.imf.org/external/pubs/ft/weo/2015/01/weodata/weorept.aspx?sy=2014&amp;ey=2014&amp;ssd=1&amp;sort=country&amp;ds=%2C&amp;br=1&amp;pr1.x=38&amp;pr1.y=9&amp;c=512%2C668%2C914%2C672%2C612%2C946%2C614%2C137%2C311%2C962%2C213%2C674%2C911%2C676%2C193%2C548%2C122%2C556%2C912%2C678%2C313%2C181%2C419%2C867%2C513%2C682%2C316%2C684%2C913%2C273%2C124%2C868%2C339%2C921%2C638%2C948%2C514%2C943%2C218%2C686%2C963%2C688%2C616%2C518%2C223%2C728%2C516%2C558%2C918%2C138%2C748%2C196%2C618%2C278%2C624%2C692%2C522%2C694%2C622%2C142%2C156%2C449%2C626%2C564%2C628%2C565%2C228%2C283%2C924%2C853%2C233%2C288%2C632%2C293%2C636%2C566%2C634%2C964%2C238%2C182%2C662%2C453%2C960%2C968%2C423%2C922%2C935%2C714%2C128%2C862%2C611%2C135%2C321%2C716%2C243%2C456%2C248%2C722%2C469%2C942%2C253%2C718%2C642%2C724%2C643%2C576%2C939%2C936%2C644%2C961%2C819%2C813%2C172%2C199%2C132%2C733%2C646%2C184%2C648%2C524%2C915%2C361%2C134%2C362%2C652%2C364%2C174%2C732%2C328%2C366%2C258%2C734%2C656%2C144%2C654%2C146%2C336%2C463%2C263%2C528%2C268%2C923%2C532%2C738%2C944%2C578%2C176%2C537%2C534%2C742%2C536%2C866%2C429%2C369%2C433%2C744%2C178%2C186%2C436%2C925%2C136%2C869%2C343%2C746%2C158%2C926%2C439%2C466%2C916%2C112%2C664%2C111%2C826%2C298%2C542%2C927%2C967%2C846%2C443%2C299%2C917%2C582%2C544%2C474%2C941%2C754%2C446%2C698%2C666&amp;s=PPPSH&amp;grp=0&amp;a=" TargetMode="External"/><Relationship Id="rId146" Type="http://schemas.openxmlformats.org/officeDocument/2006/relationships/hyperlink" Target="http://azbyka.ru/dictionary/01/adam-all.shtml" TargetMode="External"/><Relationship Id="rId188" Type="http://schemas.openxmlformats.org/officeDocument/2006/relationships/image" Target="media/image2.jpeg"/><Relationship Id="rId311" Type="http://schemas.openxmlformats.org/officeDocument/2006/relationships/hyperlink" Target="http://www.nqteam.orq" TargetMode="External"/><Relationship Id="rId353" Type="http://schemas.openxmlformats.org/officeDocument/2006/relationships/hyperlink" Target="http://txt.drevle.com/bible/matfei/24.html" TargetMode="External"/><Relationship Id="rId395" Type="http://schemas.openxmlformats.org/officeDocument/2006/relationships/hyperlink" Target="http://www.lamblion.com/about_staff_reagan.php" TargetMode="External"/><Relationship Id="rId409" Type="http://schemas.openxmlformats.org/officeDocument/2006/relationships/hyperlink" Target="https://translate.googleusercontent.com/translate_c?depth=1&amp;hl=ru&amp;prev=search&amp;rurl=translate.google.by&amp;sl=en&amp;u=http://www.theologicalstudies.org/&amp;usg=ALkJrhjLWc_6WXSjTPZm9J4DgHbf0yLr1w" TargetMode="External"/><Relationship Id="rId92" Type="http://schemas.openxmlformats.org/officeDocument/2006/relationships/hyperlink" Target="http://newsru.com/religy/13sep2010/document.html" TargetMode="External"/><Relationship Id="rId213" Type="http://schemas.openxmlformats.org/officeDocument/2006/relationships/hyperlink" Target="http://www.ereport.ru/stat.php?razdel=country&amp;count=brazil" TargetMode="External"/><Relationship Id="rId420" Type="http://schemas.openxmlformats.org/officeDocument/2006/relationships/hyperlink" Target="http://prousa.ru/virginia" TargetMode="External"/><Relationship Id="rId255" Type="http://schemas.openxmlformats.org/officeDocument/2006/relationships/hyperlink" Target="http://slovari.yandex.ru/~%D0%BA%D0%BD%D0%B8%D0%B3%D0%B8/%D0%AD%D0%BA%D0%BE%D0%BD%D0%BE%D0%BC%D0%B8%D1%87%D0%B5%D1%81%D0%BA%D0%B8%D0%B9%20%D1%81%D0%BB%D0%BE%D0%B2%D0%B0%D1%80%D1%8C/" TargetMode="External"/><Relationship Id="rId297" Type="http://schemas.openxmlformats.org/officeDocument/2006/relationships/hyperlink" Target="https://ru.wikipedia.org/wiki/%D0%9A%D0%B8%D1%80%D0%B8%D0%BB%D0%BB_%D0%98%D0%B5%D1%80%D1%83%D1%81%D0%B0%D0%BB%D0%B8%D0%BC%D1%81%D0%BA%D0%B8%D0%B9" TargetMode="External"/><Relationship Id="rId462" Type="http://schemas.openxmlformats.org/officeDocument/2006/relationships/hyperlink" Target="http://ru.wikipedia.org/wiki/%D0%98%D0%B7%D0%BE%D0%BF%D1%81%D0%B5%D1%84%D0%B8%D1%8F" TargetMode="External"/><Relationship Id="rId115" Type="http://schemas.openxmlformats.org/officeDocument/2006/relationships/hyperlink" Target="http://www.britannica.com/EBchecked/topic/31483/Arab-League" TargetMode="External"/><Relationship Id="rId157" Type="http://schemas.openxmlformats.org/officeDocument/2006/relationships/hyperlink" Target="https://ru.wikipedia.org/wiki/%D0%92%D0%B5%D1%82%D1%85%D0%B8%D0%B9_%D0%97%D0%B0%D0%B2%D0%B5%D1%82" TargetMode="External"/><Relationship Id="rId322" Type="http://schemas.openxmlformats.org/officeDocument/2006/relationships/image" Target="media/image15.png"/><Relationship Id="rId364" Type="http://schemas.openxmlformats.org/officeDocument/2006/relationships/hyperlink" Target="https://en.wikipedia.org/wiki/Moody_Publishers" TargetMode="External"/><Relationship Id="rId61" Type="http://schemas.openxmlformats.org/officeDocument/2006/relationships/hyperlink" Target="https://ru.wikipedia.org/wiki/%D0%9A%D1%83%D0%B2%D0%B5%D0%B9%D1%82" TargetMode="External"/><Relationship Id="rId199" Type="http://schemas.openxmlformats.org/officeDocument/2006/relationships/hyperlink" Target="http://ru.wikipedia.org/wiki/%D0%94%D0%B0%D0%BD%D0%B8%D1%8F" TargetMode="External"/><Relationship Id="rId19" Type="http://schemas.openxmlformats.org/officeDocument/2006/relationships/hyperlink" Target="https://ru.wikipedia.org/wiki/%D0%99%D0%B5%D0%BC%D0%B5%D0%BD" TargetMode="External"/><Relationship Id="rId224" Type="http://schemas.openxmlformats.org/officeDocument/2006/relationships/hyperlink" Target="http://www.ereport.ru/stat.php?razdel=country&amp;count=france" TargetMode="External"/><Relationship Id="rId266" Type="http://schemas.openxmlformats.org/officeDocument/2006/relationships/hyperlink" Target="https://en.wikipedia.org/wiki/Moody_Publishers" TargetMode="External"/><Relationship Id="rId431" Type="http://schemas.openxmlformats.org/officeDocument/2006/relationships/hyperlink" Target="http://prousa.ru/north_carolina" TargetMode="External"/><Relationship Id="rId473" Type="http://schemas.openxmlformats.org/officeDocument/2006/relationships/hyperlink" Target="http://ru.wikipedia.org/wiki/VeriChip" TargetMode="External"/><Relationship Id="rId30" Type="http://schemas.openxmlformats.org/officeDocument/2006/relationships/hyperlink" Target="https://ru.wikipedia.org/wiki/%D0%91%D1%80%D0%B0%D0%B7%D0%B8%D0%BB%D0%B8%D1%8F" TargetMode="External"/><Relationship Id="rId126" Type="http://schemas.openxmlformats.org/officeDocument/2006/relationships/hyperlink" Target="https://ru.wikipedia.org/wiki/2-%D0%B5_%D0%BF%D0%BE%D1%81%D0%BB%D0%B0%D0%BD%D0%B8%D0%B5_%D0%BA_%D0%9A%D0%BE%D1%80%D0%B8%D0%BD%D1%84%D1%8F%D0%BD%D0%B0%D0%BC" TargetMode="External"/><Relationship Id="rId168" Type="http://schemas.openxmlformats.org/officeDocument/2006/relationships/hyperlink" Target="http://azbyka.ru/biblia/?2Cor.3:3-6" TargetMode="External"/><Relationship Id="rId333" Type="http://schemas.openxmlformats.org/officeDocument/2006/relationships/hyperlink" Target="http://azbyka.ru/biblia/?Is.13:9" TargetMode="External"/><Relationship Id="rId72" Type="http://schemas.openxmlformats.org/officeDocument/2006/relationships/hyperlink" Target="https://ru.wikipedia.org/.../&#1050;&#1072;&#1090;&#1077;&#1075;&#1086;&#1088;&#1080;&#1103;:&#1052;&#1077;&#1078;&#1076;&#1091;&#1085;&#1072;&#1088;&#1086;&#1076;&#1085;&#1099;&#1077;_&#1090;&#1077;&#1088;&#1088;&#1086;&#1088;&#1080;&#1089;&#1090;&#1080;&#1095;&#1077;&#1089;&#1082;&#1080;&#1077;" TargetMode="External"/><Relationship Id="rId375" Type="http://schemas.openxmlformats.org/officeDocument/2006/relationships/hyperlink" Target="http://www.amazon.com/Peter-D.-Goodgame/e/B00J26YAIQ/ref=dp_byline_cont_book_1" TargetMode="External"/><Relationship Id="rId3" Type="http://schemas.openxmlformats.org/officeDocument/2006/relationships/settings" Target="settings.xml"/><Relationship Id="rId235" Type="http://schemas.openxmlformats.org/officeDocument/2006/relationships/hyperlink" Target="https://ru.wikipedia.org/wiki/%D0%9F%D0%B5%D1%80%D0%B2%D1%8B%D0%B9_%D0%BA%D1%80%D0%B5%D1%81%D1%82%D0%BE%D0%B2%D1%8B%D0%B9_%D0%BF%D0%BE%D1%85%D0%BE%D0%B4" TargetMode="External"/><Relationship Id="rId277" Type="http://schemas.openxmlformats.org/officeDocument/2006/relationships/hyperlink" Target="http://bble.ru/%D0%9E%D1%82%D0%BA%D1%80.20,5?rus" TargetMode="External"/><Relationship Id="rId400" Type="http://schemas.openxmlformats.org/officeDocument/2006/relationships/hyperlink" Target="http://www.amazon.com/s/ref=dp_byline_sr_book_1?ie=UTF8&amp;text=Craig+A.+Blaising&amp;search-alias=books&amp;field-author=Craig+A.+Blaising&amp;sort=relevancerank" TargetMode="External"/><Relationship Id="rId442" Type="http://schemas.openxmlformats.org/officeDocument/2006/relationships/hyperlink" Target="http://ru.wikipedia.org/wiki/%D0%A0%D0%BE%D0%BA%D1%84%D0%B5%D0%BB%D0%BB%D0%B5%D1%80,_%D0%94%D0%B6%D0%BE%D0%BD_%D0%94%D1%8D%D0%B2%D0%B8%D1%81%D0%BE%D0%BD" TargetMode="External"/><Relationship Id="rId484" Type="http://schemas.openxmlformats.org/officeDocument/2006/relationships/hyperlink" Target="http://www.forbes.ru/reitingi-photogallery/251513-bogateishie-lyudi-planety-2014-reiting-forbes/photo/1" TargetMode="External"/><Relationship Id="rId137" Type="http://schemas.openxmlformats.org/officeDocument/2006/relationships/hyperlink" Target="https://ru.wikipedia.org/wiki/%D0%9F%D0%BE%D1%81%D0%BB%D0%B0%D0%BD%D0%B8%D0%B5_%D0%BA_%D0%95%D0%B2%D1%80%D0%B5%D1%8F%D0%BC" TargetMode="External"/><Relationship Id="rId302" Type="http://schemas.openxmlformats.org/officeDocument/2006/relationships/hyperlink" Target="https://ru.wikipedia.org/wiki/%D0%98%D0%B5%D1%80%D0%BE%D0%BD%D0%B8%D0%BC_%D0%A1%D1%82%D1%80%D0%B8%D0%B4%D0%BE%D0%BD%D1%81%D0%BA%D0%B8%D0%B9" TargetMode="External"/><Relationship Id="rId344" Type="http://schemas.openxmlformats.org/officeDocument/2006/relationships/hyperlink" Target="http://ru.wikipedia.org/wiki/%D0%A2%D1%80%D0%B8%D1%80" TargetMode="External"/><Relationship Id="rId41" Type="http://schemas.openxmlformats.org/officeDocument/2006/relationships/hyperlink" Target="https://ru.wikipedia.org/wiki/%D0%A1%D0%BE%D0%B5%D0%B4%D0%B8%D0%BD%D1%91%D0%BD%D0%BD%D1%8B%D0%B5_%D0%A8%D1%82%D0%B0%D1%82%D1%8B_%D0%90%D0%BC%D0%B5%D1%80%D0%B8%D0%BA%D0%B8" TargetMode="External"/><Relationship Id="rId83" Type="http://schemas.openxmlformats.org/officeDocument/2006/relationships/hyperlink" Target="http://ria.ru/spravka/20150425/1060853058.html" TargetMode="External"/><Relationship Id="rId179" Type="http://schemas.openxmlformats.org/officeDocument/2006/relationships/hyperlink" Target="http://www.odinblago.ru/dogmatika/o_sootn_pisan_i_predan" TargetMode="External"/><Relationship Id="rId386" Type="http://schemas.openxmlformats.org/officeDocument/2006/relationships/hyperlink" Target="http://www.amazon.com/s/ref=dp_byline_sr_book_2?ie=UTF8&amp;text=Marvin+Rosenthal&amp;search-alias=books&amp;field-author=Marvin+Rosenthal&amp;sort=relevancerank" TargetMode="External"/><Relationship Id="rId190" Type="http://schemas.openxmlformats.org/officeDocument/2006/relationships/image" Target="media/image4.jpeg"/><Relationship Id="rId204" Type="http://schemas.openxmlformats.org/officeDocument/2006/relationships/hyperlink" Target="http://ru.wikipedia.org/wiki/%D0%9B%D0%B8%D1%85%D1%82%D0%B5%D0%BD%D1%88%D1%82%D0%B5%D0%B9%D0%BD" TargetMode="External"/><Relationship Id="rId246" Type="http://schemas.openxmlformats.org/officeDocument/2006/relationships/hyperlink" Target="http://bble.ru/%D0%91%D1%8B%D1%82%D0%B8%D0%B5+2.16-17?rus" TargetMode="External"/><Relationship Id="rId288" Type="http://schemas.openxmlformats.org/officeDocument/2006/relationships/hyperlink" Target="http://drevo-info.ru/articles/14772.html" TargetMode="External"/><Relationship Id="rId411" Type="http://schemas.openxmlformats.org/officeDocument/2006/relationships/hyperlink" Target="http://post-trib.net/macpherson/lacunza.html" TargetMode="External"/><Relationship Id="rId453" Type="http://schemas.openxmlformats.org/officeDocument/2006/relationships/hyperlink" Target="http://ru.wikipedia.org/wiki/%D0%A1%D0%BE%D0%B2%D0%B5%D1%82_%D0%91%D0%B5%D0%B7%D0%BE%D0%BF%D0%B0%D1%81%D0%BD%D0%BE%D1%81%D1%82%D0%B8_%D0%9E%D0%9E%D0%9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535053</Words>
  <Characters>3049802</Characters>
  <Application>Microsoft Office Word</Application>
  <DocSecurity>0</DocSecurity>
  <Lines>25415</Lines>
  <Paragraphs>7155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Немцев В.С. Встречать Возлюбившего (о Втором Пришествии Христа)</dc:title>
  <dc:subject/>
  <dc:creator>Немцев В.С.</dc:creator>
  <cp:keywords/>
  <dc:description/>
  <cp:lastModifiedBy>V&amp;L</cp:lastModifiedBy>
  <cp:revision>6</cp:revision>
  <cp:lastPrinted>2016-09-28T13:29:00Z</cp:lastPrinted>
  <dcterms:created xsi:type="dcterms:W3CDTF">2021-02-11T09:41:00Z</dcterms:created>
  <dcterms:modified xsi:type="dcterms:W3CDTF">2021-02-11T09:54:00Z</dcterms:modified>
</cp:coreProperties>
</file>